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Research Report on the Ministry of Corporate Affairs (MCA) Portal: User Base Dynamics, Architectural Infrastructure, and Critical User Experience Bottlenecks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Ministry of Corporate Affairs (MCA) portal serves as the primary digital framework for corporate governance, statutory compliance, and corporate entity lifecycle management in India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part of the central government's digital transformation agenda, the platform facilitates company incorporations, annual statutory disclosures, director identification management, public document inspections, and charge registrations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transition from the legacy MCA21 Version 2 (V2) platform to the web-centric Version 3 (V3) environment represents one of the largest corporate technology modernizations executed in an emerging economy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policy objective of enhancing the Ease of Doing Business (EoDB) through straight-through processing (STP), automated e-scrutiny, and real-time database validation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operational rollout of MCA21 V3 has generated systemic friction across the corporate sector. Compliance professionals—including Company Secretaries (CS), Chartered Accountants (CA), corporate lawyers, and enterprise directors—frequently report workflow disruptions caused by technical glitches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report delivers a detailed evaluation of the user base and traffic metrics of the MCA portal, traces the architectural evolution between portal versions, and categorizes the primary pain points, system errors, and regulatory compliance risks experienced by the general public and professional practitioners.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Base Dynamics and Traffic Analytics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ecosystem of the MCA portal encompasses a broad spectrum of stakeholders, ranging from individual citizens conducting basic corporate verification to institutional compliance teams, venture capital firms, financial lenders, and legal professionals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 Traffic and Volume Metrics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traffic measurements establish that mca.gov.in consistently ranks among the most heavily accessed regulatory domains in India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Traffic statistics indicate a continuous volume of millions of unique monthly visitors, driven primarily by statutory filing windows, quarterly disclosures, and incorporation drives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Category</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Statistical Estimate / Record</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Context &amp; Significance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Monthly Portal Visits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2.97 Million - 3.60 Million visits/month</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Ranks among the top legal and regulatory domains in India</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 Corporate Entities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~1.5 Million to 2.7 Million active entities</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Encompasses Private Limited, Public Limited, OPCs, LLPs, and Section 8 entities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Active Nidhi Companies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8,439 active entities</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Specialized mutual benefit financial entities registered under MCA CDM</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Annual Compliance Filings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Exceeds 8.0 Million filings annually</w:t>
            </w:r>
            <w:r w:rsidDel="00000000" w:rsidR="00000000" w:rsidRPr="00000000">
              <w:rPr>
                <w:rFonts w:ascii="Google Sans" w:cs="Google Sans" w:eastAsia="Google Sans" w:hAnsi="Google Sans"/>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AOC-4, MGT-7, DIR-3 KYC, DPT-3, and event-based forms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Historical V3 Submissions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38.4 Million total filings (2021–2025)</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33.3 Million approved via Straight Through Processing (STP)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Small Company Base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Paid-up Capital: </w:t>
            </w:r>
            <w:r w:rsidDel="00000000" w:rsidR="00000000" w:rsidRPr="00000000">
              <w:rPr>
                <w:rFonts w:ascii="Google Sans" w:cs="Google Sans" w:eastAsia="Google Sans" w:hAnsi="Google Sans"/>
                <w:color w:val="1f1f1f"/>
              </w:rPr>
              <w:drawing>
                <wp:inline distB="19050" distT="19050" distL="19050" distR="19050">
                  <wp:extent cx="1393898" cy="207093"/>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93898" cy="20709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Turnover: </w:t>
            </w:r>
            <w:r w:rsidDel="00000000" w:rsidR="00000000" w:rsidRPr="00000000">
              <w:rPr>
                <w:rFonts w:ascii="Google Sans" w:cs="Google Sans" w:eastAsia="Google Sans" w:hAnsi="Google Sans"/>
                <w:color w:val="1f1f1f"/>
              </w:rPr>
              <w:drawing>
                <wp:inline distB="19050" distT="19050" distL="19050" distR="19050">
                  <wp:extent cx="1480347" cy="206930"/>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80347" cy="20693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12]</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Thresholds doubled in Dec 2025, shifting millions of private firms to light-compliance (MGT-7A)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user population is bifurcated into casual public consumers performing master data lookups or public document inspections, and authenticated business users executing statutory filings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primary user demographics consist of four distinct categories:</w:t>
      </w:r>
    </w:p>
    <w:p w:rsidR="00000000" w:rsidDel="00000000" w:rsidP="00000000" w:rsidRDefault="00000000" w:rsidRPr="00000000" w14:paraId="0000002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Professional Compliance Practitioners</w:t>
      </w:r>
      <w:r w:rsidDel="00000000" w:rsidR="00000000" w:rsidRPr="00000000">
        <w:rPr>
          <w:rFonts w:ascii="Google Sans" w:cs="Google Sans" w:eastAsia="Google Sans" w:hAnsi="Google Sans"/>
          <w:color w:val="1f1f1f"/>
          <w:rtl w:val="0"/>
        </w:rPr>
        <w:t xml:space="preserve">: Chartered Accountants, Company Secretaries, Cost Accountants, and legal counsel who manage multi-company compliance portfolios. These users interact with high-complexity forms such as AOC-4, MGT-7, CHG-1, and PAS-3 that require Digital Signature Certificate (DSC) associations and cross-form linkages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Corporate Officers and Directors</w:t>
      </w:r>
      <w:r w:rsidDel="00000000" w:rsidR="00000000" w:rsidRPr="00000000">
        <w:rPr>
          <w:rFonts w:ascii="Google Sans" w:cs="Google Sans" w:eastAsia="Google Sans" w:hAnsi="Google Sans"/>
          <w:color w:val="1f1f1f"/>
          <w:rtl w:val="0"/>
        </w:rPr>
        <w:t xml:space="preserve">: Millions of individual Director Identification Number (DIN) holders who utilize the portal annually for mandatory DIR-3 KYC submissions, profile updates, and directorship disclosures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Entrepreneurs and MSME Founders</w:t>
      </w:r>
      <w:r w:rsidDel="00000000" w:rsidR="00000000" w:rsidRPr="00000000">
        <w:rPr>
          <w:rFonts w:ascii="Google Sans" w:cs="Google Sans" w:eastAsia="Google Sans" w:hAnsi="Google Sans"/>
          <w:color w:val="1f1f1f"/>
          <w:rtl w:val="0"/>
        </w:rPr>
        <w:t xml:space="preserve">: Stakeholders utilizing incorporation suites such as SPICe+ and FiLLiP (for Limited Liability Partnerships) to register new corporate entities, reserve business names, and obtain integrated tax registrations including PAN, TAN, GSTIN, EPFO, and ESIC</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Financial Institutions, Credit Analysts, and the General Public</w:t>
      </w:r>
      <w:r w:rsidDel="00000000" w:rsidR="00000000" w:rsidRPr="00000000">
        <w:rPr>
          <w:rFonts w:ascii="Google Sans" w:cs="Google Sans" w:eastAsia="Google Sans" w:hAnsi="Google Sans"/>
          <w:color w:val="1f1f1f"/>
          <w:rtl w:val="0"/>
        </w:rPr>
        <w:t xml:space="preserve">: Third parties performing corporate due diligence, verifying active compliance status, checking the charge index prior to credit disbursements, or reviewing balance sheets through the View Public Documents facility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Architecture and Infrastructure Evolution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operational challenges on the MCA portal requires an understanding of the technological transition from MCA21 V2 to MCA21 V3</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legacy V2 platform functioned on an offline form model: users downloaded editable PDF e-forms, populated data locally without active internet connections, affixed Digital Signature Certificates within the local PDF viewer, and uploaded the finalized file to the portal</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MCA V3 framework replaced offline PDF uploads for statutory filings with a web-based, browser-driven form environment</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 V3, users log into the portal to perform live browser-based data entry, undergo real-time database validation against central repositories, attach signatures using a browser-linked emSigner utility, and submit forms online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Structural Milestones and Infrastructure Shifts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architectural transition has been implemented through progressive rollouts, marked by structural milestones and unexpected operational disruptions:</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Decommissioning of V2 Operations</w:t>
      </w:r>
      <w:r w:rsidDel="00000000" w:rsidR="00000000" w:rsidRPr="00000000">
        <w:rPr>
          <w:rFonts w:ascii="Google Sans" w:cs="Google Sans" w:eastAsia="Google Sans" w:hAnsi="Google Sans"/>
          <w:color w:val="1f1f1f"/>
          <w:rtl w:val="0"/>
        </w:rPr>
        <w:t xml:space="preserve">: The legacy V2 platform permanently discontinued offline "Pay Later" payment options in early June 2025, culminating in a complete shutdown of V2 filing capabilities on June 18, 2025</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Deployment of Final V3 Company Forms</w:t>
      </w:r>
      <w:r w:rsidDel="00000000" w:rsidR="00000000" w:rsidRPr="00000000">
        <w:rPr>
          <w:rFonts w:ascii="Google Sans" w:cs="Google Sans" w:eastAsia="Google Sans" w:hAnsi="Google Sans"/>
          <w:color w:val="1f1f1f"/>
          <w:rtl w:val="0"/>
        </w:rPr>
        <w:t xml:space="preserve">: On July 14, 2025, the MCA deployed its final tranche of 38 statutory forms onto the V3 platform, including critical annual financial disclosures (AOC-4, AOC-4 XBRL), annual returns (MGT-7, MGT-7A), and cost audit filings (CRA-2, CRA-4)</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Live System Interoperability</w:t>
      </w:r>
      <w:r w:rsidDel="00000000" w:rsidR="00000000" w:rsidRPr="00000000">
        <w:rPr>
          <w:rFonts w:ascii="Google Sans" w:cs="Google Sans" w:eastAsia="Google Sans" w:hAnsi="Google Sans"/>
          <w:color w:val="1f1f1f"/>
          <w:rtl w:val="0"/>
        </w:rPr>
        <w:t xml:space="preserve">: V3 enforces real-time backend verification against central government databases, including Income Tax (PAN/TAN), GSTN, EPFO, and Director repositories at the moment of entry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Business User Migration</w:t>
      </w:r>
      <w:r w:rsidDel="00000000" w:rsidR="00000000" w:rsidRPr="00000000">
        <w:rPr>
          <w:rFonts w:ascii="Google Sans" w:cs="Google Sans" w:eastAsia="Google Sans" w:hAnsi="Google Sans"/>
          <w:color w:val="1f1f1f"/>
          <w:rtl w:val="0"/>
        </w:rPr>
        <w:t xml:space="preserve">: All authenticated transactions under V3 mandate that professional and corporate signatories convert basic accounts into validated "Business User" profiles linked to verified PAN numbers and active DSC tokens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0">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Centre Fire and Disaster Recovery Failover</w:t>
      </w:r>
      <w:r w:rsidDel="00000000" w:rsidR="00000000" w:rsidRPr="00000000">
        <w:rPr>
          <w:rFonts w:ascii="Google Sans" w:cs="Google Sans" w:eastAsia="Google Sans" w:hAnsi="Google Sans"/>
          <w:color w:val="1f1f1f"/>
          <w:rtl w:val="0"/>
        </w:rPr>
        <w:t xml:space="preserve">: In June 2026, an unexpected fire incident at the primary MCA Data Centre forced an emergency switchover to the Disaster Recovery (DR) site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operational instability caused by this infrastructure crisis led to emergency regulatory interventions, including the extension of the Company Compliance Facilitation Scheme (CCFS-2026) to August 31, 2026, and the relaxation of DPT-3 Return of Deposit deadlines to July 31, 2026</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User Pain Points and Public Concerns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the architectural improvements intended by the V3 platform, live statutory filings have encountered operational friction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Professional representations submitted by statutory bodies—notably the Institute of Company Secretaries of India (ICSI) and regional tax associations—alongside public discussions on professional forums and social platforms, highlight recurring technical issues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These challenges are categorized into six functional areas.</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Authentication, Role Mapping, and Profile Synchronization Errors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prominent source of user frustration on the V3 portal involves account migration and role mapping errors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Professional users upgrading their status (such as moving from Associate Company Secretary [ACS] to Fellow Company Secretary [FCS]) frequently find that the portal fails to synchronize updated credentials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the portal blocks them from certifying forms that require Fellow-level authorization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Users managing multiple professional or corporate profiles encounter session errors when attempting to use the "Switch User" functionality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Account lockouts occur frequently during peak filing cycles, accompanied by generic system error overlays stating "Something went wrong. Please try again later"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migrating legacy V2 User IDs to V3 often triggers database conflict errors, such as "This email ID is already associated with another user ID", preventing compliance professionals from linking their credentials to target client profiles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Digital Signature Certificate (DSC) and emSigner Interoperability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Digital Signature Certificates are required to authenticate statutory corporate filings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browser-linked emSigner utility on V3 remains a common technical hurdle during compliance windows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Glitch / Error Message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Impact on Compliance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"TypeError: MessageError DSC is not registered"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Web-browser security policies blocking emSigner localhost port communication</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Halts the final submission phase of incorporation and annual return web forms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"DSC not registered with COP No."</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27]</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User profile update interface lacks dedicated fields for Certificate of Practice (COP) numbers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practicing CAs and CSs from certifying forms despite valid membership</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"DSC verification failed / upload right version of PDF"</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8, 24]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Schema validation mismatch between local PDF viewers and the V3 web form engine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Rejects validly signed linked attachments (e.g., Board Reports, Audit Reports)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"DSC is not registered with particular DIN"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28]</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Backend failure to cross-reference registered DIN records with active Business User tokens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Prevents corporate directors from signing DIR-12, AOC-4, or MGT-7 filings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tc>
      </w:tr>
    </w:tbl>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Data Retention Failures, Form Non-Editability, and Live Session Timeouts</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offline PDF forms to live online browser forms has introduced workflow bottlenecks for high-volume compliance practices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V3 portal enforces an automated security session timeout after 15 to 20 minutes of inactivity</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Because complex filings require cross-referencing extensive audited financial records, users frequently experience session timeouts mid-entry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the absence of an auto-save utility, unsubmitted draft data is cleared, requiring full manual re-entry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 web form architecture also suffers from rigidity regarding form modifications:</w:t>
      </w:r>
    </w:p>
    <w:p w:rsidR="00000000" w:rsidDel="00000000" w:rsidP="00000000" w:rsidRDefault="00000000" w:rsidRPr="00000000" w14:paraId="0000004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Form AOC-4 (Financial Statements)</w:t>
      </w:r>
      <w:r w:rsidDel="00000000" w:rsidR="00000000" w:rsidRPr="00000000">
        <w:rPr>
          <w:rFonts w:ascii="Google Sans" w:cs="Google Sans" w:eastAsia="Google Sans" w:hAnsi="Google Sans"/>
          <w:color w:val="1f1f1f"/>
          <w:rtl w:val="0"/>
        </w:rPr>
        <w:t xml:space="preserve">: Once e-Form AOC-4 is filled or saved, it lacks a modular editing feature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Amending a single figure or attachment requires the user to purge the draft, re-fill all financial tables from scratch, re-validate every sub-field, and re-upload all attached documents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Form SH-7 (Alteration of Share Capital)</w:t>
      </w:r>
      <w:r w:rsidDel="00000000" w:rsidR="00000000" w:rsidRPr="00000000">
        <w:rPr>
          <w:rFonts w:ascii="Google Sans" w:cs="Google Sans" w:eastAsia="Google Sans" w:hAnsi="Google Sans"/>
          <w:color w:val="1f1f1f"/>
          <w:rtl w:val="0"/>
        </w:rPr>
        <w:t xml:space="preserve">: Following the submission of Form SH-7, if a minor typographical error is identified within the form or its linked e-MOA/e-AOA, the portal provides no facility under "My Applications" to make corrections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Stakeholders are forced to cancel the entire Service Request Number (SRN) and re-file all associated forms from scratch, forfeiting original submission dates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Master Data Integrity and Public Search Friction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MCA master data portal is heavily relied upon by external stakeholders for corporate due diligence, credit risk modeling, legal discovery, and vendor onboarding</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Recent systemic changes have increased access friction for public consumers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Basic company and LLP master data searches, which were previously accessible without authentication, now require users to log in with an authenticated user account</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requirement creates friction for financial institutions and researchers conducting rapid verifications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Furthermore, accessing master data requires users to clear up to four successive Captcha challenges during a single navigation sequence, slowing down routine research</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Approved filings also face delays in updating the public master database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For example, after a Form PAS-3 (Return of Allotment) or DIR-12 (Director Appointment) is formally approved, the updated share capital or signatory details may fail to reflect on the Master Data screen for extended periods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This lag creates discrepancies during third-party due diligence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Additionally, digital copies of historical balance sheets (Form AOC-4) and annual returns (Form MGT-7) frequently appear as missing, corrupted, or unviewable within the paid "View Public Documents" facility, despite successful filing confirmation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 certain instances, rendering glitches cause filed attachments to display as blank pages, creating legal exposure for certifying professionals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Automated Data Entry and Field Validation Glitches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 validation scripts built into V3 web forms frequently introduce schema conflicts during data entry</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When pre-filling director or subscriber details from DIN or PAN databases, the V3 backend auto-populates both the "First Name" and "Surname" into the single "First Name" input field, leaving the mandatory "Surname" field blank</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The system then blocks form submission due to the missing surname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Registered office address fields in incorporation forms contain strict character caps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Entities located in metropolitan areas with complex addresses (including building names, industrial estates, and locality details) cannot fit their complete legal address into the allocated fields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forces artificial abbreviations that misalign with tax registrations (PAN and GSTIN)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Additionally, entering an approved RUN (Reserve Unique Name) SRN into incorporation web forms occasionally pulls pre-filled corporate data belonging to un-associated third-party entities, creating data privacy concerns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Financial Disincentives and Automated Late Fees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Companies Act, 2013, establishes rigid statutory timelines for corporate disclosures, enforced by automated late filing fees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Statutory annual returns (AOC-4 and MGT-7) incur an automated late fee of </w:t>
      </w:r>
      <w:r w:rsidDel="00000000" w:rsidR="00000000" w:rsidRPr="00000000">
        <w:rPr>
          <w:rFonts w:ascii="Google Sans" w:cs="Google Sans" w:eastAsia="Google Sans" w:hAnsi="Google Sans"/>
          <w:color w:val="1f1f1f"/>
        </w:rPr>
        <w:drawing>
          <wp:inline distB="19050" distT="19050" distL="19050" distR="19050">
            <wp:extent cx="1203398" cy="239086"/>
            <wp:effectExtent b="0" l="0" r="0" t="0"/>
            <wp:docPr id="3"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1203398" cy="2390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day per form, with no statutory upper limit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When portal downtime, server timeouts, or data center failovers prevent timely submission, the automated penalty engine continues to accrue daily fines against companies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missing the annual September 30 deadline for Form DIR-3 KYC triggers an immediate, non-negotiable flat penalty of </w:t>
      </w:r>
      <w:r w:rsidDel="00000000" w:rsidR="00000000" w:rsidRPr="00000000">
        <w:rPr>
          <w:rFonts w:ascii="Google Sans" w:cs="Google Sans" w:eastAsia="Google Sans" w:hAnsi="Google Sans"/>
          <w:color w:val="1f1f1f"/>
        </w:rPr>
        <w:drawing>
          <wp:inline distB="19050" distT="19050" distL="19050" distR="19050">
            <wp:extent cx="1388564" cy="238040"/>
            <wp:effectExtent b="0" l="0" r="0" t="0"/>
            <wp:docPr id="6"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88564" cy="238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 director, alongside immediate deactivation of the Director Identification Number (DIN)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Deactivated DINs prevent directors from signing any corporate filings across all associated entities, freezing corporate operations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Furthermore, the removal of offline "Pay Later" options forces users to clear filing fees immediately through live payment gateways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Gateway timeouts during peak filing hours regularly leave fees unpaid while marking SRNs as pending, causing submissions to slip past midnight deadline cut-offs and triggering automated penalty tiers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Representations and Policy Outlook</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bottlenecks on the MCA21 V3 platform have prompted formal interventions from statutory professional bodies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Institute of Company Secretaries of India (ICSI) and regional Chartered Accountant associations have submitted multiple representations to the Ministry of Corporate Affairs, documenting operational issues and requesting regulatory relief</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May 2026, formal representations highlighted persistent login errors, "Switch User" functionality failures, loss of saved draft data caused by session timeouts, attachment size restrictions, non-editability of AOC-4/SH-7 forms, and address character limitations in SPICe+ forms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Following the June 2026 data center fire, emergency representations cited operational disruptions resulting from the switchover to the Disaster Recovery site, including account lockouts, inability to resubmit forms within prescribed windows, and expiring name reservations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interventions led to requests for protection against form rejections, extensions of statutory deadlines, and the extension of the Company Compliance Facilitation Scheme (CCFS-2026) through August 31, 2026, to allow entities to regularize historical filings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socio-economic implications of these technical frictions extend across the corporate ecosystem:</w:t>
      </w:r>
    </w:p>
    <w:p w:rsidR="00000000" w:rsidDel="00000000" w:rsidP="00000000" w:rsidRDefault="00000000" w:rsidRPr="00000000" w14:paraId="0000005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Small and Medium Enterprises (SMEs)</w:t>
      </w:r>
      <w:r w:rsidDel="00000000" w:rsidR="00000000" w:rsidRPr="00000000">
        <w:rPr>
          <w:rFonts w:ascii="Google Sans" w:cs="Google Sans" w:eastAsia="Google Sans" w:hAnsi="Google Sans"/>
          <w:color w:val="1f1f1f"/>
          <w:rtl w:val="0"/>
        </w:rPr>
        <w:t xml:space="preserve">: Capital raising activities are disrupted when Form SH-7 (Alteration of Share Capital) cannot be modified or processed on time, while uncapped daily penalties (</w:t>
      </w:r>
      <w:r w:rsidDel="00000000" w:rsidR="00000000" w:rsidRPr="00000000">
        <w:rPr>
          <w:rFonts w:ascii="Google Sans" w:cs="Google Sans" w:eastAsia="Google Sans" w:hAnsi="Google Sans"/>
          <w:color w:val="1f1f1f"/>
        </w:rPr>
        <w:drawing>
          <wp:inline distB="19050" distT="19050" distL="19050" distR="19050">
            <wp:extent cx="1611687" cy="239359"/>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11687" cy="239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accumulate during portal outages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Corporate Professionals</w:t>
      </w:r>
      <w:r w:rsidDel="00000000" w:rsidR="00000000" w:rsidRPr="00000000">
        <w:rPr>
          <w:rFonts w:ascii="Google Sans" w:cs="Google Sans" w:eastAsia="Google Sans" w:hAnsi="Google Sans"/>
          <w:color w:val="1f1f1f"/>
          <w:rtl w:val="0"/>
        </w:rPr>
        <w:t xml:space="preserve">: Chartered Accountants and Company Secretaries experience billable hour erosion caused by repeated manual data re-entry, while facing disciplinary risks when portal glitches cause attached documents to render as blank files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Foreign Direct Investment (FDI) and Enterprise Due Diligence</w:t>
      </w:r>
      <w:r w:rsidDel="00000000" w:rsidR="00000000" w:rsidRPr="00000000">
        <w:rPr>
          <w:rFonts w:ascii="Google Sans" w:cs="Google Sans" w:eastAsia="Google Sans" w:hAnsi="Google Sans"/>
          <w:color w:val="1f1f1f"/>
          <w:rtl w:val="0"/>
        </w:rPr>
        <w:t xml:space="preserve">: Entity incorporation cycles (SPICe+ and FiLLiP) encounter delays, and external investors face friction when assessing targets due to delayed master data updates and incomplete public document repositories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Recommendations and Remedial Framework</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align the operational reality of the MCA21 V3 portal with its policy goal of promoting Ease of Doing Business, several technical and administrative enhancements are recommended:</w:t>
      </w:r>
    </w:p>
    <w:p w:rsidR="00000000" w:rsidDel="00000000" w:rsidP="00000000" w:rsidRDefault="00000000" w:rsidRPr="00000000" w14:paraId="00000064">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Implementation of Local Auto-Save and Draft Caching</w:t>
      </w:r>
      <w:r w:rsidDel="00000000" w:rsidR="00000000" w:rsidRPr="00000000">
        <w:rPr>
          <w:rFonts w:ascii="Google Sans" w:cs="Google Sans" w:eastAsia="Google Sans" w:hAnsi="Google Sans"/>
          <w:color w:val="1f1f1f"/>
          <w:rtl w:val="0"/>
        </w:rPr>
        <w:t xml:space="preserve">: Integrate a client-side browser caching mechanism that continuously saves form inputs locally, preventing data loss during session timeouts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Modular Form Editing Architecture</w:t>
      </w:r>
      <w:r w:rsidDel="00000000" w:rsidR="00000000" w:rsidRPr="00000000">
        <w:rPr>
          <w:rFonts w:ascii="Google Sans" w:cs="Google Sans" w:eastAsia="Google Sans" w:hAnsi="Google Sans"/>
          <w:color w:val="1f1f1f"/>
          <w:rtl w:val="0"/>
        </w:rPr>
        <w:t xml:space="preserve">: Re-architect key forms such as AOC-4 and SH-7 to allow modular section updates, eliminating the requirement to re-fill entire e-forms when correcting minor field errors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DSC emSigner API Standardization</w:t>
      </w:r>
      <w:r w:rsidDel="00000000" w:rsidR="00000000" w:rsidRPr="00000000">
        <w:rPr>
          <w:rFonts w:ascii="Google Sans" w:cs="Google Sans" w:eastAsia="Google Sans" w:hAnsi="Google Sans"/>
          <w:color w:val="1f1f1f"/>
          <w:rtl w:val="0"/>
        </w:rPr>
        <w:t xml:space="preserve">: Replace browser-dependent local token utilities with standardized, modern Web APIs to eliminate browser-level local communication blocks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Automated Penalty Abatement Engine</w:t>
      </w:r>
      <w:r w:rsidDel="00000000" w:rsidR="00000000" w:rsidRPr="00000000">
        <w:rPr>
          <w:rFonts w:ascii="Google Sans" w:cs="Google Sans" w:eastAsia="Google Sans" w:hAnsi="Google Sans"/>
          <w:color w:val="1f1f1f"/>
          <w:rtl w:val="0"/>
        </w:rPr>
        <w:t xml:space="preserve">: Introduce dynamic backend rules that automatically freeze late-fee accrual (</w:t>
      </w:r>
      <w:r w:rsidDel="00000000" w:rsidR="00000000" w:rsidRPr="00000000">
        <w:rPr>
          <w:rFonts w:ascii="Google Sans" w:cs="Google Sans" w:eastAsia="Google Sans" w:hAnsi="Google Sans"/>
          <w:color w:val="1f1f1f"/>
        </w:rPr>
        <w:drawing>
          <wp:inline distB="19050" distT="19050" distL="19050" distR="19050">
            <wp:extent cx="1611687" cy="239359"/>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611687" cy="2393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periods of documented portal downtime, payment gateway outages, or disaster recovery failovers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Unification of Public Master Data Access</w:t>
      </w:r>
      <w:r w:rsidDel="00000000" w:rsidR="00000000" w:rsidRPr="00000000">
        <w:rPr>
          <w:rFonts w:ascii="Google Sans" w:cs="Google Sans" w:eastAsia="Google Sans" w:hAnsi="Google Sans"/>
          <w:color w:val="1f1f1f"/>
          <w:rtl w:val="0"/>
        </w:rPr>
        <w:t xml:space="preserve">: Remove mandatory login barriers and multi-tier Captcha checks for basic, read-only master data lookups to support corporate due diligence and transparency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Expanded Address Field Capacities</w:t>
      </w:r>
      <w:r w:rsidDel="00000000" w:rsidR="00000000" w:rsidRPr="00000000">
        <w:rPr>
          <w:rFonts w:ascii="Google Sans" w:cs="Google Sans" w:eastAsia="Google Sans" w:hAnsi="Google Sans"/>
          <w:color w:val="1f1f1f"/>
          <w:rtl w:val="0"/>
        </w:rPr>
        <w:t xml:space="preserve">: Expand character limits within SPICe+ and FiLLiP forms to accommodate complex commercial and metropolitan address formats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Ministry of Corporate Affairs portal (mca.gov.in) serves as a critical technological pillar of India's corporate governance framework, managing statutory transactions for an active corporate base exceeding 1.5 million entities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While the architectural transition to MCA21 V3 provides modern capabilities through web-based validation, straight-through processing, and integration with tax ecosystems, the deployment has encountered operational challenges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Addressing core pain points—such as session data loss, form non-editability, emSigner interoperability bugs, and automated penalties during system downtime—is essential to establishing a resilient regulatory technology infrastructure that effectively supports corporate compliance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6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Indian Company Verification Guide - AiPrise, </w:t>
      </w:r>
      <w:hyperlink r:id="rId11">
        <w:r w:rsidDel="00000000" w:rsidR="00000000" w:rsidRPr="00000000">
          <w:rPr>
            <w:rFonts w:ascii="Google Sans" w:cs="Google Sans" w:eastAsia="Google Sans" w:hAnsi="Google Sans"/>
            <w:color w:val="0000ee"/>
            <w:sz w:val="24"/>
            <w:szCs w:val="24"/>
            <w:u w:val="single"/>
            <w:rtl w:val="0"/>
          </w:rPr>
          <w:t xml:space="preserve">https://www.aiprise.com/blog/indian-company-verification-guide</w:t>
        </w:r>
      </w:hyperlink>
      <w:r w:rsidDel="00000000" w:rsidR="00000000" w:rsidRPr="00000000">
        <w:rPr>
          <w:rtl w:val="0"/>
        </w:rPr>
      </w:r>
    </w:p>
    <w:p w:rsidR="00000000" w:rsidDel="00000000" w:rsidP="00000000" w:rsidRDefault="00000000" w:rsidRPr="00000000" w14:paraId="0000006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Ease of Doing Business: Strengthening India's Business Framework, </w:t>
      </w:r>
      <w:hyperlink r:id="rId12">
        <w:r w:rsidDel="00000000" w:rsidR="00000000" w:rsidRPr="00000000">
          <w:rPr>
            <w:rFonts w:ascii="Google Sans" w:cs="Google Sans" w:eastAsia="Google Sans" w:hAnsi="Google Sans"/>
            <w:color w:val="0000ee"/>
            <w:sz w:val="24"/>
            <w:szCs w:val="24"/>
            <w:u w:val="single"/>
            <w:rtl w:val="0"/>
          </w:rPr>
          <w:t xml:space="preserve">https://www.pib.gov.in/PressReleasePage.aspx?PRID=2269961®=48&amp;lang=1</w:t>
        </w:r>
      </w:hyperlink>
      <w:r w:rsidDel="00000000" w:rsidR="00000000" w:rsidRPr="00000000">
        <w:rPr>
          <w:rtl w:val="0"/>
        </w:rPr>
      </w:r>
    </w:p>
    <w:p w:rsidR="00000000" w:rsidDel="00000000" w:rsidP="00000000" w:rsidRDefault="00000000" w:rsidRPr="00000000" w14:paraId="0000006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India MCA Company Search — Free CIN Lookup - LemReveal, </w:t>
      </w:r>
      <w:hyperlink r:id="rId13">
        <w:r w:rsidDel="00000000" w:rsidR="00000000" w:rsidRPr="00000000">
          <w:rPr>
            <w:rFonts w:ascii="Google Sans" w:cs="Google Sans" w:eastAsia="Google Sans" w:hAnsi="Google Sans"/>
            <w:color w:val="0000ee"/>
            <w:sz w:val="24"/>
            <w:szCs w:val="24"/>
            <w:u w:val="single"/>
            <w:rtl w:val="0"/>
          </w:rPr>
          <w:t xml:space="preserve">https://lemreveal.com/data/india</w:t>
        </w:r>
      </w:hyperlink>
      <w:r w:rsidDel="00000000" w:rsidR="00000000" w:rsidRPr="00000000">
        <w:rPr>
          <w:rtl w:val="0"/>
        </w:rPr>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 V3 Portal: Final Forms &amp; Compliance Deadlines, </w:t>
      </w:r>
      <w:hyperlink r:id="rId14">
        <w:r w:rsidDel="00000000" w:rsidR="00000000" w:rsidRPr="00000000">
          <w:rPr>
            <w:rFonts w:ascii="Google Sans" w:cs="Google Sans" w:eastAsia="Google Sans" w:hAnsi="Google Sans"/>
            <w:color w:val="0000ee"/>
            <w:sz w:val="24"/>
            <w:szCs w:val="24"/>
            <w:u w:val="single"/>
            <w:rtl w:val="0"/>
          </w:rPr>
          <w:t xml:space="preserve">https://jaaassociates.com/mca-v3-portal-final-forms-compliance-deadlines/</w:t>
        </w:r>
      </w:hyperlink>
      <w:r w:rsidDel="00000000" w:rsidR="00000000" w:rsidRPr="00000000">
        <w:rPr>
          <w:rtl w:val="0"/>
        </w:rPr>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 V3 Portal: Latest Updates and Filing Changes in 2026 - IncorpX, </w:t>
      </w:r>
      <w:hyperlink r:id="rId15">
        <w:r w:rsidDel="00000000" w:rsidR="00000000" w:rsidRPr="00000000">
          <w:rPr>
            <w:rFonts w:ascii="Google Sans" w:cs="Google Sans" w:eastAsia="Google Sans" w:hAnsi="Google Sans"/>
            <w:color w:val="0000ee"/>
            <w:sz w:val="24"/>
            <w:szCs w:val="24"/>
            <w:u w:val="single"/>
            <w:rtl w:val="0"/>
          </w:rPr>
          <w:t xml:space="preserve">https://www.incorpx.io/blog/mca-v3-portal-filing-changes-2026</w:t>
        </w:r>
      </w:hyperlink>
      <w:r w:rsidDel="00000000" w:rsidR="00000000" w:rsidRPr="00000000">
        <w:rPr>
          <w:rtl w:val="0"/>
        </w:rPr>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Functioning of MCA-21 V3 Portal: Issues &amp; Challenges faced by, </w:t>
      </w:r>
      <w:hyperlink r:id="rId16">
        <w:r w:rsidDel="00000000" w:rsidR="00000000" w:rsidRPr="00000000">
          <w:rPr>
            <w:rFonts w:ascii="Google Sans" w:cs="Google Sans" w:eastAsia="Google Sans" w:hAnsi="Google Sans"/>
            <w:color w:val="0000ee"/>
            <w:sz w:val="24"/>
            <w:szCs w:val="24"/>
            <w:u w:val="single"/>
            <w:rtl w:val="0"/>
          </w:rPr>
          <w:t xml:space="preserve">https://taxguru.in/company-law/functioning-mca-21-v3-portal-issues-challenges-faced-stakeholders.html</w:t>
        </w:r>
      </w:hyperlink>
      <w:r w:rsidDel="00000000" w:rsidR="00000000" w:rsidRPr="00000000">
        <w:rPr>
          <w:rtl w:val="0"/>
        </w:rPr>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ICSI Flags MCA-21 V3 Portal Issues, Seeks Urgent Compliance Fixes, </w:t>
      </w:r>
      <w:hyperlink r:id="rId17">
        <w:r w:rsidDel="00000000" w:rsidR="00000000" w:rsidRPr="00000000">
          <w:rPr>
            <w:rFonts w:ascii="Google Sans" w:cs="Google Sans" w:eastAsia="Google Sans" w:hAnsi="Google Sans"/>
            <w:color w:val="0000ee"/>
            <w:sz w:val="24"/>
            <w:szCs w:val="24"/>
            <w:u w:val="single"/>
            <w:rtl w:val="0"/>
          </w:rPr>
          <w:t xml:space="preserve">https://taxguru.in/company-law/icsi-flags-mca-21-v3-portal-issues-seeks-urgent-compliance-fixes.html</w:t>
        </w:r>
      </w:hyperlink>
      <w:r w:rsidDel="00000000" w:rsidR="00000000" w:rsidRPr="00000000">
        <w:rPr>
          <w:rtl w:val="0"/>
        </w:rPr>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ind w:left="600" w:hanging="360"/>
      </w:pPr>
      <w:hyperlink r:id="rId18">
        <w:r w:rsidDel="00000000" w:rsidR="00000000" w:rsidRPr="00000000">
          <w:rPr>
            <w:rFonts w:ascii="Google Sans" w:cs="Google Sans" w:eastAsia="Google Sans" w:hAnsi="Google Sans"/>
            <w:color w:val="0000ee"/>
            <w:sz w:val="24"/>
            <w:szCs w:val="24"/>
            <w:u w:val="single"/>
            <w:rtl w:val="0"/>
          </w:rPr>
          <w:t xml:space="preserve">https://taxguru.in/company-law/mca-v3-portal-failures-moral-levy-fees-systemic-mistakes.html</w:t>
        </w:r>
      </w:hyperlink>
      <w:r w:rsidDel="00000000" w:rsidR="00000000" w:rsidRPr="00000000">
        <w:rPr>
          <w:rtl w:val="0"/>
        </w:rPr>
      </w:r>
    </w:p>
    <w:p w:rsidR="00000000" w:rsidDel="00000000" w:rsidP="00000000" w:rsidRDefault="00000000" w:rsidRPr="00000000" w14:paraId="0000007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Check MCA LLP Master Data in India - Razorpay, </w:t>
      </w:r>
      <w:hyperlink r:id="rId19">
        <w:r w:rsidDel="00000000" w:rsidR="00000000" w:rsidRPr="00000000">
          <w:rPr>
            <w:rFonts w:ascii="Google Sans" w:cs="Google Sans" w:eastAsia="Google Sans" w:hAnsi="Google Sans"/>
            <w:color w:val="0000ee"/>
            <w:sz w:val="24"/>
            <w:szCs w:val="24"/>
            <w:u w:val="single"/>
            <w:rtl w:val="0"/>
          </w:rPr>
          <w:t xml:space="preserve">https://razorpay.com/rize/blogs/check-mca-llp-master-data-online-guide/</w:t>
        </w:r>
      </w:hyperlink>
      <w:r w:rsidDel="00000000" w:rsidR="00000000" w:rsidRPr="00000000">
        <w:rPr>
          <w:rtl w:val="0"/>
        </w:rPr>
      </w:r>
    </w:p>
    <w:p w:rsidR="00000000" w:rsidDel="00000000" w:rsidP="00000000" w:rsidRDefault="00000000" w:rsidRPr="00000000" w14:paraId="0000007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Visited Legal Websites in India July 2026 | Top ... - Semrush, </w:t>
      </w:r>
      <w:hyperlink r:id="rId20">
        <w:r w:rsidDel="00000000" w:rsidR="00000000" w:rsidRPr="00000000">
          <w:rPr>
            <w:rFonts w:ascii="Google Sans" w:cs="Google Sans" w:eastAsia="Google Sans" w:hAnsi="Google Sans"/>
            <w:color w:val="0000ee"/>
            <w:sz w:val="24"/>
            <w:szCs w:val="24"/>
            <w:u w:val="single"/>
            <w:rtl w:val="0"/>
          </w:rPr>
          <w:t xml:space="preserve">https://www.semrush.com/trending-websites/in/legal</w:t>
        </w:r>
      </w:hyperlink>
      <w:r w:rsidDel="00000000" w:rsidR="00000000" w:rsidRPr="00000000">
        <w:rPr>
          <w:rtl w:val="0"/>
        </w:rPr>
      </w:r>
    </w:p>
    <w:p w:rsidR="00000000" w:rsidDel="00000000" w:rsidP="00000000" w:rsidRDefault="00000000" w:rsidRPr="00000000" w14:paraId="0000007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Visited Legal Websites in India July 2026 | Top ... - Semrush, </w:t>
      </w:r>
      <w:hyperlink r:id="rId21">
        <w:r w:rsidDel="00000000" w:rsidR="00000000" w:rsidRPr="00000000">
          <w:rPr>
            <w:rFonts w:ascii="Google Sans" w:cs="Google Sans" w:eastAsia="Google Sans" w:hAnsi="Google Sans"/>
            <w:color w:val="0000ee"/>
            <w:sz w:val="24"/>
            <w:szCs w:val="24"/>
            <w:u w:val="single"/>
            <w:rtl w:val="0"/>
          </w:rPr>
          <w:t xml:space="preserve">https://sr03.amztools.in/trending-websites/in/legal</w:t>
        </w:r>
      </w:hyperlink>
      <w:r w:rsidDel="00000000" w:rsidR="00000000" w:rsidRPr="00000000">
        <w:rPr>
          <w:rtl w:val="0"/>
        </w:rPr>
      </w:r>
    </w:p>
    <w:p w:rsidR="00000000" w:rsidDel="00000000" w:rsidP="00000000" w:rsidRDefault="00000000" w:rsidRPr="00000000" w14:paraId="0000007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 Compliance 2026: Essential Guide for Private Companies, </w:t>
      </w:r>
      <w:hyperlink r:id="rId22">
        <w:r w:rsidDel="00000000" w:rsidR="00000000" w:rsidRPr="00000000">
          <w:rPr>
            <w:rFonts w:ascii="Google Sans" w:cs="Google Sans" w:eastAsia="Google Sans" w:hAnsi="Google Sans"/>
            <w:color w:val="0000ee"/>
            <w:sz w:val="24"/>
            <w:szCs w:val="24"/>
            <w:u w:val="single"/>
            <w:rtl w:val="0"/>
          </w:rPr>
          <w:t xml:space="preserve">https://cleartaxadvisors.in/roc-compliance-checklist/</w:t>
        </w:r>
      </w:hyperlink>
      <w:r w:rsidDel="00000000" w:rsidR="00000000" w:rsidRPr="00000000">
        <w:rPr>
          <w:rtl w:val="0"/>
        </w:rPr>
      </w:r>
    </w:p>
    <w:p w:rsidR="00000000" w:rsidDel="00000000" w:rsidP="00000000" w:rsidRDefault="00000000" w:rsidRPr="00000000" w14:paraId="0000007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India's Real Business Data Lies Beyond the MCA Registry, </w:t>
      </w:r>
      <w:hyperlink r:id="rId23">
        <w:r w:rsidDel="00000000" w:rsidR="00000000" w:rsidRPr="00000000">
          <w:rPr>
            <w:rFonts w:ascii="Google Sans" w:cs="Google Sans" w:eastAsia="Google Sans" w:hAnsi="Google Sans"/>
            <w:color w:val="0000ee"/>
            <w:sz w:val="24"/>
            <w:szCs w:val="24"/>
            <w:u w:val="single"/>
            <w:rtl w:val="0"/>
          </w:rPr>
          <w:t xml:space="preserve">https://blog.technowire.in/why-indias-real-business-data-lies-beyond-the-mca-registry-2025-insight-report</w:t>
        </w:r>
      </w:hyperlink>
      <w:r w:rsidDel="00000000" w:rsidR="00000000" w:rsidRPr="00000000">
        <w:rPr>
          <w:rtl w:val="0"/>
        </w:rPr>
      </w:r>
    </w:p>
    <w:p w:rsidR="00000000" w:rsidDel="00000000" w:rsidP="00000000" w:rsidRDefault="00000000" w:rsidRPr="00000000" w14:paraId="0000007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Nidhi Company Registration in India - VJM Global, </w:t>
      </w:r>
      <w:hyperlink r:id="rId24">
        <w:r w:rsidDel="00000000" w:rsidR="00000000" w:rsidRPr="00000000">
          <w:rPr>
            <w:rFonts w:ascii="Google Sans" w:cs="Google Sans" w:eastAsia="Google Sans" w:hAnsi="Google Sans"/>
            <w:color w:val="0000ee"/>
            <w:sz w:val="24"/>
            <w:szCs w:val="24"/>
            <w:u w:val="single"/>
            <w:rtl w:val="0"/>
          </w:rPr>
          <w:t xml:space="preserve">https://www.vjmglobal.com/feeds/blog/nidhi-company-registration-india</w:t>
        </w:r>
      </w:hyperlink>
      <w:r w:rsidDel="00000000" w:rsidR="00000000" w:rsidRPr="00000000">
        <w:rPr>
          <w:rtl w:val="0"/>
        </w:rPr>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 Company Search on V3 Portal 2026 - Legal Suvidha, </w:t>
      </w:r>
      <w:hyperlink r:id="rId25">
        <w:r w:rsidDel="00000000" w:rsidR="00000000" w:rsidRPr="00000000">
          <w:rPr>
            <w:rFonts w:ascii="Google Sans" w:cs="Google Sans" w:eastAsia="Google Sans" w:hAnsi="Google Sans"/>
            <w:color w:val="0000ee"/>
            <w:sz w:val="24"/>
            <w:szCs w:val="24"/>
            <w:u w:val="single"/>
            <w:rtl w:val="0"/>
          </w:rPr>
          <w:t xml:space="preserve">https://legalsuvidha.com/blog/mca-company-search-understanding-the-process</w:t>
        </w:r>
      </w:hyperlink>
      <w:r w:rsidDel="00000000" w:rsidR="00000000" w:rsidRPr="00000000">
        <w:rPr>
          <w:rtl w:val="0"/>
        </w:rPr>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Latest MCA Circulars, Notifications &amp; Updates Today – India, </w:t>
      </w:r>
      <w:hyperlink r:id="rId26">
        <w:r w:rsidDel="00000000" w:rsidR="00000000" w:rsidRPr="00000000">
          <w:rPr>
            <w:rFonts w:ascii="Google Sans" w:cs="Google Sans" w:eastAsia="Google Sans" w:hAnsi="Google Sans"/>
            <w:color w:val="0000ee"/>
            <w:sz w:val="24"/>
            <w:szCs w:val="24"/>
            <w:u w:val="single"/>
            <w:rtl w:val="0"/>
          </w:rPr>
          <w:t xml:space="preserve">https://www.corplawupdates.in/category/mca</w:t>
        </w:r>
      </w:hyperlink>
      <w:r w:rsidDel="00000000" w:rsidR="00000000" w:rsidRPr="00000000">
        <w:rPr>
          <w:rtl w:val="0"/>
        </w:rPr>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 Company Search: Extract Financial Intelligence | 2026 - Accumn, </w:t>
      </w:r>
      <w:hyperlink r:id="rId27">
        <w:r w:rsidDel="00000000" w:rsidR="00000000" w:rsidRPr="00000000">
          <w:rPr>
            <w:rFonts w:ascii="Google Sans" w:cs="Google Sans" w:eastAsia="Google Sans" w:hAnsi="Google Sans"/>
            <w:color w:val="0000ee"/>
            <w:sz w:val="24"/>
            <w:szCs w:val="24"/>
            <w:u w:val="single"/>
            <w:rtl w:val="0"/>
          </w:rPr>
          <w:t xml:space="preserve">https://hello.accumn.ai/mca-company-search-financial-intelligence/</w:t>
        </w:r>
      </w:hyperlink>
      <w:r w:rsidDel="00000000" w:rsidR="00000000" w:rsidRPr="00000000">
        <w:rPr>
          <w:rtl w:val="0"/>
        </w:rPr>
      </w:r>
    </w:p>
    <w:p w:rsidR="00000000" w:rsidDel="00000000" w:rsidP="00000000" w:rsidRDefault="00000000" w:rsidRPr="00000000" w14:paraId="0000007E">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MCA-21 V3 Portal (2026): Login, AOC-4, MGT-7 Forms &amp; Annual Filing, </w:t>
      </w:r>
      <w:hyperlink r:id="rId28">
        <w:r w:rsidDel="00000000" w:rsidR="00000000" w:rsidRPr="00000000">
          <w:rPr>
            <w:rFonts w:ascii="Google Sans" w:cs="Google Sans" w:eastAsia="Google Sans" w:hAnsi="Google Sans"/>
            <w:color w:val="0000ee"/>
            <w:sz w:val="24"/>
            <w:szCs w:val="24"/>
            <w:u w:val="single"/>
            <w:rtl w:val="0"/>
          </w:rPr>
          <w:t xml:space="preserve">https://juststart.co.in/blog/mca-v3-portal-new-update/</w:t>
        </w:r>
      </w:hyperlink>
      <w:r w:rsidDel="00000000" w:rsidR="00000000" w:rsidRPr="00000000">
        <w:rPr>
          <w:rtl w:val="0"/>
        </w:rPr>
      </w:r>
    </w:p>
    <w:p w:rsidR="00000000" w:rsidDel="00000000" w:rsidP="00000000" w:rsidRDefault="00000000" w:rsidRPr="00000000" w14:paraId="0000007F">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Llp Forms Filling Process On Mca V3 Portal - IndiaFilings, </w:t>
      </w:r>
      <w:hyperlink r:id="rId29">
        <w:r w:rsidDel="00000000" w:rsidR="00000000" w:rsidRPr="00000000">
          <w:rPr>
            <w:rFonts w:ascii="Google Sans" w:cs="Google Sans" w:eastAsia="Google Sans" w:hAnsi="Google Sans"/>
            <w:color w:val="0000ee"/>
            <w:sz w:val="24"/>
            <w:szCs w:val="24"/>
            <w:u w:val="single"/>
            <w:rtl w:val="0"/>
          </w:rPr>
          <w:t xml:space="preserve">https://www.indiafilings.com/learn/llp-forms-filling-process-on-mca-v3-portal</w:t>
        </w:r>
      </w:hyperlink>
      <w:r w:rsidDel="00000000" w:rsidR="00000000" w:rsidRPr="00000000">
        <w:rPr>
          <w:rtl w:val="0"/>
        </w:rPr>
      </w:r>
    </w:p>
    <w:p w:rsidR="00000000" w:rsidDel="00000000" w:rsidP="00000000" w:rsidRDefault="00000000" w:rsidRPr="00000000" w14:paraId="00000080">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 Migrates 38 Company e-Forms to V3 Portal, </w:t>
      </w:r>
      <w:hyperlink r:id="rId30">
        <w:r w:rsidDel="00000000" w:rsidR="00000000" w:rsidRPr="00000000">
          <w:rPr>
            <w:rFonts w:ascii="Google Sans" w:cs="Google Sans" w:eastAsia="Google Sans" w:hAnsi="Google Sans"/>
            <w:color w:val="0000ee"/>
            <w:sz w:val="24"/>
            <w:szCs w:val="24"/>
            <w:u w:val="single"/>
            <w:rtl w:val="0"/>
          </w:rPr>
          <w:t xml:space="preserve">https://lgassociates.org/mca-migrates-38-company-e-forms-to-v3-portal-everything-businesses-need-to-know/</w:t>
        </w:r>
      </w:hyperlink>
      <w:r w:rsidDel="00000000" w:rsidR="00000000" w:rsidRPr="00000000">
        <w:rPr>
          <w:rtl w:val="0"/>
        </w:rPr>
      </w:r>
    </w:p>
    <w:p w:rsidR="00000000" w:rsidDel="00000000" w:rsidP="00000000" w:rsidRDefault="00000000" w:rsidRPr="00000000" w14:paraId="00000081">
      <w:pPr>
        <w:numPr>
          <w:ilvl w:val="0"/>
          <w:numId w:val="6"/>
        </w:numPr>
        <w:pBdr>
          <w:top w:space="0" w:sz="0" w:val="nil"/>
          <w:left w:space="0" w:sz="0" w:val="nil"/>
          <w:bottom w:space="0" w:sz="0" w:val="nil"/>
          <w:right w:space="0" w:sz="0" w:val="nil"/>
          <w:between w:space="0" w:sz="0" w:val="nil"/>
        </w:pBdr>
        <w:shd w:fill="auto" w:val="clear"/>
        <w:ind w:left="600" w:hanging="360"/>
      </w:pPr>
      <w:hyperlink r:id="rId31">
        <w:r w:rsidDel="00000000" w:rsidR="00000000" w:rsidRPr="00000000">
          <w:rPr>
            <w:rFonts w:ascii="Google Sans" w:cs="Google Sans" w:eastAsia="Google Sans" w:hAnsi="Google Sans"/>
            <w:color w:val="0000ee"/>
            <w:sz w:val="24"/>
            <w:szCs w:val="24"/>
            <w:u w:val="single"/>
            <w:rtl w:val="0"/>
          </w:rPr>
          <w:t xml:space="preserve">https://taxguru.in/company-law/icsi-seeks-mca-relief-due-portal-disruptions-data-centre-fire.html</w:t>
        </w:r>
      </w:hyperlink>
      <w:r w:rsidDel="00000000" w:rsidR="00000000" w:rsidRPr="00000000">
        <w:rPr>
          <w:rtl w:val="0"/>
        </w:rPr>
      </w:r>
    </w:p>
    <w:p w:rsidR="00000000" w:rsidDel="00000000" w:rsidP="00000000" w:rsidRDefault="00000000" w:rsidRPr="00000000" w14:paraId="00000082">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ICSI Seeks Extension of Company Compliance Facilitation Scheme, </w:t>
      </w:r>
      <w:hyperlink r:id="rId32">
        <w:r w:rsidDel="00000000" w:rsidR="00000000" w:rsidRPr="00000000">
          <w:rPr>
            <w:rFonts w:ascii="Google Sans" w:cs="Google Sans" w:eastAsia="Google Sans" w:hAnsi="Google Sans"/>
            <w:color w:val="0000ee"/>
            <w:sz w:val="24"/>
            <w:szCs w:val="24"/>
            <w:u w:val="single"/>
            <w:rtl w:val="0"/>
          </w:rPr>
          <w:t xml:space="preserve">https://taxguru.in/company-law/icsi-seeks-extension-company-compliance-facilitation-scheme-2026.html</w:t>
        </w:r>
      </w:hyperlink>
      <w:r w:rsidDel="00000000" w:rsidR="00000000" w:rsidRPr="00000000">
        <w:rPr>
          <w:rtl w:val="0"/>
        </w:rPr>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AOC-4 does not show CIN but other forms show CIN - new MCA v3, </w:t>
      </w:r>
      <w:hyperlink r:id="rId33">
        <w:r w:rsidDel="00000000" w:rsidR="00000000" w:rsidRPr="00000000">
          <w:rPr>
            <w:rFonts w:ascii="Google Sans" w:cs="Google Sans" w:eastAsia="Google Sans" w:hAnsi="Google Sans"/>
            <w:color w:val="0000ee"/>
            <w:sz w:val="24"/>
            <w:szCs w:val="24"/>
            <w:u w:val="single"/>
            <w:rtl w:val="0"/>
          </w:rPr>
          <w:t xml:space="preserve">https://www.reddit.com/r/CompanySecretary/comments/1o0gw9c/aoc4_does_not_show_cin_but_other_forms_show_cin/</w:t>
        </w:r>
      </w:hyperlink>
      <w:r w:rsidDel="00000000" w:rsidR="00000000" w:rsidRPr="00000000">
        <w:rPr>
          <w:rtl w:val="0"/>
        </w:rPr>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FiLLiP (MCA V3) – “DSC verification failed / upload right version of, </w:t>
      </w:r>
      <w:hyperlink r:id="rId34">
        <w:r w:rsidDel="00000000" w:rsidR="00000000" w:rsidRPr="00000000">
          <w:rPr>
            <w:rFonts w:ascii="Google Sans" w:cs="Google Sans" w:eastAsia="Google Sans" w:hAnsi="Google Sans"/>
            <w:color w:val="0000ee"/>
            <w:sz w:val="24"/>
            <w:szCs w:val="24"/>
            <w:u w:val="single"/>
            <w:rtl w:val="0"/>
          </w:rPr>
          <w:t xml:space="preserve">https://www.reddit.com/r/StartUpIndia/comments/1qbt2zq/fillip_mca_v3_dsc_verification_failed_upload/</w:t>
        </w:r>
      </w:hyperlink>
      <w:r w:rsidDel="00000000" w:rsidR="00000000" w:rsidRPr="00000000">
        <w:rPr>
          <w:rtl w:val="0"/>
        </w:rPr>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MCA V3 Error: "TypeError MessageErrorDSC is not registered, </w:t>
      </w:r>
      <w:hyperlink r:id="rId35">
        <w:r w:rsidDel="00000000" w:rsidR="00000000" w:rsidRPr="00000000">
          <w:rPr>
            <w:rFonts w:ascii="Google Sans" w:cs="Google Sans" w:eastAsia="Google Sans" w:hAnsi="Google Sans"/>
            <w:color w:val="0000ee"/>
            <w:sz w:val="24"/>
            <w:szCs w:val="24"/>
            <w:u w:val="single"/>
            <w:rtl w:val="0"/>
          </w:rPr>
          <w:t xml:space="preserve">https://www.reddit.com/r/IndiaTax/comments/1qang46/help_mca_v3_error_typeerror_messageerrordsc_is/</w:t>
        </w:r>
      </w:hyperlink>
      <w:r w:rsidDel="00000000" w:rsidR="00000000" w:rsidRPr="00000000">
        <w:rPr>
          <w:rtl w:val="0"/>
        </w:rPr>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Representation Regarding Glitches In The Income Tax Portal, </w:t>
      </w:r>
      <w:hyperlink r:id="rId36">
        <w:r w:rsidDel="00000000" w:rsidR="00000000" w:rsidRPr="00000000">
          <w:rPr>
            <w:rFonts w:ascii="Google Sans" w:cs="Google Sans" w:eastAsia="Google Sans" w:hAnsi="Google Sans"/>
            <w:color w:val="0000ee"/>
            <w:sz w:val="24"/>
            <w:szCs w:val="24"/>
            <w:u w:val="single"/>
            <w:rtl w:val="0"/>
          </w:rPr>
          <w:t xml:space="preserve">https://taxguru.in/chartered-accountant/representation-glitches-income-tax-portal.html</w:t>
        </w:r>
      </w:hyperlink>
      <w:r w:rsidDel="00000000" w:rsidR="00000000" w:rsidRPr="00000000">
        <w:rPr>
          <w:rtl w:val="0"/>
        </w:rPr>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MCA- 21 V3 Portal – Common issues/concerns/ technical glitches, </w:t>
      </w:r>
      <w:hyperlink r:id="rId37">
        <w:r w:rsidDel="00000000" w:rsidR="00000000" w:rsidRPr="00000000">
          <w:rPr>
            <w:rFonts w:ascii="Google Sans" w:cs="Google Sans" w:eastAsia="Google Sans" w:hAnsi="Google Sans"/>
            <w:color w:val="0000ee"/>
            <w:sz w:val="24"/>
            <w:szCs w:val="24"/>
            <w:u w:val="single"/>
            <w:rtl w:val="0"/>
          </w:rPr>
          <w:t xml:space="preserve">https://taxguru.in/company-law/mca-21-v3-portal-common-issues-concerns-technical-glitches.html</w:t>
        </w:r>
      </w:hyperlink>
      <w:r w:rsidDel="00000000" w:rsidR="00000000" w:rsidRPr="00000000">
        <w:rPr>
          <w:rtl w:val="0"/>
        </w:rPr>
      </w:r>
    </w:p>
    <w:p w:rsidR="00000000" w:rsidDel="00000000" w:rsidP="00000000" w:rsidRDefault="00000000" w:rsidRPr="00000000" w14:paraId="0000008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MCA-21 V3 Portal: Issues &amp; Challenges Highlighted by ICSI - TaxGuru, </w:t>
      </w:r>
      <w:hyperlink r:id="rId38">
        <w:r w:rsidDel="00000000" w:rsidR="00000000" w:rsidRPr="00000000">
          <w:rPr>
            <w:rFonts w:ascii="Google Sans" w:cs="Google Sans" w:eastAsia="Google Sans" w:hAnsi="Google Sans"/>
            <w:color w:val="0000ee"/>
            <w:sz w:val="24"/>
            <w:szCs w:val="24"/>
            <w:u w:val="single"/>
            <w:rtl w:val="0"/>
          </w:rPr>
          <w:t xml:space="preserve">https://taxguru.in/company-law/mca-21-v3-portal-issues-challenges-highlighted-icsi.html</w:t>
        </w:r>
      </w:hyperlink>
      <w:r w:rsidDel="00000000" w:rsidR="00000000" w:rsidRPr="00000000">
        <w:rPr>
          <w:rtl w:val="0"/>
        </w:rPr>
      </w:r>
    </w:p>
    <w:p w:rsidR="00000000" w:rsidDel="00000000" w:rsidP="00000000" w:rsidRDefault="00000000" w:rsidRPr="00000000" w14:paraId="0000008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Blank Attachment in INC-22A Attributed to MCA Portal Glitch, Not, </w:t>
      </w:r>
      <w:hyperlink r:id="rId39">
        <w:r w:rsidDel="00000000" w:rsidR="00000000" w:rsidRPr="00000000">
          <w:rPr>
            <w:rFonts w:ascii="Google Sans" w:cs="Google Sans" w:eastAsia="Google Sans" w:hAnsi="Google Sans"/>
            <w:color w:val="0000ee"/>
            <w:sz w:val="24"/>
            <w:szCs w:val="24"/>
            <w:u w:val="single"/>
            <w:rtl w:val="0"/>
          </w:rPr>
          <w:t xml:space="preserve">https://taxguru.in/chartered-accountant/blank-attachment-inc-22a-attributed-mca-portal-glitch-cas-negligence.html</w:t>
        </w:r>
      </w:hyperlink>
      <w:r w:rsidDel="00000000" w:rsidR="00000000" w:rsidRPr="00000000">
        <w:rPr>
          <w:rtl w:val="0"/>
        </w:rPr>
      </w:r>
    </w:p>
    <w:p w:rsidR="00000000" w:rsidDel="00000000" w:rsidP="00000000" w:rsidRDefault="00000000" w:rsidRPr="00000000" w14:paraId="0000008A">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DIR-3 KYC Government Fee 2026: Cost &amp; Late Penalty, </w:t>
      </w:r>
      <w:hyperlink r:id="rId40">
        <w:r w:rsidDel="00000000" w:rsidR="00000000" w:rsidRPr="00000000">
          <w:rPr>
            <w:rFonts w:ascii="Google Sans" w:cs="Google Sans" w:eastAsia="Google Sans" w:hAnsi="Google Sans"/>
            <w:color w:val="0000ee"/>
            <w:sz w:val="24"/>
            <w:szCs w:val="24"/>
            <w:u w:val="single"/>
            <w:rtl w:val="0"/>
          </w:rPr>
          <w:t xml:space="preserve">https://www.patronaccounting.com/blog/government-fee-director-kyc-dir-3-india</w:t>
        </w:r>
      </w:hyperlink>
      <w:r w:rsidDel="00000000" w:rsidR="00000000" w:rsidRPr="00000000">
        <w:rPr>
          <w:rtl w:val="0"/>
        </w:rPr>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DIR-3 KYC Filing 2026 | Avoid ₹5,000 Penalty | IncorpX, </w:t>
      </w:r>
      <w:hyperlink r:id="rId41">
        <w:r w:rsidDel="00000000" w:rsidR="00000000" w:rsidRPr="00000000">
          <w:rPr>
            <w:rFonts w:ascii="Google Sans" w:cs="Google Sans" w:eastAsia="Google Sans" w:hAnsi="Google Sans"/>
            <w:color w:val="0000ee"/>
            <w:sz w:val="24"/>
            <w:szCs w:val="24"/>
            <w:u w:val="single"/>
            <w:rtl w:val="0"/>
          </w:rPr>
          <w:t xml:space="preserve">https://www.incorpx.io/dir-3-kyc-filing</w:t>
        </w:r>
      </w:hyperlink>
      <w:r w:rsidDel="00000000" w:rsidR="00000000" w:rsidRPr="00000000">
        <w:rPr>
          <w:rtl w:val="0"/>
        </w:rPr>
      </w:r>
    </w:p>
    <w:p w:rsidR="00000000" w:rsidDel="00000000" w:rsidP="00000000" w:rsidRDefault="00000000" w:rsidRPr="00000000" w14:paraId="0000008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DIR-3 KYC &amp; DIN Deactivation in India: Penalty &amp; Fix for Founders, </w:t>
      </w:r>
      <w:hyperlink r:id="rId42">
        <w:r w:rsidDel="00000000" w:rsidR="00000000" w:rsidRPr="00000000">
          <w:rPr>
            <w:rFonts w:ascii="Google Sans" w:cs="Google Sans" w:eastAsia="Google Sans" w:hAnsi="Google Sans"/>
            <w:color w:val="0000ee"/>
            <w:sz w:val="24"/>
            <w:szCs w:val="24"/>
            <w:u w:val="single"/>
            <w:rtl w:val="0"/>
          </w:rPr>
          <w:t xml:space="preserve">https://treelife.in/compliance/dir-3-kyc-din-deactivation-in-india/</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patronaccounting.com/blog/government-fee-director-kyc-dir-3-india" TargetMode="External"/><Relationship Id="rId20" Type="http://schemas.openxmlformats.org/officeDocument/2006/relationships/hyperlink" Target="https://www.semrush.com/trending-websites/in/legal" TargetMode="External"/><Relationship Id="rId42" Type="http://schemas.openxmlformats.org/officeDocument/2006/relationships/hyperlink" Target="https://treelife.in/compliance/dir-3-kyc-din-deactivation-in-india/" TargetMode="External"/><Relationship Id="rId41" Type="http://schemas.openxmlformats.org/officeDocument/2006/relationships/hyperlink" Target="https://www.incorpx.io/dir-3-kyc-filing" TargetMode="External"/><Relationship Id="rId22" Type="http://schemas.openxmlformats.org/officeDocument/2006/relationships/hyperlink" Target="https://cleartaxadvisors.in/roc-compliance-checklist/" TargetMode="External"/><Relationship Id="rId21" Type="http://schemas.openxmlformats.org/officeDocument/2006/relationships/hyperlink" Target="https://sr03.amztools.in/trending-websites/in/legal" TargetMode="External"/><Relationship Id="rId24" Type="http://schemas.openxmlformats.org/officeDocument/2006/relationships/hyperlink" Target="https://www.vjmglobal.com/feeds/blog/nidhi-company-registration-india" TargetMode="External"/><Relationship Id="rId23" Type="http://schemas.openxmlformats.org/officeDocument/2006/relationships/hyperlink" Target="https://blog.technowire.in/why-indias-real-business-data-lies-beyond-the-mca-registry-2025-insight-repor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hyperlink" Target="https://www.corplawupdates.in/category/mca" TargetMode="External"/><Relationship Id="rId25" Type="http://schemas.openxmlformats.org/officeDocument/2006/relationships/hyperlink" Target="https://legalsuvidha.com/blog/mca-company-search-understanding-the-process" TargetMode="External"/><Relationship Id="rId28" Type="http://schemas.openxmlformats.org/officeDocument/2006/relationships/hyperlink" Target="https://juststart.co.in/blog/mca-v3-portal-new-update/" TargetMode="External"/><Relationship Id="rId27" Type="http://schemas.openxmlformats.org/officeDocument/2006/relationships/hyperlink" Target="https://hello.accumn.ai/mca-company-search-financial-intelligence/" TargetMode="External"/><Relationship Id="rId5" Type="http://schemas.openxmlformats.org/officeDocument/2006/relationships/styles" Target="styles.xml"/><Relationship Id="rId6" Type="http://schemas.openxmlformats.org/officeDocument/2006/relationships/image" Target="media/image3.png"/><Relationship Id="rId29" Type="http://schemas.openxmlformats.org/officeDocument/2006/relationships/hyperlink" Target="https://www.indiafilings.com/learn/llp-forms-filling-process-on-mca-v3-portal" TargetMode="External"/><Relationship Id="rId7" Type="http://schemas.openxmlformats.org/officeDocument/2006/relationships/image" Target="media/image1.png"/><Relationship Id="rId8" Type="http://schemas.openxmlformats.org/officeDocument/2006/relationships/image" Target="media/image5.png"/><Relationship Id="rId31" Type="http://schemas.openxmlformats.org/officeDocument/2006/relationships/hyperlink" Target="https://taxguru.in/company-law/icsi-seeks-mca-relief-due-portal-disruptions-data-centre-fire.html" TargetMode="External"/><Relationship Id="rId30" Type="http://schemas.openxmlformats.org/officeDocument/2006/relationships/hyperlink" Target="https://lgassociates.org/mca-migrates-38-company-e-forms-to-v3-portal-everything-businesses-need-to-know/" TargetMode="External"/><Relationship Id="rId11" Type="http://schemas.openxmlformats.org/officeDocument/2006/relationships/hyperlink" Target="https://www.aiprise.com/blog/indian-company-verification-guide" TargetMode="External"/><Relationship Id="rId33" Type="http://schemas.openxmlformats.org/officeDocument/2006/relationships/hyperlink" Target="https://www.reddit.com/r/CompanySecretary/comments/1o0gw9c/aoc4_does_not_show_cin_but_other_forms_show_cin/" TargetMode="External"/><Relationship Id="rId10" Type="http://schemas.openxmlformats.org/officeDocument/2006/relationships/image" Target="media/image2.png"/><Relationship Id="rId32" Type="http://schemas.openxmlformats.org/officeDocument/2006/relationships/hyperlink" Target="https://taxguru.in/company-law/icsi-seeks-extension-company-compliance-facilitation-scheme-2026.html" TargetMode="External"/><Relationship Id="rId13" Type="http://schemas.openxmlformats.org/officeDocument/2006/relationships/hyperlink" Target="https://lemreveal.com/data/india" TargetMode="External"/><Relationship Id="rId35" Type="http://schemas.openxmlformats.org/officeDocument/2006/relationships/hyperlink" Target="https://www.reddit.com/r/IndiaTax/comments/1qang46/help_mca_v3_error_typeerror_messageerrordsc_is/" TargetMode="External"/><Relationship Id="rId12" Type="http://schemas.openxmlformats.org/officeDocument/2006/relationships/hyperlink" Target="https://www.pib.gov.in/PressReleasePage.aspx?PRID=2269961&amp;reg=48&amp;lang=1" TargetMode="External"/><Relationship Id="rId34" Type="http://schemas.openxmlformats.org/officeDocument/2006/relationships/hyperlink" Target="https://www.reddit.com/r/StartUpIndia/comments/1qbt2zq/fillip_mca_v3_dsc_verification_failed_upload/" TargetMode="External"/><Relationship Id="rId15" Type="http://schemas.openxmlformats.org/officeDocument/2006/relationships/hyperlink" Target="https://www.incorpx.io/blog/mca-v3-portal-filing-changes-2026" TargetMode="External"/><Relationship Id="rId37" Type="http://schemas.openxmlformats.org/officeDocument/2006/relationships/hyperlink" Target="https://taxguru.in/company-law/mca-21-v3-portal-common-issues-concerns-technical-glitches.html" TargetMode="External"/><Relationship Id="rId14" Type="http://schemas.openxmlformats.org/officeDocument/2006/relationships/hyperlink" Target="https://jaaassociates.com/mca-v3-portal-final-forms-compliance-deadlines/" TargetMode="External"/><Relationship Id="rId36" Type="http://schemas.openxmlformats.org/officeDocument/2006/relationships/hyperlink" Target="https://taxguru.in/chartered-accountant/representation-glitches-income-tax-portal.html" TargetMode="External"/><Relationship Id="rId17" Type="http://schemas.openxmlformats.org/officeDocument/2006/relationships/hyperlink" Target="https://taxguru.in/company-law/icsi-flags-mca-21-v3-portal-issues-seeks-urgent-compliance-fixes.html" TargetMode="External"/><Relationship Id="rId39" Type="http://schemas.openxmlformats.org/officeDocument/2006/relationships/hyperlink" Target="https://taxguru.in/chartered-accountant/blank-attachment-inc-22a-attributed-mca-portal-glitch-cas-negligence.html" TargetMode="External"/><Relationship Id="rId16" Type="http://schemas.openxmlformats.org/officeDocument/2006/relationships/hyperlink" Target="https://taxguru.in/company-law/functioning-mca-21-v3-portal-issues-challenges-faced-stakeholders.html" TargetMode="External"/><Relationship Id="rId38" Type="http://schemas.openxmlformats.org/officeDocument/2006/relationships/hyperlink" Target="https://taxguru.in/company-law/mca-21-v3-portal-issues-challenges-highlighted-icsi.html" TargetMode="External"/><Relationship Id="rId19" Type="http://schemas.openxmlformats.org/officeDocument/2006/relationships/hyperlink" Target="https://razorpay.com/rize/blogs/check-mca-llp-master-data-online-guide/" TargetMode="External"/><Relationship Id="rId18" Type="http://schemas.openxmlformats.org/officeDocument/2006/relationships/hyperlink" Target="https://taxguru.in/company-law/mca-v3-portal-failures-moral-levy-fees-systemic-mistak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