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Transfer Function Analysis and VibMScope Framework</w:t>
      </w:r>
    </w:p>
    <w:p>
      <w:pPr>
        <w:pStyle w:val="Heading1"/>
      </w:pPr>
      <w:r>
        <w:t>1. Overview</w:t>
      </w:r>
    </w:p>
    <w:p>
      <w:r>
        <w:t>This document presents a complete framework for simulating, capturing, and analyzing vibration transmissibility using a modular Python-based system named VibMScope™. The framework includes real-time support, sweep simulation, FFT-based transmissibility extraction, and professional report generation including metadata, plots, and summary tables.</w:t>
      </w:r>
    </w:p>
    <w:p>
      <w:pPr>
        <w:pStyle w:val="Heading1"/>
      </w:pPr>
      <w:r>
        <w:t>2. Objective</w:t>
      </w:r>
    </w:p>
    <w:p>
      <w:r>
        <w:t>To develop a consistent and extensible system for analyzing transmissibility (output/input vs frequency) in vibration systems, with support for:</w:t>
      </w:r>
    </w:p>
    <w:p>
      <w:r>
        <w:t>- Simulation mode (chirp/sweep)</w:t>
      </w:r>
    </w:p>
    <w:p>
      <w:r>
        <w:t>- Live sensor capture (remote streaming)</w:t>
      </w:r>
    </w:p>
    <w:p>
      <w:r>
        <w:t>- FFT-based analysis (amplitude and phase)</w:t>
      </w:r>
    </w:p>
    <w:p>
      <w:r>
        <w:t>- Professional output (.pdf, .csv, .txt, .npz)</w:t>
      </w:r>
    </w:p>
    <w:p>
      <w:r>
        <w:t>- Accurate metadata recording</w:t>
      </w:r>
    </w:p>
    <w:p>
      <w:pPr>
        <w:pStyle w:val="Heading1"/>
      </w:pPr>
      <w:r>
        <w:t>3. Architecture Summary</w:t>
      </w:r>
    </w:p>
    <w:p>
      <w:r>
        <w:t>The architecture includes components for simulation, post-processing, GUI integration, and metadata export. Data is stored in .npz format with full traceability.</w:t>
      </w:r>
    </w:p>
    <w:p>
      <w:pPr>
        <w:pStyle w:val="Heading1"/>
      </w:pPr>
      <w:r>
        <w:t>4. Methodology</w:t>
      </w:r>
    </w:p>
    <w:p>
      <w:r>
        <w:t>The system uses FFT-based amplitude ratio for transmissibility extraction, rejecting the less robust time-domain ratio method. Frequency-domain comparison ensures better accuracy.</w:t>
      </w:r>
    </w:p>
    <w:p>
      <w:pPr>
        <w:pStyle w:val="Heading1"/>
      </w:pPr>
      <w:r>
        <w:t>5. Transmissibility vs Transfer Function</w:t>
      </w:r>
    </w:p>
    <w:p>
      <w:r>
        <w:t xml:space="preserve">Case A (Force → Acceleration): </w:t>
      </w:r>
    </w:p>
    <w:p>
      <w:r>
        <w:t>TF_A(f) = sqrt{ [1 + (2ζf/fn)^2] / [(1 - (f/fn)^2)^2 + (2ζf/fn)^2] }</w:t>
      </w:r>
    </w:p>
    <w:p/>
    <w:p>
      <w:r>
        <w:t>Case B (Displacement input/output):</w:t>
      </w:r>
    </w:p>
    <w:p>
      <w:r>
        <w:t>T(f) = 1 / sqrt{ (1 - (f/fn)^2)^2 + (2ζf/fn)^2 }</w:t>
      </w:r>
    </w:p>
    <w:p>
      <w:pPr>
        <w:pStyle w:val="Heading1"/>
      </w:pPr>
      <w:r>
        <w:t>6. System Parameter Estimation</w:t>
      </w:r>
    </w:p>
    <w:p>
      <w:r>
        <w:t>Parameters like damping ratio, natural frequency, and system order are extracted via model fitting and peak-counting. Line styles are used instead of colors to ensure print-safe legend.</w:t>
      </w:r>
    </w:p>
    <w:p>
      <w:pPr>
        <w:pStyle w:val="Heading1"/>
      </w:pPr>
      <w:r>
        <w:t>7. Output Formats</w:t>
      </w:r>
    </w:p>
    <w:p>
      <w:r>
        <w:t>.npz for raw signals + metadata</w:t>
      </w:r>
    </w:p>
    <w:p>
      <w:r>
        <w:t>.txt for aligned field summary</w:t>
      </w:r>
    </w:p>
    <w:p>
      <w:r>
        <w:t>.pdf for TF plots and embedded metadata</w:t>
      </w:r>
    </w:p>
    <w:p>
      <w:r>
        <w:t>.csv optionally for TF curve</w:t>
      </w:r>
    </w:p>
    <w:p>
      <w:pPr>
        <w:pStyle w:val="Heading1"/>
      </w:pPr>
      <w:r>
        <w:t>8. Metadata and Reproducibility</w:t>
      </w:r>
    </w:p>
    <w:p>
      <w:r>
        <w:t>Each output contains data capture info, system info, processing method, and tool version — supporting traceability and repeatability.</w:t>
      </w:r>
    </w:p>
    <w:p>
      <w:pPr>
        <w:pStyle w:val="Heading1"/>
      </w:pPr>
      <w:r>
        <w:t>9. GUI Integration (VibMScope)</w:t>
      </w:r>
    </w:p>
    <w:p>
      <w:r>
        <w:t>The GUI is implemented using Tkinter and Matplotlib, includes responsive dual-pane display, DPI awareness, and shortcut keys.</w:t>
      </w:r>
    </w:p>
    <w:p>
      <w:pPr>
        <w:pStyle w:val="Heading1"/>
      </w:pPr>
      <w:r>
        <w:t>10. Design Strengths</w:t>
      </w:r>
    </w:p>
    <w:p>
      <w:r>
        <w:t>- Modular, Extensible</w:t>
      </w:r>
    </w:p>
    <w:p>
      <w:r>
        <w:t>- FFT-only method for robustness</w:t>
      </w:r>
    </w:p>
    <w:p>
      <w:r>
        <w:t>- Monochrome-safe output</w:t>
      </w:r>
    </w:p>
    <w:p>
      <w:r>
        <w:t>- Unified handling of live and simulated modes</w:t>
      </w:r>
    </w:p>
    <w:p>
      <w:pPr>
        <w:pStyle w:val="Heading1"/>
      </w:pPr>
      <w:r>
        <w:t>11. Publication Readiness</w:t>
      </w:r>
    </w:p>
    <w:p>
      <w:r>
        <w:t>This framework is suitable for IEEE conference papers, technical white papers, or internal engineering documentation. Ready for LaTeX and Word export.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