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85E23" w:rsidRDefault="00785E23">
      <w:pPr>
        <w:rPr>
          <w:rFonts w:ascii="Times New Roman" w:hAnsi="Times New Roman" w:cs="Times New Roman"/>
          <w:b/>
          <w:sz w:val="56"/>
          <w:szCs w:val="56"/>
        </w:rPr>
      </w:pPr>
      <w:r>
        <w:rPr>
          <w:rFonts w:ascii="Times New Roman" w:hAnsi="Times New Roman" w:cs="Times New Roman"/>
          <w:b/>
          <w:sz w:val="56"/>
          <w:szCs w:val="56"/>
        </w:rPr>
        <w:t xml:space="preserve"> </w:t>
      </w:r>
    </w:p>
    <w:p w:rsidR="00785E23" w:rsidRDefault="00785E23">
      <w:pPr>
        <w:rPr>
          <w:rFonts w:ascii="Times New Roman" w:hAnsi="Times New Roman" w:cs="Times New Roman"/>
          <w:b/>
          <w:sz w:val="56"/>
          <w:szCs w:val="56"/>
        </w:rPr>
      </w:pPr>
      <w:r>
        <w:rPr>
          <w:rFonts w:ascii="Times New Roman" w:hAnsi="Times New Roman" w:cs="Times New Roman"/>
          <w:b/>
          <w:sz w:val="56"/>
          <w:szCs w:val="56"/>
        </w:rPr>
        <w:t xml:space="preserve">  </w:t>
      </w:r>
      <w:r w:rsidRPr="00785E23">
        <w:rPr>
          <w:rFonts w:ascii="Times New Roman" w:hAnsi="Times New Roman" w:cs="Times New Roman"/>
          <w:b/>
          <w:sz w:val="56"/>
          <w:szCs w:val="56"/>
        </w:rPr>
        <w:t>United Institute of Technology</w:t>
      </w:r>
      <w:r>
        <w:rPr>
          <w:rFonts w:ascii="Times New Roman" w:hAnsi="Times New Roman" w:cs="Times New Roman"/>
          <w:b/>
          <w:sz w:val="56"/>
          <w:szCs w:val="56"/>
        </w:rPr>
        <w:t>-7145</w:t>
      </w:r>
    </w:p>
    <w:p w:rsidR="00785E23" w:rsidRDefault="00785E23">
      <w:pPr>
        <w:rPr>
          <w:rFonts w:ascii="Times New Roman" w:hAnsi="Times New Roman" w:cs="Times New Roman"/>
          <w:b/>
          <w:sz w:val="56"/>
          <w:szCs w:val="56"/>
        </w:rPr>
      </w:pPr>
    </w:p>
    <w:p w:rsidR="00785E23" w:rsidRDefault="00785E23">
      <w:pPr>
        <w:rPr>
          <w:rFonts w:ascii="Times New Roman" w:hAnsi="Times New Roman" w:cs="Times New Roman"/>
          <w:b/>
          <w:color w:val="1F497D" w:themeColor="text2"/>
          <w:sz w:val="44"/>
          <w:szCs w:val="44"/>
        </w:rPr>
      </w:pPr>
      <w:r>
        <w:rPr>
          <w:rFonts w:ascii="Times New Roman" w:hAnsi="Times New Roman" w:cs="Times New Roman"/>
          <w:b/>
          <w:color w:val="1F497D" w:themeColor="text2"/>
          <w:sz w:val="44"/>
          <w:szCs w:val="44"/>
        </w:rPr>
        <w:t xml:space="preserve">             </w:t>
      </w:r>
      <w:r w:rsidRPr="00785E23">
        <w:rPr>
          <w:rFonts w:ascii="Times New Roman" w:hAnsi="Times New Roman" w:cs="Times New Roman"/>
          <w:b/>
          <w:color w:val="1F497D" w:themeColor="text2"/>
          <w:sz w:val="44"/>
          <w:szCs w:val="44"/>
        </w:rPr>
        <w:t>Cloud Application Development</w:t>
      </w:r>
    </w:p>
    <w:p w:rsidR="00785E23" w:rsidRDefault="00785E23">
      <w:pPr>
        <w:rPr>
          <w:rFonts w:ascii="Times New Roman" w:hAnsi="Times New Roman" w:cs="Times New Roman"/>
          <w:b/>
          <w:color w:val="C0504D" w:themeColor="accent2"/>
          <w:sz w:val="44"/>
          <w:szCs w:val="44"/>
        </w:rPr>
      </w:pPr>
      <w:r>
        <w:rPr>
          <w:rFonts w:ascii="Times New Roman" w:hAnsi="Times New Roman" w:cs="Times New Roman"/>
          <w:b/>
          <w:color w:val="1F497D" w:themeColor="text2"/>
          <w:sz w:val="44"/>
          <w:szCs w:val="44"/>
        </w:rPr>
        <w:t xml:space="preserve">                                  </w:t>
      </w:r>
      <w:r w:rsidRPr="00785E23">
        <w:rPr>
          <w:rFonts w:ascii="Times New Roman" w:hAnsi="Times New Roman" w:cs="Times New Roman"/>
          <w:b/>
          <w:color w:val="C0504D" w:themeColor="accent2"/>
          <w:sz w:val="44"/>
          <w:szCs w:val="44"/>
        </w:rPr>
        <w:t xml:space="preserve">Phase </w:t>
      </w:r>
      <w:r>
        <w:rPr>
          <w:rFonts w:ascii="Times New Roman" w:hAnsi="Times New Roman" w:cs="Times New Roman"/>
          <w:b/>
          <w:color w:val="C0504D" w:themeColor="accent2"/>
          <w:sz w:val="44"/>
          <w:szCs w:val="44"/>
        </w:rPr>
        <w:t>–</w:t>
      </w:r>
      <w:r w:rsidRPr="00785E23">
        <w:rPr>
          <w:rFonts w:ascii="Times New Roman" w:hAnsi="Times New Roman" w:cs="Times New Roman"/>
          <w:b/>
          <w:color w:val="C0504D" w:themeColor="accent2"/>
          <w:sz w:val="44"/>
          <w:szCs w:val="44"/>
        </w:rPr>
        <w:t xml:space="preserve"> 5</w:t>
      </w:r>
    </w:p>
    <w:p w:rsidR="00785E23" w:rsidRDefault="00785E23">
      <w:pPr>
        <w:rPr>
          <w:rFonts w:ascii="Times New Roman" w:hAnsi="Times New Roman" w:cs="Times New Roman"/>
          <w:b/>
          <w:color w:val="C0504D" w:themeColor="accent2"/>
          <w:sz w:val="44"/>
          <w:szCs w:val="44"/>
        </w:rPr>
      </w:pPr>
    </w:p>
    <w:p w:rsidR="006146A8" w:rsidRDefault="006146A8">
      <w:pPr>
        <w:rPr>
          <w:rFonts w:ascii="Times New Roman" w:hAnsi="Times New Roman" w:cs="Times New Roman"/>
          <w:b/>
          <w:color w:val="C0504D" w:themeColor="accent2"/>
          <w:sz w:val="44"/>
          <w:szCs w:val="44"/>
        </w:rPr>
      </w:pPr>
    </w:p>
    <w:p w:rsidR="006146A8" w:rsidRDefault="006146A8">
      <w:pPr>
        <w:rPr>
          <w:rFonts w:ascii="Times New Roman" w:hAnsi="Times New Roman" w:cs="Times New Roman"/>
          <w:b/>
          <w:color w:val="C0504D" w:themeColor="accent2"/>
          <w:sz w:val="44"/>
          <w:szCs w:val="44"/>
        </w:rPr>
      </w:pPr>
    </w:p>
    <w:p w:rsidR="006146A8" w:rsidRDefault="006146A8">
      <w:pPr>
        <w:rPr>
          <w:rFonts w:ascii="Times New Roman" w:hAnsi="Times New Roman" w:cs="Times New Roman"/>
          <w:b/>
          <w:color w:val="C0504D" w:themeColor="accent2"/>
          <w:sz w:val="44"/>
          <w:szCs w:val="44"/>
        </w:rPr>
      </w:pPr>
    </w:p>
    <w:p w:rsidR="006146A8" w:rsidRDefault="006146A8">
      <w:pPr>
        <w:rPr>
          <w:rFonts w:ascii="Times New Roman" w:hAnsi="Times New Roman" w:cs="Times New Roman"/>
          <w:b/>
          <w:color w:val="C0504D" w:themeColor="accent2"/>
          <w:sz w:val="44"/>
          <w:szCs w:val="44"/>
        </w:rPr>
      </w:pPr>
    </w:p>
    <w:p w:rsidR="00785E23" w:rsidRPr="006146A8" w:rsidRDefault="00785E23">
      <w:pPr>
        <w:rPr>
          <w:rFonts w:ascii="Times New Roman" w:hAnsi="Times New Roman" w:cs="Times New Roman"/>
          <w:b/>
          <w:color w:val="548DD4" w:themeColor="text2" w:themeTint="99"/>
          <w:sz w:val="44"/>
          <w:szCs w:val="44"/>
        </w:rPr>
      </w:pPr>
      <w:r w:rsidRPr="006146A8">
        <w:rPr>
          <w:rFonts w:ascii="Times New Roman" w:hAnsi="Times New Roman" w:cs="Times New Roman"/>
          <w:b/>
          <w:color w:val="548DD4" w:themeColor="text2" w:themeTint="99"/>
          <w:sz w:val="44"/>
          <w:szCs w:val="44"/>
        </w:rPr>
        <w:t xml:space="preserve">                     </w:t>
      </w:r>
      <w:r w:rsidR="006146A8" w:rsidRPr="006146A8">
        <w:rPr>
          <w:rFonts w:ascii="Times New Roman" w:hAnsi="Times New Roman" w:cs="Times New Roman"/>
          <w:b/>
          <w:color w:val="548DD4" w:themeColor="text2" w:themeTint="99"/>
          <w:sz w:val="44"/>
          <w:szCs w:val="44"/>
        </w:rPr>
        <w:t xml:space="preserve">               </w:t>
      </w:r>
      <w:r w:rsidR="006146A8">
        <w:rPr>
          <w:rFonts w:ascii="Times New Roman" w:hAnsi="Times New Roman" w:cs="Times New Roman"/>
          <w:b/>
          <w:color w:val="548DD4" w:themeColor="text2" w:themeTint="99"/>
          <w:sz w:val="44"/>
          <w:szCs w:val="44"/>
        </w:rPr>
        <w:t xml:space="preserve"> </w:t>
      </w:r>
      <w:r w:rsidR="006146A8" w:rsidRPr="006146A8">
        <w:rPr>
          <w:rFonts w:ascii="Times New Roman" w:hAnsi="Times New Roman" w:cs="Times New Roman"/>
          <w:b/>
          <w:color w:val="548DD4" w:themeColor="text2" w:themeTint="99"/>
          <w:sz w:val="44"/>
          <w:szCs w:val="44"/>
        </w:rPr>
        <w:t xml:space="preserve">          </w:t>
      </w:r>
      <w:r w:rsidRPr="006146A8">
        <w:rPr>
          <w:rFonts w:ascii="Times New Roman" w:hAnsi="Times New Roman" w:cs="Times New Roman"/>
          <w:b/>
          <w:color w:val="548DD4" w:themeColor="text2" w:themeTint="99"/>
          <w:sz w:val="44"/>
          <w:szCs w:val="44"/>
        </w:rPr>
        <w:t xml:space="preserve">  Team members</w:t>
      </w:r>
    </w:p>
    <w:p w:rsidR="00785E23" w:rsidRPr="006146A8" w:rsidRDefault="00785E23">
      <w:pPr>
        <w:rPr>
          <w:rFonts w:ascii="Times New Roman" w:hAnsi="Times New Roman" w:cs="Times New Roman"/>
          <w:color w:val="0D0D0D" w:themeColor="text1" w:themeTint="F2"/>
          <w:sz w:val="32"/>
          <w:szCs w:val="32"/>
        </w:rPr>
      </w:pPr>
      <w:r>
        <w:rPr>
          <w:rFonts w:ascii="Times New Roman" w:hAnsi="Times New Roman" w:cs="Times New Roman"/>
          <w:b/>
          <w:color w:val="C0504D" w:themeColor="accent2"/>
          <w:sz w:val="44"/>
          <w:szCs w:val="44"/>
        </w:rPr>
        <w:t xml:space="preserve">                                                       </w:t>
      </w:r>
      <w:r w:rsidR="006146A8">
        <w:rPr>
          <w:rFonts w:ascii="Times New Roman" w:hAnsi="Times New Roman" w:cs="Times New Roman"/>
          <w:b/>
          <w:color w:val="C0504D" w:themeColor="accent2"/>
          <w:sz w:val="44"/>
          <w:szCs w:val="44"/>
        </w:rPr>
        <w:t xml:space="preserve">         </w:t>
      </w:r>
      <w:r>
        <w:rPr>
          <w:rFonts w:ascii="Times New Roman" w:hAnsi="Times New Roman" w:cs="Times New Roman"/>
          <w:b/>
          <w:color w:val="C0504D" w:themeColor="accent2"/>
          <w:sz w:val="44"/>
          <w:szCs w:val="44"/>
        </w:rPr>
        <w:t xml:space="preserve">  </w:t>
      </w:r>
      <w:proofErr w:type="spellStart"/>
      <w:r w:rsidRPr="006146A8">
        <w:rPr>
          <w:rFonts w:ascii="Times New Roman" w:hAnsi="Times New Roman" w:cs="Times New Roman"/>
          <w:color w:val="0D0D0D" w:themeColor="text1" w:themeTint="F2"/>
          <w:sz w:val="32"/>
          <w:szCs w:val="32"/>
        </w:rPr>
        <w:t>Maha</w:t>
      </w:r>
      <w:proofErr w:type="spellEnd"/>
      <w:r w:rsidRPr="006146A8">
        <w:rPr>
          <w:rFonts w:ascii="Times New Roman" w:hAnsi="Times New Roman" w:cs="Times New Roman"/>
          <w:color w:val="0D0D0D" w:themeColor="text1" w:themeTint="F2"/>
          <w:sz w:val="32"/>
          <w:szCs w:val="32"/>
        </w:rPr>
        <w:t xml:space="preserve"> R</w:t>
      </w:r>
    </w:p>
    <w:p w:rsidR="00785E23" w:rsidRPr="006146A8" w:rsidRDefault="00785E23">
      <w:pPr>
        <w:rPr>
          <w:rFonts w:ascii="Times New Roman" w:hAnsi="Times New Roman" w:cs="Times New Roman"/>
          <w:color w:val="0D0D0D" w:themeColor="text1" w:themeTint="F2"/>
          <w:sz w:val="32"/>
          <w:szCs w:val="32"/>
        </w:rPr>
      </w:pPr>
      <w:r w:rsidRPr="006146A8">
        <w:rPr>
          <w:rFonts w:ascii="Times New Roman" w:hAnsi="Times New Roman" w:cs="Times New Roman"/>
          <w:color w:val="0D0D0D" w:themeColor="text1" w:themeTint="F2"/>
          <w:sz w:val="32"/>
          <w:szCs w:val="32"/>
        </w:rPr>
        <w:t xml:space="preserve">                           </w:t>
      </w:r>
      <w:r w:rsidR="006146A8" w:rsidRPr="006146A8">
        <w:rPr>
          <w:rFonts w:ascii="Times New Roman" w:hAnsi="Times New Roman" w:cs="Times New Roman"/>
          <w:color w:val="0D0D0D" w:themeColor="text1" w:themeTint="F2"/>
          <w:sz w:val="32"/>
          <w:szCs w:val="32"/>
        </w:rPr>
        <w:t xml:space="preserve">                                                              </w:t>
      </w:r>
      <w:r w:rsidRPr="006146A8">
        <w:rPr>
          <w:rFonts w:ascii="Times New Roman" w:hAnsi="Times New Roman" w:cs="Times New Roman"/>
          <w:color w:val="0D0D0D" w:themeColor="text1" w:themeTint="F2"/>
          <w:sz w:val="32"/>
          <w:szCs w:val="32"/>
        </w:rPr>
        <w:t xml:space="preserve">  </w:t>
      </w:r>
      <w:proofErr w:type="spellStart"/>
      <w:r w:rsidRPr="006146A8">
        <w:rPr>
          <w:rFonts w:ascii="Times New Roman" w:hAnsi="Times New Roman" w:cs="Times New Roman"/>
          <w:color w:val="0D0D0D" w:themeColor="text1" w:themeTint="F2"/>
          <w:sz w:val="32"/>
          <w:szCs w:val="32"/>
        </w:rPr>
        <w:t>Sanjana</w:t>
      </w:r>
      <w:proofErr w:type="spellEnd"/>
      <w:r w:rsidRPr="006146A8">
        <w:rPr>
          <w:rFonts w:ascii="Times New Roman" w:hAnsi="Times New Roman" w:cs="Times New Roman"/>
          <w:color w:val="0D0D0D" w:themeColor="text1" w:themeTint="F2"/>
          <w:sz w:val="32"/>
          <w:szCs w:val="32"/>
        </w:rPr>
        <w:t xml:space="preserve"> M</w:t>
      </w:r>
    </w:p>
    <w:p w:rsidR="00785E23" w:rsidRPr="006146A8" w:rsidRDefault="00785E23">
      <w:pPr>
        <w:rPr>
          <w:rFonts w:ascii="Times New Roman" w:hAnsi="Times New Roman" w:cs="Times New Roman"/>
          <w:color w:val="0D0D0D" w:themeColor="text1" w:themeTint="F2"/>
          <w:sz w:val="32"/>
          <w:szCs w:val="32"/>
        </w:rPr>
      </w:pPr>
      <w:r w:rsidRPr="006146A8">
        <w:rPr>
          <w:rFonts w:ascii="Times New Roman" w:hAnsi="Times New Roman" w:cs="Times New Roman"/>
          <w:color w:val="0D0D0D" w:themeColor="text1" w:themeTint="F2"/>
          <w:sz w:val="32"/>
          <w:szCs w:val="32"/>
        </w:rPr>
        <w:t xml:space="preserve">                                                        </w:t>
      </w:r>
      <w:r w:rsidR="006146A8" w:rsidRPr="006146A8">
        <w:rPr>
          <w:rFonts w:ascii="Times New Roman" w:hAnsi="Times New Roman" w:cs="Times New Roman"/>
          <w:color w:val="0D0D0D" w:themeColor="text1" w:themeTint="F2"/>
          <w:sz w:val="32"/>
          <w:szCs w:val="32"/>
        </w:rPr>
        <w:t xml:space="preserve">                                  </w:t>
      </w:r>
      <w:r w:rsidRPr="006146A8">
        <w:rPr>
          <w:rFonts w:ascii="Times New Roman" w:hAnsi="Times New Roman" w:cs="Times New Roman"/>
          <w:color w:val="0D0D0D" w:themeColor="text1" w:themeTint="F2"/>
          <w:sz w:val="32"/>
          <w:szCs w:val="32"/>
        </w:rPr>
        <w:t xml:space="preserve"> </w:t>
      </w:r>
      <w:proofErr w:type="spellStart"/>
      <w:r w:rsidRPr="006146A8">
        <w:rPr>
          <w:rFonts w:ascii="Times New Roman" w:hAnsi="Times New Roman" w:cs="Times New Roman"/>
          <w:color w:val="0D0D0D" w:themeColor="text1" w:themeTint="F2"/>
          <w:sz w:val="32"/>
          <w:szCs w:val="32"/>
        </w:rPr>
        <w:t>Navin</w:t>
      </w:r>
      <w:proofErr w:type="spellEnd"/>
      <w:r w:rsidRPr="006146A8">
        <w:rPr>
          <w:rFonts w:ascii="Times New Roman" w:hAnsi="Times New Roman" w:cs="Times New Roman"/>
          <w:color w:val="0D0D0D" w:themeColor="text1" w:themeTint="F2"/>
          <w:sz w:val="32"/>
          <w:szCs w:val="32"/>
        </w:rPr>
        <w:t xml:space="preserve"> K</w:t>
      </w:r>
    </w:p>
    <w:p w:rsidR="00785E23" w:rsidRPr="006146A8" w:rsidRDefault="00785E23">
      <w:pPr>
        <w:rPr>
          <w:rFonts w:ascii="Times New Roman" w:hAnsi="Times New Roman" w:cs="Times New Roman"/>
          <w:color w:val="0D0D0D" w:themeColor="text1" w:themeTint="F2"/>
          <w:sz w:val="32"/>
          <w:szCs w:val="32"/>
        </w:rPr>
      </w:pPr>
      <w:r w:rsidRPr="006146A8">
        <w:rPr>
          <w:rFonts w:ascii="Times New Roman" w:hAnsi="Times New Roman" w:cs="Times New Roman"/>
          <w:color w:val="0D0D0D" w:themeColor="text1" w:themeTint="F2"/>
          <w:sz w:val="32"/>
          <w:szCs w:val="32"/>
        </w:rPr>
        <w:t xml:space="preserve">                                                        </w:t>
      </w:r>
      <w:r w:rsidR="006146A8" w:rsidRPr="006146A8">
        <w:rPr>
          <w:rFonts w:ascii="Times New Roman" w:hAnsi="Times New Roman" w:cs="Times New Roman"/>
          <w:color w:val="0D0D0D" w:themeColor="text1" w:themeTint="F2"/>
          <w:sz w:val="32"/>
          <w:szCs w:val="32"/>
        </w:rPr>
        <w:t xml:space="preserve">                                  </w:t>
      </w:r>
      <w:r w:rsidRPr="006146A8">
        <w:rPr>
          <w:rFonts w:ascii="Times New Roman" w:hAnsi="Times New Roman" w:cs="Times New Roman"/>
          <w:color w:val="0D0D0D" w:themeColor="text1" w:themeTint="F2"/>
          <w:sz w:val="32"/>
          <w:szCs w:val="32"/>
        </w:rPr>
        <w:t xml:space="preserve"> Kiran Kumar S</w:t>
      </w:r>
    </w:p>
    <w:p w:rsidR="00785E23" w:rsidRPr="006146A8" w:rsidRDefault="00785E23">
      <w:pPr>
        <w:rPr>
          <w:rFonts w:ascii="Times New Roman" w:hAnsi="Times New Roman" w:cs="Times New Roman"/>
          <w:color w:val="0D0D0D" w:themeColor="text1" w:themeTint="F2"/>
          <w:sz w:val="32"/>
          <w:szCs w:val="32"/>
        </w:rPr>
      </w:pPr>
      <w:r w:rsidRPr="006146A8">
        <w:rPr>
          <w:rFonts w:ascii="Times New Roman" w:hAnsi="Times New Roman" w:cs="Times New Roman"/>
          <w:color w:val="0D0D0D" w:themeColor="text1" w:themeTint="F2"/>
          <w:sz w:val="32"/>
          <w:szCs w:val="32"/>
        </w:rPr>
        <w:t xml:space="preserve">                           </w:t>
      </w:r>
      <w:r w:rsidR="006146A8" w:rsidRPr="006146A8">
        <w:rPr>
          <w:rFonts w:ascii="Times New Roman" w:hAnsi="Times New Roman" w:cs="Times New Roman"/>
          <w:color w:val="0D0D0D" w:themeColor="text1" w:themeTint="F2"/>
          <w:sz w:val="32"/>
          <w:szCs w:val="32"/>
        </w:rPr>
        <w:t xml:space="preserve">                                                               </w:t>
      </w:r>
      <w:r w:rsidRPr="006146A8">
        <w:rPr>
          <w:rFonts w:ascii="Times New Roman" w:hAnsi="Times New Roman" w:cs="Times New Roman"/>
          <w:color w:val="0D0D0D" w:themeColor="text1" w:themeTint="F2"/>
          <w:sz w:val="32"/>
          <w:szCs w:val="32"/>
        </w:rPr>
        <w:t xml:space="preserve"> </w:t>
      </w:r>
      <w:proofErr w:type="spellStart"/>
      <w:r w:rsidRPr="006146A8">
        <w:rPr>
          <w:rFonts w:ascii="Times New Roman" w:hAnsi="Times New Roman" w:cs="Times New Roman"/>
          <w:color w:val="0D0D0D" w:themeColor="text1" w:themeTint="F2"/>
          <w:sz w:val="32"/>
          <w:szCs w:val="32"/>
        </w:rPr>
        <w:t>Kavin</w:t>
      </w:r>
      <w:proofErr w:type="spellEnd"/>
      <w:r w:rsidRPr="006146A8">
        <w:rPr>
          <w:rFonts w:ascii="Times New Roman" w:hAnsi="Times New Roman" w:cs="Times New Roman"/>
          <w:color w:val="0D0D0D" w:themeColor="text1" w:themeTint="F2"/>
          <w:sz w:val="32"/>
          <w:szCs w:val="32"/>
        </w:rPr>
        <w:t xml:space="preserve"> V</w:t>
      </w:r>
    </w:p>
    <w:p w:rsidR="00785E23" w:rsidRDefault="00785E23">
      <w:pPr>
        <w:rPr>
          <w:rFonts w:ascii="Times New Roman" w:hAnsi="Times New Roman" w:cs="Times New Roman"/>
          <w:color w:val="0D0D0D" w:themeColor="text1" w:themeTint="F2"/>
          <w:sz w:val="32"/>
          <w:szCs w:val="32"/>
        </w:rPr>
      </w:pPr>
      <w:r w:rsidRPr="006146A8">
        <w:rPr>
          <w:rFonts w:ascii="Times New Roman" w:hAnsi="Times New Roman" w:cs="Times New Roman"/>
          <w:color w:val="0D0D0D" w:themeColor="text1" w:themeTint="F2"/>
          <w:sz w:val="32"/>
          <w:szCs w:val="32"/>
        </w:rPr>
        <w:t xml:space="preserve">                          </w:t>
      </w:r>
      <w:r w:rsidR="006146A8" w:rsidRPr="006146A8">
        <w:rPr>
          <w:rFonts w:ascii="Times New Roman" w:hAnsi="Times New Roman" w:cs="Times New Roman"/>
          <w:color w:val="0D0D0D" w:themeColor="text1" w:themeTint="F2"/>
          <w:sz w:val="32"/>
          <w:szCs w:val="32"/>
        </w:rPr>
        <w:t xml:space="preserve">                                                               </w:t>
      </w:r>
      <w:r w:rsidRPr="006146A8">
        <w:rPr>
          <w:rFonts w:ascii="Times New Roman" w:hAnsi="Times New Roman" w:cs="Times New Roman"/>
          <w:color w:val="0D0D0D" w:themeColor="text1" w:themeTint="F2"/>
          <w:sz w:val="32"/>
          <w:szCs w:val="32"/>
        </w:rPr>
        <w:t xml:space="preserve">  </w:t>
      </w:r>
      <w:proofErr w:type="spellStart"/>
      <w:r w:rsidRPr="006146A8">
        <w:rPr>
          <w:rFonts w:ascii="Times New Roman" w:hAnsi="Times New Roman" w:cs="Times New Roman"/>
          <w:color w:val="0D0D0D" w:themeColor="text1" w:themeTint="F2"/>
          <w:sz w:val="32"/>
          <w:szCs w:val="32"/>
        </w:rPr>
        <w:t>Karthik</w:t>
      </w:r>
      <w:proofErr w:type="spellEnd"/>
      <w:r w:rsidRPr="006146A8">
        <w:rPr>
          <w:rFonts w:ascii="Times New Roman" w:hAnsi="Times New Roman" w:cs="Times New Roman"/>
          <w:color w:val="0D0D0D" w:themeColor="text1" w:themeTint="F2"/>
          <w:sz w:val="32"/>
          <w:szCs w:val="32"/>
        </w:rPr>
        <w:t xml:space="preserve"> S</w:t>
      </w:r>
    </w:p>
    <w:p w:rsidR="00DF6172" w:rsidRPr="006146A8" w:rsidRDefault="00DF6172">
      <w:pPr>
        <w:rPr>
          <w:rFonts w:ascii="Times New Roman" w:hAnsi="Times New Roman" w:cs="Times New Roman"/>
          <w:b/>
          <w:color w:val="0D0D0D" w:themeColor="text1" w:themeTint="F2"/>
          <w:sz w:val="44"/>
          <w:szCs w:val="44"/>
        </w:rPr>
      </w:pPr>
    </w:p>
    <w:p w:rsidR="006146A8" w:rsidRDefault="006146A8" w:rsidP="006146A8">
      <w:pPr>
        <w:pStyle w:val="Header"/>
        <w:rPr>
          <w:rFonts w:ascii="Times New Roman" w:hAnsi="Times New Roman" w:cs="Times New Roman"/>
          <w:b/>
          <w:sz w:val="32"/>
          <w:szCs w:val="32"/>
        </w:rPr>
      </w:pPr>
      <w:r>
        <w:rPr>
          <w:rFonts w:ascii="Times New Roman" w:hAnsi="Times New Roman" w:cs="Times New Roman"/>
          <w:b/>
          <w:sz w:val="32"/>
          <w:szCs w:val="32"/>
        </w:rPr>
        <w:lastRenderedPageBreak/>
        <w:t xml:space="preserve">DATAWAREHOUSING WITH IBM CLOUD DB2 WAREHOUSE </w:t>
      </w:r>
    </w:p>
    <w:p w:rsidR="006146A8" w:rsidRDefault="006146A8" w:rsidP="006146A8">
      <w:pPr>
        <w:pStyle w:val="Header"/>
        <w:rPr>
          <w:rFonts w:ascii="Times New Roman" w:hAnsi="Times New Roman" w:cs="Times New Roman"/>
          <w:b/>
          <w:sz w:val="32"/>
          <w:szCs w:val="32"/>
        </w:rPr>
      </w:pPr>
    </w:p>
    <w:p w:rsidR="000E4DD2" w:rsidRDefault="0073730A">
      <w:pPr>
        <w:rPr>
          <w:b/>
          <w:sz w:val="28"/>
          <w:szCs w:val="28"/>
        </w:rPr>
      </w:pPr>
      <w:r>
        <w:rPr>
          <w:b/>
          <w:sz w:val="28"/>
          <w:szCs w:val="28"/>
        </w:rPr>
        <w:t>Overview:</w:t>
      </w:r>
    </w:p>
    <w:p w:rsidR="000E4DD2" w:rsidRDefault="0073730A">
      <w:pPr>
        <w:rPr>
          <w:sz w:val="24"/>
          <w:szCs w:val="24"/>
        </w:rPr>
      </w:pPr>
      <w:r>
        <w:rPr>
          <w:sz w:val="24"/>
          <w:szCs w:val="24"/>
        </w:rPr>
        <w:t>The project focuses on addressing the pressing need for efficient data warehousing, particularly utilizing IBM Cloud DB2 Warehouse. The aim is to provide organizations with a comprehensive solution for the storage, management, and analysis of large volumes of data sourced from various channels. This project aims to tackle challenges in scalability, flexibility, security, and the extraction of valuable insights from data.</w:t>
      </w:r>
    </w:p>
    <w:p w:rsidR="000E4DD2" w:rsidRDefault="0073730A">
      <w:pPr>
        <w:rPr>
          <w:b/>
          <w:sz w:val="28"/>
          <w:szCs w:val="28"/>
        </w:rPr>
      </w:pPr>
      <w:r>
        <w:rPr>
          <w:b/>
          <w:sz w:val="28"/>
          <w:szCs w:val="28"/>
        </w:rPr>
        <w:t>Introduction:</w:t>
      </w:r>
    </w:p>
    <w:p w:rsidR="000E4DD2" w:rsidRDefault="0073730A">
      <w:r>
        <w:rPr>
          <w:sz w:val="24"/>
          <w:szCs w:val="24"/>
        </w:rPr>
        <w:t>In today's data-driven world, organizations are inundated with vast amounts of data from diverse sources. Efficiently storing, managing, and analyzing this data has become a paramount concern. The need for scalable and flexible data warehousing solutions with robust security measures has never been greater. Extracting meaningful insights from this data can make a significant difference in an organization's decision-making process. This project sets out to explore how IBM Cloud DB2 Warehouse can provide a robust solution to these challenges</w:t>
      </w:r>
      <w:r>
        <w:t>.</w:t>
      </w:r>
    </w:p>
    <w:p w:rsidR="000E4DD2" w:rsidRDefault="0073730A">
      <w:pPr>
        <w:rPr>
          <w:b/>
          <w:sz w:val="28"/>
          <w:szCs w:val="28"/>
        </w:rPr>
      </w:pPr>
      <w:r>
        <w:rPr>
          <w:b/>
          <w:sz w:val="28"/>
          <w:szCs w:val="28"/>
        </w:rPr>
        <w:t>Content Structure:</w:t>
      </w:r>
    </w:p>
    <w:p w:rsidR="000E4DD2" w:rsidRDefault="0073730A">
      <w:pPr>
        <w:rPr>
          <w:b/>
          <w:sz w:val="24"/>
          <w:szCs w:val="24"/>
        </w:rPr>
      </w:pPr>
      <w:r>
        <w:rPr>
          <w:b/>
          <w:sz w:val="24"/>
          <w:szCs w:val="24"/>
        </w:rPr>
        <w:t>1. Understanding the Data Warehousing Landscape</w:t>
      </w:r>
    </w:p>
    <w:p w:rsidR="000E4DD2" w:rsidRDefault="0073730A">
      <w:pPr>
        <w:rPr>
          <w:sz w:val="24"/>
          <w:szCs w:val="24"/>
        </w:rPr>
      </w:pPr>
      <w:r>
        <w:rPr>
          <w:sz w:val="24"/>
          <w:szCs w:val="24"/>
        </w:rPr>
        <w:t xml:space="preserve">   - Defining data warehousing and its importance.</w:t>
      </w:r>
    </w:p>
    <w:p w:rsidR="000E4DD2" w:rsidRDefault="0073730A">
      <w:r>
        <w:rPr>
          <w:sz w:val="24"/>
          <w:szCs w:val="24"/>
        </w:rPr>
        <w:t xml:space="preserve">   - The challenges organizations face in handling large and diverse datasets</w:t>
      </w:r>
      <w:r>
        <w:t>.</w:t>
      </w:r>
    </w:p>
    <w:p w:rsidR="000E4DD2" w:rsidRDefault="000E4DD2"/>
    <w:p w:rsidR="000E4DD2" w:rsidRDefault="0073730A">
      <w:pPr>
        <w:rPr>
          <w:b/>
          <w:sz w:val="24"/>
          <w:szCs w:val="24"/>
        </w:rPr>
      </w:pPr>
      <w:r>
        <w:rPr>
          <w:b/>
          <w:sz w:val="24"/>
          <w:szCs w:val="24"/>
        </w:rPr>
        <w:t>2. Introducing IBM Cloud DB2 Warehouse</w:t>
      </w:r>
    </w:p>
    <w:p w:rsidR="000E4DD2" w:rsidRDefault="0073730A">
      <w:pPr>
        <w:rPr>
          <w:sz w:val="24"/>
          <w:szCs w:val="24"/>
        </w:rPr>
      </w:pPr>
      <w:r>
        <w:rPr>
          <w:sz w:val="24"/>
          <w:szCs w:val="24"/>
        </w:rPr>
        <w:t xml:space="preserve">   - Overview of IBM Cloud DB2 Warehouse.</w:t>
      </w:r>
    </w:p>
    <w:p w:rsidR="000E4DD2" w:rsidRDefault="0073730A">
      <w:pPr>
        <w:rPr>
          <w:sz w:val="24"/>
          <w:szCs w:val="24"/>
        </w:rPr>
      </w:pPr>
      <w:r>
        <w:rPr>
          <w:sz w:val="24"/>
          <w:szCs w:val="24"/>
        </w:rPr>
        <w:t xml:space="preserve">   - Features and capabilities.</w:t>
      </w:r>
    </w:p>
    <w:p w:rsidR="000E4DD2" w:rsidRDefault="0073730A">
      <w:pPr>
        <w:rPr>
          <w:sz w:val="24"/>
          <w:szCs w:val="24"/>
        </w:rPr>
      </w:pPr>
      <w:r>
        <w:rPr>
          <w:sz w:val="24"/>
          <w:szCs w:val="24"/>
        </w:rPr>
        <w:t xml:space="preserve">   - How it addresses the challenges identified.</w:t>
      </w:r>
    </w:p>
    <w:p w:rsidR="000E4DD2" w:rsidRDefault="000E4DD2">
      <w:pPr>
        <w:rPr>
          <w:sz w:val="24"/>
          <w:szCs w:val="24"/>
        </w:rPr>
      </w:pPr>
    </w:p>
    <w:p w:rsidR="000E4DD2" w:rsidRDefault="0073730A">
      <w:pPr>
        <w:rPr>
          <w:b/>
          <w:sz w:val="24"/>
          <w:szCs w:val="24"/>
        </w:rPr>
      </w:pPr>
      <w:r>
        <w:rPr>
          <w:b/>
          <w:sz w:val="24"/>
          <w:szCs w:val="24"/>
        </w:rPr>
        <w:t>3. Scalability and Data Management</w:t>
      </w:r>
    </w:p>
    <w:p w:rsidR="000E4DD2" w:rsidRDefault="0073730A">
      <w:pPr>
        <w:rPr>
          <w:sz w:val="24"/>
          <w:szCs w:val="24"/>
        </w:rPr>
      </w:pPr>
      <w:r>
        <w:rPr>
          <w:sz w:val="24"/>
          <w:szCs w:val="24"/>
        </w:rPr>
        <w:t xml:space="preserve">   - Discussing the scalability challenges and how IBM Cloud DB2 Warehouse offers solutions.</w:t>
      </w:r>
    </w:p>
    <w:p w:rsidR="000E4DD2" w:rsidRDefault="0073730A">
      <w:pPr>
        <w:rPr>
          <w:sz w:val="24"/>
          <w:szCs w:val="24"/>
        </w:rPr>
      </w:pPr>
      <w:r>
        <w:rPr>
          <w:sz w:val="24"/>
          <w:szCs w:val="24"/>
        </w:rPr>
        <w:t xml:space="preserve">   - Strategies for efficient data management.</w:t>
      </w:r>
    </w:p>
    <w:p w:rsidR="000E4DD2" w:rsidRDefault="000E4DD2">
      <w:pPr>
        <w:rPr>
          <w:sz w:val="24"/>
          <w:szCs w:val="24"/>
        </w:rPr>
      </w:pPr>
    </w:p>
    <w:p w:rsidR="000E4DD2" w:rsidRDefault="0073730A">
      <w:pPr>
        <w:rPr>
          <w:b/>
          <w:sz w:val="24"/>
          <w:szCs w:val="24"/>
        </w:rPr>
      </w:pPr>
      <w:r>
        <w:rPr>
          <w:b/>
          <w:sz w:val="24"/>
          <w:szCs w:val="24"/>
        </w:rPr>
        <w:t>4. Flexibility and Data Integration</w:t>
      </w:r>
    </w:p>
    <w:p w:rsidR="000E4DD2" w:rsidRDefault="0073730A">
      <w:pPr>
        <w:rPr>
          <w:sz w:val="24"/>
          <w:szCs w:val="24"/>
        </w:rPr>
      </w:pPr>
      <w:r>
        <w:rPr>
          <w:sz w:val="24"/>
          <w:szCs w:val="24"/>
        </w:rPr>
        <w:t xml:space="preserve">   - Analyzing the need for flexibility in data warehousing.</w:t>
      </w:r>
    </w:p>
    <w:p w:rsidR="000E4DD2" w:rsidRDefault="0073730A">
      <w:pPr>
        <w:rPr>
          <w:sz w:val="24"/>
          <w:szCs w:val="24"/>
        </w:rPr>
      </w:pPr>
      <w:r>
        <w:rPr>
          <w:sz w:val="24"/>
          <w:szCs w:val="24"/>
        </w:rPr>
        <w:t xml:space="preserve">   - Exploring how IBM Cloud DB2 Warehouse enables data integration from various sources.</w:t>
      </w:r>
    </w:p>
    <w:p w:rsidR="000E4DD2" w:rsidRDefault="000E4DD2">
      <w:pPr>
        <w:rPr>
          <w:sz w:val="24"/>
          <w:szCs w:val="24"/>
        </w:rPr>
      </w:pPr>
    </w:p>
    <w:p w:rsidR="000E4DD2" w:rsidRDefault="0073730A">
      <w:pPr>
        <w:rPr>
          <w:b/>
          <w:sz w:val="24"/>
          <w:szCs w:val="24"/>
        </w:rPr>
      </w:pPr>
      <w:r>
        <w:rPr>
          <w:b/>
          <w:sz w:val="24"/>
          <w:szCs w:val="24"/>
        </w:rPr>
        <w:t>5. Ensuring Data Security</w:t>
      </w:r>
    </w:p>
    <w:p w:rsidR="000E4DD2" w:rsidRDefault="0073730A">
      <w:pPr>
        <w:rPr>
          <w:sz w:val="24"/>
          <w:szCs w:val="24"/>
        </w:rPr>
      </w:pPr>
      <w:r>
        <w:rPr>
          <w:sz w:val="24"/>
          <w:szCs w:val="24"/>
        </w:rPr>
        <w:t xml:space="preserve">   - The significance of data security in a data warehousing environment.</w:t>
      </w:r>
    </w:p>
    <w:p w:rsidR="000E4DD2" w:rsidRDefault="0073730A">
      <w:pPr>
        <w:rPr>
          <w:sz w:val="24"/>
          <w:szCs w:val="24"/>
        </w:rPr>
      </w:pPr>
      <w:r>
        <w:rPr>
          <w:sz w:val="24"/>
          <w:szCs w:val="24"/>
        </w:rPr>
        <w:t xml:space="preserve">   - IBM Cloud DB2 Warehouse's security measures.</w:t>
      </w:r>
    </w:p>
    <w:p w:rsidR="000E4DD2" w:rsidRDefault="000E4DD2">
      <w:pPr>
        <w:rPr>
          <w:sz w:val="24"/>
          <w:szCs w:val="24"/>
        </w:rPr>
      </w:pPr>
    </w:p>
    <w:p w:rsidR="000E4DD2" w:rsidRDefault="0073730A">
      <w:pPr>
        <w:rPr>
          <w:b/>
          <w:sz w:val="24"/>
          <w:szCs w:val="24"/>
        </w:rPr>
      </w:pPr>
      <w:r>
        <w:rPr>
          <w:b/>
          <w:sz w:val="24"/>
          <w:szCs w:val="24"/>
        </w:rPr>
        <w:t>6. Deriving Insights through Analytics</w:t>
      </w:r>
    </w:p>
    <w:p w:rsidR="000E4DD2" w:rsidRDefault="0073730A">
      <w:pPr>
        <w:rPr>
          <w:sz w:val="24"/>
          <w:szCs w:val="24"/>
        </w:rPr>
      </w:pPr>
      <w:r>
        <w:rPr>
          <w:sz w:val="24"/>
          <w:szCs w:val="24"/>
        </w:rPr>
        <w:t xml:space="preserve">   - Discussing the process of extracting meaningful insights from data.</w:t>
      </w:r>
    </w:p>
    <w:p w:rsidR="000E4DD2" w:rsidRDefault="0073730A">
      <w:pPr>
        <w:rPr>
          <w:sz w:val="24"/>
          <w:szCs w:val="24"/>
        </w:rPr>
      </w:pPr>
      <w:r>
        <w:rPr>
          <w:sz w:val="24"/>
          <w:szCs w:val="24"/>
        </w:rPr>
        <w:t xml:space="preserve">   - How IBM Cloud DB2 Warehouse supports powerful analytics.</w:t>
      </w:r>
    </w:p>
    <w:p w:rsidR="006146A8" w:rsidRDefault="006146A8">
      <w:pPr>
        <w:rPr>
          <w:sz w:val="24"/>
          <w:szCs w:val="24"/>
        </w:rPr>
      </w:pPr>
    </w:p>
    <w:p w:rsidR="006146A8" w:rsidRDefault="0073730A">
      <w:pPr>
        <w:rPr>
          <w:b/>
          <w:sz w:val="28"/>
          <w:szCs w:val="28"/>
        </w:rPr>
      </w:pPr>
      <w:r>
        <w:rPr>
          <w:b/>
          <w:sz w:val="28"/>
          <w:szCs w:val="28"/>
        </w:rPr>
        <w:t xml:space="preserve">Steps to implement </w:t>
      </w:r>
      <w:proofErr w:type="spellStart"/>
      <w:r>
        <w:rPr>
          <w:b/>
          <w:sz w:val="28"/>
          <w:szCs w:val="28"/>
        </w:rPr>
        <w:t>Datawarehousing</w:t>
      </w:r>
      <w:proofErr w:type="spellEnd"/>
      <w:r>
        <w:rPr>
          <w:b/>
          <w:sz w:val="28"/>
          <w:szCs w:val="28"/>
        </w:rPr>
        <w:t xml:space="preserve"> using IBM Cloud DB2:</w:t>
      </w:r>
    </w:p>
    <w:p w:rsidR="000E4DD2" w:rsidRDefault="0073730A">
      <w:pPr>
        <w:rPr>
          <w:b/>
          <w:sz w:val="24"/>
          <w:szCs w:val="24"/>
        </w:rPr>
      </w:pPr>
      <w:r>
        <w:rPr>
          <w:b/>
          <w:sz w:val="24"/>
          <w:szCs w:val="24"/>
        </w:rPr>
        <w:t>1.Set up IBM Cloud Account:</w:t>
      </w:r>
    </w:p>
    <w:p w:rsidR="000E4DD2" w:rsidRDefault="0073730A">
      <w:pPr>
        <w:rPr>
          <w:sz w:val="24"/>
          <w:szCs w:val="24"/>
        </w:rPr>
      </w:pPr>
      <w:r>
        <w:rPr>
          <w:sz w:val="24"/>
          <w:szCs w:val="24"/>
        </w:rPr>
        <w:t>Sign up for an IBM Cloud account.</w:t>
      </w:r>
    </w:p>
    <w:p w:rsidR="000E4DD2" w:rsidRDefault="000E4DD2">
      <w:pPr>
        <w:rPr>
          <w:sz w:val="24"/>
          <w:szCs w:val="24"/>
        </w:rPr>
      </w:pPr>
    </w:p>
    <w:p w:rsidR="000E4DD2" w:rsidRDefault="0073730A">
      <w:pPr>
        <w:rPr>
          <w:b/>
          <w:sz w:val="24"/>
          <w:szCs w:val="24"/>
        </w:rPr>
      </w:pPr>
      <w:r>
        <w:rPr>
          <w:b/>
          <w:sz w:val="24"/>
          <w:szCs w:val="24"/>
        </w:rPr>
        <w:t>2.Provision IBM Cloud DB2 Service:</w:t>
      </w:r>
    </w:p>
    <w:p w:rsidR="000E4DD2" w:rsidRDefault="0073730A">
      <w:pPr>
        <w:rPr>
          <w:sz w:val="24"/>
          <w:szCs w:val="24"/>
        </w:rPr>
      </w:pPr>
      <w:r>
        <w:rPr>
          <w:sz w:val="24"/>
          <w:szCs w:val="24"/>
        </w:rPr>
        <w:t>Log in to IBM Cloud account.</w:t>
      </w:r>
    </w:p>
    <w:p w:rsidR="000E4DD2" w:rsidRDefault="0073730A">
      <w:pPr>
        <w:rPr>
          <w:sz w:val="24"/>
          <w:szCs w:val="24"/>
        </w:rPr>
      </w:pPr>
      <w:r>
        <w:rPr>
          <w:sz w:val="24"/>
          <w:szCs w:val="24"/>
        </w:rPr>
        <w:t>Navigate to the IBM Cloud Catalog.</w:t>
      </w:r>
    </w:p>
    <w:p w:rsidR="000E4DD2" w:rsidRDefault="0073730A">
      <w:pPr>
        <w:rPr>
          <w:sz w:val="24"/>
          <w:szCs w:val="24"/>
        </w:rPr>
      </w:pPr>
      <w:r>
        <w:rPr>
          <w:sz w:val="24"/>
          <w:szCs w:val="24"/>
        </w:rPr>
        <w:t>Search for "IBM Db2 on Cloud" and select the service.</w:t>
      </w:r>
    </w:p>
    <w:p w:rsidR="000E4DD2" w:rsidRDefault="0073730A">
      <w:pPr>
        <w:rPr>
          <w:sz w:val="24"/>
          <w:szCs w:val="24"/>
        </w:rPr>
      </w:pPr>
      <w:r>
        <w:rPr>
          <w:sz w:val="24"/>
          <w:szCs w:val="24"/>
        </w:rPr>
        <w:t>Follow the prompts to provision the DB2 service.</w:t>
      </w:r>
    </w:p>
    <w:p w:rsidR="006146A8" w:rsidRDefault="006146A8">
      <w:pPr>
        <w:rPr>
          <w:sz w:val="24"/>
          <w:szCs w:val="24"/>
        </w:rPr>
      </w:pPr>
    </w:p>
    <w:p w:rsidR="000E4DD2" w:rsidRDefault="000E4DD2">
      <w:pPr>
        <w:rPr>
          <w:sz w:val="24"/>
          <w:szCs w:val="24"/>
        </w:rPr>
      </w:pPr>
    </w:p>
    <w:p w:rsidR="000E4DD2" w:rsidRDefault="0073730A">
      <w:pPr>
        <w:rPr>
          <w:b/>
          <w:sz w:val="24"/>
          <w:szCs w:val="24"/>
        </w:rPr>
      </w:pPr>
      <w:r>
        <w:rPr>
          <w:b/>
          <w:sz w:val="24"/>
          <w:szCs w:val="24"/>
        </w:rPr>
        <w:lastRenderedPageBreak/>
        <w:t>3.Create a Database:</w:t>
      </w:r>
    </w:p>
    <w:p w:rsidR="000E4DD2" w:rsidRDefault="0073730A">
      <w:pPr>
        <w:rPr>
          <w:sz w:val="24"/>
          <w:szCs w:val="24"/>
        </w:rPr>
      </w:pPr>
      <w:r>
        <w:rPr>
          <w:sz w:val="24"/>
          <w:szCs w:val="24"/>
        </w:rPr>
        <w:t>Once  the DB2 service is provisioned, create a new database within the service, and specify the schema and tables  need for data warehouse.</w:t>
      </w:r>
    </w:p>
    <w:p w:rsidR="000E4DD2" w:rsidRDefault="000E4DD2">
      <w:pPr>
        <w:rPr>
          <w:sz w:val="24"/>
          <w:szCs w:val="24"/>
        </w:rPr>
      </w:pPr>
    </w:p>
    <w:p w:rsidR="000E4DD2" w:rsidRDefault="0073730A">
      <w:pPr>
        <w:rPr>
          <w:b/>
          <w:sz w:val="24"/>
          <w:szCs w:val="24"/>
        </w:rPr>
      </w:pPr>
      <w:r>
        <w:rPr>
          <w:b/>
          <w:sz w:val="24"/>
          <w:szCs w:val="24"/>
        </w:rPr>
        <w:t>4.Data Ingestion:</w:t>
      </w:r>
    </w:p>
    <w:p w:rsidR="000E4DD2" w:rsidRDefault="0073730A">
      <w:pPr>
        <w:rPr>
          <w:sz w:val="24"/>
          <w:szCs w:val="24"/>
        </w:rPr>
      </w:pPr>
      <w:r>
        <w:rPr>
          <w:sz w:val="24"/>
          <w:szCs w:val="24"/>
        </w:rPr>
        <w:t xml:space="preserve">Load data into DB2 database. Use various methods like SQL, IBM </w:t>
      </w:r>
      <w:proofErr w:type="spellStart"/>
      <w:r>
        <w:rPr>
          <w:sz w:val="24"/>
          <w:szCs w:val="24"/>
        </w:rPr>
        <w:t>DataStage</w:t>
      </w:r>
      <w:proofErr w:type="spellEnd"/>
      <w:r>
        <w:rPr>
          <w:sz w:val="24"/>
          <w:szCs w:val="24"/>
        </w:rPr>
        <w:t>, or other ETL (Extract, Transform, Load) tools to ingest data.</w:t>
      </w:r>
    </w:p>
    <w:p w:rsidR="000E4DD2" w:rsidRDefault="000E4DD2">
      <w:pPr>
        <w:rPr>
          <w:sz w:val="24"/>
          <w:szCs w:val="24"/>
        </w:rPr>
      </w:pPr>
    </w:p>
    <w:p w:rsidR="000E4DD2" w:rsidRDefault="0073730A">
      <w:pPr>
        <w:rPr>
          <w:b/>
          <w:sz w:val="24"/>
          <w:szCs w:val="24"/>
        </w:rPr>
      </w:pPr>
      <w:r>
        <w:rPr>
          <w:b/>
          <w:sz w:val="24"/>
          <w:szCs w:val="24"/>
        </w:rPr>
        <w:t>5.Data Modeling:</w:t>
      </w:r>
    </w:p>
    <w:p w:rsidR="000E4DD2" w:rsidRDefault="0073730A">
      <w:pPr>
        <w:rPr>
          <w:sz w:val="24"/>
          <w:szCs w:val="24"/>
        </w:rPr>
      </w:pPr>
      <w:r>
        <w:rPr>
          <w:sz w:val="24"/>
          <w:szCs w:val="24"/>
        </w:rPr>
        <w:t>Design the structure of  data warehouse by creating tables, defining relationships, and optimizing for query performance.</w:t>
      </w:r>
    </w:p>
    <w:p w:rsidR="000E4DD2" w:rsidRDefault="000E4DD2">
      <w:pPr>
        <w:rPr>
          <w:sz w:val="24"/>
          <w:szCs w:val="24"/>
        </w:rPr>
      </w:pPr>
    </w:p>
    <w:p w:rsidR="000E4DD2" w:rsidRDefault="0073730A">
      <w:pPr>
        <w:rPr>
          <w:b/>
          <w:sz w:val="24"/>
          <w:szCs w:val="24"/>
        </w:rPr>
      </w:pPr>
      <w:r>
        <w:rPr>
          <w:b/>
          <w:sz w:val="24"/>
          <w:szCs w:val="24"/>
        </w:rPr>
        <w:t>6.Data Transformation:</w:t>
      </w:r>
    </w:p>
    <w:p w:rsidR="000E4DD2" w:rsidRDefault="0073730A">
      <w:pPr>
        <w:rPr>
          <w:sz w:val="24"/>
          <w:szCs w:val="24"/>
        </w:rPr>
      </w:pPr>
      <w:r>
        <w:rPr>
          <w:sz w:val="24"/>
          <w:szCs w:val="24"/>
        </w:rPr>
        <w:t>Transform and cleanse  data as needed for analytics and reporting</w:t>
      </w:r>
    </w:p>
    <w:p w:rsidR="000E4DD2" w:rsidRDefault="000E4DD2">
      <w:pPr>
        <w:rPr>
          <w:sz w:val="24"/>
          <w:szCs w:val="24"/>
        </w:rPr>
      </w:pPr>
    </w:p>
    <w:p w:rsidR="000E4DD2" w:rsidRDefault="0073730A">
      <w:pPr>
        <w:rPr>
          <w:sz w:val="24"/>
          <w:szCs w:val="24"/>
        </w:rPr>
      </w:pPr>
      <w:r>
        <w:rPr>
          <w:b/>
          <w:sz w:val="24"/>
          <w:szCs w:val="24"/>
        </w:rPr>
        <w:t>7.Query and Analytics:</w:t>
      </w:r>
    </w:p>
    <w:p w:rsidR="000E4DD2" w:rsidRDefault="0073730A">
      <w:pPr>
        <w:rPr>
          <w:sz w:val="24"/>
          <w:szCs w:val="24"/>
        </w:rPr>
      </w:pPr>
      <w:r>
        <w:rPr>
          <w:sz w:val="24"/>
          <w:szCs w:val="24"/>
        </w:rPr>
        <w:t>Use SQL queries and analytics tools to retrieve insights from data warehouse.</w:t>
      </w:r>
    </w:p>
    <w:p w:rsidR="000E4DD2" w:rsidRDefault="000E4DD2">
      <w:pPr>
        <w:rPr>
          <w:sz w:val="24"/>
          <w:szCs w:val="24"/>
        </w:rPr>
      </w:pPr>
    </w:p>
    <w:p w:rsidR="000E4DD2" w:rsidRDefault="0073730A">
      <w:pPr>
        <w:rPr>
          <w:sz w:val="24"/>
          <w:szCs w:val="24"/>
        </w:rPr>
      </w:pPr>
      <w:r>
        <w:rPr>
          <w:b/>
          <w:sz w:val="24"/>
          <w:szCs w:val="24"/>
        </w:rPr>
        <w:t>8.Security and Access Control</w:t>
      </w:r>
      <w:r>
        <w:rPr>
          <w:sz w:val="24"/>
          <w:szCs w:val="24"/>
        </w:rPr>
        <w:t>:</w:t>
      </w:r>
    </w:p>
    <w:p w:rsidR="000E4DD2" w:rsidRDefault="0073730A">
      <w:pPr>
        <w:rPr>
          <w:sz w:val="24"/>
          <w:szCs w:val="24"/>
        </w:rPr>
      </w:pPr>
      <w:r>
        <w:rPr>
          <w:sz w:val="24"/>
          <w:szCs w:val="24"/>
        </w:rPr>
        <w:t>Configure security settings and access controls to protect  data and control who can access it.</w:t>
      </w:r>
    </w:p>
    <w:p w:rsidR="000E4DD2" w:rsidRDefault="000E4DD2">
      <w:pPr>
        <w:rPr>
          <w:sz w:val="24"/>
          <w:szCs w:val="24"/>
        </w:rPr>
      </w:pPr>
    </w:p>
    <w:p w:rsidR="000E4DD2" w:rsidRDefault="0073730A">
      <w:pPr>
        <w:rPr>
          <w:b/>
          <w:sz w:val="24"/>
          <w:szCs w:val="24"/>
        </w:rPr>
      </w:pPr>
      <w:r>
        <w:rPr>
          <w:b/>
          <w:sz w:val="24"/>
          <w:szCs w:val="24"/>
        </w:rPr>
        <w:t>9.Monitoring and Optimization:</w:t>
      </w:r>
    </w:p>
    <w:p w:rsidR="000E4DD2" w:rsidRDefault="0073730A">
      <w:pPr>
        <w:rPr>
          <w:sz w:val="24"/>
          <w:szCs w:val="24"/>
        </w:rPr>
      </w:pPr>
      <w:r>
        <w:rPr>
          <w:sz w:val="24"/>
          <w:szCs w:val="24"/>
        </w:rPr>
        <w:t>Continuously monitor the performance of  data warehouse and optimize it as necessary for better query performance.</w:t>
      </w:r>
    </w:p>
    <w:p w:rsidR="000E4DD2" w:rsidRDefault="000E4DD2">
      <w:pPr>
        <w:rPr>
          <w:sz w:val="24"/>
          <w:szCs w:val="24"/>
        </w:rPr>
      </w:pPr>
    </w:p>
    <w:p w:rsidR="000E4DD2" w:rsidRDefault="000E4DD2">
      <w:pPr>
        <w:rPr>
          <w:sz w:val="24"/>
          <w:szCs w:val="24"/>
        </w:rPr>
      </w:pPr>
    </w:p>
    <w:p w:rsidR="000E4DD2" w:rsidRDefault="0073730A">
      <w:pPr>
        <w:rPr>
          <w:b/>
          <w:sz w:val="24"/>
          <w:szCs w:val="24"/>
        </w:rPr>
      </w:pPr>
      <w:r>
        <w:rPr>
          <w:b/>
          <w:sz w:val="24"/>
          <w:szCs w:val="24"/>
        </w:rPr>
        <w:lastRenderedPageBreak/>
        <w:t>10.Backup and Disaster Recovery:</w:t>
      </w:r>
    </w:p>
    <w:p w:rsidR="000E4DD2" w:rsidRDefault="0073730A">
      <w:pPr>
        <w:rPr>
          <w:sz w:val="24"/>
          <w:szCs w:val="24"/>
        </w:rPr>
      </w:pPr>
      <w:r>
        <w:rPr>
          <w:sz w:val="24"/>
          <w:szCs w:val="24"/>
        </w:rPr>
        <w:t>Implement regular backup and disaster recovery strategies to ensure data integrity and availability.</w:t>
      </w:r>
    </w:p>
    <w:p w:rsidR="000E4DD2" w:rsidRDefault="000E4DD2">
      <w:pPr>
        <w:rPr>
          <w:sz w:val="24"/>
          <w:szCs w:val="24"/>
        </w:rPr>
      </w:pPr>
    </w:p>
    <w:p w:rsidR="000E4DD2" w:rsidRDefault="0073730A">
      <w:pPr>
        <w:rPr>
          <w:b/>
          <w:sz w:val="24"/>
          <w:szCs w:val="24"/>
        </w:rPr>
      </w:pPr>
      <w:r>
        <w:rPr>
          <w:b/>
          <w:sz w:val="24"/>
          <w:szCs w:val="24"/>
        </w:rPr>
        <w:t>11.Integration with Analytics Tools:</w:t>
      </w:r>
    </w:p>
    <w:p w:rsidR="000E4DD2" w:rsidRDefault="0073730A">
      <w:pPr>
        <w:rPr>
          <w:sz w:val="24"/>
          <w:szCs w:val="24"/>
        </w:rPr>
      </w:pPr>
      <w:r>
        <w:rPr>
          <w:sz w:val="24"/>
          <w:szCs w:val="24"/>
        </w:rPr>
        <w:t>Integrate  DB2 data warehouse with analytics and reporting tools for data visualization and business intelligence.</w:t>
      </w:r>
    </w:p>
    <w:p w:rsidR="000E4DD2" w:rsidRDefault="000E4DD2">
      <w:pPr>
        <w:rPr>
          <w:sz w:val="24"/>
          <w:szCs w:val="24"/>
        </w:rPr>
      </w:pPr>
    </w:p>
    <w:p w:rsidR="000E4DD2" w:rsidRDefault="0073730A">
      <w:pPr>
        <w:rPr>
          <w:b/>
          <w:sz w:val="24"/>
          <w:szCs w:val="24"/>
        </w:rPr>
      </w:pPr>
      <w:r>
        <w:rPr>
          <w:b/>
          <w:sz w:val="24"/>
          <w:szCs w:val="24"/>
        </w:rPr>
        <w:t>12.Scaling and Growth:</w:t>
      </w:r>
    </w:p>
    <w:p w:rsidR="006146A8" w:rsidRDefault="0073730A">
      <w:pPr>
        <w:rPr>
          <w:sz w:val="24"/>
          <w:szCs w:val="24"/>
        </w:rPr>
      </w:pPr>
      <w:r>
        <w:rPr>
          <w:sz w:val="24"/>
          <w:szCs w:val="24"/>
        </w:rPr>
        <w:t>As the data and query load grow, consider scaling the  IBM Cloud DB2 resources to meet the increasing demands.</w:t>
      </w:r>
    </w:p>
    <w:p w:rsidR="000E4DD2" w:rsidRDefault="000E4DD2">
      <w:pPr>
        <w:rPr>
          <w:sz w:val="24"/>
          <w:szCs w:val="24"/>
        </w:rPr>
      </w:pPr>
    </w:p>
    <w:p w:rsidR="000E4DD2" w:rsidRDefault="0073730A">
      <w:pPr>
        <w:rPr>
          <w:rFonts w:ascii="Times New Roman" w:hAnsi="Times New Roman" w:cs="Times New Roman"/>
          <w:sz w:val="36"/>
          <w:szCs w:val="36"/>
        </w:rPr>
      </w:pPr>
      <w:r>
        <w:rPr>
          <w:rFonts w:ascii="Times New Roman" w:hAnsi="Times New Roman" w:cs="Times New Roman"/>
          <w:b/>
          <w:sz w:val="36"/>
          <w:szCs w:val="36"/>
        </w:rPr>
        <w:t>Development part</w:t>
      </w:r>
      <w:r>
        <w:rPr>
          <w:rFonts w:ascii="Times New Roman" w:hAnsi="Times New Roman" w:cs="Times New Roman"/>
          <w:sz w:val="36"/>
          <w:szCs w:val="36"/>
        </w:rPr>
        <w:t xml:space="preserve"> </w:t>
      </w:r>
    </w:p>
    <w:p w:rsidR="000E4DD2" w:rsidRDefault="0073730A">
      <w:pPr>
        <w:jc w:val="center"/>
        <w:rPr>
          <w:rFonts w:ascii="Times New Roman" w:hAnsi="Times New Roman" w:cs="Times New Roman"/>
          <w:sz w:val="36"/>
          <w:szCs w:val="36"/>
          <w:lang w:eastAsia="en-IN"/>
        </w:rPr>
      </w:pPr>
      <w:r>
        <w:rPr>
          <w:rFonts w:ascii="Times New Roman" w:hAnsi="Times New Roman" w:cs="Times New Roman"/>
          <w:noProof/>
          <w:sz w:val="36"/>
          <w:szCs w:val="36"/>
        </w:rPr>
        <w:drawing>
          <wp:inline distT="0" distB="0" distL="0" distR="0">
            <wp:extent cx="5761355" cy="3835400"/>
            <wp:effectExtent l="0" t="0" r="10795" b="12700"/>
            <wp:docPr id="1" name="Picture 1" descr="C:\Users\user\Downloads\Telegram Desktop\photo_2023-10-17_22-13-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Downloads\Telegram Desktop\photo_2023-10-17_22-13-5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761355" cy="3835400"/>
                    </a:xfrm>
                    <a:prstGeom prst="rect">
                      <a:avLst/>
                    </a:prstGeom>
                    <a:noFill/>
                    <a:ln>
                      <a:noFill/>
                    </a:ln>
                  </pic:spPr>
                </pic:pic>
              </a:graphicData>
            </a:graphic>
          </wp:inline>
        </w:drawing>
      </w:r>
    </w:p>
    <w:p w:rsidR="000E4DD2" w:rsidRDefault="0073730A">
      <w:pPr>
        <w:rPr>
          <w:rFonts w:ascii="Calibri" w:hAnsi="Calibri" w:cs="Calibri"/>
          <w:sz w:val="24"/>
          <w:szCs w:val="24"/>
        </w:rPr>
      </w:pPr>
      <w:r>
        <w:rPr>
          <w:rFonts w:ascii="Calibri" w:hAnsi="Calibri" w:cs="Calibri"/>
          <w:sz w:val="24"/>
          <w:szCs w:val="24"/>
        </w:rPr>
        <w:lastRenderedPageBreak/>
        <w:t>IBM Cloud Db2 Warehouse on Watson is a cloud-based data warehousing solution offered by IBM. It is designed to help organizations store, manage, and analyze large volumes of data to make data-driven decisions. Here are some key features and information about it:</w:t>
      </w:r>
    </w:p>
    <w:p w:rsidR="000E4DD2" w:rsidRDefault="0073730A">
      <w:pPr>
        <w:rPr>
          <w:rFonts w:ascii="Calibri" w:hAnsi="Calibri" w:cs="Calibri"/>
          <w:sz w:val="24"/>
          <w:szCs w:val="24"/>
        </w:rPr>
      </w:pPr>
      <w:r>
        <w:rPr>
          <w:rFonts w:ascii="Calibri" w:hAnsi="Calibri" w:cs="Calibri"/>
          <w:sz w:val="24"/>
          <w:szCs w:val="24"/>
        </w:rPr>
        <w:t xml:space="preserve">1. </w:t>
      </w:r>
      <w:r w:rsidRPr="006146A8">
        <w:rPr>
          <w:rFonts w:ascii="Calibri" w:hAnsi="Calibri" w:cs="Calibri"/>
          <w:b/>
          <w:sz w:val="24"/>
          <w:szCs w:val="24"/>
        </w:rPr>
        <w:t>Data Warehousing</w:t>
      </w:r>
      <w:r>
        <w:rPr>
          <w:rFonts w:ascii="Calibri" w:hAnsi="Calibri" w:cs="Calibri"/>
          <w:sz w:val="24"/>
          <w:szCs w:val="24"/>
        </w:rPr>
        <w:t>: IBM Cloud Db2 Warehouse is specifically designed for data warehousing, which means it's optimized for storing and querying structured data.</w:t>
      </w:r>
    </w:p>
    <w:p w:rsidR="000E4DD2" w:rsidRDefault="0073730A">
      <w:pPr>
        <w:rPr>
          <w:rFonts w:ascii="Calibri" w:hAnsi="Calibri" w:cs="Calibri"/>
          <w:sz w:val="24"/>
          <w:szCs w:val="24"/>
        </w:rPr>
      </w:pPr>
      <w:r>
        <w:rPr>
          <w:rFonts w:ascii="Calibri" w:hAnsi="Calibri" w:cs="Calibri"/>
          <w:sz w:val="24"/>
          <w:szCs w:val="24"/>
        </w:rPr>
        <w:t xml:space="preserve">2. </w:t>
      </w:r>
      <w:r w:rsidRPr="006146A8">
        <w:rPr>
          <w:rFonts w:ascii="Calibri" w:hAnsi="Calibri" w:cs="Calibri"/>
          <w:b/>
          <w:sz w:val="24"/>
          <w:szCs w:val="24"/>
        </w:rPr>
        <w:t>Cloud-Based</w:t>
      </w:r>
      <w:r>
        <w:rPr>
          <w:rFonts w:ascii="Calibri" w:hAnsi="Calibri" w:cs="Calibri"/>
          <w:sz w:val="24"/>
          <w:szCs w:val="24"/>
        </w:rPr>
        <w:t>: It's available as a cloud service, so you can scale your data warehousing needs based on demand without the need to manage physical hardware.</w:t>
      </w:r>
    </w:p>
    <w:p w:rsidR="000E4DD2" w:rsidRDefault="0073730A">
      <w:pPr>
        <w:rPr>
          <w:rFonts w:ascii="Calibri" w:hAnsi="Calibri" w:cs="Calibri"/>
          <w:sz w:val="24"/>
          <w:szCs w:val="24"/>
        </w:rPr>
      </w:pPr>
      <w:r>
        <w:rPr>
          <w:rFonts w:ascii="Calibri" w:hAnsi="Calibri" w:cs="Calibri"/>
          <w:sz w:val="24"/>
          <w:szCs w:val="24"/>
        </w:rPr>
        <w:t xml:space="preserve">3. </w:t>
      </w:r>
      <w:r w:rsidRPr="006146A8">
        <w:rPr>
          <w:rFonts w:ascii="Calibri" w:hAnsi="Calibri" w:cs="Calibri"/>
          <w:b/>
          <w:sz w:val="24"/>
          <w:szCs w:val="24"/>
        </w:rPr>
        <w:t>Integration with Watson:</w:t>
      </w:r>
      <w:r>
        <w:rPr>
          <w:rFonts w:ascii="Calibri" w:hAnsi="Calibri" w:cs="Calibri"/>
          <w:sz w:val="24"/>
          <w:szCs w:val="24"/>
        </w:rPr>
        <w:t xml:space="preserve"> It's part of the IBM Watson family, which means you can integrate it with other Watson services for advanced analytics and AI capabilities.</w:t>
      </w:r>
    </w:p>
    <w:p w:rsidR="000E4DD2" w:rsidRDefault="0073730A">
      <w:pPr>
        <w:rPr>
          <w:rFonts w:ascii="Calibri" w:hAnsi="Calibri" w:cs="Calibri"/>
          <w:sz w:val="24"/>
          <w:szCs w:val="24"/>
        </w:rPr>
      </w:pPr>
      <w:r>
        <w:rPr>
          <w:rFonts w:ascii="Calibri" w:hAnsi="Calibri" w:cs="Calibri"/>
          <w:sz w:val="24"/>
          <w:szCs w:val="24"/>
        </w:rPr>
        <w:t xml:space="preserve">4. </w:t>
      </w:r>
      <w:r w:rsidRPr="006146A8">
        <w:rPr>
          <w:rFonts w:ascii="Calibri" w:hAnsi="Calibri" w:cs="Calibri"/>
          <w:b/>
          <w:sz w:val="24"/>
          <w:szCs w:val="24"/>
        </w:rPr>
        <w:t>SQL Compatibility</w:t>
      </w:r>
      <w:r>
        <w:rPr>
          <w:rFonts w:ascii="Calibri" w:hAnsi="Calibri" w:cs="Calibri"/>
          <w:sz w:val="24"/>
          <w:szCs w:val="24"/>
        </w:rPr>
        <w:t>: Db2 Warehouse supports SQL, making it relatively easy for users with SQL skills to work with the data</w:t>
      </w:r>
    </w:p>
    <w:p w:rsidR="000E4DD2" w:rsidRDefault="0073730A">
      <w:pPr>
        <w:rPr>
          <w:rFonts w:ascii="Calibri" w:hAnsi="Calibri" w:cs="Calibri"/>
          <w:sz w:val="24"/>
          <w:szCs w:val="24"/>
        </w:rPr>
      </w:pPr>
      <w:r>
        <w:rPr>
          <w:rFonts w:ascii="Calibri" w:hAnsi="Calibri" w:cs="Calibri"/>
          <w:sz w:val="24"/>
          <w:szCs w:val="24"/>
        </w:rPr>
        <w:t xml:space="preserve">5. </w:t>
      </w:r>
      <w:r w:rsidRPr="006146A8">
        <w:rPr>
          <w:rFonts w:ascii="Calibri" w:hAnsi="Calibri" w:cs="Calibri"/>
          <w:b/>
          <w:sz w:val="24"/>
          <w:szCs w:val="24"/>
        </w:rPr>
        <w:t>Scalability:</w:t>
      </w:r>
      <w:r>
        <w:rPr>
          <w:rFonts w:ascii="Calibri" w:hAnsi="Calibri" w:cs="Calibri"/>
          <w:sz w:val="24"/>
          <w:szCs w:val="24"/>
        </w:rPr>
        <w:t xml:space="preserve"> You can scale your resources up or down as needed, ensuring that you have the appropriate computing power for your data warehouse.</w:t>
      </w:r>
    </w:p>
    <w:p w:rsidR="000E4DD2" w:rsidRDefault="0073730A">
      <w:pPr>
        <w:rPr>
          <w:rFonts w:ascii="Calibri" w:hAnsi="Calibri" w:cs="Calibri"/>
          <w:sz w:val="24"/>
          <w:szCs w:val="24"/>
        </w:rPr>
      </w:pPr>
      <w:r>
        <w:rPr>
          <w:rFonts w:ascii="Calibri" w:hAnsi="Calibri" w:cs="Calibri"/>
          <w:sz w:val="24"/>
          <w:szCs w:val="24"/>
        </w:rPr>
        <w:t xml:space="preserve">6. </w:t>
      </w:r>
      <w:r w:rsidRPr="006146A8">
        <w:rPr>
          <w:rFonts w:ascii="Calibri" w:hAnsi="Calibri" w:cs="Calibri"/>
          <w:b/>
          <w:sz w:val="24"/>
          <w:szCs w:val="24"/>
        </w:rPr>
        <w:t>In-Memory Processing:</w:t>
      </w:r>
      <w:r>
        <w:rPr>
          <w:rFonts w:ascii="Calibri" w:hAnsi="Calibri" w:cs="Calibri"/>
          <w:sz w:val="24"/>
          <w:szCs w:val="24"/>
        </w:rPr>
        <w:t xml:space="preserve"> It often uses in-memory processing to speed up queries and analysis.</w:t>
      </w:r>
    </w:p>
    <w:p w:rsidR="000E4DD2" w:rsidRDefault="0073730A">
      <w:pPr>
        <w:rPr>
          <w:rFonts w:ascii="Calibri" w:hAnsi="Calibri" w:cs="Calibri"/>
          <w:sz w:val="24"/>
          <w:szCs w:val="24"/>
        </w:rPr>
      </w:pPr>
      <w:r>
        <w:rPr>
          <w:rFonts w:ascii="Calibri" w:hAnsi="Calibri" w:cs="Calibri"/>
          <w:sz w:val="24"/>
          <w:szCs w:val="24"/>
        </w:rPr>
        <w:t xml:space="preserve">7. </w:t>
      </w:r>
      <w:r w:rsidRPr="006146A8">
        <w:rPr>
          <w:rFonts w:ascii="Calibri" w:hAnsi="Calibri" w:cs="Calibri"/>
          <w:b/>
          <w:sz w:val="24"/>
          <w:szCs w:val="24"/>
        </w:rPr>
        <w:t>Security:</w:t>
      </w:r>
      <w:r>
        <w:rPr>
          <w:rFonts w:ascii="Calibri" w:hAnsi="Calibri" w:cs="Calibri"/>
          <w:sz w:val="24"/>
          <w:szCs w:val="24"/>
        </w:rPr>
        <w:t xml:space="preserve"> IBM places a strong emphasis on security, which is critical when dealing with sensitive data.</w:t>
      </w:r>
    </w:p>
    <w:p w:rsidR="000E4DD2" w:rsidRDefault="0073730A">
      <w:pPr>
        <w:rPr>
          <w:rFonts w:ascii="Calibri" w:hAnsi="Calibri" w:cs="Calibri"/>
          <w:sz w:val="24"/>
          <w:szCs w:val="24"/>
        </w:rPr>
      </w:pPr>
      <w:r>
        <w:rPr>
          <w:rFonts w:ascii="Calibri" w:hAnsi="Calibri" w:cs="Calibri"/>
          <w:sz w:val="24"/>
          <w:szCs w:val="24"/>
        </w:rPr>
        <w:t>8</w:t>
      </w:r>
      <w:r w:rsidRPr="006146A8">
        <w:rPr>
          <w:rFonts w:ascii="Calibri" w:hAnsi="Calibri" w:cs="Calibri"/>
          <w:b/>
          <w:sz w:val="24"/>
          <w:szCs w:val="24"/>
        </w:rPr>
        <w:t>. Analytics</w:t>
      </w:r>
      <w:r>
        <w:rPr>
          <w:rFonts w:ascii="Calibri" w:hAnsi="Calibri" w:cs="Calibri"/>
          <w:sz w:val="24"/>
          <w:szCs w:val="24"/>
        </w:rPr>
        <w:t>: You can run complex analytics and reporting on the data stored in Db2 Warehouse.</w:t>
      </w:r>
    </w:p>
    <w:p w:rsidR="000E4DD2" w:rsidRDefault="0073730A">
      <w:pPr>
        <w:rPr>
          <w:rFonts w:ascii="Calibri" w:hAnsi="Calibri" w:cs="Calibri"/>
          <w:sz w:val="24"/>
          <w:szCs w:val="24"/>
        </w:rPr>
      </w:pPr>
      <w:r>
        <w:rPr>
          <w:rFonts w:ascii="Calibri" w:hAnsi="Calibri" w:cs="Calibri"/>
          <w:sz w:val="24"/>
          <w:szCs w:val="24"/>
        </w:rPr>
        <w:t>9</w:t>
      </w:r>
      <w:r w:rsidRPr="006146A8">
        <w:rPr>
          <w:rFonts w:ascii="Calibri" w:hAnsi="Calibri" w:cs="Calibri"/>
          <w:b/>
          <w:sz w:val="24"/>
          <w:szCs w:val="24"/>
        </w:rPr>
        <w:t>. ETL (Extract, Transform, Load):</w:t>
      </w:r>
      <w:r>
        <w:rPr>
          <w:rFonts w:ascii="Calibri" w:hAnsi="Calibri" w:cs="Calibri"/>
          <w:sz w:val="24"/>
          <w:szCs w:val="24"/>
        </w:rPr>
        <w:t xml:space="preserve"> It can integrate with ETL tools to bring data from various sources into your data warehouse.</w:t>
      </w:r>
    </w:p>
    <w:p w:rsidR="000E4DD2" w:rsidRDefault="0073730A">
      <w:pPr>
        <w:rPr>
          <w:rFonts w:ascii="Calibri" w:hAnsi="Calibri" w:cs="Calibri"/>
          <w:sz w:val="24"/>
          <w:szCs w:val="24"/>
        </w:rPr>
      </w:pPr>
      <w:r>
        <w:rPr>
          <w:rFonts w:ascii="Calibri" w:hAnsi="Calibri" w:cs="Calibri"/>
          <w:sz w:val="24"/>
          <w:szCs w:val="24"/>
        </w:rPr>
        <w:t xml:space="preserve">10. </w:t>
      </w:r>
      <w:r w:rsidRPr="006146A8">
        <w:rPr>
          <w:rFonts w:ascii="Calibri" w:hAnsi="Calibri" w:cs="Calibri"/>
          <w:b/>
          <w:sz w:val="24"/>
          <w:szCs w:val="24"/>
        </w:rPr>
        <w:t>Data Governance</w:t>
      </w:r>
      <w:r>
        <w:rPr>
          <w:rFonts w:ascii="Calibri" w:hAnsi="Calibri" w:cs="Calibri"/>
          <w:sz w:val="24"/>
          <w:szCs w:val="24"/>
        </w:rPr>
        <w:t>: It provides tools and features to help with data governance and compliance.</w:t>
      </w:r>
    </w:p>
    <w:p w:rsidR="000E4DD2" w:rsidRDefault="0073730A">
      <w:pPr>
        <w:rPr>
          <w:rFonts w:ascii="Times New Roman" w:hAnsi="Times New Roman" w:cs="Times New Roman"/>
          <w:sz w:val="24"/>
          <w:szCs w:val="24"/>
        </w:rPr>
      </w:pPr>
      <w:r>
        <w:rPr>
          <w:rFonts w:ascii="Calibri" w:hAnsi="Calibri" w:cs="Calibri"/>
          <w:sz w:val="24"/>
          <w:szCs w:val="24"/>
        </w:rPr>
        <w:t>To get started with IBM Cloud Db2 Warehouse on Watson, you would typically need an IBM Cloud account and then provision the service.</w:t>
      </w:r>
      <w:r>
        <w:rPr>
          <w:rFonts w:ascii="Times New Roman" w:hAnsi="Times New Roman" w:cs="Times New Roman"/>
          <w:sz w:val="24"/>
          <w:szCs w:val="24"/>
        </w:rPr>
        <w:t xml:space="preserve"> </w:t>
      </w:r>
    </w:p>
    <w:p w:rsidR="000E4DD2" w:rsidRDefault="000E4DD2">
      <w:pPr>
        <w:rPr>
          <w:rFonts w:ascii="Times New Roman" w:hAnsi="Times New Roman" w:cs="Times New Roman"/>
          <w:sz w:val="24"/>
          <w:szCs w:val="24"/>
        </w:rPr>
      </w:pPr>
    </w:p>
    <w:p w:rsidR="000E4DD2" w:rsidRDefault="000E4DD2">
      <w:pPr>
        <w:rPr>
          <w:rFonts w:ascii="Times New Roman" w:hAnsi="Times New Roman" w:cs="Times New Roman"/>
          <w:sz w:val="24"/>
          <w:szCs w:val="24"/>
        </w:rPr>
      </w:pPr>
    </w:p>
    <w:p w:rsidR="000E4DD2" w:rsidRDefault="000E4DD2">
      <w:pPr>
        <w:rPr>
          <w:rFonts w:ascii="Times New Roman" w:hAnsi="Times New Roman" w:cs="Times New Roman"/>
          <w:sz w:val="24"/>
          <w:szCs w:val="24"/>
        </w:rPr>
      </w:pPr>
    </w:p>
    <w:p w:rsidR="000E4DD2" w:rsidRDefault="000E4DD2">
      <w:pPr>
        <w:rPr>
          <w:rFonts w:ascii="Times New Roman" w:hAnsi="Times New Roman" w:cs="Times New Roman"/>
          <w:sz w:val="24"/>
          <w:szCs w:val="24"/>
        </w:rPr>
      </w:pPr>
    </w:p>
    <w:p w:rsidR="000E4DD2" w:rsidRDefault="0073730A">
      <w:pPr>
        <w:rPr>
          <w:rFonts w:ascii="Times New Roman" w:hAnsi="Times New Roman" w:cs="Times New Roman"/>
          <w:b/>
          <w:sz w:val="28"/>
          <w:szCs w:val="28"/>
        </w:rPr>
      </w:pPr>
      <w:r>
        <w:rPr>
          <w:rFonts w:ascii="Times New Roman" w:hAnsi="Times New Roman" w:cs="Times New Roman"/>
          <w:b/>
          <w:sz w:val="28"/>
          <w:szCs w:val="28"/>
        </w:rPr>
        <w:lastRenderedPageBreak/>
        <w:t>IBM Cloud Db2 Warehouse can be integrated with IBM Cloud Object Storage to enhance its data warehousing capabilities. Here's how this integration can be useful:</w:t>
      </w:r>
    </w:p>
    <w:p w:rsidR="006146A8" w:rsidRDefault="006146A8">
      <w:pPr>
        <w:rPr>
          <w:rFonts w:ascii="Times New Roman" w:hAnsi="Times New Roman" w:cs="Times New Roman"/>
          <w:b/>
          <w:sz w:val="28"/>
          <w:szCs w:val="28"/>
        </w:rPr>
      </w:pPr>
    </w:p>
    <w:p w:rsidR="000E4DD2" w:rsidRDefault="0073730A">
      <w:pPr>
        <w:rPr>
          <w:rFonts w:ascii="Calibri" w:hAnsi="Calibri" w:cs="Calibri"/>
          <w:sz w:val="24"/>
          <w:szCs w:val="24"/>
        </w:rPr>
      </w:pPr>
      <w:r>
        <w:rPr>
          <w:rFonts w:ascii="Calibri" w:hAnsi="Calibri" w:cs="Calibri"/>
          <w:sz w:val="24"/>
          <w:szCs w:val="24"/>
        </w:rPr>
        <w:t>1</w:t>
      </w:r>
      <w:r w:rsidRPr="006146A8">
        <w:rPr>
          <w:rFonts w:ascii="Calibri" w:hAnsi="Calibri" w:cs="Calibri"/>
          <w:b/>
          <w:sz w:val="24"/>
          <w:szCs w:val="24"/>
        </w:rPr>
        <w:t>. Data Storage</w:t>
      </w:r>
      <w:r>
        <w:rPr>
          <w:rFonts w:ascii="Calibri" w:hAnsi="Calibri" w:cs="Calibri"/>
          <w:sz w:val="24"/>
          <w:szCs w:val="24"/>
        </w:rPr>
        <w:t>: You can use IBM Cloud Object Storage as a highly scalable and cost-effective storage solution for your data warehouse. This allows you to store vast amounts of data securely and access it as needed.</w:t>
      </w:r>
    </w:p>
    <w:p w:rsidR="000E4DD2" w:rsidRDefault="0073730A">
      <w:pPr>
        <w:rPr>
          <w:rFonts w:ascii="Calibri" w:hAnsi="Calibri" w:cs="Calibri"/>
          <w:sz w:val="24"/>
          <w:szCs w:val="24"/>
        </w:rPr>
      </w:pPr>
      <w:r>
        <w:rPr>
          <w:rFonts w:ascii="Calibri" w:hAnsi="Calibri" w:cs="Calibri"/>
          <w:sz w:val="24"/>
          <w:szCs w:val="24"/>
        </w:rPr>
        <w:t>2</w:t>
      </w:r>
      <w:r w:rsidRPr="006146A8">
        <w:rPr>
          <w:rFonts w:ascii="Calibri" w:hAnsi="Calibri" w:cs="Calibri"/>
          <w:b/>
          <w:sz w:val="24"/>
          <w:szCs w:val="24"/>
        </w:rPr>
        <w:t>. Data Backup</w:t>
      </w:r>
      <w:r>
        <w:rPr>
          <w:rFonts w:ascii="Calibri" w:hAnsi="Calibri" w:cs="Calibri"/>
          <w:sz w:val="24"/>
          <w:szCs w:val="24"/>
        </w:rPr>
        <w:t>: Storing data in IBM Cloud Object Storage provides a reliable backup solution for your data warehouse, ensuring data durability and availability.</w:t>
      </w:r>
    </w:p>
    <w:p w:rsidR="000E4DD2" w:rsidRDefault="0073730A">
      <w:pPr>
        <w:rPr>
          <w:rFonts w:ascii="Calibri" w:hAnsi="Calibri" w:cs="Calibri"/>
          <w:sz w:val="24"/>
          <w:szCs w:val="24"/>
        </w:rPr>
      </w:pPr>
      <w:r>
        <w:rPr>
          <w:rFonts w:ascii="Calibri" w:hAnsi="Calibri" w:cs="Calibri"/>
          <w:sz w:val="24"/>
          <w:szCs w:val="24"/>
        </w:rPr>
        <w:t xml:space="preserve">3. </w:t>
      </w:r>
      <w:r w:rsidRPr="006146A8">
        <w:rPr>
          <w:rFonts w:ascii="Calibri" w:hAnsi="Calibri" w:cs="Calibri"/>
          <w:b/>
          <w:sz w:val="24"/>
          <w:szCs w:val="24"/>
        </w:rPr>
        <w:t>Data Ingestion</w:t>
      </w:r>
      <w:r>
        <w:rPr>
          <w:rFonts w:ascii="Calibri" w:hAnsi="Calibri" w:cs="Calibri"/>
          <w:sz w:val="24"/>
          <w:szCs w:val="24"/>
        </w:rPr>
        <w:t>: You can easily ingest large datasets into your Db2 Warehouse from IBM Cloud Object Storage. This simplifies the process of loading data into your data warehouse for analysis.</w:t>
      </w:r>
    </w:p>
    <w:p w:rsidR="000E4DD2" w:rsidRDefault="0073730A">
      <w:pPr>
        <w:rPr>
          <w:rFonts w:ascii="Calibri" w:hAnsi="Calibri" w:cs="Calibri"/>
          <w:sz w:val="24"/>
          <w:szCs w:val="24"/>
        </w:rPr>
      </w:pPr>
      <w:r>
        <w:rPr>
          <w:rFonts w:ascii="Calibri" w:hAnsi="Calibri" w:cs="Calibri"/>
          <w:sz w:val="24"/>
          <w:szCs w:val="24"/>
        </w:rPr>
        <w:t xml:space="preserve">4. </w:t>
      </w:r>
      <w:r w:rsidRPr="006146A8">
        <w:rPr>
          <w:rFonts w:ascii="Calibri" w:hAnsi="Calibri" w:cs="Calibri"/>
          <w:b/>
          <w:sz w:val="24"/>
          <w:szCs w:val="24"/>
        </w:rPr>
        <w:t>Data Archiving</w:t>
      </w:r>
      <w:r>
        <w:rPr>
          <w:rFonts w:ascii="Calibri" w:hAnsi="Calibri" w:cs="Calibri"/>
          <w:sz w:val="24"/>
          <w:szCs w:val="24"/>
        </w:rPr>
        <w:t>: Older or less frequently accessed data can be moved to object storage, reducing storage costs in your data warehouse while still keeping the data accessible.</w:t>
      </w:r>
    </w:p>
    <w:p w:rsidR="000E4DD2" w:rsidRDefault="0073730A">
      <w:pPr>
        <w:rPr>
          <w:rFonts w:ascii="Calibri" w:hAnsi="Calibri" w:cs="Calibri"/>
          <w:sz w:val="24"/>
          <w:szCs w:val="24"/>
        </w:rPr>
      </w:pPr>
      <w:r>
        <w:rPr>
          <w:rFonts w:ascii="Calibri" w:hAnsi="Calibri" w:cs="Calibri"/>
          <w:sz w:val="24"/>
          <w:szCs w:val="24"/>
        </w:rPr>
        <w:t>5</w:t>
      </w:r>
      <w:r w:rsidRPr="006146A8">
        <w:rPr>
          <w:rFonts w:ascii="Calibri" w:hAnsi="Calibri" w:cs="Calibri"/>
          <w:b/>
          <w:sz w:val="24"/>
          <w:szCs w:val="24"/>
        </w:rPr>
        <w:t>. Scalability</w:t>
      </w:r>
      <w:r>
        <w:rPr>
          <w:rFonts w:ascii="Calibri" w:hAnsi="Calibri" w:cs="Calibri"/>
          <w:sz w:val="24"/>
          <w:szCs w:val="24"/>
        </w:rPr>
        <w:t>: The combination of Db2 Warehouse and IBM Cloud Object Storage allows you to scale your data warehousing resources and storage needs independently, making it a flexible and cost-efficient solution.</w:t>
      </w:r>
    </w:p>
    <w:p w:rsidR="000E4DD2" w:rsidRDefault="0073730A">
      <w:pPr>
        <w:rPr>
          <w:rFonts w:ascii="Calibri" w:hAnsi="Calibri" w:cs="Calibri"/>
          <w:sz w:val="24"/>
          <w:szCs w:val="24"/>
        </w:rPr>
      </w:pPr>
      <w:r>
        <w:rPr>
          <w:rFonts w:ascii="Calibri" w:hAnsi="Calibri" w:cs="Calibri"/>
          <w:sz w:val="24"/>
          <w:szCs w:val="24"/>
        </w:rPr>
        <w:t xml:space="preserve">6. </w:t>
      </w:r>
      <w:r w:rsidRPr="006146A8">
        <w:rPr>
          <w:rFonts w:ascii="Calibri" w:hAnsi="Calibri" w:cs="Calibri"/>
          <w:b/>
          <w:sz w:val="24"/>
          <w:szCs w:val="24"/>
        </w:rPr>
        <w:t>Cost-Effective Storage</w:t>
      </w:r>
      <w:r>
        <w:rPr>
          <w:rFonts w:ascii="Calibri" w:hAnsi="Calibri" w:cs="Calibri"/>
          <w:sz w:val="24"/>
          <w:szCs w:val="24"/>
        </w:rPr>
        <w:t>: IBM Cloud Object Storage is designed for cost-effectiveness, making it a suitable choice for long-term data storage.</w:t>
      </w:r>
    </w:p>
    <w:p w:rsidR="000E4DD2" w:rsidRDefault="0073730A">
      <w:pPr>
        <w:rPr>
          <w:rFonts w:ascii="Calibri" w:hAnsi="Calibri" w:cs="Calibri"/>
          <w:sz w:val="24"/>
          <w:szCs w:val="24"/>
        </w:rPr>
      </w:pPr>
      <w:r>
        <w:rPr>
          <w:rFonts w:ascii="Calibri" w:hAnsi="Calibri" w:cs="Calibri"/>
          <w:sz w:val="24"/>
          <w:szCs w:val="24"/>
        </w:rPr>
        <w:t>7</w:t>
      </w:r>
      <w:r w:rsidRPr="006146A8">
        <w:rPr>
          <w:rFonts w:ascii="Calibri" w:hAnsi="Calibri" w:cs="Calibri"/>
          <w:b/>
          <w:sz w:val="24"/>
          <w:szCs w:val="24"/>
        </w:rPr>
        <w:t>. Data Security:</w:t>
      </w:r>
      <w:r>
        <w:rPr>
          <w:rFonts w:ascii="Calibri" w:hAnsi="Calibri" w:cs="Calibri"/>
          <w:sz w:val="24"/>
          <w:szCs w:val="24"/>
        </w:rPr>
        <w:t xml:space="preserve"> You can take advantage of the security features and access controls provided by IBM Cloud Object Storage to protect your data.</w:t>
      </w:r>
    </w:p>
    <w:p w:rsidR="006146A8" w:rsidRDefault="0073730A">
      <w:pPr>
        <w:rPr>
          <w:rFonts w:ascii="Calibri" w:hAnsi="Calibri" w:cs="Calibri"/>
          <w:sz w:val="24"/>
          <w:szCs w:val="24"/>
        </w:rPr>
      </w:pPr>
      <w:r>
        <w:rPr>
          <w:rFonts w:ascii="Calibri" w:hAnsi="Calibri" w:cs="Calibri"/>
          <w:sz w:val="24"/>
          <w:szCs w:val="24"/>
        </w:rPr>
        <w:t>To set up this integration, you would typically configure your Db2 Warehouse to connect to IBM Cloud Object Storage by providing the necessary credentials and information. Then, you can use SQL or other methods to interact with data stored in object storage.</w:t>
      </w:r>
    </w:p>
    <w:p w:rsidR="000E4DD2" w:rsidRDefault="0073730A">
      <w:pPr>
        <w:rPr>
          <w:rFonts w:ascii="Times New Roman" w:hAnsi="Times New Roman" w:cs="Times New Roman"/>
          <w:b/>
          <w:sz w:val="32"/>
          <w:szCs w:val="32"/>
        </w:rPr>
      </w:pPr>
      <w:r>
        <w:rPr>
          <w:rFonts w:ascii="Times New Roman" w:hAnsi="Times New Roman" w:cs="Times New Roman"/>
          <w:b/>
          <w:sz w:val="32"/>
          <w:szCs w:val="32"/>
        </w:rPr>
        <w:t>Program</w:t>
      </w:r>
    </w:p>
    <w:p w:rsidR="000E4DD2" w:rsidRDefault="0073730A">
      <w:pPr>
        <w:rPr>
          <w:rFonts w:ascii="Calibri" w:hAnsi="Calibri" w:cs="Calibri"/>
          <w:sz w:val="24"/>
          <w:szCs w:val="24"/>
        </w:rPr>
      </w:pPr>
      <w:r>
        <w:rPr>
          <w:rFonts w:ascii="Calibri" w:hAnsi="Calibri" w:cs="Calibri"/>
          <w:sz w:val="24"/>
          <w:szCs w:val="24"/>
        </w:rPr>
        <w:t xml:space="preserve">To interact with IBM Cloud Db2 Warehouse using Watson services, you'll need to use code. Below is an example of Python code that demonstrates how to connect to an IBM Db2 Warehouse on IBM Cloud and perform a simple SQL query using the </w:t>
      </w:r>
      <w:proofErr w:type="spellStart"/>
      <w:r>
        <w:rPr>
          <w:rFonts w:ascii="Calibri" w:hAnsi="Calibri" w:cs="Calibri"/>
          <w:sz w:val="24"/>
          <w:szCs w:val="24"/>
        </w:rPr>
        <w:t>ibm_db</w:t>
      </w:r>
      <w:proofErr w:type="spellEnd"/>
      <w:r>
        <w:rPr>
          <w:rFonts w:ascii="Calibri" w:hAnsi="Calibri" w:cs="Calibri"/>
          <w:sz w:val="24"/>
          <w:szCs w:val="24"/>
        </w:rPr>
        <w:t xml:space="preserve"> library. Additionally, it utilizes IBM Watson services, specifically Watson Studio, for analytics and visualization. Note that you need to have the necessary credentials for both the Db2 Warehouse and Watson Studio services.</w:t>
      </w:r>
    </w:p>
    <w:p w:rsidR="000E4DD2" w:rsidRDefault="0073730A">
      <w:pPr>
        <w:rPr>
          <w:rFonts w:ascii="Arial" w:hAnsi="Arial" w:cs="Arial"/>
          <w:b/>
          <w:bCs/>
          <w:sz w:val="24"/>
          <w:szCs w:val="24"/>
        </w:rPr>
      </w:pPr>
      <w:r>
        <w:rPr>
          <w:rFonts w:ascii="Arial" w:hAnsi="Arial" w:cs="Arial"/>
          <w:b/>
          <w:bCs/>
          <w:sz w:val="24"/>
          <w:szCs w:val="24"/>
        </w:rPr>
        <w:lastRenderedPageBreak/>
        <w:t>python</w:t>
      </w:r>
    </w:p>
    <w:p w:rsidR="000E4DD2" w:rsidRDefault="0073730A">
      <w:pPr>
        <w:rPr>
          <w:rFonts w:ascii="Calibri" w:hAnsi="Calibri" w:cs="Calibri"/>
          <w:sz w:val="24"/>
          <w:szCs w:val="24"/>
        </w:rPr>
      </w:pPr>
      <w:r>
        <w:rPr>
          <w:rFonts w:ascii="Calibri" w:hAnsi="Calibri" w:cs="Calibri"/>
          <w:sz w:val="24"/>
          <w:szCs w:val="24"/>
        </w:rPr>
        <w:t xml:space="preserve">import </w:t>
      </w:r>
      <w:proofErr w:type="spellStart"/>
      <w:r>
        <w:rPr>
          <w:rFonts w:ascii="Calibri" w:hAnsi="Calibri" w:cs="Calibri"/>
          <w:sz w:val="24"/>
          <w:szCs w:val="24"/>
        </w:rPr>
        <w:t>ibm_db</w:t>
      </w:r>
      <w:proofErr w:type="spellEnd"/>
    </w:p>
    <w:p w:rsidR="000E4DD2" w:rsidRDefault="0073730A">
      <w:pPr>
        <w:rPr>
          <w:rFonts w:ascii="Calibri" w:hAnsi="Calibri" w:cs="Calibri"/>
          <w:sz w:val="24"/>
          <w:szCs w:val="24"/>
        </w:rPr>
      </w:pPr>
      <w:r>
        <w:rPr>
          <w:rFonts w:ascii="Calibri" w:hAnsi="Calibri" w:cs="Calibri"/>
          <w:sz w:val="24"/>
          <w:szCs w:val="24"/>
        </w:rPr>
        <w:t xml:space="preserve">from </w:t>
      </w:r>
      <w:proofErr w:type="spellStart"/>
      <w:r>
        <w:rPr>
          <w:rFonts w:ascii="Calibri" w:hAnsi="Calibri" w:cs="Calibri"/>
          <w:sz w:val="24"/>
          <w:szCs w:val="24"/>
        </w:rPr>
        <w:t>ibm_db</w:t>
      </w:r>
      <w:proofErr w:type="spellEnd"/>
      <w:r>
        <w:rPr>
          <w:rFonts w:ascii="Calibri" w:hAnsi="Calibri" w:cs="Calibri"/>
          <w:sz w:val="24"/>
          <w:szCs w:val="24"/>
        </w:rPr>
        <w:t xml:space="preserve"> import connect</w:t>
      </w:r>
    </w:p>
    <w:p w:rsidR="000E4DD2" w:rsidRDefault="0073730A">
      <w:pPr>
        <w:rPr>
          <w:rFonts w:ascii="Calibri" w:hAnsi="Calibri" w:cs="Calibri"/>
          <w:sz w:val="24"/>
          <w:szCs w:val="24"/>
        </w:rPr>
      </w:pPr>
      <w:r>
        <w:rPr>
          <w:rFonts w:ascii="Calibri" w:hAnsi="Calibri" w:cs="Calibri"/>
          <w:sz w:val="24"/>
          <w:szCs w:val="24"/>
        </w:rPr>
        <w:t xml:space="preserve">import </w:t>
      </w:r>
      <w:proofErr w:type="spellStart"/>
      <w:r>
        <w:rPr>
          <w:rFonts w:ascii="Calibri" w:hAnsi="Calibri" w:cs="Calibri"/>
          <w:sz w:val="24"/>
          <w:szCs w:val="24"/>
        </w:rPr>
        <w:t>ibm_db_dbi</w:t>
      </w:r>
      <w:proofErr w:type="spellEnd"/>
    </w:p>
    <w:p w:rsidR="000E4DD2" w:rsidRDefault="0073730A">
      <w:pPr>
        <w:rPr>
          <w:rFonts w:ascii="Calibri" w:hAnsi="Calibri" w:cs="Calibri"/>
          <w:sz w:val="24"/>
          <w:szCs w:val="24"/>
        </w:rPr>
      </w:pPr>
      <w:proofErr w:type="spellStart"/>
      <w:r>
        <w:rPr>
          <w:rFonts w:ascii="Calibri" w:hAnsi="Calibri" w:cs="Calibri"/>
          <w:sz w:val="24"/>
          <w:szCs w:val="24"/>
        </w:rPr>
        <w:t>db_credentials</w:t>
      </w:r>
      <w:proofErr w:type="spellEnd"/>
      <w:r>
        <w:rPr>
          <w:rFonts w:ascii="Calibri" w:hAnsi="Calibri" w:cs="Calibri"/>
          <w:sz w:val="24"/>
          <w:szCs w:val="24"/>
        </w:rPr>
        <w:t xml:space="preserve"> = {</w:t>
      </w:r>
    </w:p>
    <w:p w:rsidR="000E4DD2" w:rsidRDefault="0073730A">
      <w:pPr>
        <w:rPr>
          <w:rFonts w:ascii="Calibri" w:hAnsi="Calibri" w:cs="Calibri"/>
          <w:sz w:val="24"/>
          <w:szCs w:val="24"/>
        </w:rPr>
      </w:pPr>
      <w:r>
        <w:rPr>
          <w:rFonts w:ascii="Calibri" w:hAnsi="Calibri" w:cs="Calibri"/>
          <w:sz w:val="24"/>
          <w:szCs w:val="24"/>
        </w:rPr>
        <w:t xml:space="preserve">    "hostname": "your-</w:t>
      </w:r>
      <w:proofErr w:type="spellStart"/>
      <w:r>
        <w:rPr>
          <w:rFonts w:ascii="Calibri" w:hAnsi="Calibri" w:cs="Calibri"/>
          <w:sz w:val="24"/>
          <w:szCs w:val="24"/>
        </w:rPr>
        <w:t>db</w:t>
      </w:r>
      <w:proofErr w:type="spellEnd"/>
      <w:r>
        <w:rPr>
          <w:rFonts w:ascii="Calibri" w:hAnsi="Calibri" w:cs="Calibri"/>
          <w:sz w:val="24"/>
          <w:szCs w:val="24"/>
        </w:rPr>
        <w:t>-hostname",</w:t>
      </w:r>
    </w:p>
    <w:p w:rsidR="000E4DD2" w:rsidRDefault="0073730A">
      <w:pPr>
        <w:rPr>
          <w:rFonts w:ascii="Calibri" w:hAnsi="Calibri" w:cs="Calibri"/>
          <w:sz w:val="24"/>
          <w:szCs w:val="24"/>
        </w:rPr>
      </w:pPr>
      <w:r>
        <w:rPr>
          <w:rFonts w:ascii="Calibri" w:hAnsi="Calibri" w:cs="Calibri"/>
          <w:sz w:val="24"/>
          <w:szCs w:val="24"/>
        </w:rPr>
        <w:t xml:space="preserve">    "username": "your-</w:t>
      </w:r>
      <w:proofErr w:type="spellStart"/>
      <w:r>
        <w:rPr>
          <w:rFonts w:ascii="Calibri" w:hAnsi="Calibri" w:cs="Calibri"/>
          <w:sz w:val="24"/>
          <w:szCs w:val="24"/>
        </w:rPr>
        <w:t>db</w:t>
      </w:r>
      <w:proofErr w:type="spellEnd"/>
      <w:r>
        <w:rPr>
          <w:rFonts w:ascii="Calibri" w:hAnsi="Calibri" w:cs="Calibri"/>
          <w:sz w:val="24"/>
          <w:szCs w:val="24"/>
        </w:rPr>
        <w:t>-username",</w:t>
      </w:r>
    </w:p>
    <w:p w:rsidR="000E4DD2" w:rsidRDefault="0073730A">
      <w:pPr>
        <w:rPr>
          <w:rFonts w:ascii="Calibri" w:hAnsi="Calibri" w:cs="Calibri"/>
          <w:sz w:val="24"/>
          <w:szCs w:val="24"/>
        </w:rPr>
      </w:pPr>
      <w:r>
        <w:rPr>
          <w:rFonts w:ascii="Calibri" w:hAnsi="Calibri" w:cs="Calibri"/>
          <w:sz w:val="24"/>
          <w:szCs w:val="24"/>
        </w:rPr>
        <w:t xml:space="preserve">    "password": "your-</w:t>
      </w:r>
      <w:proofErr w:type="spellStart"/>
      <w:r>
        <w:rPr>
          <w:rFonts w:ascii="Calibri" w:hAnsi="Calibri" w:cs="Calibri"/>
          <w:sz w:val="24"/>
          <w:szCs w:val="24"/>
        </w:rPr>
        <w:t>db</w:t>
      </w:r>
      <w:proofErr w:type="spellEnd"/>
      <w:r>
        <w:rPr>
          <w:rFonts w:ascii="Calibri" w:hAnsi="Calibri" w:cs="Calibri"/>
          <w:sz w:val="24"/>
          <w:szCs w:val="24"/>
        </w:rPr>
        <w:t>-password",</w:t>
      </w:r>
    </w:p>
    <w:p w:rsidR="000E4DD2" w:rsidRDefault="0073730A">
      <w:pPr>
        <w:rPr>
          <w:rFonts w:ascii="Calibri" w:hAnsi="Calibri" w:cs="Calibri"/>
          <w:sz w:val="24"/>
          <w:szCs w:val="24"/>
        </w:rPr>
      </w:pPr>
      <w:r>
        <w:rPr>
          <w:rFonts w:ascii="Calibri" w:hAnsi="Calibri" w:cs="Calibri"/>
          <w:sz w:val="24"/>
          <w:szCs w:val="24"/>
        </w:rPr>
        <w:t xml:space="preserve">    "port": "50000",</w:t>
      </w:r>
    </w:p>
    <w:p w:rsidR="000E4DD2" w:rsidRDefault="0073730A">
      <w:pPr>
        <w:rPr>
          <w:rFonts w:ascii="Calibri" w:hAnsi="Calibri" w:cs="Calibri"/>
          <w:sz w:val="24"/>
          <w:szCs w:val="24"/>
        </w:rPr>
      </w:pPr>
      <w:r>
        <w:rPr>
          <w:rFonts w:ascii="Calibri" w:hAnsi="Calibri" w:cs="Calibri"/>
          <w:sz w:val="24"/>
          <w:szCs w:val="24"/>
        </w:rPr>
        <w:t xml:space="preserve">    "database": "your-</w:t>
      </w:r>
      <w:proofErr w:type="spellStart"/>
      <w:r>
        <w:rPr>
          <w:rFonts w:ascii="Calibri" w:hAnsi="Calibri" w:cs="Calibri"/>
          <w:sz w:val="24"/>
          <w:szCs w:val="24"/>
        </w:rPr>
        <w:t>db</w:t>
      </w:r>
      <w:proofErr w:type="spellEnd"/>
      <w:r>
        <w:rPr>
          <w:rFonts w:ascii="Calibri" w:hAnsi="Calibri" w:cs="Calibri"/>
          <w:sz w:val="24"/>
          <w:szCs w:val="24"/>
        </w:rPr>
        <w:t>-name",</w:t>
      </w:r>
    </w:p>
    <w:p w:rsidR="000E4DD2" w:rsidRDefault="0073730A">
      <w:pPr>
        <w:rPr>
          <w:rFonts w:ascii="Calibri" w:hAnsi="Calibri" w:cs="Calibri"/>
          <w:sz w:val="24"/>
          <w:szCs w:val="24"/>
        </w:rPr>
      </w:pPr>
      <w:r>
        <w:rPr>
          <w:rFonts w:ascii="Calibri" w:hAnsi="Calibri" w:cs="Calibri"/>
          <w:sz w:val="24"/>
          <w:szCs w:val="24"/>
        </w:rPr>
        <w:t xml:space="preserve">    "security": "SSL"</w:t>
      </w:r>
    </w:p>
    <w:p w:rsidR="000E4DD2" w:rsidRDefault="0073730A">
      <w:pPr>
        <w:rPr>
          <w:rFonts w:ascii="Calibri" w:hAnsi="Calibri" w:cs="Calibri"/>
          <w:sz w:val="24"/>
          <w:szCs w:val="24"/>
        </w:rPr>
      </w:pPr>
      <w:r>
        <w:rPr>
          <w:rFonts w:ascii="Calibri" w:hAnsi="Calibri" w:cs="Calibri"/>
          <w:sz w:val="24"/>
          <w:szCs w:val="24"/>
        </w:rPr>
        <w:t>}</w:t>
      </w:r>
    </w:p>
    <w:p w:rsidR="000E4DD2" w:rsidRDefault="0073730A">
      <w:pPr>
        <w:rPr>
          <w:rFonts w:ascii="Calibri" w:hAnsi="Calibri" w:cs="Calibri"/>
          <w:sz w:val="24"/>
          <w:szCs w:val="24"/>
        </w:rPr>
      </w:pPr>
      <w:proofErr w:type="spellStart"/>
      <w:r>
        <w:rPr>
          <w:rFonts w:ascii="Calibri" w:hAnsi="Calibri" w:cs="Calibri"/>
          <w:sz w:val="24"/>
          <w:szCs w:val="24"/>
        </w:rPr>
        <w:t>ws_credentials</w:t>
      </w:r>
      <w:proofErr w:type="spellEnd"/>
      <w:r>
        <w:rPr>
          <w:rFonts w:ascii="Calibri" w:hAnsi="Calibri" w:cs="Calibri"/>
          <w:sz w:val="24"/>
          <w:szCs w:val="24"/>
        </w:rPr>
        <w:t xml:space="preserve"> = {</w:t>
      </w:r>
    </w:p>
    <w:p w:rsidR="000E4DD2" w:rsidRDefault="0073730A">
      <w:pPr>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apikey</w:t>
      </w:r>
      <w:proofErr w:type="spellEnd"/>
      <w:r>
        <w:rPr>
          <w:rFonts w:ascii="Calibri" w:hAnsi="Calibri" w:cs="Calibri"/>
          <w:sz w:val="24"/>
          <w:szCs w:val="24"/>
        </w:rPr>
        <w:t>": "your-</w:t>
      </w:r>
      <w:proofErr w:type="spellStart"/>
      <w:r>
        <w:rPr>
          <w:rFonts w:ascii="Calibri" w:hAnsi="Calibri" w:cs="Calibri"/>
          <w:sz w:val="24"/>
          <w:szCs w:val="24"/>
        </w:rPr>
        <w:t>api</w:t>
      </w:r>
      <w:proofErr w:type="spellEnd"/>
      <w:r>
        <w:rPr>
          <w:rFonts w:ascii="Calibri" w:hAnsi="Calibri" w:cs="Calibri"/>
          <w:sz w:val="24"/>
          <w:szCs w:val="24"/>
        </w:rPr>
        <w:t>-key",</w:t>
      </w:r>
    </w:p>
    <w:p w:rsidR="000E4DD2" w:rsidRDefault="0073730A">
      <w:pPr>
        <w:rPr>
          <w:rFonts w:ascii="Calibri" w:hAnsi="Calibri" w:cs="Calibri"/>
          <w:sz w:val="24"/>
          <w:szCs w:val="24"/>
        </w:rPr>
      </w:pPr>
      <w:r>
        <w:rPr>
          <w:rFonts w:ascii="Calibri" w:hAnsi="Calibri" w:cs="Calibri"/>
          <w:sz w:val="24"/>
          <w:szCs w:val="24"/>
        </w:rPr>
        <w:t xml:space="preserve">    "</w:t>
      </w:r>
      <w:proofErr w:type="spellStart"/>
      <w:r>
        <w:rPr>
          <w:rFonts w:ascii="Calibri" w:hAnsi="Calibri" w:cs="Calibri"/>
          <w:sz w:val="24"/>
          <w:szCs w:val="24"/>
        </w:rPr>
        <w:t>url</w:t>
      </w:r>
      <w:proofErr w:type="spellEnd"/>
      <w:r>
        <w:rPr>
          <w:rFonts w:ascii="Calibri" w:hAnsi="Calibri" w:cs="Calibri"/>
          <w:sz w:val="24"/>
          <w:szCs w:val="24"/>
        </w:rPr>
        <w:t>": "https://api.us-south.dataplatform.cloud.ibm.com"</w:t>
      </w:r>
    </w:p>
    <w:p w:rsidR="000E4DD2" w:rsidRDefault="0073730A">
      <w:pPr>
        <w:rPr>
          <w:rFonts w:ascii="Calibri" w:hAnsi="Calibri" w:cs="Calibri"/>
          <w:sz w:val="24"/>
          <w:szCs w:val="24"/>
        </w:rPr>
      </w:pPr>
      <w:r>
        <w:rPr>
          <w:rFonts w:ascii="Calibri" w:hAnsi="Calibri" w:cs="Calibri"/>
          <w:sz w:val="24"/>
          <w:szCs w:val="24"/>
        </w:rPr>
        <w:t>}</w:t>
      </w:r>
    </w:p>
    <w:p w:rsidR="000E4DD2" w:rsidRDefault="0073730A">
      <w:pPr>
        <w:rPr>
          <w:rFonts w:ascii="Calibri" w:hAnsi="Calibri" w:cs="Calibri"/>
          <w:sz w:val="24"/>
          <w:szCs w:val="24"/>
        </w:rPr>
      </w:pPr>
      <w:proofErr w:type="spellStart"/>
      <w:r>
        <w:rPr>
          <w:rFonts w:ascii="Calibri" w:hAnsi="Calibri" w:cs="Calibri"/>
          <w:sz w:val="24"/>
          <w:szCs w:val="24"/>
        </w:rPr>
        <w:t>dsn</w:t>
      </w:r>
      <w:proofErr w:type="spellEnd"/>
      <w:r>
        <w:rPr>
          <w:rFonts w:ascii="Calibri" w:hAnsi="Calibri" w:cs="Calibri"/>
          <w:sz w:val="24"/>
          <w:szCs w:val="24"/>
        </w:rPr>
        <w:t xml:space="preserve"> = (</w:t>
      </w:r>
    </w:p>
    <w:p w:rsidR="000E4DD2" w:rsidRDefault="0073730A">
      <w:pPr>
        <w:rPr>
          <w:rFonts w:ascii="Calibri" w:hAnsi="Calibri" w:cs="Calibri"/>
          <w:sz w:val="24"/>
          <w:szCs w:val="24"/>
        </w:rPr>
      </w:pPr>
      <w:r>
        <w:rPr>
          <w:rFonts w:ascii="Calibri" w:hAnsi="Calibri" w:cs="Calibri"/>
          <w:sz w:val="24"/>
          <w:szCs w:val="24"/>
        </w:rPr>
        <w:t xml:space="preserve">    "DRIVER={{IBM DB2 ODBC DRIVER}};"</w:t>
      </w:r>
    </w:p>
    <w:p w:rsidR="000E4DD2" w:rsidRDefault="0073730A">
      <w:pPr>
        <w:rPr>
          <w:rFonts w:ascii="Calibri" w:hAnsi="Calibri" w:cs="Calibri"/>
          <w:sz w:val="24"/>
          <w:szCs w:val="24"/>
        </w:rPr>
      </w:pPr>
      <w:r>
        <w:rPr>
          <w:rFonts w:ascii="Calibri" w:hAnsi="Calibri" w:cs="Calibri"/>
          <w:sz w:val="24"/>
          <w:szCs w:val="24"/>
        </w:rPr>
        <w:t xml:space="preserve">    "DATABASE={0};"</w:t>
      </w:r>
    </w:p>
    <w:p w:rsidR="000E4DD2" w:rsidRDefault="0073730A">
      <w:pPr>
        <w:rPr>
          <w:rFonts w:ascii="Calibri" w:hAnsi="Calibri" w:cs="Calibri"/>
          <w:sz w:val="24"/>
          <w:szCs w:val="24"/>
        </w:rPr>
      </w:pPr>
      <w:r>
        <w:rPr>
          <w:rFonts w:ascii="Calibri" w:hAnsi="Calibri" w:cs="Calibri"/>
          <w:sz w:val="24"/>
          <w:szCs w:val="24"/>
        </w:rPr>
        <w:t xml:space="preserve">    "HOSTNAME={1};"</w:t>
      </w:r>
    </w:p>
    <w:p w:rsidR="000E4DD2" w:rsidRDefault="0073730A">
      <w:pPr>
        <w:rPr>
          <w:rFonts w:ascii="Calibri" w:hAnsi="Calibri" w:cs="Calibri"/>
          <w:sz w:val="24"/>
          <w:szCs w:val="24"/>
        </w:rPr>
      </w:pPr>
      <w:r>
        <w:rPr>
          <w:rFonts w:ascii="Calibri" w:hAnsi="Calibri" w:cs="Calibri"/>
          <w:sz w:val="24"/>
          <w:szCs w:val="24"/>
        </w:rPr>
        <w:t xml:space="preserve">    "PORT={2};"</w:t>
      </w:r>
    </w:p>
    <w:p w:rsidR="000E4DD2" w:rsidRDefault="0073730A">
      <w:pPr>
        <w:rPr>
          <w:rFonts w:ascii="Calibri" w:hAnsi="Calibri" w:cs="Calibri"/>
          <w:sz w:val="24"/>
          <w:szCs w:val="24"/>
        </w:rPr>
      </w:pPr>
      <w:r>
        <w:rPr>
          <w:rFonts w:ascii="Calibri" w:hAnsi="Calibri" w:cs="Calibri"/>
          <w:sz w:val="24"/>
          <w:szCs w:val="24"/>
        </w:rPr>
        <w:t xml:space="preserve">    "PROTOCOL=TCPIP;"</w:t>
      </w:r>
    </w:p>
    <w:p w:rsidR="000E4DD2" w:rsidRDefault="0073730A">
      <w:pPr>
        <w:rPr>
          <w:rFonts w:ascii="Calibri" w:hAnsi="Calibri" w:cs="Calibri"/>
          <w:sz w:val="24"/>
          <w:szCs w:val="24"/>
        </w:rPr>
      </w:pPr>
      <w:r>
        <w:rPr>
          <w:rFonts w:ascii="Calibri" w:hAnsi="Calibri" w:cs="Calibri"/>
          <w:sz w:val="24"/>
          <w:szCs w:val="24"/>
        </w:rPr>
        <w:t xml:space="preserve">    "UID={3};"</w:t>
      </w:r>
    </w:p>
    <w:p w:rsidR="000E4DD2" w:rsidRDefault="0073730A">
      <w:pPr>
        <w:rPr>
          <w:rFonts w:ascii="Calibri" w:hAnsi="Calibri" w:cs="Calibri"/>
          <w:sz w:val="24"/>
          <w:szCs w:val="24"/>
        </w:rPr>
      </w:pPr>
      <w:r>
        <w:rPr>
          <w:rFonts w:ascii="Calibri" w:hAnsi="Calibri" w:cs="Calibri"/>
          <w:sz w:val="24"/>
          <w:szCs w:val="24"/>
        </w:rPr>
        <w:t xml:space="preserve">    "PWD={4};"</w:t>
      </w:r>
    </w:p>
    <w:p w:rsidR="000E4DD2" w:rsidRDefault="0073730A">
      <w:pPr>
        <w:rPr>
          <w:rFonts w:ascii="Calibri" w:hAnsi="Calibri" w:cs="Calibri"/>
          <w:sz w:val="24"/>
          <w:szCs w:val="24"/>
        </w:rPr>
      </w:pPr>
      <w:r>
        <w:rPr>
          <w:rFonts w:ascii="Calibri" w:hAnsi="Calibri" w:cs="Calibri"/>
          <w:sz w:val="24"/>
          <w:szCs w:val="24"/>
        </w:rPr>
        <w:lastRenderedPageBreak/>
        <w:t>).format(</w:t>
      </w:r>
      <w:proofErr w:type="spellStart"/>
      <w:r>
        <w:rPr>
          <w:rFonts w:ascii="Calibri" w:hAnsi="Calibri" w:cs="Calibri"/>
          <w:sz w:val="24"/>
          <w:szCs w:val="24"/>
        </w:rPr>
        <w:t>db_credentials</w:t>
      </w:r>
      <w:proofErr w:type="spellEnd"/>
      <w:r>
        <w:rPr>
          <w:rFonts w:ascii="Calibri" w:hAnsi="Calibri" w:cs="Calibri"/>
          <w:sz w:val="24"/>
          <w:szCs w:val="24"/>
        </w:rPr>
        <w:t xml:space="preserve">["database"], </w:t>
      </w:r>
      <w:proofErr w:type="spellStart"/>
      <w:r>
        <w:rPr>
          <w:rFonts w:ascii="Calibri" w:hAnsi="Calibri" w:cs="Calibri"/>
          <w:sz w:val="24"/>
          <w:szCs w:val="24"/>
        </w:rPr>
        <w:t>db_credentials</w:t>
      </w:r>
      <w:proofErr w:type="spellEnd"/>
      <w:r>
        <w:rPr>
          <w:rFonts w:ascii="Calibri" w:hAnsi="Calibri" w:cs="Calibri"/>
          <w:sz w:val="24"/>
          <w:szCs w:val="24"/>
        </w:rPr>
        <w:t xml:space="preserve">["hostname"], </w:t>
      </w:r>
      <w:proofErr w:type="spellStart"/>
      <w:r>
        <w:rPr>
          <w:rFonts w:ascii="Calibri" w:hAnsi="Calibri" w:cs="Calibri"/>
          <w:sz w:val="24"/>
          <w:szCs w:val="24"/>
        </w:rPr>
        <w:t>db_credentials</w:t>
      </w:r>
      <w:proofErr w:type="spellEnd"/>
      <w:r>
        <w:rPr>
          <w:rFonts w:ascii="Calibri" w:hAnsi="Calibri" w:cs="Calibri"/>
          <w:sz w:val="24"/>
          <w:szCs w:val="24"/>
        </w:rPr>
        <w:t xml:space="preserve">["port"], </w:t>
      </w:r>
      <w:proofErr w:type="spellStart"/>
      <w:r>
        <w:rPr>
          <w:rFonts w:ascii="Calibri" w:hAnsi="Calibri" w:cs="Calibri"/>
          <w:sz w:val="24"/>
          <w:szCs w:val="24"/>
        </w:rPr>
        <w:t>db_credentials</w:t>
      </w:r>
      <w:proofErr w:type="spellEnd"/>
      <w:r>
        <w:rPr>
          <w:rFonts w:ascii="Calibri" w:hAnsi="Calibri" w:cs="Calibri"/>
          <w:sz w:val="24"/>
          <w:szCs w:val="24"/>
        </w:rPr>
        <w:t xml:space="preserve">["username"], </w:t>
      </w:r>
      <w:proofErr w:type="spellStart"/>
      <w:r>
        <w:rPr>
          <w:rFonts w:ascii="Calibri" w:hAnsi="Calibri" w:cs="Calibri"/>
          <w:sz w:val="24"/>
          <w:szCs w:val="24"/>
        </w:rPr>
        <w:t>db_credentials</w:t>
      </w:r>
      <w:proofErr w:type="spellEnd"/>
      <w:r>
        <w:rPr>
          <w:rFonts w:ascii="Calibri" w:hAnsi="Calibri" w:cs="Calibri"/>
          <w:sz w:val="24"/>
          <w:szCs w:val="24"/>
        </w:rPr>
        <w:t>["password"])</w:t>
      </w:r>
    </w:p>
    <w:p w:rsidR="000E4DD2" w:rsidRDefault="000E4DD2">
      <w:pPr>
        <w:rPr>
          <w:rFonts w:ascii="Calibri" w:hAnsi="Calibri" w:cs="Calibri"/>
          <w:sz w:val="24"/>
          <w:szCs w:val="24"/>
        </w:rPr>
      </w:pPr>
    </w:p>
    <w:p w:rsidR="000E4DD2" w:rsidRDefault="0073730A">
      <w:pPr>
        <w:rPr>
          <w:rFonts w:ascii="Calibri" w:hAnsi="Calibri" w:cs="Calibri"/>
          <w:sz w:val="24"/>
          <w:szCs w:val="24"/>
        </w:rPr>
      </w:pPr>
      <w:r>
        <w:rPr>
          <w:rFonts w:ascii="Calibri" w:hAnsi="Calibri" w:cs="Calibri"/>
          <w:sz w:val="24"/>
          <w:szCs w:val="24"/>
        </w:rPr>
        <w:t xml:space="preserve">conn = </w:t>
      </w:r>
      <w:proofErr w:type="spellStart"/>
      <w:r>
        <w:rPr>
          <w:rFonts w:ascii="Calibri" w:hAnsi="Calibri" w:cs="Calibri"/>
          <w:sz w:val="24"/>
          <w:szCs w:val="24"/>
        </w:rPr>
        <w:t>ibm_db.connect</w:t>
      </w:r>
      <w:proofErr w:type="spellEnd"/>
      <w:r>
        <w:rPr>
          <w:rFonts w:ascii="Calibri" w:hAnsi="Calibri" w:cs="Calibri"/>
          <w:sz w:val="24"/>
          <w:szCs w:val="24"/>
        </w:rPr>
        <w:t>(</w:t>
      </w:r>
      <w:proofErr w:type="spellStart"/>
      <w:r>
        <w:rPr>
          <w:rFonts w:ascii="Calibri" w:hAnsi="Calibri" w:cs="Calibri"/>
          <w:sz w:val="24"/>
          <w:szCs w:val="24"/>
        </w:rPr>
        <w:t>dsn</w:t>
      </w:r>
      <w:proofErr w:type="spellEnd"/>
      <w:r>
        <w:rPr>
          <w:rFonts w:ascii="Calibri" w:hAnsi="Calibri" w:cs="Calibri"/>
          <w:sz w:val="24"/>
          <w:szCs w:val="24"/>
        </w:rPr>
        <w:t>, "", "")</w:t>
      </w:r>
    </w:p>
    <w:p w:rsidR="000E4DD2" w:rsidRDefault="0073730A">
      <w:pPr>
        <w:rPr>
          <w:rFonts w:ascii="Calibri" w:hAnsi="Calibri" w:cs="Calibri"/>
          <w:sz w:val="24"/>
          <w:szCs w:val="24"/>
        </w:rPr>
      </w:pPr>
      <w:proofErr w:type="spellStart"/>
      <w:r>
        <w:rPr>
          <w:rFonts w:ascii="Calibri" w:hAnsi="Calibri" w:cs="Calibri"/>
          <w:sz w:val="24"/>
          <w:szCs w:val="24"/>
        </w:rPr>
        <w:t>conn_dbi</w:t>
      </w:r>
      <w:proofErr w:type="spellEnd"/>
      <w:r>
        <w:rPr>
          <w:rFonts w:ascii="Calibri" w:hAnsi="Calibri" w:cs="Calibri"/>
          <w:sz w:val="24"/>
          <w:szCs w:val="24"/>
        </w:rPr>
        <w:t xml:space="preserve"> = </w:t>
      </w:r>
      <w:proofErr w:type="spellStart"/>
      <w:r>
        <w:rPr>
          <w:rFonts w:ascii="Calibri" w:hAnsi="Calibri" w:cs="Calibri"/>
          <w:sz w:val="24"/>
          <w:szCs w:val="24"/>
        </w:rPr>
        <w:t>ibm_db_dbi.Connection</w:t>
      </w:r>
      <w:proofErr w:type="spellEnd"/>
      <w:r>
        <w:rPr>
          <w:rFonts w:ascii="Calibri" w:hAnsi="Calibri" w:cs="Calibri"/>
          <w:sz w:val="24"/>
          <w:szCs w:val="24"/>
        </w:rPr>
        <w:t>(conn)</w:t>
      </w:r>
    </w:p>
    <w:p w:rsidR="000E4DD2" w:rsidRDefault="0073730A">
      <w:pPr>
        <w:rPr>
          <w:rFonts w:ascii="Calibri" w:hAnsi="Calibri" w:cs="Calibri"/>
          <w:sz w:val="24"/>
          <w:szCs w:val="24"/>
        </w:rPr>
      </w:pPr>
      <w:r>
        <w:rPr>
          <w:rFonts w:ascii="Calibri" w:hAnsi="Calibri" w:cs="Calibri"/>
          <w:sz w:val="24"/>
          <w:szCs w:val="24"/>
        </w:rPr>
        <w:t xml:space="preserve">query = "SELECT * FROM </w:t>
      </w:r>
      <w:proofErr w:type="spellStart"/>
      <w:r>
        <w:rPr>
          <w:rFonts w:ascii="Calibri" w:hAnsi="Calibri" w:cs="Calibri"/>
          <w:sz w:val="24"/>
          <w:szCs w:val="24"/>
        </w:rPr>
        <w:t>your_table_name</w:t>
      </w:r>
      <w:proofErr w:type="spellEnd"/>
      <w:r>
        <w:rPr>
          <w:rFonts w:ascii="Calibri" w:hAnsi="Calibri" w:cs="Calibri"/>
          <w:sz w:val="24"/>
          <w:szCs w:val="24"/>
        </w:rPr>
        <w:t>"</w:t>
      </w:r>
    </w:p>
    <w:p w:rsidR="000E4DD2" w:rsidRDefault="0073730A">
      <w:pPr>
        <w:rPr>
          <w:rFonts w:ascii="Calibri" w:hAnsi="Calibri" w:cs="Calibri"/>
          <w:sz w:val="24"/>
          <w:szCs w:val="24"/>
        </w:rPr>
      </w:pPr>
      <w:r>
        <w:rPr>
          <w:rFonts w:ascii="Calibri" w:hAnsi="Calibri" w:cs="Calibri"/>
          <w:sz w:val="24"/>
          <w:szCs w:val="24"/>
        </w:rPr>
        <w:t xml:space="preserve">results = </w:t>
      </w:r>
      <w:proofErr w:type="spellStart"/>
      <w:r>
        <w:rPr>
          <w:rFonts w:ascii="Calibri" w:hAnsi="Calibri" w:cs="Calibri"/>
          <w:sz w:val="24"/>
          <w:szCs w:val="24"/>
        </w:rPr>
        <w:t>conn_dbi.execute</w:t>
      </w:r>
      <w:proofErr w:type="spellEnd"/>
      <w:r>
        <w:rPr>
          <w:rFonts w:ascii="Calibri" w:hAnsi="Calibri" w:cs="Calibri"/>
          <w:sz w:val="24"/>
          <w:szCs w:val="24"/>
        </w:rPr>
        <w:t>(query).</w:t>
      </w:r>
      <w:proofErr w:type="spellStart"/>
      <w:r>
        <w:rPr>
          <w:rFonts w:ascii="Calibri" w:hAnsi="Calibri" w:cs="Calibri"/>
          <w:sz w:val="24"/>
          <w:szCs w:val="24"/>
        </w:rPr>
        <w:t>fetchall</w:t>
      </w:r>
      <w:proofErr w:type="spellEnd"/>
      <w:r>
        <w:rPr>
          <w:rFonts w:ascii="Calibri" w:hAnsi="Calibri" w:cs="Calibri"/>
          <w:sz w:val="24"/>
          <w:szCs w:val="24"/>
        </w:rPr>
        <w:t>()</w:t>
      </w:r>
    </w:p>
    <w:p w:rsidR="000E4DD2" w:rsidRDefault="0073730A">
      <w:pPr>
        <w:rPr>
          <w:rFonts w:ascii="Calibri" w:hAnsi="Calibri" w:cs="Calibri"/>
          <w:sz w:val="24"/>
          <w:szCs w:val="24"/>
        </w:rPr>
      </w:pPr>
      <w:r>
        <w:rPr>
          <w:rFonts w:ascii="Calibri" w:hAnsi="Calibri" w:cs="Calibri"/>
          <w:sz w:val="24"/>
          <w:szCs w:val="24"/>
        </w:rPr>
        <w:t xml:space="preserve">import pandas as </w:t>
      </w:r>
      <w:proofErr w:type="spellStart"/>
      <w:r>
        <w:rPr>
          <w:rFonts w:ascii="Calibri" w:hAnsi="Calibri" w:cs="Calibri"/>
          <w:sz w:val="24"/>
          <w:szCs w:val="24"/>
        </w:rPr>
        <w:t>pd</w:t>
      </w:r>
      <w:proofErr w:type="spellEnd"/>
    </w:p>
    <w:p w:rsidR="000E4DD2" w:rsidRDefault="0073730A">
      <w:pPr>
        <w:rPr>
          <w:rFonts w:ascii="Calibri" w:hAnsi="Calibri" w:cs="Calibri"/>
          <w:sz w:val="24"/>
          <w:szCs w:val="24"/>
        </w:rPr>
      </w:pPr>
      <w:r>
        <w:rPr>
          <w:rFonts w:ascii="Calibri" w:hAnsi="Calibri" w:cs="Calibri"/>
          <w:sz w:val="24"/>
          <w:szCs w:val="24"/>
        </w:rPr>
        <w:t xml:space="preserve">import </w:t>
      </w:r>
      <w:proofErr w:type="spellStart"/>
      <w:r>
        <w:rPr>
          <w:rFonts w:ascii="Calibri" w:hAnsi="Calibri" w:cs="Calibri"/>
          <w:sz w:val="24"/>
          <w:szCs w:val="24"/>
        </w:rPr>
        <w:t>matplotlib.pyplot</w:t>
      </w:r>
      <w:proofErr w:type="spellEnd"/>
      <w:r>
        <w:rPr>
          <w:rFonts w:ascii="Calibri" w:hAnsi="Calibri" w:cs="Calibri"/>
          <w:sz w:val="24"/>
          <w:szCs w:val="24"/>
        </w:rPr>
        <w:t xml:space="preserve"> as </w:t>
      </w:r>
      <w:proofErr w:type="spellStart"/>
      <w:r>
        <w:rPr>
          <w:rFonts w:ascii="Calibri" w:hAnsi="Calibri" w:cs="Calibri"/>
          <w:sz w:val="24"/>
          <w:szCs w:val="24"/>
        </w:rPr>
        <w:t>plt</w:t>
      </w:r>
      <w:proofErr w:type="spellEnd"/>
    </w:p>
    <w:p w:rsidR="000E4DD2" w:rsidRDefault="0073730A">
      <w:pPr>
        <w:rPr>
          <w:rFonts w:ascii="Calibri" w:hAnsi="Calibri" w:cs="Calibri"/>
          <w:sz w:val="24"/>
          <w:szCs w:val="24"/>
        </w:rPr>
      </w:pPr>
      <w:proofErr w:type="spellStart"/>
      <w:r>
        <w:rPr>
          <w:rFonts w:ascii="Calibri" w:hAnsi="Calibri" w:cs="Calibri"/>
          <w:sz w:val="24"/>
          <w:szCs w:val="24"/>
        </w:rPr>
        <w:t>df</w:t>
      </w:r>
      <w:proofErr w:type="spellEnd"/>
      <w:r>
        <w:rPr>
          <w:rFonts w:ascii="Calibri" w:hAnsi="Calibri" w:cs="Calibri"/>
          <w:sz w:val="24"/>
          <w:szCs w:val="24"/>
        </w:rPr>
        <w:t xml:space="preserve"> = </w:t>
      </w:r>
      <w:proofErr w:type="spellStart"/>
      <w:r>
        <w:rPr>
          <w:rFonts w:ascii="Calibri" w:hAnsi="Calibri" w:cs="Calibri"/>
          <w:sz w:val="24"/>
          <w:szCs w:val="24"/>
        </w:rPr>
        <w:t>pd.DataFrame</w:t>
      </w:r>
      <w:proofErr w:type="spellEnd"/>
      <w:r>
        <w:rPr>
          <w:rFonts w:ascii="Calibri" w:hAnsi="Calibri" w:cs="Calibri"/>
          <w:sz w:val="24"/>
          <w:szCs w:val="24"/>
        </w:rPr>
        <w:t>(results, columns=[</w:t>
      </w:r>
      <w:proofErr w:type="spellStart"/>
      <w:r>
        <w:rPr>
          <w:rFonts w:ascii="Calibri" w:hAnsi="Calibri" w:cs="Calibri"/>
          <w:sz w:val="24"/>
          <w:szCs w:val="24"/>
        </w:rPr>
        <w:t>i</w:t>
      </w:r>
      <w:proofErr w:type="spellEnd"/>
      <w:r>
        <w:rPr>
          <w:rFonts w:ascii="Calibri" w:hAnsi="Calibri" w:cs="Calibri"/>
          <w:sz w:val="24"/>
          <w:szCs w:val="24"/>
        </w:rPr>
        <w:t xml:space="preserve">[0] for </w:t>
      </w:r>
      <w:proofErr w:type="spellStart"/>
      <w:r>
        <w:rPr>
          <w:rFonts w:ascii="Calibri" w:hAnsi="Calibri" w:cs="Calibri"/>
          <w:sz w:val="24"/>
          <w:szCs w:val="24"/>
        </w:rPr>
        <w:t>i</w:t>
      </w:r>
      <w:proofErr w:type="spellEnd"/>
      <w:r>
        <w:rPr>
          <w:rFonts w:ascii="Calibri" w:hAnsi="Calibri" w:cs="Calibri"/>
          <w:sz w:val="24"/>
          <w:szCs w:val="24"/>
        </w:rPr>
        <w:t xml:space="preserve"> in </w:t>
      </w:r>
      <w:proofErr w:type="spellStart"/>
      <w:r>
        <w:rPr>
          <w:rFonts w:ascii="Calibri" w:hAnsi="Calibri" w:cs="Calibri"/>
          <w:sz w:val="24"/>
          <w:szCs w:val="24"/>
        </w:rPr>
        <w:t>conn_dbi.execute</w:t>
      </w:r>
      <w:proofErr w:type="spellEnd"/>
      <w:r>
        <w:rPr>
          <w:rFonts w:ascii="Calibri" w:hAnsi="Calibri" w:cs="Calibri"/>
          <w:sz w:val="24"/>
          <w:szCs w:val="24"/>
        </w:rPr>
        <w:t>(query).description])</w:t>
      </w:r>
    </w:p>
    <w:p w:rsidR="000E4DD2" w:rsidRDefault="0073730A">
      <w:pPr>
        <w:rPr>
          <w:rFonts w:ascii="Calibri" w:hAnsi="Calibri" w:cs="Calibri"/>
          <w:sz w:val="24"/>
          <w:szCs w:val="24"/>
        </w:rPr>
      </w:pPr>
      <w:proofErr w:type="spellStart"/>
      <w:r>
        <w:rPr>
          <w:rFonts w:ascii="Calibri" w:hAnsi="Calibri" w:cs="Calibri"/>
          <w:sz w:val="24"/>
          <w:szCs w:val="24"/>
        </w:rPr>
        <w:t>df</w:t>
      </w:r>
      <w:proofErr w:type="spellEnd"/>
      <w:r>
        <w:rPr>
          <w:rFonts w:ascii="Calibri" w:hAnsi="Calibri" w:cs="Calibri"/>
          <w:sz w:val="24"/>
          <w:szCs w:val="24"/>
        </w:rPr>
        <w:t>['</w:t>
      </w:r>
      <w:proofErr w:type="spellStart"/>
      <w:r>
        <w:rPr>
          <w:rFonts w:ascii="Calibri" w:hAnsi="Calibri" w:cs="Calibri"/>
          <w:sz w:val="24"/>
          <w:szCs w:val="24"/>
        </w:rPr>
        <w:t>column_to_plot</w:t>
      </w:r>
      <w:proofErr w:type="spellEnd"/>
      <w:r>
        <w:rPr>
          <w:rFonts w:ascii="Calibri" w:hAnsi="Calibri" w:cs="Calibri"/>
          <w:sz w:val="24"/>
          <w:szCs w:val="24"/>
        </w:rPr>
        <w:t>'].plot(kind='bar')</w:t>
      </w:r>
    </w:p>
    <w:p w:rsidR="000E4DD2" w:rsidRDefault="0073730A">
      <w:pPr>
        <w:rPr>
          <w:rFonts w:ascii="Calibri" w:hAnsi="Calibri" w:cs="Calibri"/>
          <w:sz w:val="24"/>
          <w:szCs w:val="24"/>
        </w:rPr>
      </w:pPr>
      <w:proofErr w:type="spellStart"/>
      <w:r>
        <w:rPr>
          <w:rFonts w:ascii="Calibri" w:hAnsi="Calibri" w:cs="Calibri"/>
          <w:sz w:val="24"/>
          <w:szCs w:val="24"/>
        </w:rPr>
        <w:t>plt.title</w:t>
      </w:r>
      <w:proofErr w:type="spellEnd"/>
      <w:r>
        <w:rPr>
          <w:rFonts w:ascii="Calibri" w:hAnsi="Calibri" w:cs="Calibri"/>
          <w:sz w:val="24"/>
          <w:szCs w:val="24"/>
        </w:rPr>
        <w:t>("Data Analysis")</w:t>
      </w:r>
    </w:p>
    <w:p w:rsidR="000E4DD2" w:rsidRDefault="0073730A">
      <w:pPr>
        <w:rPr>
          <w:rFonts w:ascii="Calibri" w:hAnsi="Calibri" w:cs="Calibri"/>
          <w:sz w:val="24"/>
          <w:szCs w:val="24"/>
        </w:rPr>
      </w:pPr>
      <w:proofErr w:type="spellStart"/>
      <w:r>
        <w:rPr>
          <w:rFonts w:ascii="Calibri" w:hAnsi="Calibri" w:cs="Calibri"/>
          <w:sz w:val="24"/>
          <w:szCs w:val="24"/>
        </w:rPr>
        <w:t>plt.xlabel</w:t>
      </w:r>
      <w:proofErr w:type="spellEnd"/>
      <w:r>
        <w:rPr>
          <w:rFonts w:ascii="Calibri" w:hAnsi="Calibri" w:cs="Calibri"/>
          <w:sz w:val="24"/>
          <w:szCs w:val="24"/>
        </w:rPr>
        <w:t>("X-axis Label")</w:t>
      </w:r>
    </w:p>
    <w:p w:rsidR="000E4DD2" w:rsidRDefault="0073730A">
      <w:pPr>
        <w:rPr>
          <w:rFonts w:ascii="Calibri" w:hAnsi="Calibri" w:cs="Calibri"/>
          <w:sz w:val="24"/>
          <w:szCs w:val="24"/>
        </w:rPr>
      </w:pPr>
      <w:proofErr w:type="spellStart"/>
      <w:r>
        <w:rPr>
          <w:rFonts w:ascii="Calibri" w:hAnsi="Calibri" w:cs="Calibri"/>
          <w:sz w:val="24"/>
          <w:szCs w:val="24"/>
        </w:rPr>
        <w:t>plt.ylabel</w:t>
      </w:r>
      <w:proofErr w:type="spellEnd"/>
      <w:r>
        <w:rPr>
          <w:rFonts w:ascii="Calibri" w:hAnsi="Calibri" w:cs="Calibri"/>
          <w:sz w:val="24"/>
          <w:szCs w:val="24"/>
        </w:rPr>
        <w:t>("Y-axis Label")</w:t>
      </w:r>
    </w:p>
    <w:p w:rsidR="000E4DD2" w:rsidRDefault="0073730A">
      <w:pPr>
        <w:rPr>
          <w:rFonts w:ascii="Calibri" w:hAnsi="Calibri" w:cs="Calibri"/>
          <w:sz w:val="24"/>
          <w:szCs w:val="24"/>
        </w:rPr>
      </w:pPr>
      <w:proofErr w:type="spellStart"/>
      <w:r>
        <w:rPr>
          <w:rFonts w:ascii="Calibri" w:hAnsi="Calibri" w:cs="Calibri"/>
          <w:sz w:val="24"/>
          <w:szCs w:val="24"/>
        </w:rPr>
        <w:t>plt.show</w:t>
      </w:r>
      <w:proofErr w:type="spellEnd"/>
      <w:r>
        <w:rPr>
          <w:rFonts w:ascii="Calibri" w:hAnsi="Calibri" w:cs="Calibri"/>
          <w:sz w:val="24"/>
          <w:szCs w:val="24"/>
        </w:rPr>
        <w:t>()</w:t>
      </w:r>
    </w:p>
    <w:p w:rsidR="000E4DD2" w:rsidRDefault="0073730A">
      <w:pPr>
        <w:rPr>
          <w:rFonts w:ascii="Calibri" w:hAnsi="Calibri" w:cs="Calibri"/>
          <w:sz w:val="24"/>
          <w:szCs w:val="24"/>
        </w:rPr>
      </w:pPr>
      <w:proofErr w:type="spellStart"/>
      <w:r>
        <w:rPr>
          <w:rFonts w:ascii="Calibri" w:hAnsi="Calibri" w:cs="Calibri"/>
          <w:sz w:val="24"/>
          <w:szCs w:val="24"/>
        </w:rPr>
        <w:t>conn_dbi.close</w:t>
      </w:r>
      <w:proofErr w:type="spellEnd"/>
      <w:r>
        <w:rPr>
          <w:rFonts w:ascii="Calibri" w:hAnsi="Calibri" w:cs="Calibri"/>
          <w:sz w:val="24"/>
          <w:szCs w:val="24"/>
        </w:rPr>
        <w:t>()</w:t>
      </w:r>
    </w:p>
    <w:p w:rsidR="000E4DD2" w:rsidRDefault="000E4DD2">
      <w:pPr>
        <w:rPr>
          <w:rFonts w:ascii="Calibri" w:hAnsi="Calibri" w:cs="Calibri"/>
          <w:sz w:val="24"/>
          <w:szCs w:val="24"/>
        </w:rPr>
      </w:pPr>
    </w:p>
    <w:p w:rsidR="000E4DD2" w:rsidRDefault="0073730A">
      <w:pPr>
        <w:rPr>
          <w:rFonts w:ascii="Calibri" w:hAnsi="Calibri" w:cs="Calibri"/>
          <w:sz w:val="24"/>
          <w:szCs w:val="24"/>
        </w:rPr>
      </w:pPr>
      <w:r>
        <w:rPr>
          <w:rFonts w:ascii="Calibri" w:hAnsi="Calibri" w:cs="Calibri"/>
          <w:sz w:val="24"/>
          <w:szCs w:val="24"/>
        </w:rPr>
        <w:t xml:space="preserve">This code connects to your Db2 Warehouse on IBM Cloud, performs a SQL query, and retrieves the results. It then uses Watson Studio, pandas, and </w:t>
      </w:r>
      <w:proofErr w:type="spellStart"/>
      <w:r>
        <w:rPr>
          <w:rFonts w:ascii="Calibri" w:hAnsi="Calibri" w:cs="Calibri"/>
          <w:sz w:val="24"/>
          <w:szCs w:val="24"/>
        </w:rPr>
        <w:t>matplotlib</w:t>
      </w:r>
      <w:proofErr w:type="spellEnd"/>
      <w:r>
        <w:rPr>
          <w:rFonts w:ascii="Calibri" w:hAnsi="Calibri" w:cs="Calibri"/>
          <w:sz w:val="24"/>
          <w:szCs w:val="24"/>
        </w:rPr>
        <w:t xml:space="preserve"> for data analysis and visualization.</w:t>
      </w:r>
    </w:p>
    <w:p w:rsidR="00C12CD0" w:rsidRDefault="00C12CD0">
      <w:pPr>
        <w:rPr>
          <w:rFonts w:ascii="Calibri" w:hAnsi="Calibri" w:cs="Calibri"/>
          <w:sz w:val="24"/>
          <w:szCs w:val="24"/>
        </w:rPr>
      </w:pPr>
    </w:p>
    <w:p w:rsidR="00C12CD0" w:rsidRDefault="00C12CD0">
      <w:pPr>
        <w:rPr>
          <w:rFonts w:ascii="Calibri" w:hAnsi="Calibri" w:cs="Calibri"/>
          <w:sz w:val="24"/>
          <w:szCs w:val="24"/>
        </w:rPr>
      </w:pPr>
    </w:p>
    <w:p w:rsidR="00C12CD0" w:rsidRDefault="00C12CD0">
      <w:pPr>
        <w:rPr>
          <w:rFonts w:ascii="Calibri" w:hAnsi="Calibri" w:cs="Calibri"/>
          <w:sz w:val="24"/>
          <w:szCs w:val="24"/>
        </w:rPr>
      </w:pPr>
    </w:p>
    <w:p w:rsidR="00C12CD0" w:rsidRDefault="00C12CD0">
      <w:pPr>
        <w:rPr>
          <w:rFonts w:ascii="Calibri" w:hAnsi="Calibri" w:cs="Calibri"/>
          <w:sz w:val="24"/>
          <w:szCs w:val="24"/>
        </w:rPr>
      </w:pPr>
    </w:p>
    <w:p w:rsidR="00C12CD0" w:rsidRPr="00C12CD0" w:rsidRDefault="00C12CD0">
      <w:pPr>
        <w:rPr>
          <w:rFonts w:ascii="Calibri" w:hAnsi="Calibri" w:cs="Calibri"/>
          <w:sz w:val="24"/>
          <w:szCs w:val="24"/>
        </w:rPr>
      </w:pPr>
    </w:p>
    <w:p w:rsidR="000E4DD2" w:rsidRDefault="0073730A">
      <w:pPr>
        <w:rPr>
          <w:rFonts w:ascii="Times New Roman" w:hAnsi="Times New Roman" w:cs="Times New Roman"/>
          <w:b/>
          <w:bCs/>
          <w:sz w:val="40"/>
          <w:szCs w:val="40"/>
        </w:rPr>
      </w:pPr>
      <w:r>
        <w:rPr>
          <w:rFonts w:ascii="Times New Roman" w:hAnsi="Times New Roman" w:cs="Times New Roman"/>
          <w:b/>
          <w:bCs/>
          <w:sz w:val="40"/>
          <w:szCs w:val="40"/>
        </w:rPr>
        <w:lastRenderedPageBreak/>
        <w:t>Application development:</w:t>
      </w:r>
    </w:p>
    <w:p w:rsidR="000E4DD2" w:rsidRDefault="0073730A">
      <w:pPr>
        <w:rPr>
          <w:rFonts w:ascii="Arial Narrow" w:eastAsia="Amasis MT Pro" w:hAnsi="Arial Narrow" w:cs="Arial Narrow"/>
          <w:b/>
          <w:sz w:val="28"/>
        </w:rPr>
      </w:pPr>
      <w:r>
        <w:rPr>
          <w:rFonts w:ascii="Arial Narrow" w:eastAsia="Amasis MT Pro" w:hAnsi="Arial Narrow" w:cs="Arial Narrow"/>
          <w:b/>
          <w:sz w:val="28"/>
        </w:rPr>
        <w:t>To do:</w:t>
      </w:r>
    </w:p>
    <w:p w:rsidR="000E4DD2" w:rsidRDefault="0073730A">
      <w:pPr>
        <w:rPr>
          <w:rFonts w:ascii="Calibri" w:hAnsi="Calibri" w:cs="Calibri"/>
          <w:i/>
          <w:sz w:val="24"/>
          <w:szCs w:val="24"/>
        </w:rPr>
      </w:pPr>
      <w:r>
        <w:rPr>
          <w:rFonts w:ascii="Calibri" w:hAnsi="Calibri" w:cs="Calibri"/>
          <w:iCs/>
          <w:sz w:val="24"/>
          <w:szCs w:val="24"/>
        </w:rPr>
        <w:t>Building the data warehouse by implementing ETL processes and enabling data exploration. Implement ETL processes to extract, transform, and load data into the data warehouse. Enable data architects to explore and analyze data within Db2 Warehouse using SQL queries and analysis techniques</w:t>
      </w:r>
      <w:r>
        <w:rPr>
          <w:rFonts w:ascii="Calibri" w:hAnsi="Calibri" w:cs="Calibri"/>
          <w:i/>
          <w:sz w:val="24"/>
          <w:szCs w:val="24"/>
        </w:rPr>
        <w:t xml:space="preserve">.  </w:t>
      </w:r>
    </w:p>
    <w:p w:rsidR="000E4DD2" w:rsidRDefault="0073730A">
      <w:pPr>
        <w:rPr>
          <w:rFonts w:ascii="Calibri" w:hAnsi="Calibri" w:cs="Calibri"/>
          <w:i/>
          <w:sz w:val="24"/>
          <w:szCs w:val="24"/>
        </w:rPr>
      </w:pPr>
      <w:r>
        <w:rPr>
          <w:rFonts w:ascii="Arial Narrow" w:hAnsi="Arial Narrow" w:cs="Arial Narrow"/>
          <w:b/>
          <w:bCs/>
          <w:iCs/>
          <w:sz w:val="28"/>
          <w:szCs w:val="28"/>
        </w:rPr>
        <w:t>Implementation:</w:t>
      </w:r>
    </w:p>
    <w:p w:rsidR="000E4DD2" w:rsidRDefault="0073730A">
      <w:pPr>
        <w:rPr>
          <w:rFonts w:ascii="Calibri" w:hAnsi="Calibri" w:cs="Calibri"/>
          <w:i/>
          <w:sz w:val="24"/>
          <w:szCs w:val="24"/>
        </w:rPr>
      </w:pPr>
      <w:r>
        <w:rPr>
          <w:noProof/>
        </w:rPr>
        <w:drawing>
          <wp:inline distT="0" distB="0" distL="0" distR="0">
            <wp:extent cx="5943600" cy="1879600"/>
            <wp:effectExtent l="0" t="0" r="0" b="6350"/>
            <wp:docPr id="163" name="Picture 163"/>
            <wp:cNvGraphicFramePr/>
            <a:graphic xmlns:a="http://schemas.openxmlformats.org/drawingml/2006/main">
              <a:graphicData uri="http://schemas.openxmlformats.org/drawingml/2006/picture">
                <pic:pic xmlns:pic="http://schemas.openxmlformats.org/drawingml/2006/picture">
                  <pic:nvPicPr>
                    <pic:cNvPr id="163" name="Picture 163"/>
                    <pic:cNvPicPr/>
                  </pic:nvPicPr>
                  <pic:blipFill>
                    <a:blip r:embed="rId8"/>
                    <a:stretch>
                      <a:fillRect/>
                    </a:stretch>
                  </pic:blipFill>
                  <pic:spPr>
                    <a:xfrm>
                      <a:off x="0" y="0"/>
                      <a:ext cx="5943600" cy="1879600"/>
                    </a:xfrm>
                    <a:prstGeom prst="rect">
                      <a:avLst/>
                    </a:prstGeom>
                  </pic:spPr>
                </pic:pic>
              </a:graphicData>
            </a:graphic>
          </wp:inline>
        </w:drawing>
      </w:r>
    </w:p>
    <w:p w:rsidR="000E4DD2" w:rsidRDefault="0073730A">
      <w:pPr>
        <w:spacing w:after="140"/>
        <w:rPr>
          <w:rFonts w:ascii="Arial" w:hAnsi="Arial" w:cs="Arial"/>
          <w:b/>
          <w:bCs/>
        </w:rPr>
      </w:pPr>
      <w:r>
        <w:rPr>
          <w:rFonts w:ascii="Arial" w:eastAsia="Abadi" w:hAnsi="Arial" w:cs="Arial"/>
          <w:b/>
          <w:bCs/>
        </w:rPr>
        <w:t xml:space="preserve">Project Goals </w:t>
      </w:r>
    </w:p>
    <w:p w:rsidR="000E4DD2" w:rsidRDefault="0073730A">
      <w:pPr>
        <w:spacing w:after="205"/>
        <w:ind w:left="-5"/>
        <w:rPr>
          <w:bCs/>
          <w:sz w:val="24"/>
          <w:szCs w:val="24"/>
        </w:rPr>
      </w:pPr>
      <w:r>
        <w:rPr>
          <w:rFonts w:ascii="Aharoni" w:eastAsia="Aharoni" w:hAnsi="Aharoni" w:cs="Aharoni"/>
          <w:bCs/>
          <w:sz w:val="24"/>
          <w:szCs w:val="24"/>
        </w:rPr>
        <w:t xml:space="preserve">Building the Data Warehouse: </w:t>
      </w:r>
    </w:p>
    <w:p w:rsidR="000E4DD2" w:rsidRDefault="0073730A">
      <w:pPr>
        <w:spacing w:after="115"/>
        <w:ind w:left="-5"/>
      </w:pPr>
      <w:r>
        <w:rPr>
          <w:sz w:val="24"/>
          <w:szCs w:val="24"/>
        </w:rPr>
        <w:t>The primary goal was to create a data warehouse infrastructure using IBM Db2 Warehouse.</w:t>
      </w:r>
      <w:r>
        <w:t xml:space="preserve"> </w:t>
      </w:r>
    </w:p>
    <w:p w:rsidR="000E4DD2" w:rsidRDefault="0073730A">
      <w:pPr>
        <w:spacing w:after="205"/>
        <w:ind w:left="-5"/>
      </w:pPr>
      <w:r>
        <w:rPr>
          <w:rFonts w:ascii="Aharoni" w:eastAsia="Aharoni" w:hAnsi="Aharoni" w:cs="Aharoni"/>
          <w:b/>
        </w:rPr>
        <w:t xml:space="preserve">Implementing ETL Processes: </w:t>
      </w:r>
    </w:p>
    <w:p w:rsidR="000E4DD2" w:rsidRDefault="0073730A">
      <w:pPr>
        <w:ind w:left="-5"/>
        <w:rPr>
          <w:sz w:val="24"/>
          <w:szCs w:val="24"/>
        </w:rPr>
      </w:pPr>
      <w:r>
        <w:rPr>
          <w:sz w:val="24"/>
          <w:szCs w:val="24"/>
        </w:rPr>
        <w:t xml:space="preserve">We aimed to establish efficient ETL processes to extract, transform, and load data into the data warehouse. </w:t>
      </w:r>
    </w:p>
    <w:p w:rsidR="000E4DD2" w:rsidRDefault="0073730A">
      <w:r>
        <w:t xml:space="preserve"> </w:t>
      </w:r>
    </w:p>
    <w:p w:rsidR="000E4DD2" w:rsidRDefault="0073730A">
      <w:pPr>
        <w:ind w:left="-5"/>
        <w:rPr>
          <w:sz w:val="28"/>
          <w:szCs w:val="28"/>
        </w:rPr>
      </w:pPr>
      <w:proofErr w:type="spellStart"/>
      <w:r>
        <w:rPr>
          <w:rFonts w:cs="Calibri"/>
          <w:b/>
          <w:sz w:val="28"/>
          <w:szCs w:val="28"/>
        </w:rPr>
        <w:t>Eg</w:t>
      </w:r>
      <w:proofErr w:type="spellEnd"/>
      <w:r>
        <w:rPr>
          <w:rFonts w:cs="Calibri"/>
          <w:b/>
          <w:sz w:val="28"/>
          <w:szCs w:val="28"/>
        </w:rPr>
        <w:t xml:space="preserve"> : </w:t>
      </w:r>
    </w:p>
    <w:p w:rsidR="000E4DD2" w:rsidRDefault="0073730A">
      <w:pPr>
        <w:ind w:left="-5"/>
        <w:rPr>
          <w:sz w:val="24"/>
          <w:szCs w:val="24"/>
        </w:rPr>
      </w:pPr>
      <w:r>
        <w:rPr>
          <w:sz w:val="24"/>
          <w:szCs w:val="24"/>
        </w:rPr>
        <w:t xml:space="preserve">Extract data from a source (e.g., CSV file) </w:t>
      </w:r>
    </w:p>
    <w:p w:rsidR="000E4DD2" w:rsidRDefault="0073730A">
      <w:pPr>
        <w:ind w:left="-5"/>
        <w:rPr>
          <w:sz w:val="24"/>
          <w:szCs w:val="24"/>
        </w:rPr>
      </w:pPr>
      <w:r>
        <w:rPr>
          <w:sz w:val="24"/>
          <w:szCs w:val="24"/>
        </w:rPr>
        <w:t xml:space="preserve">INSERT INTO </w:t>
      </w:r>
      <w:proofErr w:type="spellStart"/>
      <w:r>
        <w:rPr>
          <w:sz w:val="24"/>
          <w:szCs w:val="24"/>
        </w:rPr>
        <w:t>TargetTable</w:t>
      </w:r>
      <w:proofErr w:type="spellEnd"/>
      <w:r>
        <w:rPr>
          <w:sz w:val="24"/>
          <w:szCs w:val="24"/>
        </w:rPr>
        <w:t xml:space="preserve"> (Column1, Column2, Column3) </w:t>
      </w:r>
    </w:p>
    <w:p w:rsidR="000E4DD2" w:rsidRDefault="0073730A">
      <w:pPr>
        <w:ind w:left="-5"/>
        <w:rPr>
          <w:sz w:val="24"/>
          <w:szCs w:val="24"/>
        </w:rPr>
      </w:pPr>
      <w:r>
        <w:rPr>
          <w:sz w:val="24"/>
          <w:szCs w:val="24"/>
        </w:rPr>
        <w:t xml:space="preserve">SELECT SourceColumn1, SourceColumn2, SourceColumn3 </w:t>
      </w:r>
    </w:p>
    <w:p w:rsidR="000E4DD2" w:rsidRDefault="0073730A">
      <w:pPr>
        <w:ind w:left="-5"/>
      </w:pPr>
      <w:r>
        <w:rPr>
          <w:sz w:val="24"/>
          <w:szCs w:val="24"/>
        </w:rPr>
        <w:t xml:space="preserve">FROM </w:t>
      </w:r>
      <w:proofErr w:type="spellStart"/>
      <w:r>
        <w:rPr>
          <w:sz w:val="24"/>
          <w:szCs w:val="24"/>
        </w:rPr>
        <w:t>SourceCSV</w:t>
      </w:r>
      <w:proofErr w:type="spellEnd"/>
      <w:r>
        <w:rPr>
          <w:sz w:val="24"/>
          <w:szCs w:val="24"/>
        </w:rPr>
        <w:t xml:space="preserve">; </w:t>
      </w:r>
    </w:p>
    <w:p w:rsidR="000E4DD2" w:rsidRDefault="0073730A">
      <w:pPr>
        <w:spacing w:after="205"/>
        <w:ind w:left="-5"/>
      </w:pPr>
      <w:r>
        <w:rPr>
          <w:rFonts w:ascii="Aharoni" w:eastAsia="Aharoni" w:hAnsi="Aharoni" w:cs="Aharoni"/>
          <w:b/>
        </w:rPr>
        <w:t xml:space="preserve">Enabling Data Exploration: </w:t>
      </w:r>
    </w:p>
    <w:p w:rsidR="000E4DD2" w:rsidRDefault="0073730A">
      <w:pPr>
        <w:ind w:left="-5"/>
        <w:rPr>
          <w:sz w:val="24"/>
          <w:szCs w:val="24"/>
        </w:rPr>
      </w:pPr>
      <w:r>
        <w:rPr>
          <w:sz w:val="24"/>
          <w:szCs w:val="24"/>
        </w:rPr>
        <w:lastRenderedPageBreak/>
        <w:t xml:space="preserve">The project aimed to provide data architects with the tools and capabilities to explore and analyze data within Db2 Warehouse using SQL queries and analysis techniques. </w:t>
      </w:r>
    </w:p>
    <w:p w:rsidR="000E4DD2" w:rsidRDefault="0073730A">
      <w:pPr>
        <w:spacing w:after="155"/>
      </w:pPr>
      <w:r>
        <w:t xml:space="preserve"> </w:t>
      </w:r>
    </w:p>
    <w:p w:rsidR="000E4DD2" w:rsidRDefault="0073730A">
      <w:pPr>
        <w:ind w:left="-5"/>
        <w:rPr>
          <w:rFonts w:cs="Calibri"/>
          <w:b/>
          <w:sz w:val="28"/>
          <w:szCs w:val="28"/>
        </w:rPr>
      </w:pPr>
      <w:r>
        <w:rPr>
          <w:rFonts w:cs="Calibri"/>
          <w:b/>
          <w:sz w:val="28"/>
          <w:szCs w:val="28"/>
        </w:rPr>
        <w:t xml:space="preserve">Basic SQL Query: </w:t>
      </w:r>
    </w:p>
    <w:p w:rsidR="00C12CD0" w:rsidRDefault="00C12CD0">
      <w:pPr>
        <w:ind w:left="-5"/>
        <w:rPr>
          <w:sz w:val="28"/>
          <w:szCs w:val="28"/>
        </w:rPr>
      </w:pPr>
    </w:p>
    <w:p w:rsidR="000E4DD2" w:rsidRDefault="0073730A">
      <w:pPr>
        <w:ind w:left="-5"/>
        <w:rPr>
          <w:sz w:val="24"/>
          <w:szCs w:val="24"/>
        </w:rPr>
      </w:pPr>
      <w:r>
        <w:rPr>
          <w:sz w:val="24"/>
          <w:szCs w:val="24"/>
        </w:rPr>
        <w:t xml:space="preserve">Retrieve data from a table </w:t>
      </w:r>
    </w:p>
    <w:p w:rsidR="000E4DD2" w:rsidRDefault="0073730A">
      <w:pPr>
        <w:ind w:left="-5"/>
        <w:rPr>
          <w:sz w:val="24"/>
          <w:szCs w:val="24"/>
        </w:rPr>
      </w:pPr>
      <w:r>
        <w:rPr>
          <w:sz w:val="24"/>
          <w:szCs w:val="24"/>
        </w:rPr>
        <w:t xml:space="preserve">SELECT Column1, Column2 </w:t>
      </w:r>
    </w:p>
    <w:p w:rsidR="000E4DD2" w:rsidRDefault="0073730A">
      <w:pPr>
        <w:ind w:left="-5"/>
        <w:rPr>
          <w:sz w:val="24"/>
          <w:szCs w:val="24"/>
        </w:rPr>
      </w:pPr>
      <w:r>
        <w:rPr>
          <w:sz w:val="24"/>
          <w:szCs w:val="24"/>
        </w:rPr>
        <w:t xml:space="preserve">FROM </w:t>
      </w:r>
      <w:proofErr w:type="spellStart"/>
      <w:r>
        <w:rPr>
          <w:sz w:val="24"/>
          <w:szCs w:val="24"/>
        </w:rPr>
        <w:t>WarehouseTable</w:t>
      </w:r>
      <w:proofErr w:type="spellEnd"/>
      <w:r>
        <w:rPr>
          <w:sz w:val="24"/>
          <w:szCs w:val="24"/>
        </w:rPr>
        <w:t xml:space="preserve"> </w:t>
      </w:r>
    </w:p>
    <w:p w:rsidR="000E4DD2" w:rsidRDefault="0073730A">
      <w:pPr>
        <w:spacing w:after="161"/>
        <w:rPr>
          <w:sz w:val="24"/>
          <w:szCs w:val="24"/>
        </w:rPr>
      </w:pPr>
      <w:r>
        <w:rPr>
          <w:rFonts w:cs="Calibri"/>
          <w:sz w:val="24"/>
          <w:szCs w:val="24"/>
        </w:rPr>
        <w:t>WHERE Condition = ‘Value’;</w:t>
      </w:r>
      <w:r>
        <w:rPr>
          <w:sz w:val="24"/>
          <w:szCs w:val="24"/>
        </w:rPr>
        <w:t xml:space="preserve"> </w:t>
      </w:r>
    </w:p>
    <w:p w:rsidR="000E4DD2" w:rsidRDefault="0073730A">
      <w:pPr>
        <w:rPr>
          <w:sz w:val="24"/>
          <w:szCs w:val="24"/>
        </w:rPr>
      </w:pPr>
      <w:r>
        <w:rPr>
          <w:sz w:val="24"/>
          <w:szCs w:val="24"/>
        </w:rPr>
        <w:t xml:space="preserve"> </w:t>
      </w:r>
    </w:p>
    <w:p w:rsidR="000E4DD2" w:rsidRDefault="0073730A">
      <w:pPr>
        <w:ind w:left="-5"/>
        <w:rPr>
          <w:rFonts w:cs="Calibri"/>
          <w:b/>
          <w:sz w:val="24"/>
          <w:szCs w:val="24"/>
        </w:rPr>
      </w:pPr>
      <w:r>
        <w:rPr>
          <w:rFonts w:cs="Calibri"/>
          <w:b/>
          <w:sz w:val="24"/>
          <w:szCs w:val="24"/>
        </w:rPr>
        <w:t xml:space="preserve">Joining Tables: </w:t>
      </w:r>
    </w:p>
    <w:p w:rsidR="00C12CD0" w:rsidRDefault="00C12CD0">
      <w:pPr>
        <w:ind w:left="-5"/>
        <w:rPr>
          <w:sz w:val="24"/>
          <w:szCs w:val="24"/>
        </w:rPr>
      </w:pPr>
    </w:p>
    <w:p w:rsidR="000E4DD2" w:rsidRDefault="0073730A">
      <w:pPr>
        <w:ind w:left="-5"/>
        <w:rPr>
          <w:sz w:val="24"/>
          <w:szCs w:val="24"/>
        </w:rPr>
      </w:pPr>
      <w:r>
        <w:rPr>
          <w:sz w:val="24"/>
          <w:szCs w:val="24"/>
        </w:rPr>
        <w:t xml:space="preserve">Join multiple tables for more complex queries </w:t>
      </w:r>
    </w:p>
    <w:p w:rsidR="000E4DD2" w:rsidRDefault="0073730A">
      <w:pPr>
        <w:ind w:left="-5"/>
        <w:rPr>
          <w:sz w:val="24"/>
          <w:szCs w:val="24"/>
        </w:rPr>
      </w:pPr>
      <w:r>
        <w:rPr>
          <w:sz w:val="24"/>
          <w:szCs w:val="24"/>
        </w:rPr>
        <w:t xml:space="preserve">SELECT </w:t>
      </w:r>
      <w:proofErr w:type="spellStart"/>
      <w:r>
        <w:rPr>
          <w:sz w:val="24"/>
          <w:szCs w:val="24"/>
        </w:rPr>
        <w:t>W.ColumnA</w:t>
      </w:r>
      <w:proofErr w:type="spellEnd"/>
      <w:r>
        <w:rPr>
          <w:sz w:val="24"/>
          <w:szCs w:val="24"/>
        </w:rPr>
        <w:t xml:space="preserve">, </w:t>
      </w:r>
      <w:proofErr w:type="spellStart"/>
      <w:r>
        <w:rPr>
          <w:sz w:val="24"/>
          <w:szCs w:val="24"/>
        </w:rPr>
        <w:t>T.ColumnX</w:t>
      </w:r>
      <w:proofErr w:type="spellEnd"/>
      <w:r>
        <w:rPr>
          <w:sz w:val="24"/>
          <w:szCs w:val="24"/>
        </w:rPr>
        <w:t xml:space="preserve"> </w:t>
      </w:r>
    </w:p>
    <w:p w:rsidR="000E4DD2" w:rsidRDefault="0073730A">
      <w:pPr>
        <w:ind w:left="-5"/>
        <w:rPr>
          <w:sz w:val="24"/>
          <w:szCs w:val="24"/>
        </w:rPr>
      </w:pPr>
      <w:r>
        <w:rPr>
          <w:sz w:val="24"/>
          <w:szCs w:val="24"/>
        </w:rPr>
        <w:t xml:space="preserve">FROM </w:t>
      </w:r>
      <w:proofErr w:type="spellStart"/>
      <w:r>
        <w:rPr>
          <w:sz w:val="24"/>
          <w:szCs w:val="24"/>
        </w:rPr>
        <w:t>WarehouseTable</w:t>
      </w:r>
      <w:proofErr w:type="spellEnd"/>
      <w:r>
        <w:rPr>
          <w:sz w:val="24"/>
          <w:szCs w:val="24"/>
        </w:rPr>
        <w:t xml:space="preserve"> W </w:t>
      </w:r>
    </w:p>
    <w:p w:rsidR="000E4DD2" w:rsidRDefault="0073730A">
      <w:pPr>
        <w:ind w:left="-5"/>
        <w:rPr>
          <w:sz w:val="24"/>
          <w:szCs w:val="24"/>
        </w:rPr>
      </w:pPr>
      <w:r>
        <w:rPr>
          <w:sz w:val="24"/>
          <w:szCs w:val="24"/>
        </w:rPr>
        <w:t xml:space="preserve">INNER JOIN </w:t>
      </w:r>
      <w:proofErr w:type="spellStart"/>
      <w:r>
        <w:rPr>
          <w:sz w:val="24"/>
          <w:szCs w:val="24"/>
        </w:rPr>
        <w:t>AnotherTable</w:t>
      </w:r>
      <w:proofErr w:type="spellEnd"/>
      <w:r>
        <w:rPr>
          <w:sz w:val="24"/>
          <w:szCs w:val="24"/>
        </w:rPr>
        <w:t xml:space="preserve"> T ON W.ID = T.ID; </w:t>
      </w:r>
    </w:p>
    <w:p w:rsidR="000E4DD2" w:rsidRDefault="0073730A">
      <w:pPr>
        <w:spacing w:after="161"/>
        <w:rPr>
          <w:sz w:val="24"/>
          <w:szCs w:val="24"/>
        </w:rPr>
      </w:pPr>
      <w:r>
        <w:rPr>
          <w:sz w:val="24"/>
          <w:szCs w:val="24"/>
        </w:rPr>
        <w:t xml:space="preserve"> </w:t>
      </w:r>
    </w:p>
    <w:p w:rsidR="000E4DD2" w:rsidRDefault="0073730A">
      <w:pPr>
        <w:ind w:left="-5"/>
        <w:rPr>
          <w:rFonts w:cs="Calibri"/>
          <w:b/>
          <w:sz w:val="24"/>
          <w:szCs w:val="24"/>
        </w:rPr>
      </w:pPr>
      <w:r>
        <w:rPr>
          <w:rFonts w:cs="Calibri"/>
          <w:b/>
          <w:sz w:val="24"/>
          <w:szCs w:val="24"/>
        </w:rPr>
        <w:t xml:space="preserve">Aggregation and Analysis: </w:t>
      </w:r>
    </w:p>
    <w:p w:rsidR="00C12CD0" w:rsidRDefault="00C12CD0">
      <w:pPr>
        <w:ind w:left="-5"/>
        <w:rPr>
          <w:sz w:val="24"/>
          <w:szCs w:val="24"/>
        </w:rPr>
      </w:pPr>
    </w:p>
    <w:p w:rsidR="000E4DD2" w:rsidRDefault="0073730A">
      <w:pPr>
        <w:ind w:left="-5"/>
        <w:rPr>
          <w:sz w:val="24"/>
          <w:szCs w:val="24"/>
        </w:rPr>
      </w:pPr>
      <w:r>
        <w:rPr>
          <w:sz w:val="24"/>
          <w:szCs w:val="24"/>
        </w:rPr>
        <w:t xml:space="preserve">Perform aggregate functions for analysis </w:t>
      </w:r>
    </w:p>
    <w:p w:rsidR="000E4DD2" w:rsidRDefault="0073730A">
      <w:pPr>
        <w:ind w:left="-5"/>
        <w:rPr>
          <w:sz w:val="24"/>
          <w:szCs w:val="24"/>
        </w:rPr>
      </w:pPr>
      <w:r>
        <w:rPr>
          <w:sz w:val="24"/>
          <w:szCs w:val="24"/>
        </w:rPr>
        <w:t xml:space="preserve">SELECT Year, SUM(Sales) AS </w:t>
      </w:r>
      <w:proofErr w:type="spellStart"/>
      <w:r>
        <w:rPr>
          <w:sz w:val="24"/>
          <w:szCs w:val="24"/>
        </w:rPr>
        <w:t>TotalSales</w:t>
      </w:r>
      <w:proofErr w:type="spellEnd"/>
      <w:r>
        <w:rPr>
          <w:sz w:val="24"/>
          <w:szCs w:val="24"/>
        </w:rPr>
        <w:t xml:space="preserve"> </w:t>
      </w:r>
    </w:p>
    <w:p w:rsidR="000E4DD2" w:rsidRDefault="0073730A">
      <w:pPr>
        <w:ind w:left="-5"/>
        <w:rPr>
          <w:sz w:val="24"/>
          <w:szCs w:val="24"/>
        </w:rPr>
      </w:pPr>
      <w:r>
        <w:rPr>
          <w:sz w:val="24"/>
          <w:szCs w:val="24"/>
        </w:rPr>
        <w:t xml:space="preserve">FROM </w:t>
      </w:r>
      <w:proofErr w:type="spellStart"/>
      <w:r>
        <w:rPr>
          <w:sz w:val="24"/>
          <w:szCs w:val="24"/>
        </w:rPr>
        <w:t>SalesData</w:t>
      </w:r>
      <w:proofErr w:type="spellEnd"/>
      <w:r>
        <w:rPr>
          <w:sz w:val="24"/>
          <w:szCs w:val="24"/>
        </w:rPr>
        <w:t xml:space="preserve"> </w:t>
      </w:r>
    </w:p>
    <w:p w:rsidR="00C12CD0" w:rsidRDefault="0073730A" w:rsidP="00C12CD0">
      <w:pPr>
        <w:ind w:left="-5"/>
        <w:rPr>
          <w:sz w:val="24"/>
          <w:szCs w:val="24"/>
        </w:rPr>
      </w:pPr>
      <w:r>
        <w:rPr>
          <w:sz w:val="24"/>
          <w:szCs w:val="24"/>
        </w:rPr>
        <w:t xml:space="preserve">GROUP BY Year; </w:t>
      </w:r>
    </w:p>
    <w:p w:rsidR="000E4DD2" w:rsidRDefault="0073730A">
      <w:pPr>
        <w:spacing w:after="126"/>
        <w:rPr>
          <w:rFonts w:ascii="Aparajita" w:eastAsia="Aparajita" w:hAnsi="Aparajita" w:cs="Aparajita"/>
          <w:b/>
          <w:bCs/>
          <w:color w:val="0D0D0D" w:themeColor="text1" w:themeTint="F2"/>
          <w:sz w:val="32"/>
          <w:szCs w:val="32"/>
        </w:rPr>
      </w:pPr>
      <w:r>
        <w:rPr>
          <w:rFonts w:ascii="Aparajita" w:eastAsia="Aparajita" w:hAnsi="Aparajita" w:cs="Aparajita"/>
          <w:b/>
          <w:bCs/>
          <w:color w:val="0D0D0D" w:themeColor="text1" w:themeTint="F2"/>
          <w:sz w:val="32"/>
          <w:szCs w:val="32"/>
        </w:rPr>
        <w:t xml:space="preserve">Project Milestones and Achievements </w:t>
      </w:r>
    </w:p>
    <w:p w:rsidR="00C12CD0" w:rsidRDefault="00C12CD0">
      <w:pPr>
        <w:spacing w:after="126"/>
        <w:rPr>
          <w:b/>
          <w:bCs/>
          <w:color w:val="0D0D0D" w:themeColor="text1" w:themeTint="F2"/>
          <w:sz w:val="32"/>
          <w:szCs w:val="32"/>
        </w:rPr>
      </w:pPr>
    </w:p>
    <w:p w:rsidR="00C12CD0" w:rsidRPr="00C12CD0" w:rsidRDefault="0073730A" w:rsidP="00C12CD0">
      <w:pPr>
        <w:pStyle w:val="Heading1"/>
        <w:ind w:left="224" w:hanging="239"/>
        <w:rPr>
          <w:rFonts w:ascii="Arial Narrow" w:hAnsi="Arial Narrow" w:cs="Arial Narrow"/>
        </w:rPr>
      </w:pPr>
      <w:r>
        <w:rPr>
          <w:rFonts w:ascii="Arial Narrow" w:hAnsi="Arial Narrow" w:cs="Arial Narrow"/>
        </w:rPr>
        <w:t xml:space="preserve">Data Warehouse Implementation </w:t>
      </w:r>
    </w:p>
    <w:p w:rsidR="000E4DD2" w:rsidRDefault="0073730A">
      <w:pPr>
        <w:ind w:left="-5"/>
      </w:pPr>
      <w:r>
        <w:rPr>
          <w:sz w:val="24"/>
          <w:szCs w:val="24"/>
        </w:rPr>
        <w:t>Successfully deployed IBM Db2 Warehouse, providing a scalable platform for data storage and management.</w:t>
      </w:r>
      <w:r>
        <w:t xml:space="preserve"> </w:t>
      </w:r>
    </w:p>
    <w:p w:rsidR="00C12CD0" w:rsidRDefault="00C12CD0">
      <w:pPr>
        <w:ind w:left="-5"/>
      </w:pPr>
    </w:p>
    <w:p w:rsidR="000E4DD2" w:rsidRDefault="0073730A">
      <w:pPr>
        <w:pStyle w:val="Heading1"/>
        <w:ind w:left="224" w:hanging="239"/>
      </w:pPr>
      <w:r>
        <w:rPr>
          <w:rFonts w:ascii="Arial Narrow" w:hAnsi="Arial Narrow" w:cs="Arial Narrow"/>
        </w:rPr>
        <w:t xml:space="preserve">ETL Process Implementation </w:t>
      </w:r>
    </w:p>
    <w:p w:rsidR="000E4DD2" w:rsidRDefault="0073730A">
      <w:pPr>
        <w:ind w:left="-5"/>
        <w:rPr>
          <w:sz w:val="24"/>
          <w:szCs w:val="24"/>
        </w:rPr>
      </w:pPr>
      <w:r>
        <w:rPr>
          <w:sz w:val="24"/>
          <w:szCs w:val="24"/>
        </w:rPr>
        <w:t xml:space="preserve">Designed and implemented ETL processes that automate data extraction from various sources, perform necessary transformations, and load data into the warehouse. </w:t>
      </w:r>
    </w:p>
    <w:p w:rsidR="000E4DD2" w:rsidRDefault="0073730A">
      <w:pPr>
        <w:ind w:left="-5"/>
        <w:rPr>
          <w:sz w:val="24"/>
          <w:szCs w:val="24"/>
        </w:rPr>
      </w:pPr>
      <w:r>
        <w:rPr>
          <w:sz w:val="24"/>
          <w:szCs w:val="24"/>
        </w:rPr>
        <w:t xml:space="preserve">Achieved data integration across different systems, ensuring a unified and consistent data source. </w:t>
      </w:r>
    </w:p>
    <w:p w:rsidR="000E4DD2" w:rsidRDefault="0073730A">
      <w:r>
        <w:t xml:space="preserve"> </w:t>
      </w:r>
    </w:p>
    <w:p w:rsidR="000E4DD2" w:rsidRDefault="0073730A">
      <w:pPr>
        <w:pStyle w:val="Heading1"/>
        <w:ind w:left="224" w:hanging="239"/>
        <w:rPr>
          <w:rFonts w:ascii="Arial Narrow" w:hAnsi="Arial Narrow" w:cs="Arial Narrow"/>
        </w:rPr>
      </w:pPr>
      <w:r>
        <w:rPr>
          <w:rFonts w:ascii="Arial Narrow" w:hAnsi="Arial Narrow" w:cs="Arial Narrow"/>
        </w:rPr>
        <w:t xml:space="preserve">Enabling Data Exploration </w:t>
      </w:r>
    </w:p>
    <w:p w:rsidR="000E4DD2" w:rsidRDefault="0073730A">
      <w:pPr>
        <w:ind w:left="-5"/>
        <w:rPr>
          <w:sz w:val="24"/>
          <w:szCs w:val="24"/>
        </w:rPr>
      </w:pPr>
      <w:r>
        <w:rPr>
          <w:sz w:val="24"/>
          <w:szCs w:val="24"/>
        </w:rPr>
        <w:t xml:space="preserve">Provided data architects with access to Db2 Warehouse, including necessary permissions and credentials. </w:t>
      </w:r>
    </w:p>
    <w:p w:rsidR="000E4DD2" w:rsidRDefault="0073730A">
      <w:pPr>
        <w:spacing w:after="115"/>
        <w:ind w:left="-5"/>
        <w:rPr>
          <w:sz w:val="24"/>
          <w:szCs w:val="24"/>
        </w:rPr>
      </w:pPr>
      <w:r>
        <w:rPr>
          <w:sz w:val="24"/>
          <w:szCs w:val="24"/>
        </w:rPr>
        <w:t xml:space="preserve">Facilitated the use of SQL queries and data analysis techniques, empowering data architects to explore the data effectively. </w:t>
      </w:r>
    </w:p>
    <w:p w:rsidR="00C12CD0" w:rsidRDefault="00C12CD0">
      <w:pPr>
        <w:spacing w:after="205"/>
        <w:ind w:left="-5"/>
      </w:pPr>
    </w:p>
    <w:p w:rsidR="00C12CD0" w:rsidRDefault="00C12CD0">
      <w:pPr>
        <w:spacing w:after="205"/>
        <w:ind w:left="-5"/>
      </w:pPr>
    </w:p>
    <w:p w:rsidR="000E4DD2" w:rsidRDefault="0073730A">
      <w:pPr>
        <w:spacing w:after="205"/>
        <w:rPr>
          <w:b/>
          <w:bCs/>
          <w:sz w:val="24"/>
          <w:szCs w:val="24"/>
        </w:rPr>
      </w:pPr>
      <w:r>
        <w:rPr>
          <w:b/>
          <w:bCs/>
          <w:sz w:val="24"/>
          <w:szCs w:val="24"/>
        </w:rPr>
        <w:t>Implementation summary</w:t>
      </w:r>
    </w:p>
    <w:p w:rsidR="000E4DD2" w:rsidRDefault="0073730A">
      <w:pPr>
        <w:ind w:left="-5"/>
      </w:pPr>
      <w:r>
        <w:t xml:space="preserve">In the end, This project successfully accomplished the goals of building a data warehouse, implementing ETL processes, and enabling data exploration using IBM Db2 Warehouse. The result is a robust infrastructure that supports data-driven decision-making and analysis. </w:t>
      </w:r>
    </w:p>
    <w:p w:rsidR="00C12CD0" w:rsidRDefault="00C12CD0">
      <w:pPr>
        <w:ind w:left="-5"/>
      </w:pPr>
    </w:p>
    <w:p w:rsidR="00C12CD0" w:rsidRDefault="00C12CD0">
      <w:pPr>
        <w:ind w:left="-5"/>
      </w:pPr>
    </w:p>
    <w:p w:rsidR="00C12CD0" w:rsidRDefault="00C12CD0">
      <w:pPr>
        <w:ind w:left="-5"/>
      </w:pPr>
    </w:p>
    <w:p w:rsidR="00C12CD0" w:rsidRDefault="00C12CD0">
      <w:pPr>
        <w:ind w:left="-5"/>
      </w:pPr>
    </w:p>
    <w:p w:rsidR="000E4DD2" w:rsidRDefault="000E4DD2">
      <w:pPr>
        <w:rPr>
          <w:rFonts w:ascii="Times New Roman" w:hAnsi="Times New Roman" w:cs="Times New Roman"/>
          <w:sz w:val="24"/>
          <w:szCs w:val="24"/>
        </w:rPr>
      </w:pPr>
    </w:p>
    <w:p w:rsidR="000E4DD2" w:rsidRDefault="0073730A">
      <w:pPr>
        <w:spacing w:after="211" w:line="259" w:lineRule="auto"/>
        <w:rPr>
          <w:sz w:val="32"/>
          <w:szCs w:val="32"/>
        </w:rPr>
      </w:pPr>
      <w:r>
        <w:rPr>
          <w:b/>
          <w:sz w:val="32"/>
          <w:szCs w:val="32"/>
        </w:rPr>
        <w:t xml:space="preserve">Project Documentation &amp; Submission </w:t>
      </w:r>
    </w:p>
    <w:p w:rsidR="000E4DD2" w:rsidRDefault="000E4DD2">
      <w:pPr>
        <w:rPr>
          <w:rFonts w:ascii="Times New Roman" w:hAnsi="Times New Roman" w:cs="Times New Roman"/>
          <w:sz w:val="24"/>
          <w:szCs w:val="24"/>
        </w:rPr>
      </w:pPr>
    </w:p>
    <w:p w:rsidR="000E4DD2" w:rsidRDefault="0073730A">
      <w:r>
        <w:rPr>
          <w:noProof/>
        </w:rPr>
        <w:drawing>
          <wp:inline distT="0" distB="0" distL="0" distR="0">
            <wp:extent cx="5722620" cy="2072640"/>
            <wp:effectExtent l="0" t="0" r="11430" b="3810"/>
            <wp:docPr id="112" name="Picture 112"/>
            <wp:cNvGraphicFramePr/>
            <a:graphic xmlns:a="http://schemas.openxmlformats.org/drawingml/2006/main">
              <a:graphicData uri="http://schemas.openxmlformats.org/drawingml/2006/picture">
                <pic:pic xmlns:pic="http://schemas.openxmlformats.org/drawingml/2006/picture">
                  <pic:nvPicPr>
                    <pic:cNvPr id="112" name="Picture 112"/>
                    <pic:cNvPicPr/>
                  </pic:nvPicPr>
                  <pic:blipFill>
                    <a:blip r:embed="rId9"/>
                    <a:stretch>
                      <a:fillRect/>
                    </a:stretch>
                  </pic:blipFill>
                  <pic:spPr>
                    <a:xfrm>
                      <a:off x="0" y="0"/>
                      <a:ext cx="5722620" cy="2072640"/>
                    </a:xfrm>
                    <a:prstGeom prst="rect">
                      <a:avLst/>
                    </a:prstGeom>
                  </pic:spPr>
                </pic:pic>
              </a:graphicData>
            </a:graphic>
          </wp:inline>
        </w:drawing>
      </w:r>
    </w:p>
    <w:p w:rsidR="000E4DD2" w:rsidRDefault="000E4DD2">
      <w:pPr>
        <w:ind w:right="39"/>
      </w:pPr>
    </w:p>
    <w:p w:rsidR="000E4DD2" w:rsidRDefault="000E4DD2">
      <w:pPr>
        <w:ind w:right="39"/>
      </w:pPr>
    </w:p>
    <w:p w:rsidR="000E4DD2" w:rsidRDefault="0073730A">
      <w:pPr>
        <w:ind w:left="-5" w:right="39"/>
        <w:rPr>
          <w:b/>
          <w:bCs/>
          <w:sz w:val="24"/>
          <w:szCs w:val="24"/>
        </w:rPr>
      </w:pPr>
      <w:r>
        <w:rPr>
          <w:b/>
          <w:bCs/>
          <w:sz w:val="24"/>
          <w:szCs w:val="24"/>
        </w:rPr>
        <w:t xml:space="preserve">A data warehouse typically has a structure that includes: </w:t>
      </w:r>
    </w:p>
    <w:p w:rsidR="000E4DD2" w:rsidRDefault="0073730A">
      <w:pPr>
        <w:spacing w:after="225" w:line="259" w:lineRule="auto"/>
      </w:pPr>
      <w:r>
        <w:t xml:space="preserve"> </w:t>
      </w:r>
    </w:p>
    <w:p w:rsidR="000E4DD2" w:rsidRDefault="0073730A">
      <w:pPr>
        <w:numPr>
          <w:ilvl w:val="0"/>
          <w:numId w:val="2"/>
        </w:numPr>
        <w:ind w:right="39"/>
      </w:pPr>
      <w:r>
        <w:t xml:space="preserve">Data Sources: Information is collected from various operational systems or external sources. </w:t>
      </w:r>
    </w:p>
    <w:p w:rsidR="000E4DD2" w:rsidRDefault="0073730A">
      <w:pPr>
        <w:numPr>
          <w:ilvl w:val="0"/>
          <w:numId w:val="2"/>
        </w:numPr>
        <w:ind w:right="39"/>
      </w:pPr>
      <w:r>
        <w:t xml:space="preserve">ETL (Extract, Transform, Load): Data is extracted from these sources, transformed to fit the warehouse schema, and loaded into the warehouse. </w:t>
      </w:r>
    </w:p>
    <w:p w:rsidR="000E4DD2" w:rsidRDefault="0073730A">
      <w:pPr>
        <w:numPr>
          <w:ilvl w:val="0"/>
          <w:numId w:val="2"/>
        </w:numPr>
        <w:ind w:right="39"/>
      </w:pPr>
      <w:r>
        <w:t xml:space="preserve">Warehouse Database: This structured data is stored in a centralized repository optimized for query and analysis. </w:t>
      </w:r>
    </w:p>
    <w:p w:rsidR="000E4DD2" w:rsidRDefault="0073730A">
      <w:pPr>
        <w:numPr>
          <w:ilvl w:val="0"/>
          <w:numId w:val="2"/>
        </w:numPr>
        <w:ind w:right="39"/>
      </w:pPr>
      <w:r>
        <w:t xml:space="preserve">Schema: Data is organized in a dimensional or normalized structure for reporting and analysis. </w:t>
      </w:r>
    </w:p>
    <w:p w:rsidR="000E4DD2" w:rsidRDefault="0073730A">
      <w:pPr>
        <w:numPr>
          <w:ilvl w:val="0"/>
          <w:numId w:val="2"/>
        </w:numPr>
        <w:ind w:right="39"/>
      </w:pPr>
      <w:r>
        <w:t xml:space="preserve">Metadata: Information about the data (its origin, meaning, relationships, etc.) is stored to facilitate understanding and management. </w:t>
      </w:r>
    </w:p>
    <w:p w:rsidR="000E4DD2" w:rsidRDefault="0073730A">
      <w:pPr>
        <w:numPr>
          <w:ilvl w:val="0"/>
          <w:numId w:val="2"/>
        </w:numPr>
        <w:ind w:right="39"/>
      </w:pPr>
      <w:r>
        <w:t xml:space="preserve">Access Tools: Querying tools, reporting applications, and other software for analyzing and accessing the data. </w:t>
      </w:r>
    </w:p>
    <w:p w:rsidR="000E4DD2" w:rsidRDefault="0073730A">
      <w:pPr>
        <w:numPr>
          <w:ilvl w:val="0"/>
          <w:numId w:val="2"/>
        </w:numPr>
        <w:ind w:right="39"/>
      </w:pPr>
      <w:r>
        <w:t xml:space="preserve">The structure can vary based on the specific design, business needs, and the way the data is used within an organization. </w:t>
      </w:r>
    </w:p>
    <w:p w:rsidR="00C12CD0" w:rsidRDefault="00C12CD0">
      <w:pPr>
        <w:ind w:right="39"/>
      </w:pPr>
    </w:p>
    <w:p w:rsidR="00C12CD0" w:rsidRDefault="00C12CD0">
      <w:pPr>
        <w:ind w:right="39"/>
      </w:pPr>
    </w:p>
    <w:p w:rsidR="00C12CD0" w:rsidRDefault="00C12CD0">
      <w:pPr>
        <w:ind w:right="39"/>
      </w:pPr>
    </w:p>
    <w:p w:rsidR="000E4DD2" w:rsidRDefault="0073730A">
      <w:pPr>
        <w:ind w:right="39"/>
      </w:pPr>
      <w:r>
        <w:rPr>
          <w:noProof/>
        </w:rPr>
        <w:lastRenderedPageBreak/>
        <w:drawing>
          <wp:inline distT="0" distB="0" distL="0" distR="0">
            <wp:extent cx="3590925" cy="2752725"/>
            <wp:effectExtent l="0" t="0" r="9525" b="9525"/>
            <wp:docPr id="200" name="Picture 200"/>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10"/>
                    <a:stretch>
                      <a:fillRect/>
                    </a:stretch>
                  </pic:blipFill>
                  <pic:spPr>
                    <a:xfrm>
                      <a:off x="0" y="0"/>
                      <a:ext cx="3590925" cy="2752725"/>
                    </a:xfrm>
                    <a:prstGeom prst="rect">
                      <a:avLst/>
                    </a:prstGeom>
                  </pic:spPr>
                </pic:pic>
              </a:graphicData>
            </a:graphic>
          </wp:inline>
        </w:drawing>
      </w:r>
    </w:p>
    <w:p w:rsidR="000E4DD2" w:rsidRDefault="0073730A">
      <w:pPr>
        <w:ind w:left="-5" w:right="39"/>
      </w:pPr>
      <w:r>
        <w:rPr>
          <w:b/>
          <w:bCs/>
          <w:sz w:val="24"/>
          <w:szCs w:val="24"/>
        </w:rPr>
        <w:t>Data integration involves combining and unifying data from various sources into a single, coherent view. Several strategies facilitate this process:</w:t>
      </w:r>
      <w:r>
        <w:t xml:space="preserve"> </w:t>
      </w:r>
    </w:p>
    <w:p w:rsidR="00C12CD0" w:rsidRDefault="00C12CD0">
      <w:pPr>
        <w:ind w:left="-5" w:right="39"/>
      </w:pPr>
    </w:p>
    <w:p w:rsidR="000E4DD2" w:rsidRDefault="0073730A">
      <w:pPr>
        <w:numPr>
          <w:ilvl w:val="0"/>
          <w:numId w:val="3"/>
        </w:numPr>
        <w:ind w:right="39"/>
        <w:rPr>
          <w:sz w:val="24"/>
          <w:szCs w:val="24"/>
        </w:rPr>
      </w:pPr>
      <w:r>
        <w:rPr>
          <w:sz w:val="24"/>
          <w:szCs w:val="24"/>
        </w:rPr>
        <w:t xml:space="preserve">ETL (Extract, Transform, Load): Data is extracted from the source systems, transformed to fit the target schema, and loaded into the destination system (like a data warehouse). </w:t>
      </w:r>
    </w:p>
    <w:p w:rsidR="000E4DD2" w:rsidRDefault="0073730A">
      <w:pPr>
        <w:numPr>
          <w:ilvl w:val="0"/>
          <w:numId w:val="3"/>
        </w:numPr>
        <w:ind w:right="39"/>
        <w:rPr>
          <w:sz w:val="24"/>
          <w:szCs w:val="24"/>
        </w:rPr>
      </w:pPr>
      <w:r>
        <w:rPr>
          <w:sz w:val="24"/>
          <w:szCs w:val="24"/>
        </w:rPr>
        <w:t xml:space="preserve">ELT (Extract, Load, Transform): In this approach, data is extracted from the source, loaded into the target system, and then transformed within the target system. It's beneficial when the target system has significant processing power. </w:t>
      </w:r>
    </w:p>
    <w:p w:rsidR="000E4DD2" w:rsidRDefault="0073730A">
      <w:pPr>
        <w:numPr>
          <w:ilvl w:val="0"/>
          <w:numId w:val="3"/>
        </w:numPr>
        <w:ind w:right="39"/>
        <w:rPr>
          <w:sz w:val="24"/>
          <w:szCs w:val="24"/>
        </w:rPr>
      </w:pPr>
      <w:r>
        <w:rPr>
          <w:sz w:val="24"/>
          <w:szCs w:val="24"/>
        </w:rPr>
        <w:t xml:space="preserve">API Integration: Utilizing Application Programming Interfaces (APIs) to directly connect different systems and enable data transfer and interaction. </w:t>
      </w:r>
    </w:p>
    <w:p w:rsidR="000E4DD2" w:rsidRDefault="0073730A">
      <w:pPr>
        <w:numPr>
          <w:ilvl w:val="0"/>
          <w:numId w:val="3"/>
        </w:numPr>
        <w:ind w:right="39"/>
        <w:rPr>
          <w:sz w:val="24"/>
          <w:szCs w:val="24"/>
        </w:rPr>
      </w:pPr>
      <w:r>
        <w:rPr>
          <w:sz w:val="24"/>
          <w:szCs w:val="24"/>
        </w:rPr>
        <w:t xml:space="preserve">Data Replication: Copying and synchronizing data in real-time or at intervals from source systems to a centralized location. This can include database replication, log-based replication, or change data capture (CDC). </w:t>
      </w:r>
    </w:p>
    <w:p w:rsidR="000E4DD2" w:rsidRDefault="0073730A">
      <w:pPr>
        <w:numPr>
          <w:ilvl w:val="0"/>
          <w:numId w:val="3"/>
        </w:numPr>
        <w:ind w:right="39"/>
        <w:rPr>
          <w:sz w:val="24"/>
          <w:szCs w:val="24"/>
        </w:rPr>
      </w:pPr>
      <w:r>
        <w:rPr>
          <w:sz w:val="24"/>
          <w:szCs w:val="24"/>
        </w:rPr>
        <w:t xml:space="preserve">Data Virtualization: Providing a unified view of data without physically consolidating it. It allows querying data from various sources in real-time without moving the data. </w:t>
      </w:r>
    </w:p>
    <w:p w:rsidR="000E4DD2" w:rsidRDefault="0073730A">
      <w:pPr>
        <w:numPr>
          <w:ilvl w:val="0"/>
          <w:numId w:val="3"/>
        </w:numPr>
        <w:ind w:right="39"/>
        <w:rPr>
          <w:sz w:val="24"/>
          <w:szCs w:val="24"/>
        </w:rPr>
      </w:pPr>
      <w:r>
        <w:rPr>
          <w:sz w:val="24"/>
          <w:szCs w:val="24"/>
        </w:rPr>
        <w:t xml:space="preserve">Enterprise Service Bus (ESB): A software architecture that enables communication among various systems using a messaging backbone, facilitating data exchange. </w:t>
      </w:r>
    </w:p>
    <w:p w:rsidR="000E4DD2" w:rsidRDefault="0073730A">
      <w:pPr>
        <w:numPr>
          <w:ilvl w:val="0"/>
          <w:numId w:val="3"/>
        </w:numPr>
        <w:ind w:right="39"/>
      </w:pPr>
      <w:r>
        <w:rPr>
          <w:sz w:val="24"/>
          <w:szCs w:val="24"/>
        </w:rPr>
        <w:t xml:space="preserve">Master Data Management (MDM): Focusing on identifying, linking, and managing critical data to provide a single point of reference. </w:t>
      </w:r>
    </w:p>
    <w:p w:rsidR="000E4DD2" w:rsidRDefault="0073730A">
      <w:pPr>
        <w:ind w:right="39"/>
      </w:pPr>
      <w:r>
        <w:rPr>
          <w:noProof/>
        </w:rPr>
        <w:lastRenderedPageBreak/>
        <w:drawing>
          <wp:inline distT="0" distB="0" distL="0" distR="0">
            <wp:extent cx="4652645" cy="3068955"/>
            <wp:effectExtent l="0" t="0" r="14605" b="17145"/>
            <wp:docPr id="225" name="Picture 225"/>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11"/>
                    <a:stretch>
                      <a:fillRect/>
                    </a:stretch>
                  </pic:blipFill>
                  <pic:spPr>
                    <a:xfrm>
                      <a:off x="0" y="0"/>
                      <a:ext cx="4652645" cy="3068955"/>
                    </a:xfrm>
                    <a:prstGeom prst="rect">
                      <a:avLst/>
                    </a:prstGeom>
                  </pic:spPr>
                </pic:pic>
              </a:graphicData>
            </a:graphic>
          </wp:inline>
        </w:drawing>
      </w:r>
    </w:p>
    <w:p w:rsidR="000E4DD2" w:rsidRDefault="000E4DD2">
      <w:pPr>
        <w:ind w:right="39"/>
      </w:pPr>
    </w:p>
    <w:p w:rsidR="000E4DD2" w:rsidRDefault="000E4DD2">
      <w:pPr>
        <w:ind w:right="39"/>
      </w:pPr>
    </w:p>
    <w:p w:rsidR="000E4DD2" w:rsidRDefault="000E4DD2">
      <w:pPr>
        <w:ind w:right="39"/>
      </w:pPr>
    </w:p>
    <w:p w:rsidR="000E4DD2" w:rsidRDefault="0073730A">
      <w:pPr>
        <w:ind w:left="-5" w:right="39"/>
      </w:pPr>
      <w:r>
        <w:rPr>
          <w:b/>
          <w:bCs/>
          <w:sz w:val="28"/>
          <w:szCs w:val="28"/>
        </w:rPr>
        <w:t>Exploring data within a data warehouse involves specific techniques tailored to the characteristics of these repositories. Some techniques for data exploration within a data warehouse include:</w:t>
      </w:r>
      <w:r>
        <w:t xml:space="preserve"> </w:t>
      </w:r>
    </w:p>
    <w:p w:rsidR="00C12CD0" w:rsidRDefault="00C12CD0">
      <w:pPr>
        <w:ind w:left="-5" w:right="39"/>
      </w:pPr>
    </w:p>
    <w:p w:rsidR="000E4DD2" w:rsidRDefault="0073730A">
      <w:pPr>
        <w:numPr>
          <w:ilvl w:val="0"/>
          <w:numId w:val="4"/>
        </w:numPr>
        <w:ind w:right="39"/>
        <w:rPr>
          <w:sz w:val="24"/>
          <w:szCs w:val="24"/>
        </w:rPr>
      </w:pPr>
      <w:r>
        <w:rPr>
          <w:sz w:val="24"/>
          <w:szCs w:val="24"/>
        </w:rPr>
        <w:t xml:space="preserve">Metadata Analysis: Studying the metadata to understand the structure, relationships, and content of the stored data. </w:t>
      </w:r>
    </w:p>
    <w:p w:rsidR="000E4DD2" w:rsidRDefault="0073730A">
      <w:pPr>
        <w:numPr>
          <w:ilvl w:val="0"/>
          <w:numId w:val="4"/>
        </w:numPr>
        <w:ind w:right="39"/>
        <w:rPr>
          <w:sz w:val="24"/>
          <w:szCs w:val="24"/>
        </w:rPr>
      </w:pPr>
      <w:r>
        <w:rPr>
          <w:sz w:val="24"/>
          <w:szCs w:val="24"/>
        </w:rPr>
        <w:t xml:space="preserve">Querying and Sampling: Running exploratory queries to sample and analyze subsets of data to understand its characteristics. </w:t>
      </w:r>
    </w:p>
    <w:p w:rsidR="000E4DD2" w:rsidRDefault="0073730A">
      <w:pPr>
        <w:numPr>
          <w:ilvl w:val="0"/>
          <w:numId w:val="4"/>
        </w:numPr>
        <w:ind w:right="39"/>
        <w:rPr>
          <w:sz w:val="24"/>
          <w:szCs w:val="24"/>
        </w:rPr>
      </w:pPr>
      <w:r>
        <w:rPr>
          <w:sz w:val="24"/>
          <w:szCs w:val="24"/>
        </w:rPr>
        <w:t xml:space="preserve">OLAP (Online Analytical Processing) Cubes: Analyzing data using multidimensional structures to quickly aggregate, slice, and dice data for exploration. </w:t>
      </w:r>
    </w:p>
    <w:p w:rsidR="000E4DD2" w:rsidRDefault="000E4DD2">
      <w:pPr>
        <w:numPr>
          <w:ilvl w:val="0"/>
          <w:numId w:val="4"/>
        </w:numPr>
        <w:spacing w:after="0" w:line="259" w:lineRule="auto"/>
        <w:rPr>
          <w:sz w:val="24"/>
          <w:szCs w:val="24"/>
        </w:rPr>
      </w:pPr>
    </w:p>
    <w:p w:rsidR="000E4DD2" w:rsidRDefault="0073730A">
      <w:pPr>
        <w:numPr>
          <w:ilvl w:val="0"/>
          <w:numId w:val="4"/>
        </w:numPr>
        <w:ind w:right="39"/>
        <w:rPr>
          <w:sz w:val="24"/>
          <w:szCs w:val="24"/>
        </w:rPr>
      </w:pPr>
      <w:r>
        <w:rPr>
          <w:sz w:val="24"/>
          <w:szCs w:val="24"/>
        </w:rPr>
        <w:t xml:space="preserve">Data Profiling: Examining data quality, distributions, and patterns to identify anomalies, missing values, or inconsistencies. </w:t>
      </w:r>
    </w:p>
    <w:p w:rsidR="000E4DD2" w:rsidRDefault="0073730A">
      <w:pPr>
        <w:numPr>
          <w:ilvl w:val="0"/>
          <w:numId w:val="4"/>
        </w:numPr>
        <w:ind w:right="39"/>
        <w:rPr>
          <w:sz w:val="24"/>
          <w:szCs w:val="24"/>
        </w:rPr>
      </w:pPr>
      <w:r>
        <w:rPr>
          <w:sz w:val="24"/>
          <w:szCs w:val="24"/>
        </w:rPr>
        <w:t xml:space="preserve">Data Mining and Machine Learning: Applying algorithms to identify patterns, correlations, or anomalies within the vast data sets. </w:t>
      </w:r>
    </w:p>
    <w:p w:rsidR="000E4DD2" w:rsidRDefault="0073730A">
      <w:pPr>
        <w:numPr>
          <w:ilvl w:val="0"/>
          <w:numId w:val="4"/>
        </w:numPr>
        <w:ind w:right="39"/>
        <w:rPr>
          <w:sz w:val="24"/>
          <w:szCs w:val="24"/>
        </w:rPr>
      </w:pPr>
      <w:r>
        <w:rPr>
          <w:sz w:val="24"/>
          <w:szCs w:val="24"/>
        </w:rPr>
        <w:lastRenderedPageBreak/>
        <w:t xml:space="preserve">Drill-Down and Drill-Up: Navigating hierarchies of data by drilling down into details or rolling up to higher-level summaries to understand specific data segments. </w:t>
      </w:r>
    </w:p>
    <w:p w:rsidR="000E4DD2" w:rsidRDefault="0073730A">
      <w:pPr>
        <w:numPr>
          <w:ilvl w:val="0"/>
          <w:numId w:val="4"/>
        </w:numPr>
        <w:ind w:right="39"/>
        <w:rPr>
          <w:sz w:val="24"/>
          <w:szCs w:val="24"/>
        </w:rPr>
      </w:pPr>
      <w:r>
        <w:rPr>
          <w:sz w:val="24"/>
          <w:szCs w:val="24"/>
        </w:rPr>
        <w:t xml:space="preserve">Data Visualization Tools: Leveraging visualization tools specific to data warehouses to create reports, dashboards, or visual representations of complex data structures. </w:t>
      </w:r>
    </w:p>
    <w:p w:rsidR="000E4DD2" w:rsidRDefault="0073730A">
      <w:pPr>
        <w:numPr>
          <w:ilvl w:val="0"/>
          <w:numId w:val="4"/>
        </w:numPr>
        <w:ind w:right="39"/>
        <w:rPr>
          <w:sz w:val="24"/>
          <w:szCs w:val="24"/>
        </w:rPr>
      </w:pPr>
      <w:r>
        <w:rPr>
          <w:sz w:val="24"/>
          <w:szCs w:val="24"/>
        </w:rPr>
        <w:t xml:space="preserve">ETL (Extract, Transform, Load) Analysis: Investigating the ETL processes to understand how data is transformed and loaded, identifying potential issues or data quality problems. </w:t>
      </w:r>
    </w:p>
    <w:p w:rsidR="000E4DD2" w:rsidRDefault="0073730A">
      <w:pPr>
        <w:numPr>
          <w:ilvl w:val="0"/>
          <w:numId w:val="4"/>
        </w:numPr>
        <w:ind w:right="39"/>
      </w:pPr>
      <w:r>
        <w:rPr>
          <w:sz w:val="24"/>
          <w:szCs w:val="24"/>
        </w:rPr>
        <w:t>Advanced Analytics: Using statistical analysis, regression, forecasting, and other advanced analytical techniques to derive insights from the data warehouse content.</w:t>
      </w:r>
      <w:r>
        <w:t xml:space="preserve"> </w:t>
      </w:r>
    </w:p>
    <w:p w:rsidR="000E4DD2" w:rsidRDefault="0073730A">
      <w:pPr>
        <w:ind w:right="39"/>
        <w:rPr>
          <w:sz w:val="24"/>
          <w:szCs w:val="24"/>
        </w:rPr>
      </w:pPr>
      <w:r>
        <w:rPr>
          <w:sz w:val="24"/>
          <w:szCs w:val="24"/>
        </w:rPr>
        <w:t xml:space="preserve">Data exploration within a data warehouse is crucial for understanding the data's nature, ensuring data quality, and extracting valuable insights for business intelligence, decision-making, and further </w:t>
      </w:r>
      <w:proofErr w:type="spellStart"/>
      <w:r>
        <w:rPr>
          <w:sz w:val="24"/>
          <w:szCs w:val="24"/>
        </w:rPr>
        <w:t>datadriven</w:t>
      </w:r>
      <w:proofErr w:type="spellEnd"/>
      <w:r>
        <w:rPr>
          <w:sz w:val="24"/>
          <w:szCs w:val="24"/>
        </w:rPr>
        <w:t xml:space="preserve"> operations.</w:t>
      </w:r>
    </w:p>
    <w:p w:rsidR="000E4DD2" w:rsidRDefault="000E4DD2">
      <w:pPr>
        <w:ind w:right="39"/>
        <w:rPr>
          <w:sz w:val="24"/>
          <w:szCs w:val="24"/>
        </w:rPr>
      </w:pPr>
    </w:p>
    <w:p w:rsidR="000E4DD2" w:rsidRDefault="000E4DD2">
      <w:pPr>
        <w:ind w:right="39"/>
        <w:rPr>
          <w:sz w:val="24"/>
          <w:szCs w:val="24"/>
        </w:rPr>
      </w:pPr>
    </w:p>
    <w:p w:rsidR="000E4DD2" w:rsidRDefault="0073730A">
      <w:pPr>
        <w:ind w:left="-5" w:right="39"/>
        <w:rPr>
          <w:b/>
          <w:bCs/>
          <w:sz w:val="28"/>
          <w:szCs w:val="28"/>
        </w:rPr>
      </w:pPr>
      <w:r>
        <w:rPr>
          <w:b/>
          <w:bCs/>
          <w:sz w:val="28"/>
          <w:szCs w:val="28"/>
        </w:rPr>
        <w:t xml:space="preserve">Data warehouses serve as a foundational component for data architects to deliver actionable insights by providing a structured, integrated, and optimized environment for data analysis. Here's how they enable this: </w:t>
      </w:r>
    </w:p>
    <w:p w:rsidR="000E4DD2" w:rsidRDefault="0073730A">
      <w:pPr>
        <w:spacing w:after="0" w:line="259" w:lineRule="auto"/>
      </w:pPr>
      <w:r>
        <w:t xml:space="preserve"> </w:t>
      </w:r>
    </w:p>
    <w:p w:rsidR="000E4DD2" w:rsidRDefault="0073730A">
      <w:pPr>
        <w:numPr>
          <w:ilvl w:val="0"/>
          <w:numId w:val="5"/>
        </w:numPr>
        <w:ind w:right="39"/>
        <w:rPr>
          <w:sz w:val="24"/>
          <w:szCs w:val="24"/>
        </w:rPr>
      </w:pPr>
      <w:r>
        <w:rPr>
          <w:sz w:val="24"/>
          <w:szCs w:val="24"/>
        </w:rPr>
        <w:t xml:space="preserve">Centralized Data Storage: Data warehouses consolidate data from various sources into a single, unified repository. This centralized structure allows data architects to work with consistent, integrated data, making it easier to analyze and derive insights. </w:t>
      </w:r>
    </w:p>
    <w:p w:rsidR="000E4DD2" w:rsidRDefault="0073730A">
      <w:pPr>
        <w:numPr>
          <w:ilvl w:val="0"/>
          <w:numId w:val="5"/>
        </w:numPr>
        <w:ind w:right="39"/>
        <w:rPr>
          <w:sz w:val="24"/>
          <w:szCs w:val="24"/>
        </w:rPr>
      </w:pPr>
      <w:r>
        <w:rPr>
          <w:sz w:val="24"/>
          <w:szCs w:val="24"/>
        </w:rPr>
        <w:t xml:space="preserve">Optimized for Query Performance: Data warehouses are designed with optimized schemas and indexing, allowing for faster query performance. This speed enables data architects to quickly extract, transform, and analyze large volumes of data, facilitating rapid insights. </w:t>
      </w:r>
    </w:p>
    <w:p w:rsidR="000E4DD2" w:rsidRDefault="0073730A">
      <w:pPr>
        <w:numPr>
          <w:ilvl w:val="0"/>
          <w:numId w:val="5"/>
        </w:numPr>
        <w:ind w:right="39"/>
        <w:rPr>
          <w:sz w:val="24"/>
          <w:szCs w:val="24"/>
        </w:rPr>
      </w:pPr>
      <w:r>
        <w:rPr>
          <w:sz w:val="24"/>
          <w:szCs w:val="24"/>
        </w:rPr>
        <w:t xml:space="preserve">Historical Data Retention: They store historical data, enabling trend analysis and comparisons over time. Data architects can utilize this historical information to identify patterns, make forecasts, and support strategic decision-making. </w:t>
      </w:r>
    </w:p>
    <w:p w:rsidR="000E4DD2" w:rsidRDefault="0073730A">
      <w:pPr>
        <w:numPr>
          <w:ilvl w:val="0"/>
          <w:numId w:val="5"/>
        </w:numPr>
        <w:ind w:right="39"/>
        <w:rPr>
          <w:sz w:val="24"/>
          <w:szCs w:val="24"/>
        </w:rPr>
      </w:pPr>
      <w:r>
        <w:rPr>
          <w:sz w:val="24"/>
          <w:szCs w:val="24"/>
        </w:rPr>
        <w:t xml:space="preserve">Support for Complex Queries: With their ability to handle complex queries and support advanced analytics, data warehouses empower data architects to perform intricate analysis, including predictive modeling, statistical analysis, and machine learning. </w:t>
      </w:r>
    </w:p>
    <w:p w:rsidR="000E4DD2" w:rsidRDefault="0073730A">
      <w:pPr>
        <w:numPr>
          <w:ilvl w:val="0"/>
          <w:numId w:val="5"/>
        </w:numPr>
        <w:ind w:right="39"/>
        <w:rPr>
          <w:sz w:val="24"/>
          <w:szCs w:val="24"/>
        </w:rPr>
      </w:pPr>
      <w:r>
        <w:rPr>
          <w:sz w:val="24"/>
          <w:szCs w:val="24"/>
        </w:rPr>
        <w:lastRenderedPageBreak/>
        <w:t xml:space="preserve">Scalability and Flexibility: Data warehouses are often scalable, allowing for the addition of new data sources and the processing of increasing data volumes. This scalability offers flexibility in accommodating changing business needs. </w:t>
      </w:r>
    </w:p>
    <w:p w:rsidR="000E4DD2" w:rsidRDefault="0073730A">
      <w:pPr>
        <w:numPr>
          <w:ilvl w:val="0"/>
          <w:numId w:val="5"/>
        </w:numPr>
        <w:ind w:right="39"/>
        <w:rPr>
          <w:sz w:val="24"/>
          <w:szCs w:val="24"/>
        </w:rPr>
      </w:pPr>
      <w:r>
        <w:rPr>
          <w:sz w:val="24"/>
          <w:szCs w:val="24"/>
        </w:rPr>
        <w:t xml:space="preserve">Business Intelligence and Reporting: Data warehouses facilitate the creation of business intelligence reports, dashboards, and visualizations. This empowers stakeholders to understand data more easily and make informed decisions based on the insights provided. </w:t>
      </w:r>
    </w:p>
    <w:p w:rsidR="000E4DD2" w:rsidRDefault="0073730A">
      <w:pPr>
        <w:numPr>
          <w:ilvl w:val="0"/>
          <w:numId w:val="5"/>
        </w:numPr>
        <w:ind w:right="39"/>
        <w:rPr>
          <w:sz w:val="24"/>
          <w:szCs w:val="24"/>
        </w:rPr>
      </w:pPr>
      <w:r>
        <w:rPr>
          <w:sz w:val="24"/>
          <w:szCs w:val="24"/>
        </w:rPr>
        <w:t xml:space="preserve">Data Governance and Security: They provide a framework for implementing data governance and security measures, ensuring compliance and maintaining the integrity and confidentiality of the data. </w:t>
      </w:r>
    </w:p>
    <w:p w:rsidR="000E4DD2" w:rsidRDefault="0073730A">
      <w:pPr>
        <w:spacing w:after="225" w:line="259" w:lineRule="auto"/>
        <w:rPr>
          <w:sz w:val="24"/>
          <w:szCs w:val="24"/>
        </w:rPr>
      </w:pPr>
      <w:r>
        <w:rPr>
          <w:sz w:val="24"/>
          <w:szCs w:val="24"/>
        </w:rPr>
        <w:t xml:space="preserve"> </w:t>
      </w:r>
    </w:p>
    <w:p w:rsidR="000E4DD2" w:rsidRDefault="0073730A">
      <w:pPr>
        <w:ind w:right="39"/>
        <w:rPr>
          <w:sz w:val="24"/>
          <w:szCs w:val="24"/>
        </w:rPr>
      </w:pPr>
      <w:r>
        <w:rPr>
          <w:sz w:val="24"/>
          <w:szCs w:val="24"/>
        </w:rPr>
        <w:t xml:space="preserve">Facilitation of Data Integration: Data warehouses enable the integration of various data sources, making it possible to blend structured and unstructured data for comprehensive analysis. </w:t>
      </w:r>
    </w:p>
    <w:p w:rsidR="000E4DD2" w:rsidRDefault="0073730A">
      <w:pPr>
        <w:ind w:left="-5" w:right="39"/>
        <w:rPr>
          <w:sz w:val="24"/>
          <w:szCs w:val="24"/>
        </w:rPr>
      </w:pPr>
      <w:r>
        <w:rPr>
          <w:sz w:val="24"/>
          <w:szCs w:val="24"/>
        </w:rPr>
        <w:t xml:space="preserve">By leveraging these features, data architects can harness the power of the data warehouse to extract, transform, and analyze data, delivering actionable insights that support informed decision-making and drive business strategy. </w:t>
      </w:r>
    </w:p>
    <w:p w:rsidR="00C12CD0" w:rsidRDefault="00C12CD0">
      <w:pPr>
        <w:ind w:left="-5" w:right="39"/>
        <w:rPr>
          <w:sz w:val="24"/>
          <w:szCs w:val="24"/>
        </w:rPr>
      </w:pPr>
    </w:p>
    <w:p w:rsidR="00C12CD0" w:rsidRDefault="00C12CD0">
      <w:pPr>
        <w:ind w:left="-5" w:right="39"/>
        <w:rPr>
          <w:sz w:val="24"/>
          <w:szCs w:val="24"/>
        </w:rPr>
      </w:pPr>
    </w:p>
    <w:p w:rsidR="000E4DD2" w:rsidRDefault="0073730A">
      <w:pPr>
        <w:ind w:left="-5" w:right="39"/>
        <w:rPr>
          <w:b/>
          <w:sz w:val="28"/>
          <w:szCs w:val="28"/>
        </w:rPr>
      </w:pPr>
      <w:r>
        <w:rPr>
          <w:b/>
          <w:sz w:val="28"/>
          <w:szCs w:val="28"/>
        </w:rPr>
        <w:t>Conclusion:</w:t>
      </w:r>
    </w:p>
    <w:p w:rsidR="000E4DD2" w:rsidRDefault="0073730A">
      <w:pPr>
        <w:rPr>
          <w:b/>
          <w:sz w:val="28"/>
          <w:szCs w:val="28"/>
        </w:rPr>
      </w:pPr>
      <w:r>
        <w:rPr>
          <w:sz w:val="24"/>
          <w:szCs w:val="24"/>
        </w:rPr>
        <w:t>In summary, creating a data warehousing solution with IBM DB2 is a powerful strategy that can transform an organization's approach to data management and analysis, ultimately leading to more informed decision-making and a competitive edge in today's data-driven business landscape</w:t>
      </w:r>
      <w:r>
        <w:rPr>
          <w:b/>
          <w:sz w:val="28"/>
          <w:szCs w:val="28"/>
        </w:rPr>
        <w:t>.</w:t>
      </w:r>
    </w:p>
    <w:p w:rsidR="000E4DD2" w:rsidRDefault="0073730A">
      <w:pPr>
        <w:rPr>
          <w:b/>
          <w:sz w:val="28"/>
          <w:szCs w:val="28"/>
        </w:rPr>
      </w:pPr>
      <w:r>
        <w:rPr>
          <w:sz w:val="24"/>
          <w:szCs w:val="24"/>
        </w:rPr>
        <w:t>IBM Cloud DB2 Warehouse presents a compelling solution to these challenges by offering scalability, flexibility, and robust security. The project aims to provide a comprehensive understanding of how this platform can empower organizations to make data-driven decisions, ultimately driving success and innovation</w:t>
      </w:r>
    </w:p>
    <w:sectPr w:rsidR="000E4DD2">
      <w:headerReference w:type="default" r:id="rId12"/>
      <w:headerReference w:type="firs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730A" w:rsidRDefault="0073730A">
      <w:pPr>
        <w:spacing w:line="240" w:lineRule="auto"/>
      </w:pPr>
      <w:r>
        <w:separator/>
      </w:r>
    </w:p>
  </w:endnote>
  <w:endnote w:type="continuationSeparator" w:id="0">
    <w:p w:rsidR="0073730A" w:rsidRDefault="007373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masis MT Pro">
    <w:panose1 w:val="02040504050005020304"/>
    <w:charset w:val="00"/>
    <w:family w:val="roman"/>
    <w:pitch w:val="variable"/>
    <w:sig w:usb0="A00000AF" w:usb1="4000205B" w:usb2="00000000" w:usb3="00000000" w:csb0="00000093"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badi">
    <w:panose1 w:val="020B0604020104020204"/>
    <w:charset w:val="00"/>
    <w:family w:val="swiss"/>
    <w:pitch w:val="variable"/>
    <w:sig w:usb0="80000003" w:usb1="00000000" w:usb2="00000000" w:usb3="00000000" w:csb0="00000001" w:csb1="00000000"/>
  </w:font>
  <w:font w:name="Aharoni">
    <w:panose1 w:val="02010803020104030203"/>
    <w:charset w:val="B1"/>
    <w:family w:val="auto"/>
    <w:pitch w:val="variable"/>
    <w:sig w:usb0="00000803" w:usb1="00000000" w:usb2="00000000" w:usb3="00000000" w:csb0="00000021" w:csb1="00000000"/>
  </w:font>
  <w:font w:name="Aparajita">
    <w:panose1 w:val="02020603050405020304"/>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730A" w:rsidRDefault="0073730A">
      <w:pPr>
        <w:spacing w:after="0"/>
      </w:pPr>
      <w:r>
        <w:separator/>
      </w:r>
    </w:p>
  </w:footnote>
  <w:footnote w:type="continuationSeparator" w:id="0">
    <w:p w:rsidR="0073730A" w:rsidRDefault="007373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4DD2" w:rsidRDefault="0073730A">
    <w:pPr>
      <w:pStyle w:val="Header"/>
    </w:pPr>
    <w:r>
      <w:t xml:space="preserve">                                  </w:t>
    </w:r>
  </w:p>
  <w:p w:rsidR="000E4DD2" w:rsidRDefault="000E4D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E4DD2" w:rsidRDefault="0073730A">
    <w:pPr>
      <w:pStyle w:val="Header"/>
      <w:rPr>
        <w:rFonts w:ascii="Times New Roman" w:hAnsi="Times New Roman" w:cs="Times New Roman"/>
        <w:b/>
        <w:sz w:val="32"/>
        <w:szCs w:val="32"/>
      </w:rPr>
    </w:pPr>
    <w:r>
      <w:rPr>
        <w:rFonts w:ascii="Times New Roman" w:hAnsi="Times New Roman" w:cs="Times New Roman"/>
        <w:b/>
        <w:sz w:val="32"/>
        <w:szCs w:val="32"/>
      </w:rPr>
      <w:t xml:space="preserve">DATAWAREHOUSING WITH IBM CLOUD DB2 WAREHOUSE </w:t>
    </w:r>
  </w:p>
  <w:p w:rsidR="000E4DD2" w:rsidRDefault="000E4D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CD32CEA"/>
    <w:multiLevelType w:val="singleLevel"/>
    <w:tmpl w:val="DCD32CEA"/>
    <w:lvl w:ilvl="0">
      <w:start w:val="1"/>
      <w:numFmt w:val="decimal"/>
      <w:lvlText w:val="%1."/>
      <w:lvlJc w:val="left"/>
      <w:pPr>
        <w:tabs>
          <w:tab w:val="left" w:pos="425"/>
        </w:tabs>
        <w:ind w:left="425" w:hanging="425"/>
      </w:pPr>
      <w:rPr>
        <w:rFonts w:hint="default"/>
      </w:rPr>
    </w:lvl>
  </w:abstractNum>
  <w:abstractNum w:abstractNumId="1" w15:restartNumberingAfterBreak="0">
    <w:nsid w:val="F7D0215C"/>
    <w:multiLevelType w:val="singleLevel"/>
    <w:tmpl w:val="F7D0215C"/>
    <w:lvl w:ilvl="0">
      <w:start w:val="1"/>
      <w:numFmt w:val="decimal"/>
      <w:lvlText w:val="%1."/>
      <w:lvlJc w:val="left"/>
      <w:pPr>
        <w:tabs>
          <w:tab w:val="left" w:pos="425"/>
        </w:tabs>
        <w:ind w:left="425" w:hanging="425"/>
      </w:pPr>
      <w:rPr>
        <w:rFonts w:hint="default"/>
      </w:rPr>
    </w:lvl>
  </w:abstractNum>
  <w:abstractNum w:abstractNumId="2" w15:restartNumberingAfterBreak="0">
    <w:nsid w:val="1855A256"/>
    <w:multiLevelType w:val="singleLevel"/>
    <w:tmpl w:val="1855A256"/>
    <w:lvl w:ilvl="0">
      <w:start w:val="1"/>
      <w:numFmt w:val="decimal"/>
      <w:lvlText w:val="%1."/>
      <w:lvlJc w:val="left"/>
      <w:pPr>
        <w:tabs>
          <w:tab w:val="left" w:pos="425"/>
        </w:tabs>
        <w:ind w:left="425" w:hanging="425"/>
      </w:pPr>
      <w:rPr>
        <w:rFonts w:hint="default"/>
      </w:rPr>
    </w:lvl>
  </w:abstractNum>
  <w:abstractNum w:abstractNumId="3" w15:restartNumberingAfterBreak="0">
    <w:nsid w:val="467B2A92"/>
    <w:multiLevelType w:val="multilevel"/>
    <w:tmpl w:val="467B2A92"/>
    <w:lvl w:ilvl="0">
      <w:start w:val="1"/>
      <w:numFmt w:val="decimal"/>
      <w:pStyle w:val="Heading1"/>
      <w:lvlText w:val="%1."/>
      <w:lvlJc w:val="left"/>
      <w:pPr>
        <w:ind w:left="0"/>
      </w:pPr>
      <w:rPr>
        <w:rFonts w:ascii="Arial" w:eastAsia="Amasis MT Pro" w:hAnsi="Arial" w:cs="Arial" w:hint="default"/>
        <w:b/>
        <w:bCs/>
        <w:i w:val="0"/>
        <w:strike w:val="0"/>
        <w:dstrike w:val="0"/>
        <w:color w:val="000000"/>
        <w:sz w:val="22"/>
        <w:szCs w:val="22"/>
        <w:u w:val="none" w:color="000000"/>
        <w:shd w:val="clear" w:color="auto" w:fill="auto"/>
        <w:vertAlign w:val="baseline"/>
      </w:rPr>
    </w:lvl>
    <w:lvl w:ilvl="1">
      <w:start w:val="1"/>
      <w:numFmt w:val="lowerLetter"/>
      <w:lvlText w:val="%2"/>
      <w:lvlJc w:val="left"/>
      <w:pPr>
        <w:ind w:left="1080"/>
      </w:pPr>
      <w:rPr>
        <w:rFonts w:ascii="Amasis MT Pro" w:eastAsia="Amasis MT Pro" w:hAnsi="Amasis MT Pro" w:cs="Amasis MT Pro"/>
        <w:b/>
        <w:bCs/>
        <w:i w:val="0"/>
        <w:strike w:val="0"/>
        <w:dstrike w:val="0"/>
        <w:color w:val="000000"/>
        <w:sz w:val="22"/>
        <w:szCs w:val="22"/>
        <w:u w:val="none" w:color="000000"/>
        <w:shd w:val="clear" w:color="auto" w:fill="auto"/>
        <w:vertAlign w:val="baseline"/>
      </w:rPr>
    </w:lvl>
    <w:lvl w:ilvl="2">
      <w:start w:val="1"/>
      <w:numFmt w:val="lowerRoman"/>
      <w:lvlText w:val="%3"/>
      <w:lvlJc w:val="left"/>
      <w:pPr>
        <w:ind w:left="1800"/>
      </w:pPr>
      <w:rPr>
        <w:rFonts w:ascii="Amasis MT Pro" w:eastAsia="Amasis MT Pro" w:hAnsi="Amasis MT Pro" w:cs="Amasis MT Pro"/>
        <w:b/>
        <w:bCs/>
        <w:i w:val="0"/>
        <w:strike w:val="0"/>
        <w:dstrike w:val="0"/>
        <w:color w:val="000000"/>
        <w:sz w:val="22"/>
        <w:szCs w:val="22"/>
        <w:u w:val="none" w:color="000000"/>
        <w:shd w:val="clear" w:color="auto" w:fill="auto"/>
        <w:vertAlign w:val="baseline"/>
      </w:rPr>
    </w:lvl>
    <w:lvl w:ilvl="3">
      <w:start w:val="1"/>
      <w:numFmt w:val="decimal"/>
      <w:lvlText w:val="%4"/>
      <w:lvlJc w:val="left"/>
      <w:pPr>
        <w:ind w:left="2520"/>
      </w:pPr>
      <w:rPr>
        <w:rFonts w:ascii="Amasis MT Pro" w:eastAsia="Amasis MT Pro" w:hAnsi="Amasis MT Pro" w:cs="Amasis MT Pro"/>
        <w:b/>
        <w:bCs/>
        <w:i w:val="0"/>
        <w:strike w:val="0"/>
        <w:dstrike w:val="0"/>
        <w:color w:val="000000"/>
        <w:sz w:val="22"/>
        <w:szCs w:val="22"/>
        <w:u w:val="none" w:color="000000"/>
        <w:shd w:val="clear" w:color="auto" w:fill="auto"/>
        <w:vertAlign w:val="baseline"/>
      </w:rPr>
    </w:lvl>
    <w:lvl w:ilvl="4">
      <w:start w:val="1"/>
      <w:numFmt w:val="lowerLetter"/>
      <w:lvlText w:val="%5"/>
      <w:lvlJc w:val="left"/>
      <w:pPr>
        <w:ind w:left="3240"/>
      </w:pPr>
      <w:rPr>
        <w:rFonts w:ascii="Amasis MT Pro" w:eastAsia="Amasis MT Pro" w:hAnsi="Amasis MT Pro" w:cs="Amasis MT Pro"/>
        <w:b/>
        <w:bCs/>
        <w:i w:val="0"/>
        <w:strike w:val="0"/>
        <w:dstrike w:val="0"/>
        <w:color w:val="000000"/>
        <w:sz w:val="22"/>
        <w:szCs w:val="22"/>
        <w:u w:val="none" w:color="000000"/>
        <w:shd w:val="clear" w:color="auto" w:fill="auto"/>
        <w:vertAlign w:val="baseline"/>
      </w:rPr>
    </w:lvl>
    <w:lvl w:ilvl="5">
      <w:start w:val="1"/>
      <w:numFmt w:val="lowerRoman"/>
      <w:lvlText w:val="%6"/>
      <w:lvlJc w:val="left"/>
      <w:pPr>
        <w:ind w:left="3960"/>
      </w:pPr>
      <w:rPr>
        <w:rFonts w:ascii="Amasis MT Pro" w:eastAsia="Amasis MT Pro" w:hAnsi="Amasis MT Pro" w:cs="Amasis MT Pro"/>
        <w:b/>
        <w:bCs/>
        <w:i w:val="0"/>
        <w:strike w:val="0"/>
        <w:dstrike w:val="0"/>
        <w:color w:val="000000"/>
        <w:sz w:val="22"/>
        <w:szCs w:val="22"/>
        <w:u w:val="none" w:color="000000"/>
        <w:shd w:val="clear" w:color="auto" w:fill="auto"/>
        <w:vertAlign w:val="baseline"/>
      </w:rPr>
    </w:lvl>
    <w:lvl w:ilvl="6">
      <w:start w:val="1"/>
      <w:numFmt w:val="decimal"/>
      <w:lvlText w:val="%7"/>
      <w:lvlJc w:val="left"/>
      <w:pPr>
        <w:ind w:left="4680"/>
      </w:pPr>
      <w:rPr>
        <w:rFonts w:ascii="Amasis MT Pro" w:eastAsia="Amasis MT Pro" w:hAnsi="Amasis MT Pro" w:cs="Amasis MT Pro"/>
        <w:b/>
        <w:bCs/>
        <w:i w:val="0"/>
        <w:strike w:val="0"/>
        <w:dstrike w:val="0"/>
        <w:color w:val="000000"/>
        <w:sz w:val="22"/>
        <w:szCs w:val="22"/>
        <w:u w:val="none" w:color="000000"/>
        <w:shd w:val="clear" w:color="auto" w:fill="auto"/>
        <w:vertAlign w:val="baseline"/>
      </w:rPr>
    </w:lvl>
    <w:lvl w:ilvl="7">
      <w:start w:val="1"/>
      <w:numFmt w:val="lowerLetter"/>
      <w:lvlText w:val="%8"/>
      <w:lvlJc w:val="left"/>
      <w:pPr>
        <w:ind w:left="5400"/>
      </w:pPr>
      <w:rPr>
        <w:rFonts w:ascii="Amasis MT Pro" w:eastAsia="Amasis MT Pro" w:hAnsi="Amasis MT Pro" w:cs="Amasis MT Pro"/>
        <w:b/>
        <w:bCs/>
        <w:i w:val="0"/>
        <w:strike w:val="0"/>
        <w:dstrike w:val="0"/>
        <w:color w:val="000000"/>
        <w:sz w:val="22"/>
        <w:szCs w:val="22"/>
        <w:u w:val="none" w:color="000000"/>
        <w:shd w:val="clear" w:color="auto" w:fill="auto"/>
        <w:vertAlign w:val="baseline"/>
      </w:rPr>
    </w:lvl>
    <w:lvl w:ilvl="8">
      <w:start w:val="1"/>
      <w:numFmt w:val="lowerRoman"/>
      <w:lvlText w:val="%9"/>
      <w:lvlJc w:val="left"/>
      <w:pPr>
        <w:ind w:left="6120"/>
      </w:pPr>
      <w:rPr>
        <w:rFonts w:ascii="Amasis MT Pro" w:eastAsia="Amasis MT Pro" w:hAnsi="Amasis MT Pro" w:cs="Amasis MT Pro"/>
        <w:b/>
        <w:bCs/>
        <w:i w:val="0"/>
        <w:strike w:val="0"/>
        <w:dstrike w:val="0"/>
        <w:color w:val="000000"/>
        <w:sz w:val="22"/>
        <w:szCs w:val="22"/>
        <w:u w:val="none" w:color="000000"/>
        <w:shd w:val="clear" w:color="auto" w:fill="auto"/>
        <w:vertAlign w:val="baseline"/>
      </w:rPr>
    </w:lvl>
  </w:abstractNum>
  <w:abstractNum w:abstractNumId="4" w15:restartNumberingAfterBreak="0">
    <w:nsid w:val="7D3BCB87"/>
    <w:multiLevelType w:val="singleLevel"/>
    <w:tmpl w:val="7D3BCB87"/>
    <w:lvl w:ilvl="0">
      <w:start w:val="1"/>
      <w:numFmt w:val="decimal"/>
      <w:lvlText w:val="%1."/>
      <w:lvlJc w:val="left"/>
      <w:pPr>
        <w:tabs>
          <w:tab w:val="left" w:pos="425"/>
        </w:tabs>
        <w:ind w:left="425" w:hanging="425"/>
      </w:pPr>
      <w:rPr>
        <w:rFonts w:hint="default"/>
      </w:rPr>
    </w:lvl>
  </w:abstractNum>
  <w:num w:numId="1" w16cid:durableId="998001358">
    <w:abstractNumId w:val="3"/>
  </w:num>
  <w:num w:numId="2" w16cid:durableId="584341755">
    <w:abstractNumId w:val="1"/>
  </w:num>
  <w:num w:numId="3" w16cid:durableId="429201533">
    <w:abstractNumId w:val="0"/>
  </w:num>
  <w:num w:numId="4" w16cid:durableId="401679098">
    <w:abstractNumId w:val="4"/>
  </w:num>
  <w:num w:numId="5" w16cid:durableId="13814363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0CD"/>
    <w:rsid w:val="000E4DD2"/>
    <w:rsid w:val="000F4A17"/>
    <w:rsid w:val="00115C4F"/>
    <w:rsid w:val="003C2DAB"/>
    <w:rsid w:val="00494F58"/>
    <w:rsid w:val="00574BB6"/>
    <w:rsid w:val="00580631"/>
    <w:rsid w:val="006146A8"/>
    <w:rsid w:val="006C0E86"/>
    <w:rsid w:val="0073730A"/>
    <w:rsid w:val="00785E23"/>
    <w:rsid w:val="00853282"/>
    <w:rsid w:val="008B10CD"/>
    <w:rsid w:val="00A84082"/>
    <w:rsid w:val="00C12CD0"/>
    <w:rsid w:val="00D37372"/>
    <w:rsid w:val="00DF6172"/>
    <w:rsid w:val="00E126D5"/>
  </w:rsids>
  <m:mathPr>
    <m:mathFont m:val="Cambria Math"/>
    <m:brkBin m:val="before"/>
    <m:brkBinSub m:val="--"/>
    <m:smallFrac m:val="0"/>
    <m:dispDef/>
    <m:lMargin m:val="0"/>
    <m:rMargin m:val="0"/>
    <m:defJc m:val="centerGroup"/>
    <m:wrapIndent m:val="1440"/>
    <m:intLim m:val="subSup"/>
    <m:naryLim m:val="undOvr"/>
  </m:mathPr>
  <w:themeFontLang w:val="en-US"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01BBF"/>
  <w15:docId w15:val="{45FD02F4-A5E5-4F87-9AAA-8D5FE192C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next w:val="Normal"/>
    <w:uiPriority w:val="9"/>
    <w:qFormat/>
    <w:pPr>
      <w:keepNext/>
      <w:keepLines/>
      <w:numPr>
        <w:numId w:val="1"/>
      </w:numPr>
      <w:spacing w:after="158" w:line="259" w:lineRule="auto"/>
      <w:ind w:left="10" w:hanging="10"/>
      <w:outlineLvl w:val="0"/>
    </w:pPr>
    <w:rPr>
      <w:rFonts w:ascii="Amasis MT Pro" w:eastAsia="Amasis MT Pro" w:hAnsi="Amasis MT Pro" w:cs="Amasis MT Pro"/>
      <w:b/>
      <w:color w:val="000000"/>
      <w:sz w:val="22"/>
      <w:szCs w:val="22"/>
      <w:lang w:val="en-GB" w:eastAsia="en-GB"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header" Target="header2.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2865</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sanju deeku</cp:lastModifiedBy>
  <cp:revision>2</cp:revision>
  <dcterms:created xsi:type="dcterms:W3CDTF">2023-11-01T09:17:00Z</dcterms:created>
  <dcterms:modified xsi:type="dcterms:W3CDTF">2023-11-01T09:17:00Z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93B8727CDA0C4C87BC67AAB4EA49A53B_12</vt:lpwstr>
  </property>
</Properties>
</file>