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5C" w:rsidRPr="000F05AD" w:rsidRDefault="00F4635C" w:rsidP="000F05AD">
      <w:pPr>
        <w:rPr>
          <w:rStyle w:val="Strong"/>
          <w:rFonts w:eastAsiaTheme="minorEastAsia"/>
        </w:rPr>
      </w:pPr>
      <w:r w:rsidRPr="000F05AD">
        <w:rPr>
          <w:rStyle w:val="Strong"/>
          <w:sz w:val="32"/>
        </w:rPr>
        <w:t>Sandlot Software</w:t>
      </w:r>
    </w:p>
    <w:p w:rsidR="00F4635C" w:rsidRDefault="00F4635C"/>
    <w:p w:rsidR="00F4635C" w:rsidRDefault="00F4635C" w:rsidP="00812635">
      <w:pPr>
        <w:pStyle w:val="Title"/>
      </w:pPr>
      <w:r>
        <w:t>Statement of Work (SOW)</w:t>
      </w:r>
    </w:p>
    <w:p w:rsidR="00F4635C" w:rsidRDefault="00F4635C" w:rsidP="000F05AD">
      <w:pPr>
        <w:pStyle w:val="Subtitle"/>
      </w:pPr>
      <w:r>
        <w:t>TechColumbus Innovation Awards – 2012</w:t>
      </w:r>
    </w:p>
    <w:p w:rsidR="00F4635C" w:rsidRDefault="00F4635C"/>
    <w:p w:rsidR="00F4635C" w:rsidRDefault="00F4635C"/>
    <w:p w:rsidR="00F4635C" w:rsidRPr="00812410" w:rsidRDefault="00F4635C">
      <w:pPr>
        <w:rPr>
          <w:b/>
        </w:rPr>
      </w:pPr>
      <w:r w:rsidRPr="00812410">
        <w:rPr>
          <w:b/>
        </w:rPr>
        <w:t xml:space="preserve">Prepared For: </w:t>
      </w:r>
    </w:p>
    <w:p w:rsidR="00812635" w:rsidRDefault="00F4635C" w:rsidP="000F05AD">
      <w:r w:rsidRPr="000F05AD">
        <w:t>Alicia</w:t>
      </w:r>
      <w:r>
        <w:t xml:space="preserve"> Oddi</w:t>
      </w:r>
    </w:p>
    <w:p w:rsidR="00F4635C" w:rsidRPr="00812635" w:rsidRDefault="00812635" w:rsidP="00812635">
      <w:r>
        <w:t>TechColumbus</w:t>
      </w:r>
    </w:p>
    <w:p w:rsidR="00F4635C" w:rsidRDefault="00F4635C"/>
    <w:p w:rsidR="00F4635C" w:rsidRPr="00812410" w:rsidRDefault="00F4635C">
      <w:pPr>
        <w:rPr>
          <w:b/>
        </w:rPr>
      </w:pPr>
      <w:r w:rsidRPr="00812410">
        <w:rPr>
          <w:b/>
        </w:rPr>
        <w:t xml:space="preserve">Submitted By: </w:t>
      </w:r>
    </w:p>
    <w:p w:rsidR="00F4635C" w:rsidRDefault="00F4635C" w:rsidP="000F05AD">
      <w:r w:rsidRPr="000F05AD">
        <w:t>Mark</w:t>
      </w:r>
      <w:r>
        <w:t xml:space="preserve"> Harris, founder </w:t>
      </w:r>
    </w:p>
    <w:p w:rsidR="00F4635C" w:rsidRDefault="00F4635C" w:rsidP="00812635">
      <w:r>
        <w:t>Sandlot Software, LLC.</w:t>
      </w:r>
    </w:p>
    <w:p w:rsidR="00F4635C" w:rsidRDefault="00F4635C"/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812410" w:rsidRDefault="00812410" w:rsidP="000F05AD">
      <w:pPr>
        <w:rPr>
          <w:b/>
          <w:color w:val="4F81BD" w:themeColor="accent1"/>
          <w:sz w:val="32"/>
        </w:rPr>
      </w:pPr>
    </w:p>
    <w:p w:rsidR="002E6E6B" w:rsidRPr="00812410" w:rsidRDefault="00F4635C" w:rsidP="000F05AD">
      <w:pPr>
        <w:rPr>
          <w:b/>
          <w:color w:val="4F81BD" w:themeColor="accent1"/>
          <w:sz w:val="32"/>
        </w:rPr>
      </w:pPr>
      <w:r w:rsidRPr="00812410">
        <w:rPr>
          <w:b/>
          <w:color w:val="4F81BD" w:themeColor="accent1"/>
          <w:sz w:val="32"/>
        </w:rPr>
        <w:t>August 29, 2012</w:t>
      </w:r>
    </w:p>
    <w:p w:rsidR="002E6E6B" w:rsidRDefault="002E6E6B"/>
    <w:p w:rsidR="009B6D3A" w:rsidRDefault="002E6E6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9124855"/>
        <w:docPartObj>
          <w:docPartGallery w:val="Table of Contents"/>
          <w:docPartUnique/>
        </w:docPartObj>
      </w:sdtPr>
      <w:sdtContent>
        <w:p w:rsidR="009B6D3A" w:rsidRDefault="009B6D3A">
          <w:pPr>
            <w:pStyle w:val="TOCHeading"/>
          </w:pPr>
          <w:r>
            <w:t>Table of Contents</w:t>
          </w:r>
        </w:p>
        <w:p w:rsidR="00D63359" w:rsidRDefault="004265A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4265A3">
            <w:fldChar w:fldCharType="begin"/>
          </w:r>
          <w:r w:rsidR="009B6D3A">
            <w:instrText xml:space="preserve"> TOC \o "1-3" \h \z \u </w:instrText>
          </w:r>
          <w:r w:rsidRPr="004265A3">
            <w:fldChar w:fldCharType="separate"/>
          </w:r>
          <w:r w:rsidR="00D63359">
            <w:rPr>
              <w:noProof/>
            </w:rPr>
            <w:t>Executive Summary</w:t>
          </w:r>
          <w:r w:rsidR="00D63359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D63359">
            <w:rPr>
              <w:noProof/>
            </w:rPr>
            <w:instrText xml:space="preserve"> PAGEREF _Toc207816047 \h </w:instrText>
          </w:r>
          <w:r w:rsidR="00463EF9">
            <w:rPr>
              <w:noProof/>
            </w:rPr>
          </w:r>
          <w:r>
            <w:rPr>
              <w:noProof/>
            </w:rPr>
            <w:fldChar w:fldCharType="separate"/>
          </w:r>
          <w:r w:rsidR="00D6335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63359" w:rsidRDefault="00D6335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The Solution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_Toc207816048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Pricing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_Toc207816049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Assumptions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_Toc207816050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Terms &amp; Conditions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_Toc207816051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Invoicing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_Toc207816052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Commencement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_Toc207816053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Expenses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_Toc207816054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Billing/Payment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_Toc207816055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Company Overview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_Toc207816056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The Team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_Toc207816057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Mark Harris (</w:t>
          </w:r>
          <w:r w:rsidRPr="00280EB9">
            <w:rPr>
              <w:noProof/>
              <w:color w:val="0000FF" w:themeColor="hyperlink"/>
              <w:u w:val="single"/>
            </w:rPr>
            <w:t>www.linkedin.com/in/markhar</w:t>
          </w:r>
          <w:r>
            <w:rPr>
              <w:noProof/>
            </w:rPr>
            <w:t>) – Founder, CEO, and CTO.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_Toc207816058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David Harris – Founder, CMO, and Chief Designer.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_Toc207816059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Prior Work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_Toc207816060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Sandlot – </w:t>
          </w:r>
          <w:r w:rsidRPr="00280EB9">
            <w:rPr>
              <w:noProof/>
              <w:color w:val="0000FF" w:themeColor="hyperlink"/>
              <w:u w:val="single"/>
            </w:rPr>
            <w:t>http://www.itunes.com/apps/sandlot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_Toc207816061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CornerKick – </w:t>
          </w:r>
          <w:r w:rsidRPr="00280EB9">
            <w:rPr>
              <w:noProof/>
              <w:color w:val="0000FF" w:themeColor="hyperlink"/>
              <w:u w:val="single"/>
            </w:rPr>
            <w:t>http://www.itunes.com/apps/cornerkick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_Toc207816062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4265A3">
            <w:rPr>
              <w:noProof/>
            </w:rPr>
            <w:fldChar w:fldCharType="end"/>
          </w:r>
        </w:p>
        <w:p w:rsidR="00D63359" w:rsidRDefault="00D6335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Pelotonia – </w:t>
          </w:r>
          <w:r w:rsidRPr="00280EB9">
            <w:rPr>
              <w:noProof/>
              <w:color w:val="0000FF" w:themeColor="hyperlink"/>
              <w:u w:val="single"/>
            </w:rPr>
            <w:t>http://www.itunes.com/apps/pelotonia</w:t>
          </w:r>
          <w:r>
            <w:rPr>
              <w:noProof/>
            </w:rPr>
            <w:tab/>
          </w:r>
          <w:r w:rsidR="004265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_Toc207816063 \h </w:instrText>
          </w:r>
          <w:r w:rsidR="00463EF9">
            <w:rPr>
              <w:noProof/>
            </w:rPr>
          </w:r>
          <w:r w:rsidR="004265A3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4265A3">
            <w:rPr>
              <w:noProof/>
            </w:rPr>
            <w:fldChar w:fldCharType="end"/>
          </w:r>
        </w:p>
        <w:p w:rsidR="009B6D3A" w:rsidRDefault="004265A3">
          <w:r>
            <w:fldChar w:fldCharType="end"/>
          </w:r>
        </w:p>
      </w:sdtContent>
    </w:sdt>
    <w:p w:rsidR="00852E01" w:rsidRDefault="00852E01"/>
    <w:p w:rsidR="00812410" w:rsidRDefault="00812410"/>
    <w:p w:rsidR="00812410" w:rsidRDefault="00812410"/>
    <w:p w:rsidR="00812410" w:rsidRDefault="00812410"/>
    <w:p w:rsidR="00812410" w:rsidRDefault="00812410" w:rsidP="00812410">
      <w:pPr>
        <w:pStyle w:val="Heading1"/>
      </w:pPr>
      <w:r>
        <w:br w:type="page"/>
      </w:r>
      <w:bookmarkStart w:id="0" w:name="_Toc207816047"/>
      <w:r>
        <w:t>Executive Summary</w:t>
      </w:r>
      <w:bookmarkEnd w:id="0"/>
    </w:p>
    <w:p w:rsidR="00812410" w:rsidRDefault="00812410"/>
    <w:p w:rsidR="00812410" w:rsidRDefault="00021979" w:rsidP="00812410">
      <w:r>
        <w:t xml:space="preserve">To showcase the innovative talent in Central Ohio, </w:t>
      </w:r>
      <w:r w:rsidR="00362A38">
        <w:t>TechColumbus would like</w:t>
      </w:r>
      <w:r>
        <w:t xml:space="preserve"> a mobile application designed specifically for </w:t>
      </w:r>
      <w:r w:rsidR="00362A38">
        <w:t>the Innovation Awards</w:t>
      </w:r>
      <w:r w:rsidR="00527B20">
        <w:t>,</w:t>
      </w:r>
      <w:r w:rsidR="00362A38">
        <w:t xml:space="preserve"> </w:t>
      </w:r>
      <w:r>
        <w:t>which connects attendees more strongly to the event and engages them in the award process.</w:t>
      </w:r>
    </w:p>
    <w:p w:rsidR="00812410" w:rsidRDefault="008F3F1C" w:rsidP="008F3F1C">
      <w:pPr>
        <w:pStyle w:val="Heading1"/>
      </w:pPr>
      <w:bookmarkStart w:id="1" w:name="_Toc207816048"/>
      <w:r>
        <w:t>The Solution</w:t>
      </w:r>
      <w:bookmarkEnd w:id="1"/>
    </w:p>
    <w:p w:rsidR="00F62F57" w:rsidRDefault="00D05DBA" w:rsidP="00812410">
      <w:r>
        <w:t xml:space="preserve">Sandlot Software’s development and design team will produce a native mobile application for both iPhone and Android </w:t>
      </w:r>
      <w:r w:rsidR="00D01806">
        <w:t xml:space="preserve">devices </w:t>
      </w:r>
      <w:r w:rsidR="00F62F57">
        <w:t xml:space="preserve">with an engaging look and feel, and </w:t>
      </w:r>
      <w:r w:rsidR="00923F7B">
        <w:t>functionality for</w:t>
      </w:r>
      <w:r w:rsidR="00F62F57">
        <w:t>:</w:t>
      </w:r>
    </w:p>
    <w:p w:rsidR="00624036" w:rsidRDefault="00F62F57" w:rsidP="00F62F57">
      <w:pPr>
        <w:pStyle w:val="ListParagraph"/>
        <w:numPr>
          <w:ilvl w:val="0"/>
          <w:numId w:val="12"/>
        </w:numPr>
      </w:pPr>
      <w:r>
        <w:t>Semi-finalists</w:t>
      </w:r>
      <w:r w:rsidR="00923F7B">
        <w:t xml:space="preserve"> showcase</w:t>
      </w:r>
    </w:p>
    <w:p w:rsidR="00F62F57" w:rsidRDefault="00624036" w:rsidP="00624036">
      <w:pPr>
        <w:pStyle w:val="ListParagraph"/>
        <w:numPr>
          <w:ilvl w:val="1"/>
          <w:numId w:val="12"/>
        </w:numPr>
      </w:pPr>
      <w:r>
        <w:t>Allow social sharing of positive comments of semi-finalists</w:t>
      </w:r>
    </w:p>
    <w:p w:rsidR="00F62F57" w:rsidRDefault="00F62F57" w:rsidP="00F62F57">
      <w:pPr>
        <w:pStyle w:val="ListParagraph"/>
        <w:numPr>
          <w:ilvl w:val="0"/>
          <w:numId w:val="12"/>
        </w:numPr>
      </w:pPr>
      <w:r>
        <w:t>Sponsors</w:t>
      </w:r>
      <w:r w:rsidR="00923F7B">
        <w:t>, with links to web sites</w:t>
      </w:r>
    </w:p>
    <w:p w:rsidR="00F62F57" w:rsidRDefault="00F62F57" w:rsidP="00F62F57">
      <w:pPr>
        <w:pStyle w:val="ListParagraph"/>
        <w:numPr>
          <w:ilvl w:val="0"/>
          <w:numId w:val="12"/>
        </w:numPr>
      </w:pPr>
      <w:r>
        <w:t>Map, Venue, and Registration Information</w:t>
      </w:r>
    </w:p>
    <w:p w:rsidR="00624036" w:rsidRDefault="00F62F57" w:rsidP="00F62F57">
      <w:pPr>
        <w:pStyle w:val="ListParagraph"/>
        <w:numPr>
          <w:ilvl w:val="0"/>
          <w:numId w:val="12"/>
        </w:numPr>
      </w:pPr>
      <w:r>
        <w:t>Social features for posting and interacting on Twitter and Facebook</w:t>
      </w:r>
    </w:p>
    <w:p w:rsidR="00923F7B" w:rsidRDefault="00624036" w:rsidP="00624036">
      <w:pPr>
        <w:pStyle w:val="ListParagraph"/>
        <w:numPr>
          <w:ilvl w:val="1"/>
          <w:numId w:val="12"/>
        </w:numPr>
      </w:pPr>
      <w:r>
        <w:t>Prior to, during, and after the event.</w:t>
      </w:r>
    </w:p>
    <w:p w:rsidR="00923F7B" w:rsidRDefault="00923F7B" w:rsidP="00923F7B">
      <w:pPr>
        <w:pStyle w:val="ListParagraph"/>
        <w:numPr>
          <w:ilvl w:val="0"/>
          <w:numId w:val="12"/>
        </w:numPr>
      </w:pPr>
      <w:r>
        <w:t>Download from the AppStore and Google Play</w:t>
      </w:r>
    </w:p>
    <w:p w:rsidR="00812410" w:rsidRDefault="00D47730" w:rsidP="00923F7B">
      <w:pPr>
        <w:pStyle w:val="ListParagraph"/>
        <w:numPr>
          <w:ilvl w:val="0"/>
          <w:numId w:val="12"/>
        </w:numPr>
      </w:pPr>
      <w:r>
        <w:t>Facebook video contest voting</w:t>
      </w:r>
    </w:p>
    <w:p w:rsidR="00F62F57" w:rsidRDefault="00F62F57" w:rsidP="00812410"/>
    <w:p w:rsidR="00D63359" w:rsidRDefault="00F62F57" w:rsidP="00812410">
      <w:r>
        <w:t>I</w:t>
      </w:r>
      <w:r w:rsidR="00EE352E">
        <w:t>mplemented in an agile approach</w:t>
      </w:r>
      <w:r>
        <w:t xml:space="preserve"> with 2-week </w:t>
      </w:r>
      <w:r w:rsidR="00EE352E">
        <w:t>sprints</w:t>
      </w:r>
      <w:r>
        <w:t xml:space="preserve">, Sandlot Software will focus on delivering incremental functionality with each interim release.  </w:t>
      </w:r>
      <w:r w:rsidR="00EE352E">
        <w:t xml:space="preserve">Working in concert with TechColumbus, we will </w:t>
      </w:r>
      <w:r w:rsidR="00577ED8">
        <w:t xml:space="preserve">identify </w:t>
      </w:r>
      <w:r w:rsidR="00D63359">
        <w:t>user stories</w:t>
      </w:r>
      <w:r w:rsidR="00577ED8">
        <w:t xml:space="preserve"> for the application and user stories in prioritized order.  A subset </w:t>
      </w:r>
      <w:r w:rsidR="00D63359">
        <w:t xml:space="preserve">of user stories </w:t>
      </w:r>
      <w:r w:rsidR="00577ED8">
        <w:t xml:space="preserve">will be selected to be implemented during the sprint.  </w:t>
      </w:r>
    </w:p>
    <w:p w:rsidR="00D63359" w:rsidRDefault="00D63359" w:rsidP="00812410"/>
    <w:p w:rsidR="008C51CB" w:rsidRDefault="00D63359" w:rsidP="00812410">
      <w:r>
        <w:t xml:space="preserve">User stories represent meaningful uses of the system, from the point of view of the user of the application.  They are written in a specific format that identifies the </w:t>
      </w:r>
      <w:r w:rsidR="008C51CB">
        <w:t>user, their desire, and the value of the functionality.  The format is:</w:t>
      </w:r>
    </w:p>
    <w:p w:rsidR="008C51CB" w:rsidRDefault="008C51CB" w:rsidP="008C51CB">
      <w:pPr>
        <w:pStyle w:val="MacroText"/>
        <w:ind w:left="576"/>
        <w:rPr>
          <w:rStyle w:val="IntenseReference"/>
          <w:rFonts w:asciiTheme="minorHAnsi" w:hAnsiTheme="minorHAnsi"/>
          <w:sz w:val="24"/>
          <w:szCs w:val="24"/>
        </w:rPr>
      </w:pPr>
      <w:r w:rsidRPr="008C51CB">
        <w:rPr>
          <w:rStyle w:val="IntenseReference"/>
        </w:rPr>
        <w:t xml:space="preserve">As a &lt;user&gt;, </w:t>
      </w:r>
    </w:p>
    <w:p w:rsidR="008C51CB" w:rsidRDefault="008C51CB" w:rsidP="008C51CB">
      <w:pPr>
        <w:pStyle w:val="MacroText"/>
        <w:ind w:left="576"/>
        <w:rPr>
          <w:rStyle w:val="IntenseReference"/>
        </w:rPr>
      </w:pPr>
      <w:r w:rsidRPr="008C51CB">
        <w:rPr>
          <w:rStyle w:val="IntenseReference"/>
        </w:rPr>
        <w:t xml:space="preserve">I want/need to &lt;do something&gt;, </w:t>
      </w:r>
    </w:p>
    <w:p w:rsidR="00EE352E" w:rsidRPr="008C51CB" w:rsidRDefault="008C51CB" w:rsidP="008C51CB">
      <w:pPr>
        <w:pStyle w:val="MacroText"/>
        <w:ind w:left="576"/>
        <w:rPr>
          <w:rStyle w:val="IntenseReference"/>
        </w:rPr>
      </w:pPr>
      <w:r w:rsidRPr="008C51CB">
        <w:rPr>
          <w:rStyle w:val="IntenseReference"/>
        </w:rPr>
        <w:t>so that &lt;some value&gt;.</w:t>
      </w:r>
    </w:p>
    <w:p w:rsidR="008C51CB" w:rsidRDefault="008C51CB" w:rsidP="00812410">
      <w:r>
        <w:t>This format makes the user’s intention, the specified user, and the value of the user story obvious to all participants.</w:t>
      </w:r>
    </w:p>
    <w:p w:rsidR="00D47730" w:rsidRDefault="00D47730" w:rsidP="00812410"/>
    <w:p w:rsidR="00D01806" w:rsidRDefault="00D47730" w:rsidP="00812410">
      <w:r>
        <w:t>The first sprint, Milestone 0, is a special sprint to identify TechColumbus’ needs for a mobile application more deeply, work out handoffs and communication paths, and to identify the value proposition for the application.</w:t>
      </w:r>
      <w:r w:rsidR="00E64F30">
        <w:t xml:space="preserve">  At the end of the first sprint, all participants should have a good idea of the expectations of all team members.  </w:t>
      </w:r>
    </w:p>
    <w:p w:rsidR="00D01806" w:rsidRDefault="00D01806" w:rsidP="00812410"/>
    <w:p w:rsidR="00D01806" w:rsidRDefault="00E64F30" w:rsidP="00812410">
      <w:r>
        <w:t xml:space="preserve">The acceptance criteria for </w:t>
      </w:r>
      <w:r w:rsidR="00D01806">
        <w:t xml:space="preserve">Milestone 0 </w:t>
      </w:r>
      <w:r>
        <w:t xml:space="preserve">include </w:t>
      </w:r>
    </w:p>
    <w:p w:rsidR="00D01806" w:rsidRDefault="00E64F30" w:rsidP="00D01806">
      <w:pPr>
        <w:pStyle w:val="ListParagraph"/>
        <w:numPr>
          <w:ilvl w:val="0"/>
          <w:numId w:val="15"/>
        </w:numPr>
      </w:pPr>
      <w:r>
        <w:t>acceptance of a working</w:t>
      </w:r>
      <w:r w:rsidR="00D01806">
        <w:t xml:space="preserve"> prototype of the applications</w:t>
      </w:r>
    </w:p>
    <w:p w:rsidR="00D01806" w:rsidRDefault="00D01806" w:rsidP="00D01806">
      <w:pPr>
        <w:pStyle w:val="ListParagraph"/>
        <w:numPr>
          <w:ilvl w:val="0"/>
          <w:numId w:val="15"/>
        </w:numPr>
      </w:pPr>
      <w:r>
        <w:t xml:space="preserve">agreement upon </w:t>
      </w:r>
      <w:r w:rsidR="00E64F30">
        <w:t>a p</w:t>
      </w:r>
      <w:r w:rsidR="00F50AB3">
        <w:t xml:space="preserve">rioritized backlog of </w:t>
      </w:r>
      <w:r>
        <w:t>user stories, within PivotalTracker</w:t>
      </w:r>
    </w:p>
    <w:p w:rsidR="00D01806" w:rsidRDefault="00F50AB3" w:rsidP="00D01806">
      <w:pPr>
        <w:pStyle w:val="ListParagraph"/>
        <w:numPr>
          <w:ilvl w:val="0"/>
          <w:numId w:val="15"/>
        </w:numPr>
      </w:pPr>
      <w:r>
        <w:t>identification and mitigation of any potential t</w:t>
      </w:r>
      <w:r w:rsidR="00D01806">
        <w:t>echnical or business roadblocks</w:t>
      </w:r>
    </w:p>
    <w:p w:rsidR="00BD79C8" w:rsidRDefault="0041148A" w:rsidP="00D01806">
      <w:pPr>
        <w:pStyle w:val="ListParagraph"/>
        <w:numPr>
          <w:ilvl w:val="0"/>
          <w:numId w:val="15"/>
        </w:numPr>
      </w:pPr>
      <w:r>
        <w:t>an agreed-upon list of specific mobile devices to target</w:t>
      </w:r>
    </w:p>
    <w:p w:rsidR="0041148A" w:rsidRDefault="00BD79C8" w:rsidP="00D01806">
      <w:pPr>
        <w:pStyle w:val="ListParagraph"/>
        <w:numPr>
          <w:ilvl w:val="0"/>
          <w:numId w:val="15"/>
        </w:numPr>
      </w:pPr>
      <w:r>
        <w:t>signed-off acceptance criteria for the milestone</w:t>
      </w:r>
    </w:p>
    <w:p w:rsidR="00F50AB3" w:rsidRDefault="00F50AB3" w:rsidP="00812410"/>
    <w:p w:rsidR="00D47730" w:rsidRDefault="00BD79C8" w:rsidP="00812410">
      <w:r>
        <w:t xml:space="preserve">The following </w:t>
      </w:r>
      <w:r w:rsidR="00F50AB3">
        <w:t>sprints will consist of a planning day on the first day to identify and size any user stories, followed by development and testing, and ending with a user demonstration on the 10</w:t>
      </w:r>
      <w:r w:rsidR="00F50AB3" w:rsidRPr="00F50AB3">
        <w:rPr>
          <w:vertAlign w:val="superscript"/>
        </w:rPr>
        <w:t>th</w:t>
      </w:r>
      <w:r w:rsidR="00F50AB3">
        <w:t xml:space="preserve"> business day of the sprint.</w:t>
      </w:r>
      <w:r w:rsidR="00624036">
        <w:t xml:space="preserve">  All sprints will continue in this manner until the backlog is finished and the application is fully delivered.</w:t>
      </w:r>
    </w:p>
    <w:p w:rsidR="00EE352E" w:rsidRDefault="00EE352E" w:rsidP="00812410"/>
    <w:p w:rsidR="00577ED8" w:rsidRDefault="00EE352E" w:rsidP="00812410">
      <w:r>
        <w:t xml:space="preserve">At the end of each sprint, a </w:t>
      </w:r>
      <w:r w:rsidR="00577ED8">
        <w:t>user-</w:t>
      </w:r>
      <w:r>
        <w:t xml:space="preserve">demonstration will be delivered to TechColumbus.  If the features are acceptable and meet the agreed-upon acceptance criteria, work will continue on unfinished functionality.  </w:t>
      </w:r>
      <w:r w:rsidR="00577ED8">
        <w:t xml:space="preserve">If not, fixes will be made until the functionality is acceptable.  </w:t>
      </w:r>
    </w:p>
    <w:p w:rsidR="00577ED8" w:rsidRDefault="00577ED8" w:rsidP="00812410"/>
    <w:p w:rsidR="00812410" w:rsidRDefault="00577ED8" w:rsidP="00812410">
      <w:r>
        <w:t xml:space="preserve">At all times, the software delivered at the end of a sprint will be working software.  </w:t>
      </w:r>
      <w:r w:rsidR="00B90A79">
        <w:t xml:space="preserve">All delivered stories will </w:t>
      </w:r>
      <w:r w:rsidR="00923F7B">
        <w:t xml:space="preserve">be completely implemented and </w:t>
      </w:r>
      <w:r w:rsidR="00B90A79">
        <w:t>usable by end-users</w:t>
      </w:r>
      <w:r w:rsidR="00923F7B">
        <w:t xml:space="preserve">.  </w:t>
      </w:r>
      <w:r>
        <w:t xml:space="preserve">At the end of any sprint, if TechColumbus believes that enough value has been reached, work will stop and the final </w:t>
      </w:r>
      <w:r w:rsidR="00923F7B">
        <w:t xml:space="preserve">invoice issued.  Delivering value in these increments enables Sandlot Software to deliver the most business value in the shortest amount of time.  </w:t>
      </w:r>
    </w:p>
    <w:p w:rsidR="00812410" w:rsidRDefault="00812410" w:rsidP="008F3F1C">
      <w:pPr>
        <w:pStyle w:val="Heading1"/>
      </w:pPr>
      <w:bookmarkStart w:id="2" w:name="_Toc207816049"/>
      <w:r>
        <w:t>Pricing</w:t>
      </w:r>
      <w:bookmarkEnd w:id="2"/>
    </w:p>
    <w:p w:rsidR="005562F9" w:rsidRDefault="005562F9" w:rsidP="00812410">
      <w:r>
        <w:t>Sandlot Software works in fixed-bid contracts only.  Each sprint is priced according to the value delivered.</w:t>
      </w:r>
    </w:p>
    <w:p w:rsidR="0041148A" w:rsidRDefault="00BD79C8" w:rsidP="005562F9">
      <w:pPr>
        <w:pStyle w:val="ListParagraph"/>
        <w:numPr>
          <w:ilvl w:val="0"/>
          <w:numId w:val="13"/>
        </w:numPr>
      </w:pPr>
      <w:r>
        <w:t>Milestone</w:t>
      </w:r>
      <w:r w:rsidR="00624036">
        <w:t xml:space="preserve"> 0 will be invoiced at $500</w:t>
      </w:r>
      <w:r w:rsidR="0041148A">
        <w:t>, for design and planning effort involved in getting started.</w:t>
      </w:r>
    </w:p>
    <w:p w:rsidR="00B90A79" w:rsidRDefault="0041148A" w:rsidP="005562F9">
      <w:pPr>
        <w:pStyle w:val="ListParagraph"/>
        <w:numPr>
          <w:ilvl w:val="0"/>
          <w:numId w:val="13"/>
        </w:numPr>
      </w:pPr>
      <w:r>
        <w:t>Sprints 1-N will be invoiced at $1000 each, to cover development work for both the iPhone and Android devices.</w:t>
      </w:r>
      <w:r w:rsidR="0075186D">
        <w:t xml:space="preserve">  </w:t>
      </w:r>
      <w:r w:rsidR="00DA141B">
        <w:t xml:space="preserve">This includes a surcharge for development of the Android application.  </w:t>
      </w:r>
      <w:r w:rsidR="0075186D">
        <w:t xml:space="preserve">Development on multiple devices, particularly Android, is </w:t>
      </w:r>
      <w:r w:rsidR="00DA141B">
        <w:t xml:space="preserve">prone to greater risk </w:t>
      </w:r>
      <w:r w:rsidR="0075186D">
        <w:t xml:space="preserve">due to the proliferation of device form factors in the Android </w:t>
      </w:r>
      <w:r w:rsidR="00DA141B">
        <w:t>ecosystem</w:t>
      </w:r>
      <w:r w:rsidR="0075186D">
        <w:t>.</w:t>
      </w:r>
    </w:p>
    <w:p w:rsidR="0041148A" w:rsidRDefault="00B90A79" w:rsidP="005562F9">
      <w:pPr>
        <w:pStyle w:val="ListParagraph"/>
        <w:numPr>
          <w:ilvl w:val="0"/>
          <w:numId w:val="13"/>
        </w:numPr>
      </w:pPr>
      <w:r>
        <w:t>TechColumbus has the responsibility to halt development when an acceptable level of value has been reached.  Upon final delivery, applications will be published to their respective stores.</w:t>
      </w:r>
    </w:p>
    <w:p w:rsidR="0041148A" w:rsidRDefault="003611B7" w:rsidP="00DA141B">
      <w:pPr>
        <w:pStyle w:val="ListParagraph"/>
        <w:numPr>
          <w:ilvl w:val="0"/>
          <w:numId w:val="13"/>
        </w:numPr>
      </w:pPr>
      <w:r>
        <w:t>After</w:t>
      </w:r>
      <w:r w:rsidR="005562F9">
        <w:t xml:space="preserve"> publishing to their respective Application Stores, </w:t>
      </w:r>
      <w:r w:rsidR="00914BCB">
        <w:t xml:space="preserve">maintenance </w:t>
      </w:r>
      <w:r>
        <w:t xml:space="preserve">of the applications </w:t>
      </w:r>
      <w:r w:rsidR="00914BCB">
        <w:t xml:space="preserve">(bug fixing) will be </w:t>
      </w:r>
      <w:r>
        <w:t xml:space="preserve">under warranty until </w:t>
      </w:r>
      <w:r w:rsidR="00321B5D">
        <w:t>3</w:t>
      </w:r>
      <w:r>
        <w:t xml:space="preserve"> weeks prior to the event (</w:t>
      </w:r>
      <w:r w:rsidR="00321B5D">
        <w:t>January 24</w:t>
      </w:r>
      <w:r w:rsidR="00321B5D" w:rsidRPr="00321B5D">
        <w:rPr>
          <w:vertAlign w:val="superscript"/>
        </w:rPr>
        <w:t>th</w:t>
      </w:r>
      <w:r w:rsidR="00321B5D">
        <w:t xml:space="preserve">).  </w:t>
      </w:r>
      <w:r w:rsidR="0084612A">
        <w:t>In the 3 weeks prior to the event, we will freeze development of the application, to ensure availability by Feb 7</w:t>
      </w:r>
      <w:r w:rsidR="0084612A" w:rsidRPr="0084612A">
        <w:rPr>
          <w:vertAlign w:val="superscript"/>
        </w:rPr>
        <w:t>th</w:t>
      </w:r>
      <w:r w:rsidR="0084612A">
        <w:t>.</w:t>
      </w:r>
    </w:p>
    <w:p w:rsidR="00914BCB" w:rsidRDefault="00914BCB" w:rsidP="008F3F1C">
      <w:pPr>
        <w:pStyle w:val="Heading1"/>
      </w:pPr>
      <w:bookmarkStart w:id="3" w:name="_Toc207816050"/>
      <w:r>
        <w:t>Assumptions</w:t>
      </w:r>
      <w:bookmarkEnd w:id="3"/>
    </w:p>
    <w:p w:rsidR="00914BCB" w:rsidRDefault="00914BCB" w:rsidP="00914BCB">
      <w:r>
        <w:t>Sandlot Software assumes the following conditions:</w:t>
      </w:r>
    </w:p>
    <w:p w:rsidR="00914BCB" w:rsidRDefault="00914BCB" w:rsidP="00321B5D">
      <w:pPr>
        <w:pStyle w:val="ListParagraph"/>
        <w:numPr>
          <w:ilvl w:val="0"/>
          <w:numId w:val="14"/>
        </w:numPr>
      </w:pPr>
      <w:r>
        <w:t xml:space="preserve">TechColumbus will ensure </w:t>
      </w:r>
      <w:r w:rsidR="00DA141B">
        <w:t xml:space="preserve">timely </w:t>
      </w:r>
      <w:r>
        <w:t>access to appropriate stakeholders to make final decisions regarding look &amp; feel and user-story priority.</w:t>
      </w:r>
    </w:p>
    <w:p w:rsidR="00DA141B" w:rsidRDefault="00914BCB" w:rsidP="00321B5D">
      <w:pPr>
        <w:pStyle w:val="ListParagraph"/>
        <w:numPr>
          <w:ilvl w:val="0"/>
          <w:numId w:val="14"/>
        </w:numPr>
      </w:pPr>
      <w:r>
        <w:t>The design assets for TechColumbusInnovationAwards.com will be made available to the Sandlot Software design team.</w:t>
      </w:r>
    </w:p>
    <w:p w:rsidR="00914BCB" w:rsidRDefault="00DA141B" w:rsidP="00321B5D">
      <w:pPr>
        <w:pStyle w:val="ListParagraph"/>
        <w:numPr>
          <w:ilvl w:val="0"/>
          <w:numId w:val="14"/>
        </w:numPr>
      </w:pPr>
      <w:r>
        <w:t>Access to tools such as PivotalTracker and TestFlight is granted to TechColumbus representatives working with the development team.</w:t>
      </w:r>
    </w:p>
    <w:p w:rsidR="00321B5D" w:rsidRDefault="00914BCB" w:rsidP="00321B5D">
      <w:pPr>
        <w:pStyle w:val="ListParagraph"/>
        <w:numPr>
          <w:ilvl w:val="0"/>
          <w:numId w:val="14"/>
        </w:numPr>
      </w:pPr>
      <w:r>
        <w:t xml:space="preserve">Final content </w:t>
      </w:r>
      <w:r w:rsidR="002D368F">
        <w:t xml:space="preserve">(including but not limited to semi-finalist photos, branding, messaging, and videos) </w:t>
      </w:r>
      <w:r>
        <w:t>for the application will be available no later than January 1</w:t>
      </w:r>
      <w:r w:rsidRPr="00321B5D">
        <w:rPr>
          <w:vertAlign w:val="superscript"/>
        </w:rPr>
        <w:t>st</w:t>
      </w:r>
      <w:r>
        <w:t>, 2013.</w:t>
      </w:r>
    </w:p>
    <w:p w:rsidR="00914BCB" w:rsidRDefault="002D368F" w:rsidP="00321B5D">
      <w:pPr>
        <w:pStyle w:val="ListParagraph"/>
        <w:numPr>
          <w:ilvl w:val="0"/>
          <w:numId w:val="14"/>
        </w:numPr>
      </w:pPr>
      <w:r>
        <w:t>The submissions to the respective application stores will be approved prior to the event</w:t>
      </w:r>
      <w:r w:rsidR="00321B5D">
        <w:t>.</w:t>
      </w:r>
    </w:p>
    <w:p w:rsidR="00622695" w:rsidRDefault="00622695" w:rsidP="00321B5D">
      <w:pPr>
        <w:pStyle w:val="ListParagraph"/>
        <w:numPr>
          <w:ilvl w:val="0"/>
          <w:numId w:val="14"/>
        </w:numPr>
      </w:pPr>
      <w:r>
        <w:t>TechColumbus will participate in user reviews and beta tests throughout the process.</w:t>
      </w:r>
    </w:p>
    <w:p w:rsidR="002D368F" w:rsidRDefault="00622695" w:rsidP="00914BCB">
      <w:pPr>
        <w:pStyle w:val="ListParagraph"/>
        <w:numPr>
          <w:ilvl w:val="0"/>
          <w:numId w:val="14"/>
        </w:numPr>
      </w:pPr>
      <w:r>
        <w:t>TechColumbus will make available prior versions of the Innovation</w:t>
      </w:r>
      <w:r w:rsidR="002D368F">
        <w:t xml:space="preserve"> </w:t>
      </w:r>
      <w:r>
        <w:t>Awards application for comparisons and derivative design.</w:t>
      </w:r>
    </w:p>
    <w:p w:rsidR="00914BCB" w:rsidRPr="00914BCB" w:rsidRDefault="002D368F" w:rsidP="00914BCB">
      <w:pPr>
        <w:pStyle w:val="ListParagraph"/>
        <w:numPr>
          <w:ilvl w:val="0"/>
          <w:numId w:val="14"/>
        </w:numPr>
      </w:pPr>
      <w:r>
        <w:t xml:space="preserve">TechColumbus will own marketing and </w:t>
      </w:r>
      <w:r w:rsidR="00B90A79">
        <w:t>promotion of these applications, with limited assistance from Sandlot Software.</w:t>
      </w:r>
    </w:p>
    <w:p w:rsidR="00812410" w:rsidRDefault="00812410" w:rsidP="008F3F1C">
      <w:pPr>
        <w:pStyle w:val="Heading1"/>
      </w:pPr>
      <w:bookmarkStart w:id="4" w:name="_Toc207816051"/>
      <w:r>
        <w:t>Terms &amp; Conditions</w:t>
      </w:r>
      <w:bookmarkEnd w:id="4"/>
    </w:p>
    <w:p w:rsidR="00321B5D" w:rsidRDefault="00321B5D" w:rsidP="001267C0">
      <w:pPr>
        <w:pStyle w:val="Heading2"/>
      </w:pPr>
      <w:bookmarkStart w:id="5" w:name="_Toc207816052"/>
      <w:r>
        <w:t>Invoicing</w:t>
      </w:r>
      <w:bookmarkEnd w:id="5"/>
    </w:p>
    <w:p w:rsidR="00321B5D" w:rsidRDefault="001267C0" w:rsidP="00812410">
      <w:r>
        <w:t>Invoices will be issued to TechColumbus at the completion of each sprint</w:t>
      </w:r>
      <w:r w:rsidR="0075186D">
        <w:t>, for the amount of t</w:t>
      </w:r>
      <w:r w:rsidR="00463EF9">
        <w:t xml:space="preserve">he sprint as identified above.  Payment is expected within 7 days of each invoice.  </w:t>
      </w:r>
    </w:p>
    <w:p w:rsidR="001267C0" w:rsidRDefault="008E0E29" w:rsidP="001267C0">
      <w:pPr>
        <w:pStyle w:val="Heading2"/>
      </w:pPr>
      <w:bookmarkStart w:id="6" w:name="_Toc207816053"/>
      <w:r>
        <w:t>Commencement</w:t>
      </w:r>
      <w:bookmarkEnd w:id="6"/>
    </w:p>
    <w:p w:rsidR="00321B5D" w:rsidRDefault="001267C0" w:rsidP="00812410">
      <w:r>
        <w:t>Sandlot Software is prepared to commence Milestone 0 one week after both TechColumbus and Sandlot Software have signed this document.</w:t>
      </w:r>
    </w:p>
    <w:p w:rsidR="00321B5D" w:rsidRDefault="00321B5D" w:rsidP="001267C0">
      <w:pPr>
        <w:pStyle w:val="Heading2"/>
      </w:pPr>
      <w:bookmarkStart w:id="7" w:name="_Toc207816054"/>
      <w:r>
        <w:t>Expenses</w:t>
      </w:r>
      <w:bookmarkEnd w:id="7"/>
    </w:p>
    <w:p w:rsidR="00812410" w:rsidRDefault="00321B5D" w:rsidP="00812410">
      <w:r>
        <w:t xml:space="preserve">Reimbursement for expenses will be </w:t>
      </w:r>
      <w:r w:rsidR="001267C0">
        <w:t>approved in advance of being incurred.  Expenses are limited to and limited by TechColumbus’ internal guidelines and procedures.  No expenses are anticipated for this engagement.</w:t>
      </w:r>
    </w:p>
    <w:p w:rsidR="008F3F1C" w:rsidRDefault="00812410" w:rsidP="008F3F1C">
      <w:pPr>
        <w:pStyle w:val="Heading1"/>
      </w:pPr>
      <w:bookmarkStart w:id="8" w:name="_Toc207816055"/>
      <w:r>
        <w:t>Billing/Payment</w:t>
      </w:r>
      <w:bookmarkEnd w:id="8"/>
    </w:p>
    <w:p w:rsidR="00B24574" w:rsidRDefault="0084612A" w:rsidP="00812410">
      <w:r>
        <w:t>Sandlot Software will invoice TechColumbus at the end of the first sprint, and at the end of each sprint to follow, according to the schedule below.  Payment terms are net-30.</w:t>
      </w:r>
      <w:r w:rsidR="008E0E29">
        <w:t xml:space="preserve">  The number of sprints required will be identified following Milestone 0, but will not exceed </w:t>
      </w:r>
      <w:r w:rsidR="00B24574">
        <w:t>9 sprints, including Milestone 0, to ensure availability by February 7</w:t>
      </w:r>
      <w:r w:rsidR="00B24574" w:rsidRPr="00B24574">
        <w:rPr>
          <w:vertAlign w:val="superscript"/>
        </w:rPr>
        <w:t>th</w:t>
      </w:r>
      <w:r w:rsidR="00B24574">
        <w:t>.</w:t>
      </w:r>
    </w:p>
    <w:p w:rsidR="0084612A" w:rsidRDefault="0084612A" w:rsidP="00812410"/>
    <w:tbl>
      <w:tblPr>
        <w:tblStyle w:val="MediumGrid31"/>
        <w:tblW w:w="0" w:type="auto"/>
        <w:tblLook w:val="0600"/>
      </w:tblPr>
      <w:tblGrid>
        <w:gridCol w:w="2394"/>
        <w:gridCol w:w="2394"/>
      </w:tblGrid>
      <w:tr w:rsidR="008E0E29" w:rsidRPr="008E0E29"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8E0E29" w:rsidRPr="008E0E29" w:rsidRDefault="008E0E29">
            <w:pPr>
              <w:rPr>
                <w:b/>
              </w:rPr>
            </w:pPr>
            <w:r w:rsidRPr="008E0E29">
              <w:rPr>
                <w:b/>
              </w:rPr>
              <w:t>Sprint</w:t>
            </w: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8E0E29" w:rsidRPr="008E0E29" w:rsidRDefault="008E0E29">
            <w:pPr>
              <w:rPr>
                <w:b/>
              </w:rPr>
            </w:pPr>
            <w:r w:rsidRPr="008E0E29">
              <w:rPr>
                <w:b/>
              </w:rPr>
              <w:t>Cost</w:t>
            </w:r>
          </w:p>
        </w:tc>
      </w:tr>
      <w:tr w:rsidR="008E0E29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E0E29" w:rsidRDefault="008E0E29">
            <w:r>
              <w:t>Milestone 0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E0E29" w:rsidRDefault="008E0E29">
            <w:r>
              <w:t>$500</w:t>
            </w:r>
          </w:p>
        </w:tc>
      </w:tr>
      <w:tr w:rsidR="008E0E29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E0E29" w:rsidRDefault="008E0E29">
            <w:r>
              <w:t>Sprint 1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E0E29" w:rsidRDefault="008E0E29">
            <w:r>
              <w:t>$1000</w:t>
            </w:r>
          </w:p>
        </w:tc>
      </w:tr>
      <w:tr w:rsidR="008E0E29">
        <w:trPr>
          <w:trHeight w:val="67"/>
        </w:trPr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E0E29" w:rsidRDefault="008E0E29">
            <w:r>
              <w:t>Sprint 2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E0E29" w:rsidRDefault="008E0E29">
            <w:r>
              <w:t>$1000</w:t>
            </w:r>
          </w:p>
        </w:tc>
      </w:tr>
      <w:tr w:rsidR="008E0E29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E0E29" w:rsidRDefault="008E0E29">
            <w:r>
              <w:t>…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E0E29" w:rsidRDefault="008E0E29"/>
        </w:tc>
      </w:tr>
      <w:tr w:rsidR="008E0E29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E0E29" w:rsidRDefault="008E0E29">
            <w:r>
              <w:t>Sprint N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8E0E29" w:rsidRDefault="008E0E29">
            <w:r>
              <w:t>$1000</w:t>
            </w:r>
          </w:p>
        </w:tc>
      </w:tr>
    </w:tbl>
    <w:p w:rsidR="00812410" w:rsidRPr="00812410" w:rsidRDefault="008F3F1C" w:rsidP="008F3F1C">
      <w:pPr>
        <w:pStyle w:val="Heading1"/>
      </w:pPr>
      <w:bookmarkStart w:id="9" w:name="_Toc207816056"/>
      <w:r>
        <w:t>Company Overview</w:t>
      </w:r>
      <w:bookmarkEnd w:id="9"/>
    </w:p>
    <w:p w:rsidR="00637326" w:rsidRDefault="00B24574" w:rsidP="00B24574">
      <w:r>
        <w:t xml:space="preserve">Sandlot Software LLC., </w:t>
      </w:r>
      <w:hyperlink r:id="rId5" w:history="1">
        <w:r w:rsidRPr="00CC2C2B">
          <w:rPr>
            <w:rStyle w:val="Hyperlink"/>
          </w:rPr>
          <w:t>www.isandlot.com</w:t>
        </w:r>
      </w:hyperlink>
      <w:r>
        <w:t>,</w:t>
      </w:r>
      <w:r w:rsidRPr="00B24574">
        <w:t xml:space="preserve"> makes an array of web and mobile applications </w:t>
      </w:r>
      <w:r w:rsidR="00637326">
        <w:t>in Central Ohio</w:t>
      </w:r>
      <w:r w:rsidRPr="00B24574">
        <w:t xml:space="preserve">. </w:t>
      </w:r>
      <w:r w:rsidR="00637326">
        <w:t xml:space="preserve"> </w:t>
      </w:r>
      <w:r>
        <w:t xml:space="preserve">With 3 applications on the Apple AppStore and more to come, the team is </w:t>
      </w:r>
      <w:r w:rsidRPr="00B24574">
        <w:t xml:space="preserve">dedicated to the idea that </w:t>
      </w:r>
      <w:r w:rsidR="00637326">
        <w:t>mobile technology is enabling engaging scenarios for families, companies, and individuals</w:t>
      </w:r>
      <w:r w:rsidRPr="00B24574">
        <w:t>.</w:t>
      </w:r>
    </w:p>
    <w:p w:rsidR="00637326" w:rsidRDefault="00637326" w:rsidP="00D63359">
      <w:pPr>
        <w:pStyle w:val="Heading2"/>
      </w:pPr>
      <w:bookmarkStart w:id="10" w:name="_Toc207816057"/>
      <w:r>
        <w:t>The Team</w:t>
      </w:r>
      <w:bookmarkEnd w:id="10"/>
    </w:p>
    <w:p w:rsidR="00AD52A6" w:rsidRDefault="00637326" w:rsidP="00D63359">
      <w:pPr>
        <w:pStyle w:val="Heading3"/>
      </w:pPr>
      <w:bookmarkStart w:id="11" w:name="_Toc207816058"/>
      <w:r>
        <w:t>Mark Harris</w:t>
      </w:r>
      <w:r w:rsidR="00527B20">
        <w:t xml:space="preserve"> (</w:t>
      </w:r>
      <w:hyperlink r:id="rId6" w:history="1">
        <w:r w:rsidR="00527B20" w:rsidRPr="00CC2C2B">
          <w:rPr>
            <w:rStyle w:val="Hyperlink"/>
          </w:rPr>
          <w:t>www.linkedin.com/in/markhar</w:t>
        </w:r>
      </w:hyperlink>
      <w:r w:rsidR="00527B20">
        <w:t xml:space="preserve">) </w:t>
      </w:r>
      <w:r>
        <w:t xml:space="preserve">– Founder, CEO, and </w:t>
      </w:r>
      <w:r w:rsidR="00D60620">
        <w:t>CTO</w:t>
      </w:r>
      <w:r>
        <w:t>.</w:t>
      </w:r>
      <w:bookmarkEnd w:id="11"/>
      <w:r>
        <w:t xml:space="preserve">  </w:t>
      </w:r>
    </w:p>
    <w:p w:rsidR="00D60620" w:rsidRDefault="00D60620" w:rsidP="00B24574">
      <w:r>
        <w:t>Originated the vision for Sandlot Software.  With a background in operating systems design and development grown over 12 years on the Microsoft Windows engineering team, Mark has a keen eye for consumer software and the engineering skills and discipline to deliver.</w:t>
      </w:r>
    </w:p>
    <w:p w:rsidR="00AD52A6" w:rsidRDefault="00D60620" w:rsidP="00AD52A6">
      <w:pPr>
        <w:pStyle w:val="Heading3"/>
      </w:pPr>
      <w:bookmarkStart w:id="12" w:name="_Toc207816059"/>
      <w:r>
        <w:t>David Harris – Founder, CMO, and Chief Designer.</w:t>
      </w:r>
      <w:bookmarkEnd w:id="12"/>
      <w:r>
        <w:t xml:space="preserve">  </w:t>
      </w:r>
    </w:p>
    <w:p w:rsidR="00B90A79" w:rsidRDefault="00D60620" w:rsidP="00B24574">
      <w:r>
        <w:t>David’s background in web design with his company, Alpha</w:t>
      </w:r>
      <w:r w:rsidR="00463EF9">
        <w:t xml:space="preserve"> </w:t>
      </w:r>
      <w:r>
        <w:t>Dog</w:t>
      </w:r>
      <w:r w:rsidR="00D92F9C">
        <w:t xml:space="preserve">, Inc., </w:t>
      </w:r>
      <w:r w:rsidR="00527B20">
        <w:t>(</w:t>
      </w:r>
      <w:hyperlink r:id="rId7" w:history="1">
        <w:r w:rsidR="00527B20" w:rsidRPr="00CC2C2B">
          <w:rPr>
            <w:rStyle w:val="Hyperlink"/>
          </w:rPr>
          <w:t>www.alphadoginc.com</w:t>
        </w:r>
      </w:hyperlink>
      <w:r w:rsidR="00527B20">
        <w:t xml:space="preserve">) </w:t>
      </w:r>
      <w:r w:rsidR="00D92F9C">
        <w:t xml:space="preserve">and his artistic skills put him in a unique position to create a truly compelling, unique experience in the mobile space.  </w:t>
      </w:r>
    </w:p>
    <w:p w:rsidR="00B90A79" w:rsidRDefault="00B90A79" w:rsidP="00AD52A6">
      <w:pPr>
        <w:pStyle w:val="Heading2"/>
      </w:pPr>
      <w:bookmarkStart w:id="13" w:name="_Toc207816060"/>
      <w:r>
        <w:t>Prior Work</w:t>
      </w:r>
      <w:bookmarkEnd w:id="13"/>
    </w:p>
    <w:p w:rsidR="00B90A79" w:rsidRDefault="00B90A79" w:rsidP="00AD52A6">
      <w:pPr>
        <w:pStyle w:val="Heading3"/>
      </w:pPr>
      <w:bookmarkStart w:id="14" w:name="_Toc207816061"/>
      <w:r>
        <w:t xml:space="preserve">Sandlot – </w:t>
      </w:r>
      <w:hyperlink r:id="rId8" w:history="1">
        <w:r w:rsidR="00AD52A6" w:rsidRPr="00CC2C2B">
          <w:rPr>
            <w:rStyle w:val="Hyperlink"/>
          </w:rPr>
          <w:t>http://www.itunes.com/apps/sandlot</w:t>
        </w:r>
        <w:bookmarkEnd w:id="14"/>
      </w:hyperlink>
      <w:r>
        <w:t xml:space="preserve"> </w:t>
      </w:r>
    </w:p>
    <w:p w:rsidR="00AD52A6" w:rsidRDefault="00ED78F1" w:rsidP="00B24574">
      <w:r>
        <w:t>Designed for the casual baseball fan, Sandlot allows parents and other friends &amp; family to share special game moments as they happen, while preserving the memory for the future.</w:t>
      </w:r>
    </w:p>
    <w:p w:rsidR="00B90A79" w:rsidRDefault="00B90A79" w:rsidP="00AD52A6">
      <w:pPr>
        <w:pStyle w:val="Heading3"/>
      </w:pPr>
      <w:bookmarkStart w:id="15" w:name="_Toc207816062"/>
      <w:r>
        <w:t xml:space="preserve">CornerKick – </w:t>
      </w:r>
      <w:hyperlink r:id="rId9" w:history="1">
        <w:r w:rsidRPr="00CC2C2B">
          <w:rPr>
            <w:rStyle w:val="Hyperlink"/>
          </w:rPr>
          <w:t>http://www.itunes.com/apps/cornerkick</w:t>
        </w:r>
        <w:bookmarkEnd w:id="15"/>
      </w:hyperlink>
      <w:r>
        <w:t xml:space="preserve"> </w:t>
      </w:r>
    </w:p>
    <w:p w:rsidR="00AD52A6" w:rsidRDefault="00ED78F1" w:rsidP="00B24574">
      <w:r>
        <w:t>For soccer parents, CornerKick allows friends and family to share those special youth soccer moments as they happen, while preserving memories for the future.</w:t>
      </w:r>
    </w:p>
    <w:p w:rsidR="00B24574" w:rsidRPr="00B24574" w:rsidRDefault="00B90A79" w:rsidP="00AD52A6">
      <w:pPr>
        <w:pStyle w:val="Heading3"/>
      </w:pPr>
      <w:bookmarkStart w:id="16" w:name="_Toc207816063"/>
      <w:r>
        <w:t xml:space="preserve">Pelotonia – </w:t>
      </w:r>
      <w:hyperlink r:id="rId10" w:history="1">
        <w:r w:rsidRPr="00CC2C2B">
          <w:rPr>
            <w:rStyle w:val="Hyperlink"/>
          </w:rPr>
          <w:t>http://www.itunes.com/apps/pelotonia</w:t>
        </w:r>
        <w:bookmarkEnd w:id="16"/>
      </w:hyperlink>
      <w:r>
        <w:t xml:space="preserve"> </w:t>
      </w:r>
    </w:p>
    <w:p w:rsidR="00812410" w:rsidRDefault="00D63359">
      <w:r>
        <w:t>If you’re raising funds for Pelotonia, now you can accept pledges for your ride, virtual ride, or peloton with just a few clicks.</w:t>
      </w:r>
    </w:p>
    <w:p w:rsidR="00812410" w:rsidRDefault="00812410"/>
    <w:p w:rsidR="00812410" w:rsidRDefault="00812410"/>
    <w:p w:rsidR="00F4635C" w:rsidRDefault="00F4635C"/>
    <w:sectPr w:rsidR="00F4635C" w:rsidSect="002E6E6B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CB" w:rsidRDefault="004265A3" w:rsidP="002E6E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51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51CB" w:rsidRDefault="008C51CB" w:rsidP="002E6E6B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CB" w:rsidRDefault="004265A3" w:rsidP="002E6E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51C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3EF9">
      <w:rPr>
        <w:rStyle w:val="PageNumber"/>
        <w:noProof/>
      </w:rPr>
      <w:t>6</w:t>
    </w:r>
    <w:r>
      <w:rPr>
        <w:rStyle w:val="PageNumber"/>
      </w:rPr>
      <w:fldChar w:fldCharType="end"/>
    </w:r>
  </w:p>
  <w:p w:rsidR="008C51CB" w:rsidRDefault="008C51CB" w:rsidP="002E6E6B">
    <w:pPr>
      <w:pStyle w:val="Footer"/>
      <w:ind w:right="360"/>
    </w:pPr>
    <w:r>
      <w:t>August, 2012</w:t>
    </w:r>
    <w:r>
      <w:tab/>
      <w:t>TechColumbus Innovation Awards – Mobile App</w:t>
    </w:r>
    <w:r>
      <w:tab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CB" w:rsidRDefault="008C51CB">
    <w:pPr>
      <w:pStyle w:val="Footer"/>
    </w:pPr>
    <w:r>
      <w:t>Copyright © Sandlot Software LLC., 2012</w:t>
    </w:r>
    <w:r>
      <w:tab/>
    </w:r>
    <w:r>
      <w:tab/>
      <w:t>All Rights Reserved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CB" w:rsidRDefault="008C51CB" w:rsidP="00812635">
    <w:pPr>
      <w:pStyle w:val="Header"/>
      <w:jc w:val="center"/>
    </w:pPr>
    <w:r>
      <w:t>Confidential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86626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7AFD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D102D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C9EC0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11E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EE2C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04C22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44E3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56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FAB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4A2A8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785912"/>
    <w:multiLevelType w:val="hybridMultilevel"/>
    <w:tmpl w:val="8CBC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A7897"/>
    <w:multiLevelType w:val="hybridMultilevel"/>
    <w:tmpl w:val="F598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7438E"/>
    <w:multiLevelType w:val="hybridMultilevel"/>
    <w:tmpl w:val="C4FC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C0947"/>
    <w:multiLevelType w:val="hybridMultilevel"/>
    <w:tmpl w:val="117C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1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4635C"/>
    <w:rsid w:val="00021979"/>
    <w:rsid w:val="00081F3B"/>
    <w:rsid w:val="000F05AD"/>
    <w:rsid w:val="001267C0"/>
    <w:rsid w:val="002D368F"/>
    <w:rsid w:val="002E6E6B"/>
    <w:rsid w:val="00321B5D"/>
    <w:rsid w:val="003611B7"/>
    <w:rsid w:val="00362A38"/>
    <w:rsid w:val="0041148A"/>
    <w:rsid w:val="004265A3"/>
    <w:rsid w:val="00463EF9"/>
    <w:rsid w:val="00527B20"/>
    <w:rsid w:val="005562F9"/>
    <w:rsid w:val="00577ED8"/>
    <w:rsid w:val="00622695"/>
    <w:rsid w:val="00624036"/>
    <w:rsid w:val="00637326"/>
    <w:rsid w:val="0075186D"/>
    <w:rsid w:val="00812410"/>
    <w:rsid w:val="00812635"/>
    <w:rsid w:val="0084612A"/>
    <w:rsid w:val="00852E01"/>
    <w:rsid w:val="008C51CB"/>
    <w:rsid w:val="008E0E29"/>
    <w:rsid w:val="008F3F1C"/>
    <w:rsid w:val="00914BCB"/>
    <w:rsid w:val="00923F7B"/>
    <w:rsid w:val="009B6D3A"/>
    <w:rsid w:val="00AD52A6"/>
    <w:rsid w:val="00B24574"/>
    <w:rsid w:val="00B90A79"/>
    <w:rsid w:val="00BD79C8"/>
    <w:rsid w:val="00D01806"/>
    <w:rsid w:val="00D05DBA"/>
    <w:rsid w:val="00D47730"/>
    <w:rsid w:val="00D60620"/>
    <w:rsid w:val="00D63359"/>
    <w:rsid w:val="00D92F9C"/>
    <w:rsid w:val="00DA141B"/>
    <w:rsid w:val="00E64F30"/>
    <w:rsid w:val="00ED78F1"/>
    <w:rsid w:val="00EE352E"/>
    <w:rsid w:val="00F4635C"/>
    <w:rsid w:val="00F50AB3"/>
    <w:rsid w:val="00F62F5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1B1987"/>
  </w:style>
  <w:style w:type="paragraph" w:styleId="Heading1">
    <w:name w:val="heading 1"/>
    <w:basedOn w:val="Normal"/>
    <w:next w:val="Normal"/>
    <w:link w:val="Heading1Char"/>
    <w:uiPriority w:val="9"/>
    <w:qFormat/>
    <w:rsid w:val="008126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126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8126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6E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E6B"/>
  </w:style>
  <w:style w:type="paragraph" w:styleId="Footer">
    <w:name w:val="footer"/>
    <w:basedOn w:val="Normal"/>
    <w:link w:val="FooterChar"/>
    <w:uiPriority w:val="99"/>
    <w:semiHidden/>
    <w:unhideWhenUsed/>
    <w:rsid w:val="002E6E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6E6B"/>
  </w:style>
  <w:style w:type="character" w:styleId="PageNumber">
    <w:name w:val="page number"/>
    <w:basedOn w:val="DefaultParagraphFont"/>
    <w:uiPriority w:val="99"/>
    <w:semiHidden/>
    <w:unhideWhenUsed/>
    <w:rsid w:val="002E6E6B"/>
  </w:style>
  <w:style w:type="character" w:customStyle="1" w:styleId="Heading1Char">
    <w:name w:val="Heading 1 Char"/>
    <w:basedOn w:val="DefaultParagraphFont"/>
    <w:link w:val="Heading1"/>
    <w:uiPriority w:val="9"/>
    <w:rsid w:val="008126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rsid w:val="008126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12635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812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126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B6D3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6D3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9B6D3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B6D3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9B6D3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9B6D3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9B6D3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9B6D3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9B6D3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9B6D3A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rsid w:val="000F05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F05A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rsid w:val="000F05AD"/>
    <w:rPr>
      <w:b/>
      <w:bCs/>
    </w:rPr>
  </w:style>
  <w:style w:type="character" w:customStyle="1" w:styleId="apple-converted-space">
    <w:name w:val="apple-converted-space"/>
    <w:basedOn w:val="DefaultParagraphFont"/>
    <w:rsid w:val="008F3F1C"/>
  </w:style>
  <w:style w:type="paragraph" w:styleId="ListParagraph">
    <w:name w:val="List Paragraph"/>
    <w:basedOn w:val="Normal"/>
    <w:rsid w:val="00F62F57"/>
    <w:pPr>
      <w:ind w:left="720"/>
      <w:contextualSpacing/>
    </w:pPr>
  </w:style>
  <w:style w:type="table" w:styleId="ColorfulGrid-Accent1">
    <w:name w:val="Colorful Grid Accent 1"/>
    <w:basedOn w:val="TableNormal"/>
    <w:uiPriority w:val="73"/>
    <w:rsid w:val="008E0E29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31">
    <w:name w:val="Medium Grid 31"/>
    <w:basedOn w:val="TableNormal"/>
    <w:uiPriority w:val="69"/>
    <w:rsid w:val="008E0E2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rsid w:val="00B245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90A79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rsid w:val="008C51CB"/>
  </w:style>
  <w:style w:type="character" w:customStyle="1" w:styleId="IntenseQuoteChar">
    <w:name w:val="Intense Quote Char"/>
    <w:basedOn w:val="DefaultParagraphFont"/>
    <w:link w:val="IntenseQuote"/>
    <w:rsid w:val="008C51CB"/>
  </w:style>
  <w:style w:type="character" w:styleId="IntenseReference">
    <w:name w:val="Intense Reference"/>
    <w:basedOn w:val="DefaultParagraphFont"/>
    <w:rsid w:val="008C51CB"/>
  </w:style>
  <w:style w:type="paragraph" w:styleId="MacroText">
    <w:name w:val="macro"/>
    <w:link w:val="MacroTextChar"/>
    <w:rsid w:val="008C51C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8C51CB"/>
    <w:rPr>
      <w:rFonts w:ascii="Courier" w:hAnsi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sandlot.com" TargetMode="External"/><Relationship Id="rId6" Type="http://schemas.openxmlformats.org/officeDocument/2006/relationships/hyperlink" Target="http://www.linkedin.com/in/markhar" TargetMode="External"/><Relationship Id="rId7" Type="http://schemas.openxmlformats.org/officeDocument/2006/relationships/hyperlink" Target="http://www.alphadoginc.com" TargetMode="External"/><Relationship Id="rId8" Type="http://schemas.openxmlformats.org/officeDocument/2006/relationships/hyperlink" Target="http://www.itunes.com/apps/sandlot" TargetMode="External"/><Relationship Id="rId9" Type="http://schemas.openxmlformats.org/officeDocument/2006/relationships/hyperlink" Target="http://www.itunes.com/apps/cornerkick" TargetMode="External"/><Relationship Id="rId10" Type="http://schemas.openxmlformats.org/officeDocument/2006/relationships/hyperlink" Target="http://www.itunes.com/apps/pelot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1371</Words>
  <Characters>7817</Characters>
  <Application>Microsoft Macintosh Word</Application>
  <DocSecurity>0</DocSecurity>
  <Lines>65</Lines>
  <Paragraphs>15</Paragraphs>
  <ScaleCrop>false</ScaleCrop>
  <LinksUpToDate>false</LinksUpToDate>
  <CharactersWithSpaces>9599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Harris</dc:creator>
  <cp:keywords/>
  <cp:lastModifiedBy>Mark Harris</cp:lastModifiedBy>
  <cp:revision>3</cp:revision>
  <dcterms:created xsi:type="dcterms:W3CDTF">2012-08-29T01:42:00Z</dcterms:created>
  <dcterms:modified xsi:type="dcterms:W3CDTF">2012-08-30T11:12:00Z</dcterms:modified>
</cp:coreProperties>
</file>