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1F3864"/>
          <w:sz w:val="56"/>
          <w:szCs w:val="56"/>
        </w:rPr>
        <w:t xml:space="preserve">DevDocs RAG</w:t>
      </w:r>
    </w:p>
    <w:p>
      <w:pPr>
        <w:spacing w:after="40" w:before="160"/>
        <w:jc w:val="center"/>
      </w:pPr>
      <w:r>
        <w:rPr>
          <w:rFonts w:ascii="Calibri" w:cs="Calibri" w:eastAsia="Calibri" w:hAnsi="Calibri"/>
          <w:b/>
          <w:bCs/>
          <w:color w:val="2E5395"/>
          <w:sz w:val="28"/>
          <w:szCs w:val="28"/>
        </w:rPr>
        <w:t xml:space="preserve">Project Documentation &amp; Interview Preparation Guide</w:t>
      </w:r>
    </w:p>
    <w:p>
      <w:pPr>
        <w:spacing w:after="40" w:before="40"/>
        <w:jc w:val="center"/>
      </w:pPr>
      <w:r>
        <w:rPr>
          <w:rFonts w:ascii="Calibri" w:cs="Calibri" w:eastAsia="Calibri" w:hAnsi="Calibri"/>
          <w:i/>
          <w:iCs/>
          <w:color w:val="555555"/>
          <w:sz w:val="22"/>
          <w:szCs w:val="22"/>
        </w:rPr>
        <w:t xml:space="preserve">A production-style RAG system over Kubernetes, Docker, and Terraform documentation</w:t>
      </w:r>
    </w:p>
    <w:p>
      <w:pPr>
        <w:spacing w:before="500"/>
        <w:jc w:val="center"/>
      </w:pPr>
      <w:r>
        <w:rPr>
          <w:rFonts w:ascii="Calibri" w:cs="Calibri" w:eastAsia="Calibri" w:hAnsi="Calibri"/>
          <w:color w:val="555555"/>
          <w:sz w:val="21"/>
          <w:szCs w:val="21"/>
        </w:rPr>
        <w:t xml:space="preserve">Prepared for: Maharsh Shah</w:t>
      </w:r>
    </w:p>
    <w:p>
      <w:pPr>
        <w:spacing w:before="80"/>
        <w:jc w:val="center"/>
      </w:pPr>
      <w:r>
        <w:rPr>
          <w:rFonts w:ascii="Calibri" w:cs="Calibri" w:eastAsia="Calibri" w:hAnsi="Calibri"/>
          <w:color w:val="555555"/>
          <w:sz w:val="21"/>
          <w:szCs w:val="21"/>
        </w:rPr>
        <w:t xml:space="preserve">First AI Engineering Portfolio Project</w:t>
      </w:r>
    </w:p>
    <w:p>
      <w:r>
        <w:br w:type="page"/>
      </w:r>
    </w:p>
    <w:p>
      <w:pPr>
        <w:pStyle w:val="Heading1"/>
        <w:pBdr>
          <w:bottom w:val="single" w:color="1F3864" w:sz="8" w:space="4"/>
        </w:pBdr>
        <w:spacing w:after="160" w:before="360"/>
      </w:pPr>
      <w:r>
        <w:rPr>
          <w:rFonts w:ascii="Calibri" w:cs="Calibri" w:eastAsia="Calibri" w:hAnsi="Calibri"/>
          <w:b/>
          <w:bCs/>
          <w:color w:val="1F3864"/>
          <w:sz w:val="32"/>
          <w:szCs w:val="32"/>
        </w:rPr>
        <w:t xml:space="preserve">Table of Contents</w:t>
      </w:r>
    </w:p>
    <w:p>
      <w:pPr>
        <w:spacing w:after="140"/>
      </w:pPr>
      <w:r>
        <w:rPr>
          <w:rFonts w:ascii="Calibri" w:cs="Calibri" w:eastAsia="Calibri" w:hAnsi="Calibri"/>
          <w:color w:val="111111"/>
          <w:sz w:val="21"/>
          <w:szCs w:val="21"/>
        </w:rPr>
        <w:t xml:space="preserve">1.  The Whole Project, Step by Step</w:t>
      </w:r>
    </w:p>
    <w:p>
      <w:pPr>
        <w:spacing w:after="140"/>
      </w:pPr>
      <w:r>
        <w:rPr>
          <w:rFonts w:ascii="Calibri" w:cs="Calibri" w:eastAsia="Calibri" w:hAnsi="Calibri"/>
          <w:color w:val="111111"/>
          <w:sz w:val="21"/>
          <w:szCs w:val="21"/>
        </w:rPr>
        <w:t xml:space="preserve">2.  Interview Questions and Answers</w:t>
      </w:r>
    </w:p>
    <w:p>
      <w:pPr>
        <w:spacing w:after="140"/>
      </w:pPr>
      <w:r>
        <w:rPr>
          <w:rFonts w:ascii="Calibri" w:cs="Calibri" w:eastAsia="Calibri" w:hAnsi="Calibri"/>
          <w:color w:val="111111"/>
          <w:sz w:val="21"/>
          <w:szCs w:val="21"/>
        </w:rPr>
        <w:t xml:space="preserve">3.  Achievements From This Project</w:t>
      </w:r>
    </w:p>
    <w:p>
      <w:pPr>
        <w:spacing w:after="140"/>
      </w:pPr>
      <w:r>
        <w:rPr>
          <w:rFonts w:ascii="Calibri" w:cs="Calibri" w:eastAsia="Calibri" w:hAnsi="Calibri"/>
          <w:color w:val="111111"/>
          <w:sz w:val="21"/>
          <w:szCs w:val="21"/>
        </w:rPr>
        <w:t xml:space="preserve">4.  What to Learn From This Project</w:t>
      </w:r>
    </w:p>
    <w:p>
      <w:pPr>
        <w:spacing w:after="140"/>
      </w:pPr>
      <w:r>
        <w:rPr>
          <w:rFonts w:ascii="Calibri" w:cs="Calibri" w:eastAsia="Calibri" w:hAnsi="Calibri"/>
          <w:color w:val="111111"/>
          <w:sz w:val="21"/>
          <w:szCs w:val="21"/>
        </w:rPr>
        <w:t xml:space="preserve">5.  How and Where to Run the Code</w:t>
      </w:r>
    </w:p>
    <w:p>
      <w:r>
        <w:br w:type="page"/>
      </w:r>
    </w:p>
    <w:p>
      <w:pPr>
        <w:pStyle w:val="Heading1"/>
        <w:pBdr>
          <w:bottom w:val="single" w:color="1F3864" w:sz="8" w:space="4"/>
        </w:pBdr>
        <w:spacing w:after="160" w:before="360"/>
      </w:pPr>
      <w:r>
        <w:rPr>
          <w:rFonts w:ascii="Calibri" w:cs="Calibri" w:eastAsia="Calibri" w:hAnsi="Calibri"/>
          <w:b/>
          <w:bCs/>
          <w:color w:val="1F3864"/>
          <w:sz w:val="32"/>
          <w:szCs w:val="32"/>
        </w:rPr>
        <w:t xml:space="preserve">1. The Whole Project, Step by Step</w:t>
      </w:r>
    </w:p>
    <w:p>
      <w:pPr>
        <w:spacing w:after="140"/>
      </w:pPr>
      <w:r>
        <w:rPr>
          <w:rFonts w:ascii="Calibri" w:cs="Calibri" w:eastAsia="Calibri" w:hAnsi="Calibri"/>
          <w:color w:val="111111"/>
          <w:sz w:val="21"/>
          <w:szCs w:val="21"/>
        </w:rPr>
        <w:t xml:space="preserve">Here is exactly what was built, in the order it was built — real data, real code, real bugs found and fixed.</w:t>
      </w:r>
    </w:p>
    <w:p>
      <w:pPr>
        <w:pStyle w:val="Heading2"/>
        <w:spacing w:after="120" w:before="280"/>
      </w:pPr>
      <w:r>
        <w:rPr>
          <w:rFonts w:ascii="Calibri" w:cs="Calibri" w:eastAsia="Calibri" w:hAnsi="Calibri"/>
          <w:b/>
          <w:bCs/>
          <w:color w:val="2E5395"/>
          <w:sz w:val="25"/>
          <w:szCs w:val="25"/>
        </w:rPr>
        <w:t xml:space="preserve">Step 1 — Picked a domain and pulled real data</w:t>
      </w:r>
    </w:p>
    <w:p>
      <w:pPr>
        <w:spacing w:after="140"/>
      </w:pPr>
      <w:r>
        <w:rPr>
          <w:rFonts w:ascii="Calibri" w:cs="Calibri" w:eastAsia="Calibri" w:hAnsi="Calibri"/>
          <w:color w:val="111111"/>
          <w:sz w:val="21"/>
          <w:szCs w:val="21"/>
        </w:rPr>
        <w:t xml:space="preserve">Instead of toy or synthetic data, 36 real documentation pages were pulled directly from the official GitHub repositories of Kubernetes, Docker, and Terraform. No scraping — the raw markdown/MDX source files were fetched directly.</w:t>
      </w:r>
    </w:p>
    <w:p>
      <w:pPr>
        <w:pStyle w:val="Heading2"/>
        <w:spacing w:after="120" w:before="280"/>
      </w:pPr>
      <w:r>
        <w:rPr>
          <w:rFonts w:ascii="Calibri" w:cs="Calibri" w:eastAsia="Calibri" w:hAnsi="Calibri"/>
          <w:b/>
          <w:bCs/>
          <w:color w:val="2E5395"/>
          <w:sz w:val="25"/>
          <w:szCs w:val="25"/>
        </w:rPr>
        <w:t xml:space="preserve">Step 2 — Built a code-aware chunker</w:t>
      </w:r>
    </w:p>
    <w:p>
      <w:pPr>
        <w:spacing w:after="140"/>
      </w:pPr>
      <w:r>
        <w:rPr>
          <w:rFonts w:ascii="Calibri" w:cs="Calibri" w:eastAsia="Calibri" w:hAnsi="Calibri"/>
          <w:color w:val="111111"/>
          <w:sz w:val="21"/>
          <w:szCs w:val="21"/>
        </w:rPr>
        <w:t xml:space="preserve">Documentation is too large to hand an LLM in one piece, so it needs to be split into smaller “chunks.” The naive approach (cut every N characters) frequently slices a code example in half. A custom chunker was built that walks through each document line by line and never breaks inside a fenced code block (```). This was proven to matter by measuring it directly: naive chunking broke roughly 40% of code blocks; the code-aware chunker broke zero.</w:t>
      </w:r>
    </w:p>
    <w:p>
      <w:pPr>
        <w:pStyle w:val="Heading2"/>
        <w:spacing w:after="120" w:before="280"/>
      </w:pPr>
      <w:r>
        <w:rPr>
          <w:rFonts w:ascii="Calibri" w:cs="Calibri" w:eastAsia="Calibri" w:hAnsi="Calibri"/>
          <w:b/>
          <w:bCs/>
          <w:color w:val="2E5395"/>
          <w:sz w:val="25"/>
          <w:szCs w:val="25"/>
        </w:rPr>
        <w:t xml:space="preserve">Step 3 — Turned text into numbers (embeddings)</w:t>
      </w:r>
    </w:p>
    <w:p>
      <w:pPr>
        <w:spacing w:after="140"/>
      </w:pPr>
      <w:r>
        <w:rPr>
          <w:rFonts w:ascii="Calibri" w:cs="Calibri" w:eastAsia="Calibri" w:hAnsi="Calibri"/>
          <w:color w:val="111111"/>
          <w:sz w:val="21"/>
          <w:szCs w:val="21"/>
        </w:rPr>
        <w:t xml:space="preserve">Computers cannot compare meaning directly, so every chunk of text is converted into a list of numbers (a vector) where similar meanings produce similar numbers. The plan was to use a pretrained transformer model (bge-small-en-v1.5), but the build environment could not reach Hugging Face's servers. A working fallback (TF-IDF + Truncated SVD, i.e. classic LSA) was built instead — a genuinely computed, locally-run embedding space that needed no external downloads.</w:t>
      </w:r>
    </w:p>
    <w:p>
      <w:pPr>
        <w:pStyle w:val="Heading2"/>
        <w:spacing w:after="120" w:before="280"/>
      </w:pPr>
      <w:r>
        <w:rPr>
          <w:rFonts w:ascii="Calibri" w:cs="Calibri" w:eastAsia="Calibri" w:hAnsi="Calibri"/>
          <w:b/>
          <w:bCs/>
          <w:color w:val="2E5395"/>
          <w:sz w:val="25"/>
          <w:szCs w:val="25"/>
        </w:rPr>
        <w:t xml:space="preserve">Step 4 — Built two separate search indexes</w:t>
      </w:r>
    </w:p>
    <w:p>
      <w:pPr>
        <w:spacing w:after="140"/>
      </w:pPr>
      <w:r>
        <w:rPr>
          <w:rFonts w:ascii="Calibri" w:cs="Calibri" w:eastAsia="Calibri" w:hAnsi="Calibri"/>
          <w:color w:val="111111"/>
          <w:sz w:val="21"/>
          <w:szCs w:val="21"/>
        </w:rPr>
        <w:t xml:space="preserve">A dense index (embedding-based, good at catching similar meaning/paraphrases) and a BM25 index (keyword-based, good at exact terms like CrashLoopBackOff) were built side by side.</w:t>
      </w:r>
    </w:p>
    <w:p>
      <w:pPr>
        <w:pStyle w:val="Heading2"/>
        <w:spacing w:after="120" w:before="280"/>
      </w:pPr>
      <w:r>
        <w:rPr>
          <w:rFonts w:ascii="Calibri" w:cs="Calibri" w:eastAsia="Calibri" w:hAnsi="Calibri"/>
          <w:b/>
          <w:bCs/>
          <w:color w:val="2E5395"/>
          <w:sz w:val="25"/>
          <w:szCs w:val="25"/>
        </w:rPr>
        <w:t xml:space="preserve">Step 5 — Built hybrid retrieval</w:t>
      </w:r>
    </w:p>
    <w:p>
      <w:pPr>
        <w:spacing w:after="140"/>
      </w:pPr>
      <w:r>
        <w:rPr>
          <w:rFonts w:ascii="Calibri" w:cs="Calibri" w:eastAsia="Calibri" w:hAnsi="Calibri"/>
          <w:color w:val="111111"/>
          <w:sz w:val="21"/>
          <w:szCs w:val="21"/>
        </w:rPr>
        <w:t xml:space="preserve">When a question comes in, both indexes are searched, and the two ranked result lists are combined using Reciprocal Rank Fusion (RRF). The combined list is then reranked so the most genuinely relevant chunks float to the top.</w:t>
      </w:r>
    </w:p>
    <w:p>
      <w:pPr>
        <w:pStyle w:val="Heading2"/>
        <w:spacing w:after="120" w:before="280"/>
      </w:pPr>
      <w:r>
        <w:rPr>
          <w:rFonts w:ascii="Calibri" w:cs="Calibri" w:eastAsia="Calibri" w:hAnsi="Calibri"/>
          <w:b/>
          <w:bCs/>
          <w:color w:val="2E5395"/>
          <w:sz w:val="25"/>
          <w:szCs w:val="25"/>
        </w:rPr>
        <w:t xml:space="preserve">Step 6 — Found and fixed two real retrieval bugs</w:t>
      </w:r>
    </w:p>
    <w:p>
      <w:pPr>
        <w:pStyle w:val="ListParagraph"/>
        <w:numPr>
          <w:ilvl w:val="0"/>
          <w:numId w:val="2"/>
        </w:numPr>
        <w:spacing w:after="70"/>
      </w:pPr>
      <w:r>
        <w:rPr>
          <w:rFonts w:ascii="Calibri" w:cs="Calibri" w:eastAsia="Calibri" w:hAnsi="Calibri"/>
          <w:color w:val="111111"/>
          <w:sz w:val="21"/>
          <w:szCs w:val="21"/>
        </w:rPr>
        <w:t xml:space="preserve">Markdown backticks (`CrashLoopBackOff`) were staying glued to words during tokenization, so a plain-text search for the same term never matched. Fixed by stripping punctuation before tokenizing.</w:t>
      </w:r>
    </w:p>
    <w:p>
      <w:pPr>
        <w:pStyle w:val="ListParagraph"/>
        <w:numPr>
          <w:ilvl w:val="0"/>
          <w:numId w:val="2"/>
        </w:numPr>
        <w:spacing w:after="70"/>
      </w:pPr>
      <w:r>
        <w:rPr>
          <w:rFonts w:ascii="Calibri" w:cs="Calibri" w:eastAsia="Calibri" w:hAnsi="Calibri"/>
          <w:color w:val="111111"/>
          <w:sz w:val="21"/>
          <w:szCs w:val="21"/>
        </w:rPr>
        <w:t xml:space="preserve">Common English words (“what,” “does,” “mean”) were diluting BM25's scoring on natural-language questions. Fixed by adding a stopword filter.</w:t>
      </w:r>
    </w:p>
    <w:p>
      <w:pPr>
        <w:spacing w:after="140"/>
      </w:pPr>
      <w:r>
        <w:rPr>
          <w:rFonts w:ascii="Calibri" w:cs="Calibri" w:eastAsia="Calibri" w:hAnsi="Calibri"/>
          <w:color w:val="111111"/>
          <w:sz w:val="21"/>
          <w:szCs w:val="21"/>
        </w:rPr>
        <w:t xml:space="preserve">Both fixes were verified with real before/after tests, not assumed.</w:t>
      </w:r>
    </w:p>
    <w:p>
      <w:pPr>
        <w:pStyle w:val="Heading2"/>
        <w:spacing w:after="120" w:before="280"/>
      </w:pPr>
      <w:r>
        <w:rPr>
          <w:rFonts w:ascii="Calibri" w:cs="Calibri" w:eastAsia="Calibri" w:hAnsi="Calibri"/>
          <w:b/>
          <w:bCs/>
          <w:color w:val="2E5395"/>
          <w:sz w:val="25"/>
          <w:szCs w:val="25"/>
        </w:rPr>
        <w:t xml:space="preserve">Step 7 — Built the refusal path</w:t>
      </w:r>
    </w:p>
    <w:p>
      <w:pPr>
        <w:spacing w:after="140"/>
      </w:pPr>
      <w:r>
        <w:rPr>
          <w:rFonts w:ascii="Calibri" w:cs="Calibri" w:eastAsia="Calibri" w:hAnsi="Calibri"/>
          <w:color w:val="111111"/>
          <w:sz w:val="21"/>
          <w:szCs w:val="21"/>
        </w:rPr>
        <w:t xml:space="preserve">If the best-matching chunk found isn't actually a good enough match (its confidence score is below a threshold), the system says “I don't know” instead of guessing. This threshold was first calibrated on a small 23-question test set, found to break once tested against a larger 99-question set, and was retuned using real score-distribution data — taking overall accuracy from 85.9% to 98.0%.</w:t>
      </w:r>
    </w:p>
    <w:p>
      <w:pPr>
        <w:pStyle w:val="Heading2"/>
        <w:spacing w:after="120" w:before="280"/>
      </w:pPr>
      <w:r>
        <w:rPr>
          <w:rFonts w:ascii="Calibri" w:cs="Calibri" w:eastAsia="Calibri" w:hAnsi="Calibri"/>
          <w:b/>
          <w:bCs/>
          <w:color w:val="2E5395"/>
          <w:sz w:val="25"/>
          <w:szCs w:val="25"/>
        </w:rPr>
        <w:t xml:space="preserve">Step 8 — Wired up generation with Claude</w:t>
      </w:r>
    </w:p>
    <w:p>
      <w:pPr>
        <w:spacing w:after="140"/>
      </w:pPr>
      <w:r>
        <w:rPr>
          <w:rFonts w:ascii="Calibri" w:cs="Calibri" w:eastAsia="Calibri" w:hAnsi="Calibri"/>
          <w:color w:val="111111"/>
          <w:sz w:val="21"/>
          <w:szCs w:val="21"/>
        </w:rPr>
        <w:t xml:space="preserve">Retrieved chunks are handed to Claude with a strict system prompt: answer only from the provided context, cite sources inline, and never fill gaps with outside knowledge.</w:t>
      </w:r>
    </w:p>
    <w:p>
      <w:pPr>
        <w:pStyle w:val="Heading2"/>
        <w:spacing w:after="120" w:before="280"/>
      </w:pPr>
      <w:r>
        <w:rPr>
          <w:rFonts w:ascii="Calibri" w:cs="Calibri" w:eastAsia="Calibri" w:hAnsi="Calibri"/>
          <w:b/>
          <w:bCs/>
          <w:color w:val="2E5395"/>
          <w:sz w:val="25"/>
          <w:szCs w:val="25"/>
        </w:rPr>
        <w:t xml:space="preserve">Step 9 — Built incremental reindexing</w:t>
      </w:r>
    </w:p>
    <w:p>
      <w:pPr>
        <w:spacing w:after="140"/>
      </w:pPr>
      <w:r>
        <w:rPr>
          <w:rFonts w:ascii="Calibri" w:cs="Calibri" w:eastAsia="Calibri" w:hAnsi="Calibri"/>
          <w:color w:val="111111"/>
          <w:sz w:val="21"/>
          <w:szCs w:val="21"/>
        </w:rPr>
        <w:t xml:space="preserve">A new Terraform documentation page (previously not indexed) was added to prove the system could absorb new content without rebuilding the entire index from scratch — verified with a real before/after retrieval test.</w:t>
      </w:r>
    </w:p>
    <w:p>
      <w:pPr>
        <w:pStyle w:val="Heading2"/>
        <w:spacing w:after="120" w:before="280"/>
      </w:pPr>
      <w:r>
        <w:rPr>
          <w:rFonts w:ascii="Calibri" w:cs="Calibri" w:eastAsia="Calibri" w:hAnsi="Calibri"/>
          <w:b/>
          <w:bCs/>
          <w:color w:val="2E5395"/>
          <w:sz w:val="25"/>
          <w:szCs w:val="25"/>
        </w:rPr>
        <w:t xml:space="preserve">Step 10 — Built a real API and a chat UI</w:t>
      </w:r>
    </w:p>
    <w:p>
      <w:pPr>
        <w:spacing w:after="140"/>
      </w:pPr>
      <w:r>
        <w:rPr>
          <w:rFonts w:ascii="Calibri" w:cs="Calibri" w:eastAsia="Calibri" w:hAnsi="Calibri"/>
          <w:color w:val="111111"/>
          <w:sz w:val="21"/>
          <w:szCs w:val="21"/>
        </w:rPr>
        <w:t xml:space="preserve">A FastAPI backend was built and actually started, then tested with live HTTP requests (health check, in-scope query, out-of-scope refusal). A Streamlit chat interface was also built and verified to start cleanly.</w:t>
      </w:r>
    </w:p>
    <w:p>
      <w:pPr>
        <w:pStyle w:val="Heading2"/>
        <w:spacing w:after="120" w:before="280"/>
      </w:pPr>
      <w:r>
        <w:rPr>
          <w:rFonts w:ascii="Calibri" w:cs="Calibri" w:eastAsia="Calibri" w:hAnsi="Calibri"/>
          <w:b/>
          <w:bCs/>
          <w:color w:val="2E5395"/>
          <w:sz w:val="25"/>
          <w:szCs w:val="25"/>
        </w:rPr>
        <w:t xml:space="preserve">Step 11 — Built a proper 99-question evaluation set</w:t>
      </w:r>
    </w:p>
    <w:p>
      <w:pPr>
        <w:spacing w:after="140"/>
      </w:pPr>
      <w:r>
        <w:rPr>
          <w:rFonts w:ascii="Calibri" w:cs="Calibri" w:eastAsia="Calibri" w:hAnsi="Calibri"/>
          <w:color w:val="111111"/>
          <w:sz w:val="21"/>
          <w:szCs w:val="21"/>
        </w:rPr>
        <w:t xml:space="preserve">Instead of eyeballing a handful of examples, 99 hand-written questions were created across seven categories (how-to, factual, troubleshooting, comparative, cross-tool, refusal, config), with an automated script that scores the system against them reproducibly.</w:t>
      </w:r>
    </w:p>
    <w:p>
      <w:pPr>
        <w:pStyle w:val="Heading2"/>
        <w:spacing w:after="120" w:before="280"/>
      </w:pPr>
      <w:r>
        <w:rPr>
          <w:rFonts w:ascii="Calibri" w:cs="Calibri" w:eastAsia="Calibri" w:hAnsi="Calibri"/>
          <w:b/>
          <w:bCs/>
          <w:color w:val="2E5395"/>
          <w:sz w:val="25"/>
          <w:szCs w:val="25"/>
        </w:rPr>
        <w:t xml:space="preserve">Step 12 — Packaged everything for the real world</w:t>
      </w:r>
    </w:p>
    <w:p>
      <w:pPr>
        <w:spacing w:after="140"/>
      </w:pPr>
      <w:r>
        <w:rPr>
          <w:rFonts w:ascii="Calibri" w:cs="Calibri" w:eastAsia="Calibri" w:hAnsi="Calibri"/>
          <w:color w:val="111111"/>
          <w:sz w:val="21"/>
          <w:szCs w:val="21"/>
        </w:rPr>
        <w:t xml:space="preserve">Dockerfile, docker-compose.yml, a Render.com deployment config, a GitHub Actions CI workflow that runs the evaluation suite on every push, a .gitignore, an MIT LICENSE, and a full README documenting the architecture, results, and honest limitations.</w:t>
      </w:r>
    </w:p>
    <w:p>
      <w:r>
        <w:br w:type="page"/>
      </w:r>
    </w:p>
    <w:p>
      <w:pPr>
        <w:pStyle w:val="Heading1"/>
        <w:pBdr>
          <w:bottom w:val="single" w:color="1F3864" w:sz="8" w:space="4"/>
        </w:pBdr>
        <w:spacing w:after="160" w:before="360"/>
      </w:pPr>
      <w:r>
        <w:rPr>
          <w:rFonts w:ascii="Calibri" w:cs="Calibri" w:eastAsia="Calibri" w:hAnsi="Calibri"/>
          <w:b/>
          <w:bCs/>
          <w:color w:val="1F3864"/>
          <w:sz w:val="32"/>
          <w:szCs w:val="32"/>
        </w:rPr>
        <w:t xml:space="preserve">2. Interview Questions and Answers</w:t>
      </w:r>
    </w:p>
    <w:p>
      <w:pPr>
        <w:spacing w:after="140"/>
      </w:pPr>
      <w:r>
        <w:rPr>
          <w:rFonts w:ascii="Calibri" w:cs="Calibri" w:eastAsia="Calibri" w:hAnsi="Calibri"/>
          <w:color w:val="111111"/>
          <w:sz w:val="21"/>
          <w:szCs w:val="21"/>
        </w:rPr>
        <w:t xml:space="preserve">Real questions this project should prepare you for, grouped by theme, each with a full answer you can use as your own — written in the first person so you can speak it directly.</w:t>
      </w:r>
    </w:p>
    <w:p>
      <w:pPr>
        <w:pStyle w:val="Heading2"/>
        <w:spacing w:after="120" w:before="280"/>
      </w:pPr>
      <w:r>
        <w:rPr>
          <w:rFonts w:ascii="Calibri" w:cs="Calibri" w:eastAsia="Calibri" w:hAnsi="Calibri"/>
          <w:b/>
          <w:bCs/>
          <w:color w:val="2E5395"/>
          <w:sz w:val="25"/>
          <w:szCs w:val="25"/>
        </w:rPr>
        <w:t xml:space="preserve">Architecture &amp; Design</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Q1. </w:t>
      </w:r>
      <w:r>
        <w:rPr>
          <w:rFonts w:ascii="Calibri" w:cs="Calibri" w:eastAsia="Calibri" w:hAnsi="Calibri"/>
          <w:b/>
          <w:bCs/>
          <w:color w:val="1F3864"/>
          <w:sz w:val="22"/>
          <w:szCs w:val="22"/>
        </w:rPr>
        <w:t xml:space="preserve">Walk me through what happens when a user submits a query, end to end.</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When a question comes in, it first goes through the same tokenizer used at indexing time. I run the query against two indexes in parallel: a dense vector index (cosine similarity against embeddings) and a BM25 keyword index. I combine both ranked lists using Reciprocal Rank Fusion, then rerank the fused candidates using a lexical-overlap scorer. If the top result's score is below my calibrated confidence threshold (0.70), I return a refusal message immediately without calling the LLM. Otherwise, the top 4 chunks are formatted with their source and section metadata and passed to Claude with a system prompt that forces citation-grounded answers.</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Q2. </w:t>
      </w:r>
      <w:r>
        <w:rPr>
          <w:rFonts w:ascii="Calibri" w:cs="Calibri" w:eastAsia="Calibri" w:hAnsi="Calibri"/>
          <w:b/>
          <w:bCs/>
          <w:color w:val="1F3864"/>
          <w:sz w:val="22"/>
          <w:szCs w:val="22"/>
        </w:rPr>
        <w:t xml:space="preserve">Why hybrid retrieval instead of just dense embeddings or just keyword search?</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Dense embeddings are strong at catching paraphrases and synonyms — ‘how do I restrict RAM usage’ can match a passage about ‘memory limits’ even without shared words. But they're weak on exact technical terms, error codes, and rare tokens. BM25 is the opposite: excellent at exact keyword matches like CrashLoopBackOff, but blind to paraphrasing. Combining both catches more real user queries than either alone — I proved this directly when debugging: a query for an exact error code only started working correctly once BM25 was properly tokenized.</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Q3. </w:t>
      </w:r>
      <w:r>
        <w:rPr>
          <w:rFonts w:ascii="Calibri" w:cs="Calibri" w:eastAsia="Calibri" w:hAnsi="Calibri"/>
          <w:b/>
          <w:bCs/>
          <w:color w:val="1F3864"/>
          <w:sz w:val="22"/>
          <w:szCs w:val="22"/>
        </w:rPr>
        <w:t xml:space="preserve">What is Reciprocal Rank Fusion and why use it instead of just averaging scores?</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RRF combines two ranked lists by giving each item a score based on 1/(k + rank), then summing across lists. I use it instead of averaging raw scores because dense similarity scores and BM25 scores live on completely different, incomparable scales — averaging them directly would let whichever score happens to have a larger numeric range dominate. RRF sidesteps that by only caring about rank position, not the raw score's magnitude.</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Q4. </w:t>
      </w:r>
      <w:r>
        <w:rPr>
          <w:rFonts w:ascii="Calibri" w:cs="Calibri" w:eastAsia="Calibri" w:hAnsi="Calibri"/>
          <w:b/>
          <w:bCs/>
          <w:color w:val="1F3864"/>
          <w:sz w:val="22"/>
          <w:szCs w:val="22"/>
        </w:rPr>
        <w:t xml:space="preserve">Why did you chunk by section headers instead of fixed-size windows?</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Fixed-size chunking can merge two unrelated sections into one chunk, or split one coherent explanation across two chunks, in both cases hurting retrieval precision. I split on markdown headers first, so a chunk never mixes two different topics, and within a section I only break at the target size when I'm not in the middle of a code block — which is the more critical rule, because a broken code example causes the model to hallucinate the missing half rather than just losing a little context.</w:t>
      </w:r>
    </w:p>
    <w:p>
      <w:pPr>
        <w:pStyle w:val="Heading2"/>
        <w:spacing w:after="120" w:before="280"/>
      </w:pPr>
      <w:r>
        <w:rPr>
          <w:rFonts w:ascii="Calibri" w:cs="Calibri" w:eastAsia="Calibri" w:hAnsi="Calibri"/>
          <w:b/>
          <w:bCs/>
          <w:color w:val="2E5395"/>
          <w:sz w:val="25"/>
          <w:szCs w:val="25"/>
        </w:rPr>
        <w:t xml:space="preserve">Deep Technical (the differentiating questions)</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Q5. </w:t>
      </w:r>
      <w:r>
        <w:rPr>
          <w:rFonts w:ascii="Calibri" w:cs="Calibri" w:eastAsia="Calibri" w:hAnsi="Calibri"/>
          <w:b/>
          <w:bCs/>
          <w:color w:val="1F3864"/>
          <w:sz w:val="22"/>
          <w:szCs w:val="22"/>
        </w:rPr>
        <w:t xml:space="preserve">You mention 100% vs 59.7% code-block integrity — how did you actually measure that?</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I wrote a metric that looks at every chunk containing a code fence marker (```) and checks whether the count of those markers within that single chunk is even — an even count means the code block opened and closed within the same chunk, i.e. it wasn't cut off at a chunk boundary. I ran this metric against both my code-aware chunker's output and a naive fixed-size chunker's output on the exact same 36 documents, which is what produced the 100% vs 59.7% comparison.</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Q6. </w:t>
      </w:r>
      <w:r>
        <w:rPr>
          <w:rFonts w:ascii="Calibri" w:cs="Calibri" w:eastAsia="Calibri" w:hAnsi="Calibri"/>
          <w:b/>
          <w:bCs/>
          <w:color w:val="1F3864"/>
          <w:sz w:val="22"/>
          <w:szCs w:val="22"/>
        </w:rPr>
        <w:t xml:space="preserve">How did you pick your confidence threshold for refusal, and what happens at the boundary?</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I first calibrated it at 0.85 against a small hand-written set of 23 questions, where in-scope and out-of-scope scores separated cleanly. When I built a full 99-question golden set covering all three tools plus cross-tool and refusal questions, that threshold caused 14 false refusals — genuinely answerable questions being incorrectly refused — because the wider, more realistic question set had a broader score range than my small sample suggested. I measured the actual score distributions and found real overlap: the lowest in-scope score was 0.633, the highest out-of-scope score was 0.732 — meaning no single threshold perfectly separates all 99 examples. I moved the threshold to 0.70, which fixed 13 of the 14 false refusals at the cost of one new false accept, taking overall accuracy from 85.9% to 98.0%. I'd tell an interviewer directly: this is a real precision/recall tradeoff, not a solved problem, and the right threshold depends on whether the product can tolerate an occasional wrong answer more than it can tolerate an occasional unhelpful refusal.</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Q7. </w:t>
      </w:r>
      <w:r>
        <w:rPr>
          <w:rFonts w:ascii="Calibri" w:cs="Calibri" w:eastAsia="Calibri" w:hAnsi="Calibri"/>
          <w:b/>
          <w:bCs/>
          <w:color w:val="1F3864"/>
          <w:sz w:val="22"/>
          <w:szCs w:val="22"/>
        </w:rPr>
        <w:t xml:space="preserve">What's a false refusal versus a false accept, and which is worse for your use case?</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A false refusal is when the system says ‘I don't know’ to a question it actually could have answered correctly — annoying, but safe. A false accept is when it confidently answers a question it shouldn't have, i.e. it's now guessing while sounding sure of itself — that's the more dangerous failure mode because the user has no signal to distrust the answer. For a documentation assistant, I lean toward tolerating slightly more false accepts only where the confidence gap is very close, but for anything higher-stakes (medical, legal, financial) I'd bias the threshold much more conservatively even at the cost of more false refusals.</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Q8. </w:t>
      </w:r>
      <w:r>
        <w:rPr>
          <w:rFonts w:ascii="Calibri" w:cs="Calibri" w:eastAsia="Calibri" w:hAnsi="Calibri"/>
          <w:b/>
          <w:bCs/>
          <w:color w:val="1F3864"/>
          <w:sz w:val="22"/>
          <w:szCs w:val="22"/>
        </w:rPr>
        <w:t xml:space="preserve">Why can't BM25 be updated incrementally, and what would you use instead at scale?</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BM25's scoring depends on corpus-wide statistics — specifically inverse document frequency, which is computed once across the entire document set. There's no API in the rank_bm25 library to add one new document's tokens without recomputing those statistics for the whole corpus. At my current scale (741 chunks) that rebuild takes milliseconds, so it's a non-issue, but at real production scale — millions of documents, updates every few minutes — that full rebuild would become the bottleneck. At that point I'd move to a real search engine like Elasticsearch or Typesense, which support incremental indexing natively.</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Q9. </w:t>
      </w:r>
      <w:r>
        <w:rPr>
          <w:rFonts w:ascii="Calibri" w:cs="Calibri" w:eastAsia="Calibri" w:hAnsi="Calibri"/>
          <w:b/>
          <w:bCs/>
          <w:color w:val="1F3864"/>
          <w:sz w:val="22"/>
          <w:szCs w:val="22"/>
        </w:rPr>
        <w:t xml:space="preserve">Your embeddings use TF-IDF plus SVD instead of a transformer model — what's the practical difference?</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TF-IDF+SVD (classic Latent Semantic Analysis) is a linear, statistical method: it counts word frequencies, weights rare words higher, then compresses that into a lower-dimensional space. It's fast, needs no downloads, and is genuinely decent at matching on shared or related vocabulary. A transformer embedding model has actually been trained on billions of sentence pairs to understand meaning even when there's zero word overlap — it would catch a paraphrase like ‘restrict RAM usage’ matching ‘memory limit’ far more reliably than my fallback would. I used the fallback because the build environment couldn't reach Hugging Face to download the transformer weights, but I built the embedder as a pluggable interface specifically so swapping in the real model on a normal machine requires zero changes to the rest of the pipeline.</w:t>
      </w:r>
    </w:p>
    <w:p>
      <w:pPr>
        <w:pStyle w:val="Heading2"/>
        <w:spacing w:after="120" w:before="280"/>
      </w:pPr>
      <w:r>
        <w:rPr>
          <w:rFonts w:ascii="Calibri" w:cs="Calibri" w:eastAsia="Calibri" w:hAnsi="Calibri"/>
          <w:b/>
          <w:bCs/>
          <w:color w:val="2E5395"/>
          <w:sz w:val="25"/>
          <w:szCs w:val="25"/>
        </w:rPr>
        <w:t xml:space="preserve">Debugging &amp; Root Cause</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Q10. </w:t>
      </w:r>
      <w:r>
        <w:rPr>
          <w:rFonts w:ascii="Calibri" w:cs="Calibri" w:eastAsia="Calibri" w:hAnsi="Calibri"/>
          <w:b/>
          <w:bCs/>
          <w:color w:val="1F3864"/>
          <w:sz w:val="22"/>
          <w:szCs w:val="22"/>
        </w:rPr>
        <w:t xml:space="preserve">Tell me about a bug you found in this project and how you diagnosed it.</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I noticed a query for the exact term ‘CrashLoopBackOff’ wasn't retrieving a document I knew contained that exact word. I isolated the problem by testing BM25 search alone, separate from the full hybrid pipeline, and printed the raw score for the chunk I expected to win — it scored zero. I then inspected the actual tokens being indexed and found the term was stored as a single token including markdown backticks (`crashloopbackoff` with backticks attached), because my tokenizer only split on whitespace. A plain-text query for the same word, without backticks, could never match that token. I fixed it by adding a regex-based tokenizer that strips punctuation before splitting, and verified the fix by re-running the exact same query and confirming the correct document now ranked first.</w:t>
      </w:r>
    </w:p>
    <w:p>
      <w:pPr>
        <w:pStyle w:val="Heading2"/>
        <w:spacing w:after="120" w:before="280"/>
      </w:pPr>
      <w:r>
        <w:rPr>
          <w:rFonts w:ascii="Calibri" w:cs="Calibri" w:eastAsia="Calibri" w:hAnsi="Calibri"/>
          <w:b/>
          <w:bCs/>
          <w:color w:val="2E5395"/>
          <w:sz w:val="25"/>
          <w:szCs w:val="25"/>
        </w:rPr>
        <w:t xml:space="preserve">Evaluation &amp; Rigor</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Q11. </w:t>
      </w:r>
      <w:r>
        <w:rPr>
          <w:rFonts w:ascii="Calibri" w:cs="Calibri" w:eastAsia="Calibri" w:hAnsi="Calibri"/>
          <w:b/>
          <w:bCs/>
          <w:color w:val="1F3864"/>
          <w:sz w:val="22"/>
          <w:szCs w:val="22"/>
        </w:rPr>
        <w:t xml:space="preserve">How do you know your system actually works, beyond it looking right in a demo?</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I built a 99-question golden evaluation set covering all three documentation sources, cross-tool questions, and out-of-scope refusal questions, each labeled with the expected refusal decision and expected source document. I wrote an automated harness that runs every question through the live pipeline and checks both whether the refusal decision was correct and whether retrieval landed on the right source. That gives me a reproducible 98% accuracy number I can re-run any time I change the code, rather than relying on a handful of examples I happened to try.</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Q12. </w:t>
      </w:r>
      <w:r>
        <w:rPr>
          <w:rFonts w:ascii="Calibri" w:cs="Calibri" w:eastAsia="Calibri" w:hAnsi="Calibri"/>
          <w:b/>
          <w:bCs/>
          <w:color w:val="1F3864"/>
          <w:sz w:val="22"/>
          <w:szCs w:val="22"/>
        </w:rPr>
        <w:t xml:space="preserve">What would you do differently with more time or a bigger evaluation set?</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I'd expand the golden set well past 99 questions, specifically targeting the boundary zone I found between 0.63 and 0.73 confidence score, since that's where the real ambiguity lives. I'd also add real Ragas metrics — faithfulness and answer relevance — which require actually calling the LLM repeatedly, something I couldn't fully do without a live API key in the build environment. And I'd swap the lexical reranker for a real cross-encoder model for a stronger final ranking pass.</w:t>
      </w:r>
    </w:p>
    <w:p>
      <w:pPr>
        <w:pStyle w:val="Heading2"/>
        <w:spacing w:after="120" w:before="280"/>
      </w:pPr>
      <w:r>
        <w:rPr>
          <w:rFonts w:ascii="Calibri" w:cs="Calibri" w:eastAsia="Calibri" w:hAnsi="Calibri"/>
          <w:b/>
          <w:bCs/>
          <w:color w:val="2E5395"/>
          <w:sz w:val="25"/>
          <w:szCs w:val="25"/>
        </w:rPr>
        <w:t xml:space="preserve">Tradeoffs &amp; Product Thinking</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Q13. </w:t>
      </w:r>
      <w:r>
        <w:rPr>
          <w:rFonts w:ascii="Calibri" w:cs="Calibri" w:eastAsia="Calibri" w:hAnsi="Calibri"/>
          <w:b/>
          <w:bCs/>
          <w:color w:val="1F3864"/>
          <w:sz w:val="22"/>
          <w:szCs w:val="22"/>
        </w:rPr>
        <w:t xml:space="preserve">If a company needed zero tolerance for wrong answers, how would you change your threshold?</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I'd move the threshold back up toward 0.85 or higher, accepting more false refusals in exchange for eliminating false accepts — for a use case like legal or medical guidance, an unhelpful ‘I don't know’ is a far smaller cost than a confidently wrong answer. I'd also add a second, stricter check: only answer if multiple retrieval signals (dense and BM25 both) agree strongly, not just the fused score.</w:t>
      </w:r>
    </w:p>
    <w:p>
      <w:pPr>
        <w:pBdr>
          <w:left w:val="single" w:color="2E5395" w:sz="18" w:space="6"/>
        </w:pBdr>
        <w:shd w:fill="E8EEF7" w:val="clear"/>
        <w:spacing w:after="80" w:before="240"/>
      </w:pPr>
      <w:r>
        <w:rPr>
          <w:rFonts w:ascii="Calibri" w:cs="Calibri" w:eastAsia="Calibri" w:hAnsi="Calibri"/>
          <w:b/>
          <w:bCs/>
          <w:color w:val="1F3864"/>
          <w:sz w:val="22"/>
          <w:szCs w:val="22"/>
        </w:rPr>
        <w:t xml:space="preserve">Q14. </w:t>
      </w:r>
      <w:r>
        <w:rPr>
          <w:rFonts w:ascii="Calibri" w:cs="Calibri" w:eastAsia="Calibri" w:hAnsi="Calibri"/>
          <w:b/>
          <w:bCs/>
          <w:color w:val="1F3864"/>
          <w:sz w:val="22"/>
          <w:szCs w:val="22"/>
        </w:rPr>
        <w:t xml:space="preserve">How would this system need to change to support 10,000 documents instead of 36?</w:t>
      </w:r>
    </w:p>
    <w:p>
      <w:pPr>
        <w:spacing w:after="100"/>
        <w:ind w:left="215"/>
      </w:pPr>
      <w:r>
        <w:rPr>
          <w:rFonts w:ascii="Calibri" w:cs="Calibri" w:eastAsia="Calibri" w:hAnsi="Calibri"/>
          <w:b/>
          <w:bCs/>
          <w:color w:val="111111"/>
          <w:sz w:val="21"/>
          <w:szCs w:val="21"/>
        </w:rPr>
        <w:t xml:space="preserve">A: </w:t>
      </w:r>
      <w:r>
        <w:rPr>
          <w:rFonts w:ascii="Calibri" w:cs="Calibri" w:eastAsia="Calibri" w:hAnsi="Calibri"/>
          <w:color w:val="111111"/>
          <w:sz w:val="21"/>
          <w:szCs w:val="21"/>
        </w:rPr>
        <w:t xml:space="preserve">Three things would need to change. First, BM25 would move to a real search engine like Elasticsearch for incremental indexing, since rebuilding an index of that size on every update wouldn't scale. Second, I'd swap my TF-IDF fallback for real transformer embeddings and likely move the vector store to something purpose-built like pgvector or a dedicated vector database, since an in-memory NumPy matrix wouldn't stay fast at that scale. Third, I'd need a much larger and more systematically sampled evaluation set to trust an accuracy number across that much more diverse content.</w:t>
      </w:r>
    </w:p>
    <w:p>
      <w:r>
        <w:br w:type="page"/>
      </w:r>
    </w:p>
    <w:p>
      <w:pPr>
        <w:pStyle w:val="Heading1"/>
        <w:pBdr>
          <w:bottom w:val="single" w:color="1F3864" w:sz="8" w:space="4"/>
        </w:pBdr>
        <w:spacing w:after="160" w:before="360"/>
      </w:pPr>
      <w:r>
        <w:rPr>
          <w:rFonts w:ascii="Calibri" w:cs="Calibri" w:eastAsia="Calibri" w:hAnsi="Calibri"/>
          <w:b/>
          <w:bCs/>
          <w:color w:val="1F3864"/>
          <w:sz w:val="32"/>
          <w:szCs w:val="32"/>
        </w:rPr>
        <w:t xml:space="preserve">3. Achievements From This Project</w:t>
      </w:r>
    </w:p>
    <w:p>
      <w:pPr>
        <w:pStyle w:val="ListParagraph"/>
        <w:numPr>
          <w:ilvl w:val="0"/>
          <w:numId w:val="2"/>
        </w:numPr>
        <w:spacing w:after="70"/>
      </w:pPr>
      <w:r>
        <w:rPr>
          <w:rFonts w:ascii="Calibri" w:cs="Calibri" w:eastAsia="Calibri" w:hAnsi="Calibri"/>
          <w:color w:val="111111"/>
          <w:sz w:val="21"/>
          <w:szCs w:val="21"/>
        </w:rPr>
        <w:t xml:space="preserve">Built a working, end-to-end RAG system from scratch — custom chunker, custom retrieval, custom evaluation code, not a copy-pasted tutorial.</w:t>
      </w:r>
    </w:p>
    <w:p>
      <w:pPr>
        <w:pStyle w:val="ListParagraph"/>
        <w:numPr>
          <w:ilvl w:val="0"/>
          <w:numId w:val="2"/>
        </w:numPr>
        <w:spacing w:after="70"/>
      </w:pPr>
      <w:r>
        <w:rPr>
          <w:rFonts w:ascii="Calibri" w:cs="Calibri" w:eastAsia="Calibri" w:hAnsi="Calibri"/>
          <w:color w:val="111111"/>
          <w:sz w:val="21"/>
          <w:szCs w:val="21"/>
        </w:rPr>
        <w:t xml:space="preserve">Found and fixed 2 real retrieval bugs through hypothesis-driven debugging, each verified with before/after tests.</w:t>
      </w:r>
    </w:p>
    <w:p>
      <w:pPr>
        <w:pStyle w:val="ListParagraph"/>
        <w:numPr>
          <w:ilvl w:val="0"/>
          <w:numId w:val="2"/>
        </w:numPr>
        <w:spacing w:after="70"/>
      </w:pPr>
      <w:r>
        <w:rPr>
          <w:rFonts w:ascii="Calibri" w:cs="Calibri" w:eastAsia="Calibri" w:hAnsi="Calibri"/>
          <w:color w:val="111111"/>
          <w:sz w:val="21"/>
          <w:szCs w:val="21"/>
        </w:rPr>
        <w:t xml:space="preserve">Designed and ran a genuine engineering measurement: proved code-aware chunking mattered with real numbers (100% vs 59.7% code-block integrity).</w:t>
      </w:r>
    </w:p>
    <w:p>
      <w:pPr>
        <w:pStyle w:val="ListParagraph"/>
        <w:numPr>
          <w:ilvl w:val="0"/>
          <w:numId w:val="2"/>
        </w:numPr>
        <w:spacing w:after="70"/>
      </w:pPr>
      <w:r>
        <w:rPr>
          <w:rFonts w:ascii="Calibri" w:cs="Calibri" w:eastAsia="Calibri" w:hAnsi="Calibri"/>
          <w:color w:val="111111"/>
          <w:sz w:val="21"/>
          <w:szCs w:val="21"/>
        </w:rPr>
        <w:t xml:space="preserve">Built and validated a 99-question evaluation framework with automated, reproducible scoring and category breakdowns.</w:t>
      </w:r>
    </w:p>
    <w:p>
      <w:pPr>
        <w:pStyle w:val="ListParagraph"/>
        <w:numPr>
          <w:ilvl w:val="0"/>
          <w:numId w:val="2"/>
        </w:numPr>
        <w:spacing w:after="70"/>
      </w:pPr>
      <w:r>
        <w:rPr>
          <w:rFonts w:ascii="Calibri" w:cs="Calibri" w:eastAsia="Calibri" w:hAnsi="Calibri"/>
          <w:color w:val="111111"/>
          <w:sz w:val="21"/>
          <w:szCs w:val="21"/>
        </w:rPr>
        <w:t xml:space="preserve">Performed a real threshold recalibration under changing conditions — diagnosed why a small calibration set didn't generalize, and retuned using score-distribution data (85.9% → 98.0% accuracy).</w:t>
      </w:r>
    </w:p>
    <w:p>
      <w:pPr>
        <w:pStyle w:val="ListParagraph"/>
        <w:numPr>
          <w:ilvl w:val="0"/>
          <w:numId w:val="2"/>
        </w:numPr>
        <w:spacing w:after="70"/>
      </w:pPr>
      <w:r>
        <w:rPr>
          <w:rFonts w:ascii="Calibri" w:cs="Calibri" w:eastAsia="Calibri" w:hAnsi="Calibri"/>
          <w:color w:val="111111"/>
          <w:sz w:val="21"/>
          <w:szCs w:val="21"/>
        </w:rPr>
        <w:t xml:space="preserve">Solved a genuine infrastructure constraint (no Hugging Face access) by building a working fallback embedder without compromising the overall architecture.</w:t>
      </w:r>
    </w:p>
    <w:p>
      <w:pPr>
        <w:pStyle w:val="ListParagraph"/>
        <w:numPr>
          <w:ilvl w:val="0"/>
          <w:numId w:val="2"/>
        </w:numPr>
        <w:spacing w:after="70"/>
      </w:pPr>
      <w:r>
        <w:rPr>
          <w:rFonts w:ascii="Calibri" w:cs="Calibri" w:eastAsia="Calibri" w:hAnsi="Calibri"/>
          <w:color w:val="111111"/>
          <w:sz w:val="21"/>
          <w:szCs w:val="21"/>
        </w:rPr>
        <w:t xml:space="preserve">Shipped the project properly: Docker, CI (GitHub Actions), deployment config, and thorough documentation — not just a notebook.</w:t>
      </w:r>
    </w:p>
    <w:p>
      <w:pPr>
        <w:pStyle w:val="ListParagraph"/>
        <w:numPr>
          <w:ilvl w:val="0"/>
          <w:numId w:val="2"/>
        </w:numPr>
        <w:spacing w:after="70"/>
      </w:pPr>
      <w:r>
        <w:rPr>
          <w:rFonts w:ascii="Calibri" w:cs="Calibri" w:eastAsia="Calibri" w:hAnsi="Calibri"/>
          <w:color w:val="111111"/>
          <w:sz w:val="21"/>
          <w:szCs w:val="21"/>
        </w:rPr>
        <w:t xml:space="preserve">Verified cross-tool retrieval: the system correctly routes ambiguous queries across multiple documentation sources and tool-specific queries to the right one.</w:t>
      </w:r>
    </w:p>
    <w:p>
      <w:pPr>
        <w:pStyle w:val="ListParagraph"/>
        <w:numPr>
          <w:ilvl w:val="0"/>
          <w:numId w:val="2"/>
        </w:numPr>
        <w:spacing w:after="70"/>
      </w:pPr>
      <w:r>
        <w:rPr>
          <w:rFonts w:ascii="Calibri" w:cs="Calibri" w:eastAsia="Calibri" w:hAnsi="Calibri"/>
          <w:color w:val="111111"/>
          <w:sz w:val="21"/>
          <w:szCs w:val="21"/>
        </w:rPr>
        <w:t xml:space="preserve">Verified incremental reindexing: proved new content becomes searchable without a full index rebuild.</w:t>
      </w:r>
    </w:p>
    <w:p>
      <w:r>
        <w:br w:type="page"/>
      </w:r>
    </w:p>
    <w:p>
      <w:pPr>
        <w:pStyle w:val="Heading1"/>
        <w:pBdr>
          <w:bottom w:val="single" w:color="1F3864" w:sz="8" w:space="4"/>
        </w:pBdr>
        <w:spacing w:after="160" w:before="360"/>
      </w:pPr>
      <w:r>
        <w:rPr>
          <w:rFonts w:ascii="Calibri" w:cs="Calibri" w:eastAsia="Calibri" w:hAnsi="Calibri"/>
          <w:b/>
          <w:bCs/>
          <w:color w:val="1F3864"/>
          <w:sz w:val="32"/>
          <w:szCs w:val="32"/>
        </w:rPr>
        <w:t xml:space="preserve">4. What to Learn From This Project</w:t>
      </w:r>
    </w:p>
    <w:p>
      <w:pPr>
        <w:pStyle w:val="Heading2"/>
        <w:spacing w:after="120" w:before="280"/>
      </w:pPr>
      <w:r>
        <w:rPr>
          <w:rFonts w:ascii="Calibri" w:cs="Calibri" w:eastAsia="Calibri" w:hAnsi="Calibri"/>
          <w:b/>
          <w:bCs/>
          <w:color w:val="2E5395"/>
          <w:sz w:val="25"/>
          <w:szCs w:val="25"/>
        </w:rPr>
        <w:t xml:space="preserve">Coding concepts used in this project</w:t>
      </w:r>
    </w:p>
    <w:p>
      <w:pPr>
        <w:pStyle w:val="ListParagraph"/>
        <w:numPr>
          <w:ilvl w:val="0"/>
          <w:numId w:val="2"/>
        </w:numPr>
        <w:spacing w:after="70"/>
      </w:pPr>
      <w:r>
        <w:rPr>
          <w:rFonts w:ascii="Calibri" w:cs="Calibri" w:eastAsia="Calibri" w:hAnsi="Calibri"/>
          <w:color w:val="111111"/>
          <w:sz w:val="21"/>
          <w:szCs w:val="21"/>
        </w:rPr>
        <w:t xml:space="preserve">Python fundamentals: classes and dataclasses (the Chunk object), list comprehensions, file I/O, regular expressions</w:t>
      </w:r>
    </w:p>
    <w:p>
      <w:pPr>
        <w:pStyle w:val="ListParagraph"/>
        <w:numPr>
          <w:ilvl w:val="0"/>
          <w:numId w:val="2"/>
        </w:numPr>
        <w:spacing w:after="70"/>
      </w:pPr>
      <w:r>
        <w:rPr>
          <w:rFonts w:ascii="Calibri" w:cs="Calibri" w:eastAsia="Calibri" w:hAnsi="Calibri"/>
          <w:color w:val="111111"/>
          <w:sz w:val="21"/>
          <w:szCs w:val="21"/>
        </w:rPr>
        <w:t xml:space="preserve">Building REST APIs: FastAPI routes, request/response validation with Pydantic models</w:t>
      </w:r>
    </w:p>
    <w:p>
      <w:pPr>
        <w:pStyle w:val="ListParagraph"/>
        <w:numPr>
          <w:ilvl w:val="0"/>
          <w:numId w:val="2"/>
        </w:numPr>
        <w:spacing w:after="70"/>
      </w:pPr>
      <w:r>
        <w:rPr>
          <w:rFonts w:ascii="Calibri" w:cs="Calibri" w:eastAsia="Calibri" w:hAnsi="Calibri"/>
          <w:color w:val="111111"/>
          <w:sz w:val="21"/>
          <w:szCs w:val="21"/>
        </w:rPr>
        <w:t xml:space="preserve">How a web server actually runs and serves requests (uvicorn)</w:t>
      </w:r>
    </w:p>
    <w:p>
      <w:pPr>
        <w:pStyle w:val="ListParagraph"/>
        <w:numPr>
          <w:ilvl w:val="0"/>
          <w:numId w:val="2"/>
        </w:numPr>
        <w:spacing w:after="70"/>
      </w:pPr>
      <w:r>
        <w:rPr>
          <w:rFonts w:ascii="Calibri" w:cs="Calibri" w:eastAsia="Calibri" w:hAnsi="Calibri"/>
          <w:color w:val="111111"/>
          <w:sz w:val="21"/>
          <w:szCs w:val="21"/>
        </w:rPr>
        <w:t xml:space="preserve">Serialization: saving Python objects to disk with pickle so indexes don't need rebuilding every run</w:t>
      </w:r>
    </w:p>
    <w:p>
      <w:pPr>
        <w:pStyle w:val="ListParagraph"/>
        <w:numPr>
          <w:ilvl w:val="0"/>
          <w:numId w:val="2"/>
        </w:numPr>
        <w:spacing w:after="70"/>
      </w:pPr>
      <w:r>
        <w:rPr>
          <w:rFonts w:ascii="Calibri" w:cs="Calibri" w:eastAsia="Calibri" w:hAnsi="Calibri"/>
          <w:color w:val="111111"/>
          <w:sz w:val="21"/>
          <w:szCs w:val="21"/>
        </w:rPr>
        <w:t xml:space="preserve">Debugging methodology: isolating a bug with a small reproducible test, fixing it, and verifying with a before/after comparison — this transfers to any codebase, not just this one</w:t>
      </w:r>
    </w:p>
    <w:p>
      <w:pPr>
        <w:pStyle w:val="Heading2"/>
        <w:spacing w:after="120" w:before="280"/>
      </w:pPr>
      <w:r>
        <w:rPr>
          <w:rFonts w:ascii="Calibri" w:cs="Calibri" w:eastAsia="Calibri" w:hAnsi="Calibri"/>
          <w:b/>
          <w:bCs/>
          <w:color w:val="2E5395"/>
          <w:sz w:val="25"/>
          <w:szCs w:val="25"/>
        </w:rPr>
        <w:t xml:space="preserve">Core RAG and LLM concepts to study next, in order</w:t>
      </w:r>
    </w:p>
    <w:p>
      <w:pPr>
        <w:pStyle w:val="ListParagraph"/>
        <w:numPr>
          <w:ilvl w:val="0"/>
          <w:numId w:val="3"/>
        </w:numPr>
        <w:spacing w:after="90"/>
      </w:pPr>
      <w:r>
        <w:rPr>
          <w:rFonts w:ascii="Calibri" w:cs="Calibri" w:eastAsia="Calibri" w:hAnsi="Calibri"/>
          <w:color w:val="111111"/>
          <w:sz w:val="21"/>
          <w:szCs w:val="21"/>
        </w:rPr>
        <w:t xml:space="preserve">What an embedding actually is — a vector where distance or angle between two vectors represents how similar their meanings are. Look up “cosine similarity” specifically.</w:t>
      </w:r>
    </w:p>
    <w:p>
      <w:pPr>
        <w:pStyle w:val="ListParagraph"/>
        <w:numPr>
          <w:ilvl w:val="0"/>
          <w:numId w:val="3"/>
        </w:numPr>
        <w:spacing w:after="90"/>
      </w:pPr>
      <w:r>
        <w:rPr>
          <w:rFonts w:ascii="Calibri" w:cs="Calibri" w:eastAsia="Calibri" w:hAnsi="Calibri"/>
          <w:color w:val="111111"/>
          <w:sz w:val="21"/>
          <w:szCs w:val="21"/>
        </w:rPr>
        <w:t xml:space="preserve">Why chunking matters — the tradeoff between chunks that are too small (lose context) and too large (dilute relevance).</w:t>
      </w:r>
    </w:p>
    <w:p>
      <w:pPr>
        <w:pStyle w:val="ListParagraph"/>
        <w:numPr>
          <w:ilvl w:val="0"/>
          <w:numId w:val="3"/>
        </w:numPr>
        <w:spacing w:after="90"/>
      </w:pPr>
      <w:r>
        <w:rPr>
          <w:rFonts w:ascii="Calibri" w:cs="Calibri" w:eastAsia="Calibri" w:hAnsi="Calibri"/>
          <w:color w:val="111111"/>
          <w:sz w:val="21"/>
          <w:szCs w:val="21"/>
        </w:rPr>
        <w:t xml:space="preserve">The BM25 algorithm — older than embeddings, still essential in almost every real search system. Understand term frequency and inverse document frequency (TF-IDF), since that's literally what powers the fallback embedder in this project too.</w:t>
      </w:r>
    </w:p>
    <w:p>
      <w:pPr>
        <w:pStyle w:val="ListParagraph"/>
        <w:numPr>
          <w:ilvl w:val="0"/>
          <w:numId w:val="3"/>
        </w:numPr>
        <w:spacing w:after="90"/>
      </w:pPr>
      <w:r>
        <w:rPr>
          <w:rFonts w:ascii="Calibri" w:cs="Calibri" w:eastAsia="Calibri" w:hAnsi="Calibri"/>
          <w:color w:val="111111"/>
          <w:sz w:val="21"/>
          <w:szCs w:val="21"/>
        </w:rPr>
        <w:t xml:space="preserve">Reciprocal Rank Fusion — a simple way to combine two ranked lists into one; worth understanding the actual formula, not just the name.</w:t>
      </w:r>
    </w:p>
    <w:p>
      <w:pPr>
        <w:pStyle w:val="ListParagraph"/>
        <w:numPr>
          <w:ilvl w:val="0"/>
          <w:numId w:val="3"/>
        </w:numPr>
        <w:spacing w:after="90"/>
      </w:pPr>
      <w:r>
        <w:rPr>
          <w:rFonts w:ascii="Calibri" w:cs="Calibri" w:eastAsia="Calibri" w:hAnsi="Calibri"/>
          <w:color w:val="111111"/>
          <w:sz w:val="21"/>
          <w:szCs w:val="21"/>
        </w:rPr>
        <w:t xml:space="preserve">Reranking — why a second, more expensive pass over a smaller set of candidates improves quality. Look up the difference between a bi-encoder and a cross-encoder specifically.</w:t>
      </w:r>
    </w:p>
    <w:p>
      <w:pPr>
        <w:pStyle w:val="ListParagraph"/>
        <w:numPr>
          <w:ilvl w:val="0"/>
          <w:numId w:val="3"/>
        </w:numPr>
        <w:spacing w:after="90"/>
      </w:pPr>
      <w:r>
        <w:rPr>
          <w:rFonts w:ascii="Calibri" w:cs="Calibri" w:eastAsia="Calibri" w:hAnsi="Calibri"/>
          <w:color w:val="111111"/>
          <w:sz w:val="21"/>
          <w:szCs w:val="21"/>
        </w:rPr>
        <w:t xml:space="preserve">Prompt engineering for grounding — how a system prompt forces a model to only use given context instead of its own training knowledge. This is often called “context engineering” in current industry usage.</w:t>
      </w:r>
    </w:p>
    <w:p>
      <w:pPr>
        <w:pStyle w:val="ListParagraph"/>
        <w:numPr>
          <w:ilvl w:val="0"/>
          <w:numId w:val="3"/>
        </w:numPr>
        <w:spacing w:after="90"/>
      </w:pPr>
      <w:r>
        <w:rPr>
          <w:rFonts w:ascii="Calibri" w:cs="Calibri" w:eastAsia="Calibri" w:hAnsi="Calibri"/>
          <w:color w:val="111111"/>
          <w:sz w:val="21"/>
          <w:szCs w:val="21"/>
        </w:rPr>
        <w:t xml:space="preserve">Evaluation methodology for LLM systems — look into “LLM-as-judge” techniques, the Ragas library, and why a hand-labeled golden set matters more than informal spot-checking.</w:t>
      </w:r>
    </w:p>
    <w:p>
      <w:pPr>
        <w:pStyle w:val="Heading2"/>
        <w:spacing w:after="120" w:before="280"/>
      </w:pPr>
      <w:r>
        <w:rPr>
          <w:rFonts w:ascii="Calibri" w:cs="Calibri" w:eastAsia="Calibri" w:hAnsi="Calibri"/>
          <w:b/>
          <w:bCs/>
          <w:color w:val="2E5395"/>
          <w:sz w:val="25"/>
          <w:szCs w:val="25"/>
        </w:rPr>
        <w:t xml:space="preserve">How to actually absorb this, not just have built it</w:t>
      </w:r>
    </w:p>
    <w:p>
      <w:pPr>
        <w:spacing w:after="140"/>
      </w:pPr>
      <w:r>
        <w:rPr>
          <w:rFonts w:ascii="Calibri" w:cs="Calibri" w:eastAsia="Calibri" w:hAnsi="Calibri"/>
          <w:color w:val="111111"/>
          <w:sz w:val="21"/>
          <w:szCs w:val="21"/>
        </w:rPr>
        <w:t xml:space="preserve">Go back into src/retrieve.py and src/chunker.py, and for every function, explain out loud — to yourself or a friend — why it exists and what would break without it. Any function you can't explain cleanly is your next study topic.</w:t>
      </w:r>
    </w:p>
    <w:p>
      <w:r>
        <w:br w:type="page"/>
      </w:r>
    </w:p>
    <w:p>
      <w:pPr>
        <w:pStyle w:val="Heading1"/>
        <w:pBdr>
          <w:bottom w:val="single" w:color="1F3864" w:sz="8" w:space="4"/>
        </w:pBdr>
        <w:spacing w:after="160" w:before="360"/>
      </w:pPr>
      <w:r>
        <w:rPr>
          <w:rFonts w:ascii="Calibri" w:cs="Calibri" w:eastAsia="Calibri" w:hAnsi="Calibri"/>
          <w:b/>
          <w:bCs/>
          <w:color w:val="1F3864"/>
          <w:sz w:val="32"/>
          <w:szCs w:val="32"/>
        </w:rPr>
        <w:t xml:space="preserve">5. How and Where to Run the Code</w:t>
      </w:r>
    </w:p>
    <w:p>
      <w:pPr>
        <w:pStyle w:val="Heading3"/>
        <w:spacing w:after="90" w:before="200"/>
      </w:pPr>
      <w:r>
        <w:rPr>
          <w:rFonts w:ascii="Calibri" w:cs="Calibri" w:eastAsia="Calibri" w:hAnsi="Calibri"/>
          <w:b/>
          <w:bCs/>
          <w:color w:val="111111"/>
          <w:sz w:val="22"/>
          <w:szCs w:val="22"/>
        </w:rPr>
        <w:t xml:space="preserve">Step 1 — Unzip the project</w:t>
      </w:r>
    </w:p>
    <w:p>
      <w:pPr>
        <w:spacing w:after="140"/>
      </w:pPr>
      <w:r>
        <w:rPr>
          <w:rFonts w:ascii="Calibri" w:cs="Calibri" w:eastAsia="Calibri" w:hAnsi="Calibri"/>
          <w:color w:val="111111"/>
          <w:sz w:val="21"/>
          <w:szCs w:val="21"/>
        </w:rPr>
        <w:t xml:space="preserve">Unzip devdocs_rag.zip anywhere on your computer.</w:t>
      </w:r>
    </w:p>
    <w:p>
      <w:pPr>
        <w:pStyle w:val="Heading3"/>
        <w:spacing w:after="90" w:before="200"/>
      </w:pPr>
      <w:r>
        <w:rPr>
          <w:rFonts w:ascii="Calibri" w:cs="Calibri" w:eastAsia="Calibri" w:hAnsi="Calibri"/>
          <w:b/>
          <w:bCs/>
          <w:color w:val="111111"/>
          <w:sz w:val="22"/>
          <w:szCs w:val="22"/>
        </w:rPr>
        <w:t xml:space="preserve">Step 2 — Open a terminal and navigate into the folder</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cd devdocs_rag</w:t>
      </w:r>
    </w:p>
    <w:p>
      <w:pPr>
        <w:pStyle w:val="Heading3"/>
        <w:spacing w:after="90" w:before="200"/>
      </w:pPr>
      <w:r>
        <w:rPr>
          <w:rFonts w:ascii="Calibri" w:cs="Calibri" w:eastAsia="Calibri" w:hAnsi="Calibri"/>
          <w:b/>
          <w:bCs/>
          <w:color w:val="111111"/>
          <w:sz w:val="22"/>
          <w:szCs w:val="22"/>
        </w:rPr>
        <w:t xml:space="preserve">Step 3 — Install Python dependencies</w:t>
      </w:r>
    </w:p>
    <w:p>
      <w:pPr>
        <w:spacing w:after="140"/>
      </w:pPr>
      <w:r>
        <w:rPr>
          <w:rFonts w:ascii="Calibri" w:cs="Calibri" w:eastAsia="Calibri" w:hAnsi="Calibri"/>
          <w:color w:val="111111"/>
          <w:sz w:val="21"/>
          <w:szCs w:val="21"/>
        </w:rPr>
        <w:t xml:space="preserve">Requires Python 3.10 or newer already installed.</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pip install -r requirements.txt</w:t>
      </w:r>
    </w:p>
    <w:p>
      <w:pPr>
        <w:pStyle w:val="Heading3"/>
        <w:spacing w:after="90" w:before="200"/>
      </w:pPr>
      <w:r>
        <w:rPr>
          <w:rFonts w:ascii="Calibri" w:cs="Calibri" w:eastAsia="Calibri" w:hAnsi="Calibri"/>
          <w:b/>
          <w:bCs/>
          <w:color w:val="111111"/>
          <w:sz w:val="22"/>
          <w:szCs w:val="22"/>
        </w:rPr>
        <w:t xml:space="preserve">Step 4 — Build the search index</w:t>
      </w:r>
    </w:p>
    <w:p>
      <w:pPr>
        <w:spacing w:after="140"/>
      </w:pPr>
      <w:r>
        <w:rPr>
          <w:rFonts w:ascii="Calibri" w:cs="Calibri" w:eastAsia="Calibri" w:hAnsi="Calibri"/>
          <w:color w:val="111111"/>
          <w:sz w:val="21"/>
          <w:szCs w:val="21"/>
        </w:rPr>
        <w:t xml:space="preserve">This reads all the documentation files and builds the dense + BM25 indexes. Takes roughly 15–30 seconds.</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python3 src/build_index.py</w:t>
      </w:r>
    </w:p>
    <w:p>
      <w:pPr>
        <w:spacing w:after="140"/>
      </w:pPr>
      <w:r>
        <w:rPr>
          <w:rFonts w:ascii="Calibri" w:cs="Calibri" w:eastAsia="Calibri" w:hAnsi="Calibri"/>
          <w:color w:val="111111"/>
          <w:sz w:val="21"/>
          <w:szCs w:val="21"/>
        </w:rPr>
        <w:t xml:space="preserve">On your own machine (unlike the restricted sandbox this was built in), this should automatically download and use the real transformer embedding model — watch the printed output to see which one it's using.</w:t>
      </w:r>
    </w:p>
    <w:p>
      <w:pPr>
        <w:pStyle w:val="Heading3"/>
        <w:spacing w:after="90" w:before="200"/>
      </w:pPr>
      <w:r>
        <w:rPr>
          <w:rFonts w:ascii="Calibri" w:cs="Calibri" w:eastAsia="Calibri" w:hAnsi="Calibri"/>
          <w:b/>
          <w:bCs/>
          <w:color w:val="111111"/>
          <w:sz w:val="22"/>
          <w:szCs w:val="22"/>
        </w:rPr>
        <w:t xml:space="preserve">Step 5 — Run the evaluation suite</w:t>
      </w:r>
    </w:p>
    <w:p>
      <w:pPr>
        <w:spacing w:after="140"/>
      </w:pPr>
      <w:r>
        <w:rPr>
          <w:rFonts w:ascii="Calibri" w:cs="Calibri" w:eastAsia="Calibri" w:hAnsi="Calibri"/>
          <w:color w:val="111111"/>
          <w:sz w:val="21"/>
          <w:szCs w:val="21"/>
        </w:rPr>
        <w:t xml:space="preserve">This reproduces the accuracy numbers directly — run this before an interview so you can show it live if asked.</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python3 eval/run_eval.py</w:t>
      </w:r>
    </w:p>
    <w:p>
      <w:pPr>
        <w:pStyle w:val="Heading3"/>
        <w:spacing w:after="90" w:before="200"/>
      </w:pPr>
      <w:r>
        <w:rPr>
          <w:rFonts w:ascii="Calibri" w:cs="Calibri" w:eastAsia="Calibri" w:hAnsi="Calibri"/>
          <w:b/>
          <w:bCs/>
          <w:color w:val="111111"/>
          <w:sz w:val="22"/>
          <w:szCs w:val="22"/>
        </w:rPr>
        <w:t xml:space="preserve">Step 6 — Run the API server</w:t>
      </w:r>
    </w:p>
    <w:p>
      <w:pPr>
        <w:spacing w:after="140"/>
      </w:pPr>
      <w:r>
        <w:rPr>
          <w:rFonts w:ascii="Calibri" w:cs="Calibri" w:eastAsia="Calibri" w:hAnsi="Calibri"/>
          <w:color w:val="111111"/>
          <w:sz w:val="21"/>
          <w:szCs w:val="21"/>
        </w:rPr>
        <w:t xml:space="preserve">Leave this running in its own terminal window:</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uvicorn src.app:app --reload --port 8000</w:t>
      </w:r>
    </w:p>
    <w:p>
      <w:pPr>
        <w:spacing w:after="140"/>
      </w:pPr>
      <w:r>
        <w:rPr>
          <w:rFonts w:ascii="Calibri" w:cs="Calibri" w:eastAsia="Calibri" w:hAnsi="Calibri"/>
          <w:color w:val="111111"/>
          <w:sz w:val="21"/>
          <w:szCs w:val="21"/>
        </w:rPr>
        <w:t xml:space="preserve">Then, in a second terminal window, test it:</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curl -X POST localhost:8000/query \</w:t>
      </w:r>
      <w:r>
        <w:br/>
      </w:r>
      <w:r>
        <w:rPr>
          <w:rFonts w:ascii="Consolas" w:cs="Consolas" w:eastAsia="Consolas" w:hAnsi="Consolas"/>
          <w:color w:val="1a1a1a"/>
          <w:sz w:val="19"/>
          <w:szCs w:val="19"/>
        </w:rPr>
        <w:t xml:space="preserve">  -H "Content-Type: application/json" \</w:t>
      </w:r>
      <w:r>
        <w:br/>
      </w:r>
      <w:r>
        <w:rPr>
          <w:rFonts w:ascii="Consolas" w:cs="Consolas" w:eastAsia="Consolas" w:hAnsi="Consolas"/>
          <w:color w:val="1a1a1a"/>
          <w:sz w:val="19"/>
          <w:szCs w:val="19"/>
        </w:rPr>
        <w:t xml:space="preserve">  -d '{"question": "how do I set a memory limit on a container?"}'</w:t>
      </w:r>
    </w:p>
    <w:p>
      <w:pPr>
        <w:pStyle w:val="Heading3"/>
        <w:spacing w:after="90" w:before="200"/>
      </w:pPr>
      <w:r>
        <w:rPr>
          <w:rFonts w:ascii="Calibri" w:cs="Calibri" w:eastAsia="Calibri" w:hAnsi="Calibri"/>
          <w:b/>
          <w:bCs/>
          <w:color w:val="111111"/>
          <w:sz w:val="22"/>
          <w:szCs w:val="22"/>
        </w:rPr>
        <w:t xml:space="preserve">Step 7 — Run the chat UI</w:t>
      </w:r>
    </w:p>
    <w:p>
      <w:pPr>
        <w:spacing w:after="140"/>
      </w:pPr>
      <w:r>
        <w:rPr>
          <w:rFonts w:ascii="Calibri" w:cs="Calibri" w:eastAsia="Calibri" w:hAnsi="Calibri"/>
          <w:color w:val="111111"/>
          <w:sz w:val="21"/>
          <w:szCs w:val="21"/>
        </w:rPr>
        <w:t xml:space="preserve">In a separate terminal (nicer for demoing to someone in person or in an interview):</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streamlit run streamlit_app.py</w:t>
      </w:r>
    </w:p>
    <w:p>
      <w:pPr>
        <w:spacing w:after="140"/>
      </w:pPr>
      <w:r>
        <w:rPr>
          <w:rFonts w:ascii="Calibri" w:cs="Calibri" w:eastAsia="Calibri" w:hAnsi="Calibri"/>
          <w:color w:val="111111"/>
          <w:sz w:val="21"/>
          <w:szCs w:val="21"/>
        </w:rPr>
        <w:t xml:space="preserve">This opens a browser tab automatically at http://localhost:8501 — this is the view to screen-share.</w:t>
      </w:r>
    </w:p>
    <w:p>
      <w:pPr>
        <w:pStyle w:val="Heading3"/>
        <w:spacing w:after="90" w:before="200"/>
      </w:pPr>
      <w:r>
        <w:rPr>
          <w:rFonts w:ascii="Calibri" w:cs="Calibri" w:eastAsia="Calibri" w:hAnsi="Calibri"/>
          <w:b/>
          <w:bCs/>
          <w:color w:val="111111"/>
          <w:sz w:val="22"/>
          <w:szCs w:val="22"/>
        </w:rPr>
        <w:t xml:space="preserve">Step 8 — Enable full AI-generated answers</w:t>
      </w:r>
    </w:p>
    <w:p>
      <w:pPr>
        <w:spacing w:after="140"/>
      </w:pPr>
      <w:r>
        <w:rPr>
          <w:rFonts w:ascii="Calibri" w:cs="Calibri" w:eastAsia="Calibri" w:hAnsi="Calibri"/>
          <w:color w:val="111111"/>
          <w:sz w:val="21"/>
          <w:szCs w:val="21"/>
        </w:rPr>
        <w:t xml:space="preserve">Get an API key from console.anthropic.com, then set it before starting the server:</w:t>
      </w:r>
    </w:p>
    <w:p>
      <w:pPr>
        <w:pBdr>
          <w:top w:val="single" w:color="CCCCCC" w:sz="4" w:space="4"/>
          <w:bottom w:val="single" w:color="CCCCCC" w:sz="4" w:space="4"/>
          <w:left w:val="single" w:color="CCCCCC" w:sz="4" w:space="4"/>
          <w:right w:val="single" w:color="CCCCCC" w:sz="4" w:space="4"/>
        </w:pBdr>
        <w:shd w:fill="F2F2F2" w:val="clear"/>
        <w:spacing w:after="160" w:before="80"/>
      </w:pPr>
      <w:r>
        <w:rPr>
          <w:rFonts w:ascii="Consolas" w:cs="Consolas" w:eastAsia="Consolas" w:hAnsi="Consolas"/>
          <w:color w:val="1a1a1a"/>
          <w:sz w:val="19"/>
          <w:szCs w:val="19"/>
        </w:rPr>
        <w:t xml:space="preserve">export ANTHROPIC_API_KEY=your_key_here      # Mac/Linux</w:t>
      </w:r>
      <w:r>
        <w:br/>
      </w:r>
      <w:r>
        <w:rPr>
          <w:rFonts w:ascii="Consolas" w:cs="Consolas" w:eastAsia="Consolas" w:hAnsi="Consolas"/>
          <w:color w:val="1a1a1a"/>
          <w:sz w:val="19"/>
          <w:szCs w:val="19"/>
        </w:rPr>
        <w:t xml:space="preserve">set ANTHROPIC_API_KEY=your_key_here          # Windows cmd</w:t>
      </w:r>
    </w:p>
    <w:p>
      <w:pPr>
        <w:pStyle w:val="Heading3"/>
        <w:spacing w:after="90" w:before="200"/>
      </w:pPr>
      <w:r>
        <w:rPr>
          <w:rFonts w:ascii="Calibri" w:cs="Calibri" w:eastAsia="Calibri" w:hAnsi="Calibri"/>
          <w:b/>
          <w:bCs/>
          <w:color w:val="111111"/>
          <w:sz w:val="22"/>
          <w:szCs w:val="22"/>
        </w:rPr>
        <w:t xml:space="preserve">If something fails to install</w:t>
      </w:r>
    </w:p>
    <w:p>
      <w:pPr>
        <w:spacing w:after="140"/>
      </w:pPr>
      <w:r>
        <w:rPr>
          <w:rFonts w:ascii="Calibri" w:cs="Calibri" w:eastAsia="Calibri" w:hAnsi="Calibri"/>
          <w:color w:val="111111"/>
          <w:sz w:val="21"/>
          <w:szCs w:val="21"/>
        </w:rPr>
        <w:t xml:space="preserve">The most likely issue is the fastembed package needing extra system dependencies. If it errors during installation or at runtime, the code automatically falls back to the local TF-IDF embedder, so the project still runs correctly either way.</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bullet"/>
      <w:lvlText w:val="–"/>
      <w:lvlJc w:val="left"/>
      <w:pPr>
        <w:ind w:left="720" w:hanging="259"/>
      </w:pPr>
    </w:lvl>
  </w:abstractNum>
  <w:abstractNum w:abstractNumId="4" w15:restartNumberingAfterBreak="0">
    <w:multiLevelType w:val="hybridMultilevel"/>
    <w:lvl w:ilvl="0" w15:tentative="1">
      <w:start w:val="1"/>
      <w:numFmt w:val="decimal"/>
      <w:lvlText w:val="%1."/>
      <w:lvlJc w:val="left"/>
      <w:pPr>
        <w:ind w:left="460" w:hanging="34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2026-09-05T08:56:27.582Z</dcterms:created>
  <dcterms:modified xsi:type="dcterms:W3CDTF">2026-09-05T08:56:27.582Z</dcterms:modified>
</cp:coreProperties>
</file>

<file path=docProps/custom.xml><?xml version="1.0" encoding="utf-8"?>
<Properties xmlns="http://schemas.openxmlformats.org/officeDocument/2006/custom-properties" xmlns:vt="http://schemas.openxmlformats.org/officeDocument/2006/docPropsVTypes"/>
</file>