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7EC30A" w14:textId="77777777" w:rsidR="00D04B9E" w:rsidRPr="00487B3C" w:rsidRDefault="00D04B9E" w:rsidP="00D04B9E">
      <w:pPr>
        <w:rPr>
          <w:b/>
          <w:bCs/>
          <w:sz w:val="36"/>
          <w:szCs w:val="36"/>
        </w:rPr>
      </w:pPr>
      <w:r w:rsidRPr="00487B3C">
        <w:rPr>
          <w:b/>
          <w:bCs/>
          <w:sz w:val="36"/>
          <w:szCs w:val="36"/>
        </w:rPr>
        <w:t>Our Mission</w:t>
      </w:r>
    </w:p>
    <w:p w14:paraId="2C0D1799" w14:textId="77777777" w:rsidR="00D04B9E" w:rsidRPr="00487B3C" w:rsidRDefault="00D04B9E" w:rsidP="00D04B9E">
      <w:pPr>
        <w:rPr>
          <w:sz w:val="36"/>
          <w:szCs w:val="36"/>
        </w:rPr>
      </w:pPr>
      <w:r w:rsidRPr="00487B3C">
        <w:rPr>
          <w:sz w:val="36"/>
          <w:szCs w:val="36"/>
        </w:rPr>
        <w:t xml:space="preserve">We are committed to providing our students with an integrated and comprehensive education. This encompasses core Islamic sciences such as Tafsir, Hadith, </w:t>
      </w:r>
      <w:proofErr w:type="spellStart"/>
      <w:r w:rsidRPr="00487B3C">
        <w:rPr>
          <w:sz w:val="36"/>
          <w:szCs w:val="36"/>
        </w:rPr>
        <w:t>Fiqh</w:t>
      </w:r>
      <w:proofErr w:type="spellEnd"/>
      <w:r w:rsidRPr="00487B3C">
        <w:rPr>
          <w:sz w:val="36"/>
          <w:szCs w:val="36"/>
        </w:rPr>
        <w:t xml:space="preserve">, </w:t>
      </w:r>
      <w:proofErr w:type="spellStart"/>
      <w:r w:rsidRPr="00487B3C">
        <w:rPr>
          <w:sz w:val="36"/>
          <w:szCs w:val="36"/>
        </w:rPr>
        <w:t>Usul</w:t>
      </w:r>
      <w:proofErr w:type="spellEnd"/>
      <w:r w:rsidRPr="00487B3C">
        <w:rPr>
          <w:sz w:val="36"/>
          <w:szCs w:val="36"/>
        </w:rPr>
        <w:t xml:space="preserve"> al-</w:t>
      </w:r>
      <w:proofErr w:type="spellStart"/>
      <w:r w:rsidRPr="00487B3C">
        <w:rPr>
          <w:sz w:val="36"/>
          <w:szCs w:val="36"/>
        </w:rPr>
        <w:t>Fiqh</w:t>
      </w:r>
      <w:proofErr w:type="spellEnd"/>
      <w:r w:rsidRPr="00487B3C">
        <w:rPr>
          <w:sz w:val="36"/>
          <w:szCs w:val="36"/>
        </w:rPr>
        <w:t xml:space="preserve">, </w:t>
      </w:r>
      <w:proofErr w:type="spellStart"/>
      <w:r w:rsidRPr="00487B3C">
        <w:rPr>
          <w:sz w:val="36"/>
          <w:szCs w:val="36"/>
        </w:rPr>
        <w:t>Aqeedah</w:t>
      </w:r>
      <w:proofErr w:type="spellEnd"/>
      <w:r w:rsidRPr="00487B3C">
        <w:rPr>
          <w:sz w:val="36"/>
          <w:szCs w:val="36"/>
        </w:rPr>
        <w:t xml:space="preserve">, and </w:t>
      </w:r>
      <w:proofErr w:type="spellStart"/>
      <w:r w:rsidRPr="00487B3C">
        <w:rPr>
          <w:sz w:val="36"/>
          <w:szCs w:val="36"/>
        </w:rPr>
        <w:t>Rijal</w:t>
      </w:r>
      <w:proofErr w:type="spellEnd"/>
      <w:r w:rsidRPr="00487B3C">
        <w:rPr>
          <w:sz w:val="36"/>
          <w:szCs w:val="36"/>
        </w:rPr>
        <w:t>, complemented by a strong emphasis on ethical integrity and advanced proficiency in Arabic, Persian, and English languages.</w:t>
      </w:r>
    </w:p>
    <w:p w14:paraId="0D4F0E92" w14:textId="77777777" w:rsidR="00D04B9E" w:rsidRPr="00487B3C" w:rsidRDefault="00D04B9E" w:rsidP="00D04B9E">
      <w:pPr>
        <w:rPr>
          <w:sz w:val="36"/>
          <w:szCs w:val="36"/>
        </w:rPr>
      </w:pPr>
    </w:p>
    <w:p w14:paraId="2CEE9D2E" w14:textId="77777777" w:rsidR="00D04B9E" w:rsidRPr="00487B3C" w:rsidRDefault="00D04B9E" w:rsidP="00D04B9E">
      <w:pPr>
        <w:rPr>
          <w:sz w:val="36"/>
          <w:szCs w:val="36"/>
        </w:rPr>
      </w:pPr>
      <w:r w:rsidRPr="00487B3C">
        <w:rPr>
          <w:sz w:val="36"/>
          <w:szCs w:val="36"/>
        </w:rPr>
        <w:t>Our curriculum is a blend of classical Islamic knowledge and modern pedagogical methods, designed to foster intellectual curiosity, responsible leadership, and a passion for lifelong learning. The institution stands as a beacon of light, equipping students to embody unity and compassion and to contribute constructively to society.</w:t>
      </w:r>
    </w:p>
    <w:p w14:paraId="5910B2A5" w14:textId="77777777" w:rsidR="00D04B9E" w:rsidRPr="00487B3C" w:rsidRDefault="00D04B9E" w:rsidP="00D04B9E">
      <w:pPr>
        <w:rPr>
          <w:sz w:val="36"/>
          <w:szCs w:val="36"/>
        </w:rPr>
      </w:pPr>
    </w:p>
    <w:p w14:paraId="70A241F9" w14:textId="77777777" w:rsidR="00D04B9E" w:rsidRPr="00487B3C" w:rsidRDefault="00D04B9E" w:rsidP="00D04B9E">
      <w:pPr>
        <w:rPr>
          <w:sz w:val="36"/>
          <w:szCs w:val="36"/>
        </w:rPr>
      </w:pPr>
      <w:r w:rsidRPr="00487B3C">
        <w:rPr>
          <w:sz w:val="36"/>
          <w:szCs w:val="36"/>
        </w:rPr>
        <w:t xml:space="preserve">Madrasah </w:t>
      </w:r>
      <w:proofErr w:type="spellStart"/>
      <w:r w:rsidRPr="00487B3C">
        <w:rPr>
          <w:sz w:val="36"/>
          <w:szCs w:val="36"/>
        </w:rPr>
        <w:t>Madinatul</w:t>
      </w:r>
      <w:proofErr w:type="spellEnd"/>
      <w:r w:rsidRPr="00487B3C">
        <w:rPr>
          <w:sz w:val="36"/>
          <w:szCs w:val="36"/>
        </w:rPr>
        <w:t xml:space="preserve"> </w:t>
      </w:r>
      <w:proofErr w:type="spellStart"/>
      <w:r w:rsidRPr="00487B3C">
        <w:rPr>
          <w:sz w:val="36"/>
          <w:szCs w:val="36"/>
        </w:rPr>
        <w:t>Ilm</w:t>
      </w:r>
      <w:proofErr w:type="spellEnd"/>
      <w:r w:rsidRPr="00487B3C">
        <w:rPr>
          <w:sz w:val="36"/>
          <w:szCs w:val="36"/>
        </w:rPr>
        <w:t xml:space="preserve"> believes in a holistic approach to Islamic education, where tradition is thoughtfully reconciled with contemporary understanding. We strive to develop scholars and leaders who possess deep mastery of the Quran, Hadith, and Islamic sciences, alongside the capability to address modern challenges effectively.</w:t>
      </w:r>
    </w:p>
    <w:p w14:paraId="1BC9EC17" w14:textId="77777777" w:rsidR="00A20BB8" w:rsidRDefault="00A20BB8">
      <w:bookmarkStart w:id="0" w:name="_GoBack"/>
      <w:bookmarkEnd w:id="0"/>
    </w:p>
    <w:sectPr w:rsidR="00A20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9E"/>
    <w:rsid w:val="00A20BB8"/>
    <w:rsid w:val="00D04B9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77E6"/>
  <w15:chartTrackingRefBased/>
  <w15:docId w15:val="{F552D3D9-9CFC-408F-8A65-B46DE647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4B9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VJ</dc:creator>
  <cp:keywords/>
  <dc:description/>
  <cp:lastModifiedBy>VJ</cp:lastModifiedBy>
  <cp:revision>1</cp:revision>
  <dcterms:created xsi:type="dcterms:W3CDTF">2026-02-10T15:44:00Z</dcterms:created>
  <dcterms:modified xsi:type="dcterms:W3CDTF">2026-02-10T15:46:00Z</dcterms:modified>
</cp:coreProperties>
</file>