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675113277"/>
        <w:docPartObj>
          <w:docPartGallery w:val="Cover Pages"/>
          <w:docPartUnique/>
        </w:docPartObj>
      </w:sdtPr>
      <w:sdtEndPr>
        <w:rPr>
          <w:color w:val="auto"/>
          <w:sz w:val="28"/>
          <w:szCs w:val="28"/>
        </w:rPr>
      </w:sdtEndPr>
      <w:sdtContent>
        <w:p w14:paraId="0F259651" w14:textId="5BBFE5D9" w:rsidR="00355FA1" w:rsidRDefault="00355FA1">
          <w:pPr>
            <w:pStyle w:val="NoSpacing"/>
            <w:spacing w:before="1540" w:after="240"/>
            <w:jc w:val="center"/>
            <w:rPr>
              <w:color w:val="156082" w:themeColor="accent1"/>
            </w:rPr>
          </w:pPr>
          <w:r>
            <w:rPr>
              <w:noProof/>
              <w:color w:val="156082" w:themeColor="accent1"/>
            </w:rPr>
            <w:drawing>
              <wp:inline distT="0" distB="0" distL="0" distR="0" wp14:anchorId="5B02F959" wp14:editId="1C24A1B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F2C1E9D3D8643B99436D3C844CC23D3"/>
            </w:placeholder>
            <w:dataBinding w:prefixMappings="xmlns:ns0='http://purl.org/dc/elements/1.1/' xmlns:ns1='http://schemas.openxmlformats.org/package/2006/metadata/core-properties' " w:xpath="/ns1:coreProperties[1]/ns0:title[1]" w:storeItemID="{6C3C8BC8-F283-45AE-878A-BAB7291924A1}"/>
            <w:text/>
          </w:sdtPr>
          <w:sdtContent>
            <w:p w14:paraId="30046B88" w14:textId="6D5FED7C" w:rsidR="00355FA1" w:rsidRDefault="00355FA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355FA1">
                <w:rPr>
                  <w:rFonts w:asciiTheme="majorHAnsi" w:eastAsiaTheme="majorEastAsia" w:hAnsiTheme="majorHAnsi" w:cstheme="majorBidi"/>
                  <w:caps/>
                  <w:color w:val="156082" w:themeColor="accent1"/>
                  <w:sz w:val="72"/>
                  <w:szCs w:val="72"/>
                </w:rPr>
                <w:t>Predicting Prevalent Diabetes Using the TUDA Dataset</w:t>
              </w:r>
            </w:p>
          </w:sdtContent>
        </w:sdt>
        <w:sdt>
          <w:sdtPr>
            <w:rPr>
              <w:color w:val="156082" w:themeColor="accent1"/>
              <w:sz w:val="28"/>
              <w:szCs w:val="28"/>
            </w:rPr>
            <w:alias w:val="Subtitle"/>
            <w:tag w:val=""/>
            <w:id w:val="328029620"/>
            <w:placeholder>
              <w:docPart w:val="E75E2935AB024AC4B47FECCD5513C50A"/>
            </w:placeholder>
            <w:dataBinding w:prefixMappings="xmlns:ns0='http://purl.org/dc/elements/1.1/' xmlns:ns1='http://schemas.openxmlformats.org/package/2006/metadata/core-properties' " w:xpath="/ns1:coreProperties[1]/ns0:subject[1]" w:storeItemID="{6C3C8BC8-F283-45AE-878A-BAB7291924A1}"/>
            <w:text/>
          </w:sdtPr>
          <w:sdtContent>
            <w:p w14:paraId="349E0C89" w14:textId="28209012" w:rsidR="00355FA1" w:rsidRDefault="00355FA1">
              <w:pPr>
                <w:pStyle w:val="NoSpacing"/>
                <w:jc w:val="center"/>
                <w:rPr>
                  <w:color w:val="156082" w:themeColor="accent1"/>
                  <w:sz w:val="28"/>
                  <w:szCs w:val="28"/>
                </w:rPr>
              </w:pPr>
              <w:r w:rsidRPr="00355FA1">
                <w:rPr>
                  <w:color w:val="156082" w:themeColor="accent1"/>
                  <w:sz w:val="28"/>
                  <w:szCs w:val="28"/>
                </w:rPr>
                <w:t>Artificial Intelligence II - EEE408</w:t>
              </w:r>
            </w:p>
          </w:sdtContent>
        </w:sdt>
        <w:p w14:paraId="2E53AC3A" w14:textId="77777777" w:rsidR="00355FA1" w:rsidRDefault="00355FA1">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45D209B" wp14:editId="43B8B17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75817AD4" w14:textId="14C4D045" w:rsidR="00355FA1" w:rsidRDefault="00355F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E3C2C12" w14:textId="0EAD12C4" w:rsidR="00355FA1" w:rsidRPr="00355FA1" w:rsidRDefault="00355FA1" w:rsidP="00355FA1">
                                <w:pPr>
                                  <w:pStyle w:val="NoSpacing"/>
                                  <w:spacing w:after="40"/>
                                  <w:jc w:val="center"/>
                                  <w:rPr>
                                    <w:caps/>
                                    <w:color w:val="156082" w:themeColor="accent1"/>
                                    <w:sz w:val="28"/>
                                    <w:szCs w:val="28"/>
                                  </w:rPr>
                                </w:pPr>
                                <w:r w:rsidRPr="00355FA1">
                                  <w:rPr>
                                    <w:color w:val="156082" w:themeColor="accent1"/>
                                    <w:sz w:val="28"/>
                                    <w:szCs w:val="28"/>
                                  </w:rPr>
                                  <w:t>Maha Manar Shekfa</w:t>
                                </w:r>
                              </w:p>
                              <w:p w14:paraId="7D99C4F3" w14:textId="3DAAEE42" w:rsidR="00355FA1" w:rsidRPr="00355FA1" w:rsidRDefault="00355FA1" w:rsidP="00355FA1">
                                <w:pPr>
                                  <w:pStyle w:val="NoSpacing"/>
                                  <w:jc w:val="center"/>
                                  <w:rPr>
                                    <w:color w:val="156082" w:themeColor="accent1"/>
                                    <w:sz w:val="28"/>
                                    <w:szCs w:val="28"/>
                                  </w:rPr>
                                </w:pPr>
                                <w:r w:rsidRPr="00355FA1">
                                  <w:rPr>
                                    <w:color w:val="156082" w:themeColor="accent1"/>
                                    <w:sz w:val="28"/>
                                    <w:szCs w:val="28"/>
                                  </w:rPr>
                                  <w:t>B0</w:t>
                                </w:r>
                                <w:r>
                                  <w:rPr>
                                    <w:color w:val="156082" w:themeColor="accent1"/>
                                    <w:sz w:val="28"/>
                                    <w:szCs w:val="28"/>
                                  </w:rPr>
                                  <w:t>1009722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5D209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75817AD4" w14:textId="14C4D045" w:rsidR="00355FA1" w:rsidRDefault="00355FA1">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E3C2C12" w14:textId="0EAD12C4" w:rsidR="00355FA1" w:rsidRPr="00355FA1" w:rsidRDefault="00355FA1" w:rsidP="00355FA1">
                          <w:pPr>
                            <w:pStyle w:val="NoSpacing"/>
                            <w:spacing w:after="40"/>
                            <w:jc w:val="center"/>
                            <w:rPr>
                              <w:caps/>
                              <w:color w:val="156082" w:themeColor="accent1"/>
                              <w:sz w:val="28"/>
                              <w:szCs w:val="28"/>
                            </w:rPr>
                          </w:pPr>
                          <w:r w:rsidRPr="00355FA1">
                            <w:rPr>
                              <w:color w:val="156082" w:themeColor="accent1"/>
                              <w:sz w:val="28"/>
                              <w:szCs w:val="28"/>
                            </w:rPr>
                            <w:t>Maha Manar Shekfa</w:t>
                          </w:r>
                        </w:p>
                        <w:p w14:paraId="7D99C4F3" w14:textId="3DAAEE42" w:rsidR="00355FA1" w:rsidRPr="00355FA1" w:rsidRDefault="00355FA1" w:rsidP="00355FA1">
                          <w:pPr>
                            <w:pStyle w:val="NoSpacing"/>
                            <w:jc w:val="center"/>
                            <w:rPr>
                              <w:color w:val="156082" w:themeColor="accent1"/>
                              <w:sz w:val="28"/>
                              <w:szCs w:val="28"/>
                            </w:rPr>
                          </w:pPr>
                          <w:r w:rsidRPr="00355FA1">
                            <w:rPr>
                              <w:color w:val="156082" w:themeColor="accent1"/>
                              <w:sz w:val="28"/>
                              <w:szCs w:val="28"/>
                            </w:rPr>
                            <w:t>B0</w:t>
                          </w:r>
                          <w:r>
                            <w:rPr>
                              <w:color w:val="156082" w:themeColor="accent1"/>
                              <w:sz w:val="28"/>
                              <w:szCs w:val="28"/>
                            </w:rPr>
                            <w:t>1009722</w:t>
                          </w:r>
                        </w:p>
                      </w:txbxContent>
                    </v:textbox>
                    <w10:wrap anchorx="margin" anchory="page"/>
                  </v:shape>
                </w:pict>
              </mc:Fallback>
            </mc:AlternateContent>
          </w:r>
          <w:r>
            <w:rPr>
              <w:noProof/>
              <w:color w:val="156082" w:themeColor="accent1"/>
            </w:rPr>
            <w:drawing>
              <wp:inline distT="0" distB="0" distL="0" distR="0" wp14:anchorId="1F7C6C22" wp14:editId="034D28A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6099D2" w14:textId="391091EF" w:rsidR="00355FA1" w:rsidRDefault="00355FA1" w:rsidP="00FC3163">
          <w:pPr>
            <w:rPr>
              <w:sz w:val="28"/>
              <w:szCs w:val="28"/>
            </w:rPr>
          </w:pPr>
          <w:r>
            <w:rPr>
              <w:sz w:val="28"/>
              <w:szCs w:val="28"/>
            </w:rPr>
            <w:br w:type="page"/>
          </w:r>
        </w:p>
      </w:sdtContent>
    </w:sdt>
    <w:p w14:paraId="5330872C" w14:textId="312F1CD0" w:rsidR="009E081B" w:rsidRPr="00755E58" w:rsidRDefault="009E081B" w:rsidP="00755E58">
      <w:pPr>
        <w:pStyle w:val="ListParagraph"/>
        <w:numPr>
          <w:ilvl w:val="0"/>
          <w:numId w:val="2"/>
        </w:numPr>
        <w:jc w:val="center"/>
        <w:rPr>
          <w:b/>
          <w:bCs/>
          <w:sz w:val="32"/>
          <w:szCs w:val="32"/>
        </w:rPr>
      </w:pPr>
      <w:r w:rsidRPr="00D2250C">
        <w:rPr>
          <w:b/>
          <w:bCs/>
          <w:color w:val="215E99" w:themeColor="text2" w:themeTint="BF"/>
          <w:sz w:val="32"/>
          <w:szCs w:val="32"/>
        </w:rPr>
        <w:lastRenderedPageBreak/>
        <w:t>Introduction</w:t>
      </w:r>
    </w:p>
    <w:p w14:paraId="4D89339B" w14:textId="77777777" w:rsidR="00053B4C" w:rsidRDefault="00B25D99" w:rsidP="00D2250C">
      <w:pPr>
        <w:rPr>
          <w:rFonts w:eastAsia="Times New Roman" w:cs="Times New Roman"/>
          <w:kern w:val="0"/>
          <w:sz w:val="28"/>
          <w:szCs w:val="28"/>
          <w14:ligatures w14:val="none"/>
        </w:rPr>
      </w:pPr>
      <w:r w:rsidRPr="00B25D99">
        <w:rPr>
          <w:rFonts w:eastAsia="Times New Roman" w:cs="Times New Roman"/>
          <w:kern w:val="0"/>
          <w:sz w:val="28"/>
          <w:szCs w:val="28"/>
          <w14:ligatures w14:val="none"/>
        </w:rPr>
        <w:t xml:space="preserve">According to </w:t>
      </w:r>
      <w:r>
        <w:rPr>
          <w:rFonts w:eastAsia="Times New Roman" w:cs="Times New Roman"/>
          <w:kern w:val="0"/>
          <w:sz w:val="28"/>
          <w:szCs w:val="28"/>
          <w14:ligatures w14:val="none"/>
        </w:rPr>
        <w:t xml:space="preserve">the </w:t>
      </w:r>
      <w:r w:rsidRPr="00B25D99">
        <w:rPr>
          <w:rFonts w:eastAsia="Times New Roman" w:cs="Times New Roman"/>
          <w:kern w:val="0"/>
          <w:sz w:val="28"/>
          <w:szCs w:val="28"/>
          <w14:ligatures w14:val="none"/>
        </w:rPr>
        <w:t>World Health Organization, diabetes is a</w:t>
      </w:r>
      <w:r>
        <w:rPr>
          <w:rFonts w:eastAsia="Times New Roman" w:cs="Times New Roman"/>
          <w:kern w:val="0"/>
          <w:sz w:val="28"/>
          <w:szCs w:val="28"/>
          <w14:ligatures w14:val="none"/>
        </w:rPr>
        <w:t xml:space="preserve"> significant </w:t>
      </w:r>
      <w:r w:rsidRPr="00B25D99">
        <w:rPr>
          <w:rFonts w:eastAsia="Times New Roman" w:cs="Times New Roman"/>
          <w:kern w:val="0"/>
          <w:sz w:val="28"/>
          <w:szCs w:val="28"/>
          <w14:ligatures w14:val="none"/>
        </w:rPr>
        <w:t xml:space="preserve">health problem </w:t>
      </w:r>
      <w:r>
        <w:rPr>
          <w:rFonts w:eastAsia="Times New Roman" w:cs="Times New Roman"/>
          <w:kern w:val="0"/>
          <w:sz w:val="28"/>
          <w:szCs w:val="28"/>
          <w14:ligatures w14:val="none"/>
        </w:rPr>
        <w:t xml:space="preserve">as it </w:t>
      </w:r>
      <w:r w:rsidRPr="00B25D99">
        <w:rPr>
          <w:rFonts w:eastAsia="Times New Roman" w:cs="Times New Roman"/>
          <w:kern w:val="0"/>
          <w:sz w:val="28"/>
          <w:szCs w:val="28"/>
          <w14:ligatures w14:val="none"/>
        </w:rPr>
        <w:t>affects millions of people across the globe and, if left unnoticed, may have a life-threatening consequence.</w:t>
      </w:r>
    </w:p>
    <w:p w14:paraId="0B96E632" w14:textId="77777777" w:rsidR="00053B4C" w:rsidRDefault="00B25D99" w:rsidP="00D2250C">
      <w:pPr>
        <w:rPr>
          <w:rFonts w:eastAsia="Times New Roman" w:cs="Times New Roman"/>
          <w:kern w:val="0"/>
          <w:sz w:val="28"/>
          <w:szCs w:val="28"/>
          <w14:ligatures w14:val="none"/>
        </w:rPr>
      </w:pPr>
      <w:r w:rsidRPr="00B25D99">
        <w:rPr>
          <w:rFonts w:eastAsia="Times New Roman" w:cs="Times New Roman"/>
          <w:kern w:val="0"/>
          <w:sz w:val="28"/>
          <w:szCs w:val="28"/>
          <w14:ligatures w14:val="none"/>
        </w:rPr>
        <w:t xml:space="preserve"> As such, machine learning was subsequently developed and applied to help early find many diseases, leading to earlier identification and better healthcare upkeep techniques. </w:t>
      </w:r>
    </w:p>
    <w:p w14:paraId="6198E0B5" w14:textId="238DA245" w:rsidR="009E081B" w:rsidRDefault="00B25D99" w:rsidP="00D2250C">
      <w:pPr>
        <w:rPr>
          <w:sz w:val="28"/>
          <w:szCs w:val="28"/>
        </w:rPr>
      </w:pPr>
      <w:r w:rsidRPr="00B25D99">
        <w:rPr>
          <w:rFonts w:eastAsia="Times New Roman" w:cs="Times New Roman"/>
          <w:kern w:val="0"/>
          <w:sz w:val="28"/>
          <w:szCs w:val="28"/>
          <w14:ligatures w14:val="none"/>
        </w:rPr>
        <w:t>This study aims to create machine learning models that can predict the presence of diabetes for individuals based on health data from the Trinity Ulster Department of Agriculture (TUDA) Ageing Cohort dataset. Moreover, the dataset consists of clinical information from older adults in Ireland.</w:t>
      </w:r>
    </w:p>
    <w:p w14:paraId="745702BB" w14:textId="77777777" w:rsidR="00755E58" w:rsidRDefault="00755E58" w:rsidP="009E081B">
      <w:pPr>
        <w:rPr>
          <w:sz w:val="28"/>
          <w:szCs w:val="28"/>
        </w:rPr>
      </w:pPr>
    </w:p>
    <w:p w14:paraId="2334AA0D" w14:textId="77777777" w:rsidR="00755E58" w:rsidRDefault="00755E58" w:rsidP="009E081B">
      <w:pPr>
        <w:rPr>
          <w:sz w:val="28"/>
          <w:szCs w:val="28"/>
        </w:rPr>
      </w:pPr>
    </w:p>
    <w:p w14:paraId="5AE9BC87" w14:textId="77777777" w:rsidR="00D2250C" w:rsidRDefault="00D2250C" w:rsidP="009E081B">
      <w:pPr>
        <w:rPr>
          <w:sz w:val="28"/>
          <w:szCs w:val="28"/>
        </w:rPr>
      </w:pPr>
    </w:p>
    <w:p w14:paraId="143692E1" w14:textId="77777777" w:rsidR="00D2250C" w:rsidRDefault="00D2250C" w:rsidP="009E081B">
      <w:pPr>
        <w:rPr>
          <w:sz w:val="28"/>
          <w:szCs w:val="28"/>
        </w:rPr>
      </w:pPr>
    </w:p>
    <w:p w14:paraId="78B82B25" w14:textId="77777777" w:rsidR="00D2250C" w:rsidRDefault="00D2250C" w:rsidP="009E081B">
      <w:pPr>
        <w:rPr>
          <w:sz w:val="28"/>
          <w:szCs w:val="28"/>
        </w:rPr>
      </w:pPr>
    </w:p>
    <w:p w14:paraId="05EB588E" w14:textId="77777777" w:rsidR="00D2250C" w:rsidRDefault="00D2250C" w:rsidP="009E081B">
      <w:pPr>
        <w:rPr>
          <w:sz w:val="28"/>
          <w:szCs w:val="28"/>
        </w:rPr>
      </w:pPr>
    </w:p>
    <w:p w14:paraId="73F5B0C7" w14:textId="77777777" w:rsidR="00691AD7" w:rsidRDefault="00691AD7" w:rsidP="009E081B">
      <w:pPr>
        <w:rPr>
          <w:sz w:val="28"/>
          <w:szCs w:val="28"/>
        </w:rPr>
      </w:pPr>
    </w:p>
    <w:p w14:paraId="124FC3B8" w14:textId="77777777" w:rsidR="00691AD7" w:rsidRDefault="00691AD7" w:rsidP="009E081B">
      <w:pPr>
        <w:rPr>
          <w:sz w:val="28"/>
          <w:szCs w:val="28"/>
        </w:rPr>
      </w:pPr>
    </w:p>
    <w:p w14:paraId="34DDB724" w14:textId="77777777" w:rsidR="00691AD7" w:rsidRDefault="00691AD7" w:rsidP="009E081B">
      <w:pPr>
        <w:rPr>
          <w:sz w:val="28"/>
          <w:szCs w:val="28"/>
        </w:rPr>
      </w:pPr>
    </w:p>
    <w:p w14:paraId="69F1059B" w14:textId="77777777" w:rsidR="00307B67" w:rsidRDefault="00307B67" w:rsidP="009E081B">
      <w:pPr>
        <w:rPr>
          <w:sz w:val="28"/>
          <w:szCs w:val="28"/>
        </w:rPr>
      </w:pPr>
    </w:p>
    <w:p w14:paraId="03C975A6" w14:textId="77777777" w:rsidR="00F65EBC" w:rsidRDefault="00F65EBC" w:rsidP="009E081B">
      <w:pPr>
        <w:rPr>
          <w:sz w:val="28"/>
          <w:szCs w:val="28"/>
        </w:rPr>
      </w:pPr>
    </w:p>
    <w:p w14:paraId="0976623F" w14:textId="77777777" w:rsidR="00F65EBC" w:rsidRDefault="00F65EBC" w:rsidP="009E081B">
      <w:pPr>
        <w:rPr>
          <w:sz w:val="28"/>
          <w:szCs w:val="28"/>
        </w:rPr>
      </w:pPr>
    </w:p>
    <w:p w14:paraId="60C42316" w14:textId="77777777" w:rsidR="00691AD7" w:rsidRDefault="00691AD7" w:rsidP="009E081B">
      <w:pPr>
        <w:rPr>
          <w:sz w:val="28"/>
          <w:szCs w:val="28"/>
        </w:rPr>
      </w:pPr>
    </w:p>
    <w:p w14:paraId="2818B18F" w14:textId="77777777" w:rsidR="00D2250C" w:rsidRDefault="00D2250C" w:rsidP="009E081B">
      <w:pPr>
        <w:rPr>
          <w:sz w:val="28"/>
          <w:szCs w:val="28"/>
        </w:rPr>
      </w:pPr>
    </w:p>
    <w:p w14:paraId="1DA0AA93" w14:textId="77777777" w:rsidR="00D2250C" w:rsidRPr="00310CCC" w:rsidRDefault="00D2250C" w:rsidP="00D2250C">
      <w:pPr>
        <w:numPr>
          <w:ilvl w:val="0"/>
          <w:numId w:val="2"/>
        </w:numPr>
        <w:jc w:val="center"/>
        <w:rPr>
          <w:b/>
          <w:bCs/>
          <w:color w:val="215E99" w:themeColor="text2" w:themeTint="BF"/>
          <w:sz w:val="32"/>
          <w:szCs w:val="32"/>
        </w:rPr>
      </w:pPr>
      <w:r w:rsidRPr="00310CCC">
        <w:rPr>
          <w:b/>
          <w:bCs/>
          <w:color w:val="215E99" w:themeColor="text2" w:themeTint="BF"/>
          <w:sz w:val="32"/>
          <w:szCs w:val="32"/>
        </w:rPr>
        <w:lastRenderedPageBreak/>
        <w:t>Dataset Description</w:t>
      </w:r>
    </w:p>
    <w:p w14:paraId="302B42E7" w14:textId="252E1685" w:rsidR="00487113" w:rsidRDefault="005A646C" w:rsidP="009E081B">
      <w:pPr>
        <w:rPr>
          <w:sz w:val="28"/>
          <w:szCs w:val="28"/>
        </w:rPr>
      </w:pPr>
      <w:r w:rsidRPr="005A646C">
        <w:rPr>
          <w:rFonts w:eastAsia="Times New Roman" w:cs="Times New Roman"/>
          <w:kern w:val="0"/>
          <w:sz w:val="28"/>
          <w:szCs w:val="28"/>
          <w14:ligatures w14:val="none"/>
        </w:rPr>
        <w:t xml:space="preserve">The dataset from which this study is drawn is sourced from the Trinity Ulster Department of Agriculture (TUDA) Ageing Cohort Study – a large, population-based study conducted in Ireland seeking to explore the nutritional and health determinants of ageing. Demographics, physical, lifestyle, and biochemical data of older individuals were collected by TUDA researchers. Moreover, data </w:t>
      </w:r>
      <w:r w:rsidRPr="005A646C">
        <w:rPr>
          <w:rFonts w:eastAsia="Times New Roman" w:cs="Times New Roman"/>
          <w:kern w:val="0"/>
          <w:sz w:val="28"/>
          <w:szCs w:val="28"/>
          <w14:ligatures w14:val="none"/>
        </w:rPr>
        <w:t>was</w:t>
      </w:r>
      <w:r w:rsidRPr="005A646C">
        <w:rPr>
          <w:rFonts w:eastAsia="Times New Roman" w:cs="Times New Roman"/>
          <w:kern w:val="0"/>
          <w:sz w:val="28"/>
          <w:szCs w:val="28"/>
          <w14:ligatures w14:val="none"/>
        </w:rPr>
        <w:t xml:space="preserve"> gathered using the 5,186 observation, 104-variable version of the dataset for each subject with the health indicators. These can be demographic (age or </w:t>
      </w:r>
      <w:r w:rsidR="008A556E">
        <w:rPr>
          <w:rFonts w:eastAsia="Times New Roman" w:cs="Times New Roman"/>
          <w:kern w:val="0"/>
          <w:sz w:val="28"/>
          <w:szCs w:val="28"/>
          <w14:ligatures w14:val="none"/>
        </w:rPr>
        <w:t>gender</w:t>
      </w:r>
      <w:r w:rsidRPr="005A646C">
        <w:rPr>
          <w:rFonts w:eastAsia="Times New Roman" w:cs="Times New Roman"/>
          <w:kern w:val="0"/>
          <w:sz w:val="28"/>
          <w:szCs w:val="28"/>
          <w14:ligatures w14:val="none"/>
        </w:rPr>
        <w:t xml:space="preserve">), anthropometric (waist circumference and hip circumference), laboratory (blood biomarkers), etc., which may contain signs and symptoms related to increased risk of diabetes. A binary target variable (DiabetesFlag) was computed for classification task based on an HbA1C measurement (i.e., average blood glucose over 2–3 months). A 6.5% and greater HbA1C indicates diabetes, according to an American Diabetes Association guideline. Using this, those who had an HbA1C ≥ 6.5 were deemed diabetic and patients that had HbA1C lower than this value were classified as nondiabetic.  </w:t>
      </w:r>
    </w:p>
    <w:p w14:paraId="50B022E7" w14:textId="3A9EBF07" w:rsidR="00A4436F" w:rsidRDefault="00EC17A3" w:rsidP="00755E58">
      <w:pPr>
        <w:jc w:val="center"/>
        <w:rPr>
          <w:b/>
          <w:bCs/>
          <w:sz w:val="28"/>
          <w:szCs w:val="28"/>
        </w:rPr>
      </w:pPr>
      <w:r w:rsidRPr="00EC17A3">
        <w:rPr>
          <w:b/>
          <w:bCs/>
          <w:noProof/>
          <w:sz w:val="28"/>
          <w:szCs w:val="28"/>
        </w:rPr>
        <w:drawing>
          <wp:inline distT="0" distB="0" distL="0" distR="0" wp14:anchorId="77133E70" wp14:editId="0FB807EA">
            <wp:extent cx="6405685" cy="1857375"/>
            <wp:effectExtent l="0" t="0" r="0" b="0"/>
            <wp:docPr id="146491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6358" name=""/>
                    <pic:cNvPicPr/>
                  </pic:nvPicPr>
                  <pic:blipFill>
                    <a:blip r:embed="rId10"/>
                    <a:stretch>
                      <a:fillRect/>
                    </a:stretch>
                  </pic:blipFill>
                  <pic:spPr>
                    <a:xfrm>
                      <a:off x="0" y="0"/>
                      <a:ext cx="6410663" cy="1858819"/>
                    </a:xfrm>
                    <a:prstGeom prst="rect">
                      <a:avLst/>
                    </a:prstGeom>
                  </pic:spPr>
                </pic:pic>
              </a:graphicData>
            </a:graphic>
          </wp:inline>
        </w:drawing>
      </w:r>
    </w:p>
    <w:p w14:paraId="4DF875CA" w14:textId="006C9BC8" w:rsidR="00487113" w:rsidRDefault="00EC17A3" w:rsidP="00A16AA6">
      <w:pPr>
        <w:rPr>
          <w:sz w:val="28"/>
          <w:szCs w:val="28"/>
        </w:rPr>
      </w:pPr>
      <w:r w:rsidRPr="00EC17A3">
        <w:rPr>
          <w:sz w:val="28"/>
          <w:szCs w:val="28"/>
        </w:rPr>
        <w:t xml:space="preserve">Figure 1: </w:t>
      </w:r>
      <w:r w:rsidR="00A16AA6" w:rsidRPr="00A16AA6">
        <w:rPr>
          <w:sz w:val="28"/>
          <w:szCs w:val="28"/>
        </w:rPr>
        <w:t xml:space="preserve">First records and selected variables in the TUDA dataset.  </w:t>
      </w:r>
    </w:p>
    <w:p w14:paraId="73A65AEF" w14:textId="77777777" w:rsidR="008A556E" w:rsidRDefault="008A556E" w:rsidP="002B735E">
      <w:pPr>
        <w:rPr>
          <w:sz w:val="28"/>
          <w:szCs w:val="28"/>
        </w:rPr>
      </w:pPr>
    </w:p>
    <w:p w14:paraId="5332EC57" w14:textId="77777777" w:rsidR="00487113" w:rsidRDefault="00487113" w:rsidP="002B735E">
      <w:pPr>
        <w:rPr>
          <w:sz w:val="28"/>
          <w:szCs w:val="28"/>
        </w:rPr>
      </w:pPr>
    </w:p>
    <w:p w14:paraId="6E43D47A" w14:textId="77777777" w:rsidR="00307B67" w:rsidRDefault="00307B67" w:rsidP="002B735E">
      <w:pPr>
        <w:rPr>
          <w:sz w:val="28"/>
          <w:szCs w:val="28"/>
        </w:rPr>
      </w:pPr>
    </w:p>
    <w:p w14:paraId="0AD0CEDB" w14:textId="77777777" w:rsidR="00A16AA6" w:rsidRPr="002B735E" w:rsidRDefault="00A16AA6" w:rsidP="002B735E">
      <w:pPr>
        <w:rPr>
          <w:sz w:val="28"/>
          <w:szCs w:val="28"/>
        </w:rPr>
      </w:pPr>
    </w:p>
    <w:p w14:paraId="26BA2445" w14:textId="027CA5F5" w:rsidR="002B735E" w:rsidRPr="002B735E" w:rsidRDefault="002B735E" w:rsidP="002B735E">
      <w:pPr>
        <w:pStyle w:val="ListParagraph"/>
        <w:numPr>
          <w:ilvl w:val="0"/>
          <w:numId w:val="2"/>
        </w:numPr>
        <w:jc w:val="center"/>
        <w:rPr>
          <w:b/>
          <w:bCs/>
          <w:color w:val="215E99" w:themeColor="text2" w:themeTint="BF"/>
          <w:sz w:val="32"/>
          <w:szCs w:val="32"/>
        </w:rPr>
      </w:pPr>
      <w:r w:rsidRPr="002B735E">
        <w:rPr>
          <w:b/>
          <w:bCs/>
          <w:color w:val="215E99" w:themeColor="text2" w:themeTint="BF"/>
          <w:sz w:val="32"/>
          <w:szCs w:val="32"/>
        </w:rPr>
        <w:lastRenderedPageBreak/>
        <w:t>Data Preprocessing</w:t>
      </w:r>
    </w:p>
    <w:p w14:paraId="401344B2" w14:textId="77777777" w:rsidR="00535DCA" w:rsidRDefault="00535DCA" w:rsidP="00691AD7">
      <w:pPr>
        <w:spacing w:before="100" w:beforeAutospacing="1" w:after="100" w:afterAutospacing="1" w:line="240" w:lineRule="auto"/>
        <w:rPr>
          <w:rFonts w:ascii="Aptos" w:eastAsia="Times New Roman" w:hAnsi="Aptos" w:cs="Times New Roman"/>
          <w:kern w:val="0"/>
          <w:sz w:val="28"/>
          <w:szCs w:val="28"/>
          <w14:ligatures w14:val="none"/>
        </w:rPr>
      </w:pPr>
      <w:r w:rsidRPr="00535DCA">
        <w:rPr>
          <w:rFonts w:ascii="Aptos" w:eastAsia="Times New Roman" w:hAnsi="Aptos" w:cs="Times New Roman"/>
          <w:kern w:val="0"/>
          <w:sz w:val="28"/>
          <w:szCs w:val="28"/>
          <w14:ligatures w14:val="none"/>
        </w:rPr>
        <w:t xml:space="preserve">Preprocessing steps have been taken before the machine learning models were trained, in preparation for </w:t>
      </w:r>
      <w:r w:rsidRPr="00535DCA">
        <w:rPr>
          <w:rFonts w:ascii="Aptos" w:eastAsia="Times New Roman" w:hAnsi="Aptos" w:cs="Times New Roman"/>
          <w:kern w:val="0"/>
          <w:sz w:val="28"/>
          <w:szCs w:val="28"/>
          <w14:ligatures w14:val="none"/>
        </w:rPr>
        <w:t>analyzing</w:t>
      </w:r>
      <w:r w:rsidRPr="00535DCA">
        <w:rPr>
          <w:rFonts w:ascii="Aptos" w:eastAsia="Times New Roman" w:hAnsi="Aptos" w:cs="Times New Roman"/>
          <w:kern w:val="0"/>
          <w:sz w:val="28"/>
          <w:szCs w:val="28"/>
          <w14:ligatures w14:val="none"/>
        </w:rPr>
        <w:t xml:space="preserve"> the above dataset. Data preprocessing stage is an integral part of machine learning process since raw datasets may have missing values, inconsistencies as well as variables, which need to be transformed, that will be useful for algorithms to function on them. </w:t>
      </w:r>
    </w:p>
    <w:p w14:paraId="1C106BC7" w14:textId="46958DE0" w:rsidR="002B735E" w:rsidRPr="002B735E" w:rsidRDefault="00535DCA" w:rsidP="00691AD7">
      <w:pPr>
        <w:spacing w:before="100" w:beforeAutospacing="1" w:after="100" w:afterAutospacing="1" w:line="240" w:lineRule="auto"/>
        <w:rPr>
          <w:rFonts w:ascii="Aptos" w:eastAsia="Times New Roman" w:hAnsi="Aptos" w:cs="Times New Roman"/>
          <w:kern w:val="0"/>
          <w:sz w:val="28"/>
          <w:szCs w:val="28"/>
          <w14:ligatures w14:val="none"/>
        </w:rPr>
      </w:pPr>
      <w:r w:rsidRPr="00535DCA">
        <w:rPr>
          <w:rFonts w:ascii="Aptos" w:eastAsia="Times New Roman" w:hAnsi="Aptos" w:cs="Times New Roman"/>
          <w:kern w:val="0"/>
          <w:sz w:val="28"/>
          <w:szCs w:val="28"/>
          <w14:ligatures w14:val="none"/>
        </w:rPr>
        <w:t xml:space="preserve">The dataset was first checked to discover the missing values and the features were analyzed. Categorical variables were converted to numerical terms to meet any </w:t>
      </w:r>
      <w:r w:rsidRPr="00535DCA">
        <w:rPr>
          <w:rFonts w:ascii="Aptos" w:eastAsia="Times New Roman" w:hAnsi="Aptos" w:cs="Times New Roman"/>
          <w:kern w:val="0"/>
          <w:sz w:val="28"/>
          <w:szCs w:val="28"/>
          <w14:ligatures w14:val="none"/>
        </w:rPr>
        <w:t>machine</w:t>
      </w:r>
      <w:r w:rsidRPr="00535DCA">
        <w:rPr>
          <w:rFonts w:ascii="Aptos" w:eastAsia="Times New Roman" w:hAnsi="Aptos" w:cs="Times New Roman"/>
          <w:kern w:val="0"/>
          <w:sz w:val="28"/>
          <w:szCs w:val="28"/>
          <w14:ligatures w14:val="none"/>
        </w:rPr>
        <w:t xml:space="preserve"> learning algorithms. The data were divided at the same time </w:t>
      </w:r>
      <w:r w:rsidRPr="00535DCA">
        <w:rPr>
          <w:rFonts w:ascii="Aptos" w:eastAsia="Times New Roman" w:hAnsi="Aptos" w:cs="Times New Roman"/>
          <w:kern w:val="0"/>
          <w:sz w:val="28"/>
          <w:szCs w:val="28"/>
          <w14:ligatures w14:val="none"/>
        </w:rPr>
        <w:t>into</w:t>
      </w:r>
      <w:r w:rsidRPr="00535DCA">
        <w:rPr>
          <w:rFonts w:ascii="Aptos" w:eastAsia="Times New Roman" w:hAnsi="Aptos" w:cs="Times New Roman"/>
          <w:kern w:val="0"/>
          <w:sz w:val="28"/>
          <w:szCs w:val="28"/>
          <w14:ligatures w14:val="none"/>
        </w:rPr>
        <w:t xml:space="preserve"> two groups: training samples and test set, in a consistent 80/20 split as seen in Fig. 2. This dataset has high imbalances with scores significantly higher for non-diabetic than </w:t>
      </w:r>
      <w:proofErr w:type="gramStart"/>
      <w:r w:rsidRPr="00535DCA">
        <w:rPr>
          <w:rFonts w:ascii="Aptos" w:eastAsia="Times New Roman" w:hAnsi="Aptos" w:cs="Times New Roman"/>
          <w:kern w:val="0"/>
          <w:sz w:val="28"/>
          <w:szCs w:val="28"/>
          <w14:ligatures w14:val="none"/>
        </w:rPr>
        <w:t>diabetic</w:t>
      </w:r>
      <w:proofErr w:type="gramEnd"/>
      <w:r w:rsidR="00F83458">
        <w:rPr>
          <w:rFonts w:ascii="Aptos" w:eastAsia="Times New Roman" w:hAnsi="Aptos" w:cs="Times New Roman"/>
          <w:kern w:val="0"/>
          <w:sz w:val="28"/>
          <w:szCs w:val="28"/>
          <w14:ligatures w14:val="none"/>
        </w:rPr>
        <w:t>.</w:t>
      </w:r>
      <w:r w:rsidRPr="00535DCA">
        <w:rPr>
          <w:rFonts w:ascii="Aptos" w:eastAsia="Times New Roman" w:hAnsi="Aptos" w:cs="Times New Roman"/>
          <w:kern w:val="0"/>
          <w:sz w:val="28"/>
          <w:szCs w:val="28"/>
          <w14:ligatures w14:val="none"/>
        </w:rPr>
        <w:t xml:space="preserve"> A Synthetic Minority Over-Sampling Technique (SMOTE) was used on the training data. This approach synthesizes minor samples and aids in making the sample size representative for the minority class, which facilitates better detection of diabetic cases.</w:t>
      </w:r>
    </w:p>
    <w:p w14:paraId="5FACE320" w14:textId="757D958F" w:rsidR="00A4436F" w:rsidRDefault="002B735E" w:rsidP="00755E58">
      <w:pPr>
        <w:jc w:val="center"/>
        <w:rPr>
          <w:b/>
          <w:bCs/>
          <w:sz w:val="28"/>
          <w:szCs w:val="28"/>
        </w:rPr>
      </w:pPr>
      <w:r w:rsidRPr="002B735E">
        <w:rPr>
          <w:b/>
          <w:bCs/>
          <w:noProof/>
          <w:sz w:val="28"/>
          <w:szCs w:val="28"/>
        </w:rPr>
        <w:drawing>
          <wp:inline distT="0" distB="0" distL="0" distR="0" wp14:anchorId="6DDF7DD7" wp14:editId="37ADA4C1">
            <wp:extent cx="6445170" cy="2611120"/>
            <wp:effectExtent l="0" t="0" r="0" b="0"/>
            <wp:docPr id="6154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9536" name=""/>
                    <pic:cNvPicPr/>
                  </pic:nvPicPr>
                  <pic:blipFill>
                    <a:blip r:embed="rId11"/>
                    <a:stretch>
                      <a:fillRect/>
                    </a:stretch>
                  </pic:blipFill>
                  <pic:spPr>
                    <a:xfrm>
                      <a:off x="0" y="0"/>
                      <a:ext cx="6454252" cy="2614799"/>
                    </a:xfrm>
                    <a:prstGeom prst="rect">
                      <a:avLst/>
                    </a:prstGeom>
                  </pic:spPr>
                </pic:pic>
              </a:graphicData>
            </a:graphic>
          </wp:inline>
        </w:drawing>
      </w:r>
    </w:p>
    <w:p w14:paraId="37EDA20A" w14:textId="7562A923" w:rsidR="002B735E" w:rsidRPr="002B735E" w:rsidRDefault="002B735E" w:rsidP="002B735E">
      <w:pPr>
        <w:rPr>
          <w:sz w:val="28"/>
          <w:szCs w:val="28"/>
        </w:rPr>
      </w:pPr>
      <w:r w:rsidRPr="002B735E">
        <w:rPr>
          <w:sz w:val="28"/>
          <w:szCs w:val="28"/>
        </w:rPr>
        <w:t xml:space="preserve">Figure </w:t>
      </w:r>
      <w:r>
        <w:rPr>
          <w:sz w:val="28"/>
          <w:szCs w:val="28"/>
        </w:rPr>
        <w:t>2</w:t>
      </w:r>
      <w:r w:rsidRPr="002B735E">
        <w:rPr>
          <w:sz w:val="28"/>
          <w:szCs w:val="28"/>
        </w:rPr>
        <w:t>: Class distribution of the DiabetesFlag variable in the TUDA dataset.</w:t>
      </w:r>
    </w:p>
    <w:p w14:paraId="321AFEB6" w14:textId="77777777" w:rsidR="00A4436F" w:rsidRDefault="00A4436F" w:rsidP="00755E58">
      <w:pPr>
        <w:jc w:val="center"/>
        <w:rPr>
          <w:b/>
          <w:bCs/>
          <w:sz w:val="28"/>
          <w:szCs w:val="28"/>
        </w:rPr>
      </w:pPr>
    </w:p>
    <w:p w14:paraId="335B6215" w14:textId="77777777" w:rsidR="00A4436F" w:rsidRDefault="00A4436F" w:rsidP="00755E58">
      <w:pPr>
        <w:jc w:val="center"/>
        <w:rPr>
          <w:b/>
          <w:bCs/>
          <w:sz w:val="28"/>
          <w:szCs w:val="28"/>
        </w:rPr>
      </w:pPr>
    </w:p>
    <w:p w14:paraId="46BCDE30" w14:textId="77777777" w:rsidR="00A16AA6" w:rsidRDefault="00A16AA6" w:rsidP="00755E58">
      <w:pPr>
        <w:jc w:val="center"/>
        <w:rPr>
          <w:b/>
          <w:bCs/>
          <w:sz w:val="28"/>
          <w:szCs w:val="28"/>
        </w:rPr>
      </w:pPr>
    </w:p>
    <w:p w14:paraId="41E4A56D" w14:textId="5FD80B82" w:rsidR="007E5AEB" w:rsidRDefault="00BF57E4" w:rsidP="00772EC9">
      <w:pPr>
        <w:jc w:val="center"/>
        <w:rPr>
          <w:b/>
          <w:bCs/>
          <w:color w:val="215E99" w:themeColor="text2" w:themeTint="BF"/>
          <w:sz w:val="32"/>
          <w:szCs w:val="32"/>
        </w:rPr>
      </w:pPr>
      <w:r w:rsidRPr="00BF57E4">
        <w:rPr>
          <w:b/>
          <w:bCs/>
          <w:color w:val="215E99" w:themeColor="text2" w:themeTint="BF"/>
          <w:sz w:val="32"/>
          <w:szCs w:val="32"/>
        </w:rPr>
        <w:lastRenderedPageBreak/>
        <w:t>4. Machine Learning Models</w:t>
      </w:r>
    </w:p>
    <w:p w14:paraId="707DE98B" w14:textId="67E4E4E2" w:rsidR="007E5AEB" w:rsidRDefault="00296186" w:rsidP="00296186">
      <w:pPr>
        <w:rPr>
          <w:b/>
          <w:bCs/>
          <w:color w:val="215E99" w:themeColor="text2" w:themeTint="BF"/>
          <w:sz w:val="32"/>
          <w:szCs w:val="32"/>
        </w:rPr>
      </w:pPr>
      <w:r w:rsidRPr="00296186">
        <w:rPr>
          <w:color w:val="000000" w:themeColor="text1"/>
          <w:sz w:val="28"/>
          <w:szCs w:val="28"/>
        </w:rPr>
        <w:t xml:space="preserve">Three machine learning algorithms applied to predict diabetes were implemented in the dataset. Logistic Regression was selected to be a baseline model due to its extensive use in binary classification problems and interpretable outcomes. In addition, two ensemble learning approaches which were Random Forest and Gradient Boosting were used. A Random Forest integrates numerous decision trees to increase performance and reduce overfitting, and Gradient Boosting builds models sequentially correcting errors made by prior models. This multiple-algorithm configuration allows model performance to be compared, and the best decision for the job is made.  </w:t>
      </w:r>
    </w:p>
    <w:p w14:paraId="1AED183A" w14:textId="77777777" w:rsidR="007E5AEB" w:rsidRDefault="007E5AEB" w:rsidP="00BF57E4">
      <w:pPr>
        <w:jc w:val="center"/>
        <w:rPr>
          <w:b/>
          <w:bCs/>
          <w:color w:val="215E99" w:themeColor="text2" w:themeTint="BF"/>
          <w:sz w:val="32"/>
          <w:szCs w:val="32"/>
        </w:rPr>
      </w:pPr>
    </w:p>
    <w:p w14:paraId="2E979782" w14:textId="77777777" w:rsidR="00307B67" w:rsidRDefault="00307B67" w:rsidP="00BF57E4">
      <w:pPr>
        <w:jc w:val="center"/>
        <w:rPr>
          <w:b/>
          <w:bCs/>
          <w:color w:val="215E99" w:themeColor="text2" w:themeTint="BF"/>
          <w:sz w:val="32"/>
          <w:szCs w:val="32"/>
        </w:rPr>
      </w:pPr>
    </w:p>
    <w:p w14:paraId="6A7F92C2" w14:textId="77777777" w:rsidR="00307B67" w:rsidRDefault="00307B67" w:rsidP="00BF57E4">
      <w:pPr>
        <w:jc w:val="center"/>
        <w:rPr>
          <w:b/>
          <w:bCs/>
          <w:color w:val="215E99" w:themeColor="text2" w:themeTint="BF"/>
          <w:sz w:val="32"/>
          <w:szCs w:val="32"/>
        </w:rPr>
      </w:pPr>
    </w:p>
    <w:p w14:paraId="73768C39" w14:textId="77777777" w:rsidR="00307B67" w:rsidRDefault="00307B67" w:rsidP="00BF57E4">
      <w:pPr>
        <w:jc w:val="center"/>
        <w:rPr>
          <w:b/>
          <w:bCs/>
          <w:color w:val="215E99" w:themeColor="text2" w:themeTint="BF"/>
          <w:sz w:val="32"/>
          <w:szCs w:val="32"/>
        </w:rPr>
      </w:pPr>
    </w:p>
    <w:p w14:paraId="46A1025F" w14:textId="77777777" w:rsidR="00307B67" w:rsidRDefault="00307B67" w:rsidP="00BF57E4">
      <w:pPr>
        <w:jc w:val="center"/>
        <w:rPr>
          <w:b/>
          <w:bCs/>
          <w:color w:val="215E99" w:themeColor="text2" w:themeTint="BF"/>
          <w:sz w:val="32"/>
          <w:szCs w:val="32"/>
        </w:rPr>
      </w:pPr>
    </w:p>
    <w:p w14:paraId="4D081C9D" w14:textId="77777777" w:rsidR="00307B67" w:rsidRDefault="00307B67" w:rsidP="00BF57E4">
      <w:pPr>
        <w:jc w:val="center"/>
        <w:rPr>
          <w:b/>
          <w:bCs/>
          <w:color w:val="215E99" w:themeColor="text2" w:themeTint="BF"/>
          <w:sz w:val="32"/>
          <w:szCs w:val="32"/>
        </w:rPr>
      </w:pPr>
    </w:p>
    <w:p w14:paraId="39676248" w14:textId="77777777" w:rsidR="00307B67" w:rsidRDefault="00307B67" w:rsidP="00BF57E4">
      <w:pPr>
        <w:jc w:val="center"/>
        <w:rPr>
          <w:b/>
          <w:bCs/>
          <w:color w:val="215E99" w:themeColor="text2" w:themeTint="BF"/>
          <w:sz w:val="32"/>
          <w:szCs w:val="32"/>
        </w:rPr>
      </w:pPr>
    </w:p>
    <w:p w14:paraId="76A126E7" w14:textId="77777777" w:rsidR="00307B67" w:rsidRDefault="00307B67" w:rsidP="00BF57E4">
      <w:pPr>
        <w:jc w:val="center"/>
        <w:rPr>
          <w:b/>
          <w:bCs/>
          <w:color w:val="215E99" w:themeColor="text2" w:themeTint="BF"/>
          <w:sz w:val="32"/>
          <w:szCs w:val="32"/>
        </w:rPr>
      </w:pPr>
    </w:p>
    <w:p w14:paraId="03FC57DF" w14:textId="77777777" w:rsidR="00307B67" w:rsidRDefault="00307B67" w:rsidP="00BF57E4">
      <w:pPr>
        <w:jc w:val="center"/>
        <w:rPr>
          <w:b/>
          <w:bCs/>
          <w:color w:val="215E99" w:themeColor="text2" w:themeTint="BF"/>
          <w:sz w:val="32"/>
          <w:szCs w:val="32"/>
        </w:rPr>
      </w:pPr>
    </w:p>
    <w:p w14:paraId="2B8FCC7C" w14:textId="77777777" w:rsidR="00307B67" w:rsidRDefault="00307B67" w:rsidP="00BF57E4">
      <w:pPr>
        <w:jc w:val="center"/>
        <w:rPr>
          <w:b/>
          <w:bCs/>
          <w:color w:val="215E99" w:themeColor="text2" w:themeTint="BF"/>
          <w:sz w:val="32"/>
          <w:szCs w:val="32"/>
        </w:rPr>
      </w:pPr>
    </w:p>
    <w:p w14:paraId="5EF1E571" w14:textId="77777777" w:rsidR="00307B67" w:rsidRDefault="00307B67" w:rsidP="00307B67">
      <w:pPr>
        <w:rPr>
          <w:b/>
          <w:bCs/>
          <w:color w:val="215E99" w:themeColor="text2" w:themeTint="BF"/>
          <w:sz w:val="32"/>
          <w:szCs w:val="32"/>
        </w:rPr>
      </w:pPr>
    </w:p>
    <w:p w14:paraId="19BF7BCA" w14:textId="77777777" w:rsidR="00296186" w:rsidRDefault="00296186" w:rsidP="00307B67">
      <w:pPr>
        <w:rPr>
          <w:b/>
          <w:bCs/>
          <w:color w:val="215E99" w:themeColor="text2" w:themeTint="BF"/>
          <w:sz w:val="32"/>
          <w:szCs w:val="32"/>
        </w:rPr>
      </w:pPr>
    </w:p>
    <w:p w14:paraId="0EEB2816" w14:textId="77777777" w:rsidR="007E5AEB" w:rsidRDefault="007E5AEB" w:rsidP="00BF57E4">
      <w:pPr>
        <w:jc w:val="center"/>
        <w:rPr>
          <w:b/>
          <w:bCs/>
          <w:color w:val="215E99" w:themeColor="text2" w:themeTint="BF"/>
          <w:sz w:val="32"/>
          <w:szCs w:val="32"/>
        </w:rPr>
      </w:pPr>
    </w:p>
    <w:p w14:paraId="4DE5EE49" w14:textId="7BB2A183" w:rsidR="00BF57E4" w:rsidRPr="00BF57E4" w:rsidRDefault="00BF57E4" w:rsidP="00BF57E4">
      <w:pPr>
        <w:jc w:val="center"/>
        <w:rPr>
          <w:b/>
          <w:bCs/>
          <w:color w:val="215E99" w:themeColor="text2" w:themeTint="BF"/>
          <w:sz w:val="32"/>
          <w:szCs w:val="32"/>
        </w:rPr>
      </w:pPr>
      <w:r w:rsidRPr="00BF57E4">
        <w:rPr>
          <w:b/>
          <w:bCs/>
          <w:color w:val="215E99" w:themeColor="text2" w:themeTint="BF"/>
          <w:sz w:val="32"/>
          <w:szCs w:val="32"/>
        </w:rPr>
        <w:lastRenderedPageBreak/>
        <w:t>5. Model Evaluation</w:t>
      </w:r>
    </w:p>
    <w:p w14:paraId="7CBEC392" w14:textId="1BB07BC6" w:rsidR="007E5AEB" w:rsidRDefault="00ED0116" w:rsidP="00ED0116">
      <w:pPr>
        <w:rPr>
          <w:b/>
          <w:bCs/>
          <w:color w:val="215E99" w:themeColor="text2" w:themeTint="BF"/>
          <w:sz w:val="32"/>
          <w:szCs w:val="32"/>
        </w:rPr>
      </w:pPr>
      <w:r w:rsidRPr="00ED0116">
        <w:rPr>
          <w:sz w:val="28"/>
          <w:szCs w:val="28"/>
        </w:rPr>
        <w:t xml:space="preserve">Various classification metrics were applied to evaluate the models. Accuracy represents the percentage of correct predictions (all positive predictions). Precision is the proportion of diabetic cases predicted correctly across predicted positive cases, and recall is the ability of the model to classify correctly diabetic patient cases. With an F1-score that strikes a compromise between precision and recall. The area under the Receiver Operating Characteristic curve (ROC-AUC) is used to examine the model’s ability to distinguish between diabetic and non-diabetic individuals.  </w:t>
      </w:r>
    </w:p>
    <w:p w14:paraId="67C68133" w14:textId="77777777" w:rsidR="007E5AEB" w:rsidRDefault="007E5AEB" w:rsidP="00BF57E4">
      <w:pPr>
        <w:jc w:val="center"/>
        <w:rPr>
          <w:b/>
          <w:bCs/>
          <w:color w:val="215E99" w:themeColor="text2" w:themeTint="BF"/>
          <w:sz w:val="32"/>
          <w:szCs w:val="32"/>
        </w:rPr>
      </w:pPr>
    </w:p>
    <w:p w14:paraId="48975A6D" w14:textId="77777777" w:rsidR="007E5AEB" w:rsidRDefault="007E5AEB" w:rsidP="00BF57E4">
      <w:pPr>
        <w:jc w:val="center"/>
        <w:rPr>
          <w:b/>
          <w:bCs/>
          <w:color w:val="215E99" w:themeColor="text2" w:themeTint="BF"/>
          <w:sz w:val="32"/>
          <w:szCs w:val="32"/>
        </w:rPr>
      </w:pPr>
    </w:p>
    <w:p w14:paraId="2AF3C321" w14:textId="77777777" w:rsidR="007E5AEB" w:rsidRDefault="007E5AEB" w:rsidP="00BF57E4">
      <w:pPr>
        <w:jc w:val="center"/>
        <w:rPr>
          <w:b/>
          <w:bCs/>
          <w:color w:val="215E99" w:themeColor="text2" w:themeTint="BF"/>
          <w:sz w:val="32"/>
          <w:szCs w:val="32"/>
        </w:rPr>
      </w:pPr>
    </w:p>
    <w:p w14:paraId="40C78035" w14:textId="77777777" w:rsidR="007E5AEB" w:rsidRDefault="007E5AEB" w:rsidP="00BF57E4">
      <w:pPr>
        <w:jc w:val="center"/>
        <w:rPr>
          <w:b/>
          <w:bCs/>
          <w:color w:val="215E99" w:themeColor="text2" w:themeTint="BF"/>
          <w:sz w:val="32"/>
          <w:szCs w:val="32"/>
        </w:rPr>
      </w:pPr>
    </w:p>
    <w:p w14:paraId="2D317169" w14:textId="77777777" w:rsidR="007E5AEB" w:rsidRDefault="007E5AEB" w:rsidP="00BF57E4">
      <w:pPr>
        <w:jc w:val="center"/>
        <w:rPr>
          <w:b/>
          <w:bCs/>
          <w:color w:val="215E99" w:themeColor="text2" w:themeTint="BF"/>
          <w:sz w:val="32"/>
          <w:szCs w:val="32"/>
        </w:rPr>
      </w:pPr>
    </w:p>
    <w:p w14:paraId="7BEC067E" w14:textId="77777777" w:rsidR="007E5AEB" w:rsidRDefault="007E5AEB" w:rsidP="00BF57E4">
      <w:pPr>
        <w:jc w:val="center"/>
        <w:rPr>
          <w:b/>
          <w:bCs/>
          <w:color w:val="215E99" w:themeColor="text2" w:themeTint="BF"/>
          <w:sz w:val="32"/>
          <w:szCs w:val="32"/>
        </w:rPr>
      </w:pPr>
    </w:p>
    <w:p w14:paraId="39C8E61A" w14:textId="77777777" w:rsidR="007E5AEB" w:rsidRDefault="007E5AEB" w:rsidP="00BF57E4">
      <w:pPr>
        <w:jc w:val="center"/>
        <w:rPr>
          <w:b/>
          <w:bCs/>
          <w:color w:val="215E99" w:themeColor="text2" w:themeTint="BF"/>
          <w:sz w:val="32"/>
          <w:szCs w:val="32"/>
        </w:rPr>
      </w:pPr>
    </w:p>
    <w:p w14:paraId="33434709" w14:textId="77777777" w:rsidR="007E5AEB" w:rsidRDefault="007E5AEB" w:rsidP="00BF57E4">
      <w:pPr>
        <w:jc w:val="center"/>
        <w:rPr>
          <w:b/>
          <w:bCs/>
          <w:color w:val="215E99" w:themeColor="text2" w:themeTint="BF"/>
          <w:sz w:val="32"/>
          <w:szCs w:val="32"/>
        </w:rPr>
      </w:pPr>
    </w:p>
    <w:p w14:paraId="6B9F7128" w14:textId="77777777" w:rsidR="007E5AEB" w:rsidRDefault="007E5AEB" w:rsidP="00BF57E4">
      <w:pPr>
        <w:jc w:val="center"/>
        <w:rPr>
          <w:b/>
          <w:bCs/>
          <w:color w:val="215E99" w:themeColor="text2" w:themeTint="BF"/>
          <w:sz w:val="32"/>
          <w:szCs w:val="32"/>
        </w:rPr>
      </w:pPr>
    </w:p>
    <w:p w14:paraId="4654D495" w14:textId="77777777" w:rsidR="007E5AEB" w:rsidRDefault="007E5AEB" w:rsidP="00BF57E4">
      <w:pPr>
        <w:jc w:val="center"/>
        <w:rPr>
          <w:b/>
          <w:bCs/>
          <w:color w:val="215E99" w:themeColor="text2" w:themeTint="BF"/>
          <w:sz w:val="32"/>
          <w:szCs w:val="32"/>
        </w:rPr>
      </w:pPr>
    </w:p>
    <w:p w14:paraId="2CC9F559" w14:textId="77777777" w:rsidR="00307B67" w:rsidRDefault="00307B67" w:rsidP="00BF57E4">
      <w:pPr>
        <w:jc w:val="center"/>
        <w:rPr>
          <w:b/>
          <w:bCs/>
          <w:color w:val="215E99" w:themeColor="text2" w:themeTint="BF"/>
          <w:sz w:val="32"/>
          <w:szCs w:val="32"/>
        </w:rPr>
      </w:pPr>
    </w:p>
    <w:p w14:paraId="612A1034" w14:textId="77777777" w:rsidR="00307B67" w:rsidRDefault="00307B67" w:rsidP="00BF57E4">
      <w:pPr>
        <w:jc w:val="center"/>
        <w:rPr>
          <w:b/>
          <w:bCs/>
          <w:color w:val="215E99" w:themeColor="text2" w:themeTint="BF"/>
          <w:sz w:val="32"/>
          <w:szCs w:val="32"/>
        </w:rPr>
      </w:pPr>
    </w:p>
    <w:p w14:paraId="121B2874" w14:textId="77777777" w:rsidR="007E5AEB" w:rsidRDefault="007E5AEB" w:rsidP="00307B67">
      <w:pPr>
        <w:rPr>
          <w:b/>
          <w:bCs/>
          <w:color w:val="215E99" w:themeColor="text2" w:themeTint="BF"/>
          <w:sz w:val="32"/>
          <w:szCs w:val="32"/>
        </w:rPr>
      </w:pPr>
    </w:p>
    <w:p w14:paraId="31B8EBE8" w14:textId="77777777" w:rsidR="00307B67" w:rsidRDefault="00307B67" w:rsidP="00307B67">
      <w:pPr>
        <w:rPr>
          <w:b/>
          <w:bCs/>
          <w:color w:val="215E99" w:themeColor="text2" w:themeTint="BF"/>
          <w:sz w:val="32"/>
          <w:szCs w:val="32"/>
        </w:rPr>
      </w:pPr>
    </w:p>
    <w:p w14:paraId="14029A8A" w14:textId="77777777" w:rsidR="00ED0116" w:rsidRDefault="00ED0116" w:rsidP="00307B67">
      <w:pPr>
        <w:rPr>
          <w:b/>
          <w:bCs/>
          <w:color w:val="215E99" w:themeColor="text2" w:themeTint="BF"/>
          <w:sz w:val="32"/>
          <w:szCs w:val="32"/>
        </w:rPr>
      </w:pPr>
    </w:p>
    <w:p w14:paraId="5D3B9654" w14:textId="095EBA3B" w:rsidR="00BF57E4" w:rsidRPr="00BF57E4" w:rsidRDefault="00BF57E4" w:rsidP="00BF57E4">
      <w:pPr>
        <w:jc w:val="center"/>
        <w:rPr>
          <w:b/>
          <w:bCs/>
          <w:color w:val="215E99" w:themeColor="text2" w:themeTint="BF"/>
          <w:sz w:val="32"/>
          <w:szCs w:val="32"/>
        </w:rPr>
      </w:pPr>
      <w:r w:rsidRPr="00BF57E4">
        <w:rPr>
          <w:b/>
          <w:bCs/>
          <w:color w:val="215E99" w:themeColor="text2" w:themeTint="BF"/>
          <w:sz w:val="32"/>
          <w:szCs w:val="32"/>
        </w:rPr>
        <w:lastRenderedPageBreak/>
        <w:t>6. Results and Model Comparison</w:t>
      </w:r>
    </w:p>
    <w:p w14:paraId="396C4ED9" w14:textId="373E8EC5" w:rsidR="007E5AEB" w:rsidRDefault="00ED0116" w:rsidP="000F0540">
      <w:pPr>
        <w:rPr>
          <w:sz w:val="28"/>
          <w:szCs w:val="28"/>
        </w:rPr>
      </w:pPr>
      <w:r w:rsidRPr="00ED0116">
        <w:rPr>
          <w:sz w:val="28"/>
          <w:szCs w:val="28"/>
        </w:rPr>
        <w:t xml:space="preserve">The model performance of trained models is reviewed in Table 1 and presented in Figure 4. The Gradient Boosting model obtained the best overall accuracy and ROC-AUC among the tested models, which was a sign of better predictive performance. Logistic Regression achieved better recall indicating it detected more diabetic cases. Since the dataset is unbalanced, evaluation metrics like F1-score and ROC-AUC are important since accuracy alone might give an incorrect estimation of the model as it should be. </w:t>
      </w:r>
      <w:proofErr w:type="gramStart"/>
      <w:r w:rsidRPr="00ED0116">
        <w:rPr>
          <w:sz w:val="28"/>
          <w:szCs w:val="28"/>
        </w:rPr>
        <w:t>On the basis of</w:t>
      </w:r>
      <w:proofErr w:type="gramEnd"/>
      <w:r w:rsidRPr="00ED0116">
        <w:rPr>
          <w:sz w:val="28"/>
          <w:szCs w:val="28"/>
        </w:rPr>
        <w:t xml:space="preserve"> this finding, Gradient Boosting emerged as the best performing model in diabetes prediction for TUDA data. This implies that ensemble techniques might accommodate more complex relationships in the dataset than simple training methods. </w:t>
      </w:r>
      <w:r w:rsidR="000F0540" w:rsidRPr="001055EB">
        <w:rPr>
          <w:noProof/>
          <w:sz w:val="28"/>
          <w:szCs w:val="28"/>
        </w:rPr>
        <w:drawing>
          <wp:inline distT="0" distB="0" distL="0" distR="0" wp14:anchorId="6E5136EA" wp14:editId="46F23C28">
            <wp:extent cx="5943600" cy="978535"/>
            <wp:effectExtent l="0" t="0" r="0" b="0"/>
            <wp:docPr id="103759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1929" name=""/>
                    <pic:cNvPicPr/>
                  </pic:nvPicPr>
                  <pic:blipFill>
                    <a:blip r:embed="rId12"/>
                    <a:stretch>
                      <a:fillRect/>
                    </a:stretch>
                  </pic:blipFill>
                  <pic:spPr>
                    <a:xfrm>
                      <a:off x="0" y="0"/>
                      <a:ext cx="5943600" cy="978535"/>
                    </a:xfrm>
                    <a:prstGeom prst="rect">
                      <a:avLst/>
                    </a:prstGeom>
                  </pic:spPr>
                </pic:pic>
              </a:graphicData>
            </a:graphic>
          </wp:inline>
        </w:drawing>
      </w:r>
    </w:p>
    <w:p w14:paraId="291BCEAC" w14:textId="1B3E1361" w:rsidR="001055EB" w:rsidRDefault="001055EB" w:rsidP="007E5AEB">
      <w:pPr>
        <w:rPr>
          <w:sz w:val="28"/>
          <w:szCs w:val="28"/>
        </w:rPr>
      </w:pPr>
      <w:r>
        <w:rPr>
          <w:sz w:val="28"/>
          <w:szCs w:val="28"/>
        </w:rPr>
        <w:t>Table 1: m</w:t>
      </w:r>
      <w:r w:rsidRPr="001055EB">
        <w:rPr>
          <w:sz w:val="28"/>
          <w:szCs w:val="28"/>
        </w:rPr>
        <w:t>odel Performance Comparison</w:t>
      </w:r>
      <w:r w:rsidR="007E5AEB">
        <w:rPr>
          <w:sz w:val="28"/>
          <w:szCs w:val="28"/>
        </w:rPr>
        <w:t xml:space="preserve"> </w:t>
      </w:r>
      <w:r w:rsidR="007E5AEB" w:rsidRPr="007E5AEB">
        <w:rPr>
          <w:sz w:val="28"/>
          <w:szCs w:val="28"/>
        </w:rPr>
        <w:t>across evaluation metrics</w:t>
      </w:r>
      <w:r w:rsidR="007E5AEB">
        <w:rPr>
          <w:sz w:val="28"/>
          <w:szCs w:val="28"/>
        </w:rPr>
        <w:t>.</w:t>
      </w:r>
    </w:p>
    <w:p w14:paraId="75871F5E" w14:textId="2657E86D" w:rsidR="001055EB" w:rsidRPr="000F0540" w:rsidRDefault="001055EB" w:rsidP="000F0540">
      <w:pPr>
        <w:rPr>
          <w:sz w:val="28"/>
          <w:szCs w:val="28"/>
        </w:rPr>
      </w:pPr>
      <w:r w:rsidRPr="001055EB">
        <w:rPr>
          <w:noProof/>
          <w:sz w:val="28"/>
          <w:szCs w:val="28"/>
        </w:rPr>
        <w:drawing>
          <wp:inline distT="0" distB="0" distL="0" distR="0" wp14:anchorId="13D01371" wp14:editId="446E882A">
            <wp:extent cx="6443133" cy="3176823"/>
            <wp:effectExtent l="0" t="0" r="0" b="5080"/>
            <wp:docPr id="86921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16943" name=""/>
                    <pic:cNvPicPr/>
                  </pic:nvPicPr>
                  <pic:blipFill>
                    <a:blip r:embed="rId13"/>
                    <a:stretch>
                      <a:fillRect/>
                    </a:stretch>
                  </pic:blipFill>
                  <pic:spPr>
                    <a:xfrm>
                      <a:off x="0" y="0"/>
                      <a:ext cx="6464305" cy="3187262"/>
                    </a:xfrm>
                    <a:prstGeom prst="rect">
                      <a:avLst/>
                    </a:prstGeom>
                  </pic:spPr>
                </pic:pic>
              </a:graphicData>
            </a:graphic>
          </wp:inline>
        </w:drawing>
      </w:r>
      <w:r w:rsidRPr="001055EB">
        <w:rPr>
          <w:sz w:val="28"/>
          <w:szCs w:val="28"/>
        </w:rPr>
        <w:t>Figure 4:</w:t>
      </w:r>
      <w:r>
        <w:rPr>
          <w:b/>
          <w:bCs/>
          <w:sz w:val="28"/>
          <w:szCs w:val="28"/>
        </w:rPr>
        <w:t xml:space="preserve"> </w:t>
      </w:r>
      <w:r>
        <w:rPr>
          <w:sz w:val="28"/>
          <w:szCs w:val="28"/>
        </w:rPr>
        <w:t>c</w:t>
      </w:r>
      <w:r w:rsidRPr="001055EB">
        <w:rPr>
          <w:sz w:val="28"/>
          <w:szCs w:val="28"/>
        </w:rPr>
        <w:t>omparison of model performance across evaluation metrics.</w:t>
      </w:r>
      <w:r w:rsidR="00307B67">
        <w:rPr>
          <w:sz w:val="28"/>
          <w:szCs w:val="28"/>
        </w:rPr>
        <w:t xml:space="preserve"> </w:t>
      </w:r>
    </w:p>
    <w:p w14:paraId="0A7BC739" w14:textId="37DB5CE2" w:rsidR="00BF57E4" w:rsidRPr="00BF57E4" w:rsidRDefault="00BF57E4" w:rsidP="00BF57E4">
      <w:pPr>
        <w:jc w:val="center"/>
        <w:rPr>
          <w:b/>
          <w:bCs/>
          <w:color w:val="215E99" w:themeColor="text2" w:themeTint="BF"/>
          <w:sz w:val="32"/>
          <w:szCs w:val="32"/>
        </w:rPr>
      </w:pPr>
      <w:r w:rsidRPr="00BF57E4">
        <w:rPr>
          <w:b/>
          <w:bCs/>
          <w:color w:val="215E99" w:themeColor="text2" w:themeTint="BF"/>
          <w:sz w:val="32"/>
          <w:szCs w:val="32"/>
        </w:rPr>
        <w:lastRenderedPageBreak/>
        <w:t>7. Conclusion</w:t>
      </w:r>
    </w:p>
    <w:p w14:paraId="1F8D550B" w14:textId="0D3338B5" w:rsidR="00BF57E4" w:rsidRDefault="006F14DA" w:rsidP="002B735E">
      <w:pPr>
        <w:rPr>
          <w:sz w:val="28"/>
          <w:szCs w:val="28"/>
        </w:rPr>
      </w:pPr>
      <w:r w:rsidRPr="006F14DA">
        <w:rPr>
          <w:sz w:val="28"/>
          <w:szCs w:val="28"/>
        </w:rPr>
        <w:t xml:space="preserve">This proposed project uses machine learning models to predict diabetes from the data available from the TUDA Ageing Cohort. Training logistic regression, random forest, and gradient boosting were performed and compared to determine their performance. Overall, ensemble models performed significantly better than the baseline approach with Gradient Boosting performing better with respect to ROC-AUC. The data </w:t>
      </w:r>
      <w:proofErr w:type="gramStart"/>
      <w:r w:rsidRPr="006F14DA">
        <w:rPr>
          <w:sz w:val="28"/>
          <w:szCs w:val="28"/>
        </w:rPr>
        <w:t>imply</w:t>
      </w:r>
      <w:proofErr w:type="gramEnd"/>
      <w:r w:rsidRPr="006F14DA">
        <w:rPr>
          <w:sz w:val="28"/>
          <w:szCs w:val="28"/>
        </w:rPr>
        <w:t xml:space="preserve"> that machine learning may facilitate diabetes risk assessment for health-related domain data. While the results are promising, there is still room for improvement. Future work may add additional relevant features or test different algorithms to obtain better prediction results.</w:t>
      </w:r>
    </w:p>
    <w:p w14:paraId="1A6378B3" w14:textId="77777777" w:rsidR="00BF57E4" w:rsidRDefault="00BF57E4" w:rsidP="002B735E">
      <w:pPr>
        <w:rPr>
          <w:sz w:val="28"/>
          <w:szCs w:val="28"/>
        </w:rPr>
      </w:pPr>
    </w:p>
    <w:p w14:paraId="077B3C3E" w14:textId="77777777" w:rsidR="00BF57E4" w:rsidRDefault="00BF57E4" w:rsidP="002B735E">
      <w:pPr>
        <w:rPr>
          <w:sz w:val="28"/>
          <w:szCs w:val="28"/>
        </w:rPr>
      </w:pPr>
    </w:p>
    <w:p w14:paraId="576715AB" w14:textId="77777777" w:rsidR="00BF57E4" w:rsidRDefault="00BF57E4" w:rsidP="002B735E">
      <w:pPr>
        <w:rPr>
          <w:sz w:val="28"/>
          <w:szCs w:val="28"/>
        </w:rPr>
      </w:pPr>
    </w:p>
    <w:p w14:paraId="13F3DCA5" w14:textId="77777777" w:rsidR="00BF57E4" w:rsidRDefault="00BF57E4" w:rsidP="002B735E">
      <w:pPr>
        <w:rPr>
          <w:sz w:val="28"/>
          <w:szCs w:val="28"/>
        </w:rPr>
      </w:pPr>
    </w:p>
    <w:p w14:paraId="5FB5994C" w14:textId="77777777" w:rsidR="00BF57E4" w:rsidRDefault="00BF57E4" w:rsidP="002B735E">
      <w:pPr>
        <w:rPr>
          <w:sz w:val="28"/>
          <w:szCs w:val="28"/>
        </w:rPr>
      </w:pPr>
    </w:p>
    <w:p w14:paraId="6D757590" w14:textId="77777777" w:rsidR="00BF57E4" w:rsidRDefault="00BF57E4" w:rsidP="002B735E">
      <w:pPr>
        <w:rPr>
          <w:sz w:val="28"/>
          <w:szCs w:val="28"/>
        </w:rPr>
      </w:pPr>
    </w:p>
    <w:p w14:paraId="0B5C450D" w14:textId="77777777" w:rsidR="00BF57E4" w:rsidRDefault="00BF57E4" w:rsidP="002B735E">
      <w:pPr>
        <w:rPr>
          <w:sz w:val="28"/>
          <w:szCs w:val="28"/>
        </w:rPr>
      </w:pPr>
    </w:p>
    <w:p w14:paraId="201220DA" w14:textId="77777777" w:rsidR="00BF57E4" w:rsidRDefault="00BF57E4" w:rsidP="002B735E">
      <w:pPr>
        <w:rPr>
          <w:sz w:val="28"/>
          <w:szCs w:val="28"/>
        </w:rPr>
      </w:pPr>
    </w:p>
    <w:p w14:paraId="265F9EEF" w14:textId="77777777" w:rsidR="00BF57E4" w:rsidRDefault="00BF57E4" w:rsidP="002B735E">
      <w:pPr>
        <w:rPr>
          <w:sz w:val="28"/>
          <w:szCs w:val="28"/>
        </w:rPr>
      </w:pPr>
    </w:p>
    <w:p w14:paraId="4DACB3BE" w14:textId="77777777" w:rsidR="00BF57E4" w:rsidRDefault="00BF57E4" w:rsidP="002B735E">
      <w:pPr>
        <w:rPr>
          <w:sz w:val="28"/>
          <w:szCs w:val="28"/>
        </w:rPr>
      </w:pPr>
    </w:p>
    <w:p w14:paraId="262A78CD" w14:textId="77777777" w:rsidR="00BF57E4" w:rsidRDefault="00BF57E4" w:rsidP="002B735E">
      <w:pPr>
        <w:rPr>
          <w:sz w:val="28"/>
          <w:szCs w:val="28"/>
        </w:rPr>
      </w:pPr>
    </w:p>
    <w:p w14:paraId="58993AA8" w14:textId="77777777" w:rsidR="006F14DA" w:rsidRDefault="006F14DA" w:rsidP="002B735E">
      <w:pPr>
        <w:rPr>
          <w:sz w:val="28"/>
          <w:szCs w:val="28"/>
        </w:rPr>
      </w:pPr>
    </w:p>
    <w:p w14:paraId="4D8B47E7" w14:textId="77777777" w:rsidR="00A4436F" w:rsidRDefault="00A4436F" w:rsidP="00755E58">
      <w:pPr>
        <w:jc w:val="center"/>
        <w:rPr>
          <w:b/>
          <w:bCs/>
          <w:sz w:val="28"/>
          <w:szCs w:val="28"/>
        </w:rPr>
      </w:pPr>
    </w:p>
    <w:p w14:paraId="2BBA8953" w14:textId="77777777" w:rsidR="00FC3163" w:rsidRDefault="00FC3163" w:rsidP="00755E58">
      <w:pPr>
        <w:jc w:val="center"/>
        <w:rPr>
          <w:b/>
          <w:bCs/>
          <w:sz w:val="28"/>
          <w:szCs w:val="28"/>
        </w:rPr>
      </w:pPr>
    </w:p>
    <w:p w14:paraId="7360AB28" w14:textId="77777777" w:rsidR="00FC3163" w:rsidRDefault="00FC3163" w:rsidP="00755E58">
      <w:pPr>
        <w:jc w:val="center"/>
        <w:rPr>
          <w:b/>
          <w:bCs/>
          <w:sz w:val="28"/>
          <w:szCs w:val="28"/>
        </w:rPr>
      </w:pPr>
    </w:p>
    <w:p w14:paraId="189E88A5" w14:textId="73524321" w:rsidR="00755E58" w:rsidRDefault="00755E58" w:rsidP="00755E58">
      <w:pPr>
        <w:jc w:val="center"/>
        <w:rPr>
          <w:b/>
          <w:bCs/>
          <w:sz w:val="28"/>
          <w:szCs w:val="28"/>
        </w:rPr>
      </w:pPr>
      <w:r w:rsidRPr="00755E58">
        <w:rPr>
          <w:b/>
          <w:bCs/>
          <w:sz w:val="28"/>
          <w:szCs w:val="28"/>
        </w:rPr>
        <w:lastRenderedPageBreak/>
        <w:t>References</w:t>
      </w:r>
    </w:p>
    <w:p w14:paraId="7C1DB97F" w14:textId="4421FC30" w:rsidR="00925ADF" w:rsidRDefault="00755E58" w:rsidP="00925ADF">
      <w:pPr>
        <w:pStyle w:val="ListParagraph"/>
        <w:numPr>
          <w:ilvl w:val="0"/>
          <w:numId w:val="5"/>
        </w:numPr>
        <w:rPr>
          <w:sz w:val="28"/>
          <w:szCs w:val="28"/>
        </w:rPr>
      </w:pPr>
      <w:r w:rsidRPr="00925ADF">
        <w:rPr>
          <w:b/>
          <w:bCs/>
          <w:sz w:val="28"/>
          <w:szCs w:val="28"/>
        </w:rPr>
        <w:t>World Health Organization</w:t>
      </w:r>
      <w:r w:rsidRPr="00755E58">
        <w:rPr>
          <w:sz w:val="28"/>
          <w:szCs w:val="28"/>
        </w:rPr>
        <w:t xml:space="preserve">. (2023). </w:t>
      </w:r>
      <w:r w:rsidRPr="00755E58">
        <w:rPr>
          <w:i/>
          <w:iCs/>
          <w:sz w:val="28"/>
          <w:szCs w:val="28"/>
        </w:rPr>
        <w:t>Diabetes</w:t>
      </w:r>
      <w:r w:rsidRPr="00755E58">
        <w:rPr>
          <w:sz w:val="28"/>
          <w:szCs w:val="28"/>
        </w:rPr>
        <w:t>.</w:t>
      </w:r>
      <w:r w:rsidRPr="00755E58">
        <w:rPr>
          <w:sz w:val="28"/>
          <w:szCs w:val="28"/>
        </w:rPr>
        <w:br/>
      </w:r>
      <w:hyperlink r:id="rId14" w:tgtFrame="_new" w:history="1">
        <w:r w:rsidRPr="00755E58">
          <w:rPr>
            <w:rStyle w:val="Hyperlink"/>
            <w:sz w:val="28"/>
            <w:szCs w:val="28"/>
          </w:rPr>
          <w:t>https://www.who.int/news-room/fact-sheets/detail/diabetes</w:t>
        </w:r>
      </w:hyperlink>
    </w:p>
    <w:p w14:paraId="043DD629" w14:textId="7BD10209" w:rsidR="00925ADF" w:rsidRDefault="00925ADF" w:rsidP="00925ADF">
      <w:pPr>
        <w:pStyle w:val="ListParagraph"/>
        <w:numPr>
          <w:ilvl w:val="0"/>
          <w:numId w:val="5"/>
        </w:numPr>
        <w:rPr>
          <w:sz w:val="28"/>
          <w:szCs w:val="28"/>
        </w:rPr>
      </w:pPr>
      <w:r w:rsidRPr="00925ADF">
        <w:rPr>
          <w:b/>
          <w:bCs/>
          <w:sz w:val="28"/>
          <w:szCs w:val="28"/>
        </w:rPr>
        <w:t>American Diabetes Association.</w:t>
      </w:r>
      <w:r w:rsidRPr="00925ADF">
        <w:rPr>
          <w:sz w:val="28"/>
          <w:szCs w:val="28"/>
        </w:rPr>
        <w:t xml:space="preserve"> (2023).</w:t>
      </w:r>
      <w:r w:rsidRPr="00925ADF">
        <w:rPr>
          <w:sz w:val="28"/>
          <w:szCs w:val="28"/>
        </w:rPr>
        <w:br/>
      </w:r>
      <w:r w:rsidRPr="00925ADF">
        <w:rPr>
          <w:i/>
          <w:iCs/>
          <w:sz w:val="28"/>
          <w:szCs w:val="28"/>
        </w:rPr>
        <w:t>Standards of Medical Care in Diabetes—2023.</w:t>
      </w:r>
      <w:r w:rsidRPr="00925ADF">
        <w:rPr>
          <w:sz w:val="28"/>
          <w:szCs w:val="28"/>
        </w:rPr>
        <w:t xml:space="preserve"> Diabetes Care, 46(Supplement_1), S1–S291.</w:t>
      </w:r>
    </w:p>
    <w:p w14:paraId="48BEC4A5" w14:textId="3DDAD5C3" w:rsidR="00925ADF" w:rsidRPr="00925ADF" w:rsidRDefault="00925ADF" w:rsidP="00925ADF">
      <w:pPr>
        <w:pStyle w:val="ListParagraph"/>
        <w:numPr>
          <w:ilvl w:val="0"/>
          <w:numId w:val="5"/>
        </w:numPr>
        <w:rPr>
          <w:sz w:val="28"/>
          <w:szCs w:val="28"/>
        </w:rPr>
      </w:pPr>
      <w:r w:rsidRPr="00925ADF">
        <w:rPr>
          <w:b/>
          <w:bCs/>
          <w:sz w:val="28"/>
          <w:szCs w:val="28"/>
        </w:rPr>
        <w:t>Trinity Ulster Department of Agriculture (TUDA) Study.</w:t>
      </w:r>
      <w:r w:rsidRPr="00925ADF">
        <w:rPr>
          <w:sz w:val="28"/>
          <w:szCs w:val="28"/>
        </w:rPr>
        <w:br/>
        <w:t xml:space="preserve">Hoey, L., McNulty, H., Strain, J. J., et al. (2017). </w:t>
      </w:r>
      <w:r w:rsidRPr="00925ADF">
        <w:rPr>
          <w:i/>
          <w:iCs/>
          <w:sz w:val="28"/>
          <w:szCs w:val="28"/>
        </w:rPr>
        <w:t>Study protocol for the Trinity Ulster Department of Agriculture (TUDA) ageing cohort study.</w:t>
      </w:r>
      <w:r w:rsidRPr="00925ADF">
        <w:rPr>
          <w:sz w:val="28"/>
          <w:szCs w:val="28"/>
        </w:rPr>
        <w:t xml:space="preserve"> Journal of Nutrition, Health &amp; Aging.</w:t>
      </w:r>
      <w:r w:rsidR="00A4436F">
        <w:rPr>
          <w:sz w:val="28"/>
          <w:szCs w:val="28"/>
        </w:rPr>
        <w:t xml:space="preserve"> </w:t>
      </w:r>
    </w:p>
    <w:sectPr w:rsidR="00925ADF" w:rsidRPr="00925ADF" w:rsidSect="00F3272B">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FEA4" w14:textId="77777777" w:rsidR="00D15550" w:rsidRDefault="00D15550" w:rsidP="00287699">
      <w:pPr>
        <w:spacing w:after="0" w:line="240" w:lineRule="auto"/>
      </w:pPr>
      <w:r>
        <w:separator/>
      </w:r>
    </w:p>
  </w:endnote>
  <w:endnote w:type="continuationSeparator" w:id="0">
    <w:p w14:paraId="3513A464" w14:textId="77777777" w:rsidR="00D15550" w:rsidRDefault="00D15550" w:rsidP="00287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EF04" w14:textId="77777777" w:rsidR="00D15550" w:rsidRDefault="00D15550" w:rsidP="00287699">
      <w:pPr>
        <w:spacing w:after="0" w:line="240" w:lineRule="auto"/>
      </w:pPr>
      <w:r>
        <w:separator/>
      </w:r>
    </w:p>
  </w:footnote>
  <w:footnote w:type="continuationSeparator" w:id="0">
    <w:p w14:paraId="6704F411" w14:textId="77777777" w:rsidR="00D15550" w:rsidRDefault="00D15550" w:rsidP="00287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76D"/>
    <w:multiLevelType w:val="hybridMultilevel"/>
    <w:tmpl w:val="2990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8238A"/>
    <w:multiLevelType w:val="multilevel"/>
    <w:tmpl w:val="29AE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C6438"/>
    <w:multiLevelType w:val="multilevel"/>
    <w:tmpl w:val="0D9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23F4"/>
    <w:multiLevelType w:val="multilevel"/>
    <w:tmpl w:val="29AE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1663E"/>
    <w:multiLevelType w:val="hybridMultilevel"/>
    <w:tmpl w:val="F12EFEC2"/>
    <w:lvl w:ilvl="0" w:tplc="DFDA2BDE">
      <w:start w:val="1"/>
      <w:numFmt w:val="decimal"/>
      <w:lvlText w:val="%1."/>
      <w:lvlJc w:val="left"/>
      <w:pPr>
        <w:ind w:left="720" w:hanging="360"/>
      </w:pPr>
      <w:rPr>
        <w:rFonts w:hint="default"/>
        <w:color w:val="215E99" w:themeColor="text2"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774622"/>
    <w:multiLevelType w:val="multilevel"/>
    <w:tmpl w:val="7FE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21FDA"/>
    <w:multiLevelType w:val="multilevel"/>
    <w:tmpl w:val="2B20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866327">
    <w:abstractNumId w:val="6"/>
  </w:num>
  <w:num w:numId="2" w16cid:durableId="679549234">
    <w:abstractNumId w:val="4"/>
  </w:num>
  <w:num w:numId="3" w16cid:durableId="1946107087">
    <w:abstractNumId w:val="5"/>
  </w:num>
  <w:num w:numId="4" w16cid:durableId="1063143005">
    <w:abstractNumId w:val="2"/>
  </w:num>
  <w:num w:numId="5" w16cid:durableId="406657766">
    <w:abstractNumId w:val="0"/>
  </w:num>
  <w:num w:numId="6" w16cid:durableId="1071152489">
    <w:abstractNumId w:val="1"/>
  </w:num>
  <w:num w:numId="7" w16cid:durableId="207226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79"/>
    <w:rsid w:val="00053B4C"/>
    <w:rsid w:val="000F0540"/>
    <w:rsid w:val="001055EB"/>
    <w:rsid w:val="00111520"/>
    <w:rsid w:val="00287699"/>
    <w:rsid w:val="00296186"/>
    <w:rsid w:val="002B735E"/>
    <w:rsid w:val="00307B67"/>
    <w:rsid w:val="00310CCC"/>
    <w:rsid w:val="00355FA1"/>
    <w:rsid w:val="003F7EC0"/>
    <w:rsid w:val="00487113"/>
    <w:rsid w:val="00535DCA"/>
    <w:rsid w:val="005A646C"/>
    <w:rsid w:val="005C6092"/>
    <w:rsid w:val="00691AD7"/>
    <w:rsid w:val="006F14DA"/>
    <w:rsid w:val="00755E58"/>
    <w:rsid w:val="00772EC9"/>
    <w:rsid w:val="00791332"/>
    <w:rsid w:val="007E5AEB"/>
    <w:rsid w:val="008277C7"/>
    <w:rsid w:val="008A556E"/>
    <w:rsid w:val="00925ADF"/>
    <w:rsid w:val="009D17BC"/>
    <w:rsid w:val="009D1925"/>
    <w:rsid w:val="009D6CFE"/>
    <w:rsid w:val="009E081B"/>
    <w:rsid w:val="00A0740D"/>
    <w:rsid w:val="00A16AA6"/>
    <w:rsid w:val="00A36B4B"/>
    <w:rsid w:val="00A4436F"/>
    <w:rsid w:val="00A93871"/>
    <w:rsid w:val="00B25D99"/>
    <w:rsid w:val="00BF57E4"/>
    <w:rsid w:val="00C06379"/>
    <w:rsid w:val="00C64BFB"/>
    <w:rsid w:val="00CD142D"/>
    <w:rsid w:val="00D15550"/>
    <w:rsid w:val="00D2250C"/>
    <w:rsid w:val="00DF161F"/>
    <w:rsid w:val="00EC17A3"/>
    <w:rsid w:val="00ED0116"/>
    <w:rsid w:val="00F3272B"/>
    <w:rsid w:val="00F47679"/>
    <w:rsid w:val="00F65EBC"/>
    <w:rsid w:val="00F83458"/>
    <w:rsid w:val="00FC3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36B99"/>
  <w15:chartTrackingRefBased/>
  <w15:docId w15:val="{10AF9711-A687-469A-B8CA-3E17100A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79"/>
    <w:rPr>
      <w:rFonts w:eastAsiaTheme="majorEastAsia" w:cstheme="majorBidi"/>
      <w:color w:val="272727" w:themeColor="text1" w:themeTint="D8"/>
    </w:rPr>
  </w:style>
  <w:style w:type="paragraph" w:styleId="Title">
    <w:name w:val="Title"/>
    <w:basedOn w:val="Normal"/>
    <w:next w:val="Normal"/>
    <w:link w:val="TitleChar"/>
    <w:uiPriority w:val="10"/>
    <w:qFormat/>
    <w:rsid w:val="00F4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F47679"/>
    <w:rPr>
      <w:i/>
      <w:iCs/>
      <w:color w:val="404040" w:themeColor="text1" w:themeTint="BF"/>
    </w:rPr>
  </w:style>
  <w:style w:type="paragraph" w:styleId="ListParagraph">
    <w:name w:val="List Paragraph"/>
    <w:basedOn w:val="Normal"/>
    <w:uiPriority w:val="34"/>
    <w:qFormat/>
    <w:rsid w:val="00F47679"/>
    <w:pPr>
      <w:ind w:left="720"/>
      <w:contextualSpacing/>
    </w:pPr>
  </w:style>
  <w:style w:type="character" w:styleId="IntenseEmphasis">
    <w:name w:val="Intense Emphasis"/>
    <w:basedOn w:val="DefaultParagraphFont"/>
    <w:uiPriority w:val="21"/>
    <w:qFormat/>
    <w:rsid w:val="00F47679"/>
    <w:rPr>
      <w:i/>
      <w:iCs/>
      <w:color w:val="0F4761" w:themeColor="accent1" w:themeShade="BF"/>
    </w:rPr>
  </w:style>
  <w:style w:type="paragraph" w:styleId="IntenseQuote">
    <w:name w:val="Intense Quote"/>
    <w:basedOn w:val="Normal"/>
    <w:next w:val="Normal"/>
    <w:link w:val="IntenseQuoteChar"/>
    <w:uiPriority w:val="30"/>
    <w:qFormat/>
    <w:rsid w:val="00F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679"/>
    <w:rPr>
      <w:i/>
      <w:iCs/>
      <w:color w:val="0F4761" w:themeColor="accent1" w:themeShade="BF"/>
    </w:rPr>
  </w:style>
  <w:style w:type="character" w:styleId="IntenseReference">
    <w:name w:val="Intense Reference"/>
    <w:basedOn w:val="DefaultParagraphFont"/>
    <w:uiPriority w:val="32"/>
    <w:qFormat/>
    <w:rsid w:val="00F47679"/>
    <w:rPr>
      <w:b/>
      <w:bCs/>
      <w:smallCaps/>
      <w:color w:val="0F4761" w:themeColor="accent1" w:themeShade="BF"/>
      <w:spacing w:val="5"/>
    </w:rPr>
  </w:style>
  <w:style w:type="paragraph" w:styleId="Header">
    <w:name w:val="header"/>
    <w:basedOn w:val="Normal"/>
    <w:link w:val="HeaderChar"/>
    <w:uiPriority w:val="99"/>
    <w:unhideWhenUsed/>
    <w:rsid w:val="00287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699"/>
  </w:style>
  <w:style w:type="paragraph" w:styleId="Footer">
    <w:name w:val="footer"/>
    <w:basedOn w:val="Normal"/>
    <w:link w:val="FooterChar"/>
    <w:uiPriority w:val="99"/>
    <w:unhideWhenUsed/>
    <w:rsid w:val="00287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699"/>
  </w:style>
  <w:style w:type="paragraph" w:styleId="TOCHeading">
    <w:name w:val="TOC Heading"/>
    <w:basedOn w:val="Heading1"/>
    <w:next w:val="Normal"/>
    <w:uiPriority w:val="39"/>
    <w:unhideWhenUsed/>
    <w:qFormat/>
    <w:rsid w:val="009D17B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D17B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9D17B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9D17BC"/>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755E58"/>
    <w:rPr>
      <w:color w:val="467886" w:themeColor="hyperlink"/>
      <w:u w:val="single"/>
    </w:rPr>
  </w:style>
  <w:style w:type="character" w:styleId="UnresolvedMention">
    <w:name w:val="Unresolved Mention"/>
    <w:basedOn w:val="DefaultParagraphFont"/>
    <w:uiPriority w:val="99"/>
    <w:semiHidden/>
    <w:unhideWhenUsed/>
    <w:rsid w:val="00755E58"/>
    <w:rPr>
      <w:color w:val="605E5C"/>
      <w:shd w:val="clear" w:color="auto" w:fill="E1DFDD"/>
    </w:rPr>
  </w:style>
  <w:style w:type="paragraph" w:styleId="NoSpacing">
    <w:name w:val="No Spacing"/>
    <w:link w:val="NoSpacingChar"/>
    <w:uiPriority w:val="1"/>
    <w:qFormat/>
    <w:rsid w:val="00F3272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3272B"/>
    <w:rPr>
      <w:rFonts w:eastAsiaTheme="minorEastAsia"/>
      <w:kern w:val="0"/>
      <w:sz w:val="22"/>
      <w:szCs w:val="22"/>
      <w14:ligatures w14:val="none"/>
    </w:rPr>
  </w:style>
  <w:style w:type="paragraph" w:styleId="NormalWeb">
    <w:name w:val="Normal (Web)"/>
    <w:basedOn w:val="Normal"/>
    <w:uiPriority w:val="99"/>
    <w:semiHidden/>
    <w:unhideWhenUsed/>
    <w:rsid w:val="00D2250C"/>
    <w:rPr>
      <w:rFonts w:ascii="Times New Roman" w:hAnsi="Times New Roman" w:cs="Times New Roman"/>
    </w:rPr>
  </w:style>
  <w:style w:type="character" w:styleId="Strong">
    <w:name w:val="Strong"/>
    <w:basedOn w:val="DefaultParagraphFont"/>
    <w:uiPriority w:val="22"/>
    <w:qFormat/>
    <w:rsid w:val="00D2250C"/>
    <w:rPr>
      <w:b/>
      <w:bCs/>
    </w:rPr>
  </w:style>
  <w:style w:type="character" w:customStyle="1" w:styleId="whitespace-normal">
    <w:name w:val="whitespace-normal"/>
    <w:basedOn w:val="DefaultParagraphFont"/>
    <w:rsid w:val="00D22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ho.int/news-room/fact-sheets/detail/diabe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2C1E9D3D8643B99436D3C844CC23D3"/>
        <w:category>
          <w:name w:val="General"/>
          <w:gallery w:val="placeholder"/>
        </w:category>
        <w:types>
          <w:type w:val="bbPlcHdr"/>
        </w:types>
        <w:behaviors>
          <w:behavior w:val="content"/>
        </w:behaviors>
        <w:guid w:val="{DEEE5C9B-BCA6-45B7-B0FC-4B6C64065162}"/>
      </w:docPartPr>
      <w:docPartBody>
        <w:p w:rsidR="00153A62" w:rsidRDefault="002F1E67" w:rsidP="002F1E67">
          <w:pPr>
            <w:pStyle w:val="AF2C1E9D3D8643B99436D3C844CC23D3"/>
          </w:pPr>
          <w:r>
            <w:rPr>
              <w:rFonts w:asciiTheme="majorHAnsi" w:eastAsiaTheme="majorEastAsia" w:hAnsiTheme="majorHAnsi" w:cstheme="majorBidi"/>
              <w:caps/>
              <w:color w:val="156082" w:themeColor="accent1"/>
              <w:sz w:val="80"/>
              <w:szCs w:val="80"/>
              <w:lang w:val="en-GB"/>
            </w:rPr>
            <w:t>[Document title]</w:t>
          </w:r>
        </w:p>
      </w:docPartBody>
    </w:docPart>
    <w:docPart>
      <w:docPartPr>
        <w:name w:val="E75E2935AB024AC4B47FECCD5513C50A"/>
        <w:category>
          <w:name w:val="General"/>
          <w:gallery w:val="placeholder"/>
        </w:category>
        <w:types>
          <w:type w:val="bbPlcHdr"/>
        </w:types>
        <w:behaviors>
          <w:behavior w:val="content"/>
        </w:behaviors>
        <w:guid w:val="{88A9B522-835D-4253-A07C-A78AEF2D50DB}"/>
      </w:docPartPr>
      <w:docPartBody>
        <w:p w:rsidR="00153A62" w:rsidRDefault="002F1E67" w:rsidP="002F1E67">
          <w:pPr>
            <w:pStyle w:val="E75E2935AB024AC4B47FECCD5513C50A"/>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67"/>
    <w:rsid w:val="00153A62"/>
    <w:rsid w:val="0020572E"/>
    <w:rsid w:val="002F1E67"/>
    <w:rsid w:val="00791332"/>
    <w:rsid w:val="009D1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2C1E9D3D8643B99436D3C844CC23D3">
    <w:name w:val="AF2C1E9D3D8643B99436D3C844CC23D3"/>
    <w:rsid w:val="002F1E67"/>
  </w:style>
  <w:style w:type="paragraph" w:customStyle="1" w:styleId="E75E2935AB024AC4B47FECCD5513C50A">
    <w:name w:val="E75E2935AB024AC4B47FECCD5513C50A"/>
    <w:rsid w:val="002F1E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AD090-D1E6-4CC1-B514-117DC7F83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9</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Maha Manar Shekfa</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Prevalent Diabetes Using the TUDA Dataset</dc:title>
  <dc:subject>Artificial Intelligence II - EEE408</dc:subject>
  <dc:creator>memo shekfa</dc:creator>
  <cp:keywords/>
  <dc:description/>
  <cp:lastModifiedBy>memo shekfa</cp:lastModifiedBy>
  <cp:revision>22</cp:revision>
  <dcterms:created xsi:type="dcterms:W3CDTF">2026-03-16T16:26:00Z</dcterms:created>
  <dcterms:modified xsi:type="dcterms:W3CDTF">2026-03-17T09:16:00Z</dcterms:modified>
</cp:coreProperties>
</file>