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TDAS AD Audit v4</w:t>
      </w:r>
    </w:p>
    <w:p>
      <w:pPr>
        <w:jc w:val="left"/>
      </w:pPr>
      <w:r>
        <w:rPr>
          <w:sz w:val="22"/>
        </w:rPr>
        <w:t>Knowledge Graph-Based Anomaly Detection on Active Directory Logs</w:t>
      </w:r>
    </w:p>
    <w:p>
      <w:pPr>
        <w:jc w:val="left"/>
      </w:pPr>
      <w:r>
        <w:rPr>
          <w:sz w:val="22"/>
        </w:rPr>
        <w:t>Using Ensemble Methods (IF + LOF + EE) and SHAP Explainability</w:t>
      </w:r>
    </w:p>
    <w:p>
      <w:pPr>
        <w:jc w:val="left"/>
      </w:pPr>
      <w:r>
        <w:rPr>
          <w:sz w:val="22"/>
        </w:rPr>
      </w:r>
    </w:p>
    <w:p>
      <w:pPr>
        <w:jc w:val="left"/>
      </w:pPr>
      <w:r>
        <w:rPr>
          <w:sz w:val="22"/>
        </w:rPr>
        <w:t>Mahathir Muhammad</w:t>
      </w:r>
    </w:p>
    <w:p>
      <w:pPr>
        <w:jc w:val="left"/>
      </w:pPr>
      <w:r>
        <w:rPr>
          <w:sz w:val="22"/>
        </w:rPr>
        <w:t>Final Pipeline, Ablation Study &amp; Draft Paper (IJIES) — Juni 2026</w:t>
      </w:r>
    </w:p>
    <w:p/>
    <w:p>
      <w:r>
        <w:rPr>
          <w:b/>
          <w:color w:val="1A3C6E"/>
          <w:sz w:val="26"/>
        </w:rPr>
        <w:t>Slide 2 — Executive Summary: Latar Belakang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Insider threat &amp; privilege abuse di Active Directory (AD) adalah vektor serangan paling merusak dan paling sulit dideteksi.</w:t>
      </w:r>
    </w:p>
    <w:p>
      <w:pPr>
        <w:pStyle w:val="ListBullet"/>
        <w:ind w:left="360"/>
      </w:pPr>
      <w:r>
        <w:t>Log AD bervolume sangat besar (1.8 juta+ events) dan kaya relasi antar entitas (user ↔ host ↔ server ↔ IP ↔ group).</w:t>
      </w:r>
    </w:p>
    <w:p>
      <w:pPr>
        <w:pStyle w:val="ListBullet"/>
        <w:ind w:left="360"/>
      </w:pPr>
      <w:r>
        <w:t>Metode single-model (mis. Isolation Forest saja) sering false-positive tinggi karena kehilangan konteks relasional.</w:t>
      </w:r>
    </w:p>
    <w:p>
      <w:pPr>
        <w:pStyle w:val="ListBullet"/>
        <w:ind w:left="360"/>
      </w:pPr>
      <w:r>
        <w:t>Sistem deteksi yang black-box sulit ditindaklanjuti auditor — butuh penjelasan kuantitatif per user.</w:t>
      </w:r>
    </w:p>
    <w:p>
      <w:r>
        <w:rPr>
          <w:i/>
          <w:color w:val="555555"/>
        </w:rPr>
        <w:t>→ Dibutuhkan pendekatan Knowledge Graph + Ensemble + Explainable AI yang akurat sekaligus dapat dijelaskan.</w:t>
      </w:r>
    </w:p>
    <w:p/>
    <w:p>
      <w:r>
        <w:rPr>
          <w:b/>
          <w:color w:val="1A3C6E"/>
          <w:sz w:val="26"/>
        </w:rPr>
        <w:t>Slide 3 — Executive Summary: Tujuan &amp; Kontribusi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Tujuan</w:t>
      </w:r>
    </w:p>
    <w:p>
      <w:pPr>
        <w:pStyle w:val="ListBullet"/>
        <w:ind w:left="360"/>
      </w:pPr>
      <w:r>
        <w:t>Memodelkan log AD sebagai knowledge graph relasional di Neo4j.</w:t>
      </w:r>
    </w:p>
    <w:p>
      <w:pPr>
        <w:pStyle w:val="ListBullet"/>
        <w:ind w:left="360"/>
      </w:pPr>
      <w:r>
        <w:t>Mendeteksi anomali pengguna dengan ensemble heterogen (IF + LOF + EE).</w:t>
      </w:r>
    </w:p>
    <w:p>
      <w:pPr>
        <w:pStyle w:val="ListBullet"/>
        <w:ind w:left="360"/>
      </w:pPr>
      <w:r>
        <w:t>Menjelaskan setiap keputusan deteksi menggunakan SHAP (explainable).</w:t>
      </w:r>
    </w:p>
    <w:p>
      <w:pPr>
        <w:pStyle w:val="Heading2"/>
      </w:pPr>
      <w:r>
        <w:rPr>
          <w:color w:val="1A3C6E"/>
        </w:rPr>
        <w:t>Kontribusi</w:t>
      </w:r>
    </w:p>
    <w:p>
      <w:pPr>
        <w:pStyle w:val="ListBullet"/>
        <w:ind w:left="360"/>
      </w:pPr>
      <w:r>
        <w:t>Pipeline 7-phase end-to-end: Ingestion → Rules → Features → Ensemble → SHAP → Reporting.</w:t>
      </w:r>
    </w:p>
    <w:p>
      <w:pPr>
        <w:pStyle w:val="ListBullet"/>
        <w:ind w:left="360"/>
      </w:pPr>
      <w:r>
        <w:t>Severity classification data-driven berbasis quantile (bukan threshold arbitrary).</w:t>
      </w:r>
    </w:p>
    <w:p>
      <w:pPr>
        <w:pStyle w:val="ListBullet"/>
        <w:ind w:left="360"/>
      </w:pPr>
      <w:r>
        <w:t>Ablation study lengkap atas 7 konfigurasi ensemble (termasuk IF+EE) untuk justifikasi ilmiah.</w:t>
      </w:r>
    </w:p>
    <w:p>
      <w:pPr>
        <w:pStyle w:val="ListBullet"/>
        <w:ind w:left="360"/>
      </w:pPr>
      <w:r>
        <w:t>Evaluasi empiris pada 887 user dari 1.8 juta events (ManageEngine ADAudit Plus).</w:t>
      </w:r>
    </w:p>
    <w:p/>
    <w:p>
      <w:r>
        <w:rPr>
          <w:b/>
          <w:color w:val="1A3C6E"/>
          <w:sz w:val="26"/>
        </w:rPr>
        <w:t>Slide 4 — Problem Statement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r>
        <w:rPr>
          <w:i/>
          <w:color w:val="555555"/>
        </w:rPr>
        <w:t>"Bagaimana mendeteksi perilaku pengguna AD yang anomali secara akurat DAN dapat dijelaskan, ketika log bervolume besar, multi-sumber, dan tidak memiliki label ground-truth?"</w:t>
      </w:r>
    </w:p>
    <w:p>
      <w:pPr>
        <w:pStyle w:val="Heading2"/>
      </w:pPr>
      <w:r>
        <w:rPr>
          <w:color w:val="1A3C6E"/>
        </w:rPr>
        <w:t>Sub-problem</w:t>
      </w:r>
    </w:p>
    <w:p>
      <w:pPr>
        <w:pStyle w:val="ListBullet"/>
        <w:ind w:left="360"/>
      </w:pPr>
      <w:r>
        <w:t>Representasi multi-sumber log AD dalam satu struktur relasional yang queryable.</w:t>
      </w:r>
    </w:p>
    <w:p>
      <w:pPr>
        <w:pStyle w:val="ListBullet"/>
        <w:ind w:left="360"/>
      </w:pPr>
      <w:r>
        <w:t>Feature engineering diskriminatif yang memanfaatkan relasi graph (bukan hanya kolom CSV).</w:t>
      </w:r>
    </w:p>
    <w:p>
      <w:pPr>
        <w:pStyle w:val="ListBullet"/>
        <w:ind w:left="360"/>
      </w:pPr>
      <w:r>
        <w:t>Deteksi robust tanpa label (unsupervised) + cara mengevaluasinya.</w:t>
      </w:r>
    </w:p>
    <w:p>
      <w:pPr>
        <w:pStyle w:val="ListBullet"/>
        <w:ind w:left="360"/>
      </w:pPr>
      <w:r>
        <w:t>Transparansi: menjelaskan MENGAPA user dianggap anomali.</w:t>
      </w:r>
    </w:p>
    <w:p/>
    <w:p>
      <w:r>
        <w:rPr>
          <w:b/>
          <w:color w:val="1A3C6E"/>
          <w:sz w:val="26"/>
        </w:rPr>
        <w:t>Slide 5 — Literature Review: SOTA &amp; Posisi Penelitian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Isolation Forest (Liu et al., 2008) — tree-based anomaly detection, fondasi banyak sistem.</w:t>
      </w:r>
    </w:p>
    <w:p>
      <w:pPr>
        <w:pStyle w:val="ListBullet"/>
        <w:ind w:left="360"/>
      </w:pPr>
      <w:r>
        <w:t>LOF (Breunig et al., 2000) &amp; Elliptic Envelope (Rousseeuw, 1999) — density &amp; statistical outlier.</w:t>
      </w:r>
    </w:p>
    <w:p>
      <w:pPr>
        <w:pStyle w:val="ListBullet"/>
        <w:ind w:left="360"/>
      </w:pPr>
      <w:r>
        <w:t>SHAP (Lundberg &amp; Lee, 2017) — unified explainability untuk model ML.</w:t>
      </w:r>
    </w:p>
    <w:p>
      <w:pPr>
        <w:pStyle w:val="ListBullet"/>
        <w:ind w:left="360"/>
      </w:pPr>
      <w:r>
        <w:t>Outlier Analysis (Aggarwal, 2017) &amp; Goldstein-Uchida (2016) — evaluasi unsupervised &amp; thresholding.</w:t>
      </w:r>
    </w:p>
    <w:p>
      <w:r>
        <w:rPr>
          <w:i/>
          <w:color w:val="555555"/>
        </w:rPr>
        <w:t>Posisi: menggabungkan Knowledge Graph AD + ensemble heterogen + explainability dalam satu pipeline.</w:t>
      </w:r>
    </w:p>
    <w:p/>
    <w:p>
      <w:r>
        <w:rPr>
          <w:b/>
          <w:color w:val="1A3C6E"/>
          <w:sz w:val="26"/>
        </w:rPr>
        <w:t>Slide 6 — Research Gap &amp; Technical Differentiation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Research Gap</w:t>
      </w:r>
    </w:p>
    <w:p>
      <w:pPr>
        <w:pStyle w:val="ListBullet"/>
        <w:ind w:left="360"/>
      </w:pPr>
      <w:r>
        <w:t>SOTA terbelah: ML generik (tidak AD-specific) ATAU rule/signature AD (tidak adaptif).</w:t>
      </w:r>
    </w:p>
    <w:p>
      <w:pPr>
        <w:pStyle w:val="ListBullet"/>
        <w:ind w:left="360"/>
      </w:pPr>
      <w:r>
        <w:t>Sedikit yang menggabungkan graph context + ensemble + explainability untuk audit AD.</w:t>
      </w:r>
    </w:p>
    <w:p>
      <w:pPr>
        <w:pStyle w:val="Heading2"/>
      </w:pPr>
      <w:r>
        <w:rPr>
          <w:color w:val="1A3C6E"/>
        </w:rPr>
        <w:t>Diferensiasi (TDAS v4)</w:t>
      </w:r>
    </w:p>
    <w:p>
      <w:pPr>
        <w:pStyle w:val="ListBullet"/>
        <w:ind w:left="360"/>
      </w:pPr>
      <w:r>
        <w:t>Neo4j sebagai core intelligence (bukan sekadar visualisasi).</w:t>
      </w:r>
    </w:p>
    <w:p>
      <w:pPr>
        <w:pStyle w:val="ListBullet"/>
        <w:ind w:left="360"/>
      </w:pPr>
      <w:r>
        <w:t>Rule engine domain ditanam SEBELUM ML → konteks + anomali statistik.</w:t>
      </w:r>
    </w:p>
    <w:p>
      <w:pPr>
        <w:pStyle w:val="ListBullet"/>
        <w:ind w:left="360"/>
      </w:pPr>
      <w:r>
        <w:t>SHAP per user + severity quantile-based yang reproducible.</w:t>
      </w:r>
    </w:p>
    <w:p/>
    <w:p>
      <w:r>
        <w:rPr>
          <w:b/>
          <w:color w:val="1A3C6E"/>
          <w:sz w:val="26"/>
        </w:rPr>
        <w:t>Slide 7 — Metodologi: Pipeline 7-Phase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r>
        <w:rPr>
          <w:i/>
          <w:color w:val="555555"/>
        </w:rPr>
        <w:t>AD Log → Neo4j KG → Rule Engine → Graph Features → Ensemble → SHAP → Report</w:t>
      </w:r>
    </w:p>
    <w:p>
      <w:pPr>
        <w:pStyle w:val="ListBullet"/>
        <w:ind w:left="360"/>
      </w:pPr>
      <w:r>
        <w:t>Phase 2 — Neo4j Ingestion: 7 node types, 10 relationship types.</w:t>
      </w:r>
    </w:p>
    <w:p>
      <w:pPr>
        <w:pStyle w:val="ListBullet"/>
        <w:ind w:left="360"/>
      </w:pPr>
      <w:r>
        <w:t>Phase 3 — Rule Engine: 10 domain rules (R001–R010).</w:t>
      </w:r>
    </w:p>
    <w:p>
      <w:pPr>
        <w:pStyle w:val="ListBullet"/>
        <w:ind w:left="360"/>
      </w:pPr>
      <w:r>
        <w:t>Phase 4 — Feature Extraction: 11 graph features per user.</w:t>
      </w:r>
    </w:p>
    <w:p>
      <w:pPr>
        <w:pStyle w:val="ListBullet"/>
        <w:ind w:left="360"/>
      </w:pPr>
      <w:r>
        <w:t>Phase 5 — Ensemble Detection: IF + LOF + EE + quantile severity.</w:t>
      </w:r>
    </w:p>
    <w:p>
      <w:pPr>
        <w:pStyle w:val="ListBullet"/>
        <w:ind w:left="360"/>
      </w:pPr>
      <w:r>
        <w:t>Phase 5.5 — SHAP Explainability: top cause per user.</w:t>
      </w:r>
    </w:p>
    <w:p>
      <w:pPr>
        <w:pStyle w:val="ListBullet"/>
        <w:ind w:left="360"/>
      </w:pPr>
      <w:r>
        <w:t>Phase 6 — Reporting: TXT, JSON, DOCX.</w:t>
      </w:r>
    </w:p>
    <w:p>
      <w:r>
        <w:rPr>
          <w:i/>
          <w:color w:val="555555"/>
        </w:rPr>
        <w:t>Reproducible: Phase 2 reset database (CREATE OR REPLACE DATABASE) + random_state=42.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27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70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8 — Phase 2 — Neo4j Knowledge Graph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7 Node Types</w:t>
      </w:r>
    </w:p>
    <w:p>
      <w:pPr>
        <w:pStyle w:val="ListBullet"/>
        <w:ind w:left="360"/>
      </w:pPr>
      <w:r>
        <w:t>User, Hostname, Server, IPAddress, Service, Group, Event</w:t>
      </w:r>
    </w:p>
    <w:p>
      <w:pPr>
        <w:pStyle w:val="Heading2"/>
      </w:pPr>
      <w:r>
        <w:rPr>
          <w:color w:val="1A3C6E"/>
        </w:rPr>
        <w:t>10 Relationship Types</w:t>
      </w:r>
    </w:p>
    <w:p>
      <w:pPr>
        <w:pStyle w:val="ListBullet"/>
        <w:ind w:left="360"/>
      </w:pPr>
      <w:r>
        <w:t>LOGIN_FROM, AUTHENTICATED_VIA, FAILED_LOGIN, CONNECTED_FROM, USED_IP,</w:t>
      </w:r>
    </w:p>
    <w:p>
      <w:pPr>
        <w:pStyle w:val="ListBullet"/>
        <w:ind w:left="360"/>
      </w:pPr>
      <w:r>
        <w:t>USED_SERVICE, MEMBER_OF, REFERENCES, LOCKED_OUT, ADMIN_ACTION_ON</w:t>
      </w:r>
    </w:p>
    <w:p>
      <w:r>
        <w:rPr>
          <w:i/>
          <w:color w:val="555555"/>
        </w:rPr>
        <w:t>Hasil ingestion: 887 User nodes, ~680K total nodes dari 1.8 juta events.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8192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192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9 — Phase 3 — Rule-Based Knowledge Engine (10 Rules)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R001 Multi-host login (&gt;3 host)  |  R002 Off-hours login (&gt;10%)</w:t>
      </w:r>
    </w:p>
    <w:p>
      <w:pPr>
        <w:pStyle w:val="ListBullet"/>
        <w:ind w:left="360"/>
      </w:pPr>
      <w:r>
        <w:t>R003 Shared device (&gt;5 user)  |  R004 Critical server access (DC)</w:t>
      </w:r>
    </w:p>
    <w:p>
      <w:pPr>
        <w:pStyle w:val="ListBullet"/>
        <w:ind w:left="360"/>
      </w:pPr>
      <w:r>
        <w:t>R005 Failed login spike (&gt;50)  |  R006 Unusual IP (luar Office/VPN)</w:t>
      </w:r>
    </w:p>
    <w:p>
      <w:pPr>
        <w:pStyle w:val="ListBullet"/>
        <w:ind w:left="360"/>
      </w:pPr>
      <w:r>
        <w:t>R007 After-hours privileged  |  R008 Frequent lockouts</w:t>
      </w:r>
    </w:p>
    <w:p>
      <w:pPr>
        <w:pStyle w:val="ListBullet"/>
        <w:ind w:left="360"/>
      </w:pPr>
      <w:r>
        <w:t>R009 Excessive admin actions  |  R010 Sensitive group membership</w:t>
      </w:r>
    </w:p>
    <w:p>
      <w:r>
        <w:rPr>
          <w:i/>
          <w:color w:val="555555"/>
        </w:rPr>
        <w:t>Output: rule_violations (0–10) per user. Rata-rata 3.39 pelanggaran/user.</w:t>
      </w:r>
    </w:p>
    <w:p/>
    <w:p>
      <w:r>
        <w:rPr>
          <w:b/>
          <w:color w:val="1A3C6E"/>
          <w:sz w:val="26"/>
        </w:rPr>
        <w:t>Slide 10 — Phase 4 — Graph Feature Extraction (11 Fitur)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Fitur dasar (8)</w:t>
      </w:r>
    </w:p>
    <w:p>
      <w:pPr>
        <w:pStyle w:val="ListBullet"/>
        <w:ind w:left="360"/>
      </w:pPr>
      <w:r>
        <w:t>host_diversity, critical_server_ratio, failure_ratio, shared_device_risk,</w:t>
      </w:r>
    </w:p>
    <w:p>
      <w:pPr>
        <w:pStyle w:val="ListBullet"/>
        <w:ind w:left="360"/>
      </w:pPr>
      <w:r>
        <w:t>ip_network_risk, privilege_level, connectivity, rule_violations</w:t>
      </w:r>
    </w:p>
    <w:p>
      <w:pPr>
        <w:pStyle w:val="Heading2"/>
      </w:pPr>
      <w:r>
        <w:rPr>
          <w:color w:val="1A3C6E"/>
        </w:rPr>
        <w:t>Fitur tambahan (3)</w:t>
      </w:r>
    </w:p>
    <w:p>
      <w:pPr>
        <w:pStyle w:val="ListBullet"/>
        <w:ind w:left="360"/>
      </w:pPr>
      <w:r>
        <w:t>lockout_count, admin_actions, sensitive_groups</w:t>
      </w:r>
    </w:p>
    <w:p>
      <w:r>
        <w:rPr>
          <w:i/>
          <w:color w:val="555555"/>
        </w:rPr>
        <w:t>Output: 887 user × 11 fitur — diekstrak dari relasi graph, bukan kolom CSV langsung.</w:t>
      </w:r>
    </w:p>
    <w:p/>
    <w:p>
      <w:r>
        <w:rPr>
          <w:b/>
          <w:color w:val="1A3C6E"/>
          <w:sz w:val="26"/>
        </w:rPr>
        <w:t>Slide 11 — Phase 5 — Ensemble Anomaly Detection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Isolation Forest (IF) — anomali global ekstrem (tree-based).</w:t>
      </w:r>
    </w:p>
    <w:p>
      <w:pPr>
        <w:pStyle w:val="ListBullet"/>
        <w:ind w:left="360"/>
      </w:pPr>
      <w:r>
        <w:t>Local Outlier Factor (LOF) — anomali lokal di cluster (density).</w:t>
      </w:r>
    </w:p>
    <w:p>
      <w:pPr>
        <w:pStyle w:val="ListBullet"/>
        <w:ind w:left="360"/>
      </w:pPr>
      <w:r>
        <w:t>Elliptic Envelope (EE) — outlier statistik multivariat (covariance).</w:t>
      </w:r>
    </w:p>
    <w:p>
      <w:r>
        <w:rPr>
          <w:i/>
          <w:color w:val="555555"/>
        </w:rPr>
        <w:t>final_score = 0.60 × (votes/3) + 0.40 × (rule_violations/10). Anomali jika ≥2 dari 3 model setuju.</w:t>
      </w:r>
    </w:p>
    <w:p>
      <w:pPr>
        <w:pStyle w:val="Heading2"/>
      </w:pPr>
      <w:r>
        <w:rPr>
          <w:color w:val="1A3C6E"/>
        </w:rPr>
        <w:t>Severity Quantile-based (data-driven)</w:t>
      </w:r>
    </w:p>
    <w:p>
      <w:pPr>
        <w:pStyle w:val="ListBullet"/>
        <w:ind w:left="360"/>
      </w:pPr>
      <w:r>
        <w:t>CRITICAL ≥ P99 (0.3580)  |  HIGH ≥ P95 (0.2916)  |  MEDIUM ≥ P90 (0.2377)</w:t>
      </w:r>
    </w:p>
    <w:p>
      <w:pPr>
        <w:pStyle w:val="ListBullet"/>
        <w:ind w:left="360"/>
      </w:pPr>
      <w:r>
        <w:t>LOW ≥ P75 (0.2095)  |  NORMAL &lt; P75</w:t>
      </w:r>
    </w:p>
    <w:p>
      <w:r>
        <w:rPr>
          <w:i/>
          <w:color w:val="555555"/>
        </w:rPr>
        <w:t>Referensi: Aggarwal (2017), Goldstein-Uchida (2016), Liu et al. (2008).</w:t>
      </w:r>
    </w:p>
    <w:p/>
    <w:p>
      <w:r>
        <w:rPr>
          <w:b/>
          <w:color w:val="1A3C6E"/>
          <w:sz w:val="26"/>
        </w:rPr>
        <w:t>Slide 12 — Phase 5.5 — SHAP Explainability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shap.TreeExplainer pada Isolation Forest — menghitung kontribusi tiap fitur ke skor.</w:t>
      </w:r>
    </w:p>
    <w:p>
      <w:pPr>
        <w:pStyle w:val="ListBullet"/>
        <w:ind w:left="360"/>
      </w:pPr>
      <w:r>
        <w:t>Setiap user mendapat top cause (penyebab utama) dengan label Bahasa Indonesia.</w:t>
      </w:r>
    </w:p>
    <w:p>
      <w:pPr>
        <w:pStyle w:val="ListBullet"/>
        <w:ind w:left="360"/>
      </w:pPr>
      <w:r>
        <w:t>Hasil ditulis kembali ke Neo4j sebagai property node User.</w:t>
      </w:r>
    </w:p>
    <w:p>
      <w:pPr>
        <w:pStyle w:val="Heading2"/>
      </w:pPr>
      <w:r>
        <w:rPr>
          <w:color w:val="1A3C6E"/>
        </w:rPr>
        <w:t>Top Global Feature Importance (mean |SHAP|)</w:t>
      </w:r>
    </w:p>
    <w:p>
      <w:pPr>
        <w:pStyle w:val="ListBullet"/>
        <w:ind w:left="360"/>
      </w:pPr>
      <w:r>
        <w:t>rule_violations: 0.5589</w:t>
      </w:r>
    </w:p>
    <w:p>
      <w:pPr>
        <w:pStyle w:val="ListBullet"/>
        <w:ind w:left="360"/>
      </w:pPr>
      <w:r>
        <w:t>host_diversity: 0.5132</w:t>
      </w:r>
    </w:p>
    <w:p>
      <w:pPr>
        <w:pStyle w:val="ListBullet"/>
        <w:ind w:left="360"/>
      </w:pPr>
      <w:r>
        <w:t>shared_device_risk: 0.4996</w:t>
      </w:r>
    </w:p>
    <w:p>
      <w:pPr>
        <w:pStyle w:val="ListBullet"/>
        <w:ind w:left="360"/>
      </w:pPr>
      <w:r>
        <w:t>critical_server_ratio: 0.4764</w:t>
      </w:r>
    </w:p>
    <w:p>
      <w:pPr>
        <w:pStyle w:val="ListBullet"/>
        <w:ind w:left="360"/>
      </w:pPr>
      <w:r>
        <w:t>lockout_count: 0.4370</w:t>
      </w:r>
    </w:p>
    <w:p>
      <w:r>
        <w:rPr>
          <w:i/>
          <w:color w:val="555555"/>
        </w:rPr>
        <w:t>Manfaat: audit punya bukti kuantitatif per user, bukan sekadar label 'anomali'.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88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88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13 — Experimental Setup: Dataset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Sumber: ManageEngine ADAudit Plus (multiple CSV audit report).</w:t>
      </w:r>
    </w:p>
    <w:p>
      <w:pPr>
        <w:pStyle w:val="ListBullet"/>
        <w:ind w:left="360"/>
      </w:pPr>
      <w:r>
        <w:t>Total events: 1,833,352 logon events.</w:t>
      </w:r>
    </w:p>
    <w:p>
      <w:pPr>
        <w:pStyle w:val="ListBullet"/>
        <w:ind w:left="360"/>
      </w:pPr>
      <w:r>
        <w:t>Populasi: 887 unique users.</w:t>
      </w:r>
    </w:p>
    <w:p>
      <w:pPr>
        <w:pStyle w:val="ListBullet"/>
        <w:ind w:left="360"/>
      </w:pPr>
      <w:r>
        <w:t>Implementasi: Python 3.12, Neo4j 5.x, scikit-learn 1.4, shap.</w:t>
      </w:r>
    </w:p>
    <w:p>
      <w:r>
        <w:rPr>
          <w:i/>
          <w:color w:val="555555"/>
        </w:rPr>
        <w:t>Unsupervised — tidak ada label asli; evaluasi memakai proxy berbasis rule_violations.</w:t>
      </w:r>
    </w:p>
    <w:p/>
    <w:p>
      <w:r>
        <w:rPr>
          <w:b/>
          <w:color w:val="1A3C6E"/>
          <w:sz w:val="26"/>
        </w:rPr>
        <w:t>Slide 14 — Hasil: Distribusi Severity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CRITICAL: 9 user (top 1%)</w:t>
      </w:r>
    </w:p>
    <w:p>
      <w:pPr>
        <w:pStyle w:val="ListBullet"/>
        <w:ind w:left="360"/>
      </w:pPr>
      <w:r>
        <w:t>HIGH: 36 user (top 5%)</w:t>
      </w:r>
    </w:p>
    <w:p>
      <w:pPr>
        <w:pStyle w:val="ListBullet"/>
        <w:ind w:left="360"/>
      </w:pPr>
      <w:r>
        <w:t>MEDIUM: 44 user (top 10%)</w:t>
      </w:r>
    </w:p>
    <w:p>
      <w:pPr>
        <w:pStyle w:val="ListBullet"/>
        <w:ind w:left="360"/>
      </w:pPr>
      <w:r>
        <w:t>LOW: 133 user (top 25%)</w:t>
      </w:r>
    </w:p>
    <w:p>
      <w:pPr>
        <w:pStyle w:val="ListBullet"/>
        <w:ind w:left="360"/>
      </w:pPr>
      <w:r>
        <w:t>NORMAL: 665 user</w:t>
      </w:r>
    </w:p>
    <w:p>
      <w:r>
        <w:rPr>
          <w:i/>
          <w:color w:val="555555"/>
        </w:rPr>
        <w:t>Total 89 user terklasifikasi MEDIUM ke atas (perlu perhatian). Score: mean 0.165, max 0.640.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121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210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15 — Hasil: Top-5 Anomali + SHAP Cause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mti.admin  |  Score 0.6400  |  CRITICAL  |  6/10 rules  |  Cause: Sering lockout</w:t>
      </w:r>
    </w:p>
    <w:p>
      <w:pPr>
        <w:pStyle w:val="ListBullet"/>
        <w:ind w:left="360"/>
      </w:pPr>
      <w:r>
        <w:t>andre.saputra  |  Score 0.3925  |  CRITICAL  |  7/10 rules  |  Cause: Banyak admin action</w:t>
      </w:r>
    </w:p>
    <w:p>
      <w:pPr>
        <w:pStyle w:val="ListBullet"/>
        <w:ind w:left="360"/>
      </w:pPr>
      <w:r>
        <w:t>mahathir.muhammad  |  Score 0.3914  |  CRITICAL  |  6/10 rules  |  Cause: Banyak admin action</w:t>
      </w:r>
    </w:p>
    <w:p>
      <w:pPr>
        <w:pStyle w:val="ListBullet"/>
        <w:ind w:left="360"/>
      </w:pPr>
      <w:r>
        <w:t>mti.sysadmin  |  Score 0.3911  |  CRITICAL  |  6/10 rules  |  Cause: Banyak admin action</w:t>
      </w:r>
    </w:p>
    <w:p>
      <w:pPr>
        <w:pStyle w:val="ListBullet"/>
        <w:ind w:left="360"/>
      </w:pPr>
      <w:r>
        <w:t>eris.rismansyah  |  Score 0.3740  |  CRITICAL  |  6/10 rules  |  Cause: Sering lockout</w:t>
      </w:r>
    </w:p>
    <w:p>
      <w:r>
        <w:rPr>
          <w:i/>
          <w:color w:val="555555"/>
        </w:rPr>
        <w:t>Setiap temuan dilengkapi penyebab SHAP → langsung actionable untuk investigasi.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661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61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16 — Ablation Study: IF vs LOF vs EE (Individual)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Precision@K (selaras rule berat) &amp; Cohen's Kappa</w:t>
      </w:r>
    </w:p>
    <w:p>
      <w:pPr>
        <w:pStyle w:val="ListBullet"/>
        <w:ind w:left="360"/>
      </w:pPr>
      <w:r>
        <w:t>IF: P@K 0.333  |  LOF: P@K 0.044  |  EE: P@K 0.533</w:t>
      </w:r>
    </w:p>
    <w:p>
      <w:pPr>
        <w:pStyle w:val="ListBullet"/>
        <w:ind w:left="360"/>
      </w:pPr>
      <w:r>
        <w:t>Kappa IF-LOF 0.48  |  IF-EE 0.70  |  LOF-EE 0.18</w:t>
      </w:r>
    </w:p>
    <w:p>
      <w:pPr>
        <w:pStyle w:val="ListBullet"/>
        <w:ind w:left="360"/>
      </w:pPr>
      <w:r>
        <w:t>EE paling selaras dengan rule; LOF menangkap anomali ortogonal (tersembunyi).</w:t>
      </w:r>
    </w:p>
    <w:p>
      <w:r>
        <w:rPr>
          <w:i/>
          <w:color w:val="555555"/>
        </w:rPr>
        <w:t>Kappa LOF-EE rendah (0.18) = mereka menangkap jenis anomali berbeda → ensemble bermanfaat.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828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2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17 — Ablation Study: 7 Konfigurasi Ensemble (Akurasi)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r>
        <w:rPr>
          <w:i/>
          <w:color w:val="555555"/>
        </w:rPr>
        <w:t>Akurasi vs proxy rule_violations≥6 (K=top-57). Termasuk IF+EE (saran Dr. Kelly).</w:t>
      </w:r>
    </w:p>
    <w:p>
      <w:pPr>
        <w:pStyle w:val="ListBullet"/>
        <w:ind w:left="360"/>
      </w:pPr>
      <w:r>
        <w:t>IF            Accuracy 0.912  |  F1 0.316</w:t>
      </w:r>
    </w:p>
    <w:p>
      <w:pPr>
        <w:pStyle w:val="ListBullet"/>
        <w:ind w:left="360"/>
      </w:pPr>
      <w:r>
        <w:t>LOF           Accuracy 0.894  |  F1 0.175</w:t>
      </w:r>
    </w:p>
    <w:p>
      <w:pPr>
        <w:pStyle w:val="ListBullet"/>
        <w:ind w:left="360"/>
      </w:pPr>
      <w:r>
        <w:t>EE            Accuracy 0.932  |  F1 0.474</w:t>
      </w:r>
    </w:p>
    <w:p>
      <w:pPr>
        <w:pStyle w:val="ListBullet"/>
        <w:ind w:left="360"/>
      </w:pPr>
      <w:r>
        <w:t>IF+LOF        Accuracy 0.899  |  F1 0.211</w:t>
      </w:r>
    </w:p>
    <w:p>
      <w:pPr>
        <w:pStyle w:val="ListBullet"/>
        <w:ind w:left="360"/>
      </w:pPr>
      <w:r>
        <w:t>IF+EE         Accuracy 0.930  |  F1 0.456</w:t>
      </w:r>
    </w:p>
    <w:p>
      <w:pPr>
        <w:pStyle w:val="ListBullet"/>
        <w:ind w:left="360"/>
      </w:pPr>
      <w:r>
        <w:t>LOF+EE        Accuracy 0.930  |  F1 0.456</w:t>
      </w:r>
    </w:p>
    <w:p>
      <w:pPr>
        <w:pStyle w:val="ListBullet"/>
        <w:ind w:left="360"/>
      </w:pPr>
      <w:r>
        <w:t>IF+LOF+EE     Accuracy 0.930  |  F1 0.456</w:t>
      </w:r>
    </w:p>
    <w:p>
      <w:r>
        <w:rPr>
          <w:i/>
          <w:color w:val="555555"/>
        </w:rPr>
        <w:t>Temuan: tidak ada konfigurasi tunggal yang dominan mutlak; ensemble IF+LOF+EE konsisten robust (tidak pernah terburuk).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3274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274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1A3C6E"/>
          <w:sz w:val="26"/>
        </w:rPr>
        <w:t>Slide 18 — Justifikasi Ilmiah Penggunaan Ensemble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EE skor tertinggi vs proxy — TAPI bias, karena proxy berbasis rule menguntungkan EE.</w:t>
      </w:r>
    </w:p>
    <w:p>
      <w:pPr>
        <w:pStyle w:val="ListBullet"/>
        <w:ind w:left="360"/>
      </w:pPr>
      <w:r>
        <w:t>Model individual volatil: LOF kuat di satu threshold, anjlok di threshold lain.</w:t>
      </w:r>
    </w:p>
    <w:p>
      <w:pPr>
        <w:pStyle w:val="ListBullet"/>
        <w:ind w:left="360"/>
      </w:pPr>
      <w:r>
        <w:t>Ensemble IF+LOF+EE: tidak pernah terburuk di semua setting = stabil &amp; robust.</w:t>
      </w:r>
    </w:p>
    <w:p>
      <w:r>
        <w:rPr>
          <w:i/>
          <w:color w:val="555555"/>
        </w:rPr>
        <w:t>Prinsip: robustness over peak performance — memilih 1 model 'terbaik' berisiko overfit ke 1 definisi anomali.</w:t>
      </w:r>
    </w:p>
    <w:p/>
    <w:p>
      <w:r>
        <w:rPr>
          <w:b/>
          <w:color w:val="1A3C6E"/>
          <w:sz w:val="26"/>
        </w:rPr>
        <w:t>Slide 19 — Limitations &amp; Future Work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Heading2"/>
      </w:pPr>
      <w:r>
        <w:rPr>
          <w:color w:val="1A3C6E"/>
        </w:rPr>
        <w:t>Limitations</w:t>
      </w:r>
    </w:p>
    <w:p>
      <w:pPr>
        <w:pStyle w:val="ListBullet"/>
        <w:ind w:left="360"/>
      </w:pPr>
      <w:r>
        <w:t>Unsupervised: 'akurasi' dihitung vs PROXY (rule_violations), bukan label asli — weak supervision.</w:t>
      </w:r>
    </w:p>
    <w:p>
      <w:pPr>
        <w:pStyle w:val="ListBullet"/>
        <w:ind w:left="360"/>
      </w:pPr>
      <w:r>
        <w:t>Proxy bias terhadap model yang selaras rule (EE diuntungkan, LOF dirugikan).</w:t>
      </w:r>
    </w:p>
    <w:p>
      <w:pPr>
        <w:pStyle w:val="ListBullet"/>
        <w:ind w:left="360"/>
      </w:pPr>
      <w:r>
        <w:t>Satu dataset; threshold belum di-tuning via ROC.</w:t>
      </w:r>
    </w:p>
    <w:p>
      <w:pPr>
        <w:pStyle w:val="Heading2"/>
      </w:pPr>
      <w:r>
        <w:rPr>
          <w:color w:val="1A3C6E"/>
        </w:rPr>
        <w:t>Future Work</w:t>
      </w:r>
    </w:p>
    <w:p>
      <w:pPr>
        <w:pStyle w:val="ListBullet"/>
        <w:ind w:left="360"/>
      </w:pPr>
      <w:r>
        <w:t>Label tervalidasi domain expert untuk Precision/Recall absolut.</w:t>
      </w:r>
    </w:p>
    <w:p>
      <w:pPr>
        <w:pStyle w:val="ListBullet"/>
        <w:ind w:left="360"/>
      </w:pPr>
      <w:r>
        <w:t>Multi-dataset + baseline comparison + uji signifikansi statistik.</w:t>
      </w:r>
    </w:p>
    <w:p>
      <w:pPr>
        <w:pStyle w:val="ListBullet"/>
        <w:ind w:left="360"/>
      </w:pPr>
      <w:r>
        <w:t>Temporal anomaly (LSTM autoencoder) terintegrasi dengan graph.</w:t>
      </w:r>
    </w:p>
    <w:p/>
    <w:p>
      <w:r>
        <w:rPr>
          <w:b/>
          <w:color w:val="1A3C6E"/>
          <w:sz w:val="26"/>
        </w:rPr>
        <w:t>Slide 20 — Deliverables &amp; Output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output/anomaly_detection_report.txt — laporan teks auditor.</w:t>
      </w:r>
    </w:p>
    <w:p>
      <w:pPr>
        <w:pStyle w:val="ListBullet"/>
        <w:ind w:left="360"/>
      </w:pPr>
      <w:r>
        <w:t>output/anomaly_detection_detailed.json &amp; anomaly_statistics.json.</w:t>
      </w:r>
    </w:p>
    <w:p>
      <w:pPr>
        <w:pStyle w:val="ListBullet"/>
        <w:ind w:left="360"/>
      </w:pPr>
      <w:r>
        <w:t>output/AD_Anomaly_Detection_Report_v3.docx — laporan formal (12 section).</w:t>
      </w:r>
    </w:p>
    <w:p>
      <w:pPr>
        <w:pStyle w:val="ListBullet"/>
        <w:ind w:left="360"/>
      </w:pPr>
      <w:r>
        <w:t>output/IJIES_Draft_Paper_Mahathir_Muhammad.docx — draft paper (format IJIES).</w:t>
      </w:r>
    </w:p>
    <w:p>
      <w:pPr>
        <w:pStyle w:val="ListBullet"/>
        <w:ind w:left="360"/>
      </w:pPr>
      <w:r>
        <w:t>models/ — IF, LOF, EE, Scaler tersimpan; pipeline reproducible.</w:t>
      </w:r>
    </w:p>
    <w:p/>
    <w:p>
      <w:r>
        <w:rPr>
          <w:b/>
          <w:color w:val="1A3C6E"/>
          <w:sz w:val="26"/>
        </w:rPr>
        <w:t>Slide 21 — Kesimpulan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pPr>
        <w:pStyle w:val="ListBullet"/>
        <w:ind w:left="360"/>
      </w:pPr>
      <w:r>
        <w:t>Pipeline 7-phase berhasil menganalisis 887 user, mendeteksi 89 anomali (MEDIUM+).</w:t>
      </w:r>
    </w:p>
    <w:p>
      <w:pPr>
        <w:pStyle w:val="ListBullet"/>
        <w:ind w:left="360"/>
      </w:pPr>
      <w:r>
        <w:t>Knowledge Graph + Ensemble + SHAP menghasilkan deteksi akurat sekaligus dapat dijelaskan.</w:t>
      </w:r>
    </w:p>
    <w:p>
      <w:pPr>
        <w:pStyle w:val="ListBullet"/>
        <w:ind w:left="360"/>
      </w:pPr>
      <w:r>
        <w:t>Severity quantile-based menjadikan klasifikasi objektif &amp; reproducible.</w:t>
      </w:r>
    </w:p>
    <w:p>
      <w:pPr>
        <w:pStyle w:val="ListBullet"/>
        <w:ind w:left="360"/>
      </w:pPr>
      <w:r>
        <w:t>Ablation 7 konfigurasi membuktikan ensemble paling robust (justifikasi ilmiah).</w:t>
      </w:r>
    </w:p>
    <w:p>
      <w:r>
        <w:rPr>
          <w:i/>
          <w:color w:val="555555"/>
        </w:rPr>
        <w:t>Status: pipeline final, hasil kanonik &amp; reproducible, draft paper IJIES siap.</w:t>
      </w:r>
    </w:p>
    <w:p/>
    <w:p>
      <w:r>
        <w:rPr>
          <w:b/>
          <w:color w:val="1A3C6E"/>
          <w:sz w:val="26"/>
        </w:rPr>
        <w:t>Slide 22 — Terima Kasih — Q&amp;A</w:t>
      </w:r>
    </w:p>
    <w:p>
      <w:r>
        <w:rPr>
          <w:color w:val="CCCCCC"/>
          <w:sz w:val="16"/>
        </w:rPr>
        <w:t>__________________________________________________________________________________________</w:t>
      </w:r>
    </w:p>
    <w:p>
      <w:r>
        <w:rPr>
          <w:i/>
          <w:color w:val="555555"/>
        </w:rPr>
        <w:t>Mahathir Muhammad  ·  mahathirmuhammad02@gmail.com</w:t>
      </w:r>
    </w:p>
    <w:p>
      <w:r>
        <w:rPr>
          <w:i/>
          <w:color w:val="555555"/>
        </w:rPr>
        <w:t>Repo: github.com/mahathirmuh/ad-anomaly-detection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