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Inbound SharePoint Procedure</w:t>
      </w:r>
    </w:p>
    <w:p>
      <w:r>
        <w:t>Kode Dokumen / Document Code / 文档代码: MOCK-SP-IN-001</w:t>
      </w:r>
    </w:p>
    <w:p>
      <w:pPr>
        <w:pStyle w:val="Heading2"/>
      </w:pPr>
      <w:r>
        <w:t>Purpose / Tujuan / 目的</w:t>
      </w:r>
    </w:p>
    <w:p>
      <w:r>
        <w:t>This generated file validates inbound metadata and content flow.</w:t>
      </w:r>
    </w:p>
    <w:p>
      <w:r>
        <w:t>Dokumen sintetis ini menguji alur metadata dan konten masuk.</w:t>
      </w:r>
    </w:p>
    <w:p>
      <w:r>
        <w:t>此合成文件用于验证入站元数据与内容流程。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