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Dokumen Bahasa Indonesia</w:t>
      </w:r>
    </w:p>
    <w:p>
      <w:r>
        <w:t>Dokumen sintetis ini digunakan untuk menguji deteksi bahasa Indonesia.</w:t>
      </w:r>
    </w:p>
    <w:p>
      <w:r>
        <w:t>Prosedur pengendalian dokumen memastikan setiap revisi dapat ditelusuri.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Bahasa Indonesia</dc:title>
  <dc:subject>Synthetic Phase 7 language fixture</dc:subject>
  <dc:creator>Document Compliance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