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Inconsistent glossary terms</w:t>
      </w:r>
    </w:p>
    <w:p>
      <w:r>
        <w:t>Synthetic content for local glossary-validation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GLO-004-A</w:t>
            </w:r>
          </w:p>
        </w:tc>
        <w:tc>
          <w:tcPr>
            <w:tcW w:type="dxa" w:w="2160"/>
          </w:tcPr>
          <w:p>
            <w:r>
              <w:t>Simpan dokumen terkendali setelah persetujuan.</w:t>
            </w:r>
          </w:p>
        </w:tc>
        <w:tc>
          <w:tcPr>
            <w:tcW w:type="dxa" w:w="2160"/>
          </w:tcPr>
          <w:p>
            <w:r>
              <w:t>Retain the controlled document after approval.</w:t>
            </w:r>
          </w:p>
        </w:tc>
        <w:tc>
          <w:tcPr>
            <w:tcW w:type="dxa" w:w="2160"/>
          </w:tcPr>
          <w:p>
            <w:r>
              <w:t>批准后保留受控文件。</w:t>
            </w:r>
          </w:p>
        </w:tc>
      </w:tr>
      <w:tr>
        <w:tc>
          <w:tcPr>
            <w:tcW w:type="dxa" w:w="2160"/>
          </w:tcPr>
          <w:p>
            <w:r>
              <w:t>GLO-004-B</w:t>
            </w:r>
          </w:p>
        </w:tc>
        <w:tc>
          <w:tcPr>
            <w:tcW w:type="dxa" w:w="2160"/>
          </w:tcPr>
          <w:p>
            <w:r>
              <w:t>Tinjau dokumen terkelola setiap tahun.</w:t>
            </w:r>
          </w:p>
        </w:tc>
        <w:tc>
          <w:tcPr>
            <w:tcW w:type="dxa" w:w="2160"/>
          </w:tcPr>
          <w:p>
            <w:r>
              <w:t>Review the managed document every year.</w:t>
            </w:r>
          </w:p>
        </w:tc>
        <w:tc>
          <w:tcPr>
            <w:tcW w:type="dxa" w:w="2160"/>
          </w:tcPr>
          <w:p>
            <w:r>
              <w:t>每年审查管制文档。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Inconsistent glossary terms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