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Tujuan / Purpose / 目的</w:t>
      </w:r>
    </w:p>
    <w:p>
      <w:r>
        <w:t>Prosedur ini mengatur pengendalian dokumen sintetis.</w:t>
      </w:r>
    </w:p>
    <w:p>
      <w:r>
        <w:t>This procedure controls synthetic test documents.</w:t>
      </w:r>
    </w:p>
    <w:p>
      <w:pPr>
        <w:pStyle w:val="Heading1"/>
      </w:pPr>
      <w:r>
        <w:t>Ruang Lingkup / Scope / 范围</w:t>
      </w:r>
    </w:p>
    <w:p>
      <w:r>
        <w:t>Persyaratan ini berlaku untuk seluruh dokumen pengujian.</w:t>
      </w:r>
    </w:p>
    <w:p>
      <w:r>
        <w:t>These requirements apply to every generated test document.</w:t>
      </w:r>
    </w:p>
    <w:p>
      <w:pPr>
        <w:pStyle w:val="Heading1"/>
      </w:pPr>
      <w:r>
        <w:t>Prosedur / Procedure / 程序</w:t>
      </w:r>
    </w:p>
    <w:p>
      <w:r>
        <w:t>Pemilik dokumen meninjau dan menyimpan setiap revisi.</w:t>
      </w:r>
    </w:p>
    <w:p>
      <w:r>
        <w:t>The document owner reviews and retains every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missing-chinese</dc:title>
  <dc:subject>Synthetic Phase 8 fixture without company content</dc:subject>
  <dc:creator>Document Compliance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