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200" w:right="0"/>
        <w:jc w:val="left"/>
        <w:textAlignment w:val="baseline"/>
      </w:pPr>
      <w:bookmarkStart w:name="" w:id="1001"/>
      <w:r>
        <w:drawing>
          <wp:inline distL="0" distR="0" distT="0" distB="0">
            <wp:extent cx="1917700" cy="2120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917700" cy="2120900"/>
                    </a:xfrm>
                    <a:prstGeom prst="rect">
                      <a:avLst/>
                    </a:prstGeom>
                  </pic:spPr>
                </pic:pic>
              </a:graphicData>
            </a:graphic>
          </wp:inline>
        </w:drawing>
      </w:r>
      <w:bookmarkEnd w:id="1001"/>
    </w:p>
    <w:p>
      <w:pPr>
        <w:pageBreakBefore w:val="off"/>
        <w:tabs/>
        <w:wordWrap w:val="off"/>
        <w:spacing w:before="0" w:after="0" w:line="540" w:lineRule="atLeast"/>
        <w:ind w:left="200" w:right="0"/>
        <w:jc w:val="both"/>
        <w:textAlignment w:val="baseline"/>
        <w:rPr>
          <w:sz w:val="40"/>
        </w:rPr>
      </w:pPr>
      <w:bookmarkStart w:name="" w:id="1002"/>
      <w:r>
        <w:rPr>
          <w:rFonts w:ascii="TimesNewRoman" w:hAnsi="TimesNewRoman" w:cs="TimesNewRoman" w:eastAsia="TimesNewRoman"/>
          <w:sz w:val="40"/>
          <w:spacing w:val="0"/>
          <w:color w:val="000000"/>
          <w:b w:val="off"/>
          <w:i w:val="off"/>
        </w:rPr>
        <w:t>Turgru Habermas</w:t>
      </w:r>
      <w:bookmarkEnd w:id="1002"/>
    </w:p>
    <w:p>
      <w:pPr>
        <w:pageBreakBefore w:val="off"/>
        <w:tabs/>
        <w:wordWrap w:val="off"/>
        <w:spacing w:before="0" w:after="0" w:line="660" w:lineRule="atLeast"/>
        <w:ind w:left="200" w:right="0"/>
        <w:jc w:val="both"/>
        <w:textAlignment w:val="baseline"/>
        <w:rPr>
          <w:sz w:val="48"/>
        </w:rPr>
      </w:pPr>
      <w:bookmarkStart w:name="" w:id="1003"/>
      <w:r>
        <w:rPr>
          <w:rFonts w:ascii="宋体" w:hAnsi="宋体" w:cs="宋体" w:eastAsia="宋体"/>
          <w:sz w:val="48"/>
          <w:spacing w:val="0"/>
          <w:color w:val="000000"/>
          <w:b w:val="off"/>
          <w:i w:val="off"/>
        </w:rPr>
        <w:t>哈贝马斯文集第四卷</w:t>
      </w:r>
      <w:bookmarkEnd w:id="1003"/>
    </w:p>
    <w:p>
      <w:pPr>
        <w:pageBreakBefore w:val="off"/>
        <w:tabs/>
        <w:wordWrap w:val="off"/>
        <w:spacing w:before="0" w:after="0" w:line="540" w:lineRule="atLeast"/>
        <w:ind w:left="200" w:right="0"/>
        <w:jc w:val="both"/>
        <w:textAlignment w:val="baseline"/>
        <w:rPr>
          <w:sz w:val="40"/>
        </w:rPr>
      </w:pPr>
      <w:bookmarkStart w:name="" w:id="1004"/>
      <w:r>
        <w:rPr>
          <w:rFonts w:ascii="宋体" w:hAnsi="宋体" w:cs="宋体" w:eastAsia="宋体"/>
          <w:sz w:val="40"/>
          <w:spacing w:val="0"/>
          <w:color w:val="000000"/>
          <w:b w:val="off"/>
          <w:i w:val="off"/>
        </w:rPr>
        <w:t>曹卫东 编</w:t>
      </w:r>
      <w:bookmarkEnd w:id="1004"/>
    </w:p>
    <w:p>
      <w:pPr>
        <w:pageBreakBefore w:val="off"/>
        <w:tabs/>
        <w:wordWrap w:val="off"/>
        <w:spacing w:before="0" w:after="0" w:line="520" w:lineRule="exact"/>
        <w:ind w:left="0" w:right="0"/>
        <w:jc w:val="both"/>
        <w:textAlignment w:val="baseline"/>
        <w:rPr>
          <w:sz w:val="40"/>
        </w:rPr>
      </w:pPr>
      <w:bookmarkStart w:name="" w:id="1005"/>
      <w:r>
        <w:rPr>
          <w:rFonts w:ascii="宋体" w:hAnsi="宋体" w:cs="宋体" w:eastAsia="宋体"/>
          <w:sz w:val="40"/>
          <w:spacing w:val="0"/>
          <w:color w:val="000000"/>
          <w:b w:val="off"/>
          <w:i w:val="off"/>
        </w:rPr>
        <w:t/>
      </w:r>
      <w:bookmarkEnd w:id="1005"/>
    </w:p>
    <w:p>
      <w:pPr>
        <w:pageBreakBefore w:val="off"/>
        <w:tabs/>
        <w:wordWrap w:val="off"/>
        <w:spacing w:before="0" w:after="0" w:line="520" w:lineRule="exact"/>
        <w:ind w:left="0" w:right="0"/>
        <w:jc w:val="both"/>
        <w:textAlignment w:val="baseline"/>
        <w:rPr>
          <w:sz w:val="40"/>
        </w:rPr>
      </w:pPr>
      <w:bookmarkStart w:name="" w:id="1006"/>
      <w:r>
        <w:rPr>
          <w:rFonts w:ascii="宋体" w:hAnsi="宋体" w:cs="宋体" w:eastAsia="宋体"/>
          <w:sz w:val="40"/>
          <w:spacing w:val="0"/>
          <w:color w:val="000000"/>
          <w:b w:val="off"/>
          <w:i w:val="off"/>
        </w:rPr>
        <w:t/>
      </w:r>
      <w:bookmarkEnd w:id="1006"/>
    </w:p>
    <w:p>
      <w:pPr>
        <w:pageBreakBefore w:val="off"/>
        <w:tabs/>
        <w:wordWrap w:val="off"/>
        <w:spacing w:before="0" w:after="0" w:line="520" w:lineRule="exact"/>
        <w:ind w:left="0" w:right="0"/>
        <w:jc w:val="both"/>
        <w:textAlignment w:val="baseline"/>
        <w:rPr>
          <w:sz w:val="40"/>
        </w:rPr>
      </w:pPr>
      <w:bookmarkStart w:name="" w:id="1007"/>
      <w:r>
        <w:rPr>
          <w:rFonts w:ascii="宋体" w:hAnsi="宋体" w:cs="宋体" w:eastAsia="宋体"/>
          <w:sz w:val="40"/>
          <w:spacing w:val="0"/>
          <w:color w:val="000000"/>
          <w:b w:val="off"/>
          <w:i w:val="off"/>
        </w:rPr>
        <w:t/>
      </w:r>
      <w:bookmarkEnd w:id="1007"/>
    </w:p>
    <w:p>
      <w:pPr>
        <w:pageBreakBefore w:val="off"/>
        <w:tabs/>
        <w:wordWrap w:val="off"/>
        <w:spacing w:before="0" w:after="0" w:line="520" w:lineRule="exact"/>
        <w:ind w:left="0" w:right="0"/>
        <w:jc w:val="both"/>
        <w:textAlignment w:val="baseline"/>
        <w:rPr>
          <w:sz w:val="40"/>
        </w:rPr>
      </w:pPr>
      <w:bookmarkStart w:name="" w:id="1008"/>
      <w:r>
        <w:rPr>
          <w:rFonts w:ascii="宋体" w:hAnsi="宋体" w:cs="宋体" w:eastAsia="宋体"/>
          <w:sz w:val="40"/>
          <w:spacing w:val="0"/>
          <w:color w:val="000000"/>
          <w:b w:val="off"/>
          <w:i w:val="off"/>
        </w:rPr>
        <w:t/>
      </w:r>
      <w:bookmarkEnd w:id="1008"/>
    </w:p>
    <w:p>
      <w:pPr>
        <w:pageBreakBefore w:val="off"/>
        <w:tabs/>
        <w:wordWrap w:val="off"/>
        <w:spacing w:before="0" w:after="0" w:line="520" w:lineRule="exact"/>
        <w:ind w:left="0" w:right="0"/>
        <w:jc w:val="both"/>
        <w:textAlignment w:val="baseline"/>
        <w:rPr>
          <w:sz w:val="40"/>
        </w:rPr>
      </w:pPr>
      <w:bookmarkStart w:name="" w:id="1009"/>
      <w:r>
        <w:rPr>
          <w:rFonts w:ascii="宋体" w:hAnsi="宋体" w:cs="宋体" w:eastAsia="宋体"/>
          <w:sz w:val="40"/>
          <w:spacing w:val="0"/>
          <w:color w:val="000000"/>
          <w:b w:val="off"/>
          <w:i w:val="off"/>
        </w:rPr>
        <w:t/>
      </w:r>
      <w:bookmarkEnd w:id="1009"/>
    </w:p>
    <w:p>
      <w:pPr>
        <w:pageBreakBefore w:val="off"/>
        <w:tabs/>
        <w:wordWrap w:val="off"/>
        <w:spacing w:before="0" w:after="0" w:line="520" w:lineRule="exact"/>
        <w:ind w:left="0" w:right="0"/>
        <w:jc w:val="both"/>
        <w:textAlignment w:val="baseline"/>
        <w:rPr>
          <w:sz w:val="40"/>
        </w:rPr>
      </w:pPr>
      <w:bookmarkStart w:name="" w:id="1010"/>
      <w:r>
        <w:rPr>
          <w:rFonts w:ascii="宋体" w:hAnsi="宋体" w:cs="宋体" w:eastAsia="宋体"/>
          <w:sz w:val="40"/>
          <w:spacing w:val="0"/>
          <w:color w:val="000000"/>
          <w:b w:val="off"/>
          <w:i w:val="off"/>
        </w:rPr>
        <w:t/>
      </w:r>
      <w:bookmarkEnd w:id="1010"/>
    </w:p>
    <w:p>
      <w:pPr>
        <w:pageBreakBefore w:val="off"/>
        <w:tabs/>
        <w:wordWrap w:val="off"/>
        <w:spacing w:before="0" w:after="0" w:line="520" w:lineRule="exact"/>
        <w:ind w:left="0" w:right="0"/>
        <w:jc w:val="both"/>
        <w:textAlignment w:val="baseline"/>
        <w:rPr>
          <w:sz w:val="40"/>
        </w:rPr>
      </w:pPr>
      <w:bookmarkStart w:name="" w:id="1011"/>
      <w:r>
        <w:rPr>
          <w:rFonts w:ascii="宋体" w:hAnsi="宋体" w:cs="宋体" w:eastAsia="宋体"/>
          <w:sz w:val="40"/>
          <w:spacing w:val="0"/>
          <w:color w:val="000000"/>
          <w:b w:val="off"/>
          <w:i w:val="off"/>
        </w:rPr>
        <w:t/>
      </w:r>
      <w:bookmarkEnd w:id="1011"/>
    </w:p>
    <w:p>
      <w:pPr>
        <w:pageBreakBefore w:val="off"/>
        <w:tabs/>
        <w:wordWrap w:val="off"/>
        <w:spacing w:before="0" w:after="0" w:line="2340" w:lineRule="atLeast"/>
        <w:ind w:left="0" w:right="0"/>
        <w:jc w:val="center"/>
        <w:textAlignment w:val="baseline"/>
        <w:rPr>
          <w:sz w:val="174"/>
        </w:rPr>
      </w:pPr>
      <w:bookmarkStart w:name="" w:id="1012"/>
      <w:r>
        <w:rPr>
          <w:rFonts w:ascii="宋体" w:hAnsi="宋体" w:cs="宋体" w:eastAsia="宋体"/>
          <w:sz w:val="174"/>
          <w:spacing w:val="0"/>
          <w:color w:val="df5e64"/>
          <w:b w:val="off"/>
          <w:i w:val="off"/>
        </w:rPr>
        <w:t>交往行为理论</w:t>
      </w:r>
      <w:bookmarkEnd w:id="1012"/>
    </w:p>
    <w:p>
      <w:pPr>
        <w:pageBreakBefore w:val="off"/>
        <w:tabs/>
        <w:wordWrap w:val="off"/>
        <w:spacing w:before="0" w:after="0" w:line="820" w:lineRule="atLeast"/>
        <w:ind w:left="0" w:right="0"/>
        <w:jc w:val="center"/>
        <w:textAlignment w:val="baseline"/>
        <w:rPr>
          <w:sz w:val="61"/>
        </w:rPr>
      </w:pPr>
      <w:bookmarkStart w:name="" w:id="1013"/>
      <w:r>
        <w:rPr>
          <w:rFonts w:ascii="宋体" w:hAnsi="宋体" w:cs="宋体" w:eastAsia="宋体"/>
          <w:sz w:val="61"/>
          <w:spacing w:val="0"/>
          <w:color w:val="000000"/>
          <w:b w:val="off"/>
          <w:i w:val="off"/>
        </w:rPr>
        <w:t>第一卷 行为合理性与社会合理性</w:t>
      </w:r>
      <w:bookmarkEnd w:id="1013"/>
    </w:p>
    <w:p>
      <w:pPr>
        <w:pageBreakBefore w:val="off"/>
        <w:tabs/>
        <w:wordWrap w:val="off"/>
        <w:spacing w:before="0" w:after="0" w:line="600" w:lineRule="atLeast"/>
        <w:ind w:left="200" w:right="0"/>
        <w:jc w:val="both"/>
        <w:textAlignment w:val="baseline"/>
        <w:rPr>
          <w:sz w:val="42"/>
        </w:rPr>
      </w:pPr>
      <w:bookmarkStart w:name="" w:id="1014"/>
      <w:r>
        <w:rPr>
          <w:rFonts w:ascii="宋体" w:hAnsi="宋体" w:cs="宋体" w:eastAsia="宋体"/>
          <w:sz w:val="42"/>
          <w:spacing w:val="0"/>
          <w:color w:val="000000"/>
          <w:b w:val="off"/>
          <w:i w:val="off"/>
        </w:rPr>
        <w:t>[德]尤尔根·哈贝马斯 著  曹卫东 译</w:t>
      </w:r>
      <w:bookmarkEnd w:id="1014"/>
    </w:p>
    <w:p>
      <w:pPr>
        <w:pageBreakBefore w:val="off"/>
        <w:tabs/>
        <w:wordWrap w:val="off"/>
        <w:spacing w:before="0" w:after="0" w:line="600" w:lineRule="exact"/>
        <w:ind w:left="0" w:right="0"/>
        <w:jc w:val="both"/>
        <w:textAlignment w:val="baseline"/>
        <w:rPr>
          <w:sz w:val="42"/>
        </w:rPr>
      </w:pPr>
      <w:bookmarkStart w:name="" w:id="1015"/>
      <w:r>
        <w:rPr>
          <w:rFonts w:ascii="宋体" w:hAnsi="宋体" w:cs="宋体" w:eastAsia="宋体"/>
          <w:sz w:val="42"/>
          <w:spacing w:val="0"/>
          <w:color w:val="000000"/>
          <w:b w:val="off"/>
          <w:i w:val="off"/>
        </w:rPr>
        <w:t/>
      </w:r>
      <w:bookmarkEnd w:id="1015"/>
    </w:p>
    <w:p>
      <w:pPr>
        <w:pageBreakBefore w:val="off"/>
        <w:tabs/>
        <w:wordWrap w:val="off"/>
        <w:spacing w:before="0" w:after="0" w:line="600" w:lineRule="exact"/>
        <w:ind w:left="0" w:right="0"/>
        <w:jc w:val="both"/>
        <w:textAlignment w:val="baseline"/>
        <w:rPr>
          <w:sz w:val="42"/>
        </w:rPr>
      </w:pPr>
      <w:bookmarkStart w:name="" w:id="1016"/>
      <w:r>
        <w:rPr>
          <w:rFonts w:ascii="宋体" w:hAnsi="宋体" w:cs="宋体" w:eastAsia="宋体"/>
          <w:sz w:val="42"/>
          <w:spacing w:val="0"/>
          <w:color w:val="000000"/>
          <w:b w:val="off"/>
          <w:i w:val="off"/>
        </w:rPr>
        <w:t/>
      </w:r>
      <w:bookmarkEnd w:id="1016"/>
    </w:p>
    <w:p>
      <w:pPr>
        <w:pageBreakBefore w:val="off"/>
        <w:tabs/>
        <w:wordWrap w:val="off"/>
        <w:spacing w:before="0" w:after="0" w:line="600" w:lineRule="exact"/>
        <w:ind w:left="0" w:right="0"/>
        <w:jc w:val="both"/>
        <w:textAlignment w:val="baseline"/>
        <w:rPr>
          <w:sz w:val="42"/>
        </w:rPr>
      </w:pPr>
      <w:bookmarkStart w:name="" w:id="1017"/>
      <w:r>
        <w:rPr>
          <w:rFonts w:ascii="宋体" w:hAnsi="宋体" w:cs="宋体" w:eastAsia="宋体"/>
          <w:sz w:val="42"/>
          <w:spacing w:val="0"/>
          <w:color w:val="000000"/>
          <w:b w:val="off"/>
          <w:i w:val="off"/>
        </w:rPr>
        <w:t/>
      </w:r>
      <w:bookmarkEnd w:id="1017"/>
    </w:p>
    <w:p>
      <w:pPr>
        <w:pageBreakBefore w:val="off"/>
        <w:tabs/>
        <w:wordWrap w:val="off"/>
        <w:spacing w:before="0" w:after="0" w:line="600" w:lineRule="exact"/>
        <w:ind w:left="0" w:right="0"/>
        <w:jc w:val="both"/>
        <w:textAlignment w:val="baseline"/>
        <w:rPr>
          <w:sz w:val="42"/>
        </w:rPr>
      </w:pPr>
      <w:bookmarkStart w:name="" w:id="1018"/>
      <w:r>
        <w:rPr>
          <w:rFonts w:ascii="宋体" w:hAnsi="宋体" w:cs="宋体" w:eastAsia="宋体"/>
          <w:sz w:val="42"/>
          <w:spacing w:val="0"/>
          <w:color w:val="000000"/>
          <w:b w:val="off"/>
          <w:i w:val="off"/>
        </w:rPr>
        <w:t/>
      </w:r>
      <w:bookmarkEnd w:id="1018"/>
    </w:p>
    <w:p>
      <w:pPr>
        <w:pageBreakBefore w:val="off"/>
        <w:tabs/>
        <w:wordWrap w:val="off"/>
        <w:spacing w:before="0" w:after="0" w:line="600" w:lineRule="exact"/>
        <w:ind w:left="0" w:right="0"/>
        <w:jc w:val="both"/>
        <w:textAlignment w:val="baseline"/>
        <w:rPr>
          <w:sz w:val="42"/>
        </w:rPr>
      </w:pPr>
      <w:bookmarkStart w:name="" w:id="1019"/>
      <w:r>
        <w:rPr>
          <w:rFonts w:ascii="宋体" w:hAnsi="宋体" w:cs="宋体" w:eastAsia="宋体"/>
          <w:sz w:val="42"/>
          <w:spacing w:val="0"/>
          <w:color w:val="000000"/>
          <w:b w:val="off"/>
          <w:i w:val="off"/>
        </w:rPr>
        <w:t/>
      </w:r>
      <w:bookmarkEnd w:id="1019"/>
    </w:p>
    <w:p>
      <w:pPr>
        <w:pageBreakBefore w:val="off"/>
        <w:tabs/>
        <w:wordWrap w:val="off"/>
        <w:spacing w:before="0" w:after="0" w:line="600" w:lineRule="exact"/>
        <w:ind w:left="0" w:right="0"/>
        <w:jc w:val="both"/>
        <w:textAlignment w:val="baseline"/>
        <w:rPr>
          <w:sz w:val="42"/>
        </w:rPr>
      </w:pPr>
      <w:bookmarkStart w:name="" w:id="1020"/>
      <w:r>
        <w:rPr>
          <w:rFonts w:ascii="宋体" w:hAnsi="宋体" w:cs="宋体" w:eastAsia="宋体"/>
          <w:sz w:val="42"/>
          <w:spacing w:val="0"/>
          <w:color w:val="000000"/>
          <w:b w:val="off"/>
          <w:i w:val="off"/>
        </w:rPr>
        <w:t/>
      </w:r>
      <w:bookmarkEnd w:id="1020"/>
    </w:p>
    <w:p>
      <w:pPr>
        <w:pageBreakBefore w:val="off"/>
        <w:tabs/>
        <w:wordWrap w:val="off"/>
        <w:spacing w:before="0" w:after="0" w:line="600" w:lineRule="exact"/>
        <w:ind w:left="0" w:right="0"/>
        <w:jc w:val="both"/>
        <w:textAlignment w:val="baseline"/>
        <w:rPr>
          <w:sz w:val="42"/>
        </w:rPr>
      </w:pPr>
      <w:bookmarkStart w:name="" w:id="1021"/>
      <w:r>
        <w:rPr>
          <w:rFonts w:ascii="宋体" w:hAnsi="宋体" w:cs="宋体" w:eastAsia="宋体"/>
          <w:sz w:val="42"/>
          <w:spacing w:val="0"/>
          <w:color w:val="000000"/>
          <w:b w:val="off"/>
          <w:i w:val="off"/>
        </w:rPr>
        <w:t/>
      </w:r>
      <w:bookmarkEnd w:id="1021"/>
    </w:p>
    <w:p>
      <w:pPr>
        <w:pageBreakBefore w:val="off"/>
        <w:tabs/>
        <w:wordWrap w:val="off"/>
        <w:spacing w:before="0" w:after="0" w:line="600" w:lineRule="exact"/>
        <w:ind w:left="0" w:right="0"/>
        <w:jc w:val="both"/>
        <w:textAlignment w:val="baseline"/>
        <w:rPr>
          <w:sz w:val="42"/>
        </w:rPr>
      </w:pPr>
      <w:bookmarkStart w:name="" w:id="1022"/>
      <w:r>
        <w:rPr>
          <w:rFonts w:ascii="宋体" w:hAnsi="宋体" w:cs="宋体" w:eastAsia="宋体"/>
          <w:sz w:val="42"/>
          <w:spacing w:val="0"/>
          <w:color w:val="000000"/>
          <w:b w:val="off"/>
          <w:i w:val="off"/>
        </w:rPr>
        <w:t/>
      </w:r>
      <w:bookmarkEnd w:id="1022"/>
    </w:p>
    <w:p>
      <w:pPr>
        <w:pageBreakBefore w:val="off"/>
        <w:tabs/>
        <w:wordWrap w:val="off"/>
        <w:spacing w:before="0" w:after="0" w:line="600" w:lineRule="exact"/>
        <w:ind w:left="0" w:right="0"/>
        <w:jc w:val="both"/>
        <w:textAlignment w:val="baseline"/>
        <w:rPr>
          <w:sz w:val="42"/>
        </w:rPr>
      </w:pPr>
      <w:bookmarkStart w:name="" w:id="1023"/>
      <w:r>
        <w:rPr>
          <w:rFonts w:ascii="宋体" w:hAnsi="宋体" w:cs="宋体" w:eastAsia="宋体"/>
          <w:sz w:val="42"/>
          <w:spacing w:val="0"/>
          <w:color w:val="000000"/>
          <w:b w:val="off"/>
          <w:i w:val="off"/>
        </w:rPr>
        <w:t/>
      </w:r>
      <w:bookmarkEnd w:id="1023"/>
    </w:p>
    <w:p>
      <w:pPr>
        <w:pageBreakBefore w:val="off"/>
        <w:tabs/>
        <w:wordWrap w:val="off"/>
        <w:spacing w:before="0" w:after="0" w:line="600" w:lineRule="exact"/>
        <w:ind w:left="0" w:right="0"/>
        <w:jc w:val="both"/>
        <w:textAlignment w:val="baseline"/>
        <w:rPr>
          <w:sz w:val="42"/>
        </w:rPr>
      </w:pPr>
      <w:bookmarkStart w:name="" w:id="1024"/>
      <w:r>
        <w:rPr>
          <w:rFonts w:ascii="宋体" w:hAnsi="宋体" w:cs="宋体" w:eastAsia="宋体"/>
          <w:sz w:val="42"/>
          <w:spacing w:val="0"/>
          <w:color w:val="000000"/>
          <w:b w:val="off"/>
          <w:i w:val="off"/>
        </w:rPr>
        <w:t/>
      </w:r>
      <w:bookmarkEnd w:id="1024"/>
    </w:p>
    <w:p>
      <w:pPr>
        <w:pageBreakBefore w:val="off"/>
        <w:tabs/>
        <w:wordWrap w:val="off"/>
        <w:spacing w:before="0" w:after="0" w:line="600" w:lineRule="exact"/>
        <w:ind w:left="0" w:right="0"/>
        <w:jc w:val="both"/>
        <w:textAlignment w:val="baseline"/>
        <w:rPr>
          <w:sz w:val="42"/>
        </w:rPr>
      </w:pPr>
      <w:bookmarkStart w:name="" w:id="1025"/>
      <w:r>
        <w:rPr>
          <w:rFonts w:ascii="宋体" w:hAnsi="宋体" w:cs="宋体" w:eastAsia="宋体"/>
          <w:sz w:val="42"/>
          <w:spacing w:val="0"/>
          <w:color w:val="000000"/>
          <w:b w:val="off"/>
          <w:i w:val="off"/>
        </w:rPr>
        <w:t/>
      </w:r>
      <w:bookmarkEnd w:id="1025"/>
    </w:p>
    <w:p>
      <w:pPr>
        <w:pageBreakBefore w:val="off"/>
        <w:tabs/>
        <w:wordWrap w:val="off"/>
        <w:spacing w:before="0" w:after="0" w:line="600" w:lineRule="exact"/>
        <w:ind w:left="0" w:right="0"/>
        <w:jc w:val="both"/>
        <w:textAlignment w:val="baseline"/>
        <w:rPr>
          <w:sz w:val="42"/>
        </w:rPr>
      </w:pPr>
      <w:bookmarkStart w:name="" w:id="1026"/>
      <w:r>
        <w:rPr>
          <w:rFonts w:ascii="宋体" w:hAnsi="宋体" w:cs="宋体" w:eastAsia="宋体"/>
          <w:sz w:val="42"/>
          <w:spacing w:val="0"/>
          <w:color w:val="000000"/>
          <w:b w:val="off"/>
          <w:i w:val="off"/>
        </w:rPr>
        <w:t/>
      </w:r>
      <w:bookmarkEnd w:id="1026"/>
    </w:p>
    <w:p>
      <w:pPr>
        <w:pageBreakBefore w:val="off"/>
        <w:tabs/>
        <w:wordWrap w:val="off"/>
        <w:spacing w:before="0" w:after="0" w:line="600" w:lineRule="exact"/>
        <w:ind w:left="0" w:right="0"/>
        <w:jc w:val="both"/>
        <w:textAlignment w:val="baseline"/>
        <w:rPr>
          <w:sz w:val="42"/>
        </w:rPr>
      </w:pPr>
      <w:bookmarkStart w:name="" w:id="1027"/>
      <w:r>
        <w:rPr>
          <w:rFonts w:ascii="宋体" w:hAnsi="宋体" w:cs="宋体" w:eastAsia="宋体"/>
          <w:sz w:val="42"/>
          <w:spacing w:val="0"/>
          <w:color w:val="000000"/>
          <w:b w:val="off"/>
          <w:i w:val="off"/>
        </w:rPr>
        <w:t/>
      </w:r>
      <w:bookmarkEnd w:id="1027"/>
    </w:p>
    <w:p>
      <w:pPr>
        <w:pageBreakBefore w:val="off"/>
        <w:tabs/>
        <w:wordWrap w:val="off"/>
        <w:spacing w:before="0" w:after="0" w:line="600" w:lineRule="exact"/>
        <w:ind w:left="0" w:right="0"/>
        <w:jc w:val="both"/>
        <w:textAlignment w:val="baseline"/>
        <w:rPr>
          <w:sz w:val="42"/>
        </w:rPr>
      </w:pPr>
      <w:bookmarkStart w:name="" w:id="1028"/>
      <w:r>
        <w:rPr>
          <w:rFonts w:ascii="宋体" w:hAnsi="宋体" w:cs="宋体" w:eastAsia="宋体"/>
          <w:sz w:val="42"/>
          <w:spacing w:val="0"/>
          <w:color w:val="000000"/>
          <w:b w:val="off"/>
          <w:i w:val="off"/>
        </w:rPr>
        <w:t/>
      </w:r>
      <w:bookmarkEnd w:id="1028"/>
    </w:p>
    <w:p>
      <w:pPr>
        <w:pageBreakBefore w:val="off"/>
        <w:tabs/>
        <w:wordWrap w:val="off"/>
        <w:spacing w:before="0" w:after="0" w:line="600" w:lineRule="exact"/>
        <w:ind w:left="0" w:right="0"/>
        <w:jc w:val="both"/>
        <w:textAlignment w:val="baseline"/>
        <w:rPr>
          <w:sz w:val="42"/>
        </w:rPr>
      </w:pPr>
      <w:bookmarkStart w:name="" w:id="1029"/>
      <w:r>
        <w:rPr>
          <w:rFonts w:ascii="宋体" w:hAnsi="宋体" w:cs="宋体" w:eastAsia="宋体"/>
          <w:sz w:val="42"/>
          <w:spacing w:val="0"/>
          <w:color w:val="000000"/>
          <w:b w:val="off"/>
          <w:i w:val="off"/>
        </w:rPr>
        <w:t/>
      </w:r>
      <w:bookmarkEnd w:id="1029"/>
    </w:p>
    <w:p>
      <w:pPr>
        <w:pageBreakBefore w:val="off"/>
        <w:tabs/>
        <w:wordWrap w:val="off"/>
        <w:spacing w:before="0" w:after="0" w:line="600" w:lineRule="exact"/>
        <w:ind w:left="0" w:right="0"/>
        <w:jc w:val="both"/>
        <w:textAlignment w:val="baseline"/>
        <w:rPr>
          <w:sz w:val="42"/>
        </w:rPr>
      </w:pPr>
      <w:bookmarkStart w:name="" w:id="1030"/>
      <w:r>
        <w:rPr>
          <w:rFonts w:ascii="宋体" w:hAnsi="宋体" w:cs="宋体" w:eastAsia="宋体"/>
          <w:sz w:val="42"/>
          <w:spacing w:val="0"/>
          <w:color w:val="000000"/>
          <w:b w:val="off"/>
          <w:i w:val="off"/>
        </w:rPr>
        <w:t/>
      </w:r>
      <w:bookmarkEnd w:id="1030"/>
    </w:p>
    <w:p>
      <w:pPr>
        <w:pageBreakBefore w:val="off"/>
        <w:tabs/>
        <w:wordWrap w:val="off"/>
        <w:spacing w:before="0" w:after="0" w:line="600" w:lineRule="exact"/>
        <w:ind w:left="0" w:right="0"/>
        <w:jc w:val="both"/>
        <w:textAlignment w:val="baseline"/>
        <w:rPr>
          <w:sz w:val="42"/>
        </w:rPr>
      </w:pPr>
      <w:bookmarkStart w:name="" w:id="1031"/>
      <w:r>
        <w:rPr>
          <w:rFonts w:ascii="宋体" w:hAnsi="宋体" w:cs="宋体" w:eastAsia="宋体"/>
          <w:sz w:val="42"/>
          <w:spacing w:val="0"/>
          <w:color w:val="000000"/>
          <w:b w:val="off"/>
          <w:i w:val="off"/>
        </w:rPr>
        <w:t/>
      </w:r>
      <w:bookmarkEnd w:id="1031"/>
    </w:p>
    <w:p>
      <w:pPr>
        <w:pageBreakBefore w:val="off"/>
        <w:tabs/>
        <w:wordWrap w:val="off"/>
        <w:spacing w:before="0" w:after="0" w:line="600" w:lineRule="exact"/>
        <w:ind w:left="0" w:right="0"/>
        <w:jc w:val="both"/>
        <w:textAlignment w:val="baseline"/>
        <w:rPr>
          <w:sz w:val="42"/>
        </w:rPr>
      </w:pPr>
      <w:bookmarkStart w:name="" w:id="1032"/>
      <w:r>
        <w:rPr>
          <w:rFonts w:ascii="宋体" w:hAnsi="宋体" w:cs="宋体" w:eastAsia="宋体"/>
          <w:sz w:val="42"/>
          <w:spacing w:val="0"/>
          <w:color w:val="000000"/>
          <w:b w:val="off"/>
          <w:i w:val="off"/>
        </w:rPr>
        <w:t/>
      </w:r>
      <w:bookmarkEnd w:id="1032"/>
    </w:p>
    <w:p>
      <w:pPr>
        <w:pageBreakBefore w:val="off"/>
        <w:tabs/>
        <w:wordWrap w:val="off"/>
        <w:spacing w:before="0" w:after="0" w:line="600" w:lineRule="exact"/>
        <w:ind w:left="0" w:right="0"/>
        <w:jc w:val="both"/>
        <w:textAlignment w:val="baseline"/>
        <w:rPr>
          <w:sz w:val="42"/>
        </w:rPr>
      </w:pPr>
      <w:bookmarkStart w:name="" w:id="1033"/>
      <w:r>
        <w:rPr>
          <w:rFonts w:ascii="宋体" w:hAnsi="宋体" w:cs="宋体" w:eastAsia="宋体"/>
          <w:sz w:val="42"/>
          <w:spacing w:val="0"/>
          <w:color w:val="000000"/>
          <w:b w:val="off"/>
          <w:i w:val="off"/>
        </w:rPr>
        <w:t/>
      </w:r>
      <w:bookmarkEnd w:id="1033"/>
    </w:p>
    <w:p>
      <w:pPr>
        <w:pageBreakBefore w:val="off"/>
        <w:tabs/>
        <w:wordWrap w:val="off"/>
        <w:spacing w:before="0" w:after="0" w:line="600" w:lineRule="exact"/>
        <w:ind w:left="0" w:right="0"/>
        <w:jc w:val="both"/>
        <w:textAlignment w:val="baseline"/>
        <w:rPr>
          <w:sz w:val="42"/>
        </w:rPr>
      </w:pPr>
      <w:bookmarkStart w:name="" w:id="1034"/>
      <w:r>
        <w:rPr>
          <w:rFonts w:ascii="宋体" w:hAnsi="宋体" w:cs="宋体" w:eastAsia="宋体"/>
          <w:sz w:val="42"/>
          <w:spacing w:val="0"/>
          <w:color w:val="000000"/>
          <w:b w:val="off"/>
          <w:i w:val="off"/>
        </w:rPr>
        <w:t/>
      </w:r>
      <w:bookmarkEnd w:id="1034"/>
    </w:p>
    <w:p>
      <w:pPr>
        <w:pageBreakBefore w:val="off"/>
        <w:tabs/>
        <w:wordWrap w:val="off"/>
        <w:spacing w:before="0" w:after="0" w:line="600" w:lineRule="exact"/>
        <w:ind w:left="0" w:right="0"/>
        <w:jc w:val="both"/>
        <w:textAlignment w:val="baseline"/>
        <w:rPr>
          <w:sz w:val="42"/>
        </w:rPr>
      </w:pPr>
      <w:bookmarkStart w:name="" w:id="1035"/>
      <w:r>
        <w:rPr>
          <w:rFonts w:ascii="宋体" w:hAnsi="宋体" w:cs="宋体" w:eastAsia="宋体"/>
          <w:sz w:val="42"/>
          <w:spacing w:val="0"/>
          <w:color w:val="000000"/>
          <w:b w:val="off"/>
          <w:i w:val="off"/>
        </w:rPr>
        <w:t/>
      </w:r>
      <w:bookmarkEnd w:id="1035"/>
    </w:p>
    <w:p>
      <w:pPr>
        <w:pageBreakBefore w:val="off"/>
        <w:tabs/>
        <w:wordWrap w:val="off"/>
        <w:spacing w:before="0" w:after="0" w:line="600" w:lineRule="exact"/>
        <w:ind w:left="0" w:right="0"/>
        <w:jc w:val="both"/>
        <w:textAlignment w:val="baseline"/>
        <w:rPr>
          <w:sz w:val="42"/>
        </w:rPr>
      </w:pPr>
      <w:bookmarkStart w:name="" w:id="1036"/>
      <w:r>
        <w:rPr>
          <w:rFonts w:ascii="宋体" w:hAnsi="宋体" w:cs="宋体" w:eastAsia="宋体"/>
          <w:sz w:val="42"/>
          <w:spacing w:val="0"/>
          <w:color w:val="000000"/>
          <w:b w:val="off"/>
          <w:i w:val="off"/>
        </w:rPr>
        <w:t/>
      </w:r>
      <w:bookmarkEnd w:id="1036"/>
    </w:p>
    <w:p>
      <w:pPr>
        <w:pageBreakBefore w:val="off"/>
        <w:tabs/>
        <w:wordWrap w:val="off"/>
        <w:spacing w:before="0" w:after="0" w:line="600" w:lineRule="exact"/>
        <w:ind w:left="0" w:right="0"/>
        <w:jc w:val="both"/>
        <w:textAlignment w:val="baseline"/>
        <w:rPr>
          <w:sz w:val="42"/>
        </w:rPr>
      </w:pPr>
      <w:bookmarkStart w:name="" w:id="1037"/>
      <w:r>
        <w:rPr>
          <w:rFonts w:ascii="宋体" w:hAnsi="宋体" w:cs="宋体" w:eastAsia="宋体"/>
          <w:sz w:val="42"/>
          <w:spacing w:val="0"/>
          <w:color w:val="000000"/>
          <w:b w:val="off"/>
          <w:i w:val="off"/>
        </w:rPr>
        <w:t/>
      </w:r>
      <w:bookmarkEnd w:id="1037"/>
    </w:p>
    <w:p>
      <w:pPr>
        <w:pageBreakBefore w:val="off"/>
        <w:tabs/>
        <w:wordWrap w:val="off"/>
        <w:spacing w:before="0" w:after="0" w:line="600" w:lineRule="exact"/>
        <w:ind w:left="0" w:right="0"/>
        <w:jc w:val="both"/>
        <w:textAlignment w:val="baseline"/>
        <w:rPr>
          <w:sz w:val="42"/>
        </w:rPr>
      </w:pPr>
      <w:bookmarkStart w:name="" w:id="1038"/>
      <w:r>
        <w:rPr>
          <w:rFonts w:ascii="宋体" w:hAnsi="宋体" w:cs="宋体" w:eastAsia="宋体"/>
          <w:sz w:val="42"/>
          <w:spacing w:val="0"/>
          <w:color w:val="000000"/>
          <w:b w:val="off"/>
          <w:i w:val="off"/>
        </w:rPr>
        <w:t/>
      </w:r>
      <w:bookmarkEnd w:id="1038"/>
    </w:p>
    <w:p>
      <w:pPr>
        <w:pageBreakBefore w:val="off"/>
        <w:tabs/>
        <w:wordWrap w:val="off"/>
        <w:spacing w:before="0" w:after="0" w:line="0" w:lineRule="atLeast"/>
        <w:ind w:left="0" w:right="0"/>
        <w:jc w:val="center"/>
        <w:textAlignment w:val="baseline"/>
      </w:pPr>
      <w:bookmarkStart w:name="" w:id="1039"/>
      <w:r>
        <w:drawing>
          <wp:inline distL="0" distR="0" distT="0" distB="0">
            <wp:extent cx="571500" cy="533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571500" cy="533400"/>
                    </a:xfrm>
                    <a:prstGeom prst="rect">
                      <a:avLst/>
                    </a:prstGeom>
                  </pic:spPr>
                </pic:pic>
              </a:graphicData>
            </a:graphic>
          </wp:inline>
        </w:drawing>
      </w:r>
      <w:bookmarkEnd w:id="1039"/>
    </w:p>
    <w:p>
      <w:pPr>
        <w:pageBreakBefore w:val="off"/>
        <w:tabs/>
        <w:wordWrap w:val="off"/>
        <w:spacing w:before="0" w:after="0" w:line="580" w:lineRule="atLeast"/>
        <w:ind w:left="0" w:right="4340"/>
        <w:jc w:val="right"/>
        <w:textAlignment w:val="baseline"/>
        <w:rPr>
          <w:sz w:val="42"/>
        </w:rPr>
        <w:sectPr>
          <w:footerReference r:id="rId29"/>
          <w:headerReference r:id="rId30" w:type="default"/>
          <w:pgSz w:w="20740" w:h="31680"/>
          <w:pgMar w:left="2140" w:top="1400" w:right="2140" w:bottom="1400" w:header="1100" w:footer="1100"/>
          <w:cols w:num="1"/>
        </w:sectPr>
      </w:pPr>
      <w:bookmarkStart w:name="" w:id="1040"/>
      <w:r>
        <w:rPr>
          <w:rFonts w:ascii="宋体" w:hAnsi="宋体" w:cs="宋体" w:eastAsia="宋体"/>
          <w:sz w:val="42"/>
          <w:spacing w:val="0"/>
          <w:color w:val="000000"/>
          <w:b w:val="off"/>
          <w:i w:val="off"/>
        </w:rPr>
        <w:t>世纪出版集团 上海人民出版社</w:t>
      </w:r>
      <w:bookmarkEnd w:id="1040"/>
    </w:p>
    <w:p>
      <w:pPr>
        <w:pageBreakBefore w:val="off"/>
        <w:tabs/>
        <w:wordWrap w:val="off"/>
        <w:spacing w:before="0" w:after="0" w:line="0" w:lineRule="atLeast"/>
        <w:ind w:left="0" w:right="0"/>
        <w:jc w:val="both"/>
        <w:textAlignment w:val="baseline"/>
        <w:sectPr>
          <w:footerReference r:id="rId31"/>
          <w:headerReference r:id="rId32" w:type="default"/>
          <w:type w:val="nextPage"/>
          <w:pgSz w:w="20740" w:h="31680"/>
          <w:pgMar w:left="0" w:top="0" w:right="0" w:bottom="0" w:header="0" w:footer="0"/>
          <w:cols w:num="1"/>
        </w:sectPr>
      </w:pPr>
      <w:bookmarkStart w:name="" w:id="1041"/>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169900" cy="201041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131699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ge">
                  <wp:posOffset>1282700</wp:posOffset>
                </wp:positionV>
                <wp:extent cx="787400" cy="279400"/>
                <wp:wrapNone/>
                <wp:docPr id="7" name="文本框 7"/>
                <a:graphic xmlns:a="http://schemas.openxmlformats.org/drawingml/2006/main">
                  <a:graphicData uri="http://schemas.microsoft.com/office/word/2010/wordprocessingShape">
                    <wps:wsp>
                      <wps:cNvSpPr txBox="true"/>
                      <wps:spPr>
                        <a:xfrm>
                          <a:off x="0" y="0"/>
                          <a:ext cx="787400" cy="279400"/>
                        </a:xfrm>
                        <a:prstGeom prst="rect">
                          <a:avLst/>
                        </a:prstGeom>
                        <a:noFill/>
                        <a:ln w="6350">
                          <a:noFill/>
                        </a:ln>
                      </wps:spPr>
                      <wps:txbx>
                        <w:txbxContent>
                          <w:p>
                            <w:pPr>
                              <w:pageBreakBefore w:val="off"/>
                              <w:tabs/>
                              <w:wordWrap w:val="off"/>
                              <w:spacing w:before="0" w:after="0" w:line="360" w:lineRule="atLeast"/>
                              <w:ind w:left="0" w:right="0"/>
                              <w:jc w:val="both"/>
                              <w:textAlignment w:val="baseline"/>
                              <w:rPr>
                                <w:sz w:val="26"/>
                              </w:rPr>
                            </w:pPr>
                            <w:bookmarkStart w:name="" w:id="1042"/>
                            <w:r>
                              <w:rPr>
                                <w:rFonts w:ascii="黑体" w:hAnsi="黑体" w:cs="黑体" w:eastAsia="黑体"/>
                                <w:sz w:val="26"/>
                                <w:spacing w:val="0"/>
                                <w:color w:val="000000"/>
                                <w:b w:val="off"/>
                                <w:i w:val="off"/>
                              </w:rPr>
                              <w:t>世纪集团</w:t>
                            </w:r>
                            <w:bookmarkEnd w:id="1042"/>
                          </w:p>
                        </w:txbxContent>
                      </wps:txbx>
                      <wps:bodyPr wrap="square" lIns="0" rIns="0" tIns="0" bIns="0" vert="horz" anchor="t">
                        <a:noAutofit/>
                      </wps:bodyPr>
                    </wps:wsp>
                  </a:graphicData>
                </a:graphic>
              </wp:anchor>
            </w:drawing>
          </mc:Choice>
          <mc:Fallback>
            <w:pict>
              <v:shape type="#_x0000_t202" filled="f" stroked="f" style="margin-left:80pt;margin-top:101pt;width:62pt;height:2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60" w:lineRule="atLeast"/>
                        <w:ind w:left="0" w:right="0"/>
                        <w:jc w:val="both"/>
                        <w:textAlignment w:val="baseline"/>
                        <w:rPr>
                          <w:sz w:val="26"/>
                        </w:rPr>
                      </w:pPr>
                      <w:bookmarkStart w:name="" w:id="1043"/>
                      <w:r>
                        <w:rPr>
                          <w:rFonts w:ascii="黑体" w:hAnsi="黑体" w:cs="黑体" w:eastAsia="黑体"/>
                          <w:sz w:val="26"/>
                          <w:spacing w:val="0"/>
                          <w:color w:val="000000"/>
                          <w:b w:val="off"/>
                          <w:i w:val="off"/>
                        </w:rPr>
                        <w:t>世纪集团</w:t>
                      </w:r>
                      <w:bookmarkEnd w:id="10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6184900</wp:posOffset>
                </wp:positionH>
                <wp:positionV relativeFrom="page">
                  <wp:posOffset>7099300</wp:posOffset>
                </wp:positionV>
                <wp:extent cx="1333500" cy="317500"/>
                <wp:wrapNone/>
                <wp:docPr id="8" name="文本框 8"/>
                <a:graphic xmlns:a="http://schemas.openxmlformats.org/drawingml/2006/main">
                  <a:graphicData uri="http://schemas.microsoft.com/office/word/2010/wordprocessingShape">
                    <wps:wsp>
                      <wps:cNvSpPr txBox="true"/>
                      <wps:spPr>
                        <a:xfrm>
                          <a:off x="0" y="0"/>
                          <a:ext cx="13335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1044"/>
                            <w:r>
                              <w:rPr>
                                <w:rFonts w:ascii="TimesNewRoman" w:hAnsi="TimesNewRoman" w:cs="TimesNewRoman" w:eastAsia="TimesNewRoman"/>
                                <w:sz w:val="31"/>
                                <w:spacing w:val="0"/>
                                <w:color w:val="000000"/>
                                <w:b w:val="off"/>
                                <w:i w:val="off"/>
                              </w:rPr>
                              <w:t>tirge n babitual</w:t>
                            </w:r>
                            <w:bookmarkEnd w:id="1044"/>
                          </w:p>
                        </w:txbxContent>
                      </wps:txbx>
                      <wps:bodyPr wrap="square" lIns="0" rIns="0" tIns="0" bIns="0" vert="horz" anchor="t">
                        <a:noAutofit/>
                      </wps:bodyPr>
                    </wps:wsp>
                  </a:graphicData>
                </a:graphic>
              </wp:anchor>
            </w:drawing>
          </mc:Choice>
          <mc:Fallback>
            <w:pict>
              <v:shape type="#_x0000_t202" filled="f" stroked="f" style="margin-left:487pt;margin-top:559pt;width:105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1045"/>
                      <w:r>
                        <w:rPr>
                          <w:rFonts w:ascii="TimesNewRoman" w:hAnsi="TimesNewRoman" w:cs="TimesNewRoman" w:eastAsia="TimesNewRoman"/>
                          <w:sz w:val="31"/>
                          <w:spacing w:val="0"/>
                          <w:color w:val="000000"/>
                          <w:b w:val="off"/>
                          <w:i w:val="off"/>
                        </w:rPr>
                        <w:t>tirge n babitual</w:t>
                      </w:r>
                      <w:bookmarkEnd w:id="10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6146800</wp:posOffset>
                </wp:positionH>
                <wp:positionV relativeFrom="page">
                  <wp:posOffset>7251700</wp:posOffset>
                </wp:positionV>
                <wp:extent cx="1358900" cy="330200"/>
                <wp:wrapNone/>
                <wp:docPr id="9" name="文本框 9"/>
                <a:graphic xmlns:a="http://schemas.openxmlformats.org/drawingml/2006/main">
                  <a:graphicData uri="http://schemas.microsoft.com/office/word/2010/wordprocessingShape">
                    <wps:wsp>
                      <wps:cNvSpPr txBox="true"/>
                      <wps:spPr>
                        <a:xfrm>
                          <a:off x="0" y="0"/>
                          <a:ext cx="13589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046"/>
                            <w:r>
                              <w:rPr>
                                <w:rFonts w:ascii="宋体" w:hAnsi="宋体" w:cs="宋体" w:eastAsia="宋体"/>
                                <w:sz w:val="32"/>
                                <w:spacing w:val="0"/>
                                <w:color w:val="000000"/>
                                <w:b w:val="off"/>
                                <w:i w:val="off"/>
                              </w:rPr>
                              <w:t>哈贝马斯文集</w:t>
                            </w:r>
                            <w:bookmarkEnd w:id="1046"/>
                          </w:p>
                        </w:txbxContent>
                      </wps:txbx>
                      <wps:bodyPr wrap="square" lIns="0" rIns="0" tIns="0" bIns="0" vert="horz" anchor="t">
                        <a:noAutofit/>
                      </wps:bodyPr>
                    </wps:wsp>
                  </a:graphicData>
                </a:graphic>
              </wp:anchor>
            </w:drawing>
          </mc:Choice>
          <mc:Fallback>
            <w:pict>
              <v:shape type="#_x0000_t202" filled="f" stroked="f" style="margin-left:484pt;margin-top:571pt;width:107pt;height:26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047"/>
                      <w:r>
                        <w:rPr>
                          <w:rFonts w:ascii="宋体" w:hAnsi="宋体" w:cs="宋体" w:eastAsia="宋体"/>
                          <w:sz w:val="32"/>
                          <w:spacing w:val="0"/>
                          <w:color w:val="000000"/>
                          <w:b w:val="off"/>
                          <w:i w:val="off"/>
                        </w:rPr>
                        <w:t>哈贝马斯文集</w:t>
                      </w:r>
                      <w:bookmarkEnd w:id="10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5435600</wp:posOffset>
                </wp:positionH>
                <wp:positionV relativeFrom="page">
                  <wp:posOffset>15468600</wp:posOffset>
                </wp:positionV>
                <wp:extent cx="2679700" cy="444500"/>
                <wp:wrapNone/>
                <wp:docPr id="10" name="文本框 10"/>
                <a:graphic xmlns:a="http://schemas.openxmlformats.org/drawingml/2006/main">
                  <a:graphicData uri="http://schemas.microsoft.com/office/word/2010/wordprocessingShape">
                    <wps:wsp>
                      <wps:cNvSpPr txBox="true"/>
                      <wps:spPr>
                        <a:xfrm>
                          <a:off x="0" y="0"/>
                          <a:ext cx="2679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048"/>
                            <w:r>
                              <w:rPr>
                                <w:rFonts w:ascii="TimesNewRoman" w:hAnsi="TimesNewRoman" w:cs="TimesNewRoman" w:eastAsia="TimesNewRoman"/>
                                <w:sz w:val="46"/>
                                <w:spacing w:val="0"/>
                                <w:color w:val="000000"/>
                                <w:b w:val="off"/>
                                <w:i w:val="off"/>
                              </w:rPr>
                              <w:t>ISBN 7-208-05148-8</w:t>
                            </w:r>
                            <w:bookmarkEnd w:id="1048"/>
                          </w:p>
                        </w:txbxContent>
                      </wps:txbx>
                      <wps:bodyPr wrap="square" lIns="0" rIns="0" tIns="0" bIns="0" vert="horz" anchor="t">
                        <a:noAutofit/>
                      </wps:bodyPr>
                    </wps:wsp>
                  </a:graphicData>
                </a:graphic>
              </wp:anchor>
            </w:drawing>
          </mc:Choice>
          <mc:Fallback>
            <w:pict>
              <v:shape type="#_x0000_t202" filled="f" stroked="f" style="margin-left:428pt;margin-top:1218pt;width:211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049"/>
                      <w:r>
                        <w:rPr>
                          <w:rFonts w:ascii="TimesNewRoman" w:hAnsi="TimesNewRoman" w:cs="TimesNewRoman" w:eastAsia="TimesNewRoman"/>
                          <w:sz w:val="46"/>
                          <w:spacing w:val="0"/>
                          <w:color w:val="000000"/>
                          <w:b w:val="off"/>
                          <w:i w:val="off"/>
                        </w:rPr>
                        <w:t>ISBN 7-208-05148-8</w:t>
                      </w:r>
                      <w:bookmarkEnd w:id="10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5092700</wp:posOffset>
                </wp:positionH>
                <wp:positionV relativeFrom="page">
                  <wp:posOffset>16700500</wp:posOffset>
                </wp:positionV>
                <wp:extent cx="3327400" cy="647700"/>
                <wp:wrapNone/>
                <wp:docPr id="11" name="文本框 11"/>
                <a:graphic xmlns:a="http://schemas.openxmlformats.org/drawingml/2006/main">
                  <a:graphicData uri="http://schemas.microsoft.com/office/word/2010/wordprocessingShape">
                    <wps:wsp>
                      <wps:cNvSpPr txBox="true"/>
                      <wps:spPr>
                        <a:xfrm>
                          <a:off x="0" y="0"/>
                          <a:ext cx="33274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69"/>
                              </w:rPr>
                            </w:pPr>
                            <w:bookmarkStart w:name="" w:id="1050"/>
                            <w:r>
                              <w:rPr>
                                <w:rFonts w:ascii="黑体" w:hAnsi="黑体" w:cs="黑体" w:eastAsia="黑体"/>
                                <w:sz w:val="69"/>
                                <w:spacing w:val="0"/>
                                <w:color w:val="000000"/>
                                <w:b w:val="off"/>
                                <w:i w:val="off"/>
                              </w:rPr>
                              <w:t>9 787208051485</w:t>
                            </w:r>
                            <w:bookmarkEnd w:id="1050"/>
                          </w:p>
                        </w:txbxContent>
                      </wps:txbx>
                      <wps:bodyPr wrap="square" lIns="0" rIns="0" tIns="0" bIns="0" vert="horz" anchor="t">
                        <a:noAutofit/>
                      </wps:bodyPr>
                    </wps:wsp>
                  </a:graphicData>
                </a:graphic>
              </wp:anchor>
            </w:drawing>
          </mc:Choice>
          <mc:Fallback>
            <w:pict>
              <v:shape type="#_x0000_t202" filled="f" stroked="f" style="margin-left:401pt;margin-top:1315pt;width:262pt;height:5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69"/>
                        </w:rPr>
                      </w:pPr>
                      <w:bookmarkStart w:name="" w:id="1051"/>
                      <w:r>
                        <w:rPr>
                          <w:rFonts w:ascii="黑体" w:hAnsi="黑体" w:cs="黑体" w:eastAsia="黑体"/>
                          <w:sz w:val="69"/>
                          <w:spacing w:val="0"/>
                          <w:color w:val="000000"/>
                          <w:b w:val="off"/>
                          <w:i w:val="off"/>
                        </w:rPr>
                        <w:t>9 787208051485</w:t>
                      </w:r>
                      <w:bookmarkEnd w:id="10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5880100</wp:posOffset>
                </wp:positionH>
                <wp:positionV relativeFrom="page">
                  <wp:posOffset>17487900</wp:posOffset>
                </wp:positionV>
                <wp:extent cx="2057400" cy="469900"/>
                <wp:wrapNone/>
                <wp:docPr id="12" name="文本框 12"/>
                <a:graphic xmlns:a="http://schemas.openxmlformats.org/drawingml/2006/main">
                  <a:graphicData uri="http://schemas.microsoft.com/office/word/2010/wordprocessingShape">
                    <wps:wsp>
                      <wps:cNvSpPr txBox="true"/>
                      <wps:spPr>
                        <a:xfrm>
                          <a:off x="0" y="0"/>
                          <a:ext cx="2057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052"/>
                            <w:r>
                              <w:rPr>
                                <w:rFonts w:ascii="宋体" w:hAnsi="宋体" w:cs="宋体" w:eastAsia="宋体"/>
                                <w:sz w:val="48"/>
                                <w:spacing w:val="0"/>
                                <w:color w:val="000000"/>
                                <w:b w:val="off"/>
                                <w:i w:val="off"/>
                              </w:rPr>
                              <w:t>定价:39.00元</w:t>
                            </w:r>
                            <w:bookmarkEnd w:id="1052"/>
                          </w:p>
                        </w:txbxContent>
                      </wps:txbx>
                      <wps:bodyPr wrap="square" lIns="0" rIns="0" tIns="0" bIns="0" vert="horz" anchor="t">
                        <a:noAutofit/>
                      </wps:bodyPr>
                    </wps:wsp>
                  </a:graphicData>
                </a:graphic>
              </wp:anchor>
            </w:drawing>
          </mc:Choice>
          <mc:Fallback>
            <w:pict>
              <v:shape type="#_x0000_t202" filled="f" stroked="f" style="margin-left:463pt;margin-top:1377pt;width:16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053"/>
                      <w:r>
                        <w:rPr>
                          <w:rFonts w:ascii="宋体" w:hAnsi="宋体" w:cs="宋体" w:eastAsia="宋体"/>
                          <w:sz w:val="48"/>
                          <w:spacing w:val="0"/>
                          <w:color w:val="000000"/>
                          <w:b w:val="off"/>
                          <w:i w:val="off"/>
                        </w:rPr>
                        <w:t>定价:39.00元</w:t>
                      </w:r>
                      <w:bookmarkEnd w:id="10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5537200</wp:posOffset>
                </wp:positionH>
                <wp:positionV relativeFrom="page">
                  <wp:posOffset>18084800</wp:posOffset>
                </wp:positionV>
                <wp:extent cx="1219200" cy="444500"/>
                <wp:wrapNone/>
                <wp:docPr id="13" name="文本框 13"/>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054"/>
                            <w:r>
                              <w:rPr>
                                <w:rFonts w:ascii="宋体" w:hAnsi="宋体" w:cs="宋体" w:eastAsia="宋体"/>
                                <w:sz w:val="46"/>
                                <w:spacing w:val="0"/>
                                <w:color w:val="000000"/>
                                <w:b w:val="off"/>
                                <w:i w:val="off"/>
                              </w:rPr>
                              <w:t>易文网:</w:t>
                            </w:r>
                            <w:bookmarkEnd w:id="1054"/>
                          </w:p>
                        </w:txbxContent>
                      </wps:txbx>
                      <wps:bodyPr wrap="square" lIns="0" rIns="0" tIns="0" bIns="0" vert="horz" anchor="t">
                        <a:noAutofit/>
                      </wps:bodyPr>
                    </wps:wsp>
                  </a:graphicData>
                </a:graphic>
              </wp:anchor>
            </w:drawing>
          </mc:Choice>
          <mc:Fallback>
            <w:pict>
              <v:shape type="#_x0000_t202" filled="f" stroked="f" style="margin-left:436pt;margin-top:1424pt;width:96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055"/>
                      <w:r>
                        <w:rPr>
                          <w:rFonts w:ascii="宋体" w:hAnsi="宋体" w:cs="宋体" w:eastAsia="宋体"/>
                          <w:sz w:val="46"/>
                          <w:spacing w:val="0"/>
                          <w:color w:val="000000"/>
                          <w:b w:val="off"/>
                          <w:i w:val="off"/>
                        </w:rPr>
                        <w:t>易文网:</w:t>
                      </w:r>
                      <w:bookmarkEnd w:id="10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6362700</wp:posOffset>
                </wp:positionH>
                <wp:positionV relativeFrom="page">
                  <wp:posOffset>18084800</wp:posOffset>
                </wp:positionV>
                <wp:extent cx="1917700" cy="444500"/>
                <wp:wrapNone/>
                <wp:docPr id="14" name="文本框 14"/>
                <a:graphic xmlns:a="http://schemas.openxmlformats.org/drawingml/2006/main">
                  <a:graphicData uri="http://schemas.microsoft.com/office/word/2010/wordprocessingShape">
                    <wps:wsp>
                      <wps:cNvSpPr txBox="true"/>
                      <wps:spPr>
                        <a:xfrm>
                          <a:off x="0" y="0"/>
                          <a:ext cx="1917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056"/>
                            <w:r>
                              <w:rPr>
                                <w:rFonts w:ascii="TimesNewRoman" w:hAnsi="TimesNewRoman" w:cs="TimesNewRoman" w:eastAsia="TimesNewRoman"/>
                                <w:sz w:val="46"/>
                                <w:spacing w:val="0"/>
                                <w:color w:val="000000"/>
                                <w:b w:val="off"/>
                                <w:i w:val="off"/>
                              </w:rPr>
                              <w:t xml:space="preserve"> www.ewen.cc</w:t>
                            </w:r>
                            <w:bookmarkEnd w:id="1056"/>
                          </w:p>
                        </w:txbxContent>
                      </wps:txbx>
                      <wps:bodyPr wrap="square" lIns="0" rIns="0" tIns="0" bIns="0" vert="horz" anchor="t">
                        <a:noAutofit/>
                      </wps:bodyPr>
                    </wps:wsp>
                  </a:graphicData>
                </a:graphic>
              </wp:anchor>
            </w:drawing>
          </mc:Choice>
          <mc:Fallback>
            <w:pict>
              <v:shape type="#_x0000_t202" filled="f" stroked="f" style="margin-left:501pt;margin-top:1424pt;width:151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057"/>
                      <w:r>
                        <w:rPr>
                          <w:rFonts w:ascii="TimesNewRoman" w:hAnsi="TimesNewRoman" w:cs="TimesNewRoman" w:eastAsia="TimesNewRoman"/>
                          <w:sz w:val="46"/>
                          <w:spacing w:val="0"/>
                          <w:color w:val="000000"/>
                          <w:b w:val="off"/>
                          <w:i w:val="off"/>
                        </w:rPr>
                        <w:t xml:space="preserve"> www.ewen.cc</w:t>
                      </w:r>
                      <w:bookmarkEnd w:id="1057"/>
                    </w:p>
                  </w:txbxContent>
                </v:textbox>
              </v:shape>
            </w:pict>
          </mc:Fallback>
        </mc:AlternateContent>
      </w:r>
      <w:bookmarkEnd w:id="1041"/>
    </w:p>
    <w:p>
      <w:pPr>
        <w:pageBreakBefore w:val="off"/>
        <w:tabs/>
        <w:wordWrap w:val="off"/>
        <w:spacing w:before="260" w:after="0" w:line="900" w:lineRule="atLeast"/>
        <w:ind w:left="0" w:right="0"/>
        <w:jc w:val="right"/>
        <w:textAlignment w:val="baseline"/>
        <w:rPr>
          <w:sz w:val="67"/>
        </w:rPr>
      </w:pPr>
      <w:bookmarkStart w:name="" w:id="1058"/>
      <w:r>
        <w:rPr>
          <w:rFonts w:ascii="黑体" w:hAnsi="黑体" w:cs="黑体" w:eastAsia="黑体"/>
          <w:sz w:val="67"/>
          <w:spacing w:val="0"/>
          <w:color w:val="000000"/>
          <w:b w:val="off"/>
          <w:i w:val="off"/>
        </w:rPr>
        <w:t>B516.59</w:t>
      </w:r>
      <w:r>
        <w:drawing>
          <wp:anchor allowOverlap="true" layoutInCell="true" locked="false" simplePos="false" behindDoc="true" relativeHeight="251659264" distL="0" distR="0" distT="0" distB="0">
            <wp:simplePos x="0" y="0"/>
            <wp:positionH relativeFrom="page">
              <wp:posOffset>4508500</wp:posOffset>
            </wp:positionH>
            <wp:positionV relativeFrom="paragraph">
              <wp:posOffset>114300</wp:posOffset>
            </wp:positionV>
            <wp:extent cx="3136900" cy="14224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6"/>
                    <a:stretch>
                      <a:fillRect/>
                    </a:stretch>
                  </pic:blipFill>
                  <pic:spPr>
                    <a:xfrm>
                      <a:off x="0" y="0"/>
                      <a:ext cx="3136900" cy="1422400"/>
                    </a:xfrm>
                    <a:prstGeom prst="rect">
                      <a:avLst/>
                    </a:prstGeom>
                  </pic:spPr>
                </pic:pic>
              </a:graphicData>
            </a:graphic>
          </wp:anchor>
        </w:drawing>
      </w:r>
      <w:bookmarkEnd w:id="1058"/>
    </w:p>
    <w:p>
      <w:pPr>
        <w:pageBreakBefore w:val="off"/>
        <w:tabs/>
        <w:wordWrap w:val="off"/>
        <w:spacing w:before="540" w:after="0" w:line="900" w:lineRule="atLeast"/>
        <w:ind w:left="0" w:right="0"/>
        <w:jc w:val="center"/>
        <w:textAlignment w:val="baseline"/>
        <w:rPr>
          <w:sz w:val="67"/>
        </w:rPr>
      </w:pPr>
      <w:bookmarkStart w:name="" w:id="1059"/>
      <w:r>
        <w:rPr>
          <w:rFonts w:ascii="黑体" w:hAnsi="黑体" w:cs="黑体" w:eastAsia="黑体"/>
          <w:sz w:val="67"/>
          <w:spacing w:val="0"/>
          <w:color w:val="000000"/>
          <w:b w:val="off"/>
          <w:i w:val="off"/>
        </w:rPr>
        <w:t>Y663</w:t>
      </w:r>
      <w:bookmarkEnd w:id="1059"/>
    </w:p>
    <w:p>
      <w:pPr>
        <w:pageBreakBefore w:val="off"/>
        <w:tabs/>
        <w:wordWrap w:val="off"/>
        <w:spacing w:before="0" w:after="0" w:line="840" w:lineRule="exact"/>
        <w:ind w:left="0" w:right="0"/>
        <w:jc w:val="center"/>
        <w:textAlignment w:val="baseline"/>
        <w:rPr>
          <w:sz w:val="67"/>
        </w:rPr>
      </w:pPr>
      <w:bookmarkStart w:name="" w:id="1060"/>
      <w:r>
        <w:rPr>
          <w:rFonts w:ascii="宋体" w:hAnsi="宋体" w:cs="宋体" w:eastAsia="宋体"/>
          <w:sz w:val="67"/>
          <w:spacing w:val="0"/>
          <w:color w:val="000000"/>
          <w:b w:val="off"/>
          <w:i w:val="off"/>
        </w:rPr>
        <w:t/>
      </w:r>
      <w:bookmarkEnd w:id="1060"/>
    </w:p>
    <w:p>
      <w:pPr>
        <w:pageBreakBefore w:val="off"/>
        <w:tabs/>
        <w:wordWrap w:val="off"/>
        <w:spacing w:before="0" w:after="0" w:line="840" w:lineRule="exact"/>
        <w:ind w:left="0" w:right="0"/>
        <w:jc w:val="center"/>
        <w:textAlignment w:val="baseline"/>
        <w:rPr>
          <w:sz w:val="67"/>
        </w:rPr>
      </w:pPr>
      <w:bookmarkStart w:name="" w:id="1061"/>
      <w:r>
        <w:rPr>
          <w:rFonts w:ascii="宋体" w:hAnsi="宋体" w:cs="宋体" w:eastAsia="宋体"/>
          <w:sz w:val="67"/>
          <w:spacing w:val="0"/>
          <w:color w:val="000000"/>
          <w:b w:val="off"/>
          <w:i w:val="off"/>
        </w:rPr>
        <w:t/>
      </w:r>
      <w:bookmarkEnd w:id="1061"/>
    </w:p>
    <w:p>
      <w:pPr>
        <w:pageBreakBefore w:val="off"/>
        <w:tabs/>
        <w:wordWrap w:val="off"/>
        <w:spacing w:before="0" w:after="0" w:line="520" w:lineRule="atLeast"/>
        <w:ind w:left="5080" w:right="0"/>
        <w:jc w:val="both"/>
        <w:textAlignment w:val="baseline"/>
        <w:rPr>
          <w:sz w:val="38"/>
        </w:rPr>
      </w:pPr>
      <w:bookmarkStart w:name="" w:id="1062"/>
      <w:r>
        <w:rPr>
          <w:rFonts w:ascii="宋体" w:hAnsi="宋体" w:cs="宋体" w:eastAsia="宋体"/>
          <w:sz w:val="38"/>
          <w:spacing w:val="0"/>
          <w:color w:val="000000"/>
          <w:b w:val="off"/>
          <w:i w:val="off"/>
        </w:rPr>
        <w:t>哈贝马斯文集 第四卷</w:t>
      </w:r>
      <w:bookmarkEnd w:id="1062"/>
    </w:p>
    <w:p>
      <w:pPr>
        <w:pageBreakBefore w:val="off"/>
        <w:tabs/>
        <w:wordWrap w:val="off"/>
        <w:spacing w:before="0" w:after="0" w:line="580" w:lineRule="atLeast"/>
        <w:ind w:left="5080" w:right="0"/>
        <w:jc w:val="both"/>
        <w:textAlignment w:val="baseline"/>
        <w:rPr>
          <w:sz w:val="42"/>
        </w:rPr>
      </w:pPr>
      <w:bookmarkStart w:name="" w:id="1063"/>
      <w:r>
        <w:rPr>
          <w:rFonts w:ascii="黑体" w:hAnsi="黑体" w:cs="黑体" w:eastAsia="黑体"/>
          <w:sz w:val="42"/>
          <w:spacing w:val="0"/>
          <w:color w:val="000000"/>
          <w:b w:val="off"/>
          <w:i w:val="off"/>
        </w:rPr>
        <w:t>曹卫东 编</w:t>
      </w:r>
      <w:bookmarkEnd w:id="1063"/>
    </w:p>
    <w:p>
      <w:pPr>
        <w:pageBreakBefore w:val="off"/>
        <w:tabs/>
        <w:wordWrap w:val="off"/>
        <w:spacing w:before="0" w:after="0" w:line="1940" w:lineRule="exact"/>
        <w:ind w:left="0" w:right="0"/>
        <w:jc w:val="both"/>
        <w:textAlignment w:val="baseline"/>
        <w:rPr>
          <w:sz w:val="152"/>
        </w:rPr>
      </w:pPr>
      <w:bookmarkStart w:name="" w:id="1064"/>
      <w:r>
        <w:rPr>
          <w:rFonts w:ascii="宋体" w:hAnsi="宋体" w:cs="宋体" w:eastAsia="宋体"/>
          <w:sz w:val="152"/>
          <w:spacing w:val="0"/>
          <w:color w:val="000000"/>
          <w:b w:val="off"/>
          <w:i w:val="off"/>
        </w:rPr>
        <w:t/>
      </w:r>
      <w:bookmarkEnd w:id="1064"/>
    </w:p>
    <w:p>
      <w:pPr>
        <w:pageBreakBefore w:val="off"/>
        <w:tabs/>
        <w:wordWrap w:val="off"/>
        <w:spacing w:before="0" w:after="0" w:line="1940" w:lineRule="exact"/>
        <w:ind w:left="0" w:right="0"/>
        <w:jc w:val="both"/>
        <w:textAlignment w:val="baseline"/>
        <w:rPr>
          <w:sz w:val="152"/>
        </w:rPr>
      </w:pPr>
      <w:bookmarkStart w:name="" w:id="1065"/>
      <w:r>
        <w:rPr>
          <w:rFonts w:ascii="宋体" w:hAnsi="宋体" w:cs="宋体" w:eastAsia="宋体"/>
          <w:sz w:val="152"/>
          <w:spacing w:val="0"/>
          <w:color w:val="000000"/>
          <w:b w:val="off"/>
          <w:i w:val="off"/>
        </w:rPr>
        <w:t/>
      </w:r>
      <w:bookmarkEnd w:id="1065"/>
    </w:p>
    <w:p>
      <w:pPr>
        <w:pageBreakBefore w:val="off"/>
        <w:tabs/>
        <w:wordWrap w:val="off"/>
        <w:spacing w:before="0" w:after="0" w:line="2040" w:lineRule="atLeast"/>
        <w:ind w:left="0" w:right="0"/>
        <w:jc w:val="center"/>
        <w:textAlignment w:val="baseline"/>
        <w:rPr>
          <w:sz w:val="152"/>
        </w:rPr>
      </w:pPr>
      <w:bookmarkStart w:name="" w:id="1066"/>
      <w:r>
        <w:rPr>
          <w:rFonts w:ascii="宋体" w:hAnsi="宋体" w:cs="宋体" w:eastAsia="宋体"/>
          <w:sz w:val="152"/>
          <w:spacing w:val="0"/>
          <w:color w:val="000000"/>
          <w:b w:val="off"/>
          <w:i w:val="off"/>
        </w:rPr>
        <w:t>交往行为理论</w:t>
      </w:r>
      <w:bookmarkEnd w:id="1066"/>
    </w:p>
    <w:p>
      <w:pPr>
        <w:pageBreakBefore w:val="off"/>
        <w:tabs/>
        <w:wordWrap w:val="off"/>
        <w:spacing w:before="0" w:after="0" w:line="720" w:lineRule="atLeast"/>
        <w:ind w:left="0" w:right="0"/>
        <w:jc w:val="center"/>
        <w:textAlignment w:val="baseline"/>
        <w:rPr>
          <w:sz w:val="53"/>
        </w:rPr>
      </w:pPr>
      <w:bookmarkStart w:name="" w:id="1067"/>
      <w:r>
        <w:rPr>
          <w:rFonts w:ascii="宋体" w:hAnsi="宋体" w:cs="宋体" w:eastAsia="宋体"/>
          <w:sz w:val="53"/>
          <w:spacing w:val="0"/>
          <w:color w:val="000000"/>
          <w:b w:val="off"/>
          <w:i w:val="off"/>
        </w:rPr>
        <w:t>第一卷 行为合理性与社会合理性</w:t>
      </w:r>
      <w:bookmarkEnd w:id="1067"/>
    </w:p>
    <w:p>
      <w:pPr>
        <w:pageBreakBefore w:val="off"/>
        <w:tabs/>
        <w:wordWrap w:val="off"/>
        <w:spacing w:before="0" w:after="0" w:line="580" w:lineRule="atLeast"/>
        <w:ind w:left="5080" w:right="0"/>
        <w:jc w:val="both"/>
        <w:textAlignment w:val="baseline"/>
        <w:rPr>
          <w:sz w:val="42"/>
        </w:rPr>
      </w:pPr>
      <w:bookmarkStart w:name="" w:id="1068"/>
      <w:r>
        <w:rPr>
          <w:rFonts w:ascii="黑体" w:hAnsi="黑体" w:cs="黑体" w:eastAsia="黑体"/>
          <w:sz w:val="42"/>
          <w:spacing w:val="0"/>
          <w:color w:val="000000"/>
          <w:b w:val="off"/>
          <w:i w:val="off"/>
        </w:rPr>
        <w:t>[德]尤尔根·哈贝马斯、著曹卫东 译</w:t>
      </w:r>
      <w:r>
        <w:drawing>
          <wp:anchor allowOverlap="true" layoutInCell="true" locked="false" simplePos="false" behindDoc="true" relativeHeight="251659264" distL="0" distR="0" distT="0" distB="0">
            <wp:simplePos x="0" y="0"/>
            <wp:positionH relativeFrom="page">
              <wp:posOffset>5613400</wp:posOffset>
            </wp:positionH>
            <wp:positionV relativeFrom="paragraph">
              <wp:posOffset>139700</wp:posOffset>
            </wp:positionV>
            <wp:extent cx="3340100" cy="3251200"/>
            <wp:wrapNone/>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7"/>
                    <a:stretch>
                      <a:fillRect/>
                    </a:stretch>
                  </pic:blipFill>
                  <pic:spPr>
                    <a:xfrm>
                      <a:off x="0" y="0"/>
                      <a:ext cx="3340100" cy="3251200"/>
                    </a:xfrm>
                    <a:prstGeom prst="rect">
                      <a:avLst/>
                    </a:prstGeom>
                  </pic:spPr>
                </pic:pic>
              </a:graphicData>
            </a:graphic>
          </wp:anchor>
        </w:drawing>
      </w:r>
      <w:bookmarkEnd w:id="1068"/>
    </w:p>
    <w:p>
      <w:pPr>
        <w:pageBreakBefore w:val="off"/>
        <w:tabs/>
        <w:wordWrap w:val="off"/>
        <w:spacing w:before="0" w:after="0" w:line="540" w:lineRule="exact"/>
        <w:ind w:left="0" w:right="0"/>
        <w:jc w:val="both"/>
        <w:textAlignment w:val="baseline"/>
        <w:rPr>
          <w:sz w:val="42"/>
        </w:rPr>
      </w:pPr>
      <w:bookmarkStart w:name="" w:id="1069"/>
      <w:r>
        <w:rPr>
          <w:rFonts w:ascii="宋体" w:hAnsi="宋体" w:cs="宋体" w:eastAsia="宋体"/>
          <w:sz w:val="42"/>
          <w:spacing w:val="0"/>
          <w:color w:val="000000"/>
          <w:b w:val="off"/>
          <w:i w:val="off"/>
        </w:rPr>
        <w:t/>
      </w:r>
      <w:bookmarkEnd w:id="1069"/>
    </w:p>
    <w:p>
      <w:pPr>
        <w:pageBreakBefore w:val="off"/>
        <w:tabs/>
        <w:wordWrap w:val="off"/>
        <w:spacing w:before="0" w:after="0" w:line="540" w:lineRule="exact"/>
        <w:ind w:left="0" w:right="0"/>
        <w:jc w:val="both"/>
        <w:textAlignment w:val="baseline"/>
        <w:rPr>
          <w:sz w:val="42"/>
        </w:rPr>
      </w:pPr>
      <w:bookmarkStart w:name="" w:id="1070"/>
      <w:r>
        <w:rPr>
          <w:rFonts w:ascii="宋体" w:hAnsi="宋体" w:cs="宋体" w:eastAsia="宋体"/>
          <w:sz w:val="42"/>
          <w:spacing w:val="0"/>
          <w:color w:val="000000"/>
          <w:b w:val="off"/>
          <w:i w:val="off"/>
        </w:rPr>
        <w:t/>
      </w:r>
      <w:bookmarkEnd w:id="1070"/>
    </w:p>
    <w:p>
      <w:pPr>
        <w:pageBreakBefore w:val="off"/>
        <w:tabs/>
        <w:wordWrap w:val="off"/>
        <w:spacing w:before="0" w:after="0" w:line="540" w:lineRule="exact"/>
        <w:ind w:left="0" w:right="0"/>
        <w:jc w:val="both"/>
        <w:textAlignment w:val="baseline"/>
        <w:rPr>
          <w:sz w:val="42"/>
        </w:rPr>
      </w:pPr>
      <w:bookmarkStart w:name="" w:id="1071"/>
      <w:r>
        <w:rPr>
          <w:rFonts w:ascii="宋体" w:hAnsi="宋体" w:cs="宋体" w:eastAsia="宋体"/>
          <w:sz w:val="42"/>
          <w:spacing w:val="0"/>
          <w:color w:val="000000"/>
          <w:b w:val="off"/>
          <w:i w:val="off"/>
        </w:rPr>
        <w:t/>
      </w:r>
      <w:bookmarkEnd w:id="1071"/>
    </w:p>
    <w:p>
      <w:pPr>
        <w:pageBreakBefore w:val="off"/>
        <w:tabs/>
        <w:wordWrap w:val="off"/>
        <w:spacing w:before="0" w:after="0" w:line="540" w:lineRule="exact"/>
        <w:ind w:left="0" w:right="0"/>
        <w:jc w:val="both"/>
        <w:textAlignment w:val="baseline"/>
        <w:rPr>
          <w:sz w:val="42"/>
        </w:rPr>
      </w:pPr>
      <w:bookmarkStart w:name="" w:id="1072"/>
      <w:r>
        <w:rPr>
          <w:rFonts w:ascii="宋体" w:hAnsi="宋体" w:cs="宋体" w:eastAsia="宋体"/>
          <w:sz w:val="42"/>
          <w:spacing w:val="0"/>
          <w:color w:val="000000"/>
          <w:b w:val="off"/>
          <w:i w:val="off"/>
        </w:rPr>
        <w:t/>
      </w:r>
      <w:bookmarkEnd w:id="1072"/>
    </w:p>
    <w:p>
      <w:pPr>
        <w:pageBreakBefore w:val="off"/>
        <w:tabs/>
        <w:wordWrap w:val="off"/>
        <w:spacing w:before="0" w:after="0" w:line="540" w:lineRule="exact"/>
        <w:ind w:left="0" w:right="0"/>
        <w:jc w:val="both"/>
        <w:textAlignment w:val="baseline"/>
        <w:rPr>
          <w:sz w:val="42"/>
        </w:rPr>
      </w:pPr>
      <w:bookmarkStart w:name="" w:id="1073"/>
      <w:r>
        <w:rPr>
          <w:rFonts w:ascii="宋体" w:hAnsi="宋体" w:cs="宋体" w:eastAsia="宋体"/>
          <w:sz w:val="42"/>
          <w:spacing w:val="0"/>
          <w:color w:val="000000"/>
          <w:b w:val="off"/>
          <w:i w:val="off"/>
        </w:rPr>
        <w:t/>
      </w:r>
      <w:bookmarkEnd w:id="1073"/>
    </w:p>
    <w:p>
      <w:pPr>
        <w:pageBreakBefore w:val="off"/>
        <w:tabs/>
        <w:wordWrap w:val="off"/>
        <w:spacing w:before="0" w:after="0" w:line="540" w:lineRule="exact"/>
        <w:ind w:left="0" w:right="0"/>
        <w:jc w:val="both"/>
        <w:textAlignment w:val="baseline"/>
        <w:rPr>
          <w:sz w:val="42"/>
        </w:rPr>
      </w:pPr>
      <w:bookmarkStart w:name="" w:id="1074"/>
      <w:r>
        <w:rPr>
          <w:rFonts w:ascii="宋体" w:hAnsi="宋体" w:cs="宋体" w:eastAsia="宋体"/>
          <w:sz w:val="42"/>
          <w:spacing w:val="0"/>
          <w:color w:val="000000"/>
          <w:b w:val="off"/>
          <w:i w:val="off"/>
        </w:rPr>
        <w:t/>
      </w:r>
      <w:bookmarkEnd w:id="1074"/>
    </w:p>
    <w:p>
      <w:pPr>
        <w:pageBreakBefore w:val="off"/>
        <w:tabs/>
        <w:wordWrap w:val="off"/>
        <w:spacing w:before="0" w:after="0" w:line="540" w:lineRule="exact"/>
        <w:ind w:left="0" w:right="0"/>
        <w:jc w:val="both"/>
        <w:textAlignment w:val="baseline"/>
        <w:rPr>
          <w:sz w:val="42"/>
        </w:rPr>
      </w:pPr>
      <w:bookmarkStart w:name="" w:id="1075"/>
      <w:r>
        <w:rPr>
          <w:rFonts w:ascii="宋体" w:hAnsi="宋体" w:cs="宋体" w:eastAsia="宋体"/>
          <w:sz w:val="42"/>
          <w:spacing w:val="0"/>
          <w:color w:val="000000"/>
          <w:b w:val="off"/>
          <w:i w:val="off"/>
        </w:rPr>
        <w:t/>
      </w:r>
      <w:bookmarkEnd w:id="1075"/>
    </w:p>
    <w:p>
      <w:pPr>
        <w:pageBreakBefore w:val="off"/>
        <w:tabs/>
        <w:wordWrap w:val="off"/>
        <w:spacing w:before="0" w:after="0" w:line="540" w:lineRule="exact"/>
        <w:ind w:left="0" w:right="0"/>
        <w:jc w:val="both"/>
        <w:textAlignment w:val="baseline"/>
        <w:rPr>
          <w:sz w:val="42"/>
        </w:rPr>
      </w:pPr>
      <w:bookmarkStart w:name="" w:id="1076"/>
      <w:r>
        <w:rPr>
          <w:rFonts w:ascii="宋体" w:hAnsi="宋体" w:cs="宋体" w:eastAsia="宋体"/>
          <w:sz w:val="42"/>
          <w:spacing w:val="0"/>
          <w:color w:val="000000"/>
          <w:b w:val="off"/>
          <w:i w:val="off"/>
        </w:rPr>
        <w:t/>
      </w:r>
      <w:bookmarkEnd w:id="1076"/>
    </w:p>
    <w:p>
      <w:pPr>
        <w:pageBreakBefore w:val="off"/>
        <w:tabs/>
        <w:wordWrap w:val="off"/>
        <w:spacing w:before="0" w:after="0" w:line="540" w:lineRule="exact"/>
        <w:ind w:left="0" w:right="0"/>
        <w:jc w:val="both"/>
        <w:textAlignment w:val="baseline"/>
        <w:rPr>
          <w:sz w:val="42"/>
        </w:rPr>
      </w:pPr>
      <w:bookmarkStart w:name="" w:id="1077"/>
      <w:r>
        <w:rPr>
          <w:rFonts w:ascii="宋体" w:hAnsi="宋体" w:cs="宋体" w:eastAsia="宋体"/>
          <w:sz w:val="42"/>
          <w:spacing w:val="0"/>
          <w:color w:val="000000"/>
          <w:b w:val="off"/>
          <w:i w:val="off"/>
        </w:rPr>
        <w:t/>
      </w:r>
      <w:bookmarkEnd w:id="1077"/>
    </w:p>
    <w:p>
      <w:pPr>
        <w:pageBreakBefore w:val="off"/>
        <w:tabs/>
        <w:wordWrap w:val="off"/>
        <w:spacing w:before="0" w:after="0" w:line="540" w:lineRule="exact"/>
        <w:ind w:left="0" w:right="0"/>
        <w:jc w:val="both"/>
        <w:textAlignment w:val="baseline"/>
        <w:rPr>
          <w:sz w:val="42"/>
        </w:rPr>
      </w:pPr>
      <w:bookmarkStart w:name="" w:id="1078"/>
      <w:r>
        <w:rPr>
          <w:rFonts w:ascii="宋体" w:hAnsi="宋体" w:cs="宋体" w:eastAsia="宋体"/>
          <w:sz w:val="42"/>
          <w:spacing w:val="0"/>
          <w:color w:val="000000"/>
          <w:b w:val="off"/>
          <w:i w:val="off"/>
        </w:rPr>
        <w:t/>
      </w:r>
      <w:bookmarkEnd w:id="1078"/>
    </w:p>
    <w:p>
      <w:pPr>
        <w:pageBreakBefore w:val="off"/>
        <w:tabs/>
        <w:wordWrap w:val="off"/>
        <w:spacing w:before="0" w:after="0" w:line="540" w:lineRule="exact"/>
        <w:ind w:left="0" w:right="0"/>
        <w:jc w:val="both"/>
        <w:textAlignment w:val="baseline"/>
        <w:rPr>
          <w:sz w:val="42"/>
        </w:rPr>
      </w:pPr>
      <w:bookmarkStart w:name="" w:id="1079"/>
      <w:r>
        <w:rPr>
          <w:rFonts w:ascii="宋体" w:hAnsi="宋体" w:cs="宋体" w:eastAsia="宋体"/>
          <w:sz w:val="42"/>
          <w:spacing w:val="0"/>
          <w:color w:val="000000"/>
          <w:b w:val="off"/>
          <w:i w:val="off"/>
        </w:rPr>
        <w:t/>
      </w:r>
      <w:bookmarkEnd w:id="1079"/>
    </w:p>
    <w:p>
      <w:pPr>
        <w:pageBreakBefore w:val="off"/>
        <w:tabs/>
        <w:wordWrap w:val="off"/>
        <w:spacing w:before="0" w:after="0" w:line="540" w:lineRule="exact"/>
        <w:ind w:left="0" w:right="0"/>
        <w:jc w:val="both"/>
        <w:textAlignment w:val="baseline"/>
        <w:rPr>
          <w:sz w:val="42"/>
        </w:rPr>
      </w:pPr>
      <w:bookmarkStart w:name="" w:id="1080"/>
      <w:r>
        <w:rPr>
          <w:rFonts w:ascii="宋体" w:hAnsi="宋体" w:cs="宋体" w:eastAsia="宋体"/>
          <w:sz w:val="42"/>
          <w:spacing w:val="0"/>
          <w:color w:val="000000"/>
          <w:b w:val="off"/>
          <w:i w:val="off"/>
        </w:rPr>
        <w:t/>
      </w:r>
      <w:bookmarkEnd w:id="1080"/>
    </w:p>
    <w:p>
      <w:pPr>
        <w:pageBreakBefore w:val="off"/>
        <w:tabs/>
        <w:wordWrap w:val="off"/>
        <w:spacing w:before="0" w:after="0" w:line="540" w:lineRule="exact"/>
        <w:ind w:left="0" w:right="0"/>
        <w:jc w:val="both"/>
        <w:textAlignment w:val="baseline"/>
        <w:rPr>
          <w:sz w:val="42"/>
        </w:rPr>
      </w:pPr>
      <w:bookmarkStart w:name="" w:id="1081"/>
      <w:r>
        <w:rPr>
          <w:rFonts w:ascii="宋体" w:hAnsi="宋体" w:cs="宋体" w:eastAsia="宋体"/>
          <w:sz w:val="42"/>
          <w:spacing w:val="0"/>
          <w:color w:val="000000"/>
          <w:b w:val="off"/>
          <w:i w:val="off"/>
        </w:rPr>
        <w:t/>
      </w:r>
      <w:bookmarkEnd w:id="1081"/>
    </w:p>
    <w:p>
      <w:pPr>
        <w:pageBreakBefore w:val="off"/>
        <w:tabs/>
        <w:wordWrap w:val="off"/>
        <w:spacing w:before="0" w:after="0" w:line="540" w:lineRule="exact"/>
        <w:ind w:left="0" w:right="0"/>
        <w:jc w:val="both"/>
        <w:textAlignment w:val="baseline"/>
        <w:rPr>
          <w:sz w:val="42"/>
        </w:rPr>
      </w:pPr>
      <w:bookmarkStart w:name="" w:id="1082"/>
      <w:r>
        <w:rPr>
          <w:rFonts w:ascii="宋体" w:hAnsi="宋体" w:cs="宋体" w:eastAsia="宋体"/>
          <w:sz w:val="42"/>
          <w:spacing w:val="0"/>
          <w:color w:val="000000"/>
          <w:b w:val="off"/>
          <w:i w:val="off"/>
        </w:rPr>
        <w:t/>
      </w:r>
      <w:bookmarkEnd w:id="1082"/>
    </w:p>
    <w:p>
      <w:pPr>
        <w:pageBreakBefore w:val="off"/>
        <w:tabs/>
        <w:wordWrap w:val="off"/>
        <w:spacing w:before="0" w:after="0" w:line="540" w:lineRule="exact"/>
        <w:ind w:left="0" w:right="0"/>
        <w:jc w:val="both"/>
        <w:textAlignment w:val="baseline"/>
        <w:rPr>
          <w:sz w:val="42"/>
        </w:rPr>
      </w:pPr>
      <w:bookmarkStart w:name="" w:id="1083"/>
      <w:r>
        <w:rPr>
          <w:rFonts w:ascii="宋体" w:hAnsi="宋体" w:cs="宋体" w:eastAsia="宋体"/>
          <w:sz w:val="42"/>
          <w:spacing w:val="0"/>
          <w:color w:val="000000"/>
          <w:b w:val="off"/>
          <w:i w:val="off"/>
        </w:rPr>
        <w:t/>
      </w:r>
      <w:bookmarkEnd w:id="1083"/>
    </w:p>
    <w:p>
      <w:pPr>
        <w:pageBreakBefore w:val="off"/>
        <w:tabs/>
        <w:wordWrap w:val="off"/>
        <w:spacing w:before="0" w:after="0" w:line="540" w:lineRule="exact"/>
        <w:ind w:left="0" w:right="0"/>
        <w:jc w:val="both"/>
        <w:textAlignment w:val="baseline"/>
        <w:rPr>
          <w:sz w:val="42"/>
        </w:rPr>
      </w:pPr>
      <w:bookmarkStart w:name="" w:id="1084"/>
      <w:r>
        <w:rPr>
          <w:rFonts w:ascii="宋体" w:hAnsi="宋体" w:cs="宋体" w:eastAsia="宋体"/>
          <w:sz w:val="42"/>
          <w:spacing w:val="0"/>
          <w:color w:val="000000"/>
          <w:b w:val="off"/>
          <w:i w:val="off"/>
        </w:rPr>
        <w:t/>
      </w:r>
      <w:bookmarkEnd w:id="1084"/>
    </w:p>
    <w:p>
      <w:pPr>
        <w:pageBreakBefore w:val="off"/>
        <w:tabs/>
        <w:wordWrap w:val="off"/>
        <w:spacing w:before="0" w:after="0" w:line="540" w:lineRule="exact"/>
        <w:ind w:left="0" w:right="0"/>
        <w:jc w:val="both"/>
        <w:textAlignment w:val="baseline"/>
        <w:rPr>
          <w:sz w:val="42"/>
        </w:rPr>
      </w:pPr>
      <w:bookmarkStart w:name="" w:id="1085"/>
      <w:r>
        <w:rPr>
          <w:rFonts w:ascii="宋体" w:hAnsi="宋体" w:cs="宋体" w:eastAsia="宋体"/>
          <w:sz w:val="42"/>
          <w:spacing w:val="0"/>
          <w:color w:val="000000"/>
          <w:b w:val="off"/>
          <w:i w:val="off"/>
        </w:rPr>
        <w:t/>
      </w:r>
      <w:bookmarkEnd w:id="1085"/>
    </w:p>
    <w:p>
      <w:pPr>
        <w:pageBreakBefore w:val="off"/>
        <w:tabs/>
        <w:wordWrap w:val="off"/>
        <w:spacing w:before="0" w:after="0" w:line="540" w:lineRule="exact"/>
        <w:ind w:left="0" w:right="0"/>
        <w:jc w:val="both"/>
        <w:textAlignment w:val="baseline"/>
        <w:rPr>
          <w:sz w:val="42"/>
        </w:rPr>
      </w:pPr>
      <w:bookmarkStart w:name="" w:id="1086"/>
      <w:r>
        <w:rPr>
          <w:rFonts w:ascii="宋体" w:hAnsi="宋体" w:cs="宋体" w:eastAsia="宋体"/>
          <w:sz w:val="42"/>
          <w:spacing w:val="0"/>
          <w:color w:val="000000"/>
          <w:b w:val="off"/>
          <w:i w:val="off"/>
        </w:rPr>
        <w:t/>
      </w:r>
      <w:bookmarkEnd w:id="1086"/>
    </w:p>
    <w:p>
      <w:pPr>
        <w:pageBreakBefore w:val="off"/>
        <w:tabs/>
        <w:wordWrap w:val="off"/>
        <w:spacing w:before="0" w:after="0" w:line="540" w:lineRule="exact"/>
        <w:ind w:left="0" w:right="0"/>
        <w:jc w:val="both"/>
        <w:textAlignment w:val="baseline"/>
        <w:rPr>
          <w:sz w:val="42"/>
        </w:rPr>
      </w:pPr>
      <w:bookmarkStart w:name="" w:id="1087"/>
      <w:r>
        <w:rPr>
          <w:rFonts w:ascii="宋体" w:hAnsi="宋体" w:cs="宋体" w:eastAsia="宋体"/>
          <w:sz w:val="42"/>
          <w:spacing w:val="0"/>
          <w:color w:val="000000"/>
          <w:b w:val="off"/>
          <w:i w:val="off"/>
        </w:rPr>
        <w:t/>
      </w:r>
      <w:bookmarkEnd w:id="1087"/>
    </w:p>
    <w:p>
      <w:pPr>
        <w:pageBreakBefore w:val="off"/>
        <w:tabs/>
        <w:wordWrap w:val="off"/>
        <w:spacing w:before="0" w:after="0" w:line="540" w:lineRule="exact"/>
        <w:ind w:left="0" w:right="0"/>
        <w:jc w:val="both"/>
        <w:textAlignment w:val="baseline"/>
        <w:rPr>
          <w:sz w:val="42"/>
        </w:rPr>
      </w:pPr>
      <w:bookmarkStart w:name="" w:id="1088"/>
      <w:r>
        <w:rPr>
          <w:rFonts w:ascii="宋体" w:hAnsi="宋体" w:cs="宋体" w:eastAsia="宋体"/>
          <w:sz w:val="42"/>
          <w:spacing w:val="0"/>
          <w:color w:val="000000"/>
          <w:b w:val="off"/>
          <w:i w:val="off"/>
        </w:rPr>
        <w:t/>
      </w:r>
      <w:bookmarkEnd w:id="1088"/>
    </w:p>
    <w:p>
      <w:pPr>
        <w:pageBreakBefore w:val="off"/>
        <w:tabs/>
        <w:wordWrap w:val="off"/>
        <w:spacing w:before="0" w:after="0" w:line="540" w:lineRule="exact"/>
        <w:ind w:left="0" w:right="0"/>
        <w:jc w:val="both"/>
        <w:textAlignment w:val="baseline"/>
        <w:rPr>
          <w:sz w:val="42"/>
        </w:rPr>
      </w:pPr>
      <w:bookmarkStart w:name="" w:id="1089"/>
      <w:r>
        <w:rPr>
          <w:rFonts w:ascii="宋体" w:hAnsi="宋体" w:cs="宋体" w:eastAsia="宋体"/>
          <w:sz w:val="42"/>
          <w:spacing w:val="0"/>
          <w:color w:val="000000"/>
          <w:b w:val="off"/>
          <w:i w:val="off"/>
        </w:rPr>
        <w:t/>
      </w:r>
      <w:bookmarkEnd w:id="1089"/>
    </w:p>
    <w:p>
      <w:pPr>
        <w:pageBreakBefore w:val="off"/>
        <w:tabs/>
        <w:wordWrap w:val="off"/>
        <w:spacing w:before="0" w:after="0" w:line="540" w:lineRule="exact"/>
        <w:ind w:left="0" w:right="0"/>
        <w:jc w:val="both"/>
        <w:textAlignment w:val="baseline"/>
        <w:rPr>
          <w:sz w:val="42"/>
        </w:rPr>
      </w:pPr>
      <w:bookmarkStart w:name="" w:id="1090"/>
      <w:r>
        <w:rPr>
          <w:rFonts w:ascii="宋体" w:hAnsi="宋体" w:cs="宋体" w:eastAsia="宋体"/>
          <w:sz w:val="42"/>
          <w:spacing w:val="0"/>
          <w:color w:val="000000"/>
          <w:b w:val="off"/>
          <w:i w:val="off"/>
        </w:rPr>
        <w:t/>
      </w:r>
      <w:bookmarkEnd w:id="1090"/>
    </w:p>
    <w:p>
      <w:pPr>
        <w:pageBreakBefore w:val="off"/>
        <w:tabs/>
        <w:wordWrap w:val="off"/>
        <w:spacing w:before="0" w:after="0" w:line="540" w:lineRule="exact"/>
        <w:ind w:left="0" w:right="0"/>
        <w:jc w:val="both"/>
        <w:textAlignment w:val="baseline"/>
        <w:rPr>
          <w:sz w:val="42"/>
        </w:rPr>
      </w:pPr>
      <w:bookmarkStart w:name="" w:id="1091"/>
      <w:r>
        <w:rPr>
          <w:rFonts w:ascii="宋体" w:hAnsi="宋体" w:cs="宋体" w:eastAsia="宋体"/>
          <w:sz w:val="42"/>
          <w:spacing w:val="0"/>
          <w:color w:val="000000"/>
          <w:b w:val="off"/>
          <w:i w:val="off"/>
        </w:rPr>
        <w:t/>
      </w:r>
      <w:bookmarkEnd w:id="1091"/>
    </w:p>
    <w:p>
      <w:pPr>
        <w:pageBreakBefore w:val="off"/>
        <w:tabs/>
        <w:wordWrap w:val="off"/>
        <w:spacing w:before="0" w:after="0" w:line="540" w:lineRule="exact"/>
        <w:ind w:left="0" w:right="0"/>
        <w:jc w:val="both"/>
        <w:textAlignment w:val="baseline"/>
        <w:rPr>
          <w:sz w:val="42"/>
        </w:rPr>
      </w:pPr>
      <w:bookmarkStart w:name="" w:id="1092"/>
      <w:r>
        <w:rPr>
          <w:rFonts w:ascii="宋体" w:hAnsi="宋体" w:cs="宋体" w:eastAsia="宋体"/>
          <w:sz w:val="42"/>
          <w:spacing w:val="0"/>
          <w:color w:val="000000"/>
          <w:b w:val="off"/>
          <w:i w:val="off"/>
        </w:rPr>
        <w:t/>
      </w:r>
      <w:bookmarkEnd w:id="1092"/>
    </w:p>
    <w:p>
      <w:pPr>
        <w:pageBreakBefore w:val="off"/>
        <w:tabs/>
        <w:wordWrap w:val="off"/>
        <w:spacing w:before="0" w:after="0" w:line="540" w:lineRule="exact"/>
        <w:ind w:left="0" w:right="0"/>
        <w:jc w:val="both"/>
        <w:textAlignment w:val="baseline"/>
        <w:rPr>
          <w:sz w:val="42"/>
        </w:rPr>
      </w:pPr>
      <w:bookmarkStart w:name="" w:id="1093"/>
      <w:r>
        <w:rPr>
          <w:rFonts w:ascii="宋体" w:hAnsi="宋体" w:cs="宋体" w:eastAsia="宋体"/>
          <w:sz w:val="42"/>
          <w:spacing w:val="0"/>
          <w:color w:val="000000"/>
          <w:b w:val="off"/>
          <w:i w:val="off"/>
        </w:rPr>
        <w:t/>
      </w:r>
      <w:bookmarkEnd w:id="1093"/>
    </w:p>
    <w:p>
      <w:pPr>
        <w:pageBreakBefore w:val="off"/>
        <w:tabs/>
        <w:wordWrap w:val="off"/>
        <w:spacing w:before="0" w:after="0" w:line="540" w:lineRule="exact"/>
        <w:ind w:left="0" w:right="0"/>
        <w:jc w:val="both"/>
        <w:textAlignment w:val="baseline"/>
        <w:rPr>
          <w:sz w:val="42"/>
        </w:rPr>
      </w:pPr>
      <w:bookmarkStart w:name="" w:id="1094"/>
      <w:r>
        <w:rPr>
          <w:rFonts w:ascii="宋体" w:hAnsi="宋体" w:cs="宋体" w:eastAsia="宋体"/>
          <w:sz w:val="42"/>
          <w:spacing w:val="0"/>
          <w:color w:val="000000"/>
          <w:b w:val="off"/>
          <w:i w:val="off"/>
        </w:rPr>
        <w:t/>
      </w:r>
      <w:bookmarkEnd w:id="1094"/>
    </w:p>
    <w:p>
      <w:pPr>
        <w:pageBreakBefore w:val="off"/>
        <w:tabs/>
        <w:wordWrap w:val="off"/>
        <w:spacing w:before="0" w:after="0" w:line="540" w:lineRule="exact"/>
        <w:ind w:left="0" w:right="0"/>
        <w:jc w:val="both"/>
        <w:textAlignment w:val="baseline"/>
        <w:rPr>
          <w:sz w:val="42"/>
        </w:rPr>
      </w:pPr>
      <w:bookmarkStart w:name="" w:id="1095"/>
      <w:r>
        <w:rPr>
          <w:rFonts w:ascii="宋体" w:hAnsi="宋体" w:cs="宋体" w:eastAsia="宋体"/>
          <w:sz w:val="42"/>
          <w:spacing w:val="0"/>
          <w:color w:val="000000"/>
          <w:b w:val="off"/>
          <w:i w:val="off"/>
        </w:rPr>
        <w:t/>
      </w:r>
      <w:bookmarkEnd w:id="1095"/>
    </w:p>
    <w:p>
      <w:pPr>
        <w:pageBreakBefore w:val="off"/>
        <w:tabs/>
        <w:wordWrap w:val="off"/>
        <w:spacing w:before="0" w:after="0" w:line="540" w:lineRule="atLeast"/>
        <w:ind w:left="5080" w:right="0"/>
        <w:jc w:val="both"/>
        <w:textAlignment w:val="baseline"/>
        <w:rPr>
          <w:sz w:val="40"/>
        </w:rPr>
      </w:pPr>
      <w:bookmarkStart w:name="" w:id="1096"/>
      <w:r>
        <w:rPr>
          <w:rFonts w:ascii="宋体" w:hAnsi="宋体" w:cs="宋体" w:eastAsia="宋体"/>
          <w:sz w:val="40"/>
          <w:spacing w:val="0"/>
          <w:color w:val="000000"/>
          <w:b w:val="off"/>
          <w:i w:val="off"/>
        </w:rPr>
        <w:t>世纪出版集团 上海人民出版社</w:t>
      </w:r>
      <w:bookmarkEnd w:id="1096"/>
    </w:p>
    <w:p>
      <w:pPr>
        <w:pageBreakBefore w:val="off"/>
        <w:tabs/>
        <w:wordWrap w:val="off"/>
        <w:spacing w:before="0" w:after="0" w:line="0" w:lineRule="atLeast"/>
        <w:ind w:left="5840" w:right="0"/>
        <w:jc w:val="left"/>
        <w:textAlignment w:val="baseline"/>
        <w:sectPr>
          <w:footerReference r:id="rId33"/>
          <w:headerReference r:id="rId34" w:type="default"/>
          <w:type w:val="nextPage"/>
          <w:pgSz w:w="20740" w:h="31680"/>
          <w:pgMar w:left="2640" w:top="1340" w:right="2640" w:bottom="1340" w:header="1040" w:footer="1040"/>
          <w:cols w:num="1"/>
        </w:sectPr>
      </w:pPr>
      <w:bookmarkStart w:name="" w:id="1097"/>
      <w:r>
        <w:drawing>
          <wp:inline distL="0" distR="0" distT="0" distB="0">
            <wp:extent cx="2095500" cy="520700"/>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8"/>
                    <a:stretch>
                      <a:fillRect/>
                    </a:stretch>
                  </pic:blipFill>
                  <pic:spPr>
                    <a:xfrm>
                      <a:off x="0" y="0"/>
                      <a:ext cx="2095500" cy="520700"/>
                    </a:xfrm>
                    <a:prstGeom prst="rect">
                      <a:avLst/>
                    </a:prstGeom>
                  </pic:spPr>
                </pic:pic>
              </a:graphicData>
            </a:graphic>
          </wp:inline>
        </w:drawing>
      </w:r>
      <w:bookmarkEnd w:id="1097"/>
    </w:p>
    <w:p>
      <w:pPr>
        <w:pageBreakBefore w:val="off"/>
        <w:tabs/>
        <w:wordWrap w:val="off"/>
        <w:spacing w:before="0" w:after="0" w:line="660" w:lineRule="atLeast"/>
        <w:ind w:left="360" w:right="0"/>
        <w:jc w:val="both"/>
        <w:textAlignment w:val="baseline"/>
        <w:rPr>
          <w:sz w:val="50"/>
        </w:rPr>
      </w:pPr>
      <w:bookmarkStart w:name="" w:id="1098"/>
      <w:r>
        <w:rPr>
          <w:rFonts w:ascii="黑体" w:hAnsi="黑体" w:cs="黑体" w:eastAsia="黑体"/>
          <w:sz w:val="50"/>
          <w:spacing w:val="0"/>
          <w:color w:val="000000"/>
          <w:b w:val="on"/>
          <w:i w:val="off"/>
        </w:rPr>
        <w:t>图书在版编目</w:t>
      </w:r>
      <w:r>
        <w:rPr>
          <w:rFonts w:ascii="黑体" w:hAnsi="黑体" w:cs="黑体" w:eastAsia="黑体"/>
          <w:sz w:val="50"/>
          <w:spacing w:val="0"/>
          <w:color w:val="000000"/>
          <w:b w:val="off"/>
          <w:i w:val="off"/>
        </w:rPr>
        <w:t xml:space="preserve"> (ClP)</w:t>
      </w:r>
      <w:r>
        <w:rPr>
          <w:rFonts w:ascii="黑体" w:hAnsi="黑体" w:cs="黑体" w:eastAsia="黑体"/>
          <w:sz w:val="50"/>
          <w:spacing w:val="0"/>
          <w:color w:val="000000"/>
          <w:b w:val="on"/>
          <w:i w:val="off"/>
        </w:rPr>
        <w:t>数据</w:t>
      </w:r>
      <w:bookmarkEnd w:id="1098"/>
    </w:p>
    <w:p>
      <w:pPr>
        <w:pageBreakBefore w:val="off"/>
        <w:tabs/>
        <w:wordWrap w:val="off"/>
        <w:spacing w:before="0" w:after="0" w:line="580" w:lineRule="atLeast"/>
        <w:ind w:left="380" w:right="4640" w:hanging="20"/>
        <w:jc w:val="both"/>
        <w:textAlignment w:val="baseline"/>
        <w:rPr>
          <w:sz w:val="41"/>
        </w:rPr>
      </w:pPr>
      <w:bookmarkStart w:name="" w:id="1099"/>
      <w:r>
        <w:rPr>
          <w:rFonts w:ascii="宋体" w:hAnsi="宋体" w:cs="宋体" w:eastAsia="宋体"/>
          <w:sz w:val="41"/>
          <w:spacing w:val="0"/>
          <w:color w:val="000000"/>
          <w:b w:val="off"/>
          <w:i w:val="off"/>
        </w:rPr>
        <w:t>交往行为理论：行为合理性与社会合理化/〔德〕哈</w:t>
      </w:r>
      <w:r>
        <w:rPr>
          <w:rFonts w:ascii="宋体" w:hAnsi="宋体" w:cs="宋体" w:eastAsia="宋体"/>
          <w:sz w:val="41"/>
          <w:spacing w:val="0"/>
          <w:color w:val="000000"/>
          <w:b w:val="off"/>
          <w:i w:val="off"/>
        </w:rPr>
        <w:t>贝马斯 (Habermas, J.) 著; 曹卫东译.—上海: 上海</w:t>
      </w:r>
      <w:r>
        <w:rPr>
          <w:rFonts w:ascii="宋体" w:hAnsi="宋体" w:cs="宋体" w:eastAsia="宋体"/>
          <w:sz w:val="41"/>
          <w:spacing w:val="0"/>
          <w:color w:val="000000"/>
          <w:b w:val="off"/>
          <w:i w:val="off"/>
        </w:rPr>
        <w:t>人民出版社，2004</w:t>
      </w:r>
      <w:bookmarkEnd w:id="1099"/>
    </w:p>
    <w:p>
      <w:pPr>
        <w:pageBreakBefore w:val="off"/>
        <w:tabs/>
        <w:wordWrap w:val="off"/>
        <w:spacing w:before="0" w:after="0" w:line="580" w:lineRule="atLeast"/>
        <w:ind w:left="360" w:right="0"/>
        <w:jc w:val="both"/>
        <w:textAlignment w:val="baseline"/>
        <w:rPr>
          <w:sz w:val="41"/>
        </w:rPr>
      </w:pPr>
      <w:bookmarkStart w:name="" w:id="1100"/>
      <w:r>
        <w:rPr>
          <w:rFonts w:ascii="宋体" w:hAnsi="宋体" w:cs="宋体" w:eastAsia="宋体"/>
          <w:sz w:val="41"/>
          <w:spacing w:val="0"/>
          <w:color w:val="000000"/>
          <w:b w:val="off"/>
          <w:i w:val="off"/>
        </w:rPr>
        <w:t>(哈贝马斯文集)</w:t>
      </w:r>
      <w:bookmarkEnd w:id="1100"/>
    </w:p>
    <w:p>
      <w:pPr>
        <w:pageBreakBefore w:val="off"/>
        <w:tabs/>
        <w:wordWrap w:val="off"/>
        <w:spacing w:before="0" w:after="0" w:line="560" w:lineRule="atLeast"/>
        <w:ind w:left="360" w:right="0"/>
        <w:jc w:val="both"/>
        <w:textAlignment w:val="baseline"/>
        <w:rPr>
          <w:sz w:val="43"/>
        </w:rPr>
      </w:pPr>
      <w:bookmarkStart w:name="" w:id="1101"/>
      <w:r>
        <w:rPr>
          <w:rFonts w:ascii="宋体" w:hAnsi="宋体" w:cs="宋体" w:eastAsia="宋体"/>
          <w:sz w:val="43"/>
          <w:spacing w:val="0"/>
          <w:color w:val="000000"/>
          <w:b w:val="off"/>
          <w:i w:val="off"/>
        </w:rPr>
        <w:t>ISBN 7-208--05148-8</w:t>
      </w:r>
      <w:bookmarkEnd w:id="1101"/>
    </w:p>
    <w:p>
      <w:pPr>
        <w:pageBreakBefore w:val="off"/>
        <w:tabs/>
        <w:wordWrap w:val="off"/>
        <w:spacing w:before="0" w:after="0" w:line="580" w:lineRule="atLeast"/>
        <w:ind w:left="360" w:right="5000" w:firstLine="80"/>
        <w:jc w:val="both"/>
        <w:textAlignment w:val="baseline"/>
        <w:rPr>
          <w:sz w:val="41"/>
        </w:rPr>
      </w:pPr>
      <w:bookmarkStart w:name="" w:id="1102"/>
      <w:r>
        <w:rPr>
          <w:rFonts w:ascii="宋体" w:hAnsi="宋体" w:cs="宋体" w:eastAsia="宋体"/>
          <w:sz w:val="41"/>
          <w:spacing w:val="0"/>
          <w:color w:val="000000"/>
          <w:b w:val="off"/>
          <w:i w:val="off"/>
        </w:rPr>
        <w:t>Ⅰ.交... Ⅱ.①哈... ②曹... Ⅲ.哈贝马斯, J.-</w:t>
      </w:r>
      <w:r>
        <w:rPr>
          <w:rFonts w:ascii="宋体" w:hAnsi="宋体" w:cs="宋体" w:eastAsia="宋体"/>
          <w:sz w:val="41"/>
          <w:spacing w:val="0"/>
          <w:color w:val="000000"/>
          <w:b w:val="off"/>
          <w:i w:val="off"/>
        </w:rPr>
        <w:t>哲学思想 Ⅳ. B516.59</w:t>
      </w:r>
      <w:bookmarkEnd w:id="1102"/>
    </w:p>
    <w:p>
      <w:pPr>
        <w:pageBreakBefore w:val="off"/>
        <w:tabs/>
        <w:wordWrap w:val="off"/>
        <w:spacing w:before="0" w:after="0" w:line="520" w:lineRule="atLeast"/>
        <w:ind w:left="360" w:right="0"/>
        <w:jc w:val="both"/>
        <w:textAlignment w:val="baseline"/>
        <w:rPr>
          <w:sz w:val="38"/>
        </w:rPr>
      </w:pPr>
      <w:bookmarkStart w:name="" w:id="1103"/>
      <w:r>
        <w:rPr>
          <w:rFonts w:ascii="宋体" w:hAnsi="宋体" w:cs="宋体" w:eastAsia="宋体"/>
          <w:sz w:val="38"/>
          <w:spacing w:val="0"/>
          <w:color w:val="000000"/>
          <w:b w:val="off"/>
          <w:i w:val="off"/>
        </w:rPr>
        <w:t>中国版本图书馆CIP 数据核字 (2004) 第032145号</w:t>
      </w:r>
      <w:bookmarkEnd w:id="1103"/>
    </w:p>
    <w:p>
      <w:pPr>
        <w:pageBreakBefore w:val="off"/>
        <w:tabs/>
        <w:wordWrap w:val="off"/>
        <w:spacing w:before="0" w:after="0" w:line="420" w:lineRule="exact"/>
        <w:ind w:left="0" w:right="0"/>
        <w:jc w:val="both"/>
        <w:textAlignment w:val="baseline"/>
        <w:rPr>
          <w:sz w:val="38"/>
        </w:rPr>
      </w:pPr>
      <w:bookmarkStart w:name="" w:id="1104"/>
      <w:r>
        <w:rPr>
          <w:rFonts w:ascii="宋体" w:hAnsi="宋体" w:cs="宋体" w:eastAsia="宋体"/>
          <w:sz w:val="38"/>
          <w:spacing w:val="0"/>
          <w:color w:val="000000"/>
          <w:b w:val="off"/>
          <w:i w:val="off"/>
        </w:rPr>
        <w:t/>
      </w:r>
      <w:bookmarkEnd w:id="1104"/>
    </w:p>
    <w:p>
      <w:pPr>
        <w:pageBreakBefore w:val="off"/>
        <w:tabs/>
        <w:wordWrap w:val="off"/>
        <w:spacing w:before="0" w:after="0" w:line="420" w:lineRule="exact"/>
        <w:ind w:left="0" w:right="0"/>
        <w:jc w:val="both"/>
        <w:textAlignment w:val="baseline"/>
        <w:rPr>
          <w:sz w:val="38"/>
        </w:rPr>
      </w:pPr>
      <w:bookmarkStart w:name="" w:id="1105"/>
      <w:r>
        <w:rPr>
          <w:rFonts w:ascii="宋体" w:hAnsi="宋体" w:cs="宋体" w:eastAsia="宋体"/>
          <w:sz w:val="38"/>
          <w:spacing w:val="0"/>
          <w:color w:val="000000"/>
          <w:b w:val="off"/>
          <w:i w:val="off"/>
        </w:rPr>
        <w:t/>
      </w:r>
      <w:bookmarkEnd w:id="1105"/>
    </w:p>
    <w:p>
      <w:pPr>
        <w:pageBreakBefore w:val="off"/>
        <w:tabs/>
        <w:wordWrap w:val="off"/>
        <w:spacing w:before="0" w:after="0" w:line="520" w:lineRule="atLeast"/>
        <w:ind w:left="360" w:right="0"/>
        <w:jc w:val="both"/>
        <w:textAlignment w:val="baseline"/>
        <w:rPr>
          <w:sz w:val="39"/>
        </w:rPr>
      </w:pPr>
      <w:bookmarkStart w:name="" w:id="1106"/>
      <w:r>
        <w:rPr>
          <w:rFonts w:ascii="宋体" w:hAnsi="宋体" w:cs="宋体" w:eastAsia="宋体"/>
          <w:sz w:val="39"/>
          <w:spacing w:val="0"/>
          <w:color w:val="000000"/>
          <w:b w:val="off"/>
          <w:i w:val="off"/>
        </w:rPr>
        <w:t>出 品 人  施宏俊</w:t>
      </w:r>
      <w:bookmarkEnd w:id="1106"/>
    </w:p>
    <w:p>
      <w:pPr>
        <w:pageBreakBefore w:val="off"/>
        <w:tabs/>
        <w:wordWrap w:val="off"/>
        <w:spacing w:before="0" w:after="0" w:line="500" w:lineRule="atLeast"/>
        <w:ind w:left="360" w:right="0"/>
        <w:jc w:val="both"/>
        <w:textAlignment w:val="baseline"/>
        <w:rPr>
          <w:sz w:val="38"/>
        </w:rPr>
      </w:pPr>
      <w:bookmarkStart w:name="" w:id="1107"/>
      <w:r>
        <w:rPr>
          <w:rFonts w:ascii="宋体" w:hAnsi="宋体" w:cs="宋体" w:eastAsia="宋体"/>
          <w:sz w:val="38"/>
          <w:spacing w:val="0"/>
          <w:color w:val="000000"/>
          <w:b w:val="off"/>
          <w:i w:val="off"/>
        </w:rPr>
        <w:t>责任编辑  周 运</w:t>
      </w:r>
      <w:bookmarkEnd w:id="1107"/>
    </w:p>
    <w:p>
      <w:pPr>
        <w:pageBreakBefore w:val="off"/>
        <w:tabs/>
        <w:wordWrap w:val="off"/>
        <w:spacing w:before="0" w:after="0" w:line="500" w:lineRule="atLeast"/>
        <w:ind w:left="360" w:right="0"/>
        <w:jc w:val="both"/>
        <w:textAlignment w:val="baseline"/>
        <w:rPr>
          <w:sz w:val="38"/>
        </w:rPr>
      </w:pPr>
      <w:bookmarkStart w:name="" w:id="1108"/>
      <w:r>
        <w:rPr>
          <w:rFonts w:ascii="宋体" w:hAnsi="宋体" w:cs="宋体" w:eastAsia="宋体"/>
          <w:sz w:val="38"/>
          <w:spacing w:val="0"/>
          <w:color w:val="000000"/>
          <w:b w:val="off"/>
          <w:i w:val="off"/>
        </w:rPr>
        <w:t>装帧设计  王小阳</w:t>
      </w:r>
      <w:bookmarkEnd w:id="1108"/>
    </w:p>
    <w:p>
      <w:pPr>
        <w:pageBreakBefore w:val="off"/>
        <w:tabs/>
        <w:wordWrap w:val="off"/>
        <w:spacing w:before="0" w:after="0" w:line="400" w:lineRule="exact"/>
        <w:ind w:left="0" w:right="0"/>
        <w:jc w:val="both"/>
        <w:textAlignment w:val="baseline"/>
        <w:rPr>
          <w:sz w:val="38"/>
        </w:rPr>
      </w:pPr>
      <w:bookmarkStart w:name="" w:id="1109"/>
      <w:r>
        <w:rPr>
          <w:rFonts w:ascii="宋体" w:hAnsi="宋体" w:cs="宋体" w:eastAsia="宋体"/>
          <w:sz w:val="38"/>
          <w:spacing w:val="0"/>
          <w:color w:val="000000"/>
          <w:b w:val="off"/>
          <w:i w:val="off"/>
        </w:rPr>
        <w:t/>
      </w:r>
      <w:bookmarkEnd w:id="1109"/>
    </w:p>
    <w:p>
      <w:pPr>
        <w:pageBreakBefore w:val="off"/>
        <w:tabs/>
        <w:wordWrap w:val="off"/>
        <w:spacing w:before="0" w:after="0" w:line="400" w:lineRule="exact"/>
        <w:ind w:left="0" w:right="0"/>
        <w:jc w:val="both"/>
        <w:textAlignment w:val="baseline"/>
        <w:rPr>
          <w:sz w:val="38"/>
        </w:rPr>
      </w:pPr>
      <w:bookmarkStart w:name="" w:id="1110"/>
      <w:r>
        <w:rPr>
          <w:rFonts w:ascii="宋体" w:hAnsi="宋体" w:cs="宋体" w:eastAsia="宋体"/>
          <w:sz w:val="38"/>
          <w:spacing w:val="0"/>
          <w:color w:val="000000"/>
          <w:b w:val="off"/>
          <w:i w:val="off"/>
        </w:rPr>
        <w:t/>
      </w:r>
      <w:bookmarkEnd w:id="1110"/>
    </w:p>
    <w:p>
      <w:pPr>
        <w:pageBreakBefore w:val="off"/>
        <w:tabs/>
        <w:wordWrap w:val="off"/>
        <w:spacing w:before="0" w:after="0" w:line="0" w:lineRule="atLeast"/>
        <w:ind w:left="0" w:right="0"/>
        <w:jc w:val="center"/>
        <w:textAlignment w:val="baseline"/>
      </w:pPr>
      <w:bookmarkStart w:name="" w:id="1111"/>
      <w:r>
        <w:drawing>
          <wp:inline distL="0" distR="0" distT="0" distB="0">
            <wp:extent cx="1066800" cy="1193800"/>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9"/>
                    <a:stretch>
                      <a:fillRect/>
                    </a:stretch>
                  </pic:blipFill>
                  <pic:spPr>
                    <a:xfrm>
                      <a:off x="0" y="0"/>
                      <a:ext cx="1066800" cy="1193800"/>
                    </a:xfrm>
                    <a:prstGeom prst="rect">
                      <a:avLst/>
                    </a:prstGeom>
                  </pic:spPr>
                </pic:pic>
              </a:graphicData>
            </a:graphic>
          </wp:inline>
        </w:drawing>
      </w:r>
      <w:bookmarkEnd w:id="1111"/>
    </w:p>
    <w:p>
      <w:pPr>
        <w:pageBreakBefore w:val="off"/>
        <w:tabs/>
        <w:wordWrap w:val="off"/>
        <w:spacing w:before="0" w:after="0" w:line="500" w:lineRule="atLeast"/>
        <w:ind w:left="0" w:right="0"/>
        <w:jc w:val="center"/>
        <w:textAlignment w:val="baseline"/>
        <w:rPr>
          <w:sz w:val="38"/>
        </w:rPr>
      </w:pPr>
      <w:bookmarkStart w:name="" w:id="1112"/>
      <w:r>
        <w:rPr>
          <w:rFonts w:ascii="楷体" w:hAnsi="楷体" w:cs="楷体" w:eastAsia="楷体"/>
          <w:sz w:val="38"/>
          <w:spacing w:val="0"/>
          <w:color w:val="000000"/>
          <w:b w:val="off"/>
          <w:i w:val="off"/>
        </w:rPr>
        <w:t>世纪文景</w:t>
      </w:r>
      <w:bookmarkEnd w:id="1112"/>
    </w:p>
    <w:p>
      <w:pPr>
        <w:pageBreakBefore w:val="off"/>
        <w:tabs/>
        <w:wordWrap w:val="off"/>
        <w:spacing w:before="0" w:after="0" w:line="400" w:lineRule="exact"/>
        <w:ind w:left="0" w:right="0"/>
        <w:jc w:val="center"/>
        <w:textAlignment w:val="baseline"/>
        <w:rPr>
          <w:sz w:val="38"/>
        </w:rPr>
      </w:pPr>
      <w:bookmarkStart w:name="" w:id="1113"/>
      <w:r>
        <w:rPr>
          <w:rFonts w:ascii="宋体" w:hAnsi="宋体" w:cs="宋体" w:eastAsia="宋体"/>
          <w:sz w:val="38"/>
          <w:spacing w:val="0"/>
          <w:color w:val="000000"/>
          <w:b w:val="off"/>
          <w:i w:val="off"/>
        </w:rPr>
        <w:t/>
      </w:r>
      <w:bookmarkEnd w:id="1113"/>
    </w:p>
    <w:p>
      <w:pPr>
        <w:pageBreakBefore w:val="off"/>
        <w:tabs/>
        <w:wordWrap w:val="off"/>
        <w:spacing w:before="0" w:after="0" w:line="400" w:lineRule="exact"/>
        <w:ind w:left="0" w:right="0"/>
        <w:jc w:val="center"/>
        <w:textAlignment w:val="baseline"/>
        <w:rPr>
          <w:sz w:val="38"/>
        </w:rPr>
      </w:pPr>
      <w:bookmarkStart w:name="" w:id="1114"/>
      <w:r>
        <w:rPr>
          <w:rFonts w:ascii="宋体" w:hAnsi="宋体" w:cs="宋体" w:eastAsia="宋体"/>
          <w:sz w:val="38"/>
          <w:spacing w:val="0"/>
          <w:color w:val="000000"/>
          <w:b w:val="off"/>
          <w:i w:val="off"/>
        </w:rPr>
        <w:t/>
      </w:r>
      <w:bookmarkEnd w:id="111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
        <w:gridCol w:w="14460"/>
      </w:tblGrid>
      <w:tr>
        <w:trPr>
          <w:trHeight w:hRule="atLeast" w:val="106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15"/>
            <w:r>
              <w:rPr>
                <w:rFonts w:ascii="宋体" w:hAnsi="宋体" w:cs="宋体" w:eastAsia="宋体"/>
                <w:sz w:val="44"/>
                <w:spacing w:val="0"/>
                <w:color w:val="000000"/>
                <w:b w:val="off"/>
                <w:i w:val="off"/>
              </w:rPr>
              <w:t xml:space="preserve"> </w:t>
            </w:r>
            <w:bookmarkEnd w:id="1115"/>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16"/>
            <w:r>
              <w:rPr>
                <w:rFonts w:ascii="黑体" w:hAnsi="黑体" w:cs="黑体" w:eastAsia="黑体"/>
                <w:sz w:val="53"/>
                <w:spacing w:val="0"/>
                <w:color w:val="000000"/>
                <w:b w:val="on"/>
                <w:i w:val="off"/>
              </w:rPr>
              <w:t>哈贝马斯文集 第四卷</w:t>
            </w:r>
            <w:bookmarkEnd w:id="1116"/>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17"/>
            <w:r>
              <w:rPr>
                <w:rFonts w:ascii="宋体" w:hAnsi="宋体" w:cs="宋体" w:eastAsia="宋体"/>
                <w:sz w:val="44"/>
                <w:spacing w:val="0"/>
                <w:color w:val="000000"/>
                <w:b w:val="off"/>
                <w:i w:val="off"/>
              </w:rPr>
              <w:t xml:space="preserve"> </w:t>
            </w:r>
            <w:bookmarkEnd w:id="1117"/>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18"/>
            <w:r>
              <w:rPr>
                <w:rFonts w:ascii="黑体" w:hAnsi="黑体" w:cs="黑体" w:eastAsia="黑体"/>
                <w:sz w:val="53"/>
                <w:spacing w:val="0"/>
                <w:color w:val="000000"/>
                <w:b w:val="on"/>
                <w:i w:val="off"/>
              </w:rPr>
              <w:t>交往行为理论：行为合理性与社会合理化</w:t>
            </w:r>
            <w:bookmarkEnd w:id="1118"/>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19"/>
            <w:r>
              <w:rPr>
                <w:rFonts w:ascii="宋体" w:hAnsi="宋体" w:cs="宋体" w:eastAsia="宋体"/>
                <w:sz w:val="44"/>
                <w:spacing w:val="0"/>
                <w:color w:val="000000"/>
                <w:b w:val="off"/>
                <w:i w:val="off"/>
              </w:rPr>
              <w:t xml:space="preserve"> </w:t>
            </w:r>
            <w:bookmarkEnd w:id="1119"/>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20"/>
            <w:r>
              <w:rPr>
                <w:rFonts w:ascii="黑体" w:hAnsi="黑体" w:cs="黑体" w:eastAsia="黑体"/>
                <w:sz w:val="53"/>
                <w:spacing w:val="0"/>
                <w:color w:val="000000"/>
                <w:b w:val="on"/>
                <w:i w:val="off"/>
              </w:rPr>
              <w:t>[德]尤尔根·哈贝马斯 著</w:t>
            </w:r>
            <w:bookmarkEnd w:id="1120"/>
          </w:p>
        </w:tc>
      </w:tr>
      <w:tr>
        <w:trPr>
          <w:trHeight w:hRule="atLeast" w:val="78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21"/>
            <w:r>
              <w:rPr>
                <w:rFonts w:ascii="宋体" w:hAnsi="宋体" w:cs="宋体" w:eastAsia="宋体"/>
                <w:sz w:val="44"/>
                <w:spacing w:val="0"/>
                <w:color w:val="000000"/>
                <w:b w:val="off"/>
                <w:i w:val="off"/>
              </w:rPr>
              <w:t xml:space="preserve"> </w:t>
            </w:r>
            <w:bookmarkEnd w:id="1121"/>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22"/>
            <w:r>
              <w:rPr>
                <w:rFonts w:ascii="黑体" w:hAnsi="黑体" w:cs="黑体" w:eastAsia="黑体"/>
                <w:sz w:val="53"/>
                <w:spacing w:val="0"/>
                <w:color w:val="000000"/>
                <w:b w:val="on"/>
                <w:i w:val="off"/>
              </w:rPr>
              <w:t>曹卫东 译</w:t>
            </w:r>
            <w:bookmarkEnd w:id="1122"/>
          </w:p>
        </w:tc>
      </w:tr>
      <w:tr>
        <w:trPr>
          <w:trHeight w:hRule="atLeast" w:val="76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23"/>
            <w:r>
              <w:rPr>
                <w:rFonts w:ascii="宋体" w:hAnsi="宋体" w:cs="宋体" w:eastAsia="宋体"/>
                <w:sz w:val="44"/>
                <w:spacing w:val="0"/>
                <w:color w:val="000000"/>
                <w:b w:val="off"/>
                <w:i w:val="off"/>
              </w:rPr>
              <w:t xml:space="preserve"> </w:t>
            </w:r>
            <w:bookmarkEnd w:id="1123"/>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24"/>
            <w:r>
              <w:rPr>
                <w:rFonts w:ascii="宋体" w:hAnsi="宋体" w:cs="宋体" w:eastAsia="宋体"/>
                <w:sz w:val="53"/>
                <w:spacing w:val="0"/>
                <w:color w:val="000000"/>
                <w:b w:val="on"/>
                <w:i w:val="off"/>
              </w:rPr>
              <w:t>出  版 世纪出版集团 上海人人长的社</w:t>
            </w:r>
            <w:bookmarkEnd w:id="1124"/>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25"/>
            <w:r>
              <w:rPr>
                <w:rFonts w:ascii="宋体" w:hAnsi="宋体" w:cs="宋体" w:eastAsia="宋体"/>
                <w:sz w:val="44"/>
                <w:spacing w:val="0"/>
                <w:color w:val="000000"/>
                <w:b w:val="off"/>
                <w:i w:val="off"/>
              </w:rPr>
              <w:t xml:space="preserve"> </w:t>
            </w:r>
            <w:bookmarkEnd w:id="1125"/>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26"/>
            <w:r>
              <w:rPr>
                <w:rFonts w:ascii="宋体" w:hAnsi="宋体" w:cs="宋体" w:eastAsia="宋体"/>
                <w:sz w:val="53"/>
                <w:spacing w:val="0"/>
                <w:color w:val="000000"/>
                <w:b w:val="on"/>
                <w:i w:val="off"/>
              </w:rPr>
              <w:t xml:space="preserve">(200001 上海福建中路193号 </w:t>
            </w:r>
            <w:r>
              <w:rPr>
                <w:rFonts w:ascii="宋体" w:hAnsi="宋体" w:cs="宋体" w:eastAsia="宋体"/>
                <w:sz w:val="53"/>
                <w:spacing w:val="0"/>
                <w:color w:val="000000"/>
                <w:b w:val="off"/>
                <w:i w:val="off"/>
              </w:rPr>
              <w:t>www.ewen.cc)</w:t>
            </w:r>
            <w:bookmarkEnd w:id="1126"/>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27"/>
            <w:r>
              <w:rPr>
                <w:rFonts w:ascii="宋体" w:hAnsi="宋体" w:cs="宋体" w:eastAsia="宋体"/>
                <w:sz w:val="44"/>
                <w:spacing w:val="0"/>
                <w:color w:val="000000"/>
                <w:b w:val="off"/>
                <w:i w:val="off"/>
              </w:rPr>
              <w:t xml:space="preserve"> </w:t>
            </w:r>
            <w:bookmarkEnd w:id="1127"/>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28"/>
            <w:r>
              <w:rPr>
                <w:rFonts w:ascii="宋体" w:hAnsi="宋体" w:cs="宋体" w:eastAsia="宋体"/>
                <w:sz w:val="53"/>
                <w:spacing w:val="0"/>
                <w:color w:val="000000"/>
                <w:b w:val="on"/>
                <w:i w:val="off"/>
              </w:rPr>
              <w:t>出  品 世纪出版集团 北京世纪文景文化传播有限公司</w:t>
            </w:r>
            <w:bookmarkEnd w:id="1128"/>
          </w:p>
        </w:tc>
      </w:tr>
      <w:tr>
        <w:trPr>
          <w:trHeight w:hRule="atLeast" w:val="60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29"/>
            <w:r>
              <w:rPr>
                <w:rFonts w:ascii="宋体" w:hAnsi="宋体" w:cs="宋体" w:eastAsia="宋体"/>
                <w:sz w:val="44"/>
                <w:spacing w:val="0"/>
                <w:color w:val="000000"/>
                <w:b w:val="off"/>
                <w:i w:val="off"/>
              </w:rPr>
              <w:t xml:space="preserve"> </w:t>
            </w:r>
            <w:bookmarkEnd w:id="1129"/>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30"/>
            <w:r>
              <w:rPr>
                <w:rFonts w:ascii="宋体" w:hAnsi="宋体" w:cs="宋体" w:eastAsia="宋体"/>
                <w:sz w:val="53"/>
                <w:spacing w:val="0"/>
                <w:color w:val="000000"/>
                <w:b w:val="on"/>
                <w:i w:val="off"/>
              </w:rPr>
              <w:t>(100027 北京朝阳区幸福一村甲55号4层)</w:t>
            </w:r>
            <w:bookmarkEnd w:id="1130"/>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31"/>
            <w:r>
              <w:rPr>
                <w:rFonts w:ascii="宋体" w:hAnsi="宋体" w:cs="宋体" w:eastAsia="宋体"/>
                <w:sz w:val="44"/>
                <w:spacing w:val="0"/>
                <w:color w:val="000000"/>
                <w:b w:val="on"/>
                <w:i w:val="off"/>
              </w:rPr>
              <w:t>发</w:t>
            </w:r>
            <w:bookmarkEnd w:id="1131"/>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32"/>
            <w:r>
              <w:rPr>
                <w:rFonts w:ascii="宋体" w:hAnsi="宋体" w:cs="宋体" w:eastAsia="宋体"/>
                <w:sz w:val="53"/>
                <w:spacing w:val="0"/>
                <w:color w:val="000000"/>
                <w:b w:val="on"/>
                <w:i w:val="off"/>
              </w:rPr>
              <w:t>行 世纪出版集团发行中心</w:t>
            </w:r>
            <w:bookmarkEnd w:id="1132"/>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33"/>
            <w:r>
              <w:rPr>
                <w:rFonts w:ascii="宋体" w:hAnsi="宋体" w:cs="宋体" w:eastAsia="宋体"/>
                <w:sz w:val="44"/>
                <w:spacing w:val="0"/>
                <w:color w:val="000000"/>
                <w:b w:val="on"/>
                <w:i w:val="off"/>
              </w:rPr>
              <w:t>印</w:t>
            </w:r>
            <w:bookmarkEnd w:id="1133"/>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34"/>
            <w:r>
              <w:rPr>
                <w:rFonts w:ascii="宋体" w:hAnsi="宋体" w:cs="宋体" w:eastAsia="宋体"/>
                <w:sz w:val="53"/>
                <w:spacing w:val="0"/>
                <w:color w:val="000000"/>
                <w:b w:val="on"/>
                <w:i w:val="off"/>
              </w:rPr>
              <w:t>刷 山东新华印刷厂临沂厂</w:t>
            </w:r>
            <w:bookmarkEnd w:id="1134"/>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35"/>
            <w:r>
              <w:rPr>
                <w:rFonts w:ascii="宋体" w:hAnsi="宋体" w:cs="宋体" w:eastAsia="宋体"/>
                <w:sz w:val="44"/>
                <w:spacing w:val="0"/>
                <w:color w:val="000000"/>
                <w:b w:val="on"/>
                <w:i w:val="off"/>
              </w:rPr>
              <w:t>开</w:t>
            </w:r>
            <w:bookmarkEnd w:id="1135"/>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36"/>
            <w:r>
              <w:rPr>
                <w:rFonts w:ascii="宋体" w:hAnsi="宋体" w:cs="宋体" w:eastAsia="宋体"/>
                <w:sz w:val="53"/>
                <w:spacing w:val="0"/>
                <w:color w:val="000000"/>
                <w:b w:val="on"/>
                <w:i w:val="off"/>
              </w:rPr>
              <w:t>本 635×965毫米1/16</w:t>
            </w:r>
            <w:bookmarkEnd w:id="1136"/>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37"/>
            <w:r>
              <w:rPr>
                <w:rFonts w:ascii="宋体" w:hAnsi="宋体" w:cs="宋体" w:eastAsia="宋体"/>
                <w:sz w:val="44"/>
                <w:spacing w:val="0"/>
                <w:color w:val="000000"/>
                <w:b w:val="on"/>
                <w:i w:val="off"/>
              </w:rPr>
              <w:t>印</w:t>
            </w:r>
            <w:bookmarkEnd w:id="1137"/>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1138"/>
            <w:r>
              <w:rPr>
                <w:rFonts w:ascii="宋体" w:hAnsi="宋体" w:cs="宋体" w:eastAsia="宋体"/>
                <w:sz w:val="44"/>
                <w:spacing w:val="0"/>
                <w:color w:val="000000"/>
                <w:b w:val="on"/>
                <w:i w:val="off"/>
              </w:rPr>
              <w:t>张 27.5</w:t>
            </w:r>
            <w:bookmarkEnd w:id="1138"/>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39"/>
            <w:r>
              <w:rPr>
                <w:rFonts w:ascii="楷体" w:hAnsi="楷体" w:cs="楷体" w:eastAsia="楷体"/>
                <w:sz w:val="44"/>
                <w:spacing w:val="0"/>
                <w:color w:val="000000"/>
                <w:b w:val="on"/>
                <w:i w:val="off"/>
              </w:rPr>
              <w:t>插</w:t>
            </w:r>
            <w:bookmarkEnd w:id="1139"/>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1140"/>
            <w:r>
              <w:rPr>
                <w:rFonts w:ascii="楷体" w:hAnsi="楷体" w:cs="楷体" w:eastAsia="楷体"/>
                <w:sz w:val="44"/>
                <w:spacing w:val="0"/>
                <w:color w:val="000000"/>
                <w:b w:val="on"/>
                <w:i w:val="off"/>
              </w:rPr>
              <w:t>页 6</w:t>
            </w:r>
            <w:bookmarkEnd w:id="1140"/>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41"/>
            <w:r>
              <w:rPr>
                <w:rFonts w:ascii="楷体" w:hAnsi="楷体" w:cs="楷体" w:eastAsia="楷体"/>
                <w:sz w:val="44"/>
                <w:spacing w:val="0"/>
                <w:color w:val="000000"/>
                <w:b w:val="on"/>
                <w:i w:val="off"/>
              </w:rPr>
              <w:t>字</w:t>
            </w:r>
            <w:bookmarkEnd w:id="1141"/>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1142"/>
            <w:r>
              <w:rPr>
                <w:rFonts w:ascii="宋体" w:hAnsi="宋体" w:cs="宋体" w:eastAsia="宋体"/>
                <w:sz w:val="44"/>
                <w:spacing w:val="0"/>
                <w:color w:val="000000"/>
                <w:b w:val="off"/>
                <w:i w:val="off"/>
              </w:rPr>
              <w:t>数</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455,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000</w:t>
            </w:r>
            <w:bookmarkEnd w:id="1142"/>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43"/>
            <w:r>
              <w:rPr>
                <w:rFonts w:ascii="宋体" w:hAnsi="宋体" w:cs="宋体" w:eastAsia="宋体"/>
                <w:sz w:val="44"/>
                <w:spacing w:val="0"/>
                <w:color w:val="000000"/>
                <w:b w:val="off"/>
                <w:i w:val="off"/>
              </w:rPr>
              <w:t>版</w:t>
            </w:r>
            <w:bookmarkEnd w:id="1143"/>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44"/>
            <w:r>
              <w:rPr>
                <w:rFonts w:ascii="宋体" w:hAnsi="宋体" w:cs="宋体" w:eastAsia="宋体"/>
                <w:sz w:val="53"/>
                <w:spacing w:val="0"/>
                <w:color w:val="000000"/>
                <w:b w:val="on"/>
                <w:i w:val="off"/>
              </w:rPr>
              <w:t>次 2004年8月第1版</w:t>
            </w:r>
            <w:bookmarkEnd w:id="1144"/>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45"/>
            <w:r>
              <w:rPr>
                <w:rFonts w:ascii="宋体" w:hAnsi="宋体" w:cs="宋体" w:eastAsia="宋体"/>
                <w:sz w:val="44"/>
                <w:spacing w:val="0"/>
                <w:color w:val="000000"/>
                <w:b w:val="off"/>
                <w:i w:val="off"/>
              </w:rPr>
              <w:t>印</w:t>
            </w:r>
            <w:bookmarkEnd w:id="1145"/>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46"/>
            <w:r>
              <w:rPr>
                <w:rFonts w:ascii="宋体" w:hAnsi="宋体" w:cs="宋体" w:eastAsia="宋体"/>
                <w:sz w:val="53"/>
                <w:spacing w:val="0"/>
                <w:color w:val="000000"/>
                <w:b w:val="on"/>
                <w:i w:val="off"/>
              </w:rPr>
              <w:t>次 2004年8月第1次印刷</w:t>
            </w:r>
            <w:bookmarkEnd w:id="1146"/>
          </w:p>
        </w:tc>
      </w:tr>
      <w:tr>
        <w:trPr>
          <w:trHeight w:hRule="atLeast" w:val="62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1147"/>
            <w:r>
              <w:rPr>
                <w:rFonts w:ascii="宋体" w:hAnsi="宋体" w:cs="宋体" w:eastAsia="宋体"/>
                <w:sz w:val="44"/>
                <w:spacing w:val="0"/>
                <w:color w:val="000000"/>
                <w:b w:val="off"/>
                <w:i w:val="off"/>
              </w:rPr>
              <w:t xml:space="preserve"> </w:t>
            </w:r>
            <w:bookmarkEnd w:id="1147"/>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48"/>
            <w:r>
              <w:rPr>
                <w:rFonts w:ascii="宋体" w:hAnsi="宋体" w:cs="宋体" w:eastAsia="宋体"/>
                <w:sz w:val="53"/>
                <w:spacing w:val="0"/>
                <w:color w:val="000000"/>
                <w:b w:val="off"/>
                <w:i w:val="off"/>
              </w:rPr>
              <w:t>ISBN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7-208-05148-8/C·174</w:t>
            </w:r>
            <w:bookmarkEnd w:id="1148"/>
          </w:p>
        </w:tc>
      </w:tr>
      <w:tr>
        <w:trPr>
          <w:trHeight w:hRule="atLeast" w:val="680"/>
        </w:trPr>
        <w:tc>
          <w:tcPr>
            <w:tcW w:w="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1149"/>
            <w:r>
              <w:rPr>
                <w:rFonts w:ascii="宋体" w:hAnsi="宋体" w:cs="宋体" w:eastAsia="宋体"/>
                <w:sz w:val="44"/>
                <w:spacing w:val="0"/>
                <w:color w:val="000000"/>
                <w:b w:val="on"/>
                <w:i w:val="off"/>
              </w:rPr>
              <w:t>定</w:t>
            </w:r>
            <w:bookmarkEnd w:id="1149"/>
          </w:p>
        </w:tc>
        <w:tc>
          <w:tcPr>
            <w:tcW w:w="144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1150"/>
            <w:r>
              <w:rPr>
                <w:rFonts w:ascii="宋体" w:hAnsi="宋体" w:cs="宋体" w:eastAsia="宋体"/>
                <w:sz w:val="53"/>
                <w:spacing w:val="0"/>
                <w:color w:val="000000"/>
                <w:b w:val="on"/>
                <w:i w:val="off"/>
              </w:rPr>
              <w:t>价 39.00元</w:t>
            </w:r>
            <w:bookmarkEnd w:id="1150"/>
          </w:p>
        </w:tc>
      </w:tr>
    </w:tbl>
    <w:p>
      <w:pPr>
        <w:sectPr>
          <w:footerReference r:id="rId35"/>
          <w:headerReference r:id="rId36" w:type="default"/>
          <w:type w:val="nextPage"/>
          <w:pgSz w:w="20740" w:h="31680"/>
          <w:pgMar w:left="2740" w:top="2600" w:right="2740" w:bottom="2600" w:header="2300" w:footer="2300"/>
          <w:cols w:num="1"/>
        </w:sectPr>
      </w:pPr>
    </w:p>
    <w:p>
      <w:pPr>
        <w:pageBreakBefore w:val="off"/>
        <w:tabs/>
        <w:wordWrap w:val="off"/>
        <w:spacing w:before="0" w:after="0" w:line="0" w:lineRule="atLeast"/>
        <w:ind w:left="0" w:right="0"/>
        <w:jc w:val="center"/>
        <w:textAlignment w:val="baseline"/>
        <w:sectPr>
          <w:footerReference r:id="rId37"/>
          <w:headerReference r:id="rId38" w:type="default"/>
          <w:type w:val="nextPage"/>
          <w:pgSz w:w="20740" w:h="31680"/>
          <w:pgMar w:left="0" w:top="0" w:right="0" w:bottom="0" w:header="0" w:footer="0"/>
          <w:cols w:num="1"/>
        </w:sectPr>
      </w:pPr>
      <w:bookmarkStart w:name="" w:id="1151"/>
      <w:r>
        <w:drawing>
          <wp:anchor allowOverlap="true" layoutInCell="true" locked="false" simplePos="false" behindDoc="true" relativeHeight="251659264" distL="0" distR="0" distT="0" distB="0">
            <wp:simplePos x="0" y="0"/>
            <wp:positionH relativeFrom="page">
              <wp:posOffset>3136900</wp:posOffset>
            </wp:positionH>
            <wp:positionV relativeFrom="page">
              <wp:posOffset>2628900</wp:posOffset>
            </wp:positionV>
            <wp:extent cx="6807200" cy="10350500"/>
            <wp:wrapNone/>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0"/>
                    <a:stretch>
                      <a:fillRect/>
                    </a:stretch>
                  </pic:blipFill>
                  <pic:spPr>
                    <a:xfrm>
                      <a:off x="0" y="0"/>
                      <a:ext cx="6807200" cy="10350500"/>
                    </a:xfrm>
                    <a:prstGeom prst="rect">
                      <a:avLst/>
                    </a:prstGeom>
                  </pic:spPr>
                </pic:pic>
              </a:graphicData>
            </a:graphic>
          </wp:anchor>
        </w:drawing>
      </w:r>
      <w:bookmarkEnd w:id="1151"/>
    </w:p>
    <w:p>
      <w:pPr>
        <w:pageBreakBefore w:val="off"/>
        <w:tabs/>
        <w:wordWrap w:val="off"/>
        <w:spacing w:before="2800" w:after="0" w:line="1780" w:lineRule="atLeast"/>
        <w:ind w:left="20" w:right="0"/>
        <w:jc w:val="both"/>
        <w:textAlignment w:val="baseline"/>
        <w:rPr>
          <w:sz w:val="133"/>
        </w:rPr>
      </w:pPr>
      <w:bookmarkStart w:name="" w:id="1152"/>
      <w:r>
        <w:rPr>
          <w:rFonts w:ascii="宋体" w:hAnsi="宋体" w:cs="宋体" w:eastAsia="宋体"/>
          <w:sz w:val="133"/>
          <w:spacing w:val="0"/>
          <w:color w:val="000000"/>
          <w:b w:val="off"/>
          <w:i w:val="off"/>
        </w:rPr>
        <w:t>译者前言</w:t>
      </w:r>
      <w:bookmarkEnd w:id="1152"/>
    </w:p>
    <w:p>
      <w:pPr>
        <w:pageBreakBefore w:val="off"/>
        <w:tabs/>
        <w:wordWrap w:val="off"/>
        <w:spacing w:before="0" w:after="0" w:line="1640" w:lineRule="exact"/>
        <w:ind w:left="0" w:right="0"/>
        <w:jc w:val="both"/>
        <w:textAlignment w:val="baseline"/>
        <w:rPr>
          <w:sz w:val="133"/>
        </w:rPr>
      </w:pPr>
      <w:bookmarkStart w:name="" w:id="1153"/>
      <w:r>
        <w:rPr>
          <w:rFonts w:ascii="宋体" w:hAnsi="宋体" w:cs="宋体" w:eastAsia="宋体"/>
          <w:sz w:val="133"/>
          <w:spacing w:val="0"/>
          <w:color w:val="000000"/>
          <w:b w:val="off"/>
          <w:i w:val="off"/>
        </w:rPr>
        <w:t/>
      </w:r>
      <w:bookmarkEnd w:id="1153"/>
    </w:p>
    <w:p>
      <w:pPr>
        <w:pageBreakBefore w:val="off"/>
        <w:tabs/>
        <w:wordWrap w:val="off"/>
        <w:spacing w:before="0" w:after="0" w:line="1640" w:lineRule="exact"/>
        <w:ind w:left="0" w:right="0"/>
        <w:jc w:val="both"/>
        <w:textAlignment w:val="baseline"/>
        <w:rPr>
          <w:sz w:val="133"/>
        </w:rPr>
      </w:pPr>
      <w:bookmarkStart w:name="" w:id="1154"/>
      <w:r>
        <w:rPr>
          <w:rFonts w:ascii="宋体" w:hAnsi="宋体" w:cs="宋体" w:eastAsia="宋体"/>
          <w:sz w:val="133"/>
          <w:spacing w:val="0"/>
          <w:color w:val="000000"/>
          <w:b w:val="off"/>
          <w:i w:val="off"/>
        </w:rPr>
        <w:t/>
      </w:r>
      <w:bookmarkEnd w:id="1154"/>
    </w:p>
    <w:p>
      <w:pPr>
        <w:pageBreakBefore w:val="off"/>
        <w:tabs/>
        <w:wordWrap w:val="off"/>
        <w:spacing w:before="0" w:after="0" w:line="1640" w:lineRule="exact"/>
        <w:ind w:left="0" w:right="0"/>
        <w:jc w:val="both"/>
        <w:textAlignment w:val="baseline"/>
        <w:rPr>
          <w:sz w:val="133"/>
        </w:rPr>
      </w:pPr>
      <w:bookmarkStart w:name="" w:id="1155"/>
      <w:r>
        <w:rPr>
          <w:rFonts w:ascii="宋体" w:hAnsi="宋体" w:cs="宋体" w:eastAsia="宋体"/>
          <w:sz w:val="133"/>
          <w:spacing w:val="0"/>
          <w:color w:val="000000"/>
          <w:b w:val="off"/>
          <w:i w:val="off"/>
        </w:rPr>
        <w:t/>
      </w:r>
      <w:bookmarkEnd w:id="1155"/>
    </w:p>
    <w:p>
      <w:pPr>
        <w:pageBreakBefore w:val="off"/>
        <w:tabs/>
        <w:wordWrap w:val="off"/>
        <w:spacing w:before="0" w:after="0" w:line="1640" w:lineRule="exact"/>
        <w:ind w:left="0" w:right="0"/>
        <w:jc w:val="both"/>
        <w:textAlignment w:val="baseline"/>
        <w:rPr>
          <w:sz w:val="133"/>
        </w:rPr>
      </w:pPr>
      <w:bookmarkStart w:name="" w:id="1156"/>
      <w:r>
        <w:rPr>
          <w:rFonts w:ascii="宋体" w:hAnsi="宋体" w:cs="宋体" w:eastAsia="宋体"/>
          <w:sz w:val="133"/>
          <w:spacing w:val="0"/>
          <w:color w:val="000000"/>
          <w:b w:val="off"/>
          <w:i w:val="off"/>
        </w:rPr>
        <w:t/>
      </w:r>
      <w:bookmarkEnd w:id="1156"/>
    </w:p>
    <w:p>
      <w:pPr>
        <w:pageBreakBefore w:val="off"/>
        <w:tabs/>
        <w:wordWrap w:val="off"/>
        <w:spacing w:before="0" w:after="0" w:line="840" w:lineRule="atLeast"/>
        <w:ind w:left="20" w:right="0" w:firstLine="1020"/>
        <w:jc w:val="both"/>
        <w:textAlignment w:val="baseline"/>
        <w:rPr>
          <w:sz w:val="45"/>
        </w:rPr>
      </w:pPr>
      <w:bookmarkStart w:name="" w:id="1157"/>
      <w:r>
        <w:rPr>
          <w:rFonts w:ascii="黑体" w:hAnsi="黑体" w:cs="黑体" w:eastAsia="黑体"/>
          <w:sz w:val="45"/>
          <w:spacing w:val="0"/>
          <w:color w:val="000000"/>
          <w:b w:val="on"/>
          <w:i w:val="off"/>
        </w:rPr>
        <w:t>《交往行为理论》是哈贝马斯的一部重要的代表著作，但不是他的集大</w:t>
      </w:r>
      <w:r>
        <w:rPr>
          <w:rFonts w:ascii="黑体" w:hAnsi="黑体" w:cs="黑体" w:eastAsia="黑体"/>
          <w:sz w:val="45"/>
          <w:spacing w:val="0"/>
          <w:color w:val="000000"/>
          <w:b w:val="on"/>
          <w:i w:val="off"/>
        </w:rPr>
        <w:t>成著作，因为按照哈贝马斯自己在前言中的交代，这部著作不过是他对自</w:t>
      </w:r>
      <w:r>
        <w:rPr>
          <w:rFonts w:ascii="黑体" w:hAnsi="黑体" w:cs="黑体" w:eastAsia="黑体"/>
          <w:sz w:val="45"/>
          <w:spacing w:val="0"/>
          <w:color w:val="000000"/>
          <w:b w:val="on"/>
          <w:i w:val="off"/>
        </w:rPr>
        <w:t>己前期思想的总结，是他从规范的角度重构社会批判理论的绪论，因而不</w:t>
      </w:r>
      <w:r>
        <w:rPr>
          <w:rFonts w:ascii="黑体" w:hAnsi="黑体" w:cs="黑体" w:eastAsia="黑体"/>
          <w:sz w:val="45"/>
          <w:spacing w:val="0"/>
          <w:color w:val="000000"/>
          <w:b w:val="on"/>
          <w:i w:val="off"/>
        </w:rPr>
        <w:t>是一部结论性的著作，而是一部过渡性的著作。关于这部著作的思路、内</w:t>
      </w:r>
      <w:r>
        <w:rPr>
          <w:rFonts w:ascii="黑体" w:hAnsi="黑体" w:cs="黑体" w:eastAsia="黑体"/>
          <w:sz w:val="45"/>
          <w:spacing w:val="0"/>
          <w:color w:val="000000"/>
          <w:b w:val="on"/>
          <w:i w:val="off"/>
        </w:rPr>
        <w:t>容、历史效果以及有关重要概念的中译等问题，译者将在第二卷的后面撰</w:t>
      </w:r>
      <w:r>
        <w:rPr>
          <w:rFonts w:ascii="黑体" w:hAnsi="黑体" w:cs="黑体" w:eastAsia="黑体"/>
          <w:sz w:val="45"/>
          <w:spacing w:val="0"/>
          <w:color w:val="000000"/>
          <w:b w:val="on"/>
          <w:i w:val="off"/>
        </w:rPr>
        <w:t>写长文加以探讨。但有以下几个问题，需要首先简单地解释一下：</w:t>
      </w:r>
      <w:bookmarkEnd w:id="1157"/>
    </w:p>
    <w:p>
      <w:pPr>
        <w:pageBreakBefore w:val="off"/>
        <w:tabs/>
        <w:wordWrap w:val="off"/>
        <w:spacing w:before="0" w:after="0" w:line="840" w:lineRule="atLeast"/>
        <w:ind w:left="20" w:right="20" w:firstLine="1020"/>
        <w:jc w:val="both"/>
        <w:textAlignment w:val="baseline"/>
        <w:rPr>
          <w:sz w:val="45"/>
        </w:rPr>
      </w:pPr>
      <w:bookmarkStart w:name="" w:id="1158"/>
      <w:r>
        <w:rPr>
          <w:rFonts w:ascii="黑体" w:hAnsi="黑体" w:cs="黑体" w:eastAsia="黑体"/>
          <w:sz w:val="45"/>
          <w:spacing w:val="0"/>
          <w:color w:val="000000"/>
          <w:b w:val="on"/>
          <w:i w:val="off"/>
        </w:rPr>
        <w:t>(1)译本问题：我们知道，若干年前，国内就已经有了《交往行为理</w:t>
      </w:r>
      <w:r>
        <w:rPr>
          <w:rFonts w:ascii="黑体" w:hAnsi="黑体" w:cs="黑体" w:eastAsia="黑体"/>
          <w:sz w:val="45"/>
          <w:spacing w:val="0"/>
          <w:color w:val="000000"/>
          <w:b w:val="on"/>
          <w:i w:val="off"/>
        </w:rPr>
        <w:t>论》的中译本(请参阅：《交往行动理论》，重庆出版社， 1994年)问世，现</w:t>
      </w:r>
      <w:r>
        <w:rPr>
          <w:rFonts w:ascii="黑体" w:hAnsi="黑体" w:cs="黑体" w:eastAsia="黑体"/>
          <w:sz w:val="45"/>
          <w:spacing w:val="0"/>
          <w:color w:val="000000"/>
          <w:b w:val="on"/>
          <w:i w:val="off"/>
        </w:rPr>
        <w:t>在再来重新翻译出版这部著作，这样做是否有必要呢？关于现有译本的质</w:t>
      </w:r>
      <w:r>
        <w:rPr>
          <w:rFonts w:ascii="黑体" w:hAnsi="黑体" w:cs="黑体" w:eastAsia="黑体"/>
          <w:sz w:val="45"/>
          <w:spacing w:val="0"/>
          <w:color w:val="000000"/>
          <w:b w:val="on"/>
          <w:i w:val="off"/>
        </w:rPr>
        <w:t>量问题，译者曾经撰写专文予以点评，刊载在《学术思想评论》(第二辑)</w:t>
      </w:r>
      <w:r>
        <w:rPr>
          <w:rFonts w:ascii="黑体" w:hAnsi="黑体" w:cs="黑体" w:eastAsia="黑体"/>
          <w:sz w:val="45"/>
          <w:spacing w:val="0"/>
          <w:color w:val="000000"/>
          <w:b w:val="on"/>
          <w:i w:val="off"/>
        </w:rPr>
        <w:t>杂志上，有兴趣的读者不妨参阅。撇开翻译质量问题不谈，我们认为，像</w:t>
      </w:r>
      <w:r>
        <w:rPr>
          <w:rFonts w:ascii="黑体" w:hAnsi="黑体" w:cs="黑体" w:eastAsia="黑体"/>
          <w:sz w:val="45"/>
          <w:spacing w:val="0"/>
          <w:color w:val="000000"/>
          <w:b w:val="on"/>
          <w:i w:val="off"/>
        </w:rPr>
        <w:t>《交往行为理论》这样重要的社会理论著作，有两个乃至多个汉语译本，应</w:t>
      </w:r>
      <w:r>
        <w:rPr>
          <w:rFonts w:ascii="黑体" w:hAnsi="黑体" w:cs="黑体" w:eastAsia="黑体"/>
          <w:sz w:val="45"/>
          <w:spacing w:val="0"/>
          <w:color w:val="000000"/>
          <w:b w:val="on"/>
          <w:i w:val="off"/>
        </w:rPr>
        <w:t>当不是一件坏事。毕竟，翻译是一门理解的艺术，不同的译者，不同的时</w:t>
      </w:r>
      <w:r>
        <w:rPr>
          <w:rFonts w:ascii="黑体" w:hAnsi="黑体" w:cs="黑体" w:eastAsia="黑体"/>
          <w:sz w:val="45"/>
          <w:spacing w:val="0"/>
          <w:color w:val="000000"/>
          <w:b w:val="on"/>
          <w:i w:val="off"/>
        </w:rPr>
        <w:t>代，对原著都会有不同的理解。</w:t>
      </w:r>
      <w:bookmarkEnd w:id="1158"/>
    </w:p>
    <w:p>
      <w:pPr>
        <w:pageBreakBefore w:val="off"/>
        <w:tabs/>
        <w:wordWrap w:val="off"/>
        <w:spacing w:before="0" w:after="0" w:line="840" w:lineRule="atLeast"/>
        <w:ind w:left="20" w:right="80" w:firstLine="1020"/>
        <w:jc w:val="both"/>
        <w:textAlignment w:val="baseline"/>
        <w:rPr>
          <w:sz w:val="45"/>
        </w:rPr>
      </w:pPr>
      <w:bookmarkStart w:name="" w:id="1159"/>
      <w:r>
        <w:rPr>
          <w:rFonts w:ascii="黑体" w:hAnsi="黑体" w:cs="黑体" w:eastAsia="黑体"/>
          <w:sz w:val="45"/>
          <w:spacing w:val="0"/>
          <w:color w:val="000000"/>
          <w:b w:val="on"/>
          <w:i w:val="off"/>
        </w:rPr>
        <w:t>(2)结构问题：为了便于人们阅读和理解，哈贝马斯在出版《交往行</w:t>
      </w:r>
      <w:r>
        <w:rPr>
          <w:rFonts w:ascii="黑体" w:hAnsi="黑体" w:cs="黑体" w:eastAsia="黑体"/>
          <w:sz w:val="45"/>
          <w:spacing w:val="0"/>
          <w:color w:val="000000"/>
          <w:b w:val="on"/>
          <w:i w:val="off"/>
        </w:rPr>
        <w:t>为理论》(第一、二卷)之后不久，就把他围绕这部著作先后撰写的相关文</w:t>
      </w:r>
      <w:r>
        <w:rPr>
          <w:rFonts w:ascii="黑体" w:hAnsi="黑体" w:cs="黑体" w:eastAsia="黑体"/>
          <w:sz w:val="45"/>
          <w:spacing w:val="0"/>
          <w:color w:val="000000"/>
          <w:b w:val="on"/>
          <w:i w:val="off"/>
        </w:rPr>
        <w:t>章编辑成导读式的专著，题为《关于交往行为理论的准备与补充》。同样，</w:t>
      </w:r>
      <w:r>
        <w:rPr>
          <w:rFonts w:ascii="黑体" w:hAnsi="黑体" w:cs="黑体" w:eastAsia="黑体"/>
          <w:sz w:val="45"/>
          <w:spacing w:val="0"/>
          <w:color w:val="000000"/>
          <w:b w:val="on"/>
          <w:i w:val="off"/>
        </w:rPr>
        <w:t>为了便于汉语学界接受《交往行为理论》，也为了给有关研究者提供完整的</w:t>
      </w:r>
      <w:bookmarkEnd w:id="1159"/>
    </w:p>
    <w:p>
      <w:pPr>
        <w:pageBreakBefore w:val="off"/>
        <w:tabs/>
        <w:wordWrap w:val="off"/>
        <w:spacing w:before="0" w:after="0" w:line="0" w:lineRule="atLeast"/>
        <w:ind w:left="0" w:right="0"/>
        <w:jc w:val="right"/>
        <w:textAlignment w:val="baseline"/>
        <w:sectPr>
          <w:footerReference r:id="rId39"/>
          <w:headerReference r:id="rId40" w:type="default"/>
          <w:type w:val="nextPage"/>
          <w:pgSz w:w="20740" w:h="31680"/>
          <w:pgMar w:left="2800" w:top="2200" w:right="2800" w:bottom="2200" w:header="1900" w:footer="1900"/>
          <w:cols w:num="1"/>
        </w:sectPr>
      </w:pPr>
      <w:bookmarkStart w:name="" w:id="1160"/>
      <w:r>
        <w:drawing>
          <wp:inline distL="0" distR="0" distT="0" distB="0">
            <wp:extent cx="1282700" cy="431800"/>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11"/>
                    <a:stretch>
                      <a:fillRect/>
                    </a:stretch>
                  </pic:blipFill>
                  <pic:spPr>
                    <a:xfrm>
                      <a:off x="0" y="0"/>
                      <a:ext cx="1282700" cy="431800"/>
                    </a:xfrm>
                    <a:prstGeom prst="rect">
                      <a:avLst/>
                    </a:prstGeom>
                  </pic:spPr>
                </pic:pic>
              </a:graphicData>
            </a:graphic>
          </wp:inline>
        </w:drawing>
      </w:r>
      <w:bookmarkEnd w:id="1160"/>
    </w:p>
    <w:p>
      <w:pPr>
        <w:pageBreakBefore w:val="off"/>
        <w:tabs/>
        <w:wordWrap w:val="off"/>
        <w:spacing w:before="0" w:after="0" w:line="600" w:lineRule="atLeast"/>
        <w:ind w:left="0" w:right="0"/>
        <w:jc w:val="right"/>
        <w:textAlignment w:val="baseline"/>
        <w:rPr>
          <w:sz w:val="45"/>
        </w:rPr>
      </w:pPr>
      <w:bookmarkStart w:name="" w:id="1161"/>
      <w:r>
        <w:rPr>
          <w:rFonts w:ascii="宋体" w:hAnsi="宋体" w:cs="宋体" w:eastAsia="宋体"/>
          <w:sz w:val="45"/>
          <w:spacing w:val="0"/>
          <w:color w:val="000000"/>
          <w:b w:val="off"/>
          <w:i w:val="off"/>
        </w:rPr>
        <w:t>交往行为理论</w:t>
      </w:r>
      <w:bookmarkEnd w:id="1161"/>
    </w:p>
    <w:p>
      <w:pPr>
        <w:pageBreakBefore w:val="off"/>
        <w:tabs/>
        <w:wordWrap w:val="off"/>
        <w:spacing w:before="0" w:after="0" w:line="800" w:lineRule="atLeast"/>
        <w:ind w:left="80" w:right="40"/>
        <w:jc w:val="both"/>
        <w:textAlignment w:val="baseline"/>
        <w:rPr>
          <w:sz w:val="44"/>
        </w:rPr>
      </w:pPr>
      <w:bookmarkStart w:name="" w:id="1162"/>
      <w:r>
        <w:rPr>
          <w:rFonts w:ascii="黑体" w:hAnsi="黑体" w:cs="黑体" w:eastAsia="黑体"/>
          <w:sz w:val="44"/>
          <w:spacing w:val="0"/>
          <w:color w:val="000000"/>
          <w:b w:val="off"/>
          <w:i w:val="off"/>
        </w:rPr>
        <w:t>研究文献，我们在征得原作者和原出版社同意的前提下，把《关于交往行</w:t>
      </w:r>
      <w:r>
        <w:rPr>
          <w:rFonts w:ascii="黑体" w:hAnsi="黑体" w:cs="黑体" w:eastAsia="黑体"/>
          <w:sz w:val="44"/>
          <w:spacing w:val="0"/>
          <w:color w:val="000000"/>
          <w:b w:val="off"/>
          <w:i w:val="off"/>
        </w:rPr>
        <w:t>为理论的准备与补充》这本导读著作和原著放到一起，作为《补充论证卷》，</w:t>
      </w:r>
      <w:r>
        <w:rPr>
          <w:rFonts w:ascii="黑体" w:hAnsi="黑体" w:cs="黑体" w:eastAsia="黑体"/>
          <w:sz w:val="44"/>
          <w:spacing w:val="0"/>
          <w:color w:val="000000"/>
          <w:b w:val="off"/>
          <w:i w:val="off"/>
        </w:rPr>
        <w:t>一同予以翻译出版。</w:t>
      </w:r>
      <w:bookmarkEnd w:id="1162"/>
    </w:p>
    <w:p>
      <w:pPr>
        <w:pageBreakBefore w:val="off"/>
        <w:tabs/>
        <w:wordWrap w:val="off"/>
        <w:spacing w:before="0" w:after="0" w:line="800" w:lineRule="atLeast"/>
        <w:ind w:left="80" w:right="60" w:firstLine="1000"/>
        <w:jc w:val="both"/>
        <w:textAlignment w:val="baseline"/>
        <w:rPr>
          <w:sz w:val="44"/>
        </w:rPr>
      </w:pPr>
      <w:bookmarkStart w:name="" w:id="1163"/>
      <w:r>
        <w:rPr>
          <w:rFonts w:ascii="黑体" w:hAnsi="黑体" w:cs="黑体" w:eastAsia="黑体"/>
          <w:sz w:val="44"/>
          <w:spacing w:val="0"/>
          <w:color w:val="000000"/>
          <w:b w:val="off"/>
          <w:i w:val="off"/>
        </w:rPr>
        <w:t>(3)书名问题：许多友人都曾向我提出，认为这本书的标题翻译为“沟</w:t>
      </w:r>
      <w:r>
        <w:rPr>
          <w:rFonts w:ascii="黑体" w:hAnsi="黑体" w:cs="黑体" w:eastAsia="黑体"/>
          <w:sz w:val="44"/>
          <w:spacing w:val="0"/>
          <w:color w:val="000000"/>
          <w:b w:val="off"/>
          <w:i w:val="off"/>
        </w:rPr>
        <w:t>通行为理论”可能会更好一些。我个人认为，把“Kommunikation”一词翻</w:t>
      </w:r>
      <w:r>
        <w:rPr>
          <w:rFonts w:ascii="黑体" w:hAnsi="黑体" w:cs="黑体" w:eastAsia="黑体"/>
          <w:sz w:val="44"/>
          <w:spacing w:val="0"/>
          <w:color w:val="000000"/>
          <w:b w:val="off"/>
          <w:i w:val="off"/>
        </w:rPr>
        <w:t>译成汉语的“交往”和“沟通”，只是字面上的差别，而没有什么实质上的</w:t>
      </w:r>
      <w:r>
        <w:rPr>
          <w:rFonts w:ascii="黑体" w:hAnsi="黑体" w:cs="黑体" w:eastAsia="黑体"/>
          <w:sz w:val="44"/>
          <w:spacing w:val="0"/>
          <w:color w:val="000000"/>
          <w:b w:val="off"/>
          <w:i w:val="off"/>
        </w:rPr>
        <w:t>不同。这里之所以坚持选用“交往”，主要是想强调哈贝马斯作为“后马克</w:t>
      </w:r>
      <w:r>
        <w:rPr>
          <w:rFonts w:ascii="黑体" w:hAnsi="黑体" w:cs="黑体" w:eastAsia="黑体"/>
          <w:sz w:val="44"/>
          <w:spacing w:val="0"/>
          <w:color w:val="000000"/>
          <w:b w:val="off"/>
          <w:i w:val="off"/>
        </w:rPr>
        <w:t>思主义者”的特征，强调这本书中所理解的“Kommunikation”概念与马克</w:t>
      </w:r>
      <w:r>
        <w:rPr>
          <w:rFonts w:ascii="黑体" w:hAnsi="黑体" w:cs="黑体" w:eastAsia="黑体"/>
          <w:sz w:val="44"/>
          <w:spacing w:val="0"/>
          <w:color w:val="000000"/>
          <w:b w:val="off"/>
          <w:i w:val="off"/>
        </w:rPr>
        <w:t>思在《德意志意识形态》以及《政治经济学批判》中所提出的</w:t>
      </w:r>
      <w:r>
        <w:rPr>
          <w:rFonts w:ascii="黑体" w:hAnsi="黑体" w:cs="黑体" w:eastAsia="黑体"/>
          <w:sz w:val="44"/>
          <w:spacing w:val="0"/>
          <w:color w:val="000000"/>
          <w:b w:val="off"/>
          <w:i w:val="off"/>
        </w:rPr>
        <w:t>“Kommunikation”概念之间的内在联系。</w:t>
      </w:r>
      <w:bookmarkEnd w:id="1163"/>
    </w:p>
    <w:p>
      <w:pPr>
        <w:pageBreakBefore w:val="off"/>
        <w:tabs/>
        <w:wordWrap w:val="off"/>
        <w:spacing w:before="0" w:after="0" w:line="800" w:lineRule="atLeast"/>
        <w:ind w:left="80" w:right="140" w:firstLine="1000"/>
        <w:jc w:val="both"/>
        <w:textAlignment w:val="baseline"/>
        <w:rPr>
          <w:sz w:val="44"/>
        </w:rPr>
      </w:pPr>
      <w:bookmarkStart w:name="" w:id="1164"/>
      <w:r>
        <w:rPr>
          <w:rFonts w:ascii="黑体" w:hAnsi="黑体" w:cs="黑体" w:eastAsia="黑体"/>
          <w:sz w:val="44"/>
          <w:spacing w:val="0"/>
          <w:color w:val="000000"/>
          <w:b w:val="off"/>
          <w:i w:val="off"/>
        </w:rPr>
        <w:t>译本出版之际,请允许我首先向哈贝马斯教授(Prof. Dr. Jürgen Habermas)</w:t>
      </w:r>
      <w:r>
        <w:rPr>
          <w:rFonts w:ascii="黑体" w:hAnsi="黑体" w:cs="黑体" w:eastAsia="黑体"/>
          <w:sz w:val="44"/>
          <w:spacing w:val="0"/>
          <w:color w:val="000000"/>
          <w:b w:val="off"/>
          <w:i w:val="off"/>
        </w:rPr>
        <w:t>本人表示感谢，感谢他在诸多方面对我的大力帮助。在我留学德国、阅读</w:t>
      </w:r>
      <w:r>
        <w:rPr>
          <w:rFonts w:ascii="黑体" w:hAnsi="黑体" w:cs="黑体" w:eastAsia="黑体"/>
          <w:sz w:val="44"/>
          <w:spacing w:val="0"/>
          <w:color w:val="000000"/>
          <w:b w:val="off"/>
          <w:i w:val="off"/>
        </w:rPr>
        <w:t>和研究哈贝马斯著作期间，法兰克福大学社会研究所的弗里德堡教授</w:t>
      </w:r>
      <w:r>
        <w:rPr>
          <w:rFonts w:ascii="TimesNewRoman" w:hAnsi="TimesNewRoman" w:cs="TimesNewRoman" w:eastAsia="TimesNewRoman"/>
          <w:sz w:val="44"/>
          <w:spacing w:val="0"/>
          <w:color w:val="000000"/>
          <w:b w:val="off"/>
          <w:i w:val="off"/>
        </w:rPr>
        <w:t>(Prof. Dr. Ludwig von Friedeburg), 霍耐特教授 (Prof. Dr. Axel Honneth), 法</w:t>
      </w:r>
      <w:r>
        <w:rPr>
          <w:rFonts w:ascii="黑体" w:hAnsi="黑体" w:cs="黑体" w:eastAsia="黑体"/>
          <w:sz w:val="44"/>
          <w:spacing w:val="0"/>
          <w:color w:val="000000"/>
          <w:b w:val="off"/>
          <w:i w:val="off"/>
        </w:rPr>
        <w:t>兰克福大学社会学系的尼森博士 (Dr. Peter Niesen)，以及波茨坦大学哲学</w:t>
      </w:r>
      <w:r>
        <w:rPr>
          <w:rFonts w:ascii="黑体" w:hAnsi="黑体" w:cs="黑体" w:eastAsia="黑体"/>
          <w:sz w:val="44"/>
          <w:spacing w:val="0"/>
          <w:color w:val="000000"/>
          <w:b w:val="off"/>
          <w:i w:val="off"/>
        </w:rPr>
        <w:t>系的克吕格尔教授 (Prof. Dr. Hans-Peter Kruger) 等, 均给我提供了工作上</w:t>
      </w:r>
      <w:r>
        <w:rPr>
          <w:rFonts w:ascii="黑体" w:hAnsi="黑体" w:cs="黑体" w:eastAsia="黑体"/>
          <w:sz w:val="44"/>
          <w:spacing w:val="0"/>
          <w:color w:val="000000"/>
          <w:b w:val="off"/>
          <w:i w:val="off"/>
        </w:rPr>
        <w:t>的方便，学理上的指点和技术上的帮助。国内诸多师友，特别是中国社会</w:t>
      </w:r>
      <w:r>
        <w:rPr>
          <w:rFonts w:ascii="黑体" w:hAnsi="黑体" w:cs="黑体" w:eastAsia="黑体"/>
          <w:sz w:val="44"/>
          <w:spacing w:val="0"/>
          <w:color w:val="000000"/>
          <w:b w:val="off"/>
          <w:i w:val="off"/>
        </w:rPr>
        <w:t>科学院文学所比较文学研究室、北京师范大学文艺学研究中心的诸位师友，</w:t>
      </w:r>
      <w:r>
        <w:rPr>
          <w:rFonts w:ascii="黑体" w:hAnsi="黑体" w:cs="黑体" w:eastAsia="黑体"/>
          <w:sz w:val="44"/>
          <w:spacing w:val="0"/>
          <w:color w:val="000000"/>
          <w:b w:val="off"/>
          <w:i w:val="off"/>
        </w:rPr>
        <w:t>长期以来一直关心和帮助我对哈贝马斯的翻译和研究，但愿这个译本不会</w:t>
      </w:r>
      <w:r>
        <w:rPr>
          <w:rFonts w:ascii="黑体" w:hAnsi="黑体" w:cs="黑体" w:eastAsia="黑体"/>
          <w:sz w:val="44"/>
          <w:spacing w:val="0"/>
          <w:color w:val="000000"/>
          <w:b w:val="off"/>
          <w:i w:val="off"/>
        </w:rPr>
        <w:t>让他们过于失望。复旦大学国外马克思主义研究中心俞吾金教授和陈学明</w:t>
      </w:r>
      <w:r>
        <w:rPr>
          <w:rFonts w:ascii="黑体" w:hAnsi="黑体" w:cs="黑体" w:eastAsia="黑体"/>
          <w:sz w:val="44"/>
          <w:spacing w:val="0"/>
          <w:color w:val="000000"/>
          <w:b w:val="off"/>
          <w:i w:val="off"/>
        </w:rPr>
        <w:t>教授给我提供了住所研究的机会，让我得以从纷乱嘈杂的日常生活中解脱</w:t>
      </w:r>
      <w:r>
        <w:rPr>
          <w:rFonts w:ascii="黑体" w:hAnsi="黑体" w:cs="黑体" w:eastAsia="黑体"/>
          <w:sz w:val="44"/>
          <w:spacing w:val="0"/>
          <w:color w:val="000000"/>
          <w:b w:val="off"/>
          <w:i w:val="off"/>
        </w:rPr>
        <w:t>出来，集中精力把译稿系统地整理和校对了一遍。</w:t>
      </w:r>
      <w:bookmarkEnd w:id="1164"/>
    </w:p>
    <w:p>
      <w:pPr>
        <w:pageBreakBefore w:val="off"/>
        <w:tabs/>
        <w:wordWrap w:val="off"/>
        <w:spacing w:before="0" w:after="0" w:line="800" w:lineRule="atLeast"/>
        <w:ind w:left="80" w:right="180" w:firstLine="1000"/>
        <w:jc w:val="both"/>
        <w:textAlignment w:val="baseline"/>
        <w:rPr>
          <w:sz w:val="44"/>
        </w:rPr>
      </w:pPr>
      <w:bookmarkStart w:name="" w:id="1165"/>
      <w:r>
        <w:rPr>
          <w:rFonts w:ascii="TimesNewRoman" w:hAnsi="TimesNewRoman" w:cs="TimesNewRoman" w:eastAsia="TimesNewRoman"/>
          <w:sz w:val="44"/>
          <w:spacing w:val="0"/>
          <w:color w:val="000000"/>
          <w:b w:val="off"/>
          <w:i w:val="off"/>
        </w:rPr>
        <w:t>德国苏卡普出版社 (Suhrkamp Verlag) 版权部的哈特博士 (Frau Dr.</w:t>
      </w:r>
      <w:r>
        <w:rPr>
          <w:rFonts w:ascii="黑体" w:hAnsi="黑体" w:cs="黑体" w:eastAsia="黑体"/>
          <w:sz w:val="44"/>
          <w:spacing w:val="0"/>
          <w:color w:val="000000"/>
          <w:b w:val="off"/>
          <w:i w:val="off"/>
        </w:rPr>
        <w:t>Hardt)在哈贝马斯著作版权方面给我提供了难能可贵的支持，并且馈赠了</w:t>
      </w:r>
      <w:r>
        <w:rPr>
          <w:rFonts w:ascii="黑体" w:hAnsi="黑体" w:cs="黑体" w:eastAsia="黑体"/>
          <w:sz w:val="44"/>
          <w:spacing w:val="0"/>
          <w:color w:val="000000"/>
          <w:b w:val="off"/>
          <w:i w:val="off"/>
        </w:rPr>
        <w:t>大量相关的经典文献和研究著作，让我得以轻松地研读和翻译哈贝马斯的</w:t>
      </w:r>
      <w:r>
        <w:rPr>
          <w:rFonts w:ascii="TimesNewRoman" w:hAnsi="TimesNewRoman" w:cs="TimesNewRoman" w:eastAsia="TimesNewRoman"/>
          <w:sz w:val="44"/>
          <w:spacing w:val="0"/>
          <w:color w:val="000000"/>
          <w:b w:val="off"/>
          <w:i w:val="off"/>
        </w:rPr>
        <w:t>著作。阿登纳基金会(Konrad-Adenauer-Stiftung) 的格斯先生 (Herr Berthold</w:t>
      </w:r>
      <w:r>
        <w:rPr>
          <w:rFonts w:ascii="黑体" w:hAnsi="黑体" w:cs="黑体" w:eastAsia="黑体"/>
          <w:sz w:val="44"/>
          <w:spacing w:val="0"/>
          <w:color w:val="000000"/>
          <w:b w:val="off"/>
          <w:i w:val="off"/>
        </w:rPr>
        <w:t>Gees)以他对哈贝马斯的高度热情和精确理解，不断鼓励和帮助我，并解</w:t>
      </w:r>
      <w:r>
        <w:rPr>
          <w:rFonts w:ascii="黑体" w:hAnsi="黑体" w:cs="黑体" w:eastAsia="黑体"/>
          <w:sz w:val="44"/>
          <w:spacing w:val="0"/>
          <w:color w:val="000000"/>
          <w:b w:val="off"/>
          <w:i w:val="off"/>
        </w:rPr>
        <w:t>决了我在留学过程中所遇到的种种生活难题。</w:t>
      </w:r>
      <w:bookmarkEnd w:id="1165"/>
    </w:p>
    <w:p>
      <w:pPr>
        <w:pageBreakBefore w:val="off"/>
        <w:tabs/>
        <w:wordWrap w:val="off"/>
        <w:spacing w:before="0" w:after="0" w:line="820" w:lineRule="exact"/>
        <w:ind w:left="0" w:right="0"/>
        <w:jc w:val="both"/>
        <w:textAlignment w:val="baseline"/>
        <w:rPr>
          <w:sz w:val="44"/>
        </w:rPr>
      </w:pPr>
      <w:bookmarkStart w:name="" w:id="1166"/>
      <w:r>
        <w:rPr>
          <w:rFonts w:ascii="宋体" w:hAnsi="宋体" w:cs="宋体" w:eastAsia="宋体"/>
          <w:sz w:val="44"/>
          <w:spacing w:val="0"/>
          <w:color w:val="000000"/>
          <w:b w:val="off"/>
          <w:i w:val="off"/>
        </w:rPr>
        <w:t/>
      </w:r>
      <w:bookmarkEnd w:id="1166"/>
    </w:p>
    <w:p>
      <w:pPr>
        <w:pageBreakBefore w:val="off"/>
        <w:tabs/>
        <w:wordWrap w:val="off"/>
        <w:spacing w:before="0" w:after="0" w:line="680" w:lineRule="atLeast"/>
        <w:ind w:left="0" w:right="0"/>
        <w:jc w:val="center"/>
        <w:textAlignment w:val="baseline"/>
        <w:rPr>
          <w:sz w:val="50"/>
        </w:rPr>
      </w:pPr>
      <w:bookmarkStart w:name="" w:id="1167"/>
      <w:r>
        <w:rPr>
          <w:rFonts w:ascii="黑体" w:hAnsi="黑体" w:cs="黑体" w:eastAsia="黑体"/>
          <w:sz w:val="50"/>
          <w:spacing w:val="0"/>
          <w:color w:val="000000"/>
          <w:b w:val="off"/>
          <w:i w:val="off"/>
        </w:rPr>
        <w:t>曹卫东</w:t>
      </w:r>
      <w:bookmarkEnd w:id="1167"/>
    </w:p>
    <w:p>
      <w:pPr>
        <w:pageBreakBefore w:val="off"/>
        <w:tabs/>
        <w:wordWrap w:val="off"/>
        <w:spacing w:before="0" w:after="0" w:line="600" w:lineRule="atLeast"/>
        <w:ind w:left="0" w:right="0"/>
        <w:jc w:val="center"/>
        <w:textAlignment w:val="baseline"/>
        <w:rPr>
          <w:sz w:val="45"/>
        </w:rPr>
      </w:pPr>
      <w:bookmarkStart w:name="" w:id="1168"/>
      <w:r>
        <w:rPr>
          <w:rFonts w:ascii="楷体" w:hAnsi="楷体" w:cs="楷体" w:eastAsia="楷体"/>
          <w:sz w:val="45"/>
          <w:spacing w:val="0"/>
          <w:color w:val="000000"/>
          <w:b w:val="off"/>
          <w:i w:val="off"/>
        </w:rPr>
        <w:t>2000年春节初稿于法兰克福大学社会研究所</w:t>
      </w:r>
      <w:bookmarkEnd w:id="1168"/>
    </w:p>
    <w:p>
      <w:pPr>
        <w:pageBreakBefore w:val="off"/>
        <w:tabs/>
        <w:wordWrap w:val="off"/>
        <w:spacing w:before="0" w:after="0" w:line="600" w:lineRule="atLeast"/>
        <w:ind w:left="0" w:right="280"/>
        <w:jc w:val="right"/>
        <w:textAlignment w:val="baseline"/>
        <w:rPr>
          <w:sz w:val="45"/>
        </w:rPr>
      </w:pPr>
      <w:bookmarkStart w:name="" w:id="1169"/>
      <w:r>
        <w:rPr>
          <w:rFonts w:ascii="楷体" w:hAnsi="楷体" w:cs="楷体" w:eastAsia="楷体"/>
          <w:sz w:val="45"/>
          <w:spacing w:val="0"/>
          <w:color w:val="000000"/>
          <w:b w:val="off"/>
          <w:i w:val="off"/>
        </w:rPr>
        <w:t>2003年春节定稿于北京师范大学文艺学研究中心</w:t>
      </w:r>
      <w:bookmarkEnd w:id="1169"/>
    </w:p>
    <w:p>
      <w:pPr>
        <w:pageBreakBefore w:val="off"/>
        <w:tabs/>
        <w:wordWrap w:val="off"/>
        <w:spacing w:before="320" w:after="0" w:line="560" w:lineRule="atLeast"/>
        <w:ind w:left="80" w:right="0"/>
        <w:jc w:val="both"/>
        <w:textAlignment w:val="baseline"/>
        <w:rPr>
          <w:sz w:val="41"/>
        </w:rPr>
        <w:sectPr>
          <w:footerReference r:id="rId41"/>
          <w:headerReference r:id="rId42" w:type="default"/>
          <w:type w:val="nextPage"/>
          <w:pgSz w:w="20740" w:h="31680"/>
          <w:pgMar w:left="2760" w:top="2120" w:right="2760" w:bottom="2120" w:header="1820" w:footer="1820"/>
          <w:cols w:num="1"/>
        </w:sectPr>
      </w:pPr>
      <w:bookmarkStart w:name="" w:id="1170"/>
      <w:r>
        <w:rPr>
          <w:rFonts w:ascii="黑体" w:hAnsi="黑体" w:cs="黑体" w:eastAsia="黑体"/>
          <w:sz w:val="41"/>
          <w:spacing w:val="0"/>
          <w:color w:val="000000"/>
          <w:b w:val="off"/>
          <w:i w:val="off"/>
        </w:rPr>
        <w:t>2</w:t>
      </w:r>
      <w:bookmarkEnd w:id="1170"/>
    </w:p>
    <w:p>
      <w:pPr>
        <w:pageBreakBefore w:val="off"/>
        <w:tabs/>
        <w:wordWrap w:val="off"/>
        <w:spacing w:before="2560" w:after="0" w:line="1800" w:lineRule="atLeast"/>
        <w:ind w:left="0" w:right="0"/>
        <w:jc w:val="both"/>
        <w:textAlignment w:val="baseline"/>
        <w:rPr>
          <w:sz w:val="135"/>
        </w:rPr>
      </w:pPr>
      <w:bookmarkStart w:name="" w:id="1171"/>
      <w:r>
        <w:rPr>
          <w:rFonts w:ascii="宋体" w:hAnsi="宋体" w:cs="宋体" w:eastAsia="宋体"/>
          <w:sz w:val="135"/>
          <w:spacing w:val="0"/>
          <w:color w:val="000000"/>
          <w:b w:val="off"/>
          <w:i w:val="off"/>
        </w:rPr>
        <w:t>第一版序言</w:t>
      </w:r>
      <w:bookmarkEnd w:id="1171"/>
    </w:p>
    <w:p>
      <w:pPr>
        <w:pageBreakBefore w:val="off"/>
        <w:tabs/>
        <w:wordWrap w:val="off"/>
        <w:spacing w:before="0" w:after="0" w:line="1620" w:lineRule="exact"/>
        <w:ind w:left="0" w:right="0"/>
        <w:jc w:val="both"/>
        <w:textAlignment w:val="baseline"/>
        <w:rPr>
          <w:sz w:val="135"/>
        </w:rPr>
      </w:pPr>
      <w:bookmarkStart w:name="" w:id="1172"/>
      <w:r>
        <w:rPr>
          <w:rFonts w:ascii="宋体" w:hAnsi="宋体" w:cs="宋体" w:eastAsia="宋体"/>
          <w:sz w:val="135"/>
          <w:spacing w:val="0"/>
          <w:color w:val="000000"/>
          <w:b w:val="off"/>
          <w:i w:val="off"/>
        </w:rPr>
        <w:t/>
      </w:r>
      <w:bookmarkEnd w:id="1172"/>
    </w:p>
    <w:p>
      <w:pPr>
        <w:pageBreakBefore w:val="off"/>
        <w:tabs/>
        <w:wordWrap w:val="off"/>
        <w:spacing w:before="0" w:after="0" w:line="1620" w:lineRule="exact"/>
        <w:ind w:left="0" w:right="0"/>
        <w:jc w:val="both"/>
        <w:textAlignment w:val="baseline"/>
        <w:rPr>
          <w:sz w:val="135"/>
        </w:rPr>
      </w:pPr>
      <w:bookmarkStart w:name="" w:id="1173"/>
      <w:r>
        <w:rPr>
          <w:rFonts w:ascii="宋体" w:hAnsi="宋体" w:cs="宋体" w:eastAsia="宋体"/>
          <w:sz w:val="135"/>
          <w:spacing w:val="0"/>
          <w:color w:val="000000"/>
          <w:b w:val="off"/>
          <w:i w:val="off"/>
        </w:rPr>
        <w:t/>
      </w:r>
      <w:bookmarkEnd w:id="1173"/>
    </w:p>
    <w:p>
      <w:pPr>
        <w:pageBreakBefore w:val="off"/>
        <w:tabs/>
        <w:wordWrap w:val="off"/>
        <w:spacing w:before="0" w:after="0" w:line="1620" w:lineRule="exact"/>
        <w:ind w:left="0" w:right="0"/>
        <w:jc w:val="both"/>
        <w:textAlignment w:val="baseline"/>
        <w:rPr>
          <w:sz w:val="135"/>
        </w:rPr>
      </w:pPr>
      <w:bookmarkStart w:name="" w:id="1174"/>
      <w:r>
        <w:rPr>
          <w:rFonts w:ascii="宋体" w:hAnsi="宋体" w:cs="宋体" w:eastAsia="宋体"/>
          <w:sz w:val="135"/>
          <w:spacing w:val="0"/>
          <w:color w:val="000000"/>
          <w:b w:val="off"/>
          <w:i w:val="off"/>
        </w:rPr>
        <w:t/>
      </w:r>
      <w:bookmarkEnd w:id="1174"/>
    </w:p>
    <w:p>
      <w:pPr>
        <w:pageBreakBefore w:val="off"/>
        <w:tabs/>
        <w:wordWrap w:val="off"/>
        <w:spacing w:before="0" w:after="0" w:line="1620" w:lineRule="exact"/>
        <w:ind w:left="0" w:right="0"/>
        <w:jc w:val="both"/>
        <w:textAlignment w:val="baseline"/>
        <w:rPr>
          <w:sz w:val="135"/>
        </w:rPr>
      </w:pPr>
      <w:bookmarkStart w:name="" w:id="1175"/>
      <w:r>
        <w:rPr>
          <w:rFonts w:ascii="宋体" w:hAnsi="宋体" w:cs="宋体" w:eastAsia="宋体"/>
          <w:sz w:val="135"/>
          <w:spacing w:val="0"/>
          <w:color w:val="000000"/>
          <w:b w:val="off"/>
          <w:i w:val="off"/>
        </w:rPr>
        <w:t/>
      </w:r>
      <w:bookmarkEnd w:id="1175"/>
    </w:p>
    <w:p>
      <w:pPr>
        <w:pageBreakBefore w:val="off"/>
        <w:tabs/>
        <w:wordWrap w:val="off"/>
        <w:spacing w:before="0" w:after="0" w:line="840" w:lineRule="atLeast"/>
        <w:ind w:left="0" w:right="0" w:firstLine="980"/>
        <w:jc w:val="both"/>
        <w:textAlignment w:val="baseline"/>
        <w:rPr>
          <w:sz w:val="44"/>
        </w:rPr>
      </w:pPr>
      <w:bookmarkStart w:name="" w:id="1176"/>
      <w:r>
        <w:rPr>
          <w:rFonts w:ascii="黑体" w:hAnsi="黑体" w:cs="黑体" w:eastAsia="黑体"/>
          <w:sz w:val="44"/>
          <w:spacing w:val="0"/>
          <w:color w:val="000000"/>
          <w:b w:val="on"/>
          <w:i w:val="off"/>
        </w:rPr>
        <w:t>十多年前,我在《社会科学的逻辑》(Logik der Sozialwissenscbaften)一书</w:t>
      </w:r>
      <w:r>
        <w:rPr>
          <w:rFonts w:ascii="黑体" w:hAnsi="黑体" w:cs="黑体" w:eastAsia="黑体"/>
          <w:sz w:val="44"/>
          <w:spacing w:val="0"/>
          <w:color w:val="000000"/>
          <w:b w:val="on"/>
          <w:i w:val="off"/>
        </w:rPr>
        <w:t>的前言里提出要建立一种交往行为理论[1]。当时，我把方法论兴趣和“社</w:t>
      </w:r>
      <w:r>
        <w:rPr>
          <w:rFonts w:ascii="黑体" w:hAnsi="黑体" w:cs="黑体" w:eastAsia="黑体"/>
          <w:sz w:val="44"/>
          <w:spacing w:val="0"/>
          <w:color w:val="000000"/>
          <w:b w:val="on"/>
          <w:i w:val="off"/>
        </w:rPr>
        <w:t>会科学的语言理论基础”联系在了一起，而今，这种方法论兴趣已经变成</w:t>
      </w:r>
      <w:r>
        <w:rPr>
          <w:rFonts w:ascii="黑体" w:hAnsi="黑体" w:cs="黑体" w:eastAsia="黑体"/>
          <w:sz w:val="44"/>
          <w:spacing w:val="0"/>
          <w:color w:val="000000"/>
          <w:b w:val="on"/>
          <w:i w:val="off"/>
        </w:rPr>
        <w:t>了一种实际关怀。交往行为理论不是什么元理论 (Metatheorie)，而是一种</w:t>
      </w:r>
      <w:r>
        <w:rPr>
          <w:rFonts w:ascii="黑体" w:hAnsi="黑体" w:cs="黑体" w:eastAsia="黑体"/>
          <w:sz w:val="44"/>
          <w:spacing w:val="0"/>
          <w:color w:val="000000"/>
          <w:b w:val="on"/>
          <w:i w:val="off"/>
        </w:rPr>
        <w:t>试图明确其批判尺度的社会理论的开端。我不认为对理解行为的普遍结构</w:t>
      </w:r>
      <w:r>
        <w:rPr>
          <w:rFonts w:ascii="黑体" w:hAnsi="黑体" w:cs="黑体" w:eastAsia="黑体"/>
          <w:sz w:val="44"/>
          <w:spacing w:val="0"/>
          <w:color w:val="000000"/>
          <w:b w:val="on"/>
          <w:i w:val="off"/>
        </w:rPr>
        <w:t>的分析只不过是变换了一下手段，在步认识论的后尘。因此，帕森斯(T.</w:t>
      </w:r>
      <w:r>
        <w:rPr>
          <w:rFonts w:ascii="TimesNewRoman" w:hAnsi="TimesNewRoman" w:cs="TimesNewRoman" w:eastAsia="TimesNewRoman"/>
          <w:sz w:val="44"/>
          <w:spacing w:val="0"/>
          <w:color w:val="000000"/>
          <w:b w:val="on"/>
          <w:i w:val="off"/>
        </w:rPr>
        <w:t>Parsons) 1937年在《社会行为的结构》(The Structure of Social Action) 中所</w:t>
      </w:r>
      <w:r>
        <w:rPr>
          <w:rFonts w:ascii="黑体" w:hAnsi="黑体" w:cs="黑体" w:eastAsia="黑体"/>
          <w:sz w:val="44"/>
          <w:spacing w:val="0"/>
          <w:color w:val="000000"/>
          <w:b w:val="on"/>
          <w:i w:val="off"/>
        </w:rPr>
        <w:t>阐述的集理论重建和概念分析于一体的行为理论，无疑是我的一个榜样；</w:t>
      </w:r>
      <w:r>
        <w:rPr>
          <w:rFonts w:ascii="黑体" w:hAnsi="黑体" w:cs="黑体" w:eastAsia="黑体"/>
          <w:sz w:val="44"/>
          <w:spacing w:val="0"/>
          <w:color w:val="000000"/>
          <w:b w:val="on"/>
          <w:i w:val="off"/>
        </w:rPr>
        <w:t>但其方法论趋向同时又让我感到有些迷惑不解——基本概念的结构和对实</w:t>
      </w:r>
      <w:r>
        <w:rPr>
          <w:rFonts w:ascii="黑体" w:hAnsi="黑体" w:cs="黑体" w:eastAsia="黑体"/>
          <w:sz w:val="44"/>
          <w:spacing w:val="0"/>
          <w:color w:val="000000"/>
          <w:b w:val="on"/>
          <w:i w:val="off"/>
        </w:rPr>
        <w:t>际问题的回答之间密不可分，这是典型的黑格尔作风。</w:t>
      </w:r>
      <w:bookmarkEnd w:id="1176"/>
    </w:p>
    <w:p>
      <w:pPr>
        <w:pageBreakBefore w:val="off"/>
        <w:tabs/>
        <w:wordWrap w:val="off"/>
        <w:spacing w:before="0" w:after="0" w:line="840" w:lineRule="atLeast"/>
        <w:ind w:left="0" w:right="40" w:firstLine="980"/>
        <w:jc w:val="both"/>
        <w:textAlignment w:val="baseline"/>
        <w:rPr>
          <w:sz w:val="44"/>
        </w:rPr>
      </w:pPr>
      <w:bookmarkStart w:name="" w:id="1177"/>
      <w:r>
        <w:rPr>
          <w:rFonts w:ascii="黑体" w:hAnsi="黑体" w:cs="黑体" w:eastAsia="黑体"/>
          <w:sz w:val="44"/>
          <w:spacing w:val="0"/>
          <w:color w:val="000000"/>
          <w:b w:val="on"/>
          <w:i w:val="off"/>
        </w:rPr>
        <w:t>1971年，我在普林斯顿大学主持了克里斯蒂安·高斯讲座(Christian-</w:t>
      </w:r>
      <w:r>
        <w:rPr>
          <w:rFonts w:ascii="黑体" w:hAnsi="黑体" w:cs="黑体" w:eastAsia="黑体"/>
          <w:sz w:val="44"/>
          <w:spacing w:val="0"/>
          <w:color w:val="000000"/>
          <w:b w:val="on"/>
          <w:i w:val="off"/>
        </w:rPr>
        <w:t>Gauss-Lectures)。当时，我打算对讲稿稍做整理就予以发表，这样想看来是</w:t>
      </w:r>
      <w:r>
        <w:rPr>
          <w:rFonts w:ascii="黑体" w:hAnsi="黑体" w:cs="黑体" w:eastAsia="黑体"/>
          <w:sz w:val="44"/>
          <w:spacing w:val="0"/>
          <w:color w:val="000000"/>
          <w:b w:val="on"/>
          <w:i w:val="off"/>
        </w:rPr>
        <w:t>错误的。我对行为理论、意义理论、言语行为理论以及分析哲学的相关领</w:t>
      </w:r>
      <w:r>
        <w:rPr>
          <w:rFonts w:ascii="黑体" w:hAnsi="黑体" w:cs="黑体" w:eastAsia="黑体"/>
          <w:sz w:val="44"/>
          <w:spacing w:val="0"/>
          <w:color w:val="000000"/>
          <w:b w:val="on"/>
          <w:i w:val="off"/>
        </w:rPr>
        <w:t>域钻研得越深，就越感觉到除了细枝末节之外，整个研究的目的还不是很</w:t>
      </w:r>
      <w:r>
        <w:rPr>
          <w:rFonts w:ascii="黑体" w:hAnsi="黑体" w:cs="黑体" w:eastAsia="黑体"/>
          <w:sz w:val="44"/>
          <w:spacing w:val="0"/>
          <w:color w:val="000000"/>
          <w:b w:val="on"/>
          <w:i w:val="off"/>
        </w:rPr>
        <w:t>清楚。我越是想满足哲学家的解释要求，就越是偏离社会学家的关怀，因</w:t>
      </w:r>
      <w:r>
        <w:rPr>
          <w:rFonts w:ascii="黑体" w:hAnsi="黑体" w:cs="黑体" w:eastAsia="黑体"/>
          <w:sz w:val="44"/>
          <w:spacing w:val="0"/>
          <w:color w:val="000000"/>
          <w:b w:val="on"/>
          <w:i w:val="off"/>
        </w:rPr>
        <w:t>为社会学所要追问的是概念分析究竟有何意义。我难以把我所要表达的一</w:t>
      </w:r>
      <w:bookmarkEnd w:id="1177"/>
    </w:p>
    <w:p>
      <w:pPr>
        <w:pageBreakBefore w:val="off"/>
        <w:tabs/>
        <w:wordWrap w:val="off"/>
        <w:spacing w:before="0" w:after="0" w:line="840" w:lineRule="atLeast"/>
        <w:ind w:left="40" w:right="0"/>
        <w:jc w:val="both"/>
        <w:textAlignment w:val="baseline"/>
        <w:rPr>
          <w:sz w:val="44"/>
        </w:rPr>
      </w:pPr>
      <w:bookmarkStart w:name="" w:id="1178"/>
      <w:r>
        <w:rPr>
          <w:rFonts w:ascii="宋体" w:hAnsi="宋体" w:cs="宋体" w:eastAsia="宋体"/>
          <w:sz w:val="44"/>
          <w:spacing w:val="0"/>
          <w:color w:val="000000"/>
          <w:u w:val="single"/>
          <w:b w:val="off"/>
          <w:i w:val="off"/>
        </w:rPr>
        <w:t xml:space="preserve">                </w:t>
      </w:r>
      <w:bookmarkEnd w:id="1178"/>
    </w:p>
    <w:p>
      <w:pPr>
        <w:pageBreakBefore w:val="off"/>
        <w:tabs/>
        <w:wordWrap w:val="off"/>
        <w:spacing w:before="160" w:after="0" w:line="520" w:lineRule="atLeast"/>
        <w:ind w:left="840" w:right="0"/>
        <w:jc w:val="both"/>
        <w:textAlignment w:val="baseline"/>
        <w:rPr>
          <w:sz w:val="39"/>
        </w:rPr>
      </w:pPr>
      <w:bookmarkStart w:name="" w:id="1179"/>
      <w:r>
        <w:rPr>
          <w:rFonts w:ascii="TimesNewRoman" w:hAnsi="TimesNewRoman" w:cs="TimesNewRoman" w:eastAsia="TimesNewRoman"/>
          <w:sz w:val="39"/>
          <w:spacing w:val="0"/>
          <w:color w:val="000000"/>
          <w:b w:val="on"/>
          <w:i w:val="off"/>
        </w:rPr>
        <w:t>[1] M. Theunissen, Sein und Scbein, Ffm., 1978.</w:t>
      </w:r>
      <w:bookmarkEnd w:id="1179"/>
    </w:p>
    <w:p>
      <w:pPr>
        <w:pageBreakBefore w:val="off"/>
        <w:tabs/>
        <w:wordWrap w:val="off"/>
        <w:spacing w:before="0" w:after="0" w:line="460" w:lineRule="exact"/>
        <w:ind w:left="0" w:right="0"/>
        <w:jc w:val="both"/>
        <w:textAlignment w:val="baseline"/>
        <w:rPr>
          <w:sz w:val="39"/>
        </w:rPr>
      </w:pPr>
      <w:bookmarkStart w:name="" w:id="1180"/>
      <w:r>
        <w:rPr>
          <w:rFonts w:ascii="宋体" w:hAnsi="宋体" w:cs="宋体" w:eastAsia="宋体"/>
          <w:sz w:val="39"/>
          <w:spacing w:val="0"/>
          <w:color w:val="000000"/>
          <w:b w:val="off"/>
          <w:i w:val="off"/>
        </w:rPr>
        <w:t/>
      </w:r>
      <w:bookmarkEnd w:id="1180"/>
    </w:p>
    <w:p>
      <w:pPr>
        <w:pageBreakBefore w:val="off"/>
        <w:tabs/>
        <w:wordWrap w:val="off"/>
        <w:spacing w:before="0" w:after="0" w:line="0" w:lineRule="atLeast"/>
        <w:ind w:left="0" w:right="0"/>
        <w:jc w:val="right"/>
        <w:textAlignment w:val="baseline"/>
      </w:pPr>
      <w:bookmarkStart w:name="" w:id="1181"/>
      <w:r>
        <w:drawing>
          <wp:inline distL="0" distR="0" distT="0" distB="0">
            <wp:extent cx="1282700" cy="444500"/>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2"/>
                    <a:stretch>
                      <a:fillRect/>
                    </a:stretch>
                  </pic:blipFill>
                  <pic:spPr>
                    <a:xfrm>
                      <a:off x="0" y="0"/>
                      <a:ext cx="1282700" cy="444500"/>
                    </a:xfrm>
                    <a:prstGeom prst="rect">
                      <a:avLst/>
                    </a:prstGeom>
                  </pic:spPr>
                </pic:pic>
              </a:graphicData>
            </a:graphic>
          </wp:inline>
        </w:drawing>
      </w:r>
      <w:bookmarkEnd w:id="1181"/>
    </w:p>
    <w:p>
      <w:pPr>
        <w:pageBreakBefore w:val="off"/>
        <w:tabs/>
        <w:wordWrap w:val="off"/>
        <w:spacing w:before="0" w:after="0" w:line="220" w:lineRule="exact"/>
        <w:ind w:left="0" w:right="0"/>
        <w:jc w:val="right"/>
        <w:textAlignment w:val="baseline"/>
        <w:rPr>
          <w:sz w:val="20"/>
        </w:rPr>
      </w:pPr>
      <w:bookmarkStart w:name="" w:id="1182"/>
      <w:r>
        <w:rPr>
          <w:rFonts w:ascii="宋体" w:hAnsi="宋体" w:cs="宋体" w:eastAsia="宋体"/>
          <w:sz w:val="20"/>
          <w:spacing w:val="0"/>
          <w:color w:val="000000"/>
          <w:b w:val="off"/>
          <w:i w:val="off"/>
        </w:rPr>
        <w:t/>
      </w:r>
      <w:bookmarkEnd w:id="1182"/>
    </w:p>
    <w:p>
      <w:pPr>
        <w:pageBreakBefore w:val="off"/>
        <w:tabs/>
        <w:wordWrap w:val="off"/>
        <w:spacing w:before="0" w:after="0" w:line="220" w:lineRule="exact"/>
        <w:ind w:left="0" w:right="0"/>
        <w:jc w:val="right"/>
        <w:textAlignment w:val="baseline"/>
        <w:rPr>
          <w:sz w:val="20"/>
        </w:rPr>
      </w:pPr>
      <w:bookmarkStart w:name="" w:id="1183"/>
      <w:r>
        <w:rPr>
          <w:rFonts w:ascii="宋体" w:hAnsi="宋体" w:cs="宋体" w:eastAsia="宋体"/>
          <w:sz w:val="20"/>
          <w:spacing w:val="0"/>
          <w:color w:val="000000"/>
          <w:b w:val="off"/>
          <w:i w:val="off"/>
        </w:rPr>
        <w:t/>
      </w:r>
      <w:bookmarkEnd w:id="1183"/>
    </w:p>
    <w:p>
      <w:pPr>
        <w:pageBreakBefore w:val="off"/>
        <w:tabs/>
        <w:wordWrap w:val="off"/>
        <w:spacing w:before="0" w:after="0" w:line="220" w:lineRule="exact"/>
        <w:ind w:left="0" w:right="0"/>
        <w:jc w:val="right"/>
        <w:textAlignment w:val="baseline"/>
        <w:rPr>
          <w:sz w:val="20"/>
        </w:rPr>
      </w:pPr>
      <w:bookmarkStart w:name="" w:id="1184"/>
      <w:r>
        <w:rPr>
          <w:rFonts w:ascii="宋体" w:hAnsi="宋体" w:cs="宋体" w:eastAsia="宋体"/>
          <w:sz w:val="20"/>
          <w:spacing w:val="0"/>
          <w:color w:val="000000"/>
          <w:b w:val="off"/>
          <w:i w:val="off"/>
        </w:rPr>
        <w:t/>
      </w:r>
      <w:bookmarkEnd w:id="1184"/>
    </w:p>
    <w:p>
      <w:pPr>
        <w:pageBreakBefore w:val="off"/>
        <w:tabs/>
        <w:wordWrap w:val="off"/>
        <w:spacing w:before="0" w:after="0" w:line="220" w:lineRule="exact"/>
        <w:ind w:left="0" w:right="0"/>
        <w:jc w:val="right"/>
        <w:textAlignment w:val="baseline"/>
        <w:rPr>
          <w:sz w:val="20"/>
        </w:rPr>
      </w:pPr>
      <w:bookmarkStart w:name="" w:id="1185"/>
      <w:r>
        <w:rPr>
          <w:rFonts w:ascii="宋体" w:hAnsi="宋体" w:cs="宋体" w:eastAsia="宋体"/>
          <w:sz w:val="20"/>
          <w:spacing w:val="0"/>
          <w:color w:val="000000"/>
          <w:b w:val="off"/>
          <w:i w:val="off"/>
        </w:rPr>
        <w:t/>
      </w:r>
      <w:bookmarkEnd w:id="1185"/>
    </w:p>
    <w:p>
      <w:pPr>
        <w:pageBreakBefore w:val="off"/>
        <w:tabs/>
        <w:wordWrap w:val="off"/>
        <w:spacing w:before="0" w:after="0" w:line="220" w:lineRule="exact"/>
        <w:ind w:left="0" w:right="0"/>
        <w:jc w:val="right"/>
        <w:textAlignment w:val="baseline"/>
        <w:rPr>
          <w:sz w:val="20"/>
        </w:rPr>
      </w:pPr>
      <w:bookmarkStart w:name="" w:id="1186"/>
      <w:r>
        <w:rPr>
          <w:rFonts w:ascii="宋体" w:hAnsi="宋体" w:cs="宋体" w:eastAsia="宋体"/>
          <w:sz w:val="20"/>
          <w:spacing w:val="0"/>
          <w:color w:val="000000"/>
          <w:b w:val="off"/>
          <w:i w:val="off"/>
        </w:rPr>
        <w:t/>
      </w:r>
      <w:bookmarkEnd w:id="1186"/>
    </w:p>
    <w:p>
      <w:pPr>
        <w:pageBreakBefore w:val="off"/>
        <w:tabs/>
        <w:wordWrap w:val="off"/>
        <w:spacing w:before="0" w:after="0" w:line="220" w:lineRule="exact"/>
        <w:ind w:left="0" w:right="0"/>
        <w:jc w:val="right"/>
        <w:textAlignment w:val="baseline"/>
        <w:rPr>
          <w:sz w:val="20"/>
        </w:rPr>
      </w:pPr>
      <w:bookmarkStart w:name="" w:id="1187"/>
      <w:r>
        <w:rPr>
          <w:rFonts w:ascii="宋体" w:hAnsi="宋体" w:cs="宋体" w:eastAsia="宋体"/>
          <w:sz w:val="20"/>
          <w:spacing w:val="0"/>
          <w:color w:val="000000"/>
          <w:b w:val="off"/>
          <w:i w:val="off"/>
        </w:rPr>
        <w:t/>
      </w:r>
      <w:bookmarkEnd w:id="1187"/>
    </w:p>
    <w:p>
      <w:pPr>
        <w:pageBreakBefore w:val="off"/>
        <w:tabs/>
        <w:wordWrap w:val="off"/>
        <w:spacing w:before="0" w:after="0" w:line="280" w:lineRule="atLeast"/>
        <w:ind w:left="0" w:right="1380"/>
        <w:jc w:val="right"/>
        <w:textAlignment w:val="baseline"/>
        <w:rPr>
          <w:sz w:val="20"/>
        </w:rPr>
        <w:sectPr>
          <w:footerReference r:id="rId43"/>
          <w:headerReference r:id="rId44" w:type="default"/>
          <w:type w:val="nextPage"/>
          <w:pgSz w:w="20740" w:h="31680"/>
          <w:pgMar w:left="2820" w:top="1400" w:right="2820" w:bottom="1400" w:header="1100" w:footer="1100"/>
          <w:cols w:num="1"/>
        </w:sectPr>
      </w:pPr>
      <w:bookmarkStart w:name="" w:id="1188"/>
      <w:r>
        <w:rPr>
          <w:rFonts w:ascii="宋体" w:hAnsi="宋体" w:cs="宋体" w:eastAsia="宋体"/>
          <w:sz w:val="20"/>
          <w:spacing w:val="0"/>
          <w:color w:val="000000"/>
          <w:b w:val="off"/>
          <w:i w:val="off"/>
        </w:rPr>
        <w:t>:``:</w:t>
      </w:r>
      <w:bookmarkEnd w:id="1188"/>
    </w:p>
    <w:p>
      <w:pPr>
        <w:pageBreakBefore w:val="off"/>
        <w:tabs/>
        <w:wordWrap w:val="off"/>
        <w:spacing w:before="0" w:after="0" w:line="760" w:lineRule="atLeast"/>
        <w:ind w:left="0" w:right="0"/>
        <w:jc w:val="right"/>
        <w:textAlignment w:val="baseline"/>
        <w:rPr>
          <w:sz w:val="45"/>
        </w:rPr>
      </w:pPr>
      <w:bookmarkStart w:name="" w:id="1189"/>
      <w:r>
        <w:rPr>
          <w:rFonts w:ascii="宋体" w:hAnsi="宋体" w:cs="宋体" w:eastAsia="宋体"/>
          <w:sz w:val="45"/>
          <w:spacing w:val="0"/>
          <w:color w:val="000000"/>
          <w:b w:val="off"/>
          <w:i w:val="off"/>
        </w:rPr>
        <w:t>交往行为理论</w:t>
      </w:r>
      <w:bookmarkEnd w:id="1189"/>
    </w:p>
    <w:p>
      <w:pPr>
        <w:pageBreakBefore w:val="off"/>
        <w:tabs/>
        <w:wordWrap w:val="off"/>
        <w:spacing w:before="0" w:after="0" w:line="760" w:lineRule="atLeast"/>
        <w:ind w:left="180" w:right="20"/>
        <w:jc w:val="both"/>
        <w:textAlignment w:val="baseline"/>
        <w:rPr>
          <w:sz w:val="45"/>
        </w:rPr>
      </w:pPr>
      <w:bookmarkStart w:name="" w:id="1190"/>
      <w:r>
        <w:rPr>
          <w:rFonts w:ascii="黑体" w:hAnsi="黑体" w:cs="黑体" w:eastAsia="黑体"/>
          <w:sz w:val="45"/>
          <w:spacing w:val="0"/>
          <w:color w:val="000000"/>
          <w:b w:val="off"/>
          <w:i w:val="off"/>
        </w:rPr>
        <w:t>切放到恰当的表述层面上。自黑格尔和马克思以来，我们即已认识到，表</w:t>
      </w:r>
      <w:r>
        <w:rPr>
          <w:rFonts w:ascii="黑体" w:hAnsi="黑体" w:cs="黑体" w:eastAsia="黑体"/>
          <w:sz w:val="45"/>
          <w:spacing w:val="0"/>
          <w:color w:val="000000"/>
          <w:b w:val="off"/>
          <w:i w:val="off"/>
        </w:rPr>
        <w:t>述问题并非无关紧要，它同样也是实质问题。在这种情况下，托马斯·A·</w:t>
      </w:r>
      <w:r>
        <w:rPr>
          <w:rFonts w:ascii="黑体" w:hAnsi="黑体" w:cs="黑体" w:eastAsia="黑体"/>
          <w:sz w:val="45"/>
          <w:spacing w:val="0"/>
          <w:color w:val="000000"/>
          <w:b w:val="off"/>
          <w:i w:val="off"/>
        </w:rPr>
        <w:t>麦卡锡 (Thomas A. McCarthy)的建议起到了关键作用,正是在他的鼓励</w:t>
      </w:r>
      <w:r>
        <w:rPr>
          <w:rFonts w:ascii="黑体" w:hAnsi="黑体" w:cs="黑体" w:eastAsia="黑体"/>
          <w:sz w:val="45"/>
          <w:spacing w:val="0"/>
          <w:color w:val="000000"/>
          <w:b w:val="off"/>
          <w:i w:val="off"/>
        </w:rPr>
        <w:t>下，我开始着手撰写一部新的著作。</w:t>
      </w:r>
      <w:bookmarkEnd w:id="1190"/>
    </w:p>
    <w:p>
      <w:pPr>
        <w:pageBreakBefore w:val="off"/>
        <w:tabs/>
        <w:wordWrap w:val="off"/>
        <w:spacing w:before="0" w:after="0" w:line="760" w:lineRule="atLeast"/>
        <w:ind w:left="180" w:right="100" w:firstLine="1000"/>
        <w:jc w:val="both"/>
        <w:textAlignment w:val="baseline"/>
        <w:rPr>
          <w:sz w:val="45"/>
        </w:rPr>
      </w:pPr>
      <w:bookmarkStart w:name="" w:id="1191"/>
      <w:r>
        <w:rPr>
          <w:rFonts w:ascii="黑体" w:hAnsi="黑体" w:cs="黑体" w:eastAsia="黑体"/>
          <w:sz w:val="45"/>
          <w:spacing w:val="0"/>
          <w:color w:val="000000"/>
          <w:b w:val="off"/>
          <w:i w:val="off"/>
        </w:rPr>
        <w:t>在过去四年里，除了由于到美国作客座研究而中断一个学期之外，我</w:t>
      </w:r>
      <w:r>
        <w:rPr>
          <w:rFonts w:ascii="黑体" w:hAnsi="黑体" w:cs="黑体" w:eastAsia="黑体"/>
          <w:sz w:val="45"/>
          <w:spacing w:val="0"/>
          <w:color w:val="000000"/>
          <w:b w:val="off"/>
          <w:i w:val="off"/>
        </w:rPr>
        <w:t>一直都在撰写这本书。在第一卷的中间考察 (Zwischenbetrachtung) 当中,</w:t>
      </w:r>
      <w:r>
        <w:rPr>
          <w:rFonts w:ascii="黑体" w:hAnsi="黑体" w:cs="黑体" w:eastAsia="黑体"/>
          <w:sz w:val="45"/>
          <w:spacing w:val="0"/>
          <w:color w:val="000000"/>
          <w:b w:val="off"/>
          <w:i w:val="off"/>
        </w:rPr>
        <w:t>我对交往行为这一基本概念作了阐述。这个概念揭示了三个相关的主题：</w:t>
      </w:r>
      <w:r>
        <w:rPr>
          <w:rFonts w:ascii="黑体" w:hAnsi="黑体" w:cs="黑体" w:eastAsia="黑体"/>
          <w:sz w:val="45"/>
          <w:spacing w:val="0"/>
          <w:color w:val="000000"/>
          <w:b w:val="off"/>
          <w:i w:val="off"/>
        </w:rPr>
        <w:t>首先是交往理性概念，我在对它进行阐述时虽然充满重重疑虑，但交往理</w:t>
      </w:r>
      <w:r>
        <w:rPr>
          <w:rFonts w:ascii="黑体" w:hAnsi="黑体" w:cs="黑体" w:eastAsia="黑体"/>
          <w:sz w:val="45"/>
          <w:spacing w:val="0"/>
          <w:color w:val="000000"/>
          <w:b w:val="off"/>
          <w:i w:val="off"/>
        </w:rPr>
        <w:t>性概念还是顶住了认知工具理性的短视行为；接着是两个层次的社会概念，</w:t>
      </w:r>
      <w:r>
        <w:rPr>
          <w:rFonts w:ascii="黑体" w:hAnsi="黑体" w:cs="黑体" w:eastAsia="黑体"/>
          <w:sz w:val="45"/>
          <w:spacing w:val="0"/>
          <w:color w:val="000000"/>
          <w:b w:val="off"/>
          <w:i w:val="off"/>
        </w:rPr>
        <w:t>它用一种并非只是修辞学的方法，把生活世界和系统这两个范式联系了起</w:t>
      </w:r>
      <w:r>
        <w:rPr>
          <w:rFonts w:ascii="黑体" w:hAnsi="黑体" w:cs="黑体" w:eastAsia="黑体"/>
          <w:sz w:val="45"/>
          <w:spacing w:val="0"/>
          <w:color w:val="000000"/>
          <w:b w:val="off"/>
          <w:i w:val="off"/>
        </w:rPr>
        <w:t>来；最后是现代性理论，它对当今越来越清楚可见的社会病理类型进行解</w:t>
      </w:r>
      <w:r>
        <w:rPr>
          <w:rFonts w:ascii="黑体" w:hAnsi="黑体" w:cs="黑体" w:eastAsia="黑体"/>
          <w:sz w:val="45"/>
          <w:spacing w:val="0"/>
          <w:color w:val="000000"/>
          <w:b w:val="off"/>
          <w:i w:val="off"/>
        </w:rPr>
        <w:t>释，认为现代病就病在具有交往结构的生活领域听任具有形式结构的独立</w:t>
      </w:r>
      <w:r>
        <w:rPr>
          <w:rFonts w:ascii="黑体" w:hAnsi="黑体" w:cs="黑体" w:eastAsia="黑体"/>
          <w:sz w:val="45"/>
          <w:spacing w:val="0"/>
          <w:color w:val="000000"/>
          <w:b w:val="off"/>
          <w:i w:val="off"/>
        </w:rPr>
        <w:t>的系统的摆布。因此，交往行为理论要尽可能地勾画出现代发生悖论的社</w:t>
      </w:r>
      <w:r>
        <w:rPr>
          <w:rFonts w:ascii="黑体" w:hAnsi="黑体" w:cs="黑体" w:eastAsia="黑体"/>
          <w:sz w:val="45"/>
          <w:spacing w:val="0"/>
          <w:color w:val="000000"/>
          <w:b w:val="off"/>
          <w:i w:val="off"/>
        </w:rPr>
        <w:t>会生活关系。</w:t>
      </w:r>
      <w:bookmarkEnd w:id="1191"/>
    </w:p>
    <w:p>
      <w:pPr>
        <w:pageBreakBefore w:val="off"/>
        <w:tabs/>
        <w:wordWrap w:val="off"/>
        <w:spacing w:before="0" w:after="0" w:line="760" w:lineRule="atLeast"/>
        <w:ind w:left="180" w:right="240" w:firstLine="1000"/>
        <w:jc w:val="both"/>
        <w:textAlignment w:val="baseline"/>
        <w:rPr>
          <w:sz w:val="45"/>
        </w:rPr>
      </w:pPr>
      <w:bookmarkStart w:name="" w:id="1192"/>
      <w:r>
        <w:rPr>
          <w:rFonts w:ascii="黑体" w:hAnsi="黑体" w:cs="黑体" w:eastAsia="黑体"/>
          <w:sz w:val="45"/>
          <w:spacing w:val="0"/>
          <w:color w:val="000000"/>
          <w:b w:val="off"/>
          <w:i w:val="off"/>
        </w:rPr>
        <w:t>导言部分所论述的主题是：合理性问题并不是外在强加给社会学的。</w:t>
      </w:r>
      <w:r>
        <w:rPr>
          <w:rFonts w:ascii="黑体" w:hAnsi="黑体" w:cs="黑体" w:eastAsia="黑体"/>
          <w:sz w:val="45"/>
          <w:spacing w:val="0"/>
          <w:color w:val="000000"/>
          <w:b w:val="off"/>
          <w:i w:val="off"/>
        </w:rPr>
        <w:t>对于任何一种提出社会理论要求的社会学而言，(一直具有丰富规范内涵</w:t>
      </w:r>
      <w:r>
        <w:rPr>
          <w:rFonts w:ascii="黑体" w:hAnsi="黑体" w:cs="黑体" w:eastAsia="黑体"/>
          <w:sz w:val="45"/>
          <w:spacing w:val="0"/>
          <w:color w:val="000000"/>
          <w:b w:val="off"/>
          <w:i w:val="off"/>
        </w:rPr>
        <w:t>的)合理性概念的使用问题都必须落实到三个层面上。(使用合理性概念)，</w:t>
      </w:r>
      <w:r>
        <w:rPr>
          <w:rFonts w:ascii="黑体" w:hAnsi="黑体" w:cs="黑体" w:eastAsia="黑体"/>
          <w:sz w:val="45"/>
          <w:spacing w:val="0"/>
          <w:color w:val="000000"/>
          <w:b w:val="off"/>
          <w:i w:val="off"/>
        </w:rPr>
        <w:t>既无法避免其主导行为概念的合理性内涵的元理论问题，也不能回避通过</w:t>
      </w:r>
      <w:r>
        <w:rPr>
          <w:rFonts w:ascii="黑体" w:hAnsi="黑体" w:cs="黑体" w:eastAsia="黑体"/>
          <w:sz w:val="45"/>
          <w:spacing w:val="0"/>
          <w:color w:val="000000"/>
          <w:b w:val="off"/>
          <w:i w:val="off"/>
        </w:rPr>
        <w:t>理解意义而进入客观领域所具有的合理性内涵的方法论问题，最后还有经</w:t>
      </w:r>
      <w:r>
        <w:rPr>
          <w:rFonts w:ascii="黑体" w:hAnsi="黑体" w:cs="黑体" w:eastAsia="黑体"/>
          <w:sz w:val="45"/>
          <w:spacing w:val="0"/>
          <w:color w:val="000000"/>
          <w:b w:val="off"/>
          <w:i w:val="off"/>
        </w:rPr>
        <w:t>验理论问题——即从何种意义上讲社会现代化堪称是合理化——也是绕不过</w:t>
      </w:r>
      <w:r>
        <w:rPr>
          <w:rFonts w:ascii="黑体" w:hAnsi="黑体" w:cs="黑体" w:eastAsia="黑体"/>
          <w:sz w:val="45"/>
          <w:spacing w:val="0"/>
          <w:color w:val="000000"/>
          <w:b w:val="off"/>
          <w:i w:val="off"/>
        </w:rPr>
        <w:t>去的。</w:t>
      </w:r>
      <w:bookmarkEnd w:id="1192"/>
    </w:p>
    <w:p>
      <w:pPr>
        <w:pageBreakBefore w:val="off"/>
        <w:tabs/>
        <w:wordWrap w:val="off"/>
        <w:spacing w:before="0" w:after="0" w:line="760" w:lineRule="atLeast"/>
        <w:ind w:left="180" w:right="300" w:firstLine="1000"/>
        <w:jc w:val="both"/>
        <w:textAlignment w:val="baseline"/>
        <w:rPr>
          <w:sz w:val="45"/>
        </w:rPr>
      </w:pPr>
      <w:bookmarkStart w:name="" w:id="1193"/>
      <w:r>
        <w:rPr>
          <w:rFonts w:ascii="黑体" w:hAnsi="黑体" w:cs="黑体" w:eastAsia="黑体"/>
          <w:sz w:val="45"/>
          <w:spacing w:val="0"/>
          <w:color w:val="000000"/>
          <w:b w:val="off"/>
          <w:i w:val="off"/>
        </w:rPr>
        <w:t>通过对理论历史的综合研究，我找到了从康德到马克思所阐发的哲学</w:t>
      </w:r>
      <w:r>
        <w:rPr>
          <w:rFonts w:ascii="黑体" w:hAnsi="黑体" w:cs="黑体" w:eastAsia="黑体"/>
          <w:sz w:val="45"/>
          <w:spacing w:val="0"/>
          <w:color w:val="000000"/>
          <w:b w:val="off"/>
          <w:i w:val="off"/>
        </w:rPr>
        <w:t>思想在当代能够取得科学结果所立足的整合层面。我把韦伯 (Max Weber)、</w:t>
      </w:r>
      <w:r>
        <w:rPr>
          <w:rFonts w:ascii="黑体" w:hAnsi="黑体" w:cs="黑体" w:eastAsia="黑体"/>
          <w:sz w:val="45"/>
          <w:spacing w:val="0"/>
          <w:color w:val="000000"/>
          <w:b w:val="off"/>
          <w:i w:val="off"/>
        </w:rPr>
        <w:t>米德 (Mead)、涂尔干 (Emile Durkheim) 以及帕森斯当作经典理论家, 亦</w:t>
      </w:r>
      <w:r>
        <w:rPr>
          <w:rFonts w:ascii="黑体" w:hAnsi="黑体" w:cs="黑体" w:eastAsia="黑体"/>
          <w:sz w:val="45"/>
          <w:spacing w:val="0"/>
          <w:color w:val="000000"/>
          <w:b w:val="off"/>
          <w:i w:val="off"/>
        </w:rPr>
        <w:t>即当作对我们还有启发意义的社会理论家来加以讨论。和导言以及两卷里</w:t>
      </w:r>
      <w:r>
        <w:rPr>
          <w:rFonts w:ascii="黑体" w:hAnsi="黑体" w:cs="黑体" w:eastAsia="黑体"/>
          <w:sz w:val="45"/>
          <w:spacing w:val="0"/>
          <w:color w:val="000000"/>
          <w:b w:val="off"/>
          <w:i w:val="off"/>
        </w:rPr>
        <w:t>的中间考察一样，插入在各个章节中的附论所探讨的也都是整个理论体系</w:t>
      </w:r>
      <w:r>
        <w:rPr>
          <w:rFonts w:ascii="黑体" w:hAnsi="黑体" w:cs="黑体" w:eastAsia="黑体"/>
          <w:sz w:val="45"/>
          <w:spacing w:val="0"/>
          <w:color w:val="000000"/>
          <w:b w:val="off"/>
          <w:i w:val="off"/>
        </w:rPr>
        <w:t>内的问题。结论部分把理论历史研究和综合研究结合起来考察，一方面用</w:t>
      </w:r>
      <w:r>
        <w:rPr>
          <w:rFonts w:ascii="黑体" w:hAnsi="黑体" w:cs="黑体" w:eastAsia="黑体"/>
          <w:sz w:val="45"/>
          <w:spacing w:val="0"/>
          <w:color w:val="000000"/>
          <w:b w:val="off"/>
          <w:i w:val="off"/>
        </w:rPr>
        <w:t>法治化对所提出的现代性解释模式加以论证，另一方面则是对当代社会批</w:t>
      </w:r>
      <w:r>
        <w:rPr>
          <w:rFonts w:ascii="黑体" w:hAnsi="黑体" w:cs="黑体" w:eastAsia="黑体"/>
          <w:sz w:val="45"/>
          <w:spacing w:val="0"/>
          <w:color w:val="000000"/>
          <w:b w:val="off"/>
          <w:i w:val="off"/>
        </w:rPr>
        <w:t>判理论的使命加以阐明。</w:t>
      </w:r>
      <w:bookmarkEnd w:id="1193"/>
    </w:p>
    <w:p>
      <w:pPr>
        <w:pageBreakBefore w:val="off"/>
        <w:tabs/>
        <w:wordWrap w:val="off"/>
        <w:spacing w:before="0" w:after="0" w:line="760" w:lineRule="atLeast"/>
        <w:ind w:left="180" w:right="380" w:firstLine="1000"/>
        <w:jc w:val="both"/>
        <w:textAlignment w:val="baseline"/>
        <w:rPr>
          <w:sz w:val="45"/>
        </w:rPr>
      </w:pPr>
      <w:bookmarkStart w:name="" w:id="1194"/>
      <w:r>
        <w:rPr>
          <w:rFonts w:ascii="黑体" w:hAnsi="黑体" w:cs="黑体" w:eastAsia="黑体"/>
          <w:sz w:val="45"/>
          <w:spacing w:val="0"/>
          <w:color w:val="000000"/>
          <w:b w:val="off"/>
          <w:i w:val="off"/>
        </w:rPr>
        <w:t>这样一种研究就这么理直气壮地使用交往理性概念，现在遭到了怀疑，</w:t>
      </w:r>
      <w:r>
        <w:rPr>
          <w:rFonts w:ascii="黑体" w:hAnsi="黑体" w:cs="黑体" w:eastAsia="黑体"/>
          <w:sz w:val="45"/>
          <w:spacing w:val="0"/>
          <w:color w:val="000000"/>
          <w:b w:val="off"/>
          <w:i w:val="off"/>
        </w:rPr>
        <w:t>认为它会落入基要主义原理的圈套。但是，把形式实用主义原理和古典先验</w:t>
      </w:r>
      <w:r>
        <w:rPr>
          <w:rFonts w:ascii="黑体" w:hAnsi="黑体" w:cs="黑体" w:eastAsia="黑体"/>
          <w:sz w:val="45"/>
          <w:spacing w:val="0"/>
          <w:color w:val="000000"/>
          <w:b w:val="off"/>
          <w:i w:val="off"/>
        </w:rPr>
        <w:t>哲学混为一谈，这条路是错误的。读者对这一点如果觉得迷惑不清的话，我</w:t>
      </w:r>
      <w:bookmarkEnd w:id="1194"/>
    </w:p>
    <w:p>
      <w:pPr>
        <w:pageBreakBefore w:val="off"/>
        <w:tabs/>
        <w:wordWrap w:val="off"/>
        <w:spacing w:before="240" w:after="0" w:line="520" w:lineRule="atLeast"/>
        <w:ind w:left="180" w:right="0"/>
        <w:jc w:val="both"/>
        <w:textAlignment w:val="baseline"/>
        <w:rPr>
          <w:sz w:val="39"/>
        </w:rPr>
        <w:sectPr>
          <w:footerReference r:id="rId45"/>
          <w:headerReference r:id="rId46" w:type="default"/>
          <w:type w:val="nextPage"/>
          <w:pgSz w:w="20740" w:h="31680"/>
          <w:pgMar w:left="2660" w:top="2200" w:right="2660" w:bottom="2200" w:header="1900" w:footer="1900"/>
          <w:cols w:num="1"/>
        </w:sectPr>
      </w:pPr>
      <w:bookmarkStart w:name="" w:id="1195"/>
      <w:r>
        <w:rPr>
          <w:rFonts w:ascii="黑体" w:hAnsi="黑体" w:cs="黑体" w:eastAsia="黑体"/>
          <w:sz w:val="39"/>
          <w:spacing w:val="0"/>
          <w:color w:val="000000"/>
          <w:b w:val="off"/>
          <w:i w:val="off"/>
        </w:rPr>
        <w:t>4</w:t>
      </w:r>
      <w:bookmarkEnd w:id="1195"/>
    </w:p>
    <w:p>
      <w:pPr>
        <w:pageBreakBefore w:val="off"/>
        <w:tabs/>
        <w:wordWrap w:val="off"/>
        <w:spacing w:before="0" w:after="0" w:line="620" w:lineRule="atLeast"/>
        <w:ind w:left="100" w:right="0"/>
        <w:jc w:val="both"/>
        <w:textAlignment w:val="baseline"/>
        <w:rPr>
          <w:sz w:val="46"/>
        </w:rPr>
      </w:pPr>
      <w:bookmarkStart w:name="" w:id="1196"/>
      <w:r>
        <w:rPr>
          <w:rFonts w:ascii="宋体" w:hAnsi="宋体" w:cs="宋体" w:eastAsia="宋体"/>
          <w:sz w:val="46"/>
          <w:spacing w:val="0"/>
          <w:color w:val="000000"/>
          <w:b w:val="off"/>
          <w:i w:val="off"/>
        </w:rPr>
        <w:t>第一版前言</w:t>
      </w:r>
      <w:bookmarkEnd w:id="1196"/>
    </w:p>
    <w:p>
      <w:pPr>
        <w:pageBreakBefore w:val="off"/>
        <w:tabs/>
        <w:wordWrap w:val="off"/>
        <w:spacing w:before="0" w:after="0" w:line="820" w:lineRule="atLeast"/>
        <w:ind w:left="100" w:right="0"/>
        <w:jc w:val="both"/>
        <w:textAlignment w:val="baseline"/>
        <w:rPr>
          <w:sz w:val="43"/>
        </w:rPr>
      </w:pPr>
      <w:bookmarkStart w:name="" w:id="1197"/>
      <w:r>
        <w:rPr>
          <w:rFonts w:ascii="黑体" w:hAnsi="黑体" w:cs="黑体" w:eastAsia="黑体"/>
          <w:sz w:val="43"/>
          <w:spacing w:val="0"/>
          <w:color w:val="000000"/>
          <w:b w:val="off"/>
          <w:i w:val="off"/>
        </w:rPr>
        <w:t>建议不妨先读一读本书的最后一节[2]。如果我们尚未找到理性在符号结构和历</w:t>
      </w:r>
      <w:r>
        <w:rPr>
          <w:rFonts w:ascii="黑体" w:hAnsi="黑体" w:cs="黑体" w:eastAsia="黑体"/>
          <w:sz w:val="43"/>
          <w:spacing w:val="0"/>
          <w:color w:val="000000"/>
          <w:b w:val="off"/>
          <w:i w:val="off"/>
        </w:rPr>
        <w:t>史语境中的存在形式，哪怕是片段的和散乱的，那么，我们就无法搞清楚理解行</w:t>
      </w:r>
      <w:r>
        <w:rPr>
          <w:rFonts w:ascii="黑体" w:hAnsi="黑体" w:cs="黑体" w:eastAsia="黑体"/>
          <w:sz w:val="43"/>
          <w:spacing w:val="0"/>
          <w:color w:val="000000"/>
          <w:b w:val="off"/>
          <w:i w:val="off"/>
        </w:rPr>
        <w:t>为的内在合理结构[3]。</w:t>
      </w:r>
      <w:bookmarkEnd w:id="1197"/>
    </w:p>
    <w:p>
      <w:pPr>
        <w:pageBreakBefore w:val="off"/>
        <w:tabs/>
        <w:wordWrap w:val="off"/>
        <w:spacing w:before="0" w:after="0" w:line="820" w:lineRule="atLeast"/>
        <w:ind w:left="100" w:right="40" w:firstLine="1000"/>
        <w:jc w:val="both"/>
        <w:textAlignment w:val="baseline"/>
        <w:rPr>
          <w:sz w:val="43"/>
        </w:rPr>
      </w:pPr>
      <w:bookmarkStart w:name="" w:id="1198"/>
      <w:r>
        <w:rPr>
          <w:rFonts w:ascii="黑体" w:hAnsi="黑体" w:cs="黑体" w:eastAsia="黑体"/>
          <w:sz w:val="43"/>
          <w:spacing w:val="0"/>
          <w:color w:val="000000"/>
          <w:b w:val="off"/>
          <w:i w:val="off"/>
        </w:rPr>
        <w:t>当代的历史主题是显而易见的。60年代末以来，西方社会的处境越来越尴</w:t>
      </w:r>
      <w:r>
        <w:rPr>
          <w:rFonts w:ascii="黑体" w:hAnsi="黑体" w:cs="黑体" w:eastAsia="黑体"/>
          <w:sz w:val="43"/>
          <w:spacing w:val="0"/>
          <w:color w:val="000000"/>
          <w:b w:val="off"/>
          <w:i w:val="off"/>
        </w:rPr>
        <w:t>尬，西方理性主义遗产再也不是无可非议的了。在社会福利国家妥协基础上建立</w:t>
      </w:r>
      <w:r>
        <w:rPr>
          <w:rFonts w:ascii="黑体" w:hAnsi="黑体" w:cs="黑体" w:eastAsia="黑体"/>
          <w:sz w:val="43"/>
          <w:spacing w:val="0"/>
          <w:color w:val="000000"/>
          <w:b w:val="off"/>
          <w:i w:val="off"/>
        </w:rPr>
        <w:t>起来的稳定的内在关系 (给人印象特别深刻的也许是联邦德国)，越来越要求在</w:t>
      </w:r>
      <w:r>
        <w:rPr>
          <w:rFonts w:ascii="黑体" w:hAnsi="黑体" w:cs="黑体" w:eastAsia="黑体"/>
          <w:sz w:val="43"/>
          <w:spacing w:val="0"/>
          <w:color w:val="000000"/>
          <w:b w:val="off"/>
          <w:i w:val="off"/>
        </w:rPr>
        <w:t>社会心理和文化方面付出额外代价；超级大国之间的不稳定关系虽然暂时有所缓</w:t>
      </w:r>
      <w:r>
        <w:rPr>
          <w:rFonts w:ascii="黑体" w:hAnsi="黑体" w:cs="黑体" w:eastAsia="黑体"/>
          <w:sz w:val="43"/>
          <w:spacing w:val="0"/>
          <w:color w:val="000000"/>
          <w:b w:val="off"/>
          <w:i w:val="off"/>
        </w:rPr>
        <w:t>和，但从未彻底根除；对于这一点，人们认识得越来越清楚。从理论上对这些社</w:t>
      </w:r>
      <w:r>
        <w:rPr>
          <w:rFonts w:ascii="黑体" w:hAnsi="黑体" w:cs="黑体" w:eastAsia="黑体"/>
          <w:sz w:val="43"/>
          <w:spacing w:val="0"/>
          <w:color w:val="000000"/>
          <w:b w:val="off"/>
          <w:i w:val="off"/>
        </w:rPr>
        <w:t>会现象加以探讨，这样做实际上才是真正掌握了西方传统和西方精神的精髓。</w:t>
      </w:r>
      <w:bookmarkEnd w:id="1198"/>
    </w:p>
    <w:p>
      <w:pPr>
        <w:pageBreakBefore w:val="off"/>
        <w:tabs/>
        <w:wordWrap w:val="off"/>
        <w:spacing w:before="0" w:after="0" w:line="820" w:lineRule="atLeast"/>
        <w:ind w:left="100" w:right="120" w:firstLine="1100"/>
        <w:jc w:val="both"/>
        <w:textAlignment w:val="baseline"/>
        <w:rPr>
          <w:sz w:val="43"/>
        </w:rPr>
      </w:pPr>
      <w:bookmarkStart w:name="" w:id="1199"/>
      <w:r>
        <w:rPr>
          <w:rFonts w:ascii="黑体" w:hAnsi="黑体" w:cs="黑体" w:eastAsia="黑体"/>
          <w:sz w:val="43"/>
          <w:spacing w:val="0"/>
          <w:color w:val="000000"/>
          <w:b w:val="off"/>
          <w:i w:val="off"/>
        </w:rPr>
        <w:t>新保守主义者试图不惜一切代价，来捍卫资本主义的经济现代化和社</w:t>
      </w:r>
      <w:r>
        <w:rPr>
          <w:rFonts w:ascii="黑体" w:hAnsi="黑体" w:cs="黑体" w:eastAsia="黑体"/>
          <w:sz w:val="43"/>
          <w:spacing w:val="0"/>
          <w:color w:val="000000"/>
          <w:b w:val="off"/>
          <w:i w:val="off"/>
        </w:rPr>
        <w:t>会现代化模式。他们十分看重由于社会福利国家的妥协而造就的经济增长，</w:t>
      </w:r>
      <w:r>
        <w:rPr>
          <w:rFonts w:ascii="黑体" w:hAnsi="黑体" w:cs="黑体" w:eastAsia="黑体"/>
          <w:sz w:val="43"/>
          <w:spacing w:val="0"/>
          <w:color w:val="000000"/>
          <w:b w:val="off"/>
          <w:i w:val="off"/>
        </w:rPr>
        <w:t>而全然不顾这种增长已经日趋紧缩。针对这种增长所导致的社会分崩离析</w:t>
      </w:r>
      <w:r>
        <w:rPr>
          <w:rFonts w:ascii="黑体" w:hAnsi="黑体" w:cs="黑体" w:eastAsia="黑体"/>
          <w:sz w:val="43"/>
          <w:spacing w:val="0"/>
          <w:color w:val="000000"/>
          <w:b w:val="off"/>
          <w:i w:val="off"/>
        </w:rPr>
        <w:t>的后果，他们想从虽然已经没有什么社会基础但在修辞上仍然还有吸引力</w:t>
      </w:r>
      <w:r>
        <w:rPr>
          <w:rFonts w:ascii="黑体" w:hAnsi="黑体" w:cs="黑体" w:eastAsia="黑体"/>
          <w:sz w:val="43"/>
          <w:spacing w:val="0"/>
          <w:color w:val="000000"/>
          <w:b w:val="off"/>
          <w:i w:val="off"/>
        </w:rPr>
        <w:t>的比德迈尔派 (biedermeierlich)文化传统那里找出路。很难理解,19世纪</w:t>
      </w:r>
      <w:r>
        <w:rPr>
          <w:rFonts w:ascii="黑体" w:hAnsi="黑体" w:cs="黑体" w:eastAsia="黑体"/>
          <w:sz w:val="43"/>
          <w:spacing w:val="0"/>
          <w:color w:val="000000"/>
          <w:b w:val="off"/>
          <w:i w:val="off"/>
        </w:rPr>
        <w:t>后期从市场转移到国家身上----这样做在当时是有充分理由的---的问题</w:t>
      </w:r>
      <w:r>
        <w:rPr>
          <w:rFonts w:ascii="黑体" w:hAnsi="黑体" w:cs="黑体" w:eastAsia="黑体"/>
          <w:sz w:val="43"/>
          <w:spacing w:val="0"/>
          <w:color w:val="000000"/>
          <w:b w:val="off"/>
          <w:i w:val="off"/>
        </w:rPr>
        <w:t>如果掉过头来，也就是说，如果把问题在权力和金钱这两种媒介之间变来</w:t>
      </w:r>
      <w:r>
        <w:rPr>
          <w:rFonts w:ascii="黑体" w:hAnsi="黑体" w:cs="黑体" w:eastAsia="黑体"/>
          <w:sz w:val="43"/>
          <w:spacing w:val="0"/>
          <w:color w:val="000000"/>
          <w:b w:val="off"/>
          <w:i w:val="off"/>
        </w:rPr>
        <w:t>变去，究竟还能产生怎样的新的动力。试图用一种历史启蒙意识把资本主</w:t>
      </w:r>
      <w:r>
        <w:rPr>
          <w:rFonts w:ascii="黑体" w:hAnsi="黑体" w:cs="黑体" w:eastAsia="黑体"/>
          <w:sz w:val="43"/>
          <w:spacing w:val="0"/>
          <w:color w:val="000000"/>
          <w:b w:val="off"/>
          <w:i w:val="off"/>
        </w:rPr>
        <w:t>义现代化过程中已经消耗得干干净净的传统资源重新焕发出来，这样做显</w:t>
      </w:r>
      <w:r>
        <w:rPr>
          <w:rFonts w:ascii="黑体" w:hAnsi="黑体" w:cs="黑体" w:eastAsia="黑体"/>
          <w:sz w:val="43"/>
          <w:spacing w:val="0"/>
          <w:color w:val="000000"/>
          <w:b w:val="off"/>
          <w:i w:val="off"/>
        </w:rPr>
        <w:t>得更是无力。新保守主义的卫道士们，面对偶尔出现的反现代增长的批</w:t>
      </w:r>
      <w:r>
        <w:rPr>
          <w:rFonts w:ascii="黑体" w:hAnsi="黑体" w:cs="黑体" w:eastAsia="黑体"/>
          <w:sz w:val="43"/>
          <w:spacing w:val="0"/>
          <w:color w:val="000000"/>
          <w:b w:val="off"/>
          <w:i w:val="off"/>
        </w:rPr>
        <w:t>判，是寸步不让的。这种批判矛头所指的是高度复杂的经济行为系统和行</w:t>
      </w:r>
      <w:r>
        <w:rPr>
          <w:rFonts w:ascii="黑体" w:hAnsi="黑体" w:cs="黑体" w:eastAsia="黑体"/>
          <w:sz w:val="43"/>
          <w:spacing w:val="0"/>
          <w:color w:val="000000"/>
          <w:b w:val="off"/>
          <w:i w:val="off"/>
        </w:rPr>
        <w:t>政行为系统以及已经自成系统的军备竞赛。一边想从传统主义的角度，阻</w:t>
      </w:r>
      <w:r>
        <w:rPr>
          <w:rFonts w:ascii="黑体" w:hAnsi="黑体" w:cs="黑体" w:eastAsia="黑体"/>
          <w:sz w:val="43"/>
          <w:spacing w:val="0"/>
          <w:color w:val="000000"/>
          <w:b w:val="off"/>
          <w:i w:val="off"/>
        </w:rPr>
        <w:t>止和削弱生活世界的殖民化，而生活世界殖民化的经验在另一边所导致的</w:t>
      </w:r>
      <w:r>
        <w:rPr>
          <w:rFonts w:ascii="黑体" w:hAnsi="黑体" w:cs="黑体" w:eastAsia="黑体"/>
          <w:sz w:val="43"/>
          <w:spacing w:val="0"/>
          <w:color w:val="000000"/>
          <w:b w:val="off"/>
          <w:i w:val="off"/>
        </w:rPr>
        <w:t>则是截然不同的立场。这种对立的立场不惜一切代价要求消除差异，可</w:t>
      </w:r>
      <w:r>
        <w:rPr>
          <w:rFonts w:ascii="黑体" w:hAnsi="黑体" w:cs="黑体" w:eastAsia="黑体"/>
          <w:sz w:val="43"/>
          <w:spacing w:val="0"/>
          <w:color w:val="000000"/>
          <w:b w:val="off"/>
          <w:i w:val="off"/>
        </w:rPr>
        <w:t>是，这样反过来又会使自己丧失掉关键的不同特征。限制金融一行政复合</w:t>
      </w:r>
      <w:r>
        <w:rPr>
          <w:rFonts w:ascii="黑体" w:hAnsi="黑体" w:cs="黑体" w:eastAsia="黑体"/>
          <w:sz w:val="43"/>
          <w:spacing w:val="0"/>
          <w:color w:val="000000"/>
          <w:b w:val="off"/>
          <w:i w:val="off"/>
        </w:rPr>
        <w:t>机制的增长，和放弃现代生活方式决不是一回事。尽管已经发生分化的生</w:t>
      </w:r>
      <w:r>
        <w:rPr>
          <w:rFonts w:ascii="黑体" w:hAnsi="黑体" w:cs="黑体" w:eastAsia="黑体"/>
          <w:sz w:val="43"/>
          <w:spacing w:val="0"/>
          <w:color w:val="000000"/>
          <w:b w:val="off"/>
          <w:i w:val="off"/>
        </w:rPr>
        <w:t>活世界中出现了一种理性潜能，但不能说在于系统复杂性的增长。</w:t>
      </w:r>
      <w:bookmarkEnd w:id="1199"/>
    </w:p>
    <w:p>
      <w:pPr>
        <w:pageBreakBefore w:val="off"/>
        <w:tabs/>
        <w:wordWrap w:val="off"/>
        <w:spacing w:before="0" w:after="0" w:line="820" w:lineRule="atLeast"/>
        <w:ind w:left="100" w:right="220" w:firstLine="1000"/>
        <w:jc w:val="both"/>
        <w:textAlignment w:val="baseline"/>
        <w:rPr>
          <w:sz w:val="43"/>
        </w:rPr>
      </w:pPr>
      <w:bookmarkStart w:name="" w:id="1200"/>
      <w:r>
        <w:rPr>
          <w:rFonts w:ascii="黑体" w:hAnsi="黑体" w:cs="黑体" w:eastAsia="黑体"/>
          <w:sz w:val="43"/>
          <w:spacing w:val="0"/>
          <w:color w:val="000000"/>
          <w:b w:val="off"/>
          <w:i w:val="off"/>
        </w:rPr>
        <w:t>上述说明所涉及到的当然只是促使我写作本书的背景[4]，而不是本书</w:t>
      </w:r>
      <w:r>
        <w:rPr>
          <w:rFonts w:ascii="黑体" w:hAnsi="黑体" w:cs="黑体" w:eastAsia="黑体"/>
          <w:sz w:val="43"/>
          <w:spacing w:val="0"/>
          <w:color w:val="000000"/>
          <w:u w:val="single"/>
          <w:b w:val="off"/>
          <w:i w:val="off"/>
        </w:rPr>
        <w:t xml:space="preserve">                 </w:t>
      </w:r>
      <w:bookmarkEnd w:id="1200"/>
    </w:p>
    <w:p>
      <w:pPr>
        <w:pageBreakBefore w:val="off"/>
        <w:tabs/>
        <w:wordWrap w:val="off"/>
        <w:spacing w:before="0" w:after="0" w:line="560" w:lineRule="atLeast"/>
        <w:ind w:left="900" w:right="0"/>
        <w:jc w:val="both"/>
        <w:textAlignment w:val="baseline"/>
        <w:rPr>
          <w:sz w:val="38"/>
        </w:rPr>
      </w:pPr>
      <w:bookmarkStart w:name="" w:id="1201"/>
      <w:r>
        <w:rPr>
          <w:rFonts w:ascii="TimesNewRoman" w:hAnsi="TimesNewRoman" w:cs="TimesNewRoman" w:eastAsia="TimesNewRoman"/>
          <w:sz w:val="38"/>
          <w:spacing w:val="0"/>
          <w:color w:val="000000"/>
          <w:b w:val="off"/>
          <w:i w:val="off"/>
        </w:rPr>
        <w:t>[2]请参阅本书第二卷，586ff.(是德文原书页码——编者注)</w:t>
      </w:r>
      <w:bookmarkEnd w:id="1201"/>
    </w:p>
    <w:p>
      <w:pPr>
        <w:pageBreakBefore w:val="off"/>
        <w:tabs/>
        <w:wordWrap w:val="off"/>
        <w:spacing w:before="0" w:after="0" w:line="560" w:lineRule="atLeast"/>
        <w:ind w:left="100" w:right="280" w:firstLine="840"/>
        <w:jc w:val="both"/>
        <w:textAlignment w:val="baseline"/>
        <w:rPr>
          <w:sz w:val="38"/>
        </w:rPr>
      </w:pPr>
      <w:bookmarkStart w:name="" w:id="1202"/>
      <w:r>
        <w:rPr>
          <w:rFonts w:ascii="TimesNewRoman" w:hAnsi="TimesNewRoman" w:cs="TimesNewRoman" w:eastAsia="TimesNewRoman"/>
          <w:sz w:val="38"/>
          <w:spacing w:val="0"/>
          <w:color w:val="000000"/>
          <w:b w:val="off"/>
          <w:i w:val="off"/>
        </w:rPr>
        <w:t>[3] 关于真理与历史之间的关系, 请参阅C. Castoriadis, Durcbs Labyrintb, Ffm.</w:t>
      </w:r>
      <w:r>
        <w:rPr>
          <w:rFonts w:ascii="TimesNewRoman" w:hAnsi="TimesNewRoman" w:cs="TimesNewRoman" w:eastAsia="TimesNewRoman"/>
          <w:sz w:val="38"/>
          <w:spacing w:val="0"/>
          <w:color w:val="000000"/>
          <w:b w:val="off"/>
          <w:i w:val="off"/>
        </w:rPr>
        <w:t>1981,16f.。</w:t>
      </w:r>
      <w:bookmarkEnd w:id="1202"/>
    </w:p>
    <w:p>
      <w:pPr>
        <w:pageBreakBefore w:val="off"/>
        <w:tabs/>
        <w:wordWrap w:val="off"/>
        <w:spacing w:before="0" w:after="0" w:line="560" w:lineRule="atLeast"/>
        <w:ind w:left="100" w:right="240" w:firstLine="840"/>
        <w:jc w:val="both"/>
        <w:textAlignment w:val="baseline"/>
        <w:rPr>
          <w:sz w:val="38"/>
        </w:rPr>
      </w:pPr>
      <w:bookmarkStart w:name="" w:id="1203"/>
      <w:r>
        <w:rPr>
          <w:rFonts w:ascii="TimesNewRoman" w:hAnsi="TimesNewRoman" w:cs="TimesNewRoman" w:eastAsia="TimesNewRoman"/>
          <w:sz w:val="38"/>
          <w:spacing w:val="0"/>
          <w:color w:val="000000"/>
          <w:b w:val="off"/>
          <w:i w:val="off"/>
        </w:rPr>
        <w:t xml:space="preserve">[4] 请参阅我和A. Honneth、E. Knödler-Bunte与A. Widmann的谈话, 载 Astbetik </w:t>
      </w:r>
      <w:r>
        <w:rPr>
          <w:rFonts w:ascii="TimesNewRoman" w:hAnsi="TimesNewRoman" w:cs="TimesNewRoman" w:eastAsia="TimesNewRoman"/>
          <w:sz w:val="38"/>
          <w:spacing w:val="0"/>
          <w:color w:val="000000"/>
          <w:b w:val="off"/>
          <w:i w:val="off"/>
        </w:rPr>
        <w:t>und Kommunikation,45,1981。</w:t>
      </w:r>
      <w:bookmarkEnd w:id="1203"/>
    </w:p>
    <w:p>
      <w:pPr>
        <w:pageBreakBefore w:val="off"/>
        <w:tabs/>
        <w:wordWrap w:val="off"/>
        <w:spacing w:before="0" w:after="0" w:line="580" w:lineRule="exact"/>
        <w:ind w:left="0" w:right="0"/>
        <w:jc w:val="both"/>
        <w:textAlignment w:val="baseline"/>
        <w:rPr>
          <w:sz w:val="38"/>
        </w:rPr>
      </w:pPr>
      <w:bookmarkStart w:name="" w:id="1204"/>
      <w:r>
        <w:rPr>
          <w:rFonts w:ascii="宋体" w:hAnsi="宋体" w:cs="宋体" w:eastAsia="宋体"/>
          <w:sz w:val="38"/>
          <w:spacing w:val="0"/>
          <w:color w:val="000000"/>
          <w:b w:val="off"/>
          <w:i w:val="off"/>
        </w:rPr>
        <w:t/>
      </w:r>
      <w:bookmarkEnd w:id="1204"/>
    </w:p>
    <w:p>
      <w:pPr>
        <w:pageBreakBefore w:val="off"/>
        <w:tabs/>
        <w:wordWrap w:val="off"/>
        <w:spacing w:before="0" w:after="0" w:line="0" w:lineRule="atLeast"/>
        <w:ind w:left="0" w:right="0"/>
        <w:jc w:val="right"/>
        <w:textAlignment w:val="baseline"/>
        <w:sectPr>
          <w:footerReference r:id="rId47"/>
          <w:headerReference r:id="rId48" w:type="default"/>
          <w:type w:val="nextPage"/>
          <w:pgSz w:w="20740" w:h="31680"/>
          <w:pgMar w:left="2720" w:top="2040" w:right="2720" w:bottom="2040" w:header="1740" w:footer="1740"/>
          <w:cols w:num="1"/>
        </w:sectPr>
      </w:pPr>
      <w:bookmarkStart w:name="" w:id="1205"/>
      <w:r>
        <w:drawing>
          <wp:inline distL="0" distR="0" distT="0" distB="0">
            <wp:extent cx="1282700" cy="431800"/>
            <wp:docPr id="30" name="Drawing 30"/>
            <a:graphic xmlns:a="http://schemas.openxmlformats.org/drawingml/2006/main">
              <a:graphicData uri="http://schemas.openxmlformats.org/drawingml/2006/picture">
                <pic:pic xmlns:pic="http://schemas.openxmlformats.org/drawingml/2006/picture">
                  <pic:nvPicPr>
                    <pic:cNvPr id="0" name="Picture 29"/>
                    <pic:cNvPicPr>
                      <a:picLocks noChangeAspect="true"/>
                    </pic:cNvPicPr>
                  </pic:nvPicPr>
                  <pic:blipFill>
                    <a:blip r:embed="rId13"/>
                    <a:stretch>
                      <a:fillRect/>
                    </a:stretch>
                  </pic:blipFill>
                  <pic:spPr>
                    <a:xfrm>
                      <a:off x="0" y="0"/>
                      <a:ext cx="1282700" cy="431800"/>
                    </a:xfrm>
                    <a:prstGeom prst="rect">
                      <a:avLst/>
                    </a:prstGeom>
                  </pic:spPr>
                </pic:pic>
              </a:graphicData>
            </a:graphic>
          </wp:inline>
        </w:drawing>
      </w:r>
      <w:bookmarkEnd w:id="1205"/>
    </w:p>
    <w:p>
      <w:pPr>
        <w:pageBreakBefore w:val="off"/>
        <w:tabs/>
        <w:wordWrap w:val="off"/>
        <w:spacing w:before="0" w:after="0" w:line="600" w:lineRule="atLeast"/>
        <w:ind w:left="0" w:right="40"/>
        <w:jc w:val="right"/>
        <w:textAlignment w:val="baseline"/>
        <w:rPr>
          <w:sz w:val="45"/>
        </w:rPr>
      </w:pPr>
      <w:bookmarkStart w:name="" w:id="1206"/>
      <w:r>
        <w:rPr>
          <w:rFonts w:ascii="宋体" w:hAnsi="宋体" w:cs="宋体" w:eastAsia="宋体"/>
          <w:sz w:val="45"/>
          <w:spacing w:val="0"/>
          <w:color w:val="000000"/>
          <w:b w:val="off"/>
          <w:i w:val="off"/>
        </w:rPr>
        <w:t>交往行为理论</w:t>
      </w:r>
      <w:bookmarkEnd w:id="1206"/>
    </w:p>
    <w:p>
      <w:pPr>
        <w:pageBreakBefore w:val="off"/>
        <w:tabs/>
        <w:wordWrap w:val="off"/>
        <w:spacing w:before="0" w:after="0" w:line="840" w:lineRule="atLeast"/>
        <w:ind w:left="120" w:right="100"/>
        <w:jc w:val="both"/>
        <w:textAlignment w:val="baseline"/>
        <w:rPr>
          <w:sz w:val="42"/>
        </w:rPr>
      </w:pPr>
      <w:bookmarkStart w:name="" w:id="1207"/>
      <w:r>
        <w:rPr>
          <w:rFonts w:ascii="仿宋" w:hAnsi="仿宋" w:cs="仿宋" w:eastAsia="仿宋"/>
          <w:sz w:val="42"/>
          <w:spacing w:val="0"/>
          <w:color w:val="000000"/>
          <w:b w:val="off"/>
          <w:i w:val="off"/>
        </w:rPr>
        <w:t>的真正主题。本书是为那些对社会理论基础颇有专业兴趣的读者撰写的。</w:t>
      </w:r>
      <w:r>
        <w:rPr>
          <w:rFonts w:ascii="仿宋" w:hAnsi="仿宋" w:cs="仿宋" w:eastAsia="仿宋"/>
          <w:sz w:val="42"/>
          <w:spacing w:val="0"/>
          <w:color w:val="000000"/>
          <w:b w:val="off"/>
          <w:i w:val="off"/>
        </w:rPr>
        <w:t>没有德文译本的英文文献，我将直接引用原文。法文引文由马克斯·洛泽</w:t>
      </w:r>
      <w:r>
        <w:rPr>
          <w:rFonts w:ascii="仿宋" w:hAnsi="仿宋" w:cs="仿宋" w:eastAsia="仿宋"/>
          <w:sz w:val="42"/>
          <w:spacing w:val="0"/>
          <w:color w:val="000000"/>
          <w:b w:val="off"/>
          <w:i w:val="off"/>
        </w:rPr>
        <w:t>尔 (Max Looser)负责译成德文，在此谨向他表示感谢。</w:t>
      </w:r>
      <w:bookmarkEnd w:id="1207"/>
    </w:p>
    <w:p>
      <w:pPr>
        <w:pageBreakBefore w:val="off"/>
        <w:tabs/>
        <w:wordWrap w:val="off"/>
        <w:spacing w:before="0" w:after="0" w:line="840" w:lineRule="atLeast"/>
        <w:ind w:left="120" w:right="100" w:firstLine="960"/>
        <w:jc w:val="both"/>
        <w:textAlignment w:val="baseline"/>
        <w:rPr>
          <w:sz w:val="42"/>
        </w:rPr>
      </w:pPr>
      <w:bookmarkStart w:name="" w:id="1208"/>
      <w:r>
        <w:rPr>
          <w:rFonts w:ascii="仿宋" w:hAnsi="仿宋" w:cs="仿宋" w:eastAsia="仿宋"/>
          <w:sz w:val="42"/>
          <w:spacing w:val="0"/>
          <w:color w:val="000000"/>
          <w:b w:val="off"/>
          <w:i w:val="off"/>
        </w:rPr>
        <w:t>我首先要向英格·佩特兰 (Inge Pethran)表示谢意，她把我不同时期</w:t>
      </w:r>
      <w:r>
        <w:rPr>
          <w:rFonts w:ascii="仿宋" w:hAnsi="仿宋" w:cs="仿宋" w:eastAsia="仿宋"/>
          <w:sz w:val="42"/>
          <w:spacing w:val="0"/>
          <w:color w:val="000000"/>
          <w:b w:val="off"/>
          <w:i w:val="off"/>
        </w:rPr>
        <w:t>的手稿整理了出来，还编撰了参考文献；而这些只是我们十年来密切合作的</w:t>
      </w:r>
      <w:r>
        <w:rPr>
          <w:rFonts w:ascii="仿宋" w:hAnsi="仿宋" w:cs="仿宋" w:eastAsia="仿宋"/>
          <w:sz w:val="42"/>
          <w:spacing w:val="0"/>
          <w:color w:val="000000"/>
          <w:b w:val="off"/>
          <w:i w:val="off"/>
        </w:rPr>
        <w:t>一部分，她的合作对我至关重要。此外，我还要感谢帮助查找资料的黑林</w:t>
      </w:r>
      <w:r>
        <w:rPr>
          <w:rFonts w:ascii="TimesNewRoman" w:hAnsi="TimesNewRoman" w:cs="TimesNewRoman" w:eastAsia="TimesNewRoman"/>
          <w:sz w:val="42"/>
          <w:spacing w:val="0"/>
          <w:color w:val="000000"/>
          <w:b w:val="off"/>
          <w:i w:val="off"/>
        </w:rPr>
        <w:t>(Ursula Hering), 以及苏尔坎普出版社的赫博特(Friedhelm Herborth)。</w:t>
      </w:r>
      <w:bookmarkEnd w:id="1208"/>
    </w:p>
    <w:p>
      <w:pPr>
        <w:pageBreakBefore w:val="off"/>
        <w:tabs/>
        <w:wordWrap w:val="off"/>
        <w:spacing w:before="0" w:after="0" w:line="840" w:lineRule="atLeast"/>
        <w:ind w:left="120" w:right="160" w:firstLine="960"/>
        <w:jc w:val="both"/>
        <w:textAlignment w:val="baseline"/>
        <w:rPr>
          <w:sz w:val="42"/>
        </w:rPr>
      </w:pPr>
      <w:bookmarkStart w:name="" w:id="1209"/>
      <w:r>
        <w:rPr>
          <w:rFonts w:ascii="仿宋" w:hAnsi="仿宋" w:cs="仿宋" w:eastAsia="仿宋"/>
          <w:sz w:val="42"/>
          <w:spacing w:val="0"/>
          <w:color w:val="000000"/>
          <w:b w:val="off"/>
          <w:i w:val="off"/>
        </w:rPr>
        <w:t>另外，本书的底稿是我在法兰克福大学、宾夕法尼亚大学、费城大学</w:t>
      </w:r>
      <w:r>
        <w:rPr>
          <w:rFonts w:ascii="仿宋" w:hAnsi="仿宋" w:cs="仿宋" w:eastAsia="仿宋"/>
          <w:sz w:val="42"/>
          <w:spacing w:val="0"/>
          <w:color w:val="000000"/>
          <w:b w:val="off"/>
          <w:i w:val="off"/>
        </w:rPr>
        <w:t>以及加州大学伯克利分校的讲稿。我要感谢学生们的踊跃参与和积极讨论，</w:t>
      </w:r>
      <w:r>
        <w:rPr>
          <w:rFonts w:ascii="仿宋" w:hAnsi="仿宋" w:cs="仿宋" w:eastAsia="仿宋"/>
          <w:sz w:val="42"/>
          <w:spacing w:val="0"/>
          <w:color w:val="000000"/>
          <w:b w:val="off"/>
          <w:i w:val="off"/>
        </w:rPr>
        <w:t>感谢这些学校的同仁，特别是卡尔—奥托·阿佩尔(Karl-Otto Apel)、狄</w:t>
      </w:r>
      <w:r>
        <w:rPr>
          <w:rFonts w:ascii="TimesNewRoman" w:hAnsi="TimesNewRoman" w:cs="TimesNewRoman" w:eastAsia="TimesNewRoman"/>
          <w:sz w:val="42"/>
          <w:spacing w:val="0"/>
          <w:color w:val="000000"/>
          <w:b w:val="off"/>
          <w:i w:val="off"/>
        </w:rPr>
        <w:t>克·伯恩斯坦 (Dick Bernstein) 以及约翰·塞尔 (John Searle)。</w:t>
      </w:r>
      <w:bookmarkEnd w:id="1209"/>
    </w:p>
    <w:p>
      <w:pPr>
        <w:pageBreakBefore w:val="off"/>
        <w:tabs/>
        <w:wordWrap w:val="off"/>
        <w:spacing w:before="0" w:after="0" w:line="840" w:lineRule="atLeast"/>
        <w:ind w:left="120" w:right="0" w:firstLine="1040"/>
        <w:jc w:val="both"/>
        <w:textAlignment w:val="baseline"/>
        <w:rPr>
          <w:sz w:val="42"/>
        </w:rPr>
      </w:pPr>
      <w:bookmarkStart w:name="" w:id="1210"/>
      <w:r>
        <w:rPr>
          <w:rFonts w:ascii="仿宋" w:hAnsi="仿宋" w:cs="仿宋" w:eastAsia="仿宋"/>
          <w:sz w:val="42"/>
          <w:spacing w:val="0"/>
          <w:color w:val="000000"/>
          <w:b w:val="off"/>
          <w:i w:val="off"/>
        </w:rPr>
        <w:t>我希望我的叙述能带有充分讨论的性质在里头，果真如此，它们也不</w:t>
      </w:r>
      <w:r>
        <w:rPr>
          <w:rFonts w:ascii="仿宋" w:hAnsi="仿宋" w:cs="仿宋" w:eastAsia="仿宋"/>
          <w:sz w:val="42"/>
          <w:spacing w:val="0"/>
          <w:color w:val="000000"/>
          <w:b w:val="off"/>
          <w:i w:val="off"/>
        </w:rPr>
        <w:t>过是我们在施塔恩贝格研究所工作过程中争论氛围的折射。我们每周四举</w:t>
      </w:r>
      <w:r>
        <w:rPr>
          <w:rFonts w:ascii="仿宋" w:hAnsi="仿宋" w:cs="仿宋" w:eastAsia="仿宋"/>
          <w:sz w:val="42"/>
          <w:spacing w:val="0"/>
          <w:color w:val="000000"/>
          <w:b w:val="off"/>
          <w:i w:val="off"/>
        </w:rPr>
        <w:t>办一次座谈会,参加的有曼弗雷德·奥韦特(Manfred Auwärter)、沃尔夫</w:t>
      </w:r>
      <w:r>
        <w:rPr>
          <w:rFonts w:ascii="TimesNewRoman" w:hAnsi="TimesNewRoman" w:cs="TimesNewRoman" w:eastAsia="TimesNewRoman"/>
          <w:sz w:val="42"/>
          <w:spacing w:val="0"/>
          <w:color w:val="000000"/>
          <w:b w:val="off"/>
          <w:i w:val="off"/>
        </w:rPr>
        <w:t>冈·邦斯 (Wolfgang Bonss)、赖纳·丢伯特 (Rainer Döbert)、克劳斯·埃</w:t>
      </w:r>
      <w:r>
        <w:rPr>
          <w:rFonts w:ascii="TimesNewRoman" w:hAnsi="TimesNewRoman" w:cs="TimesNewRoman" w:eastAsia="TimesNewRoman"/>
          <w:sz w:val="42"/>
          <w:spacing w:val="0"/>
          <w:color w:val="000000"/>
          <w:b w:val="off"/>
          <w:i w:val="off"/>
        </w:rPr>
        <w:t>德 (Klaus Eder)、君特·弗兰肯贝格 (Günter Frankenberg)、基伊 (Edit</w:t>
      </w:r>
      <w:r>
        <w:rPr>
          <w:rFonts w:ascii="TimesNewRoman" w:hAnsi="TimesNewRoman" w:cs="TimesNewRoman" w:eastAsia="TimesNewRoman"/>
          <w:sz w:val="42"/>
          <w:spacing w:val="0"/>
          <w:color w:val="000000"/>
          <w:b w:val="off"/>
          <w:i w:val="off"/>
        </w:rPr>
        <w:t>Kirsch)、莫尔施舍尔 (Sigrid Meuschel)、马克斯·米勒 (Max Miller)、努</w:t>
      </w:r>
      <w:r>
        <w:rPr>
          <w:rFonts w:ascii="TimesNewRoman" w:hAnsi="TimesNewRoman" w:cs="TimesNewRoman" w:eastAsia="TimesNewRoman"/>
          <w:sz w:val="42"/>
          <w:spacing w:val="0"/>
          <w:color w:val="000000"/>
          <w:b w:val="off"/>
          <w:i w:val="off"/>
        </w:rPr>
        <w:t>纳—温克勒 (Gertrud Nunner-Winkler)、  乌尔里希·勒德尔 (Ulrich Rödel)</w:t>
      </w:r>
      <w:r>
        <w:rPr>
          <w:rFonts w:ascii="仿宋" w:hAnsi="仿宋" w:cs="仿宋" w:eastAsia="仿宋"/>
          <w:sz w:val="42"/>
          <w:spacing w:val="0"/>
          <w:color w:val="000000"/>
          <w:b w:val="off"/>
          <w:i w:val="off"/>
        </w:rPr>
        <w:t>以及恩斯特·图根哈特(Ernst Tugendhat)，他们围绕本书手稿展开的讨论</w:t>
      </w:r>
      <w:r>
        <w:rPr>
          <w:rFonts w:ascii="仿宋" w:hAnsi="仿宋" w:cs="仿宋" w:eastAsia="仿宋"/>
          <w:sz w:val="42"/>
          <w:spacing w:val="0"/>
          <w:color w:val="000000"/>
          <w:b w:val="off"/>
          <w:i w:val="off"/>
        </w:rPr>
        <w:t>对我启发颇大；此外，我要感谢图根哈特所做的大量注释。和同事们的交</w:t>
      </w:r>
      <w:r>
        <w:rPr>
          <w:rFonts w:ascii="仿宋" w:hAnsi="仿宋" w:cs="仿宋" w:eastAsia="仿宋"/>
          <w:sz w:val="42"/>
          <w:spacing w:val="0"/>
          <w:color w:val="000000"/>
          <w:b w:val="off"/>
          <w:i w:val="off"/>
        </w:rPr>
        <w:t>谈，对我也很有教益，比如到我们研究所作长期访问的阿纳森(JohannPaul</w:t>
      </w:r>
      <w:r>
        <w:rPr>
          <w:rFonts w:ascii="TimesNewRoman" w:hAnsi="TimesNewRoman" w:cs="TimesNewRoman" w:eastAsia="TimesNewRoman"/>
          <w:sz w:val="42"/>
          <w:spacing w:val="0"/>
          <w:color w:val="000000"/>
          <w:b w:val="off"/>
          <w:i w:val="off"/>
        </w:rPr>
        <w:t>Amasson)、本哈比 (Sheila Benhabib)、马克·古尔德 (Mark Gould) 以及</w:t>
      </w:r>
      <w:r>
        <w:rPr>
          <w:rFonts w:ascii="仿宋" w:hAnsi="仿宋" w:cs="仿宋" w:eastAsia="仿宋"/>
          <w:sz w:val="42"/>
          <w:spacing w:val="0"/>
          <w:color w:val="000000"/>
          <w:b w:val="off"/>
          <w:i w:val="off"/>
        </w:rPr>
        <w:t>麦卡锡，还有经常来研究所访问的西科莱尔(Aaron Cicourel)、赫尔穆</w:t>
      </w:r>
      <w:r>
        <w:rPr>
          <w:rFonts w:ascii="TimesNewRoman" w:hAnsi="TimesNewRoman" w:cs="TimesNewRoman" w:eastAsia="TimesNewRoman"/>
          <w:sz w:val="42"/>
          <w:spacing w:val="0"/>
          <w:color w:val="000000"/>
          <w:b w:val="off"/>
          <w:i w:val="off"/>
        </w:rPr>
        <w:t>特·杜比尔 (Helmut Dubiel)、劳伦斯·科尔贝格 (Lawrence Kohlberg)、</w:t>
      </w:r>
      <w:r>
        <w:rPr>
          <w:rFonts w:ascii="仿宋" w:hAnsi="仿宋" w:cs="仿宋" w:eastAsia="仿宋"/>
          <w:sz w:val="42"/>
          <w:spacing w:val="0"/>
          <w:color w:val="000000"/>
          <w:b w:val="off"/>
          <w:i w:val="off"/>
        </w:rPr>
        <w:t>克劳斯·奥佛 (Claus Offe)、乌尔里希·厄费尔曼 (Ulrich Oevermann)、</w:t>
      </w:r>
      <w:r>
        <w:rPr>
          <w:rFonts w:ascii="仿宋" w:hAnsi="仿宋" w:cs="仿宋" w:eastAsia="仿宋"/>
          <w:sz w:val="42"/>
          <w:spacing w:val="0"/>
          <w:color w:val="000000"/>
          <w:b w:val="off"/>
          <w:i w:val="off"/>
        </w:rPr>
        <w:t>查尔斯·泰勒 (Charles Taylor) 以及阿尔布莱希特·维尔默 (Albrecht</w:t>
      </w:r>
      <w:r>
        <w:rPr>
          <w:rFonts w:ascii="宋体" w:hAnsi="宋体" w:cs="宋体" w:eastAsia="宋体"/>
          <w:sz w:val="42"/>
          <w:spacing w:val="0"/>
          <w:color w:val="000000"/>
          <w:b w:val="off"/>
          <w:i w:val="off"/>
        </w:rPr>
        <w:t>Wellmer) 等。</w:t>
      </w:r>
      <w:bookmarkEnd w:id="1210"/>
    </w:p>
    <w:p>
      <w:pPr>
        <w:pageBreakBefore w:val="off"/>
        <w:tabs/>
        <w:wordWrap w:val="off"/>
        <w:spacing w:before="0" w:after="0" w:line="860" w:lineRule="exact"/>
        <w:ind w:left="0" w:right="0"/>
        <w:jc w:val="both"/>
        <w:textAlignment w:val="baseline"/>
        <w:rPr>
          <w:sz w:val="42"/>
        </w:rPr>
      </w:pPr>
      <w:bookmarkStart w:name="" w:id="1211"/>
      <w:r>
        <w:rPr>
          <w:rFonts w:ascii="宋体" w:hAnsi="宋体" w:cs="宋体" w:eastAsia="宋体"/>
          <w:sz w:val="42"/>
          <w:spacing w:val="0"/>
          <w:color w:val="000000"/>
          <w:b w:val="off"/>
          <w:i w:val="off"/>
        </w:rPr>
        <w:t/>
      </w:r>
      <w:bookmarkEnd w:id="1211"/>
    </w:p>
    <w:p>
      <w:pPr>
        <w:pageBreakBefore w:val="off"/>
        <w:tabs/>
        <w:wordWrap w:val="off"/>
        <w:spacing w:before="0" w:after="0" w:line="660" w:lineRule="atLeast"/>
        <w:ind w:left="0" w:right="1860"/>
        <w:jc w:val="right"/>
        <w:textAlignment w:val="baseline"/>
        <w:rPr>
          <w:sz w:val="49"/>
        </w:rPr>
      </w:pPr>
      <w:bookmarkStart w:name="" w:id="1212"/>
      <w:r>
        <w:rPr>
          <w:rFonts w:ascii="楷体" w:hAnsi="楷体" w:cs="楷体" w:eastAsia="楷体"/>
          <w:sz w:val="49"/>
          <w:spacing w:val="0"/>
          <w:color w:val="000000"/>
          <w:b w:val="off"/>
          <w:i w:val="off"/>
        </w:rPr>
        <w:t>哈贝马斯</w:t>
      </w:r>
      <w:bookmarkEnd w:id="1212"/>
    </w:p>
    <w:p>
      <w:pPr>
        <w:pageBreakBefore w:val="off"/>
        <w:tabs/>
        <w:wordWrap w:val="off"/>
        <w:spacing w:before="0" w:after="0" w:line="640" w:lineRule="atLeast"/>
        <w:ind w:left="0" w:right="320"/>
        <w:jc w:val="right"/>
        <w:textAlignment w:val="baseline"/>
        <w:rPr>
          <w:sz w:val="47"/>
        </w:rPr>
      </w:pPr>
      <w:bookmarkStart w:name="" w:id="1213"/>
      <w:r>
        <w:rPr>
          <w:rFonts w:ascii="楷体" w:hAnsi="楷体" w:cs="楷体" w:eastAsia="楷体"/>
          <w:sz w:val="47"/>
          <w:spacing w:val="0"/>
          <w:color w:val="000000"/>
          <w:b w:val="off"/>
          <w:i w:val="off"/>
        </w:rPr>
        <w:t>1981年8月于施塔恩贝格</w:t>
      </w:r>
      <w:bookmarkEnd w:id="1213"/>
    </w:p>
    <w:p>
      <w:pPr>
        <w:pageBreakBefore w:val="off"/>
        <w:tabs/>
        <w:wordWrap w:val="off"/>
        <w:spacing w:before="0" w:after="0" w:line="640" w:lineRule="atLeast"/>
        <w:ind w:left="0" w:right="340"/>
        <w:jc w:val="right"/>
        <w:textAlignment w:val="baseline"/>
        <w:rPr>
          <w:sz w:val="47"/>
        </w:rPr>
      </w:pPr>
      <w:bookmarkStart w:name="" w:id="1214"/>
      <w:r>
        <w:rPr>
          <w:rFonts w:ascii="楷体" w:hAnsi="楷体" w:cs="楷体" w:eastAsia="楷体"/>
          <w:sz w:val="47"/>
          <w:spacing w:val="0"/>
          <w:color w:val="000000"/>
          <w:b w:val="off"/>
          <w:i w:val="off"/>
        </w:rPr>
        <w:t>马克斯·普朗克社会科学研究所</w:t>
      </w:r>
      <w:bookmarkEnd w:id="1214"/>
    </w:p>
    <w:p>
      <w:pPr>
        <w:pageBreakBefore w:val="off"/>
        <w:tabs/>
        <w:wordWrap w:val="off"/>
        <w:spacing w:before="0" w:after="0" w:line="580" w:lineRule="exact"/>
        <w:ind w:left="0" w:right="0"/>
        <w:jc w:val="right"/>
        <w:textAlignment w:val="baseline"/>
        <w:rPr>
          <w:sz w:val="47"/>
        </w:rPr>
      </w:pPr>
      <w:bookmarkStart w:name="" w:id="1215"/>
      <w:r>
        <w:rPr>
          <w:rFonts w:ascii="宋体" w:hAnsi="宋体" w:cs="宋体" w:eastAsia="宋体"/>
          <w:sz w:val="47"/>
          <w:spacing w:val="0"/>
          <w:color w:val="000000"/>
          <w:b w:val="off"/>
          <w:i w:val="off"/>
        </w:rPr>
        <w:t/>
      </w:r>
      <w:bookmarkEnd w:id="1215"/>
    </w:p>
    <w:p>
      <w:pPr>
        <w:pageBreakBefore w:val="off"/>
        <w:tabs/>
        <w:wordWrap w:val="off"/>
        <w:spacing w:before="0" w:after="0" w:line="580" w:lineRule="exact"/>
        <w:ind w:left="0" w:right="0"/>
        <w:jc w:val="right"/>
        <w:textAlignment w:val="baseline"/>
        <w:rPr>
          <w:sz w:val="47"/>
        </w:rPr>
      </w:pPr>
      <w:bookmarkStart w:name="" w:id="1216"/>
      <w:r>
        <w:rPr>
          <w:rFonts w:ascii="宋体" w:hAnsi="宋体" w:cs="宋体" w:eastAsia="宋体"/>
          <w:sz w:val="47"/>
          <w:spacing w:val="0"/>
          <w:color w:val="000000"/>
          <w:b w:val="off"/>
          <w:i w:val="off"/>
        </w:rPr>
        <w:t/>
      </w:r>
      <w:bookmarkEnd w:id="1216"/>
    </w:p>
    <w:p>
      <w:pPr>
        <w:pageBreakBefore w:val="off"/>
        <w:tabs/>
        <w:wordWrap w:val="off"/>
        <w:spacing w:before="0" w:after="0" w:line="460" w:lineRule="atLeast"/>
        <w:ind w:left="120" w:right="0"/>
        <w:jc w:val="both"/>
        <w:textAlignment w:val="baseline"/>
        <w:rPr>
          <w:sz w:val="34"/>
        </w:rPr>
        <w:sectPr>
          <w:footerReference r:id="rId49"/>
          <w:headerReference r:id="rId50" w:type="default"/>
          <w:type w:val="nextPage"/>
          <w:pgSz w:w="20740" w:h="31680"/>
          <w:pgMar w:left="2720" w:top="2140" w:right="2720" w:bottom="2140" w:header="1840" w:footer="1840"/>
          <w:cols w:num="1"/>
        </w:sectPr>
      </w:pPr>
      <w:bookmarkStart w:name="" w:id="1217"/>
      <w:r>
        <w:rPr>
          <w:rFonts w:ascii="宋体" w:hAnsi="宋体" w:cs="宋体" w:eastAsia="宋体"/>
          <w:sz w:val="34"/>
          <w:spacing w:val="0"/>
          <w:color w:val="000000"/>
          <w:b w:val="off"/>
          <w:i w:val="off"/>
        </w:rPr>
        <w:t>6-</w:t>
      </w:r>
      <w:bookmarkEnd w:id="1217"/>
    </w:p>
    <w:p>
      <w:pPr>
        <w:pageBreakBefore w:val="off"/>
        <w:tabs/>
        <w:wordWrap w:val="off"/>
        <w:spacing w:before="2880" w:after="0" w:line="1780" w:lineRule="atLeast"/>
        <w:ind w:left="40" w:right="0"/>
        <w:jc w:val="both"/>
        <w:textAlignment w:val="baseline"/>
        <w:rPr>
          <w:sz w:val="133"/>
        </w:rPr>
      </w:pPr>
      <w:bookmarkStart w:name="" w:id="1218"/>
      <w:r>
        <w:rPr>
          <w:rFonts w:ascii="宋体" w:hAnsi="宋体" w:cs="宋体" w:eastAsia="宋体"/>
          <w:sz w:val="133"/>
          <w:spacing w:val="0"/>
          <w:color w:val="000000"/>
          <w:b w:val="off"/>
          <w:i w:val="off"/>
        </w:rPr>
        <w:t>第三版序言</w:t>
      </w:r>
      <w:bookmarkEnd w:id="1218"/>
    </w:p>
    <w:p>
      <w:pPr>
        <w:pageBreakBefore w:val="off"/>
        <w:tabs/>
        <w:wordWrap w:val="off"/>
        <w:spacing w:before="0" w:after="0" w:line="1620" w:lineRule="exact"/>
        <w:ind w:left="0" w:right="0"/>
        <w:jc w:val="both"/>
        <w:textAlignment w:val="baseline"/>
        <w:rPr>
          <w:sz w:val="133"/>
        </w:rPr>
      </w:pPr>
      <w:bookmarkStart w:name="" w:id="1219"/>
      <w:r>
        <w:rPr>
          <w:rFonts w:ascii="宋体" w:hAnsi="宋体" w:cs="宋体" w:eastAsia="宋体"/>
          <w:sz w:val="133"/>
          <w:spacing w:val="0"/>
          <w:color w:val="000000"/>
          <w:b w:val="off"/>
          <w:i w:val="off"/>
        </w:rPr>
        <w:t/>
      </w:r>
      <w:bookmarkEnd w:id="1219"/>
    </w:p>
    <w:p>
      <w:pPr>
        <w:pageBreakBefore w:val="off"/>
        <w:tabs/>
        <w:wordWrap w:val="off"/>
        <w:spacing w:before="0" w:after="0" w:line="1620" w:lineRule="exact"/>
        <w:ind w:left="0" w:right="0"/>
        <w:jc w:val="both"/>
        <w:textAlignment w:val="baseline"/>
        <w:rPr>
          <w:sz w:val="133"/>
        </w:rPr>
      </w:pPr>
      <w:bookmarkStart w:name="" w:id="1220"/>
      <w:r>
        <w:rPr>
          <w:rFonts w:ascii="宋体" w:hAnsi="宋体" w:cs="宋体" w:eastAsia="宋体"/>
          <w:sz w:val="133"/>
          <w:spacing w:val="0"/>
          <w:color w:val="000000"/>
          <w:b w:val="off"/>
          <w:i w:val="off"/>
        </w:rPr>
        <w:t/>
      </w:r>
      <w:bookmarkEnd w:id="1220"/>
    </w:p>
    <w:p>
      <w:pPr>
        <w:pageBreakBefore w:val="off"/>
        <w:tabs/>
        <w:wordWrap w:val="off"/>
        <w:spacing w:before="0" w:after="0" w:line="1620" w:lineRule="exact"/>
        <w:ind w:left="0" w:right="0"/>
        <w:jc w:val="both"/>
        <w:textAlignment w:val="baseline"/>
        <w:rPr>
          <w:sz w:val="133"/>
        </w:rPr>
      </w:pPr>
      <w:bookmarkStart w:name="" w:id="1221"/>
      <w:r>
        <w:rPr>
          <w:rFonts w:ascii="宋体" w:hAnsi="宋体" w:cs="宋体" w:eastAsia="宋体"/>
          <w:sz w:val="133"/>
          <w:spacing w:val="0"/>
          <w:color w:val="000000"/>
          <w:b w:val="off"/>
          <w:i w:val="off"/>
        </w:rPr>
        <w:t/>
      </w:r>
      <w:bookmarkEnd w:id="1221"/>
    </w:p>
    <w:p>
      <w:pPr>
        <w:pageBreakBefore w:val="off"/>
        <w:tabs/>
        <w:wordWrap w:val="off"/>
        <w:spacing w:before="0" w:after="0" w:line="1620" w:lineRule="exact"/>
        <w:ind w:left="0" w:right="0"/>
        <w:jc w:val="both"/>
        <w:textAlignment w:val="baseline"/>
        <w:rPr>
          <w:sz w:val="133"/>
        </w:rPr>
      </w:pPr>
      <w:bookmarkStart w:name="" w:id="1222"/>
      <w:r>
        <w:rPr>
          <w:rFonts w:ascii="宋体" w:hAnsi="宋体" w:cs="宋体" w:eastAsia="宋体"/>
          <w:sz w:val="133"/>
          <w:spacing w:val="0"/>
          <w:color w:val="000000"/>
          <w:b w:val="off"/>
          <w:i w:val="off"/>
        </w:rPr>
        <w:t/>
      </w:r>
      <w:bookmarkEnd w:id="1222"/>
    </w:p>
    <w:p>
      <w:pPr>
        <w:pageBreakBefore w:val="off"/>
        <w:tabs/>
        <w:wordWrap w:val="off"/>
        <w:spacing w:before="0" w:after="0" w:line="840" w:lineRule="atLeast"/>
        <w:ind w:left="40" w:right="20" w:firstLine="980"/>
        <w:jc w:val="both"/>
        <w:textAlignment w:val="baseline"/>
        <w:rPr>
          <w:sz w:val="44"/>
        </w:rPr>
      </w:pPr>
      <w:bookmarkStart w:name="" w:id="1223"/>
      <w:r>
        <w:rPr>
          <w:rFonts w:ascii="黑体" w:hAnsi="黑体" w:cs="黑体" w:eastAsia="黑体"/>
          <w:sz w:val="44"/>
          <w:spacing w:val="0"/>
          <w:color w:val="000000"/>
          <w:b w:val="on"/>
          <w:i w:val="off"/>
        </w:rPr>
        <w:t>人们已经开始认真接受本书，为此，我打算推出新版。起初对本书表示</w:t>
      </w:r>
      <w:r>
        <w:rPr>
          <w:rFonts w:ascii="黑体" w:hAnsi="黑体" w:cs="黑体" w:eastAsia="黑体"/>
          <w:sz w:val="44"/>
          <w:spacing w:val="0"/>
          <w:color w:val="000000"/>
          <w:b w:val="on"/>
          <w:i w:val="off"/>
        </w:rPr>
        <w:t>不满和不解的种种反应，现在都已销声匿迹；专业范围内的各种争论[1]，以</w:t>
      </w:r>
      <w:r>
        <w:rPr>
          <w:rFonts w:ascii="黑体" w:hAnsi="黑体" w:cs="黑体" w:eastAsia="黑体"/>
          <w:sz w:val="44"/>
          <w:spacing w:val="0"/>
          <w:color w:val="000000"/>
          <w:b w:val="on"/>
          <w:i w:val="off"/>
        </w:rPr>
        <w:t>及早先的那些拒绝客观讨论[2]的观点[3]，也都消失不见了。迄今为止，各</w:t>
      </w:r>
      <w:r>
        <w:rPr>
          <w:rFonts w:ascii="黑体" w:hAnsi="黑体" w:cs="黑体" w:eastAsia="黑体"/>
          <w:sz w:val="44"/>
          <w:spacing w:val="0"/>
          <w:color w:val="000000"/>
          <w:b w:val="on"/>
          <w:i w:val="off"/>
        </w:rPr>
        <w:t>种批判形成了不同的阵营，这在当前不足为奇。面对已经开始的范式转型，</w:t>
      </w:r>
      <w:bookmarkEnd w:id="1223"/>
    </w:p>
    <w:p>
      <w:pPr>
        <w:pageBreakBefore w:val="off"/>
        <w:tabs/>
        <w:wordWrap w:val="off"/>
        <w:spacing w:before="0" w:after="0" w:line="840" w:lineRule="atLeast"/>
        <w:ind w:left="120" w:right="0"/>
        <w:jc w:val="both"/>
        <w:textAlignment w:val="baseline"/>
        <w:rPr>
          <w:sz w:val="44"/>
        </w:rPr>
      </w:pPr>
      <w:bookmarkStart w:name="" w:id="1224"/>
      <w:r>
        <w:rPr>
          <w:rFonts w:ascii="宋体" w:hAnsi="宋体" w:cs="宋体" w:eastAsia="宋体"/>
          <w:sz w:val="44"/>
          <w:spacing w:val="0"/>
          <w:color w:val="000000"/>
          <w:u w:val="single"/>
          <w:b w:val="off"/>
          <w:i w:val="off"/>
        </w:rPr>
        <w:t xml:space="preserve">                </w:t>
      </w:r>
      <w:bookmarkEnd w:id="1224"/>
    </w:p>
    <w:p>
      <w:pPr>
        <w:pageBreakBefore w:val="off"/>
        <w:tabs/>
        <w:wordWrap w:val="off"/>
        <w:spacing w:before="0" w:after="0" w:line="580" w:lineRule="atLeast"/>
        <w:ind w:left="40" w:right="0" w:firstLine="860"/>
        <w:jc w:val="both"/>
        <w:textAlignment w:val="baseline"/>
        <w:rPr>
          <w:sz w:val="43"/>
        </w:rPr>
      </w:pPr>
      <w:bookmarkStart w:name="" w:id="1225"/>
      <w:r>
        <w:rPr>
          <w:rFonts w:ascii="TimesNewRoman" w:hAnsi="TimesNewRoman" w:cs="TimesNewRoman" w:eastAsia="TimesNewRoman"/>
          <w:sz w:val="43"/>
          <w:spacing w:val="0"/>
          <w:color w:val="000000"/>
          <w:b w:val="on"/>
          <w:i w:val="off"/>
        </w:rPr>
        <w:t>[1] St. Breuer, Die Depotenzierung der kritischen Theorie, 载: Leviatban, 10,</w:t>
      </w:r>
      <w:r>
        <w:rPr>
          <w:rFonts w:ascii="TimesNewRoman" w:hAnsi="TimesNewRoman" w:cs="TimesNewRoman" w:eastAsia="TimesNewRoman"/>
          <w:sz w:val="43"/>
          <w:spacing w:val="0"/>
          <w:color w:val="000000"/>
          <w:b w:val="on"/>
          <w:i w:val="off"/>
        </w:rPr>
        <w:t>1982, 133ff.; E. Vollrath, J. Habermas’ fundamentalistischer Fehlschluss, 载: Der Staat,</w:t>
      </w:r>
      <w:r>
        <w:rPr>
          <w:rFonts w:ascii="TimesNewRoman" w:hAnsi="TimesNewRoman" w:cs="TimesNewRoman" w:eastAsia="TimesNewRoman"/>
          <w:sz w:val="43"/>
          <w:spacing w:val="0"/>
          <w:color w:val="000000"/>
          <w:b w:val="on"/>
          <w:i w:val="off"/>
        </w:rPr>
        <w:t>22,1983,406ff.。</w:t>
      </w:r>
      <w:bookmarkEnd w:id="1225"/>
    </w:p>
    <w:p>
      <w:pPr>
        <w:pageBreakBefore w:val="off"/>
        <w:tabs/>
        <w:wordWrap w:val="off"/>
        <w:spacing w:before="0" w:after="0" w:line="580" w:lineRule="atLeast"/>
        <w:ind w:left="40" w:right="0" w:firstLine="860"/>
        <w:jc w:val="both"/>
        <w:textAlignment w:val="baseline"/>
        <w:rPr>
          <w:sz w:val="43"/>
        </w:rPr>
      </w:pPr>
      <w:bookmarkStart w:name="" w:id="1226"/>
      <w:r>
        <w:rPr>
          <w:rFonts w:ascii="TimesNewRoman" w:hAnsi="TimesNewRoman" w:cs="TimesNewRoman" w:eastAsia="TimesNewRoman"/>
          <w:sz w:val="43"/>
          <w:spacing w:val="0"/>
          <w:color w:val="000000"/>
          <w:b w:val="on"/>
          <w:i w:val="off"/>
        </w:rPr>
        <w:t>[2] R. Bubner, Rationalität und Lebensform, 载: 及其 Handlung, Spracbe und</w:t>
      </w:r>
      <w:r>
        <w:rPr>
          <w:rFonts w:ascii="TimesNewRoman" w:hAnsi="TimesNewRoman" w:cs="TimesNewRoman" w:eastAsia="TimesNewRoman"/>
          <w:sz w:val="43"/>
          <w:spacing w:val="0"/>
          <w:color w:val="000000"/>
          <w:b w:val="on"/>
          <w:i w:val="off"/>
        </w:rPr>
        <w:t>Vernuaft, Ffm., 1982,295ff.; N. Luhmann, Autopoiesis, Handlung und kommunikative</w:t>
      </w:r>
      <w:r>
        <w:rPr>
          <w:rFonts w:ascii="TimesNewRoman" w:hAnsi="TimesNewRoman" w:cs="TimesNewRoman" w:eastAsia="TimesNewRoman"/>
          <w:sz w:val="43"/>
          <w:spacing w:val="0"/>
          <w:color w:val="000000"/>
          <w:b w:val="on"/>
          <w:i w:val="off"/>
        </w:rPr>
        <w:t>Verständigung, 载: Zeitscbrift für Soziologie, Jg. II, 1982, 366ff.; R. Münch, Von der</w:t>
      </w:r>
      <w:r>
        <w:rPr>
          <w:rFonts w:ascii="TimesNewRoman" w:hAnsi="TimesNewRoman" w:cs="TimesNewRoman" w:eastAsia="TimesNewRoman"/>
          <w:sz w:val="43"/>
          <w:spacing w:val="0"/>
          <w:color w:val="000000"/>
          <w:b w:val="on"/>
          <w:i w:val="off"/>
        </w:rPr>
        <w:t>Rationalisierung zur Verdinglichung der Lebenswelt, 载: Soz. Revue, Jg.5, 1982,</w:t>
      </w:r>
      <w:r>
        <w:rPr>
          <w:rFonts w:ascii="TimesNewRoman" w:hAnsi="TimesNewRoman" w:cs="TimesNewRoman" w:eastAsia="TimesNewRoman"/>
          <w:sz w:val="43"/>
          <w:spacing w:val="0"/>
          <w:color w:val="000000"/>
          <w:b w:val="on"/>
          <w:i w:val="off"/>
        </w:rPr>
        <w:t>390ff.。</w:t>
      </w:r>
      <w:bookmarkEnd w:id="1226"/>
    </w:p>
    <w:p>
      <w:pPr>
        <w:pageBreakBefore w:val="off"/>
        <w:tabs/>
        <w:wordWrap w:val="off"/>
        <w:spacing w:before="0" w:after="0" w:line="580" w:lineRule="atLeast"/>
        <w:ind w:left="40" w:right="20" w:firstLine="860"/>
        <w:jc w:val="both"/>
        <w:textAlignment w:val="baseline"/>
        <w:rPr>
          <w:sz w:val="43"/>
        </w:rPr>
      </w:pPr>
      <w:bookmarkStart w:name="" w:id="1227"/>
      <w:r>
        <w:rPr>
          <w:rFonts w:ascii="TimesNewRoman" w:hAnsi="TimesNewRoman" w:cs="TimesNewRoman" w:eastAsia="TimesNewRoman"/>
          <w:sz w:val="43"/>
          <w:spacing w:val="0"/>
          <w:color w:val="000000"/>
          <w:b w:val="on"/>
          <w:i w:val="off"/>
        </w:rPr>
        <w:t>[3] H. Brunkhorst, Paradigmakern und Theoriedynamik der kritischen Theorie der</w:t>
      </w:r>
      <w:r>
        <w:rPr>
          <w:rFonts w:ascii="TimesNewRoman" w:hAnsi="TimesNewRoman" w:cs="TimesNewRoman" w:eastAsia="TimesNewRoman"/>
          <w:sz w:val="43"/>
          <w:spacing w:val="0"/>
          <w:color w:val="000000"/>
          <w:b w:val="on"/>
          <w:i w:val="off"/>
        </w:rPr>
        <w:t>Gesellschaft, 载: Soziale Welt, Jg.34, 1983, 22ff.; 及其 Kommunikative Vernunft und</w:t>
      </w:r>
      <w:r>
        <w:rPr>
          <w:rFonts w:ascii="TimesNewRoman" w:hAnsi="TimesNewRoman" w:cs="TimesNewRoman" w:eastAsia="TimesNewRoman"/>
          <w:sz w:val="43"/>
          <w:spacing w:val="0"/>
          <w:color w:val="000000"/>
          <w:b w:val="on"/>
          <w:i w:val="off"/>
        </w:rPr>
        <w:t>ärchende Gewalt, 载: Sozialwissenschaftliche Literatur-Rundschau, H.8/9, 1983, 7ff.。</w:t>
      </w:r>
      <w:r>
        <w:rPr>
          <w:rFonts w:ascii="TimesNewRoman" w:hAnsi="TimesNewRoman" w:cs="TimesNewRoman" w:eastAsia="TimesNewRoman"/>
          <w:sz w:val="43"/>
          <w:spacing w:val="0"/>
          <w:color w:val="000000"/>
          <w:b w:val="on"/>
          <w:i w:val="off"/>
        </w:rPr>
        <w:t>A. Giddens, Reason without Revolution?, 载: Praxis International, Vol.2,1982,318ff.。</w:t>
      </w:r>
      <w:r>
        <w:rPr>
          <w:rFonts w:ascii="TimesNewRoman" w:hAnsi="TimesNewRoman" w:cs="TimesNewRoman" w:eastAsia="TimesNewRoman"/>
          <w:sz w:val="43"/>
          <w:spacing w:val="0"/>
          <w:color w:val="000000"/>
          <w:b w:val="on"/>
          <w:i w:val="off"/>
        </w:rPr>
        <w:t>D. Misgeld, Critical Theory and Sociological Theory,载: Pbilos. Soc. Science,14,1984, 78ff.。</w:t>
      </w:r>
      <w:r>
        <w:rPr>
          <w:rFonts w:ascii="TimesNewRoman" w:hAnsi="TimesNewRoman" w:cs="TimesNewRoman" w:eastAsia="TimesNewRoman"/>
          <w:sz w:val="43"/>
          <w:spacing w:val="0"/>
          <w:color w:val="000000"/>
          <w:b w:val="on"/>
          <w:i w:val="off"/>
        </w:rPr>
        <w:t>T.Nørager, Normativiteten hos Habermas, 载: J. E. Andersen, H. J. Schanz, P. Stounbjers</w:t>
      </w:r>
      <w:r>
        <w:rPr>
          <w:rFonts w:ascii="TimesNewRoman" w:hAnsi="TimesNewRoman" w:cs="TimesNewRoman" w:eastAsia="TimesNewRoman"/>
          <w:sz w:val="43"/>
          <w:spacing w:val="0"/>
          <w:color w:val="000000"/>
          <w:b w:val="on"/>
          <w:i w:val="off"/>
        </w:rPr>
        <w:t>(编), Det Moderne, Aarhus, 1983,68ff.。D. M. Rasmussen, Communicative Action und</w:t>
      </w:r>
      <w:r>
        <w:rPr>
          <w:rFonts w:ascii="TimesNewRoman" w:hAnsi="TimesNewRoman" w:cs="TimesNewRoman" w:eastAsia="TimesNewRoman"/>
          <w:sz w:val="43"/>
          <w:spacing w:val="0"/>
          <w:color w:val="000000"/>
          <w:b w:val="on"/>
          <w:i w:val="off"/>
        </w:rPr>
        <w:t xml:space="preserve">Philosophy, 载: Pbilosopby and Social Criticism, Vol.9, 1982, 1ff.。J. Thompson, Reading </w:t>
      </w:r>
      <w:r>
        <w:rPr>
          <w:rFonts w:ascii="TimesNewRoman" w:hAnsi="TimesNewRoman" w:cs="TimesNewRoman" w:eastAsia="TimesNewRoman"/>
          <w:sz w:val="43"/>
          <w:spacing w:val="0"/>
          <w:color w:val="000000"/>
          <w:b w:val="on"/>
          <w:i w:val="off"/>
        </w:rPr>
        <w:t>and Understanding, TLS.8Apr.1983: A. Wellmer, Reason, Utopia and the Dialectic of</w:t>
      </w:r>
      <w:r>
        <w:rPr>
          <w:rFonts w:ascii="TimesNewRoman" w:hAnsi="TimesNewRoman" w:cs="TimesNewRoman" w:eastAsia="TimesNewRoman"/>
          <w:sz w:val="43"/>
          <w:spacing w:val="0"/>
          <w:color w:val="000000"/>
          <w:b w:val="on"/>
          <w:i w:val="off"/>
        </w:rPr>
        <w:t>Enlightenment, 载: Praxis International, Vol.3, 1983,83ff.。</w:t>
      </w:r>
      <w:bookmarkEnd w:id="1227"/>
    </w:p>
    <w:p>
      <w:pPr>
        <w:pageBreakBefore w:val="off"/>
        <w:tabs/>
        <w:wordWrap w:val="off"/>
        <w:spacing w:before="0" w:after="0" w:line="0" w:lineRule="atLeast"/>
        <w:ind w:left="0" w:right="0"/>
        <w:jc w:val="right"/>
        <w:textAlignment w:val="baseline"/>
        <w:sectPr>
          <w:footerReference r:id="rId51"/>
          <w:headerReference r:id="rId52" w:type="default"/>
          <w:type w:val="nextPage"/>
          <w:pgSz w:w="20740" w:h="31680"/>
          <w:pgMar w:left="2800" w:top="2220" w:right="2800" w:bottom="2220" w:header="1920" w:footer="1920"/>
          <w:cols w:num="1"/>
        </w:sectPr>
      </w:pPr>
      <w:bookmarkStart w:name="" w:id="1228"/>
      <w:r>
        <w:drawing>
          <wp:inline distL="0" distR="0" distT="0" distB="0">
            <wp:extent cx="1282700" cy="469900"/>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14"/>
                    <a:stretch>
                      <a:fillRect/>
                    </a:stretch>
                  </pic:blipFill>
                  <pic:spPr>
                    <a:xfrm>
                      <a:off x="0" y="0"/>
                      <a:ext cx="1282700" cy="469900"/>
                    </a:xfrm>
                    <a:prstGeom prst="rect">
                      <a:avLst/>
                    </a:prstGeom>
                  </pic:spPr>
                </pic:pic>
              </a:graphicData>
            </a:graphic>
          </wp:inline>
        </w:drawing>
      </w:r>
      <w:bookmarkEnd w:id="1228"/>
    </w:p>
    <w:p>
      <w:pPr>
        <w:pageBreakBefore w:val="off"/>
        <w:tabs/>
        <w:wordWrap w:val="off"/>
        <w:spacing w:before="0" w:after="0" w:line="600" w:lineRule="atLeast"/>
        <w:ind w:left="0" w:right="0"/>
        <w:jc w:val="right"/>
        <w:textAlignment w:val="baseline"/>
        <w:rPr>
          <w:sz w:val="45"/>
        </w:rPr>
      </w:pPr>
      <w:bookmarkStart w:name="" w:id="1229"/>
      <w:r>
        <w:rPr>
          <w:rFonts w:ascii="仿宋" w:hAnsi="仿宋" w:cs="仿宋" w:eastAsia="仿宋"/>
          <w:sz w:val="45"/>
          <w:spacing w:val="0"/>
          <w:color w:val="000000"/>
          <w:b w:val="on"/>
          <w:i w:val="off"/>
        </w:rPr>
        <w:t>交往行为理论</w:t>
      </w:r>
      <w:bookmarkEnd w:id="1229"/>
    </w:p>
    <w:p>
      <w:pPr>
        <w:pageBreakBefore w:val="off"/>
        <w:tabs/>
        <w:wordWrap w:val="off"/>
        <w:spacing w:before="300" w:after="0" w:line="700" w:lineRule="atLeast"/>
        <w:ind w:left="60" w:right="40"/>
        <w:jc w:val="both"/>
        <w:textAlignment w:val="baseline"/>
        <w:rPr>
          <w:sz w:val="43"/>
        </w:rPr>
      </w:pPr>
      <w:bookmarkStart w:name="" w:id="1230"/>
      <w:r>
        <w:rPr>
          <w:rFonts w:ascii="黑体" w:hAnsi="黑体" w:cs="黑体" w:eastAsia="黑体"/>
          <w:sz w:val="43"/>
          <w:spacing w:val="0"/>
          <w:color w:val="000000"/>
          <w:b w:val="on"/>
          <w:i w:val="off"/>
        </w:rPr>
        <w:t>人们对意识哲学进行辩护，特别值得注意的是，人们捍卫现象学的生活世界</w:t>
      </w:r>
      <w:r>
        <w:rPr>
          <w:rFonts w:ascii="黑体" w:hAnsi="黑体" w:cs="黑体" w:eastAsia="黑体"/>
          <w:sz w:val="43"/>
          <w:spacing w:val="0"/>
          <w:color w:val="000000"/>
          <w:b w:val="on"/>
          <w:i w:val="off"/>
        </w:rPr>
        <w:t>概念，而反对交往理论的革新常识[4]。罗蒂(Richard Rorty)对用交往理性</w:t>
      </w:r>
      <w:r>
        <w:rPr>
          <w:rFonts w:ascii="黑体" w:hAnsi="黑体" w:cs="黑体" w:eastAsia="黑体"/>
          <w:sz w:val="43"/>
          <w:spacing w:val="0"/>
          <w:color w:val="000000"/>
          <w:b w:val="on"/>
          <w:i w:val="off"/>
        </w:rPr>
        <w:t>重建理性概念必然要坚持的普遍主义要求表示怀疑，尽管这种要求抛弃了传统</w:t>
      </w:r>
      <w:r>
        <w:rPr>
          <w:rFonts w:ascii="仿宋" w:hAnsi="仿宋" w:cs="仿宋" w:eastAsia="仿宋"/>
          <w:sz w:val="43"/>
          <w:spacing w:val="0"/>
          <w:color w:val="000000"/>
          <w:b w:val="on"/>
          <w:i w:val="off"/>
        </w:rPr>
        <w:t>先验哲学的论证基础主义 (Begründungsfundamentalismus)[5]。针对理性的</w:t>
      </w:r>
      <w:r>
        <w:rPr>
          <w:rFonts w:ascii="黑体" w:hAnsi="黑体" w:cs="黑体" w:eastAsia="黑体"/>
          <w:sz w:val="43"/>
          <w:spacing w:val="0"/>
          <w:color w:val="000000"/>
          <w:b w:val="on"/>
          <w:i w:val="off"/>
        </w:rPr>
        <w:t>程序概念，麦卡锡要求局部恢复黑格尔的遗产，为此，他对将理性(Vernunft)</w:t>
      </w:r>
      <w:r>
        <w:rPr>
          <w:rFonts w:ascii="黑体" w:hAnsi="黑体" w:cs="黑体" w:eastAsia="黑体"/>
          <w:sz w:val="43"/>
          <w:spacing w:val="0"/>
          <w:color w:val="000000"/>
          <w:b w:val="on"/>
          <w:i w:val="off"/>
        </w:rPr>
        <w:t>分解为一系列不同的合理性 (Rationalität)和相应的有效性表示不满[6]。属于</w:t>
      </w:r>
      <w:r>
        <w:rPr>
          <w:rFonts w:ascii="黑体" w:hAnsi="黑体" w:cs="黑体" w:eastAsia="黑体"/>
          <w:sz w:val="43"/>
          <w:spacing w:val="0"/>
          <w:color w:val="000000"/>
          <w:b w:val="on"/>
          <w:i w:val="off"/>
        </w:rPr>
        <w:t>上述立场的还有对伦理形式主义的重新批判，亦即坚持伦理(Sittlichkeit)，而反对</w:t>
      </w:r>
      <w:r>
        <w:rPr>
          <w:rFonts w:ascii="仿宋" w:hAnsi="仿宋" w:cs="仿宋" w:eastAsia="仿宋"/>
          <w:sz w:val="43"/>
          <w:spacing w:val="0"/>
          <w:color w:val="000000"/>
          <w:b w:val="on"/>
          <w:i w:val="off"/>
        </w:rPr>
        <w:t>单纯的道德 (Moralität)[7]。施内德尔巴赫 (H. Schnädelbach) 强调要从叙述的</w:t>
      </w:r>
      <w:r>
        <w:rPr>
          <w:rFonts w:ascii="黑体" w:hAnsi="黑体" w:cs="黑体" w:eastAsia="黑体"/>
          <w:sz w:val="43"/>
          <w:spacing w:val="0"/>
          <w:color w:val="000000"/>
          <w:b w:val="on"/>
          <w:i w:val="off"/>
        </w:rPr>
        <w:t>角度使用合理性概念，而对本人根据意义(Bedeutung)与有效性(Geltung)之</w:t>
      </w:r>
      <w:r>
        <w:rPr>
          <w:rFonts w:ascii="黑体" w:hAnsi="黑体" w:cs="黑体" w:eastAsia="黑体"/>
          <w:sz w:val="43"/>
          <w:spacing w:val="0"/>
          <w:color w:val="000000"/>
          <w:b w:val="on"/>
          <w:i w:val="off"/>
        </w:rPr>
        <w:t>间的内在联系加以论证的意义理解的常规内涵提出疑议[8]。</w:t>
      </w:r>
      <w:bookmarkEnd w:id="1230"/>
    </w:p>
    <w:p>
      <w:pPr>
        <w:pageBreakBefore w:val="off"/>
        <w:tabs/>
        <w:wordWrap w:val="off"/>
        <w:spacing w:before="0" w:after="0" w:line="700" w:lineRule="atLeast"/>
        <w:ind w:left="60" w:right="80" w:firstLine="980"/>
        <w:jc w:val="both"/>
        <w:textAlignment w:val="baseline"/>
        <w:rPr>
          <w:sz w:val="43"/>
        </w:rPr>
      </w:pPr>
      <w:bookmarkStart w:name="" w:id="1231"/>
      <w:r>
        <w:rPr>
          <w:rFonts w:ascii="黑体" w:hAnsi="黑体" w:cs="黑体" w:eastAsia="黑体"/>
          <w:sz w:val="43"/>
          <w:spacing w:val="0"/>
          <w:color w:val="000000"/>
          <w:b w:val="on"/>
          <w:i w:val="off"/>
        </w:rPr>
        <w:t>在我看来，所有这些反对意见与其说是想让我改正错误[9]，不如说是</w:t>
      </w:r>
      <w:r>
        <w:rPr>
          <w:rFonts w:ascii="黑体" w:hAnsi="黑体" w:cs="黑体" w:eastAsia="黑体"/>
          <w:sz w:val="43"/>
          <w:spacing w:val="0"/>
          <w:color w:val="000000"/>
          <w:b w:val="on"/>
          <w:i w:val="off"/>
        </w:rPr>
        <w:t>向我提出了挑战，促使我对我的论点进一步加以阐明和深化。因此，这个</w:t>
      </w:r>
      <w:r>
        <w:rPr>
          <w:rFonts w:ascii="黑体" w:hAnsi="黑体" w:cs="黑体" w:eastAsia="黑体"/>
          <w:sz w:val="43"/>
          <w:spacing w:val="0"/>
          <w:color w:val="000000"/>
          <w:b w:val="on"/>
          <w:i w:val="off"/>
        </w:rPr>
        <w:t>新的版本没有太大的变动，而只是补充了英文版中的两处订正(第一卷，第</w:t>
      </w:r>
      <w:r>
        <w:rPr>
          <w:rFonts w:ascii="黑体" w:hAnsi="黑体" w:cs="黑体" w:eastAsia="黑体"/>
          <w:sz w:val="43"/>
          <w:spacing w:val="0"/>
          <w:color w:val="000000"/>
          <w:b w:val="on"/>
          <w:i w:val="off"/>
        </w:rPr>
        <w:t>370页及第426页*)以及一些参考文献。</w:t>
      </w:r>
      <w:bookmarkEnd w:id="1231"/>
    </w:p>
    <w:p>
      <w:pPr>
        <w:pageBreakBefore w:val="off"/>
        <w:tabs/>
        <w:wordWrap w:val="off"/>
        <w:spacing w:before="0" w:after="0" w:line="700" w:lineRule="atLeast"/>
        <w:ind w:left="60" w:right="140" w:firstLine="980"/>
        <w:jc w:val="both"/>
        <w:textAlignment w:val="baseline"/>
        <w:rPr>
          <w:sz w:val="43"/>
        </w:rPr>
      </w:pPr>
      <w:bookmarkStart w:name="" w:id="1232"/>
      <w:r>
        <w:rPr>
          <w:rFonts w:ascii="黑体" w:hAnsi="黑体" w:cs="黑体" w:eastAsia="黑体"/>
          <w:sz w:val="43"/>
          <w:spacing w:val="0"/>
          <w:color w:val="000000"/>
          <w:b w:val="on"/>
          <w:i w:val="off"/>
        </w:rPr>
        <w:t>有两个重要的反对意见，我想至少应该提及一下，因为它们很有道理。</w:t>
      </w:r>
      <w:r>
        <w:rPr>
          <w:rFonts w:ascii="黑体" w:hAnsi="黑体" w:cs="黑体" w:eastAsia="黑体"/>
          <w:sz w:val="43"/>
          <w:spacing w:val="0"/>
          <w:color w:val="000000"/>
          <w:b w:val="on"/>
          <w:i w:val="off"/>
        </w:rPr>
        <w:t>贝尔格 (J. Berger)[10]</w:t>
      </w:r>
      <w:r>
        <w:rPr>
          <w:rFonts w:ascii="黑体" w:hAnsi="黑体" w:cs="黑体" w:eastAsia="黑体"/>
          <w:sz w:val="43"/>
          <w:spacing w:val="0"/>
          <w:color w:val="000000"/>
          <w:b w:val="on"/>
          <w:i w:val="off"/>
        </w:rPr>
        <w:t>使我认识到殖民化主题的片面性。试图对时代问题</w:t>
      </w:r>
      <w:r>
        <w:rPr>
          <w:rFonts w:ascii="黑体" w:hAnsi="黑体" w:cs="黑体" w:eastAsia="黑体"/>
          <w:sz w:val="43"/>
          <w:spacing w:val="0"/>
          <w:color w:val="000000"/>
          <w:b w:val="on"/>
          <w:i w:val="off"/>
        </w:rPr>
        <w:t>加以诊断，是人们当前所关注的现象，仅仅用交往理性的生活世界全面受</w:t>
      </w:r>
      <w:r>
        <w:rPr>
          <w:rFonts w:ascii="黑体" w:hAnsi="黑体" w:cs="黑体" w:eastAsia="黑体"/>
          <w:sz w:val="43"/>
          <w:spacing w:val="0"/>
          <w:color w:val="000000"/>
          <w:b w:val="on"/>
          <w:i w:val="off"/>
        </w:rPr>
        <w:t>阻来解释是行不通的；相反，生活世界自身的使命，就在于冲破对周围世</w:t>
      </w:r>
      <w:bookmarkEnd w:id="1232"/>
    </w:p>
    <w:p>
      <w:pPr>
        <w:pageBreakBefore w:val="off"/>
        <w:tabs/>
        <w:wordWrap w:val="off"/>
        <w:spacing w:before="0" w:after="0" w:line="700" w:lineRule="atLeast"/>
        <w:ind w:left="140" w:right="0"/>
        <w:jc w:val="both"/>
        <w:textAlignment w:val="baseline"/>
        <w:rPr>
          <w:sz w:val="43"/>
        </w:rPr>
      </w:pPr>
      <w:bookmarkStart w:name="" w:id="1233"/>
      <w:r>
        <w:rPr>
          <w:rFonts w:ascii="宋体" w:hAnsi="宋体" w:cs="宋体" w:eastAsia="宋体"/>
          <w:sz w:val="43"/>
          <w:spacing w:val="0"/>
          <w:color w:val="000000"/>
          <w:u w:val="single"/>
          <w:b w:val="off"/>
          <w:i w:val="off"/>
        </w:rPr>
        <w:t xml:space="preserve">                 </w:t>
      </w:r>
      <w:bookmarkEnd w:id="1233"/>
    </w:p>
    <w:p>
      <w:pPr>
        <w:pageBreakBefore w:val="off"/>
        <w:tabs/>
        <w:wordWrap w:val="off"/>
        <w:spacing w:before="0" w:after="0" w:line="640" w:lineRule="atLeast"/>
        <w:ind w:left="920" w:right="0"/>
        <w:jc w:val="both"/>
        <w:textAlignment w:val="baseline"/>
        <w:rPr>
          <w:sz w:val="47"/>
        </w:rPr>
      </w:pPr>
      <w:bookmarkStart w:name="" w:id="1234"/>
      <w:r>
        <w:rPr>
          <w:rFonts w:ascii="黑体" w:hAnsi="黑体" w:cs="黑体" w:eastAsia="黑体"/>
          <w:sz w:val="47"/>
          <w:spacing w:val="0"/>
          <w:color w:val="000000"/>
          <w:b w:val="on"/>
          <w:i w:val="off"/>
        </w:rPr>
        <w:t>*指德文版原页码，下同——编者注</w:t>
      </w:r>
      <w:bookmarkEnd w:id="1234"/>
    </w:p>
    <w:p>
      <w:pPr>
        <w:pageBreakBefore w:val="off"/>
        <w:tabs/>
        <w:wordWrap w:val="off"/>
        <w:spacing w:before="0" w:after="0" w:line="700" w:lineRule="atLeast"/>
        <w:ind w:left="60" w:right="120" w:firstLine="860"/>
        <w:jc w:val="both"/>
        <w:textAlignment w:val="baseline"/>
        <w:rPr>
          <w:sz w:val="43"/>
        </w:rPr>
      </w:pPr>
      <w:bookmarkStart w:name="" w:id="1235"/>
      <w:r>
        <w:rPr>
          <w:rFonts w:ascii="TimesNewRoman" w:hAnsi="TimesNewRoman" w:cs="TimesNewRoman" w:eastAsia="TimesNewRoman"/>
          <w:sz w:val="43"/>
          <w:spacing w:val="0"/>
          <w:color w:val="000000"/>
          <w:b w:val="on"/>
          <w:i w:val="off"/>
        </w:rPr>
        <w:t>[4] U. Matthiessen, Das Dickicbt der Lebenswelt und die Tbeorie des kommunikativen</w:t>
      </w:r>
      <w:r>
        <w:rPr>
          <w:rFonts w:ascii="TimesNewRoman" w:hAnsi="TimesNewRoman" w:cs="TimesNewRoman" w:eastAsia="TimesNewRoman"/>
          <w:sz w:val="43"/>
          <w:spacing w:val="0"/>
          <w:color w:val="000000"/>
          <w:b w:val="on"/>
          <w:i w:val="off"/>
        </w:rPr>
        <w:t>Handeins, München,1983。</w:t>
      </w:r>
      <w:bookmarkEnd w:id="1235"/>
    </w:p>
    <w:p>
      <w:pPr>
        <w:pageBreakBefore w:val="off"/>
        <w:tabs/>
        <w:wordWrap w:val="off"/>
        <w:spacing w:before="0" w:after="0" w:line="700" w:lineRule="atLeast"/>
        <w:ind w:left="60" w:right="160" w:firstLine="860"/>
        <w:jc w:val="both"/>
        <w:textAlignment w:val="baseline"/>
        <w:rPr>
          <w:sz w:val="43"/>
        </w:rPr>
      </w:pPr>
      <w:bookmarkStart w:name="" w:id="1236"/>
      <w:r>
        <w:rPr>
          <w:rFonts w:ascii="TimesNewRoman" w:hAnsi="TimesNewRoman" w:cs="TimesNewRoman" w:eastAsia="TimesNewRoman"/>
          <w:sz w:val="43"/>
          <w:spacing w:val="0"/>
          <w:color w:val="000000"/>
          <w:b w:val="on"/>
          <w:i w:val="off"/>
        </w:rPr>
        <w:t>[5] R. Rorty, Habermas and Lyotard on Postmodernity, 载: Praxis International, Vol.4,</w:t>
      </w:r>
      <w:r>
        <w:rPr>
          <w:rFonts w:ascii="TimesNewRoman" w:hAnsi="TimesNewRoman" w:cs="TimesNewRoman" w:eastAsia="TimesNewRoman"/>
          <w:sz w:val="43"/>
          <w:spacing w:val="0"/>
          <w:color w:val="000000"/>
          <w:b w:val="on"/>
          <w:i w:val="off"/>
        </w:rPr>
        <w:t>1984,32ff.。</w:t>
      </w:r>
      <w:bookmarkEnd w:id="1236"/>
    </w:p>
    <w:p>
      <w:pPr>
        <w:pageBreakBefore w:val="off"/>
        <w:tabs/>
        <w:wordWrap w:val="off"/>
        <w:spacing w:before="0" w:after="0" w:line="700" w:lineRule="atLeast"/>
        <w:ind w:left="60" w:right="160" w:firstLine="860"/>
        <w:jc w:val="both"/>
        <w:textAlignment w:val="baseline"/>
        <w:rPr>
          <w:sz w:val="43"/>
        </w:rPr>
      </w:pPr>
      <w:bookmarkStart w:name="" w:id="1237"/>
      <w:r>
        <w:rPr>
          <w:rFonts w:ascii="TimesNewRoman" w:hAnsi="TimesNewRoman" w:cs="TimesNewRoman" w:eastAsia="TimesNewRoman"/>
          <w:sz w:val="43"/>
          <w:spacing w:val="0"/>
          <w:color w:val="000000"/>
          <w:b w:val="on"/>
          <w:i w:val="off"/>
        </w:rPr>
        <w:t>[6] Th. McCarthy, Rationality and Relativism, 载: J. B. Thompson, D. Held</w:t>
      </w:r>
      <w:r>
        <w:rPr>
          <w:rFonts w:ascii="TimesNewRoman" w:hAnsi="TimesNewRoman" w:cs="TimesNewRoman" w:eastAsia="TimesNewRoman"/>
          <w:sz w:val="43"/>
          <w:spacing w:val="0"/>
          <w:color w:val="000000"/>
          <w:b w:val="on"/>
          <w:i w:val="off"/>
        </w:rPr>
        <w:t>(编), Habermas-Critical Debates, London, 1982, 57ff., 及其 Reflections on Ratio-</w:t>
      </w:r>
      <w:r>
        <w:rPr>
          <w:rFonts w:ascii="TimesNewRoman" w:hAnsi="TimesNewRoman" w:cs="TimesNewRoman" w:eastAsia="TimesNewRoman"/>
          <w:sz w:val="43"/>
          <w:spacing w:val="0"/>
          <w:color w:val="000000"/>
          <w:b w:val="on"/>
          <w:i w:val="off"/>
        </w:rPr>
        <w:t>nalization in the Theory of Communicative Action, 载: Praxis International, Vol.</w:t>
      </w:r>
      <w:r>
        <w:rPr>
          <w:rFonts w:ascii="TimesNewRoman" w:hAnsi="TimesNewRoman" w:cs="TimesNewRoman" w:eastAsia="TimesNewRoman"/>
          <w:sz w:val="43"/>
          <w:spacing w:val="0"/>
          <w:color w:val="000000"/>
          <w:b w:val="on"/>
          <w:i w:val="off"/>
        </w:rPr>
        <w:t>4,1984,177f.。</w:t>
      </w:r>
      <w:bookmarkEnd w:id="1237"/>
    </w:p>
    <w:p>
      <w:pPr>
        <w:pageBreakBefore w:val="off"/>
        <w:tabs/>
        <w:wordWrap w:val="off"/>
        <w:spacing w:before="0" w:after="0" w:line="700" w:lineRule="atLeast"/>
        <w:ind w:left="60" w:right="160" w:firstLine="860"/>
        <w:jc w:val="both"/>
        <w:textAlignment w:val="baseline"/>
        <w:rPr>
          <w:sz w:val="43"/>
        </w:rPr>
      </w:pPr>
      <w:bookmarkStart w:name="" w:id="1238"/>
      <w:r>
        <w:rPr>
          <w:rFonts w:ascii="TimesNewRoman" w:hAnsi="TimesNewRoman" w:cs="TimesNewRoman" w:eastAsia="TimesNewRoman"/>
          <w:sz w:val="43"/>
          <w:spacing w:val="0"/>
          <w:color w:val="000000"/>
          <w:b w:val="on"/>
          <w:i w:val="off"/>
        </w:rPr>
        <w:t>[7] R. Bubner, Rastionalität, Lebensformen und Geschichte, 载: H. Schnädelbach,</w:t>
      </w:r>
      <w:r>
        <w:rPr>
          <w:rFonts w:ascii="TimesNewRoman" w:hAnsi="TimesNewRoman" w:cs="TimesNewRoman" w:eastAsia="TimesNewRoman"/>
          <w:sz w:val="43"/>
          <w:spacing w:val="0"/>
          <w:color w:val="000000"/>
          <w:b w:val="on"/>
          <w:i w:val="off"/>
        </w:rPr>
        <w:t>Rationalität, Ffm., 1984, 198ff.; 以及J. Habermas, Über Moralität und Sittlichkeit,</w:t>
      </w:r>
      <w:r>
        <w:rPr>
          <w:rFonts w:ascii="TimesNewRoman" w:hAnsi="TimesNewRoman" w:cs="TimesNewRoman" w:eastAsia="TimesNewRoman"/>
          <w:sz w:val="43"/>
          <w:spacing w:val="0"/>
          <w:color w:val="000000"/>
          <w:b w:val="on"/>
          <w:i w:val="off"/>
        </w:rPr>
        <w:t>载: H. Schnädelbach, (1984),218ff.。</w:t>
      </w:r>
      <w:bookmarkEnd w:id="1238"/>
    </w:p>
    <w:p>
      <w:pPr>
        <w:pageBreakBefore w:val="off"/>
        <w:tabs/>
        <w:wordWrap w:val="off"/>
        <w:spacing w:before="0" w:after="0" w:line="700" w:lineRule="atLeast"/>
        <w:ind w:left="60" w:right="180" w:firstLine="860"/>
        <w:jc w:val="both"/>
        <w:textAlignment w:val="baseline"/>
        <w:rPr>
          <w:sz w:val="43"/>
        </w:rPr>
      </w:pPr>
      <w:bookmarkStart w:name="" w:id="1239"/>
      <w:r>
        <w:rPr>
          <w:rFonts w:ascii="TimesNewRoman" w:hAnsi="TimesNewRoman" w:cs="TimesNewRoman" w:eastAsia="TimesNewRoman"/>
          <w:sz w:val="43"/>
          <w:spacing w:val="0"/>
          <w:color w:val="000000"/>
          <w:b w:val="on"/>
          <w:i w:val="off"/>
        </w:rPr>
        <w:t>[8] H. Schnädelbach, Transformation der kritischen Theorie, 载: Philosophische</w:t>
      </w:r>
      <w:r>
        <w:rPr>
          <w:rFonts w:ascii="TimesNewRoman" w:hAnsi="TimesNewRoman" w:cs="TimesNewRoman" w:eastAsia="TimesNewRoman"/>
          <w:sz w:val="43"/>
          <w:spacing w:val="0"/>
          <w:color w:val="000000"/>
          <w:b w:val="on"/>
          <w:i w:val="off"/>
        </w:rPr>
        <w:t>Rundschau, 29, 1982。</w:t>
      </w:r>
      <w:bookmarkEnd w:id="1239"/>
    </w:p>
    <w:p>
      <w:pPr>
        <w:pageBreakBefore w:val="off"/>
        <w:tabs/>
        <w:wordWrap w:val="off"/>
        <w:spacing w:before="0" w:after="0" w:line="700" w:lineRule="atLeast"/>
        <w:ind w:left="60" w:right="200" w:firstLine="860"/>
        <w:jc w:val="both"/>
        <w:textAlignment w:val="baseline"/>
        <w:rPr>
          <w:sz w:val="43"/>
        </w:rPr>
      </w:pPr>
      <w:bookmarkStart w:name="" w:id="1240"/>
      <w:r>
        <w:rPr>
          <w:rFonts w:ascii="黑体" w:hAnsi="黑体" w:cs="黑体" w:eastAsia="黑体"/>
          <w:sz w:val="43"/>
          <w:spacing w:val="0"/>
          <w:color w:val="000000"/>
          <w:b w:val="on"/>
          <w:i w:val="off"/>
        </w:rPr>
        <w:t>[9]期间，我已经对话语伦理学理论作出了进一步地阐述，请参阅J. Habermas，</w:t>
      </w:r>
      <w:r>
        <w:rPr>
          <w:rFonts w:ascii="TimesNewRoman" w:hAnsi="TimesNewRoman" w:cs="TimesNewRoman" w:eastAsia="TimesNewRoman"/>
          <w:sz w:val="43"/>
          <w:spacing w:val="0"/>
          <w:color w:val="000000"/>
          <w:b w:val="on"/>
          <w:i w:val="off"/>
        </w:rPr>
        <w:t>Moralbewusstsein und kommunikatives Handeln, Ffm.,1983。</w:t>
      </w:r>
      <w:bookmarkEnd w:id="1240"/>
    </w:p>
    <w:p>
      <w:pPr>
        <w:pageBreakBefore w:val="off"/>
        <w:tabs/>
        <w:wordWrap w:val="off"/>
        <w:spacing w:before="0" w:after="0" w:line="700" w:lineRule="atLeast"/>
        <w:ind w:left="60" w:right="200" w:firstLine="860"/>
        <w:jc w:val="both"/>
        <w:textAlignment w:val="baseline"/>
        <w:rPr>
          <w:sz w:val="43"/>
        </w:rPr>
      </w:pPr>
      <w:bookmarkStart w:name="" w:id="1241"/>
      <w:r>
        <w:rPr>
          <w:rFonts w:ascii="TimesNewRoman" w:hAnsi="TimesNewRoman" w:cs="TimesNewRoman" w:eastAsia="TimesNewRoman"/>
          <w:sz w:val="43"/>
          <w:spacing w:val="0"/>
          <w:color w:val="000000"/>
          <w:b w:val="on"/>
          <w:i w:val="off"/>
        </w:rPr>
        <w:t>[10] J. Berger, Die Versprachlichung des Sakralen und die Entsprachlichung der</w:t>
      </w:r>
      <w:r>
        <w:rPr>
          <w:rFonts w:ascii="TimesNewRoman" w:hAnsi="TimesNewRoman" w:cs="TimesNewRoman" w:eastAsia="TimesNewRoman"/>
          <w:sz w:val="43"/>
          <w:spacing w:val="0"/>
          <w:color w:val="000000"/>
          <w:b w:val="on"/>
          <w:i w:val="off"/>
        </w:rPr>
        <w:t>Ökonomie, 载: Zeitschrift für Soziologie, 11, 1982, 353ff.。</w:t>
      </w:r>
      <w:bookmarkEnd w:id="1241"/>
    </w:p>
    <w:p>
      <w:pPr>
        <w:pageBreakBefore w:val="off"/>
        <w:tabs/>
        <w:wordWrap w:val="off"/>
        <w:spacing w:before="320" w:after="0" w:line="520" w:lineRule="atLeast"/>
        <w:ind w:left="400" w:right="0"/>
        <w:jc w:val="both"/>
        <w:textAlignment w:val="baseline"/>
        <w:rPr>
          <w:sz w:val="38"/>
        </w:rPr>
        <w:sectPr>
          <w:footerReference r:id="rId53"/>
          <w:headerReference r:id="rId54" w:type="default"/>
          <w:type w:val="nextPage"/>
          <w:pgSz w:w="20740" w:h="31680"/>
          <w:pgMar w:left="2740" w:top="2120" w:right="2740" w:bottom="2120" w:header="1820" w:footer="1820"/>
          <w:cols w:num="1"/>
        </w:sectPr>
      </w:pPr>
      <w:bookmarkStart w:name="" w:id="1242"/>
      <w:r>
        <w:rPr>
          <w:rFonts w:ascii="宋体" w:hAnsi="宋体" w:cs="宋体" w:eastAsia="宋体"/>
          <w:sz w:val="38"/>
          <w:spacing w:val="0"/>
          <w:color w:val="000000"/>
          <w:b w:val="on"/>
          <w:i w:val="off"/>
        </w:rPr>
        <w:t>8</w:t>
      </w:r>
      <w:bookmarkEnd w:id="1242"/>
    </w:p>
    <w:p>
      <w:pPr>
        <w:pageBreakBefore w:val="off"/>
        <w:tabs/>
        <w:wordWrap w:val="off"/>
        <w:spacing w:before="0" w:after="0" w:line="620" w:lineRule="atLeast"/>
        <w:ind w:left="100" w:right="0"/>
        <w:jc w:val="both"/>
        <w:textAlignment w:val="baseline"/>
        <w:rPr>
          <w:sz w:val="46"/>
        </w:rPr>
      </w:pPr>
      <w:bookmarkStart w:name="" w:id="1243"/>
      <w:r>
        <w:rPr>
          <w:rFonts w:ascii="宋体" w:hAnsi="宋体" w:cs="宋体" w:eastAsia="宋体"/>
          <w:sz w:val="46"/>
          <w:spacing w:val="0"/>
          <w:color w:val="000000"/>
          <w:b w:val="off"/>
          <w:i w:val="off"/>
        </w:rPr>
        <w:t>第三版序言</w:t>
      </w:r>
      <w:bookmarkEnd w:id="1243"/>
    </w:p>
    <w:p>
      <w:pPr>
        <w:pageBreakBefore w:val="off"/>
        <w:tabs/>
        <w:wordWrap w:val="off"/>
        <w:spacing w:before="260" w:after="0" w:line="700" w:lineRule="atLeast"/>
        <w:ind w:left="100" w:right="0"/>
        <w:jc w:val="both"/>
        <w:textAlignment w:val="baseline"/>
        <w:rPr>
          <w:sz w:val="42"/>
        </w:rPr>
      </w:pPr>
      <w:bookmarkStart w:name="" w:id="1244"/>
      <w:r>
        <w:rPr>
          <w:rFonts w:ascii="黑体" w:hAnsi="黑体" w:cs="黑体" w:eastAsia="黑体"/>
          <w:sz w:val="42"/>
          <w:spacing w:val="0"/>
          <w:color w:val="000000"/>
          <w:b w:val="off"/>
          <w:i w:val="off"/>
        </w:rPr>
        <w:t>界采取默然态度的资本主义经济制度中的藩篱。我由于追求对马克思主义</w:t>
      </w:r>
      <w:r>
        <w:rPr>
          <w:rFonts w:ascii="黑体" w:hAnsi="黑体" w:cs="黑体" w:eastAsia="黑体"/>
          <w:sz w:val="42"/>
          <w:spacing w:val="0"/>
          <w:color w:val="000000"/>
          <w:b w:val="off"/>
          <w:i w:val="off"/>
        </w:rPr>
        <w:t>的现实抽象 (Realabstraktion)概念积极加以改造，因而在思考和诊断时代问</w:t>
      </w:r>
      <w:r>
        <w:rPr>
          <w:rFonts w:ascii="黑体" w:hAnsi="黑体" w:cs="黑体" w:eastAsia="黑体"/>
          <w:sz w:val="42"/>
          <w:spacing w:val="0"/>
          <w:color w:val="000000"/>
          <w:b w:val="off"/>
          <w:i w:val="off"/>
        </w:rPr>
        <w:t>题时过于强调某种观点，而未能充分利用此处所阐述的命题的分析潜力。</w:t>
      </w:r>
      <w:bookmarkEnd w:id="1244"/>
    </w:p>
    <w:p>
      <w:pPr>
        <w:pageBreakBefore w:val="off"/>
        <w:tabs/>
        <w:wordWrap w:val="off"/>
        <w:spacing w:before="0" w:after="0" w:line="700" w:lineRule="atLeast"/>
        <w:ind w:left="100" w:right="0" w:firstLine="980"/>
        <w:jc w:val="both"/>
        <w:textAlignment w:val="baseline"/>
        <w:rPr>
          <w:sz w:val="42"/>
        </w:rPr>
      </w:pPr>
      <w:bookmarkStart w:name="" w:id="1245"/>
      <w:r>
        <w:rPr>
          <w:rFonts w:ascii="黑体" w:hAnsi="黑体" w:cs="黑体" w:eastAsia="黑体"/>
          <w:sz w:val="42"/>
          <w:spacing w:val="0"/>
          <w:color w:val="000000"/>
          <w:b w:val="off"/>
          <w:i w:val="off"/>
        </w:rPr>
        <w:t>斯克杰 (E. Skjei)[11]指出了我在分析简单命令时所遇到的困难 (第一</w:t>
      </w:r>
      <w:r>
        <w:rPr>
          <w:rFonts w:ascii="黑体" w:hAnsi="黑体" w:cs="黑体" w:eastAsia="黑体"/>
          <w:sz w:val="42"/>
          <w:spacing w:val="0"/>
          <w:color w:val="000000"/>
          <w:b w:val="off"/>
          <w:i w:val="off"/>
        </w:rPr>
        <w:t>卷，第403、404页)。要想领会常规来讲并不具有权威性的要求行为“Ip”，</w:t>
      </w:r>
      <w:r>
        <w:rPr>
          <w:rFonts w:ascii="黑体" w:hAnsi="黑体" w:cs="黑体" w:eastAsia="黑体"/>
          <w:sz w:val="42"/>
          <w:spacing w:val="0"/>
          <w:color w:val="000000"/>
          <w:b w:val="off"/>
          <w:i w:val="off"/>
        </w:rPr>
        <w:t>仅仅认识到满足“p”的条件，也就是说，仅仅知道受众所要做些什么或付出</w:t>
      </w:r>
      <w:r>
        <w:rPr>
          <w:rFonts w:ascii="黑体" w:hAnsi="黑体" w:cs="黑体" w:eastAsia="黑体"/>
          <w:sz w:val="42"/>
          <w:spacing w:val="0"/>
          <w:color w:val="000000"/>
          <w:b w:val="off"/>
          <w:i w:val="off"/>
        </w:rPr>
        <w:t>些什么，是远远不够的。只有当听众知道言语者希望能够打动听众，他才会</w:t>
      </w:r>
      <w:r>
        <w:rPr>
          <w:rFonts w:ascii="黑体" w:hAnsi="黑体" w:cs="黑体" w:eastAsia="黑体"/>
          <w:sz w:val="42"/>
          <w:spacing w:val="0"/>
          <w:color w:val="000000"/>
          <w:b w:val="off"/>
          <w:i w:val="off"/>
        </w:rPr>
        <w:t>理解言语者以言行事行为的意义。他必须认识到，言语者的要求中带有权力</w:t>
      </w:r>
      <w:r>
        <w:rPr>
          <w:rFonts w:ascii="黑体" w:hAnsi="黑体" w:cs="黑体" w:eastAsia="黑体"/>
          <w:sz w:val="42"/>
          <w:spacing w:val="0"/>
          <w:color w:val="000000"/>
          <w:b w:val="off"/>
          <w:i w:val="off"/>
        </w:rPr>
        <w:t>要求，言语者可以赋予这些权力要求以一种可供使用的公认的潜能。因此，除</w:t>
      </w:r>
      <w:r>
        <w:rPr>
          <w:rFonts w:ascii="黑体" w:hAnsi="黑体" w:cs="黑体" w:eastAsia="黑体"/>
          <w:sz w:val="42"/>
          <w:spacing w:val="0"/>
          <w:color w:val="000000"/>
          <w:b w:val="off"/>
          <w:i w:val="off"/>
        </w:rPr>
        <w:t>了实现条件之外，公认条件也是表达出来的意志可以接受的条件。当然，它</w:t>
      </w:r>
      <w:r>
        <w:rPr>
          <w:rFonts w:ascii="黑体" w:hAnsi="黑体" w:cs="黑体" w:eastAsia="黑体"/>
          <w:sz w:val="42"/>
          <w:spacing w:val="0"/>
          <w:color w:val="000000"/>
          <w:b w:val="off"/>
          <w:i w:val="off"/>
        </w:rPr>
        <w:t>们并非源自以言行事行为 (illokutionärer Akt)自身的意义内涵；公认潜能和</w:t>
      </w:r>
      <w:r>
        <w:rPr>
          <w:rFonts w:ascii="黑体" w:hAnsi="黑体" w:cs="黑体" w:eastAsia="黑体"/>
          <w:sz w:val="42"/>
          <w:spacing w:val="0"/>
          <w:color w:val="000000"/>
          <w:b w:val="off"/>
          <w:i w:val="off"/>
        </w:rPr>
        <w:t>言语行为的联系总是偶然的和外在的。这就使得我不能不把这些简单命令和</w:t>
      </w:r>
      <w:r>
        <w:rPr>
          <w:rFonts w:ascii="黑体" w:hAnsi="黑体" w:cs="黑体" w:eastAsia="黑体"/>
          <w:sz w:val="42"/>
          <w:spacing w:val="0"/>
          <w:color w:val="000000"/>
          <w:b w:val="off"/>
          <w:i w:val="off"/>
        </w:rPr>
        <w:t>表意行为 (Perlokution) 一视同仁 (第1卷, 第439页)。可是, 这样一来,</w:t>
      </w:r>
      <w:r>
        <w:rPr>
          <w:rFonts w:ascii="黑体" w:hAnsi="黑体" w:cs="黑体" w:eastAsia="黑体"/>
          <w:sz w:val="42"/>
          <w:spacing w:val="0"/>
          <w:color w:val="000000"/>
          <w:b w:val="off"/>
          <w:i w:val="off"/>
        </w:rPr>
        <w:t>命令的确所属于的以言行事行为就会进入策略行为语境，这就势必会导致悖</w:t>
      </w:r>
      <w:r>
        <w:rPr>
          <w:rFonts w:ascii="黑体" w:hAnsi="黑体" w:cs="黑体" w:eastAsia="黑体"/>
          <w:sz w:val="42"/>
          <w:spacing w:val="0"/>
          <w:color w:val="000000"/>
          <w:b w:val="off"/>
          <w:i w:val="off"/>
        </w:rPr>
        <w:t>论结果：在贯彻这些命令时，言语者肯定会同时从理解和目的两个角度行</w:t>
      </w:r>
      <w:r>
        <w:rPr>
          <w:rFonts w:ascii="黑体" w:hAnsi="黑体" w:cs="黑体" w:eastAsia="黑体"/>
          <w:sz w:val="42"/>
          <w:spacing w:val="0"/>
          <w:color w:val="000000"/>
          <w:b w:val="off"/>
          <w:i w:val="off"/>
        </w:rPr>
        <w:t>事。我在回答斯克杰时已经说明了我打算克服这些困难的具体途径[12]。</w:t>
      </w:r>
      <w:bookmarkEnd w:id="1245"/>
    </w:p>
    <w:p>
      <w:pPr>
        <w:pageBreakBefore w:val="off"/>
        <w:tabs/>
        <w:wordWrap w:val="off"/>
        <w:spacing w:before="0" w:after="0" w:line="700" w:lineRule="atLeast"/>
        <w:ind w:left="100" w:right="100" w:firstLine="980"/>
        <w:jc w:val="both"/>
        <w:textAlignment w:val="baseline"/>
        <w:rPr>
          <w:sz w:val="42"/>
        </w:rPr>
      </w:pPr>
      <w:bookmarkStart w:name="" w:id="1246"/>
      <w:r>
        <w:rPr>
          <w:rFonts w:ascii="黑体" w:hAnsi="黑体" w:cs="黑体" w:eastAsia="黑体"/>
          <w:sz w:val="42"/>
          <w:spacing w:val="0"/>
          <w:color w:val="000000"/>
          <w:b w:val="off"/>
          <w:i w:val="off"/>
        </w:rPr>
        <w:t>为了便于读者阅读，我听从了克劳斯·许勒尔(Klaus Schüller)的建议，对本</w:t>
      </w:r>
      <w:r>
        <w:rPr>
          <w:rFonts w:ascii="黑体" w:hAnsi="黑体" w:cs="黑体" w:eastAsia="黑体"/>
          <w:sz w:val="42"/>
          <w:spacing w:val="0"/>
          <w:color w:val="000000"/>
          <w:b w:val="off"/>
          <w:i w:val="off"/>
        </w:rPr>
        <w:t>书目录做了增补，使之变得更为详细，此外，还出版了《交往行为理论的准备与补</w:t>
      </w:r>
      <w:r>
        <w:rPr>
          <w:rFonts w:ascii="TimesNewRoman" w:hAnsi="TimesNewRoman" w:cs="TimesNewRoman" w:eastAsia="TimesNewRoman"/>
          <w:sz w:val="42"/>
          <w:spacing w:val="0"/>
          <w:color w:val="000000"/>
          <w:b w:val="off"/>
          <w:i w:val="off"/>
        </w:rPr>
        <w:t>充》(Vorstudienäund Ergänzungen zur Tbeorie des kommunikativen Handeins) 一书。*</w:t>
      </w:r>
      <w:bookmarkEnd w:id="1246"/>
    </w:p>
    <w:p>
      <w:pPr>
        <w:pageBreakBefore w:val="off"/>
        <w:tabs/>
        <w:wordWrap w:val="off"/>
        <w:spacing w:before="0" w:after="0" w:line="560" w:lineRule="exact"/>
        <w:ind w:left="0" w:right="0"/>
        <w:jc w:val="both"/>
        <w:textAlignment w:val="baseline"/>
        <w:rPr>
          <w:sz w:val="51"/>
        </w:rPr>
      </w:pPr>
      <w:bookmarkStart w:name="" w:id="1247"/>
      <w:r>
        <w:rPr>
          <w:rFonts w:ascii="宋体" w:hAnsi="宋体" w:cs="宋体" w:eastAsia="宋体"/>
          <w:sz w:val="51"/>
          <w:spacing w:val="0"/>
          <w:color w:val="000000"/>
          <w:b w:val="off"/>
          <w:i w:val="off"/>
        </w:rPr>
        <w:t/>
      </w:r>
      <w:bookmarkEnd w:id="1247"/>
    </w:p>
    <w:p>
      <w:pPr>
        <w:pageBreakBefore w:val="off"/>
        <w:tabs/>
        <w:wordWrap w:val="off"/>
        <w:spacing w:before="0" w:after="0" w:line="700" w:lineRule="atLeast"/>
        <w:ind w:left="0" w:right="1460"/>
        <w:jc w:val="right"/>
        <w:textAlignment w:val="baseline"/>
        <w:rPr>
          <w:sz w:val="51"/>
        </w:rPr>
      </w:pPr>
      <w:bookmarkStart w:name="" w:id="1248"/>
      <w:r>
        <w:rPr>
          <w:rFonts w:ascii="楷体" w:hAnsi="楷体" w:cs="楷体" w:eastAsia="楷体"/>
          <w:sz w:val="51"/>
          <w:spacing w:val="0"/>
          <w:color w:val="000000"/>
          <w:b w:val="off"/>
          <w:i w:val="off"/>
        </w:rPr>
        <w:t>哈贝马斯</w:t>
      </w:r>
      <w:bookmarkEnd w:id="1248"/>
    </w:p>
    <w:p>
      <w:pPr>
        <w:pageBreakBefore w:val="off"/>
        <w:tabs/>
        <w:wordWrap w:val="off"/>
        <w:spacing w:before="0" w:after="0" w:line="700" w:lineRule="atLeast"/>
        <w:ind w:left="0" w:right="160"/>
        <w:jc w:val="right"/>
        <w:textAlignment w:val="baseline"/>
        <w:rPr>
          <w:sz w:val="42"/>
        </w:rPr>
      </w:pPr>
      <w:bookmarkStart w:name="" w:id="1249"/>
      <w:r>
        <w:rPr>
          <w:rFonts w:ascii="黑体" w:hAnsi="黑体" w:cs="黑体" w:eastAsia="黑体"/>
          <w:sz w:val="42"/>
          <w:spacing w:val="0"/>
          <w:color w:val="000000"/>
          <w:b w:val="off"/>
          <w:i w:val="off"/>
        </w:rPr>
        <w:t>1984年5月于法兰克福</w:t>
      </w:r>
      <w:bookmarkEnd w:id="1249"/>
    </w:p>
    <w:p>
      <w:pPr>
        <w:pageBreakBefore w:val="off"/>
        <w:tabs/>
        <w:wordWrap w:val="off"/>
        <w:spacing w:before="0" w:after="0" w:line="700" w:lineRule="atLeast"/>
        <w:ind w:left="140" w:right="0"/>
        <w:jc w:val="both"/>
        <w:textAlignment w:val="baseline"/>
        <w:rPr>
          <w:sz w:val="42"/>
        </w:rPr>
      </w:pPr>
      <w:bookmarkStart w:name="" w:id="1250"/>
      <w:r>
        <w:rPr>
          <w:rFonts w:ascii="宋体" w:hAnsi="宋体" w:cs="宋体" w:eastAsia="宋体"/>
          <w:sz w:val="42"/>
          <w:spacing w:val="0"/>
          <w:color w:val="000000"/>
          <w:u w:val="single"/>
          <w:b w:val="off"/>
          <w:i w:val="off"/>
        </w:rPr>
        <w:t xml:space="preserve">                 </w:t>
      </w:r>
      <w:bookmarkEnd w:id="1250"/>
    </w:p>
    <w:p>
      <w:pPr>
        <w:pageBreakBefore w:val="off"/>
        <w:tabs/>
        <w:wordWrap w:val="off"/>
        <w:spacing w:before="0" w:after="0" w:line="700" w:lineRule="atLeast"/>
        <w:ind w:left="940" w:right="0"/>
        <w:jc w:val="both"/>
        <w:textAlignment w:val="baseline"/>
        <w:rPr>
          <w:sz w:val="42"/>
        </w:rPr>
      </w:pPr>
      <w:bookmarkStart w:name="" w:id="1251"/>
      <w:r>
        <w:rPr>
          <w:rFonts w:ascii="黑体" w:hAnsi="黑体" w:cs="黑体" w:eastAsia="黑体"/>
          <w:sz w:val="42"/>
          <w:spacing w:val="0"/>
          <w:color w:val="000000"/>
          <w:b w:val="off"/>
          <w:i w:val="off"/>
        </w:rPr>
        <w:t>*即我们将要推出的《交往行为理论：补充论证卷》。——译者注</w:t>
      </w:r>
      <w:bookmarkEnd w:id="1251"/>
    </w:p>
    <w:p>
      <w:pPr>
        <w:pageBreakBefore w:val="off"/>
        <w:tabs/>
        <w:wordWrap w:val="off"/>
        <w:spacing w:before="0" w:after="0" w:line="700" w:lineRule="atLeast"/>
        <w:ind w:left="940" w:right="0"/>
        <w:jc w:val="both"/>
        <w:textAlignment w:val="baseline"/>
        <w:rPr>
          <w:sz w:val="42"/>
        </w:rPr>
      </w:pPr>
      <w:bookmarkStart w:name="" w:id="1252"/>
      <w:r>
        <w:rPr>
          <w:rFonts w:ascii="黑体" w:hAnsi="黑体" w:cs="黑体" w:eastAsia="黑体"/>
          <w:sz w:val="42"/>
          <w:spacing w:val="0"/>
          <w:color w:val="000000"/>
          <w:b w:val="off"/>
          <w:i w:val="off"/>
        </w:rPr>
        <w:t>[11] 斯克杰的文章以及我的回应文章发表于: Inquiry, 28, 1985, Nr. I。</w:t>
      </w:r>
      <w:bookmarkEnd w:id="1252"/>
    </w:p>
    <w:p>
      <w:pPr>
        <w:pageBreakBefore w:val="off"/>
        <w:tabs/>
        <w:wordWrap w:val="off"/>
        <w:spacing w:before="0" w:after="0" w:line="700" w:lineRule="atLeast"/>
        <w:ind w:left="100" w:right="200" w:firstLine="840"/>
        <w:jc w:val="both"/>
        <w:textAlignment w:val="baseline"/>
        <w:rPr>
          <w:sz w:val="42"/>
        </w:rPr>
      </w:pPr>
      <w:bookmarkStart w:name="" w:id="1253"/>
      <w:r>
        <w:rPr>
          <w:rFonts w:ascii="黑体" w:hAnsi="黑体" w:cs="黑体" w:eastAsia="黑体"/>
          <w:sz w:val="42"/>
          <w:spacing w:val="0"/>
          <w:color w:val="000000"/>
          <w:b w:val="off"/>
          <w:i w:val="off"/>
        </w:rPr>
        <w:t>[12]有了简单的命令，就可以依靠权力要求，而非有效性要求，达到协调行</w:t>
      </w:r>
      <w:r>
        <w:rPr>
          <w:rFonts w:ascii="黑体" w:hAnsi="黑体" w:cs="黑体" w:eastAsia="黑体"/>
          <w:sz w:val="42"/>
          <w:spacing w:val="0"/>
          <w:color w:val="000000"/>
          <w:b w:val="off"/>
          <w:i w:val="off"/>
        </w:rPr>
        <w:t>为的约束效果；这样认为是正确的；但是，如果以为可以根据策略行为影响对手的</w:t>
      </w:r>
      <w:r>
        <w:rPr>
          <w:rFonts w:ascii="黑体" w:hAnsi="黑体" w:cs="黑体" w:eastAsia="黑体"/>
          <w:sz w:val="42"/>
          <w:spacing w:val="0"/>
          <w:color w:val="000000"/>
          <w:b w:val="off"/>
          <w:i w:val="off"/>
        </w:rPr>
        <w:t>模式，来分析这种权力要求的功能，那就是错误的。只有在极端的情况下，一种命</w:t>
      </w:r>
      <w:r>
        <w:rPr>
          <w:rFonts w:ascii="黑体" w:hAnsi="黑体" w:cs="黑体" w:eastAsia="黑体"/>
          <w:sz w:val="42"/>
          <w:spacing w:val="0"/>
          <w:color w:val="000000"/>
          <w:b w:val="off"/>
          <w:i w:val="off"/>
        </w:rPr>
        <w:t>令式的意志表达才能得到……，而且前提是要彻底服从威胁力量。在一般情况下，</w:t>
      </w:r>
      <w:r>
        <w:rPr>
          <w:rFonts w:ascii="黑体" w:hAnsi="黑体" w:cs="黑体" w:eastAsia="黑体"/>
          <w:sz w:val="42"/>
          <w:spacing w:val="0"/>
          <w:color w:val="000000"/>
          <w:b w:val="off"/>
          <w:i w:val="off"/>
        </w:rPr>
        <w:t>简单命令只能在交往行为范围内发挥作用，因为言语者提出命令要求所立足的权</w:t>
      </w:r>
      <w:r>
        <w:rPr>
          <w:rFonts w:ascii="黑体" w:hAnsi="黑体" w:cs="黑体" w:eastAsia="黑体"/>
          <w:sz w:val="42"/>
          <w:spacing w:val="0"/>
          <w:color w:val="000000"/>
          <w:b w:val="off"/>
          <w:i w:val="off"/>
        </w:rPr>
        <w:t>势，得到了接受者的承认——而且只有当这种权势是立足于现实中的习惯力量，而</w:t>
      </w:r>
      <w:r>
        <w:rPr>
          <w:rFonts w:ascii="黑体" w:hAnsi="黑体" w:cs="黑体" w:eastAsia="黑体"/>
          <w:sz w:val="42"/>
          <w:spacing w:val="0"/>
          <w:color w:val="000000"/>
          <w:b w:val="off"/>
          <w:i w:val="off"/>
        </w:rPr>
        <w:t>非明确建立在规范权威基础之上，它才会得到接受者的承认。因此，我想阐明的</w:t>
      </w:r>
      <w:r>
        <w:rPr>
          <w:rFonts w:ascii="黑体" w:hAnsi="黑体" w:cs="黑体" w:eastAsia="黑体"/>
          <w:sz w:val="42"/>
          <w:spacing w:val="0"/>
          <w:color w:val="000000"/>
          <w:b w:val="off"/>
          <w:i w:val="off"/>
        </w:rPr>
        <w:t>是，规范权威命令与一般命令之间不能截然区分开来，相反，现实中的习惯力量与</w:t>
      </w:r>
      <w:r>
        <w:rPr>
          <w:rFonts w:ascii="黑体" w:hAnsi="黑体" w:cs="黑体" w:eastAsia="黑体"/>
          <w:sz w:val="42"/>
          <w:spacing w:val="0"/>
          <w:color w:val="000000"/>
          <w:b w:val="off"/>
          <w:i w:val="off"/>
        </w:rPr>
        <w:t>规范的权威力量之间是有着一定的联系的。因此，我们所说的一切具有以言行事</w:t>
      </w:r>
      <w:r>
        <w:rPr>
          <w:rFonts w:ascii="黑体" w:hAnsi="黑体" w:cs="黑体" w:eastAsia="黑体"/>
          <w:sz w:val="42"/>
          <w:spacing w:val="0"/>
          <w:color w:val="000000"/>
          <w:b w:val="off"/>
          <w:i w:val="off"/>
        </w:rPr>
        <w:t>力量的命令，都可以根据规范权威所要求的模式来加以分析。由此看来，我错误</w:t>
      </w:r>
      <w:r>
        <w:rPr>
          <w:rFonts w:ascii="黑体" w:hAnsi="黑体" w:cs="黑体" w:eastAsia="黑体"/>
          <w:sz w:val="42"/>
          <w:spacing w:val="0"/>
          <w:color w:val="000000"/>
          <w:b w:val="off"/>
          <w:i w:val="off"/>
        </w:rPr>
        <w:t>认为的范畴区别，退缩成了一种次要的区别。</w:t>
      </w:r>
      <w:bookmarkEnd w:id="1253"/>
    </w:p>
    <w:p>
      <w:pPr>
        <w:pageBreakBefore w:val="off"/>
        <w:tabs/>
        <w:wordWrap w:val="off"/>
        <w:spacing w:before="0" w:after="0" w:line="0" w:lineRule="atLeast"/>
        <w:ind w:left="0" w:right="0"/>
        <w:jc w:val="right"/>
        <w:textAlignment w:val="baseline"/>
        <w:sectPr>
          <w:footerReference r:id="rId55"/>
          <w:headerReference r:id="rId56" w:type="default"/>
          <w:type w:val="nextPage"/>
          <w:pgSz w:w="20740" w:h="31680"/>
          <w:pgMar w:left="2780" w:top="2040" w:right="2780" w:bottom="2040" w:header="1740" w:footer="1740"/>
          <w:cols w:num="1"/>
        </w:sectPr>
      </w:pPr>
      <w:bookmarkStart w:name="" w:id="1254"/>
      <w:r>
        <w:drawing>
          <wp:inline distL="0" distR="0" distT="0" distB="0">
            <wp:extent cx="1282700" cy="431800"/>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15"/>
                    <a:stretch>
                      <a:fillRect/>
                    </a:stretch>
                  </pic:blipFill>
                  <pic:spPr>
                    <a:xfrm>
                      <a:off x="0" y="0"/>
                      <a:ext cx="1282700" cy="431800"/>
                    </a:xfrm>
                    <a:prstGeom prst="rect">
                      <a:avLst/>
                    </a:prstGeom>
                  </pic:spPr>
                </pic:pic>
              </a:graphicData>
            </a:graphic>
          </wp:inline>
        </w:drawing>
      </w:r>
      <w:bookmarkEnd w:id="1254"/>
    </w:p>
    <w:p>
      <w:pPr>
        <w:pageBreakBefore w:val="off"/>
        <w:tabs/>
        <w:wordWrap w:val="off"/>
        <w:spacing w:before="2980" w:after="0" w:line="1960" w:lineRule="atLeast"/>
        <w:ind w:left="2020" w:right="0"/>
        <w:jc w:val="both"/>
        <w:textAlignment w:val="baseline"/>
        <w:rPr>
          <w:sz w:val="145"/>
        </w:rPr>
      </w:pPr>
      <w:bookmarkStart w:name="" w:id="1255"/>
      <w:r>
        <w:rPr>
          <w:rFonts w:ascii="宋体" w:hAnsi="宋体" w:cs="宋体" w:eastAsia="宋体"/>
          <w:sz w:val="145"/>
          <w:spacing w:val="0"/>
          <w:color w:val="000000"/>
          <w:b w:val="off"/>
          <w:i w:val="off"/>
        </w:rPr>
        <w:t>目 录</w:t>
      </w:r>
      <w:bookmarkEnd w:id="1255"/>
    </w:p>
    <w:p>
      <w:pPr>
        <w:pageBreakBefore w:val="off"/>
        <w:tabs/>
        <w:wordWrap w:val="off"/>
        <w:spacing w:before="0" w:after="0" w:line="1920" w:lineRule="exact"/>
        <w:ind w:left="0" w:right="0"/>
        <w:jc w:val="both"/>
        <w:textAlignment w:val="baseline"/>
        <w:rPr>
          <w:sz w:val="145"/>
        </w:rPr>
      </w:pPr>
      <w:bookmarkStart w:name="" w:id="1256"/>
      <w:r>
        <w:rPr>
          <w:rFonts w:ascii="宋体" w:hAnsi="宋体" w:cs="宋体" w:eastAsia="宋体"/>
          <w:sz w:val="145"/>
          <w:spacing w:val="0"/>
          <w:color w:val="000000"/>
          <w:b w:val="off"/>
          <w:i w:val="off"/>
        </w:rPr>
        <w:t/>
      </w:r>
      <w:bookmarkEnd w:id="1256"/>
    </w:p>
    <w:p>
      <w:pPr>
        <w:pageBreakBefore w:val="off"/>
        <w:tabs/>
        <w:wordWrap w:val="off"/>
        <w:spacing w:before="0" w:after="0" w:line="1920" w:lineRule="exact"/>
        <w:ind w:left="0" w:right="0"/>
        <w:jc w:val="both"/>
        <w:textAlignment w:val="baseline"/>
        <w:rPr>
          <w:sz w:val="145"/>
        </w:rPr>
      </w:pPr>
      <w:bookmarkStart w:name="" w:id="1257"/>
      <w:r>
        <w:rPr>
          <w:rFonts w:ascii="宋体" w:hAnsi="宋体" w:cs="宋体" w:eastAsia="宋体"/>
          <w:sz w:val="145"/>
          <w:spacing w:val="0"/>
          <w:color w:val="000000"/>
          <w:b w:val="off"/>
          <w:i w:val="off"/>
        </w:rPr>
        <w:t/>
      </w:r>
      <w:bookmarkEnd w:id="1257"/>
    </w:p>
    <w:p>
      <w:pPr>
        <w:pageBreakBefore w:val="off"/>
        <w:tabs>
          <w:tab w:pos="2120" w:val="left" w:leader="none"/>
        </w:tabs>
        <w:wordWrap w:val="off"/>
        <w:spacing w:before="0" w:after="0" w:line="840" w:lineRule="atLeast"/>
        <w:ind w:left="120" w:right="0"/>
        <w:jc w:val="both"/>
        <w:textAlignment w:val="baseline"/>
        <w:rPr>
          <w:sz w:val="62"/>
        </w:rPr>
      </w:pPr>
      <w:bookmarkStart w:name="" w:id="1258"/>
      <w:r>
        <w:rPr>
          <w:rFonts w:ascii="宋体" w:hAnsi="宋体" w:cs="宋体" w:eastAsia="宋体"/>
          <w:sz w:val="62"/>
          <w:spacing w:val="0"/>
          <w:color w:val="000000"/>
          <w:b w:val="off"/>
          <w:i w:val="off"/>
        </w:rPr>
        <w:t>1</w:t>
      </w:r>
      <w:r>
        <w:t xml:space="preserve">	</w:t>
      </w:r>
      <w:r>
        <w:rPr>
          <w:rFonts w:ascii="宋体" w:hAnsi="宋体" w:cs="宋体" w:eastAsia="宋体"/>
          <w:sz w:val="62"/>
          <w:spacing w:val="0"/>
          <w:color w:val="000000"/>
          <w:b w:val="off"/>
          <w:i w:val="off"/>
        </w:rPr>
        <w:t>译者前言</w:t>
      </w:r>
      <w:bookmarkEnd w:id="1258"/>
    </w:p>
    <w:p>
      <w:pPr>
        <w:pageBreakBefore w:val="off"/>
        <w:tabs/>
        <w:wordWrap w:val="off"/>
        <w:spacing w:before="0" w:after="0" w:line="820" w:lineRule="exact"/>
        <w:ind w:left="0" w:right="0"/>
        <w:jc w:val="both"/>
        <w:textAlignment w:val="baseline"/>
        <w:rPr>
          <w:sz w:val="62"/>
        </w:rPr>
      </w:pPr>
      <w:bookmarkStart w:name="" w:id="1259"/>
      <w:r>
        <w:rPr>
          <w:rFonts w:ascii="宋体" w:hAnsi="宋体" w:cs="宋体" w:eastAsia="宋体"/>
          <w:sz w:val="62"/>
          <w:spacing w:val="0"/>
          <w:color w:val="000000"/>
          <w:b w:val="off"/>
          <w:i w:val="off"/>
        </w:rPr>
        <w:t/>
      </w:r>
      <w:bookmarkEnd w:id="1259"/>
    </w:p>
    <w:p>
      <w:pPr>
        <w:pageBreakBefore w:val="off"/>
        <w:tabs>
          <w:tab w:pos="2120" w:val="left" w:leader="none"/>
        </w:tabs>
        <w:wordWrap w:val="off"/>
        <w:spacing w:before="0" w:after="0" w:line="840" w:lineRule="atLeast"/>
        <w:ind w:left="60" w:right="0"/>
        <w:jc w:val="both"/>
        <w:textAlignment w:val="baseline"/>
        <w:rPr>
          <w:sz w:val="62"/>
        </w:rPr>
      </w:pPr>
      <w:bookmarkStart w:name="" w:id="1260"/>
      <w:r>
        <w:rPr>
          <w:rFonts w:ascii="宋体" w:hAnsi="宋体" w:cs="宋体" w:eastAsia="宋体"/>
          <w:sz w:val="62"/>
          <w:spacing w:val="0"/>
          <w:color w:val="000000"/>
          <w:b w:val="off"/>
          <w:i w:val="off"/>
        </w:rPr>
        <w:t>3</w:t>
      </w:r>
      <w:r>
        <w:t xml:space="preserve">	</w:t>
      </w:r>
      <w:r>
        <w:rPr>
          <w:rFonts w:ascii="宋体" w:hAnsi="宋体" w:cs="宋体" w:eastAsia="宋体"/>
          <w:sz w:val="62"/>
          <w:spacing w:val="0"/>
          <w:color w:val="000000"/>
          <w:b w:val="off"/>
          <w:i w:val="off"/>
        </w:rPr>
        <w:t>第一版序言</w:t>
      </w:r>
      <w:bookmarkEnd w:id="1260"/>
    </w:p>
    <w:p>
      <w:pPr>
        <w:pageBreakBefore w:val="off"/>
        <w:tabs>
          <w:tab w:pos="2080" w:val="left" w:leader="none"/>
        </w:tabs>
        <w:wordWrap w:val="off"/>
        <w:spacing w:before="0" w:after="0" w:line="840" w:lineRule="atLeast"/>
        <w:ind w:left="100" w:right="0"/>
        <w:jc w:val="both"/>
        <w:textAlignment w:val="baseline"/>
        <w:rPr>
          <w:sz w:val="62"/>
        </w:rPr>
      </w:pPr>
      <w:bookmarkStart w:name="" w:id="1261"/>
      <w:r>
        <w:rPr>
          <w:rFonts w:ascii="宋体" w:hAnsi="宋体" w:cs="宋体" w:eastAsia="宋体"/>
          <w:sz w:val="62"/>
          <w:spacing w:val="0"/>
          <w:color w:val="000000"/>
          <w:b w:val="off"/>
          <w:i w:val="off"/>
        </w:rPr>
        <w:t>7</w:t>
      </w:r>
      <w:r>
        <w:t xml:space="preserve">	</w:t>
      </w:r>
      <w:r>
        <w:rPr>
          <w:rFonts w:ascii="宋体" w:hAnsi="宋体" w:cs="宋体" w:eastAsia="宋体"/>
          <w:sz w:val="62"/>
          <w:spacing w:val="0"/>
          <w:color w:val="000000"/>
          <w:b w:val="off"/>
          <w:i w:val="off"/>
        </w:rPr>
        <w:t>第三版序言</w:t>
      </w:r>
      <w:bookmarkEnd w:id="1261"/>
    </w:p>
    <w:p>
      <w:pPr>
        <w:pageBreakBefore w:val="off"/>
        <w:tabs/>
        <w:wordWrap w:val="off"/>
        <w:spacing w:before="0" w:after="0" w:line="820" w:lineRule="exact"/>
        <w:ind w:left="0" w:right="0"/>
        <w:jc w:val="both"/>
        <w:textAlignment w:val="baseline"/>
        <w:rPr>
          <w:sz w:val="62"/>
        </w:rPr>
      </w:pPr>
      <w:bookmarkStart w:name="" w:id="1262"/>
      <w:r>
        <w:rPr>
          <w:rFonts w:ascii="宋体" w:hAnsi="宋体" w:cs="宋体" w:eastAsia="宋体"/>
          <w:sz w:val="62"/>
          <w:spacing w:val="0"/>
          <w:color w:val="000000"/>
          <w:b w:val="off"/>
          <w:i w:val="off"/>
        </w:rPr>
        <w:t/>
      </w:r>
      <w:bookmarkEnd w:id="1262"/>
    </w:p>
    <w:p>
      <w:pPr>
        <w:pageBreakBefore w:val="off"/>
        <w:tabs>
          <w:tab w:pos="2080" w:val="left" w:leader="none"/>
        </w:tabs>
        <w:wordWrap w:val="off"/>
        <w:spacing w:before="0" w:after="0" w:line="840" w:lineRule="atLeast"/>
        <w:ind w:left="100" w:right="0"/>
        <w:jc w:val="both"/>
        <w:textAlignment w:val="baseline"/>
        <w:rPr>
          <w:sz w:val="62"/>
        </w:rPr>
      </w:pPr>
      <w:bookmarkStart w:name="" w:id="1263"/>
      <w:r>
        <w:rPr>
          <w:rFonts w:ascii="宋体" w:hAnsi="宋体" w:cs="宋体" w:eastAsia="宋体"/>
          <w:sz w:val="62"/>
          <w:spacing w:val="0"/>
          <w:color w:val="000000"/>
          <w:b w:val="off"/>
          <w:i w:val="off"/>
        </w:rPr>
        <w:t>1</w:t>
      </w:r>
      <w:r>
        <w:t xml:space="preserve">	</w:t>
      </w:r>
      <w:r>
        <w:rPr>
          <w:rFonts w:ascii="宋体" w:hAnsi="宋体" w:cs="宋体" w:eastAsia="宋体"/>
          <w:sz w:val="62"/>
          <w:spacing w:val="0"/>
          <w:color w:val="000000"/>
          <w:b w:val="off"/>
          <w:i w:val="off"/>
        </w:rPr>
        <w:t>一、导论：对合理性问题的理解</w:t>
      </w:r>
      <w:bookmarkEnd w:id="1263"/>
    </w:p>
    <w:p>
      <w:pPr>
        <w:pageBreakBefore w:val="off"/>
        <w:tabs>
          <w:tab w:pos="3320" w:val="left" w:leader="none"/>
        </w:tabs>
        <w:wordWrap w:val="off"/>
        <w:spacing w:before="0" w:after="0" w:line="1020" w:lineRule="atLeast"/>
        <w:ind w:left="100" w:right="0"/>
        <w:jc w:val="both"/>
        <w:textAlignment w:val="baseline"/>
        <w:rPr>
          <w:sz w:val="42"/>
        </w:rPr>
      </w:pPr>
      <w:bookmarkStart w:name="" w:id="1264"/>
      <w:r>
        <w:rPr>
          <w:rFonts w:ascii="黑体" w:hAnsi="黑体" w:cs="黑体" w:eastAsia="黑体"/>
          <w:sz w:val="42"/>
          <w:spacing w:val="0"/>
          <w:color w:val="000000"/>
          <w:b w:val="off"/>
          <w:i w:val="off"/>
        </w:rPr>
        <w:t>1</w:t>
      </w:r>
      <w:r>
        <w:t xml:space="preserve">	</w:t>
      </w:r>
      <w:r>
        <w:rPr>
          <w:rFonts w:ascii="黑体" w:hAnsi="黑体" w:cs="黑体" w:eastAsia="黑体"/>
          <w:sz w:val="42"/>
          <w:spacing w:val="0"/>
          <w:color w:val="000000"/>
          <w:b w:val="off"/>
          <w:i w:val="off"/>
        </w:rPr>
        <w:t>概论：社会学中的合理性概念</w:t>
      </w:r>
      <w:bookmarkEnd w:id="1264"/>
    </w:p>
    <w:p>
      <w:pPr>
        <w:pageBreakBefore w:val="off"/>
        <w:tabs>
          <w:tab w:pos="3380" w:val="left" w:leader="none"/>
        </w:tabs>
        <w:wordWrap w:val="off"/>
        <w:spacing w:before="0" w:after="0" w:line="1020" w:lineRule="atLeast"/>
        <w:ind w:left="100" w:right="0"/>
        <w:jc w:val="both"/>
        <w:textAlignment w:val="baseline"/>
        <w:rPr>
          <w:sz w:val="42"/>
        </w:rPr>
      </w:pPr>
      <w:bookmarkStart w:name="" w:id="1265"/>
      <w:r>
        <w:rPr>
          <w:rFonts w:ascii="黑体" w:hAnsi="黑体" w:cs="黑体" w:eastAsia="黑体"/>
          <w:sz w:val="42"/>
          <w:spacing w:val="0"/>
          <w:color w:val="000000"/>
          <w:b w:val="off"/>
          <w:i w:val="off"/>
        </w:rPr>
        <w:t>8</w:t>
      </w:r>
      <w:r>
        <w:t xml:space="preserve">	</w:t>
      </w:r>
      <w:r>
        <w:rPr>
          <w:rFonts w:ascii="黑体" w:hAnsi="黑体" w:cs="黑体" w:eastAsia="黑体"/>
          <w:sz w:val="42"/>
          <w:spacing w:val="0"/>
          <w:color w:val="000000"/>
          <w:b w:val="off"/>
          <w:i w:val="off"/>
        </w:rPr>
        <w:t>1.“合理性”：概念的临时定义</w:t>
      </w:r>
      <w:bookmarkEnd w:id="1265"/>
    </w:p>
    <w:p>
      <w:pPr>
        <w:pageBreakBefore w:val="off"/>
        <w:tabs>
          <w:tab w:pos="3400" w:val="left" w:leader="none"/>
        </w:tabs>
        <w:wordWrap w:val="off"/>
        <w:spacing w:before="0" w:after="0" w:line="1020" w:lineRule="atLeast"/>
        <w:ind w:left="100" w:right="0"/>
        <w:jc w:val="both"/>
        <w:textAlignment w:val="baseline"/>
        <w:rPr>
          <w:sz w:val="42"/>
        </w:rPr>
      </w:pPr>
      <w:bookmarkStart w:name="" w:id="1266"/>
      <w:r>
        <w:rPr>
          <w:rFonts w:ascii="黑体" w:hAnsi="黑体" w:cs="黑体" w:eastAsia="黑体"/>
          <w:sz w:val="42"/>
          <w:spacing w:val="0"/>
          <w:color w:val="000000"/>
          <w:b w:val="off"/>
          <w:i w:val="off"/>
        </w:rPr>
        <w:t>10</w:t>
      </w:r>
      <w:r>
        <w:t xml:space="preserve">	</w:t>
      </w:r>
      <w:r>
        <w:rPr>
          <w:rFonts w:ascii="黑体" w:hAnsi="黑体" w:cs="黑体" w:eastAsia="黑体"/>
          <w:sz w:val="42"/>
          <w:spacing w:val="0"/>
          <w:color w:val="000000"/>
          <w:b w:val="off"/>
          <w:i w:val="off"/>
        </w:rPr>
        <w:t>(1)可以批判检验的行为和论断</w:t>
      </w:r>
      <w:bookmarkEnd w:id="1266"/>
    </w:p>
    <w:p>
      <w:pPr>
        <w:pageBreakBefore w:val="off"/>
        <w:tabs>
          <w:tab w:pos="3400" w:val="left" w:leader="none"/>
        </w:tabs>
        <w:wordWrap w:val="off"/>
        <w:spacing w:before="0" w:after="0" w:line="1020" w:lineRule="atLeast"/>
        <w:ind w:left="80" w:right="0"/>
        <w:jc w:val="both"/>
        <w:textAlignment w:val="baseline"/>
        <w:rPr>
          <w:sz w:val="42"/>
        </w:rPr>
      </w:pPr>
      <w:bookmarkStart w:name="" w:id="1267"/>
      <w:r>
        <w:rPr>
          <w:rFonts w:ascii="黑体" w:hAnsi="黑体" w:cs="黑体" w:eastAsia="黑体"/>
          <w:sz w:val="42"/>
          <w:spacing w:val="0"/>
          <w:color w:val="000000"/>
          <w:b w:val="off"/>
          <w:i w:val="off"/>
        </w:rPr>
        <w:t>15</w:t>
      </w:r>
      <w:r>
        <w:t xml:space="preserve">	</w:t>
      </w:r>
      <w:r>
        <w:rPr>
          <w:rFonts w:ascii="黑体" w:hAnsi="黑体" w:cs="黑体" w:eastAsia="黑体"/>
          <w:sz w:val="42"/>
          <w:spacing w:val="0"/>
          <w:color w:val="000000"/>
          <w:b w:val="off"/>
          <w:i w:val="off"/>
        </w:rPr>
        <w:t>(2)可以批判检验的表达范围</w:t>
      </w:r>
      <w:bookmarkEnd w:id="1267"/>
    </w:p>
    <w:p>
      <w:pPr>
        <w:pageBreakBefore w:val="off"/>
        <w:tabs>
          <w:tab w:pos="3380" w:val="left" w:leader="none"/>
        </w:tabs>
        <w:wordWrap w:val="off"/>
        <w:spacing w:before="0" w:after="0" w:line="1020" w:lineRule="atLeast"/>
        <w:ind w:left="20" w:right="0"/>
        <w:jc w:val="both"/>
        <w:textAlignment w:val="baseline"/>
        <w:rPr>
          <w:sz w:val="42"/>
        </w:rPr>
      </w:pPr>
      <w:bookmarkStart w:name="" w:id="1268"/>
      <w:r>
        <w:rPr>
          <w:rFonts w:ascii="黑体" w:hAnsi="黑体" w:cs="黑体" w:eastAsia="黑体"/>
          <w:sz w:val="42"/>
          <w:spacing w:val="0"/>
          <w:color w:val="000000"/>
          <w:b w:val="off"/>
          <w:i w:val="off"/>
        </w:rPr>
        <w:t>22</w:t>
      </w:r>
      <w:r>
        <w:t xml:space="preserve">	</w:t>
      </w:r>
      <w:r>
        <w:rPr>
          <w:rFonts w:ascii="黑体" w:hAnsi="黑体" w:cs="黑体" w:eastAsia="黑体"/>
          <w:sz w:val="42"/>
          <w:spacing w:val="0"/>
          <w:color w:val="000000"/>
          <w:b w:val="off"/>
          <w:i w:val="off"/>
        </w:rPr>
        <w:t>(3)对论证理论的插入说明</w:t>
      </w:r>
      <w:bookmarkEnd w:id="1268"/>
    </w:p>
    <w:p>
      <w:pPr>
        <w:pageBreakBefore w:val="off"/>
        <w:tabs/>
        <w:wordWrap w:val="off"/>
        <w:spacing w:before="0" w:after="0" w:line="1020" w:lineRule="atLeast"/>
        <w:ind w:left="4200" w:right="180"/>
        <w:jc w:val="both"/>
        <w:textAlignment w:val="baseline"/>
        <w:rPr>
          <w:sz w:val="42"/>
        </w:rPr>
      </w:pPr>
      <w:bookmarkStart w:name="" w:id="1269"/>
      <w:r>
        <w:rPr>
          <w:rFonts w:ascii="黑体" w:hAnsi="黑体" w:cs="黑体" w:eastAsia="黑体"/>
          <w:sz w:val="42"/>
          <w:spacing w:val="0"/>
          <w:color w:val="000000"/>
          <w:b w:val="off"/>
          <w:i w:val="off"/>
        </w:rPr>
        <w:t>论证作为过程、程序和结果一内在视角对外在视角—</w:t>
      </w:r>
      <w:r>
        <w:rPr>
          <w:rFonts w:ascii="黑体" w:hAnsi="黑体" w:cs="黑体" w:eastAsia="黑体"/>
          <w:sz w:val="42"/>
          <w:spacing w:val="0"/>
          <w:color w:val="000000"/>
          <w:b w:val="off"/>
          <w:i w:val="off"/>
        </w:rPr>
        <w:t>论证形式对论证范围——有效性要求与论证类型</w:t>
      </w:r>
      <w:bookmarkEnd w:id="1269"/>
    </w:p>
    <w:p>
      <w:pPr>
        <w:pageBreakBefore w:val="off"/>
        <w:tabs>
          <w:tab w:pos="3280" w:val="left" w:leader="none"/>
        </w:tabs>
        <w:wordWrap w:val="off"/>
        <w:spacing w:before="0" w:after="0" w:line="1020" w:lineRule="atLeast"/>
        <w:ind w:left="20" w:right="0"/>
        <w:jc w:val="both"/>
        <w:textAlignment w:val="baseline"/>
        <w:rPr>
          <w:sz w:val="42"/>
        </w:rPr>
      </w:pPr>
      <w:bookmarkStart w:name="" w:id="1270"/>
      <w:r>
        <w:rPr>
          <w:rFonts w:ascii="黑体" w:hAnsi="黑体" w:cs="黑体" w:eastAsia="黑体"/>
          <w:sz w:val="42"/>
          <w:spacing w:val="0"/>
          <w:color w:val="000000"/>
          <w:b w:val="off"/>
          <w:i w:val="off"/>
        </w:rPr>
        <w:t>43</w:t>
      </w:r>
      <w:r>
        <w:t xml:space="preserve">	</w:t>
      </w:r>
      <w:r>
        <w:rPr>
          <w:rFonts w:ascii="黑体" w:hAnsi="黑体" w:cs="黑体" w:eastAsia="黑体"/>
          <w:sz w:val="42"/>
          <w:spacing w:val="0"/>
          <w:color w:val="000000"/>
          <w:b w:val="off"/>
          <w:i w:val="off"/>
        </w:rPr>
        <w:t>2.神话世界观和现代世界观的若干特征</w:t>
      </w:r>
      <w:bookmarkEnd w:id="1270"/>
    </w:p>
    <w:p>
      <w:pPr>
        <w:pageBreakBefore w:val="off"/>
        <w:tabs>
          <w:tab w:pos="3360" w:val="left" w:leader="none"/>
        </w:tabs>
        <w:wordWrap w:val="off"/>
        <w:spacing w:before="0" w:after="0" w:line="1020" w:lineRule="atLeast"/>
        <w:ind w:left="20" w:right="0"/>
        <w:jc w:val="both"/>
        <w:textAlignment w:val="baseline"/>
        <w:rPr>
          <w:sz w:val="42"/>
        </w:rPr>
      </w:pPr>
      <w:bookmarkStart w:name="" w:id="1271"/>
      <w:r>
        <w:rPr>
          <w:rFonts w:ascii="黑体" w:hAnsi="黑体" w:cs="黑体" w:eastAsia="黑体"/>
          <w:sz w:val="42"/>
          <w:spacing w:val="0"/>
          <w:color w:val="000000"/>
          <w:b w:val="off"/>
          <w:i w:val="off"/>
        </w:rPr>
        <w:t>46</w:t>
      </w:r>
      <w:r>
        <w:t xml:space="preserve">	</w:t>
      </w:r>
      <w:r>
        <w:rPr>
          <w:rFonts w:ascii="黑体" w:hAnsi="黑体" w:cs="黑体" w:eastAsia="黑体"/>
          <w:sz w:val="42"/>
          <w:spacing w:val="0"/>
          <w:color w:val="000000"/>
          <w:b w:val="off"/>
          <w:i w:val="off"/>
        </w:rPr>
        <w:t>(1)戈德利尔所说的神话世界观的结构</w:t>
      </w:r>
      <w:bookmarkEnd w:id="1271"/>
    </w:p>
    <w:p>
      <w:pPr>
        <w:pageBreakBefore w:val="off"/>
        <w:tabs>
          <w:tab w:pos="3360" w:val="left" w:leader="none"/>
        </w:tabs>
        <w:wordWrap w:val="off"/>
        <w:spacing w:before="0" w:after="0" w:line="1020" w:lineRule="atLeast"/>
        <w:ind w:left="0" w:right="0"/>
        <w:jc w:val="both"/>
        <w:textAlignment w:val="baseline"/>
        <w:rPr>
          <w:sz w:val="42"/>
        </w:rPr>
      </w:pPr>
      <w:bookmarkStart w:name="" w:id="1272"/>
      <w:r>
        <w:rPr>
          <w:rFonts w:ascii="黑体" w:hAnsi="黑体" w:cs="黑体" w:eastAsia="黑体"/>
          <w:sz w:val="42"/>
          <w:spacing w:val="0"/>
          <w:color w:val="000000"/>
          <w:b w:val="off"/>
          <w:i w:val="off"/>
        </w:rPr>
        <w:t>49</w:t>
      </w:r>
      <w:r>
        <w:t xml:space="preserve">	</w:t>
      </w:r>
      <w:r>
        <w:rPr>
          <w:rFonts w:ascii="黑体" w:hAnsi="黑体" w:cs="黑体" w:eastAsia="黑体"/>
          <w:sz w:val="42"/>
          <w:spacing w:val="0"/>
          <w:color w:val="000000"/>
          <w:b w:val="off"/>
          <w:i w:val="off"/>
        </w:rPr>
        <w:t>(2)对象领域的分化对世界的分化</w:t>
      </w:r>
      <w:bookmarkEnd w:id="1272"/>
    </w:p>
    <w:p>
      <w:pPr>
        <w:pageBreakBefore w:val="off"/>
        <w:tabs>
          <w:tab w:pos="3340" w:val="left" w:leader="none"/>
        </w:tabs>
        <w:wordWrap w:val="off"/>
        <w:spacing w:before="0" w:after="0" w:line="1020" w:lineRule="atLeast"/>
        <w:ind w:left="0" w:right="0"/>
        <w:jc w:val="both"/>
        <w:textAlignment w:val="baseline"/>
        <w:rPr>
          <w:sz w:val="42"/>
        </w:rPr>
      </w:pPr>
      <w:bookmarkStart w:name="" w:id="1273"/>
      <w:r>
        <w:rPr>
          <w:rFonts w:ascii="黑体" w:hAnsi="黑体" w:cs="黑体" w:eastAsia="黑体"/>
          <w:sz w:val="42"/>
          <w:spacing w:val="0"/>
          <w:color w:val="000000"/>
          <w:b w:val="off"/>
          <w:i w:val="off"/>
        </w:rPr>
        <w:t>53</w:t>
      </w:r>
      <w:r>
        <w:t xml:space="preserve">	</w:t>
      </w:r>
      <w:r>
        <w:rPr>
          <w:rFonts w:ascii="黑体" w:hAnsi="黑体" w:cs="黑体" w:eastAsia="黑体"/>
          <w:sz w:val="42"/>
          <w:spacing w:val="0"/>
          <w:color w:val="000000"/>
          <w:b w:val="off"/>
          <w:i w:val="off"/>
        </w:rPr>
        <w:t>(3)温奇之后发生在英国的合理性之争</w:t>
      </w:r>
      <w:bookmarkEnd w:id="1273"/>
    </w:p>
    <w:p>
      <w:pPr>
        <w:pageBreakBefore w:val="off"/>
        <w:tabs>
          <w:tab w:pos="3320" w:val="left" w:leader="none"/>
        </w:tabs>
        <w:wordWrap w:val="off"/>
        <w:spacing w:before="0" w:after="0" w:line="1020" w:lineRule="atLeast"/>
        <w:ind w:left="0" w:right="0"/>
        <w:jc w:val="both"/>
        <w:textAlignment w:val="baseline"/>
        <w:rPr>
          <w:sz w:val="42"/>
        </w:rPr>
        <w:sectPr>
          <w:footerReference r:id="rId57"/>
          <w:headerReference r:id="rId58" w:type="default"/>
          <w:type w:val="nextPage"/>
          <w:pgSz w:w="20740" w:h="31680"/>
          <w:pgMar w:left="2920" w:top="2700" w:right="2920" w:bottom="2700" w:header="2400" w:footer="2400"/>
          <w:cols w:num="1"/>
        </w:sectPr>
      </w:pPr>
      <w:bookmarkStart w:name="" w:id="1274"/>
      <w:r>
        <w:rPr>
          <w:rFonts w:ascii="黑体" w:hAnsi="黑体" w:cs="黑体" w:eastAsia="黑体"/>
          <w:sz w:val="42"/>
          <w:spacing w:val="0"/>
          <w:color w:val="000000"/>
          <w:b w:val="off"/>
          <w:i w:val="off"/>
        </w:rPr>
        <w:t>66</w:t>
      </w:r>
      <w:r>
        <w:t xml:space="preserve">	</w:t>
      </w:r>
      <w:r>
        <w:rPr>
          <w:rFonts w:ascii="黑体" w:hAnsi="黑体" w:cs="黑体" w:eastAsia="黑体"/>
          <w:sz w:val="42"/>
          <w:spacing w:val="0"/>
          <w:color w:val="000000"/>
          <w:b w:val="off"/>
          <w:i w:val="off"/>
        </w:rPr>
        <w:t>(4)世界观的解中心化 (皮亚杰)。生活世界概念导论</w:t>
      </w:r>
      <w:bookmarkEnd w:id="1274"/>
    </w:p>
    <w:p>
      <w:pPr>
        <w:pageBreakBefore w:val="off"/>
        <w:tabs/>
        <w:wordWrap w:val="off"/>
        <w:spacing w:before="0" w:after="0" w:line="460" w:lineRule="atLeast"/>
        <w:ind w:left="0" w:right="0"/>
        <w:jc w:val="right"/>
        <w:textAlignment w:val="baseline"/>
        <w:rPr>
          <w:sz w:val="34"/>
        </w:rPr>
      </w:pPr>
      <w:bookmarkStart w:name="" w:id="1275"/>
      <w:r>
        <w:rPr>
          <w:rFonts w:ascii="宋体" w:hAnsi="宋体" w:cs="宋体" w:eastAsia="宋体"/>
          <w:sz w:val="34"/>
          <w:spacing w:val="0"/>
          <w:color w:val="000000"/>
          <w:b w:val="off"/>
          <w:i w:val="off"/>
        </w:rPr>
        <w:t>目  录</w:t>
      </w:r>
      <w:bookmarkEnd w:id="1275"/>
    </w:p>
    <w:p>
      <w:pPr>
        <w:pageBreakBefore w:val="off"/>
        <w:tabs/>
        <w:wordWrap w:val="off"/>
        <w:spacing w:before="0" w:after="0" w:line="400" w:lineRule="exact"/>
        <w:ind w:left="0" w:right="0"/>
        <w:jc w:val="right"/>
        <w:textAlignment w:val="baseline"/>
        <w:rPr>
          <w:sz w:val="34"/>
        </w:rPr>
      </w:pPr>
      <w:bookmarkStart w:name="" w:id="1276"/>
      <w:r>
        <w:rPr>
          <w:rFonts w:ascii="宋体" w:hAnsi="宋体" w:cs="宋体" w:eastAsia="宋体"/>
          <w:sz w:val="34"/>
          <w:spacing w:val="0"/>
          <w:color w:val="000000"/>
          <w:b w:val="off"/>
          <w:i w:val="off"/>
        </w:rPr>
        <w:t/>
      </w:r>
      <w:bookmarkEnd w:id="1276"/>
    </w:p>
    <w:p>
      <w:pPr>
        <w:pageBreakBefore w:val="off"/>
        <w:tabs/>
        <w:wordWrap w:val="off"/>
        <w:spacing w:before="0" w:after="0" w:line="860" w:lineRule="atLeast"/>
        <w:ind w:left="3820" w:right="80" w:hanging="580"/>
        <w:jc w:val="both"/>
        <w:textAlignment w:val="baseline"/>
        <w:rPr>
          <w:sz w:val="46"/>
        </w:rPr>
      </w:pPr>
      <w:bookmarkStart w:name="" w:id="1277"/>
      <w:r>
        <w:rPr>
          <w:rFonts w:ascii="黑体" w:hAnsi="黑体" w:cs="黑体" w:eastAsia="黑体"/>
          <w:sz w:val="46"/>
          <w:spacing w:val="0"/>
          <w:color w:val="000000"/>
          <w:b w:val="off"/>
          <w:i w:val="off"/>
        </w:rPr>
        <w:t>3.四种社会学行为概念中行为与世界的关联以及合理性</w:t>
      </w:r>
      <w:r>
        <w:rPr>
          <w:rFonts w:ascii="黑体" w:hAnsi="黑体" w:cs="黑体" w:eastAsia="黑体"/>
          <w:sz w:val="46"/>
          <w:spacing w:val="0"/>
          <w:color w:val="000000"/>
          <w:b w:val="off"/>
          <w:i w:val="off"/>
        </w:rPr>
        <w:t>层面</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114300</wp:posOffset>
                </wp:positionV>
                <wp:extent cx="482600" cy="444500"/>
                <wp:wrapNone/>
                <wp:docPr id="35" name="文本框 35"/>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278"/>
                            <w:r>
                              <w:rPr>
                                <w:rFonts w:ascii="黑体" w:hAnsi="黑体" w:cs="黑体" w:eastAsia="黑体"/>
                                <w:sz w:val="46"/>
                                <w:spacing w:val="0"/>
                                <w:color w:val="000000"/>
                                <w:b w:val="off"/>
                                <w:i w:val="off"/>
                              </w:rPr>
                              <w:t>74</w:t>
                            </w:r>
                            <w:bookmarkEnd w:id="1278"/>
                          </w:p>
                        </w:txbxContent>
                      </wps:txbx>
                      <wps:bodyPr wrap="square" lIns="0" rIns="0" tIns="0" bIns="0" vert="horz" anchor="t">
                        <a:noAutofit/>
                      </wps:bodyPr>
                    </wps:wsp>
                  </a:graphicData>
                </a:graphic>
              </wp:anchor>
            </w:drawing>
          </mc:Choice>
          <mc:Fallback>
            <w:pict>
              <v:shape type="#_x0000_t202" filled="f" stroked="f" style="margin-left:143pt;margin-top:9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279"/>
                      <w:r>
                        <w:rPr>
                          <w:rFonts w:ascii="黑体" w:hAnsi="黑体" w:cs="黑体" w:eastAsia="黑体"/>
                          <w:sz w:val="46"/>
                          <w:spacing w:val="0"/>
                          <w:color w:val="000000"/>
                          <w:b w:val="off"/>
                          <w:i w:val="off"/>
                        </w:rPr>
                        <w:t>74</w:t>
                      </w:r>
                      <w:bookmarkEnd w:id="1279"/>
                    </w:p>
                  </w:txbxContent>
                </v:textbox>
              </v:shape>
            </w:pict>
          </mc:Fallback>
        </mc:AlternateContent>
      </w:r>
      <w:bookmarkEnd w:id="1277"/>
    </w:p>
    <w:p>
      <w:pPr>
        <w:pageBreakBefore w:val="off"/>
        <w:tabs>
          <w:tab w:pos="3400" w:val="left" w:leader="none"/>
        </w:tabs>
        <w:wordWrap w:val="off"/>
        <w:spacing w:before="0" w:after="0" w:line="860" w:lineRule="atLeast"/>
        <w:ind w:left="40" w:right="0"/>
        <w:jc w:val="both"/>
        <w:textAlignment w:val="baseline"/>
        <w:rPr>
          <w:sz w:val="46"/>
        </w:rPr>
      </w:pPr>
      <w:bookmarkStart w:name="" w:id="1280"/>
      <w:r>
        <w:rPr>
          <w:rFonts w:ascii="黑体" w:hAnsi="黑体" w:cs="黑体" w:eastAsia="黑体"/>
          <w:sz w:val="46"/>
          <w:spacing w:val="0"/>
          <w:color w:val="000000"/>
          <w:b w:val="off"/>
          <w:i w:val="off"/>
        </w:rPr>
        <w:t>75</w:t>
      </w:r>
      <w:r>
        <w:t xml:space="preserve">	</w:t>
      </w:r>
      <w:r>
        <w:rPr>
          <w:rFonts w:ascii="黑体" w:hAnsi="黑体" w:cs="黑体" w:eastAsia="黑体"/>
          <w:sz w:val="45"/>
          <w:spacing w:val="0"/>
          <w:color w:val="000000"/>
          <w:b w:val="off"/>
          <w:i w:val="off"/>
        </w:rPr>
        <w:t>(1)波普尔的三个世界理论及其在行为理论中的应用 (贾维)</w:t>
      </w:r>
      <w:bookmarkEnd w:id="1280"/>
    </w:p>
    <w:p>
      <w:pPr>
        <w:pageBreakBefore w:val="off"/>
        <w:tabs>
          <w:tab w:pos="3400" w:val="left" w:leader="none"/>
        </w:tabs>
        <w:wordWrap w:val="off"/>
        <w:spacing w:before="0" w:after="0" w:line="860" w:lineRule="atLeast"/>
        <w:ind w:left="40" w:right="0"/>
        <w:jc w:val="both"/>
        <w:textAlignment w:val="baseline"/>
        <w:rPr>
          <w:sz w:val="46"/>
        </w:rPr>
      </w:pPr>
      <w:bookmarkStart w:name="" w:id="1281"/>
      <w:r>
        <w:rPr>
          <w:rFonts w:ascii="黑体" w:hAnsi="黑体" w:cs="黑体" w:eastAsia="黑体"/>
          <w:sz w:val="46"/>
          <w:spacing w:val="0"/>
          <w:color w:val="000000"/>
          <w:b w:val="off"/>
          <w:i w:val="off"/>
        </w:rPr>
        <w:t>83</w:t>
      </w:r>
      <w:r>
        <w:t xml:space="preserve">	</w:t>
      </w:r>
      <w:r>
        <w:rPr>
          <w:rFonts w:ascii="黑体" w:hAnsi="黑体" w:cs="黑体" w:eastAsia="黑体"/>
          <w:sz w:val="46"/>
          <w:spacing w:val="0"/>
          <w:color w:val="000000"/>
          <w:b w:val="off"/>
          <w:i w:val="off"/>
        </w:rPr>
        <w:t>(2)根据行为者，世界关联划分出的三种行为概念</w:t>
      </w:r>
      <w:bookmarkEnd w:id="1281"/>
    </w:p>
    <w:p>
      <w:pPr>
        <w:pageBreakBefore w:val="off"/>
        <w:tabs>
          <w:tab w:pos="4160" w:val="left" w:leader="none"/>
        </w:tabs>
        <w:wordWrap w:val="off"/>
        <w:spacing w:before="0" w:after="0" w:line="860" w:lineRule="atLeast"/>
        <w:ind w:left="40" w:right="0"/>
        <w:jc w:val="both"/>
        <w:textAlignment w:val="baseline"/>
        <w:rPr>
          <w:sz w:val="46"/>
        </w:rPr>
      </w:pPr>
      <w:bookmarkStart w:name="" w:id="1282"/>
      <w:r>
        <w:rPr>
          <w:rFonts w:ascii="黑体" w:hAnsi="黑体" w:cs="黑体" w:eastAsia="黑体"/>
          <w:sz w:val="46"/>
          <w:spacing w:val="0"/>
          <w:color w:val="000000"/>
          <w:b w:val="off"/>
          <w:i w:val="off"/>
        </w:rPr>
        <w:t>85</w:t>
      </w:r>
      <w:r>
        <w:t xml:space="preserve">	</w:t>
      </w:r>
      <w:r>
        <w:rPr>
          <w:rFonts w:ascii="黑体" w:hAnsi="黑体" w:cs="黑体" w:eastAsia="黑体"/>
          <w:sz w:val="46"/>
          <w:spacing w:val="0"/>
          <w:color w:val="000000"/>
          <w:b w:val="off"/>
          <w:i w:val="off"/>
        </w:rPr>
        <w:t>(a)目的(策略)行为：行为者——客观世界</w:t>
      </w:r>
      <w:bookmarkEnd w:id="1282"/>
    </w:p>
    <w:p>
      <w:pPr>
        <w:pageBreakBefore w:val="off"/>
        <w:tabs>
          <w:tab w:pos="4160" w:val="left" w:leader="none"/>
        </w:tabs>
        <w:wordWrap w:val="off"/>
        <w:spacing w:before="0" w:after="0" w:line="860" w:lineRule="atLeast"/>
        <w:ind w:left="80" w:right="0"/>
        <w:jc w:val="both"/>
        <w:textAlignment w:val="baseline"/>
        <w:rPr>
          <w:sz w:val="46"/>
        </w:rPr>
      </w:pPr>
      <w:bookmarkStart w:name="" w:id="1283"/>
      <w:r>
        <w:rPr>
          <w:rFonts w:ascii="黑体" w:hAnsi="黑体" w:cs="黑体" w:eastAsia="黑体"/>
          <w:sz w:val="46"/>
          <w:spacing w:val="0"/>
          <w:color w:val="000000"/>
          <w:b w:val="off"/>
          <w:i w:val="off"/>
        </w:rPr>
        <w:t>87</w:t>
      </w:r>
      <w:r>
        <w:t xml:space="preserve">	</w:t>
      </w:r>
      <w:r>
        <w:rPr>
          <w:rFonts w:ascii="黑体" w:hAnsi="黑体" w:cs="黑体" w:eastAsia="黑体"/>
          <w:sz w:val="46"/>
          <w:spacing w:val="0"/>
          <w:color w:val="000000"/>
          <w:b w:val="off"/>
          <w:i w:val="off"/>
        </w:rPr>
        <w:t>(b)规范行为：行为者—社会世界和客观世界</w:t>
      </w:r>
      <w:bookmarkEnd w:id="1283"/>
    </w:p>
    <w:p>
      <w:pPr>
        <w:pageBreakBefore w:val="off"/>
        <w:tabs/>
        <w:wordWrap w:val="off"/>
        <w:spacing w:before="0" w:after="0" w:line="860" w:lineRule="atLeast"/>
        <w:ind w:left="4840" w:right="520" w:hanging="800"/>
        <w:jc w:val="both"/>
        <w:textAlignment w:val="baseline"/>
        <w:rPr>
          <w:sz w:val="46"/>
        </w:rPr>
      </w:pPr>
      <w:bookmarkStart w:name="" w:id="1284"/>
      <w:r>
        <w:rPr>
          <w:rFonts w:ascii="黑体" w:hAnsi="黑体" w:cs="黑体" w:eastAsia="黑体"/>
          <w:sz w:val="46"/>
          <w:spacing w:val="0"/>
          <w:color w:val="000000"/>
          <w:b w:val="off"/>
          <w:i w:val="off"/>
        </w:rPr>
        <w:t>(c)戏剧行为：行为者—主观世界和客观世界 (包括</w:t>
      </w:r>
      <w:r>
        <w:rPr>
          <w:rFonts w:ascii="黑体" w:hAnsi="黑体" w:cs="黑体" w:eastAsia="黑体"/>
          <w:sz w:val="46"/>
          <w:spacing w:val="0"/>
          <w:color w:val="000000"/>
          <w:b w:val="off"/>
          <w:i w:val="off"/>
        </w:rPr>
        <w:t>社会对象)</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76200</wp:posOffset>
                </wp:positionV>
                <wp:extent cx="482600" cy="444500"/>
                <wp:wrapNone/>
                <wp:docPr id="36" name="文本框 36"/>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285"/>
                            <w:r>
                              <w:rPr>
                                <w:rFonts w:ascii="黑体" w:hAnsi="黑体" w:cs="黑体" w:eastAsia="黑体"/>
                                <w:sz w:val="46"/>
                                <w:spacing w:val="0"/>
                                <w:color w:val="000000"/>
                                <w:b w:val="off"/>
                                <w:i w:val="off"/>
                              </w:rPr>
                              <w:t>90</w:t>
                            </w:r>
                            <w:bookmarkEnd w:id="1285"/>
                          </w:p>
                        </w:txbxContent>
                      </wps:txbx>
                      <wps:bodyPr wrap="square" lIns="0" rIns="0" tIns="0" bIns="0" vert="horz" anchor="t">
                        <a:noAutofit/>
                      </wps:bodyPr>
                    </wps:wsp>
                  </a:graphicData>
                </a:graphic>
              </wp:anchor>
            </w:drawing>
          </mc:Choice>
          <mc:Fallback>
            <w:pict>
              <v:shape type="#_x0000_t202" filled="f" stroked="f" style="margin-left:144pt;margin-top:6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286"/>
                      <w:r>
                        <w:rPr>
                          <w:rFonts w:ascii="黑体" w:hAnsi="黑体" w:cs="黑体" w:eastAsia="黑体"/>
                          <w:sz w:val="46"/>
                          <w:spacing w:val="0"/>
                          <w:color w:val="000000"/>
                          <w:b w:val="off"/>
                          <w:i w:val="off"/>
                        </w:rPr>
                        <w:t>90</w:t>
                      </w:r>
                      <w:bookmarkEnd w:id="1286"/>
                    </w:p>
                  </w:txbxContent>
                </v:textbox>
              </v:shape>
            </w:pict>
          </mc:Fallback>
        </mc:AlternateContent>
      </w:r>
      <w:bookmarkEnd w:id="1284"/>
    </w:p>
    <w:p>
      <w:pPr>
        <w:pageBreakBefore w:val="off"/>
        <w:tabs>
          <w:tab w:pos="3380" w:val="left" w:leader="none"/>
        </w:tabs>
        <w:wordWrap w:val="off"/>
        <w:spacing w:before="0" w:after="0" w:line="860" w:lineRule="atLeast"/>
        <w:ind w:left="40" w:right="0"/>
        <w:jc w:val="both"/>
        <w:textAlignment w:val="baseline"/>
        <w:rPr>
          <w:sz w:val="46"/>
        </w:rPr>
      </w:pPr>
      <w:bookmarkStart w:name="" w:id="1287"/>
      <w:r>
        <w:rPr>
          <w:rFonts w:ascii="黑体" w:hAnsi="黑体" w:cs="黑体" w:eastAsia="黑体"/>
          <w:sz w:val="46"/>
          <w:spacing w:val="0"/>
          <w:color w:val="000000"/>
          <w:b w:val="off"/>
          <w:i w:val="off"/>
        </w:rPr>
        <w:t>94</w:t>
      </w:r>
      <w:r>
        <w:t xml:space="preserve">	</w:t>
      </w:r>
      <w:r>
        <w:rPr>
          <w:rFonts w:ascii="黑体" w:hAnsi="黑体" w:cs="黑体" w:eastAsia="黑体"/>
          <w:sz w:val="46"/>
          <w:spacing w:val="0"/>
          <w:color w:val="000000"/>
          <w:b w:val="off"/>
          <w:i w:val="off"/>
        </w:rPr>
        <w:t>(3)“交往行为”概念导论</w:t>
      </w:r>
      <w:bookmarkEnd w:id="1287"/>
    </w:p>
    <w:p>
      <w:pPr>
        <w:pageBreakBefore w:val="off"/>
        <w:tabs>
          <w:tab w:pos="4140" w:val="left" w:leader="none"/>
        </w:tabs>
        <w:wordWrap w:val="off"/>
        <w:spacing w:before="0" w:after="0" w:line="860" w:lineRule="atLeast"/>
        <w:ind w:left="80" w:right="0"/>
        <w:jc w:val="both"/>
        <w:textAlignment w:val="baseline"/>
        <w:rPr>
          <w:sz w:val="46"/>
        </w:rPr>
      </w:pPr>
      <w:bookmarkStart w:name="" w:id="1288"/>
      <w:r>
        <w:rPr>
          <w:rFonts w:ascii="黑体" w:hAnsi="黑体" w:cs="黑体" w:eastAsia="黑体"/>
          <w:sz w:val="46"/>
          <w:spacing w:val="0"/>
          <w:color w:val="000000"/>
          <w:b w:val="off"/>
          <w:i w:val="off"/>
        </w:rPr>
        <w:t>96</w:t>
      </w:r>
      <w:r>
        <w:t xml:space="preserve">	</w:t>
      </w:r>
      <w:r>
        <w:rPr>
          <w:rFonts w:ascii="黑体" w:hAnsi="黑体" w:cs="黑体" w:eastAsia="黑体"/>
          <w:sz w:val="46"/>
          <w:spacing w:val="0"/>
          <w:color w:val="000000"/>
          <w:b w:val="off"/>
          <w:i w:val="off"/>
        </w:rPr>
        <w:t>(a)论独立行为 (行为·身体活动·操作活动)的特征</w:t>
      </w:r>
      <w:bookmarkEnd w:id="1288"/>
    </w:p>
    <w:p>
      <w:pPr>
        <w:pageBreakBefore w:val="off"/>
        <w:tabs>
          <w:tab w:pos="4140" w:val="left" w:leader="none"/>
        </w:tabs>
        <w:wordWrap w:val="off"/>
        <w:spacing w:before="0" w:after="0" w:line="860" w:lineRule="atLeast"/>
        <w:ind w:left="40" w:right="0"/>
        <w:jc w:val="both"/>
        <w:textAlignment w:val="baseline"/>
        <w:rPr>
          <w:sz w:val="46"/>
        </w:rPr>
      </w:pPr>
      <w:bookmarkStart w:name="" w:id="1289"/>
      <w:r>
        <w:rPr>
          <w:rFonts w:ascii="黑体" w:hAnsi="黑体" w:cs="黑体" w:eastAsia="黑体"/>
          <w:sz w:val="46"/>
          <w:spacing w:val="0"/>
          <w:color w:val="000000"/>
          <w:b w:val="off"/>
          <w:i w:val="off"/>
        </w:rPr>
        <w:t>99</w:t>
      </w:r>
      <w:r>
        <w:t xml:space="preserve">	</w:t>
      </w:r>
      <w:r>
        <w:rPr>
          <w:rFonts w:ascii="黑体" w:hAnsi="黑体" w:cs="黑体" w:eastAsia="黑体"/>
          <w:sz w:val="46"/>
          <w:spacing w:val="0"/>
          <w:color w:val="000000"/>
          <w:b w:val="off"/>
          <w:i w:val="off"/>
        </w:rPr>
        <w:t>(b)交往行为与世界之间的反思关系</w:t>
      </w:r>
      <w:bookmarkEnd w:id="1289"/>
    </w:p>
    <w:p>
      <w:pPr>
        <w:pageBreakBefore w:val="off"/>
        <w:tabs>
          <w:tab w:pos="3280" w:val="left" w:leader="none"/>
        </w:tabs>
        <w:wordWrap w:val="off"/>
        <w:spacing w:before="0" w:after="0" w:line="680" w:lineRule="atLeast"/>
        <w:ind w:left="80" w:right="0"/>
        <w:jc w:val="both"/>
        <w:textAlignment w:val="baseline"/>
        <w:rPr>
          <w:sz w:val="50"/>
        </w:rPr>
      </w:pPr>
      <w:bookmarkStart w:name="" w:id="1290"/>
      <w:r>
        <w:rPr>
          <w:rFonts w:ascii="宋体" w:hAnsi="宋体" w:cs="宋体" w:eastAsia="宋体"/>
          <w:sz w:val="50"/>
          <w:spacing w:val="0"/>
          <w:color w:val="000000"/>
          <w:b w:val="off"/>
          <w:i w:val="off"/>
        </w:rPr>
        <w:t>102</w:t>
      </w:r>
      <w:r>
        <w:t xml:space="preserve">	</w:t>
      </w:r>
      <w:r>
        <w:rPr>
          <w:rFonts w:ascii="宋体" w:hAnsi="宋体" w:cs="宋体" w:eastAsia="宋体"/>
          <w:sz w:val="50"/>
          <w:spacing w:val="0"/>
          <w:color w:val="000000"/>
          <w:b w:val="off"/>
          <w:i w:val="off"/>
        </w:rPr>
        <w:t>4.社会科学中的意义理解问题</w:t>
      </w:r>
      <w:bookmarkEnd w:id="1290"/>
    </w:p>
    <w:p>
      <w:pPr>
        <w:pageBreakBefore w:val="off"/>
        <w:tabs>
          <w:tab w:pos="3380" w:val="left" w:leader="none"/>
        </w:tabs>
        <w:wordWrap w:val="off"/>
        <w:spacing w:before="0" w:after="0" w:line="860" w:lineRule="atLeast"/>
        <w:ind w:left="80" w:right="0"/>
        <w:jc w:val="both"/>
        <w:textAlignment w:val="baseline"/>
        <w:rPr>
          <w:sz w:val="46"/>
        </w:rPr>
      </w:pPr>
      <w:bookmarkStart w:name="" w:id="1291"/>
      <w:r>
        <w:rPr>
          <w:rFonts w:ascii="黑体" w:hAnsi="黑体" w:cs="黑体" w:eastAsia="黑体"/>
          <w:sz w:val="46"/>
          <w:spacing w:val="0"/>
          <w:color w:val="000000"/>
          <w:b w:val="off"/>
          <w:i w:val="off"/>
        </w:rPr>
        <w:t>106</w:t>
      </w:r>
      <w:r>
        <w:t xml:space="preserve">	</w:t>
      </w:r>
      <w:r>
        <w:rPr>
          <w:rFonts w:ascii="黑体" w:hAnsi="黑体" w:cs="黑体" w:eastAsia="黑体"/>
          <w:sz w:val="46"/>
          <w:spacing w:val="0"/>
          <w:color w:val="000000"/>
          <w:b w:val="off"/>
          <w:i w:val="off"/>
        </w:rPr>
        <w:t>(1)从科学理论角度看</w:t>
      </w:r>
      <w:bookmarkEnd w:id="1291"/>
    </w:p>
    <w:p>
      <w:pPr>
        <w:pageBreakBefore w:val="off"/>
        <w:tabs>
          <w:tab w:pos="4120" w:val="left" w:leader="none"/>
        </w:tabs>
        <w:wordWrap w:val="off"/>
        <w:spacing w:before="0" w:after="0" w:line="860" w:lineRule="atLeast"/>
        <w:ind w:left="80" w:right="0"/>
        <w:jc w:val="both"/>
        <w:textAlignment w:val="baseline"/>
        <w:rPr>
          <w:sz w:val="46"/>
        </w:rPr>
      </w:pPr>
      <w:bookmarkStart w:name="" w:id="1292"/>
      <w:r>
        <w:rPr>
          <w:rFonts w:ascii="黑体" w:hAnsi="黑体" w:cs="黑体" w:eastAsia="黑体"/>
          <w:sz w:val="46"/>
          <w:spacing w:val="0"/>
          <w:color w:val="000000"/>
          <w:b w:val="off"/>
          <w:i w:val="off"/>
        </w:rPr>
        <w:t>108</w:t>
      </w:r>
      <w:r>
        <w:t xml:space="preserve">	</w:t>
      </w:r>
      <w:r>
        <w:rPr>
          <w:rFonts w:ascii="黑体" w:hAnsi="黑体" w:cs="黑体" w:eastAsia="黑体"/>
          <w:sz w:val="46"/>
          <w:spacing w:val="0"/>
          <w:color w:val="000000"/>
          <w:b w:val="off"/>
          <w:i w:val="off"/>
        </w:rPr>
        <w:t>(a)二元论的科学概念</w:t>
      </w:r>
      <w:bookmarkEnd w:id="1292"/>
    </w:p>
    <w:p>
      <w:pPr>
        <w:pageBreakBefore w:val="off"/>
        <w:tabs>
          <w:tab w:pos="4120" w:val="left" w:leader="none"/>
        </w:tabs>
        <w:wordWrap w:val="off"/>
        <w:spacing w:before="0" w:after="0" w:line="860" w:lineRule="atLeast"/>
        <w:ind w:left="80" w:right="0"/>
        <w:jc w:val="both"/>
        <w:textAlignment w:val="baseline"/>
        <w:rPr>
          <w:sz w:val="46"/>
        </w:rPr>
      </w:pPr>
      <w:bookmarkStart w:name="" w:id="1293"/>
      <w:r>
        <w:rPr>
          <w:rFonts w:ascii="黑体" w:hAnsi="黑体" w:cs="黑体" w:eastAsia="黑体"/>
          <w:sz w:val="46"/>
          <w:spacing w:val="0"/>
          <w:color w:val="000000"/>
          <w:b w:val="off"/>
          <w:i w:val="off"/>
        </w:rPr>
        <w:t>111</w:t>
      </w:r>
      <w:r>
        <w:t xml:space="preserve">	</w:t>
      </w:r>
      <w:r>
        <w:rPr>
          <w:rFonts w:ascii="黑体" w:hAnsi="黑体" w:cs="黑体" w:eastAsia="黑体"/>
          <w:sz w:val="46"/>
          <w:spacing w:val="0"/>
          <w:color w:val="000000"/>
          <w:b w:val="off"/>
          <w:i w:val="off"/>
        </w:rPr>
        <w:t>(b)对客观领域的理解掌握</w:t>
      </w:r>
      <w:bookmarkEnd w:id="1293"/>
    </w:p>
    <w:p>
      <w:pPr>
        <w:pageBreakBefore w:val="off"/>
        <w:tabs>
          <w:tab w:pos="4120" w:val="left" w:leader="none"/>
        </w:tabs>
        <w:wordWrap w:val="off"/>
        <w:spacing w:before="0" w:after="0" w:line="860" w:lineRule="atLeast"/>
        <w:ind w:left="60" w:right="0"/>
        <w:jc w:val="both"/>
        <w:textAlignment w:val="baseline"/>
        <w:rPr>
          <w:sz w:val="46"/>
        </w:rPr>
      </w:pPr>
      <w:bookmarkStart w:name="" w:id="1294"/>
      <w:r>
        <w:rPr>
          <w:rFonts w:ascii="黑体" w:hAnsi="黑体" w:cs="黑体" w:eastAsia="黑体"/>
          <w:sz w:val="46"/>
          <w:spacing w:val="0"/>
          <w:color w:val="000000"/>
          <w:b w:val="off"/>
          <w:i w:val="off"/>
        </w:rPr>
        <w:t>114</w:t>
      </w:r>
      <w:r>
        <w:t xml:space="preserve">	</w:t>
      </w:r>
      <w:r>
        <w:rPr>
          <w:rFonts w:ascii="黑体" w:hAnsi="黑体" w:cs="黑体" w:eastAsia="黑体"/>
          <w:sz w:val="46"/>
          <w:spacing w:val="0"/>
          <w:color w:val="000000"/>
          <w:b w:val="off"/>
          <w:i w:val="off"/>
        </w:rPr>
        <w:t>(c)作为潜在参与者的社会科学解释者</w:t>
      </w:r>
      <w:bookmarkEnd w:id="1294"/>
    </w:p>
    <w:p>
      <w:pPr>
        <w:pageBreakBefore w:val="off"/>
        <w:tabs>
          <w:tab w:pos="4120" w:val="left" w:leader="none"/>
        </w:tabs>
        <w:wordWrap w:val="off"/>
        <w:spacing w:before="0" w:after="0" w:line="860" w:lineRule="atLeast"/>
        <w:ind w:left="40" w:right="0"/>
        <w:jc w:val="both"/>
        <w:textAlignment w:val="baseline"/>
        <w:rPr>
          <w:sz w:val="46"/>
        </w:rPr>
      </w:pPr>
      <w:bookmarkStart w:name="" w:id="1295"/>
      <w:r>
        <w:rPr>
          <w:rFonts w:ascii="黑体" w:hAnsi="黑体" w:cs="黑体" w:eastAsia="黑体"/>
          <w:sz w:val="46"/>
          <w:spacing w:val="0"/>
          <w:color w:val="000000"/>
          <w:b w:val="off"/>
          <w:i w:val="off"/>
        </w:rPr>
        <w:t>117</w:t>
      </w:r>
      <w:r>
        <w:t xml:space="preserve">	</w:t>
      </w:r>
      <w:r>
        <w:rPr>
          <w:rFonts w:ascii="黑体" w:hAnsi="黑体" w:cs="黑体" w:eastAsia="黑体"/>
          <w:sz w:val="46"/>
          <w:spacing w:val="0"/>
          <w:color w:val="000000"/>
          <w:b w:val="off"/>
          <w:i w:val="off"/>
        </w:rPr>
        <w:t>(d)合理解释在所难免</w:t>
      </w:r>
      <w:bookmarkEnd w:id="1295"/>
    </w:p>
    <w:p>
      <w:pPr>
        <w:pageBreakBefore w:val="off"/>
        <w:tabs>
          <w:tab w:pos="3360" w:val="left" w:leader="none"/>
        </w:tabs>
        <w:wordWrap w:val="off"/>
        <w:spacing w:before="0" w:after="0" w:line="860" w:lineRule="atLeast"/>
        <w:ind w:left="60" w:right="0"/>
        <w:jc w:val="both"/>
        <w:textAlignment w:val="baseline"/>
        <w:rPr>
          <w:sz w:val="46"/>
        </w:rPr>
      </w:pPr>
      <w:bookmarkStart w:name="" w:id="1296"/>
      <w:r>
        <w:rPr>
          <w:rFonts w:ascii="黑体" w:hAnsi="黑体" w:cs="黑体" w:eastAsia="黑体"/>
          <w:sz w:val="46"/>
          <w:spacing w:val="0"/>
          <w:color w:val="000000"/>
          <w:b w:val="off"/>
          <w:i w:val="off"/>
        </w:rPr>
        <w:t>119</w:t>
      </w:r>
      <w:r>
        <w:t xml:space="preserve">	</w:t>
      </w:r>
      <w:r>
        <w:rPr>
          <w:rFonts w:ascii="黑体" w:hAnsi="黑体" w:cs="黑体" w:eastAsia="黑体"/>
          <w:sz w:val="46"/>
          <w:spacing w:val="0"/>
          <w:color w:val="000000"/>
          <w:b w:val="off"/>
          <w:i w:val="off"/>
        </w:rPr>
        <w:t>(2)从理解社会学角度看</w:t>
      </w:r>
      <w:bookmarkEnd w:id="1296"/>
    </w:p>
    <w:p>
      <w:pPr>
        <w:pageBreakBefore w:val="off"/>
        <w:tabs>
          <w:tab w:pos="4100" w:val="left" w:leader="none"/>
        </w:tabs>
        <w:wordWrap w:val="off"/>
        <w:spacing w:before="0" w:after="0" w:line="860" w:lineRule="atLeast"/>
        <w:ind w:left="60" w:right="0"/>
        <w:jc w:val="both"/>
        <w:textAlignment w:val="baseline"/>
        <w:rPr>
          <w:sz w:val="46"/>
        </w:rPr>
      </w:pPr>
      <w:bookmarkStart w:name="" w:id="1297"/>
      <w:r>
        <w:rPr>
          <w:rFonts w:ascii="黑体" w:hAnsi="黑体" w:cs="黑体" w:eastAsia="黑体"/>
          <w:sz w:val="46"/>
          <w:spacing w:val="0"/>
          <w:color w:val="000000"/>
          <w:b w:val="off"/>
          <w:i w:val="off"/>
        </w:rPr>
        <w:t>120</w:t>
      </w:r>
      <w:r>
        <w:t xml:space="preserve">	</w:t>
      </w:r>
      <w:r>
        <w:rPr>
          <w:rFonts w:ascii="黑体" w:hAnsi="黑体" w:cs="黑体" w:eastAsia="黑体"/>
          <w:sz w:val="46"/>
          <w:spacing w:val="0"/>
          <w:color w:val="000000"/>
          <w:b w:val="off"/>
          <w:i w:val="off"/>
        </w:rPr>
        <w:t>(a)社会现象学</w:t>
      </w:r>
      <w:bookmarkEnd w:id="1297"/>
    </w:p>
    <w:p>
      <w:pPr>
        <w:pageBreakBefore w:val="off"/>
        <w:tabs>
          <w:tab w:pos="4100" w:val="left" w:leader="none"/>
        </w:tabs>
        <w:wordWrap w:val="off"/>
        <w:spacing w:before="0" w:after="0" w:line="860" w:lineRule="atLeast"/>
        <w:ind w:left="40" w:right="0"/>
        <w:jc w:val="both"/>
        <w:textAlignment w:val="baseline"/>
        <w:rPr>
          <w:sz w:val="46"/>
        </w:rPr>
      </w:pPr>
      <w:bookmarkStart w:name="" w:id="1298"/>
      <w:r>
        <w:rPr>
          <w:rFonts w:ascii="黑体" w:hAnsi="黑体" w:cs="黑体" w:eastAsia="黑体"/>
          <w:sz w:val="46"/>
          <w:spacing w:val="0"/>
          <w:color w:val="000000"/>
          <w:b w:val="off"/>
          <w:i w:val="off"/>
        </w:rPr>
        <w:t>123</w:t>
      </w:r>
      <w:r>
        <w:t xml:space="preserve">	</w:t>
      </w:r>
      <w:r>
        <w:rPr>
          <w:rFonts w:ascii="黑体" w:hAnsi="黑体" w:cs="黑体" w:eastAsia="黑体"/>
          <w:sz w:val="46"/>
          <w:spacing w:val="0"/>
          <w:color w:val="000000"/>
          <w:b w:val="off"/>
          <w:i w:val="off"/>
        </w:rPr>
        <w:t>(b)人类学方法论。绝对主义与相对主义之间的矛盾</w:t>
      </w:r>
      <w:bookmarkEnd w:id="1298"/>
    </w:p>
    <w:p>
      <w:pPr>
        <w:pageBreakBefore w:val="off"/>
        <w:tabs/>
        <w:wordWrap w:val="off"/>
        <w:spacing w:before="0" w:after="0" w:line="860" w:lineRule="atLeast"/>
        <w:ind w:left="3240" w:right="1360" w:firstLine="700"/>
        <w:jc w:val="both"/>
        <w:textAlignment w:val="baseline"/>
        <w:rPr>
          <w:sz w:val="46"/>
        </w:rPr>
      </w:pPr>
      <w:bookmarkStart w:name="" w:id="1299"/>
      <w:r>
        <w:rPr>
          <w:rFonts w:ascii="黑体" w:hAnsi="黑体" w:cs="黑体" w:eastAsia="黑体"/>
          <w:sz w:val="46"/>
          <w:spacing w:val="0"/>
          <w:color w:val="000000"/>
          <w:b w:val="off"/>
          <w:i w:val="off"/>
        </w:rPr>
        <w:t>(c)哲学解释学：传统主义的观点和批判的观点</w:t>
      </w:r>
      <w:r>
        <w:rPr>
          <w:rFonts w:ascii="黑体" w:hAnsi="黑体" w:cs="黑体" w:eastAsia="黑体"/>
          <w:sz w:val="46"/>
          <w:spacing w:val="0"/>
          <w:color w:val="000000"/>
          <w:b w:val="off"/>
          <w:i w:val="off"/>
        </w:rPr>
        <w:t>本书结构总揽</w: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50800</wp:posOffset>
                </wp:positionV>
                <wp:extent cx="635000" cy="444500"/>
                <wp:wrapNone/>
                <wp:docPr id="37" name="文本框 37"/>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00"/>
                            <w:r>
                              <w:rPr>
                                <w:rFonts w:ascii="黑体" w:hAnsi="黑体" w:cs="黑体" w:eastAsia="黑体"/>
                                <w:sz w:val="46"/>
                                <w:spacing w:val="0"/>
                                <w:color w:val="000000"/>
                                <w:b w:val="off"/>
                                <w:i w:val="off"/>
                              </w:rPr>
                              <w:t>130</w:t>
                            </w:r>
                            <w:bookmarkEnd w:id="1300"/>
                          </w:p>
                        </w:txbxContent>
                      </wps:txbx>
                      <wps:bodyPr wrap="square" lIns="0" rIns="0" tIns="0" bIns="0" vert="horz" anchor="t">
                        <a:noAutofit/>
                      </wps:bodyPr>
                    </wps:wsp>
                  </a:graphicData>
                </a:graphic>
              </wp:anchor>
            </w:drawing>
          </mc:Choice>
          <mc:Fallback>
            <w:pict>
              <v:shape type="#_x0000_t202" filled="f" stroked="f" style="margin-left:142pt;margin-top: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01"/>
                      <w:r>
                        <w:rPr>
                          <w:rFonts w:ascii="黑体" w:hAnsi="黑体" w:cs="黑体" w:eastAsia="黑体"/>
                          <w:sz w:val="46"/>
                          <w:spacing w:val="0"/>
                          <w:color w:val="000000"/>
                          <w:b w:val="off"/>
                          <w:i w:val="off"/>
                        </w:rPr>
                        <w:t>130</w:t>
                      </w:r>
                      <w:bookmarkEnd w:id="130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609600</wp:posOffset>
                </wp:positionV>
                <wp:extent cx="635000" cy="444500"/>
                <wp:wrapNone/>
                <wp:docPr id="38" name="文本框 3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02"/>
                            <w:r>
                              <w:rPr>
                                <w:rFonts w:ascii="黑体" w:hAnsi="黑体" w:cs="黑体" w:eastAsia="黑体"/>
                                <w:sz w:val="46"/>
                                <w:spacing w:val="0"/>
                                <w:color w:val="000000"/>
                                <w:b w:val="off"/>
                                <w:i w:val="off"/>
                              </w:rPr>
                              <w:t>135</w:t>
                            </w:r>
                            <w:bookmarkEnd w:id="1302"/>
                          </w:p>
                        </w:txbxContent>
                      </wps:txbx>
                      <wps:bodyPr wrap="square" lIns="0" rIns="0" tIns="0" bIns="0" vert="horz" anchor="t">
                        <a:noAutofit/>
                      </wps:bodyPr>
                    </wps:wsp>
                  </a:graphicData>
                </a:graphic>
              </wp:anchor>
            </w:drawing>
          </mc:Choice>
          <mc:Fallback>
            <w:pict>
              <v:shape type="#_x0000_t202" filled="f" stroked="f" style="margin-left:142pt;margin-top:48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03"/>
                      <w:r>
                        <w:rPr>
                          <w:rFonts w:ascii="黑体" w:hAnsi="黑体" w:cs="黑体" w:eastAsia="黑体"/>
                          <w:sz w:val="46"/>
                          <w:spacing w:val="0"/>
                          <w:color w:val="000000"/>
                          <w:b w:val="off"/>
                          <w:i w:val="off"/>
                        </w:rPr>
                        <w:t>135</w:t>
                      </w:r>
                      <w:bookmarkEnd w:id="1303"/>
                    </w:p>
                  </w:txbxContent>
                </v:textbox>
              </v:shape>
            </w:pict>
          </mc:Fallback>
        </mc:AlternateContent>
      </w:r>
      <w:bookmarkEnd w:id="1299"/>
    </w:p>
    <w:p>
      <w:pPr>
        <w:pageBreakBefore w:val="off"/>
        <w:tabs/>
        <w:wordWrap w:val="off"/>
        <w:spacing w:before="0" w:after="0" w:line="880" w:lineRule="exact"/>
        <w:ind w:left="0" w:right="0"/>
        <w:jc w:val="both"/>
        <w:textAlignment w:val="baseline"/>
        <w:rPr>
          <w:sz w:val="46"/>
        </w:rPr>
      </w:pPr>
      <w:bookmarkStart w:name="" w:id="1304"/>
      <w:r>
        <w:rPr>
          <w:rFonts w:ascii="宋体" w:hAnsi="宋体" w:cs="宋体" w:eastAsia="宋体"/>
          <w:sz w:val="46"/>
          <w:spacing w:val="0"/>
          <w:color w:val="000000"/>
          <w:b w:val="off"/>
          <w:i w:val="off"/>
        </w:rPr>
        <w:t/>
      </w:r>
      <w:bookmarkEnd w:id="1304"/>
    </w:p>
    <w:p>
      <w:pPr>
        <w:pageBreakBefore w:val="off"/>
        <w:tabs>
          <w:tab w:pos="1980" w:val="left" w:leader="none"/>
        </w:tabs>
        <w:wordWrap w:val="off"/>
        <w:spacing w:before="0" w:after="0" w:line="760" w:lineRule="atLeast"/>
        <w:ind w:left="20" w:right="0"/>
        <w:jc w:val="both"/>
        <w:textAlignment w:val="baseline"/>
        <w:rPr>
          <w:sz w:val="57"/>
        </w:rPr>
      </w:pPr>
      <w:bookmarkStart w:name="" w:id="1305"/>
      <w:r>
        <w:rPr>
          <w:rFonts w:ascii="宋体" w:hAnsi="宋体" w:cs="宋体" w:eastAsia="宋体"/>
          <w:sz w:val="57"/>
          <w:spacing w:val="0"/>
          <w:color w:val="000000"/>
          <w:b w:val="off"/>
          <w:i w:val="off"/>
        </w:rPr>
        <w:t>141</w:t>
      </w:r>
      <w:r>
        <w:t xml:space="preserve">	</w:t>
      </w:r>
      <w:r>
        <w:rPr>
          <w:rFonts w:ascii="宋体" w:hAnsi="宋体" w:cs="宋体" w:eastAsia="宋体"/>
          <w:sz w:val="57"/>
          <w:spacing w:val="0"/>
          <w:color w:val="000000"/>
          <w:b w:val="off"/>
          <w:i w:val="off"/>
        </w:rPr>
        <w:t>二、马克斯·韦伯的合理化理论</w:t>
      </w:r>
      <w:bookmarkEnd w:id="1305"/>
    </w:p>
    <w:p>
      <w:pPr>
        <w:pageBreakBefore w:val="off"/>
        <w:tabs>
          <w:tab w:pos="3240" w:val="left" w:leader="none"/>
        </w:tabs>
        <w:wordWrap w:val="off"/>
        <w:spacing w:before="0" w:after="0" w:line="860" w:lineRule="atLeast"/>
        <w:ind w:left="40" w:right="0"/>
        <w:jc w:val="both"/>
        <w:textAlignment w:val="baseline"/>
        <w:rPr>
          <w:sz w:val="46"/>
        </w:rPr>
      </w:pPr>
      <w:bookmarkStart w:name="" w:id="1306"/>
      <w:r>
        <w:rPr>
          <w:rFonts w:ascii="黑体" w:hAnsi="黑体" w:cs="黑体" w:eastAsia="黑体"/>
          <w:sz w:val="46"/>
          <w:spacing w:val="0"/>
          <w:color w:val="000000"/>
          <w:b w:val="off"/>
          <w:i w:val="off"/>
        </w:rPr>
        <w:t>141</w:t>
      </w:r>
      <w:r>
        <w:t xml:space="preserve">	</w:t>
      </w:r>
      <w:r>
        <w:rPr>
          <w:rFonts w:ascii="黑体" w:hAnsi="黑体" w:cs="黑体" w:eastAsia="黑体"/>
          <w:sz w:val="46"/>
          <w:spacing w:val="0"/>
          <w:color w:val="000000"/>
          <w:b w:val="off"/>
          <w:i w:val="off"/>
        </w:rPr>
        <w:t>概论：科学史语境</w:t>
      </w:r>
      <w:bookmarkEnd w:id="1306"/>
    </w:p>
    <w:p>
      <w:pPr>
        <w:pageBreakBefore w:val="off"/>
        <w:tabs>
          <w:tab w:pos="3260" w:val="left" w:leader="none"/>
        </w:tabs>
        <w:wordWrap w:val="off"/>
        <w:spacing w:before="0" w:after="0" w:line="860" w:lineRule="atLeast"/>
        <w:ind w:left="20" w:right="0"/>
        <w:jc w:val="both"/>
        <w:textAlignment w:val="baseline"/>
        <w:rPr>
          <w:sz w:val="46"/>
        </w:rPr>
      </w:pPr>
      <w:bookmarkStart w:name="" w:id="1307"/>
      <w:r>
        <w:rPr>
          <w:rFonts w:ascii="黑体" w:hAnsi="黑体" w:cs="黑体" w:eastAsia="黑体"/>
          <w:sz w:val="46"/>
          <w:spacing w:val="0"/>
          <w:color w:val="000000"/>
          <w:b w:val="off"/>
          <w:i w:val="off"/>
        </w:rPr>
        <w:t>153</w:t>
      </w:r>
      <w:r>
        <w:t xml:space="preserve">	</w:t>
      </w:r>
      <w:r>
        <w:rPr>
          <w:rFonts w:ascii="黑体" w:hAnsi="黑体" w:cs="黑体" w:eastAsia="黑体"/>
          <w:sz w:val="46"/>
          <w:spacing w:val="0"/>
          <w:color w:val="000000"/>
          <w:b w:val="off"/>
          <w:i w:val="off"/>
        </w:rPr>
        <w:t>1.西方理性主义</w:t>
      </w:r>
      <w:bookmarkEnd w:id="1307"/>
    </w:p>
    <w:p>
      <w:pPr>
        <w:pageBreakBefore w:val="off"/>
        <w:tabs>
          <w:tab w:pos="3300" w:val="left" w:leader="none"/>
        </w:tabs>
        <w:wordWrap w:val="off"/>
        <w:spacing w:before="0" w:after="0" w:line="860" w:lineRule="atLeast"/>
        <w:ind w:left="20" w:right="0"/>
        <w:jc w:val="both"/>
        <w:textAlignment w:val="baseline"/>
        <w:rPr>
          <w:sz w:val="46"/>
        </w:rPr>
      </w:pPr>
      <w:bookmarkStart w:name="" w:id="1308"/>
      <w:r>
        <w:rPr>
          <w:rFonts w:ascii="黑体" w:hAnsi="黑体" w:cs="黑体" w:eastAsia="黑体"/>
          <w:sz w:val="46"/>
          <w:spacing w:val="0"/>
          <w:color w:val="000000"/>
          <w:b w:val="off"/>
          <w:i w:val="off"/>
        </w:rPr>
        <w:t>154</w:t>
      </w:r>
      <w:r>
        <w:t xml:space="preserve">	</w:t>
      </w:r>
      <w:r>
        <w:rPr>
          <w:rFonts w:ascii="黑体" w:hAnsi="黑体" w:cs="黑体" w:eastAsia="黑体"/>
          <w:sz w:val="46"/>
          <w:spacing w:val="0"/>
          <w:color w:val="000000"/>
          <w:b w:val="off"/>
          <w:i w:val="off"/>
        </w:rPr>
        <w:t>(1)西方理性主义的表现形式</w:t>
      </w:r>
      <w:bookmarkEnd w:id="1308"/>
    </w:p>
    <w:p>
      <w:pPr>
        <w:pageBreakBefore w:val="off"/>
        <w:tabs>
          <w:tab w:pos="3300" w:val="left" w:leader="none"/>
        </w:tabs>
        <w:wordWrap w:val="off"/>
        <w:spacing w:before="0" w:after="0" w:line="860" w:lineRule="atLeast"/>
        <w:ind w:left="20" w:right="0"/>
        <w:jc w:val="both"/>
        <w:textAlignment w:val="baseline"/>
        <w:rPr>
          <w:sz w:val="46"/>
        </w:rPr>
      </w:pPr>
      <w:bookmarkStart w:name="" w:id="1309"/>
      <w:r>
        <w:rPr>
          <w:rFonts w:ascii="黑体" w:hAnsi="黑体" w:cs="黑体" w:eastAsia="黑体"/>
          <w:sz w:val="46"/>
          <w:spacing w:val="0"/>
          <w:color w:val="000000"/>
          <w:b w:val="off"/>
          <w:i w:val="off"/>
        </w:rPr>
        <w:t>162</w:t>
      </w:r>
      <w:r>
        <w:t xml:space="preserve">	</w:t>
      </w:r>
      <w:r>
        <w:rPr>
          <w:rFonts w:ascii="黑体" w:hAnsi="黑体" w:cs="黑体" w:eastAsia="黑体"/>
          <w:sz w:val="46"/>
          <w:spacing w:val="0"/>
          <w:color w:val="000000"/>
          <w:b w:val="off"/>
          <w:i w:val="off"/>
        </w:rPr>
        <w:t>(2)合理性概念</w:t>
      </w:r>
      <w:bookmarkEnd w:id="1309"/>
    </w:p>
    <w:p>
      <w:pPr>
        <w:pageBreakBefore w:val="off"/>
        <w:tabs>
          <w:tab w:pos="3280" w:val="left" w:leader="none"/>
        </w:tabs>
        <w:wordWrap w:val="off"/>
        <w:spacing w:before="0" w:after="0" w:line="860" w:lineRule="atLeast"/>
        <w:ind w:left="0" w:right="0"/>
        <w:jc w:val="both"/>
        <w:textAlignment w:val="baseline"/>
        <w:rPr>
          <w:sz w:val="46"/>
        </w:rPr>
      </w:pPr>
      <w:bookmarkStart w:name="" w:id="1310"/>
      <w:r>
        <w:rPr>
          <w:rFonts w:ascii="黑体" w:hAnsi="黑体" w:cs="黑体" w:eastAsia="黑体"/>
          <w:sz w:val="46"/>
          <w:spacing w:val="0"/>
          <w:color w:val="000000"/>
          <w:b w:val="off"/>
          <w:i w:val="off"/>
        </w:rPr>
        <w:t>172</w:t>
      </w:r>
      <w:r>
        <w:t xml:space="preserve">	</w:t>
      </w:r>
      <w:r>
        <w:rPr>
          <w:rFonts w:ascii="黑体" w:hAnsi="黑体" w:cs="黑体" w:eastAsia="黑体"/>
          <w:sz w:val="46"/>
          <w:spacing w:val="0"/>
          <w:color w:val="000000"/>
          <w:b w:val="off"/>
          <w:i w:val="off"/>
        </w:rPr>
        <w:t>(3)西方理性主义的普遍主义内涵</w:t>
      </w:r>
      <w:bookmarkEnd w:id="1310"/>
    </w:p>
    <w:p>
      <w:pPr>
        <w:pageBreakBefore w:val="off"/>
        <w:tabs/>
        <w:wordWrap w:val="off"/>
        <w:spacing w:before="0" w:after="0" w:line="880" w:lineRule="exact"/>
        <w:ind w:left="0" w:right="0"/>
        <w:jc w:val="both"/>
        <w:textAlignment w:val="baseline"/>
        <w:rPr>
          <w:sz w:val="46"/>
        </w:rPr>
      </w:pPr>
      <w:bookmarkStart w:name="" w:id="1311"/>
      <w:r>
        <w:rPr>
          <w:rFonts w:ascii="宋体" w:hAnsi="宋体" w:cs="宋体" w:eastAsia="宋体"/>
          <w:sz w:val="46"/>
          <w:spacing w:val="0"/>
          <w:color w:val="000000"/>
          <w:b w:val="off"/>
          <w:i w:val="off"/>
        </w:rPr>
        <w:t/>
      </w:r>
      <w:bookmarkEnd w:id="1311"/>
    </w:p>
    <w:p>
      <w:pPr>
        <w:pageBreakBefore w:val="off"/>
        <w:tabs/>
        <w:wordWrap w:val="off"/>
        <w:spacing w:before="0" w:after="0" w:line="520" w:lineRule="atLeast"/>
        <w:ind w:left="280" w:right="0"/>
        <w:jc w:val="both"/>
        <w:textAlignment w:val="baseline"/>
        <w:rPr>
          <w:sz w:val="39"/>
        </w:rPr>
        <w:sectPr>
          <w:footerReference r:id="rId59"/>
          <w:headerReference r:id="rId60" w:type="default"/>
          <w:type w:val="nextPage"/>
          <w:pgSz w:w="20740" w:h="31680"/>
          <w:pgMar w:left="2800" w:top="2120" w:right="2800" w:bottom="2120" w:header="1820" w:footer="1820"/>
          <w:cols w:num="1"/>
        </w:sectPr>
      </w:pPr>
      <w:bookmarkStart w:name="" w:id="1312"/>
      <w:r>
        <w:rPr>
          <w:rFonts w:ascii="楷体" w:hAnsi="楷体" w:cs="楷体" w:eastAsia="楷体"/>
          <w:sz w:val="39"/>
          <w:spacing w:val="0"/>
          <w:color w:val="000000"/>
          <w:b w:val="off"/>
          <w:i w:val="off"/>
        </w:rPr>
        <w:t>2</w:t>
      </w:r>
      <w:bookmarkEnd w:id="1312"/>
    </w:p>
    <w:p>
      <w:pPr>
        <w:pageBreakBefore w:val="off"/>
        <w:tabs/>
        <w:wordWrap w:val="off"/>
        <w:spacing w:before="0" w:after="0" w:line="840" w:lineRule="atLeast"/>
        <w:ind w:left="0" w:right="0"/>
        <w:jc w:val="both"/>
        <w:textAlignment w:val="baseline"/>
        <w:rPr>
          <w:sz w:val="46"/>
        </w:rPr>
      </w:pPr>
      <w:bookmarkStart w:name="" w:id="1313"/>
      <w:r>
        <w:rPr>
          <w:rFonts w:ascii="黑体" w:hAnsi="黑体" w:cs="黑体" w:eastAsia="黑体"/>
          <w:sz w:val="46"/>
          <w:spacing w:val="0"/>
          <w:color w:val="000000"/>
          <w:b w:val="off"/>
          <w:i w:val="off"/>
        </w:rPr>
        <w:t>目 录</w:t>
      </w:r>
      <w:bookmarkEnd w:id="1313"/>
    </w:p>
    <w:p>
      <w:pPr>
        <w:pageBreakBefore w:val="off"/>
        <w:tabs/>
        <w:wordWrap w:val="off"/>
        <w:spacing w:before="400" w:after="0" w:line="860" w:lineRule="atLeast"/>
        <w:ind w:left="3840" w:right="0" w:hanging="620"/>
        <w:jc w:val="both"/>
        <w:textAlignment w:val="baseline"/>
        <w:rPr>
          <w:sz w:val="52"/>
        </w:rPr>
      </w:pPr>
      <w:bookmarkStart w:name="" w:id="1314"/>
      <w:r>
        <w:rPr>
          <w:rFonts w:ascii="宋体" w:hAnsi="宋体" w:cs="宋体" w:eastAsia="宋体"/>
          <w:sz w:val="52"/>
          <w:spacing w:val="0"/>
          <w:color w:val="000000"/>
          <w:b w:val="off"/>
          <w:i w:val="off"/>
        </w:rPr>
        <w:t>2.宗教—形而上学世界观的解神秘化与现代意识结构</w:t>
      </w:r>
      <w:r>
        <w:rPr>
          <w:rFonts w:ascii="宋体" w:hAnsi="宋体" w:cs="宋体" w:eastAsia="宋体"/>
          <w:sz w:val="52"/>
          <w:spacing w:val="0"/>
          <w:color w:val="000000"/>
          <w:b w:val="off"/>
          <w:i w:val="off"/>
        </w:rPr>
        <w:t>的形成</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317500</wp:posOffset>
                </wp:positionV>
                <wp:extent cx="711200" cy="482600"/>
                <wp:wrapNone/>
                <wp:docPr id="39" name="文本框 39"/>
                <a:graphic xmlns:a="http://schemas.openxmlformats.org/drawingml/2006/main">
                  <a:graphicData uri="http://schemas.microsoft.com/office/word/2010/wordprocessingShape">
                    <wps:wsp>
                      <wps:cNvSpPr txBox="true"/>
                      <wps:spPr>
                        <a:xfrm>
                          <a:off x="0" y="0"/>
                          <a:ext cx="711200" cy="4826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315"/>
                            <w:r>
                              <w:rPr>
                                <w:rFonts w:ascii="宋体" w:hAnsi="宋体" w:cs="宋体" w:eastAsia="宋体"/>
                                <w:sz w:val="52"/>
                                <w:spacing w:val="0"/>
                                <w:color w:val="000000"/>
                                <w:b w:val="off"/>
                                <w:i w:val="off"/>
                              </w:rPr>
                              <w:t>179</w:t>
                            </w:r>
                            <w:bookmarkEnd w:id="1315"/>
                          </w:p>
                        </w:txbxContent>
                      </wps:txbx>
                      <wps:bodyPr wrap="square" lIns="0" rIns="0" tIns="0" bIns="0" vert="horz" anchor="t">
                        <a:noAutofit/>
                      </wps:bodyPr>
                    </wps:wsp>
                  </a:graphicData>
                </a:graphic>
              </wp:anchor>
            </w:drawing>
          </mc:Choice>
          <mc:Fallback>
            <w:pict>
              <v:shape type="#_x0000_t202" filled="f" stroked="f" style="margin-left:144pt;margin-top:25pt;width:5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316"/>
                      <w:r>
                        <w:rPr>
                          <w:rFonts w:ascii="宋体" w:hAnsi="宋体" w:cs="宋体" w:eastAsia="宋体"/>
                          <w:sz w:val="52"/>
                          <w:spacing w:val="0"/>
                          <w:color w:val="000000"/>
                          <w:b w:val="off"/>
                          <w:i w:val="off"/>
                        </w:rPr>
                        <w:t>179</w:t>
                      </w:r>
                      <w:bookmarkEnd w:id="1316"/>
                    </w:p>
                  </w:txbxContent>
                </v:textbox>
              </v:shape>
            </w:pict>
          </mc:Fallback>
        </mc:AlternateContent>
      </w:r>
      <w:bookmarkEnd w:id="1314"/>
    </w:p>
    <w:p>
      <w:pPr>
        <w:pageBreakBefore w:val="off"/>
        <w:tabs>
          <w:tab w:pos="3360" w:val="left" w:leader="none"/>
        </w:tabs>
        <w:wordWrap w:val="off"/>
        <w:spacing w:before="0" w:after="0" w:line="840" w:lineRule="atLeast"/>
        <w:ind w:left="40" w:right="0"/>
        <w:jc w:val="both"/>
        <w:textAlignment w:val="baseline"/>
        <w:rPr>
          <w:sz w:val="46"/>
        </w:rPr>
      </w:pPr>
      <w:bookmarkStart w:name="" w:id="1317"/>
      <w:r>
        <w:rPr>
          <w:rFonts w:ascii="黑体" w:hAnsi="黑体" w:cs="黑体" w:eastAsia="黑体"/>
          <w:sz w:val="46"/>
          <w:spacing w:val="0"/>
          <w:color w:val="000000"/>
          <w:b w:val="off"/>
          <w:i w:val="off"/>
        </w:rPr>
        <w:t>180</w:t>
      </w:r>
      <w:r>
        <w:t xml:space="preserve">	</w:t>
      </w:r>
      <w:r>
        <w:rPr>
          <w:rFonts w:ascii="黑体" w:hAnsi="黑体" w:cs="黑体" w:eastAsia="黑体"/>
          <w:sz w:val="46"/>
          <w:spacing w:val="0"/>
          <w:color w:val="000000"/>
          <w:b w:val="off"/>
          <w:i w:val="off"/>
        </w:rPr>
        <w:t>(1)观念与兴趣</w:t>
      </w:r>
      <w:bookmarkEnd w:id="1317"/>
    </w:p>
    <w:p>
      <w:pPr>
        <w:pageBreakBefore w:val="off"/>
        <w:tabs>
          <w:tab w:pos="3360" w:val="left" w:leader="none"/>
        </w:tabs>
        <w:wordWrap w:val="off"/>
        <w:spacing w:before="0" w:after="0" w:line="840" w:lineRule="atLeast"/>
        <w:ind w:left="40" w:right="0"/>
        <w:jc w:val="both"/>
        <w:textAlignment w:val="baseline"/>
        <w:rPr>
          <w:sz w:val="46"/>
        </w:rPr>
      </w:pPr>
      <w:bookmarkStart w:name="" w:id="1318"/>
      <w:r>
        <w:rPr>
          <w:rFonts w:ascii="黑体" w:hAnsi="黑体" w:cs="黑体" w:eastAsia="黑体"/>
          <w:sz w:val="46"/>
          <w:spacing w:val="0"/>
          <w:color w:val="000000"/>
          <w:b w:val="off"/>
          <w:i w:val="off"/>
        </w:rPr>
        <w:t>187</w:t>
      </w:r>
      <w:r>
        <w:t xml:space="preserve">	</w:t>
      </w:r>
      <w:r>
        <w:rPr>
          <w:rFonts w:ascii="黑体" w:hAnsi="黑体" w:cs="黑体" w:eastAsia="黑体"/>
          <w:sz w:val="46"/>
          <w:spacing w:val="0"/>
          <w:color w:val="000000"/>
          <w:b w:val="off"/>
          <w:i w:val="off"/>
        </w:rPr>
        <w:t>(2)世界观发展的内在因素与外在因素</w:t>
      </w:r>
      <w:bookmarkEnd w:id="1318"/>
    </w:p>
    <w:p>
      <w:pPr>
        <w:pageBreakBefore w:val="off"/>
        <w:tabs>
          <w:tab w:pos="3360" w:val="left" w:leader="none"/>
        </w:tabs>
        <w:wordWrap w:val="off"/>
        <w:spacing w:before="0" w:after="0" w:line="840" w:lineRule="atLeast"/>
        <w:ind w:left="60" w:right="0"/>
        <w:jc w:val="both"/>
        <w:textAlignment w:val="baseline"/>
        <w:rPr>
          <w:sz w:val="46"/>
        </w:rPr>
      </w:pPr>
      <w:bookmarkStart w:name="" w:id="1319"/>
      <w:r>
        <w:rPr>
          <w:rFonts w:ascii="黑体" w:hAnsi="黑体" w:cs="黑体" w:eastAsia="黑体"/>
          <w:sz w:val="46"/>
          <w:spacing w:val="0"/>
          <w:color w:val="000000"/>
          <w:b w:val="off"/>
          <w:i w:val="off"/>
        </w:rPr>
        <w:t>193</w:t>
      </w:r>
      <w:r>
        <w:t xml:space="preserve">	</w:t>
      </w:r>
      <w:r>
        <w:rPr>
          <w:rFonts w:ascii="黑体" w:hAnsi="黑体" w:cs="黑体" w:eastAsia="黑体"/>
          <w:sz w:val="46"/>
          <w:spacing w:val="0"/>
          <w:color w:val="000000"/>
          <w:b w:val="off"/>
          <w:i w:val="off"/>
        </w:rPr>
        <w:t>(3)世界宗教的不同内涵</w:t>
      </w:r>
      <w:bookmarkEnd w:id="1319"/>
    </w:p>
    <w:p>
      <w:pPr>
        <w:pageBreakBefore w:val="off"/>
        <w:tabs/>
        <w:wordWrap w:val="off"/>
        <w:spacing w:before="0" w:after="0" w:line="840" w:lineRule="atLeast"/>
        <w:ind w:left="4060" w:right="1980" w:hanging="840"/>
        <w:jc w:val="both"/>
        <w:textAlignment w:val="baseline"/>
        <w:rPr>
          <w:sz w:val="46"/>
        </w:rPr>
      </w:pPr>
      <w:bookmarkStart w:name="" w:id="1320"/>
      <w:r>
        <w:rPr>
          <w:rFonts w:ascii="黑体" w:hAnsi="黑体" w:cs="黑体" w:eastAsia="黑体"/>
          <w:sz w:val="46"/>
          <w:spacing w:val="0"/>
          <w:color w:val="000000"/>
          <w:b w:val="off"/>
          <w:i w:val="off"/>
        </w:rPr>
        <w:t>(4)世界宗教的不同结构：解神秘化与系统的结构</w:t>
      </w:r>
      <w:r>
        <w:rPr>
          <w:rFonts w:ascii="黑体" w:hAnsi="黑体" w:cs="黑体" w:eastAsia="黑体"/>
          <w:sz w:val="46"/>
          <w:spacing w:val="0"/>
          <w:color w:val="000000"/>
          <w:b w:val="off"/>
          <w:i w:val="off"/>
        </w:rPr>
        <w:t>完善程序</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76200</wp:posOffset>
                </wp:positionV>
                <wp:extent cx="635000" cy="444500"/>
                <wp:wrapNone/>
                <wp:docPr id="40" name="文本框 40"/>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21"/>
                            <w:r>
                              <w:rPr>
                                <w:rFonts w:ascii="黑体" w:hAnsi="黑体" w:cs="黑体" w:eastAsia="黑体"/>
                                <w:sz w:val="46"/>
                                <w:spacing w:val="0"/>
                                <w:color w:val="000000"/>
                                <w:b w:val="off"/>
                                <w:i w:val="off"/>
                              </w:rPr>
                              <w:t>197</w:t>
                            </w:r>
                            <w:bookmarkEnd w:id="1321"/>
                          </w:p>
                        </w:txbxContent>
                      </wps:txbx>
                      <wps:bodyPr wrap="square" lIns="0" rIns="0" tIns="0" bIns="0" vert="horz" anchor="t">
                        <a:noAutofit/>
                      </wps:bodyPr>
                    </wps:wsp>
                  </a:graphicData>
                </a:graphic>
              </wp:anchor>
            </w:drawing>
          </mc:Choice>
          <mc:Fallback>
            <w:pict>
              <v:shape type="#_x0000_t202" filled="f" stroked="f" style="margin-left:146pt;margin-top:6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22"/>
                      <w:r>
                        <w:rPr>
                          <w:rFonts w:ascii="黑体" w:hAnsi="黑体" w:cs="黑体" w:eastAsia="黑体"/>
                          <w:sz w:val="46"/>
                          <w:spacing w:val="0"/>
                          <w:color w:val="000000"/>
                          <w:b w:val="off"/>
                          <w:i w:val="off"/>
                        </w:rPr>
                        <w:t>197</w:t>
                      </w:r>
                      <w:bookmarkEnd w:id="1322"/>
                    </w:p>
                  </w:txbxContent>
                </v:textbox>
              </v:shape>
            </w:pict>
          </mc:Fallback>
        </mc:AlternateContent>
      </w:r>
      <w:bookmarkEnd w:id="1320"/>
    </w:p>
    <w:p>
      <w:pPr>
        <w:pageBreakBefore w:val="off"/>
        <w:tabs>
          <w:tab w:pos="3360" w:val="left" w:leader="none"/>
        </w:tabs>
        <w:wordWrap w:val="off"/>
        <w:spacing w:before="0" w:after="0" w:line="840" w:lineRule="atLeast"/>
        <w:ind w:left="20" w:right="0"/>
        <w:jc w:val="both"/>
        <w:textAlignment w:val="baseline"/>
        <w:rPr>
          <w:sz w:val="46"/>
        </w:rPr>
      </w:pPr>
      <w:bookmarkStart w:name="" w:id="1323"/>
      <w:r>
        <w:rPr>
          <w:rFonts w:ascii="黑体" w:hAnsi="黑体" w:cs="黑体" w:eastAsia="黑体"/>
          <w:sz w:val="46"/>
          <w:spacing w:val="0"/>
          <w:color w:val="000000"/>
          <w:b w:val="off"/>
          <w:i w:val="off"/>
        </w:rPr>
        <w:t>205</w:t>
      </w:r>
      <w:r>
        <w:t xml:space="preserve">	</w:t>
      </w:r>
      <w:r>
        <w:rPr>
          <w:rFonts w:ascii="黑体" w:hAnsi="黑体" w:cs="黑体" w:eastAsia="黑体"/>
          <w:sz w:val="46"/>
          <w:spacing w:val="0"/>
          <w:color w:val="000000"/>
          <w:b w:val="off"/>
          <w:i w:val="off"/>
        </w:rPr>
        <w:t>(5)解神秘化与现代世界观</w:t>
      </w:r>
      <w:bookmarkEnd w:id="1323"/>
    </w:p>
    <w:p>
      <w:pPr>
        <w:pageBreakBefore w:val="off"/>
        <w:tabs>
          <w:tab w:pos="3280" w:val="left" w:leader="none"/>
        </w:tabs>
        <w:wordWrap w:val="off"/>
        <w:spacing w:before="0" w:after="0" w:line="860" w:lineRule="atLeast"/>
        <w:ind w:left="20" w:right="0"/>
        <w:jc w:val="both"/>
        <w:textAlignment w:val="baseline"/>
        <w:rPr>
          <w:sz w:val="52"/>
        </w:rPr>
      </w:pPr>
      <w:bookmarkStart w:name="" w:id="1324"/>
      <w:r>
        <w:rPr>
          <w:rFonts w:ascii="黑体" w:hAnsi="黑体" w:cs="黑体" w:eastAsia="黑体"/>
          <w:sz w:val="52"/>
          <w:spacing w:val="0"/>
          <w:color w:val="000000"/>
          <w:b w:val="off"/>
          <w:i w:val="off"/>
        </w:rPr>
        <w:t>209</w:t>
      </w:r>
      <w:r>
        <w:t xml:space="preserve">	</w:t>
      </w:r>
      <w:r>
        <w:rPr>
          <w:rFonts w:ascii="宋体" w:hAnsi="宋体" w:cs="宋体" w:eastAsia="宋体"/>
          <w:sz w:val="52"/>
          <w:spacing w:val="0"/>
          <w:color w:val="000000"/>
          <w:b w:val="off"/>
          <w:i w:val="off"/>
        </w:rPr>
        <w:t>3.作为社会合理化的现代化：新教伦理的作用</w:t>
      </w:r>
      <w:bookmarkEnd w:id="1324"/>
    </w:p>
    <w:p>
      <w:pPr>
        <w:pageBreakBefore w:val="off"/>
        <w:tabs>
          <w:tab w:pos="3340" w:val="left" w:leader="none"/>
        </w:tabs>
        <w:wordWrap w:val="off"/>
        <w:spacing w:before="0" w:after="0" w:line="840" w:lineRule="atLeast"/>
        <w:ind w:left="0" w:right="0"/>
        <w:jc w:val="both"/>
        <w:textAlignment w:val="baseline"/>
        <w:rPr>
          <w:sz w:val="46"/>
        </w:rPr>
      </w:pPr>
      <w:bookmarkStart w:name="" w:id="1325"/>
      <w:r>
        <w:rPr>
          <w:rFonts w:ascii="黑体" w:hAnsi="黑体" w:cs="黑体" w:eastAsia="黑体"/>
          <w:sz w:val="46"/>
          <w:spacing w:val="0"/>
          <w:color w:val="000000"/>
          <w:b w:val="off"/>
          <w:i w:val="off"/>
        </w:rPr>
        <w:t>214</w:t>
      </w:r>
      <w:r>
        <w:t xml:space="preserve">	</w:t>
      </w:r>
      <w:r>
        <w:rPr>
          <w:rFonts w:ascii="黑体" w:hAnsi="黑体" w:cs="黑体" w:eastAsia="黑体"/>
          <w:sz w:val="46"/>
          <w:spacing w:val="0"/>
          <w:color w:val="000000"/>
          <w:b w:val="off"/>
          <w:i w:val="off"/>
        </w:rPr>
        <w:t>(1)新教的职业伦理与社会合理化的自我解构模式</w:t>
      </w:r>
      <w:bookmarkEnd w:id="1325"/>
    </w:p>
    <w:p>
      <w:pPr>
        <w:pageBreakBefore w:val="off"/>
        <w:tabs>
          <w:tab w:pos="3340" w:val="left" w:leader="none"/>
        </w:tabs>
        <w:wordWrap w:val="off"/>
        <w:spacing w:before="0" w:after="0" w:line="840" w:lineRule="atLeast"/>
        <w:ind w:left="20" w:right="0"/>
        <w:jc w:val="both"/>
        <w:textAlignment w:val="baseline"/>
        <w:rPr>
          <w:sz w:val="46"/>
        </w:rPr>
      </w:pPr>
      <w:bookmarkStart w:name="" w:id="1326"/>
      <w:r>
        <w:rPr>
          <w:rFonts w:ascii="黑体" w:hAnsi="黑体" w:cs="黑体" w:eastAsia="黑体"/>
          <w:sz w:val="46"/>
          <w:spacing w:val="0"/>
          <w:color w:val="000000"/>
          <w:b w:val="off"/>
          <w:i w:val="off"/>
        </w:rPr>
        <w:t>224</w:t>
      </w:r>
      <w:r>
        <w:t xml:space="preserve">	</w:t>
      </w:r>
      <w:r>
        <w:rPr>
          <w:rFonts w:ascii="黑体" w:hAnsi="黑体" w:cs="黑体" w:eastAsia="黑体"/>
          <w:sz w:val="46"/>
          <w:spacing w:val="0"/>
          <w:color w:val="000000"/>
          <w:b w:val="off"/>
          <w:i w:val="off"/>
        </w:rPr>
        <w:t>(2)《中间考察》的整体内容</w:t>
      </w:r>
      <w:bookmarkEnd w:id="1326"/>
    </w:p>
    <w:p>
      <w:pPr>
        <w:pageBreakBefore w:val="off"/>
        <w:tabs>
          <w:tab w:pos="3260" w:val="left" w:leader="none"/>
        </w:tabs>
        <w:wordWrap w:val="off"/>
        <w:spacing w:before="0" w:after="0" w:line="860" w:lineRule="atLeast"/>
        <w:ind w:left="0" w:right="0"/>
        <w:jc w:val="both"/>
        <w:textAlignment w:val="baseline"/>
        <w:rPr>
          <w:sz w:val="52"/>
        </w:rPr>
      </w:pPr>
      <w:bookmarkStart w:name="" w:id="1327"/>
      <w:r>
        <w:rPr>
          <w:rFonts w:ascii="宋体" w:hAnsi="宋体" w:cs="宋体" w:eastAsia="宋体"/>
          <w:sz w:val="52"/>
          <w:spacing w:val="0"/>
          <w:color w:val="000000"/>
          <w:b w:val="off"/>
          <w:i w:val="off"/>
        </w:rPr>
        <w:t>233</w:t>
      </w:r>
      <w:r>
        <w:t xml:space="preserve">	</w:t>
      </w:r>
      <w:r>
        <w:rPr>
          <w:rFonts w:ascii="宋体" w:hAnsi="宋体" w:cs="宋体" w:eastAsia="宋体"/>
          <w:sz w:val="52"/>
          <w:spacing w:val="0"/>
          <w:color w:val="000000"/>
          <w:b w:val="off"/>
          <w:i w:val="off"/>
        </w:rPr>
        <w:t>4.法的合理化与对当代的诊断</w:t>
      </w:r>
      <w:bookmarkEnd w:id="1327"/>
    </w:p>
    <w:p>
      <w:pPr>
        <w:pageBreakBefore w:val="off"/>
        <w:tabs>
          <w:tab w:pos="3340" w:val="left" w:leader="none"/>
        </w:tabs>
        <w:wordWrap w:val="off"/>
        <w:spacing w:before="0" w:after="0" w:line="840" w:lineRule="atLeast"/>
        <w:ind w:left="20" w:right="0"/>
        <w:jc w:val="both"/>
        <w:textAlignment w:val="baseline"/>
        <w:rPr>
          <w:sz w:val="46"/>
        </w:rPr>
      </w:pPr>
      <w:bookmarkStart w:name="" w:id="1328"/>
      <w:r>
        <w:rPr>
          <w:rFonts w:ascii="黑体" w:hAnsi="黑体" w:cs="黑体" w:eastAsia="黑体"/>
          <w:sz w:val="46"/>
          <w:spacing w:val="0"/>
          <w:color w:val="000000"/>
          <w:b w:val="off"/>
          <w:i w:val="off"/>
        </w:rPr>
        <w:t>233</w:t>
      </w:r>
      <w:r>
        <w:t xml:space="preserve">	</w:t>
      </w:r>
      <w:r>
        <w:rPr>
          <w:rFonts w:ascii="黑体" w:hAnsi="黑体" w:cs="黑体" w:eastAsia="黑体"/>
          <w:sz w:val="46"/>
          <w:spacing w:val="0"/>
          <w:color w:val="000000"/>
          <w:b w:val="off"/>
          <w:i w:val="off"/>
        </w:rPr>
        <w:t>(1)当代诊断的两大内容：意义丧失和自由丧失</w:t>
      </w:r>
      <w:bookmarkEnd w:id="1328"/>
    </w:p>
    <w:p>
      <w:pPr>
        <w:pageBreakBefore w:val="off"/>
        <w:tabs>
          <w:tab w:pos="3340" w:val="left" w:leader="none"/>
        </w:tabs>
        <w:wordWrap w:val="off"/>
        <w:spacing w:before="0" w:after="0" w:line="840" w:lineRule="atLeast"/>
        <w:ind w:left="20" w:right="0"/>
        <w:jc w:val="both"/>
        <w:textAlignment w:val="baseline"/>
        <w:rPr>
          <w:sz w:val="46"/>
        </w:rPr>
      </w:pPr>
      <w:bookmarkStart w:name="" w:id="1329"/>
      <w:r>
        <w:rPr>
          <w:rFonts w:ascii="黑体" w:hAnsi="黑体" w:cs="黑体" w:eastAsia="黑体"/>
          <w:sz w:val="46"/>
          <w:spacing w:val="0"/>
          <w:color w:val="000000"/>
          <w:b w:val="off"/>
          <w:i w:val="off"/>
        </w:rPr>
        <w:t>243</w:t>
      </w:r>
      <w:r>
        <w:t xml:space="preserve">	</w:t>
      </w:r>
      <w:r>
        <w:rPr>
          <w:rFonts w:ascii="黑体" w:hAnsi="黑体" w:cs="黑体" w:eastAsia="黑体"/>
          <w:sz w:val="46"/>
          <w:spacing w:val="0"/>
          <w:color w:val="000000"/>
          <w:b w:val="off"/>
          <w:i w:val="off"/>
        </w:rPr>
        <w:t>(2)法的模糊合理化</w:t>
      </w:r>
      <w:bookmarkEnd w:id="1329"/>
    </w:p>
    <w:p>
      <w:pPr>
        <w:pageBreakBefore w:val="off"/>
        <w:tabs>
          <w:tab w:pos="4100" w:val="left" w:leader="none"/>
        </w:tabs>
        <w:wordWrap w:val="off"/>
        <w:spacing w:before="0" w:after="0" w:line="840" w:lineRule="atLeast"/>
        <w:ind w:left="20" w:right="0"/>
        <w:jc w:val="both"/>
        <w:textAlignment w:val="baseline"/>
        <w:rPr>
          <w:sz w:val="46"/>
        </w:rPr>
      </w:pPr>
      <w:bookmarkStart w:name="" w:id="1330"/>
      <w:r>
        <w:rPr>
          <w:rFonts w:ascii="黑体" w:hAnsi="黑体" w:cs="黑体" w:eastAsia="黑体"/>
          <w:sz w:val="46"/>
          <w:spacing w:val="0"/>
          <w:color w:val="000000"/>
          <w:b w:val="off"/>
          <w:i w:val="off"/>
        </w:rPr>
        <w:t>244</w:t>
      </w:r>
      <w:r>
        <w:t xml:space="preserve">	</w:t>
      </w:r>
      <w:r>
        <w:rPr>
          <w:rFonts w:ascii="黑体" w:hAnsi="黑体" w:cs="黑体" w:eastAsia="黑体"/>
          <w:sz w:val="46"/>
          <w:spacing w:val="0"/>
          <w:color w:val="000000"/>
          <w:b w:val="off"/>
          <w:i w:val="off"/>
        </w:rPr>
        <w:t>(a)法作为道德—实践理性的体现</w:t>
      </w:r>
      <w:bookmarkEnd w:id="1330"/>
    </w:p>
    <w:p>
      <w:pPr>
        <w:pageBreakBefore w:val="off"/>
        <w:tabs>
          <w:tab w:pos="4120" w:val="left" w:leader="none"/>
        </w:tabs>
        <w:wordWrap w:val="off"/>
        <w:spacing w:before="0" w:after="0" w:line="840" w:lineRule="atLeast"/>
        <w:ind w:left="20" w:right="0"/>
        <w:jc w:val="both"/>
        <w:textAlignment w:val="baseline"/>
        <w:rPr>
          <w:sz w:val="46"/>
        </w:rPr>
      </w:pPr>
      <w:bookmarkStart w:name="" w:id="1331"/>
      <w:r>
        <w:rPr>
          <w:rFonts w:ascii="黑体" w:hAnsi="黑体" w:cs="黑体" w:eastAsia="黑体"/>
          <w:sz w:val="46"/>
          <w:spacing w:val="0"/>
          <w:color w:val="000000"/>
          <w:b w:val="off"/>
          <w:i w:val="off"/>
        </w:rPr>
        <w:t>251</w:t>
      </w:r>
      <w:r>
        <w:t xml:space="preserve">	</w:t>
      </w:r>
      <w:r>
        <w:rPr>
          <w:rFonts w:ascii="黑体" w:hAnsi="黑体" w:cs="黑体" w:eastAsia="黑体"/>
          <w:sz w:val="46"/>
          <w:spacing w:val="0"/>
          <w:color w:val="000000"/>
          <w:b w:val="off"/>
          <w:i w:val="off"/>
        </w:rPr>
        <w:t>(b)法作为组织手段</w:t>
      </w:r>
      <w:bookmarkEnd w:id="1331"/>
    </w:p>
    <w:p>
      <w:pPr>
        <w:pageBreakBefore w:val="off"/>
        <w:tabs/>
        <w:wordWrap w:val="off"/>
        <w:spacing w:before="0" w:after="0" w:line="840" w:lineRule="exact"/>
        <w:ind w:left="0" w:right="0"/>
        <w:jc w:val="both"/>
        <w:textAlignment w:val="baseline"/>
        <w:rPr>
          <w:sz w:val="46"/>
        </w:rPr>
      </w:pPr>
      <w:bookmarkStart w:name="" w:id="1332"/>
      <w:r>
        <w:rPr>
          <w:rFonts w:ascii="宋体" w:hAnsi="宋体" w:cs="宋体" w:eastAsia="宋体"/>
          <w:sz w:val="46"/>
          <w:spacing w:val="0"/>
          <w:color w:val="000000"/>
          <w:b w:val="off"/>
          <w:i w:val="off"/>
        </w:rPr>
        <w:t/>
      </w:r>
      <w:bookmarkEnd w:id="1332"/>
    </w:p>
    <w:p>
      <w:pPr>
        <w:pageBreakBefore w:val="off"/>
        <w:tabs>
          <w:tab w:pos="2000" w:val="left" w:leader="none"/>
        </w:tabs>
        <w:wordWrap w:val="off"/>
        <w:spacing w:before="0" w:after="0" w:line="860" w:lineRule="atLeast"/>
        <w:ind w:left="20" w:right="0"/>
        <w:jc w:val="both"/>
        <w:textAlignment w:val="baseline"/>
        <w:rPr>
          <w:sz w:val="52"/>
        </w:rPr>
      </w:pPr>
      <w:bookmarkStart w:name="" w:id="1333"/>
      <w:r>
        <w:rPr>
          <w:rFonts w:ascii="宋体" w:hAnsi="宋体" w:cs="宋体" w:eastAsia="宋体"/>
          <w:sz w:val="52"/>
          <w:spacing w:val="0"/>
          <w:color w:val="000000"/>
          <w:b w:val="off"/>
          <w:i w:val="off"/>
        </w:rPr>
        <w:t>260</w:t>
      </w:r>
      <w:r>
        <w:t xml:space="preserve">	</w:t>
      </w:r>
      <w:r>
        <w:rPr>
          <w:rFonts w:ascii="宋体" w:hAnsi="宋体" w:cs="宋体" w:eastAsia="宋体"/>
          <w:sz w:val="52"/>
          <w:spacing w:val="0"/>
          <w:color w:val="000000"/>
          <w:b w:val="off"/>
          <w:i w:val="off"/>
        </w:rPr>
        <w:t>三、第一卷的中间考察：社会行为，目的行为以及交往</w:t>
      </w:r>
      <w:bookmarkEnd w:id="1333"/>
    </w:p>
    <w:p>
      <w:pPr>
        <w:pageBreakBefore w:val="off"/>
        <w:tabs>
          <w:tab w:pos="3260" w:val="left" w:leader="none"/>
        </w:tabs>
        <w:wordWrap w:val="off"/>
        <w:spacing w:before="0" w:after="0" w:line="860" w:lineRule="atLeast"/>
        <w:ind w:left="0" w:right="0"/>
        <w:jc w:val="both"/>
        <w:textAlignment w:val="baseline"/>
        <w:rPr>
          <w:sz w:val="52"/>
        </w:rPr>
      </w:pPr>
      <w:bookmarkStart w:name="" w:id="1334"/>
      <w:r>
        <w:rPr>
          <w:rFonts w:ascii="宋体" w:hAnsi="宋体" w:cs="宋体" w:eastAsia="宋体"/>
          <w:sz w:val="52"/>
          <w:spacing w:val="0"/>
          <w:color w:val="000000"/>
          <w:b w:val="off"/>
          <w:i w:val="off"/>
        </w:rPr>
        <w:t>260</w:t>
      </w:r>
      <w:r>
        <w:t xml:space="preserve">	</w:t>
      </w:r>
      <w:r>
        <w:rPr>
          <w:rFonts w:ascii="宋体" w:hAnsi="宋体" w:cs="宋体" w:eastAsia="宋体"/>
          <w:sz w:val="52"/>
          <w:spacing w:val="0"/>
          <w:color w:val="000000"/>
          <w:b w:val="off"/>
          <w:i w:val="off"/>
        </w:rPr>
        <w:t>概论：分析的意义理论和行为理论的前言</w:t>
      </w:r>
      <w:bookmarkEnd w:id="1334"/>
    </w:p>
    <w:p>
      <w:pPr>
        <w:pageBreakBefore w:val="off"/>
        <w:tabs>
          <w:tab w:pos="3340" w:val="left" w:leader="none"/>
        </w:tabs>
        <w:wordWrap w:val="off"/>
        <w:spacing w:before="0" w:after="0" w:line="840" w:lineRule="atLeast"/>
        <w:ind w:left="20" w:right="0"/>
        <w:jc w:val="both"/>
        <w:textAlignment w:val="baseline"/>
        <w:rPr>
          <w:sz w:val="46"/>
        </w:rPr>
      </w:pPr>
      <w:bookmarkStart w:name="" w:id="1335"/>
      <w:r>
        <w:rPr>
          <w:rFonts w:ascii="黑体" w:hAnsi="黑体" w:cs="黑体" w:eastAsia="黑体"/>
          <w:sz w:val="46"/>
          <w:spacing w:val="0"/>
          <w:color w:val="000000"/>
          <w:b w:val="off"/>
          <w:i w:val="off"/>
        </w:rPr>
        <w:t>267</w:t>
      </w:r>
      <w:r>
        <w:t xml:space="preserve">	</w:t>
      </w:r>
      <w:r>
        <w:rPr>
          <w:rFonts w:ascii="黑体" w:hAnsi="黑体" w:cs="黑体" w:eastAsia="黑体"/>
          <w:sz w:val="46"/>
          <w:spacing w:val="0"/>
          <w:color w:val="000000"/>
          <w:b w:val="off"/>
          <w:i w:val="off"/>
        </w:rPr>
        <w:t>(1)韦伯行为理论的两个观点</w:t>
      </w:r>
      <w:bookmarkEnd w:id="1335"/>
    </w:p>
    <w:p>
      <w:pPr>
        <w:pageBreakBefore w:val="off"/>
        <w:tabs>
          <w:tab w:pos="3320" w:val="left" w:leader="none"/>
        </w:tabs>
        <w:wordWrap w:val="off"/>
        <w:spacing w:before="0" w:after="0" w:line="840" w:lineRule="atLeast"/>
        <w:ind w:left="0" w:right="0"/>
        <w:jc w:val="both"/>
        <w:textAlignment w:val="baseline"/>
        <w:rPr>
          <w:sz w:val="46"/>
        </w:rPr>
      </w:pPr>
      <w:bookmarkStart w:name="" w:id="1336"/>
      <w:r>
        <w:rPr>
          <w:rFonts w:ascii="黑体" w:hAnsi="黑体" w:cs="黑体" w:eastAsia="黑体"/>
          <w:sz w:val="46"/>
          <w:spacing w:val="0"/>
          <w:color w:val="000000"/>
          <w:b w:val="off"/>
          <w:i w:val="off"/>
        </w:rPr>
        <w:t>273</w:t>
      </w:r>
      <w:r>
        <w:t xml:space="preserve">	</w:t>
      </w:r>
      <w:r>
        <w:rPr>
          <w:rFonts w:ascii="黑体" w:hAnsi="黑体" w:cs="黑体" w:eastAsia="黑体"/>
          <w:sz w:val="46"/>
          <w:spacing w:val="0"/>
          <w:color w:val="000000"/>
          <w:b w:val="off"/>
          <w:i w:val="off"/>
        </w:rPr>
        <w:t>(2)以结果为取向和理解为取向的语言运用。</w:t>
      </w:r>
      <w:bookmarkEnd w:id="1336"/>
    </w:p>
    <w:p>
      <w:pPr>
        <w:pageBreakBefore w:val="off"/>
        <w:tabs/>
        <w:wordWrap w:val="off"/>
        <w:spacing w:before="0" w:after="0" w:line="840" w:lineRule="atLeast"/>
        <w:ind w:left="3940" w:right="1140" w:hanging="720"/>
        <w:jc w:val="both"/>
        <w:textAlignment w:val="baseline"/>
        <w:rPr>
          <w:sz w:val="46"/>
        </w:rPr>
      </w:pPr>
      <w:bookmarkStart w:name="" w:id="1337"/>
      <w:r>
        <w:rPr>
          <w:rFonts w:ascii="黑体" w:hAnsi="黑体" w:cs="黑体" w:eastAsia="黑体"/>
          <w:sz w:val="46"/>
          <w:spacing w:val="0"/>
          <w:color w:val="000000"/>
          <w:b w:val="off"/>
          <w:i w:val="off"/>
        </w:rPr>
        <w:t>(3)意义与价值：从言语行为中产生的以言行事行为的</w:t>
      </w:r>
      <w:r>
        <w:rPr>
          <w:rFonts w:ascii="黑体" w:hAnsi="黑体" w:cs="黑体" w:eastAsia="黑体"/>
          <w:sz w:val="46"/>
          <w:spacing w:val="0"/>
          <w:color w:val="000000"/>
          <w:b w:val="off"/>
          <w:i w:val="off"/>
        </w:rPr>
        <w:t>责任后果</w: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63500</wp:posOffset>
                </wp:positionV>
                <wp:extent cx="635000" cy="444500"/>
                <wp:wrapNone/>
                <wp:docPr id="41" name="文本框 41"/>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38"/>
                            <w:r>
                              <w:rPr>
                                <w:rFonts w:ascii="黑体" w:hAnsi="黑体" w:cs="黑体" w:eastAsia="黑体"/>
                                <w:sz w:val="46"/>
                                <w:spacing w:val="0"/>
                                <w:color w:val="000000"/>
                                <w:b w:val="off"/>
                                <w:i w:val="off"/>
                              </w:rPr>
                              <w:t>282</w:t>
                            </w:r>
                            <w:bookmarkEnd w:id="1338"/>
                          </w:p>
                        </w:txbxContent>
                      </wps:txbx>
                      <wps:bodyPr wrap="square" lIns="0" rIns="0" tIns="0" bIns="0" vert="horz" anchor="t">
                        <a:noAutofit/>
                      </wps:bodyPr>
                    </wps:wsp>
                  </a:graphicData>
                </a:graphic>
              </wp:anchor>
            </w:drawing>
          </mc:Choice>
          <mc:Fallback>
            <w:pict>
              <v:shape type="#_x0000_t202" filled="f" stroked="f" style="margin-left:142pt;margin-top:5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39"/>
                      <w:r>
                        <w:rPr>
                          <w:rFonts w:ascii="黑体" w:hAnsi="黑体" w:cs="黑体" w:eastAsia="黑体"/>
                          <w:sz w:val="46"/>
                          <w:spacing w:val="0"/>
                          <w:color w:val="000000"/>
                          <w:b w:val="off"/>
                          <w:i w:val="off"/>
                        </w:rPr>
                        <w:t>282</w:t>
                      </w:r>
                      <w:bookmarkEnd w:id="1339"/>
                    </w:p>
                  </w:txbxContent>
                </v:textbox>
              </v:shape>
            </w:pict>
          </mc:Fallback>
        </mc:AlternateContent>
      </w:r>
      <w:bookmarkEnd w:id="1337"/>
    </w:p>
    <w:p>
      <w:pPr>
        <w:pageBreakBefore w:val="off"/>
        <w:tabs>
          <w:tab w:pos="3320" w:val="left" w:leader="none"/>
        </w:tabs>
        <w:wordWrap w:val="off"/>
        <w:spacing w:before="0" w:after="0" w:line="840" w:lineRule="atLeast"/>
        <w:ind w:left="0" w:right="0"/>
        <w:jc w:val="both"/>
        <w:textAlignment w:val="baseline"/>
        <w:rPr>
          <w:sz w:val="46"/>
        </w:rPr>
      </w:pPr>
      <w:bookmarkStart w:name="" w:id="1340"/>
      <w:r>
        <w:rPr>
          <w:rFonts w:ascii="黑体" w:hAnsi="黑体" w:cs="黑体" w:eastAsia="黑体"/>
          <w:sz w:val="46"/>
          <w:spacing w:val="0"/>
          <w:color w:val="000000"/>
          <w:b w:val="off"/>
          <w:i w:val="off"/>
        </w:rPr>
        <w:t>291</w:t>
      </w:r>
      <w:r>
        <w:t xml:space="preserve">	</w:t>
      </w:r>
      <w:r>
        <w:rPr>
          <w:rFonts w:ascii="黑体" w:hAnsi="黑体" w:cs="黑体" w:eastAsia="黑体"/>
          <w:sz w:val="46"/>
          <w:spacing w:val="0"/>
          <w:color w:val="000000"/>
          <w:b w:val="off"/>
          <w:i w:val="off"/>
        </w:rPr>
        <w:t>(4)有效性要求与交往样态。关于反驳的讨论</w:t>
      </w:r>
      <w:bookmarkEnd w:id="1340"/>
    </w:p>
    <w:p>
      <w:pPr>
        <w:pageBreakBefore w:val="off"/>
        <w:tabs/>
        <w:wordWrap w:val="off"/>
        <w:spacing w:before="0" w:after="0" w:line="840" w:lineRule="atLeast"/>
        <w:ind w:left="3880" w:right="140" w:hanging="660"/>
        <w:jc w:val="both"/>
        <w:textAlignment w:val="baseline"/>
        <w:rPr>
          <w:sz w:val="46"/>
        </w:rPr>
      </w:pPr>
      <w:bookmarkStart w:name="" w:id="1341"/>
      <w:r>
        <w:rPr>
          <w:rFonts w:ascii="黑体" w:hAnsi="黑体" w:cs="黑体" w:eastAsia="黑体"/>
          <w:sz w:val="46"/>
          <w:spacing w:val="0"/>
          <w:color w:val="000000"/>
          <w:b w:val="off"/>
          <w:i w:val="off"/>
        </w:rPr>
        <w:t>(5)(奥斯汀、塞尔、克莱科尔等)划分言语行为的不同尝试。</w:t>
      </w:r>
      <w:r>
        <w:rPr>
          <w:rFonts w:ascii="黑体" w:hAnsi="黑体" w:cs="黑体" w:eastAsia="黑体"/>
          <w:sz w:val="46"/>
          <w:spacing w:val="0"/>
          <w:color w:val="000000"/>
          <w:b w:val="off"/>
          <w:i w:val="off"/>
        </w:rPr>
        <w:t>以语言为中介的纯粹类型的互动</w: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50800</wp:posOffset>
                </wp:positionV>
                <wp:extent cx="635000" cy="444500"/>
                <wp:wrapNone/>
                <wp:docPr id="42" name="文本框 42"/>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42"/>
                            <w:r>
                              <w:rPr>
                                <w:rFonts w:ascii="黑体" w:hAnsi="黑体" w:cs="黑体" w:eastAsia="黑体"/>
                                <w:sz w:val="46"/>
                                <w:spacing w:val="0"/>
                                <w:color w:val="000000"/>
                                <w:b w:val="off"/>
                                <w:i w:val="off"/>
                              </w:rPr>
                              <w:t>303</w:t>
                            </w:r>
                            <w:bookmarkEnd w:id="1342"/>
                          </w:p>
                        </w:txbxContent>
                      </wps:txbx>
                      <wps:bodyPr wrap="square" lIns="0" rIns="0" tIns="0" bIns="0" vert="horz" anchor="t">
                        <a:noAutofit/>
                      </wps:bodyPr>
                    </wps:wsp>
                  </a:graphicData>
                </a:graphic>
              </wp:anchor>
            </w:drawing>
          </mc:Choice>
          <mc:Fallback>
            <w:pict>
              <v:shape type="#_x0000_t202" filled="f" stroked="f" style="margin-left:142pt;margin-top: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43"/>
                      <w:r>
                        <w:rPr>
                          <w:rFonts w:ascii="黑体" w:hAnsi="黑体" w:cs="黑体" w:eastAsia="黑体"/>
                          <w:sz w:val="46"/>
                          <w:spacing w:val="0"/>
                          <w:color w:val="000000"/>
                          <w:b w:val="off"/>
                          <w:i w:val="off"/>
                        </w:rPr>
                        <w:t>303</w:t>
                      </w:r>
                      <w:bookmarkEnd w:id="1343"/>
                    </w:p>
                  </w:txbxContent>
                </v:textbox>
              </v:shape>
            </w:pict>
          </mc:Fallback>
        </mc:AlternateContent>
      </w:r>
      <w:bookmarkEnd w:id="1341"/>
    </w:p>
    <w:p>
      <w:pPr>
        <w:pageBreakBefore w:val="off"/>
        <w:tabs/>
        <w:wordWrap w:val="off"/>
        <w:spacing w:before="0" w:after="0" w:line="840" w:lineRule="atLeast"/>
        <w:ind w:left="3880" w:right="100" w:hanging="660"/>
        <w:jc w:val="both"/>
        <w:textAlignment w:val="baseline"/>
        <w:rPr>
          <w:sz w:val="46"/>
        </w:rPr>
      </w:pPr>
      <w:bookmarkStart w:name="" w:id="1344"/>
      <w:r>
        <w:rPr>
          <w:rFonts w:ascii="黑体" w:hAnsi="黑体" w:cs="黑体" w:eastAsia="黑体"/>
          <w:sz w:val="46"/>
          <w:spacing w:val="0"/>
          <w:color w:val="000000"/>
          <w:b w:val="off"/>
          <w:i w:val="off"/>
        </w:rPr>
        <w:t>(6)形式语用学与经验语用学。字面意义对语境意义：潜在的</w:t>
      </w:r>
      <w:r>
        <w:rPr>
          <w:rFonts w:ascii="黑体" w:hAnsi="黑体" w:cs="黑体" w:eastAsia="黑体"/>
          <w:sz w:val="46"/>
          <w:spacing w:val="0"/>
          <w:color w:val="000000"/>
          <w:b w:val="off"/>
          <w:i w:val="off"/>
        </w:rPr>
        <w:t>知识背景</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50800</wp:posOffset>
                </wp:positionV>
                <wp:extent cx="635000" cy="444500"/>
                <wp:wrapNone/>
                <wp:docPr id="43" name="文本框 43"/>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345"/>
                            <w:r>
                              <w:rPr>
                                <w:rFonts w:ascii="黑体" w:hAnsi="黑体" w:cs="黑体" w:eastAsia="黑体"/>
                                <w:sz w:val="46"/>
                                <w:spacing w:val="0"/>
                                <w:color w:val="000000"/>
                                <w:b w:val="off"/>
                                <w:i w:val="off"/>
                              </w:rPr>
                              <w:t>312</w:t>
                            </w:r>
                            <w:bookmarkEnd w:id="1345"/>
                          </w:p>
                        </w:txbxContent>
                      </wps:txbx>
                      <wps:bodyPr wrap="square" lIns="0" rIns="0" tIns="0" bIns="0" vert="horz" anchor="t">
                        <a:noAutofit/>
                      </wps:bodyPr>
                    </wps:wsp>
                  </a:graphicData>
                </a:graphic>
              </wp:anchor>
            </w:drawing>
          </mc:Choice>
          <mc:Fallback>
            <w:pict>
              <v:shape type="#_x0000_t202" filled="f" stroked="f" style="margin-left:141pt;margin-top: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346"/>
                      <w:r>
                        <w:rPr>
                          <w:rFonts w:ascii="黑体" w:hAnsi="黑体" w:cs="黑体" w:eastAsia="黑体"/>
                          <w:sz w:val="46"/>
                          <w:spacing w:val="0"/>
                          <w:color w:val="000000"/>
                          <w:b w:val="off"/>
                          <w:i w:val="off"/>
                        </w:rPr>
                        <w:t>312</w:t>
                      </w:r>
                      <w:bookmarkEnd w:id="1346"/>
                    </w:p>
                  </w:txbxContent>
                </v:textbox>
              </v:shape>
            </w:pict>
          </mc:Fallback>
        </mc:AlternateContent>
      </w:r>
      <w:bookmarkEnd w:id="1344"/>
    </w:p>
    <w:p>
      <w:pPr>
        <w:pageBreakBefore w:val="off"/>
        <w:tabs/>
        <w:wordWrap w:val="off"/>
        <w:spacing w:before="0" w:after="0" w:line="840" w:lineRule="exact"/>
        <w:ind w:left="0" w:right="0"/>
        <w:jc w:val="both"/>
        <w:textAlignment w:val="baseline"/>
        <w:rPr>
          <w:sz w:val="46"/>
        </w:rPr>
      </w:pPr>
      <w:bookmarkStart w:name="" w:id="1347"/>
      <w:r>
        <w:rPr>
          <w:rFonts w:ascii="宋体" w:hAnsi="宋体" w:cs="宋体" w:eastAsia="宋体"/>
          <w:sz w:val="46"/>
          <w:spacing w:val="0"/>
          <w:color w:val="000000"/>
          <w:b w:val="off"/>
          <w:i w:val="off"/>
        </w:rPr>
        <w:t/>
      </w:r>
      <w:bookmarkEnd w:id="1347"/>
    </w:p>
    <w:p>
      <w:pPr>
        <w:pageBreakBefore w:val="off"/>
        <w:tabs/>
        <w:wordWrap w:val="off"/>
        <w:spacing w:before="0" w:after="0" w:line="840" w:lineRule="exact"/>
        <w:ind w:left="0" w:right="0"/>
        <w:jc w:val="both"/>
        <w:textAlignment w:val="baseline"/>
        <w:rPr>
          <w:sz w:val="46"/>
        </w:rPr>
      </w:pPr>
      <w:bookmarkStart w:name="" w:id="1348"/>
      <w:r>
        <w:rPr>
          <w:rFonts w:ascii="宋体" w:hAnsi="宋体" w:cs="宋体" w:eastAsia="宋体"/>
          <w:sz w:val="46"/>
          <w:spacing w:val="0"/>
          <w:color w:val="000000"/>
          <w:b w:val="off"/>
          <w:i w:val="off"/>
        </w:rPr>
        <w:t/>
      </w:r>
      <w:bookmarkEnd w:id="1348"/>
    </w:p>
    <w:p>
      <w:pPr>
        <w:pageBreakBefore w:val="off"/>
        <w:tabs/>
        <w:wordWrap w:val="off"/>
        <w:spacing w:before="0" w:after="0" w:line="560" w:lineRule="atLeast"/>
        <w:ind w:left="0" w:right="440"/>
        <w:jc w:val="right"/>
        <w:textAlignment w:val="baseline"/>
        <w:rPr>
          <w:sz w:val="41"/>
        </w:rPr>
        <w:sectPr>
          <w:footerReference r:id="rId61"/>
          <w:headerReference r:id="rId62" w:type="default"/>
          <w:type w:val="nextPage"/>
          <w:pgSz w:w="20740" w:h="31680"/>
          <w:pgMar w:left="2840" w:top="2160" w:right="2840" w:bottom="2160" w:header="1860" w:footer="1860"/>
          <w:cols w:num="1"/>
        </w:sectPr>
      </w:pPr>
      <w:bookmarkStart w:name="" w:id="1349"/>
      <w:r>
        <w:rPr>
          <w:rFonts w:ascii="宋体" w:hAnsi="宋体" w:cs="宋体" w:eastAsia="宋体"/>
          <w:sz w:val="41"/>
          <w:spacing w:val="0"/>
          <w:color w:val="000000"/>
          <w:b w:val="off"/>
          <w:i w:val="off"/>
        </w:rPr>
        <w:t>3</w:t>
      </w:r>
      <w:bookmarkEnd w:id="1349"/>
    </w:p>
    <w:p>
      <w:pPr>
        <w:pageBreakBefore w:val="off"/>
        <w:tabs/>
        <w:wordWrap w:val="off"/>
        <w:spacing w:before="0" w:after="0" w:line="480" w:lineRule="atLeast"/>
        <w:ind w:left="0" w:right="0"/>
        <w:jc w:val="right"/>
        <w:textAlignment w:val="baseline"/>
        <w:rPr>
          <w:sz w:val="34"/>
        </w:rPr>
      </w:pPr>
      <w:bookmarkStart w:name="" w:id="1350"/>
      <w:r>
        <w:rPr>
          <w:rFonts w:ascii="仿宋" w:hAnsi="仿宋" w:cs="仿宋" w:eastAsia="仿宋"/>
          <w:sz w:val="34"/>
          <w:spacing w:val="0"/>
          <w:color w:val="000000"/>
          <w:b w:val="off"/>
          <w:i w:val="off"/>
        </w:rPr>
        <w:t>目   录</w:t>
      </w:r>
      <w:bookmarkEnd w:id="1350"/>
    </w:p>
    <w:p>
      <w:pPr>
        <w:pageBreakBefore w:val="off"/>
        <w:tabs/>
        <w:wordWrap w:val="off"/>
        <w:spacing w:before="0" w:after="0" w:line="480" w:lineRule="exact"/>
        <w:ind w:left="0" w:right="0"/>
        <w:jc w:val="right"/>
        <w:textAlignment w:val="baseline"/>
        <w:rPr>
          <w:sz w:val="34"/>
        </w:rPr>
      </w:pPr>
      <w:bookmarkStart w:name="" w:id="1351"/>
      <w:r>
        <w:rPr>
          <w:rFonts w:ascii="宋体" w:hAnsi="宋体" w:cs="宋体" w:eastAsia="宋体"/>
          <w:sz w:val="34"/>
          <w:spacing w:val="0"/>
          <w:color w:val="000000"/>
          <w:b w:val="off"/>
          <w:i w:val="off"/>
        </w:rPr>
        <w:t/>
      </w:r>
      <w:bookmarkEnd w:id="1351"/>
    </w:p>
    <w:p>
      <w:pPr>
        <w:pageBreakBefore w:val="off"/>
        <w:tabs>
          <w:tab w:pos="2080" w:val="left" w:leader="none"/>
        </w:tabs>
        <w:wordWrap w:val="off"/>
        <w:spacing w:before="0" w:after="0" w:line="720" w:lineRule="atLeast"/>
        <w:ind w:left="40" w:right="0"/>
        <w:jc w:val="both"/>
        <w:textAlignment w:val="baseline"/>
        <w:rPr>
          <w:sz w:val="49"/>
        </w:rPr>
      </w:pPr>
      <w:bookmarkStart w:name="" w:id="1352"/>
      <w:r>
        <w:rPr>
          <w:rFonts w:ascii="黑体" w:hAnsi="黑体" w:cs="黑体" w:eastAsia="黑体"/>
          <w:sz w:val="49"/>
          <w:spacing w:val="0"/>
          <w:color w:val="000000"/>
          <w:b w:val="off"/>
          <w:i w:val="off"/>
        </w:rPr>
        <w:t>321</w:t>
      </w:r>
      <w:r>
        <w:t xml:space="preserve">	</w:t>
      </w:r>
      <w:r>
        <w:rPr>
          <w:rFonts w:ascii="黑体" w:hAnsi="黑体" w:cs="黑体" w:eastAsia="黑体"/>
          <w:sz w:val="49"/>
          <w:spacing w:val="0"/>
          <w:color w:val="000000"/>
          <w:b w:val="off"/>
          <w:i w:val="off"/>
        </w:rPr>
        <w:t>四、从卢卡奇到阿多诺：作为物化的合理化</w:t>
      </w:r>
      <w:bookmarkEnd w:id="1352"/>
    </w:p>
    <w:p>
      <w:pPr>
        <w:pageBreakBefore w:val="off"/>
        <w:tabs>
          <w:tab w:pos="3320" w:val="left" w:leader="none"/>
        </w:tabs>
        <w:wordWrap w:val="off"/>
        <w:spacing w:before="0" w:after="0" w:line="660" w:lineRule="atLeast"/>
        <w:ind w:left="40" w:right="0"/>
        <w:jc w:val="both"/>
        <w:textAlignment w:val="baseline"/>
        <w:rPr>
          <w:sz w:val="49"/>
        </w:rPr>
      </w:pPr>
      <w:bookmarkStart w:name="" w:id="1353"/>
      <w:r>
        <w:rPr>
          <w:rFonts w:ascii="黑体" w:hAnsi="黑体" w:cs="黑体" w:eastAsia="黑体"/>
          <w:sz w:val="49"/>
          <w:spacing w:val="0"/>
          <w:color w:val="000000"/>
          <w:b w:val="off"/>
          <w:i w:val="off"/>
        </w:rPr>
        <w:t>321</w:t>
      </w:r>
      <w:r>
        <w:t xml:space="preserve">	</w:t>
      </w:r>
      <w:r>
        <w:rPr>
          <w:rFonts w:ascii="黑体" w:hAnsi="黑体" w:cs="黑体" w:eastAsia="黑体"/>
          <w:sz w:val="49"/>
          <w:spacing w:val="0"/>
          <w:color w:val="000000"/>
          <w:b w:val="off"/>
          <w:i w:val="off"/>
        </w:rPr>
        <w:t>导论：生活世界的合理化对行为系统的不断复杂化</w:t>
      </w:r>
      <w:bookmarkEnd w:id="1353"/>
    </w:p>
    <w:p>
      <w:pPr>
        <w:pageBreakBefore w:val="off"/>
        <w:tabs>
          <w:tab w:pos="3360" w:val="left" w:leader="none"/>
        </w:tabs>
        <w:wordWrap w:val="off"/>
        <w:spacing w:before="0" w:after="0" w:line="660" w:lineRule="atLeast"/>
        <w:ind w:left="40" w:right="0"/>
        <w:jc w:val="both"/>
        <w:textAlignment w:val="baseline"/>
        <w:rPr>
          <w:sz w:val="49"/>
        </w:rPr>
      </w:pPr>
      <w:bookmarkStart w:name="" w:id="1354"/>
      <w:r>
        <w:rPr>
          <w:rFonts w:ascii="黑体" w:hAnsi="黑体" w:cs="黑体" w:eastAsia="黑体"/>
          <w:sz w:val="49"/>
          <w:spacing w:val="0"/>
          <w:color w:val="000000"/>
          <w:b w:val="off"/>
          <w:i w:val="off"/>
        </w:rPr>
        <w:t>326</w:t>
      </w:r>
      <w:r>
        <w:t xml:space="preserve">	</w:t>
      </w:r>
      <w:r>
        <w:rPr>
          <w:rFonts w:ascii="黑体" w:hAnsi="黑体" w:cs="黑体" w:eastAsia="黑体"/>
          <w:sz w:val="49"/>
          <w:spacing w:val="0"/>
          <w:color w:val="000000"/>
          <w:b w:val="off"/>
          <w:i w:val="off"/>
        </w:rPr>
        <w:t>1.西方马克思主义传统中的马克斯·韦伯</w:t>
      </w:r>
      <w:bookmarkEnd w:id="1354"/>
    </w:p>
    <w:p>
      <w:pPr>
        <w:pageBreakBefore w:val="off"/>
        <w:tabs>
          <w:tab w:pos="3380" w:val="left" w:leader="none"/>
        </w:tabs>
        <w:wordWrap w:val="off"/>
        <w:spacing w:before="0" w:after="0" w:line="660" w:lineRule="atLeast"/>
        <w:ind w:left="40" w:right="0"/>
        <w:jc w:val="both"/>
        <w:textAlignment w:val="baseline"/>
        <w:rPr>
          <w:sz w:val="49"/>
        </w:rPr>
      </w:pPr>
      <w:bookmarkStart w:name="" w:id="1355"/>
      <w:r>
        <w:rPr>
          <w:rFonts w:ascii="黑体" w:hAnsi="黑体" w:cs="黑体" w:eastAsia="黑体"/>
          <w:sz w:val="49"/>
          <w:spacing w:val="0"/>
          <w:color w:val="000000"/>
          <w:b w:val="off"/>
          <w:i w:val="off"/>
        </w:rPr>
        <w:t>327</w:t>
      </w:r>
      <w:r>
        <w:t xml:space="preserve">	</w:t>
      </w:r>
      <w:r>
        <w:rPr>
          <w:rFonts w:ascii="黑体" w:hAnsi="黑体" w:cs="黑体" w:eastAsia="黑体"/>
          <w:sz w:val="49"/>
          <w:spacing w:val="0"/>
          <w:color w:val="000000"/>
          <w:b w:val="off"/>
          <w:i w:val="off"/>
        </w:rPr>
        <w:t>(1)关于意义丧失主题</w:t>
      </w:r>
      <w:bookmarkEnd w:id="1355"/>
    </w:p>
    <w:p>
      <w:pPr>
        <w:pageBreakBefore w:val="off"/>
        <w:tabs>
          <w:tab w:pos="3380" w:val="left" w:leader="none"/>
        </w:tabs>
        <w:wordWrap w:val="off"/>
        <w:spacing w:before="0" w:after="0" w:line="660" w:lineRule="atLeast"/>
        <w:ind w:left="20" w:right="0"/>
        <w:jc w:val="both"/>
        <w:textAlignment w:val="baseline"/>
        <w:rPr>
          <w:sz w:val="49"/>
        </w:rPr>
      </w:pPr>
      <w:bookmarkStart w:name="" w:id="1356"/>
      <w:r>
        <w:rPr>
          <w:rFonts w:ascii="黑体" w:hAnsi="黑体" w:cs="黑体" w:eastAsia="黑体"/>
          <w:sz w:val="49"/>
          <w:spacing w:val="0"/>
          <w:color w:val="000000"/>
          <w:b w:val="off"/>
          <w:i w:val="off"/>
        </w:rPr>
        <w:t>332</w:t>
      </w:r>
      <w:r>
        <w:t xml:space="preserve">	</w:t>
      </w:r>
      <w:r>
        <w:rPr>
          <w:rFonts w:ascii="黑体" w:hAnsi="黑体" w:cs="黑体" w:eastAsia="黑体"/>
          <w:sz w:val="49"/>
          <w:spacing w:val="0"/>
          <w:color w:val="000000"/>
          <w:b w:val="off"/>
          <w:i w:val="off"/>
        </w:rPr>
        <w:t>(2)关于自由丧失主题</w:t>
      </w:r>
      <w:bookmarkEnd w:id="1356"/>
    </w:p>
    <w:p>
      <w:pPr>
        <w:pageBreakBefore w:val="off"/>
        <w:tabs>
          <w:tab w:pos="3380" w:val="left" w:leader="none"/>
        </w:tabs>
        <w:wordWrap w:val="off"/>
        <w:spacing w:before="0" w:after="0" w:line="660" w:lineRule="atLeast"/>
        <w:ind w:left="0" w:right="0"/>
        <w:jc w:val="both"/>
        <w:textAlignment w:val="baseline"/>
        <w:rPr>
          <w:sz w:val="49"/>
        </w:rPr>
      </w:pPr>
      <w:bookmarkStart w:name="" w:id="1357"/>
      <w:r>
        <w:rPr>
          <w:rFonts w:ascii="黑体" w:hAnsi="黑体" w:cs="黑体" w:eastAsia="黑体"/>
          <w:sz w:val="49"/>
          <w:spacing w:val="0"/>
          <w:color w:val="000000"/>
          <w:b w:val="off"/>
          <w:i w:val="off"/>
        </w:rPr>
        <w:t>337</w:t>
      </w:r>
      <w:r>
        <w:t xml:space="preserve">	</w:t>
      </w:r>
      <w:r>
        <w:rPr>
          <w:rFonts w:ascii="黑体" w:hAnsi="黑体" w:cs="黑体" w:eastAsia="黑体"/>
          <w:sz w:val="49"/>
          <w:spacing w:val="0"/>
          <w:color w:val="000000"/>
          <w:b w:val="off"/>
          <w:i w:val="off"/>
        </w:rPr>
        <w:t>(3)卢卡奇对韦伯合理化学说的解释</w:t>
      </w:r>
      <w:bookmarkEnd w:id="1357"/>
    </w:p>
    <w:p>
      <w:pPr>
        <w:pageBreakBefore w:val="off"/>
        <w:tabs>
          <w:tab w:pos="3300" w:val="left" w:leader="none"/>
        </w:tabs>
        <w:wordWrap w:val="off"/>
        <w:spacing w:before="0" w:after="0" w:line="660" w:lineRule="atLeast"/>
        <w:ind w:left="40" w:right="0"/>
        <w:jc w:val="both"/>
        <w:textAlignment w:val="baseline"/>
        <w:rPr>
          <w:sz w:val="49"/>
        </w:rPr>
      </w:pPr>
      <w:bookmarkStart w:name="" w:id="1358"/>
      <w:r>
        <w:rPr>
          <w:rFonts w:ascii="黑体" w:hAnsi="黑体" w:cs="黑体" w:eastAsia="黑体"/>
          <w:sz w:val="49"/>
          <w:spacing w:val="0"/>
          <w:color w:val="000000"/>
          <w:b w:val="off"/>
          <w:i w:val="off"/>
        </w:rPr>
        <w:t>348</w:t>
      </w:r>
      <w:r>
        <w:t xml:space="preserve">	</w:t>
      </w:r>
      <w:r>
        <w:rPr>
          <w:rFonts w:ascii="黑体" w:hAnsi="黑体" w:cs="黑体" w:eastAsia="黑体"/>
          <w:sz w:val="49"/>
          <w:spacing w:val="0"/>
          <w:color w:val="000000"/>
          <w:b w:val="off"/>
          <w:i w:val="off"/>
        </w:rPr>
        <w:t>2.工具理性批判</w:t>
      </w:r>
      <w:bookmarkEnd w:id="1358"/>
    </w:p>
    <w:p>
      <w:pPr>
        <w:pageBreakBefore w:val="off"/>
        <w:tabs>
          <w:tab w:pos="3360" w:val="left" w:leader="none"/>
        </w:tabs>
        <w:wordWrap w:val="off"/>
        <w:spacing w:before="0" w:after="0" w:line="660" w:lineRule="atLeast"/>
        <w:ind w:left="40" w:right="0"/>
        <w:jc w:val="both"/>
        <w:textAlignment w:val="baseline"/>
        <w:rPr>
          <w:sz w:val="49"/>
        </w:rPr>
      </w:pPr>
      <w:bookmarkStart w:name="" w:id="1359"/>
      <w:r>
        <w:rPr>
          <w:rFonts w:ascii="黑体" w:hAnsi="黑体" w:cs="黑体" w:eastAsia="黑体"/>
          <w:sz w:val="49"/>
          <w:spacing w:val="0"/>
          <w:color w:val="000000"/>
          <w:b w:val="off"/>
          <w:i w:val="off"/>
        </w:rPr>
        <w:t>349</w:t>
      </w:r>
      <w:r>
        <w:t xml:space="preserve">	</w:t>
      </w:r>
      <w:r>
        <w:rPr>
          <w:rFonts w:ascii="黑体" w:hAnsi="黑体" w:cs="黑体" w:eastAsia="黑体"/>
          <w:sz w:val="49"/>
          <w:spacing w:val="0"/>
          <w:color w:val="000000"/>
          <w:b w:val="off"/>
          <w:i w:val="off"/>
        </w:rPr>
        <w:t>(1)法西斯主义理论与大众文化理论</w:t>
      </w:r>
      <w:bookmarkEnd w:id="1359"/>
    </w:p>
    <w:p>
      <w:pPr>
        <w:pageBreakBefore w:val="off"/>
        <w:tabs>
          <w:tab w:pos="3360" w:val="left" w:leader="none"/>
        </w:tabs>
        <w:wordWrap w:val="off"/>
        <w:spacing w:before="0" w:after="0" w:line="660" w:lineRule="atLeast"/>
        <w:ind w:left="40" w:right="0"/>
        <w:jc w:val="both"/>
        <w:textAlignment w:val="baseline"/>
        <w:rPr>
          <w:sz w:val="49"/>
        </w:rPr>
      </w:pPr>
      <w:bookmarkStart w:name="" w:id="1360"/>
      <w:r>
        <w:rPr>
          <w:rFonts w:ascii="黑体" w:hAnsi="黑体" w:cs="黑体" w:eastAsia="黑体"/>
          <w:sz w:val="49"/>
          <w:spacing w:val="0"/>
          <w:color w:val="000000"/>
          <w:b w:val="off"/>
          <w:i w:val="off"/>
        </w:rPr>
        <w:t>354</w:t>
      </w:r>
      <w:r>
        <w:t xml:space="preserve">	</w:t>
      </w:r>
      <w:r>
        <w:rPr>
          <w:rFonts w:ascii="黑体" w:hAnsi="黑体" w:cs="黑体" w:eastAsia="黑体"/>
          <w:sz w:val="49"/>
          <w:spacing w:val="0"/>
          <w:color w:val="000000"/>
          <w:b w:val="off"/>
          <w:i w:val="off"/>
        </w:rPr>
        <w:t>(2)对新托马斯主义和新实证主义的双重批判</w:t>
      </w:r>
      <w:bookmarkEnd w:id="1360"/>
    </w:p>
    <w:p>
      <w:pPr>
        <w:pageBreakBefore w:val="off"/>
        <w:tabs>
          <w:tab w:pos="3360" w:val="left" w:leader="none"/>
        </w:tabs>
        <w:wordWrap w:val="off"/>
        <w:spacing w:before="0" w:after="0" w:line="660" w:lineRule="atLeast"/>
        <w:ind w:left="0" w:right="0"/>
        <w:jc w:val="both"/>
        <w:textAlignment w:val="baseline"/>
        <w:rPr>
          <w:sz w:val="49"/>
        </w:rPr>
      </w:pPr>
      <w:bookmarkStart w:name="" w:id="1361"/>
      <w:r>
        <w:rPr>
          <w:rFonts w:ascii="黑体" w:hAnsi="黑体" w:cs="黑体" w:eastAsia="黑体"/>
          <w:sz w:val="49"/>
          <w:spacing w:val="0"/>
          <w:color w:val="000000"/>
          <w:b w:val="off"/>
          <w:i w:val="off"/>
        </w:rPr>
        <w:t>360</w:t>
      </w:r>
      <w:r>
        <w:t xml:space="preserve">	</w:t>
      </w:r>
      <w:r>
        <w:rPr>
          <w:rFonts w:ascii="黑体" w:hAnsi="黑体" w:cs="黑体" w:eastAsia="黑体"/>
          <w:sz w:val="49"/>
          <w:spacing w:val="0"/>
          <w:color w:val="000000"/>
          <w:b w:val="off"/>
          <w:i w:val="off"/>
        </w:rPr>
        <w:t>(3)启蒙辩证法</w:t>
      </w:r>
      <w:bookmarkEnd w:id="1361"/>
    </w:p>
    <w:p>
      <w:pPr>
        <w:pageBreakBefore w:val="off"/>
        <w:tabs>
          <w:tab w:pos="3340" w:val="left" w:leader="none"/>
        </w:tabs>
        <w:wordWrap w:val="off"/>
        <w:spacing w:before="0" w:after="0" w:line="660" w:lineRule="atLeast"/>
        <w:ind w:left="20" w:right="0"/>
        <w:jc w:val="both"/>
        <w:textAlignment w:val="baseline"/>
        <w:rPr>
          <w:sz w:val="49"/>
        </w:rPr>
      </w:pPr>
      <w:bookmarkStart w:name="" w:id="1362"/>
      <w:r>
        <w:rPr>
          <w:rFonts w:ascii="黑体" w:hAnsi="黑体" w:cs="黑体" w:eastAsia="黑体"/>
          <w:sz w:val="49"/>
          <w:spacing w:val="0"/>
          <w:color w:val="000000"/>
          <w:b w:val="off"/>
          <w:i w:val="off"/>
        </w:rPr>
        <w:t>366</w:t>
      </w:r>
      <w:r>
        <w:t xml:space="preserve">	</w:t>
      </w:r>
      <w:r>
        <w:rPr>
          <w:rFonts w:ascii="黑体" w:hAnsi="黑体" w:cs="黑体" w:eastAsia="黑体"/>
          <w:sz w:val="49"/>
          <w:spacing w:val="0"/>
          <w:color w:val="000000"/>
          <w:b w:val="off"/>
          <w:i w:val="off"/>
        </w:rPr>
        <w:t>(4)作为前奏的否定辩证法</w:t>
      </w:r>
      <w:bookmarkEnd w:id="1362"/>
    </w:p>
    <w:p>
      <w:pPr>
        <w:pageBreakBefore w:val="off"/>
        <w:tabs>
          <w:tab w:pos="3340" w:val="left" w:leader="none"/>
        </w:tabs>
        <w:wordWrap w:val="off"/>
        <w:spacing w:before="0" w:after="0" w:line="660" w:lineRule="atLeast"/>
        <w:ind w:left="0" w:right="0"/>
        <w:jc w:val="both"/>
        <w:textAlignment w:val="baseline"/>
        <w:rPr>
          <w:sz w:val="49"/>
        </w:rPr>
      </w:pPr>
      <w:bookmarkStart w:name="" w:id="1363"/>
      <w:r>
        <w:rPr>
          <w:rFonts w:ascii="黑体" w:hAnsi="黑体" w:cs="黑体" w:eastAsia="黑体"/>
          <w:sz w:val="49"/>
          <w:spacing w:val="0"/>
          <w:color w:val="000000"/>
          <w:b w:val="off"/>
          <w:i w:val="off"/>
        </w:rPr>
        <w:t>370</w:t>
      </w:r>
      <w:r>
        <w:t xml:space="preserve">	</w:t>
      </w:r>
      <w:r>
        <w:rPr>
          <w:rFonts w:ascii="黑体" w:hAnsi="黑体" w:cs="黑体" w:eastAsia="黑体"/>
          <w:sz w:val="49"/>
          <w:spacing w:val="0"/>
          <w:color w:val="000000"/>
          <w:b w:val="off"/>
          <w:i w:val="off"/>
        </w:rPr>
        <w:t>(5)哲学现代性的自我解释以及意识哲学范式的式微</w:t>
      </w:r>
      <w:bookmarkEnd w:id="1363"/>
    </w:p>
    <w:p>
      <w:pPr>
        <w:pageBreakBefore w:val="off"/>
        <w:tabs/>
        <w:wordWrap w:val="off"/>
        <w:spacing w:before="0" w:after="0" w:line="660" w:lineRule="exact"/>
        <w:ind w:left="0" w:right="0"/>
        <w:jc w:val="both"/>
        <w:textAlignment w:val="baseline"/>
        <w:rPr>
          <w:sz w:val="49"/>
        </w:rPr>
      </w:pPr>
      <w:bookmarkStart w:name="" w:id="1364"/>
      <w:r>
        <w:rPr>
          <w:rFonts w:ascii="宋体" w:hAnsi="宋体" w:cs="宋体" w:eastAsia="宋体"/>
          <w:sz w:val="49"/>
          <w:spacing w:val="0"/>
          <w:color w:val="000000"/>
          <w:b w:val="off"/>
          <w:i w:val="off"/>
        </w:rPr>
        <w:t/>
      </w:r>
      <w:bookmarkEnd w:id="1364"/>
    </w:p>
    <w:p>
      <w:pPr>
        <w:pageBreakBefore w:val="off"/>
        <w:tabs/>
        <w:wordWrap w:val="off"/>
        <w:spacing w:before="0" w:after="0" w:line="660" w:lineRule="exact"/>
        <w:ind w:left="0" w:right="0"/>
        <w:jc w:val="both"/>
        <w:textAlignment w:val="baseline"/>
        <w:rPr>
          <w:sz w:val="49"/>
        </w:rPr>
      </w:pPr>
      <w:bookmarkStart w:name="" w:id="1365"/>
      <w:r>
        <w:rPr>
          <w:rFonts w:ascii="宋体" w:hAnsi="宋体" w:cs="宋体" w:eastAsia="宋体"/>
          <w:sz w:val="49"/>
          <w:spacing w:val="0"/>
          <w:color w:val="000000"/>
          <w:b w:val="off"/>
          <w:i w:val="off"/>
        </w:rPr>
        <w:t/>
      </w:r>
      <w:bookmarkEnd w:id="1365"/>
    </w:p>
    <w:p>
      <w:pPr>
        <w:pageBreakBefore w:val="off"/>
        <w:tabs>
          <w:tab w:pos="2060" w:val="left" w:leader="none"/>
        </w:tabs>
        <w:wordWrap w:val="off"/>
        <w:spacing w:before="0" w:after="0" w:line="780" w:lineRule="atLeast"/>
        <w:ind w:left="0" w:right="0"/>
        <w:jc w:val="both"/>
        <w:textAlignment w:val="baseline"/>
        <w:rPr>
          <w:sz w:val="58"/>
        </w:rPr>
        <w:sectPr>
          <w:footerReference r:id="rId63"/>
          <w:headerReference r:id="rId64" w:type="default"/>
          <w:type w:val="nextPage"/>
          <w:pgSz w:w="20740" w:h="31680"/>
          <w:pgMar w:left="2820" w:top="2520" w:right="2820" w:bottom="2520" w:header="2220" w:footer="2220"/>
          <w:cols w:num="1"/>
        </w:sectPr>
      </w:pPr>
      <w:bookmarkStart w:name="" w:id="1366"/>
      <w:r>
        <w:rPr>
          <w:rFonts w:ascii="宋体" w:hAnsi="宋体" w:cs="宋体" w:eastAsia="宋体"/>
          <w:sz w:val="58"/>
          <w:spacing w:val="0"/>
          <w:color w:val="000000"/>
          <w:b w:val="off"/>
          <w:i w:val="off"/>
        </w:rPr>
        <w:t>382</w:t>
      </w:r>
      <w:r>
        <w:t xml:space="preserve">	</w:t>
      </w:r>
      <w:r>
        <w:rPr>
          <w:rFonts w:ascii="宋体" w:hAnsi="宋体" w:cs="宋体" w:eastAsia="宋体"/>
          <w:sz w:val="58"/>
          <w:spacing w:val="0"/>
          <w:color w:val="000000"/>
          <w:b w:val="off"/>
          <w:i w:val="off"/>
        </w:rPr>
        <w:t>参考文献</w:t>
      </w:r>
      <w:bookmarkEnd w:id="1366"/>
    </w:p>
    <w:p>
      <w:pPr>
        <w:pageBreakBefore w:val="off"/>
        <w:tabs/>
        <w:wordWrap w:val="off"/>
        <w:spacing w:before="2680" w:after="0" w:line="2100" w:lineRule="atLeast"/>
        <w:ind w:left="2200" w:right="0" w:hanging="2180"/>
        <w:jc w:val="both"/>
        <w:textAlignment w:val="baseline"/>
        <w:rPr>
          <w:sz w:val="127"/>
        </w:rPr>
      </w:pPr>
      <w:bookmarkStart w:name="" w:id="1367"/>
      <w:r>
        <w:rPr>
          <w:rFonts w:ascii="宋体" w:hAnsi="宋体" w:cs="宋体" w:eastAsia="宋体"/>
          <w:sz w:val="127"/>
          <w:spacing w:val="0"/>
          <w:color w:val="000000"/>
          <w:b w:val="off"/>
          <w:i w:val="off"/>
        </w:rPr>
        <w:t>一、导论：对合理性问题的</w:t>
      </w:r>
      <w:r>
        <w:rPr>
          <w:rFonts w:ascii="宋体" w:hAnsi="宋体" w:cs="宋体" w:eastAsia="宋体"/>
          <w:sz w:val="127"/>
          <w:spacing w:val="0"/>
          <w:color w:val="000000"/>
          <w:b w:val="off"/>
          <w:i w:val="off"/>
        </w:rPr>
        <w:t>理解</w:t>
      </w:r>
      <w:bookmarkEnd w:id="1367"/>
    </w:p>
    <w:p>
      <w:pPr>
        <w:pageBreakBefore w:val="off"/>
        <w:tabs/>
        <w:wordWrap w:val="off"/>
        <w:spacing w:before="0" w:after="0" w:line="2140" w:lineRule="exact"/>
        <w:ind w:left="0" w:right="0"/>
        <w:jc w:val="both"/>
        <w:textAlignment w:val="baseline"/>
        <w:rPr>
          <w:sz w:val="127"/>
        </w:rPr>
      </w:pPr>
      <w:bookmarkStart w:name="" w:id="1368"/>
      <w:r>
        <w:rPr>
          <w:rFonts w:ascii="宋体" w:hAnsi="宋体" w:cs="宋体" w:eastAsia="宋体"/>
          <w:sz w:val="127"/>
          <w:spacing w:val="0"/>
          <w:color w:val="000000"/>
          <w:b w:val="off"/>
          <w:i w:val="off"/>
        </w:rPr>
        <w:t/>
      </w:r>
      <w:bookmarkEnd w:id="1368"/>
    </w:p>
    <w:p>
      <w:pPr>
        <w:pageBreakBefore w:val="off"/>
        <w:tabs/>
        <w:wordWrap w:val="off"/>
        <w:spacing w:before="0" w:after="0" w:line="1540" w:lineRule="atLeast"/>
        <w:ind w:left="5940" w:right="1500" w:hanging="3240"/>
        <w:jc w:val="both"/>
        <w:textAlignment w:val="baseline"/>
        <w:rPr>
          <w:sz w:val="108"/>
        </w:rPr>
      </w:pPr>
      <w:bookmarkStart w:name="" w:id="1369"/>
      <w:r>
        <w:rPr>
          <w:rFonts w:ascii="黑体" w:hAnsi="黑体" w:cs="黑体" w:eastAsia="黑体"/>
          <w:sz w:val="108"/>
          <w:spacing w:val="0"/>
          <w:color w:val="000000"/>
          <w:b w:val="off"/>
          <w:i w:val="off"/>
        </w:rPr>
        <w:t>概论：社会学中的合理</w:t>
      </w:r>
      <w:r>
        <w:rPr>
          <w:rFonts w:ascii="黑体" w:hAnsi="黑体" w:cs="黑体" w:eastAsia="黑体"/>
          <w:sz w:val="108"/>
          <w:spacing w:val="0"/>
          <w:color w:val="000000"/>
          <w:b w:val="off"/>
          <w:i w:val="off"/>
        </w:rPr>
        <w:t>性概念</w:t>
      </w:r>
      <w:bookmarkEnd w:id="1369"/>
    </w:p>
    <w:p>
      <w:pPr>
        <w:pageBreakBefore w:val="off"/>
        <w:tabs/>
        <w:wordWrap w:val="off"/>
        <w:spacing w:before="0" w:after="0" w:line="860" w:lineRule="exact"/>
        <w:ind w:left="0" w:right="0"/>
        <w:jc w:val="both"/>
        <w:textAlignment w:val="baseline"/>
        <w:rPr>
          <w:sz w:val="46"/>
        </w:rPr>
      </w:pPr>
      <w:bookmarkStart w:name="" w:id="1370"/>
      <w:r>
        <w:rPr>
          <w:rFonts w:ascii="宋体" w:hAnsi="宋体" w:cs="宋体" w:eastAsia="宋体"/>
          <w:sz w:val="46"/>
          <w:spacing w:val="0"/>
          <w:color w:val="000000"/>
          <w:b w:val="off"/>
          <w:i w:val="off"/>
        </w:rPr>
        <w:t/>
      </w:r>
      <w:bookmarkEnd w:id="1370"/>
    </w:p>
    <w:p>
      <w:pPr>
        <w:pageBreakBefore w:val="off"/>
        <w:tabs/>
        <w:wordWrap w:val="off"/>
        <w:spacing w:before="0" w:after="0" w:line="860" w:lineRule="exact"/>
        <w:ind w:left="0" w:right="0"/>
        <w:jc w:val="both"/>
        <w:textAlignment w:val="baseline"/>
        <w:rPr>
          <w:sz w:val="46"/>
        </w:rPr>
      </w:pPr>
      <w:bookmarkStart w:name="" w:id="1371"/>
      <w:r>
        <w:rPr>
          <w:rFonts w:ascii="宋体" w:hAnsi="宋体" w:cs="宋体" w:eastAsia="宋体"/>
          <w:sz w:val="46"/>
          <w:spacing w:val="0"/>
          <w:color w:val="000000"/>
          <w:b w:val="off"/>
          <w:i w:val="off"/>
        </w:rPr>
        <w:t/>
      </w:r>
      <w:bookmarkEnd w:id="1371"/>
    </w:p>
    <w:p>
      <w:pPr>
        <w:pageBreakBefore w:val="off"/>
        <w:tabs/>
        <w:wordWrap w:val="off"/>
        <w:spacing w:before="0" w:after="0" w:line="860" w:lineRule="exact"/>
        <w:ind w:left="0" w:right="0"/>
        <w:jc w:val="both"/>
        <w:textAlignment w:val="baseline"/>
        <w:rPr>
          <w:sz w:val="46"/>
        </w:rPr>
      </w:pPr>
      <w:bookmarkStart w:name="" w:id="1372"/>
      <w:r>
        <w:rPr>
          <w:rFonts w:ascii="宋体" w:hAnsi="宋体" w:cs="宋体" w:eastAsia="宋体"/>
          <w:sz w:val="46"/>
          <w:spacing w:val="0"/>
          <w:color w:val="000000"/>
          <w:b w:val="off"/>
          <w:i w:val="off"/>
        </w:rPr>
        <w:t/>
      </w:r>
      <w:bookmarkEnd w:id="1372"/>
    </w:p>
    <w:p>
      <w:pPr>
        <w:pageBreakBefore w:val="off"/>
        <w:tabs/>
        <w:wordWrap w:val="off"/>
        <w:spacing w:before="0" w:after="0" w:line="840" w:lineRule="atLeast"/>
        <w:ind w:left="20" w:right="120" w:firstLine="1000"/>
        <w:jc w:val="both"/>
        <w:textAlignment w:val="baseline"/>
        <w:rPr>
          <w:sz w:val="46"/>
        </w:rPr>
      </w:pPr>
      <w:bookmarkStart w:name="" w:id="1373"/>
      <w:r>
        <w:rPr>
          <w:rFonts w:ascii="黑体" w:hAnsi="黑体" w:cs="黑体" w:eastAsia="黑体"/>
          <w:sz w:val="46"/>
          <w:spacing w:val="0"/>
          <w:color w:val="000000"/>
          <w:b w:val="on"/>
          <w:i w:val="off"/>
        </w:rPr>
        <w:t>意见和行为的合理性 (Rationalität)是哲学研究的传统主题。甚至可</w:t>
      </w:r>
      <w:r>
        <w:rPr>
          <w:rFonts w:ascii="黑体" w:hAnsi="黑体" w:cs="黑体" w:eastAsia="黑体"/>
          <w:sz w:val="46"/>
          <w:spacing w:val="0"/>
          <w:color w:val="000000"/>
          <w:b w:val="on"/>
          <w:i w:val="off"/>
        </w:rPr>
        <w:t>以说，哲学思想就是源自对体现在认识、语言和行为当中的理性</w:t>
      </w:r>
      <w:r>
        <w:rPr>
          <w:rFonts w:ascii="黑体" w:hAnsi="黑体" w:cs="黑体" w:eastAsia="黑体"/>
          <w:sz w:val="46"/>
          <w:spacing w:val="0"/>
          <w:color w:val="000000"/>
          <w:b w:val="on"/>
          <w:i w:val="off"/>
        </w:rPr>
        <w:t>(Vernunft)的反思。理性构成了哲学的基本论题[1]。哲学一开始就试图用</w:t>
      </w:r>
      <w:r>
        <w:rPr>
          <w:rFonts w:ascii="黑体" w:hAnsi="黑体" w:cs="黑体" w:eastAsia="黑体"/>
          <w:sz w:val="46"/>
          <w:spacing w:val="0"/>
          <w:color w:val="000000"/>
          <w:b w:val="on"/>
          <w:i w:val="off"/>
        </w:rPr>
        <w:t>原理从整体上解释世界，解释多元现象的同一性。哲学所使用的原理必须</w:t>
      </w:r>
      <w:r>
        <w:rPr>
          <w:rFonts w:ascii="黑体" w:hAnsi="黑体" w:cs="黑体" w:eastAsia="黑体"/>
          <w:sz w:val="46"/>
          <w:spacing w:val="0"/>
          <w:color w:val="000000"/>
          <w:b w:val="on"/>
          <w:i w:val="off"/>
        </w:rPr>
        <w:t>到理性中去寻找，而无须与彼岸世界的上帝打交道，甚至也不用对茫茫</w:t>
      </w:r>
      <w:r>
        <w:rPr>
          <w:rFonts w:ascii="黑体" w:hAnsi="黑体" w:cs="黑体" w:eastAsia="黑体"/>
          <w:sz w:val="46"/>
          <w:spacing w:val="0"/>
          <w:color w:val="000000"/>
          <w:b w:val="on"/>
          <w:i w:val="off"/>
        </w:rPr>
        <w:t>宇宙的自然基础和社会基础刨根问底。古希腊思想所追求的既不是神学，</w:t>
      </w:r>
      <w:r>
        <w:rPr>
          <w:rFonts w:ascii="黑体" w:hAnsi="黑体" w:cs="黑体" w:eastAsia="黑体"/>
          <w:sz w:val="46"/>
          <w:spacing w:val="0"/>
          <w:color w:val="000000"/>
          <w:b w:val="on"/>
          <w:i w:val="off"/>
        </w:rPr>
        <w:t>也不是广大普世宗教所理解的伦理宇宙学，而是本体论(Ontologie)。如</w:t>
      </w:r>
      <w:r>
        <w:rPr>
          <w:rFonts w:ascii="黑体" w:hAnsi="黑体" w:cs="黑体" w:eastAsia="黑体"/>
          <w:sz w:val="46"/>
          <w:spacing w:val="0"/>
          <w:color w:val="000000"/>
          <w:b w:val="on"/>
          <w:i w:val="off"/>
        </w:rPr>
        <w:t>果说哲学的各种学说之间有什么共同之处的话，那就在于它们都想</w:t>
      </w:r>
      <w:r>
        <w:rPr>
          <w:rFonts w:ascii="黑体" w:hAnsi="黑体" w:cs="黑体" w:eastAsia="黑体"/>
          <w:sz w:val="46"/>
          <w:spacing w:val="0"/>
          <w:color w:val="000000"/>
          <w:b w:val="on"/>
          <w:i w:val="off"/>
        </w:rPr>
        <w:t>通过解释自身的理性经验，而对世界的存在或同一性 (Einheit)进行</w:t>
      </w:r>
      <w:r>
        <w:rPr>
          <w:rFonts w:ascii="黑体" w:hAnsi="黑体" w:cs="黑体" w:eastAsia="黑体"/>
          <w:sz w:val="46"/>
          <w:spacing w:val="0"/>
          <w:color w:val="000000"/>
          <w:b w:val="on"/>
          <w:i w:val="off"/>
        </w:rPr>
        <w:t>思考。</w:t>
      </w:r>
      <w:bookmarkEnd w:id="1373"/>
    </w:p>
    <w:p>
      <w:pPr>
        <w:pageBreakBefore w:val="off"/>
        <w:tabs/>
        <w:wordWrap w:val="off"/>
        <w:spacing w:before="0" w:after="0" w:line="620" w:lineRule="atLeast"/>
        <w:ind w:left="1020" w:right="0"/>
        <w:jc w:val="both"/>
        <w:textAlignment w:val="baseline"/>
        <w:rPr>
          <w:sz w:val="46"/>
        </w:rPr>
      </w:pPr>
      <w:bookmarkStart w:name="" w:id="1374"/>
      <w:r>
        <w:rPr>
          <w:rFonts w:ascii="黑体" w:hAnsi="黑体" w:cs="黑体" w:eastAsia="黑体"/>
          <w:sz w:val="46"/>
          <w:spacing w:val="0"/>
          <w:color w:val="000000"/>
          <w:b w:val="on"/>
          <w:i w:val="off"/>
        </w:rPr>
        <w:t>我这样说，实际上使用的是现代哲学的语言。但是，只要哲学传统还</w:t>
      </w:r>
      <w:bookmarkEnd w:id="1374"/>
    </w:p>
    <w:p>
      <w:pPr>
        <w:pageBreakBefore w:val="off"/>
        <w:tabs/>
        <w:wordWrap w:val="off"/>
        <w:spacing w:before="400" w:after="0" w:line="600" w:lineRule="atLeast"/>
        <w:ind w:left="20" w:right="140" w:firstLine="900"/>
        <w:jc w:val="both"/>
        <w:textAlignment w:val="baseline"/>
        <w:rPr>
          <w:sz w:val="40"/>
        </w:rPr>
      </w:pPr>
      <w:bookmarkStart w:name="" w:id="1375"/>
      <w:r>
        <w:rPr>
          <w:rFonts w:ascii="TimesNewRoman" w:hAnsi="TimesNewRoman" w:cs="TimesNewRoman" w:eastAsia="TimesNewRoman"/>
          <w:sz w:val="40"/>
          <w:spacing w:val="0"/>
          <w:color w:val="000000"/>
          <w:b w:val="on"/>
          <w:i w:val="off"/>
        </w:rPr>
        <w:t>[1] B. Snell, Die Entdeckung des Geistes, Hbg.1946, H. G. Gadamer, Platon und die</w:t>
      </w:r>
      <w:r>
        <w:rPr>
          <w:rFonts w:ascii="TimesNewRoman" w:hAnsi="TimesNewRoman" w:cs="TimesNewRoman" w:eastAsia="TimesNewRoman"/>
          <w:sz w:val="40"/>
          <w:spacing w:val="0"/>
          <w:color w:val="000000"/>
          <w:b w:val="on"/>
          <w:i w:val="off"/>
        </w:rPr>
        <w:t>Vorsokratiker, Kleine Scbriften, III, Tbg.1972, 14ff.; 以及 Mythos u nd Vernunft, Kleine</w:t>
      </w:r>
      <w:r>
        <w:rPr>
          <w:rFonts w:ascii="TimesNewRoman" w:hAnsi="TimesNewRoman" w:cs="TimesNewRoman" w:eastAsia="TimesNewRoman"/>
          <w:sz w:val="40"/>
          <w:spacing w:val="0"/>
          <w:color w:val="000000"/>
          <w:b w:val="on"/>
          <w:i w:val="off"/>
        </w:rPr>
        <w:t>Scbriften, IV, Tbg.1977, 48ff.; W. Schadewaldt, Die Anf nge der Pbilosopbie bei den Griecben,</w:t>
      </w:r>
      <w:r>
        <w:rPr>
          <w:rFonts w:ascii="TimesNewRoman" w:hAnsi="TimesNewRoman" w:cs="TimesNewRoman" w:eastAsia="TimesNewRoman"/>
          <w:sz w:val="40"/>
          <w:spacing w:val="0"/>
          <w:color w:val="000000"/>
          <w:b w:val="on"/>
          <w:i w:val="off"/>
        </w:rPr>
        <w:t>Ffm.,1978。</w:t>
      </w:r>
      <w:bookmarkEnd w:id="1375"/>
    </w:p>
    <w:p>
      <w:pPr>
        <w:pageBreakBefore w:val="off"/>
        <w:tabs/>
        <w:wordWrap w:val="off"/>
        <w:spacing w:before="0" w:after="0" w:line="620" w:lineRule="exact"/>
        <w:ind w:left="0" w:right="0"/>
        <w:jc w:val="both"/>
        <w:textAlignment w:val="baseline"/>
        <w:rPr>
          <w:sz w:val="40"/>
        </w:rPr>
      </w:pPr>
      <w:bookmarkStart w:name="" w:id="1376"/>
      <w:r>
        <w:rPr>
          <w:rFonts w:ascii="宋体" w:hAnsi="宋体" w:cs="宋体" w:eastAsia="宋体"/>
          <w:sz w:val="40"/>
          <w:spacing w:val="0"/>
          <w:color w:val="000000"/>
          <w:b w:val="off"/>
          <w:i w:val="off"/>
        </w:rPr>
        <w:t/>
      </w:r>
      <w:bookmarkEnd w:id="1376"/>
    </w:p>
    <w:p>
      <w:pPr>
        <w:pageBreakBefore w:val="off"/>
        <w:tabs/>
        <w:wordWrap w:val="off"/>
        <w:spacing w:before="0" w:after="0" w:line="0" w:lineRule="atLeast"/>
        <w:ind w:left="0" w:right="0"/>
        <w:jc w:val="right"/>
        <w:textAlignment w:val="baseline"/>
      </w:pPr>
      <w:bookmarkStart w:name="" w:id="1377"/>
      <w:r>
        <w:drawing>
          <wp:inline distL="0" distR="0" distT="0" distB="0">
            <wp:extent cx="1270000" cy="431800"/>
            <wp:docPr id="45" name="Drawing 45"/>
            <a:graphic xmlns:a="http://schemas.openxmlformats.org/drawingml/2006/main">
              <a:graphicData uri="http://schemas.openxmlformats.org/drawingml/2006/picture">
                <pic:pic xmlns:pic="http://schemas.openxmlformats.org/drawingml/2006/picture">
                  <pic:nvPicPr>
                    <pic:cNvPr id="0" name="Picture 44"/>
                    <pic:cNvPicPr>
                      <a:picLocks noChangeAspect="true"/>
                    </pic:cNvPicPr>
                  </pic:nvPicPr>
                  <pic:blipFill>
                    <a:blip r:embed="rId16"/>
                    <a:stretch>
                      <a:fillRect/>
                    </a:stretch>
                  </pic:blipFill>
                  <pic:spPr>
                    <a:xfrm>
                      <a:off x="0" y="0"/>
                      <a:ext cx="1270000" cy="431800"/>
                    </a:xfrm>
                    <a:prstGeom prst="rect">
                      <a:avLst/>
                    </a:prstGeom>
                  </pic:spPr>
                </pic:pic>
              </a:graphicData>
            </a:graphic>
          </wp:inline>
        </w:drawing>
      </w:r>
      <w:bookmarkEnd w:id="1377"/>
    </w:p>
    <w:p>
      <w:pPr>
        <w:pageBreakBefore w:val="off"/>
        <w:tabs/>
        <w:wordWrap w:val="off"/>
        <w:spacing w:before="0" w:after="0" w:line="160" w:lineRule="exact"/>
        <w:ind w:left="0" w:right="0"/>
        <w:jc w:val="right"/>
        <w:textAlignment w:val="baseline"/>
        <w:rPr>
          <w:sz w:val="14"/>
        </w:rPr>
      </w:pPr>
      <w:bookmarkStart w:name="" w:id="1378"/>
      <w:r>
        <w:rPr>
          <w:rFonts w:ascii="宋体" w:hAnsi="宋体" w:cs="宋体" w:eastAsia="宋体"/>
          <w:sz w:val="14"/>
          <w:spacing w:val="0"/>
          <w:color w:val="000000"/>
          <w:b w:val="off"/>
          <w:i w:val="off"/>
        </w:rPr>
        <w:t/>
      </w:r>
      <w:bookmarkEnd w:id="1378"/>
    </w:p>
    <w:p>
      <w:pPr>
        <w:pageBreakBefore w:val="off"/>
        <w:tabs/>
        <w:wordWrap w:val="off"/>
        <w:spacing w:before="0" w:after="0" w:line="160" w:lineRule="exact"/>
        <w:ind w:left="0" w:right="0"/>
        <w:jc w:val="right"/>
        <w:textAlignment w:val="baseline"/>
        <w:rPr>
          <w:sz w:val="14"/>
        </w:rPr>
      </w:pPr>
      <w:bookmarkStart w:name="" w:id="1379"/>
      <w:r>
        <w:rPr>
          <w:rFonts w:ascii="宋体" w:hAnsi="宋体" w:cs="宋体" w:eastAsia="宋体"/>
          <w:sz w:val="14"/>
          <w:spacing w:val="0"/>
          <w:color w:val="000000"/>
          <w:b w:val="off"/>
          <w:i w:val="off"/>
        </w:rPr>
        <w:t/>
      </w:r>
      <w:bookmarkEnd w:id="1379"/>
    </w:p>
    <w:p>
      <w:pPr>
        <w:pageBreakBefore w:val="off"/>
        <w:tabs/>
        <w:wordWrap w:val="off"/>
        <w:spacing w:before="0" w:after="0" w:line="160" w:lineRule="exact"/>
        <w:ind w:left="0" w:right="0"/>
        <w:jc w:val="right"/>
        <w:textAlignment w:val="baseline"/>
        <w:rPr>
          <w:sz w:val="14"/>
        </w:rPr>
      </w:pPr>
      <w:bookmarkStart w:name="" w:id="1380"/>
      <w:r>
        <w:rPr>
          <w:rFonts w:ascii="宋体" w:hAnsi="宋体" w:cs="宋体" w:eastAsia="宋体"/>
          <w:sz w:val="14"/>
          <w:spacing w:val="0"/>
          <w:color w:val="000000"/>
          <w:b w:val="off"/>
          <w:i w:val="off"/>
        </w:rPr>
        <w:t/>
      </w:r>
      <w:bookmarkEnd w:id="1380"/>
    </w:p>
    <w:p>
      <w:pPr>
        <w:pageBreakBefore w:val="off"/>
        <w:tabs/>
        <w:wordWrap w:val="off"/>
        <w:spacing w:before="0" w:after="0" w:line="160" w:lineRule="exact"/>
        <w:ind w:left="0" w:right="0"/>
        <w:jc w:val="right"/>
        <w:textAlignment w:val="baseline"/>
        <w:rPr>
          <w:sz w:val="14"/>
        </w:rPr>
      </w:pPr>
      <w:bookmarkStart w:name="" w:id="1381"/>
      <w:r>
        <w:rPr>
          <w:rFonts w:ascii="宋体" w:hAnsi="宋体" w:cs="宋体" w:eastAsia="宋体"/>
          <w:sz w:val="14"/>
          <w:spacing w:val="0"/>
          <w:color w:val="000000"/>
          <w:b w:val="off"/>
          <w:i w:val="off"/>
        </w:rPr>
        <w:t/>
      </w:r>
      <w:bookmarkEnd w:id="1381"/>
    </w:p>
    <w:p>
      <w:pPr>
        <w:pageBreakBefore w:val="off"/>
        <w:tabs/>
        <w:wordWrap w:val="off"/>
        <w:spacing w:before="0" w:after="0" w:line="160" w:lineRule="exact"/>
        <w:ind w:left="0" w:right="0"/>
        <w:jc w:val="right"/>
        <w:textAlignment w:val="baseline"/>
        <w:rPr>
          <w:sz w:val="14"/>
        </w:rPr>
      </w:pPr>
      <w:bookmarkStart w:name="" w:id="1382"/>
      <w:r>
        <w:rPr>
          <w:rFonts w:ascii="宋体" w:hAnsi="宋体" w:cs="宋体" w:eastAsia="宋体"/>
          <w:sz w:val="14"/>
          <w:spacing w:val="0"/>
          <w:color w:val="000000"/>
          <w:b w:val="off"/>
          <w:i w:val="off"/>
        </w:rPr>
        <w:t/>
      </w:r>
      <w:bookmarkEnd w:id="1382"/>
    </w:p>
    <w:p>
      <w:pPr>
        <w:pageBreakBefore w:val="off"/>
        <w:tabs/>
        <w:wordWrap w:val="off"/>
        <w:spacing w:before="0" w:after="0" w:line="160" w:lineRule="exact"/>
        <w:ind w:left="0" w:right="0"/>
        <w:jc w:val="right"/>
        <w:textAlignment w:val="baseline"/>
        <w:rPr>
          <w:sz w:val="14"/>
        </w:rPr>
      </w:pPr>
      <w:bookmarkStart w:name="" w:id="1383"/>
      <w:r>
        <w:rPr>
          <w:rFonts w:ascii="宋体" w:hAnsi="宋体" w:cs="宋体" w:eastAsia="宋体"/>
          <w:sz w:val="14"/>
          <w:spacing w:val="0"/>
          <w:color w:val="000000"/>
          <w:b w:val="off"/>
          <w:i w:val="off"/>
        </w:rPr>
        <w:t/>
      </w:r>
      <w:bookmarkEnd w:id="1383"/>
    </w:p>
    <w:p>
      <w:pPr>
        <w:pageBreakBefore w:val="off"/>
        <w:tabs/>
        <w:wordWrap w:val="off"/>
        <w:spacing w:before="0" w:after="0" w:line="160" w:lineRule="exact"/>
        <w:ind w:left="0" w:right="0"/>
        <w:jc w:val="right"/>
        <w:textAlignment w:val="baseline"/>
        <w:rPr>
          <w:sz w:val="14"/>
        </w:rPr>
      </w:pPr>
      <w:bookmarkStart w:name="" w:id="1384"/>
      <w:r>
        <w:rPr>
          <w:rFonts w:ascii="宋体" w:hAnsi="宋体" w:cs="宋体" w:eastAsia="宋体"/>
          <w:sz w:val="14"/>
          <w:spacing w:val="0"/>
          <w:color w:val="000000"/>
          <w:b w:val="off"/>
          <w:i w:val="off"/>
        </w:rPr>
        <w:t/>
      </w:r>
      <w:bookmarkEnd w:id="1384"/>
    </w:p>
    <w:p>
      <w:pPr>
        <w:pageBreakBefore w:val="off"/>
        <w:tabs/>
        <w:wordWrap w:val="off"/>
        <w:spacing w:before="0" w:after="0" w:line="200" w:lineRule="atLeast"/>
        <w:ind w:left="0" w:right="1360"/>
        <w:jc w:val="right"/>
        <w:textAlignment w:val="baseline"/>
        <w:rPr>
          <w:sz w:val="14"/>
        </w:rPr>
        <w:sectPr>
          <w:footerReference r:id="rId65"/>
          <w:headerReference r:id="rId66" w:type="default"/>
          <w:type w:val="nextPage"/>
          <w:pgSz w:w="20740" w:h="31680"/>
          <w:pgMar w:left="2740" w:top="1400" w:right="2740" w:bottom="1400" w:header="1100" w:footer="1100"/>
          <w:cols w:num="1"/>
        </w:sectPr>
      </w:pPr>
      <w:bookmarkStart w:name="" w:id="1385"/>
      <w:r>
        <w:rPr>
          <w:rFonts w:ascii="黑体" w:hAnsi="黑体" w:cs="黑体" w:eastAsia="黑体"/>
          <w:sz w:val="14"/>
          <w:spacing w:val="0"/>
          <w:color w:val="000000"/>
          <w:b w:val="off"/>
          <w:i w:val="off"/>
        </w:rPr>
        <w:t>⋯:</w:t>
      </w:r>
      <w:bookmarkEnd w:id="1385"/>
    </w:p>
    <w:p>
      <w:pPr>
        <w:pageBreakBefore w:val="off"/>
        <w:tabs/>
        <w:wordWrap w:val="off"/>
        <w:spacing w:before="0" w:after="0" w:line="800" w:lineRule="atLeast"/>
        <w:ind w:left="0" w:right="0"/>
        <w:jc w:val="right"/>
        <w:textAlignment w:val="baseline"/>
        <w:rPr>
          <w:sz w:val="46"/>
        </w:rPr>
      </w:pPr>
      <w:bookmarkStart w:name="" w:id="1386"/>
      <w:r>
        <w:rPr>
          <w:rFonts w:ascii="宋体" w:hAnsi="宋体" w:cs="宋体" w:eastAsia="宋体"/>
          <w:sz w:val="46"/>
          <w:spacing w:val="0"/>
          <w:color w:val="000000"/>
          <w:b w:val="on"/>
          <w:i w:val="off"/>
        </w:rPr>
        <w:t>交往行为理论</w:t>
      </w:r>
      <w:bookmarkEnd w:id="1386"/>
    </w:p>
    <w:p>
      <w:pPr>
        <w:pageBreakBefore w:val="off"/>
        <w:tabs/>
        <w:wordWrap w:val="off"/>
        <w:spacing w:before="0" w:after="0" w:line="800" w:lineRule="atLeast"/>
        <w:ind w:left="120" w:right="20" w:firstLine="60"/>
        <w:jc w:val="both"/>
        <w:textAlignment w:val="baseline"/>
        <w:rPr>
          <w:sz w:val="46"/>
        </w:rPr>
      </w:pPr>
      <w:bookmarkStart w:name="" w:id="1387"/>
      <w:r>
        <w:rPr>
          <w:rFonts w:ascii="黑体" w:hAnsi="黑体" w:cs="黑体" w:eastAsia="黑体"/>
          <w:sz w:val="46"/>
          <w:spacing w:val="0"/>
          <w:color w:val="000000"/>
          <w:b w:val="on"/>
          <w:i w:val="off"/>
        </w:rPr>
        <w:t>能够催发出一种新的哲学世界观，它就值得我们加以追问[2]。今天，哲学</w:t>
      </w:r>
      <w:r>
        <w:rPr>
          <w:rFonts w:ascii="黑体" w:hAnsi="黑体" w:cs="黑体" w:eastAsia="黑体"/>
          <w:sz w:val="46"/>
          <w:spacing w:val="0"/>
          <w:color w:val="000000"/>
          <w:b w:val="on"/>
          <w:i w:val="off"/>
        </w:rPr>
        <w:t>已经无法再把整体知识意义上的世界、自然、历史和社会当作一个总体来</w:t>
      </w:r>
      <w:r>
        <w:rPr>
          <w:rFonts w:ascii="黑体" w:hAnsi="黑体" w:cs="黑体" w:eastAsia="黑体"/>
          <w:sz w:val="46"/>
          <w:spacing w:val="0"/>
          <w:color w:val="000000"/>
          <w:b w:val="on"/>
          <w:i w:val="off"/>
        </w:rPr>
        <w:t>加以观照。世界观的理论替代物之所以失去了意义，不仅仅是由于现实中</w:t>
      </w:r>
      <w:r>
        <w:rPr>
          <w:rFonts w:ascii="黑体" w:hAnsi="黑体" w:cs="黑体" w:eastAsia="黑体"/>
          <w:sz w:val="46"/>
          <w:spacing w:val="0"/>
          <w:color w:val="000000"/>
          <w:b w:val="on"/>
          <w:i w:val="off"/>
        </w:rPr>
        <w:t>经验科学取得了进步，更多的还是因为，伴随着这一进步而出现了一种反</w:t>
      </w:r>
      <w:r>
        <w:rPr>
          <w:rFonts w:ascii="黑体" w:hAnsi="黑体" w:cs="黑体" w:eastAsia="黑体"/>
          <w:sz w:val="46"/>
          <w:spacing w:val="0"/>
          <w:color w:val="000000"/>
          <w:b w:val="on"/>
          <w:i w:val="off"/>
        </w:rPr>
        <w:t>思意识。有了这种反思意识，哲学开始回过头来做自我批判；在追问反思力</w:t>
      </w:r>
      <w:r>
        <w:rPr>
          <w:rFonts w:ascii="黑体" w:hAnsi="黑体" w:cs="黑体" w:eastAsia="黑体"/>
          <w:sz w:val="46"/>
          <w:spacing w:val="0"/>
          <w:color w:val="000000"/>
          <w:b w:val="on"/>
          <w:i w:val="off"/>
        </w:rPr>
        <w:t>量在常规科学范围内还能有何作为的过程中，哲学思想变成了元哲学[3]。</w:t>
      </w:r>
      <w:r>
        <w:rPr>
          <w:rFonts w:ascii="黑体" w:hAnsi="黑体" w:cs="黑体" w:eastAsia="黑体"/>
          <w:sz w:val="46"/>
          <w:spacing w:val="0"/>
          <w:color w:val="000000"/>
          <w:b w:val="on"/>
          <w:i w:val="off"/>
        </w:rPr>
        <w:t>在此过程中，哲学主题一方面有所变化，另一方面则又保持了稳定。围绕</w:t>
      </w:r>
      <w:r>
        <w:rPr>
          <w:rFonts w:ascii="黑体" w:hAnsi="黑体" w:cs="黑体" w:eastAsia="黑体"/>
          <w:sz w:val="46"/>
          <w:spacing w:val="0"/>
          <w:color w:val="000000"/>
          <w:b w:val="on"/>
          <w:i w:val="off"/>
        </w:rPr>
        <w:t>着比较固定的核心主题，当代哲学，包括逻辑学、科学理论、语言理论和</w:t>
      </w:r>
      <w:r>
        <w:rPr>
          <w:rFonts w:ascii="黑体" w:hAnsi="黑体" w:cs="黑体" w:eastAsia="黑体"/>
          <w:sz w:val="46"/>
          <w:spacing w:val="0"/>
          <w:color w:val="000000"/>
          <w:b w:val="on"/>
          <w:i w:val="off"/>
        </w:rPr>
        <w:t>意义理论、伦理学和行为理论乃至美学等，展开了一种较为一致的论证，而</w:t>
      </w:r>
      <w:r>
        <w:rPr>
          <w:rFonts w:ascii="黑体" w:hAnsi="黑体" w:cs="黑体" w:eastAsia="黑体"/>
          <w:sz w:val="46"/>
          <w:spacing w:val="0"/>
          <w:color w:val="000000"/>
          <w:b w:val="on"/>
          <w:i w:val="off"/>
        </w:rPr>
        <w:t>它们在论证过程中所关注的是认知、语言理解和行为的合理性在日常生活、</w:t>
      </w:r>
      <w:r>
        <w:rPr>
          <w:rFonts w:ascii="黑体" w:hAnsi="黑体" w:cs="黑体" w:eastAsia="黑体"/>
          <w:sz w:val="46"/>
          <w:spacing w:val="0"/>
          <w:color w:val="000000"/>
          <w:b w:val="on"/>
          <w:i w:val="off"/>
        </w:rPr>
        <w:t>经验方法层面乃至系统话语中的形式前提。论证理论在此具有了一种特殊</w:t>
      </w:r>
      <w:r>
        <w:rPr>
          <w:rFonts w:ascii="黑体" w:hAnsi="黑体" w:cs="黑体" w:eastAsia="黑体"/>
          <w:sz w:val="46"/>
          <w:spacing w:val="0"/>
          <w:color w:val="000000"/>
          <w:b w:val="on"/>
          <w:i w:val="off"/>
        </w:rPr>
        <w:t>意义，因为，论证理论的使命在于对某种具有一定合理性的行为的形式实</w:t>
      </w:r>
      <w:r>
        <w:rPr>
          <w:rFonts w:ascii="黑体" w:hAnsi="黑体" w:cs="黑体" w:eastAsia="黑体"/>
          <w:sz w:val="46"/>
          <w:spacing w:val="0"/>
          <w:color w:val="000000"/>
          <w:b w:val="on"/>
          <w:i w:val="off"/>
        </w:rPr>
        <w:t>用主义前提和条件加以重构。</w:t>
      </w:r>
      <w:bookmarkEnd w:id="1387"/>
    </w:p>
    <w:p>
      <w:pPr>
        <w:pageBreakBefore w:val="off"/>
        <w:tabs/>
        <w:wordWrap w:val="off"/>
        <w:spacing w:before="0" w:after="0" w:line="800" w:lineRule="atLeast"/>
        <w:ind w:left="120" w:right="200" w:firstLine="960"/>
        <w:jc w:val="both"/>
        <w:textAlignment w:val="baseline"/>
        <w:rPr>
          <w:sz w:val="46"/>
        </w:rPr>
      </w:pPr>
      <w:bookmarkStart w:name="" w:id="1388"/>
      <w:r>
        <w:rPr>
          <w:rFonts w:ascii="黑体" w:hAnsi="黑体" w:cs="黑体" w:eastAsia="黑体"/>
          <w:sz w:val="46"/>
          <w:spacing w:val="0"/>
          <w:color w:val="000000"/>
          <w:b w:val="on"/>
          <w:i w:val="off"/>
        </w:rPr>
        <w:t>如果上述判断思路没有什么问题，如果后形而上学思想以及后黑格尔</w:t>
      </w:r>
      <w:r>
        <w:rPr>
          <w:rFonts w:ascii="黑体" w:hAnsi="黑体" w:cs="黑体" w:eastAsia="黑体"/>
          <w:sz w:val="46"/>
          <w:spacing w:val="0"/>
          <w:color w:val="000000"/>
          <w:b w:val="on"/>
          <w:i w:val="off"/>
        </w:rPr>
        <w:t>主义哲学果真在共同朝着合理性理论的核心努力，那么，社会学又如何能</w:t>
      </w:r>
      <w:r>
        <w:rPr>
          <w:rFonts w:ascii="黑体" w:hAnsi="黑体" w:cs="黑体" w:eastAsia="黑体"/>
          <w:sz w:val="46"/>
          <w:spacing w:val="0"/>
          <w:color w:val="000000"/>
          <w:b w:val="on"/>
          <w:i w:val="off"/>
        </w:rPr>
        <w:t>够承担起对合理性问题的责任呢?</w:t>
      </w:r>
      <w:bookmarkEnd w:id="1388"/>
    </w:p>
    <w:p>
      <w:pPr>
        <w:pageBreakBefore w:val="off"/>
        <w:tabs/>
        <w:wordWrap w:val="off"/>
        <w:spacing w:before="0" w:after="0" w:line="800" w:lineRule="atLeast"/>
        <w:ind w:left="120" w:right="200" w:firstLine="1020"/>
        <w:jc w:val="both"/>
        <w:textAlignment w:val="baseline"/>
        <w:rPr>
          <w:sz w:val="46"/>
        </w:rPr>
      </w:pPr>
      <w:bookmarkStart w:name="" w:id="1389"/>
      <w:r>
        <w:rPr>
          <w:rFonts w:ascii="黑体" w:hAnsi="黑体" w:cs="黑体" w:eastAsia="黑体"/>
          <w:sz w:val="46"/>
          <w:spacing w:val="0"/>
          <w:color w:val="000000"/>
          <w:b w:val="on"/>
          <w:i w:val="off"/>
        </w:rPr>
        <w:t>看上去，哲学思想在放弃了总体性关怀的同时，似乎也失去了其自足</w:t>
      </w:r>
      <w:r>
        <w:rPr>
          <w:rFonts w:ascii="黑体" w:hAnsi="黑体" w:cs="黑体" w:eastAsia="黑体"/>
          <w:sz w:val="46"/>
          <w:spacing w:val="0"/>
          <w:color w:val="000000"/>
          <w:b w:val="on"/>
          <w:i w:val="off"/>
        </w:rPr>
        <w:t>性。无论是想从本体论的角度，建立具有实质性内涵的自然理论、历史理</w:t>
      </w:r>
      <w:r>
        <w:rPr>
          <w:rFonts w:ascii="黑体" w:hAnsi="黑体" w:cs="黑体" w:eastAsia="黑体"/>
          <w:sz w:val="46"/>
          <w:spacing w:val="0"/>
          <w:color w:val="000000"/>
          <w:b w:val="on"/>
          <w:i w:val="off"/>
        </w:rPr>
        <w:t>论、社会理论等，还是想从先验哲学的角度，对非经验的类主体，即意识</w:t>
      </w:r>
      <w:r>
        <w:rPr>
          <w:rFonts w:ascii="黑体" w:hAnsi="黑体" w:cs="黑体" w:eastAsia="黑体"/>
          <w:sz w:val="46"/>
          <w:spacing w:val="0"/>
          <w:color w:val="000000"/>
          <w:b w:val="on"/>
          <w:i w:val="off"/>
        </w:rPr>
        <w:t>的内在结构进行先验重建，其目的都不是要对合理性的条件作形式分析。</w:t>
      </w:r>
      <w:r>
        <w:rPr>
          <w:rFonts w:ascii="黑体" w:hAnsi="黑体" w:cs="黑体" w:eastAsia="黑体"/>
          <w:sz w:val="46"/>
          <w:spacing w:val="0"/>
          <w:color w:val="000000"/>
          <w:b w:val="on"/>
          <w:i w:val="off"/>
        </w:rPr>
        <w:t>一切终极论证的尝试都还在坚持源始哲学思想，因而都未能取得成功[4]。</w:t>
      </w:r>
      <w:r>
        <w:rPr>
          <w:rFonts w:ascii="黑体" w:hAnsi="黑体" w:cs="黑体" w:eastAsia="黑体"/>
          <w:sz w:val="46"/>
          <w:spacing w:val="0"/>
          <w:color w:val="000000"/>
          <w:b w:val="on"/>
          <w:i w:val="off"/>
        </w:rPr>
        <w:t>在这种情况下，哲学与科学的关系呈现出一种新的轮廓。正如科学理论和</w:t>
      </w:r>
      <w:r>
        <w:rPr>
          <w:rFonts w:ascii="黑体" w:hAnsi="黑体" w:cs="黑体" w:eastAsia="黑体"/>
          <w:sz w:val="46"/>
          <w:spacing w:val="0"/>
          <w:color w:val="000000"/>
          <w:b w:val="on"/>
          <w:i w:val="off"/>
        </w:rPr>
        <w:t>科学历史所表明的，对合理性条件的解释形式，同对合理性结构的现实形</w:t>
      </w:r>
      <w:r>
        <w:rPr>
          <w:rFonts w:ascii="黑体" w:hAnsi="黑体" w:cs="黑体" w:eastAsia="黑体"/>
          <w:sz w:val="46"/>
          <w:spacing w:val="0"/>
          <w:color w:val="000000"/>
          <w:b w:val="on"/>
          <w:i w:val="off"/>
        </w:rPr>
        <w:t>态和历史发展的经验分析，实际上是相互一致的。现代经验科学理论，无</w:t>
      </w:r>
      <w:r>
        <w:rPr>
          <w:rFonts w:ascii="黑体" w:hAnsi="黑体" w:cs="黑体" w:eastAsia="黑体"/>
          <w:sz w:val="46"/>
          <w:spacing w:val="0"/>
          <w:color w:val="000000"/>
          <w:b w:val="on"/>
          <w:i w:val="off"/>
        </w:rPr>
        <w:t>论它们是沿着哪条路线，逻辑经验主义路线也好，批判理性主义路线也好，</w:t>
      </w:r>
      <w:bookmarkEnd w:id="1389"/>
    </w:p>
    <w:p>
      <w:pPr>
        <w:pageBreakBefore w:val="off"/>
        <w:tabs/>
        <w:wordWrap w:val="off"/>
        <w:spacing w:before="0" w:after="0" w:line="800" w:lineRule="atLeast"/>
        <w:ind w:left="100" w:right="0"/>
        <w:jc w:val="both"/>
        <w:textAlignment w:val="baseline"/>
        <w:rPr>
          <w:sz w:val="46"/>
        </w:rPr>
      </w:pPr>
      <w:bookmarkStart w:name="" w:id="1390"/>
      <w:r>
        <w:rPr>
          <w:rFonts w:ascii="宋体" w:hAnsi="宋体" w:cs="宋体" w:eastAsia="宋体"/>
          <w:sz w:val="46"/>
          <w:spacing w:val="0"/>
          <w:color w:val="000000"/>
          <w:u w:val="single"/>
          <w:b w:val="off"/>
          <w:i w:val="off"/>
        </w:rPr>
        <w:t xml:space="preserve">                </w:t>
      </w:r>
      <w:bookmarkEnd w:id="1390"/>
    </w:p>
    <w:p>
      <w:pPr>
        <w:pageBreakBefore w:val="off"/>
        <w:tabs/>
        <w:wordWrap w:val="off"/>
        <w:spacing w:before="0" w:after="0" w:line="580" w:lineRule="atLeast"/>
        <w:ind w:left="120" w:right="280" w:firstLine="860"/>
        <w:jc w:val="both"/>
        <w:textAlignment w:val="baseline"/>
        <w:rPr>
          <w:sz w:val="43"/>
        </w:rPr>
      </w:pPr>
      <w:bookmarkStart w:name="" w:id="1391"/>
      <w:r>
        <w:rPr>
          <w:rFonts w:ascii="TimesNewRoman" w:hAnsi="TimesNewRoman" w:cs="TimesNewRoman" w:eastAsia="TimesNewRoman"/>
          <w:sz w:val="43"/>
          <w:spacing w:val="0"/>
          <w:color w:val="000000"/>
          <w:b w:val="on"/>
          <w:i w:val="off"/>
        </w:rPr>
        <w:t>[2] J. Habermas, Wozu noch Philosophie? , 载其: Pbilosopbiscb-politische Profile, Ffm.,</w:t>
      </w:r>
      <w:r>
        <w:rPr>
          <w:rFonts w:ascii="TimesNewRoman" w:hAnsi="TimesNewRoman" w:cs="TimesNewRoman" w:eastAsia="TimesNewRoman"/>
          <w:sz w:val="43"/>
          <w:spacing w:val="0"/>
          <w:color w:val="000000"/>
          <w:b w:val="on"/>
          <w:i w:val="off"/>
        </w:rPr>
        <w:t>1981,15ff.。</w:t>
      </w:r>
      <w:bookmarkEnd w:id="1391"/>
    </w:p>
    <w:p>
      <w:pPr>
        <w:pageBreakBefore w:val="off"/>
        <w:tabs/>
        <w:wordWrap w:val="off"/>
        <w:spacing w:before="0" w:after="0" w:line="620" w:lineRule="atLeast"/>
        <w:ind w:left="120" w:right="280" w:firstLine="860"/>
        <w:jc w:val="both"/>
        <w:textAlignment w:val="baseline"/>
        <w:rPr>
          <w:sz w:val="43"/>
        </w:rPr>
      </w:pPr>
      <w:bookmarkStart w:name="" w:id="1392"/>
      <w:r>
        <w:rPr>
          <w:rFonts w:ascii="TimesNewRoman" w:hAnsi="TimesNewRoman" w:cs="TimesNewRoman" w:eastAsia="TimesNewRoman"/>
          <w:sz w:val="43"/>
          <w:spacing w:val="0"/>
          <w:color w:val="000000"/>
          <w:b w:val="on"/>
          <w:i w:val="off"/>
        </w:rPr>
        <w:t>[3] R. Rorty (编), Tbe Linguistic Turn, Chicago 1964, 及其: Pbilosopby and tbe</w:t>
      </w:r>
      <w:r>
        <w:rPr>
          <w:rFonts w:ascii="TimesNewRoman" w:hAnsi="TimesNewRoman" w:cs="TimesNewRoman" w:eastAsia="TimesNewRoman"/>
          <w:sz w:val="43"/>
          <w:spacing w:val="0"/>
          <w:color w:val="000000"/>
          <w:b w:val="on"/>
          <w:i w:val="off"/>
        </w:rPr>
        <w:t>Mirror of Nature, N. Y.1979, 德文版, Ffm., 1981.</w:t>
      </w:r>
      <w:bookmarkEnd w:id="1392"/>
    </w:p>
    <w:p>
      <w:pPr>
        <w:pageBreakBefore w:val="off"/>
        <w:tabs/>
        <w:wordWrap w:val="off"/>
        <w:spacing w:before="0" w:after="0" w:line="580" w:lineRule="atLeast"/>
        <w:ind w:left="120" w:right="300" w:firstLine="860"/>
        <w:jc w:val="both"/>
        <w:textAlignment w:val="baseline"/>
        <w:rPr>
          <w:sz w:val="43"/>
        </w:rPr>
      </w:pPr>
      <w:bookmarkStart w:name="" w:id="1393"/>
      <w:r>
        <w:rPr>
          <w:rFonts w:ascii="TimesNewRoman" w:hAnsi="TimesNewRoman" w:cs="TimesNewRoman" w:eastAsia="TimesNewRoman"/>
          <w:sz w:val="43"/>
          <w:spacing w:val="0"/>
          <w:color w:val="000000"/>
          <w:b w:val="on"/>
          <w:i w:val="off"/>
        </w:rPr>
        <w:t>[4] 关于源始哲学的批判问题, 请参阅 Th. W. Adorno, Metakritik der Erkenntnistbeorie,</w:t>
      </w:r>
      <w:r>
        <w:rPr>
          <w:rFonts w:ascii="TimesNewRoman" w:hAnsi="TimesNewRoman" w:cs="TimesNewRoman" w:eastAsia="TimesNewRoman"/>
          <w:sz w:val="43"/>
          <w:spacing w:val="0"/>
          <w:color w:val="000000"/>
          <w:b w:val="on"/>
          <w:i w:val="off"/>
        </w:rPr>
        <w:t>载其: Gesammelte Scbriften, 第5 卷, Ffm., 1971; 有关反对意见, 请参阅K. O. Apel,</w:t>
      </w:r>
      <w:r>
        <w:rPr>
          <w:rFonts w:ascii="TimesNewRoman" w:hAnsi="TimesNewRoman" w:cs="TimesNewRoman" w:eastAsia="TimesNewRoman"/>
          <w:sz w:val="43"/>
          <w:spacing w:val="0"/>
          <w:color w:val="000000"/>
          <w:b w:val="on"/>
          <w:i w:val="off"/>
        </w:rPr>
        <w:t>Das Problem der philosophischen Letztbegründung im Lichte einer transzendentalen</w:t>
      </w:r>
      <w:r>
        <w:rPr>
          <w:rFonts w:ascii="TimesNewRoman" w:hAnsi="TimesNewRoman" w:cs="TimesNewRoman" w:eastAsia="TimesNewRoman"/>
          <w:sz w:val="43"/>
          <w:spacing w:val="0"/>
          <w:color w:val="000000"/>
          <w:b w:val="on"/>
          <w:i w:val="off"/>
        </w:rPr>
        <w:t>Sprachpragmatik, 载: B. Kanitschneider (编), Spracbe und Erkenntnis, Innsbr.1976,55ff.。</w:t>
      </w:r>
      <w:bookmarkEnd w:id="1393"/>
    </w:p>
    <w:p>
      <w:pPr>
        <w:pageBreakBefore w:val="off"/>
        <w:tabs/>
        <w:wordWrap w:val="off"/>
        <w:spacing w:before="280" w:after="0" w:line="580" w:lineRule="atLeast"/>
        <w:ind w:left="120" w:right="0"/>
        <w:jc w:val="both"/>
        <w:textAlignment w:val="baseline"/>
        <w:rPr>
          <w:sz w:val="42"/>
        </w:rPr>
        <w:sectPr>
          <w:footerReference r:id="rId67"/>
          <w:headerReference r:id="rId68" w:type="default"/>
          <w:type w:val="nextPage"/>
          <w:pgSz w:w="20740" w:h="31680"/>
          <w:pgMar w:left="2680" w:top="2120" w:right="2680" w:bottom="2120" w:header="1820" w:footer="1820"/>
          <w:cols w:num="1"/>
        </w:sectPr>
      </w:pPr>
      <w:bookmarkStart w:name="" w:id="1394"/>
      <w:r>
        <w:rPr>
          <w:rFonts w:ascii="楷体" w:hAnsi="楷体" w:cs="楷体" w:eastAsia="楷体"/>
          <w:sz w:val="42"/>
          <w:spacing w:val="0"/>
          <w:color w:val="000000"/>
          <w:b w:val="on"/>
          <w:i w:val="off"/>
        </w:rPr>
        <w:t>2</w:t>
      </w:r>
      <w:bookmarkEnd w:id="1394"/>
    </w:p>
    <w:p>
      <w:pPr>
        <w:pageBreakBefore w:val="off"/>
        <w:tabs/>
        <w:wordWrap w:val="off"/>
        <w:spacing w:before="0" w:after="0" w:line="860" w:lineRule="atLeast"/>
        <w:ind w:left="100" w:right="0"/>
        <w:jc w:val="both"/>
        <w:textAlignment w:val="baseline"/>
        <w:rPr>
          <w:sz w:val="43"/>
        </w:rPr>
      </w:pPr>
      <w:bookmarkStart w:name="" w:id="1395"/>
      <w:r>
        <w:rPr>
          <w:rFonts w:ascii="黑体" w:hAnsi="黑体" w:cs="黑体" w:eastAsia="黑体"/>
          <w:sz w:val="43"/>
          <w:spacing w:val="0"/>
          <w:color w:val="000000"/>
          <w:b w:val="off"/>
          <w:i w:val="off"/>
        </w:rPr>
        <w:t>一、导论：对合理性问题的理解</w:t>
      </w:r>
      <w:bookmarkEnd w:id="1395"/>
    </w:p>
    <w:p>
      <w:pPr>
        <w:pageBreakBefore w:val="off"/>
        <w:tabs/>
        <w:wordWrap w:val="off"/>
        <w:spacing w:before="0" w:after="0" w:line="860" w:lineRule="atLeast"/>
        <w:ind w:left="100" w:right="0"/>
        <w:jc w:val="both"/>
        <w:textAlignment w:val="baseline"/>
        <w:rPr>
          <w:sz w:val="43"/>
        </w:rPr>
      </w:pPr>
      <w:bookmarkStart w:name="" w:id="1396"/>
      <w:r>
        <w:rPr>
          <w:rFonts w:ascii="黑体" w:hAnsi="黑体" w:cs="黑体" w:eastAsia="黑体"/>
          <w:sz w:val="43"/>
          <w:spacing w:val="0"/>
          <w:color w:val="000000"/>
          <w:b w:val="off"/>
          <w:i w:val="off"/>
        </w:rPr>
        <w:t>方法结构主义路线也好，它们都提出了一种既具有规范意义，同时又具有普</w:t>
      </w:r>
      <w:r>
        <w:rPr>
          <w:rFonts w:ascii="黑体" w:hAnsi="黑体" w:cs="黑体" w:eastAsia="黑体"/>
          <w:sz w:val="43"/>
          <w:spacing w:val="0"/>
          <w:color w:val="000000"/>
          <w:b w:val="off"/>
          <w:i w:val="off"/>
        </w:rPr>
        <w:t>遍主义特征的要求，而这一要求是本体论哲学或先验哲学的基础主义假设所</w:t>
      </w:r>
      <w:r>
        <w:rPr>
          <w:rFonts w:ascii="黑体" w:hAnsi="黑体" w:cs="黑体" w:eastAsia="黑体"/>
          <w:sz w:val="43"/>
          <w:spacing w:val="0"/>
          <w:color w:val="000000"/>
          <w:b w:val="off"/>
          <w:i w:val="off"/>
        </w:rPr>
        <w:t>无法满足的，只有反面例子的自明性才能对它进行检验。它最终所要说明的</w:t>
      </w:r>
      <w:r>
        <w:rPr>
          <w:rFonts w:ascii="黑体" w:hAnsi="黑体" w:cs="黑体" w:eastAsia="黑体"/>
          <w:sz w:val="43"/>
          <w:spacing w:val="0"/>
          <w:color w:val="000000"/>
          <w:b w:val="off"/>
          <w:i w:val="off"/>
        </w:rPr>
        <w:t>是，重建理论能够揭示出科学历史的内在层面，并能够和经验分析一道，对</w:t>
      </w:r>
      <w:r>
        <w:rPr>
          <w:rFonts w:ascii="黑体" w:hAnsi="黑体" w:cs="黑体" w:eastAsia="黑体"/>
          <w:sz w:val="43"/>
          <w:spacing w:val="0"/>
          <w:color w:val="000000"/>
          <w:b w:val="off"/>
          <w:i w:val="off"/>
        </w:rPr>
        <w:t>社会发展语境中建立在叙事基础上的实际科学历史作出全面解释[5]。像现</w:t>
      </w:r>
      <w:r>
        <w:rPr>
          <w:rFonts w:ascii="黑体" w:hAnsi="黑体" w:cs="黑体" w:eastAsia="黑体"/>
          <w:sz w:val="43"/>
          <w:spacing w:val="0"/>
          <w:color w:val="000000"/>
          <w:b w:val="off"/>
          <w:i w:val="off"/>
        </w:rPr>
        <w:t>代科学这样一种关于认知理性的复杂体系，同样也适用于其他形态的客观</w:t>
      </w:r>
      <w:r>
        <w:rPr>
          <w:rFonts w:ascii="黑体" w:hAnsi="黑体" w:cs="黑体" w:eastAsia="黑体"/>
          <w:sz w:val="43"/>
          <w:spacing w:val="0"/>
          <w:color w:val="000000"/>
          <w:b w:val="off"/>
          <w:i w:val="off"/>
        </w:rPr>
        <w:t>精神，也就是说，同样也适用于表现认知一工具理性、道德—实践理性以</w:t>
      </w:r>
      <w:r>
        <w:rPr>
          <w:rFonts w:ascii="黑体" w:hAnsi="黑体" w:cs="黑体" w:eastAsia="黑体"/>
          <w:sz w:val="43"/>
          <w:spacing w:val="0"/>
          <w:color w:val="000000"/>
          <w:b w:val="off"/>
          <w:i w:val="off"/>
        </w:rPr>
        <w:t>及审美—实践理性。</w:t>
      </w:r>
      <w:bookmarkEnd w:id="1396"/>
    </w:p>
    <w:p>
      <w:pPr>
        <w:pageBreakBefore w:val="off"/>
        <w:tabs/>
        <w:wordWrap w:val="off"/>
        <w:spacing w:before="0" w:after="0" w:line="860" w:lineRule="atLeast"/>
        <w:ind w:left="100" w:right="40" w:firstLine="1000"/>
        <w:jc w:val="both"/>
        <w:textAlignment w:val="baseline"/>
        <w:rPr>
          <w:sz w:val="43"/>
        </w:rPr>
      </w:pPr>
      <w:bookmarkStart w:name="" w:id="1397"/>
      <w:r>
        <w:rPr>
          <w:rFonts w:ascii="黑体" w:hAnsi="黑体" w:cs="黑体" w:eastAsia="黑体"/>
          <w:sz w:val="43"/>
          <w:spacing w:val="0"/>
          <w:color w:val="000000"/>
          <w:b w:val="off"/>
          <w:i w:val="off"/>
        </w:rPr>
        <w:t>当然，这种类型的经验研究的基本概念必须十分牢靠，因为只有这</w:t>
      </w:r>
      <w:r>
        <w:rPr>
          <w:rFonts w:ascii="黑体" w:hAnsi="黑体" w:cs="黑体" w:eastAsia="黑体"/>
          <w:sz w:val="43"/>
          <w:spacing w:val="0"/>
          <w:color w:val="000000"/>
          <w:b w:val="off"/>
          <w:i w:val="off"/>
        </w:rPr>
        <w:t>样，它们才能参与从合理性的角度重建意义语境和解决问题[6]。认知</w:t>
      </w:r>
      <w:r>
        <w:rPr>
          <w:rFonts w:ascii="黑体" w:hAnsi="黑体" w:cs="黑体" w:eastAsia="黑体"/>
          <w:sz w:val="43"/>
          <w:spacing w:val="0"/>
          <w:color w:val="000000"/>
          <w:b w:val="off"/>
          <w:i w:val="off"/>
        </w:rPr>
        <w:t>主义的成长心理学在这方面堪称典范。比如说，皮亚杰理论传统认为，</w:t>
      </w:r>
      <w:r>
        <w:rPr>
          <w:rFonts w:ascii="黑体" w:hAnsi="黑体" w:cs="黑体" w:eastAsia="黑体"/>
          <w:sz w:val="43"/>
          <w:spacing w:val="0"/>
          <w:color w:val="000000"/>
          <w:b w:val="off"/>
          <w:i w:val="off"/>
        </w:rPr>
        <w:t>狭义上的认知发展，包括社会认知发展和道德的发展，都是认知潜能</w:t>
      </w:r>
      <w:r>
        <w:rPr>
          <w:rFonts w:ascii="黑体" w:hAnsi="黑体" w:cs="黑体" w:eastAsia="黑体"/>
          <w:sz w:val="43"/>
          <w:spacing w:val="0"/>
          <w:color w:val="000000"/>
          <w:b w:val="off"/>
          <w:i w:val="off"/>
        </w:rPr>
        <w:t>逐步发展的结果，对于这一结果，我们可以从内部加以重构[7]。相反，</w:t>
      </w:r>
      <w:r>
        <w:rPr>
          <w:rFonts w:ascii="黑体" w:hAnsi="黑体" w:cs="黑体" w:eastAsia="黑体"/>
          <w:sz w:val="43"/>
          <w:spacing w:val="0"/>
          <w:color w:val="000000"/>
          <w:b w:val="off"/>
          <w:i w:val="off"/>
        </w:rPr>
        <w:t>如果行为理论从经验主义的角度对解决问题、合理引导行为以及学习</w:t>
      </w:r>
      <w:r>
        <w:rPr>
          <w:rFonts w:ascii="黑体" w:hAnsi="黑体" w:cs="黑体" w:eastAsia="黑体"/>
          <w:sz w:val="43"/>
          <w:spacing w:val="0"/>
          <w:color w:val="000000"/>
          <w:b w:val="off"/>
          <w:i w:val="off"/>
        </w:rPr>
        <w:t>水平等所依据的有效性要求加以篡改和否定的话，那么，合理性结构</w:t>
      </w:r>
      <w:r>
        <w:rPr>
          <w:rFonts w:ascii="黑体" w:hAnsi="黑体" w:cs="黑体" w:eastAsia="黑体"/>
          <w:sz w:val="43"/>
          <w:spacing w:val="0"/>
          <w:color w:val="000000"/>
          <w:b w:val="off"/>
          <w:i w:val="off"/>
        </w:rPr>
        <w:t>的外现过程严格来讲就不能说是学习过程，最多只能说是适应能力有</w:t>
      </w:r>
      <w:r>
        <w:rPr>
          <w:rFonts w:ascii="黑体" w:hAnsi="黑体" w:cs="黑体" w:eastAsia="黑体"/>
          <w:sz w:val="43"/>
          <w:spacing w:val="0"/>
          <w:color w:val="000000"/>
          <w:b w:val="off"/>
          <w:i w:val="off"/>
        </w:rPr>
        <w:t>所增长而已。</w:t>
      </w:r>
      <w:bookmarkEnd w:id="1397"/>
    </w:p>
    <w:p>
      <w:pPr>
        <w:pageBreakBefore w:val="off"/>
        <w:tabs/>
        <w:wordWrap w:val="off"/>
        <w:spacing w:before="0" w:after="0" w:line="860" w:lineRule="atLeast"/>
        <w:ind w:left="100" w:right="140" w:firstLine="1000"/>
        <w:jc w:val="both"/>
        <w:textAlignment w:val="baseline"/>
        <w:rPr>
          <w:sz w:val="43"/>
        </w:rPr>
      </w:pPr>
      <w:bookmarkStart w:name="" w:id="1398"/>
      <w:r>
        <w:rPr>
          <w:rFonts w:ascii="黑体" w:hAnsi="黑体" w:cs="黑体" w:eastAsia="黑体"/>
          <w:sz w:val="43"/>
          <w:spacing w:val="0"/>
          <w:color w:val="000000"/>
          <w:b w:val="off"/>
          <w:i w:val="off"/>
        </w:rPr>
        <w:t>在社会科学范围内，社会学是最早使用其基本概念去介入合理性问题</w:t>
      </w:r>
      <w:r>
        <w:rPr>
          <w:rFonts w:ascii="黑体" w:hAnsi="黑体" w:cs="黑体" w:eastAsia="黑体"/>
          <w:sz w:val="43"/>
          <w:spacing w:val="0"/>
          <w:color w:val="000000"/>
          <w:b w:val="off"/>
          <w:i w:val="off"/>
        </w:rPr>
        <w:t>的学科。把社会学和其他学科进行比较，我们就会看到，社会学这样做既</w:t>
      </w:r>
      <w:r>
        <w:rPr>
          <w:rFonts w:ascii="黑体" w:hAnsi="黑体" w:cs="黑体" w:eastAsia="黑体"/>
          <w:sz w:val="43"/>
          <w:spacing w:val="0"/>
          <w:color w:val="000000"/>
          <w:b w:val="off"/>
          <w:i w:val="off"/>
        </w:rPr>
        <w:t>有科学史的原因，也有一些具体的原因。我们先来看看政治学</w:t>
      </w:r>
      <w:r>
        <w:rPr>
          <w:rFonts w:ascii="黑体" w:hAnsi="黑体" w:cs="黑体" w:eastAsia="黑体"/>
          <w:sz w:val="43"/>
          <w:spacing w:val="0"/>
          <w:color w:val="000000"/>
          <w:b w:val="off"/>
          <w:i w:val="off"/>
        </w:rPr>
        <w:t>(Politikwissenschaft)。在万不得已的情况下,政治学曾经把自己从理性自</w:t>
      </w:r>
      <w:r>
        <w:rPr>
          <w:rFonts w:ascii="黑体" w:hAnsi="黑体" w:cs="黑体" w:eastAsia="黑体"/>
          <w:sz w:val="43"/>
          <w:spacing w:val="0"/>
          <w:color w:val="000000"/>
          <w:b w:val="off"/>
          <w:i w:val="off"/>
        </w:rPr>
        <w:t>然法 (Naturrecht)中解脱了出来。但现代自然法的出发点依然还是欧洲古</w:t>
      </w:r>
      <w:r>
        <w:rPr>
          <w:rFonts w:ascii="黑体" w:hAnsi="黑体" w:cs="黑体" w:eastAsia="黑体"/>
          <w:sz w:val="43"/>
          <w:spacing w:val="0"/>
          <w:color w:val="000000"/>
          <w:b w:val="off"/>
          <w:i w:val="off"/>
        </w:rPr>
        <w:t>代的观念，它们认为社会表现为一个靠政治建构起来，并用法律规范加</w:t>
      </w:r>
      <w:r>
        <w:rPr>
          <w:rFonts w:ascii="黑体" w:hAnsi="黑体" w:cs="黑体" w:eastAsia="黑体"/>
          <w:sz w:val="43"/>
          <w:spacing w:val="0"/>
          <w:color w:val="000000"/>
          <w:u w:val="single"/>
          <w:b w:val="off"/>
          <w:i w:val="off"/>
        </w:rPr>
        <w:t xml:space="preserve">                 </w:t>
      </w:r>
      <w:bookmarkEnd w:id="1398"/>
    </w:p>
    <w:p>
      <w:pPr>
        <w:pageBreakBefore w:val="off"/>
        <w:tabs/>
        <w:wordWrap w:val="off"/>
        <w:spacing w:before="0" w:after="0" w:line="600" w:lineRule="atLeast"/>
        <w:ind w:left="100" w:right="140" w:firstLine="860"/>
        <w:jc w:val="both"/>
        <w:textAlignment w:val="baseline"/>
        <w:rPr>
          <w:sz w:val="44"/>
        </w:rPr>
      </w:pPr>
      <w:bookmarkStart w:name="" w:id="1399"/>
      <w:r>
        <w:rPr>
          <w:rFonts w:ascii="TimesNewRoman" w:hAnsi="TimesNewRoman" w:cs="TimesNewRoman" w:eastAsia="TimesNewRoman"/>
          <w:sz w:val="44"/>
          <w:spacing w:val="0"/>
          <w:color w:val="000000"/>
          <w:b w:val="off"/>
          <w:i w:val="off"/>
        </w:rPr>
        <w:t>[5] 参阅围绕着 Th. S. Kubn的《科学革命的结构》(Die Struktur wissenscbaftlicber</w:t>
      </w:r>
      <w:r>
        <w:rPr>
          <w:rFonts w:ascii="TimesNewRoman" w:hAnsi="TimesNewRoman" w:cs="TimesNewRoman" w:eastAsia="TimesNewRoman"/>
          <w:sz w:val="44"/>
          <w:spacing w:val="0"/>
          <w:color w:val="000000"/>
          <w:b w:val="off"/>
          <w:i w:val="off"/>
        </w:rPr>
        <w:t>Revolutionen, Ffm.1967) 所展开的讨论, 主要有: I. Lakatos, A. Musgrave, Criti-</w:t>
      </w:r>
      <w:r>
        <w:rPr>
          <w:rFonts w:ascii="TimesNewRoman" w:hAnsi="TimesNewRoman" w:cs="TimesNewRoman" w:eastAsia="TimesNewRoman"/>
          <w:sz w:val="44"/>
          <w:spacing w:val="0"/>
          <w:color w:val="000000"/>
          <w:b w:val="off"/>
          <w:i w:val="off"/>
        </w:rPr>
        <w:t xml:space="preserve">cism and tbe Growtb of Knowledge, Cambridge, 1970;W. Diederich (编), Beitrige zur </w:t>
      </w:r>
      <w:r>
        <w:rPr>
          <w:rFonts w:ascii="TimesNewRoman" w:hAnsi="TimesNewRoman" w:cs="TimesNewRoman" w:eastAsia="TimesNewRoman"/>
          <w:sz w:val="44"/>
          <w:spacing w:val="0"/>
          <w:color w:val="000000"/>
          <w:b w:val="off"/>
          <w:i w:val="off"/>
        </w:rPr>
        <w:t>diacbroniscben Wissenscbaftstbeorie, Ffm.1974; R. Bubner, Dialektische Elemente einer</w:t>
      </w:r>
      <w:r>
        <w:rPr>
          <w:rFonts w:ascii="TimesNewRoman" w:hAnsi="TimesNewRoman" w:cs="TimesNewRoman" w:eastAsia="TimesNewRoman"/>
          <w:sz w:val="44"/>
          <w:spacing w:val="0"/>
          <w:color w:val="000000"/>
          <w:b w:val="off"/>
          <w:i w:val="off"/>
        </w:rPr>
        <w:t>Forschungslogik, 载其: Dialektik und Wissenscbaft, Ffm.1973,129ff.。 Th. S. Kuhn,</w:t>
      </w:r>
      <w:r>
        <w:rPr>
          <w:rFonts w:ascii="TimesNewRoman" w:hAnsi="TimesNewRoman" w:cs="TimesNewRoman" w:eastAsia="TimesNewRoman"/>
          <w:sz w:val="44"/>
          <w:spacing w:val="0"/>
          <w:color w:val="000000"/>
          <w:b w:val="off"/>
          <w:i w:val="off"/>
        </w:rPr>
        <w:t>Die Entstebung des Neuen, Ffm., 1977。</w:t>
      </w:r>
      <w:bookmarkEnd w:id="1399"/>
    </w:p>
    <w:p>
      <w:pPr>
        <w:pageBreakBefore w:val="off"/>
        <w:tabs/>
        <w:wordWrap w:val="off"/>
        <w:spacing w:before="0" w:after="0" w:line="600" w:lineRule="atLeast"/>
        <w:ind w:left="100" w:right="220" w:firstLine="860"/>
        <w:jc w:val="both"/>
        <w:textAlignment w:val="baseline"/>
        <w:rPr>
          <w:sz w:val="44"/>
        </w:rPr>
      </w:pPr>
      <w:bookmarkStart w:name="" w:id="1400"/>
      <w:r>
        <w:rPr>
          <w:rFonts w:ascii="TimesNewRoman" w:hAnsi="TimesNewRoman" w:cs="TimesNewRoman" w:eastAsia="TimesNewRoman"/>
          <w:sz w:val="44"/>
          <w:spacing w:val="0"/>
          <w:color w:val="000000"/>
          <w:b w:val="off"/>
          <w:i w:val="off"/>
        </w:rPr>
        <w:t>[6] U. Oevermann, Programmatische Überlegungen zu einer Theorie der</w:t>
      </w:r>
      <w:r>
        <w:rPr>
          <w:rFonts w:ascii="TimesNewRoman" w:hAnsi="TimesNewRoman" w:cs="TimesNewRoman" w:eastAsia="TimesNewRoman"/>
          <w:sz w:val="44"/>
          <w:spacing w:val="0"/>
          <w:color w:val="000000"/>
          <w:b w:val="off"/>
          <w:i w:val="off"/>
        </w:rPr>
        <w:t>Bildungsprozesse und einer Strategie der Sozialisationsforschung, 载: K. Hurrelmann,</w:t>
      </w:r>
      <w:r>
        <w:rPr>
          <w:rFonts w:ascii="TimesNewRoman" w:hAnsi="TimesNewRoman" w:cs="TimesNewRoman" w:eastAsia="TimesNewRoman"/>
          <w:sz w:val="44"/>
          <w:spacing w:val="0"/>
          <w:color w:val="000000"/>
          <w:b w:val="off"/>
          <w:i w:val="off"/>
        </w:rPr>
        <w:t>Sozialisation und Lebenslauf, Heidelberg, 34ff.。</w:t>
      </w:r>
      <w:bookmarkEnd w:id="1400"/>
    </w:p>
    <w:p>
      <w:pPr>
        <w:pageBreakBefore w:val="off"/>
        <w:tabs/>
        <w:wordWrap w:val="off"/>
        <w:spacing w:before="0" w:after="0" w:line="600" w:lineRule="atLeast"/>
        <w:ind w:left="100" w:right="240" w:firstLine="860"/>
        <w:jc w:val="both"/>
        <w:textAlignment w:val="baseline"/>
        <w:rPr>
          <w:sz w:val="44"/>
        </w:rPr>
      </w:pPr>
      <w:bookmarkStart w:name="" w:id="1401"/>
      <w:r>
        <w:rPr>
          <w:rFonts w:ascii="TimesNewRoman" w:hAnsi="TimesNewRoman" w:cs="TimesNewRoman" w:eastAsia="TimesNewRoman"/>
          <w:sz w:val="44"/>
          <w:spacing w:val="0"/>
          <w:color w:val="000000"/>
          <w:b w:val="off"/>
          <w:i w:val="off"/>
        </w:rPr>
        <w:t>[7] R. Döbert, J. Habermas, G. Nunner-Winkler (编): Entwicklung des Icbs,</w:t>
      </w:r>
      <w:r>
        <w:rPr>
          <w:rFonts w:ascii="TimesNewRoman" w:hAnsi="TimesNewRoman" w:cs="TimesNewRoman" w:eastAsia="TimesNewRoman"/>
          <w:sz w:val="44"/>
          <w:spacing w:val="0"/>
          <w:color w:val="000000"/>
          <w:b w:val="off"/>
          <w:i w:val="off"/>
        </w:rPr>
        <w:t>Köln1977。</w:t>
      </w:r>
      <w:bookmarkEnd w:id="1401"/>
    </w:p>
    <w:p>
      <w:pPr>
        <w:pageBreakBefore w:val="off"/>
        <w:tabs/>
        <w:wordWrap w:val="off"/>
        <w:spacing w:before="0" w:after="0" w:line="600" w:lineRule="exact"/>
        <w:ind w:left="0" w:right="0"/>
        <w:jc w:val="both"/>
        <w:textAlignment w:val="baseline"/>
        <w:rPr>
          <w:sz w:val="44"/>
        </w:rPr>
      </w:pPr>
      <w:bookmarkStart w:name="" w:id="1402"/>
      <w:r>
        <w:rPr>
          <w:rFonts w:ascii="宋体" w:hAnsi="宋体" w:cs="宋体" w:eastAsia="宋体"/>
          <w:sz w:val="44"/>
          <w:spacing w:val="0"/>
          <w:color w:val="000000"/>
          <w:b w:val="off"/>
          <w:i w:val="off"/>
        </w:rPr>
        <w:t/>
      </w:r>
      <w:bookmarkEnd w:id="1402"/>
    </w:p>
    <w:p>
      <w:pPr>
        <w:pageBreakBefore w:val="off"/>
        <w:tabs/>
        <w:wordWrap w:val="off"/>
        <w:spacing w:before="0" w:after="0" w:line="0" w:lineRule="atLeast"/>
        <w:ind w:left="0" w:right="0"/>
        <w:jc w:val="right"/>
        <w:textAlignment w:val="baseline"/>
        <w:sectPr>
          <w:footerReference r:id="rId69"/>
          <w:headerReference r:id="rId70" w:type="default"/>
          <w:type w:val="nextPage"/>
          <w:pgSz w:w="20740" w:h="31680"/>
          <w:pgMar w:left="2740" w:top="2020" w:right="2740" w:bottom="2020" w:header="1720" w:footer="1720"/>
          <w:cols w:num="1"/>
        </w:sectPr>
      </w:pPr>
      <w:bookmarkStart w:name="" w:id="1403"/>
      <w:r>
        <w:drawing>
          <wp:inline distL="0" distR="0" distT="0" distB="0">
            <wp:extent cx="1295400" cy="444500"/>
            <wp:docPr id="47" name="Drawing 47"/>
            <a:graphic xmlns:a="http://schemas.openxmlformats.org/drawingml/2006/main">
              <a:graphicData uri="http://schemas.openxmlformats.org/drawingml/2006/picture">
                <pic:pic xmlns:pic="http://schemas.openxmlformats.org/drawingml/2006/picture">
                  <pic:nvPicPr>
                    <pic:cNvPr id="0" name="Picture 46"/>
                    <pic:cNvPicPr>
                      <a:picLocks noChangeAspect="true"/>
                    </pic:cNvPicPr>
                  </pic:nvPicPr>
                  <pic:blipFill>
                    <a:blip r:embed="rId17"/>
                    <a:stretch>
                      <a:fillRect/>
                    </a:stretch>
                  </pic:blipFill>
                  <pic:spPr>
                    <a:xfrm>
                      <a:off x="0" y="0"/>
                      <a:ext cx="1295400" cy="444500"/>
                    </a:xfrm>
                    <a:prstGeom prst="rect">
                      <a:avLst/>
                    </a:prstGeom>
                  </pic:spPr>
                </pic:pic>
              </a:graphicData>
            </a:graphic>
          </wp:inline>
        </w:drawing>
      </w:r>
      <w:bookmarkEnd w:id="1403"/>
    </w:p>
    <w:p>
      <w:pPr>
        <w:pageBreakBefore w:val="off"/>
        <w:tabs/>
        <w:wordWrap w:val="off"/>
        <w:spacing w:before="0" w:after="0" w:line="620" w:lineRule="atLeast"/>
        <w:ind w:left="0" w:right="0"/>
        <w:jc w:val="right"/>
        <w:textAlignment w:val="baseline"/>
        <w:rPr>
          <w:sz w:val="46"/>
        </w:rPr>
      </w:pPr>
      <w:bookmarkStart w:name="" w:id="1404"/>
      <w:r>
        <w:rPr>
          <w:rFonts w:ascii="宋体" w:hAnsi="宋体" w:cs="宋体" w:eastAsia="宋体"/>
          <w:sz w:val="46"/>
          <w:spacing w:val="0"/>
          <w:color w:val="000000"/>
          <w:b w:val="off"/>
          <w:i w:val="off"/>
        </w:rPr>
        <w:t>交往行为理论</w:t>
      </w:r>
      <w:bookmarkEnd w:id="1404"/>
    </w:p>
    <w:p>
      <w:pPr>
        <w:pageBreakBefore w:val="off"/>
        <w:tabs/>
        <w:wordWrap w:val="off"/>
        <w:spacing w:before="0" w:after="0" w:line="820" w:lineRule="atLeast"/>
        <w:ind w:left="100" w:right="40"/>
        <w:jc w:val="both"/>
        <w:textAlignment w:val="baseline"/>
        <w:rPr>
          <w:sz w:val="48"/>
        </w:rPr>
      </w:pPr>
      <w:bookmarkStart w:name="" w:id="1405"/>
      <w:r>
        <w:rPr>
          <w:rFonts w:ascii="黑体" w:hAnsi="黑体" w:cs="黑体" w:eastAsia="黑体"/>
          <w:sz w:val="48"/>
          <w:spacing w:val="0"/>
          <w:color w:val="000000"/>
          <w:b w:val="off"/>
          <w:i w:val="off"/>
        </w:rPr>
        <w:t>以整合的共同体。不过，现代资产阶级成文法概念，为社会结构的设计</w:t>
      </w:r>
      <w:r>
        <w:rPr>
          <w:rFonts w:ascii="黑体" w:hAnsi="黑体" w:cs="黑体" w:eastAsia="黑体"/>
          <w:sz w:val="48"/>
          <w:spacing w:val="0"/>
          <w:color w:val="000000"/>
          <w:b w:val="off"/>
          <w:i w:val="off"/>
        </w:rPr>
        <w:t>程序和从常规角度把法律一政治制度建设成为一种合理的机制提供了可</w:t>
      </w:r>
      <w:r>
        <w:rPr>
          <w:rFonts w:ascii="黑体" w:hAnsi="黑体" w:cs="黑体" w:eastAsia="黑体"/>
          <w:sz w:val="48"/>
          <w:spacing w:val="0"/>
          <w:color w:val="000000"/>
          <w:b w:val="off"/>
          <w:i w:val="off"/>
        </w:rPr>
        <w:t>能[8]。具有经验倾向的政治学必须彻底摆脱这些资产阶级成文法概念。</w:t>
      </w:r>
      <w:r>
        <w:rPr>
          <w:rFonts w:ascii="黑体" w:hAnsi="黑体" w:cs="黑体" w:eastAsia="黑体"/>
          <w:sz w:val="48"/>
          <w:spacing w:val="0"/>
          <w:color w:val="000000"/>
          <w:b w:val="off"/>
          <w:i w:val="off"/>
        </w:rPr>
        <w:t>政治学把政治看作是社会的一个分支系统，因而无须承担从整体上把握</w:t>
      </w:r>
      <w:r>
        <w:rPr>
          <w:rFonts w:ascii="黑体" w:hAnsi="黑体" w:cs="黑体" w:eastAsia="黑体"/>
          <w:sz w:val="48"/>
          <w:spacing w:val="0"/>
          <w:color w:val="000000"/>
          <w:b w:val="off"/>
          <w:i w:val="off"/>
        </w:rPr>
        <w:t>社会的使命。从科学的角度把道德一实践的合法性问题置之度外，或者</w:t>
      </w:r>
      <w:r>
        <w:rPr>
          <w:rFonts w:ascii="黑体" w:hAnsi="黑体" w:cs="黑体" w:eastAsia="黑体"/>
          <w:sz w:val="48"/>
          <w:spacing w:val="0"/>
          <w:color w:val="000000"/>
          <w:b w:val="off"/>
          <w:i w:val="off"/>
        </w:rPr>
        <w:t>认为它们只是一些合法性信仰的经验问题，用描述就可以解决掉；政</w:t>
      </w:r>
      <w:r>
        <w:rPr>
          <w:rFonts w:ascii="黑体" w:hAnsi="黑体" w:cs="黑体" w:eastAsia="黑体"/>
          <w:sz w:val="48"/>
          <w:spacing w:val="0"/>
          <w:color w:val="000000"/>
          <w:b w:val="off"/>
          <w:i w:val="off"/>
        </w:rPr>
        <w:t>治学这样做和自然法的规范主义背道而驰，从而也就和合理性问题失之</w:t>
      </w:r>
      <w:r>
        <w:rPr>
          <w:rFonts w:ascii="黑体" w:hAnsi="黑体" w:cs="黑体" w:eastAsia="黑体"/>
          <w:sz w:val="48"/>
          <w:spacing w:val="0"/>
          <w:color w:val="000000"/>
          <w:b w:val="off"/>
          <w:i w:val="off"/>
        </w:rPr>
        <w:t>交臂。</w:t>
      </w:r>
      <w:bookmarkEnd w:id="1405"/>
    </w:p>
    <w:p>
      <w:pPr>
        <w:pageBreakBefore w:val="off"/>
        <w:tabs/>
        <w:wordWrap w:val="off"/>
        <w:spacing w:before="0" w:after="0" w:line="820" w:lineRule="atLeast"/>
        <w:ind w:left="100" w:right="140" w:firstLine="920"/>
        <w:jc w:val="both"/>
        <w:textAlignment w:val="baseline"/>
        <w:rPr>
          <w:sz w:val="48"/>
        </w:rPr>
      </w:pPr>
      <w:bookmarkStart w:name="" w:id="1406"/>
      <w:r>
        <w:rPr>
          <w:rFonts w:ascii="黑体" w:hAnsi="黑体" w:cs="黑体" w:eastAsia="黑体"/>
          <w:sz w:val="48"/>
          <w:spacing w:val="0"/>
          <w:color w:val="000000"/>
          <w:b w:val="off"/>
          <w:i w:val="off"/>
        </w:rPr>
        <w:t>政治经济学 (Politische Ökonomie) 的情况则有所不同。到了18世</w:t>
      </w:r>
      <w:r>
        <w:rPr>
          <w:rFonts w:ascii="黑体" w:hAnsi="黑体" w:cs="黑体" w:eastAsia="黑体"/>
          <w:sz w:val="48"/>
          <w:spacing w:val="0"/>
          <w:color w:val="000000"/>
          <w:b w:val="off"/>
          <w:i w:val="off"/>
        </w:rPr>
        <w:t>纪，政治经济学才和理性自然法之间形成紧张关系，并且建立起了一个</w:t>
      </w:r>
      <w:r>
        <w:rPr>
          <w:rFonts w:ascii="黑体" w:hAnsi="黑体" w:cs="黑体" w:eastAsia="黑体"/>
          <w:sz w:val="48"/>
          <w:spacing w:val="0"/>
          <w:color w:val="000000"/>
          <w:b w:val="off"/>
          <w:i w:val="off"/>
        </w:rPr>
        <w:t>独立的行为体系；维持这个行为体系，起初所依靠的是功能 (Funktion)，</w:t>
      </w:r>
      <w:r>
        <w:rPr>
          <w:rFonts w:ascii="黑体" w:hAnsi="黑体" w:cs="黑体" w:eastAsia="黑体"/>
          <w:sz w:val="48"/>
          <w:spacing w:val="0"/>
          <w:color w:val="000000"/>
          <w:b w:val="off"/>
          <w:i w:val="off"/>
        </w:rPr>
        <w:t>而不是规范 (Norm)[9]。经济学就其作为政治经济学而言，最初还是</w:t>
      </w:r>
      <w:r>
        <w:rPr>
          <w:rFonts w:ascii="黑体" w:hAnsi="黑体" w:cs="黑体" w:eastAsia="黑体"/>
          <w:sz w:val="48"/>
          <w:spacing w:val="0"/>
          <w:color w:val="000000"/>
          <w:b w:val="off"/>
          <w:i w:val="off"/>
        </w:rPr>
        <w:t>一种危机理论 (Krisentheorie)，所关注的是整个社会。经济学感兴趣的</w:t>
      </w:r>
      <w:r>
        <w:rPr>
          <w:rFonts w:ascii="黑体" w:hAnsi="黑体" w:cs="黑体" w:eastAsia="黑体"/>
          <w:sz w:val="48"/>
          <w:spacing w:val="0"/>
          <w:color w:val="000000"/>
          <w:b w:val="off"/>
          <w:i w:val="off"/>
        </w:rPr>
        <w:t>问题是，经济系统的动力是如何对靠规范整合起来的社会系统产生作用</w:t>
      </w:r>
      <w:r>
        <w:rPr>
          <w:rFonts w:ascii="黑体" w:hAnsi="黑体" w:cs="黑体" w:eastAsia="黑体"/>
          <w:sz w:val="48"/>
          <w:spacing w:val="0"/>
          <w:color w:val="000000"/>
          <w:b w:val="off"/>
          <w:i w:val="off"/>
        </w:rPr>
        <w:t>的。这就和专业经济学区别开来了。时至今日，专业经济学还把经济</w:t>
      </w:r>
      <w:r>
        <w:rPr>
          <w:rFonts w:ascii="黑体" w:hAnsi="黑体" w:cs="黑体" w:eastAsia="黑体"/>
          <w:sz w:val="48"/>
          <w:spacing w:val="0"/>
          <w:color w:val="000000"/>
          <w:b w:val="off"/>
          <w:i w:val="off"/>
        </w:rPr>
        <w:t>当作社会的分支系统加以研究，而对合法性问题不闻不问。从这样一</w:t>
      </w:r>
      <w:r>
        <w:rPr>
          <w:rFonts w:ascii="黑体" w:hAnsi="黑体" w:cs="黑体" w:eastAsia="黑体"/>
          <w:sz w:val="48"/>
          <w:spacing w:val="0"/>
          <w:color w:val="000000"/>
          <w:b w:val="off"/>
          <w:i w:val="off"/>
        </w:rPr>
        <w:t>个片面的角度出发，合理性问题就会被分解成经济平衡问题和合理选</w:t>
      </w:r>
      <w:r>
        <w:rPr>
          <w:rFonts w:ascii="黑体" w:hAnsi="黑体" w:cs="黑体" w:eastAsia="黑体"/>
          <w:sz w:val="48"/>
          <w:spacing w:val="0"/>
          <w:color w:val="000000"/>
          <w:b w:val="off"/>
          <w:i w:val="off"/>
        </w:rPr>
        <w:t>择问题。</w:t>
      </w:r>
      <w:bookmarkEnd w:id="1406"/>
    </w:p>
    <w:p>
      <w:pPr>
        <w:pageBreakBefore w:val="off"/>
        <w:tabs/>
        <w:wordWrap w:val="off"/>
        <w:spacing w:before="0" w:after="0" w:line="820" w:lineRule="atLeast"/>
        <w:ind w:left="100" w:right="220" w:firstLine="920"/>
        <w:jc w:val="both"/>
        <w:textAlignment w:val="baseline"/>
        <w:rPr>
          <w:sz w:val="48"/>
        </w:rPr>
      </w:pPr>
      <w:bookmarkStart w:name="" w:id="1407"/>
      <w:r>
        <w:rPr>
          <w:rFonts w:ascii="黑体" w:hAnsi="黑体" w:cs="黑体" w:eastAsia="黑体"/>
          <w:sz w:val="48"/>
          <w:spacing w:val="0"/>
          <w:color w:val="000000"/>
          <w:b w:val="off"/>
          <w:i w:val="off"/>
        </w:rPr>
        <w:t>相反，社会学 (Soziologie)作为一门学科，它的出现就是要解决政治</w:t>
      </w:r>
      <w:r>
        <w:rPr>
          <w:rFonts w:ascii="黑体" w:hAnsi="黑体" w:cs="黑体" w:eastAsia="黑体"/>
          <w:sz w:val="48"/>
          <w:spacing w:val="0"/>
          <w:color w:val="000000"/>
          <w:b w:val="off"/>
          <w:i w:val="off"/>
        </w:rPr>
        <w:t>学和经济学在迈向专业学科的过程中所抛弃了的问题[10]。社会学的研究主</w:t>
      </w:r>
      <w:r>
        <w:rPr>
          <w:rFonts w:ascii="黑体" w:hAnsi="黑体" w:cs="黑体" w:eastAsia="黑体"/>
          <w:sz w:val="48"/>
          <w:spacing w:val="0"/>
          <w:color w:val="000000"/>
          <w:b w:val="off"/>
          <w:i w:val="off"/>
        </w:rPr>
        <w:t>题在于：由于现代国家制度的建立和市场经济制度的分化，古代欧洲社会</w:t>
      </w:r>
      <w:r>
        <w:rPr>
          <w:rFonts w:ascii="黑体" w:hAnsi="黑体" w:cs="黑体" w:eastAsia="黑体"/>
          <w:sz w:val="48"/>
          <w:spacing w:val="0"/>
          <w:color w:val="000000"/>
          <w:b w:val="off"/>
          <w:i w:val="off"/>
        </w:rPr>
        <w:t>结构中所出现的社会整合的变迁。社会学成了彻头彻尾的危机学</w:t>
      </w:r>
      <w:r>
        <w:rPr>
          <w:rFonts w:ascii="黑体" w:hAnsi="黑体" w:cs="黑体" w:eastAsia="黑体"/>
          <w:sz w:val="48"/>
          <w:spacing w:val="0"/>
          <w:color w:val="000000"/>
          <w:b w:val="off"/>
          <w:i w:val="off"/>
        </w:rPr>
        <w:t>(Krisenwissenschaft)，它所关注的首要问题是传统社会制度消亡和现代社会</w:t>
      </w:r>
      <w:bookmarkEnd w:id="1407"/>
    </w:p>
    <w:p>
      <w:pPr>
        <w:pageBreakBefore w:val="off"/>
        <w:tabs/>
        <w:wordWrap w:val="off"/>
        <w:spacing w:before="0" w:after="0" w:line="820" w:lineRule="atLeast"/>
        <w:ind w:left="160" w:right="0"/>
        <w:jc w:val="both"/>
        <w:textAlignment w:val="baseline"/>
        <w:rPr>
          <w:sz w:val="48"/>
        </w:rPr>
      </w:pPr>
      <w:bookmarkStart w:name="" w:id="1408"/>
      <w:r>
        <w:rPr>
          <w:rFonts w:ascii="宋体" w:hAnsi="宋体" w:cs="宋体" w:eastAsia="宋体"/>
          <w:sz w:val="48"/>
          <w:spacing w:val="0"/>
          <w:color w:val="000000"/>
          <w:u w:val="single"/>
          <w:b w:val="off"/>
          <w:i w:val="off"/>
        </w:rPr>
        <w:t xml:space="preserve">               </w:t>
      </w:r>
      <w:bookmarkEnd w:id="1408"/>
    </w:p>
    <w:p>
      <w:pPr>
        <w:pageBreakBefore w:val="off"/>
        <w:tabs/>
        <w:wordWrap w:val="off"/>
        <w:spacing w:before="0" w:after="0" w:line="580" w:lineRule="atLeast"/>
        <w:ind w:left="100" w:right="220" w:firstLine="920"/>
        <w:jc w:val="both"/>
        <w:textAlignment w:val="baseline"/>
        <w:rPr>
          <w:sz w:val="41"/>
        </w:rPr>
      </w:pPr>
      <w:bookmarkStart w:name="" w:id="1409"/>
      <w:r>
        <w:rPr>
          <w:rFonts w:ascii="TimesNewRoman" w:hAnsi="TimesNewRoman" w:cs="TimesNewRoman" w:eastAsia="TimesNewRoman"/>
          <w:sz w:val="41"/>
          <w:spacing w:val="0"/>
          <w:color w:val="000000"/>
          <w:b w:val="off"/>
          <w:i w:val="off"/>
        </w:rPr>
        <w:t xml:space="preserve">[8] W. Hennis, Politik und praktiscbe Pbilosopbie, Neuwied, 1963; H. Maier, Dieältere </w:t>
      </w:r>
      <w:r>
        <w:rPr>
          <w:rFonts w:ascii="TimesNewRoman" w:hAnsi="TimesNewRoman" w:cs="TimesNewRoman" w:eastAsia="TimesNewRoman"/>
          <w:sz w:val="41"/>
          <w:spacing w:val="0"/>
          <w:color w:val="000000"/>
          <w:b w:val="off"/>
          <w:i w:val="off"/>
        </w:rPr>
        <w:t xml:space="preserve">deutscbe Staats-und Verwaltungslebre, Neuwied, 1966; J. Habermas, Die klassische Lehre von </w:t>
      </w:r>
      <w:r>
        <w:rPr>
          <w:rFonts w:ascii="TimesNewRoman" w:hAnsi="TimesNewRoman" w:cs="TimesNewRoman" w:eastAsia="TimesNewRoman"/>
          <w:sz w:val="41"/>
          <w:spacing w:val="0"/>
          <w:color w:val="000000"/>
          <w:b w:val="off"/>
          <w:i w:val="off"/>
        </w:rPr>
        <w:t>der Politik in ihrem Verhältnis zur Sozialphilosophie, 载其: Tbeorie und Praxis, Ffm.</w:t>
      </w:r>
      <w:r>
        <w:rPr>
          <w:rFonts w:ascii="TimesNewRoman" w:hAnsi="TimesNewRoman" w:cs="TimesNewRoman" w:eastAsia="TimesNewRoman"/>
          <w:sz w:val="41"/>
          <w:spacing w:val="0"/>
          <w:color w:val="000000"/>
          <w:b w:val="off"/>
          <w:i w:val="off"/>
        </w:rPr>
        <w:t>1971,48ff.。</w:t>
      </w:r>
      <w:bookmarkEnd w:id="1409"/>
    </w:p>
    <w:p>
      <w:pPr>
        <w:pageBreakBefore w:val="off"/>
        <w:tabs/>
        <w:wordWrap w:val="off"/>
        <w:spacing w:before="0" w:after="0" w:line="580" w:lineRule="atLeast"/>
        <w:ind w:left="100" w:right="280" w:firstLine="920"/>
        <w:jc w:val="both"/>
        <w:textAlignment w:val="baseline"/>
        <w:rPr>
          <w:sz w:val="41"/>
        </w:rPr>
      </w:pPr>
      <w:bookmarkStart w:name="" w:id="1410"/>
      <w:r>
        <w:rPr>
          <w:rFonts w:ascii="TimesNewRoman" w:hAnsi="TimesNewRoman" w:cs="TimesNewRoman" w:eastAsia="TimesNewRoman"/>
          <w:sz w:val="41"/>
          <w:spacing w:val="0"/>
          <w:color w:val="000000"/>
          <w:b w:val="off"/>
          <w:i w:val="off"/>
        </w:rPr>
        <w:t>[9] F. Jonas, Was heisst ökonomische Theorie? Vorklassisches und klassisches</w:t>
      </w:r>
      <w:r>
        <w:rPr>
          <w:rFonts w:ascii="TimesNewRoman" w:hAnsi="TimesNewRoman" w:cs="TimesNewRoman" w:eastAsia="TimesNewRoman"/>
          <w:sz w:val="41"/>
          <w:spacing w:val="0"/>
          <w:color w:val="000000"/>
          <w:b w:val="off"/>
          <w:i w:val="off"/>
        </w:rPr>
        <w:t>Denken, 载: Scbmollers Jabrbucb, 78, 1958; H. Neuendorff, Der Begriff des Interesses,</w:t>
      </w:r>
      <w:r>
        <w:rPr>
          <w:rFonts w:ascii="TimesNewRoman" w:hAnsi="TimesNewRoman" w:cs="TimesNewRoman" w:eastAsia="TimesNewRoman"/>
          <w:sz w:val="41"/>
          <w:spacing w:val="0"/>
          <w:color w:val="000000"/>
          <w:b w:val="off"/>
          <w:i w:val="off"/>
        </w:rPr>
        <w:t>Ffm.1973。</w:t>
      </w:r>
      <w:bookmarkEnd w:id="1410"/>
    </w:p>
    <w:p>
      <w:pPr>
        <w:pageBreakBefore w:val="off"/>
        <w:tabs/>
        <w:wordWrap w:val="off"/>
        <w:spacing w:before="0" w:after="0" w:line="580" w:lineRule="atLeast"/>
        <w:ind w:left="100" w:right="240" w:firstLine="920"/>
        <w:jc w:val="both"/>
        <w:textAlignment w:val="baseline"/>
        <w:rPr>
          <w:sz w:val="41"/>
        </w:rPr>
        <w:sectPr>
          <w:footerReference r:id="rId71"/>
          <w:headerReference r:id="rId72" w:type="default"/>
          <w:type w:val="nextPage"/>
          <w:pgSz w:w="20740" w:h="31680"/>
          <w:pgMar w:left="2700" w:top="2560" w:right="2700" w:bottom="2560" w:header="2260" w:footer="2260"/>
          <w:cols w:num="1"/>
        </w:sectPr>
      </w:pPr>
      <w:bookmarkStart w:name="" w:id="1411"/>
      <w:r>
        <w:rPr>
          <w:rFonts w:ascii="TimesNewRoman" w:hAnsi="TimesNewRoman" w:cs="TimesNewRoman" w:eastAsia="TimesNewRoman"/>
          <w:sz w:val="41"/>
          <w:spacing w:val="0"/>
          <w:color w:val="000000"/>
          <w:b w:val="off"/>
          <w:i w:val="off"/>
        </w:rPr>
        <w:t>[10] F. Jonas, Geschicbte der Soziologie, 第Ⅰ——Ⅳ卷, Reinbek , 1968 — 1969; R. W.</w:t>
      </w:r>
      <w:r>
        <w:rPr>
          <w:rFonts w:ascii="TimesNewRoman" w:hAnsi="TimesNewRoman" w:cs="TimesNewRoman" w:eastAsia="TimesNewRoman"/>
          <w:sz w:val="41"/>
          <w:spacing w:val="0"/>
          <w:color w:val="000000"/>
          <w:b w:val="off"/>
          <w:i w:val="off"/>
        </w:rPr>
        <w:t>Friedrichs, A Sociology of Sociology, N. Y.1970; T. Bottomore, R. Nisbet, A History of</w:t>
      </w:r>
      <w:r>
        <w:rPr>
          <w:rFonts w:ascii="TimesNewRoman" w:hAnsi="TimesNewRoman" w:cs="TimesNewRoman" w:eastAsia="TimesNewRoman"/>
          <w:sz w:val="41"/>
          <w:spacing w:val="0"/>
          <w:color w:val="000000"/>
          <w:b w:val="off"/>
          <w:i w:val="off"/>
        </w:rPr>
        <w:t>Sociological Analysis, N. Y.1978。</w:t>
      </w:r>
      <w:bookmarkEnd w:id="1411"/>
    </w:p>
    <w:p>
      <w:pPr>
        <w:pageBreakBefore w:val="off"/>
        <w:tabs/>
        <w:wordWrap w:val="off"/>
        <w:spacing w:before="0" w:after="0" w:line="560" w:lineRule="atLeast"/>
        <w:ind w:left="80" w:right="0"/>
        <w:jc w:val="both"/>
        <w:textAlignment w:val="baseline"/>
        <w:rPr>
          <w:sz w:val="41"/>
        </w:rPr>
      </w:pPr>
      <w:bookmarkStart w:name="" w:id="1412"/>
      <w:r>
        <w:rPr>
          <w:rFonts w:ascii="宋体" w:hAnsi="宋体" w:cs="宋体" w:eastAsia="宋体"/>
          <w:sz w:val="41"/>
          <w:spacing w:val="0"/>
          <w:color w:val="000000"/>
          <w:b w:val="off"/>
          <w:i w:val="off"/>
        </w:rPr>
        <w:t>一、导论：对合理性问题的理解</w:t>
      </w:r>
      <w:bookmarkEnd w:id="1412"/>
    </w:p>
    <w:p>
      <w:pPr>
        <w:pageBreakBefore w:val="off"/>
        <w:tabs/>
        <w:wordWrap w:val="off"/>
        <w:spacing w:before="0" w:after="0" w:line="800" w:lineRule="atLeast"/>
        <w:ind w:left="80" w:right="0"/>
        <w:jc w:val="both"/>
        <w:textAlignment w:val="baseline"/>
        <w:rPr>
          <w:sz w:val="45"/>
        </w:rPr>
      </w:pPr>
      <w:bookmarkStart w:name="" w:id="1413"/>
      <w:r>
        <w:rPr>
          <w:rFonts w:ascii="黑体" w:hAnsi="黑体" w:cs="黑体" w:eastAsia="黑体"/>
          <w:sz w:val="45"/>
          <w:spacing w:val="0"/>
          <w:color w:val="000000"/>
          <w:b w:val="off"/>
          <w:i w:val="off"/>
        </w:rPr>
        <w:t>制度形成过程中的失范方面 (anomische Aspekten) [11]。当然, 即便在这样</w:t>
      </w:r>
      <w:r>
        <w:rPr>
          <w:rFonts w:ascii="黑体" w:hAnsi="黑体" w:cs="黑体" w:eastAsia="黑体"/>
          <w:sz w:val="45"/>
          <w:spacing w:val="0"/>
          <w:color w:val="000000"/>
          <w:b w:val="off"/>
          <w:i w:val="off"/>
        </w:rPr>
        <w:t>的前提下，社会学也可以集中研究某个社会亚系统。从科学史上看，宗教</w:t>
      </w:r>
      <w:r>
        <w:rPr>
          <w:rFonts w:ascii="黑体" w:hAnsi="黑体" w:cs="黑体" w:eastAsia="黑体"/>
          <w:sz w:val="45"/>
          <w:spacing w:val="0"/>
          <w:color w:val="000000"/>
          <w:b w:val="off"/>
          <w:i w:val="off"/>
        </w:rPr>
        <w:t>社会学和法律社会学一直都是这门新学科的核心。</w:t>
      </w:r>
      <w:bookmarkEnd w:id="1413"/>
    </w:p>
    <w:p>
      <w:pPr>
        <w:pageBreakBefore w:val="off"/>
        <w:tabs/>
        <w:wordWrap w:val="off"/>
        <w:spacing w:before="0" w:after="0" w:line="800" w:lineRule="atLeast"/>
        <w:ind w:left="80" w:right="0" w:firstLine="980"/>
        <w:jc w:val="both"/>
        <w:textAlignment w:val="baseline"/>
        <w:rPr>
          <w:sz w:val="45"/>
        </w:rPr>
      </w:pPr>
      <w:bookmarkStart w:name="" w:id="1414"/>
      <w:r>
        <w:rPr>
          <w:rFonts w:ascii="黑体" w:hAnsi="黑体" w:cs="黑体" w:eastAsia="黑体"/>
          <w:sz w:val="45"/>
          <w:spacing w:val="0"/>
          <w:color w:val="000000"/>
          <w:b w:val="off"/>
          <w:i w:val="off"/>
        </w:rPr>
        <w:t>为了更好地说明问题，请允许我暂时不作进一步的解释，先把帕森斯</w:t>
      </w:r>
      <w:r>
        <w:rPr>
          <w:rFonts w:ascii="黑体" w:hAnsi="黑体" w:cs="黑体" w:eastAsia="黑体"/>
          <w:sz w:val="45"/>
          <w:spacing w:val="0"/>
          <w:color w:val="000000"/>
          <w:b w:val="off"/>
          <w:i w:val="off"/>
        </w:rPr>
        <w:t>所提出的功能图式拿过来加以运用，(从图1中)很容易就可以看出社会科</w:t>
      </w:r>
      <w:r>
        <w:rPr>
          <w:rFonts w:ascii="黑体" w:hAnsi="黑体" w:cs="黑体" w:eastAsia="黑体"/>
          <w:sz w:val="45"/>
          <w:spacing w:val="0"/>
          <w:color w:val="000000"/>
          <w:b w:val="off"/>
          <w:i w:val="off"/>
        </w:rPr>
        <w:t>学各学科和社会亚系统之间的对应关系：</w:t>
      </w:r>
      <w:bookmarkEnd w:id="1414"/>
    </w:p>
    <w:p>
      <w:pPr>
        <w:pageBreakBefore w:val="off"/>
        <w:tabs/>
        <w:wordWrap w:val="off"/>
        <w:spacing w:before="0" w:after="0" w:line="820" w:lineRule="exact"/>
        <w:ind w:left="0" w:right="0"/>
        <w:jc w:val="both"/>
        <w:textAlignment w:val="baseline"/>
        <w:rPr>
          <w:sz w:val="45"/>
        </w:rPr>
      </w:pPr>
      <w:bookmarkStart w:name="" w:id="1415"/>
      <w:r>
        <w:rPr>
          <w:rFonts w:ascii="宋体" w:hAnsi="宋体" w:cs="宋体" w:eastAsia="宋体"/>
          <w:sz w:val="45"/>
          <w:spacing w:val="0"/>
          <w:color w:val="000000"/>
          <w:b w:val="off"/>
          <w:i w:val="off"/>
        </w:rPr>
        <w:t/>
      </w:r>
      <w:bookmarkEnd w:id="1415"/>
    </w:p>
    <w:p>
      <w:pPr>
        <w:pageBreakBefore w:val="off"/>
        <w:tabs/>
        <w:wordWrap w:val="off"/>
        <w:spacing w:before="0" w:after="0" w:line="0" w:lineRule="atLeast"/>
        <w:ind w:left="80" w:right="0"/>
        <w:jc w:val="left"/>
        <w:textAlignment w:val="baseline"/>
      </w:pPr>
      <w:bookmarkStart w:name="" w:id="1416"/>
      <w:r>
        <w:drawing>
          <wp:inline distL="0" distR="0" distT="0" distB="0">
            <wp:extent cx="8864600" cy="3733800"/>
            <wp:docPr id="49" name="Drawing 49"/>
            <a:graphic xmlns:a="http://schemas.openxmlformats.org/drawingml/2006/main">
              <a:graphicData uri="http://schemas.openxmlformats.org/drawingml/2006/picture">
                <pic:pic xmlns:pic="http://schemas.openxmlformats.org/drawingml/2006/picture">
                  <pic:nvPicPr>
                    <pic:cNvPr id="0" name="Picture 48"/>
                    <pic:cNvPicPr>
                      <a:picLocks noChangeAspect="true"/>
                    </pic:cNvPicPr>
                  </pic:nvPicPr>
                  <pic:blipFill>
                    <a:blip r:embed="rId18"/>
                    <a:stretch>
                      <a:fillRect/>
                    </a:stretch>
                  </pic:blipFill>
                  <pic:spPr>
                    <a:xfrm>
                      <a:off x="0" y="0"/>
                      <a:ext cx="8864600" cy="3733800"/>
                    </a:xfrm>
                    <a:prstGeom prst="rect">
                      <a:avLst/>
                    </a:prstGeom>
                  </pic:spPr>
                </pic:pic>
              </a:graphicData>
            </a:graphic>
          </wp:inline>
        </w:drawing>
      </w:r>
      <w:bookmarkEnd w:id="1416"/>
    </w:p>
    <w:p>
      <w:pPr>
        <w:pageBreakBefore w:val="off"/>
        <w:tabs>
          <w:tab w:pos="10180" w:val="left" w:leader="none"/>
        </w:tabs>
        <w:wordWrap w:val="off"/>
        <w:spacing w:before="0" w:after="0" w:line="640" w:lineRule="atLeast"/>
        <w:ind w:left="6700" w:right="0"/>
        <w:jc w:val="both"/>
        <w:textAlignment w:val="baseline"/>
        <w:rPr>
          <w:sz w:val="47"/>
        </w:rPr>
      </w:pPr>
      <w:bookmarkStart w:name="" w:id="1417"/>
      <w:r>
        <w:rPr>
          <w:rFonts w:ascii="楷体" w:hAnsi="楷体" w:cs="楷体" w:eastAsia="楷体"/>
          <w:sz w:val="47"/>
          <w:spacing w:val="0"/>
          <w:color w:val="000000"/>
          <w:b w:val="off"/>
          <w:i w:val="off"/>
        </w:rPr>
        <w:t>I：整合</w:t>
      </w:r>
      <w:r>
        <w:t xml:space="preserve">	</w:t>
      </w:r>
      <w:r>
        <w:rPr>
          <w:rFonts w:ascii="楷体" w:hAnsi="楷体" w:cs="楷体" w:eastAsia="楷体"/>
          <w:sz w:val="47"/>
          <w:spacing w:val="0"/>
          <w:color w:val="000000"/>
          <w:b w:val="off"/>
          <w:i w:val="off"/>
        </w:rPr>
        <w:t>L：结构模式的维持</w:t>
      </w:r>
      <w:bookmarkEnd w:id="1417"/>
    </w:p>
    <w:p>
      <w:pPr>
        <w:pageBreakBefore w:val="off"/>
        <w:tabs/>
        <w:wordWrap w:val="off"/>
        <w:spacing w:before="0" w:after="0" w:line="820" w:lineRule="exact"/>
        <w:ind w:left="0" w:right="0"/>
        <w:jc w:val="both"/>
        <w:textAlignment w:val="baseline"/>
        <w:rPr>
          <w:sz w:val="45"/>
        </w:rPr>
      </w:pPr>
      <w:bookmarkStart w:name="" w:id="1418"/>
      <w:r>
        <w:rPr>
          <w:rFonts w:ascii="宋体" w:hAnsi="宋体" w:cs="宋体" w:eastAsia="宋体"/>
          <w:sz w:val="45"/>
          <w:spacing w:val="0"/>
          <w:color w:val="000000"/>
          <w:b w:val="off"/>
          <w:i w:val="off"/>
        </w:rPr>
        <w:t/>
      </w:r>
      <w:bookmarkEnd w:id="1418"/>
    </w:p>
    <w:p>
      <w:pPr>
        <w:pageBreakBefore w:val="off"/>
        <w:tabs/>
        <w:wordWrap w:val="off"/>
        <w:spacing w:before="0" w:after="0" w:line="800" w:lineRule="atLeast"/>
        <w:ind w:left="80" w:right="80" w:firstLine="980"/>
        <w:jc w:val="both"/>
        <w:textAlignment w:val="baseline"/>
        <w:rPr>
          <w:sz w:val="45"/>
        </w:rPr>
      </w:pPr>
      <w:bookmarkStart w:name="" w:id="1419"/>
      <w:r>
        <w:rPr>
          <w:rFonts w:ascii="黑体" w:hAnsi="黑体" w:cs="黑体" w:eastAsia="黑体"/>
          <w:sz w:val="45"/>
          <w:spacing w:val="0"/>
          <w:color w:val="000000"/>
          <w:b w:val="off"/>
          <w:i w:val="off"/>
        </w:rPr>
        <w:t>当然，也不乏有人努力想使社会学成为一门专治社会整合的专业学</w:t>
      </w:r>
      <w:r>
        <w:rPr>
          <w:rFonts w:ascii="黑体" w:hAnsi="黑体" w:cs="黑体" w:eastAsia="黑体"/>
          <w:sz w:val="45"/>
          <w:spacing w:val="0"/>
          <w:color w:val="000000"/>
          <w:b w:val="off"/>
          <w:i w:val="off"/>
        </w:rPr>
        <w:t>科。不过，我在本书中将要讨论的这些社会理论大家，说到底都是一些社</w:t>
      </w:r>
      <w:r>
        <w:rPr>
          <w:rFonts w:ascii="黑体" w:hAnsi="黑体" w:cs="黑体" w:eastAsia="黑体"/>
          <w:sz w:val="45"/>
          <w:spacing w:val="0"/>
          <w:color w:val="000000"/>
          <w:b w:val="off"/>
          <w:i w:val="off"/>
        </w:rPr>
        <w:t>会学家，这与其说是一种巧合，不如说是一种征候。社会学是惟一一门坚</w:t>
      </w:r>
      <w:r>
        <w:rPr>
          <w:rFonts w:ascii="黑体" w:hAnsi="黑体" w:cs="黑体" w:eastAsia="黑体"/>
          <w:sz w:val="45"/>
          <w:spacing w:val="0"/>
          <w:color w:val="000000"/>
          <w:b w:val="off"/>
          <w:i w:val="off"/>
        </w:rPr>
        <w:t>持关注整个社会问题的社会科学。社会学同时也一直都是社会理论，因</w:t>
      </w:r>
      <w:r>
        <w:rPr>
          <w:rFonts w:ascii="黑体" w:hAnsi="黑体" w:cs="黑体" w:eastAsia="黑体"/>
          <w:sz w:val="45"/>
          <w:spacing w:val="0"/>
          <w:color w:val="000000"/>
          <w:b w:val="off"/>
          <w:i w:val="off"/>
        </w:rPr>
        <w:t>此，它不可能像其他学科那样回避、篡改乃至肢解合理化问题。之所以</w:t>
      </w:r>
      <w:r>
        <w:rPr>
          <w:rFonts w:ascii="黑体" w:hAnsi="黑体" w:cs="黑体" w:eastAsia="黑体"/>
          <w:sz w:val="45"/>
          <w:spacing w:val="0"/>
          <w:color w:val="000000"/>
          <w:b w:val="off"/>
          <w:i w:val="off"/>
        </w:rPr>
        <w:t>会如此，我想主要有两方面的原因。第一个原因同时涉及到文化人类学</w:t>
      </w:r>
      <w:r>
        <w:rPr>
          <w:rFonts w:ascii="仿宋" w:hAnsi="仿宋" w:cs="仿宋" w:eastAsia="仿宋"/>
          <w:sz w:val="45"/>
          <w:spacing w:val="0"/>
          <w:color w:val="000000"/>
          <w:b w:val="off"/>
          <w:i w:val="off"/>
        </w:rPr>
        <w:t>(Kulturanthropologie) 和社会学。</w:t>
      </w:r>
      <w:bookmarkEnd w:id="1419"/>
    </w:p>
    <w:p>
      <w:pPr>
        <w:pageBreakBefore w:val="off"/>
        <w:tabs/>
        <w:wordWrap w:val="off"/>
        <w:spacing w:before="0" w:after="0" w:line="800" w:lineRule="atLeast"/>
        <w:ind w:left="80" w:right="80" w:firstLine="980"/>
        <w:jc w:val="both"/>
        <w:textAlignment w:val="baseline"/>
        <w:rPr>
          <w:sz w:val="45"/>
        </w:rPr>
      </w:pPr>
      <w:bookmarkStart w:name="" w:id="1420"/>
      <w:r>
        <w:rPr>
          <w:rFonts w:ascii="黑体" w:hAnsi="黑体" w:cs="黑体" w:eastAsia="黑体"/>
          <w:sz w:val="45"/>
          <w:spacing w:val="0"/>
          <w:color w:val="000000"/>
          <w:b w:val="off"/>
          <w:i w:val="off"/>
        </w:rPr>
        <w:t>把一些基本功能和社会亚系统搭配起来，这样做忽略了一个问题，即</w:t>
      </w:r>
      <w:r>
        <w:rPr>
          <w:rFonts w:ascii="黑体" w:hAnsi="黑体" w:cs="黑体" w:eastAsia="黑体"/>
          <w:sz w:val="45"/>
          <w:spacing w:val="0"/>
          <w:color w:val="000000"/>
          <w:b w:val="off"/>
          <w:i w:val="off"/>
        </w:rPr>
        <w:t>对于文化再生产、社会整合以及社会化具有重要意义的社会互动领域，决</w:t>
      </w:r>
      <w:r>
        <w:rPr>
          <w:rFonts w:ascii="黑体" w:hAnsi="黑体" w:cs="黑体" w:eastAsia="黑体"/>
          <w:sz w:val="45"/>
          <w:spacing w:val="0"/>
          <w:color w:val="000000"/>
          <w:b w:val="off"/>
          <w:i w:val="off"/>
        </w:rPr>
        <w:t>不是像经济学、政治学等行为领域中的互动那样专业化。无论社会学，还</w:t>
      </w:r>
      <w:r>
        <w:rPr>
          <w:rFonts w:ascii="黑体" w:hAnsi="黑体" w:cs="黑体" w:eastAsia="黑体"/>
          <w:sz w:val="45"/>
          <w:spacing w:val="0"/>
          <w:color w:val="000000"/>
          <w:b w:val="off"/>
          <w:i w:val="off"/>
        </w:rPr>
        <w:t>是文化人类学，所面对的都是整个社会行为的多种多样的现象，而不是</w:t>
      </w:r>
      <w:r>
        <w:rPr>
          <w:rFonts w:ascii="黑体" w:hAnsi="黑体" w:cs="黑体" w:eastAsia="黑体"/>
          <w:sz w:val="45"/>
          <w:spacing w:val="0"/>
          <w:color w:val="000000"/>
          <w:b w:val="off"/>
          <w:i w:val="off"/>
        </w:rPr>
        <w:t>相对明晰的行为类型；考虑到政治权力的利益最大化问题或政治权力的继</w:t>
      </w:r>
      <w:r>
        <w:rPr>
          <w:rFonts w:ascii="黑体" w:hAnsi="黑体" w:cs="黑体" w:eastAsia="黑体"/>
          <w:sz w:val="45"/>
          <w:spacing w:val="0"/>
          <w:color w:val="000000"/>
          <w:b w:val="off"/>
          <w:i w:val="off"/>
        </w:rPr>
        <w:t>承和使用问题,行为类型可以说是目的理性行为(zweckrationales Handeln)</w:t>
      </w:r>
      <w:bookmarkEnd w:id="1420"/>
    </w:p>
    <w:p>
      <w:pPr>
        <w:pageBreakBefore w:val="off"/>
        <w:tabs/>
        <w:wordWrap w:val="off"/>
        <w:spacing w:before="0" w:after="0" w:line="800" w:lineRule="atLeast"/>
        <w:ind w:left="0" w:right="0"/>
        <w:jc w:val="both"/>
        <w:textAlignment w:val="baseline"/>
        <w:rPr>
          <w:sz w:val="45"/>
        </w:rPr>
      </w:pPr>
      <w:bookmarkStart w:name="" w:id="1421"/>
      <w:r>
        <w:rPr>
          <w:rFonts w:ascii="宋体" w:hAnsi="宋体" w:cs="宋体" w:eastAsia="宋体"/>
          <w:sz w:val="45"/>
          <w:spacing w:val="0"/>
          <w:color w:val="000000"/>
          <w:u w:val="single"/>
          <w:b w:val="off"/>
          <w:i w:val="off"/>
        </w:rPr>
        <w:t xml:space="preserve">                 </w:t>
      </w:r>
      <w:bookmarkEnd w:id="1421"/>
    </w:p>
    <w:p>
      <w:pPr>
        <w:pageBreakBefore w:val="off"/>
        <w:tabs/>
        <w:wordWrap w:val="off"/>
        <w:spacing w:before="0" w:after="0" w:line="600" w:lineRule="atLeast"/>
        <w:ind w:left="80" w:right="280" w:firstLine="860"/>
        <w:jc w:val="both"/>
        <w:textAlignment w:val="baseline"/>
        <w:rPr>
          <w:sz w:val="44"/>
        </w:rPr>
      </w:pPr>
      <w:bookmarkStart w:name="" w:id="1422"/>
      <w:r>
        <w:rPr>
          <w:rFonts w:ascii="TimesNewRoman" w:hAnsi="TimesNewRoman" w:cs="TimesNewRoman" w:eastAsia="TimesNewRoman"/>
          <w:sz w:val="44"/>
          <w:spacing w:val="0"/>
          <w:color w:val="000000"/>
          <w:b w:val="off"/>
          <w:i w:val="off"/>
        </w:rPr>
        <w:t>[11] J. Habermas, Kritische und konservative Aufgaben der Soziologie, 载其:</w:t>
      </w:r>
      <w:r>
        <w:rPr>
          <w:rFonts w:ascii="TimesNewRoman" w:hAnsi="TimesNewRoman" w:cs="TimesNewRoman" w:eastAsia="TimesNewRoman"/>
          <w:sz w:val="44"/>
          <w:spacing w:val="0"/>
          <w:color w:val="000000"/>
          <w:b w:val="off"/>
          <w:i w:val="off"/>
        </w:rPr>
        <w:t>Tbeorie und Praxis, (1971), 290ff.。</w:t>
      </w:r>
      <w:bookmarkEnd w:id="1422"/>
    </w:p>
    <w:p>
      <w:pPr>
        <w:pageBreakBefore w:val="off"/>
        <w:tabs/>
        <w:wordWrap w:val="off"/>
        <w:spacing w:before="360" w:after="0" w:line="540" w:lineRule="atLeast"/>
        <w:ind w:left="0" w:right="500"/>
        <w:jc w:val="right"/>
        <w:textAlignment w:val="baseline"/>
        <w:rPr>
          <w:sz w:val="40"/>
        </w:rPr>
        <w:sectPr>
          <w:footerReference r:id="rId73"/>
          <w:headerReference r:id="rId74" w:type="default"/>
          <w:type w:val="nextPage"/>
          <w:pgSz w:w="20740" w:h="31680"/>
          <w:pgMar w:left="2780" w:top="2140" w:right="2780" w:bottom="2140" w:header="1840" w:footer="1840"/>
          <w:cols w:num="1"/>
        </w:sectPr>
      </w:pPr>
      <w:bookmarkStart w:name="" w:id="1423"/>
      <w:r>
        <w:rPr>
          <w:rFonts w:ascii="宋体" w:hAnsi="宋体" w:cs="宋体" w:eastAsia="宋体"/>
          <w:sz w:val="40"/>
          <w:spacing w:val="0"/>
          <w:color w:val="000000"/>
          <w:b w:val="off"/>
          <w:i w:val="off"/>
        </w:rPr>
        <w:t>5</w:t>
      </w:r>
      <w:bookmarkEnd w:id="1423"/>
    </w:p>
    <w:p>
      <w:pPr>
        <w:pageBreakBefore w:val="off"/>
        <w:tabs/>
        <w:wordWrap w:val="off"/>
        <w:spacing w:before="0" w:after="0" w:line="620" w:lineRule="atLeast"/>
        <w:ind w:left="12360" w:right="0"/>
        <w:jc w:val="both"/>
        <w:textAlignment w:val="baseline"/>
        <w:rPr>
          <w:sz w:val="46"/>
        </w:rPr>
      </w:pPr>
      <w:bookmarkStart w:name="" w:id="1424"/>
      <w:r>
        <w:rPr>
          <w:rFonts w:ascii="宋体" w:hAnsi="宋体" w:cs="宋体" w:eastAsia="宋体"/>
          <w:sz w:val="46"/>
          <w:spacing w:val="0"/>
          <w:color w:val="000000"/>
          <w:b w:val="off"/>
          <w:i w:val="off"/>
        </w:rPr>
        <w:t>交往行为理论</w:t>
      </w:r>
      <w:bookmarkEnd w:id="1424"/>
    </w:p>
    <w:p>
      <w:pPr>
        <w:pageBreakBefore w:val="off"/>
        <w:tabs/>
        <w:wordWrap w:val="off"/>
        <w:spacing w:before="340" w:after="0" w:line="780" w:lineRule="atLeast"/>
        <w:ind w:left="20" w:right="60"/>
        <w:jc w:val="both"/>
        <w:textAlignment w:val="baseline"/>
        <w:rPr>
          <w:sz w:val="45"/>
        </w:rPr>
      </w:pPr>
      <w:bookmarkStart w:name="" w:id="1425"/>
      <w:r>
        <w:rPr>
          <w:rFonts w:ascii="黑体" w:hAnsi="黑体" w:cs="黑体" w:eastAsia="黑体"/>
          <w:sz w:val="45"/>
          <w:spacing w:val="0"/>
          <w:color w:val="000000"/>
          <w:b w:val="off"/>
          <w:i w:val="off"/>
        </w:rPr>
        <w:t>的变种。社会学和文化人类学这两门学科所探讨的是生活世界语境中的日</w:t>
      </w:r>
      <w:r>
        <w:rPr>
          <w:rFonts w:ascii="黑体" w:hAnsi="黑体" w:cs="黑体" w:eastAsia="黑体"/>
          <w:sz w:val="45"/>
          <w:spacing w:val="0"/>
          <w:color w:val="000000"/>
          <w:b w:val="off"/>
          <w:i w:val="off"/>
        </w:rPr>
        <w:t>常实践，因此，它们必须把所有的符号行为趋向形式都纳入到自己的考察</w:t>
      </w:r>
      <w:r>
        <w:rPr>
          <w:rFonts w:ascii="黑体" w:hAnsi="黑体" w:cs="黑体" w:eastAsia="黑体"/>
          <w:sz w:val="45"/>
          <w:spacing w:val="0"/>
          <w:color w:val="000000"/>
          <w:b w:val="off"/>
          <w:i w:val="off"/>
        </w:rPr>
        <w:t>视野当中。解决行为理论和理解意义过程中所做的分析的基本难题，对于</w:t>
      </w:r>
      <w:r>
        <w:rPr>
          <w:rFonts w:ascii="黑体" w:hAnsi="黑体" w:cs="黑体" w:eastAsia="黑体"/>
          <w:sz w:val="45"/>
          <w:spacing w:val="0"/>
          <w:color w:val="000000"/>
          <w:b w:val="off"/>
          <w:i w:val="off"/>
        </w:rPr>
        <w:t>它们来说也不再是那么轻而易举。它们在克服难题过程中遇到了生活世界</w:t>
      </w:r>
      <w:r>
        <w:rPr>
          <w:rFonts w:ascii="黑体" w:hAnsi="黑体" w:cs="黑体" w:eastAsia="黑体"/>
          <w:sz w:val="45"/>
          <w:spacing w:val="0"/>
          <w:color w:val="000000"/>
          <w:b w:val="off"/>
          <w:i w:val="off"/>
        </w:rPr>
        <w:t>的结构问题，而生活世界的结构又是其他功能更加特殊、在一定意义上分</w:t>
      </w:r>
      <w:r>
        <w:rPr>
          <w:rFonts w:ascii="黑体" w:hAnsi="黑体" w:cs="黑体" w:eastAsia="黑体"/>
          <w:sz w:val="45"/>
          <w:spacing w:val="0"/>
          <w:color w:val="000000"/>
          <w:b w:val="off"/>
          <w:i w:val="off"/>
        </w:rPr>
        <w:t>化得更加厉害的亚系统的基础。至于“生活世界”和“系统”这两个抽象范</w:t>
      </w:r>
      <w:r>
        <w:rPr>
          <w:rFonts w:ascii="黑体" w:hAnsi="黑体" w:cs="黑体" w:eastAsia="黑体"/>
          <w:sz w:val="45"/>
          <w:spacing w:val="0"/>
          <w:color w:val="000000"/>
          <w:b w:val="off"/>
          <w:i w:val="off"/>
        </w:rPr>
        <w:t>式之间存在着怎样一种互动关系，我们在后面的章节中还要作深入探讨[12]。</w:t>
      </w:r>
      <w:r>
        <w:rPr>
          <w:rFonts w:ascii="黑体" w:hAnsi="黑体" w:cs="黑体" w:eastAsia="黑体"/>
          <w:sz w:val="45"/>
          <w:spacing w:val="0"/>
          <w:color w:val="000000"/>
          <w:b w:val="off"/>
          <w:i w:val="off"/>
        </w:rPr>
        <w:t>这里我只想强调一点，研究社会共同体和文化不像研究经济制度和政治制</w:t>
      </w:r>
      <w:r>
        <w:rPr>
          <w:rFonts w:ascii="黑体" w:hAnsi="黑体" w:cs="黑体" w:eastAsia="黑体"/>
          <w:sz w:val="45"/>
          <w:spacing w:val="0"/>
          <w:color w:val="000000"/>
          <w:b w:val="off"/>
          <w:i w:val="off"/>
        </w:rPr>
        <w:t>度那样可以完全甩开社会科学基础问题以及生活世界范式。社会学和社会</w:t>
      </w:r>
      <w:r>
        <w:rPr>
          <w:rFonts w:ascii="黑体" w:hAnsi="黑体" w:cs="黑体" w:eastAsia="黑体"/>
          <w:sz w:val="45"/>
          <w:spacing w:val="0"/>
          <w:color w:val="000000"/>
          <w:b w:val="off"/>
          <w:i w:val="off"/>
        </w:rPr>
        <w:t>理论之间的牢固联系充分说明了这一点。</w:t>
      </w:r>
      <w:bookmarkEnd w:id="1425"/>
    </w:p>
    <w:p>
      <w:pPr>
        <w:pageBreakBefore w:val="off"/>
        <w:tabs/>
        <w:wordWrap w:val="off"/>
        <w:spacing w:before="0" w:after="0" w:line="780" w:lineRule="atLeast"/>
        <w:ind w:left="20" w:right="100" w:firstLine="980"/>
        <w:jc w:val="both"/>
        <w:textAlignment w:val="baseline"/>
        <w:rPr>
          <w:sz w:val="45"/>
        </w:rPr>
      </w:pPr>
      <w:bookmarkStart w:name="" w:id="1426"/>
      <w:r>
        <w:rPr>
          <w:rFonts w:ascii="黑体" w:hAnsi="黑体" w:cs="黑体" w:eastAsia="黑体"/>
          <w:sz w:val="45"/>
          <w:spacing w:val="0"/>
          <w:color w:val="000000"/>
          <w:b w:val="off"/>
          <w:i w:val="off"/>
        </w:rPr>
        <w:t>如果我们对情况作进一步的了解，就会清楚地认识到，为接手合理性</w:t>
      </w:r>
      <w:r>
        <w:rPr>
          <w:rFonts w:ascii="黑体" w:hAnsi="黑体" w:cs="黑体" w:eastAsia="黑体"/>
          <w:sz w:val="45"/>
          <w:spacing w:val="0"/>
          <w:color w:val="000000"/>
          <w:b w:val="off"/>
          <w:i w:val="off"/>
        </w:rPr>
        <w:t>问题而做好充分准备的是社会学，而非文化人类学。社会学是作为市民社</w:t>
      </w:r>
      <w:r>
        <w:rPr>
          <w:rFonts w:ascii="黑体" w:hAnsi="黑体" w:cs="黑体" w:eastAsia="黑体"/>
          <w:sz w:val="45"/>
          <w:spacing w:val="0"/>
          <w:color w:val="000000"/>
          <w:b w:val="off"/>
          <w:i w:val="off"/>
        </w:rPr>
        <w:t>会理论而形成的；其使命是对前市民社会的资本主义现代化过程及其失范</w:t>
      </w:r>
      <w:r>
        <w:rPr>
          <w:rFonts w:ascii="黑体" w:hAnsi="黑体" w:cs="黑体" w:eastAsia="黑体"/>
          <w:sz w:val="45"/>
          <w:spacing w:val="0"/>
          <w:color w:val="000000"/>
          <w:b w:val="off"/>
          <w:i w:val="off"/>
        </w:rPr>
        <w:t>现象作出解释[13]。这种从客观历史情境下出现的问题，构成了社会学处理</w:t>
      </w:r>
      <w:r>
        <w:rPr>
          <w:rFonts w:ascii="黑体" w:hAnsi="黑体" w:cs="黑体" w:eastAsia="黑体"/>
          <w:sz w:val="45"/>
          <w:spacing w:val="0"/>
          <w:color w:val="000000"/>
          <w:b w:val="off"/>
          <w:i w:val="off"/>
        </w:rPr>
        <w:t>其基础问题的起点。社会学在元理论层面上所选择的基本概念，是用来</w:t>
      </w:r>
      <w:r>
        <w:rPr>
          <w:rFonts w:ascii="黑体" w:hAnsi="黑体" w:cs="黑体" w:eastAsia="黑体"/>
          <w:sz w:val="45"/>
          <w:spacing w:val="0"/>
          <w:color w:val="000000"/>
          <w:b w:val="off"/>
          <w:i w:val="off"/>
        </w:rPr>
        <w:t>阐明现代生活世界合理性的增长过程的。古典社会学中的思想家几乎无一</w:t>
      </w:r>
      <w:r>
        <w:rPr>
          <w:rFonts w:ascii="黑体" w:hAnsi="黑体" w:cs="黑体" w:eastAsia="黑体"/>
          <w:sz w:val="45"/>
          <w:spacing w:val="0"/>
          <w:color w:val="000000"/>
          <w:b w:val="off"/>
          <w:i w:val="off"/>
        </w:rPr>
        <w:t>例外地都试图建立其行为理论，以便用它的范畴来解释从“共同体”</w:t>
      </w:r>
      <w:r>
        <w:rPr>
          <w:rFonts w:ascii="黑体" w:hAnsi="黑体" w:cs="黑体" w:eastAsia="黑体"/>
          <w:sz w:val="45"/>
          <w:spacing w:val="0"/>
          <w:color w:val="000000"/>
          <w:b w:val="off"/>
          <w:i w:val="off"/>
        </w:rPr>
        <w:t>(Gemeinschaft) 向“社会”(Gesellschaft) 转变过程中最为重要的各方面内容[14]。</w:t>
      </w:r>
      <w:r>
        <w:rPr>
          <w:rFonts w:ascii="黑体" w:hAnsi="黑体" w:cs="黑体" w:eastAsia="黑体"/>
          <w:sz w:val="45"/>
          <w:spacing w:val="0"/>
          <w:color w:val="000000"/>
          <w:b w:val="off"/>
          <w:i w:val="off"/>
        </w:rPr>
        <w:t>如何通过意义理解而进入符号对象的客观领域，这样一个问题在方法论层</w:t>
      </w:r>
      <w:r>
        <w:rPr>
          <w:rFonts w:ascii="黑体" w:hAnsi="黑体" w:cs="黑体" w:eastAsia="黑体"/>
          <w:sz w:val="45"/>
          <w:spacing w:val="0"/>
          <w:color w:val="000000"/>
          <w:b w:val="off"/>
          <w:i w:val="off"/>
        </w:rPr>
        <w:t>面上也相应地得到了处理；对合理行为趋向的理解构成了理解一切行为趋</w:t>
      </w:r>
      <w:r>
        <w:rPr>
          <w:rFonts w:ascii="黑体" w:hAnsi="黑体" w:cs="黑体" w:eastAsia="黑体"/>
          <w:sz w:val="45"/>
          <w:spacing w:val="0"/>
          <w:color w:val="000000"/>
          <w:b w:val="off"/>
          <w:i w:val="off"/>
        </w:rPr>
        <w:t>向的前提。</w:t>
      </w:r>
      <w:bookmarkEnd w:id="1426"/>
    </w:p>
    <w:p>
      <w:pPr>
        <w:pageBreakBefore w:val="off"/>
        <w:tabs/>
        <w:wordWrap w:val="off"/>
        <w:spacing w:before="0" w:after="0" w:line="780" w:lineRule="atLeast"/>
        <w:ind w:left="20" w:right="180" w:firstLine="980"/>
        <w:jc w:val="both"/>
        <w:textAlignment w:val="baseline"/>
        <w:rPr>
          <w:sz w:val="45"/>
        </w:rPr>
      </w:pPr>
      <w:bookmarkStart w:name="" w:id="1427"/>
      <w:r>
        <w:rPr>
          <w:rFonts w:ascii="黑体" w:hAnsi="黑体" w:cs="黑体" w:eastAsia="黑体"/>
          <w:sz w:val="45"/>
          <w:spacing w:val="0"/>
          <w:color w:val="000000"/>
          <w:b w:val="off"/>
          <w:i w:val="off"/>
        </w:rPr>
        <w:t>行为理论范围内的元理论问题 (a)所依据的是行为当中具有合理内</w:t>
      </w:r>
      <w:r>
        <w:rPr>
          <w:rFonts w:ascii="黑体" w:hAnsi="黑体" w:cs="黑体" w:eastAsia="黑体"/>
          <w:sz w:val="45"/>
          <w:spacing w:val="0"/>
          <w:color w:val="000000"/>
          <w:b w:val="off"/>
          <w:i w:val="off"/>
        </w:rPr>
        <w:t>容的方面；意义理解理论的方法论问题(b)是要对意义和有效性(对符</w:t>
      </w:r>
      <w:r>
        <w:rPr>
          <w:rFonts w:ascii="黑体" w:hAnsi="黑体" w:cs="黑体" w:eastAsia="黑体"/>
          <w:sz w:val="45"/>
          <w:spacing w:val="0"/>
          <w:color w:val="000000"/>
          <w:b w:val="off"/>
          <w:i w:val="off"/>
        </w:rPr>
        <w:t>号表达的意义进行解释和对其内在有效性要求所持立场)之间的内在联系</w:t>
      </w:r>
      <w:r>
        <w:rPr>
          <w:rFonts w:ascii="黑体" w:hAnsi="黑体" w:cs="黑体" w:eastAsia="黑体"/>
          <w:sz w:val="45"/>
          <w:spacing w:val="0"/>
          <w:color w:val="000000"/>
          <w:b w:val="off"/>
          <w:i w:val="off"/>
        </w:rPr>
        <w:t>加以阐明；(c)元理论问题和方法论问题之间的这种联系最终和这样一个</w:t>
      </w:r>
      <w:r>
        <w:rPr>
          <w:rFonts w:ascii="黑体" w:hAnsi="黑体" w:cs="黑体" w:eastAsia="黑体"/>
          <w:sz w:val="45"/>
          <w:spacing w:val="0"/>
          <w:color w:val="000000"/>
          <w:b w:val="off"/>
          <w:i w:val="off"/>
        </w:rPr>
        <w:t>经验问题又是紧密相关的，即社会现代化能否以及从何种意义上能够从文</w:t>
      </w:r>
      <w:bookmarkEnd w:id="1427"/>
    </w:p>
    <w:p>
      <w:pPr>
        <w:pageBreakBefore w:val="off"/>
        <w:tabs/>
        <w:wordWrap w:val="off"/>
        <w:spacing w:before="0" w:after="0" w:line="780" w:lineRule="atLeast"/>
        <w:ind w:left="40" w:right="0"/>
        <w:jc w:val="both"/>
        <w:textAlignment w:val="baseline"/>
        <w:rPr>
          <w:sz w:val="45"/>
        </w:rPr>
      </w:pPr>
      <w:bookmarkStart w:name="" w:id="1428"/>
      <w:r>
        <w:rPr>
          <w:rFonts w:ascii="宋体" w:hAnsi="宋体" w:cs="宋体" w:eastAsia="宋体"/>
          <w:sz w:val="45"/>
          <w:spacing w:val="0"/>
          <w:color w:val="000000"/>
          <w:u w:val="single"/>
          <w:b w:val="off"/>
          <w:i w:val="off"/>
        </w:rPr>
        <w:t xml:space="preserve">                </w:t>
      </w:r>
      <w:bookmarkEnd w:id="1428"/>
    </w:p>
    <w:p>
      <w:pPr>
        <w:pageBreakBefore w:val="off"/>
        <w:tabs/>
        <w:wordWrap w:val="off"/>
        <w:spacing w:before="0" w:after="0" w:line="600" w:lineRule="atLeast"/>
        <w:ind w:left="900" w:right="0"/>
        <w:jc w:val="both"/>
        <w:textAlignment w:val="baseline"/>
        <w:rPr>
          <w:sz w:val="43"/>
        </w:rPr>
      </w:pPr>
      <w:bookmarkStart w:name="" w:id="1429"/>
      <w:r>
        <w:rPr>
          <w:rFonts w:ascii="宋体" w:hAnsi="宋体" w:cs="宋体" w:eastAsia="宋体"/>
          <w:sz w:val="43"/>
          <w:spacing w:val="0"/>
          <w:color w:val="000000"/>
          <w:b w:val="off"/>
          <w:i w:val="off"/>
        </w:rPr>
        <w:t>[12] 参阅本书第2卷, 第VI章, 173ff.(指德文版页码——编者注。)</w:t>
      </w:r>
      <w:bookmarkEnd w:id="1429"/>
    </w:p>
    <w:p>
      <w:pPr>
        <w:pageBreakBefore w:val="off"/>
        <w:tabs/>
        <w:wordWrap w:val="off"/>
        <w:spacing w:before="0" w:after="0" w:line="600" w:lineRule="atLeast"/>
        <w:ind w:left="20" w:right="180" w:firstLine="880"/>
        <w:jc w:val="both"/>
        <w:textAlignment w:val="baseline"/>
        <w:rPr>
          <w:sz w:val="43"/>
        </w:rPr>
      </w:pPr>
      <w:bookmarkStart w:name="" w:id="1430"/>
      <w:r>
        <w:rPr>
          <w:rFonts w:ascii="TimesNewRoman" w:hAnsi="TimesNewRoman" w:cs="TimesNewRoman" w:eastAsia="TimesNewRoman"/>
          <w:sz w:val="43"/>
          <w:spacing w:val="0"/>
          <w:color w:val="000000"/>
          <w:b w:val="off"/>
          <w:i w:val="off"/>
        </w:rPr>
        <w:t>[13] 请参阅H. Neuendorff的“社会学”辞条, 载: Evangelisches Staatslexikon,</w:t>
      </w:r>
      <w:r>
        <w:rPr>
          <w:rFonts w:ascii="TimesNewRoman" w:hAnsi="TimesNewRoman" w:cs="TimesNewRoman" w:eastAsia="TimesNewRoman"/>
          <w:sz w:val="43"/>
          <w:spacing w:val="0"/>
          <w:color w:val="000000"/>
          <w:b w:val="off"/>
          <w:i w:val="off"/>
        </w:rPr>
        <w:t>Stuttgart, 1975, 第2版, 2424ff.。</w:t>
      </w:r>
      <w:bookmarkEnd w:id="1430"/>
    </w:p>
    <w:p>
      <w:pPr>
        <w:pageBreakBefore w:val="off"/>
        <w:tabs/>
        <w:wordWrap w:val="off"/>
        <w:spacing w:before="0" w:after="0" w:line="640" w:lineRule="atLeast"/>
        <w:ind w:left="20" w:right="120" w:firstLine="860"/>
        <w:jc w:val="both"/>
        <w:textAlignment w:val="baseline"/>
        <w:rPr>
          <w:sz w:val="44"/>
        </w:rPr>
      </w:pPr>
      <w:bookmarkStart w:name="" w:id="1431"/>
      <w:r>
        <w:rPr>
          <w:rFonts w:ascii="宋体" w:hAnsi="宋体" w:cs="宋体" w:eastAsia="宋体"/>
          <w:sz w:val="44"/>
          <w:spacing w:val="0"/>
          <w:color w:val="000000"/>
          <w:b w:val="off"/>
          <w:i w:val="off"/>
        </w:rPr>
        <w:t>[14] 关于古典社会学中的这“一对概念”, 请参阅J. Habermas, Tecbnik und</w:t>
      </w:r>
      <w:r>
        <w:rPr>
          <w:rFonts w:ascii="TimesNewRoman" w:hAnsi="TimesNewRoman" w:cs="TimesNewRoman" w:eastAsia="TimesNewRoman"/>
          <w:sz w:val="44"/>
          <w:spacing w:val="0"/>
          <w:color w:val="000000"/>
          <w:b w:val="off"/>
          <w:i w:val="off"/>
        </w:rPr>
        <w:t>Wissenscbaft als Ideologie, Ffm.1968a,60f.; C. W. Mills, Kritik der soziologischen Denkweise、</w:t>
      </w:r>
      <w:r>
        <w:rPr>
          <w:rFonts w:ascii="TimesNewRoman" w:hAnsi="TimesNewRoman" w:cs="TimesNewRoman" w:eastAsia="TimesNewRoman"/>
          <w:sz w:val="44"/>
          <w:spacing w:val="0"/>
          <w:color w:val="000000"/>
          <w:b w:val="off"/>
          <w:i w:val="off"/>
        </w:rPr>
        <w:t>Neuwied, 1963。</w:t>
      </w:r>
      <w:bookmarkEnd w:id="1431"/>
    </w:p>
    <w:p>
      <w:pPr>
        <w:pageBreakBefore w:val="off"/>
        <w:tabs/>
        <w:wordWrap w:val="off"/>
        <w:spacing w:before="0" w:after="0" w:line="460" w:lineRule="exact"/>
        <w:ind w:left="0" w:right="0"/>
        <w:jc w:val="both"/>
        <w:textAlignment w:val="baseline"/>
        <w:rPr>
          <w:sz w:val="40"/>
        </w:rPr>
      </w:pPr>
      <w:bookmarkStart w:name="" w:id="1432"/>
      <w:r>
        <w:rPr>
          <w:rFonts w:ascii="宋体" w:hAnsi="宋体" w:cs="宋体" w:eastAsia="宋体"/>
          <w:sz w:val="40"/>
          <w:spacing w:val="0"/>
          <w:color w:val="000000"/>
          <w:b w:val="off"/>
          <w:i w:val="off"/>
        </w:rPr>
        <w:t/>
      </w:r>
      <w:bookmarkEnd w:id="1432"/>
    </w:p>
    <w:p>
      <w:pPr>
        <w:pageBreakBefore w:val="off"/>
        <w:tabs/>
        <w:wordWrap w:val="off"/>
        <w:spacing w:before="0" w:after="0" w:line="540" w:lineRule="atLeast"/>
        <w:ind w:left="400" w:right="0"/>
        <w:jc w:val="both"/>
        <w:textAlignment w:val="baseline"/>
        <w:rPr>
          <w:sz w:val="40"/>
        </w:rPr>
        <w:sectPr>
          <w:footerReference r:id="rId75"/>
          <w:headerReference r:id="rId76" w:type="default"/>
          <w:type w:val="nextPage"/>
          <w:pgSz w:w="20740" w:h="31680"/>
          <w:pgMar w:left="2760" w:top="2100" w:right="2760" w:bottom="2100" w:header="1800" w:footer="1800"/>
          <w:cols w:num="1"/>
        </w:sectPr>
      </w:pPr>
      <w:bookmarkStart w:name="" w:id="1433"/>
      <w:r>
        <w:rPr>
          <w:rFonts w:ascii="黑体" w:hAnsi="黑体" w:cs="黑体" w:eastAsia="黑体"/>
          <w:sz w:val="40"/>
          <w:spacing w:val="0"/>
          <w:color w:val="000000"/>
          <w:b w:val="off"/>
          <w:i w:val="off"/>
        </w:rPr>
        <w:t>6</w:t>
      </w:r>
      <w:bookmarkEnd w:id="1433"/>
    </w:p>
    <w:p>
      <w:pPr>
        <w:pageBreakBefore w:val="off"/>
        <w:tabs/>
        <w:wordWrap w:val="off"/>
        <w:spacing w:before="0" w:after="0" w:line="560" w:lineRule="atLeast"/>
        <w:ind w:left="40" w:right="0"/>
        <w:jc w:val="both"/>
        <w:textAlignment w:val="baseline"/>
        <w:rPr>
          <w:sz w:val="41"/>
        </w:rPr>
      </w:pPr>
      <w:bookmarkStart w:name="" w:id="1434"/>
      <w:r>
        <w:rPr>
          <w:rFonts w:ascii="宋体" w:hAnsi="宋体" w:cs="宋体" w:eastAsia="宋体"/>
          <w:sz w:val="41"/>
          <w:spacing w:val="0"/>
          <w:color w:val="000000"/>
          <w:b w:val="off"/>
          <w:i w:val="off"/>
        </w:rPr>
        <w:t>一、导论：对合理性问题的理解</w:t>
      </w:r>
      <w:bookmarkEnd w:id="1434"/>
    </w:p>
    <w:p>
      <w:pPr>
        <w:pageBreakBefore w:val="off"/>
        <w:tabs/>
        <w:wordWrap w:val="off"/>
        <w:spacing w:before="0" w:after="0" w:line="800" w:lineRule="atLeast"/>
        <w:ind w:left="40" w:right="0"/>
        <w:jc w:val="both"/>
        <w:textAlignment w:val="baseline"/>
        <w:rPr>
          <w:sz w:val="45"/>
        </w:rPr>
      </w:pPr>
      <w:bookmarkStart w:name="" w:id="1435"/>
      <w:r>
        <w:rPr>
          <w:rFonts w:ascii="黑体" w:hAnsi="黑体" w:cs="黑体" w:eastAsia="黑体"/>
          <w:sz w:val="45"/>
          <w:spacing w:val="0"/>
          <w:color w:val="000000"/>
          <w:b w:val="off"/>
          <w:i w:val="off"/>
        </w:rPr>
        <w:t>化合理化、社会合理化的角度加以描述。【社会现代化和文化合理化、社会</w:t>
      </w:r>
      <w:r>
        <w:rPr>
          <w:rFonts w:ascii="黑体" w:hAnsi="黑体" w:cs="黑体" w:eastAsia="黑体"/>
          <w:sz w:val="45"/>
          <w:spacing w:val="0"/>
          <w:color w:val="000000"/>
          <w:b w:val="off"/>
          <w:i w:val="off"/>
        </w:rPr>
        <w:t>合理化之间的】这种联系在马克斯·韦伯 (Max Weber)的著作中表现得十</w:t>
      </w:r>
      <w:r>
        <w:rPr>
          <w:rFonts w:ascii="黑体" w:hAnsi="黑体" w:cs="黑体" w:eastAsia="黑体"/>
          <w:sz w:val="45"/>
          <w:spacing w:val="0"/>
          <w:color w:val="000000"/>
          <w:b w:val="off"/>
          <w:i w:val="off"/>
        </w:rPr>
        <w:t>分清楚。韦伯对行为概念的等级划分主要是依据目的理性行为，其他所有行</w:t>
      </w:r>
      <w:r>
        <w:rPr>
          <w:rFonts w:ascii="黑体" w:hAnsi="黑体" w:cs="黑体" w:eastAsia="黑体"/>
          <w:sz w:val="45"/>
          <w:spacing w:val="0"/>
          <w:color w:val="000000"/>
          <w:b w:val="off"/>
          <w:i w:val="off"/>
        </w:rPr>
        <w:t>为都可以划作目的理性行为的特殊倾向。韦伯通过分析意义理解方法后认</w:t>
      </w:r>
      <w:r>
        <w:rPr>
          <w:rFonts w:ascii="黑体" w:hAnsi="黑体" w:cs="黑体" w:eastAsia="黑体"/>
          <w:sz w:val="45"/>
          <w:spacing w:val="0"/>
          <w:color w:val="000000"/>
          <w:b w:val="off"/>
          <w:i w:val="off"/>
        </w:rPr>
        <w:t>为，比较复杂的情况可以放到目的理性行为的理解的临界点上：对具有主观</w:t>
      </w:r>
      <w:r>
        <w:rPr>
          <w:rFonts w:ascii="黑体" w:hAnsi="黑体" w:cs="黑体" w:eastAsia="黑体"/>
          <w:sz w:val="45"/>
          <w:spacing w:val="0"/>
          <w:color w:val="000000"/>
          <w:b w:val="off"/>
          <w:i w:val="off"/>
        </w:rPr>
        <w:t>目的的行为的理解，同时也需要(根据合理性的正确性标准)作出客观的评</w:t>
      </w:r>
      <w:r>
        <w:rPr>
          <w:rFonts w:ascii="黑体" w:hAnsi="黑体" w:cs="黑体" w:eastAsia="黑体"/>
          <w:sz w:val="45"/>
          <w:spacing w:val="0"/>
          <w:color w:val="000000"/>
          <w:b w:val="off"/>
          <w:i w:val="off"/>
        </w:rPr>
        <w:t>价。围绕着基本概念和方法论所作出的上述判断与韦伯理论的核心问题 (即</w:t>
      </w:r>
      <w:r>
        <w:rPr>
          <w:rFonts w:ascii="黑体" w:hAnsi="黑体" w:cs="黑体" w:eastAsia="黑体"/>
          <w:sz w:val="45"/>
          <w:spacing w:val="0"/>
          <w:color w:val="000000"/>
          <w:b w:val="off"/>
          <w:i w:val="off"/>
        </w:rPr>
        <w:t>如何才能解释清楚西方理性主义)之间的联系最终也就一目了然了。</w:t>
      </w:r>
      <w:bookmarkEnd w:id="1435"/>
    </w:p>
    <w:p>
      <w:pPr>
        <w:pageBreakBefore w:val="off"/>
        <w:tabs/>
        <w:wordWrap w:val="off"/>
        <w:spacing w:before="0" w:after="0" w:line="800" w:lineRule="atLeast"/>
        <w:ind w:left="40" w:right="40" w:firstLine="980"/>
        <w:jc w:val="both"/>
        <w:textAlignment w:val="baseline"/>
        <w:rPr>
          <w:sz w:val="45"/>
        </w:rPr>
      </w:pPr>
      <w:bookmarkStart w:name="" w:id="1436"/>
      <w:r>
        <w:rPr>
          <w:rFonts w:ascii="黑体" w:hAnsi="黑体" w:cs="黑体" w:eastAsia="黑体"/>
          <w:sz w:val="45"/>
          <w:spacing w:val="0"/>
          <w:color w:val="000000"/>
          <w:b w:val="off"/>
          <w:i w:val="off"/>
        </w:rPr>
        <w:t>当然，这种联系也有可能是偶然的；它可能仅仅表明，韦伯对这样一</w:t>
      </w:r>
      <w:r>
        <w:rPr>
          <w:rFonts w:ascii="黑体" w:hAnsi="黑体" w:cs="黑体" w:eastAsia="黑体"/>
          <w:sz w:val="45"/>
          <w:spacing w:val="0"/>
          <w:color w:val="000000"/>
          <w:b w:val="off"/>
          <w:i w:val="off"/>
        </w:rPr>
        <w:t>个问题比较关注，而这种从理论角度看具有偶然性的兴趣对其理论结构的</w:t>
      </w:r>
      <w:r>
        <w:rPr>
          <w:rFonts w:ascii="黑体" w:hAnsi="黑体" w:cs="黑体" w:eastAsia="黑体"/>
          <w:sz w:val="45"/>
          <w:spacing w:val="0"/>
          <w:color w:val="000000"/>
          <w:b w:val="off"/>
          <w:i w:val="off"/>
        </w:rPr>
        <w:t>基础产生了深远的影响。我们只需把现代化过程从合理化概念中解脱出来，</w:t>
      </w:r>
      <w:r>
        <w:rPr>
          <w:rFonts w:ascii="黑体" w:hAnsi="黑体" w:cs="黑体" w:eastAsia="黑体"/>
          <w:sz w:val="45"/>
          <w:spacing w:val="0"/>
          <w:color w:val="000000"/>
          <w:b w:val="off"/>
          <w:i w:val="off"/>
        </w:rPr>
        <w:t>并把它放到其他的视角上，就可以一方面把行为理论的基础同行为合理性</w:t>
      </w:r>
      <w:r>
        <w:rPr>
          <w:rFonts w:ascii="黑体" w:hAnsi="黑体" w:cs="黑体" w:eastAsia="黑体"/>
          <w:sz w:val="45"/>
          <w:spacing w:val="0"/>
          <w:color w:val="000000"/>
          <w:b w:val="off"/>
          <w:i w:val="off"/>
        </w:rPr>
        <w:t>的内涵分离开来，另一方面则可以使意义理解的方法论摆脱有效性问题对</w:t>
      </w:r>
      <w:r>
        <w:rPr>
          <w:rFonts w:ascii="黑体" w:hAnsi="黑体" w:cs="黑体" w:eastAsia="黑体"/>
          <w:sz w:val="45"/>
          <w:spacing w:val="0"/>
          <w:color w:val="000000"/>
          <w:b w:val="off"/>
          <w:i w:val="off"/>
        </w:rPr>
        <w:t>意义问题的限制，而且，这种限制本身就是成问题的。针对这样一些疑问，</w:t>
      </w:r>
      <w:r>
        <w:rPr>
          <w:rFonts w:ascii="黑体" w:hAnsi="黑体" w:cs="黑体" w:eastAsia="黑体"/>
          <w:sz w:val="45"/>
          <w:spacing w:val="0"/>
          <w:color w:val="000000"/>
          <w:b w:val="off"/>
          <w:i w:val="off"/>
        </w:rPr>
        <w:t>我想亮明我的观点：在我看来，韦伯从理性行为角度所探讨的是西方理性</w:t>
      </w:r>
      <w:r>
        <w:rPr>
          <w:rFonts w:ascii="黑体" w:hAnsi="黑体" w:cs="黑体" w:eastAsia="黑体"/>
          <w:sz w:val="45"/>
          <w:spacing w:val="0"/>
          <w:color w:val="000000"/>
          <w:b w:val="off"/>
          <w:i w:val="off"/>
        </w:rPr>
        <w:t>主义的问题，亦即现代性的意义问题和由于必然原因首先发生在欧洲的资</w:t>
      </w:r>
      <w:r>
        <w:rPr>
          <w:rFonts w:ascii="黑体" w:hAnsi="黑体" w:cs="黑体" w:eastAsia="黑体"/>
          <w:sz w:val="45"/>
          <w:spacing w:val="0"/>
          <w:color w:val="000000"/>
          <w:b w:val="off"/>
          <w:i w:val="off"/>
        </w:rPr>
        <w:t>本主义社会现代化的原因和后果问题。西方理性主义问题具有历史偶然</w:t>
      </w:r>
      <w:r>
        <w:rPr>
          <w:rFonts w:ascii="黑体" w:hAnsi="黑体" w:cs="黑体" w:eastAsia="黑体"/>
          <w:sz w:val="45"/>
          <w:spacing w:val="0"/>
          <w:color w:val="000000"/>
          <w:b w:val="off"/>
          <w:i w:val="off"/>
        </w:rPr>
        <w:t>性，起码从研究心理学角度讲是这样。我想提出的观点是，韦伯著作中关</w:t>
      </w:r>
      <w:r>
        <w:rPr>
          <w:rFonts w:ascii="黑体" w:hAnsi="黑体" w:cs="黑体" w:eastAsia="黑体"/>
          <w:sz w:val="45"/>
          <w:spacing w:val="0"/>
          <w:color w:val="000000"/>
          <w:b w:val="off"/>
          <w:i w:val="off"/>
        </w:rPr>
        <w:t>于合理性的三个论题都有其全面的根据。我这样说是想借以指出，任何一</w:t>
      </w:r>
      <w:r>
        <w:rPr>
          <w:rFonts w:ascii="黑体" w:hAnsi="黑体" w:cs="黑体" w:eastAsia="黑体"/>
          <w:sz w:val="45"/>
          <w:spacing w:val="0"/>
          <w:color w:val="000000"/>
          <w:b w:val="off"/>
          <w:i w:val="off"/>
        </w:rPr>
        <w:t>种带有社会理论要求的社会学如果想进行较为彻底的研究，就必须同时把</w:t>
      </w:r>
      <w:r>
        <w:rPr>
          <w:rFonts w:ascii="黑体" w:hAnsi="黑体" w:cs="黑体" w:eastAsia="黑体"/>
          <w:sz w:val="45"/>
          <w:spacing w:val="0"/>
          <w:color w:val="000000"/>
          <w:b w:val="off"/>
          <w:i w:val="off"/>
        </w:rPr>
        <w:t>合理性问题放到元理论、方法论和经验等三个层面上。</w:t>
      </w:r>
      <w:bookmarkEnd w:id="1436"/>
    </w:p>
    <w:p>
      <w:pPr>
        <w:pageBreakBefore w:val="off"/>
        <w:tabs/>
        <w:wordWrap w:val="off"/>
        <w:spacing w:before="0" w:after="0" w:line="800" w:lineRule="atLeast"/>
        <w:ind w:left="40" w:right="80" w:firstLine="980"/>
        <w:jc w:val="both"/>
        <w:textAlignment w:val="baseline"/>
        <w:rPr>
          <w:sz w:val="45"/>
        </w:rPr>
      </w:pPr>
      <w:bookmarkStart w:name="" w:id="1437"/>
      <w:r>
        <w:rPr>
          <w:rFonts w:ascii="黑体" w:hAnsi="黑体" w:cs="黑体" w:eastAsia="黑体"/>
          <w:sz w:val="45"/>
          <w:spacing w:val="0"/>
          <w:color w:val="000000"/>
          <w:b w:val="off"/>
          <w:i w:val="off"/>
        </w:rPr>
        <w:t>我将 (1)首先探讨合理性概念，然后 (2)再把这个概念放到关于现</w:t>
      </w:r>
      <w:r>
        <w:rPr>
          <w:rFonts w:ascii="黑体" w:hAnsi="黑体" w:cs="黑体" w:eastAsia="黑体"/>
          <w:sz w:val="45"/>
          <w:spacing w:val="0"/>
          <w:color w:val="000000"/>
          <w:b w:val="off"/>
          <w:i w:val="off"/>
        </w:rPr>
        <w:t>代世界观形成的进化论视角当中。在完成这些预备性研究之后，我想从两</w:t>
      </w:r>
      <w:r>
        <w:rPr>
          <w:rFonts w:ascii="黑体" w:hAnsi="黑体" w:cs="黑体" w:eastAsia="黑体"/>
          <w:sz w:val="45"/>
          <w:spacing w:val="0"/>
          <w:color w:val="000000"/>
          <w:b w:val="off"/>
          <w:i w:val="off"/>
        </w:rPr>
        <w:t>个角度对合理性理论和社会理论之间的内在联系加以阐明；(3)一方面从</w:t>
      </w:r>
      <w:r>
        <w:rPr>
          <w:rFonts w:ascii="黑体" w:hAnsi="黑体" w:cs="黑体" w:eastAsia="黑体"/>
          <w:sz w:val="45"/>
          <w:spacing w:val="0"/>
          <w:color w:val="000000"/>
          <w:b w:val="off"/>
          <w:i w:val="off"/>
        </w:rPr>
        <w:t>元理论的角度，为此，我揭示出今天比较流行的社会学行为概念的合理性</w:t>
      </w:r>
      <w:r>
        <w:rPr>
          <w:rFonts w:ascii="黑体" w:hAnsi="黑体" w:cs="黑体" w:eastAsia="黑体"/>
          <w:sz w:val="45"/>
          <w:spacing w:val="0"/>
          <w:color w:val="000000"/>
          <w:b w:val="off"/>
          <w:i w:val="off"/>
        </w:rPr>
        <w:t>内涵；(4)另一方面则是从方法论的角度，为此，我认为，相似的内涵可</w:t>
      </w:r>
      <w:r>
        <w:rPr>
          <w:rFonts w:ascii="黑体" w:hAnsi="黑体" w:cs="黑体" w:eastAsia="黑体"/>
          <w:sz w:val="45"/>
          <w:spacing w:val="0"/>
          <w:color w:val="000000"/>
          <w:b w:val="off"/>
          <w:i w:val="off"/>
        </w:rPr>
        <w:t>以根据社会学对客观领域的意义理解而得出。这样一种提纲挈领式的论证</w:t>
      </w:r>
      <w:r>
        <w:rPr>
          <w:rFonts w:ascii="黑体" w:hAnsi="黑体" w:cs="黑体" w:eastAsia="黑体"/>
          <w:sz w:val="45"/>
          <w:spacing w:val="0"/>
          <w:color w:val="000000"/>
          <w:b w:val="off"/>
          <w:i w:val="off"/>
        </w:rPr>
        <w:t>应当能够说明，我们如果真想接手韦伯以来社会学专业范围内所讨论的历</w:t>
      </w:r>
      <w:r>
        <w:rPr>
          <w:rFonts w:ascii="黑体" w:hAnsi="黑体" w:cs="黑体" w:eastAsia="黑体"/>
          <w:sz w:val="45"/>
          <w:spacing w:val="0"/>
          <w:color w:val="000000"/>
          <w:b w:val="off"/>
          <w:i w:val="off"/>
        </w:rPr>
        <w:t>史难题，那么，一种交往行为理论是必不可少的。</w:t>
      </w:r>
      <w:bookmarkEnd w:id="1437"/>
    </w:p>
    <w:p>
      <w:pPr>
        <w:pageBreakBefore w:val="off"/>
        <w:tabs/>
        <w:wordWrap w:val="off"/>
        <w:spacing w:before="0" w:after="0" w:line="820" w:lineRule="exact"/>
        <w:ind w:left="0" w:right="0"/>
        <w:jc w:val="both"/>
        <w:textAlignment w:val="baseline"/>
        <w:rPr>
          <w:sz w:val="45"/>
        </w:rPr>
      </w:pPr>
      <w:bookmarkStart w:name="" w:id="1438"/>
      <w:r>
        <w:rPr>
          <w:rFonts w:ascii="宋体" w:hAnsi="宋体" w:cs="宋体" w:eastAsia="宋体"/>
          <w:sz w:val="45"/>
          <w:spacing w:val="0"/>
          <w:color w:val="000000"/>
          <w:b w:val="off"/>
          <w:i w:val="off"/>
        </w:rPr>
        <w:t/>
      </w:r>
      <w:bookmarkEnd w:id="1438"/>
    </w:p>
    <w:p>
      <w:pPr>
        <w:pageBreakBefore w:val="off"/>
        <w:tabs/>
        <w:wordWrap w:val="off"/>
        <w:spacing w:before="0" w:after="0" w:line="820" w:lineRule="exact"/>
        <w:ind w:left="0" w:right="0"/>
        <w:jc w:val="both"/>
        <w:textAlignment w:val="baseline"/>
        <w:rPr>
          <w:sz w:val="45"/>
        </w:rPr>
      </w:pPr>
      <w:bookmarkStart w:name="" w:id="1439"/>
      <w:r>
        <w:rPr>
          <w:rFonts w:ascii="宋体" w:hAnsi="宋体" w:cs="宋体" w:eastAsia="宋体"/>
          <w:sz w:val="45"/>
          <w:spacing w:val="0"/>
          <w:color w:val="000000"/>
          <w:b w:val="off"/>
          <w:i w:val="off"/>
        </w:rPr>
        <w:t/>
      </w:r>
      <w:bookmarkEnd w:id="1439"/>
    </w:p>
    <w:p>
      <w:pPr>
        <w:pageBreakBefore w:val="off"/>
        <w:tabs/>
        <w:wordWrap w:val="off"/>
        <w:spacing w:before="0" w:after="0" w:line="820" w:lineRule="exact"/>
        <w:ind w:left="0" w:right="0"/>
        <w:jc w:val="both"/>
        <w:textAlignment w:val="baseline"/>
        <w:rPr>
          <w:sz w:val="45"/>
        </w:rPr>
      </w:pPr>
      <w:bookmarkStart w:name="" w:id="1440"/>
      <w:r>
        <w:rPr>
          <w:rFonts w:ascii="宋体" w:hAnsi="宋体" w:cs="宋体" w:eastAsia="宋体"/>
          <w:sz w:val="45"/>
          <w:spacing w:val="0"/>
          <w:color w:val="000000"/>
          <w:b w:val="off"/>
          <w:i w:val="off"/>
        </w:rPr>
        <w:t/>
      </w:r>
      <w:bookmarkEnd w:id="1440"/>
    </w:p>
    <w:p>
      <w:pPr>
        <w:pageBreakBefore w:val="off"/>
        <w:tabs/>
        <w:wordWrap w:val="off"/>
        <w:spacing w:before="0" w:after="0" w:line="520" w:lineRule="atLeast"/>
        <w:ind w:left="0" w:right="620"/>
        <w:jc w:val="right"/>
        <w:textAlignment w:val="baseline"/>
        <w:rPr>
          <w:sz w:val="39"/>
        </w:rPr>
        <w:sectPr>
          <w:footerReference r:id="rId77"/>
          <w:headerReference r:id="rId78" w:type="default"/>
          <w:type w:val="nextPage"/>
          <w:pgSz w:w="20740" w:h="31680"/>
          <w:pgMar w:left="2800" w:top="2140" w:right="2800" w:bottom="2140" w:header="1840" w:footer="1840"/>
          <w:cols w:num="1"/>
        </w:sectPr>
      </w:pPr>
      <w:bookmarkStart w:name="" w:id="1441"/>
      <w:r>
        <w:rPr>
          <w:rFonts w:ascii="宋体" w:hAnsi="宋体" w:cs="宋体" w:eastAsia="宋体"/>
          <w:sz w:val="39"/>
          <w:spacing w:val="0"/>
          <w:color w:val="000000"/>
          <w:b w:val="off"/>
          <w:i w:val="off"/>
        </w:rPr>
        <w:t>7</w:t>
      </w:r>
      <w:bookmarkEnd w:id="1441"/>
    </w:p>
    <w:p>
      <w:pPr>
        <w:pageBreakBefore w:val="off"/>
        <w:tabs/>
        <w:wordWrap w:val="off"/>
        <w:spacing w:before="1400" w:after="0" w:line="1500" w:lineRule="atLeast"/>
        <w:ind w:left="3640" w:right="1000" w:hanging="1180"/>
        <w:jc w:val="both"/>
        <w:textAlignment w:val="baseline"/>
        <w:rPr>
          <w:sz w:val="101"/>
        </w:rPr>
      </w:pPr>
      <w:bookmarkStart w:name="" w:id="1442"/>
      <w:r>
        <w:rPr>
          <w:rFonts w:ascii="黑体" w:hAnsi="黑体" w:cs="黑体" w:eastAsia="黑体"/>
          <w:sz w:val="101"/>
          <w:spacing w:val="0"/>
          <w:color w:val="000000"/>
          <w:b w:val="off"/>
          <w:i w:val="off"/>
        </w:rPr>
        <w:t>1.“合理性”：概念的临时</w:t>
      </w:r>
      <w:r>
        <w:rPr>
          <w:rFonts w:ascii="黑体" w:hAnsi="黑体" w:cs="黑体" w:eastAsia="黑体"/>
          <w:sz w:val="101"/>
          <w:spacing w:val="0"/>
          <w:color w:val="000000"/>
          <w:b w:val="off"/>
          <w:i w:val="off"/>
        </w:rPr>
        <w:t>定义</w:t>
      </w:r>
      <w:bookmarkEnd w:id="1442"/>
    </w:p>
    <w:p>
      <w:pPr>
        <w:pageBreakBefore w:val="off"/>
        <w:tabs/>
        <w:wordWrap w:val="off"/>
        <w:spacing w:before="0" w:after="0" w:line="1280" w:lineRule="exact"/>
        <w:ind w:left="0" w:right="0"/>
        <w:jc w:val="both"/>
        <w:textAlignment w:val="baseline"/>
        <w:rPr>
          <w:sz w:val="101"/>
        </w:rPr>
      </w:pPr>
      <w:bookmarkStart w:name="" w:id="1443"/>
      <w:r>
        <w:rPr>
          <w:rFonts w:ascii="宋体" w:hAnsi="宋体" w:cs="宋体" w:eastAsia="宋体"/>
          <w:sz w:val="101"/>
          <w:spacing w:val="0"/>
          <w:color w:val="000000"/>
          <w:b w:val="off"/>
          <w:i w:val="off"/>
        </w:rPr>
        <w:t/>
      </w:r>
      <w:bookmarkEnd w:id="1443"/>
    </w:p>
    <w:p>
      <w:pPr>
        <w:pageBreakBefore w:val="off"/>
        <w:tabs/>
        <w:wordWrap w:val="off"/>
        <w:spacing w:before="0" w:after="0" w:line="760" w:lineRule="atLeast"/>
        <w:ind w:left="40" w:right="0" w:firstLine="980"/>
        <w:jc w:val="both"/>
        <w:textAlignment w:val="baseline"/>
        <w:rPr>
          <w:sz w:val="45"/>
        </w:rPr>
      </w:pPr>
      <w:bookmarkStart w:name="" w:id="1444"/>
      <w:r>
        <w:rPr>
          <w:rFonts w:ascii="黑体" w:hAnsi="黑体" w:cs="黑体" w:eastAsia="黑体"/>
          <w:sz w:val="45"/>
          <w:spacing w:val="0"/>
          <w:color w:val="000000"/>
          <w:b w:val="on"/>
          <w:i w:val="off"/>
        </w:rPr>
        <w:t>无论何时，我们一旦使用“合理的”(rational)这样一种说法，也就在</w:t>
      </w:r>
      <w:r>
        <w:rPr>
          <w:rFonts w:ascii="黑体" w:hAnsi="黑体" w:cs="黑体" w:eastAsia="黑体"/>
          <w:sz w:val="45"/>
          <w:spacing w:val="0"/>
          <w:color w:val="000000"/>
          <w:b w:val="on"/>
          <w:i w:val="off"/>
        </w:rPr>
        <w:t>合理性和知识之间建立起了一种紧密的联系。我们的知识具有一种命题结</w:t>
      </w:r>
      <w:r>
        <w:rPr>
          <w:rFonts w:ascii="黑体" w:hAnsi="黑体" w:cs="黑体" w:eastAsia="黑体"/>
          <w:sz w:val="45"/>
          <w:spacing w:val="0"/>
          <w:color w:val="000000"/>
          <w:b w:val="on"/>
          <w:i w:val="off"/>
        </w:rPr>
        <w:t>构：意见可以用陈述的形式准确地表达出来。我想把这样一种知识概念当作</w:t>
      </w:r>
      <w:r>
        <w:rPr>
          <w:rFonts w:ascii="黑体" w:hAnsi="黑体" w:cs="黑体" w:eastAsia="黑体"/>
          <w:sz w:val="45"/>
          <w:spacing w:val="0"/>
          <w:color w:val="000000"/>
          <w:b w:val="on"/>
          <w:i w:val="off"/>
        </w:rPr>
        <w:t>我的前提，并且不再作进一步的解释，因为，合理性更多涉及到的是具有语</w:t>
      </w:r>
      <w:r>
        <w:rPr>
          <w:rFonts w:ascii="黑体" w:hAnsi="黑体" w:cs="黑体" w:eastAsia="黑体"/>
          <w:sz w:val="45"/>
          <w:spacing w:val="0"/>
          <w:color w:val="000000"/>
          <w:b w:val="on"/>
          <w:i w:val="off"/>
        </w:rPr>
        <w:t>言和行为能力的主体如何才能获得和使用知识，而不是对知识的占有。语</w:t>
      </w:r>
      <w:r>
        <w:rPr>
          <w:rFonts w:ascii="黑体" w:hAnsi="黑体" w:cs="黑体" w:eastAsia="黑体"/>
          <w:sz w:val="45"/>
          <w:spacing w:val="0"/>
          <w:color w:val="000000"/>
          <w:b w:val="on"/>
          <w:i w:val="off"/>
        </w:rPr>
        <w:t>言可以把知识准确地表达出来，而具有一定目的的行为所表现的则是一种能</w:t>
      </w:r>
      <w:r>
        <w:rPr>
          <w:rFonts w:ascii="黑体" w:hAnsi="黑体" w:cs="黑体" w:eastAsia="黑体"/>
          <w:sz w:val="45"/>
          <w:spacing w:val="0"/>
          <w:color w:val="000000"/>
          <w:b w:val="on"/>
          <w:i w:val="off"/>
        </w:rPr>
        <w:t>力，一种潜在的知识；当然，这样一种“知道如何”(Know-How)是完全</w:t>
      </w:r>
      <w:r>
        <w:rPr>
          <w:rFonts w:ascii="黑体" w:hAnsi="黑体" w:cs="黑体" w:eastAsia="黑体"/>
          <w:sz w:val="45"/>
          <w:spacing w:val="0"/>
          <w:color w:val="000000"/>
          <w:b w:val="on"/>
          <w:i w:val="off"/>
        </w:rPr>
        <w:t>可以转化成“知道为何”(Know-That)的[¹⁵]。我们如果想从语法上找到能</w:t>
      </w:r>
      <w:r>
        <w:rPr>
          <w:rFonts w:ascii="黑体" w:hAnsi="黑体" w:cs="黑体" w:eastAsia="黑体"/>
          <w:sz w:val="45"/>
          <w:spacing w:val="0"/>
          <w:color w:val="000000"/>
          <w:b w:val="on"/>
          <w:i w:val="off"/>
        </w:rPr>
        <w:t>够和谓词“合理的”相应的主语，就会遇到两个主要的选择对象。掌握知识</w:t>
      </w:r>
      <w:r>
        <w:rPr>
          <w:rFonts w:ascii="黑体" w:hAnsi="黑体" w:cs="黑体" w:eastAsia="黑体"/>
          <w:sz w:val="45"/>
          <w:spacing w:val="0"/>
          <w:color w:val="000000"/>
          <w:b w:val="on"/>
          <w:i w:val="off"/>
        </w:rPr>
        <w:t>的人以及体现知识的符号表达、语言行为和非语言行为、交往行为和非交往</w:t>
      </w:r>
      <w:r>
        <w:rPr>
          <w:rFonts w:ascii="黑体" w:hAnsi="黑体" w:cs="黑体" w:eastAsia="黑体"/>
          <w:sz w:val="45"/>
          <w:spacing w:val="0"/>
          <w:color w:val="000000"/>
          <w:b w:val="on"/>
          <w:i w:val="off"/>
        </w:rPr>
        <w:t>行为等，这些或多或少都可能是合理的。我们可以说男人和女人、儿童和成</w:t>
      </w:r>
      <w:r>
        <w:rPr>
          <w:rFonts w:ascii="黑体" w:hAnsi="黑体" w:cs="黑体" w:eastAsia="黑体"/>
          <w:sz w:val="45"/>
          <w:spacing w:val="0"/>
          <w:color w:val="000000"/>
          <w:b w:val="on"/>
          <w:i w:val="off"/>
        </w:rPr>
        <w:t>人、部长和售票员等是“合理的”，但不能说鱼、丁香花、山脉、道路或椅</w:t>
      </w:r>
      <w:r>
        <w:rPr>
          <w:rFonts w:ascii="黑体" w:hAnsi="黑体" w:cs="黑体" w:eastAsia="黑体"/>
          <w:sz w:val="45"/>
          <w:spacing w:val="0"/>
          <w:color w:val="000000"/>
          <w:b w:val="on"/>
          <w:i w:val="off"/>
        </w:rPr>
        <w:t>子等是“合理的”。我们可以说道歉、迟到、外科手术、宣战、修理、建筑</w:t>
      </w:r>
      <w:r>
        <w:rPr>
          <w:rFonts w:ascii="黑体" w:hAnsi="黑体" w:cs="黑体" w:eastAsia="黑体"/>
          <w:sz w:val="45"/>
          <w:spacing w:val="0"/>
          <w:color w:val="000000"/>
          <w:b w:val="on"/>
          <w:i w:val="off"/>
        </w:rPr>
        <w:t>设计或会议作出的决议等是“不合理的”，但不能说暴风雨、事故、中奖或</w:t>
      </w:r>
      <w:r>
        <w:rPr>
          <w:rFonts w:ascii="黑体" w:hAnsi="黑体" w:cs="黑体" w:eastAsia="黑体"/>
          <w:sz w:val="45"/>
          <w:spacing w:val="0"/>
          <w:color w:val="000000"/>
          <w:b w:val="on"/>
          <w:i w:val="off"/>
        </w:rPr>
        <w:t>生病等是“不合理的”。那么，人在一定的情境下行为举止“合乎理性”，究</w:t>
      </w:r>
      <w:r>
        <w:rPr>
          <w:rFonts w:ascii="黑体" w:hAnsi="黑体" w:cs="黑体" w:eastAsia="黑体"/>
          <w:sz w:val="45"/>
          <w:spacing w:val="0"/>
          <w:color w:val="000000"/>
          <w:b w:val="on"/>
          <w:i w:val="off"/>
        </w:rPr>
        <w:t>竟有何意义呢；也就是说，人的表现“合乎理性”究竟意味着什么呢?</w:t>
      </w:r>
      <w:bookmarkEnd w:id="1444"/>
    </w:p>
    <w:p>
      <w:pPr>
        <w:pageBreakBefore w:val="off"/>
        <w:tabs/>
        <w:wordWrap w:val="off"/>
        <w:spacing w:before="0" w:after="0" w:line="760" w:lineRule="atLeast"/>
        <w:ind w:left="40" w:right="80" w:firstLine="980"/>
        <w:jc w:val="both"/>
        <w:textAlignment w:val="baseline"/>
        <w:rPr>
          <w:sz w:val="45"/>
        </w:rPr>
      </w:pPr>
      <w:bookmarkStart w:name="" w:id="1445"/>
      <w:r>
        <w:rPr>
          <w:rFonts w:ascii="黑体" w:hAnsi="黑体" w:cs="黑体" w:eastAsia="黑体"/>
          <w:sz w:val="45"/>
          <w:spacing w:val="0"/>
          <w:color w:val="000000"/>
          <w:b w:val="on"/>
          <w:i w:val="off"/>
        </w:rPr>
        <w:t>我们可以认为知识是不可信的，因而对它加以批判。我们从知识与理</w:t>
      </w:r>
      <w:r>
        <w:rPr>
          <w:rFonts w:ascii="黑体" w:hAnsi="黑体" w:cs="黑体" w:eastAsia="黑体"/>
          <w:sz w:val="45"/>
          <w:spacing w:val="0"/>
          <w:color w:val="000000"/>
          <w:b w:val="on"/>
          <w:i w:val="off"/>
        </w:rPr>
        <w:t>性之间的紧密关系可以推断，一种表达的合理性取决于它所体现的知识的</w:t>
      </w:r>
      <w:r>
        <w:rPr>
          <w:rFonts w:ascii="黑体" w:hAnsi="黑体" w:cs="黑体" w:eastAsia="黑体"/>
          <w:sz w:val="45"/>
          <w:spacing w:val="0"/>
          <w:color w:val="000000"/>
          <w:b w:val="on"/>
          <w:i w:val="off"/>
        </w:rPr>
        <w:t>可信性。我们来看两个范例，一个是A为了交往和表达具体意见而采用的</w:t>
      </w:r>
      <w:r>
        <w:rPr>
          <w:rFonts w:ascii="黑体" w:hAnsi="黑体" w:cs="黑体" w:eastAsia="黑体"/>
          <w:sz w:val="45"/>
          <w:spacing w:val="0"/>
          <w:color w:val="000000"/>
          <w:b w:val="on"/>
          <w:i w:val="off"/>
        </w:rPr>
        <w:t>断言 (Behauptung)，另一个则是B为了实现一定的目的而采取的涉世目的</w:t>
      </w:r>
      <w:r>
        <w:rPr>
          <w:rFonts w:ascii="黑体" w:hAnsi="黑体" w:cs="黑体" w:eastAsia="黑体"/>
          <w:sz w:val="45"/>
          <w:spacing w:val="0"/>
          <w:color w:val="000000"/>
          <w:b w:val="on"/>
          <w:i w:val="off"/>
        </w:rPr>
        <w:t>行为。二者所体现的知识都有可能是错误的；二者都是处于尝试之中，都</w:t>
      </w:r>
      <w:r>
        <w:rPr>
          <w:rFonts w:ascii="黑体" w:hAnsi="黑体" w:cs="黑体" w:eastAsia="黑体"/>
          <w:sz w:val="45"/>
          <w:spacing w:val="0"/>
          <w:color w:val="000000"/>
          <w:b w:val="on"/>
          <w:i w:val="off"/>
        </w:rPr>
        <w:t>有可能失败。两种表达，即交往行为和目的行为，都可以加以批判检验。听</w:t>
      </w:r>
      <w:bookmarkEnd w:id="1445"/>
    </w:p>
    <w:p>
      <w:pPr>
        <w:pageBreakBefore w:val="off"/>
        <w:tabs/>
        <w:wordWrap w:val="off"/>
        <w:spacing w:before="0" w:after="0" w:line="760" w:lineRule="atLeast"/>
        <w:ind w:left="100" w:right="0"/>
        <w:jc w:val="both"/>
        <w:textAlignment w:val="baseline"/>
        <w:rPr>
          <w:sz w:val="45"/>
        </w:rPr>
      </w:pPr>
      <w:bookmarkStart w:name="" w:id="1446"/>
      <w:r>
        <w:rPr>
          <w:rFonts w:ascii="宋体" w:hAnsi="宋体" w:cs="宋体" w:eastAsia="宋体"/>
          <w:sz w:val="45"/>
          <w:spacing w:val="0"/>
          <w:color w:val="000000"/>
          <w:u w:val="single"/>
          <w:b w:val="off"/>
          <w:i w:val="off"/>
        </w:rPr>
        <w:t xml:space="preserve">                </w:t>
      </w:r>
      <w:bookmarkEnd w:id="1446"/>
    </w:p>
    <w:p>
      <w:pPr>
        <w:pageBreakBefore w:val="off"/>
        <w:tabs/>
        <w:wordWrap w:val="off"/>
        <w:spacing w:before="0" w:after="0" w:line="520" w:lineRule="atLeast"/>
        <w:ind w:left="40" w:right="80" w:firstLine="880"/>
        <w:jc w:val="both"/>
        <w:textAlignment w:val="baseline"/>
        <w:rPr>
          <w:sz w:val="39"/>
        </w:rPr>
      </w:pPr>
      <w:bookmarkStart w:name="" w:id="1447"/>
      <w:r>
        <w:rPr>
          <w:rFonts w:ascii="TimesNewRoman" w:hAnsi="TimesNewRoman" w:cs="TimesNewRoman" w:eastAsia="TimesNewRoman"/>
          <w:sz w:val="39"/>
          <w:spacing w:val="0"/>
          <w:color w:val="000000"/>
          <w:b w:val="on"/>
          <w:i w:val="off"/>
        </w:rPr>
        <w:t xml:space="preserve">[15] G. Ryle, The Concept of Mind, London, 1949; E. v. Savigny, Die Pbilosophie der </w:t>
      </w:r>
      <w:r>
        <w:rPr>
          <w:rFonts w:ascii="TimesNewRoman" w:hAnsi="TimesNewRoman" w:cs="TimesNewRoman" w:eastAsia="TimesNewRoman"/>
          <w:sz w:val="39"/>
          <w:spacing w:val="0"/>
          <w:color w:val="000000"/>
          <w:b w:val="on"/>
          <w:i w:val="off"/>
        </w:rPr>
        <w:t>normalen Sprache, Ffm.,1974,97ff.;D. Carr, The Logic of Knowing bow and Ability, Mind,88,</w:t>
      </w:r>
      <w:r>
        <w:rPr>
          <w:rFonts w:ascii="TimesNewRoman" w:hAnsi="TimesNewRoman" w:cs="TimesNewRoman" w:eastAsia="TimesNewRoman"/>
          <w:sz w:val="39"/>
          <w:spacing w:val="0"/>
          <w:color w:val="000000"/>
          <w:b w:val="on"/>
          <w:i w:val="off"/>
        </w:rPr>
        <w:t>1979,394ff.。</w:t>
      </w:r>
      <w:bookmarkEnd w:id="1447"/>
    </w:p>
    <w:p>
      <w:pPr>
        <w:pageBreakBefore w:val="off"/>
        <w:tabs/>
        <w:wordWrap w:val="off"/>
        <w:spacing w:before="0" w:after="0" w:line="420" w:lineRule="exact"/>
        <w:ind w:left="0" w:right="0"/>
        <w:jc w:val="both"/>
        <w:textAlignment w:val="baseline"/>
        <w:rPr>
          <w:sz w:val="37"/>
        </w:rPr>
      </w:pPr>
      <w:bookmarkStart w:name="" w:id="1448"/>
      <w:r>
        <w:rPr>
          <w:rFonts w:ascii="宋体" w:hAnsi="宋体" w:cs="宋体" w:eastAsia="宋体"/>
          <w:sz w:val="37"/>
          <w:spacing w:val="0"/>
          <w:color w:val="000000"/>
          <w:b w:val="off"/>
          <w:i w:val="off"/>
        </w:rPr>
        <w:t/>
      </w:r>
      <w:bookmarkEnd w:id="1448"/>
    </w:p>
    <w:p>
      <w:pPr>
        <w:pageBreakBefore w:val="off"/>
        <w:tabs/>
        <w:wordWrap w:val="off"/>
        <w:spacing w:before="0" w:after="0" w:line="500" w:lineRule="atLeast"/>
        <w:ind w:left="420" w:right="0"/>
        <w:jc w:val="both"/>
        <w:textAlignment w:val="baseline"/>
        <w:rPr>
          <w:sz w:val="37"/>
        </w:rPr>
        <w:sectPr>
          <w:footerReference r:id="rId79"/>
          <w:headerReference r:id="rId80" w:type="default"/>
          <w:type w:val="nextPage"/>
          <w:pgSz w:w="20740" w:h="31680"/>
          <w:pgMar w:left="2780" w:top="2340" w:right="2780" w:bottom="2340" w:header="2040" w:footer="2040"/>
          <w:cols w:num="1"/>
        </w:sectPr>
      </w:pPr>
      <w:bookmarkStart w:name="" w:id="1449"/>
      <w:r>
        <w:rPr>
          <w:rFonts w:ascii="黑体" w:hAnsi="黑体" w:cs="黑体" w:eastAsia="黑体"/>
          <w:sz w:val="37"/>
          <w:spacing w:val="0"/>
          <w:color w:val="000000"/>
          <w:b w:val="on"/>
          <w:i w:val="off"/>
        </w:rPr>
        <w:t>8</w:t>
      </w:r>
      <w:bookmarkEnd w:id="1449"/>
    </w:p>
    <w:p>
      <w:pPr>
        <w:pageBreakBefore w:val="off"/>
        <w:tabs/>
        <w:wordWrap w:val="off"/>
        <w:spacing w:before="0" w:after="0" w:line="560" w:lineRule="atLeast"/>
        <w:ind w:left="80" w:right="0"/>
        <w:jc w:val="both"/>
        <w:textAlignment w:val="baseline"/>
        <w:rPr>
          <w:sz w:val="42"/>
        </w:rPr>
      </w:pPr>
      <w:bookmarkStart w:name="" w:id="1450"/>
      <w:r>
        <w:rPr>
          <w:rFonts w:ascii="宋体" w:hAnsi="宋体" w:cs="宋体" w:eastAsia="宋体"/>
          <w:sz w:val="42"/>
          <w:spacing w:val="0"/>
          <w:color w:val="000000"/>
          <w:b w:val="off"/>
          <w:i w:val="off"/>
        </w:rPr>
        <w:t>一、导论：对合理性问题的理解</w:t>
      </w:r>
      <w:bookmarkEnd w:id="1450"/>
    </w:p>
    <w:p>
      <w:pPr>
        <w:pageBreakBefore w:val="off"/>
        <w:tabs/>
        <w:wordWrap w:val="off"/>
        <w:spacing w:before="0" w:after="0" w:line="780" w:lineRule="atLeast"/>
        <w:ind w:left="80" w:right="0"/>
        <w:jc w:val="both"/>
        <w:textAlignment w:val="baseline"/>
        <w:rPr>
          <w:sz w:val="45"/>
        </w:rPr>
      </w:pPr>
      <w:bookmarkStart w:name="" w:id="1451"/>
      <w:r>
        <w:rPr>
          <w:rFonts w:ascii="宋体" w:hAnsi="宋体" w:cs="宋体" w:eastAsia="宋体"/>
          <w:sz w:val="45"/>
          <w:spacing w:val="0"/>
          <w:color w:val="000000"/>
          <w:b w:val="off"/>
          <w:i w:val="off"/>
        </w:rPr>
        <w:t>众可以对A所提出的断言的真实性提出疑义；观众则会对B 的行为结果</w:t>
      </w:r>
      <w:r>
        <w:rPr>
          <w:rFonts w:ascii="宋体" w:hAnsi="宋体" w:cs="宋体" w:eastAsia="宋体"/>
          <w:sz w:val="45"/>
          <w:spacing w:val="0"/>
          <w:color w:val="000000"/>
          <w:b w:val="off"/>
          <w:i w:val="off"/>
        </w:rPr>
        <w:t>提出疑问。在这两种情况下，批判都涉及到一种要求，行为主体必然会把</w:t>
      </w:r>
      <w:r>
        <w:rPr>
          <w:rFonts w:ascii="宋体" w:hAnsi="宋体" w:cs="宋体" w:eastAsia="宋体"/>
          <w:sz w:val="45"/>
          <w:spacing w:val="0"/>
          <w:color w:val="000000"/>
          <w:b w:val="off"/>
          <w:i w:val="off"/>
        </w:rPr>
        <w:t>这种要求和他的表达联系起来，只要它们具有断言或目的行为意向。A如</w:t>
      </w:r>
      <w:r>
        <w:rPr>
          <w:rFonts w:ascii="黑体" w:hAnsi="黑体" w:cs="黑体" w:eastAsia="黑体"/>
          <w:sz w:val="45"/>
          <w:spacing w:val="0"/>
          <w:color w:val="000000"/>
          <w:b w:val="off"/>
          <w:i w:val="off"/>
        </w:rPr>
        <w:t>果不为他所断定的陈述“p”提出真实性要求，并且使人认识到，他确信必</w:t>
      </w:r>
      <w:r>
        <w:rPr>
          <w:rFonts w:ascii="黑体" w:hAnsi="黑体" w:cs="黑体" w:eastAsia="黑体"/>
          <w:sz w:val="45"/>
          <w:spacing w:val="0"/>
          <w:color w:val="000000"/>
          <w:b w:val="off"/>
          <w:i w:val="off"/>
        </w:rPr>
        <w:t>要时可以对他的陈述加以论证，那么，他就不会提出什么断言；同样，B</w:t>
      </w:r>
      <w:r>
        <w:rPr>
          <w:rFonts w:ascii="黑体" w:hAnsi="黑体" w:cs="黑体" w:eastAsia="黑体"/>
          <w:sz w:val="45"/>
          <w:spacing w:val="0"/>
          <w:color w:val="000000"/>
          <w:b w:val="off"/>
          <w:i w:val="off"/>
        </w:rPr>
        <w:t>如果不认为他所打算的行为大有希望，并且使人认识到，他确信必要时可</w:t>
      </w:r>
      <w:r>
        <w:rPr>
          <w:rFonts w:ascii="黑体" w:hAnsi="黑体" w:cs="黑体" w:eastAsia="黑体"/>
          <w:sz w:val="45"/>
          <w:spacing w:val="0"/>
          <w:color w:val="000000"/>
          <w:b w:val="off"/>
          <w:i w:val="off"/>
        </w:rPr>
        <w:t>以根据具体情况对他所选择的手段加以证明，那么，他就不会去实施任何</w:t>
      </w:r>
      <w:r>
        <w:rPr>
          <w:rFonts w:ascii="黑体" w:hAnsi="黑体" w:cs="黑体" w:eastAsia="黑体"/>
          <w:sz w:val="45"/>
          <w:spacing w:val="0"/>
          <w:color w:val="000000"/>
          <w:b w:val="off"/>
          <w:i w:val="off"/>
        </w:rPr>
        <w:t>目的行为，也就是说，他根本就不想通过目的行为实现任何目标。</w:t>
      </w:r>
      <w:bookmarkEnd w:id="1451"/>
    </w:p>
    <w:p>
      <w:pPr>
        <w:pageBreakBefore w:val="off"/>
        <w:tabs/>
        <w:wordWrap w:val="off"/>
        <w:spacing w:before="0" w:after="0" w:line="780" w:lineRule="atLeast"/>
        <w:ind w:left="80" w:right="60" w:firstLine="1020"/>
        <w:jc w:val="both"/>
        <w:textAlignment w:val="baseline"/>
        <w:rPr>
          <w:sz w:val="45"/>
        </w:rPr>
      </w:pPr>
      <w:bookmarkStart w:name="" w:id="1452"/>
      <w:r>
        <w:rPr>
          <w:rFonts w:ascii="黑体" w:hAnsi="黑体" w:cs="黑体" w:eastAsia="黑体"/>
          <w:sz w:val="45"/>
          <w:spacing w:val="0"/>
          <w:color w:val="000000"/>
          <w:b w:val="off"/>
          <w:i w:val="off"/>
        </w:rPr>
        <w:t>A要求其陈述具有真实性 (Wahrheit)，B则要求其行为意图具有成功</w:t>
      </w:r>
      <w:r>
        <w:rPr>
          <w:rFonts w:ascii="黑体" w:hAnsi="黑体" w:cs="黑体" w:eastAsia="黑体"/>
          <w:sz w:val="45"/>
          <w:spacing w:val="0"/>
          <w:color w:val="000000"/>
          <w:b w:val="off"/>
          <w:i w:val="off"/>
        </w:rPr>
        <w:t>的可能性，要求他实现行为意图所依据的行为规则具有现实性</w:t>
      </w:r>
      <w:r>
        <w:rPr>
          <w:rFonts w:ascii="黑体" w:hAnsi="黑体" w:cs="黑体" w:eastAsia="黑体"/>
          <w:sz w:val="45"/>
          <w:spacing w:val="0"/>
          <w:color w:val="000000"/>
          <w:b w:val="off"/>
          <w:i w:val="off"/>
        </w:rPr>
        <w:t>(Wirksamkeit)。所谓现实性，是指要求在一定的情况下选择一定的手段以</w:t>
      </w:r>
      <w:r>
        <w:rPr>
          <w:rFonts w:ascii="黑体" w:hAnsi="黑体" w:cs="黑体" w:eastAsia="黑体"/>
          <w:sz w:val="45"/>
          <w:spacing w:val="0"/>
          <w:color w:val="000000"/>
          <w:b w:val="off"/>
          <w:i w:val="off"/>
        </w:rPr>
        <w:t>达到预定的目的。行为的现实性与行为意图和行为规则所包含的一定的预</w:t>
      </w:r>
      <w:r>
        <w:rPr>
          <w:rFonts w:ascii="黑体" w:hAnsi="黑体" w:cs="黑体" w:eastAsia="黑体"/>
          <w:sz w:val="45"/>
          <w:spacing w:val="0"/>
          <w:color w:val="000000"/>
          <w:b w:val="off"/>
          <w:i w:val="off"/>
        </w:rPr>
        <w:t>计的真实性之间具有一种内在的联系。“真实性”所指涉的是事态在世界</w:t>
      </w:r>
      <w:r>
        <w:rPr>
          <w:rFonts w:ascii="黑体" w:hAnsi="黑体" w:cs="黑体" w:eastAsia="黑体"/>
          <w:sz w:val="45"/>
          <w:spacing w:val="0"/>
          <w:color w:val="000000"/>
          <w:b w:val="off"/>
          <w:i w:val="off"/>
        </w:rPr>
        <w:t>中的实际存在 (样态)；而“现实性”指的则是实际存在的事态得以表现</w:t>
      </w:r>
      <w:r>
        <w:rPr>
          <w:rFonts w:ascii="黑体" w:hAnsi="黑体" w:cs="黑体" w:eastAsia="黑体"/>
          <w:sz w:val="45"/>
          <w:spacing w:val="0"/>
          <w:color w:val="000000"/>
          <w:b w:val="off"/>
          <w:i w:val="off"/>
        </w:rPr>
        <w:t>出来的涉世手段。A通过要求和客观世界中的实在发生联系；B则凭着其</w:t>
      </w:r>
      <w:r>
        <w:rPr>
          <w:rFonts w:ascii="黑体" w:hAnsi="黑体" w:cs="黑体" w:eastAsia="黑体"/>
          <w:sz w:val="45"/>
          <w:spacing w:val="0"/>
          <w:color w:val="000000"/>
          <w:b w:val="off"/>
          <w:i w:val="off"/>
        </w:rPr>
        <w:t>目的行为和客观世界中的应在发生关联。这样，它们就在其符号表达中</w:t>
      </w:r>
      <w:r>
        <w:rPr>
          <w:rFonts w:ascii="黑体" w:hAnsi="黑体" w:cs="黑体" w:eastAsia="黑体"/>
          <w:sz w:val="45"/>
          <w:spacing w:val="0"/>
          <w:color w:val="000000"/>
          <w:b w:val="off"/>
          <w:i w:val="off"/>
        </w:rPr>
        <w:t>提出了可以批判和辩护，亦即可以论证的要求。表达的合理性可以用意义</w:t>
      </w:r>
      <w:r>
        <w:rPr>
          <w:rFonts w:ascii="黑体" w:hAnsi="黑体" w:cs="黑体" w:eastAsia="黑体"/>
          <w:sz w:val="45"/>
          <w:spacing w:val="0"/>
          <w:color w:val="000000"/>
          <w:b w:val="off"/>
          <w:i w:val="off"/>
        </w:rPr>
        <w:t>内涵、有效性条件以及必要时可以用来支持其有效性、陈述的真实性或行</w:t>
      </w:r>
      <w:r>
        <w:rPr>
          <w:rFonts w:ascii="黑体" w:hAnsi="黑体" w:cs="黑体" w:eastAsia="黑体"/>
          <w:sz w:val="45"/>
          <w:spacing w:val="0"/>
          <w:color w:val="000000"/>
          <w:b w:val="off"/>
          <w:i w:val="off"/>
        </w:rPr>
        <w:t>为准则的现实性之间的内在联系来加以衡量。</w:t>
      </w:r>
      <w:bookmarkEnd w:id="1452"/>
    </w:p>
    <w:p>
      <w:pPr>
        <w:pageBreakBefore w:val="off"/>
        <w:tabs/>
        <w:wordWrap w:val="off"/>
        <w:spacing w:before="0" w:after="0" w:line="780" w:lineRule="atLeast"/>
        <w:ind w:left="80" w:right="140" w:firstLine="1020"/>
        <w:jc w:val="both"/>
        <w:textAlignment w:val="baseline"/>
        <w:rPr>
          <w:sz w:val="45"/>
        </w:rPr>
      </w:pPr>
      <w:bookmarkStart w:name="" w:id="1453"/>
      <w:r>
        <w:rPr>
          <w:rFonts w:ascii="黑体" w:hAnsi="黑体" w:cs="黑体" w:eastAsia="黑体"/>
          <w:sz w:val="45"/>
          <w:spacing w:val="0"/>
          <w:color w:val="000000"/>
          <w:b w:val="off"/>
          <w:i w:val="off"/>
        </w:rPr>
        <w:t>至此，我们所得出的结论是，一种表达的合理性可以通过批判和论证</w:t>
      </w:r>
      <w:r>
        <w:rPr>
          <w:rFonts w:ascii="黑体" w:hAnsi="黑体" w:cs="黑体" w:eastAsia="黑体"/>
          <w:sz w:val="45"/>
          <w:spacing w:val="0"/>
          <w:color w:val="000000"/>
          <w:b w:val="off"/>
          <w:i w:val="off"/>
        </w:rPr>
        <w:t>加以还原。如果或只要一种表达所体现的是可以证伪的知识，并因而和客</w:t>
      </w:r>
      <w:r>
        <w:rPr>
          <w:rFonts w:ascii="黑体" w:hAnsi="黑体" w:cs="黑体" w:eastAsia="黑体"/>
          <w:sz w:val="45"/>
          <w:spacing w:val="0"/>
          <w:color w:val="000000"/>
          <w:b w:val="off"/>
          <w:i w:val="off"/>
        </w:rPr>
        <w:t>观世界建立起一种联系，一种实际的联系，而且可以从客观上加以判断，那</w:t>
      </w:r>
      <w:r>
        <w:rPr>
          <w:rFonts w:ascii="黑体" w:hAnsi="黑体" w:cs="黑体" w:eastAsia="黑体"/>
          <w:sz w:val="45"/>
          <w:spacing w:val="0"/>
          <w:color w:val="000000"/>
          <w:b w:val="off"/>
          <w:i w:val="off"/>
        </w:rPr>
        <w:t>么，这种表达的合理性前提也就得到了满足。一个判断的客观依据是超越</w:t>
      </w:r>
      <w:r>
        <w:rPr>
          <w:rFonts w:ascii="黑体" w:hAnsi="黑体" w:cs="黑体" w:eastAsia="黑体"/>
          <w:sz w:val="45"/>
          <w:spacing w:val="0"/>
          <w:color w:val="000000"/>
          <w:b w:val="off"/>
          <w:i w:val="off"/>
        </w:rPr>
        <w:t>主体的有效性要求，这种要求对于任何一个观察者或接受者，和对于永远</w:t>
      </w:r>
      <w:r>
        <w:rPr>
          <w:rFonts w:ascii="黑体" w:hAnsi="黑体" w:cs="黑体" w:eastAsia="黑体"/>
          <w:sz w:val="45"/>
          <w:spacing w:val="0"/>
          <w:color w:val="000000"/>
          <w:b w:val="off"/>
          <w:i w:val="off"/>
        </w:rPr>
        <w:t>都具有行为能力的主体本身具有同样重要的意义。真实性和有效性就是这</w:t>
      </w:r>
      <w:r>
        <w:rPr>
          <w:rFonts w:ascii="黑体" w:hAnsi="黑体" w:cs="黑体" w:eastAsia="黑体"/>
          <w:sz w:val="45"/>
          <w:spacing w:val="0"/>
          <w:color w:val="000000"/>
          <w:b w:val="off"/>
          <w:i w:val="off"/>
        </w:rPr>
        <w:t>样的要求。所以，对于断言和目的行为而言，它们所提出的命题的真实性</w:t>
      </w:r>
      <w:r>
        <w:rPr>
          <w:rFonts w:ascii="黑体" w:hAnsi="黑体" w:cs="黑体" w:eastAsia="黑体"/>
          <w:sz w:val="45"/>
          <w:spacing w:val="0"/>
          <w:color w:val="000000"/>
          <w:b w:val="off"/>
          <w:i w:val="off"/>
        </w:rPr>
        <w:t>要求或有效性要求越是能够更好地得到证明，它们就越是具有合理性。与</w:t>
      </w:r>
      <w:r>
        <w:rPr>
          <w:rFonts w:ascii="黑体" w:hAnsi="黑体" w:cs="黑体" w:eastAsia="黑体"/>
          <w:sz w:val="45"/>
          <w:spacing w:val="0"/>
          <w:color w:val="000000"/>
          <w:b w:val="off"/>
          <w:i w:val="off"/>
        </w:rPr>
        <w:t>此相应，我们把“合理的”一词用作那些尤其是在困难的情况下希望听到</w:t>
      </w:r>
      <w:r>
        <w:rPr>
          <w:rFonts w:ascii="黑体" w:hAnsi="黑体" w:cs="黑体" w:eastAsia="黑体"/>
          <w:sz w:val="45"/>
          <w:spacing w:val="0"/>
          <w:color w:val="000000"/>
          <w:b w:val="off"/>
          <w:i w:val="off"/>
        </w:rPr>
        <w:t>这些表达的人们所支配的宾词。</w:t>
      </w:r>
      <w:bookmarkEnd w:id="1453"/>
    </w:p>
    <w:p>
      <w:pPr>
        <w:pageBreakBefore w:val="off"/>
        <w:tabs/>
        <w:wordWrap w:val="off"/>
        <w:spacing w:before="0" w:after="0" w:line="780" w:lineRule="atLeast"/>
        <w:ind w:left="80" w:right="220" w:firstLine="1020"/>
        <w:jc w:val="both"/>
        <w:textAlignment w:val="baseline"/>
        <w:rPr>
          <w:sz w:val="45"/>
        </w:rPr>
      </w:pPr>
      <w:bookmarkStart w:name="" w:id="1454"/>
      <w:r>
        <w:rPr>
          <w:rFonts w:ascii="黑体" w:hAnsi="黑体" w:cs="黑体" w:eastAsia="黑体"/>
          <w:sz w:val="45"/>
          <w:spacing w:val="0"/>
          <w:color w:val="000000"/>
          <w:b w:val="off"/>
          <w:i w:val="off"/>
        </w:rPr>
        <w:t>当然，把一种表达的合理性还原为可批判性，这样做在两个方面存在着</w:t>
      </w:r>
      <w:r>
        <w:rPr>
          <w:rFonts w:ascii="黑体" w:hAnsi="黑体" w:cs="黑体" w:eastAsia="黑体"/>
          <w:sz w:val="45"/>
          <w:spacing w:val="0"/>
          <w:color w:val="000000"/>
          <w:b w:val="off"/>
          <w:i w:val="off"/>
        </w:rPr>
        <w:t>不足。一方面，这样的概述过于抽象，因为它未能揭示出许多重要的差别(1)；</w:t>
      </w:r>
      <w:r>
        <w:rPr>
          <w:rFonts w:ascii="黑体" w:hAnsi="黑体" w:cs="黑体" w:eastAsia="黑体"/>
          <w:sz w:val="45"/>
          <w:spacing w:val="0"/>
          <w:color w:val="000000"/>
          <w:b w:val="off"/>
          <w:i w:val="off"/>
        </w:rPr>
        <w:t>另一方面，这样认为又过于狭隘，因为我们所使用的“合理的”一词，不仅</w:t>
      </w:r>
      <w:bookmarkEnd w:id="1454"/>
    </w:p>
    <w:p>
      <w:pPr>
        <w:pageBreakBefore w:val="off"/>
        <w:tabs/>
        <w:wordWrap w:val="off"/>
        <w:spacing w:before="0" w:after="0" w:line="0" w:lineRule="atLeast"/>
        <w:ind w:left="0" w:right="0"/>
        <w:jc w:val="right"/>
        <w:textAlignment w:val="baseline"/>
        <w:sectPr>
          <w:footerReference r:id="rId81"/>
          <w:headerReference r:id="rId82" w:type="default"/>
          <w:type w:val="nextPage"/>
          <w:pgSz w:w="20740" w:h="31680"/>
          <w:pgMar w:left="2760" w:top="2040" w:right="2760" w:bottom="2040" w:header="1740" w:footer="1740"/>
          <w:cols w:num="1"/>
        </w:sectPr>
      </w:pPr>
      <w:bookmarkStart w:name="" w:id="1455"/>
      <w:r>
        <w:drawing>
          <wp:inline distL="0" distR="0" distT="0" distB="0">
            <wp:extent cx="1282700" cy="431800"/>
            <wp:docPr id="51" name="Drawing 51"/>
            <a:graphic xmlns:a="http://schemas.openxmlformats.org/drawingml/2006/main">
              <a:graphicData uri="http://schemas.openxmlformats.org/drawingml/2006/picture">
                <pic:pic xmlns:pic="http://schemas.openxmlformats.org/drawingml/2006/picture">
                  <pic:nvPicPr>
                    <pic:cNvPr id="0" name="Picture 50"/>
                    <pic:cNvPicPr>
                      <a:picLocks noChangeAspect="true"/>
                    </pic:cNvPicPr>
                  </pic:nvPicPr>
                  <pic:blipFill>
                    <a:blip r:embed="rId19"/>
                    <a:stretch>
                      <a:fillRect/>
                    </a:stretch>
                  </pic:blipFill>
                  <pic:spPr>
                    <a:xfrm>
                      <a:off x="0" y="0"/>
                      <a:ext cx="1282700" cy="431800"/>
                    </a:xfrm>
                    <a:prstGeom prst="rect">
                      <a:avLst/>
                    </a:prstGeom>
                  </pic:spPr>
                </pic:pic>
              </a:graphicData>
            </a:graphic>
          </wp:inline>
        </w:drawing>
      </w:r>
      <w:bookmarkEnd w:id="1455"/>
    </w:p>
    <w:p>
      <w:pPr>
        <w:pageBreakBefore w:val="off"/>
        <w:tabs/>
        <w:wordWrap w:val="off"/>
        <w:spacing w:before="0" w:after="0" w:line="600" w:lineRule="atLeast"/>
        <w:ind w:left="0" w:right="0"/>
        <w:jc w:val="right"/>
        <w:textAlignment w:val="baseline"/>
        <w:rPr>
          <w:sz w:val="45"/>
        </w:rPr>
      </w:pPr>
      <w:bookmarkStart w:name="" w:id="1456"/>
      <w:r>
        <w:rPr>
          <w:rFonts w:ascii="宋体" w:hAnsi="宋体" w:cs="宋体" w:eastAsia="宋体"/>
          <w:sz w:val="45"/>
          <w:spacing w:val="0"/>
          <w:color w:val="000000"/>
          <w:b w:val="off"/>
          <w:i w:val="off"/>
        </w:rPr>
        <w:t>交往行为理论</w:t>
      </w:r>
      <w:bookmarkEnd w:id="1456"/>
    </w:p>
    <w:p>
      <w:pPr>
        <w:pageBreakBefore w:val="off"/>
        <w:tabs/>
        <w:wordWrap w:val="off"/>
        <w:spacing w:before="0" w:after="0" w:line="800" w:lineRule="atLeast"/>
        <w:ind w:left="140" w:right="20"/>
        <w:jc w:val="both"/>
        <w:textAlignment w:val="baseline"/>
        <w:rPr>
          <w:sz w:val="44"/>
        </w:rPr>
      </w:pPr>
      <w:bookmarkStart w:name="" w:id="1457"/>
      <w:r>
        <w:rPr>
          <w:rFonts w:ascii="黑体" w:hAnsi="黑体" w:cs="黑体" w:eastAsia="黑体"/>
          <w:sz w:val="44"/>
          <w:spacing w:val="0"/>
          <w:color w:val="000000"/>
          <w:b w:val="off"/>
          <w:i w:val="off"/>
        </w:rPr>
        <w:t>仅涉及到正确的表达或错误的表达、有效的表达或无效的表达。交往实践</w:t>
      </w:r>
      <w:r>
        <w:rPr>
          <w:rFonts w:ascii="黑体" w:hAnsi="黑体" w:cs="黑体" w:eastAsia="黑体"/>
          <w:sz w:val="44"/>
          <w:spacing w:val="0"/>
          <w:color w:val="000000"/>
          <w:b w:val="off"/>
          <w:i w:val="off"/>
        </w:rPr>
        <w:t>内部的合理性具有广泛的意义。它关系到不同的论证形式，用反思手段坚</w:t>
      </w:r>
      <w:r>
        <w:rPr>
          <w:rFonts w:ascii="黑体" w:hAnsi="黑体" w:cs="黑体" w:eastAsia="黑体"/>
          <w:sz w:val="44"/>
          <w:spacing w:val="0"/>
          <w:color w:val="000000"/>
          <w:b w:val="off"/>
          <w:i w:val="off"/>
        </w:rPr>
        <w:t>持交往行为的可能性也各不相同 (2)；由于有效性要求的话语兑现观念在</w:t>
      </w:r>
      <w:r>
        <w:rPr>
          <w:rFonts w:ascii="黑体" w:hAnsi="黑体" w:cs="黑体" w:eastAsia="黑体"/>
          <w:sz w:val="44"/>
          <w:spacing w:val="0"/>
          <w:color w:val="000000"/>
          <w:b w:val="off"/>
          <w:i w:val="off"/>
        </w:rPr>
        <w:t>交往行为理论中占据核心地位，因此，我将用较长的篇幅来附带讨论论证</w:t>
      </w:r>
      <w:r>
        <w:rPr>
          <w:rFonts w:ascii="黑体" w:hAnsi="黑体" w:cs="黑体" w:eastAsia="黑体"/>
          <w:sz w:val="44"/>
          <w:spacing w:val="0"/>
          <w:color w:val="000000"/>
          <w:b w:val="off"/>
          <w:i w:val="off"/>
        </w:rPr>
        <w:t>理论 (3)。</w:t>
      </w:r>
      <w:bookmarkEnd w:id="1457"/>
    </w:p>
    <w:p>
      <w:pPr>
        <w:pageBreakBefore w:val="off"/>
        <w:tabs/>
        <w:wordWrap w:val="off"/>
        <w:spacing w:before="0" w:after="0" w:line="820" w:lineRule="exact"/>
        <w:ind w:left="0" w:right="0"/>
        <w:jc w:val="both"/>
        <w:textAlignment w:val="baseline"/>
        <w:rPr>
          <w:sz w:val="44"/>
        </w:rPr>
      </w:pPr>
      <w:bookmarkStart w:name="" w:id="1458"/>
      <w:r>
        <w:rPr>
          <w:rFonts w:ascii="宋体" w:hAnsi="宋体" w:cs="宋体" w:eastAsia="宋体"/>
          <w:sz w:val="44"/>
          <w:spacing w:val="0"/>
          <w:color w:val="000000"/>
          <w:b w:val="off"/>
          <w:i w:val="off"/>
        </w:rPr>
        <w:t/>
      </w:r>
      <w:bookmarkEnd w:id="1458"/>
    </w:p>
    <w:p>
      <w:pPr>
        <w:pageBreakBefore w:val="off"/>
        <w:tabs/>
        <w:wordWrap w:val="off"/>
        <w:spacing w:before="0" w:after="0" w:line="820" w:lineRule="exact"/>
        <w:ind w:left="0" w:right="0"/>
        <w:jc w:val="both"/>
        <w:textAlignment w:val="baseline"/>
        <w:rPr>
          <w:sz w:val="44"/>
        </w:rPr>
      </w:pPr>
      <w:bookmarkStart w:name="" w:id="1459"/>
      <w:r>
        <w:rPr>
          <w:rFonts w:ascii="宋体" w:hAnsi="宋体" w:cs="宋体" w:eastAsia="宋体"/>
          <w:sz w:val="44"/>
          <w:spacing w:val="0"/>
          <w:color w:val="000000"/>
          <w:b w:val="off"/>
          <w:i w:val="off"/>
        </w:rPr>
        <w:t/>
      </w:r>
      <w:bookmarkEnd w:id="1459"/>
    </w:p>
    <w:p>
      <w:pPr>
        <w:pageBreakBefore w:val="off"/>
        <w:tabs/>
        <w:wordWrap w:val="off"/>
        <w:spacing w:before="0" w:after="0" w:line="1080" w:lineRule="atLeast"/>
        <w:ind w:left="2540" w:right="0"/>
        <w:jc w:val="both"/>
        <w:textAlignment w:val="baseline"/>
        <w:rPr>
          <w:sz w:val="79"/>
        </w:rPr>
      </w:pPr>
      <w:bookmarkStart w:name="" w:id="1460"/>
      <w:r>
        <w:rPr>
          <w:rFonts w:ascii="宋体" w:hAnsi="宋体" w:cs="宋体" w:eastAsia="宋体"/>
          <w:sz w:val="79"/>
          <w:spacing w:val="0"/>
          <w:color w:val="000000"/>
          <w:b w:val="off"/>
          <w:i w:val="off"/>
        </w:rPr>
        <w:t>(1)可以批判检验的行为和论断</w:t>
      </w:r>
      <w:r>
        <w:drawing>
          <wp:anchor allowOverlap="true" layoutInCell="true" locked="false" simplePos="false" behindDoc="true" relativeHeight="251659264" distL="0" distR="0" distT="0" distB="0">
            <wp:simplePos x="0" y="0"/>
            <wp:positionH relativeFrom="page">
              <wp:posOffset>2933700</wp:posOffset>
            </wp:positionH>
            <wp:positionV relativeFrom="paragraph">
              <wp:posOffset>-127000</wp:posOffset>
            </wp:positionV>
            <wp:extent cx="177800" cy="889000"/>
            <wp:wrapNone/>
            <wp:docPr id="53" name="Drawing 53"/>
            <a:graphic xmlns:a="http://schemas.openxmlformats.org/drawingml/2006/main">
              <a:graphicData uri="http://schemas.openxmlformats.org/drawingml/2006/picture">
                <pic:pic xmlns:pic="http://schemas.openxmlformats.org/drawingml/2006/picture">
                  <pic:nvPicPr>
                    <pic:cNvPr id="0" name="Picture 52"/>
                    <pic:cNvPicPr>
                      <a:picLocks noChangeAspect="true"/>
                    </pic:cNvPicPr>
                  </pic:nvPicPr>
                  <pic:blipFill>
                    <a:blip r:embed="rId20"/>
                    <a:stretch>
                      <a:fillRect/>
                    </a:stretch>
                  </pic:blipFill>
                  <pic:spPr>
                    <a:xfrm>
                      <a:off x="0" y="0"/>
                      <a:ext cx="177800" cy="889000"/>
                    </a:xfrm>
                    <a:prstGeom prst="rect">
                      <a:avLst/>
                    </a:prstGeom>
                  </pic:spPr>
                </pic:pic>
              </a:graphicData>
            </a:graphic>
          </wp:anchor>
        </w:drawing>
      </w:r>
      <w:bookmarkEnd w:id="1460"/>
    </w:p>
    <w:p>
      <w:pPr>
        <w:pageBreakBefore w:val="off"/>
        <w:tabs/>
        <w:wordWrap w:val="off"/>
        <w:spacing w:before="0" w:after="0" w:line="820" w:lineRule="exact"/>
        <w:ind w:left="0" w:right="0"/>
        <w:jc w:val="both"/>
        <w:textAlignment w:val="baseline"/>
        <w:rPr>
          <w:sz w:val="44"/>
        </w:rPr>
      </w:pPr>
      <w:bookmarkStart w:name="" w:id="1461"/>
      <w:r>
        <w:rPr>
          <w:rFonts w:ascii="宋体" w:hAnsi="宋体" w:cs="宋体" w:eastAsia="宋体"/>
          <w:sz w:val="44"/>
          <w:spacing w:val="0"/>
          <w:color w:val="000000"/>
          <w:b w:val="off"/>
          <w:i w:val="off"/>
        </w:rPr>
        <w:t/>
      </w:r>
      <w:bookmarkEnd w:id="1461"/>
    </w:p>
    <w:p>
      <w:pPr>
        <w:pageBreakBefore w:val="off"/>
        <w:tabs/>
        <w:wordWrap w:val="off"/>
        <w:spacing w:before="0" w:after="0" w:line="820" w:lineRule="exact"/>
        <w:ind w:left="0" w:right="0"/>
        <w:jc w:val="both"/>
        <w:textAlignment w:val="baseline"/>
        <w:rPr>
          <w:sz w:val="44"/>
        </w:rPr>
      </w:pPr>
      <w:bookmarkStart w:name="" w:id="1462"/>
      <w:r>
        <w:rPr>
          <w:rFonts w:ascii="宋体" w:hAnsi="宋体" w:cs="宋体" w:eastAsia="宋体"/>
          <w:sz w:val="44"/>
          <w:spacing w:val="0"/>
          <w:color w:val="000000"/>
          <w:b w:val="off"/>
          <w:i w:val="off"/>
        </w:rPr>
        <w:t/>
      </w:r>
      <w:bookmarkEnd w:id="1462"/>
    </w:p>
    <w:p>
      <w:pPr>
        <w:pageBreakBefore w:val="off"/>
        <w:tabs/>
        <w:wordWrap w:val="off"/>
        <w:spacing w:before="0" w:after="0" w:line="800" w:lineRule="atLeast"/>
        <w:ind w:left="140" w:right="120" w:firstLine="960"/>
        <w:jc w:val="both"/>
        <w:textAlignment w:val="baseline"/>
        <w:rPr>
          <w:sz w:val="44"/>
        </w:rPr>
      </w:pPr>
      <w:bookmarkStart w:name="" w:id="1463"/>
      <w:r>
        <w:rPr>
          <w:rFonts w:ascii="黑体" w:hAnsi="黑体" w:cs="黑体" w:eastAsia="黑体"/>
          <w:sz w:val="44"/>
          <w:spacing w:val="0"/>
          <w:color w:val="000000"/>
          <w:b w:val="off"/>
          <w:i w:val="off"/>
        </w:rPr>
        <w:t>首先，我还是坚持严格认知意义上的合理性概念，这种合理性概念所</w:t>
      </w:r>
      <w:r>
        <w:rPr>
          <w:rFonts w:ascii="黑体" w:hAnsi="黑体" w:cs="黑体" w:eastAsia="黑体"/>
          <w:sz w:val="44"/>
          <w:spacing w:val="0"/>
          <w:color w:val="000000"/>
          <w:b w:val="off"/>
          <w:i w:val="off"/>
        </w:rPr>
        <w:t>涉及到的只是对所描述知识的具体应用，对此，我们可以从两个不同的角</w:t>
      </w:r>
      <w:r>
        <w:rPr>
          <w:rFonts w:ascii="黑体" w:hAnsi="黑体" w:cs="黑体" w:eastAsia="黑体"/>
          <w:sz w:val="44"/>
          <w:spacing w:val="0"/>
          <w:color w:val="000000"/>
          <w:b w:val="off"/>
          <w:i w:val="off"/>
        </w:rPr>
        <w:t>度加以阐述。</w:t>
      </w:r>
      <w:bookmarkEnd w:id="1463"/>
    </w:p>
    <w:p>
      <w:pPr>
        <w:pageBreakBefore w:val="off"/>
        <w:tabs/>
        <w:wordWrap w:val="off"/>
        <w:spacing w:before="0" w:after="0" w:line="800" w:lineRule="atLeast"/>
        <w:ind w:left="140" w:right="140" w:firstLine="1060"/>
        <w:jc w:val="both"/>
        <w:textAlignment w:val="baseline"/>
        <w:rPr>
          <w:sz w:val="44"/>
        </w:rPr>
      </w:pPr>
      <w:bookmarkStart w:name="" w:id="1464"/>
      <w:r>
        <w:rPr>
          <w:rFonts w:ascii="黑体" w:hAnsi="黑体" w:cs="黑体" w:eastAsia="黑体"/>
          <w:sz w:val="44"/>
          <w:spacing w:val="0"/>
          <w:color w:val="000000"/>
          <w:b w:val="off"/>
          <w:i w:val="off"/>
        </w:rPr>
        <w:t>我们如果把目的行为从非交往的角度对命题知识的运用作为出发点，就</w:t>
      </w:r>
      <w:r>
        <w:rPr>
          <w:rFonts w:ascii="TimesNewRoman" w:hAnsi="TimesNewRoman" w:cs="TimesNewRoman" w:eastAsia="TimesNewRoman"/>
          <w:sz w:val="44"/>
          <w:spacing w:val="0"/>
          <w:color w:val="000000"/>
          <w:b w:val="off"/>
          <w:i w:val="off"/>
        </w:rPr>
        <w:t>会作出一种有利于认知一工具理性 (kognitiv-instrumentelle Rationalität) 概</w:t>
      </w:r>
      <w:r>
        <w:rPr>
          <w:rFonts w:ascii="黑体" w:hAnsi="黑体" w:cs="黑体" w:eastAsia="黑体"/>
          <w:sz w:val="44"/>
          <w:spacing w:val="0"/>
          <w:color w:val="000000"/>
          <w:b w:val="off"/>
          <w:i w:val="off"/>
        </w:rPr>
        <w:t>念的预断；这种理性概念被经验主义深深地打上了现代性自我理解的烙印，</w:t>
      </w:r>
      <w:r>
        <w:rPr>
          <w:rFonts w:ascii="黑体" w:hAnsi="黑体" w:cs="黑体" w:eastAsia="黑体"/>
          <w:sz w:val="44"/>
          <w:spacing w:val="0"/>
          <w:color w:val="000000"/>
          <w:b w:val="off"/>
          <w:i w:val="off"/>
        </w:rPr>
        <w:t>具有丰富的自我论断的内涵，而且，通过对偶然的周围世界环境的深入占</w:t>
      </w:r>
      <w:r>
        <w:rPr>
          <w:rFonts w:ascii="黑体" w:hAnsi="黑体" w:cs="黑体" w:eastAsia="黑体"/>
          <w:sz w:val="44"/>
          <w:spacing w:val="0"/>
          <w:color w:val="000000"/>
          <w:b w:val="off"/>
          <w:i w:val="off"/>
        </w:rPr>
        <w:t>有和积极适应，这种自我论断还能够取得成功。反之，我们如果从言语行为</w:t>
      </w:r>
      <w:r>
        <w:rPr>
          <w:rFonts w:ascii="黑体" w:hAnsi="黑体" w:cs="黑体" w:eastAsia="黑体"/>
          <w:sz w:val="44"/>
          <w:spacing w:val="0"/>
          <w:color w:val="000000"/>
          <w:b w:val="off"/>
          <w:i w:val="off"/>
        </w:rPr>
        <w:t>对命题知识的交往运用出发，就会作出有利于另一种和古代逻各斯观念有着</w:t>
      </w:r>
      <w:r>
        <w:rPr>
          <w:rFonts w:ascii="黑体" w:hAnsi="黑体" w:cs="黑体" w:eastAsia="黑体"/>
          <w:sz w:val="44"/>
          <w:spacing w:val="0"/>
          <w:color w:val="000000"/>
          <w:b w:val="off"/>
          <w:i w:val="off"/>
        </w:rPr>
        <w:t>密切联系的理性概念的预断[¹⁶]。这种交往理性 (kommunikative Rationalität)</w:t>
      </w:r>
      <w:r>
        <w:rPr>
          <w:rFonts w:ascii="黑体" w:hAnsi="黑体" w:cs="黑体" w:eastAsia="黑体"/>
          <w:sz w:val="44"/>
          <w:spacing w:val="0"/>
          <w:color w:val="000000"/>
          <w:b w:val="off"/>
          <w:i w:val="off"/>
        </w:rPr>
        <w:t>概念的内涵最终可以还原为论证话语在不受强制的前提下达成共识这样一</w:t>
      </w:r>
      <w:r>
        <w:rPr>
          <w:rFonts w:ascii="黑体" w:hAnsi="黑体" w:cs="黑体" w:eastAsia="黑体"/>
          <w:sz w:val="44"/>
          <w:spacing w:val="0"/>
          <w:color w:val="000000"/>
          <w:b w:val="off"/>
          <w:i w:val="off"/>
        </w:rPr>
        <w:t>种核心经验，其中，不同的参与者克服掉了他们最初的那些纯粹主观的观</w:t>
      </w:r>
      <w:r>
        <w:rPr>
          <w:rFonts w:ascii="黑体" w:hAnsi="黑体" w:cs="黑体" w:eastAsia="黑体"/>
          <w:sz w:val="44"/>
          <w:spacing w:val="0"/>
          <w:color w:val="000000"/>
          <w:b w:val="off"/>
          <w:i w:val="off"/>
        </w:rPr>
        <w:t>念，同时，为了共同的合理信念而确立起了客观世界的同一性及其生活语</w:t>
      </w:r>
      <w:r>
        <w:rPr>
          <w:rFonts w:ascii="TimesNewRoman" w:hAnsi="TimesNewRoman" w:cs="TimesNewRoman" w:eastAsia="TimesNewRoman"/>
          <w:sz w:val="44"/>
          <w:spacing w:val="0"/>
          <w:color w:val="000000"/>
          <w:b w:val="off"/>
          <w:i w:val="off"/>
        </w:rPr>
        <w:t>境的主体间性 (Intersubjektivität) [17]。</w:t>
      </w:r>
      <w:bookmarkEnd w:id="1464"/>
    </w:p>
    <w:p>
      <w:pPr>
        <w:pageBreakBefore w:val="off"/>
        <w:tabs/>
        <w:wordWrap w:val="off"/>
        <w:spacing w:before="0" w:after="0" w:line="800" w:lineRule="atLeast"/>
        <w:ind w:left="120" w:right="0"/>
        <w:jc w:val="both"/>
        <w:textAlignment w:val="baseline"/>
        <w:rPr>
          <w:sz w:val="44"/>
        </w:rPr>
      </w:pPr>
      <w:bookmarkStart w:name="" w:id="1465"/>
      <w:r>
        <w:rPr>
          <w:rFonts w:ascii="宋体" w:hAnsi="宋体" w:cs="宋体" w:eastAsia="宋体"/>
          <w:sz w:val="44"/>
          <w:spacing w:val="0"/>
          <w:color w:val="000000"/>
          <w:u w:val="single"/>
          <w:b w:val="off"/>
          <w:i w:val="off"/>
        </w:rPr>
        <w:t xml:space="preserve">                </w:t>
      </w:r>
      <w:bookmarkEnd w:id="1465"/>
    </w:p>
    <w:p>
      <w:pPr>
        <w:pageBreakBefore w:val="off"/>
        <w:tabs/>
        <w:wordWrap w:val="off"/>
        <w:spacing w:before="0" w:after="0" w:line="560" w:lineRule="atLeast"/>
        <w:ind w:left="140" w:right="220" w:firstLine="860"/>
        <w:jc w:val="both"/>
        <w:textAlignment w:val="baseline"/>
        <w:rPr>
          <w:sz w:val="36"/>
        </w:rPr>
      </w:pPr>
      <w:bookmarkStart w:name="" w:id="1466"/>
      <w:r>
        <w:rPr>
          <w:rFonts w:ascii="TimesNewRoman" w:hAnsi="TimesNewRoman" w:cs="TimesNewRoman" w:eastAsia="TimesNewRoman"/>
          <w:sz w:val="36"/>
          <w:spacing w:val="0"/>
          <w:color w:val="000000"/>
          <w:b w:val="off"/>
          <w:i w:val="off"/>
        </w:rPr>
        <w:t>[16] 有关概念的历史, 请参阅:K. O. Apel, Die Idee der Spracbe in der Tradition des</w:t>
      </w:r>
      <w:r>
        <w:rPr>
          <w:rFonts w:ascii="TimesNewRoman" w:hAnsi="TimesNewRoman" w:cs="TimesNewRoman" w:eastAsia="TimesNewRoman"/>
          <w:sz w:val="36"/>
          <w:spacing w:val="0"/>
          <w:color w:val="000000"/>
          <w:b w:val="off"/>
          <w:i w:val="off"/>
        </w:rPr>
        <w:t>Humanismus von Dante bis Vico, Bonn, 1963。</w:t>
      </w:r>
      <w:bookmarkEnd w:id="1466"/>
    </w:p>
    <w:p>
      <w:pPr>
        <w:pageBreakBefore w:val="off"/>
        <w:tabs/>
        <w:wordWrap w:val="off"/>
        <w:spacing w:before="0" w:after="0" w:line="800" w:lineRule="atLeast"/>
        <w:ind w:left="140" w:right="300" w:firstLine="960"/>
        <w:jc w:val="both"/>
        <w:textAlignment w:val="baseline"/>
        <w:rPr>
          <w:sz w:val="44"/>
        </w:rPr>
      </w:pPr>
      <w:bookmarkStart w:name="" w:id="1467"/>
      <w:r>
        <w:rPr>
          <w:rFonts w:ascii="黑体" w:hAnsi="黑体" w:cs="黑体" w:eastAsia="黑体"/>
          <w:sz w:val="44"/>
          <w:spacing w:val="0"/>
          <w:color w:val="000000"/>
          <w:b w:val="off"/>
          <w:i w:val="off"/>
        </w:rPr>
        <w:t>[17] 与维特根斯坦有关, D. Pole撰写了 Conditions of Rational Inquiry一书,</w:t>
      </w:r>
      <w:r>
        <w:rPr>
          <w:rFonts w:ascii="TimesNewRoman" w:hAnsi="TimesNewRoman" w:cs="TimesNewRoman" w:eastAsia="TimesNewRoman"/>
          <w:sz w:val="44"/>
          <w:spacing w:val="0"/>
          <w:color w:val="000000"/>
          <w:b w:val="off"/>
          <w:i w:val="off"/>
        </w:rPr>
        <w:t>London, 1961; 此外请参阅其 The Concept of Reason, 载: R. F. Dearden, D. H. Hirst, R. S.</w:t>
      </w:r>
      <w:r>
        <w:rPr>
          <w:rFonts w:ascii="TimesNewRoman" w:hAnsi="TimesNewRoman" w:cs="TimesNewRoman" w:eastAsia="TimesNewRoman"/>
          <w:sz w:val="44"/>
          <w:spacing w:val="0"/>
          <w:color w:val="000000"/>
          <w:b w:val="off"/>
          <w:i w:val="off"/>
        </w:rPr>
        <w:t>Peters (编), Reason, Vol.2, London, 1972, 1ff.。 Pole解释合理性概念的视角包括</w:t>
      </w:r>
      <w:r>
        <w:rPr>
          <w:rFonts w:ascii="黑体" w:hAnsi="黑体" w:cs="黑体" w:eastAsia="黑体"/>
          <w:sz w:val="44"/>
          <w:spacing w:val="0"/>
          <w:color w:val="000000"/>
          <w:b w:val="off"/>
          <w:i w:val="off"/>
        </w:rPr>
        <w:t>客观性、公共性和人际关系、真理、理性的同一性以及合理赞同的理想。关</w:t>
      </w:r>
      <w:r>
        <w:rPr>
          <w:rFonts w:ascii="黑体" w:hAnsi="黑体" w:cs="黑体" w:eastAsia="黑体"/>
          <w:sz w:val="44"/>
          <w:spacing w:val="0"/>
          <w:color w:val="000000"/>
          <w:b w:val="off"/>
          <w:i w:val="off"/>
        </w:rPr>
        <w:t>于维特根斯坦的合理性概念,请集中参阅: St. Cavell, Must we mean what we say?,</w:t>
      </w:r>
      <w:r>
        <w:rPr>
          <w:rFonts w:ascii="TimesNewRoman" w:hAnsi="TimesNewRoman" w:cs="TimesNewRoman" w:eastAsia="TimesNewRoman"/>
          <w:sz w:val="44"/>
          <w:spacing w:val="0"/>
          <w:color w:val="000000"/>
          <w:b w:val="off"/>
          <w:i w:val="off"/>
        </w:rPr>
        <w:t>Cambridge, 1976; 及其 The Claim of Reason, Oxford, 1979。</w:t>
      </w:r>
      <w:bookmarkEnd w:id="1467"/>
    </w:p>
    <w:p>
      <w:pPr>
        <w:pageBreakBefore w:val="off"/>
        <w:tabs/>
        <w:wordWrap w:val="off"/>
        <w:spacing w:before="320" w:after="0" w:line="540" w:lineRule="atLeast"/>
        <w:ind w:left="140" w:right="0"/>
        <w:jc w:val="both"/>
        <w:textAlignment w:val="baseline"/>
        <w:rPr>
          <w:sz w:val="40"/>
        </w:rPr>
        <w:sectPr>
          <w:footerReference r:id="rId83"/>
          <w:headerReference r:id="rId84" w:type="default"/>
          <w:type w:val="nextPage"/>
          <w:pgSz w:w="20740" w:h="31680"/>
          <w:pgMar w:left="2720" w:top="2100" w:right="2720" w:bottom="2100" w:header="1800" w:footer="1800"/>
          <w:cols w:num="1"/>
        </w:sectPr>
      </w:pPr>
      <w:bookmarkStart w:name="" w:id="1468"/>
      <w:r>
        <w:rPr>
          <w:rFonts w:ascii="宋体" w:hAnsi="宋体" w:cs="宋体" w:eastAsia="宋体"/>
          <w:sz w:val="40"/>
          <w:spacing w:val="0"/>
          <w:color w:val="000000"/>
          <w:b w:val="off"/>
          <w:i w:val="off"/>
        </w:rPr>
        <w:t>10</w:t>
      </w:r>
      <w:bookmarkEnd w:id="1468"/>
    </w:p>
    <w:p>
      <w:pPr>
        <w:pageBreakBefore w:val="off"/>
        <w:tabs/>
        <w:wordWrap w:val="off"/>
        <w:spacing w:before="0" w:after="0" w:line="740" w:lineRule="atLeast"/>
        <w:ind w:left="60" w:right="0"/>
        <w:jc w:val="both"/>
        <w:textAlignment w:val="baseline"/>
        <w:rPr>
          <w:sz w:val="45"/>
        </w:rPr>
      </w:pPr>
      <w:bookmarkStart w:name="" w:id="1469"/>
      <w:r>
        <w:rPr>
          <w:rFonts w:ascii="黑体" w:hAnsi="黑体" w:cs="黑体" w:eastAsia="黑体"/>
          <w:sz w:val="45"/>
          <w:spacing w:val="0"/>
          <w:color w:val="000000"/>
          <w:b w:val="off"/>
          <w:i w:val="off"/>
        </w:rPr>
        <w:t>一、导论：对合理性问题的理解</w:t>
      </w:r>
      <w:bookmarkEnd w:id="1469"/>
    </w:p>
    <w:p>
      <w:pPr>
        <w:pageBreakBefore w:val="off"/>
        <w:tabs/>
        <w:wordWrap w:val="off"/>
        <w:spacing w:before="280" w:after="0" w:line="740" w:lineRule="atLeast"/>
        <w:ind w:left="60" w:right="0" w:firstLine="940"/>
        <w:jc w:val="both"/>
        <w:textAlignment w:val="baseline"/>
        <w:rPr>
          <w:sz w:val="45"/>
        </w:rPr>
      </w:pPr>
      <w:bookmarkStart w:name="" w:id="1470"/>
      <w:r>
        <w:rPr>
          <w:rFonts w:ascii="黑体" w:hAnsi="黑体" w:cs="黑体" w:eastAsia="黑体"/>
          <w:sz w:val="45"/>
          <w:spacing w:val="0"/>
          <w:color w:val="000000"/>
          <w:b w:val="off"/>
          <w:i w:val="off"/>
        </w:rPr>
        <w:t>我们不妨假设，意见“p”所反映的是A 和B 所拥有的相同的知识水</w:t>
      </w:r>
      <w:r>
        <w:rPr>
          <w:rFonts w:ascii="黑体" w:hAnsi="黑体" w:cs="黑体" w:eastAsia="黑体"/>
          <w:sz w:val="45"/>
          <w:spacing w:val="0"/>
          <w:color w:val="000000"/>
          <w:b w:val="off"/>
          <w:i w:val="off"/>
        </w:rPr>
        <w:t>平。但是，(作为众多参与者之一)，A参与到了一个交往过程当中，并提</w:t>
      </w:r>
      <w:r>
        <w:rPr>
          <w:rFonts w:ascii="黑体" w:hAnsi="黑体" w:cs="黑体" w:eastAsia="黑体"/>
          <w:sz w:val="45"/>
          <w:spacing w:val="0"/>
          <w:color w:val="000000"/>
          <w:b w:val="off"/>
          <w:i w:val="off"/>
        </w:rPr>
        <w:t>出了论断“p”，而B (作为独一无二的行为者)，则根据具体情境中的意见</w:t>
      </w:r>
      <w:r>
        <w:rPr>
          <w:rFonts w:ascii="黑体" w:hAnsi="黑体" w:cs="黑体" w:eastAsia="黑体"/>
          <w:sz w:val="45"/>
          <w:spacing w:val="0"/>
          <w:color w:val="000000"/>
          <w:b w:val="off"/>
          <w:i w:val="off"/>
        </w:rPr>
        <w:t>“p”，选择了他认为能够实现既定目标的手段。A和B 用不同的方法使用</w:t>
      </w:r>
      <w:r>
        <w:rPr>
          <w:rFonts w:ascii="黑体" w:hAnsi="黑体" w:cs="黑体" w:eastAsia="黑体"/>
          <w:sz w:val="45"/>
          <w:spacing w:val="0"/>
          <w:color w:val="000000"/>
          <w:b w:val="off"/>
          <w:i w:val="off"/>
        </w:rPr>
        <w:t>同样的知识。一方面，表达的实际关系和论证能力足以促使交往参与者就</w:t>
      </w:r>
      <w:r>
        <w:rPr>
          <w:rFonts w:ascii="黑体" w:hAnsi="黑体" w:cs="黑体" w:eastAsia="黑体"/>
          <w:sz w:val="45"/>
          <w:spacing w:val="0"/>
          <w:color w:val="000000"/>
          <w:b w:val="off"/>
          <w:i w:val="off"/>
        </w:rPr>
        <w:t>世界中的存在达成沟通。言语者为了陈述“p”而提出一种可以批判检验的</w:t>
      </w:r>
      <w:r>
        <w:rPr>
          <w:rFonts w:ascii="黑体" w:hAnsi="黑体" w:cs="黑体" w:eastAsia="黑体"/>
          <w:sz w:val="45"/>
          <w:spacing w:val="0"/>
          <w:color w:val="000000"/>
          <w:b w:val="off"/>
          <w:i w:val="off"/>
        </w:rPr>
        <w:t>有效性要求，对此听众可以接受，也可以予以拒绝，从而构成了表达的合</w:t>
      </w:r>
      <w:r>
        <w:rPr>
          <w:rFonts w:ascii="黑体" w:hAnsi="黑体" w:cs="黑体" w:eastAsia="黑体"/>
          <w:sz w:val="45"/>
          <w:spacing w:val="0"/>
          <w:color w:val="000000"/>
          <w:b w:val="off"/>
          <w:i w:val="off"/>
        </w:rPr>
        <w:t>理性。另一方面，行为规则的实际关系和论证能力为成功的介入世界提供</w:t>
      </w:r>
      <w:r>
        <w:rPr>
          <w:rFonts w:ascii="黑体" w:hAnsi="黑体" w:cs="黑体" w:eastAsia="黑体"/>
          <w:sz w:val="45"/>
          <w:spacing w:val="0"/>
          <w:color w:val="000000"/>
          <w:b w:val="off"/>
          <w:i w:val="off"/>
        </w:rPr>
        <w:t>了可能。行为者为他的所作所为作出了一种内部具有“p”真实性的规划，</w:t>
      </w:r>
      <w:r>
        <w:rPr>
          <w:rFonts w:ascii="黑体" w:hAnsi="黑体" w:cs="黑体" w:eastAsia="黑体"/>
          <w:sz w:val="45"/>
          <w:spacing w:val="0"/>
          <w:color w:val="000000"/>
          <w:b w:val="off"/>
          <w:i w:val="off"/>
        </w:rPr>
        <w:t>从而使得具体情境下的既定目标能够得以实现；而这一点构成了行为的合</w:t>
      </w:r>
      <w:r>
        <w:rPr>
          <w:rFonts w:ascii="黑体" w:hAnsi="黑体" w:cs="黑体" w:eastAsia="黑体"/>
          <w:sz w:val="45"/>
          <w:spacing w:val="0"/>
          <w:color w:val="000000"/>
          <w:b w:val="off"/>
          <w:i w:val="off"/>
        </w:rPr>
        <w:t>理性。如果言语者满足了达到以言行事目的所必须具备的条件，并且至少</w:t>
      </w:r>
      <w:r>
        <w:rPr>
          <w:rFonts w:ascii="黑体" w:hAnsi="黑体" w:cs="黑体" w:eastAsia="黑体"/>
          <w:sz w:val="45"/>
          <w:spacing w:val="0"/>
          <w:color w:val="000000"/>
          <w:b w:val="off"/>
          <w:i w:val="off"/>
        </w:rPr>
        <w:t>和一位其他的交往参与者就世界中的存在达成共识，那么，论断才称得上</w:t>
      </w:r>
      <w:r>
        <w:rPr>
          <w:rFonts w:ascii="黑体" w:hAnsi="黑体" w:cs="黑体" w:eastAsia="黑体"/>
          <w:sz w:val="45"/>
          <w:spacing w:val="0"/>
          <w:color w:val="000000"/>
          <w:b w:val="off"/>
          <w:i w:val="off"/>
        </w:rPr>
        <w:t>是合理的；同样，如果行为者满足了为了成功介入世界的目的所必须具备</w:t>
      </w:r>
      <w:r>
        <w:rPr>
          <w:rFonts w:ascii="黑体" w:hAnsi="黑体" w:cs="黑体" w:eastAsia="黑体"/>
          <w:sz w:val="45"/>
          <w:spacing w:val="0"/>
          <w:color w:val="000000"/>
          <w:b w:val="off"/>
          <w:i w:val="off"/>
        </w:rPr>
        <w:t>的条件，那么，目的行为就是合理的。两种情况都可能出现失败，即预定</w:t>
      </w:r>
      <w:r>
        <w:rPr>
          <w:rFonts w:ascii="黑体" w:hAnsi="黑体" w:cs="黑体" w:eastAsia="黑体"/>
          <w:sz w:val="45"/>
          <w:spacing w:val="0"/>
          <w:color w:val="000000"/>
          <w:b w:val="off"/>
          <w:i w:val="off"/>
        </w:rPr>
        <w:t>的共识未能达成，既定的目标未能实现。即便在失败的情况下，一种表达</w:t>
      </w:r>
      <w:r>
        <w:rPr>
          <w:rFonts w:ascii="黑体" w:hAnsi="黑体" w:cs="黑体" w:eastAsia="黑体"/>
          <w:sz w:val="45"/>
          <w:spacing w:val="0"/>
          <w:color w:val="000000"/>
          <w:b w:val="off"/>
          <w:i w:val="off"/>
        </w:rPr>
        <w:t>的合理性也能得到证明—失败的原因是可以解释清楚的[18]。</w:t>
      </w:r>
      <w:bookmarkEnd w:id="1470"/>
    </w:p>
    <w:p>
      <w:pPr>
        <w:pageBreakBefore w:val="off"/>
        <w:tabs/>
        <w:wordWrap w:val="off"/>
        <w:spacing w:before="0" w:after="0" w:line="740" w:lineRule="atLeast"/>
        <w:ind w:left="60" w:right="80" w:firstLine="940"/>
        <w:jc w:val="both"/>
        <w:textAlignment w:val="baseline"/>
        <w:rPr>
          <w:sz w:val="45"/>
        </w:rPr>
      </w:pPr>
      <w:bookmarkStart w:name="" w:id="1471"/>
      <w:r>
        <w:rPr>
          <w:rFonts w:ascii="黑体" w:hAnsi="黑体" w:cs="黑体" w:eastAsia="黑体"/>
          <w:sz w:val="45"/>
          <w:spacing w:val="0"/>
          <w:color w:val="000000"/>
          <w:b w:val="off"/>
          <w:i w:val="off"/>
        </w:rPr>
        <w:t>沿着上述两条路线，我们可以从命题知识概念和客观世界概念出发，</w:t>
      </w:r>
      <w:r>
        <w:rPr>
          <w:rFonts w:ascii="黑体" w:hAnsi="黑体" w:cs="黑体" w:eastAsia="黑体"/>
          <w:sz w:val="45"/>
          <w:spacing w:val="0"/>
          <w:color w:val="000000"/>
          <w:b w:val="off"/>
          <w:i w:val="off"/>
        </w:rPr>
        <w:t>对合理性加以分析；但是，这两种情况对命题知识的运用方式有所不同。</w:t>
      </w:r>
      <w:r>
        <w:rPr>
          <w:rFonts w:ascii="黑体" w:hAnsi="黑体" w:cs="黑体" w:eastAsia="黑体"/>
          <w:sz w:val="45"/>
          <w:spacing w:val="0"/>
          <w:color w:val="000000"/>
          <w:b w:val="off"/>
          <w:i w:val="off"/>
        </w:rPr>
        <w:t>不是工具占有就是交往沟通，表现为合理性的内在终极目的 (Telos)。它</w:t>
      </w:r>
      <w:r>
        <w:rPr>
          <w:rFonts w:ascii="黑体" w:hAnsi="黑体" w:cs="黑体" w:eastAsia="黑体"/>
          <w:sz w:val="45"/>
          <w:spacing w:val="0"/>
          <w:color w:val="000000"/>
          <w:b w:val="off"/>
          <w:i w:val="off"/>
        </w:rPr>
        <w:t>们的分析层面不同，分析的途径也有所差异。</w:t>
      </w:r>
      <w:bookmarkEnd w:id="1471"/>
    </w:p>
    <w:p>
      <w:pPr>
        <w:pageBreakBefore w:val="off"/>
        <w:tabs/>
        <w:wordWrap w:val="off"/>
        <w:spacing w:before="0" w:after="0" w:line="740" w:lineRule="atLeast"/>
        <w:ind w:left="60" w:right="60" w:firstLine="940"/>
        <w:jc w:val="both"/>
        <w:textAlignment w:val="baseline"/>
        <w:rPr>
          <w:sz w:val="45"/>
        </w:rPr>
      </w:pPr>
      <w:bookmarkStart w:name="" w:id="1472"/>
      <w:r>
        <w:rPr>
          <w:rFonts w:ascii="黑体" w:hAnsi="黑体" w:cs="黑体" w:eastAsia="黑体"/>
          <w:sz w:val="45"/>
          <w:spacing w:val="0"/>
          <w:color w:val="000000"/>
          <w:b w:val="off"/>
          <w:i w:val="off"/>
        </w:rPr>
        <w:t>我想对上述两种立场扼要加以阐述。为了简单起见，我把第一种立场</w:t>
      </w:r>
      <w:r>
        <w:rPr>
          <w:rFonts w:ascii="黑体" w:hAnsi="黑体" w:cs="黑体" w:eastAsia="黑体"/>
          <w:sz w:val="45"/>
          <w:spacing w:val="0"/>
          <w:color w:val="000000"/>
          <w:b w:val="off"/>
          <w:i w:val="off"/>
        </w:rPr>
        <w:t>称为“实在论立场”(realistische Position),它从作为客观存在的总体性的</w:t>
      </w:r>
      <w:r>
        <w:rPr>
          <w:rFonts w:ascii="黑体" w:hAnsi="黑体" w:cs="黑体" w:eastAsia="黑体"/>
          <w:sz w:val="45"/>
          <w:spacing w:val="0"/>
          <w:color w:val="000000"/>
          <w:b w:val="off"/>
          <w:i w:val="off"/>
        </w:rPr>
        <w:t>世界的本体论前提出发，试图在此基础上对理性行为的条件加以解释 (a)。</w:t>
      </w:r>
      <w:r>
        <w:rPr>
          <w:rFonts w:ascii="仿宋" w:hAnsi="仿宋" w:cs="仿宋" w:eastAsia="仿宋"/>
          <w:sz w:val="45"/>
          <w:spacing w:val="0"/>
          <w:color w:val="000000"/>
          <w:b w:val="off"/>
          <w:i w:val="off"/>
        </w:rPr>
        <w:t>另一种我们可以称之为“现象学立场”(phänomenologische Position), 它从</w:t>
      </w:r>
      <w:r>
        <w:rPr>
          <w:rFonts w:ascii="黑体" w:hAnsi="黑体" w:cs="黑体" w:eastAsia="黑体"/>
          <w:sz w:val="45"/>
          <w:spacing w:val="0"/>
          <w:color w:val="000000"/>
          <w:b w:val="off"/>
          <w:i w:val="off"/>
        </w:rPr>
        <w:t>先验角度进入这一问题，并且对具有理性潜能的行为者本身必须把客观世</w:t>
      </w:r>
      <w:bookmarkEnd w:id="1472"/>
    </w:p>
    <w:p>
      <w:pPr>
        <w:pageBreakBefore w:val="off"/>
        <w:tabs/>
        <w:wordWrap w:val="off"/>
        <w:spacing w:before="0" w:after="0" w:line="740" w:lineRule="atLeast"/>
        <w:ind w:left="100" w:right="0"/>
        <w:jc w:val="both"/>
        <w:textAlignment w:val="baseline"/>
        <w:rPr>
          <w:sz w:val="45"/>
        </w:rPr>
      </w:pPr>
      <w:bookmarkStart w:name="" w:id="1473"/>
      <w:r>
        <w:rPr>
          <w:rFonts w:ascii="宋体" w:hAnsi="宋体" w:cs="宋体" w:eastAsia="宋体"/>
          <w:sz w:val="45"/>
          <w:spacing w:val="0"/>
          <w:color w:val="000000"/>
          <w:u w:val="single"/>
          <w:b w:val="off"/>
          <w:i w:val="off"/>
        </w:rPr>
        <w:t xml:space="preserve">                </w:t>
      </w:r>
      <w:bookmarkEnd w:id="1473"/>
    </w:p>
    <w:p>
      <w:pPr>
        <w:pageBreakBefore w:val="off"/>
        <w:tabs/>
        <w:wordWrap w:val="off"/>
        <w:spacing w:before="0" w:after="0" w:line="740" w:lineRule="atLeast"/>
        <w:ind w:left="60" w:right="140" w:firstLine="940"/>
        <w:jc w:val="both"/>
        <w:textAlignment w:val="baseline"/>
        <w:rPr>
          <w:sz w:val="45"/>
        </w:rPr>
      </w:pPr>
      <w:bookmarkStart w:name="" w:id="1474"/>
      <w:r>
        <w:rPr>
          <w:rFonts w:ascii="黑体" w:hAnsi="黑体" w:cs="黑体" w:eastAsia="黑体"/>
          <w:sz w:val="45"/>
          <w:spacing w:val="0"/>
          <w:color w:val="000000"/>
          <w:b w:val="off"/>
          <w:i w:val="off"/>
        </w:rPr>
        <w:t>[18]当然，各种理由具有不同的实用功能，这要看它们是要用来解释谈</w:t>
      </w:r>
      <w:r>
        <w:rPr>
          <w:rFonts w:ascii="黑体" w:hAnsi="黑体" w:cs="黑体" w:eastAsia="黑体"/>
          <w:sz w:val="45"/>
          <w:spacing w:val="0"/>
          <w:color w:val="000000"/>
          <w:b w:val="off"/>
          <w:i w:val="off"/>
        </w:rPr>
        <w:t>话双方的歧异还是不成功的干预。提出断言的言语者必须具备提供好的理由</w:t>
      </w:r>
      <w:r>
        <w:rPr>
          <w:rFonts w:ascii="黑体" w:hAnsi="黑体" w:cs="黑体" w:eastAsia="黑体"/>
          <w:sz w:val="45"/>
          <w:spacing w:val="0"/>
          <w:color w:val="000000"/>
          <w:b w:val="off"/>
          <w:i w:val="off"/>
        </w:rPr>
        <w:t>的“看家本领”，以便在需要时使他的谈话伙伴对陈述的真实性深信不疑，从</w:t>
      </w:r>
      <w:r>
        <w:rPr>
          <w:rFonts w:ascii="黑体" w:hAnsi="黑体" w:cs="黑体" w:eastAsia="黑体"/>
          <w:sz w:val="45"/>
          <w:spacing w:val="0"/>
          <w:color w:val="000000"/>
          <w:b w:val="off"/>
          <w:i w:val="off"/>
        </w:rPr>
        <w:t>而能够达成合理共识。反之，行为者无须对所遵守的行为规则提供论证，工</w:t>
      </w:r>
      <w:r>
        <w:rPr>
          <w:rFonts w:ascii="黑体" w:hAnsi="黑体" w:cs="黑体" w:eastAsia="黑体"/>
          <w:sz w:val="45"/>
          <w:spacing w:val="0"/>
          <w:color w:val="000000"/>
          <w:b w:val="off"/>
          <w:i w:val="off"/>
        </w:rPr>
        <w:t>具行为就能取得成功。目的行为中的理由只是用来解释这样一个事实，即在</w:t>
      </w:r>
      <w:r>
        <w:rPr>
          <w:rFonts w:ascii="黑体" w:hAnsi="黑体" w:cs="黑体" w:eastAsia="黑体"/>
          <w:sz w:val="45"/>
          <w:spacing w:val="0"/>
          <w:color w:val="000000"/>
          <w:b w:val="off"/>
          <w:i w:val="off"/>
        </w:rPr>
        <w:t>一定的场合，使用某个规则能否取得成功。换言之，技术行为或策略行为的</w:t>
      </w:r>
      <w:r>
        <w:rPr>
          <w:rFonts w:ascii="黑体" w:hAnsi="黑体" w:cs="黑体" w:eastAsia="黑体"/>
          <w:sz w:val="45"/>
          <w:spacing w:val="0"/>
          <w:color w:val="000000"/>
          <w:b w:val="off"/>
          <w:i w:val="off"/>
        </w:rPr>
        <w:t>有效性 (现实性)与所能给出的有效性解释之间尽管存在着一种内在联系，但</w:t>
      </w:r>
      <w:r>
        <w:rPr>
          <w:rFonts w:ascii="黑体" w:hAnsi="黑体" w:cs="黑体" w:eastAsia="黑体"/>
          <w:sz w:val="45"/>
          <w:spacing w:val="0"/>
          <w:color w:val="000000"/>
          <w:b w:val="off"/>
          <w:i w:val="off"/>
        </w:rPr>
        <w:t>对这种内在联系的认识并不是成功使用这个规则的必不可少的主观条件。</w:t>
      </w:r>
      <w:bookmarkEnd w:id="1474"/>
    </w:p>
    <w:p>
      <w:pPr>
        <w:pageBreakBefore w:val="off"/>
        <w:tabs/>
        <w:wordWrap w:val="off"/>
        <w:spacing w:before="340" w:after="0" w:line="540" w:lineRule="atLeast"/>
        <w:ind w:left="0" w:right="540"/>
        <w:jc w:val="right"/>
        <w:textAlignment w:val="baseline"/>
        <w:rPr>
          <w:sz w:val="40"/>
        </w:rPr>
        <w:sectPr>
          <w:footerReference r:id="rId85"/>
          <w:headerReference r:id="rId86" w:type="default"/>
          <w:type w:val="nextPage"/>
          <w:pgSz w:w="20740" w:h="31680"/>
          <w:pgMar w:left="2800" w:top="2100" w:right="2800" w:bottom="2100" w:header="1800" w:footer="1800"/>
          <w:cols w:num="1"/>
        </w:sectPr>
      </w:pPr>
      <w:bookmarkStart w:name="" w:id="1475"/>
      <w:r>
        <w:rPr>
          <w:rFonts w:ascii="楷体" w:hAnsi="楷体" w:cs="楷体" w:eastAsia="楷体"/>
          <w:sz w:val="40"/>
          <w:spacing w:val="0"/>
          <w:color w:val="000000"/>
          <w:b w:val="off"/>
          <w:i w:val="off"/>
        </w:rPr>
        <w:t>11</w:t>
      </w:r>
      <w:bookmarkEnd w:id="1475"/>
    </w:p>
    <w:p>
      <w:pPr>
        <w:pageBreakBefore w:val="off"/>
        <w:tabs/>
        <w:wordWrap w:val="off"/>
        <w:spacing w:before="0" w:after="0" w:line="620" w:lineRule="atLeast"/>
        <w:ind w:left="0" w:right="0"/>
        <w:jc w:val="right"/>
        <w:textAlignment w:val="baseline"/>
        <w:rPr>
          <w:sz w:val="46"/>
        </w:rPr>
      </w:pPr>
      <w:bookmarkStart w:name="" w:id="1476"/>
      <w:r>
        <w:rPr>
          <w:rFonts w:ascii="宋体" w:hAnsi="宋体" w:cs="宋体" w:eastAsia="宋体"/>
          <w:sz w:val="46"/>
          <w:spacing w:val="0"/>
          <w:color w:val="000000"/>
          <w:b w:val="off"/>
          <w:i w:val="off"/>
        </w:rPr>
        <w:t>交往行为理论</w:t>
      </w:r>
      <w:bookmarkEnd w:id="1476"/>
    </w:p>
    <w:p>
      <w:pPr>
        <w:pageBreakBefore w:val="off"/>
        <w:tabs/>
        <w:wordWrap w:val="off"/>
        <w:spacing w:before="320" w:after="0" w:line="860" w:lineRule="atLeast"/>
        <w:ind w:left="180" w:right="0"/>
        <w:jc w:val="both"/>
        <w:textAlignment w:val="baseline"/>
        <w:rPr>
          <w:sz w:val="43"/>
        </w:rPr>
      </w:pPr>
      <w:bookmarkStart w:name="" w:id="1477"/>
      <w:r>
        <w:rPr>
          <w:rFonts w:ascii="黑体" w:hAnsi="黑体" w:cs="黑体" w:eastAsia="黑体"/>
          <w:sz w:val="43"/>
          <w:spacing w:val="0"/>
          <w:color w:val="000000"/>
          <w:b w:val="off"/>
          <w:i w:val="off"/>
        </w:rPr>
        <w:t>界当作前提这样一个问题加以反思 (b)。</w:t>
      </w:r>
      <w:bookmarkEnd w:id="1477"/>
    </w:p>
    <w:p>
      <w:pPr>
        <w:pageBreakBefore w:val="off"/>
        <w:tabs/>
        <w:wordWrap w:val="off"/>
        <w:spacing w:before="0" w:after="0" w:line="860" w:lineRule="atLeast"/>
        <w:ind w:left="180" w:right="40" w:firstLine="1000"/>
        <w:jc w:val="both"/>
        <w:textAlignment w:val="baseline"/>
        <w:rPr>
          <w:sz w:val="43"/>
        </w:rPr>
      </w:pPr>
      <w:bookmarkStart w:name="" w:id="1478"/>
      <w:r>
        <w:rPr>
          <w:rFonts w:ascii="黑体" w:hAnsi="黑体" w:cs="黑体" w:eastAsia="黑体"/>
          <w:sz w:val="43"/>
          <w:spacing w:val="0"/>
          <w:color w:val="000000"/>
          <w:b w:val="off"/>
          <w:i w:val="off"/>
        </w:rPr>
        <w:t>(a)实在论者可能仅限于分析具有行为能力的主体确立和实现目标所</w:t>
      </w:r>
      <w:r>
        <w:rPr>
          <w:rFonts w:ascii="黑体" w:hAnsi="黑体" w:cs="黑体" w:eastAsia="黑体"/>
          <w:sz w:val="43"/>
          <w:spacing w:val="0"/>
          <w:color w:val="000000"/>
          <w:b w:val="off"/>
          <w:i w:val="off"/>
        </w:rPr>
        <w:t>必须满足的条件。根据这种模式，理性行为的基本特征在于，按照一定的</w:t>
      </w:r>
      <w:r>
        <w:rPr>
          <w:rFonts w:ascii="黑体" w:hAnsi="黑体" w:cs="黑体" w:eastAsia="黑体"/>
          <w:sz w:val="43"/>
          <w:spacing w:val="0"/>
          <w:color w:val="000000"/>
          <w:b w:val="off"/>
          <w:i w:val="off"/>
        </w:rPr>
        <w:t>目的和效果来介入客观世界。马克斯·布莱克 (Max Black)指出，一种行</w:t>
      </w:r>
      <w:r>
        <w:rPr>
          <w:rFonts w:ascii="黑体" w:hAnsi="黑体" w:cs="黑体" w:eastAsia="黑体"/>
          <w:sz w:val="43"/>
          <w:spacing w:val="0"/>
          <w:color w:val="000000"/>
          <w:b w:val="off"/>
          <w:i w:val="off"/>
        </w:rPr>
        <w:t>为要想多少具有合理性 (reasonable), 并且能够得到客观评判(dianoetic</w:t>
      </w:r>
      <w:r>
        <w:rPr>
          <w:rFonts w:ascii="黑体" w:hAnsi="黑体" w:cs="黑体" w:eastAsia="黑体"/>
          <w:sz w:val="43"/>
          <w:spacing w:val="0"/>
          <w:color w:val="000000"/>
          <w:b w:val="off"/>
          <w:i w:val="off"/>
        </w:rPr>
        <w:t>appraisal), 就必须满足以下几种条件:</w:t>
      </w:r>
      <w:bookmarkEnd w:id="1478"/>
    </w:p>
    <w:p>
      <w:pPr>
        <w:pageBreakBefore w:val="off"/>
        <w:tabs/>
        <w:wordWrap w:val="off"/>
        <w:spacing w:before="0" w:after="0" w:line="860" w:lineRule="exact"/>
        <w:ind w:left="0" w:right="0"/>
        <w:jc w:val="both"/>
        <w:textAlignment w:val="baseline"/>
        <w:rPr>
          <w:sz w:val="43"/>
        </w:rPr>
      </w:pPr>
      <w:bookmarkStart w:name="" w:id="1479"/>
      <w:r>
        <w:rPr>
          <w:rFonts w:ascii="宋体" w:hAnsi="宋体" w:cs="宋体" w:eastAsia="宋体"/>
          <w:sz w:val="43"/>
          <w:spacing w:val="0"/>
          <w:color w:val="000000"/>
          <w:b w:val="off"/>
          <w:i w:val="off"/>
        </w:rPr>
        <w:t/>
      </w:r>
      <w:bookmarkEnd w:id="1479"/>
    </w:p>
    <w:p>
      <w:pPr>
        <w:pageBreakBefore w:val="off"/>
        <w:tabs/>
        <w:wordWrap w:val="off"/>
        <w:spacing w:before="0" w:after="0" w:line="640" w:lineRule="atLeast"/>
        <w:ind w:left="2160" w:right="0"/>
        <w:jc w:val="both"/>
        <w:textAlignment w:val="baseline"/>
        <w:rPr>
          <w:sz w:val="37"/>
        </w:rPr>
      </w:pPr>
      <w:bookmarkStart w:name="" w:id="1480"/>
      <w:r>
        <w:rPr>
          <w:rFonts w:ascii="楷体" w:hAnsi="楷体" w:cs="楷体" w:eastAsia="楷体"/>
          <w:sz w:val="37"/>
          <w:spacing w:val="0"/>
          <w:color w:val="000000"/>
          <w:b w:val="off"/>
          <w:i w:val="off"/>
        </w:rPr>
        <w:t>1.只有受到当事人实际控制或潜在控制的行为，才适合于作出客观评判；</w:t>
      </w:r>
      <w:bookmarkEnd w:id="1480"/>
    </w:p>
    <w:p>
      <w:pPr>
        <w:pageBreakBefore w:val="off"/>
        <w:tabs/>
        <w:wordWrap w:val="off"/>
        <w:spacing w:before="0" w:after="0" w:line="640" w:lineRule="atLeast"/>
        <w:ind w:left="2160" w:right="0"/>
        <w:jc w:val="both"/>
        <w:textAlignment w:val="baseline"/>
        <w:rPr>
          <w:sz w:val="37"/>
        </w:rPr>
      </w:pPr>
      <w:bookmarkStart w:name="" w:id="1481"/>
      <w:r>
        <w:rPr>
          <w:rFonts w:ascii="楷体" w:hAnsi="楷体" w:cs="楷体" w:eastAsia="楷体"/>
          <w:sz w:val="37"/>
          <w:spacing w:val="0"/>
          <w:color w:val="000000"/>
          <w:b w:val="off"/>
          <w:i w:val="off"/>
        </w:rPr>
        <w:t>2.只有具有某种永恒目标的行为，才有可能是合理的或不合理的；</w:t>
      </w:r>
      <w:bookmarkEnd w:id="1481"/>
    </w:p>
    <w:p>
      <w:pPr>
        <w:pageBreakBefore w:val="off"/>
        <w:tabs/>
        <w:wordWrap w:val="off"/>
        <w:spacing w:before="0" w:after="0" w:line="640" w:lineRule="atLeast"/>
        <w:ind w:left="2160" w:right="0"/>
        <w:jc w:val="both"/>
        <w:textAlignment w:val="baseline"/>
        <w:rPr>
          <w:sz w:val="37"/>
        </w:rPr>
      </w:pPr>
      <w:bookmarkStart w:name="" w:id="1482"/>
      <w:r>
        <w:rPr>
          <w:rFonts w:ascii="楷体" w:hAnsi="楷体" w:cs="楷体" w:eastAsia="楷体"/>
          <w:sz w:val="37"/>
          <w:spacing w:val="0"/>
          <w:color w:val="000000"/>
          <w:b w:val="off"/>
          <w:i w:val="off"/>
        </w:rPr>
        <w:t>3.客观评判关系到当事人及其对目标的选择；</w:t>
      </w:r>
      <w:bookmarkEnd w:id="1482"/>
    </w:p>
    <w:p>
      <w:pPr>
        <w:pageBreakBefore w:val="off"/>
        <w:tabs/>
        <w:wordWrap w:val="off"/>
        <w:spacing w:before="0" w:after="0" w:line="640" w:lineRule="atLeast"/>
        <w:ind w:left="1260" w:right="160" w:firstLine="900"/>
        <w:jc w:val="both"/>
        <w:textAlignment w:val="baseline"/>
        <w:rPr>
          <w:sz w:val="37"/>
        </w:rPr>
      </w:pPr>
      <w:bookmarkStart w:name="" w:id="1483"/>
      <w:r>
        <w:rPr>
          <w:rFonts w:ascii="楷体" w:hAnsi="楷体" w:cs="楷体" w:eastAsia="楷体"/>
          <w:sz w:val="37"/>
          <w:spacing w:val="0"/>
          <w:color w:val="000000"/>
          <w:b w:val="off"/>
          <w:i w:val="off"/>
        </w:rPr>
        <w:t>4.只有在具备了关于意义有效性的局部知识之后，合理的评判才是恰</w:t>
      </w:r>
      <w:r>
        <w:rPr>
          <w:rFonts w:ascii="楷体" w:hAnsi="楷体" w:cs="楷体" w:eastAsia="楷体"/>
          <w:sz w:val="37"/>
          <w:spacing w:val="0"/>
          <w:color w:val="000000"/>
          <w:b w:val="off"/>
          <w:i w:val="off"/>
        </w:rPr>
        <w:t>当的；</w:t>
      </w:r>
      <w:bookmarkEnd w:id="1483"/>
    </w:p>
    <w:p>
      <w:pPr>
        <w:pageBreakBefore w:val="off"/>
        <w:tabs/>
        <w:wordWrap w:val="off"/>
        <w:spacing w:before="0" w:after="0" w:line="860" w:lineRule="atLeast"/>
        <w:ind w:left="2160" w:right="0"/>
        <w:jc w:val="both"/>
        <w:textAlignment w:val="baseline"/>
        <w:rPr>
          <w:sz w:val="43"/>
        </w:rPr>
      </w:pPr>
      <w:bookmarkStart w:name="" w:id="1484"/>
      <w:r>
        <w:rPr>
          <w:rFonts w:ascii="黑体" w:hAnsi="黑体" w:cs="黑体" w:eastAsia="黑体"/>
          <w:sz w:val="43"/>
          <w:spacing w:val="0"/>
          <w:color w:val="000000"/>
          <w:b w:val="off"/>
          <w:i w:val="off"/>
        </w:rPr>
        <w:t>5.客观评判可以说一直都是以理性为依据的。[19]</w:t>
      </w:r>
      <w:bookmarkEnd w:id="1484"/>
    </w:p>
    <w:p>
      <w:pPr>
        <w:pageBreakBefore w:val="off"/>
        <w:tabs/>
        <w:wordWrap w:val="off"/>
        <w:spacing w:before="0" w:after="0" w:line="860" w:lineRule="exact"/>
        <w:ind w:left="0" w:right="0"/>
        <w:jc w:val="both"/>
        <w:textAlignment w:val="baseline"/>
        <w:rPr>
          <w:sz w:val="43"/>
        </w:rPr>
      </w:pPr>
      <w:bookmarkStart w:name="" w:id="1485"/>
      <w:r>
        <w:rPr>
          <w:rFonts w:ascii="宋体" w:hAnsi="宋体" w:cs="宋体" w:eastAsia="宋体"/>
          <w:sz w:val="43"/>
          <w:spacing w:val="0"/>
          <w:color w:val="000000"/>
          <w:b w:val="off"/>
          <w:i w:val="off"/>
        </w:rPr>
        <w:t/>
      </w:r>
      <w:bookmarkEnd w:id="1485"/>
    </w:p>
    <w:p>
      <w:pPr>
        <w:pageBreakBefore w:val="off"/>
        <w:tabs/>
        <w:wordWrap w:val="off"/>
        <w:spacing w:before="0" w:after="0" w:line="860" w:lineRule="atLeast"/>
        <w:ind w:left="180" w:right="220" w:firstLine="1000"/>
        <w:jc w:val="both"/>
        <w:textAlignment w:val="baseline"/>
        <w:rPr>
          <w:sz w:val="43"/>
        </w:rPr>
      </w:pPr>
      <w:bookmarkStart w:name="" w:id="1486"/>
      <w:r>
        <w:rPr>
          <w:rFonts w:ascii="黑体" w:hAnsi="黑体" w:cs="黑体" w:eastAsia="黑体"/>
          <w:sz w:val="43"/>
          <w:spacing w:val="0"/>
          <w:color w:val="000000"/>
          <w:b w:val="off"/>
          <w:i w:val="off"/>
        </w:rPr>
        <w:t>如果我们从目的行为，亦即从能够解决问题的行为入手[20]，对合理性</w:t>
      </w:r>
      <w:r>
        <w:rPr>
          <w:rFonts w:ascii="黑体" w:hAnsi="黑体" w:cs="黑体" w:eastAsia="黑体"/>
          <w:sz w:val="43"/>
          <w:spacing w:val="0"/>
          <w:color w:val="000000"/>
          <w:b w:val="off"/>
          <w:i w:val="off"/>
        </w:rPr>
        <w:t>概念加以阐释，那么，由此派生出来的“合理的”一词也就一目了然了。我</w:t>
      </w:r>
      <w:r>
        <w:rPr>
          <w:rFonts w:ascii="黑体" w:hAnsi="黑体" w:cs="黑体" w:eastAsia="黑体"/>
          <w:sz w:val="43"/>
          <w:spacing w:val="0"/>
          <w:color w:val="000000"/>
          <w:b w:val="off"/>
          <w:i w:val="off"/>
        </w:rPr>
        <w:t>们有时候说一种刺激起来的行为具有“合理性”，有时候说一种状态发生改</w:t>
      </w:r>
      <w:r>
        <w:rPr>
          <w:rFonts w:ascii="黑体" w:hAnsi="黑体" w:cs="黑体" w:eastAsia="黑体"/>
          <w:sz w:val="43"/>
          <w:spacing w:val="0"/>
          <w:color w:val="000000"/>
          <w:b w:val="off"/>
          <w:i w:val="off"/>
        </w:rPr>
        <w:t>变的制度具有“合理性”。这些反应可以解释为对问题的解决，但忽略了观察</w:t>
      </w:r>
      <w:r>
        <w:rPr>
          <w:rFonts w:ascii="黑体" w:hAnsi="黑体" w:cs="黑体" w:eastAsia="黑体"/>
          <w:sz w:val="43"/>
          <w:spacing w:val="0"/>
          <w:color w:val="000000"/>
          <w:b w:val="off"/>
          <w:i w:val="off"/>
        </w:rPr>
        <w:t>者为目的行为所设定的观察反应内在的合目的性 (Zweckmässigkeit)，并且</w:t>
      </w:r>
      <w:r>
        <w:rPr>
          <w:rFonts w:ascii="黑体" w:hAnsi="黑体" w:cs="黑体" w:eastAsia="黑体"/>
          <w:sz w:val="43"/>
          <w:spacing w:val="0"/>
          <w:color w:val="000000"/>
          <w:b w:val="off"/>
          <w:i w:val="off"/>
        </w:rPr>
        <w:t>把这种目的行为当作是一个具有判断能力、而且运用命题知识的主体所作</w:t>
      </w:r>
      <w:r>
        <w:rPr>
          <w:rFonts w:ascii="黑体" w:hAnsi="黑体" w:cs="黑体" w:eastAsia="黑体"/>
          <w:sz w:val="43"/>
          <w:spacing w:val="0"/>
          <w:color w:val="000000"/>
          <w:b w:val="off"/>
          <w:i w:val="off"/>
        </w:rPr>
        <w:t>出的行为。</w:t>
      </w:r>
      <w:bookmarkEnd w:id="1486"/>
    </w:p>
    <w:p>
      <w:pPr>
        <w:pageBreakBefore w:val="off"/>
        <w:tabs/>
        <w:wordWrap w:val="off"/>
        <w:spacing w:before="0" w:after="0" w:line="860" w:lineRule="atLeast"/>
        <w:ind w:left="180" w:right="280" w:firstLine="1000"/>
        <w:jc w:val="both"/>
        <w:textAlignment w:val="baseline"/>
        <w:rPr>
          <w:sz w:val="43"/>
        </w:rPr>
      </w:pPr>
      <w:bookmarkStart w:name="" w:id="1487"/>
      <w:r>
        <w:rPr>
          <w:rFonts w:ascii="黑体" w:hAnsi="黑体" w:cs="黑体" w:eastAsia="黑体"/>
          <w:sz w:val="43"/>
          <w:spacing w:val="0"/>
          <w:color w:val="000000"/>
          <w:b w:val="off"/>
          <w:i w:val="off"/>
        </w:rPr>
        <w:t>有机体在内在或外在刺激下所作出的行为反应，以及一个自我调节</w:t>
      </w:r>
      <w:r>
        <w:rPr>
          <w:rFonts w:ascii="黑体" w:hAnsi="黑体" w:cs="黑体" w:eastAsia="黑体"/>
          <w:sz w:val="43"/>
          <w:spacing w:val="0"/>
          <w:color w:val="000000"/>
          <w:b w:val="off"/>
          <w:i w:val="off"/>
        </w:rPr>
        <w:t>的系统在周围世界的感应下所发生的状态变化，尽管可以说成是准行为</w:t>
      </w:r>
      <w:r>
        <w:rPr>
          <w:rFonts w:ascii="黑体" w:hAnsi="黑体" w:cs="黑体" w:eastAsia="黑体"/>
          <w:sz w:val="43"/>
          <w:spacing w:val="0"/>
          <w:color w:val="000000"/>
          <w:b w:val="off"/>
          <w:i w:val="off"/>
        </w:rPr>
        <w:t>(Quasihandlung),也就是说,主体的行为能力在其中似乎表现了出来[21]。</w:t>
      </w:r>
      <w:r>
        <w:rPr>
          <w:rFonts w:ascii="黑体" w:hAnsi="黑体" w:cs="黑体" w:eastAsia="黑体"/>
          <w:sz w:val="43"/>
          <w:spacing w:val="0"/>
          <w:color w:val="000000"/>
          <w:b w:val="off"/>
          <w:i w:val="off"/>
        </w:rPr>
        <w:t>但是，我们在这里还只能从一种转换的意义上来谈论合理性。因为合理的</w:t>
      </w:r>
      <w:r>
        <w:rPr>
          <w:rFonts w:ascii="黑体" w:hAnsi="黑体" w:cs="黑体" w:eastAsia="黑体"/>
          <w:sz w:val="43"/>
          <w:spacing w:val="0"/>
          <w:color w:val="000000"/>
          <w:b w:val="off"/>
          <w:i w:val="off"/>
        </w:rPr>
        <w:t>表达所要求的论证能力意味着，具有这种能力的主体在适当的情况下自身</w:t>
      </w:r>
      <w:r>
        <w:rPr>
          <w:rFonts w:ascii="黑体" w:hAnsi="黑体" w:cs="黑体" w:eastAsia="黑体"/>
          <w:sz w:val="43"/>
          <w:spacing w:val="0"/>
          <w:color w:val="000000"/>
          <w:b w:val="off"/>
          <w:i w:val="off"/>
        </w:rPr>
        <w:t>应当能够提供论证理由。</w:t>
      </w:r>
      <w:bookmarkEnd w:id="1487"/>
    </w:p>
    <w:p>
      <w:pPr>
        <w:pageBreakBefore w:val="off"/>
        <w:tabs/>
        <w:wordWrap w:val="off"/>
        <w:spacing w:before="0" w:after="0" w:line="860" w:lineRule="atLeast"/>
        <w:ind w:left="180" w:right="400" w:firstLine="1000"/>
        <w:jc w:val="both"/>
        <w:textAlignment w:val="baseline"/>
        <w:rPr>
          <w:sz w:val="43"/>
        </w:rPr>
      </w:pPr>
      <w:bookmarkStart w:name="" w:id="1488"/>
      <w:r>
        <w:rPr>
          <w:rFonts w:ascii="黑体" w:hAnsi="黑体" w:cs="黑体" w:eastAsia="黑体"/>
          <w:sz w:val="43"/>
          <w:spacing w:val="0"/>
          <w:color w:val="000000"/>
          <w:b w:val="off"/>
          <w:i w:val="off"/>
        </w:rPr>
        <w:t>(b)现象学家并没有直截了当地把具有一定目的或能够解决问题的行</w:t>
      </w:r>
      <w:r>
        <w:rPr>
          <w:rFonts w:ascii="黑体" w:hAnsi="黑体" w:cs="黑体" w:eastAsia="黑体"/>
          <w:sz w:val="43"/>
          <w:spacing w:val="0"/>
          <w:color w:val="000000"/>
          <w:u w:val="single"/>
          <w:b w:val="off"/>
          <w:i w:val="off"/>
        </w:rPr>
        <w:t xml:space="preserve">                 </w:t>
      </w:r>
      <w:bookmarkEnd w:id="1488"/>
    </w:p>
    <w:p>
      <w:pPr>
        <w:pageBreakBefore w:val="off"/>
        <w:tabs/>
        <w:wordWrap w:val="off"/>
        <w:spacing w:before="0" w:after="0" w:line="860" w:lineRule="atLeast"/>
        <w:ind w:left="880" w:right="0"/>
        <w:jc w:val="both"/>
        <w:textAlignment w:val="baseline"/>
        <w:rPr>
          <w:sz w:val="43"/>
        </w:rPr>
      </w:pPr>
      <w:bookmarkStart w:name="" w:id="1489"/>
      <w:r>
        <w:rPr>
          <w:rFonts w:ascii="楷体" w:hAnsi="楷体" w:cs="楷体" w:eastAsia="楷体"/>
          <w:sz w:val="43"/>
          <w:spacing w:val="0"/>
          <w:color w:val="000000"/>
          <w:b w:val="off"/>
          <w:i w:val="off"/>
        </w:rPr>
        <w:t>[19] Max Blanck, Reasonableness, 载: Dearden, Hirst, Peters, (1972)。</w:t>
      </w:r>
      <w:bookmarkEnd w:id="1489"/>
    </w:p>
    <w:p>
      <w:pPr>
        <w:pageBreakBefore w:val="off"/>
        <w:tabs/>
        <w:wordWrap w:val="off"/>
        <w:spacing w:before="0" w:after="0" w:line="640" w:lineRule="atLeast"/>
        <w:ind w:left="180" w:right="360" w:firstLine="700"/>
        <w:jc w:val="both"/>
        <w:textAlignment w:val="baseline"/>
        <w:rPr>
          <w:sz w:val="37"/>
        </w:rPr>
      </w:pPr>
      <w:bookmarkStart w:name="" w:id="1490"/>
      <w:r>
        <w:rPr>
          <w:rFonts w:ascii="楷体" w:hAnsi="楷体" w:cs="楷体" w:eastAsia="楷体"/>
          <w:sz w:val="37"/>
          <w:spacing w:val="0"/>
          <w:color w:val="000000"/>
          <w:b w:val="off"/>
          <w:i w:val="off"/>
        </w:rPr>
        <w:t xml:space="preserve">[20] 请参阅W. Stegmüller的综合论述: Probleme und Resultate der Wissenscbaftstheorie </w:t>
      </w:r>
      <w:r>
        <w:rPr>
          <w:rFonts w:ascii="楷体" w:hAnsi="楷体" w:cs="楷体" w:eastAsia="楷体"/>
          <w:sz w:val="37"/>
          <w:spacing w:val="0"/>
          <w:color w:val="000000"/>
          <w:b w:val="off"/>
          <w:i w:val="off"/>
        </w:rPr>
        <w:t>und Analytiscben Pbilosopbie, Bln. Heidelberg, New York, 1969, Bd. I, 335ff.。</w:t>
      </w:r>
      <w:bookmarkEnd w:id="1490"/>
    </w:p>
    <w:p>
      <w:pPr>
        <w:pageBreakBefore w:val="off"/>
        <w:tabs/>
        <w:wordWrap w:val="off"/>
        <w:spacing w:before="0" w:after="0" w:line="640" w:lineRule="atLeast"/>
        <w:ind w:left="880" w:right="0"/>
        <w:jc w:val="both"/>
        <w:textAlignment w:val="baseline"/>
        <w:rPr>
          <w:sz w:val="37"/>
        </w:rPr>
      </w:pPr>
      <w:bookmarkStart w:name="" w:id="1491"/>
      <w:r>
        <w:rPr>
          <w:rFonts w:ascii="楷体" w:hAnsi="楷体" w:cs="楷体" w:eastAsia="楷体"/>
          <w:sz w:val="37"/>
          <w:spacing w:val="0"/>
          <w:color w:val="000000"/>
          <w:b w:val="off"/>
          <w:i w:val="off"/>
        </w:rPr>
        <w:t>[21] N. Luhmann, Zweckbegriff und Systemrationalität, Tübingen, 1968。</w:t>
      </w:r>
      <w:bookmarkEnd w:id="1491"/>
    </w:p>
    <w:p>
      <w:pPr>
        <w:pageBreakBefore w:val="off"/>
        <w:tabs/>
        <w:wordWrap w:val="off"/>
        <w:spacing w:before="280" w:after="0" w:line="580" w:lineRule="atLeast"/>
        <w:ind w:left="180" w:right="0"/>
        <w:jc w:val="both"/>
        <w:textAlignment w:val="baseline"/>
        <w:rPr>
          <w:sz w:val="42"/>
        </w:rPr>
        <w:sectPr>
          <w:footerReference r:id="rId87"/>
          <w:headerReference r:id="rId88" w:type="default"/>
          <w:type w:val="nextPage"/>
          <w:pgSz w:w="20740" w:h="31680"/>
          <w:pgMar w:left="2680" w:top="2140" w:right="2680" w:bottom="2140" w:header="1840" w:footer="1840"/>
          <w:cols w:num="1"/>
        </w:sectPr>
      </w:pPr>
      <w:bookmarkStart w:name="" w:id="1492"/>
      <w:r>
        <w:rPr>
          <w:rFonts w:ascii="楷体" w:hAnsi="楷体" w:cs="楷体" w:eastAsia="楷体"/>
          <w:sz w:val="42"/>
          <w:spacing w:val="0"/>
          <w:color w:val="000000"/>
          <w:b w:val="off"/>
          <w:i w:val="off"/>
        </w:rPr>
        <w:t>12</w:t>
      </w:r>
      <w:bookmarkEnd w:id="1492"/>
    </w:p>
    <w:p>
      <w:pPr>
        <w:pageBreakBefore w:val="off"/>
        <w:tabs/>
        <w:wordWrap w:val="off"/>
        <w:spacing w:before="0" w:after="0" w:line="800" w:lineRule="atLeast"/>
        <w:ind w:left="40" w:right="0"/>
        <w:jc w:val="both"/>
        <w:textAlignment w:val="baseline"/>
        <w:rPr>
          <w:sz w:val="42"/>
        </w:rPr>
      </w:pPr>
      <w:bookmarkStart w:name="" w:id="1493"/>
      <w:r>
        <w:rPr>
          <w:rFonts w:ascii="宋体" w:hAnsi="宋体" w:cs="宋体" w:eastAsia="宋体"/>
          <w:sz w:val="42"/>
          <w:spacing w:val="0"/>
          <w:color w:val="000000"/>
          <w:b w:val="off"/>
          <w:i w:val="off"/>
        </w:rPr>
        <w:t>一、导论：对合理性问题的理解</w:t>
      </w:r>
      <w:bookmarkEnd w:id="1493"/>
    </w:p>
    <w:p>
      <w:pPr>
        <w:pageBreakBefore w:val="off"/>
        <w:tabs/>
        <w:wordWrap w:val="off"/>
        <w:spacing w:before="0" w:after="0" w:line="800" w:lineRule="atLeast"/>
        <w:ind w:left="40" w:right="0"/>
        <w:jc w:val="both"/>
        <w:textAlignment w:val="baseline"/>
        <w:rPr>
          <w:sz w:val="45"/>
        </w:rPr>
      </w:pPr>
      <w:bookmarkStart w:name="" w:id="1494"/>
      <w:r>
        <w:rPr>
          <w:rFonts w:ascii="黑体" w:hAnsi="黑体" w:cs="黑体" w:eastAsia="黑体"/>
          <w:sz w:val="45"/>
          <w:spacing w:val="0"/>
          <w:color w:val="000000"/>
          <w:b w:val="off"/>
          <w:i w:val="off"/>
        </w:rPr>
        <w:t>为当作入口。也就是说，现象学家没有简单地从客观世界的本体论前提出</w:t>
      </w:r>
      <w:r>
        <w:rPr>
          <w:rFonts w:ascii="黑体" w:hAnsi="黑体" w:cs="黑体" w:eastAsia="黑体"/>
          <w:sz w:val="45"/>
          <w:spacing w:val="0"/>
          <w:color w:val="000000"/>
          <w:b w:val="off"/>
          <w:i w:val="off"/>
        </w:rPr>
        <w:t>发，而是把这个本体论前提当作问题，加以追问：对于交往共同体的成员</w:t>
      </w:r>
      <w:r>
        <w:rPr>
          <w:rFonts w:ascii="黑体" w:hAnsi="黑体" w:cs="黑体" w:eastAsia="黑体"/>
          <w:sz w:val="45"/>
          <w:spacing w:val="0"/>
          <w:color w:val="000000"/>
          <w:b w:val="off"/>
          <w:i w:val="off"/>
        </w:rPr>
        <w:t>而言，客观世界构成同一性的前提究竟有哪些。世界之所以具有客观性，是</w:t>
      </w:r>
      <w:r>
        <w:rPr>
          <w:rFonts w:ascii="黑体" w:hAnsi="黑体" w:cs="黑体" w:eastAsia="黑体"/>
          <w:sz w:val="45"/>
          <w:spacing w:val="0"/>
          <w:color w:val="000000"/>
          <w:b w:val="off"/>
          <w:i w:val="off"/>
        </w:rPr>
        <w:t>因为对于具有言语能力和行为能力的主体所组成的共同体而言，它永远都</w:t>
      </w:r>
      <w:r>
        <w:rPr>
          <w:rFonts w:ascii="黑体" w:hAnsi="黑体" w:cs="黑体" w:eastAsia="黑体"/>
          <w:sz w:val="45"/>
          <w:spacing w:val="0"/>
          <w:color w:val="000000"/>
          <w:b w:val="off"/>
          <w:i w:val="off"/>
        </w:rPr>
        <w:t>是同一个世界。抽象的世界概念是交往行为的主体相互之间就世界中已经</w:t>
      </w:r>
      <w:r>
        <w:rPr>
          <w:rFonts w:ascii="黑体" w:hAnsi="黑体" w:cs="黑体" w:eastAsia="黑体"/>
          <w:sz w:val="45"/>
          <w:spacing w:val="0"/>
          <w:color w:val="000000"/>
          <w:b w:val="off"/>
          <w:i w:val="off"/>
        </w:rPr>
        <w:t>存在或应当存在的一切达成共识的一个必要条件。通过这种交往实践</w:t>
      </w:r>
      <w:r>
        <w:rPr>
          <w:rFonts w:ascii="黑体" w:hAnsi="黑体" w:cs="黑体" w:eastAsia="黑体"/>
          <w:sz w:val="45"/>
          <w:spacing w:val="0"/>
          <w:color w:val="000000"/>
          <w:b w:val="off"/>
          <w:i w:val="off"/>
        </w:rPr>
        <w:t>(kommunikative Praxis), 交往行为的主体同时也明确了他们共同的生活语</w:t>
      </w:r>
      <w:r>
        <w:rPr>
          <w:rFonts w:ascii="黑体" w:hAnsi="黑体" w:cs="黑体" w:eastAsia="黑体"/>
          <w:sz w:val="45"/>
          <w:spacing w:val="0"/>
          <w:color w:val="000000"/>
          <w:b w:val="off"/>
          <w:i w:val="off"/>
        </w:rPr>
        <w:t>境，即主体间共同分享的生活世界。生活世界的界限是由所有的解释确立起</w:t>
      </w:r>
      <w:r>
        <w:rPr>
          <w:rFonts w:ascii="黑体" w:hAnsi="黑体" w:cs="黑体" w:eastAsia="黑体"/>
          <w:sz w:val="45"/>
          <w:spacing w:val="0"/>
          <w:color w:val="000000"/>
          <w:b w:val="off"/>
          <w:i w:val="off"/>
        </w:rPr>
        <w:t>来的，而这些解释被生活世界中的成员当作了背景知识。所以，要想解释清</w:t>
      </w:r>
      <w:r>
        <w:rPr>
          <w:rFonts w:ascii="黑体" w:hAnsi="黑体" w:cs="黑体" w:eastAsia="黑体"/>
          <w:sz w:val="45"/>
          <w:spacing w:val="0"/>
          <w:color w:val="000000"/>
          <w:b w:val="off"/>
          <w:i w:val="off"/>
        </w:rPr>
        <w:t>楚合理性概念，现象学家就必须对通过交往达成共识的前提条件加以研究；</w:t>
      </w:r>
      <w:r>
        <w:rPr>
          <w:rFonts w:ascii="黑体" w:hAnsi="黑体" w:cs="黑体" w:eastAsia="黑体"/>
          <w:sz w:val="45"/>
          <w:spacing w:val="0"/>
          <w:color w:val="000000"/>
          <w:b w:val="off"/>
          <w:i w:val="off"/>
        </w:rPr>
        <w:t>现象学家必须对梅尔文·波尔纳 (Melvin Pollner) 针对舒茨 (A. Schütz) 所</w:t>
      </w:r>
      <w:r>
        <w:rPr>
          <w:rFonts w:ascii="黑体" w:hAnsi="黑体" w:cs="黑体" w:eastAsia="黑体"/>
          <w:sz w:val="45"/>
          <w:spacing w:val="0"/>
          <w:color w:val="000000"/>
          <w:b w:val="off"/>
          <w:i w:val="off"/>
        </w:rPr>
        <w:t>提出的“世俗理性”(mundane reasoning) 概念加以研究:</w:t>
      </w:r>
      <w:bookmarkEnd w:id="1494"/>
    </w:p>
    <w:p>
      <w:pPr>
        <w:pageBreakBefore w:val="off"/>
        <w:tabs/>
        <w:wordWrap w:val="off"/>
        <w:spacing w:before="0" w:after="0" w:line="820" w:lineRule="exact"/>
        <w:ind w:left="0" w:right="0"/>
        <w:jc w:val="both"/>
        <w:textAlignment w:val="baseline"/>
        <w:rPr>
          <w:sz w:val="45"/>
        </w:rPr>
      </w:pPr>
      <w:bookmarkStart w:name="" w:id="1495"/>
      <w:r>
        <w:rPr>
          <w:rFonts w:ascii="宋体" w:hAnsi="宋体" w:cs="宋体" w:eastAsia="宋体"/>
          <w:sz w:val="45"/>
          <w:spacing w:val="0"/>
          <w:color w:val="000000"/>
          <w:b w:val="off"/>
          <w:i w:val="off"/>
        </w:rPr>
        <w:t/>
      </w:r>
      <w:bookmarkEnd w:id="1495"/>
    </w:p>
    <w:p>
      <w:pPr>
        <w:pageBreakBefore w:val="off"/>
        <w:tabs/>
        <w:wordWrap w:val="off"/>
        <w:spacing w:before="0" w:after="0" w:line="800" w:lineRule="atLeast"/>
        <w:ind w:left="940" w:right="60" w:firstLine="920"/>
        <w:jc w:val="both"/>
        <w:textAlignment w:val="baseline"/>
        <w:rPr>
          <w:sz w:val="42"/>
        </w:rPr>
      </w:pPr>
      <w:bookmarkStart w:name="" w:id="1496"/>
      <w:r>
        <w:rPr>
          <w:rFonts w:ascii="楷体" w:hAnsi="楷体" w:cs="楷体" w:eastAsia="楷体"/>
          <w:sz w:val="42"/>
          <w:spacing w:val="0"/>
          <w:color w:val="000000"/>
          <w:b w:val="off"/>
          <w:i w:val="off"/>
        </w:rPr>
        <w:t>“一个共同体把定量的世界作为自己的行为指南，这个世界和其他一</w:t>
      </w:r>
      <w:r>
        <w:rPr>
          <w:rFonts w:ascii="楷体" w:hAnsi="楷体" w:cs="楷体" w:eastAsia="楷体"/>
          <w:sz w:val="42"/>
          <w:spacing w:val="0"/>
          <w:color w:val="000000"/>
          <w:b w:val="off"/>
          <w:i w:val="off"/>
        </w:rPr>
        <w:t>切一样要么已经被认识，要么可以被认识。它为共同体准备了追问的有效</w:t>
      </w:r>
      <w:r>
        <w:rPr>
          <w:rFonts w:ascii="楷体" w:hAnsi="楷体" w:cs="楷体" w:eastAsia="楷体"/>
          <w:sz w:val="42"/>
          <w:spacing w:val="0"/>
          <w:color w:val="000000"/>
          <w:b w:val="off"/>
          <w:i w:val="off"/>
        </w:rPr>
        <w:t>依据，其中的一个典型问题是：‘怎么出现的，别人看到了，难道你没有</w:t>
      </w:r>
      <w:r>
        <w:rPr>
          <w:rFonts w:ascii="楷体" w:hAnsi="楷体" w:cs="楷体" w:eastAsia="楷体"/>
          <w:sz w:val="42"/>
          <w:spacing w:val="0"/>
          <w:color w:val="000000"/>
          <w:b w:val="off"/>
          <w:i w:val="off"/>
        </w:rPr>
        <w:t>看到? ’”{22}。</w:t>
      </w:r>
      <w:bookmarkEnd w:id="1496"/>
    </w:p>
    <w:p>
      <w:pPr>
        <w:pageBreakBefore w:val="off"/>
        <w:tabs/>
        <w:wordWrap w:val="off"/>
        <w:spacing w:before="620" w:after="0" w:line="800" w:lineRule="atLeast"/>
        <w:ind w:left="40" w:right="80" w:firstLine="980"/>
        <w:jc w:val="both"/>
        <w:textAlignment w:val="baseline"/>
        <w:rPr>
          <w:sz w:val="45"/>
        </w:rPr>
      </w:pPr>
      <w:bookmarkStart w:name="" w:id="1497"/>
      <w:r>
        <w:rPr>
          <w:rFonts w:ascii="黑体" w:hAnsi="黑体" w:cs="黑体" w:eastAsia="黑体"/>
          <w:sz w:val="45"/>
          <w:spacing w:val="0"/>
          <w:color w:val="000000"/>
          <w:b w:val="off"/>
          <w:i w:val="off"/>
        </w:rPr>
        <w:t>根据这种模式，合理的表达具有行为特征；这些行为充满了意义，在</w:t>
      </w:r>
      <w:r>
        <w:rPr>
          <w:rFonts w:ascii="黑体" w:hAnsi="黑体" w:cs="黑体" w:eastAsia="黑体"/>
          <w:sz w:val="45"/>
          <w:spacing w:val="0"/>
          <w:color w:val="000000"/>
          <w:b w:val="off"/>
          <w:i w:val="off"/>
        </w:rPr>
        <w:t>其所处的语境中是可以理解的，并且使行为者和客观世界中的存在发生了</w:t>
      </w:r>
      <w:r>
        <w:rPr>
          <w:rFonts w:ascii="黑体" w:hAnsi="黑体" w:cs="黑体" w:eastAsia="黑体"/>
          <w:sz w:val="45"/>
          <w:spacing w:val="0"/>
          <w:color w:val="000000"/>
          <w:b w:val="off"/>
          <w:i w:val="off"/>
        </w:rPr>
        <w:t>关系。符号表达的有效性前提涉及到的是交往共同体当中主体相互之间共</w:t>
      </w:r>
      <w:r>
        <w:rPr>
          <w:rFonts w:ascii="黑体" w:hAnsi="黑体" w:cs="黑体" w:eastAsia="黑体"/>
          <w:sz w:val="45"/>
          <w:spacing w:val="0"/>
          <w:color w:val="000000"/>
          <w:b w:val="off"/>
          <w:i w:val="off"/>
        </w:rPr>
        <w:t>同分享的背景知识。对于这种生活世界关系而言，任何一种异议都构成了</w:t>
      </w:r>
      <w:r>
        <w:rPr>
          <w:rFonts w:ascii="黑体" w:hAnsi="黑体" w:cs="黑体" w:eastAsia="黑体"/>
          <w:sz w:val="45"/>
          <w:spacing w:val="0"/>
          <w:color w:val="000000"/>
          <w:b w:val="off"/>
          <w:i w:val="off"/>
        </w:rPr>
        <w:t>一种独特的挑战：</w:t>
      </w:r>
      <w:bookmarkEnd w:id="1497"/>
    </w:p>
    <w:p>
      <w:pPr>
        <w:pageBreakBefore w:val="off"/>
        <w:tabs/>
        <w:wordWrap w:val="off"/>
        <w:spacing w:before="600" w:after="0" w:line="800" w:lineRule="atLeast"/>
        <w:ind w:left="940" w:right="100" w:firstLine="980"/>
        <w:jc w:val="both"/>
        <w:textAlignment w:val="baseline"/>
        <w:rPr>
          <w:sz w:val="42"/>
        </w:rPr>
      </w:pPr>
      <w:bookmarkStart w:name="" w:id="1498"/>
      <w:r>
        <w:rPr>
          <w:rFonts w:ascii="楷体" w:hAnsi="楷体" w:cs="楷体" w:eastAsia="楷体"/>
          <w:sz w:val="42"/>
          <w:spacing w:val="0"/>
          <w:color w:val="000000"/>
          <w:b w:val="off"/>
          <w:i w:val="off"/>
        </w:rPr>
        <w:t>“对世俗理性者而言，存在着某种公共世界 (生活世界)这一设想并</w:t>
      </w:r>
      <w:r>
        <w:rPr>
          <w:rFonts w:ascii="楷体" w:hAnsi="楷体" w:cs="楷体" w:eastAsia="楷体"/>
          <w:sz w:val="42"/>
          <w:spacing w:val="0"/>
          <w:color w:val="000000"/>
          <w:b w:val="off"/>
          <w:i w:val="off"/>
        </w:rPr>
        <w:t>不具有论断的功能。可实际上，这并非无稽之谈。相反，它是作为对诸种</w:t>
      </w:r>
      <w:r>
        <w:rPr>
          <w:rFonts w:ascii="楷体" w:hAnsi="楷体" w:cs="楷体" w:eastAsia="楷体"/>
          <w:sz w:val="42"/>
          <w:spacing w:val="0"/>
          <w:color w:val="000000"/>
          <w:b w:val="off"/>
          <w:i w:val="off"/>
        </w:rPr>
        <w:t>关系进行详尽阐述而发挥作用的，这些关系存在于维持这个世界 (客观世</w:t>
      </w:r>
      <w:r>
        <w:rPr>
          <w:rFonts w:ascii="楷体" w:hAnsi="楷体" w:cs="楷体" w:eastAsia="楷体"/>
          <w:sz w:val="42"/>
          <w:spacing w:val="0"/>
          <w:color w:val="000000"/>
          <w:b w:val="off"/>
          <w:i w:val="off"/>
        </w:rPr>
        <w:t>界)的可感知实践团体中的原则之中。……在世俗人群中，存在着这样一</w:t>
      </w:r>
      <w:r>
        <w:rPr>
          <w:rFonts w:ascii="楷体" w:hAnsi="楷体" w:cs="楷体" w:eastAsia="楷体"/>
          <w:sz w:val="42"/>
          <w:spacing w:val="0"/>
          <w:color w:val="000000"/>
          <w:b w:val="off"/>
          <w:i w:val="off"/>
        </w:rPr>
        <w:t>个团体，它认为这个世界是可知的；人们从思想结构上看，是有能力进行</w:t>
      </w:r>
      <w:r>
        <w:rPr>
          <w:rFonts w:ascii="楷体" w:hAnsi="楷体" w:cs="楷体" w:eastAsia="楷体"/>
          <w:sz w:val="42"/>
          <w:spacing w:val="0"/>
          <w:color w:val="000000"/>
          <w:b w:val="off"/>
          <w:i w:val="off"/>
        </w:rPr>
        <w:t>实践的；人们可以用语言‘真实地’阐述自己的实践，并且可以采用公认</w:t>
      </w:r>
      <w:bookmarkEnd w:id="1498"/>
    </w:p>
    <w:p>
      <w:pPr>
        <w:pageBreakBefore w:val="off"/>
        <w:tabs/>
        <w:wordWrap w:val="off"/>
        <w:spacing w:before="0" w:after="0" w:line="800" w:lineRule="atLeast"/>
        <w:ind w:left="40" w:right="0"/>
        <w:jc w:val="both"/>
        <w:textAlignment w:val="baseline"/>
        <w:rPr>
          <w:sz w:val="42"/>
        </w:rPr>
      </w:pPr>
      <w:bookmarkStart w:name="" w:id="1499"/>
      <w:r>
        <w:rPr>
          <w:rFonts w:ascii="宋体" w:hAnsi="宋体" w:cs="宋体" w:eastAsia="宋体"/>
          <w:sz w:val="42"/>
          <w:spacing w:val="0"/>
          <w:color w:val="000000"/>
          <w:u w:val="single"/>
          <w:b w:val="off"/>
          <w:i w:val="off"/>
        </w:rPr>
        <w:t xml:space="preserve">                 </w:t>
      </w:r>
      <w:bookmarkEnd w:id="1499"/>
    </w:p>
    <w:p>
      <w:pPr>
        <w:pageBreakBefore w:val="off"/>
        <w:tabs/>
        <w:wordWrap w:val="off"/>
        <w:spacing w:before="160" w:after="0" w:line="500" w:lineRule="atLeast"/>
        <w:ind w:left="940" w:right="0"/>
        <w:jc w:val="both"/>
        <w:textAlignment w:val="baseline"/>
        <w:rPr>
          <w:sz w:val="37"/>
        </w:rPr>
      </w:pPr>
      <w:bookmarkStart w:name="" w:id="1500"/>
      <w:r>
        <w:rPr>
          <w:rFonts w:ascii="TimesNewRoman" w:hAnsi="TimesNewRoman" w:cs="TimesNewRoman" w:eastAsia="TimesNewRoman"/>
          <w:sz w:val="37"/>
          <w:spacing w:val="0"/>
          <w:color w:val="000000"/>
          <w:b w:val="off"/>
          <w:i w:val="off"/>
        </w:rPr>
        <w:t>[22] M. Pollner, Mundane Reasoning, Phi. Soc. Sci.4, 1974, 40。</w:t>
      </w:r>
      <w:bookmarkEnd w:id="1500"/>
    </w:p>
    <w:p>
      <w:pPr>
        <w:pageBreakBefore w:val="off"/>
        <w:tabs/>
        <w:wordWrap w:val="off"/>
        <w:spacing w:before="340" w:after="0" w:line="560" w:lineRule="atLeast"/>
        <w:ind w:left="0" w:right="440"/>
        <w:jc w:val="right"/>
        <w:textAlignment w:val="baseline"/>
        <w:rPr>
          <w:sz w:val="41"/>
        </w:rPr>
        <w:sectPr>
          <w:footerReference r:id="rId89"/>
          <w:headerReference r:id="rId90" w:type="default"/>
          <w:type w:val="nextPage"/>
          <w:pgSz w:w="20740" w:h="31680"/>
          <w:pgMar w:left="2800" w:top="2080" w:right="2800" w:bottom="2080" w:header="1780" w:footer="1780"/>
          <w:cols w:num="1"/>
        </w:sectPr>
      </w:pPr>
      <w:bookmarkStart w:name="" w:id="1501"/>
      <w:r>
        <w:rPr>
          <w:rFonts w:ascii="宋体" w:hAnsi="宋体" w:cs="宋体" w:eastAsia="宋体"/>
          <w:sz w:val="41"/>
          <w:spacing w:val="0"/>
          <w:color w:val="000000"/>
          <w:b w:val="off"/>
          <w:i w:val="off"/>
        </w:rPr>
        <w:t>13</w:t>
      </w:r>
      <w:bookmarkEnd w:id="1501"/>
    </w:p>
    <w:p>
      <w:pPr>
        <w:pageBreakBefore w:val="off"/>
        <w:tabs/>
        <w:wordWrap w:val="off"/>
        <w:spacing w:before="0" w:after="0" w:line="620" w:lineRule="atLeast"/>
        <w:ind w:left="0" w:right="0"/>
        <w:jc w:val="right"/>
        <w:textAlignment w:val="baseline"/>
        <w:rPr>
          <w:sz w:val="46"/>
        </w:rPr>
      </w:pPr>
      <w:bookmarkStart w:name="" w:id="1502"/>
      <w:r>
        <w:rPr>
          <w:rFonts w:ascii="宋体" w:hAnsi="宋体" w:cs="宋体" w:eastAsia="宋体"/>
          <w:sz w:val="46"/>
          <w:spacing w:val="0"/>
          <w:color w:val="000000"/>
          <w:b w:val="off"/>
          <w:i w:val="off"/>
        </w:rPr>
        <w:t>交往行为理论</w:t>
      </w:r>
      <w:bookmarkEnd w:id="1502"/>
    </w:p>
    <w:p>
      <w:pPr>
        <w:pageBreakBefore w:val="off"/>
        <w:tabs/>
        <w:wordWrap w:val="off"/>
        <w:spacing w:before="0" w:after="0" w:line="780" w:lineRule="atLeast"/>
        <w:ind w:left="1000" w:right="20" w:firstLine="40"/>
        <w:jc w:val="both"/>
        <w:textAlignment w:val="baseline"/>
        <w:rPr>
          <w:sz w:val="45"/>
        </w:rPr>
      </w:pPr>
      <w:bookmarkStart w:name="" w:id="1503"/>
      <w:r>
        <w:rPr>
          <w:rFonts w:ascii="宋体" w:hAnsi="宋体" w:cs="宋体" w:eastAsia="宋体"/>
          <w:sz w:val="45"/>
          <w:spacing w:val="0"/>
          <w:color w:val="000000"/>
          <w:b w:val="off"/>
          <w:i w:val="off"/>
        </w:rPr>
        <w:t>的、适当的表达方式。这个团体预设了实践 (或至少是某些实践)的一致</w:t>
      </w:r>
      <w:r>
        <w:rPr>
          <w:rFonts w:ascii="宋体" w:hAnsi="宋体" w:cs="宋体" w:eastAsia="宋体"/>
          <w:sz w:val="45"/>
          <w:spacing w:val="0"/>
          <w:color w:val="000000"/>
          <w:b w:val="off"/>
          <w:i w:val="off"/>
        </w:rPr>
        <w:t>性。在缺乏相互联系的情况下，世俗理性者对这样或那样的一些分析表示</w:t>
      </w:r>
      <w:r>
        <w:rPr>
          <w:rFonts w:ascii="宋体" w:hAnsi="宋体" w:cs="宋体" w:eastAsia="宋体"/>
          <w:sz w:val="45"/>
          <w:spacing w:val="0"/>
          <w:color w:val="000000"/>
          <w:b w:val="off"/>
          <w:i w:val="off"/>
        </w:rPr>
        <w:t>怀疑。他们认为，这种缺乏相互联系的情况就是在强制人们相信这个或</w:t>
      </w:r>
      <w:r>
        <w:rPr>
          <w:rFonts w:ascii="宋体" w:hAnsi="宋体" w:cs="宋体" w:eastAsia="宋体"/>
          <w:sz w:val="45"/>
          <w:spacing w:val="0"/>
          <w:color w:val="000000"/>
          <w:b w:val="off"/>
          <w:i w:val="off"/>
        </w:rPr>
        <w:t>那个条件，从而获得事实上并不存在而在预想中却存在的一致性。例</w:t>
      </w:r>
      <w:r>
        <w:rPr>
          <w:rFonts w:ascii="宋体" w:hAnsi="宋体" w:cs="宋体" w:eastAsia="宋体"/>
          <w:sz w:val="45"/>
          <w:spacing w:val="0"/>
          <w:color w:val="000000"/>
          <w:b w:val="off"/>
          <w:i w:val="off"/>
        </w:rPr>
        <w:t>如，某种世俗的解释可能是通过检验某人是否具有真正实践能力后产生</w:t>
      </w:r>
      <w:r>
        <w:rPr>
          <w:rFonts w:ascii="宋体" w:hAnsi="宋体" w:cs="宋体" w:eastAsia="宋体"/>
          <w:sz w:val="45"/>
          <w:spacing w:val="0"/>
          <w:color w:val="000000"/>
          <w:b w:val="off"/>
          <w:i w:val="off"/>
        </w:rPr>
        <w:t>的。如此一来，‘错觉’、‘妄想’、‘偏见’、‘幻觉’、‘幻听’、‘意识错</w:t>
      </w:r>
      <w:r>
        <w:rPr>
          <w:rFonts w:ascii="宋体" w:hAnsi="宋体" w:cs="宋体" w:eastAsia="宋体"/>
          <w:sz w:val="45"/>
          <w:spacing w:val="0"/>
          <w:color w:val="000000"/>
          <w:b w:val="off"/>
          <w:i w:val="off"/>
        </w:rPr>
        <w:t>乱’等现象都是由于人们采用错误的或不适当的方法观察世界而造成</w:t>
      </w:r>
      <w:r>
        <w:rPr>
          <w:rFonts w:ascii="宋体" w:hAnsi="宋体" w:cs="宋体" w:eastAsia="宋体"/>
          <w:sz w:val="45"/>
          <w:spacing w:val="0"/>
          <w:color w:val="000000"/>
          <w:b w:val="off"/>
          <w:i w:val="off"/>
        </w:rPr>
        <w:t>的，正如候选人在进行缺乏相互联系的辩解一般。这些解释的那种具有</w:t>
      </w:r>
      <w:r>
        <w:rPr>
          <w:rFonts w:ascii="宋体" w:hAnsi="宋体" w:cs="宋体" w:eastAsia="宋体"/>
          <w:sz w:val="45"/>
          <w:spacing w:val="0"/>
          <w:color w:val="000000"/>
          <w:b w:val="off"/>
          <w:i w:val="off"/>
        </w:rPr>
        <w:t>启发意义的特征是可以纠正其他世俗理性者的错误观点的。不过，他们</w:t>
      </w:r>
      <w:r>
        <w:rPr>
          <w:rFonts w:ascii="宋体" w:hAnsi="宋体" w:cs="宋体" w:eastAsia="宋体"/>
          <w:sz w:val="45"/>
          <w:spacing w:val="0"/>
          <w:color w:val="000000"/>
          <w:b w:val="off"/>
          <w:i w:val="off"/>
        </w:rPr>
        <w:t>不是在讨论世界的主体间性，而是讨论对世界进行实践和加以阐述的</w:t>
      </w:r>
      <w:r>
        <w:rPr>
          <w:rFonts w:ascii="宋体" w:hAnsi="宋体" w:cs="宋体" w:eastAsia="宋体"/>
          <w:sz w:val="45"/>
          <w:spacing w:val="0"/>
          <w:color w:val="000000"/>
          <w:b w:val="off"/>
          <w:i w:val="off"/>
        </w:rPr>
        <w:t>适当方式”[23]。</w:t>
      </w:r>
      <w:bookmarkEnd w:id="1503"/>
    </w:p>
    <w:p>
      <w:pPr>
        <w:pageBreakBefore w:val="off"/>
        <w:tabs/>
        <w:wordWrap w:val="off"/>
        <w:spacing w:before="600" w:after="0" w:line="780" w:lineRule="atLeast"/>
        <w:ind w:left="20" w:right="140" w:firstLine="1060"/>
        <w:jc w:val="both"/>
        <w:textAlignment w:val="baseline"/>
        <w:rPr>
          <w:sz w:val="45"/>
        </w:rPr>
      </w:pPr>
      <w:bookmarkStart w:name="" w:id="1504"/>
      <w:r>
        <w:rPr>
          <w:rFonts w:ascii="宋体" w:hAnsi="宋体" w:cs="宋体" w:eastAsia="宋体"/>
          <w:sz w:val="45"/>
          <w:spacing w:val="0"/>
          <w:color w:val="000000"/>
          <w:b w:val="off"/>
          <w:i w:val="off"/>
        </w:rPr>
        <w:t>从现象学原理当中推导出来的这个比较全面的交往理性概念，和从实在论</w:t>
      </w:r>
      <w:r>
        <w:rPr>
          <w:rFonts w:ascii="宋体" w:hAnsi="宋体" w:cs="宋体" w:eastAsia="宋体"/>
          <w:sz w:val="45"/>
          <w:spacing w:val="0"/>
          <w:color w:val="000000"/>
          <w:b w:val="off"/>
          <w:i w:val="off"/>
        </w:rPr>
        <w:t>原理中推导出来的认知—工具理性概念可以说是相互配合、相互统一的。因</w:t>
      </w:r>
      <w:r>
        <w:rPr>
          <w:rFonts w:ascii="宋体" w:hAnsi="宋体" w:cs="宋体" w:eastAsia="宋体"/>
          <w:sz w:val="45"/>
          <w:spacing w:val="0"/>
          <w:color w:val="000000"/>
          <w:b w:val="off"/>
          <w:i w:val="off"/>
        </w:rPr>
        <w:t>为，分散利用和操纵事物及事件的能力，与主体相互就事物和事件达成共识的</w:t>
      </w:r>
      <w:r>
        <w:rPr>
          <w:rFonts w:ascii="宋体" w:hAnsi="宋体" w:cs="宋体" w:eastAsia="宋体"/>
          <w:sz w:val="45"/>
          <w:spacing w:val="0"/>
          <w:color w:val="000000"/>
          <w:b w:val="off"/>
          <w:i w:val="off"/>
        </w:rPr>
        <w:t>能力之间存在着一种内在联系。所以，皮亚杰(J. Piaget)选择了社会合作</w:t>
      </w:r>
      <w:r>
        <w:rPr>
          <w:rFonts w:ascii="黑体" w:hAnsi="黑体" w:cs="黑体" w:eastAsia="黑体"/>
          <w:sz w:val="45"/>
          <w:spacing w:val="0"/>
          <w:color w:val="000000"/>
          <w:b w:val="off"/>
          <w:i w:val="off"/>
        </w:rPr>
        <w:t>(gesellschaftlichen Kooperation) 的组合模式, 以此通过交往行为来协调众</w:t>
      </w:r>
      <w:r>
        <w:rPr>
          <w:rFonts w:ascii="黑体" w:hAnsi="黑体" w:cs="黑体" w:eastAsia="黑体"/>
          <w:sz w:val="45"/>
          <w:spacing w:val="0"/>
          <w:color w:val="000000"/>
          <w:b w:val="off"/>
          <w:i w:val="off"/>
        </w:rPr>
        <w:t>多主体介入客观世界的行为[24]。只有当人们试图把从描述知识的独断运</w:t>
      </w:r>
      <w:r>
        <w:rPr>
          <w:rFonts w:ascii="黑体" w:hAnsi="黑体" w:cs="黑体" w:eastAsia="黑体"/>
          <w:sz w:val="45"/>
          <w:spacing w:val="0"/>
          <w:color w:val="000000"/>
          <w:b w:val="off"/>
          <w:i w:val="off"/>
        </w:rPr>
        <w:t>用当中推理出来的认知一工具理性，同交往理性隔离开来----这样做在经</w:t>
      </w:r>
      <w:r>
        <w:rPr>
          <w:rFonts w:ascii="TimesNewRoman" w:hAnsi="TimesNewRoman" w:cs="TimesNewRoman" w:eastAsia="TimesNewRoman"/>
          <w:sz w:val="45"/>
          <w:spacing w:val="0"/>
          <w:color w:val="000000"/>
          <w:b w:val="off"/>
          <w:i w:val="off"/>
        </w:rPr>
        <w:t>验研究传统中是十分普遍的——, 才会出现能力(Zurechnungsfähigkeit) 与</w:t>
      </w:r>
      <w:r>
        <w:rPr>
          <w:rFonts w:ascii="黑体" w:hAnsi="黑体" w:cs="黑体" w:eastAsia="黑体"/>
          <w:sz w:val="45"/>
          <w:spacing w:val="0"/>
          <w:color w:val="000000"/>
          <w:b w:val="off"/>
          <w:i w:val="off"/>
        </w:rPr>
        <w:t>自律 (Autonomie)之间的对立。只有有能力的人才能合理行事。如果用他</w:t>
      </w:r>
      <w:r>
        <w:rPr>
          <w:rFonts w:ascii="黑体" w:hAnsi="黑体" w:cs="黑体" w:eastAsia="黑体"/>
          <w:sz w:val="45"/>
          <w:spacing w:val="0"/>
          <w:color w:val="000000"/>
          <w:b w:val="off"/>
          <w:i w:val="off"/>
        </w:rPr>
        <w:t>们有目的干预的结果对其合理性加以衡量，那么，他们就完全可以在认知</w:t>
      </w:r>
      <w:r>
        <w:rPr>
          <w:rFonts w:ascii="黑体" w:hAnsi="黑体" w:cs="黑体" w:eastAsia="黑体"/>
          <w:sz w:val="45"/>
          <w:spacing w:val="0"/>
          <w:color w:val="000000"/>
          <w:b w:val="off"/>
          <w:i w:val="off"/>
        </w:rPr>
        <w:t>—工具理性与交往理性之间进行选择，并对周围世界中的(一些)前提条</w:t>
      </w:r>
      <w:r>
        <w:rPr>
          <w:rFonts w:ascii="黑体" w:hAnsi="黑体" w:cs="黑体" w:eastAsia="黑体"/>
          <w:sz w:val="45"/>
          <w:spacing w:val="0"/>
          <w:color w:val="000000"/>
          <w:b w:val="off"/>
          <w:i w:val="off"/>
        </w:rPr>
        <w:t>件加以控制。但是，如果用沟通过程的达成来对其合理性加以衡量，那么，</w:t>
      </w:r>
      <w:r>
        <w:rPr>
          <w:rFonts w:ascii="黑体" w:hAnsi="黑体" w:cs="黑体" w:eastAsia="黑体"/>
          <w:sz w:val="45"/>
          <w:spacing w:val="0"/>
          <w:color w:val="000000"/>
          <w:b w:val="off"/>
          <w:i w:val="off"/>
        </w:rPr>
        <w:t>就不能仅仅依赖这些能力。在交往行为关系当中，如果谁作为交往共同体</w:t>
      </w:r>
      <w:r>
        <w:rPr>
          <w:rFonts w:ascii="黑体" w:hAnsi="黑体" w:cs="黑体" w:eastAsia="黑体"/>
          <w:sz w:val="45"/>
          <w:spacing w:val="0"/>
          <w:color w:val="000000"/>
          <w:b w:val="off"/>
          <w:i w:val="off"/>
        </w:rPr>
        <w:t>的成员，能把主体间所首肯的有效性要求当作其行为准则，谁就称得上是</w:t>
      </w:r>
      <w:bookmarkEnd w:id="1504"/>
    </w:p>
    <w:p>
      <w:pPr>
        <w:pageBreakBefore w:val="off"/>
        <w:tabs/>
        <w:wordWrap w:val="off"/>
        <w:spacing w:before="0" w:after="0" w:line="780" w:lineRule="atLeast"/>
        <w:ind w:left="40" w:right="0"/>
        <w:jc w:val="both"/>
        <w:textAlignment w:val="baseline"/>
        <w:rPr>
          <w:sz w:val="45"/>
        </w:rPr>
      </w:pPr>
      <w:bookmarkStart w:name="" w:id="1505"/>
      <w:r>
        <w:rPr>
          <w:rFonts w:ascii="宋体" w:hAnsi="宋体" w:cs="宋体" w:eastAsia="宋体"/>
          <w:sz w:val="45"/>
          <w:spacing w:val="0"/>
          <w:color w:val="000000"/>
          <w:u w:val="single"/>
          <w:b w:val="off"/>
          <w:i w:val="off"/>
        </w:rPr>
        <w:t xml:space="preserve">                </w:t>
      </w:r>
      <w:bookmarkEnd w:id="1505"/>
    </w:p>
    <w:p>
      <w:pPr>
        <w:pageBreakBefore w:val="off"/>
        <w:tabs/>
        <w:wordWrap w:val="off"/>
        <w:spacing w:before="0" w:after="0" w:line="660" w:lineRule="atLeast"/>
        <w:ind w:left="1000" w:right="0"/>
        <w:jc w:val="both"/>
        <w:textAlignment w:val="baseline"/>
        <w:rPr>
          <w:sz w:val="49"/>
        </w:rPr>
      </w:pPr>
      <w:bookmarkStart w:name="" w:id="1506"/>
      <w:r>
        <w:rPr>
          <w:rFonts w:ascii="TimesNewRoman" w:hAnsi="TimesNewRoman" w:cs="TimesNewRoman" w:eastAsia="TimesNewRoman"/>
          <w:sz w:val="49"/>
          <w:spacing w:val="0"/>
          <w:color w:val="000000"/>
          <w:b w:val="off"/>
          <w:i w:val="off"/>
        </w:rPr>
        <w:t>[23] Pollner, (1974), 47f.。</w:t>
      </w:r>
      <w:bookmarkEnd w:id="1506"/>
    </w:p>
    <w:p>
      <w:pPr>
        <w:pageBreakBefore w:val="off"/>
        <w:tabs/>
        <w:wordWrap w:val="off"/>
        <w:spacing w:before="0" w:after="0" w:line="780" w:lineRule="atLeast"/>
        <w:ind w:left="20" w:right="320" w:firstLine="980"/>
        <w:jc w:val="both"/>
        <w:textAlignment w:val="baseline"/>
        <w:rPr>
          <w:sz w:val="45"/>
        </w:rPr>
      </w:pPr>
      <w:bookmarkStart w:name="" w:id="1507"/>
      <w:r>
        <w:rPr>
          <w:rFonts w:ascii="TimesNewRoman" w:hAnsi="TimesNewRoman" w:cs="TimesNewRoman" w:eastAsia="TimesNewRoman"/>
          <w:sz w:val="45"/>
          <w:spacing w:val="0"/>
          <w:color w:val="000000"/>
          <w:b w:val="off"/>
          <w:i w:val="off"/>
        </w:rPr>
        <w:t>[24] J. Piaget, Die Entwicklung des Erkennens, Ⅲ, Stuttgart, 1973, 190: 社会协作</w:t>
      </w:r>
      <w:r>
        <w:rPr>
          <w:rFonts w:ascii="黑体" w:hAnsi="黑体" w:cs="黑体" w:eastAsia="黑体"/>
          <w:sz w:val="45"/>
          <w:spacing w:val="0"/>
          <w:color w:val="000000"/>
          <w:b w:val="off"/>
          <w:i w:val="off"/>
        </w:rPr>
        <w:t>当中存在着两种密切相关的相互作用：一种是“主体与客体之间”以目</w:t>
      </w:r>
      <w:r>
        <w:rPr>
          <w:rFonts w:ascii="黑体" w:hAnsi="黑体" w:cs="黑体" w:eastAsia="黑体"/>
          <w:sz w:val="45"/>
          <w:spacing w:val="0"/>
          <w:color w:val="000000"/>
          <w:b w:val="off"/>
          <w:i w:val="off"/>
        </w:rPr>
        <w:t>的行为为中介的“相互作用”；另一种则是“主体与主体之间”以交往行</w:t>
      </w:r>
      <w:r>
        <w:rPr>
          <w:rFonts w:ascii="黑体" w:hAnsi="黑体" w:cs="黑体" w:eastAsia="黑体"/>
          <w:sz w:val="45"/>
          <w:spacing w:val="0"/>
          <w:color w:val="000000"/>
          <w:b w:val="off"/>
          <w:i w:val="off"/>
        </w:rPr>
        <w:t>为为中介的“相互作用”。请参阅本书下文，104ff.(指德文原书页码，下</w:t>
      </w:r>
      <w:r>
        <w:rPr>
          <w:rFonts w:ascii="黑体" w:hAnsi="黑体" w:cs="黑体" w:eastAsia="黑体"/>
          <w:sz w:val="45"/>
          <w:spacing w:val="0"/>
          <w:color w:val="000000"/>
          <w:b w:val="off"/>
          <w:i w:val="off"/>
        </w:rPr>
        <w:t>同——编者注)。</w:t>
      </w:r>
      <w:bookmarkEnd w:id="1507"/>
    </w:p>
    <w:p>
      <w:pPr>
        <w:pageBreakBefore w:val="off"/>
        <w:tabs/>
        <w:wordWrap w:val="off"/>
        <w:spacing w:before="0" w:after="0" w:line="440" w:lineRule="exact"/>
        <w:ind w:left="0" w:right="0"/>
        <w:jc w:val="both"/>
        <w:textAlignment w:val="baseline"/>
        <w:rPr>
          <w:sz w:val="40"/>
        </w:rPr>
      </w:pPr>
      <w:bookmarkStart w:name="" w:id="1508"/>
      <w:r>
        <w:rPr>
          <w:rFonts w:ascii="宋体" w:hAnsi="宋体" w:cs="宋体" w:eastAsia="宋体"/>
          <w:sz w:val="40"/>
          <w:spacing w:val="0"/>
          <w:color w:val="000000"/>
          <w:b w:val="off"/>
          <w:i w:val="off"/>
        </w:rPr>
        <w:t/>
      </w:r>
      <w:bookmarkEnd w:id="1508"/>
    </w:p>
    <w:p>
      <w:pPr>
        <w:pageBreakBefore w:val="off"/>
        <w:tabs/>
        <w:wordWrap w:val="off"/>
        <w:spacing w:before="0" w:after="0" w:line="540" w:lineRule="atLeast"/>
        <w:ind w:left="360" w:right="0"/>
        <w:jc w:val="both"/>
        <w:textAlignment w:val="baseline"/>
        <w:rPr>
          <w:sz w:val="40"/>
        </w:rPr>
        <w:sectPr>
          <w:footerReference r:id="rId91"/>
          <w:headerReference r:id="rId92" w:type="default"/>
          <w:type w:val="nextPage"/>
          <w:pgSz w:w="20740" w:h="31680"/>
          <w:pgMar w:left="2720" w:top="2120" w:right="2720" w:bottom="2120" w:header="1820" w:footer="1820"/>
          <w:cols w:num="1"/>
        </w:sectPr>
      </w:pPr>
      <w:bookmarkStart w:name="" w:id="1509"/>
      <w:r>
        <w:rPr>
          <w:rFonts w:ascii="宋体" w:hAnsi="宋体" w:cs="宋体" w:eastAsia="宋体"/>
          <w:sz w:val="40"/>
          <w:spacing w:val="0"/>
          <w:color w:val="000000"/>
          <w:b w:val="off"/>
          <w:i w:val="off"/>
        </w:rPr>
        <w:t>14</w:t>
      </w:r>
      <w:bookmarkEnd w:id="1509"/>
    </w:p>
    <w:p>
      <w:pPr>
        <w:pageBreakBefore w:val="off"/>
        <w:tabs/>
        <w:wordWrap w:val="off"/>
        <w:spacing w:before="0" w:after="0" w:line="580" w:lineRule="atLeast"/>
        <w:ind w:left="100" w:right="0"/>
        <w:jc w:val="both"/>
        <w:textAlignment w:val="baseline"/>
        <w:rPr>
          <w:sz w:val="43"/>
        </w:rPr>
      </w:pPr>
      <w:bookmarkStart w:name="" w:id="1510"/>
      <w:r>
        <w:rPr>
          <w:rFonts w:ascii="宋体" w:hAnsi="宋体" w:cs="宋体" w:eastAsia="宋体"/>
          <w:sz w:val="43"/>
          <w:spacing w:val="0"/>
          <w:color w:val="000000"/>
          <w:b w:val="off"/>
          <w:i w:val="off"/>
        </w:rPr>
        <w:t>一、导论：对合理性问题的理解</w:t>
      </w:r>
      <w:bookmarkEnd w:id="1510"/>
    </w:p>
    <w:p>
      <w:pPr>
        <w:pageBreakBefore w:val="off"/>
        <w:tabs/>
        <w:wordWrap w:val="off"/>
        <w:spacing w:before="320" w:after="0" w:line="820" w:lineRule="atLeast"/>
        <w:ind w:left="100" w:right="0"/>
        <w:jc w:val="both"/>
        <w:textAlignment w:val="baseline"/>
        <w:rPr>
          <w:sz w:val="45"/>
        </w:rPr>
      </w:pPr>
      <w:bookmarkStart w:name="" w:id="1511"/>
      <w:r>
        <w:rPr>
          <w:rFonts w:ascii="黑体" w:hAnsi="黑体" w:cs="黑体" w:eastAsia="黑体"/>
          <w:sz w:val="45"/>
          <w:spacing w:val="0"/>
          <w:color w:val="000000"/>
          <w:b w:val="off"/>
          <w:i w:val="off"/>
        </w:rPr>
        <w:t>有能力的。不同的能力概念可以和不同的自律概念相对应。认知一工具理</w:t>
      </w:r>
      <w:r>
        <w:rPr>
          <w:rFonts w:ascii="黑体" w:hAnsi="黑体" w:cs="黑体" w:eastAsia="黑体"/>
          <w:sz w:val="45"/>
          <w:spacing w:val="0"/>
          <w:color w:val="000000"/>
          <w:b w:val="off"/>
          <w:i w:val="off"/>
        </w:rPr>
        <w:t>性的标准越高，偶然的周围世界对目的行为主体的自我捍卫的限制也就越</w:t>
      </w:r>
      <w:r>
        <w:rPr>
          <w:rFonts w:ascii="黑体" w:hAnsi="黑体" w:cs="黑体" w:eastAsia="黑体"/>
          <w:sz w:val="45"/>
          <w:spacing w:val="0"/>
          <w:color w:val="000000"/>
          <w:b w:val="off"/>
          <w:i w:val="off"/>
        </w:rPr>
        <w:t>低。在交往共同体内部，高标准的交往理性为行为与通过达成共识来调停</w:t>
      </w:r>
      <w:r>
        <w:rPr>
          <w:rFonts w:ascii="黑体" w:hAnsi="黑体" w:cs="黑体" w:eastAsia="黑体"/>
          <w:sz w:val="45"/>
          <w:spacing w:val="0"/>
          <w:color w:val="000000"/>
          <w:b w:val="off"/>
          <w:i w:val="off"/>
        </w:rPr>
        <w:t>行为冲突之间的顺利协同提供了广阔的活动空间 (只要这些行为冲突可以</w:t>
      </w:r>
      <w:r>
        <w:rPr>
          <w:rFonts w:ascii="黑体" w:hAnsi="黑体" w:cs="黑体" w:eastAsia="黑体"/>
          <w:sz w:val="45"/>
          <w:spacing w:val="0"/>
          <w:color w:val="000000"/>
          <w:b w:val="off"/>
          <w:i w:val="off"/>
        </w:rPr>
        <w:t>还原为严格意义上的认识矛盾)。</w:t>
      </w:r>
      <w:bookmarkEnd w:id="1511"/>
    </w:p>
    <w:p>
      <w:pPr>
        <w:pageBreakBefore w:val="off"/>
        <w:tabs/>
        <w:wordWrap w:val="off"/>
        <w:spacing w:before="0" w:after="0" w:line="820" w:lineRule="atLeast"/>
        <w:ind w:left="100" w:right="40" w:firstLine="960"/>
        <w:jc w:val="both"/>
        <w:textAlignment w:val="baseline"/>
        <w:rPr>
          <w:sz w:val="45"/>
        </w:rPr>
      </w:pPr>
      <w:bookmarkStart w:name="" w:id="1512"/>
      <w:r>
        <w:rPr>
          <w:rFonts w:ascii="黑体" w:hAnsi="黑体" w:cs="黑体" w:eastAsia="黑体"/>
          <w:sz w:val="45"/>
          <w:spacing w:val="0"/>
          <w:color w:val="000000"/>
          <w:b w:val="off"/>
          <w:i w:val="off"/>
        </w:rPr>
        <w:t>只要我们从断言表达 (konstative Außerung) 入手, 对交往理性概念加</w:t>
      </w:r>
      <w:r>
        <w:rPr>
          <w:rFonts w:ascii="黑体" w:hAnsi="黑体" w:cs="黑体" w:eastAsia="黑体"/>
          <w:sz w:val="45"/>
          <w:spacing w:val="0"/>
          <w:color w:val="000000"/>
          <w:b w:val="off"/>
          <w:i w:val="off"/>
        </w:rPr>
        <w:t>以阐述，上述括号中补充的限制条件就必不可少。波尔纳也把“世俗理性”</w:t>
      </w:r>
      <w:r>
        <w:rPr>
          <w:rFonts w:ascii="黑体" w:hAnsi="黑体" w:cs="黑体" w:eastAsia="黑体"/>
          <w:sz w:val="45"/>
          <w:spacing w:val="0"/>
          <w:color w:val="000000"/>
          <w:b w:val="off"/>
          <w:i w:val="off"/>
        </w:rPr>
        <w:t>限制在对客观世界的认识出现不一致的地方〔²5〕。但是，人的理性显然不仅</w:t>
      </w:r>
      <w:r>
        <w:rPr>
          <w:rFonts w:ascii="黑体" w:hAnsi="黑体" w:cs="黑体" w:eastAsia="黑体"/>
          <w:sz w:val="45"/>
          <w:spacing w:val="0"/>
          <w:color w:val="000000"/>
          <w:b w:val="off"/>
          <w:i w:val="off"/>
        </w:rPr>
        <w:t>仅表现为就事实达成共识的能力和有效的行为能力。</w:t>
      </w:r>
      <w:bookmarkEnd w:id="1512"/>
    </w:p>
    <w:p>
      <w:pPr>
        <w:pageBreakBefore w:val="off"/>
        <w:tabs/>
        <w:wordWrap w:val="off"/>
        <w:spacing w:before="0" w:after="0" w:line="820" w:lineRule="exact"/>
        <w:ind w:left="0" w:right="0"/>
        <w:jc w:val="both"/>
        <w:textAlignment w:val="baseline"/>
        <w:rPr>
          <w:sz w:val="45"/>
        </w:rPr>
      </w:pPr>
      <w:bookmarkStart w:name="" w:id="1513"/>
      <w:r>
        <w:rPr>
          <w:rFonts w:ascii="宋体" w:hAnsi="宋体" w:cs="宋体" w:eastAsia="宋体"/>
          <w:sz w:val="45"/>
          <w:spacing w:val="0"/>
          <w:color w:val="000000"/>
          <w:b w:val="off"/>
          <w:i w:val="off"/>
        </w:rPr>
        <w:t/>
      </w:r>
      <w:bookmarkEnd w:id="1513"/>
    </w:p>
    <w:p>
      <w:pPr>
        <w:pageBreakBefore w:val="off"/>
        <w:tabs/>
        <w:wordWrap w:val="off"/>
        <w:spacing w:before="0" w:after="0" w:line="820" w:lineRule="exact"/>
        <w:ind w:left="0" w:right="0"/>
        <w:jc w:val="both"/>
        <w:textAlignment w:val="baseline"/>
        <w:rPr>
          <w:sz w:val="45"/>
        </w:rPr>
      </w:pPr>
      <w:bookmarkStart w:name="" w:id="1514"/>
      <w:r>
        <w:rPr>
          <w:rFonts w:ascii="宋体" w:hAnsi="宋体" w:cs="宋体" w:eastAsia="宋体"/>
          <w:sz w:val="45"/>
          <w:spacing w:val="0"/>
          <w:color w:val="000000"/>
          <w:b w:val="off"/>
          <w:i w:val="off"/>
        </w:rPr>
        <w:t/>
      </w:r>
      <w:bookmarkEnd w:id="1514"/>
    </w:p>
    <w:p>
      <w:pPr>
        <w:pageBreakBefore w:val="off"/>
        <w:tabs/>
        <w:wordWrap w:val="off"/>
        <w:spacing w:before="0" w:after="0" w:line="1100" w:lineRule="atLeast"/>
        <w:ind w:left="2780" w:right="0"/>
        <w:jc w:val="both"/>
        <w:textAlignment w:val="baseline"/>
        <w:rPr>
          <w:sz w:val="82"/>
        </w:rPr>
      </w:pPr>
      <w:bookmarkStart w:name="" w:id="1515"/>
      <w:r>
        <w:rPr>
          <w:rFonts w:ascii="宋体" w:hAnsi="宋体" w:cs="宋体" w:eastAsia="宋体"/>
          <w:sz w:val="82"/>
          <w:spacing w:val="0"/>
          <w:color w:val="000000"/>
          <w:b w:val="off"/>
          <w:i w:val="off"/>
        </w:rPr>
        <w:t>(2)可以批判检验的表达范围</w:t>
      </w:r>
      <w:bookmarkEnd w:id="1515"/>
    </w:p>
    <w:p>
      <w:pPr>
        <w:pageBreakBefore w:val="off"/>
        <w:tabs/>
        <w:wordWrap w:val="off"/>
        <w:spacing w:before="0" w:after="0" w:line="820" w:lineRule="exact"/>
        <w:ind w:left="0" w:right="0"/>
        <w:jc w:val="both"/>
        <w:textAlignment w:val="baseline"/>
        <w:rPr>
          <w:sz w:val="45"/>
        </w:rPr>
      </w:pPr>
      <w:bookmarkStart w:name="" w:id="1516"/>
      <w:r>
        <w:rPr>
          <w:rFonts w:ascii="宋体" w:hAnsi="宋体" w:cs="宋体" w:eastAsia="宋体"/>
          <w:sz w:val="45"/>
          <w:spacing w:val="0"/>
          <w:color w:val="000000"/>
          <w:b w:val="off"/>
          <w:i w:val="off"/>
        </w:rPr>
        <w:t/>
      </w:r>
      <w:bookmarkEnd w:id="1516"/>
    </w:p>
    <w:p>
      <w:pPr>
        <w:pageBreakBefore w:val="off"/>
        <w:tabs/>
        <w:wordWrap w:val="off"/>
        <w:spacing w:before="0" w:after="0" w:line="820" w:lineRule="exact"/>
        <w:ind w:left="0" w:right="0"/>
        <w:jc w:val="both"/>
        <w:textAlignment w:val="baseline"/>
        <w:rPr>
          <w:sz w:val="45"/>
        </w:rPr>
      </w:pPr>
      <w:bookmarkStart w:name="" w:id="1517"/>
      <w:r>
        <w:rPr>
          <w:rFonts w:ascii="宋体" w:hAnsi="宋体" w:cs="宋体" w:eastAsia="宋体"/>
          <w:sz w:val="45"/>
          <w:spacing w:val="0"/>
          <w:color w:val="000000"/>
          <w:b w:val="off"/>
          <w:i w:val="off"/>
        </w:rPr>
        <w:t/>
      </w:r>
      <w:bookmarkEnd w:id="1517"/>
    </w:p>
    <w:p>
      <w:pPr>
        <w:pageBreakBefore w:val="off"/>
        <w:tabs/>
        <w:wordWrap w:val="off"/>
        <w:spacing w:before="0" w:after="0" w:line="820" w:lineRule="atLeast"/>
        <w:ind w:left="100" w:right="160" w:firstLine="1060"/>
        <w:jc w:val="both"/>
        <w:textAlignment w:val="baseline"/>
        <w:rPr>
          <w:sz w:val="45"/>
        </w:rPr>
      </w:pPr>
      <w:bookmarkStart w:name="" w:id="1518"/>
      <w:r>
        <w:rPr>
          <w:rFonts w:ascii="黑体" w:hAnsi="黑体" w:cs="黑体" w:eastAsia="黑体"/>
          <w:sz w:val="45"/>
          <w:spacing w:val="0"/>
          <w:color w:val="000000"/>
          <w:b w:val="off"/>
          <w:i w:val="off"/>
        </w:rPr>
        <w:t>经过论证的断言和行之有效的行为的确是合理性的标志。具有言语能</w:t>
      </w:r>
      <w:r>
        <w:rPr>
          <w:rFonts w:ascii="黑体" w:hAnsi="黑体" w:cs="黑体" w:eastAsia="黑体"/>
          <w:sz w:val="45"/>
          <w:spacing w:val="0"/>
          <w:color w:val="000000"/>
          <w:b w:val="off"/>
          <w:i w:val="off"/>
        </w:rPr>
        <w:t>力和行为能力的主体，如果他们尽可能地不被事实和目的一手段一关系所</w:t>
      </w:r>
      <w:r>
        <w:rPr>
          <w:rFonts w:ascii="黑体" w:hAnsi="黑体" w:cs="黑体" w:eastAsia="黑体"/>
          <w:sz w:val="45"/>
          <w:spacing w:val="0"/>
          <w:color w:val="000000"/>
          <w:b w:val="off"/>
          <w:i w:val="off"/>
        </w:rPr>
        <w:t>迷惑，我们就可以说他们是合乎理性的。但是，显然还有其他类型的表达，</w:t>
      </w:r>
      <w:r>
        <w:rPr>
          <w:rFonts w:ascii="黑体" w:hAnsi="黑体" w:cs="黑体" w:eastAsia="黑体"/>
          <w:sz w:val="45"/>
          <w:spacing w:val="0"/>
          <w:color w:val="000000"/>
          <w:b w:val="off"/>
          <w:i w:val="off"/>
        </w:rPr>
        <w:t>能够获得充分的理由，尽管它们与真实性要求或有效性要求之间没有什么</w:t>
      </w:r>
      <w:r>
        <w:rPr>
          <w:rFonts w:ascii="黑体" w:hAnsi="黑体" w:cs="黑体" w:eastAsia="黑体"/>
          <w:sz w:val="45"/>
          <w:spacing w:val="0"/>
          <w:color w:val="000000"/>
          <w:b w:val="off"/>
          <w:i w:val="off"/>
        </w:rPr>
        <w:t>联系。在交往关系中，我们说不仅那些提出断言，并且在面对批评的时候</w:t>
      </w:r>
      <w:r>
        <w:rPr>
          <w:rFonts w:ascii="黑体" w:hAnsi="黑体" w:cs="黑体" w:eastAsia="黑体"/>
          <w:sz w:val="45"/>
          <w:spacing w:val="0"/>
          <w:color w:val="000000"/>
          <w:b w:val="off"/>
          <w:i w:val="off"/>
        </w:rPr>
        <w:t>能够通过指出相应的自明性而对其断言加以证明的人是合乎理性的，我们</w:t>
      </w:r>
      <w:r>
        <w:rPr>
          <w:rFonts w:ascii="黑体" w:hAnsi="黑体" w:cs="黑体" w:eastAsia="黑体"/>
          <w:sz w:val="45"/>
          <w:spacing w:val="0"/>
          <w:color w:val="000000"/>
          <w:b w:val="off"/>
          <w:i w:val="off"/>
        </w:rPr>
        <w:t>也称那些遵守现有规范，并且在面对批评的时候能够通过合法的行为期待</w:t>
      </w:r>
      <w:r>
        <w:rPr>
          <w:rFonts w:ascii="黑体" w:hAnsi="黑体" w:cs="黑体" w:eastAsia="黑体"/>
          <w:sz w:val="45"/>
          <w:spacing w:val="0"/>
          <w:color w:val="000000"/>
          <w:b w:val="off"/>
          <w:i w:val="off"/>
        </w:rPr>
        <w:t>对具体的情境加以解释，而对其行为进行辩解的人是合乎理性的。此外，我</w:t>
      </w:r>
      <w:r>
        <w:rPr>
          <w:rFonts w:ascii="黑体" w:hAnsi="黑体" w:cs="黑体" w:eastAsia="黑体"/>
          <w:sz w:val="45"/>
          <w:spacing w:val="0"/>
          <w:color w:val="000000"/>
          <w:b w:val="off"/>
          <w:i w:val="off"/>
        </w:rPr>
        <w:t>们甚至还把那些坦率地表达出愿望、情感或情绪，并且放弃秘密、供认行</w:t>
      </w:r>
      <w:r>
        <w:rPr>
          <w:rFonts w:ascii="黑体" w:hAnsi="黑体" w:cs="黑体" w:eastAsia="黑体"/>
          <w:sz w:val="45"/>
          <w:spacing w:val="0"/>
          <w:color w:val="000000"/>
          <w:b w:val="off"/>
          <w:i w:val="off"/>
        </w:rPr>
        <w:t>为等的人叫做合乎理性之人，他们在面对批评的时候，会对诸如此类的体</w:t>
      </w:r>
      <w:r>
        <w:rPr>
          <w:rFonts w:ascii="黑体" w:hAnsi="黑体" w:cs="黑体" w:eastAsia="黑体"/>
          <w:sz w:val="45"/>
          <w:spacing w:val="0"/>
          <w:color w:val="000000"/>
          <w:b w:val="off"/>
          <w:i w:val="off"/>
        </w:rPr>
        <w:t>验加以明确，为此，他们从中吸取实践经验，以便日后在行为举止中加以</w:t>
      </w:r>
      <w:r>
        <w:rPr>
          <w:rFonts w:ascii="黑体" w:hAnsi="黑体" w:cs="黑体" w:eastAsia="黑体"/>
          <w:sz w:val="45"/>
          <w:spacing w:val="0"/>
          <w:color w:val="000000"/>
          <w:b w:val="off"/>
          <w:i w:val="off"/>
        </w:rPr>
        <w:t>捍卫。</w:t>
      </w:r>
      <w:bookmarkEnd w:id="1518"/>
    </w:p>
    <w:p>
      <w:pPr>
        <w:pageBreakBefore w:val="off"/>
        <w:tabs/>
        <w:wordWrap w:val="off"/>
        <w:spacing w:before="0" w:after="0" w:line="820" w:lineRule="atLeast"/>
        <w:ind w:left="100" w:right="300" w:firstLine="960"/>
        <w:jc w:val="both"/>
        <w:textAlignment w:val="baseline"/>
        <w:rPr>
          <w:sz w:val="45"/>
        </w:rPr>
      </w:pPr>
      <w:bookmarkStart w:name="" w:id="1519"/>
      <w:r>
        <w:rPr>
          <w:rFonts w:ascii="黑体" w:hAnsi="黑体" w:cs="黑体" w:eastAsia="黑体"/>
          <w:sz w:val="45"/>
          <w:spacing w:val="0"/>
          <w:color w:val="000000"/>
          <w:b w:val="off"/>
          <w:i w:val="off"/>
        </w:rPr>
        <w:t>和断言的言语行为相类似, 规范调节的行为 (normenregulierte Handlungen)</w:t>
      </w:r>
      <w:r>
        <w:rPr>
          <w:rFonts w:ascii="黑体" w:hAnsi="黑体" w:cs="黑体" w:eastAsia="黑体"/>
          <w:sz w:val="45"/>
          <w:spacing w:val="0"/>
          <w:color w:val="000000"/>
          <w:b w:val="off"/>
          <w:i w:val="off"/>
        </w:rPr>
        <w:t>以及具有表现力的自我表述行为 (expressive Selbstdarstellungen) 也具有丰</w:t>
      </w:r>
      <w:r>
        <w:rPr>
          <w:rFonts w:ascii="黑体" w:hAnsi="黑体" w:cs="黑体" w:eastAsia="黑体"/>
          <w:sz w:val="45"/>
          <w:spacing w:val="0"/>
          <w:color w:val="000000"/>
          <w:b w:val="off"/>
          <w:i w:val="off"/>
        </w:rPr>
        <w:t>富的表达特征，这些表达在其语境中是可以理解的，并且和可以批判检验</w:t>
      </w:r>
      <w:bookmarkEnd w:id="1519"/>
    </w:p>
    <w:p>
      <w:pPr>
        <w:pageBreakBefore w:val="off"/>
        <w:tabs/>
        <w:wordWrap w:val="off"/>
        <w:spacing w:before="0" w:after="0" w:line="820" w:lineRule="atLeast"/>
        <w:ind w:left="0" w:right="0"/>
        <w:jc w:val="both"/>
        <w:textAlignment w:val="baseline"/>
        <w:rPr>
          <w:sz w:val="45"/>
        </w:rPr>
      </w:pPr>
      <w:bookmarkStart w:name="" w:id="1520"/>
      <w:r>
        <w:rPr>
          <w:rFonts w:ascii="宋体" w:hAnsi="宋体" w:cs="宋体" w:eastAsia="宋体"/>
          <w:sz w:val="45"/>
          <w:spacing w:val="0"/>
          <w:color w:val="000000"/>
          <w:u w:val="single"/>
          <w:b w:val="off"/>
          <w:i w:val="off"/>
        </w:rPr>
        <w:t xml:space="preserve">                </w:t>
      </w:r>
      <w:bookmarkEnd w:id="1520"/>
    </w:p>
    <w:p>
      <w:pPr>
        <w:pageBreakBefore w:val="off"/>
        <w:tabs/>
        <w:wordWrap w:val="off"/>
        <w:spacing w:before="0" w:after="0" w:line="580" w:lineRule="atLeast"/>
        <w:ind w:left="820" w:right="0"/>
        <w:jc w:val="both"/>
        <w:textAlignment w:val="baseline"/>
        <w:rPr>
          <w:sz w:val="43"/>
        </w:rPr>
      </w:pPr>
      <w:bookmarkStart w:name="" w:id="1521"/>
      <w:r>
        <w:rPr>
          <w:rFonts w:ascii="宋体" w:hAnsi="宋体" w:cs="宋体" w:eastAsia="宋体"/>
          <w:sz w:val="43"/>
          <w:spacing w:val="0"/>
          <w:color w:val="000000"/>
          <w:b w:val="off"/>
          <w:i w:val="off"/>
        </w:rPr>
        <w:t>[25]波尔纳从交通法领域中选取了一切实际事例，(1974)，同上，49ff.。</w:t>
      </w:r>
      <w:bookmarkEnd w:id="1521"/>
    </w:p>
    <w:p>
      <w:pPr>
        <w:pageBreakBefore w:val="off"/>
        <w:tabs/>
        <w:wordWrap w:val="off"/>
        <w:spacing w:before="340" w:after="0" w:line="560" w:lineRule="atLeast"/>
        <w:ind w:left="0" w:right="680"/>
        <w:jc w:val="right"/>
        <w:textAlignment w:val="baseline"/>
        <w:rPr>
          <w:sz w:val="41"/>
        </w:rPr>
        <w:sectPr>
          <w:footerReference r:id="rId93"/>
          <w:headerReference r:id="rId94" w:type="default"/>
          <w:type w:val="nextPage"/>
          <w:pgSz w:w="20740" w:h="31680"/>
          <w:pgMar w:left="2720" w:top="2060" w:right="2720" w:bottom="2060" w:header="1760" w:footer="1760"/>
          <w:cols w:num="1"/>
        </w:sectPr>
      </w:pPr>
      <w:bookmarkStart w:name="" w:id="1522"/>
      <w:r>
        <w:rPr>
          <w:rFonts w:ascii="楷体" w:hAnsi="楷体" w:cs="楷体" w:eastAsia="楷体"/>
          <w:sz w:val="41"/>
          <w:spacing w:val="0"/>
          <w:color w:val="000000"/>
          <w:b w:val="off"/>
          <w:i w:val="off"/>
        </w:rPr>
        <w:t>15</w:t>
      </w:r>
      <w:bookmarkEnd w:id="1522"/>
    </w:p>
    <w:p>
      <w:pPr>
        <w:pageBreakBefore w:val="off"/>
        <w:tabs/>
        <w:wordWrap w:val="off"/>
        <w:spacing w:before="0" w:after="0" w:line="600" w:lineRule="atLeast"/>
        <w:ind w:left="0" w:right="0"/>
        <w:jc w:val="right"/>
        <w:textAlignment w:val="baseline"/>
        <w:rPr>
          <w:sz w:val="45"/>
        </w:rPr>
      </w:pPr>
      <w:bookmarkStart w:name="" w:id="1523"/>
      <w:r>
        <w:rPr>
          <w:rFonts w:ascii="宋体" w:hAnsi="宋体" w:cs="宋体" w:eastAsia="宋体"/>
          <w:sz w:val="45"/>
          <w:spacing w:val="0"/>
          <w:color w:val="000000"/>
          <w:b w:val="off"/>
          <w:i w:val="off"/>
        </w:rPr>
        <w:t>交往行为理论</w:t>
      </w:r>
      <w:bookmarkEnd w:id="1523"/>
    </w:p>
    <w:p>
      <w:pPr>
        <w:pageBreakBefore w:val="off"/>
        <w:tabs/>
        <w:wordWrap w:val="off"/>
        <w:spacing w:before="320" w:after="0" w:line="780" w:lineRule="atLeast"/>
        <w:ind w:left="60" w:right="40"/>
        <w:jc w:val="both"/>
        <w:textAlignment w:val="baseline"/>
        <w:rPr>
          <w:sz w:val="44"/>
        </w:rPr>
      </w:pPr>
      <w:bookmarkStart w:name="" w:id="1524"/>
      <w:r>
        <w:rPr>
          <w:rFonts w:ascii="黑体" w:hAnsi="黑体" w:cs="黑体" w:eastAsia="黑体"/>
          <w:sz w:val="44"/>
          <w:spacing w:val="0"/>
          <w:color w:val="000000"/>
          <w:b w:val="off"/>
          <w:i w:val="off"/>
        </w:rPr>
        <w:t>的有效性要求相联系。除了具有实际关联之外，它们还和规范及经验之间</w:t>
      </w:r>
      <w:r>
        <w:rPr>
          <w:rFonts w:ascii="黑体" w:hAnsi="黑体" w:cs="黑体" w:eastAsia="黑体"/>
          <w:sz w:val="44"/>
          <w:spacing w:val="0"/>
          <w:color w:val="000000"/>
          <w:b w:val="off"/>
          <w:i w:val="off"/>
        </w:rPr>
        <w:t>有着一种联系。行为者提出的要求是：其行为和一种得到合法承认的规范</w:t>
      </w:r>
      <w:r>
        <w:rPr>
          <w:rFonts w:ascii="黑体" w:hAnsi="黑体" w:cs="黑体" w:eastAsia="黑体"/>
          <w:sz w:val="44"/>
          <w:spacing w:val="0"/>
          <w:color w:val="000000"/>
          <w:b w:val="off"/>
          <w:i w:val="off"/>
        </w:rPr>
        <w:t>语境之间有着关联，而这种行为是正确的；或者，其特有的体验的充分</w:t>
      </w:r>
      <w:r>
        <w:rPr>
          <w:rFonts w:ascii="黑体" w:hAnsi="黑体" w:cs="黑体" w:eastAsia="黑体"/>
          <w:sz w:val="44"/>
          <w:spacing w:val="0"/>
          <w:color w:val="000000"/>
          <w:b w:val="off"/>
          <w:i w:val="off"/>
        </w:rPr>
        <w:t>表达是真实的。和断言的言语行为相类似，这些表达同样也可能出错。可</w:t>
      </w:r>
      <w:r>
        <w:rPr>
          <w:rFonts w:ascii="黑体" w:hAnsi="黑体" w:cs="黑体" w:eastAsia="黑体"/>
          <w:sz w:val="44"/>
          <w:spacing w:val="0"/>
          <w:color w:val="000000"/>
          <w:b w:val="off"/>
          <w:i w:val="off"/>
        </w:rPr>
        <w:t>以批判检验的有效性要求获得主体间认可的可能性，同样也构成了其合</w:t>
      </w:r>
      <w:r>
        <w:rPr>
          <w:rFonts w:ascii="黑体" w:hAnsi="黑体" w:cs="黑体" w:eastAsia="黑体"/>
          <w:sz w:val="44"/>
          <w:spacing w:val="0"/>
          <w:color w:val="000000"/>
          <w:b w:val="off"/>
          <w:i w:val="off"/>
        </w:rPr>
        <w:t>理性的一个部分。但是，规范调节的行为或具有表现力的自我表达当中</w:t>
      </w:r>
      <w:r>
        <w:rPr>
          <w:rFonts w:ascii="黑体" w:hAnsi="黑体" w:cs="黑体" w:eastAsia="黑体"/>
          <w:sz w:val="44"/>
          <w:spacing w:val="0"/>
          <w:color w:val="000000"/>
          <w:b w:val="off"/>
          <w:i w:val="off"/>
        </w:rPr>
        <w:t>所体现出来的知识，针对的不是实际存在的事态，而是规范的或然有效</w:t>
      </w:r>
      <w:r>
        <w:rPr>
          <w:rFonts w:ascii="黑体" w:hAnsi="黑体" w:cs="黑体" w:eastAsia="黑体"/>
          <w:sz w:val="44"/>
          <w:spacing w:val="0"/>
          <w:color w:val="000000"/>
          <w:b w:val="off"/>
          <w:i w:val="off"/>
        </w:rPr>
        <w:t>性，以及表现出来的主观体验。凭着这些主观体验，言语者无法同客观</w:t>
      </w:r>
      <w:r>
        <w:rPr>
          <w:rFonts w:ascii="黑体" w:hAnsi="黑体" w:cs="黑体" w:eastAsia="黑体"/>
          <w:sz w:val="44"/>
          <w:spacing w:val="0"/>
          <w:color w:val="000000"/>
          <w:b w:val="off"/>
          <w:i w:val="off"/>
        </w:rPr>
        <w:t>世界发生关系，而只能和共同的社会世界或独自的主观世界建立起联系。</w:t>
      </w:r>
      <w:r>
        <w:rPr>
          <w:rFonts w:ascii="黑体" w:hAnsi="黑体" w:cs="黑体" w:eastAsia="黑体"/>
          <w:sz w:val="44"/>
          <w:spacing w:val="0"/>
          <w:color w:val="000000"/>
          <w:b w:val="off"/>
          <w:i w:val="off"/>
        </w:rPr>
        <w:t>这里，我只想暂时指出，存在着一种交往行为，它们有着另一些不同的</w:t>
      </w:r>
      <w:r>
        <w:rPr>
          <w:rFonts w:ascii="黑体" w:hAnsi="黑体" w:cs="黑体" w:eastAsia="黑体"/>
          <w:sz w:val="44"/>
          <w:spacing w:val="0"/>
          <w:color w:val="000000"/>
          <w:b w:val="off"/>
          <w:i w:val="off"/>
        </w:rPr>
        <w:t>世界关联以及另一些不同的有效性要求，这就使得它们和断言性的表达</w:t>
      </w:r>
      <w:r>
        <w:rPr>
          <w:rFonts w:ascii="黑体" w:hAnsi="黑体" w:cs="黑体" w:eastAsia="黑体"/>
          <w:sz w:val="44"/>
          <w:spacing w:val="0"/>
          <w:color w:val="000000"/>
          <w:b w:val="off"/>
          <w:i w:val="off"/>
        </w:rPr>
        <w:t>截然有别。</w:t>
      </w:r>
      <w:bookmarkEnd w:id="1524"/>
    </w:p>
    <w:p>
      <w:pPr>
        <w:pageBreakBefore w:val="off"/>
        <w:tabs/>
        <w:wordWrap w:val="off"/>
        <w:spacing w:before="0" w:after="0" w:line="780" w:lineRule="atLeast"/>
        <w:ind w:left="60" w:right="120" w:firstLine="1040"/>
        <w:jc w:val="both"/>
        <w:textAlignment w:val="baseline"/>
        <w:rPr>
          <w:sz w:val="44"/>
        </w:rPr>
      </w:pPr>
      <w:bookmarkStart w:name="" w:id="1525"/>
      <w:r>
        <w:rPr>
          <w:rFonts w:ascii="黑体" w:hAnsi="黑体" w:cs="黑体" w:eastAsia="黑体"/>
          <w:sz w:val="44"/>
          <w:spacing w:val="0"/>
          <w:color w:val="000000"/>
          <w:b w:val="off"/>
          <w:i w:val="off"/>
        </w:rPr>
        <w:t>和其他行为要求命题真实性和有效性一样，表达也要求规范具有正确</w:t>
      </w:r>
      <w:r>
        <w:rPr>
          <w:rFonts w:ascii="黑体" w:hAnsi="黑体" w:cs="黑体" w:eastAsia="黑体"/>
          <w:sz w:val="44"/>
          <w:spacing w:val="0"/>
          <w:color w:val="000000"/>
          <w:b w:val="off"/>
          <w:i w:val="off"/>
        </w:rPr>
        <w:t>性 (Richtigkeit) 和主体具有真诚性 (Wahrhaftigkeit); 果真如此, 这样的表达</w:t>
      </w:r>
      <w:r>
        <w:rPr>
          <w:rFonts w:ascii="黑体" w:hAnsi="黑体" w:cs="黑体" w:eastAsia="黑体"/>
          <w:sz w:val="44"/>
          <w:spacing w:val="0"/>
          <w:color w:val="000000"/>
          <w:b w:val="off"/>
          <w:i w:val="off"/>
        </w:rPr>
        <w:t>已经满足了合理性的核心前提，即可以论证和可以检验。这一点同样也适用</w:t>
      </w:r>
      <w:r>
        <w:rPr>
          <w:rFonts w:ascii="黑体" w:hAnsi="黑体" w:cs="黑体" w:eastAsia="黑体"/>
          <w:sz w:val="44"/>
          <w:spacing w:val="0"/>
          <w:color w:val="000000"/>
          <w:b w:val="off"/>
          <w:i w:val="off"/>
        </w:rPr>
        <w:t>于没有明确要求的表达,亦即评价性的表达(evaluative Ausserungen),这类</w:t>
      </w:r>
      <w:r>
        <w:rPr>
          <w:rFonts w:ascii="黑体" w:hAnsi="黑体" w:cs="黑体" w:eastAsia="黑体"/>
          <w:sz w:val="44"/>
          <w:spacing w:val="0"/>
          <w:color w:val="000000"/>
          <w:b w:val="off"/>
          <w:i w:val="off"/>
        </w:rPr>
        <w:t>表达既没有说出一种私人情感或个人欲求，也没有要求一种规范定性，也</w:t>
      </w:r>
      <w:r>
        <w:rPr>
          <w:rFonts w:ascii="黑体" w:hAnsi="黑体" w:cs="黑体" w:eastAsia="黑体"/>
          <w:sz w:val="44"/>
          <w:spacing w:val="0"/>
          <w:color w:val="000000"/>
          <w:b w:val="off"/>
          <w:i w:val="off"/>
        </w:rPr>
        <w:t>就是说，和一种一般的行为期待保持一致。但是，这种评价性的表达是有其</w:t>
      </w:r>
      <w:r>
        <w:rPr>
          <w:rFonts w:ascii="黑体" w:hAnsi="黑体" w:cs="黑体" w:eastAsia="黑体"/>
          <w:sz w:val="44"/>
          <w:spacing w:val="0"/>
          <w:color w:val="000000"/>
          <w:b w:val="off"/>
          <w:i w:val="off"/>
        </w:rPr>
        <w:t>充分的存在理由的：行为者在面对批评的时候，可以诉诸价值判断对其度假</w:t>
      </w:r>
      <w:r>
        <w:rPr>
          <w:rFonts w:ascii="黑体" w:hAnsi="黑体" w:cs="黑体" w:eastAsia="黑体"/>
          <w:sz w:val="44"/>
          <w:spacing w:val="0"/>
          <w:color w:val="000000"/>
          <w:b w:val="off"/>
          <w:i w:val="off"/>
        </w:rPr>
        <w:t>愿望、热爱秋景、拒绝武力或嫉妒同伴等加以澄清。价值标准既没有获得主</w:t>
      </w:r>
      <w:r>
        <w:rPr>
          <w:rFonts w:ascii="黑体" w:hAnsi="黑体" w:cs="黑体" w:eastAsia="黑体"/>
          <w:sz w:val="44"/>
          <w:spacing w:val="0"/>
          <w:color w:val="000000"/>
          <w:b w:val="off"/>
          <w:i w:val="off"/>
        </w:rPr>
        <w:t>体间认可的规范的普遍性，也决不纯粹是私人的。对于文化共同体或语言共</w:t>
      </w:r>
      <w:r>
        <w:rPr>
          <w:rFonts w:ascii="黑体" w:hAnsi="黑体" w:cs="黑体" w:eastAsia="黑体"/>
          <w:sz w:val="44"/>
          <w:spacing w:val="0"/>
          <w:color w:val="000000"/>
          <w:b w:val="off"/>
          <w:i w:val="off"/>
        </w:rPr>
        <w:t>同体的成员解释其欲求所使用的价值标准，我们总还是可以区分出合理的与</w:t>
      </w:r>
      <w:r>
        <w:rPr>
          <w:rFonts w:ascii="黑体" w:hAnsi="黑体" w:cs="黑体" w:eastAsia="黑体"/>
          <w:sz w:val="44"/>
          <w:spacing w:val="0"/>
          <w:color w:val="000000"/>
          <w:b w:val="off"/>
          <w:i w:val="off"/>
        </w:rPr>
        <w:t>不合理的。诺曼 (R. Norman)用下列例子对此予以说明：</w:t>
      </w:r>
      <w:bookmarkEnd w:id="1525"/>
    </w:p>
    <w:p>
      <w:pPr>
        <w:pageBreakBefore w:val="off"/>
        <w:tabs/>
        <w:wordWrap w:val="off"/>
        <w:spacing w:before="0" w:after="0" w:line="800" w:lineRule="exact"/>
        <w:ind w:left="0" w:right="0"/>
        <w:jc w:val="both"/>
        <w:textAlignment w:val="baseline"/>
        <w:rPr>
          <w:sz w:val="44"/>
        </w:rPr>
      </w:pPr>
      <w:bookmarkStart w:name="" w:id="1526"/>
      <w:r>
        <w:rPr>
          <w:rFonts w:ascii="宋体" w:hAnsi="宋体" w:cs="宋体" w:eastAsia="宋体"/>
          <w:sz w:val="44"/>
          <w:spacing w:val="0"/>
          <w:color w:val="000000"/>
          <w:b w:val="off"/>
          <w:i w:val="off"/>
        </w:rPr>
        <w:t/>
      </w:r>
      <w:bookmarkEnd w:id="1526"/>
    </w:p>
    <w:p>
      <w:pPr>
        <w:pageBreakBefore w:val="off"/>
        <w:tabs/>
        <w:wordWrap w:val="off"/>
        <w:spacing w:before="0" w:after="0" w:line="820" w:lineRule="atLeast"/>
        <w:ind w:left="1020" w:right="200" w:firstLine="960"/>
        <w:jc w:val="both"/>
        <w:textAlignment w:val="baseline"/>
        <w:rPr>
          <w:sz w:val="42"/>
        </w:rPr>
      </w:pPr>
      <w:bookmarkStart w:name="" w:id="1527"/>
      <w:r>
        <w:rPr>
          <w:rFonts w:ascii="楷体" w:hAnsi="楷体" w:cs="楷体" w:eastAsia="楷体"/>
          <w:sz w:val="42"/>
          <w:spacing w:val="0"/>
          <w:color w:val="000000"/>
          <w:b w:val="off"/>
          <w:i w:val="off"/>
        </w:rPr>
        <w:t>“直截了当地说自己想得到一杯茶水是不合理的，因为要想得到必须</w:t>
      </w:r>
      <w:r>
        <w:rPr>
          <w:rFonts w:ascii="楷体" w:hAnsi="楷体" w:cs="楷体" w:eastAsia="楷体"/>
          <w:sz w:val="42"/>
          <w:spacing w:val="0"/>
          <w:color w:val="000000"/>
          <w:b w:val="off"/>
          <w:i w:val="off"/>
        </w:rPr>
        <w:t>提出进一步的理由。但如果为了享用其浓郁的香味而要求得到一杯茶水，</w:t>
      </w:r>
      <w:r>
        <w:rPr>
          <w:rFonts w:ascii="楷体" w:hAnsi="楷体" w:cs="楷体" w:eastAsia="楷体"/>
          <w:sz w:val="42"/>
          <w:spacing w:val="0"/>
          <w:color w:val="000000"/>
          <w:b w:val="off"/>
          <w:i w:val="off"/>
        </w:rPr>
        <w:t>那就是合理的，因为把想要得到的东西描述成‘为了享用浓郁的香味’，这</w:t>
      </w:r>
      <w:r>
        <w:rPr>
          <w:rFonts w:ascii="楷体" w:hAnsi="楷体" w:cs="楷体" w:eastAsia="楷体"/>
          <w:sz w:val="42"/>
          <w:spacing w:val="0"/>
          <w:color w:val="000000"/>
          <w:b w:val="off"/>
          <w:i w:val="off"/>
        </w:rPr>
        <w:t>本身就提供了一个理由，所以，想要得到就是合理的”[26]。</w:t>
      </w:r>
      <w:bookmarkEnd w:id="1527"/>
    </w:p>
    <w:p>
      <w:pPr>
        <w:pageBreakBefore w:val="off"/>
        <w:tabs/>
        <w:wordWrap w:val="off"/>
        <w:spacing w:before="0" w:after="0" w:line="820" w:lineRule="atLeast"/>
        <w:ind w:left="0" w:right="0"/>
        <w:jc w:val="both"/>
        <w:textAlignment w:val="baseline"/>
        <w:rPr>
          <w:sz w:val="42"/>
        </w:rPr>
      </w:pPr>
      <w:bookmarkStart w:name="" w:id="1528"/>
      <w:r>
        <w:rPr>
          <w:rFonts w:ascii="宋体" w:hAnsi="宋体" w:cs="宋体" w:eastAsia="宋体"/>
          <w:sz w:val="42"/>
          <w:spacing w:val="0"/>
          <w:color w:val="000000"/>
          <w:u w:val="single"/>
          <w:b w:val="off"/>
          <w:i w:val="off"/>
        </w:rPr>
        <w:t xml:space="preserve">                  </w:t>
      </w:r>
      <w:bookmarkEnd w:id="1528"/>
    </w:p>
    <w:p>
      <w:pPr>
        <w:pageBreakBefore w:val="off"/>
        <w:tabs/>
        <w:wordWrap w:val="off"/>
        <w:spacing w:before="0" w:after="0" w:line="780" w:lineRule="atLeast"/>
        <w:ind w:left="60" w:right="220" w:firstLine="820"/>
        <w:jc w:val="both"/>
        <w:textAlignment w:val="baseline"/>
        <w:rPr>
          <w:sz w:val="44"/>
        </w:rPr>
      </w:pPr>
      <w:bookmarkStart w:name="" w:id="1529"/>
      <w:r>
        <w:rPr>
          <w:rFonts w:ascii="仿宋" w:hAnsi="仿宋" w:cs="仿宋" w:eastAsia="仿宋"/>
          <w:sz w:val="44"/>
          <w:spacing w:val="0"/>
          <w:color w:val="000000"/>
          <w:b w:val="off"/>
          <w:i w:val="off"/>
        </w:rPr>
        <w:t>[26] R. Norman, Reasons for Actions, New York, 1971,63.; 在65ff., R. Norman讨论</w:t>
      </w:r>
      <w:r>
        <w:rPr>
          <w:rFonts w:ascii="黑体" w:hAnsi="黑体" w:cs="黑体" w:eastAsia="黑体"/>
          <w:sz w:val="44"/>
          <w:spacing w:val="0"/>
          <w:color w:val="000000"/>
          <w:b w:val="off"/>
          <w:i w:val="off"/>
        </w:rPr>
        <w:t>了评价表达的地位问题；由于评价表达既有规范意义，也有描述意义，因</w:t>
      </w:r>
      <w:r>
        <w:rPr>
          <w:rFonts w:ascii="仿宋" w:hAnsi="仿宋" w:cs="仿宋" w:eastAsia="仿宋"/>
          <w:sz w:val="44"/>
          <w:spacing w:val="0"/>
          <w:color w:val="000000"/>
          <w:b w:val="off"/>
          <w:i w:val="off"/>
        </w:rPr>
        <w:t>此, Hare和 Nowellsmith等人称之为“两面词”(Janusworte)。</w:t>
      </w:r>
      <w:bookmarkEnd w:id="1529"/>
    </w:p>
    <w:p>
      <w:pPr>
        <w:pageBreakBefore w:val="off"/>
        <w:tabs/>
        <w:wordWrap w:val="off"/>
        <w:spacing w:before="280" w:after="0" w:line="480" w:lineRule="atLeast"/>
        <w:ind w:left="400" w:right="0"/>
        <w:jc w:val="both"/>
        <w:textAlignment w:val="baseline"/>
        <w:rPr>
          <w:sz w:val="36"/>
        </w:rPr>
        <w:sectPr>
          <w:footerReference r:id="rId95"/>
          <w:headerReference r:id="rId96" w:type="default"/>
          <w:type w:val="nextPage"/>
          <w:pgSz w:w="20740" w:h="31680"/>
          <w:pgMar w:left="2720" w:top="2120" w:right="2720" w:bottom="2120" w:header="1820" w:footer="1820"/>
          <w:cols w:num="1"/>
        </w:sectPr>
      </w:pPr>
      <w:bookmarkStart w:name="" w:id="1530"/>
      <w:r>
        <w:rPr>
          <w:rFonts w:ascii="宋体" w:hAnsi="宋体" w:cs="宋体" w:eastAsia="宋体"/>
          <w:sz w:val="36"/>
          <w:spacing w:val="0"/>
          <w:color w:val="000000"/>
          <w:b w:val="off"/>
          <w:i w:val="off"/>
        </w:rPr>
        <w:t>16-</w:t>
      </w:r>
      <w:bookmarkEnd w:id="1530"/>
    </w:p>
    <w:p>
      <w:pPr>
        <w:pageBreakBefore w:val="off"/>
        <w:tabs/>
        <w:wordWrap w:val="off"/>
        <w:spacing w:before="0" w:after="0" w:line="560" w:lineRule="atLeast"/>
        <w:ind w:left="100" w:right="0"/>
        <w:jc w:val="both"/>
        <w:textAlignment w:val="baseline"/>
        <w:rPr>
          <w:sz w:val="41"/>
        </w:rPr>
      </w:pPr>
      <w:bookmarkStart w:name="" w:id="1531"/>
      <w:r>
        <w:rPr>
          <w:rFonts w:ascii="宋体" w:hAnsi="宋体" w:cs="宋体" w:eastAsia="宋体"/>
          <w:sz w:val="41"/>
          <w:spacing w:val="0"/>
          <w:color w:val="000000"/>
          <w:b w:val="on"/>
          <w:i w:val="off"/>
        </w:rPr>
        <w:t>一、导论：对合理性问题的理解</w:t>
      </w:r>
      <w:bookmarkEnd w:id="1531"/>
    </w:p>
    <w:p>
      <w:pPr>
        <w:pageBreakBefore w:val="off"/>
        <w:tabs/>
        <w:wordWrap w:val="off"/>
        <w:spacing w:before="320" w:after="0" w:line="760" w:lineRule="atLeast"/>
        <w:ind w:left="100" w:right="0" w:firstLine="1020"/>
        <w:jc w:val="both"/>
        <w:textAlignment w:val="baseline"/>
        <w:rPr>
          <w:sz w:val="45"/>
        </w:rPr>
      </w:pPr>
      <w:bookmarkStart w:name="" w:id="1532"/>
      <w:r>
        <w:rPr>
          <w:rFonts w:ascii="黑体" w:hAnsi="黑体" w:cs="黑体" w:eastAsia="黑体"/>
          <w:sz w:val="45"/>
          <w:spacing w:val="0"/>
          <w:color w:val="000000"/>
          <w:b w:val="on"/>
          <w:i w:val="off"/>
        </w:rPr>
        <w:t>只要行为者对诸如刺激的、诱人的、陌生的、可怕的、可恶的等谓词</w:t>
      </w:r>
      <w:r>
        <w:rPr>
          <w:rFonts w:ascii="黑体" w:hAnsi="黑体" w:cs="黑体" w:eastAsia="黑体"/>
          <w:sz w:val="45"/>
          <w:spacing w:val="0"/>
          <w:color w:val="000000"/>
          <w:b w:val="on"/>
          <w:i w:val="off"/>
        </w:rPr>
        <w:t>的使用，能够使其生活世界当中的其他成员认识到他们对于相同语境所作</w:t>
      </w:r>
      <w:r>
        <w:rPr>
          <w:rFonts w:ascii="黑体" w:hAnsi="黑体" w:cs="黑体" w:eastAsia="黑体"/>
          <w:sz w:val="45"/>
          <w:spacing w:val="0"/>
          <w:color w:val="000000"/>
          <w:b w:val="on"/>
          <w:i w:val="off"/>
        </w:rPr>
        <w:t>出的各自的反应，那么，这些行为者的行为就是合理的。反之，如果他们</w:t>
      </w:r>
      <w:r>
        <w:rPr>
          <w:rFonts w:ascii="黑体" w:hAnsi="黑体" w:cs="黑体" w:eastAsia="黑体"/>
          <w:sz w:val="45"/>
          <w:spacing w:val="0"/>
          <w:color w:val="000000"/>
          <w:b w:val="on"/>
          <w:i w:val="off"/>
        </w:rPr>
        <w:t>过于随意使用价值标准，致使他们无法再去信赖任何一种文化观，那么，他</w:t>
      </w:r>
      <w:r>
        <w:rPr>
          <w:rFonts w:ascii="黑体" w:hAnsi="黑体" w:cs="黑体" w:eastAsia="黑体"/>
          <w:sz w:val="45"/>
          <w:spacing w:val="0"/>
          <w:color w:val="000000"/>
          <w:b w:val="on"/>
          <w:i w:val="off"/>
        </w:rPr>
        <w:t>们的行为就是乖僻的。这些私人评价中可能会有一些创见。但是，它们表</w:t>
      </w:r>
      <w:r>
        <w:rPr>
          <w:rFonts w:ascii="黑体" w:hAnsi="黑体" w:cs="黑体" w:eastAsia="黑体"/>
          <w:sz w:val="45"/>
          <w:spacing w:val="0"/>
          <w:color w:val="000000"/>
          <w:b w:val="on"/>
          <w:i w:val="off"/>
        </w:rPr>
        <w:t>现在正统的表达当中，比如艺术作品的外在形式，亦即艺术作品的审美形</w:t>
      </w:r>
      <w:r>
        <w:rPr>
          <w:rFonts w:ascii="黑体" w:hAnsi="黑体" w:cs="黑体" w:eastAsia="黑体"/>
          <w:sz w:val="45"/>
          <w:spacing w:val="0"/>
          <w:color w:val="000000"/>
          <w:b w:val="on"/>
          <w:i w:val="off"/>
        </w:rPr>
        <w:t>式。相反，乖僻的表达却具有僵硬的模式；依靠诗意语言的表现力或创造</w:t>
      </w:r>
      <w:r>
        <w:rPr>
          <w:rFonts w:ascii="黑体" w:hAnsi="黑体" w:cs="黑体" w:eastAsia="黑体"/>
          <w:sz w:val="45"/>
          <w:spacing w:val="0"/>
          <w:color w:val="000000"/>
          <w:b w:val="on"/>
          <w:i w:val="off"/>
        </w:rPr>
        <w:t>力，是无法揭开其内涵的；它具有一种纯粹的私人特征。这类表达的范围</w:t>
      </w:r>
      <w:r>
        <w:rPr>
          <w:rFonts w:ascii="黑体" w:hAnsi="黑体" w:cs="黑体" w:eastAsia="黑体"/>
          <w:sz w:val="45"/>
          <w:spacing w:val="0"/>
          <w:color w:val="000000"/>
          <w:b w:val="on"/>
          <w:i w:val="off"/>
        </w:rPr>
        <w:t>从无伤大雅的怪癖，如喜欢腐烂苹果的气味，到明显的临床症状，如对公</w:t>
      </w:r>
      <w:r>
        <w:rPr>
          <w:rFonts w:ascii="黑体" w:hAnsi="黑体" w:cs="黑体" w:eastAsia="黑体"/>
          <w:sz w:val="45"/>
          <w:spacing w:val="0"/>
          <w:color w:val="000000"/>
          <w:b w:val="on"/>
          <w:i w:val="off"/>
        </w:rPr>
        <w:t>开场合的恐惧反应。谁如果用充满“诱惑”、“堕落”、“欺诈”等色彩的词，</w:t>
      </w:r>
      <w:r>
        <w:rPr>
          <w:rFonts w:ascii="黑体" w:hAnsi="黑体" w:cs="黑体" w:eastAsia="黑体"/>
          <w:sz w:val="45"/>
          <w:spacing w:val="0"/>
          <w:color w:val="000000"/>
          <w:b w:val="on"/>
          <w:i w:val="off"/>
        </w:rPr>
        <w:t>来比喻对腐烂苹果的本能反应，或者用诸如“麻木”、“沉重”、“失望”等</w:t>
      </w:r>
      <w:r>
        <w:rPr>
          <w:rFonts w:ascii="黑体" w:hAnsi="黑体" w:cs="黑体" w:eastAsia="黑体"/>
          <w:sz w:val="45"/>
          <w:spacing w:val="0"/>
          <w:color w:val="000000"/>
          <w:b w:val="on"/>
          <w:i w:val="off"/>
        </w:rPr>
        <w:t>空洞的词，来形容对公开场合的痛苦反应，那么，他在大多数文化的日常</w:t>
      </w:r>
      <w:r>
        <w:rPr>
          <w:rFonts w:ascii="黑体" w:hAnsi="黑体" w:cs="黑体" w:eastAsia="黑体"/>
          <w:sz w:val="45"/>
          <w:spacing w:val="0"/>
          <w:color w:val="000000"/>
          <w:b w:val="on"/>
          <w:i w:val="off"/>
        </w:rPr>
        <w:t>生活中就会显得不可理喻。援引文化价值是不足以替这些怪异反应作辩护</w:t>
      </w:r>
      <w:r>
        <w:rPr>
          <w:rFonts w:ascii="黑体" w:hAnsi="黑体" w:cs="黑体" w:eastAsia="黑体"/>
          <w:sz w:val="45"/>
          <w:spacing w:val="0"/>
          <w:color w:val="000000"/>
          <w:b w:val="on"/>
          <w:i w:val="off"/>
        </w:rPr>
        <w:t>的。这些极端的例子仅仅证明，对可以用价值判断表达出来的愿望和情感</w:t>
      </w:r>
      <w:r>
        <w:rPr>
          <w:rFonts w:ascii="黑体" w:hAnsi="黑体" w:cs="黑体" w:eastAsia="黑体"/>
          <w:sz w:val="45"/>
          <w:spacing w:val="0"/>
          <w:color w:val="000000"/>
          <w:b w:val="on"/>
          <w:i w:val="off"/>
        </w:rPr>
        <w:t>的支持与感受，与原因和论据之间有着一种内在联系。谁的立场和评价如</w:t>
      </w:r>
      <w:r>
        <w:rPr>
          <w:rFonts w:ascii="黑体" w:hAnsi="黑体" w:cs="黑体" w:eastAsia="黑体"/>
          <w:sz w:val="45"/>
          <w:spacing w:val="0"/>
          <w:color w:val="000000"/>
          <w:b w:val="on"/>
          <w:i w:val="off"/>
        </w:rPr>
        <w:t>果过于具有私人色彩，从而使得它们依靠价值标准无法得到澄清和证实，</w:t>
      </w:r>
      <w:r>
        <w:rPr>
          <w:rFonts w:ascii="黑体" w:hAnsi="黑体" w:cs="黑体" w:eastAsia="黑体"/>
          <w:sz w:val="45"/>
          <w:spacing w:val="0"/>
          <w:color w:val="000000"/>
          <w:b w:val="on"/>
          <w:i w:val="off"/>
        </w:rPr>
        <w:t>那么，他的行为就会缺乏合理性。</w:t>
      </w:r>
      <w:bookmarkEnd w:id="1532"/>
    </w:p>
    <w:p>
      <w:pPr>
        <w:pageBreakBefore w:val="off"/>
        <w:tabs/>
        <w:wordWrap w:val="off"/>
        <w:spacing w:before="0" w:after="0" w:line="760" w:lineRule="atLeast"/>
        <w:ind w:left="100" w:right="140" w:firstLine="1020"/>
        <w:jc w:val="both"/>
        <w:textAlignment w:val="baseline"/>
        <w:rPr>
          <w:sz w:val="45"/>
        </w:rPr>
      </w:pPr>
      <w:bookmarkStart w:name="" w:id="1533"/>
      <w:r>
        <w:rPr>
          <w:rFonts w:ascii="黑体" w:hAnsi="黑体" w:cs="黑体" w:eastAsia="黑体"/>
          <w:sz w:val="45"/>
          <w:spacing w:val="0"/>
          <w:color w:val="000000"/>
          <w:b w:val="on"/>
          <w:i w:val="off"/>
        </w:rPr>
        <w:t>归纳起来，我们可以这样认为：规范调节的行为、具有表现力的自我</w:t>
      </w:r>
      <w:r>
        <w:rPr>
          <w:rFonts w:ascii="黑体" w:hAnsi="黑体" w:cs="黑体" w:eastAsia="黑体"/>
          <w:sz w:val="45"/>
          <w:spacing w:val="0"/>
          <w:color w:val="000000"/>
          <w:b w:val="on"/>
          <w:i w:val="off"/>
        </w:rPr>
        <w:t>陈述行为以及评价性的表达行为对断言言语行为加以了补充，使之成为一</w:t>
      </w:r>
      <w:r>
        <w:rPr>
          <w:rFonts w:ascii="黑体" w:hAnsi="黑体" w:cs="黑体" w:eastAsia="黑体"/>
          <w:sz w:val="45"/>
          <w:spacing w:val="0"/>
          <w:color w:val="000000"/>
          <w:b w:val="on"/>
          <w:i w:val="off"/>
        </w:rPr>
        <w:t>种交往实践，在生活世界背景上，其特征表现为共识的达成、维持与更新，</w:t>
      </w:r>
      <w:r>
        <w:rPr>
          <w:rFonts w:ascii="黑体" w:hAnsi="黑体" w:cs="黑体" w:eastAsia="黑体"/>
          <w:sz w:val="45"/>
          <w:spacing w:val="0"/>
          <w:color w:val="000000"/>
          <w:b w:val="on"/>
          <w:i w:val="off"/>
        </w:rPr>
        <w:t>而且，这种共识是建立在主体相互之间对可以批判检验的有效性要求认可</w:t>
      </w:r>
      <w:r>
        <w:rPr>
          <w:rFonts w:ascii="黑体" w:hAnsi="黑体" w:cs="黑体" w:eastAsia="黑体"/>
          <w:sz w:val="45"/>
          <w:spacing w:val="0"/>
          <w:color w:val="000000"/>
          <w:b w:val="on"/>
          <w:i w:val="off"/>
        </w:rPr>
        <w:t>基础上的。这种交往实践内在的合理性表现为，通过交往所达成的共识最</w:t>
      </w:r>
      <w:r>
        <w:rPr>
          <w:rFonts w:ascii="黑体" w:hAnsi="黑体" w:cs="黑体" w:eastAsia="黑体"/>
          <w:sz w:val="45"/>
          <w:spacing w:val="0"/>
          <w:color w:val="000000"/>
          <w:b w:val="on"/>
          <w:i w:val="off"/>
        </w:rPr>
        <w:t>终必须具有充分的理由。衡量交往实践参与者的合理性标准在于，他们是</w:t>
      </w:r>
      <w:r>
        <w:rPr>
          <w:rFonts w:ascii="黑体" w:hAnsi="黑体" w:cs="黑体" w:eastAsia="黑体"/>
          <w:sz w:val="45"/>
          <w:spacing w:val="0"/>
          <w:color w:val="000000"/>
          <w:b w:val="on"/>
          <w:i w:val="off"/>
        </w:rPr>
        <w:t>否能够在适当的情况下对其表达加以证明。因此，日常交往实践内在的</w:t>
      </w:r>
      <w:r>
        <w:rPr>
          <w:rFonts w:ascii="黑体" w:hAnsi="黑体" w:cs="黑体" w:eastAsia="黑体"/>
          <w:sz w:val="45"/>
          <w:spacing w:val="0"/>
          <w:color w:val="000000"/>
          <w:b w:val="on"/>
          <w:i w:val="off"/>
        </w:rPr>
        <w:t>合理性把论证实践当作可以诉诸的权威，一旦日常经验无法再去把握歧异，</w:t>
      </w:r>
      <w:r>
        <w:rPr>
          <w:rFonts w:ascii="黑体" w:hAnsi="黑体" w:cs="黑体" w:eastAsia="黑体"/>
          <w:sz w:val="45"/>
          <w:spacing w:val="0"/>
          <w:color w:val="000000"/>
          <w:b w:val="on"/>
          <w:i w:val="off"/>
        </w:rPr>
        <w:t>而且，也不应当由权力直接或间接干预来加以决定，这种权威就使得利用</w:t>
      </w:r>
      <w:r>
        <w:rPr>
          <w:rFonts w:ascii="黑体" w:hAnsi="黑体" w:cs="黑体" w:eastAsia="黑体"/>
          <w:sz w:val="45"/>
          <w:spacing w:val="0"/>
          <w:color w:val="000000"/>
          <w:b w:val="on"/>
          <w:i w:val="off"/>
        </w:rPr>
        <w:t>其他手段把交往行为继续下去成为可能。所以，我认为，交往理性概念涉</w:t>
      </w:r>
      <w:r>
        <w:rPr>
          <w:rFonts w:ascii="黑体" w:hAnsi="黑体" w:cs="黑体" w:eastAsia="黑体"/>
          <w:sz w:val="45"/>
          <w:spacing w:val="0"/>
          <w:color w:val="000000"/>
          <w:b w:val="on"/>
          <w:i w:val="off"/>
        </w:rPr>
        <w:t>及到的是普遍有效性要求尚未明确的整体关系，因而只有一种论证理论才</w:t>
      </w:r>
      <w:r>
        <w:rPr>
          <w:rFonts w:ascii="黑体" w:hAnsi="黑体" w:cs="黑体" w:eastAsia="黑体"/>
          <w:sz w:val="45"/>
          <w:spacing w:val="0"/>
          <w:color w:val="000000"/>
          <w:b w:val="on"/>
          <w:i w:val="off"/>
        </w:rPr>
        <w:t>能对它作出恰当的解释。</w:t>
      </w:r>
      <w:bookmarkEnd w:id="1533"/>
    </w:p>
    <w:p>
      <w:pPr>
        <w:pageBreakBefore w:val="off"/>
        <w:tabs/>
        <w:wordWrap w:val="off"/>
        <w:spacing w:before="0" w:after="0" w:line="760" w:lineRule="atLeast"/>
        <w:ind w:left="100" w:right="260" w:firstLine="1020"/>
        <w:jc w:val="both"/>
        <w:textAlignment w:val="baseline"/>
        <w:rPr>
          <w:sz w:val="45"/>
        </w:rPr>
      </w:pPr>
      <w:bookmarkStart w:name="" w:id="1534"/>
      <w:r>
        <w:rPr>
          <w:rFonts w:ascii="黑体" w:hAnsi="黑体" w:cs="黑体" w:eastAsia="黑体"/>
          <w:sz w:val="45"/>
          <w:spacing w:val="0"/>
          <w:color w:val="000000"/>
          <w:b w:val="on"/>
          <w:i w:val="off"/>
        </w:rPr>
        <w:t>我们所说的论证 (Argumentation)是一种言语类型，在论证过程中，</w:t>
      </w:r>
      <w:r>
        <w:rPr>
          <w:rFonts w:ascii="黑体" w:hAnsi="黑体" w:cs="黑体" w:eastAsia="黑体"/>
          <w:sz w:val="45"/>
          <w:spacing w:val="0"/>
          <w:color w:val="000000"/>
          <w:b w:val="on"/>
          <w:i w:val="off"/>
        </w:rPr>
        <w:t>参与者把有争议的有效性要求提出来，并尝试用论据对它们加以兑现或检验。</w:t>
      </w:r>
      <w:r>
        <w:rPr>
          <w:rFonts w:ascii="黑体" w:hAnsi="黑体" w:cs="黑体" w:eastAsia="黑体"/>
          <w:sz w:val="45"/>
          <w:spacing w:val="0"/>
          <w:color w:val="000000"/>
          <w:b w:val="on"/>
          <w:i w:val="off"/>
        </w:rPr>
        <w:t>一个论据包含着种种与疑难表达的有效性要求有整体关系的理由。一个</w:t>
      </w:r>
      <w:bookmarkEnd w:id="1534"/>
    </w:p>
    <w:p>
      <w:pPr>
        <w:pageBreakBefore w:val="off"/>
        <w:tabs/>
        <w:wordWrap w:val="off"/>
        <w:spacing w:before="300" w:after="0" w:line="560" w:lineRule="atLeast"/>
        <w:ind w:left="0" w:right="540"/>
        <w:jc w:val="right"/>
        <w:textAlignment w:val="baseline"/>
        <w:rPr>
          <w:sz w:val="42"/>
        </w:rPr>
        <w:sectPr>
          <w:footerReference r:id="rId97"/>
          <w:headerReference r:id="rId98" w:type="default"/>
          <w:type w:val="nextPage"/>
          <w:pgSz w:w="20740" w:h="31680"/>
          <w:pgMar w:left="2720" w:top="2060" w:right="2720" w:bottom="2060" w:header="1760" w:footer="1760"/>
          <w:cols w:num="1"/>
        </w:sectPr>
      </w:pPr>
      <w:bookmarkStart w:name="" w:id="1535"/>
      <w:r>
        <w:rPr>
          <w:rFonts w:ascii="宋体" w:hAnsi="宋体" w:cs="宋体" w:eastAsia="宋体"/>
          <w:sz w:val="42"/>
          <w:spacing w:val="0"/>
          <w:color w:val="000000"/>
          <w:b w:val="on"/>
          <w:i w:val="off"/>
        </w:rPr>
        <w:t>17</w:t>
      </w:r>
      <w:bookmarkEnd w:id="1535"/>
    </w:p>
    <w:p>
      <w:pPr>
        <w:pageBreakBefore w:val="off"/>
        <w:tabs/>
        <w:wordWrap w:val="off"/>
        <w:spacing w:before="0" w:after="0" w:line="600" w:lineRule="atLeast"/>
        <w:ind w:left="0" w:right="0"/>
        <w:jc w:val="right"/>
        <w:textAlignment w:val="baseline"/>
        <w:rPr>
          <w:sz w:val="45"/>
        </w:rPr>
      </w:pPr>
      <w:bookmarkStart w:name="" w:id="1536"/>
      <w:r>
        <w:rPr>
          <w:rFonts w:ascii="宋体" w:hAnsi="宋体" w:cs="宋体" w:eastAsia="宋体"/>
          <w:sz w:val="45"/>
          <w:spacing w:val="0"/>
          <w:color w:val="000000"/>
          <w:b w:val="off"/>
          <w:i w:val="off"/>
        </w:rPr>
        <w:t>交往行为理论</w:t>
      </w:r>
      <w:bookmarkEnd w:id="1536"/>
    </w:p>
    <w:p>
      <w:pPr>
        <w:pageBreakBefore w:val="off"/>
        <w:tabs/>
        <w:wordWrap w:val="off"/>
        <w:spacing w:before="0" w:after="0" w:line="800" w:lineRule="atLeast"/>
        <w:ind w:left="100" w:right="20"/>
        <w:jc w:val="both"/>
        <w:textAlignment w:val="baseline"/>
        <w:rPr>
          <w:sz w:val="43"/>
        </w:rPr>
      </w:pPr>
      <w:bookmarkStart w:name="" w:id="1537"/>
      <w:r>
        <w:rPr>
          <w:rFonts w:ascii="楷体" w:hAnsi="楷体" w:cs="楷体" w:eastAsia="楷体"/>
          <w:sz w:val="43"/>
          <w:spacing w:val="0"/>
          <w:color w:val="000000"/>
          <w:b w:val="off"/>
          <w:i w:val="off"/>
        </w:rPr>
        <w:t>论据的“力度”取决于具体的语境和充足的理由；此外，这种“力度”还</w:t>
      </w:r>
      <w:r>
        <w:rPr>
          <w:rFonts w:ascii="楷体" w:hAnsi="楷体" w:cs="楷体" w:eastAsia="楷体"/>
          <w:sz w:val="43"/>
          <w:spacing w:val="0"/>
          <w:color w:val="000000"/>
          <w:b w:val="off"/>
          <w:i w:val="off"/>
        </w:rPr>
        <w:t>取决于论据能否使话语的参与者信服，也就是说，能否促使话语的参与者</w:t>
      </w:r>
      <w:r>
        <w:rPr>
          <w:rFonts w:ascii="楷体" w:hAnsi="楷体" w:cs="楷体" w:eastAsia="楷体"/>
          <w:sz w:val="43"/>
          <w:spacing w:val="0"/>
          <w:color w:val="000000"/>
          <w:b w:val="off"/>
          <w:i w:val="off"/>
        </w:rPr>
        <w:t>接受各自的有效性要求。从这个意义上讲，我们也可以根据具有言语能力</w:t>
      </w:r>
      <w:r>
        <w:rPr>
          <w:rFonts w:ascii="楷体" w:hAnsi="楷体" w:cs="楷体" w:eastAsia="楷体"/>
          <w:sz w:val="43"/>
          <w:spacing w:val="0"/>
          <w:color w:val="000000"/>
          <w:b w:val="off"/>
          <w:i w:val="off"/>
        </w:rPr>
        <w:t>和行为能力的主体在可能的情况下作为论证的参与者的所作所为来衡量其</w:t>
      </w:r>
      <w:r>
        <w:rPr>
          <w:rFonts w:ascii="楷体" w:hAnsi="楷体" w:cs="楷体" w:eastAsia="楷体"/>
          <w:sz w:val="43"/>
          <w:spacing w:val="0"/>
          <w:color w:val="000000"/>
          <w:b w:val="off"/>
          <w:i w:val="off"/>
        </w:rPr>
        <w:t>合理性：</w:t>
      </w:r>
      <w:bookmarkEnd w:id="1537"/>
    </w:p>
    <w:p>
      <w:pPr>
        <w:pageBreakBefore w:val="off"/>
        <w:tabs/>
        <w:wordWrap w:val="off"/>
        <w:spacing w:before="0" w:after="0" w:line="820" w:lineRule="exact"/>
        <w:ind w:left="0" w:right="0"/>
        <w:jc w:val="both"/>
        <w:textAlignment w:val="baseline"/>
        <w:rPr>
          <w:sz w:val="43"/>
        </w:rPr>
      </w:pPr>
      <w:bookmarkStart w:name="" w:id="1538"/>
      <w:r>
        <w:rPr>
          <w:rFonts w:ascii="宋体" w:hAnsi="宋体" w:cs="宋体" w:eastAsia="宋体"/>
          <w:sz w:val="43"/>
          <w:spacing w:val="0"/>
          <w:color w:val="000000"/>
          <w:b w:val="off"/>
          <w:i w:val="off"/>
        </w:rPr>
        <w:t/>
      </w:r>
      <w:bookmarkEnd w:id="1538"/>
    </w:p>
    <w:p>
      <w:pPr>
        <w:pageBreakBefore w:val="off"/>
        <w:tabs/>
        <w:wordWrap w:val="off"/>
        <w:spacing w:before="0" w:after="0" w:line="800" w:lineRule="atLeast"/>
        <w:ind w:left="940" w:right="120" w:firstLine="980"/>
        <w:jc w:val="both"/>
        <w:textAlignment w:val="baseline"/>
        <w:rPr>
          <w:sz w:val="43"/>
        </w:rPr>
      </w:pPr>
      <w:bookmarkStart w:name="" w:id="1539"/>
      <w:r>
        <w:rPr>
          <w:rFonts w:ascii="楷体" w:hAnsi="楷体" w:cs="楷体" w:eastAsia="楷体"/>
          <w:sz w:val="43"/>
          <w:spacing w:val="0"/>
          <w:color w:val="000000"/>
          <w:b w:val="off"/>
          <w:i w:val="off"/>
        </w:rPr>
        <w:t>每一个参与论证的人都显示出要么具有合理性，要么缺乏合理性，而</w:t>
      </w:r>
      <w:r>
        <w:rPr>
          <w:rFonts w:ascii="楷体" w:hAnsi="楷体" w:cs="楷体" w:eastAsia="楷体"/>
          <w:sz w:val="43"/>
          <w:spacing w:val="0"/>
          <w:color w:val="000000"/>
          <w:b w:val="off"/>
          <w:i w:val="off"/>
        </w:rPr>
        <w:t>且依靠的是在面对要求时提出赞成或反对理由的行为和反应方式。如果他</w:t>
      </w:r>
      <w:r>
        <w:rPr>
          <w:rFonts w:ascii="楷体" w:hAnsi="楷体" w:cs="楷体" w:eastAsia="楷体"/>
          <w:sz w:val="43"/>
          <w:spacing w:val="0"/>
          <w:color w:val="000000"/>
          <w:b w:val="off"/>
          <w:i w:val="off"/>
        </w:rPr>
        <w:t>‘乐意接受争辩论’，那么，他不是想承认那些理由的重要性，就是试图对</w:t>
      </w:r>
      <w:r>
        <w:rPr>
          <w:rFonts w:ascii="楷体" w:hAnsi="楷体" w:cs="楷体" w:eastAsia="楷体"/>
          <w:sz w:val="43"/>
          <w:spacing w:val="0"/>
          <w:color w:val="000000"/>
          <w:b w:val="off"/>
          <w:i w:val="off"/>
        </w:rPr>
        <w:t>它们作出回应，不管如何，他都是用一种‘合理的’方式对待它们。相反，</w:t>
      </w:r>
      <w:r>
        <w:rPr>
          <w:rFonts w:ascii="楷体" w:hAnsi="楷体" w:cs="楷体" w:eastAsia="楷体"/>
          <w:sz w:val="43"/>
          <w:spacing w:val="0"/>
          <w:color w:val="000000"/>
          <w:b w:val="off"/>
          <w:i w:val="off"/>
        </w:rPr>
        <w:t>如果他‘对论据置若罔闻’，那么，他不是反对对方的理由，就是想用武断</w:t>
      </w:r>
      <w:r>
        <w:rPr>
          <w:rFonts w:ascii="楷体" w:hAnsi="楷体" w:cs="楷体" w:eastAsia="楷体"/>
          <w:sz w:val="43"/>
          <w:spacing w:val="0"/>
          <w:color w:val="000000"/>
          <w:b w:val="off"/>
          <w:i w:val="off"/>
        </w:rPr>
        <w:t>的意见来回应它们，无论如何，他都没有用‘合理的方式’对待它们。[27]</w:t>
      </w:r>
      <w:bookmarkEnd w:id="1539"/>
    </w:p>
    <w:p>
      <w:pPr>
        <w:pageBreakBefore w:val="off"/>
        <w:tabs/>
        <w:wordWrap w:val="off"/>
        <w:spacing w:before="0" w:after="0" w:line="820" w:lineRule="exact"/>
        <w:ind w:left="0" w:right="0"/>
        <w:jc w:val="both"/>
        <w:textAlignment w:val="baseline"/>
        <w:rPr>
          <w:sz w:val="43"/>
        </w:rPr>
      </w:pPr>
      <w:bookmarkStart w:name="" w:id="1540"/>
      <w:r>
        <w:rPr>
          <w:rFonts w:ascii="宋体" w:hAnsi="宋体" w:cs="宋体" w:eastAsia="宋体"/>
          <w:sz w:val="43"/>
          <w:spacing w:val="0"/>
          <w:color w:val="000000"/>
          <w:b w:val="off"/>
          <w:i w:val="off"/>
        </w:rPr>
        <w:t/>
      </w:r>
      <w:bookmarkEnd w:id="1540"/>
    </w:p>
    <w:p>
      <w:pPr>
        <w:pageBreakBefore w:val="off"/>
        <w:tabs/>
        <w:wordWrap w:val="off"/>
        <w:spacing w:before="0" w:after="0" w:line="800" w:lineRule="atLeast"/>
        <w:ind w:left="120" w:right="140" w:hanging="20"/>
        <w:jc w:val="both"/>
        <w:textAlignment w:val="baseline"/>
        <w:rPr>
          <w:sz w:val="44"/>
        </w:rPr>
      </w:pPr>
      <w:bookmarkStart w:name="" w:id="1541"/>
      <w:r>
        <w:rPr>
          <w:rFonts w:ascii="黑体" w:hAnsi="黑体" w:cs="黑体" w:eastAsia="黑体"/>
          <w:sz w:val="44"/>
          <w:spacing w:val="0"/>
          <w:color w:val="000000"/>
          <w:b w:val="off"/>
          <w:i w:val="off"/>
        </w:rPr>
        <w:t>就行为具有合理性的个人而言，合理表达的论证力度取决于他们是否作好</w:t>
      </w:r>
      <w:r>
        <w:rPr>
          <w:rFonts w:ascii="黑体" w:hAnsi="黑体" w:cs="黑体" w:eastAsia="黑体"/>
          <w:sz w:val="44"/>
          <w:spacing w:val="0"/>
          <w:color w:val="000000"/>
          <w:b w:val="off"/>
          <w:i w:val="off"/>
        </w:rPr>
        <w:t>了充分的准备，来接受批评，一旦需要便正式参与论证。</w:t>
      </w:r>
      <w:bookmarkEnd w:id="1541"/>
    </w:p>
    <w:p>
      <w:pPr>
        <w:pageBreakBefore w:val="off"/>
        <w:tabs/>
        <w:wordWrap w:val="off"/>
        <w:spacing w:before="0" w:after="0" w:line="800" w:lineRule="atLeast"/>
        <w:ind w:left="100" w:right="160" w:firstLine="980"/>
        <w:jc w:val="both"/>
        <w:textAlignment w:val="baseline"/>
        <w:rPr>
          <w:sz w:val="44"/>
        </w:rPr>
      </w:pPr>
      <w:bookmarkStart w:name="" w:id="1542"/>
      <w:r>
        <w:rPr>
          <w:rFonts w:ascii="黑体" w:hAnsi="黑体" w:cs="黑体" w:eastAsia="黑体"/>
          <w:sz w:val="44"/>
          <w:spacing w:val="0"/>
          <w:color w:val="000000"/>
          <w:b w:val="off"/>
          <w:i w:val="off"/>
        </w:rPr>
        <w:t>合理的表达由于可以批判，因而也能够得到改进：如果能够鉴别出我</w:t>
      </w:r>
      <w:r>
        <w:rPr>
          <w:rFonts w:ascii="黑体" w:hAnsi="黑体" w:cs="黑体" w:eastAsia="黑体"/>
          <w:sz w:val="44"/>
          <w:spacing w:val="0"/>
          <w:color w:val="000000"/>
          <w:b w:val="off"/>
          <w:i w:val="off"/>
        </w:rPr>
        <w:t>们所犯的错误，我们就可以纠正失败的尝试。论证概念和学习(Lernen)</w:t>
      </w:r>
      <w:r>
        <w:rPr>
          <w:rFonts w:ascii="黑体" w:hAnsi="黑体" w:cs="黑体" w:eastAsia="黑体"/>
          <w:sz w:val="44"/>
          <w:spacing w:val="0"/>
          <w:color w:val="000000"/>
          <w:b w:val="off"/>
          <w:i w:val="off"/>
        </w:rPr>
        <w:t>概念是联系在一起的。在学习过程中，论证也发挥着重要的作用。因此，</w:t>
      </w:r>
      <w:r>
        <w:rPr>
          <w:rFonts w:ascii="黑体" w:hAnsi="黑体" w:cs="黑体" w:eastAsia="黑体"/>
          <w:sz w:val="44"/>
          <w:spacing w:val="0"/>
          <w:color w:val="000000"/>
          <w:b w:val="off"/>
          <w:i w:val="off"/>
        </w:rPr>
        <w:t>如果一个人在认知一工具领域中表达出言之有据的意见，并且行为也很有</w:t>
      </w:r>
      <w:r>
        <w:rPr>
          <w:rFonts w:ascii="黑体" w:hAnsi="黑体" w:cs="黑体" w:eastAsia="黑体"/>
          <w:sz w:val="44"/>
          <w:spacing w:val="0"/>
          <w:color w:val="000000"/>
          <w:b w:val="off"/>
          <w:i w:val="off"/>
        </w:rPr>
        <w:t>效，那么，我们就说他是合乎理性的；只是，如果他不具备从对前提的反</w:t>
      </w:r>
      <w:r>
        <w:rPr>
          <w:rFonts w:ascii="黑体" w:hAnsi="黑体" w:cs="黑体" w:eastAsia="黑体"/>
          <w:sz w:val="44"/>
          <w:spacing w:val="0"/>
          <w:color w:val="000000"/>
          <w:b w:val="off"/>
          <w:i w:val="off"/>
        </w:rPr>
        <w:t>驳和干预的失败当中汲取教训的能力的话，那么，这种合理性就永远都是</w:t>
      </w:r>
      <w:r>
        <w:rPr>
          <w:rFonts w:ascii="黑体" w:hAnsi="黑体" w:cs="黑体" w:eastAsia="黑体"/>
          <w:sz w:val="44"/>
          <w:spacing w:val="0"/>
          <w:color w:val="000000"/>
          <w:b w:val="off"/>
          <w:i w:val="off"/>
        </w:rPr>
        <w:t>偶然的。</w:t>
      </w:r>
      <w:bookmarkEnd w:id="1542"/>
    </w:p>
    <w:p>
      <w:pPr>
        <w:pageBreakBefore w:val="off"/>
        <w:tabs/>
        <w:wordWrap w:val="off"/>
        <w:spacing w:before="0" w:after="0" w:line="800" w:lineRule="atLeast"/>
        <w:ind w:left="100" w:right="160" w:firstLine="980"/>
        <w:jc w:val="both"/>
        <w:textAlignment w:val="baseline"/>
        <w:rPr>
          <w:sz w:val="44"/>
        </w:rPr>
      </w:pPr>
      <w:bookmarkStart w:name="" w:id="1543"/>
      <w:r>
        <w:rPr>
          <w:rFonts w:ascii="黑体" w:hAnsi="黑体" w:cs="黑体" w:eastAsia="黑体"/>
          <w:sz w:val="44"/>
          <w:spacing w:val="0"/>
          <w:color w:val="000000"/>
          <w:b w:val="off"/>
          <w:i w:val="off"/>
        </w:rPr>
        <w:t>能够把这种负面经验转化成为积极作用的媒介是理论话语 (theoretischer</w:t>
      </w:r>
      <w:r>
        <w:rPr>
          <w:rFonts w:ascii="黑体" w:hAnsi="黑体" w:cs="黑体" w:eastAsia="黑体"/>
          <w:sz w:val="44"/>
          <w:spacing w:val="0"/>
          <w:color w:val="000000"/>
          <w:b w:val="off"/>
          <w:i w:val="off"/>
        </w:rPr>
        <w:t>Diskurs)，亦即主题为不同的真实性要求的论证形式。道德一实践领域的</w:t>
      </w:r>
      <w:r>
        <w:rPr>
          <w:rFonts w:ascii="黑体" w:hAnsi="黑体" w:cs="黑体" w:eastAsia="黑体"/>
          <w:sz w:val="44"/>
          <w:spacing w:val="0"/>
          <w:color w:val="000000"/>
          <w:b w:val="off"/>
          <w:i w:val="off"/>
        </w:rPr>
        <w:t>情况大抵也是如此。一个人的行为如果能够得到现存的规范语境的接受，</w:t>
      </w:r>
      <w:r>
        <w:rPr>
          <w:rFonts w:ascii="黑体" w:hAnsi="黑体" w:cs="黑体" w:eastAsia="黑体"/>
          <w:sz w:val="44"/>
          <w:spacing w:val="0"/>
          <w:color w:val="000000"/>
          <w:b w:val="off"/>
          <w:i w:val="off"/>
        </w:rPr>
        <w:t>也就是说，既不感情用事，也不目的用事，而是努力从道德角度对争执作</w:t>
      </w:r>
      <w:r>
        <w:rPr>
          <w:rFonts w:ascii="黑体" w:hAnsi="黑体" w:cs="黑体" w:eastAsia="黑体"/>
          <w:sz w:val="44"/>
          <w:spacing w:val="0"/>
          <w:color w:val="000000"/>
          <w:b w:val="off"/>
          <w:i w:val="off"/>
        </w:rPr>
        <w:t>出不偏不倚的判断，并加以调节和达成共识，我们就说他是合乎理性的。能</w:t>
      </w:r>
      <w:r>
        <w:rPr>
          <w:rFonts w:ascii="黑体" w:hAnsi="黑体" w:cs="黑体" w:eastAsia="黑体"/>
          <w:sz w:val="44"/>
          <w:spacing w:val="0"/>
          <w:color w:val="000000"/>
          <w:b w:val="off"/>
          <w:i w:val="off"/>
        </w:rPr>
        <w:t>够通过假设对一种行为规范———不管实际上得到认可没有——能否得到公正</w:t>
      </w:r>
      <w:r>
        <w:rPr>
          <w:rFonts w:ascii="黑体" w:hAnsi="黑体" w:cs="黑体" w:eastAsia="黑体"/>
          <w:sz w:val="44"/>
          <w:spacing w:val="0"/>
          <w:color w:val="000000"/>
          <w:b w:val="off"/>
          <w:i w:val="off"/>
        </w:rPr>
        <w:t>辩解加以检验的手段是实践话语 (praktischer Diskurs),亦即主题为正确性</w:t>
      </w:r>
      <w:r>
        <w:rPr>
          <w:rFonts w:ascii="黑体" w:hAnsi="黑体" w:cs="黑体" w:eastAsia="黑体"/>
          <w:sz w:val="44"/>
          <w:spacing w:val="0"/>
          <w:color w:val="000000"/>
          <w:b w:val="off"/>
          <w:i w:val="off"/>
        </w:rPr>
        <w:t>要求的论证形式。</w:t>
      </w:r>
      <w:bookmarkEnd w:id="1543"/>
    </w:p>
    <w:p>
      <w:pPr>
        <w:pageBreakBefore w:val="off"/>
        <w:tabs/>
        <w:wordWrap w:val="off"/>
        <w:spacing w:before="0" w:after="0" w:line="800" w:lineRule="atLeast"/>
        <w:ind w:left="20" w:right="0"/>
        <w:jc w:val="both"/>
        <w:textAlignment w:val="baseline"/>
        <w:rPr>
          <w:sz w:val="44"/>
        </w:rPr>
      </w:pPr>
      <w:bookmarkStart w:name="" w:id="1544"/>
      <w:r>
        <w:rPr>
          <w:rFonts w:ascii="宋体" w:hAnsi="宋体" w:cs="宋体" w:eastAsia="宋体"/>
          <w:sz w:val="44"/>
          <w:spacing w:val="0"/>
          <w:color w:val="000000"/>
          <w:u w:val="single"/>
          <w:b w:val="off"/>
          <w:i w:val="off"/>
        </w:rPr>
        <w:t xml:space="preserve">                </w:t>
      </w:r>
      <w:bookmarkEnd w:id="1544"/>
    </w:p>
    <w:p>
      <w:pPr>
        <w:pageBreakBefore w:val="off"/>
        <w:tabs/>
        <w:wordWrap w:val="off"/>
        <w:spacing w:before="0" w:after="0" w:line="500" w:lineRule="atLeast"/>
        <w:ind w:left="940" w:right="0"/>
        <w:jc w:val="both"/>
        <w:textAlignment w:val="baseline"/>
        <w:rPr>
          <w:sz w:val="36"/>
        </w:rPr>
      </w:pPr>
      <w:bookmarkStart w:name="" w:id="1545"/>
      <w:r>
        <w:rPr>
          <w:rFonts w:ascii="TimesNewRoman" w:hAnsi="TimesNewRoman" w:cs="TimesNewRoman" w:eastAsia="TimesNewRoman"/>
          <w:sz w:val="36"/>
          <w:spacing w:val="0"/>
          <w:color w:val="000000"/>
          <w:b w:val="off"/>
          <w:i w:val="off"/>
        </w:rPr>
        <w:t>[27] St. Toulmin, R. Rieke, A. Janik, An Introduction to Reasoning, N. Y., 1979, 13。</w:t>
      </w:r>
      <w:bookmarkEnd w:id="1545"/>
    </w:p>
    <w:p>
      <w:pPr>
        <w:pageBreakBefore w:val="off"/>
        <w:tabs/>
        <w:wordWrap w:val="off"/>
        <w:spacing w:before="300" w:after="0" w:line="520" w:lineRule="atLeast"/>
        <w:ind w:left="100" w:right="0"/>
        <w:jc w:val="both"/>
        <w:textAlignment w:val="baseline"/>
        <w:rPr>
          <w:sz w:val="39"/>
        </w:rPr>
      </w:pPr>
      <w:bookmarkStart w:name="" w:id="1546"/>
      <w:r>
        <w:rPr>
          <w:rFonts w:ascii="宋体" w:hAnsi="宋体" w:cs="宋体" w:eastAsia="宋体"/>
          <w:sz w:val="39"/>
          <w:spacing w:val="0"/>
          <w:color w:val="000000"/>
          <w:b w:val="off"/>
          <w:i w:val="off"/>
        </w:rPr>
        <w:t>18-</w:t>
      </w:r>
      <w:bookmarkEnd w:id="1546"/>
    </w:p>
    <w:p>
      <w:pPr>
        <w:pageBreakBefore w:val="off"/>
        <w:tabs/>
        <w:wordWrap w:val="off"/>
        <w:spacing w:before="0" w:after="0" w:line="460" w:lineRule="exact"/>
        <w:ind w:left="0" w:right="0"/>
        <w:jc w:val="both"/>
        <w:textAlignment w:val="baseline"/>
        <w:rPr>
          <w:sz w:val="39"/>
        </w:rPr>
      </w:pPr>
      <w:bookmarkStart w:name="" w:id="1547"/>
      <w:r>
        <w:rPr>
          <w:rFonts w:ascii="宋体" w:hAnsi="宋体" w:cs="宋体" w:eastAsia="宋体"/>
          <w:sz w:val="39"/>
          <w:spacing w:val="0"/>
          <w:color w:val="000000"/>
          <w:b w:val="off"/>
          <w:i w:val="off"/>
        </w:rPr>
        <w:t/>
      </w:r>
      <w:bookmarkEnd w:id="1547"/>
    </w:p>
    <w:p>
      <w:pPr>
        <w:pageBreakBefore w:val="off"/>
        <w:tabs/>
        <w:wordWrap w:val="off"/>
        <w:spacing w:before="0" w:after="0" w:line="460" w:lineRule="exact"/>
        <w:ind w:left="0" w:right="0"/>
        <w:jc w:val="both"/>
        <w:textAlignment w:val="baseline"/>
        <w:rPr>
          <w:sz w:val="39"/>
        </w:rPr>
      </w:pPr>
      <w:bookmarkStart w:name="" w:id="1548"/>
      <w:r>
        <w:rPr>
          <w:rFonts w:ascii="宋体" w:hAnsi="宋体" w:cs="宋体" w:eastAsia="宋体"/>
          <w:sz w:val="39"/>
          <w:spacing w:val="0"/>
          <w:color w:val="000000"/>
          <w:b w:val="off"/>
          <w:i w:val="off"/>
        </w:rPr>
        <w:t/>
      </w:r>
      <w:bookmarkEnd w:id="1548"/>
    </w:p>
    <w:p>
      <w:pPr>
        <w:pageBreakBefore w:val="off"/>
        <w:tabs/>
        <w:wordWrap w:val="off"/>
        <w:spacing w:before="0" w:after="0" w:line="460" w:lineRule="exact"/>
        <w:ind w:left="0" w:right="0"/>
        <w:jc w:val="both"/>
        <w:textAlignment w:val="baseline"/>
        <w:rPr>
          <w:sz w:val="39"/>
        </w:rPr>
      </w:pPr>
      <w:bookmarkStart w:name="" w:id="1549"/>
      <w:r>
        <w:rPr>
          <w:rFonts w:ascii="宋体" w:hAnsi="宋体" w:cs="宋体" w:eastAsia="宋体"/>
          <w:sz w:val="39"/>
          <w:spacing w:val="0"/>
          <w:color w:val="000000"/>
          <w:b w:val="off"/>
          <w:i w:val="off"/>
        </w:rPr>
        <w:t/>
      </w:r>
      <w:bookmarkEnd w:id="1549"/>
    </w:p>
    <w:p>
      <w:pPr>
        <w:pageBreakBefore w:val="off"/>
        <w:tabs/>
        <w:wordWrap w:val="off"/>
        <w:spacing w:before="0" w:after="0" w:line="140" w:lineRule="atLeast"/>
        <w:ind w:left="13240" w:right="0"/>
        <w:jc w:val="both"/>
        <w:textAlignment w:val="baseline"/>
        <w:rPr>
          <w:sz w:val="10"/>
        </w:rPr>
        <w:sectPr>
          <w:footerReference r:id="rId99"/>
          <w:headerReference r:id="rId100" w:type="default"/>
          <w:type w:val="nextPage"/>
          <w:pgSz w:w="20740" w:h="31680"/>
          <w:pgMar w:left="2820" w:top="1340" w:right="2820" w:bottom="1340" w:header="1040" w:footer="1040"/>
          <w:cols w:num="1"/>
        </w:sectPr>
      </w:pPr>
      <w:bookmarkStart w:name="" w:id="1550"/>
      <w:r>
        <w:rPr>
          <w:rFonts w:ascii="宋体" w:hAnsi="宋体" w:cs="宋体" w:eastAsia="宋体"/>
          <w:sz w:val="10"/>
          <w:spacing w:val="0"/>
          <w:color w:val="000000"/>
          <w:b w:val="off"/>
          <w:i w:val="off"/>
        </w:rPr>
        <w:t>宀.∶:</w:t>
      </w:r>
      <w:bookmarkEnd w:id="1550"/>
    </w:p>
    <w:p>
      <w:pPr>
        <w:pageBreakBefore w:val="off"/>
        <w:tabs/>
        <w:wordWrap w:val="off"/>
        <w:spacing w:before="0" w:after="0" w:line="700" w:lineRule="atLeast"/>
        <w:ind w:left="140" w:right="0"/>
        <w:jc w:val="both"/>
        <w:textAlignment w:val="baseline"/>
        <w:rPr>
          <w:sz w:val="46"/>
        </w:rPr>
      </w:pPr>
      <w:bookmarkStart w:name="" w:id="1551"/>
      <w:r>
        <w:rPr>
          <w:rFonts w:ascii="黑体" w:hAnsi="黑体" w:cs="黑体" w:eastAsia="黑体"/>
          <w:sz w:val="46"/>
          <w:spacing w:val="0"/>
          <w:color w:val="000000"/>
          <w:b w:val="off"/>
          <w:i w:val="off"/>
        </w:rPr>
        <w:t>一、导论：对合理性问题的理解</w:t>
      </w:r>
      <w:bookmarkEnd w:id="1551"/>
    </w:p>
    <w:p>
      <w:pPr>
        <w:pageBreakBefore w:val="off"/>
        <w:tabs/>
        <w:wordWrap w:val="off"/>
        <w:spacing w:before="280" w:after="0" w:line="700" w:lineRule="atLeast"/>
        <w:ind w:left="140" w:right="0" w:firstLine="1060"/>
        <w:jc w:val="both"/>
        <w:textAlignment w:val="baseline"/>
        <w:rPr>
          <w:sz w:val="46"/>
        </w:rPr>
      </w:pPr>
      <w:bookmarkStart w:name="" w:id="1552"/>
      <w:r>
        <w:rPr>
          <w:rFonts w:ascii="黑体" w:hAnsi="黑体" w:cs="黑体" w:eastAsia="黑体"/>
          <w:sz w:val="46"/>
          <w:spacing w:val="0"/>
          <w:color w:val="000000"/>
          <w:b w:val="off"/>
          <w:i w:val="off"/>
        </w:rPr>
        <w:t>在哲学伦理学中，道德律令或应然命题所依据的，并且和行为规范密</w:t>
      </w:r>
      <w:r>
        <w:rPr>
          <w:rFonts w:ascii="黑体" w:hAnsi="黑体" w:cs="黑体" w:eastAsia="黑体"/>
          <w:sz w:val="46"/>
          <w:spacing w:val="0"/>
          <w:color w:val="000000"/>
          <w:b w:val="off"/>
          <w:i w:val="off"/>
        </w:rPr>
        <w:t>切相关的有效性要求，绝对不会像真实性要求那样可以用话语方式来加以</w:t>
      </w:r>
      <w:r>
        <w:rPr>
          <w:rFonts w:ascii="黑体" w:hAnsi="黑体" w:cs="黑体" w:eastAsia="黑体"/>
          <w:sz w:val="46"/>
          <w:spacing w:val="0"/>
          <w:color w:val="000000"/>
          <w:b w:val="off"/>
          <w:i w:val="off"/>
        </w:rPr>
        <w:t>兑现。但是，在日常生活中，恐怕没有人会去做道德论证，会坚持这样的</w:t>
      </w:r>
      <w:r>
        <w:rPr>
          <w:rFonts w:ascii="黑体" w:hAnsi="黑体" w:cs="黑体" w:eastAsia="黑体"/>
          <w:sz w:val="46"/>
          <w:spacing w:val="0"/>
          <w:color w:val="000000"/>
          <w:b w:val="off"/>
          <w:i w:val="off"/>
        </w:rPr>
        <w:t>前提，即相关者在圈子内部完全可以达成一种有根有据的共识。正如我所</w:t>
      </w:r>
      <w:r>
        <w:rPr>
          <w:rFonts w:ascii="黑体" w:hAnsi="黑体" w:cs="黑体" w:eastAsia="黑体"/>
          <w:sz w:val="46"/>
          <w:spacing w:val="0"/>
          <w:color w:val="000000"/>
          <w:b w:val="off"/>
          <w:i w:val="off"/>
        </w:rPr>
        <w:t>说的，有根有据的共识从概念上讲必须从规范的有效性要求的意义当中产</w:t>
      </w:r>
      <w:r>
        <w:rPr>
          <w:rFonts w:ascii="黑体" w:hAnsi="黑体" w:cs="黑体" w:eastAsia="黑体"/>
          <w:sz w:val="46"/>
          <w:spacing w:val="0"/>
          <w:color w:val="000000"/>
          <w:b w:val="off"/>
          <w:i w:val="off"/>
        </w:rPr>
        <w:t>生出来。对于其有效范围而言，行为规范一出现就带着这样一种要求，即</w:t>
      </w:r>
      <w:r>
        <w:rPr>
          <w:rFonts w:ascii="黑体" w:hAnsi="黑体" w:cs="黑体" w:eastAsia="黑体"/>
          <w:sz w:val="46"/>
          <w:spacing w:val="0"/>
          <w:color w:val="000000"/>
          <w:b w:val="off"/>
          <w:i w:val="off"/>
        </w:rPr>
        <w:t>根据不同的调节材料把所有相关者的共同兴趣表达出来，进而得到共同承</w:t>
      </w:r>
      <w:r>
        <w:rPr>
          <w:rFonts w:ascii="黑体" w:hAnsi="黑体" w:cs="黑体" w:eastAsia="黑体"/>
          <w:sz w:val="46"/>
          <w:spacing w:val="0"/>
          <w:color w:val="000000"/>
          <w:b w:val="off"/>
          <w:i w:val="off"/>
        </w:rPr>
        <w:t>认；所以，如果以把共同寻求真实性之外的一切动机都中立化作为前提，有</w:t>
      </w:r>
      <w:r>
        <w:rPr>
          <w:rFonts w:ascii="黑体" w:hAnsi="黑体" w:cs="黑体" w:eastAsia="黑体"/>
          <w:sz w:val="46"/>
          <w:spacing w:val="0"/>
          <w:color w:val="000000"/>
          <w:b w:val="off"/>
          <w:i w:val="off"/>
        </w:rPr>
        <w:t>效规范就必定会得到具有合理动机的一切相关者的共同支持[28]。如果我们</w:t>
      </w:r>
      <w:r>
        <w:rPr>
          <w:rFonts w:ascii="黑体" w:hAnsi="黑体" w:cs="黑体" w:eastAsia="黑体"/>
          <w:sz w:val="46"/>
          <w:spacing w:val="0"/>
          <w:color w:val="000000"/>
          <w:b w:val="off"/>
          <w:i w:val="off"/>
        </w:rPr>
        <w:t>在道德上给出充分的证据，我们就永远都可以立足于这样的直觉知识；“道</w:t>
      </w:r>
      <w:r>
        <w:rPr>
          <w:rFonts w:ascii="黑体" w:hAnsi="黑体" w:cs="黑体" w:eastAsia="黑体"/>
          <w:sz w:val="46"/>
          <w:spacing w:val="0"/>
          <w:color w:val="000000"/>
          <w:b w:val="off"/>
          <w:i w:val="off"/>
        </w:rPr>
        <w:t>德观点”(moral point of view) 所根据的就是这些假设[29]。但这并不必定</w:t>
      </w:r>
      <w:r>
        <w:rPr>
          <w:rFonts w:ascii="黑体" w:hAnsi="黑体" w:cs="黑体" w:eastAsia="黑体"/>
          <w:sz w:val="46"/>
          <w:spacing w:val="0"/>
          <w:color w:val="000000"/>
          <w:b w:val="off"/>
          <w:i w:val="off"/>
        </w:rPr>
        <w:t>意味着，这种外行的直觉实际上也可以通过重建而得到确认；不过，</w:t>
      </w:r>
      <w:r>
        <w:rPr>
          <w:rFonts w:ascii="黑体" w:hAnsi="黑体" w:cs="黑体" w:eastAsia="黑体"/>
          <w:sz w:val="46"/>
          <w:spacing w:val="0"/>
          <w:color w:val="000000"/>
          <w:b w:val="off"/>
          <w:i w:val="off"/>
        </w:rPr>
        <w:t>在这种伦理学的基本问题上，我本人还是倾向于一种认知主义立场</w:t>
      </w:r>
      <w:r>
        <w:rPr>
          <w:rFonts w:ascii="黑体" w:hAnsi="黑体" w:cs="黑体" w:eastAsia="黑体"/>
          <w:sz w:val="46"/>
          <w:spacing w:val="0"/>
          <w:color w:val="000000"/>
          <w:b w:val="off"/>
          <w:i w:val="off"/>
        </w:rPr>
        <w:t>(kognitivistische Position); 根据这种立场, 实践问题完全可以通过论证来</w:t>
      </w:r>
      <w:r>
        <w:rPr>
          <w:rFonts w:ascii="黑体" w:hAnsi="黑体" w:cs="黑体" w:eastAsia="黑体"/>
          <w:sz w:val="46"/>
          <w:spacing w:val="0"/>
          <w:color w:val="000000"/>
          <w:b w:val="off"/>
          <w:i w:val="off"/>
        </w:rPr>
        <w:t>加以解决[30]。如果我们不轻率地把和所有相关者的解释要求有着一种</w:t>
      </w:r>
      <w:r>
        <w:rPr>
          <w:rFonts w:ascii="黑体" w:hAnsi="黑体" w:cs="黑体" w:eastAsia="黑体"/>
          <w:sz w:val="46"/>
          <w:spacing w:val="0"/>
          <w:color w:val="000000"/>
          <w:b w:val="off"/>
          <w:i w:val="off"/>
        </w:rPr>
        <w:t>内在联系的实践话语，与和某个观察者的解释经验有着关联的理论话</w:t>
      </w:r>
      <w:r>
        <w:rPr>
          <w:rFonts w:ascii="黑体" w:hAnsi="黑体" w:cs="黑体" w:eastAsia="黑体"/>
          <w:sz w:val="46"/>
          <w:spacing w:val="0"/>
          <w:color w:val="000000"/>
          <w:b w:val="off"/>
          <w:i w:val="off"/>
        </w:rPr>
        <w:t>语等同起来，那么，这种认知主义立场还是大有前途的，因而值得为</w:t>
      </w:r>
      <w:bookmarkEnd w:id="1552"/>
    </w:p>
    <w:p>
      <w:pPr>
        <w:pageBreakBefore w:val="off"/>
        <w:tabs/>
        <w:wordWrap w:val="off"/>
        <w:spacing w:before="0" w:after="0" w:line="700" w:lineRule="atLeast"/>
        <w:ind w:left="200" w:right="0"/>
        <w:jc w:val="both"/>
        <w:textAlignment w:val="baseline"/>
        <w:rPr>
          <w:sz w:val="46"/>
        </w:rPr>
      </w:pPr>
      <w:bookmarkStart w:name="" w:id="1553"/>
      <w:r>
        <w:rPr>
          <w:rFonts w:ascii="宋体" w:hAnsi="宋体" w:cs="宋体" w:eastAsia="宋体"/>
          <w:sz w:val="46"/>
          <w:spacing w:val="0"/>
          <w:color w:val="000000"/>
          <w:u w:val="single"/>
          <w:b w:val="off"/>
          <w:i w:val="off"/>
        </w:rPr>
        <w:t xml:space="preserve">               </w:t>
      </w:r>
      <w:bookmarkEnd w:id="1553"/>
    </w:p>
    <w:p>
      <w:pPr>
        <w:pageBreakBefore w:val="off"/>
        <w:tabs/>
        <w:wordWrap w:val="off"/>
        <w:spacing w:before="0" w:after="0" w:line="580" w:lineRule="atLeast"/>
        <w:ind w:left="140" w:right="160" w:firstLine="800"/>
        <w:jc w:val="both"/>
        <w:textAlignment w:val="baseline"/>
        <w:rPr>
          <w:sz w:val="40"/>
        </w:rPr>
      </w:pPr>
      <w:bookmarkStart w:name="" w:id="1554"/>
      <w:r>
        <w:rPr>
          <w:rFonts w:ascii="TimesNewRoman" w:hAnsi="TimesNewRoman" w:cs="TimesNewRoman" w:eastAsia="TimesNewRoman"/>
          <w:sz w:val="40"/>
          <w:spacing w:val="0"/>
          <w:color w:val="000000"/>
          <w:b w:val="off"/>
          <w:i w:val="off"/>
        </w:rPr>
        <w:t>[28] 参见A. R. White, Truth, N. Y.,1970, 57ff.;G. Patzig, Tatsaeben, Normen Sätze, Stuttg.,</w:t>
      </w:r>
      <w:r>
        <w:rPr>
          <w:rFonts w:ascii="TimesNewRoman" w:hAnsi="TimesNewRoman" w:cs="TimesNewRoman" w:eastAsia="TimesNewRoman"/>
          <w:sz w:val="40"/>
          <w:spacing w:val="0"/>
          <w:color w:val="000000"/>
          <w:b w:val="off"/>
          <w:i w:val="off"/>
        </w:rPr>
        <w:t>1981, 155ff.。</w:t>
      </w:r>
      <w:bookmarkEnd w:id="1554"/>
    </w:p>
    <w:p>
      <w:pPr>
        <w:pageBreakBefore w:val="off"/>
        <w:tabs/>
        <w:wordWrap w:val="off"/>
        <w:spacing w:before="0" w:after="0" w:line="700" w:lineRule="atLeast"/>
        <w:ind w:left="940" w:right="0"/>
        <w:jc w:val="both"/>
        <w:textAlignment w:val="baseline"/>
        <w:rPr>
          <w:sz w:val="46"/>
        </w:rPr>
      </w:pPr>
      <w:bookmarkStart w:name="" w:id="1555"/>
      <w:r>
        <w:rPr>
          <w:rFonts w:ascii="TimesNewRoman" w:hAnsi="TimesNewRoman" w:cs="TimesNewRoman" w:eastAsia="TimesNewRoman"/>
          <w:sz w:val="46"/>
          <w:spacing w:val="0"/>
          <w:color w:val="000000"/>
          <w:b w:val="off"/>
          <w:i w:val="off"/>
        </w:rPr>
        <w:t>[29] K. Baier, The moral point of view, Ithaca,1964; 德文版, Düsseldorf,1973。</w:t>
      </w:r>
      <w:bookmarkEnd w:id="1555"/>
    </w:p>
    <w:p>
      <w:pPr>
        <w:pageBreakBefore w:val="off"/>
        <w:tabs/>
        <w:wordWrap w:val="off"/>
        <w:spacing w:before="0" w:after="0" w:line="600" w:lineRule="atLeast"/>
        <w:ind w:left="140" w:right="180" w:firstLine="800"/>
        <w:jc w:val="both"/>
        <w:textAlignment w:val="baseline"/>
        <w:rPr>
          <w:sz w:val="43"/>
        </w:rPr>
      </w:pPr>
      <w:bookmarkStart w:name="" w:id="1556"/>
      <w:r>
        <w:rPr>
          <w:rFonts w:ascii="TimesNewRoman" w:hAnsi="TimesNewRoman" w:cs="TimesNewRoman" w:eastAsia="TimesNewRoman"/>
          <w:sz w:val="43"/>
          <w:spacing w:val="0"/>
          <w:color w:val="000000"/>
          <w:b w:val="off"/>
          <w:i w:val="off"/>
        </w:rPr>
        <w:t>[30] 请参阅: J. Rawls, Eine Tbeorie der Gerecbtigkeit, Ffm., 1975; 此外还有O.</w:t>
      </w:r>
      <w:r>
        <w:rPr>
          <w:rFonts w:ascii="TimesNewRoman" w:hAnsi="TimesNewRoman" w:cs="TimesNewRoman" w:eastAsia="TimesNewRoman"/>
          <w:sz w:val="43"/>
          <w:spacing w:val="0"/>
          <w:color w:val="000000"/>
          <w:b w:val="off"/>
          <w:i w:val="off"/>
        </w:rPr>
        <w:t>Höffe编, Über J. Rawls Tbeorie der Gerecbtigkeit, Ffm., 1977; J. Rawls, Kantian</w:t>
      </w:r>
      <w:r>
        <w:rPr>
          <w:rFonts w:ascii="TimesNewRoman" w:hAnsi="TimesNewRoman" w:cs="TimesNewRoman" w:eastAsia="TimesNewRoman"/>
          <w:sz w:val="43"/>
          <w:spacing w:val="0"/>
          <w:color w:val="000000"/>
          <w:b w:val="off"/>
          <w:i w:val="off"/>
        </w:rPr>
        <w:t>Constructivism in Moral Theory, J. Phil., 77, 1980, 515ff.; 关于构成主义命题,</w:t>
      </w:r>
      <w:r>
        <w:rPr>
          <w:rFonts w:ascii="TimesNewRoman" w:hAnsi="TimesNewRoman" w:cs="TimesNewRoman" w:eastAsia="TimesNewRoman"/>
          <w:sz w:val="43"/>
          <w:spacing w:val="0"/>
          <w:color w:val="000000"/>
          <w:b w:val="off"/>
          <w:i w:val="off"/>
        </w:rPr>
        <w:t>请参阅O. Schwemmer, Pbilosopbie der Praxis, Ffm.1971; F. Kambartel (编), Praktiscbe</w:t>
      </w:r>
      <w:r>
        <w:rPr>
          <w:rFonts w:ascii="TimesNewRoman" w:hAnsi="TimesNewRoman" w:cs="TimesNewRoman" w:eastAsia="TimesNewRoman"/>
          <w:sz w:val="43"/>
          <w:spacing w:val="0"/>
          <w:color w:val="000000"/>
          <w:b w:val="off"/>
          <w:i w:val="off"/>
        </w:rPr>
        <w:t>Pbilosopbie und konstruktive Wissenscbaftstbeorie, Ffm.1975; 关于先验解释学命题,</w:t>
      </w:r>
      <w:r>
        <w:rPr>
          <w:rFonts w:ascii="TimesNewRoman" w:hAnsi="TimesNewRoman" w:cs="TimesNewRoman" w:eastAsia="TimesNewRoman"/>
          <w:sz w:val="43"/>
          <w:spacing w:val="0"/>
          <w:color w:val="000000"/>
          <w:b w:val="off"/>
          <w:i w:val="off"/>
        </w:rPr>
        <w:t xml:space="preserve">请参阅: K. O. Apel, Das Apriori der Kommunikationsgemeinschaft und die Grundlagen </w:t>
      </w:r>
      <w:r>
        <w:rPr>
          <w:rFonts w:ascii="TimesNewRoman" w:hAnsi="TimesNewRoman" w:cs="TimesNewRoman" w:eastAsia="TimesNewRoman"/>
          <w:sz w:val="43"/>
          <w:spacing w:val="0"/>
          <w:color w:val="000000"/>
          <w:b w:val="off"/>
          <w:i w:val="off"/>
        </w:rPr>
        <w:t>der Ethik, 其载: Transformation der Pbilosopbie, 第Ⅱ卷, Ffm., 1973a, 358ff.;</w:t>
      </w:r>
      <w:r>
        <w:rPr>
          <w:rFonts w:ascii="TimesNewRoman" w:hAnsi="TimesNewRoman" w:cs="TimesNewRoman" w:eastAsia="TimesNewRoman"/>
          <w:sz w:val="43"/>
          <w:spacing w:val="0"/>
          <w:color w:val="000000"/>
          <w:b w:val="off"/>
          <w:i w:val="off"/>
        </w:rPr>
        <w:t>及其 Sprechakttheorie und transzendentale Sprachpragmatik, 关于伦理规范问题,</w:t>
      </w:r>
      <w:r>
        <w:rPr>
          <w:rFonts w:ascii="TimesNewRoman" w:hAnsi="TimesNewRoman" w:cs="TimesNewRoman" w:eastAsia="TimesNewRoman"/>
          <w:sz w:val="43"/>
          <w:spacing w:val="0"/>
          <w:color w:val="000000"/>
          <w:b w:val="off"/>
          <w:i w:val="off"/>
        </w:rPr>
        <w:t>载其 (编): Spracbpragmatik und Pbilosopbie, Ffm.1976a, 10ff.; 关于话语理论</w:t>
      </w:r>
      <w:r>
        <w:rPr>
          <w:rFonts w:ascii="TimesNewRoman" w:hAnsi="TimesNewRoman" w:cs="TimesNewRoman" w:eastAsia="TimesNewRoman"/>
          <w:sz w:val="43"/>
          <w:spacing w:val="0"/>
          <w:color w:val="000000"/>
          <w:b w:val="off"/>
          <w:i w:val="off"/>
        </w:rPr>
        <w:t xml:space="preserve">命题,请参阅J. Habermas, Wahrbeitstheorien,载: Fahrenbach H.(编), Wirklicbkeit </w:t>
      </w:r>
      <w:r>
        <w:rPr>
          <w:rFonts w:ascii="TimesNewRoman" w:hAnsi="TimesNewRoman" w:cs="TimesNewRoman" w:eastAsia="TimesNewRoman"/>
          <w:sz w:val="43"/>
          <w:spacing w:val="0"/>
          <w:color w:val="000000"/>
          <w:b w:val="off"/>
          <w:i w:val="off"/>
        </w:rPr>
        <w:t>und Reflexion, Pfullingen, 1973, 211ff.; R. Alexy, Tbeorie juristiscber Argumentation, Ffm.,</w:t>
      </w:r>
      <w:r>
        <w:rPr>
          <w:rFonts w:ascii="TimesNewRoman" w:hAnsi="TimesNewRoman" w:cs="TimesNewRoman" w:eastAsia="TimesNewRoman"/>
          <w:sz w:val="43"/>
          <w:spacing w:val="0"/>
          <w:color w:val="000000"/>
          <w:b w:val="off"/>
          <w:i w:val="off"/>
        </w:rPr>
        <w:t>1978; 及其 Eine Tbeorie des praktiscben Diskurses, 载: W. Oelmüller (编), Normenbegründung,</w:t>
      </w:r>
      <w:r>
        <w:rPr>
          <w:rFonts w:ascii="TimesNewRoman" w:hAnsi="TimesNewRoman" w:cs="TimesNewRoman" w:eastAsia="TimesNewRoman"/>
          <w:sz w:val="43"/>
          <w:spacing w:val="0"/>
          <w:color w:val="000000"/>
          <w:b w:val="off"/>
          <w:i w:val="off"/>
        </w:rPr>
        <w:t>Normendurcbsetzung, Paderborn, 1978, 22ff.; W. M. Sullivan, Communication and tb e Recov-</w:t>
      </w:r>
      <w:r>
        <w:rPr>
          <w:rFonts w:ascii="TimesNewRoman" w:hAnsi="TimesNewRoman" w:cs="TimesNewRoman" w:eastAsia="TimesNewRoman"/>
          <w:sz w:val="43"/>
          <w:spacing w:val="0"/>
          <w:color w:val="000000"/>
          <w:b w:val="off"/>
          <w:i w:val="off"/>
        </w:rPr>
        <w:t>ery of Meaning, Intern. Philos. Quart., 18, 1978, 69ff.; 关于一般问题, 请参阅: R.</w:t>
      </w:r>
      <w:r>
        <w:rPr>
          <w:rFonts w:ascii="TimesNewRoman" w:hAnsi="TimesNewRoman" w:cs="TimesNewRoman" w:eastAsia="TimesNewRoman"/>
          <w:sz w:val="43"/>
          <w:spacing w:val="0"/>
          <w:color w:val="000000"/>
          <w:b w:val="off"/>
          <w:i w:val="off"/>
        </w:rPr>
        <w:t>Wimmer, Universalisierung in der Etbik, Ffm., 1980。R. Hegselmann, Normativität und</w:t>
      </w:r>
      <w:r>
        <w:rPr>
          <w:rFonts w:ascii="TimesNewRoman" w:hAnsi="TimesNewRoman" w:cs="TimesNewRoman" w:eastAsia="TimesNewRoman"/>
          <w:sz w:val="43"/>
          <w:spacing w:val="0"/>
          <w:color w:val="000000"/>
          <w:b w:val="off"/>
          <w:i w:val="off"/>
        </w:rPr>
        <w:t>Rationalität, Ffm., 1979。</w:t>
      </w:r>
      <w:bookmarkEnd w:id="1556"/>
    </w:p>
    <w:p>
      <w:pPr>
        <w:pageBreakBefore w:val="off"/>
        <w:tabs/>
        <w:wordWrap w:val="off"/>
        <w:spacing w:before="0" w:after="0" w:line="520" w:lineRule="exact"/>
        <w:ind w:left="0" w:right="0"/>
        <w:jc w:val="both"/>
        <w:textAlignment w:val="baseline"/>
        <w:rPr>
          <w:sz w:val="43"/>
        </w:rPr>
      </w:pPr>
      <w:bookmarkStart w:name="" w:id="1557"/>
      <w:r>
        <w:rPr>
          <w:rFonts w:ascii="宋体" w:hAnsi="宋体" w:cs="宋体" w:eastAsia="宋体"/>
          <w:sz w:val="43"/>
          <w:spacing w:val="0"/>
          <w:color w:val="000000"/>
          <w:b w:val="off"/>
          <w:i w:val="off"/>
        </w:rPr>
        <w:t/>
      </w:r>
      <w:bookmarkEnd w:id="1557"/>
    </w:p>
    <w:p>
      <w:pPr>
        <w:pageBreakBefore w:val="off"/>
        <w:tabs/>
        <w:wordWrap w:val="off"/>
        <w:spacing w:before="0" w:after="0" w:line="0" w:lineRule="atLeast"/>
        <w:ind w:left="0" w:right="0"/>
        <w:jc w:val="right"/>
        <w:textAlignment w:val="baseline"/>
        <w:sectPr>
          <w:footerReference r:id="rId101"/>
          <w:headerReference r:id="rId102" w:type="default"/>
          <w:type w:val="nextPage"/>
          <w:pgSz w:w="20740" w:h="31680"/>
          <w:pgMar w:left="2700" w:top="2020" w:right="2700" w:bottom="2020" w:header="1720" w:footer="1720"/>
          <w:cols w:num="1"/>
        </w:sectPr>
      </w:pPr>
      <w:bookmarkStart w:name="" w:id="1558"/>
      <w:r>
        <w:drawing>
          <wp:inline distL="0" distR="0" distT="0" distB="0">
            <wp:extent cx="1282700" cy="469900"/>
            <wp:docPr id="55" name="Drawing 55"/>
            <a:graphic xmlns:a="http://schemas.openxmlformats.org/drawingml/2006/main">
              <a:graphicData uri="http://schemas.openxmlformats.org/drawingml/2006/picture">
                <pic:pic xmlns:pic="http://schemas.openxmlformats.org/drawingml/2006/picture">
                  <pic:nvPicPr>
                    <pic:cNvPr id="0" name="Picture 54"/>
                    <pic:cNvPicPr>
                      <a:picLocks noChangeAspect="true"/>
                    </pic:cNvPicPr>
                  </pic:nvPicPr>
                  <pic:blipFill>
                    <a:blip r:embed="rId21"/>
                    <a:stretch>
                      <a:fillRect/>
                    </a:stretch>
                  </pic:blipFill>
                  <pic:spPr>
                    <a:xfrm>
                      <a:off x="0" y="0"/>
                      <a:ext cx="1282700" cy="469900"/>
                    </a:xfrm>
                    <a:prstGeom prst="rect">
                      <a:avLst/>
                    </a:prstGeom>
                  </pic:spPr>
                </pic:pic>
              </a:graphicData>
            </a:graphic>
          </wp:inline>
        </w:drawing>
      </w:r>
      <w:bookmarkEnd w:id="1558"/>
    </w:p>
    <w:p>
      <w:pPr>
        <w:pageBreakBefore w:val="off"/>
        <w:tabs/>
        <w:wordWrap w:val="off"/>
        <w:spacing w:before="0" w:after="0" w:line="700" w:lineRule="atLeast"/>
        <w:ind w:left="0" w:right="0"/>
        <w:jc w:val="right"/>
        <w:textAlignment w:val="baseline"/>
        <w:rPr>
          <w:sz w:val="46"/>
        </w:rPr>
      </w:pPr>
      <w:bookmarkStart w:name="" w:id="1559"/>
      <w:r>
        <w:rPr>
          <w:rFonts w:ascii="宋体" w:hAnsi="宋体" w:cs="宋体" w:eastAsia="宋体"/>
          <w:sz w:val="46"/>
          <w:spacing w:val="0"/>
          <w:color w:val="000000"/>
          <w:b w:val="off"/>
          <w:i w:val="off"/>
        </w:rPr>
        <w:t>交往行为理论</w:t>
      </w:r>
      <w:bookmarkEnd w:id="1559"/>
    </w:p>
    <w:p>
      <w:pPr>
        <w:pageBreakBefore w:val="off"/>
        <w:tabs/>
        <w:wordWrap w:val="off"/>
        <w:spacing w:before="340" w:after="0" w:line="700" w:lineRule="atLeast"/>
        <w:ind w:left="80" w:right="0"/>
        <w:jc w:val="both"/>
        <w:textAlignment w:val="baseline"/>
        <w:rPr>
          <w:sz w:val="46"/>
        </w:rPr>
      </w:pPr>
      <w:bookmarkStart w:name="" w:id="1560"/>
      <w:r>
        <w:rPr>
          <w:rFonts w:ascii="黑体" w:hAnsi="黑体" w:cs="黑体" w:eastAsia="黑体"/>
          <w:sz w:val="46"/>
          <w:spacing w:val="0"/>
          <w:color w:val="000000"/>
          <w:b w:val="off"/>
          <w:i w:val="off"/>
        </w:rPr>
        <w:t>之一辩。</w:t>
      </w:r>
      <w:bookmarkEnd w:id="1560"/>
    </w:p>
    <w:p>
      <w:pPr>
        <w:pageBreakBefore w:val="off"/>
        <w:tabs/>
        <w:wordWrap w:val="off"/>
        <w:spacing w:before="0" w:after="0" w:line="700" w:lineRule="atLeast"/>
        <w:ind w:left="80" w:right="20" w:firstLine="980"/>
        <w:jc w:val="both"/>
        <w:textAlignment w:val="baseline"/>
        <w:rPr>
          <w:sz w:val="46"/>
        </w:rPr>
      </w:pPr>
      <w:bookmarkStart w:name="" w:id="1561"/>
      <w:r>
        <w:rPr>
          <w:rFonts w:ascii="黑体" w:hAnsi="黑体" w:cs="黑体" w:eastAsia="黑体"/>
          <w:sz w:val="46"/>
          <w:spacing w:val="0"/>
          <w:color w:val="000000"/>
          <w:b w:val="off"/>
          <w:i w:val="off"/>
        </w:rPr>
        <w:t>不仅认知—工具领域和道德—实践领域具有一种反思中介，评价—表</w:t>
      </w:r>
      <w:r>
        <w:rPr>
          <w:rFonts w:ascii="黑体" w:hAnsi="黑体" w:cs="黑体" w:eastAsia="黑体"/>
          <w:sz w:val="46"/>
          <w:spacing w:val="0"/>
          <w:color w:val="000000"/>
          <w:b w:val="off"/>
          <w:i w:val="off"/>
        </w:rPr>
        <w:t>达行为同样也具有一种反思中介。</w:t>
      </w:r>
      <w:bookmarkEnd w:id="1561"/>
    </w:p>
    <w:p>
      <w:pPr>
        <w:pageBreakBefore w:val="off"/>
        <w:tabs/>
        <w:wordWrap w:val="off"/>
        <w:spacing w:before="0" w:after="0" w:line="700" w:lineRule="atLeast"/>
        <w:ind w:left="80" w:right="80" w:firstLine="980"/>
        <w:jc w:val="both"/>
        <w:textAlignment w:val="baseline"/>
        <w:rPr>
          <w:sz w:val="46"/>
        </w:rPr>
      </w:pPr>
      <w:bookmarkStart w:name="" w:id="1562"/>
      <w:r>
        <w:rPr>
          <w:rFonts w:ascii="黑体" w:hAnsi="黑体" w:cs="黑体" w:eastAsia="黑体"/>
          <w:sz w:val="46"/>
          <w:spacing w:val="0"/>
          <w:color w:val="000000"/>
          <w:b w:val="off"/>
          <w:i w:val="off"/>
        </w:rPr>
        <w:t>我们说一个用正常的文化价值标准来解释其需求本性的人是合乎</w:t>
      </w:r>
      <w:r>
        <w:rPr>
          <w:rFonts w:ascii="黑体" w:hAnsi="黑体" w:cs="黑体" w:eastAsia="黑体"/>
          <w:sz w:val="46"/>
          <w:spacing w:val="0"/>
          <w:color w:val="000000"/>
          <w:b w:val="off"/>
          <w:i w:val="off"/>
        </w:rPr>
        <w:t>理性的；但前提是，他本身对需要加以解释的价值标准本身会采取一</w:t>
      </w:r>
      <w:r>
        <w:rPr>
          <w:rFonts w:ascii="黑体" w:hAnsi="黑体" w:cs="黑体" w:eastAsia="黑体"/>
          <w:sz w:val="46"/>
          <w:spacing w:val="0"/>
          <w:color w:val="000000"/>
          <w:b w:val="off"/>
          <w:i w:val="off"/>
        </w:rPr>
        <w:t>种反思立场。文化价值的出现和行为规范有所不同，它们不带有普遍</w:t>
      </w:r>
      <w:r>
        <w:rPr>
          <w:rFonts w:ascii="黑体" w:hAnsi="黑体" w:cs="黑体" w:eastAsia="黑体"/>
          <w:sz w:val="46"/>
          <w:spacing w:val="0"/>
          <w:color w:val="000000"/>
          <w:b w:val="off"/>
          <w:i w:val="off"/>
        </w:rPr>
        <w:t>性要求。必要的时候，文化会争取成为解释的候选对象，从而使相关</w:t>
      </w:r>
      <w:r>
        <w:rPr>
          <w:rFonts w:ascii="黑体" w:hAnsi="黑体" w:cs="黑体" w:eastAsia="黑体"/>
          <w:sz w:val="46"/>
          <w:spacing w:val="0"/>
          <w:color w:val="000000"/>
          <w:b w:val="off"/>
          <w:i w:val="off"/>
        </w:rPr>
        <w:t>者尽可能地描述和规划出一种共同的兴趣。围绕着文化价值，形成了</w:t>
      </w:r>
      <w:r>
        <w:rPr>
          <w:rFonts w:ascii="黑体" w:hAnsi="黑体" w:cs="黑体" w:eastAsia="黑体"/>
          <w:sz w:val="46"/>
          <w:spacing w:val="0"/>
          <w:color w:val="000000"/>
          <w:b w:val="off"/>
          <w:i w:val="off"/>
        </w:rPr>
        <w:t>主体间相互承认的圈子，但这决不意味着文化要求具有一种普遍性，或</w:t>
      </w:r>
      <w:r>
        <w:rPr>
          <w:rFonts w:ascii="黑体" w:hAnsi="黑体" w:cs="黑体" w:eastAsia="黑体"/>
          <w:sz w:val="46"/>
          <w:spacing w:val="0"/>
          <w:color w:val="000000"/>
          <w:b w:val="off"/>
          <w:i w:val="off"/>
        </w:rPr>
        <w:t>者说要求得到了广泛赞同。因此，为文化标准辩护的论据，是满足不</w:t>
      </w:r>
      <w:r>
        <w:rPr>
          <w:rFonts w:ascii="黑体" w:hAnsi="黑体" w:cs="黑体" w:eastAsia="黑体"/>
          <w:sz w:val="46"/>
          <w:spacing w:val="0"/>
          <w:color w:val="000000"/>
          <w:b w:val="off"/>
          <w:i w:val="off"/>
        </w:rPr>
        <w:t>了话语前提的。它们的典型形式是审美批判 (ästhetische Kritik)。</w:t>
      </w:r>
      <w:bookmarkEnd w:id="1562"/>
    </w:p>
    <w:p>
      <w:pPr>
        <w:pageBreakBefore w:val="off"/>
        <w:tabs/>
        <w:wordWrap w:val="off"/>
        <w:spacing w:before="0" w:after="0" w:line="700" w:lineRule="atLeast"/>
        <w:ind w:left="80" w:right="140" w:firstLine="980"/>
        <w:jc w:val="both"/>
        <w:textAlignment w:val="baseline"/>
        <w:rPr>
          <w:sz w:val="46"/>
        </w:rPr>
      </w:pPr>
      <w:bookmarkStart w:name="" w:id="1563"/>
      <w:r>
        <w:rPr>
          <w:rFonts w:ascii="黑体" w:hAnsi="黑体" w:cs="黑体" w:eastAsia="黑体"/>
          <w:sz w:val="46"/>
          <w:spacing w:val="0"/>
          <w:color w:val="000000"/>
          <w:b w:val="off"/>
          <w:i w:val="off"/>
        </w:rPr>
        <w:t>这种审美批判改变了这样一种论证形式，其中，适当的价值标准成</w:t>
      </w:r>
      <w:r>
        <w:rPr>
          <w:rFonts w:ascii="黑体" w:hAnsi="黑体" w:cs="黑体" w:eastAsia="黑体"/>
          <w:sz w:val="46"/>
          <w:spacing w:val="0"/>
          <w:color w:val="000000"/>
          <w:b w:val="off"/>
          <w:i w:val="off"/>
        </w:rPr>
        <w:t>了我们的评价语言所表达的主要内容。而这种情况间接地表现在有关文</w:t>
      </w:r>
      <w:r>
        <w:rPr>
          <w:rFonts w:ascii="黑体" w:hAnsi="黑体" w:cs="黑体" w:eastAsia="黑体"/>
          <w:sz w:val="46"/>
          <w:spacing w:val="0"/>
          <w:color w:val="000000"/>
          <w:b w:val="off"/>
          <w:i w:val="off"/>
        </w:rPr>
        <w:t>学批评、艺术批评以及音乐批评的讨论当中。在这样的背景下，理由的</w:t>
      </w:r>
      <w:r>
        <w:rPr>
          <w:rFonts w:ascii="黑体" w:hAnsi="黑体" w:cs="黑体" w:eastAsia="黑体"/>
          <w:sz w:val="46"/>
          <w:spacing w:val="0"/>
          <w:color w:val="000000"/>
          <w:b w:val="off"/>
          <w:i w:val="off"/>
        </w:rPr>
        <w:t>真正功能在于对一部作品或一场表演加以阐明，从而使得它们能够被当</w:t>
      </w:r>
      <w:r>
        <w:rPr>
          <w:rFonts w:ascii="黑体" w:hAnsi="黑体" w:cs="黑体" w:eastAsia="黑体"/>
          <w:sz w:val="46"/>
          <w:spacing w:val="0"/>
          <w:color w:val="000000"/>
          <w:b w:val="off"/>
          <w:i w:val="off"/>
        </w:rPr>
        <w:t>作典型经验的本真表达，乃至本真要求的体现[31]。因此，建立在深层</w:t>
      </w:r>
      <w:r>
        <w:rPr>
          <w:rFonts w:ascii="黑体" w:hAnsi="黑体" w:cs="黑体" w:eastAsia="黑体"/>
          <w:sz w:val="46"/>
          <w:spacing w:val="0"/>
          <w:color w:val="000000"/>
          <w:b w:val="off"/>
          <w:i w:val="off"/>
        </w:rPr>
        <w:t>审美感受基础之上的作品本身取代了论据，并宣扬真正的作品应当采</w:t>
      </w:r>
      <w:r>
        <w:rPr>
          <w:rFonts w:ascii="黑体" w:hAnsi="黑体" w:cs="黑体" w:eastAsia="黑体"/>
          <w:sz w:val="46"/>
          <w:spacing w:val="0"/>
          <w:color w:val="000000"/>
          <w:b w:val="off"/>
          <w:i w:val="off"/>
        </w:rPr>
        <w:t>用的标准。实践话语当中的理由应当是为了证明得到承认的规范表现</w:t>
      </w:r>
      <w:r>
        <w:rPr>
          <w:rFonts w:ascii="黑体" w:hAnsi="黑体" w:cs="黑体" w:eastAsia="黑体"/>
          <w:sz w:val="46"/>
          <w:spacing w:val="0"/>
          <w:color w:val="000000"/>
          <w:b w:val="off"/>
          <w:i w:val="off"/>
        </w:rPr>
        <w:t>出一种能够得到广泛接受的兴趣；而审美批判当中的理由则是为了引</w:t>
      </w:r>
      <w:r>
        <w:rPr>
          <w:rFonts w:ascii="黑体" w:hAnsi="黑体" w:cs="黑体" w:eastAsia="黑体"/>
          <w:sz w:val="46"/>
          <w:spacing w:val="0"/>
          <w:color w:val="000000"/>
          <w:b w:val="off"/>
          <w:i w:val="off"/>
        </w:rPr>
        <w:t>导感受，明确作品的本性，从而使这种经验本身能够成为接受相应价值</w:t>
      </w:r>
      <w:r>
        <w:rPr>
          <w:rFonts w:ascii="黑体" w:hAnsi="黑体" w:cs="黑体" w:eastAsia="黑体"/>
          <w:sz w:val="46"/>
          <w:spacing w:val="0"/>
          <w:color w:val="000000"/>
          <w:b w:val="off"/>
          <w:i w:val="off"/>
        </w:rPr>
        <w:t>标准的合理动机。以上思考阐明了一点，就是：为什么我们会认为，审美</w:t>
      </w:r>
      <w:bookmarkEnd w:id="1563"/>
    </w:p>
    <w:p>
      <w:pPr>
        <w:pageBreakBefore w:val="off"/>
        <w:tabs/>
        <w:wordWrap w:val="off"/>
        <w:spacing w:before="0" w:after="0" w:line="700" w:lineRule="atLeast"/>
        <w:ind w:left="100" w:right="0"/>
        <w:jc w:val="both"/>
        <w:textAlignment w:val="baseline"/>
        <w:rPr>
          <w:sz w:val="46"/>
        </w:rPr>
      </w:pPr>
      <w:bookmarkStart w:name="" w:id="1564"/>
      <w:r>
        <w:rPr>
          <w:rFonts w:ascii="宋体" w:hAnsi="宋体" w:cs="宋体" w:eastAsia="宋体"/>
          <w:sz w:val="46"/>
          <w:spacing w:val="0"/>
          <w:color w:val="000000"/>
          <w:u w:val="single"/>
          <w:b w:val="off"/>
          <w:i w:val="off"/>
        </w:rPr>
        <w:t xml:space="preserve">               </w:t>
      </w:r>
      <w:bookmarkEnd w:id="1564"/>
    </w:p>
    <w:p>
      <w:pPr>
        <w:pageBreakBefore w:val="off"/>
        <w:tabs/>
        <w:wordWrap w:val="off"/>
        <w:spacing w:before="0" w:after="0" w:line="700" w:lineRule="atLeast"/>
        <w:ind w:left="80" w:right="200" w:firstLine="880"/>
        <w:jc w:val="both"/>
        <w:textAlignment w:val="baseline"/>
        <w:rPr>
          <w:sz w:val="46"/>
        </w:rPr>
      </w:pPr>
      <w:bookmarkStart w:name="" w:id="1565"/>
      <w:r>
        <w:rPr>
          <w:rFonts w:ascii="仿宋" w:hAnsi="仿宋" w:cs="仿宋" w:eastAsia="仿宋"/>
          <w:sz w:val="46"/>
          <w:spacing w:val="0"/>
          <w:color w:val="000000"/>
          <w:b w:val="off"/>
          <w:i w:val="off"/>
        </w:rPr>
        <w:t>[31] 请参阅 R. Bittner, Ein Abschnitt sprachanalytischer Ästhetik, 载: R. Bittner,</w:t>
      </w:r>
      <w:r>
        <w:rPr>
          <w:rFonts w:ascii="TimesNewRoman" w:hAnsi="TimesNewRoman" w:cs="TimesNewRoman" w:eastAsia="TimesNewRoman"/>
          <w:sz w:val="46"/>
          <w:spacing w:val="0"/>
          <w:color w:val="000000"/>
          <w:b w:val="off"/>
          <w:i w:val="off"/>
        </w:rPr>
        <w:t>P. Pfaff, Dasästbetische Urteil, Köln, 1977, 271:“……关键在于自身对于对象的感知;</w:t>
      </w:r>
      <w:r>
        <w:rPr>
          <w:rFonts w:ascii="TimesNewRoman" w:hAnsi="TimesNewRoman" w:cs="TimesNewRoman" w:eastAsia="TimesNewRoman"/>
          <w:sz w:val="46"/>
          <w:spacing w:val="0"/>
          <w:color w:val="000000"/>
          <w:b w:val="off"/>
          <w:i w:val="off"/>
        </w:rPr>
        <w:t>审美判断试图对这种感知加以引导和提示，以打开视界。Hampshire这样说道：</w:t>
      </w:r>
      <w:r>
        <w:rPr>
          <w:rFonts w:ascii="黑体" w:hAnsi="黑体" w:cs="黑体" w:eastAsia="黑体"/>
          <w:sz w:val="46"/>
          <w:spacing w:val="0"/>
          <w:color w:val="000000"/>
          <w:b w:val="off"/>
          <w:i w:val="off"/>
        </w:rPr>
        <w:t>关键在于让人对特定对象作出自身的特殊感知。Isenberg从反面说道：没有现存</w:t>
      </w:r>
      <w:r>
        <w:rPr>
          <w:rFonts w:ascii="黑体" w:hAnsi="黑体" w:cs="黑体" w:eastAsia="黑体"/>
          <w:sz w:val="46"/>
          <w:spacing w:val="0"/>
          <w:color w:val="000000"/>
          <w:b w:val="off"/>
          <w:i w:val="off"/>
        </w:rPr>
        <w:t>和可以直接回忆的讨论对象，审美判断就是多余的，也没有什么意义。他们</w:t>
      </w:r>
      <w:r>
        <w:rPr>
          <w:rFonts w:ascii="黑体" w:hAnsi="黑体" w:cs="黑体" w:eastAsia="黑体"/>
          <w:sz w:val="46"/>
          <w:spacing w:val="0"/>
          <w:color w:val="000000"/>
          <w:b w:val="off"/>
          <w:i w:val="off"/>
        </w:rPr>
        <w:t>对审美判断所下的这两种定义其实并不矛盾。就言语行为这个术语而言，</w:t>
      </w:r>
      <w:r>
        <w:rPr>
          <w:rFonts w:ascii="黑体" w:hAnsi="黑体" w:cs="黑体" w:eastAsia="黑体"/>
          <w:sz w:val="46"/>
          <w:spacing w:val="0"/>
          <w:color w:val="000000"/>
          <w:b w:val="off"/>
          <w:i w:val="off"/>
        </w:rPr>
        <w:t>实际情况可以说是这样的：用诸如‘符号X有着特殊的意义’这样的表达</w:t>
      </w:r>
      <w:r>
        <w:rPr>
          <w:rFonts w:ascii="黑体" w:hAnsi="黑体" w:cs="黑体" w:eastAsia="黑体"/>
          <w:sz w:val="46"/>
          <w:spacing w:val="0"/>
          <w:color w:val="000000"/>
          <w:b w:val="off"/>
          <w:i w:val="off"/>
        </w:rPr>
        <w:t>所展开的以言表意行为属于陈述类型，而用这样的表达规则展开的以言行</w:t>
      </w:r>
      <w:r>
        <w:rPr>
          <w:rFonts w:ascii="黑体" w:hAnsi="黑体" w:cs="黑体" w:eastAsia="黑体"/>
          <w:sz w:val="46"/>
          <w:spacing w:val="0"/>
          <w:color w:val="000000"/>
          <w:b w:val="off"/>
          <w:i w:val="off"/>
        </w:rPr>
        <w:t>事行为则是对对象的特性各自作审美感知的开端。我说出一句陈述，以此</w:t>
      </w:r>
      <w:r>
        <w:rPr>
          <w:rFonts w:ascii="黑体" w:hAnsi="黑体" w:cs="黑体" w:eastAsia="黑体"/>
          <w:sz w:val="46"/>
          <w:spacing w:val="0"/>
          <w:color w:val="000000"/>
          <w:b w:val="off"/>
          <w:i w:val="off"/>
        </w:rPr>
        <w:t>来引导某人的审美感知，这和用陈述可以使某人对事实有所认识或用提问</w:t>
      </w:r>
      <w:r>
        <w:rPr>
          <w:rFonts w:ascii="黑体" w:hAnsi="黑体" w:cs="黑体" w:eastAsia="黑体"/>
          <w:sz w:val="46"/>
          <w:spacing w:val="0"/>
          <w:color w:val="000000"/>
          <w:b w:val="off"/>
          <w:i w:val="off"/>
        </w:rPr>
        <w:t>可以使某人回忆某事是一样的”。这样看来, Bittner继承了 M. McDonald、A. Isenberg</w:t>
      </w:r>
      <w:r>
        <w:rPr>
          <w:rFonts w:ascii="黑体" w:hAnsi="黑体" w:cs="黑体" w:eastAsia="黑体"/>
          <w:sz w:val="46"/>
          <w:spacing w:val="0"/>
          <w:color w:val="000000"/>
          <w:b w:val="off"/>
          <w:i w:val="off"/>
        </w:rPr>
        <w:t>以及 St. Hampshire等人的著作所开创的论证路线,请参阅 die Bibliographie,同上,</w:t>
      </w:r>
      <w:r>
        <w:rPr>
          <w:rFonts w:ascii="仿宋" w:hAnsi="仿宋" w:cs="仿宋" w:eastAsia="仿宋"/>
          <w:sz w:val="46"/>
          <w:spacing w:val="0"/>
          <w:color w:val="000000"/>
          <w:b w:val="off"/>
          <w:i w:val="off"/>
        </w:rPr>
        <w:t>281ff.。</w:t>
      </w:r>
      <w:bookmarkEnd w:id="1565"/>
    </w:p>
    <w:p>
      <w:pPr>
        <w:pageBreakBefore w:val="off"/>
        <w:tabs/>
        <w:wordWrap w:val="off"/>
        <w:spacing w:before="0" w:after="0" w:line="400" w:lineRule="exact"/>
        <w:ind w:left="0" w:right="0"/>
        <w:jc w:val="both"/>
        <w:textAlignment w:val="baseline"/>
        <w:rPr>
          <w:sz w:val="41"/>
        </w:rPr>
      </w:pPr>
      <w:bookmarkStart w:name="" w:id="1566"/>
      <w:r>
        <w:rPr>
          <w:rFonts w:ascii="宋体" w:hAnsi="宋体" w:cs="宋体" w:eastAsia="宋体"/>
          <w:sz w:val="41"/>
          <w:spacing w:val="0"/>
          <w:color w:val="000000"/>
          <w:b w:val="off"/>
          <w:i w:val="off"/>
        </w:rPr>
        <w:t/>
      </w:r>
      <w:bookmarkEnd w:id="1566"/>
    </w:p>
    <w:p>
      <w:pPr>
        <w:pageBreakBefore w:val="off"/>
        <w:tabs/>
        <w:wordWrap w:val="off"/>
        <w:spacing w:before="0" w:after="0" w:line="560" w:lineRule="atLeast"/>
        <w:ind w:left="340" w:right="0"/>
        <w:jc w:val="both"/>
        <w:textAlignment w:val="baseline"/>
        <w:rPr>
          <w:sz w:val="41"/>
        </w:rPr>
        <w:sectPr>
          <w:footerReference r:id="rId103"/>
          <w:headerReference r:id="rId104" w:type="default"/>
          <w:type w:val="nextPage"/>
          <w:pgSz w:w="20740" w:h="31680"/>
          <w:pgMar w:left="2740" w:top="2120" w:right="2740" w:bottom="2120" w:header="1820" w:footer="1820"/>
          <w:cols w:num="1"/>
        </w:sectPr>
      </w:pPr>
      <w:bookmarkStart w:name="" w:id="1567"/>
      <w:r>
        <w:rPr>
          <w:rFonts w:ascii="宋体" w:hAnsi="宋体" w:cs="宋体" w:eastAsia="宋体"/>
          <w:sz w:val="41"/>
          <w:spacing w:val="0"/>
          <w:color w:val="000000"/>
          <w:b w:val="off"/>
          <w:i w:val="off"/>
        </w:rPr>
        <w:t>20</w:t>
      </w:r>
      <w:bookmarkEnd w:id="1567"/>
    </w:p>
    <w:p>
      <w:pPr>
        <w:pageBreakBefore w:val="off"/>
        <w:tabs/>
        <w:wordWrap w:val="off"/>
        <w:spacing w:before="0" w:after="0" w:line="560" w:lineRule="atLeast"/>
        <w:ind w:left="100" w:right="0"/>
        <w:jc w:val="both"/>
        <w:textAlignment w:val="baseline"/>
        <w:rPr>
          <w:sz w:val="42"/>
        </w:rPr>
      </w:pPr>
      <w:bookmarkStart w:name="" w:id="1568"/>
      <w:r>
        <w:rPr>
          <w:rFonts w:ascii="宋体" w:hAnsi="宋体" w:cs="宋体" w:eastAsia="宋体"/>
          <w:sz w:val="42"/>
          <w:spacing w:val="0"/>
          <w:color w:val="000000"/>
          <w:b w:val="on"/>
          <w:i w:val="off"/>
        </w:rPr>
        <w:t>一、导论：对合理性问题的理解</w:t>
      </w:r>
      <w:bookmarkEnd w:id="1568"/>
    </w:p>
    <w:p>
      <w:pPr>
        <w:pageBreakBefore w:val="off"/>
        <w:tabs/>
        <w:wordWrap w:val="off"/>
        <w:spacing w:before="0" w:after="0" w:line="780" w:lineRule="atLeast"/>
        <w:ind w:left="100" w:right="0"/>
        <w:jc w:val="both"/>
        <w:textAlignment w:val="baseline"/>
        <w:rPr>
          <w:sz w:val="46"/>
        </w:rPr>
      </w:pPr>
      <w:bookmarkStart w:name="" w:id="1569"/>
      <w:r>
        <w:rPr>
          <w:rFonts w:ascii="黑体" w:hAnsi="黑体" w:cs="黑体" w:eastAsia="黑体"/>
          <w:sz w:val="46"/>
          <w:spacing w:val="0"/>
          <w:color w:val="000000"/>
          <w:b w:val="on"/>
          <w:i w:val="off"/>
        </w:rPr>
        <w:t>论据的说服力比起我们在实践话语乃至理论话语当中所使用的论据要逊色</w:t>
      </w:r>
      <w:r>
        <w:rPr>
          <w:rFonts w:ascii="黑体" w:hAnsi="黑体" w:cs="黑体" w:eastAsia="黑体"/>
          <w:sz w:val="46"/>
          <w:spacing w:val="0"/>
          <w:color w:val="000000"/>
          <w:b w:val="on"/>
          <w:i w:val="off"/>
        </w:rPr>
        <w:t>一筹。</w:t>
      </w:r>
      <w:bookmarkEnd w:id="1569"/>
    </w:p>
    <w:p>
      <w:pPr>
        <w:pageBreakBefore w:val="off"/>
        <w:tabs/>
        <w:wordWrap w:val="off"/>
        <w:spacing w:before="0" w:after="0" w:line="780" w:lineRule="atLeast"/>
        <w:ind w:left="100" w:right="0" w:firstLine="1000"/>
        <w:jc w:val="both"/>
        <w:textAlignment w:val="baseline"/>
        <w:rPr>
          <w:sz w:val="46"/>
        </w:rPr>
      </w:pPr>
      <w:bookmarkStart w:name="" w:id="1570"/>
      <w:r>
        <w:rPr>
          <w:rFonts w:ascii="黑体" w:hAnsi="黑体" w:cs="黑体" w:eastAsia="黑体"/>
          <w:sz w:val="46"/>
          <w:spacing w:val="0"/>
          <w:color w:val="000000"/>
          <w:b w:val="on"/>
          <w:i w:val="off"/>
        </w:rPr>
        <w:t>心理医生所提供的论据大致也是如此。心理医生关注的是对某个分</w:t>
      </w:r>
      <w:r>
        <w:rPr>
          <w:rFonts w:ascii="黑体" w:hAnsi="黑体" w:cs="黑体" w:eastAsia="黑体"/>
          <w:sz w:val="46"/>
          <w:spacing w:val="0"/>
          <w:color w:val="000000"/>
          <w:b w:val="on"/>
          <w:i w:val="off"/>
        </w:rPr>
        <w:t>析对象加以训练，使得他对自己的表达能采取一种反思的立场。一个人，</w:t>
      </w:r>
      <w:r>
        <w:rPr>
          <w:rFonts w:ascii="黑体" w:hAnsi="黑体" w:cs="黑体" w:eastAsia="黑体"/>
          <w:sz w:val="46"/>
          <w:spacing w:val="0"/>
          <w:color w:val="000000"/>
          <w:b w:val="on"/>
          <w:i w:val="off"/>
        </w:rPr>
        <w:t>如果他作好了充分的准备，并且也有能力把自己从幻想当中解放出来，</w:t>
      </w:r>
      <w:r>
        <w:rPr>
          <w:rFonts w:ascii="黑体" w:hAnsi="黑体" w:cs="黑体" w:eastAsia="黑体"/>
          <w:sz w:val="46"/>
          <w:spacing w:val="0"/>
          <w:color w:val="000000"/>
          <w:b w:val="on"/>
          <w:i w:val="off"/>
        </w:rPr>
        <w:t>而且这种幻想不是 (对事实的)错误认识，而是 (对自身经历的)自我欺</w:t>
      </w:r>
      <w:r>
        <w:rPr>
          <w:rFonts w:ascii="黑体" w:hAnsi="黑体" w:cs="黑体" w:eastAsia="黑体"/>
          <w:sz w:val="46"/>
          <w:spacing w:val="0"/>
          <w:color w:val="000000"/>
          <w:b w:val="on"/>
          <w:i w:val="off"/>
        </w:rPr>
        <w:t>骗，那么，我们就说他的行为是合乎理性的，而且，这一点有必要着重强</w:t>
      </w:r>
      <w:r>
        <w:rPr>
          <w:rFonts w:ascii="黑体" w:hAnsi="黑体" w:cs="黑体" w:eastAsia="黑体"/>
          <w:sz w:val="46"/>
          <w:spacing w:val="0"/>
          <w:color w:val="000000"/>
          <w:b w:val="on"/>
          <w:i w:val="off"/>
        </w:rPr>
        <w:t>调指出一下。这涉及到自身愿望和欲望的表达、情感和情绪的表达，这种</w:t>
      </w:r>
      <w:r>
        <w:rPr>
          <w:rFonts w:ascii="黑体" w:hAnsi="黑体" w:cs="黑体" w:eastAsia="黑体"/>
          <w:sz w:val="46"/>
          <w:spacing w:val="0"/>
          <w:color w:val="000000"/>
          <w:b w:val="on"/>
          <w:i w:val="off"/>
        </w:rPr>
        <w:t>表达要求具有真诚性。在许多情况下，行为者有充分的理由在他人面前隐</w:t>
      </w:r>
      <w:r>
        <w:rPr>
          <w:rFonts w:ascii="黑体" w:hAnsi="黑体" w:cs="黑体" w:eastAsia="黑体"/>
          <w:sz w:val="46"/>
          <w:spacing w:val="0"/>
          <w:color w:val="000000"/>
          <w:b w:val="on"/>
          <w:i w:val="off"/>
        </w:rPr>
        <w:t>藏自己的经历，或者向他的互动伙伴“隐瞒”其“真实”经历。这样，他</w:t>
      </w:r>
      <w:r>
        <w:rPr>
          <w:rFonts w:ascii="黑体" w:hAnsi="黑体" w:cs="黑体" w:eastAsia="黑体"/>
          <w:sz w:val="46"/>
          <w:spacing w:val="0"/>
          <w:color w:val="000000"/>
          <w:b w:val="on"/>
          <w:i w:val="off"/>
        </w:rPr>
        <w:t>就不会提出什么真诚性的要求，万不得已的时候，他会采取策略行为，给</w:t>
      </w:r>
      <w:r>
        <w:rPr>
          <w:rFonts w:ascii="黑体" w:hAnsi="黑体" w:cs="黑体" w:eastAsia="黑体"/>
          <w:sz w:val="46"/>
          <w:spacing w:val="0"/>
          <w:color w:val="000000"/>
          <w:b w:val="on"/>
          <w:i w:val="off"/>
        </w:rPr>
        <w:t>真诚性要求披上一层伪装。不能因为它们不真诚，我们就批判这种表达缺</w:t>
      </w:r>
      <w:r>
        <w:rPr>
          <w:rFonts w:ascii="黑体" w:hAnsi="黑体" w:cs="黑体" w:eastAsia="黑体"/>
          <w:sz w:val="46"/>
          <w:spacing w:val="0"/>
          <w:color w:val="000000"/>
          <w:b w:val="on"/>
          <w:i w:val="off"/>
        </w:rPr>
        <w:t>乏客观性，相反，必须根据其意向结果对它们加以评判。只有在为了实现</w:t>
      </w:r>
      <w:r>
        <w:rPr>
          <w:rFonts w:ascii="黑体" w:hAnsi="黑体" w:cs="黑体" w:eastAsia="黑体"/>
          <w:sz w:val="46"/>
          <w:spacing w:val="0"/>
          <w:color w:val="000000"/>
          <w:b w:val="on"/>
          <w:i w:val="off"/>
        </w:rPr>
        <w:t>交往而达成共识的语境当中，才能对其表达的真诚性加以考量。</w:t>
      </w:r>
      <w:bookmarkEnd w:id="1570"/>
    </w:p>
    <w:p>
      <w:pPr>
        <w:pageBreakBefore w:val="off"/>
        <w:tabs/>
        <w:wordWrap w:val="off"/>
        <w:spacing w:before="0" w:after="0" w:line="780" w:lineRule="atLeast"/>
        <w:ind w:left="100" w:right="80" w:firstLine="1000"/>
        <w:jc w:val="both"/>
        <w:textAlignment w:val="baseline"/>
        <w:rPr>
          <w:sz w:val="46"/>
        </w:rPr>
      </w:pPr>
      <w:bookmarkStart w:name="" w:id="1571"/>
      <w:r>
        <w:rPr>
          <w:rFonts w:ascii="黑体" w:hAnsi="黑体" w:cs="黑体" w:eastAsia="黑体"/>
          <w:sz w:val="46"/>
          <w:spacing w:val="0"/>
          <w:color w:val="000000"/>
          <w:b w:val="on"/>
          <w:i w:val="off"/>
        </w:rPr>
        <w:t>谁如果整个地自我欺瞒，他的行为就是不合理的；但是，谁如果能</w:t>
      </w:r>
      <w:r>
        <w:rPr>
          <w:rFonts w:ascii="黑体" w:hAnsi="黑体" w:cs="黑体" w:eastAsia="黑体"/>
          <w:sz w:val="46"/>
          <w:spacing w:val="0"/>
          <w:color w:val="000000"/>
          <w:b w:val="on"/>
          <w:i w:val="off"/>
        </w:rPr>
        <w:t>够对他的不合理性加以澄清，他就不仅拥有一个成熟主体的合理性——</w:t>
      </w:r>
      <w:r>
        <w:rPr>
          <w:rFonts w:ascii="黑体" w:hAnsi="黑体" w:cs="黑体" w:eastAsia="黑体"/>
          <w:sz w:val="46"/>
          <w:spacing w:val="0"/>
          <w:color w:val="000000"/>
          <w:b w:val="on"/>
          <w:i w:val="off"/>
        </w:rPr>
        <w:t>一个成熟主体应当具有判断能力，其行为要合乎目的理性，并且具有</w:t>
      </w:r>
      <w:r>
        <w:rPr>
          <w:rFonts w:ascii="黑体" w:hAnsi="黑体" w:cs="黑体" w:eastAsia="黑体"/>
          <w:sz w:val="46"/>
          <w:spacing w:val="0"/>
          <w:color w:val="000000"/>
          <w:b w:val="on"/>
          <w:i w:val="off"/>
        </w:rPr>
        <w:t>道德判断能力和实践能力，能够作出直观的价值判断和审美表现，而</w:t>
      </w:r>
      <w:r>
        <w:rPr>
          <w:rFonts w:ascii="黑体" w:hAnsi="黑体" w:cs="黑体" w:eastAsia="黑体"/>
          <w:sz w:val="46"/>
          <w:spacing w:val="0"/>
          <w:color w:val="000000"/>
          <w:b w:val="on"/>
          <w:i w:val="off"/>
        </w:rPr>
        <w:t>且拥有对其主体性进行反思和冲破彻底笼罩在其认知、道德和审美等</w:t>
      </w:r>
      <w:r>
        <w:rPr>
          <w:rFonts w:ascii="黑体" w:hAnsi="黑体" w:cs="黑体" w:eastAsia="黑体"/>
          <w:sz w:val="46"/>
          <w:spacing w:val="0"/>
          <w:color w:val="000000"/>
          <w:b w:val="on"/>
          <w:i w:val="off"/>
        </w:rPr>
        <w:t>实践表达当中的非理性限制的行为能力。即便在这样一个自我反思过</w:t>
      </w:r>
      <w:r>
        <w:rPr>
          <w:rFonts w:ascii="黑体" w:hAnsi="黑体" w:cs="黑体" w:eastAsia="黑体"/>
          <w:sz w:val="46"/>
          <w:spacing w:val="0"/>
          <w:color w:val="000000"/>
          <w:b w:val="on"/>
          <w:i w:val="off"/>
        </w:rPr>
        <w:t>程 (Prozeβ der Selbstreflexion) 中, 理由也发挥着重要的作用; 弗洛伊</w:t>
      </w:r>
      <w:r>
        <w:rPr>
          <w:rFonts w:ascii="黑体" w:hAnsi="黑体" w:cs="黑体" w:eastAsia="黑体"/>
          <w:sz w:val="46"/>
          <w:spacing w:val="0"/>
          <w:color w:val="000000"/>
          <w:b w:val="on"/>
          <w:i w:val="off"/>
        </w:rPr>
        <w:t>德 (S. Freud)曾经根据医生和分析对象之间的心理分析谈话模式，对相</w:t>
      </w:r>
      <w:r>
        <w:rPr>
          <w:rFonts w:ascii="黑体" w:hAnsi="黑体" w:cs="黑体" w:eastAsia="黑体"/>
          <w:sz w:val="46"/>
          <w:spacing w:val="0"/>
          <w:color w:val="000000"/>
          <w:b w:val="on"/>
          <w:i w:val="off"/>
        </w:rPr>
        <w:t>应的论证类型加以了探讨[32]。分析交谈过程中的角色分配是不对称的，</w:t>
      </w:r>
      <w:r>
        <w:rPr>
          <w:rFonts w:ascii="黑体" w:hAnsi="黑体" w:cs="黑体" w:eastAsia="黑体"/>
          <w:sz w:val="46"/>
          <w:spacing w:val="0"/>
          <w:color w:val="000000"/>
          <w:b w:val="on"/>
          <w:i w:val="off"/>
        </w:rPr>
        <w:t>医生和病人之间并不是对等关系 (Proponent und Opponent)。治疗取得结</w:t>
      </w:r>
      <w:r>
        <w:rPr>
          <w:rFonts w:ascii="宋体" w:hAnsi="宋体" w:cs="宋体" w:eastAsia="宋体"/>
          <w:sz w:val="46"/>
          <w:spacing w:val="0"/>
          <w:color w:val="000000"/>
          <w:b w:val="on"/>
          <w:i w:val="off"/>
        </w:rPr>
        <w:t>果之后，一种话语的前提才能得到满足。用于解释清楚彻底自我欺瞒的论</w:t>
      </w:r>
      <w:r>
        <w:rPr>
          <w:rFonts w:ascii="TimesNewRoman" w:hAnsi="TimesNewRoman" w:cs="TimesNewRoman" w:eastAsia="TimesNewRoman"/>
          <w:sz w:val="46"/>
          <w:spacing w:val="0"/>
          <w:color w:val="000000"/>
          <w:b w:val="on"/>
          <w:i w:val="off"/>
        </w:rPr>
        <w:t>证形式,我称之为疗法批判(therapeutische Kritik)。</w:t>
      </w:r>
      <w:bookmarkEnd w:id="1571"/>
    </w:p>
    <w:p>
      <w:pPr>
        <w:pageBreakBefore w:val="off"/>
        <w:tabs/>
        <w:wordWrap w:val="off"/>
        <w:spacing w:before="0" w:after="0" w:line="780" w:lineRule="atLeast"/>
        <w:ind w:left="100" w:right="200" w:firstLine="1000"/>
        <w:jc w:val="both"/>
        <w:textAlignment w:val="baseline"/>
        <w:rPr>
          <w:sz w:val="44"/>
        </w:rPr>
      </w:pPr>
      <w:bookmarkStart w:name="" w:id="1572"/>
      <w:r>
        <w:rPr>
          <w:rFonts w:ascii="宋体" w:hAnsi="宋体" w:cs="宋体" w:eastAsia="宋体"/>
          <w:sz w:val="44"/>
          <w:spacing w:val="0"/>
          <w:color w:val="000000"/>
          <w:b w:val="on"/>
          <w:i w:val="off"/>
        </w:rPr>
        <w:t>有些解释者因为沟通困难而认识到有必要把沟通中介本身作为交往对</w:t>
      </w:r>
      <w:r>
        <w:rPr>
          <w:rFonts w:ascii="宋体" w:hAnsi="宋体" w:cs="宋体" w:eastAsia="宋体"/>
          <w:sz w:val="44"/>
          <w:spacing w:val="0"/>
          <w:color w:val="000000"/>
          <w:b w:val="on"/>
          <w:i w:val="off"/>
        </w:rPr>
        <w:t>象，来设法解决困难，他们的行为方式说到底是处于另一个同样具有反思意</w:t>
      </w:r>
      <w:r>
        <w:rPr>
          <w:rFonts w:ascii="宋体" w:hAnsi="宋体" w:cs="宋体" w:eastAsia="宋体"/>
          <w:sz w:val="44"/>
          <w:spacing w:val="0"/>
          <w:color w:val="000000"/>
          <w:b w:val="on"/>
          <w:i w:val="off"/>
        </w:rPr>
        <w:t>义的层面上。一个人，如果他的一举一动都已经作好了沟通的准备，一旦交</w:t>
      </w:r>
      <w:bookmarkEnd w:id="1572"/>
    </w:p>
    <w:p>
      <w:pPr>
        <w:pageBreakBefore w:val="off"/>
        <w:tabs/>
        <w:wordWrap w:val="off"/>
        <w:spacing w:before="0" w:after="0" w:line="780" w:lineRule="atLeast"/>
        <w:ind w:left="100" w:right="0"/>
        <w:jc w:val="both"/>
        <w:textAlignment w:val="baseline"/>
        <w:rPr>
          <w:sz w:val="44"/>
        </w:rPr>
      </w:pPr>
      <w:bookmarkStart w:name="" w:id="1573"/>
      <w:r>
        <w:rPr>
          <w:rFonts w:ascii="宋体" w:hAnsi="宋体" w:cs="宋体" w:eastAsia="宋体"/>
          <w:sz w:val="44"/>
          <w:spacing w:val="0"/>
          <w:color w:val="000000"/>
          <w:u w:val="single"/>
          <w:b w:val="off"/>
          <w:i w:val="off"/>
        </w:rPr>
        <w:t xml:space="preserve">                </w:t>
      </w:r>
      <w:bookmarkEnd w:id="1573"/>
    </w:p>
    <w:p>
      <w:pPr>
        <w:pageBreakBefore w:val="off"/>
        <w:tabs/>
        <w:wordWrap w:val="off"/>
        <w:spacing w:before="0" w:after="0" w:line="620" w:lineRule="atLeast"/>
        <w:ind w:left="100" w:right="200" w:firstLine="900"/>
        <w:jc w:val="both"/>
        <w:textAlignment w:val="baseline"/>
        <w:rPr>
          <w:sz w:val="41"/>
        </w:rPr>
      </w:pPr>
      <w:bookmarkStart w:name="" w:id="1574"/>
      <w:r>
        <w:rPr>
          <w:rFonts w:ascii="TimesNewRoman" w:hAnsi="TimesNewRoman" w:cs="TimesNewRoman" w:eastAsia="TimesNewRoman"/>
          <w:sz w:val="41"/>
          <w:spacing w:val="0"/>
          <w:color w:val="000000"/>
          <w:b w:val="on"/>
          <w:i w:val="off"/>
        </w:rPr>
        <w:t>[32] J. Habermas, Erkenntnis und Interesse, Ffm.,1968a, 第10章以及第11章;</w:t>
      </w:r>
      <w:r>
        <w:rPr>
          <w:rFonts w:ascii="TimesNewRoman" w:hAnsi="TimesNewRoman" w:cs="TimesNewRoman" w:eastAsia="TimesNewRoman"/>
          <w:sz w:val="41"/>
          <w:spacing w:val="0"/>
          <w:color w:val="000000"/>
          <w:b w:val="on"/>
          <w:i w:val="off"/>
        </w:rPr>
        <w:t>P. Ricoeur, Die Interpretation, Ffm.1969. Drittes Buch,352ff.; dazu: W. A. Schelling, Spracke,</w:t>
      </w:r>
      <w:r>
        <w:rPr>
          <w:rFonts w:ascii="TimesNewRoman" w:hAnsi="TimesNewRoman" w:cs="TimesNewRoman" w:eastAsia="TimesNewRoman"/>
          <w:sz w:val="41"/>
          <w:spacing w:val="0"/>
          <w:color w:val="000000"/>
          <w:b w:val="on"/>
          <w:i w:val="off"/>
        </w:rPr>
        <w:t>Bedeutung, Wunsch, Bln.1978.</w:t>
      </w:r>
      <w:bookmarkEnd w:id="1574"/>
    </w:p>
    <w:p>
      <w:pPr>
        <w:pageBreakBefore w:val="off"/>
        <w:tabs/>
        <w:wordWrap w:val="off"/>
        <w:spacing w:before="0" w:after="0" w:line="540" w:lineRule="exact"/>
        <w:ind w:left="0" w:right="0"/>
        <w:jc w:val="both"/>
        <w:textAlignment w:val="baseline"/>
        <w:rPr>
          <w:sz w:val="41"/>
        </w:rPr>
      </w:pPr>
      <w:bookmarkStart w:name="" w:id="1575"/>
      <w:r>
        <w:rPr>
          <w:rFonts w:ascii="宋体" w:hAnsi="宋体" w:cs="宋体" w:eastAsia="宋体"/>
          <w:sz w:val="41"/>
          <w:spacing w:val="0"/>
          <w:color w:val="000000"/>
          <w:b w:val="off"/>
          <w:i w:val="off"/>
        </w:rPr>
        <w:t/>
      </w:r>
      <w:bookmarkEnd w:id="1575"/>
    </w:p>
    <w:p>
      <w:pPr>
        <w:pageBreakBefore w:val="off"/>
        <w:tabs/>
        <w:wordWrap w:val="off"/>
        <w:spacing w:before="0" w:after="0" w:line="0" w:lineRule="atLeast"/>
        <w:ind w:left="0" w:right="0"/>
        <w:jc w:val="right"/>
        <w:textAlignment w:val="baseline"/>
        <w:sectPr>
          <w:footerReference r:id="rId105"/>
          <w:headerReference r:id="rId106" w:type="default"/>
          <w:type w:val="nextPage"/>
          <w:pgSz w:w="20740" w:h="31680"/>
          <w:pgMar w:left="2740" w:top="2020" w:right="2740" w:bottom="2020" w:header="1720" w:footer="1720"/>
          <w:cols w:num="1"/>
        </w:sectPr>
      </w:pPr>
      <w:bookmarkStart w:name="" w:id="1576"/>
      <w:r>
        <w:drawing>
          <wp:inline distL="0" distR="0" distT="0" distB="0">
            <wp:extent cx="1282700" cy="457200"/>
            <wp:docPr id="57" name="Drawing 57"/>
            <a:graphic xmlns:a="http://schemas.openxmlformats.org/drawingml/2006/main">
              <a:graphicData uri="http://schemas.openxmlformats.org/drawingml/2006/picture">
                <pic:pic xmlns:pic="http://schemas.openxmlformats.org/drawingml/2006/picture">
                  <pic:nvPicPr>
                    <pic:cNvPr id="0" name="Picture 56"/>
                    <pic:cNvPicPr>
                      <a:picLocks noChangeAspect="true"/>
                    </pic:cNvPicPr>
                  </pic:nvPicPr>
                  <pic:blipFill>
                    <a:blip r:embed="rId22"/>
                    <a:stretch>
                      <a:fillRect/>
                    </a:stretch>
                  </pic:blipFill>
                  <pic:spPr>
                    <a:xfrm>
                      <a:off x="0" y="0"/>
                      <a:ext cx="1282700" cy="457200"/>
                    </a:xfrm>
                    <a:prstGeom prst="rect">
                      <a:avLst/>
                    </a:prstGeom>
                  </pic:spPr>
                </pic:pic>
              </a:graphicData>
            </a:graphic>
          </wp:inline>
        </w:drawing>
      </w:r>
      <w:bookmarkEnd w:id="1576"/>
    </w:p>
    <w:p>
      <w:pPr>
        <w:pageBreakBefore w:val="off"/>
        <w:tabs/>
        <w:wordWrap w:val="off"/>
        <w:spacing w:before="0" w:after="0" w:line="800" w:lineRule="atLeast"/>
        <w:ind w:left="0" w:right="0"/>
        <w:jc w:val="right"/>
        <w:textAlignment w:val="baseline"/>
        <w:rPr>
          <w:sz w:val="46"/>
        </w:rPr>
      </w:pPr>
      <w:bookmarkStart w:name="" w:id="1577"/>
      <w:r>
        <w:rPr>
          <w:rFonts w:ascii="黑体" w:hAnsi="黑体" w:cs="黑体" w:eastAsia="黑体"/>
          <w:sz w:val="46"/>
          <w:spacing w:val="0"/>
          <w:color w:val="000000"/>
          <w:b w:val="off"/>
          <w:i w:val="off"/>
        </w:rPr>
        <w:t>交往行为理论</w:t>
      </w:r>
      <w:bookmarkEnd w:id="1577"/>
    </w:p>
    <w:p>
      <w:pPr>
        <w:pageBreakBefore w:val="off"/>
        <w:tabs/>
        <w:wordWrap w:val="off"/>
        <w:spacing w:before="0" w:after="0" w:line="800" w:lineRule="atLeast"/>
        <w:ind w:left="120" w:right="40"/>
        <w:jc w:val="both"/>
        <w:textAlignment w:val="baseline"/>
        <w:rPr>
          <w:sz w:val="46"/>
        </w:rPr>
      </w:pPr>
      <w:bookmarkStart w:name="" w:id="1578"/>
      <w:r>
        <w:rPr>
          <w:rFonts w:ascii="黑体" w:hAnsi="黑体" w:cs="黑体" w:eastAsia="黑体"/>
          <w:sz w:val="46"/>
          <w:spacing w:val="0"/>
          <w:color w:val="000000"/>
          <w:b w:val="off"/>
          <w:i w:val="off"/>
        </w:rPr>
        <w:t>往受阻时则对语法进行反思，我们就说他是合乎理性的。反思语法，一方面</w:t>
      </w:r>
      <w:r>
        <w:rPr>
          <w:rFonts w:ascii="仿宋" w:hAnsi="仿宋" w:cs="仿宋" w:eastAsia="仿宋"/>
          <w:sz w:val="46"/>
          <w:spacing w:val="0"/>
          <w:color w:val="000000"/>
          <w:b w:val="off"/>
          <w:i w:val="off"/>
        </w:rPr>
        <w:t>涉及对符号表达的可理解性 (Verständlichkeit) 或全面性 (Wohlgeformtheit)</w:t>
      </w:r>
      <w:r>
        <w:rPr>
          <w:rFonts w:ascii="黑体" w:hAnsi="黑体" w:cs="黑体" w:eastAsia="黑体"/>
          <w:sz w:val="46"/>
          <w:spacing w:val="0"/>
          <w:color w:val="000000"/>
          <w:b w:val="off"/>
          <w:i w:val="off"/>
        </w:rPr>
        <w:t>进行检验，换言之，反思语法所涉及到的问题是，符号表达是否合乎语法，</w:t>
      </w:r>
      <w:r>
        <w:rPr>
          <w:rFonts w:ascii="黑体" w:hAnsi="黑体" w:cs="黑体" w:eastAsia="黑体"/>
          <w:sz w:val="46"/>
          <w:spacing w:val="0"/>
          <w:color w:val="000000"/>
          <w:b w:val="off"/>
          <w:i w:val="off"/>
        </w:rPr>
        <w:t>亦即是否和相应的生成规则一致。就此而言，语言学研究堪称典范。另一</w:t>
      </w:r>
      <w:r>
        <w:rPr>
          <w:rFonts w:ascii="黑体" w:hAnsi="黑体" w:cs="黑体" w:eastAsia="黑体"/>
          <w:sz w:val="46"/>
          <w:spacing w:val="0"/>
          <w:color w:val="000000"/>
          <w:b w:val="off"/>
          <w:i w:val="off"/>
        </w:rPr>
        <w:t>方面，反思语法还涉及到对表达意义的解释——这是一项解释学的任</w:t>
      </w:r>
      <w:r>
        <w:rPr>
          <w:rFonts w:ascii="黑体" w:hAnsi="黑体" w:cs="黑体" w:eastAsia="黑体"/>
          <w:sz w:val="46"/>
          <w:spacing w:val="0"/>
          <w:color w:val="000000"/>
          <w:b w:val="off"/>
          <w:i w:val="off"/>
        </w:rPr>
        <w:t>务，翻译实践是这方面的最好模式。谁如果教条地使用其自身的符号</w:t>
      </w:r>
      <w:r>
        <w:rPr>
          <w:rFonts w:ascii="黑体" w:hAnsi="黑体" w:cs="黑体" w:eastAsia="黑体"/>
          <w:sz w:val="46"/>
          <w:spacing w:val="0"/>
          <w:color w:val="000000"/>
          <w:b w:val="off"/>
          <w:i w:val="off"/>
        </w:rPr>
        <w:t>表达中介,他的行为就是不合理的。相反,解释话语(explikativer Diskurs)</w:t>
      </w:r>
      <w:r>
        <w:rPr>
          <w:rFonts w:ascii="黑体" w:hAnsi="黑体" w:cs="黑体" w:eastAsia="黑体"/>
          <w:sz w:val="46"/>
          <w:spacing w:val="0"/>
          <w:color w:val="000000"/>
          <w:b w:val="off"/>
          <w:i w:val="off"/>
        </w:rPr>
        <w:t>是一种论证形式，它不再简单地肯定或否定符号表达的可理解性、全面性</w:t>
      </w:r>
      <w:r>
        <w:rPr>
          <w:rFonts w:ascii="黑体" w:hAnsi="黑体" w:cs="黑体" w:eastAsia="黑体"/>
          <w:sz w:val="46"/>
          <w:spacing w:val="0"/>
          <w:color w:val="000000"/>
          <w:b w:val="off"/>
          <w:i w:val="off"/>
        </w:rPr>
        <w:t>或规则的正确性，而是认为对它们有必要加以讨论[33]。</w:t>
      </w:r>
      <w:bookmarkEnd w:id="1578"/>
    </w:p>
    <w:p>
      <w:pPr>
        <w:pageBreakBefore w:val="off"/>
        <w:tabs/>
        <w:wordWrap w:val="off"/>
        <w:spacing w:before="0" w:after="0" w:line="800" w:lineRule="atLeast"/>
        <w:ind w:left="120" w:right="200" w:firstLine="960"/>
        <w:jc w:val="both"/>
        <w:textAlignment w:val="baseline"/>
        <w:rPr>
          <w:sz w:val="46"/>
        </w:rPr>
      </w:pPr>
      <w:bookmarkStart w:name="" w:id="1579"/>
      <w:r>
        <w:rPr>
          <w:rFonts w:ascii="黑体" w:hAnsi="黑体" w:cs="黑体" w:eastAsia="黑体"/>
          <w:sz w:val="46"/>
          <w:spacing w:val="0"/>
          <w:color w:val="000000"/>
          <w:b w:val="off"/>
          <w:i w:val="off"/>
        </w:rPr>
        <w:t>至此，我们可以把上述思考概括如下：合理性是具有语言能力和行</w:t>
      </w:r>
      <w:r>
        <w:rPr>
          <w:rFonts w:ascii="黑体" w:hAnsi="黑体" w:cs="黑体" w:eastAsia="黑体"/>
          <w:sz w:val="46"/>
          <w:spacing w:val="0"/>
          <w:color w:val="000000"/>
          <w:b w:val="off"/>
          <w:i w:val="off"/>
        </w:rPr>
        <w:t>为能力的主体的一种素质，它表现在总是能够得到充分证明的行为方</w:t>
      </w:r>
      <w:r>
        <w:rPr>
          <w:rFonts w:ascii="黑体" w:hAnsi="黑体" w:cs="黑体" w:eastAsia="黑体"/>
          <w:sz w:val="46"/>
          <w:spacing w:val="0"/>
          <w:color w:val="000000"/>
          <w:b w:val="off"/>
          <w:i w:val="off"/>
        </w:rPr>
        <w:t>式当中。这就意味着，合理的表达可以得到客观的评价。这一点适用</w:t>
      </w:r>
      <w:r>
        <w:rPr>
          <w:rFonts w:ascii="黑体" w:hAnsi="黑体" w:cs="黑体" w:eastAsia="黑体"/>
          <w:sz w:val="46"/>
          <w:spacing w:val="0"/>
          <w:color w:val="000000"/>
          <w:b w:val="off"/>
          <w:i w:val="off"/>
        </w:rPr>
        <w:t>于所有起码和有效性要求具有内在联系 (或者具有与可以检验的有效</w:t>
      </w:r>
      <w:r>
        <w:rPr>
          <w:rFonts w:ascii="黑体" w:hAnsi="黑体" w:cs="黑体" w:eastAsia="黑体"/>
          <w:sz w:val="46"/>
          <w:spacing w:val="0"/>
          <w:color w:val="000000"/>
          <w:b w:val="off"/>
          <w:i w:val="off"/>
        </w:rPr>
        <w:t>性要求保持着内在联系的要求)的符号表达。对于有争议的有效性要</w:t>
      </w:r>
      <w:r>
        <w:rPr>
          <w:rFonts w:ascii="黑体" w:hAnsi="黑体" w:cs="黑体" w:eastAsia="黑体"/>
          <w:sz w:val="46"/>
          <w:spacing w:val="0"/>
          <w:color w:val="000000"/>
          <w:b w:val="off"/>
          <w:i w:val="off"/>
        </w:rPr>
        <w:t>求的一切外在检验，都要采取一种论证前提得到充分满足的严格形式。</w:t>
      </w:r>
      <w:bookmarkEnd w:id="1579"/>
    </w:p>
    <w:p>
      <w:pPr>
        <w:pageBreakBefore w:val="off"/>
        <w:tabs/>
        <w:wordWrap w:val="off"/>
        <w:spacing w:before="0" w:after="0" w:line="800" w:lineRule="atLeast"/>
        <w:ind w:left="120" w:right="240" w:firstLine="960"/>
        <w:jc w:val="both"/>
        <w:textAlignment w:val="baseline"/>
        <w:rPr>
          <w:sz w:val="46"/>
        </w:rPr>
      </w:pPr>
      <w:bookmarkStart w:name="" w:id="1580"/>
      <w:r>
        <w:rPr>
          <w:rFonts w:ascii="黑体" w:hAnsi="黑体" w:cs="黑体" w:eastAsia="黑体"/>
          <w:sz w:val="46"/>
          <w:spacing w:val="0"/>
          <w:color w:val="000000"/>
          <w:b w:val="off"/>
          <w:i w:val="off"/>
        </w:rPr>
        <w:t>通过论证可以使得某种行为在特殊意义下成为合理行为，比如从人所</w:t>
      </w:r>
      <w:r>
        <w:rPr>
          <w:rFonts w:ascii="黑体" w:hAnsi="黑体" w:cs="黑体" w:eastAsia="黑体"/>
          <w:sz w:val="46"/>
          <w:spacing w:val="0"/>
          <w:color w:val="000000"/>
          <w:b w:val="off"/>
          <w:i w:val="off"/>
        </w:rPr>
        <w:t>共知的错误中汲取教训。合理表达的可检验性 (Kritisierbarkeit)和可论证</w:t>
      </w:r>
      <w:r>
        <w:rPr>
          <w:rFonts w:ascii="仿宋" w:hAnsi="仿宋" w:cs="仿宋" w:eastAsia="仿宋"/>
          <w:sz w:val="46"/>
          <w:spacing w:val="0"/>
          <w:color w:val="000000"/>
          <w:b w:val="off"/>
          <w:i w:val="off"/>
        </w:rPr>
        <w:t>性 (Begründungsfähigkeit) 只是表明了论证的可能性, 而我们获得理论知</w:t>
      </w:r>
      <w:r>
        <w:rPr>
          <w:rFonts w:ascii="黑体" w:hAnsi="黑体" w:cs="黑体" w:eastAsia="黑体"/>
          <w:sz w:val="46"/>
          <w:spacing w:val="0"/>
          <w:color w:val="000000"/>
          <w:b w:val="off"/>
          <w:i w:val="off"/>
        </w:rPr>
        <w:t>识和道德认识、完善和扩充评价语言、克服自我欺瞒和沟通困难所经历的</w:t>
      </w:r>
      <w:r>
        <w:rPr>
          <w:rFonts w:ascii="黑体" w:hAnsi="黑体" w:cs="黑体" w:eastAsia="黑体"/>
          <w:sz w:val="46"/>
          <w:spacing w:val="0"/>
          <w:color w:val="000000"/>
          <w:b w:val="off"/>
          <w:i w:val="off"/>
        </w:rPr>
        <w:t>学习过程，依靠的则是论证。</w:t>
      </w:r>
      <w:bookmarkEnd w:id="1580"/>
    </w:p>
    <w:p>
      <w:pPr>
        <w:pageBreakBefore w:val="off"/>
        <w:tabs/>
        <w:wordWrap w:val="off"/>
        <w:spacing w:before="0" w:after="0" w:line="960" w:lineRule="exact"/>
        <w:ind w:left="0" w:right="0"/>
        <w:jc w:val="both"/>
        <w:textAlignment w:val="baseline"/>
        <w:rPr>
          <w:sz w:val="80"/>
        </w:rPr>
      </w:pPr>
      <w:bookmarkStart w:name="" w:id="1581"/>
      <w:r>
        <w:rPr>
          <w:rFonts w:ascii="宋体" w:hAnsi="宋体" w:cs="宋体" w:eastAsia="宋体"/>
          <w:sz w:val="80"/>
          <w:spacing w:val="0"/>
          <w:color w:val="000000"/>
          <w:b w:val="off"/>
          <w:i w:val="off"/>
        </w:rPr>
        <w:t/>
      </w:r>
      <w:bookmarkEnd w:id="1581"/>
    </w:p>
    <w:p>
      <w:pPr>
        <w:pageBreakBefore w:val="off"/>
        <w:tabs/>
        <w:wordWrap w:val="off"/>
        <w:spacing w:before="0" w:after="0" w:line="960" w:lineRule="exact"/>
        <w:ind w:left="0" w:right="0"/>
        <w:jc w:val="both"/>
        <w:textAlignment w:val="baseline"/>
        <w:rPr>
          <w:sz w:val="80"/>
        </w:rPr>
      </w:pPr>
      <w:bookmarkStart w:name="" w:id="1582"/>
      <w:r>
        <w:rPr>
          <w:rFonts w:ascii="宋体" w:hAnsi="宋体" w:cs="宋体" w:eastAsia="宋体"/>
          <w:sz w:val="80"/>
          <w:spacing w:val="0"/>
          <w:color w:val="000000"/>
          <w:b w:val="off"/>
          <w:i w:val="off"/>
        </w:rPr>
        <w:t/>
      </w:r>
      <w:bookmarkEnd w:id="1582"/>
    </w:p>
    <w:p>
      <w:pPr>
        <w:pageBreakBefore w:val="off"/>
        <w:tabs/>
        <w:wordWrap w:val="off"/>
        <w:spacing w:before="0" w:after="0" w:line="1060" w:lineRule="atLeast"/>
        <w:ind w:left="3220" w:right="0"/>
        <w:jc w:val="both"/>
        <w:textAlignment w:val="baseline"/>
        <w:rPr>
          <w:sz w:val="80"/>
        </w:rPr>
      </w:pPr>
      <w:bookmarkStart w:name="" w:id="1583"/>
      <w:r>
        <w:rPr>
          <w:rFonts w:ascii="仿宋" w:hAnsi="仿宋" w:cs="仿宋" w:eastAsia="仿宋"/>
          <w:sz w:val="80"/>
          <w:spacing w:val="0"/>
          <w:color w:val="000000"/>
          <w:b w:val="off"/>
          <w:i w:val="off"/>
        </w:rPr>
        <w:t>(3)对论证理论的插入说明</w:t>
      </w:r>
      <w:bookmarkEnd w:id="1583"/>
    </w:p>
    <w:p>
      <w:pPr>
        <w:pageBreakBefore w:val="off"/>
        <w:tabs/>
        <w:wordWrap w:val="off"/>
        <w:spacing w:before="0" w:after="0" w:line="960" w:lineRule="exact"/>
        <w:ind w:left="0" w:right="0"/>
        <w:jc w:val="both"/>
        <w:textAlignment w:val="baseline"/>
        <w:rPr>
          <w:sz w:val="80"/>
        </w:rPr>
      </w:pPr>
      <w:bookmarkStart w:name="" w:id="1584"/>
      <w:r>
        <w:rPr>
          <w:rFonts w:ascii="宋体" w:hAnsi="宋体" w:cs="宋体" w:eastAsia="宋体"/>
          <w:sz w:val="80"/>
          <w:spacing w:val="0"/>
          <w:color w:val="000000"/>
          <w:b w:val="off"/>
          <w:i w:val="off"/>
        </w:rPr>
        <w:t/>
      </w:r>
      <w:bookmarkEnd w:id="1584"/>
    </w:p>
    <w:p>
      <w:pPr>
        <w:pageBreakBefore w:val="off"/>
        <w:tabs/>
        <w:wordWrap w:val="off"/>
        <w:spacing w:before="0" w:after="0" w:line="960" w:lineRule="exact"/>
        <w:ind w:left="0" w:right="0"/>
        <w:jc w:val="both"/>
        <w:textAlignment w:val="baseline"/>
        <w:rPr>
          <w:sz w:val="80"/>
        </w:rPr>
      </w:pPr>
      <w:bookmarkStart w:name="" w:id="1585"/>
      <w:r>
        <w:rPr>
          <w:rFonts w:ascii="宋体" w:hAnsi="宋体" w:cs="宋体" w:eastAsia="宋体"/>
          <w:sz w:val="80"/>
          <w:spacing w:val="0"/>
          <w:color w:val="000000"/>
          <w:b w:val="off"/>
          <w:i w:val="off"/>
        </w:rPr>
        <w:t/>
      </w:r>
      <w:bookmarkEnd w:id="1585"/>
    </w:p>
    <w:p>
      <w:pPr>
        <w:pageBreakBefore w:val="off"/>
        <w:tabs/>
        <w:wordWrap w:val="off"/>
        <w:spacing w:before="0" w:after="0" w:line="800" w:lineRule="atLeast"/>
        <w:ind w:left="120" w:right="360" w:firstLine="960"/>
        <w:jc w:val="both"/>
        <w:textAlignment w:val="baseline"/>
        <w:rPr>
          <w:sz w:val="46"/>
        </w:rPr>
      </w:pPr>
      <w:bookmarkStart w:name="" w:id="1586"/>
      <w:r>
        <w:rPr>
          <w:rFonts w:ascii="黑体" w:hAnsi="黑体" w:cs="黑体" w:eastAsia="黑体"/>
          <w:sz w:val="46"/>
          <w:spacing w:val="0"/>
          <w:color w:val="000000"/>
          <w:b w:val="off"/>
          <w:i w:val="off"/>
        </w:rPr>
        <w:t>论证作为过程、程序和结果一内在视角对外在视角—论证形式对论证</w:t>
      </w:r>
      <w:r>
        <w:rPr>
          <w:rFonts w:ascii="黑体" w:hAnsi="黑体" w:cs="黑体" w:eastAsia="黑体"/>
          <w:sz w:val="46"/>
          <w:spacing w:val="0"/>
          <w:color w:val="000000"/>
          <w:b w:val="off"/>
          <w:i w:val="off"/>
        </w:rPr>
        <w:t>范围—有效性要求与论证类型</w:t>
      </w:r>
      <w:bookmarkEnd w:id="1586"/>
    </w:p>
    <w:p>
      <w:pPr>
        <w:pageBreakBefore w:val="off"/>
        <w:tabs/>
        <w:wordWrap w:val="off"/>
        <w:spacing w:before="0" w:after="0" w:line="800" w:lineRule="atLeast"/>
        <w:ind w:left="0" w:right="0"/>
        <w:jc w:val="both"/>
        <w:textAlignment w:val="baseline"/>
        <w:rPr>
          <w:sz w:val="46"/>
        </w:rPr>
      </w:pPr>
      <w:bookmarkStart w:name="" w:id="1587"/>
      <w:r>
        <w:rPr>
          <w:rFonts w:ascii="宋体" w:hAnsi="宋体" w:cs="宋体" w:eastAsia="宋体"/>
          <w:sz w:val="46"/>
          <w:spacing w:val="0"/>
          <w:color w:val="000000"/>
          <w:u w:val="single"/>
          <w:b w:val="off"/>
          <w:i w:val="off"/>
        </w:rPr>
        <w:t xml:space="preserve">                </w:t>
      </w:r>
      <w:bookmarkEnd w:id="1587"/>
    </w:p>
    <w:p>
      <w:pPr>
        <w:pageBreakBefore w:val="off"/>
        <w:tabs/>
        <w:wordWrap w:val="off"/>
        <w:spacing w:before="0" w:after="0" w:line="800" w:lineRule="atLeast"/>
        <w:ind w:left="120" w:right="340" w:firstLine="840"/>
        <w:jc w:val="both"/>
        <w:textAlignment w:val="baseline"/>
        <w:rPr>
          <w:sz w:val="46"/>
        </w:rPr>
      </w:pPr>
      <w:bookmarkStart w:name="" w:id="1588"/>
      <w:r>
        <w:rPr>
          <w:rFonts w:ascii="TimesNewRoman" w:hAnsi="TimesNewRoman" w:cs="TimesNewRoman" w:eastAsia="TimesNewRoman"/>
          <w:sz w:val="46"/>
          <w:spacing w:val="0"/>
          <w:color w:val="000000"/>
          <w:b w:val="off"/>
          <w:i w:val="off"/>
        </w:rPr>
        <w:t>[33] 关于解释话语, 请参阅Schnädelbach: Reflexion und Diskurs, Ffm., 1977,</w:t>
      </w:r>
      <w:r>
        <w:rPr>
          <w:rFonts w:ascii="TimesNewRoman" w:hAnsi="TimesNewRoman" w:cs="TimesNewRoman" w:eastAsia="TimesNewRoman"/>
          <w:sz w:val="46"/>
          <w:spacing w:val="0"/>
          <w:color w:val="000000"/>
          <w:b w:val="off"/>
          <w:i w:val="off"/>
        </w:rPr>
        <w:t>277ff.。</w:t>
      </w:r>
      <w:bookmarkEnd w:id="1588"/>
    </w:p>
    <w:p>
      <w:pPr>
        <w:pageBreakBefore w:val="off"/>
        <w:tabs/>
        <w:wordWrap w:val="off"/>
        <w:spacing w:before="360" w:after="0" w:line="540" w:lineRule="atLeast"/>
        <w:ind w:left="120" w:right="0"/>
        <w:jc w:val="both"/>
        <w:textAlignment w:val="baseline"/>
        <w:rPr>
          <w:sz w:val="40"/>
        </w:rPr>
        <w:sectPr>
          <w:footerReference r:id="rId107"/>
          <w:headerReference r:id="rId108" w:type="default"/>
          <w:type w:val="nextPage"/>
          <w:pgSz w:w="20740" w:h="31680"/>
          <w:pgMar w:left="2680" w:top="2140" w:right="2680" w:bottom="2140" w:header="1840" w:footer="1840"/>
          <w:cols w:num="1"/>
        </w:sectPr>
      </w:pPr>
      <w:bookmarkStart w:name="" w:id="1589"/>
      <w:r>
        <w:rPr>
          <w:rFonts w:ascii="楷体" w:hAnsi="楷体" w:cs="楷体" w:eastAsia="楷体"/>
          <w:sz w:val="40"/>
          <w:spacing w:val="0"/>
          <w:color w:val="000000"/>
          <w:b w:val="off"/>
          <w:i w:val="off"/>
        </w:rPr>
        <w:t>22</w:t>
      </w:r>
      <w:bookmarkEnd w:id="1589"/>
    </w:p>
    <w:p>
      <w:pPr>
        <w:pageBreakBefore w:val="off"/>
        <w:tabs/>
        <w:wordWrap w:val="off"/>
        <w:spacing w:before="0" w:after="0" w:line="800" w:lineRule="atLeast"/>
        <w:ind w:left="60" w:right="0"/>
        <w:jc w:val="both"/>
        <w:textAlignment w:val="baseline"/>
        <w:rPr>
          <w:sz w:val="42"/>
        </w:rPr>
      </w:pPr>
      <w:bookmarkStart w:name="" w:id="1590"/>
      <w:r>
        <w:rPr>
          <w:rFonts w:ascii="宋体" w:hAnsi="宋体" w:cs="宋体" w:eastAsia="宋体"/>
          <w:sz w:val="42"/>
          <w:spacing w:val="0"/>
          <w:color w:val="000000"/>
          <w:b w:val="on"/>
          <w:i w:val="off"/>
        </w:rPr>
        <w:t>一、导论：对合理性问题的理解</w:t>
      </w:r>
      <w:bookmarkEnd w:id="1590"/>
    </w:p>
    <w:p>
      <w:pPr>
        <w:pageBreakBefore w:val="off"/>
        <w:tabs/>
        <w:wordWrap w:val="off"/>
        <w:spacing w:before="0" w:after="0" w:line="640" w:lineRule="exact"/>
        <w:ind w:left="0" w:right="0"/>
        <w:jc w:val="both"/>
        <w:textAlignment w:val="baseline"/>
        <w:rPr>
          <w:sz w:val="54"/>
        </w:rPr>
      </w:pPr>
      <w:bookmarkStart w:name="" w:id="1591"/>
      <w:r>
        <w:rPr>
          <w:rFonts w:ascii="宋体" w:hAnsi="宋体" w:cs="宋体" w:eastAsia="宋体"/>
          <w:sz w:val="54"/>
          <w:spacing w:val="0"/>
          <w:color w:val="000000"/>
          <w:b w:val="off"/>
          <w:i w:val="off"/>
        </w:rPr>
        <w:t/>
      </w:r>
      <w:bookmarkEnd w:id="1591"/>
    </w:p>
    <w:p>
      <w:pPr>
        <w:pageBreakBefore w:val="off"/>
        <w:tabs/>
        <w:wordWrap w:val="off"/>
        <w:spacing w:before="0" w:after="0" w:line="720" w:lineRule="atLeast"/>
        <w:ind w:left="0" w:right="0"/>
        <w:jc w:val="center"/>
        <w:textAlignment w:val="baseline"/>
        <w:rPr>
          <w:sz w:val="54"/>
        </w:rPr>
      </w:pPr>
      <w:bookmarkStart w:name="" w:id="1592"/>
      <w:r>
        <w:rPr>
          <w:rFonts w:ascii="黑体" w:hAnsi="黑体" w:cs="黑体" w:eastAsia="黑体"/>
          <w:sz w:val="54"/>
          <w:spacing w:val="0"/>
          <w:color w:val="000000"/>
          <w:b w:val="on"/>
          <w:i w:val="off"/>
        </w:rPr>
        <w:t>图2 论证类型</w:t>
      </w:r>
      <w:bookmarkEnd w:id="159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5060"/>
        <w:gridCol w:w="4920"/>
      </w:tblGrid>
      <w:tr>
        <w:trPr>
          <w:trHeight w:hRule="atLeast" w:val="1100"/>
        </w:trPr>
        <w:tc>
          <w:tcPr>
            <w:tcW w:w="4780" w:type="dxa"/>
            <w:vAlign w:val="center"/>
          </w:tcPr>
          <w:p>
            <w:pPr>
              <w:pageBreakBefore w:val="off"/>
              <w:tabs/>
              <w:wordWrap w:val="off"/>
              <w:spacing w:before="0" w:after="0" w:line="660" w:lineRule="atLeast"/>
              <w:ind w:left="240" w:right="0"/>
              <w:jc w:val="both"/>
              <w:textAlignment w:val="baseline"/>
              <w:rPr>
                <w:sz w:val="47"/>
              </w:rPr>
            </w:pPr>
            <w:bookmarkStart w:name="" w:id="1593"/>
            <w:r>
              <w:rPr>
                <w:rFonts w:ascii="黑体" w:hAnsi="黑体" w:cs="黑体" w:eastAsia="黑体"/>
                <w:sz w:val="47"/>
                <w:spacing w:val="0"/>
                <w:color w:val="000000"/>
                <w:b w:val="on"/>
                <w:i w:val="off"/>
              </w:rPr>
              <w:t>论证形式</w:t>
            </w:r>
            <w:bookmarkEnd w:id="1593"/>
          </w:p>
          <w:p>
            <w:pPr>
              <w:pageBreakBefore w:val="off"/>
              <w:tabs/>
              <w:wordWrap w:val="off"/>
              <w:spacing w:before="0" w:after="0" w:line="660" w:lineRule="atLeast"/>
              <w:ind w:left="0" w:right="40"/>
              <w:jc w:val="right"/>
              <w:textAlignment w:val="baseline"/>
              <w:rPr>
                <w:sz w:val="47"/>
              </w:rPr>
            </w:pPr>
            <w:bookmarkStart w:name="" w:id="1594"/>
            <w:r>
              <w:rPr>
                <w:rFonts w:ascii="黑体" w:hAnsi="黑体" w:cs="黑体" w:eastAsia="黑体"/>
                <w:sz w:val="47"/>
                <w:spacing w:val="0"/>
                <w:color w:val="000000"/>
                <w:b w:val="on"/>
                <w:i w:val="off"/>
              </w:rPr>
              <w:t>涉及范围</w:t>
            </w:r>
            <w:bookmarkEnd w:id="1594"/>
          </w:p>
        </w:tc>
        <w:tc>
          <w:tcPr>
            <w:tcW w:w="5060" w:type="dxa"/>
            <w:vAlign w:val="center"/>
          </w:tcPr>
          <w:p>
            <w:pPr>
              <w:pageBreakBefore w:val="off"/>
              <w:tabs/>
              <w:wordWrap w:val="off"/>
              <w:spacing w:before="0" w:after="0" w:line="620" w:lineRule="atLeast"/>
              <w:ind w:left="0" w:right="0"/>
              <w:jc w:val="center"/>
              <w:textAlignment w:val="baseline"/>
              <w:rPr>
                <w:sz w:val="47"/>
              </w:rPr>
            </w:pPr>
            <w:bookmarkStart w:name="" w:id="1595"/>
            <w:r>
              <w:rPr>
                <w:rFonts w:ascii="黑体" w:hAnsi="黑体" w:cs="黑体" w:eastAsia="黑体"/>
                <w:sz w:val="47"/>
                <w:spacing w:val="0"/>
                <w:color w:val="000000"/>
                <w:b w:val="on"/>
                <w:i w:val="off"/>
              </w:rPr>
              <w:t>表达问题</w:t>
            </w:r>
            <w:bookmarkEnd w:id="1595"/>
          </w:p>
        </w:tc>
        <w:tc>
          <w:tcPr>
            <w:tcW w:w="4920" w:type="dxa"/>
            <w:vAlign w:val="center"/>
          </w:tcPr>
          <w:p>
            <w:pPr>
              <w:pageBreakBefore w:val="off"/>
              <w:tabs/>
              <w:wordWrap w:val="off"/>
              <w:spacing w:before="0" w:after="0" w:line="620" w:lineRule="atLeast"/>
              <w:ind w:left="0" w:right="0"/>
              <w:jc w:val="center"/>
              <w:textAlignment w:val="baseline"/>
              <w:rPr>
                <w:sz w:val="47"/>
              </w:rPr>
            </w:pPr>
            <w:bookmarkStart w:name="" w:id="1596"/>
            <w:r>
              <w:rPr>
                <w:rFonts w:ascii="黑体" w:hAnsi="黑体" w:cs="黑体" w:eastAsia="黑体"/>
                <w:sz w:val="47"/>
                <w:spacing w:val="0"/>
                <w:color w:val="000000"/>
                <w:b w:val="on"/>
                <w:i w:val="off"/>
              </w:rPr>
              <w:t>不同的有效性要求</w:t>
            </w:r>
            <w:bookmarkEnd w:id="1596"/>
          </w:p>
        </w:tc>
      </w:tr>
      <w:tr>
        <w:trPr>
          <w:trHeight w:hRule="atLeast" w:val="1340"/>
        </w:trPr>
        <w:tc>
          <w:tcPr>
            <w:tcW w:w="4780" w:type="dxa"/>
            <w:vAlign w:val="center"/>
          </w:tcPr>
          <w:p>
            <w:pPr>
              <w:pageBreakBefore w:val="off"/>
              <w:tabs/>
              <w:wordWrap w:val="off"/>
              <w:spacing w:before="0" w:after="0" w:line="620" w:lineRule="atLeast"/>
              <w:ind w:left="0" w:right="0"/>
              <w:jc w:val="center"/>
              <w:textAlignment w:val="baseline"/>
              <w:rPr>
                <w:sz w:val="47"/>
              </w:rPr>
            </w:pPr>
            <w:bookmarkStart w:name="" w:id="1597"/>
            <w:r>
              <w:rPr>
                <w:rFonts w:ascii="黑体" w:hAnsi="黑体" w:cs="黑体" w:eastAsia="黑体"/>
                <w:sz w:val="47"/>
                <w:spacing w:val="0"/>
                <w:color w:val="000000"/>
                <w:b w:val="on"/>
                <w:i w:val="off"/>
              </w:rPr>
              <w:t>理论话语</w:t>
            </w:r>
            <w:bookmarkEnd w:id="1597"/>
          </w:p>
        </w:tc>
        <w:tc>
          <w:tcPr>
            <w:tcW w:w="5060" w:type="dxa"/>
            <w:vAlign w:val="center"/>
          </w:tcPr>
          <w:p>
            <w:pPr>
              <w:pageBreakBefore w:val="off"/>
              <w:tabs/>
              <w:wordWrap w:val="off"/>
              <w:spacing w:before="0" w:after="0" w:line="620" w:lineRule="atLeast"/>
              <w:ind w:left="0" w:right="0"/>
              <w:jc w:val="center"/>
              <w:textAlignment w:val="baseline"/>
              <w:rPr>
                <w:sz w:val="47"/>
              </w:rPr>
            </w:pPr>
            <w:bookmarkStart w:name="" w:id="1598"/>
            <w:r>
              <w:rPr>
                <w:rFonts w:ascii="黑体" w:hAnsi="黑体" w:cs="黑体" w:eastAsia="黑体"/>
                <w:sz w:val="47"/>
                <w:spacing w:val="0"/>
                <w:color w:val="000000"/>
                <w:b w:val="on"/>
                <w:i w:val="off"/>
              </w:rPr>
              <w:t>认知一工具性的</w:t>
            </w:r>
            <w:bookmarkEnd w:id="1598"/>
          </w:p>
        </w:tc>
        <w:tc>
          <w:tcPr>
            <w:tcW w:w="4920" w:type="dxa"/>
            <w:vAlign w:val="center"/>
          </w:tcPr>
          <w:p>
            <w:pPr>
              <w:pageBreakBefore w:val="off"/>
              <w:tabs/>
              <w:wordWrap w:val="off"/>
              <w:spacing w:before="0" w:after="0" w:line="660" w:lineRule="atLeast"/>
              <w:ind w:left="0" w:right="0"/>
              <w:jc w:val="center"/>
              <w:textAlignment w:val="baseline"/>
              <w:rPr>
                <w:sz w:val="47"/>
              </w:rPr>
            </w:pPr>
            <w:bookmarkStart w:name="" w:id="1599"/>
            <w:r>
              <w:rPr>
                <w:rFonts w:ascii="黑体" w:hAnsi="黑体" w:cs="黑体" w:eastAsia="黑体"/>
                <w:sz w:val="47"/>
                <w:spacing w:val="0"/>
                <w:color w:val="000000"/>
                <w:b w:val="on"/>
                <w:i w:val="off"/>
              </w:rPr>
              <w:t>命题的真实性；</w:t>
            </w:r>
            <w:bookmarkEnd w:id="1599"/>
          </w:p>
          <w:p>
            <w:pPr>
              <w:pageBreakBefore w:val="off"/>
              <w:tabs/>
              <w:wordWrap w:val="off"/>
              <w:spacing w:before="0" w:after="0" w:line="660" w:lineRule="atLeast"/>
              <w:ind w:left="620" w:right="0"/>
              <w:jc w:val="both"/>
              <w:textAlignment w:val="baseline"/>
              <w:rPr>
                <w:sz w:val="47"/>
              </w:rPr>
            </w:pPr>
            <w:bookmarkStart w:name="" w:id="1600"/>
            <w:r>
              <w:rPr>
                <w:rFonts w:ascii="黑体" w:hAnsi="黑体" w:cs="黑体" w:eastAsia="黑体"/>
                <w:sz w:val="47"/>
                <w:spacing w:val="0"/>
                <w:color w:val="000000"/>
                <w:b w:val="on"/>
                <w:i w:val="off"/>
              </w:rPr>
              <w:t>目的行为的现实性</w:t>
            </w:r>
            <w:bookmarkEnd w:id="1600"/>
          </w:p>
        </w:tc>
      </w:tr>
      <w:tr>
        <w:trPr>
          <w:trHeight w:hRule="atLeast" w:val="880"/>
        </w:trPr>
        <w:tc>
          <w:tcPr>
            <w:tcW w:w="4780" w:type="dxa"/>
            <w:vAlign w:val="center"/>
          </w:tcPr>
          <w:p>
            <w:pPr>
              <w:pageBreakBefore w:val="off"/>
              <w:tabs/>
              <w:wordWrap w:val="off"/>
              <w:spacing w:before="0" w:after="0" w:line="620" w:lineRule="atLeast"/>
              <w:ind w:left="0" w:right="0"/>
              <w:jc w:val="center"/>
              <w:textAlignment w:val="baseline"/>
              <w:rPr>
                <w:sz w:val="47"/>
              </w:rPr>
            </w:pPr>
            <w:bookmarkStart w:name="" w:id="1601"/>
            <w:r>
              <w:rPr>
                <w:rFonts w:ascii="黑体" w:hAnsi="黑体" w:cs="黑体" w:eastAsia="黑体"/>
                <w:sz w:val="47"/>
                <w:spacing w:val="0"/>
                <w:color w:val="000000"/>
                <w:b w:val="on"/>
                <w:i w:val="off"/>
              </w:rPr>
              <w:t>实践话语</w:t>
            </w:r>
            <w:bookmarkEnd w:id="1601"/>
          </w:p>
        </w:tc>
        <w:tc>
          <w:tcPr>
            <w:tcW w:w="5060" w:type="dxa"/>
            <w:vAlign w:val="center"/>
          </w:tcPr>
          <w:p>
            <w:pPr>
              <w:pageBreakBefore w:val="off"/>
              <w:tabs/>
              <w:wordWrap w:val="off"/>
              <w:spacing w:before="0" w:after="0" w:line="620" w:lineRule="atLeast"/>
              <w:ind w:left="0" w:right="0"/>
              <w:jc w:val="center"/>
              <w:textAlignment w:val="baseline"/>
              <w:rPr>
                <w:sz w:val="47"/>
              </w:rPr>
            </w:pPr>
            <w:bookmarkStart w:name="" w:id="1602"/>
            <w:r>
              <w:rPr>
                <w:rFonts w:ascii="黑体" w:hAnsi="黑体" w:cs="黑体" w:eastAsia="黑体"/>
                <w:sz w:val="47"/>
                <w:spacing w:val="0"/>
                <w:color w:val="000000"/>
                <w:b w:val="on"/>
                <w:i w:val="off"/>
              </w:rPr>
              <w:t>道德一实践性的</w:t>
            </w:r>
            <w:bookmarkEnd w:id="1602"/>
          </w:p>
        </w:tc>
        <w:tc>
          <w:tcPr>
            <w:tcW w:w="4920" w:type="dxa"/>
            <w:vAlign w:val="center"/>
          </w:tcPr>
          <w:p>
            <w:pPr>
              <w:pageBreakBefore w:val="off"/>
              <w:tabs/>
              <w:wordWrap w:val="off"/>
              <w:spacing w:before="0" w:after="0" w:line="620" w:lineRule="atLeast"/>
              <w:ind w:left="0" w:right="0"/>
              <w:jc w:val="center"/>
              <w:textAlignment w:val="baseline"/>
              <w:rPr>
                <w:sz w:val="47"/>
              </w:rPr>
            </w:pPr>
            <w:bookmarkStart w:name="" w:id="1603"/>
            <w:r>
              <w:rPr>
                <w:rFonts w:ascii="黑体" w:hAnsi="黑体" w:cs="黑体" w:eastAsia="黑体"/>
                <w:sz w:val="47"/>
                <w:spacing w:val="0"/>
                <w:color w:val="000000"/>
                <w:b w:val="on"/>
                <w:i w:val="off"/>
              </w:rPr>
              <w:t>行为规范的正确性</w:t>
            </w:r>
            <w:bookmarkEnd w:id="1603"/>
          </w:p>
        </w:tc>
      </w:tr>
      <w:tr>
        <w:trPr>
          <w:trHeight w:hRule="atLeast" w:val="880"/>
        </w:trPr>
        <w:tc>
          <w:tcPr>
            <w:tcW w:w="4780" w:type="dxa"/>
            <w:vAlign w:val="center"/>
          </w:tcPr>
          <w:p>
            <w:pPr>
              <w:pageBreakBefore w:val="off"/>
              <w:tabs/>
              <w:wordWrap w:val="off"/>
              <w:spacing w:before="0" w:after="0" w:line="620" w:lineRule="atLeast"/>
              <w:ind w:left="0" w:right="0"/>
              <w:jc w:val="center"/>
              <w:textAlignment w:val="baseline"/>
              <w:rPr>
                <w:sz w:val="47"/>
              </w:rPr>
            </w:pPr>
            <w:bookmarkStart w:name="" w:id="1604"/>
            <w:r>
              <w:rPr>
                <w:rFonts w:ascii="黑体" w:hAnsi="黑体" w:cs="黑体" w:eastAsia="黑体"/>
                <w:sz w:val="47"/>
                <w:spacing w:val="0"/>
                <w:color w:val="000000"/>
                <w:b w:val="on"/>
                <w:i w:val="off"/>
              </w:rPr>
              <w:t>审美批判</w:t>
            </w:r>
            <w:bookmarkEnd w:id="1604"/>
          </w:p>
        </w:tc>
        <w:tc>
          <w:tcPr>
            <w:tcW w:w="5060" w:type="dxa"/>
            <w:vAlign w:val="center"/>
          </w:tcPr>
          <w:p>
            <w:pPr>
              <w:pageBreakBefore w:val="off"/>
              <w:tabs/>
              <w:wordWrap w:val="off"/>
              <w:spacing w:before="0" w:after="0" w:line="620" w:lineRule="atLeast"/>
              <w:ind w:left="0" w:right="0"/>
              <w:jc w:val="center"/>
              <w:textAlignment w:val="baseline"/>
              <w:rPr>
                <w:sz w:val="47"/>
              </w:rPr>
            </w:pPr>
            <w:bookmarkStart w:name="" w:id="1605"/>
            <w:r>
              <w:rPr>
                <w:rFonts w:ascii="黑体" w:hAnsi="黑体" w:cs="黑体" w:eastAsia="黑体"/>
                <w:sz w:val="47"/>
                <w:spacing w:val="0"/>
                <w:color w:val="000000"/>
                <w:b w:val="on"/>
                <w:i w:val="off"/>
              </w:rPr>
              <w:t>评价性的</w:t>
            </w:r>
            <w:bookmarkEnd w:id="1605"/>
          </w:p>
        </w:tc>
        <w:tc>
          <w:tcPr>
            <w:tcW w:w="4920" w:type="dxa"/>
            <w:vAlign w:val="center"/>
          </w:tcPr>
          <w:p>
            <w:pPr>
              <w:pageBreakBefore w:val="off"/>
              <w:tabs/>
              <w:wordWrap w:val="off"/>
              <w:spacing w:before="0" w:after="0" w:line="620" w:lineRule="atLeast"/>
              <w:ind w:left="0" w:right="0"/>
              <w:jc w:val="center"/>
              <w:textAlignment w:val="baseline"/>
              <w:rPr>
                <w:sz w:val="47"/>
              </w:rPr>
            </w:pPr>
            <w:bookmarkStart w:name="" w:id="1606"/>
            <w:r>
              <w:rPr>
                <w:rFonts w:ascii="黑体" w:hAnsi="黑体" w:cs="黑体" w:eastAsia="黑体"/>
                <w:sz w:val="47"/>
                <w:spacing w:val="0"/>
                <w:color w:val="000000"/>
                <w:b w:val="on"/>
                <w:i w:val="off"/>
              </w:rPr>
              <w:t>价值标准的恰当性</w:t>
            </w:r>
            <w:bookmarkEnd w:id="1606"/>
          </w:p>
        </w:tc>
      </w:tr>
      <w:tr>
        <w:trPr>
          <w:trHeight w:hRule="atLeast" w:val="940"/>
        </w:trPr>
        <w:tc>
          <w:tcPr>
            <w:tcW w:w="4780" w:type="dxa"/>
            <w:vAlign w:val="center"/>
          </w:tcPr>
          <w:p>
            <w:pPr>
              <w:pageBreakBefore w:val="off"/>
              <w:tabs/>
              <w:wordWrap w:val="off"/>
              <w:spacing w:before="0" w:after="0" w:line="620" w:lineRule="atLeast"/>
              <w:ind w:left="0" w:right="0"/>
              <w:jc w:val="center"/>
              <w:textAlignment w:val="baseline"/>
              <w:rPr>
                <w:sz w:val="47"/>
              </w:rPr>
            </w:pPr>
            <w:bookmarkStart w:name="" w:id="1607"/>
            <w:r>
              <w:rPr>
                <w:rFonts w:ascii="黑体" w:hAnsi="黑体" w:cs="黑体" w:eastAsia="黑体"/>
                <w:sz w:val="47"/>
                <w:spacing w:val="0"/>
                <w:color w:val="000000"/>
                <w:b w:val="on"/>
                <w:i w:val="off"/>
              </w:rPr>
              <w:t>疗法批判</w:t>
            </w:r>
            <w:bookmarkEnd w:id="1607"/>
          </w:p>
        </w:tc>
        <w:tc>
          <w:tcPr>
            <w:tcW w:w="5060" w:type="dxa"/>
            <w:vAlign w:val="center"/>
          </w:tcPr>
          <w:p>
            <w:pPr>
              <w:pageBreakBefore w:val="off"/>
              <w:tabs/>
              <w:wordWrap w:val="off"/>
              <w:spacing w:before="0" w:after="0" w:line="620" w:lineRule="atLeast"/>
              <w:ind w:left="0" w:right="0"/>
              <w:jc w:val="center"/>
              <w:textAlignment w:val="baseline"/>
              <w:rPr>
                <w:sz w:val="47"/>
              </w:rPr>
            </w:pPr>
            <w:bookmarkStart w:name="" w:id="1608"/>
            <w:r>
              <w:rPr>
                <w:rFonts w:ascii="黑体" w:hAnsi="黑体" w:cs="黑体" w:eastAsia="黑体"/>
                <w:sz w:val="47"/>
                <w:spacing w:val="0"/>
                <w:color w:val="000000"/>
                <w:b w:val="on"/>
                <w:i w:val="off"/>
              </w:rPr>
              <w:t>表现性的</w:t>
            </w:r>
            <w:bookmarkEnd w:id="1608"/>
          </w:p>
        </w:tc>
        <w:tc>
          <w:tcPr>
            <w:tcW w:w="4920" w:type="dxa"/>
            <w:vAlign w:val="center"/>
          </w:tcPr>
          <w:p>
            <w:pPr>
              <w:pageBreakBefore w:val="off"/>
              <w:tabs/>
              <w:wordWrap w:val="off"/>
              <w:spacing w:before="0" w:after="0" w:line="620" w:lineRule="atLeast"/>
              <w:ind w:left="0" w:right="0"/>
              <w:jc w:val="center"/>
              <w:textAlignment w:val="baseline"/>
              <w:rPr>
                <w:sz w:val="47"/>
              </w:rPr>
            </w:pPr>
            <w:bookmarkStart w:name="" w:id="1609"/>
            <w:r>
              <w:rPr>
                <w:rFonts w:ascii="黑体" w:hAnsi="黑体" w:cs="黑体" w:eastAsia="黑体"/>
                <w:sz w:val="47"/>
                <w:spacing w:val="0"/>
                <w:color w:val="000000"/>
                <w:b w:val="on"/>
                <w:i w:val="off"/>
              </w:rPr>
              <w:t>表现的真诚性</w:t>
            </w:r>
            <w:bookmarkEnd w:id="1609"/>
          </w:p>
        </w:tc>
      </w:tr>
      <w:tr>
        <w:trPr>
          <w:trHeight w:hRule="atLeast" w:val="1340"/>
        </w:trPr>
        <w:tc>
          <w:tcPr>
            <w:tcW w:w="4780" w:type="dxa"/>
            <w:vAlign w:val="center"/>
          </w:tcPr>
          <w:p>
            <w:pPr>
              <w:pageBreakBefore w:val="off"/>
              <w:tabs/>
              <w:wordWrap w:val="off"/>
              <w:spacing w:before="0" w:after="0" w:line="620" w:lineRule="atLeast"/>
              <w:ind w:left="0" w:right="0"/>
              <w:jc w:val="center"/>
              <w:textAlignment w:val="baseline"/>
              <w:rPr>
                <w:sz w:val="47"/>
              </w:rPr>
            </w:pPr>
            <w:bookmarkStart w:name="" w:id="1610"/>
            <w:r>
              <w:rPr>
                <w:rFonts w:ascii="黑体" w:hAnsi="黑体" w:cs="黑体" w:eastAsia="黑体"/>
                <w:sz w:val="47"/>
                <w:spacing w:val="0"/>
                <w:color w:val="000000"/>
                <w:b w:val="on"/>
                <w:i w:val="off"/>
              </w:rPr>
              <w:t>解释话语</w:t>
            </w:r>
            <w:bookmarkEnd w:id="1610"/>
          </w:p>
        </w:tc>
        <w:tc>
          <w:tcPr>
            <w:tcW w:w="5060" w:type="dxa"/>
            <w:vAlign w:val="center"/>
          </w:tcPr>
          <w:p>
            <w:pPr>
              <w:pageBreakBefore w:val="off"/>
              <w:tabs>
                <w:tab w:pos="2860" w:val="left" w:leader="middleDot"/>
              </w:tabs>
              <w:wordWrap w:val="off"/>
              <w:spacing w:before="0" w:after="0" w:line="560" w:lineRule="atLeast"/>
              <w:ind w:left="2020" w:right="0"/>
              <w:jc w:val="both"/>
              <w:textAlignment w:val="baseline"/>
            </w:pPr>
            <w:bookmarkStart w:name="" w:id="1611"/>
            <w:r>
              <w:t xml:space="preserve">	</w:t>
            </w:r>
            <w:bookmarkEnd w:id="1611"/>
          </w:p>
        </w:tc>
        <w:tc>
          <w:tcPr>
            <w:tcW w:w="4920" w:type="dxa"/>
            <w:vAlign w:val="center"/>
          </w:tcPr>
          <w:p>
            <w:pPr>
              <w:pageBreakBefore w:val="off"/>
              <w:tabs/>
              <w:wordWrap w:val="off"/>
              <w:spacing w:before="0" w:after="0" w:line="620" w:lineRule="atLeast"/>
              <w:ind w:left="0" w:right="0"/>
              <w:jc w:val="center"/>
              <w:textAlignment w:val="baseline"/>
              <w:rPr>
                <w:sz w:val="47"/>
              </w:rPr>
            </w:pPr>
            <w:bookmarkStart w:name="" w:id="1612"/>
            <w:r>
              <w:rPr>
                <w:rFonts w:ascii="黑体" w:hAnsi="黑体" w:cs="黑体" w:eastAsia="黑体"/>
                <w:sz w:val="47"/>
                <w:spacing w:val="0"/>
                <w:color w:val="000000"/>
                <w:b w:val="on"/>
                <w:i w:val="off"/>
              </w:rPr>
              <w:t>符号结构的可理解性</w:t>
            </w:r>
            <w:r>
              <w:rPr>
                <w:rFonts w:ascii="黑体" w:hAnsi="黑体" w:cs="黑体" w:eastAsia="黑体"/>
                <w:sz w:val="47"/>
                <w:spacing w:val="0"/>
                <w:color w:val="000000"/>
                <w:b w:val="on"/>
                <w:i w:val="off"/>
              </w:rPr>
              <w:t>以及全面性</w:t>
            </w:r>
            <w:bookmarkEnd w:id="1612"/>
          </w:p>
        </w:tc>
      </w:tr>
    </w:tbl>
    <w:p>
      <w:pPr>
        <w:pageBreakBefore w:val="off"/>
        <w:tabs/>
        <w:wordWrap w:val="off"/>
        <w:spacing w:before="0" w:after="0" w:line="820" w:lineRule="exact"/>
        <w:ind w:left="0" w:right="0"/>
        <w:jc w:val="left"/>
        <w:textAlignment w:val="baseline"/>
        <w:rPr>
          <w:sz w:val="43"/>
        </w:rPr>
      </w:pPr>
      <w:bookmarkStart w:name="" w:id="1613"/>
      <w:r>
        <w:rPr>
          <w:rFonts w:ascii="宋体" w:hAnsi="宋体" w:cs="宋体" w:eastAsia="宋体"/>
          <w:sz w:val="43"/>
          <w:spacing w:val="0"/>
          <w:color w:val="000000"/>
          <w:b w:val="off"/>
          <w:i w:val="off"/>
        </w:rPr>
        <w:t/>
      </w:r>
      <w:bookmarkEnd w:id="1613"/>
    </w:p>
    <w:p>
      <w:pPr>
        <w:pageBreakBefore w:val="off"/>
        <w:tabs/>
        <w:wordWrap w:val="off"/>
        <w:spacing w:before="0" w:after="0" w:line="800" w:lineRule="atLeast"/>
        <w:ind w:left="60" w:right="0" w:firstLine="1000"/>
        <w:jc w:val="both"/>
        <w:textAlignment w:val="baseline"/>
        <w:rPr>
          <w:sz w:val="42"/>
        </w:rPr>
      </w:pPr>
      <w:bookmarkStart w:name="" w:id="1614"/>
      <w:r>
        <w:rPr>
          <w:rFonts w:ascii="黑体" w:hAnsi="黑体" w:cs="黑体" w:eastAsia="黑体"/>
          <w:sz w:val="42"/>
          <w:spacing w:val="0"/>
          <w:color w:val="000000"/>
          <w:b w:val="on"/>
          <w:i w:val="off"/>
        </w:rPr>
        <w:t>上文所引入的合理性概念的确有些直观，如图2所示，它涉及到一整套的有</w:t>
      </w:r>
      <w:r>
        <w:rPr>
          <w:rFonts w:ascii="黑体" w:hAnsi="黑体" w:cs="黑体" w:eastAsia="黑体"/>
          <w:sz w:val="42"/>
          <w:spacing w:val="0"/>
          <w:color w:val="000000"/>
          <w:b w:val="on"/>
          <w:i w:val="off"/>
        </w:rPr>
        <w:t>效性要求,而这些有效性要求必须用一种论证理论(Argumentationst-Theorie)</w:t>
      </w:r>
      <w:r>
        <w:rPr>
          <w:rFonts w:ascii="黑体" w:hAnsi="黑体" w:cs="黑体" w:eastAsia="黑体"/>
          <w:sz w:val="42"/>
          <w:spacing w:val="0"/>
          <w:color w:val="000000"/>
          <w:b w:val="on"/>
          <w:i w:val="off"/>
        </w:rPr>
        <w:t>加以阐明。论证理论尽管在伟大的亚里士多德哲学传统上源远流长，但它还</w:t>
      </w:r>
      <w:r>
        <w:rPr>
          <w:rFonts w:ascii="黑体" w:hAnsi="黑体" w:cs="黑体" w:eastAsia="黑体"/>
          <w:sz w:val="42"/>
          <w:spacing w:val="0"/>
          <w:color w:val="000000"/>
          <w:b w:val="on"/>
          <w:i w:val="off"/>
        </w:rPr>
        <w:t>是处于发轫阶段。和形式逻辑不同，论证逻辑所涉及的不是语意单元 (命题)</w:t>
      </w:r>
      <w:r>
        <w:rPr>
          <w:rFonts w:ascii="黑体" w:hAnsi="黑体" w:cs="黑体" w:eastAsia="黑体"/>
          <w:sz w:val="42"/>
          <w:spacing w:val="0"/>
          <w:color w:val="000000"/>
          <w:b w:val="on"/>
          <w:i w:val="off"/>
        </w:rPr>
        <w:t>之间的必然联系，而是论据所依赖的语用单元(言语行为)之间非演绎性的</w:t>
      </w:r>
      <w:r>
        <w:rPr>
          <w:rFonts w:ascii="黑体" w:hAnsi="黑体" w:cs="黑体" w:eastAsia="黑体"/>
          <w:sz w:val="42"/>
          <w:spacing w:val="0"/>
          <w:color w:val="000000"/>
          <w:b w:val="on"/>
          <w:i w:val="off"/>
        </w:rPr>
        <w:t>内在联系。论证逻辑有时又叫做“非形式逻辑”(informelle Logik)[34]。</w:t>
      </w:r>
      <w:r>
        <w:rPr>
          <w:rFonts w:ascii="黑体" w:hAnsi="黑体" w:cs="黑体" w:eastAsia="黑体"/>
          <w:sz w:val="42"/>
          <w:spacing w:val="0"/>
          <w:color w:val="000000"/>
          <w:b w:val="on"/>
          <w:i w:val="off"/>
        </w:rPr>
        <w:t>回想</w:t>
      </w:r>
      <w:r>
        <w:rPr>
          <w:rFonts w:ascii="黑体" w:hAnsi="黑体" w:cs="黑体" w:eastAsia="黑体"/>
          <w:sz w:val="42"/>
          <w:spacing w:val="0"/>
          <w:color w:val="000000"/>
          <w:b w:val="on"/>
          <w:i w:val="off"/>
        </w:rPr>
        <w:t>起来，主办者曾经为第一次国际非形式逻辑问题讨论会列举了如下缘由和</w:t>
      </w:r>
      <w:r>
        <w:rPr>
          <w:rFonts w:ascii="黑体" w:hAnsi="黑体" w:cs="黑体" w:eastAsia="黑体"/>
          <w:sz w:val="42"/>
          <w:spacing w:val="0"/>
          <w:color w:val="000000"/>
          <w:b w:val="on"/>
          <w:i w:val="off"/>
        </w:rPr>
        <w:t>动机：</w:t>
      </w:r>
      <w:bookmarkEnd w:id="1614"/>
    </w:p>
    <w:p>
      <w:pPr>
        <w:pageBreakBefore w:val="off"/>
        <w:tabs/>
        <w:wordWrap w:val="off"/>
        <w:spacing w:before="0" w:after="0" w:line="820" w:lineRule="exact"/>
        <w:ind w:left="0" w:right="0"/>
        <w:jc w:val="both"/>
        <w:textAlignment w:val="baseline"/>
        <w:rPr>
          <w:sz w:val="42"/>
        </w:rPr>
      </w:pPr>
      <w:bookmarkStart w:name="" w:id="1615"/>
      <w:r>
        <w:rPr>
          <w:rFonts w:ascii="宋体" w:hAnsi="宋体" w:cs="宋体" w:eastAsia="宋体"/>
          <w:sz w:val="42"/>
          <w:spacing w:val="0"/>
          <w:color w:val="000000"/>
          <w:b w:val="off"/>
          <w:i w:val="off"/>
        </w:rPr>
        <w:t/>
      </w:r>
      <w:bookmarkEnd w:id="1615"/>
    </w:p>
    <w:p>
      <w:pPr>
        <w:pageBreakBefore w:val="off"/>
        <w:tabs/>
        <w:wordWrap w:val="off"/>
        <w:spacing w:before="0" w:after="0" w:line="800" w:lineRule="atLeast"/>
        <w:ind w:left="1020" w:right="40" w:firstLine="880"/>
        <w:jc w:val="both"/>
        <w:textAlignment w:val="baseline"/>
        <w:rPr>
          <w:sz w:val="42"/>
        </w:rPr>
      </w:pPr>
      <w:bookmarkStart w:name="" w:id="1616"/>
      <w:r>
        <w:rPr>
          <w:rFonts w:ascii="黑体" w:hAnsi="黑体" w:cs="黑体" w:eastAsia="黑体"/>
          <w:sz w:val="42"/>
          <w:spacing w:val="0"/>
          <w:color w:val="000000"/>
          <w:b w:val="on"/>
          <w:i w:val="off"/>
        </w:rPr>
        <w:t>——许多人怀疑演绎逻辑和归纳逻辑是否适用于一切或大多数合理论</w:t>
      </w:r>
      <w:r>
        <w:rPr>
          <w:rFonts w:ascii="黑体" w:hAnsi="黑体" w:cs="黑体" w:eastAsia="黑体"/>
          <w:sz w:val="42"/>
          <w:spacing w:val="0"/>
          <w:color w:val="000000"/>
          <w:b w:val="on"/>
          <w:i w:val="off"/>
        </w:rPr>
        <w:t>证的模式。</w:t>
      </w:r>
      <w:bookmarkEnd w:id="1616"/>
    </w:p>
    <w:p>
      <w:pPr>
        <w:pageBreakBefore w:val="off"/>
        <w:tabs/>
        <w:wordWrap w:val="off"/>
        <w:spacing w:before="0" w:after="0" w:line="800" w:lineRule="atLeast"/>
        <w:ind w:left="1020" w:right="20" w:firstLine="880"/>
        <w:jc w:val="both"/>
        <w:textAlignment w:val="baseline"/>
        <w:rPr>
          <w:sz w:val="42"/>
        </w:rPr>
      </w:pPr>
      <w:bookmarkStart w:name="" w:id="1617"/>
      <w:r>
        <w:rPr>
          <w:rFonts w:ascii="黑体" w:hAnsi="黑体" w:cs="黑体" w:eastAsia="黑体"/>
          <w:sz w:val="42"/>
          <w:spacing w:val="0"/>
          <w:color w:val="000000"/>
          <w:b w:val="on"/>
          <w:i w:val="off"/>
        </w:rPr>
        <w:t>——有人确信有关论证评估的标准、规范或建议一旦确定，就立即变</w:t>
      </w:r>
      <w:r>
        <w:rPr>
          <w:rFonts w:ascii="黑体" w:hAnsi="黑体" w:cs="黑体" w:eastAsia="黑体"/>
          <w:sz w:val="42"/>
          <w:spacing w:val="0"/>
          <w:color w:val="000000"/>
          <w:b w:val="on"/>
          <w:i w:val="off"/>
        </w:rPr>
        <w:t>成合法的。这种合法性不是通过纯粹修辞或细节，也不是通过演绎范畴的</w:t>
      </w:r>
      <w:r>
        <w:rPr>
          <w:rFonts w:ascii="黑体" w:hAnsi="黑体" w:cs="黑体" w:eastAsia="黑体"/>
          <w:sz w:val="42"/>
          <w:spacing w:val="0"/>
          <w:color w:val="000000"/>
          <w:b w:val="on"/>
          <w:i w:val="off"/>
        </w:rPr>
        <w:t>有效性、明确性以及归纳的力量所获得的。</w:t>
      </w:r>
      <w:bookmarkEnd w:id="1617"/>
    </w:p>
    <w:p>
      <w:pPr>
        <w:pageBreakBefore w:val="off"/>
        <w:tabs/>
        <w:wordWrap w:val="off"/>
        <w:spacing w:before="0" w:after="0" w:line="800" w:lineRule="atLeast"/>
        <w:ind w:left="1020" w:right="40" w:firstLine="880"/>
        <w:jc w:val="both"/>
        <w:textAlignment w:val="baseline"/>
        <w:rPr>
          <w:sz w:val="42"/>
        </w:rPr>
      </w:pPr>
      <w:bookmarkStart w:name="" w:id="1618"/>
      <w:r>
        <w:rPr>
          <w:rFonts w:ascii="黑体" w:hAnsi="黑体" w:cs="黑体" w:eastAsia="黑体"/>
          <w:sz w:val="42"/>
          <w:spacing w:val="0"/>
          <w:color w:val="000000"/>
          <w:b w:val="on"/>
          <w:i w:val="off"/>
        </w:rPr>
        <w:t>———有人希望除了规范的演绎逻辑和归纳逻辑之外，还要求具有一种</w:t>
      </w:r>
      <w:r>
        <w:rPr>
          <w:rFonts w:ascii="黑体" w:hAnsi="黑体" w:cs="黑体" w:eastAsia="黑体"/>
          <w:sz w:val="42"/>
          <w:spacing w:val="0"/>
          <w:color w:val="000000"/>
          <w:b w:val="on"/>
          <w:i w:val="off"/>
        </w:rPr>
        <w:t>完整的论证理论。</w:t>
      </w:r>
      <w:bookmarkEnd w:id="1618"/>
    </w:p>
    <w:p>
      <w:pPr>
        <w:pageBreakBefore w:val="off"/>
        <w:tabs/>
        <w:wordWrap w:val="off"/>
        <w:spacing w:before="0" w:after="0" w:line="800" w:lineRule="atLeast"/>
        <w:ind w:left="1880" w:right="0" w:firstLine="20"/>
        <w:jc w:val="both"/>
        <w:textAlignment w:val="baseline"/>
        <w:rPr>
          <w:sz w:val="42"/>
        </w:rPr>
      </w:pPr>
      <w:bookmarkStart w:name="" w:id="1619"/>
      <w:r>
        <w:rPr>
          <w:rFonts w:ascii="黑体" w:hAnsi="黑体" w:cs="黑体" w:eastAsia="黑体"/>
          <w:sz w:val="42"/>
          <w:spacing w:val="0"/>
          <w:color w:val="000000"/>
          <w:b w:val="on"/>
          <w:i w:val="off"/>
        </w:rPr>
        <w:t>——有人认为，针对认识论、伦理学和语义学这些哲学分支的推论，</w:t>
      </w:r>
      <w:bookmarkEnd w:id="1619"/>
    </w:p>
    <w:p>
      <w:pPr>
        <w:pageBreakBefore w:val="off"/>
        <w:tabs/>
        <w:wordWrap w:val="off"/>
        <w:spacing w:before="0" w:after="0" w:line="800" w:lineRule="atLeast"/>
        <w:ind w:left="80" w:right="0"/>
        <w:jc w:val="both"/>
        <w:textAlignment w:val="baseline"/>
        <w:rPr>
          <w:sz w:val="42"/>
        </w:rPr>
      </w:pPr>
      <w:bookmarkStart w:name="" w:id="1620"/>
      <w:r>
        <w:rPr>
          <w:rFonts w:ascii="宋体" w:hAnsi="宋体" w:cs="宋体" w:eastAsia="宋体"/>
          <w:sz w:val="42"/>
          <w:spacing w:val="0"/>
          <w:color w:val="000000"/>
          <w:u w:val="single"/>
          <w:b w:val="off"/>
          <w:i w:val="off"/>
        </w:rPr>
        <w:t xml:space="preserve">                 </w:t>
      </w:r>
      <w:bookmarkEnd w:id="1620"/>
    </w:p>
    <w:p>
      <w:pPr>
        <w:pageBreakBefore w:val="off"/>
        <w:tabs/>
        <w:wordWrap w:val="off"/>
        <w:spacing w:before="0" w:after="0" w:line="800" w:lineRule="atLeast"/>
        <w:ind w:left="60" w:right="200" w:firstLine="1080"/>
        <w:jc w:val="both"/>
        <w:textAlignment w:val="baseline"/>
        <w:rPr>
          <w:sz w:val="42"/>
        </w:rPr>
      </w:pPr>
      <w:bookmarkStart w:name="" w:id="1621"/>
      <w:r>
        <w:rPr>
          <w:rFonts w:ascii="黑体" w:hAnsi="黑体" w:cs="黑体" w:eastAsia="黑体"/>
          <w:sz w:val="42"/>
          <w:spacing w:val="0"/>
          <w:color w:val="000000"/>
          <w:b w:val="on"/>
          <w:i w:val="off"/>
        </w:rPr>
        <w:t>[34] 在德语范围内, 请参阅 P. L. Völzing的研究报告: Argumentation, 载:</w:t>
      </w:r>
      <w:r>
        <w:rPr>
          <w:rFonts w:ascii="楷体" w:hAnsi="楷体" w:cs="楷体" w:eastAsia="楷体"/>
          <w:sz w:val="42"/>
          <w:spacing w:val="0"/>
          <w:color w:val="000000"/>
          <w:b w:val="on"/>
          <w:i w:val="off"/>
        </w:rPr>
        <w:t>Zeitscbrift für Literaruwissenschaft und Linguistik, 第10期, 1980,204ff.。</w:t>
      </w:r>
      <w:bookmarkEnd w:id="1621"/>
    </w:p>
    <w:p>
      <w:pPr>
        <w:pageBreakBefore w:val="off"/>
        <w:tabs/>
        <w:wordWrap w:val="off"/>
        <w:spacing w:before="320" w:after="0" w:line="560" w:lineRule="atLeast"/>
        <w:ind w:left="0" w:right="420"/>
        <w:jc w:val="right"/>
        <w:textAlignment w:val="baseline"/>
        <w:rPr>
          <w:sz w:val="41"/>
        </w:rPr>
        <w:sectPr>
          <w:footerReference r:id="rId109"/>
          <w:headerReference r:id="rId110" w:type="default"/>
          <w:type w:val="nextPage"/>
          <w:pgSz w:w="20740" w:h="31680"/>
          <w:pgMar w:left="2820" w:top="2080" w:right="2820" w:bottom="2080" w:header="1780" w:footer="1780"/>
          <w:cols w:num="1"/>
        </w:sectPr>
      </w:pPr>
      <w:bookmarkStart w:name="" w:id="1622"/>
      <w:r>
        <w:rPr>
          <w:rFonts w:ascii="宋体" w:hAnsi="宋体" w:cs="宋体" w:eastAsia="宋体"/>
          <w:sz w:val="41"/>
          <w:spacing w:val="0"/>
          <w:color w:val="000000"/>
          <w:b w:val="on"/>
          <w:i w:val="off"/>
        </w:rPr>
        <w:t>23</w:t>
      </w:r>
      <w:bookmarkEnd w:id="1622"/>
    </w:p>
    <w:p>
      <w:pPr>
        <w:pageBreakBefore w:val="off"/>
        <w:tabs/>
        <w:wordWrap w:val="off"/>
        <w:spacing w:before="0" w:after="0" w:line="620" w:lineRule="atLeast"/>
        <w:ind w:left="0" w:right="0"/>
        <w:jc w:val="right"/>
        <w:textAlignment w:val="baseline"/>
        <w:rPr>
          <w:sz w:val="45"/>
        </w:rPr>
      </w:pPr>
      <w:bookmarkStart w:name="" w:id="1623"/>
      <w:r>
        <w:rPr>
          <w:rFonts w:ascii="宋体" w:hAnsi="宋体" w:cs="宋体" w:eastAsia="宋体"/>
          <w:sz w:val="45"/>
          <w:spacing w:val="0"/>
          <w:color w:val="000000"/>
          <w:b w:val="off"/>
          <w:i w:val="off"/>
        </w:rPr>
        <w:t>交往行为理论</w:t>
      </w:r>
      <w:bookmarkEnd w:id="1623"/>
    </w:p>
    <w:p>
      <w:pPr>
        <w:pageBreakBefore w:val="off"/>
        <w:tabs/>
        <w:wordWrap w:val="off"/>
        <w:spacing w:before="340" w:after="0" w:line="780" w:lineRule="atLeast"/>
        <w:ind w:left="1040" w:right="0"/>
        <w:jc w:val="both"/>
        <w:textAlignment w:val="baseline"/>
        <w:rPr>
          <w:sz w:val="39"/>
        </w:rPr>
      </w:pPr>
      <w:bookmarkStart w:name="" w:id="1624"/>
      <w:r>
        <w:rPr>
          <w:rFonts w:ascii="TimesNewRoman" w:hAnsi="TimesNewRoman" w:cs="TimesNewRoman" w:eastAsia="TimesNewRoman"/>
          <w:sz w:val="39"/>
          <w:spacing w:val="0"/>
          <w:color w:val="000000"/>
          <w:b w:val="off"/>
          <w:i w:val="off"/>
        </w:rPr>
        <w:t>应从理论上澄清论证和非形式的逻辑批判。</w:t>
      </w:r>
      <w:bookmarkEnd w:id="1624"/>
    </w:p>
    <w:p>
      <w:pPr>
        <w:pageBreakBefore w:val="off"/>
        <w:tabs/>
        <w:wordWrap w:val="off"/>
        <w:spacing w:before="0" w:after="0" w:line="780" w:lineRule="atLeast"/>
        <w:ind w:left="1040" w:right="40" w:firstLine="860"/>
        <w:jc w:val="both"/>
        <w:textAlignment w:val="baseline"/>
        <w:rPr>
          <w:sz w:val="39"/>
        </w:rPr>
      </w:pPr>
      <w:bookmarkStart w:name="" w:id="1625"/>
      <w:r>
        <w:rPr>
          <w:rFonts w:ascii="TimesNewRoman" w:hAnsi="TimesNewRoman" w:cs="TimesNewRoman" w:eastAsia="TimesNewRoman"/>
          <w:sz w:val="39"/>
          <w:spacing w:val="0"/>
          <w:color w:val="000000"/>
          <w:b w:val="off"/>
          <w:i w:val="off"/>
        </w:rPr>
        <w:t>———有人关心所有的论证类型，也有人关心描述不同论证类型之间的</w:t>
      </w:r>
      <w:r>
        <w:rPr>
          <w:rFonts w:ascii="TimesNewRoman" w:hAnsi="TimesNewRoman" w:cs="TimesNewRoman" w:eastAsia="TimesNewRoman"/>
          <w:sz w:val="39"/>
          <w:spacing w:val="0"/>
          <w:color w:val="000000"/>
          <w:b w:val="off"/>
          <w:i w:val="off"/>
        </w:rPr>
        <w:t>区别与交叠。这些兴趣是交结在一起的。[35]</w:t>
      </w:r>
      <w:bookmarkEnd w:id="1625"/>
    </w:p>
    <w:p>
      <w:pPr>
        <w:pageBreakBefore w:val="off"/>
        <w:tabs/>
        <w:wordWrap w:val="off"/>
        <w:spacing w:before="0" w:after="0" w:line="760" w:lineRule="exact"/>
        <w:ind w:left="0" w:right="0"/>
        <w:jc w:val="both"/>
        <w:textAlignment w:val="baseline"/>
        <w:rPr>
          <w:sz w:val="46"/>
        </w:rPr>
      </w:pPr>
      <w:bookmarkStart w:name="" w:id="1626"/>
      <w:r>
        <w:rPr>
          <w:rFonts w:ascii="宋体" w:hAnsi="宋体" w:cs="宋体" w:eastAsia="宋体"/>
          <w:sz w:val="46"/>
          <w:spacing w:val="0"/>
          <w:color w:val="000000"/>
          <w:b w:val="off"/>
          <w:i w:val="off"/>
        </w:rPr>
        <w:t/>
      </w:r>
      <w:bookmarkEnd w:id="1626"/>
    </w:p>
    <w:p>
      <w:pPr>
        <w:pageBreakBefore w:val="off"/>
        <w:tabs/>
        <w:wordWrap w:val="off"/>
        <w:spacing w:before="0" w:after="0" w:line="760" w:lineRule="atLeast"/>
        <w:ind w:left="100" w:right="40" w:firstLine="940"/>
        <w:jc w:val="both"/>
        <w:textAlignment w:val="baseline"/>
        <w:rPr>
          <w:sz w:val="46"/>
        </w:rPr>
      </w:pPr>
      <w:bookmarkStart w:name="" w:id="1627"/>
      <w:r>
        <w:rPr>
          <w:rFonts w:ascii="黑体" w:hAnsi="黑体" w:cs="黑体" w:eastAsia="黑体"/>
          <w:sz w:val="46"/>
          <w:spacing w:val="0"/>
          <w:color w:val="000000"/>
          <w:b w:val="off"/>
          <w:i w:val="off"/>
        </w:rPr>
        <w:t>上述这些理由表明了图尔明 (St.Toulmin)在其筚路蓝缕之作《论据</w:t>
      </w:r>
      <w:r>
        <w:rPr>
          <w:rFonts w:ascii="黑体" w:hAnsi="黑体" w:cs="黑体" w:eastAsia="黑体"/>
          <w:sz w:val="46"/>
          <w:spacing w:val="0"/>
          <w:color w:val="000000"/>
          <w:b w:val="off"/>
          <w:i w:val="off"/>
        </w:rPr>
        <w:t>的使用》(Tbe Use of Argument)[36]中所阐述的立场,这一立场也成为了图尔</w:t>
      </w:r>
      <w:r>
        <w:rPr>
          <w:rFonts w:ascii="黑体" w:hAnsi="黑体" w:cs="黑体" w:eastAsia="黑体"/>
          <w:sz w:val="46"/>
          <w:spacing w:val="0"/>
          <w:color w:val="000000"/>
          <w:b w:val="off"/>
          <w:i w:val="off"/>
        </w:rPr>
        <w:t>明科学史研究著作《人类理解论》(Human Understanding)[37]的出发点。</w:t>
      </w:r>
      <w:bookmarkEnd w:id="1627"/>
    </w:p>
    <w:p>
      <w:pPr>
        <w:pageBreakBefore w:val="off"/>
        <w:tabs/>
        <w:wordWrap w:val="off"/>
        <w:spacing w:before="0" w:after="0" w:line="760" w:lineRule="atLeast"/>
        <w:ind w:left="100" w:right="120" w:firstLine="980"/>
        <w:jc w:val="both"/>
        <w:textAlignment w:val="baseline"/>
        <w:rPr>
          <w:sz w:val="46"/>
        </w:rPr>
      </w:pPr>
      <w:bookmarkStart w:name="" w:id="1628"/>
      <w:r>
        <w:rPr>
          <w:rFonts w:ascii="黑体" w:hAnsi="黑体" w:cs="黑体" w:eastAsia="黑体"/>
          <w:sz w:val="46"/>
          <w:spacing w:val="0"/>
          <w:color w:val="000000"/>
          <w:b w:val="off"/>
          <w:i w:val="off"/>
        </w:rPr>
        <w:t>一方面,图尔明批判绝对主义观念(absolutistische Auffassung),认为</w:t>
      </w:r>
      <w:r>
        <w:rPr>
          <w:rFonts w:ascii="黑体" w:hAnsi="黑体" w:cs="黑体" w:eastAsia="黑体"/>
          <w:sz w:val="46"/>
          <w:spacing w:val="0"/>
          <w:color w:val="000000"/>
          <w:b w:val="off"/>
          <w:i w:val="off"/>
        </w:rPr>
        <w:t>它们把理论知识、道德一实践认识以及审美判断还原成了演绎论据或经验</w:t>
      </w:r>
      <w:r>
        <w:rPr>
          <w:rFonts w:ascii="黑体" w:hAnsi="黑体" w:cs="黑体" w:eastAsia="黑体"/>
          <w:sz w:val="46"/>
          <w:spacing w:val="0"/>
          <w:color w:val="000000"/>
          <w:b w:val="off"/>
          <w:i w:val="off"/>
        </w:rPr>
        <w:t>自明性。一旦逻辑推论意义上的论据具有强制性质，那么，它们就无法揭</w:t>
      </w:r>
      <w:r>
        <w:rPr>
          <w:rFonts w:ascii="黑体" w:hAnsi="黑体" w:cs="黑体" w:eastAsia="黑体"/>
          <w:sz w:val="46"/>
          <w:spacing w:val="0"/>
          <w:color w:val="000000"/>
          <w:b w:val="off"/>
          <w:i w:val="off"/>
        </w:rPr>
        <w:t>示出任何带有本质特征的新内容；而如果论据具有了实质性的内容，那么，</w:t>
      </w:r>
      <w:r>
        <w:rPr>
          <w:rFonts w:ascii="黑体" w:hAnsi="黑体" w:cs="黑体" w:eastAsia="黑体"/>
          <w:sz w:val="46"/>
          <w:spacing w:val="0"/>
          <w:color w:val="000000"/>
          <w:b w:val="off"/>
          <w:i w:val="off"/>
        </w:rPr>
        <w:t>它们就会立足于依靠诸多描述系统和不同理论体系能够阐释清楚的自明性</w:t>
      </w:r>
      <w:r>
        <w:rPr>
          <w:rFonts w:ascii="黑体" w:hAnsi="黑体" w:cs="黑体" w:eastAsia="黑体"/>
          <w:sz w:val="46"/>
          <w:spacing w:val="0"/>
          <w:color w:val="000000"/>
          <w:b w:val="off"/>
          <w:i w:val="off"/>
        </w:rPr>
        <w:t>和需求，这样看来，它们还是没有提供出坚实的基础。另一方面，图尔明</w:t>
      </w:r>
      <w:r>
        <w:rPr>
          <w:rFonts w:ascii="黑体" w:hAnsi="黑体" w:cs="黑体" w:eastAsia="黑体"/>
          <w:sz w:val="46"/>
          <w:spacing w:val="0"/>
          <w:color w:val="000000"/>
          <w:b w:val="off"/>
          <w:i w:val="off"/>
        </w:rPr>
        <w:t>同样也批判了相对主义观念 (relativistische Auffassung), 认为它们无法解</w:t>
      </w:r>
      <w:r>
        <w:rPr>
          <w:rFonts w:ascii="黑体" w:hAnsi="黑体" w:cs="黑体" w:eastAsia="黑体"/>
          <w:sz w:val="46"/>
          <w:spacing w:val="0"/>
          <w:color w:val="000000"/>
          <w:b w:val="off"/>
          <w:i w:val="off"/>
        </w:rPr>
        <w:t>释清楚更好的论据所具有的那种丝毫没有强制性质的强制性，也认识</w:t>
      </w:r>
      <w:r>
        <w:rPr>
          <w:rFonts w:ascii="黑体" w:hAnsi="黑体" w:cs="黑体" w:eastAsia="黑体"/>
          <w:sz w:val="46"/>
          <w:spacing w:val="0"/>
          <w:color w:val="000000"/>
          <w:b w:val="off"/>
          <w:i w:val="off"/>
        </w:rPr>
        <w:t>不到有效性要求的普遍主义内涵，诸如命题的真实性以及规范的正确</w:t>
      </w:r>
      <w:r>
        <w:rPr>
          <w:rFonts w:ascii="黑体" w:hAnsi="黑体" w:cs="黑体" w:eastAsia="黑体"/>
          <w:sz w:val="46"/>
          <w:spacing w:val="0"/>
          <w:color w:val="000000"/>
          <w:b w:val="off"/>
          <w:i w:val="off"/>
        </w:rPr>
        <w:t>性等：</w:t>
      </w:r>
      <w:bookmarkEnd w:id="1628"/>
    </w:p>
    <w:p>
      <w:pPr>
        <w:pageBreakBefore w:val="off"/>
        <w:tabs/>
        <w:wordWrap w:val="off"/>
        <w:spacing w:before="0" w:after="0" w:line="760" w:lineRule="exact"/>
        <w:ind w:left="0" w:right="0"/>
        <w:jc w:val="both"/>
        <w:textAlignment w:val="baseline"/>
        <w:rPr>
          <w:sz w:val="46"/>
        </w:rPr>
      </w:pPr>
      <w:bookmarkStart w:name="" w:id="1629"/>
      <w:r>
        <w:rPr>
          <w:rFonts w:ascii="宋体" w:hAnsi="宋体" w:cs="宋体" w:eastAsia="宋体"/>
          <w:sz w:val="46"/>
          <w:spacing w:val="0"/>
          <w:color w:val="000000"/>
          <w:b w:val="off"/>
          <w:i w:val="off"/>
        </w:rPr>
        <w:t/>
      </w:r>
      <w:bookmarkEnd w:id="1629"/>
    </w:p>
    <w:p>
      <w:pPr>
        <w:pageBreakBefore w:val="off"/>
        <w:tabs/>
        <w:wordWrap w:val="off"/>
        <w:spacing w:before="0" w:after="0" w:line="780" w:lineRule="atLeast"/>
        <w:ind w:left="1040" w:right="200" w:firstLine="980"/>
        <w:jc w:val="both"/>
        <w:textAlignment w:val="baseline"/>
        <w:rPr>
          <w:sz w:val="39"/>
        </w:rPr>
      </w:pPr>
      <w:bookmarkStart w:name="" w:id="1630"/>
      <w:r>
        <w:rPr>
          <w:rFonts w:ascii="TimesNewRoman" w:hAnsi="TimesNewRoman" w:cs="TimesNewRoman" w:eastAsia="TimesNewRoman"/>
          <w:sz w:val="39"/>
          <w:spacing w:val="0"/>
          <w:color w:val="000000"/>
          <w:b w:val="off"/>
          <w:i w:val="off"/>
        </w:rPr>
        <w:t>图尔明认为，没有一种立场具有反思性；也就是说，没有一种立场</w:t>
      </w:r>
      <w:r>
        <w:rPr>
          <w:rFonts w:ascii="TimesNewRoman" w:hAnsi="TimesNewRoman" w:cs="TimesNewRoman" w:eastAsia="TimesNewRoman"/>
          <w:sz w:val="39"/>
          <w:spacing w:val="0"/>
          <w:color w:val="000000"/>
          <w:b w:val="off"/>
          <w:i w:val="off"/>
        </w:rPr>
        <w:t>能在自身范围内阐明其“合理性”。绝对主义者不可能用其他的第一原则</w:t>
      </w:r>
      <w:r>
        <w:rPr>
          <w:rFonts w:ascii="TimesNewRoman" w:hAnsi="TimesNewRoman" w:cs="TimesNewRoman" w:eastAsia="TimesNewRoman"/>
          <w:sz w:val="39"/>
          <w:spacing w:val="0"/>
          <w:color w:val="000000"/>
          <w:b w:val="off"/>
          <w:i w:val="off"/>
        </w:rPr>
        <w:t>来证明自己的第一原则，来捍卫第一原则教义的经典地位。与此同时，相</w:t>
      </w:r>
      <w:r>
        <w:rPr>
          <w:rFonts w:ascii="TimesNewRoman" w:hAnsi="TimesNewRoman" w:cs="TimesNewRoman" w:eastAsia="TimesNewRoman"/>
          <w:sz w:val="39"/>
          <w:spacing w:val="0"/>
          <w:color w:val="000000"/>
          <w:b w:val="off"/>
          <w:i w:val="off"/>
        </w:rPr>
        <w:t>对主义者处于一种 (自相矛盾的)特殊论证立场之中，他们认为，他们的</w:t>
      </w:r>
      <w:r>
        <w:rPr>
          <w:rFonts w:ascii="TimesNewRoman" w:hAnsi="TimesNewRoman" w:cs="TimesNewRoman" w:eastAsia="TimesNewRoman"/>
          <w:sz w:val="39"/>
          <w:spacing w:val="0"/>
          <w:color w:val="000000"/>
          <w:b w:val="off"/>
          <w:i w:val="off"/>
        </w:rPr>
        <w:t>教义凌驾于其他一些领域的相对判断之上。[38]</w:t>
      </w:r>
      <w:bookmarkEnd w:id="1630"/>
    </w:p>
    <w:p>
      <w:pPr>
        <w:pageBreakBefore w:val="off"/>
        <w:tabs/>
        <w:wordWrap w:val="off"/>
        <w:spacing w:before="0" w:after="0" w:line="760" w:lineRule="exact"/>
        <w:ind w:left="0" w:right="0"/>
        <w:jc w:val="both"/>
        <w:textAlignment w:val="baseline"/>
        <w:rPr>
          <w:sz w:val="46"/>
        </w:rPr>
      </w:pPr>
      <w:bookmarkStart w:name="" w:id="1631"/>
      <w:r>
        <w:rPr>
          <w:rFonts w:ascii="宋体" w:hAnsi="宋体" w:cs="宋体" w:eastAsia="宋体"/>
          <w:sz w:val="46"/>
          <w:spacing w:val="0"/>
          <w:color w:val="000000"/>
          <w:b w:val="off"/>
          <w:i w:val="off"/>
        </w:rPr>
        <w:t/>
      </w:r>
      <w:bookmarkEnd w:id="1631"/>
    </w:p>
    <w:p>
      <w:pPr>
        <w:pageBreakBefore w:val="off"/>
        <w:tabs/>
        <w:wordWrap w:val="off"/>
        <w:spacing w:before="0" w:after="0" w:line="760" w:lineRule="atLeast"/>
        <w:ind w:left="100" w:right="240" w:firstLine="980"/>
        <w:jc w:val="both"/>
        <w:textAlignment w:val="baseline"/>
        <w:rPr>
          <w:sz w:val="46"/>
        </w:rPr>
      </w:pPr>
      <w:bookmarkStart w:name="" w:id="1632"/>
      <w:r>
        <w:rPr>
          <w:rFonts w:ascii="黑体" w:hAnsi="黑体" w:cs="黑体" w:eastAsia="黑体"/>
          <w:sz w:val="46"/>
          <w:spacing w:val="0"/>
          <w:color w:val="000000"/>
          <w:b w:val="off"/>
          <w:i w:val="off"/>
        </w:rPr>
        <w:t>但是，如果表达的有效性既不能从经验主义的角度，也不能从绝对主</w:t>
      </w:r>
      <w:r>
        <w:rPr>
          <w:rFonts w:ascii="黑体" w:hAnsi="黑体" w:cs="黑体" w:eastAsia="黑体"/>
          <w:sz w:val="46"/>
          <w:spacing w:val="0"/>
          <w:color w:val="000000"/>
          <w:b w:val="off"/>
          <w:i w:val="off"/>
        </w:rPr>
        <w:t>义的角度加以证明,就会出现这样一些论证逻辑(Logik der Argumentation)</w:t>
      </w:r>
      <w:r>
        <w:rPr>
          <w:rFonts w:ascii="黑体" w:hAnsi="黑体" w:cs="黑体" w:eastAsia="黑体"/>
          <w:sz w:val="46"/>
          <w:spacing w:val="0"/>
          <w:color w:val="000000"/>
          <w:b w:val="off"/>
          <w:i w:val="off"/>
        </w:rPr>
        <w:t>必须予以正面回答的问题，即：如何才能用充分的理由来支持这些</w:t>
      </w:r>
      <w:bookmarkEnd w:id="1632"/>
    </w:p>
    <w:p>
      <w:pPr>
        <w:pageBreakBefore w:val="off"/>
        <w:tabs/>
        <w:wordWrap w:val="off"/>
        <w:spacing w:before="0" w:after="0" w:line="760" w:lineRule="atLeast"/>
        <w:ind w:left="20" w:right="0"/>
        <w:jc w:val="both"/>
        <w:textAlignment w:val="baseline"/>
        <w:rPr>
          <w:sz w:val="46"/>
        </w:rPr>
      </w:pPr>
      <w:bookmarkStart w:name="" w:id="1633"/>
      <w:r>
        <w:rPr>
          <w:rFonts w:ascii="宋体" w:hAnsi="宋体" w:cs="宋体" w:eastAsia="宋体"/>
          <w:sz w:val="46"/>
          <w:spacing w:val="0"/>
          <w:color w:val="000000"/>
          <w:u w:val="single"/>
          <w:b w:val="off"/>
          <w:i w:val="off"/>
        </w:rPr>
        <w:t xml:space="preserve">                </w:t>
      </w:r>
      <w:bookmarkEnd w:id="1633"/>
    </w:p>
    <w:p>
      <w:pPr>
        <w:pageBreakBefore w:val="off"/>
        <w:tabs/>
        <w:wordWrap w:val="off"/>
        <w:spacing w:before="0" w:after="0" w:line="760" w:lineRule="atLeast"/>
        <w:ind w:left="1040" w:right="0"/>
        <w:jc w:val="both"/>
        <w:textAlignment w:val="baseline"/>
        <w:rPr>
          <w:sz w:val="46"/>
        </w:rPr>
      </w:pPr>
      <w:bookmarkStart w:name="" w:id="1634"/>
      <w:r>
        <w:rPr>
          <w:rFonts w:ascii="TimesNewRoman" w:hAnsi="TimesNewRoman" w:cs="TimesNewRoman" w:eastAsia="TimesNewRoman"/>
          <w:sz w:val="46"/>
          <w:spacing w:val="0"/>
          <w:color w:val="000000"/>
          <w:b w:val="off"/>
          <w:i w:val="off"/>
        </w:rPr>
        <w:t>[35] J. A. Blair, R. H. Johnson (编), Informal Logic, Iverness, Cal.1980,X。</w:t>
      </w:r>
      <w:bookmarkEnd w:id="1634"/>
    </w:p>
    <w:p>
      <w:pPr>
        <w:pageBreakBefore w:val="off"/>
        <w:tabs/>
        <w:wordWrap w:val="off"/>
        <w:spacing w:before="0" w:after="0" w:line="620" w:lineRule="atLeast"/>
        <w:ind w:left="1040" w:right="0"/>
        <w:jc w:val="both"/>
        <w:textAlignment w:val="baseline"/>
        <w:rPr>
          <w:sz w:val="41"/>
        </w:rPr>
      </w:pPr>
      <w:bookmarkStart w:name="" w:id="1635"/>
      <w:r>
        <w:rPr>
          <w:rFonts w:ascii="TimesNewRoman" w:hAnsi="TimesNewRoman" w:cs="TimesNewRoman" w:eastAsia="TimesNewRoman"/>
          <w:sz w:val="41"/>
          <w:spacing w:val="0"/>
          <w:color w:val="000000"/>
          <w:b w:val="off"/>
          <w:i w:val="off"/>
        </w:rPr>
        <w:t>[36] St. Toulmin, Tbe Uses of Argument, Cambridge, 1958; 德文版, Kronberg, 1975。</w:t>
      </w:r>
      <w:bookmarkEnd w:id="1635"/>
    </w:p>
    <w:p>
      <w:pPr>
        <w:pageBreakBefore w:val="off"/>
        <w:tabs/>
        <w:wordWrap w:val="off"/>
        <w:spacing w:before="0" w:after="0" w:line="780" w:lineRule="atLeast"/>
        <w:ind w:left="100" w:right="240" w:firstLine="940"/>
        <w:jc w:val="both"/>
        <w:textAlignment w:val="baseline"/>
        <w:rPr>
          <w:sz w:val="39"/>
        </w:rPr>
      </w:pPr>
      <w:bookmarkStart w:name="" w:id="1636"/>
      <w:r>
        <w:rPr>
          <w:rFonts w:ascii="TimesNewRoman" w:hAnsi="TimesNewRoman" w:cs="TimesNewRoman" w:eastAsia="TimesNewRoman"/>
          <w:sz w:val="39"/>
          <w:spacing w:val="0"/>
          <w:color w:val="000000"/>
          <w:b w:val="off"/>
          <w:i w:val="off"/>
        </w:rPr>
        <w:t>[37] St. Toulmin, Human Understanding, Princeton,1972; 德文版, Kritik der kollektiven</w:t>
      </w:r>
      <w:r>
        <w:rPr>
          <w:rFonts w:ascii="TimesNewRoman" w:hAnsi="TimesNewRoman" w:cs="TimesNewRoman" w:eastAsia="TimesNewRoman"/>
          <w:sz w:val="39"/>
          <w:spacing w:val="0"/>
          <w:color w:val="000000"/>
          <w:b w:val="off"/>
          <w:i w:val="off"/>
        </w:rPr>
        <w:t>Vernunft, Ffm., 1978。</w:t>
      </w:r>
      <w:bookmarkEnd w:id="1636"/>
    </w:p>
    <w:p>
      <w:pPr>
        <w:pageBreakBefore w:val="off"/>
        <w:tabs/>
        <w:wordWrap w:val="off"/>
        <w:spacing w:before="0" w:after="0" w:line="780" w:lineRule="atLeast"/>
        <w:ind w:left="100" w:right="280" w:firstLine="940"/>
        <w:jc w:val="both"/>
        <w:textAlignment w:val="baseline"/>
        <w:rPr>
          <w:sz w:val="39"/>
        </w:rPr>
      </w:pPr>
      <w:bookmarkStart w:name="" w:id="1637"/>
      <w:r>
        <w:rPr>
          <w:rFonts w:ascii="TimesNewRoman" w:hAnsi="TimesNewRoman" w:cs="TimesNewRoman" w:eastAsia="TimesNewRoman"/>
          <w:sz w:val="39"/>
          <w:spacing w:val="0"/>
          <w:color w:val="000000"/>
          <w:b w:val="off"/>
          <w:i w:val="off"/>
        </w:rPr>
        <w:t>[38] B. R. Burleson, On the Foundations of Rationality, 载: Journ. Am. Forensic Assoc.,</w:t>
      </w:r>
      <w:r>
        <w:rPr>
          <w:rFonts w:ascii="TimesNewRoman" w:hAnsi="TimesNewRoman" w:cs="TimesNewRoman" w:eastAsia="TimesNewRoman"/>
          <w:sz w:val="39"/>
          <w:spacing w:val="0"/>
          <w:color w:val="000000"/>
          <w:b w:val="off"/>
          <w:i w:val="off"/>
        </w:rPr>
        <w:t>16,1979,113。</w:t>
      </w:r>
      <w:bookmarkEnd w:id="1637"/>
    </w:p>
    <w:p>
      <w:pPr>
        <w:pageBreakBefore w:val="off"/>
        <w:tabs/>
        <w:wordWrap w:val="off"/>
        <w:spacing w:before="0" w:after="0" w:line="460" w:lineRule="exact"/>
        <w:ind w:left="0" w:right="0"/>
        <w:jc w:val="both"/>
        <w:textAlignment w:val="baseline"/>
        <w:rPr>
          <w:sz w:val="41"/>
        </w:rPr>
      </w:pPr>
      <w:bookmarkStart w:name="" w:id="1638"/>
      <w:r>
        <w:rPr>
          <w:rFonts w:ascii="宋体" w:hAnsi="宋体" w:cs="宋体" w:eastAsia="宋体"/>
          <w:sz w:val="41"/>
          <w:spacing w:val="0"/>
          <w:color w:val="000000"/>
          <w:b w:val="off"/>
          <w:i w:val="off"/>
        </w:rPr>
        <w:t/>
      </w:r>
      <w:bookmarkEnd w:id="1638"/>
    </w:p>
    <w:p>
      <w:pPr>
        <w:pageBreakBefore w:val="off"/>
        <w:tabs/>
        <w:wordWrap w:val="off"/>
        <w:spacing w:before="0" w:after="0" w:line="560" w:lineRule="atLeast"/>
        <w:ind w:left="100" w:right="0"/>
        <w:jc w:val="both"/>
        <w:textAlignment w:val="baseline"/>
        <w:rPr>
          <w:sz w:val="41"/>
        </w:rPr>
        <w:sectPr>
          <w:footerReference r:id="rId111"/>
          <w:headerReference r:id="rId112" w:type="default"/>
          <w:type w:val="nextPage"/>
          <w:pgSz w:w="20740" w:h="31680"/>
          <w:pgMar w:left="2720" w:top="2120" w:right="2720" w:bottom="2120" w:header="1820" w:footer="1820"/>
          <w:cols w:num="1"/>
        </w:sectPr>
      </w:pPr>
      <w:bookmarkStart w:name="" w:id="1639"/>
      <w:r>
        <w:rPr>
          <w:rFonts w:ascii="楷体" w:hAnsi="楷体" w:cs="楷体" w:eastAsia="楷体"/>
          <w:sz w:val="41"/>
          <w:spacing w:val="0"/>
          <w:color w:val="000000"/>
          <w:b w:val="off"/>
          <w:i w:val="off"/>
        </w:rPr>
        <w:t>24</w:t>
      </w:r>
      <w:bookmarkEnd w:id="1639"/>
    </w:p>
    <w:p>
      <w:pPr>
        <w:pageBreakBefore w:val="off"/>
        <w:tabs/>
        <w:wordWrap w:val="off"/>
        <w:spacing w:before="0" w:after="0" w:line="560" w:lineRule="atLeast"/>
        <w:ind w:left="60" w:right="0"/>
        <w:jc w:val="both"/>
        <w:textAlignment w:val="baseline"/>
        <w:rPr>
          <w:sz w:val="41"/>
        </w:rPr>
      </w:pPr>
      <w:bookmarkStart w:name="" w:id="1640"/>
      <w:r>
        <w:rPr>
          <w:rFonts w:ascii="宋体" w:hAnsi="宋体" w:cs="宋体" w:eastAsia="宋体"/>
          <w:sz w:val="41"/>
          <w:spacing w:val="0"/>
          <w:color w:val="000000"/>
          <w:b w:val="off"/>
          <w:i w:val="off"/>
        </w:rPr>
        <w:t>一、导论：对合理性问题的理解</w:t>
      </w:r>
      <w:bookmarkEnd w:id="1640"/>
    </w:p>
    <w:p>
      <w:pPr>
        <w:pageBreakBefore w:val="off"/>
        <w:tabs/>
        <w:wordWrap w:val="off"/>
        <w:spacing w:before="0" w:after="0" w:line="820" w:lineRule="atLeast"/>
        <w:ind w:left="60" w:right="0"/>
        <w:jc w:val="both"/>
        <w:textAlignment w:val="baseline"/>
        <w:rPr>
          <w:sz w:val="45"/>
        </w:rPr>
      </w:pPr>
      <w:bookmarkStart w:name="" w:id="1641"/>
      <w:r>
        <w:rPr>
          <w:rFonts w:ascii="黑体" w:hAnsi="黑体" w:cs="黑体" w:eastAsia="黑体"/>
          <w:sz w:val="45"/>
          <w:spacing w:val="0"/>
          <w:color w:val="000000"/>
          <w:b w:val="off"/>
          <w:i w:val="off"/>
        </w:rPr>
        <w:t>成问题的有效性要求?如何对这些理由本身加以检验?那些对于有</w:t>
      </w:r>
      <w:r>
        <w:rPr>
          <w:rFonts w:ascii="黑体" w:hAnsi="黑体" w:cs="黑体" w:eastAsia="黑体"/>
          <w:sz w:val="45"/>
          <w:spacing w:val="0"/>
          <w:color w:val="000000"/>
          <w:b w:val="off"/>
          <w:i w:val="off"/>
        </w:rPr>
        <w:t>效性要求具有重要意义的论据及其理由何以会比其他论据显得更强</w:t>
      </w:r>
      <w:r>
        <w:rPr>
          <w:rFonts w:ascii="黑体" w:hAnsi="黑体" w:cs="黑体" w:eastAsia="黑体"/>
          <w:sz w:val="45"/>
          <w:spacing w:val="0"/>
          <w:color w:val="000000"/>
          <w:b w:val="off"/>
          <w:i w:val="off"/>
        </w:rPr>
        <w:t>或更弱?</w:t>
      </w:r>
      <w:bookmarkEnd w:id="1641"/>
    </w:p>
    <w:p>
      <w:pPr>
        <w:pageBreakBefore w:val="off"/>
        <w:tabs/>
        <w:wordWrap w:val="off"/>
        <w:spacing w:before="0" w:after="0" w:line="820" w:lineRule="atLeast"/>
        <w:ind w:left="60" w:right="0" w:firstLine="960"/>
        <w:jc w:val="both"/>
        <w:textAlignment w:val="baseline"/>
        <w:rPr>
          <w:sz w:val="45"/>
        </w:rPr>
      </w:pPr>
      <w:bookmarkStart w:name="" w:id="1642"/>
      <w:r>
        <w:rPr>
          <w:rFonts w:ascii="黑体" w:hAnsi="黑体" w:cs="黑体" w:eastAsia="黑体"/>
          <w:sz w:val="45"/>
          <w:spacing w:val="0"/>
          <w:color w:val="000000"/>
          <w:b w:val="off"/>
          <w:i w:val="off"/>
        </w:rPr>
        <w:t>论证言语可以区分为三个不同的方面。首先，作为过程 (Prozeβ)来</w:t>
      </w:r>
      <w:r>
        <w:rPr>
          <w:rFonts w:ascii="黑体" w:hAnsi="黑体" w:cs="黑体" w:eastAsia="黑体"/>
          <w:sz w:val="45"/>
          <w:spacing w:val="0"/>
          <w:color w:val="000000"/>
          <w:b w:val="off"/>
          <w:i w:val="off"/>
        </w:rPr>
        <w:t>看，论证所涉及到的是一种并非或然的交往形式，因为理想条件几乎得到</w:t>
      </w:r>
      <w:r>
        <w:rPr>
          <w:rFonts w:ascii="黑体" w:hAnsi="黑体" w:cs="黑体" w:eastAsia="黑体"/>
          <w:sz w:val="45"/>
          <w:spacing w:val="0"/>
          <w:color w:val="000000"/>
          <w:b w:val="off"/>
          <w:i w:val="off"/>
        </w:rPr>
        <w:t>了充分的满足。由此，我曾经尝试着指出过，论证的一般交往前提是理想</w:t>
      </w:r>
      <w:r>
        <w:rPr>
          <w:rFonts w:ascii="黑体" w:hAnsi="黑体" w:cs="黑体" w:eastAsia="黑体"/>
          <w:sz w:val="45"/>
          <w:spacing w:val="0"/>
          <w:color w:val="000000"/>
          <w:b w:val="off"/>
          <w:i w:val="off"/>
        </w:rPr>
        <w:t>言语情境的决定条件[39]。这个观点想必还有不尽如人意的地方；但是，</w:t>
      </w:r>
      <w:r>
        <w:rPr>
          <w:rFonts w:ascii="黑体" w:hAnsi="黑体" w:cs="黑体" w:eastAsia="黑体"/>
          <w:sz w:val="45"/>
          <w:spacing w:val="0"/>
          <w:color w:val="000000"/>
          <w:b w:val="off"/>
          <w:i w:val="off"/>
        </w:rPr>
        <w:t>我始终认为，我的出发点是正确的，任何一个合格的言语者，只要他</w:t>
      </w:r>
      <w:r>
        <w:rPr>
          <w:rFonts w:ascii="黑体" w:hAnsi="黑体" w:cs="黑体" w:eastAsia="黑体"/>
          <w:sz w:val="45"/>
          <w:spacing w:val="0"/>
          <w:color w:val="000000"/>
          <w:b w:val="off"/>
          <w:i w:val="off"/>
        </w:rPr>
        <w:t>认为已经进入一个论证过程当中，他就必须充分满足相应的一般条件，</w:t>
      </w:r>
      <w:r>
        <w:rPr>
          <w:rFonts w:ascii="黑体" w:hAnsi="黑体" w:cs="黑体" w:eastAsia="黑体"/>
          <w:sz w:val="45"/>
          <w:spacing w:val="0"/>
          <w:color w:val="000000"/>
          <w:b w:val="off"/>
          <w:i w:val="off"/>
        </w:rPr>
        <w:t>而我就是想对这些一般条件加以重建。论证的参与者一般都要满足这</w:t>
      </w:r>
      <w:r>
        <w:rPr>
          <w:rFonts w:ascii="黑体" w:hAnsi="黑体" w:cs="黑体" w:eastAsia="黑体"/>
          <w:sz w:val="45"/>
          <w:spacing w:val="0"/>
          <w:color w:val="000000"/>
          <w:b w:val="off"/>
          <w:i w:val="off"/>
        </w:rPr>
        <w:t>样的条件，即：他们的交往结构必须排除一切强制(无论是外在对沟</w:t>
      </w:r>
      <w:r>
        <w:rPr>
          <w:rFonts w:ascii="黑体" w:hAnsi="黑体" w:cs="黑体" w:eastAsia="黑体"/>
          <w:sz w:val="45"/>
          <w:spacing w:val="0"/>
          <w:color w:val="000000"/>
          <w:b w:val="off"/>
          <w:i w:val="off"/>
        </w:rPr>
        <w:t>通过程的强制，还是沟通过程自身内部自发形成的强制)——当然，追</w:t>
      </w:r>
      <w:r>
        <w:rPr>
          <w:rFonts w:ascii="黑体" w:hAnsi="黑体" w:cs="黑体" w:eastAsia="黑体"/>
          <w:sz w:val="45"/>
          <w:spacing w:val="0"/>
          <w:color w:val="000000"/>
          <w:b w:val="off"/>
          <w:i w:val="off"/>
        </w:rPr>
        <w:t>求更好论据的强制不包括在内，而具有纯粹形式的特征，(这样一来，</w:t>
      </w:r>
      <w:r>
        <w:rPr>
          <w:rFonts w:ascii="黑体" w:hAnsi="黑体" w:cs="黑体" w:eastAsia="黑体"/>
          <w:sz w:val="45"/>
          <w:spacing w:val="0"/>
          <w:color w:val="000000"/>
          <w:b w:val="off"/>
          <w:i w:val="off"/>
        </w:rPr>
        <w:t>共同寻求真实性动机之外的一切动机都被排除在了外面)。从这个角度</w:t>
      </w:r>
      <w:r>
        <w:rPr>
          <w:rFonts w:ascii="黑体" w:hAnsi="黑体" w:cs="黑体" w:eastAsia="黑体"/>
          <w:sz w:val="45"/>
          <w:spacing w:val="0"/>
          <w:color w:val="000000"/>
          <w:b w:val="off"/>
          <w:i w:val="off"/>
        </w:rPr>
        <w:t>来看，论证可以看作是换了其他手段通过反思对交往行为的一种</w:t>
      </w:r>
      <w:r>
        <w:rPr>
          <w:rFonts w:ascii="黑体" w:hAnsi="黑体" w:cs="黑体" w:eastAsia="黑体"/>
          <w:sz w:val="45"/>
          <w:spacing w:val="0"/>
          <w:color w:val="000000"/>
          <w:b w:val="off"/>
          <w:i w:val="off"/>
        </w:rPr>
        <w:t>继 续 。</w:t>
      </w:r>
      <w:bookmarkEnd w:id="1642"/>
    </w:p>
    <w:p>
      <w:pPr>
        <w:pageBreakBefore w:val="off"/>
        <w:tabs/>
        <w:wordWrap w:val="off"/>
        <w:spacing w:before="0" w:after="0" w:line="820" w:lineRule="atLeast"/>
        <w:ind w:left="60" w:right="80" w:firstLine="960"/>
        <w:jc w:val="both"/>
        <w:textAlignment w:val="baseline"/>
        <w:rPr>
          <w:sz w:val="45"/>
        </w:rPr>
      </w:pPr>
      <w:bookmarkStart w:name="" w:id="1643"/>
      <w:r>
        <w:rPr>
          <w:rFonts w:ascii="黑体" w:hAnsi="黑体" w:cs="黑体" w:eastAsia="黑体"/>
          <w:sz w:val="45"/>
          <w:spacing w:val="0"/>
          <w:color w:val="000000"/>
          <w:b w:val="off"/>
          <w:i w:val="off"/>
        </w:rPr>
        <w:t>其次，一旦我们把论证言语当作程序 (Prozedur)来看，它所涉及到</w:t>
      </w:r>
      <w:r>
        <w:rPr>
          <w:rFonts w:ascii="黑体" w:hAnsi="黑体" w:cs="黑体" w:eastAsia="黑体"/>
          <w:sz w:val="45"/>
          <w:spacing w:val="0"/>
          <w:color w:val="000000"/>
          <w:b w:val="off"/>
          <w:i w:val="off"/>
        </w:rPr>
        <w:t>的就是一种具有特殊规则的互动形式 (Form der Interaktion)。而且, 话语</w:t>
      </w:r>
      <w:r>
        <w:rPr>
          <w:rFonts w:ascii="黑体" w:hAnsi="黑体" w:cs="黑体" w:eastAsia="黑体"/>
          <w:sz w:val="45"/>
          <w:spacing w:val="0"/>
          <w:color w:val="000000"/>
          <w:b w:val="off"/>
          <w:i w:val="off"/>
        </w:rPr>
        <w:t>的沟通过程被规定为正反双方的协作分工形式，从而使得参与者：</w:t>
      </w:r>
      <w:bookmarkEnd w:id="1643"/>
    </w:p>
    <w:p>
      <w:pPr>
        <w:pageBreakBefore w:val="off"/>
        <w:tabs/>
        <w:wordWrap w:val="off"/>
        <w:spacing w:before="0" w:after="0" w:line="820" w:lineRule="atLeast"/>
        <w:ind w:left="960" w:right="0"/>
        <w:jc w:val="both"/>
        <w:textAlignment w:val="baseline"/>
        <w:rPr>
          <w:sz w:val="45"/>
        </w:rPr>
      </w:pPr>
      <w:bookmarkStart w:name="" w:id="1644"/>
      <w:r>
        <w:rPr>
          <w:rFonts w:ascii="黑体" w:hAnsi="黑体" w:cs="黑体" w:eastAsia="黑体"/>
          <w:sz w:val="45"/>
          <w:spacing w:val="0"/>
          <w:color w:val="000000"/>
          <w:b w:val="off"/>
          <w:i w:val="off"/>
        </w:rPr>
        <w:t>-把成问题的有效性要求摆出来；</w:t>
      </w:r>
      <w:bookmarkEnd w:id="1644"/>
    </w:p>
    <w:p>
      <w:pPr>
        <w:pageBreakBefore w:val="off"/>
        <w:tabs/>
        <w:wordWrap w:val="off"/>
        <w:spacing w:before="0" w:after="0" w:line="820" w:lineRule="atLeast"/>
        <w:ind w:left="960" w:right="0"/>
        <w:jc w:val="both"/>
        <w:textAlignment w:val="baseline"/>
        <w:rPr>
          <w:sz w:val="45"/>
        </w:rPr>
      </w:pPr>
      <w:bookmarkStart w:name="" w:id="1645"/>
      <w:r>
        <w:rPr>
          <w:rFonts w:ascii="黑体" w:hAnsi="黑体" w:cs="黑体" w:eastAsia="黑体"/>
          <w:sz w:val="45"/>
          <w:spacing w:val="0"/>
          <w:color w:val="000000"/>
          <w:b w:val="off"/>
          <w:i w:val="off"/>
        </w:rPr>
        <w:t>——摆脱行为和经验的压力，提出假设；</w:t>
      </w:r>
      <w:bookmarkEnd w:id="1645"/>
    </w:p>
    <w:p>
      <w:pPr>
        <w:pageBreakBefore w:val="off"/>
        <w:tabs/>
        <w:wordWrap w:val="off"/>
        <w:spacing w:before="0" w:after="0" w:line="820" w:lineRule="atLeast"/>
        <w:ind w:left="960" w:right="0"/>
        <w:jc w:val="both"/>
        <w:textAlignment w:val="baseline"/>
        <w:rPr>
          <w:sz w:val="45"/>
        </w:rPr>
      </w:pPr>
      <w:bookmarkStart w:name="" w:id="1646"/>
      <w:r>
        <w:rPr>
          <w:rFonts w:ascii="黑体" w:hAnsi="黑体" w:cs="黑体" w:eastAsia="黑体"/>
          <w:sz w:val="45"/>
          <w:spacing w:val="0"/>
          <w:color w:val="000000"/>
          <w:b w:val="off"/>
          <w:i w:val="off"/>
        </w:rPr>
        <w:t>——根据理由，而且仅仅根据理由来检验正方所维护的要求是否合理。</w:t>
      </w:r>
      <w:bookmarkEnd w:id="1646"/>
    </w:p>
    <w:p>
      <w:pPr>
        <w:pageBreakBefore w:val="off"/>
        <w:tabs/>
        <w:wordWrap w:val="off"/>
        <w:spacing w:before="0" w:after="0" w:line="820" w:lineRule="atLeast"/>
        <w:ind w:left="60" w:right="100" w:firstLine="900"/>
        <w:jc w:val="both"/>
        <w:textAlignment w:val="baseline"/>
        <w:rPr>
          <w:sz w:val="45"/>
        </w:rPr>
      </w:pPr>
      <w:bookmarkStart w:name="" w:id="1647"/>
      <w:r>
        <w:rPr>
          <w:rFonts w:ascii="黑体" w:hAnsi="黑体" w:cs="黑体" w:eastAsia="黑体"/>
          <w:sz w:val="45"/>
          <w:spacing w:val="0"/>
          <w:color w:val="000000"/>
          <w:b w:val="off"/>
          <w:i w:val="off"/>
        </w:rPr>
        <w:t>最后，从第三个角度来看，我们可以认为，论证就是要根据内在特质</w:t>
      </w:r>
      <w:r>
        <w:rPr>
          <w:rFonts w:ascii="TimesNewRoman" w:hAnsi="TimesNewRoman" w:cs="TimesNewRoman" w:eastAsia="TimesNewRoman"/>
          <w:sz w:val="45"/>
          <w:spacing w:val="0"/>
          <w:color w:val="000000"/>
          <w:b w:val="off"/>
          <w:i w:val="off"/>
        </w:rPr>
        <w:t>(intrinsische Eigenschaften) 把令人信服的论据生产 (produzieren) 出来; 有</w:t>
      </w:r>
      <w:r>
        <w:rPr>
          <w:rFonts w:ascii="黑体" w:hAnsi="黑体" w:cs="黑体" w:eastAsia="黑体"/>
          <w:sz w:val="45"/>
          <w:spacing w:val="0"/>
          <w:color w:val="000000"/>
          <w:b w:val="off"/>
          <w:i w:val="off"/>
        </w:rPr>
        <w:t>了这些论据，有效性要求可以得到兑现，也可以被反驳掉。论据是一些手段，</w:t>
      </w:r>
      <w:r>
        <w:rPr>
          <w:rFonts w:ascii="黑体" w:hAnsi="黑体" w:cs="黑体" w:eastAsia="黑体"/>
          <w:sz w:val="45"/>
          <w:spacing w:val="0"/>
          <w:color w:val="000000"/>
          <w:b w:val="off"/>
          <w:i w:val="off"/>
        </w:rPr>
        <w:t>依靠论据的帮助，主体相互之间可以对正方起初所提出的假设性的有效性要求</w:t>
      </w:r>
      <w:r>
        <w:rPr>
          <w:rFonts w:ascii="黑体" w:hAnsi="黑体" w:cs="黑体" w:eastAsia="黑体"/>
          <w:sz w:val="45"/>
          <w:spacing w:val="0"/>
          <w:color w:val="000000"/>
          <w:b w:val="off"/>
          <w:i w:val="off"/>
        </w:rPr>
        <w:t>加以认可，并进而把意见转化成知识。论据拥有一种普遍性的结构，图尔明对</w:t>
      </w:r>
      <w:r>
        <w:rPr>
          <w:rFonts w:ascii="黑体" w:hAnsi="黑体" w:cs="黑体" w:eastAsia="黑体"/>
          <w:sz w:val="45"/>
          <w:spacing w:val="0"/>
          <w:color w:val="000000"/>
          <w:b w:val="off"/>
          <w:i w:val="off"/>
        </w:rPr>
        <w:t>此曾有过明确的描述。图尔明认为，一个论据是由成问题的表达所组成了，这</w:t>
      </w:r>
      <w:r>
        <w:rPr>
          <w:rFonts w:ascii="黑体" w:hAnsi="黑体" w:cs="黑体" w:eastAsia="黑体"/>
          <w:sz w:val="45"/>
          <w:spacing w:val="0"/>
          <w:color w:val="000000"/>
          <w:b w:val="off"/>
          <w:i w:val="off"/>
        </w:rPr>
        <w:t>个表达提出了具体的有效性要求 (conclusion)，并根据理由(ground)用这个</w:t>
      </w:r>
      <w:r>
        <w:rPr>
          <w:rFonts w:ascii="黑体" w:hAnsi="黑体" w:cs="黑体" w:eastAsia="黑体"/>
          <w:sz w:val="45"/>
          <w:spacing w:val="0"/>
          <w:color w:val="000000"/>
          <w:b w:val="off"/>
          <w:i w:val="off"/>
        </w:rPr>
        <w:t>表达提出有效性要求。理由的获得离不开规则 (推理法则、原则、规律等)的</w:t>
      </w:r>
      <w:bookmarkEnd w:id="1647"/>
    </w:p>
    <w:p>
      <w:pPr>
        <w:pageBreakBefore w:val="off"/>
        <w:tabs/>
        <w:wordWrap w:val="off"/>
        <w:spacing w:before="0" w:after="0" w:line="820" w:lineRule="atLeast"/>
        <w:ind w:left="0" w:right="0"/>
        <w:jc w:val="both"/>
        <w:textAlignment w:val="baseline"/>
        <w:rPr>
          <w:sz w:val="45"/>
        </w:rPr>
      </w:pPr>
      <w:bookmarkStart w:name="" w:id="1648"/>
      <w:r>
        <w:rPr>
          <w:rFonts w:ascii="宋体" w:hAnsi="宋体" w:cs="宋体" w:eastAsia="宋体"/>
          <w:sz w:val="45"/>
          <w:spacing w:val="0"/>
          <w:color w:val="000000"/>
          <w:u w:val="single"/>
          <w:b w:val="off"/>
          <w:i w:val="off"/>
        </w:rPr>
        <w:t xml:space="preserve">                 </w:t>
      </w:r>
      <w:bookmarkEnd w:id="1648"/>
    </w:p>
    <w:p>
      <w:pPr>
        <w:pageBreakBefore w:val="off"/>
        <w:tabs/>
        <w:wordWrap w:val="off"/>
        <w:spacing w:before="0" w:after="0" w:line="600" w:lineRule="atLeast"/>
        <w:ind w:left="960" w:right="0"/>
        <w:jc w:val="both"/>
        <w:textAlignment w:val="baseline"/>
        <w:rPr>
          <w:sz w:val="44"/>
        </w:rPr>
      </w:pPr>
      <w:bookmarkStart w:name="" w:id="1649"/>
      <w:r>
        <w:rPr>
          <w:rFonts w:ascii="TimesNewRoman" w:hAnsi="TimesNewRoman" w:cs="TimesNewRoman" w:eastAsia="TimesNewRoman"/>
          <w:sz w:val="44"/>
          <w:spacing w:val="0"/>
          <w:color w:val="000000"/>
          <w:b w:val="off"/>
          <w:i w:val="off"/>
        </w:rPr>
        <w:t>[39] Habermas, (1973c)。</w:t>
      </w:r>
      <w:bookmarkEnd w:id="1649"/>
    </w:p>
    <w:p>
      <w:pPr>
        <w:pageBreakBefore w:val="off"/>
        <w:tabs/>
        <w:wordWrap w:val="off"/>
        <w:spacing w:before="340" w:after="0" w:line="820" w:lineRule="atLeast"/>
        <w:ind w:left="0" w:right="500"/>
        <w:jc w:val="right"/>
        <w:textAlignment w:val="baseline"/>
        <w:rPr>
          <w:sz w:val="45"/>
        </w:rPr>
        <w:sectPr>
          <w:footerReference r:id="rId113"/>
          <w:headerReference r:id="rId114" w:type="default"/>
          <w:type w:val="nextPage"/>
          <w:pgSz w:w="20740" w:h="31680"/>
          <w:pgMar w:left="2780" w:top="2100" w:right="2780" w:bottom="2100" w:header="1800" w:footer="1800"/>
          <w:cols w:num="1"/>
        </w:sectPr>
      </w:pPr>
      <w:bookmarkStart w:name="" w:id="1650"/>
      <w:r>
        <w:rPr>
          <w:rFonts w:ascii="楷体" w:hAnsi="楷体" w:cs="楷体" w:eastAsia="楷体"/>
          <w:sz w:val="45"/>
          <w:spacing w:val="0"/>
          <w:color w:val="000000"/>
          <w:b w:val="off"/>
          <w:i w:val="off"/>
        </w:rPr>
        <w:t>25</w:t>
      </w:r>
      <w:bookmarkEnd w:id="1650"/>
    </w:p>
    <w:p>
      <w:pPr>
        <w:pageBreakBefore w:val="off"/>
        <w:tabs/>
        <w:wordWrap w:val="off"/>
        <w:spacing w:before="0" w:after="0" w:line="740" w:lineRule="atLeast"/>
        <w:ind w:left="0" w:right="0"/>
        <w:jc w:val="right"/>
        <w:textAlignment w:val="baseline"/>
        <w:rPr>
          <w:sz w:val="45"/>
        </w:rPr>
      </w:pPr>
      <w:bookmarkStart w:name="" w:id="1651"/>
      <w:r>
        <w:rPr>
          <w:rFonts w:ascii="宋体" w:hAnsi="宋体" w:cs="宋体" w:eastAsia="宋体"/>
          <w:sz w:val="45"/>
          <w:spacing w:val="0"/>
          <w:color w:val="000000"/>
          <w:b w:val="off"/>
          <w:i w:val="off"/>
        </w:rPr>
        <w:t>交往行为理论</w:t>
      </w:r>
      <w:bookmarkEnd w:id="1651"/>
    </w:p>
    <w:p>
      <w:pPr>
        <w:pageBreakBefore w:val="off"/>
        <w:tabs/>
        <w:wordWrap w:val="off"/>
        <w:spacing w:before="0" w:after="0" w:line="740" w:lineRule="atLeast"/>
        <w:ind w:left="120" w:right="20"/>
        <w:jc w:val="both"/>
        <w:textAlignment w:val="baseline"/>
        <w:rPr>
          <w:sz w:val="45"/>
        </w:rPr>
      </w:pPr>
      <w:bookmarkStart w:name="" w:id="1652"/>
      <w:r>
        <w:rPr>
          <w:rFonts w:ascii="黑体" w:hAnsi="黑体" w:cs="黑体" w:eastAsia="黑体"/>
          <w:sz w:val="45"/>
          <w:spacing w:val="0"/>
          <w:color w:val="000000"/>
          <w:b w:val="off"/>
          <w:i w:val="off"/>
        </w:rPr>
        <w:t>帮助 (warrant)。而规则又是建立在不同种类的自明性基础上的 (backing)。</w:t>
      </w:r>
      <w:r>
        <w:rPr>
          <w:rFonts w:ascii="黑体" w:hAnsi="黑体" w:cs="黑体" w:eastAsia="黑体"/>
          <w:sz w:val="45"/>
          <w:spacing w:val="0"/>
          <w:color w:val="000000"/>
          <w:b w:val="off"/>
          <w:i w:val="off"/>
        </w:rPr>
        <w:t>一旦情况允许，必须对有效性要求加以修正或限制(modifyer)[40]。图尔明的</w:t>
      </w:r>
      <w:r>
        <w:rPr>
          <w:rFonts w:ascii="黑体" w:hAnsi="黑体" w:cs="黑体" w:eastAsia="黑体"/>
          <w:sz w:val="45"/>
          <w:spacing w:val="0"/>
          <w:color w:val="000000"/>
          <w:b w:val="off"/>
          <w:i w:val="off"/>
        </w:rPr>
        <w:t>这个观点同样也是需要进一步加以完善的，尤其是结合不同论证层面的分化</w:t>
      </w:r>
      <w:r>
        <w:rPr>
          <w:rFonts w:ascii="黑体" w:hAnsi="黑体" w:cs="黑体" w:eastAsia="黑体"/>
          <w:sz w:val="45"/>
          <w:spacing w:val="0"/>
          <w:color w:val="000000"/>
          <w:b w:val="off"/>
          <w:i w:val="off"/>
        </w:rPr>
        <w:t>来看，就更加值得进一步予以完善。但是，任何一种论证理论都面临着这样</w:t>
      </w:r>
      <w:r>
        <w:rPr>
          <w:rFonts w:ascii="黑体" w:hAnsi="黑体" w:cs="黑体" w:eastAsia="黑体"/>
          <w:sz w:val="45"/>
          <w:spacing w:val="0"/>
          <w:color w:val="000000"/>
          <w:b w:val="off"/>
          <w:i w:val="off"/>
        </w:rPr>
        <w:t>一种使命，即：把具有充分理由的论据的一般特征明确下来。就此而言，从形</w:t>
      </w:r>
      <w:r>
        <w:rPr>
          <w:rFonts w:ascii="黑体" w:hAnsi="黑体" w:cs="黑体" w:eastAsia="黑体"/>
          <w:sz w:val="45"/>
          <w:spacing w:val="0"/>
          <w:color w:val="000000"/>
          <w:b w:val="off"/>
          <w:i w:val="off"/>
        </w:rPr>
        <w:t>式语义学的角度对论据中所使用的命题加以描述虽有必要，但还远远不够。</w:t>
      </w:r>
      <w:bookmarkEnd w:id="1652"/>
    </w:p>
    <w:p>
      <w:pPr>
        <w:pageBreakBefore w:val="off"/>
        <w:tabs/>
        <w:wordWrap w:val="off"/>
        <w:spacing w:before="0" w:after="0" w:line="740" w:lineRule="atLeast"/>
        <w:ind w:left="120" w:right="100" w:firstLine="1060"/>
        <w:jc w:val="both"/>
        <w:textAlignment w:val="baseline"/>
        <w:rPr>
          <w:sz w:val="45"/>
        </w:rPr>
      </w:pPr>
      <w:bookmarkStart w:name="" w:id="1653"/>
      <w:r>
        <w:rPr>
          <w:rFonts w:ascii="黑体" w:hAnsi="黑体" w:cs="黑体" w:eastAsia="黑体"/>
          <w:sz w:val="45"/>
          <w:spacing w:val="0"/>
          <w:color w:val="000000"/>
          <w:b w:val="off"/>
          <w:i w:val="off"/>
        </w:rPr>
        <w:t>以上所说的三个分析层面可以提供不同的理论视角，我们可以用亚里士</w:t>
      </w:r>
      <w:r>
        <w:rPr>
          <w:rFonts w:ascii="黑体" w:hAnsi="黑体" w:cs="黑体" w:eastAsia="黑体"/>
          <w:sz w:val="45"/>
          <w:spacing w:val="0"/>
          <w:color w:val="000000"/>
          <w:b w:val="off"/>
          <w:i w:val="off"/>
        </w:rPr>
        <w:t>多德的经典学科分类对它们加以区分：修辞学探讨的是作为过程 (Prozeβ)</w:t>
      </w:r>
      <w:r>
        <w:rPr>
          <w:rFonts w:ascii="黑体" w:hAnsi="黑体" w:cs="黑体" w:eastAsia="黑体"/>
          <w:sz w:val="45"/>
          <w:spacing w:val="0"/>
          <w:color w:val="000000"/>
          <w:b w:val="off"/>
          <w:i w:val="off"/>
        </w:rPr>
        <w:t>的论证；雄辩术涉及到的则是论证的实用程序 (Prozedure)，逻辑学的研</w:t>
      </w:r>
      <w:r>
        <w:rPr>
          <w:rFonts w:ascii="黑体" w:hAnsi="黑体" w:cs="黑体" w:eastAsia="黑体"/>
          <w:sz w:val="45"/>
          <w:spacing w:val="0"/>
          <w:color w:val="000000"/>
          <w:b w:val="off"/>
          <w:i w:val="off"/>
        </w:rPr>
        <w:t>究对象是论证结果 (Produkte)。事实上，不同层面上的论证表现出来的</w:t>
      </w:r>
      <w:r>
        <w:rPr>
          <w:rFonts w:ascii="黑体" w:hAnsi="黑体" w:cs="黑体" w:eastAsia="黑体"/>
          <w:sz w:val="45"/>
          <w:spacing w:val="0"/>
          <w:color w:val="000000"/>
          <w:b w:val="off"/>
          <w:i w:val="off"/>
        </w:rPr>
        <w:t>结构各不相同：首先是一种坚决反对压制和不公平，并且带有理想色彩的</w:t>
      </w:r>
      <w:r>
        <w:rPr>
          <w:rFonts w:ascii="黑体" w:hAnsi="黑体" w:cs="黑体" w:eastAsia="黑体"/>
          <w:sz w:val="45"/>
          <w:spacing w:val="0"/>
          <w:color w:val="000000"/>
          <w:b w:val="off"/>
          <w:i w:val="off"/>
        </w:rPr>
        <w:t>言语情境的结构；接下来是一种追求更好论据，并且具有一定程序的竞争</w:t>
      </w:r>
      <w:r>
        <w:rPr>
          <w:rFonts w:ascii="黑体" w:hAnsi="黑体" w:cs="黑体" w:eastAsia="黑体"/>
          <w:sz w:val="45"/>
          <w:spacing w:val="0"/>
          <w:color w:val="000000"/>
          <w:b w:val="off"/>
          <w:i w:val="off"/>
        </w:rPr>
        <w:t>的结构；最后是决定不同论据之构成及其相互关系的结构。但是，仅仅停</w:t>
      </w:r>
      <w:r>
        <w:rPr>
          <w:rFonts w:ascii="黑体" w:hAnsi="黑体" w:cs="黑体" w:eastAsia="黑体"/>
          <w:sz w:val="45"/>
          <w:spacing w:val="0"/>
          <w:color w:val="000000"/>
          <w:b w:val="off"/>
          <w:i w:val="off"/>
        </w:rPr>
        <w:t>留在任何一种层面上，都不足以揭示出论证言语的内在理念。我们通过论</w:t>
      </w:r>
      <w:r>
        <w:rPr>
          <w:rFonts w:ascii="黑体" w:hAnsi="黑体" w:cs="黑体" w:eastAsia="黑体"/>
          <w:sz w:val="45"/>
          <w:spacing w:val="0"/>
          <w:color w:val="000000"/>
          <w:b w:val="off"/>
          <w:i w:val="off"/>
        </w:rPr>
        <w:t>证相互发生关系，其基本冲动在论证过程这个层面上的首要意图是，要让广</w:t>
      </w:r>
      <w:r>
        <w:rPr>
          <w:rFonts w:ascii="黑体" w:hAnsi="黑体" w:cs="黑体" w:eastAsia="黑体"/>
          <w:sz w:val="45"/>
          <w:spacing w:val="0"/>
          <w:color w:val="000000"/>
          <w:b w:val="off"/>
          <w:i w:val="off"/>
        </w:rPr>
        <w:t>大听众信服，并使表达能够获得广泛的赞同；而在论证程序层面上的意图则</w:t>
      </w:r>
      <w:r>
        <w:rPr>
          <w:rFonts w:ascii="黑体" w:hAnsi="黑体" w:cs="黑体" w:eastAsia="黑体"/>
          <w:sz w:val="45"/>
          <w:spacing w:val="0"/>
          <w:color w:val="000000"/>
          <w:b w:val="off"/>
          <w:i w:val="off"/>
        </w:rPr>
        <w:t>表现为，对假设的有效性要求进行争论，并最终达成合理共识；在论证结果</w:t>
      </w:r>
      <w:r>
        <w:rPr>
          <w:rFonts w:ascii="黑体" w:hAnsi="黑体" w:cs="黑体" w:eastAsia="黑体"/>
          <w:sz w:val="45"/>
          <w:spacing w:val="0"/>
          <w:color w:val="000000"/>
          <w:b w:val="off"/>
          <w:i w:val="off"/>
        </w:rPr>
        <w:t>层面上的意图表现为，用论据对有效性要求加以证明或兑现。然而，有意思</w:t>
      </w:r>
      <w:r>
        <w:rPr>
          <w:rFonts w:ascii="黑体" w:hAnsi="黑体" w:cs="黑体" w:eastAsia="黑体"/>
          <w:sz w:val="45"/>
          <w:spacing w:val="0"/>
          <w:color w:val="000000"/>
          <w:b w:val="off"/>
          <w:i w:val="off"/>
        </w:rPr>
        <w:t>的是，在努力对论证理论相应的基本概念，诸如“广大听众的赞同”[41]、“合</w:t>
      </w:r>
      <w:r>
        <w:rPr>
          <w:rFonts w:ascii="黑体" w:hAnsi="黑体" w:cs="黑体" w:eastAsia="黑体"/>
          <w:sz w:val="45"/>
          <w:spacing w:val="0"/>
          <w:color w:val="000000"/>
          <w:b w:val="off"/>
          <w:i w:val="off"/>
        </w:rPr>
        <w:t>理共识的达成”[42]以及“有效性要求的话语兑现”[43]等进行分析的过程</w:t>
      </w:r>
      <w:r>
        <w:rPr>
          <w:rFonts w:ascii="黑体" w:hAnsi="黑体" w:cs="黑体" w:eastAsia="黑体"/>
          <w:sz w:val="45"/>
          <w:spacing w:val="0"/>
          <w:color w:val="000000"/>
          <w:b w:val="off"/>
          <w:i w:val="off"/>
        </w:rPr>
        <w:t>当中，三个分析层面并不能永远处于分离状态。</w:t>
      </w:r>
      <w:bookmarkEnd w:id="1653"/>
    </w:p>
    <w:p>
      <w:pPr>
        <w:pageBreakBefore w:val="off"/>
        <w:tabs/>
        <w:wordWrap w:val="off"/>
        <w:spacing w:before="0" w:after="0" w:line="740" w:lineRule="atLeast"/>
        <w:ind w:left="160" w:right="0"/>
        <w:jc w:val="both"/>
        <w:textAlignment w:val="baseline"/>
        <w:rPr>
          <w:sz w:val="45"/>
        </w:rPr>
      </w:pPr>
      <w:bookmarkStart w:name="" w:id="1654"/>
      <w:r>
        <w:rPr>
          <w:rFonts w:ascii="宋体" w:hAnsi="宋体" w:cs="宋体" w:eastAsia="宋体"/>
          <w:sz w:val="45"/>
          <w:spacing w:val="0"/>
          <w:color w:val="000000"/>
          <w:u w:val="single"/>
          <w:b w:val="off"/>
          <w:i w:val="off"/>
        </w:rPr>
        <w:t xml:space="preserve">                </w:t>
      </w:r>
      <w:bookmarkEnd w:id="1654"/>
    </w:p>
    <w:p>
      <w:pPr>
        <w:pageBreakBefore w:val="off"/>
        <w:tabs/>
        <w:wordWrap w:val="off"/>
        <w:spacing w:before="0" w:after="0" w:line="740" w:lineRule="atLeast"/>
        <w:ind w:left="120" w:right="300" w:firstLine="940"/>
        <w:jc w:val="both"/>
        <w:textAlignment w:val="baseline"/>
        <w:rPr>
          <w:sz w:val="45"/>
        </w:rPr>
      </w:pPr>
      <w:bookmarkStart w:name="" w:id="1655"/>
      <w:r>
        <w:rPr>
          <w:rFonts w:ascii="黑体" w:hAnsi="黑体" w:cs="黑体" w:eastAsia="黑体"/>
          <w:sz w:val="45"/>
          <w:spacing w:val="0"/>
          <w:color w:val="000000"/>
          <w:b w:val="off"/>
          <w:i w:val="off"/>
        </w:rPr>
        <w:t>[40]图尔明在他和别人合写的作品中作出了这样的分析：“必须清楚的</w:t>
      </w:r>
      <w:r>
        <w:rPr>
          <w:rFonts w:ascii="黑体" w:hAnsi="黑体" w:cs="黑体" w:eastAsia="黑体"/>
          <w:sz w:val="45"/>
          <w:spacing w:val="0"/>
          <w:color w:val="000000"/>
          <w:b w:val="off"/>
          <w:i w:val="off"/>
        </w:rPr>
        <w:t>是，论据所提出的是何种问题(更多的是美学的而非科学的，或更多的是法</w:t>
      </w:r>
      <w:r>
        <w:rPr>
          <w:rFonts w:ascii="黑体" w:hAnsi="黑体" w:cs="黑体" w:eastAsia="黑体"/>
          <w:sz w:val="45"/>
          <w:spacing w:val="0"/>
          <w:color w:val="000000"/>
          <w:b w:val="off"/>
          <w:i w:val="off"/>
        </w:rPr>
        <w:t>律的而非精神病学的)，其潜在的目的又是什么。它所依据的基础必须与论点</w:t>
      </w:r>
      <w:r>
        <w:rPr>
          <w:rFonts w:ascii="黑体" w:hAnsi="黑体" w:cs="黑体" w:eastAsia="黑体"/>
          <w:sz w:val="45"/>
          <w:spacing w:val="0"/>
          <w:color w:val="000000"/>
          <w:b w:val="off"/>
          <w:i w:val="off"/>
        </w:rPr>
        <w:t>中提出的要求相关，必须足以支撑它自身。据以保证这种支撑的凭据一定要</w:t>
      </w:r>
      <w:r>
        <w:rPr>
          <w:rFonts w:ascii="黑体" w:hAnsi="黑体" w:cs="黑体" w:eastAsia="黑体"/>
          <w:sz w:val="45"/>
          <w:spacing w:val="0"/>
          <w:color w:val="000000"/>
          <w:b w:val="off"/>
          <w:i w:val="off"/>
        </w:rPr>
        <w:t>适用于讨论中的情况，也一定要基于坚实的后援(backing)。推理要求的形态</w:t>
      </w:r>
      <w:r>
        <w:rPr>
          <w:rFonts w:ascii="黑体" w:hAnsi="黑体" w:cs="黑体" w:eastAsia="黑体"/>
          <w:sz w:val="45"/>
          <w:spacing w:val="0"/>
          <w:color w:val="000000"/>
          <w:b w:val="off"/>
          <w:i w:val="off"/>
        </w:rPr>
        <w:t>(modality)，或力量，一定要搞明确，而可能的反证或例外一定要很好地加以注</w:t>
      </w:r>
      <w:r>
        <w:rPr>
          <w:rFonts w:ascii="TimesNewRoman" w:hAnsi="TimesNewRoman" w:cs="TimesNewRoman" w:eastAsia="TimesNewRoman"/>
          <w:sz w:val="45"/>
          <w:spacing w:val="0"/>
          <w:color w:val="000000"/>
          <w:b w:val="off"/>
          <w:i w:val="off"/>
        </w:rPr>
        <w:t>意”。请参阅 Toulmin, Rieke, Janik, (1979), 106。</w:t>
      </w:r>
      <w:bookmarkEnd w:id="1655"/>
    </w:p>
    <w:p>
      <w:pPr>
        <w:pageBreakBefore w:val="off"/>
        <w:tabs/>
        <w:wordWrap w:val="off"/>
        <w:spacing w:before="0" w:after="0" w:line="620" w:lineRule="atLeast"/>
        <w:ind w:left="120" w:right="280" w:firstLine="840"/>
        <w:jc w:val="both"/>
        <w:textAlignment w:val="baseline"/>
        <w:rPr>
          <w:sz w:val="43"/>
        </w:rPr>
      </w:pPr>
      <w:bookmarkStart w:name="" w:id="1656"/>
      <w:r>
        <w:rPr>
          <w:rFonts w:ascii="TimesNewRoman" w:hAnsi="TimesNewRoman" w:cs="TimesNewRoman" w:eastAsia="TimesNewRoman"/>
          <w:sz w:val="43"/>
          <w:spacing w:val="0"/>
          <w:color w:val="000000"/>
          <w:b w:val="off"/>
          <w:i w:val="off"/>
        </w:rPr>
        <w:t>[41] Ch. Perelman, L. Olbrechts-Tyteca, La nouvel le rbétorique, 第Ⅱ版, Brüssel,</w:t>
      </w:r>
      <w:r>
        <w:rPr>
          <w:rFonts w:ascii="TimesNewRoman" w:hAnsi="TimesNewRoman" w:cs="TimesNewRoman" w:eastAsia="TimesNewRoman"/>
          <w:sz w:val="43"/>
          <w:spacing w:val="0"/>
          <w:color w:val="000000"/>
          <w:b w:val="off"/>
          <w:i w:val="off"/>
        </w:rPr>
        <w:t>1970。</w:t>
      </w:r>
      <w:bookmarkEnd w:id="1656"/>
    </w:p>
    <w:p>
      <w:pPr>
        <w:pageBreakBefore w:val="off"/>
        <w:tabs/>
        <w:wordWrap w:val="off"/>
        <w:spacing w:before="0" w:after="0" w:line="740" w:lineRule="atLeast"/>
        <w:ind w:left="120" w:right="300" w:firstLine="840"/>
        <w:jc w:val="both"/>
        <w:textAlignment w:val="baseline"/>
        <w:rPr>
          <w:sz w:val="45"/>
        </w:rPr>
      </w:pPr>
      <w:bookmarkStart w:name="" w:id="1657"/>
      <w:r>
        <w:rPr>
          <w:rFonts w:ascii="黑体" w:hAnsi="黑体" w:cs="黑体" w:eastAsia="黑体"/>
          <w:sz w:val="45"/>
          <w:spacing w:val="0"/>
          <w:color w:val="000000"/>
          <w:b w:val="off"/>
          <w:i w:val="off"/>
        </w:rPr>
        <w:t>[42] Habermas, (1973c)。当然, 合理动机这样的重要概念还没有得到令人</w:t>
      </w:r>
      <w:r>
        <w:rPr>
          <w:rFonts w:ascii="TimesNewRoman" w:hAnsi="TimesNewRoman" w:cs="TimesNewRoman" w:eastAsia="TimesNewRoman"/>
          <w:sz w:val="45"/>
          <w:spacing w:val="0"/>
          <w:color w:val="000000"/>
          <w:b w:val="off"/>
          <w:i w:val="off"/>
        </w:rPr>
        <w:t>满意的分析; 请参阅H. Aronovitch, Rational Motivation, Philos. Phenom. Res., 15, 1979,</w:t>
      </w:r>
      <w:r>
        <w:rPr>
          <w:rFonts w:ascii="TimesNewRoman" w:hAnsi="TimesNewRoman" w:cs="TimesNewRoman" w:eastAsia="TimesNewRoman"/>
          <w:sz w:val="45"/>
          <w:spacing w:val="0"/>
          <w:color w:val="000000"/>
          <w:b w:val="off"/>
          <w:i w:val="off"/>
        </w:rPr>
        <w:t>173ff.。</w:t>
      </w:r>
      <w:bookmarkEnd w:id="1657"/>
    </w:p>
    <w:p>
      <w:pPr>
        <w:pageBreakBefore w:val="off"/>
        <w:tabs/>
        <w:wordWrap w:val="off"/>
        <w:spacing w:before="0" w:after="0" w:line="580" w:lineRule="atLeast"/>
        <w:ind w:left="840" w:right="0"/>
        <w:jc w:val="both"/>
        <w:textAlignment w:val="baseline"/>
        <w:rPr>
          <w:sz w:val="43"/>
        </w:rPr>
      </w:pPr>
      <w:bookmarkStart w:name="" w:id="1658"/>
      <w:r>
        <w:rPr>
          <w:rFonts w:ascii="TimesNewRoman" w:hAnsi="TimesNewRoman" w:cs="TimesNewRoman" w:eastAsia="TimesNewRoman"/>
          <w:sz w:val="43"/>
          <w:spacing w:val="0"/>
          <w:color w:val="000000"/>
          <w:b w:val="off"/>
          <w:i w:val="off"/>
        </w:rPr>
        <w:t>[43] Toulmin, (1958)。</w:t>
      </w:r>
      <w:bookmarkEnd w:id="1658"/>
    </w:p>
    <w:p>
      <w:pPr>
        <w:pageBreakBefore w:val="off"/>
        <w:tabs/>
        <w:wordWrap w:val="off"/>
        <w:spacing w:before="320" w:after="0" w:line="580" w:lineRule="atLeast"/>
        <w:ind w:left="120" w:right="0"/>
        <w:jc w:val="both"/>
        <w:textAlignment w:val="baseline"/>
        <w:rPr>
          <w:sz w:val="42"/>
        </w:rPr>
        <w:sectPr>
          <w:footerReference r:id="rId115"/>
          <w:headerReference r:id="rId116" w:type="default"/>
          <w:type w:val="nextPage"/>
          <w:pgSz w:w="20740" w:h="31680"/>
          <w:pgMar w:left="2700" w:top="2120" w:right="2700" w:bottom="2120" w:header="1820" w:footer="1820"/>
          <w:cols w:num="1"/>
        </w:sectPr>
      </w:pPr>
      <w:bookmarkStart w:name="" w:id="1659"/>
      <w:r>
        <w:rPr>
          <w:rFonts w:ascii="楷体" w:hAnsi="楷体" w:cs="楷体" w:eastAsia="楷体"/>
          <w:sz w:val="42"/>
          <w:spacing w:val="0"/>
          <w:color w:val="000000"/>
          <w:b w:val="off"/>
          <w:i w:val="off"/>
        </w:rPr>
        <w:t>26</w:t>
      </w:r>
      <w:bookmarkEnd w:id="1659"/>
    </w:p>
    <w:p>
      <w:pPr>
        <w:pageBreakBefore w:val="off"/>
        <w:tabs/>
        <w:wordWrap w:val="off"/>
        <w:spacing w:before="0" w:after="0" w:line="560" w:lineRule="atLeast"/>
        <w:ind w:left="100" w:right="0"/>
        <w:jc w:val="both"/>
        <w:textAlignment w:val="baseline"/>
        <w:rPr>
          <w:sz w:val="42"/>
        </w:rPr>
      </w:pPr>
      <w:bookmarkStart w:name="" w:id="1660"/>
      <w:r>
        <w:rPr>
          <w:rFonts w:ascii="仿宋" w:hAnsi="仿宋" w:cs="仿宋" w:eastAsia="仿宋"/>
          <w:sz w:val="42"/>
          <w:spacing w:val="0"/>
          <w:color w:val="000000"/>
          <w:b w:val="off"/>
          <w:i w:val="off"/>
        </w:rPr>
        <w:t>一、导论：对合理性问题的理解</w:t>
      </w:r>
      <w:bookmarkEnd w:id="1660"/>
    </w:p>
    <w:p>
      <w:pPr>
        <w:pageBreakBefore w:val="off"/>
        <w:tabs/>
        <w:wordWrap w:val="off"/>
        <w:spacing w:before="0" w:after="0" w:line="780" w:lineRule="atLeast"/>
        <w:ind w:left="100" w:right="0" w:firstLine="920"/>
        <w:jc w:val="both"/>
        <w:textAlignment w:val="baseline"/>
        <w:rPr>
          <w:sz w:val="41"/>
        </w:rPr>
      </w:pPr>
      <w:bookmarkStart w:name="" w:id="1661"/>
      <w:r>
        <w:rPr>
          <w:rFonts w:ascii="黑体" w:hAnsi="黑体" w:cs="黑体" w:eastAsia="黑体"/>
          <w:sz w:val="41"/>
          <w:spacing w:val="0"/>
          <w:color w:val="000000"/>
          <w:b w:val="off"/>
          <w:i w:val="off"/>
        </w:rPr>
        <w:t>我想举最近的一种尝试为例来对此加以说明；这种尝试在讨论论证理</w:t>
      </w:r>
      <w:r>
        <w:rPr>
          <w:rFonts w:ascii="黑体" w:hAnsi="黑体" w:cs="黑体" w:eastAsia="黑体"/>
          <w:sz w:val="41"/>
          <w:spacing w:val="0"/>
          <w:color w:val="000000"/>
          <w:b w:val="off"/>
          <w:i w:val="off"/>
        </w:rPr>
        <w:t>论时仅仅关注到了论证过程的一个层面。其代表人物是沃尔夫冈·克莱因</w:t>
      </w:r>
      <w:r>
        <w:rPr>
          <w:rFonts w:ascii="黑体" w:hAnsi="黑体" w:cs="黑体" w:eastAsia="黑体"/>
          <w:sz w:val="41"/>
          <w:spacing w:val="0"/>
          <w:color w:val="000000"/>
          <w:b w:val="off"/>
          <w:i w:val="off"/>
        </w:rPr>
        <w:t>(Wolfgang Klein)[44]。克莱因的目的是想从经验科学的角度对修辞学问题加</w:t>
      </w:r>
      <w:r>
        <w:rPr>
          <w:rFonts w:ascii="黑体" w:hAnsi="黑体" w:cs="黑体" w:eastAsia="黑体"/>
          <w:sz w:val="41"/>
          <w:spacing w:val="0"/>
          <w:color w:val="000000"/>
          <w:b w:val="off"/>
          <w:i w:val="off"/>
        </w:rPr>
        <w:t>以转换。他所选择的视角是试图描述和解释论证过程的观察者。为此，克</w:t>
      </w:r>
      <w:r>
        <w:rPr>
          <w:rFonts w:ascii="黑体" w:hAnsi="黑体" w:cs="黑体" w:eastAsia="黑体"/>
          <w:sz w:val="41"/>
          <w:spacing w:val="0"/>
          <w:color w:val="000000"/>
          <w:b w:val="off"/>
          <w:i w:val="off"/>
        </w:rPr>
        <w:t>莱因并没有从客观主义的角度入手，认为只有论证参与者能够观察到的行</w:t>
      </w:r>
      <w:r>
        <w:rPr>
          <w:rFonts w:ascii="黑体" w:hAnsi="黑体" w:cs="黑体" w:eastAsia="黑体"/>
          <w:sz w:val="41"/>
          <w:spacing w:val="0"/>
          <w:color w:val="000000"/>
          <w:b w:val="off"/>
          <w:i w:val="off"/>
        </w:rPr>
        <w:t>为才是可以容忍的；在严格的行为主义前提下，根本无法鉴别论证行为和</w:t>
      </w:r>
      <w:r>
        <w:rPr>
          <w:rFonts w:ascii="黑体" w:hAnsi="黑体" w:cs="黑体" w:eastAsia="黑体"/>
          <w:sz w:val="41"/>
          <w:spacing w:val="0"/>
          <w:color w:val="000000"/>
          <w:b w:val="off"/>
          <w:i w:val="off"/>
        </w:rPr>
        <w:t>一般的言语行为。克莱因探讨的是论证的意义；但是，他并没有对所使用</w:t>
      </w:r>
      <w:r>
        <w:rPr>
          <w:rFonts w:ascii="黑体" w:hAnsi="黑体" w:cs="黑体" w:eastAsia="黑体"/>
          <w:sz w:val="41"/>
          <w:spacing w:val="0"/>
          <w:color w:val="000000"/>
          <w:b w:val="off"/>
          <w:i w:val="off"/>
        </w:rPr>
        <w:t>的论据作出一种客观的评价，而想严格从描述立场的角度出发，对论据的</w:t>
      </w:r>
      <w:r>
        <w:rPr>
          <w:rFonts w:ascii="黑体" w:hAnsi="黑体" w:cs="黑体" w:eastAsia="黑体"/>
          <w:sz w:val="41"/>
          <w:spacing w:val="0"/>
          <w:color w:val="000000"/>
          <w:b w:val="off"/>
          <w:i w:val="off"/>
        </w:rPr>
        <w:t>意义加以探讨。这样，他就既和图尔明之间保持着一定的距离——图尔明</w:t>
      </w:r>
      <w:r>
        <w:rPr>
          <w:rFonts w:ascii="黑体" w:hAnsi="黑体" w:cs="黑体" w:eastAsia="黑体"/>
          <w:sz w:val="41"/>
          <w:spacing w:val="0"/>
          <w:color w:val="000000"/>
          <w:b w:val="off"/>
          <w:i w:val="off"/>
        </w:rPr>
        <w:t>认为，离开一种(起码的)内在评价，论证的意义是无法揭示出来的。也</w:t>
      </w:r>
      <w:r>
        <w:rPr>
          <w:rFonts w:ascii="黑体" w:hAnsi="黑体" w:cs="黑体" w:eastAsia="黑体"/>
          <w:sz w:val="41"/>
          <w:spacing w:val="0"/>
          <w:color w:val="000000"/>
          <w:b w:val="off"/>
          <w:i w:val="off"/>
        </w:rPr>
        <w:t>和修辞学传统保持距离——修辞学传统所关注的是令人信服的言语，而非其</w:t>
      </w:r>
      <w:r>
        <w:rPr>
          <w:rFonts w:ascii="黑体" w:hAnsi="黑体" w:cs="黑体" w:eastAsia="黑体"/>
          <w:sz w:val="41"/>
          <w:spacing w:val="0"/>
          <w:color w:val="000000"/>
          <w:b w:val="off"/>
          <w:i w:val="off"/>
        </w:rPr>
        <w:t>真实性内涵：</w:t>
      </w:r>
      <w:bookmarkEnd w:id="1661"/>
    </w:p>
    <w:p>
      <w:pPr>
        <w:pageBreakBefore w:val="off"/>
        <w:tabs/>
        <w:wordWrap w:val="off"/>
        <w:spacing w:before="0" w:after="0" w:line="800" w:lineRule="exact"/>
        <w:ind w:left="0" w:right="0"/>
        <w:jc w:val="both"/>
        <w:textAlignment w:val="baseline"/>
        <w:rPr>
          <w:sz w:val="41"/>
        </w:rPr>
      </w:pPr>
      <w:bookmarkStart w:name="" w:id="1662"/>
      <w:r>
        <w:rPr>
          <w:rFonts w:ascii="宋体" w:hAnsi="宋体" w:cs="宋体" w:eastAsia="宋体"/>
          <w:sz w:val="41"/>
          <w:spacing w:val="0"/>
          <w:color w:val="000000"/>
          <w:b w:val="off"/>
          <w:i w:val="off"/>
        </w:rPr>
        <w:t/>
      </w:r>
      <w:bookmarkEnd w:id="1662"/>
    </w:p>
    <w:p>
      <w:pPr>
        <w:pageBreakBefore w:val="off"/>
        <w:tabs/>
        <w:wordWrap w:val="off"/>
        <w:spacing w:before="0" w:after="0" w:line="780" w:lineRule="atLeast"/>
        <w:ind w:left="1040" w:right="60" w:firstLine="920"/>
        <w:jc w:val="both"/>
        <w:textAlignment w:val="baseline"/>
        <w:rPr>
          <w:sz w:val="41"/>
        </w:rPr>
      </w:pPr>
      <w:bookmarkStart w:name="" w:id="1663"/>
      <w:r>
        <w:rPr>
          <w:rFonts w:ascii="黑体" w:hAnsi="黑体" w:cs="黑体" w:eastAsia="黑体"/>
          <w:sz w:val="41"/>
          <w:spacing w:val="0"/>
          <w:color w:val="000000"/>
          <w:b w:val="off"/>
          <w:i w:val="off"/>
        </w:rPr>
        <w:t>在一定意义上讲，图尔明的图式比他所批判的形式命题更加接近于实</w:t>
      </w:r>
      <w:r>
        <w:rPr>
          <w:rFonts w:ascii="黑体" w:hAnsi="黑体" w:cs="黑体" w:eastAsia="黑体"/>
          <w:sz w:val="41"/>
          <w:spacing w:val="0"/>
          <w:color w:val="000000"/>
          <w:b w:val="off"/>
          <w:i w:val="off"/>
        </w:rPr>
        <w:t>际论证；但是，图尔明的图式是一种正确论证的图式；他并没有像实际从</w:t>
      </w:r>
      <w:r>
        <w:rPr>
          <w:rFonts w:ascii="黑体" w:hAnsi="黑体" w:cs="黑体" w:eastAsia="黑体"/>
          <w:sz w:val="41"/>
          <w:spacing w:val="0"/>
          <w:color w:val="000000"/>
          <w:b w:val="off"/>
          <w:i w:val="off"/>
        </w:rPr>
        <w:t>事论证的人那样去做经验研究。这一点同样也适用于佩尔曼/奥尔布莱希</w:t>
      </w:r>
      <w:r>
        <w:rPr>
          <w:rFonts w:ascii="宋体" w:hAnsi="宋体" w:cs="宋体" w:eastAsia="宋体"/>
          <w:sz w:val="41"/>
          <w:spacing w:val="0"/>
          <w:color w:val="000000"/>
          <w:b w:val="off"/>
          <w:i w:val="off"/>
        </w:rPr>
        <w:t>特——蒂特卡 (Perelman/ Olbrechts-Tyteca), 尽管他们所有的哲学命题最</w:t>
      </w:r>
      <w:r>
        <w:rPr>
          <w:rFonts w:ascii="楷体" w:hAnsi="楷体" w:cs="楷体" w:eastAsia="楷体"/>
          <w:sz w:val="41"/>
          <w:spacing w:val="0"/>
          <w:color w:val="000000"/>
          <w:b w:val="off"/>
          <w:i w:val="off"/>
        </w:rPr>
        <w:t>初都是从实际论证当中获得的；核心概念之一“广大听众”(auditoire</w:t>
      </w:r>
      <w:r>
        <w:rPr>
          <w:rFonts w:ascii="楷体" w:hAnsi="楷体" w:cs="楷体" w:eastAsia="楷体"/>
          <w:sz w:val="41"/>
          <w:spacing w:val="0"/>
          <w:color w:val="000000"/>
          <w:b w:val="off"/>
          <w:i w:val="off"/>
        </w:rPr>
        <w:t>universel)，并非是指一群活生生的人，比如当下活在世上的人们；而</w:t>
      </w:r>
      <w:r>
        <w:rPr>
          <w:rFonts w:ascii="楷体" w:hAnsi="楷体" w:cs="楷体" w:eastAsia="楷体"/>
          <w:sz w:val="41"/>
          <w:spacing w:val="0"/>
          <w:color w:val="000000"/>
          <w:b w:val="off"/>
          <w:i w:val="off"/>
        </w:rPr>
        <w:t>是指某种难以捉摸的不确定的力量……我所关注的不是什么是合理</w:t>
      </w:r>
      <w:r>
        <w:rPr>
          <w:rFonts w:ascii="楷体" w:hAnsi="楷体" w:cs="楷体" w:eastAsia="楷体"/>
          <w:sz w:val="41"/>
          <w:spacing w:val="0"/>
          <w:color w:val="000000"/>
          <w:b w:val="off"/>
          <w:i w:val="off"/>
        </w:rPr>
        <w:t>的或正确的论证，而是人们———不管他们如何愚蠢——究竟如何进行</w:t>
      </w:r>
      <w:r>
        <w:rPr>
          <w:rFonts w:ascii="楷体" w:hAnsi="楷体" w:cs="楷体" w:eastAsia="楷体"/>
          <w:sz w:val="41"/>
          <w:spacing w:val="0"/>
          <w:color w:val="000000"/>
          <w:b w:val="off"/>
          <w:i w:val="off"/>
        </w:rPr>
        <w:t>论证。[45]</w:t>
      </w:r>
      <w:bookmarkEnd w:id="1663"/>
    </w:p>
    <w:p>
      <w:pPr>
        <w:pageBreakBefore w:val="off"/>
        <w:tabs/>
        <w:wordWrap w:val="off"/>
        <w:spacing w:before="0" w:after="0" w:line="800" w:lineRule="exact"/>
        <w:ind w:left="0" w:right="0"/>
        <w:jc w:val="both"/>
        <w:textAlignment w:val="baseline"/>
        <w:rPr>
          <w:sz w:val="41"/>
        </w:rPr>
      </w:pPr>
      <w:bookmarkStart w:name="" w:id="1664"/>
      <w:r>
        <w:rPr>
          <w:rFonts w:ascii="宋体" w:hAnsi="宋体" w:cs="宋体" w:eastAsia="宋体"/>
          <w:sz w:val="41"/>
          <w:spacing w:val="0"/>
          <w:color w:val="000000"/>
          <w:b w:val="off"/>
          <w:i w:val="off"/>
        </w:rPr>
        <w:t/>
      </w:r>
      <w:bookmarkEnd w:id="1664"/>
    </w:p>
    <w:p>
      <w:pPr>
        <w:pageBreakBefore w:val="off"/>
        <w:tabs/>
        <w:wordWrap w:val="off"/>
        <w:spacing w:before="0" w:after="0" w:line="780" w:lineRule="atLeast"/>
        <w:ind w:left="1040" w:right="0"/>
        <w:jc w:val="both"/>
        <w:textAlignment w:val="baseline"/>
        <w:rPr>
          <w:sz w:val="41"/>
        </w:rPr>
      </w:pPr>
      <w:bookmarkStart w:name="" w:id="1665"/>
      <w:r>
        <w:rPr>
          <w:rFonts w:ascii="楷体" w:hAnsi="楷体" w:cs="楷体" w:eastAsia="楷体"/>
          <w:sz w:val="41"/>
          <w:spacing w:val="0"/>
          <w:color w:val="000000"/>
          <w:b w:val="off"/>
          <w:i w:val="off"/>
        </w:rPr>
        <w:t>我在这里想要说明的是，克莱因从外在视角入手把“实际论证”</w:t>
      </w:r>
      <w:bookmarkEnd w:id="1665"/>
    </w:p>
    <w:p>
      <w:pPr>
        <w:pageBreakBefore w:val="off"/>
        <w:tabs/>
        <w:wordWrap w:val="off"/>
        <w:spacing w:before="0" w:after="0" w:line="780" w:lineRule="atLeast"/>
        <w:ind w:left="160" w:right="0"/>
        <w:jc w:val="both"/>
        <w:textAlignment w:val="baseline"/>
        <w:rPr>
          <w:sz w:val="41"/>
        </w:rPr>
      </w:pPr>
      <w:bookmarkStart w:name="" w:id="1666"/>
      <w:r>
        <w:rPr>
          <w:rFonts w:ascii="宋体" w:hAnsi="宋体" w:cs="宋体" w:eastAsia="宋体"/>
          <w:sz w:val="41"/>
          <w:spacing w:val="0"/>
          <w:color w:val="000000"/>
          <w:u w:val="single"/>
          <w:b w:val="off"/>
          <w:i w:val="off"/>
        </w:rPr>
        <w:t xml:space="preserve">                 </w:t>
      </w:r>
      <w:bookmarkEnd w:id="1666"/>
    </w:p>
    <w:p>
      <w:pPr>
        <w:pageBreakBefore w:val="off"/>
        <w:tabs/>
        <w:wordWrap w:val="off"/>
        <w:spacing w:before="0" w:after="0" w:line="780" w:lineRule="atLeast"/>
        <w:ind w:left="100" w:right="100" w:firstLine="920"/>
        <w:jc w:val="both"/>
        <w:textAlignment w:val="baseline"/>
        <w:rPr>
          <w:sz w:val="41"/>
        </w:rPr>
      </w:pPr>
      <w:bookmarkStart w:name="" w:id="1667"/>
      <w:r>
        <w:rPr>
          <w:rFonts w:ascii="宋体" w:hAnsi="宋体" w:cs="宋体" w:eastAsia="宋体"/>
          <w:sz w:val="41"/>
          <w:spacing w:val="0"/>
          <w:color w:val="000000"/>
          <w:b w:val="off"/>
          <w:i w:val="off"/>
        </w:rPr>
        <w:t xml:space="preserve">[44] W. Klein, Argumentation und Argument, 载: Zeitscbriftfür Literaturwissenscbaft </w:t>
      </w:r>
      <w:r>
        <w:rPr>
          <w:rFonts w:ascii="宋体" w:hAnsi="宋体" w:cs="宋体" w:eastAsia="宋体"/>
          <w:sz w:val="41"/>
          <w:spacing w:val="0"/>
          <w:color w:val="000000"/>
          <w:b w:val="off"/>
          <w:i w:val="off"/>
        </w:rPr>
        <w:t>und Linguistik, 第38/39期, 1980, 9ff.。W. Klein, Argumentation und Argument,</w:t>
      </w:r>
      <w:r>
        <w:rPr>
          <w:rFonts w:ascii="宋体" w:hAnsi="宋体" w:cs="宋体" w:eastAsia="宋体"/>
          <w:sz w:val="41"/>
          <w:spacing w:val="0"/>
          <w:color w:val="000000"/>
          <w:b w:val="off"/>
          <w:i w:val="off"/>
        </w:rPr>
        <w:t>Zeitscbrift für Literaturwissenscbaft und Linguistik, 第38/39期, 1980,9ff。米勒的</w:t>
      </w:r>
      <w:r>
        <w:rPr>
          <w:rFonts w:ascii="黑体" w:hAnsi="黑体" w:cs="黑体" w:eastAsia="黑体"/>
          <w:sz w:val="41"/>
          <w:spacing w:val="0"/>
          <w:color w:val="000000"/>
          <w:b w:val="off"/>
          <w:i w:val="off"/>
        </w:rPr>
        <w:t>这个理论被运用到有关儿童和青年的道德讨论当中，而且，各有不同的侧</w:t>
      </w:r>
      <w:r>
        <w:rPr>
          <w:rFonts w:ascii="TimesNewRoman" w:hAnsi="TimesNewRoman" w:cs="TimesNewRoman" w:eastAsia="TimesNewRoman"/>
          <w:sz w:val="41"/>
          <w:spacing w:val="0"/>
          <w:color w:val="000000"/>
          <w:b w:val="off"/>
          <w:i w:val="off"/>
        </w:rPr>
        <w:t xml:space="preserve">重点。请参阅: Max Miller, Zur Ontogenese moralischer Argumentationen, Zeitscbrift </w:t>
      </w:r>
      <w:r>
        <w:rPr>
          <w:rFonts w:ascii="TimesNewRoman" w:hAnsi="TimesNewRoman" w:cs="TimesNewRoman" w:eastAsia="TimesNewRoman"/>
          <w:sz w:val="41"/>
          <w:spacing w:val="0"/>
          <w:color w:val="000000"/>
          <w:b w:val="off"/>
          <w:i w:val="off"/>
        </w:rPr>
        <w:t xml:space="preserve">für Literaturwissenscbaft und Linguistik,H.第38/39期, 1980,58ff.;及其: Moralität </w:t>
      </w:r>
      <w:r>
        <w:rPr>
          <w:rFonts w:ascii="TimesNewRoman" w:hAnsi="TimesNewRoman" w:cs="TimesNewRoman" w:eastAsia="TimesNewRoman"/>
          <w:sz w:val="41"/>
          <w:spacing w:val="0"/>
          <w:color w:val="000000"/>
          <w:b w:val="off"/>
          <w:i w:val="off"/>
        </w:rPr>
        <w:t>und Argumentation, 载: Newsletter Soziale Kognition 3, TU Berlin, 1980。</w:t>
      </w:r>
      <w:bookmarkEnd w:id="1667"/>
    </w:p>
    <w:p>
      <w:pPr>
        <w:pageBreakBefore w:val="off"/>
        <w:tabs/>
        <w:wordWrap w:val="off"/>
        <w:spacing w:before="0" w:after="0" w:line="600" w:lineRule="atLeast"/>
        <w:ind w:left="100" w:right="220" w:firstLine="920"/>
        <w:jc w:val="both"/>
        <w:textAlignment w:val="baseline"/>
        <w:rPr>
          <w:sz w:val="44"/>
        </w:rPr>
      </w:pPr>
      <w:bookmarkStart w:name="" w:id="1668"/>
      <w:r>
        <w:rPr>
          <w:rFonts w:ascii="TimesNewRoman" w:hAnsi="TimesNewRoman" w:cs="TimesNewRoman" w:eastAsia="TimesNewRoman"/>
          <w:sz w:val="44"/>
          <w:spacing w:val="0"/>
          <w:color w:val="000000"/>
          <w:b w:val="off"/>
          <w:i w:val="off"/>
        </w:rPr>
        <w:t>[45] Klein, (1980), 49.请参阅M. A. Finocchiaro, The Psychological Expla-</w:t>
      </w:r>
      <w:r>
        <w:rPr>
          <w:rFonts w:ascii="TimesNewRoman" w:hAnsi="TimesNewRoman" w:cs="TimesNewRoman" w:eastAsia="TimesNewRoman"/>
          <w:sz w:val="44"/>
          <w:spacing w:val="0"/>
          <w:color w:val="000000"/>
          <w:b w:val="off"/>
          <w:i w:val="off"/>
        </w:rPr>
        <w:t>nation of Reasoning, Phil. Soc. Sc., 9, 1979,277ff.。</w:t>
      </w:r>
      <w:bookmarkEnd w:id="1668"/>
    </w:p>
    <w:p>
      <w:pPr>
        <w:pageBreakBefore w:val="off"/>
        <w:tabs/>
        <w:wordWrap w:val="off"/>
        <w:spacing w:before="360" w:after="0" w:line="540" w:lineRule="atLeast"/>
        <w:ind w:left="0" w:right="560"/>
        <w:jc w:val="right"/>
        <w:textAlignment w:val="baseline"/>
        <w:rPr>
          <w:sz w:val="40"/>
        </w:rPr>
        <w:sectPr>
          <w:footerReference r:id="rId117"/>
          <w:headerReference r:id="rId118" w:type="default"/>
          <w:type w:val="nextPage"/>
          <w:pgSz w:w="20740" w:h="31680"/>
          <w:pgMar w:left="2740" w:top="2060" w:right="2740" w:bottom="2060" w:header="1760" w:footer="1760"/>
          <w:cols w:num="1"/>
        </w:sectPr>
      </w:pPr>
      <w:bookmarkStart w:name="" w:id="1669"/>
      <w:r>
        <w:rPr>
          <w:rFonts w:ascii="宋体" w:hAnsi="宋体" w:cs="宋体" w:eastAsia="宋体"/>
          <w:sz w:val="40"/>
          <w:spacing w:val="0"/>
          <w:color w:val="000000"/>
          <w:b w:val="off"/>
          <w:i w:val="off"/>
        </w:rPr>
        <w:t>27</w:t>
      </w:r>
      <w:bookmarkEnd w:id="1669"/>
    </w:p>
    <w:p>
      <w:pPr>
        <w:pageBreakBefore w:val="off"/>
        <w:tabs/>
        <w:wordWrap w:val="off"/>
        <w:spacing w:before="0" w:after="0" w:line="620" w:lineRule="atLeast"/>
        <w:ind w:left="0" w:right="0"/>
        <w:jc w:val="right"/>
        <w:textAlignment w:val="baseline"/>
        <w:rPr>
          <w:sz w:val="46"/>
        </w:rPr>
      </w:pPr>
      <w:bookmarkStart w:name="" w:id="1670"/>
      <w:r>
        <w:rPr>
          <w:rFonts w:ascii="宋体" w:hAnsi="宋体" w:cs="宋体" w:eastAsia="宋体"/>
          <w:sz w:val="46"/>
          <w:spacing w:val="0"/>
          <w:color w:val="000000"/>
          <w:b w:val="off"/>
          <w:i w:val="off"/>
        </w:rPr>
        <w:t>交往行为理论</w:t>
      </w:r>
      <w:bookmarkEnd w:id="1670"/>
    </w:p>
    <w:p>
      <w:pPr>
        <w:pageBreakBefore w:val="off"/>
        <w:tabs/>
        <w:wordWrap w:val="off"/>
        <w:spacing w:before="420" w:after="0" w:line="840" w:lineRule="atLeast"/>
        <w:ind w:left="60" w:right="0"/>
        <w:jc w:val="both"/>
        <w:textAlignment w:val="baseline"/>
        <w:rPr>
          <w:sz w:val="41"/>
        </w:rPr>
      </w:pPr>
      <w:bookmarkStart w:name="" w:id="1671"/>
      <w:r>
        <w:rPr>
          <w:rFonts w:ascii="宋体" w:hAnsi="宋体" w:cs="宋体" w:eastAsia="宋体"/>
          <w:sz w:val="41"/>
          <w:spacing w:val="0"/>
          <w:color w:val="000000"/>
          <w:b w:val="off"/>
          <w:i w:val="off"/>
        </w:rPr>
        <w:t>(tatsächliches Argumentieren) 与“有效论证”(gültiges Argumentieren) 彻底</w:t>
      </w:r>
      <w:bookmarkEnd w:id="1671"/>
    </w:p>
    <w:p>
      <w:pPr>
        <w:pageBreakBefore w:val="off"/>
        <w:tabs/>
        <w:wordWrap w:val="off"/>
        <w:spacing w:before="0" w:after="0" w:line="840" w:lineRule="atLeast"/>
        <w:ind w:left="60" w:right="0"/>
        <w:jc w:val="both"/>
        <w:textAlignment w:val="baseline"/>
        <w:rPr>
          <w:sz w:val="41"/>
        </w:rPr>
      </w:pPr>
      <w:bookmarkStart w:name="" w:id="1672"/>
      <w:r>
        <w:rPr>
          <w:rFonts w:ascii="黑体" w:hAnsi="黑体" w:cs="黑体" w:eastAsia="黑体"/>
          <w:sz w:val="41"/>
          <w:spacing w:val="0"/>
          <w:color w:val="000000"/>
          <w:b w:val="off"/>
          <w:i w:val="off"/>
        </w:rPr>
        <w:t>区分开来，这样做究竟存在着哪些矛盾的地方，对我们又有怎样的启发呢?</w:t>
      </w:r>
      <w:bookmarkEnd w:id="1672"/>
    </w:p>
    <w:p>
      <w:pPr>
        <w:pageBreakBefore w:val="off"/>
        <w:tabs/>
        <w:wordWrap w:val="off"/>
        <w:spacing w:before="0" w:after="0" w:line="840" w:lineRule="atLeast"/>
        <w:ind w:left="60" w:right="40" w:firstLine="1000"/>
        <w:jc w:val="both"/>
        <w:textAlignment w:val="baseline"/>
        <w:rPr>
          <w:sz w:val="41"/>
        </w:rPr>
      </w:pPr>
      <w:bookmarkStart w:name="" w:id="1673"/>
      <w:r>
        <w:rPr>
          <w:rFonts w:ascii="黑体" w:hAnsi="黑体" w:cs="黑体" w:eastAsia="黑体"/>
          <w:sz w:val="41"/>
          <w:spacing w:val="0"/>
          <w:color w:val="000000"/>
          <w:b w:val="off"/>
          <w:i w:val="off"/>
        </w:rPr>
        <w:t>克莱因首先把论证言语的活动范围明确了下来：“论证就是要借助于</w:t>
      </w:r>
      <w:r>
        <w:rPr>
          <w:rFonts w:ascii="黑体" w:hAnsi="黑体" w:cs="黑体" w:eastAsia="黑体"/>
          <w:sz w:val="41"/>
          <w:spacing w:val="0"/>
          <w:color w:val="000000"/>
          <w:b w:val="off"/>
          <w:i w:val="off"/>
        </w:rPr>
        <w:t>集体有效性把集体问题转化成为集体有效的命题”[⁴⁶]。论证参与者想用各</w:t>
      </w:r>
      <w:r>
        <w:rPr>
          <w:rFonts w:ascii="黑体" w:hAnsi="黑体" w:cs="黑体" w:eastAsia="黑体"/>
          <w:sz w:val="41"/>
          <w:spacing w:val="0"/>
          <w:color w:val="000000"/>
          <w:b w:val="off"/>
          <w:i w:val="off"/>
        </w:rPr>
        <w:t>种理由对值得追问的有效性要求加以确定；而这些理由之所以能够让人</w:t>
      </w:r>
      <w:r>
        <w:rPr>
          <w:rFonts w:ascii="黑体" w:hAnsi="黑体" w:cs="黑体" w:eastAsia="黑体"/>
          <w:sz w:val="41"/>
          <w:spacing w:val="0"/>
          <w:color w:val="000000"/>
          <w:b w:val="off"/>
          <w:i w:val="off"/>
        </w:rPr>
        <w:t>信服，说到底所依据的就是集体共同掌握的可靠知识。克莱因对论证</w:t>
      </w:r>
      <w:r>
        <w:rPr>
          <w:rFonts w:ascii="黑体" w:hAnsi="黑体" w:cs="黑体" w:eastAsia="黑体"/>
          <w:sz w:val="41"/>
          <w:spacing w:val="0"/>
          <w:color w:val="000000"/>
          <w:b w:val="off"/>
          <w:i w:val="off"/>
        </w:rPr>
        <w:t>意义的经验主义还原表现为他所使用的“集体有效性”(das kollektiv</w:t>
      </w:r>
      <w:r>
        <w:rPr>
          <w:rFonts w:ascii="黑体" w:hAnsi="黑体" w:cs="黑体" w:eastAsia="黑体"/>
          <w:sz w:val="41"/>
          <w:spacing w:val="0"/>
          <w:color w:val="000000"/>
          <w:b w:val="off"/>
          <w:i w:val="off"/>
        </w:rPr>
        <w:t>Geltende)概念。按照克莱因的理解，所谓“集体有效性”，是指一些观</w:t>
      </w:r>
      <w:r>
        <w:rPr>
          <w:rFonts w:ascii="黑体" w:hAnsi="黑体" w:cs="黑体" w:eastAsia="黑体"/>
          <w:sz w:val="41"/>
          <w:spacing w:val="0"/>
          <w:color w:val="000000"/>
          <w:b w:val="off"/>
          <w:i w:val="off"/>
        </w:rPr>
        <w:t>念在一定时间范围内被一定的群体所共同掌握；就这个概念来讲，实际</w:t>
      </w:r>
      <w:r>
        <w:rPr>
          <w:rFonts w:ascii="黑体" w:hAnsi="黑体" w:cs="黑体" w:eastAsia="黑体"/>
          <w:sz w:val="41"/>
          <w:spacing w:val="0"/>
          <w:color w:val="000000"/>
          <w:b w:val="off"/>
          <w:i w:val="off"/>
        </w:rPr>
        <w:t>有效性与超越具体时空和社会约束的有效性之间所具有的一切内在联系，</w:t>
      </w:r>
      <w:r>
        <w:rPr>
          <w:rFonts w:ascii="黑体" w:hAnsi="黑体" w:cs="黑体" w:eastAsia="黑体"/>
          <w:sz w:val="41"/>
          <w:spacing w:val="0"/>
          <w:color w:val="000000"/>
          <w:b w:val="off"/>
          <w:i w:val="off"/>
        </w:rPr>
        <w:t>都被克莱因一笔抹杀了：“因此，有效性和问题是同人、具体时间密切</w:t>
      </w:r>
      <w:r>
        <w:rPr>
          <w:rFonts w:ascii="黑体" w:hAnsi="黑体" w:cs="黑体" w:eastAsia="黑体"/>
          <w:sz w:val="41"/>
          <w:spacing w:val="0"/>
          <w:color w:val="000000"/>
          <w:b w:val="off"/>
          <w:i w:val="off"/>
        </w:rPr>
        <w:t>相关的”[47]。</w:t>
      </w:r>
      <w:bookmarkEnd w:id="1673"/>
    </w:p>
    <w:p>
      <w:pPr>
        <w:pageBreakBefore w:val="off"/>
        <w:tabs/>
        <w:wordWrap w:val="off"/>
        <w:spacing w:before="0" w:after="0" w:line="840" w:lineRule="atLeast"/>
        <w:ind w:left="60" w:right="100" w:firstLine="1000"/>
        <w:jc w:val="both"/>
        <w:textAlignment w:val="baseline"/>
        <w:rPr>
          <w:sz w:val="41"/>
        </w:rPr>
      </w:pPr>
      <w:bookmarkStart w:name="" w:id="1674"/>
      <w:r>
        <w:rPr>
          <w:rFonts w:ascii="黑体" w:hAnsi="黑体" w:cs="黑体" w:eastAsia="黑体"/>
          <w:sz w:val="41"/>
          <w:spacing w:val="0"/>
          <w:color w:val="000000"/>
          <w:b w:val="off"/>
          <w:i w:val="off"/>
        </w:rPr>
        <w:t>为了把这种“集体有效性”限制为各种实际表达出来、并真正被接</w:t>
      </w:r>
      <w:r>
        <w:rPr>
          <w:rFonts w:ascii="黑体" w:hAnsi="黑体" w:cs="黑体" w:eastAsia="黑体"/>
          <w:sz w:val="41"/>
          <w:spacing w:val="0"/>
          <w:color w:val="000000"/>
          <w:b w:val="off"/>
          <w:i w:val="off"/>
        </w:rPr>
        <w:t>受的信念，克莱因对论证加以了描述，但把信念的一个关键纬度给抹杀了。</w:t>
      </w:r>
      <w:r>
        <w:rPr>
          <w:rFonts w:ascii="黑体" w:hAnsi="黑体" w:cs="黑体" w:eastAsia="黑体"/>
          <w:sz w:val="41"/>
          <w:spacing w:val="0"/>
          <w:color w:val="000000"/>
          <w:b w:val="off"/>
          <w:i w:val="off"/>
        </w:rPr>
        <w:t>根据克莱因的描述，促使论证参与者信服的是各种理由；但是，这些理由</w:t>
      </w:r>
      <w:r>
        <w:rPr>
          <w:rFonts w:ascii="黑体" w:hAnsi="黑体" w:cs="黑体" w:eastAsia="黑体"/>
          <w:sz w:val="41"/>
          <w:spacing w:val="0"/>
          <w:color w:val="000000"/>
          <w:b w:val="off"/>
          <w:i w:val="off"/>
        </w:rPr>
        <w:t>是一些致使立场改变的模糊动因。克莱因的描述把一切能够运用理由</w:t>
      </w:r>
      <w:r>
        <w:rPr>
          <w:rFonts w:ascii="黑体" w:hAnsi="黑体" w:cs="黑体" w:eastAsia="黑体"/>
          <w:sz w:val="41"/>
          <w:spacing w:val="0"/>
          <w:color w:val="000000"/>
          <w:b w:val="off"/>
          <w:i w:val="off"/>
        </w:rPr>
        <w:t>对合理性作出评价的标准都给中立化了；他不允许理论家从内在视角出</w:t>
      </w:r>
      <w:r>
        <w:rPr>
          <w:rFonts w:ascii="黑体" w:hAnsi="黑体" w:cs="黑体" w:eastAsia="黑体"/>
          <w:sz w:val="41"/>
          <w:spacing w:val="0"/>
          <w:color w:val="000000"/>
          <w:b w:val="off"/>
          <w:i w:val="off"/>
        </w:rPr>
        <w:t>发而拥有自己的评价标准。一旦我们使用克莱因所提供的概念，一切论</w:t>
      </w:r>
      <w:r>
        <w:rPr>
          <w:rFonts w:ascii="黑体" w:hAnsi="黑体" w:cs="黑体" w:eastAsia="黑体"/>
          <w:sz w:val="41"/>
          <w:spacing w:val="0"/>
          <w:color w:val="000000"/>
          <w:b w:val="off"/>
          <w:i w:val="off"/>
        </w:rPr>
        <w:t>据之间也就没有了什么差别了，它们的惟一目的就是要使“论证被完全</w:t>
      </w:r>
      <w:r>
        <w:rPr>
          <w:rFonts w:ascii="黑体" w:hAnsi="黑体" w:cs="黑体" w:eastAsia="黑体"/>
          <w:sz w:val="41"/>
          <w:spacing w:val="0"/>
          <w:color w:val="000000"/>
          <w:b w:val="off"/>
          <w:i w:val="off"/>
        </w:rPr>
        <w:t>接受下来”[48]。</w:t>
      </w:r>
      <w:bookmarkEnd w:id="1674"/>
    </w:p>
    <w:p>
      <w:pPr>
        <w:pageBreakBefore w:val="off"/>
        <w:tabs/>
        <w:wordWrap w:val="off"/>
        <w:spacing w:before="0" w:after="0" w:line="840" w:lineRule="atLeast"/>
        <w:ind w:left="60" w:right="160" w:firstLine="1000"/>
        <w:jc w:val="both"/>
        <w:textAlignment w:val="baseline"/>
        <w:rPr>
          <w:sz w:val="41"/>
        </w:rPr>
      </w:pPr>
      <w:bookmarkStart w:name="" w:id="1675"/>
      <w:r>
        <w:rPr>
          <w:rFonts w:ascii="黑体" w:hAnsi="黑体" w:cs="黑体" w:eastAsia="黑体"/>
          <w:sz w:val="41"/>
          <w:spacing w:val="0"/>
          <w:color w:val="000000"/>
          <w:b w:val="off"/>
          <w:i w:val="off"/>
        </w:rPr>
        <w:t>克莱因本人也认识到，如果我们用可接受性(Akzeptanz)来取代有效</w:t>
      </w:r>
      <w:r>
        <w:rPr>
          <w:rFonts w:ascii="黑体" w:hAnsi="黑体" w:cs="黑体" w:eastAsia="黑体"/>
          <w:sz w:val="41"/>
          <w:spacing w:val="0"/>
          <w:color w:val="000000"/>
          <w:b w:val="off"/>
          <w:i w:val="off"/>
        </w:rPr>
        <w:t>性 (Geltung)概念，论证逻辑势必会面临巨大的危险：</w:t>
      </w:r>
      <w:bookmarkEnd w:id="1675"/>
    </w:p>
    <w:p>
      <w:pPr>
        <w:pageBreakBefore w:val="off"/>
        <w:tabs/>
        <w:wordWrap w:val="off"/>
        <w:spacing w:before="0" w:after="0" w:line="840" w:lineRule="exact"/>
        <w:ind w:left="0" w:right="0"/>
        <w:jc w:val="both"/>
        <w:textAlignment w:val="baseline"/>
        <w:rPr>
          <w:sz w:val="41"/>
        </w:rPr>
      </w:pPr>
      <w:bookmarkStart w:name="" w:id="1676"/>
      <w:r>
        <w:rPr>
          <w:rFonts w:ascii="宋体" w:hAnsi="宋体" w:cs="宋体" w:eastAsia="宋体"/>
          <w:sz w:val="41"/>
          <w:spacing w:val="0"/>
          <w:color w:val="000000"/>
          <w:b w:val="off"/>
          <w:i w:val="off"/>
        </w:rPr>
        <w:t/>
      </w:r>
      <w:bookmarkEnd w:id="1676"/>
    </w:p>
    <w:p>
      <w:pPr>
        <w:pageBreakBefore w:val="off"/>
        <w:tabs/>
        <w:wordWrap w:val="off"/>
        <w:spacing w:before="0" w:after="0" w:line="840" w:lineRule="atLeast"/>
        <w:ind w:left="1960" w:right="0"/>
        <w:jc w:val="both"/>
        <w:textAlignment w:val="baseline"/>
        <w:rPr>
          <w:sz w:val="41"/>
        </w:rPr>
      </w:pPr>
      <w:bookmarkStart w:name="" w:id="1677"/>
      <w:r>
        <w:rPr>
          <w:rFonts w:ascii="黑体" w:hAnsi="黑体" w:cs="黑体" w:eastAsia="黑体"/>
          <w:sz w:val="41"/>
          <w:spacing w:val="0"/>
          <w:color w:val="000000"/>
          <w:b w:val="off"/>
          <w:i w:val="off"/>
        </w:rPr>
        <w:t>……对于这样一个理论命题，人们或许会认为，其中的真实性和</w:t>
      </w:r>
      <w:bookmarkEnd w:id="1677"/>
    </w:p>
    <w:p>
      <w:pPr>
        <w:pageBreakBefore w:val="off"/>
        <w:tabs/>
        <w:wordWrap w:val="off"/>
        <w:spacing w:before="0" w:after="0" w:line="840" w:lineRule="atLeast"/>
        <w:ind w:left="80" w:right="0"/>
        <w:jc w:val="both"/>
        <w:textAlignment w:val="baseline"/>
        <w:rPr>
          <w:sz w:val="41"/>
        </w:rPr>
      </w:pPr>
      <w:bookmarkStart w:name="" w:id="1678"/>
      <w:r>
        <w:rPr>
          <w:rFonts w:ascii="宋体" w:hAnsi="宋体" w:cs="宋体" w:eastAsia="宋体"/>
          <w:sz w:val="41"/>
          <w:spacing w:val="0"/>
          <w:color w:val="000000"/>
          <w:u w:val="single"/>
          <w:b w:val="off"/>
          <w:i w:val="off"/>
        </w:rPr>
        <w:t xml:space="preserve">                 </w:t>
      </w:r>
      <w:bookmarkEnd w:id="1678"/>
    </w:p>
    <w:p>
      <w:pPr>
        <w:pageBreakBefore w:val="off"/>
        <w:tabs/>
        <w:wordWrap w:val="off"/>
        <w:spacing w:before="0" w:after="0" w:line="540" w:lineRule="atLeast"/>
        <w:ind w:left="860" w:right="0"/>
        <w:jc w:val="both"/>
        <w:textAlignment w:val="baseline"/>
        <w:rPr>
          <w:sz w:val="39"/>
        </w:rPr>
      </w:pPr>
      <w:bookmarkStart w:name="" w:id="1679"/>
      <w:r>
        <w:rPr>
          <w:rFonts w:ascii="宋体" w:hAnsi="宋体" w:cs="宋体" w:eastAsia="宋体"/>
          <w:sz w:val="39"/>
          <w:spacing w:val="0"/>
          <w:color w:val="000000"/>
          <w:b w:val="off"/>
          <w:i w:val="off"/>
        </w:rPr>
        <w:t>[46] Klein, (1980), 19。</w:t>
      </w:r>
      <w:bookmarkEnd w:id="1679"/>
    </w:p>
    <w:p>
      <w:pPr>
        <w:pageBreakBefore w:val="off"/>
        <w:tabs/>
        <w:wordWrap w:val="off"/>
        <w:spacing w:before="0" w:after="0" w:line="840" w:lineRule="atLeast"/>
        <w:ind w:left="60" w:right="220" w:firstLine="800"/>
        <w:jc w:val="both"/>
        <w:textAlignment w:val="baseline"/>
        <w:rPr>
          <w:sz w:val="41"/>
        </w:rPr>
      </w:pPr>
      <w:bookmarkStart w:name="" w:id="1680"/>
      <w:r>
        <w:rPr>
          <w:rFonts w:ascii="黑体" w:hAnsi="黑体" w:cs="黑体" w:eastAsia="黑体"/>
          <w:sz w:val="41"/>
          <w:spacing w:val="0"/>
          <w:color w:val="000000"/>
          <w:b w:val="off"/>
          <w:i w:val="off"/>
        </w:rPr>
        <w:t>[47] Klein, (1980), 18。为了说明起见, 克莱因援引了一个教派作为例证。</w:t>
      </w:r>
      <w:r>
        <w:rPr>
          <w:rFonts w:ascii="黑体" w:hAnsi="黑体" w:cs="黑体" w:eastAsia="黑体"/>
          <w:sz w:val="41"/>
          <w:spacing w:val="0"/>
          <w:color w:val="000000"/>
          <w:b w:val="off"/>
          <w:i w:val="off"/>
        </w:rPr>
        <w:t>这个教派认为为了证明宗教对人民是有害的这句话，指出列宁就曾说过这句</w:t>
      </w:r>
      <w:r>
        <w:rPr>
          <w:rFonts w:ascii="黑体" w:hAnsi="黑体" w:cs="黑体" w:eastAsia="黑体"/>
          <w:sz w:val="41"/>
          <w:spacing w:val="0"/>
          <w:color w:val="000000"/>
          <w:b w:val="off"/>
          <w:i w:val="off"/>
        </w:rPr>
        <w:t>话。这个教派为了把“集体问题”变成“集体有效性”，仅仅满足于援引权</w:t>
      </w:r>
      <w:r>
        <w:rPr>
          <w:rFonts w:ascii="黑体" w:hAnsi="黑体" w:cs="黑体" w:eastAsia="黑体"/>
          <w:sz w:val="41"/>
          <w:spacing w:val="0"/>
          <w:color w:val="000000"/>
          <w:b w:val="off"/>
          <w:i w:val="off"/>
        </w:rPr>
        <w:t>威。克莱因用这些概念的目的是很清楚的，他这样做，是为了省去这样的</w:t>
      </w:r>
      <w:r>
        <w:rPr>
          <w:rFonts w:ascii="黑体" w:hAnsi="黑体" w:cs="黑体" w:eastAsia="黑体"/>
          <w:sz w:val="41"/>
          <w:spacing w:val="0"/>
          <w:color w:val="000000"/>
          <w:b w:val="off"/>
          <w:i w:val="off"/>
        </w:rPr>
        <w:t>问题，即：为了让别人相信，列宁对于相关现象的理论解释比其他的解</w:t>
      </w:r>
      <w:r>
        <w:rPr>
          <w:rFonts w:ascii="黑体" w:hAnsi="黑体" w:cs="黑体" w:eastAsia="黑体"/>
          <w:sz w:val="41"/>
          <w:spacing w:val="0"/>
          <w:color w:val="000000"/>
          <w:b w:val="off"/>
          <w:i w:val="off"/>
        </w:rPr>
        <w:t>释，比如涂尔干或韦伯的解释要高出一筹，这个教派的人会列举出那些理</w:t>
      </w:r>
      <w:r>
        <w:rPr>
          <w:rFonts w:ascii="黑体" w:hAnsi="黑体" w:cs="黑体" w:eastAsia="黑体"/>
          <w:sz w:val="41"/>
          <w:spacing w:val="0"/>
          <w:color w:val="000000"/>
          <w:b w:val="off"/>
          <w:i w:val="off"/>
        </w:rPr>
        <w:t>由呢?</w:t>
      </w:r>
      <w:bookmarkEnd w:id="1680"/>
    </w:p>
    <w:p>
      <w:pPr>
        <w:pageBreakBefore w:val="off"/>
        <w:tabs/>
        <w:wordWrap w:val="off"/>
        <w:spacing w:before="0" w:after="0" w:line="540" w:lineRule="atLeast"/>
        <w:ind w:left="860" w:right="0"/>
        <w:jc w:val="both"/>
        <w:textAlignment w:val="baseline"/>
        <w:rPr>
          <w:sz w:val="39"/>
        </w:rPr>
      </w:pPr>
      <w:bookmarkStart w:name="" w:id="1681"/>
      <w:r>
        <w:rPr>
          <w:rFonts w:ascii="宋体" w:hAnsi="宋体" w:cs="宋体" w:eastAsia="宋体"/>
          <w:sz w:val="39"/>
          <w:spacing w:val="0"/>
          <w:color w:val="000000"/>
          <w:b w:val="off"/>
          <w:i w:val="off"/>
        </w:rPr>
        <w:t>[48] Klein, (1980), 16。</w:t>
      </w:r>
      <w:bookmarkEnd w:id="1681"/>
    </w:p>
    <w:p>
      <w:pPr>
        <w:pageBreakBefore w:val="off"/>
        <w:tabs/>
        <w:wordWrap w:val="off"/>
        <w:spacing w:before="0" w:after="0" w:line="520" w:lineRule="exact"/>
        <w:ind w:left="0" w:right="0"/>
        <w:jc w:val="both"/>
        <w:textAlignment w:val="baseline"/>
        <w:rPr>
          <w:sz w:val="39"/>
        </w:rPr>
      </w:pPr>
      <w:bookmarkStart w:name="" w:id="1682"/>
      <w:r>
        <w:rPr>
          <w:rFonts w:ascii="宋体" w:hAnsi="宋体" w:cs="宋体" w:eastAsia="宋体"/>
          <w:sz w:val="39"/>
          <w:spacing w:val="0"/>
          <w:color w:val="000000"/>
          <w:b w:val="off"/>
          <w:i w:val="off"/>
        </w:rPr>
        <w:t/>
      </w:r>
      <w:bookmarkEnd w:id="1682"/>
    </w:p>
    <w:p>
      <w:pPr>
        <w:pageBreakBefore w:val="off"/>
        <w:tabs/>
        <w:wordWrap w:val="off"/>
        <w:spacing w:before="0" w:after="0" w:line="840" w:lineRule="atLeast"/>
        <w:ind w:left="340" w:right="0"/>
        <w:jc w:val="both"/>
        <w:textAlignment w:val="baseline"/>
        <w:rPr>
          <w:sz w:val="41"/>
        </w:rPr>
        <w:sectPr>
          <w:footerReference r:id="rId119"/>
          <w:headerReference r:id="rId120" w:type="default"/>
          <w:type w:val="nextPage"/>
          <w:pgSz w:w="20740" w:h="31680"/>
          <w:pgMar w:left="2780" w:top="2120" w:right="2780" w:bottom="2120" w:header="1820" w:footer="1820"/>
          <w:cols w:num="1"/>
        </w:sectPr>
      </w:pPr>
      <w:bookmarkStart w:name="" w:id="1683"/>
      <w:r>
        <w:rPr>
          <w:rFonts w:ascii="宋体" w:hAnsi="宋体" w:cs="宋体" w:eastAsia="宋体"/>
          <w:sz w:val="41"/>
          <w:spacing w:val="0"/>
          <w:color w:val="000000"/>
          <w:b w:val="off"/>
          <w:i w:val="off"/>
        </w:rPr>
        <w:t>28</w:t>
      </w:r>
      <w:bookmarkEnd w:id="1683"/>
    </w:p>
    <w:p>
      <w:pPr>
        <w:pageBreakBefore w:val="off"/>
        <w:tabs/>
        <w:wordWrap w:val="off"/>
        <w:spacing w:before="0" w:after="0" w:line="560" w:lineRule="atLeast"/>
        <w:ind w:left="140" w:right="0"/>
        <w:jc w:val="both"/>
        <w:textAlignment w:val="baseline"/>
        <w:rPr>
          <w:sz w:val="42"/>
        </w:rPr>
      </w:pPr>
      <w:bookmarkStart w:name="" w:id="1684"/>
      <w:r>
        <w:rPr>
          <w:rFonts w:ascii="宋体" w:hAnsi="宋体" w:cs="宋体" w:eastAsia="宋体"/>
          <w:sz w:val="42"/>
          <w:spacing w:val="0"/>
          <w:color w:val="000000"/>
          <w:b w:val="off"/>
          <w:i w:val="off"/>
        </w:rPr>
        <w:t>一、导论：对合理性问题的理解</w:t>
      </w:r>
      <w:bookmarkEnd w:id="1684"/>
    </w:p>
    <w:p>
      <w:pPr>
        <w:pageBreakBefore w:val="off"/>
        <w:tabs/>
        <w:wordWrap w:val="off"/>
        <w:spacing w:before="0" w:after="0" w:line="820" w:lineRule="atLeast"/>
        <w:ind w:left="1000" w:right="0"/>
        <w:jc w:val="both"/>
        <w:textAlignment w:val="baseline"/>
        <w:rPr>
          <w:sz w:val="44"/>
        </w:rPr>
      </w:pPr>
      <w:bookmarkStart w:name="" w:id="1685"/>
      <w:r>
        <w:rPr>
          <w:rFonts w:ascii="楷体" w:hAnsi="楷体" w:cs="楷体" w:eastAsia="楷体"/>
          <w:sz w:val="44"/>
          <w:spacing w:val="0"/>
          <w:color w:val="000000"/>
          <w:b w:val="off"/>
          <w:i w:val="off"/>
        </w:rPr>
        <w:t>现实关联被放弃了，而这些是论证所应当涉及到的；看起来，这种考察</w:t>
      </w:r>
      <w:r>
        <w:rPr>
          <w:rFonts w:ascii="楷体" w:hAnsi="楷体" w:cs="楷体" w:eastAsia="楷体"/>
          <w:sz w:val="44"/>
          <w:spacing w:val="0"/>
          <w:color w:val="000000"/>
          <w:b w:val="off"/>
          <w:i w:val="off"/>
        </w:rPr>
        <w:t>方式似乎仅仅取决于是谁在进行论证，而不取决于究竟谁是正确的；这</w:t>
      </w:r>
      <w:r>
        <w:rPr>
          <w:rFonts w:ascii="楷体" w:hAnsi="楷体" w:cs="楷体" w:eastAsia="楷体"/>
          <w:sz w:val="44"/>
          <w:spacing w:val="0"/>
          <w:color w:val="000000"/>
          <w:b w:val="off"/>
          <w:i w:val="off"/>
        </w:rPr>
        <w:t>样做无疑是一个严重的错误……。[49]</w:t>
      </w:r>
      <w:bookmarkEnd w:id="1685"/>
    </w:p>
    <w:p>
      <w:pPr>
        <w:pageBreakBefore w:val="off"/>
        <w:tabs/>
        <w:wordWrap w:val="off"/>
        <w:spacing w:before="0" w:after="0" w:line="820" w:lineRule="exact"/>
        <w:ind w:left="0" w:right="0"/>
        <w:jc w:val="both"/>
        <w:textAlignment w:val="baseline"/>
        <w:rPr>
          <w:sz w:val="46"/>
        </w:rPr>
      </w:pPr>
      <w:bookmarkStart w:name="" w:id="1686"/>
      <w:r>
        <w:rPr>
          <w:rFonts w:ascii="宋体" w:hAnsi="宋体" w:cs="宋体" w:eastAsia="宋体"/>
          <w:sz w:val="46"/>
          <w:spacing w:val="0"/>
          <w:color w:val="000000"/>
          <w:b w:val="off"/>
          <w:i w:val="off"/>
        </w:rPr>
        <w:t/>
      </w:r>
      <w:bookmarkEnd w:id="1686"/>
    </w:p>
    <w:p>
      <w:pPr>
        <w:pageBreakBefore w:val="off"/>
        <w:tabs/>
        <w:wordWrap w:val="off"/>
        <w:spacing w:before="0" w:after="0" w:line="800" w:lineRule="atLeast"/>
        <w:ind w:left="140" w:right="20" w:firstLine="940"/>
        <w:jc w:val="both"/>
        <w:textAlignment w:val="baseline"/>
        <w:rPr>
          <w:sz w:val="46"/>
        </w:rPr>
      </w:pPr>
      <w:bookmarkStart w:name="" w:id="1687"/>
      <w:r>
        <w:rPr>
          <w:rFonts w:ascii="黑体" w:hAnsi="黑体" w:cs="黑体" w:eastAsia="黑体"/>
          <w:sz w:val="46"/>
          <w:spacing w:val="0"/>
          <w:color w:val="000000"/>
          <w:b w:val="off"/>
          <w:i w:val="off"/>
        </w:rPr>
        <w:t>论证逻辑需要一个抽象的框架，来对使用更好论据真正做到不带强制</w:t>
      </w:r>
      <w:r>
        <w:rPr>
          <w:rFonts w:ascii="黑体" w:hAnsi="黑体" w:cs="黑体" w:eastAsia="黑体"/>
          <w:sz w:val="46"/>
          <w:spacing w:val="0"/>
          <w:color w:val="000000"/>
          <w:b w:val="off"/>
          <w:i w:val="off"/>
        </w:rPr>
        <w:t>的强制现象加以考察：</w:t>
      </w:r>
      <w:bookmarkEnd w:id="1687"/>
    </w:p>
    <w:p>
      <w:pPr>
        <w:pageBreakBefore w:val="off"/>
        <w:tabs/>
        <w:wordWrap w:val="off"/>
        <w:spacing w:before="0" w:after="0" w:line="820" w:lineRule="exact"/>
        <w:ind w:left="0" w:right="0"/>
        <w:jc w:val="both"/>
        <w:textAlignment w:val="baseline"/>
        <w:rPr>
          <w:sz w:val="46"/>
        </w:rPr>
      </w:pPr>
      <w:bookmarkStart w:name="" w:id="1688"/>
      <w:r>
        <w:rPr>
          <w:rFonts w:ascii="宋体" w:hAnsi="宋体" w:cs="宋体" w:eastAsia="宋体"/>
          <w:sz w:val="46"/>
          <w:spacing w:val="0"/>
          <w:color w:val="000000"/>
          <w:b w:val="off"/>
          <w:i w:val="off"/>
        </w:rPr>
        <w:t/>
      </w:r>
      <w:bookmarkEnd w:id="1688"/>
    </w:p>
    <w:p>
      <w:pPr>
        <w:pageBreakBefore w:val="off"/>
        <w:tabs/>
        <w:wordWrap w:val="off"/>
        <w:spacing w:before="0" w:after="0" w:line="820" w:lineRule="atLeast"/>
        <w:ind w:left="1000" w:right="60" w:firstLine="940"/>
        <w:jc w:val="both"/>
        <w:textAlignment w:val="baseline"/>
        <w:rPr>
          <w:sz w:val="44"/>
        </w:rPr>
      </w:pPr>
      <w:bookmarkStart w:name="" w:id="1689"/>
      <w:r>
        <w:rPr>
          <w:rFonts w:ascii="楷体" w:hAnsi="楷体" w:cs="楷体" w:eastAsia="楷体"/>
          <w:sz w:val="44"/>
          <w:spacing w:val="0"/>
          <w:color w:val="000000"/>
          <w:b w:val="off"/>
          <w:i w:val="off"/>
        </w:rPr>
        <w:t>这样一种论据的展开决不意味着对任意一些观点达成友好一致。</w:t>
      </w:r>
      <w:r>
        <w:rPr>
          <w:rFonts w:ascii="楷体" w:hAnsi="楷体" w:cs="楷体" w:eastAsia="楷体"/>
          <w:sz w:val="44"/>
          <w:spacing w:val="0"/>
          <w:color w:val="000000"/>
          <w:b w:val="off"/>
          <w:i w:val="off"/>
        </w:rPr>
        <w:t>有些时候，集体有效性对于个别参与者实际上是很不适合的；但是，如</w:t>
      </w:r>
      <w:r>
        <w:rPr>
          <w:rFonts w:ascii="楷体" w:hAnsi="楷体" w:cs="楷体" w:eastAsia="楷体"/>
          <w:sz w:val="44"/>
          <w:spacing w:val="0"/>
          <w:color w:val="000000"/>
          <w:b w:val="off"/>
          <w:i w:val="off"/>
        </w:rPr>
        <w:t>果这种有效性是经过有效过程而从有效物当中抽象出来的，那么，不</w:t>
      </w:r>
      <w:r>
        <w:rPr>
          <w:rFonts w:ascii="楷体" w:hAnsi="楷体" w:cs="楷体" w:eastAsia="楷体"/>
          <w:sz w:val="44"/>
          <w:spacing w:val="0"/>
          <w:color w:val="000000"/>
          <w:b w:val="off"/>
          <w:i w:val="off"/>
        </w:rPr>
        <w:t>管个人愿意与否，它都是适用的。拒绝这种思想将是很糟糕的。无论</w:t>
      </w:r>
      <w:r>
        <w:rPr>
          <w:rFonts w:ascii="楷体" w:hAnsi="楷体" w:cs="楷体" w:eastAsia="楷体"/>
          <w:sz w:val="44"/>
          <w:spacing w:val="0"/>
          <w:color w:val="000000"/>
          <w:b w:val="off"/>
          <w:i w:val="off"/>
        </w:rPr>
        <w:t>我们喜欢还是不喜欢，从有效物到有效性的转换过程都会在我们身上</w:t>
      </w:r>
      <w:r>
        <w:rPr>
          <w:rFonts w:ascii="楷体" w:hAnsi="楷体" w:cs="楷体" w:eastAsia="楷体"/>
          <w:sz w:val="44"/>
          <w:spacing w:val="0"/>
          <w:color w:val="000000"/>
          <w:b w:val="off"/>
          <w:i w:val="off"/>
        </w:rPr>
        <w:t>发生。[50]</w:t>
      </w:r>
      <w:bookmarkEnd w:id="1689"/>
    </w:p>
    <w:p>
      <w:pPr>
        <w:pageBreakBefore w:val="off"/>
        <w:tabs/>
        <w:wordWrap w:val="off"/>
        <w:spacing w:before="0" w:after="0" w:line="820" w:lineRule="exact"/>
        <w:ind w:left="0" w:right="0"/>
        <w:jc w:val="both"/>
        <w:textAlignment w:val="baseline"/>
        <w:rPr>
          <w:sz w:val="46"/>
        </w:rPr>
      </w:pPr>
      <w:bookmarkStart w:name="" w:id="1690"/>
      <w:r>
        <w:rPr>
          <w:rFonts w:ascii="宋体" w:hAnsi="宋体" w:cs="宋体" w:eastAsia="宋体"/>
          <w:sz w:val="46"/>
          <w:spacing w:val="0"/>
          <w:color w:val="000000"/>
          <w:b w:val="off"/>
          <w:i w:val="off"/>
        </w:rPr>
        <w:t/>
      </w:r>
      <w:bookmarkEnd w:id="1690"/>
    </w:p>
    <w:p>
      <w:pPr>
        <w:pageBreakBefore w:val="off"/>
        <w:tabs/>
        <w:wordWrap w:val="off"/>
        <w:spacing w:before="0" w:after="0" w:line="800" w:lineRule="atLeast"/>
        <w:ind w:left="140" w:right="100" w:firstLine="940"/>
        <w:jc w:val="both"/>
        <w:textAlignment w:val="baseline"/>
        <w:rPr>
          <w:sz w:val="46"/>
        </w:rPr>
      </w:pPr>
      <w:bookmarkStart w:name="" w:id="1691"/>
      <w:r>
        <w:rPr>
          <w:rFonts w:ascii="黑体" w:hAnsi="黑体" w:cs="黑体" w:eastAsia="黑体"/>
          <w:sz w:val="46"/>
          <w:spacing w:val="0"/>
          <w:color w:val="000000"/>
          <w:b w:val="off"/>
          <w:i w:val="off"/>
        </w:rPr>
        <w:t>另一方面，如果我们仅仅把集体有效性当作社会事实，而不去和理</w:t>
      </w:r>
      <w:r>
        <w:rPr>
          <w:rFonts w:ascii="黑体" w:hAnsi="黑体" w:cs="黑体" w:eastAsia="黑体"/>
          <w:sz w:val="46"/>
          <w:spacing w:val="0"/>
          <w:color w:val="000000"/>
          <w:b w:val="off"/>
          <w:i w:val="off"/>
        </w:rPr>
        <w:t>由合理性之间建立起一种内在联系，那么，相对主义的结论就是不可避</w:t>
      </w:r>
      <w:r>
        <w:rPr>
          <w:rFonts w:ascii="黑体" w:hAnsi="黑体" w:cs="黑体" w:eastAsia="黑体"/>
          <w:sz w:val="46"/>
          <w:spacing w:val="0"/>
          <w:color w:val="000000"/>
          <w:b w:val="off"/>
          <w:i w:val="off"/>
        </w:rPr>
        <w:t>免的：</w:t>
      </w:r>
      <w:bookmarkEnd w:id="1691"/>
    </w:p>
    <w:p>
      <w:pPr>
        <w:pageBreakBefore w:val="off"/>
        <w:tabs/>
        <w:wordWrap w:val="off"/>
        <w:spacing w:before="0" w:after="0" w:line="820" w:lineRule="exact"/>
        <w:ind w:left="0" w:right="0"/>
        <w:jc w:val="both"/>
        <w:textAlignment w:val="baseline"/>
        <w:rPr>
          <w:sz w:val="46"/>
        </w:rPr>
      </w:pPr>
      <w:bookmarkStart w:name="" w:id="1692"/>
      <w:r>
        <w:rPr>
          <w:rFonts w:ascii="宋体" w:hAnsi="宋体" w:cs="宋体" w:eastAsia="宋体"/>
          <w:sz w:val="46"/>
          <w:spacing w:val="0"/>
          <w:color w:val="000000"/>
          <w:b w:val="off"/>
          <w:i w:val="off"/>
        </w:rPr>
        <w:t/>
      </w:r>
      <w:bookmarkEnd w:id="1692"/>
    </w:p>
    <w:p>
      <w:pPr>
        <w:pageBreakBefore w:val="off"/>
        <w:tabs/>
        <w:wordWrap w:val="off"/>
        <w:spacing w:before="0" w:after="0" w:line="820" w:lineRule="atLeast"/>
        <w:ind w:left="1000" w:right="120" w:firstLine="1020"/>
        <w:jc w:val="both"/>
        <w:textAlignment w:val="baseline"/>
        <w:rPr>
          <w:sz w:val="44"/>
        </w:rPr>
      </w:pPr>
      <w:bookmarkStart w:name="" w:id="1693"/>
      <w:r>
        <w:rPr>
          <w:rFonts w:ascii="楷体" w:hAnsi="楷体" w:cs="楷体" w:eastAsia="楷体"/>
          <w:sz w:val="44"/>
          <w:spacing w:val="0"/>
          <w:color w:val="000000"/>
          <w:b w:val="off"/>
          <w:i w:val="off"/>
        </w:rPr>
        <w:t>看起来，某物在个人或集体那里有效，似乎是非常随意的：有些人</w:t>
      </w:r>
      <w:r>
        <w:rPr>
          <w:rFonts w:ascii="楷体" w:hAnsi="楷体" w:cs="楷体" w:eastAsia="楷体"/>
          <w:sz w:val="44"/>
          <w:spacing w:val="0"/>
          <w:color w:val="000000"/>
          <w:b w:val="off"/>
          <w:i w:val="off"/>
        </w:rPr>
        <w:t>相信这个，另一些人则相信那个；事物之所以会发生效用，纯粹是偶</w:t>
      </w:r>
      <w:r>
        <w:rPr>
          <w:rFonts w:ascii="楷体" w:hAnsi="楷体" w:cs="楷体" w:eastAsia="楷体"/>
          <w:sz w:val="44"/>
          <w:spacing w:val="0"/>
          <w:color w:val="000000"/>
          <w:b w:val="off"/>
          <w:i w:val="off"/>
        </w:rPr>
        <w:t>然造成的，靠的是修辞技巧或物理力量。这样就带来了一些不如人意的</w:t>
      </w:r>
      <w:r>
        <w:rPr>
          <w:rFonts w:ascii="楷体" w:hAnsi="楷体" w:cs="楷体" w:eastAsia="楷体"/>
          <w:sz w:val="44"/>
          <w:spacing w:val="0"/>
          <w:color w:val="000000"/>
          <w:b w:val="off"/>
          <w:i w:val="off"/>
        </w:rPr>
        <w:t>结果。因为人们不得不承认，有些人会主张“爱人如己”，而也有些人</w:t>
      </w:r>
      <w:r>
        <w:rPr>
          <w:rFonts w:ascii="楷体" w:hAnsi="楷体" w:cs="楷体" w:eastAsia="楷体"/>
          <w:sz w:val="44"/>
          <w:spacing w:val="0"/>
          <w:color w:val="000000"/>
          <w:b w:val="off"/>
          <w:i w:val="off"/>
        </w:rPr>
        <w:t>会认为“如果邻人成为负担，就置之于死地”。同时也很难解释，我们</w:t>
      </w:r>
      <w:r>
        <w:rPr>
          <w:rFonts w:ascii="楷体" w:hAnsi="楷体" w:cs="楷体" w:eastAsia="楷体"/>
          <w:sz w:val="44"/>
          <w:spacing w:val="0"/>
          <w:color w:val="000000"/>
          <w:b w:val="off"/>
          <w:i w:val="off"/>
        </w:rPr>
        <w:t>为什么还要做研究或还要追求知识；对于有些人来说，地球是一个圆</w:t>
      </w:r>
      <w:r>
        <w:rPr>
          <w:rFonts w:ascii="楷体" w:hAnsi="楷体" w:cs="楷体" w:eastAsia="楷体"/>
          <w:sz w:val="44"/>
          <w:spacing w:val="0"/>
          <w:color w:val="000000"/>
          <w:b w:val="off"/>
          <w:i w:val="off"/>
        </w:rPr>
        <w:t>面球；而对于另一些人来讲，地球则是一个圆球体或一只火鸡；持</w:t>
      </w:r>
      <w:r>
        <w:rPr>
          <w:rFonts w:ascii="楷体" w:hAnsi="楷体" w:cs="楷体" w:eastAsia="楷体"/>
          <w:sz w:val="44"/>
          <w:spacing w:val="0"/>
          <w:color w:val="000000"/>
          <w:b w:val="off"/>
          <w:i w:val="off"/>
        </w:rPr>
        <w:t>第一种观点的人是大多数；持第三种观点的人是极少数，而第二种观点</w:t>
      </w:r>
      <w:r>
        <w:rPr>
          <w:rFonts w:ascii="楷体" w:hAnsi="楷体" w:cs="楷体" w:eastAsia="楷体"/>
          <w:sz w:val="44"/>
          <w:spacing w:val="0"/>
          <w:color w:val="000000"/>
          <w:b w:val="off"/>
          <w:i w:val="off"/>
        </w:rPr>
        <w:t>则最具有挑战性；(尽管第二种观点毫无疑问是正确的)，但没有人会剥</w:t>
      </w:r>
      <w:r>
        <w:rPr>
          <w:rFonts w:ascii="楷体" w:hAnsi="楷体" w:cs="楷体" w:eastAsia="楷体"/>
          <w:sz w:val="44"/>
          <w:spacing w:val="0"/>
          <w:color w:val="000000"/>
          <w:b w:val="off"/>
          <w:i w:val="off"/>
        </w:rPr>
        <w:t>夺大多数人的“权利”。[51]</w:t>
      </w:r>
      <w:bookmarkEnd w:id="1693"/>
    </w:p>
    <w:p>
      <w:pPr>
        <w:pageBreakBefore w:val="off"/>
        <w:tabs/>
        <w:wordWrap w:val="off"/>
        <w:spacing w:before="0" w:after="0" w:line="820" w:lineRule="atLeast"/>
        <w:ind w:left="0" w:right="0"/>
        <w:jc w:val="both"/>
        <w:textAlignment w:val="baseline"/>
        <w:rPr>
          <w:sz w:val="44"/>
        </w:rPr>
      </w:pPr>
      <w:bookmarkStart w:name="" w:id="1694"/>
      <w:r>
        <w:rPr>
          <w:rFonts w:ascii="宋体" w:hAnsi="宋体" w:cs="宋体" w:eastAsia="宋体"/>
          <w:sz w:val="44"/>
          <w:spacing w:val="0"/>
          <w:color w:val="000000"/>
          <w:u w:val="single"/>
          <w:b w:val="off"/>
          <w:i w:val="off"/>
        </w:rPr>
        <w:t xml:space="preserve">                 </w:t>
      </w:r>
      <w:bookmarkEnd w:id="1694"/>
    </w:p>
    <w:p>
      <w:pPr>
        <w:pageBreakBefore w:val="off"/>
        <w:tabs/>
        <w:wordWrap w:val="off"/>
        <w:spacing w:before="0" w:after="0" w:line="660" w:lineRule="atLeast"/>
        <w:ind w:left="1000" w:right="0"/>
        <w:jc w:val="both"/>
        <w:textAlignment w:val="baseline"/>
        <w:rPr>
          <w:sz w:val="49"/>
        </w:rPr>
      </w:pPr>
      <w:bookmarkStart w:name="" w:id="1695"/>
      <w:r>
        <w:rPr>
          <w:rFonts w:ascii="TimesNewRoman" w:hAnsi="TimesNewRoman" w:cs="TimesNewRoman" w:eastAsia="TimesNewRoman"/>
          <w:sz w:val="49"/>
          <w:spacing w:val="0"/>
          <w:color w:val="000000"/>
          <w:b w:val="off"/>
          <w:i w:val="off"/>
        </w:rPr>
        <w:t>[49] Klein, (1980), 40。</w:t>
      </w:r>
      <w:bookmarkEnd w:id="1695"/>
    </w:p>
    <w:p>
      <w:pPr>
        <w:pageBreakBefore w:val="off"/>
        <w:tabs/>
        <w:wordWrap w:val="off"/>
        <w:spacing w:before="0" w:after="0" w:line="660" w:lineRule="atLeast"/>
        <w:ind w:left="1000" w:right="0"/>
        <w:jc w:val="both"/>
        <w:textAlignment w:val="baseline"/>
        <w:rPr>
          <w:sz w:val="49"/>
        </w:rPr>
      </w:pPr>
      <w:bookmarkStart w:name="" w:id="1696"/>
      <w:r>
        <w:rPr>
          <w:rFonts w:ascii="TimesNewRoman" w:hAnsi="TimesNewRoman" w:cs="TimesNewRoman" w:eastAsia="TimesNewRoman"/>
          <w:sz w:val="49"/>
          <w:spacing w:val="0"/>
          <w:color w:val="000000"/>
          <w:b w:val="off"/>
          <w:i w:val="off"/>
        </w:rPr>
        <w:t>[50] Klein, (1980), 30f.。</w:t>
      </w:r>
      <w:bookmarkEnd w:id="1696"/>
    </w:p>
    <w:p>
      <w:pPr>
        <w:pageBreakBefore w:val="off"/>
        <w:tabs/>
        <w:wordWrap w:val="off"/>
        <w:spacing w:before="0" w:after="0" w:line="660" w:lineRule="atLeast"/>
        <w:ind w:left="1000" w:right="0"/>
        <w:jc w:val="both"/>
        <w:textAlignment w:val="baseline"/>
        <w:rPr>
          <w:sz w:val="49"/>
        </w:rPr>
      </w:pPr>
      <w:bookmarkStart w:name="" w:id="1697"/>
      <w:r>
        <w:rPr>
          <w:rFonts w:ascii="TimesNewRoman" w:hAnsi="TimesNewRoman" w:cs="TimesNewRoman" w:eastAsia="TimesNewRoman"/>
          <w:sz w:val="49"/>
          <w:spacing w:val="0"/>
          <w:color w:val="000000"/>
          <w:b w:val="off"/>
          <w:i w:val="off"/>
        </w:rPr>
        <w:t>[51] Klein, (1980), 47f.。</w:t>
      </w:r>
      <w:bookmarkEnd w:id="1697"/>
    </w:p>
    <w:p>
      <w:pPr>
        <w:pageBreakBefore w:val="off"/>
        <w:tabs/>
        <w:wordWrap w:val="off"/>
        <w:spacing w:before="0" w:after="0" w:line="420" w:lineRule="exact"/>
        <w:ind w:left="0" w:right="0"/>
        <w:jc w:val="both"/>
        <w:textAlignment w:val="baseline"/>
        <w:rPr>
          <w:sz w:val="36"/>
        </w:rPr>
      </w:pPr>
      <w:bookmarkStart w:name="" w:id="1698"/>
      <w:r>
        <w:rPr>
          <w:rFonts w:ascii="宋体" w:hAnsi="宋体" w:cs="宋体" w:eastAsia="宋体"/>
          <w:sz w:val="36"/>
          <w:spacing w:val="0"/>
          <w:color w:val="000000"/>
          <w:b w:val="off"/>
          <w:i w:val="off"/>
        </w:rPr>
        <w:t/>
      </w:r>
      <w:bookmarkEnd w:id="1698"/>
    </w:p>
    <w:p>
      <w:pPr>
        <w:pageBreakBefore w:val="off"/>
        <w:tabs/>
        <w:wordWrap w:val="off"/>
        <w:spacing w:before="0" w:after="0" w:line="480" w:lineRule="atLeast"/>
        <w:ind w:left="0" w:right="600"/>
        <w:jc w:val="right"/>
        <w:textAlignment w:val="baseline"/>
        <w:rPr>
          <w:sz w:val="36"/>
        </w:rPr>
        <w:sectPr>
          <w:footerReference r:id="rId121"/>
          <w:headerReference r:id="rId122" w:type="default"/>
          <w:type w:val="nextPage"/>
          <w:pgSz w:w="20740" w:h="31680"/>
          <w:pgMar w:left="2720" w:top="2080" w:right="2720" w:bottom="2080" w:header="1780" w:footer="1780"/>
          <w:cols w:num="1"/>
        </w:sectPr>
      </w:pPr>
      <w:bookmarkStart w:name="" w:id="1699"/>
      <w:r>
        <w:rPr>
          <w:rFonts w:ascii="宋体" w:hAnsi="宋体" w:cs="宋体" w:eastAsia="宋体"/>
          <w:sz w:val="36"/>
          <w:spacing w:val="0"/>
          <w:color w:val="000000"/>
          <w:b w:val="off"/>
          <w:i w:val="off"/>
        </w:rPr>
        <w:t>29-</w:t>
      </w:r>
      <w:bookmarkEnd w:id="1699"/>
    </w:p>
    <w:p>
      <w:pPr>
        <w:pageBreakBefore w:val="off"/>
        <w:tabs/>
        <w:wordWrap w:val="off"/>
        <w:spacing w:before="0" w:after="0" w:line="600" w:lineRule="atLeast"/>
        <w:ind w:left="0" w:right="0"/>
        <w:jc w:val="right"/>
        <w:textAlignment w:val="baseline"/>
        <w:rPr>
          <w:sz w:val="45"/>
        </w:rPr>
      </w:pPr>
      <w:bookmarkStart w:name="" w:id="1700"/>
      <w:r>
        <w:rPr>
          <w:rFonts w:ascii="宋体" w:hAnsi="宋体" w:cs="宋体" w:eastAsia="宋体"/>
          <w:sz w:val="45"/>
          <w:spacing w:val="0"/>
          <w:color w:val="000000"/>
          <w:b w:val="off"/>
          <w:i w:val="off"/>
        </w:rPr>
        <w:t>交往行为理论</w:t>
      </w:r>
      <w:bookmarkEnd w:id="1700"/>
    </w:p>
    <w:p>
      <w:pPr>
        <w:pageBreakBefore w:val="off"/>
        <w:tabs/>
        <w:wordWrap w:val="off"/>
        <w:spacing w:before="0" w:after="0" w:line="780" w:lineRule="atLeast"/>
        <w:ind w:left="40" w:right="40" w:firstLine="980"/>
        <w:jc w:val="both"/>
        <w:textAlignment w:val="baseline"/>
        <w:rPr>
          <w:sz w:val="44"/>
        </w:rPr>
      </w:pPr>
      <w:bookmarkStart w:name="" w:id="1701"/>
      <w:r>
        <w:rPr>
          <w:rFonts w:ascii="黑体" w:hAnsi="黑体" w:cs="黑体" w:eastAsia="黑体"/>
          <w:sz w:val="44"/>
          <w:spacing w:val="0"/>
          <w:color w:val="000000"/>
          <w:b w:val="off"/>
          <w:i w:val="off"/>
        </w:rPr>
        <w:t>而克莱因的困难在于，他无法接受相对主义的结论，而又想坚持观察</w:t>
      </w:r>
      <w:r>
        <w:rPr>
          <w:rFonts w:ascii="黑体" w:hAnsi="黑体" w:cs="黑体" w:eastAsia="黑体"/>
          <w:sz w:val="44"/>
          <w:spacing w:val="0"/>
          <w:color w:val="000000"/>
          <w:b w:val="off"/>
          <w:i w:val="off"/>
        </w:rPr>
        <w:t>者的外在视角。他拒绝在论据的社会价值 (soziale Geltung)与社会效用</w:t>
      </w:r>
      <w:r>
        <w:rPr>
          <w:rFonts w:ascii="TimesNewRoman" w:hAnsi="TimesNewRoman" w:cs="TimesNewRoman" w:eastAsia="TimesNewRoman"/>
          <w:sz w:val="44"/>
          <w:spacing w:val="0"/>
          <w:color w:val="000000"/>
          <w:b w:val="off"/>
          <w:i w:val="off"/>
        </w:rPr>
        <w:t>(soziale Gültigkeit) 之间进行区分:</w:t>
      </w:r>
      <w:bookmarkEnd w:id="1701"/>
    </w:p>
    <w:p>
      <w:pPr>
        <w:pageBreakBefore w:val="off"/>
        <w:tabs/>
        <w:wordWrap w:val="off"/>
        <w:spacing w:before="620" w:after="0" w:line="760" w:lineRule="atLeast"/>
        <w:ind w:left="1060" w:right="60" w:firstLine="980"/>
        <w:jc w:val="both"/>
        <w:textAlignment w:val="baseline"/>
        <w:rPr>
          <w:sz w:val="43"/>
        </w:rPr>
      </w:pPr>
      <w:bookmarkStart w:name="" w:id="1702"/>
      <w:r>
        <w:rPr>
          <w:rFonts w:ascii="楷体" w:hAnsi="楷体" w:cs="楷体" w:eastAsia="楷体"/>
          <w:sz w:val="43"/>
          <w:spacing w:val="0"/>
          <w:color w:val="000000"/>
          <w:b w:val="off"/>
          <w:i w:val="off"/>
        </w:rPr>
        <w:t>如果撇开认知个体和他们获得知识的方法不论，“真实性”和“可</w:t>
      </w:r>
      <w:r>
        <w:rPr>
          <w:rFonts w:ascii="楷体" w:hAnsi="楷体" w:cs="楷体" w:eastAsia="楷体"/>
          <w:sz w:val="43"/>
          <w:spacing w:val="0"/>
          <w:color w:val="000000"/>
          <w:b w:val="off"/>
          <w:i w:val="off"/>
        </w:rPr>
        <w:t>能性”等概念就会有某种用处，但对论证来说则毫无意义；论证的关键</w:t>
      </w:r>
      <w:r>
        <w:rPr>
          <w:rFonts w:ascii="楷体" w:hAnsi="楷体" w:cs="楷体" w:eastAsia="楷体"/>
          <w:sz w:val="43"/>
          <w:spacing w:val="0"/>
          <w:color w:val="000000"/>
          <w:b w:val="off"/>
          <w:i w:val="off"/>
        </w:rPr>
        <w:t>在于究竟什么对于个体有效。[52]</w:t>
      </w:r>
      <w:bookmarkEnd w:id="1702"/>
    </w:p>
    <w:p>
      <w:pPr>
        <w:pageBreakBefore w:val="off"/>
        <w:tabs/>
        <w:wordWrap w:val="off"/>
        <w:spacing w:before="0" w:after="0" w:line="780" w:lineRule="exact"/>
        <w:ind w:left="0" w:right="0"/>
        <w:jc w:val="both"/>
        <w:textAlignment w:val="baseline"/>
        <w:rPr>
          <w:sz w:val="43"/>
        </w:rPr>
      </w:pPr>
      <w:bookmarkStart w:name="" w:id="1703"/>
      <w:r>
        <w:rPr>
          <w:rFonts w:ascii="宋体" w:hAnsi="宋体" w:cs="宋体" w:eastAsia="宋体"/>
          <w:sz w:val="43"/>
          <w:spacing w:val="0"/>
          <w:color w:val="000000"/>
          <w:b w:val="off"/>
          <w:i w:val="off"/>
        </w:rPr>
        <w:t/>
      </w:r>
      <w:bookmarkEnd w:id="1703"/>
    </w:p>
    <w:p>
      <w:pPr>
        <w:pageBreakBefore w:val="off"/>
        <w:tabs/>
        <w:wordWrap w:val="off"/>
        <w:spacing w:before="0" w:after="0" w:line="780" w:lineRule="atLeast"/>
        <w:ind w:left="40" w:right="40" w:firstLine="980"/>
        <w:jc w:val="both"/>
        <w:textAlignment w:val="baseline"/>
        <w:rPr>
          <w:sz w:val="44"/>
        </w:rPr>
      </w:pPr>
      <w:bookmarkStart w:name="" w:id="1704"/>
      <w:r>
        <w:rPr>
          <w:rFonts w:ascii="黑体" w:hAnsi="黑体" w:cs="黑体" w:eastAsia="黑体"/>
          <w:sz w:val="44"/>
          <w:spacing w:val="0"/>
          <w:color w:val="000000"/>
          <w:b w:val="off"/>
          <w:i w:val="off"/>
        </w:rPr>
        <w:t>为了摆脱这种困境，克莱因选择了一条奇特的出路：“有效性区别的分界线</w:t>
      </w:r>
      <w:r>
        <w:rPr>
          <w:rFonts w:ascii="黑体" w:hAnsi="黑体" w:cs="黑体" w:eastAsia="黑体"/>
          <w:sz w:val="44"/>
          <w:spacing w:val="0"/>
          <w:color w:val="000000"/>
          <w:b w:val="off"/>
          <w:i w:val="off"/>
        </w:rPr>
        <w:t>不是其不同的真实性内涵——因为谁能对此作出决定呢?———而是论证内在的</w:t>
      </w:r>
      <w:r>
        <w:rPr>
          <w:rFonts w:ascii="黑体" w:hAnsi="黑体" w:cs="黑体" w:eastAsia="黑体"/>
          <w:sz w:val="44"/>
          <w:spacing w:val="0"/>
          <w:color w:val="000000"/>
          <w:b w:val="off"/>
          <w:i w:val="off"/>
        </w:rPr>
        <w:t>现实逻辑”[53]。“现实性”(Wirksamkeit) 一词在这里意义比较模糊。如果论</w:t>
      </w:r>
      <w:r>
        <w:rPr>
          <w:rFonts w:ascii="黑体" w:hAnsi="黑体" w:cs="黑体" w:eastAsia="黑体"/>
          <w:sz w:val="44"/>
          <w:spacing w:val="0"/>
          <w:color w:val="000000"/>
          <w:b w:val="off"/>
          <w:i w:val="off"/>
        </w:rPr>
        <w:t>据是有效的，那么，对其有效性的内在前提的认识就具有一种合理的力量。但</w:t>
      </w:r>
      <w:r>
        <w:rPr>
          <w:rFonts w:ascii="黑体" w:hAnsi="黑体" w:cs="黑体" w:eastAsia="黑体"/>
          <w:sz w:val="44"/>
          <w:spacing w:val="0"/>
          <w:color w:val="000000"/>
          <w:b w:val="off"/>
          <w:i w:val="off"/>
        </w:rPr>
        <w:t>是，论据也可以脱离其有效性而对接受者的立场产生影响，前提是这些论据的</w:t>
      </w:r>
      <w:r>
        <w:rPr>
          <w:rFonts w:ascii="黑体" w:hAnsi="黑体" w:cs="黑体" w:eastAsia="黑体"/>
          <w:sz w:val="44"/>
          <w:spacing w:val="0"/>
          <w:color w:val="000000"/>
          <w:b w:val="off"/>
          <w:i w:val="off"/>
        </w:rPr>
        <w:t>提出必须具备外在条件，以确保它们能够被接受。论据的“现实性”在这里可</w:t>
      </w:r>
      <w:r>
        <w:rPr>
          <w:rFonts w:ascii="黑体" w:hAnsi="黑体" w:cs="黑体" w:eastAsia="黑体"/>
          <w:sz w:val="44"/>
          <w:spacing w:val="0"/>
          <w:color w:val="000000"/>
          <w:b w:val="off"/>
          <w:i w:val="off"/>
        </w:rPr>
        <w:t>以用论证心理学来解释清楚；因此，要想澄清第一种情况，就需要一种论证逻</w:t>
      </w:r>
      <w:r>
        <w:rPr>
          <w:rFonts w:ascii="黑体" w:hAnsi="黑体" w:cs="黑体" w:eastAsia="黑体"/>
          <w:sz w:val="44"/>
          <w:spacing w:val="0"/>
          <w:color w:val="000000"/>
          <w:b w:val="off"/>
          <w:i w:val="off"/>
        </w:rPr>
        <w:t>辑。为此，克莱因提出第三条出路，即一种论证逻辑，用以研究有效性语境</w:t>
      </w:r>
      <w:r>
        <w:rPr>
          <w:rFonts w:ascii="TimesNewRoman" w:hAnsi="TimesNewRoman" w:cs="TimesNewRoman" w:eastAsia="TimesNewRoman"/>
          <w:sz w:val="44"/>
          <w:spacing w:val="0"/>
          <w:color w:val="000000"/>
          <w:b w:val="off"/>
          <w:i w:val="off"/>
        </w:rPr>
        <w:t>(Geltungszusammenhänge) 和经验合法性 (empirische Gesetzmässigkeit)。无</w:t>
      </w:r>
      <w:r>
        <w:rPr>
          <w:rFonts w:ascii="黑体" w:hAnsi="黑体" w:cs="黑体" w:eastAsia="黑体"/>
          <w:sz w:val="44"/>
          <w:spacing w:val="0"/>
          <w:color w:val="000000"/>
          <w:b w:val="off"/>
          <w:i w:val="off"/>
        </w:rPr>
        <w:t>须回复到客观有效性概念，这种论证逻辑就应当能够把论证参与者在一定</w:t>
      </w:r>
      <w:r>
        <w:rPr>
          <w:rFonts w:ascii="黑体" w:hAnsi="黑体" w:cs="黑体" w:eastAsia="黑体"/>
          <w:sz w:val="44"/>
          <w:spacing w:val="0"/>
          <w:color w:val="000000"/>
          <w:b w:val="off"/>
          <w:i w:val="off"/>
        </w:rPr>
        <w:t>情况下为了反抗其倾向性和反对外在干涉而遵守的法则展现出来。这样一</w:t>
      </w:r>
      <w:r>
        <w:rPr>
          <w:rFonts w:ascii="黑体" w:hAnsi="黑体" w:cs="黑体" w:eastAsia="黑体"/>
          <w:sz w:val="44"/>
          <w:spacing w:val="0"/>
          <w:color w:val="000000"/>
          <w:b w:val="off"/>
          <w:i w:val="off"/>
        </w:rPr>
        <w:t>种理论必须把参与者所认为的有效表达之间的内在联系当作依靠规约论</w:t>
      </w:r>
      <w:r>
        <w:rPr>
          <w:rFonts w:ascii="黑体" w:hAnsi="黑体" w:cs="黑体" w:eastAsia="黑体"/>
          <w:sz w:val="44"/>
          <w:spacing w:val="0"/>
          <w:color w:val="000000"/>
          <w:b w:val="off"/>
          <w:i w:val="off"/>
        </w:rPr>
        <w:t>(nomologisch)组织在一起的客观事件的外在联系来加以分析。</w:t>
      </w:r>
      <w:bookmarkEnd w:id="1704"/>
    </w:p>
    <w:p>
      <w:pPr>
        <w:pageBreakBefore w:val="off"/>
        <w:tabs/>
        <w:wordWrap w:val="off"/>
        <w:spacing w:before="0" w:after="0" w:line="780" w:lineRule="atLeast"/>
        <w:ind w:left="40" w:right="180" w:firstLine="980"/>
        <w:jc w:val="both"/>
        <w:textAlignment w:val="baseline"/>
        <w:rPr>
          <w:sz w:val="44"/>
        </w:rPr>
      </w:pPr>
      <w:bookmarkStart w:name="" w:id="1705"/>
      <w:r>
        <w:rPr>
          <w:rFonts w:ascii="黑体" w:hAnsi="黑体" w:cs="黑体" w:eastAsia="黑体"/>
          <w:sz w:val="44"/>
          <w:spacing w:val="0"/>
          <w:color w:val="000000"/>
          <w:b w:val="off"/>
          <w:i w:val="off"/>
        </w:rPr>
        <w:t>克莱因靠犯范畴错误 (难道他是故意如此?)来克服他自身已经意</w:t>
      </w:r>
      <w:r>
        <w:rPr>
          <w:rFonts w:ascii="黑体" w:hAnsi="黑体" w:cs="黑体" w:eastAsia="黑体"/>
          <w:sz w:val="44"/>
          <w:spacing w:val="0"/>
          <w:color w:val="000000"/>
          <w:b w:val="off"/>
          <w:i w:val="off"/>
        </w:rPr>
        <w:t>识到的困境，为此，他赋予论证逻辑一项惟有关于可见行为的规约理论</w:t>
      </w:r>
      <w:r>
        <w:rPr>
          <w:rFonts w:ascii="TimesNewRoman" w:hAnsi="TimesNewRoman" w:cs="TimesNewRoman" w:eastAsia="TimesNewRoman"/>
          <w:sz w:val="44"/>
          <w:spacing w:val="0"/>
          <w:color w:val="000000"/>
          <w:b w:val="off"/>
          <w:i w:val="off"/>
        </w:rPr>
        <w:t>(nomologische Theorie) 才能完成的使命:</w:t>
      </w:r>
      <w:bookmarkEnd w:id="1705"/>
    </w:p>
    <w:p>
      <w:pPr>
        <w:pageBreakBefore w:val="off"/>
        <w:tabs/>
        <w:wordWrap w:val="off"/>
        <w:spacing w:before="0" w:after="0" w:line="780" w:lineRule="exact"/>
        <w:ind w:left="0" w:right="0"/>
        <w:jc w:val="both"/>
        <w:textAlignment w:val="baseline"/>
        <w:rPr>
          <w:sz w:val="43"/>
        </w:rPr>
      </w:pPr>
      <w:bookmarkStart w:name="" w:id="1706"/>
      <w:r>
        <w:rPr>
          <w:rFonts w:ascii="宋体" w:hAnsi="宋体" w:cs="宋体" w:eastAsia="宋体"/>
          <w:sz w:val="43"/>
          <w:spacing w:val="0"/>
          <w:color w:val="000000"/>
          <w:b w:val="off"/>
          <w:i w:val="off"/>
        </w:rPr>
        <w:t/>
      </w:r>
      <w:bookmarkEnd w:id="1706"/>
    </w:p>
    <w:p>
      <w:pPr>
        <w:pageBreakBefore w:val="off"/>
        <w:tabs/>
        <w:wordWrap w:val="off"/>
        <w:spacing w:before="0" w:after="0" w:line="760" w:lineRule="atLeast"/>
        <w:ind w:left="800" w:right="220" w:firstLine="1200"/>
        <w:jc w:val="both"/>
        <w:textAlignment w:val="baseline"/>
        <w:rPr>
          <w:sz w:val="43"/>
        </w:rPr>
      </w:pPr>
      <w:bookmarkStart w:name="" w:id="1707"/>
      <w:r>
        <w:rPr>
          <w:rFonts w:ascii="楷体" w:hAnsi="楷体" w:cs="楷体" w:eastAsia="楷体"/>
          <w:sz w:val="43"/>
          <w:spacing w:val="0"/>
          <w:color w:val="000000"/>
          <w:b w:val="off"/>
          <w:i w:val="off"/>
        </w:rPr>
        <w:t>我认为，和任何一种经验分析一样，在对实际论证的系统分析过程</w:t>
      </w:r>
      <w:r>
        <w:rPr>
          <w:rFonts w:ascii="楷体" w:hAnsi="楷体" w:cs="楷体" w:eastAsia="楷体"/>
          <w:sz w:val="43"/>
          <w:spacing w:val="0"/>
          <w:color w:val="000000"/>
          <w:b w:val="off"/>
          <w:i w:val="off"/>
        </w:rPr>
        <w:t>中，可以找到一种相对可靠的合法性，用以指导人们的论证-----而这就是</w:t>
      </w:r>
      <w:r>
        <w:rPr>
          <w:rFonts w:ascii="楷体" w:hAnsi="楷体" w:cs="楷体" w:eastAsia="楷体"/>
          <w:sz w:val="43"/>
          <w:spacing w:val="0"/>
          <w:color w:val="000000"/>
          <w:b w:val="off"/>
          <w:i w:val="off"/>
        </w:rPr>
        <w:t>.论证逻辑。此外我认为，这个概念和我们通常所说的“论证合理性”</w:t>
      </w:r>
      <w:r>
        <w:rPr>
          <w:rFonts w:ascii="TimesNewRoman" w:hAnsi="TimesNewRoman" w:cs="TimesNewRoman" w:eastAsia="TimesNewRoman"/>
          <w:sz w:val="43"/>
          <w:spacing w:val="0"/>
          <w:color w:val="000000"/>
          <w:b w:val="off"/>
          <w:i w:val="off"/>
        </w:rPr>
        <w:t>(Rationälität der Argumentation) 有着许多共同之处。[54]</w:t>
      </w:r>
      <w:bookmarkEnd w:id="1707"/>
    </w:p>
    <w:p>
      <w:pPr>
        <w:pageBreakBefore w:val="off"/>
        <w:tabs/>
        <w:wordWrap w:val="off"/>
        <w:spacing w:before="0" w:after="0" w:line="760" w:lineRule="atLeast"/>
        <w:ind w:left="0" w:right="0"/>
        <w:jc w:val="both"/>
        <w:textAlignment w:val="baseline"/>
        <w:rPr>
          <w:sz w:val="43"/>
        </w:rPr>
      </w:pPr>
      <w:bookmarkStart w:name="" w:id="1708"/>
      <w:r>
        <w:rPr>
          <w:rFonts w:ascii="宋体" w:hAnsi="宋体" w:cs="宋体" w:eastAsia="宋体"/>
          <w:sz w:val="43"/>
          <w:spacing w:val="0"/>
          <w:color w:val="000000"/>
          <w:u w:val="single"/>
          <w:b w:val="off"/>
          <w:i w:val="off"/>
        </w:rPr>
        <w:t xml:space="preserve">                </w:t>
      </w:r>
      <w:bookmarkEnd w:id="1708"/>
    </w:p>
    <w:p>
      <w:pPr>
        <w:pageBreakBefore w:val="off"/>
        <w:tabs/>
        <w:wordWrap w:val="off"/>
        <w:spacing w:before="0" w:after="0" w:line="640" w:lineRule="atLeast"/>
        <w:ind w:left="800" w:right="0"/>
        <w:jc w:val="both"/>
        <w:textAlignment w:val="baseline"/>
        <w:rPr>
          <w:sz w:val="48"/>
        </w:rPr>
      </w:pPr>
      <w:bookmarkStart w:name="" w:id="1709"/>
      <w:r>
        <w:rPr>
          <w:rFonts w:ascii="TimesNewRoman" w:hAnsi="TimesNewRoman" w:cs="TimesNewRoman" w:eastAsia="TimesNewRoman"/>
          <w:sz w:val="48"/>
          <w:spacing w:val="0"/>
          <w:color w:val="000000"/>
          <w:b w:val="off"/>
          <w:i w:val="off"/>
        </w:rPr>
        <w:t>[52] Klein, (1980), 47。</w:t>
      </w:r>
      <w:bookmarkEnd w:id="1709"/>
    </w:p>
    <w:p>
      <w:pPr>
        <w:pageBreakBefore w:val="off"/>
        <w:tabs/>
        <w:wordWrap w:val="off"/>
        <w:spacing w:before="0" w:after="0" w:line="640" w:lineRule="atLeast"/>
        <w:ind w:left="800" w:right="0"/>
        <w:jc w:val="both"/>
        <w:textAlignment w:val="baseline"/>
        <w:rPr>
          <w:sz w:val="48"/>
        </w:rPr>
      </w:pPr>
      <w:bookmarkStart w:name="" w:id="1710"/>
      <w:r>
        <w:rPr>
          <w:rFonts w:ascii="TimesNewRoman" w:hAnsi="TimesNewRoman" w:cs="TimesNewRoman" w:eastAsia="TimesNewRoman"/>
          <w:sz w:val="48"/>
          <w:spacing w:val="0"/>
          <w:color w:val="000000"/>
          <w:b w:val="off"/>
          <w:i w:val="off"/>
        </w:rPr>
        <w:t>[53] Klein, (1980), 48。</w:t>
      </w:r>
      <w:bookmarkEnd w:id="1710"/>
    </w:p>
    <w:p>
      <w:pPr>
        <w:pageBreakBefore w:val="off"/>
        <w:tabs/>
        <w:wordWrap w:val="off"/>
        <w:spacing w:before="0" w:after="0" w:line="640" w:lineRule="atLeast"/>
        <w:ind w:left="800" w:right="0"/>
        <w:jc w:val="both"/>
        <w:textAlignment w:val="baseline"/>
        <w:rPr>
          <w:sz w:val="48"/>
        </w:rPr>
      </w:pPr>
      <w:bookmarkStart w:name="" w:id="1711"/>
      <w:r>
        <w:rPr>
          <w:rFonts w:ascii="TimesNewRoman" w:hAnsi="TimesNewRoman" w:cs="TimesNewRoman" w:eastAsia="TimesNewRoman"/>
          <w:sz w:val="48"/>
          <w:spacing w:val="0"/>
          <w:color w:val="000000"/>
          <w:b w:val="off"/>
          <w:i w:val="off"/>
        </w:rPr>
        <w:t>[54] Klein, (1980), 49f。</w:t>
      </w:r>
      <w:bookmarkEnd w:id="1711"/>
    </w:p>
    <w:p>
      <w:pPr>
        <w:pageBreakBefore w:val="off"/>
        <w:tabs/>
        <w:wordWrap w:val="off"/>
        <w:spacing w:before="0" w:after="0" w:line="460" w:lineRule="exact"/>
        <w:ind w:left="0" w:right="0"/>
        <w:jc w:val="both"/>
        <w:textAlignment w:val="baseline"/>
        <w:rPr>
          <w:sz w:val="40"/>
        </w:rPr>
      </w:pPr>
      <w:bookmarkStart w:name="" w:id="1712"/>
      <w:r>
        <w:rPr>
          <w:rFonts w:ascii="宋体" w:hAnsi="宋体" w:cs="宋体" w:eastAsia="宋体"/>
          <w:sz w:val="40"/>
          <w:spacing w:val="0"/>
          <w:color w:val="000000"/>
          <w:b w:val="off"/>
          <w:i w:val="off"/>
        </w:rPr>
        <w:t/>
      </w:r>
      <w:bookmarkEnd w:id="1712"/>
    </w:p>
    <w:p>
      <w:pPr>
        <w:pageBreakBefore w:val="off"/>
        <w:tabs/>
        <w:wordWrap w:val="off"/>
        <w:spacing w:before="0" w:after="0" w:line="540" w:lineRule="atLeast"/>
        <w:ind w:left="300" w:right="0"/>
        <w:jc w:val="both"/>
        <w:textAlignment w:val="baseline"/>
        <w:rPr>
          <w:sz w:val="40"/>
        </w:rPr>
        <w:sectPr>
          <w:footerReference r:id="rId123"/>
          <w:headerReference r:id="rId124" w:type="default"/>
          <w:type w:val="nextPage"/>
          <w:pgSz w:w="20740" w:h="31680"/>
          <w:pgMar w:left="2780" w:top="2120" w:right="2780" w:bottom="2120" w:header="1820" w:footer="1820"/>
          <w:cols w:num="1"/>
        </w:sectPr>
      </w:pPr>
      <w:bookmarkStart w:name="" w:id="1713"/>
      <w:r>
        <w:rPr>
          <w:rFonts w:ascii="宋体" w:hAnsi="宋体" w:cs="宋体" w:eastAsia="宋体"/>
          <w:sz w:val="40"/>
          <w:spacing w:val="0"/>
          <w:color w:val="000000"/>
          <w:b w:val="off"/>
          <w:i w:val="off"/>
        </w:rPr>
        <w:t>30</w:t>
      </w:r>
      <w:bookmarkEnd w:id="1713"/>
    </w:p>
    <w:p>
      <w:pPr>
        <w:pageBreakBefore w:val="off"/>
        <w:tabs/>
        <w:wordWrap w:val="off"/>
        <w:spacing w:before="0" w:after="0" w:line="560" w:lineRule="atLeast"/>
        <w:ind w:left="120" w:right="0"/>
        <w:jc w:val="both"/>
        <w:textAlignment w:val="baseline"/>
        <w:rPr>
          <w:sz w:val="41"/>
        </w:rPr>
      </w:pPr>
      <w:bookmarkStart w:name="" w:id="1714"/>
      <w:r>
        <w:rPr>
          <w:rFonts w:ascii="宋体" w:hAnsi="宋体" w:cs="宋体" w:eastAsia="宋体"/>
          <w:sz w:val="41"/>
          <w:spacing w:val="0"/>
          <w:color w:val="000000"/>
          <w:b w:val="off"/>
          <w:i w:val="off"/>
        </w:rPr>
        <w:t>一、导论：对合理性问题的理解</w:t>
      </w:r>
      <w:bookmarkEnd w:id="1714"/>
    </w:p>
    <w:p>
      <w:pPr>
        <w:pageBreakBefore w:val="off"/>
        <w:tabs/>
        <w:wordWrap w:val="off"/>
        <w:spacing w:before="300" w:after="0" w:line="740" w:lineRule="atLeast"/>
        <w:ind w:left="120" w:right="0" w:firstLine="960"/>
        <w:jc w:val="both"/>
        <w:textAlignment w:val="baseline"/>
        <w:rPr>
          <w:sz w:val="44"/>
        </w:rPr>
      </w:pPr>
      <w:bookmarkStart w:name="" w:id="1715"/>
      <w:r>
        <w:rPr>
          <w:rFonts w:ascii="黑体" w:hAnsi="黑体" w:cs="黑体" w:eastAsia="黑体"/>
          <w:sz w:val="44"/>
          <w:spacing w:val="0"/>
          <w:color w:val="000000"/>
          <w:b w:val="off"/>
          <w:i w:val="off"/>
        </w:rPr>
        <w:t>克莱因试图把论证逻辑发展成为一种规约理论，因而他势必会把规则</w:t>
      </w:r>
      <w:r>
        <w:rPr>
          <w:rFonts w:ascii="黑体" w:hAnsi="黑体" w:cs="黑体" w:eastAsia="黑体"/>
          <w:sz w:val="44"/>
          <w:spacing w:val="0"/>
          <w:color w:val="000000"/>
          <w:b w:val="off"/>
          <w:i w:val="off"/>
        </w:rPr>
        <w:t>和因果合法性、把理由和原由混为一谈。[55]</w:t>
      </w:r>
      <w:bookmarkEnd w:id="1715"/>
    </w:p>
    <w:p>
      <w:pPr>
        <w:pageBreakBefore w:val="off"/>
        <w:tabs/>
        <w:wordWrap w:val="off"/>
        <w:spacing w:before="0" w:after="0" w:line="740" w:lineRule="atLeast"/>
        <w:ind w:left="120" w:right="20" w:firstLine="960"/>
        <w:jc w:val="both"/>
        <w:textAlignment w:val="baseline"/>
        <w:rPr>
          <w:sz w:val="44"/>
        </w:rPr>
      </w:pPr>
      <w:bookmarkStart w:name="" w:id="1716"/>
      <w:r>
        <w:rPr>
          <w:rFonts w:ascii="黑体" w:hAnsi="黑体" w:cs="黑体" w:eastAsia="黑体"/>
          <w:sz w:val="44"/>
          <w:spacing w:val="0"/>
          <w:color w:val="000000"/>
          <w:b w:val="off"/>
          <w:i w:val="off"/>
        </w:rPr>
        <w:t>导致这样一种悖论的原因在于，克莱因试图在交往过程视角之外建立</w:t>
      </w:r>
      <w:r>
        <w:rPr>
          <w:rFonts w:ascii="黑体" w:hAnsi="黑体" w:cs="黑体" w:eastAsia="黑体"/>
          <w:sz w:val="44"/>
          <w:spacing w:val="0"/>
          <w:color w:val="000000"/>
          <w:b w:val="off"/>
          <w:i w:val="off"/>
        </w:rPr>
        <w:t>起论证逻辑，用以避免一开始就把达成共识的过程当作实现合理沟通和通</w:t>
      </w:r>
      <w:r>
        <w:rPr>
          <w:rFonts w:ascii="黑体" w:hAnsi="黑体" w:cs="黑体" w:eastAsia="黑体"/>
          <w:sz w:val="44"/>
          <w:spacing w:val="0"/>
          <w:color w:val="000000"/>
          <w:b w:val="off"/>
          <w:i w:val="off"/>
        </w:rPr>
        <w:t>过话语兑现有效性要求的过程来加以分析。仅仅局限于修辞学的抽象层</w:t>
      </w:r>
      <w:r>
        <w:rPr>
          <w:rFonts w:ascii="黑体" w:hAnsi="黑体" w:cs="黑体" w:eastAsia="黑体"/>
          <w:sz w:val="44"/>
          <w:spacing w:val="0"/>
          <w:color w:val="000000"/>
          <w:b w:val="off"/>
          <w:i w:val="off"/>
        </w:rPr>
        <w:t>面，所导致的结果是有效性语境的内在重建视角被忽视了。这样也就缺少</w:t>
      </w:r>
      <w:r>
        <w:rPr>
          <w:rFonts w:ascii="黑体" w:hAnsi="黑体" w:cs="黑体" w:eastAsia="黑体"/>
          <w:sz w:val="44"/>
          <w:spacing w:val="0"/>
          <w:color w:val="000000"/>
          <w:b w:val="off"/>
          <w:i w:val="off"/>
        </w:rPr>
        <w:t>了一种合理性，能够允许在“他们的”标准与“我们的”标准、“他们的有</w:t>
      </w:r>
      <w:r>
        <w:rPr>
          <w:rFonts w:ascii="黑体" w:hAnsi="黑体" w:cs="黑体" w:eastAsia="黑体"/>
          <w:sz w:val="44"/>
          <w:spacing w:val="0"/>
          <w:color w:val="000000"/>
          <w:b w:val="off"/>
          <w:i w:val="off"/>
        </w:rPr>
        <w:t>效性”与“我们的有效性”等相互之间建立起一种内在联系。</w:t>
      </w:r>
      <w:bookmarkEnd w:id="1716"/>
    </w:p>
    <w:p>
      <w:pPr>
        <w:pageBreakBefore w:val="off"/>
        <w:tabs/>
        <w:wordWrap w:val="off"/>
        <w:spacing w:before="0" w:after="0" w:line="740" w:lineRule="atLeast"/>
        <w:ind w:left="120" w:right="100" w:firstLine="960"/>
        <w:jc w:val="both"/>
        <w:textAlignment w:val="baseline"/>
        <w:rPr>
          <w:sz w:val="44"/>
        </w:rPr>
      </w:pPr>
      <w:bookmarkStart w:name="" w:id="1717"/>
      <w:r>
        <w:rPr>
          <w:rFonts w:ascii="黑体" w:hAnsi="黑体" w:cs="黑体" w:eastAsia="黑体"/>
          <w:sz w:val="44"/>
          <w:spacing w:val="0"/>
          <w:color w:val="000000"/>
          <w:b w:val="off"/>
          <w:i w:val="off"/>
        </w:rPr>
        <w:t>值得注意的是，克莱因还为他消除论据的真实性关联(Wahrheitsbezug)</w:t>
      </w:r>
      <w:r>
        <w:rPr>
          <w:rFonts w:ascii="黑体" w:hAnsi="黑体" w:cs="黑体" w:eastAsia="黑体"/>
          <w:sz w:val="44"/>
          <w:spacing w:val="0"/>
          <w:color w:val="000000"/>
          <w:b w:val="off"/>
          <w:i w:val="off"/>
        </w:rPr>
        <w:t>找出这样的理由，即：并非一切在论证过程中相互冲突的有效性要求都会提出</w:t>
      </w:r>
      <w:r>
        <w:rPr>
          <w:rFonts w:ascii="黑体" w:hAnsi="黑体" w:cs="黑体" w:eastAsia="黑体"/>
          <w:sz w:val="44"/>
          <w:spacing w:val="0"/>
          <w:color w:val="000000"/>
          <w:b w:val="off"/>
          <w:i w:val="off"/>
        </w:rPr>
        <w:t>真实性要求。许多论证压根就“没有涉及到人们必须要用‘真’或‘可能’加</w:t>
      </w:r>
      <w:r>
        <w:rPr>
          <w:rFonts w:ascii="黑体" w:hAnsi="黑体" w:cs="黑体" w:eastAsia="黑体"/>
          <w:sz w:val="44"/>
          <w:spacing w:val="0"/>
          <w:color w:val="000000"/>
          <w:b w:val="off"/>
          <w:i w:val="off"/>
        </w:rPr>
        <w:t>以判断的陈述，而仅涉及到一些诸如善、美以及应当等问题。由此可见，这里</w:t>
      </w:r>
      <w:r>
        <w:rPr>
          <w:rFonts w:ascii="黑体" w:hAnsi="黑体" w:cs="黑体" w:eastAsia="黑体"/>
          <w:sz w:val="44"/>
          <w:spacing w:val="0"/>
          <w:color w:val="000000"/>
          <w:b w:val="off"/>
          <w:i w:val="off"/>
        </w:rPr>
        <w:t>才真正出现对于特定时刻和特定人的有效性问题”[56]。</w:t>
      </w:r>
      <w:bookmarkEnd w:id="1717"/>
    </w:p>
    <w:p>
      <w:pPr>
        <w:pageBreakBefore w:val="off"/>
        <w:tabs/>
        <w:wordWrap w:val="off"/>
        <w:spacing w:before="0" w:after="0" w:line="740" w:lineRule="atLeast"/>
        <w:ind w:left="120" w:right="140" w:firstLine="960"/>
        <w:jc w:val="both"/>
        <w:textAlignment w:val="baseline"/>
        <w:rPr>
          <w:sz w:val="44"/>
        </w:rPr>
      </w:pPr>
      <w:bookmarkStart w:name="" w:id="1718"/>
      <w:r>
        <w:rPr>
          <w:rFonts w:ascii="黑体" w:hAnsi="黑体" w:cs="黑体" w:eastAsia="黑体"/>
          <w:sz w:val="44"/>
          <w:spacing w:val="0"/>
          <w:color w:val="000000"/>
          <w:b w:val="off"/>
          <w:i w:val="off"/>
        </w:rPr>
        <w:t>事实上，命题真实性这个概念过于狭隘了一些，不足以揭示出逻辑意义</w:t>
      </w:r>
      <w:r>
        <w:rPr>
          <w:rFonts w:ascii="黑体" w:hAnsi="黑体" w:cs="黑体" w:eastAsia="黑体"/>
          <w:sz w:val="44"/>
          <w:spacing w:val="0"/>
          <w:color w:val="000000"/>
          <w:b w:val="off"/>
          <w:i w:val="off"/>
        </w:rPr>
        <w:t>上的论证参与者所提出的一切有效性。因此，论证理论必须具备一种更加广</w:t>
      </w:r>
      <w:r>
        <w:rPr>
          <w:rFonts w:ascii="黑体" w:hAnsi="黑体" w:cs="黑体" w:eastAsia="黑体"/>
          <w:sz w:val="44"/>
          <w:spacing w:val="0"/>
          <w:color w:val="000000"/>
          <w:b w:val="off"/>
          <w:i w:val="off"/>
        </w:rPr>
        <w:t>泛的有效性概念，而不要把目光仅仅局限于真实的有效性。这样认为，决不</w:t>
      </w:r>
      <w:r>
        <w:rPr>
          <w:rFonts w:ascii="黑体" w:hAnsi="黑体" w:cs="黑体" w:eastAsia="黑体"/>
          <w:sz w:val="44"/>
          <w:spacing w:val="0"/>
          <w:color w:val="000000"/>
          <w:b w:val="off"/>
          <w:i w:val="off"/>
        </w:rPr>
        <w:t>会要求人们一定得放弃类似于真实性的有效性概念，把一切矛盾因素从有效</w:t>
      </w:r>
      <w:r>
        <w:rPr>
          <w:rFonts w:ascii="黑体" w:hAnsi="黑体" w:cs="黑体" w:eastAsia="黑体"/>
          <w:sz w:val="44"/>
          <w:spacing w:val="0"/>
          <w:color w:val="000000"/>
          <w:b w:val="off"/>
          <w:i w:val="off"/>
        </w:rPr>
        <w:t>性概念当中统统清除出去，进而把有效性和可接受性以及社会功效混为一谈。</w:t>
      </w:r>
      <w:bookmarkEnd w:id="1718"/>
    </w:p>
    <w:p>
      <w:pPr>
        <w:pageBreakBefore w:val="off"/>
        <w:tabs/>
        <w:wordWrap w:val="off"/>
        <w:spacing w:before="0" w:after="0" w:line="740" w:lineRule="atLeast"/>
        <w:ind w:left="120" w:right="180" w:firstLine="960"/>
        <w:jc w:val="both"/>
        <w:textAlignment w:val="baseline"/>
        <w:rPr>
          <w:sz w:val="44"/>
        </w:rPr>
      </w:pPr>
      <w:bookmarkStart w:name="" w:id="1719"/>
      <w:r>
        <w:rPr>
          <w:rFonts w:ascii="黑体" w:hAnsi="黑体" w:cs="黑体" w:eastAsia="黑体"/>
          <w:sz w:val="44"/>
          <w:spacing w:val="0"/>
          <w:color w:val="000000"/>
          <w:b w:val="off"/>
          <w:i w:val="off"/>
        </w:rPr>
        <w:t>在我看来，图尔明理论的优势就在于，他允许有效性要求多元化，同</w:t>
      </w:r>
      <w:r>
        <w:rPr>
          <w:rFonts w:ascii="黑体" w:hAnsi="黑体" w:cs="黑体" w:eastAsia="黑体"/>
          <w:sz w:val="44"/>
          <w:spacing w:val="0"/>
          <w:color w:val="000000"/>
          <w:b w:val="off"/>
          <w:i w:val="off"/>
        </w:rPr>
        <w:t>时又不否认有效性具有超越时空和社会限制的批判意义。当然，图尔明理</w:t>
      </w:r>
      <w:r>
        <w:rPr>
          <w:rFonts w:ascii="黑体" w:hAnsi="黑体" w:cs="黑体" w:eastAsia="黑体"/>
          <w:sz w:val="44"/>
          <w:spacing w:val="0"/>
          <w:color w:val="000000"/>
          <w:b w:val="off"/>
          <w:i w:val="off"/>
        </w:rPr>
        <w:t>论也没有充分阐明逻辑概念层面与经验概念层面之间的联系。</w:t>
      </w:r>
      <w:bookmarkEnd w:id="1719"/>
    </w:p>
    <w:p>
      <w:pPr>
        <w:pageBreakBefore w:val="off"/>
        <w:tabs/>
        <w:wordWrap w:val="off"/>
        <w:spacing w:before="0" w:after="0" w:line="740" w:lineRule="atLeast"/>
        <w:ind w:left="120" w:right="220" w:firstLine="960"/>
        <w:jc w:val="both"/>
        <w:textAlignment w:val="baseline"/>
        <w:rPr>
          <w:sz w:val="44"/>
        </w:rPr>
      </w:pPr>
      <w:bookmarkStart w:name="" w:id="1720"/>
      <w:r>
        <w:rPr>
          <w:rFonts w:ascii="黑体" w:hAnsi="黑体" w:cs="黑体" w:eastAsia="黑体"/>
          <w:sz w:val="44"/>
          <w:spacing w:val="0"/>
          <w:color w:val="000000"/>
          <w:b w:val="off"/>
          <w:i w:val="off"/>
        </w:rPr>
        <w:t>图尔明选择日常语言当作出发点，这样就不会迫使他首先要在逻辑和</w:t>
      </w:r>
      <w:r>
        <w:rPr>
          <w:rFonts w:ascii="黑体" w:hAnsi="黑体" w:cs="黑体" w:eastAsia="黑体"/>
          <w:sz w:val="44"/>
          <w:spacing w:val="0"/>
          <w:color w:val="000000"/>
          <w:b w:val="off"/>
          <w:i w:val="off"/>
        </w:rPr>
        <w:t>经验两个层面之间作出区分。他收集了许多力图通过论证对互动双方的立</w:t>
      </w:r>
      <w:r>
        <w:rPr>
          <w:rFonts w:ascii="黑体" w:hAnsi="黑体" w:cs="黑体" w:eastAsia="黑体"/>
          <w:sz w:val="44"/>
          <w:spacing w:val="0"/>
          <w:color w:val="000000"/>
          <w:b w:val="off"/>
          <w:i w:val="off"/>
        </w:rPr>
        <w:t>场施加影响的例证。具体方法包括：泄露某种消息，提出一种权利要求，抗</w:t>
      </w:r>
      <w:bookmarkEnd w:id="1720"/>
    </w:p>
    <w:p>
      <w:pPr>
        <w:pageBreakBefore w:val="off"/>
        <w:tabs/>
        <w:wordWrap w:val="off"/>
        <w:spacing w:before="0" w:after="0" w:line="740" w:lineRule="atLeast"/>
        <w:ind w:left="140" w:right="0"/>
        <w:jc w:val="both"/>
        <w:textAlignment w:val="baseline"/>
        <w:rPr>
          <w:sz w:val="44"/>
        </w:rPr>
      </w:pPr>
      <w:bookmarkStart w:name="" w:id="1721"/>
      <w:r>
        <w:rPr>
          <w:rFonts w:ascii="宋体" w:hAnsi="宋体" w:cs="宋体" w:eastAsia="宋体"/>
          <w:sz w:val="44"/>
          <w:spacing w:val="0"/>
          <w:color w:val="000000"/>
          <w:u w:val="single"/>
          <w:b w:val="off"/>
          <w:i w:val="off"/>
        </w:rPr>
        <w:t xml:space="preserve">                </w:t>
      </w:r>
      <w:bookmarkEnd w:id="1721"/>
    </w:p>
    <w:p>
      <w:pPr>
        <w:pageBreakBefore w:val="off"/>
        <w:tabs/>
        <w:wordWrap w:val="off"/>
        <w:spacing w:before="0" w:after="0" w:line="740" w:lineRule="atLeast"/>
        <w:ind w:left="120" w:right="260" w:firstLine="960"/>
        <w:jc w:val="both"/>
        <w:textAlignment w:val="baseline"/>
        <w:rPr>
          <w:sz w:val="44"/>
        </w:rPr>
      </w:pPr>
      <w:bookmarkStart w:name="" w:id="1722"/>
      <w:r>
        <w:rPr>
          <w:rFonts w:ascii="黑体" w:hAnsi="黑体" w:cs="黑体" w:eastAsia="黑体"/>
          <w:sz w:val="44"/>
          <w:spacing w:val="0"/>
          <w:color w:val="000000"/>
          <w:b w:val="off"/>
          <w:i w:val="off"/>
        </w:rPr>
        <w:t>[55]这样也就解释清楚，克莱因为何要用一种十分不可信的方法把不正常</w:t>
      </w:r>
      <w:r>
        <w:rPr>
          <w:rFonts w:ascii="黑体" w:hAnsi="黑体" w:cs="黑体" w:eastAsia="黑体"/>
          <w:sz w:val="44"/>
          <w:spacing w:val="0"/>
          <w:color w:val="000000"/>
          <w:b w:val="off"/>
          <w:i w:val="off"/>
        </w:rPr>
        <w:t>地回避论证规则和过分强调物理现象的决定作用相提并论：“毫无疑问，除</w:t>
      </w:r>
      <w:r>
        <w:rPr>
          <w:rFonts w:ascii="黑体" w:hAnsi="黑体" w:cs="黑体" w:eastAsia="黑体"/>
          <w:sz w:val="44"/>
          <w:spacing w:val="0"/>
          <w:color w:val="000000"/>
          <w:b w:val="off"/>
          <w:i w:val="off"/>
        </w:rPr>
        <w:t>了其自身的逻辑之外，论证当中还有其他规则在起作用，并非一切论证内容</w:t>
      </w:r>
      <w:r>
        <w:rPr>
          <w:rFonts w:ascii="黑体" w:hAnsi="黑体" w:cs="黑体" w:eastAsia="黑体"/>
          <w:sz w:val="44"/>
          <w:spacing w:val="0"/>
          <w:color w:val="000000"/>
          <w:b w:val="off"/>
          <w:i w:val="off"/>
        </w:rPr>
        <w:t>都合乎其逻辑。因此，尽管跌落的苹果符合万有引力定律，我们可以根据跌</w:t>
      </w:r>
      <w:r>
        <w:rPr>
          <w:rFonts w:ascii="黑体" w:hAnsi="黑体" w:cs="黑体" w:eastAsia="黑体"/>
          <w:sz w:val="44"/>
          <w:spacing w:val="0"/>
          <w:color w:val="000000"/>
          <w:b w:val="off"/>
          <w:i w:val="off"/>
        </w:rPr>
        <w:t>落的苹果以及其他相互运动的物体来研究万有引力定律；但是，苹果的运动</w:t>
      </w:r>
      <w:r>
        <w:rPr>
          <w:rFonts w:ascii="黑体" w:hAnsi="黑体" w:cs="黑体" w:eastAsia="黑体"/>
          <w:sz w:val="44"/>
          <w:spacing w:val="0"/>
          <w:color w:val="000000"/>
          <w:b w:val="off"/>
          <w:i w:val="off"/>
        </w:rPr>
        <w:t>也受制于其他规律。我之所以选择这个例证，是因为我认为指出错误的论证</w:t>
      </w:r>
      <w:r>
        <w:rPr>
          <w:rFonts w:ascii="黑体" w:hAnsi="黑体" w:cs="黑体" w:eastAsia="黑体"/>
          <w:sz w:val="44"/>
          <w:spacing w:val="0"/>
          <w:color w:val="000000"/>
          <w:b w:val="off"/>
          <w:i w:val="off"/>
        </w:rPr>
        <w:t>不是反对努力作出解释，这和人们认为抛掷苹果并不就是对万有引力的反动</w:t>
      </w:r>
      <w:r>
        <w:rPr>
          <w:rFonts w:ascii="仿宋" w:hAnsi="仿宋" w:cs="仿宋" w:eastAsia="仿宋"/>
          <w:sz w:val="44"/>
          <w:spacing w:val="0"/>
          <w:color w:val="000000"/>
          <w:b w:val="off"/>
          <w:i w:val="off"/>
        </w:rPr>
        <w:t>是一样的”。 Klein, (1980), 50。</w:t>
      </w:r>
      <w:bookmarkEnd w:id="1722"/>
    </w:p>
    <w:p>
      <w:pPr>
        <w:pageBreakBefore w:val="off"/>
        <w:tabs/>
        <w:wordWrap w:val="off"/>
        <w:spacing w:before="0" w:after="0" w:line="640" w:lineRule="atLeast"/>
        <w:ind w:left="840" w:right="0"/>
        <w:jc w:val="both"/>
        <w:textAlignment w:val="baseline"/>
        <w:rPr>
          <w:sz w:val="48"/>
        </w:rPr>
      </w:pPr>
      <w:bookmarkStart w:name="" w:id="1723"/>
      <w:r>
        <w:rPr>
          <w:rFonts w:ascii="TimesNewRoman" w:hAnsi="TimesNewRoman" w:cs="TimesNewRoman" w:eastAsia="TimesNewRoman"/>
          <w:sz w:val="48"/>
          <w:spacing w:val="0"/>
          <w:color w:val="000000"/>
          <w:b w:val="off"/>
          <w:i w:val="off"/>
        </w:rPr>
        <w:t>[56] Klein, (1980), 47。</w:t>
      </w:r>
      <w:bookmarkEnd w:id="1723"/>
    </w:p>
    <w:p>
      <w:pPr>
        <w:pageBreakBefore w:val="off"/>
        <w:tabs/>
        <w:wordWrap w:val="off"/>
        <w:spacing w:before="0" w:after="0" w:line="460" w:lineRule="exact"/>
        <w:ind w:left="0" w:right="0"/>
        <w:jc w:val="both"/>
        <w:textAlignment w:val="baseline"/>
        <w:rPr>
          <w:sz w:val="40"/>
        </w:rPr>
      </w:pPr>
      <w:bookmarkStart w:name="" w:id="1724"/>
      <w:r>
        <w:rPr>
          <w:rFonts w:ascii="宋体" w:hAnsi="宋体" w:cs="宋体" w:eastAsia="宋体"/>
          <w:sz w:val="40"/>
          <w:spacing w:val="0"/>
          <w:color w:val="000000"/>
          <w:b w:val="off"/>
          <w:i w:val="off"/>
        </w:rPr>
        <w:t/>
      </w:r>
      <w:bookmarkEnd w:id="1724"/>
    </w:p>
    <w:p>
      <w:pPr>
        <w:pageBreakBefore w:val="off"/>
        <w:tabs/>
        <w:wordWrap w:val="off"/>
        <w:spacing w:before="0" w:after="0" w:line="540" w:lineRule="atLeast"/>
        <w:ind w:left="0" w:right="680"/>
        <w:jc w:val="right"/>
        <w:textAlignment w:val="baseline"/>
        <w:rPr>
          <w:sz w:val="40"/>
        </w:rPr>
      </w:pPr>
      <w:bookmarkStart w:name="" w:id="1725"/>
      <w:r>
        <w:rPr>
          <w:rFonts w:ascii="宋体" w:hAnsi="宋体" w:cs="宋体" w:eastAsia="宋体"/>
          <w:sz w:val="40"/>
          <w:spacing w:val="0"/>
          <w:color w:val="000000"/>
          <w:b w:val="off"/>
          <w:i w:val="off"/>
        </w:rPr>
        <w:t>31</w:t>
      </w:r>
      <w:bookmarkEnd w:id="1725"/>
    </w:p>
    <w:p>
      <w:pPr>
        <w:pageBreakBefore w:val="off"/>
        <w:tabs/>
        <w:wordWrap w:val="off"/>
        <w:spacing w:before="0" w:after="0" w:line="180" w:lineRule="exact"/>
        <w:ind w:left="0" w:right="0"/>
        <w:jc w:val="right"/>
        <w:textAlignment w:val="baseline"/>
        <w:rPr>
          <w:sz w:val="17"/>
        </w:rPr>
      </w:pPr>
      <w:bookmarkStart w:name="" w:id="1726"/>
      <w:r>
        <w:rPr>
          <w:rFonts w:ascii="宋体" w:hAnsi="宋体" w:cs="宋体" w:eastAsia="宋体"/>
          <w:sz w:val="17"/>
          <w:spacing w:val="0"/>
          <w:color w:val="000000"/>
          <w:b w:val="off"/>
          <w:i w:val="off"/>
        </w:rPr>
        <w:t/>
      </w:r>
      <w:bookmarkEnd w:id="1726"/>
    </w:p>
    <w:p>
      <w:pPr>
        <w:pageBreakBefore w:val="off"/>
        <w:tabs/>
        <w:wordWrap w:val="off"/>
        <w:spacing w:before="0" w:after="0" w:line="180" w:lineRule="exact"/>
        <w:ind w:left="0" w:right="0"/>
        <w:jc w:val="right"/>
        <w:textAlignment w:val="baseline"/>
        <w:rPr>
          <w:sz w:val="17"/>
        </w:rPr>
      </w:pPr>
      <w:bookmarkStart w:name="" w:id="1727"/>
      <w:r>
        <w:rPr>
          <w:rFonts w:ascii="宋体" w:hAnsi="宋体" w:cs="宋体" w:eastAsia="宋体"/>
          <w:sz w:val="17"/>
          <w:spacing w:val="0"/>
          <w:color w:val="000000"/>
          <w:b w:val="off"/>
          <w:i w:val="off"/>
        </w:rPr>
        <w:t/>
      </w:r>
      <w:bookmarkEnd w:id="1727"/>
    </w:p>
    <w:p>
      <w:pPr>
        <w:pageBreakBefore w:val="off"/>
        <w:tabs/>
        <w:wordWrap w:val="off"/>
        <w:spacing w:before="0" w:after="0" w:line="180" w:lineRule="exact"/>
        <w:ind w:left="0" w:right="0"/>
        <w:jc w:val="right"/>
        <w:textAlignment w:val="baseline"/>
        <w:rPr>
          <w:sz w:val="17"/>
        </w:rPr>
      </w:pPr>
      <w:bookmarkStart w:name="" w:id="1728"/>
      <w:r>
        <w:rPr>
          <w:rFonts w:ascii="宋体" w:hAnsi="宋体" w:cs="宋体" w:eastAsia="宋体"/>
          <w:sz w:val="17"/>
          <w:spacing w:val="0"/>
          <w:color w:val="000000"/>
          <w:b w:val="off"/>
          <w:i w:val="off"/>
        </w:rPr>
        <w:t/>
      </w:r>
      <w:bookmarkEnd w:id="1728"/>
    </w:p>
    <w:p>
      <w:pPr>
        <w:pageBreakBefore w:val="off"/>
        <w:tabs/>
        <w:wordWrap w:val="off"/>
        <w:spacing w:before="0" w:after="0" w:line="180" w:lineRule="exact"/>
        <w:ind w:left="0" w:right="0"/>
        <w:jc w:val="right"/>
        <w:textAlignment w:val="baseline"/>
        <w:rPr>
          <w:sz w:val="17"/>
        </w:rPr>
      </w:pPr>
      <w:bookmarkStart w:name="" w:id="1729"/>
      <w:r>
        <w:rPr>
          <w:rFonts w:ascii="宋体" w:hAnsi="宋体" w:cs="宋体" w:eastAsia="宋体"/>
          <w:sz w:val="17"/>
          <w:spacing w:val="0"/>
          <w:color w:val="000000"/>
          <w:b w:val="off"/>
          <w:i w:val="off"/>
        </w:rPr>
        <w:t/>
      </w:r>
      <w:bookmarkEnd w:id="1729"/>
    </w:p>
    <w:p>
      <w:pPr>
        <w:pageBreakBefore w:val="off"/>
        <w:tabs/>
        <w:wordWrap w:val="off"/>
        <w:spacing w:before="0" w:after="0" w:line="180" w:lineRule="exact"/>
        <w:ind w:left="0" w:right="0"/>
        <w:jc w:val="right"/>
        <w:textAlignment w:val="baseline"/>
        <w:rPr>
          <w:sz w:val="17"/>
        </w:rPr>
      </w:pPr>
      <w:bookmarkStart w:name="" w:id="1730"/>
      <w:r>
        <w:rPr>
          <w:rFonts w:ascii="宋体" w:hAnsi="宋体" w:cs="宋体" w:eastAsia="宋体"/>
          <w:sz w:val="17"/>
          <w:spacing w:val="0"/>
          <w:color w:val="000000"/>
          <w:b w:val="off"/>
          <w:i w:val="off"/>
        </w:rPr>
        <w:t/>
      </w:r>
      <w:bookmarkEnd w:id="1730"/>
    </w:p>
    <w:p>
      <w:pPr>
        <w:pageBreakBefore w:val="off"/>
        <w:tabs/>
        <w:wordWrap w:val="off"/>
        <w:spacing w:before="0" w:after="0" w:line="180" w:lineRule="exact"/>
        <w:ind w:left="0" w:right="0"/>
        <w:jc w:val="right"/>
        <w:textAlignment w:val="baseline"/>
        <w:rPr>
          <w:sz w:val="17"/>
        </w:rPr>
      </w:pPr>
      <w:bookmarkStart w:name="" w:id="1731"/>
      <w:r>
        <w:rPr>
          <w:rFonts w:ascii="宋体" w:hAnsi="宋体" w:cs="宋体" w:eastAsia="宋体"/>
          <w:sz w:val="17"/>
          <w:spacing w:val="0"/>
          <w:color w:val="000000"/>
          <w:b w:val="off"/>
          <w:i w:val="off"/>
        </w:rPr>
        <w:t/>
      </w:r>
      <w:bookmarkEnd w:id="1731"/>
    </w:p>
    <w:p>
      <w:pPr>
        <w:pageBreakBefore w:val="off"/>
        <w:tabs>
          <w:tab w:pos="6020" w:val="left" w:leader="none"/>
          <w:tab w:pos="7420" w:val="left" w:leader="none"/>
          <w:tab w:pos="12120" w:val="left" w:leader="none"/>
        </w:tabs>
        <w:wordWrap w:val="off"/>
        <w:spacing w:before="0" w:after="0" w:line="240" w:lineRule="atLeast"/>
        <w:ind w:left="4100" w:right="0"/>
        <w:jc w:val="both"/>
        <w:textAlignment w:val="baseline"/>
        <w:rPr>
          <w:sz w:val="17"/>
        </w:rPr>
        <w:sectPr>
          <w:footerReference r:id="rId125"/>
          <w:headerReference r:id="rId126" w:type="default"/>
          <w:type w:val="nextPage"/>
          <w:pgSz w:w="20740" w:h="31680"/>
          <w:pgMar w:left="2760" w:top="1340" w:right="2760" w:bottom="1340" w:header="1040" w:footer="1040"/>
          <w:cols w:num="1"/>
        </w:sectPr>
      </w:pPr>
      <w:bookmarkStart w:name="" w:id="1732"/>
      <w:r>
        <w:rPr>
          <w:rFonts w:ascii="楷体" w:hAnsi="楷体" w:cs="楷体" w:eastAsia="楷体"/>
          <w:sz w:val="17"/>
          <w:spacing w:val="0"/>
          <w:color w:val="000000"/>
          <w:b w:val="off"/>
          <w:i w:val="off"/>
        </w:rPr>
        <w:t>··∵</w:t>
      </w:r>
      <w:r>
        <w:t xml:space="preserve">	</w:t>
      </w:r>
      <w:r>
        <w:rPr>
          <w:rFonts w:ascii="楷体" w:hAnsi="楷体" w:cs="楷体" w:eastAsia="楷体"/>
          <w:sz w:val="17"/>
          <w:spacing w:val="0"/>
          <w:color w:val="000000"/>
          <w:b w:val="off"/>
          <w:i w:val="off"/>
        </w:rPr>
        <w:t>····</w:t>
      </w:r>
      <w:r>
        <w:t xml:space="preserve">	</w:t>
      </w:r>
      <w:r>
        <w:rPr>
          <w:rFonts w:ascii="楷体" w:hAnsi="楷体" w:cs="楷体" w:eastAsia="楷体"/>
          <w:sz w:val="17"/>
          <w:spacing w:val="0"/>
          <w:color w:val="000000"/>
          <w:b w:val="off"/>
          <w:i w:val="off"/>
        </w:rPr>
        <w:t>⋯ ⋯⋯</w:t>
      </w:r>
      <w:r>
        <w:t xml:space="preserve">	</w:t>
      </w:r>
      <w:r>
        <w:rPr>
          <w:rFonts w:ascii="楷体" w:hAnsi="楷体" w:cs="楷体" w:eastAsia="楷体"/>
          <w:sz w:val="17"/>
          <w:spacing w:val="0"/>
          <w:color w:val="000000"/>
          <w:b w:val="off"/>
          <w:i w:val="off"/>
        </w:rPr>
        <w:t>····</w:t>
      </w:r>
      <w:bookmarkEnd w:id="1732"/>
    </w:p>
    <w:p>
      <w:pPr>
        <w:pageBreakBefore w:val="off"/>
        <w:tabs/>
        <w:wordWrap w:val="off"/>
        <w:spacing w:before="0" w:after="0" w:line="780" w:lineRule="atLeast"/>
        <w:ind w:left="0" w:right="0"/>
        <w:jc w:val="right"/>
        <w:textAlignment w:val="baseline"/>
        <w:rPr>
          <w:sz w:val="45"/>
        </w:rPr>
      </w:pPr>
      <w:bookmarkStart w:name="" w:id="1733"/>
      <w:r>
        <w:rPr>
          <w:rFonts w:ascii="宋体" w:hAnsi="宋体" w:cs="宋体" w:eastAsia="宋体"/>
          <w:sz w:val="45"/>
          <w:spacing w:val="0"/>
          <w:color w:val="000000"/>
          <w:b w:val="off"/>
          <w:i w:val="off"/>
        </w:rPr>
        <w:t>交往行为理论</w:t>
      </w:r>
      <w:bookmarkEnd w:id="1733"/>
    </w:p>
    <w:p>
      <w:pPr>
        <w:pageBreakBefore w:val="off"/>
        <w:tabs/>
        <w:wordWrap w:val="off"/>
        <w:spacing w:before="0" w:after="0" w:line="780" w:lineRule="atLeast"/>
        <w:ind w:left="80" w:right="20"/>
        <w:jc w:val="both"/>
        <w:textAlignment w:val="baseline"/>
        <w:rPr>
          <w:sz w:val="45"/>
        </w:rPr>
      </w:pPr>
      <w:bookmarkStart w:name="" w:id="1734"/>
      <w:r>
        <w:rPr>
          <w:rFonts w:ascii="黑体" w:hAnsi="黑体" w:cs="黑体" w:eastAsia="黑体"/>
          <w:sz w:val="45"/>
          <w:spacing w:val="0"/>
          <w:color w:val="000000"/>
          <w:b w:val="off"/>
          <w:i w:val="off"/>
        </w:rPr>
        <w:t>议采用某种新的战略 (比如新的经营策略)或新的技术 (比如新的障碍比</w:t>
      </w:r>
      <w:r>
        <w:rPr>
          <w:rFonts w:ascii="黑体" w:hAnsi="黑体" w:cs="黑体" w:eastAsia="黑体"/>
          <w:sz w:val="45"/>
          <w:spacing w:val="0"/>
          <w:color w:val="000000"/>
          <w:b w:val="off"/>
          <w:i w:val="off"/>
        </w:rPr>
        <w:t>赛技术或新的钢铁生产技术)；对一场音乐演出提出批评，维护某种科学假</w:t>
      </w:r>
      <w:r>
        <w:rPr>
          <w:rFonts w:ascii="黑体" w:hAnsi="黑体" w:cs="黑体" w:eastAsia="黑体"/>
          <w:sz w:val="45"/>
          <w:spacing w:val="0"/>
          <w:color w:val="000000"/>
          <w:b w:val="off"/>
          <w:i w:val="off"/>
        </w:rPr>
        <w:t>设，以及在选择职业过程中支持某位候选人等等。所有这些情况都具有一</w:t>
      </w:r>
      <w:r>
        <w:rPr>
          <w:rFonts w:ascii="黑体" w:hAnsi="黑体" w:cs="黑体" w:eastAsia="黑体"/>
          <w:sz w:val="45"/>
          <w:spacing w:val="0"/>
          <w:color w:val="000000"/>
          <w:b w:val="off"/>
          <w:i w:val="off"/>
        </w:rPr>
        <w:t>种共同的论证形式，这就是：我们努力为每一个要求提供充足的理由；理</w:t>
      </w:r>
      <w:r>
        <w:rPr>
          <w:rFonts w:ascii="黑体" w:hAnsi="黑体" w:cs="黑体" w:eastAsia="黑体"/>
          <w:sz w:val="45"/>
          <w:spacing w:val="0"/>
          <w:color w:val="000000"/>
          <w:b w:val="off"/>
          <w:i w:val="off"/>
        </w:rPr>
        <w:t>由的质量和分量可能会遭到对方的质疑；我们遇到了不同的意见，可能会</w:t>
      </w:r>
      <w:r>
        <w:rPr>
          <w:rFonts w:ascii="黑体" w:hAnsi="黑体" w:cs="黑体" w:eastAsia="黑体"/>
          <w:sz w:val="45"/>
          <w:spacing w:val="0"/>
          <w:color w:val="000000"/>
          <w:b w:val="off"/>
          <w:i w:val="off"/>
        </w:rPr>
        <w:t>被迫对原初的表达加以修正。</w:t>
      </w:r>
      <w:bookmarkEnd w:id="1734"/>
    </w:p>
    <w:p>
      <w:pPr>
        <w:pageBreakBefore w:val="off"/>
        <w:tabs/>
        <w:wordWrap w:val="off"/>
        <w:spacing w:before="0" w:after="0" w:line="780" w:lineRule="atLeast"/>
        <w:ind w:left="80" w:right="100" w:firstLine="1060"/>
        <w:jc w:val="both"/>
        <w:textAlignment w:val="baseline"/>
        <w:rPr>
          <w:sz w:val="45"/>
        </w:rPr>
      </w:pPr>
      <w:bookmarkStart w:name="" w:id="1735"/>
      <w:r>
        <w:rPr>
          <w:rFonts w:ascii="黑体" w:hAnsi="黑体" w:cs="黑体" w:eastAsia="黑体"/>
          <w:sz w:val="45"/>
          <w:spacing w:val="0"/>
          <w:color w:val="000000"/>
          <w:b w:val="off"/>
          <w:i w:val="off"/>
        </w:rPr>
        <w:t>当然，反方想维护的要求形式有所不同，论证也各有千秋。要求随着</w:t>
      </w:r>
      <w:r>
        <w:rPr>
          <w:rFonts w:ascii="黑体" w:hAnsi="黑体" w:cs="黑体" w:eastAsia="黑体"/>
          <w:sz w:val="45"/>
          <w:spacing w:val="0"/>
          <w:color w:val="000000"/>
          <w:b w:val="off"/>
          <w:i w:val="off"/>
        </w:rPr>
        <w:t>行为语境的改变而发生变化。行为语境主要表现为一些机制，诸如法院、科</w:t>
      </w:r>
      <w:r>
        <w:rPr>
          <w:rFonts w:ascii="黑体" w:hAnsi="黑体" w:cs="黑体" w:eastAsia="黑体"/>
          <w:sz w:val="45"/>
          <w:spacing w:val="0"/>
          <w:color w:val="000000"/>
          <w:b w:val="off"/>
          <w:i w:val="off"/>
        </w:rPr>
        <w:t>学会议、监事会、医生会诊、高校讲座、国会聆听、工程师为了确定一项</w:t>
      </w:r>
      <w:r>
        <w:rPr>
          <w:rFonts w:ascii="黑体" w:hAnsi="黑体" w:cs="黑体" w:eastAsia="黑体"/>
          <w:sz w:val="45"/>
          <w:spacing w:val="0"/>
          <w:color w:val="000000"/>
          <w:b w:val="off"/>
          <w:i w:val="off"/>
        </w:rPr>
        <w:t>设计方案而进行的磋商等等[⁵⁷]。论证可以出现在各种不同的语境当中，对</w:t>
      </w:r>
      <w:r>
        <w:rPr>
          <w:rFonts w:ascii="黑体" w:hAnsi="黑体" w:cs="黑体" w:eastAsia="黑体"/>
          <w:sz w:val="45"/>
          <w:spacing w:val="0"/>
          <w:color w:val="000000"/>
          <w:b w:val="off"/>
          <w:i w:val="off"/>
        </w:rPr>
        <w:t>于这些语境则要进行功能分析，并把它们归结为少数几个社会场所或社会</w:t>
      </w:r>
      <w:r>
        <w:rPr>
          <w:rFonts w:ascii="黑体" w:hAnsi="黑体" w:cs="黑体" w:eastAsia="黑体"/>
          <w:sz w:val="45"/>
          <w:spacing w:val="0"/>
          <w:color w:val="000000"/>
          <w:b w:val="off"/>
          <w:i w:val="off"/>
        </w:rPr>
        <w:t>“场域”(Felder)。它们对应于不同类型的要求和不同类型的论证。于是，图</w:t>
      </w:r>
      <w:r>
        <w:rPr>
          <w:rFonts w:ascii="黑体" w:hAnsi="黑体" w:cs="黑体" w:eastAsia="黑体"/>
          <w:sz w:val="45"/>
          <w:spacing w:val="0"/>
          <w:color w:val="000000"/>
          <w:b w:val="off"/>
          <w:i w:val="off"/>
        </w:rPr>
        <w:t>尔明把论据在各个场域中的不同特征所共有的普遍图式和各个场域当中特</w:t>
      </w:r>
      <w:r>
        <w:rPr>
          <w:rFonts w:ascii="黑体" w:hAnsi="黑体" w:cs="黑体" w:eastAsia="黑体"/>
          <w:sz w:val="45"/>
          <w:spacing w:val="0"/>
          <w:color w:val="000000"/>
          <w:b w:val="off"/>
          <w:i w:val="off"/>
        </w:rPr>
        <w:t>殊的论证规则区别开来；这些论证规则对于法律、医学、科学、政治、艺</w:t>
      </w:r>
      <w:r>
        <w:rPr>
          <w:rFonts w:ascii="黑体" w:hAnsi="黑体" w:cs="黑体" w:eastAsia="黑体"/>
          <w:sz w:val="45"/>
          <w:spacing w:val="0"/>
          <w:color w:val="000000"/>
          <w:b w:val="off"/>
          <w:i w:val="off"/>
        </w:rPr>
        <w:t>术批评、经营管理、体育等语言游戏或生活秩序具有构成意义。如果我们</w:t>
      </w:r>
      <w:r>
        <w:rPr>
          <w:rFonts w:ascii="黑体" w:hAnsi="黑体" w:cs="黑体" w:eastAsia="黑体"/>
          <w:sz w:val="45"/>
          <w:spacing w:val="0"/>
          <w:color w:val="000000"/>
          <w:b w:val="off"/>
          <w:i w:val="off"/>
        </w:rPr>
        <w:t>不理解通过论证应当有所促进的不同行为的意义，我们也就无法着手判断</w:t>
      </w:r>
      <w:r>
        <w:rPr>
          <w:rFonts w:ascii="黑体" w:hAnsi="黑体" w:cs="黑体" w:eastAsia="黑体"/>
          <w:sz w:val="45"/>
          <w:spacing w:val="0"/>
          <w:color w:val="000000"/>
          <w:b w:val="off"/>
          <w:i w:val="off"/>
        </w:rPr>
        <w:t>论据是否充分，也就无法理解论据应当兑现的有效性要求范畴：</w:t>
      </w:r>
      <w:bookmarkEnd w:id="1735"/>
    </w:p>
    <w:p>
      <w:pPr>
        <w:pageBreakBefore w:val="off"/>
        <w:tabs/>
        <w:wordWrap w:val="off"/>
        <w:spacing w:before="0" w:after="0" w:line="800" w:lineRule="exact"/>
        <w:ind w:left="0" w:right="0"/>
        <w:jc w:val="both"/>
        <w:textAlignment w:val="baseline"/>
        <w:rPr>
          <w:sz w:val="45"/>
        </w:rPr>
      </w:pPr>
      <w:bookmarkStart w:name="" w:id="1736"/>
      <w:r>
        <w:rPr>
          <w:rFonts w:ascii="宋体" w:hAnsi="宋体" w:cs="宋体" w:eastAsia="宋体"/>
          <w:sz w:val="45"/>
          <w:spacing w:val="0"/>
          <w:color w:val="000000"/>
          <w:b w:val="off"/>
          <w:i w:val="off"/>
        </w:rPr>
        <w:t/>
      </w:r>
      <w:bookmarkEnd w:id="1736"/>
    </w:p>
    <w:p>
      <w:pPr>
        <w:pageBreakBefore w:val="off"/>
        <w:tabs/>
        <w:wordWrap w:val="off"/>
        <w:spacing w:before="0" w:after="0" w:line="800" w:lineRule="atLeast"/>
        <w:ind w:left="940" w:right="160" w:firstLine="1060"/>
        <w:jc w:val="both"/>
        <w:textAlignment w:val="baseline"/>
        <w:rPr>
          <w:sz w:val="42"/>
        </w:rPr>
      </w:pPr>
      <w:bookmarkStart w:name="" w:id="1737"/>
      <w:r>
        <w:rPr>
          <w:rFonts w:ascii="楷体" w:hAnsi="楷体" w:cs="楷体" w:eastAsia="楷体"/>
          <w:sz w:val="42"/>
          <w:spacing w:val="0"/>
          <w:color w:val="000000"/>
          <w:b w:val="off"/>
          <w:i w:val="off"/>
        </w:rPr>
        <w:t>在现行的法庭诉讼程序中，司法论证的威力是由谁赋予的?⋯⋯</w:t>
      </w:r>
      <w:r>
        <w:rPr>
          <w:rFonts w:ascii="楷体" w:hAnsi="楷体" w:cs="楷体" w:eastAsia="楷体"/>
          <w:sz w:val="42"/>
          <w:spacing w:val="0"/>
          <w:color w:val="000000"/>
          <w:b w:val="off"/>
          <w:i w:val="off"/>
        </w:rPr>
        <w:t>那些论证的状况和效力——作为法律的论证——只有当我们把它们置于</w:t>
      </w:r>
      <w:r>
        <w:rPr>
          <w:rFonts w:ascii="楷体" w:hAnsi="楷体" w:cs="楷体" w:eastAsia="楷体"/>
          <w:sz w:val="42"/>
          <w:spacing w:val="0"/>
          <w:color w:val="000000"/>
          <w:b w:val="off"/>
          <w:i w:val="off"/>
        </w:rPr>
        <w:t>实际环境中，并且认识了它们在真正的法律事业中所具有的作用和意义</w:t>
      </w:r>
      <w:r>
        <w:rPr>
          <w:rFonts w:ascii="楷体" w:hAnsi="楷体" w:cs="楷体" w:eastAsia="楷体"/>
          <w:sz w:val="42"/>
          <w:spacing w:val="0"/>
          <w:color w:val="000000"/>
          <w:b w:val="off"/>
          <w:i w:val="off"/>
        </w:rPr>
        <w:t>时，才能被充分理解。与此相类似，如果最初的要求是以一种合理的方</w:t>
      </w:r>
      <w:r>
        <w:rPr>
          <w:rFonts w:ascii="楷体" w:hAnsi="楷体" w:cs="楷体" w:eastAsia="楷体"/>
          <w:sz w:val="42"/>
          <w:spacing w:val="0"/>
          <w:color w:val="000000"/>
          <w:b w:val="off"/>
          <w:i w:val="off"/>
        </w:rPr>
        <w:t>式公开对所涉及的问题进行批判，那么，科学讨论中的争论就必定是在</w:t>
      </w:r>
      <w:r>
        <w:rPr>
          <w:rFonts w:ascii="楷体" w:hAnsi="楷体" w:cs="楷体" w:eastAsia="楷体"/>
          <w:sz w:val="42"/>
          <w:spacing w:val="0"/>
          <w:color w:val="000000"/>
          <w:b w:val="off"/>
          <w:i w:val="off"/>
        </w:rPr>
        <w:t>采取有组织和适当的方式的情况下进行的。但是，最后赋予那些论点力</w:t>
      </w:r>
      <w:r>
        <w:rPr>
          <w:rFonts w:ascii="楷体" w:hAnsi="楷体" w:cs="楷体" w:eastAsia="楷体"/>
          <w:sz w:val="42"/>
          <w:spacing w:val="0"/>
          <w:color w:val="000000"/>
          <w:b w:val="off"/>
          <w:i w:val="off"/>
        </w:rPr>
        <w:t>量和威力的，是它们的结构和条件以外的事物。我们应该追溯这些事物</w:t>
      </w:r>
      <w:r>
        <w:rPr>
          <w:rFonts w:ascii="楷体" w:hAnsi="楷体" w:cs="楷体" w:eastAsia="楷体"/>
          <w:sz w:val="42"/>
          <w:spacing w:val="0"/>
          <w:color w:val="000000"/>
          <w:b w:val="off"/>
          <w:i w:val="off"/>
        </w:rPr>
        <w:t>的最初环境，并且了解它们是怎样为大型科学事业作出贡献的，从而充</w:t>
      </w:r>
      <w:r>
        <w:rPr>
          <w:rFonts w:ascii="楷体" w:hAnsi="楷体" w:cs="楷体" w:eastAsia="楷体"/>
          <w:sz w:val="42"/>
          <w:spacing w:val="0"/>
          <w:color w:val="000000"/>
          <w:b w:val="off"/>
          <w:i w:val="off"/>
        </w:rPr>
        <w:t>分认识它们的地位和威力。作为司法的论断，听起来仅服务于法律程序</w:t>
      </w:r>
      <w:r>
        <w:rPr>
          <w:rFonts w:ascii="楷体" w:hAnsi="楷体" w:cs="楷体" w:eastAsia="楷体"/>
          <w:sz w:val="42"/>
          <w:spacing w:val="0"/>
          <w:color w:val="000000"/>
          <w:b w:val="off"/>
          <w:i w:val="off"/>
        </w:rPr>
        <w:t>的更深的目标；而科学的论断，听起来只是为提高我们科学的理解这个</w:t>
      </w:r>
      <w:r>
        <w:rPr>
          <w:rFonts w:ascii="楷体" w:hAnsi="楷体" w:cs="楷体" w:eastAsia="楷体"/>
          <w:sz w:val="42"/>
          <w:spacing w:val="0"/>
          <w:color w:val="000000"/>
          <w:b w:val="off"/>
          <w:i w:val="off"/>
        </w:rPr>
        <w:t>更高的目标服务的。在其他领域也同样存在着这种情况。正如我们所了</w:t>
      </w:r>
      <w:r>
        <w:rPr>
          <w:rFonts w:ascii="楷体" w:hAnsi="楷体" w:cs="楷体" w:eastAsia="楷体"/>
          <w:sz w:val="42"/>
          <w:spacing w:val="0"/>
          <w:color w:val="000000"/>
          <w:b w:val="off"/>
          <w:i w:val="off"/>
        </w:rPr>
        <w:t>解到的商业、政治或任何其他的领域一样，我们所了解到的医学上论点</w:t>
      </w:r>
      <w:bookmarkEnd w:id="1737"/>
    </w:p>
    <w:p>
      <w:pPr>
        <w:pageBreakBefore w:val="off"/>
        <w:tabs/>
        <w:wordWrap w:val="off"/>
        <w:spacing w:before="0" w:after="0" w:line="800" w:lineRule="atLeast"/>
        <w:ind w:left="0" w:right="0"/>
        <w:jc w:val="both"/>
        <w:textAlignment w:val="baseline"/>
        <w:rPr>
          <w:sz w:val="42"/>
        </w:rPr>
      </w:pPr>
      <w:bookmarkStart w:name="" w:id="1738"/>
      <w:r>
        <w:rPr>
          <w:rFonts w:ascii="宋体" w:hAnsi="宋体" w:cs="宋体" w:eastAsia="宋体"/>
          <w:sz w:val="42"/>
          <w:spacing w:val="0"/>
          <w:color w:val="000000"/>
          <w:u w:val="single"/>
          <w:b w:val="off"/>
          <w:i w:val="off"/>
        </w:rPr>
        <w:t xml:space="preserve">                  </w:t>
      </w:r>
      <w:bookmarkEnd w:id="1738"/>
    </w:p>
    <w:p>
      <w:pPr>
        <w:pageBreakBefore w:val="off"/>
        <w:tabs/>
        <w:wordWrap w:val="off"/>
        <w:spacing w:before="0" w:after="0" w:line="640" w:lineRule="atLeast"/>
        <w:ind w:left="940" w:right="0"/>
        <w:jc w:val="both"/>
        <w:textAlignment w:val="baseline"/>
        <w:rPr>
          <w:sz w:val="48"/>
        </w:rPr>
      </w:pPr>
      <w:bookmarkStart w:name="" w:id="1739"/>
      <w:r>
        <w:rPr>
          <w:rFonts w:ascii="TimesNewRoman" w:hAnsi="TimesNewRoman" w:cs="TimesNewRoman" w:eastAsia="TimesNewRoman"/>
          <w:sz w:val="48"/>
          <w:spacing w:val="0"/>
          <w:color w:val="000000"/>
          <w:b w:val="off"/>
          <w:i w:val="off"/>
        </w:rPr>
        <w:t>[57] Toulmin, (1979), 15。</w:t>
      </w:r>
      <w:bookmarkEnd w:id="1739"/>
    </w:p>
    <w:p>
      <w:pPr>
        <w:pageBreakBefore w:val="off"/>
        <w:tabs/>
        <w:wordWrap w:val="off"/>
        <w:spacing w:before="280" w:after="0" w:line="560" w:lineRule="atLeast"/>
        <w:ind w:left="400" w:right="0"/>
        <w:jc w:val="both"/>
        <w:textAlignment w:val="baseline"/>
        <w:rPr>
          <w:sz w:val="41"/>
        </w:rPr>
        <w:sectPr>
          <w:footerReference r:id="rId127"/>
          <w:headerReference r:id="rId128" w:type="default"/>
          <w:type w:val="nextPage"/>
          <w:pgSz w:w="20740" w:h="31680"/>
          <w:pgMar w:left="2720" w:top="2140" w:right="2720" w:bottom="2140" w:header="1840" w:footer="1840"/>
          <w:cols w:num="1"/>
        </w:sectPr>
      </w:pPr>
      <w:bookmarkStart w:name="" w:id="1740"/>
      <w:r>
        <w:rPr>
          <w:rFonts w:ascii="宋体" w:hAnsi="宋体" w:cs="宋体" w:eastAsia="宋体"/>
          <w:sz w:val="41"/>
          <w:spacing w:val="0"/>
          <w:color w:val="000000"/>
          <w:b w:val="off"/>
          <w:i w:val="off"/>
        </w:rPr>
        <w:t>32</w:t>
      </w:r>
      <w:bookmarkEnd w:id="1740"/>
    </w:p>
    <w:p>
      <w:pPr>
        <w:pageBreakBefore w:val="off"/>
        <w:tabs/>
        <w:wordWrap w:val="off"/>
        <w:spacing w:before="0" w:after="0" w:line="560" w:lineRule="atLeast"/>
        <w:ind w:left="60" w:right="0"/>
        <w:jc w:val="both"/>
        <w:textAlignment w:val="baseline"/>
        <w:rPr>
          <w:sz w:val="42"/>
        </w:rPr>
      </w:pPr>
      <w:bookmarkStart w:name="" w:id="1741"/>
      <w:r>
        <w:rPr>
          <w:rFonts w:ascii="宋体" w:hAnsi="宋体" w:cs="宋体" w:eastAsia="宋体"/>
          <w:sz w:val="42"/>
          <w:spacing w:val="0"/>
          <w:color w:val="000000"/>
          <w:b w:val="off"/>
          <w:i w:val="off"/>
        </w:rPr>
        <w:t>一、导论：对合理性问题的理解</w:t>
      </w:r>
      <w:bookmarkEnd w:id="1741"/>
    </w:p>
    <w:p>
      <w:pPr>
        <w:pageBreakBefore w:val="off"/>
        <w:tabs/>
        <w:wordWrap w:val="off"/>
        <w:spacing w:before="0" w:after="0" w:line="780" w:lineRule="atLeast"/>
        <w:ind w:left="920" w:right="0"/>
        <w:jc w:val="both"/>
        <w:textAlignment w:val="baseline"/>
        <w:rPr>
          <w:sz w:val="45"/>
        </w:rPr>
      </w:pPr>
      <w:bookmarkStart w:name="" w:id="1742"/>
      <w:r>
        <w:rPr>
          <w:rFonts w:ascii="楷体" w:hAnsi="楷体" w:cs="楷体" w:eastAsia="楷体"/>
          <w:sz w:val="45"/>
          <w:spacing w:val="0"/>
          <w:color w:val="000000"/>
          <w:b w:val="off"/>
          <w:i w:val="off"/>
        </w:rPr>
        <w:t>的主要威力，只是通过我们所了解到的医学事业本身表现出来的。在</w:t>
      </w:r>
      <w:r>
        <w:rPr>
          <w:rFonts w:ascii="楷体" w:hAnsi="楷体" w:cs="楷体" w:eastAsia="楷体"/>
          <w:sz w:val="45"/>
          <w:spacing w:val="0"/>
          <w:color w:val="000000"/>
          <w:b w:val="off"/>
          <w:i w:val="off"/>
        </w:rPr>
        <w:t>全部人类活动的领域中，作为重要成分的论断和论证，在伟大的人类</w:t>
      </w:r>
      <w:r>
        <w:rPr>
          <w:rFonts w:ascii="楷体" w:hAnsi="楷体" w:cs="楷体" w:eastAsia="楷体"/>
          <w:sz w:val="45"/>
          <w:spacing w:val="0"/>
          <w:color w:val="000000"/>
          <w:b w:val="off"/>
          <w:i w:val="off"/>
        </w:rPr>
        <w:t>事业内找到了一席之地。所有这些活动场所都依赖于对“论断”和“论</w:t>
      </w:r>
      <w:r>
        <w:rPr>
          <w:rFonts w:ascii="楷体" w:hAnsi="楷体" w:cs="楷体" w:eastAsia="楷体"/>
          <w:sz w:val="45"/>
          <w:spacing w:val="0"/>
          <w:color w:val="000000"/>
          <w:b w:val="off"/>
          <w:i w:val="off"/>
        </w:rPr>
        <w:t>证”做出直观的和批评性的评论，我们在制定合理的计划时，应该参</w:t>
      </w:r>
      <w:r>
        <w:rPr>
          <w:rFonts w:ascii="楷体" w:hAnsi="楷体" w:cs="楷体" w:eastAsia="楷体"/>
          <w:sz w:val="45"/>
          <w:spacing w:val="0"/>
          <w:color w:val="000000"/>
          <w:b w:val="off"/>
          <w:i w:val="off"/>
        </w:rPr>
        <w:t>考这些特点。[58]</w:t>
      </w:r>
      <w:bookmarkEnd w:id="1742"/>
    </w:p>
    <w:p>
      <w:pPr>
        <w:pageBreakBefore w:val="off"/>
        <w:tabs/>
        <w:wordWrap w:val="off"/>
        <w:spacing w:before="0" w:after="0" w:line="800" w:lineRule="exact"/>
        <w:ind w:left="0" w:right="0"/>
        <w:jc w:val="both"/>
        <w:textAlignment w:val="baseline"/>
        <w:rPr>
          <w:sz w:val="45"/>
        </w:rPr>
      </w:pPr>
      <w:bookmarkStart w:name="" w:id="1743"/>
      <w:r>
        <w:rPr>
          <w:rFonts w:ascii="宋体" w:hAnsi="宋体" w:cs="宋体" w:eastAsia="宋体"/>
          <w:sz w:val="45"/>
          <w:spacing w:val="0"/>
          <w:color w:val="000000"/>
          <w:b w:val="off"/>
          <w:i w:val="off"/>
        </w:rPr>
        <w:t/>
      </w:r>
      <w:bookmarkEnd w:id="1743"/>
    </w:p>
    <w:p>
      <w:pPr>
        <w:pageBreakBefore w:val="off"/>
        <w:tabs/>
        <w:wordWrap w:val="off"/>
        <w:spacing w:before="0" w:after="0" w:line="780" w:lineRule="atLeast"/>
        <w:ind w:left="60" w:right="40" w:firstLine="1000"/>
        <w:jc w:val="both"/>
        <w:textAlignment w:val="baseline"/>
        <w:rPr>
          <w:sz w:val="45"/>
        </w:rPr>
      </w:pPr>
      <w:bookmarkStart w:name="" w:id="1744"/>
      <w:r>
        <w:rPr>
          <w:rFonts w:ascii="黑体" w:hAnsi="黑体" w:cs="黑体" w:eastAsia="黑体"/>
          <w:sz w:val="45"/>
          <w:spacing w:val="0"/>
          <w:color w:val="000000"/>
          <w:b w:val="off"/>
          <w:i w:val="off"/>
        </w:rPr>
        <w:t>图尔明试图把各种不同的论证类型和有效性要求还原成不同的“合理</w:t>
      </w:r>
      <w:r>
        <w:rPr>
          <w:rFonts w:ascii="黑体" w:hAnsi="黑体" w:cs="黑体" w:eastAsia="黑体"/>
          <w:sz w:val="45"/>
          <w:spacing w:val="0"/>
          <w:color w:val="000000"/>
          <w:b w:val="off"/>
          <w:i w:val="off"/>
        </w:rPr>
        <w:t>行为”(rationale Unternehmungen), 进而落实到相应的制度化的“论证场</w:t>
      </w:r>
      <w:r>
        <w:rPr>
          <w:rFonts w:ascii="黑体" w:hAnsi="黑体" w:cs="黑体" w:eastAsia="黑体"/>
          <w:sz w:val="45"/>
          <w:spacing w:val="0"/>
          <w:color w:val="000000"/>
          <w:b w:val="off"/>
          <w:i w:val="off"/>
        </w:rPr>
        <w:t>域”(Felder der Argumentation) 当中, 不过,图尔明的这一努力还是有其</w:t>
      </w:r>
      <w:r>
        <w:rPr>
          <w:rFonts w:ascii="黑体" w:hAnsi="黑体" w:cs="黑体" w:eastAsia="黑体"/>
          <w:sz w:val="45"/>
          <w:spacing w:val="0"/>
          <w:color w:val="000000"/>
          <w:b w:val="off"/>
          <w:i w:val="off"/>
        </w:rPr>
        <w:t>模棱两可的地方。这些关于法律、医学、科学和管理、艺术和工艺等的总</w:t>
      </w:r>
      <w:r>
        <w:rPr>
          <w:rFonts w:ascii="黑体" w:hAnsi="黑体" w:cs="黑体" w:eastAsia="黑体"/>
          <w:sz w:val="45"/>
          <w:spacing w:val="0"/>
          <w:color w:val="000000"/>
          <w:b w:val="off"/>
          <w:i w:val="off"/>
        </w:rPr>
        <w:t>体性仅仅从功能上，也就是说，从社会学的角度或论证逻辑的角度彼此是</w:t>
      </w:r>
      <w:r>
        <w:rPr>
          <w:rFonts w:ascii="黑体" w:hAnsi="黑体" w:cs="黑体" w:eastAsia="黑体"/>
          <w:sz w:val="45"/>
          <w:spacing w:val="0"/>
          <w:color w:val="000000"/>
          <w:b w:val="off"/>
          <w:i w:val="off"/>
        </w:rPr>
        <w:t>否就能够区分开来，这在图尔明那里一直是不清楚的，图尔明把那些“合</w:t>
      </w:r>
      <w:r>
        <w:rPr>
          <w:rFonts w:ascii="黑体" w:hAnsi="黑体" w:cs="黑体" w:eastAsia="黑体"/>
          <w:sz w:val="45"/>
          <w:spacing w:val="0"/>
          <w:color w:val="000000"/>
          <w:b w:val="off"/>
          <w:i w:val="off"/>
        </w:rPr>
        <w:t>理行为”看作是内在论证形式的机制特征，还是单纯根据机制范畴把论证</w:t>
      </w:r>
      <w:r>
        <w:rPr>
          <w:rFonts w:ascii="黑体" w:hAnsi="黑体" w:cs="黑体" w:eastAsia="黑体"/>
          <w:sz w:val="45"/>
          <w:spacing w:val="0"/>
          <w:color w:val="000000"/>
          <w:b w:val="off"/>
          <w:i w:val="off"/>
        </w:rPr>
        <w:t>场域区分开来呢?图尔明显然倾向于第二种选择，因为论证负担相对要小</w:t>
      </w:r>
      <w:r>
        <w:rPr>
          <w:rFonts w:ascii="黑体" w:hAnsi="黑体" w:cs="黑体" w:eastAsia="黑体"/>
          <w:sz w:val="45"/>
          <w:spacing w:val="0"/>
          <w:color w:val="000000"/>
          <w:b w:val="off"/>
          <w:i w:val="off"/>
        </w:rPr>
        <w:t>一些。</w:t>
      </w:r>
      <w:bookmarkEnd w:id="1744"/>
    </w:p>
    <w:p>
      <w:pPr>
        <w:pageBreakBefore w:val="off"/>
        <w:tabs/>
        <w:wordWrap w:val="off"/>
        <w:spacing w:before="0" w:after="0" w:line="780" w:lineRule="atLeast"/>
        <w:ind w:left="60" w:right="140" w:firstLine="1000"/>
        <w:jc w:val="both"/>
        <w:textAlignment w:val="baseline"/>
        <w:rPr>
          <w:sz w:val="45"/>
        </w:rPr>
      </w:pPr>
      <w:bookmarkStart w:name="" w:id="1745"/>
      <w:r>
        <w:rPr>
          <w:rFonts w:ascii="黑体" w:hAnsi="黑体" w:cs="黑体" w:eastAsia="黑体"/>
          <w:sz w:val="45"/>
          <w:spacing w:val="0"/>
          <w:color w:val="000000"/>
          <w:b w:val="off"/>
          <w:i w:val="off"/>
        </w:rPr>
        <w:t>根据我们在前面对过程、程序以及结果等三个方面的区分，图尔明依</w:t>
      </w:r>
      <w:r>
        <w:rPr>
          <w:rFonts w:ascii="黑体" w:hAnsi="黑体" w:cs="黑体" w:eastAsia="黑体"/>
          <w:sz w:val="45"/>
          <w:spacing w:val="0"/>
          <w:color w:val="000000"/>
          <w:b w:val="off"/>
          <w:i w:val="off"/>
        </w:rPr>
        <w:t>靠第三个抽象层面就完全可以满足论证逻辑；在这个层面上，图尔明探讨</w:t>
      </w:r>
      <w:r>
        <w:rPr>
          <w:rFonts w:ascii="黑体" w:hAnsi="黑体" w:cs="黑体" w:eastAsia="黑体"/>
          <w:sz w:val="45"/>
          <w:spacing w:val="0"/>
          <w:color w:val="000000"/>
          <w:b w:val="off"/>
          <w:i w:val="off"/>
        </w:rPr>
        <w:t>了各个论据的结构及其相互之间的关系。紧接着，他试图从机制化的角度</w:t>
      </w:r>
      <w:r>
        <w:rPr>
          <w:rFonts w:ascii="黑体" w:hAnsi="黑体" w:cs="黑体" w:eastAsia="黑体"/>
          <w:sz w:val="45"/>
          <w:spacing w:val="0"/>
          <w:color w:val="000000"/>
          <w:b w:val="off"/>
          <w:i w:val="off"/>
        </w:rPr>
        <w:t>去把握不同场域的分化。在此过程中，他在程序层面上对形成冲突和达成</w:t>
      </w:r>
      <w:r>
        <w:rPr>
          <w:rFonts w:ascii="黑体" w:hAnsi="黑体" w:cs="黑体" w:eastAsia="黑体"/>
          <w:sz w:val="45"/>
          <w:spacing w:val="0"/>
          <w:color w:val="000000"/>
          <w:b w:val="off"/>
          <w:i w:val="off"/>
        </w:rPr>
        <w:t>共识的组织模式 (Mustern der Organisation)[59] 加以了区分, 在过程层面</w:t>
      </w:r>
      <w:r>
        <w:rPr>
          <w:rFonts w:ascii="黑体" w:hAnsi="黑体" w:cs="黑体" w:eastAsia="黑体"/>
          <w:sz w:val="45"/>
          <w:spacing w:val="0"/>
          <w:color w:val="000000"/>
          <w:b w:val="off"/>
          <w:i w:val="off"/>
        </w:rPr>
        <w:t>上对具有不同功能的行为语境加以了区分。作为解决问题的机制，论证</w:t>
      </w:r>
      <w:r>
        <w:rPr>
          <w:rFonts w:ascii="黑体" w:hAnsi="黑体" w:cs="黑体" w:eastAsia="黑体"/>
          <w:sz w:val="45"/>
          <w:spacing w:val="0"/>
          <w:color w:val="000000"/>
          <w:b w:val="off"/>
          <w:i w:val="off"/>
        </w:rPr>
        <w:t>言语就扎根在这些行为语境当中。只有通过归纳，才能进入这些不同的论</w:t>
      </w:r>
      <w:r>
        <w:rPr>
          <w:rFonts w:ascii="黑体" w:hAnsi="黑体" w:cs="黑体" w:eastAsia="黑体"/>
          <w:sz w:val="45"/>
          <w:spacing w:val="0"/>
          <w:color w:val="000000"/>
          <w:b w:val="off"/>
          <w:i w:val="off"/>
        </w:rPr>
        <w:t>证场域，也就是说，要想深入这些论证场域，就必须对它们作一般的经验</w:t>
      </w:r>
      <w:r>
        <w:rPr>
          <w:rFonts w:ascii="黑体" w:hAnsi="黑体" w:cs="黑体" w:eastAsia="黑体"/>
          <w:sz w:val="45"/>
          <w:spacing w:val="0"/>
          <w:color w:val="000000"/>
          <w:b w:val="off"/>
          <w:i w:val="off"/>
        </w:rPr>
        <w:t>分析。图尔明列举出了五种有代表性的论证场域，亦即：法律、道德、科</w:t>
      </w:r>
      <w:r>
        <w:rPr>
          <w:rFonts w:ascii="黑体" w:hAnsi="黑体" w:cs="黑体" w:eastAsia="黑体"/>
          <w:sz w:val="45"/>
          <w:spacing w:val="0"/>
          <w:color w:val="000000"/>
          <w:b w:val="off"/>
          <w:i w:val="off"/>
        </w:rPr>
        <w:t>学、管理和艺术批评：</w:t>
      </w:r>
      <w:bookmarkEnd w:id="1745"/>
    </w:p>
    <w:p>
      <w:pPr>
        <w:pageBreakBefore w:val="off"/>
        <w:tabs/>
        <w:wordWrap w:val="off"/>
        <w:spacing w:before="0" w:after="0" w:line="800" w:lineRule="exact"/>
        <w:ind w:left="0" w:right="0"/>
        <w:jc w:val="both"/>
        <w:textAlignment w:val="baseline"/>
        <w:rPr>
          <w:sz w:val="45"/>
        </w:rPr>
      </w:pPr>
      <w:bookmarkStart w:name="" w:id="1746"/>
      <w:r>
        <w:rPr>
          <w:rFonts w:ascii="宋体" w:hAnsi="宋体" w:cs="宋体" w:eastAsia="宋体"/>
          <w:sz w:val="45"/>
          <w:spacing w:val="0"/>
          <w:color w:val="000000"/>
          <w:b w:val="off"/>
          <w:i w:val="off"/>
        </w:rPr>
        <w:t/>
      </w:r>
      <w:bookmarkEnd w:id="1746"/>
    </w:p>
    <w:p>
      <w:pPr>
        <w:pageBreakBefore w:val="off"/>
        <w:tabs/>
        <w:wordWrap w:val="off"/>
        <w:spacing w:before="0" w:after="0" w:line="780" w:lineRule="atLeast"/>
        <w:ind w:left="920" w:right="220" w:firstLine="1000"/>
        <w:jc w:val="both"/>
        <w:textAlignment w:val="baseline"/>
        <w:rPr>
          <w:sz w:val="45"/>
        </w:rPr>
      </w:pPr>
      <w:bookmarkStart w:name="" w:id="1747"/>
      <w:r>
        <w:rPr>
          <w:rFonts w:ascii="楷体" w:hAnsi="楷体" w:cs="楷体" w:eastAsia="楷体"/>
          <w:sz w:val="45"/>
          <w:spacing w:val="0"/>
          <w:color w:val="000000"/>
          <w:b w:val="off"/>
          <w:i w:val="off"/>
        </w:rPr>
        <w:t>通过研究，我们可以鉴别清楚在不同场域和不同部门发现的论</w:t>
      </w:r>
      <w:r>
        <w:rPr>
          <w:rFonts w:ascii="楷体" w:hAnsi="楷体" w:cs="楷体" w:eastAsia="楷体"/>
          <w:sz w:val="45"/>
          <w:spacing w:val="0"/>
          <w:color w:val="000000"/>
          <w:b w:val="off"/>
          <w:i w:val="off"/>
        </w:rPr>
        <w:t>证模式的特征。我们也可以高清楚它们是如何反映出这些部门的潜在</w:t>
      </w:r>
      <w:r>
        <w:rPr>
          <w:rFonts w:ascii="楷体" w:hAnsi="楷体" w:cs="楷体" w:eastAsia="楷体"/>
          <w:sz w:val="45"/>
          <w:spacing w:val="0"/>
          <w:color w:val="000000"/>
          <w:b w:val="off"/>
          <w:i w:val="off"/>
        </w:rPr>
        <w:t>目的的。[60]</w:t>
      </w:r>
      <w:bookmarkEnd w:id="1747"/>
    </w:p>
    <w:p>
      <w:pPr>
        <w:pageBreakBefore w:val="off"/>
        <w:tabs/>
        <w:wordWrap w:val="off"/>
        <w:spacing w:before="0" w:after="0" w:line="780" w:lineRule="atLeast"/>
        <w:ind w:left="20" w:right="0"/>
        <w:jc w:val="both"/>
        <w:textAlignment w:val="baseline"/>
        <w:rPr>
          <w:sz w:val="45"/>
        </w:rPr>
      </w:pPr>
      <w:bookmarkStart w:name="" w:id="1748"/>
      <w:r>
        <w:rPr>
          <w:rFonts w:ascii="宋体" w:hAnsi="宋体" w:cs="宋体" w:eastAsia="宋体"/>
          <w:sz w:val="45"/>
          <w:spacing w:val="0"/>
          <w:color w:val="000000"/>
          <w:u w:val="single"/>
          <w:b w:val="off"/>
          <w:i w:val="off"/>
        </w:rPr>
        <w:t xml:space="preserve">                </w:t>
      </w:r>
      <w:bookmarkEnd w:id="1748"/>
    </w:p>
    <w:p>
      <w:pPr>
        <w:pageBreakBefore w:val="off"/>
        <w:tabs/>
        <w:wordWrap w:val="off"/>
        <w:spacing w:before="0" w:after="0" w:line="640" w:lineRule="atLeast"/>
        <w:ind w:left="920" w:right="0"/>
        <w:jc w:val="both"/>
        <w:textAlignment w:val="baseline"/>
        <w:rPr>
          <w:sz w:val="47"/>
        </w:rPr>
      </w:pPr>
      <w:bookmarkStart w:name="" w:id="1749"/>
      <w:r>
        <w:rPr>
          <w:rFonts w:ascii="TimesNewRoman" w:hAnsi="TimesNewRoman" w:cs="TimesNewRoman" w:eastAsia="TimesNewRoman"/>
          <w:sz w:val="47"/>
          <w:spacing w:val="0"/>
          <w:color w:val="000000"/>
          <w:b w:val="off"/>
          <w:i w:val="off"/>
        </w:rPr>
        <w:t>[58] Toulmin, (1979), 28。</w:t>
      </w:r>
      <w:bookmarkEnd w:id="1749"/>
    </w:p>
    <w:p>
      <w:pPr>
        <w:pageBreakBefore w:val="off"/>
        <w:tabs/>
        <w:wordWrap w:val="off"/>
        <w:spacing w:before="0" w:after="0" w:line="640" w:lineRule="atLeast"/>
        <w:ind w:left="920" w:right="0"/>
        <w:jc w:val="both"/>
        <w:textAlignment w:val="baseline"/>
        <w:rPr>
          <w:sz w:val="47"/>
        </w:rPr>
      </w:pPr>
      <w:bookmarkStart w:name="" w:id="1750"/>
      <w:r>
        <w:rPr>
          <w:rFonts w:ascii="TimesNewRoman" w:hAnsi="TimesNewRoman" w:cs="TimesNewRoman" w:eastAsia="TimesNewRoman"/>
          <w:sz w:val="47"/>
          <w:spacing w:val="0"/>
          <w:color w:val="000000"/>
          <w:b w:val="off"/>
          <w:i w:val="off"/>
        </w:rPr>
        <w:t>[59] Toulmin, (1979), 279ff.。</w:t>
      </w:r>
      <w:bookmarkEnd w:id="1750"/>
    </w:p>
    <w:p>
      <w:pPr>
        <w:pageBreakBefore w:val="off"/>
        <w:tabs/>
        <w:wordWrap w:val="off"/>
        <w:spacing w:before="0" w:after="0" w:line="640" w:lineRule="atLeast"/>
        <w:ind w:left="920" w:right="0"/>
        <w:jc w:val="both"/>
        <w:textAlignment w:val="baseline"/>
        <w:rPr>
          <w:sz w:val="47"/>
        </w:rPr>
      </w:pPr>
      <w:bookmarkStart w:name="" w:id="1751"/>
      <w:r>
        <w:rPr>
          <w:rFonts w:ascii="TimesNewRoman" w:hAnsi="TimesNewRoman" w:cs="TimesNewRoman" w:eastAsia="TimesNewRoman"/>
          <w:sz w:val="47"/>
          <w:spacing w:val="0"/>
          <w:color w:val="000000"/>
          <w:b w:val="off"/>
          <w:i w:val="off"/>
        </w:rPr>
        <w:t>[60] Toulmin, (1979), 200。</w:t>
      </w:r>
      <w:bookmarkEnd w:id="1751"/>
    </w:p>
    <w:p>
      <w:pPr>
        <w:pageBreakBefore w:val="off"/>
        <w:tabs/>
        <w:wordWrap w:val="off"/>
        <w:spacing w:before="0" w:after="0" w:line="440" w:lineRule="exact"/>
        <w:ind w:left="0" w:right="0"/>
        <w:jc w:val="both"/>
        <w:textAlignment w:val="baseline"/>
        <w:rPr>
          <w:sz w:val="38"/>
        </w:rPr>
      </w:pPr>
      <w:bookmarkStart w:name="" w:id="1752"/>
      <w:r>
        <w:rPr>
          <w:rFonts w:ascii="宋体" w:hAnsi="宋体" w:cs="宋体" w:eastAsia="宋体"/>
          <w:sz w:val="38"/>
          <w:spacing w:val="0"/>
          <w:color w:val="000000"/>
          <w:b w:val="off"/>
          <w:i w:val="off"/>
        </w:rPr>
        <w:t/>
      </w:r>
      <w:bookmarkEnd w:id="1752"/>
    </w:p>
    <w:p>
      <w:pPr>
        <w:pageBreakBefore w:val="off"/>
        <w:tabs/>
        <w:wordWrap w:val="off"/>
        <w:spacing w:before="0" w:after="0" w:line="520" w:lineRule="atLeast"/>
        <w:ind w:left="0" w:right="600"/>
        <w:jc w:val="right"/>
        <w:textAlignment w:val="baseline"/>
        <w:rPr>
          <w:sz w:val="38"/>
        </w:rPr>
        <w:sectPr>
          <w:footerReference r:id="rId129"/>
          <w:headerReference r:id="rId130" w:type="default"/>
          <w:type w:val="nextPage"/>
          <w:pgSz w:w="20740" w:h="31680"/>
          <w:pgMar w:left="2760" w:top="2060" w:right="2760" w:bottom="2060" w:header="1760" w:footer="1760"/>
          <w:cols w:num="1"/>
        </w:sectPr>
      </w:pPr>
      <w:bookmarkStart w:name="" w:id="1753"/>
      <w:r>
        <w:rPr>
          <w:rFonts w:ascii="仿宋" w:hAnsi="仿宋" w:cs="仿宋" w:eastAsia="仿宋"/>
          <w:sz w:val="38"/>
          <w:spacing w:val="0"/>
          <w:color w:val="000000"/>
          <w:b w:val="off"/>
          <w:i w:val="off"/>
        </w:rPr>
        <w:t>33-</w:t>
      </w:r>
      <w:bookmarkEnd w:id="1753"/>
    </w:p>
    <w:p>
      <w:pPr>
        <w:pageBreakBefore w:val="off"/>
        <w:tabs/>
        <w:wordWrap w:val="off"/>
        <w:spacing w:before="0" w:after="0" w:line="760" w:lineRule="atLeast"/>
        <w:ind w:left="0" w:right="0"/>
        <w:jc w:val="right"/>
        <w:textAlignment w:val="baseline"/>
        <w:rPr>
          <w:sz w:val="45"/>
        </w:rPr>
      </w:pPr>
      <w:bookmarkStart w:name="" w:id="1754"/>
      <w:r>
        <w:rPr>
          <w:rFonts w:ascii="宋体" w:hAnsi="宋体" w:cs="宋体" w:eastAsia="宋体"/>
          <w:sz w:val="45"/>
          <w:spacing w:val="0"/>
          <w:color w:val="000000"/>
          <w:b w:val="off"/>
          <w:i w:val="off"/>
        </w:rPr>
        <w:t>交往行为理论</w:t>
      </w:r>
      <w:bookmarkEnd w:id="1754"/>
    </w:p>
    <w:p>
      <w:pPr>
        <w:pageBreakBefore w:val="off"/>
        <w:tabs/>
        <w:wordWrap w:val="off"/>
        <w:spacing w:before="0" w:after="0" w:line="760" w:lineRule="atLeast"/>
        <w:ind w:left="160" w:right="60" w:firstLine="980"/>
        <w:jc w:val="both"/>
        <w:textAlignment w:val="baseline"/>
        <w:rPr>
          <w:sz w:val="45"/>
        </w:rPr>
      </w:pPr>
      <w:bookmarkStart w:name="" w:id="1755"/>
      <w:r>
        <w:rPr>
          <w:rFonts w:ascii="黑体" w:hAnsi="黑体" w:cs="黑体" w:eastAsia="黑体"/>
          <w:sz w:val="45"/>
          <w:spacing w:val="0"/>
          <w:color w:val="000000"/>
          <w:b w:val="off"/>
          <w:i w:val="off"/>
        </w:rPr>
        <w:t>图尔明对其意图所做的解释自然并不像我所说的那么简单。而且，图</w:t>
      </w:r>
      <w:r>
        <w:rPr>
          <w:rFonts w:ascii="黑体" w:hAnsi="黑体" w:cs="黑体" w:eastAsia="黑体"/>
          <w:sz w:val="45"/>
          <w:spacing w:val="0"/>
          <w:color w:val="000000"/>
          <w:b w:val="off"/>
          <w:i w:val="off"/>
        </w:rPr>
        <w:t>尔明阐明其纲领的具体方法是：用各种场域当中不同的论证方式，永远都可</w:t>
      </w:r>
      <w:r>
        <w:rPr>
          <w:rFonts w:ascii="黑体" w:hAnsi="黑体" w:cs="黑体" w:eastAsia="黑体"/>
          <w:sz w:val="45"/>
          <w:spacing w:val="0"/>
          <w:color w:val="000000"/>
          <w:b w:val="off"/>
          <w:i w:val="off"/>
        </w:rPr>
        <w:t>以得出同样的图式；因此，五种论证场域可以看作是一种具有普遍性的概</w:t>
      </w:r>
      <w:r>
        <w:rPr>
          <w:rFonts w:ascii="黑体" w:hAnsi="黑体" w:cs="黑体" w:eastAsia="黑体"/>
          <w:sz w:val="45"/>
          <w:spacing w:val="0"/>
          <w:color w:val="000000"/>
          <w:b w:val="off"/>
          <w:i w:val="off"/>
        </w:rPr>
        <w:t>念架构的分化机制。这样看来，论证逻辑的使命或许仅限于解释可能出</w:t>
      </w:r>
      <w:r>
        <w:rPr>
          <w:rFonts w:ascii="黑体" w:hAnsi="黑体" w:cs="黑体" w:eastAsia="黑体"/>
          <w:sz w:val="45"/>
          <w:spacing w:val="0"/>
          <w:color w:val="000000"/>
          <w:b w:val="off"/>
          <w:i w:val="off"/>
        </w:rPr>
        <w:t>现的论证结构。法律、道德、科学、管理和艺术批评等不同的活动，它们之</w:t>
      </w:r>
      <w:r>
        <w:rPr>
          <w:rFonts w:ascii="黑体" w:hAnsi="黑体" w:cs="黑体" w:eastAsia="黑体"/>
          <w:sz w:val="45"/>
          <w:spacing w:val="0"/>
          <w:color w:val="000000"/>
          <w:b w:val="off"/>
          <w:i w:val="off"/>
        </w:rPr>
        <w:t>所以具有合理性，或许就是因为它们拥有这种共同的内核。但在其他地方，</w:t>
      </w:r>
      <w:r>
        <w:rPr>
          <w:rFonts w:ascii="黑体" w:hAnsi="黑体" w:cs="黑体" w:eastAsia="黑体"/>
          <w:sz w:val="45"/>
          <w:spacing w:val="0"/>
          <w:color w:val="000000"/>
          <w:b w:val="off"/>
          <w:i w:val="off"/>
        </w:rPr>
        <w:t>图尔明就坚决反对这样一种相对主义的观念；也就是说，他对直接把握合理</w:t>
      </w:r>
      <w:r>
        <w:rPr>
          <w:rFonts w:ascii="黑体" w:hAnsi="黑体" w:cs="黑体" w:eastAsia="黑体"/>
          <w:sz w:val="45"/>
          <w:spacing w:val="0"/>
          <w:color w:val="000000"/>
          <w:b w:val="off"/>
          <w:i w:val="off"/>
        </w:rPr>
        <w:t>性恒定不变的基本结构表示怀疑。因此，针对波普尔 (K. Popper)常规科</w:t>
      </w:r>
      <w:r>
        <w:rPr>
          <w:rFonts w:ascii="黑体" w:hAnsi="黑体" w:cs="黑体" w:eastAsia="黑体"/>
          <w:sz w:val="45"/>
          <w:spacing w:val="0"/>
          <w:color w:val="000000"/>
          <w:b w:val="off"/>
          <w:i w:val="off"/>
        </w:rPr>
        <w:t>学理论的非历史方法，图尔明提倡从历史一重建的角度研究概念和范式的</w:t>
      </w:r>
      <w:r>
        <w:rPr>
          <w:rFonts w:ascii="黑体" w:hAnsi="黑体" w:cs="黑体" w:eastAsia="黑体"/>
          <w:sz w:val="45"/>
          <w:spacing w:val="0"/>
          <w:color w:val="000000"/>
          <w:b w:val="off"/>
          <w:i w:val="off"/>
        </w:rPr>
        <w:t>转型。他认为，只有从历史一经验的角度对合理行为的变化加以分析，才</w:t>
      </w:r>
      <w:r>
        <w:rPr>
          <w:rFonts w:ascii="黑体" w:hAnsi="黑体" w:cs="黑体" w:eastAsia="黑体"/>
          <w:sz w:val="45"/>
          <w:spacing w:val="0"/>
          <w:color w:val="000000"/>
          <w:b w:val="off"/>
          <w:i w:val="off"/>
        </w:rPr>
        <w:t>能揭示出合理性概念的内涵。</w:t>
      </w:r>
      <w:bookmarkEnd w:id="1755"/>
    </w:p>
    <w:p>
      <w:pPr>
        <w:pageBreakBefore w:val="off"/>
        <w:tabs/>
        <w:wordWrap w:val="off"/>
        <w:spacing w:before="0" w:after="0" w:line="760" w:lineRule="atLeast"/>
        <w:ind w:left="160" w:right="160" w:firstLine="980"/>
        <w:jc w:val="both"/>
        <w:textAlignment w:val="baseline"/>
        <w:rPr>
          <w:sz w:val="45"/>
        </w:rPr>
      </w:pPr>
      <w:bookmarkStart w:name="" w:id="1756"/>
      <w:r>
        <w:rPr>
          <w:rFonts w:ascii="黑体" w:hAnsi="黑体" w:cs="黑体" w:eastAsia="黑体"/>
          <w:sz w:val="45"/>
          <w:spacing w:val="0"/>
          <w:color w:val="000000"/>
          <w:b w:val="off"/>
          <w:i w:val="off"/>
        </w:rPr>
        <w:t>根据图尔明的解释，论证逻辑主要应当扩展到科学、技术、法律、医</w:t>
      </w:r>
      <w:r>
        <w:rPr>
          <w:rFonts w:ascii="黑体" w:hAnsi="黑体" w:cs="黑体" w:eastAsia="黑体"/>
          <w:sz w:val="45"/>
          <w:spacing w:val="0"/>
          <w:color w:val="000000"/>
          <w:b w:val="off"/>
          <w:i w:val="off"/>
        </w:rPr>
        <w:t>学等活动各自所具有的不同的合理性在历史上逐步形成的实体概念。图尔</w:t>
      </w:r>
      <w:r>
        <w:rPr>
          <w:rFonts w:ascii="黑体" w:hAnsi="黑体" w:cs="黑体" w:eastAsia="黑体"/>
          <w:sz w:val="45"/>
          <w:spacing w:val="0"/>
          <w:color w:val="000000"/>
          <w:b w:val="off"/>
          <w:i w:val="off"/>
        </w:rPr>
        <w:t>明的目的是要做“集体理性批判”(Kritik der kollektiven Vernunft); 集体理</w:t>
      </w:r>
      <w:r>
        <w:rPr>
          <w:rFonts w:ascii="黑体" w:hAnsi="黑体" w:cs="黑体" w:eastAsia="黑体"/>
          <w:sz w:val="45"/>
          <w:spacing w:val="0"/>
          <w:color w:val="000000"/>
          <w:b w:val="off"/>
          <w:i w:val="off"/>
        </w:rPr>
        <w:t>性批判应当避免从先验的角度对论证加以区分，同样也要避免从抽象的角</w:t>
      </w:r>
      <w:r>
        <w:rPr>
          <w:rFonts w:ascii="黑体" w:hAnsi="黑体" w:cs="黑体" w:eastAsia="黑体"/>
          <w:sz w:val="45"/>
          <w:spacing w:val="0"/>
          <w:color w:val="000000"/>
          <w:b w:val="off"/>
          <w:i w:val="off"/>
        </w:rPr>
        <w:t>度对科学、法律或艺术加以定义：</w:t>
      </w:r>
      <w:bookmarkEnd w:id="1756"/>
    </w:p>
    <w:p>
      <w:pPr>
        <w:pageBreakBefore w:val="off"/>
        <w:tabs/>
        <w:wordWrap w:val="off"/>
        <w:spacing w:before="0" w:after="0" w:line="780" w:lineRule="exact"/>
        <w:ind w:left="0" w:right="0"/>
        <w:jc w:val="both"/>
        <w:textAlignment w:val="baseline"/>
        <w:rPr>
          <w:sz w:val="45"/>
        </w:rPr>
      </w:pPr>
      <w:bookmarkStart w:name="" w:id="1757"/>
      <w:r>
        <w:rPr>
          <w:rFonts w:ascii="宋体" w:hAnsi="宋体" w:cs="宋体" w:eastAsia="宋体"/>
          <w:sz w:val="45"/>
          <w:spacing w:val="0"/>
          <w:color w:val="000000"/>
          <w:b w:val="off"/>
          <w:i w:val="off"/>
        </w:rPr>
        <w:t/>
      </w:r>
      <w:bookmarkEnd w:id="1757"/>
    </w:p>
    <w:p>
      <w:pPr>
        <w:pageBreakBefore w:val="off"/>
        <w:tabs/>
        <w:wordWrap w:val="off"/>
        <w:spacing w:before="0" w:after="0" w:line="760" w:lineRule="atLeast"/>
        <w:ind w:left="1000" w:right="160" w:firstLine="980"/>
        <w:jc w:val="both"/>
        <w:textAlignment w:val="baseline"/>
        <w:rPr>
          <w:sz w:val="45"/>
        </w:rPr>
      </w:pPr>
      <w:bookmarkStart w:name="" w:id="1758"/>
      <w:r>
        <w:rPr>
          <w:rFonts w:ascii="楷体" w:hAnsi="楷体" w:cs="楷体" w:eastAsia="楷体"/>
          <w:sz w:val="45"/>
          <w:spacing w:val="0"/>
          <w:color w:val="000000"/>
          <w:b w:val="off"/>
          <w:i w:val="off"/>
        </w:rPr>
        <w:t>我们使用诸如科学和法律这类表达，并不意味着我们要无穷无尽</w:t>
      </w:r>
      <w:r>
        <w:rPr>
          <w:rFonts w:ascii="楷体" w:hAnsi="楷体" w:cs="楷体" w:eastAsia="楷体"/>
          <w:sz w:val="45"/>
          <w:spacing w:val="0"/>
          <w:color w:val="000000"/>
          <w:b w:val="off"/>
          <w:i w:val="off"/>
        </w:rPr>
        <w:t>地追寻那些抽象的理念——不管人们的需求和问题有怎样的不同，也</w:t>
      </w:r>
      <w:r>
        <w:rPr>
          <w:rFonts w:ascii="楷体" w:hAnsi="楷体" w:cs="楷体" w:eastAsia="楷体"/>
          <w:sz w:val="45"/>
          <w:spacing w:val="0"/>
          <w:color w:val="000000"/>
          <w:b w:val="off"/>
          <w:i w:val="off"/>
        </w:rPr>
        <w:t>不管我们的理解会发生怎样变化，这些抽象的理念永远都是保持不变</w:t>
      </w:r>
      <w:r>
        <w:rPr>
          <w:rFonts w:ascii="楷体" w:hAnsi="楷体" w:cs="楷体" w:eastAsia="楷体"/>
          <w:sz w:val="45"/>
          <w:spacing w:val="0"/>
          <w:color w:val="000000"/>
          <w:b w:val="off"/>
          <w:i w:val="off"/>
        </w:rPr>
        <w:t>的；也不是指人们在任意一种情境下偶尔所说的“科学”和“法律”。</w:t>
      </w:r>
      <w:r>
        <w:rPr>
          <w:rFonts w:ascii="楷体" w:hAnsi="楷体" w:cs="楷体" w:eastAsia="楷体"/>
          <w:sz w:val="45"/>
          <w:spacing w:val="0"/>
          <w:color w:val="000000"/>
          <w:b w:val="off"/>
          <w:i w:val="off"/>
        </w:rPr>
        <w:t>相反，我们所用的科学观念和法律观念既具有普遍性和开放性，又具</w:t>
      </w:r>
      <w:r>
        <w:rPr>
          <w:rFonts w:ascii="楷体" w:hAnsi="楷体" w:cs="楷体" w:eastAsia="楷体"/>
          <w:sz w:val="45"/>
          <w:spacing w:val="0"/>
          <w:color w:val="000000"/>
          <w:b w:val="off"/>
          <w:i w:val="off"/>
        </w:rPr>
        <w:t>有历史性和现实性；它们所涉及到的是科学活动和法律活动的实际功</w:t>
      </w:r>
      <w:r>
        <w:rPr>
          <w:rFonts w:ascii="楷体" w:hAnsi="楷体" w:cs="楷体" w:eastAsia="楷体"/>
          <w:sz w:val="45"/>
          <w:spacing w:val="0"/>
          <w:color w:val="000000"/>
          <w:b w:val="off"/>
          <w:i w:val="off"/>
        </w:rPr>
        <w:t>效。我们是凭经验和目的得出这些观念的内容的；而且，不同情境下</w:t>
      </w:r>
      <w:r>
        <w:rPr>
          <w:rFonts w:ascii="楷体" w:hAnsi="楷体" w:cs="楷体" w:eastAsia="楷体"/>
          <w:sz w:val="45"/>
          <w:spacing w:val="0"/>
          <w:color w:val="000000"/>
          <w:b w:val="off"/>
          <w:i w:val="off"/>
        </w:rPr>
        <w:t>的人们，有着各自不同的目的；不管他们在追寻这些理念过程当中实</w:t>
      </w:r>
      <w:r>
        <w:rPr>
          <w:rFonts w:ascii="楷体" w:hAnsi="楷体" w:cs="楷体" w:eastAsia="楷体"/>
          <w:sz w:val="45"/>
          <w:spacing w:val="0"/>
          <w:color w:val="000000"/>
          <w:b w:val="off"/>
          <w:i w:val="off"/>
        </w:rPr>
        <w:t>际结果究竟如何，他们为此都要造就出其理性活动的形式。[61]</w:t>
      </w:r>
      <w:bookmarkEnd w:id="1758"/>
    </w:p>
    <w:p>
      <w:pPr>
        <w:pageBreakBefore w:val="off"/>
        <w:tabs/>
        <w:wordWrap w:val="off"/>
        <w:spacing w:before="0" w:after="0" w:line="780" w:lineRule="exact"/>
        <w:ind w:left="0" w:right="0"/>
        <w:jc w:val="both"/>
        <w:textAlignment w:val="baseline"/>
        <w:rPr>
          <w:sz w:val="45"/>
        </w:rPr>
      </w:pPr>
      <w:bookmarkStart w:name="" w:id="1759"/>
      <w:r>
        <w:rPr>
          <w:rFonts w:ascii="宋体" w:hAnsi="宋体" w:cs="宋体" w:eastAsia="宋体"/>
          <w:sz w:val="45"/>
          <w:spacing w:val="0"/>
          <w:color w:val="000000"/>
          <w:b w:val="off"/>
          <w:i w:val="off"/>
        </w:rPr>
        <w:t/>
      </w:r>
      <w:bookmarkEnd w:id="1759"/>
    </w:p>
    <w:p>
      <w:pPr>
        <w:pageBreakBefore w:val="off"/>
        <w:tabs/>
        <w:wordWrap w:val="off"/>
        <w:spacing w:before="0" w:after="0" w:line="760" w:lineRule="atLeast"/>
        <w:ind w:left="160" w:right="280" w:firstLine="980"/>
        <w:jc w:val="both"/>
        <w:textAlignment w:val="baseline"/>
        <w:rPr>
          <w:sz w:val="45"/>
        </w:rPr>
      </w:pPr>
      <w:bookmarkStart w:name="" w:id="1760"/>
      <w:r>
        <w:rPr>
          <w:rFonts w:ascii="黑体" w:hAnsi="黑体" w:cs="黑体" w:eastAsia="黑体"/>
          <w:sz w:val="45"/>
          <w:spacing w:val="0"/>
          <w:color w:val="000000"/>
          <w:b w:val="off"/>
          <w:i w:val="off"/>
        </w:rPr>
        <w:t>尽管如此，在避免先验的理性标准过程中，图尔明并不想拿相对主义</w:t>
      </w:r>
      <w:r>
        <w:rPr>
          <w:rFonts w:ascii="黑体" w:hAnsi="黑体" w:cs="黑体" w:eastAsia="黑体"/>
          <w:sz w:val="45"/>
          <w:spacing w:val="0"/>
          <w:color w:val="000000"/>
          <w:b w:val="off"/>
          <w:i w:val="off"/>
        </w:rPr>
        <w:t>作为代价。在合理行为及其合理性标准的变化过程中，不能仅仅注意到参</w:t>
      </w:r>
      <w:r>
        <w:rPr>
          <w:rFonts w:ascii="黑体" w:hAnsi="黑体" w:cs="黑体" w:eastAsia="黑体"/>
          <w:sz w:val="45"/>
          <w:spacing w:val="0"/>
          <w:color w:val="000000"/>
          <w:b w:val="off"/>
          <w:i w:val="off"/>
        </w:rPr>
        <w:t>与者各自所认为的“合理内容”。带有重建意图的历史学家如果想对客观精</w:t>
      </w:r>
      <w:bookmarkEnd w:id="1760"/>
    </w:p>
    <w:p>
      <w:pPr>
        <w:pageBreakBefore w:val="off"/>
        <w:tabs/>
        <w:wordWrap w:val="off"/>
        <w:spacing w:before="0" w:after="0" w:line="760" w:lineRule="atLeast"/>
        <w:ind w:left="0" w:right="0"/>
        <w:jc w:val="both"/>
        <w:textAlignment w:val="baseline"/>
        <w:rPr>
          <w:sz w:val="45"/>
        </w:rPr>
      </w:pPr>
      <w:bookmarkStart w:name="" w:id="1761"/>
      <w:r>
        <w:rPr>
          <w:rFonts w:ascii="宋体" w:hAnsi="宋体" w:cs="宋体" w:eastAsia="宋体"/>
          <w:sz w:val="45"/>
          <w:spacing w:val="0"/>
          <w:color w:val="000000"/>
          <w:u w:val="single"/>
          <w:b w:val="off"/>
          <w:i w:val="off"/>
        </w:rPr>
        <w:t xml:space="preserve">                 </w:t>
      </w:r>
      <w:bookmarkEnd w:id="1761"/>
    </w:p>
    <w:p>
      <w:pPr>
        <w:pageBreakBefore w:val="off"/>
        <w:tabs/>
        <w:wordWrap w:val="off"/>
        <w:spacing w:before="0" w:after="0" w:line="640" w:lineRule="atLeast"/>
        <w:ind w:left="1000" w:right="0"/>
        <w:jc w:val="both"/>
        <w:textAlignment w:val="baseline"/>
        <w:rPr>
          <w:sz w:val="47"/>
        </w:rPr>
      </w:pPr>
      <w:bookmarkStart w:name="" w:id="1762"/>
      <w:r>
        <w:rPr>
          <w:rFonts w:ascii="TimesNewRoman" w:hAnsi="TimesNewRoman" w:cs="TimesNewRoman" w:eastAsia="TimesNewRoman"/>
          <w:sz w:val="47"/>
          <w:spacing w:val="0"/>
          <w:color w:val="000000"/>
          <w:b w:val="off"/>
          <w:i w:val="off"/>
        </w:rPr>
        <w:t>[61] Toulmin, (1978), 575f.。</w:t>
      </w:r>
      <w:bookmarkEnd w:id="1762"/>
    </w:p>
    <w:p>
      <w:pPr>
        <w:pageBreakBefore w:val="off"/>
        <w:tabs/>
        <w:wordWrap w:val="off"/>
        <w:spacing w:before="300" w:after="0" w:line="500" w:lineRule="atLeast"/>
        <w:ind w:left="160" w:right="0"/>
        <w:jc w:val="both"/>
        <w:textAlignment w:val="baseline"/>
        <w:rPr>
          <w:sz w:val="37"/>
        </w:rPr>
        <w:sectPr>
          <w:footerReference r:id="rId131"/>
          <w:headerReference r:id="rId132" w:type="default"/>
          <w:type w:val="nextPage"/>
          <w:pgSz w:w="20740" w:h="31680"/>
          <w:pgMar w:left="2680" w:top="2120" w:right="2680" w:bottom="2120" w:header="1820" w:footer="1820"/>
          <w:cols w:num="1"/>
        </w:sectPr>
      </w:pPr>
      <w:bookmarkStart w:name="" w:id="1763"/>
      <w:r>
        <w:rPr>
          <w:rFonts w:ascii="宋体" w:hAnsi="宋体" w:cs="宋体" w:eastAsia="宋体"/>
          <w:sz w:val="37"/>
          <w:spacing w:val="0"/>
          <w:color w:val="000000"/>
          <w:b w:val="off"/>
          <w:i w:val="off"/>
        </w:rPr>
        <w:t>34-</w:t>
      </w:r>
      <w:bookmarkEnd w:id="1763"/>
    </w:p>
    <w:p>
      <w:pPr>
        <w:pageBreakBefore w:val="off"/>
        <w:tabs/>
        <w:wordWrap w:val="off"/>
        <w:spacing w:before="0" w:after="0" w:line="800" w:lineRule="atLeast"/>
        <w:ind w:left="100" w:right="0"/>
        <w:jc w:val="both"/>
        <w:textAlignment w:val="baseline"/>
        <w:rPr>
          <w:sz w:val="45"/>
        </w:rPr>
      </w:pPr>
      <w:bookmarkStart w:name="" w:id="1764"/>
      <w:r>
        <w:rPr>
          <w:rFonts w:ascii="楷体" w:hAnsi="楷体" w:cs="楷体" w:eastAsia="楷体"/>
          <w:sz w:val="45"/>
          <w:spacing w:val="0"/>
          <w:color w:val="000000"/>
          <w:b w:val="off"/>
          <w:i w:val="off"/>
        </w:rPr>
        <w:t>一、导论：对合理性问题的理解</w:t>
      </w:r>
      <w:bookmarkEnd w:id="1764"/>
    </w:p>
    <w:p>
      <w:pPr>
        <w:pageBreakBefore w:val="off"/>
        <w:tabs/>
        <w:wordWrap w:val="off"/>
        <w:spacing w:before="300" w:after="0" w:line="800" w:lineRule="atLeast"/>
        <w:ind w:left="100" w:right="0"/>
        <w:jc w:val="both"/>
        <w:textAlignment w:val="baseline"/>
        <w:rPr>
          <w:sz w:val="46"/>
        </w:rPr>
      </w:pPr>
      <w:bookmarkStart w:name="" w:id="1765"/>
      <w:r>
        <w:rPr>
          <w:rFonts w:ascii="黑体" w:hAnsi="黑体" w:cs="黑体" w:eastAsia="黑体"/>
          <w:sz w:val="46"/>
          <w:spacing w:val="0"/>
          <w:color w:val="000000"/>
          <w:b w:val="off"/>
          <w:i w:val="off"/>
        </w:rPr>
        <w:t>神的形态“作出合理的比较”，那么，他就必须遵循一种批判标准。图尔明</w:t>
      </w:r>
      <w:r>
        <w:rPr>
          <w:rFonts w:ascii="黑体" w:hAnsi="黑体" w:cs="黑体" w:eastAsia="黑体"/>
          <w:sz w:val="46"/>
          <w:spacing w:val="0"/>
          <w:color w:val="000000"/>
          <w:b w:val="off"/>
          <w:i w:val="off"/>
        </w:rPr>
        <w:t>从“不偏不倚的合理判断立场”出发，把这种批判标准明确了下来。但是，</w:t>
      </w:r>
      <w:r>
        <w:rPr>
          <w:rFonts w:ascii="黑体" w:hAnsi="黑体" w:cs="黑体" w:eastAsia="黑体"/>
          <w:sz w:val="46"/>
          <w:spacing w:val="0"/>
          <w:color w:val="000000"/>
          <w:b w:val="off"/>
          <w:i w:val="off"/>
        </w:rPr>
        <w:t>对于这个批判标准，图尔明和黑格尔对待《现象学》一样，并没有随意地</w:t>
      </w:r>
      <w:r>
        <w:rPr>
          <w:rFonts w:ascii="黑体" w:hAnsi="黑体" w:cs="黑体" w:eastAsia="黑体"/>
          <w:sz w:val="46"/>
          <w:spacing w:val="0"/>
          <w:color w:val="000000"/>
          <w:b w:val="off"/>
          <w:i w:val="off"/>
        </w:rPr>
        <w:t>加以设定，而是想从通过理解掌握人类集体理性活动过程中去获得。</w:t>
      </w:r>
      <w:bookmarkEnd w:id="1765"/>
    </w:p>
    <w:p>
      <w:pPr>
        <w:pageBreakBefore w:val="off"/>
        <w:tabs/>
        <w:wordWrap w:val="off"/>
        <w:spacing w:before="0" w:after="0" w:line="800" w:lineRule="atLeast"/>
        <w:ind w:left="100" w:right="20" w:firstLine="980"/>
        <w:jc w:val="both"/>
        <w:textAlignment w:val="baseline"/>
        <w:rPr>
          <w:sz w:val="46"/>
        </w:rPr>
      </w:pPr>
      <w:bookmarkStart w:name="" w:id="1766"/>
      <w:r>
        <w:rPr>
          <w:rFonts w:ascii="黑体" w:hAnsi="黑体" w:cs="黑体" w:eastAsia="黑体"/>
          <w:sz w:val="46"/>
          <w:spacing w:val="0"/>
          <w:color w:val="000000"/>
          <w:b w:val="off"/>
          <w:i w:val="off"/>
        </w:rPr>
        <w:t>然而，不幸的是，图尔明并没有尝试去对真正具有普遍意义的不偏不</w:t>
      </w:r>
      <w:r>
        <w:rPr>
          <w:rFonts w:ascii="黑体" w:hAnsi="黑体" w:cs="黑体" w:eastAsia="黑体"/>
          <w:sz w:val="46"/>
          <w:spacing w:val="0"/>
          <w:color w:val="000000"/>
          <w:b w:val="off"/>
          <w:i w:val="off"/>
        </w:rPr>
        <w:t>倚的立场 (Standpunktes der Unparteilichkeit) 加以分析, 因而遭到了人们的</w:t>
      </w:r>
      <w:r>
        <w:rPr>
          <w:rFonts w:ascii="黑体" w:hAnsi="黑体" w:cs="黑体" w:eastAsia="黑体"/>
          <w:sz w:val="46"/>
          <w:spacing w:val="0"/>
          <w:color w:val="000000"/>
          <w:b w:val="off"/>
          <w:i w:val="off"/>
        </w:rPr>
        <w:t>质疑：他仅仅把论证逻辑放到了一般的论证图式层面上，而没有放到论证</w:t>
      </w:r>
      <w:r>
        <w:rPr>
          <w:rFonts w:ascii="黑体" w:hAnsi="黑体" w:cs="黑体" w:eastAsia="黑体"/>
          <w:sz w:val="46"/>
          <w:spacing w:val="0"/>
          <w:color w:val="000000"/>
          <w:b w:val="off"/>
          <w:i w:val="off"/>
        </w:rPr>
        <w:t>程序和论证过程等层面上加以展开，这样也就把论证逻辑交给了现成的合</w:t>
      </w:r>
      <w:r>
        <w:rPr>
          <w:rFonts w:ascii="黑体" w:hAnsi="黑体" w:cs="黑体" w:eastAsia="黑体"/>
          <w:sz w:val="46"/>
          <w:spacing w:val="0"/>
          <w:color w:val="000000"/>
          <w:b w:val="off"/>
          <w:i w:val="off"/>
        </w:rPr>
        <w:t>理性观念。只要图尔明不把共同探询真实性所需要的一般交往前提和一般</w:t>
      </w:r>
      <w:r>
        <w:rPr>
          <w:rFonts w:ascii="黑体" w:hAnsi="黑体" w:cs="黑体" w:eastAsia="黑体"/>
          <w:sz w:val="46"/>
          <w:spacing w:val="0"/>
          <w:color w:val="000000"/>
          <w:b w:val="off"/>
          <w:i w:val="off"/>
        </w:rPr>
        <w:t>交往程序解释清楚，他就无法从形式语用学的角度说明，作为论证参与者，</w:t>
      </w:r>
      <w:r>
        <w:rPr>
          <w:rFonts w:ascii="黑体" w:hAnsi="黑体" w:cs="黑体" w:eastAsia="黑体"/>
          <w:sz w:val="46"/>
          <w:spacing w:val="0"/>
          <w:color w:val="000000"/>
          <w:b w:val="off"/>
          <w:i w:val="off"/>
        </w:rPr>
        <w:t>采取一种不偏不倚的立场究竟意味着什么。这种“不偏不倚”从所使用论</w:t>
      </w:r>
      <w:r>
        <w:rPr>
          <w:rFonts w:ascii="黑体" w:hAnsi="黑体" w:cs="黑体" w:eastAsia="黑体"/>
          <w:sz w:val="46"/>
          <w:spacing w:val="0"/>
          <w:color w:val="000000"/>
          <w:b w:val="off"/>
          <w:i w:val="off"/>
        </w:rPr>
        <w:t>据的结构中是看不出来的，而只有根据有效性要求的兑现话语的前提才能</w:t>
      </w:r>
      <w:r>
        <w:rPr>
          <w:rFonts w:ascii="黑体" w:hAnsi="黑体" w:cs="黑体" w:eastAsia="黑体"/>
          <w:sz w:val="46"/>
          <w:spacing w:val="0"/>
          <w:color w:val="000000"/>
          <w:b w:val="off"/>
          <w:i w:val="off"/>
        </w:rPr>
        <w:t>解释清楚。反之，论证理论的这些基本概念又涉及到合理共识和广泛赞同</w:t>
      </w:r>
      <w:r>
        <w:rPr>
          <w:rFonts w:ascii="黑体" w:hAnsi="黑体" w:cs="黑体" w:eastAsia="黑体"/>
          <w:sz w:val="46"/>
          <w:spacing w:val="0"/>
          <w:color w:val="000000"/>
          <w:b w:val="off"/>
          <w:i w:val="off"/>
        </w:rPr>
        <w:t>等基本的概念：</w:t>
      </w:r>
      <w:bookmarkEnd w:id="1766"/>
    </w:p>
    <w:p>
      <w:pPr>
        <w:pageBreakBefore w:val="off"/>
        <w:tabs/>
        <w:wordWrap w:val="off"/>
        <w:spacing w:before="0" w:after="0" w:line="800" w:lineRule="exact"/>
        <w:ind w:left="0" w:right="0"/>
        <w:jc w:val="both"/>
        <w:textAlignment w:val="baseline"/>
        <w:rPr>
          <w:sz w:val="46"/>
        </w:rPr>
      </w:pPr>
      <w:bookmarkStart w:name="" w:id="1767"/>
      <w:r>
        <w:rPr>
          <w:rFonts w:ascii="宋体" w:hAnsi="宋体" w:cs="宋体" w:eastAsia="宋体"/>
          <w:sz w:val="46"/>
          <w:spacing w:val="0"/>
          <w:color w:val="000000"/>
          <w:b w:val="off"/>
          <w:i w:val="off"/>
        </w:rPr>
        <w:t/>
      </w:r>
      <w:bookmarkEnd w:id="1767"/>
    </w:p>
    <w:p>
      <w:pPr>
        <w:pageBreakBefore w:val="off"/>
        <w:tabs/>
        <w:wordWrap w:val="off"/>
        <w:spacing w:before="0" w:after="0" w:line="800" w:lineRule="atLeast"/>
        <w:ind w:left="1100" w:right="200" w:firstLine="980"/>
        <w:jc w:val="both"/>
        <w:textAlignment w:val="baseline"/>
        <w:rPr>
          <w:sz w:val="45"/>
        </w:rPr>
      </w:pPr>
      <w:bookmarkStart w:name="" w:id="1768"/>
      <w:r>
        <w:rPr>
          <w:rFonts w:ascii="楷体" w:hAnsi="楷体" w:cs="楷体" w:eastAsia="楷体"/>
          <w:sz w:val="45"/>
          <w:spacing w:val="0"/>
          <w:color w:val="000000"/>
          <w:b w:val="off"/>
          <w:i w:val="off"/>
        </w:rPr>
        <w:t>图尔明承认，有效性要求最终是建立在共同体的决策共识上面的，</w:t>
      </w:r>
      <w:r>
        <w:rPr>
          <w:rFonts w:ascii="楷体" w:hAnsi="楷体" w:cs="楷体" w:eastAsia="楷体"/>
          <w:sz w:val="45"/>
          <w:spacing w:val="0"/>
          <w:color w:val="000000"/>
          <w:b w:val="off"/>
          <w:i w:val="off"/>
        </w:rPr>
        <w:t>尽管如此，图尔明只是悄悄地承认，有根据的决策共识与没有根据的</w:t>
      </w:r>
      <w:r>
        <w:rPr>
          <w:rFonts w:ascii="楷体" w:hAnsi="楷体" w:cs="楷体" w:eastAsia="楷体"/>
          <w:sz w:val="45"/>
          <w:spacing w:val="0"/>
          <w:color w:val="000000"/>
          <w:b w:val="off"/>
          <w:i w:val="off"/>
        </w:rPr>
        <w:t>决策共识之间有着根本的不同。图尔明并没有明确区分这些不同类型</w:t>
      </w:r>
      <w:r>
        <w:rPr>
          <w:rFonts w:ascii="楷体" w:hAnsi="楷体" w:cs="楷体" w:eastAsia="楷体"/>
          <w:sz w:val="45"/>
          <w:spacing w:val="0"/>
          <w:color w:val="000000"/>
          <w:b w:val="off"/>
          <w:i w:val="off"/>
        </w:rPr>
        <w:t>的共识。[62]</w:t>
      </w:r>
      <w:bookmarkEnd w:id="1768"/>
    </w:p>
    <w:p>
      <w:pPr>
        <w:pageBreakBefore w:val="off"/>
        <w:tabs/>
        <w:wordWrap w:val="off"/>
        <w:spacing w:before="0" w:after="0" w:line="800" w:lineRule="exact"/>
        <w:ind w:left="0" w:right="0"/>
        <w:jc w:val="both"/>
        <w:textAlignment w:val="baseline"/>
        <w:rPr>
          <w:sz w:val="45"/>
        </w:rPr>
      </w:pPr>
      <w:bookmarkStart w:name="" w:id="1769"/>
      <w:r>
        <w:rPr>
          <w:rFonts w:ascii="宋体" w:hAnsi="宋体" w:cs="宋体" w:eastAsia="宋体"/>
          <w:sz w:val="45"/>
          <w:spacing w:val="0"/>
          <w:color w:val="000000"/>
          <w:b w:val="off"/>
          <w:i w:val="off"/>
        </w:rPr>
        <w:t/>
      </w:r>
      <w:bookmarkEnd w:id="1769"/>
    </w:p>
    <w:p>
      <w:pPr>
        <w:pageBreakBefore w:val="off"/>
        <w:tabs/>
        <w:wordWrap w:val="off"/>
        <w:spacing w:before="0" w:after="0" w:line="800" w:lineRule="atLeast"/>
        <w:ind w:left="100" w:right="220" w:firstLine="980"/>
        <w:jc w:val="both"/>
        <w:textAlignment w:val="baseline"/>
        <w:rPr>
          <w:sz w:val="46"/>
        </w:rPr>
      </w:pPr>
      <w:bookmarkStart w:name="" w:id="1770"/>
      <w:r>
        <w:rPr>
          <w:rFonts w:ascii="黑体" w:hAnsi="黑体" w:cs="黑体" w:eastAsia="黑体"/>
          <w:sz w:val="46"/>
          <w:spacing w:val="0"/>
          <w:color w:val="000000"/>
          <w:b w:val="off"/>
          <w:i w:val="off"/>
        </w:rPr>
        <w:t>图尔明并没有把论证逻辑再往前推进一步，使之进入辩证法和修辞学</w:t>
      </w:r>
      <w:r>
        <w:rPr>
          <w:rFonts w:ascii="黑体" w:hAnsi="黑体" w:cs="黑体" w:eastAsia="黑体"/>
          <w:sz w:val="46"/>
          <w:spacing w:val="0"/>
          <w:color w:val="000000"/>
          <w:b w:val="off"/>
          <w:i w:val="off"/>
        </w:rPr>
        <w:t>领域。他没有把论证的临时机制特征与由内在结构所决定的论证形式</w:t>
      </w:r>
      <w:r>
        <w:rPr>
          <w:rFonts w:ascii="黑体" w:hAnsi="黑体" w:cs="黑体" w:eastAsia="黑体"/>
          <w:sz w:val="46"/>
          <w:spacing w:val="0"/>
          <w:color w:val="000000"/>
          <w:b w:val="off"/>
          <w:i w:val="off"/>
        </w:rPr>
        <w:t>准确地区分开来。</w:t>
      </w:r>
      <w:bookmarkEnd w:id="1770"/>
    </w:p>
    <w:p>
      <w:pPr>
        <w:pageBreakBefore w:val="off"/>
        <w:tabs/>
        <w:wordWrap w:val="off"/>
        <w:spacing w:before="0" w:after="0" w:line="800" w:lineRule="atLeast"/>
        <w:ind w:left="100" w:right="240" w:firstLine="980"/>
        <w:jc w:val="both"/>
        <w:textAlignment w:val="baseline"/>
        <w:rPr>
          <w:sz w:val="46"/>
        </w:rPr>
      </w:pPr>
      <w:bookmarkStart w:name="" w:id="1771"/>
      <w:r>
        <w:rPr>
          <w:rFonts w:ascii="黑体" w:hAnsi="黑体" w:cs="黑体" w:eastAsia="黑体"/>
          <w:sz w:val="46"/>
          <w:spacing w:val="0"/>
          <w:color w:val="000000"/>
          <w:b w:val="off"/>
          <w:i w:val="off"/>
        </w:rPr>
        <w:t>所谓准确区分，首先是指从形态学上把以导致冲突为趋向的论证结构</w:t>
      </w:r>
      <w:r>
        <w:rPr>
          <w:rFonts w:ascii="黑体" w:hAnsi="黑体" w:cs="黑体" w:eastAsia="黑体"/>
          <w:sz w:val="46"/>
          <w:spacing w:val="0"/>
          <w:color w:val="000000"/>
          <w:b w:val="off"/>
          <w:i w:val="off"/>
        </w:rPr>
        <w:t>和以达成共识为趋向的论证结构区分开来。在图尔明看来，法庭诉讼和达</w:t>
      </w:r>
      <w:r>
        <w:rPr>
          <w:rFonts w:ascii="黑体" w:hAnsi="黑体" w:cs="黑体" w:eastAsia="黑体"/>
          <w:sz w:val="46"/>
          <w:spacing w:val="0"/>
          <w:color w:val="000000"/>
          <w:b w:val="off"/>
          <w:i w:val="off"/>
        </w:rPr>
        <w:t>成妥协是具有冲突结构的论证的例证，是科学和道德的争论而艺术批评则</w:t>
      </w:r>
      <w:r>
        <w:rPr>
          <w:rFonts w:ascii="黑体" w:hAnsi="黑体" w:cs="黑体" w:eastAsia="黑体"/>
          <w:sz w:val="46"/>
          <w:spacing w:val="0"/>
          <w:color w:val="000000"/>
          <w:b w:val="off"/>
          <w:i w:val="off"/>
        </w:rPr>
        <w:t>是具有共识结构的论证的例证。但在事实上，冲突模式和共识模式并不是</w:t>
      </w:r>
      <w:r>
        <w:rPr>
          <w:rFonts w:ascii="黑体" w:hAnsi="黑体" w:cs="黑体" w:eastAsia="黑体"/>
          <w:sz w:val="46"/>
          <w:spacing w:val="0"/>
          <w:color w:val="000000"/>
          <w:b w:val="off"/>
          <w:i w:val="off"/>
        </w:rPr>
        <w:t>平等的组织模式。严格意义上讲，达成妥协根本就不是对有效性要求的话</w:t>
      </w:r>
      <w:r>
        <w:rPr>
          <w:rFonts w:ascii="黑体" w:hAnsi="黑体" w:cs="黑体" w:eastAsia="黑体"/>
          <w:sz w:val="46"/>
          <w:spacing w:val="0"/>
          <w:color w:val="000000"/>
          <w:b w:val="off"/>
          <w:i w:val="off"/>
        </w:rPr>
        <w:t>语兑现，而是在权势和实力相当的前提下对没有普遍意义的利益取得一致。</w:t>
      </w:r>
      <w:bookmarkEnd w:id="1771"/>
    </w:p>
    <w:p>
      <w:pPr>
        <w:pageBreakBefore w:val="off"/>
        <w:tabs/>
        <w:wordWrap w:val="off"/>
        <w:spacing w:before="0" w:after="0" w:line="800" w:lineRule="atLeast"/>
        <w:ind w:left="20" w:right="0"/>
        <w:jc w:val="both"/>
        <w:textAlignment w:val="baseline"/>
        <w:rPr>
          <w:sz w:val="46"/>
        </w:rPr>
      </w:pPr>
      <w:bookmarkStart w:name="" w:id="1772"/>
      <w:r>
        <w:rPr>
          <w:rFonts w:ascii="宋体" w:hAnsi="宋体" w:cs="宋体" w:eastAsia="宋体"/>
          <w:sz w:val="46"/>
          <w:spacing w:val="0"/>
          <w:color w:val="000000"/>
          <w:u w:val="single"/>
          <w:b w:val="off"/>
          <w:i w:val="off"/>
        </w:rPr>
        <w:t xml:space="preserve">                </w:t>
      </w:r>
      <w:bookmarkEnd w:id="1772"/>
    </w:p>
    <w:p>
      <w:pPr>
        <w:pageBreakBefore w:val="off"/>
        <w:tabs/>
        <w:wordWrap w:val="off"/>
        <w:spacing w:before="0" w:after="0" w:line="580" w:lineRule="atLeast"/>
        <w:ind w:left="100" w:right="280" w:firstLine="860"/>
        <w:jc w:val="both"/>
        <w:textAlignment w:val="baseline"/>
        <w:rPr>
          <w:sz w:val="42"/>
        </w:rPr>
      </w:pPr>
      <w:bookmarkStart w:name="" w:id="1773"/>
      <w:r>
        <w:rPr>
          <w:rFonts w:ascii="TimesNewRoman" w:hAnsi="TimesNewRoman" w:cs="TimesNewRoman" w:eastAsia="TimesNewRoman"/>
          <w:sz w:val="42"/>
          <w:spacing w:val="0"/>
          <w:color w:val="000000"/>
          <w:b w:val="off"/>
          <w:i w:val="off"/>
        </w:rPr>
        <w:t>[62] Burleson, (1979), 112; 请参阅W. R. Fischer, Toward a Logic of Good Reasons,</w:t>
      </w:r>
      <w:r>
        <w:rPr>
          <w:rFonts w:ascii="TimesNewRoman" w:hAnsi="TimesNewRoman" w:cs="TimesNewRoman" w:eastAsia="TimesNewRoman"/>
          <w:sz w:val="42"/>
          <w:spacing w:val="0"/>
          <w:color w:val="000000"/>
          <w:b w:val="off"/>
          <w:i w:val="off"/>
        </w:rPr>
        <w:t>Quart. J. Speech,64, 1978,376ff.。</w:t>
      </w:r>
      <w:bookmarkEnd w:id="1773"/>
    </w:p>
    <w:p>
      <w:pPr>
        <w:pageBreakBefore w:val="off"/>
        <w:tabs/>
        <w:wordWrap w:val="off"/>
        <w:spacing w:before="380" w:after="0" w:line="580" w:lineRule="atLeast"/>
        <w:ind w:left="0" w:right="660"/>
        <w:jc w:val="right"/>
        <w:textAlignment w:val="baseline"/>
        <w:rPr>
          <w:sz w:val="42"/>
        </w:rPr>
        <w:sectPr>
          <w:footerReference r:id="rId133"/>
          <w:headerReference r:id="rId134" w:type="default"/>
          <w:type w:val="nextPage"/>
          <w:pgSz w:w="20740" w:h="31680"/>
          <w:pgMar w:left="2720" w:top="2100" w:right="2720" w:bottom="2100" w:header="1800" w:footer="1800"/>
          <w:cols w:num="1"/>
        </w:sectPr>
      </w:pPr>
      <w:bookmarkStart w:name="" w:id="1774"/>
      <w:r>
        <w:rPr>
          <w:rFonts w:ascii="宋体" w:hAnsi="宋体" w:cs="宋体" w:eastAsia="宋体"/>
          <w:sz w:val="42"/>
          <w:spacing w:val="0"/>
          <w:color w:val="000000"/>
          <w:b w:val="off"/>
          <w:i w:val="off"/>
        </w:rPr>
        <w:t>35</w:t>
      </w:r>
      <w:bookmarkEnd w:id="1774"/>
    </w:p>
    <w:p>
      <w:pPr>
        <w:pageBreakBefore w:val="off"/>
        <w:tabs/>
        <w:wordWrap w:val="off"/>
        <w:spacing w:before="0" w:after="0" w:line="620" w:lineRule="atLeast"/>
        <w:ind w:left="0" w:right="0"/>
        <w:jc w:val="right"/>
        <w:textAlignment w:val="baseline"/>
        <w:rPr>
          <w:sz w:val="46"/>
        </w:rPr>
      </w:pPr>
      <w:bookmarkStart w:name="" w:id="1775"/>
      <w:r>
        <w:rPr>
          <w:rFonts w:ascii="宋体" w:hAnsi="宋体" w:cs="宋体" w:eastAsia="宋体"/>
          <w:sz w:val="46"/>
          <w:spacing w:val="0"/>
          <w:color w:val="000000"/>
          <w:b w:val="off"/>
          <w:i w:val="off"/>
        </w:rPr>
        <w:t>交往行为理论</w:t>
      </w:r>
      <w:bookmarkEnd w:id="1775"/>
    </w:p>
    <w:p>
      <w:pPr>
        <w:pageBreakBefore w:val="off"/>
        <w:tabs/>
        <w:wordWrap w:val="off"/>
        <w:spacing w:before="0" w:after="0" w:line="820" w:lineRule="atLeast"/>
        <w:ind w:left="100" w:right="20"/>
        <w:jc w:val="both"/>
        <w:textAlignment w:val="baseline"/>
        <w:rPr>
          <w:sz w:val="43"/>
        </w:rPr>
      </w:pPr>
      <w:bookmarkStart w:name="" w:id="1776"/>
      <w:r>
        <w:rPr>
          <w:rFonts w:ascii="黑体" w:hAnsi="黑体" w:cs="黑体" w:eastAsia="黑体"/>
          <w:sz w:val="43"/>
          <w:spacing w:val="0"/>
          <w:color w:val="000000"/>
          <w:b w:val="off"/>
          <w:i w:val="off"/>
        </w:rPr>
        <w:t>陈堂公证 (同其他司法讨论，如法官们的商讨、教条主义的讨论以及法律</w:t>
      </w:r>
      <w:r>
        <w:rPr>
          <w:rFonts w:ascii="黑体" w:hAnsi="黑体" w:cs="黑体" w:eastAsia="黑体"/>
          <w:sz w:val="43"/>
          <w:spacing w:val="0"/>
          <w:color w:val="000000"/>
          <w:b w:val="off"/>
          <w:i w:val="off"/>
        </w:rPr>
        <w:t>解释等一样)，和一般的实践话语之间的区别，既在于与有效法律的联系，</w:t>
      </w:r>
      <w:r>
        <w:rPr>
          <w:rFonts w:ascii="黑体" w:hAnsi="黑体" w:cs="黑体" w:eastAsia="黑体"/>
          <w:sz w:val="43"/>
          <w:spacing w:val="0"/>
          <w:color w:val="000000"/>
          <w:b w:val="off"/>
          <w:i w:val="off"/>
        </w:rPr>
        <w:t>也在于对程序有着一定的限制，而通过这种程序，争论各方能够作出权威</w:t>
      </w:r>
      <w:r>
        <w:rPr>
          <w:rFonts w:ascii="黑体" w:hAnsi="黑体" w:cs="黑体" w:eastAsia="黑体"/>
          <w:sz w:val="43"/>
          <w:spacing w:val="0"/>
          <w:color w:val="000000"/>
          <w:b w:val="off"/>
          <w:i w:val="off"/>
        </w:rPr>
        <w:t>的决定，并达到预期的结果[63]。但是，陈堂公证的一些关键因素，只有用</w:t>
      </w:r>
      <w:r>
        <w:rPr>
          <w:rFonts w:ascii="黑体" w:hAnsi="黑体" w:cs="黑体" w:eastAsia="黑体"/>
          <w:sz w:val="43"/>
          <w:spacing w:val="0"/>
          <w:color w:val="000000"/>
          <w:b w:val="off"/>
          <w:i w:val="off"/>
        </w:rPr>
        <w:t>道德论证模式，也就是说，只有通过对规范陈述的正确性进行讨论，才能</w:t>
      </w:r>
      <w:r>
        <w:rPr>
          <w:rFonts w:ascii="黑体" w:hAnsi="黑体" w:cs="黑体" w:eastAsia="黑体"/>
          <w:sz w:val="43"/>
          <w:spacing w:val="0"/>
          <w:color w:val="000000"/>
          <w:b w:val="off"/>
          <w:i w:val="off"/>
        </w:rPr>
        <w:t>解释清楚。所以说，一切论证，无论它们涉及到的是法律问题和道德问题，</w:t>
      </w:r>
      <w:r>
        <w:rPr>
          <w:rFonts w:ascii="黑体" w:hAnsi="黑体" w:cs="黑体" w:eastAsia="黑体"/>
          <w:sz w:val="43"/>
          <w:spacing w:val="0"/>
          <w:color w:val="000000"/>
          <w:b w:val="off"/>
          <w:i w:val="off"/>
        </w:rPr>
        <w:t>还是科学假设或艺术作品，都要求同一种相互寻求真实性的组织模式，其</w:t>
      </w:r>
      <w:r>
        <w:rPr>
          <w:rFonts w:ascii="黑体" w:hAnsi="黑体" w:cs="黑体" w:eastAsia="黑体"/>
          <w:sz w:val="43"/>
          <w:spacing w:val="0"/>
          <w:color w:val="000000"/>
          <w:b w:val="off"/>
          <w:i w:val="off"/>
        </w:rPr>
        <w:t>目的在于通过争论，凭着更好的论据使主体间相互信服。</w:t>
      </w:r>
      <w:bookmarkEnd w:id="1776"/>
    </w:p>
    <w:p>
      <w:pPr>
        <w:pageBreakBefore w:val="off"/>
        <w:tabs/>
        <w:wordWrap w:val="off"/>
        <w:spacing w:before="0" w:after="0" w:line="820" w:lineRule="atLeast"/>
        <w:ind w:left="100" w:right="100" w:firstLine="980"/>
        <w:jc w:val="both"/>
        <w:textAlignment w:val="baseline"/>
        <w:rPr>
          <w:sz w:val="43"/>
        </w:rPr>
      </w:pPr>
      <w:bookmarkStart w:name="" w:id="1777"/>
      <w:r>
        <w:rPr>
          <w:rFonts w:ascii="黑体" w:hAnsi="黑体" w:cs="黑体" w:eastAsia="黑体"/>
          <w:sz w:val="43"/>
          <w:spacing w:val="0"/>
          <w:color w:val="000000"/>
          <w:b w:val="off"/>
          <w:i w:val="off"/>
        </w:rPr>
        <w:t>然而，从论证场域的划分当中，我们首先可以看出，图尔明并没有把</w:t>
      </w:r>
      <w:r>
        <w:rPr>
          <w:rFonts w:ascii="黑体" w:hAnsi="黑体" w:cs="黑体" w:eastAsia="黑体"/>
          <w:sz w:val="43"/>
          <w:spacing w:val="0"/>
          <w:color w:val="000000"/>
          <w:b w:val="off"/>
          <w:i w:val="off"/>
        </w:rPr>
        <w:t>不同论证形式的内在分化与不同合理行为的机制分化明确区分开来。在</w:t>
      </w:r>
      <w:r>
        <w:rPr>
          <w:rFonts w:ascii="黑体" w:hAnsi="黑体" w:cs="黑体" w:eastAsia="黑体"/>
          <w:sz w:val="43"/>
          <w:spacing w:val="0"/>
          <w:color w:val="000000"/>
          <w:b w:val="off"/>
          <w:i w:val="off"/>
        </w:rPr>
        <w:t>我看来，错误在于，图尔明没有把依赖于行为语境的常规要求和普遍有</w:t>
      </w:r>
      <w:r>
        <w:rPr>
          <w:rFonts w:ascii="黑体" w:hAnsi="黑体" w:cs="黑体" w:eastAsia="黑体"/>
          <w:sz w:val="43"/>
          <w:spacing w:val="0"/>
          <w:color w:val="000000"/>
          <w:b w:val="off"/>
          <w:i w:val="off"/>
        </w:rPr>
        <w:t>效性要求区分清楚。我们不妨来看一看他经常援引的一些例子：</w:t>
      </w:r>
      <w:bookmarkEnd w:id="1777"/>
    </w:p>
    <w:p>
      <w:pPr>
        <w:pageBreakBefore w:val="off"/>
        <w:tabs/>
        <w:wordWrap w:val="off"/>
        <w:spacing w:before="0" w:after="0" w:line="820" w:lineRule="exact"/>
        <w:ind w:left="0" w:right="0"/>
        <w:jc w:val="both"/>
        <w:textAlignment w:val="baseline"/>
        <w:rPr>
          <w:sz w:val="43"/>
        </w:rPr>
      </w:pPr>
      <w:bookmarkStart w:name="" w:id="1778"/>
      <w:r>
        <w:rPr>
          <w:rFonts w:ascii="宋体" w:hAnsi="宋体" w:cs="宋体" w:eastAsia="宋体"/>
          <w:sz w:val="43"/>
          <w:spacing w:val="0"/>
          <w:color w:val="000000"/>
          <w:b w:val="off"/>
          <w:i w:val="off"/>
        </w:rPr>
        <w:t/>
      </w:r>
      <w:bookmarkEnd w:id="1778"/>
    </w:p>
    <w:p>
      <w:pPr>
        <w:pageBreakBefore w:val="off"/>
        <w:tabs/>
        <w:wordWrap w:val="off"/>
        <w:spacing w:before="0" w:after="0" w:line="820" w:lineRule="atLeast"/>
        <w:ind w:left="2120" w:right="0"/>
        <w:jc w:val="both"/>
        <w:textAlignment w:val="baseline"/>
        <w:rPr>
          <w:sz w:val="43"/>
        </w:rPr>
      </w:pPr>
      <w:bookmarkStart w:name="" w:id="1779"/>
      <w:r>
        <w:rPr>
          <w:rFonts w:ascii="黑体" w:hAnsi="黑体" w:cs="黑体" w:eastAsia="黑体"/>
          <w:sz w:val="43"/>
          <w:spacing w:val="0"/>
          <w:color w:val="000000"/>
          <w:b w:val="off"/>
          <w:i w:val="off"/>
        </w:rPr>
        <w:t>(1)奥克兰袭击者队肯定会获得今年的超级杯。</w:t>
      </w:r>
      <w:bookmarkEnd w:id="1779"/>
    </w:p>
    <w:p>
      <w:pPr>
        <w:pageBreakBefore w:val="off"/>
        <w:tabs/>
        <w:wordWrap w:val="off"/>
        <w:spacing w:before="0" w:after="0" w:line="820" w:lineRule="atLeast"/>
        <w:ind w:left="2120" w:right="0"/>
        <w:jc w:val="both"/>
        <w:textAlignment w:val="baseline"/>
        <w:rPr>
          <w:sz w:val="43"/>
        </w:rPr>
      </w:pPr>
      <w:bookmarkStart w:name="" w:id="1780"/>
      <w:r>
        <w:rPr>
          <w:rFonts w:ascii="黑体" w:hAnsi="黑体" w:cs="黑体" w:eastAsia="黑体"/>
          <w:sz w:val="43"/>
          <w:spacing w:val="0"/>
          <w:color w:val="000000"/>
          <w:b w:val="off"/>
          <w:i w:val="off"/>
        </w:rPr>
        <w:t>(2)传染病是由于地区之间的饮食设施携带的细菌而引起的。</w:t>
      </w:r>
      <w:bookmarkEnd w:id="1780"/>
    </w:p>
    <w:p>
      <w:pPr>
        <w:pageBreakBefore w:val="off"/>
        <w:tabs/>
        <w:wordWrap w:val="off"/>
        <w:spacing w:before="0" w:after="0" w:line="820" w:lineRule="atLeast"/>
        <w:ind w:left="2120" w:right="0"/>
        <w:jc w:val="both"/>
        <w:textAlignment w:val="baseline"/>
        <w:rPr>
          <w:sz w:val="43"/>
        </w:rPr>
      </w:pPr>
      <w:bookmarkStart w:name="" w:id="1781"/>
      <w:r>
        <w:rPr>
          <w:rFonts w:ascii="黑体" w:hAnsi="黑体" w:cs="黑体" w:eastAsia="黑体"/>
          <w:sz w:val="43"/>
          <w:spacing w:val="0"/>
          <w:color w:val="000000"/>
          <w:b w:val="off"/>
          <w:i w:val="off"/>
        </w:rPr>
        <w:t>(3)公司最好的策略，就是把这些钱投入短期市政债券。</w:t>
      </w:r>
      <w:bookmarkEnd w:id="1781"/>
    </w:p>
    <w:p>
      <w:pPr>
        <w:pageBreakBefore w:val="off"/>
        <w:tabs/>
        <w:wordWrap w:val="off"/>
        <w:spacing w:before="0" w:after="0" w:line="820" w:lineRule="atLeast"/>
        <w:ind w:left="2120" w:right="0"/>
        <w:jc w:val="both"/>
        <w:textAlignment w:val="baseline"/>
        <w:rPr>
          <w:sz w:val="43"/>
        </w:rPr>
      </w:pPr>
      <w:bookmarkStart w:name="" w:id="1782"/>
      <w:r>
        <w:rPr>
          <w:rFonts w:ascii="黑体" w:hAnsi="黑体" w:cs="黑体" w:eastAsia="黑体"/>
          <w:sz w:val="43"/>
          <w:spacing w:val="0"/>
          <w:color w:val="000000"/>
          <w:b w:val="off"/>
          <w:i w:val="off"/>
        </w:rPr>
        <w:t>(4)我获得授权能够接触我们企业职员档案中任何与解雇相关的文件。</w:t>
      </w:r>
      <w:bookmarkEnd w:id="1782"/>
    </w:p>
    <w:p>
      <w:pPr>
        <w:pageBreakBefore w:val="off"/>
        <w:tabs/>
        <w:wordWrap w:val="off"/>
        <w:spacing w:before="0" w:after="0" w:line="820" w:lineRule="atLeast"/>
        <w:ind w:left="2120" w:right="0"/>
        <w:jc w:val="both"/>
        <w:textAlignment w:val="baseline"/>
        <w:rPr>
          <w:sz w:val="43"/>
        </w:rPr>
      </w:pPr>
      <w:bookmarkStart w:name="" w:id="1783"/>
      <w:r>
        <w:rPr>
          <w:rFonts w:ascii="黑体" w:hAnsi="黑体" w:cs="黑体" w:eastAsia="黑体"/>
          <w:sz w:val="43"/>
          <w:spacing w:val="0"/>
          <w:color w:val="000000"/>
          <w:b w:val="off"/>
          <w:i w:val="off"/>
        </w:rPr>
        <w:t>(5)你应该做更大的努力招募女性主管。</w:t>
      </w:r>
      <w:bookmarkEnd w:id="1783"/>
    </w:p>
    <w:p>
      <w:pPr>
        <w:pageBreakBefore w:val="off"/>
        <w:tabs/>
        <w:wordWrap w:val="off"/>
        <w:spacing w:before="0" w:after="0" w:line="820" w:lineRule="atLeast"/>
        <w:ind w:left="2120" w:right="0"/>
        <w:jc w:val="both"/>
        <w:textAlignment w:val="baseline"/>
        <w:rPr>
          <w:sz w:val="43"/>
        </w:rPr>
      </w:pPr>
      <w:bookmarkStart w:name="" w:id="1784"/>
      <w:r>
        <w:rPr>
          <w:rFonts w:ascii="黑体" w:hAnsi="黑体" w:cs="黑体" w:eastAsia="黑体"/>
          <w:sz w:val="43"/>
          <w:spacing w:val="0"/>
          <w:color w:val="000000"/>
          <w:b w:val="off"/>
          <w:i w:val="off"/>
        </w:rPr>
        <w:t>(6)新版“金刚”比原版更加注重心理描写。</w:t>
      </w:r>
      <w:bookmarkEnd w:id="1784"/>
    </w:p>
    <w:p>
      <w:pPr>
        <w:pageBreakBefore w:val="off"/>
        <w:tabs/>
        <w:wordWrap w:val="off"/>
        <w:spacing w:before="0" w:after="0" w:line="820" w:lineRule="atLeast"/>
        <w:ind w:left="2120" w:right="0"/>
        <w:jc w:val="both"/>
        <w:textAlignment w:val="baseline"/>
        <w:rPr>
          <w:sz w:val="43"/>
        </w:rPr>
      </w:pPr>
      <w:bookmarkStart w:name="" w:id="1785"/>
      <w:r>
        <w:rPr>
          <w:rFonts w:ascii="黑体" w:hAnsi="黑体" w:cs="黑体" w:eastAsia="黑体"/>
          <w:sz w:val="43"/>
          <w:spacing w:val="0"/>
          <w:color w:val="000000"/>
          <w:b w:val="off"/>
          <w:i w:val="off"/>
        </w:rPr>
        <w:t>(7)芦笋属于百合科。</w:t>
      </w:r>
      <w:bookmarkEnd w:id="1785"/>
    </w:p>
    <w:p>
      <w:pPr>
        <w:pageBreakBefore w:val="off"/>
        <w:tabs/>
        <w:wordWrap w:val="off"/>
        <w:spacing w:before="0" w:after="0" w:line="820" w:lineRule="exact"/>
        <w:ind w:left="0" w:right="0"/>
        <w:jc w:val="both"/>
        <w:textAlignment w:val="baseline"/>
        <w:rPr>
          <w:sz w:val="43"/>
        </w:rPr>
      </w:pPr>
      <w:bookmarkStart w:name="" w:id="1786"/>
      <w:r>
        <w:rPr>
          <w:rFonts w:ascii="宋体" w:hAnsi="宋体" w:cs="宋体" w:eastAsia="宋体"/>
          <w:sz w:val="43"/>
          <w:spacing w:val="0"/>
          <w:color w:val="000000"/>
          <w:b w:val="off"/>
          <w:i w:val="off"/>
        </w:rPr>
        <w:t/>
      </w:r>
      <w:bookmarkEnd w:id="1786"/>
    </w:p>
    <w:p>
      <w:pPr>
        <w:pageBreakBefore w:val="off"/>
        <w:tabs/>
        <w:wordWrap w:val="off"/>
        <w:spacing w:before="0" w:after="0" w:line="820" w:lineRule="atLeast"/>
        <w:ind w:left="100" w:right="200" w:firstLine="980"/>
        <w:jc w:val="both"/>
        <w:textAlignment w:val="baseline"/>
        <w:rPr>
          <w:sz w:val="43"/>
        </w:rPr>
      </w:pPr>
      <w:bookmarkStart w:name="" w:id="1787"/>
      <w:r>
        <w:rPr>
          <w:rFonts w:ascii="黑体" w:hAnsi="黑体" w:cs="黑体" w:eastAsia="黑体"/>
          <w:sz w:val="43"/>
          <w:spacing w:val="0"/>
          <w:color w:val="000000"/>
          <w:b w:val="off"/>
          <w:i w:val="off"/>
        </w:rPr>
        <w:t>命题 (1)到(7)所表达的内容都可以供正方向反方提出要求。要求</w:t>
      </w:r>
      <w:r>
        <w:rPr>
          <w:rFonts w:ascii="黑体" w:hAnsi="黑体" w:cs="黑体" w:eastAsia="黑体"/>
          <w:sz w:val="43"/>
          <w:spacing w:val="0"/>
          <w:color w:val="000000"/>
          <w:b w:val="off"/>
          <w:i w:val="off"/>
        </w:rPr>
        <w:t>方式大多是从具体语境中慢慢形成的。如果两个体育迷就一场比赛打赌，</w:t>
      </w:r>
      <w:r>
        <w:rPr>
          <w:rFonts w:ascii="黑体" w:hAnsi="黑体" w:cs="黑体" w:eastAsia="黑体"/>
          <w:sz w:val="43"/>
          <w:spacing w:val="0"/>
          <w:color w:val="000000"/>
          <w:b w:val="off"/>
          <w:i w:val="off"/>
        </w:rPr>
        <w:t>并说出命题 (1)，那就根本涉及不到某种要用论据来兑现的有效性要求，而</w:t>
      </w:r>
      <w:r>
        <w:rPr>
          <w:rFonts w:ascii="黑体" w:hAnsi="黑体" w:cs="黑体" w:eastAsia="黑体"/>
          <w:sz w:val="43"/>
          <w:spacing w:val="0"/>
          <w:color w:val="000000"/>
          <w:b w:val="off"/>
          <w:i w:val="off"/>
        </w:rPr>
        <w:t>只涉及到一种输赢要求，这种要求是用常规的游戏规则来加以断定的。反</w:t>
      </w:r>
      <w:r>
        <w:rPr>
          <w:rFonts w:ascii="黑体" w:hAnsi="黑体" w:cs="黑体" w:eastAsia="黑体"/>
          <w:sz w:val="43"/>
          <w:spacing w:val="0"/>
          <w:color w:val="000000"/>
          <w:b w:val="off"/>
          <w:i w:val="off"/>
        </w:rPr>
        <w:t>之，如果体育专家在讨论过程中说出命题(1)，那么，它所涉及到的就是</w:t>
      </w:r>
      <w:r>
        <w:rPr>
          <w:rFonts w:ascii="黑体" w:hAnsi="黑体" w:cs="黑体" w:eastAsia="黑体"/>
          <w:sz w:val="43"/>
          <w:spacing w:val="0"/>
          <w:color w:val="000000"/>
          <w:b w:val="off"/>
          <w:i w:val="off"/>
        </w:rPr>
        <w:t>一种可以用理由来表示赞成或反对的预测。即便是从这些命题当中已经能</w:t>
      </w:r>
      <w:r>
        <w:rPr>
          <w:rFonts w:ascii="黑体" w:hAnsi="黑体" w:cs="黑体" w:eastAsia="黑体"/>
          <w:sz w:val="43"/>
          <w:spacing w:val="0"/>
          <w:color w:val="000000"/>
          <w:b w:val="off"/>
          <w:i w:val="off"/>
        </w:rPr>
        <w:t>够看出，只有用话语兑现的有效性要求才能把它们表达出来，也要由具体</w:t>
      </w:r>
      <w:bookmarkEnd w:id="1787"/>
    </w:p>
    <w:p>
      <w:pPr>
        <w:pageBreakBefore w:val="off"/>
        <w:tabs/>
        <w:wordWrap w:val="off"/>
        <w:spacing w:before="0" w:after="0" w:line="820" w:lineRule="atLeast"/>
        <w:ind w:left="40" w:right="0"/>
        <w:jc w:val="both"/>
        <w:textAlignment w:val="baseline"/>
        <w:rPr>
          <w:sz w:val="43"/>
        </w:rPr>
      </w:pPr>
      <w:bookmarkStart w:name="" w:id="1788"/>
      <w:r>
        <w:rPr>
          <w:rFonts w:ascii="宋体" w:hAnsi="宋体" w:cs="宋体" w:eastAsia="宋体"/>
          <w:sz w:val="43"/>
          <w:spacing w:val="0"/>
          <w:color w:val="000000"/>
          <w:u w:val="single"/>
          <w:b w:val="off"/>
          <w:i w:val="off"/>
        </w:rPr>
        <w:t xml:space="preserve">                 </w:t>
      </w:r>
      <w:bookmarkEnd w:id="1788"/>
    </w:p>
    <w:p>
      <w:pPr>
        <w:pageBreakBefore w:val="off"/>
        <w:tabs/>
        <w:wordWrap w:val="off"/>
        <w:spacing w:before="0" w:after="0" w:line="580" w:lineRule="atLeast"/>
        <w:ind w:left="100" w:right="220" w:firstLine="820"/>
        <w:jc w:val="both"/>
        <w:textAlignment w:val="baseline"/>
        <w:rPr>
          <w:sz w:val="40"/>
        </w:rPr>
      </w:pPr>
      <w:bookmarkStart w:name="" w:id="1789"/>
      <w:r>
        <w:rPr>
          <w:rFonts w:ascii="黑体" w:hAnsi="黑体" w:cs="黑体" w:eastAsia="黑体"/>
          <w:sz w:val="40"/>
          <w:spacing w:val="0"/>
          <w:color w:val="000000"/>
          <w:b w:val="off"/>
          <w:i w:val="off"/>
        </w:rPr>
        <w:t>[63]这种状况促使我首先把法庭审判行为当作策略行为，请参阅 Habermas，</w:t>
      </w:r>
      <w:r>
        <w:rPr>
          <w:rFonts w:ascii="TimesNewRoman" w:hAnsi="TimesNewRoman" w:cs="TimesNewRoman" w:eastAsia="TimesNewRoman"/>
          <w:sz w:val="40"/>
          <w:spacing w:val="0"/>
          <w:color w:val="000000"/>
          <w:b w:val="off"/>
          <w:i w:val="off"/>
        </w:rPr>
        <w:t>Luhmann, Theorie der Gesellschaft, Ffm., 1971, 200f.; 在此期间, R. Alexy使我坚信,</w:t>
      </w:r>
      <w:r>
        <w:rPr>
          <w:rFonts w:ascii="黑体" w:hAnsi="黑体" w:cs="黑体" w:eastAsia="黑体"/>
          <w:sz w:val="40"/>
          <w:spacing w:val="0"/>
          <w:color w:val="000000"/>
          <w:b w:val="off"/>
          <w:i w:val="off"/>
        </w:rPr>
        <w:t>法律论证的一切机制形式都必须被看作是实践话语的特例。请参阅 R. Alexy，</w:t>
      </w:r>
      <w:r>
        <w:rPr>
          <w:rFonts w:ascii="TimesNewRoman" w:hAnsi="TimesNewRoman" w:cs="TimesNewRoman" w:eastAsia="TimesNewRoman"/>
          <w:sz w:val="40"/>
          <w:spacing w:val="0"/>
          <w:color w:val="000000"/>
          <w:b w:val="off"/>
          <w:i w:val="off"/>
        </w:rPr>
        <w:t>(1978), 263ff.。</w:t>
      </w:r>
      <w:bookmarkEnd w:id="1789"/>
    </w:p>
    <w:p>
      <w:pPr>
        <w:pageBreakBefore w:val="off"/>
        <w:tabs/>
        <w:wordWrap w:val="off"/>
        <w:spacing w:before="340" w:after="0" w:line="560" w:lineRule="atLeast"/>
        <w:ind w:left="100" w:right="0"/>
        <w:jc w:val="both"/>
        <w:textAlignment w:val="baseline"/>
        <w:rPr>
          <w:sz w:val="41"/>
        </w:rPr>
        <w:sectPr>
          <w:footerReference r:id="rId135"/>
          <w:headerReference r:id="rId136" w:type="default"/>
          <w:type w:val="nextPage"/>
          <w:pgSz w:w="20740" w:h="31680"/>
          <w:pgMar w:left="2720" w:top="2120" w:right="2720" w:bottom="2120" w:header="1820" w:footer="1820"/>
          <w:cols w:num="1"/>
        </w:sectPr>
      </w:pPr>
      <w:bookmarkStart w:name="" w:id="1790"/>
      <w:r>
        <w:rPr>
          <w:rFonts w:ascii="宋体" w:hAnsi="宋体" w:cs="宋体" w:eastAsia="宋体"/>
          <w:sz w:val="41"/>
          <w:spacing w:val="0"/>
          <w:color w:val="000000"/>
          <w:b w:val="off"/>
          <w:i w:val="off"/>
        </w:rPr>
        <w:t>36</w:t>
      </w:r>
      <w:bookmarkEnd w:id="1790"/>
    </w:p>
    <w:p>
      <w:pPr>
        <w:pageBreakBefore w:val="off"/>
        <w:tabs/>
        <w:wordWrap w:val="off"/>
        <w:spacing w:before="0" w:after="0" w:line="520" w:lineRule="atLeast"/>
        <w:ind w:left="160" w:right="0"/>
        <w:jc w:val="both"/>
        <w:textAlignment w:val="baseline"/>
        <w:rPr>
          <w:sz w:val="38"/>
        </w:rPr>
      </w:pPr>
      <w:bookmarkStart w:name="" w:id="1791"/>
      <w:r>
        <w:rPr>
          <w:rFonts w:ascii="宋体" w:hAnsi="宋体" w:cs="宋体" w:eastAsia="宋体"/>
          <w:sz w:val="38"/>
          <w:spacing w:val="0"/>
          <w:color w:val="000000"/>
          <w:b w:val="off"/>
          <w:i w:val="off"/>
        </w:rPr>
        <w:t>一、导论：对合理性问题的理解</w:t>
      </w:r>
      <w:bookmarkEnd w:id="1791"/>
    </w:p>
    <w:p>
      <w:pPr>
        <w:pageBreakBefore w:val="off"/>
        <w:tabs/>
        <w:wordWrap w:val="off"/>
        <w:spacing w:before="0" w:after="0" w:line="820" w:lineRule="atLeast"/>
        <w:ind w:left="160" w:right="0"/>
        <w:jc w:val="both"/>
        <w:textAlignment w:val="baseline"/>
        <w:rPr>
          <w:sz w:val="45"/>
        </w:rPr>
      </w:pPr>
      <w:bookmarkStart w:name="" w:id="1792"/>
      <w:r>
        <w:rPr>
          <w:rFonts w:ascii="黑体" w:hAnsi="黑体" w:cs="黑体" w:eastAsia="黑体"/>
          <w:sz w:val="45"/>
          <w:spacing w:val="0"/>
          <w:color w:val="000000"/>
          <w:b w:val="off"/>
          <w:i w:val="off"/>
        </w:rPr>
        <w:t>语境来决定有效性要求的形式。因此，纯粹出于兴趣的外行或生物学家可</w:t>
      </w:r>
      <w:r>
        <w:rPr>
          <w:rFonts w:ascii="黑体" w:hAnsi="黑体" w:cs="黑体" w:eastAsia="黑体"/>
          <w:sz w:val="45"/>
          <w:spacing w:val="0"/>
          <w:color w:val="000000"/>
          <w:b w:val="off"/>
          <w:i w:val="off"/>
        </w:rPr>
        <w:t>能会就冬属植物的植物学分类发生争执，并说出命题 (7)；在这种情况下，</w:t>
      </w:r>
      <w:r>
        <w:rPr>
          <w:rFonts w:ascii="黑体" w:hAnsi="黑体" w:cs="黑体" w:eastAsia="黑体"/>
          <w:sz w:val="45"/>
          <w:spacing w:val="0"/>
          <w:color w:val="000000"/>
          <w:b w:val="off"/>
          <w:i w:val="off"/>
        </w:rPr>
        <w:t>言语者所提出的要求涉及到的就是一种命题的真实性。相反，如果一位教</w:t>
      </w:r>
      <w:r>
        <w:rPr>
          <w:rFonts w:ascii="黑体" w:hAnsi="黑体" w:cs="黑体" w:eastAsia="黑体"/>
          <w:sz w:val="45"/>
          <w:spacing w:val="0"/>
          <w:color w:val="000000"/>
          <w:b w:val="off"/>
          <w:i w:val="off"/>
        </w:rPr>
        <w:t>师在生物课上讲解林耐氏分类法 (die Linnésche Taxonomie),并修正学生对</w:t>
      </w:r>
      <w:r>
        <w:rPr>
          <w:rFonts w:ascii="黑体" w:hAnsi="黑体" w:cs="黑体" w:eastAsia="黑体"/>
          <w:sz w:val="45"/>
          <w:spacing w:val="0"/>
          <w:color w:val="000000"/>
          <w:b w:val="off"/>
          <w:i w:val="off"/>
        </w:rPr>
        <w:t>冬属植物的错误分类，那么，他所提出的要求所涉及到的就是一种语义学</w:t>
      </w:r>
      <w:r>
        <w:rPr>
          <w:rFonts w:ascii="黑体" w:hAnsi="黑体" w:cs="黑体" w:eastAsia="黑体"/>
          <w:sz w:val="45"/>
          <w:spacing w:val="0"/>
          <w:color w:val="000000"/>
          <w:b w:val="off"/>
          <w:i w:val="off"/>
        </w:rPr>
        <w:t>规则的可理解性。</w:t>
      </w:r>
      <w:bookmarkEnd w:id="1792"/>
    </w:p>
    <w:p>
      <w:pPr>
        <w:pageBreakBefore w:val="off"/>
        <w:tabs/>
        <w:wordWrap w:val="off"/>
        <w:spacing w:before="0" w:after="0" w:line="820" w:lineRule="atLeast"/>
        <w:ind w:left="160" w:right="60" w:firstLine="1020"/>
        <w:jc w:val="both"/>
        <w:textAlignment w:val="baseline"/>
        <w:rPr>
          <w:sz w:val="45"/>
        </w:rPr>
      </w:pPr>
      <w:bookmarkStart w:name="" w:id="1793"/>
      <w:r>
        <w:rPr>
          <w:rFonts w:ascii="黑体" w:hAnsi="黑体" w:cs="黑体" w:eastAsia="黑体"/>
          <w:sz w:val="45"/>
          <w:spacing w:val="0"/>
          <w:color w:val="000000"/>
          <w:b w:val="off"/>
          <w:i w:val="off"/>
        </w:rPr>
        <w:t>当然，论证场域在不同种类的有效性要求当中也绝没有遭到彻底的贬</w:t>
      </w:r>
      <w:r>
        <w:rPr>
          <w:rFonts w:ascii="黑体" w:hAnsi="黑体" w:cs="黑体" w:eastAsia="黑体"/>
          <w:sz w:val="45"/>
          <w:spacing w:val="0"/>
          <w:color w:val="000000"/>
          <w:b w:val="off"/>
          <w:i w:val="off"/>
        </w:rPr>
        <w:t>低。尽管命题 (4)和命题 (5)属于不同的论证场域，即法律和道德，但</w:t>
      </w:r>
      <w:r>
        <w:rPr>
          <w:rFonts w:ascii="黑体" w:hAnsi="黑体" w:cs="黑体" w:eastAsia="黑体"/>
          <w:sz w:val="45"/>
          <w:spacing w:val="0"/>
          <w:color w:val="000000"/>
          <w:b w:val="off"/>
          <w:i w:val="off"/>
        </w:rPr>
        <w:t>言语者依靠这两种表达在标准前提下也只能提出规范的有效性要求：在两</w:t>
      </w:r>
      <w:r>
        <w:rPr>
          <w:rFonts w:ascii="黑体" w:hAnsi="黑体" w:cs="黑体" w:eastAsia="黑体"/>
          <w:sz w:val="45"/>
          <w:spacing w:val="0"/>
          <w:color w:val="000000"/>
          <w:b w:val="off"/>
          <w:i w:val="off"/>
        </w:rPr>
        <w:t>种情况下，他都立足于一种行为规范，而在命题(4)当中，这种行为规范</w:t>
      </w:r>
      <w:r>
        <w:rPr>
          <w:rFonts w:ascii="黑体" w:hAnsi="黑体" w:cs="黑体" w:eastAsia="黑体"/>
          <w:sz w:val="45"/>
          <w:spacing w:val="0"/>
          <w:color w:val="000000"/>
          <w:b w:val="off"/>
          <w:i w:val="off"/>
        </w:rPr>
        <w:t>可能是通过某种活动的组织法规提供保障的，所以具有法律特征。</w:t>
      </w:r>
      <w:bookmarkEnd w:id="1793"/>
    </w:p>
    <w:p>
      <w:pPr>
        <w:pageBreakBefore w:val="off"/>
        <w:tabs/>
        <w:wordWrap w:val="off"/>
        <w:spacing w:before="0" w:after="0" w:line="820" w:lineRule="atLeast"/>
        <w:ind w:left="160" w:right="120" w:firstLine="1020"/>
        <w:jc w:val="both"/>
        <w:textAlignment w:val="baseline"/>
        <w:rPr>
          <w:sz w:val="45"/>
        </w:rPr>
      </w:pPr>
      <w:bookmarkStart w:name="" w:id="1794"/>
      <w:r>
        <w:rPr>
          <w:rFonts w:ascii="黑体" w:hAnsi="黑体" w:cs="黑体" w:eastAsia="黑体"/>
          <w:sz w:val="45"/>
          <w:spacing w:val="0"/>
          <w:color w:val="000000"/>
          <w:b w:val="off"/>
          <w:i w:val="off"/>
        </w:rPr>
        <w:t>此外，同一个有效性要求，不论它是涉及到命题的真实性还是规范的</w:t>
      </w:r>
      <w:r>
        <w:rPr>
          <w:rFonts w:ascii="黑体" w:hAnsi="黑体" w:cs="黑体" w:eastAsia="黑体"/>
          <w:sz w:val="45"/>
          <w:spacing w:val="0"/>
          <w:color w:val="000000"/>
          <w:b w:val="off"/>
          <w:i w:val="off"/>
        </w:rPr>
        <w:t>正确性，都表现出一种虚拟化的形式。我们可能会认为，借助于简单的表</w:t>
      </w:r>
      <w:r>
        <w:rPr>
          <w:rFonts w:ascii="黑体" w:hAnsi="黑体" w:cs="黑体" w:eastAsia="黑体"/>
          <w:sz w:val="45"/>
          <w:spacing w:val="0"/>
          <w:color w:val="000000"/>
          <w:b w:val="off"/>
          <w:i w:val="off"/>
        </w:rPr>
        <w:t>语命题、一般的陈述或实存命题所构成的断言，以及借助于单称或一般的</w:t>
      </w:r>
      <w:r>
        <w:rPr>
          <w:rFonts w:ascii="黑体" w:hAnsi="黑体" w:cs="黑体" w:eastAsia="黑体"/>
          <w:sz w:val="45"/>
          <w:spacing w:val="0"/>
          <w:color w:val="000000"/>
          <w:b w:val="off"/>
          <w:i w:val="off"/>
        </w:rPr>
        <w:t>应然命题所构成的诺言或命令，对于表达的真实性以及表达的正确性等基</w:t>
      </w:r>
      <w:r>
        <w:rPr>
          <w:rFonts w:ascii="黑体" w:hAnsi="黑体" w:cs="黑体" w:eastAsia="黑体"/>
          <w:sz w:val="45"/>
          <w:spacing w:val="0"/>
          <w:color w:val="000000"/>
          <w:b w:val="off"/>
          <w:i w:val="off"/>
        </w:rPr>
        <w:t>本样态 (Grundmodus) 具有示范作用。从命题 (1) 的预测、命题 (2) 的</w:t>
      </w:r>
      <w:r>
        <w:rPr>
          <w:rFonts w:ascii="黑体" w:hAnsi="黑体" w:cs="黑体" w:eastAsia="黑体"/>
          <w:sz w:val="45"/>
          <w:spacing w:val="0"/>
          <w:color w:val="000000"/>
          <w:b w:val="off"/>
          <w:i w:val="off"/>
        </w:rPr>
        <w:t>解释或命题 (7)的分类描述、命题 (4)的权利以及命题 (5)的告诫等当</w:t>
      </w:r>
      <w:r>
        <w:rPr>
          <w:rFonts w:ascii="黑体" w:hAnsi="黑体" w:cs="黑体" w:eastAsia="黑体"/>
          <w:sz w:val="45"/>
          <w:spacing w:val="0"/>
          <w:color w:val="000000"/>
          <w:b w:val="off"/>
          <w:i w:val="off"/>
        </w:rPr>
        <w:t>中可以清楚地看出，一种表达的样态在通常情况下是有特殊含义的：它同</w:t>
      </w:r>
      <w:r>
        <w:rPr>
          <w:rFonts w:ascii="黑体" w:hAnsi="黑体" w:cs="黑体" w:eastAsia="黑体"/>
          <w:sz w:val="45"/>
          <w:spacing w:val="0"/>
          <w:color w:val="000000"/>
          <w:b w:val="off"/>
          <w:i w:val="off"/>
        </w:rPr>
        <w:t>时也表达出了一定时空当中的具体视角，由此出发，言语者提出了一种有</w:t>
      </w:r>
      <w:r>
        <w:rPr>
          <w:rFonts w:ascii="黑体" w:hAnsi="黑体" w:cs="黑体" w:eastAsia="黑体"/>
          <w:sz w:val="45"/>
          <w:spacing w:val="0"/>
          <w:color w:val="000000"/>
          <w:b w:val="off"/>
          <w:i w:val="off"/>
        </w:rPr>
        <w:t>效性要求。</w:t>
      </w:r>
      <w:bookmarkEnd w:id="1794"/>
    </w:p>
    <w:p>
      <w:pPr>
        <w:pageBreakBefore w:val="off"/>
        <w:tabs/>
        <w:wordWrap w:val="off"/>
        <w:spacing w:before="0" w:after="0" w:line="820" w:lineRule="atLeast"/>
        <w:ind w:left="160" w:right="220" w:firstLine="1020"/>
        <w:jc w:val="both"/>
        <w:textAlignment w:val="baseline"/>
        <w:rPr>
          <w:sz w:val="45"/>
        </w:rPr>
      </w:pPr>
      <w:bookmarkStart w:name="" w:id="1795"/>
      <w:r>
        <w:rPr>
          <w:rFonts w:ascii="黑体" w:hAnsi="黑体" w:cs="黑体" w:eastAsia="黑体"/>
          <w:sz w:val="45"/>
          <w:spacing w:val="0"/>
          <w:color w:val="000000"/>
          <w:b w:val="off"/>
          <w:i w:val="off"/>
        </w:rPr>
        <w:t>像医学、经营管理、政治等论证场域从本质上讲和真实性表达是密切</w:t>
      </w:r>
      <w:r>
        <w:rPr>
          <w:rFonts w:ascii="黑体" w:hAnsi="黑体" w:cs="黑体" w:eastAsia="黑体"/>
          <w:sz w:val="45"/>
          <w:spacing w:val="0"/>
          <w:color w:val="000000"/>
          <w:b w:val="off"/>
          <w:i w:val="off"/>
        </w:rPr>
        <w:t>相关的，但在实践关系当中又各有不同。命题 (3)对策略 (或技术)的推</w:t>
      </w:r>
      <w:r>
        <w:rPr>
          <w:rFonts w:ascii="黑体" w:hAnsi="黑体" w:cs="黑体" w:eastAsia="黑体"/>
          <w:sz w:val="45"/>
          <w:spacing w:val="0"/>
          <w:color w:val="000000"/>
          <w:b w:val="off"/>
          <w:i w:val="off"/>
        </w:rPr>
        <w:t>荐，直接关系到所推荐措施的一种有效性要求；这里，有效性立足在相应的</w:t>
      </w:r>
      <w:r>
        <w:rPr>
          <w:rFonts w:ascii="黑体" w:hAnsi="黑体" w:cs="黑体" w:eastAsia="黑体"/>
          <w:sz w:val="45"/>
          <w:spacing w:val="0"/>
          <w:color w:val="000000"/>
          <w:b w:val="off"/>
          <w:i w:val="off"/>
        </w:rPr>
        <w:t>预测、解释或描述的真实性基础之上。相反，像命题 (2)那样所提出的表</w:t>
      </w:r>
      <w:r>
        <w:rPr>
          <w:rFonts w:ascii="黑体" w:hAnsi="黑体" w:cs="黑体" w:eastAsia="黑体"/>
          <w:sz w:val="45"/>
          <w:spacing w:val="0"/>
          <w:color w:val="000000"/>
          <w:b w:val="off"/>
          <w:i w:val="off"/>
        </w:rPr>
        <w:t>达给出的是一种解释，根据这种解释，在实践语境当中立刻就能得到所需要</w:t>
      </w:r>
      <w:r>
        <w:rPr>
          <w:rFonts w:ascii="黑体" w:hAnsi="黑体" w:cs="黑体" w:eastAsia="黑体"/>
          <w:sz w:val="45"/>
          <w:spacing w:val="0"/>
          <w:color w:val="000000"/>
          <w:b w:val="off"/>
          <w:i w:val="off"/>
        </w:rPr>
        <w:t>的技术手段，就拿医疗卫生事业来说吧，可以用命令手段阻止疫病的蔓延。</w:t>
      </w:r>
      <w:bookmarkEnd w:id="1795"/>
    </w:p>
    <w:p>
      <w:pPr>
        <w:pageBreakBefore w:val="off"/>
        <w:tabs/>
        <w:wordWrap w:val="off"/>
        <w:spacing w:before="0" w:after="0" w:line="820" w:lineRule="atLeast"/>
        <w:ind w:left="160" w:right="300" w:firstLine="1020"/>
        <w:jc w:val="both"/>
        <w:textAlignment w:val="baseline"/>
        <w:rPr>
          <w:sz w:val="45"/>
        </w:rPr>
      </w:pPr>
      <w:bookmarkStart w:name="" w:id="1796"/>
      <w:r>
        <w:rPr>
          <w:rFonts w:ascii="黑体" w:hAnsi="黑体" w:cs="黑体" w:eastAsia="黑体"/>
          <w:sz w:val="45"/>
          <w:spacing w:val="0"/>
          <w:color w:val="000000"/>
          <w:b w:val="off"/>
          <w:i w:val="off"/>
        </w:rPr>
        <w:t>所有这些观点以及相近的观点都反对试图从论证场域的机制特征出发</w:t>
      </w:r>
      <w:r>
        <w:rPr>
          <w:rFonts w:ascii="黑体" w:hAnsi="黑体" w:cs="黑体" w:eastAsia="黑体"/>
          <w:sz w:val="45"/>
          <w:spacing w:val="0"/>
          <w:color w:val="000000"/>
          <w:b w:val="off"/>
          <w:i w:val="off"/>
        </w:rPr>
        <w:t>去深入论证逻辑。相反，外在分化是不同论证形式的内在分化的继续；不同</w:t>
      </w:r>
      <w:r>
        <w:rPr>
          <w:rFonts w:ascii="黑体" w:hAnsi="黑体" w:cs="黑体" w:eastAsia="黑体"/>
          <w:sz w:val="45"/>
          <w:spacing w:val="0"/>
          <w:color w:val="000000"/>
          <w:b w:val="off"/>
          <w:i w:val="off"/>
        </w:rPr>
        <w:t>的论证形式始终拒绝仅仅注重合理行为的功能和目的的考察方式。普遍有效</w:t>
      </w:r>
      <w:r>
        <w:rPr>
          <w:rFonts w:ascii="黑体" w:hAnsi="黑体" w:cs="黑体" w:eastAsia="黑体"/>
          <w:sz w:val="45"/>
          <w:spacing w:val="0"/>
          <w:color w:val="000000"/>
          <w:b w:val="off"/>
          <w:i w:val="off"/>
        </w:rPr>
        <w:t>性要求不同，论证形式也就有所区别；普遍有效性要求通常只有在具体的表</w:t>
      </w:r>
      <w:r>
        <w:rPr>
          <w:rFonts w:ascii="黑体" w:hAnsi="黑体" w:cs="黑体" w:eastAsia="黑体"/>
          <w:sz w:val="45"/>
          <w:spacing w:val="0"/>
          <w:color w:val="000000"/>
          <w:b w:val="off"/>
          <w:i w:val="off"/>
        </w:rPr>
        <w:t>达语境当中才能辨认出来，但它们又不是由语境和行为领域构成的。</w:t>
      </w:r>
      <w:bookmarkEnd w:id="1796"/>
    </w:p>
    <w:p>
      <w:pPr>
        <w:pageBreakBefore w:val="off"/>
        <w:tabs/>
        <w:wordWrap w:val="off"/>
        <w:spacing w:before="0" w:after="0" w:line="820" w:lineRule="atLeast"/>
        <w:ind w:left="940" w:right="0"/>
        <w:jc w:val="both"/>
        <w:textAlignment w:val="baseline"/>
        <w:rPr>
          <w:sz w:val="45"/>
        </w:rPr>
      </w:pPr>
      <w:bookmarkStart w:name="" w:id="1797"/>
      <w:r>
        <w:rPr>
          <w:rFonts w:ascii="黑体" w:hAnsi="黑体" w:cs="黑体" w:eastAsia="黑体"/>
          <w:sz w:val="45"/>
          <w:spacing w:val="0"/>
          <w:color w:val="000000"/>
          <w:b w:val="off"/>
          <w:i w:val="off"/>
        </w:rPr>
        <w:t>果真如此，论证理论就会背上巨大的论据压力；因为它必须给出一套</w:t>
      </w:r>
      <w:bookmarkEnd w:id="1797"/>
    </w:p>
    <w:p>
      <w:pPr>
        <w:pageBreakBefore w:val="off"/>
        <w:tabs/>
        <w:wordWrap w:val="off"/>
        <w:spacing w:before="340" w:after="0" w:line="560" w:lineRule="atLeast"/>
        <w:ind w:left="0" w:right="700"/>
        <w:jc w:val="right"/>
        <w:textAlignment w:val="baseline"/>
        <w:rPr>
          <w:sz w:val="41"/>
        </w:rPr>
      </w:pPr>
      <w:bookmarkStart w:name="" w:id="1798"/>
      <w:r>
        <w:rPr>
          <w:rFonts w:ascii="楷体" w:hAnsi="楷体" w:cs="楷体" w:eastAsia="楷体"/>
          <w:sz w:val="41"/>
          <w:spacing w:val="0"/>
          <w:color w:val="000000"/>
          <w:b w:val="off"/>
          <w:i w:val="off"/>
        </w:rPr>
        <w:t>37</w:t>
      </w:r>
      <w:bookmarkEnd w:id="1798"/>
    </w:p>
    <w:p>
      <w:pPr>
        <w:pageBreakBefore w:val="off"/>
        <w:tabs/>
        <w:wordWrap w:val="off"/>
        <w:spacing w:before="0" w:after="0" w:line="440" w:lineRule="exact"/>
        <w:ind w:left="0" w:right="0"/>
        <w:jc w:val="right"/>
        <w:textAlignment w:val="baseline"/>
        <w:rPr>
          <w:sz w:val="38"/>
        </w:rPr>
      </w:pPr>
      <w:bookmarkStart w:name="" w:id="1799"/>
      <w:r>
        <w:rPr>
          <w:rFonts w:ascii="宋体" w:hAnsi="宋体" w:cs="宋体" w:eastAsia="宋体"/>
          <w:sz w:val="38"/>
          <w:spacing w:val="0"/>
          <w:color w:val="000000"/>
          <w:b w:val="off"/>
          <w:i w:val="off"/>
        </w:rPr>
        <w:t/>
      </w:r>
      <w:bookmarkEnd w:id="1799"/>
    </w:p>
    <w:p>
      <w:pPr>
        <w:pageBreakBefore w:val="off"/>
        <w:tabs/>
        <w:wordWrap w:val="off"/>
        <w:spacing w:before="0" w:after="0" w:line="440" w:lineRule="exact"/>
        <w:ind w:left="0" w:right="0"/>
        <w:jc w:val="right"/>
        <w:textAlignment w:val="baseline"/>
        <w:rPr>
          <w:sz w:val="38"/>
        </w:rPr>
      </w:pPr>
      <w:bookmarkStart w:name="" w:id="1800"/>
      <w:r>
        <w:rPr>
          <w:rFonts w:ascii="宋体" w:hAnsi="宋体" w:cs="宋体" w:eastAsia="宋体"/>
          <w:sz w:val="38"/>
          <w:spacing w:val="0"/>
          <w:color w:val="000000"/>
          <w:b w:val="off"/>
          <w:i w:val="off"/>
        </w:rPr>
        <w:t/>
      </w:r>
      <w:bookmarkEnd w:id="1800"/>
    </w:p>
    <w:p>
      <w:pPr>
        <w:pageBreakBefore w:val="off"/>
        <w:tabs/>
        <w:wordWrap w:val="off"/>
        <w:spacing w:before="0" w:after="0" w:line="440" w:lineRule="exact"/>
        <w:ind w:left="0" w:right="0"/>
        <w:jc w:val="right"/>
        <w:textAlignment w:val="baseline"/>
        <w:rPr>
          <w:sz w:val="38"/>
        </w:rPr>
      </w:pPr>
      <w:bookmarkStart w:name="" w:id="1801"/>
      <w:r>
        <w:rPr>
          <w:rFonts w:ascii="宋体" w:hAnsi="宋体" w:cs="宋体" w:eastAsia="宋体"/>
          <w:sz w:val="38"/>
          <w:spacing w:val="0"/>
          <w:color w:val="000000"/>
          <w:b w:val="off"/>
          <w:i w:val="off"/>
        </w:rPr>
        <w:t/>
      </w:r>
      <w:bookmarkEnd w:id="1801"/>
    </w:p>
    <w:p>
      <w:pPr>
        <w:pageBreakBefore w:val="off"/>
        <w:tabs>
          <w:tab w:pos="6040" w:val="left" w:leader="none"/>
        </w:tabs>
        <w:wordWrap w:val="off"/>
        <w:spacing w:before="0" w:after="0" w:line="520" w:lineRule="atLeast"/>
        <w:ind w:left="3980" w:right="0"/>
        <w:jc w:val="both"/>
        <w:textAlignment w:val="baseline"/>
        <w:rPr>
          <w:sz w:val="38"/>
        </w:rPr>
        <w:sectPr>
          <w:footerReference r:id="rId137"/>
          <w:headerReference r:id="rId138" w:type="default"/>
          <w:type w:val="nextPage"/>
          <w:pgSz w:w="20740" w:h="31680"/>
          <w:pgMar w:left="2780" w:top="1340" w:right="2780" w:bottom="1340" w:header="1040" w:footer="1040"/>
          <w:cols w:num="1"/>
        </w:sectPr>
      </w:pPr>
      <w:bookmarkStart w:name="" w:id="1802"/>
      <w:r>
        <w:rPr>
          <w:rFonts w:ascii="宋体" w:hAnsi="宋体" w:cs="宋体" w:eastAsia="宋体"/>
          <w:sz w:val="38"/>
          <w:spacing w:val="0"/>
          <w:color w:val="000000"/>
          <w:b w:val="off"/>
          <w:i w:val="off"/>
        </w:rPr>
        <w:t>···</w:t>
      </w:r>
      <w:r>
        <w:t xml:space="preserve">	</w:t>
      </w:r>
      <w:r>
        <w:rPr>
          <w:rFonts w:ascii="宋体" w:hAnsi="宋体" w:cs="宋体" w:eastAsia="宋体"/>
          <w:sz w:val="38"/>
          <w:spacing w:val="0"/>
          <w:color w:val="000000"/>
          <w:b w:val="off"/>
          <w:i w:val="off"/>
        </w:rPr>
        <w:t>·</w:t>
      </w:r>
      <w:bookmarkEnd w:id="1802"/>
    </w:p>
    <w:p>
      <w:pPr>
        <w:pageBreakBefore w:val="off"/>
        <w:tabs/>
        <w:wordWrap w:val="off"/>
        <w:spacing w:before="0" w:after="0" w:line="620" w:lineRule="atLeast"/>
        <w:ind w:left="0" w:right="0"/>
        <w:jc w:val="right"/>
        <w:textAlignment w:val="baseline"/>
        <w:rPr>
          <w:sz w:val="46"/>
        </w:rPr>
      </w:pPr>
      <w:bookmarkStart w:name="" w:id="1803"/>
      <w:r>
        <w:rPr>
          <w:rFonts w:ascii="宋体" w:hAnsi="宋体" w:cs="宋体" w:eastAsia="宋体"/>
          <w:sz w:val="46"/>
          <w:spacing w:val="0"/>
          <w:color w:val="000000"/>
          <w:b w:val="off"/>
          <w:i w:val="off"/>
        </w:rPr>
        <w:t>交往行为理论</w:t>
      </w:r>
      <w:bookmarkEnd w:id="1803"/>
    </w:p>
    <w:p>
      <w:pPr>
        <w:pageBreakBefore w:val="off"/>
        <w:tabs/>
        <w:wordWrap w:val="off"/>
        <w:spacing w:before="340" w:after="0" w:line="860" w:lineRule="atLeast"/>
        <w:ind w:left="40" w:right="0"/>
        <w:jc w:val="both"/>
        <w:textAlignment w:val="baseline"/>
        <w:rPr>
          <w:sz w:val="42"/>
        </w:rPr>
      </w:pPr>
      <w:bookmarkStart w:name="" w:id="1804"/>
      <w:r>
        <w:rPr>
          <w:rFonts w:ascii="黑体" w:hAnsi="黑体" w:cs="黑体" w:eastAsia="黑体"/>
          <w:sz w:val="42"/>
          <w:spacing w:val="0"/>
          <w:color w:val="000000"/>
          <w:b w:val="off"/>
          <w:i w:val="off"/>
        </w:rPr>
        <w:t>有效性要求[64]。当然，它无须从先验推理的角度为这一套有效性要求提</w:t>
      </w:r>
      <w:r>
        <w:rPr>
          <w:rFonts w:ascii="黑体" w:hAnsi="黑体" w:cs="黑体" w:eastAsia="黑体"/>
          <w:sz w:val="42"/>
          <w:spacing w:val="0"/>
          <w:color w:val="000000"/>
          <w:b w:val="off"/>
          <w:i w:val="off"/>
        </w:rPr>
        <w:t>供“导论”；一个可靠的程序足以对相应的重建前提进行检验。这里，我只</w:t>
      </w:r>
      <w:r>
        <w:rPr>
          <w:rFonts w:ascii="黑体" w:hAnsi="黑体" w:cs="黑体" w:eastAsia="黑体"/>
          <w:sz w:val="42"/>
          <w:spacing w:val="0"/>
          <w:color w:val="000000"/>
          <w:b w:val="off"/>
          <w:i w:val="off"/>
        </w:rPr>
        <w:t>想略作概论。</w:t>
      </w:r>
      <w:bookmarkEnd w:id="1804"/>
    </w:p>
    <w:p>
      <w:pPr>
        <w:pageBreakBefore w:val="off"/>
        <w:tabs/>
        <w:wordWrap w:val="off"/>
        <w:spacing w:before="0" w:after="0" w:line="860" w:lineRule="atLeast"/>
        <w:ind w:left="40" w:right="20" w:firstLine="980"/>
        <w:jc w:val="both"/>
        <w:textAlignment w:val="baseline"/>
        <w:rPr>
          <w:sz w:val="42"/>
        </w:rPr>
      </w:pPr>
      <w:bookmarkStart w:name="" w:id="1805"/>
      <w:r>
        <w:rPr>
          <w:rFonts w:ascii="黑体" w:hAnsi="黑体" w:cs="黑体" w:eastAsia="黑体"/>
          <w:sz w:val="42"/>
          <w:spacing w:val="0"/>
          <w:color w:val="000000"/>
          <w:b w:val="off"/>
          <w:i w:val="off"/>
        </w:rPr>
        <w:t>一个有效性要求可以由言语者向 (至少一位)听众提出来。通常情况</w:t>
      </w:r>
      <w:r>
        <w:rPr>
          <w:rFonts w:ascii="黑体" w:hAnsi="黑体" w:cs="黑体" w:eastAsia="黑体"/>
          <w:sz w:val="42"/>
          <w:spacing w:val="0"/>
          <w:color w:val="000000"/>
          <w:b w:val="off"/>
          <w:i w:val="off"/>
        </w:rPr>
        <w:t>下，有效性要求是潜在地提出来的。言语者通过说出一句话来提出要求，如</w:t>
      </w:r>
      <w:r>
        <w:rPr>
          <w:rFonts w:ascii="黑体" w:hAnsi="黑体" w:cs="黑体" w:eastAsia="黑体"/>
          <w:sz w:val="42"/>
          <w:spacing w:val="0"/>
          <w:color w:val="000000"/>
          <w:b w:val="off"/>
          <w:i w:val="off"/>
        </w:rPr>
        <w:t>果是潜在地提出来的，那么，这个有效性要求就会具有如下形式：“真的，</w:t>
      </w:r>
      <w:r>
        <w:rPr>
          <w:rFonts w:ascii="黑体" w:hAnsi="黑体" w:cs="黑体" w:eastAsia="黑体"/>
          <w:sz w:val="42"/>
          <w:spacing w:val="0"/>
          <w:color w:val="000000"/>
          <w:b w:val="off"/>
          <w:i w:val="off"/>
        </w:rPr>
        <w:t>‘p’”或“的确，‘h’”，“我在此时此地说出‘s’，是言出心声”。在这里，</w:t>
      </w:r>
      <w:r>
        <w:rPr>
          <w:rFonts w:ascii="黑体" w:hAnsi="黑体" w:cs="黑体" w:eastAsia="黑体"/>
          <w:sz w:val="42"/>
          <w:spacing w:val="0"/>
          <w:color w:val="000000"/>
          <w:b w:val="off"/>
          <w:i w:val="off"/>
        </w:rPr>
        <w:t>“p”是一句陈述，“h”是对一种行为的描述，而“s”则是一个经验命题。</w:t>
      </w:r>
      <w:r>
        <w:rPr>
          <w:rFonts w:ascii="黑体" w:hAnsi="黑体" w:cs="黑体" w:eastAsia="黑体"/>
          <w:sz w:val="42"/>
          <w:spacing w:val="0"/>
          <w:color w:val="000000"/>
          <w:b w:val="off"/>
          <w:i w:val="off"/>
        </w:rPr>
        <w:t>一种有效性要求就等于断言表达的有效性条件得到了满足。不管有效性</w:t>
      </w:r>
      <w:r>
        <w:rPr>
          <w:rFonts w:ascii="黑体" w:hAnsi="黑体" w:cs="黑体" w:eastAsia="黑体"/>
          <w:sz w:val="42"/>
          <w:spacing w:val="0"/>
          <w:color w:val="000000"/>
          <w:b w:val="off"/>
          <w:i w:val="off"/>
        </w:rPr>
        <w:t>要求是言语者潜在地或公开地提出来的，听众都只能选择是接受、拒绝或</w:t>
      </w:r>
      <w:r>
        <w:rPr>
          <w:rFonts w:ascii="黑体" w:hAnsi="黑体" w:cs="黑体" w:eastAsia="黑体"/>
          <w:sz w:val="42"/>
          <w:spacing w:val="0"/>
          <w:color w:val="000000"/>
          <w:b w:val="off"/>
          <w:i w:val="off"/>
        </w:rPr>
        <w:t>是暂时搁置一边。对于有效性要求，允许采取“赞成/反对”的立场，也</w:t>
      </w:r>
      <w:r>
        <w:rPr>
          <w:rFonts w:ascii="黑体" w:hAnsi="黑体" w:cs="黑体" w:eastAsia="黑体"/>
          <w:sz w:val="42"/>
          <w:spacing w:val="0"/>
          <w:color w:val="000000"/>
          <w:b w:val="off"/>
          <w:i w:val="off"/>
        </w:rPr>
        <w:t>允许弃权。当然，具有交往倾向的命题当中所表示的“赞成”或“反对”，</w:t>
      </w:r>
      <w:r>
        <w:rPr>
          <w:rFonts w:ascii="黑体" w:hAnsi="黑体" w:cs="黑体" w:eastAsia="黑体"/>
          <w:sz w:val="42"/>
          <w:spacing w:val="0"/>
          <w:color w:val="000000"/>
          <w:b w:val="off"/>
          <w:i w:val="off"/>
        </w:rPr>
        <w:t>并不一定意味着是对一种可以检验的有效性要求所采取的立场。从常规意</w:t>
      </w:r>
      <w:r>
        <w:rPr>
          <w:rFonts w:ascii="黑体" w:hAnsi="黑体" w:cs="黑体" w:eastAsia="黑体"/>
          <w:sz w:val="42"/>
          <w:spacing w:val="0"/>
          <w:color w:val="000000"/>
          <w:b w:val="off"/>
          <w:i w:val="off"/>
        </w:rPr>
        <w:t>义上讲，如果我们把未经认可的要求，即随意的要求称作“命令”</w:t>
      </w:r>
      <w:r>
        <w:rPr>
          <w:rFonts w:ascii="黑体" w:hAnsi="黑体" w:cs="黑体" w:eastAsia="黑体"/>
          <w:sz w:val="42"/>
          <w:spacing w:val="0"/>
          <w:color w:val="000000"/>
          <w:b w:val="off"/>
          <w:i w:val="off"/>
        </w:rPr>
        <w:t>(Imperative)，那么，对命令表示“赞成”或“反对”，同样也表达出了支</w:t>
      </w:r>
      <w:r>
        <w:rPr>
          <w:rFonts w:ascii="黑体" w:hAnsi="黑体" w:cs="黑体" w:eastAsia="黑体"/>
          <w:sz w:val="42"/>
          <w:spacing w:val="0"/>
          <w:color w:val="000000"/>
          <w:b w:val="off"/>
          <w:i w:val="off"/>
        </w:rPr>
        <w:t>持或拒绝的态度。但这只是在准备或拒绝服从他者意志意义上来说的。这种对</w:t>
      </w:r>
      <w:r>
        <w:rPr>
          <w:rFonts w:ascii="黑体" w:hAnsi="黑体" w:cs="黑体" w:eastAsia="黑体"/>
          <w:sz w:val="42"/>
          <w:spacing w:val="0"/>
          <w:color w:val="000000"/>
          <w:b w:val="off"/>
          <w:i w:val="off"/>
        </w:rPr>
        <w:t>于权力要求表示赞成或反对的立场，本身就是一种随意的表达(Ausdruck</w:t>
      </w:r>
      <w:r>
        <w:rPr>
          <w:rFonts w:ascii="黑体" w:hAnsi="黑体" w:cs="黑体" w:eastAsia="黑体"/>
          <w:sz w:val="42"/>
          <w:spacing w:val="0"/>
          <w:color w:val="000000"/>
          <w:b w:val="off"/>
          <w:i w:val="off"/>
        </w:rPr>
        <w:t>einer Willkür)。相反，对于有效性要求表示赞成或反对的立场，则意味着听</w:t>
      </w:r>
      <w:r>
        <w:rPr>
          <w:rFonts w:ascii="黑体" w:hAnsi="黑体" w:cs="黑体" w:eastAsia="黑体"/>
          <w:sz w:val="42"/>
          <w:spacing w:val="0"/>
          <w:color w:val="000000"/>
          <w:b w:val="off"/>
          <w:i w:val="off"/>
        </w:rPr>
        <w:t>众同意或不同意一种可以批判检验的表达，并且要拿出充分的理由来；因</w:t>
      </w:r>
      <w:r>
        <w:rPr>
          <w:rFonts w:ascii="楷体" w:hAnsi="楷体" w:cs="楷体" w:eastAsia="楷体"/>
          <w:sz w:val="42"/>
          <w:spacing w:val="0"/>
          <w:color w:val="000000"/>
          <w:b w:val="off"/>
          <w:i w:val="off"/>
        </w:rPr>
        <w:t>此,这是一种明智的表达(Ausdruck einer Einsicht)〔65〕。</w:t>
      </w:r>
      <w:bookmarkEnd w:id="1805"/>
    </w:p>
    <w:p>
      <w:pPr>
        <w:pageBreakBefore w:val="off"/>
        <w:tabs/>
        <w:wordWrap w:val="off"/>
        <w:spacing w:before="0" w:after="0" w:line="860" w:lineRule="atLeast"/>
        <w:ind w:left="40" w:right="140" w:firstLine="980"/>
        <w:jc w:val="both"/>
        <w:textAlignment w:val="baseline"/>
        <w:rPr>
          <w:sz w:val="42"/>
        </w:rPr>
      </w:pPr>
      <w:bookmarkStart w:name="" w:id="1806"/>
      <w:r>
        <w:rPr>
          <w:rFonts w:ascii="黑体" w:hAnsi="黑体" w:cs="黑体" w:eastAsia="黑体"/>
          <w:sz w:val="42"/>
          <w:spacing w:val="0"/>
          <w:color w:val="000000"/>
          <w:b w:val="off"/>
          <w:i w:val="off"/>
        </w:rPr>
        <w:t>我们如果从听众所能肯定或否定的角度，来仔细审阅一下上文所引用</w:t>
      </w:r>
      <w:r>
        <w:rPr>
          <w:rFonts w:ascii="黑体" w:hAnsi="黑体" w:cs="黑体" w:eastAsia="黑体"/>
          <w:sz w:val="42"/>
          <w:spacing w:val="0"/>
          <w:color w:val="000000"/>
          <w:b w:val="off"/>
          <w:i w:val="off"/>
        </w:rPr>
        <w:t>的命题，就会得出以下有效性要求：如果命题(1)具有预测意思的话，那</w:t>
      </w:r>
      <w:r>
        <w:rPr>
          <w:rFonts w:ascii="黑体" w:hAnsi="黑体" w:cs="黑体" w:eastAsia="黑体"/>
          <w:sz w:val="42"/>
          <w:spacing w:val="0"/>
          <w:color w:val="000000"/>
          <w:b w:val="off"/>
          <w:i w:val="off"/>
        </w:rPr>
        <w:t>么，听众就会对某个命题的真实性持赞成或反对的立场。命题 (2)同样</w:t>
      </w:r>
      <w:r>
        <w:rPr>
          <w:rFonts w:ascii="黑体" w:hAnsi="黑体" w:cs="黑体" w:eastAsia="黑体"/>
          <w:sz w:val="42"/>
          <w:spacing w:val="0"/>
          <w:color w:val="000000"/>
          <w:b w:val="off"/>
          <w:i w:val="off"/>
        </w:rPr>
        <w:t>也是如此。赞成或反对命题 (4)，是对某种权利的要求，再宽泛一点说，是</w:t>
      </w:r>
      <w:r>
        <w:rPr>
          <w:rFonts w:ascii="黑体" w:hAnsi="黑体" w:cs="黑体" w:eastAsia="黑体"/>
          <w:sz w:val="42"/>
          <w:spacing w:val="0"/>
          <w:color w:val="000000"/>
          <w:b w:val="off"/>
          <w:i w:val="off"/>
        </w:rPr>
        <w:t>对一种行为方式的规范正确性所采取的立场。命题 (5)也是这样。对</w:t>
      </w:r>
      <w:r>
        <w:rPr>
          <w:rFonts w:ascii="黑体" w:hAnsi="黑体" w:cs="黑体" w:eastAsia="黑体"/>
          <w:sz w:val="42"/>
          <w:spacing w:val="0"/>
          <w:color w:val="000000"/>
          <w:b w:val="off"/>
          <w:i w:val="off"/>
        </w:rPr>
        <w:t>命题 (6)的立场是，听众认为价值标准的使用是否适当。命题 (7)具</w:t>
      </w:r>
      <w:r>
        <w:rPr>
          <w:rFonts w:ascii="黑体" w:hAnsi="黑体" w:cs="黑体" w:eastAsia="黑体"/>
          <w:sz w:val="42"/>
          <w:spacing w:val="0"/>
          <w:color w:val="000000"/>
          <w:b w:val="off"/>
          <w:i w:val="off"/>
        </w:rPr>
        <w:t>有双重意义，可能是用来描述，也可能是用来解释意义的规则；听众的立</w:t>
      </w:r>
      <w:r>
        <w:rPr>
          <w:rFonts w:ascii="黑体" w:hAnsi="黑体" w:cs="黑体" w:eastAsia="黑体"/>
          <w:sz w:val="42"/>
          <w:spacing w:val="0"/>
          <w:color w:val="000000"/>
          <w:b w:val="off"/>
          <w:i w:val="off"/>
        </w:rPr>
        <w:t>场则视具体情况而定，可能是涉及到真实性要求，也可能是涉及到可理解</w:t>
      </w:r>
      <w:r>
        <w:rPr>
          <w:rFonts w:ascii="黑体" w:hAnsi="黑体" w:cs="黑体" w:eastAsia="黑体"/>
          <w:sz w:val="42"/>
          <w:spacing w:val="0"/>
          <w:color w:val="000000"/>
          <w:u w:val="single"/>
          <w:b w:val="off"/>
          <w:i w:val="off"/>
        </w:rPr>
        <w:t xml:space="preserve">                 </w:t>
      </w:r>
      <w:bookmarkEnd w:id="1806"/>
    </w:p>
    <w:p>
      <w:pPr>
        <w:pageBreakBefore w:val="off"/>
        <w:tabs/>
        <w:wordWrap w:val="off"/>
        <w:spacing w:before="0" w:after="0" w:line="640" w:lineRule="atLeast"/>
        <w:ind w:left="40" w:right="160" w:firstLine="840"/>
        <w:jc w:val="both"/>
        <w:textAlignment w:val="baseline"/>
        <w:rPr>
          <w:sz w:val="37"/>
        </w:rPr>
      </w:pPr>
      <w:bookmarkStart w:name="" w:id="1807"/>
      <w:r>
        <w:rPr>
          <w:rFonts w:ascii="黑体" w:hAnsi="黑体" w:cs="黑体" w:eastAsia="黑体"/>
          <w:sz w:val="37"/>
          <w:spacing w:val="0"/>
          <w:color w:val="000000"/>
          <w:b w:val="off"/>
          <w:i w:val="off"/>
        </w:rPr>
        <w:t>[64]关于有效性要求的理论与有效性要求的逻辑之间的关系，请参阅V. L.</w:t>
      </w:r>
      <w:r>
        <w:rPr>
          <w:rFonts w:ascii="楷体" w:hAnsi="楷体" w:cs="楷体" w:eastAsia="楷体"/>
          <w:sz w:val="37"/>
          <w:spacing w:val="0"/>
          <w:color w:val="000000"/>
          <w:b w:val="off"/>
          <w:i w:val="off"/>
        </w:rPr>
        <w:t>Völzing, Begründen, Erklren, Argumentieren, Heidelberg, 1979,34ff.。</w:t>
      </w:r>
      <w:bookmarkEnd w:id="1807"/>
    </w:p>
    <w:p>
      <w:pPr>
        <w:pageBreakBefore w:val="off"/>
        <w:tabs/>
        <w:wordWrap w:val="off"/>
        <w:spacing w:before="0" w:after="0" w:line="640" w:lineRule="atLeast"/>
        <w:ind w:left="40" w:right="100" w:firstLine="840"/>
        <w:jc w:val="both"/>
        <w:textAlignment w:val="baseline"/>
        <w:rPr>
          <w:sz w:val="37"/>
        </w:rPr>
      </w:pPr>
      <w:bookmarkStart w:name="" w:id="1808"/>
      <w:r>
        <w:rPr>
          <w:rFonts w:ascii="楷体" w:hAnsi="楷体" w:cs="楷体" w:eastAsia="楷体"/>
          <w:sz w:val="37"/>
          <w:spacing w:val="0"/>
          <w:color w:val="000000"/>
          <w:b w:val="off"/>
          <w:i w:val="off"/>
        </w:rPr>
        <w:t xml:space="preserve">[65] 图根哈特 (E. Tugendhat) 忽视了这种重要的区别, 请参阅 Vorlesungen </w:t>
      </w:r>
      <w:r>
        <w:rPr>
          <w:rFonts w:ascii="楷体" w:hAnsi="楷体" w:cs="楷体" w:eastAsia="楷体"/>
          <w:sz w:val="37"/>
          <w:spacing w:val="0"/>
          <w:color w:val="000000"/>
          <w:b w:val="off"/>
          <w:i w:val="off"/>
        </w:rPr>
        <w:t>zur Einfübrung in die spracbanalytiscbe Pbilosopbie, Ffm., 1976,76f.,219ff.。</w:t>
      </w:r>
      <w:bookmarkEnd w:id="1808"/>
    </w:p>
    <w:p>
      <w:pPr>
        <w:pageBreakBefore w:val="off"/>
        <w:tabs/>
        <w:wordWrap w:val="off"/>
        <w:spacing w:before="340" w:after="0" w:line="560" w:lineRule="atLeast"/>
        <w:ind w:left="380" w:right="0"/>
        <w:jc w:val="both"/>
        <w:textAlignment w:val="baseline"/>
        <w:rPr>
          <w:sz w:val="41"/>
        </w:rPr>
        <w:sectPr>
          <w:footerReference r:id="rId139"/>
          <w:headerReference r:id="rId140" w:type="default"/>
          <w:type w:val="nextPage"/>
          <w:pgSz w:w="20740" w:h="31680"/>
          <w:pgMar w:left="2760" w:top="2140" w:right="2760" w:bottom="2140" w:header="1840" w:footer="1840"/>
          <w:cols w:num="1"/>
        </w:sectPr>
      </w:pPr>
      <w:bookmarkStart w:name="" w:id="1809"/>
      <w:r>
        <w:rPr>
          <w:rFonts w:ascii="宋体" w:hAnsi="宋体" w:cs="宋体" w:eastAsia="宋体"/>
          <w:sz w:val="41"/>
          <w:spacing w:val="0"/>
          <w:color w:val="000000"/>
          <w:b w:val="off"/>
          <w:i w:val="off"/>
        </w:rPr>
        <w:t>38</w:t>
      </w:r>
      <w:bookmarkEnd w:id="1809"/>
    </w:p>
    <w:p>
      <w:pPr>
        <w:pageBreakBefore w:val="off"/>
        <w:tabs/>
        <w:wordWrap w:val="off"/>
        <w:spacing w:before="0" w:after="0" w:line="680" w:lineRule="atLeast"/>
        <w:ind w:left="180" w:right="0"/>
        <w:jc w:val="both"/>
        <w:textAlignment w:val="baseline"/>
        <w:rPr>
          <w:sz w:val="44"/>
        </w:rPr>
      </w:pPr>
      <w:bookmarkStart w:name="" w:id="1810"/>
      <w:r>
        <w:rPr>
          <w:rFonts w:ascii="黑体" w:hAnsi="黑体" w:cs="黑体" w:eastAsia="黑体"/>
          <w:sz w:val="44"/>
          <w:spacing w:val="0"/>
          <w:color w:val="000000"/>
          <w:b w:val="off"/>
          <w:i w:val="off"/>
        </w:rPr>
        <w:t>一、导论：对合理性问题的理解</w:t>
      </w:r>
      <w:bookmarkEnd w:id="1810"/>
    </w:p>
    <w:p>
      <w:pPr>
        <w:pageBreakBefore w:val="off"/>
        <w:tabs/>
        <w:wordWrap w:val="off"/>
        <w:spacing w:before="380" w:after="0" w:line="680" w:lineRule="atLeast"/>
        <w:ind w:left="180" w:right="0"/>
        <w:jc w:val="both"/>
        <w:textAlignment w:val="baseline"/>
        <w:rPr>
          <w:sz w:val="44"/>
        </w:rPr>
      </w:pPr>
      <w:bookmarkStart w:name="" w:id="1811"/>
      <w:r>
        <w:rPr>
          <w:rFonts w:ascii="黑体" w:hAnsi="黑体" w:cs="黑体" w:eastAsia="黑体"/>
          <w:sz w:val="44"/>
          <w:spacing w:val="0"/>
          <w:color w:val="000000"/>
          <w:b w:val="off"/>
          <w:i w:val="off"/>
        </w:rPr>
        <w:t>性要求或全面性要求。</w:t>
      </w:r>
      <w:bookmarkEnd w:id="1811"/>
    </w:p>
    <w:p>
      <w:pPr>
        <w:pageBreakBefore w:val="off"/>
        <w:tabs/>
        <w:wordWrap w:val="off"/>
        <w:spacing w:before="0" w:after="0" w:line="680" w:lineRule="atLeast"/>
        <w:ind w:left="180" w:right="0" w:firstLine="1000"/>
        <w:jc w:val="both"/>
        <w:textAlignment w:val="baseline"/>
        <w:rPr>
          <w:sz w:val="44"/>
        </w:rPr>
      </w:pPr>
      <w:bookmarkStart w:name="" w:id="1812"/>
      <w:r>
        <w:rPr>
          <w:rFonts w:ascii="黑体" w:hAnsi="黑体" w:cs="黑体" w:eastAsia="黑体"/>
          <w:sz w:val="44"/>
          <w:spacing w:val="0"/>
          <w:color w:val="000000"/>
          <w:b w:val="off"/>
          <w:i w:val="off"/>
        </w:rPr>
        <w:t>这些表达的基本样态由它们内在的有效性要求，诸如真实性要求、正</w:t>
      </w:r>
      <w:r>
        <w:rPr>
          <w:rFonts w:ascii="黑体" w:hAnsi="黑体" w:cs="黑体" w:eastAsia="黑体"/>
          <w:sz w:val="44"/>
          <w:spacing w:val="0"/>
          <w:color w:val="000000"/>
          <w:b w:val="off"/>
          <w:i w:val="off"/>
        </w:rPr>
        <w:t>确性要求、适当性要求或可理解性要求 (或全面性要求)来确定。从语义</w:t>
      </w:r>
      <w:r>
        <w:rPr>
          <w:rFonts w:ascii="黑体" w:hAnsi="黑体" w:cs="黑体" w:eastAsia="黑体"/>
          <w:sz w:val="44"/>
          <w:spacing w:val="0"/>
          <w:color w:val="000000"/>
          <w:b w:val="off"/>
          <w:i w:val="off"/>
        </w:rPr>
        <w:t>学的角度对陈述形式加以分析，也可以得出这些样态。描述命题普遍</w:t>
      </w:r>
      <w:r>
        <w:rPr>
          <w:rFonts w:ascii="黑体" w:hAnsi="黑体" w:cs="黑体" w:eastAsia="黑体"/>
          <w:sz w:val="44"/>
          <w:spacing w:val="0"/>
          <w:color w:val="000000"/>
          <w:b w:val="off"/>
          <w:i w:val="off"/>
        </w:rPr>
        <w:t>都是用来陈述事实，因而可以从命题真实性的角度加以肯定或否定；规范</w:t>
      </w:r>
      <w:r>
        <w:rPr>
          <w:rFonts w:ascii="黑体" w:hAnsi="黑体" w:cs="黑体" w:eastAsia="黑体"/>
          <w:sz w:val="44"/>
          <w:spacing w:val="0"/>
          <w:color w:val="000000"/>
          <w:b w:val="off"/>
          <w:i w:val="off"/>
        </w:rPr>
        <w:t>命题 (应然命题)(Sollsätze)是用来证明行为的，因而可以从行为方式的</w:t>
      </w:r>
      <w:r>
        <w:rPr>
          <w:rFonts w:ascii="黑体" w:hAnsi="黑体" w:cs="黑体" w:eastAsia="黑体"/>
          <w:sz w:val="44"/>
          <w:spacing w:val="0"/>
          <w:color w:val="000000"/>
          <w:b w:val="off"/>
          <w:i w:val="off"/>
        </w:rPr>
        <w:t>正确性 (或“公正性”)的角度加以肯定或否定；评价命题 (或价值判断)</w:t>
      </w:r>
      <w:r>
        <w:rPr>
          <w:rFonts w:ascii="黑体" w:hAnsi="黑体" w:cs="黑体" w:eastAsia="黑体"/>
          <w:sz w:val="44"/>
          <w:spacing w:val="0"/>
          <w:color w:val="000000"/>
          <w:b w:val="off"/>
          <w:i w:val="off"/>
        </w:rPr>
        <w:t>是用来估价事物的，因而可以从价值标准(或“善”)的适当性的角度加以</w:t>
      </w:r>
      <w:r>
        <w:rPr>
          <w:rFonts w:ascii="黑体" w:hAnsi="黑体" w:cs="黑体" w:eastAsia="黑体"/>
          <w:sz w:val="44"/>
          <w:spacing w:val="0"/>
          <w:color w:val="000000"/>
          <w:b w:val="off"/>
          <w:i w:val="off"/>
        </w:rPr>
        <w:t>肯定或否定[66]；解释命题主要是用来澄清诸如言说、分类、计算、演绎、</w:t>
      </w:r>
      <w:r>
        <w:rPr>
          <w:rFonts w:ascii="黑体" w:hAnsi="黑体" w:cs="黑体" w:eastAsia="黑体"/>
          <w:sz w:val="44"/>
          <w:spacing w:val="0"/>
          <w:color w:val="000000"/>
          <w:b w:val="off"/>
          <w:i w:val="off"/>
        </w:rPr>
        <w:t>判断等具体活动的，因而可以从符号表达的可理解性或全面性的角度来加</w:t>
      </w:r>
      <w:r>
        <w:rPr>
          <w:rFonts w:ascii="黑体" w:hAnsi="黑体" w:cs="黑体" w:eastAsia="黑体"/>
          <w:sz w:val="44"/>
          <w:spacing w:val="0"/>
          <w:color w:val="000000"/>
          <w:b w:val="off"/>
          <w:i w:val="off"/>
        </w:rPr>
        <w:t>以肯定或否定。</w:t>
      </w:r>
      <w:bookmarkEnd w:id="1812"/>
    </w:p>
    <w:p>
      <w:pPr>
        <w:pageBreakBefore w:val="off"/>
        <w:tabs/>
        <w:wordWrap w:val="off"/>
        <w:spacing w:before="0" w:after="0" w:line="680" w:lineRule="atLeast"/>
        <w:ind w:left="180" w:right="100" w:firstLine="1000"/>
        <w:jc w:val="both"/>
        <w:textAlignment w:val="baseline"/>
        <w:rPr>
          <w:sz w:val="44"/>
        </w:rPr>
      </w:pPr>
      <w:bookmarkStart w:name="" w:id="1813"/>
      <w:r>
        <w:rPr>
          <w:rFonts w:ascii="黑体" w:hAnsi="黑体" w:cs="黑体" w:eastAsia="黑体"/>
          <w:sz w:val="44"/>
          <w:spacing w:val="0"/>
          <w:color w:val="000000"/>
          <w:b w:val="off"/>
          <w:i w:val="off"/>
        </w:rPr>
        <w:t>从分析陈述形式出发，首先可以阐明一个相应命题得以成立所要满</w:t>
      </w:r>
      <w:r>
        <w:rPr>
          <w:rFonts w:ascii="黑体" w:hAnsi="黑体" w:cs="黑体" w:eastAsia="黑体"/>
          <w:sz w:val="44"/>
          <w:spacing w:val="0"/>
          <w:color w:val="000000"/>
          <w:b w:val="off"/>
          <w:i w:val="off"/>
        </w:rPr>
        <w:t>足的语义学前提。但是，一旦把对论证可能性的分析延伸到陈述的有效性，</w:t>
      </w:r>
      <w:r>
        <w:rPr>
          <w:rFonts w:ascii="黑体" w:hAnsi="黑体" w:cs="黑体" w:eastAsia="黑体"/>
          <w:sz w:val="44"/>
          <w:spacing w:val="0"/>
          <w:color w:val="000000"/>
          <w:b w:val="off"/>
          <w:i w:val="off"/>
        </w:rPr>
        <w:t>有效性概念的实际内涵也就表现了出来。所谓论证，只能根据有效性要求</w:t>
      </w:r>
      <w:r>
        <w:rPr>
          <w:rFonts w:ascii="黑体" w:hAnsi="黑体" w:cs="黑体" w:eastAsia="黑体"/>
          <w:sz w:val="44"/>
          <w:spacing w:val="0"/>
          <w:color w:val="000000"/>
          <w:b w:val="off"/>
          <w:i w:val="off"/>
        </w:rPr>
        <w:t>的兑现话语加以解释。用于描述、规范、评价、解释以及表现等的陈述形</w:t>
      </w:r>
      <w:r>
        <w:rPr>
          <w:rFonts w:ascii="黑体" w:hAnsi="黑体" w:cs="黑体" w:eastAsia="黑体"/>
          <w:sz w:val="44"/>
          <w:spacing w:val="0"/>
          <w:color w:val="000000"/>
          <w:b w:val="off"/>
          <w:i w:val="off"/>
        </w:rPr>
        <w:t>式各不相同，而恰恰是语义学分析使我们注意到，如果陈述形式不同，论</w:t>
      </w:r>
      <w:r>
        <w:rPr>
          <w:rFonts w:ascii="黑体" w:hAnsi="黑体" w:cs="黑体" w:eastAsia="黑体"/>
          <w:sz w:val="44"/>
          <w:spacing w:val="0"/>
          <w:color w:val="000000"/>
          <w:b w:val="off"/>
          <w:i w:val="off"/>
        </w:rPr>
        <w:t>证的意义也会发生一定的变化。对描述性命题的论证意味着对实存事态的</w:t>
      </w:r>
      <w:r>
        <w:rPr>
          <w:rFonts w:ascii="黑体" w:hAnsi="黑体" w:cs="黑体" w:eastAsia="黑体"/>
          <w:sz w:val="44"/>
          <w:spacing w:val="0"/>
          <w:color w:val="000000"/>
          <w:b w:val="off"/>
          <w:i w:val="off"/>
        </w:rPr>
        <w:t>证明；论证规范性命题，则是对行为或行为规范的可接受性的证明；论证</w:t>
      </w:r>
      <w:r>
        <w:rPr>
          <w:rFonts w:ascii="黑体" w:hAnsi="黑体" w:cs="黑体" w:eastAsia="黑体"/>
          <w:sz w:val="44"/>
          <w:spacing w:val="0"/>
          <w:color w:val="000000"/>
          <w:b w:val="off"/>
          <w:i w:val="off"/>
        </w:rPr>
        <w:t>评价性命题是对优选价值的证明；对表现性命题的论证，则是对自我表现</w:t>
      </w:r>
      <w:bookmarkEnd w:id="1813"/>
    </w:p>
    <w:p>
      <w:pPr>
        <w:pageBreakBefore w:val="off"/>
        <w:tabs/>
        <w:wordWrap w:val="off"/>
        <w:spacing w:before="0" w:after="0" w:line="680" w:lineRule="atLeast"/>
        <w:ind w:left="200" w:right="0"/>
        <w:jc w:val="both"/>
        <w:textAlignment w:val="baseline"/>
        <w:rPr>
          <w:sz w:val="44"/>
        </w:rPr>
      </w:pPr>
      <w:bookmarkStart w:name="" w:id="1814"/>
      <w:r>
        <w:rPr>
          <w:rFonts w:ascii="宋体" w:hAnsi="宋体" w:cs="宋体" w:eastAsia="宋体"/>
          <w:sz w:val="44"/>
          <w:spacing w:val="0"/>
          <w:color w:val="000000"/>
          <w:u w:val="single"/>
          <w:b w:val="off"/>
          <w:i w:val="off"/>
        </w:rPr>
        <w:t xml:space="preserve">                </w:t>
      </w:r>
      <w:bookmarkEnd w:id="1814"/>
    </w:p>
    <w:p>
      <w:pPr>
        <w:pageBreakBefore w:val="off"/>
        <w:tabs/>
        <w:wordWrap w:val="off"/>
        <w:spacing w:before="0" w:after="0" w:line="680" w:lineRule="atLeast"/>
        <w:ind w:left="180" w:right="220" w:firstLine="1000"/>
        <w:jc w:val="both"/>
        <w:textAlignment w:val="baseline"/>
        <w:rPr>
          <w:sz w:val="44"/>
        </w:rPr>
      </w:pPr>
      <w:bookmarkStart w:name="" w:id="1815"/>
      <w:r>
        <w:rPr>
          <w:rFonts w:ascii="黑体" w:hAnsi="黑体" w:cs="黑体" w:eastAsia="黑体"/>
          <w:sz w:val="44"/>
          <w:spacing w:val="0"/>
          <w:color w:val="000000"/>
          <w:b w:val="off"/>
          <w:i w:val="off"/>
        </w:rPr>
        <w:t>[66]我在这里只涉及到“真正”的价值判断，其基础在于非描述性的价</w:t>
      </w:r>
      <w:r>
        <w:rPr>
          <w:rFonts w:ascii="黑体" w:hAnsi="黑体" w:cs="黑体" w:eastAsia="黑体"/>
          <w:sz w:val="44"/>
          <w:spacing w:val="0"/>
          <w:color w:val="000000"/>
          <w:b w:val="off"/>
          <w:i w:val="off"/>
        </w:rPr>
        <w:t>值标准。根据可以描述出来的范畴把事物加以分级的评价，可以说成是真实</w:t>
      </w:r>
      <w:r>
        <w:rPr>
          <w:rFonts w:ascii="黑体" w:hAnsi="黑体" w:cs="黑体" w:eastAsia="黑体"/>
          <w:sz w:val="44"/>
          <w:spacing w:val="0"/>
          <w:color w:val="000000"/>
          <w:b w:val="off"/>
          <w:i w:val="off"/>
        </w:rPr>
        <w:t>的陈述，但不属于严格意义上的价值判断。在这个意义上，P. W. Taylor对“value</w:t>
      </w:r>
      <w:r>
        <w:rPr>
          <w:rFonts w:ascii="黑体" w:hAnsi="黑体" w:cs="黑体" w:eastAsia="黑体"/>
          <w:sz w:val="44"/>
          <w:spacing w:val="0"/>
          <w:color w:val="000000"/>
          <w:b w:val="off"/>
          <w:i w:val="off"/>
        </w:rPr>
        <w:t>grading”和“value ranking”作出了区分:“从研究‘好’这个词的两种意义的区</w:t>
      </w:r>
      <w:r>
        <w:rPr>
          <w:rFonts w:ascii="黑体" w:hAnsi="黑体" w:cs="黑体" w:eastAsia="黑体"/>
          <w:sz w:val="44"/>
          <w:spacing w:val="0"/>
          <w:color w:val="000000"/>
          <w:b w:val="off"/>
          <w:i w:val="off"/>
        </w:rPr>
        <w:t>别着手，对弄清价值标准与价值地位之间的区别，是卓有成效的。我们来设</w:t>
      </w:r>
      <w:r>
        <w:rPr>
          <w:rFonts w:ascii="黑体" w:hAnsi="黑体" w:cs="黑体" w:eastAsia="黑体"/>
          <w:sz w:val="44"/>
          <w:spacing w:val="0"/>
          <w:color w:val="000000"/>
          <w:b w:val="off"/>
          <w:i w:val="off"/>
        </w:rPr>
        <w:t>想一下，某个美国总统是否是一个好总统?我们是否要说明‘好’总是与总</w:t>
      </w:r>
      <w:r>
        <w:rPr>
          <w:rFonts w:ascii="黑体" w:hAnsi="黑体" w:cs="黑体" w:eastAsia="黑体"/>
          <w:sz w:val="44"/>
          <w:spacing w:val="0"/>
          <w:color w:val="000000"/>
          <w:b w:val="off"/>
          <w:i w:val="off"/>
        </w:rPr>
        <w:t>统联系在一起呢?在第1个例子中，我们进行类比的是35个现实的总统。当</w:t>
      </w:r>
      <w:r>
        <w:rPr>
          <w:rFonts w:ascii="黑体" w:hAnsi="黑体" w:cs="黑体" w:eastAsia="黑体"/>
          <w:sz w:val="44"/>
          <w:spacing w:val="0"/>
          <w:color w:val="000000"/>
          <w:b w:val="off"/>
          <w:i w:val="off"/>
        </w:rPr>
        <w:t>我们说某人是个好总统，那就意味着这个总统比一般的总统出色。这就要求</w:t>
      </w:r>
      <w:r>
        <w:rPr>
          <w:rFonts w:ascii="黑体" w:hAnsi="黑体" w:cs="黑体" w:eastAsia="黑体"/>
          <w:sz w:val="44"/>
          <w:spacing w:val="0"/>
          <w:color w:val="000000"/>
          <w:b w:val="off"/>
          <w:i w:val="off"/>
        </w:rPr>
        <w:t>这个总统要达到一个比一般总统高的水平。‘好’是一个用来表示等级的词。</w:t>
      </w:r>
      <w:r>
        <w:rPr>
          <w:rFonts w:ascii="黑体" w:hAnsi="黑体" w:cs="黑体" w:eastAsia="黑体"/>
          <w:sz w:val="44"/>
          <w:spacing w:val="0"/>
          <w:color w:val="000000"/>
          <w:b w:val="off"/>
          <w:i w:val="off"/>
        </w:rPr>
        <w:t>在第2个例子中，我们进行类比的，不是现实的总统阶层，而是一切可能(想</w:t>
      </w:r>
      <w:r>
        <w:rPr>
          <w:rFonts w:ascii="黑体" w:hAnsi="黑体" w:cs="黑体" w:eastAsia="黑体"/>
          <w:sz w:val="44"/>
          <w:spacing w:val="0"/>
          <w:color w:val="000000"/>
          <w:b w:val="off"/>
          <w:i w:val="off"/>
        </w:rPr>
        <w:t>象)的总统。也就是说，想象中的好总统，就是达到了理想化总统标准的总</w:t>
      </w:r>
      <w:r>
        <w:rPr>
          <w:rFonts w:ascii="黑体" w:hAnsi="黑体" w:cs="黑体" w:eastAsia="黑体"/>
          <w:sz w:val="44"/>
          <w:spacing w:val="0"/>
          <w:color w:val="000000"/>
          <w:b w:val="off"/>
          <w:i w:val="off"/>
        </w:rPr>
        <w:t>统。在这里，‘好’是作为一个分级词来使用的。要区别一个人是好总统还</w:t>
      </w:r>
      <w:r>
        <w:rPr>
          <w:rFonts w:ascii="黑体" w:hAnsi="黑体" w:cs="黑体" w:eastAsia="黑体"/>
          <w:sz w:val="44"/>
          <w:spacing w:val="0"/>
          <w:color w:val="000000"/>
          <w:b w:val="off"/>
          <w:i w:val="off"/>
        </w:rPr>
        <w:t>是普通人或坏人，是没有什么精确的衡量标准的。那要取决于一个人所使用</w:t>
      </w:r>
      <w:r>
        <w:rPr>
          <w:rFonts w:ascii="黑体" w:hAnsi="黑体" w:cs="黑体" w:eastAsia="黑体"/>
          <w:sz w:val="44"/>
          <w:spacing w:val="0"/>
          <w:color w:val="000000"/>
          <w:b w:val="off"/>
          <w:i w:val="off"/>
        </w:rPr>
        <w:t>的是何种标准 (即一个人头脑中理想的总统概念是什么)，那些标准被界定</w:t>
      </w:r>
      <w:r>
        <w:rPr>
          <w:rFonts w:ascii="黑体" w:hAnsi="黑体" w:cs="黑体" w:eastAsia="黑体"/>
          <w:sz w:val="44"/>
          <w:spacing w:val="0"/>
          <w:color w:val="000000"/>
          <w:b w:val="off"/>
          <w:i w:val="off"/>
        </w:rPr>
        <w:t>得如何明确，在何种意义上可以检验它们的现实性，一个人的理想与现实距</w:t>
      </w:r>
      <w:r>
        <w:rPr>
          <w:rFonts w:ascii="TimesNewRoman" w:hAnsi="TimesNewRoman" w:cs="TimesNewRoman" w:eastAsia="TimesNewRoman"/>
          <w:sz w:val="44"/>
          <w:spacing w:val="0"/>
          <w:color w:val="000000"/>
          <w:b w:val="off"/>
          <w:i w:val="off"/>
        </w:rPr>
        <w:t>离有多远”。P. W. Taylor, Normative Discourse, Englewood Cliffs, 1961,7f.。</w:t>
      </w:r>
      <w:bookmarkEnd w:id="1815"/>
    </w:p>
    <w:p>
      <w:pPr>
        <w:pageBreakBefore w:val="off"/>
        <w:tabs/>
        <w:wordWrap w:val="off"/>
        <w:spacing w:before="360" w:after="0" w:line="660" w:lineRule="atLeast"/>
        <w:ind w:left="0" w:right="680"/>
        <w:jc w:val="right"/>
        <w:textAlignment w:val="baseline"/>
        <w:rPr>
          <w:sz w:val="49"/>
        </w:rPr>
        <w:sectPr>
          <w:footerReference r:id="rId141"/>
          <w:headerReference r:id="rId142" w:type="default"/>
          <w:type w:val="nextPage"/>
          <w:pgSz w:w="20740" w:h="31680"/>
          <w:pgMar w:left="2700" w:top="2080" w:right="2700" w:bottom="2080" w:header="1780" w:footer="1780"/>
          <w:cols w:num="1"/>
        </w:sectPr>
      </w:pPr>
      <w:bookmarkStart w:name="" w:id="1816"/>
      <w:r>
        <w:rPr>
          <w:rFonts w:ascii="仿宋" w:hAnsi="仿宋" w:cs="仿宋" w:eastAsia="仿宋"/>
          <w:sz w:val="49"/>
          <w:spacing w:val="0"/>
          <w:color w:val="000000"/>
          <w:b w:val="off"/>
          <w:i w:val="off"/>
        </w:rPr>
        <w:t>39</w:t>
      </w:r>
      <w:bookmarkEnd w:id="1816"/>
    </w:p>
    <w:p>
      <w:pPr>
        <w:pageBreakBefore w:val="off"/>
        <w:tabs/>
        <w:wordWrap w:val="off"/>
        <w:spacing w:before="0" w:after="0" w:line="780" w:lineRule="atLeast"/>
        <w:ind w:left="0" w:right="0"/>
        <w:jc w:val="right"/>
        <w:textAlignment w:val="baseline"/>
        <w:rPr>
          <w:sz w:val="45"/>
        </w:rPr>
      </w:pPr>
      <w:bookmarkStart w:name="" w:id="1817"/>
      <w:r>
        <w:rPr>
          <w:rFonts w:ascii="宋体" w:hAnsi="宋体" w:cs="宋体" w:eastAsia="宋体"/>
          <w:sz w:val="45"/>
          <w:spacing w:val="0"/>
          <w:color w:val="000000"/>
          <w:b w:val="off"/>
          <w:i w:val="off"/>
        </w:rPr>
        <w:t>交往行为理论</w:t>
      </w:r>
      <w:bookmarkEnd w:id="1817"/>
    </w:p>
    <w:p>
      <w:pPr>
        <w:pageBreakBefore w:val="off"/>
        <w:tabs/>
        <w:wordWrap w:val="off"/>
        <w:spacing w:before="300" w:after="0" w:line="780" w:lineRule="atLeast"/>
        <w:ind w:left="40" w:right="40"/>
        <w:jc w:val="both"/>
        <w:textAlignment w:val="baseline"/>
        <w:rPr>
          <w:sz w:val="45"/>
        </w:rPr>
      </w:pPr>
      <w:bookmarkStart w:name="" w:id="1818"/>
      <w:r>
        <w:rPr>
          <w:rFonts w:ascii="黑体" w:hAnsi="黑体" w:cs="黑体" w:eastAsia="黑体"/>
          <w:sz w:val="45"/>
          <w:spacing w:val="0"/>
          <w:color w:val="000000"/>
          <w:b w:val="off"/>
          <w:i w:val="off"/>
        </w:rPr>
        <w:t>的透明性的证明；对解释性命题的论证则，是要证明符号表达合乎规则。因</w:t>
      </w:r>
      <w:r>
        <w:rPr>
          <w:rFonts w:ascii="黑体" w:hAnsi="黑体" w:cs="黑体" w:eastAsia="黑体"/>
          <w:sz w:val="45"/>
          <w:spacing w:val="0"/>
          <w:color w:val="000000"/>
          <w:b w:val="off"/>
          <w:i w:val="off"/>
        </w:rPr>
        <w:t>此，通过详细阐明所有上述证明都能援用的论证逻辑的前提，我们就可以</w:t>
      </w:r>
      <w:r>
        <w:rPr>
          <w:rFonts w:ascii="黑体" w:hAnsi="黑体" w:cs="黑体" w:eastAsia="黑体"/>
          <w:sz w:val="45"/>
          <w:spacing w:val="0"/>
          <w:color w:val="000000"/>
          <w:b w:val="off"/>
          <w:i w:val="off"/>
        </w:rPr>
        <w:t>把相互分化而且各不相同的有效性要求的意义揭示出来。</w:t>
      </w:r>
      <w:bookmarkEnd w:id="1818"/>
    </w:p>
    <w:p>
      <w:pPr>
        <w:pageBreakBefore w:val="off"/>
        <w:tabs/>
        <w:wordWrap w:val="off"/>
        <w:spacing w:before="0" w:after="0" w:line="780" w:lineRule="atLeast"/>
        <w:ind w:left="40" w:right="40" w:firstLine="940"/>
        <w:jc w:val="both"/>
        <w:textAlignment w:val="baseline"/>
        <w:rPr>
          <w:sz w:val="45"/>
        </w:rPr>
      </w:pPr>
      <w:bookmarkStart w:name="" w:id="1819"/>
      <w:r>
        <w:rPr>
          <w:rFonts w:ascii="黑体" w:hAnsi="黑体" w:cs="黑体" w:eastAsia="黑体"/>
          <w:sz w:val="45"/>
          <w:spacing w:val="0"/>
          <w:color w:val="000000"/>
          <w:b w:val="off"/>
          <w:i w:val="off"/>
        </w:rPr>
        <w:t>我在这里不可能再去进一步追溯有效性要求体系化的形式语义学起</w:t>
      </w:r>
      <w:r>
        <w:rPr>
          <w:rFonts w:ascii="黑体" w:hAnsi="黑体" w:cs="黑体" w:eastAsia="黑体"/>
          <w:sz w:val="45"/>
          <w:spacing w:val="0"/>
          <w:color w:val="000000"/>
          <w:b w:val="off"/>
          <w:i w:val="off"/>
        </w:rPr>
        <w:t>源；但我指出两条限制条件，它们对于有效性要求理论具有十分重要的意</w:t>
      </w:r>
      <w:r>
        <w:rPr>
          <w:rFonts w:ascii="黑体" w:hAnsi="黑体" w:cs="黑体" w:eastAsia="黑体"/>
          <w:sz w:val="45"/>
          <w:spacing w:val="0"/>
          <w:color w:val="000000"/>
          <w:b w:val="off"/>
          <w:i w:val="off"/>
        </w:rPr>
        <w:t>义：有效性要求并不只是交往表达当中才有；也并非所有交往表达当中的</w:t>
      </w:r>
      <w:r>
        <w:rPr>
          <w:rFonts w:ascii="黑体" w:hAnsi="黑体" w:cs="黑体" w:eastAsia="黑体"/>
          <w:sz w:val="45"/>
          <w:spacing w:val="0"/>
          <w:color w:val="000000"/>
          <w:b w:val="off"/>
          <w:i w:val="off"/>
        </w:rPr>
        <w:t>有效性要求都有一种与之直接相对应的论证形式。</w:t>
      </w:r>
      <w:bookmarkEnd w:id="1819"/>
    </w:p>
    <w:p>
      <w:pPr>
        <w:pageBreakBefore w:val="off"/>
        <w:tabs/>
        <w:wordWrap w:val="off"/>
        <w:spacing w:before="0" w:after="0" w:line="780" w:lineRule="atLeast"/>
        <w:ind w:left="40" w:right="100" w:firstLine="1000"/>
        <w:jc w:val="both"/>
        <w:textAlignment w:val="baseline"/>
        <w:rPr>
          <w:sz w:val="45"/>
        </w:rPr>
      </w:pPr>
      <w:bookmarkStart w:name="" w:id="1820"/>
      <w:r>
        <w:rPr>
          <w:rFonts w:ascii="黑体" w:hAnsi="黑体" w:cs="黑体" w:eastAsia="黑体"/>
          <w:sz w:val="45"/>
          <w:spacing w:val="0"/>
          <w:color w:val="000000"/>
          <w:b w:val="off"/>
          <w:i w:val="off"/>
        </w:rPr>
        <w:t>命题 (6)是一种审美评价；这种评价性命题关系到一部电影的价值。</w:t>
      </w:r>
      <w:r>
        <w:rPr>
          <w:rFonts w:ascii="黑体" w:hAnsi="黑体" w:cs="黑体" w:eastAsia="黑体"/>
          <w:sz w:val="45"/>
          <w:spacing w:val="0"/>
          <w:color w:val="000000"/>
          <w:b w:val="off"/>
          <w:i w:val="off"/>
        </w:rPr>
        <w:t>电影在这里被当作了一部作品，从正规角度来讲，本身就要求把有典型意</w:t>
      </w:r>
      <w:r>
        <w:rPr>
          <w:rFonts w:ascii="黑体" w:hAnsi="黑体" w:cs="黑体" w:eastAsia="黑体"/>
          <w:sz w:val="45"/>
          <w:spacing w:val="0"/>
          <w:color w:val="000000"/>
          <w:b w:val="off"/>
          <w:i w:val="off"/>
        </w:rPr>
        <w:t>义的经验表现出来，使人从中受到启发。我们不妨这样设想，在讨论过程</w:t>
      </w:r>
      <w:r>
        <w:rPr>
          <w:rFonts w:ascii="黑体" w:hAnsi="黑体" w:cs="黑体" w:eastAsia="黑体"/>
          <w:sz w:val="45"/>
          <w:spacing w:val="0"/>
          <w:color w:val="000000"/>
          <w:b w:val="off"/>
          <w:i w:val="off"/>
        </w:rPr>
        <w:t>中，相对积极评价重新摄制的电影；在言语者看来，这部影片把巨人金刚</w:t>
      </w:r>
      <w:r>
        <w:rPr>
          <w:rFonts w:ascii="黑体" w:hAnsi="黑体" w:cs="黑体" w:eastAsia="黑体"/>
          <w:sz w:val="45"/>
          <w:spacing w:val="0"/>
          <w:color w:val="000000"/>
          <w:b w:val="off"/>
          <w:i w:val="off"/>
        </w:rPr>
        <w:t>和它的牺牲者之间的矛盾关系展现得十分细腻，但就他本人而言，他最初</w:t>
      </w:r>
      <w:r>
        <w:rPr>
          <w:rFonts w:ascii="黑体" w:hAnsi="黑体" w:cs="黑体" w:eastAsia="黑体"/>
          <w:sz w:val="45"/>
          <w:spacing w:val="0"/>
          <w:color w:val="000000"/>
          <w:b w:val="off"/>
          <w:i w:val="off"/>
        </w:rPr>
        <w:t>所使用的简单的价值标准受到了质疑，并成为讨论的主题。如果一个用来</w:t>
      </w:r>
      <w:r>
        <w:rPr>
          <w:rFonts w:ascii="黑体" w:hAnsi="黑体" w:cs="黑体" w:eastAsia="黑体"/>
          <w:sz w:val="45"/>
          <w:spacing w:val="0"/>
          <w:color w:val="000000"/>
          <w:b w:val="off"/>
          <w:i w:val="off"/>
        </w:rPr>
        <w:t>证明有问题行为的规范本身受到了质疑，那么，在道德论证当中同样也会</w:t>
      </w:r>
      <w:r>
        <w:rPr>
          <w:rFonts w:ascii="黑体" w:hAnsi="黑体" w:cs="黑体" w:eastAsia="黑体"/>
          <w:sz w:val="45"/>
          <w:spacing w:val="0"/>
          <w:color w:val="000000"/>
          <w:b w:val="off"/>
          <w:i w:val="off"/>
        </w:rPr>
        <w:t>出现类似的游移。所以，命题 (5)也可以从看作是一个一般的应然命题或</w:t>
      </w:r>
      <w:r>
        <w:rPr>
          <w:rFonts w:ascii="黑体" w:hAnsi="黑体" w:cs="黑体" w:eastAsia="黑体"/>
          <w:sz w:val="45"/>
          <w:spacing w:val="0"/>
          <w:color w:val="000000"/>
          <w:b w:val="off"/>
          <w:i w:val="off"/>
        </w:rPr>
        <w:t>一个规范，持怀疑态度的听众要求对其有效性要求加以论证。同样，命题</w:t>
      </w:r>
      <w:r>
        <w:rPr>
          <w:rFonts w:ascii="黑体" w:hAnsi="黑体" w:cs="黑体" w:eastAsia="黑体"/>
          <w:sz w:val="45"/>
          <w:spacing w:val="0"/>
          <w:color w:val="000000"/>
          <w:b w:val="off"/>
          <w:i w:val="off"/>
        </w:rPr>
        <w:t>(2)中所包含的话语也可以转移到关于传染病的基本理论假设上去。一旦</w:t>
      </w:r>
      <w:r>
        <w:rPr>
          <w:rFonts w:ascii="黑体" w:hAnsi="黑体" w:cs="黑体" w:eastAsia="黑体"/>
          <w:sz w:val="45"/>
          <w:spacing w:val="0"/>
          <w:color w:val="000000"/>
          <w:b w:val="off"/>
          <w:i w:val="off"/>
        </w:rPr>
        <w:t>文化行为体系，诸如科学、法律和艺术相互分化开来，那么，具有稳定的</w:t>
      </w:r>
      <w:r>
        <w:rPr>
          <w:rFonts w:ascii="黑体" w:hAnsi="黑体" w:cs="黑体" w:eastAsia="黑体"/>
          <w:sz w:val="45"/>
          <w:spacing w:val="0"/>
          <w:color w:val="000000"/>
          <w:b w:val="off"/>
          <w:i w:val="off"/>
        </w:rPr>
        <w:t>机制、并且比较职业化的专家论证所涉及到的就是这样一些较高层次的</w:t>
      </w:r>
      <w:r>
        <w:rPr>
          <w:rFonts w:ascii="黑体" w:hAnsi="黑体" w:cs="黑体" w:eastAsia="黑体"/>
          <w:sz w:val="45"/>
          <w:spacing w:val="0"/>
          <w:color w:val="000000"/>
          <w:b w:val="off"/>
          <w:i w:val="off"/>
        </w:rPr>
        <w:t>有效性要求，它们所依赖的不是个别的交往表达，而是文化客体、艺术作</w:t>
      </w:r>
      <w:r>
        <w:rPr>
          <w:rFonts w:ascii="黑体" w:hAnsi="黑体" w:cs="黑体" w:eastAsia="黑体"/>
          <w:sz w:val="45"/>
          <w:spacing w:val="0"/>
          <w:color w:val="000000"/>
          <w:b w:val="off"/>
          <w:i w:val="off"/>
        </w:rPr>
        <w:t>品、道德规范和法律规范或理论。此外，技术和战略也处于这样一个储存</w:t>
      </w:r>
      <w:r>
        <w:rPr>
          <w:rFonts w:ascii="黑体" w:hAnsi="黑体" w:cs="黑体" w:eastAsia="黑体"/>
          <w:sz w:val="45"/>
          <w:spacing w:val="0"/>
          <w:color w:val="000000"/>
          <w:b w:val="off"/>
          <w:i w:val="off"/>
        </w:rPr>
        <w:t>文化和客观知识的层面上，在技术和战略当中，理论知识或职业实践知识</w:t>
      </w:r>
      <w:r>
        <w:rPr>
          <w:rFonts w:ascii="黑体" w:hAnsi="黑体" w:cs="黑体" w:eastAsia="黑体"/>
          <w:sz w:val="45"/>
          <w:spacing w:val="0"/>
          <w:color w:val="000000"/>
          <w:b w:val="off"/>
          <w:i w:val="off"/>
        </w:rPr>
        <w:t>是根据一定的实践关系组织起来的，如医学、军事技术、行为管理等等。尽</w:t>
      </w:r>
      <w:r>
        <w:rPr>
          <w:rFonts w:ascii="黑体" w:hAnsi="黑体" w:cs="黑体" w:eastAsia="黑体"/>
          <w:sz w:val="45"/>
          <w:spacing w:val="0"/>
          <w:color w:val="000000"/>
          <w:b w:val="off"/>
          <w:i w:val="off"/>
        </w:rPr>
        <w:t>管层面不同，对各种带有交往意图的表达的分析始终都是有效性要求体系</w:t>
      </w:r>
      <w:r>
        <w:rPr>
          <w:rFonts w:ascii="黑体" w:hAnsi="黑体" w:cs="黑体" w:eastAsia="黑体"/>
          <w:sz w:val="45"/>
          <w:spacing w:val="0"/>
          <w:color w:val="000000"/>
          <w:b w:val="off"/>
          <w:i w:val="off"/>
        </w:rPr>
        <w:t>化的起点，并且具有启发作用，因为在文化客体层面上的有效性要求同样</w:t>
      </w:r>
      <w:r>
        <w:rPr>
          <w:rFonts w:ascii="黑体" w:hAnsi="黑体" w:cs="黑体" w:eastAsia="黑体"/>
          <w:sz w:val="45"/>
          <w:spacing w:val="0"/>
          <w:color w:val="000000"/>
          <w:b w:val="off"/>
          <w:i w:val="off"/>
        </w:rPr>
        <w:t>也会出现在交往表达当中。</w:t>
      </w:r>
      <w:bookmarkEnd w:id="1820"/>
    </w:p>
    <w:p>
      <w:pPr>
        <w:pageBreakBefore w:val="off"/>
        <w:tabs/>
        <w:wordWrap w:val="off"/>
        <w:spacing w:before="0" w:after="0" w:line="780" w:lineRule="atLeast"/>
        <w:ind w:left="40" w:right="240" w:firstLine="1000"/>
        <w:jc w:val="both"/>
        <w:textAlignment w:val="baseline"/>
        <w:rPr>
          <w:sz w:val="45"/>
        </w:rPr>
      </w:pPr>
      <w:bookmarkStart w:name="" w:id="1821"/>
      <w:r>
        <w:rPr>
          <w:rFonts w:ascii="黑体" w:hAnsi="黑体" w:cs="黑体" w:eastAsia="黑体"/>
          <w:sz w:val="45"/>
          <w:spacing w:val="0"/>
          <w:color w:val="000000"/>
          <w:b w:val="off"/>
          <w:i w:val="off"/>
        </w:rPr>
        <w:t>另一方面，我们在上文所引用的可以检验和可以论证的表达例子当中</w:t>
      </w:r>
      <w:r>
        <w:rPr>
          <w:rFonts w:ascii="黑体" w:hAnsi="黑体" w:cs="黑体" w:eastAsia="黑体"/>
          <w:sz w:val="45"/>
          <w:spacing w:val="0"/>
          <w:color w:val="000000"/>
          <w:b w:val="off"/>
          <w:i w:val="off"/>
        </w:rPr>
        <w:t>找不到以下类型的命题，这并非偶然：</w:t>
      </w:r>
      <w:bookmarkEnd w:id="1821"/>
    </w:p>
    <w:p>
      <w:pPr>
        <w:pageBreakBefore w:val="off"/>
        <w:tabs/>
        <w:wordWrap w:val="off"/>
        <w:spacing w:before="0" w:after="0" w:line="800" w:lineRule="exact"/>
        <w:ind w:left="0" w:right="0"/>
        <w:jc w:val="both"/>
        <w:textAlignment w:val="baseline"/>
        <w:rPr>
          <w:sz w:val="45"/>
        </w:rPr>
      </w:pPr>
      <w:bookmarkStart w:name="" w:id="1822"/>
      <w:r>
        <w:rPr>
          <w:rFonts w:ascii="宋体" w:hAnsi="宋体" w:cs="宋体" w:eastAsia="宋体"/>
          <w:sz w:val="45"/>
          <w:spacing w:val="0"/>
          <w:color w:val="000000"/>
          <w:b w:val="off"/>
          <w:i w:val="off"/>
        </w:rPr>
        <w:t/>
      </w:r>
      <w:bookmarkEnd w:id="1822"/>
    </w:p>
    <w:p>
      <w:pPr>
        <w:pageBreakBefore w:val="off"/>
        <w:tabs/>
        <w:wordWrap w:val="off"/>
        <w:spacing w:before="0" w:after="0" w:line="580" w:lineRule="atLeast"/>
        <w:ind w:left="1980" w:right="0"/>
        <w:jc w:val="both"/>
        <w:textAlignment w:val="baseline"/>
        <w:rPr>
          <w:sz w:val="43"/>
        </w:rPr>
      </w:pPr>
      <w:bookmarkStart w:name="" w:id="1823"/>
      <w:r>
        <w:rPr>
          <w:rFonts w:ascii="楷体" w:hAnsi="楷体" w:cs="楷体" w:eastAsia="楷体"/>
          <w:sz w:val="43"/>
          <w:spacing w:val="0"/>
          <w:color w:val="000000"/>
          <w:b w:val="off"/>
          <w:i w:val="off"/>
        </w:rPr>
        <w:t>(8)我必须向你坦言，我对我的同伴出院后的恶劣处境深表不安。</w:t>
      </w:r>
      <w:bookmarkEnd w:id="1823"/>
    </w:p>
    <w:p>
      <w:pPr>
        <w:pageBreakBefore w:val="off"/>
        <w:tabs/>
        <w:wordWrap w:val="off"/>
        <w:spacing w:before="0" w:after="0" w:line="800" w:lineRule="exact"/>
        <w:ind w:left="0" w:right="0"/>
        <w:jc w:val="both"/>
        <w:textAlignment w:val="baseline"/>
        <w:rPr>
          <w:sz w:val="45"/>
        </w:rPr>
      </w:pPr>
      <w:bookmarkStart w:name="" w:id="1824"/>
      <w:r>
        <w:rPr>
          <w:rFonts w:ascii="宋体" w:hAnsi="宋体" w:cs="宋体" w:eastAsia="宋体"/>
          <w:sz w:val="45"/>
          <w:spacing w:val="0"/>
          <w:color w:val="000000"/>
          <w:b w:val="off"/>
          <w:i w:val="off"/>
        </w:rPr>
        <w:t/>
      </w:r>
      <w:bookmarkEnd w:id="1824"/>
    </w:p>
    <w:p>
      <w:pPr>
        <w:pageBreakBefore w:val="off"/>
        <w:tabs/>
        <w:wordWrap w:val="off"/>
        <w:spacing w:before="0" w:after="0" w:line="780" w:lineRule="atLeast"/>
        <w:ind w:left="940" w:right="0"/>
        <w:jc w:val="both"/>
        <w:textAlignment w:val="baseline"/>
        <w:rPr>
          <w:sz w:val="45"/>
        </w:rPr>
      </w:pPr>
      <w:bookmarkStart w:name="" w:id="1825"/>
      <w:r>
        <w:rPr>
          <w:rFonts w:ascii="黑体" w:hAnsi="黑体" w:cs="黑体" w:eastAsia="黑体"/>
          <w:sz w:val="45"/>
          <w:spacing w:val="0"/>
          <w:color w:val="000000"/>
          <w:b w:val="off"/>
          <w:i w:val="off"/>
        </w:rPr>
        <w:t>这个命题初看上去让人觉得有些惊讶，因为诸如此类用第一人称表达</w:t>
      </w:r>
      <w:bookmarkEnd w:id="1825"/>
    </w:p>
    <w:p>
      <w:pPr>
        <w:pageBreakBefore w:val="off"/>
        <w:tabs/>
        <w:wordWrap w:val="off"/>
        <w:spacing w:before="340" w:after="0" w:line="540" w:lineRule="atLeast"/>
        <w:ind w:left="360" w:right="0"/>
        <w:jc w:val="both"/>
        <w:textAlignment w:val="baseline"/>
        <w:rPr>
          <w:sz w:val="40"/>
        </w:rPr>
        <w:sectPr>
          <w:footerReference r:id="rId143"/>
          <w:headerReference r:id="rId144" w:type="default"/>
          <w:type w:val="nextPage"/>
          <w:pgSz w:w="20740" w:h="31680"/>
          <w:pgMar w:left="2740" w:top="2140" w:right="2740" w:bottom="2140" w:header="1840" w:footer="1840"/>
          <w:cols w:num="1"/>
        </w:sectPr>
      </w:pPr>
      <w:bookmarkStart w:name="" w:id="1826"/>
      <w:r>
        <w:rPr>
          <w:rFonts w:ascii="宋体" w:hAnsi="宋体" w:cs="宋体" w:eastAsia="宋体"/>
          <w:sz w:val="40"/>
          <w:spacing w:val="0"/>
          <w:color w:val="000000"/>
          <w:b w:val="off"/>
          <w:i w:val="off"/>
        </w:rPr>
        <w:t>40</w:t>
      </w:r>
      <w:bookmarkEnd w:id="1826"/>
    </w:p>
    <w:p>
      <w:pPr>
        <w:pageBreakBefore w:val="off"/>
        <w:tabs/>
        <w:wordWrap w:val="off"/>
        <w:spacing w:before="0" w:after="0" w:line="580" w:lineRule="atLeast"/>
        <w:ind w:left="100" w:right="0"/>
        <w:jc w:val="both"/>
        <w:textAlignment w:val="baseline"/>
        <w:rPr>
          <w:sz w:val="42"/>
        </w:rPr>
      </w:pPr>
      <w:bookmarkStart w:name="" w:id="1827"/>
      <w:r>
        <w:rPr>
          <w:rFonts w:ascii="宋体" w:hAnsi="宋体" w:cs="宋体" w:eastAsia="宋体"/>
          <w:sz w:val="42"/>
          <w:spacing w:val="0"/>
          <w:color w:val="000000"/>
          <w:b w:val="off"/>
          <w:i w:val="off"/>
        </w:rPr>
        <w:t>一、导论：对合理性问题的理解</w:t>
      </w:r>
      <w:bookmarkEnd w:id="1827"/>
    </w:p>
    <w:p>
      <w:pPr>
        <w:pageBreakBefore w:val="off"/>
        <w:tabs/>
        <w:wordWrap w:val="off"/>
        <w:spacing w:before="320" w:after="0" w:line="780" w:lineRule="atLeast"/>
        <w:ind w:left="100" w:right="0"/>
        <w:jc w:val="both"/>
        <w:textAlignment w:val="baseline"/>
        <w:rPr>
          <w:sz w:val="46"/>
        </w:rPr>
      </w:pPr>
      <w:bookmarkStart w:name="" w:id="1828"/>
      <w:r>
        <w:rPr>
          <w:rFonts w:ascii="黑体" w:hAnsi="黑体" w:cs="黑体" w:eastAsia="黑体"/>
          <w:sz w:val="46"/>
          <w:spacing w:val="0"/>
          <w:color w:val="000000"/>
          <w:b w:val="off"/>
          <w:i w:val="off"/>
        </w:rPr>
        <w:t>出来的命题无论如何，都带有一种有效性要求。比如说，另一位同伴或许</w:t>
      </w:r>
      <w:r>
        <w:rPr>
          <w:rFonts w:ascii="黑体" w:hAnsi="黑体" w:cs="黑体" w:eastAsia="黑体"/>
          <w:sz w:val="46"/>
          <w:spacing w:val="0"/>
          <w:color w:val="000000"/>
          <w:b w:val="off"/>
          <w:i w:val="off"/>
        </w:rPr>
        <w:t>会提出这样的问题：“你果真这样认为?对于他眼下无法再同你竞争，你难</w:t>
      </w:r>
      <w:r>
        <w:rPr>
          <w:rFonts w:ascii="黑体" w:hAnsi="黑体" w:cs="黑体" w:eastAsia="黑体"/>
          <w:sz w:val="46"/>
          <w:spacing w:val="0"/>
          <w:color w:val="000000"/>
          <w:b w:val="off"/>
          <w:i w:val="off"/>
        </w:rPr>
        <w:t>道不也会感到有些解脱吗?”表现命题是用来表达经历的，因而可以从言</w:t>
      </w:r>
      <w:r>
        <w:rPr>
          <w:rFonts w:ascii="黑体" w:hAnsi="黑体" w:cs="黑体" w:eastAsia="黑体"/>
          <w:sz w:val="46"/>
          <w:spacing w:val="0"/>
          <w:color w:val="000000"/>
          <w:b w:val="off"/>
          <w:i w:val="off"/>
        </w:rPr>
        <w:t>语者自我表现的真实性的角度予以肯定或否定。但是，表现性的命题关系</w:t>
      </w:r>
      <w:r>
        <w:rPr>
          <w:rFonts w:ascii="黑体" w:hAnsi="黑体" w:cs="黑体" w:eastAsia="黑体"/>
          <w:sz w:val="46"/>
          <w:spacing w:val="0"/>
          <w:color w:val="000000"/>
          <w:b w:val="off"/>
          <w:i w:val="off"/>
        </w:rPr>
        <w:t>到的真实性要求和真实性要求或正确性要求不同，无法用论据直接加以兑</w:t>
      </w:r>
      <w:r>
        <w:rPr>
          <w:rFonts w:ascii="黑体" w:hAnsi="黑体" w:cs="黑体" w:eastAsia="黑体"/>
          <w:sz w:val="46"/>
          <w:spacing w:val="0"/>
          <w:color w:val="000000"/>
          <w:b w:val="off"/>
          <w:i w:val="off"/>
        </w:rPr>
        <w:t>现。言语者最多可以用他的行为结果来证明他所说的一切是否真实。表现</w:t>
      </w:r>
      <w:r>
        <w:rPr>
          <w:rFonts w:ascii="黑体" w:hAnsi="黑体" w:cs="黑体" w:eastAsia="黑体"/>
          <w:sz w:val="46"/>
          <w:spacing w:val="0"/>
          <w:color w:val="000000"/>
          <w:b w:val="off"/>
          <w:i w:val="off"/>
        </w:rPr>
        <w:t>的真实性无法加以证明，而只能予以说明；不真实可能会从表达与和它有</w:t>
      </w:r>
      <w:r>
        <w:rPr>
          <w:rFonts w:ascii="黑体" w:hAnsi="黑体" w:cs="黑体" w:eastAsia="黑体"/>
          <w:sz w:val="46"/>
          <w:spacing w:val="0"/>
          <w:color w:val="000000"/>
          <w:b w:val="off"/>
          <w:i w:val="off"/>
        </w:rPr>
        <w:t>着内在联系的行为之间缺乏稳定性这点上透露出来。</w:t>
      </w:r>
      <w:bookmarkEnd w:id="1828"/>
    </w:p>
    <w:p>
      <w:pPr>
        <w:pageBreakBefore w:val="off"/>
        <w:tabs/>
        <w:wordWrap w:val="off"/>
        <w:spacing w:before="0" w:after="0" w:line="780" w:lineRule="atLeast"/>
        <w:ind w:left="100" w:right="100" w:firstLine="1080"/>
        <w:jc w:val="both"/>
        <w:textAlignment w:val="baseline"/>
        <w:rPr>
          <w:sz w:val="46"/>
        </w:rPr>
      </w:pPr>
      <w:bookmarkStart w:name="" w:id="1829"/>
      <w:r>
        <w:rPr>
          <w:rFonts w:ascii="黑体" w:hAnsi="黑体" w:cs="黑体" w:eastAsia="黑体"/>
          <w:sz w:val="46"/>
          <w:spacing w:val="0"/>
          <w:color w:val="000000"/>
          <w:b w:val="off"/>
          <w:i w:val="off"/>
        </w:rPr>
        <w:t>当然，治疗学家对其分析对象的自我蒙骗所作出的批判也可以看作是</w:t>
      </w:r>
      <w:r>
        <w:rPr>
          <w:rFonts w:ascii="黑体" w:hAnsi="黑体" w:cs="黑体" w:eastAsia="黑体"/>
          <w:sz w:val="46"/>
          <w:spacing w:val="0"/>
          <w:color w:val="000000"/>
          <w:b w:val="off"/>
          <w:i w:val="off"/>
        </w:rPr>
        <w:t>想借助论据对其立场施加影响，也就是说，想借助论据说服他者。病人对</w:t>
      </w:r>
      <w:r>
        <w:rPr>
          <w:rFonts w:ascii="黑体" w:hAnsi="黑体" w:cs="黑体" w:eastAsia="黑体"/>
          <w:sz w:val="46"/>
          <w:spacing w:val="0"/>
          <w:color w:val="000000"/>
          <w:b w:val="off"/>
          <w:i w:val="off"/>
        </w:rPr>
        <w:t>于其自身的愿望和情感不甚了了，沉浸在对自身经历的幻想当中，因此，必</w:t>
      </w:r>
      <w:r>
        <w:rPr>
          <w:rFonts w:ascii="黑体" w:hAnsi="黑体" w:cs="黑体" w:eastAsia="黑体"/>
          <w:sz w:val="46"/>
          <w:spacing w:val="0"/>
          <w:color w:val="000000"/>
          <w:b w:val="off"/>
          <w:i w:val="off"/>
        </w:rPr>
        <w:t>须借助和他进行交谈，对他作出分析，使他认识到，迄今为止，他的言谈</w:t>
      </w:r>
      <w:r>
        <w:rPr>
          <w:rFonts w:ascii="黑体" w:hAnsi="黑体" w:cs="黑体" w:eastAsia="黑体"/>
          <w:sz w:val="46"/>
          <w:spacing w:val="0"/>
          <w:color w:val="000000"/>
          <w:b w:val="off"/>
          <w:i w:val="off"/>
        </w:rPr>
        <w:t>举止都是不真实的，只不过他本人没有觉察出来罢了。当然，为了交往目</w:t>
      </w:r>
      <w:r>
        <w:rPr>
          <w:rFonts w:ascii="黑体" w:hAnsi="黑体" w:cs="黑体" w:eastAsia="黑体"/>
          <w:sz w:val="46"/>
          <w:spacing w:val="0"/>
          <w:color w:val="000000"/>
          <w:b w:val="off"/>
          <w:i w:val="off"/>
        </w:rPr>
        <w:t>的而表达出来的经验命题的真实性要求与论证话语之间的关系，和值得追</w:t>
      </w:r>
      <w:r>
        <w:rPr>
          <w:rFonts w:ascii="黑体" w:hAnsi="黑体" w:cs="黑体" w:eastAsia="黑体"/>
          <w:sz w:val="46"/>
          <w:spacing w:val="0"/>
          <w:color w:val="000000"/>
          <w:b w:val="off"/>
          <w:i w:val="off"/>
        </w:rPr>
        <w:t>问的有效性要求与话语对谈之间的关系在这里是不一样的。论证与交往表</w:t>
      </w:r>
      <w:r>
        <w:rPr>
          <w:rFonts w:ascii="黑体" w:hAnsi="黑体" w:cs="黑体" w:eastAsia="黑体"/>
          <w:sz w:val="46"/>
          <w:spacing w:val="0"/>
          <w:color w:val="000000"/>
          <w:b w:val="off"/>
          <w:i w:val="off"/>
        </w:rPr>
        <w:t>达所提出的有效性要求之间也不是同一种关系。因为，在为了实现自我认</w:t>
      </w:r>
      <w:r>
        <w:rPr>
          <w:rFonts w:ascii="黑体" w:hAnsi="黑体" w:cs="黑体" w:eastAsia="黑体"/>
          <w:sz w:val="46"/>
          <w:spacing w:val="0"/>
          <w:color w:val="000000"/>
          <w:b w:val="off"/>
          <w:i w:val="off"/>
        </w:rPr>
        <w:t>识而进行的治疗性交谈当中，话语的一些重要前提没有得到满足，比如：</w:t>
      </w:r>
      <w:r>
        <w:rPr>
          <w:rFonts w:ascii="黑体" w:hAnsi="黑体" w:cs="黑体" w:eastAsia="黑体"/>
          <w:sz w:val="46"/>
          <w:spacing w:val="0"/>
          <w:color w:val="000000"/>
          <w:b w:val="off"/>
          <w:i w:val="off"/>
        </w:rPr>
        <w:t>有效性要求并非一开始就被发现了问题；对于所说内容，分析对象并没有</w:t>
      </w:r>
      <w:r>
        <w:rPr>
          <w:rFonts w:ascii="黑体" w:hAnsi="黑体" w:cs="黑体" w:eastAsia="黑体"/>
          <w:sz w:val="46"/>
          <w:spacing w:val="0"/>
          <w:color w:val="000000"/>
          <w:b w:val="off"/>
          <w:i w:val="off"/>
        </w:rPr>
        <w:t>采取什么假设立场；就分析对象而言，决不是所有动机都不想通过协作而</w:t>
      </w:r>
      <w:r>
        <w:rPr>
          <w:rFonts w:ascii="黑体" w:hAnsi="黑体" w:cs="黑体" w:eastAsia="黑体"/>
          <w:sz w:val="46"/>
          <w:spacing w:val="0"/>
          <w:color w:val="000000"/>
          <w:b w:val="off"/>
          <w:i w:val="off"/>
        </w:rPr>
        <w:t>寻求真实性；交谈双方的关系也不平等，等等。尽管如此，根据精神分析</w:t>
      </w:r>
      <w:r>
        <w:rPr>
          <w:rFonts w:ascii="黑体" w:hAnsi="黑体" w:cs="黑体" w:eastAsia="黑体"/>
          <w:sz w:val="46"/>
          <w:spacing w:val="0"/>
          <w:color w:val="000000"/>
          <w:b w:val="off"/>
          <w:i w:val="off"/>
        </w:rPr>
        <w:t>学的观点，分析性交谈的治疗力量同样也依赖于其中所运用的论据的说服</w:t>
      </w:r>
      <w:r>
        <w:rPr>
          <w:rFonts w:ascii="黑体" w:hAnsi="黑体" w:cs="黑体" w:eastAsia="黑体"/>
          <w:sz w:val="46"/>
          <w:spacing w:val="0"/>
          <w:color w:val="000000"/>
          <w:b w:val="off"/>
          <w:i w:val="off"/>
        </w:rPr>
        <w:t>力量。从术语的角度来看，我对这些特殊情况的处理方法是，如果参与者</w:t>
      </w:r>
      <w:r>
        <w:rPr>
          <w:rFonts w:ascii="黑体" w:hAnsi="黑体" w:cs="黑体" w:eastAsia="黑体"/>
          <w:sz w:val="46"/>
          <w:spacing w:val="0"/>
          <w:color w:val="000000"/>
          <w:b w:val="off"/>
          <w:i w:val="off"/>
        </w:rPr>
        <w:t>一定要认为没有任何内外压力的言语情境所必需的条件已经得到满足，那</w:t>
      </w:r>
      <w:r>
        <w:rPr>
          <w:rFonts w:ascii="黑体" w:hAnsi="黑体" w:cs="黑体" w:eastAsia="黑体"/>
          <w:sz w:val="46"/>
          <w:spacing w:val="0"/>
          <w:color w:val="000000"/>
          <w:b w:val="off"/>
          <w:i w:val="off"/>
        </w:rPr>
        <w:t>么, 我就宁愿用“批判”(Kritik),而不是“话语”(Diskurs)。</w:t>
      </w:r>
      <w:bookmarkEnd w:id="1829"/>
    </w:p>
    <w:p>
      <w:pPr>
        <w:pageBreakBefore w:val="off"/>
        <w:tabs/>
        <w:wordWrap w:val="off"/>
        <w:spacing w:before="0" w:after="0" w:line="780" w:lineRule="atLeast"/>
        <w:ind w:left="100" w:right="260" w:firstLine="980"/>
        <w:jc w:val="both"/>
        <w:textAlignment w:val="baseline"/>
        <w:rPr>
          <w:sz w:val="46"/>
        </w:rPr>
      </w:pPr>
      <w:bookmarkStart w:name="" w:id="1830"/>
      <w:r>
        <w:rPr>
          <w:rFonts w:ascii="黑体" w:hAnsi="黑体" w:cs="黑体" w:eastAsia="黑体"/>
          <w:sz w:val="46"/>
          <w:spacing w:val="0"/>
          <w:color w:val="000000"/>
          <w:b w:val="off"/>
          <w:i w:val="off"/>
        </w:rPr>
        <w:t>至于价值标准的讨论，情况有所不同。审美批判是这方面的样板[67]。</w:t>
      </w:r>
      <w:r>
        <w:rPr>
          <w:rFonts w:ascii="黑体" w:hAnsi="黑体" w:cs="黑体" w:eastAsia="黑体"/>
          <w:sz w:val="46"/>
          <w:spacing w:val="0"/>
          <w:color w:val="000000"/>
          <w:b w:val="off"/>
          <w:i w:val="off"/>
        </w:rPr>
        <w:t>即便在关于趣味问题的争论中，我们也信赖更好论据所提供的合理力量，</w:t>
      </w:r>
      <w:r>
        <w:rPr>
          <w:rFonts w:ascii="黑体" w:hAnsi="黑体" w:cs="黑体" w:eastAsia="黑体"/>
          <w:sz w:val="46"/>
          <w:spacing w:val="0"/>
          <w:color w:val="000000"/>
          <w:b w:val="off"/>
          <w:i w:val="off"/>
        </w:rPr>
        <w:t>尽管这样一种争论完全不同于关于真实性问题和正确性问题的争论。如果</w:t>
      </w:r>
      <w:r>
        <w:rPr>
          <w:rFonts w:ascii="黑体" w:hAnsi="黑体" w:cs="黑体" w:eastAsia="黑体"/>
          <w:sz w:val="46"/>
          <w:spacing w:val="0"/>
          <w:color w:val="000000"/>
          <w:b w:val="off"/>
          <w:i w:val="off"/>
        </w:rPr>
        <w:t>上文所列举的命题符合事实的话[68]，那么，论据在这里的特殊作用是打开</w:t>
      </w:r>
      <w:r>
        <w:rPr>
          <w:rFonts w:ascii="黑体" w:hAnsi="黑体" w:cs="黑体" w:eastAsia="黑体"/>
          <w:sz w:val="46"/>
          <w:spacing w:val="0"/>
          <w:color w:val="000000"/>
          <w:b w:val="off"/>
          <w:i w:val="off"/>
        </w:rPr>
        <w:t>参与者的眼界，也就是说，把他引进一种可靠的审美感受当中。不过，这</w:t>
      </w:r>
      <w:bookmarkEnd w:id="1830"/>
    </w:p>
    <w:p>
      <w:pPr>
        <w:pageBreakBefore w:val="off"/>
        <w:tabs/>
        <w:wordWrap w:val="off"/>
        <w:spacing w:before="0" w:after="0" w:line="780" w:lineRule="atLeast"/>
        <w:ind w:left="0" w:right="0"/>
        <w:jc w:val="both"/>
        <w:textAlignment w:val="baseline"/>
        <w:rPr>
          <w:sz w:val="46"/>
        </w:rPr>
      </w:pPr>
      <w:bookmarkStart w:name="" w:id="1831"/>
      <w:r>
        <w:rPr>
          <w:rFonts w:ascii="宋体" w:hAnsi="宋体" w:cs="宋体" w:eastAsia="宋体"/>
          <w:sz w:val="46"/>
          <w:spacing w:val="0"/>
          <w:color w:val="000000"/>
          <w:u w:val="single"/>
          <w:b w:val="off"/>
          <w:i w:val="off"/>
        </w:rPr>
        <w:t xml:space="preserve">                </w:t>
      </w:r>
      <w:bookmarkEnd w:id="1831"/>
    </w:p>
    <w:p>
      <w:pPr>
        <w:pageBreakBefore w:val="off"/>
        <w:tabs/>
        <w:wordWrap w:val="off"/>
        <w:spacing w:before="0" w:after="0" w:line="540" w:lineRule="atLeast"/>
        <w:ind w:left="820" w:right="0"/>
        <w:jc w:val="both"/>
        <w:textAlignment w:val="baseline"/>
        <w:rPr>
          <w:sz w:val="40"/>
        </w:rPr>
      </w:pPr>
      <w:bookmarkStart w:name="" w:id="1832"/>
      <w:r>
        <w:rPr>
          <w:rFonts w:ascii="TimesNewRoman" w:hAnsi="TimesNewRoman" w:cs="TimesNewRoman" w:eastAsia="TimesNewRoman"/>
          <w:sz w:val="40"/>
          <w:spacing w:val="0"/>
          <w:color w:val="000000"/>
          <w:b w:val="off"/>
          <w:i w:val="off"/>
        </w:rPr>
        <w:t>[67] J. Zimmermann, Sprackanalytiscbe stbetik, Stuttgart, 1980, 145ff.。</w:t>
      </w:r>
      <w:bookmarkEnd w:id="1832"/>
    </w:p>
    <w:p>
      <w:pPr>
        <w:pageBreakBefore w:val="off"/>
        <w:tabs/>
        <w:wordWrap w:val="off"/>
        <w:spacing w:before="0" w:after="0" w:line="560" w:lineRule="atLeast"/>
        <w:ind w:left="820" w:right="0"/>
        <w:jc w:val="both"/>
        <w:textAlignment w:val="baseline"/>
        <w:rPr>
          <w:sz w:val="41"/>
        </w:rPr>
      </w:pPr>
      <w:bookmarkStart w:name="" w:id="1833"/>
      <w:r>
        <w:rPr>
          <w:rFonts w:ascii="仿宋" w:hAnsi="仿宋" w:cs="仿宋" w:eastAsia="仿宋"/>
          <w:sz w:val="41"/>
          <w:spacing w:val="0"/>
          <w:color w:val="000000"/>
          <w:b w:val="off"/>
          <w:i w:val="off"/>
        </w:rPr>
        <w:t>[68] 参阅本书上文, 41ff。</w:t>
      </w:r>
      <w:bookmarkEnd w:id="1833"/>
    </w:p>
    <w:p>
      <w:pPr>
        <w:pageBreakBefore w:val="off"/>
        <w:tabs/>
        <w:wordWrap w:val="off"/>
        <w:spacing w:before="0" w:after="0" w:line="460" w:lineRule="exact"/>
        <w:ind w:left="0" w:right="0"/>
        <w:jc w:val="both"/>
        <w:textAlignment w:val="baseline"/>
        <w:rPr>
          <w:sz w:val="41"/>
        </w:rPr>
      </w:pPr>
      <w:bookmarkStart w:name="" w:id="1834"/>
      <w:r>
        <w:rPr>
          <w:rFonts w:ascii="宋体" w:hAnsi="宋体" w:cs="宋体" w:eastAsia="宋体"/>
          <w:sz w:val="41"/>
          <w:spacing w:val="0"/>
          <w:color w:val="000000"/>
          <w:b w:val="off"/>
          <w:i w:val="off"/>
        </w:rPr>
        <w:t/>
      </w:r>
      <w:bookmarkEnd w:id="1834"/>
    </w:p>
    <w:p>
      <w:pPr>
        <w:pageBreakBefore w:val="off"/>
        <w:tabs/>
        <w:wordWrap w:val="off"/>
        <w:spacing w:before="0" w:after="0" w:line="0" w:lineRule="atLeast"/>
        <w:ind w:left="0" w:right="0"/>
        <w:jc w:val="right"/>
        <w:textAlignment w:val="baseline"/>
      </w:pPr>
      <w:bookmarkStart w:name="" w:id="1835"/>
      <w:r>
        <w:drawing>
          <wp:inline distL="0" distR="0" distT="0" distB="0">
            <wp:extent cx="1257300" cy="431800"/>
            <wp:docPr id="59" name="Drawing 59"/>
            <a:graphic xmlns:a="http://schemas.openxmlformats.org/drawingml/2006/main">
              <a:graphicData uri="http://schemas.openxmlformats.org/drawingml/2006/picture">
                <pic:pic xmlns:pic="http://schemas.openxmlformats.org/drawingml/2006/picture">
                  <pic:nvPicPr>
                    <pic:cNvPr id="0" name="Picture 58"/>
                    <pic:cNvPicPr>
                      <a:picLocks noChangeAspect="true"/>
                    </pic:cNvPicPr>
                  </pic:nvPicPr>
                  <pic:blipFill>
                    <a:blip r:embed="rId23"/>
                    <a:stretch>
                      <a:fillRect/>
                    </a:stretch>
                  </pic:blipFill>
                  <pic:spPr>
                    <a:xfrm>
                      <a:off x="0" y="0"/>
                      <a:ext cx="1257300" cy="431800"/>
                    </a:xfrm>
                    <a:prstGeom prst="rect">
                      <a:avLst/>
                    </a:prstGeom>
                  </pic:spPr>
                </pic:pic>
              </a:graphicData>
            </a:graphic>
          </wp:inline>
        </w:drawing>
      </w:r>
      <w:bookmarkEnd w:id="1835"/>
    </w:p>
    <w:p>
      <w:pPr>
        <w:pageBreakBefore w:val="off"/>
        <w:tabs/>
        <w:wordWrap w:val="off"/>
        <w:spacing w:before="0" w:after="0" w:line="120" w:lineRule="exact"/>
        <w:ind w:left="0" w:right="0"/>
        <w:jc w:val="right"/>
        <w:textAlignment w:val="baseline"/>
        <w:rPr>
          <w:sz w:val="13"/>
        </w:rPr>
      </w:pPr>
      <w:bookmarkStart w:name="" w:id="1836"/>
      <w:r>
        <w:rPr>
          <w:rFonts w:ascii="宋体" w:hAnsi="宋体" w:cs="宋体" w:eastAsia="宋体"/>
          <w:sz w:val="13"/>
          <w:spacing w:val="0"/>
          <w:color w:val="000000"/>
          <w:b w:val="off"/>
          <w:i w:val="off"/>
        </w:rPr>
        <w:t/>
      </w:r>
      <w:bookmarkEnd w:id="1836"/>
    </w:p>
    <w:p>
      <w:pPr>
        <w:pageBreakBefore w:val="off"/>
        <w:tabs/>
        <w:wordWrap w:val="off"/>
        <w:spacing w:before="0" w:after="0" w:line="120" w:lineRule="exact"/>
        <w:ind w:left="0" w:right="0"/>
        <w:jc w:val="right"/>
        <w:textAlignment w:val="baseline"/>
        <w:rPr>
          <w:sz w:val="13"/>
        </w:rPr>
      </w:pPr>
      <w:bookmarkStart w:name="" w:id="1837"/>
      <w:r>
        <w:rPr>
          <w:rFonts w:ascii="宋体" w:hAnsi="宋体" w:cs="宋体" w:eastAsia="宋体"/>
          <w:sz w:val="13"/>
          <w:spacing w:val="0"/>
          <w:color w:val="000000"/>
          <w:b w:val="off"/>
          <w:i w:val="off"/>
        </w:rPr>
        <w:t/>
      </w:r>
      <w:bookmarkEnd w:id="1837"/>
    </w:p>
    <w:p>
      <w:pPr>
        <w:pageBreakBefore w:val="off"/>
        <w:tabs/>
        <w:wordWrap w:val="off"/>
        <w:spacing w:before="0" w:after="0" w:line="120" w:lineRule="exact"/>
        <w:ind w:left="0" w:right="0"/>
        <w:jc w:val="right"/>
        <w:textAlignment w:val="baseline"/>
        <w:rPr>
          <w:sz w:val="13"/>
        </w:rPr>
      </w:pPr>
      <w:bookmarkStart w:name="" w:id="1838"/>
      <w:r>
        <w:rPr>
          <w:rFonts w:ascii="宋体" w:hAnsi="宋体" w:cs="宋体" w:eastAsia="宋体"/>
          <w:sz w:val="13"/>
          <w:spacing w:val="0"/>
          <w:color w:val="000000"/>
          <w:b w:val="off"/>
          <w:i w:val="off"/>
        </w:rPr>
        <w:t/>
      </w:r>
      <w:bookmarkEnd w:id="1838"/>
    </w:p>
    <w:p>
      <w:pPr>
        <w:pageBreakBefore w:val="off"/>
        <w:tabs/>
        <w:wordWrap w:val="off"/>
        <w:spacing w:before="0" w:after="0" w:line="120" w:lineRule="exact"/>
        <w:ind w:left="0" w:right="0"/>
        <w:jc w:val="right"/>
        <w:textAlignment w:val="baseline"/>
        <w:rPr>
          <w:sz w:val="13"/>
        </w:rPr>
      </w:pPr>
      <w:bookmarkStart w:name="" w:id="1839"/>
      <w:r>
        <w:rPr>
          <w:rFonts w:ascii="宋体" w:hAnsi="宋体" w:cs="宋体" w:eastAsia="宋体"/>
          <w:sz w:val="13"/>
          <w:spacing w:val="0"/>
          <w:color w:val="000000"/>
          <w:b w:val="off"/>
          <w:i w:val="off"/>
        </w:rPr>
        <w:t/>
      </w:r>
      <w:bookmarkEnd w:id="1839"/>
    </w:p>
    <w:p>
      <w:pPr>
        <w:pageBreakBefore w:val="off"/>
        <w:tabs/>
        <w:wordWrap w:val="off"/>
        <w:spacing w:before="0" w:after="0" w:line="120" w:lineRule="exact"/>
        <w:ind w:left="0" w:right="0"/>
        <w:jc w:val="right"/>
        <w:textAlignment w:val="baseline"/>
        <w:rPr>
          <w:sz w:val="13"/>
        </w:rPr>
      </w:pPr>
      <w:bookmarkStart w:name="" w:id="1840"/>
      <w:r>
        <w:rPr>
          <w:rFonts w:ascii="宋体" w:hAnsi="宋体" w:cs="宋体" w:eastAsia="宋体"/>
          <w:sz w:val="13"/>
          <w:spacing w:val="0"/>
          <w:color w:val="000000"/>
          <w:b w:val="off"/>
          <w:i w:val="off"/>
        </w:rPr>
        <w:t/>
      </w:r>
      <w:bookmarkEnd w:id="1840"/>
    </w:p>
    <w:p>
      <w:pPr>
        <w:pageBreakBefore w:val="off"/>
        <w:tabs/>
        <w:wordWrap w:val="off"/>
        <w:spacing w:before="0" w:after="0" w:line="120" w:lineRule="exact"/>
        <w:ind w:left="0" w:right="0"/>
        <w:jc w:val="right"/>
        <w:textAlignment w:val="baseline"/>
        <w:rPr>
          <w:sz w:val="13"/>
        </w:rPr>
      </w:pPr>
      <w:bookmarkStart w:name="" w:id="1841"/>
      <w:r>
        <w:rPr>
          <w:rFonts w:ascii="宋体" w:hAnsi="宋体" w:cs="宋体" w:eastAsia="宋体"/>
          <w:sz w:val="13"/>
          <w:spacing w:val="0"/>
          <w:color w:val="000000"/>
          <w:b w:val="off"/>
          <w:i w:val="off"/>
        </w:rPr>
        <w:t/>
      </w:r>
      <w:bookmarkEnd w:id="1841"/>
    </w:p>
    <w:p>
      <w:pPr>
        <w:pageBreakBefore w:val="off"/>
        <w:tabs/>
        <w:wordWrap w:val="off"/>
        <w:spacing w:before="0" w:after="0" w:line="120" w:lineRule="exact"/>
        <w:ind w:left="0" w:right="0"/>
        <w:jc w:val="right"/>
        <w:textAlignment w:val="baseline"/>
        <w:rPr>
          <w:sz w:val="13"/>
        </w:rPr>
      </w:pPr>
      <w:bookmarkStart w:name="" w:id="1842"/>
      <w:r>
        <w:rPr>
          <w:rFonts w:ascii="宋体" w:hAnsi="宋体" w:cs="宋体" w:eastAsia="宋体"/>
          <w:sz w:val="13"/>
          <w:spacing w:val="0"/>
          <w:color w:val="000000"/>
          <w:b w:val="off"/>
          <w:i w:val="off"/>
        </w:rPr>
        <w:t/>
      </w:r>
      <w:bookmarkEnd w:id="1842"/>
    </w:p>
    <w:p>
      <w:pPr>
        <w:pageBreakBefore w:val="off"/>
        <w:tabs/>
        <w:wordWrap w:val="off"/>
        <w:spacing w:before="0" w:after="0" w:line="120" w:lineRule="exact"/>
        <w:ind w:left="0" w:right="0"/>
        <w:jc w:val="right"/>
        <w:textAlignment w:val="baseline"/>
        <w:rPr>
          <w:sz w:val="13"/>
        </w:rPr>
      </w:pPr>
      <w:bookmarkStart w:name="" w:id="1843"/>
      <w:r>
        <w:rPr>
          <w:rFonts w:ascii="宋体" w:hAnsi="宋体" w:cs="宋体" w:eastAsia="宋体"/>
          <w:sz w:val="13"/>
          <w:spacing w:val="0"/>
          <w:color w:val="000000"/>
          <w:b w:val="off"/>
          <w:i w:val="off"/>
        </w:rPr>
        <w:t/>
      </w:r>
      <w:bookmarkEnd w:id="1843"/>
    </w:p>
    <w:p>
      <w:pPr>
        <w:pageBreakBefore w:val="off"/>
        <w:tabs/>
        <w:wordWrap w:val="off"/>
        <w:spacing w:before="0" w:after="0" w:line="120" w:lineRule="exact"/>
        <w:ind w:left="0" w:right="0"/>
        <w:jc w:val="right"/>
        <w:textAlignment w:val="baseline"/>
        <w:rPr>
          <w:sz w:val="13"/>
        </w:rPr>
      </w:pPr>
      <w:bookmarkStart w:name="" w:id="1844"/>
      <w:r>
        <w:rPr>
          <w:rFonts w:ascii="宋体" w:hAnsi="宋体" w:cs="宋体" w:eastAsia="宋体"/>
          <w:sz w:val="13"/>
          <w:spacing w:val="0"/>
          <w:color w:val="000000"/>
          <w:b w:val="off"/>
          <w:i w:val="off"/>
        </w:rPr>
        <w:t/>
      </w:r>
      <w:bookmarkEnd w:id="1844"/>
    </w:p>
    <w:p>
      <w:pPr>
        <w:pageBreakBefore w:val="off"/>
        <w:tabs/>
        <w:wordWrap w:val="off"/>
        <w:spacing w:before="0" w:after="0" w:line="180" w:lineRule="atLeast"/>
        <w:ind w:left="0" w:right="1060"/>
        <w:jc w:val="right"/>
        <w:textAlignment w:val="baseline"/>
        <w:rPr>
          <w:sz w:val="13"/>
        </w:rPr>
        <w:sectPr>
          <w:footerReference r:id="rId145"/>
          <w:headerReference r:id="rId146" w:type="default"/>
          <w:type w:val="nextPage"/>
          <w:pgSz w:w="20740" w:h="31680"/>
          <w:pgMar w:left="2800" w:top="1340" w:right="2800" w:bottom="1340" w:header="1040" w:footer="1040"/>
          <w:cols w:num="1"/>
        </w:sectPr>
      </w:pPr>
      <w:bookmarkStart w:name="" w:id="1845"/>
      <w:r>
        <w:rPr>
          <w:rFonts w:ascii="宋体" w:hAnsi="宋体" w:cs="宋体" w:eastAsia="宋体"/>
          <w:sz w:val="13"/>
          <w:spacing w:val="0"/>
          <w:color w:val="000000"/>
          <w:b w:val="off"/>
          <w:i w:val="off"/>
        </w:rPr>
        <w:t>∴,, , ∴,∴</w:t>
      </w:r>
      <w:bookmarkEnd w:id="1845"/>
    </w:p>
    <w:p>
      <w:pPr>
        <w:pageBreakBefore w:val="off"/>
        <w:tabs/>
        <w:wordWrap w:val="off"/>
        <w:spacing w:before="0" w:after="0" w:line="620" w:lineRule="atLeast"/>
        <w:ind w:left="0" w:right="0"/>
        <w:jc w:val="right"/>
        <w:textAlignment w:val="baseline"/>
        <w:rPr>
          <w:sz w:val="46"/>
        </w:rPr>
      </w:pPr>
      <w:bookmarkStart w:name="" w:id="1846"/>
      <w:r>
        <w:rPr>
          <w:rFonts w:ascii="宋体" w:hAnsi="宋体" w:cs="宋体" w:eastAsia="宋体"/>
          <w:sz w:val="46"/>
          <w:spacing w:val="0"/>
          <w:color w:val="000000"/>
          <w:b w:val="off"/>
          <w:i w:val="off"/>
        </w:rPr>
        <w:t>交往行为理论</w:t>
      </w:r>
      <w:bookmarkEnd w:id="1846"/>
    </w:p>
    <w:p>
      <w:pPr>
        <w:pageBreakBefore w:val="off"/>
        <w:tabs/>
        <w:wordWrap w:val="off"/>
        <w:spacing w:before="300" w:after="0" w:line="800" w:lineRule="atLeast"/>
        <w:ind w:left="40" w:right="20"/>
        <w:jc w:val="both"/>
        <w:textAlignment w:val="baseline"/>
        <w:rPr>
          <w:sz w:val="44"/>
        </w:rPr>
      </w:pPr>
      <w:bookmarkStart w:name="" w:id="1847"/>
      <w:r>
        <w:rPr>
          <w:rFonts w:ascii="黑体" w:hAnsi="黑体" w:cs="黑体" w:eastAsia="黑体"/>
          <w:sz w:val="44"/>
          <w:spacing w:val="0"/>
          <w:color w:val="000000"/>
          <w:b w:val="off"/>
          <w:i w:val="off"/>
        </w:rPr>
        <w:t>样带有文化价值的有效性要求不会像真实性要求和正确性要求那样彻底超</w:t>
      </w:r>
      <w:r>
        <w:rPr>
          <w:rFonts w:ascii="黑体" w:hAnsi="黑体" w:cs="黑体" w:eastAsia="黑体"/>
          <w:sz w:val="44"/>
          <w:spacing w:val="0"/>
          <w:color w:val="000000"/>
          <w:b w:val="off"/>
          <w:i w:val="off"/>
        </w:rPr>
        <w:t>越局部的限制。文化价值并不具有普遍有效性；顾名思义，文化价值受制</w:t>
      </w:r>
      <w:r>
        <w:rPr>
          <w:rFonts w:ascii="黑体" w:hAnsi="黑体" w:cs="黑体" w:eastAsia="黑体"/>
          <w:sz w:val="44"/>
          <w:spacing w:val="0"/>
          <w:color w:val="000000"/>
          <w:b w:val="off"/>
          <w:i w:val="off"/>
        </w:rPr>
        <w:t>于生活世界在具体文化当中的视界。在特殊的生活方式当中，文化是有说</w:t>
      </w:r>
      <w:r>
        <w:rPr>
          <w:rFonts w:ascii="黑体" w:hAnsi="黑体" w:cs="黑体" w:eastAsia="黑体"/>
          <w:sz w:val="44"/>
          <w:spacing w:val="0"/>
          <w:color w:val="000000"/>
          <w:b w:val="off"/>
          <w:i w:val="off"/>
        </w:rPr>
        <w:t>服力的。所以，文化价值的批判是以论证参与者共同的前理解为前提的；这</w:t>
      </w:r>
      <w:r>
        <w:rPr>
          <w:rFonts w:ascii="黑体" w:hAnsi="黑体" w:cs="黑体" w:eastAsia="黑体"/>
          <w:sz w:val="44"/>
          <w:spacing w:val="0"/>
          <w:color w:val="000000"/>
          <w:b w:val="off"/>
          <w:i w:val="off"/>
        </w:rPr>
        <w:t>种共同的前理解不是处于待命状态，而是同时构成和划清有效性要求所表</w:t>
      </w:r>
      <w:r>
        <w:rPr>
          <w:rFonts w:ascii="黑体" w:hAnsi="黑体" w:cs="黑体" w:eastAsia="黑体"/>
          <w:sz w:val="44"/>
          <w:spacing w:val="0"/>
          <w:color w:val="000000"/>
          <w:b w:val="off"/>
          <w:i w:val="off"/>
        </w:rPr>
        <w:t>现的范围[69]。就其意义而言，只有命题的真实性、道德行为规范的正确性</w:t>
      </w:r>
      <w:r>
        <w:rPr>
          <w:rFonts w:ascii="黑体" w:hAnsi="黑体" w:cs="黑体" w:eastAsia="黑体"/>
          <w:sz w:val="44"/>
          <w:spacing w:val="0"/>
          <w:color w:val="000000"/>
          <w:b w:val="off"/>
          <w:i w:val="off"/>
        </w:rPr>
        <w:t>以及符号表达的可理解性或全面性才是普遍有效性要求，才能接受话语的</w:t>
      </w:r>
      <w:r>
        <w:rPr>
          <w:rFonts w:ascii="黑体" w:hAnsi="黑体" w:cs="黑体" w:eastAsia="黑体"/>
          <w:sz w:val="44"/>
          <w:spacing w:val="0"/>
          <w:color w:val="000000"/>
          <w:b w:val="off"/>
          <w:i w:val="off"/>
        </w:rPr>
        <w:t>检验。只有在理论话语、实践话语以及解释话语当中，论证参与者才必须</w:t>
      </w:r>
      <w:r>
        <w:rPr>
          <w:rFonts w:ascii="黑体" w:hAnsi="黑体" w:cs="黑体" w:eastAsia="黑体"/>
          <w:sz w:val="44"/>
          <w:spacing w:val="0"/>
          <w:color w:val="000000"/>
          <w:b w:val="off"/>
          <w:i w:val="off"/>
        </w:rPr>
        <w:t>从这样一种 (通常有悖事实的)前提出发，即：理想的言语情境的条件得</w:t>
      </w:r>
      <w:r>
        <w:rPr>
          <w:rFonts w:ascii="黑体" w:hAnsi="黑体" w:cs="黑体" w:eastAsia="黑体"/>
          <w:sz w:val="44"/>
          <w:spacing w:val="0"/>
          <w:color w:val="000000"/>
          <w:b w:val="off"/>
          <w:i w:val="off"/>
        </w:rPr>
        <w:t>到了充分满足。如果成问题的有效性要求迫使参与者假设完全能够达成一</w:t>
      </w:r>
      <w:r>
        <w:rPr>
          <w:rFonts w:ascii="黑体" w:hAnsi="黑体" w:cs="黑体" w:eastAsia="黑体"/>
          <w:sz w:val="44"/>
          <w:spacing w:val="0"/>
          <w:color w:val="000000"/>
          <w:b w:val="off"/>
          <w:i w:val="off"/>
        </w:rPr>
        <w:t>种合理共识，其中，“完全”表达出了理想化的前提：即论证能够做到充分</w:t>
      </w:r>
      <w:r>
        <w:rPr>
          <w:rFonts w:ascii="黑体" w:hAnsi="黑体" w:cs="黑体" w:eastAsia="黑体"/>
          <w:sz w:val="44"/>
          <w:spacing w:val="0"/>
          <w:color w:val="000000"/>
          <w:b w:val="off"/>
          <w:i w:val="off"/>
        </w:rPr>
        <w:t>开放并持之以恒，那么，我就会愿意用“话语”一词[70]。</w:t>
      </w:r>
      <w:bookmarkEnd w:id="1847"/>
    </w:p>
    <w:p>
      <w:pPr>
        <w:pageBreakBefore w:val="off"/>
        <w:tabs/>
        <w:wordWrap w:val="off"/>
        <w:spacing w:before="0" w:after="0" w:line="800" w:lineRule="exact"/>
        <w:ind w:left="0" w:right="0"/>
        <w:jc w:val="both"/>
        <w:textAlignment w:val="baseline"/>
        <w:rPr>
          <w:sz w:val="44"/>
        </w:rPr>
      </w:pPr>
      <w:bookmarkStart w:name="" w:id="1848"/>
      <w:r>
        <w:rPr>
          <w:rFonts w:ascii="宋体" w:hAnsi="宋体" w:cs="宋体" w:eastAsia="宋体"/>
          <w:sz w:val="44"/>
          <w:spacing w:val="0"/>
          <w:color w:val="000000"/>
          <w:b w:val="off"/>
          <w:i w:val="off"/>
        </w:rPr>
        <w:t/>
      </w:r>
      <w:bookmarkEnd w:id="1848"/>
    </w:p>
    <w:p>
      <w:pPr>
        <w:pageBreakBefore w:val="off"/>
        <w:tabs/>
        <w:wordWrap w:val="off"/>
        <w:spacing w:before="0" w:after="0" w:line="800" w:lineRule="exact"/>
        <w:ind w:left="0" w:right="0"/>
        <w:jc w:val="both"/>
        <w:textAlignment w:val="baseline"/>
        <w:rPr>
          <w:sz w:val="44"/>
        </w:rPr>
      </w:pPr>
      <w:bookmarkStart w:name="" w:id="1849"/>
      <w:r>
        <w:rPr>
          <w:rFonts w:ascii="宋体" w:hAnsi="宋体" w:cs="宋体" w:eastAsia="宋体"/>
          <w:sz w:val="44"/>
          <w:spacing w:val="0"/>
          <w:color w:val="000000"/>
          <w:b w:val="off"/>
          <w:i w:val="off"/>
        </w:rPr>
        <w:t/>
      </w:r>
      <w:bookmarkEnd w:id="1849"/>
    </w:p>
    <w:p>
      <w:pPr>
        <w:pageBreakBefore w:val="off"/>
        <w:tabs/>
        <w:wordWrap w:val="off"/>
        <w:spacing w:before="0" w:after="0" w:line="800" w:lineRule="exact"/>
        <w:ind w:left="0" w:right="0"/>
        <w:jc w:val="both"/>
        <w:textAlignment w:val="baseline"/>
        <w:rPr>
          <w:sz w:val="44"/>
        </w:rPr>
      </w:pPr>
      <w:bookmarkStart w:name="" w:id="1850"/>
      <w:r>
        <w:rPr>
          <w:rFonts w:ascii="宋体" w:hAnsi="宋体" w:cs="宋体" w:eastAsia="宋体"/>
          <w:sz w:val="44"/>
          <w:spacing w:val="0"/>
          <w:color w:val="000000"/>
          <w:b w:val="off"/>
          <w:i w:val="off"/>
        </w:rPr>
        <w:t/>
      </w:r>
      <w:bookmarkEnd w:id="1850"/>
    </w:p>
    <w:p>
      <w:pPr>
        <w:pageBreakBefore w:val="off"/>
        <w:tabs/>
        <w:wordWrap w:val="off"/>
        <w:spacing w:before="0" w:after="0" w:line="800" w:lineRule="exact"/>
        <w:ind w:left="0" w:right="0"/>
        <w:jc w:val="both"/>
        <w:textAlignment w:val="baseline"/>
        <w:rPr>
          <w:sz w:val="44"/>
        </w:rPr>
      </w:pPr>
      <w:bookmarkStart w:name="" w:id="1851"/>
      <w:r>
        <w:rPr>
          <w:rFonts w:ascii="宋体" w:hAnsi="宋体" w:cs="宋体" w:eastAsia="宋体"/>
          <w:sz w:val="44"/>
          <w:spacing w:val="0"/>
          <w:color w:val="000000"/>
          <w:b w:val="off"/>
          <w:i w:val="off"/>
        </w:rPr>
        <w:t/>
      </w:r>
      <w:bookmarkEnd w:id="1851"/>
    </w:p>
    <w:p>
      <w:pPr>
        <w:pageBreakBefore w:val="off"/>
        <w:tabs/>
        <w:wordWrap w:val="off"/>
        <w:spacing w:before="0" w:after="0" w:line="800" w:lineRule="exact"/>
        <w:ind w:left="0" w:right="0"/>
        <w:jc w:val="both"/>
        <w:textAlignment w:val="baseline"/>
        <w:rPr>
          <w:sz w:val="44"/>
        </w:rPr>
      </w:pPr>
      <w:bookmarkStart w:name="" w:id="1852"/>
      <w:r>
        <w:rPr>
          <w:rFonts w:ascii="宋体" w:hAnsi="宋体" w:cs="宋体" w:eastAsia="宋体"/>
          <w:sz w:val="44"/>
          <w:spacing w:val="0"/>
          <w:color w:val="000000"/>
          <w:b w:val="off"/>
          <w:i w:val="off"/>
        </w:rPr>
        <w:t/>
      </w:r>
      <w:bookmarkEnd w:id="1852"/>
    </w:p>
    <w:p>
      <w:pPr>
        <w:pageBreakBefore w:val="off"/>
        <w:tabs/>
        <w:wordWrap w:val="off"/>
        <w:spacing w:before="0" w:after="0" w:line="800" w:lineRule="exact"/>
        <w:ind w:left="0" w:right="0"/>
        <w:jc w:val="both"/>
        <w:textAlignment w:val="baseline"/>
        <w:rPr>
          <w:sz w:val="44"/>
        </w:rPr>
      </w:pPr>
      <w:bookmarkStart w:name="" w:id="1853"/>
      <w:r>
        <w:rPr>
          <w:rFonts w:ascii="宋体" w:hAnsi="宋体" w:cs="宋体" w:eastAsia="宋体"/>
          <w:sz w:val="44"/>
          <w:spacing w:val="0"/>
          <w:color w:val="000000"/>
          <w:b w:val="off"/>
          <w:i w:val="off"/>
        </w:rPr>
        <w:t/>
      </w:r>
      <w:bookmarkEnd w:id="1853"/>
    </w:p>
    <w:p>
      <w:pPr>
        <w:pageBreakBefore w:val="off"/>
        <w:tabs/>
        <w:wordWrap w:val="off"/>
        <w:spacing w:before="0" w:after="0" w:line="800" w:lineRule="exact"/>
        <w:ind w:left="0" w:right="0"/>
        <w:jc w:val="both"/>
        <w:textAlignment w:val="baseline"/>
        <w:rPr>
          <w:sz w:val="44"/>
        </w:rPr>
      </w:pPr>
      <w:bookmarkStart w:name="" w:id="1854"/>
      <w:r>
        <w:rPr>
          <w:rFonts w:ascii="宋体" w:hAnsi="宋体" w:cs="宋体" w:eastAsia="宋体"/>
          <w:sz w:val="44"/>
          <w:spacing w:val="0"/>
          <w:color w:val="000000"/>
          <w:b w:val="off"/>
          <w:i w:val="off"/>
        </w:rPr>
        <w:t/>
      </w:r>
      <w:bookmarkEnd w:id="1854"/>
    </w:p>
    <w:p>
      <w:pPr>
        <w:pageBreakBefore w:val="off"/>
        <w:tabs/>
        <w:wordWrap w:val="off"/>
        <w:spacing w:before="0" w:after="0" w:line="800" w:lineRule="exact"/>
        <w:ind w:left="0" w:right="0"/>
        <w:jc w:val="both"/>
        <w:textAlignment w:val="baseline"/>
        <w:rPr>
          <w:sz w:val="44"/>
        </w:rPr>
      </w:pPr>
      <w:bookmarkStart w:name="" w:id="1855"/>
      <w:r>
        <w:rPr>
          <w:rFonts w:ascii="宋体" w:hAnsi="宋体" w:cs="宋体" w:eastAsia="宋体"/>
          <w:sz w:val="44"/>
          <w:spacing w:val="0"/>
          <w:color w:val="000000"/>
          <w:b w:val="off"/>
          <w:i w:val="off"/>
        </w:rPr>
        <w:t/>
      </w:r>
      <w:bookmarkEnd w:id="1855"/>
    </w:p>
    <w:p>
      <w:pPr>
        <w:pageBreakBefore w:val="off"/>
        <w:tabs/>
        <w:wordWrap w:val="off"/>
        <w:spacing w:before="0" w:after="0" w:line="800" w:lineRule="exact"/>
        <w:ind w:left="0" w:right="0"/>
        <w:jc w:val="both"/>
        <w:textAlignment w:val="baseline"/>
        <w:rPr>
          <w:sz w:val="44"/>
        </w:rPr>
      </w:pPr>
      <w:bookmarkStart w:name="" w:id="1856"/>
      <w:r>
        <w:rPr>
          <w:rFonts w:ascii="宋体" w:hAnsi="宋体" w:cs="宋体" w:eastAsia="宋体"/>
          <w:sz w:val="44"/>
          <w:spacing w:val="0"/>
          <w:color w:val="000000"/>
          <w:b w:val="off"/>
          <w:i w:val="off"/>
        </w:rPr>
        <w:t/>
      </w:r>
      <w:bookmarkEnd w:id="1856"/>
    </w:p>
    <w:p>
      <w:pPr>
        <w:pageBreakBefore w:val="off"/>
        <w:tabs/>
        <w:wordWrap w:val="off"/>
        <w:spacing w:before="0" w:after="0" w:line="800" w:lineRule="exact"/>
        <w:ind w:left="0" w:right="0"/>
        <w:jc w:val="both"/>
        <w:textAlignment w:val="baseline"/>
        <w:rPr>
          <w:sz w:val="44"/>
        </w:rPr>
      </w:pPr>
      <w:bookmarkStart w:name="" w:id="1857"/>
      <w:r>
        <w:rPr>
          <w:rFonts w:ascii="宋体" w:hAnsi="宋体" w:cs="宋体" w:eastAsia="宋体"/>
          <w:sz w:val="44"/>
          <w:spacing w:val="0"/>
          <w:color w:val="000000"/>
          <w:b w:val="off"/>
          <w:i w:val="off"/>
        </w:rPr>
        <w:t/>
      </w:r>
      <w:bookmarkEnd w:id="1857"/>
    </w:p>
    <w:p>
      <w:pPr>
        <w:pageBreakBefore w:val="off"/>
        <w:tabs/>
        <w:wordWrap w:val="off"/>
        <w:spacing w:before="0" w:after="0" w:line="800" w:lineRule="exact"/>
        <w:ind w:left="0" w:right="0"/>
        <w:jc w:val="both"/>
        <w:textAlignment w:val="baseline"/>
        <w:rPr>
          <w:sz w:val="44"/>
        </w:rPr>
      </w:pPr>
      <w:bookmarkStart w:name="" w:id="1858"/>
      <w:r>
        <w:rPr>
          <w:rFonts w:ascii="宋体" w:hAnsi="宋体" w:cs="宋体" w:eastAsia="宋体"/>
          <w:sz w:val="44"/>
          <w:spacing w:val="0"/>
          <w:color w:val="000000"/>
          <w:b w:val="off"/>
          <w:i w:val="off"/>
        </w:rPr>
        <w:t/>
      </w:r>
      <w:bookmarkEnd w:id="1858"/>
    </w:p>
    <w:p>
      <w:pPr>
        <w:pageBreakBefore w:val="off"/>
        <w:tabs/>
        <w:wordWrap w:val="off"/>
        <w:spacing w:before="0" w:after="0" w:line="800" w:lineRule="exact"/>
        <w:ind w:left="0" w:right="0"/>
        <w:jc w:val="both"/>
        <w:textAlignment w:val="baseline"/>
        <w:rPr>
          <w:sz w:val="44"/>
        </w:rPr>
      </w:pPr>
      <w:bookmarkStart w:name="" w:id="1859"/>
      <w:r>
        <w:rPr>
          <w:rFonts w:ascii="宋体" w:hAnsi="宋体" w:cs="宋体" w:eastAsia="宋体"/>
          <w:sz w:val="44"/>
          <w:spacing w:val="0"/>
          <w:color w:val="000000"/>
          <w:b w:val="off"/>
          <w:i w:val="off"/>
        </w:rPr>
        <w:t/>
      </w:r>
      <w:bookmarkEnd w:id="1859"/>
    </w:p>
    <w:p>
      <w:pPr>
        <w:pageBreakBefore w:val="off"/>
        <w:tabs/>
        <w:wordWrap w:val="off"/>
        <w:spacing w:before="0" w:after="0" w:line="800" w:lineRule="exact"/>
        <w:ind w:left="0" w:right="0"/>
        <w:jc w:val="both"/>
        <w:textAlignment w:val="baseline"/>
        <w:rPr>
          <w:sz w:val="44"/>
        </w:rPr>
      </w:pPr>
      <w:bookmarkStart w:name="" w:id="1860"/>
      <w:r>
        <w:rPr>
          <w:rFonts w:ascii="宋体" w:hAnsi="宋体" w:cs="宋体" w:eastAsia="宋体"/>
          <w:sz w:val="44"/>
          <w:spacing w:val="0"/>
          <w:color w:val="000000"/>
          <w:b w:val="off"/>
          <w:i w:val="off"/>
        </w:rPr>
        <w:t/>
      </w:r>
      <w:bookmarkEnd w:id="1860"/>
    </w:p>
    <w:p>
      <w:pPr>
        <w:pageBreakBefore w:val="off"/>
        <w:tabs/>
        <w:wordWrap w:val="off"/>
        <w:spacing w:before="0" w:after="0" w:line="800" w:lineRule="exact"/>
        <w:ind w:left="0" w:right="0"/>
        <w:jc w:val="both"/>
        <w:textAlignment w:val="baseline"/>
        <w:rPr>
          <w:sz w:val="44"/>
        </w:rPr>
      </w:pPr>
      <w:bookmarkStart w:name="" w:id="1861"/>
      <w:r>
        <w:rPr>
          <w:rFonts w:ascii="宋体" w:hAnsi="宋体" w:cs="宋体" w:eastAsia="宋体"/>
          <w:sz w:val="44"/>
          <w:spacing w:val="0"/>
          <w:color w:val="000000"/>
          <w:b w:val="off"/>
          <w:i w:val="off"/>
        </w:rPr>
        <w:t/>
      </w:r>
      <w:bookmarkEnd w:id="1861"/>
    </w:p>
    <w:p>
      <w:pPr>
        <w:pageBreakBefore w:val="off"/>
        <w:tabs/>
        <w:wordWrap w:val="off"/>
        <w:spacing w:before="0" w:after="0" w:line="800" w:lineRule="atLeast"/>
        <w:ind w:left="80" w:right="0"/>
        <w:jc w:val="both"/>
        <w:textAlignment w:val="baseline"/>
        <w:rPr>
          <w:sz w:val="44"/>
        </w:rPr>
      </w:pPr>
      <w:bookmarkStart w:name="" w:id="1862"/>
      <w:r>
        <w:rPr>
          <w:rFonts w:ascii="宋体" w:hAnsi="宋体" w:cs="宋体" w:eastAsia="宋体"/>
          <w:sz w:val="44"/>
          <w:spacing w:val="0"/>
          <w:color w:val="000000"/>
          <w:u w:val="single"/>
          <w:b w:val="off"/>
          <w:i w:val="off"/>
        </w:rPr>
        <w:t xml:space="preserve">                </w:t>
      </w:r>
      <w:bookmarkEnd w:id="1862"/>
    </w:p>
    <w:p>
      <w:pPr>
        <w:pageBreakBefore w:val="off"/>
        <w:tabs/>
        <w:wordWrap w:val="off"/>
        <w:spacing w:before="0" w:after="0" w:line="620" w:lineRule="atLeast"/>
        <w:ind w:left="40" w:right="200" w:firstLine="860"/>
        <w:jc w:val="both"/>
        <w:textAlignment w:val="baseline"/>
        <w:rPr>
          <w:sz w:val="42"/>
        </w:rPr>
      </w:pPr>
      <w:bookmarkStart w:name="" w:id="1863"/>
      <w:r>
        <w:rPr>
          <w:rFonts w:ascii="TimesNewRoman" w:hAnsi="TimesNewRoman" w:cs="TimesNewRoman" w:eastAsia="TimesNewRoman"/>
          <w:sz w:val="42"/>
          <w:spacing w:val="0"/>
          <w:color w:val="000000"/>
          <w:b w:val="off"/>
          <w:i w:val="off"/>
        </w:rPr>
        <w:t>[69] 请参阅会议报告, G. Grossklaus, E. Oldemeyer (编), Werte in kommunikativen</w:t>
      </w:r>
      <w:r>
        <w:rPr>
          <w:rFonts w:ascii="TimesNewRoman" w:hAnsi="TimesNewRoman" w:cs="TimesNewRoman" w:eastAsia="TimesNewRoman"/>
          <w:sz w:val="42"/>
          <w:spacing w:val="0"/>
          <w:color w:val="000000"/>
          <w:b w:val="off"/>
          <w:i w:val="off"/>
        </w:rPr>
        <w:t>Prozessen, Stuttgart, 1980。</w:t>
      </w:r>
      <w:bookmarkEnd w:id="1863"/>
    </w:p>
    <w:p>
      <w:pPr>
        <w:pageBreakBefore w:val="off"/>
        <w:tabs/>
        <w:wordWrap w:val="off"/>
        <w:spacing w:before="0" w:after="0" w:line="800" w:lineRule="atLeast"/>
        <w:ind w:left="40" w:right="200" w:firstLine="860"/>
        <w:jc w:val="both"/>
        <w:textAlignment w:val="baseline"/>
        <w:rPr>
          <w:sz w:val="44"/>
        </w:rPr>
      </w:pPr>
      <w:bookmarkStart w:name="" w:id="1864"/>
      <w:r>
        <w:rPr>
          <w:rFonts w:ascii="黑体" w:hAnsi="黑体" w:cs="黑体" w:eastAsia="黑体"/>
          <w:sz w:val="44"/>
          <w:spacing w:val="0"/>
          <w:color w:val="000000"/>
          <w:b w:val="off"/>
          <w:i w:val="off"/>
        </w:rPr>
        <w:t>[70]关于这种可以追溯到皮尔斯的形式语用学的真理理论，请参阅H. Scheit， Studien</w:t>
      </w:r>
      <w:r>
        <w:rPr>
          <w:rFonts w:ascii="黑体" w:hAnsi="黑体" w:cs="黑体" w:eastAsia="黑体"/>
          <w:sz w:val="44"/>
          <w:spacing w:val="0"/>
          <w:color w:val="000000"/>
          <w:b w:val="off"/>
          <w:i w:val="off"/>
        </w:rPr>
        <w:t>zur Konsensustbeorie der Wabrbeit, 慕尼黑大学教授资格论文, 1981。</w:t>
      </w:r>
      <w:bookmarkEnd w:id="1864"/>
    </w:p>
    <w:p>
      <w:pPr>
        <w:pageBreakBefore w:val="off"/>
        <w:tabs/>
        <w:wordWrap w:val="off"/>
        <w:spacing w:before="0" w:after="0" w:line="480" w:lineRule="exact"/>
        <w:ind w:left="0" w:right="0"/>
        <w:jc w:val="both"/>
        <w:textAlignment w:val="baseline"/>
        <w:rPr>
          <w:sz w:val="41"/>
        </w:rPr>
      </w:pPr>
      <w:bookmarkStart w:name="" w:id="1865"/>
      <w:r>
        <w:rPr>
          <w:rFonts w:ascii="宋体" w:hAnsi="宋体" w:cs="宋体" w:eastAsia="宋体"/>
          <w:sz w:val="41"/>
          <w:spacing w:val="0"/>
          <w:color w:val="000000"/>
          <w:b w:val="off"/>
          <w:i w:val="off"/>
        </w:rPr>
        <w:t/>
      </w:r>
      <w:bookmarkEnd w:id="1865"/>
    </w:p>
    <w:p>
      <w:pPr>
        <w:pageBreakBefore w:val="off"/>
        <w:tabs/>
        <w:wordWrap w:val="off"/>
        <w:spacing w:before="0" w:after="0" w:line="560" w:lineRule="atLeast"/>
        <w:ind w:left="340" w:right="0"/>
        <w:jc w:val="both"/>
        <w:textAlignment w:val="baseline"/>
        <w:rPr>
          <w:sz w:val="41"/>
        </w:rPr>
        <w:sectPr>
          <w:footerReference r:id="rId147"/>
          <w:headerReference r:id="rId148" w:type="default"/>
          <w:type w:val="nextPage"/>
          <w:pgSz w:w="20740" w:h="31680"/>
          <w:pgMar w:left="2740" w:top="2120" w:right="2740" w:bottom="2120" w:header="1820" w:footer="1820"/>
          <w:cols w:num="1"/>
        </w:sectPr>
      </w:pPr>
      <w:bookmarkStart w:name="" w:id="1866"/>
      <w:r>
        <w:rPr>
          <w:rFonts w:ascii="宋体" w:hAnsi="宋体" w:cs="宋体" w:eastAsia="宋体"/>
          <w:sz w:val="41"/>
          <w:spacing w:val="0"/>
          <w:color w:val="000000"/>
          <w:b w:val="off"/>
          <w:i w:val="off"/>
        </w:rPr>
        <w:t>42</w:t>
      </w:r>
      <w:bookmarkEnd w:id="1866"/>
    </w:p>
    <w:p>
      <w:pPr>
        <w:pageBreakBefore w:val="off"/>
        <w:tabs/>
        <w:wordWrap w:val="off"/>
        <w:spacing w:before="1980" w:after="0" w:line="1400" w:lineRule="atLeast"/>
        <w:ind w:left="2020" w:right="1020"/>
        <w:jc w:val="center"/>
        <w:textAlignment w:val="baseline"/>
        <w:rPr>
          <w:sz w:val="105"/>
        </w:rPr>
      </w:pPr>
      <w:bookmarkStart w:name="" w:id="1867"/>
      <w:r>
        <w:rPr>
          <w:rFonts w:ascii="黑体" w:hAnsi="黑体" w:cs="黑体" w:eastAsia="黑体"/>
          <w:sz w:val="105"/>
          <w:spacing w:val="0"/>
          <w:color w:val="000000"/>
          <w:b w:val="off"/>
          <w:i w:val="off"/>
        </w:rPr>
        <w:t>2.神话世界观和现代世界</w:t>
      </w:r>
      <w:r>
        <w:rPr>
          <w:rFonts w:ascii="黑体" w:hAnsi="黑体" w:cs="黑体" w:eastAsia="黑体"/>
          <w:sz w:val="105"/>
          <w:spacing w:val="0"/>
          <w:color w:val="000000"/>
          <w:b w:val="off"/>
          <w:i w:val="off"/>
        </w:rPr>
        <w:t>观的若干特征</w:t>
      </w:r>
      <w:bookmarkEnd w:id="1867"/>
    </w:p>
    <w:p>
      <w:pPr>
        <w:pageBreakBefore w:val="off"/>
        <w:tabs/>
        <w:wordWrap w:val="off"/>
        <w:spacing w:before="0" w:after="0" w:line="820" w:lineRule="exact"/>
        <w:ind w:left="0" w:right="0"/>
        <w:jc w:val="center"/>
        <w:textAlignment w:val="baseline"/>
        <w:rPr>
          <w:sz w:val="46"/>
        </w:rPr>
      </w:pPr>
      <w:bookmarkStart w:name="" w:id="1868"/>
      <w:r>
        <w:rPr>
          <w:rFonts w:ascii="宋体" w:hAnsi="宋体" w:cs="宋体" w:eastAsia="宋体"/>
          <w:sz w:val="46"/>
          <w:spacing w:val="0"/>
          <w:color w:val="000000"/>
          <w:b w:val="off"/>
          <w:i w:val="off"/>
        </w:rPr>
        <w:t/>
      </w:r>
      <w:bookmarkEnd w:id="1868"/>
    </w:p>
    <w:p>
      <w:pPr>
        <w:pageBreakBefore w:val="off"/>
        <w:tabs/>
        <w:wordWrap w:val="off"/>
        <w:spacing w:before="0" w:after="0" w:line="820" w:lineRule="exact"/>
        <w:ind w:left="0" w:right="0"/>
        <w:jc w:val="center"/>
        <w:textAlignment w:val="baseline"/>
        <w:rPr>
          <w:sz w:val="46"/>
        </w:rPr>
      </w:pPr>
      <w:bookmarkStart w:name="" w:id="1869"/>
      <w:r>
        <w:rPr>
          <w:rFonts w:ascii="宋体" w:hAnsi="宋体" w:cs="宋体" w:eastAsia="宋体"/>
          <w:sz w:val="46"/>
          <w:spacing w:val="0"/>
          <w:color w:val="000000"/>
          <w:b w:val="off"/>
          <w:i w:val="off"/>
        </w:rPr>
        <w:t/>
      </w:r>
      <w:bookmarkEnd w:id="1869"/>
    </w:p>
    <w:p>
      <w:pPr>
        <w:pageBreakBefore w:val="off"/>
        <w:tabs/>
        <w:wordWrap w:val="off"/>
        <w:spacing w:before="0" w:after="0" w:line="800" w:lineRule="atLeast"/>
        <w:ind w:left="0" w:right="20" w:firstLine="980"/>
        <w:jc w:val="both"/>
        <w:textAlignment w:val="baseline"/>
        <w:rPr>
          <w:sz w:val="46"/>
        </w:rPr>
      </w:pPr>
      <w:bookmarkStart w:name="" w:id="1870"/>
      <w:r>
        <w:rPr>
          <w:rFonts w:ascii="黑体" w:hAnsi="黑体" w:cs="黑体" w:eastAsia="黑体"/>
          <w:sz w:val="46"/>
          <w:spacing w:val="0"/>
          <w:color w:val="000000"/>
          <w:b w:val="on"/>
          <w:i w:val="off"/>
        </w:rPr>
        <w:t>前文关于论证理论的附论，应该说对我们暂时定义合理性概念会有些</w:t>
      </w:r>
      <w:r>
        <w:rPr>
          <w:rFonts w:ascii="黑体" w:hAnsi="黑体" w:cs="黑体" w:eastAsia="黑体"/>
          <w:sz w:val="46"/>
          <w:spacing w:val="0"/>
          <w:color w:val="000000"/>
          <w:b w:val="on"/>
          <w:i w:val="off"/>
        </w:rPr>
        <w:t>帮助。我们一直都是从“合理的”(rational)一词的具体运用入手，对表达</w:t>
      </w:r>
      <w:r>
        <w:rPr>
          <w:rFonts w:ascii="黑体" w:hAnsi="黑体" w:cs="黑体" w:eastAsia="黑体"/>
          <w:sz w:val="46"/>
          <w:spacing w:val="0"/>
          <w:color w:val="000000"/>
          <w:b w:val="on"/>
          <w:i w:val="off"/>
        </w:rPr>
        <w:t>以及具有言语能力和行为能力的主体的合理性前提加以澄清。当然，从社</w:t>
      </w:r>
      <w:r>
        <w:rPr>
          <w:rFonts w:ascii="黑体" w:hAnsi="黑体" w:cs="黑体" w:eastAsia="黑体"/>
          <w:sz w:val="46"/>
          <w:spacing w:val="0"/>
          <w:color w:val="000000"/>
          <w:b w:val="on"/>
          <w:i w:val="off"/>
        </w:rPr>
        <w:t>会学的角度来看，“合理性”这个概念具有个体主义和非历史的特征，因而</w:t>
      </w:r>
      <w:r>
        <w:rPr>
          <w:rFonts w:ascii="黑体" w:hAnsi="黑体" w:cs="黑体" w:eastAsia="黑体"/>
          <w:sz w:val="46"/>
          <w:spacing w:val="0"/>
          <w:color w:val="000000"/>
          <w:b w:val="on"/>
          <w:i w:val="off"/>
        </w:rPr>
        <w:t>用处不大。</w:t>
      </w:r>
      <w:bookmarkEnd w:id="1870"/>
    </w:p>
    <w:p>
      <w:pPr>
        <w:pageBreakBefore w:val="off"/>
        <w:tabs/>
        <w:wordWrap w:val="off"/>
        <w:spacing w:before="0" w:after="0" w:line="800" w:lineRule="atLeast"/>
        <w:ind w:left="0" w:right="0" w:firstLine="980"/>
        <w:jc w:val="both"/>
        <w:textAlignment w:val="baseline"/>
        <w:rPr>
          <w:sz w:val="46"/>
        </w:rPr>
      </w:pPr>
      <w:bookmarkStart w:name="" w:id="1871"/>
      <w:r>
        <w:rPr>
          <w:rFonts w:ascii="黑体" w:hAnsi="黑体" w:cs="黑体" w:eastAsia="黑体"/>
          <w:sz w:val="46"/>
          <w:spacing w:val="0"/>
          <w:color w:val="000000"/>
          <w:b w:val="on"/>
          <w:i w:val="off"/>
        </w:rPr>
        <w:t>如果要对个人的合理性加以评断，仅仅追溯到这样或那样的表达上</w:t>
      </w:r>
      <w:r>
        <w:rPr>
          <w:rFonts w:ascii="黑体" w:hAnsi="黑体" w:cs="黑体" w:eastAsia="黑体"/>
          <w:sz w:val="46"/>
          <w:spacing w:val="0"/>
          <w:color w:val="000000"/>
          <w:b w:val="on"/>
          <w:i w:val="off"/>
        </w:rPr>
        <w:t>头，显然是远远不够的。问题的关键毋宁说是在于，A或者B，或者任</w:t>
      </w:r>
      <w:r>
        <w:rPr>
          <w:rFonts w:ascii="黑体" w:hAnsi="黑体" w:cs="黑体" w:eastAsia="黑体"/>
          <w:sz w:val="46"/>
          <w:spacing w:val="0"/>
          <w:color w:val="000000"/>
          <w:b w:val="on"/>
          <w:i w:val="off"/>
        </w:rPr>
        <w:t>意一个由个体组成的集体，其行为是否具有合理性，人们是否可以期</w:t>
      </w:r>
      <w:r>
        <w:rPr>
          <w:rFonts w:ascii="黑体" w:hAnsi="黑体" w:cs="黑体" w:eastAsia="黑体"/>
          <w:sz w:val="46"/>
          <w:spacing w:val="0"/>
          <w:color w:val="000000"/>
          <w:b w:val="on"/>
          <w:i w:val="off"/>
        </w:rPr>
        <w:t>望其表达具有充分的理由，以及其表达在认知层面上是否确切或有效；</w:t>
      </w:r>
      <w:r>
        <w:rPr>
          <w:rFonts w:ascii="黑体" w:hAnsi="黑体" w:cs="黑体" w:eastAsia="黑体"/>
          <w:sz w:val="46"/>
          <w:spacing w:val="0"/>
          <w:color w:val="000000"/>
          <w:b w:val="on"/>
          <w:i w:val="off"/>
        </w:rPr>
        <w:t>在道德—实践层面上是否可靠或明智；在评价层面上是否深思熟虑或明</w:t>
      </w:r>
      <w:r>
        <w:rPr>
          <w:rFonts w:ascii="黑体" w:hAnsi="黑体" w:cs="黑体" w:eastAsia="黑体"/>
          <w:sz w:val="46"/>
          <w:spacing w:val="0"/>
          <w:color w:val="000000"/>
          <w:b w:val="on"/>
          <w:i w:val="off"/>
        </w:rPr>
        <w:t>白易懂；在表达层面上是否真诚或具有自我批判精神；在解释学层面</w:t>
      </w:r>
      <w:r>
        <w:rPr>
          <w:rFonts w:ascii="黑体" w:hAnsi="黑体" w:cs="黑体" w:eastAsia="黑体"/>
          <w:sz w:val="46"/>
          <w:spacing w:val="0"/>
          <w:color w:val="000000"/>
          <w:b w:val="on"/>
          <w:i w:val="off"/>
        </w:rPr>
        <w:t>上是否可以理解；一言以蔽之，在所有这些层面上是否具有“合理性”。</w:t>
      </w:r>
      <w:r>
        <w:rPr>
          <w:rFonts w:ascii="黑体" w:hAnsi="黑体" w:cs="黑体" w:eastAsia="黑体"/>
          <w:sz w:val="46"/>
          <w:spacing w:val="0"/>
          <w:color w:val="000000"/>
          <w:b w:val="on"/>
          <w:i w:val="off"/>
        </w:rPr>
        <w:t>从这些角度来看，如果出现一种超越不同互动领域、跨越较长时间(甚</w:t>
      </w:r>
      <w:r>
        <w:rPr>
          <w:rFonts w:ascii="黑体" w:hAnsi="黑体" w:cs="黑体" w:eastAsia="黑体"/>
          <w:sz w:val="46"/>
          <w:spacing w:val="0"/>
          <w:color w:val="000000"/>
          <w:b w:val="on"/>
          <w:i w:val="off"/>
        </w:rPr>
        <w:t>至超越生活历史)的整体效果，那么，我们也就说存在着一种生活方</w:t>
      </w:r>
      <w:r>
        <w:rPr>
          <w:rFonts w:ascii="黑体" w:hAnsi="黑体" w:cs="黑体" w:eastAsia="黑体"/>
          <w:sz w:val="46"/>
          <w:spacing w:val="0"/>
          <w:color w:val="000000"/>
          <w:b w:val="on"/>
          <w:i w:val="off"/>
        </w:rPr>
        <w:t>式 (Lebensführung)的合理性。这样一种生活方式的社会文化前提所衬</w:t>
      </w:r>
      <w:r>
        <w:rPr>
          <w:rFonts w:ascii="黑体" w:hAnsi="黑体" w:cs="黑体" w:eastAsia="黑体"/>
          <w:sz w:val="46"/>
          <w:spacing w:val="0"/>
          <w:color w:val="000000"/>
          <w:b w:val="on"/>
          <w:i w:val="off"/>
        </w:rPr>
        <w:t>托出来的，或许还不是个人所独有，而是集体所共有的生活世界的合</w:t>
      </w:r>
      <w:r>
        <w:rPr>
          <w:rFonts w:ascii="黑体" w:hAnsi="黑体" w:cs="黑体" w:eastAsia="黑体"/>
          <w:sz w:val="46"/>
          <w:spacing w:val="0"/>
          <w:color w:val="000000"/>
          <w:b w:val="on"/>
          <w:i w:val="off"/>
        </w:rPr>
        <w:t>理性。</w:t>
      </w:r>
      <w:bookmarkEnd w:id="1871"/>
    </w:p>
    <w:p>
      <w:pPr>
        <w:pageBreakBefore w:val="off"/>
        <w:tabs/>
        <w:wordWrap w:val="off"/>
        <w:spacing w:before="0" w:after="0" w:line="800" w:lineRule="atLeast"/>
        <w:ind w:left="0" w:right="0" w:firstLine="980"/>
        <w:jc w:val="both"/>
        <w:textAlignment w:val="baseline"/>
        <w:rPr>
          <w:sz w:val="46"/>
        </w:rPr>
      </w:pPr>
      <w:bookmarkStart w:name="" w:id="1872"/>
      <w:r>
        <w:rPr>
          <w:rFonts w:ascii="黑体" w:hAnsi="黑体" w:cs="黑体" w:eastAsia="黑体"/>
          <w:sz w:val="46"/>
          <w:spacing w:val="0"/>
          <w:color w:val="000000"/>
          <w:b w:val="on"/>
          <w:i w:val="off"/>
        </w:rPr>
        <w:t>为了阐明合理化的生活世界 (Lebenswelt)这个复杂的概念，我们</w:t>
      </w:r>
      <w:r>
        <w:rPr>
          <w:rFonts w:ascii="TimesNewRoman" w:hAnsi="TimesNewRoman" w:cs="TimesNewRoman" w:eastAsia="TimesNewRoman"/>
          <w:sz w:val="46"/>
          <w:spacing w:val="0"/>
          <w:color w:val="000000"/>
          <w:b w:val="on"/>
          <w:i w:val="off"/>
        </w:rPr>
        <w:t>将从交往理性概念 (Begriff der kommunikativen Rationalität) 入手,对生活世</w:t>
      </w:r>
      <w:r>
        <w:rPr>
          <w:rFonts w:ascii="黑体" w:hAnsi="黑体" w:cs="黑体" w:eastAsia="黑体"/>
          <w:sz w:val="46"/>
          <w:spacing w:val="0"/>
          <w:color w:val="000000"/>
          <w:b w:val="on"/>
          <w:i w:val="off"/>
        </w:rPr>
        <w:t>界的结构加以研究；对于个体和集体而言，有了生活世界的结构，也就</w:t>
      </w:r>
      <w:r>
        <w:rPr>
          <w:rFonts w:ascii="黑体" w:hAnsi="黑体" w:cs="黑体" w:eastAsia="黑体"/>
          <w:sz w:val="46"/>
          <w:spacing w:val="0"/>
          <w:color w:val="000000"/>
          <w:b w:val="on"/>
          <w:i w:val="off"/>
        </w:rPr>
        <w:t>有了合理行为的指南。当然，生活世界这个概念是十分复杂的，因此，我</w:t>
      </w:r>
      <w:r>
        <w:rPr>
          <w:rFonts w:ascii="黑体" w:hAnsi="黑体" w:cs="黑体" w:eastAsia="黑体"/>
          <w:sz w:val="46"/>
          <w:spacing w:val="0"/>
          <w:color w:val="000000"/>
          <w:b w:val="on"/>
          <w:i w:val="off"/>
        </w:rPr>
        <w:t>在导论当中无法对它作出令人满意的阐述[71]。为此，我转而先来讨论文</w:t>
      </w:r>
      <w:bookmarkEnd w:id="1872"/>
    </w:p>
    <w:p>
      <w:pPr>
        <w:pageBreakBefore w:val="off"/>
        <w:tabs/>
        <w:wordWrap w:val="off"/>
        <w:spacing w:before="0" w:after="0" w:line="800" w:lineRule="atLeast"/>
        <w:ind w:left="40" w:right="0"/>
        <w:jc w:val="both"/>
        <w:textAlignment w:val="baseline"/>
        <w:rPr>
          <w:sz w:val="46"/>
        </w:rPr>
      </w:pPr>
      <w:bookmarkStart w:name="" w:id="1873"/>
      <w:r>
        <w:rPr>
          <w:rFonts w:ascii="宋体" w:hAnsi="宋体" w:cs="宋体" w:eastAsia="宋体"/>
          <w:sz w:val="46"/>
          <w:spacing w:val="0"/>
          <w:color w:val="000000"/>
          <w:u w:val="single"/>
          <w:b w:val="off"/>
          <w:i w:val="off"/>
        </w:rPr>
        <w:t xml:space="preserve">               </w:t>
      </w:r>
      <w:bookmarkEnd w:id="1873"/>
    </w:p>
    <w:p>
      <w:pPr>
        <w:pageBreakBefore w:val="off"/>
        <w:tabs/>
        <w:wordWrap w:val="off"/>
        <w:spacing w:before="0" w:after="0" w:line="600" w:lineRule="atLeast"/>
        <w:ind w:left="860" w:right="0"/>
        <w:jc w:val="both"/>
        <w:textAlignment w:val="baseline"/>
        <w:rPr>
          <w:sz w:val="44"/>
        </w:rPr>
      </w:pPr>
      <w:bookmarkStart w:name="" w:id="1874"/>
      <w:r>
        <w:rPr>
          <w:rFonts w:ascii="黑体" w:hAnsi="黑体" w:cs="黑体" w:eastAsia="黑体"/>
          <w:sz w:val="44"/>
          <w:spacing w:val="0"/>
          <w:color w:val="000000"/>
          <w:b w:val="on"/>
          <w:i w:val="off"/>
        </w:rPr>
        <w:t>[71] 请参阅本书第Ⅱ卷, 182ff.(指德文版页码。——编者注)。</w:t>
      </w:r>
      <w:bookmarkEnd w:id="1874"/>
    </w:p>
    <w:p>
      <w:pPr>
        <w:pageBreakBefore w:val="off"/>
        <w:tabs/>
        <w:wordWrap w:val="off"/>
        <w:spacing w:before="0" w:after="0" w:line="440" w:lineRule="exact"/>
        <w:ind w:left="0" w:right="0"/>
        <w:jc w:val="both"/>
        <w:textAlignment w:val="baseline"/>
        <w:rPr>
          <w:sz w:val="38"/>
        </w:rPr>
      </w:pPr>
      <w:bookmarkStart w:name="" w:id="1875"/>
      <w:r>
        <w:rPr>
          <w:rFonts w:ascii="宋体" w:hAnsi="宋体" w:cs="宋体" w:eastAsia="宋体"/>
          <w:sz w:val="38"/>
          <w:spacing w:val="0"/>
          <w:color w:val="000000"/>
          <w:b w:val="off"/>
          <w:i w:val="off"/>
        </w:rPr>
        <w:t/>
      </w:r>
      <w:bookmarkEnd w:id="1875"/>
    </w:p>
    <w:p>
      <w:pPr>
        <w:pageBreakBefore w:val="off"/>
        <w:tabs/>
        <w:wordWrap w:val="off"/>
        <w:spacing w:before="0" w:after="0" w:line="520" w:lineRule="atLeast"/>
        <w:ind w:left="0" w:right="360"/>
        <w:jc w:val="right"/>
        <w:textAlignment w:val="baseline"/>
        <w:rPr>
          <w:sz w:val="38"/>
        </w:rPr>
        <w:sectPr>
          <w:footerReference r:id="rId149"/>
          <w:headerReference r:id="rId150" w:type="default"/>
          <w:type w:val="nextPage"/>
          <w:pgSz w:w="20740" w:h="31680"/>
          <w:pgMar w:left="2840" w:top="2380" w:right="2840" w:bottom="2380" w:header="2080" w:footer="2080"/>
          <w:cols w:num="1"/>
        </w:sectPr>
      </w:pPr>
      <w:bookmarkStart w:name="" w:id="1876"/>
      <w:r>
        <w:rPr>
          <w:rFonts w:ascii="楷体" w:hAnsi="楷体" w:cs="楷体" w:eastAsia="楷体"/>
          <w:sz w:val="38"/>
          <w:spacing w:val="0"/>
          <w:color w:val="000000"/>
          <w:b w:val="on"/>
          <w:i w:val="off"/>
        </w:rPr>
        <w:t>43-</w:t>
      </w:r>
      <w:bookmarkEnd w:id="1876"/>
    </w:p>
    <w:p>
      <w:pPr>
        <w:pageBreakBefore w:val="off"/>
        <w:tabs/>
        <w:wordWrap w:val="off"/>
        <w:spacing w:before="0" w:after="0" w:line="620" w:lineRule="atLeast"/>
        <w:ind w:left="0" w:right="0"/>
        <w:jc w:val="right"/>
        <w:textAlignment w:val="baseline"/>
        <w:rPr>
          <w:sz w:val="46"/>
        </w:rPr>
      </w:pPr>
      <w:bookmarkStart w:name="" w:id="1877"/>
      <w:r>
        <w:rPr>
          <w:rFonts w:ascii="宋体" w:hAnsi="宋体" w:cs="宋体" w:eastAsia="宋体"/>
          <w:sz w:val="46"/>
          <w:spacing w:val="0"/>
          <w:color w:val="000000"/>
          <w:b w:val="off"/>
          <w:i w:val="off"/>
        </w:rPr>
        <w:t>交往行为理论</w:t>
      </w:r>
      <w:bookmarkEnd w:id="1877"/>
    </w:p>
    <w:p>
      <w:pPr>
        <w:pageBreakBefore w:val="off"/>
        <w:tabs/>
        <w:wordWrap w:val="off"/>
        <w:spacing w:before="0" w:after="0" w:line="840" w:lineRule="atLeast"/>
        <w:ind w:left="100" w:right="40" w:firstLine="60"/>
        <w:jc w:val="both"/>
        <w:textAlignment w:val="baseline"/>
        <w:rPr>
          <w:sz w:val="48"/>
        </w:rPr>
      </w:pPr>
      <w:bookmarkStart w:name="" w:id="1878"/>
      <w:r>
        <w:rPr>
          <w:rFonts w:ascii="黑体" w:hAnsi="黑体" w:cs="黑体" w:eastAsia="黑体"/>
          <w:sz w:val="48"/>
          <w:spacing w:val="0"/>
          <w:color w:val="000000"/>
          <w:b w:val="off"/>
          <w:i w:val="off"/>
        </w:rPr>
        <w:t>化解释系统或曰世界观；文化解释系统或曰世界观，构成了社会群体的</w:t>
      </w:r>
      <w:r>
        <w:rPr>
          <w:rFonts w:ascii="黑体" w:hAnsi="黑体" w:cs="黑体" w:eastAsia="黑体"/>
          <w:sz w:val="48"/>
          <w:spacing w:val="0"/>
          <w:color w:val="000000"/>
          <w:b w:val="off"/>
          <w:i w:val="off"/>
        </w:rPr>
        <w:t>背景知识，并且确保其各种行为取向之间能有一种内在的联系。也就是</w:t>
      </w:r>
      <w:r>
        <w:rPr>
          <w:rFonts w:ascii="黑体" w:hAnsi="黑体" w:cs="黑体" w:eastAsia="黑体"/>
          <w:sz w:val="48"/>
          <w:spacing w:val="0"/>
          <w:color w:val="000000"/>
          <w:b w:val="off"/>
          <w:i w:val="off"/>
        </w:rPr>
        <w:t>说，我想先来探讨一下指导行为的世界观结构所必须具备的条件，如果</w:t>
      </w:r>
      <w:r>
        <w:rPr>
          <w:rFonts w:ascii="黑体" w:hAnsi="黑体" w:cs="黑体" w:eastAsia="黑体"/>
          <w:sz w:val="48"/>
          <w:spacing w:val="0"/>
          <w:color w:val="000000"/>
          <w:b w:val="off"/>
          <w:i w:val="off"/>
        </w:rPr>
        <w:t>说那些分享这样一种世界观的人们应当能够过上一种合理生活的话。我</w:t>
      </w:r>
      <w:r>
        <w:rPr>
          <w:rFonts w:ascii="黑体" w:hAnsi="黑体" w:cs="黑体" w:eastAsia="黑体"/>
          <w:sz w:val="48"/>
          <w:spacing w:val="0"/>
          <w:color w:val="000000"/>
          <w:b w:val="off"/>
          <w:i w:val="off"/>
        </w:rPr>
        <w:t>这样做有两个好处：一方面，会促使我们不得不从抽象的分析转到经验</w:t>
      </w:r>
      <w:r>
        <w:rPr>
          <w:rFonts w:ascii="黑体" w:hAnsi="黑体" w:cs="黑体" w:eastAsia="黑体"/>
          <w:sz w:val="48"/>
          <w:spacing w:val="0"/>
          <w:color w:val="000000"/>
          <w:b w:val="off"/>
          <w:i w:val="off"/>
        </w:rPr>
        <w:t>的分析，并对世界观当中通过符号表现出来的合理性结构加以探讨；另</w:t>
      </w:r>
      <w:r>
        <w:rPr>
          <w:rFonts w:ascii="黑体" w:hAnsi="黑体" w:cs="黑体" w:eastAsia="黑体"/>
          <w:sz w:val="48"/>
          <w:spacing w:val="0"/>
          <w:color w:val="000000"/>
          <w:b w:val="off"/>
          <w:i w:val="off"/>
        </w:rPr>
        <w:t>一方面，则会促使我们不能在未经检验的情况下就假定，决定现代世界</w:t>
      </w:r>
      <w:r>
        <w:rPr>
          <w:rFonts w:ascii="黑体" w:hAnsi="黑体" w:cs="黑体" w:eastAsia="黑体"/>
          <w:sz w:val="48"/>
          <w:spacing w:val="0"/>
          <w:color w:val="000000"/>
          <w:b w:val="off"/>
          <w:i w:val="off"/>
        </w:rPr>
        <w:t>观的合理性结构具有普遍有效性，而必须从一定的历史角度对此加以</w:t>
      </w:r>
      <w:r>
        <w:rPr>
          <w:rFonts w:ascii="黑体" w:hAnsi="黑体" w:cs="黑体" w:eastAsia="黑体"/>
          <w:sz w:val="48"/>
          <w:spacing w:val="0"/>
          <w:color w:val="000000"/>
          <w:b w:val="off"/>
          <w:i w:val="off"/>
        </w:rPr>
        <w:t>考察。</w:t>
      </w:r>
      <w:bookmarkEnd w:id="1878"/>
    </w:p>
    <w:p>
      <w:pPr>
        <w:pageBreakBefore w:val="off"/>
        <w:tabs/>
        <w:wordWrap w:val="off"/>
        <w:spacing w:before="0" w:after="0" w:line="840" w:lineRule="atLeast"/>
        <w:ind w:left="100" w:right="160" w:firstLine="1060"/>
        <w:jc w:val="both"/>
        <w:textAlignment w:val="baseline"/>
        <w:rPr>
          <w:sz w:val="48"/>
        </w:rPr>
      </w:pPr>
      <w:bookmarkStart w:name="" w:id="1879"/>
      <w:r>
        <w:rPr>
          <w:rFonts w:ascii="黑体" w:hAnsi="黑体" w:cs="黑体" w:eastAsia="黑体"/>
          <w:sz w:val="48"/>
          <w:spacing w:val="0"/>
          <w:color w:val="000000"/>
          <w:b w:val="off"/>
          <w:i w:val="off"/>
        </w:rPr>
        <w:t>我们想依靠“合理的”一词的具体运用来解释合理性概念，因此，</w:t>
      </w:r>
      <w:r>
        <w:rPr>
          <w:rFonts w:ascii="黑体" w:hAnsi="黑体" w:cs="黑体" w:eastAsia="黑体"/>
          <w:sz w:val="48"/>
          <w:spacing w:val="0"/>
          <w:color w:val="000000"/>
          <w:b w:val="off"/>
          <w:i w:val="off"/>
        </w:rPr>
        <w:t>我们必须把现代意识结构当中的前理解(Vorverständnis)当作分析的基</w:t>
      </w:r>
      <w:r>
        <w:rPr>
          <w:rFonts w:ascii="黑体" w:hAnsi="黑体" w:cs="黑体" w:eastAsia="黑体"/>
          <w:sz w:val="48"/>
          <w:spacing w:val="0"/>
          <w:color w:val="000000"/>
          <w:b w:val="off"/>
          <w:i w:val="off"/>
        </w:rPr>
        <w:t>础。至此，我们的前提一直都很简单明了，亦即：意识结构表现在现代世</w:t>
      </w:r>
      <w:r>
        <w:rPr>
          <w:rFonts w:ascii="黑体" w:hAnsi="黑体" w:cs="黑体" w:eastAsia="黑体"/>
          <w:sz w:val="48"/>
          <w:spacing w:val="0"/>
          <w:color w:val="000000"/>
          <w:b w:val="off"/>
          <w:i w:val="off"/>
        </w:rPr>
        <w:t>界观当中，并隶属于一种合理化的生活世界，因而从根本上确保能过上</w:t>
      </w:r>
      <w:r>
        <w:rPr>
          <w:rFonts w:ascii="仿宋" w:hAnsi="仿宋" w:cs="仿宋" w:eastAsia="仿宋"/>
          <w:sz w:val="48"/>
          <w:spacing w:val="0"/>
          <w:color w:val="000000"/>
          <w:b w:val="off"/>
          <w:i w:val="off"/>
        </w:rPr>
        <w:t>一种合理的生活。我们在使用西方世界观 (okzidentales Weltverständnis)</w:t>
      </w:r>
      <w:r>
        <w:rPr>
          <w:rFonts w:ascii="黑体" w:hAnsi="黑体" w:cs="黑体" w:eastAsia="黑体"/>
          <w:sz w:val="48"/>
          <w:spacing w:val="0"/>
          <w:color w:val="000000"/>
          <w:b w:val="off"/>
          <w:i w:val="off"/>
        </w:rPr>
        <w:t>的时候，已经悄悄地给它添加了一种普遍性(Universalität)要求。为了更好</w:t>
      </w:r>
      <w:r>
        <w:rPr>
          <w:rFonts w:ascii="黑体" w:hAnsi="黑体" w:cs="黑体" w:eastAsia="黑体"/>
          <w:sz w:val="48"/>
          <w:spacing w:val="0"/>
          <w:color w:val="000000"/>
          <w:b w:val="off"/>
          <w:i w:val="off"/>
        </w:rPr>
        <w:t>地理解这种普遍性要求的具体内涵，我们不妨把西方世界观与神话世</w:t>
      </w:r>
      <w:r>
        <w:rPr>
          <w:rFonts w:ascii="黑体" w:hAnsi="黑体" w:cs="黑体" w:eastAsia="黑体"/>
          <w:sz w:val="48"/>
          <w:spacing w:val="0"/>
          <w:color w:val="000000"/>
          <w:b w:val="off"/>
          <w:i w:val="off"/>
        </w:rPr>
        <w:t>界观作一比较。在原始社会，神话所发挥的是一种典型的建立世界观</w:t>
      </w:r>
      <w:r>
        <w:rPr>
          <w:rFonts w:ascii="黑体" w:hAnsi="黑体" w:cs="黑体" w:eastAsia="黑体"/>
          <w:sz w:val="48"/>
          <w:spacing w:val="0"/>
          <w:color w:val="000000"/>
          <w:b w:val="off"/>
          <w:i w:val="off"/>
        </w:rPr>
        <w:t>认同的功能。与此同时，在我们所接触到的文化传统中，神话又同统</w:t>
      </w:r>
      <w:r>
        <w:rPr>
          <w:rFonts w:ascii="黑体" w:hAnsi="黑体" w:cs="黑体" w:eastAsia="黑体"/>
          <w:sz w:val="48"/>
          <w:spacing w:val="0"/>
          <w:color w:val="000000"/>
          <w:b w:val="off"/>
          <w:i w:val="off"/>
        </w:rPr>
        <w:t>治现代社会的世界观形成了鲜明的对比。神话世界观远远不能作为我</w:t>
      </w:r>
      <w:r>
        <w:rPr>
          <w:rFonts w:ascii="黑体" w:hAnsi="黑体" w:cs="黑体" w:eastAsia="黑体"/>
          <w:sz w:val="48"/>
          <w:spacing w:val="0"/>
          <w:color w:val="000000"/>
          <w:b w:val="off"/>
          <w:i w:val="off"/>
        </w:rPr>
        <w:t>们合理行为的指南。就上文所说的合理生活方式涉及到内容而言，神</w:t>
      </w:r>
      <w:r>
        <w:rPr>
          <w:rFonts w:ascii="黑体" w:hAnsi="黑体" w:cs="黑体" w:eastAsia="黑体"/>
          <w:sz w:val="48"/>
          <w:spacing w:val="0"/>
          <w:color w:val="000000"/>
          <w:b w:val="off"/>
          <w:i w:val="off"/>
        </w:rPr>
        <w:t>话世界观和现代世界观之间形成一种对立紧张关系。因此，现代思</w:t>
      </w:r>
      <w:r>
        <w:rPr>
          <w:rFonts w:ascii="黑体" w:hAnsi="黑体" w:cs="黑体" w:eastAsia="黑体"/>
          <w:sz w:val="48"/>
          <w:spacing w:val="0"/>
          <w:color w:val="000000"/>
          <w:b w:val="off"/>
          <w:i w:val="off"/>
        </w:rPr>
        <w:t>维迄今为止还没有被揭示出来的一些前提，在神话思维中肯定会有</w:t>
      </w:r>
      <w:r>
        <w:rPr>
          <w:rFonts w:ascii="黑体" w:hAnsi="黑体" w:cs="黑体" w:eastAsia="黑体"/>
          <w:sz w:val="48"/>
          <w:spacing w:val="0"/>
          <w:color w:val="000000"/>
          <w:b w:val="off"/>
          <w:i w:val="off"/>
        </w:rPr>
        <w:t>所反映。</w:t>
      </w:r>
      <w:bookmarkEnd w:id="1879"/>
    </w:p>
    <w:p>
      <w:pPr>
        <w:pageBreakBefore w:val="off"/>
        <w:tabs/>
        <w:wordWrap w:val="off"/>
        <w:spacing w:before="0" w:after="0" w:line="840" w:lineRule="atLeast"/>
        <w:ind w:left="100" w:right="280" w:firstLine="1000"/>
        <w:jc w:val="both"/>
        <w:textAlignment w:val="baseline"/>
        <w:rPr>
          <w:sz w:val="48"/>
        </w:rPr>
      </w:pPr>
      <w:bookmarkStart w:name="" w:id="1880"/>
      <w:r>
        <w:rPr>
          <w:rFonts w:ascii="黑体" w:hAnsi="黑体" w:cs="黑体" w:eastAsia="黑体"/>
          <w:sz w:val="48"/>
          <w:spacing w:val="0"/>
          <w:color w:val="000000"/>
          <w:b w:val="off"/>
          <w:i w:val="off"/>
        </w:rPr>
        <w:t>可是, 过去关于列维—布留尔(Levy-Bruhl)的“原始思维”[72] 观点</w:t>
      </w:r>
      <w:r>
        <w:rPr>
          <w:rFonts w:ascii="黑体" w:hAnsi="黑体" w:cs="黑体" w:eastAsia="黑体"/>
          <w:sz w:val="48"/>
          <w:spacing w:val="0"/>
          <w:color w:val="000000"/>
          <w:b w:val="off"/>
          <w:i w:val="off"/>
        </w:rPr>
        <w:t>的讨论，却不允许我们假定，“原始”思维是认识和行为的“前逻辑”[73]</w:t>
      </w:r>
      <w:r>
        <w:rPr>
          <w:rFonts w:ascii="黑体" w:hAnsi="黑体" w:cs="黑体" w:eastAsia="黑体"/>
          <w:sz w:val="48"/>
          <w:spacing w:val="0"/>
          <w:color w:val="000000"/>
          <w:b w:val="off"/>
          <w:i w:val="off"/>
        </w:rPr>
        <w:t>阶段。伊文思—普利查德 (Evans-Pritchard) 对非洲桑给巴尔 (Zandes) 部</w:t>
      </w:r>
      <w:r>
        <w:rPr>
          <w:rFonts w:ascii="黑体" w:hAnsi="黑体" w:cs="黑体" w:eastAsia="黑体"/>
          <w:sz w:val="48"/>
          <w:spacing w:val="0"/>
          <w:color w:val="000000"/>
          <w:b w:val="off"/>
          <w:i w:val="off"/>
        </w:rPr>
        <w:t>落的巫术信仰曾经做过非常出色的研究，他的研究表明，神话思维和现</w:t>
      </w:r>
      <w:bookmarkEnd w:id="1880"/>
    </w:p>
    <w:p>
      <w:pPr>
        <w:pageBreakBefore w:val="off"/>
        <w:tabs/>
        <w:wordWrap w:val="off"/>
        <w:spacing w:before="0" w:after="0" w:line="840" w:lineRule="atLeast"/>
        <w:ind w:left="40" w:right="0"/>
        <w:jc w:val="both"/>
        <w:textAlignment w:val="baseline"/>
        <w:rPr>
          <w:sz w:val="48"/>
        </w:rPr>
      </w:pPr>
      <w:bookmarkStart w:name="" w:id="1881"/>
      <w:r>
        <w:rPr>
          <w:rFonts w:ascii="宋体" w:hAnsi="宋体" w:cs="宋体" w:eastAsia="宋体"/>
          <w:sz w:val="48"/>
          <w:spacing w:val="0"/>
          <w:color w:val="000000"/>
          <w:u w:val="single"/>
          <w:b w:val="off"/>
          <w:i w:val="off"/>
        </w:rPr>
        <w:t xml:space="preserve">               </w:t>
      </w:r>
      <w:bookmarkEnd w:id="1881"/>
    </w:p>
    <w:p>
      <w:pPr>
        <w:pageBreakBefore w:val="off"/>
        <w:tabs/>
        <w:wordWrap w:val="off"/>
        <w:spacing w:before="0" w:after="0" w:line="580" w:lineRule="atLeast"/>
        <w:ind w:left="900" w:right="0"/>
        <w:jc w:val="both"/>
        <w:textAlignment w:val="baseline"/>
        <w:rPr>
          <w:sz w:val="43"/>
        </w:rPr>
      </w:pPr>
      <w:bookmarkStart w:name="" w:id="1882"/>
      <w:r>
        <w:rPr>
          <w:rFonts w:ascii="TimesNewRoman" w:hAnsi="TimesNewRoman" w:cs="TimesNewRoman" w:eastAsia="TimesNewRoman"/>
          <w:sz w:val="43"/>
          <w:spacing w:val="0"/>
          <w:color w:val="000000"/>
          <w:b w:val="off"/>
          <w:i w:val="off"/>
        </w:rPr>
        <w:t>[72] L. Levy-Bruhl, La mentalité primitive, Paris,1922。</w:t>
      </w:r>
      <w:bookmarkEnd w:id="1882"/>
    </w:p>
    <w:p>
      <w:pPr>
        <w:pageBreakBefore w:val="off"/>
        <w:tabs/>
        <w:wordWrap w:val="off"/>
        <w:spacing w:before="0" w:after="0" w:line="580" w:lineRule="atLeast"/>
        <w:ind w:left="100" w:right="300" w:firstLine="800"/>
        <w:jc w:val="both"/>
        <w:textAlignment w:val="baseline"/>
        <w:rPr>
          <w:sz w:val="43"/>
        </w:rPr>
        <w:sectPr>
          <w:footerReference r:id="rId151"/>
          <w:headerReference r:id="rId152" w:type="default"/>
          <w:type w:val="nextPage"/>
          <w:pgSz w:w="20740" w:h="31680"/>
          <w:pgMar w:left="2680" w:top="2500" w:right="2680" w:bottom="2500" w:header="2200" w:footer="2200"/>
          <w:cols w:num="1"/>
        </w:sectPr>
      </w:pPr>
      <w:bookmarkStart w:name="" w:id="1883"/>
      <w:r>
        <w:rPr>
          <w:rFonts w:ascii="TimesNewRoman" w:hAnsi="TimesNewRoman" w:cs="TimesNewRoman" w:eastAsia="TimesNewRoman"/>
          <w:sz w:val="43"/>
          <w:spacing w:val="0"/>
          <w:color w:val="000000"/>
          <w:b w:val="off"/>
          <w:i w:val="off"/>
        </w:rPr>
        <w:t>[73] E. Cassirer, Pbliosopbie der symboliscben Formen, Bd. II: Das mytbiscbe</w:t>
      </w:r>
      <w:r>
        <w:rPr>
          <w:rFonts w:ascii="TimesNewRoman" w:hAnsi="TimesNewRoman" w:cs="TimesNewRoman" w:eastAsia="TimesNewRoman"/>
          <w:sz w:val="43"/>
          <w:spacing w:val="0"/>
          <w:color w:val="000000"/>
          <w:b w:val="off"/>
          <w:i w:val="off"/>
        </w:rPr>
        <w:t>Denken, Darmstadt, 1958; R. Horton, Levy-Bruhl, Durkbeim and tb e Scientific</w:t>
      </w:r>
      <w:r>
        <w:rPr>
          <w:rFonts w:ascii="TimesNewRoman" w:hAnsi="TimesNewRoman" w:cs="TimesNewRoman" w:eastAsia="TimesNewRoman"/>
          <w:sz w:val="43"/>
          <w:spacing w:val="0"/>
          <w:color w:val="000000"/>
          <w:b w:val="off"/>
          <w:i w:val="off"/>
        </w:rPr>
        <w:t>Revolution,载: R. Horton, R. Finnegan (编), Modes of Tbought, London, 1973,</w:t>
      </w:r>
      <w:r>
        <w:rPr>
          <w:rFonts w:ascii="TimesNewRoman" w:hAnsi="TimesNewRoman" w:cs="TimesNewRoman" w:eastAsia="TimesNewRoman"/>
          <w:sz w:val="43"/>
          <w:spacing w:val="0"/>
          <w:color w:val="000000"/>
          <w:b w:val="off"/>
          <w:i w:val="off"/>
        </w:rPr>
        <w:t>249ff.。</w:t>
      </w:r>
      <w:bookmarkEnd w:id="1883"/>
    </w:p>
    <w:p>
      <w:pPr>
        <w:pageBreakBefore w:val="off"/>
        <w:tabs/>
        <w:wordWrap w:val="off"/>
        <w:spacing w:before="0" w:after="0" w:line="720" w:lineRule="atLeast"/>
        <w:ind w:left="100" w:right="0"/>
        <w:jc w:val="both"/>
        <w:textAlignment w:val="baseline"/>
        <w:rPr>
          <w:sz w:val="42"/>
        </w:rPr>
      </w:pPr>
      <w:bookmarkStart w:name="" w:id="1884"/>
      <w:r>
        <w:rPr>
          <w:rFonts w:ascii="黑体" w:hAnsi="黑体" w:cs="黑体" w:eastAsia="黑体"/>
          <w:sz w:val="42"/>
          <w:spacing w:val="0"/>
          <w:color w:val="000000"/>
          <w:b w:val="off"/>
          <w:i w:val="off"/>
        </w:rPr>
        <w:t>一、导论：对合理性问题的理解</w:t>
      </w:r>
      <w:bookmarkEnd w:id="1884"/>
    </w:p>
    <w:p>
      <w:pPr>
        <w:pageBreakBefore w:val="off"/>
        <w:tabs/>
        <w:wordWrap w:val="off"/>
        <w:spacing w:before="0" w:after="0" w:line="720" w:lineRule="atLeast"/>
        <w:ind w:left="100" w:right="0"/>
        <w:jc w:val="both"/>
        <w:textAlignment w:val="baseline"/>
        <w:rPr>
          <w:sz w:val="42"/>
        </w:rPr>
      </w:pPr>
      <w:bookmarkStart w:name="" w:id="1885"/>
      <w:r>
        <w:rPr>
          <w:rFonts w:ascii="黑体" w:hAnsi="黑体" w:cs="黑体" w:eastAsia="黑体"/>
          <w:sz w:val="42"/>
          <w:spacing w:val="0"/>
          <w:color w:val="000000"/>
          <w:b w:val="off"/>
          <w:i w:val="off"/>
        </w:rPr>
        <w:t>代思维之间没有逻辑层面上的差别[74]。世界观合理性的水平显然不</w:t>
      </w:r>
      <w:r>
        <w:rPr>
          <w:rFonts w:ascii="黑体" w:hAnsi="黑体" w:cs="黑体" w:eastAsia="黑体"/>
          <w:sz w:val="42"/>
          <w:spacing w:val="0"/>
          <w:color w:val="000000"/>
          <w:b w:val="off"/>
          <w:i w:val="off"/>
        </w:rPr>
        <w:t>是随着指引个人行为的认知发展而发生变化。我们必须承认，原始部族中</w:t>
      </w:r>
      <w:r>
        <w:rPr>
          <w:rFonts w:ascii="黑体" w:hAnsi="黑体" w:cs="黑体" w:eastAsia="黑体"/>
          <w:sz w:val="42"/>
          <w:spacing w:val="0"/>
          <w:color w:val="000000"/>
          <w:b w:val="off"/>
          <w:i w:val="off"/>
        </w:rPr>
        <w:t>成年人基本上和现代社会成员一样，可以掌握同样的行为方式，尽管较高</w:t>
      </w:r>
      <w:r>
        <w:rPr>
          <w:rFonts w:ascii="黑体" w:hAnsi="黑体" w:cs="黑体" w:eastAsia="黑体"/>
          <w:sz w:val="42"/>
          <w:spacing w:val="0"/>
          <w:color w:val="000000"/>
          <w:b w:val="off"/>
          <w:i w:val="off"/>
        </w:rPr>
        <w:t>层次上的潜能在原始部族那里不太经常表现出来，在运用过程中也比较具</w:t>
      </w:r>
      <w:r>
        <w:rPr>
          <w:rFonts w:ascii="黑体" w:hAnsi="黑体" w:cs="黑体" w:eastAsia="黑体"/>
          <w:sz w:val="42"/>
          <w:spacing w:val="0"/>
          <w:color w:val="000000"/>
          <w:b w:val="off"/>
          <w:i w:val="off"/>
        </w:rPr>
        <w:t>有偶然性质，也就是说，只限于较小范围内使用[75]。世界观的合理性不是</w:t>
      </w:r>
      <w:r>
        <w:rPr>
          <w:rFonts w:ascii="黑体" w:hAnsi="黑体" w:cs="黑体" w:eastAsia="黑体"/>
          <w:sz w:val="42"/>
          <w:spacing w:val="0"/>
          <w:color w:val="000000"/>
          <w:b w:val="off"/>
          <w:i w:val="off"/>
        </w:rPr>
        <w:t>用逻辑学和语义学来衡量的，而是取决于个体用来解释世界的基本概念。</w:t>
      </w:r>
      <w:r>
        <w:rPr>
          <w:rFonts w:ascii="黑体" w:hAnsi="黑体" w:cs="黑体" w:eastAsia="黑体"/>
          <w:sz w:val="42"/>
          <w:spacing w:val="0"/>
          <w:color w:val="000000"/>
          <w:b w:val="off"/>
          <w:i w:val="off"/>
        </w:rPr>
        <w:t>如果源于古希腊形而上学传统的“本体论”概念不会被压缩成为一种特殊的世</w:t>
      </w:r>
      <w:r>
        <w:rPr>
          <w:rFonts w:ascii="黑体" w:hAnsi="黑体" w:cs="黑体" w:eastAsia="黑体"/>
          <w:sz w:val="42"/>
          <w:spacing w:val="0"/>
          <w:color w:val="000000"/>
          <w:b w:val="off"/>
          <w:i w:val="off"/>
        </w:rPr>
        <w:t>界关联，即与存在者的世界的认知关联，那么，我们就可以来谈一谈扎根在世</w:t>
      </w:r>
      <w:r>
        <w:rPr>
          <w:rFonts w:ascii="黑体" w:hAnsi="黑体" w:cs="黑体" w:eastAsia="黑体"/>
          <w:sz w:val="42"/>
          <w:spacing w:val="0"/>
          <w:color w:val="000000"/>
          <w:b w:val="off"/>
          <w:i w:val="off"/>
        </w:rPr>
        <w:t>界观结构当中的“本体论”。哲学当中没有形成一个相应的概念，用以建立起</w:t>
      </w:r>
      <w:r>
        <w:rPr>
          <w:rFonts w:ascii="黑体" w:hAnsi="黑体" w:cs="黑体" w:eastAsia="黑体"/>
          <w:sz w:val="42"/>
          <w:spacing w:val="0"/>
          <w:color w:val="000000"/>
          <w:b w:val="off"/>
          <w:i w:val="off"/>
        </w:rPr>
        <w:t>与社会世界、主观世界以及客观世界之间的联系。交往行为理论 (Theorie</w:t>
      </w:r>
      <w:r>
        <w:rPr>
          <w:rFonts w:ascii="黑体" w:hAnsi="黑体" w:cs="黑体" w:eastAsia="黑体"/>
          <w:sz w:val="42"/>
          <w:spacing w:val="0"/>
          <w:color w:val="000000"/>
          <w:b w:val="off"/>
          <w:i w:val="off"/>
        </w:rPr>
        <w:t>des kommunikativen Handelns) 就是要弥补哲学的这一缺失。</w:t>
      </w:r>
      <w:bookmarkEnd w:id="1885"/>
    </w:p>
    <w:p>
      <w:pPr>
        <w:pageBreakBefore w:val="off"/>
        <w:tabs/>
        <w:wordWrap w:val="off"/>
        <w:spacing w:before="0" w:after="0" w:line="720" w:lineRule="atLeast"/>
        <w:ind w:left="100" w:right="100" w:firstLine="940"/>
        <w:jc w:val="both"/>
        <w:textAlignment w:val="baseline"/>
        <w:rPr>
          <w:sz w:val="42"/>
        </w:rPr>
      </w:pPr>
      <w:bookmarkStart w:name="" w:id="1886"/>
      <w:r>
        <w:rPr>
          <w:rFonts w:ascii="黑体" w:hAnsi="黑体" w:cs="黑体" w:eastAsia="黑体"/>
          <w:sz w:val="42"/>
          <w:spacing w:val="0"/>
          <w:color w:val="000000"/>
          <w:b w:val="off"/>
          <w:i w:val="off"/>
        </w:rPr>
        <w:t>我想首先来概要地描述一下神话世界观。为了简单起见，我将仅限于讨</w:t>
      </w:r>
      <w:r>
        <w:rPr>
          <w:rFonts w:ascii="黑体" w:hAnsi="黑体" w:cs="黑体" w:eastAsia="黑体"/>
          <w:sz w:val="42"/>
          <w:spacing w:val="0"/>
          <w:color w:val="000000"/>
          <w:b w:val="off"/>
          <w:i w:val="off"/>
        </w:rPr>
        <w:t>论列维—斯特劳斯的结构主义研究成果，其中又以戈德利尔(M. Godelier)</w:t>
      </w:r>
      <w:r>
        <w:rPr>
          <w:rFonts w:ascii="黑体" w:hAnsi="黑体" w:cs="黑体" w:eastAsia="黑体"/>
          <w:sz w:val="42"/>
          <w:spacing w:val="0"/>
          <w:color w:val="000000"/>
          <w:b w:val="off"/>
          <w:i w:val="off"/>
        </w:rPr>
        <w:t>所强调的那部分内容为主 (1)。这样就可以把构成现代世界观的一些基</w:t>
      </w:r>
      <w:bookmarkEnd w:id="1886"/>
    </w:p>
    <w:p>
      <w:pPr>
        <w:pageBreakBefore w:val="off"/>
        <w:tabs/>
        <w:wordWrap w:val="off"/>
        <w:spacing w:before="0" w:after="0" w:line="720" w:lineRule="atLeast"/>
        <w:ind w:left="180" w:right="0"/>
        <w:jc w:val="both"/>
        <w:textAlignment w:val="baseline"/>
        <w:rPr>
          <w:sz w:val="42"/>
        </w:rPr>
      </w:pPr>
      <w:bookmarkStart w:name="" w:id="1887"/>
      <w:r>
        <w:rPr>
          <w:rFonts w:ascii="宋体" w:hAnsi="宋体" w:cs="宋体" w:eastAsia="宋体"/>
          <w:sz w:val="42"/>
          <w:spacing w:val="0"/>
          <w:color w:val="000000"/>
          <w:u w:val="single"/>
          <w:b w:val="off"/>
          <w:i w:val="off"/>
        </w:rPr>
        <w:t xml:space="preserve">                 </w:t>
      </w:r>
      <w:bookmarkEnd w:id="1887"/>
    </w:p>
    <w:p>
      <w:pPr>
        <w:pageBreakBefore w:val="off"/>
        <w:tabs/>
        <w:wordWrap w:val="off"/>
        <w:spacing w:before="0" w:after="0" w:line="720" w:lineRule="atLeast"/>
        <w:ind w:left="100" w:right="100" w:firstLine="940"/>
        <w:jc w:val="both"/>
        <w:textAlignment w:val="baseline"/>
        <w:rPr>
          <w:sz w:val="42"/>
        </w:rPr>
      </w:pPr>
      <w:bookmarkStart w:name="" w:id="1888"/>
      <w:r>
        <w:rPr>
          <w:rFonts w:ascii="TimesNewRoman" w:hAnsi="TimesNewRoman" w:cs="TimesNewRoman" w:eastAsia="TimesNewRoman"/>
          <w:sz w:val="42"/>
          <w:spacing w:val="0"/>
          <w:color w:val="000000"/>
          <w:b w:val="off"/>
          <w:i w:val="off"/>
        </w:rPr>
        <w:t>[74] E. E. Evans-Pritchard, Witcbcraft, Oracles and Magic among tb e Azande, Oxford, 1937,</w:t>
      </w:r>
      <w:r>
        <w:rPr>
          <w:rFonts w:ascii="黑体" w:hAnsi="黑体" w:cs="黑体" w:eastAsia="黑体"/>
          <w:sz w:val="42"/>
          <w:spacing w:val="0"/>
          <w:color w:val="000000"/>
          <w:b w:val="off"/>
          <w:i w:val="off"/>
        </w:rPr>
        <w:t>德文版 Ffm.1978。 Evans-Pritchard在其《论列维——布留尔的原始思维理论》(Levy-</w:t>
      </w:r>
      <w:r>
        <w:rPr>
          <w:rFonts w:ascii="TimesNewRoman" w:hAnsi="TimesNewRoman" w:cs="TimesNewRoman" w:eastAsia="TimesNewRoman"/>
          <w:sz w:val="42"/>
          <w:spacing w:val="0"/>
          <w:color w:val="000000"/>
          <w:b w:val="off"/>
          <w:i w:val="off"/>
        </w:rPr>
        <w:t>Brubl's Tbeory of Primitive Mentality, 载: Bulletin of the Faculty of Arts 2, 1934, 1ff.) 一文</w:t>
      </w:r>
      <w:r>
        <w:rPr>
          <w:rFonts w:ascii="黑体" w:hAnsi="黑体" w:cs="黑体" w:eastAsia="黑体"/>
          <w:sz w:val="42"/>
          <w:spacing w:val="0"/>
          <w:color w:val="000000"/>
          <w:b w:val="off"/>
          <w:i w:val="off"/>
        </w:rPr>
        <w:t>中对列维—布留尔有如下批评：“我们认为，下雨仅仅是由于气象原因造成</w:t>
      </w:r>
      <w:r>
        <w:rPr>
          <w:rFonts w:ascii="黑体" w:hAnsi="黑体" w:cs="黑体" w:eastAsia="黑体"/>
          <w:sz w:val="42"/>
          <w:spacing w:val="0"/>
          <w:color w:val="000000"/>
          <w:b w:val="off"/>
          <w:i w:val="off"/>
        </w:rPr>
        <w:t>的，而在野蛮人看来，上帝、神灵或巫师都会唤风呼雨。这的确是一个事实，</w:t>
      </w:r>
      <w:r>
        <w:rPr>
          <w:rFonts w:ascii="黑体" w:hAnsi="黑体" w:cs="黑体" w:eastAsia="黑体"/>
          <w:sz w:val="42"/>
          <w:spacing w:val="0"/>
          <w:color w:val="000000"/>
          <w:b w:val="off"/>
          <w:i w:val="off"/>
        </w:rPr>
        <w:t>但这并不足以证明我们的大脑在功能上和野蛮人的大脑有所不同……这个结</w:t>
      </w:r>
      <w:r>
        <w:rPr>
          <w:rFonts w:ascii="黑体" w:hAnsi="黑体" w:cs="黑体" w:eastAsia="黑体"/>
          <w:sz w:val="42"/>
          <w:spacing w:val="0"/>
          <w:color w:val="000000"/>
          <w:b w:val="off"/>
          <w:i w:val="off"/>
        </w:rPr>
        <w:t>论我不是通过自己的观察和推论得出来的；事实上，我对雷雨天气知之甚少。</w:t>
      </w:r>
      <w:r>
        <w:rPr>
          <w:rFonts w:ascii="黑体" w:hAnsi="黑体" w:cs="黑体" w:eastAsia="黑体"/>
          <w:sz w:val="42"/>
          <w:spacing w:val="0"/>
          <w:color w:val="000000"/>
          <w:b w:val="off"/>
          <w:i w:val="off"/>
        </w:rPr>
        <w:t>我只是接受了我们社会中普遍接受的一个观点，这就是下雨是由于自然原因</w:t>
      </w:r>
      <w:r>
        <w:rPr>
          <w:rFonts w:ascii="黑体" w:hAnsi="黑体" w:cs="黑体" w:eastAsia="黑体"/>
          <w:sz w:val="42"/>
          <w:spacing w:val="0"/>
          <w:color w:val="000000"/>
          <w:b w:val="off"/>
          <w:i w:val="off"/>
        </w:rPr>
        <w:t>造成的……野蛮人则相应地认为，在一定的自然条件和巫术条件下，巫术手</w:t>
      </w:r>
      <w:r>
        <w:rPr>
          <w:rFonts w:ascii="黑体" w:hAnsi="黑体" w:cs="黑体" w:eastAsia="黑体"/>
          <w:sz w:val="42"/>
          <w:spacing w:val="0"/>
          <w:color w:val="000000"/>
          <w:b w:val="off"/>
          <w:i w:val="off"/>
        </w:rPr>
        <w:t>段对下雨会产生一定的影响，野蛮人这样认为，并不能说他们就欠聪明。他</w:t>
      </w:r>
      <w:r>
        <w:rPr>
          <w:rFonts w:ascii="黑体" w:hAnsi="黑体" w:cs="黑体" w:eastAsia="黑体"/>
          <w:sz w:val="42"/>
          <w:spacing w:val="0"/>
          <w:color w:val="000000"/>
          <w:b w:val="off"/>
          <w:i w:val="off"/>
        </w:rPr>
        <w:t>们这样认为，并不是他们自己观察和推论的结果，而是他们接受过来的文化</w:t>
      </w:r>
      <w:r>
        <w:rPr>
          <w:rFonts w:ascii="黑体" w:hAnsi="黑体" w:cs="黑体" w:eastAsia="黑体"/>
          <w:sz w:val="42"/>
          <w:spacing w:val="0"/>
          <w:color w:val="000000"/>
          <w:b w:val="off"/>
          <w:i w:val="off"/>
        </w:rPr>
        <w:t>遗产，这和他们对其他文化遗产的接受方法没有什么不同：也就是说，他们</w:t>
      </w:r>
      <w:r>
        <w:rPr>
          <w:rFonts w:ascii="黑体" w:hAnsi="黑体" w:cs="黑体" w:eastAsia="黑体"/>
          <w:sz w:val="42"/>
          <w:spacing w:val="0"/>
          <w:color w:val="000000"/>
          <w:b w:val="off"/>
          <w:i w:val="off"/>
        </w:rPr>
        <w:t>是其文化的产物。我们的思维模式都是我们所处社会提供给我们的。认为我</w:t>
      </w:r>
      <w:r>
        <w:rPr>
          <w:rFonts w:ascii="黑体" w:hAnsi="黑体" w:cs="黑体" w:eastAsia="黑体"/>
          <w:sz w:val="42"/>
          <w:spacing w:val="0"/>
          <w:color w:val="000000"/>
          <w:b w:val="off"/>
          <w:i w:val="off"/>
        </w:rPr>
        <w:t>们对下雨的看法是科学的，而野蛮人对下雨的看法带有神话色彩，是毫无意义</w:t>
      </w:r>
      <w:r>
        <w:rPr>
          <w:rFonts w:ascii="黑体" w:hAnsi="黑体" w:cs="黑体" w:eastAsia="黑体"/>
          <w:sz w:val="42"/>
          <w:spacing w:val="0"/>
          <w:color w:val="000000"/>
          <w:b w:val="off"/>
          <w:i w:val="off"/>
        </w:rPr>
        <w:t>的。两种观点都伴随着心智过程，同样都具有思想内容。但我们还是可以认为，</w:t>
      </w:r>
      <w:r>
        <w:rPr>
          <w:rFonts w:ascii="黑体" w:hAnsi="黑体" w:cs="黑体" w:eastAsia="黑体"/>
          <w:sz w:val="42"/>
          <w:spacing w:val="0"/>
          <w:color w:val="000000"/>
          <w:b w:val="off"/>
          <w:i w:val="off"/>
        </w:rPr>
        <w:t>我们对下雨的看法具有科学的社会内容，并且和客观事实是吻合的；而野蛮人</w:t>
      </w:r>
      <w:r>
        <w:rPr>
          <w:rFonts w:ascii="黑体" w:hAnsi="黑体" w:cs="黑体" w:eastAsia="黑体"/>
          <w:sz w:val="42"/>
          <w:spacing w:val="0"/>
          <w:color w:val="000000"/>
          <w:b w:val="off"/>
          <w:i w:val="off"/>
        </w:rPr>
        <w:t>的观点则具有非科学的社会内容，因为它与客观事实不相符合，只要它承认存</w:t>
      </w:r>
      <w:r>
        <w:rPr>
          <w:rFonts w:ascii="黑体" w:hAnsi="黑体" w:cs="黑体" w:eastAsia="黑体"/>
          <w:sz w:val="42"/>
          <w:spacing w:val="0"/>
          <w:color w:val="000000"/>
          <w:b w:val="off"/>
          <w:i w:val="off"/>
        </w:rPr>
        <w:t>在超感官的力量, 它就具有神话色彩”。转引自: H. G. Kippenberg, Zur Kontroverse</w:t>
      </w:r>
      <w:r>
        <w:rPr>
          <w:rFonts w:ascii="TimesNewRoman" w:hAnsi="TimesNewRoman" w:cs="TimesNewRoman" w:eastAsia="TimesNewRoman"/>
          <w:sz w:val="42"/>
          <w:spacing w:val="0"/>
          <w:color w:val="000000"/>
          <w:b w:val="off"/>
          <w:i w:val="off"/>
        </w:rPr>
        <w:t>über das Verstehen fremden Denkens, 载: H. G. Kippenberg, B. Luchesi【编】, Magie, Ffm.</w:t>
      </w:r>
      <w:r>
        <w:rPr>
          <w:rFonts w:ascii="TimesNewRoman" w:hAnsi="TimesNewRoman" w:cs="TimesNewRoman" w:eastAsia="TimesNewRoman"/>
          <w:sz w:val="42"/>
          <w:spacing w:val="0"/>
          <w:color w:val="000000"/>
          <w:b w:val="off"/>
          <w:i w:val="off"/>
        </w:rPr>
        <w:t>1978, 33f.。</w:t>
      </w:r>
      <w:bookmarkEnd w:id="1888"/>
    </w:p>
    <w:p>
      <w:pPr>
        <w:pageBreakBefore w:val="off"/>
        <w:tabs/>
        <w:wordWrap w:val="off"/>
        <w:spacing w:before="0" w:after="0" w:line="540" w:lineRule="atLeast"/>
        <w:ind w:left="100" w:right="180" w:firstLine="860"/>
        <w:jc w:val="both"/>
        <w:textAlignment w:val="baseline"/>
        <w:rPr>
          <w:sz w:val="39"/>
        </w:rPr>
      </w:pPr>
      <w:bookmarkStart w:name="" w:id="1889"/>
      <w:r>
        <w:rPr>
          <w:rFonts w:ascii="TimesNewRoman" w:hAnsi="TimesNewRoman" w:cs="TimesNewRoman" w:eastAsia="TimesNewRoman"/>
          <w:sz w:val="39"/>
          <w:spacing w:val="0"/>
          <w:color w:val="000000"/>
          <w:b w:val="off"/>
          <w:i w:val="off"/>
        </w:rPr>
        <w:t>[75] M. Colek,J. Gay, J. Glick, D. Sharp Tbe Cultural Concept of Learning and Tbinking,</w:t>
      </w:r>
      <w:r>
        <w:rPr>
          <w:rFonts w:ascii="TimesNewRoman" w:hAnsi="TimesNewRoman" w:cs="TimesNewRoman" w:eastAsia="TimesNewRoman"/>
          <w:sz w:val="39"/>
          <w:spacing w:val="0"/>
          <w:color w:val="000000"/>
          <w:b w:val="off"/>
          <w:i w:val="off"/>
        </w:rPr>
        <w:t>N. Y., 1971; P. R. Dasen, Cross-Cultural Piagetian Researcb, 载: J. Cross. Cult. Psych.,3, 1972,</w:t>
      </w:r>
      <w:r>
        <w:rPr>
          <w:rFonts w:ascii="TimesNewRoman" w:hAnsi="TimesNewRoman" w:cs="TimesNewRoman" w:eastAsia="TimesNewRoman"/>
          <w:sz w:val="39"/>
          <w:spacing w:val="0"/>
          <w:color w:val="000000"/>
          <w:b w:val="off"/>
          <w:i w:val="off"/>
        </w:rPr>
        <w:t>23ff.; B. B. Lloyd, Perception and Cognition, Harmondsworth, 1972。</w:t>
      </w:r>
      <w:bookmarkEnd w:id="1889"/>
    </w:p>
    <w:p>
      <w:pPr>
        <w:pageBreakBefore w:val="off"/>
        <w:tabs/>
        <w:wordWrap w:val="off"/>
        <w:spacing w:before="320" w:after="0" w:line="540" w:lineRule="atLeast"/>
        <w:ind w:left="0" w:right="580"/>
        <w:jc w:val="right"/>
        <w:textAlignment w:val="baseline"/>
        <w:rPr>
          <w:sz w:val="39"/>
        </w:rPr>
      </w:pPr>
      <w:bookmarkStart w:name="" w:id="1890"/>
      <w:r>
        <w:rPr>
          <w:rFonts w:ascii="楷体" w:hAnsi="楷体" w:cs="楷体" w:eastAsia="楷体"/>
          <w:sz w:val="39"/>
          <w:spacing w:val="0"/>
          <w:color w:val="000000"/>
          <w:b w:val="off"/>
          <w:i w:val="off"/>
        </w:rPr>
        <w:t>45</w:t>
      </w:r>
      <w:bookmarkEnd w:id="1890"/>
    </w:p>
    <w:p>
      <w:pPr>
        <w:pageBreakBefore w:val="off"/>
        <w:tabs/>
        <w:wordWrap w:val="off"/>
        <w:spacing w:before="0" w:after="0" w:line="20" w:lineRule="exact"/>
        <w:ind w:left="0" w:right="0"/>
        <w:jc w:val="right"/>
        <w:textAlignment w:val="baseline"/>
        <w:rPr>
          <w:sz w:val="3"/>
        </w:rPr>
      </w:pPr>
      <w:bookmarkStart w:name="" w:id="1891"/>
      <w:r>
        <w:rPr>
          <w:rFonts w:ascii="宋体" w:hAnsi="宋体" w:cs="宋体" w:eastAsia="宋体"/>
          <w:sz w:val="3"/>
          <w:spacing w:val="0"/>
          <w:color w:val="000000"/>
          <w:b w:val="off"/>
          <w:i w:val="off"/>
        </w:rPr>
        <w:t/>
      </w:r>
      <w:bookmarkEnd w:id="1891"/>
    </w:p>
    <w:p>
      <w:pPr>
        <w:pageBreakBefore w:val="off"/>
        <w:tabs/>
        <w:wordWrap w:val="off"/>
        <w:spacing w:before="0" w:after="0" w:line="20" w:lineRule="exact"/>
        <w:ind w:left="0" w:right="0"/>
        <w:jc w:val="right"/>
        <w:textAlignment w:val="baseline"/>
        <w:rPr>
          <w:sz w:val="3"/>
        </w:rPr>
      </w:pPr>
      <w:bookmarkStart w:name="" w:id="1892"/>
      <w:r>
        <w:rPr>
          <w:rFonts w:ascii="宋体" w:hAnsi="宋体" w:cs="宋体" w:eastAsia="宋体"/>
          <w:sz w:val="3"/>
          <w:spacing w:val="0"/>
          <w:color w:val="000000"/>
          <w:b w:val="off"/>
          <w:i w:val="off"/>
        </w:rPr>
        <w:t/>
      </w:r>
      <w:bookmarkEnd w:id="1892"/>
    </w:p>
    <w:p>
      <w:pPr>
        <w:pageBreakBefore w:val="off"/>
        <w:tabs/>
        <w:wordWrap w:val="off"/>
        <w:spacing w:before="0" w:after="0" w:line="20" w:lineRule="exact"/>
        <w:ind w:left="0" w:right="0"/>
        <w:jc w:val="right"/>
        <w:textAlignment w:val="baseline"/>
        <w:rPr>
          <w:sz w:val="3"/>
        </w:rPr>
      </w:pPr>
      <w:bookmarkStart w:name="" w:id="1893"/>
      <w:r>
        <w:rPr>
          <w:rFonts w:ascii="宋体" w:hAnsi="宋体" w:cs="宋体" w:eastAsia="宋体"/>
          <w:sz w:val="3"/>
          <w:spacing w:val="0"/>
          <w:color w:val="000000"/>
          <w:b w:val="off"/>
          <w:i w:val="off"/>
        </w:rPr>
        <w:t/>
      </w:r>
      <w:bookmarkEnd w:id="1893"/>
    </w:p>
    <w:p>
      <w:pPr>
        <w:pageBreakBefore w:val="off"/>
        <w:tabs/>
        <w:wordWrap w:val="off"/>
        <w:spacing w:before="0" w:after="0" w:line="20" w:lineRule="exact"/>
        <w:ind w:left="0" w:right="0"/>
        <w:jc w:val="right"/>
        <w:textAlignment w:val="baseline"/>
        <w:rPr>
          <w:sz w:val="3"/>
        </w:rPr>
      </w:pPr>
      <w:bookmarkStart w:name="" w:id="1894"/>
      <w:r>
        <w:rPr>
          <w:rFonts w:ascii="宋体" w:hAnsi="宋体" w:cs="宋体" w:eastAsia="宋体"/>
          <w:sz w:val="3"/>
          <w:spacing w:val="0"/>
          <w:color w:val="000000"/>
          <w:b w:val="off"/>
          <w:i w:val="off"/>
        </w:rPr>
        <w:t/>
      </w:r>
      <w:bookmarkEnd w:id="1894"/>
    </w:p>
    <w:p>
      <w:pPr>
        <w:pageBreakBefore w:val="off"/>
        <w:tabs/>
        <w:wordWrap w:val="off"/>
        <w:spacing w:before="0" w:after="0" w:line="20" w:lineRule="exact"/>
        <w:ind w:left="0" w:right="0"/>
        <w:jc w:val="right"/>
        <w:textAlignment w:val="baseline"/>
        <w:rPr>
          <w:sz w:val="3"/>
        </w:rPr>
      </w:pPr>
      <w:bookmarkStart w:name="" w:id="1895"/>
      <w:r>
        <w:rPr>
          <w:rFonts w:ascii="宋体" w:hAnsi="宋体" w:cs="宋体" w:eastAsia="宋体"/>
          <w:sz w:val="3"/>
          <w:spacing w:val="0"/>
          <w:color w:val="000000"/>
          <w:b w:val="off"/>
          <w:i w:val="off"/>
        </w:rPr>
        <w:t/>
      </w:r>
      <w:bookmarkEnd w:id="1895"/>
    </w:p>
    <w:p>
      <w:pPr>
        <w:pageBreakBefore w:val="off"/>
        <w:tabs/>
        <w:wordWrap w:val="off"/>
        <w:spacing w:before="0" w:after="0" w:line="20" w:lineRule="exact"/>
        <w:ind w:left="0" w:right="0"/>
        <w:jc w:val="right"/>
        <w:textAlignment w:val="baseline"/>
        <w:rPr>
          <w:sz w:val="3"/>
        </w:rPr>
      </w:pPr>
      <w:bookmarkStart w:name="" w:id="1896"/>
      <w:r>
        <w:rPr>
          <w:rFonts w:ascii="宋体" w:hAnsi="宋体" w:cs="宋体" w:eastAsia="宋体"/>
          <w:sz w:val="3"/>
          <w:spacing w:val="0"/>
          <w:color w:val="000000"/>
          <w:b w:val="off"/>
          <w:i w:val="off"/>
        </w:rPr>
        <w:t/>
      </w:r>
      <w:bookmarkEnd w:id="1896"/>
    </w:p>
    <w:p>
      <w:pPr>
        <w:pageBreakBefore w:val="off"/>
        <w:tabs/>
        <w:wordWrap w:val="off"/>
        <w:spacing w:before="0" w:after="0" w:line="20" w:lineRule="exact"/>
        <w:ind w:left="0" w:right="0"/>
        <w:jc w:val="right"/>
        <w:textAlignment w:val="baseline"/>
        <w:rPr>
          <w:sz w:val="3"/>
        </w:rPr>
      </w:pPr>
      <w:bookmarkStart w:name="" w:id="1897"/>
      <w:r>
        <w:rPr>
          <w:rFonts w:ascii="宋体" w:hAnsi="宋体" w:cs="宋体" w:eastAsia="宋体"/>
          <w:sz w:val="3"/>
          <w:spacing w:val="0"/>
          <w:color w:val="000000"/>
          <w:b w:val="off"/>
          <w:i w:val="off"/>
        </w:rPr>
        <w:t/>
      </w:r>
      <w:bookmarkEnd w:id="1897"/>
    </w:p>
    <w:p>
      <w:pPr>
        <w:pageBreakBefore w:val="off"/>
        <w:tabs/>
        <w:wordWrap w:val="off"/>
        <w:spacing w:before="0" w:after="0" w:line="20" w:lineRule="exact"/>
        <w:ind w:left="0" w:right="0"/>
        <w:jc w:val="right"/>
        <w:textAlignment w:val="baseline"/>
        <w:rPr>
          <w:sz w:val="3"/>
        </w:rPr>
      </w:pPr>
      <w:bookmarkStart w:name="" w:id="1898"/>
      <w:r>
        <w:rPr>
          <w:rFonts w:ascii="宋体" w:hAnsi="宋体" w:cs="宋体" w:eastAsia="宋体"/>
          <w:sz w:val="3"/>
          <w:spacing w:val="0"/>
          <w:color w:val="000000"/>
          <w:b w:val="off"/>
          <w:i w:val="off"/>
        </w:rPr>
        <w:t/>
      </w:r>
      <w:bookmarkEnd w:id="1898"/>
    </w:p>
    <w:p>
      <w:pPr>
        <w:pageBreakBefore w:val="off"/>
        <w:tabs/>
        <w:wordWrap w:val="off"/>
        <w:spacing w:before="0" w:after="0" w:line="20" w:lineRule="exact"/>
        <w:ind w:left="0" w:right="0"/>
        <w:jc w:val="right"/>
        <w:textAlignment w:val="baseline"/>
        <w:rPr>
          <w:sz w:val="3"/>
        </w:rPr>
      </w:pPr>
      <w:bookmarkStart w:name="" w:id="1899"/>
      <w:r>
        <w:rPr>
          <w:rFonts w:ascii="宋体" w:hAnsi="宋体" w:cs="宋体" w:eastAsia="宋体"/>
          <w:sz w:val="3"/>
          <w:spacing w:val="0"/>
          <w:color w:val="000000"/>
          <w:b w:val="off"/>
          <w:i w:val="off"/>
        </w:rPr>
        <w:t/>
      </w:r>
      <w:bookmarkEnd w:id="1899"/>
    </w:p>
    <w:p>
      <w:pPr>
        <w:pageBreakBefore w:val="off"/>
        <w:tabs/>
        <w:wordWrap w:val="off"/>
        <w:spacing w:before="0" w:after="0" w:line="20" w:lineRule="exact"/>
        <w:ind w:left="0" w:right="0"/>
        <w:jc w:val="right"/>
        <w:textAlignment w:val="baseline"/>
        <w:rPr>
          <w:sz w:val="3"/>
        </w:rPr>
      </w:pPr>
      <w:bookmarkStart w:name="" w:id="1900"/>
      <w:r>
        <w:rPr>
          <w:rFonts w:ascii="宋体" w:hAnsi="宋体" w:cs="宋体" w:eastAsia="宋体"/>
          <w:sz w:val="3"/>
          <w:spacing w:val="0"/>
          <w:color w:val="000000"/>
          <w:b w:val="off"/>
          <w:i w:val="off"/>
        </w:rPr>
        <w:t/>
      </w:r>
      <w:bookmarkEnd w:id="1900"/>
    </w:p>
    <w:p>
      <w:pPr>
        <w:pageBreakBefore w:val="off"/>
        <w:tabs/>
        <w:wordWrap w:val="off"/>
        <w:spacing w:before="0" w:after="0" w:line="20" w:lineRule="exact"/>
        <w:ind w:left="0" w:right="0"/>
        <w:jc w:val="right"/>
        <w:textAlignment w:val="baseline"/>
        <w:rPr>
          <w:sz w:val="3"/>
        </w:rPr>
      </w:pPr>
      <w:bookmarkStart w:name="" w:id="1901"/>
      <w:r>
        <w:rPr>
          <w:rFonts w:ascii="宋体" w:hAnsi="宋体" w:cs="宋体" w:eastAsia="宋体"/>
          <w:sz w:val="3"/>
          <w:spacing w:val="0"/>
          <w:color w:val="000000"/>
          <w:b w:val="off"/>
          <w:i w:val="off"/>
        </w:rPr>
        <w:t/>
      </w:r>
      <w:bookmarkEnd w:id="1901"/>
    </w:p>
    <w:p>
      <w:pPr>
        <w:pageBreakBefore w:val="off"/>
        <w:tabs/>
        <w:wordWrap w:val="off"/>
        <w:spacing w:before="0" w:after="0" w:line="20" w:lineRule="exact"/>
        <w:ind w:left="0" w:right="0"/>
        <w:jc w:val="right"/>
        <w:textAlignment w:val="baseline"/>
        <w:rPr>
          <w:sz w:val="3"/>
        </w:rPr>
      </w:pPr>
      <w:bookmarkStart w:name="" w:id="1902"/>
      <w:r>
        <w:rPr>
          <w:rFonts w:ascii="宋体" w:hAnsi="宋体" w:cs="宋体" w:eastAsia="宋体"/>
          <w:sz w:val="3"/>
          <w:spacing w:val="0"/>
          <w:color w:val="000000"/>
          <w:b w:val="off"/>
          <w:i w:val="off"/>
        </w:rPr>
        <w:t/>
      </w:r>
      <w:bookmarkEnd w:id="1902"/>
    </w:p>
    <w:p>
      <w:pPr>
        <w:pageBreakBefore w:val="off"/>
        <w:tabs/>
        <w:wordWrap w:val="off"/>
        <w:spacing w:before="0" w:after="0" w:line="20" w:lineRule="exact"/>
        <w:ind w:left="0" w:right="0"/>
        <w:jc w:val="right"/>
        <w:textAlignment w:val="baseline"/>
        <w:rPr>
          <w:sz w:val="3"/>
        </w:rPr>
      </w:pPr>
      <w:bookmarkStart w:name="" w:id="1903"/>
      <w:r>
        <w:rPr>
          <w:rFonts w:ascii="宋体" w:hAnsi="宋体" w:cs="宋体" w:eastAsia="宋体"/>
          <w:sz w:val="3"/>
          <w:spacing w:val="0"/>
          <w:color w:val="000000"/>
          <w:b w:val="off"/>
          <w:i w:val="off"/>
        </w:rPr>
        <w:t/>
      </w:r>
      <w:bookmarkEnd w:id="1903"/>
    </w:p>
    <w:p>
      <w:pPr>
        <w:pageBreakBefore w:val="off"/>
        <w:tabs/>
        <w:wordWrap w:val="off"/>
        <w:spacing w:before="0" w:after="0" w:line="20" w:lineRule="exact"/>
        <w:ind w:left="0" w:right="0"/>
        <w:jc w:val="right"/>
        <w:textAlignment w:val="baseline"/>
        <w:rPr>
          <w:sz w:val="3"/>
        </w:rPr>
      </w:pPr>
      <w:bookmarkStart w:name="" w:id="1904"/>
      <w:r>
        <w:rPr>
          <w:rFonts w:ascii="宋体" w:hAnsi="宋体" w:cs="宋体" w:eastAsia="宋体"/>
          <w:sz w:val="3"/>
          <w:spacing w:val="0"/>
          <w:color w:val="000000"/>
          <w:b w:val="off"/>
          <w:i w:val="off"/>
        </w:rPr>
        <w:t/>
      </w:r>
      <w:bookmarkEnd w:id="1904"/>
    </w:p>
    <w:p>
      <w:pPr>
        <w:pageBreakBefore w:val="off"/>
        <w:tabs/>
        <w:wordWrap w:val="off"/>
        <w:spacing w:before="0" w:after="0" w:line="20" w:lineRule="exact"/>
        <w:ind w:left="0" w:right="0"/>
        <w:jc w:val="right"/>
        <w:textAlignment w:val="baseline"/>
        <w:rPr>
          <w:sz w:val="3"/>
        </w:rPr>
      </w:pPr>
      <w:bookmarkStart w:name="" w:id="1905"/>
      <w:r>
        <w:rPr>
          <w:rFonts w:ascii="宋体" w:hAnsi="宋体" w:cs="宋体" w:eastAsia="宋体"/>
          <w:sz w:val="3"/>
          <w:spacing w:val="0"/>
          <w:color w:val="000000"/>
          <w:b w:val="off"/>
          <w:i w:val="off"/>
        </w:rPr>
        <w:t/>
      </w:r>
      <w:bookmarkEnd w:id="1905"/>
    </w:p>
    <w:p>
      <w:pPr>
        <w:pageBreakBefore w:val="off"/>
        <w:tabs/>
        <w:wordWrap w:val="off"/>
        <w:spacing w:before="0" w:after="0" w:line="20" w:lineRule="exact"/>
        <w:ind w:left="0" w:right="0"/>
        <w:jc w:val="right"/>
        <w:textAlignment w:val="baseline"/>
        <w:rPr>
          <w:sz w:val="3"/>
        </w:rPr>
      </w:pPr>
      <w:bookmarkStart w:name="" w:id="1906"/>
      <w:r>
        <w:rPr>
          <w:rFonts w:ascii="宋体" w:hAnsi="宋体" w:cs="宋体" w:eastAsia="宋体"/>
          <w:sz w:val="3"/>
          <w:spacing w:val="0"/>
          <w:color w:val="000000"/>
          <w:b w:val="off"/>
          <w:i w:val="off"/>
        </w:rPr>
        <w:t/>
      </w:r>
      <w:bookmarkEnd w:id="1906"/>
    </w:p>
    <w:p>
      <w:pPr>
        <w:pageBreakBefore w:val="off"/>
        <w:tabs/>
        <w:wordWrap w:val="off"/>
        <w:spacing w:before="0" w:after="0" w:line="20" w:lineRule="exact"/>
        <w:ind w:left="0" w:right="0"/>
        <w:jc w:val="right"/>
        <w:textAlignment w:val="baseline"/>
        <w:rPr>
          <w:sz w:val="3"/>
        </w:rPr>
      </w:pPr>
      <w:bookmarkStart w:name="" w:id="1907"/>
      <w:r>
        <w:rPr>
          <w:rFonts w:ascii="宋体" w:hAnsi="宋体" w:cs="宋体" w:eastAsia="宋体"/>
          <w:sz w:val="3"/>
          <w:spacing w:val="0"/>
          <w:color w:val="000000"/>
          <w:b w:val="off"/>
          <w:i w:val="off"/>
        </w:rPr>
        <w:t/>
      </w:r>
      <w:bookmarkEnd w:id="1907"/>
    </w:p>
    <w:p>
      <w:pPr>
        <w:pageBreakBefore w:val="off"/>
        <w:tabs/>
        <w:wordWrap w:val="off"/>
        <w:spacing w:before="0" w:after="0" w:line="20" w:lineRule="exact"/>
        <w:ind w:left="0" w:right="0"/>
        <w:jc w:val="right"/>
        <w:textAlignment w:val="baseline"/>
        <w:rPr>
          <w:sz w:val="3"/>
        </w:rPr>
      </w:pPr>
      <w:bookmarkStart w:name="" w:id="1908"/>
      <w:r>
        <w:rPr>
          <w:rFonts w:ascii="宋体" w:hAnsi="宋体" w:cs="宋体" w:eastAsia="宋体"/>
          <w:sz w:val="3"/>
          <w:spacing w:val="0"/>
          <w:color w:val="000000"/>
          <w:b w:val="off"/>
          <w:i w:val="off"/>
        </w:rPr>
        <w:t/>
      </w:r>
      <w:bookmarkEnd w:id="1908"/>
    </w:p>
    <w:p>
      <w:pPr>
        <w:pageBreakBefore w:val="off"/>
        <w:tabs/>
        <w:wordWrap w:val="off"/>
        <w:spacing w:before="0" w:after="0" w:line="20" w:lineRule="exact"/>
        <w:ind w:left="0" w:right="0"/>
        <w:jc w:val="right"/>
        <w:textAlignment w:val="baseline"/>
        <w:rPr>
          <w:sz w:val="3"/>
        </w:rPr>
      </w:pPr>
      <w:bookmarkStart w:name="" w:id="1909"/>
      <w:r>
        <w:rPr>
          <w:rFonts w:ascii="宋体" w:hAnsi="宋体" w:cs="宋体" w:eastAsia="宋体"/>
          <w:sz w:val="3"/>
          <w:spacing w:val="0"/>
          <w:color w:val="000000"/>
          <w:b w:val="off"/>
          <w:i w:val="off"/>
        </w:rPr>
        <w:t/>
      </w:r>
      <w:bookmarkEnd w:id="1909"/>
    </w:p>
    <w:p>
      <w:pPr>
        <w:pageBreakBefore w:val="off"/>
        <w:tabs/>
        <w:wordWrap w:val="off"/>
        <w:spacing w:before="0" w:after="0" w:line="20" w:lineRule="exact"/>
        <w:ind w:left="0" w:right="0"/>
        <w:jc w:val="right"/>
        <w:textAlignment w:val="baseline"/>
        <w:rPr>
          <w:sz w:val="3"/>
        </w:rPr>
      </w:pPr>
      <w:bookmarkStart w:name="" w:id="1910"/>
      <w:r>
        <w:rPr>
          <w:rFonts w:ascii="宋体" w:hAnsi="宋体" w:cs="宋体" w:eastAsia="宋体"/>
          <w:sz w:val="3"/>
          <w:spacing w:val="0"/>
          <w:color w:val="000000"/>
          <w:b w:val="off"/>
          <w:i w:val="off"/>
        </w:rPr>
        <w:t/>
      </w:r>
      <w:bookmarkEnd w:id="1910"/>
    </w:p>
    <w:p>
      <w:pPr>
        <w:pageBreakBefore w:val="off"/>
        <w:tabs/>
        <w:wordWrap w:val="off"/>
        <w:spacing w:before="0" w:after="0" w:line="20" w:lineRule="exact"/>
        <w:ind w:left="0" w:right="0"/>
        <w:jc w:val="right"/>
        <w:textAlignment w:val="baseline"/>
        <w:rPr>
          <w:sz w:val="3"/>
        </w:rPr>
      </w:pPr>
      <w:bookmarkStart w:name="" w:id="1911"/>
      <w:r>
        <w:rPr>
          <w:rFonts w:ascii="宋体" w:hAnsi="宋体" w:cs="宋体" w:eastAsia="宋体"/>
          <w:sz w:val="3"/>
          <w:spacing w:val="0"/>
          <w:color w:val="000000"/>
          <w:b w:val="off"/>
          <w:i w:val="off"/>
        </w:rPr>
        <w:t/>
      </w:r>
      <w:bookmarkEnd w:id="1911"/>
    </w:p>
    <w:p>
      <w:pPr>
        <w:pageBreakBefore w:val="off"/>
        <w:tabs/>
        <w:wordWrap w:val="off"/>
        <w:spacing w:before="0" w:after="0" w:line="20" w:lineRule="exact"/>
        <w:ind w:left="0" w:right="0"/>
        <w:jc w:val="right"/>
        <w:textAlignment w:val="baseline"/>
        <w:rPr>
          <w:sz w:val="3"/>
        </w:rPr>
      </w:pPr>
      <w:bookmarkStart w:name="" w:id="1912"/>
      <w:r>
        <w:rPr>
          <w:rFonts w:ascii="宋体" w:hAnsi="宋体" w:cs="宋体" w:eastAsia="宋体"/>
          <w:sz w:val="3"/>
          <w:spacing w:val="0"/>
          <w:color w:val="000000"/>
          <w:b w:val="off"/>
          <w:i w:val="off"/>
        </w:rPr>
        <w:t/>
      </w:r>
      <w:bookmarkEnd w:id="1912"/>
    </w:p>
    <w:p>
      <w:pPr>
        <w:pageBreakBefore w:val="off"/>
        <w:tabs/>
        <w:wordWrap w:val="off"/>
        <w:spacing w:before="0" w:after="0" w:line="20" w:lineRule="exact"/>
        <w:ind w:left="0" w:right="0"/>
        <w:jc w:val="right"/>
        <w:textAlignment w:val="baseline"/>
        <w:rPr>
          <w:sz w:val="3"/>
        </w:rPr>
      </w:pPr>
      <w:bookmarkStart w:name="" w:id="1913"/>
      <w:r>
        <w:rPr>
          <w:rFonts w:ascii="宋体" w:hAnsi="宋体" w:cs="宋体" w:eastAsia="宋体"/>
          <w:sz w:val="3"/>
          <w:spacing w:val="0"/>
          <w:color w:val="000000"/>
          <w:b w:val="off"/>
          <w:i w:val="off"/>
        </w:rPr>
        <w:t/>
      </w:r>
      <w:bookmarkEnd w:id="1913"/>
    </w:p>
    <w:p>
      <w:pPr>
        <w:pageBreakBefore w:val="off"/>
        <w:tabs/>
        <w:wordWrap w:val="off"/>
        <w:spacing w:before="0" w:after="0" w:line="20" w:lineRule="exact"/>
        <w:ind w:left="0" w:right="0"/>
        <w:jc w:val="right"/>
        <w:textAlignment w:val="baseline"/>
        <w:rPr>
          <w:sz w:val="3"/>
        </w:rPr>
      </w:pPr>
      <w:bookmarkStart w:name="" w:id="1914"/>
      <w:r>
        <w:rPr>
          <w:rFonts w:ascii="宋体" w:hAnsi="宋体" w:cs="宋体" w:eastAsia="宋体"/>
          <w:sz w:val="3"/>
          <w:spacing w:val="0"/>
          <w:color w:val="000000"/>
          <w:b w:val="off"/>
          <w:i w:val="off"/>
        </w:rPr>
        <w:t/>
      </w:r>
      <w:bookmarkEnd w:id="1914"/>
    </w:p>
    <w:p>
      <w:pPr>
        <w:pageBreakBefore w:val="off"/>
        <w:tabs/>
        <w:wordWrap w:val="off"/>
        <w:spacing w:before="0" w:after="0" w:line="20" w:lineRule="exact"/>
        <w:ind w:left="0" w:right="0"/>
        <w:jc w:val="right"/>
        <w:textAlignment w:val="baseline"/>
        <w:rPr>
          <w:sz w:val="3"/>
        </w:rPr>
      </w:pPr>
      <w:bookmarkStart w:name="" w:id="1915"/>
      <w:r>
        <w:rPr>
          <w:rFonts w:ascii="宋体" w:hAnsi="宋体" w:cs="宋体" w:eastAsia="宋体"/>
          <w:sz w:val="3"/>
          <w:spacing w:val="0"/>
          <w:color w:val="000000"/>
          <w:b w:val="off"/>
          <w:i w:val="off"/>
        </w:rPr>
        <w:t/>
      </w:r>
      <w:bookmarkEnd w:id="1915"/>
    </w:p>
    <w:p>
      <w:pPr>
        <w:pageBreakBefore w:val="off"/>
        <w:tabs/>
        <w:wordWrap w:val="off"/>
        <w:spacing w:before="0" w:after="0" w:line="20" w:lineRule="exact"/>
        <w:ind w:left="0" w:right="0"/>
        <w:jc w:val="right"/>
        <w:textAlignment w:val="baseline"/>
        <w:rPr>
          <w:sz w:val="3"/>
        </w:rPr>
      </w:pPr>
      <w:bookmarkStart w:name="" w:id="1916"/>
      <w:r>
        <w:rPr>
          <w:rFonts w:ascii="宋体" w:hAnsi="宋体" w:cs="宋体" w:eastAsia="宋体"/>
          <w:sz w:val="3"/>
          <w:spacing w:val="0"/>
          <w:color w:val="000000"/>
          <w:b w:val="off"/>
          <w:i w:val="off"/>
        </w:rPr>
        <w:t/>
      </w:r>
      <w:bookmarkEnd w:id="1916"/>
    </w:p>
    <w:p>
      <w:pPr>
        <w:pageBreakBefore w:val="off"/>
        <w:tabs/>
        <w:wordWrap w:val="off"/>
        <w:spacing w:before="0" w:after="0" w:line="20" w:lineRule="exact"/>
        <w:ind w:left="0" w:right="0"/>
        <w:jc w:val="right"/>
        <w:textAlignment w:val="baseline"/>
        <w:rPr>
          <w:sz w:val="3"/>
        </w:rPr>
      </w:pPr>
      <w:bookmarkStart w:name="" w:id="1917"/>
      <w:r>
        <w:rPr>
          <w:rFonts w:ascii="宋体" w:hAnsi="宋体" w:cs="宋体" w:eastAsia="宋体"/>
          <w:sz w:val="3"/>
          <w:spacing w:val="0"/>
          <w:color w:val="000000"/>
          <w:b w:val="off"/>
          <w:i w:val="off"/>
        </w:rPr>
        <w:t/>
      </w:r>
      <w:bookmarkEnd w:id="1917"/>
    </w:p>
    <w:p>
      <w:pPr>
        <w:pageBreakBefore w:val="off"/>
        <w:tabs/>
        <w:wordWrap w:val="off"/>
        <w:spacing w:before="0" w:after="0" w:line="20" w:lineRule="exact"/>
        <w:ind w:left="0" w:right="0"/>
        <w:jc w:val="right"/>
        <w:textAlignment w:val="baseline"/>
        <w:rPr>
          <w:sz w:val="3"/>
        </w:rPr>
      </w:pPr>
      <w:bookmarkStart w:name="" w:id="1918"/>
      <w:r>
        <w:rPr>
          <w:rFonts w:ascii="宋体" w:hAnsi="宋体" w:cs="宋体" w:eastAsia="宋体"/>
          <w:sz w:val="3"/>
          <w:spacing w:val="0"/>
          <w:color w:val="000000"/>
          <w:b w:val="off"/>
          <w:i w:val="off"/>
        </w:rPr>
        <w:t/>
      </w:r>
      <w:bookmarkEnd w:id="1918"/>
    </w:p>
    <w:p>
      <w:pPr>
        <w:pageBreakBefore w:val="off"/>
        <w:tabs/>
        <w:wordWrap w:val="off"/>
        <w:spacing w:before="0" w:after="0" w:line="20" w:lineRule="exact"/>
        <w:ind w:left="0" w:right="0"/>
        <w:jc w:val="right"/>
        <w:textAlignment w:val="baseline"/>
        <w:rPr>
          <w:sz w:val="3"/>
        </w:rPr>
      </w:pPr>
      <w:bookmarkStart w:name="" w:id="1919"/>
      <w:r>
        <w:rPr>
          <w:rFonts w:ascii="宋体" w:hAnsi="宋体" w:cs="宋体" w:eastAsia="宋体"/>
          <w:sz w:val="3"/>
          <w:spacing w:val="0"/>
          <w:color w:val="000000"/>
          <w:b w:val="off"/>
          <w:i w:val="off"/>
        </w:rPr>
        <w:t/>
      </w:r>
      <w:bookmarkEnd w:id="1919"/>
    </w:p>
    <w:p>
      <w:pPr>
        <w:pageBreakBefore w:val="off"/>
        <w:tabs/>
        <w:wordWrap w:val="off"/>
        <w:spacing w:before="0" w:after="0" w:line="20" w:lineRule="exact"/>
        <w:ind w:left="0" w:right="0"/>
        <w:jc w:val="right"/>
        <w:textAlignment w:val="baseline"/>
        <w:rPr>
          <w:sz w:val="3"/>
        </w:rPr>
      </w:pPr>
      <w:bookmarkStart w:name="" w:id="1920"/>
      <w:r>
        <w:rPr>
          <w:rFonts w:ascii="宋体" w:hAnsi="宋体" w:cs="宋体" w:eastAsia="宋体"/>
          <w:sz w:val="3"/>
          <w:spacing w:val="0"/>
          <w:color w:val="000000"/>
          <w:b w:val="off"/>
          <w:i w:val="off"/>
        </w:rPr>
        <w:t/>
      </w:r>
      <w:bookmarkEnd w:id="1920"/>
    </w:p>
    <w:p>
      <w:pPr>
        <w:pageBreakBefore w:val="off"/>
        <w:tabs/>
        <w:wordWrap w:val="off"/>
        <w:spacing w:before="0" w:after="0" w:line="60" w:lineRule="atLeast"/>
        <w:ind w:left="0" w:right="7300"/>
        <w:jc w:val="right"/>
        <w:textAlignment w:val="baseline"/>
        <w:rPr>
          <w:sz w:val="3"/>
        </w:rPr>
        <w:sectPr>
          <w:footerReference r:id="rId153"/>
          <w:headerReference r:id="rId154" w:type="default"/>
          <w:type w:val="nextPage"/>
          <w:pgSz w:w="20740" w:h="31680"/>
          <w:pgMar w:left="2840" w:top="1340" w:right="2840" w:bottom="1340" w:header="1040" w:footer="1040"/>
          <w:cols w:num="1"/>
        </w:sectPr>
      </w:pPr>
      <w:bookmarkStart w:name="" w:id="1921"/>
      <w:r>
        <w:rPr>
          <w:rFonts w:ascii="楷体" w:hAnsi="楷体" w:cs="楷体" w:eastAsia="楷体"/>
          <w:sz w:val="3"/>
          <w:spacing w:val="0"/>
          <w:color w:val="000000"/>
          <w:b w:val="off"/>
          <w:i w:val="off"/>
        </w:rPr>
        <w:t>1</w:t>
      </w:r>
      <w:bookmarkEnd w:id="1921"/>
    </w:p>
    <w:p>
      <w:pPr>
        <w:pageBreakBefore w:val="off"/>
        <w:tabs/>
        <w:wordWrap w:val="off"/>
        <w:spacing w:before="0" w:after="0" w:line="800" w:lineRule="atLeast"/>
        <w:ind w:left="0" w:right="0"/>
        <w:jc w:val="right"/>
        <w:textAlignment w:val="baseline"/>
        <w:rPr>
          <w:sz w:val="45"/>
        </w:rPr>
      </w:pPr>
      <w:bookmarkStart w:name="" w:id="1922"/>
      <w:r>
        <w:rPr>
          <w:rFonts w:ascii="宋体" w:hAnsi="宋体" w:cs="宋体" w:eastAsia="宋体"/>
          <w:sz w:val="45"/>
          <w:spacing w:val="0"/>
          <w:color w:val="000000"/>
          <w:b w:val="on"/>
          <w:i w:val="off"/>
        </w:rPr>
        <w:t>交往行为理论</w:t>
      </w:r>
      <w:bookmarkEnd w:id="1922"/>
    </w:p>
    <w:p>
      <w:pPr>
        <w:pageBreakBefore w:val="off"/>
        <w:tabs/>
        <w:wordWrap w:val="off"/>
        <w:spacing w:before="0" w:after="0" w:line="800" w:lineRule="atLeast"/>
        <w:ind w:left="100" w:right="80" w:firstLine="40"/>
        <w:jc w:val="both"/>
        <w:textAlignment w:val="baseline"/>
        <w:rPr>
          <w:sz w:val="45"/>
        </w:rPr>
      </w:pPr>
      <w:bookmarkStart w:name="" w:id="1923"/>
      <w:r>
        <w:rPr>
          <w:rFonts w:ascii="黑体" w:hAnsi="黑体" w:cs="黑体" w:eastAsia="黑体"/>
          <w:sz w:val="45"/>
          <w:spacing w:val="0"/>
          <w:color w:val="000000"/>
          <w:b w:val="on"/>
          <w:i w:val="off"/>
        </w:rPr>
        <w:t>本概念揭示出来，我们从直观上也就熟悉了这些概念，从而也就可以从</w:t>
      </w:r>
      <w:r>
        <w:rPr>
          <w:rFonts w:ascii="黑体" w:hAnsi="黑体" w:cs="黑体" w:eastAsia="黑体"/>
          <w:sz w:val="45"/>
          <w:spacing w:val="0"/>
          <w:color w:val="000000"/>
          <w:b w:val="on"/>
          <w:i w:val="off"/>
        </w:rPr>
        <w:t>文化人类学的角度与上文所阐述的合理性概念接上联系 (2)。温奇 (P.</w:t>
      </w:r>
      <w:r>
        <w:rPr>
          <w:rFonts w:ascii="黑体" w:hAnsi="黑体" w:cs="黑体" w:eastAsia="黑体"/>
          <w:sz w:val="45"/>
          <w:spacing w:val="0"/>
          <w:color w:val="000000"/>
          <w:b w:val="on"/>
          <w:i w:val="off"/>
        </w:rPr>
        <w:t>Winch)在他的那篇富有挑战性的文章中对科学理性的常规特征作了讨论，</w:t>
      </w:r>
      <w:r>
        <w:rPr>
          <w:rFonts w:ascii="黑体" w:hAnsi="黑体" w:cs="黑体" w:eastAsia="黑体"/>
          <w:sz w:val="45"/>
          <w:spacing w:val="0"/>
          <w:color w:val="000000"/>
          <w:b w:val="on"/>
          <w:i w:val="off"/>
        </w:rPr>
        <w:t>它将有助于阐明现代世界观在何种意义上可以提出普遍性要求 (3)。最后，</w:t>
      </w:r>
      <w:r>
        <w:rPr>
          <w:rFonts w:ascii="黑体" w:hAnsi="黑体" w:cs="黑体" w:eastAsia="黑体"/>
          <w:sz w:val="45"/>
          <w:spacing w:val="0"/>
          <w:color w:val="000000"/>
          <w:b w:val="on"/>
          <w:i w:val="off"/>
        </w:rPr>
        <w:t>我将采用皮亚杰 (J. Piaget) 的“解中心化”(Dezentrierung) 概念, 来对进</w:t>
      </w:r>
      <w:r>
        <w:rPr>
          <w:rFonts w:ascii="黑体" w:hAnsi="黑体" w:cs="黑体" w:eastAsia="黑体"/>
          <w:sz w:val="45"/>
          <w:spacing w:val="0"/>
          <w:color w:val="000000"/>
          <w:b w:val="on"/>
          <w:i w:val="off"/>
        </w:rPr>
        <w:t>化论加以阐释；我们如果想和韦伯一样，坚持世界观合理化是一个普遍的</w:t>
      </w:r>
      <w:r>
        <w:rPr>
          <w:rFonts w:ascii="黑体" w:hAnsi="黑体" w:cs="黑体" w:eastAsia="黑体"/>
          <w:sz w:val="45"/>
          <w:spacing w:val="0"/>
          <w:color w:val="000000"/>
          <w:b w:val="on"/>
          <w:i w:val="off"/>
        </w:rPr>
        <w:t>历史过程，我们就会采用进化论的观点。因为这个普遍的历史过程已经进</w:t>
      </w:r>
      <w:r>
        <w:rPr>
          <w:rFonts w:ascii="黑体" w:hAnsi="黑体" w:cs="黑体" w:eastAsia="黑体"/>
          <w:sz w:val="45"/>
          <w:spacing w:val="0"/>
          <w:color w:val="000000"/>
          <w:b w:val="on"/>
          <w:i w:val="off"/>
        </w:rPr>
        <w:t>入了开辟生活世界合理化道路的世界观当中 (4)。</w:t>
      </w:r>
      <w:bookmarkEnd w:id="1923"/>
    </w:p>
    <w:p>
      <w:pPr>
        <w:pageBreakBefore w:val="off"/>
        <w:tabs/>
        <w:wordWrap w:val="off"/>
        <w:spacing w:before="0" w:after="0" w:line="960" w:lineRule="exact"/>
        <w:ind w:left="0" w:right="0"/>
        <w:jc w:val="both"/>
        <w:textAlignment w:val="baseline"/>
        <w:rPr>
          <w:sz w:val="79"/>
        </w:rPr>
      </w:pPr>
      <w:bookmarkStart w:name="" w:id="1924"/>
      <w:r>
        <w:rPr>
          <w:rFonts w:ascii="宋体" w:hAnsi="宋体" w:cs="宋体" w:eastAsia="宋体"/>
          <w:sz w:val="79"/>
          <w:spacing w:val="0"/>
          <w:color w:val="000000"/>
          <w:b w:val="off"/>
          <w:i w:val="off"/>
        </w:rPr>
        <w:t/>
      </w:r>
      <w:bookmarkEnd w:id="1924"/>
    </w:p>
    <w:p>
      <w:pPr>
        <w:pageBreakBefore w:val="off"/>
        <w:tabs/>
        <w:wordWrap w:val="off"/>
        <w:spacing w:before="0" w:after="0" w:line="1080" w:lineRule="atLeast"/>
        <w:ind w:left="3320" w:right="0"/>
        <w:jc w:val="both"/>
        <w:textAlignment w:val="baseline"/>
        <w:rPr>
          <w:sz w:val="79"/>
        </w:rPr>
      </w:pPr>
      <w:bookmarkStart w:name="" w:id="1925"/>
      <w:r>
        <w:rPr>
          <w:rFonts w:ascii="宋体" w:hAnsi="宋体" w:cs="宋体" w:eastAsia="宋体"/>
          <w:sz w:val="79"/>
          <w:spacing w:val="0"/>
          <w:color w:val="000000"/>
          <w:b w:val="on"/>
          <w:i w:val="off"/>
        </w:rPr>
        <w:t>(1)戈德利尔所说的神话</w:t>
      </w:r>
      <w:bookmarkEnd w:id="1925"/>
    </w:p>
    <w:p>
      <w:pPr>
        <w:pageBreakBefore w:val="off"/>
        <w:tabs/>
        <w:wordWrap w:val="off"/>
        <w:spacing w:before="0" w:after="0" w:line="1080" w:lineRule="atLeast"/>
        <w:ind w:left="4920" w:right="0"/>
        <w:jc w:val="both"/>
        <w:textAlignment w:val="baseline"/>
        <w:rPr>
          <w:sz w:val="79"/>
        </w:rPr>
      </w:pPr>
      <w:bookmarkStart w:name="" w:id="1926"/>
      <w:r>
        <w:rPr>
          <w:rFonts w:ascii="宋体" w:hAnsi="宋体" w:cs="宋体" w:eastAsia="宋体"/>
          <w:sz w:val="79"/>
          <w:spacing w:val="0"/>
          <w:color w:val="000000"/>
          <w:b w:val="on"/>
          <w:i w:val="off"/>
        </w:rPr>
        <w:t>世界观的结构</w:t>
      </w:r>
      <w:bookmarkEnd w:id="1926"/>
    </w:p>
    <w:p>
      <w:pPr>
        <w:pageBreakBefore w:val="off"/>
        <w:tabs/>
        <w:wordWrap w:val="off"/>
        <w:spacing w:before="0" w:after="0" w:line="960" w:lineRule="exact"/>
        <w:ind w:left="0" w:right="0"/>
        <w:jc w:val="both"/>
        <w:textAlignment w:val="baseline"/>
        <w:rPr>
          <w:sz w:val="79"/>
        </w:rPr>
      </w:pPr>
      <w:bookmarkStart w:name="" w:id="1927"/>
      <w:r>
        <w:rPr>
          <w:rFonts w:ascii="宋体" w:hAnsi="宋体" w:cs="宋体" w:eastAsia="宋体"/>
          <w:sz w:val="79"/>
          <w:spacing w:val="0"/>
          <w:color w:val="000000"/>
          <w:b w:val="off"/>
          <w:i w:val="off"/>
        </w:rPr>
        <w:t/>
      </w:r>
      <w:bookmarkEnd w:id="1927"/>
    </w:p>
    <w:p>
      <w:pPr>
        <w:pageBreakBefore w:val="off"/>
        <w:tabs/>
        <w:wordWrap w:val="off"/>
        <w:spacing w:before="0" w:after="0" w:line="800" w:lineRule="atLeast"/>
        <w:ind w:left="100" w:right="220" w:firstLine="1040"/>
        <w:jc w:val="both"/>
        <w:textAlignment w:val="baseline"/>
        <w:rPr>
          <w:sz w:val="45"/>
        </w:rPr>
      </w:pPr>
      <w:bookmarkStart w:name="" w:id="1928"/>
      <w:r>
        <w:rPr>
          <w:rFonts w:ascii="黑体" w:hAnsi="黑体" w:cs="黑体" w:eastAsia="黑体"/>
          <w:sz w:val="45"/>
          <w:spacing w:val="0"/>
          <w:color w:val="000000"/>
          <w:b w:val="on"/>
          <w:i w:val="off"/>
        </w:rPr>
        <w:t>我们越是深入到某种神话世界的解释网络当中，就越加强烈地感觉到</w:t>
      </w:r>
      <w:r>
        <w:rPr>
          <w:rFonts w:ascii="黑体" w:hAnsi="黑体" w:cs="黑体" w:eastAsia="黑体"/>
          <w:sz w:val="45"/>
          <w:spacing w:val="0"/>
          <w:color w:val="000000"/>
          <w:b w:val="on"/>
          <w:i w:val="off"/>
        </w:rPr>
        <w:t>原始思维的总体性力量[76]。一方面，神话当中加工并保存了有关自然世界、</w:t>
      </w:r>
      <w:r>
        <w:rPr>
          <w:rFonts w:ascii="黑体" w:hAnsi="黑体" w:cs="黑体" w:eastAsia="黑体"/>
          <w:sz w:val="45"/>
          <w:spacing w:val="0"/>
          <w:color w:val="000000"/>
          <w:b w:val="on"/>
          <w:i w:val="off"/>
        </w:rPr>
        <w:t>社会世界的大量详尽的信息，也就是说，神话当中存储着丰富的地理知识、</w:t>
      </w:r>
      <w:r>
        <w:rPr>
          <w:rFonts w:ascii="黑体" w:hAnsi="黑体" w:cs="黑体" w:eastAsia="黑体"/>
          <w:sz w:val="45"/>
          <w:spacing w:val="0"/>
          <w:color w:val="000000"/>
          <w:b w:val="on"/>
          <w:i w:val="off"/>
        </w:rPr>
        <w:t>天文知识、气象知识、动植物知识、经济知识和技术知识、以及关于错综</w:t>
      </w:r>
      <w:r>
        <w:rPr>
          <w:rFonts w:ascii="黑体" w:hAnsi="黑体" w:cs="黑体" w:eastAsia="黑体"/>
          <w:sz w:val="45"/>
          <w:spacing w:val="0"/>
          <w:color w:val="000000"/>
          <w:b w:val="on"/>
          <w:i w:val="off"/>
        </w:rPr>
        <w:t>复杂的血亲关系、祭祀、宗教活动、战争等知识。另一方面，这些经验的组</w:t>
      </w:r>
      <w:r>
        <w:rPr>
          <w:rFonts w:ascii="黑体" w:hAnsi="黑体" w:cs="黑体" w:eastAsia="黑体"/>
          <w:sz w:val="45"/>
          <w:spacing w:val="0"/>
          <w:color w:val="000000"/>
          <w:b w:val="on"/>
          <w:i w:val="off"/>
        </w:rPr>
        <w:t>织方式有些特殊，不是把任意一个现象的典型特征和其他现象相比拟，</w:t>
      </w:r>
      <w:r>
        <w:rPr>
          <w:rFonts w:ascii="黑体" w:hAnsi="黑体" w:cs="黑体" w:eastAsia="黑体"/>
          <w:sz w:val="45"/>
          <w:spacing w:val="0"/>
          <w:color w:val="000000"/>
          <w:b w:val="on"/>
          <w:i w:val="off"/>
        </w:rPr>
        <w:t>就是把它们相对照。有了这种类似关系或对照关系 (Ahnlichkeitsund</w:t>
      </w:r>
      <w:r>
        <w:rPr>
          <w:rFonts w:ascii="黑体" w:hAnsi="黑体" w:cs="黑体" w:eastAsia="黑体"/>
          <w:sz w:val="45"/>
          <w:spacing w:val="0"/>
          <w:color w:val="000000"/>
          <w:b w:val="on"/>
          <w:i w:val="off"/>
        </w:rPr>
        <w:t>Kontrastbeziehungen), 丰富多彩的观察就形成了一种总体性。</w:t>
      </w:r>
      <w:bookmarkEnd w:id="1928"/>
    </w:p>
    <w:p>
      <w:pPr>
        <w:pageBreakBefore w:val="off"/>
        <w:tabs/>
        <w:wordWrap w:val="off"/>
        <w:spacing w:before="0" w:after="0" w:line="820" w:lineRule="exact"/>
        <w:ind w:left="0" w:right="0"/>
        <w:jc w:val="both"/>
        <w:textAlignment w:val="baseline"/>
        <w:rPr>
          <w:sz w:val="45"/>
        </w:rPr>
      </w:pPr>
      <w:bookmarkStart w:name="" w:id="1929"/>
      <w:r>
        <w:rPr>
          <w:rFonts w:ascii="宋体" w:hAnsi="宋体" w:cs="宋体" w:eastAsia="宋体"/>
          <w:sz w:val="45"/>
          <w:spacing w:val="0"/>
          <w:color w:val="000000"/>
          <w:b w:val="off"/>
          <w:i w:val="off"/>
        </w:rPr>
        <w:t/>
      </w:r>
      <w:bookmarkEnd w:id="1929"/>
    </w:p>
    <w:p>
      <w:pPr>
        <w:pageBreakBefore w:val="off"/>
        <w:tabs/>
        <w:wordWrap w:val="off"/>
        <w:spacing w:before="0" w:after="0" w:line="840" w:lineRule="atLeast"/>
        <w:ind w:left="1020" w:right="300" w:firstLine="1000"/>
        <w:jc w:val="both"/>
        <w:textAlignment w:val="baseline"/>
        <w:rPr>
          <w:sz w:val="40"/>
        </w:rPr>
      </w:pPr>
      <w:bookmarkStart w:name="" w:id="1930"/>
      <w:r>
        <w:rPr>
          <w:rFonts w:ascii="楷体" w:hAnsi="楷体" w:cs="楷体" w:eastAsia="楷体"/>
          <w:sz w:val="40"/>
          <w:spacing w:val="0"/>
          <w:color w:val="000000"/>
          <w:b w:val="on"/>
          <w:i w:val="off"/>
        </w:rPr>
        <w:t>神话建立起了一个巨大的观照系统，使得人和世界的形象在其中永远相</w:t>
      </w:r>
      <w:r>
        <w:rPr>
          <w:rFonts w:ascii="楷体" w:hAnsi="楷体" w:cs="楷体" w:eastAsia="楷体"/>
          <w:sz w:val="40"/>
          <w:spacing w:val="0"/>
          <w:color w:val="000000"/>
          <w:b w:val="on"/>
          <w:i w:val="off"/>
        </w:rPr>
        <w:t>互映照，并在自然和文化关系的多棱镜中不断分离和重叠……通过类比，整</w:t>
      </w:r>
      <w:r>
        <w:rPr>
          <w:rFonts w:ascii="楷体" w:hAnsi="楷体" w:cs="楷体" w:eastAsia="楷体"/>
          <w:sz w:val="40"/>
          <w:spacing w:val="0"/>
          <w:color w:val="000000"/>
          <w:b w:val="on"/>
          <w:i w:val="off"/>
        </w:rPr>
        <w:t>个世界获得了一种意义，一切都变得很生动形象，并在符号秩序中表现了出</w:t>
      </w:r>
      <w:r>
        <w:rPr>
          <w:rFonts w:ascii="楷体" w:hAnsi="楷体" w:cs="楷体" w:eastAsia="楷体"/>
          <w:sz w:val="40"/>
          <w:spacing w:val="0"/>
          <w:color w:val="000000"/>
          <w:b w:val="on"/>
          <w:i w:val="off"/>
        </w:rPr>
        <w:t>来。一切实证知识的每一个具体环节在这个符号秩序中都显得完美无缺。[77]</w:t>
      </w:r>
      <w:bookmarkEnd w:id="1930"/>
    </w:p>
    <w:p>
      <w:pPr>
        <w:pageBreakBefore w:val="off"/>
        <w:tabs/>
        <w:wordWrap w:val="off"/>
        <w:spacing w:before="0" w:after="0" w:line="840" w:lineRule="atLeast"/>
        <w:ind w:left="80" w:right="0"/>
        <w:jc w:val="both"/>
        <w:textAlignment w:val="baseline"/>
        <w:rPr>
          <w:sz w:val="40"/>
        </w:rPr>
      </w:pPr>
      <w:bookmarkStart w:name="" w:id="1931"/>
      <w:r>
        <w:rPr>
          <w:rFonts w:ascii="宋体" w:hAnsi="宋体" w:cs="宋体" w:eastAsia="宋体"/>
          <w:sz w:val="40"/>
          <w:spacing w:val="0"/>
          <w:color w:val="000000"/>
          <w:u w:val="single"/>
          <w:b w:val="off"/>
          <w:i w:val="off"/>
        </w:rPr>
        <w:t xml:space="preserve">                  </w:t>
      </w:r>
      <w:bookmarkEnd w:id="1931"/>
    </w:p>
    <w:p>
      <w:pPr>
        <w:pageBreakBefore w:val="off"/>
        <w:tabs/>
        <w:wordWrap w:val="off"/>
        <w:spacing w:before="0" w:after="0" w:line="540" w:lineRule="atLeast"/>
        <w:ind w:left="100" w:right="300" w:firstLine="840"/>
        <w:jc w:val="both"/>
        <w:textAlignment w:val="baseline"/>
        <w:rPr>
          <w:sz w:val="39"/>
        </w:rPr>
      </w:pPr>
      <w:bookmarkStart w:name="" w:id="1932"/>
      <w:r>
        <w:rPr>
          <w:rFonts w:ascii="TimesNewRoman" w:hAnsi="TimesNewRoman" w:cs="TimesNewRoman" w:eastAsia="TimesNewRoman"/>
          <w:sz w:val="39"/>
          <w:spacing w:val="0"/>
          <w:color w:val="000000"/>
          <w:b w:val="on"/>
          <w:i w:val="off"/>
        </w:rPr>
        <w:t>{76] C. Lévi-Strauss, Strukturale Antbropologie, Bd. II, Ffm.1967, Bd. II, Ffm., 1975; 及</w:t>
      </w:r>
      <w:r>
        <w:rPr>
          <w:rFonts w:ascii="TimesNewRoman" w:hAnsi="TimesNewRoman" w:cs="TimesNewRoman" w:eastAsia="TimesNewRoman"/>
          <w:sz w:val="39"/>
          <w:spacing w:val="0"/>
          <w:color w:val="000000"/>
          <w:b w:val="on"/>
          <w:i w:val="off"/>
        </w:rPr>
        <w:t>其: Das wilde Denken, Ffm.,1973; 此外还有W. Lepenies, H. H. Ritter (编), Orte des wilden</w:t>
      </w:r>
      <w:r>
        <w:rPr>
          <w:rFonts w:ascii="TimesNewRoman" w:hAnsi="TimesNewRoman" w:cs="TimesNewRoman" w:eastAsia="TimesNewRoman"/>
          <w:sz w:val="39"/>
          <w:spacing w:val="0"/>
          <w:color w:val="000000"/>
          <w:b w:val="on"/>
          <w:i w:val="off"/>
        </w:rPr>
        <w:t>Denkens, Ffm., 1970。</w:t>
      </w:r>
      <w:bookmarkEnd w:id="1932"/>
    </w:p>
    <w:p>
      <w:pPr>
        <w:pageBreakBefore w:val="off"/>
        <w:tabs/>
        <w:wordWrap w:val="off"/>
        <w:spacing w:before="0" w:after="0" w:line="800" w:lineRule="atLeast"/>
        <w:ind w:left="100" w:right="340" w:firstLine="840"/>
        <w:jc w:val="both"/>
        <w:textAlignment w:val="baseline"/>
        <w:rPr>
          <w:sz w:val="45"/>
        </w:rPr>
      </w:pPr>
      <w:bookmarkStart w:name="" w:id="1933"/>
      <w:r>
        <w:rPr>
          <w:rFonts w:ascii="TimesNewRoman" w:hAnsi="TimesNewRoman" w:cs="TimesNewRoman" w:eastAsia="TimesNewRoman"/>
          <w:sz w:val="45"/>
          <w:spacing w:val="0"/>
          <w:color w:val="000000"/>
          <w:b w:val="on"/>
          <w:i w:val="off"/>
        </w:rPr>
        <w:t>[77] M. Godelier, Mytbos und Gescbicbte, 载: K. Eder (Hrsg.), Die Entstebung von</w:t>
      </w:r>
      <w:r>
        <w:rPr>
          <w:rFonts w:ascii="TimesNewRoman" w:hAnsi="TimesNewRoman" w:cs="TimesNewRoman" w:eastAsia="TimesNewRoman"/>
          <w:sz w:val="45"/>
          <w:spacing w:val="0"/>
          <w:color w:val="000000"/>
          <w:b w:val="on"/>
          <w:i w:val="off"/>
        </w:rPr>
        <w:t>Klassengesellscbaften, fm.1973, 301ff.; 此处引文请参阅第316页。</w:t>
      </w:r>
      <w:bookmarkEnd w:id="1933"/>
    </w:p>
    <w:p>
      <w:pPr>
        <w:pageBreakBefore w:val="off"/>
        <w:tabs/>
        <w:wordWrap w:val="off"/>
        <w:spacing w:before="0" w:after="0" w:line="840" w:lineRule="atLeast"/>
        <w:ind w:left="100" w:right="0"/>
        <w:jc w:val="both"/>
        <w:textAlignment w:val="baseline"/>
        <w:rPr>
          <w:sz w:val="40"/>
        </w:rPr>
        <w:sectPr>
          <w:footerReference r:id="rId155"/>
          <w:headerReference r:id="rId156" w:type="default"/>
          <w:type w:val="nextPage"/>
          <w:pgSz w:w="20740" w:h="31680"/>
          <w:pgMar w:left="2680" w:top="2160" w:right="2680" w:bottom="2160" w:header="1860" w:footer="1860"/>
          <w:cols w:num="1"/>
        </w:sectPr>
      </w:pPr>
      <w:bookmarkStart w:name="" w:id="1934"/>
      <w:r>
        <w:rPr>
          <w:rFonts w:ascii="黑体" w:hAnsi="黑体" w:cs="黑体" w:eastAsia="黑体"/>
          <w:sz w:val="40"/>
          <w:spacing w:val="0"/>
          <w:color w:val="000000"/>
          <w:b w:val="on"/>
          <w:i w:val="off"/>
        </w:rPr>
        <w:t>46</w:t>
      </w:r>
      <w:bookmarkEnd w:id="1934"/>
    </w:p>
    <w:p>
      <w:pPr>
        <w:pageBreakBefore w:val="off"/>
        <w:tabs/>
        <w:wordWrap w:val="off"/>
        <w:spacing w:before="0" w:after="0" w:line="780" w:lineRule="atLeast"/>
        <w:ind w:left="100" w:right="0"/>
        <w:jc w:val="both"/>
        <w:textAlignment w:val="baseline"/>
        <w:rPr>
          <w:sz w:val="44"/>
        </w:rPr>
      </w:pPr>
      <w:bookmarkStart w:name="" w:id="1935"/>
      <w:r>
        <w:rPr>
          <w:rFonts w:ascii="黑体" w:hAnsi="黑体" w:cs="黑体" w:eastAsia="黑体"/>
          <w:sz w:val="44"/>
          <w:spacing w:val="0"/>
          <w:color w:val="000000"/>
          <w:b w:val="off"/>
          <w:i w:val="off"/>
        </w:rPr>
        <w:t>一、导论：对合理性问题的理解</w:t>
      </w:r>
      <w:bookmarkEnd w:id="1935"/>
    </w:p>
    <w:p>
      <w:pPr>
        <w:pageBreakBefore w:val="off"/>
        <w:tabs/>
        <w:wordWrap w:val="off"/>
        <w:spacing w:before="0" w:after="0" w:line="780" w:lineRule="atLeast"/>
        <w:ind w:left="100" w:right="0" w:firstLine="940"/>
        <w:jc w:val="both"/>
        <w:textAlignment w:val="baseline"/>
        <w:rPr>
          <w:sz w:val="44"/>
        </w:rPr>
      </w:pPr>
      <w:bookmarkStart w:name="" w:id="1936"/>
      <w:r>
        <w:rPr>
          <w:rFonts w:ascii="黑体" w:hAnsi="黑体" w:cs="黑体" w:eastAsia="黑体"/>
          <w:sz w:val="44"/>
          <w:spacing w:val="0"/>
          <w:color w:val="000000"/>
          <w:b w:val="off"/>
          <w:i w:val="off"/>
        </w:rPr>
        <w:t>结构主义者对神话的这种综合能力的解释是：原始思维比较具体，它一</w:t>
      </w:r>
      <w:r>
        <w:rPr>
          <w:rFonts w:ascii="黑体" w:hAnsi="黑体" w:cs="黑体" w:eastAsia="黑体"/>
          <w:sz w:val="44"/>
          <w:spacing w:val="0"/>
          <w:color w:val="000000"/>
          <w:b w:val="off"/>
          <w:i w:val="off"/>
        </w:rPr>
        <w:t>般只看到世界的表面，并用类比和对照的手法把这些感知归纳起来[78]。现象</w:t>
      </w:r>
      <w:r>
        <w:rPr>
          <w:rFonts w:ascii="黑体" w:hAnsi="黑体" w:cs="黑体" w:eastAsia="黑体"/>
          <w:sz w:val="44"/>
          <w:spacing w:val="0"/>
          <w:color w:val="000000"/>
          <w:b w:val="off"/>
          <w:i w:val="off"/>
        </w:rPr>
        <w:t>领域之间被划分为同质和异质、等值和不等值、同一性和差异性等不同的关</w:t>
      </w:r>
      <w:r>
        <w:rPr>
          <w:rFonts w:ascii="黑体" w:hAnsi="黑体" w:cs="黑体" w:eastAsia="黑体"/>
          <w:sz w:val="44"/>
          <w:spacing w:val="0"/>
          <w:color w:val="000000"/>
          <w:b w:val="off"/>
          <w:i w:val="off"/>
        </w:rPr>
        <w:t>系。列维—斯特劳斯认为，神话世界既丰富又空洞。类比化的思维把一切现</w:t>
      </w:r>
      <w:r>
        <w:rPr>
          <w:rFonts w:ascii="黑体" w:hAnsi="黑体" w:cs="黑体" w:eastAsia="黑体"/>
          <w:sz w:val="44"/>
          <w:spacing w:val="0"/>
          <w:color w:val="000000"/>
          <w:b w:val="off"/>
          <w:i w:val="off"/>
        </w:rPr>
        <w:t>象都网罗在一个独一无二的相关网络中，但它的解释并没有透过直观表象而进</w:t>
      </w:r>
      <w:r>
        <w:rPr>
          <w:rFonts w:ascii="黑体" w:hAnsi="黑体" w:cs="黑体" w:eastAsia="黑体"/>
          <w:sz w:val="44"/>
          <w:spacing w:val="0"/>
          <w:color w:val="000000"/>
          <w:b w:val="off"/>
          <w:i w:val="off"/>
        </w:rPr>
        <w:t>入本质。</w:t>
      </w:r>
      <w:bookmarkEnd w:id="1936"/>
    </w:p>
    <w:p>
      <w:pPr>
        <w:pageBreakBefore w:val="off"/>
        <w:tabs/>
        <w:wordWrap w:val="off"/>
        <w:spacing w:before="0" w:after="0" w:line="780" w:lineRule="atLeast"/>
        <w:ind w:left="100" w:right="60" w:firstLine="940"/>
        <w:jc w:val="both"/>
        <w:textAlignment w:val="baseline"/>
        <w:rPr>
          <w:sz w:val="44"/>
        </w:rPr>
      </w:pPr>
      <w:bookmarkStart w:name="" w:id="1937"/>
      <w:r>
        <w:rPr>
          <w:rFonts w:ascii="黑体" w:hAnsi="黑体" w:cs="黑体" w:eastAsia="黑体"/>
          <w:sz w:val="44"/>
          <w:spacing w:val="0"/>
          <w:color w:val="000000"/>
          <w:b w:val="off"/>
          <w:i w:val="off"/>
        </w:rPr>
        <w:t>直观思维的具体论 (Konkretismus)和类似、对照关系的建立等，是原</w:t>
      </w:r>
      <w:r>
        <w:rPr>
          <w:rFonts w:ascii="黑体" w:hAnsi="黑体" w:cs="黑体" w:eastAsia="黑体"/>
          <w:sz w:val="44"/>
          <w:spacing w:val="0"/>
          <w:color w:val="000000"/>
          <w:b w:val="off"/>
          <w:i w:val="off"/>
        </w:rPr>
        <w:t>始思维与发生认识论阶段上的认知可以相提并论的两个方面[79]。相反，神</w:t>
      </w:r>
      <w:r>
        <w:rPr>
          <w:rFonts w:ascii="黑体" w:hAnsi="黑体" w:cs="黑体" w:eastAsia="黑体"/>
          <w:sz w:val="44"/>
          <w:spacing w:val="0"/>
          <w:color w:val="000000"/>
          <w:b w:val="off"/>
          <w:i w:val="off"/>
        </w:rPr>
        <w:t>话世界观的范畴或基本概念源于经验领域，对于经验领域，则必须从社会</w:t>
      </w:r>
      <w:r>
        <w:rPr>
          <w:rFonts w:ascii="黑体" w:hAnsi="黑体" w:cs="黑体" w:eastAsia="黑体"/>
          <w:sz w:val="44"/>
          <w:spacing w:val="0"/>
          <w:color w:val="000000"/>
          <w:b w:val="off"/>
          <w:i w:val="off"/>
        </w:rPr>
        <w:t>学的角度加以分析。一方面，血亲系统的交互性结构以及家庭之间、性别之</w:t>
      </w:r>
      <w:r>
        <w:rPr>
          <w:rFonts w:ascii="黑体" w:hAnsi="黑体" w:cs="黑体" w:eastAsia="黑体"/>
          <w:sz w:val="44"/>
          <w:spacing w:val="0"/>
          <w:color w:val="000000"/>
          <w:b w:val="off"/>
          <w:i w:val="off"/>
        </w:rPr>
        <w:t>间、代际之间的付出和获取的关系表现为一个可以反复使用的解释图式：</w:t>
      </w:r>
      <w:bookmarkEnd w:id="1937"/>
    </w:p>
    <w:p>
      <w:pPr>
        <w:pageBreakBefore w:val="off"/>
        <w:tabs/>
        <w:wordWrap w:val="off"/>
        <w:spacing w:before="0" w:after="0" w:line="780" w:lineRule="exact"/>
        <w:ind w:left="0" w:right="0"/>
        <w:jc w:val="both"/>
        <w:textAlignment w:val="baseline"/>
        <w:rPr>
          <w:sz w:val="44"/>
        </w:rPr>
      </w:pPr>
      <w:bookmarkStart w:name="" w:id="1938"/>
      <w:r>
        <w:rPr>
          <w:rFonts w:ascii="宋体" w:hAnsi="宋体" w:cs="宋体" w:eastAsia="宋体"/>
          <w:sz w:val="44"/>
          <w:spacing w:val="0"/>
          <w:color w:val="000000"/>
          <w:b w:val="off"/>
          <w:i w:val="off"/>
        </w:rPr>
        <w:t/>
      </w:r>
      <w:bookmarkEnd w:id="1938"/>
    </w:p>
    <w:p>
      <w:pPr>
        <w:pageBreakBefore w:val="off"/>
        <w:tabs/>
        <w:wordWrap w:val="off"/>
        <w:spacing w:before="0" w:after="0" w:line="780" w:lineRule="atLeast"/>
        <w:ind w:left="960" w:right="80" w:firstLine="940"/>
        <w:jc w:val="both"/>
        <w:textAlignment w:val="baseline"/>
        <w:rPr>
          <w:sz w:val="44"/>
        </w:rPr>
      </w:pPr>
      <w:bookmarkStart w:name="" w:id="1939"/>
      <w:r>
        <w:rPr>
          <w:rFonts w:ascii="黑体" w:hAnsi="黑体" w:cs="黑体" w:eastAsia="黑体"/>
          <w:sz w:val="44"/>
          <w:spacing w:val="0"/>
          <w:color w:val="000000"/>
          <w:b w:val="off"/>
          <w:i w:val="off"/>
        </w:rPr>
        <w:t>事实上，抽象的神话形象生活在其中的想象社会不断消失和复生，</w:t>
      </w:r>
      <w:r>
        <w:rPr>
          <w:rFonts w:ascii="黑体" w:hAnsi="黑体" w:cs="黑体" w:eastAsia="黑体"/>
          <w:sz w:val="44"/>
          <w:spacing w:val="0"/>
          <w:color w:val="000000"/>
          <w:b w:val="off"/>
          <w:i w:val="off"/>
        </w:rPr>
        <w:t>从而获得了一种建立在血亲关系和结盟关系基础之上的组织形式，其来</w:t>
      </w:r>
      <w:r>
        <w:rPr>
          <w:rFonts w:ascii="黑体" w:hAnsi="黑体" w:cs="黑体" w:eastAsia="黑体"/>
          <w:sz w:val="44"/>
          <w:spacing w:val="0"/>
          <w:color w:val="000000"/>
          <w:b w:val="off"/>
          <w:i w:val="off"/>
        </w:rPr>
        <w:t>源既不是纯粹的思想原则，也不是任意一种自然模式。[80]</w:t>
      </w:r>
      <w:bookmarkEnd w:id="1939"/>
    </w:p>
    <w:p>
      <w:pPr>
        <w:pageBreakBefore w:val="off"/>
        <w:tabs/>
        <w:wordWrap w:val="off"/>
        <w:spacing w:before="0" w:after="0" w:line="780" w:lineRule="exact"/>
        <w:ind w:left="0" w:right="0"/>
        <w:jc w:val="both"/>
        <w:textAlignment w:val="baseline"/>
        <w:rPr>
          <w:sz w:val="44"/>
        </w:rPr>
      </w:pPr>
      <w:bookmarkStart w:name="" w:id="1940"/>
      <w:r>
        <w:rPr>
          <w:rFonts w:ascii="宋体" w:hAnsi="宋体" w:cs="宋体" w:eastAsia="宋体"/>
          <w:sz w:val="44"/>
          <w:spacing w:val="0"/>
          <w:color w:val="000000"/>
          <w:b w:val="off"/>
          <w:i w:val="off"/>
        </w:rPr>
        <w:t/>
      </w:r>
      <w:bookmarkEnd w:id="1940"/>
    </w:p>
    <w:p>
      <w:pPr>
        <w:pageBreakBefore w:val="off"/>
        <w:tabs/>
        <w:wordWrap w:val="off"/>
        <w:spacing w:before="0" w:after="0" w:line="780" w:lineRule="atLeast"/>
        <w:ind w:left="100" w:right="100"/>
        <w:jc w:val="both"/>
        <w:textAlignment w:val="baseline"/>
        <w:rPr>
          <w:sz w:val="44"/>
        </w:rPr>
      </w:pPr>
      <w:bookmarkStart w:name="" w:id="1941"/>
      <w:r>
        <w:rPr>
          <w:rFonts w:ascii="黑体" w:hAnsi="黑体" w:cs="黑体" w:eastAsia="黑体"/>
          <w:sz w:val="44"/>
          <w:spacing w:val="0"/>
          <w:color w:val="000000"/>
          <w:b w:val="off"/>
          <w:i w:val="off"/>
        </w:rPr>
        <w:t>另一方面，行为范畴对于神话世界观具有一种构成意义。行为者与行为能</w:t>
      </w:r>
      <w:r>
        <w:rPr>
          <w:rFonts w:ascii="黑体" w:hAnsi="黑体" w:cs="黑体" w:eastAsia="黑体"/>
          <w:sz w:val="44"/>
          <w:spacing w:val="0"/>
          <w:color w:val="000000"/>
          <w:b w:val="off"/>
          <w:i w:val="off"/>
        </w:rPr>
        <w:t>力、意向与目的的设定、成功与失败、积极与消极、进攻与抵抗等等，所</w:t>
      </w:r>
      <w:r>
        <w:rPr>
          <w:rFonts w:ascii="黑体" w:hAnsi="黑体" w:cs="黑体" w:eastAsia="黑体"/>
          <w:sz w:val="44"/>
          <w:spacing w:val="0"/>
          <w:color w:val="000000"/>
          <w:b w:val="off"/>
          <w:i w:val="off"/>
        </w:rPr>
        <w:t>有这些都是用来处理原始社会基本经验的范畴：这是一种毫无戒备地把自</w:t>
      </w:r>
      <w:r>
        <w:rPr>
          <w:rFonts w:ascii="黑体" w:hAnsi="黑体" w:cs="黑体" w:eastAsia="黑体"/>
          <w:sz w:val="44"/>
          <w:spacing w:val="0"/>
          <w:color w:val="000000"/>
          <w:b w:val="off"/>
          <w:i w:val="off"/>
        </w:rPr>
        <w:t>己奉献给无法主宰的周围偶然世界的经验[81]。在生产力不发达的情况下，</w:t>
      </w:r>
      <w:r>
        <w:rPr>
          <w:rFonts w:ascii="黑体" w:hAnsi="黑体" w:cs="黑体" w:eastAsia="黑体"/>
          <w:sz w:val="44"/>
          <w:spacing w:val="0"/>
          <w:color w:val="000000"/>
          <w:b w:val="off"/>
          <w:i w:val="off"/>
        </w:rPr>
        <w:t>这些风险是在所难免的。这样也就有必要通过想象对偶然性大潮加以遏制，</w:t>
      </w:r>
      <w:r>
        <w:rPr>
          <w:rFonts w:ascii="黑体" w:hAnsi="黑体" w:cs="黑体" w:eastAsia="黑体"/>
          <w:sz w:val="44"/>
          <w:spacing w:val="0"/>
          <w:color w:val="000000"/>
          <w:b w:val="off"/>
          <w:i w:val="off"/>
        </w:rPr>
        <w:t>也就是说，有必要加以澄清，尽管这样做并没有多少实际意义：</w:t>
      </w:r>
      <w:bookmarkEnd w:id="1941"/>
    </w:p>
    <w:p>
      <w:pPr>
        <w:pageBreakBefore w:val="off"/>
        <w:tabs/>
        <w:wordWrap w:val="off"/>
        <w:spacing w:before="360" w:after="0" w:line="900" w:lineRule="atLeast"/>
        <w:ind w:left="100" w:right="220" w:firstLine="1860"/>
        <w:jc w:val="both"/>
        <w:textAlignment w:val="baseline"/>
        <w:rPr>
          <w:sz w:val="42"/>
        </w:rPr>
      </w:pPr>
      <w:bookmarkStart w:name="" w:id="1942"/>
      <w:r>
        <w:rPr>
          <w:rFonts w:ascii="楷体" w:hAnsi="楷体" w:cs="楷体" w:eastAsia="楷体"/>
          <w:sz w:val="42"/>
          <w:spacing w:val="0"/>
          <w:color w:val="000000"/>
          <w:b w:val="off"/>
          <w:i w:val="off"/>
        </w:rPr>
        <w:t>通过类比，那些产生和主宰人类自身之外的世界 (自然)和人类自身</w:t>
      </w:r>
      <w:r>
        <w:rPr>
          <w:rFonts w:ascii="楷体" w:hAnsi="楷体" w:cs="楷体" w:eastAsia="楷体"/>
          <w:sz w:val="42"/>
          <w:spacing w:val="0"/>
          <w:color w:val="000000"/>
          <w:b w:val="off"/>
          <w:i w:val="off"/>
        </w:rPr>
        <w:t>的世界 (文化)的无形原因和无形力量也就具有了人性的特征。也就是说，</w:t>
      </w:r>
      <w:r>
        <w:rPr>
          <w:rFonts w:ascii="楷体" w:hAnsi="楷体" w:cs="楷体" w:eastAsia="楷体"/>
          <w:sz w:val="42"/>
          <w:spacing w:val="0"/>
          <w:color w:val="000000"/>
          <w:u w:val="single"/>
          <w:b w:val="off"/>
          <w:i w:val="off"/>
        </w:rPr>
        <w:t xml:space="preserve">                 </w:t>
      </w:r>
      <w:bookmarkEnd w:id="1942"/>
    </w:p>
    <w:p>
      <w:pPr>
        <w:pageBreakBefore w:val="off"/>
        <w:tabs/>
        <w:wordWrap w:val="off"/>
        <w:spacing w:before="0" w:after="0" w:line="780" w:lineRule="atLeast"/>
        <w:ind w:left="100" w:right="220" w:firstLine="940"/>
        <w:jc w:val="both"/>
        <w:textAlignment w:val="baseline"/>
        <w:rPr>
          <w:sz w:val="44"/>
        </w:rPr>
      </w:pPr>
      <w:bookmarkStart w:name="" w:id="1943"/>
      <w:r>
        <w:rPr>
          <w:rFonts w:ascii="TimesNewRoman" w:hAnsi="TimesNewRoman" w:cs="TimesNewRoman" w:eastAsia="TimesNewRoman"/>
          <w:sz w:val="44"/>
          <w:spacing w:val="0"/>
          <w:color w:val="000000"/>
          <w:b w:val="off"/>
          <w:i w:val="off"/>
        </w:rPr>
        <w:t>[78] 关于野性思维的类似特征, 请参阅S. J. Tambiah, Form and Meaning of Magi-</w:t>
      </w:r>
      <w:r>
        <w:rPr>
          <w:rFonts w:ascii="TimesNewRoman" w:hAnsi="TimesNewRoman" w:cs="TimesNewRoman" w:eastAsia="TimesNewRoman"/>
          <w:sz w:val="44"/>
          <w:spacing w:val="0"/>
          <w:color w:val="000000"/>
          <w:b w:val="off"/>
          <w:i w:val="off"/>
        </w:rPr>
        <w:t>cal Acts, 载: Horton, Finnegan, (1973), 199ff.。</w:t>
      </w:r>
      <w:bookmarkEnd w:id="1943"/>
    </w:p>
    <w:p>
      <w:pPr>
        <w:pageBreakBefore w:val="off"/>
        <w:tabs/>
        <w:wordWrap w:val="off"/>
        <w:spacing w:before="0" w:after="0" w:line="620" w:lineRule="atLeast"/>
        <w:ind w:left="960" w:right="0" w:firstLine="80"/>
        <w:jc w:val="both"/>
        <w:textAlignment w:val="baseline"/>
        <w:rPr>
          <w:sz w:val="45"/>
        </w:rPr>
      </w:pPr>
      <w:bookmarkStart w:name="" w:id="1944"/>
      <w:r>
        <w:rPr>
          <w:rFonts w:ascii="TimesNewRoman" w:hAnsi="TimesNewRoman" w:cs="TimesNewRoman" w:eastAsia="TimesNewRoman"/>
          <w:sz w:val="45"/>
          <w:spacing w:val="0"/>
          <w:color w:val="000000"/>
          <w:b w:val="off"/>
          <w:i w:val="off"/>
        </w:rPr>
        <w:t>[79] J. Piaget, The Child's Conception of Physical Causality, London, 1930。</w:t>
      </w:r>
      <w:bookmarkEnd w:id="1944"/>
    </w:p>
    <w:p>
      <w:pPr>
        <w:pageBreakBefore w:val="off"/>
        <w:tabs/>
        <w:wordWrap w:val="off"/>
        <w:spacing w:before="0" w:after="0" w:line="620" w:lineRule="atLeast"/>
        <w:ind w:left="1040" w:right="0"/>
        <w:jc w:val="both"/>
        <w:textAlignment w:val="baseline"/>
        <w:rPr>
          <w:sz w:val="45"/>
        </w:rPr>
      </w:pPr>
      <w:bookmarkStart w:name="" w:id="1945"/>
      <w:r>
        <w:rPr>
          <w:rFonts w:ascii="TimesNewRoman" w:hAnsi="TimesNewRoman" w:cs="TimesNewRoman" w:eastAsia="TimesNewRoman"/>
          <w:sz w:val="45"/>
          <w:spacing w:val="0"/>
          <w:color w:val="000000"/>
          <w:b w:val="off"/>
          <w:i w:val="off"/>
        </w:rPr>
        <w:t>[80] Godelier, (1973b), 314。</w:t>
      </w:r>
      <w:bookmarkEnd w:id="1945"/>
    </w:p>
    <w:p>
      <w:pPr>
        <w:pageBreakBefore w:val="off"/>
        <w:tabs/>
        <w:wordWrap w:val="off"/>
        <w:spacing w:before="0" w:after="0" w:line="780" w:lineRule="atLeast"/>
        <w:ind w:left="100" w:right="200" w:firstLine="940"/>
        <w:jc w:val="both"/>
        <w:textAlignment w:val="baseline"/>
        <w:rPr>
          <w:sz w:val="44"/>
        </w:rPr>
      </w:pPr>
      <w:bookmarkStart w:name="" w:id="1946"/>
      <w:r>
        <w:rPr>
          <w:rFonts w:ascii="黑体" w:hAnsi="黑体" w:cs="黑体" w:eastAsia="黑体"/>
          <w:sz w:val="44"/>
          <w:spacing w:val="0"/>
          <w:color w:val="000000"/>
          <w:b w:val="off"/>
          <w:i w:val="off"/>
        </w:rPr>
        <w:t>[81] 马林诺夫斯基强调了这一动机,请参阅其 Argonauts of the Western Pacific,</w:t>
      </w:r>
      <w:r>
        <w:rPr>
          <w:rFonts w:ascii="黑体" w:hAnsi="黑体" w:cs="黑体" w:eastAsia="黑体"/>
          <w:sz w:val="44"/>
          <w:spacing w:val="0"/>
          <w:color w:val="000000"/>
          <w:b w:val="off"/>
          <w:i w:val="off"/>
        </w:rPr>
        <w:t>New York，1922。马林诺夫斯基指出，只有在知识不够用、理性方法达到极限的情</w:t>
      </w:r>
      <w:r>
        <w:rPr>
          <w:rFonts w:ascii="TimesNewRoman" w:hAnsi="TimesNewRoman" w:cs="TimesNewRoman" w:eastAsia="TimesNewRoman"/>
          <w:sz w:val="44"/>
          <w:spacing w:val="0"/>
          <w:color w:val="000000"/>
          <w:b w:val="off"/>
          <w:i w:val="off"/>
        </w:rPr>
        <w:t>况下, Trobriand Archipels的渔夫才使用巫术,请参阅:B. Malinowski, Magie, Wissenscbaft</w:t>
      </w:r>
      <w:r>
        <w:rPr>
          <w:rFonts w:ascii="TimesNewRoman" w:hAnsi="TimesNewRoman" w:cs="TimesNewRoman" w:eastAsia="TimesNewRoman"/>
          <w:sz w:val="44"/>
          <w:spacing w:val="0"/>
          <w:color w:val="000000"/>
          <w:b w:val="off"/>
          <w:i w:val="off"/>
        </w:rPr>
        <w:t>und Religion, Ffm., 1973。</w:t>
      </w:r>
      <w:bookmarkEnd w:id="1946"/>
    </w:p>
    <w:p>
      <w:pPr>
        <w:pageBreakBefore w:val="off"/>
        <w:tabs/>
        <w:wordWrap w:val="off"/>
        <w:spacing w:before="0" w:after="0" w:line="440" w:lineRule="exact"/>
        <w:ind w:left="0" w:right="0"/>
        <w:jc w:val="both"/>
        <w:textAlignment w:val="baseline"/>
        <w:rPr>
          <w:sz w:val="40"/>
        </w:rPr>
      </w:pPr>
      <w:bookmarkStart w:name="" w:id="1947"/>
      <w:r>
        <w:rPr>
          <w:rFonts w:ascii="宋体" w:hAnsi="宋体" w:cs="宋体" w:eastAsia="宋体"/>
          <w:sz w:val="40"/>
          <w:spacing w:val="0"/>
          <w:color w:val="000000"/>
          <w:b w:val="off"/>
          <w:i w:val="off"/>
        </w:rPr>
        <w:t/>
      </w:r>
      <w:bookmarkEnd w:id="1947"/>
    </w:p>
    <w:p>
      <w:pPr>
        <w:pageBreakBefore w:val="off"/>
        <w:tabs/>
        <w:wordWrap w:val="off"/>
        <w:spacing w:before="0" w:after="0" w:line="540" w:lineRule="atLeast"/>
        <w:ind w:left="0" w:right="580"/>
        <w:jc w:val="right"/>
        <w:textAlignment w:val="baseline"/>
        <w:rPr>
          <w:sz w:val="40"/>
        </w:rPr>
        <w:sectPr>
          <w:footerReference r:id="rId157"/>
          <w:headerReference r:id="rId158" w:type="default"/>
          <w:type w:val="nextPage"/>
          <w:pgSz w:w="20740" w:h="31680"/>
          <w:pgMar w:left="2720" w:top="2120" w:right="2720" w:bottom="2120" w:header="1820" w:footer="1820"/>
          <w:cols w:num="1"/>
        </w:sectPr>
      </w:pPr>
      <w:bookmarkStart w:name="" w:id="1948"/>
      <w:r>
        <w:rPr>
          <w:rFonts w:ascii="宋体" w:hAnsi="宋体" w:cs="宋体" w:eastAsia="宋体"/>
          <w:sz w:val="40"/>
          <w:spacing w:val="0"/>
          <w:color w:val="000000"/>
          <w:b w:val="off"/>
          <w:i w:val="off"/>
        </w:rPr>
        <w:t>47</w:t>
      </w:r>
      <w:bookmarkEnd w:id="1948"/>
    </w:p>
    <w:p>
      <w:pPr>
        <w:pageBreakBefore w:val="off"/>
        <w:tabs/>
        <w:wordWrap w:val="off"/>
        <w:spacing w:before="0" w:after="0" w:line="620" w:lineRule="atLeast"/>
        <w:ind w:left="0" w:right="0"/>
        <w:jc w:val="right"/>
        <w:textAlignment w:val="baseline"/>
        <w:rPr>
          <w:sz w:val="46"/>
        </w:rPr>
      </w:pPr>
      <w:bookmarkStart w:name="" w:id="1949"/>
      <w:r>
        <w:rPr>
          <w:rFonts w:ascii="宋体" w:hAnsi="宋体" w:cs="宋体" w:eastAsia="宋体"/>
          <w:sz w:val="46"/>
          <w:spacing w:val="0"/>
          <w:color w:val="000000"/>
          <w:b w:val="off"/>
          <w:i w:val="off"/>
        </w:rPr>
        <w:t>交往行为理论</w:t>
      </w:r>
      <w:bookmarkEnd w:id="1949"/>
    </w:p>
    <w:p>
      <w:pPr>
        <w:pageBreakBefore w:val="off"/>
        <w:tabs/>
        <w:wordWrap w:val="off"/>
        <w:spacing w:before="0" w:after="0" w:line="800" w:lineRule="atLeast"/>
        <w:ind w:left="1060" w:right="80"/>
        <w:jc w:val="both"/>
        <w:textAlignment w:val="baseline"/>
        <w:rPr>
          <w:sz w:val="44"/>
        </w:rPr>
      </w:pPr>
      <w:bookmarkStart w:name="" w:id="1950"/>
      <w:r>
        <w:rPr>
          <w:rFonts w:ascii="楷体" w:hAnsi="楷体" w:cs="楷体" w:eastAsia="楷体"/>
          <w:sz w:val="44"/>
          <w:spacing w:val="0"/>
          <w:color w:val="000000"/>
          <w:b w:val="off"/>
          <w:i w:val="off"/>
        </w:rPr>
        <w:t>在人类看来，它们的存在有意识，有意志，有权威和有力量，一句话，</w:t>
      </w:r>
      <w:r>
        <w:rPr>
          <w:rFonts w:ascii="楷体" w:hAnsi="楷体" w:cs="楷体" w:eastAsia="楷体"/>
          <w:sz w:val="44"/>
          <w:spacing w:val="0"/>
          <w:color w:val="000000"/>
          <w:b w:val="off"/>
          <w:i w:val="off"/>
        </w:rPr>
        <w:t>它们是和人类相似的存在物；但区别在于它们知道人类所不知的一切，</w:t>
      </w:r>
      <w:r>
        <w:rPr>
          <w:rFonts w:ascii="楷体" w:hAnsi="楷体" w:cs="楷体" w:eastAsia="楷体"/>
          <w:sz w:val="44"/>
          <w:spacing w:val="0"/>
          <w:color w:val="000000"/>
          <w:b w:val="off"/>
          <w:i w:val="off"/>
        </w:rPr>
        <w:t>它们能够做到人类所无法做到的一切，它们主宰着人类所无法主宰的一</w:t>
      </w:r>
      <w:r>
        <w:rPr>
          <w:rFonts w:ascii="楷体" w:hAnsi="楷体" w:cs="楷体" w:eastAsia="楷体"/>
          <w:sz w:val="44"/>
          <w:spacing w:val="0"/>
          <w:color w:val="000000"/>
          <w:b w:val="off"/>
          <w:i w:val="off"/>
        </w:rPr>
        <w:t>切，结果就是它们凌驾到了人类头上。[82]</w:t>
      </w:r>
      <w:bookmarkEnd w:id="1950"/>
    </w:p>
    <w:p>
      <w:pPr>
        <w:pageBreakBefore w:val="off"/>
        <w:tabs/>
        <w:wordWrap w:val="off"/>
        <w:spacing w:before="0" w:after="0" w:line="820" w:lineRule="exact"/>
        <w:ind w:left="0" w:right="0"/>
        <w:jc w:val="both"/>
        <w:textAlignment w:val="baseline"/>
        <w:rPr>
          <w:sz w:val="44"/>
        </w:rPr>
      </w:pPr>
      <w:bookmarkStart w:name="" w:id="1951"/>
      <w:r>
        <w:rPr>
          <w:rFonts w:ascii="宋体" w:hAnsi="宋体" w:cs="宋体" w:eastAsia="宋体"/>
          <w:sz w:val="44"/>
          <w:spacing w:val="0"/>
          <w:color w:val="000000"/>
          <w:b w:val="off"/>
          <w:i w:val="off"/>
        </w:rPr>
        <w:t/>
      </w:r>
      <w:bookmarkEnd w:id="1951"/>
    </w:p>
    <w:p>
      <w:pPr>
        <w:pageBreakBefore w:val="off"/>
        <w:tabs/>
        <w:wordWrap w:val="off"/>
        <w:spacing w:before="0" w:after="0" w:line="800" w:lineRule="atLeast"/>
        <w:ind w:left="20" w:right="140" w:firstLine="1000"/>
        <w:jc w:val="both"/>
        <w:textAlignment w:val="baseline"/>
        <w:rPr>
          <w:sz w:val="45"/>
        </w:rPr>
      </w:pPr>
      <w:bookmarkStart w:name="" w:id="1952"/>
      <w:r>
        <w:rPr>
          <w:rFonts w:ascii="黑体" w:hAnsi="黑体" w:cs="黑体" w:eastAsia="黑体"/>
          <w:sz w:val="45"/>
          <w:spacing w:val="0"/>
          <w:color w:val="000000"/>
          <w:b w:val="off"/>
          <w:i w:val="off"/>
        </w:rPr>
        <w:t>如果我们对以下内容有所思考：即这些范畴从血亲系统当中反映出来</w:t>
      </w:r>
      <w:r>
        <w:rPr>
          <w:rFonts w:ascii="黑体" w:hAnsi="黑体" w:cs="黑体" w:eastAsia="黑体"/>
          <w:sz w:val="45"/>
          <w:spacing w:val="0"/>
          <w:color w:val="000000"/>
          <w:b w:val="off"/>
          <w:i w:val="off"/>
        </w:rPr>
        <w:t>的，可以用来解释与超验力量之间的互动经验，但是，它们如何才能和直</w:t>
      </w:r>
      <w:r>
        <w:rPr>
          <w:rFonts w:ascii="黑体" w:hAnsi="黑体" w:cs="黑体" w:eastAsia="黑体"/>
          <w:sz w:val="45"/>
          <w:spacing w:val="0"/>
          <w:color w:val="000000"/>
          <w:b w:val="off"/>
          <w:i w:val="off"/>
        </w:rPr>
        <w:t>观类比思维的操作方法共同发生作用呢，那么，我们就能对神话世界观当</w:t>
      </w:r>
      <w:r>
        <w:rPr>
          <w:rFonts w:ascii="黑体" w:hAnsi="黑体" w:cs="黑体" w:eastAsia="黑体"/>
          <w:sz w:val="45"/>
          <w:spacing w:val="0"/>
          <w:color w:val="000000"/>
          <w:b w:val="off"/>
          <w:i w:val="off"/>
        </w:rPr>
        <w:t>中众所周知的神秘—泛灵特征有更好的理解。我们觉得，最最值得惊奇的</w:t>
      </w:r>
      <w:r>
        <w:rPr>
          <w:rFonts w:ascii="黑体" w:hAnsi="黑体" w:cs="黑体" w:eastAsia="黑体"/>
          <w:sz w:val="45"/>
          <w:spacing w:val="0"/>
          <w:color w:val="000000"/>
          <w:b w:val="off"/>
          <w:i w:val="off"/>
        </w:rPr>
        <w:t>是不同现实领域之间的那种独特的平均化：自然和文化被放到了同一个水</w:t>
      </w:r>
      <w:r>
        <w:rPr>
          <w:rFonts w:ascii="黑体" w:hAnsi="黑体" w:cs="黑体" w:eastAsia="黑体"/>
          <w:sz w:val="45"/>
          <w:spacing w:val="0"/>
          <w:color w:val="000000"/>
          <w:b w:val="off"/>
          <w:i w:val="off"/>
        </w:rPr>
        <w:t>平上。自然和文化之间不断相互同化，一方面导致了自然的人格化，并进</w:t>
      </w:r>
      <w:r>
        <w:rPr>
          <w:rFonts w:ascii="黑体" w:hAnsi="黑体" w:cs="黑体" w:eastAsia="黑体"/>
          <w:sz w:val="45"/>
          <w:spacing w:val="0"/>
          <w:color w:val="000000"/>
          <w:b w:val="off"/>
          <w:i w:val="off"/>
        </w:rPr>
        <w:t>人社会主体的交往网络当中，从这个意义上讲，自然变得人性化了；另一</w:t>
      </w:r>
      <w:r>
        <w:rPr>
          <w:rFonts w:ascii="黑体" w:hAnsi="黑体" w:cs="黑体" w:eastAsia="黑体"/>
          <w:sz w:val="45"/>
          <w:spacing w:val="0"/>
          <w:color w:val="000000"/>
          <w:b w:val="off"/>
          <w:i w:val="off"/>
        </w:rPr>
        <w:t>方面则出现一种在一定程度上自然化和物化的文化，它被吸收进了无名力</w:t>
      </w:r>
      <w:r>
        <w:rPr>
          <w:rFonts w:ascii="黑体" w:hAnsi="黑体" w:cs="黑体" w:eastAsia="黑体"/>
          <w:sz w:val="45"/>
          <w:spacing w:val="0"/>
          <w:color w:val="000000"/>
          <w:b w:val="off"/>
          <w:i w:val="off"/>
        </w:rPr>
        <w:t>量之间客观的相互作用当中。在文明人看来，野性思维产生了双重错觉：</w:t>
      </w:r>
      <w:bookmarkEnd w:id="1952"/>
    </w:p>
    <w:p>
      <w:pPr>
        <w:pageBreakBefore w:val="off"/>
        <w:tabs/>
        <w:wordWrap w:val="off"/>
        <w:spacing w:before="0" w:after="0" w:line="820" w:lineRule="exact"/>
        <w:ind w:left="0" w:right="0"/>
        <w:jc w:val="both"/>
        <w:textAlignment w:val="baseline"/>
        <w:rPr>
          <w:sz w:val="45"/>
        </w:rPr>
      </w:pPr>
      <w:bookmarkStart w:name="" w:id="1953"/>
      <w:r>
        <w:rPr>
          <w:rFonts w:ascii="宋体" w:hAnsi="宋体" w:cs="宋体" w:eastAsia="宋体"/>
          <w:sz w:val="45"/>
          <w:spacing w:val="0"/>
          <w:color w:val="000000"/>
          <w:b w:val="off"/>
          <w:i w:val="off"/>
        </w:rPr>
        <w:t/>
      </w:r>
      <w:bookmarkEnd w:id="1953"/>
    </w:p>
    <w:p>
      <w:pPr>
        <w:pageBreakBefore w:val="off"/>
        <w:tabs/>
        <w:wordWrap w:val="off"/>
        <w:spacing w:before="0" w:after="0" w:line="800" w:lineRule="atLeast"/>
        <w:ind w:left="1060" w:right="200" w:firstLine="1000"/>
        <w:jc w:val="both"/>
        <w:textAlignment w:val="baseline"/>
        <w:rPr>
          <w:sz w:val="44"/>
        </w:rPr>
      </w:pPr>
      <w:bookmarkStart w:name="" w:id="1954"/>
      <w:r>
        <w:rPr>
          <w:rFonts w:ascii="楷体" w:hAnsi="楷体" w:cs="楷体" w:eastAsia="楷体"/>
          <w:sz w:val="44"/>
          <w:spacing w:val="0"/>
          <w:color w:val="000000"/>
          <w:b w:val="off"/>
          <w:i w:val="off"/>
        </w:rPr>
        <w:t>……一种是对于自身的错觉，一种则是对于世界的错觉：之所以</w:t>
      </w:r>
      <w:r>
        <w:rPr>
          <w:rFonts w:ascii="楷体" w:hAnsi="楷体" w:cs="楷体" w:eastAsia="楷体"/>
          <w:sz w:val="44"/>
          <w:spacing w:val="0"/>
          <w:color w:val="000000"/>
          <w:b w:val="off"/>
          <w:i w:val="off"/>
        </w:rPr>
        <w:t>说一种对于自身的错觉，是因为这种思维认为它所创造出来的理想物</w:t>
      </w:r>
      <w:r>
        <w:rPr>
          <w:rFonts w:ascii="楷体" w:hAnsi="楷体" w:cs="楷体" w:eastAsia="楷体"/>
          <w:sz w:val="44"/>
          <w:spacing w:val="0"/>
          <w:color w:val="000000"/>
          <w:b w:val="off"/>
          <w:i w:val="off"/>
        </w:rPr>
        <w:t>存在于人类之外，并且独立于人类，这样一来，这种思维就在其世界</w:t>
      </w:r>
      <w:r>
        <w:rPr>
          <w:rFonts w:ascii="楷体" w:hAnsi="楷体" w:cs="楷体" w:eastAsia="楷体"/>
          <w:sz w:val="44"/>
          <w:spacing w:val="0"/>
          <w:color w:val="000000"/>
          <w:b w:val="off"/>
          <w:i w:val="off"/>
        </w:rPr>
        <w:t>观当中 (自我)发生了异化；说是一种对于世界的错觉，则是由于它</w:t>
      </w:r>
      <w:r>
        <w:rPr>
          <w:rFonts w:ascii="楷体" w:hAnsi="楷体" w:cs="楷体" w:eastAsia="楷体"/>
          <w:sz w:val="44"/>
          <w:spacing w:val="0"/>
          <w:color w:val="000000"/>
          <w:b w:val="off"/>
          <w:i w:val="off"/>
        </w:rPr>
        <w:t>用类似于人的想象物来装饰世界，这些想象物既能接受也能拒绝人的</w:t>
      </w:r>
      <w:r>
        <w:rPr>
          <w:rFonts w:ascii="宋体" w:hAnsi="宋体" w:cs="宋体" w:eastAsia="宋体"/>
          <w:sz w:val="44"/>
          <w:spacing w:val="0"/>
          <w:color w:val="000000"/>
          <w:b w:val="off"/>
          <w:i w:val="off"/>
        </w:rPr>
        <w:t>请求。[83]</w:t>
      </w:r>
      <w:bookmarkEnd w:id="1954"/>
    </w:p>
    <w:p>
      <w:pPr>
        <w:pageBreakBefore w:val="off"/>
        <w:tabs/>
        <w:wordWrap w:val="off"/>
        <w:spacing w:before="0" w:after="0" w:line="820" w:lineRule="exact"/>
        <w:ind w:left="0" w:right="0"/>
        <w:jc w:val="both"/>
        <w:textAlignment w:val="baseline"/>
        <w:rPr>
          <w:sz w:val="44"/>
        </w:rPr>
      </w:pPr>
      <w:bookmarkStart w:name="" w:id="1955"/>
      <w:r>
        <w:rPr>
          <w:rFonts w:ascii="宋体" w:hAnsi="宋体" w:cs="宋体" w:eastAsia="宋体"/>
          <w:sz w:val="44"/>
          <w:spacing w:val="0"/>
          <w:color w:val="000000"/>
          <w:b w:val="off"/>
          <w:i w:val="off"/>
        </w:rPr>
        <w:t/>
      </w:r>
      <w:bookmarkEnd w:id="1955"/>
    </w:p>
    <w:p>
      <w:pPr>
        <w:pageBreakBefore w:val="off"/>
        <w:tabs/>
        <w:wordWrap w:val="off"/>
        <w:spacing w:before="0" w:after="0" w:line="800" w:lineRule="atLeast"/>
        <w:ind w:left="20" w:right="260"/>
        <w:jc w:val="both"/>
        <w:textAlignment w:val="baseline"/>
        <w:rPr>
          <w:sz w:val="45"/>
        </w:rPr>
      </w:pPr>
      <w:bookmarkStart w:name="" w:id="1956"/>
      <w:r>
        <w:rPr>
          <w:rFonts w:ascii="黑体" w:hAnsi="黑体" w:cs="黑体" w:eastAsia="黑体"/>
          <w:sz w:val="45"/>
          <w:spacing w:val="0"/>
          <w:color w:val="000000"/>
          <w:b w:val="off"/>
          <w:i w:val="off"/>
        </w:rPr>
        <w:t>根据这样一种世界观，任何一种现象经过神话力量的作用，都可以和其他</w:t>
      </w:r>
      <w:r>
        <w:rPr>
          <w:rFonts w:ascii="黑体" w:hAnsi="黑体" w:cs="黑体" w:eastAsia="黑体"/>
          <w:sz w:val="45"/>
          <w:spacing w:val="0"/>
          <w:color w:val="000000"/>
          <w:b w:val="off"/>
          <w:i w:val="off"/>
        </w:rPr>
        <w:t>一切现象发生联系，这样不仅出现了一种运用叙事解释世界的理论，而且</w:t>
      </w:r>
      <w:r>
        <w:rPr>
          <w:rFonts w:ascii="黑体" w:hAnsi="黑体" w:cs="黑体" w:eastAsia="黑体"/>
          <w:sz w:val="45"/>
          <w:spacing w:val="0"/>
          <w:color w:val="000000"/>
          <w:b w:val="off"/>
          <w:i w:val="off"/>
        </w:rPr>
        <w:t>同时也出现了一种在想象中能够把握世界的实践。影响世界的魔术是人与</w:t>
      </w:r>
      <w:r>
        <w:rPr>
          <w:rFonts w:ascii="黑体" w:hAnsi="黑体" w:cs="黑体" w:eastAsia="黑体"/>
          <w:sz w:val="45"/>
          <w:spacing w:val="0"/>
          <w:color w:val="000000"/>
          <w:b w:val="off"/>
          <w:i w:val="off"/>
        </w:rPr>
        <w:t>世界、自然与文化等两种视角相互神秘作用的逻辑结果。</w:t>
      </w:r>
      <w:bookmarkEnd w:id="1956"/>
    </w:p>
    <w:p>
      <w:pPr>
        <w:pageBreakBefore w:val="off"/>
        <w:tabs/>
        <w:wordWrap w:val="off"/>
        <w:spacing w:before="0" w:after="0" w:line="800" w:lineRule="atLeast"/>
        <w:ind w:left="20" w:right="280" w:firstLine="940"/>
        <w:jc w:val="both"/>
        <w:textAlignment w:val="baseline"/>
        <w:rPr>
          <w:sz w:val="45"/>
        </w:rPr>
      </w:pPr>
      <w:bookmarkStart w:name="" w:id="1957"/>
      <w:r>
        <w:rPr>
          <w:rFonts w:ascii="黑体" w:hAnsi="黑体" w:cs="黑体" w:eastAsia="黑体"/>
          <w:sz w:val="45"/>
          <w:spacing w:val="0"/>
          <w:color w:val="000000"/>
          <w:b w:val="off"/>
          <w:i w:val="off"/>
        </w:rPr>
        <w:t>在对神话思维的基本特征作出概要描述之后，我想回到这样一个问题</w:t>
      </w:r>
      <w:r>
        <w:rPr>
          <w:rFonts w:ascii="黑体" w:hAnsi="黑体" w:cs="黑体" w:eastAsia="黑体"/>
          <w:sz w:val="45"/>
          <w:spacing w:val="0"/>
          <w:color w:val="000000"/>
          <w:b w:val="off"/>
          <w:i w:val="off"/>
        </w:rPr>
        <w:t>上来，即这样的世界观结构为何不能接受按照今天一般的标准来看堪称是</w:t>
      </w:r>
      <w:r>
        <w:rPr>
          <w:rFonts w:ascii="TimesNewRoman" w:hAnsi="TimesNewRoman" w:cs="TimesNewRoman" w:eastAsia="TimesNewRoman"/>
          <w:sz w:val="45"/>
          <w:spacing w:val="0"/>
          <w:color w:val="000000"/>
          <w:b w:val="off"/>
          <w:i w:val="off"/>
        </w:rPr>
        <w:t>合理的行为趋向 (Handlungsorientierungen)。</w:t>
      </w:r>
      <w:bookmarkEnd w:id="1957"/>
    </w:p>
    <w:p>
      <w:pPr>
        <w:pageBreakBefore w:val="off"/>
        <w:tabs/>
        <w:wordWrap w:val="off"/>
        <w:spacing w:before="0" w:after="0" w:line="800" w:lineRule="atLeast"/>
        <w:ind w:left="20" w:right="0"/>
        <w:jc w:val="both"/>
        <w:textAlignment w:val="baseline"/>
        <w:rPr>
          <w:sz w:val="45"/>
        </w:rPr>
      </w:pPr>
      <w:bookmarkStart w:name="" w:id="1958"/>
      <w:r>
        <w:rPr>
          <w:rFonts w:ascii="宋体" w:hAnsi="宋体" w:cs="宋体" w:eastAsia="宋体"/>
          <w:sz w:val="45"/>
          <w:spacing w:val="0"/>
          <w:color w:val="000000"/>
          <w:u w:val="single"/>
          <w:b w:val="off"/>
          <w:i w:val="off"/>
        </w:rPr>
        <w:t xml:space="preserve">                </w:t>
      </w:r>
      <w:bookmarkEnd w:id="1958"/>
    </w:p>
    <w:p>
      <w:pPr>
        <w:pageBreakBefore w:val="off"/>
        <w:tabs/>
        <w:wordWrap w:val="off"/>
        <w:spacing w:before="0" w:after="0" w:line="620" w:lineRule="atLeast"/>
        <w:ind w:left="800" w:right="0"/>
        <w:jc w:val="both"/>
        <w:textAlignment w:val="baseline"/>
        <w:rPr>
          <w:sz w:val="46"/>
        </w:rPr>
      </w:pPr>
      <w:bookmarkStart w:name="" w:id="1959"/>
      <w:r>
        <w:rPr>
          <w:rFonts w:ascii="TimesNewRoman" w:hAnsi="TimesNewRoman" w:cs="TimesNewRoman" w:eastAsia="TimesNewRoman"/>
          <w:sz w:val="46"/>
          <w:spacing w:val="0"/>
          <w:color w:val="000000"/>
          <w:b w:val="off"/>
          <w:i w:val="off"/>
        </w:rPr>
        <w:t>[82] Godelier, (1973b), 307。</w:t>
      </w:r>
      <w:bookmarkEnd w:id="1959"/>
    </w:p>
    <w:p>
      <w:pPr>
        <w:pageBreakBefore w:val="off"/>
        <w:tabs/>
        <w:wordWrap w:val="off"/>
        <w:spacing w:before="0" w:after="0" w:line="620" w:lineRule="atLeast"/>
        <w:ind w:left="800" w:right="0"/>
        <w:jc w:val="both"/>
        <w:textAlignment w:val="baseline"/>
        <w:rPr>
          <w:sz w:val="46"/>
        </w:rPr>
      </w:pPr>
      <w:bookmarkStart w:name="" w:id="1960"/>
      <w:r>
        <w:rPr>
          <w:rFonts w:ascii="TimesNewRoman" w:hAnsi="TimesNewRoman" w:cs="TimesNewRoman" w:eastAsia="TimesNewRoman"/>
          <w:sz w:val="46"/>
          <w:spacing w:val="0"/>
          <w:color w:val="000000"/>
          <w:b w:val="off"/>
          <w:i w:val="off"/>
        </w:rPr>
        <w:t>[83] Godelier, (1971b), 308。</w:t>
      </w:r>
      <w:bookmarkEnd w:id="1960"/>
    </w:p>
    <w:p>
      <w:pPr>
        <w:pageBreakBefore w:val="off"/>
        <w:tabs/>
        <w:wordWrap w:val="off"/>
        <w:spacing w:before="0" w:after="0" w:line="460" w:lineRule="exact"/>
        <w:ind w:left="0" w:right="0"/>
        <w:jc w:val="both"/>
        <w:textAlignment w:val="baseline"/>
        <w:rPr>
          <w:sz w:val="40"/>
        </w:rPr>
      </w:pPr>
      <w:bookmarkStart w:name="" w:id="1961"/>
      <w:r>
        <w:rPr>
          <w:rFonts w:ascii="宋体" w:hAnsi="宋体" w:cs="宋体" w:eastAsia="宋体"/>
          <w:sz w:val="40"/>
          <w:spacing w:val="0"/>
          <w:color w:val="000000"/>
          <w:b w:val="off"/>
          <w:i w:val="off"/>
        </w:rPr>
        <w:t/>
      </w:r>
      <w:bookmarkEnd w:id="1961"/>
    </w:p>
    <w:p>
      <w:pPr>
        <w:pageBreakBefore w:val="off"/>
        <w:tabs/>
        <w:wordWrap w:val="off"/>
        <w:spacing w:before="0" w:after="0" w:line="540" w:lineRule="atLeast"/>
        <w:ind w:left="300" w:right="0"/>
        <w:jc w:val="both"/>
        <w:textAlignment w:val="baseline"/>
        <w:rPr>
          <w:sz w:val="40"/>
        </w:rPr>
        <w:sectPr>
          <w:footerReference r:id="rId159"/>
          <w:headerReference r:id="rId160" w:type="default"/>
          <w:type w:val="nextPage"/>
          <w:pgSz w:w="20740" w:h="31680"/>
          <w:pgMar w:left="2720" w:top="2140" w:right="2720" w:bottom="2140" w:header="1840" w:footer="1840"/>
          <w:cols w:num="1"/>
        </w:sectPr>
      </w:pPr>
      <w:bookmarkStart w:name="" w:id="1962"/>
      <w:r>
        <w:rPr>
          <w:rFonts w:ascii="楷体" w:hAnsi="楷体" w:cs="楷体" w:eastAsia="楷体"/>
          <w:sz w:val="40"/>
          <w:spacing w:val="0"/>
          <w:color w:val="000000"/>
          <w:b w:val="off"/>
          <w:i w:val="off"/>
        </w:rPr>
        <w:t>48</w:t>
      </w:r>
      <w:bookmarkEnd w:id="1962"/>
    </w:p>
    <w:p>
      <w:pPr>
        <w:pageBreakBefore w:val="off"/>
        <w:tabs/>
        <w:wordWrap w:val="off"/>
        <w:spacing w:before="0" w:after="0" w:line="560" w:lineRule="atLeast"/>
        <w:ind w:left="40" w:right="0"/>
        <w:jc w:val="both"/>
        <w:textAlignment w:val="baseline"/>
        <w:rPr>
          <w:sz w:val="42"/>
        </w:rPr>
      </w:pPr>
      <w:bookmarkStart w:name="" w:id="1963"/>
      <w:r>
        <w:rPr>
          <w:rFonts w:ascii="宋体" w:hAnsi="宋体" w:cs="宋体" w:eastAsia="宋体"/>
          <w:sz w:val="42"/>
          <w:spacing w:val="0"/>
          <w:color w:val="000000"/>
          <w:b w:val="off"/>
          <w:i w:val="off"/>
        </w:rPr>
        <w:t>一、导论：对合理性问题的理解</w:t>
      </w:r>
      <w:bookmarkEnd w:id="1963"/>
    </w:p>
    <w:p>
      <w:pPr>
        <w:pageBreakBefore w:val="off"/>
        <w:tabs/>
        <w:wordWrap w:val="off"/>
        <w:spacing w:before="0" w:after="0" w:line="920" w:lineRule="exact"/>
        <w:ind w:left="0" w:right="0"/>
        <w:jc w:val="both"/>
        <w:textAlignment w:val="baseline"/>
        <w:rPr>
          <w:sz w:val="79"/>
        </w:rPr>
      </w:pPr>
      <w:bookmarkStart w:name="" w:id="1964"/>
      <w:r>
        <w:rPr>
          <w:rFonts w:ascii="宋体" w:hAnsi="宋体" w:cs="宋体" w:eastAsia="宋体"/>
          <w:sz w:val="79"/>
          <w:spacing w:val="0"/>
          <w:color w:val="000000"/>
          <w:b w:val="off"/>
          <w:i w:val="off"/>
        </w:rPr>
        <w:t/>
      </w:r>
      <w:bookmarkEnd w:id="1964"/>
    </w:p>
    <w:p>
      <w:pPr>
        <w:pageBreakBefore w:val="off"/>
        <w:tabs/>
        <w:wordWrap w:val="off"/>
        <w:spacing w:before="0" w:after="0" w:line="920" w:lineRule="exact"/>
        <w:ind w:left="0" w:right="0"/>
        <w:jc w:val="both"/>
        <w:textAlignment w:val="baseline"/>
        <w:rPr>
          <w:sz w:val="79"/>
        </w:rPr>
      </w:pPr>
      <w:bookmarkStart w:name="" w:id="1965"/>
      <w:r>
        <w:rPr>
          <w:rFonts w:ascii="宋体" w:hAnsi="宋体" w:cs="宋体" w:eastAsia="宋体"/>
          <w:sz w:val="79"/>
          <w:spacing w:val="0"/>
          <w:color w:val="000000"/>
          <w:b w:val="off"/>
          <w:i w:val="off"/>
        </w:rPr>
        <w:t/>
      </w:r>
      <w:bookmarkEnd w:id="1965"/>
    </w:p>
    <w:p>
      <w:pPr>
        <w:pageBreakBefore w:val="off"/>
        <w:tabs/>
        <w:wordWrap w:val="off"/>
        <w:spacing w:before="0" w:after="0" w:line="1080" w:lineRule="atLeast"/>
        <w:ind w:left="0" w:right="0"/>
        <w:jc w:val="center"/>
        <w:textAlignment w:val="baseline"/>
        <w:rPr>
          <w:sz w:val="79"/>
        </w:rPr>
      </w:pPr>
      <w:bookmarkStart w:name="" w:id="1966"/>
      <w:r>
        <w:rPr>
          <w:rFonts w:ascii="宋体" w:hAnsi="宋体" w:cs="宋体" w:eastAsia="宋体"/>
          <w:sz w:val="79"/>
          <w:spacing w:val="0"/>
          <w:color w:val="000000"/>
          <w:b w:val="off"/>
          <w:i w:val="off"/>
        </w:rPr>
        <w:t>(2)对象领域的分化对世界的分化</w:t>
      </w:r>
      <w:bookmarkEnd w:id="1966"/>
    </w:p>
    <w:p>
      <w:pPr>
        <w:pageBreakBefore w:val="off"/>
        <w:tabs/>
        <w:wordWrap w:val="off"/>
        <w:spacing w:before="0" w:after="0" w:line="820" w:lineRule="exact"/>
        <w:ind w:left="0" w:right="0"/>
        <w:jc w:val="center"/>
        <w:textAlignment w:val="baseline"/>
        <w:rPr>
          <w:sz w:val="45"/>
        </w:rPr>
      </w:pPr>
      <w:bookmarkStart w:name="" w:id="1967"/>
      <w:r>
        <w:rPr>
          <w:rFonts w:ascii="宋体" w:hAnsi="宋体" w:cs="宋体" w:eastAsia="宋体"/>
          <w:sz w:val="45"/>
          <w:spacing w:val="0"/>
          <w:color w:val="000000"/>
          <w:b w:val="off"/>
          <w:i w:val="off"/>
        </w:rPr>
        <w:t/>
      </w:r>
      <w:bookmarkEnd w:id="1967"/>
    </w:p>
    <w:p>
      <w:pPr>
        <w:pageBreakBefore w:val="off"/>
        <w:tabs/>
        <w:wordWrap w:val="off"/>
        <w:spacing w:before="0" w:after="0" w:line="820" w:lineRule="exact"/>
        <w:ind w:left="0" w:right="0"/>
        <w:jc w:val="center"/>
        <w:textAlignment w:val="baseline"/>
        <w:rPr>
          <w:sz w:val="45"/>
        </w:rPr>
      </w:pPr>
      <w:bookmarkStart w:name="" w:id="1968"/>
      <w:r>
        <w:rPr>
          <w:rFonts w:ascii="宋体" w:hAnsi="宋体" w:cs="宋体" w:eastAsia="宋体"/>
          <w:sz w:val="45"/>
          <w:spacing w:val="0"/>
          <w:color w:val="000000"/>
          <w:b w:val="off"/>
          <w:i w:val="off"/>
        </w:rPr>
        <w:t/>
      </w:r>
      <w:bookmarkEnd w:id="1968"/>
    </w:p>
    <w:p>
      <w:pPr>
        <w:pageBreakBefore w:val="off"/>
        <w:tabs/>
        <w:wordWrap w:val="off"/>
        <w:spacing w:before="0" w:after="0" w:line="800" w:lineRule="atLeast"/>
        <w:ind w:left="40" w:right="0" w:firstLine="1020"/>
        <w:jc w:val="both"/>
        <w:textAlignment w:val="baseline"/>
        <w:rPr>
          <w:sz w:val="45"/>
        </w:rPr>
      </w:pPr>
      <w:bookmarkStart w:name="" w:id="1969"/>
      <w:r>
        <w:rPr>
          <w:rFonts w:ascii="黑体" w:hAnsi="黑体" w:cs="黑体" w:eastAsia="黑体"/>
          <w:sz w:val="45"/>
          <w:spacing w:val="0"/>
          <w:color w:val="000000"/>
          <w:b w:val="off"/>
          <w:i w:val="off"/>
        </w:rPr>
        <w:t>我们处身在某个现代生活世界当中；我们感到糊涂的是，在一个经过神</w:t>
      </w:r>
      <w:r>
        <w:rPr>
          <w:rFonts w:ascii="黑体" w:hAnsi="黑体" w:cs="黑体" w:eastAsia="黑体"/>
          <w:sz w:val="45"/>
          <w:spacing w:val="0"/>
          <w:color w:val="000000"/>
          <w:b w:val="off"/>
          <w:i w:val="off"/>
        </w:rPr>
        <w:t>话解释的世界当中，我们无法或不能充分准确地把握构成我们世界观基础的</w:t>
      </w:r>
      <w:r>
        <w:rPr>
          <w:rFonts w:ascii="黑体" w:hAnsi="黑体" w:cs="黑体" w:eastAsia="黑体"/>
          <w:sz w:val="45"/>
          <w:spacing w:val="0"/>
          <w:color w:val="000000"/>
          <w:b w:val="off"/>
          <w:i w:val="off"/>
        </w:rPr>
        <w:t>那些分化。从涂尔干到列维一斯特劳斯，人类学家总是不断地指出，自然</w:t>
      </w:r>
      <w:r>
        <w:rPr>
          <w:rFonts w:ascii="黑体" w:hAnsi="黑体" w:cs="黑体" w:eastAsia="黑体"/>
          <w:sz w:val="45"/>
          <w:spacing w:val="0"/>
          <w:color w:val="000000"/>
          <w:b w:val="off"/>
          <w:i w:val="off"/>
        </w:rPr>
        <w:t>和文化之间存在着一种独特的模糊关系。这一现象我们暂时可以称之为</w:t>
      </w:r>
      <w:r>
        <w:rPr>
          <w:rFonts w:ascii="黑体" w:hAnsi="黑体" w:cs="黑体" w:eastAsia="黑体"/>
          <w:sz w:val="45"/>
          <w:spacing w:val="0"/>
          <w:color w:val="000000"/>
          <w:b w:val="off"/>
          <w:i w:val="off"/>
        </w:rPr>
        <w:t>两个客观领域的混淆，即：物理领域与社会文化领域的混淆。神话不允许从</w:t>
      </w:r>
      <w:r>
        <w:rPr>
          <w:rFonts w:ascii="黑体" w:hAnsi="黑体" w:cs="黑体" w:eastAsia="黑体"/>
          <w:sz w:val="45"/>
          <w:spacing w:val="0"/>
          <w:color w:val="000000"/>
          <w:b w:val="off"/>
          <w:i w:val="off"/>
        </w:rPr>
        <w:t>基本概念上把物和人、可以操纵的对象与当事人，即我们认为具有言语能力</w:t>
      </w:r>
      <w:r>
        <w:rPr>
          <w:rFonts w:ascii="黑体" w:hAnsi="黑体" w:cs="黑体" w:eastAsia="黑体"/>
          <w:sz w:val="45"/>
          <w:spacing w:val="0"/>
          <w:color w:val="000000"/>
          <w:b w:val="off"/>
          <w:i w:val="off"/>
        </w:rPr>
        <w:t>和行为能力的主体之间明确地区分开来。如果神秘实践不能认识到目的行为</w:t>
      </w:r>
      <w:r>
        <w:rPr>
          <w:rFonts w:ascii="黑体" w:hAnsi="黑体" w:cs="黑体" w:eastAsia="黑体"/>
          <w:sz w:val="45"/>
          <w:spacing w:val="0"/>
          <w:color w:val="000000"/>
          <w:b w:val="off"/>
          <w:i w:val="off"/>
        </w:rPr>
        <w:t>与交往行为、从一定的目的出发对客观环境的工具性介入与人际关系的建立</w:t>
      </w:r>
      <w:r>
        <w:rPr>
          <w:rFonts w:ascii="黑体" w:hAnsi="黑体" w:cs="黑体" w:eastAsia="黑体"/>
          <w:sz w:val="45"/>
          <w:spacing w:val="0"/>
          <w:color w:val="000000"/>
          <w:b w:val="off"/>
          <w:i w:val="off"/>
        </w:rPr>
        <w:t>之间有所区别，就只能出现上述【物和人不分的】结果。目的行为在技术上</w:t>
      </w:r>
      <w:r>
        <w:rPr>
          <w:rFonts w:ascii="黑体" w:hAnsi="黑体" w:cs="黑体" w:eastAsia="黑体"/>
          <w:sz w:val="45"/>
          <w:spacing w:val="0"/>
          <w:color w:val="000000"/>
          <w:b w:val="off"/>
          <w:i w:val="off"/>
        </w:rPr>
        <w:t>或治疗上的失败原因, 可以归结为不够成熟 (Ungeschicklichkeit), 而这种</w:t>
      </w:r>
      <w:r>
        <w:rPr>
          <w:rFonts w:ascii="黑体" w:hAnsi="黑体" w:cs="黑体" w:eastAsia="黑体"/>
          <w:sz w:val="45"/>
          <w:spacing w:val="0"/>
          <w:color w:val="000000"/>
          <w:b w:val="off"/>
          <w:i w:val="off"/>
        </w:rPr>
        <w:t>不成熟和违背现存社会秩序的错误互动的道德规范罪责 (Schuld)属于同一</w:t>
      </w:r>
      <w:r>
        <w:rPr>
          <w:rFonts w:ascii="黑体" w:hAnsi="黑体" w:cs="黑体" w:eastAsia="黑体"/>
          <w:sz w:val="45"/>
          <w:spacing w:val="0"/>
          <w:color w:val="000000"/>
          <w:b w:val="off"/>
          <w:i w:val="off"/>
        </w:rPr>
        <w:t>个范畴；反之，从概念上讲，道德的失败和肉体上的失败是一致的，罪恶</w:t>
      </w:r>
      <w:r>
        <w:rPr>
          <w:rFonts w:ascii="黑体" w:hAnsi="黑体" w:cs="黑体" w:eastAsia="黑体"/>
          <w:sz w:val="45"/>
          <w:spacing w:val="0"/>
          <w:color w:val="000000"/>
          <w:b w:val="off"/>
          <w:i w:val="off"/>
        </w:rPr>
        <w:t>和伤残是一致的，善则和健康、优越等是一体的。反过来看，世界观的</w:t>
      </w:r>
      <w:r>
        <w:rPr>
          <w:rFonts w:ascii="黑体" w:hAnsi="黑体" w:cs="黑体" w:eastAsia="黑体"/>
          <w:sz w:val="45"/>
          <w:spacing w:val="0"/>
          <w:color w:val="000000"/>
          <w:b w:val="off"/>
          <w:i w:val="off"/>
        </w:rPr>
        <w:t>去神秘化，同时也意味着自然的非社会化和社会的非自然化。</w:t>
      </w:r>
      <w:bookmarkEnd w:id="1969"/>
    </w:p>
    <w:p>
      <w:pPr>
        <w:pageBreakBefore w:val="off"/>
        <w:tabs/>
        <w:wordWrap w:val="off"/>
        <w:spacing w:before="0" w:after="0" w:line="800" w:lineRule="atLeast"/>
        <w:ind w:left="40" w:right="100" w:firstLine="1020"/>
        <w:jc w:val="both"/>
        <w:textAlignment w:val="baseline"/>
        <w:rPr>
          <w:sz w:val="45"/>
        </w:rPr>
      </w:pPr>
      <w:bookmarkStart w:name="" w:id="1970"/>
      <w:r>
        <w:rPr>
          <w:rFonts w:ascii="黑体" w:hAnsi="黑体" w:cs="黑体" w:eastAsia="黑体"/>
          <w:sz w:val="45"/>
          <w:spacing w:val="0"/>
          <w:color w:val="000000"/>
          <w:b w:val="off"/>
          <w:i w:val="off"/>
        </w:rPr>
        <w:t>这样一个过程在直观上是很容易理解的，通常用描述就可以解释清楚，</w:t>
      </w:r>
      <w:r>
        <w:rPr>
          <w:rFonts w:ascii="黑体" w:hAnsi="黑体" w:cs="黑体" w:eastAsia="黑体"/>
          <w:sz w:val="45"/>
          <w:spacing w:val="0"/>
          <w:color w:val="000000"/>
          <w:b w:val="off"/>
          <w:i w:val="off"/>
        </w:rPr>
        <w:t>但它并没有得到深入细致的分析；它看上去似乎导致了自然和文化这两个</w:t>
      </w:r>
      <w:r>
        <w:rPr>
          <w:rFonts w:ascii="黑体" w:hAnsi="黑体" w:cs="黑体" w:eastAsia="黑体"/>
          <w:sz w:val="45"/>
          <w:spacing w:val="0"/>
          <w:color w:val="000000"/>
          <w:b w:val="off"/>
          <w:i w:val="off"/>
        </w:rPr>
        <w:t>客观领域在基本概念上发生了分化。当然，这种观点忽视了这样一种情</w:t>
      </w:r>
      <w:r>
        <w:rPr>
          <w:rFonts w:ascii="黑体" w:hAnsi="黑体" w:cs="黑体" w:eastAsia="黑体"/>
          <w:sz w:val="45"/>
          <w:spacing w:val="0"/>
          <w:color w:val="000000"/>
          <w:b w:val="off"/>
          <w:i w:val="off"/>
        </w:rPr>
        <w:t>况，即客观领域，就其自身而言，相互之间在范畴上的区别取决于一个分</w:t>
      </w:r>
      <w:r>
        <w:rPr>
          <w:rFonts w:ascii="黑体" w:hAnsi="黑体" w:cs="黑体" w:eastAsia="黑体"/>
          <w:sz w:val="45"/>
          <w:spacing w:val="0"/>
          <w:color w:val="000000"/>
          <w:b w:val="off"/>
          <w:i w:val="off"/>
        </w:rPr>
        <w:t>化的过程，要想深入分析这个分化的过程，最好从人们对待世界的基本立</w:t>
      </w:r>
      <w:r>
        <w:rPr>
          <w:rFonts w:ascii="黑体" w:hAnsi="黑体" w:cs="黑体" w:eastAsia="黑体"/>
          <w:sz w:val="45"/>
          <w:spacing w:val="0"/>
          <w:color w:val="000000"/>
          <w:b w:val="off"/>
          <w:i w:val="off"/>
        </w:rPr>
        <w:t>场出发。“力量”的神话概念和“诅咒”的巫术概念，完全阻碍了对待某个</w:t>
      </w:r>
      <w:r>
        <w:rPr>
          <w:rFonts w:ascii="黑体" w:hAnsi="黑体" w:cs="黑体" w:eastAsia="黑体"/>
          <w:sz w:val="45"/>
          <w:spacing w:val="0"/>
          <w:color w:val="000000"/>
          <w:b w:val="off"/>
          <w:i w:val="off"/>
        </w:rPr>
        <w:t>实存世界的客观立场与对待某个受人际关系调节的世界的一致立场或不一</w:t>
      </w:r>
      <w:r>
        <w:rPr>
          <w:rFonts w:ascii="黑体" w:hAnsi="黑体" w:cs="黑体" w:eastAsia="黑体"/>
          <w:sz w:val="45"/>
          <w:spacing w:val="0"/>
          <w:color w:val="000000"/>
          <w:b w:val="off"/>
          <w:i w:val="off"/>
        </w:rPr>
        <w:t>致立场之间的分化。作为客观领域，自然和文化属于事实世界，对此可以</w:t>
      </w:r>
      <w:r>
        <w:rPr>
          <w:rFonts w:ascii="黑体" w:hAnsi="黑体" w:cs="黑体" w:eastAsia="黑体"/>
          <w:sz w:val="45"/>
          <w:spacing w:val="0"/>
          <w:color w:val="000000"/>
          <w:b w:val="off"/>
          <w:i w:val="off"/>
        </w:rPr>
        <w:t>作出真实的陈述；但是，一旦我们要明确给出物和人、原因与动机、发生</w:t>
      </w:r>
      <w:r>
        <w:rPr>
          <w:rFonts w:ascii="黑体" w:hAnsi="黑体" w:cs="黑体" w:eastAsia="黑体"/>
          <w:sz w:val="45"/>
          <w:spacing w:val="0"/>
          <w:color w:val="000000"/>
          <w:b w:val="off"/>
          <w:i w:val="off"/>
        </w:rPr>
        <w:t>与行为等相互之间的区别究竟何在的时候，我们就必须深入到对象领域的</w:t>
      </w:r>
      <w:r>
        <w:rPr>
          <w:rFonts w:ascii="黑体" w:hAnsi="黑体" w:cs="黑体" w:eastAsia="黑体"/>
          <w:sz w:val="45"/>
          <w:spacing w:val="0"/>
          <w:color w:val="000000"/>
          <w:b w:val="off"/>
          <w:i w:val="off"/>
        </w:rPr>
        <w:t>分化过程当中，而且要深入到对待实存的客观世界的基本立场与对待社会</w:t>
      </w:r>
      <w:r>
        <w:rPr>
          <w:rFonts w:ascii="黑体" w:hAnsi="黑体" w:cs="黑体" w:eastAsia="黑体"/>
          <w:sz w:val="45"/>
          <w:spacing w:val="0"/>
          <w:color w:val="000000"/>
          <w:b w:val="off"/>
          <w:i w:val="off"/>
        </w:rPr>
        <w:t>世界的基本立场之间的分化过程当中；在社会世界当中，可以合法地对有</w:t>
      </w:r>
      <w:bookmarkEnd w:id="1970"/>
    </w:p>
    <w:p>
      <w:pPr>
        <w:pageBreakBefore w:val="off"/>
        <w:tabs/>
        <w:wordWrap w:val="off"/>
        <w:spacing w:before="320" w:after="0" w:line="560" w:lineRule="atLeast"/>
        <w:ind w:left="0" w:right="540"/>
        <w:jc w:val="right"/>
        <w:textAlignment w:val="baseline"/>
        <w:rPr>
          <w:sz w:val="41"/>
        </w:rPr>
        <w:sectPr>
          <w:footerReference r:id="rId161"/>
          <w:headerReference r:id="rId162" w:type="default"/>
          <w:type w:val="nextPage"/>
          <w:pgSz w:w="20740" w:h="31680"/>
          <w:pgMar w:left="2780" w:top="2100" w:right="2780" w:bottom="2100" w:header="1800" w:footer="1800"/>
          <w:cols w:num="1"/>
        </w:sectPr>
      </w:pPr>
      <w:bookmarkStart w:name="" w:id="1971"/>
      <w:r>
        <w:rPr>
          <w:rFonts w:ascii="宋体" w:hAnsi="宋体" w:cs="宋体" w:eastAsia="宋体"/>
          <w:sz w:val="41"/>
          <w:spacing w:val="0"/>
          <w:color w:val="000000"/>
          <w:b w:val="off"/>
          <w:i w:val="off"/>
        </w:rPr>
        <w:t>49</w:t>
      </w:r>
      <w:bookmarkEnd w:id="1971"/>
    </w:p>
    <w:p>
      <w:pPr>
        <w:pageBreakBefore w:val="off"/>
        <w:tabs/>
        <w:wordWrap w:val="off"/>
        <w:spacing w:before="0" w:after="0" w:line="620" w:lineRule="atLeast"/>
        <w:ind w:left="0" w:right="0"/>
        <w:jc w:val="right"/>
        <w:textAlignment w:val="baseline"/>
        <w:rPr>
          <w:sz w:val="46"/>
        </w:rPr>
      </w:pPr>
      <w:bookmarkStart w:name="" w:id="1972"/>
      <w:r>
        <w:rPr>
          <w:rFonts w:ascii="宋体" w:hAnsi="宋体" w:cs="宋体" w:eastAsia="宋体"/>
          <w:sz w:val="46"/>
          <w:spacing w:val="0"/>
          <w:color w:val="000000"/>
          <w:b w:val="off"/>
          <w:i w:val="off"/>
        </w:rPr>
        <w:t>交往行为理论</w:t>
      </w:r>
      <w:bookmarkEnd w:id="1972"/>
    </w:p>
    <w:p>
      <w:pPr>
        <w:pageBreakBefore w:val="off"/>
        <w:tabs/>
        <w:wordWrap w:val="off"/>
        <w:spacing w:before="0" w:after="0" w:line="800" w:lineRule="atLeast"/>
        <w:ind w:left="160" w:right="40"/>
        <w:jc w:val="both"/>
        <w:textAlignment w:val="baseline"/>
        <w:rPr>
          <w:sz w:val="47"/>
        </w:rPr>
      </w:pPr>
      <w:bookmarkStart w:name="" w:id="1973"/>
      <w:r>
        <w:rPr>
          <w:rFonts w:ascii="黑体" w:hAnsi="黑体" w:cs="黑体" w:eastAsia="黑体"/>
          <w:sz w:val="47"/>
          <w:spacing w:val="0"/>
          <w:color w:val="000000"/>
          <w:b w:val="off"/>
          <w:i w:val="off"/>
        </w:rPr>
        <w:t>必要或有可能存在的事物提出期望。我们要想在概念上把自然的因果关</w:t>
      </w:r>
      <w:r>
        <w:rPr>
          <w:rFonts w:ascii="黑体" w:hAnsi="黑体" w:cs="黑体" w:eastAsia="黑体"/>
          <w:sz w:val="47"/>
          <w:spacing w:val="0"/>
          <w:color w:val="000000"/>
          <w:b w:val="off"/>
          <w:i w:val="off"/>
        </w:rPr>
        <w:t>系与社会的规范秩序准确地区分开来，关键就取决于我们如何认识我们</w:t>
      </w:r>
      <w:r>
        <w:rPr>
          <w:rFonts w:ascii="黑体" w:hAnsi="黑体" w:cs="黑体" w:eastAsia="黑体"/>
          <w:sz w:val="47"/>
          <w:spacing w:val="0"/>
          <w:color w:val="000000"/>
          <w:b w:val="off"/>
          <w:i w:val="off"/>
        </w:rPr>
        <w:t>从观察或操纵转向遵守或破坏合法的行为规范时所完成的视角和立场的</w:t>
      </w:r>
      <w:r>
        <w:rPr>
          <w:rFonts w:ascii="黑体" w:hAnsi="黑体" w:cs="黑体" w:eastAsia="黑体"/>
          <w:sz w:val="47"/>
          <w:spacing w:val="0"/>
          <w:color w:val="000000"/>
          <w:b w:val="off"/>
          <w:i w:val="off"/>
        </w:rPr>
        <w:t>转变。</w:t>
      </w:r>
      <w:bookmarkEnd w:id="1973"/>
    </w:p>
    <w:p>
      <w:pPr>
        <w:pageBreakBefore w:val="off"/>
        <w:tabs/>
        <w:wordWrap w:val="off"/>
        <w:spacing w:before="0" w:after="0" w:line="800" w:lineRule="atLeast"/>
        <w:ind w:left="160" w:right="60" w:firstLine="1040"/>
        <w:jc w:val="both"/>
        <w:textAlignment w:val="baseline"/>
        <w:rPr>
          <w:sz w:val="47"/>
        </w:rPr>
      </w:pPr>
      <w:bookmarkStart w:name="" w:id="1974"/>
      <w:r>
        <w:rPr>
          <w:rFonts w:ascii="黑体" w:hAnsi="黑体" w:cs="黑体" w:eastAsia="黑体"/>
          <w:sz w:val="47"/>
          <w:spacing w:val="0"/>
          <w:color w:val="000000"/>
          <w:b w:val="off"/>
          <w:i w:val="off"/>
        </w:rPr>
        <w:t>不管如何，自然与文化之间的模糊关系决决不仅仅意味着，客观世界</w:t>
      </w:r>
      <w:r>
        <w:rPr>
          <w:rFonts w:ascii="黑体" w:hAnsi="黑体" w:cs="黑体" w:eastAsia="黑体"/>
          <w:sz w:val="47"/>
          <w:spacing w:val="0"/>
          <w:color w:val="000000"/>
          <w:b w:val="off"/>
          <w:i w:val="off"/>
        </w:rPr>
        <w:t>与社会世界之间在概念上的混淆，而是也意味着语言与世界二者之间的</w:t>
      </w:r>
      <w:r>
        <w:rPr>
          <w:rFonts w:ascii="黑体" w:hAnsi="黑体" w:cs="黑体" w:eastAsia="黑体"/>
          <w:sz w:val="47"/>
          <w:spacing w:val="0"/>
          <w:color w:val="000000"/>
          <w:b w:val="off"/>
          <w:i w:val="off"/>
        </w:rPr>
        <w:t>分化，亦即意味着作为交往媒介的语言与语言交往过程中达成共识的内容</w:t>
      </w:r>
      <w:r>
        <w:rPr>
          <w:rFonts w:ascii="黑体" w:hAnsi="黑体" w:cs="黑体" w:eastAsia="黑体"/>
          <w:sz w:val="47"/>
          <w:spacing w:val="0"/>
          <w:color w:val="000000"/>
          <w:b w:val="off"/>
          <w:i w:val="off"/>
        </w:rPr>
        <w:t>之间的分化；对于这种分化，我们缺乏深刻的感受。通过对神话世界观的</w:t>
      </w:r>
      <w:r>
        <w:rPr>
          <w:rFonts w:ascii="黑体" w:hAnsi="黑体" w:cs="黑体" w:eastAsia="黑体"/>
          <w:sz w:val="47"/>
          <w:spacing w:val="0"/>
          <w:color w:val="000000"/>
          <w:b w:val="off"/>
          <w:i w:val="off"/>
        </w:rPr>
        <w:t>整体考察，我们看来很难从符号学的角度把某个语言表达的符号根基、其</w:t>
      </w:r>
      <w:r>
        <w:rPr>
          <w:rFonts w:ascii="黑体" w:hAnsi="黑体" w:cs="黑体" w:eastAsia="黑体"/>
          <w:sz w:val="47"/>
          <w:spacing w:val="0"/>
          <w:color w:val="000000"/>
          <w:b w:val="off"/>
          <w:i w:val="off"/>
        </w:rPr>
        <w:t>语义学内涵与言语者通过表达可以涉及到的符指 (Referent)十分准确地</w:t>
      </w:r>
      <w:r>
        <w:rPr>
          <w:rFonts w:ascii="黑体" w:hAnsi="黑体" w:cs="黑体" w:eastAsia="黑体"/>
          <w:sz w:val="47"/>
          <w:spacing w:val="0"/>
          <w:color w:val="000000"/>
          <w:b w:val="off"/>
          <w:i w:val="off"/>
        </w:rPr>
        <w:t>区分开来。名称与对象之间的神秘关系，以及表达意义与表现事态之间的</w:t>
      </w:r>
      <w:r>
        <w:rPr>
          <w:rFonts w:ascii="黑体" w:hAnsi="黑体" w:cs="黑体" w:eastAsia="黑体"/>
          <w:sz w:val="47"/>
          <w:spacing w:val="0"/>
          <w:color w:val="000000"/>
          <w:b w:val="off"/>
          <w:i w:val="off"/>
        </w:rPr>
        <w:t>具体关系充分说明，内在意义关系与外在实际关系完全混淆了。内在</w:t>
      </w:r>
      <w:r>
        <w:rPr>
          <w:rFonts w:ascii="黑体" w:hAnsi="黑体" w:cs="黑体" w:eastAsia="黑体"/>
          <w:sz w:val="47"/>
          <w:spacing w:val="0"/>
          <w:color w:val="000000"/>
          <w:b w:val="off"/>
          <w:i w:val="off"/>
        </w:rPr>
        <w:t>关系存在于符号表达当中，外在关系则存在于出现在世界当中的实体之间。</w:t>
      </w:r>
      <w:r>
        <w:rPr>
          <w:rFonts w:ascii="黑体" w:hAnsi="黑体" w:cs="黑体" w:eastAsia="黑体"/>
          <w:sz w:val="47"/>
          <w:spacing w:val="0"/>
          <w:color w:val="000000"/>
          <w:b w:val="off"/>
          <w:i w:val="off"/>
        </w:rPr>
        <w:t>从这个意义上讲，原因与结果之间是一种内在关系，起因与效果之间的因</w:t>
      </w:r>
      <w:r>
        <w:rPr>
          <w:rFonts w:ascii="黑体" w:hAnsi="黑体" w:cs="黑体" w:eastAsia="黑体"/>
          <w:sz w:val="47"/>
          <w:spacing w:val="0"/>
          <w:color w:val="000000"/>
          <w:b w:val="off"/>
          <w:i w:val="off"/>
        </w:rPr>
        <w:t>果关系是一种外在关系 (物理上的因果关系对符号学上的因果关系)。神话</w:t>
      </w:r>
      <w:r>
        <w:rPr>
          <w:rFonts w:ascii="黑体" w:hAnsi="黑体" w:cs="黑体" w:eastAsia="黑体"/>
          <w:sz w:val="47"/>
          <w:spacing w:val="0"/>
          <w:color w:val="000000"/>
          <w:b w:val="off"/>
          <w:i w:val="off"/>
        </w:rPr>
        <w:t>世界观和主宰世界的神秘力量可以相互紧密结合，因为内在关系和外在关</w:t>
      </w:r>
      <w:r>
        <w:rPr>
          <w:rFonts w:ascii="黑体" w:hAnsi="黑体" w:cs="黑体" w:eastAsia="黑体"/>
          <w:sz w:val="47"/>
          <w:spacing w:val="0"/>
          <w:color w:val="000000"/>
          <w:b w:val="off"/>
          <w:i w:val="off"/>
        </w:rPr>
        <w:t>系在概念上是同一的。显然，到目前为止，还没有现成的概念能用来表达，</w:t>
      </w:r>
      <w:r>
        <w:rPr>
          <w:rFonts w:ascii="黑体" w:hAnsi="黑体" w:cs="黑体" w:eastAsia="黑体"/>
          <w:sz w:val="47"/>
          <w:spacing w:val="0"/>
          <w:color w:val="000000"/>
          <w:b w:val="off"/>
          <w:i w:val="off"/>
        </w:rPr>
        <w:t>我们在符号表达中提出的非经验型的有效性。有效性和经验效果互为前提。</w:t>
      </w:r>
      <w:r>
        <w:rPr>
          <w:rFonts w:ascii="黑体" w:hAnsi="黑体" w:cs="黑体" w:eastAsia="黑体"/>
          <w:sz w:val="47"/>
          <w:spacing w:val="0"/>
          <w:color w:val="000000"/>
          <w:b w:val="off"/>
          <w:i w:val="off"/>
        </w:rPr>
        <w:t>这里我们不能想到有什么特殊的有效性要求，因为神话思维当中的不同有</w:t>
      </w:r>
      <w:r>
        <w:rPr>
          <w:rFonts w:ascii="黑体" w:hAnsi="黑体" w:cs="黑体" w:eastAsia="黑体"/>
          <w:sz w:val="47"/>
          <w:spacing w:val="0"/>
          <w:color w:val="000000"/>
          <w:b w:val="off"/>
          <w:i w:val="off"/>
        </w:rPr>
        <w:t>效性要求，诸如命题的真实性、规范的正确性和表现的真诚性等，根本还</w:t>
      </w:r>
      <w:r>
        <w:rPr>
          <w:rFonts w:ascii="黑体" w:hAnsi="黑体" w:cs="黑体" w:eastAsia="黑体"/>
          <w:sz w:val="47"/>
          <w:spacing w:val="0"/>
          <w:color w:val="000000"/>
          <w:b w:val="off"/>
          <w:i w:val="off"/>
        </w:rPr>
        <w:t>没有分化开来。即便是有效性这个模糊的概念，也还没有完全从复杂的经</w:t>
      </w:r>
      <w:r>
        <w:rPr>
          <w:rFonts w:ascii="黑体" w:hAnsi="黑体" w:cs="黑体" w:eastAsia="黑体"/>
          <w:sz w:val="47"/>
          <w:spacing w:val="0"/>
          <w:color w:val="000000"/>
          <w:b w:val="off"/>
          <w:i w:val="off"/>
        </w:rPr>
        <w:t>验当中解放出来；像道德性、真实性这样的有效性概念，和像因果、健康</w:t>
      </w:r>
      <w:r>
        <w:rPr>
          <w:rFonts w:ascii="黑体" w:hAnsi="黑体" w:cs="黑体" w:eastAsia="黑体"/>
          <w:sz w:val="47"/>
          <w:spacing w:val="0"/>
          <w:color w:val="000000"/>
          <w:b w:val="off"/>
          <w:i w:val="off"/>
        </w:rPr>
        <w:t>等经验秩序概念，是融合在一起的。因此，语言建构起来的世界观和世界</w:t>
      </w:r>
      <w:r>
        <w:rPr>
          <w:rFonts w:ascii="黑体" w:hAnsi="黑体" w:cs="黑体" w:eastAsia="黑体"/>
          <w:sz w:val="47"/>
          <w:spacing w:val="0"/>
          <w:color w:val="000000"/>
          <w:b w:val="off"/>
          <w:i w:val="off"/>
        </w:rPr>
        <w:t>秩序本身是十分切合的，以至于无法看出它是对世界的解释，是一种容易</w:t>
      </w:r>
      <w:r>
        <w:rPr>
          <w:rFonts w:ascii="黑体" w:hAnsi="黑体" w:cs="黑体" w:eastAsia="黑体"/>
          <w:sz w:val="47"/>
          <w:spacing w:val="0"/>
          <w:color w:val="000000"/>
          <w:b w:val="off"/>
          <w:i w:val="off"/>
        </w:rPr>
        <w:t>出错并且可以批判检验的解释。从这个角度来看，自然与文化之间的模糊</w:t>
      </w:r>
      <w:r>
        <w:rPr>
          <w:rFonts w:ascii="黑体" w:hAnsi="黑体" w:cs="黑体" w:eastAsia="黑体"/>
          <w:sz w:val="47"/>
          <w:spacing w:val="0"/>
          <w:color w:val="000000"/>
          <w:b w:val="off"/>
          <w:i w:val="off"/>
        </w:rPr>
        <w:t>关系获得了一种把世界观具体化的意义。</w:t>
      </w:r>
      <w:bookmarkEnd w:id="1974"/>
    </w:p>
    <w:p>
      <w:pPr>
        <w:pageBreakBefore w:val="off"/>
        <w:tabs/>
        <w:wordWrap w:val="off"/>
        <w:spacing w:before="0" w:after="0" w:line="800" w:lineRule="atLeast"/>
        <w:ind w:left="160" w:right="260" w:firstLine="1040"/>
        <w:jc w:val="both"/>
        <w:textAlignment w:val="baseline"/>
        <w:rPr>
          <w:sz w:val="47"/>
        </w:rPr>
      </w:pPr>
      <w:bookmarkStart w:name="" w:id="1975"/>
      <w:r>
        <w:rPr>
          <w:rFonts w:ascii="黑体" w:hAnsi="黑体" w:cs="黑体" w:eastAsia="黑体"/>
          <w:sz w:val="47"/>
          <w:spacing w:val="0"/>
          <w:color w:val="000000"/>
          <w:b w:val="off"/>
          <w:i w:val="off"/>
        </w:rPr>
        <w:t>语言交往以及贯穿在其中的文化传统表现为一种不同于自然和社会</w:t>
      </w:r>
      <w:r>
        <w:rPr>
          <w:rFonts w:ascii="黑体" w:hAnsi="黑体" w:cs="黑体" w:eastAsia="黑体"/>
          <w:sz w:val="47"/>
          <w:spacing w:val="0"/>
          <w:color w:val="000000"/>
          <w:b w:val="off"/>
          <w:i w:val="off"/>
        </w:rPr>
        <w:t>现实性的独立现实，但前提是，形式的世界概念和非经验的有效性要求</w:t>
      </w:r>
      <w:r>
        <w:rPr>
          <w:rFonts w:ascii="黑体" w:hAnsi="黑体" w:cs="黑体" w:eastAsia="黑体"/>
          <w:sz w:val="47"/>
          <w:spacing w:val="0"/>
          <w:color w:val="000000"/>
          <w:b w:val="off"/>
          <w:i w:val="off"/>
        </w:rPr>
        <w:t>之间必须区分开来。今天，我们在交往过程中的出发点是共同的假定形</w:t>
      </w:r>
      <w:r>
        <w:rPr>
          <w:rFonts w:ascii="TimesNewRoman" w:hAnsi="TimesNewRoman" w:cs="TimesNewRoman" w:eastAsia="TimesNewRoman"/>
          <w:sz w:val="47"/>
          <w:spacing w:val="0"/>
          <w:color w:val="000000"/>
          <w:b w:val="off"/>
          <w:i w:val="off"/>
        </w:rPr>
        <w:t>式 (formale Gemeinsamkeitsunterstellungen); 这些共同的假定形式是必不可</w:t>
      </w:r>
      <w:r>
        <w:rPr>
          <w:rFonts w:ascii="黑体" w:hAnsi="黑体" w:cs="黑体" w:eastAsia="黑体"/>
          <w:sz w:val="47"/>
          <w:spacing w:val="0"/>
          <w:color w:val="000000"/>
          <w:b w:val="off"/>
          <w:i w:val="off"/>
        </w:rPr>
        <w:t>少的，有了它们，我们才会与客观世界当中所有观察者都能鉴别的事</w:t>
      </w:r>
      <w:r>
        <w:rPr>
          <w:rFonts w:ascii="黑体" w:hAnsi="黑体" w:cs="黑体" w:eastAsia="黑体"/>
          <w:sz w:val="47"/>
          <w:spacing w:val="0"/>
          <w:color w:val="000000"/>
          <w:b w:val="off"/>
          <w:i w:val="off"/>
        </w:rPr>
        <w:t>物以及我们主体间所共有的社会世界中的事物发生关联。命题的真实</w:t>
      </w:r>
      <w:bookmarkEnd w:id="1975"/>
    </w:p>
    <w:p>
      <w:pPr>
        <w:pageBreakBefore w:val="off"/>
        <w:tabs/>
        <w:wordWrap w:val="off"/>
        <w:spacing w:before="240" w:after="0" w:line="580" w:lineRule="atLeast"/>
        <w:ind w:left="160" w:right="0"/>
        <w:jc w:val="both"/>
        <w:textAlignment w:val="baseline"/>
        <w:rPr>
          <w:sz w:val="43"/>
        </w:rPr>
        <w:sectPr>
          <w:footerReference r:id="rId163"/>
          <w:headerReference r:id="rId164" w:type="default"/>
          <w:type w:val="nextPage"/>
          <w:pgSz w:w="20740" w:h="31680"/>
          <w:pgMar w:left="2700" w:top="2140" w:right="2700" w:bottom="2140" w:header="1840" w:footer="1840"/>
          <w:cols w:num="1"/>
        </w:sectPr>
      </w:pPr>
      <w:bookmarkStart w:name="" w:id="1976"/>
      <w:r>
        <w:rPr>
          <w:rFonts w:ascii="宋体" w:hAnsi="宋体" w:cs="宋体" w:eastAsia="宋体"/>
          <w:sz w:val="43"/>
          <w:spacing w:val="0"/>
          <w:color w:val="000000"/>
          <w:b w:val="off"/>
          <w:i w:val="off"/>
        </w:rPr>
        <w:t>50</w:t>
      </w:r>
      <w:bookmarkEnd w:id="1976"/>
    </w:p>
    <w:p>
      <w:pPr>
        <w:pageBreakBefore w:val="off"/>
        <w:tabs/>
        <w:wordWrap w:val="off"/>
        <w:spacing w:before="0" w:after="0" w:line="580" w:lineRule="atLeast"/>
        <w:ind w:left="140" w:right="0"/>
        <w:jc w:val="both"/>
        <w:textAlignment w:val="baseline"/>
        <w:rPr>
          <w:sz w:val="43"/>
        </w:rPr>
      </w:pPr>
      <w:bookmarkStart w:name="" w:id="1977"/>
      <w:r>
        <w:rPr>
          <w:rFonts w:ascii="宋体" w:hAnsi="宋体" w:cs="宋体" w:eastAsia="宋体"/>
          <w:sz w:val="43"/>
          <w:spacing w:val="0"/>
          <w:color w:val="000000"/>
          <w:b w:val="off"/>
          <w:i w:val="off"/>
        </w:rPr>
        <w:t>一、导论：对合理性问题的理解</w:t>
      </w:r>
      <w:bookmarkEnd w:id="1977"/>
    </w:p>
    <w:p>
      <w:pPr>
        <w:pageBreakBefore w:val="off"/>
        <w:tabs/>
        <w:wordWrap w:val="off"/>
        <w:spacing w:before="0" w:after="0" w:line="780" w:lineRule="atLeast"/>
        <w:ind w:left="140" w:right="0"/>
        <w:jc w:val="both"/>
        <w:textAlignment w:val="baseline"/>
        <w:rPr>
          <w:sz w:val="47"/>
        </w:rPr>
      </w:pPr>
      <w:bookmarkStart w:name="" w:id="1978"/>
      <w:r>
        <w:rPr>
          <w:rFonts w:ascii="黑体" w:hAnsi="黑体" w:cs="黑体" w:eastAsia="黑体"/>
          <w:sz w:val="47"/>
          <w:spacing w:val="0"/>
          <w:color w:val="000000"/>
          <w:b w:val="off"/>
          <w:i w:val="off"/>
        </w:rPr>
        <w:t>性要求或者规范的正确性要求，使得这些共同的假定形式对于任何一</w:t>
      </w:r>
      <w:r>
        <w:rPr>
          <w:rFonts w:ascii="黑体" w:hAnsi="黑体" w:cs="黑体" w:eastAsia="黑体"/>
          <w:sz w:val="47"/>
          <w:spacing w:val="0"/>
          <w:color w:val="000000"/>
          <w:b w:val="off"/>
          <w:i w:val="off"/>
        </w:rPr>
        <w:t>种具体的表达都具有实际意义。因此，表达的真实性意味着，事态在客观</w:t>
      </w:r>
      <w:r>
        <w:rPr>
          <w:rFonts w:ascii="黑体" w:hAnsi="黑体" w:cs="黑体" w:eastAsia="黑体"/>
          <w:sz w:val="47"/>
          <w:spacing w:val="0"/>
          <w:color w:val="000000"/>
          <w:b w:val="off"/>
          <w:i w:val="off"/>
        </w:rPr>
        <w:t>世界中是实际存在的；在某个规范语境中适用于某个行为的正确性意味着：</w:t>
      </w:r>
      <w:r>
        <w:rPr>
          <w:rFonts w:ascii="黑体" w:hAnsi="黑体" w:cs="黑体" w:eastAsia="黑体"/>
          <w:sz w:val="47"/>
          <w:spacing w:val="0"/>
          <w:color w:val="000000"/>
          <w:b w:val="off"/>
          <w:i w:val="off"/>
        </w:rPr>
        <w:t>人际关系作为社会世界的合法组成部分得到了认可。有效性要求基本上是</w:t>
      </w:r>
      <w:r>
        <w:rPr>
          <w:rFonts w:ascii="黑体" w:hAnsi="黑体" w:cs="黑体" w:eastAsia="黑体"/>
          <w:sz w:val="47"/>
          <w:spacing w:val="0"/>
          <w:color w:val="000000"/>
          <w:b w:val="off"/>
          <w:i w:val="off"/>
        </w:rPr>
        <w:t>可以批判检验的，因为它们的基础是形式的世界概念。它们假定，所有观</w:t>
      </w:r>
      <w:r>
        <w:rPr>
          <w:rFonts w:ascii="黑体" w:hAnsi="黑体" w:cs="黑体" w:eastAsia="黑体"/>
          <w:sz w:val="47"/>
          <w:spacing w:val="0"/>
          <w:color w:val="000000"/>
          <w:b w:val="off"/>
          <w:i w:val="off"/>
        </w:rPr>
        <w:t>察者都能够识别出来的世界，或所有成员共同分享的世界具有一种摆脱了</w:t>
      </w:r>
      <w:r>
        <w:rPr>
          <w:rFonts w:ascii="黑体" w:hAnsi="黑体" w:cs="黑体" w:eastAsia="黑体"/>
          <w:sz w:val="47"/>
          <w:spacing w:val="0"/>
          <w:color w:val="000000"/>
          <w:b w:val="off"/>
          <w:i w:val="off"/>
        </w:rPr>
        <w:t>一切具体内容的抽象形式。此外，有效性要求相互都采取一种合理的立场。</w:t>
      </w:r>
      <w:bookmarkEnd w:id="1978"/>
    </w:p>
    <w:p>
      <w:pPr>
        <w:pageBreakBefore w:val="off"/>
        <w:tabs/>
        <w:wordWrap w:val="off"/>
        <w:spacing w:before="0" w:after="0" w:line="780" w:lineRule="atLeast"/>
        <w:ind w:left="140" w:right="120" w:firstLine="960"/>
        <w:jc w:val="both"/>
        <w:textAlignment w:val="baseline"/>
        <w:rPr>
          <w:sz w:val="47"/>
        </w:rPr>
      </w:pPr>
      <w:bookmarkStart w:name="" w:id="1979"/>
      <w:r>
        <w:rPr>
          <w:rFonts w:ascii="黑体" w:hAnsi="黑体" w:cs="黑体" w:eastAsia="黑体"/>
          <w:sz w:val="47"/>
          <w:spacing w:val="0"/>
          <w:color w:val="000000"/>
          <w:b w:val="off"/>
          <w:i w:val="off"/>
        </w:rPr>
        <w:t>提出有效性要求的行为者，必须放弃从内容上预先对语言与现实、交</w:t>
      </w:r>
      <w:r>
        <w:rPr>
          <w:rFonts w:ascii="黑体" w:hAnsi="黑体" w:cs="黑体" w:eastAsia="黑体"/>
          <w:sz w:val="47"/>
          <w:spacing w:val="0"/>
          <w:color w:val="000000"/>
          <w:b w:val="off"/>
          <w:i w:val="off"/>
        </w:rPr>
        <w:t>往媒介与交往内容之间的关系作出判断。从形式的世界概念和普遍有效性</w:t>
      </w:r>
      <w:r>
        <w:rPr>
          <w:rFonts w:ascii="黑体" w:hAnsi="黑体" w:cs="黑体" w:eastAsia="黑体"/>
          <w:sz w:val="47"/>
          <w:spacing w:val="0"/>
          <w:color w:val="000000"/>
          <w:b w:val="off"/>
          <w:i w:val="off"/>
        </w:rPr>
        <w:t>要求的前提出发，语言世界观的内容必须同假定的世界秩序本身分离开来。</w:t>
      </w:r>
      <w:r>
        <w:rPr>
          <w:rFonts w:ascii="黑体" w:hAnsi="黑体" w:cs="黑体" w:eastAsia="黑体"/>
          <w:sz w:val="47"/>
          <w:spacing w:val="0"/>
          <w:color w:val="000000"/>
          <w:b w:val="off"/>
          <w:i w:val="off"/>
        </w:rPr>
        <w:t>只有这样，才能形成一种文化传统概念、一种历史文化概念，并从中认识</w:t>
      </w:r>
      <w:r>
        <w:rPr>
          <w:rFonts w:ascii="黑体" w:hAnsi="黑体" w:cs="黑体" w:eastAsia="黑体"/>
          <w:sz w:val="47"/>
          <w:spacing w:val="0"/>
          <w:color w:val="000000"/>
          <w:b w:val="off"/>
          <w:i w:val="off"/>
        </w:rPr>
        <w:t>到，对自然世界和社会世界的解释以及对客观世界和社会世界的意见和评</w:t>
      </w:r>
      <w:r>
        <w:rPr>
          <w:rFonts w:ascii="黑体" w:hAnsi="黑体" w:cs="黑体" w:eastAsia="黑体"/>
          <w:sz w:val="47"/>
          <w:spacing w:val="0"/>
          <w:color w:val="000000"/>
          <w:b w:val="off"/>
          <w:i w:val="off"/>
        </w:rPr>
        <w:t>价等是不断变化着的。相反，神话世界观禁止自然和文化在范畴上发生分</w:t>
      </w:r>
      <w:r>
        <w:rPr>
          <w:rFonts w:ascii="黑体" w:hAnsi="黑体" w:cs="黑体" w:eastAsia="黑体"/>
          <w:sz w:val="47"/>
          <w:spacing w:val="0"/>
          <w:color w:val="000000"/>
          <w:b w:val="off"/>
          <w:i w:val="off"/>
        </w:rPr>
        <w:t>裂，因此，神话世界观不仅在概念上把客观世界和社会世界混淆起来，而</w:t>
      </w:r>
      <w:r>
        <w:rPr>
          <w:rFonts w:ascii="黑体" w:hAnsi="黑体" w:cs="黑体" w:eastAsia="黑体"/>
          <w:sz w:val="47"/>
          <w:spacing w:val="0"/>
          <w:color w:val="000000"/>
          <w:b w:val="off"/>
          <w:i w:val="off"/>
        </w:rPr>
        <w:t>且还使语言世界观具体化，结果就是，世界概念充满了教条主义的客观内</w:t>
      </w:r>
      <w:r>
        <w:rPr>
          <w:rFonts w:ascii="黑体" w:hAnsi="黑体" w:cs="黑体" w:eastAsia="黑体"/>
          <w:sz w:val="47"/>
          <w:spacing w:val="0"/>
          <w:color w:val="000000"/>
          <w:b w:val="off"/>
          <w:i w:val="off"/>
        </w:rPr>
        <w:t>容，而没有了合理的立场以及对这种立场的批判。</w:t>
      </w:r>
      <w:bookmarkEnd w:id="1979"/>
    </w:p>
    <w:p>
      <w:pPr>
        <w:pageBreakBefore w:val="off"/>
        <w:tabs/>
        <w:wordWrap w:val="off"/>
        <w:spacing w:before="0" w:after="0" w:line="780" w:lineRule="atLeast"/>
        <w:ind w:left="140" w:right="200" w:firstLine="1080"/>
        <w:jc w:val="both"/>
        <w:textAlignment w:val="baseline"/>
        <w:rPr>
          <w:sz w:val="47"/>
        </w:rPr>
      </w:pPr>
      <w:bookmarkStart w:name="" w:id="1980"/>
      <w:r>
        <w:rPr>
          <w:rFonts w:ascii="黑体" w:hAnsi="黑体" w:cs="黑体" w:eastAsia="黑体"/>
          <w:sz w:val="47"/>
          <w:spacing w:val="0"/>
          <w:color w:val="000000"/>
          <w:b w:val="off"/>
          <w:i w:val="off"/>
        </w:rPr>
        <w:t>至此，我们所说的自然和文化混合形式中的自然，都是指外部自然</w:t>
      </w:r>
      <w:r>
        <w:rPr>
          <w:rFonts w:ascii="黑体" w:hAnsi="黑体" w:cs="黑体" w:eastAsia="黑体"/>
          <w:sz w:val="47"/>
          <w:spacing w:val="0"/>
          <w:color w:val="000000"/>
          <w:b w:val="off"/>
          <w:i w:val="off"/>
        </w:rPr>
        <w:t>或客观世界。现实领域之间类似的混合也可以用来说明文化与内部自然</w:t>
      </w:r>
      <w:r>
        <w:rPr>
          <w:rFonts w:ascii="黑体" w:hAnsi="黑体" w:cs="黑体" w:eastAsia="黑体"/>
          <w:sz w:val="47"/>
          <w:spacing w:val="0"/>
          <w:color w:val="000000"/>
          <w:b w:val="off"/>
          <w:i w:val="off"/>
        </w:rPr>
        <w:t>·或主观世界之间的关系。内在世界或主体性得以形成的前提是，为客观</w:t>
      </w:r>
      <w:r>
        <w:rPr>
          <w:rFonts w:ascii="黑体" w:hAnsi="黑体" w:cs="黑体" w:eastAsia="黑体"/>
          <w:sz w:val="47"/>
          <w:spacing w:val="0"/>
          <w:color w:val="000000"/>
          <w:b w:val="off"/>
          <w:i w:val="off"/>
        </w:rPr>
        <w:t>存在的事态建立一种外在世界概念，而且是一种客观形式的世界概念，</w:t>
      </w:r>
      <w:r>
        <w:rPr>
          <w:rFonts w:ascii="黑体" w:hAnsi="黑体" w:cs="黑体" w:eastAsia="黑体"/>
          <w:sz w:val="47"/>
          <w:spacing w:val="0"/>
          <w:color w:val="000000"/>
          <w:b w:val="off"/>
          <w:i w:val="off"/>
        </w:rPr>
        <w:t>并且要为有效的规范建立一种社会世界概念。只有在客观世界的背景下，</w:t>
      </w:r>
      <w:r>
        <w:rPr>
          <w:rFonts w:ascii="黑体" w:hAnsi="黑体" w:cs="黑体" w:eastAsia="黑体"/>
          <w:sz w:val="47"/>
          <w:spacing w:val="0"/>
          <w:color w:val="000000"/>
          <w:b w:val="off"/>
          <w:i w:val="off"/>
        </w:rPr>
        <w:t>通过可以批判的真实性要求和有效性要求的检验，意见的错误性、行为</w:t>
      </w:r>
      <w:r>
        <w:rPr>
          <w:rFonts w:ascii="黑体" w:hAnsi="黑体" w:cs="黑体" w:eastAsia="黑体"/>
          <w:sz w:val="47"/>
          <w:spacing w:val="0"/>
          <w:color w:val="000000"/>
          <w:b w:val="off"/>
          <w:i w:val="off"/>
        </w:rPr>
        <w:t>意图的盲目性、思想的枉然性和想象性才能表现出来；只有在常规现实</w:t>
      </w:r>
      <w:r>
        <w:rPr>
          <w:rFonts w:ascii="黑体" w:hAnsi="黑体" w:cs="黑体" w:eastAsia="黑体"/>
          <w:sz w:val="47"/>
          <w:spacing w:val="0"/>
          <w:color w:val="000000"/>
          <w:b w:val="off"/>
          <w:i w:val="off"/>
        </w:rPr>
        <w:t>对象的背景下，通过可以批判的规范正确性要求的检验，意图、愿望、立</w:t>
      </w:r>
      <w:r>
        <w:rPr>
          <w:rFonts w:ascii="黑体" w:hAnsi="黑体" w:cs="黑体" w:eastAsia="黑体"/>
          <w:sz w:val="47"/>
          <w:spacing w:val="0"/>
          <w:color w:val="000000"/>
          <w:b w:val="off"/>
          <w:i w:val="off"/>
        </w:rPr>
        <w:t>场、情感等的非法性、奇异性以及局部性和主观性才能表现出来。由于</w:t>
      </w:r>
      <w:r>
        <w:rPr>
          <w:rFonts w:ascii="黑体" w:hAnsi="黑体" w:cs="黑体" w:eastAsia="黑体"/>
          <w:sz w:val="47"/>
          <w:spacing w:val="0"/>
          <w:color w:val="000000"/>
          <w:b w:val="off"/>
          <w:i w:val="off"/>
        </w:rPr>
        <w:t>神话世界观主宰着认知和行为取向，主体性领域看来是无法确定了。情</w:t>
      </w:r>
      <w:r>
        <w:rPr>
          <w:rFonts w:ascii="黑体" w:hAnsi="黑体" w:cs="黑体" w:eastAsia="黑体"/>
          <w:sz w:val="47"/>
          <w:spacing w:val="0"/>
          <w:color w:val="000000"/>
          <w:b w:val="off"/>
          <w:i w:val="off"/>
        </w:rPr>
        <w:t>感同其常规的表达形式密不可分，同样，意图和动机同行为及其后果也</w:t>
      </w:r>
      <w:r>
        <w:rPr>
          <w:rFonts w:ascii="黑体" w:hAnsi="黑体" w:cs="黑体" w:eastAsia="黑体"/>
          <w:sz w:val="47"/>
          <w:spacing w:val="0"/>
          <w:color w:val="000000"/>
          <w:b w:val="off"/>
          <w:i w:val="off"/>
        </w:rPr>
        <w:t>是很少可以分开的。就此而言，以下观点显得比较重要：原始社会的成</w:t>
      </w:r>
      <w:r>
        <w:rPr>
          <w:rFonts w:ascii="黑体" w:hAnsi="黑体" w:cs="黑体" w:eastAsia="黑体"/>
          <w:sz w:val="47"/>
          <w:spacing w:val="0"/>
          <w:color w:val="000000"/>
          <w:b w:val="off"/>
          <w:i w:val="off"/>
        </w:rPr>
        <w:t>员高度依赖神话所记载下来的详细的集体知识以及宗教仪式的各种具体</w:t>
      </w:r>
      <w:r>
        <w:rPr>
          <w:rFonts w:ascii="黑体" w:hAnsi="黑体" w:cs="黑体" w:eastAsia="黑体"/>
          <w:sz w:val="47"/>
          <w:spacing w:val="0"/>
          <w:color w:val="000000"/>
          <w:b w:val="off"/>
          <w:i w:val="off"/>
        </w:rPr>
        <w:t>规定来确立他们自身的认同。他们很少拥有世界概念形式，来确保自然</w:t>
      </w:r>
      <w:r>
        <w:rPr>
          <w:rFonts w:ascii="黑体" w:hAnsi="黑体" w:cs="黑体" w:eastAsia="黑体"/>
          <w:sz w:val="47"/>
          <w:spacing w:val="0"/>
          <w:color w:val="000000"/>
          <w:b w:val="off"/>
          <w:i w:val="off"/>
        </w:rPr>
        <w:t>现实和社会现实在不断解释文化历史传统过程中具有同一性；同样，个</w:t>
      </w:r>
      <w:r>
        <w:rPr>
          <w:rFonts w:ascii="黑体" w:hAnsi="黑体" w:cs="黑体" w:eastAsia="黑体"/>
          <w:sz w:val="47"/>
          <w:spacing w:val="0"/>
          <w:color w:val="000000"/>
          <w:b w:val="off"/>
          <w:i w:val="off"/>
        </w:rPr>
        <w:t>体也很少具有可靠的自我概念形式，来确保个体在面对不断变化的主体</w:t>
      </w:r>
      <w:bookmarkEnd w:id="1980"/>
    </w:p>
    <w:p>
      <w:pPr>
        <w:pageBreakBefore w:val="off"/>
        <w:tabs/>
        <w:wordWrap w:val="off"/>
        <w:spacing w:before="300" w:after="0" w:line="620" w:lineRule="atLeast"/>
        <w:ind w:left="0" w:right="660"/>
        <w:jc w:val="right"/>
        <w:textAlignment w:val="baseline"/>
        <w:rPr>
          <w:sz w:val="46"/>
        </w:rPr>
        <w:sectPr>
          <w:footerReference r:id="rId165"/>
          <w:headerReference r:id="rId166" w:type="default"/>
          <w:type w:val="nextPage"/>
          <w:pgSz w:w="20740" w:h="31680"/>
          <w:pgMar w:left="2680" w:top="2040" w:right="2680" w:bottom="2040" w:header="1740" w:footer="1740"/>
          <w:cols w:num="1"/>
        </w:sectPr>
      </w:pPr>
      <w:bookmarkStart w:name="" w:id="1981"/>
      <w:r>
        <w:rPr>
          <w:rFonts w:ascii="宋体" w:hAnsi="宋体" w:cs="宋体" w:eastAsia="宋体"/>
          <w:sz w:val="46"/>
          <w:spacing w:val="0"/>
          <w:color w:val="000000"/>
          <w:b w:val="off"/>
          <w:i w:val="off"/>
        </w:rPr>
        <w:t>51</w:t>
      </w:r>
      <w:bookmarkEnd w:id="1981"/>
    </w:p>
    <w:p>
      <w:pPr>
        <w:pageBreakBefore w:val="off"/>
        <w:tabs/>
        <w:wordWrap w:val="off"/>
        <w:spacing w:before="0" w:after="0" w:line="780" w:lineRule="atLeast"/>
        <w:ind w:left="0" w:right="0"/>
        <w:jc w:val="right"/>
        <w:textAlignment w:val="baseline"/>
        <w:rPr>
          <w:sz w:val="45"/>
        </w:rPr>
      </w:pPr>
      <w:bookmarkStart w:name="" w:id="1982"/>
      <w:r>
        <w:rPr>
          <w:rFonts w:ascii="宋体" w:hAnsi="宋体" w:cs="宋体" w:eastAsia="宋体"/>
          <w:sz w:val="45"/>
          <w:spacing w:val="0"/>
          <w:color w:val="000000"/>
          <w:b w:val="off"/>
          <w:i w:val="off"/>
        </w:rPr>
        <w:t>交往行为理论</w:t>
      </w:r>
      <w:bookmarkEnd w:id="1982"/>
    </w:p>
    <w:p>
      <w:pPr>
        <w:pageBreakBefore w:val="off"/>
        <w:tabs/>
        <w:wordWrap w:val="off"/>
        <w:spacing w:before="380" w:after="0" w:line="780" w:lineRule="atLeast"/>
        <w:ind w:left="100" w:right="0"/>
        <w:jc w:val="both"/>
        <w:textAlignment w:val="baseline"/>
        <w:rPr>
          <w:sz w:val="45"/>
        </w:rPr>
      </w:pPr>
      <w:bookmarkStart w:name="" w:id="1983"/>
      <w:r>
        <w:rPr>
          <w:rFonts w:ascii="黑体" w:hAnsi="黑体" w:cs="黑体" w:eastAsia="黑体"/>
          <w:sz w:val="45"/>
          <w:spacing w:val="0"/>
          <w:color w:val="000000"/>
          <w:b w:val="off"/>
          <w:i w:val="off"/>
        </w:rPr>
        <w:t>性时能坚持其自我认同。</w:t>
      </w:r>
      <w:bookmarkEnd w:id="1983"/>
    </w:p>
    <w:p>
      <w:pPr>
        <w:pageBreakBefore w:val="off"/>
        <w:tabs/>
        <w:wordWrap w:val="off"/>
        <w:spacing w:before="0" w:after="0" w:line="780" w:lineRule="atLeast"/>
        <w:ind w:left="100" w:right="20" w:firstLine="980"/>
        <w:jc w:val="both"/>
        <w:textAlignment w:val="baseline"/>
        <w:rPr>
          <w:sz w:val="45"/>
        </w:rPr>
      </w:pPr>
      <w:bookmarkStart w:name="" w:id="1984"/>
      <w:r>
        <w:rPr>
          <w:rFonts w:ascii="黑体" w:hAnsi="黑体" w:cs="黑体" w:eastAsia="黑体"/>
          <w:sz w:val="45"/>
          <w:spacing w:val="0"/>
          <w:color w:val="000000"/>
          <w:b w:val="off"/>
          <w:i w:val="off"/>
        </w:rPr>
        <w:t>在日常语言中，内在世界概念与外在世界概念是相互对称的；我们用</w:t>
      </w:r>
      <w:r>
        <w:rPr>
          <w:rFonts w:ascii="黑体" w:hAnsi="黑体" w:cs="黑体" w:eastAsia="黑体"/>
          <w:sz w:val="45"/>
          <w:spacing w:val="0"/>
          <w:color w:val="000000"/>
          <w:b w:val="off"/>
          <w:i w:val="off"/>
        </w:rPr>
        <w:t>日常语言就可以把主观世界与客观世界以及社会世界区别开来。当然，“世</w:t>
      </w:r>
      <w:r>
        <w:rPr>
          <w:rFonts w:ascii="黑体" w:hAnsi="黑体" w:cs="黑体" w:eastAsia="黑体"/>
          <w:sz w:val="45"/>
          <w:spacing w:val="0"/>
          <w:color w:val="000000"/>
          <w:b w:val="off"/>
          <w:i w:val="off"/>
        </w:rPr>
        <w:t>界”一词在这里容易引起误解。主体性领域与外在世界之间相互补充；外</w:t>
      </w:r>
      <w:r>
        <w:rPr>
          <w:rFonts w:ascii="黑体" w:hAnsi="黑体" w:cs="黑体" w:eastAsia="黑体"/>
          <w:sz w:val="45"/>
          <w:spacing w:val="0"/>
          <w:color w:val="000000"/>
          <w:b w:val="off"/>
          <w:i w:val="off"/>
        </w:rPr>
        <w:t>在世界则有主体和其他主体共同分享。作为事实的整体性，客观世界被假</w:t>
      </w:r>
      <w:r>
        <w:rPr>
          <w:rFonts w:ascii="黑体" w:hAnsi="黑体" w:cs="黑体" w:eastAsia="黑体"/>
          <w:sz w:val="45"/>
          <w:spacing w:val="0"/>
          <w:color w:val="000000"/>
          <w:b w:val="off"/>
          <w:i w:val="off"/>
        </w:rPr>
        <w:t>定是共有的，所谓事实是指，关于相应事态的存在的陈述“p”是真实的。</w:t>
      </w:r>
      <w:r>
        <w:rPr>
          <w:rFonts w:ascii="黑体" w:hAnsi="黑体" w:cs="黑体" w:eastAsia="黑体"/>
          <w:sz w:val="45"/>
          <w:spacing w:val="0"/>
          <w:color w:val="000000"/>
          <w:b w:val="off"/>
          <w:i w:val="off"/>
        </w:rPr>
        <w:t>作为人际关系的整体性，社会世界也被假定是共有的，这里的人际关系在</w:t>
      </w:r>
      <w:r>
        <w:rPr>
          <w:rFonts w:ascii="黑体" w:hAnsi="黑体" w:cs="黑体" w:eastAsia="黑体"/>
          <w:sz w:val="45"/>
          <w:spacing w:val="0"/>
          <w:color w:val="000000"/>
          <w:b w:val="off"/>
          <w:i w:val="off"/>
        </w:rPr>
        <w:t>所有参与者看来是合法的。主观世界则相应地构成了经验的整体性，而只</w:t>
      </w:r>
      <w:r>
        <w:rPr>
          <w:rFonts w:ascii="黑体" w:hAnsi="黑体" w:cs="黑体" w:eastAsia="黑体"/>
          <w:sz w:val="45"/>
          <w:spacing w:val="0"/>
          <w:color w:val="000000"/>
          <w:b w:val="off"/>
          <w:i w:val="off"/>
        </w:rPr>
        <w:t>有个体才能掌握这些经验。当然，主观“世界”这种说法之所以是合理的，</w:t>
      </w:r>
      <w:r>
        <w:rPr>
          <w:rFonts w:ascii="黑体" w:hAnsi="黑体" w:cs="黑体" w:eastAsia="黑体"/>
          <w:sz w:val="45"/>
          <w:spacing w:val="0"/>
          <w:color w:val="000000"/>
          <w:b w:val="off"/>
          <w:i w:val="off"/>
        </w:rPr>
        <w:t>是因为所有参与者都共同假定，相对于客观世界和社会世界而言，还可以</w:t>
      </w:r>
      <w:r>
        <w:rPr>
          <w:rFonts w:ascii="黑体" w:hAnsi="黑体" w:cs="黑体" w:eastAsia="黑体"/>
          <w:sz w:val="45"/>
          <w:spacing w:val="0"/>
          <w:color w:val="000000"/>
          <w:b w:val="off"/>
          <w:i w:val="off"/>
        </w:rPr>
        <w:t>区分出来一个非共有的领域。主观世界概念和它的互补概念之间是一种</w:t>
      </w:r>
      <w:r>
        <w:rPr>
          <w:rFonts w:ascii="黑体" w:hAnsi="黑体" w:cs="黑体" w:eastAsia="黑体"/>
          <w:sz w:val="45"/>
          <w:spacing w:val="0"/>
          <w:color w:val="000000"/>
          <w:b w:val="off"/>
          <w:i w:val="off"/>
        </w:rPr>
        <w:t>平等关系。这也表明，我们可以通过对基本立场和有效性要求作进一步的</w:t>
      </w:r>
      <w:r>
        <w:rPr>
          <w:rFonts w:ascii="黑体" w:hAnsi="黑体" w:cs="黑体" w:eastAsia="黑体"/>
          <w:sz w:val="45"/>
          <w:spacing w:val="0"/>
          <w:color w:val="000000"/>
          <w:b w:val="off"/>
          <w:i w:val="off"/>
        </w:rPr>
        <w:t>探究，来对主观世界概念加以分析。</w:t>
      </w:r>
      <w:bookmarkEnd w:id="1984"/>
    </w:p>
    <w:p>
      <w:pPr>
        <w:pageBreakBefore w:val="off"/>
        <w:tabs/>
        <w:wordWrap w:val="off"/>
        <w:spacing w:before="0" w:after="0" w:line="780" w:lineRule="atLeast"/>
        <w:ind w:left="100" w:right="120" w:firstLine="980"/>
        <w:jc w:val="both"/>
        <w:textAlignment w:val="baseline"/>
        <w:rPr>
          <w:sz w:val="45"/>
        </w:rPr>
      </w:pPr>
      <w:bookmarkStart w:name="" w:id="1985"/>
      <w:r>
        <w:rPr>
          <w:rFonts w:ascii="黑体" w:hAnsi="黑体" w:cs="黑体" w:eastAsia="黑体"/>
          <w:sz w:val="45"/>
          <w:spacing w:val="0"/>
          <w:color w:val="000000"/>
          <w:b w:val="off"/>
          <w:i w:val="off"/>
        </w:rPr>
        <w:t>主体以放弃思想为代价，提出了自己的表现立场；从中可以看出，主</w:t>
      </w:r>
      <w:r>
        <w:rPr>
          <w:rFonts w:ascii="黑体" w:hAnsi="黑体" w:cs="黑体" w:eastAsia="黑体"/>
          <w:sz w:val="45"/>
          <w:spacing w:val="0"/>
          <w:color w:val="000000"/>
          <w:b w:val="off"/>
          <w:i w:val="off"/>
        </w:rPr>
        <w:t>体希望把这样一种情感表达出来，即他愿意把他的主体性部分地暴露在其</w:t>
      </w:r>
      <w:r>
        <w:rPr>
          <w:rFonts w:ascii="黑体" w:hAnsi="黑体" w:cs="黑体" w:eastAsia="黑体"/>
          <w:sz w:val="45"/>
          <w:spacing w:val="0"/>
          <w:color w:val="000000"/>
          <w:b w:val="off"/>
          <w:i w:val="off"/>
        </w:rPr>
        <w:t>他人的面前。值得注意的是，这样一种主体的表现立场，不同于操纵和观</w:t>
      </w:r>
      <w:r>
        <w:rPr>
          <w:rFonts w:ascii="黑体" w:hAnsi="黑体" w:cs="黑体" w:eastAsia="黑体"/>
          <w:sz w:val="45"/>
          <w:spacing w:val="0"/>
          <w:color w:val="000000"/>
          <w:b w:val="off"/>
          <w:i w:val="off"/>
        </w:rPr>
        <w:t>察事物的主体的客观立场，也不同于符合常规期望的互动参与者的一致</w:t>
      </w:r>
      <w:r>
        <w:rPr>
          <w:rFonts w:ascii="黑体" w:hAnsi="黑体" w:cs="黑体" w:eastAsia="黑体"/>
          <w:sz w:val="45"/>
          <w:spacing w:val="0"/>
          <w:color w:val="000000"/>
          <w:b w:val="off"/>
          <w:i w:val="off"/>
        </w:rPr>
        <w:t>(或不一致)的立场。此外，我们也把表现性的表达和可以批判检验的有效</w:t>
      </w:r>
      <w:r>
        <w:rPr>
          <w:rFonts w:ascii="黑体" w:hAnsi="黑体" w:cs="黑体" w:eastAsia="黑体"/>
          <w:sz w:val="45"/>
          <w:spacing w:val="0"/>
          <w:color w:val="000000"/>
          <w:b w:val="off"/>
          <w:i w:val="off"/>
        </w:rPr>
        <w:t>性要求，即真实性要求联系起来。因此，主观世界作为特殊的非共同领域，</w:t>
      </w:r>
      <w:r>
        <w:rPr>
          <w:rFonts w:ascii="黑体" w:hAnsi="黑体" w:cs="黑体" w:eastAsia="黑体"/>
          <w:sz w:val="45"/>
          <w:spacing w:val="0"/>
          <w:color w:val="000000"/>
          <w:b w:val="off"/>
          <w:i w:val="off"/>
        </w:rPr>
        <w:t>可以包括在公共交往范围之内。</w:t>
      </w:r>
      <w:bookmarkEnd w:id="1985"/>
    </w:p>
    <w:p>
      <w:pPr>
        <w:pageBreakBefore w:val="off"/>
        <w:tabs/>
        <w:wordWrap w:val="off"/>
        <w:spacing w:before="0" w:after="0" w:line="780" w:lineRule="atLeast"/>
        <w:ind w:left="100" w:right="140" w:firstLine="980"/>
        <w:jc w:val="both"/>
        <w:textAlignment w:val="baseline"/>
        <w:rPr>
          <w:sz w:val="45"/>
        </w:rPr>
      </w:pPr>
      <w:bookmarkStart w:name="" w:id="1986"/>
      <w:r>
        <w:rPr>
          <w:rFonts w:ascii="黑体" w:hAnsi="黑体" w:cs="黑体" w:eastAsia="黑体"/>
          <w:sz w:val="45"/>
          <w:spacing w:val="0"/>
          <w:color w:val="000000"/>
          <w:b w:val="off"/>
          <w:i w:val="off"/>
        </w:rPr>
        <w:t>至此，我们从以下两个角度对神话世界观的“封闭性”进行了探讨，即：</w:t>
      </w:r>
      <w:r>
        <w:rPr>
          <w:rFonts w:ascii="黑体" w:hAnsi="黑体" w:cs="黑体" w:eastAsia="黑体"/>
          <w:sz w:val="45"/>
          <w:spacing w:val="0"/>
          <w:color w:val="000000"/>
          <w:b w:val="off"/>
          <w:i w:val="off"/>
        </w:rPr>
        <w:t>一方面是从对待客观世界、社会世界和主观世界的基本立场缺乏区别的角</w:t>
      </w:r>
      <w:r>
        <w:rPr>
          <w:rFonts w:ascii="黑体" w:hAnsi="黑体" w:cs="黑体" w:eastAsia="黑体"/>
          <w:sz w:val="45"/>
          <w:spacing w:val="0"/>
          <w:color w:val="000000"/>
          <w:b w:val="off"/>
          <w:i w:val="off"/>
        </w:rPr>
        <w:t>度，另一方面则是从世界观缺乏反思性的角度。这里的世界观不是通常所</w:t>
      </w:r>
      <w:r>
        <w:rPr>
          <w:rFonts w:ascii="黑体" w:hAnsi="黑体" w:cs="黑体" w:eastAsia="黑体"/>
          <w:sz w:val="45"/>
          <w:spacing w:val="0"/>
          <w:color w:val="000000"/>
          <w:b w:val="off"/>
          <w:i w:val="off"/>
        </w:rPr>
        <w:t>说的世界观，而是等同于文化传统。神话世界观没有被相关成员看作是依</w:t>
      </w:r>
      <w:r>
        <w:rPr>
          <w:rFonts w:ascii="黑体" w:hAnsi="黑体" w:cs="黑体" w:eastAsia="黑体"/>
          <w:sz w:val="45"/>
          <w:spacing w:val="0"/>
          <w:color w:val="000000"/>
          <w:b w:val="off"/>
          <w:i w:val="off"/>
        </w:rPr>
        <w:t>赖于文化传统的解释系统；文化传统是由内在意义关系构成的，通过符号</w:t>
      </w:r>
      <w:r>
        <w:rPr>
          <w:rFonts w:ascii="黑体" w:hAnsi="黑体" w:cs="黑体" w:eastAsia="黑体"/>
          <w:sz w:val="45"/>
          <w:spacing w:val="0"/>
          <w:color w:val="000000"/>
          <w:b w:val="off"/>
          <w:i w:val="off"/>
        </w:rPr>
        <w:t>和现实发生关联，并用有效性要求同现实保持着这种关联，因此，文化传</w:t>
      </w:r>
      <w:r>
        <w:rPr>
          <w:rFonts w:ascii="黑体" w:hAnsi="黑体" w:cs="黑体" w:eastAsia="黑体"/>
          <w:sz w:val="45"/>
          <w:spacing w:val="0"/>
          <w:color w:val="000000"/>
          <w:b w:val="off"/>
          <w:i w:val="off"/>
        </w:rPr>
        <w:t>统遭到了批判，并且能够进行修正。这样看来，在原始思维那充满矛盾的</w:t>
      </w:r>
      <w:r>
        <w:rPr>
          <w:rFonts w:ascii="黑体" w:hAnsi="黑体" w:cs="黑体" w:eastAsia="黑体"/>
          <w:sz w:val="45"/>
          <w:spacing w:val="0"/>
          <w:color w:val="000000"/>
          <w:b w:val="off"/>
          <w:i w:val="off"/>
        </w:rPr>
        <w:t>结构中，实际上已经具有了现代世界观的重要前提。当然，至于我们现代</w:t>
      </w:r>
      <w:r>
        <w:rPr>
          <w:rFonts w:ascii="黑体" w:hAnsi="黑体" w:cs="黑体" w:eastAsia="黑体"/>
          <w:sz w:val="45"/>
          <w:spacing w:val="0"/>
          <w:color w:val="000000"/>
          <w:b w:val="off"/>
          <w:i w:val="off"/>
        </w:rPr>
        <w:t>人的世界观可能具有的合理性是否不仅反映了科学文化的特征，而且也提</w:t>
      </w:r>
      <w:r>
        <w:rPr>
          <w:rFonts w:ascii="黑体" w:hAnsi="黑体" w:cs="黑体" w:eastAsia="黑体"/>
          <w:sz w:val="45"/>
          <w:spacing w:val="0"/>
          <w:color w:val="000000"/>
          <w:b w:val="off"/>
          <w:i w:val="off"/>
        </w:rPr>
        <w:t>出了一种普遍性要求，这在其中还没有被具体涉及到。</w:t>
      </w:r>
      <w:bookmarkEnd w:id="1986"/>
    </w:p>
    <w:p>
      <w:pPr>
        <w:pageBreakBefore w:val="off"/>
        <w:tabs/>
        <w:wordWrap w:val="off"/>
        <w:spacing w:before="0" w:after="0" w:line="800" w:lineRule="exact"/>
        <w:ind w:left="0" w:right="0"/>
        <w:jc w:val="both"/>
        <w:textAlignment w:val="baseline"/>
        <w:rPr>
          <w:sz w:val="45"/>
        </w:rPr>
      </w:pPr>
      <w:bookmarkStart w:name="" w:id="1987"/>
      <w:r>
        <w:rPr>
          <w:rFonts w:ascii="宋体" w:hAnsi="宋体" w:cs="宋体" w:eastAsia="宋体"/>
          <w:sz w:val="45"/>
          <w:spacing w:val="0"/>
          <w:color w:val="000000"/>
          <w:b w:val="off"/>
          <w:i w:val="off"/>
        </w:rPr>
        <w:t/>
      </w:r>
      <w:bookmarkEnd w:id="1987"/>
    </w:p>
    <w:p>
      <w:pPr>
        <w:pageBreakBefore w:val="off"/>
        <w:tabs/>
        <w:wordWrap w:val="off"/>
        <w:spacing w:before="0" w:after="0" w:line="800" w:lineRule="exact"/>
        <w:ind w:left="0" w:right="0"/>
        <w:jc w:val="both"/>
        <w:textAlignment w:val="baseline"/>
        <w:rPr>
          <w:sz w:val="45"/>
        </w:rPr>
      </w:pPr>
      <w:bookmarkStart w:name="" w:id="1988"/>
      <w:r>
        <w:rPr>
          <w:rFonts w:ascii="宋体" w:hAnsi="宋体" w:cs="宋体" w:eastAsia="宋体"/>
          <w:sz w:val="45"/>
          <w:spacing w:val="0"/>
          <w:color w:val="000000"/>
          <w:b w:val="off"/>
          <w:i w:val="off"/>
        </w:rPr>
        <w:t/>
      </w:r>
      <w:bookmarkEnd w:id="1988"/>
    </w:p>
    <w:p>
      <w:pPr>
        <w:pageBreakBefore w:val="off"/>
        <w:tabs/>
        <w:wordWrap w:val="off"/>
        <w:spacing w:before="0" w:after="0" w:line="560" w:lineRule="atLeast"/>
        <w:ind w:left="100" w:right="0"/>
        <w:jc w:val="both"/>
        <w:textAlignment w:val="baseline"/>
        <w:rPr>
          <w:sz w:val="41"/>
        </w:rPr>
        <w:sectPr>
          <w:footerReference r:id="rId167"/>
          <w:headerReference r:id="rId168" w:type="default"/>
          <w:type w:val="nextPage"/>
          <w:pgSz w:w="20740" w:h="31680"/>
          <w:pgMar w:left="2760" w:top="2120" w:right="2760" w:bottom="2120" w:header="1820" w:footer="1820"/>
          <w:cols w:num="1"/>
        </w:sectPr>
      </w:pPr>
      <w:bookmarkStart w:name="" w:id="1989"/>
      <w:r>
        <w:rPr>
          <w:rFonts w:ascii="宋体" w:hAnsi="宋体" w:cs="宋体" w:eastAsia="宋体"/>
          <w:sz w:val="41"/>
          <w:spacing w:val="0"/>
          <w:color w:val="000000"/>
          <w:b w:val="off"/>
          <w:i w:val="off"/>
        </w:rPr>
        <w:t>52</w:t>
      </w:r>
      <w:bookmarkEnd w:id="1989"/>
    </w:p>
    <w:p>
      <w:pPr>
        <w:pageBreakBefore w:val="off"/>
        <w:tabs/>
        <w:wordWrap w:val="off"/>
        <w:spacing w:before="0" w:after="0" w:line="560" w:lineRule="atLeast"/>
        <w:ind w:left="80" w:right="0"/>
        <w:jc w:val="both"/>
        <w:textAlignment w:val="baseline"/>
        <w:rPr>
          <w:sz w:val="42"/>
        </w:rPr>
      </w:pPr>
      <w:bookmarkStart w:name="" w:id="1990"/>
      <w:r>
        <w:rPr>
          <w:rFonts w:ascii="宋体" w:hAnsi="宋体" w:cs="宋体" w:eastAsia="宋体"/>
          <w:sz w:val="42"/>
          <w:spacing w:val="0"/>
          <w:color w:val="000000"/>
          <w:b w:val="off"/>
          <w:i w:val="off"/>
        </w:rPr>
        <w:t>一、导论：对合理性问题的理解</w:t>
      </w:r>
      <w:bookmarkEnd w:id="1990"/>
    </w:p>
    <w:p>
      <w:pPr>
        <w:pageBreakBefore w:val="off"/>
        <w:tabs/>
        <w:wordWrap w:val="off"/>
        <w:spacing w:before="0" w:after="0" w:line="920" w:lineRule="exact"/>
        <w:ind w:left="0" w:right="0"/>
        <w:jc w:val="both"/>
        <w:textAlignment w:val="baseline"/>
        <w:rPr>
          <w:sz w:val="80"/>
        </w:rPr>
      </w:pPr>
      <w:bookmarkStart w:name="" w:id="1991"/>
      <w:r>
        <w:rPr>
          <w:rFonts w:ascii="宋体" w:hAnsi="宋体" w:cs="宋体" w:eastAsia="宋体"/>
          <w:sz w:val="80"/>
          <w:spacing w:val="0"/>
          <w:color w:val="000000"/>
          <w:b w:val="off"/>
          <w:i w:val="off"/>
        </w:rPr>
        <w:t/>
      </w:r>
      <w:bookmarkEnd w:id="1991"/>
    </w:p>
    <w:p>
      <w:pPr>
        <w:pageBreakBefore w:val="off"/>
        <w:tabs/>
        <w:wordWrap w:val="off"/>
        <w:spacing w:before="0" w:after="0" w:line="920" w:lineRule="exact"/>
        <w:ind w:left="0" w:right="0"/>
        <w:jc w:val="both"/>
        <w:textAlignment w:val="baseline"/>
        <w:rPr>
          <w:sz w:val="80"/>
        </w:rPr>
      </w:pPr>
      <w:bookmarkStart w:name="" w:id="1992"/>
      <w:r>
        <w:rPr>
          <w:rFonts w:ascii="宋体" w:hAnsi="宋体" w:cs="宋体" w:eastAsia="宋体"/>
          <w:sz w:val="80"/>
          <w:spacing w:val="0"/>
          <w:color w:val="000000"/>
          <w:b w:val="off"/>
          <w:i w:val="off"/>
        </w:rPr>
        <w:t/>
      </w:r>
      <w:bookmarkEnd w:id="1992"/>
    </w:p>
    <w:p>
      <w:pPr>
        <w:pageBreakBefore w:val="off"/>
        <w:tabs/>
        <w:wordWrap w:val="off"/>
        <w:spacing w:before="0" w:after="0" w:line="1060" w:lineRule="atLeast"/>
        <w:ind w:left="3960" w:right="0"/>
        <w:jc w:val="both"/>
        <w:textAlignment w:val="baseline"/>
        <w:rPr>
          <w:sz w:val="80"/>
        </w:rPr>
      </w:pPr>
      <w:bookmarkStart w:name="" w:id="1993"/>
      <w:r>
        <w:rPr>
          <w:rFonts w:ascii="宋体" w:hAnsi="宋体" w:cs="宋体" w:eastAsia="宋体"/>
          <w:sz w:val="80"/>
          <w:spacing w:val="0"/>
          <w:color w:val="000000"/>
          <w:b w:val="off"/>
          <w:i w:val="off"/>
        </w:rPr>
        <w:t>(3)温奇之后发生在</w:t>
      </w:r>
      <w:r>
        <w:drawing>
          <wp:anchor allowOverlap="true" layoutInCell="true" locked="false" simplePos="false" behindDoc="true" relativeHeight="251659264" distL="0" distR="0" distT="0" distB="0">
            <wp:simplePos x="0" y="0"/>
            <wp:positionH relativeFrom="page">
              <wp:posOffset>3822700</wp:posOffset>
            </wp:positionH>
            <wp:positionV relativeFrom="paragraph">
              <wp:posOffset>25400</wp:posOffset>
            </wp:positionV>
            <wp:extent cx="203200" cy="1308100"/>
            <wp:wrapNone/>
            <wp:docPr id="61" name="Drawing 61"/>
            <a:graphic xmlns:a="http://schemas.openxmlformats.org/drawingml/2006/main">
              <a:graphicData uri="http://schemas.openxmlformats.org/drawingml/2006/picture">
                <pic:pic xmlns:pic="http://schemas.openxmlformats.org/drawingml/2006/picture">
                  <pic:nvPicPr>
                    <pic:cNvPr id="0" name="Picture 60"/>
                    <pic:cNvPicPr>
                      <a:picLocks noChangeAspect="true"/>
                    </pic:cNvPicPr>
                  </pic:nvPicPr>
                  <pic:blipFill>
                    <a:blip r:embed="rId24"/>
                    <a:stretch>
                      <a:fillRect/>
                    </a:stretch>
                  </pic:blipFill>
                  <pic:spPr>
                    <a:xfrm>
                      <a:off x="0" y="0"/>
                      <a:ext cx="203200" cy="1308100"/>
                    </a:xfrm>
                    <a:prstGeom prst="rect">
                      <a:avLst/>
                    </a:prstGeom>
                  </pic:spPr>
                </pic:pic>
              </a:graphicData>
            </a:graphic>
          </wp:anchor>
        </w:drawing>
      </w:r>
      <w:bookmarkEnd w:id="1993"/>
    </w:p>
    <w:p>
      <w:pPr>
        <w:pageBreakBefore w:val="off"/>
        <w:tabs/>
        <w:wordWrap w:val="off"/>
        <w:spacing w:before="0" w:after="0" w:line="1060" w:lineRule="atLeast"/>
        <w:ind w:left="5820" w:right="0"/>
        <w:jc w:val="both"/>
        <w:textAlignment w:val="baseline"/>
        <w:rPr>
          <w:sz w:val="80"/>
        </w:rPr>
      </w:pPr>
      <w:bookmarkStart w:name="" w:id="1994"/>
      <w:r>
        <w:rPr>
          <w:rFonts w:ascii="宋体" w:hAnsi="宋体" w:cs="宋体" w:eastAsia="宋体"/>
          <w:sz w:val="80"/>
          <w:spacing w:val="0"/>
          <w:color w:val="000000"/>
          <w:b w:val="off"/>
          <w:i w:val="off"/>
        </w:rPr>
        <w:t>英国的合理性之争</w:t>
      </w:r>
      <w:bookmarkEnd w:id="1994"/>
    </w:p>
    <w:p>
      <w:pPr>
        <w:pageBreakBefore w:val="off"/>
        <w:tabs/>
        <w:wordWrap w:val="off"/>
        <w:spacing w:before="0" w:after="0" w:line="820" w:lineRule="exact"/>
        <w:ind w:left="0" w:right="0"/>
        <w:jc w:val="both"/>
        <w:textAlignment w:val="baseline"/>
        <w:rPr>
          <w:sz w:val="46"/>
        </w:rPr>
      </w:pPr>
      <w:bookmarkStart w:name="" w:id="1995"/>
      <w:r>
        <w:rPr>
          <w:rFonts w:ascii="宋体" w:hAnsi="宋体" w:cs="宋体" w:eastAsia="宋体"/>
          <w:sz w:val="46"/>
          <w:spacing w:val="0"/>
          <w:color w:val="000000"/>
          <w:b w:val="off"/>
          <w:i w:val="off"/>
        </w:rPr>
        <w:t/>
      </w:r>
      <w:bookmarkEnd w:id="1995"/>
    </w:p>
    <w:p>
      <w:pPr>
        <w:pageBreakBefore w:val="off"/>
        <w:tabs/>
        <w:wordWrap w:val="off"/>
        <w:spacing w:before="0" w:after="0" w:line="800" w:lineRule="atLeast"/>
        <w:ind w:left="80" w:right="0" w:firstLine="1020"/>
        <w:jc w:val="both"/>
        <w:textAlignment w:val="baseline"/>
        <w:rPr>
          <w:sz w:val="46"/>
        </w:rPr>
      </w:pPr>
      <w:bookmarkStart w:name="" w:id="1996"/>
      <w:r>
        <w:rPr>
          <w:rFonts w:ascii="黑体" w:hAnsi="黑体" w:cs="黑体" w:eastAsia="黑体"/>
          <w:sz w:val="46"/>
          <w:spacing w:val="0"/>
          <w:color w:val="000000"/>
          <w:b w:val="off"/>
          <w:i w:val="off"/>
        </w:rPr>
        <w:t>到了19世纪末，当人们开始对历史科学的基础进行反思的时候，这</w:t>
      </w:r>
      <w:r>
        <w:rPr>
          <w:rFonts w:ascii="黑体" w:hAnsi="黑体" w:cs="黑体" w:eastAsia="黑体"/>
          <w:sz w:val="46"/>
          <w:spacing w:val="0"/>
          <w:color w:val="000000"/>
          <w:b w:val="off"/>
          <w:i w:val="off"/>
        </w:rPr>
        <w:t>个问题就变得很现实了。围绕着这个问题所展开的讨论主要涉及到两个</w:t>
      </w:r>
      <w:r>
        <w:rPr>
          <w:rFonts w:ascii="黑体" w:hAnsi="黑体" w:cs="黑体" w:eastAsia="黑体"/>
          <w:sz w:val="46"/>
          <w:spacing w:val="0"/>
          <w:color w:val="000000"/>
          <w:b w:val="off"/>
          <w:i w:val="off"/>
        </w:rPr>
        <w:t>方面。从方法论角度来看，讨论的焦点是理解的客观性问题，伽达默尔</w:t>
      </w:r>
      <w:r>
        <w:rPr>
          <w:rFonts w:ascii="黑体" w:hAnsi="黑体" w:cs="黑体" w:eastAsia="黑体"/>
          <w:sz w:val="46"/>
          <w:spacing w:val="0"/>
          <w:color w:val="000000"/>
          <w:b w:val="off"/>
          <w:i w:val="off"/>
        </w:rPr>
        <w:t>对哲学解释学的研究是这场讨论的继续[84]。与此同时，在历史主义问</w:t>
      </w:r>
      <w:r>
        <w:rPr>
          <w:rFonts w:ascii="黑体" w:hAnsi="黑体" w:cs="黑体" w:eastAsia="黑体"/>
          <w:sz w:val="46"/>
          <w:spacing w:val="0"/>
          <w:color w:val="000000"/>
          <w:b w:val="off"/>
          <w:i w:val="off"/>
        </w:rPr>
        <w:t>题名下，所讨论的主要是文明和世界观的独特性和可比性问题。这部分</w:t>
      </w:r>
      <w:r>
        <w:rPr>
          <w:rFonts w:ascii="黑体" w:hAnsi="黑体" w:cs="黑体" w:eastAsia="黑体"/>
          <w:sz w:val="46"/>
          <w:spacing w:val="0"/>
          <w:color w:val="000000"/>
          <w:b w:val="off"/>
          <w:i w:val="off"/>
        </w:rPr>
        <w:t>的讨论在20世纪二十年代末不是已告结束，而是刚刚开始[85]，因为当</w:t>
      </w:r>
      <w:r>
        <w:rPr>
          <w:rFonts w:ascii="黑体" w:hAnsi="黑体" w:cs="黑体" w:eastAsia="黑体"/>
          <w:sz w:val="46"/>
          <w:spacing w:val="0"/>
          <w:color w:val="000000"/>
          <w:b w:val="off"/>
          <w:i w:val="off"/>
        </w:rPr>
        <w:t>时对历史主义问题还未能有充分的把握。此外，或许还有另外一方面原</w:t>
      </w:r>
      <w:r>
        <w:rPr>
          <w:rFonts w:ascii="黑体" w:hAnsi="黑体" w:cs="黑体" w:eastAsia="黑体"/>
          <w:sz w:val="46"/>
          <w:spacing w:val="0"/>
          <w:color w:val="000000"/>
          <w:b w:val="off"/>
          <w:i w:val="off"/>
        </w:rPr>
        <w:t>因，就是精神科学的对象领域，特别是有文字记载，并经过文人加工的</w:t>
      </w:r>
      <w:r>
        <w:rPr>
          <w:rFonts w:ascii="黑体" w:hAnsi="黑体" w:cs="黑体" w:eastAsia="黑体"/>
          <w:sz w:val="46"/>
          <w:spacing w:val="0"/>
          <w:color w:val="000000"/>
          <w:b w:val="off"/>
          <w:i w:val="off"/>
        </w:rPr>
        <w:t>高级文化繁荣时期的证据并没有像神话传统、祭祀、巫术等那样在下面</w:t>
      </w:r>
      <w:r>
        <w:rPr>
          <w:rFonts w:ascii="黑体" w:hAnsi="黑体" w:cs="黑体" w:eastAsia="黑体"/>
          <w:sz w:val="46"/>
          <w:spacing w:val="0"/>
          <w:color w:val="000000"/>
          <w:b w:val="off"/>
          <w:i w:val="off"/>
        </w:rPr>
        <w:t>的基本问题上形成尖锐的冲突：合理性标准 (科学家本人至少在直观</w:t>
      </w:r>
      <w:r>
        <w:rPr>
          <w:rFonts w:ascii="黑体" w:hAnsi="黑体" w:cs="黑体" w:eastAsia="黑体"/>
          <w:sz w:val="46"/>
          <w:spacing w:val="0"/>
          <w:color w:val="000000"/>
          <w:b w:val="off"/>
          <w:i w:val="off"/>
        </w:rPr>
        <w:t>上遵守这个标准)是否和在何种意义上可以提出普遍有效性要求。这个</w:t>
      </w:r>
      <w:r>
        <w:rPr>
          <w:rFonts w:ascii="黑体" w:hAnsi="黑体" w:cs="黑体" w:eastAsia="黑体"/>
          <w:sz w:val="46"/>
          <w:spacing w:val="0"/>
          <w:color w:val="000000"/>
          <w:b w:val="off"/>
          <w:i w:val="off"/>
        </w:rPr>
        <w:t>问题在文化人类学中一开始就具有一种重要的地位；20世纪六十年代以</w:t>
      </w:r>
      <w:r>
        <w:rPr>
          <w:rFonts w:ascii="黑体" w:hAnsi="黑体" w:cs="黑体" w:eastAsia="黑体"/>
          <w:sz w:val="46"/>
          <w:spacing w:val="0"/>
          <w:color w:val="000000"/>
          <w:b w:val="off"/>
          <w:i w:val="off"/>
        </w:rPr>
        <w:t>来，这个问题又成了社会科学家和哲学家的中心论题[86]。这场讨论是</w:t>
      </w:r>
      <w:r>
        <w:rPr>
          <w:rFonts w:ascii="黑体" w:hAnsi="黑体" w:cs="黑体" w:eastAsia="黑体"/>
          <w:sz w:val="46"/>
          <w:spacing w:val="0"/>
          <w:color w:val="000000"/>
          <w:b w:val="off"/>
          <w:i w:val="off"/>
        </w:rPr>
        <w:t>由温奇 (P. Winch)的两部著作引起的[⁸⁷]。我在这里只想对和我们的讨论</w:t>
      </w:r>
      <w:r>
        <w:rPr>
          <w:rFonts w:ascii="黑体" w:hAnsi="黑体" w:cs="黑体" w:eastAsia="黑体"/>
          <w:sz w:val="46"/>
          <w:spacing w:val="0"/>
          <w:color w:val="000000"/>
          <w:b w:val="off"/>
          <w:i w:val="off"/>
        </w:rPr>
        <w:t>有关的论证线索进行追述[88]。为了简单起见，我把这条线索按顺序分解</w:t>
      </w:r>
      <w:bookmarkEnd w:id="1996"/>
    </w:p>
    <w:p>
      <w:pPr>
        <w:pageBreakBefore w:val="off"/>
        <w:tabs/>
        <w:wordWrap w:val="off"/>
        <w:spacing w:before="0" w:after="0" w:line="800" w:lineRule="atLeast"/>
        <w:ind w:left="160" w:right="0"/>
        <w:jc w:val="both"/>
        <w:textAlignment w:val="baseline"/>
        <w:rPr>
          <w:sz w:val="46"/>
        </w:rPr>
      </w:pPr>
      <w:bookmarkStart w:name="" w:id="1997"/>
      <w:r>
        <w:rPr>
          <w:rFonts w:ascii="宋体" w:hAnsi="宋体" w:cs="宋体" w:eastAsia="宋体"/>
          <w:sz w:val="46"/>
          <w:spacing w:val="0"/>
          <w:color w:val="000000"/>
          <w:u w:val="single"/>
          <w:b w:val="off"/>
          <w:i w:val="off"/>
        </w:rPr>
        <w:t xml:space="preserve">                </w:t>
      </w:r>
      <w:bookmarkEnd w:id="1997"/>
    </w:p>
    <w:p>
      <w:pPr>
        <w:pageBreakBefore w:val="off"/>
        <w:tabs/>
        <w:wordWrap w:val="off"/>
        <w:spacing w:before="0" w:after="0" w:line="560" w:lineRule="atLeast"/>
        <w:ind w:left="960" w:right="0"/>
        <w:jc w:val="both"/>
        <w:textAlignment w:val="baseline"/>
        <w:rPr>
          <w:sz w:val="32"/>
        </w:rPr>
      </w:pPr>
      <w:bookmarkStart w:name="" w:id="1998"/>
      <w:r>
        <w:rPr>
          <w:rFonts w:ascii="宋体" w:hAnsi="宋体" w:cs="宋体" w:eastAsia="宋体"/>
          <w:sz w:val="32"/>
          <w:spacing w:val="0"/>
          <w:color w:val="000000"/>
          <w:b w:val="off"/>
          <w:i w:val="off"/>
        </w:rPr>
        <w:t>[84] H. G. Gadamer, Wabrbeit und Metbode, Tübingen, 1960。</w:t>
      </w:r>
      <w:bookmarkEnd w:id="1998"/>
    </w:p>
    <w:p>
      <w:pPr>
        <w:pageBreakBefore w:val="off"/>
        <w:tabs/>
        <w:wordWrap w:val="off"/>
        <w:spacing w:before="0" w:after="0" w:line="560" w:lineRule="atLeast"/>
        <w:ind w:left="80" w:right="60" w:firstLine="880"/>
        <w:jc w:val="both"/>
        <w:textAlignment w:val="baseline"/>
        <w:rPr>
          <w:sz w:val="32"/>
        </w:rPr>
      </w:pPr>
      <w:bookmarkStart w:name="" w:id="1999"/>
      <w:r>
        <w:rPr>
          <w:rFonts w:ascii="宋体" w:hAnsi="宋体" w:cs="宋体" w:eastAsia="宋体"/>
          <w:sz w:val="32"/>
          <w:spacing w:val="0"/>
          <w:color w:val="000000"/>
          <w:b w:val="off"/>
          <w:i w:val="off"/>
        </w:rPr>
        <w:t>[85] E. Troeltsch, Der Historismus und seine Probleme, Tübingen, 1922; K. Mannheim,</w:t>
      </w:r>
      <w:r>
        <w:rPr>
          <w:rFonts w:ascii="宋体" w:hAnsi="宋体" w:cs="宋体" w:eastAsia="宋体"/>
          <w:sz w:val="32"/>
          <w:spacing w:val="0"/>
          <w:color w:val="000000"/>
          <w:b w:val="off"/>
          <w:i w:val="off"/>
        </w:rPr>
        <w:t>Historismus, 载: Arcbiv für Sozialpolitik, 第52期, 1924, 1ff.; 及其 Ideologic und</w:t>
      </w:r>
      <w:r>
        <w:rPr>
          <w:rFonts w:ascii="宋体" w:hAnsi="宋体" w:cs="宋体" w:eastAsia="宋体"/>
          <w:sz w:val="32"/>
          <w:spacing w:val="0"/>
          <w:color w:val="000000"/>
          <w:b w:val="off"/>
          <w:i w:val="off"/>
        </w:rPr>
        <w:t>Utopie, Bonn,1929; 关于整个背景情况, 请参阅J. Rüsen, Für eine erneuerte Historik,</w:t>
      </w:r>
      <w:r>
        <w:rPr>
          <w:rFonts w:ascii="宋体" w:hAnsi="宋体" w:cs="宋体" w:eastAsia="宋体"/>
          <w:sz w:val="32"/>
          <w:spacing w:val="0"/>
          <w:color w:val="000000"/>
          <w:b w:val="off"/>
          <w:i w:val="off"/>
        </w:rPr>
        <w:t>Stuttgart,1976。</w:t>
      </w:r>
      <w:bookmarkEnd w:id="1999"/>
    </w:p>
    <w:p>
      <w:pPr>
        <w:pageBreakBefore w:val="off"/>
        <w:tabs/>
        <w:wordWrap w:val="off"/>
        <w:spacing w:before="0" w:after="0" w:line="560" w:lineRule="atLeast"/>
        <w:ind w:left="80" w:right="140" w:firstLine="880"/>
        <w:jc w:val="both"/>
        <w:textAlignment w:val="baseline"/>
        <w:rPr>
          <w:sz w:val="32"/>
        </w:rPr>
      </w:pPr>
      <w:bookmarkStart w:name="" w:id="2000"/>
      <w:r>
        <w:rPr>
          <w:rFonts w:ascii="宋体" w:hAnsi="宋体" w:cs="宋体" w:eastAsia="宋体"/>
          <w:sz w:val="32"/>
          <w:spacing w:val="0"/>
          <w:color w:val="000000"/>
          <w:b w:val="off"/>
          <w:i w:val="off"/>
        </w:rPr>
        <w:t>[86] B. R. Wilson(Ed.), Rationality, Oxford, 1970; Horton, Finnegan(Eds.), 1973;</w:t>
      </w:r>
      <w:r>
        <w:rPr>
          <w:rFonts w:ascii="宋体" w:hAnsi="宋体" w:cs="宋体" w:eastAsia="宋体"/>
          <w:sz w:val="32"/>
          <w:spacing w:val="0"/>
          <w:color w:val="000000"/>
          <w:b w:val="off"/>
          <w:i w:val="off"/>
        </w:rPr>
        <w:t>K. Nielsen, Rationality uand Relativism, 载: Philo. Soc. Sci., 4, 1974, 313ff.; E. Fales, Truth,</w:t>
      </w:r>
      <w:r>
        <w:rPr>
          <w:rFonts w:ascii="宋体" w:hAnsi="宋体" w:cs="宋体" w:eastAsia="宋体"/>
          <w:sz w:val="32"/>
          <w:spacing w:val="0"/>
          <w:color w:val="000000"/>
          <w:b w:val="off"/>
          <w:i w:val="off"/>
        </w:rPr>
        <w:t>Tradition, Rationality, 载: Phil. Soc. Sci., 6, 1976, 97ff.; I. C. Jarvie, On the Limits of Sym-</w:t>
      </w:r>
      <w:r>
        <w:rPr>
          <w:rFonts w:ascii="宋体" w:hAnsi="宋体" w:cs="宋体" w:eastAsia="宋体"/>
          <w:sz w:val="32"/>
          <w:spacing w:val="0"/>
          <w:color w:val="000000"/>
          <w:b w:val="off"/>
          <w:i w:val="off"/>
        </w:rPr>
        <w:t xml:space="preserve">bolic Interpretation in Anthropology, Curr. Anthr., 1976, 687ff.; R. Horton, Professor Winch </w:t>
      </w:r>
      <w:r>
        <w:rPr>
          <w:rFonts w:ascii="宋体" w:hAnsi="宋体" w:cs="宋体" w:eastAsia="宋体"/>
          <w:sz w:val="32"/>
          <w:spacing w:val="0"/>
          <w:color w:val="000000"/>
          <w:b w:val="off"/>
          <w:i w:val="off"/>
        </w:rPr>
        <w:t>on Safari, Arch. Eur. Soc., 17, 1976, 157ff.; K. Dixon, Is cultural relativism self-refuting?</w:t>
      </w:r>
      <w:r>
        <w:rPr>
          <w:rFonts w:ascii="宋体" w:hAnsi="宋体" w:cs="宋体" w:eastAsia="宋体"/>
          <w:sz w:val="32"/>
          <w:spacing w:val="0"/>
          <w:color w:val="000000"/>
          <w:b w:val="off"/>
          <w:i w:val="off"/>
        </w:rPr>
        <w:t>Brit. J. Soc., 1977, 75ff.; J. Kekes, Rationality and Social Science, Philos. Soc. Sci., 9, 1979,</w:t>
      </w:r>
      <w:r>
        <w:rPr>
          <w:rFonts w:ascii="宋体" w:hAnsi="宋体" w:cs="宋体" w:eastAsia="宋体"/>
          <w:sz w:val="32"/>
          <w:spacing w:val="0"/>
          <w:color w:val="000000"/>
          <w:b w:val="off"/>
          <w:i w:val="off"/>
        </w:rPr>
        <w:t>105ff.; L. Hertzberg, Winch on Social Interpretation, Philos. Soc. Sci., 10, 1980, 151ff.。</w:t>
      </w:r>
      <w:bookmarkEnd w:id="2000"/>
    </w:p>
    <w:p>
      <w:pPr>
        <w:pageBreakBefore w:val="off"/>
        <w:tabs/>
        <w:wordWrap w:val="off"/>
        <w:spacing w:before="0" w:after="0" w:line="560" w:lineRule="atLeast"/>
        <w:ind w:left="80" w:right="340" w:firstLine="880"/>
        <w:jc w:val="both"/>
        <w:textAlignment w:val="baseline"/>
        <w:rPr>
          <w:sz w:val="32"/>
        </w:rPr>
      </w:pPr>
      <w:bookmarkStart w:name="" w:id="2001"/>
      <w:r>
        <w:rPr>
          <w:rFonts w:ascii="宋体" w:hAnsi="宋体" w:cs="宋体" w:eastAsia="宋体"/>
          <w:sz w:val="32"/>
          <w:spacing w:val="0"/>
          <w:color w:val="000000"/>
          <w:b w:val="off"/>
          <w:i w:val="off"/>
        </w:rPr>
        <w:t>[87] P. Winch, Tbe Idea of a Social Science, London, 1958; 德文版, Ffm., 1966;</w:t>
      </w:r>
      <w:r>
        <w:rPr>
          <w:rFonts w:ascii="宋体" w:hAnsi="宋体" w:cs="宋体" w:eastAsia="宋体"/>
          <w:sz w:val="32"/>
          <w:spacing w:val="0"/>
          <w:color w:val="000000"/>
          <w:b w:val="off"/>
          <w:i w:val="off"/>
        </w:rPr>
        <w:t>及其 Understanding a Primitive Society, 载: Wilson, 1970, 78ff.。</w:t>
      </w:r>
      <w:bookmarkEnd w:id="2001"/>
    </w:p>
    <w:p>
      <w:pPr>
        <w:pageBreakBefore w:val="off"/>
        <w:tabs/>
        <w:wordWrap w:val="off"/>
        <w:spacing w:before="340" w:after="0" w:line="600" w:lineRule="atLeast"/>
        <w:ind w:left="0" w:right="500"/>
        <w:jc w:val="right"/>
        <w:textAlignment w:val="baseline"/>
        <w:rPr>
          <w:sz w:val="45"/>
        </w:rPr>
        <w:sectPr>
          <w:footerReference r:id="rId169"/>
          <w:headerReference r:id="rId170" w:type="default"/>
          <w:type w:val="nextPage"/>
          <w:pgSz w:w="20740" w:h="31680"/>
          <w:pgMar w:left="2760" w:top="2080" w:right="2760" w:bottom="2080" w:header="1780" w:footer="1780"/>
          <w:cols w:num="1"/>
        </w:sectPr>
      </w:pPr>
      <w:bookmarkStart w:name="" w:id="2002"/>
      <w:r>
        <w:rPr>
          <w:rFonts w:ascii="楷体" w:hAnsi="楷体" w:cs="楷体" w:eastAsia="楷体"/>
          <w:sz w:val="45"/>
          <w:spacing w:val="0"/>
          <w:color w:val="000000"/>
          <w:b w:val="off"/>
          <w:i w:val="off"/>
        </w:rPr>
        <w:t>53</w:t>
      </w:r>
      <w:bookmarkEnd w:id="2002"/>
    </w:p>
    <w:p>
      <w:pPr>
        <w:pageBreakBefore w:val="off"/>
        <w:tabs/>
        <w:wordWrap w:val="off"/>
        <w:spacing w:before="0" w:after="0" w:line="760" w:lineRule="atLeast"/>
        <w:ind w:left="0" w:right="0"/>
        <w:jc w:val="right"/>
        <w:textAlignment w:val="baseline"/>
        <w:rPr>
          <w:sz w:val="46"/>
        </w:rPr>
      </w:pPr>
      <w:bookmarkStart w:name="" w:id="2003"/>
      <w:r>
        <w:rPr>
          <w:rFonts w:ascii="宋体" w:hAnsi="宋体" w:cs="宋体" w:eastAsia="宋体"/>
          <w:sz w:val="46"/>
          <w:spacing w:val="0"/>
          <w:color w:val="000000"/>
          <w:b w:val="off"/>
          <w:i w:val="off"/>
        </w:rPr>
        <w:t>交往行为理论</w:t>
      </w:r>
      <w:bookmarkEnd w:id="2003"/>
    </w:p>
    <w:p>
      <w:pPr>
        <w:pageBreakBefore w:val="off"/>
        <w:tabs/>
        <w:wordWrap w:val="off"/>
        <w:spacing w:before="0" w:after="0" w:line="760" w:lineRule="atLeast"/>
        <w:ind w:left="120" w:right="20"/>
        <w:jc w:val="both"/>
        <w:textAlignment w:val="baseline"/>
        <w:rPr>
          <w:sz w:val="46"/>
        </w:rPr>
      </w:pPr>
      <w:bookmarkStart w:name="" w:id="2004"/>
      <w:r>
        <w:rPr>
          <w:rFonts w:ascii="黑体" w:hAnsi="黑体" w:cs="黑体" w:eastAsia="黑体"/>
          <w:sz w:val="46"/>
          <w:spacing w:val="0"/>
          <w:color w:val="000000"/>
          <w:b w:val="off"/>
          <w:i w:val="off"/>
        </w:rPr>
        <w:t>为六组支持和反对普遍主义立场的论据。这样的顺序当然和讨论的实际进</w:t>
      </w:r>
      <w:r>
        <w:rPr>
          <w:rFonts w:ascii="黑体" w:hAnsi="黑体" w:cs="黑体" w:eastAsia="黑体"/>
          <w:sz w:val="46"/>
          <w:spacing w:val="0"/>
          <w:color w:val="000000"/>
          <w:b w:val="off"/>
          <w:i w:val="off"/>
        </w:rPr>
        <w:t>程并不一定吻合。</w:t>
      </w:r>
      <w:bookmarkEnd w:id="2004"/>
    </w:p>
    <w:p>
      <w:pPr>
        <w:pageBreakBefore w:val="off"/>
        <w:tabs/>
        <w:wordWrap w:val="off"/>
        <w:spacing w:before="0" w:after="0" w:line="760" w:lineRule="atLeast"/>
        <w:ind w:left="120" w:right="60" w:firstLine="940"/>
        <w:jc w:val="both"/>
        <w:textAlignment w:val="baseline"/>
        <w:rPr>
          <w:sz w:val="46"/>
        </w:rPr>
      </w:pPr>
      <w:bookmarkStart w:name="" w:id="2005"/>
      <w:r>
        <w:rPr>
          <w:rFonts w:ascii="黑体" w:hAnsi="黑体" w:cs="黑体" w:eastAsia="黑体"/>
          <w:sz w:val="46"/>
          <w:spacing w:val="0"/>
          <w:color w:val="000000"/>
          <w:b w:val="off"/>
          <w:i w:val="off"/>
        </w:rPr>
        <w:t>a)第一个回合还没有进入讨论的正题。卢克斯(Steven Lukes)先前就已</w:t>
      </w:r>
      <w:r>
        <w:rPr>
          <w:rFonts w:ascii="黑体" w:hAnsi="黑体" w:cs="黑体" w:eastAsia="黑体"/>
          <w:sz w:val="46"/>
          <w:spacing w:val="0"/>
          <w:color w:val="000000"/>
          <w:b w:val="off"/>
          <w:i w:val="off"/>
        </w:rPr>
        <w:t>经断定，争论本身毫无必要：</w:t>
      </w:r>
      <w:bookmarkEnd w:id="2005"/>
    </w:p>
    <w:p>
      <w:pPr>
        <w:pageBreakBefore w:val="off"/>
        <w:tabs/>
        <w:wordWrap w:val="off"/>
        <w:spacing w:before="0" w:after="0" w:line="660" w:lineRule="exact"/>
        <w:ind w:left="0" w:right="0"/>
        <w:jc w:val="both"/>
        <w:textAlignment w:val="baseline"/>
        <w:rPr>
          <w:sz w:val="45"/>
        </w:rPr>
      </w:pPr>
      <w:bookmarkStart w:name="" w:id="2006"/>
      <w:r>
        <w:rPr>
          <w:rFonts w:ascii="宋体" w:hAnsi="宋体" w:cs="宋体" w:eastAsia="宋体"/>
          <w:sz w:val="45"/>
          <w:spacing w:val="0"/>
          <w:color w:val="000000"/>
          <w:b w:val="off"/>
          <w:i w:val="off"/>
        </w:rPr>
        <w:t/>
      </w:r>
      <w:bookmarkEnd w:id="2006"/>
    </w:p>
    <w:p>
      <w:pPr>
        <w:pageBreakBefore w:val="off"/>
        <w:tabs/>
        <w:wordWrap w:val="off"/>
        <w:spacing w:before="0" w:after="0" w:line="660" w:lineRule="atLeast"/>
        <w:ind w:left="1120" w:right="80" w:firstLine="1020"/>
        <w:jc w:val="both"/>
        <w:textAlignment w:val="baseline"/>
        <w:rPr>
          <w:sz w:val="45"/>
        </w:rPr>
      </w:pPr>
      <w:bookmarkStart w:name="" w:id="2007"/>
      <w:r>
        <w:rPr>
          <w:rFonts w:ascii="楷体" w:hAnsi="楷体" w:cs="楷体" w:eastAsia="楷体"/>
          <w:sz w:val="45"/>
          <w:spacing w:val="0"/>
          <w:color w:val="000000"/>
          <w:b w:val="off"/>
          <w:i w:val="off"/>
        </w:rPr>
        <w:t>当我发现一系列乍一看显得 (Prima facie)非理性的信念时，我应对</w:t>
      </w:r>
      <w:r>
        <w:rPr>
          <w:rFonts w:ascii="楷体" w:hAnsi="楷体" w:cs="楷体" w:eastAsia="楷体"/>
          <w:sz w:val="45"/>
          <w:spacing w:val="0"/>
          <w:color w:val="000000"/>
          <w:b w:val="off"/>
          <w:i w:val="off"/>
        </w:rPr>
        <w:t>它们采取什么态度呢?我应当采用一种批判的态度，把它们有关这样一些</w:t>
      </w:r>
      <w:r>
        <w:rPr>
          <w:rFonts w:ascii="楷体" w:hAnsi="楷体" w:cs="楷体" w:eastAsia="楷体"/>
          <w:sz w:val="45"/>
          <w:spacing w:val="0"/>
          <w:color w:val="000000"/>
          <w:b w:val="off"/>
          <w:i w:val="off"/>
        </w:rPr>
        <w:t>信念的事实：它们是非理性的，并寻求解释它们如何被坚持下来，如何通</w:t>
      </w:r>
      <w:r>
        <w:rPr>
          <w:rFonts w:ascii="楷体" w:hAnsi="楷体" w:cs="楷体" w:eastAsia="楷体"/>
          <w:sz w:val="45"/>
          <w:spacing w:val="0"/>
          <w:color w:val="000000"/>
          <w:b w:val="off"/>
          <w:i w:val="off"/>
        </w:rPr>
        <w:t>过理性批判而免遭亵渎，以及他们的后果是什么，等等。还是应当宽容地</w:t>
      </w:r>
      <w:r>
        <w:rPr>
          <w:rFonts w:ascii="楷体" w:hAnsi="楷体" w:cs="楷体" w:eastAsia="楷体"/>
          <w:sz w:val="45"/>
          <w:spacing w:val="0"/>
          <w:color w:val="000000"/>
          <w:b w:val="off"/>
          <w:i w:val="off"/>
        </w:rPr>
        <w:t>对待这些：我应当从这样的假定出发：那些在我看来是非理性的东西，当</w:t>
      </w:r>
      <w:r>
        <w:rPr>
          <w:rFonts w:ascii="楷体" w:hAnsi="楷体" w:cs="楷体" w:eastAsia="楷体"/>
          <w:sz w:val="45"/>
          <w:spacing w:val="0"/>
          <w:color w:val="000000"/>
          <w:b w:val="off"/>
          <w:i w:val="off"/>
        </w:rPr>
        <w:t>在语境中充分理解时可能会被解释为理性的?更简单地说，问题落实到了</w:t>
      </w:r>
      <w:r>
        <w:rPr>
          <w:rFonts w:ascii="TimesNewRoman" w:hAnsi="TimesNewRoman" w:cs="TimesNewRoman" w:eastAsia="TimesNewRoman"/>
          <w:sz w:val="45"/>
          <w:spacing w:val="0"/>
          <w:color w:val="000000"/>
          <w:b w:val="off"/>
          <w:i w:val="off"/>
        </w:rPr>
        <w:t>有还是没有理性的替代标准(alternative standards of rationality)。[89]</w:t>
      </w:r>
      <w:bookmarkEnd w:id="2007"/>
    </w:p>
    <w:p>
      <w:pPr>
        <w:pageBreakBefore w:val="off"/>
        <w:tabs/>
        <w:wordWrap w:val="off"/>
        <w:spacing w:before="0" w:after="0" w:line="660" w:lineRule="exact"/>
        <w:ind w:left="0" w:right="0"/>
        <w:jc w:val="both"/>
        <w:textAlignment w:val="baseline"/>
        <w:rPr>
          <w:sz w:val="45"/>
        </w:rPr>
      </w:pPr>
      <w:bookmarkStart w:name="" w:id="2008"/>
      <w:r>
        <w:rPr>
          <w:rFonts w:ascii="宋体" w:hAnsi="宋体" w:cs="宋体" w:eastAsia="宋体"/>
          <w:sz w:val="45"/>
          <w:spacing w:val="0"/>
          <w:color w:val="000000"/>
          <w:b w:val="off"/>
          <w:i w:val="off"/>
        </w:rPr>
        <w:t/>
      </w:r>
      <w:bookmarkEnd w:id="2008"/>
    </w:p>
    <w:p>
      <w:pPr>
        <w:pageBreakBefore w:val="off"/>
        <w:tabs/>
        <w:wordWrap w:val="off"/>
        <w:spacing w:before="0" w:after="0" w:line="760" w:lineRule="atLeast"/>
        <w:ind w:left="120" w:right="140"/>
        <w:jc w:val="both"/>
        <w:textAlignment w:val="baseline"/>
        <w:rPr>
          <w:sz w:val="46"/>
        </w:rPr>
      </w:pPr>
      <w:bookmarkStart w:name="" w:id="2009"/>
      <w:r>
        <w:rPr>
          <w:rFonts w:ascii="黑体" w:hAnsi="黑体" w:cs="黑体" w:eastAsia="黑体"/>
          <w:sz w:val="46"/>
          <w:spacing w:val="0"/>
          <w:color w:val="000000"/>
          <w:b w:val="off"/>
          <w:i w:val="off"/>
        </w:rPr>
        <w:t>卢克斯假定，面对一种十分晦涩难解的表达，人类学家可以选择是否放弃</w:t>
      </w:r>
      <w:r>
        <w:rPr>
          <w:rFonts w:ascii="黑体" w:hAnsi="黑体" w:cs="黑体" w:eastAsia="黑体"/>
          <w:sz w:val="46"/>
          <w:spacing w:val="0"/>
          <w:color w:val="000000"/>
          <w:b w:val="off"/>
          <w:i w:val="off"/>
        </w:rPr>
        <w:t>从解释学角度阐明其意义的努力。此外，他还断定，对于解释学程序的决</w:t>
      </w:r>
      <w:r>
        <w:rPr>
          <w:rFonts w:ascii="黑体" w:hAnsi="黑体" w:cs="黑体" w:eastAsia="黑体"/>
          <w:sz w:val="46"/>
          <w:spacing w:val="0"/>
          <w:color w:val="000000"/>
          <w:b w:val="off"/>
          <w:i w:val="off"/>
        </w:rPr>
        <w:t>定，是以接受或然的合理性标准为潜在前提的。对于这两个观点，温奇可</w:t>
      </w:r>
      <w:r>
        <w:rPr>
          <w:rFonts w:ascii="黑体" w:hAnsi="黑体" w:cs="黑体" w:eastAsia="黑体"/>
          <w:sz w:val="46"/>
          <w:spacing w:val="0"/>
          <w:color w:val="000000"/>
          <w:b w:val="off"/>
          <w:i w:val="off"/>
        </w:rPr>
        <w:t>以用充分的理由加以反驳。</w:t>
      </w:r>
      <w:bookmarkEnd w:id="2009"/>
    </w:p>
    <w:p>
      <w:pPr>
        <w:pageBreakBefore w:val="off"/>
        <w:tabs/>
        <w:wordWrap w:val="off"/>
        <w:spacing w:before="0" w:after="0" w:line="760" w:lineRule="atLeast"/>
        <w:ind w:left="120" w:right="180" w:firstLine="1020"/>
        <w:jc w:val="both"/>
        <w:textAlignment w:val="baseline"/>
        <w:rPr>
          <w:sz w:val="46"/>
        </w:rPr>
      </w:pPr>
      <w:bookmarkStart w:name="" w:id="2010"/>
      <w:r>
        <w:rPr>
          <w:rFonts w:ascii="黑体" w:hAnsi="黑体" w:cs="黑体" w:eastAsia="黑体"/>
          <w:sz w:val="46"/>
          <w:spacing w:val="0"/>
          <w:color w:val="000000"/>
          <w:b w:val="off"/>
          <w:i w:val="off"/>
        </w:rPr>
        <w:t>如果现有的非理性表达彻底拒绝分析，分析者自然可以转而借助于因</w:t>
      </w:r>
      <w:r>
        <w:rPr>
          <w:rFonts w:ascii="黑体" w:hAnsi="黑体" w:cs="黑体" w:eastAsia="黑体"/>
          <w:sz w:val="46"/>
          <w:spacing w:val="0"/>
          <w:color w:val="000000"/>
          <w:b w:val="off"/>
          <w:i w:val="off"/>
        </w:rPr>
        <w:t>果假设和原始条件，比如，从心理学或社会学的角度，对经验事件的发生</w:t>
      </w:r>
      <w:r>
        <w:rPr>
          <w:rFonts w:ascii="黑体" w:hAnsi="黑体" w:cs="黑体" w:eastAsia="黑体"/>
          <w:sz w:val="46"/>
          <w:spacing w:val="0"/>
          <w:color w:val="000000"/>
          <w:b w:val="off"/>
          <w:i w:val="off"/>
        </w:rPr>
        <w:t>这样一种难以理解的表达进行解释。麦金太尔(A. MacIntyre)就持这样一种</w:t>
      </w:r>
      <w:r>
        <w:rPr>
          <w:rFonts w:ascii="黑体" w:hAnsi="黑体" w:cs="黑体" w:eastAsia="黑体"/>
          <w:sz w:val="46"/>
          <w:spacing w:val="0"/>
          <w:color w:val="000000"/>
          <w:b w:val="off"/>
          <w:i w:val="off"/>
        </w:rPr>
        <w:t>立场，并以此来反对图尔明[90]。在这样一种研究策略中，卢克斯的论据是</w:t>
      </w:r>
      <w:r>
        <w:rPr>
          <w:rFonts w:ascii="黑体" w:hAnsi="黑体" w:cs="黑体" w:eastAsia="黑体"/>
          <w:sz w:val="46"/>
          <w:spacing w:val="0"/>
          <w:color w:val="000000"/>
          <w:b w:val="off"/>
          <w:i w:val="off"/>
        </w:rPr>
        <w:t>十分有力的但是，从一种十分严格的方法论意义上讲，卢克斯所坚持的或</w:t>
      </w:r>
      <w:r>
        <w:rPr>
          <w:rFonts w:ascii="黑体" w:hAnsi="黑体" w:cs="黑体" w:eastAsia="黑体"/>
          <w:sz w:val="46"/>
          <w:spacing w:val="0"/>
          <w:color w:val="000000"/>
          <w:b w:val="off"/>
          <w:i w:val="off"/>
        </w:rPr>
        <w:t>然性是不存在的。具有语言能力和行为能力的主体的符号表达要想得到确</w:t>
      </w:r>
      <w:r>
        <w:rPr>
          <w:rFonts w:ascii="黑体" w:hAnsi="黑体" w:cs="黑体" w:eastAsia="黑体"/>
          <w:sz w:val="46"/>
          <w:spacing w:val="0"/>
          <w:color w:val="000000"/>
          <w:b w:val="off"/>
          <w:i w:val="off"/>
        </w:rPr>
        <w:t>认，就必须经过描述，而描述涉及到的是一个行为者的行为趋向(及其可能</w:t>
      </w:r>
      <w:r>
        <w:rPr>
          <w:rFonts w:ascii="黑体" w:hAnsi="黑体" w:cs="黑体" w:eastAsia="黑体"/>
          <w:sz w:val="46"/>
          <w:spacing w:val="0"/>
          <w:color w:val="000000"/>
          <w:b w:val="off"/>
          <w:i w:val="off"/>
        </w:rPr>
        <w:t>具有的原因)。因此，分析者的惟一选择就是去考察，如果我们对行为者在</w:t>
      </w:r>
      <w:bookmarkEnd w:id="2010"/>
    </w:p>
    <w:p>
      <w:pPr>
        <w:pageBreakBefore w:val="off"/>
        <w:tabs/>
        <w:wordWrap w:val="off"/>
        <w:spacing w:before="0" w:after="0" w:line="760" w:lineRule="atLeast"/>
        <w:ind w:left="100" w:right="0"/>
        <w:jc w:val="both"/>
        <w:textAlignment w:val="baseline"/>
        <w:rPr>
          <w:sz w:val="46"/>
        </w:rPr>
      </w:pPr>
      <w:bookmarkStart w:name="" w:id="2011"/>
      <w:r>
        <w:rPr>
          <w:rFonts w:ascii="宋体" w:hAnsi="宋体" w:cs="宋体" w:eastAsia="宋体"/>
          <w:sz w:val="46"/>
          <w:spacing w:val="0"/>
          <w:color w:val="000000"/>
          <w:u w:val="single"/>
          <w:b w:val="off"/>
          <w:i w:val="off"/>
        </w:rPr>
        <w:t xml:space="preserve">               </w:t>
      </w:r>
      <w:bookmarkEnd w:id="2011"/>
    </w:p>
    <w:p>
      <w:pPr>
        <w:pageBreakBefore w:val="off"/>
        <w:tabs/>
        <w:wordWrap w:val="off"/>
        <w:spacing w:before="0" w:after="0" w:line="660" w:lineRule="atLeast"/>
        <w:ind w:left="120" w:right="180" w:firstLine="880"/>
        <w:jc w:val="both"/>
        <w:textAlignment w:val="baseline"/>
        <w:rPr>
          <w:sz w:val="45"/>
        </w:rPr>
      </w:pPr>
      <w:bookmarkStart w:name="" w:id="2012"/>
      <w:r>
        <w:rPr>
          <w:rFonts w:ascii="TimesNewRoman" w:hAnsi="TimesNewRoman" w:cs="TimesNewRoman" w:eastAsia="TimesNewRoman"/>
          <w:sz w:val="45"/>
          <w:spacing w:val="0"/>
          <w:color w:val="000000"/>
          <w:b w:val="off"/>
          <w:i w:val="off"/>
        </w:rPr>
        <w:t>[88] 这里, 我参考了 Th. A. McCarthy, Tbe Problem of Rationality in Social</w:t>
      </w:r>
      <w:r>
        <w:rPr>
          <w:rFonts w:ascii="TimesNewRoman" w:hAnsi="TimesNewRoman" w:cs="TimesNewRoman" w:eastAsia="TimesNewRoman"/>
          <w:sz w:val="45"/>
          <w:spacing w:val="0"/>
          <w:color w:val="000000"/>
          <w:b w:val="off"/>
          <w:i w:val="off"/>
        </w:rPr>
        <w:t xml:space="preserve">Antbropology, Stony Brook Studies in Philosophy, 1974, 1ff.; 及其 Tbe Critical Theory </w:t>
      </w:r>
      <w:r>
        <w:rPr>
          <w:rFonts w:ascii="TimesNewRoman" w:hAnsi="TimesNewRoman" w:cs="TimesNewRoman" w:eastAsia="TimesNewRoman"/>
          <w:sz w:val="45"/>
          <w:spacing w:val="0"/>
          <w:color w:val="000000"/>
          <w:b w:val="off"/>
          <w:i w:val="off"/>
        </w:rPr>
        <w:t>of Jürgen Habermas, Cambridge, 1978, 317ff.; 维尔默 (A. Wellmer) 的未刊讲稿</w:t>
      </w:r>
      <w:r>
        <w:rPr>
          <w:rFonts w:ascii="TimesNewRoman" w:hAnsi="TimesNewRoman" w:cs="TimesNewRoman" w:eastAsia="TimesNewRoman"/>
          <w:sz w:val="45"/>
          <w:spacing w:val="0"/>
          <w:color w:val="000000"/>
          <w:b w:val="off"/>
          <w:i w:val="off"/>
        </w:rPr>
        <w:t>对我启发颇大, 在此深表感谢: A. Wellmer, On Rationality, I—Ⅳ, 1977。</w:t>
      </w:r>
      <w:bookmarkEnd w:id="2012"/>
    </w:p>
    <w:p>
      <w:pPr>
        <w:pageBreakBefore w:val="off"/>
        <w:tabs/>
        <w:wordWrap w:val="off"/>
        <w:spacing w:before="0" w:after="0" w:line="660" w:lineRule="atLeast"/>
        <w:ind w:left="880" w:right="0" w:firstLine="120"/>
        <w:jc w:val="both"/>
        <w:textAlignment w:val="baseline"/>
        <w:rPr>
          <w:sz w:val="45"/>
        </w:rPr>
      </w:pPr>
      <w:bookmarkStart w:name="" w:id="2013"/>
      <w:r>
        <w:rPr>
          <w:rFonts w:ascii="TimesNewRoman" w:hAnsi="TimesNewRoman" w:cs="TimesNewRoman" w:eastAsia="TimesNewRoman"/>
          <w:sz w:val="45"/>
          <w:spacing w:val="0"/>
          <w:color w:val="000000"/>
          <w:b w:val="off"/>
          <w:i w:val="off"/>
        </w:rPr>
        <w:t>[89] St. Lukes, Some Problems about Rationality, 载: Wilson, 1970, 194。</w:t>
      </w:r>
      <w:bookmarkEnd w:id="2013"/>
    </w:p>
    <w:p>
      <w:pPr>
        <w:pageBreakBefore w:val="off"/>
        <w:tabs/>
        <w:wordWrap w:val="off"/>
        <w:spacing w:before="0" w:after="0" w:line="660" w:lineRule="atLeast"/>
        <w:ind w:left="120" w:right="220" w:firstLine="880"/>
        <w:jc w:val="both"/>
        <w:textAlignment w:val="baseline"/>
        <w:rPr>
          <w:sz w:val="45"/>
        </w:rPr>
      </w:pPr>
      <w:bookmarkStart w:name="" w:id="2014"/>
      <w:r>
        <w:rPr>
          <w:rFonts w:ascii="TimesNewRoman" w:hAnsi="TimesNewRoman" w:cs="TimesNewRoman" w:eastAsia="TimesNewRoman"/>
          <w:sz w:val="45"/>
          <w:spacing w:val="0"/>
          <w:color w:val="000000"/>
          <w:b w:val="off"/>
          <w:i w:val="off"/>
        </w:rPr>
        <w:t xml:space="preserve">[90] A. MacIntyre, The Idea of Social Science, 载其: Against the Self Images of </w:t>
      </w:r>
      <w:r>
        <w:rPr>
          <w:rFonts w:ascii="TimesNewRoman" w:hAnsi="TimesNewRoman" w:cs="TimesNewRoman" w:eastAsia="TimesNewRoman"/>
          <w:sz w:val="45"/>
          <w:spacing w:val="0"/>
          <w:color w:val="000000"/>
          <w:b w:val="off"/>
          <w:i w:val="off"/>
        </w:rPr>
        <w:t>the Age, London, 1971, 211ff.; 及其 Rationality and the Explanation of Action, 同上,</w:t>
      </w:r>
      <w:r>
        <w:rPr>
          <w:rFonts w:ascii="楷体" w:hAnsi="楷体" w:cs="楷体" w:eastAsia="楷体"/>
          <w:sz w:val="45"/>
          <w:spacing w:val="0"/>
          <w:color w:val="000000"/>
          <w:b w:val="off"/>
          <w:i w:val="off"/>
        </w:rPr>
        <w:t>载: 1971,244ff.。</w:t>
      </w:r>
      <w:bookmarkEnd w:id="2014"/>
    </w:p>
    <w:p>
      <w:pPr>
        <w:pageBreakBefore w:val="off"/>
        <w:tabs/>
        <w:wordWrap w:val="off"/>
        <w:spacing w:before="320" w:after="0" w:line="560" w:lineRule="atLeast"/>
        <w:ind w:left="120" w:right="0"/>
        <w:jc w:val="both"/>
        <w:textAlignment w:val="baseline"/>
        <w:rPr>
          <w:sz w:val="41"/>
        </w:rPr>
        <w:sectPr>
          <w:footerReference r:id="rId171"/>
          <w:headerReference r:id="rId172" w:type="default"/>
          <w:type w:val="nextPage"/>
          <w:pgSz w:w="20740" w:h="31680"/>
          <w:pgMar w:left="2720" w:top="2120" w:right="2720" w:bottom="2120" w:header="1820" w:footer="1820"/>
          <w:cols w:num="1"/>
        </w:sectPr>
      </w:pPr>
      <w:bookmarkStart w:name="" w:id="2015"/>
      <w:r>
        <w:rPr>
          <w:rFonts w:ascii="楷体" w:hAnsi="楷体" w:cs="楷体" w:eastAsia="楷体"/>
          <w:sz w:val="41"/>
          <w:spacing w:val="0"/>
          <w:color w:val="000000"/>
          <w:b w:val="off"/>
          <w:i w:val="off"/>
        </w:rPr>
        <w:t>54</w:t>
      </w:r>
      <w:bookmarkEnd w:id="2015"/>
    </w:p>
    <w:p>
      <w:pPr>
        <w:pageBreakBefore w:val="off"/>
        <w:tabs/>
        <w:wordWrap w:val="off"/>
        <w:spacing w:before="0" w:after="0" w:line="580" w:lineRule="atLeast"/>
        <w:ind w:left="100" w:right="0"/>
        <w:jc w:val="both"/>
        <w:textAlignment w:val="baseline"/>
        <w:rPr>
          <w:sz w:val="42"/>
        </w:rPr>
      </w:pPr>
      <w:bookmarkStart w:name="" w:id="2016"/>
      <w:r>
        <w:rPr>
          <w:rFonts w:ascii="宋体" w:hAnsi="宋体" w:cs="宋体" w:eastAsia="宋体"/>
          <w:sz w:val="42"/>
          <w:spacing w:val="0"/>
          <w:color w:val="000000"/>
          <w:b w:val="off"/>
          <w:i w:val="off"/>
        </w:rPr>
        <w:t>一、导论：对合理性问题的理解</w:t>
      </w:r>
      <w:bookmarkEnd w:id="2016"/>
    </w:p>
    <w:p>
      <w:pPr>
        <w:pageBreakBefore w:val="off"/>
        <w:tabs/>
        <w:wordWrap w:val="off"/>
        <w:spacing w:before="0" w:after="0" w:line="840" w:lineRule="atLeast"/>
        <w:ind w:left="100" w:right="0"/>
        <w:jc w:val="both"/>
        <w:textAlignment w:val="baseline"/>
        <w:rPr>
          <w:sz w:val="46"/>
        </w:rPr>
      </w:pPr>
      <w:bookmarkStart w:name="" w:id="2017"/>
      <w:r>
        <w:rPr>
          <w:rFonts w:ascii="黑体" w:hAnsi="黑体" w:cs="黑体" w:eastAsia="黑体"/>
          <w:sz w:val="46"/>
          <w:spacing w:val="0"/>
          <w:color w:val="000000"/>
          <w:b w:val="off"/>
          <w:i w:val="off"/>
        </w:rPr>
        <w:t>其处境中的先决条件作出解释，那么，一种并非一直模糊，但在某些具体</w:t>
      </w:r>
      <w:r>
        <w:rPr>
          <w:rFonts w:ascii="黑体" w:hAnsi="黑体" w:cs="黑体" w:eastAsia="黑体"/>
          <w:sz w:val="46"/>
          <w:spacing w:val="0"/>
          <w:color w:val="000000"/>
          <w:b w:val="off"/>
          <w:i w:val="off"/>
        </w:rPr>
        <w:t>方面比较模糊的表达是否会表现为不合理性：</w:t>
      </w:r>
      <w:bookmarkEnd w:id="2017"/>
    </w:p>
    <w:p>
      <w:pPr>
        <w:pageBreakBefore w:val="off"/>
        <w:tabs/>
        <w:wordWrap w:val="off"/>
        <w:spacing w:before="620" w:after="0" w:line="840" w:lineRule="atLeast"/>
        <w:ind w:left="1140" w:right="40" w:firstLine="960"/>
        <w:jc w:val="both"/>
        <w:textAlignment w:val="baseline"/>
        <w:rPr>
          <w:sz w:val="45"/>
        </w:rPr>
      </w:pPr>
      <w:bookmarkStart w:name="" w:id="2018"/>
      <w:r>
        <w:rPr>
          <w:rFonts w:ascii="楷体" w:hAnsi="楷体" w:cs="楷体" w:eastAsia="楷体"/>
          <w:sz w:val="45"/>
          <w:spacing w:val="0"/>
          <w:color w:val="000000"/>
          <w:b w:val="off"/>
          <w:i w:val="off"/>
        </w:rPr>
        <w:t>请注意，当把非理性归咎于他时，我们所指向的应该是他已经持</w:t>
      </w:r>
      <w:r>
        <w:rPr>
          <w:rFonts w:ascii="楷体" w:hAnsi="楷体" w:cs="楷体" w:eastAsia="楷体"/>
          <w:sz w:val="45"/>
          <w:spacing w:val="0"/>
          <w:color w:val="000000"/>
          <w:b w:val="off"/>
          <w:i w:val="off"/>
        </w:rPr>
        <w:t>有的信念和标准与他的新行为之间的不一致性和不相容性。而非仅仅</w:t>
      </w:r>
      <w:r>
        <w:rPr>
          <w:rFonts w:ascii="楷体" w:hAnsi="楷体" w:cs="楷体" w:eastAsia="楷体"/>
          <w:sz w:val="45"/>
          <w:spacing w:val="0"/>
          <w:color w:val="000000"/>
          <w:b w:val="off"/>
          <w:i w:val="off"/>
        </w:rPr>
        <w:t>是他的行为与我们相信为合适的东西之间的不一致性；它会与我们知</w:t>
      </w:r>
      <w:r>
        <w:rPr>
          <w:rFonts w:ascii="楷体" w:hAnsi="楷体" w:cs="楷体" w:eastAsia="楷体"/>
          <w:sz w:val="45"/>
          <w:spacing w:val="0"/>
          <w:color w:val="000000"/>
          <w:b w:val="off"/>
          <w:i w:val="off"/>
        </w:rPr>
        <w:t>道他将相信为合适的东西不一致。[91]</w:t>
      </w:r>
      <w:bookmarkEnd w:id="2018"/>
    </w:p>
    <w:p>
      <w:pPr>
        <w:pageBreakBefore w:val="off"/>
        <w:tabs/>
        <w:wordWrap w:val="off"/>
        <w:spacing w:before="0" w:after="0" w:line="840" w:lineRule="exact"/>
        <w:ind w:left="0" w:right="0"/>
        <w:jc w:val="both"/>
        <w:textAlignment w:val="baseline"/>
        <w:rPr>
          <w:sz w:val="45"/>
        </w:rPr>
      </w:pPr>
      <w:bookmarkStart w:name="" w:id="2019"/>
      <w:r>
        <w:rPr>
          <w:rFonts w:ascii="宋体" w:hAnsi="宋体" w:cs="宋体" w:eastAsia="宋体"/>
          <w:sz w:val="45"/>
          <w:spacing w:val="0"/>
          <w:color w:val="000000"/>
          <w:b w:val="off"/>
          <w:i w:val="off"/>
        </w:rPr>
        <w:t/>
      </w:r>
      <w:bookmarkEnd w:id="2019"/>
    </w:p>
    <w:p>
      <w:pPr>
        <w:pageBreakBefore w:val="off"/>
        <w:tabs/>
        <w:wordWrap w:val="off"/>
        <w:spacing w:before="0" w:after="0" w:line="840" w:lineRule="atLeast"/>
        <w:ind w:left="100" w:right="80" w:firstLine="960"/>
        <w:jc w:val="both"/>
        <w:textAlignment w:val="baseline"/>
        <w:rPr>
          <w:sz w:val="46"/>
        </w:rPr>
      </w:pPr>
      <w:bookmarkStart w:name="" w:id="2020"/>
      <w:r>
        <w:rPr>
          <w:rFonts w:ascii="黑体" w:hAnsi="黑体" w:cs="黑体" w:eastAsia="黑体"/>
          <w:sz w:val="46"/>
          <w:spacing w:val="0"/>
          <w:color w:val="000000"/>
          <w:b w:val="off"/>
          <w:i w:val="off"/>
        </w:rPr>
        <w:t>从值得追问的表达所假定的合理性出发，以便尽可能地逐步对其不合</w:t>
      </w:r>
      <w:r>
        <w:rPr>
          <w:rFonts w:ascii="黑体" w:hAnsi="黑体" w:cs="黑体" w:eastAsia="黑体"/>
          <w:sz w:val="46"/>
          <w:spacing w:val="0"/>
          <w:color w:val="000000"/>
          <w:b w:val="off"/>
          <w:i w:val="off"/>
        </w:rPr>
        <w:t>理性加以明确，这对分析者来说并不是解释学意义上的仁慈问题，而是一</w:t>
      </w:r>
      <w:r>
        <w:rPr>
          <w:rFonts w:ascii="黑体" w:hAnsi="黑体" w:cs="黑体" w:eastAsia="黑体"/>
          <w:sz w:val="46"/>
          <w:spacing w:val="0"/>
          <w:color w:val="000000"/>
          <w:b w:val="off"/>
          <w:i w:val="off"/>
        </w:rPr>
        <w:t>种必须具备的方法。对于自身的先决条件，只有解释学的严格性才能保证</w:t>
      </w:r>
      <w:r>
        <w:rPr>
          <w:rFonts w:ascii="黑体" w:hAnsi="黑体" w:cs="黑体" w:eastAsia="黑体"/>
          <w:sz w:val="46"/>
          <w:spacing w:val="0"/>
          <w:color w:val="000000"/>
          <w:b w:val="off"/>
          <w:i w:val="off"/>
        </w:rPr>
        <w:t>他不会在没有进行自我批判的情况下作出批判，从而使他避免犯英国人类</w:t>
      </w:r>
      <w:r>
        <w:rPr>
          <w:rFonts w:ascii="黑体" w:hAnsi="黑体" w:cs="黑体" w:eastAsia="黑体"/>
          <w:sz w:val="46"/>
          <w:spacing w:val="0"/>
          <w:color w:val="000000"/>
          <w:b w:val="off"/>
          <w:i w:val="off"/>
        </w:rPr>
        <w:t>学家已经犯过，并曾经遭到温奇正确批评的错误，亦即人为地把自己文化</w:t>
      </w:r>
      <w:r>
        <w:rPr>
          <w:rFonts w:ascii="黑体" w:hAnsi="黑体" w:cs="黑体" w:eastAsia="黑体"/>
          <w:sz w:val="46"/>
          <w:spacing w:val="0"/>
          <w:color w:val="000000"/>
          <w:b w:val="off"/>
          <w:i w:val="off"/>
        </w:rPr>
        <w:t>的一般合理性标准简单地套用到其他文化头上。</w:t>
      </w:r>
      <w:bookmarkEnd w:id="2020"/>
    </w:p>
    <w:p>
      <w:pPr>
        <w:pageBreakBefore w:val="off"/>
        <w:tabs/>
        <w:wordWrap w:val="off"/>
        <w:spacing w:before="0" w:after="0" w:line="840" w:lineRule="atLeast"/>
        <w:ind w:left="100" w:right="100" w:firstLine="1040"/>
        <w:jc w:val="both"/>
        <w:textAlignment w:val="baseline"/>
        <w:rPr>
          <w:sz w:val="46"/>
        </w:rPr>
      </w:pPr>
      <w:bookmarkStart w:name="" w:id="2021"/>
      <w:r>
        <w:rPr>
          <w:rFonts w:ascii="黑体" w:hAnsi="黑体" w:cs="黑体" w:eastAsia="黑体"/>
          <w:sz w:val="46"/>
          <w:spacing w:val="0"/>
          <w:color w:val="000000"/>
          <w:b w:val="off"/>
          <w:i w:val="off"/>
        </w:rPr>
        <w:t>此外，正如卢克斯所认为的那样，这样一种方法论立场决不会导致一</w:t>
      </w:r>
      <w:r>
        <w:rPr>
          <w:rFonts w:ascii="黑体" w:hAnsi="黑体" w:cs="黑体" w:eastAsia="黑体"/>
          <w:sz w:val="46"/>
          <w:spacing w:val="0"/>
          <w:color w:val="000000"/>
          <w:b w:val="off"/>
          <w:i w:val="off"/>
        </w:rPr>
        <w:t>种关于不同理性标准的临时决定的出现。如果分析者赞同某个行为者就其</w:t>
      </w:r>
      <w:r>
        <w:rPr>
          <w:rFonts w:ascii="黑体" w:hAnsi="黑体" w:cs="黑体" w:eastAsia="黑体"/>
          <w:sz w:val="46"/>
          <w:spacing w:val="0"/>
          <w:color w:val="000000"/>
          <w:b w:val="off"/>
          <w:i w:val="off"/>
        </w:rPr>
        <w:t>表达所给出或在合适的情况下所能给出的理由，那么，他自身也就迈入了</w:t>
      </w:r>
      <w:r>
        <w:rPr>
          <w:rFonts w:ascii="黑体" w:hAnsi="黑体" w:cs="黑体" w:eastAsia="黑体"/>
          <w:sz w:val="46"/>
          <w:spacing w:val="0"/>
          <w:color w:val="000000"/>
          <w:b w:val="off"/>
          <w:i w:val="off"/>
        </w:rPr>
        <w:t>这样一个地步，亦即：他必须对可以批判检验的有效性要求表明立场，究</w:t>
      </w:r>
      <w:r>
        <w:rPr>
          <w:rFonts w:ascii="黑体" w:hAnsi="黑体" w:cs="黑体" w:eastAsia="黑体"/>
          <w:sz w:val="46"/>
          <w:spacing w:val="0"/>
          <w:color w:val="000000"/>
          <w:b w:val="off"/>
          <w:i w:val="off"/>
        </w:rPr>
        <w:t>竟是赞同还是否定。所谓好的理由，一般要看在历史(包括科学历史)进程</w:t>
      </w:r>
      <w:r>
        <w:rPr>
          <w:rFonts w:ascii="黑体" w:hAnsi="黑体" w:cs="黑体" w:eastAsia="黑体"/>
          <w:sz w:val="46"/>
          <w:spacing w:val="0"/>
          <w:color w:val="000000"/>
          <w:b w:val="off"/>
          <w:i w:val="off"/>
        </w:rPr>
        <w:t>中不断变化的范畴而定。范畴是受语境限制的，根据这些范畴，处于不同</w:t>
      </w:r>
      <w:r>
        <w:rPr>
          <w:rFonts w:ascii="黑体" w:hAnsi="黑体" w:cs="黑体" w:eastAsia="黑体"/>
          <w:sz w:val="46"/>
          <w:spacing w:val="0"/>
          <w:color w:val="000000"/>
          <w:b w:val="off"/>
          <w:i w:val="off"/>
        </w:rPr>
        <w:t>文化中的人在不同时期对表达的有效性可以作出不同的判断，但这并不</w:t>
      </w:r>
      <w:r>
        <w:rPr>
          <w:rFonts w:ascii="黑体" w:hAnsi="黑体" w:cs="黑体" w:eastAsia="黑体"/>
          <w:sz w:val="46"/>
          <w:spacing w:val="0"/>
          <w:color w:val="000000"/>
          <w:b w:val="off"/>
          <w:i w:val="off"/>
        </w:rPr>
        <w:t>意味着，真实性、规范正确性以及本真性等这些只是在直观上决定选择</w:t>
      </w:r>
      <w:r>
        <w:rPr>
          <w:rFonts w:ascii="黑体" w:hAnsi="黑体" w:cs="黑体" w:eastAsia="黑体"/>
          <w:sz w:val="46"/>
          <w:spacing w:val="0"/>
          <w:color w:val="000000"/>
          <w:b w:val="off"/>
          <w:i w:val="off"/>
        </w:rPr>
        <w:t>范畴的理念同样也受到语境的约束。通过解释学来领会客观领域，并不</w:t>
      </w:r>
      <w:r>
        <w:rPr>
          <w:rFonts w:ascii="黑体" w:hAnsi="黑体" w:cs="黑体" w:eastAsia="黑体"/>
          <w:sz w:val="46"/>
          <w:spacing w:val="0"/>
          <w:color w:val="000000"/>
          <w:b w:val="off"/>
          <w:i w:val="off"/>
        </w:rPr>
        <w:t>能从肯定意义上来对此问题预先加以明确。相反，如果只是想对意义理</w:t>
      </w:r>
      <w:r>
        <w:rPr>
          <w:rFonts w:ascii="黑体" w:hAnsi="黑体" w:cs="黑体" w:eastAsia="黑体"/>
          <w:sz w:val="46"/>
          <w:spacing w:val="0"/>
          <w:color w:val="000000"/>
          <w:b w:val="off"/>
          <w:i w:val="off"/>
        </w:rPr>
        <w:t>解问题追根究底，那么就必须从一种普遍主义立场出发对这个问题加以</w:t>
      </w:r>
      <w:r>
        <w:rPr>
          <w:rFonts w:ascii="黑体" w:hAnsi="黑体" w:cs="黑体" w:eastAsia="黑体"/>
          <w:sz w:val="46"/>
          <w:spacing w:val="0"/>
          <w:color w:val="000000"/>
          <w:b w:val="off"/>
          <w:i w:val="off"/>
        </w:rPr>
        <w:t>解答，而卢克斯想维护的就是这样一种普遍主义立场。对此，我还会进</w:t>
      </w:r>
      <w:r>
        <w:rPr>
          <w:rFonts w:ascii="黑体" w:hAnsi="黑体" w:cs="黑体" w:eastAsia="黑体"/>
          <w:sz w:val="46"/>
          <w:spacing w:val="0"/>
          <w:color w:val="000000"/>
          <w:b w:val="off"/>
          <w:i w:val="off"/>
        </w:rPr>
        <w:t>一步加以探讨。</w:t>
      </w:r>
      <w:bookmarkEnd w:id="2021"/>
    </w:p>
    <w:p>
      <w:pPr>
        <w:pageBreakBefore w:val="off"/>
        <w:tabs/>
        <w:wordWrap w:val="off"/>
        <w:spacing w:before="0" w:after="0" w:line="840" w:lineRule="atLeast"/>
        <w:ind w:left="100" w:right="220" w:firstLine="960"/>
        <w:jc w:val="both"/>
        <w:textAlignment w:val="baseline"/>
        <w:rPr>
          <w:sz w:val="46"/>
        </w:rPr>
      </w:pPr>
      <w:bookmarkStart w:name="" w:id="2022"/>
      <w:r>
        <w:rPr>
          <w:rFonts w:ascii="黑体" w:hAnsi="黑体" w:cs="黑体" w:eastAsia="黑体"/>
          <w:sz w:val="46"/>
          <w:spacing w:val="0"/>
          <w:color w:val="000000"/>
          <w:b w:val="off"/>
          <w:i w:val="off"/>
        </w:rPr>
        <w:t>b)伊文思—普利查德对于非洲桑给巴尔部落的巫术、神谕以及魔法等</w:t>
      </w:r>
      <w:r>
        <w:rPr>
          <w:rFonts w:ascii="黑体" w:hAnsi="黑体" w:cs="黑体" w:eastAsia="黑体"/>
          <w:sz w:val="46"/>
          <w:spacing w:val="0"/>
          <w:color w:val="000000"/>
          <w:b w:val="off"/>
          <w:i w:val="off"/>
        </w:rPr>
        <w:t>的研究是最好的例子，它充分说明，面对模糊表达，人们完全可以用解释</w:t>
      </w:r>
      <w:r>
        <w:rPr>
          <w:rFonts w:ascii="黑体" w:hAnsi="黑体" w:cs="黑体" w:eastAsia="黑体"/>
          <w:sz w:val="46"/>
          <w:spacing w:val="0"/>
          <w:color w:val="000000"/>
          <w:b w:val="off"/>
          <w:i w:val="off"/>
        </w:rPr>
        <w:t>学的关爱，而不会得出卢克斯认为这种方法会遇到的相对主义结论。我想</w:t>
      </w:r>
      <w:bookmarkEnd w:id="2022"/>
    </w:p>
    <w:p>
      <w:pPr>
        <w:pageBreakBefore w:val="off"/>
        <w:tabs/>
        <w:wordWrap w:val="off"/>
        <w:spacing w:before="0" w:after="0" w:line="840" w:lineRule="atLeast"/>
        <w:ind w:left="0" w:right="0"/>
        <w:jc w:val="both"/>
        <w:textAlignment w:val="baseline"/>
        <w:rPr>
          <w:sz w:val="46"/>
        </w:rPr>
      </w:pPr>
      <w:bookmarkStart w:name="" w:id="2023"/>
      <w:r>
        <w:rPr>
          <w:rFonts w:ascii="宋体" w:hAnsi="宋体" w:cs="宋体" w:eastAsia="宋体"/>
          <w:sz w:val="46"/>
          <w:spacing w:val="0"/>
          <w:color w:val="000000"/>
          <w:u w:val="single"/>
          <w:b w:val="off"/>
          <w:i w:val="off"/>
        </w:rPr>
        <w:t xml:space="preserve">                </w:t>
      </w:r>
      <w:bookmarkEnd w:id="2023"/>
    </w:p>
    <w:p>
      <w:pPr>
        <w:pageBreakBefore w:val="off"/>
        <w:tabs/>
        <w:wordWrap w:val="off"/>
        <w:spacing w:before="0" w:after="0" w:line="600" w:lineRule="atLeast"/>
        <w:ind w:left="860" w:right="0"/>
        <w:jc w:val="both"/>
        <w:textAlignment w:val="baseline"/>
        <w:rPr>
          <w:sz w:val="44"/>
        </w:rPr>
      </w:pPr>
      <w:bookmarkStart w:name="" w:id="2024"/>
      <w:r>
        <w:rPr>
          <w:rFonts w:ascii="TimesNewRoman" w:hAnsi="TimesNewRoman" w:cs="TimesNewRoman" w:eastAsia="TimesNewRoman"/>
          <w:sz w:val="44"/>
          <w:spacing w:val="0"/>
          <w:color w:val="000000"/>
          <w:b w:val="off"/>
          <w:i w:val="off"/>
        </w:rPr>
        <w:t>[91] MacIntyre,1971b, 251f.。</w:t>
      </w:r>
      <w:bookmarkEnd w:id="2024"/>
    </w:p>
    <w:p>
      <w:pPr>
        <w:pageBreakBefore w:val="off"/>
        <w:tabs/>
        <w:wordWrap w:val="off"/>
        <w:spacing w:before="0" w:after="0" w:line="480" w:lineRule="exact"/>
        <w:ind w:left="0" w:right="0"/>
        <w:jc w:val="both"/>
        <w:textAlignment w:val="baseline"/>
        <w:rPr>
          <w:sz w:val="41"/>
        </w:rPr>
      </w:pPr>
      <w:bookmarkStart w:name="" w:id="2025"/>
      <w:r>
        <w:rPr>
          <w:rFonts w:ascii="宋体" w:hAnsi="宋体" w:cs="宋体" w:eastAsia="宋体"/>
          <w:sz w:val="41"/>
          <w:spacing w:val="0"/>
          <w:color w:val="000000"/>
          <w:b w:val="off"/>
          <w:i w:val="off"/>
        </w:rPr>
        <w:t/>
      </w:r>
      <w:bookmarkEnd w:id="2025"/>
    </w:p>
    <w:p>
      <w:pPr>
        <w:pageBreakBefore w:val="off"/>
        <w:tabs/>
        <w:wordWrap w:val="off"/>
        <w:spacing w:before="0" w:after="0" w:line="560" w:lineRule="atLeast"/>
        <w:ind w:left="0" w:right="540"/>
        <w:jc w:val="right"/>
        <w:textAlignment w:val="baseline"/>
        <w:rPr>
          <w:sz w:val="41"/>
        </w:rPr>
      </w:pPr>
      <w:bookmarkStart w:name="" w:id="2026"/>
      <w:r>
        <w:rPr>
          <w:rFonts w:ascii="楷体" w:hAnsi="楷体" w:cs="楷体" w:eastAsia="楷体"/>
          <w:sz w:val="41"/>
          <w:spacing w:val="0"/>
          <w:color w:val="000000"/>
          <w:b w:val="off"/>
          <w:i w:val="off"/>
        </w:rPr>
        <w:t>55</w:t>
      </w:r>
      <w:bookmarkEnd w:id="2026"/>
    </w:p>
    <w:p>
      <w:pPr>
        <w:pageBreakBefore w:val="off"/>
        <w:tabs/>
        <w:wordWrap w:val="off"/>
        <w:spacing w:before="0" w:after="0" w:line="20" w:lineRule="exact"/>
        <w:ind w:left="0" w:right="0"/>
        <w:jc w:val="right"/>
        <w:textAlignment w:val="baseline"/>
        <w:rPr>
          <w:sz w:val="4"/>
        </w:rPr>
      </w:pPr>
      <w:bookmarkStart w:name="" w:id="2027"/>
      <w:r>
        <w:rPr>
          <w:rFonts w:ascii="宋体" w:hAnsi="宋体" w:cs="宋体" w:eastAsia="宋体"/>
          <w:sz w:val="4"/>
          <w:spacing w:val="0"/>
          <w:color w:val="000000"/>
          <w:b w:val="off"/>
          <w:i w:val="off"/>
        </w:rPr>
        <w:t/>
      </w:r>
      <w:bookmarkEnd w:id="2027"/>
    </w:p>
    <w:p>
      <w:pPr>
        <w:pageBreakBefore w:val="off"/>
        <w:tabs/>
        <w:wordWrap w:val="off"/>
        <w:spacing w:before="0" w:after="0" w:line="20" w:lineRule="exact"/>
        <w:ind w:left="0" w:right="0"/>
        <w:jc w:val="right"/>
        <w:textAlignment w:val="baseline"/>
        <w:rPr>
          <w:sz w:val="4"/>
        </w:rPr>
      </w:pPr>
      <w:bookmarkStart w:name="" w:id="2028"/>
      <w:r>
        <w:rPr>
          <w:rFonts w:ascii="宋体" w:hAnsi="宋体" w:cs="宋体" w:eastAsia="宋体"/>
          <w:sz w:val="4"/>
          <w:spacing w:val="0"/>
          <w:color w:val="000000"/>
          <w:b w:val="off"/>
          <w:i w:val="off"/>
        </w:rPr>
        <w:t/>
      </w:r>
      <w:bookmarkEnd w:id="2028"/>
    </w:p>
    <w:p>
      <w:pPr>
        <w:pageBreakBefore w:val="off"/>
        <w:tabs/>
        <w:wordWrap w:val="off"/>
        <w:spacing w:before="0" w:after="0" w:line="20" w:lineRule="exact"/>
        <w:ind w:left="0" w:right="0"/>
        <w:jc w:val="right"/>
        <w:textAlignment w:val="baseline"/>
        <w:rPr>
          <w:sz w:val="4"/>
        </w:rPr>
      </w:pPr>
      <w:bookmarkStart w:name="" w:id="2029"/>
      <w:r>
        <w:rPr>
          <w:rFonts w:ascii="宋体" w:hAnsi="宋体" w:cs="宋体" w:eastAsia="宋体"/>
          <w:sz w:val="4"/>
          <w:spacing w:val="0"/>
          <w:color w:val="000000"/>
          <w:b w:val="off"/>
          <w:i w:val="off"/>
        </w:rPr>
        <w:t/>
      </w:r>
      <w:bookmarkEnd w:id="2029"/>
    </w:p>
    <w:p>
      <w:pPr>
        <w:pageBreakBefore w:val="off"/>
        <w:tabs/>
        <w:wordWrap w:val="off"/>
        <w:spacing w:before="0" w:after="0" w:line="20" w:lineRule="exact"/>
        <w:ind w:left="0" w:right="0"/>
        <w:jc w:val="right"/>
        <w:textAlignment w:val="baseline"/>
        <w:rPr>
          <w:sz w:val="4"/>
        </w:rPr>
      </w:pPr>
      <w:bookmarkStart w:name="" w:id="2030"/>
      <w:r>
        <w:rPr>
          <w:rFonts w:ascii="宋体" w:hAnsi="宋体" w:cs="宋体" w:eastAsia="宋体"/>
          <w:sz w:val="4"/>
          <w:spacing w:val="0"/>
          <w:color w:val="000000"/>
          <w:b w:val="off"/>
          <w:i w:val="off"/>
        </w:rPr>
        <w:t/>
      </w:r>
      <w:bookmarkEnd w:id="2030"/>
    </w:p>
    <w:p>
      <w:pPr>
        <w:pageBreakBefore w:val="off"/>
        <w:tabs/>
        <w:wordWrap w:val="off"/>
        <w:spacing w:before="0" w:after="0" w:line="20" w:lineRule="exact"/>
        <w:ind w:left="0" w:right="0"/>
        <w:jc w:val="right"/>
        <w:textAlignment w:val="baseline"/>
        <w:rPr>
          <w:sz w:val="4"/>
        </w:rPr>
      </w:pPr>
      <w:bookmarkStart w:name="" w:id="2031"/>
      <w:r>
        <w:rPr>
          <w:rFonts w:ascii="宋体" w:hAnsi="宋体" w:cs="宋体" w:eastAsia="宋体"/>
          <w:sz w:val="4"/>
          <w:spacing w:val="0"/>
          <w:color w:val="000000"/>
          <w:b w:val="off"/>
          <w:i w:val="off"/>
        </w:rPr>
        <w:t/>
      </w:r>
      <w:bookmarkEnd w:id="2031"/>
    </w:p>
    <w:p>
      <w:pPr>
        <w:pageBreakBefore w:val="off"/>
        <w:tabs/>
        <w:wordWrap w:val="off"/>
        <w:spacing w:before="0" w:after="0" w:line="20" w:lineRule="exact"/>
        <w:ind w:left="0" w:right="0"/>
        <w:jc w:val="right"/>
        <w:textAlignment w:val="baseline"/>
        <w:rPr>
          <w:sz w:val="4"/>
        </w:rPr>
      </w:pPr>
      <w:bookmarkStart w:name="" w:id="2032"/>
      <w:r>
        <w:rPr>
          <w:rFonts w:ascii="宋体" w:hAnsi="宋体" w:cs="宋体" w:eastAsia="宋体"/>
          <w:sz w:val="4"/>
          <w:spacing w:val="0"/>
          <w:color w:val="000000"/>
          <w:b w:val="off"/>
          <w:i w:val="off"/>
        </w:rPr>
        <w:t/>
      </w:r>
      <w:bookmarkEnd w:id="2032"/>
    </w:p>
    <w:p>
      <w:pPr>
        <w:pageBreakBefore w:val="off"/>
        <w:tabs/>
        <w:wordWrap w:val="off"/>
        <w:spacing w:before="0" w:after="0" w:line="20" w:lineRule="exact"/>
        <w:ind w:left="0" w:right="0"/>
        <w:jc w:val="right"/>
        <w:textAlignment w:val="baseline"/>
        <w:rPr>
          <w:sz w:val="4"/>
        </w:rPr>
      </w:pPr>
      <w:bookmarkStart w:name="" w:id="2033"/>
      <w:r>
        <w:rPr>
          <w:rFonts w:ascii="宋体" w:hAnsi="宋体" w:cs="宋体" w:eastAsia="宋体"/>
          <w:sz w:val="4"/>
          <w:spacing w:val="0"/>
          <w:color w:val="000000"/>
          <w:b w:val="off"/>
          <w:i w:val="off"/>
        </w:rPr>
        <w:t/>
      </w:r>
      <w:bookmarkEnd w:id="2033"/>
    </w:p>
    <w:p>
      <w:pPr>
        <w:pageBreakBefore w:val="off"/>
        <w:tabs/>
        <w:wordWrap w:val="off"/>
        <w:spacing w:before="0" w:after="0" w:line="20" w:lineRule="exact"/>
        <w:ind w:left="0" w:right="0"/>
        <w:jc w:val="right"/>
        <w:textAlignment w:val="baseline"/>
        <w:rPr>
          <w:sz w:val="4"/>
        </w:rPr>
      </w:pPr>
      <w:bookmarkStart w:name="" w:id="2034"/>
      <w:r>
        <w:rPr>
          <w:rFonts w:ascii="宋体" w:hAnsi="宋体" w:cs="宋体" w:eastAsia="宋体"/>
          <w:sz w:val="4"/>
          <w:spacing w:val="0"/>
          <w:color w:val="000000"/>
          <w:b w:val="off"/>
          <w:i w:val="off"/>
        </w:rPr>
        <w:t/>
      </w:r>
      <w:bookmarkEnd w:id="2034"/>
    </w:p>
    <w:p>
      <w:pPr>
        <w:pageBreakBefore w:val="off"/>
        <w:tabs/>
        <w:wordWrap w:val="off"/>
        <w:spacing w:before="0" w:after="0" w:line="20" w:lineRule="exact"/>
        <w:ind w:left="0" w:right="0"/>
        <w:jc w:val="right"/>
        <w:textAlignment w:val="baseline"/>
        <w:rPr>
          <w:sz w:val="4"/>
        </w:rPr>
      </w:pPr>
      <w:bookmarkStart w:name="" w:id="2035"/>
      <w:r>
        <w:rPr>
          <w:rFonts w:ascii="宋体" w:hAnsi="宋体" w:cs="宋体" w:eastAsia="宋体"/>
          <w:sz w:val="4"/>
          <w:spacing w:val="0"/>
          <w:color w:val="000000"/>
          <w:b w:val="off"/>
          <w:i w:val="off"/>
        </w:rPr>
        <w:t/>
      </w:r>
      <w:bookmarkEnd w:id="2035"/>
    </w:p>
    <w:p>
      <w:pPr>
        <w:pageBreakBefore w:val="off"/>
        <w:tabs/>
        <w:wordWrap w:val="off"/>
        <w:spacing w:before="0" w:after="0" w:line="20" w:lineRule="exact"/>
        <w:ind w:left="0" w:right="0"/>
        <w:jc w:val="right"/>
        <w:textAlignment w:val="baseline"/>
        <w:rPr>
          <w:sz w:val="4"/>
        </w:rPr>
      </w:pPr>
      <w:bookmarkStart w:name="" w:id="2036"/>
      <w:r>
        <w:rPr>
          <w:rFonts w:ascii="宋体" w:hAnsi="宋体" w:cs="宋体" w:eastAsia="宋体"/>
          <w:sz w:val="4"/>
          <w:spacing w:val="0"/>
          <w:color w:val="000000"/>
          <w:b w:val="off"/>
          <w:i w:val="off"/>
        </w:rPr>
        <w:t/>
      </w:r>
      <w:bookmarkEnd w:id="2036"/>
    </w:p>
    <w:p>
      <w:pPr>
        <w:pageBreakBefore w:val="off"/>
        <w:tabs/>
        <w:wordWrap w:val="off"/>
        <w:spacing w:before="0" w:after="0" w:line="20" w:lineRule="exact"/>
        <w:ind w:left="0" w:right="0"/>
        <w:jc w:val="right"/>
        <w:textAlignment w:val="baseline"/>
        <w:rPr>
          <w:sz w:val="4"/>
        </w:rPr>
      </w:pPr>
      <w:bookmarkStart w:name="" w:id="2037"/>
      <w:r>
        <w:rPr>
          <w:rFonts w:ascii="宋体" w:hAnsi="宋体" w:cs="宋体" w:eastAsia="宋体"/>
          <w:sz w:val="4"/>
          <w:spacing w:val="0"/>
          <w:color w:val="000000"/>
          <w:b w:val="off"/>
          <w:i w:val="off"/>
        </w:rPr>
        <w:t/>
      </w:r>
      <w:bookmarkEnd w:id="2037"/>
    </w:p>
    <w:p>
      <w:pPr>
        <w:pageBreakBefore w:val="off"/>
        <w:tabs/>
        <w:wordWrap w:val="off"/>
        <w:spacing w:before="0" w:after="0" w:line="20" w:lineRule="exact"/>
        <w:ind w:left="0" w:right="0"/>
        <w:jc w:val="right"/>
        <w:textAlignment w:val="baseline"/>
        <w:rPr>
          <w:sz w:val="4"/>
        </w:rPr>
      </w:pPr>
      <w:bookmarkStart w:name="" w:id="2038"/>
      <w:r>
        <w:rPr>
          <w:rFonts w:ascii="宋体" w:hAnsi="宋体" w:cs="宋体" w:eastAsia="宋体"/>
          <w:sz w:val="4"/>
          <w:spacing w:val="0"/>
          <w:color w:val="000000"/>
          <w:b w:val="off"/>
          <w:i w:val="off"/>
        </w:rPr>
        <w:t/>
      </w:r>
      <w:bookmarkEnd w:id="2038"/>
    </w:p>
    <w:p>
      <w:pPr>
        <w:pageBreakBefore w:val="off"/>
        <w:tabs/>
        <w:wordWrap w:val="off"/>
        <w:spacing w:before="0" w:after="0" w:line="20" w:lineRule="exact"/>
        <w:ind w:left="0" w:right="0"/>
        <w:jc w:val="right"/>
        <w:textAlignment w:val="baseline"/>
        <w:rPr>
          <w:sz w:val="4"/>
        </w:rPr>
      </w:pPr>
      <w:bookmarkStart w:name="" w:id="2039"/>
      <w:r>
        <w:rPr>
          <w:rFonts w:ascii="宋体" w:hAnsi="宋体" w:cs="宋体" w:eastAsia="宋体"/>
          <w:sz w:val="4"/>
          <w:spacing w:val="0"/>
          <w:color w:val="000000"/>
          <w:b w:val="off"/>
          <w:i w:val="off"/>
        </w:rPr>
        <w:t/>
      </w:r>
      <w:bookmarkEnd w:id="2039"/>
    </w:p>
    <w:p>
      <w:pPr>
        <w:pageBreakBefore w:val="off"/>
        <w:tabs/>
        <w:wordWrap w:val="off"/>
        <w:spacing w:before="0" w:after="0" w:line="20" w:lineRule="exact"/>
        <w:ind w:left="0" w:right="0"/>
        <w:jc w:val="right"/>
        <w:textAlignment w:val="baseline"/>
        <w:rPr>
          <w:sz w:val="4"/>
        </w:rPr>
      </w:pPr>
      <w:bookmarkStart w:name="" w:id="2040"/>
      <w:r>
        <w:rPr>
          <w:rFonts w:ascii="宋体" w:hAnsi="宋体" w:cs="宋体" w:eastAsia="宋体"/>
          <w:sz w:val="4"/>
          <w:spacing w:val="0"/>
          <w:color w:val="000000"/>
          <w:b w:val="off"/>
          <w:i w:val="off"/>
        </w:rPr>
        <w:t/>
      </w:r>
      <w:bookmarkEnd w:id="2040"/>
    </w:p>
    <w:p>
      <w:pPr>
        <w:pageBreakBefore w:val="off"/>
        <w:tabs/>
        <w:wordWrap w:val="off"/>
        <w:spacing w:before="0" w:after="0" w:line="20" w:lineRule="exact"/>
        <w:ind w:left="0" w:right="0"/>
        <w:jc w:val="right"/>
        <w:textAlignment w:val="baseline"/>
        <w:rPr>
          <w:sz w:val="4"/>
        </w:rPr>
      </w:pPr>
      <w:bookmarkStart w:name="" w:id="2041"/>
      <w:r>
        <w:rPr>
          <w:rFonts w:ascii="宋体" w:hAnsi="宋体" w:cs="宋体" w:eastAsia="宋体"/>
          <w:sz w:val="4"/>
          <w:spacing w:val="0"/>
          <w:color w:val="000000"/>
          <w:b w:val="off"/>
          <w:i w:val="off"/>
        </w:rPr>
        <w:t/>
      </w:r>
      <w:bookmarkEnd w:id="2041"/>
    </w:p>
    <w:p>
      <w:pPr>
        <w:pageBreakBefore w:val="off"/>
        <w:tabs/>
        <w:wordWrap w:val="off"/>
        <w:spacing w:before="0" w:after="0" w:line="20" w:lineRule="exact"/>
        <w:ind w:left="0" w:right="0"/>
        <w:jc w:val="right"/>
        <w:textAlignment w:val="baseline"/>
        <w:rPr>
          <w:sz w:val="4"/>
        </w:rPr>
      </w:pPr>
      <w:bookmarkStart w:name="" w:id="2042"/>
      <w:r>
        <w:rPr>
          <w:rFonts w:ascii="宋体" w:hAnsi="宋体" w:cs="宋体" w:eastAsia="宋体"/>
          <w:sz w:val="4"/>
          <w:spacing w:val="0"/>
          <w:color w:val="000000"/>
          <w:b w:val="off"/>
          <w:i w:val="off"/>
        </w:rPr>
        <w:t/>
      </w:r>
      <w:bookmarkEnd w:id="2042"/>
    </w:p>
    <w:p>
      <w:pPr>
        <w:pageBreakBefore w:val="off"/>
        <w:tabs/>
        <w:wordWrap w:val="off"/>
        <w:spacing w:before="0" w:after="0" w:line="20" w:lineRule="exact"/>
        <w:ind w:left="0" w:right="0"/>
        <w:jc w:val="right"/>
        <w:textAlignment w:val="baseline"/>
        <w:rPr>
          <w:sz w:val="4"/>
        </w:rPr>
      </w:pPr>
      <w:bookmarkStart w:name="" w:id="2043"/>
      <w:r>
        <w:rPr>
          <w:rFonts w:ascii="宋体" w:hAnsi="宋体" w:cs="宋体" w:eastAsia="宋体"/>
          <w:sz w:val="4"/>
          <w:spacing w:val="0"/>
          <w:color w:val="000000"/>
          <w:b w:val="off"/>
          <w:i w:val="off"/>
        </w:rPr>
        <w:t/>
      </w:r>
      <w:bookmarkEnd w:id="2043"/>
    </w:p>
    <w:p>
      <w:pPr>
        <w:pageBreakBefore w:val="off"/>
        <w:tabs/>
        <w:wordWrap w:val="off"/>
        <w:spacing w:before="0" w:after="0" w:line="20" w:lineRule="exact"/>
        <w:ind w:left="0" w:right="0"/>
        <w:jc w:val="right"/>
        <w:textAlignment w:val="baseline"/>
        <w:rPr>
          <w:sz w:val="4"/>
        </w:rPr>
      </w:pPr>
      <w:bookmarkStart w:name="" w:id="2044"/>
      <w:r>
        <w:rPr>
          <w:rFonts w:ascii="宋体" w:hAnsi="宋体" w:cs="宋体" w:eastAsia="宋体"/>
          <w:sz w:val="4"/>
          <w:spacing w:val="0"/>
          <w:color w:val="000000"/>
          <w:b w:val="off"/>
          <w:i w:val="off"/>
        </w:rPr>
        <w:t/>
      </w:r>
      <w:bookmarkEnd w:id="2044"/>
    </w:p>
    <w:p>
      <w:pPr>
        <w:pageBreakBefore w:val="off"/>
        <w:tabs/>
        <w:wordWrap w:val="off"/>
        <w:spacing w:before="0" w:after="0" w:line="20" w:lineRule="exact"/>
        <w:ind w:left="0" w:right="0"/>
        <w:jc w:val="right"/>
        <w:textAlignment w:val="baseline"/>
        <w:rPr>
          <w:sz w:val="4"/>
        </w:rPr>
      </w:pPr>
      <w:bookmarkStart w:name="" w:id="2045"/>
      <w:r>
        <w:rPr>
          <w:rFonts w:ascii="宋体" w:hAnsi="宋体" w:cs="宋体" w:eastAsia="宋体"/>
          <w:sz w:val="4"/>
          <w:spacing w:val="0"/>
          <w:color w:val="000000"/>
          <w:b w:val="off"/>
          <w:i w:val="off"/>
        </w:rPr>
        <w:t/>
      </w:r>
      <w:bookmarkEnd w:id="2045"/>
    </w:p>
    <w:p>
      <w:pPr>
        <w:pageBreakBefore w:val="off"/>
        <w:tabs/>
        <w:wordWrap w:val="off"/>
        <w:spacing w:before="0" w:after="0" w:line="20" w:lineRule="exact"/>
        <w:ind w:left="0" w:right="0"/>
        <w:jc w:val="right"/>
        <w:textAlignment w:val="baseline"/>
        <w:rPr>
          <w:sz w:val="4"/>
        </w:rPr>
      </w:pPr>
      <w:bookmarkStart w:name="" w:id="2046"/>
      <w:r>
        <w:rPr>
          <w:rFonts w:ascii="宋体" w:hAnsi="宋体" w:cs="宋体" w:eastAsia="宋体"/>
          <w:sz w:val="4"/>
          <w:spacing w:val="0"/>
          <w:color w:val="000000"/>
          <w:b w:val="off"/>
          <w:i w:val="off"/>
        </w:rPr>
        <w:t/>
      </w:r>
      <w:bookmarkEnd w:id="2046"/>
    </w:p>
    <w:p>
      <w:pPr>
        <w:pageBreakBefore w:val="off"/>
        <w:tabs/>
        <w:wordWrap w:val="off"/>
        <w:spacing w:before="0" w:after="0" w:line="20" w:lineRule="exact"/>
        <w:ind w:left="0" w:right="0"/>
        <w:jc w:val="right"/>
        <w:textAlignment w:val="baseline"/>
        <w:rPr>
          <w:sz w:val="4"/>
        </w:rPr>
      </w:pPr>
      <w:bookmarkStart w:name="" w:id="2047"/>
      <w:r>
        <w:rPr>
          <w:rFonts w:ascii="宋体" w:hAnsi="宋体" w:cs="宋体" w:eastAsia="宋体"/>
          <w:sz w:val="4"/>
          <w:spacing w:val="0"/>
          <w:color w:val="000000"/>
          <w:b w:val="off"/>
          <w:i w:val="off"/>
        </w:rPr>
        <w:t/>
      </w:r>
      <w:bookmarkEnd w:id="2047"/>
    </w:p>
    <w:p>
      <w:pPr>
        <w:pageBreakBefore w:val="off"/>
        <w:tabs/>
        <w:wordWrap w:val="off"/>
        <w:spacing w:before="0" w:after="0" w:line="20" w:lineRule="exact"/>
        <w:ind w:left="0" w:right="0"/>
        <w:jc w:val="right"/>
        <w:textAlignment w:val="baseline"/>
        <w:rPr>
          <w:sz w:val="4"/>
        </w:rPr>
      </w:pPr>
      <w:bookmarkStart w:name="" w:id="2048"/>
      <w:r>
        <w:rPr>
          <w:rFonts w:ascii="宋体" w:hAnsi="宋体" w:cs="宋体" w:eastAsia="宋体"/>
          <w:sz w:val="4"/>
          <w:spacing w:val="0"/>
          <w:color w:val="000000"/>
          <w:b w:val="off"/>
          <w:i w:val="off"/>
        </w:rPr>
        <w:t/>
      </w:r>
      <w:bookmarkEnd w:id="2048"/>
    </w:p>
    <w:p>
      <w:pPr>
        <w:pageBreakBefore w:val="off"/>
        <w:tabs/>
        <w:wordWrap w:val="off"/>
        <w:spacing w:before="0" w:after="0" w:line="20" w:lineRule="exact"/>
        <w:ind w:left="0" w:right="0"/>
        <w:jc w:val="right"/>
        <w:textAlignment w:val="baseline"/>
        <w:rPr>
          <w:sz w:val="4"/>
        </w:rPr>
      </w:pPr>
      <w:bookmarkStart w:name="" w:id="2049"/>
      <w:r>
        <w:rPr>
          <w:rFonts w:ascii="宋体" w:hAnsi="宋体" w:cs="宋体" w:eastAsia="宋体"/>
          <w:sz w:val="4"/>
          <w:spacing w:val="0"/>
          <w:color w:val="000000"/>
          <w:b w:val="off"/>
          <w:i w:val="off"/>
        </w:rPr>
        <w:t/>
      </w:r>
      <w:bookmarkEnd w:id="2049"/>
    </w:p>
    <w:p>
      <w:pPr>
        <w:pageBreakBefore w:val="off"/>
        <w:tabs/>
        <w:wordWrap w:val="off"/>
        <w:spacing w:before="0" w:after="0" w:line="20" w:lineRule="exact"/>
        <w:ind w:left="0" w:right="0"/>
        <w:jc w:val="right"/>
        <w:textAlignment w:val="baseline"/>
        <w:rPr>
          <w:sz w:val="4"/>
        </w:rPr>
      </w:pPr>
      <w:bookmarkStart w:name="" w:id="2050"/>
      <w:r>
        <w:rPr>
          <w:rFonts w:ascii="宋体" w:hAnsi="宋体" w:cs="宋体" w:eastAsia="宋体"/>
          <w:sz w:val="4"/>
          <w:spacing w:val="0"/>
          <w:color w:val="000000"/>
          <w:b w:val="off"/>
          <w:i w:val="off"/>
        </w:rPr>
        <w:t/>
      </w:r>
      <w:bookmarkEnd w:id="2050"/>
    </w:p>
    <w:p>
      <w:pPr>
        <w:pageBreakBefore w:val="off"/>
        <w:tabs/>
        <w:wordWrap w:val="off"/>
        <w:spacing w:before="0" w:after="0" w:line="20" w:lineRule="exact"/>
        <w:ind w:left="0" w:right="0"/>
        <w:jc w:val="right"/>
        <w:textAlignment w:val="baseline"/>
        <w:rPr>
          <w:sz w:val="4"/>
        </w:rPr>
      </w:pPr>
      <w:bookmarkStart w:name="" w:id="2051"/>
      <w:r>
        <w:rPr>
          <w:rFonts w:ascii="宋体" w:hAnsi="宋体" w:cs="宋体" w:eastAsia="宋体"/>
          <w:sz w:val="4"/>
          <w:spacing w:val="0"/>
          <w:color w:val="000000"/>
          <w:b w:val="off"/>
          <w:i w:val="off"/>
        </w:rPr>
        <w:t/>
      </w:r>
      <w:bookmarkEnd w:id="2051"/>
    </w:p>
    <w:p>
      <w:pPr>
        <w:pageBreakBefore w:val="off"/>
        <w:tabs/>
        <w:wordWrap w:val="off"/>
        <w:spacing w:before="0" w:after="0" w:line="20" w:lineRule="exact"/>
        <w:ind w:left="0" w:right="0"/>
        <w:jc w:val="right"/>
        <w:textAlignment w:val="baseline"/>
        <w:rPr>
          <w:sz w:val="4"/>
        </w:rPr>
      </w:pPr>
      <w:bookmarkStart w:name="" w:id="2052"/>
      <w:r>
        <w:rPr>
          <w:rFonts w:ascii="宋体" w:hAnsi="宋体" w:cs="宋体" w:eastAsia="宋体"/>
          <w:sz w:val="4"/>
          <w:spacing w:val="0"/>
          <w:color w:val="000000"/>
          <w:b w:val="off"/>
          <w:i w:val="off"/>
        </w:rPr>
        <w:t/>
      </w:r>
      <w:bookmarkEnd w:id="2052"/>
    </w:p>
    <w:p>
      <w:pPr>
        <w:pageBreakBefore w:val="off"/>
        <w:tabs/>
        <w:wordWrap w:val="off"/>
        <w:spacing w:before="0" w:after="0" w:line="20" w:lineRule="exact"/>
        <w:ind w:left="0" w:right="0"/>
        <w:jc w:val="right"/>
        <w:textAlignment w:val="baseline"/>
        <w:rPr>
          <w:sz w:val="4"/>
        </w:rPr>
      </w:pPr>
      <w:bookmarkStart w:name="" w:id="2053"/>
      <w:r>
        <w:rPr>
          <w:rFonts w:ascii="宋体" w:hAnsi="宋体" w:cs="宋体" w:eastAsia="宋体"/>
          <w:sz w:val="4"/>
          <w:spacing w:val="0"/>
          <w:color w:val="000000"/>
          <w:b w:val="off"/>
          <w:i w:val="off"/>
        </w:rPr>
        <w:t/>
      </w:r>
      <w:bookmarkEnd w:id="2053"/>
    </w:p>
    <w:p>
      <w:pPr>
        <w:pageBreakBefore w:val="off"/>
        <w:tabs/>
        <w:wordWrap w:val="off"/>
        <w:spacing w:before="0" w:after="0" w:line="60" w:lineRule="atLeast"/>
        <w:ind w:left="0" w:right="10180"/>
        <w:jc w:val="right"/>
        <w:textAlignment w:val="baseline"/>
        <w:rPr>
          <w:sz w:val="4"/>
        </w:rPr>
        <w:sectPr>
          <w:footerReference r:id="rId173"/>
          <w:headerReference r:id="rId174" w:type="default"/>
          <w:type w:val="nextPage"/>
          <w:pgSz w:w="20740" w:h="31680"/>
          <w:pgMar w:left="2800" w:top="1340" w:right="2800" w:bottom="1340" w:header="1040" w:footer="1040"/>
          <w:cols w:num="1"/>
        </w:sectPr>
      </w:pPr>
      <w:bookmarkStart w:name="" w:id="2054"/>
      <w:r>
        <w:rPr>
          <w:rFonts w:ascii="宋体" w:hAnsi="宋体" w:cs="宋体" w:eastAsia="宋体"/>
          <w:sz w:val="4"/>
          <w:spacing w:val="0"/>
          <w:color w:val="000000"/>
          <w:b w:val="off"/>
          <w:i w:val="off"/>
        </w:rPr>
        <w:t>2</w:t>
      </w:r>
      <w:bookmarkEnd w:id="2054"/>
    </w:p>
    <w:p>
      <w:pPr>
        <w:pageBreakBefore w:val="off"/>
        <w:tabs/>
        <w:wordWrap w:val="off"/>
        <w:spacing w:before="0" w:after="0" w:line="760" w:lineRule="atLeast"/>
        <w:ind w:left="0" w:right="0"/>
        <w:jc w:val="right"/>
        <w:textAlignment w:val="baseline"/>
        <w:rPr>
          <w:sz w:val="45"/>
        </w:rPr>
      </w:pPr>
      <w:bookmarkStart w:name="" w:id="2055"/>
      <w:r>
        <w:rPr>
          <w:rFonts w:ascii="宋体" w:hAnsi="宋体" w:cs="宋体" w:eastAsia="宋体"/>
          <w:sz w:val="45"/>
          <w:spacing w:val="0"/>
          <w:color w:val="000000"/>
          <w:b w:val="off"/>
          <w:i w:val="off"/>
        </w:rPr>
        <w:t>交往行为理论</w:t>
      </w:r>
      <w:bookmarkEnd w:id="2055"/>
    </w:p>
    <w:p>
      <w:pPr>
        <w:pageBreakBefore w:val="off"/>
        <w:tabs/>
        <w:wordWrap w:val="off"/>
        <w:spacing w:before="0" w:after="0" w:line="760" w:lineRule="atLeast"/>
        <w:ind w:left="140" w:right="0"/>
        <w:jc w:val="both"/>
        <w:textAlignment w:val="baseline"/>
        <w:rPr>
          <w:sz w:val="45"/>
        </w:rPr>
      </w:pPr>
      <w:bookmarkStart w:name="" w:id="2056"/>
      <w:r>
        <w:rPr>
          <w:rFonts w:ascii="宋体" w:hAnsi="宋体" w:cs="宋体" w:eastAsia="宋体"/>
          <w:sz w:val="45"/>
          <w:spacing w:val="0"/>
          <w:color w:val="000000"/>
          <w:b w:val="off"/>
          <w:i w:val="off"/>
        </w:rPr>
        <w:t>用伊文思—普利查德的论据来介绍第二个回合的讨论。伊文思—普利查德</w:t>
      </w:r>
      <w:r>
        <w:rPr>
          <w:rFonts w:ascii="宋体" w:hAnsi="宋体" w:cs="宋体" w:eastAsia="宋体"/>
          <w:sz w:val="45"/>
          <w:spacing w:val="0"/>
          <w:color w:val="000000"/>
          <w:b w:val="off"/>
          <w:i w:val="off"/>
        </w:rPr>
        <w:t>对巫术崇拜以及相关魔法实践根由作出了详细的解释，读者从中完全可以</w:t>
      </w:r>
      <w:r>
        <w:rPr>
          <w:rFonts w:ascii="宋体" w:hAnsi="宋体" w:cs="宋体" w:eastAsia="宋体"/>
          <w:sz w:val="45"/>
          <w:spacing w:val="0"/>
          <w:color w:val="000000"/>
          <w:b w:val="off"/>
          <w:i w:val="off"/>
        </w:rPr>
        <w:t>了解桑给巴尔部落世界观的内在本质。同时，作为人类学家，他也坚持科</w:t>
      </w:r>
      <w:r>
        <w:rPr>
          <w:rFonts w:ascii="宋体" w:hAnsi="宋体" w:cs="宋体" w:eastAsia="宋体"/>
          <w:sz w:val="45"/>
          <w:spacing w:val="0"/>
          <w:color w:val="000000"/>
          <w:b w:val="off"/>
          <w:i w:val="off"/>
        </w:rPr>
        <w:t>学理性标准，并以此来对该部落的观念和技巧进行判断。伊文思一普利查</w:t>
      </w:r>
      <w:r>
        <w:rPr>
          <w:rFonts w:ascii="宋体" w:hAnsi="宋体" w:cs="宋体" w:eastAsia="宋体"/>
          <w:sz w:val="45"/>
          <w:spacing w:val="0"/>
          <w:color w:val="000000"/>
          <w:b w:val="off"/>
          <w:i w:val="off"/>
        </w:rPr>
        <w:t>德区分了对桑给巴尔部落巫术信仰继续存在下去的逻辑要求和方法论要求，</w:t>
      </w:r>
      <w:r>
        <w:rPr>
          <w:rFonts w:ascii="宋体" w:hAnsi="宋体" w:cs="宋体" w:eastAsia="宋体"/>
          <w:sz w:val="45"/>
          <w:spacing w:val="0"/>
          <w:color w:val="000000"/>
          <w:b w:val="off"/>
          <w:i w:val="off"/>
        </w:rPr>
        <w:t>在我们看来，关于自然的经验知识以及对于自然的技术干预都应当满足这</w:t>
      </w:r>
      <w:r>
        <w:rPr>
          <w:rFonts w:ascii="宋体" w:hAnsi="宋体" w:cs="宋体" w:eastAsia="宋体"/>
          <w:sz w:val="45"/>
          <w:spacing w:val="0"/>
          <w:color w:val="000000"/>
          <w:b w:val="off"/>
          <w:i w:val="off"/>
        </w:rPr>
        <w:t>些方法论要求；由此看来，神话思维显然不及现代思维：</w:t>
      </w:r>
      <w:bookmarkEnd w:id="2056"/>
    </w:p>
    <w:p>
      <w:pPr>
        <w:pageBreakBefore w:val="off"/>
        <w:tabs/>
        <w:wordWrap w:val="off"/>
        <w:spacing w:before="0" w:after="0" w:line="780" w:lineRule="exact"/>
        <w:ind w:left="0" w:right="0"/>
        <w:jc w:val="both"/>
        <w:textAlignment w:val="baseline"/>
        <w:rPr>
          <w:sz w:val="45"/>
        </w:rPr>
      </w:pPr>
      <w:bookmarkStart w:name="" w:id="2057"/>
      <w:r>
        <w:rPr>
          <w:rFonts w:ascii="宋体" w:hAnsi="宋体" w:cs="宋体" w:eastAsia="宋体"/>
          <w:sz w:val="45"/>
          <w:spacing w:val="0"/>
          <w:color w:val="000000"/>
          <w:b w:val="off"/>
          <w:i w:val="off"/>
        </w:rPr>
        <w:t/>
      </w:r>
      <w:bookmarkEnd w:id="2057"/>
    </w:p>
    <w:p>
      <w:pPr>
        <w:pageBreakBefore w:val="off"/>
        <w:tabs/>
        <w:wordWrap w:val="off"/>
        <w:spacing w:before="0" w:after="0" w:line="760" w:lineRule="atLeast"/>
        <w:ind w:left="1140" w:right="140" w:firstLine="980"/>
        <w:jc w:val="both"/>
        <w:textAlignment w:val="baseline"/>
        <w:rPr>
          <w:sz w:val="45"/>
        </w:rPr>
      </w:pPr>
      <w:bookmarkStart w:name="" w:id="2058"/>
      <w:r>
        <w:rPr>
          <w:rFonts w:ascii="楷体" w:hAnsi="楷体" w:cs="楷体" w:eastAsia="楷体"/>
          <w:sz w:val="45"/>
          <w:spacing w:val="0"/>
          <w:color w:val="000000"/>
          <w:b w:val="off"/>
          <w:i w:val="off"/>
        </w:rPr>
        <w:t>科学概念是符合客观现实的，但既要考虑到前提的正确性，又要</w:t>
      </w:r>
      <w:r>
        <w:rPr>
          <w:rFonts w:ascii="楷体" w:hAnsi="楷体" w:cs="楷体" w:eastAsia="楷体"/>
          <w:sz w:val="45"/>
          <w:spacing w:val="0"/>
          <w:color w:val="000000"/>
          <w:b w:val="off"/>
          <w:i w:val="off"/>
        </w:rPr>
        <w:t>考虑到由命题得出的结论……而逻辑概念是这样的：按照思维推理的</w:t>
      </w:r>
      <w:r>
        <w:rPr>
          <w:rFonts w:ascii="楷体" w:hAnsi="楷体" w:cs="楷体" w:eastAsia="楷体"/>
          <w:sz w:val="45"/>
          <w:spacing w:val="0"/>
          <w:color w:val="000000"/>
          <w:b w:val="off"/>
          <w:i w:val="off"/>
        </w:rPr>
        <w:t>准则来看，如果它的前提是真实的，那么它就一定是真实的；而前提</w:t>
      </w:r>
      <w:r>
        <w:rPr>
          <w:rFonts w:ascii="楷体" w:hAnsi="楷体" w:cs="楷体" w:eastAsia="楷体"/>
          <w:sz w:val="45"/>
          <w:spacing w:val="0"/>
          <w:color w:val="000000"/>
          <w:b w:val="off"/>
          <w:i w:val="off"/>
        </w:rPr>
        <w:t>的真实性则是无关紧要的……如果一只沙锅在烧的过程中坏了，这也</w:t>
      </w:r>
      <w:r>
        <w:rPr>
          <w:rFonts w:ascii="楷体" w:hAnsi="楷体" w:cs="楷体" w:eastAsia="楷体"/>
          <w:sz w:val="45"/>
          <w:spacing w:val="0"/>
          <w:color w:val="000000"/>
          <w:b w:val="off"/>
          <w:i w:val="off"/>
        </w:rPr>
        <w:t>许要归罪于沙砾。让我们查看一下沙锅，看看是不是这个原因。这就</w:t>
      </w:r>
      <w:r>
        <w:rPr>
          <w:rFonts w:ascii="楷体" w:hAnsi="楷体" w:cs="楷体" w:eastAsia="楷体"/>
          <w:sz w:val="45"/>
          <w:spacing w:val="0"/>
          <w:color w:val="000000"/>
          <w:b w:val="off"/>
          <w:i w:val="off"/>
        </w:rPr>
        <w:t>是逻辑的和科学的思维。如果认为疾病是妖魔在作祟，一个人病了，我</w:t>
      </w:r>
      <w:r>
        <w:rPr>
          <w:rFonts w:ascii="楷体" w:hAnsi="楷体" w:cs="楷体" w:eastAsia="楷体"/>
          <w:sz w:val="45"/>
          <w:spacing w:val="0"/>
          <w:color w:val="000000"/>
          <w:b w:val="off"/>
          <w:i w:val="off"/>
        </w:rPr>
        <w:t>们就会按照神谕来寻找谁是该负责的妖魔。这就是逻辑的而非科学的</w:t>
      </w:r>
      <w:r>
        <w:rPr>
          <w:rFonts w:ascii="楷体" w:hAnsi="楷体" w:cs="楷体" w:eastAsia="楷体"/>
          <w:sz w:val="45"/>
          <w:spacing w:val="0"/>
          <w:color w:val="000000"/>
          <w:b w:val="off"/>
          <w:i w:val="off"/>
        </w:rPr>
        <w:t>思维。[92]</w:t>
      </w:r>
      <w:bookmarkEnd w:id="2058"/>
    </w:p>
    <w:p>
      <w:pPr>
        <w:pageBreakBefore w:val="off"/>
        <w:tabs/>
        <w:wordWrap w:val="off"/>
        <w:spacing w:before="0" w:after="0" w:line="780" w:lineRule="exact"/>
        <w:ind w:left="0" w:right="0"/>
        <w:jc w:val="both"/>
        <w:textAlignment w:val="baseline"/>
        <w:rPr>
          <w:sz w:val="45"/>
        </w:rPr>
      </w:pPr>
      <w:bookmarkStart w:name="" w:id="2059"/>
      <w:r>
        <w:rPr>
          <w:rFonts w:ascii="宋体" w:hAnsi="宋体" w:cs="宋体" w:eastAsia="宋体"/>
          <w:sz w:val="45"/>
          <w:spacing w:val="0"/>
          <w:color w:val="000000"/>
          <w:b w:val="off"/>
          <w:i w:val="off"/>
        </w:rPr>
        <w:t/>
      </w:r>
      <w:bookmarkEnd w:id="2059"/>
    </w:p>
    <w:p>
      <w:pPr>
        <w:pageBreakBefore w:val="off"/>
        <w:tabs/>
        <w:wordWrap w:val="off"/>
        <w:spacing w:before="0" w:after="0" w:line="760" w:lineRule="atLeast"/>
        <w:ind w:left="140" w:right="240" w:firstLine="980"/>
        <w:jc w:val="both"/>
        <w:textAlignment w:val="baseline"/>
        <w:rPr>
          <w:sz w:val="45"/>
        </w:rPr>
      </w:pPr>
      <w:bookmarkStart w:name="" w:id="2060"/>
      <w:r>
        <w:rPr>
          <w:rFonts w:ascii="宋体" w:hAnsi="宋体" w:cs="宋体" w:eastAsia="宋体"/>
          <w:sz w:val="45"/>
          <w:spacing w:val="0"/>
          <w:color w:val="000000"/>
          <w:b w:val="off"/>
          <w:i w:val="off"/>
        </w:rPr>
        <w:t>这位人类学家分析了土著人的表达，他所涉及到的既是不同的表达，</w:t>
      </w:r>
      <w:r>
        <w:rPr>
          <w:rFonts w:ascii="宋体" w:hAnsi="宋体" w:cs="宋体" w:eastAsia="宋体"/>
          <w:sz w:val="45"/>
          <w:spacing w:val="0"/>
          <w:color w:val="000000"/>
          <w:b w:val="off"/>
          <w:i w:val="off"/>
        </w:rPr>
        <w:t>又是世界上的事物。就第一个层面而言，他可以依赖两方面同样都适用的</w:t>
      </w:r>
      <w:r>
        <w:rPr>
          <w:rFonts w:ascii="宋体" w:hAnsi="宋体" w:cs="宋体" w:eastAsia="宋体"/>
          <w:sz w:val="45"/>
          <w:spacing w:val="0"/>
          <w:color w:val="000000"/>
          <w:b w:val="off"/>
          <w:i w:val="off"/>
        </w:rPr>
        <w:t>规则系统——直观上所把握的形式逻辑的基本原理。而从世界关联层面来</w:t>
      </w:r>
      <w:r>
        <w:rPr>
          <w:rFonts w:ascii="宋体" w:hAnsi="宋体" w:cs="宋体" w:eastAsia="宋体"/>
          <w:sz w:val="45"/>
          <w:spacing w:val="0"/>
          <w:color w:val="000000"/>
          <w:b w:val="off"/>
          <w:i w:val="off"/>
        </w:rPr>
        <w:t>看，这位人类学家在遇到疑难的时候，必定会还原到运用规则并没有问题</w:t>
      </w:r>
      <w:r>
        <w:rPr>
          <w:rFonts w:ascii="宋体" w:hAnsi="宋体" w:cs="宋体" w:eastAsia="宋体"/>
          <w:sz w:val="45"/>
          <w:spacing w:val="0"/>
          <w:color w:val="000000"/>
          <w:b w:val="off"/>
          <w:i w:val="off"/>
        </w:rPr>
        <w:t>的表达所处的层次。由此，他认为，所有参与者都从同一个实体性的世界</w:t>
      </w:r>
      <w:r>
        <w:rPr>
          <w:rFonts w:ascii="宋体" w:hAnsi="宋体" w:cs="宋体" w:eastAsia="宋体"/>
          <w:sz w:val="45"/>
          <w:spacing w:val="0"/>
          <w:color w:val="000000"/>
          <w:b w:val="off"/>
          <w:i w:val="off"/>
        </w:rPr>
        <w:t>概念出发，因此，在具体情境下，土著人的感受以及他们对处境的分析或</w:t>
      </w:r>
      <w:r>
        <w:rPr>
          <w:rFonts w:ascii="宋体" w:hAnsi="宋体" w:cs="宋体" w:eastAsia="宋体"/>
          <w:sz w:val="45"/>
          <w:spacing w:val="0"/>
          <w:color w:val="000000"/>
          <w:b w:val="off"/>
          <w:i w:val="off"/>
        </w:rPr>
        <w:t>多或少和他本人是一致的[93]。</w:t>
      </w:r>
      <w:bookmarkEnd w:id="2060"/>
    </w:p>
    <w:p>
      <w:pPr>
        <w:pageBreakBefore w:val="off"/>
        <w:tabs/>
        <w:wordWrap w:val="off"/>
        <w:spacing w:before="0" w:after="0" w:line="760" w:lineRule="atLeast"/>
        <w:ind w:left="140" w:right="300" w:firstLine="980"/>
        <w:jc w:val="both"/>
        <w:textAlignment w:val="baseline"/>
        <w:rPr>
          <w:sz w:val="45"/>
        </w:rPr>
      </w:pPr>
      <w:bookmarkStart w:name="" w:id="2061"/>
      <w:r>
        <w:rPr>
          <w:rFonts w:ascii="宋体" w:hAnsi="宋体" w:cs="宋体" w:eastAsia="宋体"/>
          <w:sz w:val="45"/>
          <w:spacing w:val="0"/>
          <w:color w:val="000000"/>
          <w:b w:val="off"/>
          <w:i w:val="off"/>
        </w:rPr>
        <w:t>但在这里，双方不能像逻辑学那样，把主体间普遍有效的解释规则的</w:t>
      </w:r>
      <w:r>
        <w:rPr>
          <w:rFonts w:ascii="宋体" w:hAnsi="宋体" w:cs="宋体" w:eastAsia="宋体"/>
          <w:sz w:val="45"/>
          <w:spacing w:val="0"/>
          <w:color w:val="000000"/>
          <w:b w:val="off"/>
          <w:i w:val="off"/>
        </w:rPr>
        <w:t>断言命题当作自己的论证起点。围绕着命题的真实性以及干涉的有效性一</w:t>
      </w:r>
      <w:r>
        <w:rPr>
          <w:rFonts w:ascii="宋体" w:hAnsi="宋体" w:cs="宋体" w:eastAsia="宋体"/>
          <w:sz w:val="45"/>
          <w:spacing w:val="0"/>
          <w:color w:val="000000"/>
          <w:b w:val="off"/>
          <w:i w:val="off"/>
        </w:rPr>
        <w:t>旦出现不同的意见，人类学家就必定会依靠验证的方法(Prüfmethoden)，这</w:t>
      </w:r>
      <w:r>
        <w:rPr>
          <w:rFonts w:ascii="宋体" w:hAnsi="宋体" w:cs="宋体" w:eastAsia="宋体"/>
          <w:sz w:val="45"/>
          <w:spacing w:val="0"/>
          <w:color w:val="000000"/>
          <w:b w:val="off"/>
          <w:i w:val="off"/>
        </w:rPr>
        <w:t>种方法在我们的文化当中只有在经过科学的改造之后，才会具有普遍有效</w:t>
      </w:r>
      <w:r>
        <w:rPr>
          <w:rFonts w:ascii="宋体" w:hAnsi="宋体" w:cs="宋体" w:eastAsia="宋体"/>
          <w:sz w:val="45"/>
          <w:spacing w:val="0"/>
          <w:color w:val="000000"/>
          <w:b w:val="off"/>
          <w:i w:val="off"/>
        </w:rPr>
        <w:t>性。起码我是这样来理解伊文思—普利查德的。</w:t>
      </w:r>
      <w:bookmarkEnd w:id="2061"/>
    </w:p>
    <w:p>
      <w:pPr>
        <w:pageBreakBefore w:val="off"/>
        <w:tabs/>
        <w:wordWrap w:val="off"/>
        <w:spacing w:before="0" w:after="0" w:line="760" w:lineRule="atLeast"/>
        <w:ind w:left="80" w:right="0"/>
        <w:jc w:val="both"/>
        <w:textAlignment w:val="baseline"/>
        <w:rPr>
          <w:sz w:val="45"/>
        </w:rPr>
      </w:pPr>
      <w:bookmarkStart w:name="" w:id="2062"/>
      <w:r>
        <w:rPr>
          <w:rFonts w:ascii="宋体" w:hAnsi="宋体" w:cs="宋体" w:eastAsia="宋体"/>
          <w:sz w:val="45"/>
          <w:spacing w:val="0"/>
          <w:color w:val="000000"/>
          <w:u w:val="single"/>
          <w:b w:val="off"/>
          <w:i w:val="off"/>
        </w:rPr>
        <w:t xml:space="preserve">                </w:t>
      </w:r>
      <w:bookmarkEnd w:id="2062"/>
    </w:p>
    <w:p>
      <w:pPr>
        <w:pageBreakBefore w:val="off"/>
        <w:tabs/>
        <w:wordWrap w:val="off"/>
        <w:spacing w:before="0" w:after="0" w:line="520" w:lineRule="atLeast"/>
        <w:ind w:left="900" w:right="0"/>
        <w:jc w:val="both"/>
        <w:textAlignment w:val="baseline"/>
        <w:rPr>
          <w:sz w:val="38"/>
        </w:rPr>
      </w:pPr>
      <w:bookmarkStart w:name="" w:id="2063"/>
      <w:r>
        <w:rPr>
          <w:rFonts w:ascii="TimesNewRoman" w:hAnsi="TimesNewRoman" w:cs="TimesNewRoman" w:eastAsia="TimesNewRoman"/>
          <w:sz w:val="38"/>
          <w:spacing w:val="0"/>
          <w:color w:val="000000"/>
          <w:b w:val="off"/>
          <w:i w:val="off"/>
        </w:rPr>
        <w:t>[92] 引自 P. Winch, 载: Wilson, 1970。</w:t>
      </w:r>
      <w:bookmarkEnd w:id="2063"/>
    </w:p>
    <w:p>
      <w:pPr>
        <w:pageBreakBefore w:val="off"/>
        <w:tabs/>
        <w:wordWrap w:val="off"/>
        <w:spacing w:before="0" w:after="0" w:line="760" w:lineRule="atLeast"/>
        <w:ind w:left="140" w:right="400" w:firstLine="760"/>
        <w:jc w:val="both"/>
        <w:textAlignment w:val="baseline"/>
        <w:rPr>
          <w:sz w:val="45"/>
        </w:rPr>
      </w:pPr>
      <w:bookmarkStart w:name="" w:id="2064"/>
      <w:r>
        <w:rPr>
          <w:rFonts w:ascii="宋体" w:hAnsi="宋体" w:cs="宋体" w:eastAsia="宋体"/>
          <w:sz w:val="45"/>
          <w:spacing w:val="0"/>
          <w:color w:val="000000"/>
          <w:b w:val="off"/>
          <w:i w:val="off"/>
        </w:rPr>
        <w:t>[93]M. Hollis准确地描述了这些形式共同性假设的地位，请参阅其：The</w:t>
      </w:r>
      <w:r>
        <w:rPr>
          <w:rFonts w:ascii="TimesNewRoman" w:hAnsi="TimesNewRoman" w:cs="TimesNewRoman" w:eastAsia="TimesNewRoman"/>
          <w:sz w:val="45"/>
          <w:spacing w:val="0"/>
          <w:color w:val="000000"/>
          <w:b w:val="off"/>
          <w:i w:val="off"/>
        </w:rPr>
        <w:t>Limits of Rationality, 载: Wilson, 1970,214ff.。</w:t>
      </w:r>
      <w:bookmarkEnd w:id="2064"/>
    </w:p>
    <w:p>
      <w:pPr>
        <w:pageBreakBefore w:val="off"/>
        <w:tabs/>
        <w:wordWrap w:val="off"/>
        <w:spacing w:before="0" w:after="0" w:line="420" w:lineRule="exact"/>
        <w:ind w:left="0" w:right="0"/>
        <w:jc w:val="both"/>
        <w:textAlignment w:val="baseline"/>
        <w:rPr>
          <w:sz w:val="36"/>
        </w:rPr>
      </w:pPr>
      <w:bookmarkStart w:name="" w:id="2065"/>
      <w:r>
        <w:rPr>
          <w:rFonts w:ascii="宋体" w:hAnsi="宋体" w:cs="宋体" w:eastAsia="宋体"/>
          <w:sz w:val="36"/>
          <w:spacing w:val="0"/>
          <w:color w:val="000000"/>
          <w:b w:val="off"/>
          <w:i w:val="off"/>
        </w:rPr>
        <w:t/>
      </w:r>
      <w:bookmarkEnd w:id="2065"/>
    </w:p>
    <w:p>
      <w:pPr>
        <w:pageBreakBefore w:val="off"/>
        <w:tabs/>
        <w:wordWrap w:val="off"/>
        <w:spacing w:before="0" w:after="0" w:line="480" w:lineRule="atLeast"/>
        <w:ind w:left="140" w:right="0"/>
        <w:jc w:val="both"/>
        <w:textAlignment w:val="baseline"/>
        <w:rPr>
          <w:sz w:val="36"/>
        </w:rPr>
        <w:sectPr>
          <w:footerReference r:id="rId175"/>
          <w:headerReference r:id="rId176" w:type="default"/>
          <w:type w:val="nextPage"/>
          <w:pgSz w:w="20740" w:h="31680"/>
          <w:pgMar w:left="2680" w:top="2140" w:right="2680" w:bottom="2140" w:header="1840" w:footer="1840"/>
          <w:cols w:num="1"/>
        </w:sectPr>
      </w:pPr>
      <w:bookmarkStart w:name="" w:id="2066"/>
      <w:r>
        <w:rPr>
          <w:rFonts w:ascii="宋体" w:hAnsi="宋体" w:cs="宋体" w:eastAsia="宋体"/>
          <w:sz w:val="36"/>
          <w:spacing w:val="0"/>
          <w:color w:val="000000"/>
          <w:b w:val="off"/>
          <w:i w:val="off"/>
        </w:rPr>
        <w:t>56-</w:t>
      </w:r>
      <w:bookmarkEnd w:id="2066"/>
    </w:p>
    <w:p>
      <w:pPr>
        <w:pageBreakBefore w:val="off"/>
        <w:tabs/>
        <w:wordWrap w:val="off"/>
        <w:spacing w:before="0" w:after="0" w:line="560" w:lineRule="atLeast"/>
        <w:ind w:left="40" w:right="0"/>
        <w:jc w:val="both"/>
        <w:textAlignment w:val="baseline"/>
        <w:rPr>
          <w:sz w:val="42"/>
        </w:rPr>
      </w:pPr>
      <w:bookmarkStart w:name="" w:id="2067"/>
      <w:r>
        <w:rPr>
          <w:rFonts w:ascii="宋体" w:hAnsi="宋体" w:cs="宋体" w:eastAsia="宋体"/>
          <w:sz w:val="42"/>
          <w:spacing w:val="0"/>
          <w:color w:val="000000"/>
          <w:b w:val="on"/>
          <w:i w:val="off"/>
        </w:rPr>
        <w:t>一、导论：对合理性问题的理解</w:t>
      </w:r>
      <w:bookmarkEnd w:id="2067"/>
    </w:p>
    <w:p>
      <w:pPr>
        <w:pageBreakBefore w:val="off"/>
        <w:tabs/>
        <w:wordWrap w:val="off"/>
        <w:spacing w:before="0" w:after="0" w:line="800" w:lineRule="atLeast"/>
        <w:ind w:left="40" w:right="0" w:firstLine="980"/>
        <w:jc w:val="both"/>
        <w:textAlignment w:val="baseline"/>
        <w:rPr>
          <w:sz w:val="46"/>
        </w:rPr>
      </w:pPr>
      <w:bookmarkStart w:name="" w:id="2068"/>
      <w:r>
        <w:rPr>
          <w:rFonts w:ascii="宋体" w:hAnsi="宋体" w:cs="宋体" w:eastAsia="宋体"/>
          <w:sz w:val="46"/>
          <w:spacing w:val="0"/>
          <w:color w:val="000000"/>
          <w:b w:val="on"/>
          <w:i w:val="off"/>
        </w:rPr>
        <w:t>温奇则用源于维特根斯坦的文化主义的语言概念来反驳伊文思一普</w:t>
      </w:r>
      <w:r>
        <w:rPr>
          <w:rFonts w:ascii="宋体" w:hAnsi="宋体" w:cs="宋体" w:eastAsia="宋体"/>
          <w:sz w:val="46"/>
          <w:spacing w:val="0"/>
          <w:color w:val="000000"/>
          <w:b w:val="on"/>
          <w:i w:val="off"/>
        </w:rPr>
        <w:t>利查德。温奇认为，所谓“语言”，就是语言所构成的世界观以及相应的</w:t>
      </w:r>
      <w:r>
        <w:rPr>
          <w:rFonts w:ascii="宋体" w:hAnsi="宋体" w:cs="宋体" w:eastAsia="宋体"/>
          <w:sz w:val="46"/>
          <w:spacing w:val="0"/>
          <w:color w:val="000000"/>
          <w:b w:val="on"/>
          <w:i w:val="off"/>
        </w:rPr>
        <w:t>生活方式。世界观中蕴藏着文化知识，依靠文化知识，不同的语言共同</w:t>
      </w:r>
      <w:r>
        <w:rPr>
          <w:rFonts w:ascii="宋体" w:hAnsi="宋体" w:cs="宋体" w:eastAsia="宋体"/>
          <w:sz w:val="46"/>
          <w:spacing w:val="0"/>
          <w:color w:val="000000"/>
          <w:b w:val="on"/>
          <w:i w:val="off"/>
        </w:rPr>
        <w:t>体又来分析各自的世界。每一种文化都用它的语言建立起与现实的联系。</w:t>
      </w:r>
      <w:r>
        <w:rPr>
          <w:rFonts w:ascii="宋体" w:hAnsi="宋体" w:cs="宋体" w:eastAsia="宋体"/>
          <w:sz w:val="46"/>
          <w:spacing w:val="0"/>
          <w:color w:val="000000"/>
          <w:b w:val="on"/>
          <w:i w:val="off"/>
        </w:rPr>
        <w:t>因此，“现实”和“非现实”，“真实”和“不真实”等概念是所有语言都</w:t>
      </w:r>
      <w:r>
        <w:rPr>
          <w:rFonts w:ascii="宋体" w:hAnsi="宋体" w:cs="宋体" w:eastAsia="宋体"/>
          <w:sz w:val="46"/>
          <w:spacing w:val="0"/>
          <w:color w:val="000000"/>
          <w:b w:val="on"/>
          <w:i w:val="off"/>
        </w:rPr>
        <w:t>共有的，不会出现这样的情况：这种语言中有这些概念，而其他语言中</w:t>
      </w:r>
      <w:r>
        <w:rPr>
          <w:rFonts w:ascii="宋体" w:hAnsi="宋体" w:cs="宋体" w:eastAsia="宋体"/>
          <w:sz w:val="46"/>
          <w:spacing w:val="0"/>
          <w:color w:val="000000"/>
          <w:b w:val="on"/>
          <w:i w:val="off"/>
        </w:rPr>
        <w:t>则根本没有。但是，每一种文化都在其自己的语言系统中对这些范畴加</w:t>
      </w:r>
      <w:r>
        <w:rPr>
          <w:rFonts w:ascii="宋体" w:hAnsi="宋体" w:cs="宋体" w:eastAsia="宋体"/>
          <w:sz w:val="46"/>
          <w:spacing w:val="0"/>
          <w:color w:val="000000"/>
          <w:b w:val="on"/>
          <w:i w:val="off"/>
        </w:rPr>
        <w:t>以区分：</w:t>
      </w:r>
      <w:bookmarkEnd w:id="2068"/>
    </w:p>
    <w:p>
      <w:pPr>
        <w:pageBreakBefore w:val="off"/>
        <w:tabs/>
        <w:wordWrap w:val="off"/>
        <w:spacing w:before="600" w:after="0" w:line="800" w:lineRule="atLeast"/>
        <w:ind w:left="900" w:right="0" w:firstLine="980"/>
        <w:jc w:val="both"/>
        <w:textAlignment w:val="baseline"/>
        <w:rPr>
          <w:sz w:val="43"/>
        </w:rPr>
      </w:pPr>
      <w:bookmarkStart w:name="" w:id="2069"/>
      <w:r>
        <w:rPr>
          <w:rFonts w:ascii="楷体" w:hAnsi="楷体" w:cs="楷体" w:eastAsia="楷体"/>
          <w:sz w:val="43"/>
          <w:spacing w:val="0"/>
          <w:color w:val="000000"/>
          <w:b w:val="on"/>
          <w:i w:val="off"/>
        </w:rPr>
        <w:t>现实性并不是赋予语言以意义的东西。何谓真实、何谓虚假，是体现</w:t>
      </w:r>
      <w:r>
        <w:rPr>
          <w:rFonts w:ascii="楷体" w:hAnsi="楷体" w:cs="楷体" w:eastAsia="楷体"/>
          <w:sz w:val="43"/>
          <w:spacing w:val="0"/>
          <w:color w:val="000000"/>
          <w:b w:val="on"/>
          <w:i w:val="off"/>
        </w:rPr>
        <w:t>在语言所具有的意义当中的。此外，真实和非真实之间的区别、与现实性</w:t>
      </w:r>
      <w:r>
        <w:rPr>
          <w:rFonts w:ascii="楷体" w:hAnsi="楷体" w:cs="楷体" w:eastAsia="楷体"/>
          <w:sz w:val="43"/>
          <w:spacing w:val="0"/>
          <w:color w:val="000000"/>
          <w:b w:val="on"/>
          <w:i w:val="off"/>
        </w:rPr>
        <w:t>相一致的概念等，都是属于我们 (各自不同的)语言所表达的内容……</w:t>
      </w:r>
      <w:r>
        <w:rPr>
          <w:rFonts w:ascii="楷体" w:hAnsi="楷体" w:cs="楷体" w:eastAsia="楷体"/>
          <w:sz w:val="43"/>
          <w:spacing w:val="0"/>
          <w:color w:val="000000"/>
          <w:b w:val="on"/>
          <w:i w:val="off"/>
        </w:rPr>
        <w:t>如果我们想理解这些概念的意义，我们就必须研究这些概念在语言中</w:t>
      </w:r>
      <w:r>
        <w:rPr>
          <w:rFonts w:ascii="楷体" w:hAnsi="楷体" w:cs="楷体" w:eastAsia="楷体"/>
          <w:sz w:val="43"/>
          <w:spacing w:val="0"/>
          <w:color w:val="000000"/>
          <w:b w:val="on"/>
          <w:i w:val="off"/>
        </w:rPr>
        <w:t>所起的真正作用。[94]</w:t>
      </w:r>
      <w:bookmarkEnd w:id="2069"/>
    </w:p>
    <w:p>
      <w:pPr>
        <w:pageBreakBefore w:val="off"/>
        <w:tabs/>
        <w:wordWrap w:val="off"/>
        <w:spacing w:before="600" w:after="0" w:line="800" w:lineRule="atLeast"/>
        <w:ind w:left="40" w:right="80" w:firstLine="980"/>
        <w:jc w:val="both"/>
        <w:textAlignment w:val="baseline"/>
        <w:rPr>
          <w:sz w:val="46"/>
        </w:rPr>
      </w:pPr>
      <w:bookmarkStart w:name="" w:id="2070"/>
      <w:r>
        <w:rPr>
          <w:rFonts w:ascii="宋体" w:hAnsi="宋体" w:cs="宋体" w:eastAsia="宋体"/>
          <w:sz w:val="46"/>
          <w:spacing w:val="0"/>
          <w:color w:val="000000"/>
          <w:b w:val="on"/>
          <w:i w:val="off"/>
        </w:rPr>
        <w:t>可见，桑给巴尔人和人类学家所说的显然是不同的语言；人类学家为</w:t>
      </w:r>
      <w:r>
        <w:rPr>
          <w:rFonts w:ascii="宋体" w:hAnsi="宋体" w:cs="宋体" w:eastAsia="宋体"/>
          <w:sz w:val="46"/>
          <w:spacing w:val="0"/>
          <w:color w:val="000000"/>
          <w:b w:val="on"/>
          <w:i w:val="off"/>
        </w:rPr>
        <w:t>了分析必须付出巨大的努力，就已经充分说明了这一点。伊文思—普利查</w:t>
      </w:r>
      <w:r>
        <w:rPr>
          <w:rFonts w:ascii="宋体" w:hAnsi="宋体" w:cs="宋体" w:eastAsia="宋体"/>
          <w:sz w:val="46"/>
          <w:spacing w:val="0"/>
          <w:color w:val="000000"/>
          <w:b w:val="on"/>
          <w:i w:val="off"/>
        </w:rPr>
        <w:t>德本人指出，桑给巴尔部落的语言表现出了一种独立的世界观。和现代世</w:t>
      </w:r>
      <w:r>
        <w:rPr>
          <w:rFonts w:ascii="宋体" w:hAnsi="宋体" w:cs="宋体" w:eastAsia="宋体"/>
          <w:sz w:val="46"/>
          <w:spacing w:val="0"/>
          <w:color w:val="000000"/>
          <w:b w:val="on"/>
          <w:i w:val="off"/>
        </w:rPr>
        <w:t>界观一样，这种世界观也从范畴上对现实与非现实进行区分，但是方式有</w:t>
      </w:r>
      <w:r>
        <w:rPr>
          <w:rFonts w:ascii="宋体" w:hAnsi="宋体" w:cs="宋体" w:eastAsia="宋体"/>
          <w:sz w:val="46"/>
          <w:spacing w:val="0"/>
          <w:color w:val="000000"/>
          <w:b w:val="on"/>
          <w:i w:val="off"/>
        </w:rPr>
        <w:t>所不同，并且明确观念与现实之间是否吻合，这和我们是一样的。在温奇</w:t>
      </w:r>
      <w:r>
        <w:rPr>
          <w:rFonts w:ascii="宋体" w:hAnsi="宋体" w:cs="宋体" w:eastAsia="宋体"/>
          <w:sz w:val="46"/>
          <w:spacing w:val="0"/>
          <w:color w:val="000000"/>
          <w:b w:val="on"/>
          <w:i w:val="off"/>
        </w:rPr>
        <w:t>看来，假定两边都从同一个世界概念出发是毫无意义的。人类学家没有权</w:t>
      </w:r>
      <w:r>
        <w:rPr>
          <w:rFonts w:ascii="宋体" w:hAnsi="宋体" w:cs="宋体" w:eastAsia="宋体"/>
          <w:sz w:val="46"/>
          <w:spacing w:val="0"/>
          <w:color w:val="000000"/>
          <w:b w:val="on"/>
          <w:i w:val="off"/>
        </w:rPr>
        <w:t>利用科学理性作为标准，来衡量巫术信仰和魔法等。伊文思—普利查德之</w:t>
      </w:r>
      <w:r>
        <w:rPr>
          <w:rFonts w:ascii="宋体" w:hAnsi="宋体" w:cs="宋体" w:eastAsia="宋体"/>
          <w:sz w:val="46"/>
          <w:spacing w:val="0"/>
          <w:color w:val="000000"/>
          <w:b w:val="on"/>
          <w:i w:val="off"/>
        </w:rPr>
        <w:t>所以认为他有这个权利，只是因为他从靠不住的假设出发：</w:t>
      </w:r>
      <w:bookmarkEnd w:id="2070"/>
    </w:p>
    <w:p>
      <w:pPr>
        <w:pageBreakBefore w:val="off"/>
        <w:tabs/>
        <w:wordWrap w:val="off"/>
        <w:spacing w:before="600" w:after="0" w:line="800" w:lineRule="atLeast"/>
        <w:ind w:left="900" w:right="140" w:firstLine="980"/>
        <w:jc w:val="both"/>
        <w:textAlignment w:val="baseline"/>
        <w:rPr>
          <w:sz w:val="43"/>
        </w:rPr>
      </w:pPr>
      <w:bookmarkStart w:name="" w:id="2071"/>
      <w:r>
        <w:rPr>
          <w:rFonts w:ascii="楷体" w:hAnsi="楷体" w:cs="楷体" w:eastAsia="楷体"/>
          <w:sz w:val="43"/>
          <w:spacing w:val="0"/>
          <w:color w:val="000000"/>
          <w:b w:val="on"/>
          <w:i w:val="off"/>
        </w:rPr>
        <w:t>在科学论证自身范围外，“现实性”概念必然被认为是可理解的和可</w:t>
      </w:r>
      <w:r>
        <w:rPr>
          <w:rFonts w:ascii="楷体" w:hAnsi="楷体" w:cs="楷体" w:eastAsia="楷体"/>
          <w:sz w:val="43"/>
          <w:spacing w:val="0"/>
          <w:color w:val="000000"/>
          <w:b w:val="on"/>
          <w:i w:val="off"/>
        </w:rPr>
        <w:t>接受的，因为科学概念之间存在着某种关系，而非科学概念之间却没有这</w:t>
      </w:r>
      <w:r>
        <w:rPr>
          <w:rFonts w:ascii="楷体" w:hAnsi="楷体" w:cs="楷体" w:eastAsia="楷体"/>
          <w:sz w:val="43"/>
          <w:spacing w:val="0"/>
          <w:color w:val="000000"/>
          <w:b w:val="on"/>
          <w:i w:val="off"/>
        </w:rPr>
        <w:t>种关系。尽管伊文思—普利查德强调指出，按照桑给巴尔人所信奉的巫术</w:t>
      </w:r>
      <w:r>
        <w:rPr>
          <w:rFonts w:ascii="楷体" w:hAnsi="楷体" w:cs="楷体" w:eastAsia="楷体"/>
          <w:sz w:val="43"/>
          <w:spacing w:val="0"/>
          <w:color w:val="000000"/>
          <w:b w:val="on"/>
          <w:i w:val="off"/>
        </w:rPr>
        <w:t>看来，科学文化部分地具有不同的现实性概念。但是，他试图把这种情况</w:t>
      </w:r>
      <w:r>
        <w:rPr>
          <w:rFonts w:ascii="楷体" w:hAnsi="楷体" w:cs="楷体" w:eastAsia="楷体"/>
          <w:sz w:val="43"/>
          <w:spacing w:val="0"/>
          <w:color w:val="000000"/>
          <w:b w:val="on"/>
          <w:i w:val="off"/>
        </w:rPr>
        <w:t>完全记录下来，加以明确区分，并最后加以阐明：科学的概念是符合真正</w:t>
      </w:r>
      <w:r>
        <w:rPr>
          <w:rFonts w:ascii="楷体" w:hAnsi="楷体" w:cs="楷体" w:eastAsia="楷体"/>
          <w:sz w:val="43"/>
          <w:spacing w:val="0"/>
          <w:color w:val="000000"/>
          <w:b w:val="on"/>
          <w:i w:val="off"/>
        </w:rPr>
        <w:t>的现实性的，而巫术概念则不然。[95]</w:t>
      </w:r>
      <w:bookmarkEnd w:id="2071"/>
    </w:p>
    <w:p>
      <w:pPr>
        <w:pageBreakBefore w:val="off"/>
        <w:tabs/>
        <w:wordWrap w:val="off"/>
        <w:spacing w:before="0" w:after="0" w:line="800" w:lineRule="atLeast"/>
        <w:ind w:left="40" w:right="0"/>
        <w:jc w:val="both"/>
        <w:textAlignment w:val="baseline"/>
        <w:rPr>
          <w:sz w:val="43"/>
        </w:rPr>
      </w:pPr>
      <w:bookmarkStart w:name="" w:id="2072"/>
      <w:r>
        <w:rPr>
          <w:rFonts w:ascii="宋体" w:hAnsi="宋体" w:cs="宋体" w:eastAsia="宋体"/>
          <w:sz w:val="43"/>
          <w:spacing w:val="0"/>
          <w:color w:val="000000"/>
          <w:u w:val="single"/>
          <w:b w:val="off"/>
          <w:i w:val="off"/>
        </w:rPr>
        <w:t xml:space="preserve">                 </w:t>
      </w:r>
      <w:bookmarkEnd w:id="2072"/>
    </w:p>
    <w:p>
      <w:pPr>
        <w:pageBreakBefore w:val="off"/>
        <w:tabs/>
        <w:wordWrap w:val="off"/>
        <w:spacing w:before="0" w:after="0" w:line="600" w:lineRule="atLeast"/>
        <w:ind w:left="900" w:right="0"/>
        <w:jc w:val="both"/>
        <w:textAlignment w:val="baseline"/>
        <w:rPr>
          <w:sz w:val="45"/>
        </w:rPr>
      </w:pPr>
      <w:bookmarkStart w:name="" w:id="2073"/>
      <w:r>
        <w:rPr>
          <w:rFonts w:ascii="TimesNewRoman" w:hAnsi="TimesNewRoman" w:cs="TimesNewRoman" w:eastAsia="TimesNewRoman"/>
          <w:sz w:val="45"/>
          <w:spacing w:val="0"/>
          <w:color w:val="000000"/>
          <w:b w:val="on"/>
          <w:i w:val="off"/>
        </w:rPr>
        <w:t>[94] Winch, 载: Wilson, 1970, 82。</w:t>
      </w:r>
      <w:bookmarkEnd w:id="2073"/>
    </w:p>
    <w:p>
      <w:pPr>
        <w:pageBreakBefore w:val="off"/>
        <w:tabs/>
        <w:wordWrap w:val="off"/>
        <w:spacing w:before="0" w:after="0" w:line="600" w:lineRule="atLeast"/>
        <w:ind w:left="900" w:right="0"/>
        <w:jc w:val="both"/>
        <w:textAlignment w:val="baseline"/>
        <w:rPr>
          <w:sz w:val="45"/>
        </w:rPr>
      </w:pPr>
      <w:bookmarkStart w:name="" w:id="2074"/>
      <w:r>
        <w:rPr>
          <w:rFonts w:ascii="TimesNewRoman" w:hAnsi="TimesNewRoman" w:cs="TimesNewRoman" w:eastAsia="TimesNewRoman"/>
          <w:sz w:val="45"/>
          <w:spacing w:val="0"/>
          <w:color w:val="000000"/>
          <w:b w:val="on"/>
          <w:i w:val="off"/>
        </w:rPr>
        <w:t>[95] 95, Winch, 载: Wilson, 1970, 81。</w:t>
      </w:r>
      <w:bookmarkEnd w:id="2074"/>
    </w:p>
    <w:p>
      <w:pPr>
        <w:pageBreakBefore w:val="off"/>
        <w:tabs/>
        <w:wordWrap w:val="off"/>
        <w:spacing w:before="0" w:after="0" w:line="460" w:lineRule="exact"/>
        <w:ind w:left="0" w:right="0"/>
        <w:jc w:val="both"/>
        <w:textAlignment w:val="baseline"/>
        <w:rPr>
          <w:sz w:val="40"/>
        </w:rPr>
      </w:pPr>
      <w:bookmarkStart w:name="" w:id="2075"/>
      <w:r>
        <w:rPr>
          <w:rFonts w:ascii="宋体" w:hAnsi="宋体" w:cs="宋体" w:eastAsia="宋体"/>
          <w:sz w:val="40"/>
          <w:spacing w:val="0"/>
          <w:color w:val="000000"/>
          <w:b w:val="off"/>
          <w:i w:val="off"/>
        </w:rPr>
        <w:t/>
      </w:r>
      <w:bookmarkEnd w:id="2075"/>
    </w:p>
    <w:p>
      <w:pPr>
        <w:pageBreakBefore w:val="off"/>
        <w:tabs/>
        <w:wordWrap w:val="off"/>
        <w:spacing w:before="0" w:after="0" w:line="540" w:lineRule="atLeast"/>
        <w:ind w:left="0" w:right="420"/>
        <w:jc w:val="right"/>
        <w:textAlignment w:val="baseline"/>
        <w:rPr>
          <w:sz w:val="40"/>
        </w:rPr>
        <w:sectPr>
          <w:footerReference r:id="rId177"/>
          <w:headerReference r:id="rId178" w:type="default"/>
          <w:type w:val="nextPage"/>
          <w:pgSz w:w="20740" w:h="31680"/>
          <w:pgMar w:left="2780" w:top="2100" w:right="2780" w:bottom="2100" w:header="1800" w:footer="1800"/>
          <w:cols w:num="1"/>
        </w:sectPr>
      </w:pPr>
      <w:bookmarkStart w:name="" w:id="2076"/>
      <w:r>
        <w:rPr>
          <w:rFonts w:ascii="宋体" w:hAnsi="宋体" w:cs="宋体" w:eastAsia="宋体"/>
          <w:sz w:val="40"/>
          <w:spacing w:val="0"/>
          <w:color w:val="000000"/>
          <w:b w:val="on"/>
          <w:i w:val="off"/>
        </w:rPr>
        <w:t>57</w:t>
      </w:r>
      <w:bookmarkEnd w:id="2076"/>
    </w:p>
    <w:p>
      <w:pPr>
        <w:pageBreakBefore w:val="off"/>
        <w:tabs/>
        <w:wordWrap w:val="off"/>
        <w:spacing w:before="0" w:after="0" w:line="720" w:lineRule="atLeast"/>
        <w:ind w:left="0" w:right="0"/>
        <w:jc w:val="right"/>
        <w:textAlignment w:val="baseline"/>
        <w:rPr>
          <w:sz w:val="45"/>
        </w:rPr>
      </w:pPr>
      <w:bookmarkStart w:name="" w:id="2077"/>
      <w:r>
        <w:rPr>
          <w:rFonts w:ascii="宋体" w:hAnsi="宋体" w:cs="宋体" w:eastAsia="宋体"/>
          <w:sz w:val="45"/>
          <w:spacing w:val="0"/>
          <w:color w:val="000000"/>
          <w:b w:val="off"/>
          <w:i w:val="off"/>
        </w:rPr>
        <w:t>交往行为理论</w:t>
      </w:r>
      <w:bookmarkEnd w:id="2077"/>
    </w:p>
    <w:p>
      <w:pPr>
        <w:pageBreakBefore w:val="off"/>
        <w:tabs/>
        <w:wordWrap w:val="off"/>
        <w:spacing w:before="280" w:after="0" w:line="720" w:lineRule="atLeast"/>
        <w:ind w:left="140" w:right="20" w:firstLine="980"/>
        <w:jc w:val="both"/>
        <w:textAlignment w:val="baseline"/>
        <w:rPr>
          <w:sz w:val="45"/>
        </w:rPr>
      </w:pPr>
      <w:bookmarkStart w:name="" w:id="2078"/>
      <w:r>
        <w:rPr>
          <w:rFonts w:ascii="宋体" w:hAnsi="宋体" w:cs="宋体" w:eastAsia="宋体"/>
          <w:sz w:val="45"/>
          <w:spacing w:val="0"/>
          <w:color w:val="000000"/>
          <w:b w:val="off"/>
          <w:i w:val="off"/>
        </w:rPr>
        <w:t>c)第三个回合想揭示出温奇疑义的缺点之所在。但在此之前，我想先</w:t>
      </w:r>
      <w:r>
        <w:rPr>
          <w:rFonts w:ascii="宋体" w:hAnsi="宋体" w:cs="宋体" w:eastAsia="宋体"/>
          <w:sz w:val="45"/>
          <w:spacing w:val="0"/>
          <w:color w:val="000000"/>
          <w:b w:val="off"/>
          <w:i w:val="off"/>
        </w:rPr>
        <w:t>来说明其优点。语言、由语言构成的世界观以及生活方式等概念，一方面</w:t>
      </w:r>
      <w:r>
        <w:rPr>
          <w:rFonts w:ascii="宋体" w:hAnsi="宋体" w:cs="宋体" w:eastAsia="宋体"/>
          <w:sz w:val="45"/>
          <w:spacing w:val="0"/>
          <w:color w:val="000000"/>
          <w:b w:val="off"/>
          <w:i w:val="off"/>
        </w:rPr>
        <w:t>具有特殊性，因为语言、世界观以及生活方式仅仅以复数形式出现；另一</w:t>
      </w:r>
      <w:r>
        <w:rPr>
          <w:rFonts w:ascii="宋体" w:hAnsi="宋体" w:cs="宋体" w:eastAsia="宋体"/>
          <w:sz w:val="45"/>
          <w:spacing w:val="0"/>
          <w:color w:val="000000"/>
          <w:b w:val="off"/>
          <w:i w:val="off"/>
        </w:rPr>
        <w:t>方面，他们又具有总体性：同一个文化中的成员，其语言的界限就是其世</w:t>
      </w:r>
      <w:r>
        <w:rPr>
          <w:rFonts w:ascii="宋体" w:hAnsi="宋体" w:cs="宋体" w:eastAsia="宋体"/>
          <w:sz w:val="45"/>
          <w:spacing w:val="0"/>
          <w:color w:val="000000"/>
          <w:b w:val="off"/>
          <w:i w:val="off"/>
        </w:rPr>
        <w:t>界的界限。他们可以无限地扩展其生活世界的空间，但永远都不会走出这</w:t>
      </w:r>
      <w:r>
        <w:rPr>
          <w:rFonts w:ascii="宋体" w:hAnsi="宋体" w:cs="宋体" w:eastAsia="宋体"/>
          <w:sz w:val="45"/>
          <w:spacing w:val="0"/>
          <w:color w:val="000000"/>
          <w:b w:val="off"/>
          <w:i w:val="off"/>
        </w:rPr>
        <w:t>个空间；因此，每一种分析同时也都是一种同化过程。由于不同的世界图</w:t>
      </w:r>
      <w:r>
        <w:rPr>
          <w:rFonts w:ascii="宋体" w:hAnsi="宋体" w:cs="宋体" w:eastAsia="宋体"/>
          <w:sz w:val="45"/>
          <w:spacing w:val="0"/>
          <w:color w:val="000000"/>
          <w:b w:val="off"/>
          <w:i w:val="off"/>
        </w:rPr>
        <w:t>景具有总体性，尽管它们可以修正，但它们作为世界观的不同环节是不会</w:t>
      </w:r>
      <w:r>
        <w:rPr>
          <w:rFonts w:ascii="宋体" w:hAnsi="宋体" w:cs="宋体" w:eastAsia="宋体"/>
          <w:sz w:val="45"/>
          <w:spacing w:val="0"/>
          <w:color w:val="000000"/>
          <w:b w:val="off"/>
          <w:i w:val="off"/>
        </w:rPr>
        <w:t>消失的。因此，它们就像是一幅画像，要求把整个人都表现出来。</w:t>
      </w:r>
      <w:bookmarkEnd w:id="2078"/>
    </w:p>
    <w:p>
      <w:pPr>
        <w:pageBreakBefore w:val="off"/>
        <w:tabs/>
        <w:wordWrap w:val="off"/>
        <w:spacing w:before="0" w:after="0" w:line="720" w:lineRule="atLeast"/>
        <w:ind w:left="140" w:right="120" w:firstLine="980"/>
        <w:jc w:val="both"/>
        <w:textAlignment w:val="baseline"/>
        <w:rPr>
          <w:sz w:val="45"/>
        </w:rPr>
      </w:pPr>
      <w:bookmarkStart w:name="" w:id="2079"/>
      <w:r>
        <w:rPr>
          <w:rFonts w:ascii="宋体" w:hAnsi="宋体" w:cs="宋体" w:eastAsia="宋体"/>
          <w:sz w:val="45"/>
          <w:spacing w:val="0"/>
          <w:color w:val="000000"/>
          <w:b w:val="off"/>
          <w:i w:val="off"/>
        </w:rPr>
        <w:t>画像既不是像地图一样的临摹 (Abbildung)，可以用精确不精确来衡</w:t>
      </w:r>
      <w:r>
        <w:rPr>
          <w:rFonts w:ascii="宋体" w:hAnsi="宋体" w:cs="宋体" w:eastAsia="宋体"/>
          <w:sz w:val="45"/>
          <w:spacing w:val="0"/>
          <w:color w:val="000000"/>
          <w:b w:val="off"/>
          <w:i w:val="off"/>
        </w:rPr>
        <w:t>量，也不是像命题一样的事态再现，能够用真和假来判断。画像呈现的不</w:t>
      </w:r>
      <w:r>
        <w:rPr>
          <w:rFonts w:ascii="宋体" w:hAnsi="宋体" w:cs="宋体" w:eastAsia="宋体"/>
          <w:sz w:val="45"/>
          <w:spacing w:val="0"/>
          <w:color w:val="000000"/>
          <w:b w:val="off"/>
          <w:i w:val="off"/>
        </w:rPr>
        <w:t>如说是一个瞬间，在此瞬间，画像中的人有着独特的表现。因此，同一个</w:t>
      </w:r>
      <w:r>
        <w:rPr>
          <w:rFonts w:ascii="宋体" w:hAnsi="宋体" w:cs="宋体" w:eastAsia="宋体"/>
          <w:sz w:val="45"/>
          <w:spacing w:val="0"/>
          <w:color w:val="000000"/>
          <w:b w:val="off"/>
          <w:i w:val="off"/>
        </w:rPr>
        <w:t>人可以有若干幅画像；它们可以从完全不同的角度来表现人的个性，而且</w:t>
      </w:r>
      <w:r>
        <w:rPr>
          <w:rFonts w:ascii="宋体" w:hAnsi="宋体" w:cs="宋体" w:eastAsia="宋体"/>
          <w:sz w:val="45"/>
          <w:spacing w:val="0"/>
          <w:color w:val="000000"/>
          <w:b w:val="off"/>
          <w:i w:val="off"/>
        </w:rPr>
        <w:t>同样都会让人觉得确切、真实或吻合。同样，世界图景也确定一个基本概</w:t>
      </w:r>
      <w:r>
        <w:rPr>
          <w:rFonts w:ascii="宋体" w:hAnsi="宋体" w:cs="宋体" w:eastAsia="宋体"/>
          <w:sz w:val="45"/>
          <w:spacing w:val="0"/>
          <w:color w:val="000000"/>
          <w:b w:val="off"/>
          <w:i w:val="off"/>
        </w:rPr>
        <w:t>念的框架，在此框架内，我们对世界上发生的一切进行具体分析。和画像</w:t>
      </w:r>
      <w:r>
        <w:rPr>
          <w:rFonts w:ascii="宋体" w:hAnsi="宋体" w:cs="宋体" w:eastAsia="宋体"/>
          <w:sz w:val="45"/>
          <w:spacing w:val="0"/>
          <w:color w:val="000000"/>
          <w:b w:val="off"/>
          <w:i w:val="off"/>
        </w:rPr>
        <w:t>一样，世界图景也很难用真和假来加以衡量[96]。</w:t>
      </w:r>
      <w:bookmarkEnd w:id="2079"/>
    </w:p>
    <w:p>
      <w:pPr>
        <w:pageBreakBefore w:val="off"/>
        <w:tabs/>
        <w:wordWrap w:val="off"/>
        <w:spacing w:before="0" w:after="0" w:line="720" w:lineRule="atLeast"/>
        <w:ind w:left="140" w:right="200" w:firstLine="980"/>
        <w:jc w:val="both"/>
        <w:textAlignment w:val="baseline"/>
        <w:rPr>
          <w:sz w:val="45"/>
        </w:rPr>
      </w:pPr>
      <w:bookmarkStart w:name="" w:id="2080"/>
      <w:r>
        <w:rPr>
          <w:rFonts w:ascii="宋体" w:hAnsi="宋体" w:cs="宋体" w:eastAsia="宋体"/>
          <w:sz w:val="45"/>
          <w:spacing w:val="0"/>
          <w:color w:val="000000"/>
          <w:b w:val="off"/>
          <w:i w:val="off"/>
        </w:rPr>
        <w:t>另一方面，世界图景和画像之间又有区别，主要表现为：世界图景可</w:t>
      </w:r>
      <w:r>
        <w:rPr>
          <w:rFonts w:ascii="宋体" w:hAnsi="宋体" w:cs="宋体" w:eastAsia="宋体"/>
          <w:sz w:val="45"/>
          <w:spacing w:val="0"/>
          <w:color w:val="000000"/>
          <w:b w:val="off"/>
          <w:i w:val="off"/>
        </w:rPr>
        <w:t>以促使个别表达具有真实性。因此，世界图景具有一种真实关怀，尽管是</w:t>
      </w:r>
      <w:r>
        <w:rPr>
          <w:rFonts w:ascii="宋体" w:hAnsi="宋体" w:cs="宋体" w:eastAsia="宋体"/>
          <w:sz w:val="45"/>
          <w:spacing w:val="0"/>
          <w:color w:val="000000"/>
          <w:b w:val="off"/>
          <w:i w:val="off"/>
        </w:rPr>
        <w:t>间接的；温奇恰恰忽视了这一点。由于具有总体性关怀，世界图景无法根</w:t>
      </w:r>
      <w:r>
        <w:rPr>
          <w:rFonts w:ascii="宋体" w:hAnsi="宋体" w:cs="宋体" w:eastAsia="宋体"/>
          <w:sz w:val="45"/>
          <w:spacing w:val="0"/>
          <w:color w:val="000000"/>
          <w:b w:val="off"/>
          <w:i w:val="off"/>
        </w:rPr>
        <w:t>据真值范畴作出有力的判断，甚至于选择用于判断陈述真实性的范畴也受</w:t>
      </w:r>
      <w:r>
        <w:rPr>
          <w:rFonts w:ascii="宋体" w:hAnsi="宋体" w:cs="宋体" w:eastAsia="宋体"/>
          <w:sz w:val="45"/>
          <w:spacing w:val="0"/>
          <w:color w:val="000000"/>
          <w:b w:val="off"/>
          <w:i w:val="off"/>
        </w:rPr>
        <w:t>到世界图景抽象语境的约束，尽管如此，由此并不可以就认为真实性观念</w:t>
      </w:r>
      <w:r>
        <w:rPr>
          <w:rFonts w:ascii="宋体" w:hAnsi="宋体" w:cs="宋体" w:eastAsia="宋体"/>
          <w:sz w:val="45"/>
          <w:spacing w:val="0"/>
          <w:color w:val="000000"/>
          <w:b w:val="off"/>
          <w:i w:val="off"/>
        </w:rPr>
        <w:t>本身具有特殊性。不管我们选择何种语言系统，我们的直观出发点总是：真</w:t>
      </w:r>
      <w:r>
        <w:rPr>
          <w:rFonts w:ascii="宋体" w:hAnsi="宋体" w:cs="宋体" w:eastAsia="宋体"/>
          <w:sz w:val="45"/>
          <w:spacing w:val="0"/>
          <w:color w:val="000000"/>
          <w:b w:val="off"/>
          <w:i w:val="off"/>
        </w:rPr>
        <w:t>实性是一种普遍有效性要求。如果某种陈述属真，那么，不管它是用何种</w:t>
      </w:r>
      <w:r>
        <w:rPr>
          <w:rFonts w:ascii="宋体" w:hAnsi="宋体" w:cs="宋体" w:eastAsia="宋体"/>
          <w:sz w:val="45"/>
          <w:spacing w:val="0"/>
          <w:color w:val="000000"/>
          <w:b w:val="off"/>
          <w:i w:val="off"/>
        </w:rPr>
        <w:t>语言表达出来的，它都能够获得普遍认同。因此，针对温奇的论点，我们</w:t>
      </w:r>
      <w:r>
        <w:rPr>
          <w:rFonts w:ascii="宋体" w:hAnsi="宋体" w:cs="宋体" w:eastAsia="宋体"/>
          <w:sz w:val="45"/>
          <w:spacing w:val="0"/>
          <w:color w:val="000000"/>
          <w:b w:val="off"/>
          <w:i w:val="off"/>
        </w:rPr>
        <w:t>可以提出以下论据：我们不仅可以从内在性、深刻性、经济性以及完善性</w:t>
      </w:r>
      <w:r>
        <w:rPr>
          <w:rFonts w:ascii="宋体" w:hAnsi="宋体" w:cs="宋体" w:eastAsia="宋体"/>
          <w:sz w:val="45"/>
          <w:spacing w:val="0"/>
          <w:color w:val="000000"/>
          <w:b w:val="off"/>
          <w:i w:val="off"/>
        </w:rPr>
        <w:t>等角度出发，也可以从认知的准确性角度出发，对不同的世界图景加以</w:t>
      </w:r>
      <w:r>
        <w:rPr>
          <w:rFonts w:ascii="宋体" w:hAnsi="宋体" w:cs="宋体" w:eastAsia="宋体"/>
          <w:sz w:val="45"/>
          <w:spacing w:val="0"/>
          <w:color w:val="000000"/>
          <w:b w:val="off"/>
          <w:i w:val="off"/>
        </w:rPr>
        <w:t>比较。一种由语言构成的世界图景的准确性是这种语言系统能够给出的真</w:t>
      </w:r>
      <w:bookmarkEnd w:id="2080"/>
    </w:p>
    <w:p>
      <w:pPr>
        <w:pageBreakBefore w:val="off"/>
        <w:tabs/>
        <w:wordWrap w:val="off"/>
        <w:spacing w:before="0" w:after="0" w:line="720" w:lineRule="atLeast"/>
        <w:ind w:left="100" w:right="0"/>
        <w:jc w:val="both"/>
        <w:textAlignment w:val="baseline"/>
        <w:rPr>
          <w:sz w:val="45"/>
        </w:rPr>
      </w:pPr>
      <w:bookmarkStart w:name="" w:id="2081"/>
      <w:r>
        <w:rPr>
          <w:rFonts w:ascii="宋体" w:hAnsi="宋体" w:cs="宋体" w:eastAsia="宋体"/>
          <w:sz w:val="45"/>
          <w:spacing w:val="0"/>
          <w:color w:val="000000"/>
          <w:u w:val="single"/>
          <w:b w:val="off"/>
          <w:i w:val="off"/>
        </w:rPr>
        <w:t xml:space="preserve">                </w:t>
      </w:r>
      <w:bookmarkEnd w:id="2081"/>
    </w:p>
    <w:p>
      <w:pPr>
        <w:pageBreakBefore w:val="off"/>
        <w:tabs/>
        <w:wordWrap w:val="off"/>
        <w:spacing w:before="0" w:after="0" w:line="720" w:lineRule="atLeast"/>
        <w:ind w:left="140" w:right="300" w:firstLine="980"/>
        <w:jc w:val="both"/>
        <w:textAlignment w:val="baseline"/>
        <w:rPr>
          <w:sz w:val="45"/>
        </w:rPr>
      </w:pPr>
      <w:bookmarkStart w:name="" w:id="2082"/>
      <w:r>
        <w:rPr>
          <w:rFonts w:ascii="宋体" w:hAnsi="宋体" w:cs="宋体" w:eastAsia="宋体"/>
          <w:sz w:val="45"/>
          <w:spacing w:val="0"/>
          <w:color w:val="000000"/>
          <w:b w:val="off"/>
          <w:i w:val="off"/>
        </w:rPr>
        <w:t>[96] 我要感谢罗蒂 (Richard Rorty) 把帕特里克·伯克 (Patrick Burke) 的《真</w:t>
      </w:r>
      <w:r>
        <w:rPr>
          <w:rFonts w:ascii="宋体" w:hAnsi="宋体" w:cs="宋体" w:eastAsia="宋体"/>
          <w:sz w:val="45"/>
          <w:spacing w:val="0"/>
          <w:color w:val="000000"/>
          <w:b w:val="off"/>
          <w:i w:val="off"/>
        </w:rPr>
        <w:t>理与世界观》(Trutb and Worldviews, 1976) 提供给我, 这部著作提出的这个比喻</w:t>
      </w:r>
      <w:r>
        <w:rPr>
          <w:rFonts w:ascii="宋体" w:hAnsi="宋体" w:cs="宋体" w:eastAsia="宋体"/>
          <w:sz w:val="45"/>
          <w:spacing w:val="0"/>
          <w:color w:val="000000"/>
          <w:b w:val="off"/>
          <w:i w:val="off"/>
        </w:rPr>
        <w:t>显然受到了维特根斯坦的启发：“世界观，像图景，是一些‘观察到的’事</w:t>
      </w:r>
      <w:r>
        <w:rPr>
          <w:rFonts w:ascii="宋体" w:hAnsi="宋体" w:cs="宋体" w:eastAsia="宋体"/>
          <w:sz w:val="45"/>
          <w:spacing w:val="0"/>
          <w:color w:val="000000"/>
          <w:b w:val="off"/>
          <w:i w:val="off"/>
        </w:rPr>
        <w:t>实。当我们成功地看到一些事物或其他事物的总体概要时，我们就掌握了一</w:t>
      </w:r>
      <w:r>
        <w:rPr>
          <w:rFonts w:ascii="宋体" w:hAnsi="宋体" w:cs="宋体" w:eastAsia="宋体"/>
          <w:sz w:val="45"/>
          <w:spacing w:val="0"/>
          <w:color w:val="000000"/>
          <w:b w:val="off"/>
          <w:i w:val="off"/>
        </w:rPr>
        <w:t>种世界观。我们没有必要举出各种信息的全部数据。因此，从某种感觉来</w:t>
      </w:r>
      <w:r>
        <w:rPr>
          <w:rFonts w:ascii="宋体" w:hAnsi="宋体" w:cs="宋体" w:eastAsia="宋体"/>
          <w:sz w:val="45"/>
          <w:spacing w:val="0"/>
          <w:color w:val="000000"/>
          <w:b w:val="off"/>
          <w:i w:val="off"/>
        </w:rPr>
        <w:t>讲，一种世界观一定包罗万象；但从另一种感觉来讲，则并非如此”(手稿，</w:t>
      </w:r>
      <w:r>
        <w:rPr>
          <w:rFonts w:ascii="黑体" w:hAnsi="黑体" w:cs="黑体" w:eastAsia="黑体"/>
          <w:sz w:val="45"/>
          <w:spacing w:val="0"/>
          <w:color w:val="000000"/>
          <w:b w:val="off"/>
          <w:i w:val="off"/>
        </w:rPr>
        <w:t>第3页)。</w:t>
      </w:r>
      <w:bookmarkEnd w:id="2082"/>
    </w:p>
    <w:p>
      <w:pPr>
        <w:pageBreakBefore w:val="off"/>
        <w:tabs/>
        <w:wordWrap w:val="off"/>
        <w:spacing w:before="0" w:after="0" w:line="440" w:lineRule="exact"/>
        <w:ind w:left="0" w:right="0"/>
        <w:jc w:val="both"/>
        <w:textAlignment w:val="baseline"/>
        <w:rPr>
          <w:sz w:val="40"/>
        </w:rPr>
      </w:pPr>
      <w:bookmarkStart w:name="" w:id="2083"/>
      <w:r>
        <w:rPr>
          <w:rFonts w:ascii="宋体" w:hAnsi="宋体" w:cs="宋体" w:eastAsia="宋体"/>
          <w:sz w:val="40"/>
          <w:spacing w:val="0"/>
          <w:color w:val="000000"/>
          <w:b w:val="off"/>
          <w:i w:val="off"/>
        </w:rPr>
        <w:t/>
      </w:r>
      <w:bookmarkEnd w:id="2083"/>
    </w:p>
    <w:p>
      <w:pPr>
        <w:pageBreakBefore w:val="off"/>
        <w:tabs/>
        <w:wordWrap w:val="off"/>
        <w:spacing w:before="0" w:after="0" w:line="540" w:lineRule="atLeast"/>
        <w:ind w:left="140" w:right="0"/>
        <w:jc w:val="both"/>
        <w:textAlignment w:val="baseline"/>
        <w:rPr>
          <w:sz w:val="40"/>
        </w:rPr>
        <w:sectPr>
          <w:footerReference r:id="rId179"/>
          <w:headerReference r:id="rId180" w:type="default"/>
          <w:type w:val="nextPage"/>
          <w:pgSz w:w="20740" w:h="31680"/>
          <w:pgMar w:left="2700" w:top="2140" w:right="2700" w:bottom="2140" w:header="1840" w:footer="1840"/>
          <w:cols w:num="1"/>
        </w:sectPr>
      </w:pPr>
      <w:bookmarkStart w:name="" w:id="2084"/>
      <w:r>
        <w:rPr>
          <w:rFonts w:ascii="楷体" w:hAnsi="楷体" w:cs="楷体" w:eastAsia="楷体"/>
          <w:sz w:val="40"/>
          <w:spacing w:val="0"/>
          <w:color w:val="000000"/>
          <w:b w:val="off"/>
          <w:i w:val="off"/>
        </w:rPr>
        <w:t>58</w:t>
      </w:r>
      <w:bookmarkEnd w:id="2084"/>
    </w:p>
    <w:p>
      <w:pPr>
        <w:pageBreakBefore w:val="off"/>
        <w:tabs/>
        <w:wordWrap w:val="off"/>
        <w:spacing w:before="0" w:after="0" w:line="560" w:lineRule="atLeast"/>
        <w:ind w:left="60" w:right="0"/>
        <w:jc w:val="both"/>
        <w:textAlignment w:val="baseline"/>
        <w:rPr>
          <w:sz w:val="41"/>
        </w:rPr>
      </w:pPr>
      <w:bookmarkStart w:name="" w:id="2085"/>
      <w:r>
        <w:rPr>
          <w:rFonts w:ascii="宋体" w:hAnsi="宋体" w:cs="宋体" w:eastAsia="宋体"/>
          <w:sz w:val="41"/>
          <w:spacing w:val="0"/>
          <w:color w:val="000000"/>
          <w:b w:val="off"/>
          <w:i w:val="off"/>
        </w:rPr>
        <w:t>一、导论：对合理性问题的理解</w:t>
      </w:r>
      <w:bookmarkEnd w:id="2085"/>
    </w:p>
    <w:p>
      <w:pPr>
        <w:pageBreakBefore w:val="off"/>
        <w:tabs/>
        <w:wordWrap w:val="off"/>
        <w:spacing w:before="340" w:after="0" w:line="760" w:lineRule="atLeast"/>
        <w:ind w:left="60" w:right="0"/>
        <w:jc w:val="both"/>
        <w:textAlignment w:val="baseline"/>
        <w:rPr>
          <w:sz w:val="45"/>
        </w:rPr>
      </w:pPr>
      <w:bookmarkStart w:name="" w:id="2086"/>
      <w:r>
        <w:rPr>
          <w:rFonts w:ascii="黑体" w:hAnsi="黑体" w:cs="黑体" w:eastAsia="黑体"/>
          <w:sz w:val="45"/>
          <w:spacing w:val="0"/>
          <w:color w:val="000000"/>
          <w:b w:val="off"/>
          <w:i w:val="off"/>
        </w:rPr>
        <w:t>实陈述的一种功能[97]。</w:t>
      </w:r>
      <w:bookmarkEnd w:id="2086"/>
    </w:p>
    <w:p>
      <w:pPr>
        <w:pageBreakBefore w:val="off"/>
        <w:tabs/>
        <w:wordWrap w:val="off"/>
        <w:spacing w:before="0" w:after="0" w:line="760" w:lineRule="atLeast"/>
        <w:ind w:left="60" w:right="0" w:firstLine="980"/>
        <w:jc w:val="both"/>
        <w:textAlignment w:val="baseline"/>
        <w:rPr>
          <w:sz w:val="45"/>
        </w:rPr>
      </w:pPr>
      <w:bookmarkStart w:name="" w:id="2087"/>
      <w:r>
        <w:rPr>
          <w:rFonts w:ascii="黑体" w:hAnsi="黑体" w:cs="黑体" w:eastAsia="黑体"/>
          <w:sz w:val="45"/>
          <w:spacing w:val="0"/>
          <w:color w:val="000000"/>
          <w:b w:val="off"/>
          <w:i w:val="off"/>
        </w:rPr>
        <w:t>当然，温奇马上就会反驳认为，上述异议是一种认知主义的误解。语</w:t>
      </w:r>
      <w:r>
        <w:rPr>
          <w:rFonts w:ascii="黑体" w:hAnsi="黑体" w:cs="黑体" w:eastAsia="黑体"/>
          <w:sz w:val="45"/>
          <w:spacing w:val="0"/>
          <w:color w:val="000000"/>
          <w:b w:val="off"/>
          <w:i w:val="off"/>
        </w:rPr>
        <w:t>言建立起来的世界观和社会化个体的生活方式，亦即社会化个体的日常实</w:t>
      </w:r>
      <w:r>
        <w:rPr>
          <w:rFonts w:ascii="黑体" w:hAnsi="黑体" w:cs="黑体" w:eastAsia="黑体"/>
          <w:sz w:val="45"/>
          <w:spacing w:val="0"/>
          <w:color w:val="000000"/>
          <w:b w:val="off"/>
          <w:i w:val="off"/>
        </w:rPr>
        <w:t>践是交织在一起的，具体表现为不能把这些世界观还原为认识和支配外部</w:t>
      </w:r>
      <w:r>
        <w:rPr>
          <w:rFonts w:ascii="黑体" w:hAnsi="黑体" w:cs="黑体" w:eastAsia="黑体"/>
          <w:sz w:val="45"/>
          <w:spacing w:val="0"/>
          <w:color w:val="000000"/>
          <w:b w:val="off"/>
          <w:i w:val="off"/>
        </w:rPr>
        <w:t>自然的功能：</w:t>
      </w:r>
      <w:bookmarkEnd w:id="2087"/>
    </w:p>
    <w:p>
      <w:pPr>
        <w:pageBreakBefore w:val="off"/>
        <w:tabs/>
        <w:wordWrap w:val="off"/>
        <w:spacing w:before="0" w:after="0" w:line="780" w:lineRule="exact"/>
        <w:ind w:left="0" w:right="0"/>
        <w:jc w:val="both"/>
        <w:textAlignment w:val="baseline"/>
        <w:rPr>
          <w:sz w:val="45"/>
        </w:rPr>
      </w:pPr>
      <w:bookmarkStart w:name="" w:id="2088"/>
      <w:r>
        <w:rPr>
          <w:rFonts w:ascii="宋体" w:hAnsi="宋体" w:cs="宋体" w:eastAsia="宋体"/>
          <w:sz w:val="45"/>
          <w:spacing w:val="0"/>
          <w:color w:val="000000"/>
          <w:b w:val="off"/>
          <w:i w:val="off"/>
        </w:rPr>
        <w:t/>
      </w:r>
      <w:bookmarkEnd w:id="2088"/>
    </w:p>
    <w:p>
      <w:pPr>
        <w:pageBreakBefore w:val="off"/>
        <w:tabs/>
        <w:wordWrap w:val="off"/>
        <w:spacing w:before="0" w:after="0" w:line="780" w:lineRule="atLeast"/>
        <w:ind w:left="1060" w:right="40" w:firstLine="980"/>
        <w:jc w:val="both"/>
        <w:textAlignment w:val="baseline"/>
        <w:rPr>
          <w:sz w:val="42"/>
        </w:rPr>
      </w:pPr>
      <w:bookmarkStart w:name="" w:id="2089"/>
      <w:r>
        <w:rPr>
          <w:rFonts w:ascii="楷体" w:hAnsi="楷体" w:cs="楷体" w:eastAsia="楷体"/>
          <w:sz w:val="42"/>
          <w:spacing w:val="0"/>
          <w:color w:val="000000"/>
          <w:b w:val="off"/>
          <w:i w:val="off"/>
        </w:rPr>
        <w:t>语言游戏是由具有不同生活的人来玩的——这些生活涉及到了极为</w:t>
      </w:r>
      <w:r>
        <w:rPr>
          <w:rFonts w:ascii="楷体" w:hAnsi="楷体" w:cs="楷体" w:eastAsia="楷体"/>
          <w:sz w:val="42"/>
          <w:spacing w:val="0"/>
          <w:color w:val="000000"/>
          <w:b w:val="off"/>
          <w:i w:val="off"/>
        </w:rPr>
        <w:t>多样的不同利益，而各种不同的利益又是彼此联系着的。正是如此，一个</w:t>
      </w:r>
      <w:r>
        <w:rPr>
          <w:rFonts w:ascii="楷体" w:hAnsi="楷体" w:cs="楷体" w:eastAsia="楷体"/>
          <w:sz w:val="42"/>
          <w:spacing w:val="0"/>
          <w:color w:val="000000"/>
          <w:b w:val="off"/>
          <w:i w:val="off"/>
        </w:rPr>
        <w:t>人说什么或做什么，不仅会影响到他现在的表现，还会影响到他的生活和</w:t>
      </w:r>
      <w:r>
        <w:rPr>
          <w:rFonts w:ascii="楷体" w:hAnsi="楷体" w:cs="楷体" w:eastAsia="楷体"/>
          <w:sz w:val="42"/>
          <w:spacing w:val="0"/>
          <w:color w:val="000000"/>
          <w:b w:val="off"/>
          <w:i w:val="off"/>
        </w:rPr>
        <w:t>他人的生活……我们通过研究其他的文化可能学习到的，不仅仅是做事可</w:t>
      </w:r>
      <w:r>
        <w:rPr>
          <w:rFonts w:ascii="楷体" w:hAnsi="楷体" w:cs="楷体" w:eastAsia="楷体"/>
          <w:sz w:val="42"/>
          <w:spacing w:val="0"/>
          <w:color w:val="000000"/>
          <w:b w:val="off"/>
          <w:i w:val="off"/>
        </w:rPr>
        <w:t>以采用的不同方法和技巧。更重要的是，我们可以了解到人类生活中的各</w:t>
      </w:r>
      <w:r>
        <w:rPr>
          <w:rFonts w:ascii="楷体" w:hAnsi="楷体" w:cs="楷体" w:eastAsia="楷体"/>
          <w:sz w:val="42"/>
          <w:spacing w:val="0"/>
          <w:color w:val="000000"/>
          <w:b w:val="off"/>
          <w:i w:val="off"/>
        </w:rPr>
        <w:t>种不同的可能性，学到不同的理念：特定行为对一个人可能具有重要的意</w:t>
      </w:r>
      <w:r>
        <w:rPr>
          <w:rFonts w:ascii="楷体" w:hAnsi="楷体" w:cs="楷体" w:eastAsia="楷体"/>
          <w:sz w:val="42"/>
          <w:spacing w:val="0"/>
          <w:color w:val="000000"/>
          <w:b w:val="off"/>
          <w:i w:val="off"/>
        </w:rPr>
        <w:t>义，[他在]设法让他生活的意义变得完整起来。[98]</w:t>
      </w:r>
      <w:bookmarkEnd w:id="2089"/>
    </w:p>
    <w:p>
      <w:pPr>
        <w:pageBreakBefore w:val="off"/>
        <w:tabs/>
        <w:wordWrap w:val="off"/>
        <w:spacing w:before="0" w:after="0" w:line="780" w:lineRule="exact"/>
        <w:ind w:left="0" w:right="0"/>
        <w:jc w:val="both"/>
        <w:textAlignment w:val="baseline"/>
        <w:rPr>
          <w:sz w:val="45"/>
        </w:rPr>
      </w:pPr>
      <w:bookmarkStart w:name="" w:id="2090"/>
      <w:r>
        <w:rPr>
          <w:rFonts w:ascii="宋体" w:hAnsi="宋体" w:cs="宋体" w:eastAsia="宋体"/>
          <w:sz w:val="45"/>
          <w:spacing w:val="0"/>
          <w:color w:val="000000"/>
          <w:b w:val="off"/>
          <w:i w:val="off"/>
        </w:rPr>
        <w:t/>
      </w:r>
      <w:bookmarkEnd w:id="2090"/>
    </w:p>
    <w:p>
      <w:pPr>
        <w:pageBreakBefore w:val="off"/>
        <w:tabs/>
        <w:wordWrap w:val="off"/>
        <w:spacing w:before="0" w:after="0" w:line="760" w:lineRule="atLeast"/>
        <w:ind w:left="60" w:right="100" w:firstLine="980"/>
        <w:jc w:val="both"/>
        <w:textAlignment w:val="baseline"/>
        <w:rPr>
          <w:sz w:val="45"/>
        </w:rPr>
      </w:pPr>
      <w:bookmarkStart w:name="" w:id="2091"/>
      <w:r>
        <w:rPr>
          <w:rFonts w:ascii="黑体" w:hAnsi="黑体" w:cs="黑体" w:eastAsia="黑体"/>
          <w:sz w:val="45"/>
          <w:spacing w:val="0"/>
          <w:color w:val="000000"/>
          <w:b w:val="off"/>
          <w:i w:val="off"/>
        </w:rPr>
        <w:t>在世界观范围内，语言共同体的成员可以就他们个人生活和社会生活</w:t>
      </w:r>
      <w:r>
        <w:rPr>
          <w:rFonts w:ascii="黑体" w:hAnsi="黑体" w:cs="黑体" w:eastAsia="黑体"/>
          <w:sz w:val="45"/>
          <w:spacing w:val="0"/>
          <w:color w:val="000000"/>
          <w:b w:val="off"/>
          <w:i w:val="off"/>
        </w:rPr>
        <w:t>的主题内容达成理解。我们如果想把不同文化解释系统中的理性标准加以</w:t>
      </w:r>
      <w:r>
        <w:rPr>
          <w:rFonts w:ascii="黑体" w:hAnsi="黑体" w:cs="黑体" w:eastAsia="黑体"/>
          <w:sz w:val="45"/>
          <w:spacing w:val="0"/>
          <w:color w:val="000000"/>
          <w:b w:val="off"/>
          <w:i w:val="off"/>
        </w:rPr>
        <w:t>比较的话，就不能局限于我们的文化所揭示出来的科学技术范畴，也不能</w:t>
      </w:r>
      <w:r>
        <w:rPr>
          <w:rFonts w:ascii="黑体" w:hAnsi="黑体" w:cs="黑体" w:eastAsia="黑体"/>
          <w:sz w:val="45"/>
          <w:spacing w:val="0"/>
          <w:color w:val="000000"/>
          <w:b w:val="off"/>
          <w:i w:val="off"/>
        </w:rPr>
        <w:t>把取得真实陈述和有效技术当作是合理性的标准；各种世界观的相同之处</w:t>
      </w:r>
      <w:r>
        <w:rPr>
          <w:rFonts w:ascii="黑体" w:hAnsi="黑体" w:cs="黑体" w:eastAsia="黑体"/>
          <w:sz w:val="45"/>
          <w:spacing w:val="0"/>
          <w:color w:val="000000"/>
          <w:b w:val="off"/>
          <w:i w:val="off"/>
        </w:rPr>
        <w:t>仅仅在于它们都可以发挥意义。世界观揭示的是一切文化中永恒的主题，</w:t>
      </w:r>
      <w:r>
        <w:rPr>
          <w:rFonts w:ascii="黑体" w:hAnsi="黑体" w:cs="黑体" w:eastAsia="黑体"/>
          <w:sz w:val="45"/>
          <w:spacing w:val="0"/>
          <w:color w:val="000000"/>
          <w:b w:val="off"/>
          <w:i w:val="off"/>
        </w:rPr>
        <w:t>诸如生和死，病和难，罪和爱，团结和孤独等。它们都可能是“人类生活</w:t>
      </w:r>
      <w:r>
        <w:rPr>
          <w:rFonts w:ascii="黑体" w:hAnsi="黑体" w:cs="黑体" w:eastAsia="黑体"/>
          <w:sz w:val="45"/>
          <w:spacing w:val="0"/>
          <w:color w:val="000000"/>
          <w:b w:val="off"/>
          <w:i w:val="off"/>
        </w:rPr>
        <w:t>意义的源泉”。这样，它们便构成了不同的生活方式，其价值有着差别的。</w:t>
      </w:r>
      <w:r>
        <w:rPr>
          <w:rFonts w:ascii="黑体" w:hAnsi="黑体" w:cs="黑体" w:eastAsia="黑体"/>
          <w:sz w:val="45"/>
          <w:spacing w:val="0"/>
          <w:color w:val="000000"/>
          <w:b w:val="off"/>
          <w:i w:val="off"/>
        </w:rPr>
        <w:t>生活方式的合理性不能被还原成奠定其基础的世界观的认知准确性。</w:t>
      </w:r>
      <w:bookmarkEnd w:id="2091"/>
    </w:p>
    <w:p>
      <w:pPr>
        <w:pageBreakBefore w:val="off"/>
        <w:tabs/>
        <w:wordWrap w:val="off"/>
        <w:spacing w:before="0" w:after="0" w:line="760" w:lineRule="atLeast"/>
        <w:ind w:left="60" w:right="140" w:firstLine="980"/>
        <w:jc w:val="both"/>
        <w:textAlignment w:val="baseline"/>
        <w:rPr>
          <w:sz w:val="45"/>
        </w:rPr>
      </w:pPr>
      <w:bookmarkStart w:name="" w:id="2092"/>
      <w:r>
        <w:rPr>
          <w:rFonts w:ascii="黑体" w:hAnsi="黑体" w:cs="黑体" w:eastAsia="黑体"/>
          <w:sz w:val="45"/>
          <w:spacing w:val="0"/>
          <w:color w:val="000000"/>
          <w:b w:val="off"/>
          <w:i w:val="off"/>
        </w:rPr>
        <w:t>d)尽管世界观和生活方式的合理性在一定的条件下可以在形式特征</w:t>
      </w:r>
      <w:r>
        <w:rPr>
          <w:rFonts w:ascii="黑体" w:hAnsi="黑体" w:cs="黑体" w:eastAsia="黑体"/>
          <w:sz w:val="45"/>
          <w:spacing w:val="0"/>
          <w:color w:val="000000"/>
          <w:b w:val="off"/>
          <w:i w:val="off"/>
        </w:rPr>
        <w:t>中反映出来，可是，温奇用这个论据还是错过了许多核心内容。在下面的</w:t>
      </w:r>
      <w:r>
        <w:rPr>
          <w:rFonts w:ascii="黑体" w:hAnsi="黑体" w:cs="黑体" w:eastAsia="黑体"/>
          <w:sz w:val="45"/>
          <w:spacing w:val="0"/>
          <w:color w:val="000000"/>
          <w:b w:val="off"/>
          <w:i w:val="off"/>
        </w:rPr>
        <w:t>论述中，我们会解释清楚，温奇在什么地方错过了关键问题。世界观的认</w:t>
      </w:r>
      <w:r>
        <w:rPr>
          <w:rFonts w:ascii="黑体" w:hAnsi="黑体" w:cs="黑体" w:eastAsia="黑体"/>
          <w:sz w:val="45"/>
          <w:spacing w:val="0"/>
          <w:color w:val="000000"/>
          <w:b w:val="off"/>
          <w:i w:val="off"/>
        </w:rPr>
        <w:t>知准确性，亦即世界观中可能存在的命题的相干性和真实性以及与此相关</w:t>
      </w:r>
      <w:r>
        <w:rPr>
          <w:rFonts w:ascii="黑体" w:hAnsi="黑体" w:cs="黑体" w:eastAsia="黑体"/>
          <w:sz w:val="45"/>
          <w:spacing w:val="0"/>
          <w:color w:val="000000"/>
          <w:b w:val="off"/>
          <w:i w:val="off"/>
        </w:rPr>
        <w:t>的行为计划的有效性等，在生活实践中同样也有所反映。温奇本人接受了</w:t>
      </w:r>
      <w:r>
        <w:rPr>
          <w:rFonts w:ascii="黑体" w:hAnsi="黑体" w:cs="黑体" w:eastAsia="黑体"/>
          <w:sz w:val="45"/>
          <w:spacing w:val="0"/>
          <w:color w:val="000000"/>
          <w:b w:val="off"/>
          <w:i w:val="off"/>
        </w:rPr>
        <w:t>伊文思—普利查德的观点，认为桑给巴尔部落可以用巫术信仰来解释一些</w:t>
      </w:r>
      <w:r>
        <w:rPr>
          <w:rFonts w:ascii="黑体" w:hAnsi="黑体" w:cs="黑体" w:eastAsia="黑体"/>
          <w:sz w:val="45"/>
          <w:spacing w:val="0"/>
          <w:color w:val="000000"/>
          <w:b w:val="off"/>
          <w:i w:val="off"/>
        </w:rPr>
        <w:t>显而易见的矛盾现象，比如两种咒语之间的矛盾，预言家的预言与实际事</w:t>
      </w:r>
      <w:bookmarkEnd w:id="2092"/>
    </w:p>
    <w:p>
      <w:pPr>
        <w:pageBreakBefore w:val="off"/>
        <w:tabs/>
        <w:wordWrap w:val="off"/>
        <w:spacing w:before="0" w:after="0" w:line="760" w:lineRule="atLeast"/>
        <w:ind w:left="80" w:right="0"/>
        <w:jc w:val="both"/>
        <w:textAlignment w:val="baseline"/>
        <w:rPr>
          <w:sz w:val="45"/>
        </w:rPr>
      </w:pPr>
      <w:bookmarkStart w:name="" w:id="2093"/>
      <w:r>
        <w:rPr>
          <w:rFonts w:ascii="宋体" w:hAnsi="宋体" w:cs="宋体" w:eastAsia="宋体"/>
          <w:sz w:val="45"/>
          <w:spacing w:val="0"/>
          <w:color w:val="000000"/>
          <w:u w:val="single"/>
          <w:b w:val="off"/>
          <w:i w:val="off"/>
        </w:rPr>
        <w:t xml:space="preserve">                </w:t>
      </w:r>
      <w:bookmarkEnd w:id="2093"/>
    </w:p>
    <w:p>
      <w:pPr>
        <w:pageBreakBefore w:val="off"/>
        <w:tabs/>
        <w:wordWrap w:val="off"/>
        <w:spacing w:before="0" w:after="0" w:line="760" w:lineRule="atLeast"/>
        <w:ind w:left="60" w:right="200" w:firstLine="840"/>
        <w:jc w:val="both"/>
        <w:textAlignment w:val="baseline"/>
        <w:rPr>
          <w:sz w:val="45"/>
        </w:rPr>
      </w:pPr>
      <w:bookmarkStart w:name="" w:id="2094"/>
      <w:r>
        <w:rPr>
          <w:rFonts w:ascii="黑体" w:hAnsi="黑体" w:cs="黑体" w:eastAsia="黑体"/>
          <w:sz w:val="45"/>
          <w:spacing w:val="0"/>
          <w:color w:val="000000"/>
          <w:b w:val="off"/>
          <w:i w:val="off"/>
        </w:rPr>
        <w:t>[97]我曾经把这样一种“准确性”范畴用来揭示具有理论意义的语言系</w:t>
      </w:r>
      <w:r>
        <w:rPr>
          <w:rFonts w:ascii="TimesNewRoman" w:hAnsi="TimesNewRoman" w:cs="TimesNewRoman" w:eastAsia="TimesNewRoman"/>
          <w:sz w:val="45"/>
          <w:spacing w:val="0"/>
          <w:color w:val="000000"/>
          <w:b w:val="off"/>
          <w:i w:val="off"/>
        </w:rPr>
        <w:t>统, 请参阅J. Habermas,(1973c), 245ff.。</w:t>
      </w:r>
      <w:bookmarkEnd w:id="2094"/>
    </w:p>
    <w:p>
      <w:pPr>
        <w:pageBreakBefore w:val="off"/>
        <w:tabs/>
        <w:wordWrap w:val="off"/>
        <w:spacing w:before="0" w:after="0" w:line="560" w:lineRule="atLeast"/>
        <w:ind w:left="820" w:right="0" w:firstLine="80"/>
        <w:jc w:val="both"/>
        <w:textAlignment w:val="baseline"/>
        <w:rPr>
          <w:sz w:val="41"/>
        </w:rPr>
      </w:pPr>
      <w:bookmarkStart w:name="" w:id="2095"/>
      <w:r>
        <w:rPr>
          <w:rFonts w:ascii="TimesNewRoman" w:hAnsi="TimesNewRoman" w:cs="TimesNewRoman" w:eastAsia="TimesNewRoman"/>
          <w:sz w:val="41"/>
          <w:spacing w:val="0"/>
          <w:color w:val="000000"/>
          <w:b w:val="off"/>
          <w:i w:val="off"/>
        </w:rPr>
        <w:t>[98] Winch,(1970), 105f.。</w:t>
      </w:r>
      <w:bookmarkEnd w:id="2095"/>
    </w:p>
    <w:p>
      <w:pPr>
        <w:pageBreakBefore w:val="off"/>
        <w:tabs/>
        <w:wordWrap w:val="off"/>
        <w:spacing w:before="360" w:after="0" w:line="580" w:lineRule="atLeast"/>
        <w:ind w:left="0" w:right="540"/>
        <w:jc w:val="right"/>
        <w:textAlignment w:val="baseline"/>
        <w:rPr>
          <w:sz w:val="43"/>
        </w:rPr>
      </w:pPr>
      <w:bookmarkStart w:name="" w:id="2096"/>
      <w:r>
        <w:rPr>
          <w:rFonts w:ascii="宋体" w:hAnsi="宋体" w:cs="宋体" w:eastAsia="宋体"/>
          <w:sz w:val="43"/>
          <w:spacing w:val="0"/>
          <w:color w:val="000000"/>
          <w:b w:val="off"/>
          <w:i w:val="off"/>
        </w:rPr>
        <w:t>59</w:t>
      </w:r>
      <w:bookmarkEnd w:id="2096"/>
    </w:p>
    <w:p>
      <w:pPr>
        <w:pageBreakBefore w:val="off"/>
        <w:tabs/>
        <w:wordWrap w:val="off"/>
        <w:spacing w:before="0" w:after="0" w:line="480" w:lineRule="exact"/>
        <w:ind w:left="0" w:right="0"/>
        <w:jc w:val="right"/>
        <w:textAlignment w:val="baseline"/>
        <w:rPr>
          <w:sz w:val="43"/>
        </w:rPr>
      </w:pPr>
      <w:bookmarkStart w:name="" w:id="2097"/>
      <w:r>
        <w:rPr>
          <w:rFonts w:ascii="宋体" w:hAnsi="宋体" w:cs="宋体" w:eastAsia="宋体"/>
          <w:sz w:val="43"/>
          <w:spacing w:val="0"/>
          <w:color w:val="000000"/>
          <w:b w:val="off"/>
          <w:i w:val="off"/>
        </w:rPr>
        <w:t/>
      </w:r>
      <w:bookmarkEnd w:id="2097"/>
    </w:p>
    <w:p>
      <w:pPr>
        <w:pageBreakBefore w:val="off"/>
        <w:tabs/>
        <w:wordWrap w:val="off"/>
        <w:spacing w:before="0" w:after="0" w:line="480" w:lineRule="exact"/>
        <w:ind w:left="0" w:right="0"/>
        <w:jc w:val="right"/>
        <w:textAlignment w:val="baseline"/>
        <w:rPr>
          <w:sz w:val="43"/>
        </w:rPr>
      </w:pPr>
      <w:bookmarkStart w:name="" w:id="2098"/>
      <w:r>
        <w:rPr>
          <w:rFonts w:ascii="宋体" w:hAnsi="宋体" w:cs="宋体" w:eastAsia="宋体"/>
          <w:sz w:val="43"/>
          <w:spacing w:val="0"/>
          <w:color w:val="000000"/>
          <w:b w:val="off"/>
          <w:i w:val="off"/>
        </w:rPr>
        <w:t/>
      </w:r>
      <w:bookmarkEnd w:id="2098"/>
    </w:p>
    <w:p>
      <w:pPr>
        <w:pageBreakBefore w:val="off"/>
        <w:tabs/>
        <w:wordWrap w:val="off"/>
        <w:spacing w:before="0" w:after="0" w:line="480" w:lineRule="exact"/>
        <w:ind w:left="0" w:right="0"/>
        <w:jc w:val="right"/>
        <w:textAlignment w:val="baseline"/>
        <w:rPr>
          <w:sz w:val="43"/>
        </w:rPr>
      </w:pPr>
      <w:bookmarkStart w:name="" w:id="2099"/>
      <w:r>
        <w:rPr>
          <w:rFonts w:ascii="宋体" w:hAnsi="宋体" w:cs="宋体" w:eastAsia="宋体"/>
          <w:sz w:val="43"/>
          <w:spacing w:val="0"/>
          <w:color w:val="000000"/>
          <w:b w:val="off"/>
          <w:i w:val="off"/>
        </w:rPr>
        <w:t/>
      </w:r>
      <w:bookmarkEnd w:id="2099"/>
    </w:p>
    <w:p>
      <w:pPr>
        <w:pageBreakBefore w:val="off"/>
        <w:tabs/>
        <w:wordWrap w:val="off"/>
        <w:spacing w:before="0" w:after="0" w:line="140" w:lineRule="atLeast"/>
        <w:ind w:left="4140" w:right="0"/>
        <w:jc w:val="both"/>
        <w:textAlignment w:val="baseline"/>
        <w:rPr>
          <w:sz w:val="9"/>
        </w:rPr>
        <w:sectPr>
          <w:footerReference r:id="rId181"/>
          <w:headerReference r:id="rId182" w:type="default"/>
          <w:type w:val="nextPage"/>
          <w:pgSz w:w="20740" w:h="31680"/>
          <w:pgMar w:left="2820" w:top="1340" w:right="2820" w:bottom="1340" w:header="1040" w:footer="1040"/>
          <w:cols w:num="1"/>
        </w:sectPr>
      </w:pPr>
      <w:bookmarkStart w:name="" w:id="2100"/>
      <w:r>
        <w:rPr>
          <w:rFonts w:ascii="宋体" w:hAnsi="宋体" w:cs="宋体" w:eastAsia="宋体"/>
          <w:sz w:val="9"/>
          <w:spacing w:val="0"/>
          <w:color w:val="000000"/>
          <w:b w:val="off"/>
          <w:i w:val="off"/>
        </w:rPr>
        <w:t>……</w:t>
      </w:r>
      <w:bookmarkEnd w:id="2100"/>
    </w:p>
    <w:p>
      <w:pPr>
        <w:pageBreakBefore w:val="off"/>
        <w:tabs/>
        <w:wordWrap w:val="off"/>
        <w:spacing w:before="0" w:after="0" w:line="760" w:lineRule="atLeast"/>
        <w:ind w:left="0" w:right="0"/>
        <w:jc w:val="right"/>
        <w:textAlignment w:val="baseline"/>
        <w:rPr>
          <w:sz w:val="45"/>
        </w:rPr>
      </w:pPr>
      <w:bookmarkStart w:name="" w:id="2101"/>
      <w:r>
        <w:rPr>
          <w:rFonts w:ascii="宋体" w:hAnsi="宋体" w:cs="宋体" w:eastAsia="宋体"/>
          <w:sz w:val="45"/>
          <w:spacing w:val="0"/>
          <w:color w:val="000000"/>
          <w:b w:val="off"/>
          <w:i w:val="off"/>
        </w:rPr>
        <w:t>交往行为理论</w:t>
      </w:r>
      <w:bookmarkEnd w:id="2101"/>
    </w:p>
    <w:p>
      <w:pPr>
        <w:pageBreakBefore w:val="off"/>
        <w:tabs/>
        <w:wordWrap w:val="off"/>
        <w:spacing w:before="300" w:after="0" w:line="760" w:lineRule="atLeast"/>
        <w:ind w:left="60" w:right="20"/>
        <w:jc w:val="both"/>
        <w:textAlignment w:val="baseline"/>
        <w:rPr>
          <w:sz w:val="45"/>
        </w:rPr>
      </w:pPr>
      <w:bookmarkStart w:name="" w:id="2102"/>
      <w:r>
        <w:rPr>
          <w:rFonts w:ascii="宋体" w:hAnsi="宋体" w:cs="宋体" w:eastAsia="宋体"/>
          <w:sz w:val="45"/>
          <w:spacing w:val="0"/>
          <w:color w:val="000000"/>
          <w:b w:val="off"/>
          <w:i w:val="off"/>
        </w:rPr>
        <w:t>件之间的矛盾等等，但他们的解释是有一定限度的。伊文思一普利查德用</w:t>
      </w:r>
      <w:r>
        <w:rPr>
          <w:rFonts w:ascii="宋体" w:hAnsi="宋体" w:cs="宋体" w:eastAsia="宋体"/>
          <w:sz w:val="45"/>
          <w:spacing w:val="0"/>
          <w:color w:val="000000"/>
          <w:b w:val="off"/>
          <w:i w:val="off"/>
        </w:rPr>
        <w:t>魔力的遗传观念为例，来讨论唯灵论世界观的基本观点之间难免会出现的</w:t>
      </w:r>
      <w:r>
        <w:rPr>
          <w:rFonts w:ascii="宋体" w:hAnsi="宋体" w:cs="宋体" w:eastAsia="宋体"/>
          <w:sz w:val="45"/>
          <w:spacing w:val="0"/>
          <w:color w:val="000000"/>
          <w:b w:val="off"/>
          <w:i w:val="off"/>
        </w:rPr>
        <w:t>一些矛盾。他丝毫也不怀疑：如果让桑给巴尔人参与耐力测验，他们一定</w:t>
      </w:r>
      <w:r>
        <w:rPr>
          <w:rFonts w:ascii="宋体" w:hAnsi="宋体" w:cs="宋体" w:eastAsia="宋体"/>
          <w:sz w:val="45"/>
          <w:spacing w:val="0"/>
          <w:color w:val="000000"/>
          <w:b w:val="off"/>
          <w:i w:val="off"/>
        </w:rPr>
        <w:t>会觉得这样做非常荒唐。但是，这样一种要求是被转嫁到他们头上的，而</w:t>
      </w:r>
      <w:r>
        <w:rPr>
          <w:rFonts w:ascii="宋体" w:hAnsi="宋体" w:cs="宋体" w:eastAsia="宋体"/>
          <w:sz w:val="45"/>
          <w:spacing w:val="0"/>
          <w:color w:val="000000"/>
          <w:b w:val="off"/>
          <w:i w:val="off"/>
        </w:rPr>
        <w:t>不会从他们自身的文化中孕育出来。如果是由于人类学家才使得他们面对</w:t>
      </w:r>
      <w:r>
        <w:rPr>
          <w:rFonts w:ascii="宋体" w:hAnsi="宋体" w:cs="宋体" w:eastAsia="宋体"/>
          <w:sz w:val="45"/>
          <w:spacing w:val="0"/>
          <w:color w:val="000000"/>
          <w:b w:val="off"/>
          <w:i w:val="off"/>
        </w:rPr>
        <w:t>这样一种要求，这就充分说明他们缺少这样一种要求。可是，难道拒绝容</w:t>
      </w:r>
      <w:r>
        <w:rPr>
          <w:rFonts w:ascii="宋体" w:hAnsi="宋体" w:cs="宋体" w:eastAsia="宋体"/>
          <w:sz w:val="45"/>
          <w:spacing w:val="0"/>
          <w:color w:val="000000"/>
          <w:b w:val="off"/>
          <w:i w:val="off"/>
        </w:rPr>
        <w:t>忍矛盾的做法就意味着生活方式具有非理性吗?难道我们无须认为仅仅靠</w:t>
      </w:r>
      <w:r>
        <w:rPr>
          <w:rFonts w:ascii="宋体" w:hAnsi="宋体" w:cs="宋体" w:eastAsia="宋体"/>
          <w:sz w:val="45"/>
          <w:spacing w:val="0"/>
          <w:color w:val="000000"/>
          <w:b w:val="off"/>
          <w:i w:val="off"/>
        </w:rPr>
        <w:t>排挤矛盾才能确定下来的行为取向具有非理性?对此，温奇表示疑义。</w:t>
      </w:r>
      <w:bookmarkEnd w:id="2102"/>
    </w:p>
    <w:p>
      <w:pPr>
        <w:pageBreakBefore w:val="off"/>
        <w:tabs/>
        <w:wordWrap w:val="off"/>
        <w:spacing w:before="0" w:after="0" w:line="760" w:lineRule="atLeast"/>
        <w:ind w:left="60" w:right="120" w:firstLine="960"/>
        <w:jc w:val="both"/>
        <w:textAlignment w:val="baseline"/>
        <w:rPr>
          <w:sz w:val="45"/>
        </w:rPr>
      </w:pPr>
      <w:bookmarkStart w:name="" w:id="2103"/>
      <w:r>
        <w:rPr>
          <w:rFonts w:ascii="宋体" w:hAnsi="宋体" w:cs="宋体" w:eastAsia="宋体"/>
          <w:sz w:val="45"/>
          <w:spacing w:val="0"/>
          <w:color w:val="000000"/>
          <w:b w:val="off"/>
          <w:i w:val="off"/>
        </w:rPr>
        <w:t>温奇引用了伊文思一普利查德的如下观点，即：即便把上述问题明确</w:t>
      </w:r>
      <w:r>
        <w:rPr>
          <w:rFonts w:ascii="宋体" w:hAnsi="宋体" w:cs="宋体" w:eastAsia="宋体"/>
          <w:sz w:val="45"/>
          <w:spacing w:val="0"/>
          <w:color w:val="000000"/>
          <w:b w:val="off"/>
          <w:i w:val="off"/>
        </w:rPr>
        <w:t>地告诉桑给巴尔部落，他们对此也不会表现出任何理论兴趣：</w:t>
      </w:r>
      <w:bookmarkEnd w:id="2103"/>
    </w:p>
    <w:p>
      <w:pPr>
        <w:pageBreakBefore w:val="off"/>
        <w:tabs/>
        <w:wordWrap w:val="off"/>
        <w:spacing w:before="600" w:after="0" w:line="760" w:lineRule="atLeast"/>
        <w:ind w:left="1040" w:right="160" w:firstLine="960"/>
        <w:jc w:val="both"/>
        <w:textAlignment w:val="baseline"/>
        <w:rPr>
          <w:sz w:val="43"/>
        </w:rPr>
      </w:pPr>
      <w:bookmarkStart w:name="" w:id="2104"/>
      <w:r>
        <w:rPr>
          <w:rFonts w:ascii="楷体" w:hAnsi="楷体" w:cs="楷体" w:eastAsia="楷体"/>
          <w:sz w:val="43"/>
          <w:spacing w:val="0"/>
          <w:color w:val="000000"/>
          <w:b w:val="off"/>
          <w:i w:val="off"/>
        </w:rPr>
        <w:t>现在，我们似乎有确切的理由认为欧洲人的理性高于桑给巴尔人的思</w:t>
      </w:r>
      <w:r>
        <w:rPr>
          <w:rFonts w:ascii="楷体" w:hAnsi="楷体" w:cs="楷体" w:eastAsia="楷体"/>
          <w:sz w:val="43"/>
          <w:spacing w:val="0"/>
          <w:color w:val="000000"/>
          <w:b w:val="off"/>
          <w:i w:val="off"/>
        </w:rPr>
        <w:t>想，因为后者包含着一种矛盾性。但是他们并不想改变，甚至没有认识到这</w:t>
      </w:r>
      <w:r>
        <w:rPr>
          <w:rFonts w:ascii="楷体" w:hAnsi="楷体" w:cs="楷体" w:eastAsia="楷体"/>
          <w:sz w:val="43"/>
          <w:spacing w:val="0"/>
          <w:color w:val="000000"/>
          <w:b w:val="off"/>
          <w:i w:val="off"/>
        </w:rPr>
        <w:t>种矛盾性。不过，无论怎样，这种矛盾性是在欧洲的思想方式中被认可的。</w:t>
      </w:r>
      <w:r>
        <w:rPr>
          <w:rFonts w:ascii="楷体" w:hAnsi="楷体" w:cs="楷体" w:eastAsia="楷体"/>
          <w:sz w:val="43"/>
          <w:spacing w:val="0"/>
          <w:color w:val="000000"/>
          <w:b w:val="off"/>
          <w:i w:val="off"/>
        </w:rPr>
        <w:t>而桑给巴尔人的思维事实上真的包含一种矛盾性吗?按照伊文思--普利查</w:t>
      </w:r>
      <w:r>
        <w:rPr>
          <w:rFonts w:ascii="楷体" w:hAnsi="楷体" w:cs="楷体" w:eastAsia="楷体"/>
          <w:sz w:val="43"/>
          <w:spacing w:val="0"/>
          <w:color w:val="000000"/>
          <w:b w:val="off"/>
          <w:i w:val="off"/>
        </w:rPr>
        <w:t>德的解释，一个桑给巴尔人是不会被迫去思考关于在巫术中自己是否包</w:t>
      </w:r>
      <w:r>
        <w:rPr>
          <w:rFonts w:ascii="楷体" w:hAnsi="楷体" w:cs="楷体" w:eastAsia="楷体"/>
          <w:sz w:val="43"/>
          <w:spacing w:val="0"/>
          <w:color w:val="000000"/>
          <w:b w:val="off"/>
          <w:i w:val="off"/>
        </w:rPr>
        <w:t>含在矛盾性中的问题的。[99]</w:t>
      </w:r>
      <w:bookmarkEnd w:id="2104"/>
    </w:p>
    <w:p>
      <w:pPr>
        <w:pageBreakBefore w:val="off"/>
        <w:tabs/>
        <w:wordWrap w:val="off"/>
        <w:spacing w:before="600" w:after="0" w:line="760" w:lineRule="atLeast"/>
        <w:ind w:left="60" w:right="180" w:firstLine="960"/>
        <w:jc w:val="both"/>
        <w:textAlignment w:val="baseline"/>
        <w:rPr>
          <w:sz w:val="45"/>
        </w:rPr>
      </w:pPr>
      <w:bookmarkStart w:name="" w:id="2105"/>
      <w:r>
        <w:rPr>
          <w:rFonts w:ascii="宋体" w:hAnsi="宋体" w:cs="宋体" w:eastAsia="宋体"/>
          <w:sz w:val="45"/>
          <w:spacing w:val="0"/>
          <w:color w:val="000000"/>
          <w:b w:val="off"/>
          <w:i w:val="off"/>
        </w:rPr>
        <w:t>温奇认为，如果桑给巴尔人已经有了自觉性，我还要他们坚持，那就</w:t>
      </w:r>
      <w:r>
        <w:rPr>
          <w:rFonts w:ascii="宋体" w:hAnsi="宋体" w:cs="宋体" w:eastAsia="宋体"/>
          <w:sz w:val="45"/>
          <w:spacing w:val="0"/>
          <w:color w:val="000000"/>
          <w:b w:val="off"/>
          <w:i w:val="off"/>
        </w:rPr>
        <w:t>不对了。他得出了这样的结论：</w:t>
      </w:r>
      <w:bookmarkEnd w:id="2105"/>
    </w:p>
    <w:p>
      <w:pPr>
        <w:pageBreakBefore w:val="off"/>
        <w:tabs/>
        <w:wordWrap w:val="off"/>
        <w:spacing w:before="0" w:after="0" w:line="780" w:lineRule="exact"/>
        <w:ind w:left="0" w:right="0"/>
        <w:jc w:val="both"/>
        <w:textAlignment w:val="baseline"/>
        <w:rPr>
          <w:sz w:val="45"/>
        </w:rPr>
      </w:pPr>
      <w:bookmarkStart w:name="" w:id="2106"/>
      <w:r>
        <w:rPr>
          <w:rFonts w:ascii="宋体" w:hAnsi="宋体" w:cs="宋体" w:eastAsia="宋体"/>
          <w:sz w:val="45"/>
          <w:spacing w:val="0"/>
          <w:color w:val="000000"/>
          <w:b w:val="off"/>
          <w:i w:val="off"/>
        </w:rPr>
        <w:t/>
      </w:r>
      <w:bookmarkEnd w:id="2106"/>
    </w:p>
    <w:p>
      <w:pPr>
        <w:pageBreakBefore w:val="off"/>
        <w:tabs/>
        <w:wordWrap w:val="off"/>
        <w:spacing w:before="0" w:after="0" w:line="760" w:lineRule="atLeast"/>
        <w:ind w:left="1040" w:right="220" w:firstLine="960"/>
        <w:jc w:val="both"/>
        <w:textAlignment w:val="baseline"/>
        <w:rPr>
          <w:sz w:val="43"/>
        </w:rPr>
      </w:pPr>
      <w:bookmarkStart w:name="" w:id="2107"/>
      <w:r>
        <w:rPr>
          <w:rFonts w:ascii="楷体" w:hAnsi="楷体" w:cs="楷体" w:eastAsia="楷体"/>
          <w:sz w:val="43"/>
          <w:spacing w:val="0"/>
          <w:color w:val="000000"/>
          <w:b w:val="off"/>
          <w:i w:val="off"/>
        </w:rPr>
        <w:t>对歪曲理解负有责任的，是迷恋于把思考非自然产生的矛盾强加</w:t>
      </w:r>
      <w:r>
        <w:rPr>
          <w:rFonts w:ascii="楷体" w:hAnsi="楷体" w:cs="楷体" w:eastAsia="楷体"/>
          <w:sz w:val="43"/>
          <w:spacing w:val="0"/>
          <w:color w:val="000000"/>
          <w:b w:val="off"/>
          <w:i w:val="off"/>
        </w:rPr>
        <w:t>于桑给巴尔人的那些欧洲人，而不是桑给巴尔人。这些欧洲人实际上</w:t>
      </w:r>
      <w:r>
        <w:rPr>
          <w:rFonts w:ascii="楷体" w:hAnsi="楷体" w:cs="楷体" w:eastAsia="楷体"/>
          <w:sz w:val="43"/>
          <w:spacing w:val="0"/>
          <w:color w:val="000000"/>
          <w:b w:val="off"/>
          <w:i w:val="off"/>
        </w:rPr>
        <w:t>是在犯一种范畴错误。[100]</w:t>
      </w:r>
      <w:bookmarkEnd w:id="2107"/>
    </w:p>
    <w:p>
      <w:pPr>
        <w:pageBreakBefore w:val="off"/>
        <w:tabs/>
        <w:wordWrap w:val="off"/>
        <w:spacing w:before="0" w:after="0" w:line="780" w:lineRule="exact"/>
        <w:ind w:left="0" w:right="0"/>
        <w:jc w:val="both"/>
        <w:textAlignment w:val="baseline"/>
        <w:rPr>
          <w:sz w:val="43"/>
        </w:rPr>
      </w:pPr>
      <w:bookmarkStart w:name="" w:id="2108"/>
      <w:r>
        <w:rPr>
          <w:rFonts w:ascii="宋体" w:hAnsi="宋体" w:cs="宋体" w:eastAsia="宋体"/>
          <w:sz w:val="43"/>
          <w:spacing w:val="0"/>
          <w:color w:val="000000"/>
          <w:b w:val="off"/>
          <w:i w:val="off"/>
        </w:rPr>
        <w:t/>
      </w:r>
      <w:bookmarkEnd w:id="2108"/>
    </w:p>
    <w:p>
      <w:pPr>
        <w:pageBreakBefore w:val="off"/>
        <w:tabs/>
        <w:wordWrap w:val="off"/>
        <w:spacing w:before="0" w:after="0" w:line="760" w:lineRule="atLeast"/>
        <w:ind w:left="60" w:right="240" w:firstLine="960"/>
        <w:jc w:val="both"/>
        <w:textAlignment w:val="baseline"/>
        <w:rPr>
          <w:sz w:val="45"/>
        </w:rPr>
      </w:pPr>
      <w:bookmarkStart w:name="" w:id="2109"/>
      <w:r>
        <w:rPr>
          <w:rFonts w:ascii="宋体" w:hAnsi="宋体" w:cs="宋体" w:eastAsia="宋体"/>
          <w:sz w:val="45"/>
          <w:spacing w:val="0"/>
          <w:color w:val="000000"/>
          <w:b w:val="off"/>
          <w:i w:val="off"/>
        </w:rPr>
        <w:t>巫术信仰不能和伪理论混为一谈；因为桑给巴尔部落是想用巫术信仰</w:t>
      </w:r>
      <w:r>
        <w:rPr>
          <w:rFonts w:ascii="宋体" w:hAnsi="宋体" w:cs="宋体" w:eastAsia="宋体"/>
          <w:sz w:val="45"/>
          <w:spacing w:val="0"/>
          <w:color w:val="000000"/>
          <w:b w:val="off"/>
          <w:i w:val="off"/>
        </w:rPr>
        <w:t>来把握世界进程，与现代物理学家或受过自然科学训练的医生的客观立场</w:t>
      </w:r>
      <w:r>
        <w:rPr>
          <w:rFonts w:ascii="宋体" w:hAnsi="宋体" w:cs="宋体" w:eastAsia="宋体"/>
          <w:sz w:val="45"/>
          <w:spacing w:val="0"/>
          <w:color w:val="000000"/>
          <w:b w:val="off"/>
          <w:i w:val="off"/>
        </w:rPr>
        <w:t>不是一回事。</w:t>
      </w:r>
      <w:bookmarkEnd w:id="2109"/>
    </w:p>
    <w:p>
      <w:pPr>
        <w:pageBreakBefore w:val="off"/>
        <w:tabs/>
        <w:wordWrap w:val="off"/>
        <w:spacing w:before="0" w:after="0" w:line="760" w:lineRule="atLeast"/>
        <w:ind w:left="60" w:right="240" w:firstLine="960"/>
        <w:jc w:val="both"/>
        <w:textAlignment w:val="baseline"/>
        <w:rPr>
          <w:sz w:val="45"/>
        </w:rPr>
      </w:pPr>
      <w:bookmarkStart w:name="" w:id="2110"/>
      <w:r>
        <w:rPr>
          <w:rFonts w:ascii="宋体" w:hAnsi="宋体" w:cs="宋体" w:eastAsia="宋体"/>
          <w:sz w:val="45"/>
          <w:spacing w:val="0"/>
          <w:color w:val="000000"/>
          <w:b w:val="off"/>
          <w:i w:val="off"/>
        </w:rPr>
        <w:t>e)有人指责欧洲人类学家犯了范畴错误，这点可以从强弱两种意义上</w:t>
      </w:r>
      <w:r>
        <w:rPr>
          <w:rFonts w:ascii="宋体" w:hAnsi="宋体" w:cs="宋体" w:eastAsia="宋体"/>
          <w:sz w:val="45"/>
          <w:spacing w:val="0"/>
          <w:color w:val="000000"/>
          <w:b w:val="off"/>
          <w:i w:val="off"/>
        </w:rPr>
        <w:t>去理解。如果这种指责仅仅认为，科学家不能把自己对于解释不确定性的</w:t>
      </w:r>
      <w:bookmarkEnd w:id="2110"/>
    </w:p>
    <w:p>
      <w:pPr>
        <w:pageBreakBefore w:val="off"/>
        <w:tabs/>
        <w:wordWrap w:val="off"/>
        <w:spacing w:before="0" w:after="0" w:line="760" w:lineRule="atLeast"/>
        <w:ind w:left="40" w:right="0"/>
        <w:jc w:val="both"/>
        <w:textAlignment w:val="baseline"/>
        <w:rPr>
          <w:sz w:val="45"/>
        </w:rPr>
      </w:pPr>
      <w:bookmarkStart w:name="" w:id="2111"/>
      <w:r>
        <w:rPr>
          <w:rFonts w:ascii="宋体" w:hAnsi="宋体" w:cs="宋体" w:eastAsia="宋体"/>
          <w:sz w:val="45"/>
          <w:spacing w:val="0"/>
          <w:color w:val="000000"/>
          <w:u w:val="single"/>
          <w:b w:val="off"/>
          <w:i w:val="off"/>
        </w:rPr>
        <w:t xml:space="preserve">                </w:t>
      </w:r>
      <w:bookmarkEnd w:id="2111"/>
    </w:p>
    <w:p>
      <w:pPr>
        <w:pageBreakBefore w:val="off"/>
        <w:tabs/>
        <w:wordWrap w:val="off"/>
        <w:spacing w:before="0" w:after="0" w:line="620" w:lineRule="atLeast"/>
        <w:ind w:left="860" w:right="0"/>
        <w:jc w:val="both"/>
        <w:textAlignment w:val="baseline"/>
        <w:rPr>
          <w:sz w:val="46"/>
        </w:rPr>
      </w:pPr>
      <w:bookmarkStart w:name="" w:id="2112"/>
      <w:r>
        <w:rPr>
          <w:rFonts w:ascii="TimesNewRoman" w:hAnsi="TimesNewRoman" w:cs="TimesNewRoman" w:eastAsia="TimesNewRoman"/>
          <w:sz w:val="46"/>
          <w:spacing w:val="0"/>
          <w:color w:val="000000"/>
          <w:b w:val="off"/>
          <w:i w:val="off"/>
        </w:rPr>
        <w:t>[99] Winch, (1970), 92。</w:t>
      </w:r>
      <w:bookmarkEnd w:id="2112"/>
    </w:p>
    <w:p>
      <w:pPr>
        <w:pageBreakBefore w:val="off"/>
        <w:tabs/>
        <w:wordWrap w:val="off"/>
        <w:spacing w:before="0" w:after="0" w:line="620" w:lineRule="atLeast"/>
        <w:ind w:left="860" w:right="0"/>
        <w:jc w:val="both"/>
        <w:textAlignment w:val="baseline"/>
        <w:rPr>
          <w:sz w:val="46"/>
        </w:rPr>
      </w:pPr>
      <w:bookmarkStart w:name="" w:id="2113"/>
      <w:r>
        <w:rPr>
          <w:rFonts w:ascii="TimesNewRoman" w:hAnsi="TimesNewRoman" w:cs="TimesNewRoman" w:eastAsia="TimesNewRoman"/>
          <w:sz w:val="46"/>
          <w:spacing w:val="0"/>
          <w:color w:val="000000"/>
          <w:b w:val="off"/>
          <w:i w:val="off"/>
        </w:rPr>
        <w:t>[100] Winch, (1970), 93。</w:t>
      </w:r>
      <w:bookmarkEnd w:id="2113"/>
    </w:p>
    <w:p>
      <w:pPr>
        <w:pageBreakBefore w:val="off"/>
        <w:tabs/>
        <w:wordWrap w:val="off"/>
        <w:spacing w:before="0" w:after="0" w:line="460" w:lineRule="exact"/>
        <w:ind w:left="0" w:right="0"/>
        <w:jc w:val="both"/>
        <w:textAlignment w:val="baseline"/>
        <w:rPr>
          <w:sz w:val="40"/>
        </w:rPr>
      </w:pPr>
      <w:bookmarkStart w:name="" w:id="2114"/>
      <w:r>
        <w:rPr>
          <w:rFonts w:ascii="宋体" w:hAnsi="宋体" w:cs="宋体" w:eastAsia="宋体"/>
          <w:sz w:val="40"/>
          <w:spacing w:val="0"/>
          <w:color w:val="000000"/>
          <w:b w:val="off"/>
          <w:i w:val="off"/>
        </w:rPr>
        <w:t/>
      </w:r>
      <w:bookmarkEnd w:id="2114"/>
    </w:p>
    <w:p>
      <w:pPr>
        <w:pageBreakBefore w:val="off"/>
        <w:tabs/>
        <w:wordWrap w:val="off"/>
        <w:spacing w:before="0" w:after="0" w:line="540" w:lineRule="atLeast"/>
        <w:ind w:left="320" w:right="0"/>
        <w:jc w:val="both"/>
        <w:textAlignment w:val="baseline"/>
        <w:rPr>
          <w:sz w:val="40"/>
        </w:rPr>
        <w:sectPr>
          <w:footerReference r:id="rId183"/>
          <w:headerReference r:id="rId184" w:type="default"/>
          <w:type w:val="nextPage"/>
          <w:pgSz w:w="20740" w:h="31680"/>
          <w:pgMar w:left="2740" w:top="2140" w:right="2740" w:bottom="2140" w:header="1840" w:footer="1840"/>
          <w:cols w:num="1"/>
        </w:sectPr>
      </w:pPr>
      <w:bookmarkStart w:name="" w:id="2115"/>
      <w:r>
        <w:rPr>
          <w:rFonts w:ascii="宋体" w:hAnsi="宋体" w:cs="宋体" w:eastAsia="宋体"/>
          <w:sz w:val="40"/>
          <w:spacing w:val="0"/>
          <w:color w:val="000000"/>
          <w:b w:val="off"/>
          <w:i w:val="off"/>
        </w:rPr>
        <w:t>60</w:t>
      </w:r>
      <w:bookmarkEnd w:id="2115"/>
    </w:p>
    <w:p>
      <w:pPr>
        <w:pageBreakBefore w:val="off"/>
        <w:tabs/>
        <w:wordWrap w:val="off"/>
        <w:spacing w:before="0" w:after="0" w:line="760" w:lineRule="atLeast"/>
        <w:ind w:left="100" w:right="0"/>
        <w:jc w:val="both"/>
        <w:textAlignment w:val="baseline"/>
        <w:rPr>
          <w:sz w:val="42"/>
        </w:rPr>
      </w:pPr>
      <w:bookmarkStart w:name="" w:id="2116"/>
      <w:r>
        <w:rPr>
          <w:rFonts w:ascii="宋体" w:hAnsi="宋体" w:cs="宋体" w:eastAsia="宋体"/>
          <w:sz w:val="42"/>
          <w:spacing w:val="0"/>
          <w:color w:val="000000"/>
          <w:b w:val="off"/>
          <w:i w:val="off"/>
        </w:rPr>
        <w:t>一、导论：对合理性问题的理解</w:t>
      </w:r>
      <w:bookmarkEnd w:id="2116"/>
    </w:p>
    <w:p>
      <w:pPr>
        <w:pageBreakBefore w:val="off"/>
        <w:tabs/>
        <w:wordWrap w:val="off"/>
        <w:spacing w:before="0" w:after="0" w:line="760" w:lineRule="atLeast"/>
        <w:ind w:left="100" w:right="0"/>
        <w:jc w:val="both"/>
        <w:textAlignment w:val="baseline"/>
        <w:rPr>
          <w:sz w:val="45"/>
        </w:rPr>
      </w:pPr>
      <w:bookmarkStart w:name="" w:id="2117"/>
      <w:r>
        <w:rPr>
          <w:rFonts w:ascii="宋体" w:hAnsi="宋体" w:cs="宋体" w:eastAsia="宋体"/>
          <w:sz w:val="45"/>
          <w:spacing w:val="0"/>
          <w:color w:val="000000"/>
          <w:b w:val="off"/>
          <w:i w:val="off"/>
        </w:rPr>
        <w:t>兴趣强加给土著居民，那么就会出现这样的反问，即土著居民缺乏理论兴</w:t>
      </w:r>
      <w:r>
        <w:rPr>
          <w:rFonts w:ascii="宋体" w:hAnsi="宋体" w:cs="宋体" w:eastAsia="宋体"/>
          <w:sz w:val="45"/>
          <w:spacing w:val="0"/>
          <w:color w:val="000000"/>
          <w:b w:val="off"/>
          <w:i w:val="off"/>
        </w:rPr>
        <w:t>趣的原因，是不是可以归结为桑给巴尔部落的世界观所确定的合理性标准</w:t>
      </w:r>
      <w:r>
        <w:rPr>
          <w:rFonts w:ascii="宋体" w:hAnsi="宋体" w:cs="宋体" w:eastAsia="宋体"/>
          <w:sz w:val="45"/>
          <w:spacing w:val="0"/>
          <w:color w:val="000000"/>
          <w:b w:val="off"/>
          <w:i w:val="off"/>
        </w:rPr>
        <w:t>不是那么十分严格，因而也就比现代的世界观缺乏合理性。由此也就展开</w:t>
      </w:r>
      <w:r>
        <w:rPr>
          <w:rFonts w:ascii="宋体" w:hAnsi="宋体" w:cs="宋体" w:eastAsia="宋体"/>
          <w:sz w:val="45"/>
          <w:spacing w:val="0"/>
          <w:color w:val="000000"/>
          <w:b w:val="off"/>
          <w:i w:val="off"/>
        </w:rPr>
        <w:t>了第五轮的争论。</w:t>
      </w:r>
      <w:bookmarkEnd w:id="2117"/>
    </w:p>
    <w:p>
      <w:pPr>
        <w:pageBreakBefore w:val="off"/>
        <w:tabs/>
        <w:wordWrap w:val="off"/>
        <w:spacing w:before="0" w:after="0" w:line="760" w:lineRule="atLeast"/>
        <w:ind w:left="100" w:right="40" w:firstLine="980"/>
        <w:jc w:val="both"/>
        <w:textAlignment w:val="baseline"/>
        <w:rPr>
          <w:sz w:val="45"/>
        </w:rPr>
      </w:pPr>
      <w:bookmarkStart w:name="" w:id="2118"/>
      <w:r>
        <w:rPr>
          <w:rFonts w:ascii="宋体" w:hAnsi="宋体" w:cs="宋体" w:eastAsia="宋体"/>
          <w:sz w:val="45"/>
          <w:spacing w:val="0"/>
          <w:color w:val="000000"/>
          <w:b w:val="off"/>
          <w:i w:val="off"/>
        </w:rPr>
        <w:t>波普尔区分了“开放”心灵 (offene Mentalitäten) 与“封闭”心灵</w:t>
      </w:r>
      <w:r>
        <w:rPr>
          <w:rFonts w:ascii="宋体" w:hAnsi="宋体" w:cs="宋体" w:eastAsia="宋体"/>
          <w:sz w:val="45"/>
          <w:spacing w:val="0"/>
          <w:color w:val="000000"/>
          <w:b w:val="off"/>
          <w:i w:val="off"/>
        </w:rPr>
        <w:t>(geschlossene Mentalitäten), 以及传统社会的生活方式与现代社会的生活方</w:t>
      </w:r>
      <w:r>
        <w:rPr>
          <w:rFonts w:ascii="宋体" w:hAnsi="宋体" w:cs="宋体" w:eastAsia="宋体"/>
          <w:sz w:val="45"/>
          <w:spacing w:val="0"/>
          <w:color w:val="000000"/>
          <w:b w:val="off"/>
          <w:i w:val="off"/>
        </w:rPr>
        <w:t>式，霍顿 (R. Horton)则由此阐明了这样一种论据。他同意温奇的观点，认</w:t>
      </w:r>
      <w:r>
        <w:rPr>
          <w:rFonts w:ascii="宋体" w:hAnsi="宋体" w:cs="宋体" w:eastAsia="宋体"/>
          <w:sz w:val="45"/>
          <w:spacing w:val="0"/>
          <w:color w:val="000000"/>
          <w:b w:val="off"/>
          <w:i w:val="off"/>
        </w:rPr>
        <w:t>为虽然世界观的结构表现在生活方式当中，但他坚持认为可以对世界观加</w:t>
      </w:r>
      <w:r>
        <w:rPr>
          <w:rFonts w:ascii="宋体" w:hAnsi="宋体" w:cs="宋体" w:eastAsia="宋体"/>
          <w:sz w:val="45"/>
          <w:spacing w:val="0"/>
          <w:color w:val="000000"/>
          <w:b w:val="off"/>
          <w:i w:val="off"/>
        </w:rPr>
        <w:t>以评判，评判标准如果不是其认知的准确性，便是工具一认知的学习过程</w:t>
      </w:r>
      <w:r>
        <w:rPr>
          <w:rFonts w:ascii="宋体" w:hAnsi="宋体" w:cs="宋体" w:eastAsia="宋体"/>
          <w:sz w:val="45"/>
          <w:spacing w:val="0"/>
          <w:color w:val="000000"/>
          <w:b w:val="off"/>
          <w:i w:val="off"/>
        </w:rPr>
        <w:t>在何种程度可以得到促进或阻止：“要想进一步地获得知识，我们既要有正</w:t>
      </w:r>
      <w:r>
        <w:rPr>
          <w:rFonts w:ascii="宋体" w:hAnsi="宋体" w:cs="宋体" w:eastAsia="宋体"/>
          <w:sz w:val="45"/>
          <w:spacing w:val="0"/>
          <w:color w:val="000000"/>
          <w:b w:val="off"/>
          <w:i w:val="off"/>
        </w:rPr>
        <w:t>确的理论，也要有对待这些理论的正确态度”[101]。霍顿和温奇所依据的几</w:t>
      </w:r>
      <w:r>
        <w:rPr>
          <w:rFonts w:ascii="宋体" w:hAnsi="宋体" w:cs="宋体" w:eastAsia="宋体"/>
          <w:sz w:val="45"/>
          <w:spacing w:val="0"/>
          <w:color w:val="000000"/>
          <w:b w:val="off"/>
          <w:i w:val="off"/>
        </w:rPr>
        <w:t>乎都是伊文思—普利查德关于桑给巴尔部落非批判性立场的描述；但是，</w:t>
      </w:r>
      <w:r>
        <w:rPr>
          <w:rFonts w:ascii="宋体" w:hAnsi="宋体" w:cs="宋体" w:eastAsia="宋体"/>
          <w:sz w:val="45"/>
          <w:spacing w:val="0"/>
          <w:color w:val="000000"/>
          <w:b w:val="off"/>
          <w:i w:val="off"/>
        </w:rPr>
        <w:t>霍顿并没有把这种立场还原到桑给巴尔部落世界观所特有的，原则上与科</w:t>
      </w:r>
      <w:r>
        <w:rPr>
          <w:rFonts w:ascii="宋体" w:hAnsi="宋体" w:cs="宋体" w:eastAsia="宋体"/>
          <w:sz w:val="45"/>
          <w:spacing w:val="0"/>
          <w:color w:val="000000"/>
          <w:b w:val="off"/>
          <w:i w:val="off"/>
        </w:rPr>
        <w:t>学具有同等价值的合理性那里。相反，巫术信仰表现了一种结构，多多少</w:t>
      </w:r>
      <w:r>
        <w:rPr>
          <w:rFonts w:ascii="宋体" w:hAnsi="宋体" w:cs="宋体" w:eastAsia="宋体"/>
          <w:sz w:val="45"/>
          <w:spacing w:val="0"/>
          <w:color w:val="000000"/>
          <w:b w:val="off"/>
          <w:i w:val="off"/>
        </w:rPr>
        <w:t>少把桑给巴尔部落的意识与传统的解释盲目地联系起来，从而使得其他解</w:t>
      </w:r>
      <w:r>
        <w:rPr>
          <w:rFonts w:ascii="宋体" w:hAnsi="宋体" w:cs="宋体" w:eastAsia="宋体"/>
          <w:sz w:val="45"/>
          <w:spacing w:val="0"/>
          <w:color w:val="000000"/>
          <w:b w:val="off"/>
          <w:i w:val="off"/>
        </w:rPr>
        <w:t>释意识根本无法出现：</w:t>
      </w:r>
      <w:bookmarkEnd w:id="2118"/>
    </w:p>
    <w:p>
      <w:pPr>
        <w:pageBreakBefore w:val="off"/>
        <w:tabs/>
        <w:wordWrap w:val="off"/>
        <w:spacing w:before="0" w:after="0" w:line="780" w:lineRule="exact"/>
        <w:ind w:left="0" w:right="0"/>
        <w:jc w:val="both"/>
        <w:textAlignment w:val="baseline"/>
        <w:rPr>
          <w:sz w:val="45"/>
        </w:rPr>
      </w:pPr>
      <w:bookmarkStart w:name="" w:id="2119"/>
      <w:r>
        <w:rPr>
          <w:rFonts w:ascii="宋体" w:hAnsi="宋体" w:cs="宋体" w:eastAsia="宋体"/>
          <w:sz w:val="45"/>
          <w:spacing w:val="0"/>
          <w:color w:val="000000"/>
          <w:b w:val="off"/>
          <w:i w:val="off"/>
        </w:rPr>
        <w:t/>
      </w:r>
      <w:bookmarkEnd w:id="2119"/>
    </w:p>
    <w:p>
      <w:pPr>
        <w:pageBreakBefore w:val="off"/>
        <w:tabs/>
        <w:wordWrap w:val="off"/>
        <w:spacing w:before="0" w:after="0" w:line="760" w:lineRule="atLeast"/>
        <w:ind w:left="940" w:right="140" w:firstLine="980"/>
        <w:jc w:val="both"/>
        <w:textAlignment w:val="baseline"/>
        <w:rPr>
          <w:sz w:val="42"/>
        </w:rPr>
      </w:pPr>
      <w:bookmarkStart w:name="" w:id="2120"/>
      <w:r>
        <w:rPr>
          <w:rFonts w:ascii="楷体" w:hAnsi="楷体" w:cs="楷体" w:eastAsia="楷体"/>
          <w:sz w:val="42"/>
          <w:spacing w:val="0"/>
          <w:color w:val="000000"/>
          <w:b w:val="off"/>
          <w:i w:val="off"/>
        </w:rPr>
        <w:t>换句话说，对于创立的理论信条采取绝对接受的态度，从而缺乏选择</w:t>
      </w:r>
      <w:r>
        <w:rPr>
          <w:rFonts w:ascii="楷体" w:hAnsi="楷体" w:cs="楷体" w:eastAsia="楷体"/>
          <w:sz w:val="42"/>
          <w:spacing w:val="0"/>
          <w:color w:val="000000"/>
          <w:b w:val="off"/>
          <w:i w:val="off"/>
        </w:rPr>
        <w:t>的意识，也远离了对之进行质疑的可能性。在这样的环境中，他们用强制</w:t>
      </w:r>
      <w:r>
        <w:rPr>
          <w:rFonts w:ascii="楷体" w:hAnsi="楷体" w:cs="楷体" w:eastAsia="楷体"/>
          <w:sz w:val="42"/>
          <w:spacing w:val="0"/>
          <w:color w:val="000000"/>
          <w:b w:val="off"/>
          <w:i w:val="off"/>
        </w:rPr>
        <w:t>的力量，把已确立的信条强加于信徒。这就是我们把这样的信条作为神圣</w:t>
      </w:r>
      <w:r>
        <w:rPr>
          <w:rFonts w:ascii="楷体" w:hAnsi="楷体" w:cs="楷体" w:eastAsia="楷体"/>
          <w:sz w:val="42"/>
          <w:spacing w:val="0"/>
          <w:color w:val="000000"/>
          <w:b w:val="off"/>
          <w:i w:val="off"/>
        </w:rPr>
        <w:t>的事物来进行论证时所具有的威力……在这里，我们具有两种基本的态度，</w:t>
      </w:r>
      <w:r>
        <w:rPr>
          <w:rFonts w:ascii="楷体" w:hAnsi="楷体" w:cs="楷体" w:eastAsia="楷体"/>
          <w:sz w:val="42"/>
          <w:spacing w:val="0"/>
          <w:color w:val="000000"/>
          <w:b w:val="off"/>
          <w:i w:val="off"/>
        </w:rPr>
        <w:t>一种是“封闭的”态度——这种态度突出地表现为缺乏选择的意识，认为信念</w:t>
      </w:r>
      <w:r>
        <w:rPr>
          <w:rFonts w:ascii="楷体" w:hAnsi="楷体" w:cs="楷体" w:eastAsia="楷体"/>
          <w:sz w:val="42"/>
          <w:spacing w:val="0"/>
          <w:color w:val="000000"/>
          <w:b w:val="off"/>
          <w:i w:val="off"/>
        </w:rPr>
        <w:t>是神圣的，并担忧任何对它们的威胁；另一种是“开放的”态度——这种</w:t>
      </w:r>
      <w:r>
        <w:rPr>
          <w:rFonts w:ascii="楷体" w:hAnsi="楷体" w:cs="楷体" w:eastAsia="楷体"/>
          <w:sz w:val="42"/>
          <w:spacing w:val="0"/>
          <w:color w:val="000000"/>
          <w:b w:val="off"/>
          <w:i w:val="off"/>
        </w:rPr>
        <w:t>态度突出表现为具有选择的意识，不认为信念是神圣的，从而也不为</w:t>
      </w:r>
      <w:r>
        <w:rPr>
          <w:rFonts w:ascii="楷体" w:hAnsi="楷体" w:cs="楷体" w:eastAsia="楷体"/>
          <w:sz w:val="42"/>
          <w:spacing w:val="0"/>
          <w:color w:val="000000"/>
          <w:b w:val="off"/>
          <w:i w:val="off"/>
        </w:rPr>
        <w:t>它们担忧。[102]</w:t>
      </w:r>
      <w:bookmarkEnd w:id="2120"/>
    </w:p>
    <w:p>
      <w:pPr>
        <w:pageBreakBefore w:val="off"/>
        <w:tabs/>
        <w:wordWrap w:val="off"/>
        <w:spacing w:before="0" w:after="0" w:line="780" w:lineRule="exact"/>
        <w:ind w:left="0" w:right="0"/>
        <w:jc w:val="both"/>
        <w:textAlignment w:val="baseline"/>
        <w:rPr>
          <w:sz w:val="45"/>
        </w:rPr>
      </w:pPr>
      <w:bookmarkStart w:name="" w:id="2121"/>
      <w:r>
        <w:rPr>
          <w:rFonts w:ascii="宋体" w:hAnsi="宋体" w:cs="宋体" w:eastAsia="宋体"/>
          <w:sz w:val="45"/>
          <w:spacing w:val="0"/>
          <w:color w:val="000000"/>
          <w:b w:val="off"/>
          <w:i w:val="off"/>
        </w:rPr>
        <w:t/>
      </w:r>
      <w:bookmarkEnd w:id="2121"/>
    </w:p>
    <w:p>
      <w:pPr>
        <w:pageBreakBefore w:val="off"/>
        <w:tabs/>
        <w:wordWrap w:val="off"/>
        <w:spacing w:before="0" w:after="0" w:line="760" w:lineRule="atLeast"/>
        <w:ind w:left="100" w:right="200" w:firstLine="980"/>
        <w:jc w:val="both"/>
        <w:textAlignment w:val="baseline"/>
        <w:rPr>
          <w:sz w:val="45"/>
        </w:rPr>
      </w:pPr>
      <w:bookmarkStart w:name="" w:id="2122"/>
      <w:r>
        <w:rPr>
          <w:rFonts w:ascii="宋体" w:hAnsi="宋体" w:cs="宋体" w:eastAsia="宋体"/>
          <w:sz w:val="45"/>
          <w:spacing w:val="0"/>
          <w:color w:val="000000"/>
          <w:b w:val="off"/>
          <w:i w:val="off"/>
        </w:rPr>
        <w:t>有了封闭性和开放性这一对范畴，世界观合理性似乎也就有了一</w:t>
      </w:r>
      <w:r>
        <w:rPr>
          <w:rFonts w:ascii="宋体" w:hAnsi="宋体" w:cs="宋体" w:eastAsia="宋体"/>
          <w:sz w:val="45"/>
          <w:spacing w:val="0"/>
          <w:color w:val="000000"/>
          <w:b w:val="off"/>
          <w:i w:val="off"/>
        </w:rPr>
        <w:t>个脱离语境的标准。当然，这样一来，现代科学又成了问题的关键；因</w:t>
      </w:r>
      <w:r>
        <w:rPr>
          <w:rFonts w:ascii="宋体" w:hAnsi="宋体" w:cs="宋体" w:eastAsia="宋体"/>
          <w:sz w:val="45"/>
          <w:spacing w:val="0"/>
          <w:color w:val="000000"/>
          <w:b w:val="off"/>
          <w:i w:val="off"/>
        </w:rPr>
        <w:t>为霍顿认为，封闭世界观的“神圣”特征，亦即保障认同的特征对于不同</w:t>
      </w:r>
      <w:bookmarkEnd w:id="2122"/>
    </w:p>
    <w:p>
      <w:pPr>
        <w:pageBreakBefore w:val="off"/>
        <w:tabs/>
        <w:wordWrap w:val="off"/>
        <w:spacing w:before="0" w:after="0" w:line="760" w:lineRule="atLeast"/>
        <w:ind w:left="0" w:right="0"/>
        <w:jc w:val="both"/>
        <w:textAlignment w:val="baseline"/>
        <w:rPr>
          <w:sz w:val="45"/>
        </w:rPr>
      </w:pPr>
      <w:bookmarkStart w:name="" w:id="2123"/>
      <w:r>
        <w:rPr>
          <w:rFonts w:ascii="宋体" w:hAnsi="宋体" w:cs="宋体" w:eastAsia="宋体"/>
          <w:sz w:val="45"/>
          <w:spacing w:val="0"/>
          <w:color w:val="000000"/>
          <w:u w:val="single"/>
          <w:b w:val="off"/>
          <w:i w:val="off"/>
        </w:rPr>
        <w:t xml:space="preserve">                 </w:t>
      </w:r>
      <w:bookmarkEnd w:id="2123"/>
    </w:p>
    <w:p>
      <w:pPr>
        <w:pageBreakBefore w:val="off"/>
        <w:tabs/>
        <w:wordWrap w:val="off"/>
        <w:spacing w:before="0" w:after="0" w:line="760" w:lineRule="atLeast"/>
        <w:ind w:left="940" w:right="0"/>
        <w:jc w:val="both"/>
        <w:textAlignment w:val="baseline"/>
        <w:rPr>
          <w:sz w:val="45"/>
        </w:rPr>
      </w:pPr>
      <w:bookmarkStart w:name="" w:id="2124"/>
      <w:r>
        <w:rPr>
          <w:rFonts w:ascii="TimesNewRoman" w:hAnsi="TimesNewRoman" w:cs="TimesNewRoman" w:eastAsia="TimesNewRoman"/>
          <w:sz w:val="45"/>
          <w:spacing w:val="0"/>
          <w:color w:val="000000"/>
          <w:b w:val="off"/>
          <w:i w:val="off"/>
        </w:rPr>
        <w:t>[101] R. Horton, African Thought and Western Science, 载: Wilson,(1970),153。</w:t>
      </w:r>
      <w:bookmarkEnd w:id="2124"/>
    </w:p>
    <w:p>
      <w:pPr>
        <w:pageBreakBefore w:val="off"/>
        <w:tabs/>
        <w:wordWrap w:val="off"/>
        <w:spacing w:before="0" w:after="0" w:line="580" w:lineRule="atLeast"/>
        <w:ind w:left="940" w:right="0"/>
        <w:jc w:val="both"/>
        <w:textAlignment w:val="baseline"/>
        <w:rPr>
          <w:sz w:val="43"/>
        </w:rPr>
      </w:pPr>
      <w:bookmarkStart w:name="" w:id="2125"/>
      <w:r>
        <w:rPr>
          <w:rFonts w:ascii="TimesNewRoman" w:hAnsi="TimesNewRoman" w:cs="TimesNewRoman" w:eastAsia="TimesNewRoman"/>
          <w:sz w:val="43"/>
          <w:spacing w:val="0"/>
          <w:color w:val="000000"/>
          <w:b w:val="off"/>
          <w:i w:val="off"/>
        </w:rPr>
        <w:t>[102] Horton,(1970), 154f.。</w:t>
      </w:r>
      <w:bookmarkEnd w:id="2125"/>
    </w:p>
    <w:p>
      <w:pPr>
        <w:pageBreakBefore w:val="off"/>
        <w:tabs/>
        <w:wordWrap w:val="off"/>
        <w:spacing w:before="0" w:after="0" w:line="440" w:lineRule="exact"/>
        <w:ind w:left="0" w:right="0"/>
        <w:jc w:val="both"/>
        <w:textAlignment w:val="baseline"/>
        <w:rPr>
          <w:sz w:val="40"/>
        </w:rPr>
      </w:pPr>
      <w:bookmarkStart w:name="" w:id="2126"/>
      <w:r>
        <w:rPr>
          <w:rFonts w:ascii="宋体" w:hAnsi="宋体" w:cs="宋体" w:eastAsia="宋体"/>
          <w:sz w:val="40"/>
          <w:spacing w:val="0"/>
          <w:color w:val="000000"/>
          <w:b w:val="off"/>
          <w:i w:val="off"/>
        </w:rPr>
        <w:t/>
      </w:r>
      <w:bookmarkEnd w:id="2126"/>
    </w:p>
    <w:p>
      <w:pPr>
        <w:pageBreakBefore w:val="off"/>
        <w:tabs/>
        <w:wordWrap w:val="off"/>
        <w:spacing w:before="0" w:after="0" w:line="540" w:lineRule="atLeast"/>
        <w:ind w:left="0" w:right="680"/>
        <w:jc w:val="right"/>
        <w:textAlignment w:val="baseline"/>
        <w:rPr>
          <w:sz w:val="40"/>
        </w:rPr>
        <w:sectPr>
          <w:footerReference r:id="rId185"/>
          <w:headerReference r:id="rId186" w:type="default"/>
          <w:type w:val="nextPage"/>
          <w:pgSz w:w="20740" w:h="31680"/>
          <w:pgMar w:left="2720" w:top="2080" w:right="2720" w:bottom="2080" w:header="1780" w:footer="1780"/>
          <w:cols w:num="1"/>
        </w:sectPr>
      </w:pPr>
      <w:bookmarkStart w:name="" w:id="2127"/>
      <w:r>
        <w:rPr>
          <w:rFonts w:ascii="宋体" w:hAnsi="宋体" w:cs="宋体" w:eastAsia="宋体"/>
          <w:sz w:val="40"/>
          <w:spacing w:val="0"/>
          <w:color w:val="000000"/>
          <w:b w:val="off"/>
          <w:i w:val="off"/>
        </w:rPr>
        <w:t>61</w:t>
      </w:r>
      <w:bookmarkEnd w:id="2127"/>
    </w:p>
    <w:p>
      <w:pPr>
        <w:pageBreakBefore w:val="off"/>
        <w:tabs/>
        <w:wordWrap w:val="off"/>
        <w:spacing w:before="0" w:after="0" w:line="780" w:lineRule="atLeast"/>
        <w:ind w:left="0" w:right="0"/>
        <w:jc w:val="right"/>
        <w:textAlignment w:val="baseline"/>
        <w:rPr>
          <w:sz w:val="45"/>
        </w:rPr>
      </w:pPr>
      <w:bookmarkStart w:name="" w:id="2128"/>
      <w:r>
        <w:rPr>
          <w:rFonts w:ascii="宋体" w:hAnsi="宋体" w:cs="宋体" w:eastAsia="宋体"/>
          <w:sz w:val="45"/>
          <w:spacing w:val="0"/>
          <w:color w:val="000000"/>
          <w:b w:val="off"/>
          <w:i w:val="off"/>
        </w:rPr>
        <w:t>交往行为理论</w:t>
      </w:r>
      <w:bookmarkEnd w:id="2128"/>
    </w:p>
    <w:p>
      <w:pPr>
        <w:pageBreakBefore w:val="off"/>
        <w:tabs/>
        <w:wordWrap w:val="off"/>
        <w:spacing w:before="0" w:after="0" w:line="780" w:lineRule="atLeast"/>
        <w:ind w:left="380" w:right="0"/>
        <w:jc w:val="both"/>
        <w:textAlignment w:val="baseline"/>
        <w:rPr>
          <w:sz w:val="43"/>
        </w:rPr>
      </w:pPr>
      <w:bookmarkStart w:name="" w:id="2129"/>
      <w:r>
        <w:rPr>
          <w:rFonts w:ascii="楷体" w:hAnsi="楷体" w:cs="楷体" w:eastAsia="楷体"/>
          <w:sz w:val="43"/>
          <w:spacing w:val="0"/>
          <w:color w:val="000000"/>
          <w:b w:val="off"/>
          <w:i w:val="off"/>
        </w:rPr>
        <w:t>的解释具有免疫力，从而与作为现代科学精神典型特征的学习潜力和批判</w:t>
      </w:r>
      <w:r>
        <w:rPr>
          <w:rFonts w:ascii="楷体" w:hAnsi="楷体" w:cs="楷体" w:eastAsia="楷体"/>
          <w:sz w:val="43"/>
          <w:spacing w:val="0"/>
          <w:color w:val="000000"/>
          <w:b w:val="off"/>
          <w:i w:val="off"/>
        </w:rPr>
        <w:t>能力形成了鲜明的对照。</w:t>
      </w:r>
      <w:bookmarkEnd w:id="2129"/>
    </w:p>
    <w:p>
      <w:pPr>
        <w:pageBreakBefore w:val="off"/>
        <w:tabs/>
        <w:wordWrap w:val="off"/>
        <w:spacing w:before="0" w:after="0" w:line="780" w:lineRule="atLeast"/>
        <w:ind w:left="380" w:right="100" w:firstLine="960"/>
        <w:jc w:val="both"/>
        <w:textAlignment w:val="baseline"/>
        <w:rPr>
          <w:sz w:val="43"/>
        </w:rPr>
      </w:pPr>
      <w:bookmarkStart w:name="" w:id="2130"/>
      <w:r>
        <w:rPr>
          <w:rFonts w:ascii="楷体" w:hAnsi="楷体" w:cs="楷体" w:eastAsia="楷体"/>
          <w:sz w:val="43"/>
          <w:spacing w:val="0"/>
          <w:color w:val="000000"/>
          <w:b w:val="off"/>
          <w:i w:val="off"/>
        </w:rPr>
        <w:t>即便我们完全承认，学习潜力和批判能力决不是我们的文化所特有的，</w:t>
      </w:r>
      <w:r>
        <w:rPr>
          <w:rFonts w:ascii="楷体" w:hAnsi="楷体" w:cs="楷体" w:eastAsia="楷体"/>
          <w:sz w:val="43"/>
          <w:spacing w:val="0"/>
          <w:color w:val="000000"/>
          <w:b w:val="off"/>
          <w:i w:val="off"/>
        </w:rPr>
        <w:t>但仅仅根据是促进还是限制知性来评判世界观，总还是片面的。在这点</w:t>
      </w:r>
      <w:r>
        <w:rPr>
          <w:rFonts w:ascii="楷体" w:hAnsi="楷体" w:cs="楷体" w:eastAsia="楷体"/>
          <w:sz w:val="43"/>
          <w:spacing w:val="0"/>
          <w:color w:val="000000"/>
          <w:b w:val="off"/>
          <w:i w:val="off"/>
        </w:rPr>
        <w:t>上，麦金泰尔和温奇是一致的：</w:t>
      </w:r>
      <w:bookmarkEnd w:id="2130"/>
    </w:p>
    <w:p>
      <w:pPr>
        <w:pageBreakBefore w:val="off"/>
        <w:tabs/>
        <w:wordWrap w:val="off"/>
        <w:spacing w:before="0" w:after="0" w:line="800" w:lineRule="exact"/>
        <w:ind w:left="0" w:right="0"/>
        <w:jc w:val="both"/>
        <w:textAlignment w:val="baseline"/>
        <w:rPr>
          <w:sz w:val="43"/>
        </w:rPr>
      </w:pPr>
      <w:bookmarkStart w:name="" w:id="2131"/>
      <w:r>
        <w:rPr>
          <w:rFonts w:ascii="宋体" w:hAnsi="宋体" w:cs="宋体" w:eastAsia="宋体"/>
          <w:sz w:val="43"/>
          <w:spacing w:val="0"/>
          <w:color w:val="000000"/>
          <w:b w:val="off"/>
          <w:i w:val="off"/>
        </w:rPr>
        <w:t/>
      </w:r>
      <w:bookmarkEnd w:id="2131"/>
    </w:p>
    <w:p>
      <w:pPr>
        <w:pageBreakBefore w:val="off"/>
        <w:tabs/>
        <w:wordWrap w:val="off"/>
        <w:spacing w:before="0" w:after="0" w:line="780" w:lineRule="atLeast"/>
        <w:ind w:left="1140" w:right="160" w:firstLine="1100"/>
        <w:jc w:val="both"/>
        <w:textAlignment w:val="baseline"/>
        <w:rPr>
          <w:sz w:val="43"/>
        </w:rPr>
      </w:pPr>
      <w:bookmarkStart w:name="" w:id="2132"/>
      <w:r>
        <w:rPr>
          <w:rFonts w:ascii="楷体" w:hAnsi="楷体" w:cs="楷体" w:eastAsia="楷体"/>
          <w:sz w:val="43"/>
          <w:spacing w:val="0"/>
          <w:color w:val="000000"/>
          <w:b w:val="off"/>
          <w:i w:val="off"/>
        </w:rPr>
        <w:t>这种疑虑是对的：我们尽管久经世故也许至少是不会再犯弗雷泽</w:t>
      </w:r>
      <w:r>
        <w:rPr>
          <w:rFonts w:ascii="楷体" w:hAnsi="楷体" w:cs="楷体" w:eastAsia="楷体"/>
          <w:sz w:val="43"/>
          <w:spacing w:val="0"/>
          <w:color w:val="000000"/>
          <w:b w:val="off"/>
          <w:i w:val="off"/>
        </w:rPr>
        <w:t>的错误，但有时却以更微妙的方式在犯。要是我们带着头脑中已经建立</w:t>
      </w:r>
      <w:r>
        <w:rPr>
          <w:rFonts w:ascii="楷体" w:hAnsi="楷体" w:cs="楷体" w:eastAsia="楷体"/>
          <w:sz w:val="43"/>
          <w:spacing w:val="0"/>
          <w:color w:val="000000"/>
          <w:b w:val="off"/>
          <w:i w:val="off"/>
        </w:rPr>
        <w:t>好的类型分级去接触一种异质文化的表达和行为，且期望一个给定的仪</w:t>
      </w:r>
      <w:r>
        <w:rPr>
          <w:rFonts w:ascii="楷体" w:hAnsi="楷体" w:cs="楷体" w:eastAsia="楷体"/>
          <w:sz w:val="43"/>
          <w:spacing w:val="0"/>
          <w:color w:val="000000"/>
          <w:b w:val="off"/>
          <w:i w:val="off"/>
        </w:rPr>
        <w:t>式或别的实践，“这是一种实用的科学?抑或是一种象征性的和戏剧性</w:t>
      </w:r>
      <w:r>
        <w:rPr>
          <w:rFonts w:ascii="楷体" w:hAnsi="楷体" w:cs="楷体" w:eastAsia="楷体"/>
          <w:sz w:val="43"/>
          <w:spacing w:val="0"/>
          <w:color w:val="000000"/>
          <w:b w:val="off"/>
          <w:i w:val="off"/>
        </w:rPr>
        <w:t>的行为?或是一种神学?”实际上，对我们正在问的一系列问题的任何</w:t>
      </w:r>
      <w:r>
        <w:rPr>
          <w:rFonts w:ascii="楷体" w:hAnsi="楷体" w:cs="楷体" w:eastAsia="楷体"/>
          <w:sz w:val="43"/>
          <w:spacing w:val="0"/>
          <w:color w:val="000000"/>
          <w:b w:val="off"/>
          <w:i w:val="off"/>
        </w:rPr>
        <w:t>回答都可能是误导性的……因为所有的表达和实践好像属于我们头脑中</w:t>
      </w:r>
      <w:r>
        <w:rPr>
          <w:rFonts w:ascii="楷体" w:hAnsi="楷体" w:cs="楷体" w:eastAsia="楷体"/>
          <w:sz w:val="43"/>
          <w:spacing w:val="0"/>
          <w:color w:val="000000"/>
          <w:b w:val="off"/>
          <w:i w:val="off"/>
        </w:rPr>
        <w:t>具有的所有类型，又好像不属于其中的任何一个。对于那些参与既定实</w:t>
      </w:r>
      <w:r>
        <w:rPr>
          <w:rFonts w:ascii="楷体" w:hAnsi="楷体" w:cs="楷体" w:eastAsia="楷体"/>
          <w:sz w:val="43"/>
          <w:spacing w:val="0"/>
          <w:color w:val="000000"/>
          <w:b w:val="off"/>
          <w:i w:val="off"/>
        </w:rPr>
        <w:t>践的人，从来没有出现它们的表达将被如何解释的问题——在“解释”</w:t>
      </w:r>
      <w:r>
        <w:rPr>
          <w:rFonts w:ascii="楷体" w:hAnsi="楷体" w:cs="楷体" w:eastAsia="楷体"/>
          <w:sz w:val="43"/>
          <w:spacing w:val="0"/>
          <w:color w:val="000000"/>
          <w:b w:val="off"/>
          <w:i w:val="off"/>
        </w:rPr>
        <w:t>(interpretation)的意义上，用解释把一个实践或表达定位到一个类型上，</w:t>
      </w:r>
      <w:r>
        <w:rPr>
          <w:rFonts w:ascii="楷体" w:hAnsi="楷体" w:cs="楷体" w:eastAsia="楷体"/>
          <w:sz w:val="43"/>
          <w:spacing w:val="0"/>
          <w:color w:val="000000"/>
          <w:b w:val="off"/>
          <w:i w:val="off"/>
        </w:rPr>
        <w:t>就是对它的解释，比如更像一个预言而不是欲望的象征性表达，或反之亦</w:t>
      </w:r>
      <w:r>
        <w:rPr>
          <w:rFonts w:ascii="楷体" w:hAnsi="楷体" w:cs="楷体" w:eastAsia="楷体"/>
          <w:sz w:val="43"/>
          <w:spacing w:val="0"/>
          <w:color w:val="000000"/>
          <w:b w:val="off"/>
          <w:i w:val="off"/>
        </w:rPr>
        <w:t>然。要是我们问他们的表达将被如何解释，我们因此可能得到一个真诚的</w:t>
      </w:r>
      <w:r>
        <w:rPr>
          <w:rFonts w:ascii="楷体" w:hAnsi="楷体" w:cs="楷体" w:eastAsia="楷体"/>
          <w:sz w:val="43"/>
          <w:spacing w:val="0"/>
          <w:color w:val="000000"/>
          <w:b w:val="off"/>
          <w:i w:val="off"/>
        </w:rPr>
        <w:t>但仍然会欺骗我们的答案。因为正是通过提问这个行为，我们可能已经把</w:t>
      </w:r>
      <w:r>
        <w:rPr>
          <w:rFonts w:ascii="楷体" w:hAnsi="楷体" w:cs="楷体" w:eastAsia="楷体"/>
          <w:sz w:val="43"/>
          <w:spacing w:val="0"/>
          <w:color w:val="000000"/>
          <w:b w:val="off"/>
          <w:i w:val="off"/>
        </w:rPr>
        <w:t>他们引到一个难免要开始以某个方式而不是另一个方式来建构他们自己的</w:t>
      </w:r>
      <w:r>
        <w:rPr>
          <w:rFonts w:ascii="楷体" w:hAnsi="楷体" w:cs="楷体" w:eastAsia="楷体"/>
          <w:sz w:val="43"/>
          <w:spacing w:val="0"/>
          <w:color w:val="000000"/>
          <w:b w:val="off"/>
          <w:i w:val="off"/>
        </w:rPr>
        <w:t>表达的地步。但或许只有到我们问这个问题的时候才出现这种情况。或许</w:t>
      </w:r>
      <w:r>
        <w:rPr>
          <w:rFonts w:ascii="楷体" w:hAnsi="楷体" w:cs="楷体" w:eastAsia="楷体"/>
          <w:sz w:val="43"/>
          <w:spacing w:val="0"/>
          <w:color w:val="000000"/>
          <w:b w:val="off"/>
          <w:i w:val="off"/>
        </w:rPr>
        <w:t>在那之前，他们的表达是用模糊性来保持的……那么神话或许将被看作潜</w:t>
      </w:r>
      <w:r>
        <w:rPr>
          <w:rFonts w:ascii="楷体" w:hAnsi="楷体" w:cs="楷体" w:eastAsia="楷体"/>
          <w:sz w:val="43"/>
          <w:spacing w:val="0"/>
          <w:color w:val="000000"/>
          <w:b w:val="off"/>
          <w:i w:val="off"/>
        </w:rPr>
        <w:t>在的科学、文学与神学；但是，如果把它们理解为神话，也就意味着没有</w:t>
      </w:r>
      <w:r>
        <w:rPr>
          <w:rFonts w:ascii="楷体" w:hAnsi="楷体" w:cs="楷体" w:eastAsia="楷体"/>
          <w:sz w:val="43"/>
          <w:spacing w:val="0"/>
          <w:color w:val="000000"/>
          <w:b w:val="off"/>
          <w:i w:val="off"/>
        </w:rPr>
        <w:t>把它们理解为其中的任何一个。因此把神话说成是对现实的错误再现，包</w:t>
      </w:r>
      <w:r>
        <w:rPr>
          <w:rFonts w:ascii="楷体" w:hAnsi="楷体" w:cs="楷体" w:eastAsia="楷体"/>
          <w:sz w:val="43"/>
          <w:spacing w:val="0"/>
          <w:color w:val="000000"/>
          <w:b w:val="off"/>
          <w:i w:val="off"/>
        </w:rPr>
        <w:t>含着荒谬之处。神话至多是现实的可能的错误再现，因为还只作为神话的</w:t>
      </w:r>
      <w:r>
        <w:rPr>
          <w:rFonts w:ascii="楷体" w:hAnsi="楷体" w:cs="楷体" w:eastAsia="楷体"/>
          <w:sz w:val="43"/>
          <w:spacing w:val="0"/>
          <w:color w:val="000000"/>
          <w:b w:val="off"/>
          <w:i w:val="off"/>
        </w:rPr>
        <w:t>时候，它没有立志要作再现。[103]</w:t>
      </w:r>
      <w:bookmarkEnd w:id="2132"/>
    </w:p>
    <w:p>
      <w:pPr>
        <w:pageBreakBefore w:val="off"/>
        <w:tabs/>
        <w:wordWrap w:val="off"/>
        <w:spacing w:before="0" w:after="0" w:line="800" w:lineRule="exact"/>
        <w:ind w:left="0" w:right="0"/>
        <w:jc w:val="both"/>
        <w:textAlignment w:val="baseline"/>
        <w:rPr>
          <w:sz w:val="43"/>
        </w:rPr>
      </w:pPr>
      <w:bookmarkStart w:name="" w:id="2133"/>
      <w:r>
        <w:rPr>
          <w:rFonts w:ascii="宋体" w:hAnsi="宋体" w:cs="宋体" w:eastAsia="宋体"/>
          <w:sz w:val="43"/>
          <w:spacing w:val="0"/>
          <w:color w:val="000000"/>
          <w:b w:val="off"/>
          <w:i w:val="off"/>
        </w:rPr>
        <w:t/>
      </w:r>
      <w:bookmarkEnd w:id="2133"/>
    </w:p>
    <w:p>
      <w:pPr>
        <w:pageBreakBefore w:val="off"/>
        <w:tabs/>
        <w:wordWrap w:val="off"/>
        <w:spacing w:before="0" w:after="0" w:line="780" w:lineRule="atLeast"/>
        <w:ind w:left="40" w:right="360" w:firstLine="960"/>
        <w:jc w:val="both"/>
        <w:textAlignment w:val="baseline"/>
        <w:rPr>
          <w:sz w:val="45"/>
        </w:rPr>
      </w:pPr>
      <w:bookmarkStart w:name="" w:id="2134"/>
      <w:r>
        <w:rPr>
          <w:rFonts w:ascii="宋体" w:hAnsi="宋体" w:cs="宋体" w:eastAsia="宋体"/>
          <w:sz w:val="45"/>
          <w:spacing w:val="0"/>
          <w:color w:val="000000"/>
          <w:b w:val="off"/>
          <w:i w:val="off"/>
        </w:rPr>
        <w:t>霍顿从理论选择意义上来定义“封闭性”和“开放性”。他认为，一种</w:t>
      </w:r>
      <w:r>
        <w:rPr>
          <w:rFonts w:ascii="宋体" w:hAnsi="宋体" w:cs="宋体" w:eastAsia="宋体"/>
          <w:sz w:val="45"/>
          <w:spacing w:val="0"/>
          <w:color w:val="000000"/>
          <w:b w:val="off"/>
          <w:i w:val="off"/>
        </w:rPr>
        <w:t>世界观单纯只和外在现实，也就是说，单纯只和客观世界中可以感知或上</w:t>
      </w:r>
      <w:r>
        <w:rPr>
          <w:rFonts w:ascii="宋体" w:hAnsi="宋体" w:cs="宋体" w:eastAsia="宋体"/>
          <w:sz w:val="45"/>
          <w:spacing w:val="0"/>
          <w:color w:val="000000"/>
          <w:b w:val="off"/>
          <w:i w:val="off"/>
        </w:rPr>
        <w:t>手的事物打交道，它就是封闭的。霍顿把世界观和与它多少可以一致起来</w:t>
      </w:r>
      <w:r>
        <w:rPr>
          <w:rFonts w:ascii="宋体" w:hAnsi="宋体" w:cs="宋体" w:eastAsia="宋体"/>
          <w:sz w:val="45"/>
          <w:spacing w:val="0"/>
          <w:color w:val="000000"/>
          <w:b w:val="off"/>
          <w:i w:val="off"/>
        </w:rPr>
        <w:t>的现实加以比照，这表明霍顿认为理论结构是原始意义上的世界观。可事</w:t>
      </w:r>
      <w:bookmarkEnd w:id="2134"/>
    </w:p>
    <w:p>
      <w:pPr>
        <w:pageBreakBefore w:val="off"/>
        <w:tabs/>
        <w:wordWrap w:val="off"/>
        <w:spacing w:before="0" w:after="0" w:line="780" w:lineRule="atLeast"/>
        <w:ind w:left="0" w:right="0"/>
        <w:jc w:val="both"/>
        <w:textAlignment w:val="baseline"/>
        <w:rPr>
          <w:sz w:val="45"/>
        </w:rPr>
      </w:pPr>
      <w:bookmarkStart w:name="" w:id="2135"/>
      <w:r>
        <w:rPr>
          <w:rFonts w:ascii="宋体" w:hAnsi="宋体" w:cs="宋体" w:eastAsia="宋体"/>
          <w:sz w:val="45"/>
          <w:spacing w:val="0"/>
          <w:color w:val="000000"/>
          <w:u w:val="single"/>
          <w:b w:val="off"/>
          <w:i w:val="off"/>
        </w:rPr>
        <w:t xml:space="preserve">                 </w:t>
      </w:r>
      <w:bookmarkEnd w:id="2135"/>
    </w:p>
    <w:p>
      <w:pPr>
        <w:pageBreakBefore w:val="off"/>
        <w:tabs/>
        <w:wordWrap w:val="off"/>
        <w:spacing w:before="0" w:after="0" w:line="780" w:lineRule="atLeast"/>
        <w:ind w:left="900" w:right="0"/>
        <w:jc w:val="both"/>
        <w:textAlignment w:val="baseline"/>
        <w:rPr>
          <w:sz w:val="45"/>
        </w:rPr>
      </w:pPr>
      <w:bookmarkStart w:name="" w:id="2136"/>
      <w:r>
        <w:rPr>
          <w:rFonts w:ascii="TimesNewRoman" w:hAnsi="TimesNewRoman" w:cs="TimesNewRoman" w:eastAsia="TimesNewRoman"/>
          <w:sz w:val="45"/>
          <w:spacing w:val="0"/>
          <w:color w:val="000000"/>
          <w:b w:val="off"/>
          <w:i w:val="off"/>
        </w:rPr>
        <w:t>[103] A. MacIntyre, (1971c), 252f.。</w:t>
      </w:r>
      <w:bookmarkEnd w:id="2136"/>
    </w:p>
    <w:p>
      <w:pPr>
        <w:pageBreakBefore w:val="off"/>
        <w:tabs/>
        <w:wordWrap w:val="off"/>
        <w:spacing w:before="280" w:after="0" w:line="540" w:lineRule="atLeast"/>
        <w:ind w:left="380" w:right="0"/>
        <w:jc w:val="both"/>
        <w:textAlignment w:val="baseline"/>
        <w:rPr>
          <w:sz w:val="40"/>
        </w:rPr>
        <w:sectPr>
          <w:footerReference r:id="rId187"/>
          <w:headerReference r:id="rId188" w:type="default"/>
          <w:type w:val="nextPage"/>
          <w:pgSz w:w="20740" w:h="31680"/>
          <w:pgMar w:left="2620" w:top="2160" w:right="2620" w:bottom="2160" w:header="1860" w:footer="1860"/>
          <w:cols w:num="1"/>
        </w:sectPr>
      </w:pPr>
      <w:bookmarkStart w:name="" w:id="2137"/>
      <w:r>
        <w:rPr>
          <w:rFonts w:ascii="宋体" w:hAnsi="宋体" w:cs="宋体" w:eastAsia="宋体"/>
          <w:sz w:val="40"/>
          <w:spacing w:val="0"/>
          <w:color w:val="000000"/>
          <w:b w:val="off"/>
          <w:i w:val="off"/>
        </w:rPr>
        <w:t>62</w:t>
      </w:r>
      <w:bookmarkEnd w:id="2137"/>
    </w:p>
    <w:p>
      <w:pPr>
        <w:pageBreakBefore w:val="off"/>
        <w:tabs/>
        <w:wordWrap w:val="off"/>
        <w:spacing w:before="0" w:after="0" w:line="560" w:lineRule="atLeast"/>
        <w:ind w:left="60" w:right="0"/>
        <w:jc w:val="both"/>
        <w:textAlignment w:val="baseline"/>
        <w:rPr>
          <w:sz w:val="41"/>
        </w:rPr>
      </w:pPr>
      <w:bookmarkStart w:name="" w:id="2138"/>
      <w:r>
        <w:rPr>
          <w:rFonts w:ascii="宋体" w:hAnsi="宋体" w:cs="宋体" w:eastAsia="宋体"/>
          <w:sz w:val="41"/>
          <w:spacing w:val="0"/>
          <w:color w:val="000000"/>
          <w:b w:val="off"/>
          <w:i w:val="off"/>
        </w:rPr>
        <w:t>一、导论：对合理性问题的理解</w:t>
      </w:r>
      <w:bookmarkEnd w:id="2138"/>
    </w:p>
    <w:p>
      <w:pPr>
        <w:pageBreakBefore w:val="off"/>
        <w:tabs/>
        <w:wordWrap w:val="off"/>
        <w:spacing w:before="0" w:after="0" w:line="760" w:lineRule="atLeast"/>
        <w:ind w:left="60" w:right="0"/>
        <w:jc w:val="both"/>
        <w:textAlignment w:val="baseline"/>
        <w:rPr>
          <w:sz w:val="46"/>
        </w:rPr>
      </w:pPr>
      <w:bookmarkStart w:name="" w:id="2139"/>
      <w:r>
        <w:rPr>
          <w:rFonts w:ascii="黑体" w:hAnsi="黑体" w:cs="黑体" w:eastAsia="黑体"/>
          <w:sz w:val="46"/>
          <w:spacing w:val="0"/>
          <w:color w:val="000000"/>
          <w:b w:val="off"/>
          <w:i w:val="off"/>
        </w:rPr>
        <w:t>实上，世界观的结构决定的是一种生活实践，这种实践在用认知一工具态</w:t>
      </w:r>
      <w:r>
        <w:rPr>
          <w:rFonts w:ascii="黑体" w:hAnsi="黑体" w:cs="黑体" w:eastAsia="黑体"/>
          <w:sz w:val="46"/>
          <w:spacing w:val="0"/>
          <w:color w:val="000000"/>
          <w:b w:val="off"/>
          <w:i w:val="off"/>
        </w:rPr>
        <w:t>度与外在现实相处过程中是根本不会发生的。从宽泛意义上讲，世界观是</w:t>
      </w:r>
      <w:r>
        <w:rPr>
          <w:rFonts w:ascii="黑体" w:hAnsi="黑体" w:cs="黑体" w:eastAsia="黑体"/>
          <w:sz w:val="46"/>
          <w:spacing w:val="0"/>
          <w:color w:val="000000"/>
          <w:b w:val="off"/>
          <w:i w:val="off"/>
        </w:rPr>
        <w:t>沟通过程和社会化过程的构成要素，在沟通过程以及社会化过程中，参与</w:t>
      </w:r>
      <w:r>
        <w:rPr>
          <w:rFonts w:ascii="黑体" w:hAnsi="黑体" w:cs="黑体" w:eastAsia="黑体"/>
          <w:sz w:val="46"/>
          <w:spacing w:val="0"/>
          <w:color w:val="000000"/>
          <w:b w:val="off"/>
          <w:i w:val="off"/>
        </w:rPr>
        <w:t>者打交道的对象包括共同的社会世界秩序，各自的主观世界体验以及客观</w:t>
      </w:r>
      <w:r>
        <w:rPr>
          <w:rFonts w:ascii="黑体" w:hAnsi="黑体" w:cs="黑体" w:eastAsia="黑体"/>
          <w:sz w:val="46"/>
          <w:spacing w:val="0"/>
          <w:color w:val="000000"/>
          <w:b w:val="off"/>
          <w:i w:val="off"/>
        </w:rPr>
        <w:t>世界的进程。如果神话思维还没有从范畴层面上把认知一工具的世界关</w:t>
      </w:r>
      <w:r>
        <w:rPr>
          <w:rFonts w:ascii="黑体" w:hAnsi="黑体" w:cs="黑体" w:eastAsia="黑体"/>
          <w:sz w:val="46"/>
          <w:spacing w:val="0"/>
          <w:color w:val="000000"/>
          <w:b w:val="off"/>
          <w:i w:val="off"/>
        </w:rPr>
        <w:t>联、道德实践的世界关联以及表现性的世界关联区分开来，如果桑给巴尔</w:t>
      </w:r>
      <w:r>
        <w:rPr>
          <w:rFonts w:ascii="黑体" w:hAnsi="黑体" w:cs="黑体" w:eastAsia="黑体"/>
          <w:sz w:val="46"/>
          <w:spacing w:val="0"/>
          <w:color w:val="000000"/>
          <w:b w:val="off"/>
          <w:i w:val="off"/>
        </w:rPr>
        <w:t>部落的表达对我们来说充满了含混性，这就表明，我们不能仅仅根据面对</w:t>
      </w:r>
      <w:r>
        <w:rPr>
          <w:rFonts w:ascii="黑体" w:hAnsi="黑体" w:cs="黑体" w:eastAsia="黑体"/>
          <w:sz w:val="46"/>
          <w:spacing w:val="0"/>
          <w:color w:val="000000"/>
          <w:b w:val="off"/>
          <w:i w:val="off"/>
        </w:rPr>
        <w:t>客观世界的立场来描述桑给巴尔部落的唯灵论世界观的“封闭性”，也不能</w:t>
      </w:r>
      <w:r>
        <w:rPr>
          <w:rFonts w:ascii="黑体" w:hAnsi="黑体" w:cs="黑体" w:eastAsia="黑体"/>
          <w:sz w:val="46"/>
          <w:spacing w:val="0"/>
          <w:color w:val="000000"/>
          <w:b w:val="off"/>
          <w:i w:val="off"/>
        </w:rPr>
        <w:t>仅仅依据科学精神的形式特征就认为现代世界观是“开放的”。</w:t>
      </w:r>
      <w:bookmarkEnd w:id="2139"/>
    </w:p>
    <w:p>
      <w:pPr>
        <w:pageBreakBefore w:val="off"/>
        <w:tabs/>
        <w:wordWrap w:val="off"/>
        <w:spacing w:before="0" w:after="0" w:line="760" w:lineRule="atLeast"/>
        <w:ind w:left="60" w:right="80" w:firstLine="1040"/>
        <w:jc w:val="both"/>
        <w:textAlignment w:val="baseline"/>
        <w:rPr>
          <w:sz w:val="46"/>
        </w:rPr>
      </w:pPr>
      <w:bookmarkStart w:name="" w:id="2140"/>
      <w:r>
        <w:rPr>
          <w:rFonts w:ascii="黑体" w:hAnsi="黑体" w:cs="黑体" w:eastAsia="黑体"/>
          <w:sz w:val="46"/>
          <w:spacing w:val="0"/>
          <w:color w:val="000000"/>
          <w:b w:val="off"/>
          <w:i w:val="off"/>
        </w:rPr>
        <w:t>f)这样的反驳已经完全偏离了温奇的论证路线；因为它的目的不是要</w:t>
      </w:r>
      <w:r>
        <w:rPr>
          <w:rFonts w:ascii="黑体" w:hAnsi="黑体" w:cs="黑体" w:eastAsia="黑体"/>
          <w:sz w:val="46"/>
          <w:spacing w:val="0"/>
          <w:color w:val="000000"/>
          <w:b w:val="off"/>
          <w:i w:val="off"/>
        </w:rPr>
        <w:t>动摇，而是要更加巧妙地维护普遍主义立场。因此，普遍主义立场在第六回</w:t>
      </w:r>
      <w:r>
        <w:rPr>
          <w:rFonts w:ascii="黑体" w:hAnsi="黑体" w:cs="黑体" w:eastAsia="黑体"/>
          <w:sz w:val="46"/>
          <w:spacing w:val="0"/>
          <w:color w:val="000000"/>
          <w:b w:val="off"/>
          <w:i w:val="off"/>
        </w:rPr>
        <w:t>合和最后一个回合可以说是有了长足的发展。格尔纳也警告说，霍顿用“理</w:t>
      </w:r>
      <w:r>
        <w:rPr>
          <w:rFonts w:ascii="黑体" w:hAnsi="黑体" w:cs="黑体" w:eastAsia="黑体"/>
          <w:sz w:val="46"/>
          <w:spacing w:val="0"/>
          <w:color w:val="000000"/>
          <w:b w:val="off"/>
          <w:i w:val="off"/>
        </w:rPr>
        <w:t>论选择的意义”范畴来把握世界观和生活方式的封闭性和开放性，这样做视</w:t>
      </w:r>
      <w:r>
        <w:rPr>
          <w:rFonts w:ascii="黑体" w:hAnsi="黑体" w:cs="黑体" w:eastAsia="黑体"/>
          <w:sz w:val="46"/>
          <w:spacing w:val="0"/>
          <w:color w:val="000000"/>
          <w:b w:val="off"/>
          <w:i w:val="off"/>
        </w:rPr>
        <w:t>野过于狭隘了[10⁴]。霍顿所提到的现象，甚至根本就不适用，它们需要有一</w:t>
      </w:r>
      <w:r>
        <w:rPr>
          <w:rFonts w:ascii="黑体" w:hAnsi="黑体" w:cs="黑体" w:eastAsia="黑体"/>
          <w:sz w:val="46"/>
          <w:spacing w:val="0"/>
          <w:color w:val="000000"/>
          <w:b w:val="off"/>
          <w:i w:val="off"/>
        </w:rPr>
        <w:t>种更加复杂的关系系统，可以包容三个形式世界概念在相同时间内的分化。</w:t>
      </w:r>
      <w:bookmarkEnd w:id="2140"/>
    </w:p>
    <w:p>
      <w:pPr>
        <w:pageBreakBefore w:val="off"/>
        <w:tabs/>
        <w:wordWrap w:val="off"/>
        <w:spacing w:before="0" w:after="0" w:line="760" w:lineRule="atLeast"/>
        <w:ind w:left="60" w:right="120" w:firstLine="1040"/>
        <w:jc w:val="both"/>
        <w:textAlignment w:val="baseline"/>
        <w:rPr>
          <w:sz w:val="46"/>
        </w:rPr>
      </w:pPr>
      <w:bookmarkStart w:name="" w:id="2141"/>
      <w:r>
        <w:rPr>
          <w:rFonts w:ascii="黑体" w:hAnsi="黑体" w:cs="黑体" w:eastAsia="黑体"/>
          <w:sz w:val="46"/>
          <w:spacing w:val="0"/>
          <w:color w:val="000000"/>
          <w:b w:val="off"/>
          <w:i w:val="off"/>
        </w:rPr>
        <w:t>霍顿和格尔纳(E. Gellner)的观点[105]与形式语用学的观点是完全</w:t>
      </w:r>
      <w:r>
        <w:rPr>
          <w:rFonts w:ascii="黑体" w:hAnsi="黑体" w:cs="黑体" w:eastAsia="黑体"/>
          <w:sz w:val="46"/>
          <w:spacing w:val="0"/>
          <w:color w:val="000000"/>
          <w:b w:val="off"/>
          <w:i w:val="off"/>
        </w:rPr>
        <w:t>一致的。在上文，我就是用这种形式语用学的观点来阐述神话世界观</w:t>
      </w:r>
      <w:r>
        <w:rPr>
          <w:rFonts w:ascii="黑体" w:hAnsi="黑体" w:cs="黑体" w:eastAsia="黑体"/>
          <w:sz w:val="46"/>
          <w:spacing w:val="0"/>
          <w:color w:val="000000"/>
          <w:b w:val="off"/>
          <w:i w:val="off"/>
        </w:rPr>
        <w:t>的封闭性以及现代世界观的开放性的[106]。他们两位一起用诸如“复</w:t>
      </w:r>
      <w:r>
        <w:rPr>
          <w:rFonts w:ascii="黑体" w:hAnsi="黑体" w:cs="黑体" w:eastAsia="黑体"/>
          <w:sz w:val="46"/>
          <w:spacing w:val="0"/>
          <w:color w:val="000000"/>
          <w:b w:val="off"/>
          <w:i w:val="off"/>
        </w:rPr>
        <w:t>杂的动机与简单的动机”以及“认知的高级分工与低级分工”等关键</w:t>
      </w:r>
      <w:r>
        <w:rPr>
          <w:rFonts w:ascii="黑体" w:hAnsi="黑体" w:cs="黑体" w:eastAsia="黑体"/>
          <w:sz w:val="46"/>
          <w:spacing w:val="0"/>
          <w:color w:val="000000"/>
          <w:b w:val="off"/>
          <w:i w:val="off"/>
        </w:rPr>
        <w:t>词，来描述范畴层面上越来越明显的分化，包括客观世界、社会世界</w:t>
      </w:r>
      <w:r>
        <w:rPr>
          <w:rFonts w:ascii="黑体" w:hAnsi="黑体" w:cs="黑体" w:eastAsia="黑体"/>
          <w:sz w:val="46"/>
          <w:spacing w:val="0"/>
          <w:color w:val="000000"/>
          <w:b w:val="off"/>
          <w:i w:val="off"/>
        </w:rPr>
        <w:t>以及主观世界之间的分化；认知—工具问题、道德实践问题以及表现</w:t>
      </w:r>
      <w:r>
        <w:rPr>
          <w:rFonts w:ascii="黑体" w:hAnsi="黑体" w:cs="黑体" w:eastAsia="黑体"/>
          <w:sz w:val="46"/>
          <w:spacing w:val="0"/>
          <w:color w:val="000000"/>
          <w:b w:val="off"/>
          <w:i w:val="off"/>
        </w:rPr>
        <w:t>问题之间的分化；特别是可以用来处理这些问题的不同有效性之间的</w:t>
      </w:r>
      <w:r>
        <w:rPr>
          <w:rFonts w:ascii="黑体" w:hAnsi="黑体" w:cs="黑体" w:eastAsia="黑体"/>
          <w:sz w:val="46"/>
          <w:spacing w:val="0"/>
          <w:color w:val="000000"/>
          <w:b w:val="off"/>
          <w:i w:val="off"/>
        </w:rPr>
        <w:t>分化。接着，霍顿和格尔纳又强调，语言世界观与现实之间有加速分</w:t>
      </w:r>
      <w:r>
        <w:rPr>
          <w:rFonts w:ascii="黑体" w:hAnsi="黑体" w:cs="黑体" w:eastAsia="黑体"/>
          <w:sz w:val="46"/>
          <w:spacing w:val="0"/>
          <w:color w:val="000000"/>
          <w:b w:val="off"/>
          <w:i w:val="off"/>
        </w:rPr>
        <w:t>化的趋势。他们根据诸如“对待语词的巫术态度与非巫术态度”以及</w:t>
      </w:r>
      <w:r>
        <w:rPr>
          <w:rFonts w:ascii="黑体" w:hAnsi="黑体" w:cs="黑体" w:eastAsia="黑体"/>
          <w:sz w:val="46"/>
          <w:spacing w:val="0"/>
          <w:color w:val="000000"/>
          <w:b w:val="off"/>
          <w:i w:val="off"/>
        </w:rPr>
        <w:t>“实际的理想与理想的理想”等，来对不同的方面加以了探讨。所谓“实</w:t>
      </w:r>
      <w:r>
        <w:rPr>
          <w:rFonts w:ascii="黑体" w:hAnsi="黑体" w:cs="黑体" w:eastAsia="黑体"/>
          <w:sz w:val="46"/>
          <w:spacing w:val="0"/>
          <w:color w:val="000000"/>
          <w:b w:val="off"/>
          <w:i w:val="off"/>
        </w:rPr>
        <w:t>际的理想”与“理想的理想”，是一种标志，涉及到的是内在意义和外</w:t>
      </w:r>
      <w:r>
        <w:rPr>
          <w:rFonts w:ascii="黑体" w:hAnsi="黑体" w:cs="黑体" w:eastAsia="黑体"/>
          <w:sz w:val="46"/>
          <w:spacing w:val="0"/>
          <w:color w:val="000000"/>
          <w:b w:val="off"/>
          <w:i w:val="off"/>
        </w:rPr>
        <w:t>在关系的分化问题，格尔纳后来又称之为“特殊规范的价值”。最后，</w:t>
      </w:r>
      <w:r>
        <w:rPr>
          <w:rFonts w:ascii="黑体" w:hAnsi="黑体" w:cs="黑体" w:eastAsia="黑体"/>
          <w:sz w:val="46"/>
          <w:spacing w:val="0"/>
          <w:color w:val="000000"/>
          <w:b w:val="off"/>
          <w:i w:val="off"/>
        </w:rPr>
        <w:t>“反思性思维”与“非反思性思维”之间的对立问题涉及到“第二等级</w:t>
      </w:r>
      <w:bookmarkEnd w:id="2141"/>
    </w:p>
    <w:p>
      <w:pPr>
        <w:pageBreakBefore w:val="off"/>
        <w:tabs/>
        <w:wordWrap w:val="off"/>
        <w:spacing w:before="0" w:after="0" w:line="760" w:lineRule="atLeast"/>
        <w:ind w:left="0" w:right="0"/>
        <w:jc w:val="both"/>
        <w:textAlignment w:val="baseline"/>
        <w:rPr>
          <w:sz w:val="46"/>
        </w:rPr>
      </w:pPr>
      <w:bookmarkStart w:name="" w:id="2142"/>
      <w:r>
        <w:rPr>
          <w:rFonts w:ascii="宋体" w:hAnsi="宋体" w:cs="宋体" w:eastAsia="宋体"/>
          <w:sz w:val="46"/>
          <w:spacing w:val="0"/>
          <w:color w:val="000000"/>
          <w:u w:val="single"/>
          <w:b w:val="off"/>
          <w:i w:val="off"/>
        </w:rPr>
        <w:t xml:space="preserve">                </w:t>
      </w:r>
      <w:bookmarkEnd w:id="2142"/>
    </w:p>
    <w:p>
      <w:pPr>
        <w:pageBreakBefore w:val="off"/>
        <w:tabs/>
        <w:wordWrap w:val="off"/>
        <w:spacing w:before="0" w:after="0" w:line="600" w:lineRule="atLeast"/>
        <w:ind w:left="60" w:right="220" w:firstLine="840"/>
        <w:jc w:val="both"/>
        <w:textAlignment w:val="baseline"/>
        <w:rPr>
          <w:sz w:val="45"/>
        </w:rPr>
      </w:pPr>
      <w:bookmarkStart w:name="" w:id="2143"/>
      <w:r>
        <w:rPr>
          <w:rFonts w:ascii="TimesNewRoman" w:hAnsi="TimesNewRoman" w:cs="TimesNewRoman" w:eastAsia="TimesNewRoman"/>
          <w:sz w:val="45"/>
          <w:spacing w:val="0"/>
          <w:color w:val="000000"/>
          <w:b w:val="off"/>
          <w:i w:val="off"/>
        </w:rPr>
        <w:t>[104] E. Gellner, The Savage and the Modern Mind, 载: Horton, Finnegan, 1973,</w:t>
      </w:r>
      <w:r>
        <w:rPr>
          <w:rFonts w:ascii="TimesNewRoman" w:hAnsi="TimesNewRoman" w:cs="TimesNewRoman" w:eastAsia="TimesNewRoman"/>
          <w:sz w:val="45"/>
          <w:spacing w:val="0"/>
          <w:color w:val="000000"/>
          <w:b w:val="off"/>
          <w:i w:val="off"/>
        </w:rPr>
        <w:t>162ff.。</w:t>
      </w:r>
      <w:bookmarkEnd w:id="2143"/>
    </w:p>
    <w:p>
      <w:pPr>
        <w:pageBreakBefore w:val="off"/>
        <w:tabs/>
        <w:wordWrap w:val="off"/>
        <w:spacing w:before="0" w:after="0" w:line="760" w:lineRule="atLeast"/>
        <w:ind w:left="820" w:right="0" w:firstLine="80"/>
        <w:jc w:val="both"/>
        <w:textAlignment w:val="baseline"/>
        <w:rPr>
          <w:sz w:val="46"/>
        </w:rPr>
      </w:pPr>
      <w:bookmarkStart w:name="" w:id="2144"/>
      <w:r>
        <w:rPr>
          <w:rFonts w:ascii="TimesNewRoman" w:hAnsi="TimesNewRoman" w:cs="TimesNewRoman" w:eastAsia="TimesNewRoman"/>
          <w:sz w:val="46"/>
          <w:spacing w:val="0"/>
          <w:color w:val="000000"/>
          <w:b w:val="off"/>
          <w:i w:val="off"/>
        </w:rPr>
        <w:t>[105] 以下内容, 请参阅 Horton, (1970), 155ff.; 和 Gellner, 1973, 162ff.。</w:t>
      </w:r>
      <w:bookmarkEnd w:id="2144"/>
    </w:p>
    <w:p>
      <w:pPr>
        <w:pageBreakBefore w:val="off"/>
        <w:tabs/>
        <w:wordWrap w:val="off"/>
        <w:spacing w:before="0" w:after="0" w:line="600" w:lineRule="atLeast"/>
        <w:ind w:left="820" w:right="0"/>
        <w:jc w:val="both"/>
        <w:textAlignment w:val="baseline"/>
        <w:rPr>
          <w:sz w:val="44"/>
        </w:rPr>
      </w:pPr>
      <w:bookmarkStart w:name="" w:id="2145"/>
      <w:r>
        <w:rPr>
          <w:rFonts w:ascii="宋体" w:hAnsi="宋体" w:cs="宋体" w:eastAsia="宋体"/>
          <w:sz w:val="44"/>
          <w:spacing w:val="0"/>
          <w:color w:val="000000"/>
          <w:b w:val="off"/>
          <w:i w:val="off"/>
        </w:rPr>
        <w:t>[106]参阅上文第85 页 (指德文页码。——编者注)。</w:t>
      </w:r>
      <w:bookmarkEnd w:id="2145"/>
    </w:p>
    <w:p>
      <w:pPr>
        <w:pageBreakBefore w:val="off"/>
        <w:tabs/>
        <w:wordWrap w:val="off"/>
        <w:spacing w:before="0" w:after="0" w:line="420" w:lineRule="exact"/>
        <w:ind w:left="0" w:right="0"/>
        <w:jc w:val="both"/>
        <w:textAlignment w:val="baseline"/>
        <w:rPr>
          <w:sz w:val="37"/>
        </w:rPr>
      </w:pPr>
      <w:bookmarkStart w:name="" w:id="2146"/>
      <w:r>
        <w:rPr>
          <w:rFonts w:ascii="宋体" w:hAnsi="宋体" w:cs="宋体" w:eastAsia="宋体"/>
          <w:sz w:val="37"/>
          <w:spacing w:val="0"/>
          <w:color w:val="000000"/>
          <w:b w:val="off"/>
          <w:i w:val="off"/>
        </w:rPr>
        <w:t/>
      </w:r>
      <w:bookmarkEnd w:id="2146"/>
    </w:p>
    <w:p>
      <w:pPr>
        <w:pageBreakBefore w:val="off"/>
        <w:tabs/>
        <w:wordWrap w:val="off"/>
        <w:spacing w:before="0" w:after="0" w:line="500" w:lineRule="atLeast"/>
        <w:ind w:left="0" w:right="640"/>
        <w:jc w:val="right"/>
        <w:textAlignment w:val="baseline"/>
        <w:rPr>
          <w:sz w:val="37"/>
        </w:rPr>
        <w:sectPr>
          <w:footerReference r:id="rId189"/>
          <w:headerReference r:id="rId190" w:type="default"/>
          <w:type w:val="nextPage"/>
          <w:pgSz w:w="20740" w:h="31680"/>
          <w:pgMar w:left="2760" w:top="2080" w:right="2760" w:bottom="2080" w:header="1780" w:footer="1780"/>
          <w:cols w:num="1"/>
        </w:sectPr>
      </w:pPr>
      <w:bookmarkStart w:name="" w:id="2147"/>
      <w:r>
        <w:rPr>
          <w:rFonts w:ascii="宋体" w:hAnsi="宋体" w:cs="宋体" w:eastAsia="宋体"/>
          <w:sz w:val="37"/>
          <w:spacing w:val="0"/>
          <w:color w:val="000000"/>
          <w:b w:val="off"/>
          <w:i w:val="off"/>
        </w:rPr>
        <w:t>63-</w:t>
      </w:r>
      <w:bookmarkEnd w:id="2147"/>
    </w:p>
    <w:p>
      <w:pPr>
        <w:pageBreakBefore w:val="off"/>
        <w:tabs/>
        <w:wordWrap w:val="off"/>
        <w:spacing w:before="0" w:after="0" w:line="720" w:lineRule="atLeast"/>
        <w:ind w:left="0" w:right="0"/>
        <w:jc w:val="right"/>
        <w:textAlignment w:val="baseline"/>
        <w:rPr>
          <w:sz w:val="44"/>
        </w:rPr>
      </w:pPr>
      <w:bookmarkStart w:name="" w:id="2148"/>
      <w:r>
        <w:rPr>
          <w:rFonts w:ascii="黑体" w:hAnsi="黑体" w:cs="黑体" w:eastAsia="黑体"/>
          <w:sz w:val="44"/>
          <w:spacing w:val="0"/>
          <w:color w:val="000000"/>
          <w:b w:val="off"/>
          <w:i w:val="off"/>
        </w:rPr>
        <w:t>交往行为理论</w:t>
      </w:r>
      <w:bookmarkEnd w:id="2148"/>
    </w:p>
    <w:p>
      <w:pPr>
        <w:pageBreakBefore w:val="off"/>
        <w:tabs/>
        <w:wordWrap w:val="off"/>
        <w:spacing w:before="260" w:after="0" w:line="720" w:lineRule="atLeast"/>
        <w:ind w:left="100" w:right="40"/>
        <w:jc w:val="both"/>
        <w:textAlignment w:val="baseline"/>
        <w:rPr>
          <w:sz w:val="44"/>
        </w:rPr>
      </w:pPr>
      <w:bookmarkStart w:name="" w:id="2149"/>
      <w:r>
        <w:rPr>
          <w:rFonts w:ascii="黑体" w:hAnsi="黑体" w:cs="黑体" w:eastAsia="黑体"/>
          <w:sz w:val="44"/>
          <w:spacing w:val="0"/>
          <w:color w:val="000000"/>
          <w:b w:val="off"/>
          <w:i w:val="off"/>
        </w:rPr>
        <w:t>的知性活动”；这些“知性活动”不仅使得像数学、逻辑学以及语法学</w:t>
      </w:r>
      <w:r>
        <w:rPr>
          <w:rFonts w:ascii="黑体" w:hAnsi="黑体" w:cs="黑体" w:eastAsia="黑体"/>
          <w:sz w:val="44"/>
          <w:spacing w:val="0"/>
          <w:color w:val="000000"/>
          <w:b w:val="off"/>
          <w:i w:val="off"/>
        </w:rPr>
        <w:t>等形式科学成为可能，而且也使得我们可以从系统角度和形式的角度</w:t>
      </w:r>
      <w:r>
        <w:rPr>
          <w:rFonts w:ascii="黑体" w:hAnsi="黑体" w:cs="黑体" w:eastAsia="黑体"/>
          <w:sz w:val="44"/>
          <w:spacing w:val="0"/>
          <w:color w:val="000000"/>
          <w:b w:val="off"/>
          <w:i w:val="off"/>
        </w:rPr>
        <w:t>理解和把握不同的符号系统。</w:t>
      </w:r>
      <w:bookmarkEnd w:id="2149"/>
    </w:p>
    <w:p>
      <w:pPr>
        <w:pageBreakBefore w:val="off"/>
        <w:tabs/>
        <w:wordWrap w:val="off"/>
        <w:spacing w:before="0" w:after="0" w:line="720" w:lineRule="atLeast"/>
        <w:ind w:left="100" w:right="80" w:firstLine="980"/>
        <w:jc w:val="both"/>
        <w:textAlignment w:val="baseline"/>
        <w:rPr>
          <w:sz w:val="44"/>
        </w:rPr>
      </w:pPr>
      <w:bookmarkStart w:name="" w:id="2150"/>
      <w:r>
        <w:rPr>
          <w:rFonts w:ascii="黑体" w:hAnsi="黑体" w:cs="黑体" w:eastAsia="黑体"/>
          <w:sz w:val="44"/>
          <w:spacing w:val="0"/>
          <w:color w:val="000000"/>
          <w:b w:val="off"/>
          <w:i w:val="off"/>
        </w:rPr>
        <w:t>但是，世界观不仅对于沟通过程具有构成意义，在个体的社会化过程</w:t>
      </w:r>
      <w:r>
        <w:rPr>
          <w:rFonts w:ascii="黑体" w:hAnsi="黑体" w:cs="黑体" w:eastAsia="黑体"/>
          <w:sz w:val="44"/>
          <w:spacing w:val="0"/>
          <w:color w:val="000000"/>
          <w:b w:val="off"/>
          <w:i w:val="off"/>
        </w:rPr>
        <w:t>当中也是一个构成要素。世界观发挥的是建立和保障认同的功能，为此，它</w:t>
      </w:r>
      <w:r>
        <w:rPr>
          <w:rFonts w:ascii="黑体" w:hAnsi="黑体" w:cs="黑体" w:eastAsia="黑体"/>
          <w:sz w:val="44"/>
          <w:spacing w:val="0"/>
          <w:color w:val="000000"/>
          <w:b w:val="off"/>
          <w:i w:val="off"/>
        </w:rPr>
        <w:t>赋予个体以基本概念和基本立场。如果不侵犯到个体以及社会的认同，这</w:t>
      </w:r>
      <w:r>
        <w:rPr>
          <w:rFonts w:ascii="黑体" w:hAnsi="黑体" w:cs="黑体" w:eastAsia="黑体"/>
          <w:sz w:val="44"/>
          <w:spacing w:val="0"/>
          <w:color w:val="000000"/>
          <w:b w:val="off"/>
          <w:i w:val="off"/>
        </w:rPr>
        <w:t>些基本概念和立场是不会发生变化的。这种保障认同的知识在从封闭世</w:t>
      </w:r>
      <w:r>
        <w:rPr>
          <w:rFonts w:ascii="黑体" w:hAnsi="黑体" w:cs="黑体" w:eastAsia="黑体"/>
          <w:sz w:val="44"/>
          <w:spacing w:val="0"/>
          <w:color w:val="000000"/>
          <w:b w:val="off"/>
          <w:i w:val="off"/>
        </w:rPr>
        <w:t>界观向开放世界观发展过程中越来越形式化；它所依赖的结构也越来越没</w:t>
      </w:r>
      <w:r>
        <w:rPr>
          <w:rFonts w:ascii="黑体" w:hAnsi="黑体" w:cs="黑体" w:eastAsia="黑体"/>
          <w:sz w:val="44"/>
          <w:spacing w:val="0"/>
          <w:color w:val="000000"/>
          <w:b w:val="off"/>
          <w:i w:val="off"/>
        </w:rPr>
        <w:t>有需要加以修正的内容。格尔纳认为，现代思想浓缩成为一种形式定量依</w:t>
      </w:r>
      <w:r>
        <w:rPr>
          <w:rFonts w:ascii="TimesNewRoman" w:hAnsi="TimesNewRoman" w:cs="TimesNewRoman" w:eastAsia="TimesNewRoman"/>
          <w:sz w:val="44"/>
          <w:spacing w:val="0"/>
          <w:color w:val="000000"/>
          <w:b w:val="off"/>
          <w:i w:val="off"/>
        </w:rPr>
        <w:t>靠的是“稳定的制度”(entrenched constitutional clauses):</w:t>
      </w:r>
      <w:bookmarkEnd w:id="2150"/>
    </w:p>
    <w:p>
      <w:pPr>
        <w:pageBreakBefore w:val="off"/>
        <w:tabs/>
        <w:wordWrap w:val="off"/>
        <w:spacing w:before="0" w:after="0" w:line="740" w:lineRule="exact"/>
        <w:ind w:left="0" w:right="0"/>
        <w:jc w:val="both"/>
        <w:textAlignment w:val="baseline"/>
        <w:rPr>
          <w:sz w:val="44"/>
        </w:rPr>
      </w:pPr>
      <w:bookmarkStart w:name="" w:id="2151"/>
      <w:r>
        <w:rPr>
          <w:rFonts w:ascii="宋体" w:hAnsi="宋体" w:cs="宋体" w:eastAsia="宋体"/>
          <w:sz w:val="44"/>
          <w:spacing w:val="0"/>
          <w:color w:val="000000"/>
          <w:b w:val="off"/>
          <w:i w:val="off"/>
        </w:rPr>
        <w:t/>
      </w:r>
      <w:bookmarkEnd w:id="2151"/>
    </w:p>
    <w:p>
      <w:pPr>
        <w:pageBreakBefore w:val="off"/>
        <w:tabs/>
        <w:wordWrap w:val="off"/>
        <w:spacing w:before="0" w:after="0" w:line="720" w:lineRule="atLeast"/>
        <w:ind w:left="1080" w:right="140" w:firstLine="980"/>
        <w:jc w:val="both"/>
        <w:textAlignment w:val="baseline"/>
        <w:rPr>
          <w:sz w:val="44"/>
        </w:rPr>
      </w:pPr>
      <w:bookmarkStart w:name="" w:id="2152"/>
      <w:r>
        <w:rPr>
          <w:rFonts w:ascii="黑体" w:hAnsi="黑体" w:cs="黑体" w:eastAsia="黑体"/>
          <w:sz w:val="44"/>
          <w:spacing w:val="0"/>
          <w:color w:val="000000"/>
          <w:b w:val="off"/>
          <w:i w:val="off"/>
        </w:rPr>
        <w:t>固有的观念和神圣的观念有着根本的不同，如同野蛮人的思维和现</w:t>
      </w:r>
      <w:r>
        <w:rPr>
          <w:rFonts w:ascii="黑体" w:hAnsi="黑体" w:cs="黑体" w:eastAsia="黑体"/>
          <w:sz w:val="44"/>
          <w:spacing w:val="0"/>
          <w:color w:val="000000"/>
          <w:b w:val="off"/>
          <w:i w:val="off"/>
        </w:rPr>
        <w:t>代人的思维。在传统思维体系中，神圣的或决定性的因素更广泛、更混</w:t>
      </w:r>
      <w:r>
        <w:rPr>
          <w:rFonts w:ascii="黑体" w:hAnsi="黑体" w:cs="黑体" w:eastAsia="黑体"/>
          <w:sz w:val="44"/>
          <w:spacing w:val="0"/>
          <w:color w:val="000000"/>
          <w:b w:val="off"/>
          <w:i w:val="off"/>
        </w:rPr>
        <w:t>乱和更普遍。而在现代思维体系中，神圣的或决定性的因素则较少，范</w:t>
      </w:r>
      <w:r>
        <w:rPr>
          <w:rFonts w:ascii="黑体" w:hAnsi="黑体" w:cs="黑体" w:eastAsia="黑体"/>
          <w:sz w:val="44"/>
          <w:spacing w:val="0"/>
          <w:color w:val="000000"/>
          <w:b w:val="off"/>
          <w:i w:val="off"/>
        </w:rPr>
        <w:t>围也较窄，因为这些因素建立在易于理解的基础上，更为简洁，而不至</w:t>
      </w:r>
      <w:r>
        <w:rPr>
          <w:rFonts w:ascii="黑体" w:hAnsi="黑体" w:cs="黑体" w:eastAsia="黑体"/>
          <w:sz w:val="44"/>
          <w:spacing w:val="0"/>
          <w:color w:val="000000"/>
          <w:b w:val="off"/>
          <w:i w:val="off"/>
        </w:rPr>
        <w:t>于扩散到具体生活的方方面面。极少有东西抵押给命运；或从另一个目</w:t>
      </w:r>
      <w:r>
        <w:rPr>
          <w:rFonts w:ascii="黑体" w:hAnsi="黑体" w:cs="黑体" w:eastAsia="黑体"/>
          <w:sz w:val="44"/>
          <w:spacing w:val="0"/>
          <w:color w:val="000000"/>
          <w:b w:val="off"/>
          <w:i w:val="off"/>
        </w:rPr>
        <w:t>的来看它，很少生活结构和社会的结构获益于强化固有的观念和神圣的</w:t>
      </w:r>
      <w:r>
        <w:rPr>
          <w:rFonts w:ascii="黑体" w:hAnsi="黑体" w:cs="黑体" w:eastAsia="黑体"/>
          <w:sz w:val="44"/>
          <w:spacing w:val="0"/>
          <w:color w:val="000000"/>
          <w:b w:val="off"/>
          <w:i w:val="off"/>
        </w:rPr>
        <w:t>观念。[107]</w:t>
      </w:r>
      <w:bookmarkEnd w:id="2152"/>
    </w:p>
    <w:p>
      <w:pPr>
        <w:pageBreakBefore w:val="off"/>
        <w:tabs/>
        <w:wordWrap w:val="off"/>
        <w:spacing w:before="0" w:after="0" w:line="740" w:lineRule="exact"/>
        <w:ind w:left="0" w:right="0"/>
        <w:jc w:val="both"/>
        <w:textAlignment w:val="baseline"/>
        <w:rPr>
          <w:sz w:val="44"/>
        </w:rPr>
      </w:pPr>
      <w:bookmarkStart w:name="" w:id="2153"/>
      <w:r>
        <w:rPr>
          <w:rFonts w:ascii="宋体" w:hAnsi="宋体" w:cs="宋体" w:eastAsia="宋体"/>
          <w:sz w:val="44"/>
          <w:spacing w:val="0"/>
          <w:color w:val="000000"/>
          <w:b w:val="off"/>
          <w:i w:val="off"/>
        </w:rPr>
        <w:t/>
      </w:r>
      <w:bookmarkEnd w:id="2153"/>
    </w:p>
    <w:p>
      <w:pPr>
        <w:pageBreakBefore w:val="off"/>
        <w:tabs/>
        <w:wordWrap w:val="off"/>
        <w:spacing w:before="0" w:after="0" w:line="720" w:lineRule="atLeast"/>
        <w:ind w:left="100" w:right="240"/>
        <w:jc w:val="both"/>
        <w:textAlignment w:val="baseline"/>
        <w:rPr>
          <w:sz w:val="44"/>
        </w:rPr>
      </w:pPr>
      <w:bookmarkStart w:name="" w:id="2154"/>
      <w:r>
        <w:rPr>
          <w:rFonts w:ascii="黑体" w:hAnsi="黑体" w:cs="黑体" w:eastAsia="黑体"/>
          <w:sz w:val="44"/>
          <w:spacing w:val="0"/>
          <w:color w:val="000000"/>
          <w:b w:val="off"/>
          <w:i w:val="off"/>
        </w:rPr>
        <w:t>霍顿把这种发展过程归结为“保护性立场与破坏性立场之间的对抗”，并由</w:t>
      </w:r>
      <w:r>
        <w:rPr>
          <w:rFonts w:ascii="黑体" w:hAnsi="黑体" w:cs="黑体" w:eastAsia="黑体"/>
          <w:sz w:val="44"/>
          <w:spacing w:val="0"/>
          <w:color w:val="000000"/>
          <w:b w:val="off"/>
          <w:i w:val="off"/>
        </w:rPr>
        <w:t>此认为禁忌是一种制度，一旦频繁出现不协调的经验，基本区别快要受到</w:t>
      </w:r>
      <w:r>
        <w:rPr>
          <w:rFonts w:ascii="黑体" w:hAnsi="黑体" w:cs="黑体" w:eastAsia="黑体"/>
          <w:sz w:val="44"/>
          <w:spacing w:val="0"/>
          <w:color w:val="000000"/>
          <w:b w:val="off"/>
          <w:i w:val="off"/>
        </w:rPr>
        <w:t>威胁，禁忌就对世界观的范畴基础加以捍卫[108]。</w:t>
      </w:r>
      <w:bookmarkEnd w:id="2154"/>
    </w:p>
    <w:p>
      <w:pPr>
        <w:pageBreakBefore w:val="off"/>
        <w:tabs/>
        <w:wordWrap w:val="off"/>
        <w:spacing w:before="0" w:after="0" w:line="720" w:lineRule="atLeast"/>
        <w:ind w:left="100" w:right="280" w:firstLine="980"/>
        <w:jc w:val="both"/>
        <w:textAlignment w:val="baseline"/>
        <w:rPr>
          <w:sz w:val="44"/>
        </w:rPr>
      </w:pPr>
      <w:bookmarkStart w:name="" w:id="2155"/>
      <w:r>
        <w:rPr>
          <w:rFonts w:ascii="黑体" w:hAnsi="黑体" w:cs="黑体" w:eastAsia="黑体"/>
          <w:sz w:val="44"/>
          <w:spacing w:val="0"/>
          <w:color w:val="000000"/>
          <w:b w:val="off"/>
          <w:i w:val="off"/>
        </w:rPr>
        <w:t>我们如果从形式语用学的角度，对霍顿和格尔纳关于波普尔的“封闭</w:t>
      </w:r>
      <w:r>
        <w:rPr>
          <w:rFonts w:ascii="黑体" w:hAnsi="黑体" w:cs="黑体" w:eastAsia="黑体"/>
          <w:sz w:val="44"/>
          <w:spacing w:val="0"/>
          <w:color w:val="000000"/>
          <w:b w:val="off"/>
          <w:i w:val="off"/>
        </w:rPr>
        <w:t>性”与“开放性”概念的理解加以仔细分析的话，就会发现一种视角，来</w:t>
      </w:r>
      <w:bookmarkEnd w:id="2155"/>
    </w:p>
    <w:p>
      <w:pPr>
        <w:pageBreakBefore w:val="off"/>
        <w:tabs/>
        <w:wordWrap w:val="off"/>
        <w:spacing w:before="0" w:after="0" w:line="720" w:lineRule="atLeast"/>
        <w:ind w:left="100" w:right="0"/>
        <w:jc w:val="both"/>
        <w:textAlignment w:val="baseline"/>
        <w:rPr>
          <w:sz w:val="44"/>
        </w:rPr>
      </w:pPr>
      <w:bookmarkStart w:name="" w:id="2156"/>
      <w:r>
        <w:rPr>
          <w:rFonts w:ascii="宋体" w:hAnsi="宋体" w:cs="宋体" w:eastAsia="宋体"/>
          <w:sz w:val="44"/>
          <w:spacing w:val="0"/>
          <w:color w:val="000000"/>
          <w:u w:val="single"/>
          <w:b w:val="off"/>
          <w:i w:val="off"/>
        </w:rPr>
        <w:t xml:space="preserve">                </w:t>
      </w:r>
      <w:bookmarkEnd w:id="2156"/>
    </w:p>
    <w:p>
      <w:pPr>
        <w:pageBreakBefore w:val="off"/>
        <w:tabs/>
        <w:wordWrap w:val="off"/>
        <w:spacing w:before="0" w:after="0" w:line="620" w:lineRule="atLeast"/>
        <w:ind w:left="920" w:right="0"/>
        <w:jc w:val="both"/>
        <w:textAlignment w:val="baseline"/>
        <w:rPr>
          <w:sz w:val="46"/>
        </w:rPr>
      </w:pPr>
      <w:bookmarkStart w:name="" w:id="2157"/>
      <w:r>
        <w:rPr>
          <w:rFonts w:ascii="TimesNewRoman" w:hAnsi="TimesNewRoman" w:cs="TimesNewRoman" w:eastAsia="TimesNewRoman"/>
          <w:sz w:val="46"/>
          <w:spacing w:val="0"/>
          <w:color w:val="000000"/>
          <w:b w:val="off"/>
          <w:i w:val="off"/>
        </w:rPr>
        <w:t>[107] Gellner, (1973), 178。</w:t>
      </w:r>
      <w:bookmarkEnd w:id="2157"/>
    </w:p>
    <w:p>
      <w:pPr>
        <w:pageBreakBefore w:val="off"/>
        <w:tabs/>
        <w:wordWrap w:val="off"/>
        <w:spacing w:before="0" w:after="0" w:line="720" w:lineRule="atLeast"/>
        <w:ind w:left="100" w:right="340" w:firstLine="820"/>
        <w:jc w:val="both"/>
        <w:textAlignment w:val="baseline"/>
        <w:rPr>
          <w:sz w:val="44"/>
        </w:rPr>
      </w:pPr>
      <w:bookmarkStart w:name="" w:id="2158"/>
      <w:r>
        <w:rPr>
          <w:rFonts w:ascii="黑体" w:hAnsi="黑体" w:cs="黑体" w:eastAsia="黑体"/>
          <w:sz w:val="44"/>
          <w:spacing w:val="0"/>
          <w:color w:val="000000"/>
          <w:b w:val="off"/>
          <w:i w:val="off"/>
        </w:rPr>
        <w:t>[108] Horton, (1970), 165:“也许禁忌在传统的非洲文化中所产生的最主</w:t>
      </w:r>
      <w:r>
        <w:rPr>
          <w:rFonts w:ascii="黑体" w:hAnsi="黑体" w:cs="黑体" w:eastAsia="黑体"/>
          <w:sz w:val="44"/>
          <w:spacing w:val="0"/>
          <w:color w:val="000000"/>
          <w:b w:val="off"/>
          <w:i w:val="off"/>
        </w:rPr>
        <w:t>要的副作用就是乱伦。乱伦是对确定的范畴体系进行明目张胆的挑战的一种</w:t>
      </w:r>
      <w:r>
        <w:rPr>
          <w:rFonts w:ascii="黑体" w:hAnsi="黑体" w:cs="黑体" w:eastAsia="黑体"/>
          <w:sz w:val="44"/>
          <w:spacing w:val="0"/>
          <w:color w:val="000000"/>
          <w:b w:val="off"/>
          <w:i w:val="off"/>
        </w:rPr>
        <w:t>行为。因为如果一个人把母亲、女儿或姐妹当作妻子来对待，他就犯了罪。</w:t>
      </w:r>
      <w:r>
        <w:rPr>
          <w:rFonts w:ascii="黑体" w:hAnsi="黑体" w:cs="黑体" w:eastAsia="黑体"/>
          <w:sz w:val="44"/>
          <w:spacing w:val="0"/>
          <w:color w:val="000000"/>
          <w:b w:val="off"/>
          <w:i w:val="off"/>
        </w:rPr>
        <w:t>禁忌的另一个副作用，就是多胎的诞生。在这里，这个范畴包括与动物相类</w:t>
      </w:r>
      <w:r>
        <w:rPr>
          <w:rFonts w:ascii="黑体" w:hAnsi="黑体" w:cs="黑体" w:eastAsia="黑体"/>
          <w:sz w:val="44"/>
          <w:spacing w:val="0"/>
          <w:color w:val="000000"/>
          <w:b w:val="off"/>
          <w:i w:val="off"/>
        </w:rPr>
        <w:t>似的人类的多产。禁忌的另一个非常普遍的目的，就是使死人作为生命与无</w:t>
      </w:r>
      <w:r>
        <w:rPr>
          <w:rFonts w:ascii="黑体" w:hAnsi="黑体" w:cs="黑体" w:eastAsia="黑体"/>
          <w:sz w:val="44"/>
          <w:spacing w:val="0"/>
          <w:color w:val="000000"/>
          <w:b w:val="off"/>
          <w:i w:val="off"/>
        </w:rPr>
        <w:t>生命之间的东西统治非人的土地。平等而广泛的禁忌是这样的人体的排泄</w:t>
      </w:r>
      <w:r>
        <w:rPr>
          <w:rFonts w:ascii="黑体" w:hAnsi="黑体" w:cs="黑体" w:eastAsia="黑体"/>
          <w:sz w:val="44"/>
          <w:spacing w:val="0"/>
          <w:color w:val="000000"/>
          <w:b w:val="off"/>
          <w:i w:val="off"/>
        </w:rPr>
        <w:t>物，像粪便和经血，统治着同样的在生命和无生命间的非人的土地。禁忌的</w:t>
      </w:r>
      <w:r>
        <w:rPr>
          <w:rFonts w:ascii="黑体" w:hAnsi="黑体" w:cs="黑体" w:eastAsia="黑体"/>
          <w:sz w:val="44"/>
          <w:spacing w:val="0"/>
          <w:color w:val="000000"/>
          <w:b w:val="off"/>
          <w:i w:val="off"/>
        </w:rPr>
        <w:t>副作用常常是在最陌生的东西或新生的事物之中发生的；而这些是不会在已</w:t>
      </w:r>
      <w:r>
        <w:rPr>
          <w:rFonts w:ascii="黑体" w:hAnsi="黑体" w:cs="黑体" w:eastAsia="黑体"/>
          <w:sz w:val="44"/>
          <w:spacing w:val="0"/>
          <w:color w:val="000000"/>
          <w:b w:val="off"/>
          <w:i w:val="off"/>
        </w:rPr>
        <w:t>确立的范畴中发生作用的”。</w:t>
      </w:r>
      <w:bookmarkEnd w:id="2158"/>
    </w:p>
    <w:p>
      <w:pPr>
        <w:pageBreakBefore w:val="off"/>
        <w:tabs/>
        <w:wordWrap w:val="off"/>
        <w:spacing w:before="0" w:after="0" w:line="120" w:lineRule="exact"/>
        <w:ind w:left="0" w:right="0"/>
        <w:jc w:val="both"/>
        <w:textAlignment w:val="baseline"/>
        <w:rPr>
          <w:sz w:val="13"/>
        </w:rPr>
      </w:pPr>
      <w:bookmarkStart w:name="" w:id="2159"/>
      <w:r>
        <w:rPr>
          <w:rFonts w:ascii="宋体" w:hAnsi="宋体" w:cs="宋体" w:eastAsia="宋体"/>
          <w:sz w:val="13"/>
          <w:spacing w:val="0"/>
          <w:color w:val="000000"/>
          <w:b w:val="off"/>
          <w:i w:val="off"/>
        </w:rPr>
        <w:t/>
      </w:r>
      <w:bookmarkEnd w:id="2159"/>
    </w:p>
    <w:p>
      <w:pPr>
        <w:pageBreakBefore w:val="off"/>
        <w:tabs/>
        <w:wordWrap w:val="off"/>
        <w:spacing w:before="0" w:after="0" w:line="120" w:lineRule="exact"/>
        <w:ind w:left="0" w:right="0"/>
        <w:jc w:val="both"/>
        <w:textAlignment w:val="baseline"/>
        <w:rPr>
          <w:sz w:val="13"/>
        </w:rPr>
      </w:pPr>
      <w:bookmarkStart w:name="" w:id="2160"/>
      <w:r>
        <w:rPr>
          <w:rFonts w:ascii="宋体" w:hAnsi="宋体" w:cs="宋体" w:eastAsia="宋体"/>
          <w:sz w:val="13"/>
          <w:spacing w:val="0"/>
          <w:color w:val="000000"/>
          <w:b w:val="off"/>
          <w:i w:val="off"/>
        </w:rPr>
        <w:t/>
      </w:r>
      <w:bookmarkEnd w:id="2160"/>
    </w:p>
    <w:p>
      <w:pPr>
        <w:pageBreakBefore w:val="off"/>
        <w:tabs/>
        <w:wordWrap w:val="off"/>
        <w:spacing w:before="0" w:after="0" w:line="120" w:lineRule="exact"/>
        <w:ind w:left="0" w:right="0"/>
        <w:jc w:val="both"/>
        <w:textAlignment w:val="baseline"/>
        <w:rPr>
          <w:sz w:val="13"/>
        </w:rPr>
      </w:pPr>
      <w:bookmarkStart w:name="" w:id="2161"/>
      <w:r>
        <w:rPr>
          <w:rFonts w:ascii="宋体" w:hAnsi="宋体" w:cs="宋体" w:eastAsia="宋体"/>
          <w:sz w:val="13"/>
          <w:spacing w:val="0"/>
          <w:color w:val="000000"/>
          <w:b w:val="off"/>
          <w:i w:val="off"/>
        </w:rPr>
        <w:t/>
      </w:r>
      <w:bookmarkEnd w:id="2161"/>
    </w:p>
    <w:p>
      <w:pPr>
        <w:pageBreakBefore w:val="off"/>
        <w:tabs/>
        <w:wordWrap w:val="off"/>
        <w:spacing w:before="0" w:after="0" w:line="180" w:lineRule="atLeast"/>
        <w:ind w:left="700" w:right="0"/>
        <w:jc w:val="both"/>
        <w:textAlignment w:val="baseline"/>
        <w:rPr>
          <w:sz w:val="13"/>
        </w:rPr>
        <w:sectPr>
          <w:footerReference r:id="rId191"/>
          <w:headerReference r:id="rId192" w:type="default"/>
          <w:type w:val="nextPage"/>
          <w:pgSz w:w="20740" w:h="31680"/>
          <w:pgMar w:left="2700" w:top="2200" w:right="2700" w:bottom="2200" w:header="1900" w:footer="1900"/>
          <w:cols w:num="1"/>
        </w:sectPr>
      </w:pPr>
      <w:bookmarkStart w:name="" w:id="2162"/>
      <w:r>
        <w:rPr>
          <w:rFonts w:ascii="楷体" w:hAnsi="楷体" w:cs="楷体" w:eastAsia="楷体"/>
          <w:sz w:val="13"/>
          <w:spacing w:val="0"/>
          <w:color w:val="000000"/>
          <w:b w:val="off"/>
          <w:i w:val="off"/>
        </w:rPr>
        <w:t>4</w:t>
      </w:r>
      <w:bookmarkEnd w:id="2162"/>
    </w:p>
    <w:p>
      <w:pPr>
        <w:pageBreakBefore w:val="off"/>
        <w:tabs/>
        <w:wordWrap w:val="off"/>
        <w:spacing w:before="0" w:after="0" w:line="560" w:lineRule="atLeast"/>
        <w:ind w:left="80" w:right="0"/>
        <w:jc w:val="both"/>
        <w:textAlignment w:val="baseline"/>
        <w:rPr>
          <w:sz w:val="42"/>
        </w:rPr>
      </w:pPr>
      <w:bookmarkStart w:name="" w:id="2163"/>
      <w:r>
        <w:rPr>
          <w:rFonts w:ascii="仿宋" w:hAnsi="仿宋" w:cs="仿宋" w:eastAsia="仿宋"/>
          <w:sz w:val="42"/>
          <w:spacing w:val="0"/>
          <w:color w:val="000000"/>
          <w:b w:val="off"/>
          <w:i w:val="off"/>
        </w:rPr>
        <w:t>一、导论：对合理性问题的理解</w:t>
      </w:r>
      <w:bookmarkEnd w:id="2163"/>
    </w:p>
    <w:p>
      <w:pPr>
        <w:pageBreakBefore w:val="off"/>
        <w:tabs/>
        <w:wordWrap w:val="off"/>
        <w:spacing w:before="0" w:after="0" w:line="760" w:lineRule="atLeast"/>
        <w:ind w:left="80" w:right="0"/>
        <w:jc w:val="both"/>
        <w:textAlignment w:val="baseline"/>
        <w:rPr>
          <w:sz w:val="45"/>
        </w:rPr>
      </w:pPr>
      <w:bookmarkStart w:name="" w:id="2164"/>
      <w:r>
        <w:rPr>
          <w:rFonts w:ascii="黑体" w:hAnsi="黑体" w:cs="黑体" w:eastAsia="黑体"/>
          <w:sz w:val="45"/>
          <w:spacing w:val="0"/>
          <w:color w:val="000000"/>
          <w:b w:val="off"/>
          <w:i w:val="off"/>
        </w:rPr>
        <w:t>阐明温奇对于科学理性假设的怀疑，以免得出草率的结论。科学理性属于</w:t>
      </w:r>
      <w:r>
        <w:rPr>
          <w:rFonts w:ascii="黑体" w:hAnsi="黑体" w:cs="黑体" w:eastAsia="黑体"/>
          <w:sz w:val="45"/>
          <w:spacing w:val="0"/>
          <w:color w:val="000000"/>
          <w:b w:val="off"/>
          <w:i w:val="off"/>
        </w:rPr>
        <w:t>一种复杂的认知—工具理性，它的确要求超越具体的文化语境，具有普遍</w:t>
      </w:r>
      <w:r>
        <w:rPr>
          <w:rFonts w:ascii="黑体" w:hAnsi="黑体" w:cs="黑体" w:eastAsia="黑体"/>
          <w:sz w:val="45"/>
          <w:spacing w:val="0"/>
          <w:color w:val="000000"/>
          <w:b w:val="off"/>
          <w:i w:val="off"/>
        </w:rPr>
        <w:t>有效性。但在我们对温奇的观点加以讨论和批判之后，就会发现，温奇有</w:t>
      </w:r>
      <w:r>
        <w:rPr>
          <w:rFonts w:ascii="黑体" w:hAnsi="黑体" w:cs="黑体" w:eastAsia="黑体"/>
          <w:sz w:val="45"/>
          <w:spacing w:val="0"/>
          <w:color w:val="000000"/>
          <w:b w:val="off"/>
          <w:i w:val="off"/>
        </w:rPr>
        <w:t>一股激情，而这是我们所没有的：</w:t>
      </w:r>
      <w:bookmarkEnd w:id="2164"/>
    </w:p>
    <w:p>
      <w:pPr>
        <w:pageBreakBefore w:val="off"/>
        <w:tabs/>
        <w:wordWrap w:val="off"/>
        <w:spacing w:before="560" w:after="0" w:line="760" w:lineRule="atLeast"/>
        <w:ind w:left="940" w:right="60" w:firstLine="980"/>
        <w:jc w:val="both"/>
        <w:textAlignment w:val="baseline"/>
        <w:rPr>
          <w:sz w:val="45"/>
        </w:rPr>
      </w:pPr>
      <w:bookmarkStart w:name="" w:id="2165"/>
      <w:r>
        <w:rPr>
          <w:rFonts w:ascii="黑体" w:hAnsi="黑体" w:cs="黑体" w:eastAsia="黑体"/>
          <w:sz w:val="45"/>
          <w:spacing w:val="0"/>
          <w:color w:val="000000"/>
          <w:b w:val="off"/>
          <w:i w:val="off"/>
        </w:rPr>
        <w:t>现在，我的目标并不是从道德上进行解释，而是确定“学习”这个</w:t>
      </w:r>
      <w:r>
        <w:rPr>
          <w:rFonts w:ascii="黑体" w:hAnsi="黑体" w:cs="黑体" w:eastAsia="黑体"/>
          <w:sz w:val="45"/>
          <w:spacing w:val="0"/>
          <w:color w:val="000000"/>
          <w:b w:val="off"/>
          <w:i w:val="off"/>
        </w:rPr>
        <w:t>概念，在研究其他文化时，是与智慧这个概念紧密联系在一起的。[109]</w:t>
      </w:r>
      <w:bookmarkEnd w:id="2165"/>
    </w:p>
    <w:p>
      <w:pPr>
        <w:pageBreakBefore w:val="off"/>
        <w:tabs/>
        <w:wordWrap w:val="off"/>
        <w:spacing w:before="600" w:after="0" w:line="760" w:lineRule="atLeast"/>
        <w:ind w:left="80" w:right="40"/>
        <w:jc w:val="both"/>
        <w:textAlignment w:val="baseline"/>
        <w:rPr>
          <w:sz w:val="45"/>
        </w:rPr>
      </w:pPr>
      <w:bookmarkStart w:name="" w:id="2166"/>
      <w:r>
        <w:rPr>
          <w:rFonts w:ascii="黑体" w:hAnsi="黑体" w:cs="黑体" w:eastAsia="黑体"/>
          <w:sz w:val="45"/>
          <w:spacing w:val="0"/>
          <w:color w:val="000000"/>
          <w:b w:val="off"/>
          <w:i w:val="off"/>
        </w:rPr>
        <w:t>我们这些现代社会中的人难道不能从其他生活方式，特别是前现代的生活</w:t>
      </w:r>
      <w:r>
        <w:rPr>
          <w:rFonts w:ascii="黑体" w:hAnsi="黑体" w:cs="黑体" w:eastAsia="黑体"/>
          <w:sz w:val="45"/>
          <w:spacing w:val="0"/>
          <w:color w:val="000000"/>
          <w:b w:val="off"/>
          <w:i w:val="off"/>
        </w:rPr>
        <w:t>方式当中学到一些东西?难道我们不应注意到———我们不能把以往阶段浪漫</w:t>
      </w:r>
      <w:r>
        <w:rPr>
          <w:rFonts w:ascii="黑体" w:hAnsi="黑体" w:cs="黑体" w:eastAsia="黑体"/>
          <w:sz w:val="45"/>
          <w:spacing w:val="0"/>
          <w:color w:val="000000"/>
          <w:b w:val="off"/>
          <w:i w:val="off"/>
        </w:rPr>
        <w:t>化，也不能把陌生文化异国情调化——现代化的独特途径所带来的巨大损</w:t>
      </w:r>
      <w:r>
        <w:rPr>
          <w:rFonts w:ascii="黑体" w:hAnsi="黑体" w:cs="黑体" w:eastAsia="黑体"/>
          <w:sz w:val="45"/>
          <w:spacing w:val="0"/>
          <w:color w:val="000000"/>
          <w:b w:val="off"/>
          <w:i w:val="off"/>
        </w:rPr>
        <w:t>失?霍顿也认为这个问题决非毫无意义：</w:t>
      </w:r>
      <w:bookmarkEnd w:id="2166"/>
    </w:p>
    <w:p>
      <w:pPr>
        <w:pageBreakBefore w:val="off"/>
        <w:tabs/>
        <w:wordWrap w:val="off"/>
        <w:spacing w:before="0" w:after="0" w:line="780" w:lineRule="exact"/>
        <w:ind w:left="0" w:right="0"/>
        <w:jc w:val="both"/>
        <w:textAlignment w:val="baseline"/>
        <w:rPr>
          <w:sz w:val="45"/>
        </w:rPr>
      </w:pPr>
      <w:bookmarkStart w:name="" w:id="2167"/>
      <w:r>
        <w:rPr>
          <w:rFonts w:ascii="宋体" w:hAnsi="宋体" w:cs="宋体" w:eastAsia="宋体"/>
          <w:sz w:val="45"/>
          <w:spacing w:val="0"/>
          <w:color w:val="000000"/>
          <w:b w:val="off"/>
          <w:i w:val="off"/>
        </w:rPr>
        <w:t/>
      </w:r>
      <w:bookmarkEnd w:id="2167"/>
    </w:p>
    <w:p>
      <w:pPr>
        <w:pageBreakBefore w:val="off"/>
        <w:tabs/>
        <w:wordWrap w:val="off"/>
        <w:spacing w:before="0" w:after="0" w:line="780" w:lineRule="atLeast"/>
        <w:ind w:left="940" w:right="80" w:firstLine="980"/>
        <w:jc w:val="both"/>
        <w:textAlignment w:val="baseline"/>
        <w:rPr>
          <w:sz w:val="41"/>
        </w:rPr>
      </w:pPr>
      <w:bookmarkStart w:name="" w:id="2168"/>
      <w:r>
        <w:rPr>
          <w:rFonts w:ascii="楷体" w:hAnsi="楷体" w:cs="楷体" w:eastAsia="楷体"/>
          <w:sz w:val="41"/>
          <w:spacing w:val="0"/>
          <w:color w:val="000000"/>
          <w:b w:val="off"/>
          <w:i w:val="off"/>
        </w:rPr>
        <w:t>作为一位科学家，当他把传统的非洲思维与科学的思维进行比较时，他</w:t>
      </w:r>
      <w:r>
        <w:rPr>
          <w:rFonts w:ascii="楷体" w:hAnsi="楷体" w:cs="楷体" w:eastAsia="楷体"/>
          <w:sz w:val="41"/>
          <w:spacing w:val="0"/>
          <w:color w:val="000000"/>
          <w:b w:val="off"/>
          <w:i w:val="off"/>
        </w:rPr>
        <w:t>或许就会感到非洲思维是贫乏的，有局限的。我认为，这种印象的产生也许</w:t>
      </w:r>
      <w:r>
        <w:rPr>
          <w:rFonts w:ascii="楷体" w:hAnsi="楷体" w:cs="楷体" w:eastAsia="楷体"/>
          <w:sz w:val="41"/>
          <w:spacing w:val="0"/>
          <w:color w:val="000000"/>
          <w:b w:val="off"/>
          <w:i w:val="off"/>
        </w:rPr>
        <w:t>是不可避免的。作为一个人，我选择生活在一种仍然是强烈的传统式的非洲</w:t>
      </w:r>
      <w:r>
        <w:rPr>
          <w:rFonts w:ascii="楷体" w:hAnsi="楷体" w:cs="楷体" w:eastAsia="楷体"/>
          <w:sz w:val="41"/>
          <w:spacing w:val="0"/>
          <w:color w:val="000000"/>
          <w:b w:val="off"/>
          <w:i w:val="off"/>
        </w:rPr>
        <w:t>文化中，而不是生活在一种有西方科学化倾向的亚文化中。为什么呢?是</w:t>
      </w:r>
      <w:r>
        <w:rPr>
          <w:rFonts w:ascii="楷体" w:hAnsi="楷体" w:cs="楷体" w:eastAsia="楷体"/>
          <w:sz w:val="41"/>
          <w:spacing w:val="0"/>
          <w:color w:val="000000"/>
          <w:b w:val="off"/>
          <w:i w:val="off"/>
        </w:rPr>
        <w:t>的，可能有许多奇怪的、不祥的、难以理解的理由。但一个确切的理由是对</w:t>
      </w:r>
      <w:r>
        <w:rPr>
          <w:rFonts w:ascii="楷体" w:hAnsi="楷体" w:cs="楷体" w:eastAsia="楷体"/>
          <w:sz w:val="41"/>
          <w:spacing w:val="0"/>
          <w:color w:val="000000"/>
          <w:b w:val="off"/>
          <w:i w:val="off"/>
        </w:rPr>
        <w:t>遗失于眼皮之下的事物的再发现。日常生活与思想的强烈的诗性品质和对</w:t>
      </w:r>
      <w:r>
        <w:rPr>
          <w:rFonts w:ascii="楷体" w:hAnsi="楷体" w:cs="楷体" w:eastAsia="楷体"/>
          <w:sz w:val="41"/>
          <w:spacing w:val="0"/>
          <w:color w:val="000000"/>
          <w:b w:val="off"/>
          <w:i w:val="off"/>
        </w:rPr>
        <w:t>瞬间的鲜活享受——都已经被对动机纯粹性的寻求和对进步的信仰逐出了世</w:t>
      </w:r>
      <w:r>
        <w:rPr>
          <w:rFonts w:ascii="楷体" w:hAnsi="楷体" w:cs="楷体" w:eastAsia="楷体"/>
          <w:sz w:val="41"/>
          <w:spacing w:val="0"/>
          <w:color w:val="000000"/>
          <w:b w:val="off"/>
          <w:i w:val="off"/>
        </w:rPr>
        <w:t>故的西方生活。[110]</w:t>
      </w:r>
      <w:bookmarkEnd w:id="2168"/>
    </w:p>
    <w:p>
      <w:pPr>
        <w:pageBreakBefore w:val="off"/>
        <w:tabs/>
        <w:wordWrap w:val="off"/>
        <w:spacing w:before="0" w:after="0" w:line="780" w:lineRule="exact"/>
        <w:ind w:left="0" w:right="0"/>
        <w:jc w:val="both"/>
        <w:textAlignment w:val="baseline"/>
        <w:rPr>
          <w:sz w:val="45"/>
        </w:rPr>
      </w:pPr>
      <w:bookmarkStart w:name="" w:id="2169"/>
      <w:r>
        <w:rPr>
          <w:rFonts w:ascii="宋体" w:hAnsi="宋体" w:cs="宋体" w:eastAsia="宋体"/>
          <w:sz w:val="45"/>
          <w:spacing w:val="0"/>
          <w:color w:val="000000"/>
          <w:b w:val="off"/>
          <w:i w:val="off"/>
        </w:rPr>
        <w:t/>
      </w:r>
      <w:bookmarkEnd w:id="2169"/>
    </w:p>
    <w:p>
      <w:pPr>
        <w:pageBreakBefore w:val="off"/>
        <w:tabs/>
        <w:wordWrap w:val="off"/>
        <w:spacing w:before="0" w:after="0" w:line="760" w:lineRule="atLeast"/>
        <w:ind w:left="80" w:right="160" w:firstLine="980"/>
        <w:jc w:val="both"/>
        <w:textAlignment w:val="baseline"/>
        <w:rPr>
          <w:sz w:val="45"/>
        </w:rPr>
      </w:pPr>
      <w:bookmarkStart w:name="" w:id="2170"/>
      <w:r>
        <w:rPr>
          <w:rFonts w:ascii="黑体" w:hAnsi="黑体" w:cs="黑体" w:eastAsia="黑体"/>
          <w:sz w:val="45"/>
          <w:spacing w:val="0"/>
          <w:color w:val="000000"/>
          <w:b w:val="off"/>
          <w:i w:val="off"/>
        </w:rPr>
        <w:t>从“追求动机的纯洁性”一词当中还能看到世界概念与有效性之间的</w:t>
      </w:r>
      <w:r>
        <w:rPr>
          <w:rFonts w:ascii="黑体" w:hAnsi="黑体" w:cs="黑体" w:eastAsia="黑体"/>
          <w:sz w:val="45"/>
          <w:spacing w:val="0"/>
          <w:color w:val="000000"/>
          <w:b w:val="off"/>
          <w:i w:val="off"/>
        </w:rPr>
        <w:t>分离，而这是现代世界观的源头。霍顿在他的注解中加上了这样一句话：</w:t>
      </w:r>
      <w:r>
        <w:rPr>
          <w:rFonts w:ascii="黑体" w:hAnsi="黑体" w:cs="黑体" w:eastAsia="黑体"/>
          <w:sz w:val="45"/>
          <w:spacing w:val="0"/>
          <w:color w:val="000000"/>
          <w:b w:val="off"/>
          <w:i w:val="off"/>
        </w:rPr>
        <w:t>“这些对于科学的发展是多么的重要；但是，如果他们疯狂发展，以至于超</w:t>
      </w:r>
      <w:r>
        <w:rPr>
          <w:rFonts w:ascii="黑体" w:hAnsi="黑体" w:cs="黑体" w:eastAsia="黑体"/>
          <w:sz w:val="45"/>
          <w:spacing w:val="0"/>
          <w:color w:val="000000"/>
          <w:b w:val="off"/>
          <w:i w:val="off"/>
        </w:rPr>
        <w:t>越了它们的极限，那么，它们又会带来怎样的灾难！”，这样，他就从自我</w:t>
      </w:r>
      <w:r>
        <w:rPr>
          <w:rFonts w:ascii="黑体" w:hAnsi="黑体" w:cs="黑体" w:eastAsia="黑体"/>
          <w:sz w:val="45"/>
          <w:spacing w:val="0"/>
          <w:color w:val="000000"/>
          <w:b w:val="off"/>
          <w:i w:val="off"/>
        </w:rPr>
        <w:t>批判的角度强调了自己的普遍主义立场。西方文化的固有特征不是科学理</w:t>
      </w:r>
      <w:r>
        <w:rPr>
          <w:rFonts w:ascii="黑体" w:hAnsi="黑体" w:cs="黑体" w:eastAsia="黑体"/>
          <w:sz w:val="45"/>
          <w:spacing w:val="0"/>
          <w:color w:val="000000"/>
          <w:b w:val="off"/>
          <w:i w:val="off"/>
        </w:rPr>
        <w:t>性本身，而是科学理性的假设，它表明的是一种文化合理化和社会合理化</w:t>
      </w:r>
      <w:r>
        <w:rPr>
          <w:rFonts w:ascii="黑体" w:hAnsi="黑体" w:cs="黑体" w:eastAsia="黑体"/>
          <w:sz w:val="45"/>
          <w:spacing w:val="0"/>
          <w:color w:val="000000"/>
          <w:b w:val="off"/>
          <w:i w:val="off"/>
        </w:rPr>
        <w:t>的模式，助长了认知一工具理性不仅在与外在自然相处过程中独占鳌头，</w:t>
      </w:r>
      <w:r>
        <w:rPr>
          <w:rFonts w:ascii="黑体" w:hAnsi="黑体" w:cs="黑体" w:eastAsia="黑体"/>
          <w:sz w:val="45"/>
          <w:spacing w:val="0"/>
          <w:color w:val="000000"/>
          <w:b w:val="off"/>
          <w:i w:val="off"/>
        </w:rPr>
        <w:t>在世界观和日常交往实践中也占据着垄断地位。</w:t>
      </w:r>
      <w:bookmarkEnd w:id="2170"/>
    </w:p>
    <w:p>
      <w:pPr>
        <w:pageBreakBefore w:val="off"/>
        <w:tabs/>
        <w:wordWrap w:val="off"/>
        <w:spacing w:before="0" w:after="0" w:line="760" w:lineRule="atLeast"/>
        <w:ind w:left="80" w:right="0"/>
        <w:jc w:val="both"/>
        <w:textAlignment w:val="baseline"/>
        <w:rPr>
          <w:sz w:val="45"/>
        </w:rPr>
      </w:pPr>
      <w:bookmarkStart w:name="" w:id="2171"/>
      <w:r>
        <w:rPr>
          <w:rFonts w:ascii="宋体" w:hAnsi="宋体" w:cs="宋体" w:eastAsia="宋体"/>
          <w:sz w:val="45"/>
          <w:spacing w:val="0"/>
          <w:color w:val="000000"/>
          <w:u w:val="single"/>
          <w:b w:val="off"/>
          <w:i w:val="off"/>
        </w:rPr>
        <w:t xml:space="preserve">                </w:t>
      </w:r>
      <w:bookmarkEnd w:id="2171"/>
    </w:p>
    <w:p>
      <w:pPr>
        <w:pageBreakBefore w:val="off"/>
        <w:tabs/>
        <w:wordWrap w:val="off"/>
        <w:spacing w:before="0" w:after="0" w:line="520" w:lineRule="atLeast"/>
        <w:ind w:left="940" w:right="0"/>
        <w:jc w:val="both"/>
        <w:textAlignment w:val="baseline"/>
        <w:rPr>
          <w:sz w:val="39"/>
        </w:rPr>
      </w:pPr>
      <w:bookmarkStart w:name="" w:id="2172"/>
      <w:r>
        <w:rPr>
          <w:rFonts w:ascii="宋体" w:hAnsi="宋体" w:cs="宋体" w:eastAsia="宋体"/>
          <w:sz w:val="39"/>
          <w:spacing w:val="0"/>
          <w:color w:val="000000"/>
          <w:b w:val="off"/>
          <w:i w:val="off"/>
        </w:rPr>
        <w:t>[109] Winch, (1970), 106。</w:t>
      </w:r>
      <w:bookmarkEnd w:id="2172"/>
    </w:p>
    <w:p>
      <w:pPr>
        <w:pageBreakBefore w:val="off"/>
        <w:tabs/>
        <w:wordWrap w:val="off"/>
        <w:spacing w:before="0" w:after="0" w:line="520" w:lineRule="atLeast"/>
        <w:ind w:left="940" w:right="0"/>
        <w:jc w:val="both"/>
        <w:textAlignment w:val="baseline"/>
        <w:rPr>
          <w:sz w:val="39"/>
        </w:rPr>
      </w:pPr>
      <w:bookmarkStart w:name="" w:id="2173"/>
      <w:r>
        <w:rPr>
          <w:rFonts w:ascii="宋体" w:hAnsi="宋体" w:cs="宋体" w:eastAsia="宋体"/>
          <w:sz w:val="39"/>
          <w:spacing w:val="0"/>
          <w:color w:val="000000"/>
          <w:b w:val="off"/>
          <w:i w:val="off"/>
        </w:rPr>
        <w:t>[110] Horton, (1970), 170。</w:t>
      </w:r>
      <w:bookmarkEnd w:id="2173"/>
    </w:p>
    <w:p>
      <w:pPr>
        <w:pageBreakBefore w:val="off"/>
        <w:tabs/>
        <w:wordWrap w:val="off"/>
        <w:spacing w:before="0" w:after="0" w:line="440" w:lineRule="exact"/>
        <w:ind w:left="0" w:right="0"/>
        <w:jc w:val="both"/>
        <w:textAlignment w:val="baseline"/>
        <w:rPr>
          <w:sz w:val="39"/>
        </w:rPr>
      </w:pPr>
      <w:bookmarkStart w:name="" w:id="2174"/>
      <w:r>
        <w:rPr>
          <w:rFonts w:ascii="宋体" w:hAnsi="宋体" w:cs="宋体" w:eastAsia="宋体"/>
          <w:sz w:val="39"/>
          <w:spacing w:val="0"/>
          <w:color w:val="000000"/>
          <w:b w:val="off"/>
          <w:i w:val="off"/>
        </w:rPr>
        <w:t/>
      </w:r>
      <w:bookmarkEnd w:id="2174"/>
    </w:p>
    <w:p>
      <w:pPr>
        <w:pageBreakBefore w:val="off"/>
        <w:tabs/>
        <w:wordWrap w:val="off"/>
        <w:spacing w:before="0" w:after="0" w:line="780" w:lineRule="atLeast"/>
        <w:ind w:left="0" w:right="620"/>
        <w:jc w:val="right"/>
        <w:textAlignment w:val="baseline"/>
        <w:rPr>
          <w:sz w:val="41"/>
        </w:rPr>
        <w:sectPr>
          <w:footerReference r:id="rId193"/>
          <w:headerReference r:id="rId194" w:type="default"/>
          <w:type w:val="nextPage"/>
          <w:pgSz w:w="20740" w:h="31680"/>
          <w:pgMar w:left="2760" w:top="2100" w:right="2760" w:bottom="2100" w:header="1800" w:footer="1800"/>
          <w:cols w:num="1"/>
        </w:sectPr>
      </w:pPr>
      <w:bookmarkStart w:name="" w:id="2175"/>
      <w:r>
        <w:rPr>
          <w:rFonts w:ascii="楷体" w:hAnsi="楷体" w:cs="楷体" w:eastAsia="楷体"/>
          <w:sz w:val="41"/>
          <w:spacing w:val="0"/>
          <w:color w:val="000000"/>
          <w:b w:val="off"/>
          <w:i w:val="off"/>
        </w:rPr>
        <w:t>65</w:t>
      </w:r>
      <w:bookmarkEnd w:id="2175"/>
    </w:p>
    <w:p>
      <w:pPr>
        <w:pageBreakBefore w:val="off"/>
        <w:tabs/>
        <w:wordWrap w:val="off"/>
        <w:spacing w:before="0" w:after="0" w:line="620" w:lineRule="atLeast"/>
        <w:ind w:left="0" w:right="0"/>
        <w:jc w:val="right"/>
        <w:textAlignment w:val="baseline"/>
        <w:rPr>
          <w:sz w:val="45"/>
        </w:rPr>
      </w:pPr>
      <w:bookmarkStart w:name="" w:id="2176"/>
      <w:r>
        <w:rPr>
          <w:rFonts w:ascii="宋体" w:hAnsi="宋体" w:cs="宋体" w:eastAsia="宋体"/>
          <w:sz w:val="45"/>
          <w:spacing w:val="0"/>
          <w:color w:val="000000"/>
          <w:b w:val="off"/>
          <w:i w:val="off"/>
        </w:rPr>
        <w:t>交往行为理论</w:t>
      </w:r>
      <w:bookmarkEnd w:id="2176"/>
    </w:p>
    <w:p>
      <w:pPr>
        <w:pageBreakBefore w:val="off"/>
        <w:tabs/>
        <w:wordWrap w:val="off"/>
        <w:spacing w:before="0" w:after="0" w:line="840" w:lineRule="atLeast"/>
        <w:ind w:left="100" w:right="0" w:firstLine="980"/>
        <w:jc w:val="both"/>
        <w:textAlignment w:val="baseline"/>
        <w:rPr>
          <w:sz w:val="46"/>
        </w:rPr>
      </w:pPr>
      <w:bookmarkStart w:name="" w:id="2177"/>
      <w:r>
        <w:rPr>
          <w:rFonts w:ascii="宋体" w:hAnsi="宋体" w:cs="宋体" w:eastAsia="宋体"/>
          <w:sz w:val="46"/>
          <w:spacing w:val="0"/>
          <w:color w:val="000000"/>
          <w:b w:val="off"/>
          <w:i w:val="off"/>
        </w:rPr>
        <w:t>我们或许可以把论证过程归纳如下：一方面，温奇的论据不够有力，不</w:t>
      </w:r>
      <w:r>
        <w:rPr>
          <w:rFonts w:ascii="宋体" w:hAnsi="宋体" w:cs="宋体" w:eastAsia="宋体"/>
          <w:sz w:val="46"/>
          <w:spacing w:val="0"/>
          <w:color w:val="000000"/>
          <w:b w:val="off"/>
          <w:i w:val="off"/>
        </w:rPr>
        <w:t>足以支持这样一个观点，即任何一种语言世界观和文化生活方式当中都蕴</w:t>
      </w:r>
      <w:r>
        <w:rPr>
          <w:rFonts w:ascii="宋体" w:hAnsi="宋体" w:cs="宋体" w:eastAsia="宋体"/>
          <w:sz w:val="46"/>
          <w:spacing w:val="0"/>
          <w:color w:val="000000"/>
          <w:b w:val="off"/>
          <w:i w:val="off"/>
        </w:rPr>
        <w:t>藏着一种独特的合理性概念。另一方面，他的论证策略又很有力，足以证</w:t>
      </w:r>
      <w:r>
        <w:rPr>
          <w:rFonts w:ascii="宋体" w:hAnsi="宋体" w:cs="宋体" w:eastAsia="宋体"/>
          <w:sz w:val="46"/>
          <w:spacing w:val="0"/>
          <w:color w:val="000000"/>
          <w:b w:val="off"/>
          <w:i w:val="off"/>
        </w:rPr>
        <w:t>明现代世界观中表现出来的合理性具有一种普遍性的要求，并足以反对从</w:t>
      </w:r>
      <w:r>
        <w:rPr>
          <w:rFonts w:ascii="宋体" w:hAnsi="宋体" w:cs="宋体" w:eastAsia="宋体"/>
          <w:sz w:val="46"/>
          <w:spacing w:val="0"/>
          <w:color w:val="000000"/>
          <w:b w:val="off"/>
          <w:i w:val="off"/>
        </w:rPr>
        <w:t>非批判的角度认为现代性的自我理解就在于对外在自然的认识和征服。</w:t>
      </w:r>
      <w:bookmarkEnd w:id="2177"/>
    </w:p>
    <w:p>
      <w:pPr>
        <w:pageBreakBefore w:val="off"/>
        <w:tabs/>
        <w:wordWrap w:val="off"/>
        <w:spacing w:before="0" w:after="0" w:line="860" w:lineRule="exact"/>
        <w:ind w:left="0" w:right="0"/>
        <w:jc w:val="both"/>
        <w:textAlignment w:val="baseline"/>
        <w:rPr>
          <w:sz w:val="76"/>
        </w:rPr>
      </w:pPr>
      <w:bookmarkStart w:name="" w:id="2178"/>
      <w:r>
        <w:rPr>
          <w:rFonts w:ascii="宋体" w:hAnsi="宋体" w:cs="宋体" w:eastAsia="宋体"/>
          <w:sz w:val="76"/>
          <w:spacing w:val="0"/>
          <w:color w:val="000000"/>
          <w:b w:val="off"/>
          <w:i w:val="off"/>
        </w:rPr>
        <w:t/>
      </w:r>
      <w:bookmarkEnd w:id="2178"/>
    </w:p>
    <w:p>
      <w:pPr>
        <w:pageBreakBefore w:val="off"/>
        <w:tabs/>
        <w:wordWrap w:val="off"/>
        <w:spacing w:before="0" w:after="0" w:line="1020" w:lineRule="atLeast"/>
        <w:ind w:left="2580" w:right="0"/>
        <w:jc w:val="both"/>
        <w:textAlignment w:val="baseline"/>
        <w:rPr>
          <w:sz w:val="76"/>
        </w:rPr>
      </w:pPr>
      <w:bookmarkStart w:name="" w:id="2179"/>
      <w:r>
        <w:rPr>
          <w:rFonts w:ascii="宋体" w:hAnsi="宋体" w:cs="宋体" w:eastAsia="宋体"/>
          <w:sz w:val="76"/>
          <w:spacing w:val="0"/>
          <w:color w:val="000000"/>
          <w:b w:val="off"/>
          <w:i w:val="off"/>
        </w:rPr>
        <w:t>(4)世界观的解中心化(皮亚杰)。</w:t>
      </w:r>
      <w:bookmarkEnd w:id="2179"/>
    </w:p>
    <w:p>
      <w:pPr>
        <w:pageBreakBefore w:val="off"/>
        <w:tabs/>
        <w:wordWrap w:val="off"/>
        <w:spacing w:before="0" w:after="0" w:line="1020" w:lineRule="atLeast"/>
        <w:ind w:left="0" w:right="0"/>
        <w:jc w:val="center"/>
        <w:textAlignment w:val="baseline"/>
        <w:rPr>
          <w:sz w:val="76"/>
        </w:rPr>
      </w:pPr>
      <w:bookmarkStart w:name="" w:id="2180"/>
      <w:r>
        <w:rPr>
          <w:rFonts w:ascii="宋体" w:hAnsi="宋体" w:cs="宋体" w:eastAsia="宋体"/>
          <w:sz w:val="76"/>
          <w:spacing w:val="0"/>
          <w:color w:val="000000"/>
          <w:b w:val="off"/>
          <w:i w:val="off"/>
        </w:rPr>
        <w:t>生活世界概念导论</w:t>
      </w:r>
      <w:bookmarkEnd w:id="2180"/>
    </w:p>
    <w:p>
      <w:pPr>
        <w:pageBreakBefore w:val="off"/>
        <w:tabs/>
        <w:wordWrap w:val="off"/>
        <w:spacing w:before="0" w:after="0" w:line="860" w:lineRule="exact"/>
        <w:ind w:left="0" w:right="0"/>
        <w:jc w:val="center"/>
        <w:textAlignment w:val="baseline"/>
        <w:rPr>
          <w:sz w:val="76"/>
        </w:rPr>
      </w:pPr>
      <w:bookmarkStart w:name="" w:id="2181"/>
      <w:r>
        <w:rPr>
          <w:rFonts w:ascii="宋体" w:hAnsi="宋体" w:cs="宋体" w:eastAsia="宋体"/>
          <w:sz w:val="76"/>
          <w:spacing w:val="0"/>
          <w:color w:val="000000"/>
          <w:b w:val="off"/>
          <w:i w:val="off"/>
        </w:rPr>
        <w:t/>
      </w:r>
      <w:bookmarkEnd w:id="2181"/>
    </w:p>
    <w:p>
      <w:pPr>
        <w:pageBreakBefore w:val="off"/>
        <w:tabs/>
        <w:wordWrap w:val="off"/>
        <w:spacing w:before="0" w:after="0" w:line="840" w:lineRule="atLeast"/>
        <w:ind w:left="100" w:right="140" w:firstLine="980"/>
        <w:jc w:val="both"/>
        <w:textAlignment w:val="baseline"/>
        <w:rPr>
          <w:sz w:val="46"/>
        </w:rPr>
      </w:pPr>
      <w:bookmarkStart w:name="" w:id="2182"/>
      <w:r>
        <w:rPr>
          <w:rFonts w:ascii="宋体" w:hAnsi="宋体" w:cs="宋体" w:eastAsia="宋体"/>
          <w:sz w:val="46"/>
          <w:spacing w:val="0"/>
          <w:color w:val="000000"/>
          <w:b w:val="off"/>
          <w:i w:val="off"/>
        </w:rPr>
        <w:t>英国的合理性争论得出结论认为，一般的合理性结构虽然为现代世界</w:t>
      </w:r>
      <w:r>
        <w:rPr>
          <w:rFonts w:ascii="宋体" w:hAnsi="宋体" w:cs="宋体" w:eastAsia="宋体"/>
          <w:sz w:val="46"/>
          <w:spacing w:val="0"/>
          <w:color w:val="000000"/>
          <w:b w:val="off"/>
          <w:i w:val="off"/>
        </w:rPr>
        <w:t>观奠定了基础，但现代西方社会所带来的却是一种支离破碎的理性观，它</w:t>
      </w:r>
      <w:r>
        <w:rPr>
          <w:rFonts w:ascii="宋体" w:hAnsi="宋体" w:cs="宋体" w:eastAsia="宋体"/>
          <w:sz w:val="46"/>
          <w:spacing w:val="0"/>
          <w:color w:val="000000"/>
          <w:b w:val="off"/>
          <w:i w:val="off"/>
        </w:rPr>
        <w:t>专注于认知一工具方面，因而具有片面性。最后，我想把这样一种理性概</w:t>
      </w:r>
      <w:r>
        <w:rPr>
          <w:rFonts w:ascii="宋体" w:hAnsi="宋体" w:cs="宋体" w:eastAsia="宋体"/>
          <w:sz w:val="46"/>
          <w:spacing w:val="0"/>
          <w:color w:val="000000"/>
          <w:b w:val="off"/>
          <w:i w:val="off"/>
        </w:rPr>
        <w:t>念的一些内涵揭示出来。</w:t>
      </w:r>
      <w:bookmarkEnd w:id="2182"/>
    </w:p>
    <w:p>
      <w:pPr>
        <w:pageBreakBefore w:val="off"/>
        <w:tabs/>
        <w:wordWrap w:val="off"/>
        <w:spacing w:before="0" w:after="0" w:line="840" w:lineRule="atLeast"/>
        <w:ind w:left="100" w:right="160" w:firstLine="980"/>
        <w:jc w:val="both"/>
        <w:textAlignment w:val="baseline"/>
        <w:rPr>
          <w:sz w:val="46"/>
        </w:rPr>
      </w:pPr>
      <w:bookmarkStart w:name="" w:id="2183"/>
      <w:r>
        <w:rPr>
          <w:rFonts w:ascii="宋体" w:hAnsi="宋体" w:cs="宋体" w:eastAsia="宋体"/>
          <w:sz w:val="46"/>
          <w:spacing w:val="0"/>
          <w:color w:val="000000"/>
          <w:b w:val="off"/>
          <w:i w:val="off"/>
        </w:rPr>
        <w:t>如果从形式语用学所确定的封闭—开放模式可以断定世界观的合理性</w:t>
      </w:r>
      <w:r>
        <w:rPr>
          <w:rFonts w:ascii="宋体" w:hAnsi="宋体" w:cs="宋体" w:eastAsia="宋体"/>
          <w:sz w:val="46"/>
          <w:spacing w:val="0"/>
          <w:color w:val="000000"/>
          <w:b w:val="off"/>
          <w:i w:val="off"/>
        </w:rPr>
        <w:t>的话，那么，我们就可以认为世界观的结构发生了彻底的改变；对此，不</w:t>
      </w:r>
      <w:r>
        <w:rPr>
          <w:rFonts w:ascii="宋体" w:hAnsi="宋体" w:cs="宋体" w:eastAsia="宋体"/>
          <w:sz w:val="46"/>
          <w:spacing w:val="0"/>
          <w:color w:val="000000"/>
          <w:b w:val="off"/>
          <w:i w:val="off"/>
        </w:rPr>
        <w:t>仅可以从心理学、经济学，或社会学等角度，也就是说，借助于外部因素</w:t>
      </w:r>
      <w:r>
        <w:rPr>
          <w:rFonts w:ascii="宋体" w:hAnsi="宋体" w:cs="宋体" w:eastAsia="宋体"/>
          <w:sz w:val="46"/>
          <w:spacing w:val="0"/>
          <w:color w:val="000000"/>
          <w:b w:val="off"/>
          <w:i w:val="off"/>
        </w:rPr>
        <w:t>予以澄清，同样也可以用内部可以重构的知识增长来加以说明；而且同时</w:t>
      </w:r>
      <w:r>
        <w:rPr>
          <w:rFonts w:ascii="宋体" w:hAnsi="宋体" w:cs="宋体" w:eastAsia="宋体"/>
          <w:sz w:val="46"/>
          <w:spacing w:val="0"/>
          <w:color w:val="000000"/>
          <w:b w:val="off"/>
          <w:i w:val="off"/>
        </w:rPr>
        <w:t>也可以看作是问题的解决，因为根据内在的有效性前提，我们就可以作</w:t>
      </w:r>
      <w:r>
        <w:rPr>
          <w:rFonts w:ascii="宋体" w:hAnsi="宋体" w:cs="宋体" w:eastAsia="宋体"/>
          <w:sz w:val="46"/>
          <w:spacing w:val="0"/>
          <w:color w:val="000000"/>
          <w:b w:val="off"/>
          <w:i w:val="off"/>
        </w:rPr>
        <w:t>出全面的估价。普遍主义立场导致了一种起码具有纲领性质的进化论观点，</w:t>
      </w:r>
      <w:r>
        <w:rPr>
          <w:rFonts w:ascii="宋体" w:hAnsi="宋体" w:cs="宋体" w:eastAsia="宋体"/>
          <w:sz w:val="46"/>
          <w:spacing w:val="0"/>
          <w:color w:val="000000"/>
          <w:b w:val="off"/>
          <w:i w:val="off"/>
        </w:rPr>
        <w:t>认为世界观的合理化是通过学习过程而得以实现的。这决不意味着，世界</w:t>
      </w:r>
      <w:r>
        <w:rPr>
          <w:rFonts w:ascii="宋体" w:hAnsi="宋体" w:cs="宋体" w:eastAsia="宋体"/>
          <w:sz w:val="46"/>
          <w:spacing w:val="0"/>
          <w:color w:val="000000"/>
          <w:b w:val="off"/>
          <w:i w:val="off"/>
        </w:rPr>
        <w:t>观的发展必定是直线性的，或者像唯心主义因果性那样直截了当。发展动</w:t>
      </w:r>
      <w:r>
        <w:rPr>
          <w:rFonts w:ascii="宋体" w:hAnsi="宋体" w:cs="宋体" w:eastAsia="宋体"/>
          <w:sz w:val="46"/>
          <w:spacing w:val="0"/>
          <w:color w:val="000000"/>
          <w:b w:val="off"/>
          <w:i w:val="off"/>
        </w:rPr>
        <w:t>力问题在这个观点中并没有预先得到明确。如果我们想把不同结构的解释</w:t>
      </w:r>
      <w:r>
        <w:rPr>
          <w:rFonts w:ascii="宋体" w:hAnsi="宋体" w:cs="宋体" w:eastAsia="宋体"/>
          <w:sz w:val="46"/>
          <w:spacing w:val="0"/>
          <w:color w:val="000000"/>
          <w:b w:val="off"/>
          <w:i w:val="off"/>
        </w:rPr>
        <w:t>系统之间的历史转变理解为学习过程，那么，我们就必须满足于要求对意</w:t>
      </w:r>
      <w:r>
        <w:rPr>
          <w:rFonts w:ascii="宋体" w:hAnsi="宋体" w:cs="宋体" w:eastAsia="宋体"/>
          <w:sz w:val="46"/>
          <w:spacing w:val="0"/>
          <w:color w:val="000000"/>
          <w:b w:val="off"/>
          <w:i w:val="off"/>
        </w:rPr>
        <w:t>义关系作形式分析，因为这种形式分析允许我们把世界观的经验排列当作</w:t>
      </w:r>
      <w:r>
        <w:rPr>
          <w:rFonts w:ascii="宋体" w:hAnsi="宋体" w:cs="宋体" w:eastAsia="宋体"/>
          <w:sz w:val="46"/>
          <w:spacing w:val="0"/>
          <w:color w:val="000000"/>
          <w:b w:val="off"/>
          <w:i w:val="off"/>
        </w:rPr>
        <w:t>是一系列的学习步骤而加以重构，而且，在参与者看来，这些学习步骤是</w:t>
      </w:r>
      <w:r>
        <w:rPr>
          <w:rFonts w:ascii="宋体" w:hAnsi="宋体" w:cs="宋体" w:eastAsia="宋体"/>
          <w:sz w:val="46"/>
          <w:spacing w:val="0"/>
          <w:color w:val="000000"/>
          <w:b w:val="off"/>
          <w:i w:val="off"/>
        </w:rPr>
        <w:t>非常井然有序的，主体之间可以相互检验。</w:t>
      </w:r>
      <w:bookmarkEnd w:id="2183"/>
    </w:p>
    <w:p>
      <w:pPr>
        <w:pageBreakBefore w:val="off"/>
        <w:tabs/>
        <w:wordWrap w:val="off"/>
        <w:spacing w:before="0" w:after="0" w:line="840" w:lineRule="atLeast"/>
        <w:ind w:left="100" w:right="300" w:firstLine="980"/>
        <w:jc w:val="both"/>
        <w:textAlignment w:val="baseline"/>
        <w:rPr>
          <w:sz w:val="46"/>
        </w:rPr>
      </w:pPr>
      <w:bookmarkStart w:name="" w:id="2184"/>
      <w:r>
        <w:rPr>
          <w:rFonts w:ascii="宋体" w:hAnsi="宋体" w:cs="宋体" w:eastAsia="宋体"/>
          <w:sz w:val="46"/>
          <w:spacing w:val="0"/>
          <w:color w:val="000000"/>
          <w:b w:val="off"/>
          <w:i w:val="off"/>
        </w:rPr>
        <w:t>针对温奇，麦金泰尔提出了异议，认为这些认知的发展必须被解释</w:t>
      </w:r>
      <w:r>
        <w:rPr>
          <w:rFonts w:ascii="宋体" w:hAnsi="宋体" w:cs="宋体" w:eastAsia="宋体"/>
          <w:sz w:val="46"/>
          <w:spacing w:val="0"/>
          <w:color w:val="000000"/>
          <w:b w:val="off"/>
          <w:i w:val="off"/>
        </w:rPr>
        <w:t>为非连续性的跳跃形式：</w:t>
      </w:r>
      <w:bookmarkEnd w:id="2184"/>
    </w:p>
    <w:p>
      <w:pPr>
        <w:pageBreakBefore w:val="off"/>
        <w:tabs/>
        <w:wordWrap w:val="off"/>
        <w:spacing w:before="580" w:after="0" w:line="1020" w:lineRule="atLeast"/>
        <w:ind w:left="100" w:right="340" w:firstLine="1540"/>
        <w:jc w:val="both"/>
        <w:textAlignment w:val="baseline"/>
        <w:rPr>
          <w:sz w:val="43"/>
        </w:rPr>
        <w:sectPr>
          <w:footerReference r:id="rId195"/>
          <w:headerReference r:id="rId196" w:type="default"/>
          <w:type w:val="nextPage"/>
          <w:pgSz w:w="20740" w:h="31680"/>
          <w:pgMar w:left="2740" w:top="2140" w:right="2740" w:bottom="2140" w:header="1840" w:footer="1840"/>
          <w:cols w:num="1"/>
        </w:sectPr>
      </w:pPr>
      <w:bookmarkStart w:name="" w:id="2185"/>
      <w:r>
        <w:rPr>
          <w:rFonts w:ascii="楷体" w:hAnsi="楷体" w:cs="楷体" w:eastAsia="楷体"/>
          <w:sz w:val="43"/>
          <w:spacing w:val="0"/>
          <w:color w:val="000000"/>
          <w:b w:val="off"/>
          <w:i w:val="off"/>
        </w:rPr>
        <w:t>“我谈到那些从一种信仰体系到另一种信仰体系的演变，有必要提出</w:t>
      </w:r>
      <w:r>
        <w:rPr>
          <w:rFonts w:ascii="宋体" w:hAnsi="宋体" w:cs="宋体" w:eastAsia="宋体"/>
          <w:sz w:val="43"/>
          <w:spacing w:val="0"/>
          <w:color w:val="000000"/>
          <w:b w:val="off"/>
          <w:i w:val="off"/>
        </w:rPr>
        <w:t>66</w:t>
      </w:r>
      <w:bookmarkEnd w:id="2185"/>
    </w:p>
    <w:p>
      <w:pPr>
        <w:pageBreakBefore w:val="off"/>
        <w:tabs/>
        <w:wordWrap w:val="off"/>
        <w:spacing w:before="0" w:after="0" w:line="560" w:lineRule="atLeast"/>
        <w:ind w:left="60" w:right="0"/>
        <w:jc w:val="both"/>
        <w:textAlignment w:val="baseline"/>
        <w:rPr>
          <w:sz w:val="42"/>
        </w:rPr>
      </w:pPr>
      <w:bookmarkStart w:name="" w:id="2186"/>
      <w:r>
        <w:rPr>
          <w:rFonts w:ascii="宋体" w:hAnsi="宋体" w:cs="宋体" w:eastAsia="宋体"/>
          <w:sz w:val="42"/>
          <w:spacing w:val="0"/>
          <w:color w:val="000000"/>
          <w:b w:val="off"/>
          <w:i w:val="off"/>
        </w:rPr>
        <w:t>一、导论：对合理性问题的理解</w:t>
      </w:r>
      <w:bookmarkEnd w:id="2186"/>
    </w:p>
    <w:p>
      <w:pPr>
        <w:pageBreakBefore w:val="off"/>
        <w:tabs/>
        <w:wordWrap w:val="off"/>
        <w:spacing w:before="0" w:after="0" w:line="780" w:lineRule="atLeast"/>
        <w:ind w:left="980" w:right="0"/>
        <w:jc w:val="both"/>
        <w:textAlignment w:val="baseline"/>
        <w:rPr>
          <w:sz w:val="41"/>
        </w:rPr>
      </w:pPr>
      <w:bookmarkStart w:name="" w:id="2187"/>
      <w:r>
        <w:rPr>
          <w:rFonts w:ascii="楷体" w:hAnsi="楷体" w:cs="楷体" w:eastAsia="楷体"/>
          <w:sz w:val="41"/>
          <w:spacing w:val="0"/>
          <w:color w:val="000000"/>
          <w:b w:val="off"/>
          <w:i w:val="off"/>
        </w:rPr>
        <w:t>温奇所否认的这类问题来加以鉴定。例如，在17世纪的苏格兰，是不可能</w:t>
      </w:r>
      <w:r>
        <w:rPr>
          <w:rFonts w:ascii="楷体" w:hAnsi="楷体" w:cs="楷体" w:eastAsia="楷体"/>
          <w:sz w:val="41"/>
          <w:spacing w:val="0"/>
          <w:color w:val="000000"/>
          <w:b w:val="off"/>
          <w:i w:val="off"/>
        </w:rPr>
        <w:t>提出‘有没有巫术?’这种问题的。如果温奇问，在什么社会生活方式内，</w:t>
      </w:r>
      <w:r>
        <w:rPr>
          <w:rFonts w:ascii="楷体" w:hAnsi="楷体" w:cs="楷体" w:eastAsia="楷体"/>
          <w:sz w:val="41"/>
          <w:spacing w:val="0"/>
          <w:color w:val="000000"/>
          <w:b w:val="off"/>
          <w:i w:val="off"/>
        </w:rPr>
        <w:t>在什么信仰体系下才可能提出这个问题，那么，惟一的答案是：问题是由</w:t>
      </w:r>
      <w:r>
        <w:rPr>
          <w:rFonts w:ascii="楷体" w:hAnsi="楷体" w:cs="楷体" w:eastAsia="楷体"/>
          <w:sz w:val="41"/>
          <w:spacing w:val="0"/>
          <w:color w:val="000000"/>
          <w:b w:val="off"/>
          <w:i w:val="off"/>
        </w:rPr>
        <w:t>处于另一文化体系，并且有能力遵循独立的评判标准的人们提出的。许多</w:t>
      </w:r>
      <w:r>
        <w:rPr>
          <w:rFonts w:ascii="楷体" w:hAnsi="楷体" w:cs="楷体" w:eastAsia="楷体"/>
          <w:sz w:val="41"/>
          <w:spacing w:val="0"/>
          <w:color w:val="000000"/>
          <w:b w:val="off"/>
          <w:i w:val="off"/>
        </w:rPr>
        <w:t>非洲人今天还处于类似的状况”。[111]</w:t>
      </w:r>
      <w:bookmarkEnd w:id="2187"/>
    </w:p>
    <w:p>
      <w:pPr>
        <w:pageBreakBefore w:val="off"/>
        <w:tabs/>
        <w:wordWrap w:val="off"/>
        <w:spacing w:before="0" w:after="0" w:line="800" w:lineRule="exact"/>
        <w:ind w:left="0" w:right="0"/>
        <w:jc w:val="both"/>
        <w:textAlignment w:val="baseline"/>
        <w:rPr>
          <w:sz w:val="41"/>
        </w:rPr>
      </w:pPr>
      <w:bookmarkStart w:name="" w:id="2188"/>
      <w:r>
        <w:rPr>
          <w:rFonts w:ascii="宋体" w:hAnsi="宋体" w:cs="宋体" w:eastAsia="宋体"/>
          <w:sz w:val="41"/>
          <w:spacing w:val="0"/>
          <w:color w:val="000000"/>
          <w:b w:val="off"/>
          <w:i w:val="off"/>
        </w:rPr>
        <w:t/>
      </w:r>
      <w:bookmarkEnd w:id="2188"/>
    </w:p>
    <w:p>
      <w:pPr>
        <w:pageBreakBefore w:val="off"/>
        <w:tabs/>
        <w:wordWrap w:val="off"/>
        <w:spacing w:before="0" w:after="0" w:line="780" w:lineRule="atLeast"/>
        <w:ind w:left="60" w:right="40" w:firstLine="1000"/>
        <w:jc w:val="both"/>
        <w:textAlignment w:val="baseline"/>
        <w:rPr>
          <w:sz w:val="41"/>
        </w:rPr>
      </w:pPr>
      <w:bookmarkStart w:name="" w:id="2189"/>
      <w:r>
        <w:rPr>
          <w:rFonts w:ascii="黑体" w:hAnsi="黑体" w:cs="黑体" w:eastAsia="黑体"/>
          <w:sz w:val="41"/>
          <w:spacing w:val="0"/>
          <w:color w:val="000000"/>
          <w:b w:val="off"/>
          <w:i w:val="off"/>
        </w:rPr>
        <w:t>当然，麦金泰尔的这一异议反过来又给他的普遍主义立场背上了论证</w:t>
      </w:r>
      <w:r>
        <w:rPr>
          <w:rFonts w:ascii="黑体" w:hAnsi="黑体" w:cs="黑体" w:eastAsia="黑体"/>
          <w:sz w:val="41"/>
          <w:spacing w:val="0"/>
          <w:color w:val="000000"/>
          <w:b w:val="off"/>
          <w:i w:val="off"/>
        </w:rPr>
        <w:t>的负担。根据麦金泰尔的普遍主义立场，我们必须承认，现代社会中的科学</w:t>
      </w:r>
      <w:r>
        <w:rPr>
          <w:rFonts w:ascii="黑体" w:hAnsi="黑体" w:cs="黑体" w:eastAsia="黑体"/>
          <w:sz w:val="41"/>
          <w:spacing w:val="0"/>
          <w:color w:val="000000"/>
          <w:b w:val="off"/>
          <w:i w:val="off"/>
        </w:rPr>
        <w:t>家如果不把促使神话向普世宗教转变，或促使宗教形而上学世界观向现代世</w:t>
      </w:r>
      <w:r>
        <w:rPr>
          <w:rFonts w:ascii="黑体" w:hAnsi="黑体" w:cs="黑体" w:eastAsia="黑体"/>
          <w:sz w:val="41"/>
          <w:spacing w:val="0"/>
          <w:color w:val="000000"/>
          <w:b w:val="off"/>
          <w:i w:val="off"/>
        </w:rPr>
        <w:t>界观转变的学习过程(大体上)重构出来，他也就无法认真领会桑给巴尔部</w:t>
      </w:r>
      <w:r>
        <w:rPr>
          <w:rFonts w:ascii="黑体" w:hAnsi="黑体" w:cs="黑体" w:eastAsia="黑体"/>
          <w:sz w:val="41"/>
          <w:spacing w:val="0"/>
          <w:color w:val="000000"/>
          <w:b w:val="off"/>
          <w:i w:val="off"/>
        </w:rPr>
        <w:t>落的巫术信仰，甚至也无法认真领会耶稣被钉在十字架上这件事[112]。</w:t>
      </w:r>
      <w:bookmarkEnd w:id="2189"/>
    </w:p>
    <w:p>
      <w:pPr>
        <w:pageBreakBefore w:val="off"/>
        <w:tabs/>
        <w:wordWrap w:val="off"/>
        <w:spacing w:before="0" w:after="0" w:line="780" w:lineRule="atLeast"/>
        <w:ind w:left="60" w:right="80" w:firstLine="1000"/>
        <w:jc w:val="both"/>
        <w:textAlignment w:val="baseline"/>
        <w:rPr>
          <w:sz w:val="41"/>
        </w:rPr>
      </w:pPr>
      <w:bookmarkStart w:name="" w:id="2190"/>
      <w:r>
        <w:rPr>
          <w:rFonts w:ascii="黑体" w:hAnsi="黑体" w:cs="黑体" w:eastAsia="黑体"/>
          <w:sz w:val="41"/>
          <w:spacing w:val="0"/>
          <w:color w:val="000000"/>
          <w:b w:val="off"/>
          <w:i w:val="off"/>
        </w:rPr>
        <w:t>在第二章里，我将根据韦伯的宗教社会学，尝试从形式世界概念的形</w:t>
      </w:r>
      <w:r>
        <w:rPr>
          <w:rFonts w:ascii="黑体" w:hAnsi="黑体" w:cs="黑体" w:eastAsia="黑体"/>
          <w:sz w:val="41"/>
          <w:spacing w:val="0"/>
          <w:color w:val="000000"/>
          <w:b w:val="off"/>
          <w:i w:val="off"/>
        </w:rPr>
        <w:t>成这一理论出发，来把握宗教世界观的发展，也就是说，把宗教世界观的</w:t>
      </w:r>
      <w:r>
        <w:rPr>
          <w:rFonts w:ascii="黑体" w:hAnsi="黑体" w:cs="黑体" w:eastAsia="黑体"/>
          <w:sz w:val="41"/>
          <w:spacing w:val="0"/>
          <w:color w:val="000000"/>
          <w:b w:val="off"/>
          <w:i w:val="off"/>
        </w:rPr>
        <w:t>发展理解为一种学习过程。在这一点上，我将使用一种皮亚杰用以阐释意</w:t>
      </w:r>
      <w:r>
        <w:rPr>
          <w:rFonts w:ascii="黑体" w:hAnsi="黑体" w:cs="黑体" w:eastAsia="黑体"/>
          <w:sz w:val="41"/>
          <w:spacing w:val="0"/>
          <w:color w:val="000000"/>
          <w:b w:val="off"/>
          <w:i w:val="off"/>
        </w:rPr>
        <w:t>识结构个体发生学 (Ontogenese)的学习概念。众所周知，皮亚杰区分了认</w:t>
      </w:r>
      <w:r>
        <w:rPr>
          <w:rFonts w:ascii="黑体" w:hAnsi="黑体" w:cs="黑体" w:eastAsia="黑体"/>
          <w:sz w:val="41"/>
          <w:spacing w:val="0"/>
          <w:color w:val="000000"/>
          <w:b w:val="off"/>
          <w:i w:val="off"/>
        </w:rPr>
        <w:t>识的不同阶段，各个阶段不仅内容翻新，而且学习能力的结构和水平也有</w:t>
      </w:r>
      <w:r>
        <w:rPr>
          <w:rFonts w:ascii="黑体" w:hAnsi="黑体" w:cs="黑体" w:eastAsia="黑体"/>
          <w:sz w:val="41"/>
          <w:spacing w:val="0"/>
          <w:color w:val="000000"/>
          <w:b w:val="off"/>
          <w:i w:val="off"/>
        </w:rPr>
        <w:t>所改变。在出现新的世界观结构时，情况也是如此。神话思维方式、宗教</w:t>
      </w:r>
      <w:r>
        <w:rPr>
          <w:rFonts w:ascii="黑体" w:hAnsi="黑体" w:cs="黑体" w:eastAsia="黑体"/>
          <w:sz w:val="41"/>
          <w:spacing w:val="0"/>
          <w:color w:val="000000"/>
          <w:b w:val="off"/>
          <w:i w:val="off"/>
        </w:rPr>
        <w:t>—形而上学思维方式以及现代思维方式之间的突变 (Zäsuren)表现为基本</w:t>
      </w:r>
      <w:r>
        <w:rPr>
          <w:rFonts w:ascii="黑体" w:hAnsi="黑体" w:cs="黑体" w:eastAsia="黑体"/>
          <w:sz w:val="41"/>
          <w:spacing w:val="0"/>
          <w:color w:val="000000"/>
          <w:b w:val="off"/>
          <w:i w:val="off"/>
        </w:rPr>
        <w:t>概念系统不断发生变化。不管已经被克服的阶段内容如何丰富，对它的解</w:t>
      </w:r>
      <w:r>
        <w:rPr>
          <w:rFonts w:ascii="黑体" w:hAnsi="黑体" w:cs="黑体" w:eastAsia="黑体"/>
          <w:sz w:val="41"/>
          <w:spacing w:val="0"/>
          <w:color w:val="000000"/>
          <w:b w:val="off"/>
          <w:i w:val="off"/>
        </w:rPr>
        <w:t>释都随着向下一个阶段的过渡而失去其范畴价值。不再让人信服的不是这</w:t>
      </w:r>
      <w:r>
        <w:rPr>
          <w:rFonts w:ascii="黑体" w:hAnsi="黑体" w:cs="黑体" w:eastAsia="黑体"/>
          <w:sz w:val="41"/>
          <w:spacing w:val="0"/>
          <w:color w:val="000000"/>
          <w:b w:val="off"/>
          <w:i w:val="off"/>
        </w:rPr>
        <w:t>个理由或那个理由，而是这种理由或那种理由。解释和论证传统的力量的</w:t>
      </w:r>
      <w:r>
        <w:rPr>
          <w:rFonts w:ascii="黑体" w:hAnsi="黑体" w:cs="黑体" w:eastAsia="黑体"/>
          <w:sz w:val="41"/>
          <w:spacing w:val="0"/>
          <w:color w:val="000000"/>
          <w:b w:val="off"/>
          <w:i w:val="off"/>
        </w:rPr>
        <w:t>降低，在原始文化中表现为神话一叙事思维方式的退化，在现代则表现为</w:t>
      </w:r>
      <w:r>
        <w:rPr>
          <w:rFonts w:ascii="黑体" w:hAnsi="黑体" w:cs="黑体" w:eastAsia="黑体"/>
          <w:sz w:val="41"/>
          <w:spacing w:val="0"/>
          <w:color w:val="000000"/>
          <w:b w:val="off"/>
          <w:i w:val="off"/>
        </w:rPr>
        <w:t>宗教思维方式、宇宙学思维方式以及形而上学思维方式的退化。这样一种</w:t>
      </w:r>
      <w:r>
        <w:rPr>
          <w:rFonts w:ascii="黑体" w:hAnsi="黑体" w:cs="黑体" w:eastAsia="黑体"/>
          <w:sz w:val="41"/>
          <w:spacing w:val="0"/>
          <w:color w:val="000000"/>
          <w:b w:val="off"/>
          <w:i w:val="off"/>
        </w:rPr>
        <w:t>贬值的动因似乎与向新的学习水平过渡有着联系；这样，无论在客观思想</w:t>
      </w:r>
      <w:r>
        <w:rPr>
          <w:rFonts w:ascii="黑体" w:hAnsi="黑体" w:cs="黑体" w:eastAsia="黑体"/>
          <w:sz w:val="41"/>
          <w:spacing w:val="0"/>
          <w:color w:val="000000"/>
          <w:b w:val="off"/>
          <w:i w:val="off"/>
        </w:rPr>
        <w:t>中，还是在道德一实践认识中或是在审美一实践的表达中，学习的条件都</w:t>
      </w:r>
      <w:r>
        <w:rPr>
          <w:rFonts w:ascii="黑体" w:hAnsi="黑体" w:cs="黑体" w:eastAsia="黑体"/>
          <w:sz w:val="41"/>
          <w:spacing w:val="0"/>
          <w:color w:val="000000"/>
          <w:b w:val="off"/>
          <w:i w:val="off"/>
        </w:rPr>
        <w:t>发生了变化。</w:t>
      </w:r>
      <w:bookmarkEnd w:id="2190"/>
    </w:p>
    <w:p>
      <w:pPr>
        <w:pageBreakBefore w:val="off"/>
        <w:tabs/>
        <w:wordWrap w:val="off"/>
        <w:spacing w:before="0" w:after="0" w:line="780" w:lineRule="atLeast"/>
        <w:ind w:left="60" w:right="140" w:firstLine="1000"/>
        <w:jc w:val="both"/>
        <w:textAlignment w:val="baseline"/>
        <w:rPr>
          <w:sz w:val="41"/>
        </w:rPr>
      </w:pPr>
      <w:bookmarkStart w:name="" w:id="2191"/>
      <w:r>
        <w:rPr>
          <w:rFonts w:ascii="黑体" w:hAnsi="黑体" w:cs="黑体" w:eastAsia="黑体"/>
          <w:sz w:val="41"/>
          <w:spacing w:val="0"/>
          <w:color w:val="000000"/>
          <w:b w:val="off"/>
          <w:i w:val="off"/>
        </w:rPr>
        <w:t>皮亚杰的理论不仅可以用来区分结构性的学习 (Strukturlernen)和内涵</w:t>
      </w:r>
      <w:r>
        <w:rPr>
          <w:rFonts w:ascii="黑体" w:hAnsi="黑体" w:cs="黑体" w:eastAsia="黑体"/>
          <w:sz w:val="41"/>
          <w:spacing w:val="0"/>
          <w:color w:val="000000"/>
          <w:u w:val="single"/>
          <w:b w:val="off"/>
          <w:i w:val="off"/>
        </w:rPr>
        <w:t xml:space="preserve">                  </w:t>
      </w:r>
      <w:bookmarkEnd w:id="2191"/>
    </w:p>
    <w:p>
      <w:pPr>
        <w:pageBreakBefore w:val="off"/>
        <w:tabs/>
        <w:wordWrap w:val="off"/>
        <w:spacing w:before="0" w:after="0" w:line="780" w:lineRule="atLeast"/>
        <w:ind w:left="980" w:right="0"/>
        <w:jc w:val="both"/>
        <w:textAlignment w:val="baseline"/>
        <w:rPr>
          <w:sz w:val="41"/>
        </w:rPr>
      </w:pPr>
      <w:bookmarkStart w:name="" w:id="2192"/>
      <w:r>
        <w:rPr>
          <w:rFonts w:ascii="楷体" w:hAnsi="楷体" w:cs="楷体" w:eastAsia="楷体"/>
          <w:sz w:val="41"/>
          <w:spacing w:val="0"/>
          <w:color w:val="000000"/>
          <w:b w:val="off"/>
          <w:i w:val="off"/>
        </w:rPr>
        <w:t>[111] MacIntyre, (1971b), 228。</w:t>
      </w:r>
      <w:bookmarkEnd w:id="2192"/>
    </w:p>
    <w:p>
      <w:pPr>
        <w:pageBreakBefore w:val="off"/>
        <w:tabs/>
        <w:wordWrap w:val="off"/>
        <w:spacing w:before="0" w:after="0" w:line="780" w:lineRule="atLeast"/>
        <w:ind w:left="60" w:right="100" w:firstLine="920"/>
        <w:jc w:val="both"/>
        <w:textAlignment w:val="baseline"/>
        <w:rPr>
          <w:sz w:val="41"/>
        </w:rPr>
      </w:pPr>
      <w:bookmarkStart w:name="" w:id="2193"/>
      <w:r>
        <w:rPr>
          <w:rFonts w:ascii="黑体" w:hAnsi="黑体" w:cs="黑体" w:eastAsia="黑体"/>
          <w:sz w:val="41"/>
          <w:spacing w:val="0"/>
          <w:color w:val="000000"/>
          <w:b w:val="off"/>
          <w:i w:val="off"/>
        </w:rPr>
        <w:t>[112]由此看来，欧洲现代发轫之初盛行的巫术信仰也可以说是认识上的</w:t>
      </w:r>
      <w:r>
        <w:rPr>
          <w:rFonts w:ascii="楷体" w:hAnsi="楷体" w:cs="楷体" w:eastAsia="楷体"/>
          <w:sz w:val="41"/>
          <w:spacing w:val="0"/>
          <w:color w:val="000000"/>
          <w:b w:val="off"/>
          <w:i w:val="off"/>
        </w:rPr>
        <w:t xml:space="preserve">倒退。关于这方面的内容,请参阅R Döbert, The Role of Stage-models within a Theory </w:t>
      </w:r>
      <w:r>
        <w:rPr>
          <w:rFonts w:ascii="楷体" w:hAnsi="楷体" w:cs="楷体" w:eastAsia="楷体"/>
          <w:sz w:val="41"/>
          <w:spacing w:val="0"/>
          <w:color w:val="000000"/>
          <w:b w:val="off"/>
          <w:i w:val="off"/>
        </w:rPr>
        <w:t>of SocialEvolution, illustrated by the European Witchcraze, 载: R. Harré,U. J. Jensen (Eds.),</w:t>
      </w:r>
      <w:r>
        <w:rPr>
          <w:rFonts w:ascii="楷体" w:hAnsi="楷体" w:cs="楷体" w:eastAsia="楷体"/>
          <w:sz w:val="41"/>
          <w:spacing w:val="0"/>
          <w:color w:val="000000"/>
          <w:b w:val="off"/>
          <w:i w:val="off"/>
        </w:rPr>
        <w:t>Studies in the Concept of Evolution, Brighton, 1981。</w:t>
      </w:r>
      <w:bookmarkEnd w:id="2193"/>
    </w:p>
    <w:p>
      <w:pPr>
        <w:pageBreakBefore w:val="off"/>
        <w:tabs/>
        <w:wordWrap w:val="off"/>
        <w:spacing w:before="340" w:after="0" w:line="780" w:lineRule="atLeast"/>
        <w:ind w:left="0" w:right="460"/>
        <w:jc w:val="right"/>
        <w:textAlignment w:val="baseline"/>
        <w:rPr>
          <w:sz w:val="41"/>
        </w:rPr>
        <w:sectPr>
          <w:footerReference r:id="rId197"/>
          <w:headerReference r:id="rId198" w:type="default"/>
          <w:type w:val="nextPage"/>
          <w:pgSz w:w="20740" w:h="31680"/>
          <w:pgMar w:left="2760" w:top="2120" w:right="2760" w:bottom="2120" w:header="1820" w:footer="1820"/>
          <w:cols w:num="1"/>
        </w:sectPr>
      </w:pPr>
      <w:bookmarkStart w:name="" w:id="2194"/>
      <w:r>
        <w:rPr>
          <w:rFonts w:ascii="宋体" w:hAnsi="宋体" w:cs="宋体" w:eastAsia="宋体"/>
          <w:sz w:val="41"/>
          <w:spacing w:val="0"/>
          <w:color w:val="000000"/>
          <w:b w:val="off"/>
          <w:i w:val="off"/>
        </w:rPr>
        <w:t>67</w:t>
      </w:r>
      <w:bookmarkEnd w:id="2194"/>
    </w:p>
    <w:p>
      <w:pPr>
        <w:pageBreakBefore w:val="off"/>
        <w:tabs/>
        <w:wordWrap w:val="off"/>
        <w:spacing w:before="0" w:after="0" w:line="820" w:lineRule="atLeast"/>
        <w:ind w:left="0" w:right="0"/>
        <w:jc w:val="right"/>
        <w:textAlignment w:val="baseline"/>
        <w:rPr>
          <w:sz w:val="45"/>
        </w:rPr>
      </w:pPr>
      <w:bookmarkStart w:name="" w:id="2195"/>
      <w:r>
        <w:rPr>
          <w:rFonts w:ascii="宋体" w:hAnsi="宋体" w:cs="宋体" w:eastAsia="宋体"/>
          <w:sz w:val="45"/>
          <w:spacing w:val="0"/>
          <w:color w:val="000000"/>
          <w:b w:val="off"/>
          <w:i w:val="off"/>
        </w:rPr>
        <w:t>交往行为理论</w:t>
      </w:r>
      <w:bookmarkEnd w:id="2195"/>
    </w:p>
    <w:p>
      <w:pPr>
        <w:pageBreakBefore w:val="off"/>
        <w:tabs/>
        <w:wordWrap w:val="off"/>
        <w:spacing w:before="0" w:after="0" w:line="820" w:lineRule="atLeast"/>
        <w:ind w:left="40" w:right="20"/>
        <w:jc w:val="both"/>
        <w:textAlignment w:val="baseline"/>
        <w:rPr>
          <w:sz w:val="45"/>
        </w:rPr>
      </w:pPr>
      <w:bookmarkStart w:name="" w:id="2196"/>
      <w:r>
        <w:rPr>
          <w:rFonts w:ascii="宋体" w:hAnsi="宋体" w:cs="宋体" w:eastAsia="宋体"/>
          <w:sz w:val="45"/>
          <w:spacing w:val="0"/>
          <w:color w:val="000000"/>
          <w:b w:val="off"/>
          <w:i w:val="off"/>
        </w:rPr>
        <w:t>性的学习 (Inhaltslernen)，而且也可以用来理解涉及到整个世界观的发展</w:t>
      </w:r>
      <w:r>
        <w:rPr>
          <w:rFonts w:ascii="宋体" w:hAnsi="宋体" w:cs="宋体" w:eastAsia="宋体"/>
          <w:sz w:val="45"/>
          <w:spacing w:val="0"/>
          <w:color w:val="000000"/>
          <w:b w:val="off"/>
          <w:i w:val="off"/>
        </w:rPr>
        <w:t>过程；所谓涉及到整个世界观，意思是说，发展同时波及到世界观的不</w:t>
      </w:r>
      <w:r>
        <w:rPr>
          <w:rFonts w:ascii="宋体" w:hAnsi="宋体" w:cs="宋体" w:eastAsia="宋体"/>
          <w:sz w:val="45"/>
          <w:spacing w:val="0"/>
          <w:color w:val="000000"/>
          <w:b w:val="off"/>
          <w:i w:val="off"/>
        </w:rPr>
        <w:t>同层面。严格意义上的认知发展牵涉到思想和行为的结构，而这些结构</w:t>
      </w:r>
      <w:r>
        <w:rPr>
          <w:rFonts w:ascii="宋体" w:hAnsi="宋体" w:cs="宋体" w:eastAsia="宋体"/>
          <w:sz w:val="45"/>
          <w:spacing w:val="0"/>
          <w:color w:val="000000"/>
          <w:b w:val="off"/>
          <w:i w:val="off"/>
        </w:rPr>
        <w:t>是个人在成长过程中通过积极介入外部现实，亦即介入客观世界而获</w:t>
      </w:r>
      <w:r>
        <w:rPr>
          <w:rFonts w:ascii="宋体" w:hAnsi="宋体" w:cs="宋体" w:eastAsia="宋体"/>
          <w:sz w:val="45"/>
          <w:spacing w:val="0"/>
          <w:color w:val="000000"/>
          <w:b w:val="off"/>
          <w:i w:val="off"/>
        </w:rPr>
        <w:t>得的 [113]。</w:t>
      </w:r>
      <w:bookmarkEnd w:id="2196"/>
    </w:p>
    <w:p>
      <w:pPr>
        <w:pageBreakBefore w:val="off"/>
        <w:tabs/>
        <w:wordWrap w:val="off"/>
        <w:spacing w:before="0" w:after="0" w:line="820" w:lineRule="atLeast"/>
        <w:ind w:left="40" w:right="80" w:firstLine="920"/>
        <w:jc w:val="both"/>
        <w:textAlignment w:val="baseline"/>
        <w:rPr>
          <w:sz w:val="45"/>
        </w:rPr>
      </w:pPr>
      <w:bookmarkStart w:name="" w:id="2197"/>
      <w:r>
        <w:rPr>
          <w:rFonts w:ascii="宋体" w:hAnsi="宋体" w:cs="宋体" w:eastAsia="宋体"/>
          <w:sz w:val="45"/>
          <w:spacing w:val="0"/>
          <w:color w:val="000000"/>
          <w:b w:val="off"/>
          <w:i w:val="off"/>
        </w:rPr>
        <w:t>但是，皮亚杰从“外部世界与内部世界的形成”的角度来追究认知的</w:t>
      </w:r>
      <w:r>
        <w:rPr>
          <w:rFonts w:ascii="宋体" w:hAnsi="宋体" w:cs="宋体" w:eastAsia="宋体"/>
          <w:sz w:val="45"/>
          <w:spacing w:val="0"/>
          <w:color w:val="000000"/>
          <w:b w:val="off"/>
          <w:i w:val="off"/>
        </w:rPr>
        <w:t>发展过程；这样慢慢地就会在“客观世界的结构与主观内部世界的结构之</w:t>
      </w:r>
      <w:r>
        <w:rPr>
          <w:rFonts w:ascii="宋体" w:hAnsi="宋体" w:cs="宋体" w:eastAsia="宋体"/>
          <w:sz w:val="45"/>
          <w:spacing w:val="0"/>
          <w:color w:val="000000"/>
          <w:b w:val="off"/>
          <w:i w:val="off"/>
        </w:rPr>
        <w:t>间做出一种区分”[114]。个人在成长过程中通过与对象以及自己的相处，而</w:t>
      </w:r>
      <w:r>
        <w:rPr>
          <w:rFonts w:ascii="宋体" w:hAnsi="宋体" w:cs="宋体" w:eastAsia="宋体"/>
          <w:sz w:val="45"/>
          <w:spacing w:val="0"/>
          <w:color w:val="000000"/>
          <w:b w:val="off"/>
          <w:i w:val="off"/>
        </w:rPr>
        <w:t>同时获得外部世界和内部世界的概念。这里，皮亚杰把与物理世界以及社</w:t>
      </w:r>
      <w:r>
        <w:rPr>
          <w:rFonts w:ascii="宋体" w:hAnsi="宋体" w:cs="宋体" w:eastAsia="宋体"/>
          <w:sz w:val="45"/>
          <w:spacing w:val="0"/>
          <w:color w:val="000000"/>
          <w:b w:val="off"/>
          <w:i w:val="off"/>
        </w:rPr>
        <w:t>会世界的关系区别了开来，也就是说，“把主体与客体之间的相互作用，同</w:t>
      </w:r>
      <w:r>
        <w:rPr>
          <w:rFonts w:ascii="宋体" w:hAnsi="宋体" w:cs="宋体" w:eastAsia="宋体"/>
          <w:sz w:val="45"/>
          <w:spacing w:val="0"/>
          <w:color w:val="000000"/>
          <w:b w:val="off"/>
          <w:i w:val="off"/>
        </w:rPr>
        <w:t>主体与其他主体之间的相互作用区分了开来”[115]。外部世界也就相应地分</w:t>
      </w:r>
      <w:r>
        <w:rPr>
          <w:rFonts w:ascii="宋体" w:hAnsi="宋体" w:cs="宋体" w:eastAsia="宋体"/>
          <w:sz w:val="45"/>
          <w:spacing w:val="0"/>
          <w:color w:val="000000"/>
          <w:b w:val="off"/>
          <w:i w:val="off"/>
        </w:rPr>
        <w:t>化为可以感知和可以把握的对象世界，和可以规范调节的人际关系世界。</w:t>
      </w:r>
      <w:r>
        <w:rPr>
          <w:rFonts w:ascii="宋体" w:hAnsi="宋体" w:cs="宋体" w:eastAsia="宋体"/>
          <w:sz w:val="45"/>
          <w:spacing w:val="0"/>
          <w:color w:val="000000"/>
          <w:b w:val="off"/>
          <w:i w:val="off"/>
        </w:rPr>
        <w:t>与外部自然的关系是靠工具行为建立起来的，这种关系使得人们能够积极</w:t>
      </w:r>
      <w:r>
        <w:rPr>
          <w:rFonts w:ascii="宋体" w:hAnsi="宋体" w:cs="宋体" w:eastAsia="宋体"/>
          <w:sz w:val="45"/>
          <w:spacing w:val="0"/>
          <w:color w:val="000000"/>
          <w:b w:val="off"/>
          <w:i w:val="off"/>
        </w:rPr>
        <w:t>获得“智性的规范系统”，而人与人之间的互动则为人积极习得社会普遍承</w:t>
      </w:r>
      <w:r>
        <w:rPr>
          <w:rFonts w:ascii="宋体" w:hAnsi="宋体" w:cs="宋体" w:eastAsia="宋体"/>
          <w:sz w:val="45"/>
          <w:spacing w:val="0"/>
          <w:color w:val="000000"/>
          <w:b w:val="off"/>
          <w:i w:val="off"/>
        </w:rPr>
        <w:t>认的“道德规范系统”铺平了道路。学习机制，即适应能力以及调节能力，</w:t>
      </w:r>
      <w:r>
        <w:rPr>
          <w:rFonts w:ascii="宋体" w:hAnsi="宋体" w:cs="宋体" w:eastAsia="宋体"/>
          <w:sz w:val="45"/>
          <w:spacing w:val="0"/>
          <w:color w:val="000000"/>
          <w:b w:val="off"/>
          <w:i w:val="off"/>
        </w:rPr>
        <w:t>在这两种行为方式中发挥着不同的作用：</w:t>
      </w:r>
      <w:bookmarkEnd w:id="2197"/>
    </w:p>
    <w:p>
      <w:pPr>
        <w:pageBreakBefore w:val="off"/>
        <w:tabs/>
        <w:wordWrap w:val="off"/>
        <w:spacing w:before="620" w:after="0" w:line="820" w:lineRule="atLeast"/>
        <w:ind w:left="920" w:right="120" w:firstLine="920"/>
        <w:jc w:val="both"/>
        <w:textAlignment w:val="baseline"/>
        <w:rPr>
          <w:sz w:val="45"/>
        </w:rPr>
      </w:pPr>
      <w:bookmarkStart w:name="" w:id="2198"/>
      <w:r>
        <w:rPr>
          <w:rFonts w:ascii="宋体" w:hAnsi="宋体" w:cs="宋体" w:eastAsia="宋体"/>
          <w:sz w:val="45"/>
          <w:spacing w:val="0"/>
          <w:color w:val="000000"/>
          <w:b w:val="off"/>
          <w:i w:val="off"/>
        </w:rPr>
        <w:t>如果主体与客体之间的相互作用对这两种行为方式加以限制，那么</w:t>
      </w:r>
      <w:r>
        <w:rPr>
          <w:rFonts w:ascii="宋体" w:hAnsi="宋体" w:cs="宋体" w:eastAsia="宋体"/>
          <w:sz w:val="45"/>
          <w:spacing w:val="0"/>
          <w:color w:val="000000"/>
          <w:b w:val="off"/>
          <w:i w:val="off"/>
        </w:rPr>
        <w:t>尤其明显 (afortiori)的是，个别主体之间的任何一种相互作用也会对它</w:t>
      </w:r>
      <w:r>
        <w:rPr>
          <w:rFonts w:ascii="宋体" w:hAnsi="宋体" w:cs="宋体" w:eastAsia="宋体"/>
          <w:sz w:val="45"/>
          <w:spacing w:val="0"/>
          <w:color w:val="000000"/>
          <w:b w:val="off"/>
          <w:i w:val="off"/>
        </w:rPr>
        <w:t>们加以限制。因此，任何一种社会关系都自成一个整体，并且通过对个体</w:t>
      </w:r>
      <w:r>
        <w:rPr>
          <w:rFonts w:ascii="宋体" w:hAnsi="宋体" w:cs="宋体" w:eastAsia="宋体"/>
          <w:sz w:val="45"/>
          <w:spacing w:val="0"/>
          <w:color w:val="000000"/>
          <w:b w:val="off"/>
          <w:i w:val="off"/>
        </w:rPr>
        <w:t>的精神结构加以转化而获得新的特征。[116]</w:t>
      </w:r>
      <w:bookmarkEnd w:id="2198"/>
    </w:p>
    <w:p>
      <w:pPr>
        <w:pageBreakBefore w:val="off"/>
        <w:tabs/>
        <w:wordWrap w:val="off"/>
        <w:spacing w:before="0" w:after="0" w:line="820" w:lineRule="exact"/>
        <w:ind w:left="0" w:right="0"/>
        <w:jc w:val="both"/>
        <w:textAlignment w:val="baseline"/>
        <w:rPr>
          <w:sz w:val="45"/>
        </w:rPr>
      </w:pPr>
      <w:bookmarkStart w:name="" w:id="2199"/>
      <w:r>
        <w:rPr>
          <w:rFonts w:ascii="宋体" w:hAnsi="宋体" w:cs="宋体" w:eastAsia="宋体"/>
          <w:sz w:val="45"/>
          <w:spacing w:val="0"/>
          <w:color w:val="000000"/>
          <w:b w:val="off"/>
          <w:i w:val="off"/>
        </w:rPr>
        <w:t/>
      </w:r>
      <w:bookmarkEnd w:id="2199"/>
    </w:p>
    <w:p>
      <w:pPr>
        <w:pageBreakBefore w:val="off"/>
        <w:tabs/>
        <w:wordWrap w:val="off"/>
        <w:spacing w:before="0" w:after="0" w:line="820" w:lineRule="atLeast"/>
        <w:ind w:left="40" w:right="160" w:firstLine="920"/>
        <w:jc w:val="both"/>
        <w:textAlignment w:val="baseline"/>
        <w:rPr>
          <w:sz w:val="45"/>
        </w:rPr>
      </w:pPr>
      <w:bookmarkStart w:name="" w:id="2200"/>
      <w:r>
        <w:rPr>
          <w:rFonts w:ascii="宋体" w:hAnsi="宋体" w:cs="宋体" w:eastAsia="宋体"/>
          <w:sz w:val="45"/>
          <w:spacing w:val="0"/>
          <w:color w:val="000000"/>
          <w:b w:val="off"/>
          <w:i w:val="off"/>
        </w:rPr>
        <w:t>所以，皮亚杰得出了一种宽泛意义上的认知，它不仅是一种外在宇宙的</w:t>
      </w:r>
      <w:r>
        <w:rPr>
          <w:rFonts w:ascii="宋体" w:hAnsi="宋体" w:cs="宋体" w:eastAsia="宋体"/>
          <w:sz w:val="45"/>
          <w:spacing w:val="0"/>
          <w:color w:val="000000"/>
          <w:b w:val="off"/>
          <w:i w:val="off"/>
        </w:rPr>
        <w:t>结构，而且也是客观世界、社会世界以及主观世界同时分化的关联系统的</w:t>
      </w:r>
      <w:bookmarkEnd w:id="2200"/>
    </w:p>
    <w:p>
      <w:pPr>
        <w:pageBreakBefore w:val="off"/>
        <w:tabs/>
        <w:wordWrap w:val="off"/>
        <w:spacing w:before="0" w:after="0" w:line="820" w:lineRule="atLeast"/>
        <w:ind w:left="20" w:right="0"/>
        <w:jc w:val="both"/>
        <w:textAlignment w:val="baseline"/>
        <w:rPr>
          <w:sz w:val="45"/>
        </w:rPr>
      </w:pPr>
      <w:bookmarkStart w:name="" w:id="2201"/>
      <w:r>
        <w:rPr>
          <w:rFonts w:ascii="宋体" w:hAnsi="宋体" w:cs="宋体" w:eastAsia="宋体"/>
          <w:sz w:val="45"/>
          <w:spacing w:val="0"/>
          <w:color w:val="000000"/>
          <w:u w:val="single"/>
          <w:b w:val="off"/>
          <w:i w:val="off"/>
        </w:rPr>
        <w:t xml:space="preserve">                </w:t>
      </w:r>
      <w:bookmarkEnd w:id="2201"/>
    </w:p>
    <w:p>
      <w:pPr>
        <w:pageBreakBefore w:val="off"/>
        <w:tabs/>
        <w:wordWrap w:val="off"/>
        <w:spacing w:before="0" w:after="0" w:line="560" w:lineRule="atLeast"/>
        <w:ind w:left="40" w:right="80" w:firstLine="920"/>
        <w:jc w:val="both"/>
        <w:textAlignment w:val="baseline"/>
        <w:rPr>
          <w:sz w:val="41"/>
        </w:rPr>
      </w:pPr>
      <w:bookmarkStart w:name="" w:id="2202"/>
      <w:r>
        <w:rPr>
          <w:rFonts w:ascii="TimesNewRoman" w:hAnsi="TimesNewRoman" w:cs="TimesNewRoman" w:eastAsia="TimesNewRoman"/>
          <w:sz w:val="41"/>
          <w:spacing w:val="0"/>
          <w:color w:val="000000"/>
          <w:b w:val="off"/>
          <w:i w:val="off"/>
        </w:rPr>
        <w:t>[113] 皮亚杰的《发生认识论大纲》(J. Piaget, Abriss der genetiscben Epistemologie,</w:t>
      </w:r>
      <w:r>
        <w:rPr>
          <w:rFonts w:ascii="TimesNewRoman" w:hAnsi="TimesNewRoman" w:cs="TimesNewRoman" w:eastAsia="TimesNewRoman"/>
          <w:sz w:val="41"/>
          <w:spacing w:val="0"/>
          <w:color w:val="000000"/>
          <w:b w:val="off"/>
          <w:i w:val="off"/>
        </w:rPr>
        <w:t>Olten, 1974) 对此有概要论述; 此外还有J. H. Flavell, Tbe Developmental Psycbology of</w:t>
      </w:r>
      <w:r>
        <w:rPr>
          <w:rFonts w:ascii="TimesNewRoman" w:hAnsi="TimesNewRoman" w:cs="TimesNewRoman" w:eastAsia="TimesNewRoman"/>
          <w:sz w:val="41"/>
          <w:spacing w:val="0"/>
          <w:color w:val="000000"/>
          <w:b w:val="off"/>
          <w:i w:val="off"/>
        </w:rPr>
        <w:t>Jean Piaget, Princeton, 1963; H. G. Furth, Piaget and Knowledge, Chicago, z1981;B. Kalplan,</w:t>
      </w:r>
      <w:r>
        <w:rPr>
          <w:rFonts w:ascii="TimesNewRoman" w:hAnsi="TimesNewRoman" w:cs="TimesNewRoman" w:eastAsia="TimesNewRoman"/>
          <w:sz w:val="41"/>
          <w:spacing w:val="0"/>
          <w:color w:val="000000"/>
          <w:b w:val="off"/>
          <w:i w:val="off"/>
        </w:rPr>
        <w:t>Mediatation on Genesis, Hum. Development, 10,1967,65ff.;N. Rotenstreich, An Analysis of</w:t>
      </w:r>
      <w:r>
        <w:rPr>
          <w:rFonts w:ascii="TimesNewRoman" w:hAnsi="TimesNewRoman" w:cs="TimesNewRoman" w:eastAsia="TimesNewRoman"/>
          <w:sz w:val="41"/>
          <w:spacing w:val="0"/>
          <w:color w:val="000000"/>
          <w:b w:val="off"/>
          <w:i w:val="off"/>
        </w:rPr>
        <w:t>Piagets Concept of Structure, Philo. Phenom. Res.,37,1977,368ff.。</w:t>
      </w:r>
      <w:bookmarkEnd w:id="2202"/>
    </w:p>
    <w:p>
      <w:pPr>
        <w:pageBreakBefore w:val="off"/>
        <w:tabs/>
        <w:wordWrap w:val="off"/>
        <w:spacing w:before="0" w:after="0" w:line="820" w:lineRule="atLeast"/>
        <w:ind w:left="920" w:right="0" w:firstLine="40"/>
        <w:jc w:val="both"/>
        <w:textAlignment w:val="baseline"/>
        <w:rPr>
          <w:sz w:val="45"/>
        </w:rPr>
      </w:pPr>
      <w:bookmarkStart w:name="" w:id="2203"/>
      <w:r>
        <w:rPr>
          <w:rFonts w:ascii="TimesNewRoman" w:hAnsi="TimesNewRoman" w:cs="TimesNewRoman" w:eastAsia="TimesNewRoman"/>
          <w:sz w:val="45"/>
          <w:spacing w:val="0"/>
          <w:color w:val="000000"/>
          <w:b w:val="off"/>
          <w:i w:val="off"/>
        </w:rPr>
        <w:t>[114] J. Piaget, Die Entwicklung des Erkennens, 第3卷, Stuttgart, 1973, 179。</w:t>
      </w:r>
      <w:bookmarkEnd w:id="2203"/>
    </w:p>
    <w:p>
      <w:pPr>
        <w:pageBreakBefore w:val="off"/>
        <w:tabs/>
        <w:wordWrap w:val="off"/>
        <w:spacing w:before="0" w:after="0" w:line="560" w:lineRule="atLeast"/>
        <w:ind w:left="40" w:right="320" w:firstLine="920"/>
        <w:jc w:val="both"/>
        <w:textAlignment w:val="baseline"/>
        <w:rPr>
          <w:sz w:val="41"/>
        </w:rPr>
      </w:pPr>
      <w:bookmarkStart w:name="" w:id="2204"/>
      <w:r>
        <w:rPr>
          <w:rFonts w:ascii="宋体" w:hAnsi="宋体" w:cs="宋体" w:eastAsia="宋体"/>
          <w:sz w:val="41"/>
          <w:spacing w:val="0"/>
          <w:color w:val="000000"/>
          <w:b w:val="off"/>
          <w:i w:val="off"/>
        </w:rPr>
        <w:t>[115] Piaget, (1973), 第190页; 请参阅J. M. Broughton, Genetic Metaphysics, 载:</w:t>
      </w:r>
      <w:r>
        <w:rPr>
          <w:rFonts w:ascii="TimesNewRoman" w:hAnsi="TimesNewRoman" w:cs="TimesNewRoman" w:eastAsia="TimesNewRoman"/>
          <w:sz w:val="41"/>
          <w:spacing w:val="0"/>
          <w:color w:val="000000"/>
          <w:b w:val="off"/>
          <w:i w:val="off"/>
        </w:rPr>
        <w:t>R. W. Rieber (Ed.), Body and Mind, New York, 1980, 177ff.。</w:t>
      </w:r>
      <w:bookmarkEnd w:id="2204"/>
    </w:p>
    <w:p>
      <w:pPr>
        <w:pageBreakBefore w:val="off"/>
        <w:tabs/>
        <w:wordWrap w:val="off"/>
        <w:spacing w:before="0" w:after="0" w:line="560" w:lineRule="atLeast"/>
        <w:ind w:left="920" w:right="0" w:firstLine="40"/>
        <w:jc w:val="both"/>
        <w:textAlignment w:val="baseline"/>
        <w:rPr>
          <w:sz w:val="41"/>
        </w:rPr>
      </w:pPr>
      <w:bookmarkStart w:name="" w:id="2205"/>
      <w:r>
        <w:rPr>
          <w:rFonts w:ascii="TimesNewRoman" w:hAnsi="TimesNewRoman" w:cs="TimesNewRoman" w:eastAsia="TimesNewRoman"/>
          <w:sz w:val="41"/>
          <w:spacing w:val="0"/>
          <w:color w:val="000000"/>
          <w:b w:val="off"/>
          <w:i w:val="off"/>
        </w:rPr>
        <w:t>[116] Piaget, (1973), 190。</w:t>
      </w:r>
      <w:bookmarkEnd w:id="2205"/>
    </w:p>
    <w:p>
      <w:pPr>
        <w:pageBreakBefore w:val="off"/>
        <w:tabs/>
        <w:wordWrap w:val="off"/>
        <w:spacing w:before="340" w:after="0" w:line="540" w:lineRule="atLeast"/>
        <w:ind w:left="380" w:right="0"/>
        <w:jc w:val="both"/>
        <w:textAlignment w:val="baseline"/>
        <w:rPr>
          <w:sz w:val="40"/>
        </w:rPr>
      </w:pPr>
      <w:bookmarkStart w:name="" w:id="2206"/>
      <w:r>
        <w:rPr>
          <w:rFonts w:ascii="仿宋" w:hAnsi="仿宋" w:cs="仿宋" w:eastAsia="仿宋"/>
          <w:sz w:val="40"/>
          <w:spacing w:val="0"/>
          <w:color w:val="000000"/>
          <w:b w:val="off"/>
          <w:i w:val="off"/>
        </w:rPr>
        <w:t>68</w:t>
      </w:r>
      <w:bookmarkEnd w:id="2206"/>
    </w:p>
    <w:p>
      <w:pPr>
        <w:pageBreakBefore w:val="off"/>
        <w:tabs/>
        <w:wordWrap w:val="off"/>
        <w:spacing w:before="0" w:after="0" w:line="60" w:lineRule="exact"/>
        <w:ind w:left="0" w:right="0"/>
        <w:jc w:val="both"/>
        <w:textAlignment w:val="baseline"/>
        <w:rPr>
          <w:sz w:val="7"/>
        </w:rPr>
      </w:pPr>
      <w:bookmarkStart w:name="" w:id="2207"/>
      <w:r>
        <w:rPr>
          <w:rFonts w:ascii="宋体" w:hAnsi="宋体" w:cs="宋体" w:eastAsia="宋体"/>
          <w:sz w:val="7"/>
          <w:spacing w:val="0"/>
          <w:color w:val="000000"/>
          <w:b w:val="off"/>
          <w:i w:val="off"/>
        </w:rPr>
        <w:t/>
      </w:r>
      <w:bookmarkEnd w:id="2207"/>
    </w:p>
    <w:p>
      <w:pPr>
        <w:pageBreakBefore w:val="off"/>
        <w:tabs/>
        <w:wordWrap w:val="off"/>
        <w:spacing w:before="0" w:after="0" w:line="60" w:lineRule="exact"/>
        <w:ind w:left="0" w:right="0"/>
        <w:jc w:val="both"/>
        <w:textAlignment w:val="baseline"/>
        <w:rPr>
          <w:sz w:val="7"/>
        </w:rPr>
      </w:pPr>
      <w:bookmarkStart w:name="" w:id="2208"/>
      <w:r>
        <w:rPr>
          <w:rFonts w:ascii="宋体" w:hAnsi="宋体" w:cs="宋体" w:eastAsia="宋体"/>
          <w:sz w:val="7"/>
          <w:spacing w:val="0"/>
          <w:color w:val="000000"/>
          <w:b w:val="off"/>
          <w:i w:val="off"/>
        </w:rPr>
        <w:t/>
      </w:r>
      <w:bookmarkEnd w:id="2208"/>
    </w:p>
    <w:p>
      <w:pPr>
        <w:pageBreakBefore w:val="off"/>
        <w:tabs/>
        <w:wordWrap w:val="off"/>
        <w:spacing w:before="0" w:after="0" w:line="60" w:lineRule="exact"/>
        <w:ind w:left="0" w:right="0"/>
        <w:jc w:val="both"/>
        <w:textAlignment w:val="baseline"/>
        <w:rPr>
          <w:sz w:val="7"/>
        </w:rPr>
      </w:pPr>
      <w:bookmarkStart w:name="" w:id="2209"/>
      <w:r>
        <w:rPr>
          <w:rFonts w:ascii="宋体" w:hAnsi="宋体" w:cs="宋体" w:eastAsia="宋体"/>
          <w:sz w:val="7"/>
          <w:spacing w:val="0"/>
          <w:color w:val="000000"/>
          <w:b w:val="off"/>
          <w:i w:val="off"/>
        </w:rPr>
        <w:t/>
      </w:r>
      <w:bookmarkEnd w:id="2209"/>
    </w:p>
    <w:p>
      <w:pPr>
        <w:pageBreakBefore w:val="off"/>
        <w:tabs/>
        <w:wordWrap w:val="off"/>
        <w:spacing w:before="0" w:after="0" w:line="60" w:lineRule="exact"/>
        <w:ind w:left="0" w:right="0"/>
        <w:jc w:val="both"/>
        <w:textAlignment w:val="baseline"/>
        <w:rPr>
          <w:sz w:val="7"/>
        </w:rPr>
      </w:pPr>
      <w:bookmarkStart w:name="" w:id="2210"/>
      <w:r>
        <w:rPr>
          <w:rFonts w:ascii="宋体" w:hAnsi="宋体" w:cs="宋体" w:eastAsia="宋体"/>
          <w:sz w:val="7"/>
          <w:spacing w:val="0"/>
          <w:color w:val="000000"/>
          <w:b w:val="off"/>
          <w:i w:val="off"/>
        </w:rPr>
        <w:t/>
      </w:r>
      <w:bookmarkEnd w:id="2210"/>
    </w:p>
    <w:p>
      <w:pPr>
        <w:pageBreakBefore w:val="off"/>
        <w:tabs/>
        <w:wordWrap w:val="off"/>
        <w:spacing w:before="0" w:after="0" w:line="60" w:lineRule="exact"/>
        <w:ind w:left="0" w:right="0"/>
        <w:jc w:val="both"/>
        <w:textAlignment w:val="baseline"/>
        <w:rPr>
          <w:sz w:val="7"/>
        </w:rPr>
      </w:pPr>
      <w:bookmarkStart w:name="" w:id="2211"/>
      <w:r>
        <w:rPr>
          <w:rFonts w:ascii="宋体" w:hAnsi="宋体" w:cs="宋体" w:eastAsia="宋体"/>
          <w:sz w:val="7"/>
          <w:spacing w:val="0"/>
          <w:color w:val="000000"/>
          <w:b w:val="off"/>
          <w:i w:val="off"/>
        </w:rPr>
        <w:t/>
      </w:r>
      <w:bookmarkEnd w:id="2211"/>
    </w:p>
    <w:p>
      <w:pPr>
        <w:pageBreakBefore w:val="off"/>
        <w:tabs/>
        <w:wordWrap w:val="off"/>
        <w:spacing w:before="0" w:after="0" w:line="60" w:lineRule="exact"/>
        <w:ind w:left="0" w:right="0"/>
        <w:jc w:val="both"/>
        <w:textAlignment w:val="baseline"/>
        <w:rPr>
          <w:sz w:val="7"/>
        </w:rPr>
      </w:pPr>
      <w:bookmarkStart w:name="" w:id="2212"/>
      <w:r>
        <w:rPr>
          <w:rFonts w:ascii="宋体" w:hAnsi="宋体" w:cs="宋体" w:eastAsia="宋体"/>
          <w:sz w:val="7"/>
          <w:spacing w:val="0"/>
          <w:color w:val="000000"/>
          <w:b w:val="off"/>
          <w:i w:val="off"/>
        </w:rPr>
        <w:t/>
      </w:r>
      <w:bookmarkEnd w:id="2212"/>
    </w:p>
    <w:p>
      <w:pPr>
        <w:pageBreakBefore w:val="off"/>
        <w:tabs/>
        <w:wordWrap w:val="off"/>
        <w:spacing w:before="0" w:after="0" w:line="60" w:lineRule="exact"/>
        <w:ind w:left="0" w:right="0"/>
        <w:jc w:val="both"/>
        <w:textAlignment w:val="baseline"/>
        <w:rPr>
          <w:sz w:val="7"/>
        </w:rPr>
      </w:pPr>
      <w:bookmarkStart w:name="" w:id="2213"/>
      <w:r>
        <w:rPr>
          <w:rFonts w:ascii="宋体" w:hAnsi="宋体" w:cs="宋体" w:eastAsia="宋体"/>
          <w:sz w:val="7"/>
          <w:spacing w:val="0"/>
          <w:color w:val="000000"/>
          <w:b w:val="off"/>
          <w:i w:val="off"/>
        </w:rPr>
        <w:t/>
      </w:r>
      <w:bookmarkEnd w:id="2213"/>
    </w:p>
    <w:p>
      <w:pPr>
        <w:pageBreakBefore w:val="off"/>
        <w:tabs/>
        <w:wordWrap w:val="off"/>
        <w:spacing w:before="0" w:after="0" w:line="60" w:lineRule="exact"/>
        <w:ind w:left="0" w:right="0"/>
        <w:jc w:val="both"/>
        <w:textAlignment w:val="baseline"/>
        <w:rPr>
          <w:sz w:val="7"/>
        </w:rPr>
      </w:pPr>
      <w:bookmarkStart w:name="" w:id="2214"/>
      <w:r>
        <w:rPr>
          <w:rFonts w:ascii="宋体" w:hAnsi="宋体" w:cs="宋体" w:eastAsia="宋体"/>
          <w:sz w:val="7"/>
          <w:spacing w:val="0"/>
          <w:color w:val="000000"/>
          <w:b w:val="off"/>
          <w:i w:val="off"/>
        </w:rPr>
        <w:t/>
      </w:r>
      <w:bookmarkEnd w:id="2214"/>
    </w:p>
    <w:p>
      <w:pPr>
        <w:pageBreakBefore w:val="off"/>
        <w:tabs/>
        <w:wordWrap w:val="off"/>
        <w:spacing w:before="0" w:after="0" w:line="60" w:lineRule="exact"/>
        <w:ind w:left="0" w:right="0"/>
        <w:jc w:val="both"/>
        <w:textAlignment w:val="baseline"/>
        <w:rPr>
          <w:sz w:val="7"/>
        </w:rPr>
      </w:pPr>
      <w:bookmarkStart w:name="" w:id="2215"/>
      <w:r>
        <w:rPr>
          <w:rFonts w:ascii="宋体" w:hAnsi="宋体" w:cs="宋体" w:eastAsia="宋体"/>
          <w:sz w:val="7"/>
          <w:spacing w:val="0"/>
          <w:color w:val="000000"/>
          <w:b w:val="off"/>
          <w:i w:val="off"/>
        </w:rPr>
        <w:t/>
      </w:r>
      <w:bookmarkEnd w:id="2215"/>
    </w:p>
    <w:p>
      <w:pPr>
        <w:pageBreakBefore w:val="off"/>
        <w:tabs/>
        <w:wordWrap w:val="off"/>
        <w:spacing w:before="0" w:after="0" w:line="60" w:lineRule="exact"/>
        <w:ind w:left="0" w:right="0"/>
        <w:jc w:val="both"/>
        <w:textAlignment w:val="baseline"/>
        <w:rPr>
          <w:sz w:val="7"/>
        </w:rPr>
      </w:pPr>
      <w:bookmarkStart w:name="" w:id="2216"/>
      <w:r>
        <w:rPr>
          <w:rFonts w:ascii="宋体" w:hAnsi="宋体" w:cs="宋体" w:eastAsia="宋体"/>
          <w:sz w:val="7"/>
          <w:spacing w:val="0"/>
          <w:color w:val="000000"/>
          <w:b w:val="off"/>
          <w:i w:val="off"/>
        </w:rPr>
        <w:t/>
      </w:r>
      <w:bookmarkEnd w:id="2216"/>
    </w:p>
    <w:p>
      <w:pPr>
        <w:pageBreakBefore w:val="off"/>
        <w:tabs/>
        <w:wordWrap w:val="off"/>
        <w:spacing w:before="0" w:after="0" w:line="60" w:lineRule="exact"/>
        <w:ind w:left="0" w:right="0"/>
        <w:jc w:val="both"/>
        <w:textAlignment w:val="baseline"/>
        <w:rPr>
          <w:sz w:val="7"/>
        </w:rPr>
      </w:pPr>
      <w:bookmarkStart w:name="" w:id="2217"/>
      <w:r>
        <w:rPr>
          <w:rFonts w:ascii="宋体" w:hAnsi="宋体" w:cs="宋体" w:eastAsia="宋体"/>
          <w:sz w:val="7"/>
          <w:spacing w:val="0"/>
          <w:color w:val="000000"/>
          <w:b w:val="off"/>
          <w:i w:val="off"/>
        </w:rPr>
        <w:t/>
      </w:r>
      <w:bookmarkEnd w:id="2217"/>
    </w:p>
    <w:p>
      <w:pPr>
        <w:pageBreakBefore w:val="off"/>
        <w:tabs/>
        <w:wordWrap w:val="off"/>
        <w:spacing w:before="0" w:after="0" w:line="60" w:lineRule="exact"/>
        <w:ind w:left="0" w:right="0"/>
        <w:jc w:val="both"/>
        <w:textAlignment w:val="baseline"/>
        <w:rPr>
          <w:sz w:val="7"/>
        </w:rPr>
      </w:pPr>
      <w:bookmarkStart w:name="" w:id="2218"/>
      <w:r>
        <w:rPr>
          <w:rFonts w:ascii="宋体" w:hAnsi="宋体" w:cs="宋体" w:eastAsia="宋体"/>
          <w:sz w:val="7"/>
          <w:spacing w:val="0"/>
          <w:color w:val="000000"/>
          <w:b w:val="off"/>
          <w:i w:val="off"/>
        </w:rPr>
        <w:t/>
      </w:r>
      <w:bookmarkEnd w:id="2218"/>
    </w:p>
    <w:p>
      <w:pPr>
        <w:pageBreakBefore w:val="off"/>
        <w:tabs/>
        <w:wordWrap w:val="off"/>
        <w:spacing w:before="0" w:after="0" w:line="60" w:lineRule="exact"/>
        <w:ind w:left="0" w:right="0"/>
        <w:jc w:val="both"/>
        <w:textAlignment w:val="baseline"/>
        <w:rPr>
          <w:sz w:val="7"/>
        </w:rPr>
      </w:pPr>
      <w:bookmarkStart w:name="" w:id="2219"/>
      <w:r>
        <w:rPr>
          <w:rFonts w:ascii="宋体" w:hAnsi="宋体" w:cs="宋体" w:eastAsia="宋体"/>
          <w:sz w:val="7"/>
          <w:spacing w:val="0"/>
          <w:color w:val="000000"/>
          <w:b w:val="off"/>
          <w:i w:val="off"/>
        </w:rPr>
        <w:t/>
      </w:r>
      <w:bookmarkEnd w:id="2219"/>
    </w:p>
    <w:p>
      <w:pPr>
        <w:pageBreakBefore w:val="off"/>
        <w:tabs/>
        <w:wordWrap w:val="off"/>
        <w:spacing w:before="0" w:after="0" w:line="60" w:lineRule="exact"/>
        <w:ind w:left="0" w:right="0"/>
        <w:jc w:val="both"/>
        <w:textAlignment w:val="baseline"/>
        <w:rPr>
          <w:sz w:val="7"/>
        </w:rPr>
      </w:pPr>
      <w:bookmarkStart w:name="" w:id="2220"/>
      <w:r>
        <w:rPr>
          <w:rFonts w:ascii="宋体" w:hAnsi="宋体" w:cs="宋体" w:eastAsia="宋体"/>
          <w:sz w:val="7"/>
          <w:spacing w:val="0"/>
          <w:color w:val="000000"/>
          <w:b w:val="off"/>
          <w:i w:val="off"/>
        </w:rPr>
        <w:t/>
      </w:r>
      <w:bookmarkEnd w:id="2220"/>
    </w:p>
    <w:p>
      <w:pPr>
        <w:pageBreakBefore w:val="off"/>
        <w:tabs/>
        <w:wordWrap w:val="off"/>
        <w:spacing w:before="0" w:after="0" w:line="60" w:lineRule="exact"/>
        <w:ind w:left="0" w:right="0"/>
        <w:jc w:val="both"/>
        <w:textAlignment w:val="baseline"/>
        <w:rPr>
          <w:sz w:val="7"/>
        </w:rPr>
      </w:pPr>
      <w:bookmarkStart w:name="" w:id="2221"/>
      <w:r>
        <w:rPr>
          <w:rFonts w:ascii="宋体" w:hAnsi="宋体" w:cs="宋体" w:eastAsia="宋体"/>
          <w:sz w:val="7"/>
          <w:spacing w:val="0"/>
          <w:color w:val="000000"/>
          <w:b w:val="off"/>
          <w:i w:val="off"/>
        </w:rPr>
        <w:t/>
      </w:r>
      <w:bookmarkEnd w:id="2221"/>
    </w:p>
    <w:p>
      <w:pPr>
        <w:pageBreakBefore w:val="off"/>
        <w:tabs/>
        <w:wordWrap w:val="off"/>
        <w:spacing w:before="0" w:after="0" w:line="60" w:lineRule="exact"/>
        <w:ind w:left="0" w:right="0"/>
        <w:jc w:val="both"/>
        <w:textAlignment w:val="baseline"/>
        <w:rPr>
          <w:sz w:val="7"/>
        </w:rPr>
      </w:pPr>
      <w:bookmarkStart w:name="" w:id="2222"/>
      <w:r>
        <w:rPr>
          <w:rFonts w:ascii="宋体" w:hAnsi="宋体" w:cs="宋体" w:eastAsia="宋体"/>
          <w:sz w:val="7"/>
          <w:spacing w:val="0"/>
          <w:color w:val="000000"/>
          <w:b w:val="off"/>
          <w:i w:val="off"/>
        </w:rPr>
        <w:t/>
      </w:r>
      <w:bookmarkEnd w:id="2222"/>
    </w:p>
    <w:p>
      <w:pPr>
        <w:pageBreakBefore w:val="off"/>
        <w:tabs/>
        <w:wordWrap w:val="off"/>
        <w:spacing w:before="0" w:after="0" w:line="60" w:lineRule="exact"/>
        <w:ind w:left="0" w:right="0"/>
        <w:jc w:val="both"/>
        <w:textAlignment w:val="baseline"/>
        <w:rPr>
          <w:sz w:val="7"/>
        </w:rPr>
      </w:pPr>
      <w:bookmarkStart w:name="" w:id="2223"/>
      <w:r>
        <w:rPr>
          <w:rFonts w:ascii="宋体" w:hAnsi="宋体" w:cs="宋体" w:eastAsia="宋体"/>
          <w:sz w:val="7"/>
          <w:spacing w:val="0"/>
          <w:color w:val="000000"/>
          <w:b w:val="off"/>
          <w:i w:val="off"/>
        </w:rPr>
        <w:t/>
      </w:r>
      <w:bookmarkEnd w:id="2223"/>
    </w:p>
    <w:p>
      <w:pPr>
        <w:pageBreakBefore w:val="off"/>
        <w:tabs/>
        <w:wordWrap w:val="off"/>
        <w:spacing w:before="0" w:after="0" w:line="60" w:lineRule="exact"/>
        <w:ind w:left="0" w:right="0"/>
        <w:jc w:val="both"/>
        <w:textAlignment w:val="baseline"/>
        <w:rPr>
          <w:sz w:val="7"/>
        </w:rPr>
      </w:pPr>
      <w:bookmarkStart w:name="" w:id="2224"/>
      <w:r>
        <w:rPr>
          <w:rFonts w:ascii="宋体" w:hAnsi="宋体" w:cs="宋体" w:eastAsia="宋体"/>
          <w:sz w:val="7"/>
          <w:spacing w:val="0"/>
          <w:color w:val="000000"/>
          <w:b w:val="off"/>
          <w:i w:val="off"/>
        </w:rPr>
        <w:t/>
      </w:r>
      <w:bookmarkEnd w:id="2224"/>
    </w:p>
    <w:p>
      <w:pPr>
        <w:pageBreakBefore w:val="off"/>
        <w:tabs/>
        <w:wordWrap w:val="off"/>
        <w:spacing w:before="0" w:after="0" w:line="100" w:lineRule="atLeast"/>
        <w:ind w:left="0" w:right="1080"/>
        <w:jc w:val="right"/>
        <w:textAlignment w:val="baseline"/>
        <w:rPr>
          <w:sz w:val="7"/>
        </w:rPr>
        <w:sectPr>
          <w:footerReference r:id="rId199"/>
          <w:headerReference r:id="rId200" w:type="default"/>
          <w:type w:val="nextPage"/>
          <w:pgSz w:w="20740" w:h="31680"/>
          <w:pgMar w:left="2860" w:top="1340" w:right="2860" w:bottom="1340" w:header="1040" w:footer="1040"/>
          <w:cols w:num="1"/>
        </w:sectPr>
      </w:pPr>
      <w:bookmarkStart w:name="" w:id="2225"/>
      <w:r>
        <w:rPr>
          <w:rFonts w:ascii="楷体" w:hAnsi="楷体" w:cs="楷体" w:eastAsia="楷体"/>
          <w:sz w:val="7"/>
          <w:spacing w:val="0"/>
          <w:color w:val="000000"/>
          <w:b w:val="off"/>
          <w:i w:val="off"/>
        </w:rPr>
        <w:t>.    ··  :······    ·····</w:t>
      </w:r>
      <w:bookmarkEnd w:id="2225"/>
    </w:p>
    <w:p>
      <w:pPr>
        <w:pageBreakBefore w:val="off"/>
        <w:tabs/>
        <w:wordWrap w:val="off"/>
        <w:spacing w:before="0" w:after="0" w:line="560" w:lineRule="atLeast"/>
        <w:ind w:left="140" w:right="0"/>
        <w:jc w:val="both"/>
        <w:textAlignment w:val="baseline"/>
        <w:rPr>
          <w:sz w:val="42"/>
        </w:rPr>
      </w:pPr>
      <w:bookmarkStart w:name="" w:id="2226"/>
      <w:r>
        <w:rPr>
          <w:rFonts w:ascii="宋体" w:hAnsi="宋体" w:cs="宋体" w:eastAsia="宋体"/>
          <w:sz w:val="42"/>
          <w:spacing w:val="0"/>
          <w:color w:val="000000"/>
          <w:b w:val="off"/>
          <w:i w:val="off"/>
        </w:rPr>
        <w:t>一、导论：对合理性问题的理解</w:t>
      </w:r>
      <w:bookmarkEnd w:id="2226"/>
    </w:p>
    <w:p>
      <w:pPr>
        <w:pageBreakBefore w:val="off"/>
        <w:tabs/>
        <w:wordWrap w:val="off"/>
        <w:spacing w:before="340" w:after="0" w:line="780" w:lineRule="atLeast"/>
        <w:ind w:left="140" w:right="0"/>
        <w:jc w:val="both"/>
        <w:textAlignment w:val="baseline"/>
        <w:rPr>
          <w:sz w:val="45"/>
        </w:rPr>
      </w:pPr>
      <w:bookmarkStart w:name="" w:id="2227"/>
      <w:r>
        <w:rPr>
          <w:rFonts w:ascii="宋体" w:hAnsi="宋体" w:cs="宋体" w:eastAsia="宋体"/>
          <w:sz w:val="45"/>
          <w:spacing w:val="0"/>
          <w:color w:val="000000"/>
          <w:b w:val="off"/>
          <w:i w:val="off"/>
        </w:rPr>
        <w:t>结构。认知的发展一般来说就是以自我为中心的世界观的解中心化。</w:t>
      </w:r>
      <w:bookmarkEnd w:id="2227"/>
    </w:p>
    <w:p>
      <w:pPr>
        <w:pageBreakBefore w:val="off"/>
        <w:tabs/>
        <w:wordWrap w:val="off"/>
        <w:spacing w:before="0" w:after="0" w:line="780" w:lineRule="atLeast"/>
        <w:ind w:left="140" w:right="0" w:firstLine="1020"/>
        <w:jc w:val="both"/>
        <w:textAlignment w:val="baseline"/>
        <w:rPr>
          <w:sz w:val="45"/>
        </w:rPr>
      </w:pPr>
      <w:bookmarkStart w:name="" w:id="2228"/>
      <w:r>
        <w:rPr>
          <w:rFonts w:ascii="宋体" w:hAnsi="宋体" w:cs="宋体" w:eastAsia="宋体"/>
          <w:sz w:val="45"/>
          <w:spacing w:val="0"/>
          <w:color w:val="000000"/>
          <w:b w:val="off"/>
          <w:i w:val="off"/>
        </w:rPr>
        <w:t>只有在三个世界的形式关系系统彻底分化开来的时候，才可能出现一</w:t>
      </w:r>
      <w:r>
        <w:rPr>
          <w:rFonts w:ascii="宋体" w:hAnsi="宋体" w:cs="宋体" w:eastAsia="宋体"/>
          <w:sz w:val="45"/>
          <w:spacing w:val="0"/>
          <w:color w:val="000000"/>
          <w:b w:val="off"/>
          <w:i w:val="off"/>
        </w:rPr>
        <w:t>种反思的世界概念，合作者为了共同解释所处语境而运用的媒介才能把握</w:t>
      </w:r>
      <w:r>
        <w:rPr>
          <w:rFonts w:ascii="宋体" w:hAnsi="宋体" w:cs="宋体" w:eastAsia="宋体"/>
          <w:sz w:val="45"/>
          <w:spacing w:val="0"/>
          <w:color w:val="000000"/>
          <w:b w:val="off"/>
          <w:i w:val="off"/>
        </w:rPr>
        <w:t>住世界。主观世界概念使得我们把自身的内在世界以及他者的主观世界与</w:t>
      </w:r>
      <w:r>
        <w:rPr>
          <w:rFonts w:ascii="宋体" w:hAnsi="宋体" w:cs="宋体" w:eastAsia="宋体"/>
          <w:sz w:val="45"/>
          <w:spacing w:val="0"/>
          <w:color w:val="000000"/>
          <w:b w:val="off"/>
          <w:i w:val="off"/>
        </w:rPr>
        <w:t>外部世界区别开来。自我可以思考，一定的事实(即他所说的客观世界中实</w:t>
      </w:r>
      <w:r>
        <w:rPr>
          <w:rFonts w:ascii="宋体" w:hAnsi="宋体" w:cs="宋体" w:eastAsia="宋体"/>
          <w:sz w:val="45"/>
          <w:spacing w:val="0"/>
          <w:color w:val="000000"/>
          <w:b w:val="off"/>
          <w:i w:val="off"/>
        </w:rPr>
        <w:t>际存在的事态)，或一定的规范期待(即他所说的共同所有的社会世界的合法</w:t>
      </w:r>
      <w:r>
        <w:rPr>
          <w:rFonts w:ascii="宋体" w:hAnsi="宋体" w:cs="宋体" w:eastAsia="宋体"/>
          <w:sz w:val="45"/>
          <w:spacing w:val="0"/>
          <w:color w:val="000000"/>
          <w:b w:val="off"/>
          <w:i w:val="off"/>
        </w:rPr>
        <w:t>部分)，也就是说，从他者的视角来看，作为其主观世界的组成部分，是如</w:t>
      </w:r>
      <w:r>
        <w:rPr>
          <w:rFonts w:ascii="宋体" w:hAnsi="宋体" w:cs="宋体" w:eastAsia="宋体"/>
          <w:sz w:val="45"/>
          <w:spacing w:val="0"/>
          <w:color w:val="000000"/>
          <w:b w:val="off"/>
          <w:i w:val="off"/>
        </w:rPr>
        <w:t>何出现的；他还可以继续思考，他者本身在思考他所说的实际事态和有效</w:t>
      </w:r>
      <w:r>
        <w:rPr>
          <w:rFonts w:ascii="宋体" w:hAnsi="宋体" w:cs="宋体" w:eastAsia="宋体"/>
          <w:sz w:val="45"/>
          <w:spacing w:val="0"/>
          <w:color w:val="000000"/>
          <w:b w:val="off"/>
          <w:i w:val="off"/>
        </w:rPr>
        <w:t>规范在自我的眼里，也就是说，作为自我主观世界的组成部分，是如何形</w:t>
      </w:r>
      <w:r>
        <w:rPr>
          <w:rFonts w:ascii="宋体" w:hAnsi="宋体" w:cs="宋体" w:eastAsia="宋体"/>
          <w:sz w:val="45"/>
          <w:spacing w:val="0"/>
          <w:color w:val="000000"/>
          <w:b w:val="off"/>
          <w:i w:val="off"/>
        </w:rPr>
        <w:t>成的。参与者的主观世界或许只是客体、规范以及其他主体任意用来反映</w:t>
      </w:r>
      <w:r>
        <w:rPr>
          <w:rFonts w:ascii="宋体" w:hAnsi="宋体" w:cs="宋体" w:eastAsia="宋体"/>
          <w:sz w:val="45"/>
          <w:spacing w:val="0"/>
          <w:color w:val="000000"/>
          <w:b w:val="off"/>
          <w:i w:val="off"/>
        </w:rPr>
        <w:t>自身的一面镜子。但是，形式的世界概念的功能恰恰在于阻止共性的组成</w:t>
      </w:r>
      <w:r>
        <w:rPr>
          <w:rFonts w:ascii="宋体" w:hAnsi="宋体" w:cs="宋体" w:eastAsia="宋体"/>
          <w:sz w:val="45"/>
          <w:spacing w:val="0"/>
          <w:color w:val="000000"/>
          <w:b w:val="off"/>
          <w:i w:val="off"/>
        </w:rPr>
        <w:t>部分在相互比照的主体性隐遁之后烟消云散；并且使得第三者或非参与者</w:t>
      </w:r>
      <w:r>
        <w:rPr>
          <w:rFonts w:ascii="宋体" w:hAnsi="宋体" w:cs="宋体" w:eastAsia="宋体"/>
          <w:sz w:val="45"/>
          <w:spacing w:val="0"/>
          <w:color w:val="000000"/>
          <w:b w:val="off"/>
          <w:i w:val="off"/>
        </w:rPr>
        <w:t>的视角能够被共同接受。</w:t>
      </w:r>
      <w:bookmarkEnd w:id="2228"/>
    </w:p>
    <w:p>
      <w:pPr>
        <w:pageBreakBefore w:val="off"/>
        <w:tabs/>
        <w:wordWrap w:val="off"/>
        <w:spacing w:before="0" w:after="0" w:line="780" w:lineRule="atLeast"/>
        <w:ind w:left="140" w:right="120" w:firstLine="1020"/>
        <w:jc w:val="both"/>
        <w:textAlignment w:val="baseline"/>
        <w:rPr>
          <w:sz w:val="45"/>
        </w:rPr>
      </w:pPr>
      <w:bookmarkStart w:name="" w:id="2229"/>
      <w:r>
        <w:rPr>
          <w:rFonts w:ascii="宋体" w:hAnsi="宋体" w:cs="宋体" w:eastAsia="宋体"/>
          <w:sz w:val="45"/>
          <w:spacing w:val="0"/>
          <w:color w:val="000000"/>
          <w:b w:val="off"/>
          <w:i w:val="off"/>
        </w:rPr>
        <w:t>任何一种沟通都可以说是主体间为了相互承认语境而相互合作解释过</w:t>
      </w:r>
      <w:r>
        <w:rPr>
          <w:rFonts w:ascii="宋体" w:hAnsi="宋体" w:cs="宋体" w:eastAsia="宋体"/>
          <w:sz w:val="45"/>
          <w:spacing w:val="0"/>
          <w:color w:val="000000"/>
          <w:b w:val="off"/>
          <w:i w:val="off"/>
        </w:rPr>
        <w:t>程的一个部分。三个世界概念在其中充当的是共同设定的协调系统，其中</w:t>
      </w:r>
      <w:r>
        <w:rPr>
          <w:rFonts w:ascii="宋体" w:hAnsi="宋体" w:cs="宋体" w:eastAsia="宋体"/>
          <w:sz w:val="45"/>
          <w:spacing w:val="0"/>
          <w:color w:val="000000"/>
          <w:b w:val="off"/>
          <w:i w:val="off"/>
        </w:rPr>
        <w:t>的背景井然有序，以便参与者能够达成共识，并可以把这种共识当作事实</w:t>
      </w:r>
      <w:r>
        <w:rPr>
          <w:rFonts w:ascii="宋体" w:hAnsi="宋体" w:cs="宋体" w:eastAsia="宋体"/>
          <w:sz w:val="45"/>
          <w:spacing w:val="0"/>
          <w:color w:val="000000"/>
          <w:b w:val="off"/>
          <w:i w:val="off"/>
        </w:rPr>
        <w:t>或有效规范以及主体经验加以对待。</w:t>
      </w:r>
      <w:bookmarkEnd w:id="2229"/>
    </w:p>
    <w:p>
      <w:pPr>
        <w:pageBreakBefore w:val="off"/>
        <w:tabs/>
        <w:wordWrap w:val="off"/>
        <w:spacing w:before="0" w:after="0" w:line="780" w:lineRule="atLeast"/>
        <w:ind w:left="140" w:right="180" w:firstLine="1020"/>
        <w:jc w:val="both"/>
        <w:textAlignment w:val="baseline"/>
        <w:rPr>
          <w:sz w:val="45"/>
        </w:rPr>
      </w:pPr>
      <w:bookmarkStart w:name="" w:id="2230"/>
      <w:r>
        <w:rPr>
          <w:rFonts w:ascii="宋体" w:hAnsi="宋体" w:cs="宋体" w:eastAsia="宋体"/>
          <w:sz w:val="45"/>
          <w:spacing w:val="0"/>
          <w:color w:val="000000"/>
          <w:b w:val="off"/>
          <w:i w:val="off"/>
        </w:rPr>
        <w:t>在这里，我首先引入生活世界概念，用来作为沟通过程的相关概念。</w:t>
      </w:r>
      <w:r>
        <w:rPr>
          <w:rFonts w:ascii="宋体" w:hAnsi="宋体" w:cs="宋体" w:eastAsia="宋体"/>
          <w:sz w:val="45"/>
          <w:spacing w:val="0"/>
          <w:color w:val="000000"/>
          <w:b w:val="off"/>
          <w:i w:val="off"/>
        </w:rPr>
        <w:t>交往行为的主体总是在生活世界的视野内达成共识。他们的生活世界是由</w:t>
      </w:r>
      <w:r>
        <w:rPr>
          <w:rFonts w:ascii="宋体" w:hAnsi="宋体" w:cs="宋体" w:eastAsia="宋体"/>
          <w:sz w:val="45"/>
          <w:spacing w:val="0"/>
          <w:color w:val="000000"/>
          <w:b w:val="off"/>
          <w:i w:val="off"/>
        </w:rPr>
        <w:t>诸多背景观念构成的，这些背景观念或多或少存在着不同，但永远不会存</w:t>
      </w:r>
      <w:r>
        <w:rPr>
          <w:rFonts w:ascii="宋体" w:hAnsi="宋体" w:cs="宋体" w:eastAsia="宋体"/>
          <w:sz w:val="45"/>
          <w:spacing w:val="0"/>
          <w:color w:val="000000"/>
          <w:b w:val="off"/>
          <w:i w:val="off"/>
        </w:rPr>
        <w:t>在什么疑难。这样一种生活世界背景是明确参与者设定其处境的源泉。通</w:t>
      </w:r>
      <w:r>
        <w:rPr>
          <w:rFonts w:ascii="宋体" w:hAnsi="宋体" w:cs="宋体" w:eastAsia="宋体"/>
          <w:sz w:val="45"/>
          <w:spacing w:val="0"/>
          <w:color w:val="000000"/>
          <w:b w:val="off"/>
          <w:i w:val="off"/>
        </w:rPr>
        <w:t>过解释，交往共同体的成员把客观世界及其主体间共有的社会世界与个人</w:t>
      </w:r>
      <w:r>
        <w:rPr>
          <w:rFonts w:ascii="宋体" w:hAnsi="宋体" w:cs="宋体" w:eastAsia="宋体"/>
          <w:sz w:val="45"/>
          <w:spacing w:val="0"/>
          <w:color w:val="000000"/>
          <w:b w:val="off"/>
          <w:i w:val="off"/>
        </w:rPr>
        <w:t>以及(其他集体)的主观世界区分开来。世界概念以及相关的有效性要求构成</w:t>
      </w:r>
      <w:r>
        <w:rPr>
          <w:rFonts w:ascii="宋体" w:hAnsi="宋体" w:cs="宋体" w:eastAsia="宋体"/>
          <w:sz w:val="45"/>
          <w:spacing w:val="0"/>
          <w:color w:val="000000"/>
          <w:b w:val="off"/>
          <w:i w:val="off"/>
        </w:rPr>
        <w:t>了形式因素，交往行为者可以用它们把各种需要整合的语境与他们自身所</w:t>
      </w:r>
      <w:r>
        <w:rPr>
          <w:rFonts w:ascii="宋体" w:hAnsi="宋体" w:cs="宋体" w:eastAsia="宋体"/>
          <w:sz w:val="45"/>
          <w:spacing w:val="0"/>
          <w:color w:val="000000"/>
          <w:b w:val="off"/>
          <w:i w:val="off"/>
        </w:rPr>
        <w:t>处的明确的生活世界协调起来。</w:t>
      </w:r>
      <w:bookmarkEnd w:id="2230"/>
    </w:p>
    <w:p>
      <w:pPr>
        <w:pageBreakBefore w:val="off"/>
        <w:tabs/>
        <w:wordWrap w:val="off"/>
        <w:spacing w:before="0" w:after="0" w:line="780" w:lineRule="atLeast"/>
        <w:ind w:left="140" w:right="240" w:firstLine="1020"/>
        <w:jc w:val="both"/>
        <w:textAlignment w:val="baseline"/>
        <w:rPr>
          <w:sz w:val="45"/>
        </w:rPr>
      </w:pPr>
      <w:bookmarkStart w:name="" w:id="2231"/>
      <w:r>
        <w:rPr>
          <w:rFonts w:ascii="宋体" w:hAnsi="宋体" w:cs="宋体" w:eastAsia="宋体"/>
          <w:sz w:val="45"/>
          <w:spacing w:val="0"/>
          <w:color w:val="000000"/>
          <w:b w:val="off"/>
          <w:i w:val="off"/>
        </w:rPr>
        <w:t>生活世界里储存着前代人所做出的解释努力；任何一次的交往过程都</w:t>
      </w:r>
      <w:r>
        <w:rPr>
          <w:rFonts w:ascii="宋体" w:hAnsi="宋体" w:cs="宋体" w:eastAsia="宋体"/>
          <w:sz w:val="45"/>
          <w:spacing w:val="0"/>
          <w:color w:val="000000"/>
          <w:b w:val="off"/>
          <w:i w:val="off"/>
        </w:rPr>
        <w:t>存在着异议的风险，相对而言，生活世界则构成了保守的均衡力量。因为</w:t>
      </w:r>
      <w:r>
        <w:rPr>
          <w:rFonts w:ascii="宋体" w:hAnsi="宋体" w:cs="宋体" w:eastAsia="宋体"/>
          <w:sz w:val="45"/>
          <w:spacing w:val="0"/>
          <w:color w:val="000000"/>
          <w:b w:val="off"/>
          <w:i w:val="off"/>
        </w:rPr>
        <w:t>交往行为者只有通过对可以批判检验的有效性要求采取肯定或否定的立场，</w:t>
      </w:r>
      <w:r>
        <w:rPr>
          <w:rFonts w:ascii="宋体" w:hAnsi="宋体" w:cs="宋体" w:eastAsia="宋体"/>
          <w:sz w:val="45"/>
          <w:spacing w:val="0"/>
          <w:color w:val="000000"/>
          <w:b w:val="off"/>
          <w:i w:val="off"/>
        </w:rPr>
        <w:t>才能相互达成理解。随着世界观的解中心化，这些力量之间的关系</w:t>
      </w:r>
      <w:r>
        <w:rPr>
          <w:rFonts w:ascii="宋体" w:hAnsi="宋体" w:cs="宋体" w:eastAsia="宋体"/>
          <w:sz w:val="45"/>
          <w:spacing w:val="0"/>
          <w:color w:val="000000"/>
          <w:b w:val="off"/>
          <w:i w:val="off"/>
        </w:rPr>
        <w:t>发生了变化。储存文化知识的世界观越是解中心化，就越是难以一开始</w:t>
      </w:r>
      <w:r>
        <w:rPr>
          <w:rFonts w:ascii="宋体" w:hAnsi="宋体" w:cs="宋体" w:eastAsia="宋体"/>
          <w:sz w:val="45"/>
          <w:spacing w:val="0"/>
          <w:color w:val="000000"/>
          <w:b w:val="off"/>
          <w:i w:val="off"/>
        </w:rPr>
        <w:t>就用一种可以批判解释的生活世界来满足交往的需要；而这种需要如果越</w:t>
      </w:r>
      <w:r>
        <w:rPr>
          <w:rFonts w:ascii="宋体" w:hAnsi="宋体" w:cs="宋体" w:eastAsia="宋体"/>
          <w:sz w:val="45"/>
          <w:spacing w:val="0"/>
          <w:color w:val="000000"/>
          <w:b w:val="off"/>
          <w:i w:val="off"/>
        </w:rPr>
        <w:t>是必须用参与者自身的解释活动，亦即一种由于具有合理动机，因而充满</w:t>
      </w:r>
      <w:bookmarkEnd w:id="2231"/>
    </w:p>
    <w:p>
      <w:pPr>
        <w:pageBreakBefore w:val="off"/>
        <w:tabs/>
        <w:wordWrap w:val="off"/>
        <w:spacing w:before="360" w:after="0" w:line="560" w:lineRule="atLeast"/>
        <w:ind w:left="0" w:right="700"/>
        <w:jc w:val="right"/>
        <w:textAlignment w:val="baseline"/>
        <w:rPr>
          <w:sz w:val="42"/>
        </w:rPr>
        <w:sectPr>
          <w:footerReference r:id="rId201"/>
          <w:headerReference r:id="rId202" w:type="default"/>
          <w:type w:val="nextPage"/>
          <w:pgSz w:w="20740" w:h="31680"/>
          <w:pgMar w:left="2680" w:top="2100" w:right="2680" w:bottom="2100" w:header="1800" w:footer="1800"/>
          <w:cols w:num="1"/>
        </w:sectPr>
      </w:pPr>
      <w:bookmarkStart w:name="" w:id="2232"/>
      <w:r>
        <w:rPr>
          <w:rFonts w:ascii="宋体" w:hAnsi="宋体" w:cs="宋体" w:eastAsia="宋体"/>
          <w:sz w:val="42"/>
          <w:spacing w:val="0"/>
          <w:color w:val="000000"/>
          <w:b w:val="off"/>
          <w:i w:val="off"/>
        </w:rPr>
        <w:t>69</w:t>
      </w:r>
      <w:bookmarkEnd w:id="2232"/>
    </w:p>
    <w:p>
      <w:pPr>
        <w:pageBreakBefore w:val="off"/>
        <w:tabs/>
        <w:wordWrap w:val="off"/>
        <w:spacing w:before="0" w:after="0" w:line="620" w:lineRule="atLeast"/>
        <w:ind w:left="0" w:right="0"/>
        <w:jc w:val="right"/>
        <w:textAlignment w:val="baseline"/>
        <w:rPr>
          <w:sz w:val="46"/>
        </w:rPr>
      </w:pPr>
      <w:bookmarkStart w:name="" w:id="2233"/>
      <w:r>
        <w:rPr>
          <w:rFonts w:ascii="宋体" w:hAnsi="宋体" w:cs="宋体" w:eastAsia="宋体"/>
          <w:sz w:val="46"/>
          <w:spacing w:val="0"/>
          <w:color w:val="000000"/>
          <w:b w:val="off"/>
          <w:i w:val="off"/>
        </w:rPr>
        <w:t>交往行为理论</w:t>
      </w:r>
      <w:bookmarkEnd w:id="2233"/>
    </w:p>
    <w:p>
      <w:pPr>
        <w:pageBreakBefore w:val="off"/>
        <w:tabs/>
        <w:wordWrap w:val="off"/>
        <w:spacing w:before="0" w:after="0" w:line="860" w:lineRule="atLeast"/>
        <w:ind w:left="40" w:right="40"/>
        <w:jc w:val="both"/>
        <w:textAlignment w:val="baseline"/>
        <w:rPr>
          <w:sz w:val="44"/>
        </w:rPr>
      </w:pPr>
      <w:bookmarkStart w:name="" w:id="2234"/>
      <w:r>
        <w:rPr>
          <w:rFonts w:ascii="黑体" w:hAnsi="黑体" w:cs="黑体" w:eastAsia="黑体"/>
          <w:sz w:val="44"/>
          <w:spacing w:val="0"/>
          <w:color w:val="000000"/>
          <w:b w:val="off"/>
          <w:i w:val="off"/>
        </w:rPr>
        <w:t>风险的共识来加以满足，我们也就越是希望行为能具有合理的取向。因此，</w:t>
      </w:r>
      <w:r>
        <w:rPr>
          <w:rFonts w:ascii="黑体" w:hAnsi="黑体" w:cs="黑体" w:eastAsia="黑体"/>
          <w:sz w:val="44"/>
          <w:spacing w:val="0"/>
          <w:color w:val="000000"/>
          <w:b w:val="off"/>
          <w:i w:val="off"/>
        </w:rPr>
        <w:t>生活世界的合理化首先会表现为“规范共识”与“交往共识”的冲突。文</w:t>
      </w:r>
      <w:r>
        <w:rPr>
          <w:rFonts w:ascii="黑体" w:hAnsi="黑体" w:cs="黑体" w:eastAsia="黑体"/>
          <w:sz w:val="44"/>
          <w:spacing w:val="0"/>
          <w:color w:val="000000"/>
          <w:b w:val="off"/>
          <w:i w:val="off"/>
        </w:rPr>
        <w:t>化传统越是预先决定，哪些有效性要求在什么时候和什么场合必须被某人</w:t>
      </w:r>
      <w:r>
        <w:rPr>
          <w:rFonts w:ascii="黑体" w:hAnsi="黑体" w:cs="黑体" w:eastAsia="黑体"/>
          <w:sz w:val="44"/>
          <w:spacing w:val="0"/>
          <w:color w:val="000000"/>
          <w:b w:val="off"/>
          <w:i w:val="off"/>
        </w:rPr>
        <w:t>接受或必定遭到某人反对，参与者本人也就越是没有机会对他在采取肯定</w:t>
      </w:r>
      <w:r>
        <w:rPr>
          <w:rFonts w:ascii="黑体" w:hAnsi="黑体" w:cs="黑体" w:eastAsia="黑体"/>
          <w:sz w:val="44"/>
          <w:spacing w:val="0"/>
          <w:color w:val="000000"/>
          <w:b w:val="off"/>
          <w:i w:val="off"/>
        </w:rPr>
        <w:t>或否定立场时所提供的充分理由加以阐明和检验。</w:t>
      </w:r>
      <w:bookmarkEnd w:id="2234"/>
    </w:p>
    <w:p>
      <w:pPr>
        <w:pageBreakBefore w:val="off"/>
        <w:tabs/>
        <w:wordWrap w:val="off"/>
        <w:spacing w:before="0" w:after="0" w:line="860" w:lineRule="atLeast"/>
        <w:ind w:left="40" w:right="80" w:firstLine="960"/>
        <w:jc w:val="both"/>
        <w:textAlignment w:val="baseline"/>
        <w:rPr>
          <w:sz w:val="44"/>
        </w:rPr>
      </w:pPr>
      <w:bookmarkStart w:name="" w:id="2235"/>
      <w:r>
        <w:rPr>
          <w:rFonts w:ascii="黑体" w:hAnsi="黑体" w:cs="黑体" w:eastAsia="黑体"/>
          <w:sz w:val="44"/>
          <w:spacing w:val="0"/>
          <w:color w:val="000000"/>
          <w:b w:val="off"/>
          <w:i w:val="off"/>
        </w:rPr>
        <w:t>我们如果从这个角度来考察文化解释系统，就会看得很清楚，神话世</w:t>
      </w:r>
      <w:r>
        <w:rPr>
          <w:rFonts w:ascii="黑体" w:hAnsi="黑体" w:cs="黑体" w:eastAsia="黑体"/>
          <w:sz w:val="44"/>
          <w:spacing w:val="0"/>
          <w:color w:val="000000"/>
          <w:b w:val="off"/>
          <w:i w:val="off"/>
        </w:rPr>
        <w:t>界观为何会表现为一种特殊情况，并且值得我们注意。由于任何一个社会</w:t>
      </w:r>
      <w:r>
        <w:rPr>
          <w:rFonts w:ascii="黑体" w:hAnsi="黑体" w:cs="黑体" w:eastAsia="黑体"/>
          <w:sz w:val="44"/>
          <w:spacing w:val="0"/>
          <w:color w:val="000000"/>
          <w:b w:val="off"/>
          <w:i w:val="off"/>
        </w:rPr>
        <w:t>群体的生活世界都可以用神话世界观来加以解释，因此，单个成员就被卸</w:t>
      </w:r>
      <w:r>
        <w:rPr>
          <w:rFonts w:ascii="黑体" w:hAnsi="黑体" w:cs="黑体" w:eastAsia="黑体"/>
          <w:sz w:val="44"/>
          <w:spacing w:val="0"/>
          <w:color w:val="000000"/>
          <w:b w:val="off"/>
          <w:i w:val="off"/>
        </w:rPr>
        <w:t>下了解释的负担，当然同时也失去了达成批判共识的机会。只要皮亚杰所</w:t>
      </w:r>
      <w:r>
        <w:rPr>
          <w:rFonts w:ascii="黑体" w:hAnsi="黑体" w:cs="黑体" w:eastAsia="黑体"/>
          <w:sz w:val="44"/>
          <w:spacing w:val="0"/>
          <w:color w:val="000000"/>
          <w:b w:val="off"/>
          <w:i w:val="off"/>
        </w:rPr>
        <w:t>谓的世界观还以社会为中心(soziozentrisch)[117]，客观存在的现实世界、有效</w:t>
      </w:r>
      <w:r>
        <w:rPr>
          <w:rFonts w:ascii="黑体" w:hAnsi="黑体" w:cs="黑体" w:eastAsia="黑体"/>
          <w:sz w:val="44"/>
          <w:spacing w:val="0"/>
          <w:color w:val="000000"/>
          <w:b w:val="off"/>
          <w:i w:val="off"/>
        </w:rPr>
        <w:t>的规范以及具有表达能力的主体之间就不会出现分化。语言的世界观成为</w:t>
      </w:r>
      <w:r>
        <w:rPr>
          <w:rFonts w:ascii="黑体" w:hAnsi="黑体" w:cs="黑体" w:eastAsia="黑体"/>
          <w:sz w:val="44"/>
          <w:spacing w:val="0"/>
          <w:color w:val="000000"/>
          <w:b w:val="off"/>
          <w:i w:val="off"/>
        </w:rPr>
        <w:t>了一种世界秩序，而不是一种可以批判检验的解释系统，能够让我们一览</w:t>
      </w:r>
      <w:r>
        <w:rPr>
          <w:rFonts w:ascii="黑体" w:hAnsi="黑体" w:cs="黑体" w:eastAsia="黑体"/>
          <w:sz w:val="44"/>
          <w:spacing w:val="0"/>
          <w:color w:val="000000"/>
          <w:b w:val="off"/>
          <w:i w:val="off"/>
        </w:rPr>
        <w:t>无余。在这样一种主导系统里，行为根本无法触及到批判领域，而在这个</w:t>
      </w:r>
      <w:r>
        <w:rPr>
          <w:rFonts w:ascii="黑体" w:hAnsi="黑体" w:cs="黑体" w:eastAsia="黑体"/>
          <w:sz w:val="44"/>
          <w:spacing w:val="0"/>
          <w:color w:val="000000"/>
          <w:b w:val="off"/>
          <w:i w:val="off"/>
        </w:rPr>
        <w:t>批判领域里，交往共识取决于对可以批判检验的有效性要求独立采取肯定</w:t>
      </w:r>
      <w:r>
        <w:rPr>
          <w:rFonts w:ascii="黑体" w:hAnsi="黑体" w:cs="黑体" w:eastAsia="黑体"/>
          <w:sz w:val="44"/>
          <w:spacing w:val="0"/>
          <w:color w:val="000000"/>
          <w:b w:val="off"/>
          <w:i w:val="off"/>
        </w:rPr>
        <w:t>或否定的立场。</w:t>
      </w:r>
      <w:bookmarkEnd w:id="2235"/>
    </w:p>
    <w:p>
      <w:pPr>
        <w:pageBreakBefore w:val="off"/>
        <w:tabs/>
        <w:wordWrap w:val="off"/>
        <w:spacing w:before="0" w:after="0" w:line="860" w:lineRule="atLeast"/>
        <w:ind w:left="40" w:right="200" w:firstLine="960"/>
        <w:jc w:val="both"/>
        <w:textAlignment w:val="baseline"/>
        <w:rPr>
          <w:sz w:val="44"/>
        </w:rPr>
      </w:pPr>
      <w:bookmarkStart w:name="" w:id="2236"/>
      <w:r>
        <w:rPr>
          <w:rFonts w:ascii="黑体" w:hAnsi="黑体" w:cs="黑体" w:eastAsia="黑体"/>
          <w:sz w:val="44"/>
          <w:spacing w:val="0"/>
          <w:color w:val="000000"/>
          <w:b w:val="off"/>
          <w:i w:val="off"/>
        </w:rPr>
        <w:t>由此可以看出，要想使一个得到相应解释的生活世界具有合理的行为</w:t>
      </w:r>
      <w:r>
        <w:rPr>
          <w:rFonts w:ascii="黑体" w:hAnsi="黑体" w:cs="黑体" w:eastAsia="黑体"/>
          <w:sz w:val="44"/>
          <w:spacing w:val="0"/>
          <w:color w:val="000000"/>
          <w:b w:val="off"/>
          <w:i w:val="off"/>
        </w:rPr>
        <w:t>取向，甚至要想让这些行为取向能够凝聚成为一种合理的生活方式，文化</w:t>
      </w:r>
      <w:r>
        <w:rPr>
          <w:rFonts w:ascii="黑体" w:hAnsi="黑体" w:cs="黑体" w:eastAsia="黑体"/>
          <w:sz w:val="44"/>
          <w:spacing w:val="0"/>
          <w:color w:val="000000"/>
          <w:b w:val="off"/>
          <w:i w:val="off"/>
        </w:rPr>
        <w:t>传统就必须具备以下形式特征：</w:t>
      </w:r>
      <w:bookmarkEnd w:id="2236"/>
    </w:p>
    <w:p>
      <w:pPr>
        <w:pageBreakBefore w:val="off"/>
        <w:tabs/>
        <w:wordWrap w:val="off"/>
        <w:spacing w:before="0" w:after="0" w:line="860" w:lineRule="atLeast"/>
        <w:ind w:left="40" w:right="200" w:firstLine="960"/>
        <w:jc w:val="both"/>
        <w:textAlignment w:val="baseline"/>
        <w:rPr>
          <w:sz w:val="44"/>
        </w:rPr>
      </w:pPr>
      <w:bookmarkStart w:name="" w:id="2237"/>
      <w:r>
        <w:rPr>
          <w:rFonts w:ascii="黑体" w:hAnsi="黑体" w:cs="黑体" w:eastAsia="黑体"/>
          <w:sz w:val="44"/>
          <w:spacing w:val="0"/>
          <w:color w:val="000000"/>
          <w:b w:val="off"/>
          <w:i w:val="off"/>
        </w:rPr>
        <w:t>a)文化传统必须为客观世界、社会世界以及主观世界准备好形式概</w:t>
      </w:r>
      <w:r>
        <w:rPr>
          <w:rFonts w:ascii="黑体" w:hAnsi="黑体" w:cs="黑体" w:eastAsia="黑体"/>
          <w:sz w:val="44"/>
          <w:spacing w:val="0"/>
          <w:color w:val="000000"/>
          <w:b w:val="off"/>
          <w:i w:val="off"/>
        </w:rPr>
        <w:t>念，必须允许有不同的有效性要求存在，比如命题的真实性，规范的正确性，</w:t>
      </w:r>
      <w:r>
        <w:rPr>
          <w:rFonts w:ascii="黑体" w:hAnsi="黑体" w:cs="黑体" w:eastAsia="黑体"/>
          <w:sz w:val="44"/>
          <w:spacing w:val="0"/>
          <w:color w:val="000000"/>
          <w:b w:val="off"/>
          <w:i w:val="off"/>
        </w:rPr>
        <w:t>主观的真诚性等，并且必须促使基本立场有相应的分化，比如客观立场，规</w:t>
      </w:r>
      <w:r>
        <w:rPr>
          <w:rFonts w:ascii="黑体" w:hAnsi="黑体" w:cs="黑体" w:eastAsia="黑体"/>
          <w:sz w:val="44"/>
          <w:spacing w:val="0"/>
          <w:color w:val="000000"/>
          <w:b w:val="off"/>
          <w:i w:val="off"/>
        </w:rPr>
        <w:t>范立场以及表现立场等。只有这样，才能在一种抽象的水平上创造出符号表</w:t>
      </w:r>
      <w:r>
        <w:rPr>
          <w:rFonts w:ascii="黑体" w:hAnsi="黑体" w:cs="黑体" w:eastAsia="黑体"/>
          <w:sz w:val="44"/>
          <w:spacing w:val="0"/>
          <w:color w:val="000000"/>
          <w:b w:val="off"/>
          <w:i w:val="off"/>
        </w:rPr>
        <w:t>达；这些符号表达不仅有着不同的理由，而且可以得到一种客观判断。</w:t>
      </w:r>
      <w:bookmarkEnd w:id="2237"/>
    </w:p>
    <w:p>
      <w:pPr>
        <w:pageBreakBefore w:val="off"/>
        <w:tabs/>
        <w:wordWrap w:val="off"/>
        <w:spacing w:before="0" w:after="0" w:line="860" w:lineRule="atLeast"/>
        <w:ind w:left="40" w:right="260" w:firstLine="960"/>
        <w:jc w:val="both"/>
        <w:textAlignment w:val="baseline"/>
        <w:rPr>
          <w:sz w:val="44"/>
        </w:rPr>
      </w:pPr>
      <w:bookmarkStart w:name="" w:id="2238"/>
      <w:r>
        <w:rPr>
          <w:rFonts w:ascii="黑体" w:hAnsi="黑体" w:cs="黑体" w:eastAsia="黑体"/>
          <w:sz w:val="44"/>
          <w:spacing w:val="0"/>
          <w:color w:val="000000"/>
          <w:b w:val="off"/>
          <w:i w:val="off"/>
        </w:rPr>
        <w:t>b)文化传统必须与自身保持一种反思的关系；它必须彻底放弃其教</w:t>
      </w:r>
      <w:r>
        <w:rPr>
          <w:rFonts w:ascii="黑体" w:hAnsi="黑体" w:cs="黑体" w:eastAsia="黑体"/>
          <w:sz w:val="44"/>
          <w:spacing w:val="0"/>
          <w:color w:val="000000"/>
          <w:b w:val="off"/>
          <w:i w:val="off"/>
        </w:rPr>
        <w:t>条，以便让传统的解释能够接受人们的考问，并加以批判和纠正。这样，意</w:t>
      </w:r>
      <w:r>
        <w:rPr>
          <w:rFonts w:ascii="黑体" w:hAnsi="黑体" w:cs="黑体" w:eastAsia="黑体"/>
          <w:sz w:val="44"/>
          <w:spacing w:val="0"/>
          <w:color w:val="000000"/>
          <w:b w:val="off"/>
          <w:i w:val="off"/>
        </w:rPr>
        <w:t>义的内在联系才能得到系统的处理，不同的解释才能在方法论层面上得到</w:t>
      </w:r>
      <w:r>
        <w:rPr>
          <w:rFonts w:ascii="黑体" w:hAnsi="黑体" w:cs="黑体" w:eastAsia="黑体"/>
          <w:sz w:val="44"/>
          <w:spacing w:val="0"/>
          <w:color w:val="000000"/>
          <w:b w:val="off"/>
          <w:i w:val="off"/>
        </w:rPr>
        <w:t>探讨。结果就是出现了一系列第二等级的认知活动，如：客观思想领域里</w:t>
      </w:r>
      <w:r>
        <w:rPr>
          <w:rFonts w:ascii="黑体" w:hAnsi="黑体" w:cs="黑体" w:eastAsia="黑体"/>
          <w:sz w:val="44"/>
          <w:spacing w:val="0"/>
          <w:color w:val="000000"/>
          <w:b w:val="off"/>
          <w:i w:val="off"/>
        </w:rPr>
        <w:t>出现的通过假设建立起来并经过论证的学习过程，以及道德实践观点和审</w:t>
      </w:r>
      <w:r>
        <w:rPr>
          <w:rFonts w:ascii="黑体" w:hAnsi="黑体" w:cs="黑体" w:eastAsia="黑体"/>
          <w:sz w:val="44"/>
          <w:spacing w:val="0"/>
          <w:color w:val="000000"/>
          <w:b w:val="off"/>
          <w:i w:val="off"/>
        </w:rPr>
        <w:t>美感受等。</w:t>
      </w:r>
      <w:bookmarkEnd w:id="2238"/>
    </w:p>
    <w:p>
      <w:pPr>
        <w:pageBreakBefore w:val="off"/>
        <w:tabs/>
        <w:wordWrap w:val="off"/>
        <w:spacing w:before="0" w:after="0" w:line="860" w:lineRule="atLeast"/>
        <w:ind w:left="40" w:right="340" w:firstLine="960"/>
        <w:jc w:val="both"/>
        <w:textAlignment w:val="baseline"/>
        <w:rPr>
          <w:sz w:val="44"/>
        </w:rPr>
      </w:pPr>
      <w:bookmarkStart w:name="" w:id="2239"/>
      <w:r>
        <w:rPr>
          <w:rFonts w:ascii="黑体" w:hAnsi="黑体" w:cs="黑体" w:eastAsia="黑体"/>
          <w:sz w:val="44"/>
          <w:spacing w:val="0"/>
          <w:color w:val="000000"/>
          <w:b w:val="off"/>
          <w:i w:val="off"/>
        </w:rPr>
        <w:t>c)文化传统必须把它的认知部分和评价部分与特殊的论据重新紧密</w:t>
      </w:r>
      <w:r>
        <w:rPr>
          <w:rFonts w:ascii="黑体" w:hAnsi="黑体" w:cs="黑体" w:eastAsia="黑体"/>
          <w:sz w:val="44"/>
          <w:spacing w:val="0"/>
          <w:color w:val="000000"/>
          <w:u w:val="single"/>
          <w:b w:val="off"/>
          <w:i w:val="off"/>
        </w:rPr>
        <w:t xml:space="preserve">                </w:t>
      </w:r>
      <w:bookmarkEnd w:id="2239"/>
    </w:p>
    <w:p>
      <w:pPr>
        <w:pageBreakBefore w:val="off"/>
        <w:tabs/>
        <w:wordWrap w:val="off"/>
        <w:spacing w:before="0" w:after="0" w:line="660" w:lineRule="atLeast"/>
        <w:ind w:left="820" w:right="0"/>
        <w:jc w:val="both"/>
        <w:textAlignment w:val="baseline"/>
        <w:rPr>
          <w:sz w:val="49"/>
        </w:rPr>
      </w:pPr>
      <w:bookmarkStart w:name="" w:id="2240"/>
      <w:r>
        <w:rPr>
          <w:rFonts w:ascii="TimesNewRoman" w:hAnsi="TimesNewRoman" w:cs="TimesNewRoman" w:eastAsia="TimesNewRoman"/>
          <w:sz w:val="49"/>
          <w:spacing w:val="0"/>
          <w:color w:val="000000"/>
          <w:b w:val="off"/>
          <w:i w:val="off"/>
        </w:rPr>
        <w:t>[117] Piaget, (1973), 229。</w:t>
      </w:r>
      <w:bookmarkEnd w:id="2240"/>
    </w:p>
    <w:p>
      <w:pPr>
        <w:pageBreakBefore w:val="off"/>
        <w:tabs/>
        <w:wordWrap w:val="off"/>
        <w:spacing w:before="340" w:after="0" w:line="560" w:lineRule="atLeast"/>
        <w:ind w:left="300" w:right="0"/>
        <w:jc w:val="both"/>
        <w:textAlignment w:val="baseline"/>
        <w:rPr>
          <w:sz w:val="41"/>
        </w:rPr>
        <w:sectPr>
          <w:footerReference r:id="rId203"/>
          <w:headerReference r:id="rId204" w:type="default"/>
          <w:type w:val="nextPage"/>
          <w:pgSz w:w="20740" w:h="31680"/>
          <w:pgMar w:left="2720" w:top="2160" w:right="2720" w:bottom="2160" w:header="1860" w:footer="1860"/>
          <w:cols w:num="1"/>
        </w:sectPr>
      </w:pPr>
      <w:bookmarkStart w:name="" w:id="2241"/>
      <w:r>
        <w:rPr>
          <w:rFonts w:ascii="宋体" w:hAnsi="宋体" w:cs="宋体" w:eastAsia="宋体"/>
          <w:sz w:val="41"/>
          <w:spacing w:val="0"/>
          <w:color w:val="000000"/>
          <w:b w:val="off"/>
          <w:i w:val="off"/>
        </w:rPr>
        <w:t>70</w:t>
      </w:r>
      <w:bookmarkEnd w:id="2241"/>
    </w:p>
    <w:p>
      <w:pPr>
        <w:pageBreakBefore w:val="off"/>
        <w:tabs/>
        <w:wordWrap w:val="off"/>
        <w:spacing w:before="0" w:after="0" w:line="580" w:lineRule="atLeast"/>
        <w:ind w:left="280" w:right="0"/>
        <w:jc w:val="both"/>
        <w:textAlignment w:val="baseline"/>
        <w:rPr>
          <w:sz w:val="43"/>
        </w:rPr>
      </w:pPr>
      <w:bookmarkStart w:name="" w:id="2242"/>
      <w:r>
        <w:rPr>
          <w:rFonts w:ascii="宋体" w:hAnsi="宋体" w:cs="宋体" w:eastAsia="宋体"/>
          <w:sz w:val="43"/>
          <w:spacing w:val="0"/>
          <w:color w:val="000000"/>
          <w:b w:val="off"/>
          <w:i w:val="off"/>
        </w:rPr>
        <w:t>一、导论：对合理性问题的理解</w:t>
      </w:r>
      <w:bookmarkEnd w:id="2242"/>
    </w:p>
    <w:p>
      <w:pPr>
        <w:pageBreakBefore w:val="off"/>
        <w:tabs/>
        <w:wordWrap w:val="off"/>
        <w:spacing w:before="0" w:after="0" w:line="780" w:lineRule="atLeast"/>
        <w:ind w:left="220" w:right="0"/>
        <w:jc w:val="both"/>
        <w:textAlignment w:val="baseline"/>
        <w:rPr>
          <w:sz w:val="45"/>
        </w:rPr>
      </w:pPr>
      <w:bookmarkStart w:name="" w:id="2243"/>
      <w:r>
        <w:rPr>
          <w:rFonts w:ascii="楷体" w:hAnsi="楷体" w:cs="楷体" w:eastAsia="楷体"/>
          <w:sz w:val="45"/>
          <w:spacing w:val="0"/>
          <w:color w:val="000000"/>
          <w:b w:val="off"/>
          <w:i w:val="off"/>
        </w:rPr>
        <w:t>地结合起来，以便相应的学习过程能够在社会层面上得以制度化。沿着这</w:t>
      </w:r>
      <w:r>
        <w:rPr>
          <w:rFonts w:ascii="楷体" w:hAnsi="楷体" w:cs="楷体" w:eastAsia="楷体"/>
          <w:sz w:val="45"/>
          <w:spacing w:val="0"/>
          <w:color w:val="000000"/>
          <w:b w:val="off"/>
          <w:i w:val="off"/>
        </w:rPr>
        <w:t>样一条路线，就会出现科学、道德和法律、音乐、艺术和文学等文化亚系</w:t>
      </w:r>
      <w:r>
        <w:rPr>
          <w:rFonts w:ascii="楷体" w:hAnsi="楷体" w:cs="楷体" w:eastAsia="楷体"/>
          <w:sz w:val="45"/>
          <w:spacing w:val="0"/>
          <w:color w:val="000000"/>
          <w:b w:val="off"/>
          <w:i w:val="off"/>
        </w:rPr>
        <w:t>统，也就是说，可以形成不同的传统。这些传统不但经过牢靠的论证，而</w:t>
      </w:r>
      <w:r>
        <w:rPr>
          <w:rFonts w:ascii="楷体" w:hAnsi="楷体" w:cs="楷体" w:eastAsia="楷体"/>
          <w:sz w:val="45"/>
          <w:spacing w:val="0"/>
          <w:color w:val="000000"/>
          <w:b w:val="off"/>
          <w:i w:val="off"/>
        </w:rPr>
        <w:t>且还经受住了不断的批判，最终才得以稳定下来。</w:t>
      </w:r>
      <w:bookmarkEnd w:id="2243"/>
    </w:p>
    <w:p>
      <w:pPr>
        <w:pageBreakBefore w:val="off"/>
        <w:tabs/>
        <w:wordWrap w:val="off"/>
        <w:spacing w:before="0" w:after="0" w:line="780" w:lineRule="atLeast"/>
        <w:ind w:left="220" w:right="60" w:firstLine="1000"/>
        <w:jc w:val="both"/>
        <w:textAlignment w:val="baseline"/>
        <w:rPr>
          <w:sz w:val="45"/>
        </w:rPr>
      </w:pPr>
      <w:bookmarkStart w:name="" w:id="2244"/>
      <w:r>
        <w:rPr>
          <w:rFonts w:ascii="楷体" w:hAnsi="楷体" w:cs="楷体" w:eastAsia="楷体"/>
          <w:sz w:val="45"/>
          <w:spacing w:val="0"/>
          <w:color w:val="000000"/>
          <w:b w:val="off"/>
          <w:i w:val="off"/>
        </w:rPr>
        <w:t>d)最后，文化传统还必须这样来解释生活世界，即让目的行为能够</w:t>
      </w:r>
      <w:r>
        <w:rPr>
          <w:rFonts w:ascii="楷体" w:hAnsi="楷体" w:cs="楷体" w:eastAsia="楷体"/>
          <w:sz w:val="45"/>
          <w:spacing w:val="0"/>
          <w:color w:val="000000"/>
          <w:b w:val="off"/>
          <w:i w:val="off"/>
        </w:rPr>
        <w:t>摆脱通过交往不断更新的沟通命令，以实现至少能够局部地与交往行为区</w:t>
      </w:r>
      <w:r>
        <w:rPr>
          <w:rFonts w:ascii="楷体" w:hAnsi="楷体" w:cs="楷体" w:eastAsia="楷体"/>
          <w:sz w:val="45"/>
          <w:spacing w:val="0"/>
          <w:color w:val="000000"/>
          <w:b w:val="off"/>
          <w:i w:val="off"/>
        </w:rPr>
        <w:t>别开来。这样，一般化的目的就有可能具有一种目的行为的社会机制，也</w:t>
      </w:r>
      <w:r>
        <w:rPr>
          <w:rFonts w:ascii="楷体" w:hAnsi="楷体" w:cs="楷体" w:eastAsia="楷体"/>
          <w:sz w:val="45"/>
          <w:spacing w:val="0"/>
          <w:color w:val="000000"/>
          <w:b w:val="off"/>
          <w:i w:val="off"/>
        </w:rPr>
        <w:t>就是说，合理的经济活动和合理的行政管理就有可能具有一种受到金钱和</w:t>
      </w:r>
      <w:r>
        <w:rPr>
          <w:rFonts w:ascii="楷体" w:hAnsi="楷体" w:cs="楷体" w:eastAsia="楷体"/>
          <w:sz w:val="45"/>
          <w:spacing w:val="0"/>
          <w:color w:val="000000"/>
          <w:b w:val="off"/>
          <w:i w:val="off"/>
        </w:rPr>
        <w:t>权力控制的亚系统结构。正如我们在后面将要看到的，马克斯·韦伯认为，</w:t>
      </w:r>
      <w:r>
        <w:rPr>
          <w:rFonts w:ascii="楷体" w:hAnsi="楷体" w:cs="楷体" w:eastAsia="楷体"/>
          <w:sz w:val="45"/>
          <w:spacing w:val="0"/>
          <w:color w:val="000000"/>
          <w:b w:val="off"/>
          <w:i w:val="off"/>
        </w:rPr>
        <w:t>c)和d)所说的亚系统结构是价值领域的分化，对于韦伯来说，这些价值</w:t>
      </w:r>
      <w:r>
        <w:rPr>
          <w:rFonts w:ascii="楷体" w:hAnsi="楷体" w:cs="楷体" w:eastAsia="楷体"/>
          <w:sz w:val="45"/>
          <w:spacing w:val="0"/>
          <w:color w:val="000000"/>
          <w:b w:val="off"/>
          <w:i w:val="off"/>
        </w:rPr>
        <w:t>领域构成了现代文化合理化与现代社会合理化的核心。</w:t>
      </w:r>
      <w:bookmarkEnd w:id="2244"/>
    </w:p>
    <w:p>
      <w:pPr>
        <w:pageBreakBefore w:val="off"/>
        <w:tabs/>
        <w:wordWrap w:val="off"/>
        <w:spacing w:before="0" w:after="0" w:line="780" w:lineRule="atLeast"/>
        <w:ind w:left="160" w:right="140" w:firstLine="1000"/>
        <w:jc w:val="both"/>
        <w:textAlignment w:val="baseline"/>
        <w:rPr>
          <w:sz w:val="45"/>
        </w:rPr>
      </w:pPr>
      <w:bookmarkStart w:name="" w:id="2245"/>
      <w:r>
        <w:rPr>
          <w:rFonts w:ascii="楷体" w:hAnsi="楷体" w:cs="楷体" w:eastAsia="楷体"/>
          <w:sz w:val="45"/>
          <w:spacing w:val="0"/>
          <w:color w:val="000000"/>
          <w:b w:val="off"/>
          <w:i w:val="off"/>
        </w:rPr>
        <w:t>如果我们用同样的方法，根据皮亚杰的解中心化概念，来揭示世界观</w:t>
      </w:r>
      <w:r>
        <w:rPr>
          <w:rFonts w:ascii="楷体" w:hAnsi="楷体" w:cs="楷体" w:eastAsia="楷体"/>
          <w:sz w:val="45"/>
          <w:spacing w:val="0"/>
          <w:color w:val="000000"/>
          <w:b w:val="off"/>
          <w:i w:val="off"/>
        </w:rPr>
        <w:t>的结构、作为交往背景的生活世界以及合理生活的可能性之间的内在联系，</w:t>
      </w:r>
      <w:r>
        <w:rPr>
          <w:rFonts w:ascii="楷体" w:hAnsi="楷体" w:cs="楷体" w:eastAsia="楷体"/>
          <w:sz w:val="45"/>
          <w:spacing w:val="0"/>
          <w:color w:val="000000"/>
          <w:b w:val="off"/>
          <w:i w:val="off"/>
        </w:rPr>
        <w:t>我们还是会遇到交往理性概念。交往理性概念把解中心化的世界观与话语</w:t>
      </w:r>
      <w:r>
        <w:rPr>
          <w:rFonts w:ascii="楷体" w:hAnsi="楷体" w:cs="楷体" w:eastAsia="楷体"/>
          <w:sz w:val="45"/>
          <w:spacing w:val="0"/>
          <w:color w:val="000000"/>
          <w:b w:val="off"/>
          <w:i w:val="off"/>
        </w:rPr>
        <w:t>兑现可以批判检验的有效性要求的可能性联系了起来：</w:t>
      </w:r>
      <w:bookmarkEnd w:id="2245"/>
    </w:p>
    <w:p>
      <w:pPr>
        <w:pageBreakBefore w:val="off"/>
        <w:tabs/>
        <w:wordWrap w:val="off"/>
        <w:spacing w:before="0" w:after="0" w:line="780" w:lineRule="exact"/>
        <w:ind w:left="0" w:right="0"/>
        <w:jc w:val="both"/>
        <w:textAlignment w:val="baseline"/>
        <w:rPr>
          <w:sz w:val="45"/>
        </w:rPr>
      </w:pPr>
      <w:bookmarkStart w:name="" w:id="2246"/>
      <w:r>
        <w:rPr>
          <w:rFonts w:ascii="宋体" w:hAnsi="宋体" w:cs="宋体" w:eastAsia="宋体"/>
          <w:sz w:val="45"/>
          <w:spacing w:val="0"/>
          <w:color w:val="000000"/>
          <w:b w:val="off"/>
          <w:i w:val="off"/>
        </w:rPr>
        <w:t/>
      </w:r>
      <w:bookmarkEnd w:id="2246"/>
    </w:p>
    <w:p>
      <w:pPr>
        <w:pageBreakBefore w:val="off"/>
        <w:tabs/>
        <w:wordWrap w:val="off"/>
        <w:spacing w:before="0" w:after="0" w:line="780" w:lineRule="atLeast"/>
        <w:ind w:left="1020" w:right="220" w:firstLine="1080"/>
        <w:jc w:val="both"/>
        <w:textAlignment w:val="baseline"/>
        <w:rPr>
          <w:sz w:val="45"/>
        </w:rPr>
      </w:pPr>
      <w:bookmarkStart w:name="" w:id="2247"/>
      <w:r>
        <w:rPr>
          <w:rFonts w:ascii="楷体" w:hAnsi="楷体" w:cs="楷体" w:eastAsia="楷体"/>
          <w:sz w:val="45"/>
          <w:spacing w:val="0"/>
          <w:color w:val="000000"/>
          <w:b w:val="off"/>
          <w:i w:val="off"/>
        </w:rPr>
        <w:t>“论证的合理性”并非像温奇、麦金太尔、卢克斯以及其他人所阐述的</w:t>
      </w:r>
      <w:r>
        <w:rPr>
          <w:rFonts w:ascii="楷体" w:hAnsi="楷体" w:cs="楷体" w:eastAsia="楷体"/>
          <w:sz w:val="45"/>
          <w:spacing w:val="0"/>
          <w:color w:val="000000"/>
          <w:b w:val="off"/>
          <w:i w:val="off"/>
        </w:rPr>
        <w:t>那样，是“最”底限度的合理性概念意义上的一个合理性的“相关”概念。</w:t>
      </w:r>
      <w:r>
        <w:rPr>
          <w:rFonts w:ascii="楷体" w:hAnsi="楷体" w:cs="楷体" w:eastAsia="楷体"/>
          <w:sz w:val="45"/>
          <w:spacing w:val="0"/>
          <w:color w:val="000000"/>
          <w:b w:val="off"/>
          <w:i w:val="off"/>
        </w:rPr>
        <w:t>这种最底限度的合理性概念，是在没有矛盾的情况下由法律派生出来的，</w:t>
      </w:r>
      <w:r>
        <w:rPr>
          <w:rFonts w:ascii="楷体" w:hAnsi="楷体" w:cs="楷体" w:eastAsia="楷体"/>
          <w:sz w:val="45"/>
          <w:spacing w:val="0"/>
          <w:color w:val="000000"/>
          <w:b w:val="off"/>
          <w:i w:val="off"/>
        </w:rPr>
        <w:t>并且可以以假设连贯的形式表达出来。现在，“论证的合理性”不仅仅是表</w:t>
      </w:r>
      <w:r>
        <w:rPr>
          <w:rFonts w:ascii="楷体" w:hAnsi="楷体" w:cs="楷体" w:eastAsia="楷体"/>
          <w:sz w:val="45"/>
          <w:spacing w:val="0"/>
          <w:color w:val="000000"/>
          <w:b w:val="off"/>
          <w:i w:val="off"/>
        </w:rPr>
        <w:t>示一个特殊的“附加”在最底限度合理性标准之上的合理性标准，而且作</w:t>
      </w:r>
      <w:r>
        <w:rPr>
          <w:rFonts w:ascii="楷体" w:hAnsi="楷体" w:cs="楷体" w:eastAsia="楷体"/>
          <w:sz w:val="45"/>
          <w:spacing w:val="0"/>
          <w:color w:val="000000"/>
          <w:b w:val="off"/>
          <w:i w:val="off"/>
        </w:rPr>
        <w:t>为同样特殊的合理性标准，在古老的巫术或现代的经济体系中都是有效</w:t>
      </w:r>
      <w:r>
        <w:rPr>
          <w:rFonts w:ascii="楷体" w:hAnsi="楷体" w:cs="楷体" w:eastAsia="楷体"/>
          <w:sz w:val="45"/>
          <w:spacing w:val="0"/>
          <w:color w:val="000000"/>
          <w:b w:val="off"/>
          <w:i w:val="off"/>
        </w:rPr>
        <w:t>的。“论证的合理性”明确表示：(a)非程序性的合理性概念，这是一种支</w:t>
      </w:r>
      <w:r>
        <w:rPr>
          <w:rFonts w:ascii="楷体" w:hAnsi="楷体" w:cs="楷体" w:eastAsia="楷体"/>
          <w:sz w:val="45"/>
          <w:spacing w:val="0"/>
          <w:color w:val="000000"/>
          <w:b w:val="off"/>
          <w:i w:val="off"/>
        </w:rPr>
        <w:t>配不连贯、矛盾和分歧的独特方法，处于发展当中；(b)一种通过“特定</w:t>
      </w:r>
      <w:r>
        <w:rPr>
          <w:rFonts w:ascii="楷体" w:hAnsi="楷体" w:cs="楷体" w:eastAsia="楷体"/>
          <w:sz w:val="45"/>
          <w:spacing w:val="0"/>
          <w:color w:val="000000"/>
          <w:b w:val="off"/>
          <w:i w:val="off"/>
        </w:rPr>
        <w:t>的”、“实体的”合理性标准起作用的形式方法，而这种实体性合理性标准，</w:t>
      </w:r>
      <w:r>
        <w:rPr>
          <w:rFonts w:ascii="楷体" w:hAnsi="楷体" w:cs="楷体" w:eastAsia="楷体"/>
          <w:sz w:val="45"/>
          <w:spacing w:val="0"/>
          <w:color w:val="000000"/>
          <w:b w:val="off"/>
          <w:i w:val="off"/>
        </w:rPr>
        <w:t>在卢克斯看来，又是由一个最底限度的合理性标准派生出来的。{118}</w:t>
      </w:r>
      <w:bookmarkEnd w:id="2247"/>
    </w:p>
    <w:p>
      <w:pPr>
        <w:pageBreakBefore w:val="off"/>
        <w:tabs/>
        <w:wordWrap w:val="off"/>
        <w:spacing w:before="600" w:after="0" w:line="780" w:lineRule="atLeast"/>
        <w:ind w:left="0" w:right="300"/>
        <w:jc w:val="both"/>
        <w:textAlignment w:val="baseline"/>
        <w:rPr>
          <w:sz w:val="45"/>
        </w:rPr>
      </w:pPr>
      <w:bookmarkStart w:name="" w:id="2248"/>
      <w:r>
        <w:rPr>
          <w:rFonts w:ascii="楷体" w:hAnsi="楷体" w:cs="楷体" w:eastAsia="楷体"/>
          <w:sz w:val="45"/>
          <w:spacing w:val="0"/>
          <w:color w:val="000000"/>
          <w:b w:val="off"/>
          <w:i w:val="off"/>
        </w:rPr>
        <w:t>维尔默(Wellmer)认为，这样一种合理性概念已经相当复杂，足以把温奇的</w:t>
      </w:r>
      <w:r>
        <w:rPr>
          <w:rFonts w:ascii="楷体" w:hAnsi="楷体" w:cs="楷体" w:eastAsia="楷体"/>
          <w:sz w:val="45"/>
          <w:spacing w:val="0"/>
          <w:color w:val="000000"/>
          <w:b w:val="off"/>
          <w:i w:val="off"/>
        </w:rPr>
        <w:t>合理疑虑作为问题接受过来，无论是他对于现代理性片面的认知工具解释</w:t>
      </w:r>
      <w:bookmarkEnd w:id="2248"/>
    </w:p>
    <w:p>
      <w:pPr>
        <w:pageBreakBefore w:val="off"/>
        <w:tabs/>
        <w:wordWrap w:val="off"/>
        <w:spacing w:before="0" w:after="0" w:line="780" w:lineRule="atLeast"/>
        <w:ind w:left="80" w:right="0"/>
        <w:jc w:val="both"/>
        <w:textAlignment w:val="baseline"/>
        <w:rPr>
          <w:sz w:val="45"/>
        </w:rPr>
      </w:pPr>
      <w:bookmarkStart w:name="" w:id="2249"/>
      <w:r>
        <w:rPr>
          <w:rFonts w:ascii="宋体" w:hAnsi="宋体" w:cs="宋体" w:eastAsia="宋体"/>
          <w:sz w:val="45"/>
          <w:spacing w:val="0"/>
          <w:color w:val="000000"/>
          <w:u w:val="single"/>
          <w:b w:val="off"/>
          <w:i w:val="off"/>
        </w:rPr>
        <w:t xml:space="preserve">                </w:t>
      </w:r>
      <w:bookmarkEnd w:id="2249"/>
    </w:p>
    <w:p>
      <w:pPr>
        <w:pageBreakBefore w:val="off"/>
        <w:tabs/>
        <w:wordWrap w:val="off"/>
        <w:spacing w:before="0" w:after="0" w:line="600" w:lineRule="atLeast"/>
        <w:ind w:left="0" w:right="360" w:firstLine="860"/>
        <w:jc w:val="both"/>
        <w:textAlignment w:val="baseline"/>
        <w:rPr>
          <w:sz w:val="42"/>
        </w:rPr>
        <w:sectPr>
          <w:footerReference r:id="rId205"/>
          <w:headerReference r:id="rId206" w:type="default"/>
          <w:type w:val="nextPage"/>
          <w:pgSz w:w="20740" w:h="31680"/>
          <w:pgMar w:left="2660" w:top="2520" w:right="2660" w:bottom="2520" w:header="2220" w:footer="2220"/>
          <w:cols w:num="1"/>
        </w:sectPr>
      </w:pPr>
      <w:bookmarkStart w:name="" w:id="2250"/>
      <w:r>
        <w:rPr>
          <w:rFonts w:ascii="TimesNewRoman" w:hAnsi="TimesNewRoman" w:cs="TimesNewRoman" w:eastAsia="TimesNewRoman"/>
          <w:sz w:val="42"/>
          <w:spacing w:val="0"/>
          <w:color w:val="000000"/>
          <w:b w:val="off"/>
          <w:i w:val="off"/>
        </w:rPr>
        <w:t xml:space="preserve">[118] Wellmer, IV, MS, 12ff.; 亦请参阅K. O. Apel, The Common Presuppositions </w:t>
      </w:r>
      <w:r>
        <w:rPr>
          <w:rFonts w:ascii="TimesNewRoman" w:hAnsi="TimesNewRoman" w:cs="TimesNewRoman" w:eastAsia="TimesNewRoman"/>
          <w:sz w:val="42"/>
          <w:spacing w:val="0"/>
          <w:color w:val="000000"/>
          <w:b w:val="off"/>
          <w:i w:val="off"/>
        </w:rPr>
        <w:t>of Hermeneutics and Ethics, 载: J. Bärmark(Ed.), Perspektives on Metascience, Göteborg,</w:t>
      </w:r>
      <w:r>
        <w:rPr>
          <w:rFonts w:ascii="TimesNewRoman" w:hAnsi="TimesNewRoman" w:cs="TimesNewRoman" w:eastAsia="TimesNewRoman"/>
          <w:sz w:val="42"/>
          <w:spacing w:val="0"/>
          <w:color w:val="000000"/>
          <w:b w:val="off"/>
          <w:i w:val="off"/>
        </w:rPr>
        <w:t>1980, 39ff.。</w:t>
      </w:r>
      <w:bookmarkEnd w:id="2250"/>
    </w:p>
    <w:p>
      <w:pPr>
        <w:pageBreakBefore w:val="off"/>
        <w:tabs/>
        <w:wordWrap w:val="off"/>
        <w:spacing w:before="0" w:after="0" w:line="600" w:lineRule="atLeast"/>
        <w:ind w:left="0" w:right="0"/>
        <w:jc w:val="right"/>
        <w:textAlignment w:val="baseline"/>
        <w:rPr>
          <w:sz w:val="45"/>
        </w:rPr>
      </w:pPr>
      <w:bookmarkStart w:name="" w:id="2251"/>
      <w:r>
        <w:rPr>
          <w:rFonts w:ascii="宋体" w:hAnsi="宋体" w:cs="宋体" w:eastAsia="宋体"/>
          <w:sz w:val="45"/>
          <w:spacing w:val="0"/>
          <w:color w:val="000000"/>
          <w:b w:val="off"/>
          <w:i w:val="off"/>
        </w:rPr>
        <w:t>交往行为理论</w:t>
      </w:r>
      <w:bookmarkEnd w:id="2251"/>
    </w:p>
    <w:p>
      <w:pPr>
        <w:pageBreakBefore w:val="off"/>
        <w:tabs/>
        <w:wordWrap w:val="off"/>
        <w:spacing w:before="240" w:after="0" w:line="680" w:lineRule="atLeast"/>
        <w:ind w:left="120" w:right="160" w:hanging="20"/>
        <w:jc w:val="both"/>
        <w:textAlignment w:val="baseline"/>
        <w:rPr>
          <w:sz w:val="44"/>
        </w:rPr>
      </w:pPr>
      <w:bookmarkStart w:name="" w:id="2252"/>
      <w:r>
        <w:rPr>
          <w:rFonts w:ascii="黑体" w:hAnsi="黑体" w:cs="黑体" w:eastAsia="黑体"/>
          <w:sz w:val="44"/>
          <w:spacing w:val="0"/>
          <w:color w:val="000000"/>
          <w:b w:val="off"/>
          <w:i w:val="off"/>
        </w:rPr>
        <w:t>的怀疑，还是他为了把握现代自我理解的局限性而向其他文化学习的动机，</w:t>
      </w:r>
      <w:r>
        <w:rPr>
          <w:rFonts w:ascii="黑体" w:hAnsi="黑体" w:cs="黑体" w:eastAsia="黑体"/>
          <w:sz w:val="44"/>
          <w:spacing w:val="0"/>
          <w:color w:val="000000"/>
          <w:b w:val="off"/>
          <w:i w:val="off"/>
        </w:rPr>
        <w:t>都在接受范围之内。</w:t>
      </w:r>
      <w:bookmarkEnd w:id="2252"/>
    </w:p>
    <w:p>
      <w:pPr>
        <w:pageBreakBefore w:val="off"/>
        <w:tabs/>
        <w:wordWrap w:val="off"/>
        <w:spacing w:before="0" w:after="0" w:line="680" w:lineRule="atLeast"/>
        <w:ind w:left="100" w:right="60" w:firstLine="960"/>
        <w:jc w:val="both"/>
        <w:textAlignment w:val="baseline"/>
        <w:rPr>
          <w:sz w:val="44"/>
        </w:rPr>
      </w:pPr>
      <w:bookmarkStart w:name="" w:id="2253"/>
      <w:r>
        <w:rPr>
          <w:rFonts w:ascii="黑体" w:hAnsi="黑体" w:cs="黑体" w:eastAsia="黑体"/>
          <w:sz w:val="44"/>
          <w:spacing w:val="0"/>
          <w:color w:val="000000"/>
          <w:b w:val="off"/>
          <w:i w:val="off"/>
        </w:rPr>
        <w:t>如果我们像理解“解中心化”概念那样来理解自我中心主义 (Egozentrismus)</w:t>
      </w:r>
      <w:r>
        <w:rPr>
          <w:rFonts w:ascii="黑体" w:hAnsi="黑体" w:cs="黑体" w:eastAsia="黑体"/>
          <w:sz w:val="44"/>
          <w:spacing w:val="0"/>
          <w:color w:val="000000"/>
          <w:b w:val="off"/>
          <w:i w:val="off"/>
        </w:rPr>
        <w:t>概念，并且认为，自我中心主义在每一个阶段上都会不断地翻新，那么，系</w:t>
      </w:r>
      <w:r>
        <w:rPr>
          <w:rFonts w:ascii="黑体" w:hAnsi="黑体" w:cs="黑体" w:eastAsia="黑体"/>
          <w:sz w:val="44"/>
          <w:spacing w:val="0"/>
          <w:color w:val="000000"/>
          <w:b w:val="off"/>
          <w:i w:val="off"/>
        </w:rPr>
        <w:t>统谬误的阴影就会笼罩着学习过程[119]。于是，结果或许会是这样：随着世</w:t>
      </w:r>
      <w:r>
        <w:rPr>
          <w:rFonts w:ascii="黑体" w:hAnsi="黑体" w:cs="黑体" w:eastAsia="黑体"/>
          <w:sz w:val="44"/>
          <w:spacing w:val="0"/>
          <w:color w:val="000000"/>
          <w:b w:val="off"/>
          <w:i w:val="off"/>
        </w:rPr>
        <w:t>界观的解中心化，形成了一种奇特的幻想，以为客观世界的分化</w:t>
      </w:r>
      <w:r>
        <w:rPr>
          <w:rFonts w:ascii="黑体" w:hAnsi="黑体" w:cs="黑体" w:eastAsia="黑体"/>
          <w:sz w:val="44"/>
          <w:spacing w:val="0"/>
          <w:color w:val="000000"/>
          <w:b w:val="off"/>
          <w:i w:val="off"/>
        </w:rPr>
        <w:t>意味着把社会世界和主观世界从合理的交往领域中彻底驱除出去。</w:t>
      </w:r>
      <w:bookmarkEnd w:id="2253"/>
    </w:p>
    <w:p>
      <w:pPr>
        <w:pageBreakBefore w:val="off"/>
        <w:tabs/>
        <w:wordWrap w:val="off"/>
        <w:spacing w:before="0" w:after="0" w:line="680" w:lineRule="atLeast"/>
        <w:ind w:left="100" w:right="100" w:firstLine="960"/>
        <w:jc w:val="both"/>
        <w:textAlignment w:val="baseline"/>
        <w:rPr>
          <w:sz w:val="44"/>
        </w:rPr>
      </w:pPr>
      <w:bookmarkStart w:name="" w:id="2254"/>
      <w:r>
        <w:rPr>
          <w:rFonts w:ascii="黑体" w:hAnsi="黑体" w:cs="黑体" w:eastAsia="黑体"/>
          <w:sz w:val="44"/>
          <w:spacing w:val="0"/>
          <w:color w:val="000000"/>
          <w:b w:val="off"/>
          <w:i w:val="off"/>
        </w:rPr>
        <w:t>对于这样一种物化幻想，我们还会进一步加以探讨。现代的一个附带</w:t>
      </w:r>
      <w:r>
        <w:rPr>
          <w:rFonts w:ascii="黑体" w:hAnsi="黑体" w:cs="黑体" w:eastAsia="黑体"/>
          <w:sz w:val="44"/>
          <w:spacing w:val="0"/>
          <w:color w:val="000000"/>
          <w:b w:val="off"/>
          <w:i w:val="off"/>
        </w:rPr>
        <w:t>谬误是乌托邦主义 (Utopismus)。乌托邦主义认为，我们从解中心化的世</w:t>
      </w:r>
      <w:r>
        <w:rPr>
          <w:rFonts w:ascii="黑体" w:hAnsi="黑体" w:cs="黑体" w:eastAsia="黑体"/>
          <w:sz w:val="44"/>
          <w:spacing w:val="0"/>
          <w:color w:val="000000"/>
          <w:b w:val="off"/>
          <w:i w:val="off"/>
        </w:rPr>
        <w:t>界观概念以及程序合理性概念当中，“同时也可以得到一种理想的合理生活</w:t>
      </w:r>
      <w:r>
        <w:rPr>
          <w:rFonts w:ascii="黑体" w:hAnsi="黑体" w:cs="黑体" w:eastAsia="黑体"/>
          <w:sz w:val="44"/>
          <w:spacing w:val="0"/>
          <w:color w:val="000000"/>
          <w:b w:val="off"/>
          <w:i w:val="off"/>
        </w:rPr>
        <w:t>方式”[120]。生活方式不仅仅是由世界观构成的——从结构角度，我们可以</w:t>
      </w:r>
      <w:r>
        <w:rPr>
          <w:rFonts w:ascii="黑体" w:hAnsi="黑体" w:cs="黑体" w:eastAsia="黑体"/>
          <w:sz w:val="44"/>
          <w:spacing w:val="0"/>
          <w:color w:val="000000"/>
          <w:b w:val="off"/>
          <w:i w:val="off"/>
        </w:rPr>
        <w:t>根据解中心化的程度对世界观加以分类；也不仅仅是由属于公正领域的制</w:t>
      </w:r>
      <w:r>
        <w:rPr>
          <w:rFonts w:ascii="黑体" w:hAnsi="黑体" w:cs="黑体" w:eastAsia="黑体"/>
          <w:sz w:val="44"/>
          <w:spacing w:val="0"/>
          <w:color w:val="000000"/>
          <w:b w:val="off"/>
          <w:i w:val="off"/>
        </w:rPr>
        <w:t>度构成的。温奇有理由坚持认为，生活方式是具体的“语言游戏”，包括日</w:t>
      </w:r>
      <w:r>
        <w:rPr>
          <w:rFonts w:ascii="黑体" w:hAnsi="黑体" w:cs="黑体" w:eastAsia="黑体"/>
          <w:sz w:val="44"/>
          <w:spacing w:val="0"/>
          <w:color w:val="000000"/>
          <w:b w:val="off"/>
          <w:i w:val="off"/>
        </w:rPr>
        <w:t>常实践组成的社会结构、集体认同、文化解释模式，社会化形式、潜能、立</w:t>
      </w:r>
      <w:r>
        <w:rPr>
          <w:rFonts w:ascii="黑体" w:hAnsi="黑体" w:cs="黑体" w:eastAsia="黑体"/>
          <w:sz w:val="44"/>
          <w:spacing w:val="0"/>
          <w:color w:val="000000"/>
          <w:b w:val="off"/>
          <w:i w:val="off"/>
        </w:rPr>
        <w:t>场等。试图从特定的合理性角度，对这样一个综合体，即对一种生活方式</w:t>
      </w:r>
      <w:r>
        <w:rPr>
          <w:rFonts w:ascii="黑体" w:hAnsi="黑体" w:cs="黑体" w:eastAsia="黑体"/>
          <w:sz w:val="44"/>
          <w:spacing w:val="0"/>
          <w:color w:val="000000"/>
          <w:b w:val="off"/>
          <w:i w:val="off"/>
        </w:rPr>
        <w:t>的总体性做出判断，是毫无意义的。如果我们不想放弃我们用以判断一种</w:t>
      </w:r>
      <w:r>
        <w:rPr>
          <w:rFonts w:ascii="黑体" w:hAnsi="黑体" w:cs="黑体" w:eastAsia="黑体"/>
          <w:sz w:val="44"/>
          <w:spacing w:val="0"/>
          <w:color w:val="000000"/>
          <w:b w:val="off"/>
          <w:i w:val="off"/>
        </w:rPr>
        <w:t>生活方式的成败得失的标准，健康与疾病或许是一种的典型情况。我们根</w:t>
      </w:r>
      <w:r>
        <w:rPr>
          <w:rFonts w:ascii="黑体" w:hAnsi="黑体" w:cs="黑体" w:eastAsia="黑体"/>
          <w:sz w:val="44"/>
          <w:spacing w:val="0"/>
          <w:color w:val="000000"/>
          <w:b w:val="off"/>
          <w:i w:val="off"/>
        </w:rPr>
        <w:t>据规范标准对生活方式和生活历史一起做出判断，但规范标准不允许我</w:t>
      </w:r>
      <w:r>
        <w:rPr>
          <w:rFonts w:ascii="黑体" w:hAnsi="黑体" w:cs="黑体" w:eastAsia="黑体"/>
          <w:sz w:val="44"/>
          <w:spacing w:val="0"/>
          <w:color w:val="000000"/>
          <w:b w:val="off"/>
          <w:i w:val="off"/>
        </w:rPr>
        <w:t>们进一步接近理想的临界价值(Grenzwerte)。我们不妨换一种说法，称</w:t>
      </w:r>
      <w:r>
        <w:rPr>
          <w:rFonts w:ascii="黑体" w:hAnsi="黑体" w:cs="黑体" w:eastAsia="黑体"/>
          <w:sz w:val="44"/>
          <w:spacing w:val="0"/>
          <w:color w:val="000000"/>
          <w:b w:val="off"/>
          <w:i w:val="off"/>
        </w:rPr>
        <w:t>之为相互需要补充的环节之间的一种均衡，认识、道德以及审美表现</w:t>
      </w:r>
      <w:bookmarkEnd w:id="2254"/>
    </w:p>
    <w:p>
      <w:pPr>
        <w:pageBreakBefore w:val="off"/>
        <w:tabs/>
        <w:wordWrap w:val="off"/>
        <w:spacing w:before="0" w:after="0" w:line="680" w:lineRule="atLeast"/>
        <w:ind w:left="100" w:right="0"/>
        <w:jc w:val="both"/>
        <w:textAlignment w:val="baseline"/>
        <w:rPr>
          <w:sz w:val="44"/>
        </w:rPr>
      </w:pPr>
      <w:bookmarkStart w:name="" w:id="2255"/>
      <w:r>
        <w:rPr>
          <w:rFonts w:ascii="宋体" w:hAnsi="宋体" w:cs="宋体" w:eastAsia="宋体"/>
          <w:sz w:val="44"/>
          <w:spacing w:val="0"/>
          <w:color w:val="000000"/>
          <w:u w:val="single"/>
          <w:b w:val="off"/>
          <w:i w:val="off"/>
        </w:rPr>
        <w:t xml:space="preserve">                </w:t>
      </w:r>
      <w:bookmarkEnd w:id="2255"/>
    </w:p>
    <w:p>
      <w:pPr>
        <w:pageBreakBefore w:val="off"/>
        <w:tabs/>
        <w:wordWrap w:val="off"/>
        <w:spacing w:before="0" w:after="0" w:line="680" w:lineRule="atLeast"/>
        <w:ind w:left="100" w:right="200" w:firstLine="880"/>
        <w:jc w:val="both"/>
        <w:textAlignment w:val="baseline"/>
        <w:rPr>
          <w:sz w:val="44"/>
        </w:rPr>
      </w:pPr>
      <w:bookmarkStart w:name="" w:id="2256"/>
      <w:r>
        <w:rPr>
          <w:rFonts w:ascii="TimesNewRoman" w:hAnsi="TimesNewRoman" w:cs="TimesNewRoman" w:eastAsia="TimesNewRoman"/>
          <w:sz w:val="44"/>
          <w:spacing w:val="0"/>
          <w:color w:val="000000"/>
          <w:b w:val="off"/>
          <w:i w:val="off"/>
        </w:rPr>
        <w:t>[119]D. Elkind从个体发生的角度对自我中心主义各个阶段的特殊形式曾经</w:t>
      </w:r>
      <w:r>
        <w:rPr>
          <w:rFonts w:ascii="TimesNewRoman" w:hAnsi="TimesNewRoman" w:cs="TimesNewRoman" w:eastAsia="TimesNewRoman"/>
          <w:sz w:val="44"/>
          <w:spacing w:val="0"/>
          <w:color w:val="000000"/>
          <w:b w:val="off"/>
          <w:i w:val="off"/>
        </w:rPr>
        <w:t>作过详细的描述, 请参阅其 Egozentrismus in der Adoleszenz, 载: Döbert, Habermas,</w:t>
      </w:r>
      <w:r>
        <w:rPr>
          <w:rFonts w:ascii="TimesNewRoman" w:hAnsi="TimesNewRoman" w:cs="TimesNewRoman" w:eastAsia="TimesNewRoman"/>
          <w:sz w:val="44"/>
          <w:spacing w:val="0"/>
          <w:color w:val="000000"/>
          <w:b w:val="off"/>
          <w:i w:val="off"/>
        </w:rPr>
        <w:t>Nunner Winkler (编), Entwicklung des Icbs, Köln, 1977, 170ff.。请参阅第177页以</w:t>
      </w:r>
      <w:r>
        <w:rPr>
          <w:rFonts w:ascii="黑体" w:hAnsi="黑体" w:cs="黑体" w:eastAsia="黑体"/>
          <w:sz w:val="44"/>
          <w:spacing w:val="0"/>
          <w:color w:val="000000"/>
          <w:b w:val="off"/>
          <w:i w:val="off"/>
        </w:rPr>
        <w:t>及下页的概述：“在婴儿阶段，自我中心主义表现为这样一种观念，认为对</w:t>
      </w:r>
      <w:r>
        <w:rPr>
          <w:rFonts w:ascii="黑体" w:hAnsi="黑体" w:cs="黑体" w:eastAsia="黑体"/>
          <w:sz w:val="44"/>
          <w:spacing w:val="0"/>
          <w:color w:val="000000"/>
          <w:b w:val="off"/>
          <w:i w:val="off"/>
        </w:rPr>
        <w:t>象与自己的感知是一致的；随着符号功能的养成，这种形式的自我中心主义</w:t>
      </w:r>
      <w:r>
        <w:rPr>
          <w:rFonts w:ascii="黑体" w:hAnsi="黑体" w:cs="黑体" w:eastAsia="黑体"/>
          <w:sz w:val="44"/>
          <w:spacing w:val="0"/>
          <w:color w:val="000000"/>
          <w:b w:val="off"/>
          <w:i w:val="off"/>
        </w:rPr>
        <w:t>能够得到克服。在学龄前阶段，自我中心主义表现为这样一种观念，认为</w:t>
      </w:r>
      <w:r>
        <w:rPr>
          <w:rFonts w:ascii="黑体" w:hAnsi="黑体" w:cs="黑体" w:eastAsia="黑体"/>
          <w:sz w:val="44"/>
          <w:spacing w:val="0"/>
          <w:color w:val="000000"/>
          <w:b w:val="off"/>
          <w:i w:val="off"/>
        </w:rPr>
        <w:t>符号包含着和它代表的对象相同的信息。随着动手能力的养成，儿童可以</w:t>
      </w:r>
      <w:r>
        <w:rPr>
          <w:rFonts w:ascii="黑体" w:hAnsi="黑体" w:cs="黑体" w:eastAsia="黑体"/>
          <w:sz w:val="44"/>
          <w:spacing w:val="0"/>
          <w:color w:val="000000"/>
          <w:b w:val="off"/>
          <w:i w:val="off"/>
        </w:rPr>
        <w:t>区分开来符号与所表现的对象，这样也就可以克服这样一种自我中心主义。</w:t>
      </w:r>
      <w:r>
        <w:rPr>
          <w:rFonts w:ascii="黑体" w:hAnsi="黑体" w:cs="黑体" w:eastAsia="黑体"/>
          <w:sz w:val="44"/>
          <w:spacing w:val="0"/>
          <w:color w:val="000000"/>
          <w:b w:val="off"/>
          <w:i w:val="off"/>
        </w:rPr>
        <w:t>少年阶段的自我中心主义认为，自己的思想观念对应的是一种更高形式</w:t>
      </w:r>
      <w:r>
        <w:rPr>
          <w:rFonts w:ascii="黑体" w:hAnsi="黑体" w:cs="黑体" w:eastAsia="黑体"/>
          <w:sz w:val="44"/>
          <w:spacing w:val="0"/>
          <w:color w:val="000000"/>
          <w:b w:val="off"/>
          <w:i w:val="off"/>
        </w:rPr>
        <w:t>的感觉现实。随着形式一操作性思维能力的养成以及提出反现实的假设，</w:t>
      </w:r>
      <w:r>
        <w:rPr>
          <w:rFonts w:ascii="黑体" w:hAnsi="黑体" w:cs="黑体" w:eastAsia="黑体"/>
          <w:sz w:val="44"/>
          <w:spacing w:val="0"/>
          <w:color w:val="000000"/>
          <w:b w:val="off"/>
          <w:i w:val="off"/>
        </w:rPr>
        <w:t>这种自我中心主义也就消失了，因为青年人能够认识到其思想观念的随</w:t>
      </w:r>
      <w:r>
        <w:rPr>
          <w:rFonts w:ascii="黑体" w:hAnsi="黑体" w:cs="黑体" w:eastAsia="黑体"/>
          <w:sz w:val="44"/>
          <w:spacing w:val="0"/>
          <w:color w:val="000000"/>
          <w:b w:val="off"/>
          <w:i w:val="off"/>
        </w:rPr>
        <w:t>意性。最终，在青春期早期阶段出现了另外一种自我中心主义，认为其</w:t>
      </w:r>
      <w:r>
        <w:rPr>
          <w:rFonts w:ascii="黑体" w:hAnsi="黑体" w:cs="黑体" w:eastAsia="黑体"/>
          <w:sz w:val="44"/>
          <w:spacing w:val="0"/>
          <w:color w:val="000000"/>
          <w:b w:val="off"/>
          <w:i w:val="off"/>
        </w:rPr>
        <w:t>他人的思想都是集中在自己的自我上面。青年人相互之间针锋相对，随</w:t>
      </w:r>
      <w:r>
        <w:rPr>
          <w:rFonts w:ascii="黑体" w:hAnsi="黑体" w:cs="黑体" w:eastAsia="黑体"/>
          <w:sz w:val="44"/>
          <w:spacing w:val="0"/>
          <w:color w:val="000000"/>
          <w:b w:val="off"/>
          <w:i w:val="off"/>
        </w:rPr>
        <w:t>着冲突经验的养成，这种自我中心主义也就不见了”。</w:t>
      </w:r>
      <w:bookmarkEnd w:id="2256"/>
    </w:p>
    <w:p>
      <w:pPr>
        <w:pageBreakBefore w:val="off"/>
        <w:tabs/>
        <w:wordWrap w:val="off"/>
        <w:spacing w:before="0" w:after="0" w:line="540" w:lineRule="atLeast"/>
        <w:ind w:left="820" w:right="0"/>
        <w:jc w:val="both"/>
        <w:textAlignment w:val="baseline"/>
        <w:rPr>
          <w:sz w:val="40"/>
        </w:rPr>
      </w:pPr>
      <w:bookmarkStart w:name="" w:id="2257"/>
      <w:r>
        <w:rPr>
          <w:rFonts w:ascii="TimesNewRoman" w:hAnsi="TimesNewRoman" w:cs="TimesNewRoman" w:eastAsia="TimesNewRoman"/>
          <w:sz w:val="40"/>
          <w:spacing w:val="0"/>
          <w:color w:val="000000"/>
          <w:b w:val="off"/>
          <w:i w:val="off"/>
        </w:rPr>
        <w:t>[120] A. Wellmer, thesesn über Vernunft, Emanzipation und Utopie, MS, 1979,32。</w:t>
      </w:r>
      <w:bookmarkEnd w:id="2257"/>
    </w:p>
    <w:p>
      <w:pPr>
        <w:pageBreakBefore w:val="off"/>
        <w:tabs/>
        <w:wordWrap w:val="off"/>
        <w:spacing w:before="300" w:after="0" w:line="520" w:lineRule="atLeast"/>
        <w:ind w:left="100" w:right="0"/>
        <w:jc w:val="both"/>
        <w:textAlignment w:val="baseline"/>
        <w:rPr>
          <w:sz w:val="38"/>
        </w:rPr>
      </w:pPr>
      <w:bookmarkStart w:name="" w:id="2258"/>
      <w:r>
        <w:rPr>
          <w:rFonts w:ascii="楷体" w:hAnsi="楷体" w:cs="楷体" w:eastAsia="楷体"/>
          <w:sz w:val="38"/>
          <w:spacing w:val="0"/>
          <w:color w:val="000000"/>
          <w:b w:val="off"/>
          <w:i w:val="off"/>
        </w:rPr>
        <w:t>72</w:t>
      </w:r>
      <w:bookmarkEnd w:id="2258"/>
    </w:p>
    <w:p>
      <w:pPr>
        <w:pageBreakBefore w:val="off"/>
        <w:tabs/>
        <w:wordWrap w:val="off"/>
        <w:spacing w:before="0" w:after="0" w:line="180" w:lineRule="exact"/>
        <w:ind w:left="0" w:right="0"/>
        <w:jc w:val="both"/>
        <w:textAlignment w:val="baseline"/>
        <w:rPr>
          <w:sz w:val="12"/>
        </w:rPr>
      </w:pPr>
      <w:bookmarkStart w:name="" w:id="2259"/>
      <w:r>
        <w:rPr>
          <w:rFonts w:ascii="宋体" w:hAnsi="宋体" w:cs="宋体" w:eastAsia="宋体"/>
          <w:sz w:val="12"/>
          <w:spacing w:val="0"/>
          <w:color w:val="000000"/>
          <w:b w:val="off"/>
          <w:i w:val="off"/>
        </w:rPr>
        <w:t/>
      </w:r>
      <w:bookmarkEnd w:id="2259"/>
    </w:p>
    <w:p>
      <w:pPr>
        <w:pageBreakBefore w:val="off"/>
        <w:tabs/>
        <w:wordWrap w:val="off"/>
        <w:spacing w:before="0" w:after="0" w:line="180" w:lineRule="exact"/>
        <w:ind w:left="0" w:right="0"/>
        <w:jc w:val="both"/>
        <w:textAlignment w:val="baseline"/>
        <w:rPr>
          <w:sz w:val="12"/>
        </w:rPr>
      </w:pPr>
      <w:bookmarkStart w:name="" w:id="2260"/>
      <w:r>
        <w:rPr>
          <w:rFonts w:ascii="宋体" w:hAnsi="宋体" w:cs="宋体" w:eastAsia="宋体"/>
          <w:sz w:val="12"/>
          <w:spacing w:val="0"/>
          <w:color w:val="000000"/>
          <w:b w:val="off"/>
          <w:i w:val="off"/>
        </w:rPr>
        <w:t/>
      </w:r>
      <w:bookmarkEnd w:id="2260"/>
    </w:p>
    <w:p>
      <w:pPr>
        <w:pageBreakBefore w:val="off"/>
        <w:tabs/>
        <w:wordWrap w:val="off"/>
        <w:spacing w:before="0" w:after="0" w:line="180" w:lineRule="exact"/>
        <w:ind w:left="0" w:right="0"/>
        <w:jc w:val="both"/>
        <w:textAlignment w:val="baseline"/>
        <w:rPr>
          <w:sz w:val="12"/>
        </w:rPr>
      </w:pPr>
      <w:bookmarkStart w:name="" w:id="2261"/>
      <w:r>
        <w:rPr>
          <w:rFonts w:ascii="宋体" w:hAnsi="宋体" w:cs="宋体" w:eastAsia="宋体"/>
          <w:sz w:val="12"/>
          <w:spacing w:val="0"/>
          <w:color w:val="000000"/>
          <w:b w:val="off"/>
          <w:i w:val="off"/>
        </w:rPr>
        <w:t/>
      </w:r>
      <w:bookmarkEnd w:id="2261"/>
    </w:p>
    <w:p>
      <w:pPr>
        <w:pageBreakBefore w:val="off"/>
        <w:tabs/>
        <w:wordWrap w:val="off"/>
        <w:spacing w:before="0" w:after="0" w:line="180" w:lineRule="exact"/>
        <w:ind w:left="0" w:right="0"/>
        <w:jc w:val="both"/>
        <w:textAlignment w:val="baseline"/>
        <w:rPr>
          <w:sz w:val="12"/>
        </w:rPr>
      </w:pPr>
      <w:bookmarkStart w:name="" w:id="2262"/>
      <w:r>
        <w:rPr>
          <w:rFonts w:ascii="宋体" w:hAnsi="宋体" w:cs="宋体" w:eastAsia="宋体"/>
          <w:sz w:val="12"/>
          <w:spacing w:val="0"/>
          <w:color w:val="000000"/>
          <w:b w:val="off"/>
          <w:i w:val="off"/>
        </w:rPr>
        <w:t/>
      </w:r>
      <w:bookmarkEnd w:id="2262"/>
    </w:p>
    <w:p>
      <w:pPr>
        <w:pageBreakBefore w:val="off"/>
        <w:tabs/>
        <w:wordWrap w:val="off"/>
        <w:spacing w:before="0" w:after="0" w:line="180" w:lineRule="exact"/>
        <w:ind w:left="0" w:right="0"/>
        <w:jc w:val="both"/>
        <w:textAlignment w:val="baseline"/>
        <w:rPr>
          <w:sz w:val="12"/>
        </w:rPr>
      </w:pPr>
      <w:bookmarkStart w:name="" w:id="2263"/>
      <w:r>
        <w:rPr>
          <w:rFonts w:ascii="宋体" w:hAnsi="宋体" w:cs="宋体" w:eastAsia="宋体"/>
          <w:sz w:val="12"/>
          <w:spacing w:val="0"/>
          <w:color w:val="000000"/>
          <w:b w:val="off"/>
          <w:i w:val="off"/>
        </w:rPr>
        <w:t/>
      </w:r>
      <w:bookmarkEnd w:id="2263"/>
    </w:p>
    <w:p>
      <w:pPr>
        <w:pageBreakBefore w:val="off"/>
        <w:tabs/>
        <w:wordWrap w:val="off"/>
        <w:spacing w:before="0" w:after="0" w:line="180" w:lineRule="exact"/>
        <w:ind w:left="0" w:right="0"/>
        <w:jc w:val="both"/>
        <w:textAlignment w:val="baseline"/>
        <w:rPr>
          <w:sz w:val="12"/>
        </w:rPr>
      </w:pPr>
      <w:bookmarkStart w:name="" w:id="2264"/>
      <w:r>
        <w:rPr>
          <w:rFonts w:ascii="宋体" w:hAnsi="宋体" w:cs="宋体" w:eastAsia="宋体"/>
          <w:sz w:val="12"/>
          <w:spacing w:val="0"/>
          <w:color w:val="000000"/>
          <w:b w:val="off"/>
          <w:i w:val="off"/>
        </w:rPr>
        <w:t/>
      </w:r>
      <w:bookmarkEnd w:id="2264"/>
    </w:p>
    <w:p>
      <w:pPr>
        <w:pageBreakBefore w:val="off"/>
        <w:tabs/>
        <w:wordWrap w:val="off"/>
        <w:spacing w:before="0" w:after="0" w:line="180" w:lineRule="exact"/>
        <w:ind w:left="0" w:right="0"/>
        <w:jc w:val="both"/>
        <w:textAlignment w:val="baseline"/>
        <w:rPr>
          <w:sz w:val="12"/>
        </w:rPr>
      </w:pPr>
      <w:bookmarkStart w:name="" w:id="2265"/>
      <w:r>
        <w:rPr>
          <w:rFonts w:ascii="宋体" w:hAnsi="宋体" w:cs="宋体" w:eastAsia="宋体"/>
          <w:sz w:val="12"/>
          <w:spacing w:val="0"/>
          <w:color w:val="000000"/>
          <w:b w:val="off"/>
          <w:i w:val="off"/>
        </w:rPr>
        <w:t/>
      </w:r>
      <w:bookmarkEnd w:id="2265"/>
    </w:p>
    <w:p>
      <w:pPr>
        <w:pageBreakBefore w:val="off"/>
        <w:tabs/>
        <w:wordWrap w:val="off"/>
        <w:spacing w:before="0" w:after="0" w:line="180" w:lineRule="atLeast"/>
        <w:ind w:left="11320" w:right="0"/>
        <w:jc w:val="both"/>
        <w:textAlignment w:val="baseline"/>
        <w:rPr>
          <w:sz w:val="12"/>
        </w:rPr>
        <w:sectPr>
          <w:footerReference r:id="rId207"/>
          <w:headerReference r:id="rId208" w:type="default"/>
          <w:type w:val="nextPage"/>
          <w:pgSz w:w="20740" w:h="31680"/>
          <w:pgMar w:left="2820" w:top="1340" w:right="2820" w:bottom="1340" w:header="1040" w:footer="1040"/>
          <w:cols w:num="1"/>
        </w:sectPr>
      </w:pPr>
      <w:bookmarkStart w:name="" w:id="2266"/>
      <w:r>
        <w:rPr>
          <w:rFonts w:ascii="宋体" w:hAnsi="宋体" w:cs="宋体" w:eastAsia="宋体"/>
          <w:sz w:val="12"/>
          <w:spacing w:val="0"/>
          <w:color w:val="000000"/>
          <w:b w:val="off"/>
          <w:i w:val="off"/>
        </w:rPr>
        <w:t>丷</w:t>
      </w:r>
      <w:r>
        <w:rPr>
          <w:rFonts w:ascii="宋体" w:hAnsi="宋体" w:cs="宋体" w:eastAsia="宋体"/>
          <w:sz w:val="12"/>
          <w:spacing w:val="0"/>
          <w:color w:val="000000"/>
          <w:u w:val="single"/>
          <w:b w:val="off"/>
          <w:i w:val="off"/>
        </w:rPr>
        <w:t xml:space="preserve"> </w:t>
      </w:r>
      <w:bookmarkEnd w:id="2266"/>
    </w:p>
    <w:p>
      <w:pPr>
        <w:pageBreakBefore w:val="off"/>
        <w:tabs/>
        <w:wordWrap w:val="off"/>
        <w:spacing w:before="0" w:after="0" w:line="560" w:lineRule="atLeast"/>
        <w:ind w:left="60" w:right="0"/>
        <w:jc w:val="both"/>
        <w:textAlignment w:val="baseline"/>
        <w:rPr>
          <w:sz w:val="42"/>
        </w:rPr>
      </w:pPr>
      <w:bookmarkStart w:name="" w:id="2267"/>
      <w:r>
        <w:rPr>
          <w:rFonts w:ascii="宋体" w:hAnsi="宋体" w:cs="宋体" w:eastAsia="宋体"/>
          <w:sz w:val="42"/>
          <w:spacing w:val="0"/>
          <w:color w:val="000000"/>
          <w:b w:val="off"/>
          <w:i w:val="off"/>
        </w:rPr>
        <w:t>一、导论：对合理性问题的理解</w:t>
      </w:r>
      <w:bookmarkEnd w:id="2267"/>
    </w:p>
    <w:p>
      <w:pPr>
        <w:pageBreakBefore w:val="off"/>
        <w:tabs/>
        <w:wordWrap w:val="off"/>
        <w:spacing w:before="340" w:after="0" w:line="820" w:lineRule="atLeast"/>
        <w:ind w:left="60" w:right="0"/>
        <w:jc w:val="both"/>
        <w:textAlignment w:val="baseline"/>
        <w:rPr>
          <w:sz w:val="45"/>
        </w:rPr>
      </w:pPr>
      <w:bookmarkStart w:name="" w:id="2268"/>
      <w:r>
        <w:rPr>
          <w:rFonts w:ascii="黑体" w:hAnsi="黑体" w:cs="黑体" w:eastAsia="黑体"/>
          <w:sz w:val="45"/>
          <w:spacing w:val="0"/>
          <w:color w:val="000000"/>
          <w:b w:val="off"/>
          <w:i w:val="off"/>
        </w:rPr>
        <w:t>之间的一种和谐。</w:t>
      </w:r>
      <w:bookmarkEnd w:id="2268"/>
    </w:p>
    <w:p>
      <w:pPr>
        <w:pageBreakBefore w:val="off"/>
        <w:tabs/>
        <w:wordWrap w:val="off"/>
        <w:spacing w:before="0" w:after="0" w:line="820" w:lineRule="atLeast"/>
        <w:ind w:left="60" w:right="0" w:firstLine="980"/>
        <w:jc w:val="both"/>
        <w:textAlignment w:val="baseline"/>
        <w:rPr>
          <w:sz w:val="45"/>
        </w:rPr>
      </w:pPr>
      <w:bookmarkStart w:name="" w:id="2269"/>
      <w:r>
        <w:rPr>
          <w:rFonts w:ascii="黑体" w:hAnsi="黑体" w:cs="黑体" w:eastAsia="黑体"/>
          <w:sz w:val="45"/>
          <w:spacing w:val="0"/>
          <w:color w:val="000000"/>
          <w:b w:val="off"/>
          <w:i w:val="off"/>
        </w:rPr>
        <w:t>但是，我们可以努力给出一种好生活观念的等价物，不过，不允许根</w:t>
      </w:r>
      <w:r>
        <w:rPr>
          <w:rFonts w:ascii="黑体" w:hAnsi="黑体" w:cs="黑体" w:eastAsia="黑体"/>
          <w:sz w:val="45"/>
          <w:spacing w:val="0"/>
          <w:color w:val="000000"/>
          <w:b w:val="off"/>
          <w:i w:val="off"/>
        </w:rPr>
        <w:t>据程序合理性概念 (程序合理性概念给我们留下的只是解中心化的现代世</w:t>
      </w:r>
      <w:r>
        <w:rPr>
          <w:rFonts w:ascii="黑体" w:hAnsi="黑体" w:cs="黑体" w:eastAsia="黑体"/>
          <w:sz w:val="45"/>
          <w:spacing w:val="0"/>
          <w:color w:val="000000"/>
          <w:b w:val="off"/>
          <w:i w:val="off"/>
        </w:rPr>
        <w:t>界观)，推导出一种好生活的观念：</w:t>
      </w:r>
      <w:bookmarkEnd w:id="2269"/>
    </w:p>
    <w:p>
      <w:pPr>
        <w:pageBreakBefore w:val="off"/>
        <w:tabs/>
        <w:wordWrap w:val="off"/>
        <w:spacing w:before="0" w:after="0" w:line="780" w:lineRule="exact"/>
        <w:ind w:left="0" w:right="0"/>
        <w:jc w:val="both"/>
        <w:textAlignment w:val="baseline"/>
        <w:rPr>
          <w:sz w:val="41"/>
        </w:rPr>
      </w:pPr>
      <w:bookmarkStart w:name="" w:id="2270"/>
      <w:r>
        <w:rPr>
          <w:rFonts w:ascii="宋体" w:hAnsi="宋体" w:cs="宋体" w:eastAsia="宋体"/>
          <w:sz w:val="41"/>
          <w:spacing w:val="0"/>
          <w:color w:val="000000"/>
          <w:b w:val="off"/>
          <w:i w:val="off"/>
        </w:rPr>
        <w:t/>
      </w:r>
      <w:bookmarkEnd w:id="2270"/>
    </w:p>
    <w:p>
      <w:pPr>
        <w:pageBreakBefore w:val="off"/>
        <w:tabs/>
        <w:wordWrap w:val="off"/>
        <w:spacing w:before="0" w:after="0" w:line="760" w:lineRule="atLeast"/>
        <w:ind w:left="1060" w:right="40" w:firstLine="980"/>
        <w:jc w:val="both"/>
        <w:textAlignment w:val="baseline"/>
        <w:rPr>
          <w:sz w:val="41"/>
        </w:rPr>
      </w:pPr>
      <w:bookmarkStart w:name="" w:id="2271"/>
      <w:r>
        <w:rPr>
          <w:rFonts w:ascii="楷体" w:hAnsi="楷体" w:cs="楷体" w:eastAsia="楷体"/>
          <w:sz w:val="41"/>
          <w:spacing w:val="0"/>
          <w:color w:val="000000"/>
          <w:b w:val="off"/>
          <w:i w:val="off"/>
        </w:rPr>
        <w:t>因此，我们只能给出一种合理生活的具体形式前提----如普遍主义</w:t>
      </w:r>
      <w:r>
        <w:rPr>
          <w:rFonts w:ascii="楷体" w:hAnsi="楷体" w:cs="楷体" w:eastAsia="楷体"/>
          <w:sz w:val="41"/>
          <w:spacing w:val="0"/>
          <w:color w:val="000000"/>
          <w:b w:val="off"/>
          <w:i w:val="off"/>
        </w:rPr>
        <w:t>的道德意识，普遍主义的法律，已经具有反思性的集体认同等；但是，只</w:t>
      </w:r>
      <w:r>
        <w:rPr>
          <w:rFonts w:ascii="楷体" w:hAnsi="楷体" w:cs="楷体" w:eastAsia="楷体"/>
          <w:sz w:val="41"/>
          <w:spacing w:val="0"/>
          <w:color w:val="000000"/>
          <w:b w:val="off"/>
          <w:i w:val="off"/>
        </w:rPr>
        <w:t>要问题的关键在于具有实质意义的合理生活的可能性以及具有实质意义的</w:t>
      </w:r>
      <w:r>
        <w:rPr>
          <w:rFonts w:ascii="楷体" w:hAnsi="楷体" w:cs="楷体" w:eastAsia="楷体"/>
          <w:sz w:val="41"/>
          <w:spacing w:val="0"/>
          <w:color w:val="000000"/>
          <w:b w:val="off"/>
          <w:i w:val="off"/>
        </w:rPr>
        <w:t>合理认同的可能性，就不存在用形式结构可以描述出来的理想的临界价</w:t>
      </w:r>
      <w:r>
        <w:rPr>
          <w:rFonts w:ascii="楷体" w:hAnsi="楷体" w:cs="楷体" w:eastAsia="楷体"/>
          <w:sz w:val="41"/>
          <w:spacing w:val="0"/>
          <w:color w:val="000000"/>
          <w:b w:val="off"/>
          <w:i w:val="off"/>
        </w:rPr>
        <w:t>值；相反，有的是追求好生活的成功与失败，在追求过程中，个体的自愿</w:t>
      </w:r>
      <w:r>
        <w:rPr>
          <w:rFonts w:ascii="楷体" w:hAnsi="楷体" w:cs="楷体" w:eastAsia="楷体"/>
          <w:sz w:val="41"/>
          <w:spacing w:val="0"/>
          <w:color w:val="000000"/>
          <w:b w:val="off"/>
          <w:i w:val="off"/>
        </w:rPr>
        <w:t>认同与个体之间的主动接受共同构成了一种可以体会到的现实性。[121]</w:t>
      </w:r>
      <w:bookmarkEnd w:id="2271"/>
    </w:p>
    <w:p>
      <w:pPr>
        <w:pageBreakBefore w:val="off"/>
        <w:tabs/>
        <w:wordWrap w:val="off"/>
        <w:spacing w:before="0" w:after="0" w:line="780" w:lineRule="exact"/>
        <w:ind w:left="0" w:right="0"/>
        <w:jc w:val="both"/>
        <w:textAlignment w:val="baseline"/>
        <w:rPr>
          <w:sz w:val="41"/>
        </w:rPr>
      </w:pPr>
      <w:bookmarkStart w:name="" w:id="2272"/>
      <w:r>
        <w:rPr>
          <w:rFonts w:ascii="宋体" w:hAnsi="宋体" w:cs="宋体" w:eastAsia="宋体"/>
          <w:sz w:val="41"/>
          <w:spacing w:val="0"/>
          <w:color w:val="000000"/>
          <w:b w:val="off"/>
          <w:i w:val="off"/>
        </w:rPr>
        <w:t/>
      </w:r>
      <w:bookmarkEnd w:id="2272"/>
    </w:p>
    <w:p>
      <w:pPr>
        <w:pageBreakBefore w:val="off"/>
        <w:tabs/>
        <w:wordWrap w:val="off"/>
        <w:spacing w:before="0" w:after="0" w:line="820" w:lineRule="atLeast"/>
        <w:ind w:left="60" w:right="40" w:firstLine="40"/>
        <w:jc w:val="both"/>
        <w:textAlignment w:val="baseline"/>
        <w:rPr>
          <w:sz w:val="45"/>
        </w:rPr>
      </w:pPr>
      <w:bookmarkStart w:name="" w:id="2273"/>
      <w:r>
        <w:rPr>
          <w:rFonts w:ascii="黑体" w:hAnsi="黑体" w:cs="黑体" w:eastAsia="黑体"/>
          <w:sz w:val="45"/>
          <w:spacing w:val="0"/>
          <w:color w:val="000000"/>
          <w:b w:val="off"/>
          <w:i w:val="off"/>
        </w:rPr>
        <w:t>当然，尽管维尔默提出了“具有实质意义的合理生活”概念，他也并没有</w:t>
      </w:r>
      <w:r>
        <w:rPr>
          <w:rFonts w:ascii="黑体" w:hAnsi="黑体" w:cs="黑体" w:eastAsia="黑体"/>
          <w:sz w:val="45"/>
          <w:spacing w:val="0"/>
          <w:color w:val="000000"/>
          <w:b w:val="off"/>
          <w:i w:val="off"/>
        </w:rPr>
        <w:t>回过头来追溯具有实质意义的合理世界观的抽象性。但如果必须放弃这一</w:t>
      </w:r>
      <w:r>
        <w:rPr>
          <w:rFonts w:ascii="黑体" w:hAnsi="黑体" w:cs="黑体" w:eastAsia="黑体"/>
          <w:sz w:val="45"/>
          <w:spacing w:val="0"/>
          <w:color w:val="000000"/>
          <w:b w:val="off"/>
          <w:i w:val="off"/>
        </w:rPr>
        <w:t>点，那么，剩下的也就只有对与现代资本主义生活方式有着双重联系的立</w:t>
      </w:r>
      <w:r>
        <w:rPr>
          <w:rFonts w:ascii="黑体" w:hAnsi="黑体" w:cs="黑体" w:eastAsia="黑体"/>
          <w:sz w:val="45"/>
          <w:spacing w:val="0"/>
          <w:color w:val="000000"/>
          <w:b w:val="off"/>
          <w:i w:val="off"/>
        </w:rPr>
        <w:t>场加以批判了。双重联系表现为：对其传统的贬低以及对片面的认知工具</w:t>
      </w:r>
      <w:r>
        <w:rPr>
          <w:rFonts w:ascii="黑体" w:hAnsi="黑体" w:cs="黑体" w:eastAsia="黑体"/>
          <w:sz w:val="45"/>
          <w:spacing w:val="0"/>
          <w:color w:val="000000"/>
          <w:b w:val="off"/>
          <w:i w:val="off"/>
        </w:rPr>
        <w:t>理性的臣服[122]。</w:t>
      </w:r>
      <w:bookmarkEnd w:id="2273"/>
    </w:p>
    <w:p>
      <w:pPr>
        <w:pageBreakBefore w:val="off"/>
        <w:tabs/>
        <w:wordWrap w:val="off"/>
        <w:spacing w:before="0" w:after="0" w:line="820" w:lineRule="atLeast"/>
        <w:ind w:left="60" w:right="60" w:firstLine="980"/>
        <w:jc w:val="both"/>
        <w:textAlignment w:val="baseline"/>
        <w:rPr>
          <w:sz w:val="45"/>
        </w:rPr>
      </w:pPr>
      <w:bookmarkStart w:name="" w:id="2274"/>
      <w:r>
        <w:rPr>
          <w:rFonts w:ascii="黑体" w:hAnsi="黑体" w:cs="黑体" w:eastAsia="黑体"/>
          <w:sz w:val="45"/>
          <w:spacing w:val="0"/>
          <w:color w:val="000000"/>
          <w:b w:val="off"/>
          <w:i w:val="off"/>
        </w:rPr>
        <w:t>如果可以证明，世界观的解中心化和生活世界的合理化是社会获得解</w:t>
      </w:r>
      <w:r>
        <w:rPr>
          <w:rFonts w:ascii="黑体" w:hAnsi="黑体" w:cs="黑体" w:eastAsia="黑体"/>
          <w:sz w:val="45"/>
          <w:spacing w:val="0"/>
          <w:color w:val="000000"/>
          <w:b w:val="off"/>
          <w:i w:val="off"/>
        </w:rPr>
        <w:t>放的必要条件的话，那么，交往理性的程序概念自然也就能够作为这样一</w:t>
      </w:r>
      <w:r>
        <w:rPr>
          <w:rFonts w:ascii="黑体" w:hAnsi="黑体" w:cs="黑体" w:eastAsia="黑体"/>
          <w:sz w:val="45"/>
          <w:spacing w:val="0"/>
          <w:color w:val="000000"/>
          <w:b w:val="off"/>
          <w:i w:val="off"/>
        </w:rPr>
        <w:t>种批判的基础。只有把理想的生活方式所具有的高度完善的交往基础与现</w:t>
      </w:r>
      <w:r>
        <w:rPr>
          <w:rFonts w:ascii="黑体" w:hAnsi="黑体" w:cs="黑体" w:eastAsia="黑体"/>
          <w:sz w:val="45"/>
          <w:spacing w:val="0"/>
          <w:color w:val="000000"/>
          <w:b w:val="off"/>
          <w:i w:val="off"/>
        </w:rPr>
        <w:t>实生活方式的历史特征混淆起来的做法，才具有空想主义的味道。</w:t>
      </w:r>
      <w:bookmarkEnd w:id="2274"/>
    </w:p>
    <w:p>
      <w:pPr>
        <w:pageBreakBefore w:val="off"/>
        <w:tabs/>
        <w:wordWrap w:val="off"/>
        <w:spacing w:before="0" w:after="0" w:line="840" w:lineRule="exact"/>
        <w:ind w:left="0" w:right="0"/>
        <w:jc w:val="both"/>
        <w:textAlignment w:val="baseline"/>
        <w:rPr>
          <w:sz w:val="45"/>
        </w:rPr>
      </w:pPr>
      <w:bookmarkStart w:name="" w:id="2275"/>
      <w:r>
        <w:rPr>
          <w:rFonts w:ascii="宋体" w:hAnsi="宋体" w:cs="宋体" w:eastAsia="宋体"/>
          <w:sz w:val="45"/>
          <w:spacing w:val="0"/>
          <w:color w:val="000000"/>
          <w:b w:val="off"/>
          <w:i w:val="off"/>
        </w:rPr>
        <w:t/>
      </w:r>
      <w:bookmarkEnd w:id="2275"/>
    </w:p>
    <w:p>
      <w:pPr>
        <w:pageBreakBefore w:val="off"/>
        <w:tabs/>
        <w:wordWrap w:val="off"/>
        <w:spacing w:before="0" w:after="0" w:line="840" w:lineRule="exact"/>
        <w:ind w:left="0" w:right="0"/>
        <w:jc w:val="both"/>
        <w:textAlignment w:val="baseline"/>
        <w:rPr>
          <w:sz w:val="45"/>
        </w:rPr>
      </w:pPr>
      <w:bookmarkStart w:name="" w:id="2276"/>
      <w:r>
        <w:rPr>
          <w:rFonts w:ascii="宋体" w:hAnsi="宋体" w:cs="宋体" w:eastAsia="宋体"/>
          <w:sz w:val="45"/>
          <w:spacing w:val="0"/>
          <w:color w:val="000000"/>
          <w:b w:val="off"/>
          <w:i w:val="off"/>
        </w:rPr>
        <w:t/>
      </w:r>
      <w:bookmarkEnd w:id="2276"/>
    </w:p>
    <w:p>
      <w:pPr>
        <w:pageBreakBefore w:val="off"/>
        <w:tabs/>
        <w:wordWrap w:val="off"/>
        <w:spacing w:before="0" w:after="0" w:line="840" w:lineRule="exact"/>
        <w:ind w:left="0" w:right="0"/>
        <w:jc w:val="both"/>
        <w:textAlignment w:val="baseline"/>
        <w:rPr>
          <w:sz w:val="45"/>
        </w:rPr>
      </w:pPr>
      <w:bookmarkStart w:name="" w:id="2277"/>
      <w:r>
        <w:rPr>
          <w:rFonts w:ascii="宋体" w:hAnsi="宋体" w:cs="宋体" w:eastAsia="宋体"/>
          <w:sz w:val="45"/>
          <w:spacing w:val="0"/>
          <w:color w:val="000000"/>
          <w:b w:val="off"/>
          <w:i w:val="off"/>
        </w:rPr>
        <w:t/>
      </w:r>
      <w:bookmarkEnd w:id="2277"/>
    </w:p>
    <w:p>
      <w:pPr>
        <w:pageBreakBefore w:val="off"/>
        <w:tabs/>
        <w:wordWrap w:val="off"/>
        <w:spacing w:before="0" w:after="0" w:line="840" w:lineRule="exact"/>
        <w:ind w:left="0" w:right="0"/>
        <w:jc w:val="both"/>
        <w:textAlignment w:val="baseline"/>
        <w:rPr>
          <w:sz w:val="45"/>
        </w:rPr>
      </w:pPr>
      <w:bookmarkStart w:name="" w:id="2278"/>
      <w:r>
        <w:rPr>
          <w:rFonts w:ascii="宋体" w:hAnsi="宋体" w:cs="宋体" w:eastAsia="宋体"/>
          <w:sz w:val="45"/>
          <w:spacing w:val="0"/>
          <w:color w:val="000000"/>
          <w:b w:val="off"/>
          <w:i w:val="off"/>
        </w:rPr>
        <w:t/>
      </w:r>
      <w:bookmarkEnd w:id="2278"/>
    </w:p>
    <w:p>
      <w:pPr>
        <w:pageBreakBefore w:val="off"/>
        <w:tabs/>
        <w:wordWrap w:val="off"/>
        <w:spacing w:before="0" w:after="0" w:line="840" w:lineRule="exact"/>
        <w:ind w:left="0" w:right="0"/>
        <w:jc w:val="both"/>
        <w:textAlignment w:val="baseline"/>
        <w:rPr>
          <w:sz w:val="45"/>
        </w:rPr>
      </w:pPr>
      <w:bookmarkStart w:name="" w:id="2279"/>
      <w:r>
        <w:rPr>
          <w:rFonts w:ascii="宋体" w:hAnsi="宋体" w:cs="宋体" w:eastAsia="宋体"/>
          <w:sz w:val="45"/>
          <w:spacing w:val="0"/>
          <w:color w:val="000000"/>
          <w:b w:val="off"/>
          <w:i w:val="off"/>
        </w:rPr>
        <w:t/>
      </w:r>
      <w:bookmarkEnd w:id="2279"/>
    </w:p>
    <w:p>
      <w:pPr>
        <w:pageBreakBefore w:val="off"/>
        <w:tabs/>
        <w:wordWrap w:val="off"/>
        <w:spacing w:before="0" w:after="0" w:line="840" w:lineRule="exact"/>
        <w:ind w:left="0" w:right="0"/>
        <w:jc w:val="both"/>
        <w:textAlignment w:val="baseline"/>
        <w:rPr>
          <w:sz w:val="45"/>
        </w:rPr>
      </w:pPr>
      <w:bookmarkStart w:name="" w:id="2280"/>
      <w:r>
        <w:rPr>
          <w:rFonts w:ascii="宋体" w:hAnsi="宋体" w:cs="宋体" w:eastAsia="宋体"/>
          <w:sz w:val="45"/>
          <w:spacing w:val="0"/>
          <w:color w:val="000000"/>
          <w:b w:val="off"/>
          <w:i w:val="off"/>
        </w:rPr>
        <w:t/>
      </w:r>
      <w:bookmarkEnd w:id="2280"/>
    </w:p>
    <w:p>
      <w:pPr>
        <w:pageBreakBefore w:val="off"/>
        <w:tabs/>
        <w:wordWrap w:val="off"/>
        <w:spacing w:before="0" w:after="0" w:line="820" w:lineRule="atLeast"/>
        <w:ind w:left="60" w:right="0"/>
        <w:jc w:val="both"/>
        <w:textAlignment w:val="baseline"/>
        <w:rPr>
          <w:sz w:val="45"/>
        </w:rPr>
      </w:pPr>
      <w:bookmarkStart w:name="" w:id="2281"/>
      <w:r>
        <w:rPr>
          <w:rFonts w:ascii="宋体" w:hAnsi="宋体" w:cs="宋体" w:eastAsia="宋体"/>
          <w:sz w:val="45"/>
          <w:spacing w:val="0"/>
          <w:color w:val="000000"/>
          <w:u w:val="single"/>
          <w:b w:val="off"/>
          <w:i w:val="off"/>
        </w:rPr>
        <w:t xml:space="preserve">                </w:t>
      </w:r>
      <w:bookmarkEnd w:id="2281"/>
    </w:p>
    <w:p>
      <w:pPr>
        <w:pageBreakBefore w:val="off"/>
        <w:tabs/>
        <w:wordWrap w:val="off"/>
        <w:spacing w:before="0" w:after="0" w:line="760" w:lineRule="atLeast"/>
        <w:ind w:left="880" w:right="0"/>
        <w:jc w:val="both"/>
        <w:textAlignment w:val="baseline"/>
        <w:rPr>
          <w:sz w:val="41"/>
        </w:rPr>
      </w:pPr>
      <w:bookmarkStart w:name="" w:id="2282"/>
      <w:r>
        <w:rPr>
          <w:rFonts w:ascii="楷体" w:hAnsi="楷体" w:cs="楷体" w:eastAsia="楷体"/>
          <w:sz w:val="41"/>
          <w:spacing w:val="0"/>
          <w:color w:val="000000"/>
          <w:b w:val="off"/>
          <w:i w:val="off"/>
        </w:rPr>
        <w:t>[121] Wellmer, (1979), 53。</w:t>
      </w:r>
      <w:bookmarkEnd w:id="2282"/>
    </w:p>
    <w:p>
      <w:pPr>
        <w:pageBreakBefore w:val="off"/>
        <w:tabs/>
        <w:wordWrap w:val="off"/>
        <w:spacing w:before="0" w:after="0" w:line="760" w:lineRule="atLeast"/>
        <w:ind w:left="60" w:right="200" w:firstLine="820"/>
        <w:jc w:val="both"/>
        <w:textAlignment w:val="baseline"/>
        <w:rPr>
          <w:sz w:val="41"/>
        </w:rPr>
      </w:pPr>
      <w:bookmarkStart w:name="" w:id="2283"/>
      <w:r>
        <w:rPr>
          <w:rFonts w:ascii="楷体" w:hAnsi="楷体" w:cs="楷体" w:eastAsia="楷体"/>
          <w:sz w:val="41"/>
          <w:spacing w:val="0"/>
          <w:color w:val="000000"/>
          <w:b w:val="off"/>
          <w:i w:val="off"/>
        </w:rPr>
        <w:t>[122] 请参阅J. Habermas, Reply to my critics, 载: D. Held,W. Thompson(Eds.),</w:t>
      </w:r>
      <w:r>
        <w:rPr>
          <w:rFonts w:ascii="楷体" w:hAnsi="楷体" w:cs="楷体" w:eastAsia="楷体"/>
          <w:sz w:val="41"/>
          <w:spacing w:val="0"/>
          <w:color w:val="000000"/>
          <w:b w:val="off"/>
          <w:i w:val="off"/>
        </w:rPr>
        <w:t>Habermas: Critical Debates, Cambridge, 1982。</w:t>
      </w:r>
      <w:bookmarkEnd w:id="2283"/>
    </w:p>
    <w:p>
      <w:pPr>
        <w:pageBreakBefore w:val="off"/>
        <w:tabs/>
        <w:wordWrap w:val="off"/>
        <w:spacing w:before="0" w:after="0" w:line="480" w:lineRule="exact"/>
        <w:ind w:left="0" w:right="0"/>
        <w:jc w:val="both"/>
        <w:textAlignment w:val="baseline"/>
        <w:rPr>
          <w:sz w:val="40"/>
        </w:rPr>
      </w:pPr>
      <w:bookmarkStart w:name="" w:id="2284"/>
      <w:r>
        <w:rPr>
          <w:rFonts w:ascii="宋体" w:hAnsi="宋体" w:cs="宋体" w:eastAsia="宋体"/>
          <w:sz w:val="40"/>
          <w:spacing w:val="0"/>
          <w:color w:val="000000"/>
          <w:b w:val="off"/>
          <w:i w:val="off"/>
        </w:rPr>
        <w:t/>
      </w:r>
      <w:bookmarkEnd w:id="2284"/>
    </w:p>
    <w:p>
      <w:pPr>
        <w:pageBreakBefore w:val="off"/>
        <w:tabs/>
        <w:wordWrap w:val="off"/>
        <w:spacing w:before="0" w:after="0" w:line="540" w:lineRule="atLeast"/>
        <w:ind w:left="0" w:right="520"/>
        <w:jc w:val="right"/>
        <w:textAlignment w:val="baseline"/>
        <w:rPr>
          <w:sz w:val="40"/>
        </w:rPr>
        <w:sectPr>
          <w:footerReference r:id="rId209"/>
          <w:headerReference r:id="rId210" w:type="default"/>
          <w:type w:val="nextPage"/>
          <w:pgSz w:w="20740" w:h="31680"/>
          <w:pgMar w:left="2780" w:top="2120" w:right="2780" w:bottom="2120" w:header="1820" w:footer="1820"/>
          <w:cols w:num="1"/>
        </w:sectPr>
      </w:pPr>
      <w:bookmarkStart w:name="" w:id="2285"/>
      <w:r>
        <w:rPr>
          <w:rFonts w:ascii="楷体" w:hAnsi="楷体" w:cs="楷体" w:eastAsia="楷体"/>
          <w:sz w:val="40"/>
          <w:spacing w:val="0"/>
          <w:color w:val="000000"/>
          <w:b w:val="off"/>
          <w:i w:val="off"/>
        </w:rPr>
        <w:t>73</w:t>
      </w:r>
      <w:bookmarkEnd w:id="2285"/>
    </w:p>
    <w:p>
      <w:pPr>
        <w:pageBreakBefore w:val="off"/>
        <w:tabs/>
        <w:wordWrap w:val="off"/>
        <w:spacing w:before="1100" w:after="0" w:line="1380" w:lineRule="atLeast"/>
        <w:ind w:left="3400" w:right="1400" w:hanging="1080"/>
        <w:jc w:val="both"/>
        <w:textAlignment w:val="baseline"/>
        <w:rPr>
          <w:sz w:val="101"/>
        </w:rPr>
      </w:pPr>
      <w:bookmarkStart w:name="" w:id="2286"/>
      <w:r>
        <w:rPr>
          <w:rFonts w:ascii="黑体" w:hAnsi="黑体" w:cs="黑体" w:eastAsia="黑体"/>
          <w:sz w:val="101"/>
          <w:spacing w:val="0"/>
          <w:color w:val="000000"/>
          <w:b w:val="off"/>
          <w:i w:val="off"/>
        </w:rPr>
        <w:t>3.四种社会学行为概念中</w:t>
      </w:r>
      <w:r>
        <w:rPr>
          <w:rFonts w:ascii="黑体" w:hAnsi="黑体" w:cs="黑体" w:eastAsia="黑体"/>
          <w:sz w:val="101"/>
          <w:spacing w:val="0"/>
          <w:color w:val="000000"/>
          <w:b w:val="off"/>
          <w:i w:val="off"/>
        </w:rPr>
        <w:t>行为与世界的关联以及</w:t>
      </w:r>
      <w:r>
        <w:rPr>
          <w:rFonts w:ascii="黑体" w:hAnsi="黑体" w:cs="黑体" w:eastAsia="黑体"/>
          <w:sz w:val="101"/>
          <w:spacing w:val="0"/>
          <w:color w:val="000000"/>
          <w:b w:val="off"/>
          <w:i w:val="off"/>
        </w:rPr>
        <w:t>合理性层面</w:t>
      </w:r>
      <w:bookmarkEnd w:id="2286"/>
    </w:p>
    <w:p>
      <w:pPr>
        <w:pageBreakBefore w:val="off"/>
        <w:tabs/>
        <w:wordWrap w:val="off"/>
        <w:spacing w:before="0" w:after="0" w:line="1360" w:lineRule="exact"/>
        <w:ind w:left="0" w:right="0"/>
        <w:jc w:val="both"/>
        <w:textAlignment w:val="baseline"/>
        <w:rPr>
          <w:sz w:val="101"/>
        </w:rPr>
      </w:pPr>
      <w:bookmarkStart w:name="" w:id="2287"/>
      <w:r>
        <w:rPr>
          <w:rFonts w:ascii="宋体" w:hAnsi="宋体" w:cs="宋体" w:eastAsia="宋体"/>
          <w:sz w:val="101"/>
          <w:spacing w:val="0"/>
          <w:color w:val="000000"/>
          <w:b w:val="off"/>
          <w:i w:val="off"/>
        </w:rPr>
        <w:t/>
      </w:r>
      <w:bookmarkEnd w:id="2287"/>
    </w:p>
    <w:p>
      <w:pPr>
        <w:pageBreakBefore w:val="off"/>
        <w:tabs/>
        <w:wordWrap w:val="off"/>
        <w:spacing w:before="0" w:after="0" w:line="800" w:lineRule="atLeast"/>
        <w:ind w:left="20" w:right="0" w:firstLine="1020"/>
        <w:jc w:val="both"/>
        <w:textAlignment w:val="baseline"/>
        <w:rPr>
          <w:sz w:val="46"/>
        </w:rPr>
      </w:pPr>
      <w:bookmarkStart w:name="" w:id="2288"/>
      <w:r>
        <w:rPr>
          <w:rFonts w:ascii="黑体" w:hAnsi="黑体" w:cs="黑体" w:eastAsia="黑体"/>
          <w:sz w:val="46"/>
          <w:spacing w:val="0"/>
          <w:color w:val="000000"/>
          <w:b w:val="on"/>
          <w:i w:val="off"/>
        </w:rPr>
        <w:t>在上文中，我们暂时分析了“合理的”这一语言表达在现实中的具</w:t>
      </w:r>
      <w:r>
        <w:rPr>
          <w:rFonts w:ascii="黑体" w:hAnsi="黑体" w:cs="黑体" w:eastAsia="黑体"/>
          <w:sz w:val="46"/>
          <w:spacing w:val="0"/>
          <w:color w:val="000000"/>
          <w:b w:val="on"/>
          <w:i w:val="off"/>
        </w:rPr>
        <w:t>体运用，讨论了人类学围绕着现代世界观的地位所展开的争论，由此我</w:t>
      </w:r>
      <w:r>
        <w:rPr>
          <w:rFonts w:ascii="黑体" w:hAnsi="黑体" w:cs="黑体" w:eastAsia="黑体"/>
          <w:sz w:val="46"/>
          <w:spacing w:val="0"/>
          <w:color w:val="000000"/>
          <w:b w:val="on"/>
          <w:i w:val="off"/>
        </w:rPr>
        <w:t>们得出了交往理性概念，但是，这个概念还需要进一步地加以解释。首</w:t>
      </w:r>
      <w:r>
        <w:rPr>
          <w:rFonts w:ascii="黑体" w:hAnsi="黑体" w:cs="黑体" w:eastAsia="黑体"/>
          <w:sz w:val="46"/>
          <w:spacing w:val="0"/>
          <w:color w:val="000000"/>
          <w:b w:val="on"/>
          <w:i w:val="off"/>
        </w:rPr>
        <w:t>先我们可以确定，交往理性概念必须用语言理解来加以分析。理解概念</w:t>
      </w:r>
      <w:r>
        <w:rPr>
          <w:rFonts w:ascii="黑体" w:hAnsi="黑体" w:cs="黑体" w:eastAsia="黑体"/>
          <w:sz w:val="46"/>
          <w:spacing w:val="0"/>
          <w:color w:val="000000"/>
          <w:b w:val="on"/>
          <w:i w:val="off"/>
        </w:rPr>
        <w:t>表明的是一种参与者之间达成的合理共识，它可以用可以批判检验的有</w:t>
      </w:r>
      <w:r>
        <w:rPr>
          <w:rFonts w:ascii="黑体" w:hAnsi="黑体" w:cs="黑体" w:eastAsia="黑体"/>
          <w:sz w:val="46"/>
          <w:spacing w:val="0"/>
          <w:color w:val="000000"/>
          <w:b w:val="on"/>
          <w:i w:val="off"/>
        </w:rPr>
        <w:t>效性要求加以衡量。有效性要求 (包括命题的真实性，规范的正确性，以</w:t>
      </w:r>
      <w:r>
        <w:rPr>
          <w:rFonts w:ascii="黑体" w:hAnsi="黑体" w:cs="黑体" w:eastAsia="黑体"/>
          <w:sz w:val="46"/>
          <w:spacing w:val="0"/>
          <w:color w:val="000000"/>
          <w:b w:val="on"/>
          <w:i w:val="off"/>
        </w:rPr>
        <w:t>及主观的真诚性)表明的是不同的知识范畴，知识是通过符号体现在表</w:t>
      </w:r>
      <w:r>
        <w:rPr>
          <w:rFonts w:ascii="黑体" w:hAnsi="黑体" w:cs="黑体" w:eastAsia="黑体"/>
          <w:sz w:val="46"/>
          <w:spacing w:val="0"/>
          <w:color w:val="000000"/>
          <w:b w:val="on"/>
          <w:i w:val="off"/>
        </w:rPr>
        <w:t>达当中的。表达也可以进一步地加以分析，而且可以从以下两个角度加</w:t>
      </w:r>
      <w:r>
        <w:rPr>
          <w:rFonts w:ascii="黑体" w:hAnsi="黑体" w:cs="黑体" w:eastAsia="黑体"/>
          <w:sz w:val="46"/>
          <w:spacing w:val="0"/>
          <w:color w:val="000000"/>
          <w:b w:val="on"/>
          <w:i w:val="off"/>
        </w:rPr>
        <w:t>以分析：一是如何对这些表达加以论证，再就是行为者如何通过表达而</w:t>
      </w:r>
      <w:r>
        <w:rPr>
          <w:rFonts w:ascii="黑体" w:hAnsi="黑体" w:cs="黑体" w:eastAsia="黑体"/>
          <w:sz w:val="46"/>
          <w:spacing w:val="0"/>
          <w:color w:val="000000"/>
          <w:b w:val="on"/>
          <w:i w:val="off"/>
        </w:rPr>
        <w:t>与世界中的事物发生联系。交往理性概念一方面涉及到的是用话语兑现</w:t>
      </w:r>
      <w:r>
        <w:rPr>
          <w:rFonts w:ascii="黑体" w:hAnsi="黑体" w:cs="黑体" w:eastAsia="黑体"/>
          <w:sz w:val="46"/>
          <w:spacing w:val="0"/>
          <w:color w:val="000000"/>
          <w:b w:val="on"/>
          <w:i w:val="off"/>
        </w:rPr>
        <w:t>有效性要求的不同形式——，因此，维尔默也称之为“话语”合理性</w:t>
      </w:r>
      <w:r>
        <w:rPr>
          <w:rFonts w:ascii="黑体" w:hAnsi="黑体" w:cs="黑体" w:eastAsia="黑体"/>
          <w:sz w:val="46"/>
          <w:spacing w:val="0"/>
          <w:color w:val="000000"/>
          <w:b w:val="on"/>
          <w:i w:val="off"/>
        </w:rPr>
        <w:t>(diskursive Rationalität); 另一方面, 则涉及到交往行为者通过为他们的表</w:t>
      </w:r>
      <w:r>
        <w:rPr>
          <w:rFonts w:ascii="黑体" w:hAnsi="黑体" w:cs="黑体" w:eastAsia="黑体"/>
          <w:sz w:val="46"/>
          <w:spacing w:val="0"/>
          <w:color w:val="000000"/>
          <w:b w:val="on"/>
          <w:i w:val="off"/>
        </w:rPr>
        <w:t>达提出有效性要求而与世界之间所建立起来的联系——由此可见，世界</w:t>
      </w:r>
      <w:r>
        <w:rPr>
          <w:rFonts w:ascii="黑体" w:hAnsi="黑体" w:cs="黑体" w:eastAsia="黑体"/>
          <w:sz w:val="46"/>
          <w:spacing w:val="0"/>
          <w:color w:val="000000"/>
          <w:b w:val="on"/>
          <w:i w:val="off"/>
        </w:rPr>
        <w:t>观的非中心化是世界观发展的最重要的层面。我在这里不想进一步地追</w:t>
      </w:r>
      <w:r>
        <w:rPr>
          <w:rFonts w:ascii="黑体" w:hAnsi="黑体" w:cs="黑体" w:eastAsia="黑体"/>
          <w:sz w:val="46"/>
          <w:spacing w:val="0"/>
          <w:color w:val="000000"/>
          <w:b w:val="on"/>
          <w:i w:val="off"/>
        </w:rPr>
        <w:t>寻论证理论的讨论线索。</w:t>
      </w:r>
      <w:bookmarkEnd w:id="2288"/>
    </w:p>
    <w:p>
      <w:pPr>
        <w:pageBreakBefore w:val="off"/>
        <w:tabs/>
        <w:wordWrap w:val="off"/>
        <w:spacing w:before="0" w:after="0" w:line="800" w:lineRule="atLeast"/>
        <w:ind w:left="20" w:right="100" w:firstLine="1020"/>
        <w:jc w:val="both"/>
        <w:textAlignment w:val="baseline"/>
        <w:rPr>
          <w:sz w:val="46"/>
        </w:rPr>
      </w:pPr>
      <w:bookmarkStart w:name="" w:id="2289"/>
      <w:r>
        <w:rPr>
          <w:rFonts w:ascii="黑体" w:hAnsi="黑体" w:cs="黑体" w:eastAsia="黑体"/>
          <w:sz w:val="46"/>
          <w:spacing w:val="0"/>
          <w:color w:val="000000"/>
          <w:b w:val="on"/>
          <w:i w:val="off"/>
        </w:rPr>
        <w:t>对于第一个论点，我想这样来加以证明：即对四个行为概念的比较</w:t>
      </w:r>
      <w:r>
        <w:rPr>
          <w:rFonts w:ascii="黑体" w:hAnsi="黑体" w:cs="黑体" w:eastAsia="黑体"/>
          <w:sz w:val="46"/>
          <w:spacing w:val="0"/>
          <w:color w:val="000000"/>
          <w:b w:val="on"/>
          <w:i w:val="off"/>
        </w:rPr>
        <w:t>一般的“本体论”前提加以解释；这四个行为概念对于社会科学理论的建</w:t>
      </w:r>
      <w:r>
        <w:rPr>
          <w:rFonts w:ascii="黑体" w:hAnsi="黑体" w:cs="黑体" w:eastAsia="黑体"/>
          <w:sz w:val="46"/>
          <w:spacing w:val="0"/>
          <w:color w:val="000000"/>
          <w:b w:val="on"/>
          <w:i w:val="off"/>
        </w:rPr>
        <w:t>构具有重要的意义。我将根据行为者与世界之间的不同关系，来分析这</w:t>
      </w:r>
      <w:r>
        <w:rPr>
          <w:rFonts w:ascii="黑体" w:hAnsi="黑体" w:cs="黑体" w:eastAsia="黑体"/>
          <w:sz w:val="46"/>
          <w:spacing w:val="0"/>
          <w:color w:val="000000"/>
          <w:b w:val="on"/>
          <w:i w:val="off"/>
        </w:rPr>
        <w:t>些概念的合理性内涵。一般来讲，社会行为与行为者—世界关系之间的联</w:t>
      </w:r>
      <w:r>
        <w:rPr>
          <w:rFonts w:ascii="黑体" w:hAnsi="黑体" w:cs="黑体" w:eastAsia="黑体"/>
          <w:sz w:val="46"/>
          <w:spacing w:val="0"/>
          <w:color w:val="000000"/>
          <w:b w:val="on"/>
          <w:i w:val="off"/>
        </w:rPr>
        <w:t>系在社会学行为理论中不会明显地表现出来。贾维 (I. C. Jarvie)是一个例</w:t>
      </w:r>
      <w:r>
        <w:rPr>
          <w:rFonts w:ascii="宋体" w:hAnsi="宋体" w:cs="宋体" w:eastAsia="宋体"/>
          <w:sz w:val="46"/>
          <w:spacing w:val="0"/>
          <w:color w:val="000000"/>
          <w:b w:val="on"/>
          <w:i w:val="off"/>
        </w:rPr>
        <w:t>外，他对波普尔(Karl Popper)的三个世界理论的运用值得注意〔123〕。首先，</w:t>
      </w:r>
      <w:r>
        <w:rPr>
          <w:rFonts w:ascii="宋体" w:hAnsi="宋体" w:cs="宋体" w:eastAsia="宋体"/>
          <w:sz w:val="46"/>
          <w:spacing w:val="0"/>
          <w:color w:val="000000"/>
          <w:b w:val="on"/>
          <w:i w:val="off"/>
        </w:rPr>
        <w:t>为了加深对我在这里暂时引用的客观世界、社会世界以及主观世界等感念的</w:t>
      </w:r>
      <w:bookmarkEnd w:id="2289"/>
    </w:p>
    <w:p>
      <w:pPr>
        <w:pageBreakBefore w:val="off"/>
        <w:tabs/>
        <w:wordWrap w:val="off"/>
        <w:spacing w:before="0" w:after="0" w:line="800" w:lineRule="atLeast"/>
        <w:ind w:left="40" w:right="0"/>
        <w:jc w:val="both"/>
        <w:textAlignment w:val="baseline"/>
        <w:rPr>
          <w:sz w:val="46"/>
        </w:rPr>
      </w:pPr>
      <w:bookmarkStart w:name="" w:id="2290"/>
      <w:r>
        <w:rPr>
          <w:rFonts w:ascii="宋体" w:hAnsi="宋体" w:cs="宋体" w:eastAsia="宋体"/>
          <w:sz w:val="46"/>
          <w:spacing w:val="0"/>
          <w:color w:val="000000"/>
          <w:u w:val="single"/>
          <w:b w:val="off"/>
          <w:i w:val="off"/>
        </w:rPr>
        <w:t xml:space="preserve">               </w:t>
      </w:r>
      <w:bookmarkEnd w:id="2290"/>
    </w:p>
    <w:p>
      <w:pPr>
        <w:pageBreakBefore w:val="off"/>
        <w:tabs/>
        <w:wordWrap w:val="off"/>
        <w:spacing w:before="140" w:after="0" w:line="460" w:lineRule="atLeast"/>
        <w:ind w:left="840" w:right="0"/>
        <w:jc w:val="both"/>
        <w:textAlignment w:val="baseline"/>
        <w:rPr>
          <w:sz w:val="32"/>
        </w:rPr>
        <w:sectPr>
          <w:footerReference r:id="rId211"/>
          <w:headerReference r:id="rId212" w:type="default"/>
          <w:type w:val="nextPage"/>
          <w:pgSz w:w="20740" w:h="31680"/>
          <w:pgMar w:left="2780" w:top="2700" w:right="2780" w:bottom="2700" w:header="2400" w:footer="2400"/>
          <w:cols w:num="1"/>
        </w:sectPr>
      </w:pPr>
      <w:bookmarkStart w:name="" w:id="2291"/>
      <w:r>
        <w:rPr>
          <w:rFonts w:ascii="仿宋" w:hAnsi="仿宋" w:cs="仿宋" w:eastAsia="仿宋"/>
          <w:sz w:val="32"/>
          <w:spacing w:val="0"/>
          <w:color w:val="000000"/>
          <w:b w:val="on"/>
          <w:i w:val="off"/>
        </w:rPr>
        <w:t>[123] I. C. Jarvie, Die Logik der Gesellschaft, München,1974, 227ff.。</w:t>
      </w:r>
      <w:bookmarkEnd w:id="2291"/>
    </w:p>
    <w:p>
      <w:pPr>
        <w:pageBreakBefore w:val="off"/>
        <w:tabs/>
        <w:wordWrap w:val="off"/>
        <w:spacing w:before="0" w:after="0" w:line="580" w:lineRule="atLeast"/>
        <w:ind w:left="100" w:right="0"/>
        <w:jc w:val="both"/>
        <w:textAlignment w:val="baseline"/>
        <w:rPr>
          <w:sz w:val="43"/>
        </w:rPr>
      </w:pPr>
      <w:bookmarkStart w:name="" w:id="2292"/>
      <w:r>
        <w:rPr>
          <w:rFonts w:ascii="宋体" w:hAnsi="宋体" w:cs="宋体" w:eastAsia="宋体"/>
          <w:sz w:val="43"/>
          <w:spacing w:val="0"/>
          <w:color w:val="000000"/>
          <w:b w:val="off"/>
          <w:i w:val="off"/>
        </w:rPr>
        <w:t>一、导论：对合理性问题的理解</w:t>
      </w:r>
      <w:bookmarkEnd w:id="2292"/>
    </w:p>
    <w:p>
      <w:pPr>
        <w:pageBreakBefore w:val="off"/>
        <w:tabs/>
        <w:wordWrap w:val="off"/>
        <w:spacing w:before="0" w:after="0" w:line="840" w:lineRule="atLeast"/>
        <w:ind w:left="100" w:right="0"/>
        <w:jc w:val="both"/>
        <w:textAlignment w:val="baseline"/>
        <w:rPr>
          <w:sz w:val="45"/>
        </w:rPr>
      </w:pPr>
      <w:bookmarkStart w:name="" w:id="2293"/>
      <w:r>
        <w:rPr>
          <w:rFonts w:ascii="黑体" w:hAnsi="黑体" w:cs="黑体" w:eastAsia="黑体"/>
          <w:sz w:val="45"/>
          <w:spacing w:val="0"/>
          <w:color w:val="000000"/>
          <w:b w:val="off"/>
          <w:i w:val="off"/>
        </w:rPr>
        <w:t>理解，我想深入探讨一下波普尔的第三世界理论(1)。接着，我将根据行</w:t>
      </w:r>
      <w:r>
        <w:rPr>
          <w:rFonts w:ascii="黑体" w:hAnsi="黑体" w:cs="黑体" w:eastAsia="黑体"/>
          <w:sz w:val="45"/>
          <w:spacing w:val="0"/>
          <w:color w:val="000000"/>
          <w:b w:val="off"/>
          <w:i w:val="off"/>
        </w:rPr>
        <w:t>为者与世界之间的关系，对目的行为、规范调节的行为以及戏剧行为等概</w:t>
      </w:r>
      <w:r>
        <w:rPr>
          <w:rFonts w:ascii="黑体" w:hAnsi="黑体" w:cs="黑体" w:eastAsia="黑体"/>
          <w:sz w:val="45"/>
          <w:spacing w:val="0"/>
          <w:color w:val="000000"/>
          <w:b w:val="off"/>
          <w:i w:val="off"/>
        </w:rPr>
        <w:t>念进行分析 (2)。最后，这样一种重建将使我能够暂时把交往行为</w:t>
      </w:r>
      <w:r>
        <w:rPr>
          <w:rFonts w:ascii="TimesNewRoman" w:hAnsi="TimesNewRoman" w:cs="TimesNewRoman" w:eastAsia="TimesNewRoman"/>
          <w:sz w:val="45"/>
          <w:spacing w:val="0"/>
          <w:color w:val="000000"/>
          <w:b w:val="off"/>
          <w:i w:val="off"/>
        </w:rPr>
        <w:t>(kommunikatives Handeln)概念引入讨论之中 (3)。</w:t>
      </w:r>
      <w:bookmarkEnd w:id="2293"/>
    </w:p>
    <w:p>
      <w:pPr>
        <w:pageBreakBefore w:val="off"/>
        <w:tabs/>
        <w:wordWrap w:val="off"/>
        <w:spacing w:before="0" w:after="0" w:line="1160" w:lineRule="exact"/>
        <w:ind w:left="0" w:right="0"/>
        <w:jc w:val="both"/>
        <w:textAlignment w:val="baseline"/>
        <w:rPr>
          <w:sz w:val="78"/>
        </w:rPr>
      </w:pPr>
      <w:bookmarkStart w:name="" w:id="2294"/>
      <w:r>
        <w:rPr>
          <w:rFonts w:ascii="宋体" w:hAnsi="宋体" w:cs="宋体" w:eastAsia="宋体"/>
          <w:sz w:val="78"/>
          <w:spacing w:val="0"/>
          <w:color w:val="000000"/>
          <w:b w:val="off"/>
          <w:i w:val="off"/>
        </w:rPr>
        <w:t/>
      </w:r>
      <w:bookmarkEnd w:id="2294"/>
    </w:p>
    <w:p>
      <w:pPr>
        <w:pageBreakBefore w:val="off"/>
        <w:tabs/>
        <w:wordWrap w:val="off"/>
        <w:spacing w:before="0" w:after="0" w:line="1160" w:lineRule="atLeast"/>
        <w:ind w:left="2840" w:right="1160"/>
        <w:jc w:val="center"/>
        <w:textAlignment w:val="baseline"/>
        <w:rPr>
          <w:sz w:val="78"/>
        </w:rPr>
      </w:pPr>
      <w:bookmarkStart w:name="" w:id="2295"/>
      <w:r>
        <w:rPr>
          <w:rFonts w:ascii="宋体" w:hAnsi="宋体" w:cs="宋体" w:eastAsia="宋体"/>
          <w:sz w:val="78"/>
          <w:spacing w:val="0"/>
          <w:color w:val="000000"/>
          <w:b w:val="off"/>
          <w:i w:val="off"/>
        </w:rPr>
        <w:t>(1)波普尔的三个世界理论及其</w:t>
      </w:r>
      <w:r>
        <w:rPr>
          <w:rFonts w:ascii="宋体" w:hAnsi="宋体" w:cs="宋体" w:eastAsia="宋体"/>
          <w:sz w:val="78"/>
          <w:spacing w:val="0"/>
          <w:color w:val="000000"/>
          <w:b w:val="off"/>
          <w:i w:val="off"/>
        </w:rPr>
        <w:t>在行为理论中的应用 (贾维)</w:t>
      </w:r>
      <w:bookmarkEnd w:id="2295"/>
    </w:p>
    <w:p>
      <w:pPr>
        <w:pageBreakBefore w:val="off"/>
        <w:tabs/>
        <w:wordWrap w:val="off"/>
        <w:spacing w:before="0" w:after="0" w:line="1160" w:lineRule="exact"/>
        <w:ind w:left="0" w:right="0"/>
        <w:jc w:val="center"/>
        <w:textAlignment w:val="baseline"/>
        <w:rPr>
          <w:sz w:val="78"/>
        </w:rPr>
      </w:pPr>
      <w:bookmarkStart w:name="" w:id="2296"/>
      <w:r>
        <w:rPr>
          <w:rFonts w:ascii="宋体" w:hAnsi="宋体" w:cs="宋体" w:eastAsia="宋体"/>
          <w:sz w:val="78"/>
          <w:spacing w:val="0"/>
          <w:color w:val="000000"/>
          <w:b w:val="off"/>
          <w:i w:val="off"/>
        </w:rPr>
        <w:t/>
      </w:r>
      <w:bookmarkEnd w:id="2296"/>
    </w:p>
    <w:p>
      <w:pPr>
        <w:pageBreakBefore w:val="off"/>
        <w:tabs/>
        <w:wordWrap w:val="off"/>
        <w:spacing w:before="0" w:after="0" w:line="840" w:lineRule="atLeast"/>
        <w:ind w:left="100" w:right="20" w:firstLine="1000"/>
        <w:jc w:val="both"/>
        <w:textAlignment w:val="baseline"/>
        <w:rPr>
          <w:sz w:val="45"/>
        </w:rPr>
      </w:pPr>
      <w:bookmarkStart w:name="" w:id="2297"/>
      <w:r>
        <w:rPr>
          <w:rFonts w:ascii="黑体" w:hAnsi="黑体" w:cs="黑体" w:eastAsia="黑体"/>
          <w:sz w:val="45"/>
          <w:spacing w:val="0"/>
          <w:color w:val="000000"/>
          <w:b w:val="off"/>
          <w:i w:val="off"/>
        </w:rPr>
        <w:t>1967年,波普尔作了题为《没有认识主体的认识论》(Erkenntnistheorie</w:t>
      </w:r>
      <w:r>
        <w:rPr>
          <w:rFonts w:ascii="黑体" w:hAnsi="黑体" w:cs="黑体" w:eastAsia="黑体"/>
          <w:sz w:val="45"/>
          <w:spacing w:val="0"/>
          <w:color w:val="000000"/>
          <w:b w:val="off"/>
          <w:i w:val="off"/>
        </w:rPr>
        <w:t>ohne erkennendes Subjekt) 的报告。在这次报告中, 波普尔提出了一个令人</w:t>
      </w:r>
      <w:r>
        <w:rPr>
          <w:rFonts w:ascii="黑体" w:hAnsi="黑体" w:cs="黑体" w:eastAsia="黑体"/>
          <w:sz w:val="45"/>
          <w:spacing w:val="0"/>
          <w:color w:val="000000"/>
          <w:b w:val="off"/>
          <w:i w:val="off"/>
        </w:rPr>
        <w:t>惊讶的观点：</w:t>
      </w:r>
      <w:bookmarkEnd w:id="2297"/>
    </w:p>
    <w:p>
      <w:pPr>
        <w:pageBreakBefore w:val="off"/>
        <w:tabs/>
        <w:wordWrap w:val="off"/>
        <w:spacing w:before="640" w:after="0" w:line="840" w:lineRule="atLeast"/>
        <w:ind w:left="1000" w:right="60" w:firstLine="1000"/>
        <w:jc w:val="both"/>
        <w:textAlignment w:val="baseline"/>
        <w:rPr>
          <w:sz w:val="45"/>
        </w:rPr>
      </w:pPr>
      <w:bookmarkStart w:name="" w:id="2298"/>
      <w:r>
        <w:rPr>
          <w:rFonts w:ascii="黑体" w:hAnsi="黑体" w:cs="黑体" w:eastAsia="黑体"/>
          <w:sz w:val="45"/>
          <w:spacing w:val="0"/>
          <w:color w:val="000000"/>
          <w:b w:val="off"/>
          <w:i w:val="off"/>
        </w:rPr>
        <w:t>……我们可以区分三种不同的世界或宇宙：第一世界是物理对象或物</w:t>
      </w:r>
      <w:r>
        <w:rPr>
          <w:rFonts w:ascii="黑体" w:hAnsi="黑体" w:cs="黑体" w:eastAsia="黑体"/>
          <w:sz w:val="45"/>
          <w:spacing w:val="0"/>
          <w:color w:val="000000"/>
          <w:b w:val="off"/>
          <w:i w:val="off"/>
        </w:rPr>
        <w:t>理状况的世界；第二世界是意识状况或精神状况的世界；第三世界是客观</w:t>
      </w:r>
      <w:r>
        <w:rPr>
          <w:rFonts w:ascii="黑体" w:hAnsi="黑体" w:cs="黑体" w:eastAsia="黑体"/>
          <w:sz w:val="45"/>
          <w:spacing w:val="0"/>
          <w:color w:val="000000"/>
          <w:b w:val="off"/>
          <w:i w:val="off"/>
        </w:rPr>
        <w:t>思想的世界 (objektive Gedankeninhalte), 特别是科学思想、文学思想以</w:t>
      </w:r>
      <w:r>
        <w:rPr>
          <w:rFonts w:ascii="黑体" w:hAnsi="黑体" w:cs="黑体" w:eastAsia="黑体"/>
          <w:sz w:val="45"/>
          <w:spacing w:val="0"/>
          <w:color w:val="000000"/>
          <w:b w:val="off"/>
          <w:i w:val="off"/>
        </w:rPr>
        <w:t>及艺术作品的世界。[124]</w:t>
      </w:r>
      <w:bookmarkEnd w:id="2298"/>
    </w:p>
    <w:p>
      <w:pPr>
        <w:pageBreakBefore w:val="off"/>
        <w:tabs/>
        <w:wordWrap w:val="off"/>
        <w:spacing w:before="660" w:after="0" w:line="840" w:lineRule="atLeast"/>
        <w:ind w:left="100" w:right="80" w:firstLine="1000"/>
        <w:jc w:val="both"/>
        <w:textAlignment w:val="baseline"/>
        <w:rPr>
          <w:sz w:val="45"/>
        </w:rPr>
      </w:pPr>
      <w:bookmarkStart w:name="" w:id="2299"/>
      <w:r>
        <w:rPr>
          <w:rFonts w:ascii="黑体" w:hAnsi="黑体" w:cs="黑体" w:eastAsia="黑体"/>
          <w:sz w:val="45"/>
          <w:spacing w:val="0"/>
          <w:color w:val="000000"/>
          <w:b w:val="off"/>
          <w:i w:val="off"/>
        </w:rPr>
        <w:t>后来，波普尔又从一般的意义上说到了“人类精神生产的世界”〔125〕。</w:t>
      </w:r>
      <w:r>
        <w:rPr>
          <w:rFonts w:ascii="黑体" w:hAnsi="黑体" w:cs="黑体" w:eastAsia="黑体"/>
          <w:sz w:val="45"/>
          <w:spacing w:val="0"/>
          <w:color w:val="000000"/>
          <w:b w:val="off"/>
          <w:i w:val="off"/>
        </w:rPr>
        <w:t>他强调，他还希望能用人类精神获得揭示和解释的符号结构必须归属于第</w:t>
      </w:r>
      <w:r>
        <w:rPr>
          <w:rFonts w:ascii="黑体" w:hAnsi="黑体" w:cs="黑体" w:eastAsia="黑体"/>
          <w:sz w:val="45"/>
          <w:spacing w:val="0"/>
          <w:color w:val="000000"/>
          <w:b w:val="off"/>
          <w:i w:val="off"/>
        </w:rPr>
        <w:t>三世界[126]。我们在讨论中必须把推动波普尔的特殊认识论思考与弗雷格</w:t>
      </w:r>
      <w:r>
        <w:rPr>
          <w:rFonts w:ascii="黑体" w:hAnsi="黑体" w:cs="黑体" w:eastAsia="黑体"/>
          <w:sz w:val="45"/>
          <w:spacing w:val="0"/>
          <w:color w:val="000000"/>
          <w:b w:val="off"/>
          <w:i w:val="off"/>
        </w:rPr>
        <w:t>的“思想”概念联系起来，并且要接受胡塞尔的心理主义批判，要捍卫在</w:t>
      </w:r>
      <w:r>
        <w:rPr>
          <w:rFonts w:ascii="黑体" w:hAnsi="黑体" w:cs="黑体" w:eastAsia="黑体"/>
          <w:sz w:val="45"/>
          <w:spacing w:val="0"/>
          <w:color w:val="000000"/>
          <w:b w:val="off"/>
          <w:i w:val="off"/>
        </w:rPr>
        <w:t>符号，一般就是语言当中客观表现出来的人类精神产物所具有的独特地位，</w:t>
      </w:r>
      <w:r>
        <w:rPr>
          <w:rFonts w:ascii="黑体" w:hAnsi="黑体" w:cs="黑体" w:eastAsia="黑体"/>
          <w:sz w:val="45"/>
          <w:spacing w:val="0"/>
          <w:color w:val="000000"/>
          <w:b w:val="off"/>
          <w:i w:val="off"/>
        </w:rPr>
        <w:t>它不受心理活动和心理状况的干扰，同样也不受兴趣以及波普尔根据第三</w:t>
      </w:r>
      <w:r>
        <w:rPr>
          <w:rFonts w:ascii="黑体" w:hAnsi="黑体" w:cs="黑体" w:eastAsia="黑体"/>
          <w:sz w:val="45"/>
          <w:spacing w:val="0"/>
          <w:color w:val="000000"/>
          <w:b w:val="off"/>
          <w:i w:val="off"/>
        </w:rPr>
        <w:t>世界概念解决精神与肉体关系所提出的特殊建议的影响[127]。但是，值得注</w:t>
      </w:r>
      <w:r>
        <w:rPr>
          <w:rFonts w:ascii="黑体" w:hAnsi="黑体" w:cs="黑体" w:eastAsia="黑体"/>
          <w:sz w:val="45"/>
          <w:spacing w:val="0"/>
          <w:color w:val="000000"/>
          <w:b w:val="off"/>
          <w:i w:val="off"/>
        </w:rPr>
        <w:t>意的是，波普尔在两种情况下都讨论了经验主义的基本观点；根据经验主</w:t>
      </w:r>
      <w:bookmarkEnd w:id="2299"/>
    </w:p>
    <w:p>
      <w:pPr>
        <w:pageBreakBefore w:val="off"/>
        <w:tabs/>
        <w:wordWrap w:val="off"/>
        <w:spacing w:before="0" w:after="0" w:line="840" w:lineRule="atLeast"/>
        <w:ind w:left="120" w:right="0"/>
        <w:jc w:val="both"/>
        <w:textAlignment w:val="baseline"/>
        <w:rPr>
          <w:sz w:val="45"/>
        </w:rPr>
      </w:pPr>
      <w:bookmarkStart w:name="" w:id="2300"/>
      <w:r>
        <w:rPr>
          <w:rFonts w:ascii="宋体" w:hAnsi="宋体" w:cs="宋体" w:eastAsia="宋体"/>
          <w:sz w:val="45"/>
          <w:spacing w:val="0"/>
          <w:color w:val="000000"/>
          <w:u w:val="single"/>
          <w:b w:val="off"/>
          <w:i w:val="off"/>
        </w:rPr>
        <w:t xml:space="preserve">                </w:t>
      </w:r>
      <w:bookmarkEnd w:id="2300"/>
    </w:p>
    <w:p>
      <w:pPr>
        <w:pageBreakBefore w:val="off"/>
        <w:tabs/>
        <w:wordWrap w:val="off"/>
        <w:spacing w:before="0" w:after="0" w:line="580" w:lineRule="atLeast"/>
        <w:ind w:left="1000" w:right="0"/>
        <w:jc w:val="both"/>
        <w:textAlignment w:val="baseline"/>
        <w:rPr>
          <w:sz w:val="41"/>
        </w:rPr>
      </w:pPr>
      <w:bookmarkStart w:name="" w:id="2301"/>
      <w:r>
        <w:rPr>
          <w:rFonts w:ascii="TimesNewRoman" w:hAnsi="TimesNewRoman" w:cs="TimesNewRoman" w:eastAsia="TimesNewRoman"/>
          <w:sz w:val="41"/>
          <w:spacing w:val="0"/>
          <w:color w:val="000000"/>
          <w:b w:val="off"/>
          <w:i w:val="off"/>
        </w:rPr>
        <w:t>[124] K. R. Popper, Objektive Erkenntnis, Heidelberg, 1973,123。</w:t>
      </w:r>
      <w:bookmarkEnd w:id="2301"/>
    </w:p>
    <w:p>
      <w:pPr>
        <w:pageBreakBefore w:val="off"/>
        <w:tabs/>
        <w:wordWrap w:val="off"/>
        <w:spacing w:before="0" w:after="0" w:line="580" w:lineRule="atLeast"/>
        <w:ind w:left="1000" w:right="0"/>
        <w:jc w:val="both"/>
        <w:textAlignment w:val="baseline"/>
        <w:rPr>
          <w:sz w:val="41"/>
        </w:rPr>
      </w:pPr>
      <w:bookmarkStart w:name="" w:id="2302"/>
      <w:r>
        <w:rPr>
          <w:rFonts w:ascii="TimesNewRoman" w:hAnsi="TimesNewRoman" w:cs="TimesNewRoman" w:eastAsia="TimesNewRoman"/>
          <w:sz w:val="41"/>
          <w:spacing w:val="0"/>
          <w:color w:val="000000"/>
          <w:b w:val="off"/>
          <w:i w:val="off"/>
        </w:rPr>
        <w:t>[125] K. R. Popper, J. C. Eccles, The Self and its Brain, N. Y., Heidelberg,1977,38。</w:t>
      </w:r>
      <w:bookmarkEnd w:id="2302"/>
    </w:p>
    <w:p>
      <w:pPr>
        <w:pageBreakBefore w:val="off"/>
        <w:tabs/>
        <w:wordWrap w:val="off"/>
        <w:spacing w:before="0" w:after="0" w:line="580" w:lineRule="atLeast"/>
        <w:ind w:left="100" w:right="80" w:firstLine="900"/>
        <w:jc w:val="both"/>
        <w:textAlignment w:val="baseline"/>
        <w:rPr>
          <w:sz w:val="41"/>
        </w:rPr>
      </w:pPr>
      <w:bookmarkStart w:name="" w:id="2303"/>
      <w:r>
        <w:rPr>
          <w:rFonts w:ascii="TimesNewRoman" w:hAnsi="TimesNewRoman" w:cs="TimesNewRoman" w:eastAsia="TimesNewRoman"/>
          <w:sz w:val="41"/>
          <w:spacing w:val="0"/>
          <w:color w:val="000000"/>
          <w:b w:val="off"/>
          <w:i w:val="off"/>
        </w:rPr>
        <w:t>[126] K. R. Popper, Reply to my Critics, in, P. A. Schilp (Ed.), The Philosophy of</w:t>
      </w:r>
      <w:r>
        <w:rPr>
          <w:rFonts w:ascii="TimesNewRoman" w:hAnsi="TimesNewRoman" w:cs="TimesNewRoman" w:eastAsia="TimesNewRoman"/>
          <w:sz w:val="41"/>
          <w:spacing w:val="0"/>
          <w:color w:val="000000"/>
          <w:b w:val="off"/>
          <w:i w:val="off"/>
        </w:rPr>
        <w:t>Karl Popper,II, La Salle, Ⅲ.1974, 1050。</w:t>
      </w:r>
      <w:bookmarkEnd w:id="2303"/>
    </w:p>
    <w:p>
      <w:pPr>
        <w:pageBreakBefore w:val="off"/>
        <w:tabs/>
        <w:wordWrap w:val="off"/>
        <w:spacing w:before="0" w:after="0" w:line="580" w:lineRule="atLeast"/>
        <w:ind w:left="1000" w:right="0"/>
        <w:jc w:val="both"/>
        <w:textAlignment w:val="baseline"/>
        <w:rPr>
          <w:sz w:val="41"/>
        </w:rPr>
      </w:pPr>
      <w:bookmarkStart w:name="" w:id="2304"/>
      <w:r>
        <w:rPr>
          <w:rFonts w:ascii="TimesNewRoman" w:hAnsi="TimesNewRoman" w:cs="TimesNewRoman" w:eastAsia="TimesNewRoman"/>
          <w:sz w:val="41"/>
          <w:spacing w:val="0"/>
          <w:color w:val="000000"/>
          <w:b w:val="off"/>
          <w:i w:val="off"/>
        </w:rPr>
        <w:t>[127] K. R. Popper, J. C. Eccles, (1977), 100ff.。</w:t>
      </w:r>
      <w:bookmarkEnd w:id="2304"/>
    </w:p>
    <w:p>
      <w:pPr>
        <w:pageBreakBefore w:val="off"/>
        <w:tabs/>
        <w:wordWrap w:val="off"/>
        <w:spacing w:before="340" w:after="0" w:line="580" w:lineRule="atLeast"/>
        <w:ind w:left="0" w:right="500"/>
        <w:jc w:val="right"/>
        <w:textAlignment w:val="baseline"/>
        <w:rPr>
          <w:sz w:val="42"/>
        </w:rPr>
        <w:sectPr>
          <w:footerReference r:id="rId213"/>
          <w:headerReference r:id="rId214" w:type="default"/>
          <w:type w:val="nextPage"/>
          <w:pgSz w:w="20740" w:h="31680"/>
          <w:pgMar w:left="2760" w:top="2140" w:right="2760" w:bottom="2140" w:header="1840" w:footer="1840"/>
          <w:cols w:num="1"/>
        </w:sectPr>
      </w:pPr>
      <w:bookmarkStart w:name="" w:id="2305"/>
      <w:r>
        <w:rPr>
          <w:rFonts w:ascii="楷体" w:hAnsi="楷体" w:cs="楷体" w:eastAsia="楷体"/>
          <w:sz w:val="42"/>
          <w:spacing w:val="0"/>
          <w:color w:val="000000"/>
          <w:b w:val="off"/>
          <w:i w:val="off"/>
        </w:rPr>
        <w:t>75</w:t>
      </w:r>
      <w:bookmarkEnd w:id="2305"/>
    </w:p>
    <w:p>
      <w:pPr>
        <w:pageBreakBefore w:val="off"/>
        <w:tabs/>
        <w:wordWrap w:val="off"/>
        <w:spacing w:before="0" w:after="0" w:line="840" w:lineRule="atLeast"/>
        <w:ind w:left="0" w:right="0"/>
        <w:jc w:val="right"/>
        <w:textAlignment w:val="baseline"/>
        <w:rPr>
          <w:sz w:val="45"/>
        </w:rPr>
      </w:pPr>
      <w:bookmarkStart w:name="" w:id="2306"/>
      <w:r>
        <w:rPr>
          <w:rFonts w:ascii="宋体" w:hAnsi="宋体" w:cs="宋体" w:eastAsia="宋体"/>
          <w:sz w:val="45"/>
          <w:spacing w:val="0"/>
          <w:color w:val="000000"/>
          <w:b w:val="on"/>
          <w:i w:val="off"/>
        </w:rPr>
        <w:t>交往行为理论</w:t>
      </w:r>
      <w:bookmarkEnd w:id="2306"/>
    </w:p>
    <w:p>
      <w:pPr>
        <w:pageBreakBefore w:val="off"/>
        <w:tabs/>
        <w:wordWrap w:val="off"/>
        <w:spacing w:before="0" w:after="0" w:line="840" w:lineRule="atLeast"/>
        <w:ind w:left="160" w:right="20" w:firstLine="60"/>
        <w:jc w:val="both"/>
        <w:textAlignment w:val="baseline"/>
        <w:rPr>
          <w:sz w:val="45"/>
        </w:rPr>
      </w:pPr>
      <w:bookmarkStart w:name="" w:id="2307"/>
      <w:r>
        <w:rPr>
          <w:rFonts w:ascii="黑体" w:hAnsi="黑体" w:cs="黑体" w:eastAsia="黑体"/>
          <w:sz w:val="45"/>
          <w:spacing w:val="0"/>
          <w:color w:val="000000"/>
          <w:b w:val="on"/>
          <w:i w:val="off"/>
        </w:rPr>
        <w:t>义的基本观点，主体直接面对着世界，通过感官感受从世界那里获得其印</w:t>
      </w:r>
      <w:r>
        <w:rPr>
          <w:rFonts w:ascii="黑体" w:hAnsi="黑体" w:cs="黑体" w:eastAsia="黑体"/>
          <w:sz w:val="45"/>
          <w:spacing w:val="0"/>
          <w:color w:val="000000"/>
          <w:b w:val="on"/>
          <w:i w:val="off"/>
        </w:rPr>
        <w:t>象，或者通过行为对世界的状况发生影响。</w:t>
      </w:r>
      <w:bookmarkEnd w:id="2307"/>
    </w:p>
    <w:p>
      <w:pPr>
        <w:pageBreakBefore w:val="off"/>
        <w:tabs/>
        <w:wordWrap w:val="off"/>
        <w:spacing w:before="0" w:after="0" w:line="840" w:lineRule="atLeast"/>
        <w:ind w:left="160" w:right="80" w:firstLine="1020"/>
        <w:jc w:val="both"/>
        <w:textAlignment w:val="baseline"/>
        <w:rPr>
          <w:sz w:val="45"/>
        </w:rPr>
      </w:pPr>
      <w:bookmarkStart w:name="" w:id="2308"/>
      <w:r>
        <w:rPr>
          <w:rFonts w:ascii="黑体" w:hAnsi="黑体" w:cs="黑体" w:eastAsia="黑体"/>
          <w:sz w:val="45"/>
          <w:spacing w:val="0"/>
          <w:color w:val="000000"/>
          <w:b w:val="on"/>
          <w:i w:val="off"/>
        </w:rPr>
        <w:t>这个问题语境说明，波普尔为何要把他的客观精神学说理解为对经验</w:t>
      </w:r>
      <w:r>
        <w:rPr>
          <w:rFonts w:ascii="黑体" w:hAnsi="黑体" w:cs="黑体" w:eastAsia="黑体"/>
          <w:sz w:val="45"/>
          <w:spacing w:val="0"/>
          <w:color w:val="000000"/>
          <w:b w:val="on"/>
          <w:i w:val="off"/>
        </w:rPr>
        <w:t>主义概念的进一步发挥，并且把主观精神以及客观精神当作“世界”，亦即</w:t>
      </w:r>
      <w:r>
        <w:rPr>
          <w:rFonts w:ascii="黑体" w:hAnsi="黑体" w:cs="黑体" w:eastAsia="黑体"/>
          <w:sz w:val="45"/>
          <w:spacing w:val="0"/>
          <w:color w:val="000000"/>
          <w:b w:val="on"/>
          <w:i w:val="off"/>
        </w:rPr>
        <w:t>实体 (Entitäten)的特殊总体性而引入自己的理论。早期的客观精神理论，从</w:t>
      </w:r>
      <w:r>
        <w:rPr>
          <w:rFonts w:ascii="TimesNewRoman" w:hAnsi="TimesNewRoman" w:cs="TimesNewRoman" w:eastAsia="TimesNewRoman"/>
          <w:sz w:val="45"/>
          <w:spacing w:val="0"/>
          <w:color w:val="000000"/>
          <w:b w:val="on"/>
          <w:i w:val="off"/>
        </w:rPr>
        <w:t>狄尔泰(Wilhelm Dilthey) 到台奥多尔·里特(Theodor Litt) 和汉斯·弗莱</w:t>
      </w:r>
      <w:r>
        <w:rPr>
          <w:rFonts w:ascii="黑体" w:hAnsi="黑体" w:cs="黑体" w:eastAsia="黑体"/>
          <w:sz w:val="45"/>
          <w:spacing w:val="0"/>
          <w:color w:val="000000"/>
          <w:b w:val="on"/>
          <w:i w:val="off"/>
        </w:rPr>
        <w:t>尔 (Hans Freyer)，是在历史主义传统和新黑格尔主义传统中发展起来的，</w:t>
      </w:r>
      <w:r>
        <w:rPr>
          <w:rFonts w:ascii="黑体" w:hAnsi="黑体" w:cs="黑体" w:eastAsia="黑体"/>
          <w:sz w:val="45"/>
          <w:spacing w:val="0"/>
          <w:color w:val="000000"/>
          <w:b w:val="on"/>
          <w:i w:val="off"/>
        </w:rPr>
        <w:t>它们强调客观精神的作用，而客观精神又表现在由它自己建构起来的世界</w:t>
      </w:r>
      <w:r>
        <w:rPr>
          <w:rFonts w:ascii="黑体" w:hAnsi="黑体" w:cs="黑体" w:eastAsia="黑体"/>
          <w:sz w:val="45"/>
          <w:spacing w:val="0"/>
          <w:color w:val="000000"/>
          <w:b w:val="on"/>
          <w:i w:val="off"/>
        </w:rPr>
        <w:t>中。相反，波普尔坚持认为世界优先于精神，并且像对待第一世界一样，从</w:t>
      </w:r>
      <w:r>
        <w:rPr>
          <w:rFonts w:ascii="黑体" w:hAnsi="黑体" w:cs="黑体" w:eastAsia="黑体"/>
          <w:sz w:val="45"/>
          <w:spacing w:val="0"/>
          <w:color w:val="000000"/>
          <w:b w:val="on"/>
          <w:i w:val="off"/>
        </w:rPr>
        <w:t>本体论的角度来把握第二世界和第三世界。从这个意义上看，波普尔的第</w:t>
      </w:r>
      <w:r>
        <w:rPr>
          <w:rFonts w:ascii="黑体" w:hAnsi="黑体" w:cs="黑体" w:eastAsia="黑体"/>
          <w:sz w:val="45"/>
          <w:spacing w:val="0"/>
          <w:color w:val="000000"/>
          <w:b w:val="on"/>
          <w:i w:val="off"/>
        </w:rPr>
        <w:t>三世界在结构上更接近于尼古拉·哈特曼 (Nicolai Hartmann)的精神存在</w:t>
      </w:r>
      <w:r>
        <w:rPr>
          <w:rFonts w:ascii="黑体" w:hAnsi="黑体" w:cs="黑体" w:eastAsia="黑体"/>
          <w:sz w:val="45"/>
          <w:spacing w:val="0"/>
          <w:color w:val="000000"/>
          <w:b w:val="on"/>
          <w:i w:val="off"/>
        </w:rPr>
        <w:t>理论[128]。</w:t>
      </w:r>
      <w:bookmarkEnd w:id="2308"/>
    </w:p>
    <w:p>
      <w:pPr>
        <w:pageBreakBefore w:val="off"/>
        <w:tabs/>
        <w:wordWrap w:val="off"/>
        <w:spacing w:before="0" w:after="0" w:line="840" w:lineRule="atLeast"/>
        <w:ind w:left="160" w:right="160" w:firstLine="1020"/>
        <w:jc w:val="both"/>
        <w:textAlignment w:val="baseline"/>
        <w:rPr>
          <w:sz w:val="45"/>
        </w:rPr>
      </w:pPr>
      <w:bookmarkStart w:name="" w:id="2309"/>
      <w:r>
        <w:rPr>
          <w:rFonts w:ascii="黑体" w:hAnsi="黑体" w:cs="黑体" w:eastAsia="黑体"/>
          <w:sz w:val="45"/>
          <w:spacing w:val="0"/>
          <w:color w:val="000000"/>
          <w:b w:val="on"/>
          <w:i w:val="off"/>
        </w:rPr>
        <w:t>世界就是客观存在的总体性；而所谓客观存在，则可以用真实命题</w:t>
      </w:r>
      <w:r>
        <w:rPr>
          <w:rFonts w:ascii="黑体" w:hAnsi="黑体" w:cs="黑体" w:eastAsia="黑体"/>
          <w:sz w:val="45"/>
          <w:spacing w:val="0"/>
          <w:color w:val="000000"/>
          <w:b w:val="on"/>
          <w:i w:val="off"/>
        </w:rPr>
        <w:t>的形式加以确定。从这样一种一般的世界概念出发，波普尔通过事态的</w:t>
      </w:r>
      <w:r>
        <w:rPr>
          <w:rFonts w:ascii="黑体" w:hAnsi="黑体" w:cs="黑体" w:eastAsia="黑体"/>
          <w:sz w:val="45"/>
          <w:spacing w:val="0"/>
          <w:color w:val="000000"/>
          <w:b w:val="on"/>
          <w:i w:val="off"/>
        </w:rPr>
        <w:t>存在方式，把第一世界、第二世界以及第三世界区别了开来。由于各自</w:t>
      </w:r>
      <w:r>
        <w:rPr>
          <w:rFonts w:ascii="黑体" w:hAnsi="黑体" w:cs="黑体" w:eastAsia="黑体"/>
          <w:sz w:val="45"/>
          <w:spacing w:val="0"/>
          <w:color w:val="000000"/>
          <w:b w:val="on"/>
          <w:i w:val="off"/>
        </w:rPr>
        <w:t>分属的世界不同，客观存在也就具有各自独特的存在方式：它们分别是</w:t>
      </w:r>
      <w:r>
        <w:rPr>
          <w:rFonts w:ascii="黑体" w:hAnsi="黑体" w:cs="黑体" w:eastAsia="黑体"/>
          <w:sz w:val="45"/>
          <w:spacing w:val="0"/>
          <w:color w:val="000000"/>
          <w:b w:val="on"/>
          <w:i w:val="off"/>
        </w:rPr>
        <w:t>物理对象和事件，内心状况以及符号结构的内涵和意义。尼古拉·哈特</w:t>
      </w:r>
      <w:r>
        <w:rPr>
          <w:rFonts w:ascii="黑体" w:hAnsi="黑体" w:cs="黑体" w:eastAsia="黑体"/>
          <w:sz w:val="45"/>
          <w:spacing w:val="0"/>
          <w:color w:val="000000"/>
          <w:b w:val="on"/>
          <w:i w:val="off"/>
        </w:rPr>
        <w:t>曼区分了客观化的精神和客观精神，同样，波普尔则把在语音系统和符</w:t>
      </w:r>
      <w:r>
        <w:rPr>
          <w:rFonts w:ascii="黑体" w:hAnsi="黑体" w:cs="黑体" w:eastAsia="黑体"/>
          <w:sz w:val="45"/>
          <w:spacing w:val="0"/>
          <w:color w:val="000000"/>
          <w:b w:val="on"/>
          <w:i w:val="off"/>
        </w:rPr>
        <w:t>号系统、颜色或石头乃至机器当中已经表现出来的外在意义与尚未</w:t>
      </w:r>
      <w:r>
        <w:rPr>
          <w:rFonts w:ascii="黑体" w:hAnsi="黑体" w:cs="黑体" w:eastAsia="黑体"/>
          <w:sz w:val="45"/>
          <w:spacing w:val="0"/>
          <w:color w:val="000000"/>
          <w:b w:val="on"/>
          <w:i w:val="off"/>
        </w:rPr>
        <w:t>“揭示”出来的内在意义区别了开来，所谓尚未揭示出来，是说这些意义</w:t>
      </w:r>
      <w:r>
        <w:rPr>
          <w:rFonts w:ascii="黑体" w:hAnsi="黑体" w:cs="黑体" w:eastAsia="黑体"/>
          <w:sz w:val="45"/>
          <w:spacing w:val="0"/>
          <w:color w:val="000000"/>
          <w:b w:val="on"/>
          <w:i w:val="off"/>
        </w:rPr>
        <w:t>还没有在第一世界的客体身上反映出来，而只是隐藏在已经表现出来的</w:t>
      </w:r>
      <w:r>
        <w:rPr>
          <w:rFonts w:ascii="黑体" w:hAnsi="黑体" w:cs="黑体" w:eastAsia="黑体"/>
          <w:sz w:val="45"/>
          <w:spacing w:val="0"/>
          <w:color w:val="000000"/>
          <w:b w:val="on"/>
          <w:i w:val="off"/>
        </w:rPr>
        <w:t>意义里面。</w:t>
      </w:r>
      <w:bookmarkEnd w:id="2309"/>
    </w:p>
    <w:p>
      <w:pPr>
        <w:pageBreakBefore w:val="off"/>
        <w:tabs/>
        <w:wordWrap w:val="off"/>
        <w:spacing w:before="0" w:after="0" w:line="840" w:lineRule="atLeast"/>
        <w:ind w:left="160" w:right="240" w:firstLine="1020"/>
        <w:jc w:val="both"/>
        <w:textAlignment w:val="baseline"/>
        <w:rPr>
          <w:sz w:val="45"/>
        </w:rPr>
      </w:pPr>
      <w:bookmarkStart w:name="" w:id="2310"/>
      <w:r>
        <w:rPr>
          <w:rFonts w:ascii="黑体" w:hAnsi="黑体" w:cs="黑体" w:eastAsia="黑体"/>
          <w:sz w:val="45"/>
          <w:spacing w:val="0"/>
          <w:color w:val="000000"/>
          <w:b w:val="on"/>
          <w:i w:val="off"/>
        </w:rPr>
        <w:t>这些“无法具体表现出来的第三世界的对象”(unembodied World 3</w:t>
      </w:r>
      <w:r>
        <w:rPr>
          <w:rFonts w:ascii="黑体" w:hAnsi="黑体" w:cs="黑体" w:eastAsia="黑体"/>
          <w:sz w:val="45"/>
          <w:spacing w:val="0"/>
          <w:color w:val="000000"/>
          <w:b w:val="on"/>
          <w:i w:val="off"/>
        </w:rPr>
        <w:t>objects)[129]是客观精神世界独立性的重要标志。符号结构尽管是人类精神</w:t>
      </w:r>
      <w:r>
        <w:rPr>
          <w:rFonts w:ascii="黑体" w:hAnsi="黑体" w:cs="黑体" w:eastAsia="黑体"/>
          <w:sz w:val="45"/>
          <w:spacing w:val="0"/>
          <w:color w:val="000000"/>
          <w:b w:val="on"/>
          <w:i w:val="off"/>
        </w:rPr>
        <w:t>生产的产物，但它还是与具有意义客观性的主观精神格格不入，这种意义</w:t>
      </w:r>
      <w:r>
        <w:rPr>
          <w:rFonts w:ascii="黑体" w:hAnsi="黑体" w:cs="黑体" w:eastAsia="黑体"/>
          <w:sz w:val="45"/>
          <w:spacing w:val="0"/>
          <w:color w:val="000000"/>
          <w:b w:val="on"/>
          <w:i w:val="off"/>
        </w:rPr>
        <w:t>客观性比较难以把握，只有知性活动才能把它揭示出来。人类精神的产物</w:t>
      </w:r>
      <w:r>
        <w:rPr>
          <w:rFonts w:ascii="黑体" w:hAnsi="黑体" w:cs="黑体" w:eastAsia="黑体"/>
          <w:sz w:val="45"/>
          <w:spacing w:val="0"/>
          <w:color w:val="000000"/>
          <w:b w:val="on"/>
          <w:i w:val="off"/>
        </w:rPr>
        <w:t>很快就会作为问题回过头来反对人类精神：</w:t>
      </w:r>
      <w:bookmarkEnd w:id="2310"/>
    </w:p>
    <w:p>
      <w:pPr>
        <w:pageBreakBefore w:val="off"/>
        <w:tabs/>
        <w:wordWrap w:val="off"/>
        <w:spacing w:before="0" w:after="0" w:line="860" w:lineRule="exact"/>
        <w:ind w:left="0" w:right="0"/>
        <w:jc w:val="both"/>
        <w:textAlignment w:val="baseline"/>
        <w:rPr>
          <w:sz w:val="45"/>
        </w:rPr>
      </w:pPr>
      <w:bookmarkStart w:name="" w:id="2311"/>
      <w:r>
        <w:rPr>
          <w:rFonts w:ascii="宋体" w:hAnsi="宋体" w:cs="宋体" w:eastAsia="宋体"/>
          <w:sz w:val="45"/>
          <w:spacing w:val="0"/>
          <w:color w:val="000000"/>
          <w:b w:val="off"/>
          <w:i w:val="off"/>
        </w:rPr>
        <w:t/>
      </w:r>
      <w:bookmarkEnd w:id="2311"/>
    </w:p>
    <w:p>
      <w:pPr>
        <w:pageBreakBefore w:val="off"/>
        <w:tabs/>
        <w:wordWrap w:val="off"/>
        <w:spacing w:before="0" w:after="0" w:line="580" w:lineRule="atLeast"/>
        <w:ind w:left="1980" w:right="0"/>
        <w:jc w:val="both"/>
        <w:textAlignment w:val="baseline"/>
        <w:rPr>
          <w:sz w:val="43"/>
        </w:rPr>
      </w:pPr>
      <w:bookmarkStart w:name="" w:id="2312"/>
      <w:r>
        <w:rPr>
          <w:rFonts w:ascii="楷体" w:hAnsi="楷体" w:cs="楷体" w:eastAsia="楷体"/>
          <w:sz w:val="43"/>
          <w:spacing w:val="0"/>
          <w:color w:val="000000"/>
          <w:b w:val="on"/>
          <w:i w:val="off"/>
        </w:rPr>
        <w:t>这些问题显然都是比较独特的。它们不是我们制造的，而是我们发</w:t>
      </w:r>
      <w:bookmarkEnd w:id="2312"/>
    </w:p>
    <w:p>
      <w:pPr>
        <w:pageBreakBefore w:val="off"/>
        <w:tabs/>
        <w:wordWrap w:val="off"/>
        <w:spacing w:before="0" w:after="0" w:line="580" w:lineRule="atLeast"/>
        <w:ind w:left="0" w:right="0"/>
        <w:jc w:val="both"/>
        <w:textAlignment w:val="baseline"/>
        <w:rPr>
          <w:sz w:val="43"/>
        </w:rPr>
      </w:pPr>
      <w:bookmarkStart w:name="" w:id="2313"/>
      <w:r>
        <w:rPr>
          <w:rFonts w:ascii="宋体" w:hAnsi="宋体" w:cs="宋体" w:eastAsia="宋体"/>
          <w:sz w:val="43"/>
          <w:spacing w:val="0"/>
          <w:color w:val="000000"/>
          <w:u w:val="single"/>
          <w:b w:val="off"/>
          <w:i w:val="off"/>
        </w:rPr>
        <w:t xml:space="preserve">                 </w:t>
      </w:r>
      <w:bookmarkEnd w:id="2313"/>
    </w:p>
    <w:p>
      <w:pPr>
        <w:pageBreakBefore w:val="off"/>
        <w:tabs/>
        <w:wordWrap w:val="off"/>
        <w:spacing w:before="0" w:after="0" w:line="560" w:lineRule="atLeast"/>
        <w:ind w:left="860" w:right="0"/>
        <w:jc w:val="both"/>
        <w:textAlignment w:val="baseline"/>
        <w:rPr>
          <w:sz w:val="42"/>
        </w:rPr>
      </w:pPr>
      <w:bookmarkStart w:name="" w:id="2314"/>
      <w:r>
        <w:rPr>
          <w:rFonts w:ascii="TimesNewRoman" w:hAnsi="TimesNewRoman" w:cs="TimesNewRoman" w:eastAsia="TimesNewRoman"/>
          <w:sz w:val="42"/>
          <w:spacing w:val="0"/>
          <w:color w:val="000000"/>
          <w:b w:val="on"/>
          <w:i w:val="off"/>
        </w:rPr>
        <w:t>[128] N. Hartmann, Das Problem des geistigen Seins, Berlin, 1932。</w:t>
      </w:r>
      <w:bookmarkEnd w:id="2314"/>
    </w:p>
    <w:p>
      <w:pPr>
        <w:pageBreakBefore w:val="off"/>
        <w:tabs/>
        <w:wordWrap w:val="off"/>
        <w:spacing w:before="0" w:after="0" w:line="560" w:lineRule="atLeast"/>
        <w:ind w:left="860" w:right="0"/>
        <w:jc w:val="both"/>
        <w:textAlignment w:val="baseline"/>
        <w:rPr>
          <w:sz w:val="42"/>
        </w:rPr>
      </w:pPr>
      <w:bookmarkStart w:name="" w:id="2315"/>
      <w:r>
        <w:rPr>
          <w:rFonts w:ascii="TimesNewRoman" w:hAnsi="TimesNewRoman" w:cs="TimesNewRoman" w:eastAsia="TimesNewRoman"/>
          <w:sz w:val="42"/>
          <w:spacing w:val="0"/>
          <w:color w:val="000000"/>
          <w:b w:val="on"/>
          <w:i w:val="off"/>
        </w:rPr>
        <w:t>[129] Popper, Eccles, (1977), 41ff.。</w:t>
      </w:r>
      <w:bookmarkEnd w:id="2315"/>
    </w:p>
    <w:p>
      <w:pPr>
        <w:pageBreakBefore w:val="off"/>
        <w:tabs/>
        <w:wordWrap w:val="off"/>
        <w:spacing w:before="280" w:after="0" w:line="560" w:lineRule="atLeast"/>
        <w:ind w:left="160" w:right="0"/>
        <w:jc w:val="both"/>
        <w:textAlignment w:val="baseline"/>
        <w:rPr>
          <w:sz w:val="41"/>
        </w:rPr>
        <w:sectPr>
          <w:footerReference r:id="rId215"/>
          <w:headerReference r:id="rId216" w:type="default"/>
          <w:type w:val="nextPage"/>
          <w:pgSz w:w="20740" w:h="31680"/>
          <w:pgMar w:left="2680" w:top="2180" w:right="2680" w:bottom="2180" w:header="1880" w:footer="1880"/>
          <w:cols w:num="1"/>
        </w:sectPr>
      </w:pPr>
      <w:bookmarkStart w:name="" w:id="2316"/>
      <w:r>
        <w:rPr>
          <w:rFonts w:ascii="宋体" w:hAnsi="宋体" w:cs="宋体" w:eastAsia="宋体"/>
          <w:sz w:val="41"/>
          <w:spacing w:val="0"/>
          <w:color w:val="000000"/>
          <w:b w:val="on"/>
          <w:i w:val="off"/>
        </w:rPr>
        <w:t>76</w:t>
      </w:r>
      <w:bookmarkEnd w:id="2316"/>
    </w:p>
    <w:p>
      <w:pPr>
        <w:pageBreakBefore w:val="off"/>
        <w:tabs/>
        <w:wordWrap w:val="off"/>
        <w:spacing w:before="0" w:after="0" w:line="560" w:lineRule="atLeast"/>
        <w:ind w:left="80" w:right="0"/>
        <w:jc w:val="both"/>
        <w:textAlignment w:val="baseline"/>
        <w:rPr>
          <w:sz w:val="42"/>
        </w:rPr>
      </w:pPr>
      <w:bookmarkStart w:name="" w:id="2317"/>
      <w:r>
        <w:rPr>
          <w:rFonts w:ascii="宋体" w:hAnsi="宋体" w:cs="宋体" w:eastAsia="宋体"/>
          <w:sz w:val="42"/>
          <w:spacing w:val="0"/>
          <w:color w:val="000000"/>
          <w:b w:val="off"/>
          <w:i w:val="off"/>
        </w:rPr>
        <w:t>一、导论：对合理性问题的理解</w:t>
      </w:r>
      <w:bookmarkEnd w:id="2317"/>
    </w:p>
    <w:p>
      <w:pPr>
        <w:pageBreakBefore w:val="off"/>
        <w:tabs/>
        <w:wordWrap w:val="off"/>
        <w:spacing w:before="0" w:after="0" w:line="820" w:lineRule="atLeast"/>
        <w:ind w:left="1000" w:right="0"/>
        <w:jc w:val="both"/>
        <w:textAlignment w:val="baseline"/>
        <w:rPr>
          <w:sz w:val="41"/>
        </w:rPr>
      </w:pPr>
      <w:bookmarkStart w:name="" w:id="2318"/>
      <w:r>
        <w:rPr>
          <w:rFonts w:ascii="楷体" w:hAnsi="楷体" w:cs="楷体" w:eastAsia="楷体"/>
          <w:sz w:val="41"/>
          <w:spacing w:val="0"/>
          <w:color w:val="000000"/>
          <w:b w:val="off"/>
          <w:i w:val="off"/>
        </w:rPr>
        <w:t>现的。因此在我们发现之前，它们就已经存在了。此外，这些问题中至少</w:t>
      </w:r>
      <w:r>
        <w:rPr>
          <w:rFonts w:ascii="楷体" w:hAnsi="楷体" w:cs="楷体" w:eastAsia="楷体"/>
          <w:sz w:val="41"/>
          <w:spacing w:val="0"/>
          <w:color w:val="000000"/>
          <w:b w:val="off"/>
          <w:i w:val="off"/>
        </w:rPr>
        <w:t>有一些是无法解决的。要想解决这些问题，或许需要新的理论。这些理论</w:t>
      </w:r>
      <w:r>
        <w:rPr>
          <w:rFonts w:ascii="楷体" w:hAnsi="楷体" w:cs="楷体" w:eastAsia="楷体"/>
          <w:sz w:val="41"/>
          <w:spacing w:val="0"/>
          <w:color w:val="000000"/>
          <w:b w:val="off"/>
          <w:i w:val="off"/>
        </w:rPr>
        <w:t>还将由我们来创立：它们是我们批判思想和创造思想的结晶，有了这种</w:t>
      </w:r>
      <w:r>
        <w:rPr>
          <w:rFonts w:ascii="楷体" w:hAnsi="楷体" w:cs="楷体" w:eastAsia="楷体"/>
          <w:sz w:val="41"/>
          <w:spacing w:val="0"/>
          <w:color w:val="000000"/>
          <w:b w:val="off"/>
          <w:i w:val="off"/>
        </w:rPr>
        <w:t>思想，第三世界中的其他理论对我们很有用处。但是，我们一旦创立了</w:t>
      </w:r>
      <w:r>
        <w:rPr>
          <w:rFonts w:ascii="楷体" w:hAnsi="楷体" w:cs="楷体" w:eastAsia="楷体"/>
          <w:sz w:val="41"/>
          <w:spacing w:val="0"/>
          <w:color w:val="000000"/>
          <w:b w:val="off"/>
          <w:i w:val="off"/>
        </w:rPr>
        <w:t>这些理论，它们就会带来出于我们意料的新问题。我们必须发现这些问</w:t>
      </w:r>
      <w:r>
        <w:rPr>
          <w:rFonts w:ascii="楷体" w:hAnsi="楷体" w:cs="楷体" w:eastAsia="楷体"/>
          <w:sz w:val="41"/>
          <w:spacing w:val="0"/>
          <w:color w:val="000000"/>
          <w:b w:val="off"/>
          <w:i w:val="off"/>
        </w:rPr>
        <w:t>题。因此，由此可见，第三世界源于我们的创造，它具有独立的本体论地</w:t>
      </w:r>
      <w:r>
        <w:rPr>
          <w:rFonts w:ascii="楷体" w:hAnsi="楷体" w:cs="楷体" w:eastAsia="楷体"/>
          <w:sz w:val="41"/>
          <w:spacing w:val="0"/>
          <w:color w:val="000000"/>
          <w:b w:val="off"/>
          <w:i w:val="off"/>
        </w:rPr>
        <w:t>位。由此同样可见，尽管没有谁能掌握哪怕一小部分，我们还是必须和它打</w:t>
      </w:r>
      <w:r>
        <w:rPr>
          <w:rFonts w:ascii="楷体" w:hAnsi="楷体" w:cs="楷体" w:eastAsia="楷体"/>
          <w:sz w:val="41"/>
          <w:spacing w:val="0"/>
          <w:color w:val="000000"/>
          <w:b w:val="off"/>
          <w:i w:val="off"/>
        </w:rPr>
        <w:t>交道。我们每个人都为它的增长作出了贡献，但每个人的贡献又都是微不足</w:t>
      </w:r>
      <w:r>
        <w:rPr>
          <w:rFonts w:ascii="楷体" w:hAnsi="楷体" w:cs="楷体" w:eastAsia="楷体"/>
          <w:sz w:val="41"/>
          <w:spacing w:val="0"/>
          <w:color w:val="000000"/>
          <w:b w:val="off"/>
          <w:i w:val="off"/>
        </w:rPr>
        <w:t>道的。我们都努力把握它，离开它，我们都无法生活下去，因为我们都离不</w:t>
      </w:r>
      <w:r>
        <w:rPr>
          <w:rFonts w:ascii="楷体" w:hAnsi="楷体" w:cs="楷体" w:eastAsia="楷体"/>
          <w:sz w:val="41"/>
          <w:spacing w:val="0"/>
          <w:color w:val="000000"/>
          <w:b w:val="off"/>
          <w:i w:val="off"/>
        </w:rPr>
        <w:t>开语言，没有语言，我们也就不是人了。但是，第三世界非但个人不能把握，</w:t>
      </w:r>
      <w:r>
        <w:rPr>
          <w:rFonts w:ascii="楷体" w:hAnsi="楷体" w:cs="楷体" w:eastAsia="楷体"/>
          <w:sz w:val="41"/>
          <w:spacing w:val="0"/>
          <w:color w:val="000000"/>
          <w:b w:val="off"/>
          <w:i w:val="off"/>
        </w:rPr>
        <w:t>就是所有人也无法进入，(无法解决的问题就说明了这一点)。[130]</w:t>
      </w:r>
      <w:bookmarkEnd w:id="2318"/>
    </w:p>
    <w:p>
      <w:pPr>
        <w:pageBreakBefore w:val="off"/>
        <w:tabs/>
        <w:wordWrap w:val="off"/>
        <w:spacing w:before="0" w:after="0" w:line="840" w:lineRule="exact"/>
        <w:ind w:left="0" w:right="0"/>
        <w:jc w:val="both"/>
        <w:textAlignment w:val="baseline"/>
        <w:rPr>
          <w:sz w:val="41"/>
        </w:rPr>
      </w:pPr>
      <w:bookmarkStart w:name="" w:id="2319"/>
      <w:r>
        <w:rPr>
          <w:rFonts w:ascii="宋体" w:hAnsi="宋体" w:cs="宋体" w:eastAsia="宋体"/>
          <w:sz w:val="41"/>
          <w:spacing w:val="0"/>
          <w:color w:val="000000"/>
          <w:b w:val="off"/>
          <w:i w:val="off"/>
        </w:rPr>
        <w:t/>
      </w:r>
      <w:bookmarkEnd w:id="2319"/>
    </w:p>
    <w:p>
      <w:pPr>
        <w:pageBreakBefore w:val="off"/>
        <w:tabs/>
        <w:wordWrap w:val="off"/>
        <w:spacing w:before="0" w:after="0" w:line="880" w:lineRule="atLeast"/>
        <w:ind w:left="80" w:right="80" w:firstLine="980"/>
        <w:jc w:val="both"/>
        <w:textAlignment w:val="baseline"/>
        <w:rPr>
          <w:sz w:val="43"/>
        </w:rPr>
      </w:pPr>
      <w:bookmarkStart w:name="" w:id="2320"/>
      <w:r>
        <w:rPr>
          <w:rFonts w:ascii="黑体" w:hAnsi="黑体" w:cs="黑体" w:eastAsia="黑体"/>
          <w:sz w:val="43"/>
          <w:spacing w:val="0"/>
          <w:color w:val="000000"/>
          <w:b w:val="off"/>
          <w:i w:val="off"/>
        </w:rPr>
        <w:t>从对第三世界的定位当中，出现了两个值得注意的结果：第一个涉及到</w:t>
      </w:r>
      <w:r>
        <w:rPr>
          <w:rFonts w:ascii="黑体" w:hAnsi="黑体" w:cs="黑体" w:eastAsia="黑体"/>
          <w:sz w:val="43"/>
          <w:spacing w:val="0"/>
          <w:color w:val="000000"/>
          <w:b w:val="off"/>
          <w:i w:val="off"/>
        </w:rPr>
        <w:t>世界之间的互动，第二个则是认知主义对于第三世界的短见解释。</w:t>
      </w:r>
      <w:bookmarkEnd w:id="2320"/>
    </w:p>
    <w:p>
      <w:pPr>
        <w:pageBreakBefore w:val="off"/>
        <w:tabs/>
        <w:wordWrap w:val="off"/>
        <w:spacing w:before="0" w:after="0" w:line="880" w:lineRule="atLeast"/>
        <w:ind w:left="80" w:right="80" w:firstLine="980"/>
        <w:jc w:val="both"/>
        <w:textAlignment w:val="baseline"/>
        <w:rPr>
          <w:sz w:val="43"/>
        </w:rPr>
      </w:pPr>
      <w:bookmarkStart w:name="" w:id="2321"/>
      <w:r>
        <w:rPr>
          <w:rFonts w:ascii="黑体" w:hAnsi="黑体" w:cs="黑体" w:eastAsia="黑体"/>
          <w:sz w:val="43"/>
          <w:spacing w:val="0"/>
          <w:color w:val="000000"/>
          <w:b w:val="off"/>
          <w:i w:val="off"/>
        </w:rPr>
        <w:t>在波普尔看来，第一世界与第二世界处于直接的交换关系当中，同样，</w:t>
      </w:r>
      <w:r>
        <w:rPr>
          <w:rFonts w:ascii="黑体" w:hAnsi="黑体" w:cs="黑体" w:eastAsia="黑体"/>
          <w:sz w:val="43"/>
          <w:spacing w:val="0"/>
          <w:color w:val="000000"/>
          <w:b w:val="off"/>
          <w:i w:val="off"/>
        </w:rPr>
        <w:t>第二世界与第三世界之间也处于直接的交换关系之中。而第一世界与第三</w:t>
      </w:r>
      <w:r>
        <w:rPr>
          <w:rFonts w:ascii="黑体" w:hAnsi="黑体" w:cs="黑体" w:eastAsia="黑体"/>
          <w:sz w:val="43"/>
          <w:spacing w:val="0"/>
          <w:color w:val="000000"/>
          <w:b w:val="off"/>
          <w:i w:val="off"/>
        </w:rPr>
        <w:t>世界之间则只能通过第二世界这个中介相互发生影响。这就否定了两个基</w:t>
      </w:r>
      <w:r>
        <w:rPr>
          <w:rFonts w:ascii="黑体" w:hAnsi="黑体" w:cs="黑体" w:eastAsia="黑体"/>
          <w:sz w:val="43"/>
          <w:spacing w:val="0"/>
          <w:color w:val="000000"/>
          <w:b w:val="off"/>
          <w:i w:val="off"/>
        </w:rPr>
        <w:t>本的经验主义观点。一方面，第三世界的实体(Entitäten)不能被当作是主观</w:t>
      </w:r>
      <w:r>
        <w:rPr>
          <w:rFonts w:ascii="黑体" w:hAnsi="黑体" w:cs="黑体" w:eastAsia="黑体"/>
          <w:sz w:val="43"/>
          <w:spacing w:val="0"/>
          <w:color w:val="000000"/>
          <w:b w:val="off"/>
          <w:i w:val="off"/>
        </w:rPr>
        <w:t>精神的表现形式而还原成心智状态，也就是说，还原成第二世界的实体；另</w:t>
      </w:r>
      <w:r>
        <w:rPr>
          <w:rFonts w:ascii="黑体" w:hAnsi="黑体" w:cs="黑体" w:eastAsia="黑体"/>
          <w:sz w:val="43"/>
          <w:spacing w:val="0"/>
          <w:color w:val="000000"/>
          <w:b w:val="off"/>
          <w:i w:val="off"/>
        </w:rPr>
        <w:t>一方面，不能完全用因果模式来理解第一世界实体与第二世界实体之间的</w:t>
      </w:r>
      <w:r>
        <w:rPr>
          <w:rFonts w:ascii="黑体" w:hAnsi="黑体" w:cs="黑体" w:eastAsia="黑体"/>
          <w:sz w:val="43"/>
          <w:spacing w:val="0"/>
          <w:color w:val="000000"/>
          <w:b w:val="off"/>
          <w:i w:val="off"/>
        </w:rPr>
        <w:t>关系，因为因果模式只适用于理解第一世界实体相互之间的关系。同样，波</w:t>
      </w:r>
      <w:r>
        <w:rPr>
          <w:rFonts w:ascii="黑体" w:hAnsi="黑体" w:cs="黑体" w:eastAsia="黑体"/>
          <w:sz w:val="43"/>
          <w:spacing w:val="0"/>
          <w:color w:val="000000"/>
          <w:b w:val="off"/>
          <w:i w:val="off"/>
        </w:rPr>
        <w:t>普尔也反对关于客观精神的心理主义观点，以及关于主观精神的物理主义</w:t>
      </w:r>
      <w:r>
        <w:rPr>
          <w:rFonts w:ascii="黑体" w:hAnsi="黑体" w:cs="黑体" w:eastAsia="黑体"/>
          <w:sz w:val="43"/>
          <w:spacing w:val="0"/>
          <w:color w:val="000000"/>
          <w:b w:val="off"/>
          <w:i w:val="off"/>
        </w:rPr>
        <w:t>观点。第三世界的自主性确保，认识和深入客观世界状况都是以揭示内在</w:t>
      </w:r>
      <w:r>
        <w:rPr>
          <w:rFonts w:ascii="黑体" w:hAnsi="黑体" w:cs="黑体" w:eastAsia="黑体"/>
          <w:sz w:val="43"/>
          <w:spacing w:val="0"/>
          <w:color w:val="000000"/>
          <w:b w:val="off"/>
          <w:i w:val="off"/>
        </w:rPr>
        <w:t>意义的特征为中介：</w:t>
      </w:r>
      <w:bookmarkEnd w:id="2321"/>
    </w:p>
    <w:p>
      <w:pPr>
        <w:pageBreakBefore w:val="off"/>
        <w:tabs/>
        <w:wordWrap w:val="off"/>
        <w:spacing w:before="0" w:after="0" w:line="840" w:lineRule="exact"/>
        <w:ind w:left="0" w:right="0"/>
        <w:jc w:val="both"/>
        <w:textAlignment w:val="baseline"/>
        <w:rPr>
          <w:sz w:val="41"/>
        </w:rPr>
      </w:pPr>
      <w:bookmarkStart w:name="" w:id="2322"/>
      <w:r>
        <w:rPr>
          <w:rFonts w:ascii="宋体" w:hAnsi="宋体" w:cs="宋体" w:eastAsia="宋体"/>
          <w:sz w:val="41"/>
          <w:spacing w:val="0"/>
          <w:color w:val="000000"/>
          <w:b w:val="off"/>
          <w:i w:val="off"/>
        </w:rPr>
        <w:t/>
      </w:r>
      <w:bookmarkEnd w:id="2322"/>
    </w:p>
    <w:p>
      <w:pPr>
        <w:pageBreakBefore w:val="off"/>
        <w:tabs/>
        <w:wordWrap w:val="off"/>
        <w:spacing w:before="0" w:after="0" w:line="820" w:lineRule="atLeast"/>
        <w:ind w:left="1000" w:right="240" w:firstLine="980"/>
        <w:jc w:val="both"/>
        <w:textAlignment w:val="baseline"/>
        <w:rPr>
          <w:sz w:val="41"/>
        </w:rPr>
      </w:pPr>
      <w:bookmarkStart w:name="" w:id="2323"/>
      <w:r>
        <w:rPr>
          <w:rFonts w:ascii="楷体" w:hAnsi="楷体" w:cs="楷体" w:eastAsia="楷体"/>
          <w:sz w:val="41"/>
          <w:spacing w:val="0"/>
          <w:color w:val="000000"/>
          <w:b w:val="off"/>
          <w:i w:val="off"/>
        </w:rPr>
        <w:t>⋯⋯因此，我们不能简单地把第三世界说成是第二世界的一种表达，</w:t>
      </w:r>
      <w:r>
        <w:rPr>
          <w:rFonts w:ascii="楷体" w:hAnsi="楷体" w:cs="楷体" w:eastAsia="楷体"/>
          <w:sz w:val="41"/>
          <w:spacing w:val="0"/>
          <w:color w:val="000000"/>
          <w:b w:val="off"/>
          <w:i w:val="off"/>
        </w:rPr>
        <w:t>也不能简单地认为第二世界只是第三世界的表现。[131]</w:t>
      </w:r>
      <w:bookmarkEnd w:id="2323"/>
    </w:p>
    <w:p>
      <w:pPr>
        <w:pageBreakBefore w:val="off"/>
        <w:tabs/>
        <w:wordWrap w:val="off"/>
        <w:spacing w:before="540" w:after="0" w:line="880" w:lineRule="atLeast"/>
        <w:ind w:left="80" w:right="160" w:firstLine="980"/>
        <w:jc w:val="both"/>
        <w:textAlignment w:val="baseline"/>
        <w:rPr>
          <w:sz w:val="43"/>
        </w:rPr>
      </w:pPr>
      <w:bookmarkStart w:name="" w:id="2324"/>
      <w:r>
        <w:rPr>
          <w:rFonts w:ascii="黑体" w:hAnsi="黑体" w:cs="黑体" w:eastAsia="黑体"/>
          <w:sz w:val="43"/>
          <w:spacing w:val="0"/>
          <w:color w:val="000000"/>
          <w:b w:val="off"/>
          <w:i w:val="off"/>
        </w:rPr>
        <w:t>从另一个角度来看，波普尔也未能摆脱他想远离的经验主义语境。在</w:t>
      </w:r>
      <w:r>
        <w:rPr>
          <w:rFonts w:ascii="黑体" w:hAnsi="黑体" w:cs="黑体" w:eastAsia="黑体"/>
          <w:sz w:val="43"/>
          <w:spacing w:val="0"/>
          <w:color w:val="000000"/>
          <w:u w:val="single"/>
          <w:b w:val="off"/>
          <w:i w:val="off"/>
        </w:rPr>
        <w:t xml:space="preserve">                 </w:t>
      </w:r>
      <w:bookmarkEnd w:id="2324"/>
    </w:p>
    <w:p>
      <w:pPr>
        <w:pageBreakBefore w:val="off"/>
        <w:tabs/>
        <w:wordWrap w:val="off"/>
        <w:spacing w:before="0" w:after="0" w:line="600" w:lineRule="atLeast"/>
        <w:ind w:left="1000" w:right="0"/>
        <w:jc w:val="both"/>
        <w:textAlignment w:val="baseline"/>
        <w:rPr>
          <w:sz w:val="45"/>
        </w:rPr>
      </w:pPr>
      <w:bookmarkStart w:name="" w:id="2325"/>
      <w:r>
        <w:rPr>
          <w:rFonts w:ascii="TimesNewRoman" w:hAnsi="TimesNewRoman" w:cs="TimesNewRoman" w:eastAsia="TimesNewRoman"/>
          <w:sz w:val="45"/>
          <w:spacing w:val="0"/>
          <w:color w:val="000000"/>
          <w:b w:val="off"/>
          <w:i w:val="off"/>
        </w:rPr>
        <w:t>[130] K. R. Popper, (1973), 180f.。</w:t>
      </w:r>
      <w:bookmarkEnd w:id="2325"/>
    </w:p>
    <w:p>
      <w:pPr>
        <w:pageBreakBefore w:val="off"/>
        <w:tabs/>
        <w:wordWrap w:val="off"/>
        <w:spacing w:before="0" w:after="0" w:line="600" w:lineRule="atLeast"/>
        <w:ind w:left="1000" w:right="0"/>
        <w:jc w:val="both"/>
        <w:textAlignment w:val="baseline"/>
        <w:rPr>
          <w:sz w:val="45"/>
        </w:rPr>
      </w:pPr>
      <w:bookmarkStart w:name="" w:id="2326"/>
      <w:r>
        <w:rPr>
          <w:rFonts w:ascii="TimesNewRoman" w:hAnsi="TimesNewRoman" w:cs="TimesNewRoman" w:eastAsia="TimesNewRoman"/>
          <w:sz w:val="45"/>
          <w:spacing w:val="0"/>
          <w:color w:val="000000"/>
          <w:b w:val="off"/>
          <w:i w:val="off"/>
        </w:rPr>
        <w:t>[131] K. R. Popper, (1973), 168f.。</w:t>
      </w:r>
      <w:bookmarkEnd w:id="2326"/>
    </w:p>
    <w:p>
      <w:pPr>
        <w:pageBreakBefore w:val="off"/>
        <w:tabs/>
        <w:wordWrap w:val="off"/>
        <w:spacing w:before="360" w:after="0" w:line="520" w:lineRule="atLeast"/>
        <w:ind w:left="0" w:right="500"/>
        <w:jc w:val="right"/>
        <w:textAlignment w:val="baseline"/>
        <w:rPr>
          <w:sz w:val="38"/>
        </w:rPr>
        <w:sectPr>
          <w:footerReference r:id="rId217"/>
          <w:headerReference r:id="rId218" w:type="default"/>
          <w:type w:val="nextPage"/>
          <w:pgSz w:w="20740" w:h="31680"/>
          <w:pgMar w:left="2720" w:top="2120" w:right="2720" w:bottom="2120" w:header="1820" w:footer="1820"/>
          <w:cols w:num="1"/>
        </w:sectPr>
      </w:pPr>
      <w:bookmarkStart w:name="" w:id="2327"/>
      <w:r>
        <w:rPr>
          <w:rFonts w:ascii="楷体" w:hAnsi="楷体" w:cs="楷体" w:eastAsia="楷体"/>
          <w:sz w:val="38"/>
          <w:spacing w:val="0"/>
          <w:color w:val="000000"/>
          <w:b w:val="off"/>
          <w:i w:val="off"/>
        </w:rPr>
        <w:t>77-</w:t>
      </w:r>
      <w:bookmarkEnd w:id="2327"/>
    </w:p>
    <w:p>
      <w:pPr>
        <w:pageBreakBefore w:val="off"/>
        <w:tabs/>
        <w:wordWrap w:val="off"/>
        <w:spacing w:before="0" w:after="0" w:line="600" w:lineRule="atLeast"/>
        <w:ind w:left="0" w:right="0"/>
        <w:jc w:val="right"/>
        <w:textAlignment w:val="baseline"/>
        <w:rPr>
          <w:sz w:val="45"/>
        </w:rPr>
      </w:pPr>
      <w:bookmarkStart w:name="" w:id="2328"/>
      <w:r>
        <w:rPr>
          <w:rFonts w:ascii="宋体" w:hAnsi="宋体" w:cs="宋体" w:eastAsia="宋体"/>
          <w:sz w:val="45"/>
          <w:spacing w:val="0"/>
          <w:color w:val="000000"/>
          <w:b w:val="off"/>
          <w:i w:val="off"/>
        </w:rPr>
        <w:t>交往行为理论</w:t>
      </w:r>
      <w:bookmarkEnd w:id="2328"/>
    </w:p>
    <w:p>
      <w:pPr>
        <w:pageBreakBefore w:val="off"/>
        <w:tabs/>
        <w:wordWrap w:val="off"/>
        <w:spacing w:before="0" w:after="0" w:line="760" w:lineRule="atLeast"/>
        <w:ind w:left="140" w:right="20" w:firstLine="40"/>
        <w:jc w:val="both"/>
        <w:textAlignment w:val="baseline"/>
        <w:rPr>
          <w:sz w:val="44"/>
        </w:rPr>
      </w:pPr>
      <w:bookmarkStart w:name="" w:id="2329"/>
      <w:r>
        <w:rPr>
          <w:rFonts w:ascii="黑体" w:hAnsi="黑体" w:cs="黑体" w:eastAsia="黑体"/>
          <w:sz w:val="44"/>
          <w:spacing w:val="0"/>
          <w:color w:val="000000"/>
          <w:b w:val="off"/>
          <w:i w:val="off"/>
        </w:rPr>
        <w:t>他看来，认知一行为主体与客观世界中出现的事和物之间存在着多重认知一</w:t>
      </w:r>
      <w:r>
        <w:rPr>
          <w:rFonts w:ascii="黑体" w:hAnsi="黑体" w:cs="黑体" w:eastAsia="黑体"/>
          <w:sz w:val="44"/>
          <w:spacing w:val="0"/>
          <w:color w:val="000000"/>
          <w:b w:val="off"/>
          <w:i w:val="off"/>
        </w:rPr>
        <w:t>工具关系，而这些关系才是关注的焦点，以至于它们主宰着主观精神与客观</w:t>
      </w:r>
      <w:r>
        <w:rPr>
          <w:rFonts w:ascii="黑体" w:hAnsi="黑体" w:cs="黑体" w:eastAsia="黑体"/>
          <w:sz w:val="44"/>
          <w:spacing w:val="0"/>
          <w:color w:val="000000"/>
          <w:b w:val="off"/>
          <w:i w:val="off"/>
        </w:rPr>
        <w:t>精神之间的交换。创造、出让、领悟以及占有人类精神产品这一过程，其目</w:t>
      </w:r>
      <w:r>
        <w:rPr>
          <w:rFonts w:ascii="黑体" w:hAnsi="黑体" w:cs="黑体" w:eastAsia="黑体"/>
          <w:sz w:val="44"/>
          <w:spacing w:val="0"/>
          <w:color w:val="000000"/>
          <w:b w:val="off"/>
          <w:i w:val="off"/>
        </w:rPr>
        <w:t>的是为了增加理论知识，扩大应用技术。波普尔认为，科学的发展过程，就</w:t>
      </w:r>
      <w:r>
        <w:rPr>
          <w:rFonts w:ascii="黑体" w:hAnsi="黑体" w:cs="黑体" w:eastAsia="黑体"/>
          <w:sz w:val="44"/>
          <w:spacing w:val="0"/>
          <w:color w:val="000000"/>
          <w:b w:val="off"/>
          <w:i w:val="off"/>
        </w:rPr>
        <w:t>是一个循环的累积过程，从起点问题，经过创造性的假设、批判检验、修正，</w:t>
      </w:r>
      <w:r>
        <w:rPr>
          <w:rFonts w:ascii="黑体" w:hAnsi="黑体" w:cs="黑体" w:eastAsia="黑体"/>
          <w:sz w:val="44"/>
          <w:spacing w:val="0"/>
          <w:color w:val="000000"/>
          <w:b w:val="off"/>
          <w:i w:val="off"/>
        </w:rPr>
        <w:t>最后发现新的问题。而科学发展过程并不是主观精神进入客观精神世界的模</w:t>
      </w:r>
      <w:r>
        <w:rPr>
          <w:rFonts w:ascii="黑体" w:hAnsi="黑体" w:cs="黑体" w:eastAsia="黑体"/>
          <w:sz w:val="44"/>
          <w:spacing w:val="0"/>
          <w:color w:val="000000"/>
          <w:b w:val="off"/>
          <w:i w:val="off"/>
        </w:rPr>
        <w:t>式；相反，在波普尔看来，第三世界主要是由问题、理论以及论据构成的。</w:t>
      </w:r>
      <w:r>
        <w:rPr>
          <w:rFonts w:ascii="黑体" w:hAnsi="黑体" w:cs="黑体" w:eastAsia="黑体"/>
          <w:sz w:val="44"/>
          <w:spacing w:val="0"/>
          <w:color w:val="000000"/>
          <w:b w:val="off"/>
          <w:i w:val="off"/>
        </w:rPr>
        <w:t>除了理论和工具之外，波普尔还提到了社会制度和艺术作品，认为这些都是第</w:t>
      </w:r>
      <w:r>
        <w:rPr>
          <w:rFonts w:ascii="黑体" w:hAnsi="黑体" w:cs="黑体" w:eastAsia="黑体"/>
          <w:sz w:val="44"/>
          <w:spacing w:val="0"/>
          <w:color w:val="000000"/>
          <w:b w:val="off"/>
          <w:i w:val="off"/>
        </w:rPr>
        <w:t>三世界实体的代表。但是，波普尔从这些东西身上所看到的，只是命题内涵的</w:t>
      </w:r>
      <w:r>
        <w:rPr>
          <w:rFonts w:ascii="黑体" w:hAnsi="黑体" w:cs="黑体" w:eastAsia="黑体"/>
          <w:sz w:val="44"/>
          <w:spacing w:val="0"/>
          <w:color w:val="000000"/>
          <w:b w:val="off"/>
          <w:i w:val="off"/>
        </w:rPr>
        <w:t>不同体现。严格说来，第三世界是弗雷格所谓的“思想”的总和，真或假，隐</w:t>
      </w:r>
      <w:r>
        <w:rPr>
          <w:rFonts w:ascii="黑体" w:hAnsi="黑体" w:cs="黑体" w:eastAsia="黑体"/>
          <w:sz w:val="44"/>
          <w:spacing w:val="0"/>
          <w:color w:val="000000"/>
          <w:b w:val="off"/>
          <w:i w:val="off"/>
        </w:rPr>
        <w:t>或显，都无关紧要：“理论，命题或陈述是第三世界中最重要的语言对象”。</w:t>
      </w:r>
      <w:bookmarkEnd w:id="2329"/>
    </w:p>
    <w:p>
      <w:pPr>
        <w:pageBreakBefore w:val="off"/>
        <w:tabs/>
        <w:wordWrap w:val="off"/>
        <w:spacing w:before="0" w:after="0" w:line="760" w:lineRule="atLeast"/>
        <w:ind w:left="140" w:right="160" w:firstLine="1020"/>
        <w:jc w:val="both"/>
        <w:textAlignment w:val="baseline"/>
        <w:rPr>
          <w:sz w:val="44"/>
        </w:rPr>
      </w:pPr>
      <w:bookmarkStart w:name="" w:id="2330"/>
      <w:r>
        <w:rPr>
          <w:rFonts w:ascii="黑体" w:hAnsi="黑体" w:cs="黑体" w:eastAsia="黑体"/>
          <w:sz w:val="44"/>
          <w:spacing w:val="0"/>
          <w:color w:val="000000"/>
          <w:b w:val="off"/>
          <w:i w:val="off"/>
        </w:rPr>
        <w:t>波普尔不仅从本体论的角度把第三世界理解为客观存在的实体的总和，</w:t>
      </w:r>
      <w:r>
        <w:rPr>
          <w:rFonts w:ascii="黑体" w:hAnsi="黑体" w:cs="黑体" w:eastAsia="黑体"/>
          <w:sz w:val="44"/>
          <w:spacing w:val="0"/>
          <w:color w:val="000000"/>
          <w:b w:val="off"/>
          <w:i w:val="off"/>
        </w:rPr>
        <w:t>而且也单方面地从科学发展这一抽象角度来把握这个范围内的第三世界：</w:t>
      </w:r>
      <w:r>
        <w:rPr>
          <w:rFonts w:ascii="黑体" w:hAnsi="黑体" w:cs="黑体" w:eastAsia="黑体"/>
          <w:sz w:val="44"/>
          <w:spacing w:val="0"/>
          <w:color w:val="000000"/>
          <w:b w:val="off"/>
          <w:i w:val="off"/>
        </w:rPr>
        <w:t>第三世界包括文化传统中可以用科学方法加以处理的认知内容。当我们把</w:t>
      </w:r>
      <w:r>
        <w:rPr>
          <w:rFonts w:ascii="黑体" w:hAnsi="黑体" w:cs="黑体" w:eastAsia="黑体"/>
          <w:sz w:val="44"/>
          <w:spacing w:val="0"/>
          <w:color w:val="000000"/>
          <w:b w:val="off"/>
          <w:i w:val="off"/>
        </w:rPr>
        <w:t>波普尔的第三世界概念应用于社会学基本问题中去的时候，就会发现，上</w:t>
      </w:r>
      <w:r>
        <w:rPr>
          <w:rFonts w:ascii="黑体" w:hAnsi="黑体" w:cs="黑体" w:eastAsia="黑体"/>
          <w:sz w:val="44"/>
          <w:spacing w:val="0"/>
          <w:color w:val="000000"/>
          <w:b w:val="off"/>
          <w:i w:val="off"/>
        </w:rPr>
        <w:t>述两个方面明显构成了障碍。贾维 (I. C. Jarvie)所依据的是阿尔弗雷德·舒</w:t>
      </w:r>
      <w:r>
        <w:rPr>
          <w:rFonts w:ascii="黑体" w:hAnsi="黑体" w:cs="黑体" w:eastAsia="黑体"/>
          <w:sz w:val="44"/>
          <w:spacing w:val="0"/>
          <w:color w:val="000000"/>
          <w:b w:val="off"/>
          <w:i w:val="off"/>
        </w:rPr>
        <w:t>茨建立起来的现象学知识社会学，现象学社会知识学认为，社会是源于行</w:t>
      </w:r>
      <w:r>
        <w:rPr>
          <w:rFonts w:ascii="黑体" w:hAnsi="黑体" w:cs="黑体" w:eastAsia="黑体"/>
          <w:sz w:val="44"/>
          <w:spacing w:val="0"/>
          <w:color w:val="000000"/>
          <w:b w:val="off"/>
          <w:i w:val="off"/>
        </w:rPr>
        <w:t>为主体的解释过程，并逐渐获得客观性的社会日常生活结构[132]。社会生</w:t>
      </w:r>
      <w:r>
        <w:rPr>
          <w:rFonts w:ascii="黑体" w:hAnsi="黑体" w:cs="黑体" w:eastAsia="黑体"/>
          <w:sz w:val="44"/>
          <w:spacing w:val="0"/>
          <w:color w:val="000000"/>
          <w:b w:val="off"/>
          <w:i w:val="off"/>
        </w:rPr>
        <w:t>活关系是人类精神的产物，但在人类精神活动面前又保持相对的独立性；</w:t>
      </w:r>
      <w:r>
        <w:rPr>
          <w:rFonts w:ascii="黑体" w:hAnsi="黑体" w:cs="黑体" w:eastAsia="黑体"/>
          <w:sz w:val="44"/>
          <w:spacing w:val="0"/>
          <w:color w:val="000000"/>
          <w:b w:val="off"/>
          <w:i w:val="off"/>
        </w:rPr>
        <w:t>可是，贾维却根据第三世界的模式来分析社会生活关系：</w:t>
      </w:r>
      <w:bookmarkEnd w:id="2330"/>
    </w:p>
    <w:p>
      <w:pPr>
        <w:pageBreakBefore w:val="off"/>
        <w:tabs/>
        <w:wordWrap w:val="off"/>
        <w:spacing w:before="0" w:after="0" w:line="780" w:lineRule="exact"/>
        <w:ind w:left="0" w:right="0"/>
        <w:jc w:val="both"/>
        <w:textAlignment w:val="baseline"/>
        <w:rPr>
          <w:sz w:val="44"/>
        </w:rPr>
      </w:pPr>
      <w:bookmarkStart w:name="" w:id="2331"/>
      <w:r>
        <w:rPr>
          <w:rFonts w:ascii="宋体" w:hAnsi="宋体" w:cs="宋体" w:eastAsia="宋体"/>
          <w:sz w:val="44"/>
          <w:spacing w:val="0"/>
          <w:color w:val="000000"/>
          <w:b w:val="off"/>
          <w:i w:val="off"/>
        </w:rPr>
        <w:t/>
      </w:r>
      <w:bookmarkEnd w:id="2331"/>
    </w:p>
    <w:p>
      <w:pPr>
        <w:pageBreakBefore w:val="off"/>
        <w:tabs/>
        <w:wordWrap w:val="off"/>
        <w:spacing w:before="0" w:after="0" w:line="760" w:lineRule="atLeast"/>
        <w:ind w:left="920" w:right="240" w:firstLine="1020"/>
        <w:jc w:val="both"/>
        <w:textAlignment w:val="baseline"/>
        <w:rPr>
          <w:sz w:val="40"/>
        </w:rPr>
      </w:pPr>
      <w:bookmarkStart w:name="" w:id="2332"/>
      <w:r>
        <w:rPr>
          <w:rFonts w:ascii="楷体" w:hAnsi="楷体" w:cs="楷体" w:eastAsia="楷体"/>
          <w:sz w:val="40"/>
          <w:spacing w:val="0"/>
          <w:color w:val="000000"/>
          <w:b w:val="off"/>
          <w:i w:val="off"/>
        </w:rPr>
        <w:t>我们已经澄清，社会是处于“坚硬的”物质世界与“柔软的”心灵世</w:t>
      </w:r>
      <w:r>
        <w:rPr>
          <w:rFonts w:ascii="楷体" w:hAnsi="楷体" w:cs="楷体" w:eastAsia="楷体"/>
          <w:sz w:val="40"/>
          <w:spacing w:val="0"/>
          <w:color w:val="000000"/>
          <w:b w:val="off"/>
          <w:i w:val="off"/>
        </w:rPr>
        <w:t>界之间的一个独立的领域。这个领域或这个现实，这个世界，不管我们如</w:t>
      </w:r>
      <w:r>
        <w:rPr>
          <w:rFonts w:ascii="楷体" w:hAnsi="楷体" w:cs="楷体" w:eastAsia="楷体"/>
          <w:sz w:val="40"/>
          <w:spacing w:val="0"/>
          <w:color w:val="000000"/>
          <w:b w:val="off"/>
          <w:i w:val="off"/>
        </w:rPr>
        <w:t>何称呼它，其中都充满了差异，因而十分复杂。人在社会中总是尝试去把</w:t>
      </w:r>
      <w:r>
        <w:rPr>
          <w:rFonts w:ascii="楷体" w:hAnsi="楷体" w:cs="楷体" w:eastAsia="楷体"/>
          <w:sz w:val="40"/>
          <w:spacing w:val="0"/>
          <w:color w:val="000000"/>
          <w:b w:val="off"/>
          <w:i w:val="off"/>
        </w:rPr>
        <w:t>握这个世界，描绘这个世界，并把它的不同图式协调起来。生活在一个巨</w:t>
      </w:r>
      <w:r>
        <w:rPr>
          <w:rFonts w:ascii="楷体" w:hAnsi="楷体" w:cs="楷体" w:eastAsia="楷体"/>
          <w:sz w:val="40"/>
          <w:spacing w:val="0"/>
          <w:color w:val="000000"/>
          <w:b w:val="off"/>
          <w:i w:val="off"/>
        </w:rPr>
        <w:t>大而又变化不定的社会中，这就使得我们既无法准确地描绘，也无法把各</w:t>
      </w:r>
      <w:r>
        <w:rPr>
          <w:rFonts w:ascii="楷体" w:hAnsi="楷体" w:cs="楷体" w:eastAsia="楷体"/>
          <w:sz w:val="40"/>
          <w:spacing w:val="0"/>
          <w:color w:val="000000"/>
          <w:b w:val="off"/>
          <w:i w:val="off"/>
        </w:rPr>
        <w:t>种图式恰到好处地协调起来。这就是说，社会成员总是学习和他们息息相</w:t>
      </w:r>
      <w:r>
        <w:rPr>
          <w:rFonts w:ascii="楷体" w:hAnsi="楷体" w:cs="楷体" w:eastAsia="楷体"/>
          <w:sz w:val="40"/>
          <w:spacing w:val="0"/>
          <w:color w:val="000000"/>
          <w:b w:val="off"/>
          <w:i w:val="off"/>
        </w:rPr>
        <w:t>关的东西；无论是社会，还是成员，都处于一个不断自我发现和自我创造的</w:t>
      </w:r>
      <w:r>
        <w:rPr>
          <w:rFonts w:ascii="楷体" w:hAnsi="楷体" w:cs="楷体" w:eastAsia="楷体"/>
          <w:sz w:val="40"/>
          <w:spacing w:val="0"/>
          <w:color w:val="000000"/>
          <w:b w:val="off"/>
          <w:i w:val="off"/>
        </w:rPr>
        <w:t>过程当中。[133]</w:t>
      </w:r>
      <w:bookmarkEnd w:id="2332"/>
    </w:p>
    <w:p>
      <w:pPr>
        <w:pageBreakBefore w:val="off"/>
        <w:tabs/>
        <w:wordWrap w:val="off"/>
        <w:spacing w:before="0" w:after="0" w:line="760" w:lineRule="atLeast"/>
        <w:ind w:left="100" w:right="0"/>
        <w:jc w:val="both"/>
        <w:textAlignment w:val="baseline"/>
        <w:rPr>
          <w:sz w:val="40"/>
        </w:rPr>
      </w:pPr>
      <w:bookmarkStart w:name="" w:id="2333"/>
      <w:r>
        <w:rPr>
          <w:rFonts w:ascii="宋体" w:hAnsi="宋体" w:cs="宋体" w:eastAsia="宋体"/>
          <w:sz w:val="40"/>
          <w:spacing w:val="0"/>
          <w:color w:val="000000"/>
          <w:u w:val="single"/>
          <w:b w:val="off"/>
          <w:i w:val="off"/>
        </w:rPr>
        <w:t xml:space="preserve">                  </w:t>
      </w:r>
      <w:bookmarkEnd w:id="2333"/>
    </w:p>
    <w:p>
      <w:pPr>
        <w:pageBreakBefore w:val="off"/>
        <w:tabs/>
        <w:wordWrap w:val="off"/>
        <w:spacing w:before="0" w:after="0" w:line="760" w:lineRule="atLeast"/>
        <w:ind w:left="140" w:right="300" w:firstLine="840"/>
        <w:jc w:val="both"/>
        <w:textAlignment w:val="baseline"/>
        <w:rPr>
          <w:sz w:val="40"/>
        </w:rPr>
      </w:pPr>
      <w:bookmarkStart w:name="" w:id="2334"/>
      <w:r>
        <w:rPr>
          <w:rFonts w:ascii="楷体" w:hAnsi="楷体" w:cs="楷体" w:eastAsia="楷体"/>
          <w:sz w:val="40"/>
          <w:spacing w:val="0"/>
          <w:color w:val="000000"/>
          <w:b w:val="off"/>
          <w:i w:val="off"/>
        </w:rPr>
        <w:t>[132] P. Berger, Th. Luckmann, Die gesellschaftliche Konstruktion der Wirklichkeit,</w:t>
      </w:r>
      <w:r>
        <w:rPr>
          <w:rFonts w:ascii="楷体" w:hAnsi="楷体" w:cs="楷体" w:eastAsia="楷体"/>
          <w:sz w:val="40"/>
          <w:spacing w:val="0"/>
          <w:color w:val="000000"/>
          <w:b w:val="off"/>
          <w:i w:val="off"/>
        </w:rPr>
        <w:t>Ffm.,1969。</w:t>
      </w:r>
      <w:bookmarkEnd w:id="2334"/>
    </w:p>
    <w:p>
      <w:pPr>
        <w:pageBreakBefore w:val="off"/>
        <w:tabs/>
        <w:wordWrap w:val="off"/>
        <w:spacing w:before="0" w:after="0" w:line="760" w:lineRule="atLeast"/>
        <w:ind w:left="920" w:right="0" w:firstLine="60"/>
        <w:jc w:val="both"/>
        <w:textAlignment w:val="baseline"/>
        <w:rPr>
          <w:sz w:val="40"/>
        </w:rPr>
      </w:pPr>
      <w:bookmarkStart w:name="" w:id="2335"/>
      <w:r>
        <w:rPr>
          <w:rFonts w:ascii="楷体" w:hAnsi="楷体" w:cs="楷体" w:eastAsia="楷体"/>
          <w:sz w:val="40"/>
          <w:spacing w:val="0"/>
          <w:color w:val="000000"/>
          <w:b w:val="off"/>
          <w:i w:val="off"/>
        </w:rPr>
        <w:t>[133] I. C. Jarvie, (1974), 254f.。</w:t>
      </w:r>
      <w:bookmarkEnd w:id="2335"/>
    </w:p>
    <w:p>
      <w:pPr>
        <w:pageBreakBefore w:val="off"/>
        <w:tabs/>
        <w:wordWrap w:val="off"/>
        <w:spacing w:before="320" w:after="0" w:line="760" w:lineRule="atLeast"/>
        <w:ind w:left="140" w:right="0"/>
        <w:jc w:val="both"/>
        <w:textAlignment w:val="baseline"/>
        <w:rPr>
          <w:sz w:val="40"/>
        </w:rPr>
        <w:sectPr>
          <w:footerReference r:id="rId219"/>
          <w:headerReference r:id="rId220" w:type="default"/>
          <w:type w:val="nextPage"/>
          <w:pgSz w:w="20740" w:h="31680"/>
          <w:pgMar w:left="2700" w:top="2140" w:right="2700" w:bottom="2140" w:header="1840" w:footer="1840"/>
          <w:cols w:num="1"/>
        </w:sectPr>
      </w:pPr>
      <w:bookmarkStart w:name="" w:id="2336"/>
      <w:r>
        <w:rPr>
          <w:rFonts w:ascii="宋体" w:hAnsi="宋体" w:cs="宋体" w:eastAsia="宋体"/>
          <w:sz w:val="40"/>
          <w:spacing w:val="0"/>
          <w:color w:val="000000"/>
          <w:b w:val="off"/>
          <w:i w:val="off"/>
        </w:rPr>
        <w:t>78</w:t>
      </w:r>
      <w:bookmarkEnd w:id="2336"/>
    </w:p>
    <w:p>
      <w:pPr>
        <w:pageBreakBefore w:val="off"/>
        <w:tabs/>
        <w:wordWrap w:val="off"/>
        <w:spacing w:before="0" w:after="0" w:line="560" w:lineRule="atLeast"/>
        <w:ind w:left="120" w:right="0"/>
        <w:jc w:val="both"/>
        <w:textAlignment w:val="baseline"/>
        <w:rPr>
          <w:sz w:val="41"/>
        </w:rPr>
      </w:pPr>
      <w:bookmarkStart w:name="" w:id="2337"/>
      <w:r>
        <w:rPr>
          <w:rFonts w:ascii="宋体" w:hAnsi="宋体" w:cs="宋体" w:eastAsia="宋体"/>
          <w:sz w:val="41"/>
          <w:spacing w:val="0"/>
          <w:color w:val="000000"/>
          <w:b w:val="off"/>
          <w:i w:val="off"/>
        </w:rPr>
        <w:t>一、导论：对合理性问题的理解</w:t>
      </w:r>
      <w:bookmarkEnd w:id="2337"/>
    </w:p>
    <w:p>
      <w:pPr>
        <w:pageBreakBefore w:val="off"/>
        <w:tabs/>
        <w:wordWrap w:val="off"/>
        <w:spacing w:before="300" w:after="0" w:line="760" w:lineRule="atLeast"/>
        <w:ind w:left="120" w:right="0"/>
        <w:jc w:val="both"/>
        <w:textAlignment w:val="baseline"/>
        <w:rPr>
          <w:sz w:val="45"/>
        </w:rPr>
      </w:pPr>
      <w:bookmarkStart w:name="" w:id="2338"/>
      <w:r>
        <w:rPr>
          <w:rFonts w:ascii="黑体" w:hAnsi="黑体" w:cs="黑体" w:eastAsia="黑体"/>
          <w:sz w:val="45"/>
          <w:spacing w:val="0"/>
          <w:color w:val="000000"/>
          <w:b w:val="off"/>
          <w:i w:val="off"/>
        </w:rPr>
        <w:t>这个观点一方面澄清了社会学行为概念与其中所预设的行为者的世界关联</w:t>
      </w:r>
      <w:r>
        <w:rPr>
          <w:rFonts w:ascii="黑体" w:hAnsi="黑体" w:cs="黑体" w:eastAsia="黑体"/>
          <w:sz w:val="45"/>
          <w:spacing w:val="0"/>
          <w:color w:val="000000"/>
          <w:b w:val="off"/>
          <w:i w:val="off"/>
        </w:rPr>
        <w:t>之间的重要联系，另一方面，把波普尔的三个世界理论从认识论语境</w:t>
      </w:r>
      <w:r>
        <w:rPr>
          <w:rFonts w:ascii="黑体" w:hAnsi="黑体" w:cs="黑体" w:eastAsia="黑体"/>
          <w:sz w:val="45"/>
          <w:spacing w:val="0"/>
          <w:color w:val="000000"/>
          <w:b w:val="off"/>
          <w:i w:val="off"/>
        </w:rPr>
        <w:t>移用到行为理论语境，也揭示出了其中的结构弱点。</w:t>
      </w:r>
      <w:bookmarkEnd w:id="2338"/>
    </w:p>
    <w:p>
      <w:pPr>
        <w:pageBreakBefore w:val="off"/>
        <w:tabs/>
        <w:wordWrap w:val="off"/>
        <w:spacing w:before="0" w:after="0" w:line="760" w:lineRule="atLeast"/>
        <w:ind w:left="120" w:right="40" w:firstLine="920"/>
        <w:jc w:val="both"/>
        <w:textAlignment w:val="baseline"/>
        <w:rPr>
          <w:sz w:val="45"/>
        </w:rPr>
      </w:pPr>
      <w:bookmarkStart w:name="" w:id="2339"/>
      <w:r>
        <w:rPr>
          <w:rFonts w:ascii="黑体" w:hAnsi="黑体" w:cs="黑体" w:eastAsia="黑体"/>
          <w:sz w:val="45"/>
          <w:spacing w:val="0"/>
          <w:color w:val="000000"/>
          <w:b w:val="off"/>
          <w:i w:val="off"/>
        </w:rPr>
        <w:t>贾维借用了波普尔的第三世界概念，来描述社会关系以及社会机制。</w:t>
      </w:r>
      <w:r>
        <w:rPr>
          <w:rFonts w:ascii="黑体" w:hAnsi="黑体" w:cs="黑体" w:eastAsia="黑体"/>
          <w:sz w:val="45"/>
          <w:spacing w:val="0"/>
          <w:color w:val="000000"/>
          <w:b w:val="off"/>
          <w:i w:val="off"/>
        </w:rPr>
        <w:t>因此，他必定要把创立理论和解决问题的科学家当作榜样，根据他们来设</w:t>
      </w:r>
      <w:r>
        <w:rPr>
          <w:rFonts w:ascii="黑体" w:hAnsi="黑体" w:cs="黑体" w:eastAsia="黑体"/>
          <w:sz w:val="45"/>
          <w:spacing w:val="0"/>
          <w:color w:val="000000"/>
          <w:b w:val="off"/>
          <w:i w:val="off"/>
        </w:rPr>
        <w:t>想社会行为主体；在生活世界中，各种日常理论相互竞争，就像研究者交</w:t>
      </w:r>
      <w:r>
        <w:rPr>
          <w:rFonts w:ascii="黑体" w:hAnsi="黑体" w:cs="黑体" w:eastAsia="黑体"/>
          <w:sz w:val="45"/>
          <w:spacing w:val="0"/>
          <w:color w:val="000000"/>
          <w:b w:val="off"/>
          <w:i w:val="off"/>
        </w:rPr>
        <w:t>往共同体中的科学理论一样：</w:t>
      </w:r>
      <w:bookmarkEnd w:id="2339"/>
    </w:p>
    <w:p>
      <w:pPr>
        <w:pageBreakBefore w:val="off"/>
        <w:tabs/>
        <w:wordWrap w:val="off"/>
        <w:spacing w:before="0" w:after="0" w:line="780" w:lineRule="exact"/>
        <w:ind w:left="0" w:right="0"/>
        <w:jc w:val="both"/>
        <w:textAlignment w:val="baseline"/>
        <w:rPr>
          <w:sz w:val="45"/>
        </w:rPr>
      </w:pPr>
      <w:bookmarkStart w:name="" w:id="2340"/>
      <w:r>
        <w:rPr>
          <w:rFonts w:ascii="宋体" w:hAnsi="宋体" w:cs="宋体" w:eastAsia="宋体"/>
          <w:sz w:val="45"/>
          <w:spacing w:val="0"/>
          <w:color w:val="000000"/>
          <w:b w:val="off"/>
          <w:i w:val="off"/>
        </w:rPr>
        <w:t/>
      </w:r>
      <w:bookmarkEnd w:id="2340"/>
    </w:p>
    <w:p>
      <w:pPr>
        <w:pageBreakBefore w:val="off"/>
        <w:tabs/>
        <w:wordWrap w:val="off"/>
        <w:spacing w:before="0" w:after="0" w:line="780" w:lineRule="atLeast"/>
        <w:ind w:left="1000" w:right="80" w:firstLine="980"/>
        <w:jc w:val="both"/>
        <w:textAlignment w:val="baseline"/>
        <w:rPr>
          <w:sz w:val="42"/>
        </w:rPr>
      </w:pPr>
      <w:bookmarkStart w:name="" w:id="2341"/>
      <w:r>
        <w:rPr>
          <w:rFonts w:ascii="楷体" w:hAnsi="楷体" w:cs="楷体" w:eastAsia="楷体"/>
          <w:sz w:val="42"/>
          <w:spacing w:val="0"/>
          <w:color w:val="000000"/>
          <w:b w:val="off"/>
          <w:i w:val="off"/>
        </w:rPr>
        <w:t>“生活在一个社会中的人，必须找到自己的位置，这样才能得到他所</w:t>
      </w:r>
      <w:r>
        <w:rPr>
          <w:rFonts w:ascii="楷体" w:hAnsi="楷体" w:cs="楷体" w:eastAsia="楷体"/>
          <w:sz w:val="42"/>
          <w:spacing w:val="0"/>
          <w:color w:val="000000"/>
          <w:b w:val="off"/>
          <w:i w:val="off"/>
        </w:rPr>
        <w:t>想要得到的东西，并躲开他不想得到的东西。人们或许会说，他们为自</w:t>
      </w:r>
      <w:r>
        <w:rPr>
          <w:rFonts w:ascii="楷体" w:hAnsi="楷体" w:cs="楷体" w:eastAsia="楷体"/>
          <w:sz w:val="42"/>
          <w:spacing w:val="0"/>
          <w:color w:val="000000"/>
          <w:b w:val="off"/>
          <w:i w:val="off"/>
        </w:rPr>
        <w:t>己规划了一种特征鲜明的社会精神和概念图表。这些图表在一定程度上</w:t>
      </w:r>
      <w:r>
        <w:rPr>
          <w:rFonts w:ascii="楷体" w:hAnsi="楷体" w:cs="楷体" w:eastAsia="楷体"/>
          <w:sz w:val="42"/>
          <w:spacing w:val="0"/>
          <w:color w:val="000000"/>
          <w:b w:val="off"/>
          <w:i w:val="off"/>
        </w:rPr>
        <w:t>比地图要‘抽象’一些：它们所表示的图景象梦境。但它们又是具体的</w:t>
      </w:r>
      <w:r>
        <w:rPr>
          <w:rFonts w:ascii="楷体" w:hAnsi="楷体" w:cs="楷体" w:eastAsia="楷体"/>
          <w:sz w:val="42"/>
          <w:spacing w:val="0"/>
          <w:color w:val="000000"/>
          <w:b w:val="off"/>
          <w:i w:val="off"/>
        </w:rPr>
        <w:t>‘客观现实’：地图永远不能成为现实，但有时候能复现现实，相反，社</w:t>
      </w:r>
      <w:r>
        <w:rPr>
          <w:rFonts w:ascii="楷体" w:hAnsi="楷体" w:cs="楷体" w:eastAsia="楷体"/>
          <w:sz w:val="42"/>
          <w:spacing w:val="0"/>
          <w:color w:val="000000"/>
          <w:b w:val="off"/>
          <w:i w:val="off"/>
        </w:rPr>
        <w:t>会图表是图景，是其他人必须学习和领会的图景”。[134]</w:t>
      </w:r>
      <w:bookmarkEnd w:id="2341"/>
    </w:p>
    <w:p>
      <w:pPr>
        <w:pageBreakBefore w:val="off"/>
        <w:tabs/>
        <w:wordWrap w:val="off"/>
        <w:spacing w:before="0" w:after="0" w:line="780" w:lineRule="exact"/>
        <w:ind w:left="0" w:right="0"/>
        <w:jc w:val="both"/>
        <w:textAlignment w:val="baseline"/>
        <w:rPr>
          <w:sz w:val="45"/>
        </w:rPr>
      </w:pPr>
      <w:bookmarkStart w:name="" w:id="2342"/>
      <w:r>
        <w:rPr>
          <w:rFonts w:ascii="宋体" w:hAnsi="宋体" w:cs="宋体" w:eastAsia="宋体"/>
          <w:sz w:val="45"/>
          <w:spacing w:val="0"/>
          <w:color w:val="000000"/>
          <w:b w:val="off"/>
          <w:i w:val="off"/>
        </w:rPr>
        <w:t/>
      </w:r>
      <w:bookmarkEnd w:id="2342"/>
    </w:p>
    <w:p>
      <w:pPr>
        <w:pageBreakBefore w:val="off"/>
        <w:tabs/>
        <w:wordWrap w:val="off"/>
        <w:spacing w:before="0" w:after="0" w:line="760" w:lineRule="atLeast"/>
        <w:ind w:left="1000" w:right="0"/>
        <w:jc w:val="both"/>
        <w:textAlignment w:val="baseline"/>
        <w:rPr>
          <w:sz w:val="45"/>
        </w:rPr>
      </w:pPr>
      <w:bookmarkStart w:name="" w:id="2343"/>
      <w:r>
        <w:rPr>
          <w:rFonts w:ascii="黑体" w:hAnsi="黑体" w:cs="黑体" w:eastAsia="黑体"/>
          <w:sz w:val="45"/>
          <w:spacing w:val="0"/>
          <w:color w:val="000000"/>
          <w:b w:val="off"/>
          <w:i w:val="off"/>
        </w:rPr>
        <w:t>这种看法起码会遇到以下三种困难：</w:t>
      </w:r>
      <w:bookmarkEnd w:id="2343"/>
    </w:p>
    <w:p>
      <w:pPr>
        <w:pageBreakBefore w:val="off"/>
        <w:tabs/>
        <w:wordWrap w:val="off"/>
        <w:spacing w:before="0" w:after="0" w:line="760" w:lineRule="atLeast"/>
        <w:ind w:left="120" w:right="140" w:firstLine="1060"/>
        <w:jc w:val="both"/>
        <w:textAlignment w:val="baseline"/>
        <w:rPr>
          <w:sz w:val="45"/>
        </w:rPr>
      </w:pPr>
      <w:bookmarkStart w:name="" w:id="2344"/>
      <w:r>
        <w:rPr>
          <w:rFonts w:ascii="黑体" w:hAnsi="黑体" w:cs="黑体" w:eastAsia="黑体"/>
          <w:sz w:val="45"/>
          <w:spacing w:val="0"/>
          <w:color w:val="000000"/>
          <w:b w:val="off"/>
          <w:i w:val="off"/>
        </w:rPr>
        <w:t>(a)首先，贾维抹杀了对待文化传统的表现立场与假设——反思立场</w:t>
      </w:r>
      <w:r>
        <w:rPr>
          <w:rFonts w:ascii="黑体" w:hAnsi="黑体" w:cs="黑体" w:eastAsia="黑体"/>
          <w:sz w:val="45"/>
          <w:spacing w:val="0"/>
          <w:color w:val="000000"/>
          <w:b w:val="off"/>
          <w:i w:val="off"/>
        </w:rPr>
        <w:t>之间的差别。在日常交往实践中，行为者把有效的知识储备据为己用，以</w:t>
      </w:r>
      <w:r>
        <w:rPr>
          <w:rFonts w:ascii="黑体" w:hAnsi="黑体" w:cs="黑体" w:eastAsia="黑体"/>
          <w:sz w:val="45"/>
          <w:spacing w:val="0"/>
          <w:color w:val="000000"/>
          <w:b w:val="off"/>
          <w:i w:val="off"/>
        </w:rPr>
        <w:t>便创造出一个可以用来达成共识的情境。在此过程中，也可能会出现异议，</w:t>
      </w:r>
      <w:r>
        <w:rPr>
          <w:rFonts w:ascii="黑体" w:hAnsi="黑体" w:cs="黑体" w:eastAsia="黑体"/>
          <w:sz w:val="45"/>
          <w:spacing w:val="0"/>
          <w:color w:val="000000"/>
          <w:b w:val="off"/>
          <w:i w:val="off"/>
        </w:rPr>
        <w:t>从而迫使对个别解释模式加以修正；但为了继承传统而应用传统知识，与</w:t>
      </w:r>
      <w:r>
        <w:rPr>
          <w:rFonts w:ascii="黑体" w:hAnsi="黑体" w:cs="黑体" w:eastAsia="黑体"/>
          <w:sz w:val="45"/>
          <w:spacing w:val="0"/>
          <w:color w:val="000000"/>
          <w:b w:val="off"/>
          <w:i w:val="off"/>
        </w:rPr>
        <w:t>从准科学的角度对遭到质疑的知识予以加工还不是一回事。为了在一定的</w:t>
      </w:r>
      <w:r>
        <w:rPr>
          <w:rFonts w:ascii="黑体" w:hAnsi="黑体" w:cs="黑体" w:eastAsia="黑体"/>
          <w:sz w:val="45"/>
          <w:spacing w:val="0"/>
          <w:color w:val="000000"/>
          <w:b w:val="off"/>
          <w:i w:val="off"/>
        </w:rPr>
        <w:t>行为语境中做出决定，外行人介入互动的目的在于通过沟通把参与者的行</w:t>
      </w:r>
      <w:r>
        <w:rPr>
          <w:rFonts w:ascii="黑体" w:hAnsi="黑体" w:cs="黑体" w:eastAsia="黑体"/>
          <w:sz w:val="45"/>
          <w:spacing w:val="0"/>
          <w:color w:val="000000"/>
          <w:b w:val="off"/>
          <w:i w:val="off"/>
        </w:rPr>
        <w:t>为协调起来，也就是说，通过使用共有的文化知识而把参与者的行为协调</w:t>
      </w:r>
      <w:r>
        <w:rPr>
          <w:rFonts w:ascii="黑体" w:hAnsi="黑体" w:cs="黑体" w:eastAsia="黑体"/>
          <w:sz w:val="45"/>
          <w:spacing w:val="0"/>
          <w:color w:val="000000"/>
          <w:b w:val="off"/>
          <w:i w:val="off"/>
        </w:rPr>
        <w:t>起来。当然，科学家也参与互动；但科学家合作解释的目的在于检验成问</w:t>
      </w:r>
      <w:r>
        <w:rPr>
          <w:rFonts w:ascii="黑体" w:hAnsi="黑体" w:cs="黑体" w:eastAsia="黑体"/>
          <w:sz w:val="45"/>
          <w:spacing w:val="0"/>
          <w:color w:val="000000"/>
          <w:b w:val="off"/>
          <w:i w:val="off"/>
        </w:rPr>
        <w:t>题的知识的有效性。目的不是协调行为，而是批判和增加知识。</w:t>
      </w:r>
      <w:bookmarkEnd w:id="2344"/>
    </w:p>
    <w:p>
      <w:pPr>
        <w:pageBreakBefore w:val="off"/>
        <w:tabs/>
        <w:wordWrap w:val="off"/>
        <w:spacing w:before="0" w:after="0" w:line="760" w:lineRule="atLeast"/>
        <w:ind w:left="120" w:right="240" w:firstLine="880"/>
        <w:jc w:val="both"/>
        <w:textAlignment w:val="baseline"/>
        <w:rPr>
          <w:sz w:val="45"/>
        </w:rPr>
      </w:pPr>
      <w:bookmarkStart w:name="" w:id="2345"/>
      <w:r>
        <w:rPr>
          <w:rFonts w:ascii="黑体" w:hAnsi="黑体" w:cs="黑体" w:eastAsia="黑体"/>
          <w:sz w:val="45"/>
          <w:spacing w:val="0"/>
          <w:color w:val="000000"/>
          <w:b w:val="off"/>
          <w:i w:val="off"/>
        </w:rPr>
        <w:t>(b)此外，贾维忽略了文化传统中不能还原为“思想”或真实命题的</w:t>
      </w:r>
      <w:r>
        <w:rPr>
          <w:rFonts w:ascii="黑体" w:hAnsi="黑体" w:cs="黑体" w:eastAsia="黑体"/>
          <w:sz w:val="45"/>
          <w:spacing w:val="0"/>
          <w:color w:val="000000"/>
          <w:b w:val="off"/>
          <w:i w:val="off"/>
        </w:rPr>
        <w:t>内容。他把行为主体同时创造和发现的客观意义联系仅仅局限于狭义上的</w:t>
      </w:r>
      <w:r>
        <w:rPr>
          <w:rFonts w:ascii="黑体" w:hAnsi="黑体" w:cs="黑体" w:eastAsia="黑体"/>
          <w:sz w:val="45"/>
          <w:spacing w:val="0"/>
          <w:color w:val="000000"/>
          <w:b w:val="off"/>
          <w:i w:val="off"/>
        </w:rPr>
        <w:t>认知解释模式。从这个角度来看，波普尔的第三世界模式就显得大有问</w:t>
      </w:r>
      <w:r>
        <w:rPr>
          <w:rFonts w:ascii="黑体" w:hAnsi="黑体" w:cs="黑体" w:eastAsia="黑体"/>
          <w:sz w:val="45"/>
          <w:spacing w:val="0"/>
          <w:color w:val="000000"/>
          <w:b w:val="off"/>
          <w:i w:val="off"/>
        </w:rPr>
        <w:t>题；因为，对于互动而言，文化知识指导行为的力量比理论的力量要重要</w:t>
      </w:r>
      <w:r>
        <w:rPr>
          <w:rFonts w:ascii="黑体" w:hAnsi="黑体" w:cs="黑体" w:eastAsia="黑体"/>
          <w:sz w:val="45"/>
          <w:spacing w:val="0"/>
          <w:color w:val="000000"/>
          <w:b w:val="off"/>
          <w:i w:val="off"/>
        </w:rPr>
        <w:t>的多。要么，把社会实体的地位和理论的地位相提并论：如果是这样的话，</w:t>
      </w:r>
      <w:bookmarkEnd w:id="2345"/>
    </w:p>
    <w:p>
      <w:pPr>
        <w:pageBreakBefore w:val="off"/>
        <w:tabs/>
        <w:wordWrap w:val="off"/>
        <w:spacing w:before="0" w:after="0" w:line="760" w:lineRule="atLeast"/>
        <w:ind w:left="40" w:right="0"/>
        <w:jc w:val="both"/>
        <w:textAlignment w:val="baseline"/>
        <w:rPr>
          <w:sz w:val="45"/>
        </w:rPr>
      </w:pPr>
      <w:bookmarkStart w:name="" w:id="2346"/>
      <w:r>
        <w:rPr>
          <w:rFonts w:ascii="宋体" w:hAnsi="宋体" w:cs="宋体" w:eastAsia="宋体"/>
          <w:sz w:val="45"/>
          <w:spacing w:val="0"/>
          <w:color w:val="000000"/>
          <w:u w:val="single"/>
          <w:b w:val="off"/>
          <w:i w:val="off"/>
        </w:rPr>
        <w:t xml:space="preserve">                </w:t>
      </w:r>
      <w:bookmarkEnd w:id="2346"/>
    </w:p>
    <w:p>
      <w:pPr>
        <w:pageBreakBefore w:val="off"/>
        <w:tabs/>
        <w:wordWrap w:val="off"/>
        <w:spacing w:before="0" w:after="0" w:line="600" w:lineRule="atLeast"/>
        <w:ind w:left="1000" w:right="0"/>
        <w:jc w:val="both"/>
        <w:textAlignment w:val="baseline"/>
        <w:rPr>
          <w:sz w:val="44"/>
        </w:rPr>
      </w:pPr>
      <w:bookmarkStart w:name="" w:id="2347"/>
      <w:r>
        <w:rPr>
          <w:rFonts w:ascii="TimesNewRoman" w:hAnsi="TimesNewRoman" w:cs="TimesNewRoman" w:eastAsia="TimesNewRoman"/>
          <w:sz w:val="44"/>
          <w:spacing w:val="0"/>
          <w:color w:val="000000"/>
          <w:b w:val="off"/>
          <w:i w:val="off"/>
        </w:rPr>
        <w:t>[134] I. C. Jarvie, (1974), 248。</w:t>
      </w:r>
      <w:bookmarkEnd w:id="2347"/>
    </w:p>
    <w:p>
      <w:pPr>
        <w:pageBreakBefore w:val="off"/>
        <w:tabs/>
        <w:wordWrap w:val="off"/>
        <w:spacing w:before="0" w:after="0" w:line="460" w:lineRule="exact"/>
        <w:ind w:left="0" w:right="0"/>
        <w:jc w:val="both"/>
        <w:textAlignment w:val="baseline"/>
        <w:rPr>
          <w:sz w:val="40"/>
        </w:rPr>
      </w:pPr>
      <w:bookmarkStart w:name="" w:id="2348"/>
      <w:r>
        <w:rPr>
          <w:rFonts w:ascii="宋体" w:hAnsi="宋体" w:cs="宋体" w:eastAsia="宋体"/>
          <w:sz w:val="40"/>
          <w:spacing w:val="0"/>
          <w:color w:val="000000"/>
          <w:b w:val="off"/>
          <w:i w:val="off"/>
        </w:rPr>
        <w:t/>
      </w:r>
      <w:bookmarkEnd w:id="2348"/>
    </w:p>
    <w:p>
      <w:pPr>
        <w:pageBreakBefore w:val="off"/>
        <w:tabs/>
        <w:wordWrap w:val="off"/>
        <w:spacing w:before="0" w:after="0" w:line="540" w:lineRule="atLeast"/>
        <w:ind w:left="0" w:right="640"/>
        <w:jc w:val="right"/>
        <w:textAlignment w:val="baseline"/>
        <w:rPr>
          <w:sz w:val="40"/>
        </w:rPr>
      </w:pPr>
      <w:bookmarkStart w:name="" w:id="2349"/>
      <w:r>
        <w:rPr>
          <w:rFonts w:ascii="宋体" w:hAnsi="宋体" w:cs="宋体" w:eastAsia="宋体"/>
          <w:sz w:val="40"/>
          <w:spacing w:val="0"/>
          <w:color w:val="000000"/>
          <w:b w:val="off"/>
          <w:i w:val="off"/>
        </w:rPr>
        <w:t>79</w:t>
      </w:r>
      <w:bookmarkEnd w:id="2349"/>
    </w:p>
    <w:p>
      <w:pPr>
        <w:pageBreakBefore w:val="off"/>
        <w:tabs/>
        <w:wordWrap w:val="off"/>
        <w:spacing w:before="0" w:after="0" w:line="460" w:lineRule="exact"/>
        <w:ind w:left="0" w:right="0"/>
        <w:jc w:val="right"/>
        <w:textAlignment w:val="baseline"/>
        <w:rPr>
          <w:sz w:val="40"/>
        </w:rPr>
      </w:pPr>
      <w:bookmarkStart w:name="" w:id="2350"/>
      <w:r>
        <w:rPr>
          <w:rFonts w:ascii="宋体" w:hAnsi="宋体" w:cs="宋体" w:eastAsia="宋体"/>
          <w:sz w:val="40"/>
          <w:spacing w:val="0"/>
          <w:color w:val="000000"/>
          <w:b w:val="off"/>
          <w:i w:val="off"/>
        </w:rPr>
        <w:t/>
      </w:r>
      <w:bookmarkEnd w:id="2350"/>
    </w:p>
    <w:p>
      <w:pPr>
        <w:pageBreakBefore w:val="off"/>
        <w:tabs/>
        <w:wordWrap w:val="off"/>
        <w:spacing w:before="0" w:after="0" w:line="460" w:lineRule="exact"/>
        <w:ind w:left="0" w:right="0"/>
        <w:jc w:val="right"/>
        <w:textAlignment w:val="baseline"/>
        <w:rPr>
          <w:sz w:val="40"/>
        </w:rPr>
      </w:pPr>
      <w:bookmarkStart w:name="" w:id="2351"/>
      <w:r>
        <w:rPr>
          <w:rFonts w:ascii="宋体" w:hAnsi="宋体" w:cs="宋体" w:eastAsia="宋体"/>
          <w:sz w:val="40"/>
          <w:spacing w:val="0"/>
          <w:color w:val="000000"/>
          <w:b w:val="off"/>
          <w:i w:val="off"/>
        </w:rPr>
        <w:t/>
      </w:r>
      <w:bookmarkEnd w:id="2351"/>
    </w:p>
    <w:p>
      <w:pPr>
        <w:pageBreakBefore w:val="off"/>
        <w:tabs/>
        <w:wordWrap w:val="off"/>
        <w:spacing w:before="0" w:after="0" w:line="460" w:lineRule="exact"/>
        <w:ind w:left="0" w:right="0"/>
        <w:jc w:val="right"/>
        <w:textAlignment w:val="baseline"/>
        <w:rPr>
          <w:sz w:val="40"/>
        </w:rPr>
      </w:pPr>
      <w:bookmarkStart w:name="" w:id="2352"/>
      <w:r>
        <w:rPr>
          <w:rFonts w:ascii="宋体" w:hAnsi="宋体" w:cs="宋体" w:eastAsia="宋体"/>
          <w:sz w:val="40"/>
          <w:spacing w:val="0"/>
          <w:color w:val="000000"/>
          <w:b w:val="off"/>
          <w:i w:val="off"/>
        </w:rPr>
        <w:t/>
      </w:r>
      <w:bookmarkEnd w:id="2352"/>
    </w:p>
    <w:p>
      <w:pPr>
        <w:pageBreakBefore w:val="off"/>
        <w:tabs/>
        <w:wordWrap w:val="off"/>
        <w:spacing w:before="0" w:after="0" w:line="140" w:lineRule="atLeast"/>
        <w:ind w:left="0" w:right="1400"/>
        <w:jc w:val="right"/>
        <w:textAlignment w:val="baseline"/>
        <w:rPr>
          <w:sz w:val="10"/>
        </w:rPr>
        <w:sectPr>
          <w:footerReference r:id="rId221"/>
          <w:headerReference r:id="rId222" w:type="default"/>
          <w:type w:val="nextPage"/>
          <w:pgSz w:w="20740" w:h="31680"/>
          <w:pgMar w:left="2840" w:top="1340" w:right="2840" w:bottom="1340" w:header="1040" w:footer="1040"/>
          <w:cols w:num="1"/>
        </w:sectPr>
      </w:pPr>
      <w:bookmarkStart w:name="" w:id="2353"/>
      <w:r>
        <w:rPr>
          <w:rFonts w:ascii="宋体" w:hAnsi="宋体" w:cs="宋体" w:eastAsia="宋体"/>
          <w:sz w:val="10"/>
          <w:spacing w:val="0"/>
          <w:color w:val="000000"/>
          <w:b w:val="off"/>
          <w:i w:val="off"/>
        </w:rPr>
        <w:t>⋯⋯:· · : ·</w:t>
      </w:r>
      <w:bookmarkEnd w:id="2353"/>
    </w:p>
    <w:p>
      <w:pPr>
        <w:pageBreakBefore w:val="off"/>
        <w:tabs/>
        <w:wordWrap w:val="off"/>
        <w:spacing w:before="0" w:after="0" w:line="780" w:lineRule="atLeast"/>
        <w:ind w:left="0" w:right="0"/>
        <w:jc w:val="right"/>
        <w:textAlignment w:val="baseline"/>
        <w:rPr>
          <w:sz w:val="45"/>
        </w:rPr>
      </w:pPr>
      <w:bookmarkStart w:name="" w:id="2354"/>
      <w:r>
        <w:rPr>
          <w:rFonts w:ascii="宋体" w:hAnsi="宋体" w:cs="宋体" w:eastAsia="宋体"/>
          <w:sz w:val="45"/>
          <w:spacing w:val="0"/>
          <w:color w:val="000000"/>
          <w:b w:val="on"/>
          <w:i w:val="off"/>
        </w:rPr>
        <w:t>交往行为理论</w:t>
      </w:r>
      <w:bookmarkEnd w:id="2354"/>
    </w:p>
    <w:p>
      <w:pPr>
        <w:pageBreakBefore w:val="off"/>
        <w:tabs/>
        <w:wordWrap w:val="off"/>
        <w:spacing w:before="300" w:after="0" w:line="780" w:lineRule="atLeast"/>
        <w:ind w:left="60" w:right="0"/>
        <w:jc w:val="both"/>
        <w:textAlignment w:val="baseline"/>
        <w:rPr>
          <w:sz w:val="45"/>
        </w:rPr>
      </w:pPr>
      <w:bookmarkStart w:name="" w:id="2355"/>
      <w:r>
        <w:rPr>
          <w:rFonts w:ascii="黑体" w:hAnsi="黑体" w:cs="黑体" w:eastAsia="黑体"/>
          <w:sz w:val="45"/>
          <w:spacing w:val="0"/>
          <w:color w:val="000000"/>
          <w:b w:val="on"/>
          <w:i w:val="off"/>
        </w:rPr>
        <w:t>就无法解释清楚社会结构为何会铸造出行为动机。要么，科学理论模式注</w:t>
      </w:r>
      <w:r>
        <w:rPr>
          <w:rFonts w:ascii="黑体" w:hAnsi="黑体" w:cs="黑体" w:eastAsia="黑体"/>
          <w:sz w:val="45"/>
          <w:spacing w:val="0"/>
          <w:color w:val="000000"/>
          <w:b w:val="on"/>
          <w:i w:val="off"/>
        </w:rPr>
        <w:t>意到，描述意义、规范意义以及评价意义在日常理论当中是相互渗透的，</w:t>
      </w:r>
      <w:r>
        <w:rPr>
          <w:rFonts w:ascii="黑体" w:hAnsi="黑体" w:cs="黑体" w:eastAsia="黑体"/>
          <w:sz w:val="45"/>
          <w:spacing w:val="0"/>
          <w:color w:val="000000"/>
          <w:b w:val="on"/>
          <w:i w:val="off"/>
        </w:rPr>
        <w:t>因此不必过于认真；如果是这样的话，动机的协调就完全可以用第三世界</w:t>
      </w:r>
      <w:r>
        <w:rPr>
          <w:rFonts w:ascii="黑体" w:hAnsi="黑体" w:cs="黑体" w:eastAsia="黑体"/>
          <w:sz w:val="45"/>
          <w:spacing w:val="0"/>
          <w:color w:val="000000"/>
          <w:b w:val="on"/>
          <w:i w:val="off"/>
        </w:rPr>
        <w:t>的概念来加以阐明。但这个观点必然会对波普尔的第三世界观点进一步加</w:t>
      </w:r>
      <w:r>
        <w:rPr>
          <w:rFonts w:ascii="黑体" w:hAnsi="黑体" w:cs="黑体" w:eastAsia="黑体"/>
          <w:sz w:val="45"/>
          <w:spacing w:val="0"/>
          <w:color w:val="000000"/>
          <w:b w:val="on"/>
          <w:i w:val="off"/>
        </w:rPr>
        <w:t>以发展，而且是沿着这样的路线，即：面对主观精神，社会规范实在的独</w:t>
      </w:r>
      <w:r>
        <w:rPr>
          <w:rFonts w:ascii="黑体" w:hAnsi="黑体" w:cs="黑体" w:eastAsia="黑体"/>
          <w:sz w:val="45"/>
          <w:spacing w:val="0"/>
          <w:color w:val="000000"/>
          <w:b w:val="on"/>
          <w:i w:val="off"/>
        </w:rPr>
        <w:t>立性并不在于，或从来都不是主要在于真实性所要求的自主性，而是在于</w:t>
      </w:r>
      <w:r>
        <w:rPr>
          <w:rFonts w:ascii="黑体" w:hAnsi="黑体" w:cs="黑体" w:eastAsia="黑体"/>
          <w:sz w:val="45"/>
          <w:spacing w:val="0"/>
          <w:color w:val="000000"/>
          <w:b w:val="on"/>
          <w:i w:val="off"/>
        </w:rPr>
        <w:t>价值和规范的应然特征。于是就出现了这样的问题，即文化传统中的社会</w:t>
      </w:r>
      <w:r>
        <w:rPr>
          <w:rFonts w:ascii="黑体" w:hAnsi="黑体" w:cs="黑体" w:eastAsia="黑体"/>
          <w:sz w:val="45"/>
          <w:spacing w:val="0"/>
          <w:color w:val="000000"/>
          <w:b w:val="on"/>
          <w:i w:val="off"/>
        </w:rPr>
        <w:t>整合因素为何会被认为是知识体系，并和类似于真实性的有效性要求联系</w:t>
      </w:r>
      <w:r>
        <w:rPr>
          <w:rFonts w:ascii="黑体" w:hAnsi="黑体" w:cs="黑体" w:eastAsia="黑体"/>
          <w:sz w:val="45"/>
          <w:spacing w:val="0"/>
          <w:color w:val="000000"/>
          <w:b w:val="on"/>
          <w:i w:val="off"/>
        </w:rPr>
        <w:t>起来。</w:t>
      </w:r>
      <w:bookmarkEnd w:id="2355"/>
    </w:p>
    <w:p>
      <w:pPr>
        <w:pageBreakBefore w:val="off"/>
        <w:tabs/>
        <w:wordWrap w:val="off"/>
        <w:spacing w:before="0" w:after="0" w:line="780" w:lineRule="atLeast"/>
        <w:ind w:left="60" w:right="80" w:firstLine="1060"/>
        <w:jc w:val="both"/>
        <w:textAlignment w:val="baseline"/>
        <w:rPr>
          <w:sz w:val="45"/>
        </w:rPr>
      </w:pPr>
      <w:bookmarkStart w:name="" w:id="2356"/>
      <w:r>
        <w:rPr>
          <w:rFonts w:ascii="黑体" w:hAnsi="黑体" w:cs="黑体" w:eastAsia="黑体"/>
          <w:sz w:val="45"/>
          <w:spacing w:val="0"/>
          <w:color w:val="000000"/>
          <w:b w:val="on"/>
          <w:i w:val="off"/>
        </w:rPr>
        <w:t>(c)最后，我认为，最容易觉察出来的薄弱环节在于，贾维的意见不</w:t>
      </w:r>
      <w:r>
        <w:rPr>
          <w:rFonts w:ascii="黑体" w:hAnsi="黑体" w:cs="黑体" w:eastAsia="黑体"/>
          <w:sz w:val="45"/>
          <w:spacing w:val="0"/>
          <w:color w:val="000000"/>
          <w:b w:val="on"/>
          <w:i w:val="off"/>
        </w:rPr>
        <w:t>允许把文化价值与价值在规范中的制度体现区别开来。制度应当从行为主</w:t>
      </w:r>
      <w:r>
        <w:rPr>
          <w:rFonts w:ascii="黑体" w:hAnsi="黑体" w:cs="黑体" w:eastAsia="黑体"/>
          <w:sz w:val="45"/>
          <w:spacing w:val="0"/>
          <w:color w:val="000000"/>
          <w:b w:val="on"/>
          <w:i w:val="off"/>
        </w:rPr>
        <w:t>体的沟通过程中形成，并在行为主体面前凝固成为客观的意义联系，这就</w:t>
      </w:r>
      <w:r>
        <w:rPr>
          <w:rFonts w:ascii="黑体" w:hAnsi="黑体" w:cs="黑体" w:eastAsia="黑体"/>
          <w:sz w:val="45"/>
          <w:spacing w:val="0"/>
          <w:color w:val="000000"/>
          <w:b w:val="on"/>
          <w:i w:val="off"/>
        </w:rPr>
        <w:t>和波普尔认为问题、理论和论据都源于认识过程是一样的。有了这样一种</w:t>
      </w:r>
      <w:r>
        <w:rPr>
          <w:rFonts w:ascii="黑体" w:hAnsi="黑体" w:cs="黑体" w:eastAsia="黑体"/>
          <w:sz w:val="45"/>
          <w:spacing w:val="0"/>
          <w:color w:val="000000"/>
          <w:b w:val="on"/>
          <w:i w:val="off"/>
        </w:rPr>
        <w:t>模式，我们尽管可以解释清楚社会实在的概念本质及其相对的独立性，但</w:t>
      </w:r>
      <w:r>
        <w:rPr>
          <w:rFonts w:ascii="黑体" w:hAnsi="黑体" w:cs="黑体" w:eastAsia="黑体"/>
          <w:sz w:val="45"/>
          <w:spacing w:val="0"/>
          <w:color w:val="000000"/>
          <w:b w:val="on"/>
          <w:i w:val="off"/>
        </w:rPr>
        <w:t>无法说明有效规范和现存制度的特殊阻力及强制特征。有了这种强制特征，</w:t>
      </w:r>
      <w:r>
        <w:rPr>
          <w:rFonts w:ascii="黑体" w:hAnsi="黑体" w:cs="黑体" w:eastAsia="黑体"/>
          <w:sz w:val="45"/>
          <w:spacing w:val="0"/>
          <w:color w:val="000000"/>
          <w:b w:val="on"/>
          <w:i w:val="off"/>
        </w:rPr>
        <w:t>社会结构才能和文化结构区别开来。贾维本人曾经注意到：“正确思想的地</w:t>
      </w:r>
      <w:r>
        <w:rPr>
          <w:rFonts w:ascii="黑体" w:hAnsi="黑体" w:cs="黑体" w:eastAsia="黑体"/>
          <w:sz w:val="45"/>
          <w:spacing w:val="0"/>
          <w:color w:val="000000"/>
          <w:b w:val="on"/>
          <w:i w:val="off"/>
        </w:rPr>
        <w:t>位不会受到普遍怀疑的威胁，但社会实在则不然，它面临着普遍不信任的</w:t>
      </w:r>
      <w:r>
        <w:rPr>
          <w:rFonts w:ascii="黑体" w:hAnsi="黑体" w:cs="黑体" w:eastAsia="黑体"/>
          <w:sz w:val="45"/>
          <w:spacing w:val="0"/>
          <w:color w:val="000000"/>
          <w:b w:val="on"/>
          <w:i w:val="off"/>
        </w:rPr>
        <w:t>危险，也就是说，它面临着广泛拒绝认真对待它的危险”[135]。因此，最好</w:t>
      </w:r>
      <w:r>
        <w:rPr>
          <w:rFonts w:ascii="黑体" w:hAnsi="黑体" w:cs="黑体" w:eastAsia="黑体"/>
          <w:sz w:val="45"/>
          <w:spacing w:val="0"/>
          <w:color w:val="000000"/>
          <w:b w:val="on"/>
          <w:i w:val="off"/>
        </w:rPr>
        <w:t>从帕森斯的角度把制度化的价值领域与飘摇不定的文化价值领域区别开来；</w:t>
      </w:r>
      <w:r>
        <w:rPr>
          <w:rFonts w:ascii="黑体" w:hAnsi="黑体" w:cs="黑体" w:eastAsia="黑体"/>
          <w:sz w:val="45"/>
          <w:spacing w:val="0"/>
          <w:color w:val="000000"/>
          <w:b w:val="on"/>
          <w:i w:val="off"/>
        </w:rPr>
        <w:t>因为后者并不具备和合法的行为规范一样的应然特征。</w:t>
      </w:r>
      <w:bookmarkEnd w:id="2356"/>
    </w:p>
    <w:p>
      <w:pPr>
        <w:pageBreakBefore w:val="off"/>
        <w:tabs/>
        <w:wordWrap w:val="off"/>
        <w:spacing w:before="0" w:after="0" w:line="780" w:lineRule="atLeast"/>
        <w:ind w:left="60" w:right="140" w:firstLine="1000"/>
        <w:jc w:val="both"/>
        <w:textAlignment w:val="baseline"/>
        <w:rPr>
          <w:sz w:val="45"/>
        </w:rPr>
      </w:pPr>
      <w:bookmarkStart w:name="" w:id="2357"/>
      <w:r>
        <w:rPr>
          <w:rFonts w:ascii="黑体" w:hAnsi="黑体" w:cs="黑体" w:eastAsia="黑体"/>
          <w:sz w:val="45"/>
          <w:spacing w:val="0"/>
          <w:color w:val="000000"/>
          <w:b w:val="on"/>
          <w:i w:val="off"/>
        </w:rPr>
        <w:t>我认为，贾维运用波普尔三个世界理论的策略是有启发意义的，因为</w:t>
      </w:r>
      <w:r>
        <w:rPr>
          <w:rFonts w:ascii="黑体" w:hAnsi="黑体" w:cs="黑体" w:eastAsia="黑体"/>
          <w:sz w:val="45"/>
          <w:spacing w:val="0"/>
          <w:color w:val="000000"/>
          <w:b w:val="on"/>
          <w:i w:val="off"/>
        </w:rPr>
        <w:t>它揭示了社会学行为概念深处的本体论前提。但是，如果想避开贾维观点</w:t>
      </w:r>
      <w:r>
        <w:rPr>
          <w:rFonts w:ascii="黑体" w:hAnsi="黑体" w:cs="黑体" w:eastAsia="黑体"/>
          <w:sz w:val="45"/>
          <w:spacing w:val="0"/>
          <w:color w:val="000000"/>
          <w:b w:val="on"/>
          <w:i w:val="off"/>
        </w:rPr>
        <w:t>中的薄弱环节，就必须对奠定其基础的三个世界理论加以修正。当然，文</w:t>
      </w:r>
      <w:r>
        <w:rPr>
          <w:rFonts w:ascii="黑体" w:hAnsi="黑体" w:cs="黑体" w:eastAsia="黑体"/>
          <w:sz w:val="45"/>
          <w:spacing w:val="0"/>
          <w:color w:val="000000"/>
          <w:b w:val="on"/>
          <w:i w:val="off"/>
        </w:rPr>
        <w:t>化客观化既不能被还原为具有认知、言语和行为能力的主体的创造性活动，</w:t>
      </w:r>
      <w:r>
        <w:rPr>
          <w:rFonts w:ascii="黑体" w:hAnsi="黑体" w:cs="黑体" w:eastAsia="黑体"/>
          <w:sz w:val="45"/>
          <w:spacing w:val="0"/>
          <w:color w:val="000000"/>
          <w:b w:val="on"/>
          <w:i w:val="off"/>
        </w:rPr>
        <w:t>也不能被还原为物和事之间的时空关系和因果关系。因此，波普尔认为，符</w:t>
      </w:r>
      <w:r>
        <w:rPr>
          <w:rFonts w:ascii="黑体" w:hAnsi="黑体" w:cs="黑体" w:eastAsia="黑体"/>
          <w:sz w:val="45"/>
          <w:spacing w:val="0"/>
          <w:color w:val="000000"/>
          <w:b w:val="on"/>
          <w:i w:val="off"/>
        </w:rPr>
        <w:t>号结构的语义学内涵是“第三世界”的实体。这样，波普尔就把这个概念</w:t>
      </w:r>
      <w:r>
        <w:rPr>
          <w:rFonts w:ascii="黑体" w:hAnsi="黑体" w:cs="黑体" w:eastAsia="黑体"/>
          <w:sz w:val="45"/>
          <w:spacing w:val="0"/>
          <w:color w:val="000000"/>
          <w:b w:val="on"/>
          <w:i w:val="off"/>
        </w:rPr>
        <w:t>当作适用于一切实体的本体论世界概念的基础。但是，在把世界概念有效</w:t>
      </w:r>
      <w:r>
        <w:rPr>
          <w:rFonts w:ascii="黑体" w:hAnsi="黑体" w:cs="黑体" w:eastAsia="黑体"/>
          <w:sz w:val="45"/>
          <w:spacing w:val="0"/>
          <w:color w:val="000000"/>
          <w:b w:val="on"/>
          <w:i w:val="off"/>
        </w:rPr>
        <w:t>地运用到行为理论之前，必须对上述三个方面加以修正。</w:t>
      </w:r>
      <w:bookmarkEnd w:id="2357"/>
    </w:p>
    <w:p>
      <w:pPr>
        <w:pageBreakBefore w:val="off"/>
        <w:tabs/>
        <w:wordWrap w:val="off"/>
        <w:spacing w:before="0" w:after="0" w:line="780" w:lineRule="atLeast"/>
        <w:ind w:left="60" w:right="200" w:firstLine="960"/>
        <w:jc w:val="both"/>
        <w:textAlignment w:val="baseline"/>
        <w:rPr>
          <w:sz w:val="45"/>
        </w:rPr>
      </w:pPr>
      <w:bookmarkStart w:name="" w:id="2358"/>
      <w:r>
        <w:rPr>
          <w:rFonts w:ascii="黑体" w:hAnsi="黑体" w:cs="黑体" w:eastAsia="黑体"/>
          <w:sz w:val="45"/>
          <w:spacing w:val="0"/>
          <w:color w:val="000000"/>
          <w:b w:val="on"/>
          <w:i w:val="off"/>
        </w:rPr>
        <w:t>关于a)：首先，我想用构成论的世界概念来取代本体论的世界概念，</w:t>
      </w:r>
      <w:r>
        <w:rPr>
          <w:rFonts w:ascii="黑体" w:hAnsi="黑体" w:cs="黑体" w:eastAsia="黑体"/>
          <w:sz w:val="45"/>
          <w:spacing w:val="0"/>
          <w:color w:val="000000"/>
          <w:b w:val="on"/>
          <w:i w:val="off"/>
        </w:rPr>
        <w:t>并把“世界”和“生活世界”这对概念结合起来。如果社会化主体参与到</w:t>
      </w:r>
      <w:bookmarkEnd w:id="2358"/>
    </w:p>
    <w:p>
      <w:pPr>
        <w:pageBreakBefore w:val="off"/>
        <w:tabs/>
        <w:wordWrap w:val="off"/>
        <w:spacing w:before="0" w:after="0" w:line="780" w:lineRule="atLeast"/>
        <w:ind w:left="0" w:right="0"/>
        <w:jc w:val="both"/>
        <w:textAlignment w:val="baseline"/>
        <w:rPr>
          <w:sz w:val="45"/>
        </w:rPr>
      </w:pPr>
      <w:bookmarkStart w:name="" w:id="2359"/>
      <w:r>
        <w:rPr>
          <w:rFonts w:ascii="宋体" w:hAnsi="宋体" w:cs="宋体" w:eastAsia="宋体"/>
          <w:sz w:val="45"/>
          <w:spacing w:val="0"/>
          <w:color w:val="000000"/>
          <w:u w:val="single"/>
          <w:b w:val="off"/>
          <w:i w:val="off"/>
        </w:rPr>
        <w:t xml:space="preserve">                 </w:t>
      </w:r>
      <w:bookmarkEnd w:id="2359"/>
    </w:p>
    <w:p>
      <w:pPr>
        <w:pageBreakBefore w:val="off"/>
        <w:tabs/>
        <w:wordWrap w:val="off"/>
        <w:spacing w:before="0" w:after="0" w:line="600" w:lineRule="atLeast"/>
        <w:ind w:left="860" w:right="0"/>
        <w:jc w:val="both"/>
        <w:textAlignment w:val="baseline"/>
        <w:rPr>
          <w:sz w:val="44"/>
        </w:rPr>
      </w:pPr>
      <w:bookmarkStart w:name="" w:id="2360"/>
      <w:r>
        <w:rPr>
          <w:rFonts w:ascii="TimesNewRoman" w:hAnsi="TimesNewRoman" w:cs="TimesNewRoman" w:eastAsia="TimesNewRoman"/>
          <w:sz w:val="44"/>
          <w:spacing w:val="0"/>
          <w:color w:val="000000"/>
          <w:b w:val="on"/>
          <w:i w:val="off"/>
        </w:rPr>
        <w:t>[135] I. C. Jarvie, (1974), 236。</w:t>
      </w:r>
      <w:bookmarkEnd w:id="2360"/>
    </w:p>
    <w:p>
      <w:pPr>
        <w:pageBreakBefore w:val="off"/>
        <w:tabs/>
        <w:wordWrap w:val="off"/>
        <w:spacing w:before="340" w:after="0" w:line="560" w:lineRule="atLeast"/>
        <w:ind w:left="380" w:right="0"/>
        <w:jc w:val="both"/>
        <w:textAlignment w:val="baseline"/>
        <w:rPr>
          <w:sz w:val="41"/>
        </w:rPr>
        <w:sectPr>
          <w:footerReference r:id="rId223"/>
          <w:headerReference r:id="rId224" w:type="default"/>
          <w:type w:val="nextPage"/>
          <w:pgSz w:w="20740" w:h="31680"/>
          <w:pgMar w:left="2740" w:top="2120" w:right="2740" w:bottom="2120" w:header="1820" w:footer="1820"/>
          <w:cols w:num="1"/>
        </w:sectPr>
      </w:pPr>
      <w:bookmarkStart w:name="" w:id="2361"/>
      <w:r>
        <w:rPr>
          <w:rFonts w:ascii="宋体" w:hAnsi="宋体" w:cs="宋体" w:eastAsia="宋体"/>
          <w:sz w:val="41"/>
          <w:spacing w:val="0"/>
          <w:color w:val="000000"/>
          <w:b w:val="on"/>
          <w:i w:val="off"/>
        </w:rPr>
        <w:t>80</w:t>
      </w:r>
      <w:bookmarkEnd w:id="2361"/>
    </w:p>
    <w:p>
      <w:pPr>
        <w:pageBreakBefore w:val="off"/>
        <w:tabs/>
        <w:wordWrap w:val="off"/>
        <w:spacing w:before="0" w:after="0" w:line="560" w:lineRule="atLeast"/>
        <w:ind w:left="100" w:right="0"/>
        <w:jc w:val="both"/>
        <w:textAlignment w:val="baseline"/>
        <w:rPr>
          <w:sz w:val="42"/>
        </w:rPr>
      </w:pPr>
      <w:bookmarkStart w:name="" w:id="2362"/>
      <w:r>
        <w:rPr>
          <w:rFonts w:ascii="宋体" w:hAnsi="宋体" w:cs="宋体" w:eastAsia="宋体"/>
          <w:sz w:val="42"/>
          <w:spacing w:val="0"/>
          <w:color w:val="000000"/>
          <w:b w:val="off"/>
          <w:i w:val="off"/>
        </w:rPr>
        <w:t>一、导论：对合理性问题的理解</w:t>
      </w:r>
      <w:bookmarkEnd w:id="2362"/>
    </w:p>
    <w:p>
      <w:pPr>
        <w:pageBreakBefore w:val="off"/>
        <w:tabs/>
        <w:wordWrap w:val="off"/>
        <w:spacing w:before="300" w:after="0" w:line="780" w:lineRule="atLeast"/>
        <w:ind w:left="100" w:right="0"/>
        <w:jc w:val="both"/>
        <w:textAlignment w:val="baseline"/>
        <w:rPr>
          <w:sz w:val="46"/>
        </w:rPr>
      </w:pPr>
      <w:bookmarkStart w:name="" w:id="2363"/>
      <w:r>
        <w:rPr>
          <w:rFonts w:ascii="黑体" w:hAnsi="黑体" w:cs="黑体" w:eastAsia="黑体"/>
          <w:sz w:val="46"/>
          <w:spacing w:val="0"/>
          <w:color w:val="000000"/>
          <w:b w:val="off"/>
          <w:i w:val="off"/>
        </w:rPr>
        <w:t>共同的解释过程之中，那么，悄悄运用世界概念的就是他们本人。这样，</w:t>
      </w:r>
      <w:r>
        <w:rPr>
          <w:rFonts w:ascii="黑体" w:hAnsi="黑体" w:cs="黑体" w:eastAsia="黑体"/>
          <w:sz w:val="46"/>
          <w:spacing w:val="0"/>
          <w:color w:val="000000"/>
          <w:b w:val="off"/>
          <w:i w:val="off"/>
        </w:rPr>
        <w:t>波普尔所说的作为“人类精神产物”的文化传统就承担了不同的作用，关</w:t>
      </w:r>
      <w:r>
        <w:rPr>
          <w:rFonts w:ascii="黑体" w:hAnsi="黑体" w:cs="黑体" w:eastAsia="黑体"/>
          <w:sz w:val="46"/>
          <w:spacing w:val="0"/>
          <w:color w:val="000000"/>
          <w:b w:val="off"/>
          <w:i w:val="off"/>
        </w:rPr>
        <w:t>键要看它是作为文化知识的储备，供互动参与者从中得出他们的解释，还</w:t>
      </w:r>
      <w:r>
        <w:rPr>
          <w:rFonts w:ascii="黑体" w:hAnsi="黑体" w:cs="黑体" w:eastAsia="黑体"/>
          <w:sz w:val="46"/>
          <w:spacing w:val="0"/>
          <w:color w:val="000000"/>
          <w:b w:val="off"/>
          <w:i w:val="off"/>
        </w:rPr>
        <w:t>是本身就是知识加工的对象。在第一种情况下，一个共同体所共有的文</w:t>
      </w:r>
      <w:r>
        <w:rPr>
          <w:rFonts w:ascii="黑体" w:hAnsi="黑体" w:cs="黑体" w:eastAsia="黑体"/>
          <w:sz w:val="46"/>
          <w:spacing w:val="0"/>
          <w:color w:val="000000"/>
          <w:b w:val="off"/>
          <w:i w:val="off"/>
        </w:rPr>
        <w:t>化传统对于生活世界具有构成意义，而单个成员可以从这个生活世界找</w:t>
      </w:r>
      <w:r>
        <w:rPr>
          <w:rFonts w:ascii="黑体" w:hAnsi="黑体" w:cs="黑体" w:eastAsia="黑体"/>
          <w:sz w:val="46"/>
          <w:spacing w:val="0"/>
          <w:color w:val="000000"/>
          <w:b w:val="off"/>
          <w:i w:val="off"/>
        </w:rPr>
        <w:t>到解释的内涵。这种主体间共有的生活世界构成了交往行为的背景。因</w:t>
      </w:r>
      <w:r>
        <w:rPr>
          <w:rFonts w:ascii="黑体" w:hAnsi="黑体" w:cs="黑体" w:eastAsia="黑体"/>
          <w:sz w:val="46"/>
          <w:spacing w:val="0"/>
          <w:color w:val="000000"/>
          <w:b w:val="off"/>
          <w:i w:val="off"/>
        </w:rPr>
        <w:t>此，现象学家，如舒茨，认为，生活世界是附带给出的视界，在这个视</w:t>
      </w:r>
      <w:r>
        <w:rPr>
          <w:rFonts w:ascii="黑体" w:hAnsi="黑体" w:cs="黑体" w:eastAsia="黑体"/>
          <w:sz w:val="46"/>
          <w:spacing w:val="0"/>
          <w:color w:val="000000"/>
          <w:b w:val="off"/>
          <w:i w:val="off"/>
        </w:rPr>
        <w:t>界范围内，交往参与者如果想与世界中的事物明确建立某种联系的话，</w:t>
      </w:r>
      <w:r>
        <w:rPr>
          <w:rFonts w:ascii="黑体" w:hAnsi="黑体" w:cs="黑体" w:eastAsia="黑体"/>
          <w:sz w:val="46"/>
          <w:spacing w:val="0"/>
          <w:color w:val="000000"/>
          <w:b w:val="off"/>
          <w:i w:val="off"/>
        </w:rPr>
        <w:t>就必须共同行动。在第二种情况下，文化传统本身的各个组成部分是问</w:t>
      </w:r>
      <w:r>
        <w:rPr>
          <w:rFonts w:ascii="黑体" w:hAnsi="黑体" w:cs="黑体" w:eastAsia="黑体"/>
          <w:sz w:val="46"/>
          <w:spacing w:val="0"/>
          <w:color w:val="000000"/>
          <w:b w:val="off"/>
          <w:i w:val="off"/>
        </w:rPr>
        <w:t>题的关键。因此，在通常情况下，有了文化解释模式，才能进行解释，</w:t>
      </w:r>
      <w:r>
        <w:rPr>
          <w:rFonts w:ascii="黑体" w:hAnsi="黑体" w:cs="黑体" w:eastAsia="黑体"/>
          <w:sz w:val="46"/>
          <w:spacing w:val="0"/>
          <w:color w:val="000000"/>
          <w:b w:val="off"/>
          <w:i w:val="off"/>
        </w:rPr>
        <w:t>而面对这些解释模式，参与者必须采取一种反思的立场。这样一种立场</w:t>
      </w:r>
      <w:r>
        <w:rPr>
          <w:rFonts w:ascii="黑体" w:hAnsi="黑体" w:cs="黑体" w:eastAsia="黑体"/>
          <w:sz w:val="46"/>
          <w:spacing w:val="0"/>
          <w:color w:val="000000"/>
          <w:b w:val="off"/>
          <w:i w:val="off"/>
        </w:rPr>
        <w:t>变化意味着，主要解释模式失去了其有效性，相应的知识也成了问题；与</w:t>
      </w:r>
      <w:r>
        <w:rPr>
          <w:rFonts w:ascii="黑体" w:hAnsi="黑体" w:cs="黑体" w:eastAsia="黑体"/>
          <w:sz w:val="46"/>
          <w:spacing w:val="0"/>
          <w:color w:val="000000"/>
          <w:b w:val="off"/>
          <w:i w:val="off"/>
        </w:rPr>
        <w:t>此同时，立场的变化还使文化传统中成问题的内容处于一种事态的范畴</w:t>
      </w:r>
      <w:r>
        <w:rPr>
          <w:rFonts w:ascii="黑体" w:hAnsi="黑体" w:cs="黑体" w:eastAsia="黑体"/>
          <w:sz w:val="46"/>
          <w:spacing w:val="0"/>
          <w:color w:val="000000"/>
          <w:b w:val="off"/>
          <w:i w:val="off"/>
        </w:rPr>
        <w:t>之下，而人们和这种事态可以建立起客观的联系。波普尔的第三世界理</w:t>
      </w:r>
      <w:r>
        <w:rPr>
          <w:rFonts w:ascii="黑体" w:hAnsi="黑体" w:cs="黑体" w:eastAsia="黑体"/>
          <w:sz w:val="46"/>
          <w:spacing w:val="0"/>
          <w:color w:val="000000"/>
          <w:b w:val="off"/>
          <w:i w:val="off"/>
        </w:rPr>
        <w:t>论澄清了文化意义内涵和符号对象为何会被认为是世界中的事物，同时</w:t>
      </w:r>
      <w:r>
        <w:rPr>
          <w:rFonts w:ascii="黑体" w:hAnsi="黑体" w:cs="黑体" w:eastAsia="黑体"/>
          <w:sz w:val="46"/>
          <w:spacing w:val="0"/>
          <w:color w:val="000000"/>
          <w:b w:val="off"/>
          <w:i w:val="off"/>
        </w:rPr>
        <w:t>也分别被认为是在更高层次上 (可以观察到的)物理事件和 (可以体验</w:t>
      </w:r>
      <w:r>
        <w:rPr>
          <w:rFonts w:ascii="黑体" w:hAnsi="黑体" w:cs="黑体" w:eastAsia="黑体"/>
          <w:sz w:val="46"/>
          <w:spacing w:val="0"/>
          <w:color w:val="000000"/>
          <w:b w:val="off"/>
          <w:i w:val="off"/>
        </w:rPr>
        <w:t>到的)心灵事件。</w:t>
      </w:r>
      <w:bookmarkEnd w:id="2363"/>
    </w:p>
    <w:p>
      <w:pPr>
        <w:pageBreakBefore w:val="off"/>
        <w:tabs/>
        <w:wordWrap w:val="off"/>
        <w:spacing w:before="0" w:after="0" w:line="780" w:lineRule="atLeast"/>
        <w:ind w:left="100" w:right="140" w:firstLine="1060"/>
        <w:jc w:val="both"/>
        <w:textAlignment w:val="baseline"/>
        <w:rPr>
          <w:sz w:val="46"/>
        </w:rPr>
      </w:pPr>
      <w:bookmarkStart w:name="" w:id="2364"/>
      <w:r>
        <w:rPr>
          <w:rFonts w:ascii="黑体" w:hAnsi="黑体" w:cs="黑体" w:eastAsia="黑体"/>
          <w:sz w:val="46"/>
          <w:spacing w:val="0"/>
          <w:color w:val="000000"/>
          <w:b w:val="off"/>
          <w:i w:val="off"/>
        </w:rPr>
        <w:t>关于b)：此外，我想用根据不同的有效性要求而区分开来的文化知识</w:t>
      </w:r>
      <w:r>
        <w:rPr>
          <w:rFonts w:ascii="黑体" w:hAnsi="黑体" w:cs="黑体" w:eastAsia="黑体"/>
          <w:sz w:val="46"/>
          <w:spacing w:val="0"/>
          <w:color w:val="000000"/>
          <w:b w:val="off"/>
          <w:i w:val="off"/>
        </w:rPr>
        <w:t>概念，来取代被认知主义搞得片面化的“客观精神”概念。波普尔的第三</w:t>
      </w:r>
      <w:r>
        <w:rPr>
          <w:rFonts w:ascii="黑体" w:hAnsi="黑体" w:cs="黑体" w:eastAsia="黑体"/>
          <w:sz w:val="46"/>
          <w:spacing w:val="0"/>
          <w:color w:val="000000"/>
          <w:b w:val="off"/>
          <w:i w:val="off"/>
        </w:rPr>
        <w:t>世界包括通过反思立场可以进入的更高层次上的实体，与主观精神相比，</w:t>
      </w:r>
      <w:r>
        <w:rPr>
          <w:rFonts w:ascii="黑体" w:hAnsi="黑体" w:cs="黑体" w:eastAsia="黑体"/>
          <w:sz w:val="46"/>
          <w:spacing w:val="0"/>
          <w:color w:val="000000"/>
          <w:b w:val="off"/>
          <w:i w:val="off"/>
        </w:rPr>
        <w:t>这种实体具有相对的独立性，因为它们在真实性关系的基础上，建立起一</w:t>
      </w:r>
      <w:r>
        <w:rPr>
          <w:rFonts w:ascii="黑体" w:hAnsi="黑体" w:cs="黑体" w:eastAsia="黑体"/>
          <w:sz w:val="46"/>
          <w:spacing w:val="0"/>
          <w:color w:val="000000"/>
          <w:b w:val="off"/>
          <w:i w:val="off"/>
        </w:rPr>
        <w:t>个可供深入探讨的意义关系网络。用新康德主义的话说，就是第三世界是</w:t>
      </w:r>
      <w:r>
        <w:rPr>
          <w:rFonts w:ascii="黑体" w:hAnsi="黑体" w:cs="黑体" w:eastAsia="黑体"/>
          <w:sz w:val="46"/>
          <w:spacing w:val="0"/>
          <w:color w:val="000000"/>
          <w:b w:val="off"/>
          <w:i w:val="off"/>
        </w:rPr>
        <w:t>一个独立的有效性领域。具有真实性的第三世界实体，与第一世界之间存</w:t>
      </w:r>
      <w:r>
        <w:rPr>
          <w:rFonts w:ascii="黑体" w:hAnsi="黑体" w:cs="黑体" w:eastAsia="黑体"/>
          <w:sz w:val="46"/>
          <w:spacing w:val="0"/>
          <w:color w:val="000000"/>
          <w:b w:val="off"/>
          <w:i w:val="off"/>
        </w:rPr>
        <w:t>在着一种特殊的关系。属于第三世界的问题、理论以及论据最终是用来描</w:t>
      </w:r>
      <w:r>
        <w:rPr>
          <w:rFonts w:ascii="黑体" w:hAnsi="黑体" w:cs="黑体" w:eastAsia="黑体"/>
          <w:sz w:val="46"/>
          <w:spacing w:val="0"/>
          <w:color w:val="000000"/>
          <w:b w:val="off"/>
          <w:i w:val="off"/>
        </w:rPr>
        <w:t>述和解释第一世界中的事件的。而两者之间的中介则又是主观精神世界，</w:t>
      </w:r>
      <w:r>
        <w:rPr>
          <w:rFonts w:ascii="黑体" w:hAnsi="黑体" w:cs="黑体" w:eastAsia="黑体"/>
          <w:sz w:val="46"/>
          <w:spacing w:val="0"/>
          <w:color w:val="000000"/>
          <w:b w:val="off"/>
          <w:i w:val="off"/>
        </w:rPr>
        <w:t>是认知和行为。在此过程中，文化中的非认知部分处于真正的边缘地位。但</w:t>
      </w:r>
      <w:r>
        <w:rPr>
          <w:rFonts w:ascii="黑体" w:hAnsi="黑体" w:cs="黑体" w:eastAsia="黑体"/>
          <w:sz w:val="46"/>
          <w:spacing w:val="0"/>
          <w:color w:val="000000"/>
          <w:b w:val="off"/>
          <w:i w:val="off"/>
        </w:rPr>
        <w:t>正是这些部分对于社会学行为理论具有重要的意义。从行为理论角度来看，</w:t>
      </w:r>
      <w:r>
        <w:rPr>
          <w:rFonts w:ascii="黑体" w:hAnsi="黑体" w:cs="黑体" w:eastAsia="黑体"/>
          <w:sz w:val="46"/>
          <w:spacing w:val="0"/>
          <w:color w:val="000000"/>
          <w:b w:val="off"/>
          <w:i w:val="off"/>
        </w:rPr>
        <w:t>人类精神活动勉强可以归结为面对外部自然的认知一工具行为；社会行为</w:t>
      </w:r>
      <w:r>
        <w:rPr>
          <w:rFonts w:ascii="黑体" w:hAnsi="黑体" w:cs="黑体" w:eastAsia="黑体"/>
          <w:sz w:val="46"/>
          <w:spacing w:val="0"/>
          <w:color w:val="000000"/>
          <w:b w:val="off"/>
          <w:i w:val="off"/>
        </w:rPr>
        <w:t>是以文化价值为取向的，但与真实性之间没有关系。</w:t>
      </w:r>
      <w:bookmarkEnd w:id="2364"/>
    </w:p>
    <w:p>
      <w:pPr>
        <w:pageBreakBefore w:val="off"/>
        <w:tabs/>
        <w:wordWrap w:val="off"/>
        <w:spacing w:before="0" w:after="0" w:line="780" w:lineRule="atLeast"/>
        <w:ind w:left="100" w:right="280" w:firstLine="980"/>
        <w:jc w:val="both"/>
        <w:textAlignment w:val="baseline"/>
        <w:rPr>
          <w:sz w:val="46"/>
        </w:rPr>
      </w:pPr>
      <w:bookmarkStart w:name="" w:id="2365"/>
      <w:r>
        <w:rPr>
          <w:rFonts w:ascii="黑体" w:hAnsi="黑体" w:cs="黑体" w:eastAsia="黑体"/>
          <w:sz w:val="46"/>
          <w:spacing w:val="0"/>
          <w:color w:val="000000"/>
          <w:b w:val="off"/>
          <w:i w:val="off"/>
        </w:rPr>
        <w:t>于是，就出现了下列可能性：要么，我们否定文化传统中非认知内容</w:t>
      </w:r>
      <w:r>
        <w:rPr>
          <w:rFonts w:ascii="黑体" w:hAnsi="黑体" w:cs="黑体" w:eastAsia="黑体"/>
          <w:sz w:val="46"/>
          <w:spacing w:val="0"/>
          <w:color w:val="000000"/>
          <w:b w:val="off"/>
          <w:i w:val="off"/>
        </w:rPr>
        <w:t>具有第三世界实体由于进入有效性关系领域才获得的地位，并从经验主义</w:t>
      </w:r>
      <w:r>
        <w:rPr>
          <w:rFonts w:ascii="黑体" w:hAnsi="黑体" w:cs="黑体" w:eastAsia="黑体"/>
          <w:sz w:val="46"/>
          <w:spacing w:val="0"/>
          <w:color w:val="000000"/>
          <w:b w:val="off"/>
          <w:i w:val="off"/>
        </w:rPr>
        <w:t>的角度把它们划定为主观精神的外在表现形式；要么，我们为所缺乏的真</w:t>
      </w:r>
      <w:bookmarkEnd w:id="2365"/>
    </w:p>
    <w:p>
      <w:pPr>
        <w:pageBreakBefore w:val="off"/>
        <w:tabs/>
        <w:wordWrap w:val="off"/>
        <w:spacing w:before="360" w:after="0" w:line="560" w:lineRule="atLeast"/>
        <w:ind w:left="0" w:right="660"/>
        <w:jc w:val="right"/>
        <w:textAlignment w:val="baseline"/>
        <w:rPr>
          <w:sz w:val="41"/>
        </w:rPr>
        <w:sectPr>
          <w:footerReference r:id="rId225"/>
          <w:headerReference r:id="rId226" w:type="default"/>
          <w:type w:val="nextPage"/>
          <w:pgSz w:w="20740" w:h="31680"/>
          <w:pgMar w:left="2700" w:top="2100" w:right="2700" w:bottom="2100" w:header="1800" w:footer="1800"/>
          <w:cols w:num="1"/>
        </w:sectPr>
      </w:pPr>
      <w:bookmarkStart w:name="" w:id="2366"/>
      <w:r>
        <w:rPr>
          <w:rFonts w:ascii="楷体" w:hAnsi="楷体" w:cs="楷体" w:eastAsia="楷体"/>
          <w:sz w:val="41"/>
          <w:spacing w:val="0"/>
          <w:color w:val="000000"/>
          <w:b w:val="off"/>
          <w:i w:val="off"/>
        </w:rPr>
        <w:t>81</w:t>
      </w:r>
      <w:bookmarkEnd w:id="2366"/>
    </w:p>
    <w:p>
      <w:pPr>
        <w:pageBreakBefore w:val="off"/>
        <w:tabs/>
        <w:wordWrap w:val="off"/>
        <w:spacing w:before="0" w:after="0" w:line="640" w:lineRule="atLeast"/>
        <w:ind w:left="0" w:right="0"/>
        <w:jc w:val="right"/>
        <w:textAlignment w:val="baseline"/>
        <w:rPr>
          <w:sz w:val="47"/>
        </w:rPr>
      </w:pPr>
      <w:bookmarkStart w:name="" w:id="2367"/>
      <w:r>
        <w:rPr>
          <w:rFonts w:ascii="宋体" w:hAnsi="宋体" w:cs="宋体" w:eastAsia="宋体"/>
          <w:sz w:val="47"/>
          <w:spacing w:val="0"/>
          <w:color w:val="000000"/>
          <w:b w:val="off"/>
          <w:i w:val="off"/>
        </w:rPr>
        <w:t>交往行为理论</w:t>
      </w:r>
      <w:bookmarkEnd w:id="2367"/>
    </w:p>
    <w:p>
      <w:pPr>
        <w:pageBreakBefore w:val="off"/>
        <w:tabs/>
        <w:wordWrap w:val="off"/>
        <w:spacing w:before="320" w:after="0" w:line="820" w:lineRule="atLeast"/>
        <w:ind w:left="60" w:right="0"/>
        <w:jc w:val="both"/>
        <w:textAlignment w:val="baseline"/>
        <w:rPr>
          <w:sz w:val="46"/>
        </w:rPr>
      </w:pPr>
      <w:bookmarkStart w:name="" w:id="2368"/>
      <w:r>
        <w:rPr>
          <w:rFonts w:ascii="黑体" w:hAnsi="黑体" w:cs="黑体" w:eastAsia="黑体"/>
          <w:sz w:val="46"/>
          <w:spacing w:val="0"/>
          <w:color w:val="000000"/>
          <w:b w:val="off"/>
          <w:i w:val="off"/>
        </w:rPr>
        <w:t>实性联系寻找到替代物。</w:t>
      </w:r>
      <w:bookmarkEnd w:id="2368"/>
    </w:p>
    <w:p>
      <w:pPr>
        <w:pageBreakBefore w:val="off"/>
        <w:tabs/>
        <w:wordWrap w:val="off"/>
        <w:spacing w:before="0" w:after="0" w:line="820" w:lineRule="atLeast"/>
        <w:ind w:left="60" w:right="80" w:firstLine="1000"/>
        <w:jc w:val="both"/>
        <w:textAlignment w:val="baseline"/>
        <w:rPr>
          <w:sz w:val="46"/>
        </w:rPr>
      </w:pPr>
      <w:bookmarkStart w:name="" w:id="2369"/>
      <w:r>
        <w:rPr>
          <w:rFonts w:ascii="黑体" w:hAnsi="黑体" w:cs="黑体" w:eastAsia="黑体"/>
          <w:sz w:val="46"/>
          <w:spacing w:val="0"/>
          <w:color w:val="000000"/>
          <w:b w:val="off"/>
          <w:i w:val="off"/>
        </w:rPr>
        <w:t>正如我们在下文将要看到的，韦伯选择了第二种可能性。韦伯把诸多</w:t>
      </w:r>
      <w:r>
        <w:rPr>
          <w:rFonts w:ascii="黑体" w:hAnsi="黑体" w:cs="黑体" w:eastAsia="黑体"/>
          <w:sz w:val="46"/>
          <w:spacing w:val="0"/>
          <w:color w:val="000000"/>
          <w:b w:val="off"/>
          <w:i w:val="off"/>
        </w:rPr>
        <w:t>的文化价值领域区分了开来，比如科学与技术，法律与道德，以及艺术与</w:t>
      </w:r>
      <w:r>
        <w:rPr>
          <w:rFonts w:ascii="黑体" w:hAnsi="黑体" w:cs="黑体" w:eastAsia="黑体"/>
          <w:sz w:val="46"/>
          <w:spacing w:val="0"/>
          <w:color w:val="000000"/>
          <w:b w:val="off"/>
          <w:i w:val="off"/>
        </w:rPr>
        <w:t>批判等。非认知的价值领域同样也构成了有效性领域。法律观念和道德观</w:t>
      </w:r>
      <w:r>
        <w:rPr>
          <w:rFonts w:ascii="黑体" w:hAnsi="黑体" w:cs="黑体" w:eastAsia="黑体"/>
          <w:sz w:val="46"/>
          <w:spacing w:val="0"/>
          <w:color w:val="000000"/>
          <w:b w:val="off"/>
          <w:i w:val="off"/>
        </w:rPr>
        <w:t>念可以从规范正确性的角度加以批判和分析，艺术作品则可以从本真性</w:t>
      </w:r>
      <w:r>
        <w:rPr>
          <w:rFonts w:ascii="黑体" w:hAnsi="黑体" w:cs="黑体" w:eastAsia="黑体"/>
          <w:sz w:val="46"/>
          <w:spacing w:val="0"/>
          <w:color w:val="000000"/>
          <w:b w:val="off"/>
          <w:i w:val="off"/>
        </w:rPr>
        <w:t>(或审美性)角度加以批判和分析，也就是说，它们都可以被当作是独立的</w:t>
      </w:r>
      <w:r>
        <w:rPr>
          <w:rFonts w:ascii="黑体" w:hAnsi="黑体" w:cs="黑体" w:eastAsia="黑体"/>
          <w:sz w:val="46"/>
          <w:spacing w:val="0"/>
          <w:color w:val="000000"/>
          <w:b w:val="off"/>
          <w:i w:val="off"/>
        </w:rPr>
        <w:t>问题领域。韦伯认为，整个文化传统就是一种知识储备，根据不同的有效</w:t>
      </w:r>
      <w:r>
        <w:rPr>
          <w:rFonts w:ascii="黑体" w:hAnsi="黑体" w:cs="黑体" w:eastAsia="黑体"/>
          <w:sz w:val="46"/>
          <w:spacing w:val="0"/>
          <w:color w:val="000000"/>
          <w:b w:val="off"/>
          <w:i w:val="off"/>
        </w:rPr>
        <w:t>性要求，从中可以形成不同的价值领域和知识系统。因此，韦伯把文化中</w:t>
      </w:r>
      <w:r>
        <w:rPr>
          <w:rFonts w:ascii="黑体" w:hAnsi="黑体" w:cs="黑体" w:eastAsia="黑体"/>
          <w:sz w:val="46"/>
          <w:spacing w:val="0"/>
          <w:color w:val="000000"/>
          <w:b w:val="off"/>
          <w:i w:val="off"/>
        </w:rPr>
        <w:t>的评价内容和表现内容与认知—工具内容一道都划归第三世界。如果做出</w:t>
      </w:r>
      <w:r>
        <w:rPr>
          <w:rFonts w:ascii="黑体" w:hAnsi="黑体" w:cs="黑体" w:eastAsia="黑体"/>
          <w:sz w:val="46"/>
          <w:spacing w:val="0"/>
          <w:color w:val="000000"/>
          <w:b w:val="off"/>
          <w:i w:val="off"/>
        </w:rPr>
        <w:t>这种选择，就必须解释清楚，就文化中非认知内容而言，“有效性”和“知</w:t>
      </w:r>
      <w:r>
        <w:rPr>
          <w:rFonts w:ascii="黑体" w:hAnsi="黑体" w:cs="黑体" w:eastAsia="黑体"/>
          <w:sz w:val="46"/>
          <w:spacing w:val="0"/>
          <w:color w:val="000000"/>
          <w:b w:val="off"/>
          <w:i w:val="off"/>
        </w:rPr>
        <w:t>识”究竟意味着什么。“有效性”和“知识”不能像理论和命题一样成为第</w:t>
      </w:r>
      <w:r>
        <w:rPr>
          <w:rFonts w:ascii="黑体" w:hAnsi="黑体" w:cs="黑体" w:eastAsia="黑体"/>
          <w:sz w:val="46"/>
          <w:spacing w:val="0"/>
          <w:color w:val="000000"/>
          <w:b w:val="off"/>
          <w:i w:val="off"/>
        </w:rPr>
        <w:t>一世界的实体。文化价值并不发挥表现功能。</w:t>
      </w:r>
      <w:bookmarkEnd w:id="2369"/>
    </w:p>
    <w:p>
      <w:pPr>
        <w:pageBreakBefore w:val="off"/>
        <w:tabs/>
        <w:wordWrap w:val="off"/>
        <w:spacing w:before="0" w:after="0" w:line="820" w:lineRule="atLeast"/>
        <w:ind w:left="60" w:right="160" w:firstLine="1000"/>
        <w:jc w:val="both"/>
        <w:textAlignment w:val="baseline"/>
        <w:rPr>
          <w:sz w:val="46"/>
        </w:rPr>
      </w:pPr>
      <w:bookmarkStart w:name="" w:id="2370"/>
      <w:r>
        <w:rPr>
          <w:rFonts w:ascii="黑体" w:hAnsi="黑体" w:cs="黑体" w:eastAsia="黑体"/>
          <w:sz w:val="46"/>
          <w:spacing w:val="0"/>
          <w:color w:val="000000"/>
          <w:b w:val="off"/>
          <w:i w:val="off"/>
        </w:rPr>
        <w:t>关于c)：这个问题促使我们把世界概念从它的有限的本体论内涵中</w:t>
      </w:r>
      <w:r>
        <w:rPr>
          <w:rFonts w:ascii="黑体" w:hAnsi="黑体" w:cs="黑体" w:eastAsia="黑体"/>
          <w:sz w:val="46"/>
          <w:spacing w:val="0"/>
          <w:color w:val="000000"/>
          <w:b w:val="off"/>
          <w:i w:val="off"/>
        </w:rPr>
        <w:t>解脱出来。为了在客观世界内部划清存在空间，波普尔引入了不同的世界</w:t>
      </w:r>
      <w:r>
        <w:rPr>
          <w:rFonts w:ascii="黑体" w:hAnsi="黑体" w:cs="黑体" w:eastAsia="黑体"/>
          <w:sz w:val="46"/>
          <w:spacing w:val="0"/>
          <w:color w:val="000000"/>
          <w:b w:val="off"/>
          <w:i w:val="off"/>
        </w:rPr>
        <w:t>概念。在后来的著作中，波普尔强调的就不是不同的世界，而是一个世界</w:t>
      </w:r>
      <w:r>
        <w:rPr>
          <w:rFonts w:ascii="黑体" w:hAnsi="黑体" w:cs="黑体" w:eastAsia="黑体"/>
          <w:sz w:val="46"/>
          <w:spacing w:val="0"/>
          <w:color w:val="000000"/>
          <w:b w:val="off"/>
          <w:i w:val="off"/>
        </w:rPr>
        <w:t>的不同标识: 1, 2以及3[136]。</w:t>
      </w:r>
      <w:bookmarkEnd w:id="2370"/>
    </w:p>
    <w:p>
      <w:pPr>
        <w:pageBreakBefore w:val="off"/>
        <w:tabs/>
        <w:wordWrap w:val="off"/>
        <w:spacing w:before="0" w:after="0" w:line="820" w:lineRule="atLeast"/>
        <w:ind w:left="60" w:right="160" w:firstLine="1000"/>
        <w:jc w:val="both"/>
        <w:textAlignment w:val="baseline"/>
        <w:rPr>
          <w:sz w:val="46"/>
        </w:rPr>
      </w:pPr>
      <w:bookmarkStart w:name="" w:id="2371"/>
      <w:r>
        <w:rPr>
          <w:rFonts w:ascii="黑体" w:hAnsi="黑体" w:cs="黑体" w:eastAsia="黑体"/>
          <w:sz w:val="46"/>
          <w:spacing w:val="0"/>
          <w:color w:val="000000"/>
          <w:b w:val="off"/>
          <w:i w:val="off"/>
        </w:rPr>
        <w:t>相反，我坚持使用三个世界(它们本身必须与生活世界区别开来)。</w:t>
      </w:r>
      <w:r>
        <w:rPr>
          <w:rFonts w:ascii="黑体" w:hAnsi="黑体" w:cs="黑体" w:eastAsia="黑体"/>
          <w:sz w:val="46"/>
          <w:spacing w:val="0"/>
          <w:color w:val="000000"/>
          <w:b w:val="off"/>
          <w:i w:val="off"/>
        </w:rPr>
        <w:t>它们当中只有一个，即客观世界可以说是一切真实命题的相关物；只有这</w:t>
      </w:r>
      <w:r>
        <w:rPr>
          <w:rFonts w:ascii="黑体" w:hAnsi="黑体" w:cs="黑体" w:eastAsia="黑体"/>
          <w:sz w:val="46"/>
          <w:spacing w:val="0"/>
          <w:color w:val="000000"/>
          <w:b w:val="off"/>
          <w:i w:val="off"/>
        </w:rPr>
        <w:t>个概念还保持了一切实体所具有的严格意义上的本体论意义。相反，这些</w:t>
      </w:r>
      <w:r>
        <w:rPr>
          <w:rFonts w:ascii="黑体" w:hAnsi="黑体" w:cs="黑体" w:eastAsia="黑体"/>
          <w:sz w:val="46"/>
          <w:spacing w:val="0"/>
          <w:color w:val="000000"/>
          <w:b w:val="off"/>
          <w:i w:val="off"/>
        </w:rPr>
        <w:t>世界一同构成了交往过程中共同设定的关系系统。有了这个关系系统，参</w:t>
      </w:r>
      <w:r>
        <w:rPr>
          <w:rFonts w:ascii="黑体" w:hAnsi="黑体" w:cs="黑体" w:eastAsia="黑体"/>
          <w:sz w:val="46"/>
          <w:spacing w:val="0"/>
          <w:color w:val="000000"/>
          <w:b w:val="off"/>
          <w:i w:val="off"/>
        </w:rPr>
        <w:t>与者就可以确定沟通究竟如何才会成为可能。交往参与者相互就某事达</w:t>
      </w:r>
      <w:r>
        <w:rPr>
          <w:rFonts w:ascii="黑体" w:hAnsi="黑体" w:cs="黑体" w:eastAsia="黑体"/>
          <w:sz w:val="46"/>
          <w:spacing w:val="0"/>
          <w:color w:val="000000"/>
          <w:b w:val="off"/>
          <w:i w:val="off"/>
        </w:rPr>
        <w:t>成沟通，他们不仅仅与客观世界建立起了联系，经验主义占据主导地位的</w:t>
      </w:r>
      <w:r>
        <w:rPr>
          <w:rFonts w:ascii="黑体" w:hAnsi="黑体" w:cs="黑体" w:eastAsia="黑体"/>
          <w:sz w:val="46"/>
          <w:spacing w:val="0"/>
          <w:color w:val="000000"/>
          <w:b w:val="off"/>
          <w:i w:val="off"/>
        </w:rPr>
        <w:t>前交往模式已经说明了这一点。他们也不仅仅与客观世界中存在或能够表</w:t>
      </w:r>
      <w:r>
        <w:rPr>
          <w:rFonts w:ascii="黑体" w:hAnsi="黑体" w:cs="黑体" w:eastAsia="黑体"/>
          <w:sz w:val="46"/>
          <w:spacing w:val="0"/>
          <w:color w:val="000000"/>
          <w:b w:val="off"/>
          <w:i w:val="off"/>
        </w:rPr>
        <w:t>现以及被创造出来的事物发生联系，而且也和社会世界或主观世界中的事</w:t>
      </w:r>
      <w:r>
        <w:rPr>
          <w:rFonts w:ascii="黑体" w:hAnsi="黑体" w:cs="黑体" w:eastAsia="黑体"/>
          <w:sz w:val="46"/>
          <w:spacing w:val="0"/>
          <w:color w:val="000000"/>
          <w:b w:val="off"/>
          <w:i w:val="off"/>
        </w:rPr>
        <w:t>物发生联系。言语者和听众所使用的是一个具有相同来源的世界系统。</w:t>
      </w:r>
      <w:r>
        <w:rPr>
          <w:rFonts w:ascii="黑体" w:hAnsi="黑体" w:cs="黑体" w:eastAsia="黑体"/>
          <w:sz w:val="46"/>
          <w:spacing w:val="0"/>
          <w:color w:val="000000"/>
          <w:b w:val="off"/>
          <w:i w:val="off"/>
        </w:rPr>
        <w:t>这就意味着，通过不同的言语命题，它们不仅达到了一定的水平，并足以</w:t>
      </w:r>
      <w:r>
        <w:rPr>
          <w:rFonts w:ascii="黑体" w:hAnsi="黑体" w:cs="黑体" w:eastAsia="黑体"/>
          <w:sz w:val="46"/>
          <w:spacing w:val="0"/>
          <w:color w:val="000000"/>
          <w:b w:val="off"/>
          <w:i w:val="off"/>
        </w:rPr>
        <w:t>把事态表现出来，波普尔对语言功能高低的划分就说明了这一点；而且，</w:t>
      </w:r>
      <w:r>
        <w:rPr>
          <w:rFonts w:ascii="黑体" w:hAnsi="黑体" w:cs="黑体" w:eastAsia="黑体"/>
          <w:sz w:val="46"/>
          <w:spacing w:val="0"/>
          <w:color w:val="000000"/>
          <w:b w:val="off"/>
          <w:i w:val="off"/>
        </w:rPr>
        <w:t>所有这三种功能，即表现功能，召唤功能和表达功能都处于同一个进化层</w:t>
      </w:r>
      <w:r>
        <w:rPr>
          <w:rFonts w:ascii="黑体" w:hAnsi="黑体" w:cs="黑体" w:eastAsia="黑体"/>
          <w:sz w:val="46"/>
          <w:spacing w:val="0"/>
          <w:color w:val="000000"/>
          <w:b w:val="off"/>
          <w:i w:val="off"/>
        </w:rPr>
        <w:t>次上。</w:t>
      </w:r>
      <w:bookmarkEnd w:id="2371"/>
    </w:p>
    <w:p>
      <w:pPr>
        <w:pageBreakBefore w:val="off"/>
        <w:tabs/>
        <w:wordWrap w:val="off"/>
        <w:spacing w:before="0" w:after="0" w:line="300" w:lineRule="exact"/>
        <w:ind w:left="0" w:right="0"/>
        <w:jc w:val="both"/>
        <w:textAlignment w:val="baseline"/>
        <w:rPr>
          <w:sz w:val="25"/>
        </w:rPr>
      </w:pPr>
      <w:bookmarkStart w:name="" w:id="2372"/>
      <w:r>
        <w:rPr>
          <w:rFonts w:ascii="宋体" w:hAnsi="宋体" w:cs="宋体" w:eastAsia="宋体"/>
          <w:sz w:val="25"/>
          <w:spacing w:val="0"/>
          <w:color w:val="000000"/>
          <w:b w:val="off"/>
          <w:i w:val="off"/>
        </w:rPr>
        <w:t/>
      </w:r>
      <w:bookmarkEnd w:id="2372"/>
    </w:p>
    <w:p>
      <w:pPr>
        <w:pageBreakBefore w:val="off"/>
        <w:tabs/>
        <w:wordWrap w:val="off"/>
        <w:spacing w:before="0" w:after="0" w:line="300" w:lineRule="exact"/>
        <w:ind w:left="0" w:right="0"/>
        <w:jc w:val="both"/>
        <w:textAlignment w:val="baseline"/>
        <w:rPr>
          <w:sz w:val="25"/>
        </w:rPr>
      </w:pPr>
      <w:bookmarkStart w:name="" w:id="2373"/>
      <w:r>
        <w:rPr>
          <w:rFonts w:ascii="宋体" w:hAnsi="宋体" w:cs="宋体" w:eastAsia="宋体"/>
          <w:sz w:val="25"/>
          <w:spacing w:val="0"/>
          <w:color w:val="000000"/>
          <w:b w:val="off"/>
          <w:i w:val="off"/>
        </w:rPr>
        <w:t/>
      </w:r>
      <w:bookmarkEnd w:id="2373"/>
    </w:p>
    <w:p>
      <w:pPr>
        <w:pageBreakBefore w:val="off"/>
        <w:tabs/>
        <w:wordWrap w:val="off"/>
        <w:spacing w:before="0" w:after="0" w:line="340" w:lineRule="atLeast"/>
        <w:ind w:left="60" w:right="0"/>
        <w:jc w:val="both"/>
        <w:textAlignment w:val="baseline"/>
        <w:rPr>
          <w:sz w:val="25"/>
        </w:rPr>
      </w:pPr>
      <w:bookmarkStart w:name="" w:id="2374"/>
      <w:r>
        <w:rPr>
          <w:rFonts w:ascii="宋体" w:hAnsi="宋体" w:cs="宋体" w:eastAsia="宋体"/>
          <w:sz w:val="25"/>
          <w:spacing w:val="0"/>
          <w:color w:val="000000"/>
          <w:u w:val="single"/>
          <w:b w:val="off"/>
          <w:i w:val="off"/>
        </w:rPr>
        <w:t xml:space="preserve">                           /</w:t>
      </w:r>
      <w:bookmarkEnd w:id="2374"/>
    </w:p>
    <w:p>
      <w:pPr>
        <w:pageBreakBefore w:val="off"/>
        <w:tabs/>
        <w:wordWrap w:val="off"/>
        <w:spacing w:before="0" w:after="0" w:line="620" w:lineRule="atLeast"/>
        <w:ind w:left="60" w:right="240" w:firstLine="860"/>
        <w:jc w:val="both"/>
        <w:textAlignment w:val="baseline"/>
        <w:rPr>
          <w:sz w:val="45"/>
        </w:rPr>
      </w:pPr>
      <w:bookmarkStart w:name="" w:id="2375"/>
      <w:r>
        <w:rPr>
          <w:rFonts w:ascii="TimesNewRoman" w:hAnsi="TimesNewRoman" w:cs="TimesNewRoman" w:eastAsia="TimesNewRoman"/>
          <w:sz w:val="45"/>
          <w:spacing w:val="0"/>
          <w:color w:val="000000"/>
          <w:b w:val="off"/>
          <w:i w:val="off"/>
        </w:rPr>
        <w:t>[136] Karl Popper, (1974), 1050。波普尔继承了伊克莱斯 (J. C. Eccles) 的概</w:t>
      </w:r>
      <w:r>
        <w:rPr>
          <w:rFonts w:ascii="TimesNewRoman" w:hAnsi="TimesNewRoman" w:cs="TimesNewRoman" w:eastAsia="TimesNewRoman"/>
          <w:sz w:val="45"/>
          <w:spacing w:val="0"/>
          <w:color w:val="000000"/>
          <w:b w:val="off"/>
          <w:i w:val="off"/>
        </w:rPr>
        <w:t>念: Facing Realities, New York, Heidelberg, 1970。</w:t>
      </w:r>
      <w:bookmarkEnd w:id="2375"/>
    </w:p>
    <w:p>
      <w:pPr>
        <w:pageBreakBefore w:val="off"/>
        <w:tabs/>
        <w:wordWrap w:val="off"/>
        <w:spacing w:before="300" w:after="0" w:line="580" w:lineRule="atLeast"/>
        <w:ind w:left="360" w:right="0"/>
        <w:jc w:val="both"/>
        <w:textAlignment w:val="baseline"/>
        <w:rPr>
          <w:sz w:val="42"/>
        </w:rPr>
        <w:sectPr>
          <w:footerReference r:id="rId227"/>
          <w:headerReference r:id="rId228" w:type="default"/>
          <w:type w:val="nextPage"/>
          <w:pgSz w:w="20740" w:h="31680"/>
          <w:pgMar w:left="2720" w:top="2140" w:right="2720" w:bottom="2140" w:header="1840" w:footer="1840"/>
          <w:cols w:num="1"/>
        </w:sectPr>
      </w:pPr>
      <w:bookmarkStart w:name="" w:id="2376"/>
      <w:r>
        <w:rPr>
          <w:rFonts w:ascii="宋体" w:hAnsi="宋体" w:cs="宋体" w:eastAsia="宋体"/>
          <w:sz w:val="42"/>
          <w:spacing w:val="0"/>
          <w:color w:val="000000"/>
          <w:b w:val="off"/>
          <w:i w:val="off"/>
        </w:rPr>
        <w:t>82</w:t>
      </w:r>
      <w:bookmarkEnd w:id="2376"/>
    </w:p>
    <w:p>
      <w:pPr>
        <w:pageBreakBefore w:val="off"/>
        <w:tabs/>
        <w:wordWrap w:val="off"/>
        <w:spacing w:before="0" w:after="0" w:line="580" w:lineRule="atLeast"/>
        <w:ind w:left="60" w:right="0"/>
        <w:jc w:val="both"/>
        <w:textAlignment w:val="baseline"/>
        <w:rPr>
          <w:sz w:val="43"/>
        </w:rPr>
      </w:pPr>
      <w:bookmarkStart w:name="" w:id="2377"/>
      <w:r>
        <w:rPr>
          <w:rFonts w:ascii="TimesNewRoman" w:hAnsi="TimesNewRoman" w:cs="TimesNewRoman" w:eastAsia="TimesNewRoman"/>
          <w:sz w:val="43"/>
          <w:spacing w:val="0"/>
          <w:color w:val="000000"/>
          <w:b w:val="off"/>
          <w:i w:val="off"/>
        </w:rPr>
        <w:t>一、导论：对合理性问题的理解</w:t>
      </w:r>
      <w:bookmarkEnd w:id="2377"/>
    </w:p>
    <w:p>
      <w:pPr>
        <w:pageBreakBefore w:val="off"/>
        <w:tabs/>
        <w:wordWrap w:val="off"/>
        <w:spacing w:before="0" w:after="0" w:line="920" w:lineRule="exact"/>
        <w:ind w:left="0" w:right="0"/>
        <w:jc w:val="both"/>
        <w:textAlignment w:val="baseline"/>
        <w:rPr>
          <w:sz w:val="77"/>
        </w:rPr>
      </w:pPr>
      <w:bookmarkStart w:name="" w:id="2378"/>
      <w:r>
        <w:rPr>
          <w:rFonts w:ascii="宋体" w:hAnsi="宋体" w:cs="宋体" w:eastAsia="宋体"/>
          <w:sz w:val="77"/>
          <w:spacing w:val="0"/>
          <w:color w:val="000000"/>
          <w:b w:val="off"/>
          <w:i w:val="off"/>
        </w:rPr>
        <w:t/>
      </w:r>
      <w:bookmarkEnd w:id="2378"/>
    </w:p>
    <w:p>
      <w:pPr>
        <w:pageBreakBefore w:val="off"/>
        <w:tabs/>
        <w:wordWrap w:val="off"/>
        <w:spacing w:before="0" w:after="0" w:line="920" w:lineRule="exact"/>
        <w:ind w:left="0" w:right="0"/>
        <w:jc w:val="both"/>
        <w:textAlignment w:val="baseline"/>
        <w:rPr>
          <w:sz w:val="77"/>
        </w:rPr>
      </w:pPr>
      <w:bookmarkStart w:name="" w:id="2379"/>
      <w:r>
        <w:rPr>
          <w:rFonts w:ascii="宋体" w:hAnsi="宋体" w:cs="宋体" w:eastAsia="宋体"/>
          <w:sz w:val="77"/>
          <w:spacing w:val="0"/>
          <w:color w:val="000000"/>
          <w:b w:val="off"/>
          <w:i w:val="off"/>
        </w:rPr>
        <w:t/>
      </w:r>
      <w:bookmarkEnd w:id="2379"/>
    </w:p>
    <w:p>
      <w:pPr>
        <w:pageBreakBefore w:val="off"/>
        <w:tabs/>
        <w:wordWrap w:val="off"/>
        <w:spacing w:before="0" w:after="0" w:line="1020" w:lineRule="atLeast"/>
        <w:ind w:left="2740" w:right="0"/>
        <w:jc w:val="both"/>
        <w:textAlignment w:val="baseline"/>
        <w:rPr>
          <w:sz w:val="77"/>
        </w:rPr>
      </w:pPr>
      <w:bookmarkStart w:name="" w:id="2380"/>
      <w:r>
        <w:rPr>
          <w:rFonts w:ascii="宋体" w:hAnsi="宋体" w:cs="宋体" w:eastAsia="宋体"/>
          <w:sz w:val="77"/>
          <w:spacing w:val="0"/>
          <w:color w:val="000000"/>
          <w:b w:val="off"/>
          <w:i w:val="off"/>
        </w:rPr>
        <w:t>(2)根据行为者，世界关联划分</w:t>
      </w:r>
      <w:r>
        <w:drawing>
          <wp:anchor allowOverlap="true" layoutInCell="true" locked="false" simplePos="false" behindDoc="true" relativeHeight="251659264" distL="0" distR="0" distT="0" distB="0">
            <wp:simplePos x="0" y="0"/>
            <wp:positionH relativeFrom="page">
              <wp:posOffset>3073400</wp:posOffset>
            </wp:positionH>
            <wp:positionV relativeFrom="paragraph">
              <wp:posOffset>-50800</wp:posOffset>
            </wp:positionV>
            <wp:extent cx="177800" cy="1409700"/>
            <wp:wrapNone/>
            <wp:docPr id="63" name="Drawing 63"/>
            <a:graphic xmlns:a="http://schemas.openxmlformats.org/drawingml/2006/main">
              <a:graphicData uri="http://schemas.openxmlformats.org/drawingml/2006/picture">
                <pic:pic xmlns:pic="http://schemas.openxmlformats.org/drawingml/2006/picture">
                  <pic:nvPicPr>
                    <pic:cNvPr id="0" name="Picture 62"/>
                    <pic:cNvPicPr>
                      <a:picLocks noChangeAspect="true"/>
                    </pic:cNvPicPr>
                  </pic:nvPicPr>
                  <pic:blipFill>
                    <a:blip r:embed="rId25"/>
                    <a:stretch>
                      <a:fillRect/>
                    </a:stretch>
                  </pic:blipFill>
                  <pic:spPr>
                    <a:xfrm>
                      <a:off x="0" y="0"/>
                      <a:ext cx="177800" cy="1409700"/>
                    </a:xfrm>
                    <a:prstGeom prst="rect">
                      <a:avLst/>
                    </a:prstGeom>
                  </pic:spPr>
                </pic:pic>
              </a:graphicData>
            </a:graphic>
          </wp:anchor>
        </w:drawing>
      </w:r>
      <w:bookmarkEnd w:id="2380"/>
    </w:p>
    <w:p>
      <w:pPr>
        <w:pageBreakBefore w:val="off"/>
        <w:tabs/>
        <w:wordWrap w:val="off"/>
        <w:spacing w:before="0" w:after="0" w:line="1020" w:lineRule="atLeast"/>
        <w:ind w:left="4700" w:right="0"/>
        <w:jc w:val="both"/>
        <w:textAlignment w:val="baseline"/>
        <w:rPr>
          <w:sz w:val="77"/>
        </w:rPr>
      </w:pPr>
      <w:bookmarkStart w:name="" w:id="2381"/>
      <w:r>
        <w:rPr>
          <w:rFonts w:ascii="宋体" w:hAnsi="宋体" w:cs="宋体" w:eastAsia="宋体"/>
          <w:sz w:val="77"/>
          <w:spacing w:val="0"/>
          <w:color w:val="000000"/>
          <w:b w:val="off"/>
          <w:i w:val="off"/>
        </w:rPr>
        <w:t>出的三种行为概念</w:t>
      </w:r>
      <w:bookmarkEnd w:id="2381"/>
    </w:p>
    <w:p>
      <w:pPr>
        <w:pageBreakBefore w:val="off"/>
        <w:tabs/>
        <w:wordWrap w:val="off"/>
        <w:spacing w:before="0" w:after="0" w:line="920" w:lineRule="exact"/>
        <w:ind w:left="0" w:right="0"/>
        <w:jc w:val="both"/>
        <w:textAlignment w:val="baseline"/>
        <w:rPr>
          <w:sz w:val="77"/>
        </w:rPr>
      </w:pPr>
      <w:bookmarkStart w:name="" w:id="2382"/>
      <w:r>
        <w:rPr>
          <w:rFonts w:ascii="宋体" w:hAnsi="宋体" w:cs="宋体" w:eastAsia="宋体"/>
          <w:sz w:val="77"/>
          <w:spacing w:val="0"/>
          <w:color w:val="000000"/>
          <w:b w:val="off"/>
          <w:i w:val="off"/>
        </w:rPr>
        <w:t/>
      </w:r>
      <w:bookmarkEnd w:id="2382"/>
    </w:p>
    <w:p>
      <w:pPr>
        <w:pageBreakBefore w:val="off"/>
        <w:tabs/>
        <w:wordWrap w:val="off"/>
        <w:spacing w:before="0" w:after="0" w:line="820" w:lineRule="atLeast"/>
        <w:ind w:left="60" w:right="0" w:firstLine="940"/>
        <w:jc w:val="both"/>
        <w:textAlignment w:val="baseline"/>
        <w:rPr>
          <w:sz w:val="42"/>
        </w:rPr>
      </w:pPr>
      <w:bookmarkStart w:name="" w:id="2383"/>
      <w:r>
        <w:rPr>
          <w:rFonts w:ascii="黑体" w:hAnsi="黑体" w:cs="黑体" w:eastAsia="黑体"/>
          <w:sz w:val="42"/>
          <w:spacing w:val="0"/>
          <w:color w:val="000000"/>
          <w:b w:val="off"/>
          <w:i w:val="off"/>
        </w:rPr>
        <w:t>接下来，我将不再使用波普尔的名词。我把贾维从行为理论角度对</w:t>
      </w:r>
      <w:r>
        <w:rPr>
          <w:rFonts w:ascii="黑体" w:hAnsi="黑体" w:cs="黑体" w:eastAsia="黑体"/>
          <w:sz w:val="42"/>
          <w:spacing w:val="0"/>
          <w:color w:val="000000"/>
          <w:b w:val="off"/>
          <w:i w:val="off"/>
        </w:rPr>
        <w:t>波普尔三个世界理论的运用当作出发点，目的是想为我的一个论点做</w:t>
      </w:r>
      <w:r>
        <w:rPr>
          <w:rFonts w:ascii="黑体" w:hAnsi="黑体" w:cs="黑体" w:eastAsia="黑体"/>
          <w:sz w:val="42"/>
          <w:spacing w:val="0"/>
          <w:color w:val="000000"/>
          <w:b w:val="off"/>
          <w:i w:val="off"/>
        </w:rPr>
        <w:t>准备，即：在一般情况下，我们选择一定的社会学行为概念，接受一定</w:t>
      </w:r>
      <w:r>
        <w:rPr>
          <w:rFonts w:ascii="黑体" w:hAnsi="黑体" w:cs="黑体" w:eastAsia="黑体"/>
          <w:sz w:val="42"/>
          <w:spacing w:val="0"/>
          <w:color w:val="000000"/>
          <w:b w:val="off"/>
          <w:i w:val="off"/>
        </w:rPr>
        <w:t>的本体论前提。行为者的行为具有多大程度的合理性，主要取决于我</w:t>
      </w:r>
      <w:r>
        <w:rPr>
          <w:rFonts w:ascii="黑体" w:hAnsi="黑体" w:cs="黑体" w:eastAsia="黑体"/>
          <w:sz w:val="42"/>
          <w:spacing w:val="0"/>
          <w:color w:val="000000"/>
          <w:b w:val="off"/>
          <w:i w:val="off"/>
        </w:rPr>
        <w:t>们为行为所设定的世界关联。社会科学理论对于行为概念的使用是潜</w:t>
      </w:r>
      <w:r>
        <w:rPr>
          <w:rFonts w:ascii="黑体" w:hAnsi="黑体" w:cs="黑体" w:eastAsia="黑体"/>
          <w:sz w:val="42"/>
          <w:spacing w:val="0"/>
          <w:color w:val="000000"/>
          <w:b w:val="off"/>
          <w:i w:val="off"/>
        </w:rPr>
        <w:t>在的；而大量的行为概念通过分析主要可以归结为四个各不相同的基</w:t>
      </w:r>
      <w:r>
        <w:rPr>
          <w:rFonts w:ascii="黑体" w:hAnsi="黑体" w:cs="黑体" w:eastAsia="黑体"/>
          <w:sz w:val="42"/>
          <w:spacing w:val="0"/>
          <w:color w:val="000000"/>
          <w:b w:val="off"/>
          <w:i w:val="off"/>
        </w:rPr>
        <w:t>本概念。</w:t>
      </w:r>
      <w:bookmarkEnd w:id="2383"/>
    </w:p>
    <w:p>
      <w:pPr>
        <w:pageBreakBefore w:val="off"/>
        <w:tabs/>
        <w:wordWrap w:val="off"/>
        <w:spacing w:before="0" w:after="0" w:line="820" w:lineRule="atLeast"/>
        <w:ind w:left="60" w:right="20" w:firstLine="940"/>
        <w:jc w:val="both"/>
        <w:textAlignment w:val="baseline"/>
        <w:rPr>
          <w:sz w:val="42"/>
        </w:rPr>
      </w:pPr>
      <w:bookmarkStart w:name="" w:id="2384"/>
      <w:r>
        <w:rPr>
          <w:rFonts w:ascii="黑体" w:hAnsi="黑体" w:cs="黑体" w:eastAsia="黑体"/>
          <w:sz w:val="42"/>
          <w:spacing w:val="0"/>
          <w:color w:val="000000"/>
          <w:b w:val="off"/>
          <w:i w:val="off"/>
        </w:rPr>
        <w:t>自从亚里士多德以来,目的行为(teleologisches Handeln)一直是哲学</w:t>
      </w:r>
      <w:r>
        <w:rPr>
          <w:rFonts w:ascii="黑体" w:hAnsi="黑体" w:cs="黑体" w:eastAsia="黑体"/>
          <w:sz w:val="42"/>
          <w:spacing w:val="0"/>
          <w:color w:val="000000"/>
          <w:b w:val="off"/>
          <w:i w:val="off"/>
        </w:rPr>
        <w:t>行为理论关注的焦点 [137]。通过在一定情况下使用有效的手段和恰当的 方</w:t>
      </w:r>
      <w:r>
        <w:rPr>
          <w:rFonts w:ascii="黑体" w:hAnsi="黑体" w:cs="黑体" w:eastAsia="黑体"/>
          <w:sz w:val="42"/>
          <w:spacing w:val="0"/>
          <w:color w:val="000000"/>
          <w:b w:val="off"/>
          <w:i w:val="off"/>
        </w:rPr>
        <w:t>法，行为者实现了一定的目的，或进入了一个理想的状态。核心概念是在</w:t>
      </w:r>
      <w:r>
        <w:rPr>
          <w:rFonts w:ascii="黑体" w:hAnsi="黑体" w:cs="黑体" w:eastAsia="黑体"/>
          <w:sz w:val="42"/>
          <w:spacing w:val="0"/>
          <w:color w:val="000000"/>
          <w:b w:val="off"/>
          <w:i w:val="off"/>
        </w:rPr>
        <w:t>不同行为可能性之间做出的决定 (Entscheidung)，这样做是为了实现一定</w:t>
      </w:r>
      <w:r>
        <w:rPr>
          <w:rFonts w:ascii="黑体" w:hAnsi="黑体" w:cs="黑体" w:eastAsia="黑体"/>
          <w:sz w:val="42"/>
          <w:spacing w:val="0"/>
          <w:color w:val="000000"/>
          <w:b w:val="off"/>
          <w:i w:val="off"/>
        </w:rPr>
        <w:t>的目标，并受到原则的引导，也得到了语境解释的支持。</w:t>
      </w:r>
      <w:bookmarkEnd w:id="2384"/>
    </w:p>
    <w:p>
      <w:pPr>
        <w:pageBreakBefore w:val="off"/>
        <w:tabs/>
        <w:wordWrap w:val="off"/>
        <w:spacing w:before="0" w:after="0" w:line="820" w:lineRule="atLeast"/>
        <w:ind w:left="60" w:right="80" w:firstLine="940"/>
        <w:jc w:val="both"/>
        <w:textAlignment w:val="baseline"/>
        <w:rPr>
          <w:sz w:val="42"/>
        </w:rPr>
      </w:pPr>
      <w:bookmarkStart w:name="" w:id="2385"/>
      <w:r>
        <w:rPr>
          <w:rFonts w:ascii="黑体" w:hAnsi="黑体" w:cs="黑体" w:eastAsia="黑体"/>
          <w:sz w:val="42"/>
          <w:spacing w:val="0"/>
          <w:color w:val="000000"/>
          <w:b w:val="off"/>
          <w:i w:val="off"/>
        </w:rPr>
        <w:t>如果把其他至少一位同样具有目的行为倾向的行为者对决定的期待列</w:t>
      </w:r>
      <w:r>
        <w:rPr>
          <w:rFonts w:ascii="黑体" w:hAnsi="黑体" w:cs="黑体" w:eastAsia="黑体"/>
          <w:sz w:val="42"/>
          <w:spacing w:val="0"/>
          <w:color w:val="000000"/>
          <w:b w:val="off"/>
          <w:i w:val="off"/>
        </w:rPr>
        <w:t>入对自己行为效果的计算范围，那么，目的行为模式也就发展成为策略行</w:t>
      </w:r>
      <w:r>
        <w:rPr>
          <w:rFonts w:ascii="黑体" w:hAnsi="黑体" w:cs="黑体" w:eastAsia="黑体"/>
          <w:sz w:val="42"/>
          <w:spacing w:val="0"/>
          <w:color w:val="000000"/>
          <w:b w:val="off"/>
          <w:i w:val="off"/>
        </w:rPr>
        <w:t>为 (strategisches Handeln) 模式。这种行为模式通常被认为具有功利主义色</w:t>
      </w:r>
      <w:r>
        <w:rPr>
          <w:rFonts w:ascii="黑体" w:hAnsi="黑体" w:cs="黑体" w:eastAsia="黑体"/>
          <w:sz w:val="42"/>
          <w:spacing w:val="0"/>
          <w:color w:val="000000"/>
          <w:b w:val="off"/>
          <w:i w:val="off"/>
        </w:rPr>
        <w:t>彩；于是，有人认为，行为者选择和计算的手段和目的，其着眼点在于功</w:t>
      </w:r>
      <w:r>
        <w:rPr>
          <w:rFonts w:ascii="黑体" w:hAnsi="黑体" w:cs="黑体" w:eastAsia="黑体"/>
          <w:sz w:val="42"/>
          <w:spacing w:val="0"/>
          <w:color w:val="000000"/>
          <w:b w:val="off"/>
          <w:i w:val="off"/>
        </w:rPr>
        <w:t>效或对功效的期待最大化。这种行为模式奠定了经济学、社会学以及社会</w:t>
      </w:r>
      <w:r>
        <w:rPr>
          <w:rFonts w:ascii="黑体" w:hAnsi="黑体" w:cs="黑体" w:eastAsia="黑体"/>
          <w:sz w:val="42"/>
          <w:spacing w:val="0"/>
          <w:color w:val="000000"/>
          <w:b w:val="off"/>
          <w:i w:val="off"/>
        </w:rPr>
        <w:t>心理学的决定论和博弈论的基础〔138〕。</w:t>
      </w:r>
      <w:bookmarkEnd w:id="2385"/>
    </w:p>
    <w:p>
      <w:pPr>
        <w:pageBreakBefore w:val="off"/>
        <w:tabs/>
        <w:wordWrap w:val="off"/>
        <w:spacing w:before="0" w:after="0" w:line="820" w:lineRule="atLeast"/>
        <w:ind w:left="60" w:right="80" w:firstLine="940"/>
        <w:jc w:val="both"/>
        <w:textAlignment w:val="baseline"/>
        <w:rPr>
          <w:sz w:val="42"/>
        </w:rPr>
      </w:pPr>
      <w:bookmarkStart w:name="" w:id="2386"/>
      <w:r>
        <w:rPr>
          <w:rFonts w:ascii="黑体" w:hAnsi="黑体" w:cs="黑体" w:eastAsia="黑体"/>
          <w:sz w:val="42"/>
          <w:spacing w:val="0"/>
          <w:color w:val="000000"/>
          <w:b w:val="off"/>
          <w:i w:val="off"/>
        </w:rPr>
        <w:t>规范调节的行为 (normenreguliertes Handeln) 概念涉及到的, 不是孤</w:t>
      </w:r>
      <w:r>
        <w:rPr>
          <w:rFonts w:ascii="黑体" w:hAnsi="黑体" w:cs="黑体" w:eastAsia="黑体"/>
          <w:sz w:val="42"/>
          <w:spacing w:val="0"/>
          <w:color w:val="000000"/>
          <w:b w:val="off"/>
          <w:i w:val="off"/>
        </w:rPr>
        <w:t>立的行为者的行为——这些行为者在他的周围虽然有其他行为者，但</w:t>
      </w:r>
      <w:r>
        <w:rPr>
          <w:rFonts w:ascii="TimesNewRoman" w:hAnsi="TimesNewRoman" w:cs="TimesNewRoman" w:eastAsia="TimesNewRoman"/>
          <w:sz w:val="42"/>
          <w:spacing w:val="0"/>
          <w:color w:val="000000"/>
          <w:u w:val="single"/>
          <w:b w:val="off"/>
          <w:i w:val="off"/>
        </w:rPr>
        <w:t xml:space="preserve">                 </w:t>
      </w:r>
      <w:bookmarkEnd w:id="2386"/>
    </w:p>
    <w:p>
      <w:pPr>
        <w:pageBreakBefore w:val="off"/>
        <w:tabs/>
        <w:wordWrap w:val="off"/>
        <w:spacing w:before="0" w:after="0" w:line="580" w:lineRule="atLeast"/>
        <w:ind w:left="880" w:right="0"/>
        <w:jc w:val="both"/>
        <w:textAlignment w:val="baseline"/>
        <w:rPr>
          <w:sz w:val="43"/>
        </w:rPr>
      </w:pPr>
      <w:bookmarkStart w:name="" w:id="2387"/>
      <w:r>
        <w:rPr>
          <w:rFonts w:ascii="TimesNewRoman" w:hAnsi="TimesNewRoman" w:cs="TimesNewRoman" w:eastAsia="TimesNewRoman"/>
          <w:sz w:val="43"/>
          <w:spacing w:val="0"/>
          <w:color w:val="000000"/>
          <w:b w:val="off"/>
          <w:i w:val="off"/>
        </w:rPr>
        <w:t>[137] R. Bubner, Handlung, Sprache und Vernunft, Ffm., 1976, 66ff.。</w:t>
      </w:r>
      <w:bookmarkEnd w:id="2387"/>
    </w:p>
    <w:p>
      <w:pPr>
        <w:pageBreakBefore w:val="off"/>
        <w:tabs/>
        <w:wordWrap w:val="off"/>
        <w:spacing w:before="0" w:after="0" w:line="580" w:lineRule="atLeast"/>
        <w:ind w:left="60" w:right="100" w:firstLine="820"/>
        <w:jc w:val="both"/>
        <w:textAlignment w:val="baseline"/>
        <w:rPr>
          <w:sz w:val="43"/>
        </w:rPr>
      </w:pPr>
      <w:bookmarkStart w:name="" w:id="2388"/>
      <w:r>
        <w:rPr>
          <w:rFonts w:ascii="TimesNewRoman" w:hAnsi="TimesNewRoman" w:cs="TimesNewRoman" w:eastAsia="TimesNewRoman"/>
          <w:sz w:val="43"/>
          <w:spacing w:val="0"/>
          <w:color w:val="000000"/>
          <w:b w:val="off"/>
          <w:i w:val="off"/>
        </w:rPr>
        <w:t>[138] 关于决定论, 请参阅: H. Simon, Models of Man, New York, 1957; G. Gäfgen,</w:t>
      </w:r>
      <w:r>
        <w:rPr>
          <w:rFonts w:ascii="TimesNewRoman" w:hAnsi="TimesNewRoman" w:cs="TimesNewRoman" w:eastAsia="TimesNewRoman"/>
          <w:sz w:val="43"/>
          <w:spacing w:val="0"/>
          <w:color w:val="000000"/>
          <w:b w:val="off"/>
          <w:i w:val="off"/>
        </w:rPr>
        <w:t>Theorie der wirtschaftlichen Entscheidung, Tübingen, 1968; W. Krelle, Präferenz-und</w:t>
      </w:r>
      <w:r>
        <w:rPr>
          <w:rFonts w:ascii="TimesNewRoman" w:hAnsi="TimesNewRoman" w:cs="TimesNewRoman" w:eastAsia="TimesNewRoman"/>
          <w:sz w:val="43"/>
          <w:spacing w:val="0"/>
          <w:color w:val="000000"/>
          <w:b w:val="off"/>
          <w:i w:val="off"/>
        </w:rPr>
        <w:t>Entscheidungstheorie, Tübingen, 1968; 关于语言理论, 请参阅: R. D. Luce, H. Raiffa,</w:t>
      </w:r>
      <w:r>
        <w:rPr>
          <w:rFonts w:ascii="TimesNewRoman" w:hAnsi="TimesNewRoman" w:cs="TimesNewRoman" w:eastAsia="TimesNewRoman"/>
          <w:sz w:val="43"/>
          <w:spacing w:val="0"/>
          <w:color w:val="000000"/>
          <w:b w:val="off"/>
          <w:i w:val="off"/>
        </w:rPr>
        <w:t>Games and Decisions, New York, 1957; M. Shubik, Spieltheorie und Sozialwissenschaften,</w:t>
      </w:r>
      <w:r>
        <w:rPr>
          <w:rFonts w:ascii="TimesNewRoman" w:hAnsi="TimesNewRoman" w:cs="TimesNewRoman" w:eastAsia="TimesNewRoman"/>
          <w:sz w:val="43"/>
          <w:spacing w:val="0"/>
          <w:color w:val="000000"/>
          <w:b w:val="off"/>
          <w:i w:val="off"/>
        </w:rPr>
        <w:t>Ffm., Heidelberg, 1965; 关于社会心理学的交换理论命题, 请参阅: P. P. Ekeh, So-</w:t>
      </w:r>
      <w:r>
        <w:rPr>
          <w:rFonts w:ascii="TimesNewRoman" w:hAnsi="TimesNewRoman" w:cs="TimesNewRoman" w:eastAsia="TimesNewRoman"/>
          <w:sz w:val="43"/>
          <w:spacing w:val="0"/>
          <w:color w:val="000000"/>
          <w:b w:val="off"/>
          <w:i w:val="off"/>
        </w:rPr>
        <w:t>cial Exchange Theory, London,1964。</w:t>
      </w:r>
      <w:bookmarkEnd w:id="2388"/>
    </w:p>
    <w:p>
      <w:pPr>
        <w:pageBreakBefore w:val="off"/>
        <w:tabs/>
        <w:wordWrap w:val="off"/>
        <w:spacing w:before="340" w:after="0" w:line="600" w:lineRule="atLeast"/>
        <w:ind w:left="0" w:right="0"/>
        <w:jc w:val="center"/>
        <w:textAlignment w:val="baseline"/>
        <w:rPr>
          <w:sz w:val="44"/>
        </w:rPr>
        <w:sectPr>
          <w:footerReference r:id="rId229"/>
          <w:headerReference r:id="rId230" w:type="default"/>
          <w:type w:val="nextPage"/>
          <w:pgSz w:w="20740" w:h="31680"/>
          <w:pgMar w:left="2800" w:top="2120" w:right="2800" w:bottom="2120" w:header="1820" w:footer="1820"/>
          <w:cols w:num="1"/>
        </w:sectPr>
      </w:pPr>
      <w:bookmarkStart w:name="" w:id="2389"/>
      <w:r>
        <w:rPr>
          <w:rFonts w:ascii="楷体" w:hAnsi="楷体" w:cs="楷体" w:eastAsia="楷体"/>
          <w:sz w:val="44"/>
          <w:spacing w:val="0"/>
          <w:color w:val="000000"/>
          <w:b w:val="off"/>
          <w:i w:val="off"/>
        </w:rPr>
        <w:t>83</w:t>
      </w:r>
      <w:bookmarkEnd w:id="2389"/>
    </w:p>
    <w:p>
      <w:pPr>
        <w:pageBreakBefore w:val="off"/>
        <w:tabs/>
        <w:wordWrap w:val="off"/>
        <w:spacing w:before="0" w:after="0" w:line="600" w:lineRule="atLeast"/>
        <w:ind w:left="0" w:right="0"/>
        <w:jc w:val="right"/>
        <w:textAlignment w:val="baseline"/>
        <w:rPr>
          <w:sz w:val="44"/>
        </w:rPr>
      </w:pPr>
      <w:bookmarkStart w:name="" w:id="2390"/>
      <w:r>
        <w:rPr>
          <w:rFonts w:ascii="宋体" w:hAnsi="宋体" w:cs="宋体" w:eastAsia="宋体"/>
          <w:sz w:val="44"/>
          <w:spacing w:val="0"/>
          <w:color w:val="000000"/>
          <w:b w:val="on"/>
          <w:i w:val="off"/>
        </w:rPr>
        <w:t>交往行为理论</w:t>
      </w:r>
      <w:bookmarkEnd w:id="2390"/>
    </w:p>
    <w:p>
      <w:pPr>
        <w:pageBreakBefore w:val="off"/>
        <w:tabs/>
        <w:wordWrap w:val="off"/>
        <w:spacing w:before="300" w:after="0" w:line="780" w:lineRule="atLeast"/>
        <w:ind w:left="120" w:right="40"/>
        <w:jc w:val="both"/>
        <w:textAlignment w:val="baseline"/>
        <w:rPr>
          <w:sz w:val="45"/>
        </w:rPr>
      </w:pPr>
      <w:bookmarkStart w:name="" w:id="2391"/>
      <w:r>
        <w:rPr>
          <w:rFonts w:ascii="黑体" w:hAnsi="黑体" w:cs="黑体" w:eastAsia="黑体"/>
          <w:sz w:val="45"/>
          <w:spacing w:val="0"/>
          <w:color w:val="000000"/>
          <w:b w:val="on"/>
          <w:i w:val="off"/>
        </w:rPr>
        <w:t>在原则上还是处于孤立的地位——而是社会群体的成员，他们的行为具</w:t>
      </w:r>
      <w:r>
        <w:rPr>
          <w:rFonts w:ascii="黑体" w:hAnsi="黑体" w:cs="黑体" w:eastAsia="黑体"/>
          <w:sz w:val="45"/>
          <w:spacing w:val="0"/>
          <w:color w:val="000000"/>
          <w:b w:val="on"/>
          <w:i w:val="off"/>
        </w:rPr>
        <w:t>有共同的价值取向。在一定的语境中，一旦具备可以运用规范的前提，每</w:t>
      </w:r>
      <w:r>
        <w:rPr>
          <w:rFonts w:ascii="黑体" w:hAnsi="黑体" w:cs="黑体" w:eastAsia="黑体"/>
          <w:sz w:val="45"/>
          <w:spacing w:val="0"/>
          <w:color w:val="000000"/>
          <w:b w:val="on"/>
          <w:i w:val="off"/>
        </w:rPr>
        <w:t>个行为者都必须服从(或违抗)某个规范。规范是一个社会群体中共识的表</w:t>
      </w:r>
      <w:r>
        <w:rPr>
          <w:rFonts w:ascii="黑体" w:hAnsi="黑体" w:cs="黑体" w:eastAsia="黑体"/>
          <w:sz w:val="45"/>
          <w:spacing w:val="0"/>
          <w:color w:val="000000"/>
          <w:b w:val="on"/>
          <w:i w:val="off"/>
        </w:rPr>
        <w:t>现。每个群体都具有一定的有效规范，群体的一切成员允许相互期待，他</w:t>
      </w:r>
      <w:r>
        <w:rPr>
          <w:rFonts w:ascii="黑体" w:hAnsi="黑体" w:cs="黑体" w:eastAsia="黑体"/>
          <w:sz w:val="45"/>
          <w:spacing w:val="0"/>
          <w:color w:val="000000"/>
          <w:b w:val="on"/>
          <w:i w:val="off"/>
        </w:rPr>
        <w:t>们在具体情况下是否履行各自的行为。服从规范 (Normbefolgung)的</w:t>
      </w:r>
      <w:r>
        <w:rPr>
          <w:rFonts w:ascii="黑体" w:hAnsi="黑体" w:cs="黑体" w:eastAsia="黑体"/>
          <w:sz w:val="45"/>
          <w:spacing w:val="0"/>
          <w:color w:val="000000"/>
          <w:b w:val="on"/>
          <w:i w:val="off"/>
        </w:rPr>
        <w:t>核心意义在于满足一种普遍的行为期待。和诊断事件的期待不同，</w:t>
      </w:r>
      <w:r>
        <w:rPr>
          <w:rFonts w:ascii="黑体" w:hAnsi="黑体" w:cs="黑体" w:eastAsia="黑体"/>
          <w:sz w:val="45"/>
          <w:spacing w:val="0"/>
          <w:color w:val="000000"/>
          <w:b w:val="on"/>
          <w:i w:val="off"/>
        </w:rPr>
        <w:t>行为期待没有认知意义，只有规范意义，即所有成员都有权利期</w:t>
      </w:r>
      <w:r>
        <w:rPr>
          <w:rFonts w:ascii="黑体" w:hAnsi="黑体" w:cs="黑体" w:eastAsia="黑体"/>
          <w:sz w:val="45"/>
          <w:spacing w:val="0"/>
          <w:color w:val="000000"/>
          <w:b w:val="on"/>
          <w:i w:val="off"/>
        </w:rPr>
        <w:t>待某种行为。这种规范的行为模式是角色理论 (Rollentheorie)的基</w:t>
      </w:r>
      <w:r>
        <w:rPr>
          <w:rFonts w:ascii="黑体" w:hAnsi="黑体" w:cs="黑体" w:eastAsia="黑体"/>
          <w:sz w:val="45"/>
          <w:spacing w:val="0"/>
          <w:color w:val="000000"/>
          <w:b w:val="on"/>
          <w:i w:val="off"/>
        </w:rPr>
        <w:t>础〔139〕。</w:t>
      </w:r>
      <w:bookmarkEnd w:id="2391"/>
    </w:p>
    <w:p>
      <w:pPr>
        <w:pageBreakBefore w:val="off"/>
        <w:tabs/>
        <w:wordWrap w:val="off"/>
        <w:spacing w:before="0" w:after="0" w:line="780" w:lineRule="atLeast"/>
        <w:ind w:left="120" w:right="80" w:firstLine="960"/>
        <w:jc w:val="both"/>
        <w:textAlignment w:val="baseline"/>
        <w:rPr>
          <w:sz w:val="45"/>
        </w:rPr>
      </w:pPr>
      <w:bookmarkStart w:name="" w:id="2392"/>
      <w:r>
        <w:rPr>
          <w:rFonts w:ascii="黑体" w:hAnsi="黑体" w:cs="黑体" w:eastAsia="黑体"/>
          <w:sz w:val="45"/>
          <w:spacing w:val="0"/>
          <w:color w:val="000000"/>
          <w:b w:val="on"/>
          <w:i w:val="off"/>
        </w:rPr>
        <w:t>戏剧行为(dramaturgisches Handeln) 概念主要涉及到的, 既不是孤立</w:t>
      </w:r>
      <w:r>
        <w:rPr>
          <w:rFonts w:ascii="黑体" w:hAnsi="黑体" w:cs="黑体" w:eastAsia="黑体"/>
          <w:sz w:val="45"/>
          <w:spacing w:val="0"/>
          <w:color w:val="000000"/>
          <w:b w:val="on"/>
          <w:i w:val="off"/>
        </w:rPr>
        <w:t>的行为者，也不是某个社会群体的成员，而是互动参与者，他们相互形成</w:t>
      </w:r>
      <w:r>
        <w:rPr>
          <w:rFonts w:ascii="黑体" w:hAnsi="黑体" w:cs="黑体" w:eastAsia="黑体"/>
          <w:sz w:val="45"/>
          <w:spacing w:val="0"/>
          <w:color w:val="000000"/>
          <w:b w:val="on"/>
          <w:i w:val="off"/>
        </w:rPr>
        <w:t>观众，并在各自对方面前表现自己。行为者自己给了他的观众一个具体的</w:t>
      </w:r>
      <w:r>
        <w:rPr>
          <w:rFonts w:ascii="黑体" w:hAnsi="黑体" w:cs="黑体" w:eastAsia="黑体"/>
          <w:sz w:val="45"/>
          <w:spacing w:val="0"/>
          <w:color w:val="000000"/>
          <w:b w:val="on"/>
          <w:i w:val="off"/>
        </w:rPr>
        <w:t>形象和印象，为此，他把自己的主体性多少遮蔽起来一些，以达到一定的</w:t>
      </w:r>
      <w:r>
        <w:rPr>
          <w:rFonts w:ascii="黑体" w:hAnsi="黑体" w:cs="黑体" w:eastAsia="黑体"/>
          <w:sz w:val="45"/>
          <w:spacing w:val="0"/>
          <w:color w:val="000000"/>
          <w:b w:val="on"/>
          <w:i w:val="off"/>
        </w:rPr>
        <w:t>目的。任何一个行为者都可以控制公众进入他个人的观点、思想、立场以</w:t>
      </w:r>
      <w:r>
        <w:rPr>
          <w:rFonts w:ascii="黑体" w:hAnsi="黑体" w:cs="黑体" w:eastAsia="黑体"/>
          <w:sz w:val="45"/>
          <w:spacing w:val="0"/>
          <w:color w:val="000000"/>
          <w:b w:val="on"/>
          <w:i w:val="off"/>
        </w:rPr>
        <w:t>及情感等领域，因为只有他本人才有特殊的渠道进入自己的上述领域。在</w:t>
      </w:r>
      <w:r>
        <w:rPr>
          <w:rFonts w:ascii="黑体" w:hAnsi="黑体" w:cs="黑体" w:eastAsia="黑体"/>
          <w:sz w:val="45"/>
          <w:spacing w:val="0"/>
          <w:color w:val="000000"/>
          <w:b w:val="on"/>
          <w:i w:val="off"/>
        </w:rPr>
        <w:t>戏剧行为中，参与者利用了这种状况，通过控制主体性的相互渗透，而对</w:t>
      </w:r>
      <w:r>
        <w:rPr>
          <w:rFonts w:ascii="黑体" w:hAnsi="黑体" w:cs="黑体" w:eastAsia="黑体"/>
          <w:sz w:val="45"/>
          <w:spacing w:val="0"/>
          <w:color w:val="000000"/>
          <w:b w:val="on"/>
          <w:i w:val="off"/>
        </w:rPr>
        <w:t>他们的互动加以左右。因此，自我表现的核心概念不是直觉的表达行为，</w:t>
      </w:r>
      <w:r>
        <w:rPr>
          <w:rFonts w:ascii="黑体" w:hAnsi="黑体" w:cs="黑体" w:eastAsia="黑体"/>
          <w:sz w:val="45"/>
          <w:spacing w:val="0"/>
          <w:color w:val="000000"/>
          <w:b w:val="on"/>
          <w:i w:val="off"/>
        </w:rPr>
        <w:t>而是面对观众对自身的经验表达加以修饰的行为。这种戏剧行为模式主要</w:t>
      </w:r>
      <w:r>
        <w:rPr>
          <w:rFonts w:ascii="黑体" w:hAnsi="黑体" w:cs="黑体" w:eastAsia="黑体"/>
          <w:sz w:val="45"/>
          <w:spacing w:val="0"/>
          <w:color w:val="000000"/>
          <w:b w:val="on"/>
          <w:i w:val="off"/>
        </w:rPr>
        <w:t>用于现象学对互动的描述；但迄今为止，它还没有发展成一种具有普遍意</w:t>
      </w:r>
      <w:r>
        <w:rPr>
          <w:rFonts w:ascii="黑体" w:hAnsi="黑体" w:cs="黑体" w:eastAsia="黑体"/>
          <w:sz w:val="45"/>
          <w:spacing w:val="0"/>
          <w:color w:val="000000"/>
          <w:b w:val="on"/>
          <w:i w:val="off"/>
        </w:rPr>
        <w:t>义的理论命题[140]。</w:t>
      </w:r>
      <w:bookmarkEnd w:id="2392"/>
    </w:p>
    <w:p>
      <w:pPr>
        <w:pageBreakBefore w:val="off"/>
        <w:tabs/>
        <w:wordWrap w:val="off"/>
        <w:spacing w:before="0" w:after="0" w:line="780" w:lineRule="atLeast"/>
        <w:ind w:left="120" w:right="160" w:firstLine="960"/>
        <w:jc w:val="both"/>
        <w:textAlignment w:val="baseline"/>
        <w:rPr>
          <w:sz w:val="45"/>
        </w:rPr>
      </w:pPr>
      <w:bookmarkStart w:name="" w:id="2393"/>
      <w:r>
        <w:rPr>
          <w:rFonts w:ascii="黑体" w:hAnsi="黑体" w:cs="黑体" w:eastAsia="黑体"/>
          <w:sz w:val="45"/>
          <w:spacing w:val="0"/>
          <w:color w:val="000000"/>
          <w:b w:val="on"/>
          <w:i w:val="off"/>
        </w:rPr>
        <w:t>最后,交往行为 (kommunikatives Handeln) 概念所涉及到的是至少两个</w:t>
      </w:r>
      <w:r>
        <w:rPr>
          <w:rFonts w:ascii="黑体" w:hAnsi="黑体" w:cs="黑体" w:eastAsia="黑体"/>
          <w:sz w:val="45"/>
          <w:spacing w:val="0"/>
          <w:color w:val="000000"/>
          <w:b w:val="on"/>
          <w:i w:val="off"/>
        </w:rPr>
        <w:t>以上具有言语和行为能力的主体之间的互动，这些主体使用(口头的或口头之</w:t>
      </w:r>
      <w:r>
        <w:rPr>
          <w:rFonts w:ascii="黑体" w:hAnsi="黑体" w:cs="黑体" w:eastAsia="黑体"/>
          <w:sz w:val="45"/>
          <w:spacing w:val="0"/>
          <w:color w:val="000000"/>
          <w:b w:val="on"/>
          <w:i w:val="off"/>
        </w:rPr>
        <w:t>外的)手段，建立起一种人际关系。行为者通过行为语境寻求沟通，以便在相</w:t>
      </w:r>
      <w:r>
        <w:rPr>
          <w:rFonts w:ascii="黑体" w:hAnsi="黑体" w:cs="黑体" w:eastAsia="黑体"/>
          <w:sz w:val="45"/>
          <w:spacing w:val="0"/>
          <w:color w:val="000000"/>
          <w:b w:val="on"/>
          <w:i w:val="off"/>
        </w:rPr>
        <w:t>互谅解的基础上把他们的行为计划和行为协调起来。解释 (Interpretation)的</w:t>
      </w:r>
      <w:r>
        <w:rPr>
          <w:rFonts w:ascii="黑体" w:hAnsi="黑体" w:cs="黑体" w:eastAsia="黑体"/>
          <w:sz w:val="45"/>
          <w:spacing w:val="0"/>
          <w:color w:val="000000"/>
          <w:b w:val="on"/>
          <w:i w:val="off"/>
        </w:rPr>
        <w:t>核心意义主要在于通过协商对共识的语境加以明确。在这种行为模式中，语言</w:t>
      </w:r>
      <w:bookmarkEnd w:id="2393"/>
    </w:p>
    <w:p>
      <w:pPr>
        <w:pageBreakBefore w:val="off"/>
        <w:tabs/>
        <w:wordWrap w:val="off"/>
        <w:spacing w:before="0" w:after="0" w:line="780" w:lineRule="atLeast"/>
        <w:ind w:left="120" w:right="0"/>
        <w:jc w:val="both"/>
        <w:textAlignment w:val="baseline"/>
        <w:rPr>
          <w:sz w:val="45"/>
        </w:rPr>
      </w:pPr>
      <w:bookmarkStart w:name="" w:id="2394"/>
      <w:r>
        <w:rPr>
          <w:rFonts w:ascii="宋体" w:hAnsi="宋体" w:cs="宋体" w:eastAsia="宋体"/>
          <w:sz w:val="45"/>
          <w:spacing w:val="0"/>
          <w:color w:val="000000"/>
          <w:u w:val="single"/>
          <w:b w:val="off"/>
          <w:i w:val="off"/>
        </w:rPr>
        <w:t xml:space="preserve">               </w:t>
      </w:r>
      <w:bookmarkEnd w:id="2394"/>
    </w:p>
    <w:p>
      <w:pPr>
        <w:pageBreakBefore w:val="off"/>
        <w:tabs/>
        <w:wordWrap w:val="off"/>
        <w:spacing w:before="0" w:after="0" w:line="560" w:lineRule="atLeast"/>
        <w:ind w:left="120" w:right="200" w:firstLine="860"/>
        <w:jc w:val="both"/>
        <w:textAlignment w:val="baseline"/>
        <w:rPr>
          <w:sz w:val="42"/>
        </w:rPr>
      </w:pPr>
      <w:bookmarkStart w:name="" w:id="2395"/>
      <w:r>
        <w:rPr>
          <w:rFonts w:ascii="TimesNewRoman" w:hAnsi="TimesNewRoman" w:cs="TimesNewRoman" w:eastAsia="TimesNewRoman"/>
          <w:sz w:val="42"/>
          <w:spacing w:val="0"/>
          <w:color w:val="000000"/>
          <w:b w:val="on"/>
          <w:i w:val="off"/>
        </w:rPr>
        <w:t>[139] Th. R. Sarbin, Role-Theory, 载: G. Lindsey (Ed.), Handbook of Social</w:t>
      </w:r>
      <w:r>
        <w:rPr>
          <w:rFonts w:ascii="TimesNewRoman" w:hAnsi="TimesNewRoman" w:cs="TimesNewRoman" w:eastAsia="TimesNewRoman"/>
          <w:sz w:val="42"/>
          <w:spacing w:val="0"/>
          <w:color w:val="000000"/>
          <w:b w:val="on"/>
          <w:i w:val="off"/>
        </w:rPr>
        <w:t>Psychology, Vol 1, Cambridge, 1954, 第223–258页; T. Parsons, Social Interaction,</w:t>
      </w:r>
      <w:r>
        <w:rPr>
          <w:rFonts w:ascii="TimesNewRoman" w:hAnsi="TimesNewRoman" w:cs="TimesNewRoman" w:eastAsia="TimesNewRoman"/>
          <w:sz w:val="42"/>
          <w:spacing w:val="0"/>
          <w:color w:val="000000"/>
          <w:b w:val="on"/>
          <w:i w:val="off"/>
        </w:rPr>
        <w:t>载: IESS, Vol 7, 1429–1441; H. Joas, Die gegenwärtige Lage der Rollentheorie, Ffm.,</w:t>
      </w:r>
      <w:r>
        <w:rPr>
          <w:rFonts w:ascii="TimesNewRoman" w:hAnsi="TimesNewRoman" w:cs="TimesNewRoman" w:eastAsia="TimesNewRoman"/>
          <w:sz w:val="42"/>
          <w:spacing w:val="0"/>
          <w:color w:val="000000"/>
          <w:b w:val="on"/>
          <w:i w:val="off"/>
        </w:rPr>
        <w:t>1973; D. Geulen, Das vergesellschaftete Subjekt, Ffm., 1977,68ff.。</w:t>
      </w:r>
      <w:bookmarkEnd w:id="2395"/>
    </w:p>
    <w:p>
      <w:pPr>
        <w:pageBreakBefore w:val="off"/>
        <w:tabs/>
        <w:wordWrap w:val="off"/>
        <w:spacing w:before="0" w:after="0" w:line="560" w:lineRule="atLeast"/>
        <w:ind w:left="120" w:right="220" w:firstLine="860"/>
        <w:jc w:val="both"/>
        <w:textAlignment w:val="baseline"/>
        <w:rPr>
          <w:sz w:val="42"/>
        </w:rPr>
      </w:pPr>
      <w:bookmarkStart w:name="" w:id="2396"/>
      <w:r>
        <w:rPr>
          <w:rFonts w:ascii="TimesNewRoman" w:hAnsi="TimesNewRoman" w:cs="TimesNewRoman" w:eastAsia="TimesNewRoman"/>
          <w:sz w:val="42"/>
          <w:spacing w:val="0"/>
          <w:color w:val="000000"/>
          <w:b w:val="on"/>
          <w:i w:val="off"/>
        </w:rPr>
        <w:t>[140] G. J. McCall, J. L. Simmons, Identity and Interactions, New York, 1966; E.</w:t>
      </w:r>
      <w:r>
        <w:rPr>
          <w:rFonts w:ascii="TimesNewRoman" w:hAnsi="TimesNewRoman" w:cs="TimesNewRoman" w:eastAsia="TimesNewRoman"/>
          <w:sz w:val="42"/>
          <w:spacing w:val="0"/>
          <w:color w:val="000000"/>
          <w:b w:val="on"/>
          <w:i w:val="off"/>
        </w:rPr>
        <w:t>Goffman, Interaktionsrituale, Ffm, 1971; 及其 Das Individuum imöffentlichen Austausch,</w:t>
      </w:r>
      <w:r>
        <w:rPr>
          <w:rFonts w:ascii="TimesNewRoman" w:hAnsi="TimesNewRoman" w:cs="TimesNewRoman" w:eastAsia="TimesNewRoman"/>
          <w:sz w:val="42"/>
          <w:spacing w:val="0"/>
          <w:color w:val="000000"/>
          <w:b w:val="on"/>
          <w:i w:val="off"/>
        </w:rPr>
        <w:t>Ffm.1994;及其 Rahmenanalyse, fm.1977;R. Harré, P. F. Secord, Explanation of Behavior,</w:t>
      </w:r>
      <w:r>
        <w:rPr>
          <w:rFonts w:ascii="TimesNewRoman" w:hAnsi="TimesNewRoman" w:cs="TimesNewRoman" w:eastAsia="TimesNewRoman"/>
          <w:sz w:val="42"/>
          <w:spacing w:val="0"/>
          <w:color w:val="000000"/>
          <w:b w:val="on"/>
          <w:i w:val="off"/>
        </w:rPr>
        <w:t>Totowa N. J.1972; R. Harré, Social Being, Oxford, 1979。</w:t>
      </w:r>
      <w:bookmarkEnd w:id="2396"/>
    </w:p>
    <w:p>
      <w:pPr>
        <w:pageBreakBefore w:val="off"/>
        <w:tabs/>
        <w:wordWrap w:val="off"/>
        <w:spacing w:before="340" w:after="0" w:line="600" w:lineRule="atLeast"/>
        <w:ind w:left="120" w:right="0"/>
        <w:jc w:val="both"/>
        <w:textAlignment w:val="baseline"/>
        <w:rPr>
          <w:sz w:val="44"/>
        </w:rPr>
      </w:pPr>
      <w:bookmarkStart w:name="" w:id="2397"/>
      <w:r>
        <w:rPr>
          <w:rFonts w:ascii="宋体" w:hAnsi="宋体" w:cs="宋体" w:eastAsia="宋体"/>
          <w:sz w:val="44"/>
          <w:spacing w:val="0"/>
          <w:color w:val="000000"/>
          <w:b w:val="on"/>
          <w:i w:val="off"/>
        </w:rPr>
        <w:t>84</w:t>
      </w:r>
      <w:bookmarkEnd w:id="2397"/>
    </w:p>
    <w:p>
      <w:pPr>
        <w:pageBreakBefore w:val="off"/>
        <w:tabs/>
        <w:wordWrap w:val="off"/>
        <w:spacing w:before="0" w:after="0" w:line="500" w:lineRule="exact"/>
        <w:ind w:left="0" w:right="0"/>
        <w:jc w:val="both"/>
        <w:textAlignment w:val="baseline"/>
        <w:rPr>
          <w:sz w:val="44"/>
        </w:rPr>
      </w:pPr>
      <w:bookmarkStart w:name="" w:id="2398"/>
      <w:r>
        <w:rPr>
          <w:rFonts w:ascii="宋体" w:hAnsi="宋体" w:cs="宋体" w:eastAsia="宋体"/>
          <w:sz w:val="44"/>
          <w:spacing w:val="0"/>
          <w:color w:val="000000"/>
          <w:b w:val="off"/>
          <w:i w:val="off"/>
        </w:rPr>
        <w:t/>
      </w:r>
      <w:bookmarkEnd w:id="2398"/>
    </w:p>
    <w:p>
      <w:pPr>
        <w:pageBreakBefore w:val="off"/>
        <w:tabs/>
        <w:wordWrap w:val="off"/>
        <w:spacing w:before="0" w:after="0" w:line="500" w:lineRule="exact"/>
        <w:ind w:left="0" w:right="0"/>
        <w:jc w:val="both"/>
        <w:textAlignment w:val="baseline"/>
        <w:rPr>
          <w:sz w:val="44"/>
        </w:rPr>
      </w:pPr>
      <w:bookmarkStart w:name="" w:id="2399"/>
      <w:r>
        <w:rPr>
          <w:rFonts w:ascii="宋体" w:hAnsi="宋体" w:cs="宋体" w:eastAsia="宋体"/>
          <w:sz w:val="44"/>
          <w:spacing w:val="0"/>
          <w:color w:val="000000"/>
          <w:b w:val="off"/>
          <w:i w:val="off"/>
        </w:rPr>
        <w:t/>
      </w:r>
      <w:bookmarkEnd w:id="2399"/>
    </w:p>
    <w:p>
      <w:pPr>
        <w:pageBreakBefore w:val="off"/>
        <w:tabs/>
        <w:wordWrap w:val="off"/>
        <w:spacing w:before="0" w:after="0" w:line="500" w:lineRule="exact"/>
        <w:ind w:left="0" w:right="0"/>
        <w:jc w:val="both"/>
        <w:textAlignment w:val="baseline"/>
        <w:rPr>
          <w:sz w:val="44"/>
        </w:rPr>
      </w:pPr>
      <w:bookmarkStart w:name="" w:id="2400"/>
      <w:r>
        <w:rPr>
          <w:rFonts w:ascii="宋体" w:hAnsi="宋体" w:cs="宋体" w:eastAsia="宋体"/>
          <w:sz w:val="44"/>
          <w:spacing w:val="0"/>
          <w:color w:val="000000"/>
          <w:b w:val="off"/>
          <w:i w:val="off"/>
        </w:rPr>
        <w:t/>
      </w:r>
      <w:bookmarkEnd w:id="2400"/>
    </w:p>
    <w:p>
      <w:pPr>
        <w:pageBreakBefore w:val="off"/>
        <w:tabs/>
        <w:wordWrap w:val="off"/>
        <w:spacing w:before="0" w:after="0" w:line="260" w:lineRule="atLeast"/>
        <w:ind w:left="13020" w:right="0"/>
        <w:jc w:val="both"/>
        <w:textAlignment w:val="baseline"/>
        <w:rPr>
          <w:sz w:val="18"/>
        </w:rPr>
        <w:sectPr>
          <w:footerReference r:id="rId231"/>
          <w:headerReference r:id="rId232" w:type="default"/>
          <w:type w:val="nextPage"/>
          <w:pgSz w:w="20740" w:h="31680"/>
          <w:pgMar w:left="2840" w:top="1340" w:right="2840" w:bottom="1340" w:header="1040" w:footer="1040"/>
          <w:cols w:num="1"/>
        </w:sectPr>
      </w:pPr>
      <w:bookmarkStart w:name="" w:id="2401"/>
      <w:r>
        <w:rPr>
          <w:rFonts w:ascii="宋体" w:hAnsi="宋体" w:cs="宋体" w:eastAsia="宋体"/>
          <w:sz w:val="18"/>
          <w:spacing w:val="0"/>
          <w:color w:val="000000"/>
          <w:b w:val="off"/>
          <w:i w:val="off"/>
        </w:rPr>
        <w:t>∴:{∴: ∵</w:t>
      </w:r>
      <w:bookmarkEnd w:id="2401"/>
    </w:p>
    <w:p>
      <w:pPr>
        <w:pageBreakBefore w:val="off"/>
        <w:tabs/>
        <w:wordWrap w:val="off"/>
        <w:spacing w:before="0" w:after="0" w:line="800" w:lineRule="atLeast"/>
        <w:ind w:left="100" w:right="0"/>
        <w:jc w:val="both"/>
        <w:textAlignment w:val="baseline"/>
        <w:rPr>
          <w:sz w:val="43"/>
        </w:rPr>
      </w:pPr>
      <w:bookmarkStart w:name="" w:id="2402"/>
      <w:r>
        <w:rPr>
          <w:rFonts w:ascii="宋体" w:hAnsi="宋体" w:cs="宋体" w:eastAsia="宋体"/>
          <w:sz w:val="43"/>
          <w:spacing w:val="0"/>
          <w:color w:val="000000"/>
          <w:b w:val="off"/>
          <w:i w:val="off"/>
        </w:rPr>
        <w:t>一、导论：对合理性问题的理解</w:t>
      </w:r>
      <w:bookmarkEnd w:id="2402"/>
    </w:p>
    <w:p>
      <w:pPr>
        <w:pageBreakBefore w:val="off"/>
        <w:tabs/>
        <w:wordWrap w:val="off"/>
        <w:spacing w:before="360" w:after="0" w:line="800" w:lineRule="atLeast"/>
        <w:ind w:left="100" w:right="0"/>
        <w:jc w:val="both"/>
        <w:textAlignment w:val="baseline"/>
        <w:rPr>
          <w:sz w:val="43"/>
        </w:rPr>
      </w:pPr>
      <w:bookmarkStart w:name="" w:id="2403"/>
      <w:r>
        <w:rPr>
          <w:rFonts w:ascii="黑体" w:hAnsi="黑体" w:cs="黑体" w:eastAsia="黑体"/>
          <w:sz w:val="43"/>
          <w:spacing w:val="0"/>
          <w:color w:val="000000"/>
          <w:b w:val="off"/>
          <w:i w:val="off"/>
        </w:rPr>
        <w:t>享有一种特殊的地位，这点我们在后文将会看得很清楚[141]。</w:t>
      </w:r>
      <w:bookmarkEnd w:id="2403"/>
    </w:p>
    <w:p>
      <w:pPr>
        <w:pageBreakBefore w:val="off"/>
        <w:tabs/>
        <w:wordWrap w:val="off"/>
        <w:spacing w:before="0" w:after="0" w:line="800" w:lineRule="atLeast"/>
        <w:ind w:left="100" w:right="0" w:firstLine="1080"/>
        <w:jc w:val="both"/>
        <w:textAlignment w:val="baseline"/>
        <w:rPr>
          <w:sz w:val="43"/>
        </w:rPr>
      </w:pPr>
      <w:bookmarkStart w:name="" w:id="2404"/>
      <w:r>
        <w:rPr>
          <w:rFonts w:ascii="黑体" w:hAnsi="黑体" w:cs="黑体" w:eastAsia="黑体"/>
          <w:sz w:val="43"/>
          <w:spacing w:val="0"/>
          <w:color w:val="000000"/>
          <w:b w:val="off"/>
          <w:i w:val="off"/>
        </w:rPr>
        <w:t>目的行为理论来源于新古典主义奠基者对于经济学行为选择理论的</w:t>
      </w:r>
      <w:r>
        <w:rPr>
          <w:rFonts w:ascii="黑体" w:hAnsi="黑体" w:cs="黑体" w:eastAsia="黑体"/>
          <w:sz w:val="43"/>
          <w:spacing w:val="0"/>
          <w:color w:val="000000"/>
          <w:b w:val="off"/>
          <w:i w:val="off"/>
        </w:rPr>
        <w:t>论证, 以及冯·诺伊曼(Von Neumann)*和摩根斯坦(Morgenstern)对于</w:t>
      </w:r>
      <w:r>
        <w:rPr>
          <w:rFonts w:ascii="黑体" w:hAnsi="黑体" w:cs="黑体" w:eastAsia="黑体"/>
          <w:sz w:val="43"/>
          <w:spacing w:val="0"/>
          <w:color w:val="000000"/>
          <w:b w:val="off"/>
          <w:i w:val="off"/>
        </w:rPr>
        <w:t>博弈论的论证。在社会科学理论发展过程中，规范调节的行为概念获得范</w:t>
      </w:r>
      <w:r>
        <w:rPr>
          <w:rFonts w:ascii="黑体" w:hAnsi="黑体" w:cs="黑体" w:eastAsia="黑体"/>
          <w:sz w:val="43"/>
          <w:spacing w:val="0"/>
          <w:color w:val="000000"/>
          <w:b w:val="off"/>
          <w:i w:val="off"/>
        </w:rPr>
        <w:t>式意义，要归功于涂尔干和帕森斯，戏剧行为概念获得范式意义则是戈夫</w:t>
      </w:r>
      <w:r>
        <w:rPr>
          <w:rFonts w:ascii="TimesNewRoman" w:hAnsi="TimesNewRoman" w:cs="TimesNewRoman" w:eastAsia="TimesNewRoman"/>
          <w:sz w:val="43"/>
          <w:spacing w:val="0"/>
          <w:color w:val="000000"/>
          <w:b w:val="off"/>
          <w:i w:val="off"/>
        </w:rPr>
        <w:t>曼 (E. Goffman) 的功劳, 而米德(G. H. Mead) 和后来的伽芬克尔 (H.</w:t>
      </w:r>
      <w:r>
        <w:rPr>
          <w:rFonts w:ascii="黑体" w:hAnsi="黑体" w:cs="黑体" w:eastAsia="黑体"/>
          <w:sz w:val="43"/>
          <w:spacing w:val="0"/>
          <w:color w:val="000000"/>
          <w:b w:val="off"/>
          <w:i w:val="off"/>
        </w:rPr>
        <w:t>Garfinkel)则使交往行为概念具备了范式意义。我在这里不可能对这四个概</w:t>
      </w:r>
      <w:r>
        <w:rPr>
          <w:rFonts w:ascii="黑体" w:hAnsi="黑体" w:cs="黑体" w:eastAsia="黑体"/>
          <w:sz w:val="43"/>
          <w:spacing w:val="0"/>
          <w:color w:val="000000"/>
          <w:b w:val="off"/>
          <w:i w:val="off"/>
        </w:rPr>
        <w:t>念做出详细的分析。因为我所关注的是相应概念策略所具有的合理性内涵。</w:t>
      </w:r>
      <w:r>
        <w:rPr>
          <w:rFonts w:ascii="黑体" w:hAnsi="黑体" w:cs="黑体" w:eastAsia="黑体"/>
          <w:sz w:val="43"/>
          <w:spacing w:val="0"/>
          <w:color w:val="000000"/>
          <w:b w:val="off"/>
          <w:i w:val="off"/>
        </w:rPr>
        <w:t>初看起来，只有目的行为概念包含着行为合理性；目的行为可以从目的合</w:t>
      </w:r>
      <w:r>
        <w:rPr>
          <w:rFonts w:ascii="黑体" w:hAnsi="黑体" w:cs="黑体" w:eastAsia="黑体"/>
          <w:sz w:val="43"/>
          <w:spacing w:val="0"/>
          <w:color w:val="000000"/>
          <w:b w:val="off"/>
          <w:i w:val="off"/>
        </w:rPr>
        <w:t>理性的角度加以考察。从这样一个视角出发，行为多少能够得到合理计划</w:t>
      </w:r>
      <w:r>
        <w:rPr>
          <w:rFonts w:ascii="黑体" w:hAnsi="黑体" w:cs="黑体" w:eastAsia="黑体"/>
          <w:sz w:val="43"/>
          <w:spacing w:val="0"/>
          <w:color w:val="000000"/>
          <w:b w:val="off"/>
          <w:i w:val="off"/>
        </w:rPr>
        <w:t>和实施，也多少能够得到第三者的合理评价。就基本的目的行为而言，行</w:t>
      </w:r>
      <w:r>
        <w:rPr>
          <w:rFonts w:ascii="黑体" w:hAnsi="黑体" w:cs="黑体" w:eastAsia="黑体"/>
          <w:sz w:val="43"/>
          <w:spacing w:val="0"/>
          <w:color w:val="000000"/>
          <w:b w:val="off"/>
          <w:i w:val="off"/>
        </w:rPr>
        <w:t>为计划可以表现为一种实际中的推论[142]。其余三种行为模式的考察视角</w:t>
      </w:r>
      <w:r>
        <w:rPr>
          <w:rFonts w:ascii="黑体" w:hAnsi="黑体" w:cs="黑体" w:eastAsia="黑体"/>
          <w:sz w:val="43"/>
          <w:spacing w:val="0"/>
          <w:color w:val="000000"/>
          <w:b w:val="off"/>
          <w:i w:val="off"/>
        </w:rPr>
        <w:t>似乎主要不是合理性或合理化。如果我们考虑到宽泛意义上的本体论前</w:t>
      </w:r>
      <w:r>
        <w:rPr>
          <w:rFonts w:ascii="黑体" w:hAnsi="黑体" w:cs="黑体" w:eastAsia="黑体"/>
          <w:sz w:val="43"/>
          <w:spacing w:val="0"/>
          <w:color w:val="000000"/>
          <w:b w:val="off"/>
          <w:i w:val="off"/>
        </w:rPr>
        <w:t>提，就会看到，这种表象具有欺骗性质。本体论前提在概念层面上必然与</w:t>
      </w:r>
      <w:r>
        <w:rPr>
          <w:rFonts w:ascii="黑体" w:hAnsi="黑体" w:cs="黑体" w:eastAsia="黑体"/>
          <w:sz w:val="43"/>
          <w:spacing w:val="0"/>
          <w:color w:val="000000"/>
          <w:b w:val="off"/>
          <w:i w:val="off"/>
        </w:rPr>
        <w:t>这些行为模式发生联系。从目的行为模式到规范行为模式再到戏剧行为模</w:t>
      </w:r>
      <w:r>
        <w:rPr>
          <w:rFonts w:ascii="黑体" w:hAnsi="黑体" w:cs="黑体" w:eastAsia="黑体"/>
          <w:sz w:val="43"/>
          <w:spacing w:val="0"/>
          <w:color w:val="000000"/>
          <w:b w:val="off"/>
          <w:i w:val="off"/>
        </w:rPr>
        <w:t>式，这些本体论前提不但越来越复杂，而且也表现出越来越重要的合理性</w:t>
      </w:r>
      <w:r>
        <w:rPr>
          <w:rFonts w:ascii="黑体" w:hAnsi="黑体" w:cs="黑体" w:eastAsia="黑体"/>
          <w:sz w:val="43"/>
          <w:spacing w:val="0"/>
          <w:color w:val="000000"/>
          <w:b w:val="off"/>
          <w:i w:val="off"/>
        </w:rPr>
        <w:t>内涵。</w:t>
      </w:r>
      <w:bookmarkEnd w:id="2404"/>
    </w:p>
    <w:p>
      <w:pPr>
        <w:pageBreakBefore w:val="off"/>
        <w:tabs/>
        <w:wordWrap w:val="off"/>
        <w:spacing w:before="0" w:after="0" w:line="1060" w:lineRule="exact"/>
        <w:ind w:left="0" w:right="0"/>
        <w:jc w:val="both"/>
        <w:textAlignment w:val="baseline"/>
        <w:rPr>
          <w:sz w:val="88"/>
        </w:rPr>
      </w:pPr>
      <w:bookmarkStart w:name="" w:id="2405"/>
      <w:r>
        <w:rPr>
          <w:rFonts w:ascii="宋体" w:hAnsi="宋体" w:cs="宋体" w:eastAsia="宋体"/>
          <w:sz w:val="88"/>
          <w:spacing w:val="0"/>
          <w:color w:val="000000"/>
          <w:b w:val="off"/>
          <w:i w:val="off"/>
        </w:rPr>
        <w:t/>
      </w:r>
      <w:bookmarkEnd w:id="2405"/>
    </w:p>
    <w:p>
      <w:pPr>
        <w:pageBreakBefore w:val="off"/>
        <w:tabs/>
        <w:wordWrap w:val="off"/>
        <w:spacing w:before="0" w:after="0" w:line="1180" w:lineRule="atLeast"/>
        <w:ind w:left="0" w:right="0"/>
        <w:jc w:val="center"/>
        <w:textAlignment w:val="baseline"/>
        <w:rPr>
          <w:sz w:val="88"/>
        </w:rPr>
      </w:pPr>
      <w:bookmarkStart w:name="" w:id="2406"/>
      <w:r>
        <w:rPr>
          <w:rFonts w:ascii="仿宋" w:hAnsi="仿宋" w:cs="仿宋" w:eastAsia="仿宋"/>
          <w:sz w:val="88"/>
          <w:spacing w:val="0"/>
          <w:color w:val="000000"/>
          <w:b w:val="off"/>
          <w:i w:val="off"/>
        </w:rPr>
        <w:t>(a)目的 (策略)行为:</w:t>
      </w:r>
      <w:bookmarkEnd w:id="2406"/>
    </w:p>
    <w:p>
      <w:pPr>
        <w:pageBreakBefore w:val="off"/>
        <w:tabs/>
        <w:wordWrap w:val="off"/>
        <w:spacing w:before="0" w:after="0" w:line="1180" w:lineRule="atLeast"/>
        <w:ind w:left="0" w:right="0"/>
        <w:jc w:val="center"/>
        <w:textAlignment w:val="baseline"/>
        <w:rPr>
          <w:sz w:val="88"/>
        </w:rPr>
      </w:pPr>
      <w:bookmarkStart w:name="" w:id="2407"/>
      <w:r>
        <w:rPr>
          <w:rFonts w:ascii="仿宋" w:hAnsi="仿宋" w:cs="仿宋" w:eastAsia="仿宋"/>
          <w:sz w:val="88"/>
          <w:spacing w:val="0"/>
          <w:color w:val="000000"/>
          <w:b w:val="off"/>
          <w:i w:val="off"/>
        </w:rPr>
        <w:t>行为者—客观世界</w:t>
      </w:r>
      <w:bookmarkEnd w:id="2407"/>
    </w:p>
    <w:p>
      <w:pPr>
        <w:pageBreakBefore w:val="off"/>
        <w:tabs/>
        <w:wordWrap w:val="off"/>
        <w:spacing w:before="0" w:after="0" w:line="1060" w:lineRule="exact"/>
        <w:ind w:left="0" w:right="0"/>
        <w:jc w:val="center"/>
        <w:textAlignment w:val="baseline"/>
        <w:rPr>
          <w:sz w:val="88"/>
        </w:rPr>
      </w:pPr>
      <w:bookmarkStart w:name="" w:id="2408"/>
      <w:r>
        <w:rPr>
          <w:rFonts w:ascii="宋体" w:hAnsi="宋体" w:cs="宋体" w:eastAsia="宋体"/>
          <w:sz w:val="88"/>
          <w:spacing w:val="0"/>
          <w:color w:val="000000"/>
          <w:b w:val="off"/>
          <w:i w:val="off"/>
        </w:rPr>
        <w:t/>
      </w:r>
      <w:bookmarkEnd w:id="2408"/>
    </w:p>
    <w:p>
      <w:pPr>
        <w:pageBreakBefore w:val="off"/>
        <w:tabs/>
        <w:wordWrap w:val="off"/>
        <w:spacing w:before="0" w:after="0" w:line="1060" w:lineRule="exact"/>
        <w:ind w:left="0" w:right="0"/>
        <w:jc w:val="center"/>
        <w:textAlignment w:val="baseline"/>
        <w:rPr>
          <w:sz w:val="88"/>
        </w:rPr>
      </w:pPr>
      <w:bookmarkStart w:name="" w:id="2409"/>
      <w:r>
        <w:rPr>
          <w:rFonts w:ascii="宋体" w:hAnsi="宋体" w:cs="宋体" w:eastAsia="宋体"/>
          <w:sz w:val="88"/>
          <w:spacing w:val="0"/>
          <w:color w:val="000000"/>
          <w:b w:val="off"/>
          <w:i w:val="off"/>
        </w:rPr>
        <w:t/>
      </w:r>
      <w:bookmarkEnd w:id="2409"/>
    </w:p>
    <w:p>
      <w:pPr>
        <w:pageBreakBefore w:val="off"/>
        <w:tabs/>
        <w:wordWrap w:val="off"/>
        <w:spacing w:before="0" w:after="0" w:line="800" w:lineRule="atLeast"/>
        <w:ind w:left="100" w:right="220" w:firstLine="1020"/>
        <w:jc w:val="both"/>
        <w:textAlignment w:val="baseline"/>
        <w:rPr>
          <w:sz w:val="43"/>
        </w:rPr>
      </w:pPr>
      <w:bookmarkStart w:name="" w:id="2410"/>
      <w:r>
        <w:rPr>
          <w:rFonts w:ascii="黑体" w:hAnsi="黑体" w:cs="黑体" w:eastAsia="黑体"/>
          <w:sz w:val="43"/>
          <w:spacing w:val="0"/>
          <w:color w:val="000000"/>
          <w:b w:val="off"/>
          <w:i w:val="off"/>
        </w:rPr>
        <w:t>目的行为概念的前提是一个行为者与一个实际存在的事态世界之间的</w:t>
      </w:r>
      <w:r>
        <w:rPr>
          <w:rFonts w:ascii="黑体" w:hAnsi="黑体" w:cs="黑体" w:eastAsia="黑体"/>
          <w:sz w:val="43"/>
          <w:spacing w:val="0"/>
          <w:color w:val="000000"/>
          <w:b w:val="off"/>
          <w:i w:val="off"/>
        </w:rPr>
        <w:t>关系。这个客观世界被确定为事态的总体性，而事态可能是一直存在的，也</w:t>
      </w:r>
      <w:r>
        <w:rPr>
          <w:rFonts w:ascii="黑体" w:hAnsi="黑体" w:cs="黑体" w:eastAsia="黑体"/>
          <w:sz w:val="43"/>
          <w:spacing w:val="0"/>
          <w:color w:val="000000"/>
          <w:u w:val="single"/>
          <w:b w:val="off"/>
          <w:i w:val="off"/>
        </w:rPr>
        <w:t xml:space="preserve">                </w:t>
      </w:r>
      <w:bookmarkEnd w:id="2410"/>
    </w:p>
    <w:p>
      <w:pPr>
        <w:pageBreakBefore w:val="off"/>
        <w:tabs/>
        <w:wordWrap w:val="off"/>
        <w:spacing w:before="0" w:after="0" w:line="800" w:lineRule="atLeast"/>
        <w:ind w:left="880" w:right="0"/>
        <w:jc w:val="both"/>
        <w:textAlignment w:val="baseline"/>
        <w:rPr>
          <w:sz w:val="43"/>
        </w:rPr>
      </w:pPr>
      <w:bookmarkStart w:name="" w:id="2411"/>
      <w:r>
        <w:rPr>
          <w:rFonts w:ascii="TimesNewRoman" w:hAnsi="TimesNewRoman" w:cs="TimesNewRoman" w:eastAsia="TimesNewRoman"/>
          <w:sz w:val="43"/>
          <w:spacing w:val="0"/>
          <w:color w:val="000000"/>
          <w:b w:val="off"/>
          <w:i w:val="off"/>
        </w:rPr>
        <w:t>* Franz Neuman, 实应为 Von Neuman, 原文有误———编者注。</w:t>
      </w:r>
      <w:bookmarkEnd w:id="2411"/>
    </w:p>
    <w:p>
      <w:pPr>
        <w:pageBreakBefore w:val="off"/>
        <w:tabs/>
        <w:wordWrap w:val="off"/>
        <w:spacing w:before="0" w:after="0" w:line="800" w:lineRule="atLeast"/>
        <w:ind w:left="100" w:right="280" w:firstLine="920"/>
        <w:jc w:val="both"/>
        <w:textAlignment w:val="baseline"/>
        <w:rPr>
          <w:sz w:val="43"/>
        </w:rPr>
      </w:pPr>
      <w:bookmarkStart w:name="" w:id="2412"/>
      <w:r>
        <w:rPr>
          <w:rFonts w:ascii="黑体" w:hAnsi="黑体" w:cs="黑体" w:eastAsia="黑体"/>
          <w:sz w:val="43"/>
          <w:spacing w:val="0"/>
          <w:color w:val="000000"/>
          <w:b w:val="off"/>
          <w:i w:val="off"/>
        </w:rPr>
        <w:t>[141]比勒菲尔德 (Bielefeld)社会学家工作组曾经编选过一个关于符号互动</w:t>
      </w:r>
      <w:r>
        <w:rPr>
          <w:rFonts w:ascii="TimesNewRoman" w:hAnsi="TimesNewRoman" w:cs="TimesNewRoman" w:eastAsia="TimesNewRoman"/>
          <w:sz w:val="43"/>
          <w:spacing w:val="0"/>
          <w:color w:val="000000"/>
          <w:b w:val="off"/>
          <w:i w:val="off"/>
        </w:rPr>
        <w:t>论和人种学方法论的读本: Alltagswissen, Interaktion und gesellschaftliche Wirklichekeit,</w:t>
      </w:r>
      <w:r>
        <w:rPr>
          <w:rFonts w:ascii="TimesNewRoman" w:hAnsi="TimesNewRoman" w:cs="TimesNewRoman" w:eastAsia="TimesNewRoman"/>
          <w:sz w:val="43"/>
          <w:spacing w:val="0"/>
          <w:color w:val="000000"/>
          <w:b w:val="off"/>
          <w:i w:val="off"/>
        </w:rPr>
        <w:t>2 Bände, Heidelberg, 1973; 此外还有 H. Steinert, Das Handlungsmodell des symbolischen</w:t>
      </w:r>
      <w:r>
        <w:rPr>
          <w:rFonts w:ascii="TimesNewRoman" w:hAnsi="TimesNewRoman" w:cs="TimesNewRoman" w:eastAsia="TimesNewRoman"/>
          <w:sz w:val="43"/>
          <w:spacing w:val="0"/>
          <w:color w:val="000000"/>
          <w:b w:val="off"/>
          <w:i w:val="off"/>
        </w:rPr>
        <w:t>Interaktionismus, 载:H. Lenk (编), Handlungstheorien, Bd.4, Müchen, 1977, 79ff.。</w:t>
      </w:r>
      <w:bookmarkEnd w:id="2412"/>
    </w:p>
    <w:p>
      <w:pPr>
        <w:pageBreakBefore w:val="off"/>
        <w:tabs/>
        <w:wordWrap w:val="off"/>
        <w:spacing w:before="0" w:after="0" w:line="620" w:lineRule="atLeast"/>
        <w:ind w:left="100" w:right="260" w:firstLine="780"/>
        <w:jc w:val="both"/>
        <w:textAlignment w:val="baseline"/>
        <w:rPr>
          <w:sz w:val="45"/>
        </w:rPr>
      </w:pPr>
      <w:bookmarkStart w:name="" w:id="2413"/>
      <w:r>
        <w:rPr>
          <w:rFonts w:ascii="TimesNewRoman" w:hAnsi="TimesNewRoman" w:cs="TimesNewRoman" w:eastAsia="TimesNewRoman"/>
          <w:sz w:val="45"/>
          <w:spacing w:val="0"/>
          <w:color w:val="000000"/>
          <w:b w:val="off"/>
          <w:i w:val="off"/>
        </w:rPr>
        <w:t xml:space="preserve">[142] G. E. M. Anscombe, Intention, Oxford, 1957; G. H. von Wright, Explanation </w:t>
      </w:r>
      <w:r>
        <w:rPr>
          <w:rFonts w:ascii="TimesNewRoman" w:hAnsi="TimesNewRoman" w:cs="TimesNewRoman" w:eastAsia="TimesNewRoman"/>
          <w:sz w:val="45"/>
          <w:spacing w:val="0"/>
          <w:color w:val="000000"/>
          <w:b w:val="off"/>
          <w:i w:val="off"/>
        </w:rPr>
        <w:t>and Understanding, London,1971,96ff.。</w:t>
      </w:r>
      <w:bookmarkEnd w:id="2413"/>
    </w:p>
    <w:p>
      <w:pPr>
        <w:pageBreakBefore w:val="off"/>
        <w:tabs/>
        <w:wordWrap w:val="off"/>
        <w:spacing w:before="380" w:after="0" w:line="560" w:lineRule="atLeast"/>
        <w:ind w:left="0" w:right="640"/>
        <w:jc w:val="right"/>
        <w:textAlignment w:val="baseline"/>
        <w:rPr>
          <w:sz w:val="41"/>
        </w:rPr>
        <w:sectPr>
          <w:footerReference r:id="rId233"/>
          <w:headerReference r:id="rId234" w:type="default"/>
          <w:type w:val="nextPage"/>
          <w:pgSz w:w="20740" w:h="31680"/>
          <w:pgMar w:left="2700" w:top="2060" w:right="2700" w:bottom="2060" w:header="1760" w:footer="1760"/>
          <w:cols w:num="1"/>
        </w:sectPr>
      </w:pPr>
      <w:bookmarkStart w:name="" w:id="2414"/>
      <w:r>
        <w:rPr>
          <w:rFonts w:ascii="黑体" w:hAnsi="黑体" w:cs="黑体" w:eastAsia="黑体"/>
          <w:sz w:val="41"/>
          <w:spacing w:val="0"/>
          <w:color w:val="000000"/>
          <w:b w:val="off"/>
          <w:i w:val="off"/>
        </w:rPr>
        <w:t>85</w:t>
      </w:r>
      <w:bookmarkEnd w:id="2414"/>
    </w:p>
    <w:p>
      <w:pPr>
        <w:pageBreakBefore w:val="off"/>
        <w:tabs/>
        <w:wordWrap w:val="off"/>
        <w:spacing w:before="0" w:after="0" w:line="760" w:lineRule="atLeast"/>
        <w:ind w:left="0" w:right="0"/>
        <w:jc w:val="right"/>
        <w:textAlignment w:val="baseline"/>
        <w:rPr>
          <w:sz w:val="45"/>
        </w:rPr>
      </w:pPr>
      <w:bookmarkStart w:name="" w:id="2415"/>
      <w:r>
        <w:rPr>
          <w:rFonts w:ascii="宋体" w:hAnsi="宋体" w:cs="宋体" w:eastAsia="宋体"/>
          <w:sz w:val="45"/>
          <w:spacing w:val="0"/>
          <w:color w:val="000000"/>
          <w:b w:val="off"/>
          <w:i w:val="off"/>
        </w:rPr>
        <w:t>交往行为理论</w:t>
      </w:r>
      <w:bookmarkEnd w:id="2415"/>
    </w:p>
    <w:p>
      <w:pPr>
        <w:pageBreakBefore w:val="off"/>
        <w:tabs/>
        <w:wordWrap w:val="off"/>
        <w:spacing w:before="300" w:after="0" w:line="760" w:lineRule="atLeast"/>
        <w:ind w:left="80" w:right="40" w:firstLine="80"/>
        <w:jc w:val="both"/>
        <w:textAlignment w:val="baseline"/>
        <w:rPr>
          <w:sz w:val="45"/>
        </w:rPr>
      </w:pPr>
      <w:bookmarkStart w:name="" w:id="2416"/>
      <w:r>
        <w:rPr>
          <w:rFonts w:ascii="黑体" w:hAnsi="黑体" w:cs="黑体" w:eastAsia="黑体"/>
          <w:sz w:val="45"/>
          <w:spacing w:val="0"/>
          <w:color w:val="000000"/>
          <w:b w:val="off"/>
          <w:i w:val="off"/>
        </w:rPr>
        <w:t>可能是刚刚出现的，或是通过有目的的干预而带来的。目的行为模式向行为</w:t>
      </w:r>
      <w:r>
        <w:rPr>
          <w:rFonts w:ascii="黑体" w:hAnsi="黑体" w:cs="黑体" w:eastAsia="黑体"/>
          <w:sz w:val="45"/>
          <w:spacing w:val="0"/>
          <w:color w:val="000000"/>
          <w:b w:val="off"/>
          <w:i w:val="off"/>
        </w:rPr>
        <w:t>者提供了一种“认知一意志的情结”(kognitiv-volitiver Komplex), 从而使得</w:t>
      </w:r>
      <w:r>
        <w:rPr>
          <w:rFonts w:ascii="黑体" w:hAnsi="黑体" w:cs="黑体" w:eastAsia="黑体"/>
          <w:sz w:val="45"/>
          <w:spacing w:val="0"/>
          <w:color w:val="000000"/>
          <w:b w:val="off"/>
          <w:i w:val="off"/>
        </w:rPr>
        <w:t>行为者一方面可以培养起对于实际存在的事态的意见 (Meinungen)，并通</w:t>
      </w:r>
      <w:r>
        <w:rPr>
          <w:rFonts w:ascii="黑体" w:hAnsi="黑体" w:cs="黑体" w:eastAsia="黑体"/>
          <w:sz w:val="45"/>
          <w:spacing w:val="0"/>
          <w:color w:val="000000"/>
          <w:b w:val="off"/>
          <w:i w:val="off"/>
        </w:rPr>
        <w:t>过感知传达出来，另一方面则可以形成一定的意图(Absichten)，以便把理</w:t>
      </w:r>
      <w:r>
        <w:rPr>
          <w:rFonts w:ascii="黑体" w:hAnsi="黑体" w:cs="黑体" w:eastAsia="黑体"/>
          <w:sz w:val="45"/>
          <w:spacing w:val="0"/>
          <w:color w:val="000000"/>
          <w:b w:val="off"/>
          <w:i w:val="off"/>
        </w:rPr>
        <w:t>想的事态付诸实现。在语义学层面上，这些事态表现为具有一定内涵的陈</w:t>
      </w:r>
      <w:r>
        <w:rPr>
          <w:rFonts w:ascii="黑体" w:hAnsi="黑体" w:cs="黑体" w:eastAsia="黑体"/>
          <w:sz w:val="45"/>
          <w:spacing w:val="0"/>
          <w:color w:val="000000"/>
          <w:b w:val="off"/>
          <w:i w:val="off"/>
        </w:rPr>
        <w:t>述命题或意图命题。通过意见和意图，行为者基本上可以和世界建立起两</w:t>
      </w:r>
      <w:r>
        <w:rPr>
          <w:rFonts w:ascii="黑体" w:hAnsi="黑体" w:cs="黑体" w:eastAsia="黑体"/>
          <w:sz w:val="45"/>
          <w:spacing w:val="0"/>
          <w:color w:val="000000"/>
          <w:b w:val="off"/>
          <w:i w:val="off"/>
        </w:rPr>
        <w:t>种合理的关系。之所以说这些关系是合理的，是因为它们沿着不同的适应</w:t>
      </w:r>
      <w:r>
        <w:rPr>
          <w:rFonts w:ascii="黑体" w:hAnsi="黑体" w:cs="黑体" w:eastAsia="黑体"/>
          <w:sz w:val="45"/>
          <w:spacing w:val="0"/>
          <w:color w:val="000000"/>
          <w:b w:val="off"/>
          <w:i w:val="off"/>
        </w:rPr>
        <w:t>路线 (Anpassungsrichtung)[143] 都可以得到客观的评价。沿着其中的一条路</w:t>
      </w:r>
      <w:r>
        <w:rPr>
          <w:rFonts w:ascii="黑体" w:hAnsi="黑体" w:cs="黑体" w:eastAsia="黑体"/>
          <w:sz w:val="45"/>
          <w:spacing w:val="0"/>
          <w:color w:val="000000"/>
          <w:b w:val="off"/>
          <w:i w:val="off"/>
        </w:rPr>
        <w:t>线会出现这样的问题，即行为者能否成功地让他的感知和意见与世界中客</w:t>
      </w:r>
      <w:r>
        <w:rPr>
          <w:rFonts w:ascii="黑体" w:hAnsi="黑体" w:cs="黑体" w:eastAsia="黑体"/>
          <w:sz w:val="45"/>
          <w:spacing w:val="0"/>
          <w:color w:val="000000"/>
          <w:b w:val="off"/>
          <w:i w:val="off"/>
        </w:rPr>
        <w:t>观存在的事物一致起来。沿着其中另一条路线，则有如下问题：行为者能</w:t>
      </w:r>
      <w:r>
        <w:rPr>
          <w:rFonts w:ascii="黑体" w:hAnsi="黑体" w:cs="黑体" w:eastAsia="黑体"/>
          <w:sz w:val="45"/>
          <w:spacing w:val="0"/>
          <w:color w:val="000000"/>
          <w:b w:val="off"/>
          <w:i w:val="off"/>
        </w:rPr>
        <w:t>否成功地让客观世界中存在的事物与他的愿望和意图吻合起来。在这两种</w:t>
      </w:r>
      <w:r>
        <w:rPr>
          <w:rFonts w:ascii="黑体" w:hAnsi="黑体" w:cs="黑体" w:eastAsia="黑体"/>
          <w:sz w:val="45"/>
          <w:spacing w:val="0"/>
          <w:color w:val="000000"/>
          <w:b w:val="off"/>
          <w:i w:val="off"/>
        </w:rPr>
        <w:t>情况下，行为者都可以有所表达，而他的表达则可以由第三者用恰当 (fit)</w:t>
      </w:r>
      <w:r>
        <w:rPr>
          <w:rFonts w:ascii="黑体" w:hAnsi="黑体" w:cs="黑体" w:eastAsia="黑体"/>
          <w:sz w:val="45"/>
          <w:spacing w:val="0"/>
          <w:color w:val="000000"/>
          <w:b w:val="off"/>
          <w:i w:val="off"/>
        </w:rPr>
        <w:t>或不恰当 (misfit)来加以评价：他可以提出真实的命题或错误的命题，或</w:t>
      </w:r>
      <w:r>
        <w:rPr>
          <w:rFonts w:ascii="黑体" w:hAnsi="黑体" w:cs="黑体" w:eastAsia="黑体"/>
          <w:sz w:val="45"/>
          <w:spacing w:val="0"/>
          <w:color w:val="000000"/>
          <w:b w:val="off"/>
          <w:i w:val="off"/>
        </w:rPr>
        <w:t>实施有目的的干预，结果可能成功，也可能失败，也就是说，他在世界中</w:t>
      </w:r>
      <w:r>
        <w:rPr>
          <w:rFonts w:ascii="黑体" w:hAnsi="黑体" w:cs="黑体" w:eastAsia="黑体"/>
          <w:sz w:val="45"/>
          <w:spacing w:val="0"/>
          <w:color w:val="000000"/>
          <w:b w:val="off"/>
          <w:i w:val="off"/>
        </w:rPr>
        <w:t>所追求的效果可能如愿以偿，也可能失之交臂。因此，行为者与世界之</w:t>
      </w:r>
      <w:r>
        <w:rPr>
          <w:rFonts w:ascii="黑体" w:hAnsi="黑体" w:cs="黑体" w:eastAsia="黑体"/>
          <w:sz w:val="45"/>
          <w:spacing w:val="0"/>
          <w:color w:val="000000"/>
          <w:b w:val="off"/>
          <w:i w:val="off"/>
        </w:rPr>
        <w:t>间的这些关系可以用真实性 (Wahrheit) 和现实性 (Wirksamkeit) 这两个</w:t>
      </w:r>
      <w:r>
        <w:rPr>
          <w:rFonts w:ascii="黑体" w:hAnsi="黑体" w:cs="黑体" w:eastAsia="黑体"/>
          <w:sz w:val="45"/>
          <w:spacing w:val="0"/>
          <w:color w:val="000000"/>
          <w:b w:val="off"/>
          <w:i w:val="off"/>
        </w:rPr>
        <w:t>标准来加以衡量。</w:t>
      </w:r>
      <w:bookmarkEnd w:id="2416"/>
    </w:p>
    <w:p>
      <w:pPr>
        <w:pageBreakBefore w:val="off"/>
        <w:tabs/>
        <w:wordWrap w:val="off"/>
        <w:spacing w:before="0" w:after="0" w:line="760" w:lineRule="atLeast"/>
        <w:ind w:left="80" w:right="200" w:firstLine="940"/>
        <w:jc w:val="both"/>
        <w:textAlignment w:val="baseline"/>
        <w:rPr>
          <w:sz w:val="45"/>
        </w:rPr>
      </w:pPr>
      <w:bookmarkStart w:name="" w:id="2417"/>
      <w:r>
        <w:rPr>
          <w:rFonts w:ascii="黑体" w:hAnsi="黑体" w:cs="黑体" w:eastAsia="黑体"/>
          <w:sz w:val="45"/>
          <w:spacing w:val="0"/>
          <w:color w:val="000000"/>
          <w:b w:val="off"/>
          <w:i w:val="off"/>
        </w:rPr>
        <w:t>根据本体论前提，我们可以把目的行为确定为这样一个概念，其前</w:t>
      </w:r>
      <w:r>
        <w:rPr>
          <w:rFonts w:ascii="黑体" w:hAnsi="黑体" w:cs="黑体" w:eastAsia="黑体"/>
          <w:sz w:val="45"/>
          <w:spacing w:val="0"/>
          <w:color w:val="000000"/>
          <w:b w:val="off"/>
          <w:i w:val="off"/>
        </w:rPr>
        <w:t>提是一个世界，而且是一个客观世界。这点同样也适用于策略行为概</w:t>
      </w:r>
      <w:r>
        <w:rPr>
          <w:rFonts w:ascii="黑体" w:hAnsi="黑体" w:cs="黑体" w:eastAsia="黑体"/>
          <w:sz w:val="45"/>
          <w:spacing w:val="0"/>
          <w:color w:val="000000"/>
          <w:b w:val="off"/>
          <w:i w:val="off"/>
        </w:rPr>
        <w:t>念。策略行为至少需要两个有目的的行为主体，他们一边把其他行为者</w:t>
      </w:r>
      <w:r>
        <w:rPr>
          <w:rFonts w:ascii="黑体" w:hAnsi="黑体" w:cs="黑体" w:eastAsia="黑体"/>
          <w:sz w:val="45"/>
          <w:spacing w:val="0"/>
          <w:color w:val="000000"/>
          <w:b w:val="off"/>
          <w:i w:val="off"/>
        </w:rPr>
        <w:t>的决定作为准绳，一边又对其他行为者的决定施加影响，以此来达到其</w:t>
      </w:r>
      <w:r>
        <w:rPr>
          <w:rFonts w:ascii="宋体" w:hAnsi="宋体" w:cs="宋体" w:eastAsia="宋体"/>
          <w:sz w:val="45"/>
          <w:spacing w:val="0"/>
          <w:color w:val="000000"/>
          <w:b w:val="off"/>
          <w:i w:val="off"/>
        </w:rPr>
        <w:t>目的[144]。</w:t>
      </w:r>
      <w:bookmarkEnd w:id="2417"/>
    </w:p>
    <w:p>
      <w:pPr>
        <w:pageBreakBefore w:val="off"/>
        <w:tabs/>
        <w:wordWrap w:val="off"/>
        <w:spacing w:before="0" w:after="0" w:line="760" w:lineRule="atLeast"/>
        <w:ind w:left="80" w:right="240" w:firstLine="940"/>
        <w:jc w:val="both"/>
        <w:textAlignment w:val="baseline"/>
        <w:rPr>
          <w:sz w:val="45"/>
        </w:rPr>
      </w:pPr>
      <w:bookmarkStart w:name="" w:id="2418"/>
      <w:r>
        <w:rPr>
          <w:rFonts w:ascii="黑体" w:hAnsi="黑体" w:cs="黑体" w:eastAsia="黑体"/>
          <w:sz w:val="45"/>
          <w:spacing w:val="0"/>
          <w:color w:val="000000"/>
          <w:b w:val="off"/>
          <w:i w:val="off"/>
        </w:rPr>
        <w:t>行为效果也要视其他行为者而定，这些行为者的目光都紧盯</w:t>
      </w:r>
      <w:r>
        <w:rPr>
          <w:rFonts w:ascii="黑体" w:hAnsi="黑体" w:cs="黑体" w:eastAsia="黑体"/>
          <w:sz w:val="45"/>
          <w:spacing w:val="0"/>
          <w:color w:val="000000"/>
          <w:b w:val="off"/>
          <w:i w:val="off"/>
        </w:rPr>
        <w:t>着自己的效果，只是在符合其自我中心论的利益原则下才会相互协</w:t>
      </w:r>
      <w:bookmarkEnd w:id="2418"/>
    </w:p>
    <w:p>
      <w:pPr>
        <w:pageBreakBefore w:val="off"/>
        <w:tabs/>
        <w:wordWrap w:val="off"/>
        <w:spacing w:before="0" w:after="0" w:line="760" w:lineRule="atLeast"/>
        <w:ind w:left="140" w:right="0"/>
        <w:jc w:val="both"/>
        <w:textAlignment w:val="baseline"/>
        <w:rPr>
          <w:sz w:val="45"/>
        </w:rPr>
      </w:pPr>
      <w:bookmarkStart w:name="" w:id="2419"/>
      <w:r>
        <w:rPr>
          <w:rFonts w:ascii="宋体" w:hAnsi="宋体" w:cs="宋体" w:eastAsia="宋体"/>
          <w:sz w:val="45"/>
          <w:spacing w:val="0"/>
          <w:color w:val="000000"/>
          <w:u w:val="single"/>
          <w:b w:val="off"/>
          <w:i w:val="off"/>
        </w:rPr>
        <w:t xml:space="preserve">                </w:t>
      </w:r>
      <w:bookmarkEnd w:id="2419"/>
    </w:p>
    <w:p>
      <w:pPr>
        <w:pageBreakBefore w:val="off"/>
        <w:tabs/>
        <w:wordWrap w:val="off"/>
        <w:spacing w:before="0" w:after="0" w:line="760" w:lineRule="atLeast"/>
        <w:ind w:left="80" w:right="240" w:firstLine="940"/>
        <w:jc w:val="both"/>
        <w:textAlignment w:val="baseline"/>
        <w:rPr>
          <w:sz w:val="45"/>
        </w:rPr>
      </w:pPr>
      <w:bookmarkStart w:name="" w:id="2420"/>
      <w:r>
        <w:rPr>
          <w:rFonts w:ascii="TimesNewRoman" w:hAnsi="TimesNewRoman" w:cs="TimesNewRoman" w:eastAsia="TimesNewRoman"/>
          <w:sz w:val="45"/>
          <w:spacing w:val="0"/>
          <w:color w:val="000000"/>
          <w:b w:val="off"/>
          <w:i w:val="off"/>
        </w:rPr>
        <w:t>[143] J. L.奥斯汀谈到恰当的指示或是谴责的 onus,这见 A. Kenny, will, Free-</w:t>
      </w:r>
      <w:r>
        <w:rPr>
          <w:rFonts w:ascii="TimesNewRoman" w:hAnsi="TimesNewRoman" w:cs="TimesNewRoman" w:eastAsia="TimesNewRoman"/>
          <w:sz w:val="45"/>
          <w:spacing w:val="0"/>
          <w:color w:val="000000"/>
          <w:b w:val="off"/>
          <w:i w:val="off"/>
        </w:rPr>
        <w:t>dom and power, oxf.1975, 38, folgendermaβen erläutert:“无论怎样, 任何命题都首</w:t>
      </w:r>
      <w:r>
        <w:rPr>
          <w:rFonts w:ascii="黑体" w:hAnsi="黑体" w:cs="黑体" w:eastAsia="黑体"/>
          <w:sz w:val="45"/>
          <w:spacing w:val="0"/>
          <w:color w:val="000000"/>
          <w:b w:val="off"/>
          <w:i w:val="off"/>
        </w:rPr>
        <w:t>先被当作 (inter alia)是对事物状态的描绘……现在让我们猜想一下，没有</w:t>
      </w:r>
      <w:r>
        <w:rPr>
          <w:rFonts w:ascii="黑体" w:hAnsi="黑体" w:cs="黑体" w:eastAsia="黑体"/>
          <w:sz w:val="45"/>
          <w:spacing w:val="0"/>
          <w:color w:val="000000"/>
          <w:b w:val="off"/>
          <w:i w:val="off"/>
        </w:rPr>
        <w:t>在命题中描述，而事实上却包含着潜在的事物状态，我们是否误解了</w:t>
      </w:r>
      <w:r>
        <w:rPr>
          <w:rFonts w:ascii="黑体" w:hAnsi="黑体" w:cs="黑体" w:eastAsia="黑体"/>
          <w:sz w:val="45"/>
          <w:spacing w:val="0"/>
          <w:color w:val="000000"/>
          <w:b w:val="off"/>
          <w:i w:val="off"/>
        </w:rPr>
        <w:t>这个命题，或者我们歪曲了事实?如果在后一种情况下，我们就会暂</w:t>
      </w:r>
      <w:r>
        <w:rPr>
          <w:rFonts w:ascii="黑体" w:hAnsi="黑体" w:cs="黑体" w:eastAsia="黑体"/>
          <w:sz w:val="45"/>
          <w:spacing w:val="0"/>
          <w:color w:val="000000"/>
          <w:b w:val="off"/>
          <w:i w:val="off"/>
        </w:rPr>
        <w:t>时强加于命题一个名称；如果在前一种情况下，我们就会把命题当作</w:t>
      </w:r>
      <w:r>
        <w:rPr>
          <w:rFonts w:ascii="黑体" w:hAnsi="黑体" w:cs="黑体" w:eastAsia="黑体"/>
          <w:sz w:val="45"/>
          <w:spacing w:val="0"/>
          <w:color w:val="000000"/>
          <w:b w:val="off"/>
          <w:i w:val="off"/>
        </w:rPr>
        <w:t>主张”。</w:t>
      </w:r>
      <w:bookmarkEnd w:id="2420"/>
    </w:p>
    <w:p>
      <w:pPr>
        <w:pageBreakBefore w:val="off"/>
        <w:tabs/>
        <w:wordWrap w:val="off"/>
        <w:spacing w:before="0" w:after="0" w:line="560" w:lineRule="atLeast"/>
        <w:ind w:left="80" w:right="320" w:firstLine="840"/>
        <w:jc w:val="both"/>
        <w:textAlignment w:val="baseline"/>
        <w:rPr>
          <w:sz w:val="41"/>
        </w:rPr>
      </w:pPr>
      <w:bookmarkStart w:name="" w:id="2421"/>
      <w:r>
        <w:rPr>
          <w:rFonts w:ascii="TimesNewRoman" w:hAnsi="TimesNewRoman" w:cs="TimesNewRoman" w:eastAsia="TimesNewRoman"/>
          <w:sz w:val="41"/>
          <w:spacing w:val="0"/>
          <w:color w:val="000000"/>
          <w:b w:val="off"/>
          <w:i w:val="off"/>
        </w:rPr>
        <w:t>[144] G. Gaefgen, Formale Theorie des strategischen Handelns, 载: H. Lenk (编),</w:t>
      </w:r>
      <w:r>
        <w:rPr>
          <w:rFonts w:ascii="TimesNewRoman" w:hAnsi="TimesNewRoman" w:cs="TimesNewRoman" w:eastAsia="TimesNewRoman"/>
          <w:sz w:val="41"/>
          <w:spacing w:val="0"/>
          <w:color w:val="000000"/>
          <w:b w:val="off"/>
          <w:i w:val="off"/>
        </w:rPr>
        <w:t>Hanglungstheorien, Bd. I., München, 1980, 249ff.。</w:t>
      </w:r>
      <w:bookmarkEnd w:id="2421"/>
    </w:p>
    <w:p>
      <w:pPr>
        <w:pageBreakBefore w:val="off"/>
        <w:tabs/>
        <w:wordWrap w:val="off"/>
        <w:spacing w:before="320" w:after="0" w:line="560" w:lineRule="atLeast"/>
        <w:ind w:left="360" w:right="0"/>
        <w:jc w:val="both"/>
        <w:textAlignment w:val="baseline"/>
        <w:rPr>
          <w:sz w:val="41"/>
        </w:rPr>
        <w:sectPr>
          <w:footerReference r:id="rId235"/>
          <w:headerReference r:id="rId236" w:type="default"/>
          <w:type w:val="nextPage"/>
          <w:pgSz w:w="20740" w:h="31680"/>
          <w:pgMar w:left="2720" w:top="2120" w:right="2720" w:bottom="2120" w:header="1820" w:footer="1820"/>
          <w:cols w:num="1"/>
        </w:sectPr>
      </w:pPr>
      <w:bookmarkStart w:name="" w:id="2422"/>
      <w:r>
        <w:rPr>
          <w:rFonts w:ascii="楷体" w:hAnsi="楷体" w:cs="楷体" w:eastAsia="楷体"/>
          <w:sz w:val="41"/>
          <w:spacing w:val="0"/>
          <w:color w:val="000000"/>
          <w:b w:val="off"/>
          <w:i w:val="off"/>
        </w:rPr>
        <w:t>86</w:t>
      </w:r>
      <w:bookmarkEnd w:id="2422"/>
    </w:p>
    <w:p>
      <w:pPr>
        <w:pageBreakBefore w:val="off"/>
        <w:tabs/>
        <w:wordWrap w:val="off"/>
        <w:spacing w:before="0" w:after="0" w:line="560" w:lineRule="atLeast"/>
        <w:ind w:left="100" w:right="0"/>
        <w:jc w:val="both"/>
        <w:textAlignment w:val="baseline"/>
        <w:rPr>
          <w:sz w:val="41"/>
        </w:rPr>
      </w:pPr>
      <w:bookmarkStart w:name="" w:id="2423"/>
      <w:r>
        <w:rPr>
          <w:rFonts w:ascii="宋体" w:hAnsi="宋体" w:cs="宋体" w:eastAsia="宋体"/>
          <w:sz w:val="41"/>
          <w:spacing w:val="0"/>
          <w:color w:val="000000"/>
          <w:b w:val="on"/>
          <w:i w:val="off"/>
        </w:rPr>
        <w:t>一、导论：对合理性问题的理解</w:t>
      </w:r>
      <w:bookmarkEnd w:id="2423"/>
    </w:p>
    <w:p>
      <w:pPr>
        <w:pageBreakBefore w:val="off"/>
        <w:tabs/>
        <w:wordWrap w:val="off"/>
        <w:spacing w:before="320" w:after="0" w:line="660" w:lineRule="atLeast"/>
        <w:ind w:left="100" w:right="0"/>
        <w:jc w:val="both"/>
        <w:textAlignment w:val="baseline"/>
        <w:rPr>
          <w:sz w:val="44"/>
        </w:rPr>
      </w:pPr>
      <w:bookmarkStart w:name="" w:id="2424"/>
      <w:r>
        <w:rPr>
          <w:rFonts w:ascii="黑体" w:hAnsi="黑体" w:cs="黑体" w:eastAsia="黑体"/>
          <w:sz w:val="44"/>
          <w:spacing w:val="0"/>
          <w:color w:val="000000"/>
          <w:b w:val="on"/>
          <w:i w:val="off"/>
        </w:rPr>
        <w:t>作 [145]。所以，策略行为主体必须具备一定的认知能力，以便使他认识到世</w:t>
      </w:r>
      <w:r>
        <w:rPr>
          <w:rFonts w:ascii="黑体" w:hAnsi="黑体" w:cs="黑体" w:eastAsia="黑体"/>
          <w:sz w:val="44"/>
          <w:spacing w:val="0"/>
          <w:color w:val="000000"/>
          <w:b w:val="on"/>
          <w:i w:val="off"/>
        </w:rPr>
        <w:t>界中不仅存在着物理对象，而且还有做出决定的系统。他们必须让自己的思</w:t>
      </w:r>
      <w:r>
        <w:rPr>
          <w:rFonts w:ascii="黑体" w:hAnsi="黑体" w:cs="黑体" w:eastAsia="黑体"/>
          <w:sz w:val="44"/>
          <w:spacing w:val="0"/>
          <w:color w:val="000000"/>
          <w:b w:val="on"/>
          <w:i w:val="off"/>
        </w:rPr>
        <w:t>维机器适用于一切可能存在的事物，但它们不需要充分的本体论前提。由</w:t>
      </w:r>
      <w:r>
        <w:rPr>
          <w:rFonts w:ascii="黑体" w:hAnsi="黑体" w:cs="黑体" w:eastAsia="黑体"/>
          <w:sz w:val="44"/>
          <w:spacing w:val="0"/>
          <w:color w:val="000000"/>
          <w:b w:val="on"/>
          <w:i w:val="off"/>
        </w:rPr>
        <w:t>于内在实体比较复杂，客观世界概念本身变得越来越不复杂。就本体论前提</w:t>
      </w:r>
      <w:r>
        <w:rPr>
          <w:rFonts w:ascii="黑体" w:hAnsi="黑体" w:cs="黑体" w:eastAsia="黑体"/>
          <w:sz w:val="44"/>
          <w:spacing w:val="0"/>
          <w:color w:val="000000"/>
          <w:b w:val="on"/>
          <w:i w:val="off"/>
        </w:rPr>
        <w:t>而言，分化为策略行为的目的行为也始终都是“一个世界的概念”(Ein-</w:t>
      </w:r>
      <w:r>
        <w:rPr>
          <w:rFonts w:ascii="宋体" w:hAnsi="宋体" w:cs="宋体" w:eastAsia="宋体"/>
          <w:sz w:val="44"/>
          <w:spacing w:val="0"/>
          <w:color w:val="000000"/>
          <w:b w:val="on"/>
          <w:i w:val="off"/>
        </w:rPr>
        <w:t>Welt-Begriff)。</w:t>
      </w:r>
      <w:bookmarkEnd w:id="2424"/>
    </w:p>
    <w:p>
      <w:pPr>
        <w:pageBreakBefore w:val="off"/>
        <w:tabs/>
        <w:wordWrap w:val="off"/>
        <w:spacing w:before="0" w:after="0" w:line="680" w:lineRule="exact"/>
        <w:ind w:left="0" w:right="0"/>
        <w:jc w:val="both"/>
        <w:textAlignment w:val="baseline"/>
        <w:rPr>
          <w:sz w:val="44"/>
        </w:rPr>
      </w:pPr>
      <w:bookmarkStart w:name="" w:id="2425"/>
      <w:r>
        <w:rPr>
          <w:rFonts w:ascii="宋体" w:hAnsi="宋体" w:cs="宋体" w:eastAsia="宋体"/>
          <w:sz w:val="44"/>
          <w:spacing w:val="0"/>
          <w:color w:val="000000"/>
          <w:b w:val="off"/>
          <w:i w:val="off"/>
        </w:rPr>
        <w:t/>
      </w:r>
      <w:bookmarkEnd w:id="2425"/>
    </w:p>
    <w:p>
      <w:pPr>
        <w:pageBreakBefore w:val="off"/>
        <w:tabs/>
        <w:wordWrap w:val="off"/>
        <w:spacing w:before="0" w:after="0" w:line="1200" w:lineRule="atLeast"/>
        <w:ind w:left="2680" w:right="1400" w:hanging="1560"/>
        <w:jc w:val="both"/>
        <w:textAlignment w:val="baseline"/>
        <w:rPr>
          <w:sz w:val="85"/>
        </w:rPr>
      </w:pPr>
      <w:bookmarkStart w:name="" w:id="2426"/>
      <w:r>
        <w:rPr>
          <w:rFonts w:ascii="仿宋" w:hAnsi="仿宋" w:cs="仿宋" w:eastAsia="仿宋"/>
          <w:sz w:val="85"/>
          <w:spacing w:val="0"/>
          <w:color w:val="000000"/>
          <w:b w:val="off"/>
          <w:i w:val="off"/>
        </w:rPr>
        <w:t>(b)规范行为：行为者—社会世界</w:t>
      </w:r>
      <w:r>
        <w:rPr>
          <w:rFonts w:ascii="仿宋" w:hAnsi="仿宋" w:cs="仿宋" w:eastAsia="仿宋"/>
          <w:sz w:val="85"/>
          <w:spacing w:val="0"/>
          <w:color w:val="000000"/>
          <w:b w:val="off"/>
          <w:i w:val="off"/>
        </w:rPr>
        <w:t>和客观世界</w:t>
      </w:r>
      <w:bookmarkEnd w:id="2426"/>
    </w:p>
    <w:p>
      <w:pPr>
        <w:pageBreakBefore w:val="off"/>
        <w:tabs/>
        <w:wordWrap w:val="off"/>
        <w:spacing w:before="0" w:after="0" w:line="1220" w:lineRule="exact"/>
        <w:ind w:left="0" w:right="0"/>
        <w:jc w:val="both"/>
        <w:textAlignment w:val="baseline"/>
        <w:rPr>
          <w:sz w:val="85"/>
        </w:rPr>
      </w:pPr>
      <w:bookmarkStart w:name="" w:id="2427"/>
      <w:r>
        <w:rPr>
          <w:rFonts w:ascii="宋体" w:hAnsi="宋体" w:cs="宋体" w:eastAsia="宋体"/>
          <w:sz w:val="85"/>
          <w:spacing w:val="0"/>
          <w:color w:val="000000"/>
          <w:b w:val="off"/>
          <w:i w:val="off"/>
        </w:rPr>
        <w:t/>
      </w:r>
      <w:bookmarkEnd w:id="2427"/>
    </w:p>
    <w:p>
      <w:pPr>
        <w:pageBreakBefore w:val="off"/>
        <w:tabs/>
        <w:wordWrap w:val="off"/>
        <w:spacing w:before="0" w:after="0" w:line="660" w:lineRule="atLeast"/>
        <w:ind w:left="100" w:right="80" w:firstLine="1000"/>
        <w:jc w:val="both"/>
        <w:textAlignment w:val="baseline"/>
        <w:rPr>
          <w:sz w:val="44"/>
        </w:rPr>
      </w:pPr>
      <w:bookmarkStart w:name="" w:id="2428"/>
      <w:r>
        <w:rPr>
          <w:rFonts w:ascii="黑体" w:hAnsi="黑体" w:cs="黑体" w:eastAsia="黑体"/>
          <w:sz w:val="44"/>
          <w:spacing w:val="0"/>
          <w:color w:val="000000"/>
          <w:b w:val="on"/>
          <w:i w:val="off"/>
        </w:rPr>
        <w:t>相反，规范调节的行为概念前提是行为者与整整两个世界之间的关系。</w:t>
      </w:r>
      <w:r>
        <w:rPr>
          <w:rFonts w:ascii="黑体" w:hAnsi="黑体" w:cs="黑体" w:eastAsia="黑体"/>
          <w:sz w:val="44"/>
          <w:spacing w:val="0"/>
          <w:color w:val="000000"/>
          <w:b w:val="on"/>
          <w:i w:val="off"/>
        </w:rPr>
        <w:t>除了客观存在的事态世界之外，还有社会世界，作为角色主体的行为者与</w:t>
      </w:r>
      <w:r>
        <w:rPr>
          <w:rFonts w:ascii="黑体" w:hAnsi="黑体" w:cs="黑体" w:eastAsia="黑体"/>
          <w:sz w:val="44"/>
          <w:spacing w:val="0"/>
          <w:color w:val="000000"/>
          <w:b w:val="on"/>
          <w:i w:val="off"/>
        </w:rPr>
        <w:t>其他相互可以建立规范互动关系的行为者一样，也属于社会世界的成员。</w:t>
      </w:r>
      <w:r>
        <w:rPr>
          <w:rFonts w:ascii="黑体" w:hAnsi="黑体" w:cs="黑体" w:eastAsia="黑体"/>
          <w:sz w:val="44"/>
          <w:spacing w:val="0"/>
          <w:color w:val="000000"/>
          <w:b w:val="on"/>
          <w:i w:val="off"/>
        </w:rPr>
        <w:t>社会世界是由规范语境构成的，而规范语境则明确了哪些互动属于合理人</w:t>
      </w:r>
      <w:r>
        <w:rPr>
          <w:rFonts w:ascii="黑体" w:hAnsi="黑体" w:cs="黑体" w:eastAsia="黑体"/>
          <w:sz w:val="44"/>
          <w:spacing w:val="0"/>
          <w:color w:val="000000"/>
          <w:b w:val="on"/>
          <w:i w:val="off"/>
        </w:rPr>
        <w:t>际关系总体中的一个方面。有效规范所适用的行为者 (有效规范也被他们</w:t>
      </w:r>
      <w:r>
        <w:rPr>
          <w:rFonts w:ascii="黑体" w:hAnsi="黑体" w:cs="黑体" w:eastAsia="黑体"/>
          <w:sz w:val="44"/>
          <w:spacing w:val="0"/>
          <w:color w:val="000000"/>
          <w:b w:val="on"/>
          <w:i w:val="off"/>
        </w:rPr>
        <w:t>接受了)，同样也属于这个社会世界。</w:t>
      </w:r>
      <w:bookmarkEnd w:id="2428"/>
    </w:p>
    <w:p>
      <w:pPr>
        <w:pageBreakBefore w:val="off"/>
        <w:tabs/>
        <w:wordWrap w:val="off"/>
        <w:spacing w:before="0" w:after="0" w:line="660" w:lineRule="atLeast"/>
        <w:ind w:left="1120" w:right="0"/>
        <w:jc w:val="both"/>
        <w:textAlignment w:val="baseline"/>
        <w:rPr>
          <w:sz w:val="44"/>
        </w:rPr>
      </w:pPr>
      <w:bookmarkStart w:name="" w:id="2429"/>
      <w:r>
        <w:rPr>
          <w:rFonts w:ascii="黑体" w:hAnsi="黑体" w:cs="黑体" w:eastAsia="黑体"/>
          <w:sz w:val="44"/>
          <w:spacing w:val="0"/>
          <w:color w:val="000000"/>
          <w:b w:val="on"/>
          <w:i w:val="off"/>
        </w:rPr>
        <w:t>客观世界的意义可以用与实际存在的事态的关系来加以阐明，同样，</w:t>
      </w:r>
      <w:bookmarkEnd w:id="2429"/>
    </w:p>
    <w:p>
      <w:pPr>
        <w:pageBreakBefore w:val="off"/>
        <w:tabs/>
        <w:wordWrap w:val="off"/>
        <w:spacing w:before="0" w:after="0" w:line="660" w:lineRule="atLeast"/>
        <w:ind w:left="160" w:right="0"/>
        <w:jc w:val="both"/>
        <w:textAlignment w:val="baseline"/>
        <w:rPr>
          <w:sz w:val="44"/>
        </w:rPr>
      </w:pPr>
      <w:bookmarkStart w:name="" w:id="2430"/>
      <w:r>
        <w:rPr>
          <w:rFonts w:ascii="宋体" w:hAnsi="宋体" w:cs="宋体" w:eastAsia="宋体"/>
          <w:sz w:val="44"/>
          <w:spacing w:val="0"/>
          <w:color w:val="000000"/>
          <w:u w:val="single"/>
          <w:b w:val="off"/>
          <w:i w:val="off"/>
        </w:rPr>
        <w:t xml:space="preserve">                </w:t>
      </w:r>
      <w:bookmarkEnd w:id="2430"/>
    </w:p>
    <w:p>
      <w:pPr>
        <w:pageBreakBefore w:val="off"/>
        <w:tabs/>
        <w:wordWrap w:val="off"/>
        <w:spacing w:before="0" w:after="0" w:line="660" w:lineRule="atLeast"/>
        <w:ind w:left="100" w:right="140" w:firstLine="900"/>
        <w:jc w:val="both"/>
        <w:textAlignment w:val="baseline"/>
        <w:rPr>
          <w:sz w:val="44"/>
        </w:rPr>
      </w:pPr>
      <w:bookmarkStart w:name="" w:id="2431"/>
      <w:r>
        <w:rPr>
          <w:rFonts w:ascii="宋体" w:hAnsi="宋体" w:cs="宋体" w:eastAsia="宋体"/>
          <w:sz w:val="44"/>
          <w:spacing w:val="0"/>
          <w:color w:val="000000"/>
          <w:b w:val="on"/>
          <w:i w:val="off"/>
        </w:rPr>
        <w:t>[145] 请参阅O. Höffe, Strategiender Humanität, München, 1975:“策略游戏是</w:t>
      </w:r>
      <w:r>
        <w:rPr>
          <w:rFonts w:ascii="黑体" w:hAnsi="黑体" w:cs="黑体" w:eastAsia="黑体"/>
          <w:sz w:val="44"/>
          <w:spacing w:val="0"/>
          <w:color w:val="000000"/>
          <w:b w:val="on"/>
          <w:i w:val="off"/>
        </w:rPr>
        <w:t>由以下四个因素组成的：(1)游戏者，即独立的决策主体，他们追逐自己的</w:t>
      </w:r>
      <w:r>
        <w:rPr>
          <w:rFonts w:ascii="黑体" w:hAnsi="黑体" w:cs="黑体" w:eastAsia="黑体"/>
          <w:sz w:val="44"/>
          <w:spacing w:val="0"/>
          <w:color w:val="000000"/>
          <w:b w:val="on"/>
          <w:i w:val="off"/>
        </w:rPr>
        <w:t>目的，并根据自己的思考和取向而行动；(2)游戏规则，它们决定了每一个</w:t>
      </w:r>
      <w:r>
        <w:rPr>
          <w:rFonts w:ascii="黑体" w:hAnsi="黑体" w:cs="黑体" w:eastAsia="黑体"/>
          <w:sz w:val="44"/>
          <w:spacing w:val="0"/>
          <w:color w:val="000000"/>
          <w:b w:val="on"/>
          <w:i w:val="off"/>
        </w:rPr>
        <w:t>游戏者都可以控制的变量：如信息前提，辅助手段以及其他重要的环境因</w:t>
      </w:r>
      <w:r>
        <w:rPr>
          <w:rFonts w:ascii="黑体" w:hAnsi="黑体" w:cs="黑体" w:eastAsia="黑体"/>
          <w:sz w:val="44"/>
          <w:spacing w:val="0"/>
          <w:color w:val="000000"/>
          <w:b w:val="on"/>
          <w:i w:val="off"/>
        </w:rPr>
        <w:t>素；规则系统决定游戏类型、行为可能性以及结果的输赢。游戏规则发生变</w:t>
      </w:r>
      <w:r>
        <w:rPr>
          <w:rFonts w:ascii="黑体" w:hAnsi="黑体" w:cs="黑体" w:eastAsia="黑体"/>
          <w:sz w:val="44"/>
          <w:spacing w:val="0"/>
          <w:color w:val="000000"/>
          <w:b w:val="on"/>
          <w:i w:val="off"/>
        </w:rPr>
        <w:t>化，游戏也随之改变；(3)结果或裁定(payoffs)，功效或价值，它们属于游</w:t>
      </w:r>
      <w:r>
        <w:rPr>
          <w:rFonts w:ascii="黑体" w:hAnsi="黑体" w:cs="黑体" w:eastAsia="黑体"/>
          <w:sz w:val="44"/>
          <w:spacing w:val="0"/>
          <w:color w:val="000000"/>
          <w:b w:val="on"/>
          <w:i w:val="off"/>
        </w:rPr>
        <w:t>戏可能出现的结果 (玩牌的结果是输、赢以及和；政治上则是职位、在公众</w:t>
      </w:r>
      <w:r>
        <w:rPr>
          <w:rFonts w:ascii="黑体" w:hAnsi="黑体" w:cs="黑体" w:eastAsia="黑体"/>
          <w:sz w:val="44"/>
          <w:spacing w:val="0"/>
          <w:color w:val="000000"/>
          <w:b w:val="on"/>
          <w:i w:val="off"/>
        </w:rPr>
        <w:t>中的威望以及权力或金钱)；(4)策略，也就是各种各样的行动方案。作出</w:t>
      </w:r>
      <w:r>
        <w:rPr>
          <w:rFonts w:ascii="黑体" w:hAnsi="黑体" w:cs="黑体" w:eastAsia="黑体"/>
          <w:sz w:val="44"/>
          <w:spacing w:val="0"/>
          <w:color w:val="000000"/>
          <w:b w:val="on"/>
          <w:i w:val="off"/>
        </w:rPr>
        <w:t>这些策略，同样也必须遵守和利用规则，并且要注意到对方可能作出的反</w:t>
      </w:r>
      <w:r>
        <w:rPr>
          <w:rFonts w:ascii="黑体" w:hAnsi="黑体" w:cs="黑体" w:eastAsia="黑体"/>
          <w:sz w:val="44"/>
          <w:spacing w:val="0"/>
          <w:color w:val="000000"/>
          <w:b w:val="on"/>
          <w:i w:val="off"/>
        </w:rPr>
        <w:t>应；策略表现为一个指令系统，它们从一开始就全面决定，不管在何种游戏</w:t>
      </w:r>
      <w:r>
        <w:rPr>
          <w:rFonts w:ascii="黑体" w:hAnsi="黑体" w:cs="黑体" w:eastAsia="黑体"/>
          <w:sz w:val="44"/>
          <w:spacing w:val="0"/>
          <w:color w:val="000000"/>
          <w:b w:val="on"/>
          <w:i w:val="off"/>
        </w:rPr>
        <w:t>语境中，人们都必须从游戏规则允许的步骤中间选择一个步骤。在游戏理论</w:t>
      </w:r>
      <w:r>
        <w:rPr>
          <w:rFonts w:ascii="黑体" w:hAnsi="黑体" w:cs="黑体" w:eastAsia="黑体"/>
          <w:sz w:val="44"/>
          <w:spacing w:val="0"/>
          <w:color w:val="000000"/>
          <w:b w:val="on"/>
          <w:i w:val="off"/>
        </w:rPr>
        <w:t>(博弈论)关于社会现实的解释中，一定的策略通常只对部分意见有利；其</w:t>
      </w:r>
      <w:r>
        <w:rPr>
          <w:rFonts w:ascii="黑体" w:hAnsi="黑体" w:cs="黑体" w:eastAsia="黑体"/>
          <w:sz w:val="44"/>
          <w:spacing w:val="0"/>
          <w:color w:val="000000"/>
          <w:b w:val="on"/>
          <w:i w:val="off"/>
        </w:rPr>
        <w:t>他部分的意见则需要新的策略。各种策略在总体策略范围内具有的只是局部</w:t>
      </w:r>
      <w:r>
        <w:rPr>
          <w:rFonts w:ascii="黑体" w:hAnsi="黑体" w:cs="黑体" w:eastAsia="黑体"/>
          <w:sz w:val="44"/>
          <w:spacing w:val="0"/>
          <w:color w:val="000000"/>
          <w:b w:val="on"/>
          <w:i w:val="off"/>
        </w:rPr>
        <w:t>策略的意义。</w:t>
      </w:r>
      <w:bookmarkEnd w:id="2431"/>
    </w:p>
    <w:p>
      <w:pPr>
        <w:pageBreakBefore w:val="off"/>
        <w:tabs/>
        <w:wordWrap w:val="off"/>
        <w:spacing w:before="0" w:after="0" w:line="660" w:lineRule="atLeast"/>
        <w:ind w:left="100" w:right="240" w:firstLine="860"/>
        <w:jc w:val="both"/>
        <w:textAlignment w:val="baseline"/>
        <w:rPr>
          <w:sz w:val="44"/>
        </w:rPr>
      </w:pPr>
      <w:bookmarkStart w:name="" w:id="2432"/>
      <w:r>
        <w:rPr>
          <w:rFonts w:ascii="黑体" w:hAnsi="黑体" w:cs="黑体" w:eastAsia="黑体"/>
          <w:sz w:val="44"/>
          <w:spacing w:val="0"/>
          <w:color w:val="000000"/>
          <w:b w:val="on"/>
          <w:i w:val="off"/>
        </w:rPr>
        <w:t>游戏理论 (博弈论)的合理性标准涉及到的不是步骤的选择，而是策略</w:t>
      </w:r>
      <w:r>
        <w:rPr>
          <w:rFonts w:ascii="黑体" w:hAnsi="黑体" w:cs="黑体" w:eastAsia="黑体"/>
          <w:sz w:val="44"/>
          <w:spacing w:val="0"/>
          <w:color w:val="000000"/>
          <w:b w:val="on"/>
          <w:i w:val="off"/>
        </w:rPr>
        <w:t>的选择。决定步骤的基本模式是：‘在游戏规则范围内选择策略，并且要选</w:t>
      </w:r>
      <w:r>
        <w:rPr>
          <w:rFonts w:ascii="黑体" w:hAnsi="黑体" w:cs="黑体" w:eastAsia="黑体"/>
          <w:sz w:val="44"/>
          <w:spacing w:val="0"/>
          <w:color w:val="000000"/>
          <w:b w:val="on"/>
          <w:i w:val="off"/>
        </w:rPr>
        <w:t>择那些最容易战胜对手的策略’”(77f.)。</w:t>
      </w:r>
      <w:bookmarkEnd w:id="2432"/>
    </w:p>
    <w:p>
      <w:pPr>
        <w:pageBreakBefore w:val="off"/>
        <w:tabs/>
        <w:wordWrap w:val="off"/>
        <w:spacing w:before="0" w:after="0" w:line="440" w:lineRule="exact"/>
        <w:ind w:left="0" w:right="0"/>
        <w:jc w:val="both"/>
        <w:textAlignment w:val="baseline"/>
        <w:rPr>
          <w:sz w:val="37"/>
        </w:rPr>
      </w:pPr>
      <w:bookmarkStart w:name="" w:id="2433"/>
      <w:r>
        <w:rPr>
          <w:rFonts w:ascii="宋体" w:hAnsi="宋体" w:cs="宋体" w:eastAsia="宋体"/>
          <w:sz w:val="37"/>
          <w:spacing w:val="0"/>
          <w:color w:val="000000"/>
          <w:b w:val="off"/>
          <w:i w:val="off"/>
        </w:rPr>
        <w:t/>
      </w:r>
      <w:bookmarkEnd w:id="2433"/>
    </w:p>
    <w:p>
      <w:pPr>
        <w:pageBreakBefore w:val="off"/>
        <w:tabs/>
        <w:wordWrap w:val="off"/>
        <w:spacing w:before="0" w:after="0" w:line="500" w:lineRule="atLeast"/>
        <w:ind w:left="0" w:right="540"/>
        <w:jc w:val="right"/>
        <w:textAlignment w:val="baseline"/>
        <w:rPr>
          <w:sz w:val="37"/>
        </w:rPr>
        <w:sectPr>
          <w:footerReference r:id="rId237"/>
          <w:headerReference r:id="rId238" w:type="default"/>
          <w:type w:val="nextPage"/>
          <w:pgSz w:w="20740" w:h="31680"/>
          <w:pgMar w:left="2760" w:top="2100" w:right="2760" w:bottom="2100" w:header="1800" w:footer="1800"/>
          <w:cols w:num="1"/>
        </w:sectPr>
      </w:pPr>
      <w:bookmarkStart w:name="" w:id="2434"/>
      <w:r>
        <w:rPr>
          <w:rFonts w:ascii="宋体" w:hAnsi="宋体" w:cs="宋体" w:eastAsia="宋体"/>
          <w:sz w:val="37"/>
          <w:spacing w:val="0"/>
          <w:color w:val="000000"/>
          <w:b w:val="on"/>
          <w:i w:val="off"/>
        </w:rPr>
        <w:t>87-</w:t>
      </w:r>
      <w:bookmarkEnd w:id="2434"/>
    </w:p>
    <w:p>
      <w:pPr>
        <w:pageBreakBefore w:val="off"/>
        <w:tabs/>
        <w:wordWrap w:val="off"/>
        <w:spacing w:before="0" w:after="0" w:line="800" w:lineRule="atLeast"/>
        <w:ind w:left="0" w:right="0"/>
        <w:jc w:val="right"/>
        <w:textAlignment w:val="baseline"/>
        <w:rPr>
          <w:sz w:val="45"/>
        </w:rPr>
      </w:pPr>
      <w:bookmarkStart w:name="" w:id="2435"/>
      <w:r>
        <w:rPr>
          <w:rFonts w:ascii="宋体" w:hAnsi="宋体" w:cs="宋体" w:eastAsia="宋体"/>
          <w:sz w:val="45"/>
          <w:spacing w:val="0"/>
          <w:color w:val="000000"/>
          <w:b w:val="off"/>
          <w:i w:val="off"/>
        </w:rPr>
        <w:t>交往行为理论</w:t>
      </w:r>
      <w:bookmarkEnd w:id="2435"/>
    </w:p>
    <w:p>
      <w:pPr>
        <w:pageBreakBefore w:val="off"/>
        <w:tabs/>
        <w:wordWrap w:val="off"/>
        <w:spacing w:before="0" w:after="0" w:line="800" w:lineRule="atLeast"/>
        <w:ind w:left="80" w:right="20"/>
        <w:jc w:val="both"/>
        <w:textAlignment w:val="baseline"/>
        <w:rPr>
          <w:sz w:val="45"/>
        </w:rPr>
      </w:pPr>
      <w:bookmarkStart w:name="" w:id="2436"/>
      <w:r>
        <w:rPr>
          <w:rFonts w:ascii="黑体" w:hAnsi="黑体" w:cs="黑体" w:eastAsia="黑体"/>
          <w:sz w:val="45"/>
          <w:spacing w:val="0"/>
          <w:color w:val="000000"/>
          <w:b w:val="off"/>
          <w:i w:val="off"/>
        </w:rPr>
        <w:t>社会世界的意义则可以用与现存规范的关系来予以阐明。但有一点，现存</w:t>
      </w:r>
      <w:r>
        <w:rPr>
          <w:rFonts w:ascii="黑体" w:hAnsi="黑体" w:cs="黑体" w:eastAsia="黑体"/>
          <w:sz w:val="45"/>
          <w:spacing w:val="0"/>
          <w:color w:val="000000"/>
          <w:b w:val="off"/>
          <w:i w:val="off"/>
        </w:rPr>
        <w:t>的规范不能说是实际存在的命题，因为这些命题所表达的内容是：存在着</w:t>
      </w:r>
      <w:r>
        <w:rPr>
          <w:rFonts w:ascii="黑体" w:hAnsi="黑体" w:cs="黑体" w:eastAsia="黑体"/>
          <w:sz w:val="45"/>
          <w:spacing w:val="0"/>
          <w:color w:val="000000"/>
          <w:b w:val="off"/>
          <w:i w:val="off"/>
        </w:rPr>
        <w:t>规范调节的社会事实。命题“q的确是必不可少的”与“q必须……”明显</w:t>
      </w:r>
      <w:r>
        <w:rPr>
          <w:rFonts w:ascii="黑体" w:hAnsi="黑体" w:cs="黑体" w:eastAsia="黑体"/>
          <w:sz w:val="45"/>
          <w:spacing w:val="0"/>
          <w:color w:val="000000"/>
          <w:b w:val="off"/>
          <w:i w:val="off"/>
        </w:rPr>
        <w:t>是两个意思。因为后者所表达的是一种规范，或一种具体的要求，但前提</w:t>
      </w:r>
      <w:r>
        <w:rPr>
          <w:rFonts w:ascii="黑体" w:hAnsi="黑体" w:cs="黑体" w:eastAsia="黑体"/>
          <w:sz w:val="45"/>
          <w:spacing w:val="0"/>
          <w:color w:val="000000"/>
          <w:b w:val="off"/>
          <w:i w:val="off"/>
        </w:rPr>
        <w:t>是它必须在表达过程中用适当的形式提出规范正确性要求，也就是说，在</w:t>
      </w:r>
      <w:r>
        <w:rPr>
          <w:rFonts w:ascii="黑体" w:hAnsi="黑体" w:cs="黑体" w:eastAsia="黑体"/>
          <w:sz w:val="45"/>
          <w:spacing w:val="0"/>
          <w:color w:val="000000"/>
          <w:b w:val="off"/>
          <w:i w:val="off"/>
        </w:rPr>
        <w:t>表达过程中，对于一定范围内的接受者，它必须提出有效性要求。如果一</w:t>
      </w:r>
      <w:r>
        <w:rPr>
          <w:rFonts w:ascii="黑体" w:hAnsi="黑体" w:cs="黑体" w:eastAsia="黑体"/>
          <w:sz w:val="45"/>
          <w:spacing w:val="0"/>
          <w:color w:val="000000"/>
          <w:b w:val="off"/>
          <w:i w:val="off"/>
        </w:rPr>
        <w:t>个规范被接受者认为是有效的或是有根据的，我们就说这个规范是实际存</w:t>
      </w:r>
      <w:r>
        <w:rPr>
          <w:rFonts w:ascii="黑体" w:hAnsi="黑体" w:cs="黑体" w:eastAsia="黑体"/>
          <w:sz w:val="45"/>
          <w:spacing w:val="0"/>
          <w:color w:val="000000"/>
          <w:b w:val="off"/>
          <w:i w:val="off"/>
        </w:rPr>
        <w:t>在的, 或具有社会有效性 (soziale Geltung)。</w:t>
      </w:r>
      <w:bookmarkEnd w:id="2436"/>
    </w:p>
    <w:p>
      <w:pPr>
        <w:pageBreakBefore w:val="off"/>
        <w:tabs/>
        <w:wordWrap w:val="off"/>
        <w:spacing w:before="0" w:after="0" w:line="800" w:lineRule="atLeast"/>
        <w:ind w:left="80" w:right="120" w:firstLine="1000"/>
        <w:jc w:val="both"/>
        <w:textAlignment w:val="baseline"/>
        <w:rPr>
          <w:sz w:val="45"/>
        </w:rPr>
      </w:pPr>
      <w:bookmarkStart w:name="" w:id="2437"/>
      <w:r>
        <w:rPr>
          <w:rFonts w:ascii="黑体" w:hAnsi="黑体" w:cs="黑体" w:eastAsia="黑体"/>
          <w:sz w:val="45"/>
          <w:spacing w:val="0"/>
          <w:color w:val="000000"/>
          <w:b w:val="off"/>
          <w:i w:val="off"/>
        </w:rPr>
        <w:t>实际存在的事态是通过真实的命题呈现出来的，现成的规范则是通过</w:t>
      </w:r>
      <w:r>
        <w:rPr>
          <w:rFonts w:ascii="黑体" w:hAnsi="黑体" w:cs="黑体" w:eastAsia="黑体"/>
          <w:sz w:val="45"/>
          <w:spacing w:val="0"/>
          <w:color w:val="000000"/>
          <w:b w:val="off"/>
          <w:i w:val="off"/>
        </w:rPr>
        <w:t>一般的断然命题或要求表达出来的，而这些断然命题或要求在规范接受者</w:t>
      </w:r>
      <w:r>
        <w:rPr>
          <w:rFonts w:ascii="黑体" w:hAnsi="黑体" w:cs="黑体" w:eastAsia="黑体"/>
          <w:sz w:val="45"/>
          <w:spacing w:val="0"/>
          <w:color w:val="000000"/>
          <w:b w:val="off"/>
          <w:i w:val="off"/>
        </w:rPr>
        <w:t>那里被认为是有根据的。一个规范比较理想意味着：它得到了所有接受者</w:t>
      </w:r>
      <w:r>
        <w:rPr>
          <w:rFonts w:ascii="黑体" w:hAnsi="黑体" w:cs="黑体" w:eastAsia="黑体"/>
          <w:sz w:val="45"/>
          <w:spacing w:val="0"/>
          <w:color w:val="000000"/>
          <w:b w:val="off"/>
          <w:i w:val="off"/>
        </w:rPr>
        <w:t>的承认，因为它解决了他们共同关心的行为问题。相反，一个规范实际存</w:t>
      </w:r>
      <w:r>
        <w:rPr>
          <w:rFonts w:ascii="黑体" w:hAnsi="黑体" w:cs="黑体" w:eastAsia="黑体"/>
          <w:sz w:val="45"/>
          <w:spacing w:val="0"/>
          <w:color w:val="000000"/>
          <w:b w:val="off"/>
          <w:i w:val="off"/>
        </w:rPr>
        <w:t>在着，则意味着：它所提出的有效性要求得到了有关人的承认，而这种主</w:t>
      </w:r>
      <w:r>
        <w:rPr>
          <w:rFonts w:ascii="黑体" w:hAnsi="黑体" w:cs="黑体" w:eastAsia="黑体"/>
          <w:sz w:val="45"/>
          <w:spacing w:val="0"/>
          <w:color w:val="000000"/>
          <w:b w:val="off"/>
          <w:i w:val="off"/>
        </w:rPr>
        <w:t>体间性的承认奠定了规范的社会有效性的基础。</w:t>
      </w:r>
      <w:bookmarkEnd w:id="2437"/>
    </w:p>
    <w:p>
      <w:pPr>
        <w:pageBreakBefore w:val="off"/>
        <w:tabs/>
        <w:wordWrap w:val="off"/>
        <w:spacing w:before="0" w:after="0" w:line="800" w:lineRule="atLeast"/>
        <w:ind w:left="80" w:right="180" w:firstLine="1000"/>
        <w:jc w:val="both"/>
        <w:textAlignment w:val="baseline"/>
        <w:rPr>
          <w:sz w:val="45"/>
        </w:rPr>
      </w:pPr>
      <w:bookmarkStart w:name="" w:id="2438"/>
      <w:r>
        <w:rPr>
          <w:rFonts w:ascii="黑体" w:hAnsi="黑体" w:cs="黑体" w:eastAsia="黑体"/>
          <w:sz w:val="45"/>
          <w:spacing w:val="0"/>
          <w:color w:val="000000"/>
          <w:b w:val="off"/>
          <w:i w:val="off"/>
        </w:rPr>
        <w:t>我们不是依靠文化价值而与这样一种规范有效性要求建立起联系的，</w:t>
      </w:r>
      <w:r>
        <w:rPr>
          <w:rFonts w:ascii="黑体" w:hAnsi="黑体" w:cs="黑体" w:eastAsia="黑体"/>
          <w:sz w:val="45"/>
          <w:spacing w:val="0"/>
          <w:color w:val="000000"/>
          <w:b w:val="off"/>
          <w:i w:val="off"/>
        </w:rPr>
        <w:t>但是，价值可以用来体现规范；就需要调节的内容而言，它们可以具有普</w:t>
      </w:r>
      <w:r>
        <w:rPr>
          <w:rFonts w:ascii="黑体" w:hAnsi="黑体" w:cs="黑体" w:eastAsia="黑体"/>
          <w:sz w:val="45"/>
          <w:spacing w:val="0"/>
          <w:color w:val="000000"/>
          <w:b w:val="off"/>
          <w:i w:val="off"/>
        </w:rPr>
        <w:t>遍的约束力。在文化价值范畴下，一个个体的需要同样也适用于和他处于</w:t>
      </w:r>
      <w:r>
        <w:rPr>
          <w:rFonts w:ascii="黑体" w:hAnsi="黑体" w:cs="黑体" w:eastAsia="黑体"/>
          <w:sz w:val="45"/>
          <w:spacing w:val="0"/>
          <w:color w:val="000000"/>
          <w:b w:val="off"/>
          <w:i w:val="off"/>
        </w:rPr>
        <w:t>同一传统之下的其他个体。得到澄清的需要，只有在以下情况下才能转变</w:t>
      </w:r>
      <w:r>
        <w:rPr>
          <w:rFonts w:ascii="黑体" w:hAnsi="黑体" w:cs="黑体" w:eastAsia="黑体"/>
          <w:sz w:val="45"/>
          <w:spacing w:val="0"/>
          <w:color w:val="000000"/>
          <w:b w:val="off"/>
          <w:i w:val="off"/>
        </w:rPr>
        <w:t>为正当的行为动机：即相应的价值在处理具体问题的时候对相关者具有约</w:t>
      </w:r>
      <w:r>
        <w:rPr>
          <w:rFonts w:ascii="黑体" w:hAnsi="黑体" w:cs="黑体" w:eastAsia="黑体"/>
          <w:sz w:val="45"/>
          <w:spacing w:val="0"/>
          <w:color w:val="000000"/>
          <w:b w:val="off"/>
          <w:i w:val="off"/>
        </w:rPr>
        <w:t>束力。这样，成员之间就可以期待，各自在一定情况下都把普遍适用的规</w:t>
      </w:r>
      <w:r>
        <w:rPr>
          <w:rFonts w:ascii="黑体" w:hAnsi="黑体" w:cs="黑体" w:eastAsia="黑体"/>
          <w:sz w:val="45"/>
          <w:spacing w:val="0"/>
          <w:color w:val="000000"/>
          <w:b w:val="off"/>
          <w:i w:val="off"/>
        </w:rPr>
        <w:t>范价值当作自己的行为指南。</w:t>
      </w:r>
      <w:bookmarkEnd w:id="2438"/>
    </w:p>
    <w:p>
      <w:pPr>
        <w:pageBreakBefore w:val="off"/>
        <w:tabs/>
        <w:wordWrap w:val="off"/>
        <w:spacing w:before="0" w:after="0" w:line="800" w:lineRule="atLeast"/>
        <w:ind w:left="80" w:right="240" w:firstLine="1000"/>
        <w:jc w:val="both"/>
        <w:textAlignment w:val="baseline"/>
        <w:rPr>
          <w:sz w:val="45"/>
        </w:rPr>
      </w:pPr>
      <w:bookmarkStart w:name="" w:id="2439"/>
      <w:r>
        <w:rPr>
          <w:rFonts w:ascii="黑体" w:hAnsi="黑体" w:cs="黑体" w:eastAsia="黑体"/>
          <w:sz w:val="45"/>
          <w:spacing w:val="0"/>
          <w:color w:val="000000"/>
          <w:b w:val="off"/>
          <w:i w:val="off"/>
        </w:rPr>
        <w:t>以上所述是想说明，行为者的规范行为模式不仅具有一种“认知情结”</w:t>
      </w:r>
      <w:r>
        <w:rPr>
          <w:rFonts w:ascii="TimesNewRoman" w:hAnsi="TimesNewRoman" w:cs="TimesNewRoman" w:eastAsia="TimesNewRoman"/>
          <w:sz w:val="45"/>
          <w:spacing w:val="0"/>
          <w:color w:val="000000"/>
          <w:b w:val="off"/>
          <w:i w:val="off"/>
        </w:rPr>
        <w:t>(kognitiver Komplex), 而且还具有一种“动机情结”(motivationaler Komplex),</w:t>
      </w:r>
      <w:r>
        <w:rPr>
          <w:rFonts w:ascii="黑体" w:hAnsi="黑体" w:cs="黑体" w:eastAsia="黑体"/>
          <w:sz w:val="45"/>
          <w:spacing w:val="0"/>
          <w:color w:val="000000"/>
          <w:b w:val="off"/>
          <w:i w:val="off"/>
        </w:rPr>
        <w:t>有了“动机情结”，才有可能存在符合规范的行为。此外，行为模式还和一</w:t>
      </w:r>
      <w:r>
        <w:rPr>
          <w:rFonts w:ascii="黑体" w:hAnsi="黑体" w:cs="黑体" w:eastAsia="黑体"/>
          <w:sz w:val="45"/>
          <w:spacing w:val="0"/>
          <w:color w:val="000000"/>
          <w:b w:val="off"/>
          <w:i w:val="off"/>
        </w:rPr>
        <w:t>种价值内倾的学习模式有着关联[¹⁴⁶]。根据这种学习模式，有效规范获得</w:t>
      </w:r>
      <w:r>
        <w:rPr>
          <w:rFonts w:ascii="黑体" w:hAnsi="黑体" w:cs="黑体" w:eastAsia="黑体"/>
          <w:sz w:val="45"/>
          <w:spacing w:val="0"/>
          <w:color w:val="000000"/>
          <w:b w:val="off"/>
          <w:i w:val="off"/>
        </w:rPr>
        <w:t>了推动行为的力量，但前提是，规范之中所体现出来的价值必须达到一定</w:t>
      </w:r>
      <w:r>
        <w:rPr>
          <w:rFonts w:ascii="黑体" w:hAnsi="黑体" w:cs="黑体" w:eastAsia="黑体"/>
          <w:sz w:val="45"/>
          <w:spacing w:val="0"/>
          <w:color w:val="000000"/>
          <w:b w:val="off"/>
          <w:i w:val="off"/>
        </w:rPr>
        <w:t>的水平，从而使规范接受者的要求得到澄清，并在学习过程中形成一定的</w:t>
      </w:r>
      <w:r>
        <w:rPr>
          <w:rFonts w:ascii="黑体" w:hAnsi="黑体" w:cs="黑体" w:eastAsia="黑体"/>
          <w:sz w:val="45"/>
          <w:spacing w:val="0"/>
          <w:color w:val="000000"/>
          <w:b w:val="off"/>
          <w:i w:val="off"/>
        </w:rPr>
        <w:t>立场。</w:t>
      </w:r>
      <w:bookmarkEnd w:id="2439"/>
    </w:p>
    <w:p>
      <w:pPr>
        <w:pageBreakBefore w:val="off"/>
        <w:tabs/>
        <w:wordWrap w:val="off"/>
        <w:spacing w:before="0" w:after="0" w:line="800" w:lineRule="atLeast"/>
        <w:ind w:left="1000" w:right="0"/>
        <w:jc w:val="both"/>
        <w:textAlignment w:val="baseline"/>
        <w:rPr>
          <w:sz w:val="45"/>
        </w:rPr>
      </w:pPr>
      <w:bookmarkStart w:name="" w:id="2440"/>
      <w:r>
        <w:rPr>
          <w:rFonts w:ascii="黑体" w:hAnsi="黑体" w:cs="黑体" w:eastAsia="黑体"/>
          <w:sz w:val="45"/>
          <w:spacing w:val="0"/>
          <w:color w:val="000000"/>
          <w:b w:val="off"/>
          <w:i w:val="off"/>
        </w:rPr>
        <w:t>反之，在上述前提下，行为者与世界，这里指的就是社会世界之间建</w:t>
      </w:r>
      <w:bookmarkEnd w:id="2440"/>
    </w:p>
    <w:p>
      <w:pPr>
        <w:pageBreakBefore w:val="off"/>
        <w:tabs/>
        <w:wordWrap w:val="off"/>
        <w:spacing w:before="0" w:after="0" w:line="800" w:lineRule="atLeast"/>
        <w:ind w:left="20" w:right="0"/>
        <w:jc w:val="both"/>
        <w:textAlignment w:val="baseline"/>
        <w:rPr>
          <w:sz w:val="45"/>
        </w:rPr>
      </w:pPr>
      <w:bookmarkStart w:name="" w:id="2441"/>
      <w:r>
        <w:rPr>
          <w:rFonts w:ascii="宋体" w:hAnsi="宋体" w:cs="宋体" w:eastAsia="宋体"/>
          <w:sz w:val="45"/>
          <w:spacing w:val="0"/>
          <w:color w:val="000000"/>
          <w:u w:val="single"/>
          <w:b w:val="off"/>
          <w:i w:val="off"/>
        </w:rPr>
        <w:t xml:space="preserve">                 </w:t>
      </w:r>
      <w:bookmarkEnd w:id="2441"/>
    </w:p>
    <w:p>
      <w:pPr>
        <w:pageBreakBefore w:val="off"/>
        <w:tabs/>
        <w:wordWrap w:val="off"/>
        <w:spacing w:before="0" w:after="0" w:line="560" w:lineRule="atLeast"/>
        <w:ind w:left="80" w:right="280" w:firstLine="860"/>
        <w:jc w:val="both"/>
        <w:textAlignment w:val="baseline"/>
        <w:rPr>
          <w:sz w:val="42"/>
        </w:rPr>
      </w:pPr>
      <w:bookmarkStart w:name="" w:id="2442"/>
      <w:r>
        <w:rPr>
          <w:rFonts w:ascii="TimesNewRoman" w:hAnsi="TimesNewRoman" w:cs="TimesNewRoman" w:eastAsia="TimesNewRoman"/>
          <w:sz w:val="42"/>
          <w:spacing w:val="0"/>
          <w:color w:val="000000"/>
          <w:b w:val="off"/>
          <w:i w:val="off"/>
        </w:rPr>
        <w:t>[146] H. Gerth, C. W. Mills, Character and Social Structure, New York, 1953; 德文</w:t>
      </w:r>
      <w:r>
        <w:rPr>
          <w:rFonts w:ascii="TimesNewRoman" w:hAnsi="TimesNewRoman" w:cs="TimesNewRoman" w:eastAsia="TimesNewRoman"/>
          <w:sz w:val="42"/>
          <w:spacing w:val="0"/>
          <w:color w:val="000000"/>
          <w:b w:val="off"/>
          <w:i w:val="off"/>
        </w:rPr>
        <w:t>版, Ffm., 1970。</w:t>
      </w:r>
      <w:bookmarkEnd w:id="2442"/>
    </w:p>
    <w:p>
      <w:pPr>
        <w:pageBreakBefore w:val="off"/>
        <w:tabs/>
        <w:wordWrap w:val="off"/>
        <w:spacing w:before="340" w:after="0" w:line="560" w:lineRule="atLeast"/>
        <w:ind w:left="400" w:right="0"/>
        <w:jc w:val="both"/>
        <w:textAlignment w:val="baseline"/>
        <w:rPr>
          <w:sz w:val="41"/>
        </w:rPr>
        <w:sectPr>
          <w:footerReference r:id="rId239"/>
          <w:headerReference r:id="rId240" w:type="default"/>
          <w:type w:val="nextPage"/>
          <w:pgSz w:w="20740" w:h="31680"/>
          <w:pgMar w:left="2720" w:top="2140" w:right="2720" w:bottom="2140" w:header="1840" w:footer="1840"/>
          <w:cols w:num="1"/>
        </w:sectPr>
      </w:pPr>
      <w:bookmarkStart w:name="" w:id="2443"/>
      <w:r>
        <w:rPr>
          <w:rFonts w:ascii="宋体" w:hAnsi="宋体" w:cs="宋体" w:eastAsia="宋体"/>
          <w:sz w:val="41"/>
          <w:spacing w:val="0"/>
          <w:color w:val="000000"/>
          <w:b w:val="off"/>
          <w:i w:val="off"/>
        </w:rPr>
        <w:t>88</w:t>
      </w:r>
      <w:bookmarkEnd w:id="2443"/>
    </w:p>
    <w:p>
      <w:pPr>
        <w:pageBreakBefore w:val="off"/>
        <w:tabs/>
        <w:wordWrap w:val="off"/>
        <w:spacing w:before="0" w:after="0" w:line="580" w:lineRule="atLeast"/>
        <w:ind w:left="160" w:right="0"/>
        <w:jc w:val="both"/>
        <w:textAlignment w:val="baseline"/>
        <w:rPr>
          <w:sz w:val="42"/>
        </w:rPr>
      </w:pPr>
      <w:bookmarkStart w:name="" w:id="2444"/>
      <w:r>
        <w:rPr>
          <w:rFonts w:ascii="宋体" w:hAnsi="宋体" w:cs="宋体" w:eastAsia="宋体"/>
          <w:sz w:val="42"/>
          <w:spacing w:val="0"/>
          <w:color w:val="000000"/>
          <w:b w:val="on"/>
          <w:i w:val="off"/>
        </w:rPr>
        <w:t>一、导论：对合理性问题的理解</w:t>
      </w:r>
      <w:bookmarkEnd w:id="2444"/>
    </w:p>
    <w:p>
      <w:pPr>
        <w:pageBreakBefore w:val="off"/>
        <w:tabs/>
        <w:wordWrap w:val="off"/>
        <w:spacing w:before="300" w:after="0" w:line="680" w:lineRule="atLeast"/>
        <w:ind w:left="160" w:right="0"/>
        <w:jc w:val="both"/>
        <w:textAlignment w:val="baseline"/>
        <w:rPr>
          <w:sz w:val="45"/>
        </w:rPr>
      </w:pPr>
      <w:bookmarkStart w:name="" w:id="2445"/>
      <w:r>
        <w:rPr>
          <w:rFonts w:ascii="黑体" w:hAnsi="黑体" w:cs="黑体" w:eastAsia="黑体"/>
          <w:sz w:val="45"/>
          <w:spacing w:val="0"/>
          <w:color w:val="000000"/>
          <w:b w:val="on"/>
          <w:i w:val="off"/>
        </w:rPr>
        <w:t>立起了联系，而社会世界可以根据客观判断的适应路线来加以把握。沿着</w:t>
      </w:r>
      <w:r>
        <w:rPr>
          <w:rFonts w:ascii="黑体" w:hAnsi="黑体" w:cs="黑体" w:eastAsia="黑体"/>
          <w:sz w:val="45"/>
          <w:spacing w:val="0"/>
          <w:color w:val="000000"/>
          <w:b w:val="on"/>
          <w:i w:val="off"/>
        </w:rPr>
        <w:t>其中的一条路线会出现如下问题：行为者的动机和行为与现成的规范之间</w:t>
      </w:r>
      <w:r>
        <w:rPr>
          <w:rFonts w:ascii="黑体" w:hAnsi="黑体" w:cs="黑体" w:eastAsia="黑体"/>
          <w:sz w:val="45"/>
          <w:spacing w:val="0"/>
          <w:color w:val="000000"/>
          <w:b w:val="on"/>
          <w:i w:val="off"/>
        </w:rPr>
        <w:t>是相互一致还是相互偏离呢。而沿着其中的另一条路线，就会遇到这样的</w:t>
      </w:r>
      <w:r>
        <w:rPr>
          <w:rFonts w:ascii="黑体" w:hAnsi="黑体" w:cs="黑体" w:eastAsia="黑体"/>
          <w:sz w:val="45"/>
          <w:spacing w:val="0"/>
          <w:color w:val="000000"/>
          <w:b w:val="on"/>
          <w:i w:val="off"/>
        </w:rPr>
        <w:t>问题：现成规范自身是否体现出一些价值，从而把相关者普遍关心的问题</w:t>
      </w:r>
      <w:r>
        <w:rPr>
          <w:rFonts w:ascii="黑体" w:hAnsi="黑体" w:cs="黑体" w:eastAsia="黑体"/>
          <w:sz w:val="45"/>
          <w:spacing w:val="0"/>
          <w:color w:val="000000"/>
          <w:b w:val="on"/>
          <w:i w:val="off"/>
        </w:rPr>
        <w:t>表达出来，进而使规范获得所有接受者的认可。于是，在第一种情况下，判</w:t>
      </w:r>
      <w:r>
        <w:rPr>
          <w:rFonts w:ascii="黑体" w:hAnsi="黑体" w:cs="黑体" w:eastAsia="黑体"/>
          <w:sz w:val="45"/>
          <w:spacing w:val="0"/>
          <w:color w:val="000000"/>
          <w:b w:val="on"/>
          <w:i w:val="off"/>
        </w:rPr>
        <w:t>断行为的标准在于：它们与现成规范语境之间是相互一致还是相互偏离，</w:t>
      </w:r>
      <w:r>
        <w:rPr>
          <w:rFonts w:ascii="黑体" w:hAnsi="黑体" w:cs="黑体" w:eastAsia="黑体"/>
          <w:sz w:val="45"/>
          <w:spacing w:val="0"/>
          <w:color w:val="000000"/>
          <w:b w:val="on"/>
          <w:i w:val="off"/>
        </w:rPr>
        <w:t>也就是说，从正当性的规范语境来看，这些行为是否具有正确性。而在第</w:t>
      </w:r>
      <w:r>
        <w:rPr>
          <w:rFonts w:ascii="黑体" w:hAnsi="黑体" w:cs="黑体" w:eastAsia="黑体"/>
          <w:sz w:val="45"/>
          <w:spacing w:val="0"/>
          <w:color w:val="000000"/>
          <w:b w:val="on"/>
          <w:i w:val="off"/>
        </w:rPr>
        <w:t>二种情况下，判断的规范的标准在于：它们能否得到证明，也就是说，它</w:t>
      </w:r>
      <w:r>
        <w:rPr>
          <w:rFonts w:ascii="黑体" w:hAnsi="黑体" w:cs="黑体" w:eastAsia="黑体"/>
          <w:sz w:val="45"/>
          <w:spacing w:val="0"/>
          <w:color w:val="000000"/>
          <w:b w:val="on"/>
          <w:i w:val="off"/>
        </w:rPr>
        <w:t>们是否得到了正当的认可〔147〕。</w:t>
      </w:r>
      <w:bookmarkEnd w:id="2445"/>
    </w:p>
    <w:p>
      <w:pPr>
        <w:pageBreakBefore w:val="off"/>
        <w:tabs/>
        <w:wordWrap w:val="off"/>
        <w:spacing w:before="0" w:after="0" w:line="680" w:lineRule="atLeast"/>
        <w:ind w:left="160" w:right="100" w:firstLine="1040"/>
        <w:jc w:val="both"/>
        <w:textAlignment w:val="baseline"/>
        <w:rPr>
          <w:sz w:val="45"/>
        </w:rPr>
      </w:pPr>
      <w:bookmarkStart w:name="" w:id="2446"/>
      <w:r>
        <w:rPr>
          <w:rFonts w:ascii="黑体" w:hAnsi="黑体" w:cs="黑体" w:eastAsia="黑体"/>
          <w:sz w:val="45"/>
          <w:spacing w:val="0"/>
          <w:color w:val="000000"/>
          <w:b w:val="on"/>
          <w:i w:val="off"/>
        </w:rPr>
        <w:t>从宽泛意义上的本体论前提出发，我们可以把规范调节的行为概括</w:t>
      </w:r>
      <w:r>
        <w:rPr>
          <w:rFonts w:ascii="黑体" w:hAnsi="黑体" w:cs="黑体" w:eastAsia="黑体"/>
          <w:sz w:val="45"/>
          <w:spacing w:val="0"/>
          <w:color w:val="000000"/>
          <w:b w:val="on"/>
          <w:i w:val="off"/>
        </w:rPr>
        <w:t>如下：其前提是两个世界，即一个客观世界和一个社会世界。符合规范的</w:t>
      </w:r>
      <w:r>
        <w:rPr>
          <w:rFonts w:ascii="黑体" w:hAnsi="黑体" w:cs="黑体" w:eastAsia="黑体"/>
          <w:sz w:val="45"/>
          <w:spacing w:val="0"/>
          <w:color w:val="000000"/>
          <w:b w:val="on"/>
          <w:i w:val="off"/>
        </w:rPr>
        <w:t>行为，其出发点在于：行为者把行为语境中的实际内容与规范内容，也就</w:t>
      </w:r>
      <w:r>
        <w:rPr>
          <w:rFonts w:ascii="黑体" w:hAnsi="黑体" w:cs="黑体" w:eastAsia="黑体"/>
          <w:sz w:val="45"/>
          <w:spacing w:val="0"/>
          <w:color w:val="000000"/>
          <w:b w:val="on"/>
          <w:i w:val="off"/>
        </w:rPr>
        <w:t>是说，把条件和手段与价值区分开来。规范行为模式的前提在于：参与者</w:t>
      </w:r>
      <w:r>
        <w:rPr>
          <w:rFonts w:ascii="黑体" w:hAnsi="黑体" w:cs="黑体" w:eastAsia="黑体"/>
          <w:sz w:val="45"/>
          <w:spacing w:val="0"/>
          <w:color w:val="000000"/>
          <w:b w:val="on"/>
          <w:i w:val="off"/>
        </w:rPr>
        <w:t>对于事实或非事实可以采取一种客观化的立场，或者，参与者对于正义的</w:t>
      </w:r>
      <w:r>
        <w:rPr>
          <w:rFonts w:ascii="黑体" w:hAnsi="黑体" w:cs="黑体" w:eastAsia="黑体"/>
          <w:sz w:val="45"/>
          <w:spacing w:val="0"/>
          <w:color w:val="000000"/>
          <w:b w:val="on"/>
          <w:i w:val="off"/>
        </w:rPr>
        <w:t>要求或非正义的要求采取一种符合规范的立场。但是，和目的行为模式一</w:t>
      </w:r>
      <w:r>
        <w:rPr>
          <w:rFonts w:ascii="黑体" w:hAnsi="黑体" w:cs="黑体" w:eastAsia="黑体"/>
          <w:sz w:val="45"/>
          <w:spacing w:val="0"/>
          <w:color w:val="000000"/>
          <w:b w:val="on"/>
          <w:i w:val="off"/>
        </w:rPr>
        <w:t>样，规范行为模式下的行为原本也是行为者与世界之间的关系，只是，在</w:t>
      </w:r>
      <w:r>
        <w:rPr>
          <w:rFonts w:ascii="黑体" w:hAnsi="黑体" w:cs="黑体" w:eastAsia="黑体"/>
          <w:sz w:val="45"/>
          <w:spacing w:val="0"/>
          <w:color w:val="000000"/>
          <w:b w:val="on"/>
          <w:i w:val="off"/>
        </w:rPr>
        <w:t>目的行为模式中，这种关系发生在行为者与客观世界之间，对于这个客观</w:t>
      </w:r>
      <w:r>
        <w:rPr>
          <w:rFonts w:ascii="黑体" w:hAnsi="黑体" w:cs="黑体" w:eastAsia="黑体"/>
          <w:sz w:val="45"/>
          <w:spacing w:val="0"/>
          <w:color w:val="000000"/>
          <w:b w:val="on"/>
          <w:i w:val="off"/>
        </w:rPr>
        <w:t>世界，行为者不是试图面对面地加以认识，就是想有目的地加以干预；而</w:t>
      </w:r>
      <w:r>
        <w:rPr>
          <w:rFonts w:ascii="黑体" w:hAnsi="黑体" w:cs="黑体" w:eastAsia="黑体"/>
          <w:sz w:val="45"/>
          <w:spacing w:val="0"/>
          <w:color w:val="000000"/>
          <w:b w:val="on"/>
          <w:i w:val="off"/>
        </w:rPr>
        <w:t>在规范行为模式中，这种关系发生在行为者与社会世界之间，行为者属于</w:t>
      </w:r>
      <w:r>
        <w:rPr>
          <w:rFonts w:ascii="黑体" w:hAnsi="黑体" w:cs="黑体" w:eastAsia="黑体"/>
          <w:sz w:val="45"/>
          <w:spacing w:val="0"/>
          <w:color w:val="000000"/>
          <w:b w:val="on"/>
          <w:i w:val="off"/>
        </w:rPr>
        <w:t>社会世界，并在其中扮演规范接受者的角色，此外还可以建立起正当的人</w:t>
      </w:r>
      <w:bookmarkEnd w:id="2446"/>
    </w:p>
    <w:p>
      <w:pPr>
        <w:pageBreakBefore w:val="off"/>
        <w:tabs/>
        <w:wordWrap w:val="off"/>
        <w:spacing w:before="0" w:after="0" w:line="680" w:lineRule="atLeast"/>
        <w:ind w:left="160" w:right="0"/>
        <w:jc w:val="both"/>
        <w:textAlignment w:val="baseline"/>
        <w:rPr>
          <w:sz w:val="45"/>
        </w:rPr>
      </w:pPr>
      <w:bookmarkStart w:name="" w:id="2447"/>
      <w:r>
        <w:rPr>
          <w:rFonts w:ascii="宋体" w:hAnsi="宋体" w:cs="宋体" w:eastAsia="宋体"/>
          <w:sz w:val="45"/>
          <w:spacing w:val="0"/>
          <w:color w:val="000000"/>
          <w:u w:val="single"/>
          <w:b w:val="off"/>
          <w:i w:val="off"/>
        </w:rPr>
        <w:t xml:space="preserve">                </w:t>
      </w:r>
      <w:bookmarkEnd w:id="2447"/>
    </w:p>
    <w:p>
      <w:pPr>
        <w:pageBreakBefore w:val="off"/>
        <w:tabs/>
        <w:wordWrap w:val="off"/>
        <w:spacing w:before="0" w:after="0" w:line="680" w:lineRule="atLeast"/>
        <w:ind w:left="160" w:right="300" w:firstLine="960"/>
        <w:jc w:val="both"/>
        <w:textAlignment w:val="baseline"/>
        <w:rPr>
          <w:sz w:val="45"/>
        </w:rPr>
      </w:pPr>
      <w:bookmarkStart w:name="" w:id="2448"/>
      <w:r>
        <w:rPr>
          <w:rFonts w:ascii="黑体" w:hAnsi="黑体" w:cs="黑体" w:eastAsia="黑体"/>
          <w:sz w:val="45"/>
          <w:spacing w:val="0"/>
          <w:color w:val="000000"/>
          <w:b w:val="on"/>
          <w:i w:val="off"/>
        </w:rPr>
        <w:t>[147]这样也就无法明确如下问题，即：我们作为社会科学家和哲学家，</w:t>
      </w:r>
      <w:r>
        <w:rPr>
          <w:rFonts w:ascii="黑体" w:hAnsi="黑体" w:cs="黑体" w:eastAsia="黑体"/>
          <w:sz w:val="45"/>
          <w:spacing w:val="0"/>
          <w:color w:val="000000"/>
          <w:b w:val="on"/>
          <w:i w:val="off"/>
        </w:rPr>
        <w:t>是否可以从道德实践问题出发，采取一种认知主义的立场或一种怀疑主义的</w:t>
      </w:r>
      <w:r>
        <w:rPr>
          <w:rFonts w:ascii="黑体" w:hAnsi="黑体" w:cs="黑体" w:eastAsia="黑体"/>
          <w:sz w:val="45"/>
          <w:spacing w:val="0"/>
          <w:color w:val="000000"/>
          <w:b w:val="on"/>
          <w:i w:val="off"/>
        </w:rPr>
        <w:t>立场，也就是说，我们是否可以对不仅仅涉及到一定目的的行为规范加以论</w:t>
      </w:r>
      <w:r>
        <w:rPr>
          <w:rFonts w:ascii="黑体" w:hAnsi="黑体" w:cs="黑体" w:eastAsia="黑体"/>
          <w:sz w:val="45"/>
          <w:spacing w:val="0"/>
          <w:color w:val="000000"/>
          <w:b w:val="on"/>
          <w:i w:val="off"/>
        </w:rPr>
        <w:t>证。比如，帕森斯就和韦伯一样，就持一种价值怀疑主义立场。但是，我们</w:t>
      </w:r>
      <w:r>
        <w:rPr>
          <w:rFonts w:ascii="黑体" w:hAnsi="黑体" w:cs="黑体" w:eastAsia="黑体"/>
          <w:sz w:val="45"/>
          <w:spacing w:val="0"/>
          <w:color w:val="000000"/>
          <w:b w:val="on"/>
          <w:i w:val="off"/>
        </w:rPr>
        <w:t>如果使用规范调节的行为概念，就必须这样来描述行为者，使得他们以为行</w:t>
      </w:r>
      <w:r>
        <w:rPr>
          <w:rFonts w:ascii="黑体" w:hAnsi="黑体" w:cs="黑体" w:eastAsia="黑体"/>
          <w:sz w:val="45"/>
          <w:spacing w:val="0"/>
          <w:color w:val="000000"/>
          <w:b w:val="on"/>
          <w:i w:val="off"/>
        </w:rPr>
        <w:t>为规范的合法性不管在怎样的框架内 (形而上学的也好，宗教的或理论的也</w:t>
      </w:r>
      <w:r>
        <w:rPr>
          <w:rFonts w:ascii="黑体" w:hAnsi="黑体" w:cs="黑体" w:eastAsia="黑体"/>
          <w:sz w:val="45"/>
          <w:spacing w:val="0"/>
          <w:color w:val="000000"/>
          <w:b w:val="on"/>
          <w:i w:val="off"/>
        </w:rPr>
        <w:t>好)，基本上都能得到客观的评价。否则，他们就无法为他们的行为找到一</w:t>
      </w:r>
      <w:r>
        <w:rPr>
          <w:rFonts w:ascii="黑体" w:hAnsi="黑体" w:cs="黑体" w:eastAsia="黑体"/>
          <w:sz w:val="45"/>
          <w:spacing w:val="0"/>
          <w:color w:val="000000"/>
          <w:b w:val="on"/>
          <w:i w:val="off"/>
        </w:rPr>
        <w:t>个以合法的人际关系为核心的世界概念作为基础，也无法把有效的规范作为</w:t>
      </w:r>
      <w:r>
        <w:rPr>
          <w:rFonts w:ascii="黑体" w:hAnsi="黑体" w:cs="黑体" w:eastAsia="黑体"/>
          <w:sz w:val="45"/>
          <w:spacing w:val="0"/>
          <w:color w:val="000000"/>
          <w:b w:val="on"/>
          <w:i w:val="off"/>
        </w:rPr>
        <w:t>行为取向，而只能依靠社会事实。符合规范的行为要求从直观上理解规范的</w:t>
      </w:r>
      <w:r>
        <w:rPr>
          <w:rFonts w:ascii="黑体" w:hAnsi="黑体" w:cs="黑体" w:eastAsia="黑体"/>
          <w:sz w:val="45"/>
          <w:spacing w:val="0"/>
          <w:color w:val="000000"/>
          <w:b w:val="on"/>
          <w:i w:val="off"/>
        </w:rPr>
        <w:t>有效性；而这个概念的前提是任意一种规范的论证。不能从先验的角度排除</w:t>
      </w:r>
      <w:r>
        <w:rPr>
          <w:rFonts w:ascii="黑体" w:hAnsi="黑体" w:cs="黑体" w:eastAsia="黑体"/>
          <w:sz w:val="45"/>
          <w:spacing w:val="0"/>
          <w:color w:val="000000"/>
          <w:b w:val="on"/>
          <w:i w:val="off"/>
        </w:rPr>
        <w:t>这种概念的必然性是语言常规意义中的一种假象，因而需要加以澄清；具体</w:t>
      </w:r>
      <w:r>
        <w:rPr>
          <w:rFonts w:ascii="黑体" w:hAnsi="黑体" w:cs="黑体" w:eastAsia="黑体"/>
          <w:sz w:val="45"/>
          <w:spacing w:val="0"/>
          <w:color w:val="000000"/>
          <w:b w:val="on"/>
          <w:i w:val="off"/>
        </w:rPr>
        <w:t>方法在于，我们从情绪论或决定论的角度，对“规范的有效性”概念重新加</w:t>
      </w:r>
      <w:r>
        <w:rPr>
          <w:rFonts w:ascii="黑体" w:hAnsi="黑体" w:cs="黑体" w:eastAsia="黑体"/>
          <w:sz w:val="45"/>
          <w:spacing w:val="0"/>
          <w:color w:val="000000"/>
          <w:b w:val="on"/>
          <w:i w:val="off"/>
        </w:rPr>
        <w:t>以解释，并用其他概念，比如情感的表达，召唤或命令等对它重新加以描</w:t>
      </w:r>
      <w:r>
        <w:rPr>
          <w:rFonts w:ascii="黑体" w:hAnsi="黑体" w:cs="黑体" w:eastAsia="黑体"/>
          <w:sz w:val="45"/>
          <w:spacing w:val="0"/>
          <w:color w:val="000000"/>
          <w:b w:val="on"/>
          <w:i w:val="off"/>
        </w:rPr>
        <w:t>述。行为者只能具有这样一些在范畴上“保持纯粹的”行为取向，而行为者</w:t>
      </w:r>
      <w:r>
        <w:rPr>
          <w:rFonts w:ascii="黑体" w:hAnsi="黑体" w:cs="黑体" w:eastAsia="黑体"/>
          <w:sz w:val="45"/>
          <w:spacing w:val="0"/>
          <w:color w:val="000000"/>
          <w:b w:val="on"/>
          <w:i w:val="off"/>
        </w:rPr>
        <w:t>的行为则不能再用规范调节的行为概念来加以描述。</w:t>
      </w:r>
      <w:bookmarkEnd w:id="2448"/>
    </w:p>
    <w:p>
      <w:pPr>
        <w:pageBreakBefore w:val="off"/>
        <w:tabs/>
        <w:wordWrap w:val="off"/>
        <w:spacing w:before="0" w:after="0" w:line="480" w:lineRule="exact"/>
        <w:ind w:left="0" w:right="0"/>
        <w:jc w:val="both"/>
        <w:textAlignment w:val="baseline"/>
        <w:rPr>
          <w:sz w:val="41"/>
        </w:rPr>
      </w:pPr>
      <w:bookmarkStart w:name="" w:id="2449"/>
      <w:r>
        <w:rPr>
          <w:rFonts w:ascii="宋体" w:hAnsi="宋体" w:cs="宋体" w:eastAsia="宋体"/>
          <w:sz w:val="41"/>
          <w:spacing w:val="0"/>
          <w:color w:val="000000"/>
          <w:b w:val="off"/>
          <w:i w:val="off"/>
        </w:rPr>
        <w:t/>
      </w:r>
      <w:bookmarkEnd w:id="2449"/>
    </w:p>
    <w:p>
      <w:pPr>
        <w:pageBreakBefore w:val="off"/>
        <w:tabs/>
        <w:wordWrap w:val="off"/>
        <w:spacing w:before="0" w:after="0" w:line="560" w:lineRule="atLeast"/>
        <w:ind w:left="0" w:right="680"/>
        <w:jc w:val="right"/>
        <w:textAlignment w:val="baseline"/>
        <w:rPr>
          <w:sz w:val="41"/>
        </w:rPr>
      </w:pPr>
      <w:bookmarkStart w:name="" w:id="2450"/>
      <w:r>
        <w:rPr>
          <w:rFonts w:ascii="宋体" w:hAnsi="宋体" w:cs="宋体" w:eastAsia="宋体"/>
          <w:sz w:val="41"/>
          <w:spacing w:val="0"/>
          <w:color w:val="000000"/>
          <w:b w:val="on"/>
          <w:i w:val="off"/>
        </w:rPr>
        <w:t>89</w:t>
      </w:r>
      <w:bookmarkEnd w:id="2450"/>
    </w:p>
    <w:p>
      <w:pPr>
        <w:pageBreakBefore w:val="off"/>
        <w:tabs/>
        <w:wordWrap w:val="off"/>
        <w:spacing w:before="0" w:after="0" w:line="120" w:lineRule="exact"/>
        <w:ind w:left="0" w:right="0"/>
        <w:jc w:val="right"/>
        <w:textAlignment w:val="baseline"/>
        <w:rPr>
          <w:sz w:val="11"/>
        </w:rPr>
      </w:pPr>
      <w:bookmarkStart w:name="" w:id="2451"/>
      <w:r>
        <w:rPr>
          <w:rFonts w:ascii="宋体" w:hAnsi="宋体" w:cs="宋体" w:eastAsia="宋体"/>
          <w:sz w:val="11"/>
          <w:spacing w:val="0"/>
          <w:color w:val="000000"/>
          <w:b w:val="off"/>
          <w:i w:val="off"/>
        </w:rPr>
        <w:t/>
      </w:r>
      <w:bookmarkEnd w:id="2451"/>
    </w:p>
    <w:p>
      <w:pPr>
        <w:pageBreakBefore w:val="off"/>
        <w:tabs/>
        <w:wordWrap w:val="off"/>
        <w:spacing w:before="0" w:after="0" w:line="120" w:lineRule="exact"/>
        <w:ind w:left="0" w:right="0"/>
        <w:jc w:val="right"/>
        <w:textAlignment w:val="baseline"/>
        <w:rPr>
          <w:sz w:val="11"/>
        </w:rPr>
      </w:pPr>
      <w:bookmarkStart w:name="" w:id="2452"/>
      <w:r>
        <w:rPr>
          <w:rFonts w:ascii="宋体" w:hAnsi="宋体" w:cs="宋体" w:eastAsia="宋体"/>
          <w:sz w:val="11"/>
          <w:spacing w:val="0"/>
          <w:color w:val="000000"/>
          <w:b w:val="off"/>
          <w:i w:val="off"/>
        </w:rPr>
        <w:t/>
      </w:r>
      <w:bookmarkEnd w:id="2452"/>
    </w:p>
    <w:p>
      <w:pPr>
        <w:pageBreakBefore w:val="off"/>
        <w:tabs/>
        <w:wordWrap w:val="off"/>
        <w:spacing w:before="0" w:after="0" w:line="120" w:lineRule="exact"/>
        <w:ind w:left="0" w:right="0"/>
        <w:jc w:val="right"/>
        <w:textAlignment w:val="baseline"/>
        <w:rPr>
          <w:sz w:val="11"/>
        </w:rPr>
      </w:pPr>
      <w:bookmarkStart w:name="" w:id="2453"/>
      <w:r>
        <w:rPr>
          <w:rFonts w:ascii="宋体" w:hAnsi="宋体" w:cs="宋体" w:eastAsia="宋体"/>
          <w:sz w:val="11"/>
          <w:spacing w:val="0"/>
          <w:color w:val="000000"/>
          <w:b w:val="off"/>
          <w:i w:val="off"/>
        </w:rPr>
        <w:t/>
      </w:r>
      <w:bookmarkEnd w:id="2453"/>
    </w:p>
    <w:p>
      <w:pPr>
        <w:pageBreakBefore w:val="off"/>
        <w:tabs/>
        <w:wordWrap w:val="off"/>
        <w:spacing w:before="0" w:after="0" w:line="120" w:lineRule="exact"/>
        <w:ind w:left="0" w:right="0"/>
        <w:jc w:val="right"/>
        <w:textAlignment w:val="baseline"/>
        <w:rPr>
          <w:sz w:val="11"/>
        </w:rPr>
      </w:pPr>
      <w:bookmarkStart w:name="" w:id="2454"/>
      <w:r>
        <w:rPr>
          <w:rFonts w:ascii="宋体" w:hAnsi="宋体" w:cs="宋体" w:eastAsia="宋体"/>
          <w:sz w:val="11"/>
          <w:spacing w:val="0"/>
          <w:color w:val="000000"/>
          <w:b w:val="off"/>
          <w:i w:val="off"/>
        </w:rPr>
        <w:t/>
      </w:r>
      <w:bookmarkEnd w:id="2454"/>
    </w:p>
    <w:p>
      <w:pPr>
        <w:pageBreakBefore w:val="off"/>
        <w:tabs/>
        <w:wordWrap w:val="off"/>
        <w:spacing w:before="0" w:after="0" w:line="120" w:lineRule="exact"/>
        <w:ind w:left="0" w:right="0"/>
        <w:jc w:val="right"/>
        <w:textAlignment w:val="baseline"/>
        <w:rPr>
          <w:sz w:val="11"/>
        </w:rPr>
      </w:pPr>
      <w:bookmarkStart w:name="" w:id="2455"/>
      <w:r>
        <w:rPr>
          <w:rFonts w:ascii="宋体" w:hAnsi="宋体" w:cs="宋体" w:eastAsia="宋体"/>
          <w:sz w:val="11"/>
          <w:spacing w:val="0"/>
          <w:color w:val="000000"/>
          <w:b w:val="off"/>
          <w:i w:val="off"/>
        </w:rPr>
        <w:t/>
      </w:r>
      <w:bookmarkEnd w:id="2455"/>
    </w:p>
    <w:p>
      <w:pPr>
        <w:pageBreakBefore w:val="off"/>
        <w:tabs/>
        <w:wordWrap w:val="off"/>
        <w:spacing w:before="0" w:after="0" w:line="120" w:lineRule="exact"/>
        <w:ind w:left="0" w:right="0"/>
        <w:jc w:val="right"/>
        <w:textAlignment w:val="baseline"/>
        <w:rPr>
          <w:sz w:val="11"/>
        </w:rPr>
      </w:pPr>
      <w:bookmarkStart w:name="" w:id="2456"/>
      <w:r>
        <w:rPr>
          <w:rFonts w:ascii="宋体" w:hAnsi="宋体" w:cs="宋体" w:eastAsia="宋体"/>
          <w:sz w:val="11"/>
          <w:spacing w:val="0"/>
          <w:color w:val="000000"/>
          <w:b w:val="off"/>
          <w:i w:val="off"/>
        </w:rPr>
        <w:t/>
      </w:r>
      <w:bookmarkEnd w:id="2456"/>
    </w:p>
    <w:p>
      <w:pPr>
        <w:pageBreakBefore w:val="off"/>
        <w:tabs/>
        <w:wordWrap w:val="off"/>
        <w:spacing w:before="0" w:after="0" w:line="120" w:lineRule="exact"/>
        <w:ind w:left="0" w:right="0"/>
        <w:jc w:val="right"/>
        <w:textAlignment w:val="baseline"/>
        <w:rPr>
          <w:sz w:val="11"/>
        </w:rPr>
      </w:pPr>
      <w:bookmarkStart w:name="" w:id="2457"/>
      <w:r>
        <w:rPr>
          <w:rFonts w:ascii="宋体" w:hAnsi="宋体" w:cs="宋体" w:eastAsia="宋体"/>
          <w:sz w:val="11"/>
          <w:spacing w:val="0"/>
          <w:color w:val="000000"/>
          <w:b w:val="off"/>
          <w:i w:val="off"/>
        </w:rPr>
        <w:t/>
      </w:r>
      <w:bookmarkEnd w:id="2457"/>
    </w:p>
    <w:p>
      <w:pPr>
        <w:pageBreakBefore w:val="off"/>
        <w:tabs/>
        <w:wordWrap w:val="off"/>
        <w:spacing w:before="0" w:after="0" w:line="120" w:lineRule="exact"/>
        <w:ind w:left="0" w:right="0"/>
        <w:jc w:val="right"/>
        <w:textAlignment w:val="baseline"/>
        <w:rPr>
          <w:sz w:val="11"/>
        </w:rPr>
      </w:pPr>
      <w:bookmarkStart w:name="" w:id="2458"/>
      <w:r>
        <w:rPr>
          <w:rFonts w:ascii="宋体" w:hAnsi="宋体" w:cs="宋体" w:eastAsia="宋体"/>
          <w:sz w:val="11"/>
          <w:spacing w:val="0"/>
          <w:color w:val="000000"/>
          <w:b w:val="off"/>
          <w:i w:val="off"/>
        </w:rPr>
        <w:t/>
      </w:r>
      <w:bookmarkEnd w:id="2458"/>
    </w:p>
    <w:p>
      <w:pPr>
        <w:pageBreakBefore w:val="off"/>
        <w:tabs/>
        <w:wordWrap w:val="off"/>
        <w:spacing w:before="0" w:after="0" w:line="120" w:lineRule="exact"/>
        <w:ind w:left="0" w:right="0"/>
        <w:jc w:val="right"/>
        <w:textAlignment w:val="baseline"/>
        <w:rPr>
          <w:sz w:val="11"/>
        </w:rPr>
      </w:pPr>
      <w:bookmarkStart w:name="" w:id="2459"/>
      <w:r>
        <w:rPr>
          <w:rFonts w:ascii="宋体" w:hAnsi="宋体" w:cs="宋体" w:eastAsia="宋体"/>
          <w:sz w:val="11"/>
          <w:spacing w:val="0"/>
          <w:color w:val="000000"/>
          <w:b w:val="off"/>
          <w:i w:val="off"/>
        </w:rPr>
        <w:t/>
      </w:r>
      <w:bookmarkEnd w:id="2459"/>
    </w:p>
    <w:p>
      <w:pPr>
        <w:pageBreakBefore w:val="off"/>
        <w:tabs/>
        <w:wordWrap w:val="off"/>
        <w:spacing w:before="0" w:after="0" w:line="120" w:lineRule="exact"/>
        <w:ind w:left="0" w:right="0"/>
        <w:jc w:val="right"/>
        <w:textAlignment w:val="baseline"/>
        <w:rPr>
          <w:sz w:val="11"/>
        </w:rPr>
      </w:pPr>
      <w:bookmarkStart w:name="" w:id="2460"/>
      <w:r>
        <w:rPr>
          <w:rFonts w:ascii="宋体" w:hAnsi="宋体" w:cs="宋体" w:eastAsia="宋体"/>
          <w:sz w:val="11"/>
          <w:spacing w:val="0"/>
          <w:color w:val="000000"/>
          <w:b w:val="off"/>
          <w:i w:val="off"/>
        </w:rPr>
        <w:t/>
      </w:r>
      <w:bookmarkEnd w:id="2460"/>
    </w:p>
    <w:p>
      <w:pPr>
        <w:pageBreakBefore w:val="off"/>
        <w:tabs/>
        <w:wordWrap w:val="off"/>
        <w:spacing w:before="0" w:after="0" w:line="160" w:lineRule="atLeast"/>
        <w:ind w:left="0" w:right="1260"/>
        <w:jc w:val="right"/>
        <w:textAlignment w:val="baseline"/>
        <w:rPr>
          <w:sz w:val="11"/>
        </w:rPr>
        <w:sectPr>
          <w:footerReference r:id="rId241"/>
          <w:headerReference r:id="rId242" w:type="default"/>
          <w:type w:val="nextPage"/>
          <w:pgSz w:w="20740" w:h="31680"/>
          <w:pgMar w:left="2780" w:top="1340" w:right="2780" w:bottom="1340" w:header="1040" w:footer="1040"/>
          <w:cols w:num="1"/>
        </w:sectPr>
      </w:pPr>
      <w:bookmarkStart w:name="" w:id="2461"/>
      <w:r>
        <w:rPr>
          <w:rFonts w:ascii="宋体" w:hAnsi="宋体" w:cs="宋体" w:eastAsia="宋体"/>
          <w:sz w:val="11"/>
          <w:spacing w:val="0"/>
          <w:color w:val="000000"/>
          <w:b w:val="off"/>
          <w:i w:val="off"/>
        </w:rPr>
        <w:t>🐀 .</w:t>
      </w:r>
      <w:bookmarkEnd w:id="2461"/>
    </w:p>
    <w:p>
      <w:pPr>
        <w:pageBreakBefore w:val="off"/>
        <w:tabs/>
        <w:wordWrap w:val="off"/>
        <w:spacing w:before="0" w:after="0" w:line="600" w:lineRule="atLeast"/>
        <w:ind w:left="0" w:right="0"/>
        <w:jc w:val="right"/>
        <w:textAlignment w:val="baseline"/>
        <w:rPr>
          <w:sz w:val="44"/>
        </w:rPr>
      </w:pPr>
      <w:bookmarkStart w:name="" w:id="2462"/>
      <w:r>
        <w:rPr>
          <w:rFonts w:ascii="宋体" w:hAnsi="宋体" w:cs="宋体" w:eastAsia="宋体"/>
          <w:sz w:val="44"/>
          <w:spacing w:val="0"/>
          <w:color w:val="000000"/>
          <w:b w:val="off"/>
          <w:i w:val="off"/>
        </w:rPr>
        <w:t>交往行为理论</w:t>
      </w:r>
      <w:bookmarkEnd w:id="2462"/>
    </w:p>
    <w:p>
      <w:pPr>
        <w:pageBreakBefore w:val="off"/>
        <w:tabs/>
        <w:wordWrap w:val="off"/>
        <w:spacing w:before="320" w:after="0" w:line="740" w:lineRule="atLeast"/>
        <w:ind w:left="100" w:right="0"/>
        <w:jc w:val="both"/>
        <w:textAlignment w:val="baseline"/>
        <w:rPr>
          <w:sz w:val="41"/>
        </w:rPr>
      </w:pPr>
      <w:bookmarkStart w:name="" w:id="2463"/>
      <w:r>
        <w:rPr>
          <w:rFonts w:ascii="黑体" w:hAnsi="黑体" w:cs="黑体" w:eastAsia="黑体"/>
          <w:sz w:val="41"/>
          <w:spacing w:val="0"/>
          <w:color w:val="000000"/>
          <w:b w:val="off"/>
          <w:i w:val="off"/>
        </w:rPr>
        <w:t>际关系。当然，无论是在目的行为模式中，还是在规范行为模式中，行为</w:t>
      </w:r>
      <w:r>
        <w:rPr>
          <w:rFonts w:ascii="黑体" w:hAnsi="黑体" w:cs="黑体" w:eastAsia="黑体"/>
          <w:sz w:val="41"/>
          <w:spacing w:val="0"/>
          <w:color w:val="000000"/>
          <w:b w:val="off"/>
          <w:i w:val="off"/>
        </w:rPr>
        <w:t>者本身都没有被设定为一个可以加以反思的世界。只有戏剧行为才要求一</w:t>
      </w:r>
      <w:r>
        <w:rPr>
          <w:rFonts w:ascii="黑体" w:hAnsi="黑体" w:cs="黑体" w:eastAsia="黑体"/>
          <w:sz w:val="41"/>
          <w:spacing w:val="0"/>
          <w:color w:val="000000"/>
          <w:b w:val="off"/>
          <w:i w:val="off"/>
        </w:rPr>
        <w:t>个主观世界作为进一步的前提条件，行为者在行为过程中本身就构成了背</w:t>
      </w:r>
      <w:r>
        <w:rPr>
          <w:rFonts w:ascii="黑体" w:hAnsi="黑体" w:cs="黑体" w:eastAsia="黑体"/>
          <w:sz w:val="41"/>
          <w:spacing w:val="0"/>
          <w:color w:val="000000"/>
          <w:b w:val="off"/>
          <w:i w:val="off"/>
        </w:rPr>
        <w:t>景，并与主观世界建立起联系。</w:t>
      </w:r>
      <w:bookmarkEnd w:id="2463"/>
    </w:p>
    <w:p>
      <w:pPr>
        <w:pageBreakBefore w:val="off"/>
        <w:tabs/>
        <w:wordWrap w:val="off"/>
        <w:spacing w:before="0" w:after="0" w:line="760" w:lineRule="exact"/>
        <w:ind w:left="0" w:right="0"/>
        <w:jc w:val="both"/>
        <w:textAlignment w:val="baseline"/>
        <w:rPr>
          <w:sz w:val="41"/>
        </w:rPr>
      </w:pPr>
      <w:bookmarkStart w:name="" w:id="2464"/>
      <w:r>
        <w:rPr>
          <w:rFonts w:ascii="宋体" w:hAnsi="宋体" w:cs="宋体" w:eastAsia="宋体"/>
          <w:sz w:val="41"/>
          <w:spacing w:val="0"/>
          <w:color w:val="000000"/>
          <w:b w:val="off"/>
          <w:i w:val="off"/>
        </w:rPr>
        <w:t/>
      </w:r>
      <w:bookmarkEnd w:id="2464"/>
    </w:p>
    <w:p>
      <w:pPr>
        <w:pageBreakBefore w:val="off"/>
        <w:tabs/>
        <w:wordWrap w:val="off"/>
        <w:spacing w:before="0" w:after="0" w:line="1140" w:lineRule="atLeast"/>
        <w:ind w:left="3080" w:right="1180" w:hanging="1700"/>
        <w:jc w:val="both"/>
        <w:textAlignment w:val="baseline"/>
        <w:rPr>
          <w:sz w:val="83"/>
        </w:rPr>
      </w:pPr>
      <w:bookmarkStart w:name="" w:id="2465"/>
      <w:r>
        <w:rPr>
          <w:rFonts w:ascii="仿宋" w:hAnsi="仿宋" w:cs="仿宋" w:eastAsia="仿宋"/>
          <w:sz w:val="83"/>
          <w:spacing w:val="0"/>
          <w:color w:val="000000"/>
          <w:b w:val="off"/>
          <w:i w:val="off"/>
        </w:rPr>
        <w:t>(c)戏剧行为：行为者—主观世界</w:t>
      </w:r>
      <w:r>
        <w:rPr>
          <w:rFonts w:ascii="仿宋" w:hAnsi="仿宋" w:cs="仿宋" w:eastAsia="仿宋"/>
          <w:sz w:val="83"/>
          <w:spacing w:val="0"/>
          <w:color w:val="000000"/>
          <w:b w:val="off"/>
          <w:i w:val="off"/>
        </w:rPr>
        <w:t>和客观世界 (包括社会对象)</w:t>
      </w:r>
      <w:bookmarkEnd w:id="2465"/>
    </w:p>
    <w:p>
      <w:pPr>
        <w:pageBreakBefore w:val="off"/>
        <w:tabs/>
        <w:wordWrap w:val="off"/>
        <w:spacing w:before="0" w:after="0" w:line="1160" w:lineRule="exact"/>
        <w:ind w:left="0" w:right="0"/>
        <w:jc w:val="both"/>
        <w:textAlignment w:val="baseline"/>
        <w:rPr>
          <w:sz w:val="83"/>
        </w:rPr>
      </w:pPr>
      <w:bookmarkStart w:name="" w:id="2466"/>
      <w:r>
        <w:rPr>
          <w:rFonts w:ascii="宋体" w:hAnsi="宋体" w:cs="宋体" w:eastAsia="宋体"/>
          <w:sz w:val="83"/>
          <w:spacing w:val="0"/>
          <w:color w:val="000000"/>
          <w:b w:val="off"/>
          <w:i w:val="off"/>
        </w:rPr>
        <w:t/>
      </w:r>
      <w:bookmarkEnd w:id="2466"/>
    </w:p>
    <w:p>
      <w:pPr>
        <w:pageBreakBefore w:val="off"/>
        <w:tabs/>
        <w:wordWrap w:val="off"/>
        <w:spacing w:before="0" w:after="0" w:line="740" w:lineRule="atLeast"/>
        <w:ind w:left="100" w:right="80" w:firstLine="940"/>
        <w:jc w:val="both"/>
        <w:textAlignment w:val="baseline"/>
        <w:rPr>
          <w:sz w:val="41"/>
        </w:rPr>
      </w:pPr>
      <w:bookmarkStart w:name="" w:id="2467"/>
      <w:r>
        <w:rPr>
          <w:rFonts w:ascii="黑体" w:hAnsi="黑体" w:cs="黑体" w:eastAsia="黑体"/>
          <w:sz w:val="41"/>
          <w:spacing w:val="0"/>
          <w:color w:val="000000"/>
          <w:b w:val="off"/>
          <w:i w:val="off"/>
        </w:rPr>
        <w:t>较之于目的行为概念和规范行为概念，戏剧行为概念在社会科学文献中的</w:t>
      </w:r>
      <w:r>
        <w:rPr>
          <w:rFonts w:ascii="黑体" w:hAnsi="黑体" w:cs="黑体" w:eastAsia="黑体"/>
          <w:sz w:val="41"/>
          <w:spacing w:val="0"/>
          <w:color w:val="000000"/>
          <w:b w:val="off"/>
          <w:i w:val="off"/>
        </w:rPr>
        <w:t>地位并不突出。1956年,戈夫曼在其关于“日常自我表现”(Selbstdarstellung im</w:t>
      </w:r>
      <w:r>
        <w:rPr>
          <w:rFonts w:ascii="黑体" w:hAnsi="黑体" w:cs="黑体" w:eastAsia="黑体"/>
          <w:sz w:val="41"/>
          <w:spacing w:val="0"/>
          <w:color w:val="000000"/>
          <w:b w:val="off"/>
          <w:i w:val="off"/>
        </w:rPr>
        <w:t>Alltag)的研究著作中第一次明确地把戏剧行为概念引入社会科学领</w:t>
      </w:r>
      <w:r>
        <w:rPr>
          <w:rFonts w:ascii="黑体" w:hAnsi="黑体" w:cs="黑体" w:eastAsia="黑体"/>
          <w:sz w:val="41"/>
          <w:spacing w:val="0"/>
          <w:color w:val="000000"/>
          <w:b w:val="off"/>
          <w:i w:val="off"/>
        </w:rPr>
        <w:t>域 [148]。</w:t>
      </w:r>
      <w:bookmarkEnd w:id="2467"/>
    </w:p>
    <w:p>
      <w:pPr>
        <w:pageBreakBefore w:val="off"/>
        <w:tabs/>
        <w:wordWrap w:val="off"/>
        <w:spacing w:before="0" w:after="0" w:line="740" w:lineRule="atLeast"/>
        <w:ind w:left="100" w:right="80" w:firstLine="940"/>
        <w:jc w:val="both"/>
        <w:textAlignment w:val="baseline"/>
        <w:rPr>
          <w:sz w:val="41"/>
        </w:rPr>
      </w:pPr>
      <w:bookmarkStart w:name="" w:id="2468"/>
      <w:r>
        <w:rPr>
          <w:rFonts w:ascii="黑体" w:hAnsi="黑体" w:cs="黑体" w:eastAsia="黑体"/>
          <w:sz w:val="41"/>
          <w:spacing w:val="0"/>
          <w:color w:val="000000"/>
          <w:b w:val="off"/>
          <w:i w:val="off"/>
        </w:rPr>
        <w:t>就戏剧行为而言，我们把社会互动看作是一场遭遇(Begegnung)，在遭</w:t>
      </w:r>
      <w:r>
        <w:rPr>
          <w:rFonts w:ascii="黑体" w:hAnsi="黑体" w:cs="黑体" w:eastAsia="黑体"/>
          <w:sz w:val="41"/>
          <w:spacing w:val="0"/>
          <w:color w:val="000000"/>
          <w:b w:val="off"/>
          <w:i w:val="off"/>
        </w:rPr>
        <w:t>遇过程中，参与者构成了透明的公众，并且相互展示。“遭遇”(Encounter)</w:t>
      </w:r>
      <w:r>
        <w:rPr>
          <w:rFonts w:ascii="黑体" w:hAnsi="黑体" w:cs="黑体" w:eastAsia="黑体"/>
          <w:sz w:val="41"/>
          <w:spacing w:val="0"/>
          <w:color w:val="000000"/>
          <w:b w:val="off"/>
          <w:i w:val="off"/>
        </w:rPr>
        <w:t>和“展示”(Performance)是一对核心概念。一方在第三者面前展示只是一</w:t>
      </w:r>
      <w:r>
        <w:rPr>
          <w:rFonts w:ascii="黑体" w:hAnsi="黑体" w:cs="黑体" w:eastAsia="黑体"/>
          <w:sz w:val="41"/>
          <w:spacing w:val="0"/>
          <w:color w:val="000000"/>
          <w:b w:val="off"/>
          <w:i w:val="off"/>
        </w:rPr>
        <w:t>种特殊情况。展示的目的在于，行为者在观众面前用一定的方式把自己表</w:t>
      </w:r>
      <w:r>
        <w:rPr>
          <w:rFonts w:ascii="黑体" w:hAnsi="黑体" w:cs="黑体" w:eastAsia="黑体"/>
          <w:sz w:val="41"/>
          <w:spacing w:val="0"/>
          <w:color w:val="000000"/>
          <w:b w:val="off"/>
          <w:i w:val="off"/>
        </w:rPr>
        <w:t>现出来；由于行为者把他的主体性部分地表现了出来，因此，他希望在一</w:t>
      </w:r>
      <w:r>
        <w:rPr>
          <w:rFonts w:ascii="黑体" w:hAnsi="黑体" w:cs="黑体" w:eastAsia="黑体"/>
          <w:sz w:val="41"/>
          <w:spacing w:val="0"/>
          <w:color w:val="000000"/>
          <w:b w:val="off"/>
          <w:i w:val="off"/>
        </w:rPr>
        <w:t>定意义上能得到观众的关注和接受。</w:t>
      </w:r>
      <w:bookmarkEnd w:id="2468"/>
    </w:p>
    <w:p>
      <w:pPr>
        <w:pageBreakBefore w:val="off"/>
        <w:tabs/>
        <w:wordWrap w:val="off"/>
        <w:spacing w:before="0" w:after="0" w:line="740" w:lineRule="atLeast"/>
        <w:ind w:left="100" w:right="160" w:firstLine="940"/>
        <w:jc w:val="both"/>
        <w:textAlignment w:val="baseline"/>
        <w:rPr>
          <w:sz w:val="41"/>
        </w:rPr>
      </w:pPr>
      <w:bookmarkStart w:name="" w:id="2469"/>
      <w:r>
        <w:rPr>
          <w:rFonts w:ascii="黑体" w:hAnsi="黑体" w:cs="黑体" w:eastAsia="黑体"/>
          <w:sz w:val="41"/>
          <w:spacing w:val="0"/>
          <w:color w:val="000000"/>
          <w:b w:val="off"/>
          <w:i w:val="off"/>
        </w:rPr>
        <w:t>从某种意义上讲，行为的戏剧性质是附属上去的，搭乘的是一种目的</w:t>
      </w:r>
      <w:r>
        <w:rPr>
          <w:rFonts w:ascii="黑体" w:hAnsi="黑体" w:cs="黑体" w:eastAsia="黑体"/>
          <w:sz w:val="41"/>
          <w:spacing w:val="0"/>
          <w:color w:val="000000"/>
          <w:u w:val="single"/>
          <w:b w:val="off"/>
          <w:i w:val="off"/>
        </w:rPr>
        <w:t xml:space="preserve">                 </w:t>
      </w:r>
      <w:bookmarkEnd w:id="2469"/>
    </w:p>
    <w:p>
      <w:pPr>
        <w:pageBreakBefore w:val="off"/>
        <w:tabs/>
        <w:wordWrap w:val="off"/>
        <w:spacing w:before="0" w:after="0" w:line="740" w:lineRule="atLeast"/>
        <w:ind w:left="100" w:right="200" w:firstLine="940"/>
        <w:jc w:val="both"/>
        <w:textAlignment w:val="baseline"/>
        <w:rPr>
          <w:sz w:val="41"/>
        </w:rPr>
      </w:pPr>
      <w:bookmarkStart w:name="" w:id="2470"/>
      <w:r>
        <w:rPr>
          <w:rFonts w:ascii="黑体" w:hAnsi="黑体" w:cs="黑体" w:eastAsia="黑体"/>
          <w:sz w:val="41"/>
          <w:spacing w:val="0"/>
          <w:color w:val="000000"/>
          <w:b w:val="off"/>
          <w:i w:val="off"/>
        </w:rPr>
        <w:t>[148]他用这个概念描绘了一种描述简单互动的分析视角：“这份报告中</w:t>
      </w:r>
      <w:r>
        <w:rPr>
          <w:rFonts w:ascii="黑体" w:hAnsi="黑体" w:cs="黑体" w:eastAsia="黑体"/>
          <w:sz w:val="41"/>
          <w:spacing w:val="0"/>
          <w:color w:val="000000"/>
          <w:b w:val="off"/>
          <w:i w:val="off"/>
        </w:rPr>
        <w:t>所使用的是戏剧观念的视角，也就是说，这些视角是从戏剧艺术中产生出来</w:t>
      </w:r>
      <w:r>
        <w:rPr>
          <w:rFonts w:ascii="黑体" w:hAnsi="黑体" w:cs="黑体" w:eastAsia="黑体"/>
          <w:sz w:val="41"/>
          <w:spacing w:val="0"/>
          <w:color w:val="000000"/>
          <w:b w:val="off"/>
          <w:i w:val="off"/>
        </w:rPr>
        <w:t>的。我将探讨的是，在常规的工作环境下，个体是如何表现自我以及表现他</w:t>
      </w:r>
      <w:r>
        <w:rPr>
          <w:rFonts w:ascii="黑体" w:hAnsi="黑体" w:cs="黑体" w:eastAsia="黑体"/>
          <w:sz w:val="41"/>
          <w:spacing w:val="0"/>
          <w:color w:val="000000"/>
          <w:b w:val="off"/>
          <w:i w:val="off"/>
        </w:rPr>
        <w:t>者的行为的，他是用什么手段来控制和左右对他者的印象的，如果他在自我</w:t>
      </w:r>
      <w:r>
        <w:rPr>
          <w:rFonts w:ascii="黑体" w:hAnsi="黑体" w:cs="黑体" w:eastAsia="黑体"/>
          <w:sz w:val="41"/>
          <w:spacing w:val="0"/>
          <w:color w:val="000000"/>
          <w:b w:val="off"/>
          <w:i w:val="off"/>
        </w:rPr>
        <w:t>表现中想捍卫自我的话，他可以做什么，又不可以做什么。这样一种行为模</w:t>
      </w:r>
      <w:r>
        <w:rPr>
          <w:rFonts w:ascii="黑体" w:hAnsi="黑体" w:cs="黑体" w:eastAsia="黑体"/>
          <w:sz w:val="41"/>
          <w:spacing w:val="0"/>
          <w:color w:val="000000"/>
          <w:b w:val="off"/>
          <w:i w:val="off"/>
        </w:rPr>
        <w:t>式显然是有欠缺的，这点不容忽视。舞台上的事物是伪装起来的。相反，在</w:t>
      </w:r>
      <w:r>
        <w:rPr>
          <w:rFonts w:ascii="黑体" w:hAnsi="黑体" w:cs="黑体" w:eastAsia="黑体"/>
          <w:sz w:val="41"/>
          <w:spacing w:val="0"/>
          <w:color w:val="000000"/>
          <w:b w:val="off"/>
          <w:i w:val="off"/>
        </w:rPr>
        <w:t>生活中，只有高度真实的事物才被表现出来，这些事物非常本真，只是还没</w:t>
      </w:r>
      <w:r>
        <w:rPr>
          <w:rFonts w:ascii="黑体" w:hAnsi="黑体" w:cs="黑体" w:eastAsia="黑体"/>
          <w:sz w:val="41"/>
          <w:spacing w:val="0"/>
          <w:color w:val="000000"/>
          <w:b w:val="off"/>
          <w:i w:val="off"/>
        </w:rPr>
        <w:t>有得到充分的尝试。更关键的一点还在于：在舞台上，演员在其他角色面前</w:t>
      </w:r>
      <w:r>
        <w:rPr>
          <w:rFonts w:ascii="黑体" w:hAnsi="黑体" w:cs="黑体" w:eastAsia="黑体"/>
          <w:sz w:val="41"/>
          <w:spacing w:val="0"/>
          <w:color w:val="000000"/>
          <w:b w:val="off"/>
          <w:i w:val="off"/>
        </w:rPr>
        <w:t>扮演一定的角色，而其他角色也是由演员扮演的；观众是互动过程中的第三</w:t>
      </w:r>
      <w:r>
        <w:rPr>
          <w:rFonts w:ascii="黑体" w:hAnsi="黑体" w:cs="黑体" w:eastAsia="黑体"/>
          <w:sz w:val="41"/>
          <w:spacing w:val="0"/>
          <w:color w:val="000000"/>
          <w:b w:val="off"/>
          <w:i w:val="off"/>
        </w:rPr>
        <w:t>个伙伴——这是一个重要的伙伴，而且，如果上演的是现实中的事情，即便</w:t>
      </w:r>
      <w:r>
        <w:rPr>
          <w:rFonts w:ascii="黑体" w:hAnsi="黑体" w:cs="黑体" w:eastAsia="黑体"/>
          <w:sz w:val="41"/>
          <w:spacing w:val="0"/>
          <w:color w:val="000000"/>
          <w:b w:val="off"/>
          <w:i w:val="off"/>
        </w:rPr>
        <w:t>不在场，他也是一个重要的伙伴。在现实生活中，三个伙伴压缩成为两个；</w:t>
      </w:r>
      <w:r>
        <w:rPr>
          <w:rFonts w:ascii="黑体" w:hAnsi="黑体" w:cs="黑体" w:eastAsia="黑体"/>
          <w:sz w:val="41"/>
          <w:spacing w:val="0"/>
          <w:color w:val="000000"/>
          <w:b w:val="off"/>
          <w:i w:val="off"/>
        </w:rPr>
        <w:t>某个人扮演的角色，和其他人扮演的角色是相互配合的；但是，这些其他人</w:t>
      </w:r>
      <w:r>
        <w:rPr>
          <w:rFonts w:ascii="TimesNewRoman" w:hAnsi="TimesNewRoman" w:cs="TimesNewRoman" w:eastAsia="TimesNewRoman"/>
          <w:sz w:val="41"/>
          <w:spacing w:val="0"/>
          <w:color w:val="000000"/>
          <w:b w:val="off"/>
          <w:i w:val="off"/>
        </w:rPr>
        <w:t>同时也是观众”。E. Goffmann, Wir spielen alle Theater. Die Selbstdarstellung im Alltag,</w:t>
      </w:r>
      <w:r>
        <w:rPr>
          <w:rFonts w:ascii="TimesNewRoman" w:hAnsi="TimesNewRoman" w:cs="TimesNewRoman" w:eastAsia="TimesNewRoman"/>
          <w:sz w:val="41"/>
          <w:spacing w:val="0"/>
          <w:color w:val="000000"/>
          <w:b w:val="off"/>
          <w:i w:val="off"/>
        </w:rPr>
        <w:t>München.1969,3。</w:t>
      </w:r>
      <w:bookmarkEnd w:id="2470"/>
    </w:p>
    <w:p>
      <w:pPr>
        <w:pageBreakBefore w:val="off"/>
        <w:tabs/>
        <w:wordWrap w:val="off"/>
        <w:spacing w:before="0" w:after="0" w:line="460" w:lineRule="exact"/>
        <w:ind w:left="0" w:right="0"/>
        <w:jc w:val="both"/>
        <w:textAlignment w:val="baseline"/>
        <w:rPr>
          <w:sz w:val="40"/>
        </w:rPr>
      </w:pPr>
      <w:bookmarkStart w:name="" w:id="2471"/>
      <w:r>
        <w:rPr>
          <w:rFonts w:ascii="宋体" w:hAnsi="宋体" w:cs="宋体" w:eastAsia="宋体"/>
          <w:sz w:val="40"/>
          <w:spacing w:val="0"/>
          <w:color w:val="000000"/>
          <w:b w:val="off"/>
          <w:i w:val="off"/>
        </w:rPr>
        <w:t/>
      </w:r>
      <w:bookmarkEnd w:id="2471"/>
    </w:p>
    <w:p>
      <w:pPr>
        <w:pageBreakBefore w:val="off"/>
        <w:tabs/>
        <w:wordWrap w:val="off"/>
        <w:spacing w:before="0" w:after="0" w:line="540" w:lineRule="atLeast"/>
        <w:ind w:left="380" w:right="0"/>
        <w:jc w:val="both"/>
        <w:textAlignment w:val="baseline"/>
        <w:rPr>
          <w:sz w:val="40"/>
        </w:rPr>
        <w:sectPr>
          <w:footerReference r:id="rId243"/>
          <w:headerReference r:id="rId244" w:type="default"/>
          <w:type w:val="nextPage"/>
          <w:pgSz w:w="20740" w:h="31680"/>
          <w:pgMar w:left="2760" w:top="2140" w:right="2760" w:bottom="2140" w:header="1840" w:footer="1840"/>
          <w:cols w:num="1"/>
        </w:sectPr>
      </w:pPr>
      <w:bookmarkStart w:name="" w:id="2472"/>
      <w:r>
        <w:rPr>
          <w:rFonts w:ascii="仿宋" w:hAnsi="仿宋" w:cs="仿宋" w:eastAsia="仿宋"/>
          <w:sz w:val="40"/>
          <w:spacing w:val="0"/>
          <w:color w:val="000000"/>
          <w:b w:val="off"/>
          <w:i w:val="off"/>
        </w:rPr>
        <w:t>90</w:t>
      </w:r>
      <w:bookmarkEnd w:id="2472"/>
    </w:p>
    <w:p>
      <w:pPr>
        <w:pageBreakBefore w:val="off"/>
        <w:tabs/>
        <w:wordWrap w:val="off"/>
        <w:spacing w:before="0" w:after="0" w:line="720" w:lineRule="atLeast"/>
        <w:ind w:left="140" w:right="0"/>
        <w:jc w:val="both"/>
        <w:textAlignment w:val="baseline"/>
        <w:rPr>
          <w:sz w:val="40"/>
        </w:rPr>
      </w:pPr>
      <w:bookmarkStart w:name="" w:id="2473"/>
      <w:r>
        <w:rPr>
          <w:rFonts w:ascii="黑体" w:hAnsi="黑体" w:cs="黑体" w:eastAsia="黑体"/>
          <w:sz w:val="40"/>
          <w:spacing w:val="0"/>
          <w:color w:val="000000"/>
          <w:b w:val="off"/>
          <w:i w:val="off"/>
        </w:rPr>
        <w:t>一、导论：对合理性问题的理解</w:t>
      </w:r>
      <w:bookmarkEnd w:id="2473"/>
    </w:p>
    <w:p>
      <w:pPr>
        <w:pageBreakBefore w:val="off"/>
        <w:tabs/>
        <w:wordWrap w:val="off"/>
        <w:spacing w:before="340" w:after="0" w:line="720" w:lineRule="atLeast"/>
        <w:ind w:left="140" w:right="0"/>
        <w:jc w:val="both"/>
        <w:textAlignment w:val="baseline"/>
        <w:rPr>
          <w:sz w:val="40"/>
        </w:rPr>
      </w:pPr>
      <w:bookmarkStart w:name="" w:id="2474"/>
      <w:r>
        <w:rPr>
          <w:rFonts w:ascii="黑体" w:hAnsi="黑体" w:cs="黑体" w:eastAsia="黑体"/>
          <w:sz w:val="40"/>
          <w:spacing w:val="0"/>
          <w:color w:val="000000"/>
          <w:b w:val="off"/>
          <w:i w:val="off"/>
        </w:rPr>
        <w:t>行为结构：</w:t>
      </w:r>
      <w:bookmarkEnd w:id="2474"/>
    </w:p>
    <w:p>
      <w:pPr>
        <w:pageBreakBefore w:val="off"/>
        <w:tabs/>
        <w:wordWrap w:val="off"/>
        <w:spacing w:before="0" w:after="0" w:line="800" w:lineRule="atLeast"/>
        <w:ind w:left="1040" w:right="0" w:firstLine="960"/>
        <w:jc w:val="both"/>
        <w:textAlignment w:val="baseline"/>
        <w:rPr>
          <w:sz w:val="46"/>
        </w:rPr>
      </w:pPr>
      <w:bookmarkStart w:name="" w:id="2475"/>
      <w:r>
        <w:rPr>
          <w:rFonts w:ascii="楷体" w:hAnsi="楷体" w:cs="楷体" w:eastAsia="楷体"/>
          <w:sz w:val="46"/>
          <w:spacing w:val="0"/>
          <w:color w:val="000000"/>
          <w:b w:val="off"/>
          <w:i w:val="off"/>
        </w:rPr>
        <w:t>针对不同的目的，人们调整自己的行为风格……并把这种风格附</w:t>
      </w:r>
      <w:r>
        <w:rPr>
          <w:rFonts w:ascii="楷体" w:hAnsi="楷体" w:cs="楷体" w:eastAsia="楷体"/>
          <w:sz w:val="46"/>
          <w:spacing w:val="0"/>
          <w:color w:val="000000"/>
          <w:b w:val="off"/>
          <w:i w:val="off"/>
        </w:rPr>
        <w:t>加到其他行为上面。比如劳动，劳动在一定程度上依靠的是戏剧表演</w:t>
      </w:r>
      <w:r>
        <w:rPr>
          <w:rFonts w:ascii="楷体" w:hAnsi="楷体" w:cs="楷体" w:eastAsia="楷体"/>
          <w:sz w:val="46"/>
          <w:spacing w:val="0"/>
          <w:color w:val="000000"/>
          <w:b w:val="off"/>
          <w:i w:val="off"/>
        </w:rPr>
        <w:t>的规则，目的是为了让检查者或管理者对劳动者有一定的印象……实</w:t>
      </w:r>
      <w:r>
        <w:rPr>
          <w:rFonts w:ascii="楷体" w:hAnsi="楷体" w:cs="楷体" w:eastAsia="楷体"/>
          <w:sz w:val="46"/>
          <w:spacing w:val="0"/>
          <w:color w:val="000000"/>
          <w:b w:val="off"/>
          <w:i w:val="off"/>
        </w:rPr>
        <w:t>际上，劳动者正在做的事情，可以严格地明确为正在吃饭或正在工</w:t>
      </w:r>
      <w:r>
        <w:rPr>
          <w:rFonts w:ascii="楷体" w:hAnsi="楷体" w:cs="楷体" w:eastAsia="楷体"/>
          <w:sz w:val="46"/>
          <w:spacing w:val="0"/>
          <w:color w:val="000000"/>
          <w:b w:val="off"/>
          <w:i w:val="off"/>
        </w:rPr>
        <w:t>作，但它具有一些修辞特征，与关于某类人的常规意义是联系在一</w:t>
      </w:r>
      <w:r>
        <w:rPr>
          <w:rFonts w:ascii="宋体" w:hAnsi="宋体" w:cs="宋体" w:eastAsia="宋体"/>
          <w:sz w:val="46"/>
          <w:spacing w:val="0"/>
          <w:color w:val="000000"/>
          <w:b w:val="off"/>
          <w:i w:val="off"/>
        </w:rPr>
        <w:t>起的。[149]</w:t>
      </w:r>
      <w:bookmarkEnd w:id="2475"/>
    </w:p>
    <w:p>
      <w:pPr>
        <w:pageBreakBefore w:val="off"/>
        <w:tabs/>
        <w:wordWrap w:val="off"/>
        <w:spacing w:before="0" w:after="0" w:line="740" w:lineRule="exact"/>
        <w:ind w:left="0" w:right="0"/>
        <w:jc w:val="both"/>
        <w:textAlignment w:val="baseline"/>
        <w:rPr>
          <w:sz w:val="40"/>
        </w:rPr>
      </w:pPr>
      <w:bookmarkStart w:name="" w:id="2476"/>
      <w:r>
        <w:rPr>
          <w:rFonts w:ascii="宋体" w:hAnsi="宋体" w:cs="宋体" w:eastAsia="宋体"/>
          <w:sz w:val="40"/>
          <w:spacing w:val="0"/>
          <w:color w:val="000000"/>
          <w:b w:val="off"/>
          <w:i w:val="off"/>
        </w:rPr>
        <w:t/>
      </w:r>
      <w:bookmarkEnd w:id="2476"/>
    </w:p>
    <w:p>
      <w:pPr>
        <w:pageBreakBefore w:val="off"/>
        <w:tabs/>
        <w:wordWrap w:val="off"/>
        <w:spacing w:before="0" w:after="0" w:line="720" w:lineRule="atLeast"/>
        <w:ind w:left="140" w:right="40" w:firstLine="960"/>
        <w:jc w:val="both"/>
        <w:textAlignment w:val="baseline"/>
        <w:rPr>
          <w:sz w:val="40"/>
        </w:rPr>
      </w:pPr>
      <w:bookmarkStart w:name="" w:id="2477"/>
      <w:r>
        <w:rPr>
          <w:rFonts w:ascii="黑体" w:hAnsi="黑体" w:cs="黑体" w:eastAsia="黑体"/>
          <w:sz w:val="40"/>
          <w:spacing w:val="0"/>
          <w:color w:val="000000"/>
          <w:b w:val="off"/>
          <w:i w:val="off"/>
        </w:rPr>
        <w:t>当然，也有一些特殊的角色，其目标就是要让自己的表演达到炉火纯</w:t>
      </w:r>
      <w:r>
        <w:rPr>
          <w:rFonts w:ascii="黑体" w:hAnsi="黑体" w:cs="黑体" w:eastAsia="黑体"/>
          <w:sz w:val="40"/>
          <w:spacing w:val="0"/>
          <w:color w:val="000000"/>
          <w:b w:val="off"/>
          <w:i w:val="off"/>
        </w:rPr>
        <w:t>青的地步：</w:t>
      </w:r>
      <w:bookmarkEnd w:id="2477"/>
    </w:p>
    <w:p>
      <w:pPr>
        <w:pageBreakBefore w:val="off"/>
        <w:tabs/>
        <w:wordWrap w:val="off"/>
        <w:spacing w:before="0" w:after="0" w:line="740" w:lineRule="exact"/>
        <w:ind w:left="0" w:right="0"/>
        <w:jc w:val="both"/>
        <w:textAlignment w:val="baseline"/>
        <w:rPr>
          <w:sz w:val="40"/>
        </w:rPr>
      </w:pPr>
      <w:bookmarkStart w:name="" w:id="2478"/>
      <w:r>
        <w:rPr>
          <w:rFonts w:ascii="宋体" w:hAnsi="宋体" w:cs="宋体" w:eastAsia="宋体"/>
          <w:sz w:val="40"/>
          <w:spacing w:val="0"/>
          <w:color w:val="000000"/>
          <w:b w:val="off"/>
          <w:i w:val="off"/>
        </w:rPr>
        <w:t/>
      </w:r>
      <w:bookmarkEnd w:id="2478"/>
    </w:p>
    <w:p>
      <w:pPr>
        <w:pageBreakBefore w:val="off"/>
        <w:tabs/>
        <w:wordWrap w:val="off"/>
        <w:spacing w:before="0" w:after="0" w:line="720" w:lineRule="atLeast"/>
        <w:ind w:left="1040" w:right="40" w:firstLine="960"/>
        <w:jc w:val="both"/>
        <w:textAlignment w:val="baseline"/>
        <w:rPr>
          <w:sz w:val="40"/>
        </w:rPr>
      </w:pPr>
      <w:bookmarkStart w:name="" w:id="2479"/>
      <w:r>
        <w:rPr>
          <w:rFonts w:ascii="黑体" w:hAnsi="黑体" w:cs="黑体" w:eastAsia="黑体"/>
          <w:sz w:val="40"/>
          <w:spacing w:val="0"/>
          <w:color w:val="000000"/>
          <w:b w:val="off"/>
          <w:i w:val="off"/>
        </w:rPr>
        <w:t>职业拳击选手、外科医生、小提琴手以及警察等就是很好的例子。这</w:t>
      </w:r>
      <w:r>
        <w:rPr>
          <w:rFonts w:ascii="黑体" w:hAnsi="黑体" w:cs="黑体" w:eastAsia="黑体"/>
          <w:sz w:val="40"/>
          <w:spacing w:val="0"/>
          <w:color w:val="000000"/>
          <w:b w:val="off"/>
          <w:i w:val="off"/>
        </w:rPr>
        <w:t>些行为允许戏剧表达达到一定的程度，从而使具有榜样作用的实践者——现</w:t>
      </w:r>
      <w:r>
        <w:rPr>
          <w:rFonts w:ascii="黑体" w:hAnsi="黑体" w:cs="黑体" w:eastAsia="黑体"/>
          <w:sz w:val="40"/>
          <w:spacing w:val="0"/>
          <w:color w:val="000000"/>
          <w:b w:val="off"/>
          <w:i w:val="off"/>
        </w:rPr>
        <w:t>实中的或小说中——成为知名人士，并在商业的梦幻王国中占有一个特殊</w:t>
      </w:r>
      <w:r>
        <w:rPr>
          <w:rFonts w:ascii="宋体" w:hAnsi="宋体" w:cs="宋体" w:eastAsia="宋体"/>
          <w:sz w:val="40"/>
          <w:spacing w:val="0"/>
          <w:color w:val="000000"/>
          <w:b w:val="off"/>
          <w:i w:val="off"/>
        </w:rPr>
        <w:t>的地位。[150]</w:t>
      </w:r>
      <w:bookmarkEnd w:id="2479"/>
    </w:p>
    <w:p>
      <w:pPr>
        <w:pageBreakBefore w:val="off"/>
        <w:tabs/>
        <w:wordWrap w:val="off"/>
        <w:spacing w:before="0" w:after="0" w:line="740" w:lineRule="exact"/>
        <w:ind w:left="0" w:right="0"/>
        <w:jc w:val="both"/>
        <w:textAlignment w:val="baseline"/>
        <w:rPr>
          <w:sz w:val="40"/>
        </w:rPr>
      </w:pPr>
      <w:bookmarkStart w:name="" w:id="2480"/>
      <w:r>
        <w:rPr>
          <w:rFonts w:ascii="宋体" w:hAnsi="宋体" w:cs="宋体" w:eastAsia="宋体"/>
          <w:sz w:val="40"/>
          <w:spacing w:val="0"/>
          <w:color w:val="000000"/>
          <w:b w:val="off"/>
          <w:i w:val="off"/>
        </w:rPr>
        <w:t/>
      </w:r>
      <w:bookmarkEnd w:id="2480"/>
    </w:p>
    <w:p>
      <w:pPr>
        <w:pageBreakBefore w:val="off"/>
        <w:tabs/>
        <w:wordWrap w:val="off"/>
        <w:spacing w:before="0" w:after="0" w:line="720" w:lineRule="atLeast"/>
        <w:ind w:left="140" w:right="80" w:firstLine="960"/>
        <w:jc w:val="both"/>
        <w:textAlignment w:val="baseline"/>
        <w:rPr>
          <w:sz w:val="40"/>
        </w:rPr>
      </w:pPr>
      <w:bookmarkStart w:name="" w:id="2481"/>
      <w:r>
        <w:rPr>
          <w:rFonts w:ascii="黑体" w:hAnsi="黑体" w:cs="黑体" w:eastAsia="黑体"/>
          <w:sz w:val="40"/>
          <w:spacing w:val="0"/>
          <w:color w:val="000000"/>
          <w:b w:val="off"/>
          <w:i w:val="off"/>
        </w:rPr>
        <w:t>但是，这种已经构成职业因素的特征，即在他者面前表现自我的反思</w:t>
      </w:r>
      <w:r>
        <w:rPr>
          <w:rFonts w:ascii="黑体" w:hAnsi="黑体" w:cs="黑体" w:eastAsia="黑体"/>
          <w:sz w:val="40"/>
          <w:spacing w:val="0"/>
          <w:color w:val="000000"/>
          <w:b w:val="off"/>
          <w:i w:val="off"/>
        </w:rPr>
        <w:t>特征，对于一般意义上的社会互动具有构成意义，但前提是我们必须只从</w:t>
      </w:r>
      <w:r>
        <w:rPr>
          <w:rFonts w:ascii="黑体" w:hAnsi="黑体" w:cs="黑体" w:eastAsia="黑体"/>
          <w:sz w:val="40"/>
          <w:spacing w:val="0"/>
          <w:color w:val="000000"/>
          <w:b w:val="off"/>
          <w:i w:val="off"/>
        </w:rPr>
        <w:t>个体相遇的角度来考察这些社会互动。</w:t>
      </w:r>
      <w:bookmarkEnd w:id="2481"/>
    </w:p>
    <w:p>
      <w:pPr>
        <w:pageBreakBefore w:val="off"/>
        <w:tabs/>
        <w:wordWrap w:val="off"/>
        <w:spacing w:before="0" w:after="0" w:line="720" w:lineRule="atLeast"/>
        <w:ind w:left="140" w:right="140" w:firstLine="960"/>
        <w:jc w:val="both"/>
        <w:textAlignment w:val="baseline"/>
        <w:rPr>
          <w:sz w:val="40"/>
        </w:rPr>
      </w:pPr>
      <w:bookmarkStart w:name="" w:id="2482"/>
      <w:r>
        <w:rPr>
          <w:rFonts w:ascii="黑体" w:hAnsi="黑体" w:cs="黑体" w:eastAsia="黑体"/>
          <w:sz w:val="40"/>
          <w:spacing w:val="0"/>
          <w:color w:val="000000"/>
          <w:b w:val="off"/>
          <w:i w:val="off"/>
        </w:rPr>
        <w:t>在戏剧行为中，行为者为了把自己的眼神传达出来，就必须和他自己</w:t>
      </w:r>
      <w:r>
        <w:rPr>
          <w:rFonts w:ascii="黑体" w:hAnsi="黑体" w:cs="黑体" w:eastAsia="黑体"/>
          <w:sz w:val="40"/>
          <w:spacing w:val="0"/>
          <w:color w:val="000000"/>
          <w:b w:val="off"/>
          <w:i w:val="off"/>
        </w:rPr>
        <w:t>的主观世界建立起联系。我把这种主观世界定义为主体经验的总体性；进</w:t>
      </w:r>
      <w:r>
        <w:rPr>
          <w:rFonts w:ascii="黑体" w:hAnsi="黑体" w:cs="黑体" w:eastAsia="黑体"/>
          <w:sz w:val="40"/>
          <w:spacing w:val="0"/>
          <w:color w:val="000000"/>
          <w:b w:val="off"/>
          <w:i w:val="off"/>
        </w:rPr>
        <w:t>入主观世界，行为者比其他人具有优先性[151]。主体性领域要想真正成为一</w:t>
      </w:r>
      <w:r>
        <w:rPr>
          <w:rFonts w:ascii="黑体" w:hAnsi="黑体" w:cs="黑体" w:eastAsia="黑体"/>
          <w:sz w:val="40"/>
          <w:spacing w:val="0"/>
          <w:color w:val="000000"/>
          <w:b w:val="off"/>
          <w:i w:val="off"/>
        </w:rPr>
        <w:t>个“世界”，就必须满足如下条件：即主观世界的意义必须和社会世界的意</w:t>
      </w:r>
      <w:r>
        <w:rPr>
          <w:rFonts w:ascii="黑体" w:hAnsi="黑体" w:cs="黑体" w:eastAsia="黑体"/>
          <w:sz w:val="40"/>
          <w:spacing w:val="0"/>
          <w:color w:val="000000"/>
          <w:u w:val="single"/>
          <w:b w:val="off"/>
          <w:i w:val="off"/>
        </w:rPr>
        <w:t>义一样能够得到解</w:t>
      </w:r>
      <w:r>
        <w:rPr>
          <w:rFonts w:ascii="黑体" w:hAnsi="黑体" w:cs="黑体" w:eastAsia="黑体"/>
          <w:sz w:val="40"/>
          <w:spacing w:val="0"/>
          <w:color w:val="000000"/>
          <w:b w:val="off"/>
          <w:i w:val="off"/>
        </w:rPr>
        <w:t>释。对于社会世界的意义，我是用和实际存在的事态相</w:t>
      </w:r>
      <w:bookmarkEnd w:id="2482"/>
    </w:p>
    <w:p>
      <w:pPr>
        <w:pageBreakBefore w:val="off"/>
        <w:tabs/>
        <w:wordWrap w:val="off"/>
        <w:spacing w:before="380" w:after="0" w:line="800" w:lineRule="atLeast"/>
        <w:ind w:left="1040" w:right="0"/>
        <w:jc w:val="both"/>
        <w:textAlignment w:val="baseline"/>
        <w:rPr>
          <w:sz w:val="46"/>
        </w:rPr>
      </w:pPr>
      <w:bookmarkStart w:name="" w:id="2483"/>
      <w:r>
        <w:rPr>
          <w:rFonts w:ascii="TimesNewRoman" w:hAnsi="TimesNewRoman" w:cs="TimesNewRoman" w:eastAsia="TimesNewRoman"/>
          <w:sz w:val="46"/>
          <w:spacing w:val="0"/>
          <w:color w:val="000000"/>
          <w:b w:val="off"/>
          <w:i w:val="off"/>
        </w:rPr>
        <w:t>[149] Harré, Secord, (1972), 215f.。</w:t>
      </w:r>
      <w:bookmarkEnd w:id="2483"/>
    </w:p>
    <w:p>
      <w:pPr>
        <w:pageBreakBefore w:val="off"/>
        <w:tabs/>
        <w:wordWrap w:val="off"/>
        <w:spacing w:before="0" w:after="0" w:line="800" w:lineRule="atLeast"/>
        <w:ind w:left="1040" w:right="0"/>
        <w:jc w:val="both"/>
        <w:textAlignment w:val="baseline"/>
        <w:rPr>
          <w:sz w:val="46"/>
        </w:rPr>
      </w:pPr>
      <w:bookmarkStart w:name="" w:id="2484"/>
      <w:r>
        <w:rPr>
          <w:rFonts w:ascii="TimesNewRoman" w:hAnsi="TimesNewRoman" w:cs="TimesNewRoman" w:eastAsia="TimesNewRoman"/>
          <w:sz w:val="46"/>
          <w:spacing w:val="0"/>
          <w:color w:val="000000"/>
          <w:b w:val="off"/>
          <w:i w:val="off"/>
        </w:rPr>
        <w:t>[150] Goffman, (1969), 31。</w:t>
      </w:r>
      <w:bookmarkEnd w:id="2484"/>
    </w:p>
    <w:p>
      <w:pPr>
        <w:pageBreakBefore w:val="off"/>
        <w:tabs/>
        <w:wordWrap w:val="off"/>
        <w:spacing w:before="0" w:after="0" w:line="720" w:lineRule="atLeast"/>
        <w:ind w:left="140" w:right="220" w:firstLine="900"/>
        <w:jc w:val="both"/>
        <w:textAlignment w:val="baseline"/>
        <w:rPr>
          <w:sz w:val="40"/>
        </w:rPr>
      </w:pPr>
      <w:bookmarkStart w:name="" w:id="2485"/>
      <w:r>
        <w:rPr>
          <w:rFonts w:ascii="黑体" w:hAnsi="黑体" w:cs="黑体" w:eastAsia="黑体"/>
          <w:sz w:val="40"/>
          <w:spacing w:val="0"/>
          <w:color w:val="000000"/>
          <w:b w:val="off"/>
          <w:i w:val="off"/>
        </w:rPr>
        <w:t>[151]为了简单起见，我在这里仅限于探讨(受到消极意向情绪影响的)意</w:t>
      </w:r>
      <w:r>
        <w:rPr>
          <w:rFonts w:ascii="黑体" w:hAnsi="黑体" w:cs="黑体" w:eastAsia="黑体"/>
          <w:sz w:val="40"/>
          <w:spacing w:val="0"/>
          <w:color w:val="000000"/>
          <w:b w:val="off"/>
          <w:i w:val="off"/>
        </w:rPr>
        <w:t>向性经验，而不涉及复杂的感受。复杂之处在于，这里的经验命题与陈述命</w:t>
      </w:r>
      <w:r>
        <w:rPr>
          <w:rFonts w:ascii="黑体" w:hAnsi="黑体" w:cs="黑体" w:eastAsia="黑体"/>
          <w:sz w:val="40"/>
          <w:spacing w:val="0"/>
          <w:color w:val="000000"/>
          <w:b w:val="off"/>
          <w:i w:val="off"/>
        </w:rPr>
        <w:t>题之间的等同具有误导作用，这点是很显然的。表达感受的经验命题与陈述</w:t>
      </w:r>
      <w:r>
        <w:rPr>
          <w:rFonts w:ascii="黑体" w:hAnsi="黑体" w:cs="黑体" w:eastAsia="黑体"/>
          <w:sz w:val="40"/>
          <w:spacing w:val="0"/>
          <w:color w:val="000000"/>
          <w:b w:val="off"/>
          <w:i w:val="off"/>
        </w:rPr>
        <w:t>命题有着差不多相同的意思，所涉及到的也都是感官刺激引起的内心反映。关</w:t>
      </w:r>
      <w:r>
        <w:rPr>
          <w:rFonts w:ascii="黑体" w:hAnsi="黑体" w:cs="黑体" w:eastAsia="黑体"/>
          <w:sz w:val="40"/>
          <w:spacing w:val="0"/>
          <w:color w:val="000000"/>
          <w:b w:val="off"/>
          <w:i w:val="off"/>
        </w:rPr>
        <w:t>于表达痛苦感受的广泛讨论是由维特根斯坦引起的，请参阅H. J. Giegel，Zur Logik</w:t>
      </w:r>
      <w:r>
        <w:rPr>
          <w:rFonts w:ascii="TimesNewRoman" w:hAnsi="TimesNewRoman" w:cs="TimesNewRoman" w:eastAsia="TimesNewRoman"/>
          <w:sz w:val="40"/>
          <w:spacing w:val="0"/>
          <w:color w:val="000000"/>
          <w:b w:val="off"/>
          <w:i w:val="off"/>
        </w:rPr>
        <w:t>seelischer Ereignisse, Ffm.1969; P. M. S. Hacker, Illusion and Insight, Oxford, 1972,</w:t>
      </w:r>
      <w:r>
        <w:rPr>
          <w:rFonts w:ascii="黑体" w:hAnsi="黑体" w:cs="黑体" w:eastAsia="黑体"/>
          <w:sz w:val="40"/>
          <w:spacing w:val="0"/>
          <w:color w:val="000000"/>
          <w:b w:val="off"/>
          <w:i w:val="off"/>
        </w:rPr>
        <w:t>251ff.; 德文版, Ffm.1978;请参阅本书下文,419ff.(指德文原书页码。————</w:t>
      </w:r>
      <w:r>
        <w:rPr>
          <w:rFonts w:ascii="黑体" w:hAnsi="黑体" w:cs="黑体" w:eastAsia="黑体"/>
          <w:sz w:val="40"/>
          <w:spacing w:val="0"/>
          <w:color w:val="000000"/>
          <w:b w:val="off"/>
          <w:i w:val="off"/>
        </w:rPr>
        <w:t>编者注)。</w:t>
      </w:r>
      <w:bookmarkEnd w:id="2485"/>
    </w:p>
    <w:p>
      <w:pPr>
        <w:pageBreakBefore w:val="off"/>
        <w:tabs/>
        <w:wordWrap w:val="off"/>
        <w:spacing w:before="0" w:after="0" w:line="440" w:lineRule="exact"/>
        <w:ind w:left="0" w:right="0"/>
        <w:jc w:val="both"/>
        <w:textAlignment w:val="baseline"/>
        <w:rPr>
          <w:sz w:val="39"/>
        </w:rPr>
      </w:pPr>
      <w:bookmarkStart w:name="" w:id="2486"/>
      <w:r>
        <w:rPr>
          <w:rFonts w:ascii="宋体" w:hAnsi="宋体" w:cs="宋体" w:eastAsia="宋体"/>
          <w:sz w:val="39"/>
          <w:spacing w:val="0"/>
          <w:color w:val="000000"/>
          <w:b w:val="off"/>
          <w:i w:val="off"/>
        </w:rPr>
        <w:t/>
      </w:r>
      <w:bookmarkEnd w:id="2486"/>
    </w:p>
    <w:p>
      <w:pPr>
        <w:pageBreakBefore w:val="off"/>
        <w:tabs/>
        <w:wordWrap w:val="off"/>
        <w:spacing w:before="0" w:after="0" w:line="520" w:lineRule="atLeast"/>
        <w:ind w:left="0" w:right="580"/>
        <w:jc w:val="right"/>
        <w:textAlignment w:val="baseline"/>
        <w:rPr>
          <w:sz w:val="39"/>
        </w:rPr>
        <w:sectPr>
          <w:footerReference r:id="rId245"/>
          <w:headerReference r:id="rId246" w:type="default"/>
          <w:type w:val="nextPage"/>
          <w:pgSz w:w="20740" w:h="31680"/>
          <w:pgMar w:left="2760" w:top="2080" w:right="2760" w:bottom="2080" w:header="1780" w:footer="1780"/>
          <w:cols w:num="1"/>
        </w:sectPr>
      </w:pPr>
      <w:bookmarkStart w:name="" w:id="2487"/>
      <w:r>
        <w:rPr>
          <w:rFonts w:ascii="宋体" w:hAnsi="宋体" w:cs="宋体" w:eastAsia="宋体"/>
          <w:sz w:val="39"/>
          <w:spacing w:val="0"/>
          <w:color w:val="000000"/>
          <w:b w:val="off"/>
          <w:i w:val="off"/>
        </w:rPr>
        <w:t>91-</w:t>
      </w:r>
      <w:bookmarkEnd w:id="2487"/>
    </w:p>
    <w:p>
      <w:pPr>
        <w:pageBreakBefore w:val="off"/>
        <w:tabs/>
        <w:wordWrap w:val="off"/>
        <w:spacing w:before="0" w:after="0" w:line="760" w:lineRule="atLeast"/>
        <w:ind w:left="0" w:right="0"/>
        <w:jc w:val="right"/>
        <w:textAlignment w:val="baseline"/>
        <w:rPr>
          <w:sz w:val="46"/>
        </w:rPr>
      </w:pPr>
      <w:bookmarkStart w:name="" w:id="2488"/>
      <w:r>
        <w:rPr>
          <w:rFonts w:ascii="宋体" w:hAnsi="宋体" w:cs="宋体" w:eastAsia="宋体"/>
          <w:sz w:val="46"/>
          <w:spacing w:val="0"/>
          <w:color w:val="000000"/>
          <w:b w:val="off"/>
          <w:i w:val="off"/>
        </w:rPr>
        <w:t>交往行为理论</w:t>
      </w:r>
      <w:bookmarkEnd w:id="2488"/>
    </w:p>
    <w:p>
      <w:pPr>
        <w:pageBreakBefore w:val="off"/>
        <w:tabs/>
        <w:wordWrap w:val="off"/>
        <w:spacing w:before="0" w:after="0" w:line="760" w:lineRule="atLeast"/>
        <w:ind w:left="140" w:right="40"/>
        <w:jc w:val="both"/>
        <w:textAlignment w:val="baseline"/>
        <w:rPr>
          <w:sz w:val="46"/>
        </w:rPr>
      </w:pPr>
      <w:bookmarkStart w:name="" w:id="2489"/>
      <w:r>
        <w:rPr>
          <w:rFonts w:ascii="黑体" w:hAnsi="黑体" w:cs="黑体" w:eastAsia="黑体"/>
          <w:sz w:val="46"/>
          <w:spacing w:val="0"/>
          <w:color w:val="000000"/>
          <w:b w:val="off"/>
          <w:i w:val="off"/>
        </w:rPr>
        <w:t>类似的现成规范来加以解释的。我们或许可以这样认为：实际存在的事态</w:t>
      </w:r>
      <w:r>
        <w:rPr>
          <w:rFonts w:ascii="黑体" w:hAnsi="黑体" w:cs="黑体" w:eastAsia="黑体"/>
          <w:sz w:val="46"/>
          <w:spacing w:val="0"/>
          <w:color w:val="000000"/>
          <w:b w:val="off"/>
          <w:i w:val="off"/>
        </w:rPr>
        <w:t>是通过真实的命题表达出来，有效的规范是通过有根据的断然命题表现</w:t>
      </w:r>
      <w:r>
        <w:rPr>
          <w:rFonts w:ascii="黑体" w:hAnsi="黑体" w:cs="黑体" w:eastAsia="黑体"/>
          <w:sz w:val="46"/>
          <w:spacing w:val="0"/>
          <w:color w:val="000000"/>
          <w:b w:val="off"/>
          <w:i w:val="off"/>
        </w:rPr>
        <w:t>出来的，同样，主体是通过真实的经验命题表达出来的。主体经验不能说</w:t>
      </w:r>
      <w:r>
        <w:rPr>
          <w:rFonts w:ascii="黑体" w:hAnsi="黑体" w:cs="黑体" w:eastAsia="黑体"/>
          <w:sz w:val="46"/>
          <w:spacing w:val="0"/>
          <w:color w:val="000000"/>
          <w:b w:val="off"/>
          <w:i w:val="off"/>
        </w:rPr>
        <w:t>是心灵状态或内在事件；这样我们就可以把它们与客观世界中的实体相提</w:t>
      </w:r>
      <w:r>
        <w:rPr>
          <w:rFonts w:ascii="黑体" w:hAnsi="黑体" w:cs="黑体" w:eastAsia="黑体"/>
          <w:sz w:val="46"/>
          <w:spacing w:val="0"/>
          <w:color w:val="000000"/>
          <w:b w:val="off"/>
          <w:i w:val="off"/>
        </w:rPr>
        <w:t>并论。我们可以认为拥有经验和事态的存在是相类似的，但不能把它们等</w:t>
      </w:r>
      <w:r>
        <w:rPr>
          <w:rFonts w:ascii="黑体" w:hAnsi="黑体" w:cs="黑体" w:eastAsia="黑体"/>
          <w:sz w:val="46"/>
          <w:spacing w:val="0"/>
          <w:color w:val="000000"/>
          <w:b w:val="off"/>
          <w:i w:val="off"/>
        </w:rPr>
        <w:t>同起来。具有表达能力的主体“拥有”或“占有”愿望或情感，与客观观</w:t>
      </w:r>
      <w:r>
        <w:rPr>
          <w:rFonts w:ascii="黑体" w:hAnsi="黑体" w:cs="黑体" w:eastAsia="黑体"/>
          <w:sz w:val="46"/>
          <w:spacing w:val="0"/>
          <w:color w:val="000000"/>
          <w:b w:val="off"/>
          <w:i w:val="off"/>
        </w:rPr>
        <w:t>察到的客体具有广延、重量、色彩以及其他类似特征不是一回事。行为者</w:t>
      </w:r>
      <w:r>
        <w:rPr>
          <w:rFonts w:ascii="黑体" w:hAnsi="黑体" w:cs="黑体" w:eastAsia="黑体"/>
          <w:sz w:val="46"/>
          <w:spacing w:val="0"/>
          <w:color w:val="000000"/>
          <w:b w:val="off"/>
          <w:i w:val="off"/>
        </w:rPr>
        <w:t>具有愿望或情感，这说明，行为者可以随意把这些经验在观众面前呈现出</w:t>
      </w:r>
      <w:r>
        <w:rPr>
          <w:rFonts w:ascii="黑体" w:hAnsi="黑体" w:cs="黑体" w:eastAsia="黑体"/>
          <w:sz w:val="46"/>
          <w:spacing w:val="0"/>
          <w:color w:val="000000"/>
          <w:b w:val="off"/>
          <w:i w:val="off"/>
        </w:rPr>
        <w:t>来，而且要让观众承认他所表达的情感或愿望是主观的东西，但前提是他</w:t>
      </w:r>
      <w:r>
        <w:rPr>
          <w:rFonts w:ascii="黑体" w:hAnsi="黑体" w:cs="黑体" w:eastAsia="黑体"/>
          <w:sz w:val="46"/>
          <w:spacing w:val="0"/>
          <w:color w:val="000000"/>
          <w:b w:val="off"/>
          <w:i w:val="off"/>
        </w:rPr>
        <w:t>们必须相信他的表达。</w:t>
      </w:r>
      <w:bookmarkEnd w:id="2489"/>
    </w:p>
    <w:p>
      <w:pPr>
        <w:pageBreakBefore w:val="off"/>
        <w:tabs/>
        <w:wordWrap w:val="off"/>
        <w:spacing w:before="0" w:after="0" w:line="760" w:lineRule="atLeast"/>
        <w:ind w:left="140" w:right="160" w:firstLine="1000"/>
        <w:jc w:val="both"/>
        <w:textAlignment w:val="baseline"/>
        <w:rPr>
          <w:sz w:val="46"/>
        </w:rPr>
      </w:pPr>
      <w:bookmarkStart w:name="" w:id="2490"/>
      <w:r>
        <w:rPr>
          <w:rFonts w:ascii="黑体" w:hAnsi="黑体" w:cs="黑体" w:eastAsia="黑体"/>
          <w:sz w:val="46"/>
          <w:spacing w:val="0"/>
          <w:color w:val="000000"/>
          <w:b w:val="off"/>
          <w:i w:val="off"/>
        </w:rPr>
        <w:t>愿望 (Wünsche) 和情感 (Gefühle) 在这方面具有示范作用。当然, 认</w:t>
      </w:r>
      <w:r>
        <w:rPr>
          <w:rFonts w:ascii="黑体" w:hAnsi="黑体" w:cs="黑体" w:eastAsia="黑体"/>
          <w:sz w:val="46"/>
          <w:spacing w:val="0"/>
          <w:color w:val="000000"/>
          <w:b w:val="off"/>
          <w:i w:val="off"/>
        </w:rPr>
        <w:t>知和意见以及意图一样，也属于主观世界；不过，认知与客观世界之间有</w:t>
      </w:r>
      <w:r>
        <w:rPr>
          <w:rFonts w:ascii="黑体" w:hAnsi="黑体" w:cs="黑体" w:eastAsia="黑体"/>
          <w:sz w:val="46"/>
          <w:spacing w:val="0"/>
          <w:color w:val="000000"/>
          <w:b w:val="off"/>
          <w:i w:val="off"/>
        </w:rPr>
        <w:t>一种内在联系。只有当意见或意图在客观世界中缺乏与之相应的实存事态</w:t>
      </w:r>
      <w:r>
        <w:rPr>
          <w:rFonts w:ascii="黑体" w:hAnsi="黑体" w:cs="黑体" w:eastAsia="黑体"/>
          <w:sz w:val="46"/>
          <w:spacing w:val="0"/>
          <w:color w:val="000000"/>
          <w:b w:val="off"/>
          <w:i w:val="off"/>
        </w:rPr>
        <w:t>的时候，人们才会意识到它们是主观的。一旦确定意见所对应的表达是不</w:t>
      </w:r>
      <w:r>
        <w:rPr>
          <w:rFonts w:ascii="黑体" w:hAnsi="黑体" w:cs="黑体" w:eastAsia="黑体"/>
          <w:sz w:val="46"/>
          <w:spacing w:val="0"/>
          <w:color w:val="000000"/>
          <w:b w:val="off"/>
          <w:i w:val="off"/>
        </w:rPr>
        <w:t>真实的，那么，这个意见就是一个“纯粹的意见”，也就是说，是一个错</w:t>
      </w:r>
      <w:r>
        <w:rPr>
          <w:rFonts w:ascii="黑体" w:hAnsi="黑体" w:cs="黑体" w:eastAsia="黑体"/>
          <w:sz w:val="46"/>
          <w:spacing w:val="0"/>
          <w:color w:val="000000"/>
          <w:b w:val="off"/>
          <w:i w:val="off"/>
        </w:rPr>
        <w:t>误的意见。一旦确定意图所对应的行为不是停止了，就是失败了，那么，</w:t>
      </w:r>
      <w:r>
        <w:rPr>
          <w:rFonts w:ascii="黑体" w:hAnsi="黑体" w:cs="黑体" w:eastAsia="黑体"/>
          <w:sz w:val="46"/>
          <w:spacing w:val="0"/>
          <w:color w:val="000000"/>
          <w:b w:val="off"/>
          <w:i w:val="off"/>
        </w:rPr>
        <w:t>这个意图就是一个“良好的意图”，也就是说，是一个没有效果的意图。象</w:t>
      </w:r>
      <w:r>
        <w:rPr>
          <w:rFonts w:ascii="黑体" w:hAnsi="黑体" w:cs="黑体" w:eastAsia="黑体"/>
          <w:sz w:val="46"/>
          <w:spacing w:val="0"/>
          <w:color w:val="000000"/>
          <w:b w:val="off"/>
          <w:i w:val="off"/>
        </w:rPr>
        <w:t>羞辱、罪责这样的责任感与社会世界之间同样也存在着一种内在联系。但</w:t>
      </w:r>
      <w:r>
        <w:rPr>
          <w:rFonts w:ascii="黑体" w:hAnsi="黑体" w:cs="黑体" w:eastAsia="黑体"/>
          <w:sz w:val="46"/>
          <w:spacing w:val="0"/>
          <w:color w:val="000000"/>
          <w:b w:val="off"/>
          <w:i w:val="off"/>
        </w:rPr>
        <w:t>是，情感和愿望一般只能是主观的表达。它们不能有其他的表达，不能</w:t>
      </w:r>
      <w:r>
        <w:rPr>
          <w:rFonts w:ascii="黑体" w:hAnsi="黑体" w:cs="黑体" w:eastAsia="黑体"/>
          <w:sz w:val="46"/>
          <w:spacing w:val="0"/>
          <w:color w:val="000000"/>
          <w:b w:val="off"/>
          <w:i w:val="off"/>
        </w:rPr>
        <w:t>与外部世界，包括客观世界和社会世界发生关系。因此，愿望和情感的表</w:t>
      </w:r>
      <w:r>
        <w:rPr>
          <w:rFonts w:ascii="黑体" w:hAnsi="黑体" w:cs="黑体" w:eastAsia="黑体"/>
          <w:sz w:val="46"/>
          <w:spacing w:val="0"/>
          <w:color w:val="000000"/>
          <w:b w:val="off"/>
          <w:i w:val="off"/>
        </w:rPr>
        <w:t>达只能用言语者与其内心世界之间的反思关系来加以衡量。</w:t>
      </w:r>
      <w:bookmarkEnd w:id="2490"/>
    </w:p>
    <w:p>
      <w:pPr>
        <w:pageBreakBefore w:val="off"/>
        <w:tabs/>
        <w:wordWrap w:val="off"/>
        <w:spacing w:before="0" w:after="0" w:line="760" w:lineRule="atLeast"/>
        <w:ind w:left="140" w:right="240" w:firstLine="1000"/>
        <w:jc w:val="both"/>
        <w:textAlignment w:val="baseline"/>
        <w:rPr>
          <w:sz w:val="46"/>
        </w:rPr>
      </w:pPr>
      <w:bookmarkStart w:name="" w:id="2491"/>
      <w:r>
        <w:rPr>
          <w:rFonts w:ascii="黑体" w:hAnsi="黑体" w:cs="黑体" w:eastAsia="黑体"/>
          <w:sz w:val="46"/>
          <w:spacing w:val="0"/>
          <w:color w:val="000000"/>
          <w:b w:val="off"/>
          <w:i w:val="off"/>
        </w:rPr>
        <w:t>愿望和情感是扎根在要求当中的倾向性 (Parteilichkeit)的两个方面[152]。</w:t>
      </w:r>
      <w:r>
        <w:rPr>
          <w:rFonts w:ascii="黑体" w:hAnsi="黑体" w:cs="黑体" w:eastAsia="黑体"/>
          <w:sz w:val="46"/>
          <w:spacing w:val="0"/>
          <w:color w:val="000000"/>
          <w:b w:val="off"/>
          <w:i w:val="off"/>
        </w:rPr>
        <w:t>要求具有两面性。从功利主义角度看，要求偏向倾向和愿望；从直觉角度</w:t>
      </w:r>
      <w:r>
        <w:rPr>
          <w:rFonts w:ascii="黑体" w:hAnsi="黑体" w:cs="黑体" w:eastAsia="黑体"/>
          <w:sz w:val="46"/>
          <w:spacing w:val="0"/>
          <w:color w:val="000000"/>
          <w:b w:val="off"/>
          <w:i w:val="off"/>
        </w:rPr>
        <w:t>看，则偏向情感和情绪。愿望关注的是满足要求的语境，而情感关注的对</w:t>
      </w:r>
      <w:r>
        <w:rPr>
          <w:rFonts w:ascii="黑体" w:hAnsi="黑体" w:cs="黑体" w:eastAsia="黑体"/>
          <w:sz w:val="46"/>
          <w:spacing w:val="0"/>
          <w:color w:val="000000"/>
          <w:b w:val="off"/>
          <w:i w:val="off"/>
        </w:rPr>
        <w:t>象则是可能满足要求的语境。要求就其本质而言似乎是一种倾向性的基础，</w:t>
      </w:r>
      <w:r>
        <w:rPr>
          <w:rFonts w:ascii="黑体" w:hAnsi="黑体" w:cs="黑体" w:eastAsia="黑体"/>
          <w:sz w:val="46"/>
          <w:spacing w:val="0"/>
          <w:color w:val="000000"/>
          <w:b w:val="off"/>
          <w:i w:val="off"/>
        </w:rPr>
        <w:t>它决定了我们对待外部世界的主观立场。这种倾向性既表现为对财富的不</w:t>
      </w:r>
      <w:r>
        <w:rPr>
          <w:rFonts w:ascii="黑体" w:hAnsi="黑体" w:cs="黑体" w:eastAsia="黑体"/>
          <w:sz w:val="46"/>
          <w:spacing w:val="0"/>
          <w:color w:val="000000"/>
          <w:b w:val="off"/>
          <w:i w:val="off"/>
        </w:rPr>
        <w:t>懈追逐，也表现为对语境的主观感受(只要这些语境没有被客观化为世界</w:t>
      </w:r>
      <w:r>
        <w:rPr>
          <w:rFonts w:ascii="黑体" w:hAnsi="黑体" w:cs="黑体" w:eastAsia="黑体"/>
          <w:sz w:val="46"/>
          <w:spacing w:val="0"/>
          <w:color w:val="000000"/>
          <w:b w:val="off"/>
          <w:i w:val="off"/>
        </w:rPr>
        <w:t>中的事物，并因此而丧失其语境性质)。愿望和情感的倾向性在语言层面上</w:t>
      </w:r>
      <w:r>
        <w:rPr>
          <w:rFonts w:ascii="黑体" w:hAnsi="黑体" w:cs="黑体" w:eastAsia="黑体"/>
          <w:sz w:val="46"/>
          <w:spacing w:val="0"/>
          <w:color w:val="000000"/>
          <w:b w:val="off"/>
          <w:i w:val="off"/>
        </w:rPr>
        <w:t>表现为对要求的解释，也就是说，表现为评价，所使用的是评价性表达。根</w:t>
      </w:r>
      <w:bookmarkEnd w:id="2491"/>
    </w:p>
    <w:p>
      <w:pPr>
        <w:pageBreakBefore w:val="off"/>
        <w:tabs/>
        <w:wordWrap w:val="off"/>
        <w:spacing w:before="0" w:after="0" w:line="760" w:lineRule="atLeast"/>
        <w:ind w:left="100" w:right="0"/>
        <w:jc w:val="both"/>
        <w:textAlignment w:val="baseline"/>
        <w:rPr>
          <w:sz w:val="46"/>
        </w:rPr>
      </w:pPr>
      <w:bookmarkStart w:name="" w:id="2492"/>
      <w:r>
        <w:rPr>
          <w:rFonts w:ascii="宋体" w:hAnsi="宋体" w:cs="宋体" w:eastAsia="宋体"/>
          <w:sz w:val="46"/>
          <w:spacing w:val="0"/>
          <w:color w:val="000000"/>
          <w:u w:val="single"/>
          <w:b w:val="off"/>
          <w:i w:val="off"/>
        </w:rPr>
        <w:t xml:space="preserve">               </w:t>
      </w:r>
      <w:bookmarkEnd w:id="2492"/>
    </w:p>
    <w:p>
      <w:pPr>
        <w:pageBreakBefore w:val="off"/>
        <w:tabs/>
        <w:wordWrap w:val="off"/>
        <w:spacing w:before="0" w:after="0" w:line="540" w:lineRule="atLeast"/>
        <w:ind w:left="140" w:right="340" w:firstLine="880"/>
        <w:jc w:val="both"/>
        <w:textAlignment w:val="baseline"/>
        <w:rPr>
          <w:sz w:val="39"/>
        </w:rPr>
      </w:pPr>
      <w:bookmarkStart w:name="" w:id="2493"/>
      <w:r>
        <w:rPr>
          <w:rFonts w:ascii="仿宋" w:hAnsi="仿宋" w:cs="仿宋" w:eastAsia="仿宋"/>
          <w:sz w:val="39"/>
          <w:spacing w:val="0"/>
          <w:color w:val="000000"/>
          <w:b w:val="off"/>
          <w:i w:val="off"/>
        </w:rPr>
        <w:t>[152]请参阅泰勒 (Charles Taylor)对愿望和情感的分析以及对行为的解</w:t>
      </w:r>
      <w:r>
        <w:rPr>
          <w:rFonts w:ascii="仿宋" w:hAnsi="仿宋" w:cs="仿宋" w:eastAsia="仿宋"/>
          <w:sz w:val="39"/>
          <w:spacing w:val="0"/>
          <w:color w:val="000000"/>
          <w:b w:val="off"/>
          <w:i w:val="off"/>
        </w:rPr>
        <w:t>释, 载其: Erklärung und Interpretation in den Wissenschaften vom Menschen, Ffm.,</w:t>
      </w:r>
      <w:r>
        <w:rPr>
          <w:rFonts w:ascii="仿宋" w:hAnsi="仿宋" w:cs="仿宋" w:eastAsia="仿宋"/>
          <w:sz w:val="39"/>
          <w:spacing w:val="0"/>
          <w:color w:val="000000"/>
          <w:b w:val="off"/>
          <w:i w:val="off"/>
        </w:rPr>
        <w:t>1975。</w:t>
      </w:r>
      <w:bookmarkEnd w:id="2493"/>
    </w:p>
    <w:p>
      <w:pPr>
        <w:pageBreakBefore w:val="off"/>
        <w:tabs/>
        <w:wordWrap w:val="off"/>
        <w:spacing w:before="0" w:after="0" w:line="440" w:lineRule="exact"/>
        <w:ind w:left="0" w:right="0"/>
        <w:jc w:val="both"/>
        <w:textAlignment w:val="baseline"/>
        <w:rPr>
          <w:sz w:val="41"/>
        </w:rPr>
      </w:pPr>
      <w:bookmarkStart w:name="" w:id="2494"/>
      <w:r>
        <w:rPr>
          <w:rFonts w:ascii="宋体" w:hAnsi="宋体" w:cs="宋体" w:eastAsia="宋体"/>
          <w:sz w:val="41"/>
          <w:spacing w:val="0"/>
          <w:color w:val="000000"/>
          <w:b w:val="off"/>
          <w:i w:val="off"/>
        </w:rPr>
        <w:t/>
      </w:r>
      <w:bookmarkEnd w:id="2494"/>
    </w:p>
    <w:p>
      <w:pPr>
        <w:pageBreakBefore w:val="off"/>
        <w:tabs/>
        <w:wordWrap w:val="off"/>
        <w:spacing w:before="0" w:after="0" w:line="560" w:lineRule="atLeast"/>
        <w:ind w:left="140" w:right="0"/>
        <w:jc w:val="both"/>
        <w:textAlignment w:val="baseline"/>
        <w:rPr>
          <w:sz w:val="41"/>
        </w:rPr>
        <w:sectPr>
          <w:footerReference r:id="rId247"/>
          <w:headerReference r:id="rId248" w:type="default"/>
          <w:type w:val="nextPage"/>
          <w:pgSz w:w="20740" w:h="31680"/>
          <w:pgMar w:left="2700" w:top="2120" w:right="2700" w:bottom="2120" w:header="1820" w:footer="1820"/>
          <w:cols w:num="1"/>
        </w:sectPr>
      </w:pPr>
      <w:bookmarkStart w:name="" w:id="2495"/>
      <w:r>
        <w:rPr>
          <w:rFonts w:ascii="楷体" w:hAnsi="楷体" w:cs="楷体" w:eastAsia="楷体"/>
          <w:sz w:val="41"/>
          <w:spacing w:val="0"/>
          <w:color w:val="000000"/>
          <w:b w:val="off"/>
          <w:i w:val="off"/>
        </w:rPr>
        <w:t>92</w:t>
      </w:r>
      <w:bookmarkEnd w:id="2495"/>
    </w:p>
    <w:p>
      <w:pPr>
        <w:pageBreakBefore w:val="off"/>
        <w:tabs/>
        <w:wordWrap w:val="off"/>
        <w:spacing w:before="0" w:after="0" w:line="560" w:lineRule="atLeast"/>
        <w:ind w:left="100" w:right="0"/>
        <w:jc w:val="both"/>
        <w:textAlignment w:val="baseline"/>
        <w:rPr>
          <w:sz w:val="42"/>
        </w:rPr>
      </w:pPr>
      <w:bookmarkStart w:name="" w:id="2496"/>
      <w:r>
        <w:rPr>
          <w:rFonts w:ascii="宋体" w:hAnsi="宋体" w:cs="宋体" w:eastAsia="宋体"/>
          <w:sz w:val="42"/>
          <w:spacing w:val="0"/>
          <w:color w:val="000000"/>
          <w:b w:val="off"/>
          <w:i w:val="off"/>
        </w:rPr>
        <w:t>一、导论：对合理性问题的理解</w:t>
      </w:r>
      <w:bookmarkEnd w:id="2496"/>
    </w:p>
    <w:p>
      <w:pPr>
        <w:pageBreakBefore w:val="off"/>
        <w:tabs/>
        <w:wordWrap w:val="off"/>
        <w:spacing w:before="320" w:after="0" w:line="780" w:lineRule="atLeast"/>
        <w:ind w:left="100" w:right="0"/>
        <w:jc w:val="both"/>
        <w:textAlignment w:val="baseline"/>
        <w:rPr>
          <w:sz w:val="44"/>
        </w:rPr>
      </w:pPr>
      <w:bookmarkStart w:name="" w:id="2497"/>
      <w:r>
        <w:rPr>
          <w:rFonts w:ascii="黑体" w:hAnsi="黑体" w:cs="黑体" w:eastAsia="黑体"/>
          <w:sz w:val="44"/>
          <w:spacing w:val="0"/>
          <w:color w:val="000000"/>
          <w:b w:val="off"/>
          <w:i w:val="off"/>
        </w:rPr>
        <w:t>据这种评价性表达所具有的描述内涵和规范内涵，可以澄清价值判断的意</w:t>
      </w:r>
      <w:r>
        <w:rPr>
          <w:rFonts w:ascii="黑体" w:hAnsi="黑体" w:cs="黑体" w:eastAsia="黑体"/>
          <w:sz w:val="44"/>
          <w:spacing w:val="0"/>
          <w:color w:val="000000"/>
          <w:b w:val="off"/>
          <w:i w:val="off"/>
        </w:rPr>
        <w:t>义。它们的目的在于表明倾向。这种论证能力[153]是联结经验主体性和主</w:t>
      </w:r>
      <w:r>
        <w:rPr>
          <w:rFonts w:ascii="黑体" w:hAnsi="黑体" w:cs="黑体" w:eastAsia="黑体"/>
          <w:sz w:val="44"/>
          <w:spacing w:val="0"/>
          <w:color w:val="000000"/>
          <w:b w:val="off"/>
          <w:i w:val="off"/>
        </w:rPr>
        <w:t>体间透明性的桥梁，主体间的透明性获得经验的前提在于：经验必须得到真</w:t>
      </w:r>
      <w:r>
        <w:rPr>
          <w:rFonts w:ascii="黑体" w:hAnsi="黑体" w:cs="黑体" w:eastAsia="黑体"/>
          <w:sz w:val="44"/>
          <w:spacing w:val="0"/>
          <w:color w:val="000000"/>
          <w:b w:val="off"/>
          <w:i w:val="off"/>
        </w:rPr>
        <w:t>实的表达，并在此基础上被观众指定到一位行为者身上。比如说，当我们认</w:t>
      </w:r>
      <w:r>
        <w:rPr>
          <w:rFonts w:ascii="黑体" w:hAnsi="黑体" w:cs="黑体" w:eastAsia="黑体"/>
          <w:sz w:val="44"/>
          <w:spacing w:val="0"/>
          <w:color w:val="000000"/>
          <w:b w:val="off"/>
          <w:i w:val="off"/>
        </w:rPr>
        <w:t>为一个对象或一个语境是伟大的，富丽的，崇高的，幸福的，危险的，恐怖</w:t>
      </w:r>
      <w:r>
        <w:rPr>
          <w:rFonts w:ascii="黑体" w:hAnsi="黑体" w:cs="黑体" w:eastAsia="黑体"/>
          <w:sz w:val="44"/>
          <w:spacing w:val="0"/>
          <w:color w:val="000000"/>
          <w:b w:val="off"/>
          <w:i w:val="off"/>
        </w:rPr>
        <w:t>的等，我们就是要努力表达出一种倾向性来，并且同时用普遍的价值标准，</w:t>
      </w:r>
      <w:r>
        <w:rPr>
          <w:rFonts w:ascii="黑体" w:hAnsi="黑体" w:cs="黑体" w:eastAsia="黑体"/>
          <w:sz w:val="44"/>
          <w:spacing w:val="0"/>
          <w:color w:val="000000"/>
          <w:b w:val="off"/>
          <w:i w:val="off"/>
        </w:rPr>
        <w:t>起码是自己文化中的普遍价值标准来加以论证。评价性表达或价值标准，具</w:t>
      </w:r>
      <w:r>
        <w:rPr>
          <w:rFonts w:ascii="黑体" w:hAnsi="黑体" w:cs="黑体" w:eastAsia="黑体"/>
          <w:sz w:val="44"/>
          <w:spacing w:val="0"/>
          <w:color w:val="000000"/>
          <w:b w:val="off"/>
          <w:i w:val="off"/>
        </w:rPr>
        <w:t>有论证力量，但前提是它必须这样来刻画要求，即在一个共同的文化传统</w:t>
      </w:r>
      <w:r>
        <w:rPr>
          <w:rFonts w:ascii="黑体" w:hAnsi="黑体" w:cs="黑体" w:eastAsia="黑体"/>
          <w:sz w:val="44"/>
          <w:spacing w:val="0"/>
          <w:color w:val="000000"/>
          <w:b w:val="off"/>
          <w:i w:val="off"/>
        </w:rPr>
        <w:t>中，接受者根据这些解释可以重新发现自己的要求。这就说明了，在戏剧行</w:t>
      </w:r>
      <w:r>
        <w:rPr>
          <w:rFonts w:ascii="黑体" w:hAnsi="黑体" w:cs="黑体" w:eastAsia="黑体"/>
          <w:sz w:val="44"/>
          <w:spacing w:val="0"/>
          <w:color w:val="000000"/>
          <w:b w:val="off"/>
          <w:i w:val="off"/>
        </w:rPr>
        <w:t>为中，风格特征、审美表达，或者说，一般的形式特性为何会具有如此重要</w:t>
      </w:r>
      <w:r>
        <w:rPr>
          <w:rFonts w:ascii="黑体" w:hAnsi="黑体" w:cs="黑体" w:eastAsia="黑体"/>
          <w:sz w:val="44"/>
          <w:spacing w:val="0"/>
          <w:color w:val="000000"/>
          <w:b w:val="off"/>
          <w:i w:val="off"/>
        </w:rPr>
        <w:t>的意义。</w:t>
      </w:r>
      <w:bookmarkEnd w:id="2497"/>
    </w:p>
    <w:p>
      <w:pPr>
        <w:pageBreakBefore w:val="off"/>
        <w:tabs/>
        <w:wordWrap w:val="off"/>
        <w:spacing w:before="0" w:after="0" w:line="780" w:lineRule="atLeast"/>
        <w:ind w:left="100" w:right="140" w:firstLine="1020"/>
        <w:jc w:val="both"/>
        <w:textAlignment w:val="baseline"/>
        <w:rPr>
          <w:sz w:val="44"/>
        </w:rPr>
      </w:pPr>
      <w:bookmarkStart w:name="" w:id="2498"/>
      <w:r>
        <w:rPr>
          <w:rFonts w:ascii="黑体" w:hAnsi="黑体" w:cs="黑体" w:eastAsia="黑体"/>
          <w:sz w:val="44"/>
          <w:spacing w:val="0"/>
          <w:color w:val="000000"/>
          <w:b w:val="off"/>
          <w:i w:val="off"/>
        </w:rPr>
        <w:t>在戏剧行为中，行为者与世界之间的关系也可以得到客观判断。但由于</w:t>
      </w:r>
      <w:r>
        <w:rPr>
          <w:rFonts w:ascii="黑体" w:hAnsi="黑体" w:cs="黑体" w:eastAsia="黑体"/>
          <w:sz w:val="44"/>
          <w:spacing w:val="0"/>
          <w:color w:val="000000"/>
          <w:b w:val="off"/>
          <w:i w:val="off"/>
        </w:rPr>
        <w:t>行为者面对在场的公众，关注的是他自己的主观世界，因此他只能有一种适</w:t>
      </w:r>
      <w:r>
        <w:rPr>
          <w:rFonts w:ascii="黑体" w:hAnsi="黑体" w:cs="黑体" w:eastAsia="黑体"/>
          <w:sz w:val="44"/>
          <w:spacing w:val="0"/>
          <w:color w:val="000000"/>
          <w:b w:val="off"/>
          <w:i w:val="off"/>
        </w:rPr>
        <w:t>应方向。由于这是一种自我表现，于是就出现了这样的问题：行为者是不是在</w:t>
      </w:r>
      <w:r>
        <w:rPr>
          <w:rFonts w:ascii="黑体" w:hAnsi="黑体" w:cs="黑体" w:eastAsia="黑体"/>
          <w:sz w:val="44"/>
          <w:spacing w:val="0"/>
          <w:color w:val="000000"/>
          <w:b w:val="off"/>
          <w:i w:val="off"/>
        </w:rPr>
        <w:t>适当的时刻表达了他所拥有的经验，他是不是言出心声，还是他所表达的</w:t>
      </w:r>
      <w:r>
        <w:rPr>
          <w:rFonts w:ascii="黑体" w:hAnsi="黑体" w:cs="黑体" w:eastAsia="黑体"/>
          <w:sz w:val="44"/>
          <w:spacing w:val="0"/>
          <w:color w:val="000000"/>
          <w:b w:val="off"/>
          <w:i w:val="off"/>
        </w:rPr>
        <w:t>经验只是伪装出来的。只要这里涉及到的是意见或意图，那么，一个人是否言</w:t>
      </w:r>
      <w:r>
        <w:rPr>
          <w:rFonts w:ascii="黑体" w:hAnsi="黑体" w:cs="黑体" w:eastAsia="黑体"/>
          <w:sz w:val="44"/>
          <w:spacing w:val="0"/>
          <w:color w:val="000000"/>
          <w:b w:val="off"/>
          <w:i w:val="off"/>
        </w:rPr>
        <w:t>出心声，就只是一个真实性的问题。在愿望和情感中并不总是这种情况。在涉</w:t>
      </w:r>
      <w:r>
        <w:rPr>
          <w:rFonts w:ascii="黑体" w:hAnsi="黑体" w:cs="黑体" w:eastAsia="黑体"/>
          <w:sz w:val="44"/>
          <w:spacing w:val="0"/>
          <w:color w:val="000000"/>
          <w:b w:val="off"/>
          <w:i w:val="off"/>
        </w:rPr>
        <w:t>及到表达精确性的语境中，通常很难把真实性问题与本真性问题区分开来。我</w:t>
      </w:r>
      <w:r>
        <w:rPr>
          <w:rFonts w:ascii="黑体" w:hAnsi="黑体" w:cs="黑体" w:eastAsia="黑体"/>
          <w:sz w:val="44"/>
          <w:spacing w:val="0"/>
          <w:color w:val="000000"/>
          <w:b w:val="off"/>
          <w:i w:val="off"/>
        </w:rPr>
        <w:t>们经常找不到恰当的词语，来表达我们的情感；这反而使情感本身成了问题。</w:t>
      </w:r>
      <w:bookmarkEnd w:id="2498"/>
    </w:p>
    <w:p>
      <w:pPr>
        <w:pageBreakBefore w:val="off"/>
        <w:tabs/>
        <w:wordWrap w:val="off"/>
        <w:spacing w:before="0" w:after="0" w:line="780" w:lineRule="atLeast"/>
        <w:ind w:left="100" w:right="180" w:firstLine="1020"/>
        <w:jc w:val="both"/>
        <w:textAlignment w:val="baseline"/>
        <w:rPr>
          <w:sz w:val="44"/>
        </w:rPr>
      </w:pPr>
      <w:bookmarkStart w:name="" w:id="2499"/>
      <w:r>
        <w:rPr>
          <w:rFonts w:ascii="黑体" w:hAnsi="黑体" w:cs="黑体" w:eastAsia="黑体"/>
          <w:sz w:val="44"/>
          <w:spacing w:val="0"/>
          <w:color w:val="000000"/>
          <w:b w:val="off"/>
          <w:i w:val="off"/>
        </w:rPr>
        <w:t>就戏剧行为模式而言，参与者作为行为者，要想形成对待自身主体性的</w:t>
      </w:r>
      <w:r>
        <w:rPr>
          <w:rFonts w:ascii="黑体" w:hAnsi="黑体" w:cs="黑体" w:eastAsia="黑体"/>
          <w:sz w:val="44"/>
          <w:spacing w:val="0"/>
          <w:color w:val="000000"/>
          <w:b w:val="off"/>
          <w:i w:val="off"/>
        </w:rPr>
        <w:t>立场，参与者作为公众，要想形成对待其他行为者表现性表达的立场，就必</w:t>
      </w:r>
      <w:r>
        <w:rPr>
          <w:rFonts w:ascii="黑体" w:hAnsi="黑体" w:cs="黑体" w:eastAsia="黑体"/>
          <w:sz w:val="44"/>
          <w:spacing w:val="0"/>
          <w:color w:val="000000"/>
          <w:b w:val="off"/>
          <w:i w:val="off"/>
        </w:rPr>
        <w:t>须意识到，自我的内心世界受到了一个外部世界的限制。在这个外部世界</w:t>
      </w:r>
      <w:r>
        <w:rPr>
          <w:rFonts w:ascii="黑体" w:hAnsi="黑体" w:cs="黑体" w:eastAsia="黑体"/>
          <w:sz w:val="44"/>
          <w:spacing w:val="0"/>
          <w:color w:val="000000"/>
          <w:b w:val="off"/>
          <w:i w:val="off"/>
        </w:rPr>
        <w:t>中，行为者可以把规范的行为语境与非规范的行为语境区别开来，但戈夫</w:t>
      </w:r>
      <w:r>
        <w:rPr>
          <w:rFonts w:ascii="黑体" w:hAnsi="黑体" w:cs="黑体" w:eastAsia="黑体"/>
          <w:sz w:val="44"/>
          <w:spacing w:val="0"/>
          <w:color w:val="000000"/>
          <w:b w:val="off"/>
          <w:i w:val="off"/>
        </w:rPr>
        <w:t>曼的行为模式并没有预先规定，他对待社会世界所持的是一种符合规范的</w:t>
      </w:r>
      <w:r>
        <w:rPr>
          <w:rFonts w:ascii="黑体" w:hAnsi="黑体" w:cs="黑体" w:eastAsia="黑体"/>
          <w:sz w:val="44"/>
          <w:spacing w:val="0"/>
          <w:color w:val="000000"/>
          <w:b w:val="off"/>
          <w:i w:val="off"/>
        </w:rPr>
        <w:t>立场。他只是把合法的人际关系作为社会事实予以关注。因此，在我看来，</w:t>
      </w:r>
      <w:r>
        <w:rPr>
          <w:rFonts w:ascii="黑体" w:hAnsi="黑体" w:cs="黑体" w:eastAsia="黑体"/>
          <w:sz w:val="44"/>
          <w:spacing w:val="0"/>
          <w:color w:val="000000"/>
          <w:b w:val="off"/>
          <w:i w:val="off"/>
        </w:rPr>
        <w:t>有必要把戏剧行为归结为一个具有两个世界前提的概念，这两个世界就是</w:t>
      </w:r>
      <w:r>
        <w:rPr>
          <w:rFonts w:ascii="黑体" w:hAnsi="黑体" w:cs="黑体" w:eastAsia="黑体"/>
          <w:sz w:val="44"/>
          <w:spacing w:val="0"/>
          <w:color w:val="000000"/>
          <w:b w:val="off"/>
          <w:i w:val="off"/>
        </w:rPr>
        <w:t>内心世界与外部世界。表现性的表达在展示主体性的时候，把它同外部世界</w:t>
      </w:r>
      <w:r>
        <w:rPr>
          <w:rFonts w:ascii="黑体" w:hAnsi="黑体" w:cs="黑体" w:eastAsia="黑体"/>
          <w:sz w:val="44"/>
          <w:spacing w:val="0"/>
          <w:color w:val="000000"/>
          <w:b w:val="off"/>
          <w:i w:val="off"/>
        </w:rPr>
        <w:t>隔离了开来；面对外部世界，行为者基本上只能采取一种客观化的立场。和</w:t>
      </w:r>
      <w:r>
        <w:rPr>
          <w:rFonts w:ascii="黑体" w:hAnsi="黑体" w:cs="黑体" w:eastAsia="黑体"/>
          <w:sz w:val="44"/>
          <w:spacing w:val="0"/>
          <w:color w:val="000000"/>
          <w:b w:val="off"/>
          <w:i w:val="off"/>
        </w:rPr>
        <w:t>规范调节行为不同，这种情况不仅适用于物理对象，而且也适用于社会对象。</w:t>
      </w:r>
      <w:bookmarkEnd w:id="2499"/>
    </w:p>
    <w:p>
      <w:pPr>
        <w:pageBreakBefore w:val="off"/>
        <w:tabs/>
        <w:wordWrap w:val="off"/>
        <w:spacing w:before="0" w:after="0" w:line="780" w:lineRule="atLeast"/>
        <w:ind w:left="920" w:right="0"/>
        <w:jc w:val="both"/>
        <w:textAlignment w:val="baseline"/>
        <w:rPr>
          <w:sz w:val="44"/>
        </w:rPr>
      </w:pPr>
      <w:bookmarkStart w:name="" w:id="2500"/>
      <w:r>
        <w:rPr>
          <w:rFonts w:ascii="黑体" w:hAnsi="黑体" w:cs="黑体" w:eastAsia="黑体"/>
          <w:sz w:val="44"/>
          <w:spacing w:val="0"/>
          <w:color w:val="000000"/>
          <w:b w:val="off"/>
          <w:i w:val="off"/>
        </w:rPr>
        <w:t>根据这样的选择，戏剧行为也可以具备潜在的策略特征，但前提是行</w:t>
      </w:r>
      <w:bookmarkEnd w:id="2500"/>
    </w:p>
    <w:p>
      <w:pPr>
        <w:pageBreakBefore w:val="off"/>
        <w:tabs/>
        <w:wordWrap w:val="off"/>
        <w:spacing w:before="0" w:after="0" w:line="780" w:lineRule="atLeast"/>
        <w:ind w:left="60" w:right="0"/>
        <w:jc w:val="both"/>
        <w:textAlignment w:val="baseline"/>
        <w:rPr>
          <w:sz w:val="44"/>
        </w:rPr>
      </w:pPr>
      <w:bookmarkStart w:name="" w:id="2501"/>
      <w:r>
        <w:rPr>
          <w:rFonts w:ascii="宋体" w:hAnsi="宋体" w:cs="宋体" w:eastAsia="宋体"/>
          <w:sz w:val="44"/>
          <w:spacing w:val="0"/>
          <w:color w:val="000000"/>
          <w:u w:val="single"/>
          <w:b w:val="off"/>
          <w:i w:val="off"/>
        </w:rPr>
        <w:t xml:space="preserve">                </w:t>
      </w:r>
      <w:bookmarkEnd w:id="2501"/>
    </w:p>
    <w:p>
      <w:pPr>
        <w:pageBreakBefore w:val="off"/>
        <w:tabs/>
        <w:wordWrap w:val="off"/>
        <w:spacing w:before="0" w:after="0" w:line="640" w:lineRule="atLeast"/>
        <w:ind w:left="920" w:right="0"/>
        <w:jc w:val="both"/>
        <w:textAlignment w:val="baseline"/>
        <w:rPr>
          <w:sz w:val="47"/>
        </w:rPr>
      </w:pPr>
      <w:bookmarkStart w:name="" w:id="2502"/>
      <w:r>
        <w:rPr>
          <w:rFonts w:ascii="TimesNewRoman" w:hAnsi="TimesNewRoman" w:cs="TimesNewRoman" w:eastAsia="TimesNewRoman"/>
          <w:sz w:val="47"/>
          <w:spacing w:val="0"/>
          <w:color w:val="000000"/>
          <w:b w:val="off"/>
          <w:i w:val="off"/>
        </w:rPr>
        <w:t>[153] Norman, (1971), 65ff.。</w:t>
      </w:r>
      <w:bookmarkEnd w:id="2502"/>
    </w:p>
    <w:p>
      <w:pPr>
        <w:pageBreakBefore w:val="off"/>
        <w:tabs/>
        <w:wordWrap w:val="off"/>
        <w:spacing w:before="0" w:after="0" w:line="460" w:lineRule="exact"/>
        <w:ind w:left="0" w:right="0"/>
        <w:jc w:val="both"/>
        <w:textAlignment w:val="baseline"/>
        <w:rPr>
          <w:sz w:val="40"/>
        </w:rPr>
      </w:pPr>
      <w:bookmarkStart w:name="" w:id="2503"/>
      <w:r>
        <w:rPr>
          <w:rFonts w:ascii="宋体" w:hAnsi="宋体" w:cs="宋体" w:eastAsia="宋体"/>
          <w:sz w:val="40"/>
          <w:spacing w:val="0"/>
          <w:color w:val="000000"/>
          <w:b w:val="off"/>
          <w:i w:val="off"/>
        </w:rPr>
        <w:t/>
      </w:r>
      <w:bookmarkEnd w:id="2503"/>
    </w:p>
    <w:p>
      <w:pPr>
        <w:pageBreakBefore w:val="off"/>
        <w:tabs/>
        <w:wordWrap w:val="off"/>
        <w:spacing w:before="0" w:after="0" w:line="540" w:lineRule="atLeast"/>
        <w:ind w:left="0" w:right="640"/>
        <w:jc w:val="right"/>
        <w:textAlignment w:val="baseline"/>
        <w:rPr>
          <w:sz w:val="40"/>
        </w:rPr>
        <w:sectPr>
          <w:footerReference r:id="rId249"/>
          <w:headerReference r:id="rId250" w:type="default"/>
          <w:type w:val="nextPage"/>
          <w:pgSz w:w="20740" w:h="31680"/>
          <w:pgMar w:left="2740" w:top="2080" w:right="2740" w:bottom="2080" w:header="1780" w:footer="1780"/>
          <w:cols w:num="1"/>
        </w:sectPr>
      </w:pPr>
      <w:bookmarkStart w:name="" w:id="2504"/>
      <w:r>
        <w:rPr>
          <w:rFonts w:ascii="仿宋" w:hAnsi="仿宋" w:cs="仿宋" w:eastAsia="仿宋"/>
          <w:sz w:val="40"/>
          <w:spacing w:val="0"/>
          <w:color w:val="000000"/>
          <w:b w:val="off"/>
          <w:i w:val="off"/>
        </w:rPr>
        <w:t>93</w:t>
      </w:r>
      <w:bookmarkEnd w:id="2504"/>
    </w:p>
    <w:p>
      <w:pPr>
        <w:pageBreakBefore w:val="off"/>
        <w:tabs/>
        <w:wordWrap w:val="off"/>
        <w:spacing w:before="0" w:after="0" w:line="760" w:lineRule="atLeast"/>
        <w:ind w:left="0" w:right="0"/>
        <w:jc w:val="center"/>
        <w:textAlignment w:val="baseline"/>
        <w:rPr>
          <w:sz w:val="45"/>
        </w:rPr>
      </w:pPr>
      <w:bookmarkStart w:name="" w:id="2505"/>
      <w:r>
        <w:rPr>
          <w:rFonts w:ascii="宋体" w:hAnsi="宋体" w:cs="宋体" w:eastAsia="宋体"/>
          <w:sz w:val="45"/>
          <w:spacing w:val="0"/>
          <w:color w:val="000000"/>
          <w:b w:val="off"/>
          <w:i w:val="off"/>
        </w:rPr>
        <w:t>交往行为理论</w:t>
      </w:r>
      <w:bookmarkEnd w:id="2505"/>
    </w:p>
    <w:p>
      <w:pPr>
        <w:pageBreakBefore w:val="off"/>
        <w:tabs/>
        <w:wordWrap w:val="off"/>
        <w:spacing w:before="0" w:after="0" w:line="760" w:lineRule="atLeast"/>
        <w:ind w:left="160" w:right="20"/>
        <w:jc w:val="both"/>
        <w:textAlignment w:val="baseline"/>
        <w:rPr>
          <w:sz w:val="45"/>
        </w:rPr>
      </w:pPr>
      <w:bookmarkStart w:name="" w:id="2506"/>
      <w:r>
        <w:rPr>
          <w:rFonts w:ascii="黑体" w:hAnsi="黑体" w:cs="黑体" w:eastAsia="黑体"/>
          <w:sz w:val="45"/>
          <w:spacing w:val="0"/>
          <w:color w:val="000000"/>
          <w:b w:val="off"/>
          <w:i w:val="off"/>
        </w:rPr>
        <w:t>为者把观众不是当作公众，而是当作对手(Gegenspieler)。自我表现的范围</w:t>
      </w:r>
      <w:r>
        <w:rPr>
          <w:rFonts w:ascii="黑体" w:hAnsi="黑体" w:cs="黑体" w:eastAsia="黑体"/>
          <w:sz w:val="45"/>
          <w:spacing w:val="0"/>
          <w:color w:val="000000"/>
          <w:b w:val="off"/>
          <w:i w:val="off"/>
        </w:rPr>
        <w:t>从自身意图、愿望、情绪等的坦率交流，到行为者相互之间印象的恶意控制：</w:t>
      </w:r>
      <w:bookmarkEnd w:id="2506"/>
    </w:p>
    <w:p>
      <w:pPr>
        <w:pageBreakBefore w:val="off"/>
        <w:tabs/>
        <w:wordWrap w:val="off"/>
        <w:spacing w:before="0" w:after="0" w:line="760" w:lineRule="exact"/>
        <w:ind w:left="0" w:right="0"/>
        <w:jc w:val="both"/>
        <w:textAlignment w:val="baseline"/>
        <w:rPr>
          <w:sz w:val="42"/>
        </w:rPr>
      </w:pPr>
      <w:bookmarkStart w:name="" w:id="2507"/>
      <w:r>
        <w:rPr>
          <w:rFonts w:ascii="宋体" w:hAnsi="宋体" w:cs="宋体" w:eastAsia="宋体"/>
          <w:sz w:val="42"/>
          <w:spacing w:val="0"/>
          <w:color w:val="000000"/>
          <w:b w:val="off"/>
          <w:i w:val="off"/>
        </w:rPr>
        <w:t/>
      </w:r>
      <w:bookmarkEnd w:id="2507"/>
    </w:p>
    <w:p>
      <w:pPr>
        <w:pageBreakBefore w:val="off"/>
        <w:tabs/>
        <w:wordWrap w:val="off"/>
        <w:spacing w:before="0" w:after="0" w:line="740" w:lineRule="atLeast"/>
        <w:ind w:left="1080" w:right="80" w:firstLine="980"/>
        <w:jc w:val="both"/>
        <w:textAlignment w:val="baseline"/>
        <w:rPr>
          <w:sz w:val="42"/>
        </w:rPr>
      </w:pPr>
      <w:bookmarkStart w:name="" w:id="2508"/>
      <w:r>
        <w:rPr>
          <w:rFonts w:ascii="楷体" w:hAnsi="楷体" w:cs="楷体" w:eastAsia="楷体"/>
          <w:sz w:val="42"/>
          <w:spacing w:val="0"/>
          <w:color w:val="000000"/>
          <w:b w:val="off"/>
          <w:i w:val="off"/>
        </w:rPr>
        <w:t>于是，我们一方面发现了表现者，他完全沉浸在他自己的游戏当中；</w:t>
      </w:r>
      <w:r>
        <w:rPr>
          <w:rFonts w:ascii="楷体" w:hAnsi="楷体" w:cs="楷体" w:eastAsia="楷体"/>
          <w:sz w:val="42"/>
          <w:spacing w:val="0"/>
          <w:color w:val="000000"/>
          <w:b w:val="off"/>
          <w:i w:val="off"/>
        </w:rPr>
        <w:t>他的确坚信，他所表现的现实印象就是真正的“现实”。如果公众和他一</w:t>
      </w:r>
      <w:r>
        <w:rPr>
          <w:rFonts w:ascii="楷体" w:hAnsi="楷体" w:cs="楷体" w:eastAsia="楷体"/>
          <w:sz w:val="42"/>
          <w:spacing w:val="0"/>
          <w:color w:val="000000"/>
          <w:b w:val="off"/>
          <w:i w:val="off"/>
        </w:rPr>
        <w:t>样相信他的游戏—这点看起来是很正常的，那么，至少一时只有社会学家</w:t>
      </w:r>
      <w:r>
        <w:rPr>
          <w:rFonts w:ascii="楷体" w:hAnsi="楷体" w:cs="楷体" w:eastAsia="楷体"/>
          <w:sz w:val="42"/>
          <w:spacing w:val="0"/>
          <w:color w:val="000000"/>
          <w:b w:val="off"/>
          <w:i w:val="off"/>
        </w:rPr>
        <w:t>或……会对表现的现实提出怀疑。另一方面……表现者也可能是间接地想</w:t>
      </w:r>
      <w:r>
        <w:rPr>
          <w:rFonts w:ascii="楷体" w:hAnsi="楷体" w:cs="楷体" w:eastAsia="楷体"/>
          <w:sz w:val="42"/>
          <w:spacing w:val="0"/>
          <w:color w:val="000000"/>
          <w:b w:val="off"/>
          <w:i w:val="off"/>
        </w:rPr>
        <w:t>对公众的信念施加影响，而且是为了其他的目的，结果导致他对他和他的</w:t>
      </w:r>
      <w:r>
        <w:rPr>
          <w:rFonts w:ascii="楷体" w:hAnsi="楷体" w:cs="楷体" w:eastAsia="楷体"/>
          <w:sz w:val="42"/>
          <w:spacing w:val="0"/>
          <w:color w:val="000000"/>
          <w:b w:val="off"/>
          <w:i w:val="off"/>
        </w:rPr>
        <w:t>环境所面临的看法无动于衷。如果表现者不相信他自身的角色，也不关心</w:t>
      </w:r>
      <w:r>
        <w:rPr>
          <w:rFonts w:ascii="楷体" w:hAnsi="楷体" w:cs="楷体" w:eastAsia="楷体"/>
          <w:sz w:val="42"/>
          <w:spacing w:val="0"/>
          <w:color w:val="000000"/>
          <w:b w:val="off"/>
          <w:i w:val="off"/>
        </w:rPr>
        <w:t>公众的各种看法，我们就可以说他是“玩世不恭的”。相反，如果表现者</w:t>
      </w:r>
      <w:r>
        <w:rPr>
          <w:rFonts w:ascii="楷体" w:hAnsi="楷体" w:cs="楷体" w:eastAsia="楷体"/>
          <w:sz w:val="42"/>
          <w:spacing w:val="0"/>
          <w:color w:val="000000"/>
          <w:b w:val="off"/>
          <w:i w:val="off"/>
        </w:rPr>
        <w:t>相信他自己的观念所唤起的印象，那么，我们就说他是“正直的”。[154]</w:t>
      </w:r>
      <w:bookmarkEnd w:id="2508"/>
    </w:p>
    <w:p>
      <w:pPr>
        <w:pageBreakBefore w:val="off"/>
        <w:tabs/>
        <w:wordWrap w:val="off"/>
        <w:spacing w:before="0" w:after="0" w:line="760" w:lineRule="exact"/>
        <w:ind w:left="0" w:right="0"/>
        <w:jc w:val="both"/>
        <w:textAlignment w:val="baseline"/>
        <w:rPr>
          <w:sz w:val="42"/>
        </w:rPr>
      </w:pPr>
      <w:bookmarkStart w:name="" w:id="2509"/>
      <w:r>
        <w:rPr>
          <w:rFonts w:ascii="宋体" w:hAnsi="宋体" w:cs="宋体" w:eastAsia="宋体"/>
          <w:sz w:val="42"/>
          <w:spacing w:val="0"/>
          <w:color w:val="000000"/>
          <w:b w:val="off"/>
          <w:i w:val="off"/>
        </w:rPr>
        <w:t/>
      </w:r>
      <w:bookmarkEnd w:id="2509"/>
    </w:p>
    <w:p>
      <w:pPr>
        <w:pageBreakBefore w:val="off"/>
        <w:tabs/>
        <w:wordWrap w:val="off"/>
        <w:spacing w:before="0" w:after="0" w:line="760" w:lineRule="atLeast"/>
        <w:ind w:left="80" w:right="160" w:firstLine="980"/>
        <w:jc w:val="both"/>
        <w:textAlignment w:val="baseline"/>
        <w:rPr>
          <w:sz w:val="45"/>
        </w:rPr>
      </w:pPr>
      <w:bookmarkStart w:name="" w:id="2510"/>
      <w:r>
        <w:rPr>
          <w:rFonts w:ascii="黑体" w:hAnsi="黑体" w:cs="黑体" w:eastAsia="黑体"/>
          <w:sz w:val="45"/>
          <w:spacing w:val="0"/>
          <w:color w:val="000000"/>
          <w:b w:val="off"/>
          <w:i w:val="off"/>
        </w:rPr>
        <w:t>当然，人为控制并制造错误印象，和策略行为决不是一回事。戈夫曼</w:t>
      </w:r>
      <w:r>
        <w:rPr>
          <w:rFonts w:ascii="黑体" w:hAnsi="黑体" w:cs="黑体" w:eastAsia="黑体"/>
          <w:sz w:val="45"/>
          <w:spacing w:val="0"/>
          <w:color w:val="000000"/>
          <w:b w:val="off"/>
          <w:i w:val="off"/>
        </w:rPr>
        <w:t>研究了这种控制印象的技巧，包括从毫无恶意的断章取义到长期的信息控</w:t>
      </w:r>
      <w:r>
        <w:rPr>
          <w:rFonts w:ascii="黑体" w:hAnsi="黑体" w:cs="黑体" w:eastAsia="黑体"/>
          <w:sz w:val="45"/>
          <w:spacing w:val="0"/>
          <w:color w:val="000000"/>
          <w:b w:val="off"/>
          <w:i w:val="off"/>
        </w:rPr>
        <w:t>制。它始终离不开观众，观众误以为他要展示些什么，没有发现其中的策</w:t>
      </w:r>
      <w:r>
        <w:rPr>
          <w:rFonts w:ascii="黑体" w:hAnsi="黑体" w:cs="黑体" w:eastAsia="黑体"/>
          <w:sz w:val="45"/>
          <w:spacing w:val="0"/>
          <w:color w:val="000000"/>
          <w:b w:val="off"/>
          <w:i w:val="off"/>
        </w:rPr>
        <w:t>略特征。即便是策略性的自我表现也应当可以看作是一种具有主观真实性</w:t>
      </w:r>
      <w:r>
        <w:rPr>
          <w:rFonts w:ascii="黑体" w:hAnsi="黑体" w:cs="黑体" w:eastAsia="黑体"/>
          <w:sz w:val="45"/>
          <w:spacing w:val="0"/>
          <w:color w:val="000000"/>
          <w:b w:val="off"/>
          <w:i w:val="off"/>
        </w:rPr>
        <w:t>要求的表达。只有当公众单纯还根据效果标准对它加以判断的时候，它才</w:t>
      </w:r>
      <w:r>
        <w:rPr>
          <w:rFonts w:ascii="黑体" w:hAnsi="黑体" w:cs="黑体" w:eastAsia="黑体"/>
          <w:sz w:val="45"/>
          <w:spacing w:val="0"/>
          <w:color w:val="000000"/>
          <w:b w:val="off"/>
          <w:i w:val="off"/>
        </w:rPr>
        <w:t>不会再被说成是戏剧行为。于是，就出现了一种策略性的互动，在这种互</w:t>
      </w:r>
      <w:r>
        <w:rPr>
          <w:rFonts w:ascii="黑体" w:hAnsi="黑体" w:cs="黑体" w:eastAsia="黑体"/>
          <w:sz w:val="45"/>
          <w:spacing w:val="0"/>
          <w:color w:val="000000"/>
          <w:b w:val="off"/>
          <w:i w:val="off"/>
        </w:rPr>
        <w:t>动过程中，参与者在概念上使客观世界变得五彩缤纷，以致于其中不仅有</w:t>
      </w:r>
      <w:r>
        <w:rPr>
          <w:rFonts w:ascii="黑体" w:hAnsi="黑体" w:cs="黑体" w:eastAsia="黑体"/>
          <w:sz w:val="45"/>
          <w:spacing w:val="0"/>
          <w:color w:val="000000"/>
          <w:b w:val="off"/>
          <w:i w:val="off"/>
        </w:rPr>
        <w:t>目的理性行为者，而且也有善于表达的表现对手。</w:t>
      </w:r>
      <w:bookmarkEnd w:id="2510"/>
    </w:p>
    <w:p>
      <w:pPr>
        <w:pageBreakBefore w:val="off"/>
        <w:tabs/>
        <w:wordWrap w:val="off"/>
        <w:spacing w:before="0" w:after="0" w:line="780" w:lineRule="exact"/>
        <w:ind w:left="0" w:right="0"/>
        <w:jc w:val="both"/>
        <w:textAlignment w:val="baseline"/>
        <w:rPr>
          <w:sz w:val="45"/>
        </w:rPr>
      </w:pPr>
      <w:bookmarkStart w:name="" w:id="2511"/>
      <w:r>
        <w:rPr>
          <w:rFonts w:ascii="宋体" w:hAnsi="宋体" w:cs="宋体" w:eastAsia="宋体"/>
          <w:sz w:val="45"/>
          <w:spacing w:val="0"/>
          <w:color w:val="000000"/>
          <w:b w:val="off"/>
          <w:i w:val="off"/>
        </w:rPr>
        <w:t/>
      </w:r>
      <w:bookmarkEnd w:id="2511"/>
    </w:p>
    <w:p>
      <w:pPr>
        <w:pageBreakBefore w:val="off"/>
        <w:tabs/>
        <w:wordWrap w:val="off"/>
        <w:spacing w:before="0" w:after="0" w:line="780" w:lineRule="exact"/>
        <w:ind w:left="0" w:right="0"/>
        <w:jc w:val="both"/>
        <w:textAlignment w:val="baseline"/>
        <w:rPr>
          <w:sz w:val="45"/>
        </w:rPr>
      </w:pPr>
      <w:bookmarkStart w:name="" w:id="2512"/>
      <w:r>
        <w:rPr>
          <w:rFonts w:ascii="宋体" w:hAnsi="宋体" w:cs="宋体" w:eastAsia="宋体"/>
          <w:sz w:val="45"/>
          <w:spacing w:val="0"/>
          <w:color w:val="000000"/>
          <w:b w:val="off"/>
          <w:i w:val="off"/>
        </w:rPr>
        <w:t/>
      </w:r>
      <w:bookmarkEnd w:id="2512"/>
    </w:p>
    <w:p>
      <w:pPr>
        <w:pageBreakBefore w:val="off"/>
        <w:tabs/>
        <w:wordWrap w:val="off"/>
        <w:spacing w:before="0" w:after="0" w:line="1020" w:lineRule="atLeast"/>
        <w:ind w:left="0" w:right="0"/>
        <w:jc w:val="center"/>
        <w:textAlignment w:val="baseline"/>
        <w:rPr>
          <w:sz w:val="77"/>
        </w:rPr>
      </w:pPr>
      <w:bookmarkStart w:name="" w:id="2513"/>
      <w:r>
        <w:rPr>
          <w:rFonts w:ascii="宋体" w:hAnsi="宋体" w:cs="宋体" w:eastAsia="宋体"/>
          <w:sz w:val="77"/>
          <w:spacing w:val="0"/>
          <w:color w:val="000000"/>
          <w:b w:val="off"/>
          <w:i w:val="off"/>
        </w:rPr>
        <w:t>(3)“交往行为”概念导论</w:t>
      </w:r>
      <w:bookmarkEnd w:id="2513"/>
    </w:p>
    <w:p>
      <w:pPr>
        <w:pageBreakBefore w:val="off"/>
        <w:tabs/>
        <w:wordWrap w:val="off"/>
        <w:spacing w:before="0" w:after="0" w:line="840" w:lineRule="exact"/>
        <w:ind w:left="0" w:right="0"/>
        <w:jc w:val="center"/>
        <w:textAlignment w:val="baseline"/>
        <w:rPr>
          <w:sz w:val="77"/>
        </w:rPr>
      </w:pPr>
      <w:bookmarkStart w:name="" w:id="2514"/>
      <w:r>
        <w:rPr>
          <w:rFonts w:ascii="宋体" w:hAnsi="宋体" w:cs="宋体" w:eastAsia="宋体"/>
          <w:sz w:val="77"/>
          <w:spacing w:val="0"/>
          <w:color w:val="000000"/>
          <w:b w:val="off"/>
          <w:i w:val="off"/>
        </w:rPr>
        <w:t/>
      </w:r>
      <w:bookmarkEnd w:id="2514"/>
    </w:p>
    <w:p>
      <w:pPr>
        <w:pageBreakBefore w:val="off"/>
        <w:tabs/>
        <w:wordWrap w:val="off"/>
        <w:spacing w:before="0" w:after="0" w:line="840" w:lineRule="exact"/>
        <w:ind w:left="0" w:right="0"/>
        <w:jc w:val="center"/>
        <w:textAlignment w:val="baseline"/>
        <w:rPr>
          <w:sz w:val="77"/>
        </w:rPr>
      </w:pPr>
      <w:bookmarkStart w:name="" w:id="2515"/>
      <w:r>
        <w:rPr>
          <w:rFonts w:ascii="宋体" w:hAnsi="宋体" w:cs="宋体" w:eastAsia="宋体"/>
          <w:sz w:val="77"/>
          <w:spacing w:val="0"/>
          <w:color w:val="000000"/>
          <w:b w:val="off"/>
          <w:i w:val="off"/>
        </w:rPr>
        <w:t/>
      </w:r>
      <w:bookmarkEnd w:id="2515"/>
    </w:p>
    <w:p>
      <w:pPr>
        <w:pageBreakBefore w:val="off"/>
        <w:tabs/>
        <w:wordWrap w:val="off"/>
        <w:spacing w:before="0" w:after="0" w:line="760" w:lineRule="atLeast"/>
        <w:ind w:left="0" w:right="260" w:firstLine="980"/>
        <w:jc w:val="both"/>
        <w:textAlignment w:val="baseline"/>
        <w:rPr>
          <w:sz w:val="45"/>
        </w:rPr>
      </w:pPr>
      <w:bookmarkStart w:name="" w:id="2516"/>
      <w:r>
        <w:rPr>
          <w:rFonts w:ascii="黑体" w:hAnsi="黑体" w:cs="黑体" w:eastAsia="黑体"/>
          <w:sz w:val="45"/>
          <w:spacing w:val="0"/>
          <w:color w:val="000000"/>
          <w:b w:val="off"/>
          <w:i w:val="off"/>
        </w:rPr>
        <w:t>交往行为概念中所出现的是另外一个语言媒介前提，它所反映的是行</w:t>
      </w:r>
      <w:r>
        <w:rPr>
          <w:rFonts w:ascii="黑体" w:hAnsi="黑体" w:cs="黑体" w:eastAsia="黑体"/>
          <w:sz w:val="45"/>
          <w:spacing w:val="0"/>
          <w:color w:val="000000"/>
          <w:b w:val="off"/>
          <w:i w:val="off"/>
        </w:rPr>
        <w:t>为者自身与世界之间的关联。在这样一个概念构成水平上，合理性难题就进</w:t>
      </w:r>
      <w:r>
        <w:rPr>
          <w:rFonts w:ascii="黑体" w:hAnsi="黑体" w:cs="黑体" w:eastAsia="黑体"/>
          <w:sz w:val="45"/>
          <w:spacing w:val="0"/>
          <w:color w:val="000000"/>
          <w:b w:val="off"/>
          <w:i w:val="off"/>
        </w:rPr>
        <w:t>入了行为者自己的视野当中。到目前为止，合理性问题只进入了社会科学</w:t>
      </w:r>
      <w:r>
        <w:rPr>
          <w:rFonts w:ascii="黑体" w:hAnsi="黑体" w:cs="黑体" w:eastAsia="黑体"/>
          <w:sz w:val="45"/>
          <w:spacing w:val="0"/>
          <w:color w:val="000000"/>
          <w:b w:val="off"/>
          <w:i w:val="off"/>
        </w:rPr>
        <w:t>家的视野。我们必须澄清，在何种意义上，语言沟通可以被当作是一种行</w:t>
      </w:r>
      <w:bookmarkEnd w:id="2516"/>
    </w:p>
    <w:p>
      <w:pPr>
        <w:pageBreakBefore w:val="off"/>
        <w:tabs/>
        <w:wordWrap w:val="off"/>
        <w:spacing w:before="0" w:after="0" w:line="760" w:lineRule="atLeast"/>
        <w:ind w:left="20" w:right="0"/>
        <w:jc w:val="both"/>
        <w:textAlignment w:val="baseline"/>
        <w:rPr>
          <w:sz w:val="45"/>
        </w:rPr>
      </w:pPr>
      <w:bookmarkStart w:name="" w:id="2517"/>
      <w:r>
        <w:rPr>
          <w:rFonts w:ascii="宋体" w:hAnsi="宋体" w:cs="宋体" w:eastAsia="宋体"/>
          <w:sz w:val="45"/>
          <w:spacing w:val="0"/>
          <w:color w:val="000000"/>
          <w:u w:val="single"/>
          <w:b w:val="off"/>
          <w:i w:val="off"/>
        </w:rPr>
        <w:t xml:space="preserve">                </w:t>
      </w:r>
      <w:bookmarkEnd w:id="2517"/>
    </w:p>
    <w:p>
      <w:pPr>
        <w:pageBreakBefore w:val="off"/>
        <w:tabs/>
        <w:wordWrap w:val="off"/>
        <w:spacing w:before="0" w:after="0" w:line="640" w:lineRule="atLeast"/>
        <w:ind w:left="860" w:right="0"/>
        <w:jc w:val="both"/>
        <w:textAlignment w:val="baseline"/>
        <w:rPr>
          <w:sz w:val="48"/>
        </w:rPr>
      </w:pPr>
      <w:bookmarkStart w:name="" w:id="2518"/>
      <w:r>
        <w:rPr>
          <w:rFonts w:ascii="TimesNewRoman" w:hAnsi="TimesNewRoman" w:cs="TimesNewRoman" w:eastAsia="TimesNewRoman"/>
          <w:sz w:val="48"/>
          <w:spacing w:val="0"/>
          <w:color w:val="000000"/>
          <w:b w:val="off"/>
          <w:i w:val="off"/>
        </w:rPr>
        <w:t>[154] Goffman, (1969), 19f.。</w:t>
      </w:r>
      <w:bookmarkEnd w:id="2518"/>
    </w:p>
    <w:p>
      <w:pPr>
        <w:pageBreakBefore w:val="off"/>
        <w:tabs/>
        <w:wordWrap w:val="off"/>
        <w:spacing w:before="320" w:after="0" w:line="540" w:lineRule="atLeast"/>
        <w:ind w:left="340" w:right="0"/>
        <w:jc w:val="both"/>
        <w:textAlignment w:val="baseline"/>
        <w:rPr>
          <w:sz w:val="40"/>
        </w:rPr>
        <w:sectPr>
          <w:footerReference r:id="rId251"/>
          <w:headerReference r:id="rId252" w:type="default"/>
          <w:type w:val="nextPage"/>
          <w:pgSz w:w="20740" w:h="31680"/>
          <w:pgMar w:left="2720" w:top="2120" w:right="2720" w:bottom="2120" w:header="1820" w:footer="1820"/>
          <w:cols w:num="1"/>
        </w:sectPr>
      </w:pPr>
      <w:bookmarkStart w:name="" w:id="2519"/>
      <w:r>
        <w:rPr>
          <w:rFonts w:ascii="宋体" w:hAnsi="宋体" w:cs="宋体" w:eastAsia="宋体"/>
          <w:sz w:val="40"/>
          <w:spacing w:val="0"/>
          <w:color w:val="000000"/>
          <w:b w:val="off"/>
          <w:i w:val="off"/>
        </w:rPr>
        <w:t>94</w:t>
      </w:r>
      <w:bookmarkEnd w:id="2519"/>
    </w:p>
    <w:p>
      <w:pPr>
        <w:pageBreakBefore w:val="off"/>
        <w:tabs/>
        <w:wordWrap w:val="off"/>
        <w:spacing w:before="0" w:after="0" w:line="740" w:lineRule="atLeast"/>
        <w:ind w:left="80" w:right="0"/>
        <w:jc w:val="both"/>
        <w:textAlignment w:val="baseline"/>
        <w:rPr>
          <w:sz w:val="44"/>
        </w:rPr>
      </w:pPr>
      <w:bookmarkStart w:name="" w:id="2520"/>
      <w:r>
        <w:rPr>
          <w:rFonts w:ascii="黑体" w:hAnsi="黑体" w:cs="黑体" w:eastAsia="黑体"/>
          <w:sz w:val="44"/>
          <w:spacing w:val="0"/>
          <w:color w:val="000000"/>
          <w:b w:val="off"/>
          <w:i w:val="off"/>
        </w:rPr>
        <w:t>一、导论：对合理性问题的理解</w:t>
      </w:r>
      <w:bookmarkEnd w:id="2520"/>
    </w:p>
    <w:p>
      <w:pPr>
        <w:pageBreakBefore w:val="off"/>
        <w:tabs/>
        <w:wordWrap w:val="off"/>
        <w:spacing w:before="0" w:after="0" w:line="740" w:lineRule="atLeast"/>
        <w:ind w:left="80" w:right="0"/>
        <w:jc w:val="both"/>
        <w:textAlignment w:val="baseline"/>
        <w:rPr>
          <w:sz w:val="44"/>
        </w:rPr>
      </w:pPr>
      <w:bookmarkStart w:name="" w:id="2521"/>
      <w:r>
        <w:rPr>
          <w:rFonts w:ascii="黑体" w:hAnsi="黑体" w:cs="黑体" w:eastAsia="黑体"/>
          <w:sz w:val="44"/>
          <w:spacing w:val="0"/>
          <w:color w:val="000000"/>
          <w:b w:val="off"/>
          <w:i w:val="off"/>
        </w:rPr>
        <w:t>为的协调机制。策略行为模式也可以这样来理解，即：互动参与者的行为虽</w:t>
      </w:r>
      <w:r>
        <w:rPr>
          <w:rFonts w:ascii="黑体" w:hAnsi="黑体" w:cs="黑体" w:eastAsia="黑体"/>
          <w:sz w:val="44"/>
          <w:spacing w:val="0"/>
          <w:color w:val="000000"/>
          <w:b w:val="off"/>
          <w:i w:val="off"/>
        </w:rPr>
        <w:t>然受到了以自我为中心的利益算计的左右，并且被不同的利益阵营协调起来，</w:t>
      </w:r>
      <w:r>
        <w:rPr>
          <w:rFonts w:ascii="黑体" w:hAnsi="黑体" w:cs="黑体" w:eastAsia="黑体"/>
          <w:sz w:val="44"/>
          <w:spacing w:val="0"/>
          <w:color w:val="000000"/>
          <w:b w:val="off"/>
          <w:i w:val="off"/>
        </w:rPr>
        <w:t>但它们还是以言语行为为中介的。对于规范调节的行为和戏剧行为，甚至必</w:t>
      </w:r>
      <w:r>
        <w:rPr>
          <w:rFonts w:ascii="黑体" w:hAnsi="黑体" w:cs="黑体" w:eastAsia="黑体"/>
          <w:sz w:val="44"/>
          <w:spacing w:val="0"/>
          <w:color w:val="000000"/>
          <w:b w:val="off"/>
          <w:i w:val="off"/>
        </w:rPr>
        <w:t>须设定在交往参与者之间存在着一种共识结构，而这种共识结构就其本质而</w:t>
      </w:r>
      <w:r>
        <w:rPr>
          <w:rFonts w:ascii="黑体" w:hAnsi="黑体" w:cs="黑体" w:eastAsia="黑体"/>
          <w:sz w:val="44"/>
          <w:spacing w:val="0"/>
          <w:color w:val="000000"/>
          <w:b w:val="off"/>
          <w:i w:val="off"/>
        </w:rPr>
        <w:t>言是语言意义上的。但这三种行为模式分别用不同的方式片面地理解了语言。</w:t>
      </w:r>
      <w:bookmarkEnd w:id="2521"/>
    </w:p>
    <w:p>
      <w:pPr>
        <w:pageBreakBefore w:val="off"/>
        <w:tabs/>
        <w:wordWrap w:val="off"/>
        <w:spacing w:before="0" w:after="0" w:line="740" w:lineRule="atLeast"/>
        <w:ind w:left="80" w:right="40" w:firstLine="1000"/>
        <w:jc w:val="both"/>
        <w:textAlignment w:val="baseline"/>
        <w:rPr>
          <w:sz w:val="44"/>
        </w:rPr>
      </w:pPr>
      <w:bookmarkStart w:name="" w:id="2522"/>
      <w:r>
        <w:rPr>
          <w:rFonts w:ascii="黑体" w:hAnsi="黑体" w:cs="黑体" w:eastAsia="黑体"/>
          <w:sz w:val="44"/>
          <w:spacing w:val="0"/>
          <w:color w:val="000000"/>
          <w:b w:val="off"/>
          <w:i w:val="off"/>
        </w:rPr>
        <w:t>目的行为模式把语言当作是众多媒介中的一种。通过语言媒介，各自追</w:t>
      </w:r>
      <w:r>
        <w:rPr>
          <w:rFonts w:ascii="黑体" w:hAnsi="黑体" w:cs="黑体" w:eastAsia="黑体"/>
          <w:sz w:val="44"/>
          <w:spacing w:val="0"/>
          <w:color w:val="000000"/>
          <w:b w:val="off"/>
          <w:i w:val="off"/>
        </w:rPr>
        <w:t>求自身目的的言语者相互施加影响，以便促使对手形成或接受符合自身利益</w:t>
      </w:r>
      <w:r>
        <w:rPr>
          <w:rFonts w:ascii="黑体" w:hAnsi="黑体" w:cs="黑体" w:eastAsia="黑体"/>
          <w:sz w:val="44"/>
          <w:spacing w:val="0"/>
          <w:color w:val="000000"/>
          <w:b w:val="off"/>
          <w:i w:val="off"/>
        </w:rPr>
        <w:t>的意见或意图。这种语言概念的出发点是间接沟通的临界状态，它奠定了意</w:t>
      </w:r>
      <w:r>
        <w:rPr>
          <w:rFonts w:ascii="黑体" w:hAnsi="黑体" w:cs="黑体" w:eastAsia="黑体"/>
          <w:sz w:val="44"/>
          <w:spacing w:val="0"/>
          <w:color w:val="000000"/>
          <w:b w:val="off"/>
          <w:i w:val="off"/>
        </w:rPr>
        <w:t>向语义学的基础[1⁵5]。规范行为模式认为，语言媒介传承文化价值，树立起了</w:t>
      </w:r>
      <w:r>
        <w:rPr>
          <w:rFonts w:ascii="黑体" w:hAnsi="黑体" w:cs="黑体" w:eastAsia="黑体"/>
          <w:sz w:val="44"/>
          <w:spacing w:val="0"/>
          <w:color w:val="000000"/>
          <w:b w:val="off"/>
          <w:i w:val="off"/>
        </w:rPr>
        <w:t>一种共识，而这种共识不过是随着沟通行为的每一次进行而不断反复出现。</w:t>
      </w:r>
      <w:r>
        <w:rPr>
          <w:rFonts w:ascii="黑体" w:hAnsi="黑体" w:cs="黑体" w:eastAsia="黑体"/>
          <w:sz w:val="44"/>
          <w:spacing w:val="0"/>
          <w:color w:val="000000"/>
          <w:b w:val="off"/>
          <w:i w:val="off"/>
        </w:rPr>
        <w:t>这样一种文化主义的语言概念在文化人类学和内容比较具体的语言科学中有</w:t>
      </w:r>
      <w:r>
        <w:rPr>
          <w:rFonts w:ascii="黑体" w:hAnsi="黑体" w:cs="黑体" w:eastAsia="黑体"/>
          <w:sz w:val="44"/>
          <w:spacing w:val="0"/>
          <w:color w:val="000000"/>
          <w:b w:val="off"/>
          <w:i w:val="off"/>
        </w:rPr>
        <w:t>着广泛的影响[156]。戏剧行为模式认为，语言是一种自我表现媒介；陈述部分</w:t>
      </w:r>
      <w:r>
        <w:rPr>
          <w:rFonts w:ascii="黑体" w:hAnsi="黑体" w:cs="黑体" w:eastAsia="黑体"/>
          <w:sz w:val="44"/>
          <w:spacing w:val="0"/>
          <w:color w:val="000000"/>
          <w:b w:val="off"/>
          <w:i w:val="off"/>
        </w:rPr>
        <w:t>的认知意义以及以言行事部分的人际意义，与其表现功能比较起来都大打折</w:t>
      </w:r>
      <w:r>
        <w:rPr>
          <w:rFonts w:ascii="黑体" w:hAnsi="黑体" w:cs="黑体" w:eastAsia="黑体"/>
          <w:sz w:val="44"/>
          <w:spacing w:val="0"/>
          <w:color w:val="000000"/>
          <w:b w:val="off"/>
          <w:i w:val="off"/>
        </w:rPr>
        <w:t>扣。语言被等同于有特色的审美表达形式[157]。只有交往行为模式把语言看作</w:t>
      </w:r>
      <w:r>
        <w:rPr>
          <w:rFonts w:ascii="黑体" w:hAnsi="黑体" w:cs="黑体" w:eastAsia="黑体"/>
          <w:sz w:val="44"/>
          <w:spacing w:val="0"/>
          <w:color w:val="000000"/>
          <w:b w:val="off"/>
          <w:i w:val="off"/>
        </w:rPr>
        <w:t>是一种达成全面沟通的媒介。在沟通过程中，言语者和听众同时从他们的生活</w:t>
      </w:r>
      <w:r>
        <w:rPr>
          <w:rFonts w:ascii="黑体" w:hAnsi="黑体" w:cs="黑体" w:eastAsia="黑体"/>
          <w:sz w:val="44"/>
          <w:spacing w:val="0"/>
          <w:color w:val="000000"/>
          <w:b w:val="off"/>
          <w:i w:val="off"/>
        </w:rPr>
        <w:t>世界出发，与客观世界、社会世界以及主观世界发生关联，以求进入一个共同</w:t>
      </w:r>
      <w:r>
        <w:rPr>
          <w:rFonts w:ascii="黑体" w:hAnsi="黑体" w:cs="黑体" w:eastAsia="黑体"/>
          <w:sz w:val="44"/>
          <w:spacing w:val="0"/>
          <w:color w:val="000000"/>
          <w:b w:val="off"/>
          <w:i w:val="off"/>
        </w:rPr>
        <w:t>的语境。这种解释性的语言概念是各种不同的形式语用学研究的基础[158]。</w:t>
      </w:r>
      <w:bookmarkEnd w:id="2522"/>
    </w:p>
    <w:p>
      <w:pPr>
        <w:pageBreakBefore w:val="off"/>
        <w:tabs/>
        <w:wordWrap w:val="off"/>
        <w:spacing w:before="0" w:after="0" w:line="740" w:lineRule="atLeast"/>
        <w:ind w:left="80" w:right="80" w:firstLine="1000"/>
        <w:jc w:val="both"/>
        <w:textAlignment w:val="baseline"/>
        <w:rPr>
          <w:sz w:val="44"/>
        </w:rPr>
      </w:pPr>
      <w:bookmarkStart w:name="" w:id="2523"/>
      <w:r>
        <w:rPr>
          <w:rFonts w:ascii="黑体" w:hAnsi="黑体" w:cs="黑体" w:eastAsia="黑体"/>
          <w:sz w:val="44"/>
          <w:spacing w:val="0"/>
          <w:color w:val="000000"/>
          <w:b w:val="off"/>
          <w:i w:val="off"/>
        </w:rPr>
        <w:t>除了交往行为模式的语言概念之外，三种其他语言概念的片面性表现</w:t>
      </w:r>
      <w:r>
        <w:rPr>
          <w:rFonts w:ascii="黑体" w:hAnsi="黑体" w:cs="黑体" w:eastAsia="黑体"/>
          <w:sz w:val="44"/>
          <w:spacing w:val="0"/>
          <w:color w:val="000000"/>
          <w:b w:val="off"/>
          <w:i w:val="off"/>
        </w:rPr>
        <w:t>在：它们各自所代表的交往类型都是交往行为的临界状态，具体而言，第</w:t>
      </w:r>
      <w:r>
        <w:rPr>
          <w:rFonts w:ascii="黑体" w:hAnsi="黑体" w:cs="黑体" w:eastAsia="黑体"/>
          <w:sz w:val="44"/>
          <w:spacing w:val="0"/>
          <w:color w:val="000000"/>
          <w:b w:val="off"/>
          <w:i w:val="off"/>
        </w:rPr>
        <w:t>一种是间接沟通，参与者眼里看到的只是自己的目的；第二种是共识行</w:t>
      </w:r>
      <w:r>
        <w:rPr>
          <w:rFonts w:ascii="黑体" w:hAnsi="黑体" w:cs="黑体" w:eastAsia="黑体"/>
          <w:sz w:val="44"/>
          <w:spacing w:val="0"/>
          <w:color w:val="000000"/>
          <w:b w:val="off"/>
          <w:i w:val="off"/>
        </w:rPr>
        <w:t>为，参与者只是把已有的规范共识付诸实现罢了；第三种是与观众相关的</w:t>
      </w:r>
      <w:r>
        <w:rPr>
          <w:rFonts w:ascii="黑体" w:hAnsi="黑体" w:cs="黑体" w:eastAsia="黑体"/>
          <w:sz w:val="44"/>
          <w:spacing w:val="0"/>
          <w:color w:val="000000"/>
          <w:b w:val="off"/>
          <w:i w:val="off"/>
        </w:rPr>
        <w:t>自我表现。它们都只是分别揭示了语言的一种功能，即或发挥以言表意效</w:t>
      </w:r>
      <w:r>
        <w:rPr>
          <w:rFonts w:ascii="黑体" w:hAnsi="黑体" w:cs="黑体" w:eastAsia="黑体"/>
          <w:sz w:val="44"/>
          <w:spacing w:val="0"/>
          <w:color w:val="000000"/>
          <w:b w:val="off"/>
          <w:i w:val="off"/>
        </w:rPr>
        <w:t>果，或建立人际关系，或表达经验。相反，交往行为模式贯穿于由米德的</w:t>
      </w:r>
      <w:r>
        <w:rPr>
          <w:rFonts w:ascii="黑体" w:hAnsi="黑体" w:cs="黑体" w:eastAsia="黑体"/>
          <w:sz w:val="44"/>
          <w:spacing w:val="0"/>
          <w:color w:val="000000"/>
          <w:b w:val="off"/>
          <w:i w:val="off"/>
        </w:rPr>
        <w:t>符号互动论、维特根斯坦的语言游戏概念、奥斯汀的言语行为概念以及伽</w:t>
      </w:r>
      <w:bookmarkEnd w:id="2523"/>
    </w:p>
    <w:p>
      <w:pPr>
        <w:pageBreakBefore w:val="off"/>
        <w:tabs/>
        <w:wordWrap w:val="off"/>
        <w:spacing w:before="0" w:after="0" w:line="740" w:lineRule="atLeast"/>
        <w:ind w:left="100" w:right="0"/>
        <w:jc w:val="both"/>
        <w:textAlignment w:val="baseline"/>
        <w:rPr>
          <w:sz w:val="44"/>
        </w:rPr>
      </w:pPr>
      <w:bookmarkStart w:name="" w:id="2524"/>
      <w:r>
        <w:rPr>
          <w:rFonts w:ascii="宋体" w:hAnsi="宋体" w:cs="宋体" w:eastAsia="宋体"/>
          <w:sz w:val="44"/>
          <w:spacing w:val="0"/>
          <w:color w:val="000000"/>
          <w:u w:val="single"/>
          <w:b w:val="off"/>
          <w:i w:val="off"/>
        </w:rPr>
        <w:t xml:space="preserve">                </w:t>
      </w:r>
      <w:bookmarkEnd w:id="2524"/>
    </w:p>
    <w:p>
      <w:pPr>
        <w:pageBreakBefore w:val="off"/>
        <w:tabs/>
        <w:wordWrap w:val="off"/>
        <w:spacing w:before="0" w:after="0" w:line="740" w:lineRule="atLeast"/>
        <w:ind w:left="80" w:right="160" w:firstLine="860"/>
        <w:jc w:val="both"/>
        <w:textAlignment w:val="baseline"/>
        <w:rPr>
          <w:sz w:val="44"/>
        </w:rPr>
      </w:pPr>
      <w:bookmarkStart w:name="" w:id="2525"/>
      <w:r>
        <w:rPr>
          <w:rFonts w:ascii="黑体" w:hAnsi="黑体" w:cs="黑体" w:eastAsia="黑体"/>
          <w:sz w:val="44"/>
          <w:spacing w:val="0"/>
          <w:color w:val="000000"/>
          <w:b w:val="off"/>
          <w:i w:val="off"/>
        </w:rPr>
        <w:t>[155]格里斯所阐述的这种唯名论的言语行为理论，我在后文还会再</w:t>
      </w:r>
      <w:r>
        <w:rPr>
          <w:rFonts w:ascii="黑体" w:hAnsi="黑体" w:cs="黑体" w:eastAsia="黑体"/>
          <w:sz w:val="44"/>
          <w:spacing w:val="0"/>
          <w:color w:val="000000"/>
          <w:b w:val="off"/>
          <w:i w:val="off"/>
        </w:rPr>
        <w:t>加以讨论。请参阅本书下文，370f.(指德文原文页码，下同，不再另加注</w:t>
      </w:r>
      <w:r>
        <w:rPr>
          <w:rFonts w:ascii="黑体" w:hAnsi="黑体" w:cs="黑体" w:eastAsia="黑体"/>
          <w:sz w:val="44"/>
          <w:spacing w:val="0"/>
          <w:color w:val="000000"/>
          <w:b w:val="off"/>
          <w:i w:val="off"/>
        </w:rPr>
        <w:t>明。——编者注)。</w:t>
      </w:r>
      <w:bookmarkEnd w:id="2525"/>
    </w:p>
    <w:p>
      <w:pPr>
        <w:pageBreakBefore w:val="off"/>
        <w:tabs/>
        <w:wordWrap w:val="off"/>
        <w:spacing w:before="0" w:after="0" w:line="600" w:lineRule="atLeast"/>
        <w:ind w:left="80" w:right="180" w:firstLine="860"/>
        <w:jc w:val="both"/>
        <w:textAlignment w:val="baseline"/>
        <w:rPr>
          <w:sz w:val="41"/>
        </w:rPr>
      </w:pPr>
      <w:bookmarkStart w:name="" w:id="2526"/>
      <w:r>
        <w:rPr>
          <w:rFonts w:ascii="TimesNewRoman" w:hAnsi="TimesNewRoman" w:cs="TimesNewRoman" w:eastAsia="TimesNewRoman"/>
          <w:sz w:val="41"/>
          <w:spacing w:val="0"/>
          <w:color w:val="000000"/>
          <w:b w:val="off"/>
          <w:i w:val="off"/>
        </w:rPr>
        <w:t>[156] B. L. Whort, Language, Thought, and Reality, Cambridge, 1956; 此外还有</w:t>
      </w:r>
      <w:r>
        <w:rPr>
          <w:rFonts w:ascii="TimesNewRoman" w:hAnsi="TimesNewRoman" w:cs="TimesNewRoman" w:eastAsia="TimesNewRoman"/>
          <w:sz w:val="41"/>
          <w:spacing w:val="0"/>
          <w:color w:val="000000"/>
          <w:b w:val="off"/>
          <w:i w:val="off"/>
        </w:rPr>
        <w:t>H. Gipper, Gibt es ein sprachliches Relativitätsprinzip?, Ffm.1972; P. Henle(编), Sprache,</w:t>
      </w:r>
      <w:r>
        <w:rPr>
          <w:rFonts w:ascii="TimesNewRoman" w:hAnsi="TimesNewRoman" w:cs="TimesNewRoman" w:eastAsia="TimesNewRoman"/>
          <w:sz w:val="41"/>
          <w:spacing w:val="0"/>
          <w:color w:val="000000"/>
          <w:b w:val="off"/>
          <w:i w:val="off"/>
        </w:rPr>
        <w:t>Denken, Kultur, Ffm.1969。</w:t>
      </w:r>
      <w:bookmarkEnd w:id="2526"/>
    </w:p>
    <w:p>
      <w:pPr>
        <w:pageBreakBefore w:val="off"/>
        <w:tabs/>
        <w:wordWrap w:val="off"/>
        <w:spacing w:before="0" w:after="0" w:line="560" w:lineRule="atLeast"/>
        <w:ind w:left="80" w:right="180" w:firstLine="860"/>
        <w:jc w:val="both"/>
        <w:textAlignment w:val="baseline"/>
        <w:rPr>
          <w:sz w:val="41"/>
        </w:rPr>
      </w:pPr>
      <w:bookmarkStart w:name="" w:id="2527"/>
      <w:r>
        <w:rPr>
          <w:rFonts w:ascii="TimesNewRoman" w:hAnsi="TimesNewRoman" w:cs="TimesNewRoman" w:eastAsia="TimesNewRoman"/>
          <w:sz w:val="41"/>
          <w:spacing w:val="0"/>
          <w:color w:val="000000"/>
          <w:b w:val="off"/>
          <w:i w:val="off"/>
        </w:rPr>
        <w:t>[157] Harré, Secord, (1972), 215ff.。主要还有 Ch. Taylor, Language and Human</w:t>
      </w:r>
      <w:r>
        <w:rPr>
          <w:rFonts w:ascii="TimesNewRoman" w:hAnsi="TimesNewRoman" w:cs="TimesNewRoman" w:eastAsia="TimesNewRoman"/>
          <w:sz w:val="41"/>
          <w:spacing w:val="0"/>
          <w:color w:val="000000"/>
          <w:b w:val="off"/>
          <w:i w:val="off"/>
        </w:rPr>
        <w:t>Nature, Carleton University, 1978。</w:t>
      </w:r>
      <w:bookmarkEnd w:id="2527"/>
    </w:p>
    <w:p>
      <w:pPr>
        <w:pageBreakBefore w:val="off"/>
        <w:tabs/>
        <w:wordWrap w:val="off"/>
        <w:spacing w:before="0" w:after="0" w:line="560" w:lineRule="atLeast"/>
        <w:ind w:left="840" w:right="0" w:firstLine="100"/>
        <w:jc w:val="both"/>
        <w:textAlignment w:val="baseline"/>
        <w:rPr>
          <w:sz w:val="41"/>
        </w:rPr>
      </w:pPr>
      <w:bookmarkStart w:name="" w:id="2528"/>
      <w:r>
        <w:rPr>
          <w:rFonts w:ascii="TimesNewRoman" w:hAnsi="TimesNewRoman" w:cs="TimesNewRoman" w:eastAsia="TimesNewRoman"/>
          <w:sz w:val="41"/>
          <w:spacing w:val="0"/>
          <w:color w:val="000000"/>
          <w:b w:val="off"/>
          <w:i w:val="off"/>
        </w:rPr>
        <w:t>[158] F. Schütz, 2Bde., Müchen, 1975。</w:t>
      </w:r>
      <w:bookmarkEnd w:id="2528"/>
    </w:p>
    <w:p>
      <w:pPr>
        <w:pageBreakBefore w:val="off"/>
        <w:tabs/>
        <w:wordWrap w:val="off"/>
        <w:spacing w:before="360" w:after="0" w:line="560" w:lineRule="atLeast"/>
        <w:ind w:left="0" w:right="540"/>
        <w:jc w:val="right"/>
        <w:textAlignment w:val="baseline"/>
        <w:rPr>
          <w:sz w:val="41"/>
        </w:rPr>
        <w:sectPr>
          <w:footerReference r:id="rId253"/>
          <w:headerReference r:id="rId254" w:type="default"/>
          <w:type w:val="nextPage"/>
          <w:pgSz w:w="20740" w:h="31680"/>
          <w:pgMar w:left="2760" w:top="2080" w:right="2760" w:bottom="2080" w:header="1780" w:footer="1780"/>
          <w:cols w:num="1"/>
        </w:sectPr>
      </w:pPr>
      <w:bookmarkStart w:name="" w:id="2529"/>
      <w:r>
        <w:rPr>
          <w:rFonts w:ascii="楷体" w:hAnsi="楷体" w:cs="楷体" w:eastAsia="楷体"/>
          <w:sz w:val="41"/>
          <w:spacing w:val="0"/>
          <w:color w:val="000000"/>
          <w:b w:val="off"/>
          <w:i w:val="off"/>
        </w:rPr>
        <w:t>95</w:t>
      </w:r>
      <w:bookmarkEnd w:id="2529"/>
    </w:p>
    <w:p>
      <w:pPr>
        <w:pageBreakBefore w:val="off"/>
        <w:tabs/>
        <w:wordWrap w:val="off"/>
        <w:spacing w:before="0" w:after="0" w:line="800" w:lineRule="atLeast"/>
        <w:ind w:left="0" w:right="0"/>
        <w:jc w:val="right"/>
        <w:textAlignment w:val="baseline"/>
        <w:rPr>
          <w:sz w:val="45"/>
        </w:rPr>
      </w:pPr>
      <w:bookmarkStart w:name="" w:id="2530"/>
      <w:r>
        <w:rPr>
          <w:rFonts w:ascii="宋体" w:hAnsi="宋体" w:cs="宋体" w:eastAsia="宋体"/>
          <w:sz w:val="45"/>
          <w:spacing w:val="0"/>
          <w:color w:val="000000"/>
          <w:b w:val="off"/>
          <w:i w:val="off"/>
        </w:rPr>
        <w:t>交往行为理论</w:t>
      </w:r>
      <w:bookmarkEnd w:id="2530"/>
    </w:p>
    <w:p>
      <w:pPr>
        <w:pageBreakBefore w:val="off"/>
        <w:tabs/>
        <w:wordWrap w:val="off"/>
        <w:spacing w:before="0" w:after="0" w:line="800" w:lineRule="atLeast"/>
        <w:ind w:left="80" w:right="40"/>
        <w:jc w:val="both"/>
        <w:textAlignment w:val="baseline"/>
        <w:rPr>
          <w:sz w:val="45"/>
        </w:rPr>
      </w:pPr>
      <w:bookmarkStart w:name="" w:id="2531"/>
      <w:r>
        <w:rPr>
          <w:rFonts w:ascii="黑体" w:hAnsi="黑体" w:cs="黑体" w:eastAsia="黑体"/>
          <w:sz w:val="45"/>
          <w:spacing w:val="0"/>
          <w:color w:val="000000"/>
          <w:b w:val="off"/>
          <w:i w:val="off"/>
        </w:rPr>
        <w:t>达默尔的解释学等共同开创的不同的社会科学传统，并且充分注意到了语</w:t>
      </w:r>
      <w:r>
        <w:rPr>
          <w:rFonts w:ascii="黑体" w:hAnsi="黑体" w:cs="黑体" w:eastAsia="黑体"/>
          <w:sz w:val="45"/>
          <w:spacing w:val="0"/>
          <w:color w:val="000000"/>
          <w:b w:val="off"/>
          <w:i w:val="off"/>
        </w:rPr>
        <w:t>言的各种不同功能。正如人类学方法论以及哲学解释学所表明的，这里存</w:t>
      </w:r>
      <w:r>
        <w:rPr>
          <w:rFonts w:ascii="黑体" w:hAnsi="黑体" w:cs="黑体" w:eastAsia="黑体"/>
          <w:sz w:val="45"/>
          <w:spacing w:val="0"/>
          <w:color w:val="000000"/>
          <w:b w:val="off"/>
          <w:i w:val="off"/>
        </w:rPr>
        <w:t>在着这样一种危险，即社会行为被还原为交往参与者的解释活动，行为与</w:t>
      </w:r>
      <w:r>
        <w:rPr>
          <w:rFonts w:ascii="黑体" w:hAnsi="黑体" w:cs="黑体" w:eastAsia="黑体"/>
          <w:sz w:val="45"/>
          <w:spacing w:val="0"/>
          <w:color w:val="000000"/>
          <w:b w:val="off"/>
          <w:i w:val="off"/>
        </w:rPr>
        <w:t>言语以及互动与会话混为一谈。事实上，语言沟通只是协调行为的机制，它</w:t>
      </w:r>
      <w:r>
        <w:rPr>
          <w:rFonts w:ascii="黑体" w:hAnsi="黑体" w:cs="黑体" w:eastAsia="黑体"/>
          <w:sz w:val="45"/>
          <w:spacing w:val="0"/>
          <w:color w:val="000000"/>
          <w:b w:val="off"/>
          <w:i w:val="off"/>
        </w:rPr>
        <w:t>把参与者的行为计划以及参与的目的融合成为一种互动。</w:t>
      </w:r>
      <w:bookmarkEnd w:id="2531"/>
    </w:p>
    <w:p>
      <w:pPr>
        <w:pageBreakBefore w:val="off"/>
        <w:tabs/>
        <w:wordWrap w:val="off"/>
        <w:spacing w:before="0" w:after="0" w:line="800" w:lineRule="atLeast"/>
        <w:ind w:left="1180" w:right="0"/>
        <w:jc w:val="both"/>
        <w:textAlignment w:val="baseline"/>
        <w:rPr>
          <w:sz w:val="45"/>
        </w:rPr>
      </w:pPr>
      <w:bookmarkStart w:name="" w:id="2532"/>
      <w:r>
        <w:rPr>
          <w:rFonts w:ascii="黑体" w:hAnsi="黑体" w:cs="黑体" w:eastAsia="黑体"/>
          <w:sz w:val="45"/>
          <w:spacing w:val="0"/>
          <w:color w:val="000000"/>
          <w:b w:val="off"/>
          <w:i w:val="off"/>
        </w:rPr>
        <w:t>我在这里想暂时导入交往行为概念。但我仅限于阐明：</w:t>
      </w:r>
      <w:bookmarkEnd w:id="2532"/>
    </w:p>
    <w:p>
      <w:pPr>
        <w:pageBreakBefore w:val="off"/>
        <w:tabs/>
        <w:wordWrap w:val="off"/>
        <w:spacing w:before="0" w:after="0" w:line="800" w:lineRule="atLeast"/>
        <w:ind w:left="1180" w:right="0"/>
        <w:jc w:val="both"/>
        <w:textAlignment w:val="baseline"/>
        <w:rPr>
          <w:sz w:val="45"/>
        </w:rPr>
      </w:pPr>
      <w:bookmarkStart w:name="" w:id="2533"/>
      <w:r>
        <w:rPr>
          <w:rFonts w:ascii="TimesNewRoman" w:hAnsi="TimesNewRoman" w:cs="TimesNewRoman" w:eastAsia="TimesNewRoman"/>
          <w:sz w:val="45"/>
          <w:spacing w:val="0"/>
          <w:color w:val="000000"/>
          <w:b w:val="off"/>
          <w:i w:val="off"/>
        </w:rPr>
        <w:t>(a) 独立行为 (selbständige Handlungen) 的特征;</w:t>
      </w:r>
      <w:bookmarkEnd w:id="2533"/>
    </w:p>
    <w:p>
      <w:pPr>
        <w:pageBreakBefore w:val="off"/>
        <w:tabs/>
        <w:wordWrap w:val="off"/>
        <w:spacing w:before="0" w:after="0" w:line="800" w:lineRule="atLeast"/>
        <w:ind w:left="1180" w:right="0"/>
        <w:jc w:val="both"/>
        <w:textAlignment w:val="baseline"/>
        <w:rPr>
          <w:sz w:val="45"/>
        </w:rPr>
      </w:pPr>
      <w:bookmarkStart w:name="" w:id="2534"/>
      <w:r>
        <w:rPr>
          <w:rFonts w:ascii="黑体" w:hAnsi="黑体" w:cs="黑体" w:eastAsia="黑体"/>
          <w:sz w:val="45"/>
          <w:spacing w:val="0"/>
          <w:color w:val="000000"/>
          <w:b w:val="off"/>
          <w:i w:val="off"/>
        </w:rPr>
        <w:t>(b)行为者在交往过程中与世界之间的反思关系。</w:t>
      </w:r>
      <w:bookmarkEnd w:id="2534"/>
    </w:p>
    <w:p>
      <w:pPr>
        <w:pageBreakBefore w:val="off"/>
        <w:tabs/>
        <w:wordWrap w:val="off"/>
        <w:spacing w:before="0" w:after="0" w:line="1000" w:lineRule="exact"/>
        <w:ind w:left="0" w:right="0"/>
        <w:jc w:val="both"/>
        <w:textAlignment w:val="baseline"/>
        <w:rPr>
          <w:sz w:val="86"/>
        </w:rPr>
      </w:pPr>
      <w:bookmarkStart w:name="" w:id="2535"/>
      <w:r>
        <w:rPr>
          <w:rFonts w:ascii="宋体" w:hAnsi="宋体" w:cs="宋体" w:eastAsia="宋体"/>
          <w:sz w:val="86"/>
          <w:spacing w:val="0"/>
          <w:color w:val="000000"/>
          <w:b w:val="off"/>
          <w:i w:val="off"/>
        </w:rPr>
        <w:t/>
      </w:r>
      <w:bookmarkEnd w:id="2535"/>
    </w:p>
    <w:p>
      <w:pPr>
        <w:pageBreakBefore w:val="off"/>
        <w:tabs/>
        <w:wordWrap w:val="off"/>
        <w:spacing w:before="0" w:after="0" w:line="1140" w:lineRule="atLeast"/>
        <w:ind w:left="2180" w:right="0"/>
        <w:jc w:val="both"/>
        <w:textAlignment w:val="baseline"/>
        <w:rPr>
          <w:sz w:val="86"/>
        </w:rPr>
      </w:pPr>
      <w:bookmarkStart w:name="" w:id="2536"/>
      <w:r>
        <w:rPr>
          <w:rFonts w:ascii="楷体" w:hAnsi="楷体" w:cs="楷体" w:eastAsia="楷体"/>
          <w:sz w:val="86"/>
          <w:spacing w:val="0"/>
          <w:color w:val="000000"/>
          <w:b w:val="off"/>
          <w:i w:val="off"/>
        </w:rPr>
        <w:t>(a)论独立行为 (行为·身体</w:t>
      </w:r>
      <w:bookmarkEnd w:id="2536"/>
    </w:p>
    <w:p>
      <w:pPr>
        <w:pageBreakBefore w:val="off"/>
        <w:tabs/>
        <w:wordWrap w:val="off"/>
        <w:spacing w:before="0" w:after="0" w:line="1140" w:lineRule="atLeast"/>
        <w:ind w:left="0" w:right="0"/>
        <w:jc w:val="center"/>
        <w:textAlignment w:val="baseline"/>
        <w:rPr>
          <w:sz w:val="86"/>
        </w:rPr>
      </w:pPr>
      <w:bookmarkStart w:name="" w:id="2537"/>
      <w:r>
        <w:rPr>
          <w:rFonts w:ascii="楷体" w:hAnsi="楷体" w:cs="楷体" w:eastAsia="楷体"/>
          <w:sz w:val="86"/>
          <w:spacing w:val="0"/>
          <w:color w:val="000000"/>
          <w:b w:val="off"/>
          <w:i w:val="off"/>
        </w:rPr>
        <w:t>活动·操作活动)的特征</w:t>
      </w:r>
      <w:bookmarkEnd w:id="2537"/>
    </w:p>
    <w:p>
      <w:pPr>
        <w:pageBreakBefore w:val="off"/>
        <w:tabs/>
        <w:wordWrap w:val="off"/>
        <w:spacing w:before="0" w:after="0" w:line="1000" w:lineRule="exact"/>
        <w:ind w:left="0" w:right="0"/>
        <w:jc w:val="center"/>
        <w:textAlignment w:val="baseline"/>
        <w:rPr>
          <w:sz w:val="86"/>
        </w:rPr>
      </w:pPr>
      <w:bookmarkStart w:name="" w:id="2538"/>
      <w:r>
        <w:rPr>
          <w:rFonts w:ascii="宋体" w:hAnsi="宋体" w:cs="宋体" w:eastAsia="宋体"/>
          <w:sz w:val="86"/>
          <w:spacing w:val="0"/>
          <w:color w:val="000000"/>
          <w:b w:val="off"/>
          <w:i w:val="off"/>
        </w:rPr>
        <w:t/>
      </w:r>
      <w:bookmarkEnd w:id="2538"/>
    </w:p>
    <w:p>
      <w:pPr>
        <w:pageBreakBefore w:val="off"/>
        <w:tabs/>
        <w:wordWrap w:val="off"/>
        <w:spacing w:before="0" w:after="0" w:line="800" w:lineRule="atLeast"/>
        <w:ind w:left="80" w:right="200" w:firstLine="1000"/>
        <w:jc w:val="both"/>
        <w:textAlignment w:val="baseline"/>
        <w:rPr>
          <w:sz w:val="45"/>
        </w:rPr>
      </w:pPr>
      <w:bookmarkStart w:name="" w:id="2539"/>
      <w:r>
        <w:rPr>
          <w:rFonts w:ascii="黑体" w:hAnsi="黑体" w:cs="黑体" w:eastAsia="黑体"/>
          <w:sz w:val="45"/>
          <w:spacing w:val="0"/>
          <w:color w:val="000000"/>
          <w:b w:val="off"/>
          <w:i w:val="off"/>
        </w:rPr>
        <w:t>为了避免一开始就错误地定义交往行为概念，我想先来描述一下言语</w:t>
      </w:r>
      <w:r>
        <w:rPr>
          <w:rFonts w:ascii="黑体" w:hAnsi="黑体" w:cs="黑体" w:eastAsia="黑体"/>
          <w:sz w:val="45"/>
          <w:spacing w:val="0"/>
          <w:color w:val="000000"/>
          <w:b w:val="off"/>
          <w:i w:val="off"/>
        </w:rPr>
        <w:t>行为的复杂层次，因为言语行为同时表达了一种命题内涵，提供了一种人</w:t>
      </w:r>
      <w:r>
        <w:rPr>
          <w:rFonts w:ascii="黑体" w:hAnsi="黑体" w:cs="黑体" w:eastAsia="黑体"/>
          <w:sz w:val="45"/>
          <w:spacing w:val="0"/>
          <w:color w:val="000000"/>
          <w:b w:val="off"/>
          <w:i w:val="off"/>
        </w:rPr>
        <w:t>际关系，并且表现了一种言语者的意向。通过分析，我们将会看到，这个</w:t>
      </w:r>
      <w:r>
        <w:rPr>
          <w:rFonts w:ascii="黑体" w:hAnsi="黑体" w:cs="黑体" w:eastAsia="黑体"/>
          <w:sz w:val="45"/>
          <w:spacing w:val="0"/>
          <w:color w:val="000000"/>
          <w:b w:val="off"/>
          <w:i w:val="off"/>
        </w:rPr>
        <w:t>概念在很大程度上得益于维特根斯坦的语言哲学；正因为如此，我认为有</w:t>
      </w:r>
      <w:r>
        <w:rPr>
          <w:rFonts w:ascii="黑体" w:hAnsi="黑体" w:cs="黑体" w:eastAsia="黑体"/>
          <w:sz w:val="45"/>
          <w:spacing w:val="0"/>
          <w:color w:val="000000"/>
          <w:b w:val="off"/>
          <w:i w:val="off"/>
        </w:rPr>
        <w:t>必要指出一点，即：语言分析哲学所提出的服从规范的概念过于粗浅了一</w:t>
      </w:r>
      <w:r>
        <w:rPr>
          <w:rFonts w:ascii="黑体" w:hAnsi="黑体" w:cs="黑体" w:eastAsia="黑体"/>
          <w:sz w:val="45"/>
          <w:spacing w:val="0"/>
          <w:color w:val="000000"/>
          <w:b w:val="off"/>
          <w:i w:val="off"/>
        </w:rPr>
        <w:t>些。如果我们从抽象的服从规则的角度来理解语言常规，并用一种可以还</w:t>
      </w:r>
      <w:r>
        <w:rPr>
          <w:rFonts w:ascii="黑体" w:hAnsi="黑体" w:cs="黑体" w:eastAsia="黑体"/>
          <w:sz w:val="45"/>
          <w:spacing w:val="0"/>
          <w:color w:val="000000"/>
          <w:b w:val="off"/>
          <w:i w:val="off"/>
        </w:rPr>
        <w:t>原为规则意识的行为意图概念来解释语言常规的话，那么，交往行为的三</w:t>
      </w:r>
      <w:r>
        <w:rPr>
          <w:rFonts w:ascii="黑体" w:hAnsi="黑体" w:cs="黑体" w:eastAsia="黑体"/>
          <w:sz w:val="45"/>
          <w:spacing w:val="0"/>
          <w:color w:val="000000"/>
          <w:b w:val="off"/>
          <w:i w:val="off"/>
        </w:rPr>
        <w:t>重世界关联就会丧失，而这一点对我来讲是至关重要的[159]。</w:t>
      </w:r>
      <w:bookmarkEnd w:id="2539"/>
    </w:p>
    <w:p>
      <w:pPr>
        <w:pageBreakBefore w:val="off"/>
        <w:tabs/>
        <w:wordWrap w:val="off"/>
        <w:spacing w:before="0" w:after="0" w:line="800" w:lineRule="atLeast"/>
        <w:ind w:left="140" w:right="0"/>
        <w:jc w:val="both"/>
        <w:textAlignment w:val="baseline"/>
        <w:rPr>
          <w:sz w:val="45"/>
        </w:rPr>
      </w:pPr>
      <w:bookmarkStart w:name="" w:id="2540"/>
      <w:r>
        <w:rPr>
          <w:rFonts w:ascii="宋体" w:hAnsi="宋体" w:cs="宋体" w:eastAsia="宋体"/>
          <w:sz w:val="45"/>
          <w:spacing w:val="0"/>
          <w:color w:val="000000"/>
          <w:u w:val="single"/>
          <w:b w:val="off"/>
          <w:i w:val="off"/>
        </w:rPr>
        <w:t xml:space="preserve">                </w:t>
      </w:r>
      <w:bookmarkEnd w:id="2540"/>
    </w:p>
    <w:p>
      <w:pPr>
        <w:pageBreakBefore w:val="off"/>
        <w:tabs/>
        <w:wordWrap w:val="off"/>
        <w:spacing w:before="0" w:after="0" w:line="580" w:lineRule="atLeast"/>
        <w:ind w:left="80" w:right="240" w:firstLine="900"/>
        <w:jc w:val="both"/>
        <w:textAlignment w:val="baseline"/>
        <w:rPr>
          <w:sz w:val="43"/>
        </w:rPr>
      </w:pPr>
      <w:bookmarkStart w:name="" w:id="2541"/>
      <w:r>
        <w:rPr>
          <w:rFonts w:ascii="黑体" w:hAnsi="黑体" w:cs="黑体" w:eastAsia="黑体"/>
          <w:sz w:val="43"/>
          <w:spacing w:val="0"/>
          <w:color w:val="000000"/>
          <w:b w:val="off"/>
          <w:i w:val="off"/>
        </w:rPr>
        <w:t>[159]出于同样的理由，罗希 (M. Roche)坚持区分语言规范和社会规</w:t>
      </w:r>
      <w:r>
        <w:rPr>
          <w:rFonts w:ascii="黑体" w:hAnsi="黑体" w:cs="黑体" w:eastAsia="黑体"/>
          <w:sz w:val="43"/>
          <w:spacing w:val="0"/>
          <w:color w:val="000000"/>
          <w:b w:val="off"/>
          <w:i w:val="off"/>
        </w:rPr>
        <w:t>范：“值得注意的是，概念分析学派没有发现意向与规范之间的矛盾。</w:t>
      </w:r>
      <w:r>
        <w:rPr>
          <w:rFonts w:ascii="黑体" w:hAnsi="黑体" w:cs="黑体" w:eastAsia="黑体"/>
          <w:sz w:val="43"/>
          <w:spacing w:val="0"/>
          <w:color w:val="000000"/>
          <w:b w:val="off"/>
          <w:i w:val="off"/>
        </w:rPr>
        <w:t>他们认为,这两者是相互包容的”。请参阅其: Die philosophische Schule der</w:t>
      </w:r>
      <w:r>
        <w:rPr>
          <w:rFonts w:ascii="TimesNewRoman" w:hAnsi="TimesNewRoman" w:cs="TimesNewRoman" w:eastAsia="TimesNewRoman"/>
          <w:sz w:val="43"/>
          <w:spacing w:val="0"/>
          <w:color w:val="000000"/>
          <w:b w:val="off"/>
          <w:i w:val="off"/>
        </w:rPr>
        <w:t>Begriffsanalyse, 载: R. Wiggershaus (编), Sprachanalyse und Soziologie, Ffm., 1975,</w:t>
      </w:r>
      <w:r>
        <w:rPr>
          <w:rFonts w:ascii="黑体" w:hAnsi="黑体" w:cs="黑体" w:eastAsia="黑体"/>
          <w:sz w:val="43"/>
          <w:spacing w:val="0"/>
          <w:color w:val="000000"/>
          <w:b w:val="off"/>
          <w:i w:val="off"/>
        </w:rPr>
        <w:t>187。人们或许会认为，罗希承认，“交往规范是社会规范的一种；规范语言</w:t>
      </w:r>
      <w:r>
        <w:rPr>
          <w:rFonts w:ascii="黑体" w:hAnsi="黑体" w:cs="黑体" w:eastAsia="黑体"/>
          <w:sz w:val="43"/>
          <w:spacing w:val="0"/>
          <w:color w:val="000000"/>
          <w:b w:val="off"/>
          <w:i w:val="off"/>
        </w:rPr>
        <w:t>的生命及其在社会语境的应用，与社会语境中的社会互动没有关系。但这样</w:t>
      </w:r>
      <w:r>
        <w:rPr>
          <w:rFonts w:ascii="黑体" w:hAnsi="黑体" w:cs="黑体" w:eastAsia="黑体"/>
          <w:sz w:val="43"/>
          <w:spacing w:val="0"/>
          <w:color w:val="000000"/>
          <w:b w:val="off"/>
          <w:i w:val="off"/>
        </w:rPr>
        <w:t>的论断很难加以论证，概念分析也没有兴趣去对它加以解释。通常情况下，</w:t>
      </w:r>
      <w:r>
        <w:rPr>
          <w:rFonts w:ascii="黑体" w:hAnsi="黑体" w:cs="黑体" w:eastAsia="黑体"/>
          <w:sz w:val="43"/>
          <w:spacing w:val="0"/>
          <w:color w:val="000000"/>
          <w:b w:val="off"/>
          <w:i w:val="off"/>
        </w:rPr>
        <w:t>这种论断有理由认为，概念分析需要对‘语言游戏’和社会‘生活形式’加</w:t>
      </w:r>
      <w:r>
        <w:rPr>
          <w:rFonts w:ascii="黑体" w:hAnsi="黑体" w:cs="黑体" w:eastAsia="黑体"/>
          <w:sz w:val="43"/>
          <w:spacing w:val="0"/>
          <w:color w:val="000000"/>
          <w:b w:val="off"/>
          <w:i w:val="off"/>
        </w:rPr>
        <w:t>以分析 (维特根斯坦)，对言语行为的分析也要求对社会行为加以分析 (奥</w:t>
      </w:r>
      <w:r>
        <w:rPr>
          <w:rFonts w:ascii="黑体" w:hAnsi="黑体" w:cs="黑体" w:eastAsia="黑体"/>
          <w:sz w:val="43"/>
          <w:spacing w:val="0"/>
          <w:color w:val="000000"/>
          <w:b w:val="off"/>
          <w:i w:val="off"/>
        </w:rPr>
        <w:t>斯汀)。但由此它得出了错误的结论，即：交往规范是社会规范的范式，语</w:t>
      </w:r>
      <w:r>
        <w:rPr>
          <w:rFonts w:ascii="黑体" w:hAnsi="黑体" w:cs="黑体" w:eastAsia="黑体"/>
          <w:sz w:val="43"/>
          <w:spacing w:val="0"/>
          <w:color w:val="000000"/>
          <w:b w:val="off"/>
          <w:i w:val="off"/>
        </w:rPr>
        <w:t>言的使用与交往规范之间的关系，同社会行为与社会规范之间的关系是一致</w:t>
      </w:r>
      <w:r>
        <w:rPr>
          <w:rFonts w:ascii="黑体" w:hAnsi="黑体" w:cs="黑体" w:eastAsia="黑体"/>
          <w:sz w:val="43"/>
          <w:spacing w:val="0"/>
          <w:color w:val="000000"/>
          <w:b w:val="off"/>
          <w:i w:val="off"/>
        </w:rPr>
        <w:t>的”(同上书, 188f.)。</w:t>
      </w:r>
      <w:bookmarkEnd w:id="2541"/>
    </w:p>
    <w:p>
      <w:pPr>
        <w:pageBreakBefore w:val="off"/>
        <w:tabs/>
        <w:wordWrap w:val="off"/>
        <w:spacing w:before="0" w:after="0" w:line="460" w:lineRule="exact"/>
        <w:ind w:left="0" w:right="0"/>
        <w:jc w:val="both"/>
        <w:textAlignment w:val="baseline"/>
        <w:rPr>
          <w:sz w:val="40"/>
        </w:rPr>
      </w:pPr>
      <w:bookmarkStart w:name="" w:id="2542"/>
      <w:r>
        <w:rPr>
          <w:rFonts w:ascii="宋体" w:hAnsi="宋体" w:cs="宋体" w:eastAsia="宋体"/>
          <w:sz w:val="40"/>
          <w:spacing w:val="0"/>
          <w:color w:val="000000"/>
          <w:b w:val="off"/>
          <w:i w:val="off"/>
        </w:rPr>
        <w:t/>
      </w:r>
      <w:bookmarkEnd w:id="2542"/>
    </w:p>
    <w:p>
      <w:pPr>
        <w:pageBreakBefore w:val="off"/>
        <w:tabs/>
        <w:wordWrap w:val="off"/>
        <w:spacing w:before="0" w:after="0" w:line="540" w:lineRule="atLeast"/>
        <w:ind w:left="360" w:right="0"/>
        <w:jc w:val="both"/>
        <w:textAlignment w:val="baseline"/>
        <w:rPr>
          <w:sz w:val="40"/>
        </w:rPr>
        <w:sectPr>
          <w:footerReference r:id="rId255"/>
          <w:headerReference r:id="rId256" w:type="default"/>
          <w:type w:val="nextPage"/>
          <w:pgSz w:w="20740" w:h="31680"/>
          <w:pgMar w:left="2720" w:top="2160" w:right="2720" w:bottom="2160" w:header="1860" w:footer="1860"/>
          <w:cols w:num="1"/>
        </w:sectPr>
      </w:pPr>
      <w:bookmarkStart w:name="" w:id="2543"/>
      <w:r>
        <w:rPr>
          <w:rFonts w:ascii="仿宋" w:hAnsi="仿宋" w:cs="仿宋" w:eastAsia="仿宋"/>
          <w:sz w:val="40"/>
          <w:spacing w:val="0"/>
          <w:color w:val="000000"/>
          <w:b w:val="off"/>
          <w:i w:val="off"/>
        </w:rPr>
        <w:t>96</w:t>
      </w:r>
      <w:bookmarkEnd w:id="2543"/>
    </w:p>
    <w:p>
      <w:pPr>
        <w:pageBreakBefore w:val="off"/>
        <w:tabs/>
        <w:wordWrap w:val="off"/>
        <w:spacing w:before="0" w:after="0" w:line="560" w:lineRule="atLeast"/>
        <w:ind w:left="60" w:right="0"/>
        <w:jc w:val="both"/>
        <w:textAlignment w:val="baseline"/>
        <w:rPr>
          <w:sz w:val="41"/>
        </w:rPr>
      </w:pPr>
      <w:bookmarkStart w:name="" w:id="2544"/>
      <w:r>
        <w:rPr>
          <w:rFonts w:ascii="宋体" w:hAnsi="宋体" w:cs="宋体" w:eastAsia="宋体"/>
          <w:sz w:val="41"/>
          <w:spacing w:val="0"/>
          <w:color w:val="000000"/>
          <w:b w:val="on"/>
          <w:i w:val="off"/>
        </w:rPr>
        <w:t>一、导论：对合理性问题的理解</w:t>
      </w:r>
      <w:bookmarkEnd w:id="2544"/>
    </w:p>
    <w:p>
      <w:pPr>
        <w:pageBreakBefore w:val="off"/>
        <w:tabs/>
        <w:wordWrap w:val="off"/>
        <w:spacing w:before="320" w:after="0" w:line="700" w:lineRule="atLeast"/>
        <w:ind w:left="60" w:right="0" w:firstLine="1000"/>
        <w:jc w:val="both"/>
        <w:textAlignment w:val="baseline"/>
        <w:rPr>
          <w:sz w:val="44"/>
        </w:rPr>
      </w:pPr>
      <w:bookmarkStart w:name="" w:id="2545"/>
      <w:r>
        <w:rPr>
          <w:rFonts w:ascii="黑体" w:hAnsi="黑体" w:cs="黑体" w:eastAsia="黑体"/>
          <w:sz w:val="44"/>
          <w:spacing w:val="0"/>
          <w:color w:val="000000"/>
          <w:b w:val="on"/>
          <w:i w:val="off"/>
        </w:rPr>
        <w:t>我所说的行为只是这样一些符号表达，依靠它们，行为者至少与一个</w:t>
      </w:r>
      <w:r>
        <w:rPr>
          <w:rFonts w:ascii="黑体" w:hAnsi="黑体" w:cs="黑体" w:eastAsia="黑体"/>
          <w:sz w:val="44"/>
          <w:spacing w:val="0"/>
          <w:color w:val="000000"/>
          <w:b w:val="on"/>
          <w:i w:val="off"/>
        </w:rPr>
        <w:t>世界 (但一般都是与客观世界)之间建立起一种联系，这一点在我们上面</w:t>
      </w:r>
      <w:r>
        <w:rPr>
          <w:rFonts w:ascii="黑体" w:hAnsi="黑体" w:cs="黑体" w:eastAsia="黑体"/>
          <w:sz w:val="44"/>
          <w:spacing w:val="0"/>
          <w:color w:val="000000"/>
          <w:b w:val="on"/>
          <w:i w:val="off"/>
        </w:rPr>
        <w:t>讨论的目的行为、规范调节行为以及戏剧行为中看得很清楚。我把行为与身</w:t>
      </w:r>
      <w:r>
        <w:rPr>
          <w:rFonts w:ascii="黑体" w:hAnsi="黑体" w:cs="黑体" w:eastAsia="黑体"/>
          <w:sz w:val="44"/>
          <w:spacing w:val="0"/>
          <w:color w:val="000000"/>
          <w:b w:val="on"/>
          <w:i w:val="off"/>
        </w:rPr>
        <w:t>体活动以及操作活动区分开来，因为身体活动和操作活动只是行为的</w:t>
      </w:r>
      <w:r>
        <w:rPr>
          <w:rFonts w:ascii="黑体" w:hAnsi="黑体" w:cs="黑体" w:eastAsia="黑体"/>
          <w:sz w:val="44"/>
          <w:spacing w:val="0"/>
          <w:color w:val="000000"/>
          <w:b w:val="on"/>
          <w:i w:val="off"/>
        </w:rPr>
        <w:t>连带现象，具有次要意义，也就是说，它们可以通过进入一种游戏实践</w:t>
      </w:r>
      <w:r>
        <w:rPr>
          <w:rFonts w:ascii="黑体" w:hAnsi="黑体" w:cs="黑体" w:eastAsia="黑体"/>
          <w:sz w:val="44"/>
          <w:spacing w:val="0"/>
          <w:color w:val="000000"/>
          <w:b w:val="on"/>
          <w:i w:val="off"/>
        </w:rPr>
        <w:t>或学习实践而获得行为的独立性。这一点在身体活动中很容易就可以看</w:t>
      </w:r>
      <w:r>
        <w:rPr>
          <w:rFonts w:ascii="黑体" w:hAnsi="黑体" w:cs="黑体" w:eastAsia="黑体"/>
          <w:sz w:val="44"/>
          <w:spacing w:val="0"/>
          <w:color w:val="000000"/>
          <w:b w:val="on"/>
          <w:i w:val="off"/>
        </w:rPr>
        <w:t>出来。</w:t>
      </w:r>
      <w:bookmarkEnd w:id="2545"/>
    </w:p>
    <w:p>
      <w:pPr>
        <w:pageBreakBefore w:val="off"/>
        <w:tabs/>
        <w:wordWrap w:val="off"/>
        <w:spacing w:before="0" w:after="0" w:line="700" w:lineRule="atLeast"/>
        <w:ind w:left="60" w:right="80" w:firstLine="1000"/>
        <w:jc w:val="both"/>
        <w:textAlignment w:val="baseline"/>
        <w:rPr>
          <w:sz w:val="44"/>
        </w:rPr>
      </w:pPr>
      <w:bookmarkStart w:name="" w:id="2546"/>
      <w:r>
        <w:rPr>
          <w:rFonts w:ascii="黑体" w:hAnsi="黑体" w:cs="黑体" w:eastAsia="黑体"/>
          <w:sz w:val="44"/>
          <w:spacing w:val="0"/>
          <w:color w:val="000000"/>
          <w:b w:val="on"/>
          <w:i w:val="off"/>
        </w:rPr>
        <w:t>从世界中可以观察到的变化角度来看，行为表现为一个有机体的身体</w:t>
      </w:r>
      <w:r>
        <w:rPr>
          <w:rFonts w:ascii="黑体" w:hAnsi="黑体" w:cs="黑体" w:eastAsia="黑体"/>
          <w:sz w:val="44"/>
          <w:spacing w:val="0"/>
          <w:color w:val="000000"/>
          <w:b w:val="on"/>
          <w:i w:val="off"/>
        </w:rPr>
        <w:t>活动。这种受到神经中枢控制的身体活动是行为的基础。通过活动，行为</w:t>
      </w:r>
      <w:r>
        <w:rPr>
          <w:rFonts w:ascii="黑体" w:hAnsi="黑体" w:cs="黑体" w:eastAsia="黑体"/>
          <w:sz w:val="44"/>
          <w:spacing w:val="0"/>
          <w:color w:val="000000"/>
          <w:b w:val="on"/>
          <w:i w:val="off"/>
        </w:rPr>
        <w:t>者改变着世界中的事物。当然，我们可以把一个主体进入世界的活动(工</w:t>
      </w:r>
      <w:r>
        <w:rPr>
          <w:rFonts w:ascii="黑体" w:hAnsi="黑体" w:cs="黑体" w:eastAsia="黑体"/>
          <w:sz w:val="44"/>
          <w:spacing w:val="0"/>
          <w:color w:val="000000"/>
          <w:b w:val="on"/>
          <w:i w:val="off"/>
        </w:rPr>
        <w:t>具行为)，与一个主体表现意义的活动(交往行为)区别开来。无论是那种情</w:t>
      </w:r>
      <w:r>
        <w:rPr>
          <w:rFonts w:ascii="黑体" w:hAnsi="黑体" w:cs="黑体" w:eastAsia="黑体"/>
          <w:sz w:val="44"/>
          <w:spacing w:val="0"/>
          <w:color w:val="000000"/>
          <w:b w:val="on"/>
          <w:i w:val="off"/>
        </w:rPr>
        <w:t>况，身体活动都在世界中带来物理上的变化；一种是因果性的变化，一种</w:t>
      </w:r>
      <w:r>
        <w:rPr>
          <w:rFonts w:ascii="黑体" w:hAnsi="黑体" w:cs="黑体" w:eastAsia="黑体"/>
          <w:sz w:val="44"/>
          <w:spacing w:val="0"/>
          <w:color w:val="000000"/>
          <w:b w:val="on"/>
          <w:i w:val="off"/>
        </w:rPr>
        <w:t>是具有语义学意义的变化。行为者具有因果性意义的身体活动包括：直起</w:t>
      </w:r>
      <w:r>
        <w:rPr>
          <w:rFonts w:ascii="黑体" w:hAnsi="黑体" w:cs="黑体" w:eastAsia="黑体"/>
          <w:sz w:val="44"/>
          <w:spacing w:val="0"/>
          <w:color w:val="000000"/>
          <w:b w:val="on"/>
          <w:i w:val="off"/>
        </w:rPr>
        <w:t>身子，张开双手，抬起胳膊，伸展双腿等；具有语义学意义的身体活动则</w:t>
      </w:r>
      <w:r>
        <w:rPr>
          <w:rFonts w:ascii="黑体" w:hAnsi="黑体" w:cs="黑体" w:eastAsia="黑体"/>
          <w:sz w:val="44"/>
          <w:spacing w:val="0"/>
          <w:color w:val="000000"/>
          <w:b w:val="on"/>
          <w:i w:val="off"/>
        </w:rPr>
        <w:t>有：喉，舌，唇等在发声时的活动；演奏钢琴时摇头、耸肩以及手指的活</w:t>
      </w:r>
      <w:r>
        <w:rPr>
          <w:rFonts w:ascii="黑体" w:hAnsi="黑体" w:cs="黑体" w:eastAsia="黑体"/>
          <w:sz w:val="44"/>
          <w:spacing w:val="0"/>
          <w:color w:val="000000"/>
          <w:b w:val="on"/>
          <w:i w:val="off"/>
        </w:rPr>
        <w:t>动；写作和绘画时手的活动等等。</w:t>
      </w:r>
      <w:bookmarkEnd w:id="2546"/>
    </w:p>
    <w:p>
      <w:pPr>
        <w:pageBreakBefore w:val="off"/>
        <w:tabs/>
        <w:wordWrap w:val="off"/>
        <w:spacing w:before="0" w:after="0" w:line="700" w:lineRule="atLeast"/>
        <w:ind w:left="60" w:right="120" w:firstLine="860"/>
        <w:jc w:val="both"/>
        <w:textAlignment w:val="baseline"/>
        <w:rPr>
          <w:sz w:val="44"/>
        </w:rPr>
      </w:pPr>
      <w:bookmarkStart w:name="" w:id="2547"/>
      <w:r>
        <w:rPr>
          <w:rFonts w:ascii="TimesNewRoman" w:hAnsi="TimesNewRoman" w:cs="TimesNewRoman" w:eastAsia="TimesNewRoman"/>
          <w:sz w:val="44"/>
          <w:spacing w:val="0"/>
          <w:color w:val="000000"/>
          <w:b w:val="on"/>
          <w:i w:val="off"/>
        </w:rPr>
        <w:t>丹托 (A. C. Danto) 认为这些活动都是基本行为 (basic actions) [160]。由</w:t>
      </w:r>
      <w:r>
        <w:rPr>
          <w:rFonts w:ascii="黑体" w:hAnsi="黑体" w:cs="黑体" w:eastAsia="黑体"/>
          <w:sz w:val="44"/>
          <w:spacing w:val="0"/>
          <w:color w:val="000000"/>
          <w:b w:val="on"/>
          <w:i w:val="off"/>
        </w:rPr>
        <w:t>此引发了广泛的讨论。主要观点认为，身体活动不是行为进入世界的基础，</w:t>
      </w:r>
      <w:r>
        <w:rPr>
          <w:rFonts w:ascii="黑体" w:hAnsi="黑体" w:cs="黑体" w:eastAsia="黑体"/>
          <w:sz w:val="44"/>
          <w:spacing w:val="0"/>
          <w:color w:val="000000"/>
          <w:b w:val="on"/>
          <w:i w:val="off"/>
        </w:rPr>
        <w:t>身体活动本身就是原始的行为[161]。根据这种观点，一个复杂的行为可以</w:t>
      </w:r>
      <w:bookmarkEnd w:id="2547"/>
    </w:p>
    <w:p>
      <w:pPr>
        <w:pageBreakBefore w:val="off"/>
        <w:tabs/>
        <w:wordWrap w:val="off"/>
        <w:spacing w:before="0" w:after="0" w:line="700" w:lineRule="atLeast"/>
        <w:ind w:left="40" w:right="0"/>
        <w:jc w:val="both"/>
        <w:textAlignment w:val="baseline"/>
        <w:rPr>
          <w:sz w:val="44"/>
        </w:rPr>
      </w:pPr>
      <w:bookmarkStart w:name="" w:id="2548"/>
      <w:r>
        <w:rPr>
          <w:rFonts w:ascii="宋体" w:hAnsi="宋体" w:cs="宋体" w:eastAsia="宋体"/>
          <w:sz w:val="44"/>
          <w:spacing w:val="0"/>
          <w:color w:val="000000"/>
          <w:u w:val="single"/>
          <w:b w:val="off"/>
          <w:i w:val="off"/>
        </w:rPr>
        <w:t xml:space="preserve">                 </w:t>
      </w:r>
      <w:bookmarkEnd w:id="2548"/>
    </w:p>
    <w:p>
      <w:pPr>
        <w:pageBreakBefore w:val="off"/>
        <w:tabs/>
        <w:wordWrap w:val="off"/>
        <w:spacing w:before="0" w:after="0" w:line="700" w:lineRule="atLeast"/>
        <w:ind w:left="60" w:right="140" w:firstLine="860"/>
        <w:jc w:val="both"/>
        <w:textAlignment w:val="baseline"/>
        <w:rPr>
          <w:sz w:val="44"/>
        </w:rPr>
      </w:pPr>
      <w:bookmarkStart w:name="" w:id="2549"/>
      <w:r>
        <w:rPr>
          <w:rFonts w:ascii="TimesNewRoman" w:hAnsi="TimesNewRoman" w:cs="TimesNewRoman" w:eastAsia="TimesNewRoman"/>
          <w:sz w:val="44"/>
          <w:spacing w:val="0"/>
          <w:color w:val="000000"/>
          <w:b w:val="on"/>
          <w:i w:val="off"/>
        </w:rPr>
        <w:t>[160] A. C. Danto, Basasishandlungen, 载: G. Meggle (编), Analytische Handlungs-</w:t>
      </w:r>
      <w:r>
        <w:rPr>
          <w:rFonts w:ascii="TimesNewRoman" w:hAnsi="TimesNewRoman" w:cs="TimesNewRoman" w:eastAsia="TimesNewRoman"/>
          <w:sz w:val="44"/>
          <w:spacing w:val="0"/>
          <w:color w:val="000000"/>
          <w:b w:val="on"/>
          <w:i w:val="off"/>
        </w:rPr>
        <w:t>theorie, Bd. I, Handlungsbeschreibungen, Ffm.,1977,89ff.; 以及 Analytical Philosophy of</w:t>
      </w:r>
      <w:r>
        <w:rPr>
          <w:rFonts w:ascii="TimesNewRoman" w:hAnsi="TimesNewRoman" w:cs="TimesNewRoman" w:eastAsia="TimesNewRoman"/>
          <w:sz w:val="44"/>
          <w:spacing w:val="0"/>
          <w:color w:val="000000"/>
          <w:b w:val="on"/>
          <w:i w:val="off"/>
        </w:rPr>
        <w:t>Action, London, 1973; 德文版, Königstein, 1979。</w:t>
      </w:r>
      <w:bookmarkEnd w:id="2549"/>
    </w:p>
    <w:p>
      <w:pPr>
        <w:pageBreakBefore w:val="off"/>
        <w:tabs/>
        <w:wordWrap w:val="off"/>
        <w:spacing w:before="0" w:after="0" w:line="700" w:lineRule="atLeast"/>
        <w:ind w:left="60" w:right="240" w:firstLine="860"/>
        <w:jc w:val="both"/>
        <w:textAlignment w:val="baseline"/>
        <w:rPr>
          <w:sz w:val="44"/>
        </w:rPr>
      </w:pPr>
      <w:bookmarkStart w:name="" w:id="2550"/>
      <w:r>
        <w:rPr>
          <w:rFonts w:ascii="黑体" w:hAnsi="黑体" w:cs="黑体" w:eastAsia="黑体"/>
          <w:sz w:val="44"/>
          <w:spacing w:val="0"/>
          <w:color w:val="000000"/>
          <w:b w:val="on"/>
          <w:i w:val="off"/>
        </w:rPr>
        <w:t>[161]认为协调行为的身体活动本身是基本行为，这是一种错误的印象，</w:t>
      </w:r>
      <w:r>
        <w:rPr>
          <w:rFonts w:ascii="黑体" w:hAnsi="黑体" w:cs="黑体" w:eastAsia="黑体"/>
          <w:sz w:val="44"/>
          <w:spacing w:val="0"/>
          <w:color w:val="000000"/>
          <w:b w:val="on"/>
          <w:i w:val="off"/>
        </w:rPr>
        <w:t>它最多可以用一些具体的练习来加以论证，在这些练习中，我们所倾向的</w:t>
      </w:r>
      <w:r>
        <w:rPr>
          <w:rFonts w:ascii="黑体" w:hAnsi="黑体" w:cs="黑体" w:eastAsia="黑体"/>
          <w:sz w:val="44"/>
          <w:spacing w:val="0"/>
          <w:color w:val="000000"/>
          <w:b w:val="on"/>
          <w:i w:val="off"/>
        </w:rPr>
        <w:t>是一些非独立的行为。当然，在医疗活动或体育训练中，在解剖示范中，在</w:t>
      </w:r>
      <w:r>
        <w:rPr>
          <w:rFonts w:ascii="黑体" w:hAnsi="黑体" w:cs="黑体" w:eastAsia="黑体"/>
          <w:sz w:val="44"/>
          <w:spacing w:val="0"/>
          <w:color w:val="000000"/>
          <w:b w:val="on"/>
          <w:i w:val="off"/>
        </w:rPr>
        <w:t>音声或外语课堂上，以及在对行为理论观点的探讨中，任何一个具有言语和</w:t>
      </w:r>
      <w:r>
        <w:rPr>
          <w:rFonts w:ascii="黑体" w:hAnsi="黑体" w:cs="黑体" w:eastAsia="黑体"/>
          <w:sz w:val="44"/>
          <w:spacing w:val="0"/>
          <w:color w:val="000000"/>
          <w:b w:val="on"/>
          <w:i w:val="off"/>
        </w:rPr>
        <w:t>行为能力的主体都会根据要求而抬起左胳膊，把右手的食指弯起来，伸出一</w:t>
      </w:r>
      <w:r>
        <w:rPr>
          <w:rFonts w:ascii="黑体" w:hAnsi="黑体" w:cs="黑体" w:eastAsia="黑体"/>
          <w:sz w:val="44"/>
          <w:spacing w:val="0"/>
          <w:color w:val="000000"/>
          <w:b w:val="on"/>
          <w:i w:val="off"/>
        </w:rPr>
        <w:t>只手，用一定的节奏重复一些发音，发出嘘声，用绘图笔画圆或直线，画波</w:t>
      </w:r>
      <w:r>
        <w:rPr>
          <w:rFonts w:ascii="黑体" w:hAnsi="黑体" w:cs="黑体" w:eastAsia="黑体"/>
          <w:sz w:val="44"/>
          <w:spacing w:val="0"/>
          <w:color w:val="000000"/>
          <w:b w:val="on"/>
          <w:i w:val="off"/>
        </w:rPr>
        <w:t>纹线，发英语的“th”音，伸直身子，眨眨眼睛，强调一个句子，提高或放</w:t>
      </w:r>
      <w:r>
        <w:rPr>
          <w:rFonts w:ascii="黑体" w:hAnsi="黑体" w:cs="黑体" w:eastAsia="黑体"/>
          <w:sz w:val="44"/>
          <w:spacing w:val="0"/>
          <w:color w:val="000000"/>
          <w:b w:val="on"/>
          <w:i w:val="off"/>
        </w:rPr>
        <w:t>低声音，伸直两腿等。这些身体活动可能具有一定的意向性，但这个事实并</w:t>
      </w:r>
      <w:r>
        <w:rPr>
          <w:rFonts w:ascii="黑体" w:hAnsi="黑体" w:cs="黑体" w:eastAsia="黑体"/>
          <w:sz w:val="44"/>
          <w:spacing w:val="0"/>
          <w:color w:val="000000"/>
          <w:b w:val="on"/>
          <w:i w:val="off"/>
        </w:rPr>
        <w:t>不能反驳这样的观点，即它们是非独立性的行为。这点具体表现在：这些带</w:t>
      </w:r>
      <w:r>
        <w:rPr>
          <w:rFonts w:ascii="黑体" w:hAnsi="黑体" w:cs="黑体" w:eastAsia="黑体"/>
          <w:sz w:val="44"/>
          <w:spacing w:val="0"/>
          <w:color w:val="000000"/>
          <w:b w:val="on"/>
          <w:i w:val="off"/>
        </w:rPr>
        <w:t>有一定意向性的身体活动缺少行为的规范协调结构：</w:t>
      </w:r>
      <w:bookmarkEnd w:id="2550"/>
    </w:p>
    <w:p>
      <w:pPr>
        <w:pageBreakBefore w:val="off"/>
        <w:tabs/>
        <w:wordWrap w:val="off"/>
        <w:spacing w:before="0" w:after="0" w:line="700" w:lineRule="atLeast"/>
        <w:ind w:left="60" w:right="260" w:firstLine="860"/>
        <w:jc w:val="both"/>
        <w:textAlignment w:val="baseline"/>
        <w:rPr>
          <w:sz w:val="44"/>
        </w:rPr>
      </w:pPr>
      <w:bookmarkStart w:name="" w:id="2551"/>
      <w:r>
        <w:rPr>
          <w:rFonts w:ascii="黑体" w:hAnsi="黑体" w:cs="黑体" w:eastAsia="黑体"/>
          <w:sz w:val="44"/>
          <w:spacing w:val="0"/>
          <w:color w:val="000000"/>
          <w:b w:val="on"/>
          <w:i w:val="off"/>
        </w:rPr>
        <w:t>(1)·S用他的手做了旋转的动作，打开了窗户；因为这句话可以艺术地</w:t>
      </w:r>
      <w:r>
        <w:rPr>
          <w:rFonts w:ascii="黑体" w:hAnsi="黑体" w:cs="黑体" w:eastAsia="黑体"/>
          <w:sz w:val="44"/>
          <w:spacing w:val="0"/>
          <w:color w:val="000000"/>
          <w:b w:val="on"/>
          <w:i w:val="off"/>
        </w:rPr>
        <w:t>表达为：</w:t>
      </w:r>
      <w:bookmarkEnd w:id="2551"/>
    </w:p>
    <w:p>
      <w:pPr>
        <w:pageBreakBefore w:val="off"/>
        <w:tabs/>
        <w:wordWrap w:val="off"/>
        <w:spacing w:before="0" w:after="0" w:line="700" w:lineRule="atLeast"/>
        <w:ind w:left="820" w:right="0" w:firstLine="100"/>
        <w:jc w:val="both"/>
        <w:textAlignment w:val="baseline"/>
        <w:rPr>
          <w:sz w:val="44"/>
        </w:rPr>
      </w:pPr>
      <w:bookmarkStart w:name="" w:id="2552"/>
      <w:r>
        <w:rPr>
          <w:rFonts w:ascii="黑体" w:hAnsi="黑体" w:cs="黑体" w:eastAsia="黑体"/>
          <w:sz w:val="44"/>
          <w:spacing w:val="0"/>
          <w:color w:val="000000"/>
          <w:b w:val="on"/>
          <w:i w:val="off"/>
        </w:rPr>
        <w:t>(2)S(为了)抬起他的右胳膊，而抬起他的右胳膊。</w:t>
      </w:r>
      <w:bookmarkEnd w:id="2552"/>
    </w:p>
    <w:p>
      <w:pPr>
        <w:pageBreakBefore w:val="off"/>
        <w:tabs/>
        <w:wordWrap w:val="off"/>
        <w:spacing w:before="0" w:after="0" w:line="0" w:lineRule="atLeast"/>
        <w:ind w:left="0" w:right="0"/>
        <w:jc w:val="right"/>
        <w:textAlignment w:val="baseline"/>
      </w:pPr>
      <w:bookmarkStart w:name="" w:id="2553"/>
      <w:r>
        <w:drawing>
          <wp:inline distL="0" distR="0" distT="0" distB="0">
            <wp:extent cx="1257300" cy="431800"/>
            <wp:docPr id="65" name="Drawing 65"/>
            <a:graphic xmlns:a="http://schemas.openxmlformats.org/drawingml/2006/main">
              <a:graphicData uri="http://schemas.openxmlformats.org/drawingml/2006/picture">
                <pic:pic xmlns:pic="http://schemas.openxmlformats.org/drawingml/2006/picture">
                  <pic:nvPicPr>
                    <pic:cNvPr id="0" name="Picture 64"/>
                    <pic:cNvPicPr>
                      <a:picLocks noChangeAspect="true"/>
                    </pic:cNvPicPr>
                  </pic:nvPicPr>
                  <pic:blipFill>
                    <a:blip r:embed="rId26"/>
                    <a:stretch>
                      <a:fillRect/>
                    </a:stretch>
                  </pic:blipFill>
                  <pic:spPr>
                    <a:xfrm>
                      <a:off x="0" y="0"/>
                      <a:ext cx="1257300" cy="431800"/>
                    </a:xfrm>
                    <a:prstGeom prst="rect">
                      <a:avLst/>
                    </a:prstGeom>
                  </pic:spPr>
                </pic:pic>
              </a:graphicData>
            </a:graphic>
          </wp:inline>
        </w:drawing>
      </w:r>
      <w:bookmarkEnd w:id="2553"/>
    </w:p>
    <w:p>
      <w:pPr>
        <w:pageBreakBefore w:val="off"/>
        <w:tabs/>
        <w:wordWrap w:val="off"/>
        <w:spacing w:before="0" w:after="0" w:line="140" w:lineRule="exact"/>
        <w:ind w:left="0" w:right="0"/>
        <w:jc w:val="right"/>
        <w:textAlignment w:val="baseline"/>
        <w:rPr>
          <w:sz w:val="13"/>
        </w:rPr>
      </w:pPr>
      <w:bookmarkStart w:name="" w:id="2554"/>
      <w:r>
        <w:rPr>
          <w:rFonts w:ascii="宋体" w:hAnsi="宋体" w:cs="宋体" w:eastAsia="宋体"/>
          <w:sz w:val="13"/>
          <w:spacing w:val="0"/>
          <w:color w:val="000000"/>
          <w:b w:val="off"/>
          <w:i w:val="off"/>
        </w:rPr>
        <w:t/>
      </w:r>
      <w:bookmarkEnd w:id="2554"/>
    </w:p>
    <w:p>
      <w:pPr>
        <w:pageBreakBefore w:val="off"/>
        <w:tabs/>
        <w:wordWrap w:val="off"/>
        <w:spacing w:before="0" w:after="0" w:line="140" w:lineRule="exact"/>
        <w:ind w:left="0" w:right="0"/>
        <w:jc w:val="right"/>
        <w:textAlignment w:val="baseline"/>
        <w:rPr>
          <w:sz w:val="13"/>
        </w:rPr>
      </w:pPr>
      <w:bookmarkStart w:name="" w:id="2555"/>
      <w:r>
        <w:rPr>
          <w:rFonts w:ascii="宋体" w:hAnsi="宋体" w:cs="宋体" w:eastAsia="宋体"/>
          <w:sz w:val="13"/>
          <w:spacing w:val="0"/>
          <w:color w:val="000000"/>
          <w:b w:val="off"/>
          <w:i w:val="off"/>
        </w:rPr>
        <w:t/>
      </w:r>
      <w:bookmarkEnd w:id="2555"/>
    </w:p>
    <w:p>
      <w:pPr>
        <w:pageBreakBefore w:val="off"/>
        <w:tabs/>
        <w:wordWrap w:val="off"/>
        <w:spacing w:before="0" w:after="0" w:line="140" w:lineRule="exact"/>
        <w:ind w:left="0" w:right="0"/>
        <w:jc w:val="right"/>
        <w:textAlignment w:val="baseline"/>
        <w:rPr>
          <w:sz w:val="13"/>
        </w:rPr>
      </w:pPr>
      <w:bookmarkStart w:name="" w:id="2556"/>
      <w:r>
        <w:rPr>
          <w:rFonts w:ascii="宋体" w:hAnsi="宋体" w:cs="宋体" w:eastAsia="宋体"/>
          <w:sz w:val="13"/>
          <w:spacing w:val="0"/>
          <w:color w:val="000000"/>
          <w:b w:val="off"/>
          <w:i w:val="off"/>
        </w:rPr>
        <w:t/>
      </w:r>
      <w:bookmarkEnd w:id="2556"/>
    </w:p>
    <w:p>
      <w:pPr>
        <w:pageBreakBefore w:val="off"/>
        <w:tabs/>
        <w:wordWrap w:val="off"/>
        <w:spacing w:before="0" w:after="0" w:line="140" w:lineRule="exact"/>
        <w:ind w:left="0" w:right="0"/>
        <w:jc w:val="right"/>
        <w:textAlignment w:val="baseline"/>
        <w:rPr>
          <w:sz w:val="13"/>
        </w:rPr>
      </w:pPr>
      <w:bookmarkStart w:name="" w:id="2557"/>
      <w:r>
        <w:rPr>
          <w:rFonts w:ascii="宋体" w:hAnsi="宋体" w:cs="宋体" w:eastAsia="宋体"/>
          <w:sz w:val="13"/>
          <w:spacing w:val="0"/>
          <w:color w:val="000000"/>
          <w:b w:val="off"/>
          <w:i w:val="off"/>
        </w:rPr>
        <w:t/>
      </w:r>
      <w:bookmarkEnd w:id="2557"/>
    </w:p>
    <w:p>
      <w:pPr>
        <w:pageBreakBefore w:val="off"/>
        <w:tabs/>
        <w:wordWrap w:val="off"/>
        <w:spacing w:before="0" w:after="0" w:line="140" w:lineRule="exact"/>
        <w:ind w:left="0" w:right="0"/>
        <w:jc w:val="right"/>
        <w:textAlignment w:val="baseline"/>
        <w:rPr>
          <w:sz w:val="13"/>
        </w:rPr>
      </w:pPr>
      <w:bookmarkStart w:name="" w:id="2558"/>
      <w:r>
        <w:rPr>
          <w:rFonts w:ascii="宋体" w:hAnsi="宋体" w:cs="宋体" w:eastAsia="宋体"/>
          <w:sz w:val="13"/>
          <w:spacing w:val="0"/>
          <w:color w:val="000000"/>
          <w:b w:val="off"/>
          <w:i w:val="off"/>
        </w:rPr>
        <w:t/>
      </w:r>
      <w:bookmarkEnd w:id="2558"/>
    </w:p>
    <w:p>
      <w:pPr>
        <w:pageBreakBefore w:val="off"/>
        <w:tabs/>
        <w:wordWrap w:val="off"/>
        <w:spacing w:before="0" w:after="0" w:line="140" w:lineRule="exact"/>
        <w:ind w:left="0" w:right="0"/>
        <w:jc w:val="right"/>
        <w:textAlignment w:val="baseline"/>
        <w:rPr>
          <w:sz w:val="13"/>
        </w:rPr>
      </w:pPr>
      <w:bookmarkStart w:name="" w:id="2559"/>
      <w:r>
        <w:rPr>
          <w:rFonts w:ascii="宋体" w:hAnsi="宋体" w:cs="宋体" w:eastAsia="宋体"/>
          <w:sz w:val="13"/>
          <w:spacing w:val="0"/>
          <w:color w:val="000000"/>
          <w:b w:val="off"/>
          <w:i w:val="off"/>
        </w:rPr>
        <w:t/>
      </w:r>
      <w:bookmarkEnd w:id="2559"/>
    </w:p>
    <w:p>
      <w:pPr>
        <w:pageBreakBefore w:val="off"/>
        <w:tabs/>
        <w:wordWrap w:val="off"/>
        <w:spacing w:before="0" w:after="0" w:line="140" w:lineRule="exact"/>
        <w:ind w:left="0" w:right="0"/>
        <w:jc w:val="right"/>
        <w:textAlignment w:val="baseline"/>
        <w:rPr>
          <w:sz w:val="13"/>
        </w:rPr>
      </w:pPr>
      <w:bookmarkStart w:name="" w:id="2560"/>
      <w:r>
        <w:rPr>
          <w:rFonts w:ascii="宋体" w:hAnsi="宋体" w:cs="宋体" w:eastAsia="宋体"/>
          <w:sz w:val="13"/>
          <w:spacing w:val="0"/>
          <w:color w:val="000000"/>
          <w:b w:val="off"/>
          <w:i w:val="off"/>
        </w:rPr>
        <w:t/>
      </w:r>
      <w:bookmarkEnd w:id="2560"/>
    </w:p>
    <w:p>
      <w:pPr>
        <w:pageBreakBefore w:val="off"/>
        <w:tabs/>
        <w:wordWrap w:val="off"/>
        <w:spacing w:before="0" w:after="0" w:line="140" w:lineRule="exact"/>
        <w:ind w:left="0" w:right="0"/>
        <w:jc w:val="right"/>
        <w:textAlignment w:val="baseline"/>
        <w:rPr>
          <w:sz w:val="13"/>
        </w:rPr>
      </w:pPr>
      <w:bookmarkStart w:name="" w:id="2561"/>
      <w:r>
        <w:rPr>
          <w:rFonts w:ascii="宋体" w:hAnsi="宋体" w:cs="宋体" w:eastAsia="宋体"/>
          <w:sz w:val="13"/>
          <w:spacing w:val="0"/>
          <w:color w:val="000000"/>
          <w:b w:val="off"/>
          <w:i w:val="off"/>
        </w:rPr>
        <w:t/>
      </w:r>
      <w:bookmarkEnd w:id="2561"/>
    </w:p>
    <w:p>
      <w:pPr>
        <w:pageBreakBefore w:val="off"/>
        <w:tabs/>
        <w:wordWrap w:val="off"/>
        <w:spacing w:before="0" w:after="0" w:line="140" w:lineRule="exact"/>
        <w:ind w:left="0" w:right="0"/>
        <w:jc w:val="right"/>
        <w:textAlignment w:val="baseline"/>
        <w:rPr>
          <w:sz w:val="13"/>
        </w:rPr>
      </w:pPr>
      <w:bookmarkStart w:name="" w:id="2562"/>
      <w:r>
        <w:rPr>
          <w:rFonts w:ascii="宋体" w:hAnsi="宋体" w:cs="宋体" w:eastAsia="宋体"/>
          <w:sz w:val="13"/>
          <w:spacing w:val="0"/>
          <w:color w:val="000000"/>
          <w:b w:val="off"/>
          <w:i w:val="off"/>
        </w:rPr>
        <w:t/>
      </w:r>
      <w:bookmarkEnd w:id="2562"/>
    </w:p>
    <w:p>
      <w:pPr>
        <w:pageBreakBefore w:val="off"/>
        <w:tabs/>
        <w:wordWrap w:val="off"/>
        <w:spacing w:before="0" w:after="0" w:line="180" w:lineRule="atLeast"/>
        <w:ind w:left="0" w:right="1320"/>
        <w:jc w:val="right"/>
        <w:textAlignment w:val="baseline"/>
        <w:rPr>
          <w:sz w:val="13"/>
        </w:rPr>
        <w:sectPr>
          <w:footerReference r:id="rId257"/>
          <w:headerReference r:id="rId258" w:type="default"/>
          <w:type w:val="nextPage"/>
          <w:pgSz w:w="20740" w:h="31680"/>
          <w:pgMar w:left="2840" w:top="1340" w:right="2840" w:bottom="1340" w:header="1040" w:footer="1040"/>
          <w:cols w:num="1"/>
        </w:sectPr>
      </w:pPr>
      <w:bookmarkStart w:name="" w:id="2563"/>
      <w:r>
        <w:rPr>
          <w:rFonts w:ascii="宋体" w:hAnsi="宋体" w:cs="宋体" w:eastAsia="宋体"/>
          <w:sz w:val="13"/>
          <w:spacing w:val="0"/>
          <w:color w:val="000000"/>
          <w:b w:val="off"/>
          <w:i w:val="off"/>
        </w:rPr>
        <w:t>!” Y“-”</w:t>
      </w:r>
      <w:bookmarkEnd w:id="2563"/>
    </w:p>
    <w:p>
      <w:pPr>
        <w:pageBreakBefore w:val="off"/>
        <w:tabs/>
        <w:wordWrap w:val="off"/>
        <w:spacing w:before="0" w:after="0" w:line="740" w:lineRule="atLeast"/>
        <w:ind w:left="0" w:right="0"/>
        <w:jc w:val="right"/>
        <w:textAlignment w:val="baseline"/>
        <w:rPr>
          <w:sz w:val="46"/>
        </w:rPr>
      </w:pPr>
      <w:bookmarkStart w:name="" w:id="2564"/>
      <w:r>
        <w:rPr>
          <w:rFonts w:ascii="宋体" w:hAnsi="宋体" w:cs="宋体" w:eastAsia="宋体"/>
          <w:sz w:val="46"/>
          <w:spacing w:val="0"/>
          <w:color w:val="000000"/>
          <w:b w:val="off"/>
          <w:i w:val="off"/>
        </w:rPr>
        <w:t>交往行为理论</w:t>
      </w:r>
      <w:bookmarkEnd w:id="2564"/>
    </w:p>
    <w:p>
      <w:pPr>
        <w:pageBreakBefore w:val="off"/>
        <w:tabs/>
        <w:wordWrap w:val="off"/>
        <w:spacing w:before="340" w:after="0" w:line="740" w:lineRule="atLeast"/>
        <w:ind w:left="100" w:right="60"/>
        <w:jc w:val="both"/>
        <w:textAlignment w:val="baseline"/>
        <w:rPr>
          <w:sz w:val="46"/>
        </w:rPr>
      </w:pPr>
      <w:bookmarkStart w:name="" w:id="2565"/>
      <w:r>
        <w:rPr>
          <w:rFonts w:ascii="黑体" w:hAnsi="黑体" w:cs="黑体" w:eastAsia="黑体"/>
          <w:sz w:val="46"/>
          <w:spacing w:val="0"/>
          <w:color w:val="000000"/>
          <w:b w:val="off"/>
          <w:i w:val="off"/>
        </w:rPr>
        <w:t>“通过”展开另一个行为而得以进行：比如“通过”转动开关，我开灯；“通</w:t>
      </w:r>
      <w:r>
        <w:rPr>
          <w:rFonts w:ascii="黑体" w:hAnsi="黑体" w:cs="黑体" w:eastAsia="黑体"/>
          <w:sz w:val="46"/>
          <w:spacing w:val="0"/>
          <w:color w:val="000000"/>
          <w:b w:val="off"/>
          <w:i w:val="off"/>
        </w:rPr>
        <w:t>过”抬起右臂，我打招呼；“通过”用力踢球，我射门。这些例子说明，行</w:t>
      </w:r>
      <w:r>
        <w:rPr>
          <w:rFonts w:ascii="黑体" w:hAnsi="黑体" w:cs="黑体" w:eastAsia="黑体"/>
          <w:sz w:val="46"/>
          <w:spacing w:val="0"/>
          <w:color w:val="000000"/>
          <w:b w:val="off"/>
          <w:i w:val="off"/>
        </w:rPr>
        <w:t>为是可以“通过”一种基本行为而展开的。基本行为自身的特征在于，它</w:t>
      </w:r>
      <w:r>
        <w:rPr>
          <w:rFonts w:ascii="黑体" w:hAnsi="黑体" w:cs="黑体" w:eastAsia="黑体"/>
          <w:sz w:val="46"/>
          <w:spacing w:val="0"/>
          <w:color w:val="000000"/>
          <w:b w:val="off"/>
          <w:i w:val="off"/>
        </w:rPr>
        <w:t>不能再通过其他的行为而获得展开。我认为这个观点是错误的。</w:t>
      </w:r>
      <w:bookmarkEnd w:id="2565"/>
    </w:p>
    <w:p>
      <w:pPr>
        <w:pageBreakBefore w:val="off"/>
        <w:tabs/>
        <w:wordWrap w:val="off"/>
        <w:spacing w:before="0" w:after="0" w:line="740" w:lineRule="atLeast"/>
        <w:ind w:left="100" w:right="100" w:firstLine="960"/>
        <w:jc w:val="both"/>
        <w:textAlignment w:val="baseline"/>
        <w:rPr>
          <w:sz w:val="46"/>
        </w:rPr>
      </w:pPr>
      <w:bookmarkStart w:name="" w:id="2566"/>
      <w:r>
        <w:rPr>
          <w:rFonts w:ascii="黑体" w:hAnsi="黑体" w:cs="黑体" w:eastAsia="黑体"/>
          <w:sz w:val="46"/>
          <w:spacing w:val="0"/>
          <w:color w:val="000000"/>
          <w:b w:val="off"/>
          <w:i w:val="off"/>
        </w:rPr>
        <w:t>行为在一定意义上可以通过身体活动而付诸实现，但这仅仅限于：当</w:t>
      </w:r>
      <w:r>
        <w:rPr>
          <w:rFonts w:ascii="黑体" w:hAnsi="黑体" w:cs="黑体" w:eastAsia="黑体"/>
          <w:sz w:val="46"/>
          <w:spacing w:val="0"/>
          <w:color w:val="000000"/>
          <w:b w:val="off"/>
          <w:i w:val="off"/>
        </w:rPr>
        <w:t>行为者遵守技术行为规则或社会行为规则的时候，才能连带完成一些行</w:t>
      </w:r>
      <w:r>
        <w:rPr>
          <w:rFonts w:ascii="黑体" w:hAnsi="黑体" w:cs="黑体" w:eastAsia="黑体"/>
          <w:sz w:val="46"/>
          <w:spacing w:val="0"/>
          <w:color w:val="000000"/>
          <w:b w:val="off"/>
          <w:i w:val="off"/>
        </w:rPr>
        <w:t>为。连带完成意味着，行为者的意图是实现一种行为计划，而不是其行为</w:t>
      </w:r>
      <w:r>
        <w:rPr>
          <w:rFonts w:ascii="黑体" w:hAnsi="黑体" w:cs="黑体" w:eastAsia="黑体"/>
          <w:sz w:val="46"/>
          <w:spacing w:val="0"/>
          <w:color w:val="000000"/>
          <w:b w:val="off"/>
          <w:i w:val="off"/>
        </w:rPr>
        <w:t>得以实现所依赖的身体活动[162]。身体活动是行为的一个因素，但不</w:t>
      </w:r>
      <w:r>
        <w:rPr>
          <w:rFonts w:ascii="黑体" w:hAnsi="黑体" w:cs="黑体" w:eastAsia="黑体"/>
          <w:sz w:val="46"/>
          <w:spacing w:val="0"/>
          <w:color w:val="000000"/>
          <w:b w:val="off"/>
          <w:i w:val="off"/>
        </w:rPr>
        <w:t>是行为本身。</w:t>
      </w:r>
      <w:bookmarkEnd w:id="2566"/>
    </w:p>
    <w:p>
      <w:pPr>
        <w:pageBreakBefore w:val="off"/>
        <w:tabs/>
        <w:wordWrap w:val="off"/>
        <w:spacing w:before="0" w:after="0" w:line="740" w:lineRule="atLeast"/>
        <w:ind w:left="100" w:right="140" w:firstLine="960"/>
        <w:jc w:val="both"/>
        <w:textAlignment w:val="baseline"/>
        <w:rPr>
          <w:sz w:val="46"/>
        </w:rPr>
      </w:pPr>
      <w:bookmarkStart w:name="" w:id="2567"/>
      <w:r>
        <w:rPr>
          <w:rFonts w:ascii="黑体" w:hAnsi="黑体" w:cs="黑体" w:eastAsia="黑体"/>
          <w:sz w:val="46"/>
          <w:spacing w:val="0"/>
          <w:color w:val="000000"/>
          <w:b w:val="off"/>
          <w:i w:val="off"/>
        </w:rPr>
        <w:t>作为非独立行为，维特根斯坦用他的规则概念和服从规则概念所阐明</w:t>
      </w:r>
      <w:r>
        <w:rPr>
          <w:rFonts w:ascii="黑体" w:hAnsi="黑体" w:cs="黑体" w:eastAsia="黑体"/>
          <w:sz w:val="46"/>
          <w:spacing w:val="0"/>
          <w:color w:val="000000"/>
          <w:b w:val="off"/>
          <w:i w:val="off"/>
        </w:rPr>
        <w:t>的操作活动 (Operation)与身体活动的地位是相似的。</w:t>
      </w:r>
      <w:bookmarkEnd w:id="2567"/>
    </w:p>
    <w:p>
      <w:pPr>
        <w:pageBreakBefore w:val="off"/>
        <w:tabs/>
        <w:wordWrap w:val="off"/>
        <w:spacing w:before="0" w:after="0" w:line="740" w:lineRule="atLeast"/>
        <w:ind w:left="100" w:right="140" w:firstLine="960"/>
        <w:jc w:val="both"/>
        <w:textAlignment w:val="baseline"/>
        <w:rPr>
          <w:sz w:val="46"/>
        </w:rPr>
      </w:pPr>
      <w:bookmarkStart w:name="" w:id="2568"/>
      <w:r>
        <w:rPr>
          <w:rFonts w:ascii="黑体" w:hAnsi="黑体" w:cs="黑体" w:eastAsia="黑体"/>
          <w:sz w:val="46"/>
          <w:spacing w:val="0"/>
          <w:color w:val="000000"/>
          <w:b w:val="off"/>
          <w:i w:val="off"/>
        </w:rPr>
        <w:t>思想活动和言语活动永远都只能在其他行为中连带完成。它们至多可</w:t>
      </w:r>
      <w:r>
        <w:rPr>
          <w:rFonts w:ascii="黑体" w:hAnsi="黑体" w:cs="黑体" w:eastAsia="黑体"/>
          <w:sz w:val="46"/>
          <w:spacing w:val="0"/>
          <w:color w:val="000000"/>
          <w:b w:val="off"/>
          <w:i w:val="off"/>
        </w:rPr>
        <w:t>以在行为的准备实践中获得独立——比如，一位拉丁语教师在课堂上用主</w:t>
      </w:r>
      <w:r>
        <w:rPr>
          <w:rFonts w:ascii="黑体" w:hAnsi="黑体" w:cs="黑体" w:eastAsia="黑体"/>
          <w:sz w:val="46"/>
          <w:spacing w:val="0"/>
          <w:color w:val="000000"/>
          <w:b w:val="off"/>
          <w:i w:val="off"/>
        </w:rPr>
        <w:t>动态的例句，来讲解被动态的转型。</w:t>
      </w:r>
      <w:bookmarkEnd w:id="2568"/>
    </w:p>
    <w:p>
      <w:pPr>
        <w:pageBreakBefore w:val="off"/>
        <w:tabs/>
        <w:wordWrap w:val="off"/>
        <w:spacing w:before="0" w:after="0" w:line="740" w:lineRule="atLeast"/>
        <w:ind w:left="100" w:right="200" w:firstLine="960"/>
        <w:jc w:val="both"/>
        <w:textAlignment w:val="baseline"/>
        <w:rPr>
          <w:sz w:val="46"/>
        </w:rPr>
      </w:pPr>
      <w:bookmarkStart w:name="" w:id="2569"/>
      <w:r>
        <w:rPr>
          <w:rFonts w:ascii="黑体" w:hAnsi="黑体" w:cs="黑体" w:eastAsia="黑体"/>
          <w:sz w:val="46"/>
          <w:spacing w:val="0"/>
          <w:color w:val="000000"/>
          <w:b w:val="off"/>
          <w:i w:val="off"/>
        </w:rPr>
        <w:t>这也说明，社会游戏模式具有特殊的启迪作用；维特根斯坦主要是用</w:t>
      </w:r>
      <w:r>
        <w:rPr>
          <w:rFonts w:ascii="黑体" w:hAnsi="黑体" w:cs="黑体" w:eastAsia="黑体"/>
          <w:sz w:val="46"/>
          <w:spacing w:val="0"/>
          <w:color w:val="000000"/>
          <w:b w:val="off"/>
          <w:i w:val="off"/>
        </w:rPr>
        <w:t>象棋来解释其操作规则的。当然，他没有发现，这种模式的价值十分有限。</w:t>
      </w:r>
      <w:r>
        <w:rPr>
          <w:rFonts w:ascii="黑体" w:hAnsi="黑体" w:cs="黑体" w:eastAsia="黑体"/>
          <w:sz w:val="46"/>
          <w:spacing w:val="0"/>
          <w:color w:val="000000"/>
          <w:b w:val="off"/>
          <w:i w:val="off"/>
        </w:rPr>
        <w:t>我们完全可以把计算或言说看作是一种实践，而且是通过算术规则或 (各</w:t>
      </w:r>
      <w:r>
        <w:rPr>
          <w:rFonts w:ascii="黑体" w:hAnsi="黑体" w:cs="黑体" w:eastAsia="黑体"/>
          <w:sz w:val="46"/>
          <w:spacing w:val="0"/>
          <w:color w:val="000000"/>
          <w:b w:val="off"/>
          <w:i w:val="off"/>
        </w:rPr>
        <w:t>种语言的)语法构成的，这就和下象棋用公认的游戏规则是一样的。但是，</w:t>
      </w:r>
      <w:r>
        <w:rPr>
          <w:rFonts w:ascii="黑体" w:hAnsi="黑体" w:cs="黑体" w:eastAsia="黑体"/>
          <w:sz w:val="46"/>
          <w:spacing w:val="0"/>
          <w:color w:val="000000"/>
          <w:b w:val="off"/>
          <w:i w:val="off"/>
        </w:rPr>
        <w:t>它们之间是有区别的，这就和连带完成的胳膊活动与依靠同样的胳膊活动</w:t>
      </w:r>
      <w:r>
        <w:rPr>
          <w:rFonts w:ascii="黑体" w:hAnsi="黑体" w:cs="黑体" w:eastAsia="黑体"/>
          <w:sz w:val="46"/>
          <w:spacing w:val="0"/>
          <w:color w:val="000000"/>
          <w:b w:val="off"/>
          <w:i w:val="off"/>
        </w:rPr>
        <w:t>而完成的体操运动有所不同是一样的。我们用算术规则或语法规则，建立</w:t>
      </w:r>
      <w:r>
        <w:rPr>
          <w:rFonts w:ascii="黑体" w:hAnsi="黑体" w:cs="黑体" w:eastAsia="黑体"/>
          <w:sz w:val="46"/>
          <w:spacing w:val="0"/>
          <w:color w:val="000000"/>
          <w:b w:val="off"/>
          <w:i w:val="off"/>
        </w:rPr>
        <w:t>起符号对象，比如演算或命题；但它们是不能独立存在的。通常情况下，我</w:t>
      </w:r>
      <w:r>
        <w:rPr>
          <w:rFonts w:ascii="黑体" w:hAnsi="黑体" w:cs="黑体" w:eastAsia="黑体"/>
          <w:sz w:val="46"/>
          <w:spacing w:val="0"/>
          <w:color w:val="000000"/>
          <w:b w:val="off"/>
          <w:i w:val="off"/>
        </w:rPr>
        <w:t>们是用演算或命题来完成其他的行为，比如完成家庭作业或发出命令。通</w:t>
      </w:r>
      <w:r>
        <w:rPr>
          <w:rFonts w:ascii="黑体" w:hAnsi="黑体" w:cs="黑体" w:eastAsia="黑体"/>
          <w:sz w:val="46"/>
          <w:spacing w:val="0"/>
          <w:color w:val="000000"/>
          <w:b w:val="off"/>
          <w:i w:val="off"/>
        </w:rPr>
        <w:t>过一定的操作活动而形成的东西多少是具体的，可以用是否符合规则或是</w:t>
      </w:r>
      <w:r>
        <w:rPr>
          <w:rFonts w:ascii="黑体" w:hAnsi="黑体" w:cs="黑体" w:eastAsia="黑体"/>
          <w:sz w:val="46"/>
          <w:spacing w:val="0"/>
          <w:color w:val="000000"/>
          <w:b w:val="off"/>
          <w:i w:val="off"/>
        </w:rPr>
        <w:t>否完整来加以评判；但和行为不同，它们不能用真实性、有效性以及正确</w:t>
      </w:r>
      <w:r>
        <w:rPr>
          <w:rFonts w:ascii="黑体" w:hAnsi="黑体" w:cs="黑体" w:eastAsia="黑体"/>
          <w:sz w:val="46"/>
          <w:spacing w:val="0"/>
          <w:color w:val="000000"/>
          <w:b w:val="off"/>
          <w:i w:val="off"/>
        </w:rPr>
        <w:t>性等来加以判断；它们由于只是作为其他行为的基础，所以才与世界建立</w:t>
      </w:r>
      <w:r>
        <w:rPr>
          <w:rFonts w:ascii="黑体" w:hAnsi="黑体" w:cs="黑体" w:eastAsia="黑体"/>
          <w:sz w:val="46"/>
          <w:spacing w:val="0"/>
          <w:color w:val="000000"/>
          <w:b w:val="off"/>
          <w:i w:val="off"/>
        </w:rPr>
        <w:t>起一种联系。操作活动与世界毫无关系。</w:t>
      </w:r>
      <w:bookmarkEnd w:id="2569"/>
    </w:p>
    <w:p>
      <w:pPr>
        <w:pageBreakBefore w:val="off"/>
        <w:tabs/>
        <w:wordWrap w:val="off"/>
        <w:spacing w:before="0" w:after="0" w:line="740" w:lineRule="atLeast"/>
        <w:ind w:left="440" w:right="0"/>
        <w:jc w:val="both"/>
        <w:textAlignment w:val="baseline"/>
        <w:rPr>
          <w:sz w:val="46"/>
        </w:rPr>
      </w:pPr>
      <w:bookmarkStart w:name="" w:id="2570"/>
      <w:r>
        <w:rPr>
          <w:rFonts w:ascii="宋体" w:hAnsi="宋体" w:cs="宋体" w:eastAsia="宋体"/>
          <w:sz w:val="46"/>
          <w:spacing w:val="0"/>
          <w:color w:val="000000"/>
          <w:u w:val="single"/>
          <w:b w:val="off"/>
          <w:i w:val="off"/>
        </w:rPr>
        <w:t xml:space="preserve">                                                             </w:t>
      </w:r>
      <w:bookmarkEnd w:id="2570"/>
    </w:p>
    <w:p>
      <w:pPr>
        <w:pageBreakBefore w:val="off"/>
        <w:tabs/>
        <w:wordWrap w:val="off"/>
        <w:spacing w:before="0" w:after="0" w:line="740" w:lineRule="atLeast"/>
        <w:ind w:left="880" w:right="0"/>
        <w:jc w:val="both"/>
        <w:textAlignment w:val="baseline"/>
        <w:rPr>
          <w:sz w:val="46"/>
        </w:rPr>
      </w:pPr>
      <w:bookmarkStart w:name="" w:id="2571"/>
      <w:r>
        <w:rPr>
          <w:rFonts w:ascii="黑体" w:hAnsi="黑体" w:cs="黑体" w:eastAsia="黑体"/>
          <w:sz w:val="46"/>
          <w:spacing w:val="0"/>
          <w:color w:val="000000"/>
          <w:b w:val="off"/>
          <w:i w:val="off"/>
        </w:rPr>
        <w:t>但是，带有一定意向性的身体活动也可以说是实践的一个部分：</w:t>
      </w:r>
      <w:bookmarkEnd w:id="2571"/>
    </w:p>
    <w:p>
      <w:pPr>
        <w:pageBreakBefore w:val="off"/>
        <w:tabs/>
        <w:wordWrap w:val="off"/>
        <w:spacing w:before="0" w:after="0" w:line="740" w:lineRule="atLeast"/>
        <w:ind w:left="880" w:right="0"/>
        <w:jc w:val="both"/>
        <w:textAlignment w:val="baseline"/>
        <w:rPr>
          <w:sz w:val="46"/>
        </w:rPr>
      </w:pPr>
      <w:bookmarkStart w:name="" w:id="2572"/>
      <w:r>
        <w:rPr>
          <w:rFonts w:ascii="黑体" w:hAnsi="黑体" w:cs="黑体" w:eastAsia="黑体"/>
          <w:sz w:val="46"/>
          <w:spacing w:val="0"/>
          <w:color w:val="000000"/>
          <w:b w:val="off"/>
          <w:i w:val="off"/>
        </w:rPr>
        <w:t>(2’)在体操课上，体操教练要求抬起右胳膊，S就抬起了右胳膊。</w:t>
      </w:r>
      <w:bookmarkEnd w:id="2572"/>
    </w:p>
    <w:p>
      <w:pPr>
        <w:pageBreakBefore w:val="off"/>
        <w:tabs/>
        <w:wordWrap w:val="off"/>
        <w:spacing w:before="0" w:after="0" w:line="740" w:lineRule="atLeast"/>
        <w:ind w:left="100" w:right="340" w:firstLine="780"/>
        <w:jc w:val="both"/>
        <w:textAlignment w:val="baseline"/>
        <w:rPr>
          <w:sz w:val="46"/>
        </w:rPr>
      </w:pPr>
      <w:bookmarkStart w:name="" w:id="2573"/>
      <w:r>
        <w:rPr>
          <w:rFonts w:ascii="黑体" w:hAnsi="黑体" w:cs="黑体" w:eastAsia="黑体"/>
          <w:sz w:val="46"/>
          <w:spacing w:val="0"/>
          <w:color w:val="000000"/>
          <w:b w:val="off"/>
          <w:i w:val="off"/>
        </w:rPr>
        <w:t>非独立性的行为如果想以行为的面貌出现，就必须依靠示范实践或练习</w:t>
      </w:r>
      <w:r>
        <w:rPr>
          <w:rFonts w:ascii="黑体" w:hAnsi="黑体" w:cs="黑体" w:eastAsia="黑体"/>
          <w:sz w:val="46"/>
          <w:spacing w:val="0"/>
          <w:color w:val="000000"/>
          <w:b w:val="off"/>
          <w:i w:val="off"/>
        </w:rPr>
        <w:t>实践。上述要求总是出现在实践当中，实践要么验证，要么熟悉行为自身中</w:t>
      </w:r>
      <w:r>
        <w:rPr>
          <w:rFonts w:ascii="黑体" w:hAnsi="黑体" w:cs="黑体" w:eastAsia="黑体"/>
          <w:sz w:val="46"/>
          <w:spacing w:val="0"/>
          <w:color w:val="000000"/>
          <w:b w:val="off"/>
          <w:i w:val="off"/>
        </w:rPr>
        <w:t>的非独立性因素。熟悉可以属于常规训练，也可以属于练习实践，目的是为</w:t>
      </w:r>
      <w:r>
        <w:rPr>
          <w:rFonts w:ascii="黑体" w:hAnsi="黑体" w:cs="黑体" w:eastAsia="黑体"/>
          <w:sz w:val="46"/>
          <w:spacing w:val="0"/>
          <w:color w:val="000000"/>
          <w:b w:val="off"/>
          <w:i w:val="off"/>
        </w:rPr>
        <w:t>特定的行为做准备，比如：不同的技巧。</w:t>
      </w:r>
      <w:bookmarkEnd w:id="2573"/>
    </w:p>
    <w:p>
      <w:pPr>
        <w:pageBreakBefore w:val="off"/>
        <w:tabs/>
        <w:wordWrap w:val="off"/>
        <w:spacing w:before="0" w:after="0" w:line="560" w:lineRule="atLeast"/>
        <w:ind w:left="880" w:right="0"/>
        <w:jc w:val="both"/>
        <w:textAlignment w:val="baseline"/>
        <w:rPr>
          <w:sz w:val="41"/>
        </w:rPr>
      </w:pPr>
      <w:bookmarkStart w:name="" w:id="2574"/>
      <w:r>
        <w:rPr>
          <w:rFonts w:ascii="TimesNewRoman" w:hAnsi="TimesNewRoman" w:cs="TimesNewRoman" w:eastAsia="TimesNewRoman"/>
          <w:sz w:val="41"/>
          <w:spacing w:val="0"/>
          <w:color w:val="000000"/>
          <w:b w:val="off"/>
          <w:i w:val="off"/>
        </w:rPr>
        <w:t>[162] A. I. Goldmann, A Theory of Action, Englewood Cliffs, 1970。</w:t>
      </w:r>
      <w:bookmarkEnd w:id="2574"/>
    </w:p>
    <w:p>
      <w:pPr>
        <w:pageBreakBefore w:val="off"/>
        <w:tabs/>
        <w:wordWrap w:val="off"/>
        <w:spacing w:before="340" w:after="0" w:line="580" w:lineRule="atLeast"/>
        <w:ind w:left="400" w:right="0"/>
        <w:jc w:val="both"/>
        <w:textAlignment w:val="baseline"/>
        <w:rPr>
          <w:sz w:val="42"/>
        </w:rPr>
        <w:sectPr>
          <w:footerReference r:id="rId259"/>
          <w:headerReference r:id="rId260" w:type="default"/>
          <w:type w:val="nextPage"/>
          <w:pgSz w:w="20740" w:h="31680"/>
          <w:pgMar w:left="2720" w:top="2120" w:right="2720" w:bottom="2120" w:header="1820" w:footer="1820"/>
          <w:cols w:num="1"/>
        </w:sectPr>
      </w:pPr>
      <w:bookmarkStart w:name="" w:id="2575"/>
      <w:r>
        <w:rPr>
          <w:rFonts w:ascii="宋体" w:hAnsi="宋体" w:cs="宋体" w:eastAsia="宋体"/>
          <w:sz w:val="42"/>
          <w:spacing w:val="0"/>
          <w:color w:val="000000"/>
          <w:b w:val="off"/>
          <w:i w:val="off"/>
        </w:rPr>
        <w:t>98</w:t>
      </w:r>
      <w:bookmarkEnd w:id="2575"/>
    </w:p>
    <w:p>
      <w:pPr>
        <w:pageBreakBefore w:val="off"/>
        <w:tabs/>
        <w:wordWrap w:val="off"/>
        <w:spacing w:before="0" w:after="0" w:line="580" w:lineRule="atLeast"/>
        <w:ind w:left="100" w:right="0"/>
        <w:jc w:val="both"/>
        <w:textAlignment w:val="baseline"/>
        <w:rPr>
          <w:sz w:val="42"/>
        </w:rPr>
      </w:pPr>
      <w:bookmarkStart w:name="" w:id="2576"/>
      <w:r>
        <w:rPr>
          <w:rFonts w:ascii="宋体" w:hAnsi="宋体" w:cs="宋体" w:eastAsia="宋体"/>
          <w:sz w:val="42"/>
          <w:spacing w:val="0"/>
          <w:color w:val="000000"/>
          <w:b w:val="off"/>
          <w:i w:val="off"/>
        </w:rPr>
        <w:t>一、导论：对合理性问题的理解</w:t>
      </w:r>
      <w:bookmarkEnd w:id="2576"/>
    </w:p>
    <w:p>
      <w:pPr>
        <w:pageBreakBefore w:val="off"/>
        <w:tabs/>
        <w:wordWrap w:val="off"/>
        <w:spacing w:before="0" w:after="0" w:line="820" w:lineRule="atLeast"/>
        <w:ind w:left="100" w:right="0" w:firstLine="980"/>
        <w:jc w:val="both"/>
        <w:textAlignment w:val="baseline"/>
        <w:rPr>
          <w:sz w:val="46"/>
        </w:rPr>
      </w:pPr>
      <w:bookmarkStart w:name="" w:id="2577"/>
      <w:r>
        <w:rPr>
          <w:rFonts w:ascii="黑体" w:hAnsi="黑体" w:cs="黑体" w:eastAsia="黑体"/>
          <w:sz w:val="46"/>
          <w:spacing w:val="0"/>
          <w:color w:val="000000"/>
          <w:b w:val="off"/>
          <w:i w:val="off"/>
        </w:rPr>
        <w:t>此外，这一点还表现在：操作规则可以用来确定一个通过操作而形成</w:t>
      </w:r>
      <w:r>
        <w:rPr>
          <w:rFonts w:ascii="黑体" w:hAnsi="黑体" w:cs="黑体" w:eastAsia="黑体"/>
          <w:sz w:val="46"/>
          <w:spacing w:val="0"/>
          <w:color w:val="000000"/>
          <w:b w:val="off"/>
          <w:i w:val="off"/>
        </w:rPr>
        <w:t>的结构在多大程度上已经具备完整形状，这就是说，它可以让人们理解这</w:t>
      </w:r>
      <w:r>
        <w:rPr>
          <w:rFonts w:ascii="黑体" w:hAnsi="黑体" w:cs="黑体" w:eastAsia="黑体"/>
          <w:sz w:val="46"/>
          <w:spacing w:val="0"/>
          <w:color w:val="000000"/>
          <w:b w:val="off"/>
          <w:i w:val="off"/>
        </w:rPr>
        <w:t>样一个结构，但无法解释这个结构究竟是如何形成的。操作规则可以告诉</w:t>
      </w:r>
      <w:r>
        <w:rPr>
          <w:rFonts w:ascii="黑体" w:hAnsi="黑体" w:cs="黑体" w:eastAsia="黑体"/>
          <w:sz w:val="46"/>
          <w:spacing w:val="0"/>
          <w:color w:val="000000"/>
          <w:b w:val="off"/>
          <w:i w:val="off"/>
        </w:rPr>
        <w:t>人们随手涂写的符号是命题，测量还是计算，一定情况下还可以告诉人们</w:t>
      </w:r>
      <w:r>
        <w:rPr>
          <w:rFonts w:ascii="黑体" w:hAnsi="黑体" w:cs="黑体" w:eastAsia="黑体"/>
          <w:sz w:val="46"/>
          <w:spacing w:val="0"/>
          <w:color w:val="000000"/>
          <w:b w:val="off"/>
          <w:i w:val="off"/>
        </w:rPr>
        <w:t>计算的是什么。一个人在计算，而且算得很准确，但这并不能说明他为什</w:t>
      </w:r>
      <w:r>
        <w:rPr>
          <w:rFonts w:ascii="黑体" w:hAnsi="黑体" w:cs="黑体" w:eastAsia="黑体"/>
          <w:sz w:val="46"/>
          <w:spacing w:val="0"/>
          <w:color w:val="000000"/>
          <w:b w:val="off"/>
          <w:i w:val="off"/>
        </w:rPr>
        <w:t>么要这样计算。如果想回答这个问题，就必须搞清楚行为规则，比如说，</w:t>
      </w:r>
      <w:r>
        <w:rPr>
          <w:rFonts w:ascii="黑体" w:hAnsi="黑体" w:cs="黑体" w:eastAsia="黑体"/>
          <w:sz w:val="46"/>
          <w:spacing w:val="0"/>
          <w:color w:val="000000"/>
          <w:b w:val="off"/>
          <w:i w:val="off"/>
        </w:rPr>
        <w:t>学生写这个纸条的目的是要解答数学作业。运用数学的演算规则，我们可</w:t>
      </w:r>
      <w:r>
        <w:rPr>
          <w:rFonts w:ascii="黑体" w:hAnsi="黑体" w:cs="黑体" w:eastAsia="黑体"/>
          <w:sz w:val="46"/>
          <w:spacing w:val="0"/>
          <w:color w:val="000000"/>
          <w:b w:val="off"/>
          <w:i w:val="off"/>
        </w:rPr>
        <w:t>以证明1, 3, 6, 10, 15……21, 28这个数列是可以成立的, 但我们无法</w:t>
      </w:r>
      <w:r>
        <w:rPr>
          <w:rFonts w:ascii="黑体" w:hAnsi="黑体" w:cs="黑体" w:eastAsia="黑体"/>
          <w:sz w:val="46"/>
          <w:spacing w:val="0"/>
          <w:color w:val="000000"/>
          <w:b w:val="off"/>
          <w:i w:val="off"/>
        </w:rPr>
        <w:t>解释他为什么要把这个数列写在纸条上。我们所解释的是符号结构的意义，</w:t>
      </w:r>
      <w:r>
        <w:rPr>
          <w:rFonts w:ascii="黑体" w:hAnsi="黑体" w:cs="黑体" w:eastAsia="黑体"/>
          <w:sz w:val="46"/>
          <w:spacing w:val="0"/>
          <w:color w:val="000000"/>
          <w:b w:val="off"/>
          <w:i w:val="off"/>
        </w:rPr>
        <w:t>但不能对其事件做出合理的解释。操作规则没有解释力量；因为，和遵守</w:t>
      </w:r>
      <w:r>
        <w:rPr>
          <w:rFonts w:ascii="黑体" w:hAnsi="黑体" w:cs="黑体" w:eastAsia="黑体"/>
          <w:sz w:val="46"/>
          <w:spacing w:val="0"/>
          <w:color w:val="000000"/>
          <w:b w:val="off"/>
          <w:i w:val="off"/>
        </w:rPr>
        <w:t>行为规则不同，遵守这些操作规则并不意味着，行为者与世界中的事物建</w:t>
      </w:r>
      <w:r>
        <w:rPr>
          <w:rFonts w:ascii="黑体" w:hAnsi="黑体" w:cs="黑体" w:eastAsia="黑体"/>
          <w:sz w:val="46"/>
          <w:spacing w:val="0"/>
          <w:color w:val="000000"/>
          <w:b w:val="off"/>
          <w:i w:val="off"/>
        </w:rPr>
        <w:t>立起了联系，并且把和推动行为的理由紧密相关的有效性要求当作行为的</w:t>
      </w:r>
      <w:r>
        <w:rPr>
          <w:rFonts w:ascii="黑体" w:hAnsi="黑体" w:cs="黑体" w:eastAsia="黑体"/>
          <w:sz w:val="46"/>
          <w:spacing w:val="0"/>
          <w:color w:val="000000"/>
          <w:b w:val="off"/>
          <w:i w:val="off"/>
        </w:rPr>
        <w:t>指南。</w:t>
      </w:r>
      <w:bookmarkEnd w:id="2577"/>
    </w:p>
    <w:p>
      <w:pPr>
        <w:pageBreakBefore w:val="off"/>
        <w:tabs/>
        <w:wordWrap w:val="off"/>
        <w:spacing w:before="0" w:after="0" w:line="820" w:lineRule="exact"/>
        <w:ind w:left="0" w:right="0"/>
        <w:jc w:val="both"/>
        <w:textAlignment w:val="baseline"/>
        <w:rPr>
          <w:sz w:val="46"/>
        </w:rPr>
      </w:pPr>
      <w:bookmarkStart w:name="" w:id="2578"/>
      <w:r>
        <w:rPr>
          <w:rFonts w:ascii="宋体" w:hAnsi="宋体" w:cs="宋体" w:eastAsia="宋体"/>
          <w:sz w:val="46"/>
          <w:spacing w:val="0"/>
          <w:color w:val="000000"/>
          <w:b w:val="off"/>
          <w:i w:val="off"/>
        </w:rPr>
        <w:t/>
      </w:r>
      <w:bookmarkEnd w:id="2578"/>
    </w:p>
    <w:p>
      <w:pPr>
        <w:pageBreakBefore w:val="off"/>
        <w:tabs/>
        <w:wordWrap w:val="off"/>
        <w:spacing w:before="0" w:after="0" w:line="820" w:lineRule="exact"/>
        <w:ind w:left="0" w:right="0"/>
        <w:jc w:val="both"/>
        <w:textAlignment w:val="baseline"/>
        <w:rPr>
          <w:sz w:val="46"/>
        </w:rPr>
      </w:pPr>
      <w:bookmarkStart w:name="" w:id="2579"/>
      <w:r>
        <w:rPr>
          <w:rFonts w:ascii="宋体" w:hAnsi="宋体" w:cs="宋体" w:eastAsia="宋体"/>
          <w:sz w:val="46"/>
          <w:spacing w:val="0"/>
          <w:color w:val="000000"/>
          <w:b w:val="off"/>
          <w:i w:val="off"/>
        </w:rPr>
        <w:t/>
      </w:r>
      <w:bookmarkEnd w:id="2579"/>
    </w:p>
    <w:p>
      <w:pPr>
        <w:pageBreakBefore w:val="off"/>
        <w:tabs/>
        <w:wordWrap w:val="off"/>
        <w:spacing w:before="0" w:after="0" w:line="1120" w:lineRule="atLeast"/>
        <w:ind w:left="1240" w:right="0"/>
        <w:jc w:val="both"/>
        <w:textAlignment w:val="baseline"/>
        <w:rPr>
          <w:sz w:val="82"/>
        </w:rPr>
      </w:pPr>
      <w:bookmarkStart w:name="" w:id="2580"/>
      <w:r>
        <w:rPr>
          <w:rFonts w:ascii="仿宋" w:hAnsi="仿宋" w:cs="仿宋" w:eastAsia="仿宋"/>
          <w:sz w:val="82"/>
          <w:spacing w:val="0"/>
          <w:color w:val="000000"/>
          <w:b w:val="off"/>
          <w:i w:val="off"/>
        </w:rPr>
        <w:t>(b)交往行为与世界之间的反思关系</w:t>
      </w:r>
      <w:bookmarkEnd w:id="2580"/>
    </w:p>
    <w:p>
      <w:pPr>
        <w:pageBreakBefore w:val="off"/>
        <w:tabs/>
        <w:wordWrap w:val="off"/>
        <w:spacing w:before="0" w:after="0" w:line="820" w:lineRule="exact"/>
        <w:ind w:left="0" w:right="0"/>
        <w:jc w:val="both"/>
        <w:textAlignment w:val="baseline"/>
        <w:rPr>
          <w:sz w:val="46"/>
        </w:rPr>
      </w:pPr>
      <w:bookmarkStart w:name="" w:id="2581"/>
      <w:r>
        <w:rPr>
          <w:rFonts w:ascii="宋体" w:hAnsi="宋体" w:cs="宋体" w:eastAsia="宋体"/>
          <w:sz w:val="46"/>
          <w:spacing w:val="0"/>
          <w:color w:val="000000"/>
          <w:b w:val="off"/>
          <w:i w:val="off"/>
        </w:rPr>
        <w:t/>
      </w:r>
      <w:bookmarkEnd w:id="2581"/>
    </w:p>
    <w:p>
      <w:pPr>
        <w:pageBreakBefore w:val="off"/>
        <w:tabs/>
        <w:wordWrap w:val="off"/>
        <w:spacing w:before="0" w:after="0" w:line="820" w:lineRule="exact"/>
        <w:ind w:left="0" w:right="0"/>
        <w:jc w:val="both"/>
        <w:textAlignment w:val="baseline"/>
        <w:rPr>
          <w:sz w:val="46"/>
        </w:rPr>
      </w:pPr>
      <w:bookmarkStart w:name="" w:id="2582"/>
      <w:r>
        <w:rPr>
          <w:rFonts w:ascii="宋体" w:hAnsi="宋体" w:cs="宋体" w:eastAsia="宋体"/>
          <w:sz w:val="46"/>
          <w:spacing w:val="0"/>
          <w:color w:val="000000"/>
          <w:b w:val="off"/>
          <w:i w:val="off"/>
        </w:rPr>
        <w:t/>
      </w:r>
      <w:bookmarkEnd w:id="2582"/>
    </w:p>
    <w:p>
      <w:pPr>
        <w:pageBreakBefore w:val="off"/>
        <w:tabs/>
        <w:wordWrap w:val="off"/>
        <w:spacing w:before="0" w:after="0" w:line="820" w:lineRule="atLeast"/>
        <w:ind w:left="100" w:right="80" w:firstLine="1060"/>
        <w:jc w:val="both"/>
        <w:textAlignment w:val="baseline"/>
        <w:rPr>
          <w:sz w:val="46"/>
        </w:rPr>
      </w:pPr>
      <w:bookmarkStart w:name="" w:id="2583"/>
      <w:r>
        <w:rPr>
          <w:rFonts w:ascii="黑体" w:hAnsi="黑体" w:cs="黑体" w:eastAsia="黑体"/>
          <w:sz w:val="46"/>
          <w:spacing w:val="0"/>
          <w:color w:val="000000"/>
          <w:b w:val="off"/>
          <w:i w:val="off"/>
        </w:rPr>
        <w:t>以上考察应当可以阐明，我们为何不能像对待语法命题那样，来分析</w:t>
      </w:r>
      <w:r>
        <w:rPr>
          <w:rFonts w:ascii="黑体" w:hAnsi="黑体" w:cs="黑体" w:eastAsia="黑体"/>
          <w:sz w:val="46"/>
          <w:spacing w:val="0"/>
          <w:color w:val="000000"/>
          <w:b w:val="off"/>
          <w:i w:val="off"/>
        </w:rPr>
        <w:t>对于交往行为具有构成意义的沟通活动，而沟通活动正是依靠语法命题才</w:t>
      </w:r>
      <w:r>
        <w:rPr>
          <w:rFonts w:ascii="黑体" w:hAnsi="黑体" w:cs="黑体" w:eastAsia="黑体"/>
          <w:sz w:val="46"/>
          <w:spacing w:val="0"/>
          <w:color w:val="000000"/>
          <w:b w:val="off"/>
          <w:i w:val="off"/>
        </w:rPr>
        <w:t>得以完成的。对于交往行为模式来说，语言只有在语用学的层面上才具有</w:t>
      </w:r>
      <w:r>
        <w:rPr>
          <w:rFonts w:ascii="黑体" w:hAnsi="黑体" w:cs="黑体" w:eastAsia="黑体"/>
          <w:sz w:val="46"/>
          <w:spacing w:val="0"/>
          <w:color w:val="000000"/>
          <w:b w:val="off"/>
          <w:i w:val="off"/>
        </w:rPr>
        <w:t>如下意义，即：言语者为了运用命题达成沟通，而与世界建立起联系，但</w:t>
      </w:r>
      <w:r>
        <w:rPr>
          <w:rFonts w:ascii="黑体" w:hAnsi="黑体" w:cs="黑体" w:eastAsia="黑体"/>
          <w:sz w:val="46"/>
          <w:spacing w:val="0"/>
          <w:color w:val="000000"/>
          <w:b w:val="off"/>
          <w:i w:val="off"/>
        </w:rPr>
        <w:t>不是通过直接的方式，而是通过反思的方式，这一点和目的行为、规范调</w:t>
      </w:r>
      <w:r>
        <w:rPr>
          <w:rFonts w:ascii="黑体" w:hAnsi="黑体" w:cs="黑体" w:eastAsia="黑体"/>
          <w:sz w:val="46"/>
          <w:spacing w:val="0"/>
          <w:color w:val="000000"/>
          <w:b w:val="off"/>
          <w:i w:val="off"/>
        </w:rPr>
        <w:t>节行为以及戏剧行为都有所不同。言语者把三个世界概念整合成一个系统，</w:t>
      </w:r>
      <w:r>
        <w:rPr>
          <w:rFonts w:ascii="黑体" w:hAnsi="黑体" w:cs="黑体" w:eastAsia="黑体"/>
          <w:sz w:val="46"/>
          <w:spacing w:val="0"/>
          <w:color w:val="000000"/>
          <w:b w:val="off"/>
          <w:i w:val="off"/>
        </w:rPr>
        <w:t>并把这个系统一同设定为一个可以用于达成沟通的解释框架。而在其他行</w:t>
      </w:r>
      <w:r>
        <w:rPr>
          <w:rFonts w:ascii="黑体" w:hAnsi="黑体" w:cs="黑体" w:eastAsia="黑体"/>
          <w:sz w:val="46"/>
          <w:spacing w:val="0"/>
          <w:color w:val="000000"/>
          <w:b w:val="off"/>
          <w:i w:val="off"/>
        </w:rPr>
        <w:t>为模式中，三个世界概念要么单独出现，要么成双出现。言语者不再是直</w:t>
      </w:r>
      <w:r>
        <w:rPr>
          <w:rFonts w:ascii="黑体" w:hAnsi="黑体" w:cs="黑体" w:eastAsia="黑体"/>
          <w:sz w:val="46"/>
          <w:spacing w:val="0"/>
          <w:color w:val="000000"/>
          <w:b w:val="off"/>
          <w:i w:val="off"/>
        </w:rPr>
        <w:t>接与客观世界、社会世界或主观世界中的事物发生联系，而是用其表达的</w:t>
      </w:r>
      <w:r>
        <w:rPr>
          <w:rFonts w:ascii="黑体" w:hAnsi="黑体" w:cs="黑体" w:eastAsia="黑体"/>
          <w:sz w:val="46"/>
          <w:spacing w:val="0"/>
          <w:color w:val="000000"/>
          <w:b w:val="off"/>
          <w:i w:val="off"/>
        </w:rPr>
        <w:t>有效性可能会遭到其他行为者的质疑这一点来对自己的表达加以限制。沟</w:t>
      </w:r>
      <w:r>
        <w:rPr>
          <w:rFonts w:ascii="黑体" w:hAnsi="黑体" w:cs="黑体" w:eastAsia="黑体"/>
          <w:sz w:val="46"/>
          <w:spacing w:val="0"/>
          <w:color w:val="000000"/>
          <w:b w:val="off"/>
          <w:i w:val="off"/>
        </w:rPr>
        <w:t>通充当的是协调行为的机制，但这仅仅表现在，互动参与者通过他们所要</w:t>
      </w:r>
      <w:r>
        <w:rPr>
          <w:rFonts w:ascii="黑体" w:hAnsi="黑体" w:cs="黑体" w:eastAsia="黑体"/>
          <w:sz w:val="46"/>
          <w:spacing w:val="0"/>
          <w:color w:val="000000"/>
          <w:b w:val="off"/>
          <w:i w:val="off"/>
        </w:rPr>
        <w:t>求的有效性，即他们相互提出并相互认可的有效性要求达成一致。为了</w:t>
      </w:r>
      <w:r>
        <w:rPr>
          <w:rFonts w:ascii="黑体" w:hAnsi="黑体" w:cs="黑体" w:eastAsia="黑体"/>
          <w:sz w:val="46"/>
          <w:spacing w:val="0"/>
          <w:color w:val="000000"/>
          <w:b w:val="off"/>
          <w:i w:val="off"/>
        </w:rPr>
        <w:t>让一个可以批判检验的要求生效，言语者通过他的“表达”至少与一个“世</w:t>
      </w:r>
      <w:bookmarkEnd w:id="2583"/>
    </w:p>
    <w:p>
      <w:pPr>
        <w:pageBreakBefore w:val="off"/>
        <w:tabs/>
        <w:wordWrap w:val="off"/>
        <w:spacing w:before="300" w:after="0" w:line="580" w:lineRule="atLeast"/>
        <w:ind w:left="0" w:right="540"/>
        <w:jc w:val="right"/>
        <w:textAlignment w:val="baseline"/>
        <w:rPr>
          <w:sz w:val="42"/>
        </w:rPr>
        <w:sectPr>
          <w:footerReference r:id="rId261"/>
          <w:headerReference r:id="rId262" w:type="default"/>
          <w:type w:val="nextPage"/>
          <w:pgSz w:w="20740" w:h="31680"/>
          <w:pgMar w:left="2760" w:top="2080" w:right="2760" w:bottom="2080" w:header="1780" w:footer="1780"/>
          <w:cols w:num="1"/>
        </w:sectPr>
      </w:pPr>
      <w:bookmarkStart w:name="" w:id="2584"/>
      <w:r>
        <w:rPr>
          <w:rFonts w:ascii="宋体" w:hAnsi="宋体" w:cs="宋体" w:eastAsia="宋体"/>
          <w:sz w:val="42"/>
          <w:spacing w:val="0"/>
          <w:color w:val="000000"/>
          <w:b w:val="off"/>
          <w:i w:val="off"/>
        </w:rPr>
        <w:t>99</w:t>
      </w:r>
      <w:bookmarkEnd w:id="2584"/>
    </w:p>
    <w:p>
      <w:pPr>
        <w:pageBreakBefore w:val="off"/>
        <w:tabs/>
        <w:wordWrap w:val="off"/>
        <w:spacing w:before="0" w:after="0" w:line="620" w:lineRule="atLeast"/>
        <w:ind w:left="0" w:right="0"/>
        <w:jc w:val="right"/>
        <w:textAlignment w:val="baseline"/>
        <w:rPr>
          <w:sz w:val="45"/>
        </w:rPr>
      </w:pPr>
      <w:bookmarkStart w:name="" w:id="2585"/>
      <w:r>
        <w:rPr>
          <w:rFonts w:ascii="宋体" w:hAnsi="宋体" w:cs="宋体" w:eastAsia="宋体"/>
          <w:sz w:val="45"/>
          <w:spacing w:val="0"/>
          <w:color w:val="000000"/>
          <w:b w:val="off"/>
          <w:i w:val="off"/>
        </w:rPr>
        <w:t>交往行为理论</w:t>
      </w:r>
      <w:bookmarkEnd w:id="2585"/>
    </w:p>
    <w:p>
      <w:pPr>
        <w:pageBreakBefore w:val="off"/>
        <w:tabs/>
        <w:wordWrap w:val="off"/>
        <w:spacing w:before="0" w:after="0" w:line="780" w:lineRule="atLeast"/>
        <w:ind w:left="160" w:right="20"/>
        <w:jc w:val="both"/>
        <w:textAlignment w:val="baseline"/>
        <w:rPr>
          <w:sz w:val="44"/>
        </w:rPr>
      </w:pPr>
      <w:bookmarkStart w:name="" w:id="2586"/>
      <w:r>
        <w:rPr>
          <w:rFonts w:ascii="黑体" w:hAnsi="黑体" w:cs="黑体" w:eastAsia="黑体"/>
          <w:sz w:val="44"/>
          <w:spacing w:val="0"/>
          <w:color w:val="000000"/>
          <w:b w:val="off"/>
          <w:i w:val="off"/>
        </w:rPr>
        <w:t>界”发生关联，并利用如下事实来要求对方拿出合理的立场：即行为者与</w:t>
      </w:r>
      <w:r>
        <w:rPr>
          <w:rFonts w:ascii="黑体" w:hAnsi="黑体" w:cs="黑体" w:eastAsia="黑体"/>
          <w:sz w:val="44"/>
          <w:spacing w:val="0"/>
          <w:color w:val="000000"/>
          <w:b w:val="off"/>
          <w:i w:val="off"/>
        </w:rPr>
        <w:t>世界之间的关系基本上是可以得到客观评价的。交往行为概念把语言设定</w:t>
      </w:r>
      <w:r>
        <w:rPr>
          <w:rFonts w:ascii="黑体" w:hAnsi="黑体" w:cs="黑体" w:eastAsia="黑体"/>
          <w:sz w:val="44"/>
          <w:spacing w:val="0"/>
          <w:color w:val="000000"/>
          <w:b w:val="off"/>
          <w:i w:val="off"/>
        </w:rPr>
        <w:t>为沟通过程的媒介，在沟通过程中，参与者通过与世界发生关联，并且彼</w:t>
      </w:r>
      <w:r>
        <w:rPr>
          <w:rFonts w:ascii="黑体" w:hAnsi="黑体" w:cs="黑体" w:eastAsia="黑体"/>
          <w:sz w:val="44"/>
          <w:spacing w:val="0"/>
          <w:color w:val="000000"/>
          <w:b w:val="off"/>
          <w:i w:val="off"/>
        </w:rPr>
        <w:t>此提出有效性要求，它们可能被接受，也可能被拒绝。</w:t>
      </w:r>
      <w:bookmarkEnd w:id="2586"/>
    </w:p>
    <w:p>
      <w:pPr>
        <w:pageBreakBefore w:val="off"/>
        <w:tabs/>
        <w:wordWrap w:val="off"/>
        <w:spacing w:before="0" w:after="0" w:line="780" w:lineRule="atLeast"/>
        <w:ind w:left="160" w:right="80" w:firstLine="940"/>
        <w:jc w:val="both"/>
        <w:textAlignment w:val="baseline"/>
        <w:rPr>
          <w:sz w:val="44"/>
        </w:rPr>
      </w:pPr>
      <w:bookmarkStart w:name="" w:id="2587"/>
      <w:r>
        <w:rPr>
          <w:rFonts w:ascii="黑体" w:hAnsi="黑体" w:cs="黑体" w:eastAsia="黑体"/>
          <w:sz w:val="44"/>
          <w:spacing w:val="0"/>
          <w:color w:val="000000"/>
          <w:b w:val="off"/>
          <w:i w:val="off"/>
        </w:rPr>
        <w:t>这种行为模式设定，互动参与者可以把我们迄今为止所分析的行为者</w:t>
      </w:r>
      <w:r>
        <w:rPr>
          <w:rFonts w:ascii="黑体" w:hAnsi="黑体" w:cs="黑体" w:eastAsia="黑体"/>
          <w:sz w:val="44"/>
          <w:spacing w:val="0"/>
          <w:color w:val="000000"/>
          <w:b w:val="off"/>
          <w:i w:val="off"/>
        </w:rPr>
        <w:t>与世界之间三种关联中潜藏的合理性力量动员起来，以便实现相互共同追</w:t>
      </w:r>
      <w:r>
        <w:rPr>
          <w:rFonts w:ascii="黑体" w:hAnsi="黑体" w:cs="黑体" w:eastAsia="黑体"/>
          <w:sz w:val="44"/>
          <w:spacing w:val="0"/>
          <w:color w:val="000000"/>
          <w:b w:val="off"/>
          <w:i w:val="off"/>
        </w:rPr>
        <w:t>求的沟通目标。撇开符号表达的完整性不谈，一个追求沟通的行为者必须</w:t>
      </w:r>
      <w:r>
        <w:rPr>
          <w:rFonts w:ascii="黑体" w:hAnsi="黑体" w:cs="黑体" w:eastAsia="黑体"/>
          <w:sz w:val="44"/>
          <w:spacing w:val="0"/>
          <w:color w:val="000000"/>
          <w:b w:val="off"/>
          <w:i w:val="off"/>
        </w:rPr>
        <w:t>和他的表达一起提出三种有效性要求，即：</w:t>
      </w:r>
      <w:bookmarkEnd w:id="2587"/>
    </w:p>
    <w:p>
      <w:pPr>
        <w:pageBreakBefore w:val="off"/>
        <w:tabs/>
        <w:wordWrap w:val="off"/>
        <w:spacing w:before="0" w:after="0" w:line="780" w:lineRule="atLeast"/>
        <w:ind w:left="160" w:right="120" w:firstLine="940"/>
        <w:jc w:val="both"/>
        <w:textAlignment w:val="baseline"/>
        <w:rPr>
          <w:sz w:val="44"/>
        </w:rPr>
      </w:pPr>
      <w:bookmarkStart w:name="" w:id="2588"/>
      <w:r>
        <w:rPr>
          <w:rFonts w:ascii="黑体" w:hAnsi="黑体" w:cs="黑体" w:eastAsia="黑体"/>
          <w:sz w:val="44"/>
          <w:spacing w:val="0"/>
          <w:color w:val="000000"/>
          <w:b w:val="off"/>
          <w:i w:val="off"/>
        </w:rPr>
        <w:t>——所作陈述是真实的 (甚至于只是顺便提及的命题内涵的前提实际</w:t>
      </w:r>
      <w:r>
        <w:rPr>
          <w:rFonts w:ascii="黑体" w:hAnsi="黑体" w:cs="黑体" w:eastAsia="黑体"/>
          <w:sz w:val="44"/>
          <w:spacing w:val="0"/>
          <w:color w:val="000000"/>
          <w:b w:val="off"/>
          <w:i w:val="off"/>
        </w:rPr>
        <w:t>上也必须得到满足)；</w:t>
      </w:r>
      <w:bookmarkEnd w:id="2588"/>
    </w:p>
    <w:p>
      <w:pPr>
        <w:pageBreakBefore w:val="off"/>
        <w:tabs/>
        <w:wordWrap w:val="off"/>
        <w:spacing w:before="0" w:after="0" w:line="780" w:lineRule="atLeast"/>
        <w:ind w:left="160" w:right="120" w:firstLine="940"/>
        <w:jc w:val="both"/>
        <w:textAlignment w:val="baseline"/>
        <w:rPr>
          <w:sz w:val="44"/>
        </w:rPr>
      </w:pPr>
      <w:bookmarkStart w:name="" w:id="2589"/>
      <w:r>
        <w:rPr>
          <w:rFonts w:ascii="黑体" w:hAnsi="黑体" w:cs="黑体" w:eastAsia="黑体"/>
          <w:sz w:val="44"/>
          <w:spacing w:val="0"/>
          <w:color w:val="000000"/>
          <w:b w:val="off"/>
          <w:i w:val="off"/>
        </w:rPr>
        <w:t>——与一个规范语境相关的言语行为是正确的 (甚至于它应当满足的</w:t>
      </w:r>
      <w:r>
        <w:rPr>
          <w:rFonts w:ascii="黑体" w:hAnsi="黑体" w:cs="黑体" w:eastAsia="黑体"/>
          <w:sz w:val="44"/>
          <w:spacing w:val="0"/>
          <w:color w:val="000000"/>
          <w:b w:val="off"/>
          <w:i w:val="off"/>
        </w:rPr>
        <w:t>规范语境自身也必须具有合法性)；</w:t>
      </w:r>
      <w:bookmarkEnd w:id="2589"/>
    </w:p>
    <w:p>
      <w:pPr>
        <w:pageBreakBefore w:val="off"/>
        <w:tabs/>
        <w:wordWrap w:val="off"/>
        <w:spacing w:before="0" w:after="0" w:line="780" w:lineRule="atLeast"/>
        <w:ind w:left="1040" w:right="0" w:firstLine="60"/>
        <w:jc w:val="both"/>
        <w:textAlignment w:val="baseline"/>
        <w:rPr>
          <w:sz w:val="44"/>
        </w:rPr>
      </w:pPr>
      <w:bookmarkStart w:name="" w:id="2590"/>
      <w:r>
        <w:rPr>
          <w:rFonts w:ascii="黑体" w:hAnsi="黑体" w:cs="黑体" w:eastAsia="黑体"/>
          <w:sz w:val="44"/>
          <w:spacing w:val="0"/>
          <w:color w:val="000000"/>
          <w:b w:val="off"/>
          <w:i w:val="off"/>
        </w:rPr>
        <w:t>-----言语者所表现出来的意向必须言出心声。</w:t>
      </w:r>
      <w:bookmarkEnd w:id="2590"/>
    </w:p>
    <w:p>
      <w:pPr>
        <w:pageBreakBefore w:val="off"/>
        <w:tabs/>
        <w:wordWrap w:val="off"/>
        <w:spacing w:before="0" w:after="0" w:line="780" w:lineRule="atLeast"/>
        <w:ind w:left="160" w:right="160" w:firstLine="940"/>
        <w:jc w:val="both"/>
        <w:textAlignment w:val="baseline"/>
        <w:rPr>
          <w:sz w:val="44"/>
        </w:rPr>
      </w:pPr>
      <w:bookmarkStart w:name="" w:id="2591"/>
      <w:r>
        <w:rPr>
          <w:rFonts w:ascii="黑体" w:hAnsi="黑体" w:cs="黑体" w:eastAsia="黑体"/>
          <w:sz w:val="44"/>
          <w:spacing w:val="0"/>
          <w:color w:val="000000"/>
          <w:b w:val="off"/>
          <w:i w:val="off"/>
        </w:rPr>
        <w:t>也就是说，言语者要求其命题或实际前提具有真实性，合法行为及其</w:t>
      </w:r>
      <w:r>
        <w:rPr>
          <w:rFonts w:ascii="黑体" w:hAnsi="黑体" w:cs="黑体" w:eastAsia="黑体"/>
          <w:sz w:val="44"/>
          <w:spacing w:val="0"/>
          <w:color w:val="000000"/>
          <w:b w:val="off"/>
          <w:i w:val="off"/>
        </w:rPr>
        <w:t>规范语境具有正确性，主体经验的表达具有真诚性。从中我们很容易就可</w:t>
      </w:r>
      <w:r>
        <w:rPr>
          <w:rFonts w:ascii="黑体" w:hAnsi="黑体" w:cs="黑体" w:eastAsia="黑体"/>
          <w:sz w:val="44"/>
          <w:spacing w:val="0"/>
          <w:color w:val="000000"/>
          <w:b w:val="off"/>
          <w:i w:val="off"/>
        </w:rPr>
        <w:t>以再次看到行为者与世界之间的三种关联，它们和社会科学家迄今所提出</w:t>
      </w:r>
      <w:r>
        <w:rPr>
          <w:rFonts w:ascii="黑体" w:hAnsi="黑体" w:cs="黑体" w:eastAsia="黑体"/>
          <w:sz w:val="44"/>
          <w:spacing w:val="0"/>
          <w:color w:val="000000"/>
          <w:b w:val="off"/>
          <w:i w:val="off"/>
        </w:rPr>
        <w:t>的行为概念是联系在一起的，并且又和交往行为概念一起被纳入到言语者</w:t>
      </w:r>
      <w:r>
        <w:rPr>
          <w:rFonts w:ascii="黑体" w:hAnsi="黑体" w:cs="黑体" w:eastAsia="黑体"/>
          <w:sz w:val="44"/>
          <w:spacing w:val="0"/>
          <w:color w:val="000000"/>
          <w:b w:val="off"/>
          <w:i w:val="off"/>
        </w:rPr>
        <w:t>和听众自己的视角当中。行为者本身在寻求共识，衡量真实性、正确性和</w:t>
      </w:r>
      <w:r>
        <w:rPr>
          <w:rFonts w:ascii="黑体" w:hAnsi="黑体" w:cs="黑体" w:eastAsia="黑体"/>
          <w:sz w:val="44"/>
          <w:spacing w:val="0"/>
          <w:color w:val="000000"/>
          <w:b w:val="off"/>
          <w:i w:val="off"/>
        </w:rPr>
        <w:t>真诚性，而且依据的是言语行为与行为者通过表达而与之建立联系的三个世</w:t>
      </w:r>
      <w:r>
        <w:rPr>
          <w:rFonts w:ascii="黑体" w:hAnsi="黑体" w:cs="黑体" w:eastAsia="黑体"/>
          <w:sz w:val="44"/>
          <w:spacing w:val="0"/>
          <w:color w:val="000000"/>
          <w:b w:val="off"/>
          <w:i w:val="off"/>
        </w:rPr>
        <w:t>界之间是否吻合 (fit-misfit)来加以衡量。这样一种关系分别存在于表达与：</w:t>
      </w:r>
      <w:bookmarkEnd w:id="2591"/>
    </w:p>
    <w:p>
      <w:pPr>
        <w:pageBreakBefore w:val="off"/>
        <w:tabs/>
        <w:wordWrap w:val="off"/>
        <w:spacing w:before="0" w:after="0" w:line="780" w:lineRule="atLeast"/>
        <w:ind w:left="1040" w:right="0"/>
        <w:jc w:val="both"/>
        <w:textAlignment w:val="baseline"/>
        <w:rPr>
          <w:sz w:val="44"/>
        </w:rPr>
      </w:pPr>
      <w:bookmarkStart w:name="" w:id="2592"/>
      <w:r>
        <w:rPr>
          <w:rFonts w:ascii="黑体" w:hAnsi="黑体" w:cs="黑体" w:eastAsia="黑体"/>
          <w:sz w:val="44"/>
          <w:spacing w:val="0"/>
          <w:color w:val="000000"/>
          <w:b w:val="off"/>
          <w:i w:val="off"/>
        </w:rPr>
        <w:t>——客观世界 (作为一切实体的总体性并使真实的表达成为可能)之间；</w:t>
      </w:r>
      <w:bookmarkEnd w:id="2592"/>
    </w:p>
    <w:p>
      <w:pPr>
        <w:pageBreakBefore w:val="off"/>
        <w:tabs/>
        <w:wordWrap w:val="off"/>
        <w:spacing w:before="0" w:after="0" w:line="780" w:lineRule="atLeast"/>
        <w:ind w:left="1040" w:right="0"/>
        <w:jc w:val="both"/>
        <w:textAlignment w:val="baseline"/>
        <w:rPr>
          <w:sz w:val="44"/>
        </w:rPr>
      </w:pPr>
      <w:bookmarkStart w:name="" w:id="2593"/>
      <w:r>
        <w:rPr>
          <w:rFonts w:ascii="黑体" w:hAnsi="黑体" w:cs="黑体" w:eastAsia="黑体"/>
          <w:sz w:val="44"/>
          <w:spacing w:val="0"/>
          <w:color w:val="000000"/>
          <w:b w:val="off"/>
          <w:i w:val="off"/>
        </w:rPr>
        <w:t>——社会世界 (作为一切正当人际关系总体性)之间；</w:t>
      </w:r>
      <w:bookmarkEnd w:id="2593"/>
    </w:p>
    <w:p>
      <w:pPr>
        <w:pageBreakBefore w:val="off"/>
        <w:tabs/>
        <w:wordWrap w:val="off"/>
        <w:spacing w:before="0" w:after="0" w:line="780" w:lineRule="atLeast"/>
        <w:ind w:left="1040" w:right="0"/>
        <w:jc w:val="both"/>
        <w:textAlignment w:val="baseline"/>
        <w:rPr>
          <w:sz w:val="44"/>
        </w:rPr>
      </w:pPr>
      <w:bookmarkStart w:name="" w:id="2594"/>
      <w:r>
        <w:rPr>
          <w:rFonts w:ascii="黑体" w:hAnsi="黑体" w:cs="黑体" w:eastAsia="黑体"/>
          <w:sz w:val="44"/>
          <w:spacing w:val="0"/>
          <w:color w:val="000000"/>
          <w:b w:val="off"/>
          <w:i w:val="off"/>
        </w:rPr>
        <w:t>———以及主观世界 (作为只有言语者才特许进入的经验的总体性)之间。</w:t>
      </w:r>
      <w:bookmarkEnd w:id="2594"/>
    </w:p>
    <w:p>
      <w:pPr>
        <w:pageBreakBefore w:val="off"/>
        <w:tabs/>
        <w:wordWrap w:val="off"/>
        <w:spacing w:before="0" w:after="0" w:line="780" w:lineRule="atLeast"/>
        <w:ind w:left="160" w:right="220" w:firstLine="880"/>
        <w:jc w:val="both"/>
        <w:textAlignment w:val="baseline"/>
        <w:rPr>
          <w:sz w:val="44"/>
        </w:rPr>
      </w:pPr>
      <w:bookmarkStart w:name="" w:id="2595"/>
      <w:r>
        <w:rPr>
          <w:rFonts w:ascii="黑体" w:hAnsi="黑体" w:cs="黑体" w:eastAsia="黑体"/>
          <w:sz w:val="44"/>
          <w:spacing w:val="0"/>
          <w:color w:val="000000"/>
          <w:b w:val="off"/>
          <w:i w:val="off"/>
        </w:rPr>
        <w:t>任何一种沟通过程都发生在文化前理解的背景上。整个背景知识都是</w:t>
      </w:r>
      <w:r>
        <w:rPr>
          <w:rFonts w:ascii="黑体" w:hAnsi="黑体" w:cs="黑体" w:eastAsia="黑体"/>
          <w:sz w:val="44"/>
          <w:spacing w:val="0"/>
          <w:color w:val="000000"/>
          <w:b w:val="off"/>
          <w:i w:val="off"/>
        </w:rPr>
        <w:t>没有问题的；只有互动参与者用于解释而使用并表现出来的部分知识才要</w:t>
      </w:r>
      <w:r>
        <w:rPr>
          <w:rFonts w:ascii="黑体" w:hAnsi="黑体" w:cs="黑体" w:eastAsia="黑体"/>
          <w:sz w:val="44"/>
          <w:spacing w:val="0"/>
          <w:color w:val="000000"/>
          <w:b w:val="off"/>
          <w:i w:val="off"/>
        </w:rPr>
        <w:t>接受检验。参与者自身可以通过协商，对语境加以明确，因此，就新语境</w:t>
      </w:r>
      <w:r>
        <w:rPr>
          <w:rFonts w:ascii="黑体" w:hAnsi="黑体" w:cs="黑体" w:eastAsia="黑体"/>
          <w:sz w:val="44"/>
          <w:spacing w:val="0"/>
          <w:color w:val="000000"/>
          <w:b w:val="off"/>
          <w:i w:val="off"/>
        </w:rPr>
        <w:t>所展开的每一次协商，同时也明确了关于生活世界的表现内容。</w:t>
      </w:r>
      <w:bookmarkEnd w:id="2595"/>
    </w:p>
    <w:p>
      <w:pPr>
        <w:pageBreakBefore w:val="off"/>
        <w:tabs/>
        <w:wordWrap w:val="off"/>
        <w:spacing w:before="0" w:after="0" w:line="780" w:lineRule="atLeast"/>
        <w:ind w:left="160" w:right="260" w:firstLine="880"/>
        <w:jc w:val="both"/>
        <w:textAlignment w:val="baseline"/>
        <w:rPr>
          <w:sz w:val="44"/>
        </w:rPr>
      </w:pPr>
      <w:bookmarkStart w:name="" w:id="2596"/>
      <w:r>
        <w:rPr>
          <w:rFonts w:ascii="黑体" w:hAnsi="黑体" w:cs="黑体" w:eastAsia="黑体"/>
          <w:sz w:val="44"/>
          <w:spacing w:val="0"/>
          <w:color w:val="000000"/>
          <w:b w:val="off"/>
          <w:i w:val="off"/>
        </w:rPr>
        <w:t>对语境的明确造就了一种秩序。依靠这种秩序，交往参与者对三个世</w:t>
      </w:r>
      <w:r>
        <w:rPr>
          <w:rFonts w:ascii="黑体" w:hAnsi="黑体" w:cs="黑体" w:eastAsia="黑体"/>
          <w:sz w:val="44"/>
          <w:spacing w:val="0"/>
          <w:color w:val="000000"/>
          <w:b w:val="off"/>
          <w:i w:val="off"/>
        </w:rPr>
        <w:t>界中行为语境的不同因素进行归整，并把它们与先前分析的生活世界中的</w:t>
      </w:r>
      <w:r>
        <w:rPr>
          <w:rFonts w:ascii="黑体" w:hAnsi="黑体" w:cs="黑体" w:eastAsia="黑体"/>
          <w:sz w:val="44"/>
          <w:spacing w:val="0"/>
          <w:color w:val="000000"/>
          <w:b w:val="off"/>
          <w:i w:val="off"/>
        </w:rPr>
        <w:t>实际行为语境结合起来。一个特殊的问题在于：对方语境的明确与自身语</w:t>
      </w:r>
      <w:r>
        <w:rPr>
          <w:rFonts w:ascii="黑体" w:hAnsi="黑体" w:cs="黑体" w:eastAsia="黑体"/>
          <w:sz w:val="44"/>
          <w:spacing w:val="0"/>
          <w:color w:val="000000"/>
          <w:b w:val="off"/>
          <w:i w:val="off"/>
        </w:rPr>
        <w:t>境的明确是有一定的距离的；因为在合作解释过程中，没有哪个参与者能</w:t>
      </w:r>
      <w:r>
        <w:rPr>
          <w:rFonts w:ascii="黑体" w:hAnsi="黑体" w:cs="黑体" w:eastAsia="黑体"/>
          <w:sz w:val="44"/>
          <w:spacing w:val="0"/>
          <w:color w:val="000000"/>
          <w:b w:val="off"/>
          <w:i w:val="off"/>
        </w:rPr>
        <w:t>垄断解释权。对于双方来说，解释的任务在于，把他者的语境解释包容到</w:t>
      </w:r>
      <w:bookmarkEnd w:id="2596"/>
    </w:p>
    <w:p>
      <w:pPr>
        <w:pageBreakBefore w:val="off"/>
        <w:tabs/>
        <w:wordWrap w:val="off"/>
        <w:spacing w:before="260" w:after="0" w:line="540" w:lineRule="atLeast"/>
        <w:ind w:left="160" w:right="0"/>
        <w:jc w:val="both"/>
        <w:textAlignment w:val="baseline"/>
        <w:rPr>
          <w:sz w:val="39"/>
        </w:rPr>
      </w:pPr>
      <w:bookmarkStart w:name="" w:id="2597"/>
      <w:r>
        <w:rPr>
          <w:rFonts w:ascii="宋体" w:hAnsi="宋体" w:cs="宋体" w:eastAsia="宋体"/>
          <w:sz w:val="39"/>
          <w:spacing w:val="0"/>
          <w:color w:val="000000"/>
          <w:b w:val="off"/>
          <w:i w:val="off"/>
        </w:rPr>
        <w:t>100-</w:t>
      </w:r>
      <w:bookmarkEnd w:id="2597"/>
    </w:p>
    <w:p>
      <w:pPr>
        <w:pageBreakBefore w:val="off"/>
        <w:tabs/>
        <w:wordWrap w:val="off"/>
        <w:spacing w:before="0" w:after="0" w:line="780" w:lineRule="exact"/>
        <w:ind w:left="0" w:right="0"/>
        <w:jc w:val="both"/>
        <w:textAlignment w:val="baseline"/>
        <w:rPr>
          <w:sz w:val="44"/>
        </w:rPr>
      </w:pPr>
      <w:bookmarkStart w:name="" w:id="2598"/>
      <w:r>
        <w:rPr>
          <w:rFonts w:ascii="宋体" w:hAnsi="宋体" w:cs="宋体" w:eastAsia="宋体"/>
          <w:sz w:val="44"/>
          <w:spacing w:val="0"/>
          <w:color w:val="000000"/>
          <w:b w:val="off"/>
          <w:i w:val="off"/>
        </w:rPr>
        <w:t/>
      </w:r>
      <w:bookmarkEnd w:id="2598"/>
    </w:p>
    <w:p>
      <w:pPr>
        <w:pageBreakBefore w:val="off"/>
        <w:tabs/>
        <w:wordWrap w:val="off"/>
        <w:spacing w:before="0" w:after="0" w:line="780" w:lineRule="exact"/>
        <w:ind w:left="0" w:right="0"/>
        <w:jc w:val="both"/>
        <w:textAlignment w:val="baseline"/>
        <w:rPr>
          <w:sz w:val="44"/>
        </w:rPr>
      </w:pPr>
      <w:bookmarkStart w:name="" w:id="2599"/>
      <w:r>
        <w:rPr>
          <w:rFonts w:ascii="宋体" w:hAnsi="宋体" w:cs="宋体" w:eastAsia="宋体"/>
          <w:sz w:val="44"/>
          <w:spacing w:val="0"/>
          <w:color w:val="000000"/>
          <w:b w:val="off"/>
          <w:i w:val="off"/>
        </w:rPr>
        <w:t/>
      </w:r>
      <w:bookmarkEnd w:id="2599"/>
    </w:p>
    <w:p>
      <w:pPr>
        <w:pageBreakBefore w:val="off"/>
        <w:tabs/>
        <w:wordWrap w:val="off"/>
        <w:spacing w:before="0" w:after="0" w:line="780" w:lineRule="atLeast"/>
        <w:ind w:left="12980" w:right="0"/>
        <w:jc w:val="both"/>
        <w:textAlignment w:val="baseline"/>
        <w:rPr>
          <w:sz w:val="44"/>
        </w:rPr>
        <w:sectPr>
          <w:footerReference r:id="rId263"/>
          <w:headerReference r:id="rId264" w:type="default"/>
          <w:type w:val="nextPage"/>
          <w:pgSz w:w="20740" w:h="31680"/>
          <w:pgMar w:left="2840" w:top="1340" w:right="2840" w:bottom="1340" w:header="1040" w:footer="1040"/>
          <w:cols w:num="1"/>
        </w:sectPr>
      </w:pPr>
      <w:bookmarkStart w:name="" w:id="2600"/>
      <w:r>
        <w:rPr>
          <w:rFonts w:ascii="黑体" w:hAnsi="黑体" w:cs="黑体" w:eastAsia="黑体"/>
          <w:sz w:val="44"/>
          <w:spacing w:val="0"/>
          <w:color w:val="000000"/>
          <w:b w:val="off"/>
          <w:i w:val="off"/>
        </w:rPr>
        <w:t>· :∵:∵</w:t>
      </w:r>
      <w:bookmarkEnd w:id="2600"/>
    </w:p>
    <w:p>
      <w:pPr>
        <w:pageBreakBefore w:val="off"/>
        <w:tabs/>
        <w:wordWrap w:val="off"/>
        <w:spacing w:before="0" w:after="0" w:line="560" w:lineRule="atLeast"/>
        <w:ind w:left="60" w:right="0"/>
        <w:jc w:val="both"/>
        <w:textAlignment w:val="baseline"/>
        <w:rPr>
          <w:sz w:val="42"/>
        </w:rPr>
      </w:pPr>
      <w:bookmarkStart w:name="" w:id="2601"/>
      <w:r>
        <w:rPr>
          <w:rFonts w:ascii="宋体" w:hAnsi="宋体" w:cs="宋体" w:eastAsia="宋体"/>
          <w:sz w:val="42"/>
          <w:spacing w:val="0"/>
          <w:color w:val="000000"/>
          <w:b w:val="off"/>
          <w:i w:val="off"/>
        </w:rPr>
        <w:t>一、导论：对合理性问题的理解</w:t>
      </w:r>
      <w:bookmarkEnd w:id="2601"/>
    </w:p>
    <w:p>
      <w:pPr>
        <w:pageBreakBefore w:val="off"/>
        <w:tabs/>
        <w:wordWrap w:val="off"/>
        <w:spacing w:before="0" w:after="0" w:line="800" w:lineRule="atLeast"/>
        <w:ind w:left="60" w:right="0" w:firstLine="40"/>
        <w:jc w:val="both"/>
        <w:textAlignment w:val="baseline"/>
        <w:rPr>
          <w:sz w:val="45"/>
        </w:rPr>
      </w:pPr>
      <w:bookmarkStart w:name="" w:id="2602"/>
      <w:r>
        <w:rPr>
          <w:rFonts w:ascii="黑体" w:hAnsi="黑体" w:cs="黑体" w:eastAsia="黑体"/>
          <w:sz w:val="45"/>
          <w:spacing w:val="0"/>
          <w:color w:val="000000"/>
          <w:b w:val="off"/>
          <w:i w:val="off"/>
        </w:rPr>
        <w:t>自己的语境解释当中，以便在修正的基础上用“世界”对“我们的生活世</w:t>
      </w:r>
      <w:r>
        <w:rPr>
          <w:rFonts w:ascii="黑体" w:hAnsi="黑体" w:cs="黑体" w:eastAsia="黑体"/>
          <w:sz w:val="45"/>
          <w:spacing w:val="0"/>
          <w:color w:val="000000"/>
          <w:b w:val="off"/>
          <w:i w:val="off"/>
        </w:rPr>
        <w:t>界”背景下的“他者的”生活世界和“自我的”生活世界加以确定，从而</w:t>
      </w:r>
      <w:r>
        <w:rPr>
          <w:rFonts w:ascii="黑体" w:hAnsi="黑体" w:cs="黑体" w:eastAsia="黑体"/>
          <w:sz w:val="45"/>
          <w:spacing w:val="0"/>
          <w:color w:val="000000"/>
          <w:b w:val="off"/>
          <w:i w:val="off"/>
        </w:rPr>
        <w:t>尽可能地使相互不同的语境解释达成一致。当然，这并不意味着，任何一</w:t>
      </w:r>
      <w:r>
        <w:rPr>
          <w:rFonts w:ascii="黑体" w:hAnsi="黑体" w:cs="黑体" w:eastAsia="黑体"/>
          <w:sz w:val="45"/>
          <w:spacing w:val="0"/>
          <w:color w:val="000000"/>
          <w:b w:val="off"/>
          <w:i w:val="off"/>
        </w:rPr>
        <w:t>种解释在常规情况下都必定会带来十分肯定或明确的结论。肯定性和明</w:t>
      </w:r>
      <w:r>
        <w:rPr>
          <w:rFonts w:ascii="黑体" w:hAnsi="黑体" w:cs="黑体" w:eastAsia="黑体"/>
          <w:sz w:val="45"/>
          <w:spacing w:val="0"/>
          <w:color w:val="000000"/>
          <w:b w:val="off"/>
          <w:i w:val="off"/>
        </w:rPr>
        <w:t>确性在日常交往实践中实际上是例外。比它们更加具有现实意义的是人种</w:t>
      </w:r>
      <w:r>
        <w:rPr>
          <w:rFonts w:ascii="黑体" w:hAnsi="黑体" w:cs="黑体" w:eastAsia="黑体"/>
          <w:sz w:val="45"/>
          <w:spacing w:val="0"/>
          <w:color w:val="000000"/>
          <w:b w:val="off"/>
          <w:i w:val="off"/>
        </w:rPr>
        <w:t>学方法论所描述的交往图景，其中充满了疑问不清，需要反复加以修正，而</w:t>
      </w:r>
      <w:r>
        <w:rPr>
          <w:rFonts w:ascii="黑体" w:hAnsi="黑体" w:cs="黑体" w:eastAsia="黑体"/>
          <w:sz w:val="45"/>
          <w:spacing w:val="0"/>
          <w:color w:val="000000"/>
          <w:b w:val="off"/>
          <w:i w:val="off"/>
        </w:rPr>
        <w:t>且只有在瞬间才能实现沟通。在此沟通过程中，参与者所依靠的前提是不</w:t>
      </w:r>
      <w:r>
        <w:rPr>
          <w:rFonts w:ascii="黑体" w:hAnsi="黑体" w:cs="黑体" w:eastAsia="黑体"/>
          <w:sz w:val="45"/>
          <w:spacing w:val="0"/>
          <w:color w:val="000000"/>
          <w:b w:val="off"/>
          <w:i w:val="off"/>
        </w:rPr>
        <w:t>明确的，因而值得提出疑问，他们不断地尝试着一个又一个偶然获得的共</w:t>
      </w:r>
      <w:r>
        <w:rPr>
          <w:rFonts w:ascii="黑体" w:hAnsi="黑体" w:cs="黑体" w:eastAsia="黑体"/>
          <w:sz w:val="45"/>
          <w:spacing w:val="0"/>
          <w:color w:val="000000"/>
          <w:b w:val="off"/>
          <w:i w:val="off"/>
        </w:rPr>
        <w:t>同性。</w:t>
      </w:r>
      <w:bookmarkEnd w:id="2602"/>
    </w:p>
    <w:p>
      <w:pPr>
        <w:pageBreakBefore w:val="off"/>
        <w:tabs/>
        <w:wordWrap w:val="off"/>
        <w:spacing w:before="0" w:after="0" w:line="800" w:lineRule="atLeast"/>
        <w:ind w:left="60" w:right="60" w:firstLine="1020"/>
        <w:jc w:val="both"/>
        <w:textAlignment w:val="baseline"/>
        <w:rPr>
          <w:sz w:val="45"/>
        </w:rPr>
      </w:pPr>
      <w:bookmarkStart w:name="" w:id="2603"/>
      <w:r>
        <w:rPr>
          <w:rFonts w:ascii="黑体" w:hAnsi="黑体" w:cs="黑体" w:eastAsia="黑体"/>
          <w:sz w:val="45"/>
          <w:spacing w:val="0"/>
          <w:color w:val="000000"/>
          <w:b w:val="off"/>
          <w:i w:val="off"/>
        </w:rPr>
        <w:t>为了防止出现误解，我想重复一下，交往行为模式并没有把行为和交</w:t>
      </w:r>
      <w:r>
        <w:rPr>
          <w:rFonts w:ascii="黑体" w:hAnsi="黑体" w:cs="黑体" w:eastAsia="黑体"/>
          <w:sz w:val="45"/>
          <w:spacing w:val="0"/>
          <w:color w:val="000000"/>
          <w:b w:val="off"/>
          <w:i w:val="off"/>
        </w:rPr>
        <w:t>往等同起来。语言是一种交往媒介，它用于沟通，而行为者通过相互沟通</w:t>
      </w:r>
      <w:r>
        <w:rPr>
          <w:rFonts w:ascii="黑体" w:hAnsi="黑体" w:cs="黑体" w:eastAsia="黑体"/>
          <w:sz w:val="45"/>
          <w:spacing w:val="0"/>
          <w:color w:val="000000"/>
          <w:b w:val="off"/>
          <w:i w:val="off"/>
        </w:rPr>
        <w:t>现实行为的协调一致，追求各自的目标。因此，目的论结构是一切行为概</w:t>
      </w:r>
      <w:r>
        <w:rPr>
          <w:rFonts w:ascii="黑体" w:hAnsi="黑体" w:cs="黑体" w:eastAsia="黑体"/>
          <w:sz w:val="45"/>
          <w:spacing w:val="0"/>
          <w:color w:val="000000"/>
          <w:b w:val="off"/>
          <w:i w:val="off"/>
        </w:rPr>
        <w:t>念的基础[163]。但是，社会行为概念之间的差别在于，它们着手协调所</w:t>
      </w:r>
      <w:r>
        <w:rPr>
          <w:rFonts w:ascii="黑体" w:hAnsi="黑体" w:cs="黑体" w:eastAsia="黑体"/>
          <w:sz w:val="45"/>
          <w:spacing w:val="0"/>
          <w:color w:val="000000"/>
          <w:b w:val="off"/>
          <w:i w:val="off"/>
        </w:rPr>
        <w:t>有参与者的目的行为的方式各不一样：要么是以自我为中心相互介入，算</w:t>
      </w:r>
      <w:r>
        <w:rPr>
          <w:rFonts w:ascii="黑体" w:hAnsi="黑体" w:cs="黑体" w:eastAsia="黑体"/>
          <w:sz w:val="45"/>
          <w:spacing w:val="0"/>
          <w:color w:val="000000"/>
          <w:b w:val="off"/>
          <w:i w:val="off"/>
        </w:rPr>
        <w:t>计得失 (这种情况下冲突和合作随着利益格局的变化而交替出现)；要么根</w:t>
      </w:r>
      <w:r>
        <w:rPr>
          <w:rFonts w:ascii="黑体" w:hAnsi="黑体" w:cs="黑体" w:eastAsia="黑体"/>
          <w:sz w:val="45"/>
          <w:spacing w:val="0"/>
          <w:color w:val="000000"/>
          <w:b w:val="off"/>
          <w:i w:val="off"/>
        </w:rPr>
        <w:t>据文化传统和社会化，在社会一体化层面上就价值和规范达成共识；要么</w:t>
      </w:r>
      <w:r>
        <w:rPr>
          <w:rFonts w:ascii="黑体" w:hAnsi="黑体" w:cs="黑体" w:eastAsia="黑体"/>
          <w:sz w:val="45"/>
          <w:spacing w:val="0"/>
          <w:color w:val="000000"/>
          <w:b w:val="off"/>
          <w:i w:val="off"/>
        </w:rPr>
        <w:t>是在公众与表演者之间建立起一种信任关系；再就是在协作解释过程中达</w:t>
      </w:r>
      <w:r>
        <w:rPr>
          <w:rFonts w:ascii="黑体" w:hAnsi="黑体" w:cs="黑体" w:eastAsia="黑体"/>
          <w:sz w:val="45"/>
          <w:spacing w:val="0"/>
          <w:color w:val="000000"/>
          <w:b w:val="off"/>
          <w:i w:val="off"/>
        </w:rPr>
        <w:t>成沟通。不论如何，目的行为结构的前提都在于，行为者具有确立目标和</w:t>
      </w:r>
      <w:r>
        <w:rPr>
          <w:rFonts w:ascii="黑体" w:hAnsi="黑体" w:cs="黑体" w:eastAsia="黑体"/>
          <w:sz w:val="45"/>
          <w:spacing w:val="0"/>
          <w:color w:val="000000"/>
          <w:b w:val="off"/>
          <w:i w:val="off"/>
        </w:rPr>
        <w:t>实施目的行为的能力，对完成其行为计划也充满了兴趣。不过，只有策略</w:t>
      </w:r>
      <w:r>
        <w:rPr>
          <w:rFonts w:ascii="黑体" w:hAnsi="黑体" w:cs="黑体" w:eastAsia="黑体"/>
          <w:sz w:val="45"/>
          <w:spacing w:val="0"/>
          <w:color w:val="000000"/>
          <w:b w:val="off"/>
          <w:i w:val="off"/>
        </w:rPr>
        <w:t>行为满足于单纯解释目的行为的特征，相反，其他的行为模式关注的则是：</w:t>
      </w:r>
      <w:r>
        <w:rPr>
          <w:rFonts w:ascii="黑体" w:hAnsi="黑体" w:cs="黑体" w:eastAsia="黑体"/>
          <w:sz w:val="45"/>
          <w:spacing w:val="0"/>
          <w:color w:val="000000"/>
          <w:b w:val="off"/>
          <w:i w:val="off"/>
        </w:rPr>
        <w:t>行为者追求一定目的的条件，实际上就是他者能够把他的行为与自我“联</w:t>
      </w:r>
      <w:r>
        <w:rPr>
          <w:rFonts w:ascii="黑体" w:hAnsi="黑体" w:cs="黑体" w:eastAsia="黑体"/>
          <w:sz w:val="45"/>
          <w:spacing w:val="0"/>
          <w:color w:val="000000"/>
          <w:b w:val="off"/>
          <w:i w:val="off"/>
        </w:rPr>
        <w:t>系”起来的合法性条件、自我表现条件或通过交往达成共识的条件。</w:t>
      </w:r>
      <w:bookmarkEnd w:id="2603"/>
    </w:p>
    <w:p>
      <w:pPr>
        <w:pageBreakBefore w:val="off"/>
        <w:tabs/>
        <w:wordWrap w:val="off"/>
        <w:spacing w:before="0" w:after="0" w:line="800" w:lineRule="atLeast"/>
        <w:ind w:left="60" w:right="160" w:firstLine="1020"/>
        <w:jc w:val="both"/>
        <w:textAlignment w:val="baseline"/>
        <w:rPr>
          <w:sz w:val="45"/>
        </w:rPr>
      </w:pPr>
      <w:bookmarkStart w:name="" w:id="2604"/>
      <w:r>
        <w:rPr>
          <w:rFonts w:ascii="黑体" w:hAnsi="黑体" w:cs="黑体" w:eastAsia="黑体"/>
          <w:sz w:val="45"/>
          <w:spacing w:val="0"/>
          <w:color w:val="000000"/>
          <w:b w:val="off"/>
          <w:i w:val="off"/>
        </w:rPr>
        <w:t>在交往行为中，解释工作是协作过程的基础，也是协调行为的机制；</w:t>
      </w:r>
      <w:r>
        <w:rPr>
          <w:rFonts w:ascii="黑体" w:hAnsi="黑体" w:cs="黑体" w:eastAsia="黑体"/>
          <w:sz w:val="45"/>
          <w:spacing w:val="0"/>
          <w:color w:val="000000"/>
          <w:b w:val="off"/>
          <w:i w:val="off"/>
        </w:rPr>
        <w:t>交往行为并非源于通过解释而实现的沟通活动。如果选择S所完成的言语</w:t>
      </w:r>
      <w:r>
        <w:rPr>
          <w:rFonts w:ascii="黑体" w:hAnsi="黑体" w:cs="黑体" w:eastAsia="黑体"/>
          <w:sz w:val="45"/>
          <w:spacing w:val="0"/>
          <w:color w:val="000000"/>
          <w:b w:val="off"/>
          <w:i w:val="off"/>
        </w:rPr>
        <w:t>行为作为一个分析单位，而对于这个言语行为，至少有一位互动参与者会</w:t>
      </w:r>
      <w:r>
        <w:rPr>
          <w:rFonts w:ascii="黑体" w:hAnsi="黑体" w:cs="黑体" w:eastAsia="黑体"/>
          <w:sz w:val="45"/>
          <w:spacing w:val="0"/>
          <w:color w:val="000000"/>
          <w:b w:val="off"/>
          <w:i w:val="off"/>
        </w:rPr>
        <w:t>采取肯定或否定的态度，那么，我们就可以阐明交往行为的协调条件，为</w:t>
      </w:r>
      <w:r>
        <w:rPr>
          <w:rFonts w:ascii="黑体" w:hAnsi="黑体" w:cs="黑体" w:eastAsia="黑体"/>
          <w:sz w:val="45"/>
          <w:spacing w:val="0"/>
          <w:color w:val="000000"/>
          <w:b w:val="off"/>
          <w:i w:val="off"/>
        </w:rPr>
        <w:t>此，我们规定好了，一位听众理解言语内容的涵义究竟意味着什么[164]。但</w:t>
      </w:r>
      <w:r>
        <w:rPr>
          <w:rFonts w:ascii="黑体" w:hAnsi="黑体" w:cs="黑体" w:eastAsia="黑体"/>
          <w:sz w:val="45"/>
          <w:spacing w:val="0"/>
          <w:color w:val="000000"/>
          <w:b w:val="off"/>
          <w:i w:val="off"/>
        </w:rPr>
        <w:t>是，交往行为表现了一种互动，这种互动可以用言语行为来加以协调，但</w:t>
      </w:r>
      <w:r>
        <w:rPr>
          <w:rFonts w:ascii="黑体" w:hAnsi="黑体" w:cs="黑体" w:eastAsia="黑体"/>
          <w:sz w:val="45"/>
          <w:spacing w:val="0"/>
          <w:color w:val="000000"/>
          <w:b w:val="off"/>
          <w:i w:val="off"/>
        </w:rPr>
        <w:t>不能把它们混为一谈。</w:t>
      </w:r>
      <w:bookmarkEnd w:id="2604"/>
    </w:p>
    <w:p>
      <w:pPr>
        <w:pageBreakBefore w:val="off"/>
        <w:tabs/>
        <w:wordWrap w:val="off"/>
        <w:spacing w:before="0" w:after="0" w:line="800" w:lineRule="atLeast"/>
        <w:ind w:left="40" w:right="0"/>
        <w:jc w:val="both"/>
        <w:textAlignment w:val="baseline"/>
        <w:rPr>
          <w:sz w:val="45"/>
        </w:rPr>
      </w:pPr>
      <w:bookmarkStart w:name="" w:id="2605"/>
      <w:r>
        <w:rPr>
          <w:rFonts w:ascii="宋体" w:hAnsi="宋体" w:cs="宋体" w:eastAsia="宋体"/>
          <w:sz w:val="45"/>
          <w:spacing w:val="0"/>
          <w:color w:val="000000"/>
          <w:u w:val="single"/>
          <w:b w:val="off"/>
          <w:i w:val="off"/>
        </w:rPr>
        <w:t xml:space="preserve">                </w:t>
      </w:r>
      <w:bookmarkEnd w:id="2605"/>
    </w:p>
    <w:p>
      <w:pPr>
        <w:pageBreakBefore w:val="off"/>
        <w:tabs/>
        <w:wordWrap w:val="off"/>
        <w:spacing w:before="0" w:after="0" w:line="640" w:lineRule="atLeast"/>
        <w:ind w:left="840" w:right="0"/>
        <w:jc w:val="both"/>
        <w:textAlignment w:val="baseline"/>
        <w:rPr>
          <w:sz w:val="47"/>
        </w:rPr>
      </w:pPr>
      <w:bookmarkStart w:name="" w:id="2606"/>
      <w:r>
        <w:rPr>
          <w:rFonts w:ascii="TimesNewRoman" w:hAnsi="TimesNewRoman" w:cs="TimesNewRoman" w:eastAsia="TimesNewRoman"/>
          <w:sz w:val="47"/>
          <w:spacing w:val="0"/>
          <w:color w:val="000000"/>
          <w:b w:val="off"/>
          <w:i w:val="off"/>
        </w:rPr>
        <w:t>[163] R. Bubner, (1976), 168ff.。</w:t>
      </w:r>
      <w:bookmarkEnd w:id="2606"/>
    </w:p>
    <w:p>
      <w:pPr>
        <w:pageBreakBefore w:val="off"/>
        <w:tabs/>
        <w:wordWrap w:val="off"/>
        <w:spacing w:before="0" w:after="0" w:line="560" w:lineRule="atLeast"/>
        <w:ind w:left="840" w:right="0"/>
        <w:jc w:val="both"/>
        <w:textAlignment w:val="baseline"/>
        <w:rPr>
          <w:sz w:val="41"/>
        </w:rPr>
      </w:pPr>
      <w:bookmarkStart w:name="" w:id="2607"/>
      <w:r>
        <w:rPr>
          <w:rFonts w:ascii="仿宋" w:hAnsi="仿宋" w:cs="仿宋" w:eastAsia="仿宋"/>
          <w:sz w:val="41"/>
          <w:spacing w:val="0"/>
          <w:color w:val="000000"/>
          <w:b w:val="off"/>
          <w:i w:val="off"/>
        </w:rPr>
        <w:t>[164] 请参阅本书下文, 397ff.。</w:t>
      </w:r>
      <w:bookmarkEnd w:id="2607"/>
    </w:p>
    <w:p>
      <w:pPr>
        <w:pageBreakBefore w:val="off"/>
        <w:tabs/>
        <w:wordWrap w:val="off"/>
        <w:spacing w:before="0" w:after="0" w:line="460" w:lineRule="exact"/>
        <w:ind w:left="0" w:right="0"/>
        <w:jc w:val="both"/>
        <w:textAlignment w:val="baseline"/>
        <w:rPr>
          <w:sz w:val="40"/>
        </w:rPr>
      </w:pPr>
      <w:bookmarkStart w:name="" w:id="2608"/>
      <w:r>
        <w:rPr>
          <w:rFonts w:ascii="宋体" w:hAnsi="宋体" w:cs="宋体" w:eastAsia="宋体"/>
          <w:sz w:val="40"/>
          <w:spacing w:val="0"/>
          <w:color w:val="000000"/>
          <w:b w:val="off"/>
          <w:i w:val="off"/>
        </w:rPr>
        <w:t/>
      </w:r>
      <w:bookmarkEnd w:id="2608"/>
    </w:p>
    <w:p>
      <w:pPr>
        <w:pageBreakBefore w:val="off"/>
        <w:tabs/>
        <w:wordWrap w:val="off"/>
        <w:spacing w:before="0" w:after="0" w:line="540" w:lineRule="atLeast"/>
        <w:ind w:left="0" w:right="600"/>
        <w:jc w:val="right"/>
        <w:textAlignment w:val="baseline"/>
        <w:rPr>
          <w:sz w:val="40"/>
        </w:rPr>
        <w:sectPr>
          <w:footerReference r:id="rId265"/>
          <w:headerReference r:id="rId266" w:type="default"/>
          <w:type w:val="nextPage"/>
          <w:pgSz w:w="20740" w:h="31680"/>
          <w:pgMar w:left="2780" w:top="2100" w:right="2780" w:bottom="2100" w:header="1800" w:footer="1800"/>
          <w:cols w:num="1"/>
        </w:sectPr>
      </w:pPr>
      <w:bookmarkStart w:name="" w:id="2609"/>
      <w:r>
        <w:rPr>
          <w:rFonts w:ascii="宋体" w:hAnsi="宋体" w:cs="宋体" w:eastAsia="宋体"/>
          <w:sz w:val="40"/>
          <w:spacing w:val="0"/>
          <w:color w:val="000000"/>
          <w:b w:val="off"/>
          <w:i w:val="off"/>
        </w:rPr>
        <w:t>101</w:t>
      </w:r>
      <w:bookmarkEnd w:id="2609"/>
    </w:p>
    <w:p>
      <w:pPr>
        <w:pageBreakBefore w:val="off"/>
        <w:tabs/>
        <w:wordWrap w:val="off"/>
        <w:spacing w:before="1800" w:after="0" w:line="1420" w:lineRule="atLeast"/>
        <w:ind w:left="0" w:right="0"/>
        <w:jc w:val="center"/>
        <w:textAlignment w:val="baseline"/>
        <w:rPr>
          <w:sz w:val="104"/>
        </w:rPr>
      </w:pPr>
      <w:bookmarkStart w:name="" w:id="2610"/>
      <w:r>
        <w:rPr>
          <w:rFonts w:ascii="黑体" w:hAnsi="黑体" w:cs="黑体" w:eastAsia="黑体"/>
          <w:sz w:val="104"/>
          <w:spacing w:val="0"/>
          <w:color w:val="000000"/>
          <w:b w:val="off"/>
          <w:i w:val="off"/>
        </w:rPr>
        <w:t>4.社会科学中的意义</w:t>
      </w:r>
      <w:bookmarkEnd w:id="2610"/>
    </w:p>
    <w:p>
      <w:pPr>
        <w:pageBreakBefore w:val="off"/>
        <w:tabs/>
        <w:wordWrap w:val="off"/>
        <w:spacing w:before="0" w:after="0" w:line="1420" w:lineRule="atLeast"/>
        <w:ind w:left="0" w:right="0"/>
        <w:jc w:val="center"/>
        <w:textAlignment w:val="baseline"/>
        <w:rPr>
          <w:sz w:val="104"/>
        </w:rPr>
      </w:pPr>
      <w:bookmarkStart w:name="" w:id="2611"/>
      <w:r>
        <w:rPr>
          <w:rFonts w:ascii="黑体" w:hAnsi="黑体" w:cs="黑体" w:eastAsia="黑体"/>
          <w:sz w:val="104"/>
          <w:spacing w:val="0"/>
          <w:color w:val="000000"/>
          <w:b w:val="off"/>
          <w:i w:val="off"/>
        </w:rPr>
        <w:t>理解问题</w:t>
      </w:r>
      <w:bookmarkEnd w:id="2611"/>
    </w:p>
    <w:p>
      <w:pPr>
        <w:pageBreakBefore w:val="off"/>
        <w:tabs/>
        <w:wordWrap w:val="off"/>
        <w:spacing w:before="0" w:after="0" w:line="1180" w:lineRule="exact"/>
        <w:ind w:left="0" w:right="0"/>
        <w:jc w:val="center"/>
        <w:textAlignment w:val="baseline"/>
        <w:rPr>
          <w:sz w:val="104"/>
        </w:rPr>
      </w:pPr>
      <w:bookmarkStart w:name="" w:id="2612"/>
      <w:r>
        <w:rPr>
          <w:rFonts w:ascii="宋体" w:hAnsi="宋体" w:cs="宋体" w:eastAsia="宋体"/>
          <w:sz w:val="104"/>
          <w:spacing w:val="0"/>
          <w:color w:val="000000"/>
          <w:b w:val="off"/>
          <w:i w:val="off"/>
        </w:rPr>
        <w:t/>
      </w:r>
      <w:bookmarkEnd w:id="2612"/>
    </w:p>
    <w:p>
      <w:pPr>
        <w:pageBreakBefore w:val="off"/>
        <w:tabs/>
        <w:wordWrap w:val="off"/>
        <w:spacing w:before="0" w:after="0" w:line="760" w:lineRule="atLeast"/>
        <w:ind w:left="40" w:right="0" w:firstLine="1000"/>
        <w:jc w:val="both"/>
        <w:textAlignment w:val="baseline"/>
        <w:rPr>
          <w:sz w:val="45"/>
        </w:rPr>
      </w:pPr>
      <w:bookmarkStart w:name="" w:id="2613"/>
      <w:r>
        <w:rPr>
          <w:rFonts w:ascii="黑体" w:hAnsi="黑体" w:cs="黑体" w:eastAsia="黑体"/>
          <w:sz w:val="45"/>
          <w:spacing w:val="0"/>
          <w:color w:val="000000"/>
          <w:b w:val="on"/>
          <w:i w:val="off"/>
        </w:rPr>
        <w:t>我们在探讨社会学行为概念时遇到了合理性问题。我们如果换一个角</w:t>
      </w:r>
      <w:r>
        <w:rPr>
          <w:rFonts w:ascii="黑体" w:hAnsi="黑体" w:cs="黑体" w:eastAsia="黑体"/>
          <w:sz w:val="45"/>
          <w:spacing w:val="0"/>
          <w:color w:val="000000"/>
          <w:b w:val="on"/>
          <w:i w:val="off"/>
        </w:rPr>
        <w:t>度，来考察理解社会行为究竟意味着什么这个问题，就会看到合理性问题</w:t>
      </w:r>
      <w:r>
        <w:rPr>
          <w:rFonts w:ascii="黑体" w:hAnsi="黑体" w:cs="黑体" w:eastAsia="黑体"/>
          <w:sz w:val="45"/>
          <w:spacing w:val="0"/>
          <w:color w:val="000000"/>
          <w:b w:val="on"/>
          <w:i w:val="off"/>
        </w:rPr>
        <w:t>的另一面。社会行为的基本概念和社会行为的理解方法是联系在一起的。</w:t>
      </w:r>
      <w:r>
        <w:rPr>
          <w:rFonts w:ascii="黑体" w:hAnsi="黑体" w:cs="黑体" w:eastAsia="黑体"/>
          <w:sz w:val="45"/>
          <w:spacing w:val="0"/>
          <w:color w:val="000000"/>
          <w:b w:val="on"/>
          <w:i w:val="off"/>
        </w:rPr>
        <w:t>不同的行为模式所设定的行为者与世界之间的关系各不相同；行为者与世</w:t>
      </w:r>
      <w:r>
        <w:rPr>
          <w:rFonts w:ascii="黑体" w:hAnsi="黑体" w:cs="黑体" w:eastAsia="黑体"/>
          <w:sz w:val="45"/>
          <w:spacing w:val="0"/>
          <w:color w:val="000000"/>
          <w:b w:val="on"/>
          <w:i w:val="off"/>
        </w:rPr>
        <w:t>界之间的这些联系，不仅对于行为合理性方面具有构成意义，对于解释者</w:t>
      </w:r>
      <w:r>
        <w:rPr>
          <w:rFonts w:ascii="黑体" w:hAnsi="黑体" w:cs="黑体" w:eastAsia="黑体"/>
          <w:sz w:val="45"/>
          <w:spacing w:val="0"/>
          <w:color w:val="000000"/>
          <w:b w:val="on"/>
          <w:i w:val="off"/>
        </w:rPr>
        <w:t>(比如社会科学解释者)解释这些行为的合理性同样具有构成意义。原因在</w:t>
      </w:r>
      <w:r>
        <w:rPr>
          <w:rFonts w:ascii="黑体" w:hAnsi="黑体" w:cs="黑体" w:eastAsia="黑体"/>
          <w:sz w:val="45"/>
          <w:spacing w:val="0"/>
          <w:color w:val="000000"/>
          <w:b w:val="on"/>
          <w:i w:val="off"/>
        </w:rPr>
        <w:t>于，有了一个形式的世界概念，行为者就可以获得共同的立场，这些立场</w:t>
      </w:r>
      <w:r>
        <w:rPr>
          <w:rFonts w:ascii="黑体" w:hAnsi="黑体" w:cs="黑体" w:eastAsia="黑体"/>
          <w:sz w:val="45"/>
          <w:spacing w:val="0"/>
          <w:color w:val="000000"/>
          <w:b w:val="on"/>
          <w:i w:val="off"/>
        </w:rPr>
        <w:t>从行为者自身的视角出发，超越了直接参与者的范围，并且要求对于外面</w:t>
      </w:r>
      <w:r>
        <w:rPr>
          <w:rFonts w:ascii="黑体" w:hAnsi="黑体" w:cs="黑体" w:eastAsia="黑体"/>
          <w:sz w:val="45"/>
          <w:spacing w:val="0"/>
          <w:color w:val="000000"/>
          <w:b w:val="on"/>
          <w:i w:val="off"/>
        </w:rPr>
        <w:t>进入的解释者也同样具有有效性。</w:t>
      </w:r>
      <w:bookmarkEnd w:id="2613"/>
    </w:p>
    <w:p>
      <w:pPr>
        <w:pageBreakBefore w:val="off"/>
        <w:tabs/>
        <w:wordWrap w:val="off"/>
        <w:spacing w:before="0" w:after="0" w:line="760" w:lineRule="atLeast"/>
        <w:ind w:left="20" w:right="40" w:firstLine="1000"/>
        <w:jc w:val="both"/>
        <w:textAlignment w:val="baseline"/>
        <w:rPr>
          <w:sz w:val="45"/>
        </w:rPr>
      </w:pPr>
      <w:bookmarkStart w:name="" w:id="2614"/>
      <w:r>
        <w:rPr>
          <w:rFonts w:ascii="黑体" w:hAnsi="黑体" w:cs="黑体" w:eastAsia="黑体"/>
          <w:sz w:val="45"/>
          <w:spacing w:val="0"/>
          <w:color w:val="000000"/>
          <w:b w:val="on"/>
          <w:i w:val="off"/>
        </w:rPr>
        <w:t>就目的行为而言，这层关系是比较容易看出来的。用这样一种行为概</w:t>
      </w:r>
      <w:r>
        <w:rPr>
          <w:rFonts w:ascii="黑体" w:hAnsi="黑体" w:cs="黑体" w:eastAsia="黑体"/>
          <w:sz w:val="45"/>
          <w:spacing w:val="0"/>
          <w:color w:val="000000"/>
          <w:b w:val="on"/>
          <w:i w:val="off"/>
        </w:rPr>
        <w:t>念设定的客观世界概念 (行为者可以进入这个世界，以便实现一定的目</w:t>
      </w:r>
      <w:r>
        <w:rPr>
          <w:rFonts w:ascii="黑体" w:hAnsi="黑体" w:cs="黑体" w:eastAsia="黑体"/>
          <w:sz w:val="45"/>
          <w:spacing w:val="0"/>
          <w:color w:val="000000"/>
          <w:b w:val="on"/>
          <w:i w:val="off"/>
        </w:rPr>
        <w:t>的)，对于行为者自身和任何一个行为解释者都应当同等有效。因此，韦伯</w:t>
      </w:r>
      <w:r>
        <w:rPr>
          <w:rFonts w:ascii="黑体" w:hAnsi="黑体" w:cs="黑体" w:eastAsia="黑体"/>
          <w:sz w:val="45"/>
          <w:spacing w:val="0"/>
          <w:color w:val="000000"/>
          <w:b w:val="on"/>
          <w:i w:val="off"/>
        </w:rPr>
        <w:t>为了目的行为建立了目的理性行为的理想型，为目的理性行为的解释则提</w:t>
      </w:r>
      <w:r>
        <w:rPr>
          <w:rFonts w:ascii="黑体" w:hAnsi="黑体" w:cs="黑体" w:eastAsia="黑体"/>
          <w:sz w:val="45"/>
          <w:spacing w:val="0"/>
          <w:color w:val="000000"/>
          <w:b w:val="on"/>
          <w:i w:val="off"/>
        </w:rPr>
        <w:t>出了“客观正确的合理性”标准[165]。</w:t>
      </w:r>
      <w:bookmarkEnd w:id="2614"/>
    </w:p>
    <w:p>
      <w:pPr>
        <w:pageBreakBefore w:val="off"/>
        <w:tabs/>
        <w:wordWrap w:val="off"/>
        <w:spacing w:before="0" w:after="0" w:line="760" w:lineRule="atLeast"/>
        <w:ind w:left="20" w:right="80" w:firstLine="1000"/>
        <w:jc w:val="both"/>
        <w:textAlignment w:val="baseline"/>
        <w:rPr>
          <w:sz w:val="45"/>
        </w:rPr>
      </w:pPr>
      <w:bookmarkStart w:name="" w:id="2615"/>
      <w:r>
        <w:rPr>
          <w:rFonts w:ascii="黑体" w:hAnsi="黑体" w:cs="黑体" w:eastAsia="黑体"/>
          <w:sz w:val="45"/>
          <w:spacing w:val="0"/>
          <w:color w:val="000000"/>
          <w:b w:val="on"/>
          <w:i w:val="off"/>
        </w:rPr>
        <w:t>韦伯认为，一种目的行为在主观层面上具有目的合理性，“这种目的行</w:t>
      </w:r>
      <w:r>
        <w:rPr>
          <w:rFonts w:ascii="黑体" w:hAnsi="黑体" w:cs="黑体" w:eastAsia="黑体"/>
          <w:sz w:val="45"/>
          <w:spacing w:val="0"/>
          <w:color w:val="000000"/>
          <w:b w:val="on"/>
          <w:i w:val="off"/>
        </w:rPr>
        <w:t>为的主要因素只有两个，一个是 (主观认为)恰当的手段，一个是 (主观</w:t>
      </w:r>
      <w:r>
        <w:rPr>
          <w:rFonts w:ascii="黑体" w:hAnsi="黑体" w:cs="黑体" w:eastAsia="黑体"/>
          <w:sz w:val="45"/>
          <w:spacing w:val="0"/>
          <w:color w:val="000000"/>
          <w:b w:val="on"/>
          <w:i w:val="off"/>
        </w:rPr>
        <w:t>认为) 的明确目标”[166]。行为取向可以根据冯·赖特 (G. H. von Wright) 所</w:t>
      </w:r>
      <w:r>
        <w:rPr>
          <w:rFonts w:ascii="黑体" w:hAnsi="黑体" w:cs="黑体" w:eastAsia="黑体"/>
          <w:sz w:val="45"/>
          <w:spacing w:val="0"/>
          <w:color w:val="000000"/>
          <w:b w:val="on"/>
          <w:i w:val="off"/>
        </w:rPr>
        <w:t>提出的实践结果图式加以描述[167]。一个解释者可以跳出这种主观目的合</w:t>
      </w:r>
      <w:r>
        <w:rPr>
          <w:rFonts w:ascii="黑体" w:hAnsi="黑体" w:cs="黑体" w:eastAsia="黑体"/>
          <w:sz w:val="45"/>
          <w:spacing w:val="0"/>
          <w:color w:val="000000"/>
          <w:b w:val="on"/>
          <w:i w:val="off"/>
        </w:rPr>
        <w:t>理性的行为取向，用一种相应的客观目的合理性行为来衡量这种主观目的</w:t>
      </w:r>
      <w:r>
        <w:rPr>
          <w:rFonts w:ascii="黑体" w:hAnsi="黑体" w:cs="黑体" w:eastAsia="黑体"/>
          <w:sz w:val="45"/>
          <w:spacing w:val="0"/>
          <w:color w:val="000000"/>
          <w:b w:val="on"/>
          <w:i w:val="off"/>
        </w:rPr>
        <w:t>合理性行为。解释者不能随意建立这样一种理想型，因为行为者在主观上</w:t>
      </w:r>
      <w:bookmarkEnd w:id="2615"/>
    </w:p>
    <w:p>
      <w:pPr>
        <w:pageBreakBefore w:val="off"/>
        <w:tabs/>
        <w:wordWrap w:val="off"/>
        <w:spacing w:before="0" w:after="0" w:line="760" w:lineRule="atLeast"/>
        <w:ind w:left="40" w:right="0"/>
        <w:jc w:val="both"/>
        <w:textAlignment w:val="baseline"/>
        <w:rPr>
          <w:sz w:val="45"/>
        </w:rPr>
      </w:pPr>
      <w:bookmarkStart w:name="" w:id="2616"/>
      <w:r>
        <w:rPr>
          <w:rFonts w:ascii="宋体" w:hAnsi="宋体" w:cs="宋体" w:eastAsia="宋体"/>
          <w:sz w:val="45"/>
          <w:spacing w:val="0"/>
          <w:color w:val="000000"/>
          <w:u w:val="single"/>
          <w:b w:val="off"/>
          <w:i w:val="off"/>
        </w:rPr>
        <w:t xml:space="preserve">                </w:t>
      </w:r>
      <w:bookmarkEnd w:id="2616"/>
    </w:p>
    <w:p>
      <w:pPr>
        <w:pageBreakBefore w:val="off"/>
        <w:tabs/>
        <w:wordWrap w:val="off"/>
        <w:spacing w:before="0" w:after="0" w:line="760" w:lineRule="atLeast"/>
        <w:ind w:left="20" w:right="140" w:firstLine="840"/>
        <w:jc w:val="both"/>
        <w:textAlignment w:val="baseline"/>
        <w:rPr>
          <w:sz w:val="45"/>
        </w:rPr>
      </w:pPr>
      <w:bookmarkStart w:name="" w:id="2617"/>
      <w:r>
        <w:rPr>
          <w:rFonts w:ascii="黑体" w:hAnsi="黑体" w:cs="黑体" w:eastAsia="黑体"/>
          <w:sz w:val="45"/>
          <w:spacing w:val="0"/>
          <w:color w:val="000000"/>
          <w:b w:val="on"/>
          <w:i w:val="off"/>
        </w:rPr>
        <w:t>[165]关于韦伯的本体论前提与行为理论以及理解方法论之间的联系，请参</w:t>
      </w:r>
      <w:r>
        <w:rPr>
          <w:rFonts w:ascii="TimesNewRoman" w:hAnsi="TimesNewRoman" w:cs="TimesNewRoman" w:eastAsia="TimesNewRoman"/>
          <w:sz w:val="45"/>
          <w:spacing w:val="0"/>
          <w:color w:val="000000"/>
          <w:b w:val="on"/>
          <w:i w:val="off"/>
        </w:rPr>
        <w:t>阅 S. Benhabib, Rationality and Social Action, Philos. Forum, 第12卷, 1981, 356ff.。</w:t>
      </w:r>
      <w:bookmarkEnd w:id="2617"/>
    </w:p>
    <w:p>
      <w:pPr>
        <w:pageBreakBefore w:val="off"/>
        <w:tabs/>
        <w:wordWrap w:val="off"/>
        <w:spacing w:before="0" w:after="0" w:line="620" w:lineRule="atLeast"/>
        <w:ind w:left="840" w:right="0" w:firstLine="20"/>
        <w:jc w:val="both"/>
        <w:textAlignment w:val="baseline"/>
        <w:rPr>
          <w:sz w:val="44"/>
        </w:rPr>
      </w:pPr>
      <w:bookmarkStart w:name="" w:id="2618"/>
      <w:r>
        <w:rPr>
          <w:rFonts w:ascii="TimesNewRoman" w:hAnsi="TimesNewRoman" w:cs="TimesNewRoman" w:eastAsia="TimesNewRoman"/>
          <w:sz w:val="44"/>
          <w:spacing w:val="0"/>
          <w:color w:val="000000"/>
          <w:b w:val="on"/>
          <w:i w:val="off"/>
        </w:rPr>
        <w:t>[166] Max Weber, Metbodologiscbe Scbriften, Ffm., 1968, 170。</w:t>
      </w:r>
      <w:bookmarkEnd w:id="2618"/>
    </w:p>
    <w:p>
      <w:pPr>
        <w:pageBreakBefore w:val="off"/>
        <w:tabs/>
        <w:wordWrap w:val="off"/>
        <w:spacing w:before="0" w:after="0" w:line="620" w:lineRule="atLeast"/>
        <w:ind w:left="0" w:right="100" w:firstLine="860"/>
        <w:jc w:val="both"/>
        <w:textAlignment w:val="baseline"/>
        <w:rPr>
          <w:sz w:val="44"/>
        </w:rPr>
      </w:pPr>
      <w:bookmarkStart w:name="" w:id="2619"/>
      <w:r>
        <w:rPr>
          <w:rFonts w:ascii="TimesNewRoman" w:hAnsi="TimesNewRoman" w:cs="TimesNewRoman" w:eastAsia="TimesNewRoman"/>
          <w:sz w:val="44"/>
          <w:spacing w:val="0"/>
          <w:color w:val="000000"/>
          <w:b w:val="on"/>
          <w:i w:val="off"/>
        </w:rPr>
        <w:t>[167] 对于这个观点的讨论请参阅 K. O. Apel, J. Manninen, R. Tuoemala(编), Neue</w:t>
      </w:r>
      <w:r>
        <w:rPr>
          <w:rFonts w:ascii="TimesNewRoman" w:hAnsi="TimesNewRoman" w:cs="TimesNewRoman" w:eastAsia="TimesNewRoman"/>
          <w:sz w:val="44"/>
          <w:spacing w:val="0"/>
          <w:color w:val="000000"/>
          <w:b w:val="on"/>
          <w:i w:val="off"/>
        </w:rPr>
        <w:t>Versucbeüber Erklären und Versteben, Ffm., 1978。</w:t>
      </w:r>
      <w:bookmarkEnd w:id="2619"/>
    </w:p>
    <w:p>
      <w:pPr>
        <w:pageBreakBefore w:val="off"/>
        <w:tabs/>
        <w:wordWrap w:val="off"/>
        <w:spacing w:before="320" w:after="0" w:line="540" w:lineRule="atLeast"/>
        <w:ind w:left="340" w:right="0"/>
        <w:jc w:val="both"/>
        <w:textAlignment w:val="baseline"/>
        <w:rPr>
          <w:sz w:val="40"/>
        </w:rPr>
        <w:sectPr>
          <w:footerReference r:id="rId267"/>
          <w:headerReference r:id="rId268" w:type="default"/>
          <w:type w:val="nextPage"/>
          <w:pgSz w:w="20740" w:h="31680"/>
          <w:pgMar w:left="2820" w:top="2320" w:right="2820" w:bottom="2320" w:header="2020" w:footer="2020"/>
          <w:cols w:num="1"/>
        </w:sectPr>
      </w:pPr>
      <w:bookmarkStart w:name="" w:id="2620"/>
      <w:r>
        <w:rPr>
          <w:rFonts w:ascii="宋体" w:hAnsi="宋体" w:cs="宋体" w:eastAsia="宋体"/>
          <w:sz w:val="40"/>
          <w:spacing w:val="0"/>
          <w:color w:val="000000"/>
          <w:b w:val="on"/>
          <w:i w:val="off"/>
        </w:rPr>
        <w:t>102</w:t>
      </w:r>
      <w:bookmarkEnd w:id="2620"/>
    </w:p>
    <w:p>
      <w:pPr>
        <w:pageBreakBefore w:val="off"/>
        <w:tabs/>
        <w:wordWrap w:val="off"/>
        <w:spacing w:before="0" w:after="0" w:line="800" w:lineRule="atLeast"/>
        <w:ind w:left="60" w:right="0"/>
        <w:jc w:val="both"/>
        <w:textAlignment w:val="baseline"/>
        <w:rPr>
          <w:sz w:val="44"/>
        </w:rPr>
      </w:pPr>
      <w:bookmarkStart w:name="" w:id="2621"/>
      <w:r>
        <w:rPr>
          <w:rFonts w:ascii="黑体" w:hAnsi="黑体" w:cs="黑体" w:eastAsia="黑体"/>
          <w:sz w:val="44"/>
          <w:spacing w:val="0"/>
          <w:color w:val="000000"/>
          <w:b w:val="off"/>
          <w:i w:val="off"/>
        </w:rPr>
        <w:t>一、导论：对合理性问题的理解</w:t>
      </w:r>
      <w:bookmarkEnd w:id="2621"/>
    </w:p>
    <w:p>
      <w:pPr>
        <w:pageBreakBefore w:val="off"/>
        <w:tabs/>
        <w:wordWrap w:val="off"/>
        <w:spacing w:before="0" w:after="0" w:line="800" w:lineRule="atLeast"/>
        <w:ind w:left="60" w:right="0"/>
        <w:jc w:val="both"/>
        <w:textAlignment w:val="baseline"/>
        <w:rPr>
          <w:sz w:val="44"/>
        </w:rPr>
      </w:pPr>
      <w:bookmarkStart w:name="" w:id="2622"/>
      <w:r>
        <w:rPr>
          <w:rFonts w:ascii="黑体" w:hAnsi="黑体" w:cs="黑体" w:eastAsia="黑体"/>
          <w:sz w:val="44"/>
          <w:spacing w:val="0"/>
          <w:color w:val="000000"/>
          <w:b w:val="off"/>
          <w:i w:val="off"/>
        </w:rPr>
        <w:t>与世界建立起了目的理性关联，而从范畴意义上讲，对于行为者和观察者</w:t>
      </w:r>
      <w:r>
        <w:rPr>
          <w:rFonts w:ascii="黑体" w:hAnsi="黑体" w:cs="黑体" w:eastAsia="黑体"/>
          <w:sz w:val="44"/>
          <w:spacing w:val="0"/>
          <w:color w:val="000000"/>
          <w:b w:val="off"/>
          <w:i w:val="off"/>
        </w:rPr>
        <w:t>来说，这个世界没有什么两样，都可以用认知工具行为来加以把握。解释</w:t>
      </w:r>
      <w:r>
        <w:rPr>
          <w:rFonts w:ascii="黑体" w:hAnsi="黑体" w:cs="黑体" w:eastAsia="黑体"/>
          <w:sz w:val="44"/>
          <w:spacing w:val="0"/>
          <w:color w:val="000000"/>
          <w:b w:val="off"/>
          <w:i w:val="off"/>
        </w:rPr>
        <w:t>者只需要明确一点，即：</w:t>
      </w:r>
      <w:bookmarkEnd w:id="2622"/>
    </w:p>
    <w:p>
      <w:pPr>
        <w:pageBreakBefore w:val="off"/>
        <w:tabs/>
        <w:wordWrap w:val="off"/>
        <w:spacing w:before="600" w:after="0" w:line="800" w:lineRule="atLeast"/>
        <w:ind w:left="1040" w:right="40" w:firstLine="960"/>
        <w:jc w:val="both"/>
        <w:textAlignment w:val="baseline"/>
        <w:rPr>
          <w:sz w:val="44"/>
        </w:rPr>
      </w:pPr>
      <w:bookmarkStart w:name="" w:id="2623"/>
      <w:r>
        <w:rPr>
          <w:rFonts w:ascii="黑体" w:hAnsi="黑体" w:cs="黑体" w:eastAsia="黑体"/>
          <w:sz w:val="44"/>
          <w:spacing w:val="0"/>
          <w:color w:val="000000"/>
          <w:b w:val="off"/>
          <w:i w:val="off"/>
        </w:rPr>
        <w:t>在认识一切现象和所有参与者的意图过程中，以及在根据我们以</w:t>
      </w:r>
      <w:r>
        <w:rPr>
          <w:rFonts w:ascii="黑体" w:hAnsi="黑体" w:cs="黑体" w:eastAsia="黑体"/>
          <w:sz w:val="44"/>
          <w:spacing w:val="0"/>
          <w:color w:val="000000"/>
          <w:b w:val="off"/>
          <w:i w:val="off"/>
        </w:rPr>
        <w:t>为是有效的严格目的理性经验来选择手段过程中，行为究竟是如何展</w:t>
      </w:r>
      <w:r>
        <w:rPr>
          <w:rFonts w:ascii="黑体" w:hAnsi="黑体" w:cs="黑体" w:eastAsia="黑体"/>
          <w:sz w:val="44"/>
          <w:spacing w:val="0"/>
          <w:color w:val="000000"/>
          <w:b w:val="off"/>
          <w:i w:val="off"/>
        </w:rPr>
        <w:t>开的[168]。</w:t>
      </w:r>
      <w:bookmarkEnd w:id="2623"/>
    </w:p>
    <w:p>
      <w:pPr>
        <w:pageBreakBefore w:val="off"/>
        <w:tabs/>
        <w:wordWrap w:val="off"/>
        <w:spacing w:before="640" w:after="0" w:line="800" w:lineRule="atLeast"/>
        <w:ind w:left="60" w:right="80" w:firstLine="960"/>
        <w:jc w:val="both"/>
        <w:textAlignment w:val="baseline"/>
        <w:rPr>
          <w:sz w:val="44"/>
        </w:rPr>
      </w:pPr>
      <w:bookmarkStart w:name="" w:id="2624"/>
      <w:r>
        <w:rPr>
          <w:rFonts w:ascii="黑体" w:hAnsi="黑体" w:cs="黑体" w:eastAsia="黑体"/>
          <w:sz w:val="44"/>
          <w:spacing w:val="0"/>
          <w:color w:val="000000"/>
          <w:b w:val="off"/>
          <w:i w:val="off"/>
        </w:rPr>
        <w:t>一个行为越是合乎目的理性，就越不需要从心理学的角度对它进一步</w:t>
      </w:r>
      <w:r>
        <w:rPr>
          <w:rFonts w:ascii="黑体" w:hAnsi="黑体" w:cs="黑体" w:eastAsia="黑体"/>
          <w:sz w:val="44"/>
          <w:spacing w:val="0"/>
          <w:color w:val="000000"/>
          <w:b w:val="off"/>
          <w:i w:val="off"/>
        </w:rPr>
        <w:t>地加以解释。在客观目的理性行为中，(根据实践结果)对一个行为的描述，</w:t>
      </w:r>
      <w:r>
        <w:rPr>
          <w:rFonts w:ascii="黑体" w:hAnsi="黑体" w:cs="黑体" w:eastAsia="黑体"/>
          <w:sz w:val="44"/>
          <w:spacing w:val="0"/>
          <w:color w:val="000000"/>
          <w:b w:val="off"/>
          <w:i w:val="off"/>
        </w:rPr>
        <w:t>同时具有一种意向性的解释力量[169]。当然，确定一个行为的客观目的理</w:t>
      </w:r>
      <w:r>
        <w:rPr>
          <w:rFonts w:ascii="黑体" w:hAnsi="黑体" w:cs="黑体" w:eastAsia="黑体"/>
          <w:sz w:val="44"/>
          <w:spacing w:val="0"/>
          <w:color w:val="000000"/>
          <w:b w:val="off"/>
          <w:i w:val="off"/>
        </w:rPr>
        <w:t>性，决不意味着行为者的行为同样也必须具有主观目的理性；不过，一个</w:t>
      </w:r>
      <w:r>
        <w:rPr>
          <w:rFonts w:ascii="黑体" w:hAnsi="黑体" w:cs="黑体" w:eastAsia="黑体"/>
          <w:sz w:val="44"/>
          <w:spacing w:val="0"/>
          <w:color w:val="000000"/>
          <w:b w:val="off"/>
          <w:i w:val="off"/>
        </w:rPr>
        <w:t>具有主观目的理性的行为却可以得到客观的评价：</w:t>
      </w:r>
      <w:bookmarkEnd w:id="2624"/>
    </w:p>
    <w:p>
      <w:pPr>
        <w:pageBreakBefore w:val="off"/>
        <w:tabs/>
        <w:wordWrap w:val="off"/>
        <w:spacing w:before="640" w:after="0" w:line="800" w:lineRule="atLeast"/>
        <w:ind w:left="1040" w:right="120" w:firstLine="960"/>
        <w:jc w:val="both"/>
        <w:textAlignment w:val="baseline"/>
        <w:rPr>
          <w:sz w:val="44"/>
        </w:rPr>
      </w:pPr>
      <w:bookmarkStart w:name="" w:id="2625"/>
      <w:r>
        <w:rPr>
          <w:rFonts w:ascii="黑体" w:hAnsi="黑体" w:cs="黑体" w:eastAsia="黑体"/>
          <w:sz w:val="44"/>
          <w:spacing w:val="0"/>
          <w:color w:val="000000"/>
          <w:b w:val="off"/>
          <w:i w:val="off"/>
        </w:rPr>
        <w:t>从“目的论”的角度来看，我们把实际行为与合乎普遍因果经验规则</w:t>
      </w:r>
      <w:r>
        <w:rPr>
          <w:rFonts w:ascii="黑体" w:hAnsi="黑体" w:cs="黑体" w:eastAsia="黑体"/>
          <w:sz w:val="44"/>
          <w:spacing w:val="0"/>
          <w:color w:val="000000"/>
          <w:b w:val="off"/>
          <w:i w:val="off"/>
        </w:rPr>
        <w:t>的理性行为加以对照，目的要么是为了搞清楚我们试图明确的行为者的合</w:t>
      </w:r>
      <w:r>
        <w:rPr>
          <w:rFonts w:ascii="黑体" w:hAnsi="黑体" w:cs="黑体" w:eastAsia="黑体"/>
          <w:sz w:val="44"/>
          <w:spacing w:val="0"/>
          <w:color w:val="000000"/>
          <w:b w:val="off"/>
          <w:i w:val="off"/>
        </w:rPr>
        <w:t>理动机，具体方法在于揭示出他的行为是作为手段适合于追求他的目的；</w:t>
      </w:r>
      <w:r>
        <w:rPr>
          <w:rFonts w:ascii="黑体" w:hAnsi="黑体" w:cs="黑体" w:eastAsia="黑体"/>
          <w:sz w:val="44"/>
          <w:spacing w:val="0"/>
          <w:color w:val="000000"/>
          <w:b w:val="off"/>
          <w:i w:val="off"/>
        </w:rPr>
        <w:t>要么是为了搞清楚，我们所熟悉的行为者的动机在选择了手段之后，所取</w:t>
      </w:r>
      <w:r>
        <w:rPr>
          <w:rFonts w:ascii="黑体" w:hAnsi="黑体" w:cs="黑体" w:eastAsia="黑体"/>
          <w:sz w:val="44"/>
          <w:spacing w:val="0"/>
          <w:color w:val="000000"/>
          <w:b w:val="off"/>
          <w:i w:val="off"/>
        </w:rPr>
        <w:t>得的结果为何出乎行为者的主观想象[170]。</w:t>
      </w:r>
      <w:bookmarkEnd w:id="2625"/>
    </w:p>
    <w:p>
      <w:pPr>
        <w:pageBreakBefore w:val="off"/>
        <w:tabs/>
        <w:wordWrap w:val="off"/>
        <w:spacing w:before="0" w:after="0" w:line="820" w:lineRule="exact"/>
        <w:ind w:left="0" w:right="0"/>
        <w:jc w:val="both"/>
        <w:textAlignment w:val="baseline"/>
        <w:rPr>
          <w:sz w:val="44"/>
        </w:rPr>
      </w:pPr>
      <w:bookmarkStart w:name="" w:id="2626"/>
      <w:r>
        <w:rPr>
          <w:rFonts w:ascii="宋体" w:hAnsi="宋体" w:cs="宋体" w:eastAsia="宋体"/>
          <w:sz w:val="44"/>
          <w:spacing w:val="0"/>
          <w:color w:val="000000"/>
          <w:b w:val="off"/>
          <w:i w:val="off"/>
        </w:rPr>
        <w:t/>
      </w:r>
      <w:bookmarkEnd w:id="2626"/>
    </w:p>
    <w:p>
      <w:pPr>
        <w:pageBreakBefore w:val="off"/>
        <w:tabs/>
        <w:wordWrap w:val="off"/>
        <w:spacing w:before="0" w:after="0" w:line="800" w:lineRule="atLeast"/>
        <w:ind w:left="60" w:right="120" w:firstLine="960"/>
        <w:jc w:val="both"/>
        <w:textAlignment w:val="baseline"/>
        <w:rPr>
          <w:sz w:val="44"/>
        </w:rPr>
      </w:pPr>
      <w:bookmarkStart w:name="" w:id="2627"/>
      <w:r>
        <w:rPr>
          <w:rFonts w:ascii="黑体" w:hAnsi="黑体" w:cs="黑体" w:eastAsia="黑体"/>
          <w:sz w:val="44"/>
          <w:spacing w:val="0"/>
          <w:color w:val="000000"/>
          <w:b w:val="off"/>
          <w:i w:val="off"/>
        </w:rPr>
        <w:t>如果具备行为者及其解释者共同认可的评价标准，也就是说，如果行</w:t>
      </w:r>
      <w:r>
        <w:rPr>
          <w:rFonts w:ascii="黑体" w:hAnsi="黑体" w:cs="黑体" w:eastAsia="黑体"/>
          <w:sz w:val="44"/>
          <w:spacing w:val="0"/>
          <w:color w:val="000000"/>
          <w:b w:val="off"/>
          <w:i w:val="off"/>
        </w:rPr>
        <w:t>为者及其解释者都承认这个标准是客观的，是不偏不倚的，那么，一个行</w:t>
      </w:r>
      <w:r>
        <w:rPr>
          <w:rFonts w:ascii="黑体" w:hAnsi="黑体" w:cs="黑体" w:eastAsia="黑体"/>
          <w:sz w:val="44"/>
          <w:spacing w:val="0"/>
          <w:color w:val="000000"/>
          <w:b w:val="off"/>
          <w:i w:val="off"/>
        </w:rPr>
        <w:t>为或多或少就可以说是具有目的合理性。正如韦伯所说，解释者提出了一</w:t>
      </w:r>
      <w:r>
        <w:rPr>
          <w:rFonts w:ascii="黑体" w:hAnsi="黑体" w:cs="黑体" w:eastAsia="黑体"/>
          <w:sz w:val="44"/>
          <w:spacing w:val="0"/>
          <w:color w:val="000000"/>
          <w:b w:val="off"/>
          <w:i w:val="off"/>
        </w:rPr>
        <w:t>种合理的解释，这本身实际上就对具有目的理性的行为表明了自己的立场；</w:t>
      </w:r>
      <w:r>
        <w:rPr>
          <w:rFonts w:ascii="黑体" w:hAnsi="黑体" w:cs="黑体" w:eastAsia="黑体"/>
          <w:sz w:val="44"/>
          <w:spacing w:val="0"/>
          <w:color w:val="000000"/>
          <w:b w:val="off"/>
          <w:i w:val="off"/>
        </w:rPr>
        <w:t>解释者为了某个参与者的立场，而抛弃了第三人称的立场，因为这个参与者</w:t>
      </w:r>
      <w:r>
        <w:rPr>
          <w:rFonts w:ascii="黑体" w:hAnsi="黑体" w:cs="黑体" w:eastAsia="黑体"/>
          <w:sz w:val="44"/>
          <w:spacing w:val="0"/>
          <w:color w:val="000000"/>
          <w:b w:val="off"/>
          <w:i w:val="off"/>
        </w:rPr>
        <w:t>对有问题的有效性要求加以了检验，并在一定程度上提出了批判。合理的解释</w:t>
      </w:r>
      <w:r>
        <w:rPr>
          <w:rFonts w:ascii="黑体" w:hAnsi="黑体" w:cs="黑体" w:eastAsia="黑体"/>
          <w:sz w:val="44"/>
          <w:spacing w:val="0"/>
          <w:color w:val="000000"/>
          <w:b w:val="off"/>
          <w:i w:val="off"/>
        </w:rPr>
        <w:t>出现在完成行为式的立场中，因为解释者设定了为各方所接受的评价标准。</w:t>
      </w:r>
      <w:bookmarkEnd w:id="2627"/>
    </w:p>
    <w:p>
      <w:pPr>
        <w:pageBreakBefore w:val="off"/>
        <w:tabs/>
        <w:wordWrap w:val="off"/>
        <w:spacing w:before="0" w:after="0" w:line="800" w:lineRule="atLeast"/>
        <w:ind w:left="60" w:right="160" w:firstLine="960"/>
        <w:jc w:val="both"/>
        <w:textAlignment w:val="baseline"/>
        <w:rPr>
          <w:sz w:val="44"/>
        </w:rPr>
      </w:pPr>
      <w:bookmarkStart w:name="" w:id="2628"/>
      <w:r>
        <w:rPr>
          <w:rFonts w:ascii="黑体" w:hAnsi="黑体" w:cs="黑体" w:eastAsia="黑体"/>
          <w:sz w:val="44"/>
          <w:spacing w:val="0"/>
          <w:color w:val="000000"/>
          <w:b w:val="off"/>
          <w:i w:val="off"/>
        </w:rPr>
        <w:t>其他两种世界关联也具有类似的基础。无论是规范调节的行为，还是</w:t>
      </w:r>
      <w:r>
        <w:rPr>
          <w:rFonts w:ascii="黑体" w:hAnsi="黑体" w:cs="黑体" w:eastAsia="黑体"/>
          <w:sz w:val="44"/>
          <w:spacing w:val="0"/>
          <w:color w:val="000000"/>
          <w:b w:val="off"/>
          <w:i w:val="off"/>
        </w:rPr>
        <w:t>戏剧行为，都可以获得合理的解释。当然，就这两种行为而言，合理重建</w:t>
      </w:r>
      <w:bookmarkEnd w:id="2628"/>
    </w:p>
    <w:p>
      <w:pPr>
        <w:pageBreakBefore w:val="off"/>
        <w:tabs/>
        <w:wordWrap w:val="off"/>
        <w:spacing w:before="0" w:after="0" w:line="800" w:lineRule="atLeast"/>
        <w:ind w:left="40" w:right="0"/>
        <w:jc w:val="both"/>
        <w:textAlignment w:val="baseline"/>
        <w:rPr>
          <w:sz w:val="44"/>
        </w:rPr>
      </w:pPr>
      <w:bookmarkStart w:name="" w:id="2629"/>
      <w:r>
        <w:rPr>
          <w:rFonts w:ascii="宋体" w:hAnsi="宋体" w:cs="宋体" w:eastAsia="宋体"/>
          <w:sz w:val="44"/>
          <w:spacing w:val="0"/>
          <w:color w:val="000000"/>
          <w:u w:val="single"/>
          <w:b w:val="off"/>
          <w:i w:val="off"/>
        </w:rPr>
        <w:t xml:space="preserve">                </w:t>
      </w:r>
      <w:bookmarkEnd w:id="2629"/>
    </w:p>
    <w:p>
      <w:pPr>
        <w:pageBreakBefore w:val="off"/>
        <w:tabs/>
        <w:wordWrap w:val="off"/>
        <w:spacing w:before="0" w:after="0" w:line="580" w:lineRule="atLeast"/>
        <w:ind w:left="820" w:right="0"/>
        <w:jc w:val="both"/>
        <w:textAlignment w:val="baseline"/>
        <w:rPr>
          <w:sz w:val="43"/>
        </w:rPr>
      </w:pPr>
      <w:bookmarkStart w:name="" w:id="2630"/>
      <w:r>
        <w:rPr>
          <w:rFonts w:ascii="TimesNewRoman" w:hAnsi="TimesNewRoman" w:cs="TimesNewRoman" w:eastAsia="TimesNewRoman"/>
          <w:sz w:val="43"/>
          <w:spacing w:val="0"/>
          <w:color w:val="000000"/>
          <w:b w:val="off"/>
          <w:i w:val="off"/>
        </w:rPr>
        <w:t>[168] Max Weber, Wirtscbaft und Gesellscbaft, Köln, 1964,5。</w:t>
      </w:r>
      <w:bookmarkEnd w:id="2630"/>
    </w:p>
    <w:p>
      <w:pPr>
        <w:pageBreakBefore w:val="off"/>
        <w:tabs/>
        <w:wordWrap w:val="off"/>
        <w:spacing w:before="0" w:after="0" w:line="580" w:lineRule="atLeast"/>
        <w:ind w:left="820" w:right="0"/>
        <w:jc w:val="both"/>
        <w:textAlignment w:val="baseline"/>
        <w:rPr>
          <w:sz w:val="43"/>
        </w:rPr>
      </w:pPr>
      <w:bookmarkStart w:name="" w:id="2631"/>
      <w:r>
        <w:rPr>
          <w:rFonts w:ascii="TimesNewRoman" w:hAnsi="TimesNewRoman" w:cs="TimesNewRoman" w:eastAsia="TimesNewRoman"/>
          <w:sz w:val="43"/>
          <w:spacing w:val="0"/>
          <w:color w:val="000000"/>
          <w:b w:val="off"/>
          <w:i w:val="off"/>
        </w:rPr>
        <w:t>[169] G. H. v. Wright, Erwiderungen, 载: K. O. Apel等, (1978), 266。</w:t>
      </w:r>
      <w:bookmarkEnd w:id="2631"/>
    </w:p>
    <w:p>
      <w:pPr>
        <w:pageBreakBefore w:val="off"/>
        <w:tabs/>
        <w:wordWrap w:val="off"/>
        <w:spacing w:before="0" w:after="0" w:line="580" w:lineRule="atLeast"/>
        <w:ind w:left="820" w:right="0"/>
        <w:jc w:val="both"/>
        <w:textAlignment w:val="baseline"/>
        <w:rPr>
          <w:sz w:val="43"/>
        </w:rPr>
      </w:pPr>
      <w:bookmarkStart w:name="" w:id="2632"/>
      <w:r>
        <w:rPr>
          <w:rFonts w:ascii="TimesNewRoman" w:hAnsi="TimesNewRoman" w:cs="TimesNewRoman" w:eastAsia="TimesNewRoman"/>
          <w:sz w:val="43"/>
          <w:spacing w:val="0"/>
          <w:color w:val="000000"/>
          <w:b w:val="off"/>
          <w:i w:val="off"/>
        </w:rPr>
        <w:t>[170] Weber, (1968), 116f.。</w:t>
      </w:r>
      <w:bookmarkEnd w:id="2632"/>
    </w:p>
    <w:p>
      <w:pPr>
        <w:pageBreakBefore w:val="off"/>
        <w:tabs/>
        <w:wordWrap w:val="off"/>
        <w:spacing w:before="0" w:after="0" w:line="460" w:lineRule="exact"/>
        <w:ind w:left="0" w:right="0"/>
        <w:jc w:val="both"/>
        <w:textAlignment w:val="baseline"/>
        <w:rPr>
          <w:sz w:val="40"/>
        </w:rPr>
      </w:pPr>
      <w:bookmarkStart w:name="" w:id="2633"/>
      <w:r>
        <w:rPr>
          <w:rFonts w:ascii="宋体" w:hAnsi="宋体" w:cs="宋体" w:eastAsia="宋体"/>
          <w:sz w:val="40"/>
          <w:spacing w:val="0"/>
          <w:color w:val="000000"/>
          <w:b w:val="off"/>
          <w:i w:val="off"/>
        </w:rPr>
        <w:t/>
      </w:r>
      <w:bookmarkEnd w:id="2633"/>
    </w:p>
    <w:p>
      <w:pPr>
        <w:pageBreakBefore w:val="off"/>
        <w:tabs/>
        <w:wordWrap w:val="off"/>
        <w:spacing w:before="0" w:after="0" w:line="540" w:lineRule="atLeast"/>
        <w:ind w:left="0" w:right="560"/>
        <w:jc w:val="right"/>
        <w:textAlignment w:val="baseline"/>
        <w:rPr>
          <w:sz w:val="40"/>
        </w:rPr>
        <w:sectPr>
          <w:footerReference r:id="rId269"/>
          <w:headerReference r:id="rId270" w:type="default"/>
          <w:type w:val="nextPage"/>
          <w:pgSz w:w="20740" w:h="31680"/>
          <w:pgMar w:left="2780" w:top="2100" w:right="2780" w:bottom="2100" w:header="1800" w:footer="1800"/>
          <w:cols w:num="1"/>
        </w:sectPr>
      </w:pPr>
      <w:bookmarkStart w:name="" w:id="2634"/>
      <w:r>
        <w:rPr>
          <w:rFonts w:ascii="宋体" w:hAnsi="宋体" w:cs="宋体" w:eastAsia="宋体"/>
          <w:sz w:val="40"/>
          <w:spacing w:val="0"/>
          <w:color w:val="000000"/>
          <w:b w:val="off"/>
          <w:i w:val="off"/>
        </w:rPr>
        <w:t>103</w:t>
      </w:r>
      <w:bookmarkEnd w:id="2634"/>
    </w:p>
    <w:p>
      <w:pPr>
        <w:pageBreakBefore w:val="off"/>
        <w:tabs/>
        <w:wordWrap w:val="off"/>
        <w:spacing w:before="0" w:after="0" w:line="600" w:lineRule="atLeast"/>
        <w:ind w:left="0" w:right="0"/>
        <w:jc w:val="right"/>
        <w:textAlignment w:val="baseline"/>
        <w:rPr>
          <w:sz w:val="44"/>
        </w:rPr>
      </w:pPr>
      <w:bookmarkStart w:name="" w:id="2635"/>
      <w:r>
        <w:rPr>
          <w:rFonts w:ascii="宋体" w:hAnsi="宋体" w:cs="宋体" w:eastAsia="宋体"/>
          <w:sz w:val="44"/>
          <w:spacing w:val="0"/>
          <w:color w:val="000000"/>
          <w:b w:val="off"/>
          <w:i w:val="off"/>
        </w:rPr>
        <w:t>交往行为理论</w:t>
      </w:r>
      <w:bookmarkEnd w:id="2635"/>
    </w:p>
    <w:p>
      <w:pPr>
        <w:pageBreakBefore w:val="off"/>
        <w:tabs/>
        <w:wordWrap w:val="off"/>
        <w:spacing w:before="0" w:after="0" w:line="780" w:lineRule="atLeast"/>
        <w:ind w:left="100" w:right="20"/>
        <w:jc w:val="both"/>
        <w:textAlignment w:val="baseline"/>
        <w:rPr>
          <w:sz w:val="43"/>
        </w:rPr>
      </w:pPr>
      <w:bookmarkStart w:name="" w:id="2636"/>
      <w:r>
        <w:rPr>
          <w:rFonts w:ascii="黑体" w:hAnsi="黑体" w:cs="黑体" w:eastAsia="黑体"/>
          <w:sz w:val="43"/>
          <w:spacing w:val="0"/>
          <w:color w:val="000000"/>
          <w:b w:val="off"/>
          <w:i w:val="off"/>
        </w:rPr>
        <w:t>行为取向的可能性不是那么一目了然，实际上不像上面所考察的目的理性</w:t>
      </w:r>
      <w:r>
        <w:rPr>
          <w:rFonts w:ascii="黑体" w:hAnsi="黑体" w:cs="黑体" w:eastAsia="黑体"/>
          <w:sz w:val="43"/>
          <w:spacing w:val="0"/>
          <w:color w:val="000000"/>
          <w:b w:val="off"/>
          <w:i w:val="off"/>
        </w:rPr>
        <w:t>行为那么简单明了。</w:t>
      </w:r>
      <w:bookmarkEnd w:id="2636"/>
    </w:p>
    <w:p>
      <w:pPr>
        <w:pageBreakBefore w:val="off"/>
        <w:tabs/>
        <w:wordWrap w:val="off"/>
        <w:spacing w:before="0" w:after="0" w:line="780" w:lineRule="atLeast"/>
        <w:ind w:left="100" w:right="60" w:firstLine="1000"/>
        <w:jc w:val="both"/>
        <w:textAlignment w:val="baseline"/>
        <w:rPr>
          <w:sz w:val="43"/>
        </w:rPr>
      </w:pPr>
      <w:bookmarkStart w:name="" w:id="2637"/>
      <w:r>
        <w:rPr>
          <w:rFonts w:ascii="黑体" w:hAnsi="黑体" w:cs="黑体" w:eastAsia="黑体"/>
          <w:sz w:val="43"/>
          <w:spacing w:val="0"/>
          <w:color w:val="000000"/>
          <w:b w:val="off"/>
          <w:i w:val="off"/>
        </w:rPr>
        <w:t>在规范调节的行为中，行为者通过建立一种人际关系，与社会世界中</w:t>
      </w:r>
      <w:r>
        <w:rPr>
          <w:rFonts w:ascii="黑体" w:hAnsi="黑体" w:cs="黑体" w:eastAsia="黑体"/>
          <w:sz w:val="43"/>
          <w:spacing w:val="0"/>
          <w:color w:val="000000"/>
          <w:b w:val="off"/>
          <w:i w:val="off"/>
        </w:rPr>
        <w:t>的事物发生了关联。行为者只要认为自己是老老实实地遵守一个有效的行</w:t>
      </w:r>
      <w:r>
        <w:rPr>
          <w:rFonts w:ascii="黑体" w:hAnsi="黑体" w:cs="黑体" w:eastAsia="黑体"/>
          <w:sz w:val="43"/>
          <w:spacing w:val="0"/>
          <w:color w:val="000000"/>
          <w:b w:val="off"/>
          <w:i w:val="off"/>
        </w:rPr>
        <w:t>为规范，那么，他的行为就具有主观的“正确性”(规范正确性意义上的)；</w:t>
      </w:r>
      <w:r>
        <w:rPr>
          <w:rFonts w:ascii="黑体" w:hAnsi="黑体" w:cs="黑体" w:eastAsia="黑体"/>
          <w:sz w:val="43"/>
          <w:spacing w:val="0"/>
          <w:color w:val="000000"/>
          <w:b w:val="off"/>
          <w:i w:val="off"/>
        </w:rPr>
        <w:t>而如果相应的规范在接受者范围内的确被证明是有效的，那么，行为者的</w:t>
      </w:r>
      <w:r>
        <w:rPr>
          <w:rFonts w:ascii="黑体" w:hAnsi="黑体" w:cs="黑体" w:eastAsia="黑体"/>
          <w:sz w:val="43"/>
          <w:spacing w:val="0"/>
          <w:color w:val="000000"/>
          <w:b w:val="off"/>
          <w:i w:val="off"/>
        </w:rPr>
        <w:t>行为就具有了客观的正确性。当然，这里还没有出现合理解释的问题，因</w:t>
      </w:r>
      <w:r>
        <w:rPr>
          <w:rFonts w:ascii="黑体" w:hAnsi="黑体" w:cs="黑体" w:eastAsia="黑体"/>
          <w:sz w:val="43"/>
          <w:spacing w:val="0"/>
          <w:color w:val="000000"/>
          <w:b w:val="off"/>
          <w:i w:val="off"/>
        </w:rPr>
        <w:t>为观察者通过描述可以确定，一个行为与一定的规范是否吻合，这个规范</w:t>
      </w:r>
      <w:r>
        <w:rPr>
          <w:rFonts w:ascii="黑体" w:hAnsi="黑体" w:cs="黑体" w:eastAsia="黑体"/>
          <w:sz w:val="43"/>
          <w:spacing w:val="0"/>
          <w:color w:val="000000"/>
          <w:b w:val="off"/>
          <w:i w:val="off"/>
        </w:rPr>
        <w:t>本身是否具有社会价值。但是，根据这种行为模式的前提，行为者只能遵</w:t>
      </w:r>
      <w:r>
        <w:rPr>
          <w:rFonts w:ascii="黑体" w:hAnsi="黑体" w:cs="黑体" w:eastAsia="黑体"/>
          <w:sz w:val="43"/>
          <w:spacing w:val="0"/>
          <w:color w:val="000000"/>
          <w:b w:val="off"/>
          <w:i w:val="off"/>
        </w:rPr>
        <w:t>守 (或违背)这些他在主观上认为是有效的规范。承认了规范的有效性要</w:t>
      </w:r>
      <w:r>
        <w:rPr>
          <w:rFonts w:ascii="黑体" w:hAnsi="黑体" w:cs="黑体" w:eastAsia="黑体"/>
          <w:sz w:val="43"/>
          <w:spacing w:val="0"/>
          <w:color w:val="000000"/>
          <w:b w:val="off"/>
          <w:i w:val="off"/>
        </w:rPr>
        <w:t>求，行为者本身实际上也就接受了一次客观评价。他要求解释者不仅对一</w:t>
      </w:r>
      <w:r>
        <w:rPr>
          <w:rFonts w:ascii="黑体" w:hAnsi="黑体" w:cs="黑体" w:eastAsia="黑体"/>
          <w:sz w:val="43"/>
          <w:spacing w:val="0"/>
          <w:color w:val="000000"/>
          <w:b w:val="off"/>
          <w:i w:val="off"/>
        </w:rPr>
        <w:t>个行为的规范一致性以及一个规范的实际价值加以检验，而且也要对这个</w:t>
      </w:r>
      <w:r>
        <w:rPr>
          <w:rFonts w:ascii="黑体" w:hAnsi="黑体" w:cs="黑体" w:eastAsia="黑体"/>
          <w:sz w:val="43"/>
          <w:spacing w:val="0"/>
          <w:color w:val="000000"/>
          <w:b w:val="off"/>
          <w:i w:val="off"/>
        </w:rPr>
        <w:t>规范本身的正确性加以检验。解释者可以接受这个要求，也可以从一种价</w:t>
      </w:r>
      <w:r>
        <w:rPr>
          <w:rFonts w:ascii="黑体" w:hAnsi="黑体" w:cs="黑体" w:eastAsia="黑体"/>
          <w:sz w:val="43"/>
          <w:spacing w:val="0"/>
          <w:color w:val="000000"/>
          <w:b w:val="off"/>
          <w:i w:val="off"/>
        </w:rPr>
        <w:t>值怀疑论的角度出发，认为这个要求毫无意义，而予以拒绝。</w:t>
      </w:r>
      <w:bookmarkEnd w:id="2637"/>
    </w:p>
    <w:p>
      <w:pPr>
        <w:pageBreakBefore w:val="off"/>
        <w:tabs/>
        <w:wordWrap w:val="off"/>
        <w:spacing w:before="0" w:after="0" w:line="780" w:lineRule="atLeast"/>
        <w:ind w:left="100" w:right="140" w:firstLine="1000"/>
        <w:jc w:val="both"/>
        <w:textAlignment w:val="baseline"/>
        <w:rPr>
          <w:sz w:val="43"/>
        </w:rPr>
      </w:pPr>
      <w:bookmarkStart w:name="" w:id="2638"/>
      <w:r>
        <w:rPr>
          <w:rFonts w:ascii="黑体" w:hAnsi="黑体" w:cs="黑体" w:eastAsia="黑体"/>
          <w:sz w:val="43"/>
          <w:spacing w:val="0"/>
          <w:color w:val="000000"/>
          <w:b w:val="off"/>
          <w:i w:val="off"/>
        </w:rPr>
        <w:t>如果解释者持有这样一种价值怀疑论的立场，那么，解释者就会根据一种</w:t>
      </w:r>
      <w:r>
        <w:rPr>
          <w:rFonts w:ascii="黑体" w:hAnsi="黑体" w:cs="黑体" w:eastAsia="黑体"/>
          <w:sz w:val="43"/>
          <w:spacing w:val="0"/>
          <w:color w:val="000000"/>
          <w:b w:val="off"/>
          <w:i w:val="off"/>
        </w:rPr>
        <w:t>非认知主义的伦理学解释认为，行为者低估了规范的论证力量，最多只能用承</w:t>
      </w:r>
      <w:r>
        <w:rPr>
          <w:rFonts w:ascii="黑体" w:hAnsi="黑体" w:cs="黑体" w:eastAsia="黑体"/>
          <w:sz w:val="43"/>
          <w:spacing w:val="0"/>
          <w:color w:val="000000"/>
          <w:b w:val="off"/>
          <w:i w:val="off"/>
        </w:rPr>
        <w:t>认规范的经验动机来取代理由。谁如果这样来加以论证，谁就必定会认为规范</w:t>
      </w:r>
      <w:r>
        <w:rPr>
          <w:rFonts w:ascii="黑体" w:hAnsi="黑体" w:cs="黑体" w:eastAsia="黑体"/>
          <w:sz w:val="43"/>
          <w:spacing w:val="0"/>
          <w:color w:val="000000"/>
          <w:b w:val="off"/>
          <w:i w:val="off"/>
        </w:rPr>
        <w:t>调节行为没有相应的理论意义；于是，他就会努力用另一种描述(比如因果主</w:t>
      </w:r>
      <w:r>
        <w:rPr>
          <w:rFonts w:ascii="黑体" w:hAnsi="黑体" w:cs="黑体" w:eastAsia="黑体"/>
          <w:sz w:val="43"/>
          <w:spacing w:val="0"/>
          <w:color w:val="000000"/>
          <w:b w:val="off"/>
          <w:i w:val="off"/>
        </w:rPr>
        <w:t>义行为理论的描述)，来取代最初出现在规范调节的行为概念中的描述[¹⁷¹¹。反</w:t>
      </w:r>
      <w:r>
        <w:rPr>
          <w:rFonts w:ascii="黑体" w:hAnsi="黑体" w:cs="黑体" w:eastAsia="黑体"/>
          <w:sz w:val="43"/>
          <w:spacing w:val="0"/>
          <w:color w:val="000000"/>
          <w:b w:val="off"/>
          <w:i w:val="off"/>
        </w:rPr>
        <w:t>之，如果解释者相信规范行为模式具有理论价值，那么，他就必定会承认与社</w:t>
      </w:r>
      <w:r>
        <w:rPr>
          <w:rFonts w:ascii="黑体" w:hAnsi="黑体" w:cs="黑体" w:eastAsia="黑体"/>
          <w:sz w:val="43"/>
          <w:spacing w:val="0"/>
          <w:color w:val="000000"/>
          <w:b w:val="off"/>
          <w:i w:val="off"/>
        </w:rPr>
        <w:t>会世界形式概念一同被接受下来的共同立场，并且肯定行为者认为是正确的规</w:t>
      </w:r>
      <w:r>
        <w:rPr>
          <w:rFonts w:ascii="黑体" w:hAnsi="黑体" w:cs="黑体" w:eastAsia="黑体"/>
          <w:sz w:val="43"/>
          <w:spacing w:val="0"/>
          <w:color w:val="000000"/>
          <w:b w:val="off"/>
          <w:i w:val="off"/>
        </w:rPr>
        <w:t>范能否值得承认这一点是可以加以检验的。规范调节行为的这种合理解释基础</w:t>
      </w:r>
      <w:r>
        <w:rPr>
          <w:rFonts w:ascii="黑体" w:hAnsi="黑体" w:cs="黑体" w:eastAsia="黑体"/>
          <w:sz w:val="43"/>
          <w:spacing w:val="0"/>
          <w:color w:val="000000"/>
          <w:b w:val="off"/>
          <w:i w:val="off"/>
        </w:rPr>
        <w:t>在于，把一定规范语境的非现实结构的有效性与社会有效性加以比照。至于行</w:t>
      </w:r>
      <w:r>
        <w:rPr>
          <w:rFonts w:ascii="黑体" w:hAnsi="黑体" w:cs="黑体" w:eastAsia="黑体"/>
          <w:sz w:val="43"/>
          <w:spacing w:val="0"/>
          <w:color w:val="000000"/>
          <w:b w:val="off"/>
          <w:i w:val="off"/>
        </w:rPr>
        <w:t>为者代理解释者所提出的实践话语在方法上则比较复杂，对此，我在这里不想</w:t>
      </w:r>
      <w:r>
        <w:rPr>
          <w:rFonts w:ascii="黑体" w:hAnsi="黑体" w:cs="黑体" w:eastAsia="黑体"/>
          <w:sz w:val="43"/>
          <w:spacing w:val="0"/>
          <w:color w:val="000000"/>
          <w:b w:val="off"/>
          <w:i w:val="off"/>
        </w:rPr>
        <w:t>作深入的探讨[172]。</w:t>
      </w:r>
      <w:bookmarkEnd w:id="2638"/>
    </w:p>
    <w:p>
      <w:pPr>
        <w:pageBreakBefore w:val="off"/>
        <w:tabs/>
        <w:wordWrap w:val="off"/>
        <w:spacing w:before="0" w:after="0" w:line="780" w:lineRule="atLeast"/>
        <w:ind w:left="100" w:right="0"/>
        <w:jc w:val="both"/>
        <w:textAlignment w:val="baseline"/>
        <w:rPr>
          <w:sz w:val="43"/>
        </w:rPr>
      </w:pPr>
      <w:bookmarkStart w:name="" w:id="2639"/>
      <w:r>
        <w:rPr>
          <w:rFonts w:ascii="宋体" w:hAnsi="宋体" w:cs="宋体" w:eastAsia="宋体"/>
          <w:sz w:val="43"/>
          <w:spacing w:val="0"/>
          <w:color w:val="000000"/>
          <w:u w:val="single"/>
          <w:b w:val="off"/>
          <w:i w:val="off"/>
        </w:rPr>
        <w:t xml:space="preserve">                </w:t>
      </w:r>
      <w:bookmarkEnd w:id="2639"/>
    </w:p>
    <w:p>
      <w:pPr>
        <w:pageBreakBefore w:val="off"/>
        <w:tabs/>
        <w:wordWrap w:val="off"/>
        <w:spacing w:before="0" w:after="0" w:line="780" w:lineRule="atLeast"/>
        <w:ind w:left="100" w:right="260" w:firstLine="860"/>
        <w:jc w:val="both"/>
        <w:textAlignment w:val="baseline"/>
        <w:rPr>
          <w:sz w:val="43"/>
        </w:rPr>
      </w:pPr>
      <w:bookmarkStart w:name="" w:id="2640"/>
      <w:r>
        <w:rPr>
          <w:rFonts w:ascii="黑体" w:hAnsi="黑体" w:cs="黑体" w:eastAsia="黑体"/>
          <w:sz w:val="43"/>
          <w:spacing w:val="0"/>
          <w:color w:val="000000"/>
          <w:b w:val="off"/>
          <w:i w:val="off"/>
        </w:rPr>
        <w:t>[171]关于因果主义行为理论与意向主义行为理论之间的争论，请参阅：A.</w:t>
      </w:r>
      <w:r>
        <w:rPr>
          <w:rFonts w:ascii="TimesNewRoman" w:hAnsi="TimesNewRoman" w:cs="TimesNewRoman" w:eastAsia="TimesNewRoman"/>
          <w:sz w:val="43"/>
          <w:spacing w:val="0"/>
          <w:color w:val="000000"/>
          <w:b w:val="off"/>
          <w:i w:val="off"/>
        </w:rPr>
        <w:t>Beckermann, (1977)。</w:t>
      </w:r>
      <w:bookmarkEnd w:id="2640"/>
    </w:p>
    <w:p>
      <w:pPr>
        <w:pageBreakBefore w:val="off"/>
        <w:tabs/>
        <w:wordWrap w:val="off"/>
        <w:spacing w:before="0" w:after="0" w:line="560" w:lineRule="atLeast"/>
        <w:ind w:left="100" w:right="260" w:firstLine="860"/>
        <w:jc w:val="both"/>
        <w:textAlignment w:val="baseline"/>
        <w:rPr>
          <w:sz w:val="42"/>
        </w:rPr>
      </w:pPr>
      <w:bookmarkStart w:name="" w:id="2641"/>
      <w:r>
        <w:rPr>
          <w:rFonts w:ascii="TimesNewRoman" w:hAnsi="TimesNewRoman" w:cs="TimesNewRoman" w:eastAsia="TimesNewRoman"/>
          <w:sz w:val="42"/>
          <w:spacing w:val="0"/>
          <w:color w:val="000000"/>
          <w:b w:val="off"/>
          <w:i w:val="off"/>
        </w:rPr>
        <w:t>[172] 请参阅J. Habermas, Legitimationsprobleme des Spätkapitalismus, Ffm., 1973,</w:t>
      </w:r>
      <w:r>
        <w:rPr>
          <w:rFonts w:ascii="TimesNewRoman" w:hAnsi="TimesNewRoman" w:cs="TimesNewRoman" w:eastAsia="TimesNewRoman"/>
          <w:sz w:val="42"/>
          <w:spacing w:val="0"/>
          <w:color w:val="000000"/>
          <w:b w:val="off"/>
          <w:i w:val="off"/>
        </w:rPr>
        <w:t>150ff.。对规范系统的实际开端的批评性重建请参阅 P. Lorenzen, Szientismus vs.</w:t>
      </w:r>
      <w:r>
        <w:rPr>
          <w:rFonts w:ascii="TimesNewRoman" w:hAnsi="TimesNewRoman" w:cs="TimesNewRoman" w:eastAsia="TimesNewRoman"/>
          <w:sz w:val="42"/>
          <w:spacing w:val="0"/>
          <w:color w:val="000000"/>
          <w:b w:val="off"/>
          <w:i w:val="off"/>
        </w:rPr>
        <w:t>Dialektik, 载: R. Bubner, K. Cramer, R. Wiehl (编), Hermeneutik und Dialektik,</w:t>
      </w:r>
      <w:r>
        <w:rPr>
          <w:rFonts w:ascii="TimesNewRoman" w:hAnsi="TimesNewRoman" w:cs="TimesNewRoman" w:eastAsia="TimesNewRoman"/>
          <w:sz w:val="42"/>
          <w:spacing w:val="0"/>
          <w:color w:val="000000"/>
          <w:b w:val="off"/>
          <w:i w:val="off"/>
        </w:rPr>
        <w:t>Tübingen, 1970, I, 57ff.。及其 Normative Logic and Etbics, Mannheim, 1969, 73ff.;</w:t>
      </w:r>
      <w:r>
        <w:rPr>
          <w:rFonts w:ascii="TimesNewRoman" w:hAnsi="TimesNewRoman" w:cs="TimesNewRoman" w:eastAsia="TimesNewRoman"/>
          <w:sz w:val="42"/>
          <w:spacing w:val="0"/>
          <w:color w:val="000000"/>
          <w:b w:val="off"/>
          <w:i w:val="off"/>
        </w:rPr>
        <w:t>P. Lorenzen, O. Schwemmer, Konstruktive Logik, Etbik und Wissensbaftstbeorie, Mannheim,</w:t>
      </w:r>
      <w:r>
        <w:rPr>
          <w:rFonts w:ascii="TimesNewRoman" w:hAnsi="TimesNewRoman" w:cs="TimesNewRoman" w:eastAsia="TimesNewRoman"/>
          <w:sz w:val="42"/>
          <w:spacing w:val="0"/>
          <w:color w:val="000000"/>
          <w:b w:val="off"/>
          <w:i w:val="off"/>
        </w:rPr>
        <w:t>1973, 209ff.。</w:t>
      </w:r>
      <w:bookmarkEnd w:id="2641"/>
    </w:p>
    <w:p>
      <w:pPr>
        <w:pageBreakBefore w:val="off"/>
        <w:tabs/>
        <w:wordWrap w:val="off"/>
        <w:spacing w:before="0" w:after="0" w:line="420" w:lineRule="exact"/>
        <w:ind w:left="0" w:right="0"/>
        <w:jc w:val="both"/>
        <w:textAlignment w:val="baseline"/>
        <w:rPr>
          <w:sz w:val="36"/>
        </w:rPr>
      </w:pPr>
      <w:bookmarkStart w:name="" w:id="2642"/>
      <w:r>
        <w:rPr>
          <w:rFonts w:ascii="宋体" w:hAnsi="宋体" w:cs="宋体" w:eastAsia="宋体"/>
          <w:sz w:val="36"/>
          <w:spacing w:val="0"/>
          <w:color w:val="000000"/>
          <w:b w:val="off"/>
          <w:i w:val="off"/>
        </w:rPr>
        <w:t/>
      </w:r>
      <w:bookmarkEnd w:id="2642"/>
    </w:p>
    <w:p>
      <w:pPr>
        <w:pageBreakBefore w:val="off"/>
        <w:tabs/>
        <w:wordWrap w:val="off"/>
        <w:spacing w:before="0" w:after="0" w:line="480" w:lineRule="atLeast"/>
        <w:ind w:left="100" w:right="0"/>
        <w:jc w:val="both"/>
        <w:textAlignment w:val="baseline"/>
        <w:rPr>
          <w:sz w:val="36"/>
        </w:rPr>
      </w:pPr>
      <w:bookmarkStart w:name="" w:id="2643"/>
      <w:r>
        <w:rPr>
          <w:rFonts w:ascii="宋体" w:hAnsi="宋体" w:cs="宋体" w:eastAsia="宋体"/>
          <w:sz w:val="36"/>
          <w:spacing w:val="0"/>
          <w:color w:val="000000"/>
          <w:b w:val="off"/>
          <w:i w:val="off"/>
        </w:rPr>
        <w:t>104-</w:t>
      </w:r>
      <w:bookmarkEnd w:id="2643"/>
    </w:p>
    <w:p>
      <w:pPr>
        <w:pageBreakBefore w:val="off"/>
        <w:tabs/>
        <w:wordWrap w:val="off"/>
        <w:spacing w:before="0" w:after="0" w:line="180" w:lineRule="exact"/>
        <w:ind w:left="0" w:right="0"/>
        <w:jc w:val="both"/>
        <w:textAlignment w:val="baseline"/>
        <w:rPr>
          <w:sz w:val="17"/>
        </w:rPr>
      </w:pPr>
      <w:bookmarkStart w:name="" w:id="2644"/>
      <w:r>
        <w:rPr>
          <w:rFonts w:ascii="宋体" w:hAnsi="宋体" w:cs="宋体" w:eastAsia="宋体"/>
          <w:sz w:val="17"/>
          <w:spacing w:val="0"/>
          <w:color w:val="000000"/>
          <w:b w:val="off"/>
          <w:i w:val="off"/>
        </w:rPr>
        <w:t/>
      </w:r>
      <w:bookmarkEnd w:id="2644"/>
    </w:p>
    <w:p>
      <w:pPr>
        <w:pageBreakBefore w:val="off"/>
        <w:tabs/>
        <w:wordWrap w:val="off"/>
        <w:spacing w:before="0" w:after="0" w:line="180" w:lineRule="exact"/>
        <w:ind w:left="0" w:right="0"/>
        <w:jc w:val="both"/>
        <w:textAlignment w:val="baseline"/>
        <w:rPr>
          <w:sz w:val="17"/>
        </w:rPr>
      </w:pPr>
      <w:bookmarkStart w:name="" w:id="2645"/>
      <w:r>
        <w:rPr>
          <w:rFonts w:ascii="宋体" w:hAnsi="宋体" w:cs="宋体" w:eastAsia="宋体"/>
          <w:sz w:val="17"/>
          <w:spacing w:val="0"/>
          <w:color w:val="000000"/>
          <w:b w:val="off"/>
          <w:i w:val="off"/>
        </w:rPr>
        <w:t/>
      </w:r>
      <w:bookmarkEnd w:id="2645"/>
    </w:p>
    <w:p>
      <w:pPr>
        <w:pageBreakBefore w:val="off"/>
        <w:tabs/>
        <w:wordWrap w:val="off"/>
        <w:spacing w:before="0" w:after="0" w:line="180" w:lineRule="exact"/>
        <w:ind w:left="0" w:right="0"/>
        <w:jc w:val="both"/>
        <w:textAlignment w:val="baseline"/>
        <w:rPr>
          <w:sz w:val="17"/>
        </w:rPr>
      </w:pPr>
      <w:bookmarkStart w:name="" w:id="2646"/>
      <w:r>
        <w:rPr>
          <w:rFonts w:ascii="宋体" w:hAnsi="宋体" w:cs="宋体" w:eastAsia="宋体"/>
          <w:sz w:val="17"/>
          <w:spacing w:val="0"/>
          <w:color w:val="000000"/>
          <w:b w:val="off"/>
          <w:i w:val="off"/>
        </w:rPr>
        <w:t/>
      </w:r>
      <w:bookmarkEnd w:id="2646"/>
    </w:p>
    <w:p>
      <w:pPr>
        <w:pageBreakBefore w:val="off"/>
        <w:tabs/>
        <w:wordWrap w:val="off"/>
        <w:spacing w:before="0" w:after="0" w:line="180" w:lineRule="exact"/>
        <w:ind w:left="0" w:right="0"/>
        <w:jc w:val="both"/>
        <w:textAlignment w:val="baseline"/>
        <w:rPr>
          <w:sz w:val="17"/>
        </w:rPr>
      </w:pPr>
      <w:bookmarkStart w:name="" w:id="2647"/>
      <w:r>
        <w:rPr>
          <w:rFonts w:ascii="宋体" w:hAnsi="宋体" w:cs="宋体" w:eastAsia="宋体"/>
          <w:sz w:val="17"/>
          <w:spacing w:val="0"/>
          <w:color w:val="000000"/>
          <w:b w:val="off"/>
          <w:i w:val="off"/>
        </w:rPr>
        <w:t/>
      </w:r>
      <w:bookmarkEnd w:id="2647"/>
    </w:p>
    <w:p>
      <w:pPr>
        <w:pageBreakBefore w:val="off"/>
        <w:tabs/>
        <w:wordWrap w:val="off"/>
        <w:spacing w:before="0" w:after="0" w:line="180" w:lineRule="exact"/>
        <w:ind w:left="0" w:right="0"/>
        <w:jc w:val="both"/>
        <w:textAlignment w:val="baseline"/>
        <w:rPr>
          <w:sz w:val="17"/>
        </w:rPr>
      </w:pPr>
      <w:bookmarkStart w:name="" w:id="2648"/>
      <w:r>
        <w:rPr>
          <w:rFonts w:ascii="宋体" w:hAnsi="宋体" w:cs="宋体" w:eastAsia="宋体"/>
          <w:sz w:val="17"/>
          <w:spacing w:val="0"/>
          <w:color w:val="000000"/>
          <w:b w:val="off"/>
          <w:i w:val="off"/>
        </w:rPr>
        <w:t/>
      </w:r>
      <w:bookmarkEnd w:id="2648"/>
    </w:p>
    <w:p>
      <w:pPr>
        <w:pageBreakBefore w:val="off"/>
        <w:tabs/>
        <w:wordWrap w:val="off"/>
        <w:spacing w:before="0" w:after="0" w:line="180" w:lineRule="exact"/>
        <w:ind w:left="0" w:right="0"/>
        <w:jc w:val="both"/>
        <w:textAlignment w:val="baseline"/>
        <w:rPr>
          <w:sz w:val="17"/>
        </w:rPr>
      </w:pPr>
      <w:bookmarkStart w:name="" w:id="2649"/>
      <w:r>
        <w:rPr>
          <w:rFonts w:ascii="宋体" w:hAnsi="宋体" w:cs="宋体" w:eastAsia="宋体"/>
          <w:sz w:val="17"/>
          <w:spacing w:val="0"/>
          <w:color w:val="000000"/>
          <w:b w:val="off"/>
          <w:i w:val="off"/>
        </w:rPr>
        <w:t/>
      </w:r>
      <w:bookmarkEnd w:id="2649"/>
    </w:p>
    <w:p>
      <w:pPr>
        <w:pageBreakBefore w:val="off"/>
        <w:tabs/>
        <w:wordWrap w:val="off"/>
        <w:spacing w:before="0" w:after="0" w:line="180" w:lineRule="exact"/>
        <w:ind w:left="0" w:right="0"/>
        <w:jc w:val="both"/>
        <w:textAlignment w:val="baseline"/>
        <w:rPr>
          <w:sz w:val="17"/>
        </w:rPr>
      </w:pPr>
      <w:bookmarkStart w:name="" w:id="2650"/>
      <w:r>
        <w:rPr>
          <w:rFonts w:ascii="宋体" w:hAnsi="宋体" w:cs="宋体" w:eastAsia="宋体"/>
          <w:sz w:val="17"/>
          <w:spacing w:val="0"/>
          <w:color w:val="000000"/>
          <w:b w:val="off"/>
          <w:i w:val="off"/>
        </w:rPr>
        <w:t/>
      </w:r>
      <w:bookmarkEnd w:id="2650"/>
    </w:p>
    <w:p>
      <w:pPr>
        <w:pageBreakBefore w:val="off"/>
        <w:tabs/>
        <w:wordWrap w:val="off"/>
        <w:spacing w:before="0" w:after="0" w:line="240" w:lineRule="atLeast"/>
        <w:ind w:left="0" w:right="0"/>
        <w:jc w:val="center"/>
        <w:textAlignment w:val="baseline"/>
        <w:rPr>
          <w:sz w:val="17"/>
        </w:rPr>
        <w:sectPr>
          <w:footerReference r:id="rId271"/>
          <w:headerReference r:id="rId272" w:type="default"/>
          <w:type w:val="nextPage"/>
          <w:pgSz w:w="20740" w:h="31680"/>
          <w:pgMar w:left="2820" w:top="1340" w:right="2820" w:bottom="1340" w:header="1040" w:footer="1040"/>
          <w:cols w:num="1"/>
        </w:sectPr>
      </w:pPr>
      <w:bookmarkStart w:name="" w:id="2651"/>
      <w:r>
        <w:rPr>
          <w:rFonts w:ascii="楷体" w:hAnsi="楷体" w:cs="楷体" w:eastAsia="楷体"/>
          <w:sz w:val="17"/>
          <w:spacing w:val="0"/>
          <w:color w:val="000000"/>
          <w:b w:val="off"/>
          <w:i w:val="off"/>
        </w:rPr>
        <w:t>········</w:t>
      </w:r>
      <w:bookmarkEnd w:id="2651"/>
    </w:p>
    <w:p>
      <w:pPr>
        <w:pageBreakBefore w:val="off"/>
        <w:tabs/>
        <w:wordWrap w:val="off"/>
        <w:spacing w:before="0" w:after="0" w:line="740" w:lineRule="atLeast"/>
        <w:ind w:left="100" w:right="0"/>
        <w:jc w:val="both"/>
        <w:textAlignment w:val="baseline"/>
        <w:rPr>
          <w:sz w:val="45"/>
        </w:rPr>
      </w:pPr>
      <w:bookmarkStart w:name="" w:id="2652"/>
      <w:r>
        <w:rPr>
          <w:rFonts w:ascii="黑体" w:hAnsi="黑体" w:cs="黑体" w:eastAsia="黑体"/>
          <w:sz w:val="45"/>
          <w:spacing w:val="0"/>
          <w:color w:val="000000"/>
          <w:b w:val="off"/>
          <w:i w:val="off"/>
        </w:rPr>
        <w:t>一、导论：对合理性问题的理解</w:t>
      </w:r>
      <w:bookmarkEnd w:id="2652"/>
    </w:p>
    <w:p>
      <w:pPr>
        <w:pageBreakBefore w:val="off"/>
        <w:tabs/>
        <w:wordWrap w:val="off"/>
        <w:spacing w:before="300" w:after="0" w:line="740" w:lineRule="atLeast"/>
        <w:ind w:left="100" w:right="0" w:firstLine="980"/>
        <w:jc w:val="both"/>
        <w:textAlignment w:val="baseline"/>
        <w:rPr>
          <w:sz w:val="45"/>
        </w:rPr>
      </w:pPr>
      <w:bookmarkStart w:name="" w:id="2653"/>
      <w:r>
        <w:rPr>
          <w:rFonts w:ascii="黑体" w:hAnsi="黑体" w:cs="黑体" w:eastAsia="黑体"/>
          <w:sz w:val="45"/>
          <w:spacing w:val="0"/>
          <w:color w:val="000000"/>
          <w:b w:val="off"/>
          <w:i w:val="off"/>
        </w:rPr>
        <w:t>从道德实践的角度对行为规范加以评价，这样做与对目的理性行为规</w:t>
      </w:r>
      <w:r>
        <w:rPr>
          <w:rFonts w:ascii="黑体" w:hAnsi="黑体" w:cs="黑体" w:eastAsia="黑体"/>
          <w:sz w:val="45"/>
          <w:spacing w:val="0"/>
          <w:color w:val="000000"/>
          <w:b w:val="off"/>
          <w:i w:val="off"/>
        </w:rPr>
        <w:t>则的效果加以检查比较起来，无疑会给解释者带来更大的困难。但是，规</w:t>
      </w:r>
      <w:r>
        <w:rPr>
          <w:rFonts w:ascii="黑体" w:hAnsi="黑体" w:cs="黑体" w:eastAsia="黑体"/>
          <w:sz w:val="45"/>
          <w:spacing w:val="0"/>
          <w:color w:val="000000"/>
          <w:b w:val="off"/>
          <w:i w:val="off"/>
        </w:rPr>
        <w:t>范调节的行为和目的行为基本上都是可以得到合理解释的。</w:t>
      </w:r>
      <w:bookmarkEnd w:id="2653"/>
    </w:p>
    <w:p>
      <w:pPr>
        <w:pageBreakBefore w:val="off"/>
        <w:tabs/>
        <w:wordWrap w:val="off"/>
        <w:spacing w:before="0" w:after="0" w:line="740" w:lineRule="atLeast"/>
        <w:ind w:left="100" w:right="40" w:firstLine="980"/>
        <w:jc w:val="both"/>
        <w:textAlignment w:val="baseline"/>
        <w:rPr>
          <w:sz w:val="45"/>
        </w:rPr>
      </w:pPr>
      <w:bookmarkStart w:name="" w:id="2654"/>
      <w:r>
        <w:rPr>
          <w:rFonts w:ascii="黑体" w:hAnsi="黑体" w:cs="黑体" w:eastAsia="黑体"/>
          <w:sz w:val="45"/>
          <w:spacing w:val="0"/>
          <w:color w:val="000000"/>
          <w:b w:val="off"/>
          <w:i w:val="off"/>
        </w:rPr>
        <w:t>戏剧行为模式大抵也是如此。在戏剧行为模式中，行为者通过把自身</w:t>
      </w:r>
      <w:r>
        <w:rPr>
          <w:rFonts w:ascii="黑体" w:hAnsi="黑体" w:cs="黑体" w:eastAsia="黑体"/>
          <w:sz w:val="45"/>
          <w:spacing w:val="0"/>
          <w:color w:val="000000"/>
          <w:b w:val="off"/>
          <w:i w:val="off"/>
        </w:rPr>
        <w:t>部分地展现在公众面前，而与其主观世界中的事物建立起联系。而且，这</w:t>
      </w:r>
      <w:r>
        <w:rPr>
          <w:rFonts w:ascii="黑体" w:hAnsi="黑体" w:cs="黑体" w:eastAsia="黑体"/>
          <w:sz w:val="45"/>
          <w:spacing w:val="0"/>
          <w:color w:val="000000"/>
          <w:b w:val="off"/>
          <w:i w:val="off"/>
        </w:rPr>
        <w:t>个形式的世界概念还提供了一个评价的基础，供行为者和解释者共同使用。</w:t>
      </w:r>
      <w:r>
        <w:rPr>
          <w:rFonts w:ascii="黑体" w:hAnsi="黑体" w:cs="黑体" w:eastAsia="黑体"/>
          <w:sz w:val="45"/>
          <w:spacing w:val="0"/>
          <w:color w:val="000000"/>
          <w:b w:val="off"/>
          <w:i w:val="off"/>
        </w:rPr>
        <w:t>解释者可以通过掌握行为中的欺骗因素或自我欺骗因素，而对这个行为作</w:t>
      </w:r>
      <w:r>
        <w:rPr>
          <w:rFonts w:ascii="黑体" w:hAnsi="黑体" w:cs="黑体" w:eastAsia="黑体"/>
          <w:sz w:val="45"/>
          <w:spacing w:val="0"/>
          <w:color w:val="000000"/>
          <w:b w:val="off"/>
          <w:i w:val="off"/>
        </w:rPr>
        <w:t>出合理的解释。解释者也可以通过把行为者表达的表面涵义与行为者的内</w:t>
      </w:r>
      <w:r>
        <w:rPr>
          <w:rFonts w:ascii="黑体" w:hAnsi="黑体" w:cs="黑体" w:eastAsia="黑体"/>
          <w:sz w:val="45"/>
          <w:spacing w:val="0"/>
          <w:color w:val="000000"/>
          <w:b w:val="off"/>
          <w:i w:val="off"/>
        </w:rPr>
        <w:t>在意图进行比较，来揭示自我表现当中潜在的策略特征。此外，解释者还</w:t>
      </w:r>
      <w:r>
        <w:rPr>
          <w:rFonts w:ascii="黑体" w:hAnsi="黑体" w:cs="黑体" w:eastAsia="黑体"/>
          <w:sz w:val="45"/>
          <w:spacing w:val="0"/>
          <w:color w:val="000000"/>
          <w:b w:val="off"/>
          <w:i w:val="off"/>
        </w:rPr>
        <w:t>阐明了一点，即尽管参与者的表达在主观上是十分真诚的，但在客观上还</w:t>
      </w:r>
      <w:r>
        <w:rPr>
          <w:rFonts w:ascii="黑体" w:hAnsi="黑体" w:cs="黑体" w:eastAsia="黑体"/>
          <w:sz w:val="45"/>
          <w:spacing w:val="0"/>
          <w:color w:val="000000"/>
          <w:b w:val="off"/>
          <w:i w:val="off"/>
        </w:rPr>
        <w:t>是言不由衷，(他自己对此可能还没有意识)，并以此揭示出交往过程遭到</w:t>
      </w:r>
      <w:r>
        <w:rPr>
          <w:rFonts w:ascii="黑体" w:hAnsi="黑体" w:cs="黑体" w:eastAsia="黑体"/>
          <w:sz w:val="45"/>
          <w:spacing w:val="0"/>
          <w:color w:val="000000"/>
          <w:b w:val="off"/>
          <w:i w:val="off"/>
        </w:rPr>
        <w:t>了彻底的扭曲。与对客观利益的代理评价以及对技术性行为规则和策略性</w:t>
      </w:r>
      <w:r>
        <w:rPr>
          <w:rFonts w:ascii="黑体" w:hAnsi="黑体" w:cs="黑体" w:eastAsia="黑体"/>
          <w:sz w:val="45"/>
          <w:spacing w:val="0"/>
          <w:color w:val="000000"/>
          <w:b w:val="off"/>
          <w:i w:val="off"/>
        </w:rPr>
        <w:t>行为规则的经验内涵的检验比较起来，解释无意识动机所使用的深层解释</w:t>
      </w:r>
      <w:r>
        <w:rPr>
          <w:rFonts w:ascii="黑体" w:hAnsi="黑体" w:cs="黑体" w:eastAsia="黑体"/>
          <w:sz w:val="45"/>
          <w:spacing w:val="0"/>
          <w:color w:val="000000"/>
          <w:b w:val="off"/>
          <w:i w:val="off"/>
        </w:rPr>
        <w:t>学方法自身还有一些特殊的问题。但是，根据疗法批判 (therapeutische</w:t>
      </w:r>
      <w:r>
        <w:rPr>
          <w:rFonts w:ascii="黑体" w:hAnsi="黑体" w:cs="黑体" w:eastAsia="黑体"/>
          <w:sz w:val="45"/>
          <w:spacing w:val="0"/>
          <w:color w:val="000000"/>
          <w:b w:val="off"/>
          <w:i w:val="off"/>
        </w:rPr>
        <w:t>Kritik)，我们可以找到合理解释戏剧行为的可能性[173]。</w:t>
      </w:r>
      <w:bookmarkEnd w:id="2654"/>
    </w:p>
    <w:p>
      <w:pPr>
        <w:pageBreakBefore w:val="off"/>
        <w:tabs/>
        <w:wordWrap w:val="off"/>
        <w:spacing w:before="0" w:after="0" w:line="740" w:lineRule="atLeast"/>
        <w:ind w:left="100" w:right="140" w:firstLine="980"/>
        <w:jc w:val="both"/>
        <w:textAlignment w:val="baseline"/>
        <w:rPr>
          <w:sz w:val="45"/>
        </w:rPr>
      </w:pPr>
      <w:bookmarkStart w:name="" w:id="2655"/>
      <w:r>
        <w:rPr>
          <w:rFonts w:ascii="黑体" w:hAnsi="黑体" w:cs="黑体" w:eastAsia="黑体"/>
          <w:sz w:val="45"/>
          <w:spacing w:val="0"/>
          <w:color w:val="000000"/>
          <w:b w:val="off"/>
          <w:i w:val="off"/>
        </w:rPr>
        <w:t>在社会科学当中，合理的解释方法一直都遭到人们的怀疑。对经济学</w:t>
      </w:r>
      <w:r>
        <w:rPr>
          <w:rFonts w:ascii="黑体" w:hAnsi="黑体" w:cs="黑体" w:eastAsia="黑体"/>
          <w:sz w:val="45"/>
          <w:spacing w:val="0"/>
          <w:color w:val="000000"/>
          <w:b w:val="off"/>
          <w:i w:val="off"/>
        </w:rPr>
        <w:t>模式柏拉图主义的批判表明，有一些人对理性抉择模式的经验内涵和解释</w:t>
      </w:r>
      <w:r>
        <w:rPr>
          <w:rFonts w:ascii="黑体" w:hAnsi="黑体" w:cs="黑体" w:eastAsia="黑体"/>
          <w:sz w:val="45"/>
          <w:spacing w:val="0"/>
          <w:color w:val="000000"/>
          <w:b w:val="off"/>
          <w:i w:val="off"/>
        </w:rPr>
        <w:t>力量还是持有疑义的；对认知主义哲学伦理学的反对意见以及对黑格尔一</w:t>
      </w:r>
      <w:r>
        <w:rPr>
          <w:rFonts w:ascii="黑体" w:hAnsi="黑体" w:cs="黑体" w:eastAsia="黑体"/>
          <w:sz w:val="45"/>
          <w:spacing w:val="0"/>
          <w:color w:val="000000"/>
          <w:b w:val="off"/>
          <w:i w:val="off"/>
        </w:rPr>
        <w:t>马克思主义传统中形成的意识形态批判的怀疑则说明，另一些人还不相信</w:t>
      </w:r>
      <w:r>
        <w:rPr>
          <w:rFonts w:ascii="黑体" w:hAnsi="黑体" w:cs="黑体" w:eastAsia="黑体"/>
          <w:sz w:val="45"/>
          <w:spacing w:val="0"/>
          <w:color w:val="000000"/>
          <w:b w:val="off"/>
          <w:i w:val="off"/>
        </w:rPr>
        <w:t>行为规范在道德实践层面上能够得到证明，特别是还不相信兴趣</w:t>
      </w:r>
      <w:r>
        <w:rPr>
          <w:rFonts w:ascii="黑体" w:hAnsi="黑体" w:cs="黑体" w:eastAsia="黑体"/>
          <w:sz w:val="45"/>
          <w:spacing w:val="0"/>
          <w:color w:val="000000"/>
          <w:b w:val="off"/>
          <w:i w:val="off"/>
        </w:rPr>
        <w:t>(Interesse)具有普遍性；而对精神分析的科学性的广泛批判表明，许多人都</w:t>
      </w:r>
      <w:r>
        <w:rPr>
          <w:rFonts w:ascii="黑体" w:hAnsi="黑体" w:cs="黑体" w:eastAsia="黑体"/>
          <w:sz w:val="45"/>
          <w:spacing w:val="0"/>
          <w:color w:val="000000"/>
          <w:b w:val="off"/>
          <w:i w:val="off"/>
        </w:rPr>
        <w:t>认为，无意识概念以及经验表达具有潜在和外在双重意义的观念还值得进一</w:t>
      </w:r>
      <w:r>
        <w:rPr>
          <w:rFonts w:ascii="黑体" w:hAnsi="黑体" w:cs="黑体" w:eastAsia="黑体"/>
          <w:sz w:val="45"/>
          <w:spacing w:val="0"/>
          <w:color w:val="000000"/>
          <w:b w:val="off"/>
          <w:i w:val="off"/>
        </w:rPr>
        <w:t>步探讨。我认为，所有这些疑义就其本身而言还都是建立在不可靠的经验假</w:t>
      </w:r>
      <w:r>
        <w:rPr>
          <w:rFonts w:ascii="黑体" w:hAnsi="黑体" w:cs="黑体" w:eastAsia="黑体"/>
          <w:sz w:val="45"/>
          <w:spacing w:val="0"/>
          <w:color w:val="000000"/>
          <w:b w:val="off"/>
          <w:i w:val="off"/>
        </w:rPr>
        <w:t>设基础之上[1⁷⁴]。但我在这里不想对这些争论加以详细分析，因为我不是要</w:t>
      </w:r>
      <w:r>
        <w:rPr>
          <w:rFonts w:ascii="黑体" w:hAnsi="黑体" w:cs="黑体" w:eastAsia="黑体"/>
          <w:sz w:val="45"/>
          <w:spacing w:val="0"/>
          <w:color w:val="000000"/>
          <w:b w:val="off"/>
          <w:i w:val="off"/>
        </w:rPr>
        <w:t>证明合理解释的可能性和理论有效性，而是想对一个更加坚定的观点加以论</w:t>
      </w:r>
      <w:r>
        <w:rPr>
          <w:rFonts w:ascii="黑体" w:hAnsi="黑体" w:cs="黑体" w:eastAsia="黑体"/>
          <w:sz w:val="45"/>
          <w:spacing w:val="0"/>
          <w:color w:val="000000"/>
          <w:b w:val="off"/>
          <w:i w:val="off"/>
        </w:rPr>
        <w:t>证，这就是：通过意义理解而进入社会行为的客观领域，不可避免地会遇</w:t>
      </w:r>
      <w:r>
        <w:rPr>
          <w:rFonts w:ascii="黑体" w:hAnsi="黑体" w:cs="黑体" w:eastAsia="黑体"/>
          <w:sz w:val="45"/>
          <w:spacing w:val="0"/>
          <w:color w:val="000000"/>
          <w:b w:val="off"/>
          <w:i w:val="off"/>
        </w:rPr>
        <w:t>到合理性难题。交往行为始终要求得到一种合理的解释。策略行为者、规范</w:t>
      </w:r>
      <w:bookmarkEnd w:id="2655"/>
    </w:p>
    <w:p>
      <w:pPr>
        <w:pageBreakBefore w:val="off"/>
        <w:tabs/>
        <w:wordWrap w:val="off"/>
        <w:spacing w:before="0" w:after="0" w:line="740" w:lineRule="atLeast"/>
        <w:ind w:left="20" w:right="0"/>
        <w:jc w:val="both"/>
        <w:textAlignment w:val="baseline"/>
        <w:rPr>
          <w:sz w:val="45"/>
        </w:rPr>
      </w:pPr>
      <w:bookmarkStart w:name="" w:id="2656"/>
      <w:r>
        <w:rPr>
          <w:rFonts w:ascii="宋体" w:hAnsi="宋体" w:cs="宋体" w:eastAsia="宋体"/>
          <w:sz w:val="45"/>
          <w:spacing w:val="0"/>
          <w:color w:val="000000"/>
          <w:u w:val="single"/>
          <w:b w:val="off"/>
          <w:i w:val="off"/>
        </w:rPr>
        <w:t xml:space="preserve">                 </w:t>
      </w:r>
      <w:bookmarkEnd w:id="2656"/>
    </w:p>
    <w:p>
      <w:pPr>
        <w:pageBreakBefore w:val="off"/>
        <w:tabs/>
        <w:wordWrap w:val="off"/>
        <w:spacing w:before="0" w:after="0" w:line="620" w:lineRule="atLeast"/>
        <w:ind w:left="100" w:right="240" w:firstLine="980"/>
        <w:jc w:val="both"/>
        <w:textAlignment w:val="baseline"/>
        <w:rPr>
          <w:sz w:val="41"/>
        </w:rPr>
      </w:pPr>
      <w:bookmarkStart w:name="" w:id="2657"/>
      <w:r>
        <w:rPr>
          <w:rFonts w:ascii="TimesNewRoman" w:hAnsi="TimesNewRoman" w:cs="TimesNewRoman" w:eastAsia="TimesNewRoman"/>
          <w:sz w:val="41"/>
          <w:spacing w:val="0"/>
          <w:color w:val="000000"/>
          <w:b w:val="off"/>
          <w:i w:val="off"/>
        </w:rPr>
        <w:t>[173] Habmeras, Der Universalitätsanspruch der Hermeneutik, 载其 (编): Hermene-</w:t>
      </w:r>
      <w:r>
        <w:rPr>
          <w:rFonts w:ascii="TimesNewRoman" w:hAnsi="TimesNewRoman" w:cs="TimesNewRoman" w:eastAsia="TimesNewRoman"/>
          <w:sz w:val="41"/>
          <w:spacing w:val="0"/>
          <w:color w:val="000000"/>
          <w:b w:val="off"/>
          <w:i w:val="off"/>
        </w:rPr>
        <w:t>utik und Ideologiekritik, Ffm., 1971, 120ff.; W. A. Schelling, (1978), A. Lorenzer,</w:t>
      </w:r>
      <w:r>
        <w:rPr>
          <w:rFonts w:ascii="TimesNewRoman" w:hAnsi="TimesNewRoman" w:cs="TimesNewRoman" w:eastAsia="TimesNewRoman"/>
          <w:sz w:val="41"/>
          <w:spacing w:val="0"/>
          <w:color w:val="000000"/>
          <w:b w:val="off"/>
          <w:i w:val="off"/>
        </w:rPr>
        <w:t>Spracbzerstōrung und Rekonstruktion, Ffm., 1970; Th. Mischel, Psycbologiscbe Erklärungen,</w:t>
      </w:r>
      <w:r>
        <w:rPr>
          <w:rFonts w:ascii="TimesNewRoman" w:hAnsi="TimesNewRoman" w:cs="TimesNewRoman" w:eastAsia="TimesNewRoman"/>
          <w:sz w:val="41"/>
          <w:spacing w:val="0"/>
          <w:color w:val="000000"/>
          <w:b w:val="off"/>
          <w:i w:val="off"/>
        </w:rPr>
        <w:t>Ffm., 1981, 180ff.。</w:t>
      </w:r>
      <w:bookmarkEnd w:id="2657"/>
    </w:p>
    <w:p>
      <w:pPr>
        <w:pageBreakBefore w:val="off"/>
        <w:tabs/>
        <w:wordWrap w:val="off"/>
        <w:spacing w:before="0" w:after="0" w:line="620" w:lineRule="atLeast"/>
        <w:ind w:left="860" w:right="0"/>
        <w:jc w:val="both"/>
        <w:textAlignment w:val="baseline"/>
        <w:rPr>
          <w:sz w:val="41"/>
        </w:rPr>
      </w:pPr>
      <w:bookmarkStart w:name="" w:id="2658"/>
      <w:r>
        <w:rPr>
          <w:rFonts w:ascii="TimesNewRoman" w:hAnsi="TimesNewRoman" w:cs="TimesNewRoman" w:eastAsia="TimesNewRoman"/>
          <w:sz w:val="41"/>
          <w:spacing w:val="0"/>
          <w:color w:val="000000"/>
          <w:b w:val="off"/>
          <w:i w:val="off"/>
        </w:rPr>
        <w:t>[174] A. McIntyre, Das Unbewußte, Ffm., 1968。</w:t>
      </w:r>
      <w:bookmarkEnd w:id="2658"/>
    </w:p>
    <w:p>
      <w:pPr>
        <w:pageBreakBefore w:val="off"/>
        <w:tabs/>
        <w:wordWrap w:val="off"/>
        <w:spacing w:before="320" w:after="0" w:line="720" w:lineRule="atLeast"/>
        <w:ind w:left="0" w:right="560"/>
        <w:jc w:val="right"/>
        <w:textAlignment w:val="baseline"/>
        <w:rPr>
          <w:sz w:val="53"/>
        </w:rPr>
        <w:sectPr>
          <w:footerReference r:id="rId273"/>
          <w:headerReference r:id="rId274" w:type="default"/>
          <w:type w:val="nextPage"/>
          <w:pgSz w:w="20740" w:h="31680"/>
          <w:pgMar w:left="2720" w:top="2080" w:right="2720" w:bottom="2080" w:header="1780" w:footer="1780"/>
          <w:cols w:num="1"/>
        </w:sectPr>
      </w:pPr>
      <w:bookmarkStart w:name="" w:id="2659"/>
      <w:r>
        <w:rPr>
          <w:rFonts w:ascii="宋体" w:hAnsi="宋体" w:cs="宋体" w:eastAsia="宋体"/>
          <w:sz w:val="53"/>
          <w:spacing w:val="0"/>
          <w:color w:val="000000"/>
          <w:b w:val="off"/>
          <w:i w:val="off"/>
        </w:rPr>
        <w:t>105</w:t>
      </w:r>
      <w:bookmarkEnd w:id="2659"/>
    </w:p>
    <w:p>
      <w:pPr>
        <w:pageBreakBefore w:val="off"/>
        <w:tabs/>
        <w:wordWrap w:val="off"/>
        <w:spacing w:before="0" w:after="0" w:line="800" w:lineRule="atLeast"/>
        <w:ind w:left="0" w:right="0"/>
        <w:jc w:val="right"/>
        <w:textAlignment w:val="baseline"/>
        <w:rPr>
          <w:sz w:val="45"/>
        </w:rPr>
      </w:pPr>
      <w:bookmarkStart w:name="" w:id="2660"/>
      <w:r>
        <w:rPr>
          <w:rFonts w:ascii="宋体" w:hAnsi="宋体" w:cs="宋体" w:eastAsia="宋体"/>
          <w:sz w:val="45"/>
          <w:spacing w:val="0"/>
          <w:color w:val="000000"/>
          <w:b w:val="off"/>
          <w:i w:val="off"/>
        </w:rPr>
        <w:t>交往行为理论</w:t>
      </w:r>
      <w:bookmarkEnd w:id="2660"/>
    </w:p>
    <w:p>
      <w:pPr>
        <w:pageBreakBefore w:val="off"/>
        <w:tabs/>
        <w:wordWrap w:val="off"/>
        <w:spacing w:before="0" w:after="0" w:line="800" w:lineRule="atLeast"/>
        <w:ind w:left="140" w:right="80" w:firstLine="40"/>
        <w:jc w:val="both"/>
        <w:textAlignment w:val="baseline"/>
        <w:rPr>
          <w:sz w:val="45"/>
        </w:rPr>
      </w:pPr>
      <w:bookmarkStart w:name="" w:id="2661"/>
      <w:r>
        <w:rPr>
          <w:rFonts w:ascii="黑体" w:hAnsi="黑体" w:cs="黑体" w:eastAsia="黑体"/>
          <w:sz w:val="45"/>
          <w:spacing w:val="0"/>
          <w:color w:val="000000"/>
          <w:b w:val="off"/>
          <w:i w:val="off"/>
        </w:rPr>
        <w:t>调节行为者以及戏剧行为者与客观世界、主观世界以及客观世界之间的关系，</w:t>
      </w:r>
      <w:r>
        <w:rPr>
          <w:rFonts w:ascii="黑体" w:hAnsi="黑体" w:cs="黑体" w:eastAsia="黑体"/>
          <w:sz w:val="45"/>
          <w:spacing w:val="0"/>
          <w:color w:val="000000"/>
          <w:b w:val="off"/>
          <w:i w:val="off"/>
        </w:rPr>
        <w:t>基本上都能够得到客观的评价，对于行为者是这样，对于观察者同样也是这</w:t>
      </w:r>
      <w:r>
        <w:rPr>
          <w:rFonts w:ascii="黑体" w:hAnsi="黑体" w:cs="黑体" w:eastAsia="黑体"/>
          <w:sz w:val="45"/>
          <w:spacing w:val="0"/>
          <w:color w:val="000000"/>
          <w:b w:val="off"/>
          <w:i w:val="off"/>
        </w:rPr>
        <w:t>样。在交往行为中，互动本身从一开始甚至就取决于，参与者相互之间能否</w:t>
      </w:r>
      <w:r>
        <w:rPr>
          <w:rFonts w:ascii="黑体" w:hAnsi="黑体" w:cs="黑体" w:eastAsia="黑体"/>
          <w:sz w:val="45"/>
          <w:spacing w:val="0"/>
          <w:color w:val="000000"/>
          <w:b w:val="off"/>
          <w:i w:val="off"/>
        </w:rPr>
        <w:t>在主体间性层面上对他们与世界的关联共同作出有效的评价。根据交往行</w:t>
      </w:r>
      <w:r>
        <w:rPr>
          <w:rFonts w:ascii="黑体" w:hAnsi="黑体" w:cs="黑体" w:eastAsia="黑体"/>
          <w:sz w:val="45"/>
          <w:spacing w:val="0"/>
          <w:color w:val="000000"/>
          <w:b w:val="off"/>
          <w:i w:val="off"/>
        </w:rPr>
        <w:t>为模式，一种互动要想成功地付诸实现，参与者相互之间就必须达成一种共</w:t>
      </w:r>
      <w:r>
        <w:rPr>
          <w:rFonts w:ascii="黑体" w:hAnsi="黑体" w:cs="黑体" w:eastAsia="黑体"/>
          <w:sz w:val="45"/>
          <w:spacing w:val="0"/>
          <w:color w:val="000000"/>
          <w:b w:val="off"/>
          <w:i w:val="off"/>
        </w:rPr>
        <w:t>识，而这种共识又取决于他们对待建立在充足理由基础上的要求所持的肯定</w:t>
      </w:r>
      <w:r>
        <w:rPr>
          <w:rFonts w:ascii="黑体" w:hAnsi="黑体" w:cs="黑体" w:eastAsia="黑体"/>
          <w:sz w:val="45"/>
          <w:spacing w:val="0"/>
          <w:color w:val="000000"/>
          <w:b w:val="off"/>
          <w:i w:val="off"/>
        </w:rPr>
        <w:t>或否定的立场。我在下文还会对交往行为的内在合理结构进一步加以分</w:t>
      </w:r>
      <w:r>
        <w:rPr>
          <w:rFonts w:ascii="黑体" w:hAnsi="黑体" w:cs="黑体" w:eastAsia="黑体"/>
          <w:sz w:val="45"/>
          <w:spacing w:val="0"/>
          <w:color w:val="000000"/>
          <w:b w:val="off"/>
          <w:i w:val="off"/>
        </w:rPr>
        <w:t>析。这里所要探讨的问题是，行为者相互之间进行沟通，其内在结构在没有</w:t>
      </w:r>
      <w:r>
        <w:rPr>
          <w:rFonts w:ascii="黑体" w:hAnsi="黑体" w:cs="黑体" w:eastAsia="黑体"/>
          <w:sz w:val="45"/>
          <w:spacing w:val="0"/>
          <w:color w:val="000000"/>
          <w:b w:val="off"/>
          <w:i w:val="off"/>
        </w:rPr>
        <w:t>参与其中的解释者的理解当中是不是有所反映，如果有，又是怎样一种反映。</w:t>
      </w:r>
      <w:bookmarkEnd w:id="2661"/>
    </w:p>
    <w:p>
      <w:pPr>
        <w:pageBreakBefore w:val="off"/>
        <w:tabs/>
        <w:wordWrap w:val="off"/>
        <w:spacing w:before="0" w:after="0" w:line="800" w:lineRule="atLeast"/>
        <w:ind w:left="140" w:right="160" w:firstLine="1080"/>
        <w:jc w:val="both"/>
        <w:textAlignment w:val="baseline"/>
        <w:rPr>
          <w:sz w:val="45"/>
        </w:rPr>
      </w:pPr>
      <w:bookmarkStart w:name="" w:id="2662"/>
      <w:r>
        <w:rPr>
          <w:rFonts w:ascii="黑体" w:hAnsi="黑体" w:cs="黑体" w:eastAsia="黑体"/>
          <w:sz w:val="45"/>
          <w:spacing w:val="0"/>
          <w:color w:val="000000"/>
          <w:b w:val="off"/>
          <w:i w:val="off"/>
        </w:rPr>
        <w:t>对交往行为语境加以描述，这项任务的关键难道不就是完全在于，尽</w:t>
      </w:r>
      <w:r>
        <w:rPr>
          <w:rFonts w:ascii="黑体" w:hAnsi="黑体" w:cs="黑体" w:eastAsia="黑体"/>
          <w:sz w:val="45"/>
          <w:spacing w:val="0"/>
          <w:color w:val="000000"/>
          <w:b w:val="off"/>
          <w:i w:val="off"/>
        </w:rPr>
        <w:t>可能地对符号表达 (我们所观察到的结果就是源于这些表达)的意义加以</w:t>
      </w:r>
      <w:r>
        <w:rPr>
          <w:rFonts w:ascii="黑体" w:hAnsi="黑体" w:cs="黑体" w:eastAsia="黑体"/>
          <w:sz w:val="45"/>
          <w:spacing w:val="0"/>
          <w:color w:val="000000"/>
          <w:b w:val="off"/>
          <w:i w:val="off"/>
        </w:rPr>
        <w:t>解释?而这种意义解释难道不完全取决于用来协调人际关系的立场的合理</w:t>
      </w:r>
      <w:r>
        <w:rPr>
          <w:rFonts w:ascii="黑体" w:hAnsi="黑体" w:cs="黑体" w:eastAsia="黑体"/>
          <w:sz w:val="45"/>
          <w:spacing w:val="0"/>
          <w:color w:val="000000"/>
          <w:b w:val="off"/>
          <w:i w:val="off"/>
        </w:rPr>
        <w:t>性 (这些合理性基本上是可以检验的)?这一点只适用于这样一种情况，即交</w:t>
      </w:r>
      <w:r>
        <w:rPr>
          <w:rFonts w:ascii="黑体" w:hAnsi="黑体" w:cs="黑体" w:eastAsia="黑体"/>
          <w:sz w:val="45"/>
          <w:spacing w:val="0"/>
          <w:color w:val="000000"/>
          <w:b w:val="off"/>
          <w:i w:val="off"/>
        </w:rPr>
        <w:t>往行为的理解允许把意义问题和有效性问题严格区别开来；而这正是问题</w:t>
      </w:r>
      <w:r>
        <w:rPr>
          <w:rFonts w:ascii="黑体" w:hAnsi="黑体" w:cs="黑体" w:eastAsia="黑体"/>
          <w:sz w:val="45"/>
          <w:spacing w:val="0"/>
          <w:color w:val="000000"/>
          <w:b w:val="off"/>
          <w:i w:val="off"/>
        </w:rPr>
        <w:t>的关键所在。我们的确必须把试图理解符号表达意义的观察者的解释工作</w:t>
      </w:r>
      <w:r>
        <w:rPr>
          <w:rFonts w:ascii="黑体" w:hAnsi="黑体" w:cs="黑体" w:eastAsia="黑体"/>
          <w:sz w:val="45"/>
          <w:spacing w:val="0"/>
          <w:color w:val="000000"/>
          <w:b w:val="off"/>
          <w:i w:val="off"/>
        </w:rPr>
        <w:t>与用沟通机制来协调其行为的互动参与者的解释工作区别开来。解释者和</w:t>
      </w:r>
      <w:r>
        <w:rPr>
          <w:rFonts w:ascii="黑体" w:hAnsi="黑体" w:cs="黑体" w:eastAsia="黑体"/>
          <w:sz w:val="45"/>
          <w:spacing w:val="0"/>
          <w:color w:val="000000"/>
          <w:b w:val="off"/>
          <w:i w:val="off"/>
        </w:rPr>
        <w:t>直接参与者不同，他们所追求的不是一种能够达成共识的解释，以便把自</w:t>
      </w:r>
      <w:r>
        <w:rPr>
          <w:rFonts w:ascii="黑体" w:hAnsi="黑体" w:cs="黑体" w:eastAsia="黑体"/>
          <w:sz w:val="45"/>
          <w:spacing w:val="0"/>
          <w:color w:val="000000"/>
          <w:b w:val="off"/>
          <w:i w:val="off"/>
        </w:rPr>
        <w:t>己的行为计划与其他行为者的行为计划协调起来。但是，观察者和参与者</w:t>
      </w:r>
      <w:r>
        <w:rPr>
          <w:rFonts w:ascii="黑体" w:hAnsi="黑体" w:cs="黑体" w:eastAsia="黑体"/>
          <w:sz w:val="45"/>
          <w:spacing w:val="0"/>
          <w:color w:val="000000"/>
          <w:b w:val="off"/>
          <w:i w:val="off"/>
        </w:rPr>
        <w:t>各自所作出的解释工作，其区别或许只在于功能，而不在于结构。因为能</w:t>
      </w:r>
      <w:r>
        <w:rPr>
          <w:rFonts w:ascii="黑体" w:hAnsi="黑体" w:cs="黑体" w:eastAsia="黑体"/>
          <w:sz w:val="45"/>
          <w:spacing w:val="0"/>
          <w:color w:val="000000"/>
          <w:b w:val="off"/>
          <w:i w:val="off"/>
        </w:rPr>
        <w:t>够对理想型的行为加以合理解释的肯定性立场或否定性立场，从一开始就</w:t>
      </w:r>
      <w:r>
        <w:rPr>
          <w:rFonts w:ascii="黑体" w:hAnsi="黑体" w:cs="黑体" w:eastAsia="黑体"/>
          <w:sz w:val="45"/>
          <w:spacing w:val="0"/>
          <w:color w:val="000000"/>
          <w:b w:val="off"/>
          <w:i w:val="off"/>
        </w:rPr>
        <w:t>必须进入对言语行为的单纯描述和语义学解释当中。交往行为只能在一种</w:t>
      </w:r>
      <w:r>
        <w:rPr>
          <w:rFonts w:ascii="黑体" w:hAnsi="黑体" w:cs="黑体" w:eastAsia="黑体"/>
          <w:sz w:val="45"/>
          <w:spacing w:val="0"/>
          <w:color w:val="000000"/>
          <w:b w:val="off"/>
          <w:i w:val="off"/>
        </w:rPr>
        <w:t>还需要解释的意义上得到“合理”的解释。我想循着社会科学中意义理解</w:t>
      </w:r>
      <w:r>
        <w:rPr>
          <w:rFonts w:ascii="黑体" w:hAnsi="黑体" w:cs="黑体" w:eastAsia="黑体"/>
          <w:sz w:val="45"/>
          <w:spacing w:val="0"/>
          <w:color w:val="000000"/>
          <w:b w:val="off"/>
          <w:i w:val="off"/>
        </w:rPr>
        <w:t>难题的展开过程，来对这个棘手的问题加以阐明。我将先从科学理论的角</w:t>
      </w:r>
      <w:r>
        <w:rPr>
          <w:rFonts w:ascii="黑体" w:hAnsi="黑体" w:cs="黑体" w:eastAsia="黑体"/>
          <w:sz w:val="45"/>
          <w:spacing w:val="0"/>
          <w:color w:val="000000"/>
          <w:b w:val="off"/>
          <w:i w:val="off"/>
        </w:rPr>
        <w:t>度 (1)，然后再分别从理解社会学的现象学派、人种学方法论学派以及解</w:t>
      </w:r>
      <w:r>
        <w:rPr>
          <w:rFonts w:ascii="黑体" w:hAnsi="黑体" w:cs="黑体" w:eastAsia="黑体"/>
          <w:sz w:val="45"/>
          <w:spacing w:val="0"/>
          <w:color w:val="000000"/>
          <w:b w:val="off"/>
          <w:i w:val="off"/>
        </w:rPr>
        <w:t>释学派等角度来考察这个问题 (2)。</w:t>
      </w:r>
      <w:bookmarkEnd w:id="2662"/>
    </w:p>
    <w:p>
      <w:pPr>
        <w:pageBreakBefore w:val="off"/>
        <w:tabs/>
        <w:wordWrap w:val="off"/>
        <w:spacing w:before="0" w:after="0" w:line="820" w:lineRule="exact"/>
        <w:ind w:left="0" w:right="0"/>
        <w:jc w:val="both"/>
        <w:textAlignment w:val="baseline"/>
        <w:rPr>
          <w:sz w:val="45"/>
        </w:rPr>
      </w:pPr>
      <w:bookmarkStart w:name="" w:id="2663"/>
      <w:r>
        <w:rPr>
          <w:rFonts w:ascii="宋体" w:hAnsi="宋体" w:cs="宋体" w:eastAsia="宋体"/>
          <w:sz w:val="45"/>
          <w:spacing w:val="0"/>
          <w:color w:val="000000"/>
          <w:b w:val="off"/>
          <w:i w:val="off"/>
        </w:rPr>
        <w:t/>
      </w:r>
      <w:bookmarkEnd w:id="2663"/>
    </w:p>
    <w:p>
      <w:pPr>
        <w:pageBreakBefore w:val="off"/>
        <w:tabs/>
        <w:wordWrap w:val="off"/>
        <w:spacing w:before="0" w:after="0" w:line="820" w:lineRule="exact"/>
        <w:ind w:left="0" w:right="0"/>
        <w:jc w:val="both"/>
        <w:textAlignment w:val="baseline"/>
        <w:rPr>
          <w:sz w:val="45"/>
        </w:rPr>
      </w:pPr>
      <w:bookmarkStart w:name="" w:id="2664"/>
      <w:r>
        <w:rPr>
          <w:rFonts w:ascii="宋体" w:hAnsi="宋体" w:cs="宋体" w:eastAsia="宋体"/>
          <w:sz w:val="45"/>
          <w:spacing w:val="0"/>
          <w:color w:val="000000"/>
          <w:b w:val="off"/>
          <w:i w:val="off"/>
        </w:rPr>
        <w:t/>
      </w:r>
      <w:bookmarkEnd w:id="2664"/>
    </w:p>
    <w:p>
      <w:pPr>
        <w:pageBreakBefore w:val="off"/>
        <w:tabs/>
        <w:wordWrap w:val="off"/>
        <w:spacing w:before="0" w:after="0" w:line="1080" w:lineRule="atLeast"/>
        <w:ind w:left="3520" w:right="0"/>
        <w:jc w:val="both"/>
        <w:textAlignment w:val="baseline"/>
        <w:rPr>
          <w:sz w:val="81"/>
        </w:rPr>
      </w:pPr>
      <w:bookmarkStart w:name="" w:id="2665"/>
      <w:r>
        <w:rPr>
          <w:rFonts w:ascii="宋体" w:hAnsi="宋体" w:cs="宋体" w:eastAsia="宋体"/>
          <w:sz w:val="81"/>
          <w:spacing w:val="0"/>
          <w:color w:val="000000"/>
          <w:b w:val="off"/>
          <w:i w:val="off"/>
        </w:rPr>
        <w:t>(1)从科学理论角度看</w:t>
      </w:r>
      <w:bookmarkEnd w:id="2665"/>
    </w:p>
    <w:p>
      <w:pPr>
        <w:pageBreakBefore w:val="off"/>
        <w:tabs/>
        <w:wordWrap w:val="off"/>
        <w:spacing w:before="0" w:after="0" w:line="820" w:lineRule="exact"/>
        <w:ind w:left="0" w:right="0"/>
        <w:jc w:val="both"/>
        <w:textAlignment w:val="baseline"/>
        <w:rPr>
          <w:sz w:val="45"/>
        </w:rPr>
      </w:pPr>
      <w:bookmarkStart w:name="" w:id="2666"/>
      <w:r>
        <w:rPr>
          <w:rFonts w:ascii="宋体" w:hAnsi="宋体" w:cs="宋体" w:eastAsia="宋体"/>
          <w:sz w:val="45"/>
          <w:spacing w:val="0"/>
          <w:color w:val="000000"/>
          <w:b w:val="off"/>
          <w:i w:val="off"/>
        </w:rPr>
        <w:t/>
      </w:r>
      <w:bookmarkEnd w:id="2666"/>
    </w:p>
    <w:p>
      <w:pPr>
        <w:pageBreakBefore w:val="off"/>
        <w:tabs/>
        <w:wordWrap w:val="off"/>
        <w:spacing w:before="0" w:after="0" w:line="820" w:lineRule="exact"/>
        <w:ind w:left="0" w:right="0"/>
        <w:jc w:val="both"/>
        <w:textAlignment w:val="baseline"/>
        <w:rPr>
          <w:sz w:val="45"/>
        </w:rPr>
      </w:pPr>
      <w:bookmarkStart w:name="" w:id="2667"/>
      <w:r>
        <w:rPr>
          <w:rFonts w:ascii="宋体" w:hAnsi="宋体" w:cs="宋体" w:eastAsia="宋体"/>
          <w:sz w:val="45"/>
          <w:spacing w:val="0"/>
          <w:color w:val="000000"/>
          <w:b w:val="off"/>
          <w:i w:val="off"/>
        </w:rPr>
        <w:t/>
      </w:r>
      <w:bookmarkEnd w:id="2667"/>
    </w:p>
    <w:p>
      <w:pPr>
        <w:pageBreakBefore w:val="off"/>
        <w:tabs/>
        <w:wordWrap w:val="off"/>
        <w:spacing w:before="0" w:after="0" w:line="800" w:lineRule="atLeast"/>
        <w:ind w:left="140" w:right="380" w:firstLine="540"/>
        <w:jc w:val="both"/>
        <w:textAlignment w:val="baseline"/>
        <w:rPr>
          <w:sz w:val="45"/>
        </w:rPr>
        <w:sectPr>
          <w:footerReference r:id="rId275"/>
          <w:headerReference r:id="rId276" w:type="default"/>
          <w:type w:val="nextPage"/>
          <w:pgSz w:w="20740" w:h="31680"/>
          <w:pgMar w:left="2720" w:top="2120" w:right="2720" w:bottom="2120" w:header="1820" w:footer="1820"/>
          <w:cols w:num="1"/>
        </w:sectPr>
      </w:pPr>
      <w:bookmarkStart w:name="" w:id="2668"/>
      <w:r>
        <w:rPr>
          <w:rFonts w:ascii="TimesNewRoman" w:hAnsi="TimesNewRoman" w:cs="TimesNewRoman" w:eastAsia="TimesNewRoman"/>
          <w:sz w:val="45"/>
          <w:spacing w:val="0"/>
          <w:color w:val="000000"/>
          <w:b w:val="off"/>
          <w:i w:val="off"/>
        </w:rPr>
        <w:t>海德格尔 (Martin Heidegger) 和伽达默尔 (Hans Georg Gadamer) 继承</w:t>
      </w:r>
      <w:r>
        <w:rPr>
          <w:rFonts w:ascii="宋体" w:hAnsi="宋体" w:cs="宋体" w:eastAsia="宋体"/>
          <w:sz w:val="45"/>
          <w:spacing w:val="0"/>
          <w:color w:val="000000"/>
          <w:b w:val="off"/>
          <w:i w:val="off"/>
        </w:rPr>
        <w:t>106</w:t>
      </w:r>
      <w:bookmarkEnd w:id="2668"/>
    </w:p>
    <w:p>
      <w:pPr>
        <w:pageBreakBefore w:val="off"/>
        <w:tabs/>
        <w:wordWrap w:val="off"/>
        <w:spacing w:before="0" w:after="0" w:line="780" w:lineRule="atLeast"/>
        <w:ind w:left="100" w:right="0"/>
        <w:jc w:val="both"/>
        <w:textAlignment w:val="baseline"/>
        <w:rPr>
          <w:sz w:val="42"/>
        </w:rPr>
      </w:pPr>
      <w:bookmarkStart w:name="" w:id="2669"/>
      <w:r>
        <w:rPr>
          <w:rFonts w:ascii="宋体" w:hAnsi="宋体" w:cs="宋体" w:eastAsia="宋体"/>
          <w:sz w:val="42"/>
          <w:spacing w:val="0"/>
          <w:color w:val="000000"/>
          <w:b w:val="off"/>
          <w:i w:val="off"/>
        </w:rPr>
        <w:t>一、导论：对合理性问题的理解</w:t>
      </w:r>
      <w:bookmarkEnd w:id="2669"/>
    </w:p>
    <w:p>
      <w:pPr>
        <w:pageBreakBefore w:val="off"/>
        <w:tabs/>
        <w:wordWrap w:val="off"/>
        <w:spacing w:before="0" w:after="0" w:line="780" w:lineRule="atLeast"/>
        <w:ind w:left="100" w:right="0"/>
        <w:jc w:val="both"/>
        <w:textAlignment w:val="baseline"/>
        <w:rPr>
          <w:sz w:val="45"/>
        </w:rPr>
      </w:pPr>
      <w:bookmarkStart w:name="" w:id="2670"/>
      <w:r>
        <w:rPr>
          <w:rFonts w:ascii="TimesNewRoman" w:hAnsi="TimesNewRoman" w:cs="TimesNewRoman" w:eastAsia="TimesNewRoman"/>
          <w:sz w:val="45"/>
          <w:spacing w:val="0"/>
          <w:color w:val="000000"/>
          <w:b w:val="off"/>
          <w:i w:val="off"/>
        </w:rPr>
        <w:t>了狄尔泰(Wilhelm Dilthey) 和胡塞尔 (Edmund Husserl) 的传统。在这个</w:t>
      </w:r>
      <w:r>
        <w:rPr>
          <w:rFonts w:ascii="黑体" w:hAnsi="黑体" w:cs="黑体" w:eastAsia="黑体"/>
          <w:sz w:val="45"/>
          <w:spacing w:val="0"/>
          <w:color w:val="000000"/>
          <w:b w:val="off"/>
          <w:i w:val="off"/>
        </w:rPr>
        <w:t>传统中，理解具有本体论的特征：海德格尔在《存在与时间》(Sein und Zeit，</w:t>
      </w:r>
      <w:r>
        <w:rPr>
          <w:rFonts w:ascii="黑体" w:hAnsi="黑体" w:cs="黑体" w:eastAsia="黑体"/>
          <w:sz w:val="45"/>
          <w:spacing w:val="0"/>
          <w:color w:val="000000"/>
          <w:b w:val="off"/>
          <w:i w:val="off"/>
        </w:rPr>
        <w:t>1927)中把理解看作是人类此在的基本特征；伽达默尔在《真理与方法》</w:t>
      </w:r>
      <w:r>
        <w:rPr>
          <w:rFonts w:ascii="黑体" w:hAnsi="黑体" w:cs="黑体" w:eastAsia="黑体"/>
          <w:sz w:val="45"/>
          <w:spacing w:val="0"/>
          <w:color w:val="000000"/>
          <w:b w:val="off"/>
          <w:i w:val="off"/>
        </w:rPr>
        <w:t>(Wabrbeit und Metbode, 1960) 中则认为, 理解是历史生活的基本特征。我不</w:t>
      </w:r>
      <w:r>
        <w:rPr>
          <w:rFonts w:ascii="黑体" w:hAnsi="黑体" w:cs="黑体" w:eastAsia="黑体"/>
          <w:sz w:val="45"/>
          <w:spacing w:val="0"/>
          <w:color w:val="000000"/>
          <w:b w:val="off"/>
          <w:i w:val="off"/>
        </w:rPr>
        <w:t>想对这个观点展开系统的论述，但想肯定一点，在过去几十年里，关于社会</w:t>
      </w:r>
      <w:r>
        <w:rPr>
          <w:rFonts w:ascii="黑体" w:hAnsi="黑体" w:cs="黑体" w:eastAsia="黑体"/>
          <w:sz w:val="45"/>
          <w:spacing w:val="0"/>
          <w:color w:val="000000"/>
          <w:b w:val="off"/>
          <w:i w:val="off"/>
        </w:rPr>
        <w:t>科学基础的方法论讨论所得出的结论基本上都是一致的：</w:t>
      </w:r>
      <w:bookmarkEnd w:id="2670"/>
    </w:p>
    <w:p>
      <w:pPr>
        <w:pageBreakBefore w:val="off"/>
        <w:tabs/>
        <w:wordWrap w:val="off"/>
        <w:spacing w:before="0" w:after="0" w:line="800" w:lineRule="exact"/>
        <w:ind w:left="0" w:right="0"/>
        <w:jc w:val="both"/>
        <w:textAlignment w:val="baseline"/>
        <w:rPr>
          <w:sz w:val="45"/>
        </w:rPr>
      </w:pPr>
      <w:bookmarkStart w:name="" w:id="2671"/>
      <w:r>
        <w:rPr>
          <w:rFonts w:ascii="宋体" w:hAnsi="宋体" w:cs="宋体" w:eastAsia="宋体"/>
          <w:sz w:val="45"/>
          <w:spacing w:val="0"/>
          <w:color w:val="000000"/>
          <w:b w:val="off"/>
          <w:i w:val="off"/>
        </w:rPr>
        <w:t/>
      </w:r>
      <w:bookmarkEnd w:id="2671"/>
    </w:p>
    <w:p>
      <w:pPr>
        <w:pageBreakBefore w:val="off"/>
        <w:tabs/>
        <w:wordWrap w:val="off"/>
        <w:spacing w:before="0" w:after="0" w:line="780" w:lineRule="atLeast"/>
        <w:ind w:left="1100" w:right="60" w:firstLine="980"/>
        <w:jc w:val="both"/>
        <w:textAlignment w:val="baseline"/>
        <w:rPr>
          <w:sz w:val="42"/>
        </w:rPr>
      </w:pPr>
      <w:bookmarkStart w:name="" w:id="2672"/>
      <w:r>
        <w:rPr>
          <w:rFonts w:ascii="楷体" w:hAnsi="楷体" w:cs="楷体" w:eastAsia="楷体"/>
          <w:sz w:val="42"/>
          <w:spacing w:val="0"/>
          <w:color w:val="000000"/>
          <w:b w:val="off"/>
          <w:i w:val="off"/>
        </w:rPr>
        <w:t>从发展的实践角度来讲，借助日常的角色对行动进行描述并不是作为</w:t>
      </w:r>
      <w:r>
        <w:rPr>
          <w:rFonts w:ascii="楷体" w:hAnsi="楷体" w:cs="楷体" w:eastAsia="楷体"/>
          <w:sz w:val="42"/>
          <w:spacing w:val="0"/>
          <w:color w:val="000000"/>
          <w:b w:val="off"/>
          <w:i w:val="off"/>
        </w:rPr>
        <w:t>实践的社会生活的偶然方面，而显然主要是生产及与之密切相关的内容。</w:t>
      </w:r>
      <w:r>
        <w:rPr>
          <w:rFonts w:ascii="楷体" w:hAnsi="楷体" w:cs="楷体" w:eastAsia="楷体"/>
          <w:sz w:val="42"/>
          <w:spacing w:val="0"/>
          <w:color w:val="000000"/>
          <w:b w:val="off"/>
          <w:i w:val="off"/>
        </w:rPr>
        <w:t>因为其他人所作所为的特征，或者更具体一点，他们所作所为的意图和理</w:t>
      </w:r>
      <w:r>
        <w:rPr>
          <w:rFonts w:ascii="楷体" w:hAnsi="楷体" w:cs="楷体" w:eastAsia="楷体"/>
          <w:sz w:val="42"/>
          <w:spacing w:val="0"/>
          <w:color w:val="000000"/>
          <w:b w:val="off"/>
          <w:i w:val="off"/>
        </w:rPr>
        <w:t>由正是形成主体间性的因素，交往意图的转换则通过这种主体间性得以实</w:t>
      </w:r>
      <w:r>
        <w:rPr>
          <w:rFonts w:ascii="楷体" w:hAnsi="楷体" w:cs="楷体" w:eastAsia="楷体"/>
          <w:sz w:val="42"/>
          <w:spacing w:val="0"/>
          <w:color w:val="000000"/>
          <w:b w:val="off"/>
          <w:i w:val="off"/>
        </w:rPr>
        <w:t>现。在这些过程中，理解必须被看作不是一种特殊的对于社会世界、社会</w:t>
      </w:r>
      <w:r>
        <w:rPr>
          <w:rFonts w:ascii="楷体" w:hAnsi="楷体" w:cs="楷体" w:eastAsia="楷体"/>
          <w:sz w:val="42"/>
          <w:spacing w:val="0"/>
          <w:color w:val="000000"/>
          <w:b w:val="off"/>
          <w:i w:val="off"/>
        </w:rPr>
        <w:t>科学的记载方法，而是通过社会成员进行的生产与再生产的人类社会的本</w:t>
      </w:r>
      <w:r>
        <w:rPr>
          <w:rFonts w:ascii="楷体" w:hAnsi="楷体" w:cs="楷体" w:eastAsia="楷体"/>
          <w:sz w:val="42"/>
          <w:spacing w:val="0"/>
          <w:color w:val="000000"/>
          <w:b w:val="off"/>
          <w:i w:val="off"/>
        </w:rPr>
        <w:t>体论条件。[175]</w:t>
      </w:r>
      <w:bookmarkEnd w:id="2672"/>
    </w:p>
    <w:p>
      <w:pPr>
        <w:pageBreakBefore w:val="off"/>
        <w:tabs/>
        <w:wordWrap w:val="off"/>
        <w:spacing w:before="600" w:after="0" w:line="780" w:lineRule="atLeast"/>
        <w:ind w:left="100" w:right="100" w:firstLine="1060"/>
        <w:jc w:val="both"/>
        <w:textAlignment w:val="baseline"/>
        <w:rPr>
          <w:sz w:val="45"/>
        </w:rPr>
      </w:pPr>
      <w:bookmarkStart w:name="" w:id="2673"/>
      <w:r>
        <w:rPr>
          <w:rFonts w:ascii="黑体" w:hAnsi="黑体" w:cs="黑体" w:eastAsia="黑体"/>
          <w:sz w:val="45"/>
          <w:spacing w:val="0"/>
          <w:color w:val="000000"/>
          <w:b w:val="off"/>
          <w:i w:val="off"/>
        </w:rPr>
        <w:t>社会学必须寻找到一条把握其客观领域的理解途径，因为社会学在理</w:t>
      </w:r>
      <w:r>
        <w:rPr>
          <w:rFonts w:ascii="黑体" w:hAnsi="黑体" w:cs="黑体" w:eastAsia="黑体"/>
          <w:sz w:val="45"/>
          <w:spacing w:val="0"/>
          <w:color w:val="000000"/>
          <w:b w:val="off"/>
          <w:i w:val="off"/>
        </w:rPr>
        <w:t>解过程中可以发现一系列的沟通程序，有了它们，客观领域在一定程度上</w:t>
      </w:r>
      <w:r>
        <w:rPr>
          <w:rFonts w:ascii="黑体" w:hAnsi="黑体" w:cs="黑体" w:eastAsia="黑体"/>
          <w:sz w:val="45"/>
          <w:spacing w:val="0"/>
          <w:color w:val="000000"/>
          <w:b w:val="off"/>
          <w:i w:val="off"/>
        </w:rPr>
        <w:t>就已经先行地建构起来，也就是说，在一切理论知识进入之前，就已经建</w:t>
      </w:r>
      <w:r>
        <w:rPr>
          <w:rFonts w:ascii="黑体" w:hAnsi="黑体" w:cs="黑体" w:eastAsia="黑体"/>
          <w:sz w:val="45"/>
          <w:spacing w:val="0"/>
          <w:color w:val="000000"/>
          <w:b w:val="off"/>
          <w:i w:val="off"/>
        </w:rPr>
        <w:t>构起来。社会科学家所遇到的是用符号先行建构起来的对象；它们所体</w:t>
      </w:r>
      <w:r>
        <w:rPr>
          <w:rFonts w:ascii="黑体" w:hAnsi="黑体" w:cs="黑体" w:eastAsia="黑体"/>
          <w:sz w:val="45"/>
          <w:spacing w:val="0"/>
          <w:color w:val="000000"/>
          <w:b w:val="off"/>
          <w:i w:val="off"/>
        </w:rPr>
        <w:t>现的是前理论知识的结构，具有言语和行为能力的主体就是依靠这种前理</w:t>
      </w:r>
      <w:r>
        <w:rPr>
          <w:rFonts w:ascii="黑体" w:hAnsi="黑体" w:cs="黑体" w:eastAsia="黑体"/>
          <w:sz w:val="45"/>
          <w:spacing w:val="0"/>
          <w:color w:val="000000"/>
          <w:b w:val="off"/>
          <w:i w:val="off"/>
        </w:rPr>
        <w:t>论知识创造出这些对象的。用符号先行建构起来的现实，其特征是社会科</w:t>
      </w:r>
      <w:r>
        <w:rPr>
          <w:rFonts w:ascii="黑体" w:hAnsi="黑体" w:cs="黑体" w:eastAsia="黑体"/>
          <w:sz w:val="45"/>
          <w:spacing w:val="0"/>
          <w:color w:val="000000"/>
          <w:b w:val="off"/>
          <w:i w:val="off"/>
        </w:rPr>
        <w:t>学家在建构其客观领域时遇到的，它隐藏在客观领域当中具有言语和行为</w:t>
      </w:r>
      <w:r>
        <w:rPr>
          <w:rFonts w:ascii="黑体" w:hAnsi="黑体" w:cs="黑体" w:eastAsia="黑体"/>
          <w:sz w:val="45"/>
          <w:spacing w:val="0"/>
          <w:color w:val="000000"/>
          <w:b w:val="off"/>
          <w:i w:val="off"/>
        </w:rPr>
        <w:t>能力的主体直接或间接建立起社会生活关系所依靠的创造规则当中。社会</w:t>
      </w:r>
      <w:r>
        <w:rPr>
          <w:rFonts w:ascii="黑体" w:hAnsi="黑体" w:cs="黑体" w:eastAsia="黑体"/>
          <w:sz w:val="45"/>
          <w:spacing w:val="0"/>
          <w:color w:val="000000"/>
          <w:b w:val="off"/>
          <w:i w:val="off"/>
        </w:rPr>
        <w:t>科学客观领域包括一切“生活世界组成部分”。“生活世界组成部分”一词</w:t>
      </w:r>
      <w:r>
        <w:rPr>
          <w:rFonts w:ascii="黑体" w:hAnsi="黑体" w:cs="黑体" w:eastAsia="黑体"/>
          <w:sz w:val="45"/>
          <w:spacing w:val="0"/>
          <w:color w:val="000000"/>
          <w:b w:val="off"/>
          <w:i w:val="off"/>
        </w:rPr>
        <w:t>的含义，可以通过从直观上指明我们为了言语和行为而创造的符号对象来</w:t>
      </w:r>
      <w:r>
        <w:rPr>
          <w:rFonts w:ascii="黑体" w:hAnsi="黑体" w:cs="黑体" w:eastAsia="黑体"/>
          <w:sz w:val="45"/>
          <w:spacing w:val="0"/>
          <w:color w:val="000000"/>
          <w:b w:val="off"/>
          <w:i w:val="off"/>
        </w:rPr>
        <w:t>加以解释：从直接的表达(如言语行为，目的行为，协作行为)，到这些表</w:t>
      </w:r>
      <w:r>
        <w:rPr>
          <w:rFonts w:ascii="黑体" w:hAnsi="黑体" w:cs="黑体" w:eastAsia="黑体"/>
          <w:sz w:val="45"/>
          <w:spacing w:val="0"/>
          <w:color w:val="000000"/>
          <w:b w:val="off"/>
          <w:i w:val="off"/>
        </w:rPr>
        <w:t>达的结晶(如文本，传统，文献，艺术作品，理论，物质文化对象，财富，</w:t>
      </w:r>
      <w:r>
        <w:rPr>
          <w:rFonts w:ascii="黑体" w:hAnsi="黑体" w:cs="黑体" w:eastAsia="黑体"/>
          <w:sz w:val="45"/>
          <w:spacing w:val="0"/>
          <w:color w:val="000000"/>
          <w:b w:val="off"/>
          <w:i w:val="off"/>
        </w:rPr>
        <w:t>技术等)，再到间接创造出来的具有自我组织和自我稳定能力的结构(如制</w:t>
      </w:r>
      <w:r>
        <w:rPr>
          <w:rFonts w:ascii="黑体" w:hAnsi="黑体" w:cs="黑体" w:eastAsia="黑体"/>
          <w:sz w:val="45"/>
          <w:spacing w:val="0"/>
          <w:color w:val="000000"/>
          <w:b w:val="off"/>
          <w:i w:val="off"/>
        </w:rPr>
        <w:t>度，社会系统以及个性结构等)。</w:t>
      </w:r>
      <w:bookmarkEnd w:id="2673"/>
    </w:p>
    <w:p>
      <w:pPr>
        <w:pageBreakBefore w:val="off"/>
        <w:tabs/>
        <w:wordWrap w:val="off"/>
        <w:spacing w:before="0" w:after="0" w:line="780" w:lineRule="atLeast"/>
        <w:ind w:left="100" w:right="0"/>
        <w:jc w:val="both"/>
        <w:textAlignment w:val="baseline"/>
        <w:rPr>
          <w:sz w:val="45"/>
        </w:rPr>
      </w:pPr>
      <w:bookmarkStart w:name="" w:id="2674"/>
      <w:r>
        <w:rPr>
          <w:rFonts w:ascii="宋体" w:hAnsi="宋体" w:cs="宋体" w:eastAsia="宋体"/>
          <w:sz w:val="45"/>
          <w:spacing w:val="0"/>
          <w:color w:val="000000"/>
          <w:u w:val="single"/>
          <w:b w:val="off"/>
          <w:i w:val="off"/>
        </w:rPr>
        <w:t xml:space="preserve">                </w:t>
      </w:r>
      <w:bookmarkEnd w:id="2674"/>
    </w:p>
    <w:p>
      <w:pPr>
        <w:pageBreakBefore w:val="off"/>
        <w:tabs/>
        <w:wordWrap w:val="off"/>
        <w:spacing w:before="0" w:after="0" w:line="540" w:lineRule="atLeast"/>
        <w:ind w:left="100" w:right="180" w:firstLine="880"/>
        <w:jc w:val="both"/>
        <w:textAlignment w:val="baseline"/>
        <w:rPr>
          <w:sz w:val="39"/>
        </w:rPr>
      </w:pPr>
      <w:bookmarkStart w:name="" w:id="2675"/>
      <w:r>
        <w:rPr>
          <w:rFonts w:ascii="TimesNewRoman" w:hAnsi="TimesNewRoman" w:cs="TimesNewRoman" w:eastAsia="TimesNewRoman"/>
          <w:sz w:val="39"/>
          <w:spacing w:val="0"/>
          <w:color w:val="000000"/>
          <w:b w:val="off"/>
          <w:i w:val="off"/>
        </w:rPr>
        <w:t>[175] A. Giddens, New Rules of Sociological Metbod, London,1976,151; 及其 Habermas’</w:t>
      </w:r>
      <w:r>
        <w:rPr>
          <w:rFonts w:ascii="TimesNewRoman" w:hAnsi="TimesNewRoman" w:cs="TimesNewRoman" w:eastAsia="TimesNewRoman"/>
          <w:sz w:val="39"/>
          <w:spacing w:val="0"/>
          <w:color w:val="000000"/>
          <w:b w:val="off"/>
          <w:i w:val="off"/>
        </w:rPr>
        <w:t>Critique of Hermeneutics, 载: A. Giddens, Studies in the Social and Political Tbeory, London,</w:t>
      </w:r>
      <w:r>
        <w:rPr>
          <w:rFonts w:ascii="TimesNewRoman" w:hAnsi="TimesNewRoman" w:cs="TimesNewRoman" w:eastAsia="TimesNewRoman"/>
          <w:sz w:val="39"/>
          <w:spacing w:val="0"/>
          <w:color w:val="000000"/>
          <w:b w:val="off"/>
          <w:i w:val="off"/>
        </w:rPr>
        <w:t>1977, 135ff.。</w:t>
      </w:r>
      <w:bookmarkEnd w:id="2675"/>
    </w:p>
    <w:p>
      <w:pPr>
        <w:pageBreakBefore w:val="off"/>
        <w:tabs/>
        <w:wordWrap w:val="off"/>
        <w:spacing w:before="0" w:after="0" w:line="460" w:lineRule="exact"/>
        <w:ind w:left="0" w:right="0"/>
        <w:jc w:val="both"/>
        <w:textAlignment w:val="baseline"/>
        <w:rPr>
          <w:sz w:val="40"/>
        </w:rPr>
      </w:pPr>
      <w:bookmarkStart w:name="" w:id="2676"/>
      <w:r>
        <w:rPr>
          <w:rFonts w:ascii="宋体" w:hAnsi="宋体" w:cs="宋体" w:eastAsia="宋体"/>
          <w:sz w:val="40"/>
          <w:spacing w:val="0"/>
          <w:color w:val="000000"/>
          <w:b w:val="off"/>
          <w:i w:val="off"/>
        </w:rPr>
        <w:t/>
      </w:r>
      <w:bookmarkEnd w:id="2676"/>
    </w:p>
    <w:p>
      <w:pPr>
        <w:pageBreakBefore w:val="off"/>
        <w:tabs/>
        <w:wordWrap w:val="off"/>
        <w:spacing w:before="0" w:after="0" w:line="540" w:lineRule="atLeast"/>
        <w:ind w:left="0" w:right="620"/>
        <w:jc w:val="right"/>
        <w:textAlignment w:val="baseline"/>
        <w:rPr>
          <w:sz w:val="40"/>
        </w:rPr>
        <w:sectPr>
          <w:footerReference r:id="rId277"/>
          <w:headerReference r:id="rId278" w:type="default"/>
          <w:type w:val="nextPage"/>
          <w:pgSz w:w="20740" w:h="31680"/>
          <w:pgMar w:left="2740" w:top="2100" w:right="2740" w:bottom="2100" w:header="1800" w:footer="1800"/>
          <w:cols w:num="1"/>
        </w:sectPr>
      </w:pPr>
      <w:bookmarkStart w:name="" w:id="2677"/>
      <w:r>
        <w:rPr>
          <w:rFonts w:ascii="宋体" w:hAnsi="宋体" w:cs="宋体" w:eastAsia="宋体"/>
          <w:sz w:val="40"/>
          <w:spacing w:val="0"/>
          <w:color w:val="000000"/>
          <w:b w:val="off"/>
          <w:i w:val="off"/>
        </w:rPr>
        <w:t>107</w:t>
      </w:r>
      <w:bookmarkEnd w:id="2677"/>
    </w:p>
    <w:p>
      <w:pPr>
        <w:pageBreakBefore w:val="off"/>
        <w:tabs/>
        <w:wordWrap w:val="off"/>
        <w:spacing w:before="0" w:after="0" w:line="620" w:lineRule="atLeast"/>
        <w:ind w:left="0" w:right="0"/>
        <w:jc w:val="right"/>
        <w:textAlignment w:val="baseline"/>
        <w:rPr>
          <w:sz w:val="46"/>
        </w:rPr>
      </w:pPr>
      <w:bookmarkStart w:name="" w:id="2678"/>
      <w:r>
        <w:rPr>
          <w:rFonts w:ascii="宋体" w:hAnsi="宋体" w:cs="宋体" w:eastAsia="宋体"/>
          <w:sz w:val="46"/>
          <w:spacing w:val="0"/>
          <w:color w:val="000000"/>
          <w:b w:val="off"/>
          <w:i w:val="off"/>
        </w:rPr>
        <w:t>交往行为理论</w:t>
      </w:r>
      <w:bookmarkEnd w:id="2678"/>
    </w:p>
    <w:p>
      <w:pPr>
        <w:pageBreakBefore w:val="off"/>
        <w:tabs/>
        <w:wordWrap w:val="off"/>
        <w:spacing w:before="0" w:after="0" w:line="840" w:lineRule="atLeast"/>
        <w:ind w:left="80" w:right="20" w:firstLine="1000"/>
        <w:jc w:val="both"/>
        <w:textAlignment w:val="baseline"/>
        <w:rPr>
          <w:sz w:val="45"/>
        </w:rPr>
      </w:pPr>
      <w:bookmarkStart w:name="" w:id="2679"/>
      <w:r>
        <w:rPr>
          <w:rFonts w:ascii="黑体" w:hAnsi="黑体" w:cs="黑体" w:eastAsia="黑体"/>
          <w:sz w:val="45"/>
          <w:spacing w:val="0"/>
          <w:color w:val="000000"/>
          <w:b w:val="off"/>
          <w:i w:val="off"/>
        </w:rPr>
        <w:t>哪怕是想暂时澄清一下社会文化生活世界的组成部分，我们也必须依</w:t>
      </w:r>
      <w:r>
        <w:rPr>
          <w:rFonts w:ascii="黑体" w:hAnsi="黑体" w:cs="黑体" w:eastAsia="黑体"/>
          <w:sz w:val="45"/>
          <w:spacing w:val="0"/>
          <w:color w:val="000000"/>
          <w:b w:val="off"/>
          <w:i w:val="off"/>
        </w:rPr>
        <w:t>靠言语和行为这两个基本概念，而言语和行为又是两个模糊的基本概念。</w:t>
      </w:r>
      <w:r>
        <w:rPr>
          <w:rFonts w:ascii="黑体" w:hAnsi="黑体" w:cs="黑体" w:eastAsia="黑体"/>
          <w:sz w:val="45"/>
          <w:spacing w:val="0"/>
          <w:color w:val="000000"/>
          <w:b w:val="off"/>
          <w:i w:val="off"/>
        </w:rPr>
        <w:t>但是，在精神科学和社会科学当中，“理解”问题之所以具有重要的意义，</w:t>
      </w:r>
      <w:r>
        <w:rPr>
          <w:rFonts w:ascii="黑体" w:hAnsi="黑体" w:cs="黑体" w:eastAsia="黑体"/>
          <w:sz w:val="45"/>
          <w:spacing w:val="0"/>
          <w:color w:val="000000"/>
          <w:b w:val="off"/>
          <w:i w:val="off"/>
        </w:rPr>
        <w:t>主要是由于科学家仅仅通过观察是无法进入由符号先行建构起来的现实的，</w:t>
      </w:r>
      <w:r>
        <w:rPr>
          <w:rFonts w:ascii="黑体" w:hAnsi="黑体" w:cs="黑体" w:eastAsia="黑体"/>
          <w:sz w:val="45"/>
          <w:spacing w:val="0"/>
          <w:color w:val="000000"/>
          <w:b w:val="off"/>
          <w:i w:val="off"/>
        </w:rPr>
        <w:t>他们在方法论上不能把意义理解与经验观察混为一谈。社会科学家进入生</w:t>
      </w:r>
      <w:r>
        <w:rPr>
          <w:rFonts w:ascii="黑体" w:hAnsi="黑体" w:cs="黑体" w:eastAsia="黑体"/>
          <w:sz w:val="45"/>
          <w:spacing w:val="0"/>
          <w:color w:val="000000"/>
          <w:b w:val="off"/>
          <w:i w:val="off"/>
        </w:rPr>
        <w:t>活世界的途径和外行没有什么本质的区别。他们自己必须在一定程度上属</w:t>
      </w:r>
      <w:r>
        <w:rPr>
          <w:rFonts w:ascii="黑体" w:hAnsi="黑体" w:cs="黑体" w:eastAsia="黑体"/>
          <w:sz w:val="45"/>
          <w:spacing w:val="0"/>
          <w:color w:val="000000"/>
          <w:b w:val="off"/>
          <w:i w:val="off"/>
        </w:rPr>
        <w:t>于他们试图描述其组成部分的生活世界。为了描述生活世界，他们必须理</w:t>
      </w:r>
      <w:r>
        <w:rPr>
          <w:rFonts w:ascii="黑体" w:hAnsi="黑体" w:cs="黑体" w:eastAsia="黑体"/>
          <w:sz w:val="45"/>
          <w:spacing w:val="0"/>
          <w:color w:val="000000"/>
          <w:b w:val="off"/>
          <w:i w:val="off"/>
        </w:rPr>
        <w:t>解生活世界；为了理解生活世界，他们必须全身心地投入到生活世界的创</w:t>
      </w:r>
      <w:r>
        <w:rPr>
          <w:rFonts w:ascii="黑体" w:hAnsi="黑体" w:cs="黑体" w:eastAsia="黑体"/>
          <w:sz w:val="45"/>
          <w:spacing w:val="0"/>
          <w:color w:val="000000"/>
          <w:b w:val="off"/>
          <w:i w:val="off"/>
        </w:rPr>
        <w:t>造过程当中；而全身心投入的前提是他必须属于生活世界。正如我们在下</w:t>
      </w:r>
      <w:r>
        <w:rPr>
          <w:rFonts w:ascii="黑体" w:hAnsi="黑体" w:cs="黑体" w:eastAsia="黑体"/>
          <w:sz w:val="45"/>
          <w:spacing w:val="0"/>
          <w:color w:val="000000"/>
          <w:b w:val="off"/>
          <w:i w:val="off"/>
        </w:rPr>
        <w:t>文中将要看到的，这样一种状况不允许解释者把意义问题和有效性问题隔</w:t>
      </w:r>
      <w:r>
        <w:rPr>
          <w:rFonts w:ascii="黑体" w:hAnsi="黑体" w:cs="黑体" w:eastAsia="黑体"/>
          <w:sz w:val="45"/>
          <w:spacing w:val="0"/>
          <w:color w:val="000000"/>
          <w:b w:val="off"/>
          <w:i w:val="off"/>
        </w:rPr>
        <w:t>离开来，因为这样做并不能确保意义理解具有一种无可争议的描述特征。</w:t>
      </w:r>
      <w:r>
        <w:rPr>
          <w:rFonts w:ascii="黑体" w:hAnsi="黑体" w:cs="黑体" w:eastAsia="黑体"/>
          <w:sz w:val="45"/>
          <w:spacing w:val="0"/>
          <w:color w:val="000000"/>
          <w:b w:val="off"/>
          <w:i w:val="off"/>
        </w:rPr>
        <w:t>对此我想提出如下四点看法：</w:t>
      </w:r>
      <w:bookmarkEnd w:id="2679"/>
    </w:p>
    <w:p>
      <w:pPr>
        <w:pageBreakBefore w:val="off"/>
        <w:tabs/>
        <w:wordWrap w:val="off"/>
        <w:spacing w:before="0" w:after="0" w:line="840" w:lineRule="exact"/>
        <w:ind w:left="0" w:right="0"/>
        <w:jc w:val="both"/>
        <w:textAlignment w:val="baseline"/>
        <w:rPr>
          <w:sz w:val="45"/>
        </w:rPr>
      </w:pPr>
      <w:bookmarkStart w:name="" w:id="2680"/>
      <w:r>
        <w:rPr>
          <w:rFonts w:ascii="宋体" w:hAnsi="宋体" w:cs="宋体" w:eastAsia="宋体"/>
          <w:sz w:val="45"/>
          <w:spacing w:val="0"/>
          <w:color w:val="000000"/>
          <w:b w:val="off"/>
          <w:i w:val="off"/>
        </w:rPr>
        <w:t/>
      </w:r>
      <w:bookmarkEnd w:id="2680"/>
    </w:p>
    <w:p>
      <w:pPr>
        <w:pageBreakBefore w:val="off"/>
        <w:tabs/>
        <w:wordWrap w:val="off"/>
        <w:spacing w:before="0" w:after="0" w:line="840" w:lineRule="exact"/>
        <w:ind w:left="0" w:right="0"/>
        <w:jc w:val="both"/>
        <w:textAlignment w:val="baseline"/>
        <w:rPr>
          <w:sz w:val="45"/>
        </w:rPr>
      </w:pPr>
      <w:bookmarkStart w:name="" w:id="2681"/>
      <w:r>
        <w:rPr>
          <w:rFonts w:ascii="宋体" w:hAnsi="宋体" w:cs="宋体" w:eastAsia="宋体"/>
          <w:sz w:val="45"/>
          <w:spacing w:val="0"/>
          <w:color w:val="000000"/>
          <w:b w:val="off"/>
          <w:i w:val="off"/>
        </w:rPr>
        <w:t/>
      </w:r>
      <w:bookmarkEnd w:id="2681"/>
    </w:p>
    <w:p>
      <w:pPr>
        <w:pageBreakBefore w:val="off"/>
        <w:tabs/>
        <w:wordWrap w:val="off"/>
        <w:spacing w:before="0" w:after="0" w:line="1180" w:lineRule="atLeast"/>
        <w:ind w:left="0" w:right="0"/>
        <w:jc w:val="center"/>
        <w:textAlignment w:val="baseline"/>
        <w:rPr>
          <w:sz w:val="88"/>
        </w:rPr>
      </w:pPr>
      <w:bookmarkStart w:name="" w:id="2682"/>
      <w:r>
        <w:rPr>
          <w:rFonts w:ascii="楷体" w:hAnsi="楷体" w:cs="楷体" w:eastAsia="楷体"/>
          <w:sz w:val="88"/>
          <w:spacing w:val="0"/>
          <w:color w:val="000000"/>
          <w:b w:val="off"/>
          <w:i w:val="off"/>
        </w:rPr>
        <w:t>(a)二元论的科学概念</w:t>
      </w:r>
      <w:bookmarkEnd w:id="2682"/>
    </w:p>
    <w:p>
      <w:pPr>
        <w:pageBreakBefore w:val="off"/>
        <w:tabs/>
        <w:wordWrap w:val="off"/>
        <w:spacing w:before="0" w:after="0" w:line="840" w:lineRule="exact"/>
        <w:ind w:left="0" w:right="0"/>
        <w:jc w:val="center"/>
        <w:textAlignment w:val="baseline"/>
        <w:rPr>
          <w:sz w:val="45"/>
        </w:rPr>
      </w:pPr>
      <w:bookmarkStart w:name="" w:id="2683"/>
      <w:r>
        <w:rPr>
          <w:rFonts w:ascii="宋体" w:hAnsi="宋体" w:cs="宋体" w:eastAsia="宋体"/>
          <w:sz w:val="45"/>
          <w:spacing w:val="0"/>
          <w:color w:val="000000"/>
          <w:b w:val="off"/>
          <w:i w:val="off"/>
        </w:rPr>
        <w:t/>
      </w:r>
      <w:bookmarkEnd w:id="2683"/>
    </w:p>
    <w:p>
      <w:pPr>
        <w:pageBreakBefore w:val="off"/>
        <w:tabs/>
        <w:wordWrap w:val="off"/>
        <w:spacing w:before="0" w:after="0" w:line="840" w:lineRule="exact"/>
        <w:ind w:left="0" w:right="0"/>
        <w:jc w:val="center"/>
        <w:textAlignment w:val="baseline"/>
        <w:rPr>
          <w:sz w:val="45"/>
        </w:rPr>
      </w:pPr>
      <w:bookmarkStart w:name="" w:id="2684"/>
      <w:r>
        <w:rPr>
          <w:rFonts w:ascii="宋体" w:hAnsi="宋体" w:cs="宋体" w:eastAsia="宋体"/>
          <w:sz w:val="45"/>
          <w:spacing w:val="0"/>
          <w:color w:val="000000"/>
          <w:b w:val="off"/>
          <w:i w:val="off"/>
        </w:rPr>
        <w:t/>
      </w:r>
      <w:bookmarkEnd w:id="2684"/>
    </w:p>
    <w:p>
      <w:pPr>
        <w:pageBreakBefore w:val="off"/>
        <w:tabs/>
        <w:wordWrap w:val="off"/>
        <w:spacing w:before="0" w:after="0" w:line="840" w:lineRule="atLeast"/>
        <w:ind w:left="80" w:right="180" w:firstLine="1000"/>
        <w:jc w:val="both"/>
        <w:textAlignment w:val="baseline"/>
        <w:rPr>
          <w:sz w:val="45"/>
        </w:rPr>
      </w:pPr>
      <w:bookmarkStart w:name="" w:id="2685"/>
      <w:r>
        <w:rPr>
          <w:rFonts w:ascii="黑体" w:hAnsi="黑体" w:cs="黑体" w:eastAsia="黑体"/>
          <w:sz w:val="45"/>
          <w:spacing w:val="0"/>
          <w:color w:val="000000"/>
          <w:b w:val="off"/>
          <w:i w:val="off"/>
        </w:rPr>
        <w:t>理解问题内部潜藏着一种二元论的科学概念。历史主义 (狄尔泰，米</w:t>
      </w:r>
      <w:r>
        <w:rPr>
          <w:rFonts w:ascii="黑体" w:hAnsi="黑体" w:cs="黑体" w:eastAsia="黑体"/>
          <w:sz w:val="45"/>
          <w:spacing w:val="0"/>
          <w:color w:val="000000"/>
          <w:b w:val="off"/>
          <w:i w:val="off"/>
        </w:rPr>
        <w:t>施)和新康德主义(文德尔班，李凯尔特)在解释与理解相冲突(Erklären vs.</w:t>
      </w:r>
      <w:r>
        <w:rPr>
          <w:rFonts w:ascii="黑体" w:hAnsi="黑体" w:cs="黑体" w:eastAsia="黑体"/>
          <w:sz w:val="45"/>
          <w:spacing w:val="0"/>
          <w:color w:val="000000"/>
          <w:b w:val="off"/>
          <w:i w:val="off"/>
        </w:rPr>
        <w:t>Verstehen)的层面上为自然科学和社会科学建构起一种二元论。这是围绕</w:t>
      </w:r>
      <w:r>
        <w:rPr>
          <w:rFonts w:ascii="黑体" w:hAnsi="黑体" w:cs="黑体" w:eastAsia="黑体"/>
          <w:sz w:val="45"/>
          <w:spacing w:val="0"/>
          <w:color w:val="000000"/>
          <w:b w:val="off"/>
          <w:i w:val="off"/>
        </w:rPr>
        <w:t>着解释与理解所展开的“第一轮”争论，今天已没有什么实际意义[176]。但</w:t>
      </w:r>
      <w:r>
        <w:rPr>
          <w:rFonts w:ascii="黑体" w:hAnsi="黑体" w:cs="黑体" w:eastAsia="黑体"/>
          <w:sz w:val="45"/>
          <w:spacing w:val="0"/>
          <w:color w:val="000000"/>
          <w:b w:val="off"/>
          <w:i w:val="off"/>
        </w:rPr>
        <w:t>是，随着社会学对现象学、语言分析哲学以及解释学的接受，紧接着胡塞</w:t>
      </w:r>
      <w:r>
        <w:rPr>
          <w:rFonts w:ascii="黑体" w:hAnsi="黑体" w:cs="黑体" w:eastAsia="黑体"/>
          <w:sz w:val="45"/>
          <w:spacing w:val="0"/>
          <w:color w:val="000000"/>
          <w:b w:val="off"/>
          <w:i w:val="off"/>
        </w:rPr>
        <w:t>尔—舒茨、维特根斯坦—温奇以及海德格尔—伽达默尔又展开了一场争论，</w:t>
      </w:r>
      <w:r>
        <w:rPr>
          <w:rFonts w:ascii="黑体" w:hAnsi="黑体" w:cs="黑体" w:eastAsia="黑体"/>
          <w:sz w:val="45"/>
          <w:spacing w:val="0"/>
          <w:color w:val="000000"/>
          <w:b w:val="off"/>
          <w:i w:val="off"/>
        </w:rPr>
        <w:t>从而使得社会科学相对于典型的自然科学，比如物理学，在交往经验的方</w:t>
      </w:r>
      <w:r>
        <w:rPr>
          <w:rFonts w:ascii="黑体" w:hAnsi="黑体" w:cs="黑体" w:eastAsia="黑体"/>
          <w:sz w:val="45"/>
          <w:spacing w:val="0"/>
          <w:color w:val="000000"/>
          <w:b w:val="off"/>
          <w:i w:val="off"/>
        </w:rPr>
        <w:t>法论作用方面获得了一种特殊的地位。相对而言，经验主义科学理论则对</w:t>
      </w:r>
      <w:r>
        <w:rPr>
          <w:rFonts w:ascii="黑体" w:hAnsi="黑体" w:cs="黑体" w:eastAsia="黑体"/>
          <w:sz w:val="45"/>
          <w:spacing w:val="0"/>
          <w:color w:val="000000"/>
          <w:b w:val="off"/>
          <w:i w:val="off"/>
        </w:rPr>
        <w:t>在维也纳新实证主义那里已经得到阐明的同一性科学概念加以捍卫。这场</w:t>
      </w:r>
      <w:r>
        <w:rPr>
          <w:rFonts w:ascii="黑体" w:hAnsi="黑体" w:cs="黑体" w:eastAsia="黑体"/>
          <w:sz w:val="45"/>
          <w:spacing w:val="0"/>
          <w:color w:val="000000"/>
          <w:b w:val="off"/>
          <w:i w:val="off"/>
        </w:rPr>
        <w:t>争论除了个别人还在继续关注之外，可以说已告一段落[177]。主要把阿贝</w:t>
      </w:r>
      <w:bookmarkEnd w:id="2685"/>
    </w:p>
    <w:p>
      <w:pPr>
        <w:pageBreakBefore w:val="off"/>
        <w:tabs/>
        <w:wordWrap w:val="off"/>
        <w:spacing w:before="0" w:after="0" w:line="840" w:lineRule="atLeast"/>
        <w:ind w:left="2820" w:right="0"/>
        <w:jc w:val="both"/>
        <w:textAlignment w:val="baseline"/>
        <w:rPr>
          <w:sz w:val="45"/>
        </w:rPr>
      </w:pPr>
      <w:bookmarkStart w:name="" w:id="2686"/>
      <w:r>
        <w:rPr>
          <w:rFonts w:ascii="宋体" w:hAnsi="宋体" w:cs="宋体" w:eastAsia="宋体"/>
          <w:sz w:val="45"/>
          <w:spacing w:val="0"/>
          <w:color w:val="000000"/>
          <w:u w:val="single"/>
          <w:b w:val="off"/>
          <w:i w:val="off"/>
        </w:rPr>
        <w:t xml:space="preserve">   </w:t>
      </w:r>
      <w:bookmarkEnd w:id="2686"/>
    </w:p>
    <w:p>
      <w:pPr>
        <w:pageBreakBefore w:val="off"/>
        <w:tabs/>
        <w:wordWrap w:val="off"/>
        <w:spacing w:before="0" w:after="0" w:line="600" w:lineRule="atLeast"/>
        <w:ind w:left="860" w:right="0"/>
        <w:jc w:val="both"/>
        <w:textAlignment w:val="baseline"/>
        <w:rPr>
          <w:sz w:val="34"/>
        </w:rPr>
      </w:pPr>
      <w:bookmarkStart w:name="" w:id="2687"/>
      <w:r>
        <w:rPr>
          <w:rFonts w:ascii="宋体" w:hAnsi="宋体" w:cs="宋体" w:eastAsia="宋体"/>
          <w:sz w:val="34"/>
          <w:spacing w:val="0"/>
          <w:color w:val="000000"/>
          <w:b w:val="off"/>
          <w:i w:val="off"/>
        </w:rPr>
        <w:t>[176] K. O. Apel, Die Erklärenl Versteben-Kontroverse, Ffm.,1979。</w:t>
      </w:r>
      <w:bookmarkEnd w:id="2687"/>
    </w:p>
    <w:p>
      <w:pPr>
        <w:pageBreakBefore w:val="off"/>
        <w:tabs/>
        <w:wordWrap w:val="off"/>
        <w:spacing w:before="0" w:after="0" w:line="600" w:lineRule="atLeast"/>
        <w:ind w:left="80" w:right="260" w:firstLine="780"/>
        <w:jc w:val="both"/>
        <w:textAlignment w:val="baseline"/>
        <w:rPr>
          <w:sz w:val="34"/>
        </w:rPr>
      </w:pPr>
      <w:bookmarkStart w:name="" w:id="2688"/>
      <w:r>
        <w:rPr>
          <w:rFonts w:ascii="宋体" w:hAnsi="宋体" w:cs="宋体" w:eastAsia="宋体"/>
          <w:sz w:val="34"/>
          <w:spacing w:val="0"/>
          <w:color w:val="000000"/>
          <w:b w:val="off"/>
          <w:i w:val="off"/>
        </w:rPr>
        <w:t>[177] H. Albert, Hermeneutik und Realwissenschaft, 载其: Plädoyer für kritiscben</w:t>
      </w:r>
      <w:r>
        <w:rPr>
          <w:rFonts w:ascii="宋体" w:hAnsi="宋体" w:cs="宋体" w:eastAsia="宋体"/>
          <w:sz w:val="34"/>
          <w:spacing w:val="0"/>
          <w:color w:val="000000"/>
          <w:b w:val="off"/>
          <w:i w:val="off"/>
        </w:rPr>
        <w:t>Rationalismus, Müncben, 1971, 106ff.。</w:t>
      </w:r>
      <w:bookmarkEnd w:id="2688"/>
    </w:p>
    <w:p>
      <w:pPr>
        <w:pageBreakBefore w:val="off"/>
        <w:tabs/>
        <w:wordWrap w:val="off"/>
        <w:spacing w:before="340" w:after="0" w:line="540" w:lineRule="atLeast"/>
        <w:ind w:left="80" w:right="0"/>
        <w:jc w:val="both"/>
        <w:textAlignment w:val="baseline"/>
        <w:rPr>
          <w:sz w:val="40"/>
        </w:rPr>
      </w:pPr>
      <w:bookmarkStart w:name="" w:id="2689"/>
      <w:r>
        <w:rPr>
          <w:rFonts w:ascii="宋体" w:hAnsi="宋体" w:cs="宋体" w:eastAsia="宋体"/>
          <w:sz w:val="40"/>
          <w:spacing w:val="0"/>
          <w:color w:val="000000"/>
          <w:b w:val="off"/>
          <w:i w:val="off"/>
        </w:rPr>
        <w:t>108</w:t>
      </w:r>
      <w:bookmarkEnd w:id="2689"/>
    </w:p>
    <w:p>
      <w:pPr>
        <w:pageBreakBefore w:val="off"/>
        <w:tabs/>
        <w:wordWrap w:val="off"/>
        <w:spacing w:before="0" w:after="0" w:line="180" w:lineRule="exact"/>
        <w:ind w:left="0" w:right="0"/>
        <w:jc w:val="both"/>
        <w:textAlignment w:val="baseline"/>
        <w:rPr>
          <w:sz w:val="17"/>
        </w:rPr>
      </w:pPr>
      <w:bookmarkStart w:name="" w:id="2690"/>
      <w:r>
        <w:rPr>
          <w:rFonts w:ascii="宋体" w:hAnsi="宋体" w:cs="宋体" w:eastAsia="宋体"/>
          <w:sz w:val="17"/>
          <w:spacing w:val="0"/>
          <w:color w:val="000000"/>
          <w:b w:val="off"/>
          <w:i w:val="off"/>
        </w:rPr>
        <w:t/>
      </w:r>
      <w:bookmarkEnd w:id="2690"/>
    </w:p>
    <w:p>
      <w:pPr>
        <w:pageBreakBefore w:val="off"/>
        <w:tabs/>
        <w:wordWrap w:val="off"/>
        <w:spacing w:before="0" w:after="0" w:line="180" w:lineRule="exact"/>
        <w:ind w:left="0" w:right="0"/>
        <w:jc w:val="both"/>
        <w:textAlignment w:val="baseline"/>
        <w:rPr>
          <w:sz w:val="17"/>
        </w:rPr>
      </w:pPr>
      <w:bookmarkStart w:name="" w:id="2691"/>
      <w:r>
        <w:rPr>
          <w:rFonts w:ascii="宋体" w:hAnsi="宋体" w:cs="宋体" w:eastAsia="宋体"/>
          <w:sz w:val="17"/>
          <w:spacing w:val="0"/>
          <w:color w:val="000000"/>
          <w:b w:val="off"/>
          <w:i w:val="off"/>
        </w:rPr>
        <w:t/>
      </w:r>
      <w:bookmarkEnd w:id="2691"/>
    </w:p>
    <w:p>
      <w:pPr>
        <w:pageBreakBefore w:val="off"/>
        <w:tabs/>
        <w:wordWrap w:val="off"/>
        <w:spacing w:before="0" w:after="0" w:line="180" w:lineRule="exact"/>
        <w:ind w:left="0" w:right="0"/>
        <w:jc w:val="both"/>
        <w:textAlignment w:val="baseline"/>
        <w:rPr>
          <w:sz w:val="17"/>
        </w:rPr>
      </w:pPr>
      <w:bookmarkStart w:name="" w:id="2692"/>
      <w:r>
        <w:rPr>
          <w:rFonts w:ascii="宋体" w:hAnsi="宋体" w:cs="宋体" w:eastAsia="宋体"/>
          <w:sz w:val="17"/>
          <w:spacing w:val="0"/>
          <w:color w:val="000000"/>
          <w:b w:val="off"/>
          <w:i w:val="off"/>
        </w:rPr>
        <w:t/>
      </w:r>
      <w:bookmarkEnd w:id="2692"/>
    </w:p>
    <w:p>
      <w:pPr>
        <w:pageBreakBefore w:val="off"/>
        <w:tabs/>
        <w:wordWrap w:val="off"/>
        <w:spacing w:before="0" w:after="0" w:line="180" w:lineRule="exact"/>
        <w:ind w:left="0" w:right="0"/>
        <w:jc w:val="both"/>
        <w:textAlignment w:val="baseline"/>
        <w:rPr>
          <w:sz w:val="17"/>
        </w:rPr>
      </w:pPr>
      <w:bookmarkStart w:name="" w:id="2693"/>
      <w:r>
        <w:rPr>
          <w:rFonts w:ascii="宋体" w:hAnsi="宋体" w:cs="宋体" w:eastAsia="宋体"/>
          <w:sz w:val="17"/>
          <w:spacing w:val="0"/>
          <w:color w:val="000000"/>
          <w:b w:val="off"/>
          <w:i w:val="off"/>
        </w:rPr>
        <w:t/>
      </w:r>
      <w:bookmarkEnd w:id="2693"/>
    </w:p>
    <w:p>
      <w:pPr>
        <w:pageBreakBefore w:val="off"/>
        <w:tabs/>
        <w:wordWrap w:val="off"/>
        <w:spacing w:before="0" w:after="0" w:line="180" w:lineRule="exact"/>
        <w:ind w:left="0" w:right="0"/>
        <w:jc w:val="both"/>
        <w:textAlignment w:val="baseline"/>
        <w:rPr>
          <w:sz w:val="17"/>
        </w:rPr>
      </w:pPr>
      <w:bookmarkStart w:name="" w:id="2694"/>
      <w:r>
        <w:rPr>
          <w:rFonts w:ascii="宋体" w:hAnsi="宋体" w:cs="宋体" w:eastAsia="宋体"/>
          <w:sz w:val="17"/>
          <w:spacing w:val="0"/>
          <w:color w:val="000000"/>
          <w:b w:val="off"/>
          <w:i w:val="off"/>
        </w:rPr>
        <w:t/>
      </w:r>
      <w:bookmarkEnd w:id="2694"/>
    </w:p>
    <w:p>
      <w:pPr>
        <w:pageBreakBefore w:val="off"/>
        <w:tabs/>
        <w:wordWrap w:val="off"/>
        <w:spacing w:before="0" w:after="0" w:line="180" w:lineRule="exact"/>
        <w:ind w:left="0" w:right="0"/>
        <w:jc w:val="both"/>
        <w:textAlignment w:val="baseline"/>
        <w:rPr>
          <w:sz w:val="17"/>
        </w:rPr>
      </w:pPr>
      <w:bookmarkStart w:name="" w:id="2695"/>
      <w:r>
        <w:rPr>
          <w:rFonts w:ascii="宋体" w:hAnsi="宋体" w:cs="宋体" w:eastAsia="宋体"/>
          <w:sz w:val="17"/>
          <w:spacing w:val="0"/>
          <w:color w:val="000000"/>
          <w:b w:val="off"/>
          <w:i w:val="off"/>
        </w:rPr>
        <w:t/>
      </w:r>
      <w:bookmarkEnd w:id="2695"/>
    </w:p>
    <w:p>
      <w:pPr>
        <w:pageBreakBefore w:val="off"/>
        <w:tabs/>
        <w:wordWrap w:val="off"/>
        <w:spacing w:before="0" w:after="0" w:line="180" w:lineRule="exact"/>
        <w:ind w:left="0" w:right="0"/>
        <w:jc w:val="both"/>
        <w:textAlignment w:val="baseline"/>
        <w:rPr>
          <w:sz w:val="17"/>
        </w:rPr>
      </w:pPr>
      <w:bookmarkStart w:name="" w:id="2696"/>
      <w:r>
        <w:rPr>
          <w:rFonts w:ascii="宋体" w:hAnsi="宋体" w:cs="宋体" w:eastAsia="宋体"/>
          <w:sz w:val="17"/>
          <w:spacing w:val="0"/>
          <w:color w:val="000000"/>
          <w:b w:val="off"/>
          <w:i w:val="off"/>
        </w:rPr>
        <w:t/>
      </w:r>
      <w:bookmarkEnd w:id="2696"/>
    </w:p>
    <w:p>
      <w:pPr>
        <w:pageBreakBefore w:val="off"/>
        <w:tabs/>
        <w:wordWrap w:val="off"/>
        <w:spacing w:before="0" w:after="0" w:line="240" w:lineRule="atLeast"/>
        <w:ind w:left="0" w:right="0"/>
        <w:jc w:val="center"/>
        <w:textAlignment w:val="baseline"/>
        <w:rPr>
          <w:sz w:val="17"/>
        </w:rPr>
        <w:sectPr>
          <w:footerReference r:id="rId279"/>
          <w:headerReference r:id="rId280" w:type="default"/>
          <w:type w:val="nextPage"/>
          <w:pgSz w:w="20740" w:h="31680"/>
          <w:pgMar w:left="2800" w:top="1340" w:right="2800" w:bottom="1340" w:header="1040" w:footer="1040"/>
          <w:cols w:num="1"/>
        </w:sectPr>
      </w:pPr>
      <w:bookmarkStart w:name="" w:id="2697"/>
      <w:r>
        <w:rPr>
          <w:rFonts w:ascii="宋体" w:hAnsi="宋体" w:cs="宋体" w:eastAsia="宋体"/>
          <w:sz w:val="17"/>
          <w:spacing w:val="0"/>
          <w:color w:val="000000"/>
          <w:b w:val="off"/>
          <w:i w:val="off"/>
        </w:rPr>
        <w:t>∴∵ ∵∴∴∵</w:t>
      </w:r>
      <w:bookmarkEnd w:id="2697"/>
    </w:p>
    <w:p>
      <w:pPr>
        <w:pageBreakBefore w:val="off"/>
        <w:tabs/>
        <w:wordWrap w:val="off"/>
        <w:spacing w:before="0" w:after="0" w:line="560" w:lineRule="atLeast"/>
        <w:ind w:left="120" w:right="0"/>
        <w:jc w:val="both"/>
        <w:textAlignment w:val="baseline"/>
        <w:rPr>
          <w:sz w:val="41"/>
        </w:rPr>
      </w:pPr>
      <w:bookmarkStart w:name="" w:id="2698"/>
      <w:r>
        <w:rPr>
          <w:rFonts w:ascii="宋体" w:hAnsi="宋体" w:cs="宋体" w:eastAsia="宋体"/>
          <w:sz w:val="41"/>
          <w:spacing w:val="0"/>
          <w:color w:val="000000"/>
          <w:b w:val="off"/>
          <w:i w:val="off"/>
        </w:rPr>
        <w:t>一、导论：对合理性问题的理解</w:t>
      </w:r>
      <w:bookmarkEnd w:id="2698"/>
    </w:p>
    <w:p>
      <w:pPr>
        <w:pageBreakBefore w:val="off"/>
        <w:tabs/>
        <w:wordWrap w:val="off"/>
        <w:spacing w:before="0" w:after="0" w:line="800" w:lineRule="atLeast"/>
        <w:ind w:left="120" w:right="260"/>
        <w:jc w:val="both"/>
        <w:textAlignment w:val="baseline"/>
        <w:rPr>
          <w:sz w:val="43"/>
        </w:rPr>
      </w:pPr>
      <w:bookmarkStart w:name="" w:id="2699"/>
      <w:r>
        <w:rPr>
          <w:rFonts w:ascii="黑体" w:hAnsi="黑体" w:cs="黑体" w:eastAsia="黑体"/>
          <w:sz w:val="43"/>
          <w:spacing w:val="0"/>
          <w:color w:val="000000"/>
          <w:b w:val="off"/>
          <w:i w:val="off"/>
        </w:rPr>
        <w:t>尔 (Th. Abel)[178] 当作依靠对象的批评者误以为理解 (Verstehen) 是移情</w:t>
      </w:r>
      <w:r>
        <w:rPr>
          <w:rFonts w:ascii="黑体" w:hAnsi="黑体" w:cs="黑体" w:eastAsia="黑体"/>
          <w:sz w:val="43"/>
          <w:spacing w:val="0"/>
          <w:color w:val="000000"/>
          <w:b w:val="off"/>
          <w:i w:val="off"/>
        </w:rPr>
        <w:t>(Empathie)，是一种设身处地地想象一个陌生主体的心灵状态的神秘行为；</w:t>
      </w:r>
      <w:r>
        <w:rPr>
          <w:rFonts w:ascii="黑体" w:hAnsi="黑体" w:cs="黑体" w:eastAsia="黑体"/>
          <w:sz w:val="43"/>
          <w:spacing w:val="0"/>
          <w:color w:val="000000"/>
          <w:b w:val="off"/>
          <w:i w:val="off"/>
        </w:rPr>
        <w:t>在经验主义前提下，他们必定要用一种关于理解的移情理论来对交往经验</w:t>
      </w:r>
      <w:r>
        <w:rPr>
          <w:rFonts w:ascii="黑体" w:hAnsi="黑体" w:cs="黑体" w:eastAsia="黑体"/>
          <w:sz w:val="43"/>
          <w:spacing w:val="0"/>
          <w:color w:val="000000"/>
          <w:b w:val="off"/>
          <w:i w:val="off"/>
        </w:rPr>
        <w:t>重新加以解释 [179]。</w:t>
      </w:r>
      <w:bookmarkEnd w:id="2699"/>
    </w:p>
    <w:p>
      <w:pPr>
        <w:pageBreakBefore w:val="off"/>
        <w:tabs/>
        <w:wordWrap w:val="off"/>
        <w:spacing w:before="0" w:after="0" w:line="800" w:lineRule="atLeast"/>
        <w:ind w:left="120" w:right="0" w:firstLine="960"/>
        <w:jc w:val="both"/>
        <w:textAlignment w:val="baseline"/>
        <w:rPr>
          <w:sz w:val="43"/>
        </w:rPr>
      </w:pPr>
      <w:bookmarkStart w:name="" w:id="2700"/>
      <w:r>
        <w:rPr>
          <w:rFonts w:ascii="黑体" w:hAnsi="黑体" w:cs="黑体" w:eastAsia="黑体"/>
          <w:sz w:val="43"/>
          <w:spacing w:val="0"/>
          <w:color w:val="000000"/>
          <w:b w:val="off"/>
          <w:i w:val="off"/>
        </w:rPr>
        <w:t>紧接着的一轮讨论是随着后经验主义分析科学理论[180]的转型而展开</w:t>
      </w:r>
      <w:r>
        <w:rPr>
          <w:rFonts w:ascii="黑体" w:hAnsi="黑体" w:cs="黑体" w:eastAsia="黑体"/>
          <w:sz w:val="43"/>
          <w:spacing w:val="0"/>
          <w:color w:val="000000"/>
          <w:b w:val="off"/>
          <w:i w:val="off"/>
        </w:rPr>
        <w:t>的。玛丽·黑塞 (Mary Hesse)指出，通常所说的自然科学与社会科学之间</w:t>
      </w:r>
      <w:r>
        <w:rPr>
          <w:rFonts w:ascii="黑体" w:hAnsi="黑体" w:cs="黑体" w:eastAsia="黑体"/>
          <w:sz w:val="43"/>
          <w:spacing w:val="0"/>
          <w:color w:val="000000"/>
          <w:b w:val="off"/>
          <w:i w:val="off"/>
        </w:rPr>
        <w:t>的对立是自然科学概念，而且主要是经验一分析科学概念的基础，但这已经</w:t>
      </w:r>
      <w:r>
        <w:rPr>
          <w:rFonts w:ascii="TimesNewRoman" w:hAnsi="TimesNewRoman" w:cs="TimesNewRoman" w:eastAsia="TimesNewRoman"/>
          <w:sz w:val="43"/>
          <w:spacing w:val="0"/>
          <w:color w:val="000000"/>
          <w:b w:val="off"/>
          <w:i w:val="off"/>
        </w:rPr>
        <w:t>过时了。库恩 (Thomas Kuhn)、波普尔 (Karl Popper)、拉卡托斯 (Lakatos) .</w:t>
      </w:r>
      <w:r>
        <w:rPr>
          <w:rFonts w:ascii="黑体" w:hAnsi="黑体" w:cs="黑体" w:eastAsia="黑体"/>
          <w:sz w:val="43"/>
          <w:spacing w:val="0"/>
          <w:color w:val="000000"/>
          <w:b w:val="off"/>
          <w:i w:val="off"/>
        </w:rPr>
        <w:t>以及费耶阿本德(Paul Feyerabend)围绕着现代物理学的历史展开了激烈的</w:t>
      </w:r>
      <w:r>
        <w:rPr>
          <w:rFonts w:ascii="黑体" w:hAnsi="黑体" w:cs="黑体" w:eastAsia="黑体"/>
          <w:sz w:val="43"/>
          <w:spacing w:val="0"/>
          <w:color w:val="000000"/>
          <w:b w:val="off"/>
          <w:i w:val="off"/>
        </w:rPr>
        <w:t>论争。这场论争阐明了：(1)描述用于检验理论的数据不能抛开一切理论</w:t>
      </w:r>
      <w:r>
        <w:rPr>
          <w:rFonts w:ascii="黑体" w:hAnsi="黑体" w:cs="黑体" w:eastAsia="黑体"/>
          <w:sz w:val="43"/>
          <w:spacing w:val="0"/>
          <w:color w:val="000000"/>
          <w:b w:val="off"/>
          <w:i w:val="off"/>
        </w:rPr>
        <w:t>语言；(2)理论的选择通常情况下所根据的不是证伪原理，而是范式，而</w:t>
      </w:r>
      <w:r>
        <w:rPr>
          <w:rFonts w:ascii="黑体" w:hAnsi="黑体" w:cs="黑体" w:eastAsia="黑体"/>
          <w:sz w:val="43"/>
          <w:spacing w:val="0"/>
          <w:color w:val="000000"/>
          <w:b w:val="off"/>
          <w:i w:val="off"/>
        </w:rPr>
        <w:t>范式是在对理论之间的关系加以阐述过程中形成的，不同范式之间的关系</w:t>
      </w:r>
      <w:r>
        <w:rPr>
          <w:rFonts w:ascii="黑体" w:hAnsi="黑体" w:cs="黑体" w:eastAsia="黑体"/>
          <w:sz w:val="43"/>
          <w:spacing w:val="0"/>
          <w:color w:val="000000"/>
          <w:b w:val="off"/>
          <w:i w:val="off"/>
        </w:rPr>
        <w:t>犹如各种不同的生活方式：</w:t>
      </w:r>
      <w:bookmarkEnd w:id="2700"/>
    </w:p>
    <w:p>
      <w:pPr>
        <w:pageBreakBefore w:val="off"/>
        <w:tabs/>
        <w:wordWrap w:val="off"/>
        <w:spacing w:before="0" w:after="0" w:line="820" w:lineRule="exact"/>
        <w:ind w:left="0" w:right="0"/>
        <w:jc w:val="both"/>
        <w:textAlignment w:val="baseline"/>
        <w:rPr>
          <w:sz w:val="43"/>
        </w:rPr>
      </w:pPr>
      <w:bookmarkStart w:name="" w:id="2701"/>
      <w:r>
        <w:rPr>
          <w:rFonts w:ascii="宋体" w:hAnsi="宋体" w:cs="宋体" w:eastAsia="宋体"/>
          <w:sz w:val="43"/>
          <w:spacing w:val="0"/>
          <w:color w:val="000000"/>
          <w:b w:val="off"/>
          <w:i w:val="off"/>
        </w:rPr>
        <w:t/>
      </w:r>
      <w:bookmarkEnd w:id="2701"/>
    </w:p>
    <w:p>
      <w:pPr>
        <w:pageBreakBefore w:val="off"/>
        <w:tabs/>
        <w:wordWrap w:val="off"/>
        <w:spacing w:before="0" w:after="0" w:line="800" w:lineRule="atLeast"/>
        <w:ind w:left="1120" w:right="400" w:firstLine="960"/>
        <w:jc w:val="both"/>
        <w:textAlignment w:val="baseline"/>
        <w:rPr>
          <w:sz w:val="43"/>
        </w:rPr>
      </w:pPr>
      <w:bookmarkStart w:name="" w:id="2702"/>
      <w:r>
        <w:rPr>
          <w:rFonts w:ascii="黑体" w:hAnsi="黑体" w:cs="黑体" w:eastAsia="黑体"/>
          <w:sz w:val="43"/>
          <w:spacing w:val="0"/>
          <w:color w:val="000000"/>
          <w:b w:val="off"/>
          <w:i w:val="off"/>
        </w:rPr>
        <w:t>我认为，事实与理论是不可分的。而且事实的表达也是不能被理论</w:t>
      </w:r>
      <w:r>
        <w:rPr>
          <w:rFonts w:ascii="黑体" w:hAnsi="黑体" w:cs="黑体" w:eastAsia="黑体"/>
          <w:sz w:val="43"/>
          <w:spacing w:val="0"/>
          <w:color w:val="000000"/>
          <w:b w:val="off"/>
          <w:i w:val="off"/>
        </w:rPr>
        <w:t>范畴贬低的，这一点已得到了充分的论证。理论科学的语言是绝对形而上</w:t>
      </w:r>
      <w:r>
        <w:rPr>
          <w:rFonts w:ascii="黑体" w:hAnsi="黑体" w:cs="黑体" w:eastAsia="黑体"/>
          <w:sz w:val="43"/>
          <w:spacing w:val="0"/>
          <w:color w:val="000000"/>
          <w:b w:val="off"/>
          <w:i w:val="off"/>
        </w:rPr>
        <w:t>学和非形式化的，并且科学的逻辑是循环论证的说明与再说明，以及事实</w:t>
      </w:r>
      <w:r>
        <w:rPr>
          <w:rFonts w:ascii="黑体" w:hAnsi="黑体" w:cs="黑体" w:eastAsia="黑体"/>
          <w:sz w:val="43"/>
          <w:spacing w:val="0"/>
          <w:color w:val="000000"/>
          <w:b w:val="off"/>
          <w:i w:val="off"/>
        </w:rPr>
        <w:t>以理论为依照和理论以事实为依照的自我修正[181]。</w:t>
      </w:r>
      <w:bookmarkEnd w:id="2702"/>
    </w:p>
    <w:p>
      <w:pPr>
        <w:pageBreakBefore w:val="off"/>
        <w:tabs/>
        <w:wordWrap w:val="off"/>
        <w:spacing w:before="0" w:after="0" w:line="820" w:lineRule="exact"/>
        <w:ind w:left="0" w:right="0"/>
        <w:jc w:val="both"/>
        <w:textAlignment w:val="baseline"/>
        <w:rPr>
          <w:sz w:val="43"/>
        </w:rPr>
      </w:pPr>
      <w:bookmarkStart w:name="" w:id="2703"/>
      <w:r>
        <w:rPr>
          <w:rFonts w:ascii="宋体" w:hAnsi="宋体" w:cs="宋体" w:eastAsia="宋体"/>
          <w:sz w:val="43"/>
          <w:spacing w:val="0"/>
          <w:color w:val="000000"/>
          <w:b w:val="off"/>
          <w:i w:val="off"/>
        </w:rPr>
        <w:t/>
      </w:r>
      <w:bookmarkEnd w:id="2703"/>
    </w:p>
    <w:p>
      <w:pPr>
        <w:pageBreakBefore w:val="off"/>
        <w:tabs/>
        <w:wordWrap w:val="off"/>
        <w:spacing w:before="0" w:after="0" w:line="800" w:lineRule="atLeast"/>
        <w:ind w:left="120" w:right="460" w:firstLine="960"/>
        <w:jc w:val="both"/>
        <w:textAlignment w:val="baseline"/>
        <w:rPr>
          <w:sz w:val="43"/>
        </w:rPr>
      </w:pPr>
      <w:bookmarkStart w:name="" w:id="2704"/>
      <w:r>
        <w:rPr>
          <w:rFonts w:ascii="黑体" w:hAnsi="黑体" w:cs="黑体" w:eastAsia="黑体"/>
          <w:sz w:val="43"/>
          <w:spacing w:val="0"/>
          <w:color w:val="000000"/>
          <w:b w:val="off"/>
          <w:i w:val="off"/>
        </w:rPr>
        <w:t>玛丽·黑塞由此推断，(3)自然科学的理论结构对解释的依赖并不</w:t>
      </w:r>
      <w:r>
        <w:rPr>
          <w:rFonts w:ascii="黑体" w:hAnsi="黑体" w:cs="黑体" w:eastAsia="黑体"/>
          <w:sz w:val="43"/>
          <w:spacing w:val="0"/>
          <w:color w:val="000000"/>
          <w:b w:val="off"/>
          <w:i w:val="off"/>
        </w:rPr>
        <w:t>比社会科学的理论结构来得要弱，而解释是可以根据理解的解释学模式</w:t>
      </w:r>
      <w:r>
        <w:rPr>
          <w:rFonts w:ascii="黑体" w:hAnsi="黑体" w:cs="黑体" w:eastAsia="黑体"/>
          <w:sz w:val="43"/>
          <w:spacing w:val="0"/>
          <w:color w:val="000000"/>
          <w:b w:val="off"/>
          <w:i w:val="off"/>
        </w:rPr>
        <w:t>加以分析的。从理解问题来看，社会科学的特殊地位恰恰得不到充分的证</w:t>
      </w:r>
      <w:r>
        <w:rPr>
          <w:rFonts w:ascii="黑体" w:hAnsi="黑体" w:cs="黑体" w:eastAsia="黑体"/>
          <w:sz w:val="43"/>
          <w:spacing w:val="0"/>
          <w:color w:val="000000"/>
          <w:b w:val="off"/>
          <w:i w:val="off"/>
        </w:rPr>
        <w:t>明[182]。</w:t>
      </w:r>
      <w:bookmarkEnd w:id="2704"/>
    </w:p>
    <w:p>
      <w:pPr>
        <w:pageBreakBefore w:val="off"/>
        <w:tabs/>
        <w:wordWrap w:val="off"/>
        <w:spacing w:before="0" w:after="0" w:line="800" w:lineRule="atLeast"/>
        <w:ind w:left="100" w:right="0"/>
        <w:jc w:val="both"/>
        <w:textAlignment w:val="baseline"/>
        <w:rPr>
          <w:sz w:val="43"/>
        </w:rPr>
      </w:pPr>
      <w:bookmarkStart w:name="" w:id="2705"/>
      <w:r>
        <w:rPr>
          <w:rFonts w:ascii="宋体" w:hAnsi="宋体" w:cs="宋体" w:eastAsia="宋体"/>
          <w:sz w:val="43"/>
          <w:spacing w:val="0"/>
          <w:color w:val="000000"/>
          <w:u w:val="single"/>
          <w:b w:val="off"/>
          <w:i w:val="off"/>
        </w:rPr>
        <w:t xml:space="preserve">                 </w:t>
      </w:r>
      <w:bookmarkEnd w:id="2705"/>
    </w:p>
    <w:p>
      <w:pPr>
        <w:pageBreakBefore w:val="off"/>
        <w:tabs/>
        <w:wordWrap w:val="off"/>
        <w:spacing w:before="0" w:after="0" w:line="600" w:lineRule="atLeast"/>
        <w:ind w:left="920" w:right="0"/>
        <w:jc w:val="both"/>
        <w:textAlignment w:val="baseline"/>
        <w:rPr>
          <w:sz w:val="44"/>
        </w:rPr>
      </w:pPr>
      <w:bookmarkStart w:name="" w:id="2706"/>
      <w:r>
        <w:rPr>
          <w:rFonts w:ascii="TimesNewRoman" w:hAnsi="TimesNewRoman" w:cs="TimesNewRoman" w:eastAsia="TimesNewRoman"/>
          <w:sz w:val="44"/>
          <w:spacing w:val="0"/>
          <w:color w:val="000000"/>
          <w:b w:val="off"/>
          <w:i w:val="off"/>
        </w:rPr>
        <w:t>[178] Th. Abel, The Operation called Verstehen, AJS, 53, 1948, 211ff.。</w:t>
      </w:r>
      <w:bookmarkEnd w:id="2706"/>
    </w:p>
    <w:p>
      <w:pPr>
        <w:pageBreakBefore w:val="off"/>
        <w:tabs/>
        <w:wordWrap w:val="off"/>
        <w:spacing w:before="0" w:after="0" w:line="600" w:lineRule="atLeast"/>
        <w:ind w:left="120" w:right="520" w:firstLine="800"/>
        <w:jc w:val="both"/>
        <w:textAlignment w:val="baseline"/>
        <w:rPr>
          <w:sz w:val="44"/>
        </w:rPr>
      </w:pPr>
      <w:bookmarkStart w:name="" w:id="2707"/>
      <w:r>
        <w:rPr>
          <w:rFonts w:ascii="TimesNewRoman" w:hAnsi="TimesNewRoman" w:cs="TimesNewRoman" w:eastAsia="TimesNewRoman"/>
          <w:sz w:val="44"/>
          <w:spacing w:val="0"/>
          <w:color w:val="000000"/>
          <w:b w:val="off"/>
          <w:i w:val="off"/>
        </w:rPr>
        <w:t>[179] Habermas, (1970); 142ff. Apel (1973a.59ff.)。详细讨论请参阅: F.</w:t>
      </w:r>
      <w:r>
        <w:rPr>
          <w:rFonts w:ascii="TimesNewRoman" w:hAnsi="TimesNewRoman" w:cs="TimesNewRoman" w:eastAsia="TimesNewRoman"/>
          <w:sz w:val="44"/>
          <w:spacing w:val="0"/>
          <w:color w:val="000000"/>
          <w:b w:val="off"/>
          <w:i w:val="off"/>
        </w:rPr>
        <w:t>R. Dallmayr, Th. A. McCarthy (Eds.), Understanding and Social Inquiry, Notre Dame,</w:t>
      </w:r>
      <w:r>
        <w:rPr>
          <w:rFonts w:ascii="TimesNewRoman" w:hAnsi="TimesNewRoman" w:cs="TimesNewRoman" w:eastAsia="TimesNewRoman"/>
          <w:sz w:val="44"/>
          <w:spacing w:val="0"/>
          <w:color w:val="000000"/>
          <w:b w:val="off"/>
          <w:i w:val="off"/>
        </w:rPr>
        <w:t>1977。</w:t>
      </w:r>
      <w:bookmarkEnd w:id="2707"/>
    </w:p>
    <w:p>
      <w:pPr>
        <w:pageBreakBefore w:val="off"/>
        <w:tabs/>
        <w:wordWrap w:val="off"/>
        <w:spacing w:before="0" w:after="0" w:line="600" w:lineRule="atLeast"/>
        <w:ind w:left="920" w:right="0"/>
        <w:jc w:val="both"/>
        <w:textAlignment w:val="baseline"/>
        <w:rPr>
          <w:sz w:val="44"/>
        </w:rPr>
      </w:pPr>
      <w:bookmarkStart w:name="" w:id="2708"/>
      <w:r>
        <w:rPr>
          <w:rFonts w:ascii="TimesNewRoman" w:hAnsi="TimesNewRoman" w:cs="TimesNewRoman" w:eastAsia="TimesNewRoman"/>
          <w:sz w:val="44"/>
          <w:spacing w:val="0"/>
          <w:color w:val="000000"/>
          <w:b w:val="off"/>
          <w:i w:val="off"/>
        </w:rPr>
        <w:t>[180] Kuhn, (1971); Lakatos, Musgreve, (1970); Diederich, (1974)。</w:t>
      </w:r>
      <w:bookmarkEnd w:id="2708"/>
    </w:p>
    <w:p>
      <w:pPr>
        <w:pageBreakBefore w:val="off"/>
        <w:tabs/>
        <w:wordWrap w:val="off"/>
        <w:spacing w:before="0" w:after="0" w:line="600" w:lineRule="atLeast"/>
        <w:ind w:left="120" w:right="520" w:firstLine="860"/>
        <w:jc w:val="both"/>
        <w:textAlignment w:val="baseline"/>
        <w:rPr>
          <w:sz w:val="44"/>
        </w:rPr>
      </w:pPr>
      <w:bookmarkStart w:name="" w:id="2709"/>
      <w:r>
        <w:rPr>
          <w:rFonts w:ascii="TimesNewRoman" w:hAnsi="TimesNewRoman" w:cs="TimesNewRoman" w:eastAsia="TimesNewRoman"/>
          <w:sz w:val="44"/>
          <w:spacing w:val="0"/>
          <w:color w:val="000000"/>
          <w:b w:val="off"/>
          <w:i w:val="off"/>
        </w:rPr>
        <w:t>[181] M. Hesse, In Defence of Objectivity, 载: Proc. Aristol. Soc., 1972, London,</w:t>
      </w:r>
      <w:r>
        <w:rPr>
          <w:rFonts w:ascii="TimesNewRoman" w:hAnsi="TimesNewRoman" w:cs="TimesNewRoman" w:eastAsia="TimesNewRoman"/>
          <w:sz w:val="44"/>
          <w:spacing w:val="0"/>
          <w:color w:val="000000"/>
          <w:b w:val="off"/>
          <w:i w:val="off"/>
        </w:rPr>
        <w:t>1973,9。</w:t>
      </w:r>
      <w:bookmarkEnd w:id="2709"/>
    </w:p>
    <w:p>
      <w:pPr>
        <w:pageBreakBefore w:val="off"/>
        <w:tabs/>
        <w:wordWrap w:val="off"/>
        <w:spacing w:before="0" w:after="0" w:line="800" w:lineRule="atLeast"/>
        <w:ind w:left="120" w:right="560" w:firstLine="800"/>
        <w:jc w:val="both"/>
        <w:textAlignment w:val="baseline"/>
        <w:rPr>
          <w:sz w:val="43"/>
        </w:rPr>
      </w:pPr>
      <w:bookmarkStart w:name="" w:id="2710"/>
      <w:r>
        <w:rPr>
          <w:rFonts w:ascii="黑体" w:hAnsi="黑体" w:cs="黑体" w:eastAsia="黑体"/>
          <w:sz w:val="43"/>
          <w:spacing w:val="0"/>
          <w:color w:val="000000"/>
          <w:b w:val="off"/>
          <w:i w:val="off"/>
        </w:rPr>
        <w:t>[182]我在这里不想讨论库恩揭开的自然科学范式概念问题，因为自然科</w:t>
      </w:r>
      <w:r>
        <w:rPr>
          <w:rFonts w:ascii="黑体" w:hAnsi="黑体" w:cs="黑体" w:eastAsia="黑体"/>
          <w:sz w:val="43"/>
          <w:spacing w:val="0"/>
          <w:color w:val="000000"/>
          <w:b w:val="off"/>
          <w:i w:val="off"/>
        </w:rPr>
        <w:t>学的范式只有在一定的前提下才能运用到社会科学中；请参阅D. L. Eckberg，L. Hill，</w:t>
      </w:r>
      <w:r>
        <w:rPr>
          <w:rFonts w:ascii="TimesNewRoman" w:hAnsi="TimesNewRoman" w:cs="TimesNewRoman" w:eastAsia="TimesNewRoman"/>
          <w:sz w:val="43"/>
          <w:spacing w:val="0"/>
          <w:color w:val="000000"/>
          <w:b w:val="off"/>
          <w:i w:val="off"/>
        </w:rPr>
        <w:t>the Paradigm Concept and Sociology: A Critical Review, ASR, 44, 1979; 925ff.。亦可</w:t>
      </w:r>
      <w:r>
        <w:rPr>
          <w:rFonts w:ascii="黑体" w:hAnsi="黑体" w:cs="黑体" w:eastAsia="黑体"/>
          <w:sz w:val="43"/>
          <w:spacing w:val="0"/>
          <w:color w:val="000000"/>
          <w:b w:val="off"/>
          <w:i w:val="off"/>
        </w:rPr>
        <w:t>参阅本书下文201f。</w:t>
      </w:r>
      <w:bookmarkEnd w:id="2710"/>
    </w:p>
    <w:p>
      <w:pPr>
        <w:pageBreakBefore w:val="off"/>
        <w:tabs/>
        <w:wordWrap w:val="off"/>
        <w:spacing w:before="0" w:after="0" w:line="500" w:lineRule="exact"/>
        <w:ind w:left="0" w:right="0"/>
        <w:jc w:val="both"/>
        <w:textAlignment w:val="baseline"/>
        <w:rPr>
          <w:sz w:val="41"/>
        </w:rPr>
      </w:pPr>
      <w:bookmarkStart w:name="" w:id="2711"/>
      <w:r>
        <w:rPr>
          <w:rFonts w:ascii="宋体" w:hAnsi="宋体" w:cs="宋体" w:eastAsia="宋体"/>
          <w:sz w:val="41"/>
          <w:spacing w:val="0"/>
          <w:color w:val="000000"/>
          <w:b w:val="off"/>
          <w:i w:val="off"/>
        </w:rPr>
        <w:t/>
      </w:r>
      <w:bookmarkEnd w:id="2711"/>
    </w:p>
    <w:p>
      <w:pPr>
        <w:pageBreakBefore w:val="off"/>
        <w:tabs/>
        <w:wordWrap w:val="off"/>
        <w:spacing w:before="0" w:after="0" w:line="560" w:lineRule="atLeast"/>
        <w:ind w:left="0" w:right="940"/>
        <w:jc w:val="right"/>
        <w:textAlignment w:val="baseline"/>
        <w:rPr>
          <w:sz w:val="41"/>
        </w:rPr>
        <w:sectPr>
          <w:footerReference r:id="rId281"/>
          <w:headerReference r:id="rId282" w:type="default"/>
          <w:type w:val="nextPage"/>
          <w:pgSz w:w="20740" w:h="31680"/>
          <w:pgMar w:left="2580" w:top="2080" w:right="2580" w:bottom="2080" w:header="1780" w:footer="1780"/>
          <w:cols w:num="1"/>
        </w:sectPr>
      </w:pPr>
      <w:bookmarkStart w:name="" w:id="2712"/>
      <w:r>
        <w:rPr>
          <w:rFonts w:ascii="宋体" w:hAnsi="宋体" w:cs="宋体" w:eastAsia="宋体"/>
          <w:sz w:val="41"/>
          <w:spacing w:val="0"/>
          <w:color w:val="000000"/>
          <w:b w:val="off"/>
          <w:i w:val="off"/>
        </w:rPr>
        <w:t>109</w:t>
      </w:r>
      <w:bookmarkEnd w:id="2712"/>
    </w:p>
    <w:p>
      <w:pPr>
        <w:pageBreakBefore w:val="off"/>
        <w:tabs/>
        <w:wordWrap w:val="off"/>
        <w:spacing w:before="0" w:after="0" w:line="600" w:lineRule="atLeast"/>
        <w:ind w:left="0" w:right="0"/>
        <w:jc w:val="right"/>
        <w:textAlignment w:val="baseline"/>
        <w:rPr>
          <w:sz w:val="45"/>
        </w:rPr>
      </w:pPr>
      <w:bookmarkStart w:name="" w:id="2713"/>
      <w:r>
        <w:rPr>
          <w:rFonts w:ascii="宋体" w:hAnsi="宋体" w:cs="宋体" w:eastAsia="宋体"/>
          <w:sz w:val="45"/>
          <w:spacing w:val="0"/>
          <w:color w:val="000000"/>
          <w:b w:val="off"/>
          <w:i w:val="off"/>
        </w:rPr>
        <w:t>交往行为理论</w:t>
      </w:r>
      <w:bookmarkEnd w:id="2713"/>
    </w:p>
    <w:p>
      <w:pPr>
        <w:pageBreakBefore w:val="off"/>
        <w:tabs/>
        <w:wordWrap w:val="off"/>
        <w:spacing w:before="0" w:after="0" w:line="760" w:lineRule="atLeast"/>
        <w:ind w:left="100" w:right="0" w:firstLine="980"/>
        <w:jc w:val="both"/>
        <w:textAlignment w:val="baseline"/>
        <w:rPr>
          <w:sz w:val="46"/>
        </w:rPr>
      </w:pPr>
      <w:bookmarkStart w:name="" w:id="2714"/>
      <w:r>
        <w:rPr>
          <w:rFonts w:ascii="黑体" w:hAnsi="黑体" w:cs="黑体" w:eastAsia="黑体"/>
          <w:sz w:val="46"/>
          <w:spacing w:val="0"/>
          <w:color w:val="000000"/>
          <w:b w:val="off"/>
          <w:i w:val="off"/>
        </w:rPr>
        <w:t>相反，吉登斯 (A. Giddens)用充分地理由指出，社会科学承担着一种</w:t>
      </w:r>
      <w:r>
        <w:rPr>
          <w:rFonts w:ascii="黑体" w:hAnsi="黑体" w:cs="黑体" w:eastAsia="黑体"/>
          <w:sz w:val="46"/>
          <w:spacing w:val="0"/>
          <w:color w:val="000000"/>
          <w:b w:val="off"/>
          <w:i w:val="off"/>
        </w:rPr>
        <w:t>特殊的，或者说一种双重的解释学使命：</w:t>
      </w:r>
      <w:bookmarkEnd w:id="2714"/>
    </w:p>
    <w:p>
      <w:pPr>
        <w:pageBreakBefore w:val="off"/>
        <w:tabs/>
        <w:wordWrap w:val="off"/>
        <w:spacing w:before="0" w:after="0" w:line="760" w:lineRule="exact"/>
        <w:ind w:left="0" w:right="0"/>
        <w:jc w:val="both"/>
        <w:textAlignment w:val="baseline"/>
        <w:rPr>
          <w:sz w:val="38"/>
        </w:rPr>
      </w:pPr>
      <w:bookmarkStart w:name="" w:id="2715"/>
      <w:r>
        <w:rPr>
          <w:rFonts w:ascii="宋体" w:hAnsi="宋体" w:cs="宋体" w:eastAsia="宋体"/>
          <w:sz w:val="38"/>
          <w:spacing w:val="0"/>
          <w:color w:val="000000"/>
          <w:b w:val="off"/>
          <w:i w:val="off"/>
        </w:rPr>
        <w:t/>
      </w:r>
      <w:bookmarkEnd w:id="2715"/>
    </w:p>
    <w:p>
      <w:pPr>
        <w:pageBreakBefore w:val="off"/>
        <w:tabs/>
        <w:wordWrap w:val="off"/>
        <w:spacing w:before="0" w:after="0" w:line="740" w:lineRule="atLeast"/>
        <w:ind w:left="1140" w:right="100" w:firstLine="980"/>
        <w:jc w:val="both"/>
        <w:textAlignment w:val="baseline"/>
        <w:rPr>
          <w:sz w:val="38"/>
        </w:rPr>
      </w:pPr>
      <w:bookmarkStart w:name="" w:id="2716"/>
      <w:r>
        <w:rPr>
          <w:rFonts w:ascii="楷体" w:hAnsi="楷体" w:cs="楷体" w:eastAsia="楷体"/>
          <w:sz w:val="38"/>
          <w:spacing w:val="0"/>
          <w:color w:val="000000"/>
          <w:b w:val="off"/>
          <w:i w:val="off"/>
        </w:rPr>
        <w:t>就像存在于其他意义结构类型中的冲突一样，在科学中，范式的调解</w:t>
      </w:r>
      <w:r>
        <w:rPr>
          <w:rFonts w:ascii="楷体" w:hAnsi="楷体" w:cs="楷体" w:eastAsia="楷体"/>
          <w:sz w:val="38"/>
          <w:spacing w:val="0"/>
          <w:color w:val="000000"/>
          <w:b w:val="off"/>
          <w:i w:val="off"/>
        </w:rPr>
        <w:t>或理论规划的广泛不一致都是解释学的对象。但社会学不像自然科学，它</w:t>
      </w:r>
      <w:r>
        <w:rPr>
          <w:rFonts w:ascii="楷体" w:hAnsi="楷体" w:cs="楷体" w:eastAsia="楷体"/>
          <w:sz w:val="38"/>
          <w:spacing w:val="0"/>
          <w:color w:val="000000"/>
          <w:b w:val="off"/>
          <w:i w:val="off"/>
        </w:rPr>
        <w:t>所处理的是一个前解释的世界。在这一世界中，意义框架的创造和再生产</w:t>
      </w:r>
      <w:r>
        <w:rPr>
          <w:rFonts w:ascii="楷体" w:hAnsi="楷体" w:cs="楷体" w:eastAsia="楷体"/>
          <w:sz w:val="38"/>
          <w:spacing w:val="0"/>
          <w:color w:val="000000"/>
          <w:b w:val="off"/>
          <w:i w:val="off"/>
        </w:rPr>
        <w:t>都是它力图分析的对象——即人类的社会行为——的条件。这正是社会科</w:t>
      </w:r>
      <w:r>
        <w:rPr>
          <w:rFonts w:ascii="楷体" w:hAnsi="楷体" w:cs="楷体" w:eastAsia="楷体"/>
          <w:sz w:val="38"/>
          <w:spacing w:val="0"/>
          <w:color w:val="000000"/>
          <w:b w:val="off"/>
          <w:i w:val="off"/>
        </w:rPr>
        <w:t>学存在着双重解释的原因之所在……。[183]</w:t>
      </w:r>
      <w:bookmarkEnd w:id="2716"/>
    </w:p>
    <w:p>
      <w:pPr>
        <w:pageBreakBefore w:val="off"/>
        <w:tabs/>
        <w:wordWrap w:val="off"/>
        <w:spacing w:before="0" w:after="0" w:line="760" w:lineRule="exact"/>
        <w:ind w:left="0" w:right="0"/>
        <w:jc w:val="both"/>
        <w:textAlignment w:val="baseline"/>
        <w:rPr>
          <w:sz w:val="38"/>
        </w:rPr>
      </w:pPr>
      <w:bookmarkStart w:name="" w:id="2717"/>
      <w:r>
        <w:rPr>
          <w:rFonts w:ascii="宋体" w:hAnsi="宋体" w:cs="宋体" w:eastAsia="宋体"/>
          <w:sz w:val="38"/>
          <w:spacing w:val="0"/>
          <w:color w:val="000000"/>
          <w:b w:val="off"/>
          <w:i w:val="off"/>
        </w:rPr>
        <w:t/>
      </w:r>
      <w:bookmarkEnd w:id="2717"/>
    </w:p>
    <w:p>
      <w:pPr>
        <w:pageBreakBefore w:val="off"/>
        <w:tabs/>
        <w:wordWrap w:val="off"/>
        <w:spacing w:before="0" w:after="0" w:line="760" w:lineRule="atLeast"/>
        <w:ind w:left="100" w:right="120" w:firstLine="980"/>
        <w:jc w:val="both"/>
        <w:textAlignment w:val="baseline"/>
        <w:rPr>
          <w:sz w:val="46"/>
        </w:rPr>
      </w:pPr>
      <w:bookmarkStart w:name="" w:id="2718"/>
      <w:r>
        <w:rPr>
          <w:rFonts w:ascii="黑体" w:hAnsi="黑体" w:cs="黑体" w:eastAsia="黑体"/>
          <w:sz w:val="46"/>
          <w:spacing w:val="0"/>
          <w:color w:val="000000"/>
          <w:b w:val="off"/>
          <w:i w:val="off"/>
        </w:rPr>
        <w:t>吉登斯之所以提出“双重”解释学，是因为在社会科学中，理解问</w:t>
      </w:r>
      <w:r>
        <w:rPr>
          <w:rFonts w:ascii="黑体" w:hAnsi="黑体" w:cs="黑体" w:eastAsia="黑体"/>
          <w:sz w:val="46"/>
          <w:spacing w:val="0"/>
          <w:color w:val="000000"/>
          <w:b w:val="off"/>
          <w:i w:val="off"/>
        </w:rPr>
        <w:t>题的出现，不仅仅是由于，数据的描述具有理论独立性，或理论语言具</w:t>
      </w:r>
      <w:r>
        <w:rPr>
          <w:rFonts w:ascii="黑体" w:hAnsi="黑体" w:cs="黑体" w:eastAsia="黑体"/>
          <w:sz w:val="46"/>
          <w:spacing w:val="0"/>
          <w:color w:val="000000"/>
          <w:b w:val="off"/>
          <w:i w:val="off"/>
        </w:rPr>
        <w:t>有范式独立性；早在理论形成过程中，就出现了理解问题，也就是说，</w:t>
      </w:r>
      <w:r>
        <w:rPr>
          <w:rFonts w:ascii="黑体" w:hAnsi="黑体" w:cs="黑体" w:eastAsia="黑体"/>
          <w:sz w:val="46"/>
          <w:spacing w:val="0"/>
          <w:color w:val="000000"/>
          <w:b w:val="off"/>
          <w:i w:val="off"/>
        </w:rPr>
        <w:t>理解问题是在获得数据的时候就出现了，而不是在用理论描述数据</w:t>
      </w:r>
      <w:r>
        <w:rPr>
          <w:rFonts w:ascii="黑体" w:hAnsi="黑体" w:cs="黑体" w:eastAsia="黑体"/>
          <w:sz w:val="46"/>
          <w:spacing w:val="0"/>
          <w:color w:val="000000"/>
          <w:b w:val="off"/>
          <w:i w:val="off"/>
        </w:rPr>
        <w:t>的时候才出现的。这是因为，可以用理论概念和衡量行为转换为科学</w:t>
      </w:r>
      <w:r>
        <w:rPr>
          <w:rFonts w:ascii="黑体" w:hAnsi="黑体" w:cs="黑体" w:eastAsia="黑体"/>
          <w:sz w:val="46"/>
          <w:spacing w:val="0"/>
          <w:color w:val="000000"/>
          <w:b w:val="off"/>
          <w:i w:val="off"/>
        </w:rPr>
        <w:t>数据的日常经验，就其本身而言已经具有了符号结构，只是还没有被观</w:t>
      </w:r>
      <w:r>
        <w:rPr>
          <w:rFonts w:ascii="黑体" w:hAnsi="黑体" w:cs="黑体" w:eastAsia="黑体"/>
          <w:sz w:val="46"/>
          <w:spacing w:val="0"/>
          <w:color w:val="000000"/>
          <w:b w:val="off"/>
          <w:i w:val="off"/>
        </w:rPr>
        <w:t>察到而已[184]。</w:t>
      </w:r>
      <w:bookmarkEnd w:id="2718"/>
    </w:p>
    <w:p>
      <w:pPr>
        <w:pageBreakBefore w:val="off"/>
        <w:tabs/>
        <w:wordWrap w:val="off"/>
        <w:spacing w:before="0" w:after="0" w:line="760" w:lineRule="atLeast"/>
        <w:ind w:left="100" w:right="180" w:firstLine="980"/>
        <w:jc w:val="both"/>
        <w:textAlignment w:val="baseline"/>
        <w:rPr>
          <w:sz w:val="46"/>
        </w:rPr>
      </w:pPr>
      <w:bookmarkStart w:name="" w:id="2719"/>
      <w:r>
        <w:rPr>
          <w:rFonts w:ascii="黑体" w:hAnsi="黑体" w:cs="黑体" w:eastAsia="黑体"/>
          <w:sz w:val="46"/>
          <w:spacing w:val="0"/>
          <w:color w:val="000000"/>
          <w:b w:val="off"/>
          <w:i w:val="off"/>
        </w:rPr>
        <w:t>如果依靠范式对数据进行理论描述要求作出阶段 1的解释，而这种解</w:t>
      </w:r>
      <w:r>
        <w:rPr>
          <w:rFonts w:ascii="黑体" w:hAnsi="黑体" w:cs="黑体" w:eastAsia="黑体"/>
          <w:sz w:val="46"/>
          <w:spacing w:val="0"/>
          <w:color w:val="000000"/>
          <w:b w:val="off"/>
          <w:i w:val="off"/>
        </w:rPr>
        <w:t>释为一切提出了具有相似结构的任务，那么，对于社会科学而言，阶段0</w:t>
      </w:r>
      <w:r>
        <w:rPr>
          <w:rFonts w:ascii="黑体" w:hAnsi="黑体" w:cs="黑体" w:eastAsia="黑体"/>
          <w:sz w:val="46"/>
          <w:spacing w:val="0"/>
          <w:color w:val="000000"/>
          <w:b w:val="off"/>
          <w:i w:val="off"/>
        </w:rPr>
        <w:t>的解释可以证明是必要的。在这个阶段上，观察语言与理论语言之间的关</w:t>
      </w:r>
      <w:r>
        <w:rPr>
          <w:rFonts w:ascii="黑体" w:hAnsi="黑体" w:cs="黑体" w:eastAsia="黑体"/>
          <w:sz w:val="46"/>
          <w:spacing w:val="0"/>
          <w:color w:val="000000"/>
          <w:b w:val="off"/>
          <w:i w:val="off"/>
        </w:rPr>
        <w:t>系则是一个新的问题。这不仅仅是因为观察语言依赖于理论语言；在选择</w:t>
      </w:r>
      <w:r>
        <w:rPr>
          <w:rFonts w:ascii="黑体" w:hAnsi="黑体" w:cs="黑体" w:eastAsia="黑体"/>
          <w:sz w:val="46"/>
          <w:spacing w:val="0"/>
          <w:color w:val="000000"/>
          <w:b w:val="off"/>
          <w:i w:val="off"/>
        </w:rPr>
        <w:t>任何一种理论依附性的时候，社会科学“观察者”，作为沟通过程的参与</w:t>
      </w:r>
      <w:r>
        <w:rPr>
          <w:rFonts w:ascii="黑体" w:hAnsi="黑体" w:cs="黑体" w:eastAsia="黑体"/>
          <w:sz w:val="46"/>
          <w:spacing w:val="0"/>
          <w:color w:val="000000"/>
          <w:b w:val="off"/>
          <w:i w:val="off"/>
        </w:rPr>
        <w:t>者，都必须使用他在客观领域中得到的语言。而经过沟通过程，只有社会</w:t>
      </w:r>
      <w:r>
        <w:rPr>
          <w:rFonts w:ascii="黑体" w:hAnsi="黑体" w:cs="黑体" w:eastAsia="黑体"/>
          <w:sz w:val="46"/>
          <w:spacing w:val="0"/>
          <w:color w:val="000000"/>
          <w:b w:val="off"/>
          <w:i w:val="off"/>
        </w:rPr>
        <w:t>科学“观察者”本人可以获得进入其数据的途径。理解问题的特殊性在于，</w:t>
      </w:r>
      <w:r>
        <w:rPr>
          <w:rFonts w:ascii="黑体" w:hAnsi="黑体" w:cs="黑体" w:eastAsia="黑体"/>
          <w:sz w:val="46"/>
          <w:spacing w:val="0"/>
          <w:color w:val="000000"/>
          <w:b w:val="off"/>
          <w:i w:val="off"/>
        </w:rPr>
        <w:t>社会科学家不能把他在客观领域里“得到”的语言当作中性工具加以“使</w:t>
      </w:r>
      <w:r>
        <w:rPr>
          <w:rFonts w:ascii="黑体" w:hAnsi="黑体" w:cs="黑体" w:eastAsia="黑体"/>
          <w:sz w:val="46"/>
          <w:spacing w:val="0"/>
          <w:color w:val="000000"/>
          <w:b w:val="off"/>
          <w:i w:val="off"/>
        </w:rPr>
        <w:t>用”。他不能不依靠某个成员或他自己的生活世界的前理论知识，就“径直”</w:t>
      </w:r>
      <w:r>
        <w:rPr>
          <w:rFonts w:ascii="黑体" w:hAnsi="黑体" w:cs="黑体" w:eastAsia="黑体"/>
          <w:sz w:val="46"/>
          <w:spacing w:val="0"/>
          <w:color w:val="000000"/>
          <w:b w:val="off"/>
          <w:i w:val="off"/>
        </w:rPr>
        <w:t>去使用语言，这种前理论知识他是作为外行而在直观上获得的，并且未经</w:t>
      </w:r>
      <w:r>
        <w:rPr>
          <w:rFonts w:ascii="黑体" w:hAnsi="黑体" w:cs="黑体" w:eastAsia="黑体"/>
          <w:sz w:val="46"/>
          <w:spacing w:val="0"/>
          <w:color w:val="000000"/>
          <w:b w:val="off"/>
          <w:i w:val="off"/>
        </w:rPr>
        <w:t>分析就被运用到沟通过程当中。</w:t>
      </w:r>
      <w:bookmarkEnd w:id="2719"/>
    </w:p>
    <w:p>
      <w:pPr>
        <w:pageBreakBefore w:val="off"/>
        <w:tabs/>
        <w:wordWrap w:val="off"/>
        <w:spacing w:before="0" w:after="0" w:line="760" w:lineRule="atLeast"/>
        <w:ind w:left="100" w:right="280" w:firstLine="980"/>
        <w:jc w:val="both"/>
        <w:textAlignment w:val="baseline"/>
        <w:rPr>
          <w:sz w:val="46"/>
        </w:rPr>
      </w:pPr>
      <w:bookmarkStart w:name="" w:id="2720"/>
      <w:r>
        <w:rPr>
          <w:rFonts w:ascii="黑体" w:hAnsi="黑体" w:cs="黑体" w:eastAsia="黑体"/>
          <w:sz w:val="46"/>
          <w:spacing w:val="0"/>
          <w:color w:val="000000"/>
          <w:b w:val="off"/>
          <w:i w:val="off"/>
        </w:rPr>
        <w:t>当然，这不是什么新观点，而是同一性科学概念的批评者一贯所持有</w:t>
      </w:r>
      <w:r>
        <w:rPr>
          <w:rFonts w:ascii="黑体" w:hAnsi="黑体" w:cs="黑体" w:eastAsia="黑体"/>
          <w:sz w:val="46"/>
          <w:spacing w:val="0"/>
          <w:color w:val="000000"/>
          <w:b w:val="off"/>
          <w:i w:val="off"/>
        </w:rPr>
        <w:t>的看法。它只是重新被揭示了出来，因为分析科学理论在最近的后经验主</w:t>
      </w:r>
      <w:bookmarkEnd w:id="2720"/>
    </w:p>
    <w:p>
      <w:pPr>
        <w:pageBreakBefore w:val="off"/>
        <w:tabs/>
        <w:wordWrap w:val="off"/>
        <w:spacing w:before="0" w:after="0" w:line="760" w:lineRule="atLeast"/>
        <w:ind w:left="80" w:right="0"/>
        <w:jc w:val="both"/>
        <w:textAlignment w:val="baseline"/>
        <w:rPr>
          <w:sz w:val="46"/>
        </w:rPr>
      </w:pPr>
      <w:bookmarkStart w:name="" w:id="2721"/>
      <w:r>
        <w:rPr>
          <w:rFonts w:ascii="宋体" w:hAnsi="宋体" w:cs="宋体" w:eastAsia="宋体"/>
          <w:sz w:val="46"/>
          <w:spacing w:val="0"/>
          <w:color w:val="000000"/>
          <w:u w:val="single"/>
          <w:b w:val="off"/>
          <w:i w:val="off"/>
        </w:rPr>
        <w:t xml:space="preserve">               </w:t>
      </w:r>
      <w:bookmarkEnd w:id="2721"/>
    </w:p>
    <w:p>
      <w:pPr>
        <w:pageBreakBefore w:val="off"/>
        <w:tabs/>
        <w:wordWrap w:val="off"/>
        <w:spacing w:before="0" w:after="0" w:line="640" w:lineRule="atLeast"/>
        <w:ind w:left="900" w:right="0"/>
        <w:jc w:val="both"/>
        <w:textAlignment w:val="baseline"/>
        <w:rPr>
          <w:sz w:val="48"/>
        </w:rPr>
      </w:pPr>
      <w:bookmarkStart w:name="" w:id="2722"/>
      <w:r>
        <w:rPr>
          <w:rFonts w:ascii="TimesNewRoman" w:hAnsi="TimesNewRoman" w:cs="TimesNewRoman" w:eastAsia="TimesNewRoman"/>
          <w:sz w:val="48"/>
          <w:spacing w:val="0"/>
          <w:color w:val="000000"/>
          <w:b w:val="off"/>
          <w:i w:val="off"/>
        </w:rPr>
        <w:t>[183] Giddens, (1976), 158。</w:t>
      </w:r>
      <w:bookmarkEnd w:id="2722"/>
    </w:p>
    <w:p>
      <w:pPr>
        <w:pageBreakBefore w:val="off"/>
        <w:tabs/>
        <w:wordWrap w:val="off"/>
        <w:spacing w:before="0" w:after="0" w:line="740" w:lineRule="atLeast"/>
        <w:ind w:left="100" w:right="260" w:firstLine="860"/>
        <w:jc w:val="both"/>
        <w:textAlignment w:val="baseline"/>
        <w:rPr>
          <w:sz w:val="38"/>
        </w:rPr>
      </w:pPr>
      <w:bookmarkStart w:name="" w:id="2723"/>
      <w:r>
        <w:rPr>
          <w:rFonts w:ascii="楷体" w:hAnsi="楷体" w:cs="楷体" w:eastAsia="楷体"/>
          <w:sz w:val="38"/>
          <w:spacing w:val="0"/>
          <w:color w:val="000000"/>
          <w:b w:val="off"/>
          <w:i w:val="off"/>
        </w:rPr>
        <w:t>[184] A. V. Cicourel, Metbode und Messung in der Soziologie, Ffm., 1975; K. Kreppner,</w:t>
      </w:r>
      <w:r>
        <w:rPr>
          <w:rFonts w:ascii="楷体" w:hAnsi="楷体" w:cs="楷体" w:eastAsia="楷体"/>
          <w:sz w:val="38"/>
          <w:spacing w:val="0"/>
          <w:color w:val="000000"/>
          <w:b w:val="off"/>
          <w:i w:val="off"/>
        </w:rPr>
        <w:t>Zur Problematik der Messung in den Sozialwissenscbaften, Stuttgart, 1975。</w:t>
      </w:r>
      <w:bookmarkEnd w:id="2723"/>
    </w:p>
    <w:p>
      <w:pPr>
        <w:pageBreakBefore w:val="off"/>
        <w:tabs/>
        <w:wordWrap w:val="off"/>
        <w:spacing w:before="300" w:after="0" w:line="500" w:lineRule="atLeast"/>
        <w:ind w:left="100" w:right="0"/>
        <w:jc w:val="both"/>
        <w:textAlignment w:val="baseline"/>
        <w:rPr>
          <w:sz w:val="37"/>
        </w:rPr>
        <w:sectPr>
          <w:footerReference r:id="rId283"/>
          <w:headerReference r:id="rId284" w:type="default"/>
          <w:type w:val="nextPage"/>
          <w:pgSz w:w="20740" w:h="31680"/>
          <w:pgMar w:left="2720" w:top="2120" w:right="2720" w:bottom="2120" w:header="1820" w:footer="1820"/>
          <w:cols w:num="1"/>
        </w:sectPr>
      </w:pPr>
      <w:bookmarkStart w:name="" w:id="2724"/>
      <w:r>
        <w:rPr>
          <w:rFonts w:ascii="宋体" w:hAnsi="宋体" w:cs="宋体" w:eastAsia="宋体"/>
          <w:sz w:val="37"/>
          <w:spacing w:val="0"/>
          <w:color w:val="000000"/>
          <w:b w:val="off"/>
          <w:i w:val="off"/>
        </w:rPr>
        <w:t>110-</w:t>
      </w:r>
      <w:bookmarkEnd w:id="2724"/>
    </w:p>
    <w:p>
      <w:pPr>
        <w:pageBreakBefore w:val="off"/>
        <w:tabs/>
        <w:wordWrap w:val="off"/>
        <w:spacing w:before="0" w:after="0" w:line="600" w:lineRule="atLeast"/>
        <w:ind w:left="80" w:right="0"/>
        <w:jc w:val="both"/>
        <w:textAlignment w:val="baseline"/>
        <w:rPr>
          <w:sz w:val="43"/>
        </w:rPr>
      </w:pPr>
      <w:bookmarkStart w:name="" w:id="2725"/>
      <w:r>
        <w:rPr>
          <w:rFonts w:ascii="宋体" w:hAnsi="宋体" w:cs="宋体" w:eastAsia="宋体"/>
          <w:sz w:val="43"/>
          <w:spacing w:val="0"/>
          <w:color w:val="000000"/>
          <w:b w:val="off"/>
          <w:i w:val="off"/>
        </w:rPr>
        <w:t>一、导论：对合理性问题的理解</w:t>
      </w:r>
      <w:bookmarkEnd w:id="2725"/>
    </w:p>
    <w:p>
      <w:pPr>
        <w:pageBreakBefore w:val="off"/>
        <w:tabs/>
        <w:wordWrap w:val="off"/>
        <w:spacing w:before="0" w:after="0" w:line="880" w:lineRule="atLeast"/>
        <w:ind w:left="80" w:right="0"/>
        <w:jc w:val="both"/>
        <w:textAlignment w:val="baseline"/>
        <w:rPr>
          <w:sz w:val="46"/>
        </w:rPr>
      </w:pPr>
      <w:bookmarkStart w:name="" w:id="2726"/>
      <w:r>
        <w:rPr>
          <w:rFonts w:ascii="黑体" w:hAnsi="黑体" w:cs="黑体" w:eastAsia="黑体"/>
          <w:sz w:val="46"/>
          <w:spacing w:val="0"/>
          <w:color w:val="000000"/>
          <w:b w:val="off"/>
          <w:i w:val="off"/>
        </w:rPr>
        <w:t>义转型过程用自己独特的方法重新提出了这样一种批判的观点，并且遭到</w:t>
      </w:r>
      <w:r>
        <w:rPr>
          <w:rFonts w:ascii="黑体" w:hAnsi="黑体" w:cs="黑体" w:eastAsia="黑体"/>
          <w:sz w:val="46"/>
          <w:spacing w:val="0"/>
          <w:color w:val="000000"/>
          <w:b w:val="off"/>
          <w:i w:val="off"/>
        </w:rPr>
        <w:t>了主张理解的理论家的指责。不管如何，这种观点在从皮尔斯到杜威的实</w:t>
      </w:r>
      <w:r>
        <w:rPr>
          <w:rFonts w:ascii="黑体" w:hAnsi="黑体" w:cs="黑体" w:eastAsia="黑体"/>
          <w:sz w:val="46"/>
          <w:spacing w:val="0"/>
          <w:color w:val="000000"/>
          <w:b w:val="off"/>
          <w:i w:val="off"/>
        </w:rPr>
        <w:t>用主义科学逻辑路线中已经扎下根了[185]。</w:t>
      </w:r>
      <w:bookmarkEnd w:id="2726"/>
    </w:p>
    <w:p>
      <w:pPr>
        <w:pageBreakBefore w:val="off"/>
        <w:tabs/>
        <w:wordWrap w:val="off"/>
        <w:spacing w:before="0" w:after="0" w:line="1060" w:lineRule="exact"/>
        <w:ind w:left="0" w:right="0"/>
        <w:jc w:val="both"/>
        <w:textAlignment w:val="baseline"/>
        <w:rPr>
          <w:sz w:val="88"/>
        </w:rPr>
      </w:pPr>
      <w:bookmarkStart w:name="" w:id="2727"/>
      <w:r>
        <w:rPr>
          <w:rFonts w:ascii="宋体" w:hAnsi="宋体" w:cs="宋体" w:eastAsia="宋体"/>
          <w:sz w:val="88"/>
          <w:spacing w:val="0"/>
          <w:color w:val="000000"/>
          <w:b w:val="off"/>
          <w:i w:val="off"/>
        </w:rPr>
        <w:t/>
      </w:r>
      <w:bookmarkEnd w:id="2727"/>
    </w:p>
    <w:p>
      <w:pPr>
        <w:pageBreakBefore w:val="off"/>
        <w:tabs/>
        <w:wordWrap w:val="off"/>
        <w:spacing w:before="0" w:after="0" w:line="1180" w:lineRule="atLeast"/>
        <w:ind w:left="2520" w:right="0"/>
        <w:jc w:val="both"/>
        <w:textAlignment w:val="baseline"/>
        <w:rPr>
          <w:sz w:val="88"/>
        </w:rPr>
      </w:pPr>
      <w:bookmarkStart w:name="" w:id="2728"/>
      <w:r>
        <w:rPr>
          <w:rFonts w:ascii="仿宋" w:hAnsi="仿宋" w:cs="仿宋" w:eastAsia="仿宋"/>
          <w:sz w:val="88"/>
          <w:spacing w:val="0"/>
          <w:color w:val="000000"/>
          <w:b w:val="off"/>
          <w:i w:val="off"/>
        </w:rPr>
        <w:t>(b)对客观领域的理解掌握</w:t>
      </w:r>
      <w:bookmarkEnd w:id="2728"/>
    </w:p>
    <w:p>
      <w:pPr>
        <w:pageBreakBefore w:val="off"/>
        <w:tabs/>
        <w:wordWrap w:val="off"/>
        <w:spacing w:before="0" w:after="0" w:line="880" w:lineRule="exact"/>
        <w:ind w:left="0" w:right="0"/>
        <w:jc w:val="both"/>
        <w:textAlignment w:val="baseline"/>
        <w:rPr>
          <w:sz w:val="46"/>
        </w:rPr>
      </w:pPr>
      <w:bookmarkStart w:name="" w:id="2729"/>
      <w:r>
        <w:rPr>
          <w:rFonts w:ascii="宋体" w:hAnsi="宋体" w:cs="宋体" w:eastAsia="宋体"/>
          <w:sz w:val="46"/>
          <w:spacing w:val="0"/>
          <w:color w:val="000000"/>
          <w:b w:val="off"/>
          <w:i w:val="off"/>
        </w:rPr>
        <w:t/>
      </w:r>
      <w:bookmarkEnd w:id="2729"/>
    </w:p>
    <w:p>
      <w:pPr>
        <w:pageBreakBefore w:val="off"/>
        <w:tabs/>
        <w:wordWrap w:val="off"/>
        <w:spacing w:before="0" w:after="0" w:line="880" w:lineRule="exact"/>
        <w:ind w:left="0" w:right="0"/>
        <w:jc w:val="both"/>
        <w:textAlignment w:val="baseline"/>
        <w:rPr>
          <w:sz w:val="46"/>
        </w:rPr>
      </w:pPr>
      <w:bookmarkStart w:name="" w:id="2730"/>
      <w:r>
        <w:rPr>
          <w:rFonts w:ascii="宋体" w:hAnsi="宋体" w:cs="宋体" w:eastAsia="宋体"/>
          <w:sz w:val="46"/>
          <w:spacing w:val="0"/>
          <w:color w:val="000000"/>
          <w:b w:val="off"/>
          <w:i w:val="off"/>
        </w:rPr>
        <w:t/>
      </w:r>
      <w:bookmarkEnd w:id="2730"/>
    </w:p>
    <w:p>
      <w:pPr>
        <w:pageBreakBefore w:val="off"/>
        <w:tabs/>
        <w:wordWrap w:val="off"/>
        <w:spacing w:before="0" w:after="0" w:line="880" w:lineRule="atLeast"/>
        <w:ind w:left="80" w:right="20" w:firstLine="1000"/>
        <w:jc w:val="both"/>
        <w:textAlignment w:val="baseline"/>
        <w:rPr>
          <w:sz w:val="46"/>
        </w:rPr>
      </w:pPr>
      <w:bookmarkStart w:name="" w:id="2731"/>
      <w:r>
        <w:rPr>
          <w:rFonts w:ascii="黑体" w:hAnsi="黑体" w:cs="黑体" w:eastAsia="黑体"/>
          <w:sz w:val="46"/>
          <w:spacing w:val="0"/>
          <w:color w:val="000000"/>
          <w:b w:val="off"/>
          <w:i w:val="off"/>
        </w:rPr>
        <w:t>可是，科学理解必须用解释来揭示其客观领域究竟会遇到什么样的方</w:t>
      </w:r>
      <w:r>
        <w:rPr>
          <w:rFonts w:ascii="黑体" w:hAnsi="黑体" w:cs="黑体" w:eastAsia="黑体"/>
          <w:sz w:val="46"/>
          <w:spacing w:val="0"/>
          <w:color w:val="000000"/>
          <w:b w:val="off"/>
          <w:i w:val="off"/>
        </w:rPr>
        <w:t>法论困难呢?早在1959年,斯克杰夫海姆(H. Skjervheim)就已经探讨了</w:t>
      </w:r>
      <w:r>
        <w:rPr>
          <w:rFonts w:ascii="黑体" w:hAnsi="黑体" w:cs="黑体" w:eastAsia="黑体"/>
          <w:sz w:val="46"/>
          <w:spacing w:val="0"/>
          <w:color w:val="000000"/>
          <w:b w:val="off"/>
          <w:i w:val="off"/>
        </w:rPr>
        <w:t>这个问题[186]。斯克杰夫海姆属于众多重新就社会科学客观主义展开讨</w:t>
      </w:r>
      <w:r>
        <w:rPr>
          <w:rFonts w:ascii="黑体" w:hAnsi="黑体" w:cs="黑体" w:eastAsia="黑体"/>
          <w:sz w:val="46"/>
          <w:spacing w:val="0"/>
          <w:color w:val="000000"/>
          <w:b w:val="off"/>
          <w:i w:val="off"/>
        </w:rPr>
        <w:t>论的学者之一，但这场讨论随着伯恩斯坦(R. F. Bernstein)的《社会理论</w:t>
      </w:r>
      <w:r>
        <w:rPr>
          <w:rFonts w:ascii="TimesNewRoman" w:hAnsi="TimesNewRoman" w:cs="TimesNewRoman" w:eastAsia="TimesNewRoman"/>
          <w:sz w:val="46"/>
          <w:spacing w:val="0"/>
          <w:color w:val="000000"/>
          <w:b w:val="off"/>
          <w:i w:val="off"/>
        </w:rPr>
        <w:t>与政治理论的重建》(Tbe Restructuring of Social Tbeory and Political Tbeory,</w:t>
      </w:r>
      <w:r>
        <w:rPr>
          <w:rFonts w:ascii="黑体" w:hAnsi="黑体" w:cs="黑体" w:eastAsia="黑体"/>
          <w:sz w:val="46"/>
          <w:spacing w:val="0"/>
          <w:color w:val="000000"/>
          <w:b w:val="off"/>
          <w:i w:val="off"/>
        </w:rPr>
        <w:t>1976)一书的出版而暂时告一段落。温奇的《社会科学的理念》(The Idea</w:t>
      </w:r>
      <w:r>
        <w:rPr>
          <w:rFonts w:ascii="黑体" w:hAnsi="黑体" w:cs="黑体" w:eastAsia="黑体"/>
          <w:sz w:val="46"/>
          <w:spacing w:val="0"/>
          <w:color w:val="000000"/>
          <w:b w:val="off"/>
          <w:i w:val="off"/>
        </w:rPr>
        <w:t>of a Social Science, 1958) 一书曾经轰动一时, 但人们并没有充分地注</w:t>
      </w:r>
      <w:r>
        <w:rPr>
          <w:rFonts w:ascii="黑体" w:hAnsi="黑体" w:cs="黑体" w:eastAsia="黑体"/>
          <w:sz w:val="46"/>
          <w:spacing w:val="0"/>
          <w:color w:val="000000"/>
          <w:b w:val="off"/>
          <w:i w:val="off"/>
        </w:rPr>
        <w:t>意到，是斯克杰夫海姆第一个揭示出了理解问题所带来的糟糕的</w:t>
      </w:r>
      <w:r>
        <w:rPr>
          <w:rFonts w:ascii="黑体" w:hAnsi="黑体" w:cs="黑体" w:eastAsia="黑体"/>
          <w:sz w:val="46"/>
          <w:spacing w:val="0"/>
          <w:color w:val="000000"/>
          <w:b w:val="off"/>
          <w:i w:val="off"/>
        </w:rPr>
        <w:t>方法论结果，也就是说，是斯克杰夫海姆第一个揭示出了理解当中</w:t>
      </w:r>
      <w:r>
        <w:rPr>
          <w:rFonts w:ascii="黑体" w:hAnsi="黑体" w:cs="黑体" w:eastAsia="黑体"/>
          <w:sz w:val="46"/>
          <w:spacing w:val="0"/>
          <w:color w:val="000000"/>
          <w:b w:val="off"/>
          <w:i w:val="off"/>
        </w:rPr>
        <w:t>的问题。</w:t>
      </w:r>
      <w:bookmarkEnd w:id="2731"/>
    </w:p>
    <w:p>
      <w:pPr>
        <w:pageBreakBefore w:val="off"/>
        <w:tabs/>
        <w:wordWrap w:val="off"/>
        <w:spacing w:before="0" w:after="0" w:line="880" w:lineRule="atLeast"/>
        <w:ind w:left="80" w:right="80" w:firstLine="1000"/>
        <w:jc w:val="both"/>
        <w:textAlignment w:val="baseline"/>
        <w:rPr>
          <w:sz w:val="46"/>
        </w:rPr>
      </w:pPr>
      <w:bookmarkStart w:name="" w:id="2732"/>
      <w:r>
        <w:rPr>
          <w:rFonts w:ascii="黑体" w:hAnsi="黑体" w:cs="黑体" w:eastAsia="黑体"/>
          <w:sz w:val="46"/>
          <w:spacing w:val="0"/>
          <w:color w:val="000000"/>
          <w:b w:val="off"/>
          <w:i w:val="off"/>
        </w:rPr>
        <w:t>斯克杰夫海姆一开始就提出这样一个观点，即意义的理解只是经验的</w:t>
      </w:r>
      <w:r>
        <w:rPr>
          <w:rFonts w:ascii="黑体" w:hAnsi="黑体" w:cs="黑体" w:eastAsia="黑体"/>
          <w:sz w:val="46"/>
          <w:spacing w:val="0"/>
          <w:color w:val="000000"/>
          <w:b w:val="off"/>
          <w:i w:val="off"/>
        </w:rPr>
        <w:t>一种样态。如果意义可以作为理论的基本概念，那么，符号意义就必须被</w:t>
      </w:r>
      <w:r>
        <w:rPr>
          <w:rFonts w:ascii="黑体" w:hAnsi="黑体" w:cs="黑体" w:eastAsia="黑体"/>
          <w:sz w:val="46"/>
          <w:spacing w:val="0"/>
          <w:color w:val="000000"/>
          <w:b w:val="off"/>
          <w:i w:val="off"/>
        </w:rPr>
        <w:t>看作是数据：</w:t>
      </w:r>
      <w:bookmarkEnd w:id="2732"/>
    </w:p>
    <w:p>
      <w:pPr>
        <w:pageBreakBefore w:val="off"/>
        <w:tabs/>
        <w:wordWrap w:val="off"/>
        <w:spacing w:before="700" w:after="0" w:line="880" w:lineRule="atLeast"/>
        <w:ind w:left="1060" w:right="80" w:firstLine="900"/>
        <w:jc w:val="both"/>
        <w:textAlignment w:val="baseline"/>
        <w:rPr>
          <w:sz w:val="48"/>
        </w:rPr>
      </w:pPr>
      <w:bookmarkStart w:name="" w:id="2733"/>
      <w:r>
        <w:rPr>
          <w:rFonts w:ascii="楷体" w:hAnsi="楷体" w:cs="楷体" w:eastAsia="楷体"/>
          <w:sz w:val="48"/>
          <w:spacing w:val="0"/>
          <w:color w:val="000000"/>
          <w:b w:val="off"/>
          <w:i w:val="off"/>
        </w:rPr>
        <w:t>我们所注意的是……意义，是其他人表达和行为的意义，写与</w:t>
      </w:r>
      <w:r>
        <w:rPr>
          <w:rFonts w:ascii="楷体" w:hAnsi="楷体" w:cs="楷体" w:eastAsia="楷体"/>
          <w:sz w:val="48"/>
          <w:spacing w:val="0"/>
          <w:color w:val="000000"/>
          <w:b w:val="off"/>
          <w:i w:val="off"/>
        </w:rPr>
        <w:t>说的意义，它必须被看作是给出的意义。……换句话说，我们提</w:t>
      </w:r>
      <w:r>
        <w:rPr>
          <w:rFonts w:ascii="楷体" w:hAnsi="楷体" w:cs="楷体" w:eastAsia="楷体"/>
          <w:sz w:val="48"/>
          <w:spacing w:val="0"/>
          <w:color w:val="000000"/>
          <w:b w:val="off"/>
          <w:i w:val="off"/>
        </w:rPr>
        <w:t>出的是一种感受的意义理论，以及一种我们对于其他人的意图的意</w:t>
      </w:r>
      <w:r>
        <w:rPr>
          <w:rFonts w:ascii="宋体" w:hAnsi="宋体" w:cs="宋体" w:eastAsia="宋体"/>
          <w:sz w:val="48"/>
          <w:spacing w:val="0"/>
          <w:color w:val="000000"/>
          <w:b w:val="off"/>
          <w:i w:val="off"/>
        </w:rPr>
        <w:t>义理论。[187]</w:t>
      </w:r>
      <w:bookmarkEnd w:id="2733"/>
    </w:p>
    <w:p>
      <w:pPr>
        <w:pageBreakBefore w:val="off"/>
        <w:tabs/>
        <w:wordWrap w:val="off"/>
        <w:spacing w:before="0" w:after="0" w:line="880" w:lineRule="atLeast"/>
        <w:ind w:left="100" w:right="0"/>
        <w:jc w:val="both"/>
        <w:textAlignment w:val="baseline"/>
        <w:rPr>
          <w:sz w:val="48"/>
        </w:rPr>
      </w:pPr>
      <w:bookmarkStart w:name="" w:id="2734"/>
      <w:r>
        <w:rPr>
          <w:rFonts w:ascii="宋体" w:hAnsi="宋体" w:cs="宋体" w:eastAsia="宋体"/>
          <w:sz w:val="48"/>
          <w:spacing w:val="0"/>
          <w:color w:val="000000"/>
          <w:u w:val="single"/>
          <w:b w:val="off"/>
          <w:i w:val="off"/>
        </w:rPr>
        <w:t xml:space="preserve">               </w:t>
      </w:r>
      <w:bookmarkEnd w:id="2734"/>
    </w:p>
    <w:p>
      <w:pPr>
        <w:pageBreakBefore w:val="off"/>
        <w:tabs/>
        <w:wordWrap w:val="off"/>
        <w:spacing w:before="0" w:after="0" w:line="600" w:lineRule="atLeast"/>
        <w:ind w:left="80" w:right="80" w:firstLine="900"/>
        <w:jc w:val="both"/>
        <w:textAlignment w:val="baseline"/>
        <w:rPr>
          <w:sz w:val="43"/>
        </w:rPr>
      </w:pPr>
      <w:bookmarkStart w:name="" w:id="2735"/>
      <w:r>
        <w:rPr>
          <w:rFonts w:ascii="TimesNewRoman" w:hAnsi="TimesNewRoman" w:cs="TimesNewRoman" w:eastAsia="TimesNewRoman"/>
          <w:sz w:val="43"/>
          <w:spacing w:val="0"/>
          <w:color w:val="000000"/>
          <w:b w:val="off"/>
          <w:i w:val="off"/>
        </w:rPr>
        <w:t>[185] R. F. Bernstein, Praxis and Action, Philadelphia, 1971, 165ff.; K. O. Apel, Der</w:t>
      </w:r>
      <w:r>
        <w:rPr>
          <w:rFonts w:ascii="TimesNewRoman" w:hAnsi="TimesNewRoman" w:cs="TimesNewRoman" w:eastAsia="TimesNewRoman"/>
          <w:sz w:val="43"/>
          <w:spacing w:val="0"/>
          <w:color w:val="000000"/>
          <w:b w:val="off"/>
          <w:i w:val="off"/>
        </w:rPr>
        <w:t>Denkweg von Cbarles S. Peirce, Ffm., 1975。</w:t>
      </w:r>
      <w:bookmarkEnd w:id="2735"/>
    </w:p>
    <w:p>
      <w:pPr>
        <w:pageBreakBefore w:val="off"/>
        <w:tabs/>
        <w:wordWrap w:val="off"/>
        <w:spacing w:before="0" w:after="0" w:line="600" w:lineRule="atLeast"/>
        <w:ind w:left="80" w:right="160" w:firstLine="800"/>
        <w:jc w:val="both"/>
        <w:textAlignment w:val="baseline"/>
        <w:rPr>
          <w:sz w:val="43"/>
        </w:rPr>
      </w:pPr>
      <w:bookmarkStart w:name="" w:id="2736"/>
      <w:r>
        <w:rPr>
          <w:rFonts w:ascii="TimesNewRoman" w:hAnsi="TimesNewRoman" w:cs="TimesNewRoman" w:eastAsia="TimesNewRoman"/>
          <w:sz w:val="43"/>
          <w:spacing w:val="0"/>
          <w:color w:val="000000"/>
          <w:b w:val="off"/>
          <w:i w:val="off"/>
        </w:rPr>
        <w:t>[186] H. Skjervheim, Objectivism and the Study of Man, Oslo, 1959; 重刊在 Inquiry,</w:t>
      </w:r>
      <w:r>
        <w:rPr>
          <w:rFonts w:ascii="TimesNewRoman" w:hAnsi="TimesNewRoman" w:cs="TimesNewRoman" w:eastAsia="TimesNewRoman"/>
          <w:sz w:val="43"/>
          <w:spacing w:val="0"/>
          <w:color w:val="000000"/>
          <w:b w:val="off"/>
          <w:i w:val="off"/>
        </w:rPr>
        <w:t>(1974), 213ff.和265ff.。</w:t>
      </w:r>
      <w:bookmarkEnd w:id="2736"/>
    </w:p>
    <w:p>
      <w:pPr>
        <w:pageBreakBefore w:val="off"/>
        <w:tabs/>
        <w:wordWrap w:val="off"/>
        <w:spacing w:before="0" w:after="0" w:line="600" w:lineRule="atLeast"/>
        <w:ind w:left="860" w:right="0" w:firstLine="20"/>
        <w:jc w:val="both"/>
        <w:textAlignment w:val="baseline"/>
        <w:rPr>
          <w:sz w:val="43"/>
        </w:rPr>
      </w:pPr>
      <w:bookmarkStart w:name="" w:id="2737"/>
      <w:r>
        <w:rPr>
          <w:rFonts w:ascii="TimesNewRoman" w:hAnsi="TimesNewRoman" w:cs="TimesNewRoman" w:eastAsia="TimesNewRoman"/>
          <w:sz w:val="43"/>
          <w:spacing w:val="0"/>
          <w:color w:val="000000"/>
          <w:b w:val="off"/>
          <w:i w:val="off"/>
        </w:rPr>
        <w:t>[187] H. Skjervheim, (1974), 272。</w:t>
      </w:r>
      <w:bookmarkEnd w:id="2737"/>
    </w:p>
    <w:p>
      <w:pPr>
        <w:pageBreakBefore w:val="off"/>
        <w:tabs/>
        <w:wordWrap w:val="off"/>
        <w:spacing w:before="340" w:after="0" w:line="560" w:lineRule="atLeast"/>
        <w:ind w:left="0" w:right="400"/>
        <w:jc w:val="right"/>
        <w:textAlignment w:val="baseline"/>
        <w:rPr>
          <w:sz w:val="41"/>
        </w:rPr>
        <w:sectPr>
          <w:footerReference r:id="rId285"/>
          <w:headerReference r:id="rId286" w:type="default"/>
          <w:type w:val="nextPage"/>
          <w:pgSz w:w="20740" w:h="31680"/>
          <w:pgMar w:left="2800" w:top="2100" w:right="2800" w:bottom="2100" w:header="1800" w:footer="1800"/>
          <w:cols w:num="1"/>
        </w:sectPr>
      </w:pPr>
      <w:bookmarkStart w:name="" w:id="2738"/>
      <w:r>
        <w:rPr>
          <w:rFonts w:ascii="楷体" w:hAnsi="楷体" w:cs="楷体" w:eastAsia="楷体"/>
          <w:sz w:val="41"/>
          <w:spacing w:val="0"/>
          <w:color w:val="000000"/>
          <w:b w:val="off"/>
          <w:i w:val="off"/>
        </w:rPr>
        <w:t>111</w:t>
      </w:r>
      <w:bookmarkEnd w:id="2738"/>
    </w:p>
    <w:p>
      <w:pPr>
        <w:pageBreakBefore w:val="off"/>
        <w:tabs/>
        <w:wordWrap w:val="off"/>
        <w:spacing w:before="0" w:after="0" w:line="620" w:lineRule="atLeast"/>
        <w:ind w:left="0" w:right="0"/>
        <w:jc w:val="right"/>
        <w:textAlignment w:val="baseline"/>
        <w:rPr>
          <w:sz w:val="45"/>
        </w:rPr>
      </w:pPr>
      <w:bookmarkStart w:name="" w:id="2739"/>
      <w:r>
        <w:rPr>
          <w:rFonts w:ascii="宋体" w:hAnsi="宋体" w:cs="宋体" w:eastAsia="宋体"/>
          <w:sz w:val="45"/>
          <w:spacing w:val="0"/>
          <w:color w:val="000000"/>
          <w:b w:val="off"/>
          <w:i w:val="off"/>
        </w:rPr>
        <w:t>交往行为理论</w:t>
      </w:r>
      <w:bookmarkEnd w:id="2739"/>
    </w:p>
    <w:p>
      <w:pPr>
        <w:pageBreakBefore w:val="off"/>
        <w:tabs/>
        <w:wordWrap w:val="off"/>
        <w:spacing w:before="340" w:after="0" w:line="800" w:lineRule="atLeast"/>
        <w:ind w:left="40" w:right="0" w:firstLine="980"/>
        <w:jc w:val="both"/>
        <w:textAlignment w:val="baseline"/>
        <w:rPr>
          <w:sz w:val="46"/>
        </w:rPr>
      </w:pPr>
      <w:bookmarkStart w:name="" w:id="2740"/>
      <w:r>
        <w:rPr>
          <w:rFonts w:ascii="黑体" w:hAnsi="黑体" w:cs="黑体" w:eastAsia="黑体"/>
          <w:sz w:val="46"/>
          <w:spacing w:val="0"/>
          <w:color w:val="000000"/>
          <w:b w:val="off"/>
          <w:i w:val="off"/>
        </w:rPr>
        <w:t>通过对感知“符号表达”的分析，可以清楚地看到，意义理解与对物</w:t>
      </w:r>
      <w:r>
        <w:rPr>
          <w:rFonts w:ascii="黑体" w:hAnsi="黑体" w:cs="黑体" w:eastAsia="黑体"/>
          <w:sz w:val="46"/>
          <w:spacing w:val="0"/>
          <w:color w:val="000000"/>
          <w:b w:val="off"/>
          <w:i w:val="off"/>
        </w:rPr>
        <w:t>理对象的感知之间究竟有什么区别：它要求与表达的主体建立起一种主体</w:t>
      </w:r>
      <w:r>
        <w:rPr>
          <w:rFonts w:ascii="黑体" w:hAnsi="黑体" w:cs="黑体" w:eastAsia="黑体"/>
          <w:sz w:val="46"/>
          <w:spacing w:val="0"/>
          <w:color w:val="000000"/>
          <w:b w:val="off"/>
          <w:i w:val="off"/>
        </w:rPr>
        <w:t>间性的关系。所谓的意义感知论 (Wahrnehmungstheorie) 对交往经验作出</w:t>
      </w:r>
      <w:r>
        <w:rPr>
          <w:rFonts w:ascii="黑体" w:hAnsi="黑体" w:cs="黑体" w:eastAsia="黑体"/>
          <w:sz w:val="46"/>
          <w:spacing w:val="0"/>
          <w:color w:val="000000"/>
          <w:b w:val="off"/>
          <w:i w:val="off"/>
        </w:rPr>
        <w:t>了解释，在解释过程中还遇到了被分析科学理论“遗忘的主题”：即在自我</w:t>
      </w:r>
      <w:r>
        <w:rPr>
          <w:rFonts w:ascii="黑体" w:hAnsi="黑体" w:cs="黑体" w:eastAsia="黑体"/>
          <w:sz w:val="46"/>
          <w:spacing w:val="0"/>
          <w:color w:val="000000"/>
          <w:b w:val="off"/>
          <w:i w:val="off"/>
        </w:rPr>
        <w:t>与他者的自我之间的交往行为中所出现的主体间性。斯克杰夫海姆强调了</w:t>
      </w:r>
      <w:r>
        <w:rPr>
          <w:rFonts w:ascii="黑体" w:hAnsi="黑体" w:cs="黑体" w:eastAsia="黑体"/>
          <w:sz w:val="46"/>
          <w:spacing w:val="0"/>
          <w:color w:val="000000"/>
          <w:b w:val="off"/>
          <w:i w:val="off"/>
        </w:rPr>
        <w:t>两种基本立场之间的差异。谁如果以第三人称的角色去观察世界中的事</w:t>
      </w:r>
      <w:r>
        <w:rPr>
          <w:rFonts w:ascii="黑体" w:hAnsi="黑体" w:cs="黑体" w:eastAsia="黑体"/>
          <w:sz w:val="46"/>
          <w:spacing w:val="0"/>
          <w:color w:val="000000"/>
          <w:b w:val="off"/>
          <w:i w:val="off"/>
        </w:rPr>
        <w:t>物，或就世界中的事物提出一个命题，谁就会采取一种客观的立场。相反，</w:t>
      </w:r>
      <w:r>
        <w:rPr>
          <w:rFonts w:ascii="黑体" w:hAnsi="黑体" w:cs="黑体" w:eastAsia="黑体"/>
          <w:sz w:val="46"/>
          <w:spacing w:val="0"/>
          <w:color w:val="000000"/>
          <w:b w:val="off"/>
          <w:i w:val="off"/>
        </w:rPr>
        <w:t>谁如果参与到交往过程之中，并且以第一人称的角色 (自我)与一个第</w:t>
      </w:r>
      <w:r>
        <w:rPr>
          <w:rFonts w:ascii="黑体" w:hAnsi="黑体" w:cs="黑体" w:eastAsia="黑体"/>
          <w:sz w:val="46"/>
          <w:spacing w:val="0"/>
          <w:color w:val="000000"/>
          <w:b w:val="off"/>
          <w:i w:val="off"/>
        </w:rPr>
        <w:t>二人称 (他作为他者的自我与作为第二人称的自我之间发生互动)之间建</w:t>
      </w:r>
      <w:r>
        <w:rPr>
          <w:rFonts w:ascii="黑体" w:hAnsi="黑体" w:cs="黑体" w:eastAsia="黑体"/>
          <w:sz w:val="46"/>
          <w:spacing w:val="0"/>
          <w:color w:val="000000"/>
          <w:b w:val="off"/>
          <w:i w:val="off"/>
        </w:rPr>
        <w:t>立起一种主体间性的关系，谁就会持有一种非客观化的立场，用我们今天</w:t>
      </w:r>
      <w:r>
        <w:rPr>
          <w:rFonts w:ascii="黑体" w:hAnsi="黑体" w:cs="黑体" w:eastAsia="黑体"/>
          <w:sz w:val="46"/>
          <w:spacing w:val="0"/>
          <w:color w:val="000000"/>
          <w:b w:val="off"/>
          <w:i w:val="off"/>
        </w:rPr>
        <w:t>的话来说，就是一种完成行为式的立场。</w:t>
      </w:r>
      <w:bookmarkEnd w:id="2740"/>
    </w:p>
    <w:p>
      <w:pPr>
        <w:pageBreakBefore w:val="off"/>
        <w:tabs/>
        <w:wordWrap w:val="off"/>
        <w:spacing w:before="0" w:after="0" w:line="800" w:lineRule="atLeast"/>
        <w:ind w:left="40" w:right="100" w:firstLine="980"/>
        <w:jc w:val="both"/>
        <w:textAlignment w:val="baseline"/>
        <w:rPr>
          <w:sz w:val="46"/>
        </w:rPr>
      </w:pPr>
      <w:bookmarkStart w:name="" w:id="2741"/>
      <w:r>
        <w:rPr>
          <w:rFonts w:ascii="黑体" w:hAnsi="黑体" w:cs="黑体" w:eastAsia="黑体"/>
          <w:sz w:val="46"/>
          <w:spacing w:val="0"/>
          <w:color w:val="000000"/>
          <w:b w:val="off"/>
          <w:i w:val="off"/>
        </w:rPr>
        <w:t>每个人的观察都是为了他自己，反之，每个人又对其他观察者的观察</w:t>
      </w:r>
      <w:r>
        <w:rPr>
          <w:rFonts w:ascii="黑体" w:hAnsi="黑体" w:cs="黑体" w:eastAsia="黑体"/>
          <w:sz w:val="46"/>
          <w:spacing w:val="0"/>
          <w:color w:val="000000"/>
          <w:b w:val="off"/>
          <w:i w:val="off"/>
        </w:rPr>
        <w:t>命题加以检验，必要的时候对其结果加以检验，而检验的目的同样是为了</w:t>
      </w:r>
      <w:r>
        <w:rPr>
          <w:rFonts w:ascii="黑体" w:hAnsi="黑体" w:cs="黑体" w:eastAsia="黑体"/>
          <w:sz w:val="46"/>
          <w:spacing w:val="0"/>
          <w:color w:val="000000"/>
          <w:b w:val="off"/>
          <w:i w:val="off"/>
        </w:rPr>
        <w:t>他自己。如果这个过程在任意几个不同的观察者之间带来一致的意见的话，</w:t>
      </w:r>
      <w:r>
        <w:rPr>
          <w:rFonts w:ascii="黑体" w:hAnsi="黑体" w:cs="黑体" w:eastAsia="黑体"/>
          <w:sz w:val="46"/>
          <w:spacing w:val="0"/>
          <w:color w:val="000000"/>
          <w:b w:val="off"/>
          <w:i w:val="off"/>
        </w:rPr>
        <w:t>那么，一个观察的客观性也就得到了充分的保证。相反，意义理解是一种</w:t>
      </w:r>
      <w:r>
        <w:rPr>
          <w:rFonts w:ascii="黑体" w:hAnsi="黑体" w:cs="黑体" w:eastAsia="黑体"/>
          <w:sz w:val="46"/>
          <w:spacing w:val="0"/>
          <w:color w:val="000000"/>
          <w:b w:val="off"/>
          <w:i w:val="off"/>
        </w:rPr>
        <w:t>交往经验，因而不能从唯我论的角度加以贯彻。理解任何一种符号表达，</w:t>
      </w:r>
      <w:r>
        <w:rPr>
          <w:rFonts w:ascii="黑体" w:hAnsi="黑体" w:cs="黑体" w:eastAsia="黑体"/>
          <w:sz w:val="46"/>
          <w:spacing w:val="0"/>
          <w:color w:val="000000"/>
          <w:b w:val="off"/>
          <w:i w:val="off"/>
        </w:rPr>
        <w:t>基本上都要求参与到一个沟通过程中去。意义不管是体现在行为、制度、劳</w:t>
      </w:r>
      <w:r>
        <w:rPr>
          <w:rFonts w:ascii="黑体" w:hAnsi="黑体" w:cs="黑体" w:eastAsia="黑体"/>
          <w:sz w:val="46"/>
          <w:spacing w:val="0"/>
          <w:color w:val="000000"/>
          <w:b w:val="off"/>
          <w:i w:val="off"/>
        </w:rPr>
        <w:t>动、词语、协作关系或文献当中，都只能从内部得到解释。符号先行建构</w:t>
      </w:r>
      <w:r>
        <w:rPr>
          <w:rFonts w:ascii="黑体" w:hAnsi="黑体" w:cs="黑体" w:eastAsia="黑体"/>
          <w:sz w:val="46"/>
          <w:spacing w:val="0"/>
          <w:color w:val="000000"/>
          <w:b w:val="off"/>
          <w:i w:val="off"/>
        </w:rPr>
        <w:t>起来的现实构成了一个空间，在一个不具有交往能力的观察者看来，这个</w:t>
      </w:r>
      <w:r>
        <w:rPr>
          <w:rFonts w:ascii="黑体" w:hAnsi="黑体" w:cs="黑体" w:eastAsia="黑体"/>
          <w:sz w:val="46"/>
          <w:spacing w:val="0"/>
          <w:color w:val="000000"/>
          <w:b w:val="off"/>
          <w:i w:val="off"/>
        </w:rPr>
        <w:t>空间必定是封闭的，不可理解的。生活世界只会向那些具有言语和行为能</w:t>
      </w:r>
      <w:r>
        <w:rPr>
          <w:rFonts w:ascii="黑体" w:hAnsi="黑体" w:cs="黑体" w:eastAsia="黑体"/>
          <w:sz w:val="46"/>
          <w:spacing w:val="0"/>
          <w:color w:val="000000"/>
          <w:b w:val="off"/>
          <w:i w:val="off"/>
        </w:rPr>
        <w:t>力的主体敞开大门。而主体要想进入生活世界，就必须有能力参与到生活</w:t>
      </w:r>
      <w:r>
        <w:rPr>
          <w:rFonts w:ascii="黑体" w:hAnsi="黑体" w:cs="黑体" w:eastAsia="黑体"/>
          <w:sz w:val="46"/>
          <w:spacing w:val="0"/>
          <w:color w:val="000000"/>
          <w:b w:val="off"/>
          <w:i w:val="off"/>
        </w:rPr>
        <w:t>世界成员的交往当中，自身还必须成为一位有潜力的成员。</w:t>
      </w:r>
      <w:bookmarkEnd w:id="2741"/>
    </w:p>
    <w:p>
      <w:pPr>
        <w:pageBreakBefore w:val="off"/>
        <w:tabs/>
        <w:wordWrap w:val="off"/>
        <w:spacing w:before="0" w:after="0" w:line="800" w:lineRule="atLeast"/>
        <w:ind w:left="40" w:right="160" w:firstLine="980"/>
        <w:jc w:val="both"/>
        <w:textAlignment w:val="baseline"/>
        <w:rPr>
          <w:sz w:val="46"/>
        </w:rPr>
      </w:pPr>
      <w:bookmarkStart w:name="" w:id="2742"/>
      <w:r>
        <w:rPr>
          <w:rFonts w:ascii="黑体" w:hAnsi="黑体" w:cs="黑体" w:eastAsia="黑体"/>
          <w:sz w:val="46"/>
          <w:spacing w:val="0"/>
          <w:color w:val="000000"/>
          <w:b w:val="off"/>
          <w:i w:val="off"/>
        </w:rPr>
        <w:t>在此过程中，社会科学家必须使用他作为外行通过直觉而掌握的能力</w:t>
      </w:r>
      <w:r>
        <w:rPr>
          <w:rFonts w:ascii="黑体" w:hAnsi="黑体" w:cs="黑体" w:eastAsia="黑体"/>
          <w:sz w:val="46"/>
          <w:spacing w:val="0"/>
          <w:color w:val="000000"/>
          <w:b w:val="off"/>
          <w:i w:val="off"/>
        </w:rPr>
        <w:t>和知识。但是，只要他还没有把这种前理论知识鉴别出来，并且完全吃透，</w:t>
      </w:r>
      <w:r>
        <w:rPr>
          <w:rFonts w:ascii="黑体" w:hAnsi="黑体" w:cs="黑体" w:eastAsia="黑体"/>
          <w:sz w:val="46"/>
          <w:spacing w:val="0"/>
          <w:color w:val="000000"/>
          <w:b w:val="off"/>
          <w:i w:val="off"/>
        </w:rPr>
        <w:t>他就无法控制他进入究竟会在何种程度上进入交往过程，又会取得哪些结</w:t>
      </w:r>
      <w:r>
        <w:rPr>
          <w:rFonts w:ascii="黑体" w:hAnsi="黑体" w:cs="黑体" w:eastAsia="黑体"/>
          <w:sz w:val="46"/>
          <w:spacing w:val="0"/>
          <w:color w:val="000000"/>
          <w:b w:val="off"/>
          <w:i w:val="off"/>
        </w:rPr>
        <w:t>果。他进入交往过程，只是为了理解交往过程；作为参与者，他干预了交</w:t>
      </w:r>
      <w:r>
        <w:rPr>
          <w:rFonts w:ascii="黑体" w:hAnsi="黑体" w:cs="黑体" w:eastAsia="黑体"/>
          <w:sz w:val="46"/>
          <w:spacing w:val="0"/>
          <w:color w:val="000000"/>
          <w:b w:val="off"/>
          <w:i w:val="off"/>
        </w:rPr>
        <w:t>往过程，并因此而改变了交往过程。交往过程和一种创造过程是联系在一</w:t>
      </w:r>
      <w:r>
        <w:rPr>
          <w:rFonts w:ascii="黑体" w:hAnsi="黑体" w:cs="黑体" w:eastAsia="黑体"/>
          <w:sz w:val="46"/>
          <w:spacing w:val="0"/>
          <w:color w:val="000000"/>
          <w:b w:val="off"/>
          <w:i w:val="off"/>
        </w:rPr>
        <w:t>起的，但具体方式还不清楚。交往问题可以简单地概括为：理解的客观</w:t>
      </w:r>
      <w:r>
        <w:rPr>
          <w:rFonts w:ascii="黑体" w:hAnsi="黑体" w:cs="黑体" w:eastAsia="黑体"/>
          <w:sz w:val="46"/>
          <w:spacing w:val="0"/>
          <w:color w:val="000000"/>
          <w:b w:val="off"/>
          <w:i w:val="off"/>
        </w:rPr>
        <w:t>性如何才能与交往过程参与者的完成行为式立场一致起来?</w:t>
      </w:r>
      <w:bookmarkEnd w:id="2742"/>
    </w:p>
    <w:p>
      <w:pPr>
        <w:pageBreakBefore w:val="off"/>
        <w:tabs/>
        <w:wordWrap w:val="off"/>
        <w:spacing w:before="0" w:after="0" w:line="800" w:lineRule="atLeast"/>
        <w:ind w:left="40" w:right="220" w:firstLine="980"/>
        <w:jc w:val="both"/>
        <w:textAlignment w:val="baseline"/>
        <w:rPr>
          <w:sz w:val="46"/>
        </w:rPr>
      </w:pPr>
      <w:bookmarkStart w:name="" w:id="2743"/>
      <w:r>
        <w:rPr>
          <w:rFonts w:ascii="黑体" w:hAnsi="黑体" w:cs="黑体" w:eastAsia="黑体"/>
          <w:sz w:val="46"/>
          <w:spacing w:val="0"/>
          <w:color w:val="000000"/>
          <w:b w:val="off"/>
          <w:i w:val="off"/>
        </w:rPr>
        <w:t>斯克杰夫海姆所分析的是客观立场与完成行为式立场之间的变换所具</w:t>
      </w:r>
      <w:r>
        <w:rPr>
          <w:rFonts w:ascii="黑体" w:hAnsi="黑体" w:cs="黑体" w:eastAsia="黑体"/>
          <w:sz w:val="46"/>
          <w:spacing w:val="0"/>
          <w:color w:val="000000"/>
          <w:b w:val="off"/>
          <w:i w:val="off"/>
        </w:rPr>
        <w:t>有的方法论意义。他认为，社会科学的模糊性就是与这种变换有关：</w:t>
      </w:r>
      <w:bookmarkEnd w:id="2743"/>
    </w:p>
    <w:p>
      <w:pPr>
        <w:pageBreakBefore w:val="off"/>
        <w:tabs/>
        <w:wordWrap w:val="off"/>
        <w:spacing w:before="0" w:after="0" w:line="440" w:lineRule="exact"/>
        <w:ind w:left="0" w:right="0"/>
        <w:jc w:val="both"/>
        <w:textAlignment w:val="baseline"/>
        <w:rPr>
          <w:sz w:val="40"/>
        </w:rPr>
      </w:pPr>
      <w:bookmarkStart w:name="" w:id="2744"/>
      <w:r>
        <w:rPr>
          <w:rFonts w:ascii="宋体" w:hAnsi="宋体" w:cs="宋体" w:eastAsia="宋体"/>
          <w:sz w:val="40"/>
          <w:spacing w:val="0"/>
          <w:color w:val="000000"/>
          <w:b w:val="off"/>
          <w:i w:val="off"/>
        </w:rPr>
        <w:t/>
      </w:r>
      <w:bookmarkEnd w:id="2744"/>
    </w:p>
    <w:p>
      <w:pPr>
        <w:pageBreakBefore w:val="off"/>
        <w:tabs/>
        <w:wordWrap w:val="off"/>
        <w:spacing w:before="0" w:after="0" w:line="440" w:lineRule="exact"/>
        <w:ind w:left="0" w:right="0"/>
        <w:jc w:val="both"/>
        <w:textAlignment w:val="baseline"/>
        <w:rPr>
          <w:sz w:val="40"/>
        </w:rPr>
      </w:pPr>
      <w:bookmarkStart w:name="" w:id="2745"/>
      <w:r>
        <w:rPr>
          <w:rFonts w:ascii="宋体" w:hAnsi="宋体" w:cs="宋体" w:eastAsia="宋体"/>
          <w:sz w:val="40"/>
          <w:spacing w:val="0"/>
          <w:color w:val="000000"/>
          <w:b w:val="off"/>
          <w:i w:val="off"/>
        </w:rPr>
        <w:t/>
      </w:r>
      <w:bookmarkEnd w:id="2745"/>
    </w:p>
    <w:p>
      <w:pPr>
        <w:pageBreakBefore w:val="off"/>
        <w:tabs/>
        <w:wordWrap w:val="off"/>
        <w:spacing w:before="0" w:after="0" w:line="540" w:lineRule="atLeast"/>
        <w:ind w:left="340" w:right="0"/>
        <w:jc w:val="both"/>
        <w:textAlignment w:val="baseline"/>
        <w:rPr>
          <w:sz w:val="40"/>
        </w:rPr>
        <w:sectPr>
          <w:footerReference r:id="rId287"/>
          <w:headerReference r:id="rId288" w:type="default"/>
          <w:type w:val="nextPage"/>
          <w:pgSz w:w="20740" w:h="31680"/>
          <w:pgMar w:left="2780" w:top="2120" w:right="2780" w:bottom="2120" w:header="1820" w:footer="1820"/>
          <w:cols w:num="1"/>
        </w:sectPr>
      </w:pPr>
      <w:bookmarkStart w:name="" w:id="2746"/>
      <w:r>
        <w:rPr>
          <w:rFonts w:ascii="宋体" w:hAnsi="宋体" w:cs="宋体" w:eastAsia="宋体"/>
          <w:sz w:val="40"/>
          <w:spacing w:val="0"/>
          <w:color w:val="000000"/>
          <w:b w:val="off"/>
          <w:i w:val="off"/>
        </w:rPr>
        <w:t>112</w:t>
      </w:r>
      <w:bookmarkEnd w:id="2746"/>
    </w:p>
    <w:p>
      <w:pPr>
        <w:pageBreakBefore w:val="off"/>
        <w:tabs/>
        <w:wordWrap w:val="off"/>
        <w:spacing w:before="0" w:after="0" w:line="560" w:lineRule="atLeast"/>
        <w:ind w:left="80" w:right="0"/>
        <w:jc w:val="both"/>
        <w:textAlignment w:val="baseline"/>
        <w:rPr>
          <w:sz w:val="42"/>
        </w:rPr>
      </w:pPr>
      <w:bookmarkStart w:name="" w:id="2747"/>
      <w:r>
        <w:rPr>
          <w:rFonts w:ascii="宋体" w:hAnsi="宋体" w:cs="宋体" w:eastAsia="宋体"/>
          <w:sz w:val="42"/>
          <w:spacing w:val="0"/>
          <w:color w:val="000000"/>
          <w:b w:val="off"/>
          <w:i w:val="off"/>
        </w:rPr>
        <w:t>一、导论：对合理性问题的理解</w:t>
      </w:r>
      <w:bookmarkEnd w:id="2747"/>
    </w:p>
    <w:p>
      <w:pPr>
        <w:pageBreakBefore w:val="off"/>
        <w:tabs/>
        <w:wordWrap w:val="off"/>
        <w:spacing w:before="0" w:after="0" w:line="780" w:lineRule="atLeast"/>
        <w:ind w:left="1160" w:right="0" w:firstLine="940"/>
        <w:jc w:val="both"/>
        <w:textAlignment w:val="baseline"/>
        <w:rPr>
          <w:sz w:val="44"/>
        </w:rPr>
      </w:pPr>
      <w:bookmarkStart w:name="" w:id="2748"/>
      <w:r>
        <w:rPr>
          <w:rFonts w:ascii="楷体" w:hAnsi="楷体" w:cs="楷体" w:eastAsia="楷体"/>
          <w:sz w:val="44"/>
          <w:spacing w:val="0"/>
          <w:color w:val="000000"/>
          <w:b w:val="off"/>
          <w:i w:val="off"/>
        </w:rPr>
        <w:t>什么是混乱的人类状况的根本原因呢?他者对于我既是一个客体，</w:t>
      </w:r>
      <w:r>
        <w:rPr>
          <w:rFonts w:ascii="楷体" w:hAnsi="楷体" w:cs="楷体" w:eastAsia="楷体"/>
          <w:sz w:val="44"/>
          <w:spacing w:val="0"/>
          <w:color w:val="000000"/>
          <w:b w:val="off"/>
          <w:i w:val="off"/>
        </w:rPr>
        <w:t>也和我一样，是一个主体。这种二元论主要表现在我与其他者的交往——</w:t>
      </w:r>
      <w:r>
        <w:rPr>
          <w:rFonts w:ascii="楷体" w:hAnsi="楷体" w:cs="楷体" w:eastAsia="楷体"/>
          <w:sz w:val="44"/>
          <w:spacing w:val="0"/>
          <w:color w:val="000000"/>
          <w:b w:val="off"/>
          <w:i w:val="off"/>
        </w:rPr>
        <w:t>表达的语言当中。我们可能会把这种语言当成似乎仅仅是其他人的表</w:t>
      </w:r>
      <w:r>
        <w:rPr>
          <w:rFonts w:ascii="楷体" w:hAnsi="楷体" w:cs="楷体" w:eastAsia="楷体"/>
          <w:sz w:val="44"/>
          <w:spacing w:val="0"/>
          <w:color w:val="000000"/>
          <w:b w:val="off"/>
          <w:i w:val="off"/>
        </w:rPr>
        <w:t>白，或许当我们理解了他们的意思后，我们也可能仍然会把它们当成事</w:t>
      </w:r>
      <w:r>
        <w:rPr>
          <w:rFonts w:ascii="楷体" w:hAnsi="楷体" w:cs="楷体" w:eastAsia="楷体"/>
          <w:sz w:val="44"/>
          <w:spacing w:val="0"/>
          <w:color w:val="000000"/>
          <w:b w:val="off"/>
          <w:i w:val="off"/>
        </w:rPr>
        <w:t>实，即记录某人谈论的事实。在我们没有涉及他所谈论的只是他的传记</w:t>
      </w:r>
      <w:r>
        <w:rPr>
          <w:rFonts w:ascii="楷体" w:hAnsi="楷体" w:cs="楷体" w:eastAsia="楷体"/>
          <w:sz w:val="44"/>
          <w:spacing w:val="0"/>
          <w:color w:val="000000"/>
          <w:b w:val="off"/>
          <w:i w:val="off"/>
        </w:rPr>
        <w:t>的一种事实的情况下，或许可能把他所说的当作是一种知识的要求，</w:t>
      </w:r>
      <w:r>
        <w:rPr>
          <w:rFonts w:ascii="楷体" w:hAnsi="楷体" w:cs="楷体" w:eastAsia="楷体"/>
          <w:sz w:val="44"/>
          <w:spacing w:val="0"/>
          <w:color w:val="000000"/>
          <w:b w:val="off"/>
          <w:i w:val="off"/>
        </w:rPr>
        <w:t>而不是作为一些或对或错的事实。这样一来，在第一种情况下，他者对</w:t>
      </w:r>
      <w:r>
        <w:rPr>
          <w:rFonts w:ascii="楷体" w:hAnsi="楷体" w:cs="楷体" w:eastAsia="楷体"/>
          <w:sz w:val="44"/>
          <w:spacing w:val="0"/>
          <w:color w:val="000000"/>
          <w:b w:val="off"/>
          <w:i w:val="off"/>
        </w:rPr>
        <w:t>我来说是一个客体，当然方式有所不同，而在后一种情况下，他者是一</w:t>
      </w:r>
      <w:r>
        <w:rPr>
          <w:rFonts w:ascii="楷体" w:hAnsi="楷体" w:cs="楷体" w:eastAsia="楷体"/>
          <w:sz w:val="44"/>
          <w:spacing w:val="0"/>
          <w:color w:val="000000"/>
          <w:b w:val="off"/>
          <w:i w:val="off"/>
        </w:rPr>
        <w:t>个主体，他和我有着同样的立足基础，而在这里，我们面对的是我们共</w:t>
      </w:r>
      <w:r>
        <w:rPr>
          <w:rFonts w:ascii="楷体" w:hAnsi="楷体" w:cs="楷体" w:eastAsia="楷体"/>
          <w:sz w:val="44"/>
          <w:spacing w:val="0"/>
          <w:color w:val="000000"/>
          <w:b w:val="off"/>
          <w:i w:val="off"/>
        </w:rPr>
        <w:t>同的世界。[188]</w:t>
      </w:r>
      <w:bookmarkEnd w:id="2748"/>
    </w:p>
    <w:p>
      <w:pPr>
        <w:pageBreakBefore w:val="off"/>
        <w:tabs/>
        <w:wordWrap w:val="off"/>
        <w:spacing w:before="0" w:after="0" w:line="800" w:lineRule="exact"/>
        <w:ind w:left="0" w:right="0"/>
        <w:jc w:val="both"/>
        <w:textAlignment w:val="baseline"/>
        <w:rPr>
          <w:sz w:val="44"/>
        </w:rPr>
      </w:pPr>
      <w:bookmarkStart w:name="" w:id="2749"/>
      <w:r>
        <w:rPr>
          <w:rFonts w:ascii="宋体" w:hAnsi="宋体" w:cs="宋体" w:eastAsia="宋体"/>
          <w:sz w:val="44"/>
          <w:spacing w:val="0"/>
          <w:color w:val="000000"/>
          <w:b w:val="off"/>
          <w:i w:val="off"/>
        </w:rPr>
        <w:t/>
      </w:r>
      <w:bookmarkEnd w:id="2749"/>
    </w:p>
    <w:p>
      <w:pPr>
        <w:pageBreakBefore w:val="off"/>
        <w:tabs/>
        <w:wordWrap w:val="off"/>
        <w:spacing w:before="0" w:after="0" w:line="800" w:lineRule="atLeast"/>
        <w:ind w:left="80" w:right="140" w:firstLine="1020"/>
        <w:jc w:val="both"/>
        <w:textAlignment w:val="baseline"/>
        <w:rPr>
          <w:sz w:val="46"/>
        </w:rPr>
      </w:pPr>
      <w:bookmarkStart w:name="" w:id="2750"/>
      <w:r>
        <w:rPr>
          <w:rFonts w:ascii="黑体" w:hAnsi="黑体" w:cs="黑体" w:eastAsia="黑体"/>
          <w:sz w:val="46"/>
          <w:spacing w:val="0"/>
          <w:color w:val="000000"/>
          <w:b w:val="off"/>
          <w:i w:val="off"/>
        </w:rPr>
        <w:t>斯克杰夫海姆在这里指出了一个重要的现象，这就是：第一人称针</w:t>
      </w:r>
      <w:r>
        <w:rPr>
          <w:rFonts w:ascii="黑体" w:hAnsi="黑体" w:cs="黑体" w:eastAsia="黑体"/>
          <w:sz w:val="46"/>
          <w:spacing w:val="0"/>
          <w:color w:val="000000"/>
          <w:b w:val="off"/>
          <w:i w:val="off"/>
        </w:rPr>
        <w:t>对第二人称所持的完成行为式的立场同时意味着把有效性要求作为了取</w:t>
      </w:r>
      <w:r>
        <w:rPr>
          <w:rFonts w:ascii="黑体" w:hAnsi="黑体" w:cs="黑体" w:eastAsia="黑体"/>
          <w:sz w:val="46"/>
          <w:spacing w:val="0"/>
          <w:color w:val="000000"/>
          <w:b w:val="off"/>
          <w:i w:val="off"/>
        </w:rPr>
        <w:t>向。在这种立场中，自我不可以把他者所提出的真实性要求当作客观世</w:t>
      </w:r>
      <w:r>
        <w:rPr>
          <w:rFonts w:ascii="黑体" w:hAnsi="黑体" w:cs="黑体" w:eastAsia="黑体"/>
          <w:sz w:val="46"/>
          <w:spacing w:val="0"/>
          <w:color w:val="000000"/>
          <w:b w:val="off"/>
          <w:i w:val="off"/>
        </w:rPr>
        <w:t>界中出现的事物加以对待；自我直接面对着这个要求，他必须认真地对</w:t>
      </w:r>
      <w:r>
        <w:rPr>
          <w:rFonts w:ascii="黑体" w:hAnsi="黑体" w:cs="黑体" w:eastAsia="黑体"/>
          <w:sz w:val="46"/>
          <w:spacing w:val="0"/>
          <w:color w:val="000000"/>
          <w:b w:val="off"/>
          <w:i w:val="off"/>
        </w:rPr>
        <w:t>待这个要求，必须用肯定或否定来回答这个要求。自我必须把他者的表</w:t>
      </w:r>
      <w:r>
        <w:rPr>
          <w:rFonts w:ascii="黑体" w:hAnsi="黑体" w:cs="黑体" w:eastAsia="黑体"/>
          <w:sz w:val="46"/>
          <w:spacing w:val="0"/>
          <w:color w:val="000000"/>
          <w:b w:val="off"/>
          <w:i w:val="off"/>
        </w:rPr>
        <w:t>达当作符号知识。这一点可以用交往过程的特性来加以说明。谁如果想</w:t>
      </w:r>
      <w:r>
        <w:rPr>
          <w:rFonts w:ascii="黑体" w:hAnsi="黑体" w:cs="黑体" w:eastAsia="黑体"/>
          <w:sz w:val="46"/>
          <w:spacing w:val="0"/>
          <w:color w:val="000000"/>
          <w:b w:val="off"/>
          <w:i w:val="off"/>
        </w:rPr>
        <w:t>取得沟通，谁就必须共同假定一个标准，这样参与者才能确定共识是否</w:t>
      </w:r>
      <w:r>
        <w:rPr>
          <w:rFonts w:ascii="黑体" w:hAnsi="黑体" w:cs="黑体" w:eastAsia="黑体"/>
          <w:sz w:val="46"/>
          <w:spacing w:val="0"/>
          <w:color w:val="000000"/>
          <w:b w:val="off"/>
          <w:i w:val="off"/>
        </w:rPr>
        <w:t>存在。但是，如果参与交往过程意味着一方必须对另一方所提出的有效</w:t>
      </w:r>
      <w:r>
        <w:rPr>
          <w:rFonts w:ascii="黑体" w:hAnsi="黑体" w:cs="黑体" w:eastAsia="黑体"/>
          <w:sz w:val="46"/>
          <w:spacing w:val="0"/>
          <w:color w:val="000000"/>
          <w:b w:val="off"/>
          <w:i w:val="off"/>
        </w:rPr>
        <w:t>性要求表明自己的立场，那么，社会科学家在他们积累交往经验的时候，</w:t>
      </w:r>
      <w:r>
        <w:rPr>
          <w:rFonts w:ascii="黑体" w:hAnsi="黑体" w:cs="黑体" w:eastAsia="黑体"/>
          <w:sz w:val="46"/>
          <w:spacing w:val="0"/>
          <w:color w:val="000000"/>
          <w:b w:val="off"/>
          <w:i w:val="off"/>
        </w:rPr>
        <w:t>从来也没有把对方的表达纯粹当作事实。于是，就出现了这样一个问题，</w:t>
      </w:r>
      <w:r>
        <w:rPr>
          <w:rFonts w:ascii="黑体" w:hAnsi="黑体" w:cs="黑体" w:eastAsia="黑体"/>
          <w:sz w:val="46"/>
          <w:spacing w:val="0"/>
          <w:color w:val="000000"/>
          <w:b w:val="off"/>
          <w:i w:val="off"/>
        </w:rPr>
        <w:t>即社会科学家是否可以把斯克杰夫海姆所区分的情形2和情形3，即对一</w:t>
      </w:r>
      <w:r>
        <w:rPr>
          <w:rFonts w:ascii="黑体" w:hAnsi="黑体" w:cs="黑体" w:eastAsia="黑体"/>
          <w:sz w:val="46"/>
          <w:spacing w:val="0"/>
          <w:color w:val="000000"/>
          <w:b w:val="off"/>
          <w:i w:val="off"/>
        </w:rPr>
        <w:t>种表达的语义学理解以及对与这个表达相关的要求的反应区别对待。斯</w:t>
      </w:r>
      <w:r>
        <w:rPr>
          <w:rFonts w:ascii="黑体" w:hAnsi="黑体" w:cs="黑体" w:eastAsia="黑体"/>
          <w:sz w:val="46"/>
          <w:spacing w:val="0"/>
          <w:color w:val="000000"/>
          <w:b w:val="off"/>
          <w:i w:val="off"/>
        </w:rPr>
        <w:t>克杰夫海姆并没有作出令人满意的解答，但他的思考为我们的研究提供</w:t>
      </w:r>
      <w:r>
        <w:rPr>
          <w:rFonts w:ascii="黑体" w:hAnsi="黑体" w:cs="黑体" w:eastAsia="黑体"/>
          <w:sz w:val="46"/>
          <w:spacing w:val="0"/>
          <w:color w:val="000000"/>
          <w:b w:val="off"/>
          <w:i w:val="off"/>
        </w:rPr>
        <w:t>了良好的启发。</w:t>
      </w:r>
      <w:bookmarkEnd w:id="2750"/>
    </w:p>
    <w:p>
      <w:pPr>
        <w:pageBreakBefore w:val="off"/>
        <w:tabs/>
        <w:wordWrap w:val="off"/>
        <w:spacing w:before="0" w:after="0" w:line="800" w:lineRule="atLeast"/>
        <w:ind w:left="80" w:right="0"/>
        <w:jc w:val="both"/>
        <w:textAlignment w:val="baseline"/>
        <w:rPr>
          <w:sz w:val="46"/>
        </w:rPr>
      </w:pPr>
      <w:bookmarkStart w:name="" w:id="2751"/>
      <w:r>
        <w:rPr>
          <w:rFonts w:ascii="宋体" w:hAnsi="宋体" w:cs="宋体" w:eastAsia="宋体"/>
          <w:sz w:val="46"/>
          <w:spacing w:val="0"/>
          <w:color w:val="000000"/>
          <w:u w:val="single"/>
          <w:b w:val="off"/>
          <w:i w:val="off"/>
        </w:rPr>
        <w:t xml:space="preserve">                </w:t>
      </w:r>
      <w:bookmarkEnd w:id="2751"/>
    </w:p>
    <w:p>
      <w:pPr>
        <w:pageBreakBefore w:val="off"/>
        <w:tabs/>
        <w:wordWrap w:val="off"/>
        <w:spacing w:before="0" w:after="0" w:line="800" w:lineRule="atLeast"/>
        <w:ind w:left="80" w:right="280" w:firstLine="940"/>
        <w:jc w:val="both"/>
        <w:textAlignment w:val="baseline"/>
        <w:rPr>
          <w:sz w:val="46"/>
        </w:rPr>
      </w:pPr>
      <w:bookmarkStart w:name="" w:id="2752"/>
      <w:r>
        <w:rPr>
          <w:rFonts w:ascii="TimesNewRoman" w:hAnsi="TimesNewRoman" w:cs="TimesNewRoman" w:eastAsia="TimesNewRoman"/>
          <w:sz w:val="46"/>
          <w:spacing w:val="0"/>
          <w:color w:val="000000"/>
          <w:b w:val="off"/>
          <w:i w:val="off"/>
        </w:rPr>
        <w:t>[188] H. Skjervheim, (1974), 265。表面上看, 斯克杰夫海姆继承的是胡塞</w:t>
      </w:r>
      <w:r>
        <w:rPr>
          <w:rFonts w:ascii="黑体" w:hAnsi="黑体" w:cs="黑体" w:eastAsia="黑体"/>
          <w:sz w:val="46"/>
          <w:spacing w:val="0"/>
          <w:color w:val="000000"/>
          <w:b w:val="off"/>
          <w:i w:val="off"/>
        </w:rPr>
        <w:t>尔的先验主体间性理论，但事实上，他的分析更接近于布伯(M. Buber)和罗森</w:t>
      </w:r>
      <w:r>
        <w:rPr>
          <w:rFonts w:ascii="黑体" w:hAnsi="黑体" w:cs="黑体" w:eastAsia="黑体"/>
          <w:sz w:val="46"/>
          <w:spacing w:val="0"/>
          <w:color w:val="000000"/>
          <w:b w:val="off"/>
          <w:i w:val="off"/>
        </w:rPr>
        <w:t>茨威格 (F. Rosenzweig) 的对话哲学思想; 托依尼森 (M. Theunissen) 也把罗森斯</w:t>
      </w:r>
      <w:r>
        <w:rPr>
          <w:rFonts w:ascii="黑体" w:hAnsi="黑体" w:cs="黑体" w:eastAsia="黑体"/>
          <w:sz w:val="46"/>
          <w:spacing w:val="0"/>
          <w:color w:val="000000"/>
          <w:b w:val="off"/>
          <w:i w:val="off"/>
        </w:rPr>
        <w:t>托克-胡斯(Rosenstock-Huessy)和格里塞巴赫(Grisebach)归入对话哲学范畴,并</w:t>
      </w:r>
      <w:r>
        <w:rPr>
          <w:rFonts w:ascii="黑体" w:hAnsi="黑体" w:cs="黑体" w:eastAsia="黑体"/>
          <w:sz w:val="46"/>
          <w:spacing w:val="0"/>
          <w:color w:val="000000"/>
          <w:b w:val="off"/>
          <w:i w:val="off"/>
        </w:rPr>
        <w:t>认为对话哲学是与笛卡儿式的，亦即推理法则的(nomologisch)先验现象学相对应</w:t>
      </w:r>
      <w:r>
        <w:rPr>
          <w:rFonts w:ascii="TimesNewRoman" w:hAnsi="TimesNewRoman" w:cs="TimesNewRoman" w:eastAsia="TimesNewRoman"/>
          <w:sz w:val="46"/>
          <w:spacing w:val="0"/>
          <w:color w:val="000000"/>
          <w:b w:val="off"/>
          <w:i w:val="off"/>
        </w:rPr>
        <w:t>着的。请参阅M. Theunissen, Der Andere, Berlin, 1965; 关于胡塞尔, 请参阅: P.</w:t>
      </w:r>
      <w:r>
        <w:rPr>
          <w:rFonts w:ascii="TimesNewRoman" w:hAnsi="TimesNewRoman" w:cs="TimesNewRoman" w:eastAsia="TimesNewRoman"/>
          <w:sz w:val="46"/>
          <w:spacing w:val="0"/>
          <w:color w:val="000000"/>
          <w:b w:val="off"/>
          <w:i w:val="off"/>
        </w:rPr>
        <w:t>Hutcheson, Husserl's Problem of Intersubjectivity, 载: J. Brit. Soc. Phenomenol., 11, 1980,</w:t>
      </w:r>
      <w:r>
        <w:rPr>
          <w:rFonts w:ascii="TimesNewRoman" w:hAnsi="TimesNewRoman" w:cs="TimesNewRoman" w:eastAsia="TimesNewRoman"/>
          <w:sz w:val="46"/>
          <w:spacing w:val="0"/>
          <w:color w:val="000000"/>
          <w:b w:val="off"/>
          <w:i w:val="off"/>
        </w:rPr>
        <w:t>144ff.。</w:t>
      </w:r>
      <w:bookmarkEnd w:id="2752"/>
    </w:p>
    <w:p>
      <w:pPr>
        <w:pageBreakBefore w:val="off"/>
        <w:tabs/>
        <w:wordWrap w:val="off"/>
        <w:spacing w:before="0" w:after="0" w:line="440" w:lineRule="exact"/>
        <w:ind w:left="0" w:right="0"/>
        <w:jc w:val="both"/>
        <w:textAlignment w:val="baseline"/>
        <w:rPr>
          <w:sz w:val="38"/>
        </w:rPr>
      </w:pPr>
      <w:bookmarkStart w:name="" w:id="2753"/>
      <w:r>
        <w:rPr>
          <w:rFonts w:ascii="宋体" w:hAnsi="宋体" w:cs="宋体" w:eastAsia="宋体"/>
          <w:sz w:val="38"/>
          <w:spacing w:val="0"/>
          <w:color w:val="000000"/>
          <w:b w:val="off"/>
          <w:i w:val="off"/>
        </w:rPr>
        <w:t/>
      </w:r>
      <w:bookmarkEnd w:id="2753"/>
    </w:p>
    <w:p>
      <w:pPr>
        <w:pageBreakBefore w:val="off"/>
        <w:tabs/>
        <w:wordWrap w:val="off"/>
        <w:spacing w:before="0" w:after="0" w:line="520" w:lineRule="atLeast"/>
        <w:ind w:left="0" w:right="640"/>
        <w:jc w:val="right"/>
        <w:textAlignment w:val="baseline"/>
        <w:rPr>
          <w:sz w:val="38"/>
        </w:rPr>
        <w:sectPr>
          <w:footerReference r:id="rId289"/>
          <w:headerReference r:id="rId290" w:type="default"/>
          <w:type w:val="nextPage"/>
          <w:pgSz w:w="20740" w:h="31680"/>
          <w:pgMar w:left="2720" w:top="2080" w:right="2720" w:bottom="2080" w:header="1780" w:footer="1780"/>
          <w:cols w:num="1"/>
        </w:sectPr>
      </w:pPr>
      <w:bookmarkStart w:name="" w:id="2754"/>
      <w:r>
        <w:rPr>
          <w:rFonts w:ascii="宋体" w:hAnsi="宋体" w:cs="宋体" w:eastAsia="宋体"/>
          <w:sz w:val="38"/>
          <w:spacing w:val="0"/>
          <w:color w:val="000000"/>
          <w:b w:val="off"/>
          <w:i w:val="off"/>
        </w:rPr>
        <w:t>113</w:t>
      </w:r>
      <w:bookmarkEnd w:id="2754"/>
    </w:p>
    <w:p>
      <w:pPr>
        <w:pageBreakBefore w:val="off"/>
        <w:tabs/>
        <w:wordWrap w:val="off"/>
        <w:spacing w:before="0" w:after="0" w:line="800" w:lineRule="atLeast"/>
        <w:ind w:left="0" w:right="0"/>
        <w:jc w:val="right"/>
        <w:textAlignment w:val="baseline"/>
        <w:rPr>
          <w:sz w:val="45"/>
        </w:rPr>
      </w:pPr>
      <w:bookmarkStart w:name="" w:id="2755"/>
      <w:r>
        <w:rPr>
          <w:rFonts w:ascii="宋体" w:hAnsi="宋体" w:cs="宋体" w:eastAsia="宋体"/>
          <w:sz w:val="45"/>
          <w:spacing w:val="0"/>
          <w:color w:val="000000"/>
          <w:b w:val="on"/>
          <w:i w:val="off"/>
        </w:rPr>
        <w:t>交往行为理论</w:t>
      </w:r>
      <w:bookmarkEnd w:id="2755"/>
    </w:p>
    <w:p>
      <w:pPr>
        <w:pageBreakBefore w:val="off"/>
        <w:tabs/>
        <w:wordWrap w:val="off"/>
        <w:spacing w:before="0" w:after="0" w:line="920" w:lineRule="exact"/>
        <w:ind w:left="0" w:right="0"/>
        <w:jc w:val="right"/>
        <w:textAlignment w:val="baseline"/>
        <w:rPr>
          <w:sz w:val="78"/>
        </w:rPr>
      </w:pPr>
      <w:bookmarkStart w:name="" w:id="2756"/>
      <w:r>
        <w:rPr>
          <w:rFonts w:ascii="宋体" w:hAnsi="宋体" w:cs="宋体" w:eastAsia="宋体"/>
          <w:sz w:val="78"/>
          <w:spacing w:val="0"/>
          <w:color w:val="000000"/>
          <w:b w:val="off"/>
          <w:i w:val="off"/>
        </w:rPr>
        <w:t/>
      </w:r>
      <w:bookmarkEnd w:id="2756"/>
    </w:p>
    <w:p>
      <w:pPr>
        <w:pageBreakBefore w:val="off"/>
        <w:tabs/>
        <w:wordWrap w:val="off"/>
        <w:spacing w:before="0" w:after="0" w:line="920" w:lineRule="exact"/>
        <w:ind w:left="0" w:right="0"/>
        <w:jc w:val="right"/>
        <w:textAlignment w:val="baseline"/>
        <w:rPr>
          <w:sz w:val="78"/>
        </w:rPr>
      </w:pPr>
      <w:bookmarkStart w:name="" w:id="2757"/>
      <w:r>
        <w:rPr>
          <w:rFonts w:ascii="宋体" w:hAnsi="宋体" w:cs="宋体" w:eastAsia="宋体"/>
          <w:sz w:val="78"/>
          <w:spacing w:val="0"/>
          <w:color w:val="000000"/>
          <w:b w:val="off"/>
          <w:i w:val="off"/>
        </w:rPr>
        <w:t/>
      </w:r>
      <w:bookmarkEnd w:id="2757"/>
    </w:p>
    <w:p>
      <w:pPr>
        <w:pageBreakBefore w:val="off"/>
        <w:tabs/>
        <w:wordWrap w:val="off"/>
        <w:spacing w:before="0" w:after="0" w:line="1080" w:lineRule="atLeast"/>
        <w:ind w:left="980" w:right="0"/>
        <w:jc w:val="both"/>
        <w:textAlignment w:val="baseline"/>
        <w:rPr>
          <w:sz w:val="78"/>
        </w:rPr>
      </w:pPr>
      <w:bookmarkStart w:name="" w:id="2758"/>
      <w:r>
        <w:rPr>
          <w:rFonts w:ascii="楷体" w:hAnsi="楷体" w:cs="楷体" w:eastAsia="楷体"/>
          <w:sz w:val="78"/>
          <w:spacing w:val="0"/>
          <w:color w:val="000000"/>
          <w:b w:val="off"/>
          <w:i w:val="off"/>
        </w:rPr>
        <w:t>(c)作为潜在参与者的社会科学解释者</w:t>
      </w:r>
      <w:bookmarkEnd w:id="2758"/>
    </w:p>
    <w:p>
      <w:pPr>
        <w:pageBreakBefore w:val="off"/>
        <w:tabs/>
        <w:wordWrap w:val="off"/>
        <w:spacing w:before="0" w:after="0" w:line="820" w:lineRule="exact"/>
        <w:ind w:left="0" w:right="0"/>
        <w:jc w:val="both"/>
        <w:textAlignment w:val="baseline"/>
        <w:rPr>
          <w:sz w:val="45"/>
        </w:rPr>
      </w:pPr>
      <w:bookmarkStart w:name="" w:id="2759"/>
      <w:r>
        <w:rPr>
          <w:rFonts w:ascii="宋体" w:hAnsi="宋体" w:cs="宋体" w:eastAsia="宋体"/>
          <w:sz w:val="45"/>
          <w:spacing w:val="0"/>
          <w:color w:val="000000"/>
          <w:b w:val="off"/>
          <w:i w:val="off"/>
        </w:rPr>
        <w:t/>
      </w:r>
      <w:bookmarkEnd w:id="2759"/>
    </w:p>
    <w:p>
      <w:pPr>
        <w:pageBreakBefore w:val="off"/>
        <w:tabs/>
        <w:wordWrap w:val="off"/>
        <w:spacing w:before="0" w:after="0" w:line="820" w:lineRule="exact"/>
        <w:ind w:left="0" w:right="0"/>
        <w:jc w:val="both"/>
        <w:textAlignment w:val="baseline"/>
        <w:rPr>
          <w:sz w:val="45"/>
        </w:rPr>
      </w:pPr>
      <w:bookmarkStart w:name="" w:id="2760"/>
      <w:r>
        <w:rPr>
          <w:rFonts w:ascii="宋体" w:hAnsi="宋体" w:cs="宋体" w:eastAsia="宋体"/>
          <w:sz w:val="45"/>
          <w:spacing w:val="0"/>
          <w:color w:val="000000"/>
          <w:b w:val="off"/>
          <w:i w:val="off"/>
        </w:rPr>
        <w:t/>
      </w:r>
      <w:bookmarkEnd w:id="2760"/>
    </w:p>
    <w:p>
      <w:pPr>
        <w:pageBreakBefore w:val="off"/>
        <w:tabs/>
        <w:wordWrap w:val="off"/>
        <w:spacing w:before="0" w:after="0" w:line="800" w:lineRule="atLeast"/>
        <w:ind w:left="100" w:right="100" w:firstLine="880"/>
        <w:jc w:val="both"/>
        <w:textAlignment w:val="baseline"/>
        <w:rPr>
          <w:sz w:val="45"/>
        </w:rPr>
      </w:pPr>
      <w:bookmarkStart w:name="" w:id="2761"/>
      <w:r>
        <w:rPr>
          <w:rFonts w:ascii="黑体" w:hAnsi="黑体" w:cs="黑体" w:eastAsia="黑体"/>
          <w:sz w:val="45"/>
          <w:spacing w:val="0"/>
          <w:color w:val="000000"/>
          <w:b w:val="on"/>
          <w:i w:val="off"/>
        </w:rPr>
        <w:t>如果把意义理解看作是一种经验样态，如果交往经验只有在互动参与</w:t>
      </w:r>
      <w:r>
        <w:rPr>
          <w:rFonts w:ascii="黑体" w:hAnsi="黑体" w:cs="黑体" w:eastAsia="黑体"/>
          <w:sz w:val="45"/>
          <w:spacing w:val="0"/>
          <w:color w:val="000000"/>
          <w:b w:val="on"/>
          <w:i w:val="off"/>
        </w:rPr>
        <w:t>者的完成行为式立场中才有可能存在，那么，从事观察的社会科学家就必</w:t>
      </w:r>
      <w:r>
        <w:rPr>
          <w:rFonts w:ascii="黑体" w:hAnsi="黑体" w:cs="黑体" w:eastAsia="黑体"/>
          <w:sz w:val="45"/>
          <w:spacing w:val="0"/>
          <w:color w:val="000000"/>
          <w:b w:val="on"/>
          <w:i w:val="off"/>
        </w:rPr>
        <w:t>须收集语言数据，并采取一种外行的立场。一方与另一方的解释活动究竟</w:t>
      </w:r>
      <w:r>
        <w:rPr>
          <w:rFonts w:ascii="黑体" w:hAnsi="黑体" w:cs="黑体" w:eastAsia="黑体"/>
          <w:sz w:val="45"/>
          <w:spacing w:val="0"/>
          <w:color w:val="000000"/>
          <w:b w:val="on"/>
          <w:i w:val="off"/>
        </w:rPr>
        <w:t>有多大的结构相似性呢?要回答这个问题，就必须注意到，言语与行为不</w:t>
      </w:r>
      <w:r>
        <w:rPr>
          <w:rFonts w:ascii="黑体" w:hAnsi="黑体" w:cs="黑体" w:eastAsia="黑体"/>
          <w:sz w:val="45"/>
          <w:spacing w:val="0"/>
          <w:color w:val="000000"/>
          <w:b w:val="on"/>
          <w:i w:val="off"/>
        </w:rPr>
        <w:t>是一回事。直接参与者在日常交往实践中所追求的是行为的目的；参与到</w:t>
      </w:r>
      <w:r>
        <w:rPr>
          <w:rFonts w:ascii="黑体" w:hAnsi="黑体" w:cs="黑体" w:eastAsia="黑体"/>
          <w:sz w:val="45"/>
          <w:spacing w:val="0"/>
          <w:color w:val="000000"/>
          <w:b w:val="on"/>
          <w:i w:val="off"/>
        </w:rPr>
        <w:t>共同的解释过程当中，目的是为了形成一种共识，并在此基础上把他们的</w:t>
      </w:r>
      <w:r>
        <w:rPr>
          <w:rFonts w:ascii="黑体" w:hAnsi="黑体" w:cs="黑体" w:eastAsia="黑体"/>
          <w:sz w:val="45"/>
          <w:spacing w:val="0"/>
          <w:color w:val="000000"/>
          <w:b w:val="on"/>
          <w:i w:val="off"/>
        </w:rPr>
        <w:t>行为计划协调起来，以便最终能够达到各自的意图。这样的行为意图是社</w:t>
      </w:r>
      <w:r>
        <w:rPr>
          <w:rFonts w:ascii="黑体" w:hAnsi="黑体" w:cs="黑体" w:eastAsia="黑体"/>
          <w:sz w:val="45"/>
          <w:spacing w:val="0"/>
          <w:color w:val="000000"/>
          <w:b w:val="on"/>
          <w:i w:val="off"/>
        </w:rPr>
        <w:t>会科学解释者所不需要的。他们参与沟通过程的目的是为了理解，而不是</w:t>
      </w:r>
      <w:r>
        <w:rPr>
          <w:rFonts w:ascii="黑体" w:hAnsi="黑体" w:cs="黑体" w:eastAsia="黑体"/>
          <w:sz w:val="45"/>
          <w:spacing w:val="0"/>
          <w:color w:val="000000"/>
          <w:b w:val="on"/>
          <w:i w:val="off"/>
        </w:rPr>
        <w:t>为了什么目的。解释者的目的行为必须与直接参与者的目的行为必须就行</w:t>
      </w:r>
      <w:r>
        <w:rPr>
          <w:rFonts w:ascii="黑体" w:hAnsi="黑体" w:cs="黑体" w:eastAsia="黑体"/>
          <w:sz w:val="45"/>
          <w:spacing w:val="0"/>
          <w:color w:val="000000"/>
          <w:b w:val="on"/>
          <w:i w:val="off"/>
        </w:rPr>
        <w:t>为的目的达成一致。社会科学家作为行为者所使用的行为系统处于另一个</w:t>
      </w:r>
      <w:r>
        <w:rPr>
          <w:rFonts w:ascii="黑体" w:hAnsi="黑体" w:cs="黑体" w:eastAsia="黑体"/>
          <w:sz w:val="45"/>
          <w:spacing w:val="0"/>
          <w:color w:val="000000"/>
          <w:b w:val="on"/>
          <w:i w:val="off"/>
        </w:rPr>
        <w:t>不同的层次上；从原则上讲，这是一种科学系统，但它和可以观察到的行</w:t>
      </w:r>
      <w:r>
        <w:rPr>
          <w:rFonts w:ascii="黑体" w:hAnsi="黑体" w:cs="黑体" w:eastAsia="黑体"/>
          <w:sz w:val="45"/>
          <w:spacing w:val="0"/>
          <w:color w:val="000000"/>
          <w:b w:val="on"/>
          <w:i w:val="off"/>
        </w:rPr>
        <w:t>为系统又绝对不是一回事。如果社会科学家介入到可以观察的行为系统，</w:t>
      </w:r>
      <w:r>
        <w:rPr>
          <w:rFonts w:ascii="黑体" w:hAnsi="黑体" w:cs="黑体" w:eastAsia="黑体"/>
          <w:sz w:val="45"/>
          <w:spacing w:val="0"/>
          <w:color w:val="000000"/>
          <w:b w:val="on"/>
          <w:i w:val="off"/>
        </w:rPr>
        <w:t>那么，他们此时似乎也就失去了其行为者的特性，为此，他们作为言语</w:t>
      </w:r>
      <w:r>
        <w:rPr>
          <w:rFonts w:ascii="黑体" w:hAnsi="黑体" w:cs="黑体" w:eastAsia="黑体"/>
          <w:sz w:val="45"/>
          <w:spacing w:val="0"/>
          <w:color w:val="000000"/>
          <w:b w:val="on"/>
          <w:i w:val="off"/>
        </w:rPr>
        <w:t>者和听众，心中只有沟通过程。</w:t>
      </w:r>
      <w:bookmarkEnd w:id="2761"/>
    </w:p>
    <w:p>
      <w:pPr>
        <w:pageBreakBefore w:val="off"/>
        <w:tabs/>
        <w:wordWrap w:val="off"/>
        <w:spacing w:before="0" w:after="0" w:line="800" w:lineRule="atLeast"/>
        <w:ind w:left="100" w:right="180" w:firstLine="880"/>
        <w:jc w:val="both"/>
        <w:textAlignment w:val="baseline"/>
        <w:rPr>
          <w:sz w:val="45"/>
        </w:rPr>
      </w:pPr>
      <w:bookmarkStart w:name="" w:id="2762"/>
      <w:r>
        <w:rPr>
          <w:rFonts w:ascii="黑体" w:hAnsi="黑体" w:cs="黑体" w:eastAsia="黑体"/>
          <w:sz w:val="45"/>
          <w:spacing w:val="0"/>
          <w:color w:val="000000"/>
          <w:b w:val="on"/>
          <w:i w:val="off"/>
        </w:rPr>
        <w:t>这一点我们可以用精神科学家作为例子来加以说明。精神科学家所从</w:t>
      </w:r>
      <w:r>
        <w:rPr>
          <w:rFonts w:ascii="黑体" w:hAnsi="黑体" w:cs="黑体" w:eastAsia="黑体"/>
          <w:sz w:val="45"/>
          <w:spacing w:val="0"/>
          <w:color w:val="000000"/>
          <w:b w:val="on"/>
          <w:i w:val="off"/>
        </w:rPr>
        <w:t>事的工作是解释传统文献、翻译文本、诠释传统等。在这种情况下，原始</w:t>
      </w:r>
      <w:r>
        <w:rPr>
          <w:rFonts w:ascii="黑体" w:hAnsi="黑体" w:cs="黑体" w:eastAsia="黑体"/>
          <w:sz w:val="45"/>
          <w:spacing w:val="0"/>
          <w:color w:val="000000"/>
          <w:b w:val="on"/>
          <w:i w:val="off"/>
        </w:rPr>
        <w:t>沟通过程的参与者就永远也无法意识到间隔一段历史距离之后，解释者会</w:t>
      </w:r>
      <w:r>
        <w:rPr>
          <w:rFonts w:ascii="黑体" w:hAnsi="黑体" w:cs="黑体" w:eastAsia="黑体"/>
          <w:sz w:val="45"/>
          <w:spacing w:val="0"/>
          <w:color w:val="000000"/>
          <w:b w:val="on"/>
          <w:i w:val="off"/>
        </w:rPr>
        <w:t>潜在地参与其中。这个例子也说明，参与观察者这个一个对立模式，参与</w:t>
      </w:r>
      <w:r>
        <w:rPr>
          <w:rFonts w:ascii="黑体" w:hAnsi="黑体" w:cs="黑体" w:eastAsia="黑体"/>
          <w:sz w:val="45"/>
          <w:spacing w:val="0"/>
          <w:color w:val="000000"/>
          <w:b w:val="on"/>
          <w:i w:val="off"/>
        </w:rPr>
        <w:t>观察者积极在场势必要改变原始场景。即便在这种情况下，对参与沟通可</w:t>
      </w:r>
      <w:r>
        <w:rPr>
          <w:rFonts w:ascii="黑体" w:hAnsi="黑体" w:cs="黑体" w:eastAsia="黑体"/>
          <w:sz w:val="45"/>
          <w:spacing w:val="0"/>
          <w:color w:val="000000"/>
          <w:b w:val="on"/>
          <w:i w:val="off"/>
        </w:rPr>
        <w:t>能也只有辅助功能；解释者通过这些行为，是想在不被注意的情况下进入</w:t>
      </w:r>
      <w:r>
        <w:rPr>
          <w:rFonts w:ascii="黑体" w:hAnsi="黑体" w:cs="黑体" w:eastAsia="黑体"/>
          <w:sz w:val="45"/>
          <w:spacing w:val="0"/>
          <w:color w:val="000000"/>
          <w:b w:val="on"/>
          <w:i w:val="off"/>
        </w:rPr>
        <w:t>一定的语境，而沟通过程对于理解其他行为者的行为至关重要。“辅助功</w:t>
      </w:r>
      <w:r>
        <w:rPr>
          <w:rFonts w:ascii="黑体" w:hAnsi="黑体" w:cs="黑体" w:eastAsia="黑体"/>
          <w:sz w:val="45"/>
          <w:spacing w:val="0"/>
          <w:color w:val="000000"/>
          <w:b w:val="on"/>
          <w:i w:val="off"/>
        </w:rPr>
        <w:t>能”一词需要加以解释，但我在这里暂不作解释，而来谈谈一种只是“潜</w:t>
      </w:r>
      <w:r>
        <w:rPr>
          <w:rFonts w:ascii="黑体" w:hAnsi="黑体" w:cs="黑体" w:eastAsia="黑体"/>
          <w:sz w:val="45"/>
          <w:spacing w:val="0"/>
          <w:color w:val="000000"/>
          <w:b w:val="on"/>
          <w:i w:val="off"/>
        </w:rPr>
        <w:t>在”的参与，因为解释者一旦被认为是行为者，他所追求的目的就与实际</w:t>
      </w:r>
      <w:r>
        <w:rPr>
          <w:rFonts w:ascii="黑体" w:hAnsi="黑体" w:cs="黑体" w:eastAsia="黑体"/>
          <w:sz w:val="45"/>
          <w:spacing w:val="0"/>
          <w:color w:val="000000"/>
          <w:b w:val="on"/>
          <w:i w:val="off"/>
        </w:rPr>
        <w:t>语境无关，而牵涉到另外一个行为系统。因此，解释者在观察语境中没有</w:t>
      </w:r>
      <w:r>
        <w:rPr>
          <w:rFonts w:ascii="黑体" w:hAnsi="黑体" w:cs="黑体" w:eastAsia="黑体"/>
          <w:sz w:val="45"/>
          <w:spacing w:val="0"/>
          <w:color w:val="000000"/>
          <w:b w:val="on"/>
          <w:i w:val="off"/>
        </w:rPr>
        <w:t>属于自己的行为意图。</w:t>
      </w:r>
      <w:bookmarkEnd w:id="2762"/>
    </w:p>
    <w:p>
      <w:pPr>
        <w:pageBreakBefore w:val="off"/>
        <w:tabs/>
        <w:wordWrap w:val="off"/>
        <w:spacing w:before="0" w:after="0" w:line="800" w:lineRule="atLeast"/>
        <w:ind w:left="980" w:right="0"/>
        <w:jc w:val="both"/>
        <w:textAlignment w:val="baseline"/>
        <w:rPr>
          <w:sz w:val="45"/>
        </w:rPr>
      </w:pPr>
      <w:bookmarkStart w:name="" w:id="2763"/>
      <w:r>
        <w:rPr>
          <w:rFonts w:ascii="黑体" w:hAnsi="黑体" w:cs="黑体" w:eastAsia="黑体"/>
          <w:sz w:val="45"/>
          <w:spacing w:val="0"/>
          <w:color w:val="000000"/>
          <w:b w:val="on"/>
          <w:i w:val="off"/>
        </w:rPr>
        <w:t>那么，对于社会科学解释者理解的客观性问题，潜在的参与者这个</w:t>
      </w:r>
      <w:bookmarkEnd w:id="2763"/>
    </w:p>
    <w:p>
      <w:pPr>
        <w:pageBreakBefore w:val="off"/>
        <w:tabs/>
        <w:wordWrap w:val="off"/>
        <w:spacing w:before="300" w:after="0" w:line="520" w:lineRule="atLeast"/>
        <w:ind w:left="100" w:right="0"/>
        <w:jc w:val="both"/>
        <w:textAlignment w:val="baseline"/>
        <w:rPr>
          <w:sz w:val="39"/>
        </w:rPr>
        <w:sectPr>
          <w:footerReference r:id="rId291"/>
          <w:headerReference r:id="rId292" w:type="default"/>
          <w:type w:val="nextPage"/>
          <w:pgSz w:w="20740" w:h="31680"/>
          <w:pgMar w:left="2760" w:top="2100" w:right="2760" w:bottom="2100" w:header="1800" w:footer="1800"/>
          <w:cols w:num="1"/>
        </w:sectPr>
      </w:pPr>
      <w:bookmarkStart w:name="" w:id="2764"/>
      <w:r>
        <w:rPr>
          <w:rFonts w:ascii="楷体" w:hAnsi="楷体" w:cs="楷体" w:eastAsia="楷体"/>
          <w:sz w:val="39"/>
          <w:spacing w:val="0"/>
          <w:color w:val="000000"/>
          <w:b w:val="on"/>
          <w:i w:val="off"/>
        </w:rPr>
        <w:t>114</w:t>
      </w:r>
      <w:bookmarkEnd w:id="2764"/>
    </w:p>
    <w:p>
      <w:pPr>
        <w:pageBreakBefore w:val="off"/>
        <w:tabs/>
        <w:wordWrap w:val="off"/>
        <w:spacing w:before="0" w:after="0" w:line="820" w:lineRule="atLeast"/>
        <w:ind w:left="60" w:right="0"/>
        <w:jc w:val="both"/>
        <w:textAlignment w:val="baseline"/>
        <w:rPr>
          <w:sz w:val="46"/>
        </w:rPr>
      </w:pPr>
      <w:bookmarkStart w:name="" w:id="2765"/>
      <w:r>
        <w:rPr>
          <w:rFonts w:ascii="黑体" w:hAnsi="黑体" w:cs="黑体" w:eastAsia="黑体"/>
          <w:sz w:val="46"/>
          <w:spacing w:val="0"/>
          <w:color w:val="000000"/>
          <w:b w:val="off"/>
          <w:i w:val="off"/>
        </w:rPr>
        <w:t>一、导论：对合理性问题的理解</w:t>
      </w:r>
      <w:bookmarkEnd w:id="2765"/>
    </w:p>
    <w:p>
      <w:pPr>
        <w:pageBreakBefore w:val="off"/>
        <w:tabs/>
        <w:wordWrap w:val="off"/>
        <w:spacing w:before="0" w:after="0" w:line="820" w:lineRule="atLeast"/>
        <w:ind w:left="60" w:right="0"/>
        <w:jc w:val="both"/>
        <w:textAlignment w:val="baseline"/>
        <w:rPr>
          <w:sz w:val="46"/>
        </w:rPr>
      </w:pPr>
      <w:bookmarkStart w:name="" w:id="2766"/>
      <w:r>
        <w:rPr>
          <w:rFonts w:ascii="黑体" w:hAnsi="黑体" w:cs="黑体" w:eastAsia="黑体"/>
          <w:sz w:val="46"/>
          <w:spacing w:val="0"/>
          <w:color w:val="000000"/>
          <w:b w:val="off"/>
          <w:i w:val="off"/>
        </w:rPr>
        <w:t>角色究竟有何意义?我们来看斯克杰夫海姆的观点。如果解释者在严</w:t>
      </w:r>
      <w:r>
        <w:rPr>
          <w:rFonts w:ascii="黑体" w:hAnsi="黑体" w:cs="黑体" w:eastAsia="黑体"/>
          <w:sz w:val="46"/>
          <w:spacing w:val="0"/>
          <w:color w:val="000000"/>
          <w:b w:val="off"/>
          <w:i w:val="off"/>
        </w:rPr>
        <w:t>格意义上讲只是在观察，那么，他所感知到的只是他没有理解的基本表</w:t>
      </w:r>
      <w:r>
        <w:rPr>
          <w:rFonts w:ascii="黑体" w:hAnsi="黑体" w:cs="黑体" w:eastAsia="黑体"/>
          <w:sz w:val="46"/>
          <w:spacing w:val="0"/>
          <w:color w:val="000000"/>
          <w:b w:val="off"/>
          <w:i w:val="off"/>
        </w:rPr>
        <w:t>达。要想获得交往经验，他必须采取一种完成行为式的立场，参与到原</w:t>
      </w:r>
      <w:r>
        <w:rPr>
          <w:rFonts w:ascii="黑体" w:hAnsi="黑体" w:cs="黑体" w:eastAsia="黑体"/>
          <w:sz w:val="46"/>
          <w:spacing w:val="0"/>
          <w:color w:val="000000"/>
          <w:b w:val="off"/>
          <w:i w:val="off"/>
        </w:rPr>
        <w:t>始的沟通过程中，哪怕是潜在性的参与。正如斯克杰夫海姆所提出的，</w:t>
      </w:r>
      <w:r>
        <w:rPr>
          <w:rFonts w:ascii="黑体" w:hAnsi="黑体" w:cs="黑体" w:eastAsia="黑体"/>
          <w:sz w:val="46"/>
          <w:spacing w:val="0"/>
          <w:color w:val="000000"/>
          <w:b w:val="off"/>
          <w:i w:val="off"/>
        </w:rPr>
        <w:t>解释者在参与沟通过程中是否可以仅仅通过描述来把握表达的语义学内</w:t>
      </w:r>
      <w:r>
        <w:rPr>
          <w:rFonts w:ascii="黑体" w:hAnsi="黑体" w:cs="黑体" w:eastAsia="黑体"/>
          <w:sz w:val="46"/>
          <w:spacing w:val="0"/>
          <w:color w:val="000000"/>
          <w:b w:val="off"/>
          <w:i w:val="off"/>
        </w:rPr>
        <w:t>涵，似乎表达的内涵只是一种事实，而无须关注参与者在表达中提出的</w:t>
      </w:r>
      <w:r>
        <w:rPr>
          <w:rFonts w:ascii="黑体" w:hAnsi="黑体" w:cs="黑体" w:eastAsia="黑体"/>
          <w:sz w:val="46"/>
          <w:spacing w:val="0"/>
          <w:color w:val="000000"/>
          <w:b w:val="off"/>
          <w:i w:val="off"/>
        </w:rPr>
        <w:t>有效性要求?解释者能否彻底抛弃对通过描述而把握的表达的有效性加</w:t>
      </w:r>
      <w:r>
        <w:rPr>
          <w:rFonts w:ascii="黑体" w:hAnsi="黑体" w:cs="黑体" w:eastAsia="黑体"/>
          <w:sz w:val="46"/>
          <w:spacing w:val="0"/>
          <w:color w:val="000000"/>
          <w:b w:val="off"/>
          <w:i w:val="off"/>
        </w:rPr>
        <w:t>以评判?</w:t>
      </w:r>
      <w:bookmarkEnd w:id="2766"/>
    </w:p>
    <w:p>
      <w:pPr>
        <w:pageBreakBefore w:val="off"/>
        <w:tabs/>
        <w:wordWrap w:val="off"/>
        <w:spacing w:before="0" w:after="0" w:line="820" w:lineRule="atLeast"/>
        <w:ind w:left="60" w:right="80" w:firstLine="1060"/>
        <w:jc w:val="both"/>
        <w:textAlignment w:val="baseline"/>
        <w:rPr>
          <w:sz w:val="46"/>
        </w:rPr>
      </w:pPr>
      <w:bookmarkStart w:name="" w:id="2767"/>
      <w:r>
        <w:rPr>
          <w:rFonts w:ascii="黑体" w:hAnsi="黑体" w:cs="黑体" w:eastAsia="黑体"/>
          <w:sz w:val="46"/>
          <w:spacing w:val="0"/>
          <w:color w:val="000000"/>
          <w:b w:val="off"/>
          <w:i w:val="off"/>
        </w:rPr>
        <w:t>要想理解一种表达，最典型的就是一种以交往为取向的言语行为，解</w:t>
      </w:r>
      <w:r>
        <w:rPr>
          <w:rFonts w:ascii="黑体" w:hAnsi="黑体" w:cs="黑体" w:eastAsia="黑体"/>
          <w:sz w:val="46"/>
          <w:spacing w:val="0"/>
          <w:color w:val="000000"/>
          <w:b w:val="off"/>
          <w:i w:val="off"/>
        </w:rPr>
        <w:t>释者必须充分了解其有效性的前提；解释者必须清楚地认识到，与表达相</w:t>
      </w:r>
      <w:r>
        <w:rPr>
          <w:rFonts w:ascii="黑体" w:hAnsi="黑体" w:cs="黑体" w:eastAsia="黑体"/>
          <w:sz w:val="46"/>
          <w:spacing w:val="0"/>
          <w:color w:val="000000"/>
          <w:b w:val="off"/>
          <w:i w:val="off"/>
        </w:rPr>
        <w:t>关的有效性要求在何种前提下才能被承认，也就是说，才肯定会被听众认</w:t>
      </w:r>
      <w:r>
        <w:rPr>
          <w:rFonts w:ascii="黑体" w:hAnsi="黑体" w:cs="黑体" w:eastAsia="黑体"/>
          <w:sz w:val="46"/>
          <w:spacing w:val="0"/>
          <w:color w:val="000000"/>
          <w:b w:val="off"/>
          <w:i w:val="off"/>
        </w:rPr>
        <w:t>可。我们要想理解一个言语行为，就必须知道，是什么使得它能够被接受。</w:t>
      </w:r>
      <w:r>
        <w:rPr>
          <w:rFonts w:ascii="黑体" w:hAnsi="黑体" w:cs="黑体" w:eastAsia="黑体"/>
          <w:sz w:val="46"/>
          <w:spacing w:val="0"/>
          <w:color w:val="000000"/>
          <w:b w:val="off"/>
          <w:i w:val="off"/>
        </w:rPr>
        <w:t>但是，如果离开了客观观察到的交往语境或其他类似的语境，解释者又会</w:t>
      </w:r>
      <w:r>
        <w:rPr>
          <w:rFonts w:ascii="黑体" w:hAnsi="黑体" w:cs="黑体" w:eastAsia="黑体"/>
          <w:sz w:val="46"/>
          <w:spacing w:val="0"/>
          <w:color w:val="000000"/>
          <w:b w:val="off"/>
          <w:i w:val="off"/>
        </w:rPr>
        <w:t>从何处获得这些知识呢?解释者之所以能认识到交往行为的意义，是因为</w:t>
      </w:r>
      <w:r>
        <w:rPr>
          <w:rFonts w:ascii="黑体" w:hAnsi="黑体" w:cs="黑体" w:eastAsia="黑体"/>
          <w:sz w:val="46"/>
          <w:spacing w:val="0"/>
          <w:color w:val="000000"/>
          <w:b w:val="off"/>
          <w:i w:val="off"/>
        </w:rPr>
        <w:t>这些行为扎根在以沟通为取向的行为语境当中——这是维特根斯坦的主要</w:t>
      </w:r>
      <w:r>
        <w:rPr>
          <w:rFonts w:ascii="黑体" w:hAnsi="黑体" w:cs="黑体" w:eastAsia="黑体"/>
          <w:sz w:val="46"/>
          <w:spacing w:val="0"/>
          <w:color w:val="000000"/>
          <w:b w:val="off"/>
          <w:i w:val="off"/>
        </w:rPr>
        <w:t>观点，也是他的意义运用理论的前提[189]。解释者注意到，符号表达在何</w:t>
      </w:r>
      <w:r>
        <w:rPr>
          <w:rFonts w:ascii="黑体" w:hAnsi="黑体" w:cs="黑体" w:eastAsia="黑体"/>
          <w:sz w:val="46"/>
          <w:spacing w:val="0"/>
          <w:color w:val="000000"/>
          <w:b w:val="off"/>
          <w:i w:val="off"/>
        </w:rPr>
        <w:t>种前提下被认为是有效的，与符号表达相关的有效性要求何时会遭到批判</w:t>
      </w:r>
      <w:r>
        <w:rPr>
          <w:rFonts w:ascii="黑体" w:hAnsi="黑体" w:cs="黑体" w:eastAsia="黑体"/>
          <w:sz w:val="46"/>
          <w:spacing w:val="0"/>
          <w:color w:val="000000"/>
          <w:b w:val="off"/>
          <w:i w:val="off"/>
        </w:rPr>
        <w:t>和拒绝。为此，解释者在密切关注，参与者的行为计划何时会在达成共识</w:t>
      </w:r>
      <w:r>
        <w:rPr>
          <w:rFonts w:ascii="黑体" w:hAnsi="黑体" w:cs="黑体" w:eastAsia="黑体"/>
          <w:sz w:val="46"/>
          <w:spacing w:val="0"/>
          <w:color w:val="000000"/>
          <w:b w:val="off"/>
          <w:i w:val="off"/>
        </w:rPr>
        <w:t>过程中得到协调，不同行为者之间的行为联系何时会因为缺少共识而被迫</w:t>
      </w:r>
      <w:r>
        <w:rPr>
          <w:rFonts w:ascii="黑体" w:hAnsi="黑体" w:cs="黑体" w:eastAsia="黑体"/>
          <w:sz w:val="46"/>
          <w:spacing w:val="0"/>
          <w:color w:val="000000"/>
          <w:b w:val="off"/>
          <w:i w:val="off"/>
        </w:rPr>
        <w:t>中断。因此，解释者不能撇开行为语境，去揭示表达的语义学内涵，因为</w:t>
      </w:r>
      <w:r>
        <w:rPr>
          <w:rFonts w:ascii="黑体" w:hAnsi="黑体" w:cs="黑体" w:eastAsia="黑体"/>
          <w:sz w:val="46"/>
          <w:spacing w:val="0"/>
          <w:color w:val="000000"/>
          <w:b w:val="off"/>
          <w:i w:val="off"/>
        </w:rPr>
        <w:t>在这些行为语境中，参与者对成问题的表达采取了肯定的或否定的乃至弃</w:t>
      </w:r>
      <w:r>
        <w:rPr>
          <w:rFonts w:ascii="黑体" w:hAnsi="黑体" w:cs="黑体" w:eastAsia="黑体"/>
          <w:sz w:val="46"/>
          <w:spacing w:val="0"/>
          <w:color w:val="000000"/>
          <w:b w:val="off"/>
          <w:i w:val="off"/>
        </w:rPr>
        <w:t>权的立场。反之，解释者如果没有充分注意到促使参与者采取一定立场的</w:t>
      </w:r>
      <w:r>
        <w:rPr>
          <w:rFonts w:ascii="黑体" w:hAnsi="黑体" w:cs="黑体" w:eastAsia="黑体"/>
          <w:sz w:val="46"/>
          <w:spacing w:val="0"/>
          <w:color w:val="000000"/>
          <w:b w:val="off"/>
          <w:i w:val="off"/>
        </w:rPr>
        <w:t>潜在理由，就无法理解这种肯定或否定的立场。因为共识与异议是用相互</w:t>
      </w:r>
      <w:r>
        <w:rPr>
          <w:rFonts w:ascii="黑体" w:hAnsi="黑体" w:cs="黑体" w:eastAsia="黑体"/>
          <w:sz w:val="46"/>
          <w:spacing w:val="0"/>
          <w:color w:val="000000"/>
          <w:b w:val="off"/>
          <w:i w:val="off"/>
        </w:rPr>
        <w:t>提出的有效性要求为衡量标准的，而不仅仅是外在作用的结果，也就是说，</w:t>
      </w:r>
      <w:r>
        <w:rPr>
          <w:rFonts w:ascii="黑体" w:hAnsi="黑体" w:cs="黑体" w:eastAsia="黑体"/>
          <w:sz w:val="46"/>
          <w:spacing w:val="0"/>
          <w:color w:val="000000"/>
          <w:b w:val="off"/>
          <w:i w:val="off"/>
        </w:rPr>
        <w:t>共识和异议建立在参与者以为或实际掌握的理由的基础上。这些理由绝大</w:t>
      </w:r>
      <w:r>
        <w:rPr>
          <w:rFonts w:ascii="黑体" w:hAnsi="黑体" w:cs="黑体" w:eastAsia="黑体"/>
          <w:sz w:val="46"/>
          <w:spacing w:val="0"/>
          <w:color w:val="000000"/>
          <w:b w:val="off"/>
          <w:i w:val="off"/>
        </w:rPr>
        <w:t>多数都是潜在的，它们贯穿于整个沟通过程。但是，如果解释者为了理解</w:t>
      </w:r>
      <w:r>
        <w:rPr>
          <w:rFonts w:ascii="黑体" w:hAnsi="黑体" w:cs="黑体" w:eastAsia="黑体"/>
          <w:sz w:val="46"/>
          <w:spacing w:val="0"/>
          <w:color w:val="000000"/>
          <w:b w:val="off"/>
          <w:i w:val="off"/>
        </w:rPr>
        <w:t>一种表达而不得不把言语者在必要的时候和适当的时候用来捍卫自己表达</w:t>
      </w:r>
      <w:r>
        <w:rPr>
          <w:rFonts w:ascii="黑体" w:hAnsi="黑体" w:cs="黑体" w:eastAsia="黑体"/>
          <w:sz w:val="46"/>
          <w:spacing w:val="0"/>
          <w:color w:val="000000"/>
          <w:b w:val="off"/>
          <w:i w:val="off"/>
        </w:rPr>
        <w:t>有效性的理由揭示出来，他本人就被牵扯到了有效性要求的评判过程</w:t>
      </w:r>
      <w:r>
        <w:rPr>
          <w:rFonts w:ascii="黑体" w:hAnsi="黑体" w:cs="黑体" w:eastAsia="黑体"/>
          <w:sz w:val="46"/>
          <w:spacing w:val="0"/>
          <w:color w:val="000000"/>
          <w:b w:val="off"/>
          <w:i w:val="off"/>
        </w:rPr>
        <w:t>当中。</w:t>
      </w:r>
      <w:bookmarkEnd w:id="2767"/>
    </w:p>
    <w:p>
      <w:pPr>
        <w:pageBreakBefore w:val="off"/>
        <w:tabs/>
        <w:wordWrap w:val="off"/>
        <w:spacing w:before="0" w:after="0" w:line="820" w:lineRule="atLeast"/>
        <w:ind w:left="60" w:right="0"/>
        <w:jc w:val="both"/>
        <w:textAlignment w:val="baseline"/>
        <w:rPr>
          <w:sz w:val="46"/>
        </w:rPr>
      </w:pPr>
      <w:bookmarkStart w:name="" w:id="2768"/>
      <w:r>
        <w:rPr>
          <w:rFonts w:ascii="宋体" w:hAnsi="宋体" w:cs="宋体" w:eastAsia="宋体"/>
          <w:sz w:val="46"/>
          <w:spacing w:val="0"/>
          <w:color w:val="000000"/>
          <w:u w:val="single"/>
          <w:b w:val="off"/>
          <w:i w:val="off"/>
        </w:rPr>
        <w:t xml:space="preserve">               </w:t>
      </w:r>
      <w:bookmarkEnd w:id="2768"/>
    </w:p>
    <w:p>
      <w:pPr>
        <w:pageBreakBefore w:val="off"/>
        <w:tabs/>
        <w:wordWrap w:val="off"/>
        <w:spacing w:before="0" w:after="0" w:line="560" w:lineRule="atLeast"/>
        <w:ind w:left="60" w:right="280" w:firstLine="820"/>
        <w:jc w:val="both"/>
        <w:textAlignment w:val="baseline"/>
        <w:rPr>
          <w:sz w:val="41"/>
        </w:rPr>
      </w:pPr>
      <w:bookmarkStart w:name="" w:id="2769"/>
      <w:r>
        <w:rPr>
          <w:rFonts w:ascii="TimesNewRoman" w:hAnsi="TimesNewRoman" w:cs="TimesNewRoman" w:eastAsia="TimesNewRoman"/>
          <w:sz w:val="41"/>
          <w:spacing w:val="0"/>
          <w:color w:val="000000"/>
          <w:b w:val="off"/>
          <w:i w:val="off"/>
        </w:rPr>
        <w:t>[189] P. Alston, Pbilosophy of Language, Englewood Cliffs, 1964; Savigny (1974),</w:t>
      </w:r>
      <w:r>
        <w:rPr>
          <w:rFonts w:ascii="TimesNewRoman" w:hAnsi="TimesNewRoman" w:cs="TimesNewRoman" w:eastAsia="TimesNewRoman"/>
          <w:sz w:val="41"/>
          <w:spacing w:val="0"/>
          <w:color w:val="000000"/>
          <w:b w:val="off"/>
          <w:i w:val="off"/>
        </w:rPr>
        <w:t>72ff.。</w:t>
      </w:r>
      <w:bookmarkEnd w:id="2769"/>
    </w:p>
    <w:p>
      <w:pPr>
        <w:pageBreakBefore w:val="off"/>
        <w:tabs/>
        <w:wordWrap w:val="off"/>
        <w:spacing w:before="0" w:after="0" w:line="460" w:lineRule="exact"/>
        <w:ind w:left="0" w:right="0"/>
        <w:jc w:val="both"/>
        <w:textAlignment w:val="baseline"/>
        <w:rPr>
          <w:sz w:val="39"/>
        </w:rPr>
      </w:pPr>
      <w:bookmarkStart w:name="" w:id="2770"/>
      <w:r>
        <w:rPr>
          <w:rFonts w:ascii="宋体" w:hAnsi="宋体" w:cs="宋体" w:eastAsia="宋体"/>
          <w:sz w:val="39"/>
          <w:spacing w:val="0"/>
          <w:color w:val="000000"/>
          <w:b w:val="off"/>
          <w:i w:val="off"/>
        </w:rPr>
        <w:t/>
      </w:r>
      <w:bookmarkEnd w:id="2770"/>
    </w:p>
    <w:p>
      <w:pPr>
        <w:pageBreakBefore w:val="off"/>
        <w:tabs/>
        <w:wordWrap w:val="off"/>
        <w:spacing w:before="0" w:after="0" w:line="520" w:lineRule="atLeast"/>
        <w:ind w:left="0" w:right="540"/>
        <w:jc w:val="right"/>
        <w:textAlignment w:val="baseline"/>
        <w:rPr>
          <w:sz w:val="39"/>
        </w:rPr>
        <w:sectPr>
          <w:footerReference r:id="rId293"/>
          <w:headerReference r:id="rId294" w:type="default"/>
          <w:type w:val="nextPage"/>
          <w:pgSz w:w="20740" w:h="31680"/>
          <w:pgMar w:left="2760" w:top="2120" w:right="2760" w:bottom="2120" w:header="1820" w:footer="1820"/>
          <w:cols w:num="1"/>
        </w:sectPr>
      </w:pPr>
      <w:bookmarkStart w:name="" w:id="2771"/>
      <w:r>
        <w:rPr>
          <w:rFonts w:ascii="宋体" w:hAnsi="宋体" w:cs="宋体" w:eastAsia="宋体"/>
          <w:sz w:val="39"/>
          <w:spacing w:val="0"/>
          <w:color w:val="000000"/>
          <w:b w:val="off"/>
          <w:i w:val="off"/>
        </w:rPr>
        <w:t>115</w:t>
      </w:r>
      <w:bookmarkEnd w:id="2771"/>
    </w:p>
    <w:p>
      <w:pPr>
        <w:pageBreakBefore w:val="off"/>
        <w:tabs/>
        <w:wordWrap w:val="off"/>
        <w:spacing w:before="0" w:after="0" w:line="620" w:lineRule="atLeast"/>
        <w:ind w:left="0" w:right="0"/>
        <w:jc w:val="right"/>
        <w:textAlignment w:val="baseline"/>
        <w:rPr>
          <w:sz w:val="46"/>
        </w:rPr>
      </w:pPr>
      <w:bookmarkStart w:name="" w:id="2772"/>
      <w:r>
        <w:rPr>
          <w:rFonts w:ascii="宋体" w:hAnsi="宋体" w:cs="宋体" w:eastAsia="宋体"/>
          <w:sz w:val="46"/>
          <w:spacing w:val="0"/>
          <w:color w:val="000000"/>
          <w:b w:val="on"/>
          <w:i w:val="off"/>
        </w:rPr>
        <w:t>交往行为理论</w:t>
      </w:r>
      <w:bookmarkEnd w:id="2772"/>
    </w:p>
    <w:p>
      <w:pPr>
        <w:pageBreakBefore w:val="off"/>
        <w:tabs/>
        <w:wordWrap w:val="off"/>
        <w:spacing w:before="320" w:after="0" w:line="820" w:lineRule="atLeast"/>
        <w:ind w:left="140" w:right="40" w:firstLine="980"/>
        <w:jc w:val="both"/>
        <w:textAlignment w:val="baseline"/>
        <w:rPr>
          <w:sz w:val="47"/>
        </w:rPr>
      </w:pPr>
      <w:bookmarkStart w:name="" w:id="2773"/>
      <w:r>
        <w:rPr>
          <w:rFonts w:ascii="黑体" w:hAnsi="黑体" w:cs="黑体" w:eastAsia="黑体"/>
          <w:sz w:val="47"/>
          <w:spacing w:val="0"/>
          <w:color w:val="000000"/>
          <w:b w:val="on"/>
          <w:i w:val="off"/>
        </w:rPr>
        <w:t>这就意味着，理由的核心内容在于，用第三人称的立场，也就是说，如</w:t>
      </w:r>
      <w:r>
        <w:rPr>
          <w:rFonts w:ascii="黑体" w:hAnsi="黑体" w:cs="黑体" w:eastAsia="黑体"/>
          <w:sz w:val="47"/>
          <w:spacing w:val="0"/>
          <w:color w:val="000000"/>
          <w:b w:val="on"/>
          <w:i w:val="off"/>
        </w:rPr>
        <w:t>果不采取肯定或否定乃至弃权的立场，就根本无法把理由描述清楚。解释</w:t>
      </w:r>
      <w:r>
        <w:rPr>
          <w:rFonts w:ascii="黑体" w:hAnsi="黑体" w:cs="黑体" w:eastAsia="黑体"/>
          <w:sz w:val="47"/>
          <w:spacing w:val="0"/>
          <w:color w:val="000000"/>
          <w:b w:val="on"/>
          <w:i w:val="off"/>
        </w:rPr>
        <w:t>者如果不用他的论证要求把“理由”重建起来，也就是说，如果不像韦伯</w:t>
      </w:r>
      <w:r>
        <w:rPr>
          <w:rFonts w:ascii="黑体" w:hAnsi="黑体" w:cs="黑体" w:eastAsia="黑体"/>
          <w:sz w:val="47"/>
          <w:spacing w:val="0"/>
          <w:color w:val="000000"/>
          <w:b w:val="on"/>
          <w:i w:val="off"/>
        </w:rPr>
        <w:t>那样“对理由作出合理解释”，他就没有领会“理由”究竟是什么。如</w:t>
      </w:r>
      <w:r>
        <w:rPr>
          <w:rFonts w:ascii="黑体" w:hAnsi="黑体" w:cs="黑体" w:eastAsia="黑体"/>
          <w:sz w:val="47"/>
          <w:spacing w:val="0"/>
          <w:color w:val="000000"/>
          <w:b w:val="on"/>
          <w:i w:val="off"/>
        </w:rPr>
        <w:t>果描述者发现他一时无法判断理由是否充足，那么，描述理由同样也就需</w:t>
      </w:r>
      <w:r>
        <w:rPr>
          <w:rFonts w:ascii="黑体" w:hAnsi="黑体" w:cs="黑体" w:eastAsia="黑体"/>
          <w:sz w:val="47"/>
          <w:spacing w:val="0"/>
          <w:color w:val="000000"/>
          <w:b w:val="on"/>
          <w:i w:val="off"/>
        </w:rPr>
        <w:t>要一种评价。我们理解了理由，只是意味着我们知道了理由为何充足或</w:t>
      </w:r>
      <w:r>
        <w:rPr>
          <w:rFonts w:ascii="黑体" w:hAnsi="黑体" w:cs="黑体" w:eastAsia="黑体"/>
          <w:sz w:val="47"/>
          <w:spacing w:val="0"/>
          <w:color w:val="000000"/>
          <w:b w:val="on"/>
          <w:i w:val="off"/>
        </w:rPr>
        <w:t>不充足，为何在一定的情况下 (还)不可能确定理由是好还是不好。因此，</w:t>
      </w:r>
      <w:r>
        <w:rPr>
          <w:rFonts w:ascii="黑体" w:hAnsi="黑体" w:cs="黑体" w:eastAsia="黑体"/>
          <w:sz w:val="47"/>
          <w:spacing w:val="0"/>
          <w:color w:val="000000"/>
          <w:b w:val="on"/>
          <w:i w:val="off"/>
        </w:rPr>
        <w:t>解释者如果不对表达采取立场，也就无法解释表达；这些表达通过可以批</w:t>
      </w:r>
      <w:r>
        <w:rPr>
          <w:rFonts w:ascii="黑体" w:hAnsi="黑体" w:cs="黑体" w:eastAsia="黑体"/>
          <w:sz w:val="47"/>
          <w:spacing w:val="0"/>
          <w:color w:val="000000"/>
          <w:b w:val="on"/>
          <w:i w:val="off"/>
        </w:rPr>
        <w:t>判检验的有效性要求与有力的理由建立起了联系，并因此而代表了知识。</w:t>
      </w:r>
      <w:r>
        <w:rPr>
          <w:rFonts w:ascii="黑体" w:hAnsi="黑体" w:cs="黑体" w:eastAsia="黑体"/>
          <w:sz w:val="47"/>
          <w:spacing w:val="0"/>
          <w:color w:val="000000"/>
          <w:b w:val="on"/>
          <w:i w:val="off"/>
        </w:rPr>
        <w:t>而解释者如果没有自己的评价标准，或没有掌握一定的评价标准，就无法</w:t>
      </w:r>
      <w:r>
        <w:rPr>
          <w:rFonts w:ascii="黑体" w:hAnsi="黑体" w:cs="黑体" w:eastAsia="黑体"/>
          <w:sz w:val="47"/>
          <w:spacing w:val="0"/>
          <w:color w:val="000000"/>
          <w:b w:val="on"/>
          <w:i w:val="off"/>
        </w:rPr>
        <w:t>采取立场。在对他者提出的有效性要求采取立场过程中，无论如何都使用</w:t>
      </w:r>
      <w:r>
        <w:rPr>
          <w:rFonts w:ascii="黑体" w:hAnsi="黑体" w:cs="黑体" w:eastAsia="黑体"/>
          <w:sz w:val="47"/>
          <w:spacing w:val="0"/>
          <w:color w:val="000000"/>
          <w:b w:val="on"/>
          <w:i w:val="off"/>
        </w:rPr>
        <w:t>了一定的标准，这些标准不是解释者直接发现的，而是他必须作为正确标</w:t>
      </w:r>
      <w:r>
        <w:rPr>
          <w:rFonts w:ascii="黑体" w:hAnsi="黑体" w:cs="黑体" w:eastAsia="黑体"/>
          <w:sz w:val="47"/>
          <w:spacing w:val="0"/>
          <w:color w:val="000000"/>
          <w:b w:val="on"/>
          <w:i w:val="off"/>
        </w:rPr>
        <w:t>准接受下来的。由此看来，只是潜在的参与也未能让解释者摆脱承担直接</w:t>
      </w:r>
      <w:r>
        <w:rPr>
          <w:rFonts w:ascii="黑体" w:hAnsi="黑体" w:cs="黑体" w:eastAsia="黑体"/>
          <w:sz w:val="47"/>
          <w:spacing w:val="0"/>
          <w:color w:val="000000"/>
          <w:b w:val="on"/>
          <w:i w:val="off"/>
        </w:rPr>
        <w:t>参与者的义务：在理解问题的关键时刻，无论是社会科学的观察者还是社</w:t>
      </w:r>
      <w:r>
        <w:rPr>
          <w:rFonts w:ascii="黑体" w:hAnsi="黑体" w:cs="黑体" w:eastAsia="黑体"/>
          <w:sz w:val="47"/>
          <w:spacing w:val="0"/>
          <w:color w:val="000000"/>
          <w:b w:val="on"/>
          <w:i w:val="off"/>
        </w:rPr>
        <w:t>会科学的外行，都需要作出同样的解释努力。</w:t>
      </w:r>
      <w:bookmarkEnd w:id="2773"/>
    </w:p>
    <w:p>
      <w:pPr>
        <w:pageBreakBefore w:val="off"/>
        <w:tabs/>
        <w:wordWrap w:val="off"/>
        <w:spacing w:before="0" w:after="0" w:line="820" w:lineRule="atLeast"/>
        <w:ind w:left="140" w:right="180" w:firstLine="1060"/>
        <w:jc w:val="both"/>
        <w:textAlignment w:val="baseline"/>
        <w:rPr>
          <w:sz w:val="47"/>
        </w:rPr>
      </w:pPr>
      <w:bookmarkStart w:name="" w:id="2774"/>
      <w:r>
        <w:rPr>
          <w:rFonts w:ascii="黑体" w:hAnsi="黑体" w:cs="黑体" w:eastAsia="黑体"/>
          <w:sz w:val="47"/>
          <w:spacing w:val="0"/>
          <w:color w:val="000000"/>
          <w:b w:val="on"/>
          <w:i w:val="off"/>
        </w:rPr>
        <w:t>以上论述想要阐明的是，意义理解方法使得我们熟知的认识客观性</w:t>
      </w:r>
      <w:r>
        <w:rPr>
          <w:rFonts w:ascii="黑体" w:hAnsi="黑体" w:cs="黑体" w:eastAsia="黑体"/>
          <w:sz w:val="47"/>
          <w:spacing w:val="0"/>
          <w:color w:val="000000"/>
          <w:b w:val="on"/>
          <w:i w:val="off"/>
        </w:rPr>
        <w:t>成了问题，因为解释者即便没有自己的行为意图，也必须依靠对交往行</w:t>
      </w:r>
      <w:r>
        <w:rPr>
          <w:rFonts w:ascii="黑体" w:hAnsi="黑体" w:cs="黑体" w:eastAsia="黑体"/>
          <w:sz w:val="47"/>
          <w:spacing w:val="0"/>
          <w:color w:val="000000"/>
          <w:b w:val="on"/>
          <w:i w:val="off"/>
        </w:rPr>
        <w:t>为的参与，并且看到自己面对的是客观领域自身当中出现的有效性要</w:t>
      </w:r>
      <w:r>
        <w:rPr>
          <w:rFonts w:ascii="黑体" w:hAnsi="黑体" w:cs="黑体" w:eastAsia="黑体"/>
          <w:sz w:val="47"/>
          <w:spacing w:val="0"/>
          <w:color w:val="000000"/>
          <w:b w:val="on"/>
          <w:i w:val="off"/>
        </w:rPr>
        <w:t>求。他必须用合理的解释来处理把有效性要求当作指南的行为的内在合</w:t>
      </w:r>
      <w:r>
        <w:rPr>
          <w:rFonts w:ascii="黑体" w:hAnsi="黑体" w:cs="黑体" w:eastAsia="黑体"/>
          <w:sz w:val="47"/>
          <w:spacing w:val="0"/>
          <w:color w:val="000000"/>
          <w:b w:val="on"/>
          <w:i w:val="off"/>
        </w:rPr>
        <w:t>理结构。解释者若想把这种解释中立化，就必须付出这样的代价：即把</w:t>
      </w:r>
      <w:r>
        <w:rPr>
          <w:rFonts w:ascii="黑体" w:hAnsi="黑体" w:cs="黑体" w:eastAsia="黑体"/>
          <w:sz w:val="47"/>
          <w:spacing w:val="0"/>
          <w:color w:val="000000"/>
          <w:b w:val="on"/>
          <w:i w:val="off"/>
        </w:rPr>
        <w:t>自己明确为一个客观的观察者；但是，从客观化的立场出发，根本无法</w:t>
      </w:r>
      <w:r>
        <w:rPr>
          <w:rFonts w:ascii="黑体" w:hAnsi="黑体" w:cs="黑体" w:eastAsia="黑体"/>
          <w:sz w:val="47"/>
          <w:spacing w:val="0"/>
          <w:color w:val="000000"/>
          <w:b w:val="on"/>
          <w:i w:val="off"/>
        </w:rPr>
        <w:t>进入意义的内在关系当中。因此，在交往行为的理解与合理解释命</w:t>
      </w:r>
      <w:r>
        <w:rPr>
          <w:rFonts w:ascii="黑体" w:hAnsi="黑体" w:cs="黑体" w:eastAsia="黑体"/>
          <w:sz w:val="47"/>
          <w:spacing w:val="0"/>
          <w:color w:val="000000"/>
          <w:b w:val="on"/>
          <w:i w:val="off"/>
        </w:rPr>
        <w:t>题之间，存在着一种基本的关系。这层关系之所以具有基础意义，</w:t>
      </w:r>
      <w:r>
        <w:rPr>
          <w:rFonts w:ascii="黑体" w:hAnsi="黑体" w:cs="黑体" w:eastAsia="黑体"/>
          <w:sz w:val="47"/>
          <w:spacing w:val="0"/>
          <w:color w:val="000000"/>
          <w:b w:val="on"/>
          <w:i w:val="off"/>
        </w:rPr>
        <w:t>是由于交往行为不能从两个层面上加以解释：第一个层面是它的实际</w:t>
      </w:r>
      <w:r>
        <w:rPr>
          <w:rFonts w:ascii="黑体" w:hAnsi="黑体" w:cs="黑体" w:eastAsia="黑体"/>
          <w:sz w:val="47"/>
          <w:spacing w:val="0"/>
          <w:color w:val="000000"/>
          <w:b w:val="on"/>
          <w:i w:val="off"/>
        </w:rPr>
        <w:t>过程，第二个层面是一种理想型的过程。没有自身行为意图的潜在参与</w:t>
      </w:r>
      <w:r>
        <w:rPr>
          <w:rFonts w:ascii="黑体" w:hAnsi="黑体" w:cs="黑体" w:eastAsia="黑体"/>
          <w:sz w:val="47"/>
          <w:spacing w:val="0"/>
          <w:color w:val="000000"/>
          <w:b w:val="on"/>
          <w:i w:val="off"/>
        </w:rPr>
        <w:t>解释者，如果想通过描述来把握实际沟通过程的意义，就必须满这样的</w:t>
      </w:r>
      <w:r>
        <w:rPr>
          <w:rFonts w:ascii="黑体" w:hAnsi="黑体" w:cs="黑体" w:eastAsia="黑体"/>
          <w:sz w:val="47"/>
          <w:spacing w:val="0"/>
          <w:color w:val="000000"/>
          <w:b w:val="on"/>
          <w:i w:val="off"/>
        </w:rPr>
        <w:t>前提，即根据他和直接参与者共同拥有的基础，来判断他所面对的共识</w:t>
      </w:r>
      <w:r>
        <w:rPr>
          <w:rFonts w:ascii="黑体" w:hAnsi="黑体" w:cs="黑体" w:eastAsia="黑体"/>
          <w:sz w:val="47"/>
          <w:spacing w:val="0"/>
          <w:color w:val="000000"/>
          <w:b w:val="on"/>
          <w:i w:val="off"/>
        </w:rPr>
        <w:t>与异议、有效性要求与有力的理由。社会科学解释者无论如何都必须满</w:t>
      </w:r>
      <w:r>
        <w:rPr>
          <w:rFonts w:ascii="黑体" w:hAnsi="黑体" w:cs="黑体" w:eastAsia="黑体"/>
          <w:sz w:val="47"/>
          <w:spacing w:val="0"/>
          <w:color w:val="000000"/>
          <w:b w:val="on"/>
          <w:i w:val="off"/>
        </w:rPr>
        <w:t>足这样的前提，因为这是他描述交往行为模式的基础。正如我接下来想</w:t>
      </w:r>
      <w:r>
        <w:rPr>
          <w:rFonts w:ascii="黑体" w:hAnsi="黑体" w:cs="黑体" w:eastAsia="黑体"/>
          <w:sz w:val="47"/>
          <w:spacing w:val="0"/>
          <w:color w:val="000000"/>
          <w:b w:val="on"/>
          <w:i w:val="off"/>
        </w:rPr>
        <w:t>要阐明的，交往行为模式是从这个模式更加具有本体论意义的前提中产</w:t>
      </w:r>
      <w:r>
        <w:rPr>
          <w:rFonts w:ascii="黑体" w:hAnsi="黑体" w:cs="黑体" w:eastAsia="黑体"/>
          <w:sz w:val="47"/>
          <w:spacing w:val="0"/>
          <w:color w:val="000000"/>
          <w:b w:val="on"/>
          <w:i w:val="off"/>
        </w:rPr>
        <w:t>生出来的。</w:t>
      </w:r>
      <w:bookmarkEnd w:id="2774"/>
    </w:p>
    <w:p>
      <w:pPr>
        <w:pageBreakBefore w:val="off"/>
        <w:tabs/>
        <w:wordWrap w:val="off"/>
        <w:spacing w:before="0" w:after="0" w:line="480" w:lineRule="exact"/>
        <w:ind w:left="0" w:right="0"/>
        <w:jc w:val="both"/>
        <w:textAlignment w:val="baseline"/>
        <w:rPr>
          <w:sz w:val="41"/>
        </w:rPr>
      </w:pPr>
      <w:bookmarkStart w:name="" w:id="2775"/>
      <w:r>
        <w:rPr>
          <w:rFonts w:ascii="宋体" w:hAnsi="宋体" w:cs="宋体" w:eastAsia="宋体"/>
          <w:sz w:val="41"/>
          <w:spacing w:val="0"/>
          <w:color w:val="000000"/>
          <w:b w:val="off"/>
          <w:i w:val="off"/>
        </w:rPr>
        <w:t/>
      </w:r>
      <w:bookmarkEnd w:id="2775"/>
    </w:p>
    <w:p>
      <w:pPr>
        <w:pageBreakBefore w:val="off"/>
        <w:tabs/>
        <w:wordWrap w:val="off"/>
        <w:spacing w:before="0" w:after="0" w:line="480" w:lineRule="exact"/>
        <w:ind w:left="0" w:right="0"/>
        <w:jc w:val="both"/>
        <w:textAlignment w:val="baseline"/>
        <w:rPr>
          <w:sz w:val="41"/>
        </w:rPr>
      </w:pPr>
      <w:bookmarkStart w:name="" w:id="2776"/>
      <w:r>
        <w:rPr>
          <w:rFonts w:ascii="宋体" w:hAnsi="宋体" w:cs="宋体" w:eastAsia="宋体"/>
          <w:sz w:val="41"/>
          <w:spacing w:val="0"/>
          <w:color w:val="000000"/>
          <w:b w:val="off"/>
          <w:i w:val="off"/>
        </w:rPr>
        <w:t/>
      </w:r>
      <w:bookmarkEnd w:id="2776"/>
    </w:p>
    <w:p>
      <w:pPr>
        <w:pageBreakBefore w:val="off"/>
        <w:tabs/>
        <w:wordWrap w:val="off"/>
        <w:spacing w:before="0" w:after="0" w:line="560" w:lineRule="atLeast"/>
        <w:ind w:left="140" w:right="0"/>
        <w:jc w:val="both"/>
        <w:textAlignment w:val="baseline"/>
        <w:rPr>
          <w:sz w:val="41"/>
        </w:rPr>
        <w:sectPr>
          <w:footerReference r:id="rId295"/>
          <w:headerReference r:id="rId296" w:type="default"/>
          <w:type w:val="nextPage"/>
          <w:pgSz w:w="20740" w:h="31680"/>
          <w:pgMar w:left="2740" w:top="2140" w:right="2740" w:bottom="2140" w:header="1840" w:footer="1840"/>
          <w:cols w:num="1"/>
        </w:sectPr>
      </w:pPr>
      <w:bookmarkStart w:name="" w:id="2777"/>
      <w:r>
        <w:rPr>
          <w:rFonts w:ascii="宋体" w:hAnsi="宋体" w:cs="宋体" w:eastAsia="宋体"/>
          <w:sz w:val="41"/>
          <w:spacing w:val="0"/>
          <w:color w:val="000000"/>
          <w:b w:val="on"/>
          <w:i w:val="off"/>
        </w:rPr>
        <w:t>116</w:t>
      </w:r>
      <w:bookmarkEnd w:id="2777"/>
    </w:p>
    <w:p>
      <w:pPr>
        <w:pageBreakBefore w:val="off"/>
        <w:tabs/>
        <w:wordWrap w:val="off"/>
        <w:spacing w:before="0" w:after="0" w:line="580" w:lineRule="atLeast"/>
        <w:ind w:left="100" w:right="0"/>
        <w:jc w:val="both"/>
        <w:textAlignment w:val="baseline"/>
        <w:rPr>
          <w:sz w:val="43"/>
        </w:rPr>
      </w:pPr>
      <w:bookmarkStart w:name="" w:id="2778"/>
      <w:r>
        <w:rPr>
          <w:rFonts w:ascii="宋体" w:hAnsi="宋体" w:cs="宋体" w:eastAsia="宋体"/>
          <w:sz w:val="43"/>
          <w:spacing w:val="0"/>
          <w:color w:val="000000"/>
          <w:b w:val="on"/>
          <w:i w:val="off"/>
        </w:rPr>
        <w:t>一、导论：对合理性问题的理解</w:t>
      </w:r>
      <w:bookmarkEnd w:id="2778"/>
    </w:p>
    <w:p>
      <w:pPr>
        <w:pageBreakBefore w:val="off"/>
        <w:tabs/>
        <w:wordWrap w:val="off"/>
        <w:spacing w:before="0" w:after="0" w:line="480" w:lineRule="exact"/>
        <w:ind w:left="0" w:right="0"/>
        <w:jc w:val="both"/>
        <w:textAlignment w:val="baseline"/>
        <w:rPr>
          <w:sz w:val="43"/>
        </w:rPr>
      </w:pPr>
      <w:bookmarkStart w:name="" w:id="2779"/>
      <w:r>
        <w:rPr>
          <w:rFonts w:ascii="宋体" w:hAnsi="宋体" w:cs="宋体" w:eastAsia="宋体"/>
          <w:sz w:val="43"/>
          <w:spacing w:val="0"/>
          <w:color w:val="000000"/>
          <w:b w:val="off"/>
          <w:i w:val="off"/>
        </w:rPr>
        <w:t/>
      </w:r>
      <w:bookmarkEnd w:id="2779"/>
    </w:p>
    <w:p>
      <w:pPr>
        <w:pageBreakBefore w:val="off"/>
        <w:tabs/>
        <w:wordWrap w:val="off"/>
        <w:spacing w:before="0" w:after="0" w:line="480" w:lineRule="exact"/>
        <w:ind w:left="0" w:right="0"/>
        <w:jc w:val="both"/>
        <w:textAlignment w:val="baseline"/>
        <w:rPr>
          <w:sz w:val="43"/>
        </w:rPr>
      </w:pPr>
      <w:bookmarkStart w:name="" w:id="2780"/>
      <w:r>
        <w:rPr>
          <w:rFonts w:ascii="宋体" w:hAnsi="宋体" w:cs="宋体" w:eastAsia="宋体"/>
          <w:sz w:val="43"/>
          <w:spacing w:val="0"/>
          <w:color w:val="000000"/>
          <w:b w:val="off"/>
          <w:i w:val="off"/>
        </w:rPr>
        <w:t/>
      </w:r>
      <w:bookmarkEnd w:id="2780"/>
    </w:p>
    <w:p>
      <w:pPr>
        <w:pageBreakBefore w:val="off"/>
        <w:tabs/>
        <w:wordWrap w:val="off"/>
        <w:spacing w:before="0" w:after="0" w:line="480" w:lineRule="exact"/>
        <w:ind w:left="0" w:right="0"/>
        <w:jc w:val="both"/>
        <w:textAlignment w:val="baseline"/>
        <w:rPr>
          <w:sz w:val="43"/>
        </w:rPr>
      </w:pPr>
      <w:bookmarkStart w:name="" w:id="2781"/>
      <w:r>
        <w:rPr>
          <w:rFonts w:ascii="宋体" w:hAnsi="宋体" w:cs="宋体" w:eastAsia="宋体"/>
          <w:sz w:val="43"/>
          <w:spacing w:val="0"/>
          <w:color w:val="000000"/>
          <w:b w:val="off"/>
          <w:i w:val="off"/>
        </w:rPr>
        <w:t/>
      </w:r>
      <w:bookmarkEnd w:id="2781"/>
    </w:p>
    <w:p>
      <w:pPr>
        <w:pageBreakBefore w:val="off"/>
        <w:tabs/>
        <w:wordWrap w:val="off"/>
        <w:spacing w:before="0" w:after="0" w:line="1220" w:lineRule="atLeast"/>
        <w:ind w:left="3460" w:right="0"/>
        <w:jc w:val="both"/>
        <w:textAlignment w:val="baseline"/>
        <w:rPr>
          <w:sz w:val="90"/>
        </w:rPr>
      </w:pPr>
      <w:bookmarkStart w:name="" w:id="2782"/>
      <w:r>
        <w:rPr>
          <w:rFonts w:ascii="仿宋" w:hAnsi="仿宋" w:cs="仿宋" w:eastAsia="仿宋"/>
          <w:sz w:val="90"/>
          <w:spacing w:val="0"/>
          <w:color w:val="000000"/>
          <w:b w:val="off"/>
          <w:i w:val="off"/>
        </w:rPr>
        <w:t>(d)合理解释在所难免</w:t>
      </w:r>
      <w:bookmarkEnd w:id="2782"/>
    </w:p>
    <w:p>
      <w:pPr>
        <w:pageBreakBefore w:val="off"/>
        <w:tabs/>
        <w:wordWrap w:val="off"/>
        <w:spacing w:before="0" w:after="0" w:line="1040" w:lineRule="exact"/>
        <w:ind w:left="0" w:right="0"/>
        <w:jc w:val="both"/>
        <w:textAlignment w:val="baseline"/>
        <w:rPr>
          <w:sz w:val="90"/>
        </w:rPr>
      </w:pPr>
      <w:bookmarkStart w:name="" w:id="2783"/>
      <w:r>
        <w:rPr>
          <w:rFonts w:ascii="宋体" w:hAnsi="宋体" w:cs="宋体" w:eastAsia="宋体"/>
          <w:sz w:val="90"/>
          <w:spacing w:val="0"/>
          <w:color w:val="000000"/>
          <w:b w:val="off"/>
          <w:i w:val="off"/>
        </w:rPr>
        <w:t/>
      </w:r>
      <w:bookmarkEnd w:id="2783"/>
    </w:p>
    <w:p>
      <w:pPr>
        <w:pageBreakBefore w:val="off"/>
        <w:tabs/>
        <w:wordWrap w:val="off"/>
        <w:spacing w:before="0" w:after="0" w:line="820" w:lineRule="atLeast"/>
        <w:ind w:left="100" w:right="0" w:firstLine="1040"/>
        <w:jc w:val="both"/>
        <w:textAlignment w:val="baseline"/>
        <w:rPr>
          <w:sz w:val="46"/>
        </w:rPr>
      </w:pPr>
      <w:bookmarkStart w:name="" w:id="2784"/>
      <w:r>
        <w:rPr>
          <w:rFonts w:ascii="黑体" w:hAnsi="黑体" w:cs="黑体" w:eastAsia="黑体"/>
          <w:sz w:val="46"/>
          <w:spacing w:val="0"/>
          <w:color w:val="000000"/>
          <w:b w:val="on"/>
          <w:i w:val="off"/>
        </w:rPr>
        <w:t>如果我们认为一个行为是目的行为，我们也就假定，行为者提出了一</w:t>
      </w:r>
      <w:r>
        <w:rPr>
          <w:rFonts w:ascii="黑体" w:hAnsi="黑体" w:cs="黑体" w:eastAsia="黑体"/>
          <w:sz w:val="46"/>
          <w:spacing w:val="0"/>
          <w:color w:val="000000"/>
          <w:b w:val="on"/>
          <w:i w:val="off"/>
        </w:rPr>
        <w:t>定的本体论前提；行为者所说的是一个客观世界，在这个世界里，他会有</w:t>
      </w:r>
      <w:r>
        <w:rPr>
          <w:rFonts w:ascii="黑体" w:hAnsi="黑体" w:cs="黑体" w:eastAsia="黑体"/>
          <w:sz w:val="46"/>
          <w:spacing w:val="0"/>
          <w:color w:val="000000"/>
          <w:b w:val="on"/>
          <w:i w:val="off"/>
        </w:rPr>
        <w:t>所认识，也有所追求。与此同时，观察行为者的我们，也根据主观世界提</w:t>
      </w:r>
      <w:r>
        <w:rPr>
          <w:rFonts w:ascii="黑体" w:hAnsi="黑体" w:cs="黑体" w:eastAsia="黑体"/>
          <w:sz w:val="46"/>
          <w:spacing w:val="0"/>
          <w:color w:val="000000"/>
          <w:b w:val="on"/>
          <w:i w:val="off"/>
        </w:rPr>
        <w:t>出了本体论的前提。我们在“世界”与行为者眼中的世界之间进行了区分。</w:t>
      </w:r>
      <w:r>
        <w:rPr>
          <w:rFonts w:ascii="黑体" w:hAnsi="黑体" w:cs="黑体" w:eastAsia="黑体"/>
          <w:sz w:val="46"/>
          <w:spacing w:val="0"/>
          <w:color w:val="000000"/>
          <w:b w:val="on"/>
          <w:i w:val="off"/>
        </w:rPr>
        <w:t>我们通过描述可以确定行为者所说的真与 (我们认为的)真之间的区别。</w:t>
      </w:r>
      <w:r>
        <w:rPr>
          <w:rFonts w:ascii="黑体" w:hAnsi="黑体" w:cs="黑体" w:eastAsia="黑体"/>
          <w:sz w:val="46"/>
          <w:spacing w:val="0"/>
          <w:color w:val="000000"/>
          <w:b w:val="on"/>
          <w:i w:val="off"/>
        </w:rPr>
        <w:t>在描述性解释与合理性解释之间进行选择，关键在于，我们决定，对于行</w:t>
      </w:r>
      <w:r>
        <w:rPr>
          <w:rFonts w:ascii="黑体" w:hAnsi="黑体" w:cs="黑体" w:eastAsia="黑体"/>
          <w:sz w:val="46"/>
          <w:spacing w:val="0"/>
          <w:color w:val="000000"/>
          <w:b w:val="on"/>
          <w:i w:val="off"/>
        </w:rPr>
        <w:t>为者在他的意见中提出的真实性要求和在目的行为中提出的与真实性相关</w:t>
      </w:r>
      <w:r>
        <w:rPr>
          <w:rFonts w:ascii="黑体" w:hAnsi="黑体" w:cs="黑体" w:eastAsia="黑体"/>
          <w:sz w:val="46"/>
          <w:spacing w:val="0"/>
          <w:color w:val="000000"/>
          <w:b w:val="on"/>
          <w:i w:val="off"/>
        </w:rPr>
        <w:t>的有效性要求，当作可以客观评判的要求，不是予以拒绝，就是加以认真</w:t>
      </w:r>
      <w:r>
        <w:rPr>
          <w:rFonts w:ascii="黑体" w:hAnsi="黑体" w:cs="黑体" w:eastAsia="黑体"/>
          <w:sz w:val="46"/>
          <w:spacing w:val="0"/>
          <w:color w:val="000000"/>
          <w:b w:val="on"/>
          <w:i w:val="off"/>
        </w:rPr>
        <w:t>对待。如果我们拒绝承认它们是有效性要求，我们就把意见和意图当作了主</w:t>
      </w:r>
      <w:r>
        <w:rPr>
          <w:rFonts w:ascii="黑体" w:hAnsi="黑体" w:cs="黑体" w:eastAsia="黑体"/>
          <w:sz w:val="46"/>
          <w:spacing w:val="0"/>
          <w:color w:val="000000"/>
          <w:b w:val="on"/>
          <w:i w:val="off"/>
        </w:rPr>
        <w:t>观的事物加以处理，也就是说，如果意见和意图是行为者面对公众表现或表</w:t>
      </w:r>
      <w:r>
        <w:rPr>
          <w:rFonts w:ascii="黑体" w:hAnsi="黑体" w:cs="黑体" w:eastAsia="黑体"/>
          <w:sz w:val="46"/>
          <w:spacing w:val="0"/>
          <w:color w:val="000000"/>
          <w:b w:val="on"/>
          <w:i w:val="off"/>
        </w:rPr>
        <w:t>达出来的，它就必须属于行为者的主观世界。这样，我们也就把真实性要求</w:t>
      </w:r>
      <w:r>
        <w:rPr>
          <w:rFonts w:ascii="黑体" w:hAnsi="黑体" w:cs="黑体" w:eastAsia="黑体"/>
          <w:sz w:val="46"/>
          <w:spacing w:val="0"/>
          <w:color w:val="000000"/>
          <w:b w:val="on"/>
          <w:i w:val="off"/>
        </w:rPr>
        <w:t>和有效性要求中立化了，具体做法在于，我们把意见和意图当作表现性的表</w:t>
      </w:r>
      <w:r>
        <w:rPr>
          <w:rFonts w:ascii="黑体" w:hAnsi="黑体" w:cs="黑体" w:eastAsia="黑体"/>
          <w:sz w:val="46"/>
          <w:spacing w:val="0"/>
          <w:color w:val="000000"/>
          <w:b w:val="on"/>
          <w:i w:val="off"/>
        </w:rPr>
        <w:t>达加以处理；而这些表达只能从真诚性和本真性的角度加以客观评价。而这</w:t>
      </w:r>
      <w:r>
        <w:rPr>
          <w:rFonts w:ascii="黑体" w:hAnsi="黑体" w:cs="黑体" w:eastAsia="黑体"/>
          <w:sz w:val="46"/>
          <w:spacing w:val="0"/>
          <w:color w:val="000000"/>
          <w:b w:val="on"/>
          <w:i w:val="off"/>
        </w:rPr>
        <w:t>些视角在没有公众的孤立的行为者的目的行为中没有什么价值。相反，如果</w:t>
      </w:r>
      <w:r>
        <w:rPr>
          <w:rFonts w:ascii="黑体" w:hAnsi="黑体" w:cs="黑体" w:eastAsia="黑体"/>
          <w:sz w:val="46"/>
          <w:spacing w:val="0"/>
          <w:color w:val="000000"/>
          <w:b w:val="on"/>
          <w:i w:val="off"/>
        </w:rPr>
        <w:t>我们像行为者本人那样把他的行为当作是合理的，并予以认真对待，那么，</w:t>
      </w:r>
      <w:r>
        <w:rPr>
          <w:rFonts w:ascii="黑体" w:hAnsi="黑体" w:cs="黑体" w:eastAsia="黑体"/>
          <w:sz w:val="46"/>
          <w:spacing w:val="0"/>
          <w:color w:val="000000"/>
          <w:b w:val="on"/>
          <w:i w:val="off"/>
        </w:rPr>
        <w:t>我们也就对他 (心目中的)效果进行了批判，而批判的基础在于我们的知</w:t>
      </w:r>
      <w:r>
        <w:rPr>
          <w:rFonts w:ascii="黑体" w:hAnsi="黑体" w:cs="黑体" w:eastAsia="黑体"/>
          <w:sz w:val="46"/>
          <w:spacing w:val="0"/>
          <w:color w:val="000000"/>
          <w:b w:val="on"/>
          <w:i w:val="off"/>
        </w:rPr>
        <w:t>识以及我们对于目的理性行为的实际过程与理想过程的比较。如果我们赋予</w:t>
      </w:r>
      <w:r>
        <w:rPr>
          <w:rFonts w:ascii="黑体" w:hAnsi="黑体" w:cs="黑体" w:eastAsia="黑体"/>
          <w:sz w:val="46"/>
          <w:spacing w:val="0"/>
          <w:color w:val="000000"/>
          <w:b w:val="on"/>
          <w:i w:val="off"/>
        </w:rPr>
        <w:t>行为者不同于目的行为模式所要求的其他潜能，行为者就会对我们的批判作</w:t>
      </w:r>
      <w:r>
        <w:rPr>
          <w:rFonts w:ascii="黑体" w:hAnsi="黑体" w:cs="黑体" w:eastAsia="黑体"/>
          <w:sz w:val="46"/>
          <w:spacing w:val="0"/>
          <w:color w:val="000000"/>
          <w:b w:val="on"/>
          <w:i w:val="off"/>
        </w:rPr>
        <w:t>出回应。而只有当行为者本身能够接受人际关系，并作出交往行为，甚至</w:t>
      </w:r>
      <w:r>
        <w:rPr>
          <w:rFonts w:ascii="黑体" w:hAnsi="黑体" w:cs="黑体" w:eastAsia="黑体"/>
          <w:sz w:val="46"/>
          <w:spacing w:val="0"/>
          <w:color w:val="000000"/>
          <w:b w:val="on"/>
          <w:i w:val="off"/>
        </w:rPr>
        <w:t>参与到带有各种前提的特殊交往过程当中，才能形成双向的批判。所谓带</w:t>
      </w:r>
      <w:r>
        <w:rPr>
          <w:rFonts w:ascii="黑体" w:hAnsi="黑体" w:cs="黑体" w:eastAsia="黑体"/>
          <w:sz w:val="46"/>
          <w:spacing w:val="0"/>
          <w:color w:val="000000"/>
          <w:b w:val="on"/>
          <w:i w:val="off"/>
        </w:rPr>
        <w:t>有各种前提的特殊交往，就是我们所说的话语 (Diskurs)。</w:t>
      </w:r>
      <w:bookmarkEnd w:id="2784"/>
    </w:p>
    <w:p>
      <w:pPr>
        <w:pageBreakBefore w:val="off"/>
        <w:tabs/>
        <w:wordWrap w:val="off"/>
        <w:spacing w:before="0" w:after="0" w:line="820" w:lineRule="atLeast"/>
        <w:ind w:left="100" w:right="200" w:firstLine="1040"/>
        <w:jc w:val="both"/>
        <w:textAlignment w:val="baseline"/>
        <w:rPr>
          <w:sz w:val="46"/>
        </w:rPr>
      </w:pPr>
      <w:bookmarkStart w:name="" w:id="2785"/>
      <w:r>
        <w:rPr>
          <w:rFonts w:ascii="黑体" w:hAnsi="黑体" w:cs="黑体" w:eastAsia="黑体"/>
          <w:sz w:val="46"/>
          <w:spacing w:val="0"/>
          <w:color w:val="000000"/>
          <w:b w:val="on"/>
          <w:i w:val="off"/>
        </w:rPr>
        <w:t>我们可以为如下情况提供一种类似的思想实验，即：我们把一种行为</w:t>
      </w:r>
      <w:r>
        <w:rPr>
          <w:rFonts w:ascii="黑体" w:hAnsi="黑体" w:cs="黑体" w:eastAsia="黑体"/>
          <w:sz w:val="46"/>
          <w:spacing w:val="0"/>
          <w:color w:val="000000"/>
          <w:b w:val="on"/>
          <w:i w:val="off"/>
        </w:rPr>
        <w:t>描述成规范调节的行为。在描述过程中，我们也就假定了，行为者所应对</w:t>
      </w:r>
      <w:r>
        <w:rPr>
          <w:rFonts w:ascii="黑体" w:hAnsi="黑体" w:cs="黑体" w:eastAsia="黑体"/>
          <w:sz w:val="46"/>
          <w:spacing w:val="0"/>
          <w:color w:val="000000"/>
          <w:b w:val="on"/>
          <w:i w:val="off"/>
        </w:rPr>
        <w:t>的是第二个世界，即社会世界，在这个世界中，行为者可以把符合规范的</w:t>
      </w:r>
      <w:r>
        <w:rPr>
          <w:rFonts w:ascii="黑体" w:hAnsi="黑体" w:cs="黑体" w:eastAsia="黑体"/>
          <w:sz w:val="46"/>
          <w:spacing w:val="0"/>
          <w:color w:val="000000"/>
          <w:b w:val="on"/>
          <w:i w:val="off"/>
        </w:rPr>
        <w:t>行为与偏离规范的行为区分开来。与此同时，作为观察者，我们也从行为</w:t>
      </w:r>
      <w:r>
        <w:rPr>
          <w:rFonts w:ascii="黑体" w:hAnsi="黑体" w:cs="黑体" w:eastAsia="黑体"/>
          <w:sz w:val="46"/>
          <w:spacing w:val="0"/>
          <w:color w:val="000000"/>
          <w:b w:val="on"/>
          <w:i w:val="off"/>
        </w:rPr>
        <w:t>者主观世界的角度提出了一些本体论的前提，因此，我们可以把行为者所</w:t>
      </w:r>
      <w:r>
        <w:rPr>
          <w:rFonts w:ascii="黑体" w:hAnsi="黑体" w:cs="黑体" w:eastAsia="黑体"/>
          <w:sz w:val="46"/>
          <w:spacing w:val="0"/>
          <w:color w:val="000000"/>
          <w:b w:val="on"/>
          <w:i w:val="off"/>
        </w:rPr>
        <w:t>说的社会世界与其他社会成员所说的社会世界以及我们所说的社会世界区</w:t>
      </w:r>
      <w:bookmarkEnd w:id="2785"/>
    </w:p>
    <w:p>
      <w:pPr>
        <w:pageBreakBefore w:val="off"/>
        <w:tabs/>
        <w:wordWrap w:val="off"/>
        <w:spacing w:before="340" w:after="0" w:line="540" w:lineRule="atLeast"/>
        <w:ind w:left="0" w:right="500"/>
        <w:jc w:val="right"/>
        <w:textAlignment w:val="baseline"/>
        <w:rPr>
          <w:sz w:val="40"/>
        </w:rPr>
        <w:sectPr>
          <w:footerReference r:id="rId297"/>
          <w:headerReference r:id="rId298" w:type="default"/>
          <w:type w:val="nextPage"/>
          <w:pgSz w:w="20740" w:h="31680"/>
          <w:pgMar w:left="2760" w:top="2060" w:right="2760" w:bottom="2060" w:header="1760" w:footer="1760"/>
          <w:cols w:num="1"/>
        </w:sectPr>
      </w:pPr>
      <w:bookmarkStart w:name="" w:id="2786"/>
      <w:r>
        <w:rPr>
          <w:rFonts w:ascii="宋体" w:hAnsi="宋体" w:cs="宋体" w:eastAsia="宋体"/>
          <w:sz w:val="40"/>
          <w:spacing w:val="0"/>
          <w:color w:val="000000"/>
          <w:b w:val="on"/>
          <w:i w:val="off"/>
        </w:rPr>
        <w:t>117</w:t>
      </w:r>
      <w:bookmarkEnd w:id="2786"/>
    </w:p>
    <w:p>
      <w:pPr>
        <w:pageBreakBefore w:val="off"/>
        <w:tabs/>
        <w:wordWrap w:val="off"/>
        <w:spacing w:before="0" w:after="0" w:line="760" w:lineRule="atLeast"/>
        <w:ind w:left="0" w:right="0"/>
        <w:jc w:val="right"/>
        <w:textAlignment w:val="baseline"/>
        <w:rPr>
          <w:sz w:val="46"/>
        </w:rPr>
      </w:pPr>
      <w:bookmarkStart w:name="" w:id="2787"/>
      <w:r>
        <w:rPr>
          <w:rFonts w:ascii="宋体" w:hAnsi="宋体" w:cs="宋体" w:eastAsia="宋体"/>
          <w:sz w:val="46"/>
          <w:spacing w:val="0"/>
          <w:color w:val="000000"/>
          <w:b w:val="off"/>
          <w:i w:val="off"/>
        </w:rPr>
        <w:t>交往行为理论</w:t>
      </w:r>
      <w:bookmarkEnd w:id="2787"/>
    </w:p>
    <w:p>
      <w:pPr>
        <w:pageBreakBefore w:val="off"/>
        <w:tabs/>
        <w:wordWrap w:val="off"/>
        <w:spacing w:before="320" w:after="0" w:line="760" w:lineRule="atLeast"/>
        <w:ind w:left="40" w:right="20"/>
        <w:jc w:val="both"/>
        <w:textAlignment w:val="baseline"/>
        <w:rPr>
          <w:sz w:val="46"/>
        </w:rPr>
      </w:pPr>
      <w:bookmarkStart w:name="" w:id="2788"/>
      <w:r>
        <w:rPr>
          <w:rFonts w:ascii="黑体" w:hAnsi="黑体" w:cs="黑体" w:eastAsia="黑体"/>
          <w:sz w:val="46"/>
          <w:spacing w:val="0"/>
          <w:color w:val="000000"/>
          <w:b w:val="off"/>
          <w:i w:val="off"/>
        </w:rPr>
        <w:t>别开来。如何在合理解释与描述解释之间进行选择，其关键在于确定我们</w:t>
      </w:r>
      <w:r>
        <w:rPr>
          <w:rFonts w:ascii="黑体" w:hAnsi="黑体" w:cs="黑体" w:eastAsia="黑体"/>
          <w:sz w:val="46"/>
          <w:spacing w:val="0"/>
          <w:color w:val="000000"/>
          <w:b w:val="off"/>
          <w:i w:val="off"/>
        </w:rPr>
        <w:t>是认真对待行为者的行为所关涉的规范有效性要求，还是把它曲解成纯粹</w:t>
      </w:r>
      <w:r>
        <w:rPr>
          <w:rFonts w:ascii="黑体" w:hAnsi="黑体" w:cs="黑体" w:eastAsia="黑体"/>
          <w:sz w:val="46"/>
          <w:spacing w:val="0"/>
          <w:color w:val="000000"/>
          <w:b w:val="off"/>
          <w:i w:val="off"/>
        </w:rPr>
        <w:t>主观的东西。这里的描述解释也是建立在对行为者在遵守合法规范过程中</w:t>
      </w:r>
      <w:r>
        <w:rPr>
          <w:rFonts w:ascii="黑体" w:hAnsi="黑体" w:cs="黑体" w:eastAsia="黑体"/>
          <w:sz w:val="46"/>
          <w:spacing w:val="0"/>
          <w:color w:val="000000"/>
          <w:b w:val="off"/>
          <w:i w:val="off"/>
        </w:rPr>
        <w:t>所认为的合理内容加以重新解释基础上的。而在这里的合理解释中，我们</w:t>
      </w:r>
      <w:r>
        <w:rPr>
          <w:rFonts w:ascii="黑体" w:hAnsi="黑体" w:cs="黑体" w:eastAsia="黑体"/>
          <w:sz w:val="46"/>
          <w:spacing w:val="0"/>
          <w:color w:val="000000"/>
          <w:b w:val="off"/>
          <w:i w:val="off"/>
        </w:rPr>
        <w:t>和行为者之间存在着一种不对称的关系，行为者在规范行为模式中不可能</w:t>
      </w:r>
      <w:r>
        <w:rPr>
          <w:rFonts w:ascii="黑体" w:hAnsi="黑体" w:cs="黑体" w:eastAsia="黑体"/>
          <w:sz w:val="46"/>
          <w:spacing w:val="0"/>
          <w:color w:val="000000"/>
          <w:b w:val="off"/>
          <w:i w:val="off"/>
        </w:rPr>
        <w:t>作为话语的参与者用假设的立场对规范的有效性提出质疑。</w:t>
      </w:r>
      <w:bookmarkEnd w:id="2788"/>
    </w:p>
    <w:p>
      <w:pPr>
        <w:pageBreakBefore w:val="off"/>
        <w:tabs/>
        <w:wordWrap w:val="off"/>
        <w:spacing w:before="0" w:after="0" w:line="760" w:lineRule="atLeast"/>
        <w:ind w:left="40" w:right="100" w:firstLine="980"/>
        <w:jc w:val="both"/>
        <w:textAlignment w:val="baseline"/>
        <w:rPr>
          <w:sz w:val="46"/>
        </w:rPr>
      </w:pPr>
      <w:bookmarkStart w:name="" w:id="2789"/>
      <w:r>
        <w:rPr>
          <w:rFonts w:ascii="黑体" w:hAnsi="黑体" w:cs="黑体" w:eastAsia="黑体"/>
          <w:sz w:val="46"/>
          <w:spacing w:val="0"/>
          <w:color w:val="000000"/>
          <w:b w:val="off"/>
          <w:i w:val="off"/>
        </w:rPr>
        <w:t>如果我们把一种行为描述为戏剧行为，并赋予行为者以相应的世界</w:t>
      </w:r>
      <w:r>
        <w:rPr>
          <w:rFonts w:ascii="黑体" w:hAnsi="黑体" w:cs="黑体" w:eastAsia="黑体"/>
          <w:sz w:val="46"/>
          <w:spacing w:val="0"/>
          <w:color w:val="000000"/>
          <w:b w:val="off"/>
          <w:i w:val="off"/>
        </w:rPr>
        <w:t>概念，这种不对称的关系还是继续存在的。在进行合理性解释时，我们</w:t>
      </w:r>
      <w:r>
        <w:rPr>
          <w:rFonts w:ascii="黑体" w:hAnsi="黑体" w:cs="黑体" w:eastAsia="黑体"/>
          <w:sz w:val="46"/>
          <w:spacing w:val="0"/>
          <w:color w:val="000000"/>
          <w:b w:val="off"/>
          <w:i w:val="off"/>
        </w:rPr>
        <w:t>作为观察者要求具有判断力量，行为者本人则不能提出这种要求。也就是</w:t>
      </w:r>
      <w:r>
        <w:rPr>
          <w:rFonts w:ascii="黑体" w:hAnsi="黑体" w:cs="黑体" w:eastAsia="黑体"/>
          <w:sz w:val="46"/>
          <w:spacing w:val="0"/>
          <w:color w:val="000000"/>
          <w:b w:val="off"/>
          <w:i w:val="off"/>
        </w:rPr>
        <w:t>说，我们必须相信，我们在必要的时候，可以依靠证据批判行为者要求具有</w:t>
      </w:r>
      <w:r>
        <w:rPr>
          <w:rFonts w:ascii="黑体" w:hAnsi="黑体" w:cs="黑体" w:eastAsia="黑体"/>
          <w:sz w:val="46"/>
          <w:spacing w:val="0"/>
          <w:color w:val="000000"/>
          <w:b w:val="off"/>
          <w:i w:val="off"/>
        </w:rPr>
        <w:t>真诚性的表现性表达是自欺欺人，而行为者在戏剧行为模式中无法拒绝我们</w:t>
      </w:r>
      <w:r>
        <w:rPr>
          <w:rFonts w:ascii="黑体" w:hAnsi="黑体" w:cs="黑体" w:eastAsia="黑体"/>
          <w:sz w:val="46"/>
          <w:spacing w:val="0"/>
          <w:color w:val="000000"/>
          <w:b w:val="off"/>
          <w:i w:val="off"/>
        </w:rPr>
        <w:t>的合理解释。</w:t>
      </w:r>
      <w:bookmarkEnd w:id="2789"/>
    </w:p>
    <w:p>
      <w:pPr>
        <w:pageBreakBefore w:val="off"/>
        <w:tabs/>
        <w:wordWrap w:val="off"/>
        <w:spacing w:before="0" w:after="0" w:line="760" w:lineRule="atLeast"/>
        <w:ind w:left="40" w:right="140" w:firstLine="980"/>
        <w:jc w:val="both"/>
        <w:textAlignment w:val="baseline"/>
        <w:rPr>
          <w:sz w:val="46"/>
        </w:rPr>
      </w:pPr>
      <w:bookmarkStart w:name="" w:id="2790"/>
      <w:r>
        <w:rPr>
          <w:rFonts w:ascii="黑体" w:hAnsi="黑体" w:cs="黑体" w:eastAsia="黑体"/>
          <w:sz w:val="46"/>
          <w:spacing w:val="0"/>
          <w:color w:val="000000"/>
          <w:b w:val="off"/>
          <w:i w:val="off"/>
        </w:rPr>
        <w:t>目的行为、规范调节行为以及戏剧行为的基本概念明确了行为的解释</w:t>
      </w:r>
      <w:r>
        <w:rPr>
          <w:rFonts w:ascii="黑体" w:hAnsi="黑体" w:cs="黑体" w:eastAsia="黑体"/>
          <w:sz w:val="46"/>
          <w:spacing w:val="0"/>
          <w:color w:val="000000"/>
          <w:b w:val="off"/>
          <w:i w:val="off"/>
        </w:rPr>
        <w:t>与解释的行为在方法论上有着一定的差别。但是，一旦我们用交往行为</w:t>
      </w:r>
      <w:r>
        <w:rPr>
          <w:rFonts w:ascii="黑体" w:hAnsi="黑体" w:cs="黑体" w:eastAsia="黑体"/>
          <w:sz w:val="46"/>
          <w:spacing w:val="0"/>
          <w:color w:val="000000"/>
          <w:b w:val="off"/>
          <w:i w:val="off"/>
        </w:rPr>
        <w:t>概念描述一个行为，我们自身的本体论前提也就不比我们赋予行为者自身</w:t>
      </w:r>
      <w:r>
        <w:rPr>
          <w:rFonts w:ascii="黑体" w:hAnsi="黑体" w:cs="黑体" w:eastAsia="黑体"/>
          <w:sz w:val="46"/>
          <w:spacing w:val="0"/>
          <w:color w:val="000000"/>
          <w:b w:val="off"/>
          <w:i w:val="off"/>
        </w:rPr>
        <w:t>的本体论前提来得复杂。语言协调行为与我们作为观察者对于该行为的解</w:t>
      </w:r>
      <w:r>
        <w:rPr>
          <w:rFonts w:ascii="黑体" w:hAnsi="黑体" w:cs="黑体" w:eastAsia="黑体"/>
          <w:sz w:val="46"/>
          <w:spacing w:val="0"/>
          <w:color w:val="000000"/>
          <w:b w:val="off"/>
          <w:i w:val="off"/>
        </w:rPr>
        <w:t>释在概念层面上的差别，不再是一副保护网。因为，根据交往行为模式的</w:t>
      </w:r>
      <w:r>
        <w:rPr>
          <w:rFonts w:ascii="黑体" w:hAnsi="黑体" w:cs="黑体" w:eastAsia="黑体"/>
          <w:sz w:val="46"/>
          <w:spacing w:val="0"/>
          <w:color w:val="000000"/>
          <w:b w:val="off"/>
          <w:i w:val="off"/>
        </w:rPr>
        <w:t>前提，行为者和观察者本人同样都拥有的充分的解释潜能。行为者现在不</w:t>
      </w:r>
      <w:r>
        <w:rPr>
          <w:rFonts w:ascii="黑体" w:hAnsi="黑体" w:cs="黑体" w:eastAsia="黑体"/>
          <w:sz w:val="46"/>
          <w:spacing w:val="0"/>
          <w:color w:val="000000"/>
          <w:b w:val="off"/>
          <w:i w:val="off"/>
        </w:rPr>
        <w:t>仅拥有三个世界概念，而且可以通过反思运用这三个世界概念。正如我们</w:t>
      </w:r>
      <w:r>
        <w:rPr>
          <w:rFonts w:ascii="黑体" w:hAnsi="黑体" w:cs="黑体" w:eastAsia="黑体"/>
          <w:sz w:val="46"/>
          <w:spacing w:val="0"/>
          <w:color w:val="000000"/>
          <w:b w:val="off"/>
          <w:i w:val="off"/>
        </w:rPr>
        <w:t>已经看到的，交往行为成功与否，取决于一个解释过程，在这个过程中，参</w:t>
      </w:r>
      <w:r>
        <w:rPr>
          <w:rFonts w:ascii="黑体" w:hAnsi="黑体" w:cs="黑体" w:eastAsia="黑体"/>
          <w:sz w:val="46"/>
          <w:spacing w:val="0"/>
          <w:color w:val="000000"/>
          <w:b w:val="off"/>
          <w:i w:val="off"/>
        </w:rPr>
        <w:t>与者在三个世界的相关系统中对语境作出了共同的定义。任何一种共识都</w:t>
      </w:r>
      <w:r>
        <w:rPr>
          <w:rFonts w:ascii="黑体" w:hAnsi="黑体" w:cs="黑体" w:eastAsia="黑体"/>
          <w:sz w:val="46"/>
          <w:spacing w:val="0"/>
          <w:color w:val="000000"/>
          <w:b w:val="off"/>
          <w:i w:val="off"/>
        </w:rPr>
        <w:t>是建立在主体间对于可以批判检验的有效性要求的相互承认基础上的；其</w:t>
      </w:r>
      <w:r>
        <w:rPr>
          <w:rFonts w:ascii="黑体" w:hAnsi="黑体" w:cs="黑体" w:eastAsia="黑体"/>
          <w:sz w:val="46"/>
          <w:spacing w:val="0"/>
          <w:color w:val="000000"/>
          <w:b w:val="off"/>
          <w:i w:val="off"/>
        </w:rPr>
        <w:t>前提是交往行为者能够进行相互批判。</w:t>
      </w:r>
      <w:bookmarkEnd w:id="2790"/>
    </w:p>
    <w:p>
      <w:pPr>
        <w:pageBreakBefore w:val="off"/>
        <w:tabs/>
        <w:wordWrap w:val="off"/>
        <w:spacing w:before="0" w:after="0" w:line="760" w:lineRule="atLeast"/>
        <w:ind w:left="40" w:right="200" w:firstLine="980"/>
        <w:jc w:val="both"/>
        <w:textAlignment w:val="baseline"/>
        <w:rPr>
          <w:sz w:val="46"/>
        </w:rPr>
      </w:pPr>
      <w:bookmarkStart w:name="" w:id="2791"/>
      <w:r>
        <w:rPr>
          <w:rFonts w:ascii="黑体" w:hAnsi="黑体" w:cs="黑体" w:eastAsia="黑体"/>
          <w:sz w:val="46"/>
          <w:spacing w:val="0"/>
          <w:color w:val="000000"/>
          <w:b w:val="off"/>
          <w:i w:val="off"/>
        </w:rPr>
        <w:t>但是，一旦我们赋予行为者以这样的能力，我们也就失去了观察客观</w:t>
      </w:r>
      <w:r>
        <w:rPr>
          <w:rFonts w:ascii="黑体" w:hAnsi="黑体" w:cs="黑体" w:eastAsia="黑体"/>
          <w:sz w:val="46"/>
          <w:spacing w:val="0"/>
          <w:color w:val="000000"/>
          <w:b w:val="off"/>
          <w:i w:val="off"/>
        </w:rPr>
        <w:t>领域的特权。对于我们观察到的互动结果，我们再也无法选择是用一种描</w:t>
      </w:r>
      <w:r>
        <w:rPr>
          <w:rFonts w:ascii="黑体" w:hAnsi="黑体" w:cs="黑体" w:eastAsia="黑体"/>
          <w:sz w:val="46"/>
          <w:spacing w:val="0"/>
          <w:color w:val="000000"/>
          <w:b w:val="off"/>
          <w:i w:val="off"/>
        </w:rPr>
        <w:t>述性的解释或是一种合理性的解释。一旦我们赋予行为者判断能力，而这</w:t>
      </w:r>
      <w:r>
        <w:rPr>
          <w:rFonts w:ascii="黑体" w:hAnsi="黑体" w:cs="黑体" w:eastAsia="黑体"/>
          <w:sz w:val="46"/>
          <w:spacing w:val="0"/>
          <w:color w:val="000000"/>
          <w:b w:val="off"/>
          <w:i w:val="off"/>
        </w:rPr>
        <w:t>种判断能力是我们作为表达的解释者所具有的，我们也就丧失了迄今为止</w:t>
      </w:r>
      <w:r>
        <w:rPr>
          <w:rFonts w:ascii="黑体" w:hAnsi="黑体" w:cs="黑体" w:eastAsia="黑体"/>
          <w:sz w:val="46"/>
          <w:spacing w:val="0"/>
          <w:color w:val="000000"/>
          <w:b w:val="off"/>
          <w:i w:val="off"/>
        </w:rPr>
        <w:t>所拥有的方法论上的免疫力。我们发现，我们(哪怕没有自己的行为意图)被</w:t>
      </w:r>
      <w:r>
        <w:rPr>
          <w:rFonts w:ascii="黑体" w:hAnsi="黑体" w:cs="黑体" w:eastAsia="黑体"/>
          <w:sz w:val="46"/>
          <w:spacing w:val="0"/>
          <w:color w:val="000000"/>
          <w:b w:val="off"/>
          <w:i w:val="off"/>
        </w:rPr>
        <w:t>迫采取完成行为式的立场，加入到我们试图描述的沟通过程中。这样，我们</w:t>
      </w:r>
      <w:r>
        <w:rPr>
          <w:rFonts w:ascii="黑体" w:hAnsi="黑体" w:cs="黑体" w:eastAsia="黑体"/>
          <w:sz w:val="46"/>
          <w:spacing w:val="0"/>
          <w:color w:val="000000"/>
          <w:b w:val="off"/>
          <w:i w:val="off"/>
        </w:rPr>
        <w:t>就对我们的解释作出了批判，而这种批判和交往行为者对其解释的相互批判</w:t>
      </w:r>
      <w:r>
        <w:rPr>
          <w:rFonts w:ascii="黑体" w:hAnsi="黑体" w:cs="黑体" w:eastAsia="黑体"/>
          <w:sz w:val="46"/>
          <w:spacing w:val="0"/>
          <w:color w:val="000000"/>
          <w:b w:val="off"/>
          <w:i w:val="off"/>
        </w:rPr>
        <w:t>是完全一致的。但这也就意味着，描述性的解释与合理性的解释在这个阶段</w:t>
      </w:r>
      <w:r>
        <w:rPr>
          <w:rFonts w:ascii="黑体" w:hAnsi="黑体" w:cs="黑体" w:eastAsia="黑体"/>
          <w:sz w:val="46"/>
          <w:spacing w:val="0"/>
          <w:color w:val="000000"/>
          <w:b w:val="off"/>
          <w:i w:val="off"/>
        </w:rPr>
        <w:t>上的区别变得毫无意义。或者说，合理性的解释在这里是揭示交往行为实际过</w:t>
      </w:r>
      <w:bookmarkEnd w:id="2791"/>
    </w:p>
    <w:p>
      <w:pPr>
        <w:pageBreakBefore w:val="off"/>
        <w:tabs/>
        <w:wordWrap w:val="off"/>
        <w:spacing w:before="240" w:after="0" w:line="560" w:lineRule="atLeast"/>
        <w:ind w:left="340" w:right="0"/>
        <w:jc w:val="both"/>
        <w:textAlignment w:val="baseline"/>
        <w:rPr>
          <w:sz w:val="41"/>
        </w:rPr>
        <w:sectPr>
          <w:footerReference r:id="rId299"/>
          <w:headerReference r:id="rId300" w:type="default"/>
          <w:type w:val="nextPage"/>
          <w:pgSz w:w="20740" w:h="31680"/>
          <w:pgMar w:left="2760" w:top="2100" w:right="2760" w:bottom="2100" w:header="1800" w:footer="1800"/>
          <w:cols w:num="1"/>
        </w:sectPr>
      </w:pPr>
      <w:bookmarkStart w:name="" w:id="2792"/>
      <w:r>
        <w:rPr>
          <w:rFonts w:ascii="楷体" w:hAnsi="楷体" w:cs="楷体" w:eastAsia="楷体"/>
          <w:sz w:val="41"/>
          <w:spacing w:val="0"/>
          <w:color w:val="000000"/>
          <w:b w:val="off"/>
          <w:i w:val="off"/>
        </w:rPr>
        <w:t>118</w:t>
      </w:r>
      <w:bookmarkEnd w:id="2792"/>
    </w:p>
    <w:p>
      <w:pPr>
        <w:pageBreakBefore w:val="off"/>
        <w:tabs/>
        <w:wordWrap w:val="off"/>
        <w:spacing w:before="0" w:after="0" w:line="560" w:lineRule="atLeast"/>
        <w:ind w:left="160" w:right="0"/>
        <w:jc w:val="both"/>
        <w:textAlignment w:val="baseline"/>
        <w:rPr>
          <w:sz w:val="42"/>
        </w:rPr>
      </w:pPr>
      <w:bookmarkStart w:name="" w:id="2793"/>
      <w:r>
        <w:rPr>
          <w:rFonts w:ascii="宋体" w:hAnsi="宋体" w:cs="宋体" w:eastAsia="宋体"/>
          <w:sz w:val="42"/>
          <w:spacing w:val="0"/>
          <w:color w:val="000000"/>
          <w:b w:val="off"/>
          <w:i w:val="off"/>
        </w:rPr>
        <w:t>一、导论：对合理性问题的理解</w:t>
      </w:r>
      <w:bookmarkEnd w:id="2793"/>
    </w:p>
    <w:p>
      <w:pPr>
        <w:pageBreakBefore w:val="off"/>
        <w:tabs/>
        <w:wordWrap w:val="off"/>
        <w:spacing w:before="0" w:after="0" w:line="820" w:lineRule="atLeast"/>
        <w:ind w:left="160" w:right="0"/>
        <w:jc w:val="both"/>
        <w:textAlignment w:val="baseline"/>
        <w:rPr>
          <w:sz w:val="44"/>
        </w:rPr>
      </w:pPr>
      <w:bookmarkStart w:name="" w:id="2794"/>
      <w:r>
        <w:rPr>
          <w:rFonts w:ascii="黑体" w:hAnsi="黑体" w:cs="黑体" w:eastAsia="黑体"/>
          <w:sz w:val="44"/>
          <w:spacing w:val="0"/>
          <w:color w:val="000000"/>
          <w:b w:val="off"/>
          <w:i w:val="off"/>
        </w:rPr>
        <w:t>程的惟一途径。它不可能成为为此而建立起来的理想型，也就是说，它不可能</w:t>
      </w:r>
      <w:r>
        <w:rPr>
          <w:rFonts w:ascii="黑体" w:hAnsi="黑体" w:cs="黑体" w:eastAsia="黑体"/>
          <w:sz w:val="44"/>
          <w:spacing w:val="0"/>
          <w:color w:val="000000"/>
          <w:b w:val="off"/>
          <w:i w:val="off"/>
        </w:rPr>
        <w:t>成为一种事后建立起来的合理模式，因为根本不可能有一种对实际行为过程</w:t>
      </w:r>
      <w:r>
        <w:rPr>
          <w:rFonts w:ascii="黑体" w:hAnsi="黑体" w:cs="黑体" w:eastAsia="黑体"/>
          <w:sz w:val="44"/>
          <w:spacing w:val="0"/>
          <w:color w:val="000000"/>
          <w:b w:val="off"/>
          <w:i w:val="off"/>
        </w:rPr>
        <w:t>的描述，可以与合理性的解释旗鼓相当，而且可以不必依赖于合理性的解释。</w:t>
      </w:r>
      <w:bookmarkEnd w:id="2794"/>
    </w:p>
    <w:p>
      <w:pPr>
        <w:pageBreakBefore w:val="off"/>
        <w:tabs/>
        <w:wordWrap w:val="off"/>
        <w:spacing w:before="0" w:after="0" w:line="820" w:lineRule="atLeast"/>
        <w:ind w:left="160" w:right="0" w:firstLine="980"/>
        <w:jc w:val="both"/>
        <w:textAlignment w:val="baseline"/>
        <w:rPr>
          <w:sz w:val="44"/>
        </w:rPr>
      </w:pPr>
      <w:bookmarkStart w:name="" w:id="2795"/>
      <w:r>
        <w:rPr>
          <w:rFonts w:ascii="黑体" w:hAnsi="黑体" w:cs="黑体" w:eastAsia="黑体"/>
          <w:sz w:val="44"/>
          <w:spacing w:val="0"/>
          <w:color w:val="000000"/>
          <w:b w:val="off"/>
          <w:i w:val="off"/>
        </w:rPr>
        <w:t>由此出发，通过回顾，可以发现对行为类型的第一阶段合理解释。对</w:t>
      </w:r>
      <w:r>
        <w:rPr>
          <w:rFonts w:ascii="黑体" w:hAnsi="黑体" w:cs="黑体" w:eastAsia="黑体"/>
          <w:sz w:val="44"/>
          <w:spacing w:val="0"/>
          <w:color w:val="000000"/>
          <w:b w:val="off"/>
          <w:i w:val="off"/>
        </w:rPr>
        <w:t>行为的实际过程与表现行为不同合理性方面 (命题的真实性，现实性或工</w:t>
      </w:r>
      <w:r>
        <w:rPr>
          <w:rFonts w:ascii="黑体" w:hAnsi="黑体" w:cs="黑体" w:eastAsia="黑体"/>
          <w:sz w:val="44"/>
          <w:spacing w:val="0"/>
          <w:color w:val="000000"/>
          <w:b w:val="off"/>
          <w:i w:val="off"/>
        </w:rPr>
        <w:t>具的有效性，规范的正确性，本真性或真诚性)的模式加以比较，这就要</w:t>
      </w:r>
      <w:r>
        <w:rPr>
          <w:rFonts w:ascii="黑体" w:hAnsi="黑体" w:cs="黑体" w:eastAsia="黑体"/>
          <w:sz w:val="44"/>
          <w:spacing w:val="0"/>
          <w:color w:val="000000"/>
          <w:b w:val="off"/>
          <w:i w:val="off"/>
        </w:rPr>
        <w:t>求对行为作出一种描述，而不必依靠合理的解释。这是一种解释学的工</w:t>
      </w:r>
      <w:r>
        <w:rPr>
          <w:rFonts w:ascii="黑体" w:hAnsi="黑体" w:cs="黑体" w:eastAsia="黑体"/>
          <w:sz w:val="44"/>
          <w:spacing w:val="0"/>
          <w:color w:val="000000"/>
          <w:b w:val="off"/>
          <w:i w:val="off"/>
        </w:rPr>
        <w:t>作，在第一阶段的行为模式中还没有体现出来，而只是有了初步的表现。对</w:t>
      </w:r>
      <w:r>
        <w:rPr>
          <w:rFonts w:ascii="黑体" w:hAnsi="黑体" w:cs="黑体" w:eastAsia="黑体"/>
          <w:sz w:val="44"/>
          <w:spacing w:val="0"/>
          <w:color w:val="000000"/>
          <w:b w:val="off"/>
          <w:i w:val="off"/>
        </w:rPr>
        <w:t>实际行为过程的描述，要求一种全面的解释，其目的是要说明交往行为概</w:t>
      </w:r>
      <w:r>
        <w:rPr>
          <w:rFonts w:ascii="黑体" w:hAnsi="黑体" w:cs="黑体" w:eastAsia="黑体"/>
          <w:sz w:val="44"/>
          <w:spacing w:val="0"/>
          <w:color w:val="000000"/>
          <w:b w:val="off"/>
          <w:i w:val="off"/>
        </w:rPr>
        <w:t>念，并且具有合理解释的特征，这点和日常解释是一致的。只有当一种非</w:t>
      </w:r>
      <w:r>
        <w:rPr>
          <w:rFonts w:ascii="黑体" w:hAnsi="黑体" w:cs="黑体" w:eastAsia="黑体"/>
          <w:sz w:val="44"/>
          <w:spacing w:val="0"/>
          <w:color w:val="000000"/>
          <w:b w:val="off"/>
          <w:i w:val="off"/>
        </w:rPr>
        <w:t>交往的行为模式迫使观察者作出抽象，也就是说，每次都只把具有有效性</w:t>
      </w:r>
      <w:r>
        <w:rPr>
          <w:rFonts w:ascii="黑体" w:hAnsi="黑体" w:cs="黑体" w:eastAsia="黑体"/>
          <w:sz w:val="44"/>
          <w:spacing w:val="0"/>
          <w:color w:val="000000"/>
          <w:b w:val="off"/>
          <w:i w:val="off"/>
        </w:rPr>
        <w:t>要求的复杂互动中的某个方面凸显出来的时候，才有可能在描述解释与合</w:t>
      </w:r>
      <w:r>
        <w:rPr>
          <w:rFonts w:ascii="黑体" w:hAnsi="黑体" w:cs="黑体" w:eastAsia="黑体"/>
          <w:sz w:val="44"/>
          <w:spacing w:val="0"/>
          <w:color w:val="000000"/>
          <w:b w:val="off"/>
          <w:i w:val="off"/>
        </w:rPr>
        <w:t>理解释之间进行选择。</w:t>
      </w:r>
      <w:bookmarkEnd w:id="2795"/>
    </w:p>
    <w:p>
      <w:pPr>
        <w:pageBreakBefore w:val="off"/>
        <w:tabs/>
        <w:wordWrap w:val="off"/>
        <w:spacing w:before="0" w:after="0" w:line="840" w:lineRule="exact"/>
        <w:ind w:left="0" w:right="0"/>
        <w:jc w:val="both"/>
        <w:textAlignment w:val="baseline"/>
        <w:rPr>
          <w:sz w:val="44"/>
        </w:rPr>
      </w:pPr>
      <w:bookmarkStart w:name="" w:id="2796"/>
      <w:r>
        <w:rPr>
          <w:rFonts w:ascii="宋体" w:hAnsi="宋体" w:cs="宋体" w:eastAsia="宋体"/>
          <w:sz w:val="44"/>
          <w:spacing w:val="0"/>
          <w:color w:val="000000"/>
          <w:b w:val="off"/>
          <w:i w:val="off"/>
        </w:rPr>
        <w:t/>
      </w:r>
      <w:bookmarkEnd w:id="2796"/>
    </w:p>
    <w:p>
      <w:pPr>
        <w:pageBreakBefore w:val="off"/>
        <w:tabs/>
        <w:wordWrap w:val="off"/>
        <w:spacing w:before="0" w:after="0" w:line="840" w:lineRule="exact"/>
        <w:ind w:left="0" w:right="0"/>
        <w:jc w:val="both"/>
        <w:textAlignment w:val="baseline"/>
        <w:rPr>
          <w:sz w:val="44"/>
        </w:rPr>
      </w:pPr>
      <w:bookmarkStart w:name="" w:id="2797"/>
      <w:r>
        <w:rPr>
          <w:rFonts w:ascii="宋体" w:hAnsi="宋体" w:cs="宋体" w:eastAsia="宋体"/>
          <w:sz w:val="44"/>
          <w:spacing w:val="0"/>
          <w:color w:val="000000"/>
          <w:b w:val="off"/>
          <w:i w:val="off"/>
        </w:rPr>
        <w:t/>
      </w:r>
      <w:bookmarkEnd w:id="2797"/>
    </w:p>
    <w:p>
      <w:pPr>
        <w:pageBreakBefore w:val="off"/>
        <w:tabs/>
        <w:wordWrap w:val="off"/>
        <w:spacing w:before="0" w:after="0" w:line="1120" w:lineRule="atLeast"/>
        <w:ind w:left="3460" w:right="0"/>
        <w:jc w:val="both"/>
        <w:textAlignment w:val="baseline"/>
        <w:rPr>
          <w:sz w:val="82"/>
        </w:rPr>
      </w:pPr>
      <w:bookmarkStart w:name="" w:id="2798"/>
      <w:r>
        <w:rPr>
          <w:rFonts w:ascii="宋体" w:hAnsi="宋体" w:cs="宋体" w:eastAsia="宋体"/>
          <w:sz w:val="82"/>
          <w:spacing w:val="0"/>
          <w:color w:val="000000"/>
          <w:b w:val="off"/>
          <w:i w:val="off"/>
        </w:rPr>
        <w:t>(2)从理解社会学角度看</w:t>
      </w:r>
      <w:bookmarkEnd w:id="2798"/>
    </w:p>
    <w:p>
      <w:pPr>
        <w:pageBreakBefore w:val="off"/>
        <w:tabs/>
        <w:wordWrap w:val="off"/>
        <w:spacing w:before="0" w:after="0" w:line="840" w:lineRule="exact"/>
        <w:ind w:left="0" w:right="0"/>
        <w:jc w:val="both"/>
        <w:textAlignment w:val="baseline"/>
        <w:rPr>
          <w:sz w:val="44"/>
        </w:rPr>
      </w:pPr>
      <w:bookmarkStart w:name="" w:id="2799"/>
      <w:r>
        <w:rPr>
          <w:rFonts w:ascii="宋体" w:hAnsi="宋体" w:cs="宋体" w:eastAsia="宋体"/>
          <w:sz w:val="44"/>
          <w:spacing w:val="0"/>
          <w:color w:val="000000"/>
          <w:b w:val="off"/>
          <w:i w:val="off"/>
        </w:rPr>
        <w:t/>
      </w:r>
      <w:bookmarkEnd w:id="2799"/>
    </w:p>
    <w:p>
      <w:pPr>
        <w:pageBreakBefore w:val="off"/>
        <w:tabs/>
        <w:wordWrap w:val="off"/>
        <w:spacing w:before="0" w:after="0" w:line="840" w:lineRule="exact"/>
        <w:ind w:left="0" w:right="0"/>
        <w:jc w:val="both"/>
        <w:textAlignment w:val="baseline"/>
        <w:rPr>
          <w:sz w:val="44"/>
        </w:rPr>
      </w:pPr>
      <w:bookmarkStart w:name="" w:id="2800"/>
      <w:r>
        <w:rPr>
          <w:rFonts w:ascii="宋体" w:hAnsi="宋体" w:cs="宋体" w:eastAsia="宋体"/>
          <w:sz w:val="44"/>
          <w:spacing w:val="0"/>
          <w:color w:val="000000"/>
          <w:b w:val="off"/>
          <w:i w:val="off"/>
        </w:rPr>
        <w:t/>
      </w:r>
      <w:bookmarkEnd w:id="2800"/>
    </w:p>
    <w:p>
      <w:pPr>
        <w:pageBreakBefore w:val="off"/>
        <w:tabs/>
        <w:wordWrap w:val="off"/>
        <w:spacing w:before="0" w:after="0" w:line="820" w:lineRule="atLeast"/>
        <w:ind w:left="160" w:right="160" w:firstLine="980"/>
        <w:jc w:val="both"/>
        <w:textAlignment w:val="baseline"/>
        <w:rPr>
          <w:sz w:val="44"/>
        </w:rPr>
      </w:pPr>
      <w:bookmarkStart w:name="" w:id="2801"/>
      <w:r>
        <w:rPr>
          <w:rFonts w:ascii="黑体" w:hAnsi="黑体" w:cs="黑体" w:eastAsia="黑体"/>
          <w:sz w:val="44"/>
          <w:spacing w:val="0"/>
          <w:color w:val="000000"/>
          <w:b w:val="off"/>
          <w:i w:val="off"/>
        </w:rPr>
        <w:t>如果从概念上对第一阶段的行为模式加以丰富，使解释和意义理解作</w:t>
      </w:r>
      <w:r>
        <w:rPr>
          <w:rFonts w:ascii="黑体" w:hAnsi="黑体" w:cs="黑体" w:eastAsia="黑体"/>
          <w:sz w:val="44"/>
          <w:spacing w:val="0"/>
          <w:color w:val="000000"/>
          <w:b w:val="off"/>
          <w:i w:val="off"/>
        </w:rPr>
        <w:t>为社会行为的基本特征能够自己表现出来，那么，下述问题就再也不能简</w:t>
      </w:r>
      <w:r>
        <w:rPr>
          <w:rFonts w:ascii="黑体" w:hAnsi="黑体" w:cs="黑体" w:eastAsia="黑体"/>
          <w:sz w:val="44"/>
          <w:spacing w:val="0"/>
          <w:color w:val="000000"/>
          <w:b w:val="off"/>
          <w:i w:val="off"/>
        </w:rPr>
        <w:t>单地归结为研究技巧的问题：即社会科学观察者在理解活动中是如何与关</w:t>
      </w:r>
      <w:r>
        <w:rPr>
          <w:rFonts w:ascii="黑体" w:hAnsi="黑体" w:cs="黑体" w:eastAsia="黑体"/>
          <w:sz w:val="44"/>
          <w:spacing w:val="0"/>
          <w:color w:val="000000"/>
          <w:b w:val="off"/>
          <w:i w:val="off"/>
        </w:rPr>
        <w:t>于日常交往实践的自然解释学联系起来的，交往经验又是如何转化为数据</w:t>
      </w:r>
      <w:r>
        <w:rPr>
          <w:rFonts w:ascii="黑体" w:hAnsi="黑体" w:cs="黑体" w:eastAsia="黑体"/>
          <w:sz w:val="44"/>
          <w:spacing w:val="0"/>
          <w:color w:val="000000"/>
          <w:b w:val="off"/>
          <w:i w:val="off"/>
        </w:rPr>
        <w:t>的。在人种学方法论〔190〕和哲学解释学[191]当中，这还是一个现实的问题，</w:t>
      </w:r>
      <w:r>
        <w:rPr>
          <w:rFonts w:ascii="黑体" w:hAnsi="黑体" w:cs="黑体" w:eastAsia="黑体"/>
          <w:sz w:val="44"/>
          <w:spacing w:val="0"/>
          <w:color w:val="000000"/>
          <w:b w:val="off"/>
          <w:i w:val="off"/>
        </w:rPr>
        <w:t>并且动摇了社会学建立在价值中立前提上的传统自我理解〔¹⁹2〕。这些讨论一</w:t>
      </w:r>
      <w:bookmarkEnd w:id="2801"/>
    </w:p>
    <w:p>
      <w:pPr>
        <w:pageBreakBefore w:val="off"/>
        <w:tabs/>
        <w:wordWrap w:val="off"/>
        <w:spacing w:before="0" w:after="0" w:line="820" w:lineRule="atLeast"/>
        <w:ind w:left="140" w:right="0"/>
        <w:jc w:val="both"/>
        <w:textAlignment w:val="baseline"/>
        <w:rPr>
          <w:sz w:val="44"/>
        </w:rPr>
      </w:pPr>
      <w:bookmarkStart w:name="" w:id="2802"/>
      <w:r>
        <w:rPr>
          <w:rFonts w:ascii="宋体" w:hAnsi="宋体" w:cs="宋体" w:eastAsia="宋体"/>
          <w:sz w:val="44"/>
          <w:spacing w:val="0"/>
          <w:color w:val="000000"/>
          <w:u w:val="single"/>
          <w:b w:val="off"/>
          <w:i w:val="off"/>
        </w:rPr>
        <w:t xml:space="preserve">                </w:t>
      </w:r>
      <w:bookmarkEnd w:id="2802"/>
    </w:p>
    <w:p>
      <w:pPr>
        <w:pageBreakBefore w:val="off"/>
        <w:tabs/>
        <w:wordWrap w:val="off"/>
        <w:spacing w:before="0" w:after="0" w:line="560" w:lineRule="atLeast"/>
        <w:ind w:left="960" w:right="0"/>
        <w:jc w:val="both"/>
        <w:textAlignment w:val="baseline"/>
        <w:rPr>
          <w:sz w:val="42"/>
        </w:rPr>
      </w:pPr>
      <w:bookmarkStart w:name="" w:id="2803"/>
      <w:r>
        <w:rPr>
          <w:rFonts w:ascii="TimesNewRoman" w:hAnsi="TimesNewRoman" w:cs="TimesNewRoman" w:eastAsia="TimesNewRoman"/>
          <w:sz w:val="42"/>
          <w:spacing w:val="0"/>
          <w:color w:val="000000"/>
          <w:b w:val="off"/>
          <w:i w:val="off"/>
        </w:rPr>
        <w:t>[190] H. Garfinkel, Studies in Etbnometbology, Englewood Cliffs, 1967。</w:t>
      </w:r>
      <w:bookmarkEnd w:id="2803"/>
    </w:p>
    <w:p>
      <w:pPr>
        <w:pageBreakBefore w:val="off"/>
        <w:tabs/>
        <w:wordWrap w:val="off"/>
        <w:spacing w:before="0" w:after="0" w:line="560" w:lineRule="atLeast"/>
        <w:ind w:left="960" w:right="0"/>
        <w:jc w:val="both"/>
        <w:textAlignment w:val="baseline"/>
        <w:rPr>
          <w:sz w:val="42"/>
        </w:rPr>
      </w:pPr>
      <w:bookmarkStart w:name="" w:id="2804"/>
      <w:r>
        <w:rPr>
          <w:rFonts w:ascii="TimesNewRoman" w:hAnsi="TimesNewRoman" w:cs="TimesNewRoman" w:eastAsia="TimesNewRoman"/>
          <w:sz w:val="42"/>
          <w:spacing w:val="0"/>
          <w:color w:val="000000"/>
          <w:b w:val="off"/>
          <w:i w:val="off"/>
        </w:rPr>
        <w:t>[191] J. Habermas, (1970), 251ff.。</w:t>
      </w:r>
      <w:bookmarkEnd w:id="2804"/>
    </w:p>
    <w:p>
      <w:pPr>
        <w:pageBreakBefore w:val="off"/>
        <w:tabs/>
        <w:wordWrap w:val="off"/>
        <w:spacing w:before="0" w:after="0" w:line="560" w:lineRule="atLeast"/>
        <w:ind w:left="160" w:right="220" w:firstLine="800"/>
        <w:jc w:val="both"/>
        <w:textAlignment w:val="baseline"/>
        <w:rPr>
          <w:sz w:val="42"/>
        </w:rPr>
      </w:pPr>
      <w:bookmarkStart w:name="" w:id="2805"/>
      <w:r>
        <w:rPr>
          <w:rFonts w:ascii="TimesNewRoman" w:hAnsi="TimesNewRoman" w:cs="TimesNewRoman" w:eastAsia="TimesNewRoman"/>
          <w:sz w:val="42"/>
          <w:spacing w:val="0"/>
          <w:color w:val="000000"/>
          <w:b w:val="off"/>
          <w:i w:val="off"/>
        </w:rPr>
        <w:t>[192] A. W. Gouldner, The Coming Crisis of Sociology, New York, 1970; 德文版,</w:t>
      </w:r>
      <w:r>
        <w:rPr>
          <w:rFonts w:ascii="TimesNewRoman" w:hAnsi="TimesNewRoman" w:cs="TimesNewRoman" w:eastAsia="TimesNewRoman"/>
          <w:sz w:val="42"/>
          <w:spacing w:val="0"/>
          <w:color w:val="000000"/>
          <w:b w:val="off"/>
          <w:i w:val="off"/>
        </w:rPr>
        <w:t>Heidelberg, 1974; A. Albert, E. Topitsch (编), Werturteilstreit, Darmstadt, 1971; M. Beck,</w:t>
      </w:r>
      <w:r>
        <w:rPr>
          <w:rFonts w:ascii="TimesNewRoman" w:hAnsi="TimesNewRoman" w:cs="TimesNewRoman" w:eastAsia="TimesNewRoman"/>
          <w:sz w:val="42"/>
          <w:spacing w:val="0"/>
          <w:color w:val="000000"/>
          <w:b w:val="off"/>
          <w:i w:val="off"/>
        </w:rPr>
        <w:t>Objektivität und Normalität, Heidelberg, 1974。这里我不想详细讨论奎因关于翻译</w:t>
      </w:r>
      <w:r>
        <w:rPr>
          <w:rFonts w:ascii="TimesNewRoman" w:hAnsi="TimesNewRoman" w:cs="TimesNewRoman" w:eastAsia="TimesNewRoman"/>
          <w:sz w:val="42"/>
          <w:spacing w:val="0"/>
          <w:color w:val="000000"/>
          <w:b w:val="off"/>
          <w:i w:val="off"/>
        </w:rPr>
        <w:t>的不确定性观点的方法论意义; 请参阅D. Wrighton, The Problem of Understanding,</w:t>
      </w:r>
      <w:r>
        <w:rPr>
          <w:rFonts w:ascii="TimesNewRoman" w:hAnsi="TimesNewRoman" w:cs="TimesNewRoman" w:eastAsia="TimesNewRoman"/>
          <w:sz w:val="42"/>
          <w:spacing w:val="0"/>
          <w:color w:val="000000"/>
          <w:b w:val="off"/>
          <w:i w:val="off"/>
        </w:rPr>
        <w:t>Phi. Soc. sci.,II, 1981,49ff.;R. Feleppa, Hermeneutic Interpretation and Scientific Truth, Phi.</w:t>
      </w:r>
      <w:r>
        <w:rPr>
          <w:rFonts w:ascii="TimesNewRoman" w:hAnsi="TimesNewRoman" w:cs="TimesNewRoman" w:eastAsia="TimesNewRoman"/>
          <w:sz w:val="42"/>
          <w:spacing w:val="0"/>
          <w:color w:val="000000"/>
          <w:b w:val="off"/>
          <w:i w:val="off"/>
        </w:rPr>
        <w:t>Soc. sci.,II,1981,53ff.。</w:t>
      </w:r>
      <w:bookmarkEnd w:id="2805"/>
    </w:p>
    <w:p>
      <w:pPr>
        <w:pageBreakBefore w:val="off"/>
        <w:tabs/>
        <w:wordWrap w:val="off"/>
        <w:spacing w:before="0" w:after="0" w:line="480" w:lineRule="exact"/>
        <w:ind w:left="0" w:right="0"/>
        <w:jc w:val="both"/>
        <w:textAlignment w:val="baseline"/>
        <w:rPr>
          <w:sz w:val="40"/>
        </w:rPr>
      </w:pPr>
      <w:bookmarkStart w:name="" w:id="2806"/>
      <w:r>
        <w:rPr>
          <w:rFonts w:ascii="宋体" w:hAnsi="宋体" w:cs="宋体" w:eastAsia="宋体"/>
          <w:sz w:val="40"/>
          <w:spacing w:val="0"/>
          <w:color w:val="000000"/>
          <w:b w:val="off"/>
          <w:i w:val="off"/>
        </w:rPr>
        <w:t/>
      </w:r>
      <w:bookmarkEnd w:id="2806"/>
    </w:p>
    <w:p>
      <w:pPr>
        <w:pageBreakBefore w:val="off"/>
        <w:tabs/>
        <w:wordWrap w:val="off"/>
        <w:spacing w:before="0" w:after="0" w:line="540" w:lineRule="atLeast"/>
        <w:ind w:left="0" w:right="600"/>
        <w:jc w:val="right"/>
        <w:textAlignment w:val="baseline"/>
        <w:rPr>
          <w:sz w:val="40"/>
        </w:rPr>
        <w:sectPr>
          <w:footerReference r:id="rId301"/>
          <w:headerReference r:id="rId302" w:type="default"/>
          <w:type w:val="nextPage"/>
          <w:pgSz w:w="20740" w:h="31680"/>
          <w:pgMar w:left="2720" w:top="2080" w:right="2720" w:bottom="2080" w:header="1780" w:footer="1780"/>
          <w:cols w:num="1"/>
        </w:sectPr>
      </w:pPr>
      <w:bookmarkStart w:name="" w:id="2807"/>
      <w:r>
        <w:rPr>
          <w:rFonts w:ascii="宋体" w:hAnsi="宋体" w:cs="宋体" w:eastAsia="宋体"/>
          <w:sz w:val="40"/>
          <w:spacing w:val="0"/>
          <w:color w:val="000000"/>
          <w:b w:val="off"/>
          <w:i w:val="off"/>
        </w:rPr>
        <w:t>119</w:t>
      </w:r>
      <w:bookmarkEnd w:id="2807"/>
    </w:p>
    <w:p>
      <w:pPr>
        <w:pageBreakBefore w:val="off"/>
        <w:tabs/>
        <w:wordWrap w:val="off"/>
        <w:spacing w:before="0" w:after="0" w:line="600" w:lineRule="atLeast"/>
        <w:ind w:left="0" w:right="0"/>
        <w:jc w:val="right"/>
        <w:textAlignment w:val="baseline"/>
        <w:rPr>
          <w:sz w:val="45"/>
        </w:rPr>
      </w:pPr>
      <w:bookmarkStart w:name="" w:id="2808"/>
      <w:r>
        <w:rPr>
          <w:rFonts w:ascii="仿宋" w:hAnsi="仿宋" w:cs="仿宋" w:eastAsia="仿宋"/>
          <w:sz w:val="45"/>
          <w:spacing w:val="0"/>
          <w:color w:val="000000"/>
          <w:b w:val="off"/>
          <w:i w:val="off"/>
        </w:rPr>
        <w:t>交往行为理论</w:t>
      </w:r>
      <w:bookmarkEnd w:id="2808"/>
    </w:p>
    <w:p>
      <w:pPr>
        <w:pageBreakBefore w:val="off"/>
        <w:tabs/>
        <w:wordWrap w:val="off"/>
        <w:spacing w:before="0" w:after="0" w:line="840" w:lineRule="atLeast"/>
        <w:ind w:left="40" w:right="0"/>
        <w:jc w:val="both"/>
        <w:textAlignment w:val="baseline"/>
        <w:rPr>
          <w:sz w:val="44"/>
        </w:rPr>
      </w:pPr>
      <w:bookmarkStart w:name="" w:id="2809"/>
      <w:r>
        <w:rPr>
          <w:rFonts w:ascii="黑体" w:hAnsi="黑体" w:cs="黑体" w:eastAsia="黑体"/>
          <w:sz w:val="44"/>
          <w:spacing w:val="0"/>
          <w:color w:val="000000"/>
          <w:b w:val="off"/>
          <w:i w:val="off"/>
        </w:rPr>
        <w:t>直都比较模糊[193]，只是最近才出现了一种值得重视的观点，对此，我想</w:t>
      </w:r>
      <w:r>
        <w:rPr>
          <w:rFonts w:ascii="黑体" w:hAnsi="黑体" w:cs="黑体" w:eastAsia="黑体"/>
          <w:sz w:val="44"/>
          <w:spacing w:val="0"/>
          <w:color w:val="000000"/>
          <w:b w:val="off"/>
          <w:i w:val="off"/>
        </w:rPr>
        <w:t>加以详细探讨，这个观点就是：我们可以把导致意义理解问题的实际情况</w:t>
      </w:r>
      <w:r>
        <w:rPr>
          <w:rFonts w:ascii="黑体" w:hAnsi="黑体" w:cs="黑体" w:eastAsia="黑体"/>
          <w:sz w:val="44"/>
          <w:spacing w:val="0"/>
          <w:color w:val="000000"/>
          <w:b w:val="off"/>
          <w:i w:val="off"/>
        </w:rPr>
        <w:t>当作解决问题的关键[194]。</w:t>
      </w:r>
      <w:bookmarkEnd w:id="2809"/>
    </w:p>
    <w:p>
      <w:pPr>
        <w:pageBreakBefore w:val="off"/>
        <w:tabs/>
        <w:wordWrap w:val="off"/>
        <w:spacing w:before="0" w:after="0" w:line="840" w:lineRule="atLeast"/>
        <w:ind w:left="40" w:right="40" w:firstLine="980"/>
        <w:jc w:val="both"/>
        <w:textAlignment w:val="baseline"/>
        <w:rPr>
          <w:sz w:val="44"/>
        </w:rPr>
      </w:pPr>
      <w:bookmarkStart w:name="" w:id="2810"/>
      <w:r>
        <w:rPr>
          <w:rFonts w:ascii="黑体" w:hAnsi="黑体" w:cs="黑体" w:eastAsia="黑体"/>
          <w:sz w:val="44"/>
          <w:spacing w:val="0"/>
          <w:color w:val="000000"/>
          <w:b w:val="off"/>
          <w:i w:val="off"/>
        </w:rPr>
        <w:t>如果社会科学家至少要以一种潜在的方式参与到他想理解的互动中去，</w:t>
      </w:r>
      <w:r>
        <w:rPr>
          <w:rFonts w:ascii="黑体" w:hAnsi="黑体" w:cs="黑体" w:eastAsia="黑体"/>
          <w:sz w:val="44"/>
          <w:spacing w:val="0"/>
          <w:color w:val="000000"/>
          <w:b w:val="off"/>
          <w:i w:val="off"/>
        </w:rPr>
        <w:t>而且，如果这种参与意味着，他必须不动声色地对把交往行为的直接参与</w:t>
      </w:r>
      <w:r>
        <w:rPr>
          <w:rFonts w:ascii="黑体" w:hAnsi="黑体" w:cs="黑体" w:eastAsia="黑体"/>
          <w:sz w:val="44"/>
          <w:spacing w:val="0"/>
          <w:color w:val="000000"/>
          <w:b w:val="off"/>
          <w:i w:val="off"/>
        </w:rPr>
        <w:t>者与其表达联系起来的有效性要求表明自己的立场，那么，社会科学家就</w:t>
      </w:r>
      <w:r>
        <w:rPr>
          <w:rFonts w:ascii="黑体" w:hAnsi="黑体" w:cs="黑体" w:eastAsia="黑体"/>
          <w:sz w:val="44"/>
          <w:spacing w:val="0"/>
          <w:color w:val="000000"/>
          <w:b w:val="off"/>
          <w:i w:val="off"/>
        </w:rPr>
        <w:t>只能像外行在日常交往实践当中所做的那样，把他自己的概念与交往语境</w:t>
      </w:r>
      <w:r>
        <w:rPr>
          <w:rFonts w:ascii="黑体" w:hAnsi="黑体" w:cs="黑体" w:eastAsia="黑体"/>
          <w:sz w:val="44"/>
          <w:spacing w:val="0"/>
          <w:color w:val="000000"/>
          <w:b w:val="off"/>
          <w:i w:val="off"/>
        </w:rPr>
        <w:t>中形成的概念联系起来。除此之外，没有其他方法。社会科学家和交往行</w:t>
      </w:r>
      <w:r>
        <w:rPr>
          <w:rFonts w:ascii="黑体" w:hAnsi="黑体" w:cs="黑体" w:eastAsia="黑体"/>
          <w:sz w:val="44"/>
          <w:spacing w:val="0"/>
          <w:color w:val="000000"/>
          <w:b w:val="off"/>
          <w:i w:val="off"/>
        </w:rPr>
        <w:t>为的直接参与者一样，都是在理解的结构中活动。具有言语和行为能力</w:t>
      </w:r>
      <w:r>
        <w:rPr>
          <w:rFonts w:ascii="黑体" w:hAnsi="黑体" w:cs="黑体" w:eastAsia="黑体"/>
          <w:sz w:val="44"/>
          <w:spacing w:val="0"/>
          <w:color w:val="000000"/>
          <w:b w:val="off"/>
          <w:i w:val="off"/>
        </w:rPr>
        <w:t>的主体，必须通过学习来掌握一般意义上的交往结构，但是，这些交往</w:t>
      </w:r>
      <w:r>
        <w:rPr>
          <w:rFonts w:ascii="黑体" w:hAnsi="黑体" w:cs="黑体" w:eastAsia="黑体"/>
          <w:sz w:val="44"/>
          <w:spacing w:val="0"/>
          <w:color w:val="000000"/>
          <w:b w:val="off"/>
          <w:i w:val="off"/>
        </w:rPr>
        <w:t>结构不仅仅为进入具体语境提供了指南，也不仅仅使不同的语境可以发</w:t>
      </w:r>
      <w:r>
        <w:rPr>
          <w:rFonts w:ascii="黑体" w:hAnsi="黑体" w:cs="黑体" w:eastAsia="黑体"/>
          <w:sz w:val="44"/>
          <w:spacing w:val="0"/>
          <w:color w:val="000000"/>
          <w:b w:val="off"/>
          <w:i w:val="off"/>
        </w:rPr>
        <w:t>生联系，并继续发展下去。这些语境不管一开始表现如何，都摆脱不了</w:t>
      </w:r>
      <w:r>
        <w:rPr>
          <w:rFonts w:ascii="黑体" w:hAnsi="黑体" w:cs="黑体" w:eastAsia="黑体"/>
          <w:sz w:val="44"/>
          <w:spacing w:val="0"/>
          <w:color w:val="000000"/>
          <w:b w:val="off"/>
          <w:i w:val="off"/>
        </w:rPr>
        <w:t>特殊性的束缚。而这些交往结构同时也提供了批判的手段，使人们可以深</w:t>
      </w:r>
      <w:r>
        <w:rPr>
          <w:rFonts w:ascii="黑体" w:hAnsi="黑体" w:cs="黑体" w:eastAsia="黑体"/>
          <w:sz w:val="44"/>
          <w:spacing w:val="0"/>
          <w:color w:val="000000"/>
          <w:b w:val="off"/>
          <w:i w:val="off"/>
        </w:rPr>
        <w:t>入到一定的语境当中，并从内在摆脱和超越语境，以便在必要的时候用</w:t>
      </w:r>
      <w:r>
        <w:rPr>
          <w:rFonts w:ascii="黑体" w:hAnsi="黑体" w:cs="黑体" w:eastAsia="黑体"/>
          <w:sz w:val="44"/>
          <w:spacing w:val="0"/>
          <w:color w:val="000000"/>
          <w:b w:val="off"/>
          <w:i w:val="off"/>
        </w:rPr>
        <w:t>实际达成的共识来修正错误和纠正误解等。这些理解结构也使得沟通</w:t>
      </w:r>
      <w:r>
        <w:rPr>
          <w:rFonts w:ascii="黑体" w:hAnsi="黑体" w:cs="黑体" w:eastAsia="黑体"/>
          <w:sz w:val="44"/>
          <w:spacing w:val="0"/>
          <w:color w:val="000000"/>
          <w:b w:val="off"/>
          <w:i w:val="off"/>
        </w:rPr>
        <w:t>过程能够通过反思进行自我控制。社会科学家充分运用了交往行为自</w:t>
      </w:r>
      <w:r>
        <w:rPr>
          <w:rFonts w:ascii="黑体" w:hAnsi="黑体" w:cs="黑体" w:eastAsia="黑体"/>
          <w:sz w:val="44"/>
          <w:spacing w:val="0"/>
          <w:color w:val="000000"/>
          <w:b w:val="off"/>
          <w:i w:val="off"/>
        </w:rPr>
        <w:t>身当中潜藏着的批判力量，为此，社会科学家作为潜在的参与者立足于日</w:t>
      </w:r>
      <w:r>
        <w:rPr>
          <w:rFonts w:ascii="黑体" w:hAnsi="黑体" w:cs="黑体" w:eastAsia="黑体"/>
          <w:sz w:val="44"/>
          <w:spacing w:val="0"/>
          <w:color w:val="000000"/>
          <w:b w:val="off"/>
          <w:i w:val="off"/>
        </w:rPr>
        <w:t>常行为语境，并从这些语境出发，对其特殊性加以批判。接下来我想概要</w:t>
      </w:r>
      <w:r>
        <w:rPr>
          <w:rFonts w:ascii="黑体" w:hAnsi="黑体" w:cs="黑体" w:eastAsia="黑体"/>
          <w:sz w:val="44"/>
          <w:spacing w:val="0"/>
          <w:color w:val="000000"/>
          <w:b w:val="off"/>
          <w:i w:val="off"/>
        </w:rPr>
        <w:t>地描述一下，这种从一开始就伴随着理解社会学的方法论观点最终是如何</w:t>
      </w:r>
      <w:r>
        <w:rPr>
          <w:rFonts w:ascii="黑体" w:hAnsi="黑体" w:cs="黑体" w:eastAsia="黑体"/>
          <w:sz w:val="44"/>
          <w:spacing w:val="0"/>
          <w:color w:val="000000"/>
          <w:b w:val="off"/>
          <w:i w:val="off"/>
        </w:rPr>
        <w:t>贯彻下去的。</w:t>
      </w:r>
      <w:bookmarkEnd w:id="2810"/>
    </w:p>
    <w:p>
      <w:pPr>
        <w:pageBreakBefore w:val="off"/>
        <w:tabs/>
        <w:wordWrap w:val="off"/>
        <w:spacing w:before="0" w:after="0" w:line="860" w:lineRule="exact"/>
        <w:ind w:left="0" w:right="0"/>
        <w:jc w:val="both"/>
        <w:textAlignment w:val="baseline"/>
        <w:rPr>
          <w:sz w:val="44"/>
        </w:rPr>
      </w:pPr>
      <w:bookmarkStart w:name="" w:id="2811"/>
      <w:r>
        <w:rPr>
          <w:rFonts w:ascii="宋体" w:hAnsi="宋体" w:cs="宋体" w:eastAsia="宋体"/>
          <w:sz w:val="44"/>
          <w:spacing w:val="0"/>
          <w:color w:val="000000"/>
          <w:b w:val="off"/>
          <w:i w:val="off"/>
        </w:rPr>
        <w:t/>
      </w:r>
      <w:bookmarkEnd w:id="2811"/>
    </w:p>
    <w:p>
      <w:pPr>
        <w:pageBreakBefore w:val="off"/>
        <w:tabs/>
        <w:wordWrap w:val="off"/>
        <w:spacing w:before="0" w:after="0" w:line="860" w:lineRule="exact"/>
        <w:ind w:left="0" w:right="0"/>
        <w:jc w:val="both"/>
        <w:textAlignment w:val="baseline"/>
        <w:rPr>
          <w:sz w:val="44"/>
        </w:rPr>
      </w:pPr>
      <w:bookmarkStart w:name="" w:id="2812"/>
      <w:r>
        <w:rPr>
          <w:rFonts w:ascii="宋体" w:hAnsi="宋体" w:cs="宋体" w:eastAsia="宋体"/>
          <w:sz w:val="44"/>
          <w:spacing w:val="0"/>
          <w:color w:val="000000"/>
          <w:b w:val="off"/>
          <w:i w:val="off"/>
        </w:rPr>
        <w:t/>
      </w:r>
      <w:bookmarkEnd w:id="2812"/>
    </w:p>
    <w:p>
      <w:pPr>
        <w:pageBreakBefore w:val="off"/>
        <w:tabs/>
        <w:wordWrap w:val="off"/>
        <w:spacing w:before="0" w:after="0" w:line="1200" w:lineRule="atLeast"/>
        <w:ind w:left="0" w:right="0"/>
        <w:jc w:val="center"/>
        <w:textAlignment w:val="baseline"/>
        <w:rPr>
          <w:sz w:val="90"/>
        </w:rPr>
      </w:pPr>
      <w:bookmarkStart w:name="" w:id="2813"/>
      <w:r>
        <w:rPr>
          <w:rFonts w:ascii="仿宋" w:hAnsi="仿宋" w:cs="仿宋" w:eastAsia="仿宋"/>
          <w:sz w:val="90"/>
          <w:spacing w:val="0"/>
          <w:color w:val="000000"/>
          <w:b w:val="off"/>
          <w:i w:val="off"/>
        </w:rPr>
        <w:t>(a)社会现象学</w:t>
      </w:r>
      <w:bookmarkEnd w:id="2813"/>
    </w:p>
    <w:p>
      <w:pPr>
        <w:pageBreakBefore w:val="off"/>
        <w:tabs/>
        <w:wordWrap w:val="off"/>
        <w:spacing w:before="0" w:after="0" w:line="860" w:lineRule="exact"/>
        <w:ind w:left="0" w:right="0"/>
        <w:jc w:val="center"/>
        <w:textAlignment w:val="baseline"/>
        <w:rPr>
          <w:sz w:val="44"/>
        </w:rPr>
      </w:pPr>
      <w:bookmarkStart w:name="" w:id="2814"/>
      <w:r>
        <w:rPr>
          <w:rFonts w:ascii="宋体" w:hAnsi="宋体" w:cs="宋体" w:eastAsia="宋体"/>
          <w:sz w:val="44"/>
          <w:spacing w:val="0"/>
          <w:color w:val="000000"/>
          <w:b w:val="off"/>
          <w:i w:val="off"/>
        </w:rPr>
        <w:t/>
      </w:r>
      <w:bookmarkEnd w:id="2814"/>
    </w:p>
    <w:p>
      <w:pPr>
        <w:pageBreakBefore w:val="off"/>
        <w:tabs/>
        <w:wordWrap w:val="off"/>
        <w:spacing w:before="0" w:after="0" w:line="860" w:lineRule="exact"/>
        <w:ind w:left="0" w:right="0"/>
        <w:jc w:val="center"/>
        <w:textAlignment w:val="baseline"/>
        <w:rPr>
          <w:sz w:val="44"/>
        </w:rPr>
      </w:pPr>
      <w:bookmarkStart w:name="" w:id="2815"/>
      <w:r>
        <w:rPr>
          <w:rFonts w:ascii="宋体" w:hAnsi="宋体" w:cs="宋体" w:eastAsia="宋体"/>
          <w:sz w:val="44"/>
          <w:spacing w:val="0"/>
          <w:color w:val="000000"/>
          <w:b w:val="off"/>
          <w:i w:val="off"/>
        </w:rPr>
        <w:t/>
      </w:r>
      <w:bookmarkEnd w:id="2815"/>
    </w:p>
    <w:p>
      <w:pPr>
        <w:pageBreakBefore w:val="off"/>
        <w:tabs/>
        <w:wordWrap w:val="off"/>
        <w:spacing w:before="0" w:after="0" w:line="840" w:lineRule="atLeast"/>
        <w:ind w:left="900" w:right="0"/>
        <w:jc w:val="both"/>
        <w:textAlignment w:val="baseline"/>
        <w:rPr>
          <w:sz w:val="44"/>
        </w:rPr>
      </w:pPr>
      <w:bookmarkStart w:name="" w:id="2816"/>
      <w:r>
        <w:rPr>
          <w:rFonts w:ascii="黑体" w:hAnsi="黑体" w:cs="黑体" w:eastAsia="黑体"/>
          <w:sz w:val="44"/>
          <w:spacing w:val="0"/>
          <w:color w:val="000000"/>
          <w:b w:val="off"/>
          <w:i w:val="off"/>
        </w:rPr>
        <w:t>在20世纪二十年代德国社会学领域里，舒茨(A. Schütz)[195]深入思考</w:t>
      </w:r>
      <w:bookmarkEnd w:id="2816"/>
    </w:p>
    <w:p>
      <w:pPr>
        <w:pageBreakBefore w:val="off"/>
        <w:tabs/>
        <w:wordWrap w:val="off"/>
        <w:spacing w:before="360" w:after="0" w:line="600" w:lineRule="atLeast"/>
        <w:ind w:left="40" w:right="140" w:firstLine="860"/>
        <w:jc w:val="both"/>
        <w:textAlignment w:val="baseline"/>
        <w:rPr>
          <w:sz w:val="39"/>
        </w:rPr>
      </w:pPr>
      <w:bookmarkStart w:name="" w:id="2817"/>
      <w:r>
        <w:rPr>
          <w:rFonts w:ascii="TimesNewRoman" w:hAnsi="TimesNewRoman" w:cs="TimesNewRoman" w:eastAsia="TimesNewRoman"/>
          <w:sz w:val="39"/>
          <w:spacing w:val="0"/>
          <w:color w:val="000000"/>
          <w:b w:val="off"/>
          <w:i w:val="off"/>
        </w:rPr>
        <w:t xml:space="preserve">[193] 在联邦德国还有这样一种实证论认为。见 Th. W. Adorno等, Der Positivismusstreit </w:t>
      </w:r>
      <w:r>
        <w:rPr>
          <w:rFonts w:ascii="TimesNewRoman" w:hAnsi="TimesNewRoman" w:cs="TimesNewRoman" w:eastAsia="TimesNewRoman"/>
          <w:sz w:val="39"/>
          <w:spacing w:val="0"/>
          <w:color w:val="000000"/>
          <w:b w:val="off"/>
          <w:i w:val="off"/>
        </w:rPr>
        <w:t>in der deutscben Soziologie, Neuwied, 1969。</w:t>
      </w:r>
      <w:bookmarkEnd w:id="2817"/>
    </w:p>
    <w:p>
      <w:pPr>
        <w:pageBreakBefore w:val="off"/>
        <w:tabs/>
        <w:wordWrap w:val="off"/>
        <w:spacing w:before="0" w:after="0" w:line="600" w:lineRule="atLeast"/>
        <w:ind w:left="40" w:right="220" w:firstLine="860"/>
        <w:jc w:val="both"/>
        <w:textAlignment w:val="baseline"/>
        <w:rPr>
          <w:sz w:val="39"/>
        </w:rPr>
      </w:pPr>
      <w:bookmarkStart w:name="" w:id="2818"/>
      <w:r>
        <w:rPr>
          <w:rFonts w:ascii="TimesNewRoman" w:hAnsi="TimesNewRoman" w:cs="TimesNewRoman" w:eastAsia="TimesNewRoman"/>
          <w:sz w:val="39"/>
          <w:spacing w:val="0"/>
          <w:color w:val="000000"/>
          <w:b w:val="off"/>
          <w:i w:val="off"/>
        </w:rPr>
        <w:t>[194] D. Böhler, Philosophische Hermeneutik und hermeneutische Methode, 载:</w:t>
      </w:r>
      <w:r>
        <w:rPr>
          <w:rFonts w:ascii="TimesNewRoman" w:hAnsi="TimesNewRoman" w:cs="TimesNewRoman" w:eastAsia="TimesNewRoman"/>
          <w:sz w:val="39"/>
          <w:spacing w:val="0"/>
          <w:color w:val="000000"/>
          <w:b w:val="off"/>
          <w:i w:val="off"/>
        </w:rPr>
        <w:t>H. Hartung, W. Heistermann, P. M. Stephan, Fruchtblätter。Veröffentl. d. P. H. Berlin (1977)</w:t>
      </w:r>
      <w:r>
        <w:rPr>
          <w:rFonts w:ascii="TimesNewRoman" w:hAnsi="TimesNewRoman" w:cs="TimesNewRoman" w:eastAsia="TimesNewRoman"/>
          <w:sz w:val="39"/>
          <w:spacing w:val="0"/>
          <w:color w:val="000000"/>
          <w:b w:val="off"/>
          <w:i w:val="off"/>
        </w:rPr>
        <w:t>15ff.; W. Kuhlmann, Reflektion und kommunikative Erfabrung, Ffm., 1975。</w:t>
      </w:r>
      <w:bookmarkEnd w:id="2818"/>
    </w:p>
    <w:p>
      <w:pPr>
        <w:pageBreakBefore w:val="off"/>
        <w:tabs/>
        <w:wordWrap w:val="off"/>
        <w:spacing w:before="0" w:after="0" w:line="600" w:lineRule="atLeast"/>
        <w:ind w:left="900" w:right="0"/>
        <w:jc w:val="both"/>
        <w:textAlignment w:val="baseline"/>
        <w:rPr>
          <w:sz w:val="39"/>
        </w:rPr>
      </w:pPr>
      <w:bookmarkStart w:name="" w:id="2819"/>
      <w:r>
        <w:rPr>
          <w:rFonts w:ascii="TimesNewRoman" w:hAnsi="TimesNewRoman" w:cs="TimesNewRoman" w:eastAsia="TimesNewRoman"/>
          <w:sz w:val="39"/>
          <w:spacing w:val="0"/>
          <w:color w:val="000000"/>
          <w:b w:val="off"/>
          <w:i w:val="off"/>
        </w:rPr>
        <w:t>[195] A. Schütz, Der sinnbafte Aufbau der sozialen Welt, Wien, 1932。</w:t>
      </w:r>
      <w:bookmarkEnd w:id="2819"/>
    </w:p>
    <w:p>
      <w:pPr>
        <w:pageBreakBefore w:val="off"/>
        <w:tabs/>
        <w:wordWrap w:val="off"/>
        <w:spacing w:before="0" w:after="0" w:line="420" w:lineRule="exact"/>
        <w:ind w:left="0" w:right="0"/>
        <w:jc w:val="both"/>
        <w:textAlignment w:val="baseline"/>
        <w:rPr>
          <w:sz w:val="36"/>
        </w:rPr>
      </w:pPr>
      <w:bookmarkStart w:name="" w:id="2820"/>
      <w:r>
        <w:rPr>
          <w:rFonts w:ascii="宋体" w:hAnsi="宋体" w:cs="宋体" w:eastAsia="宋体"/>
          <w:sz w:val="36"/>
          <w:spacing w:val="0"/>
          <w:color w:val="000000"/>
          <w:b w:val="off"/>
          <w:i w:val="off"/>
        </w:rPr>
        <w:t/>
      </w:r>
      <w:bookmarkEnd w:id="2820"/>
    </w:p>
    <w:p>
      <w:pPr>
        <w:pageBreakBefore w:val="off"/>
        <w:tabs/>
        <w:wordWrap w:val="off"/>
        <w:spacing w:before="0" w:after="0" w:line="480" w:lineRule="atLeast"/>
        <w:ind w:left="400" w:right="0"/>
        <w:jc w:val="both"/>
        <w:textAlignment w:val="baseline"/>
        <w:rPr>
          <w:sz w:val="36"/>
        </w:rPr>
        <w:sectPr>
          <w:footerReference r:id="rId303"/>
          <w:headerReference r:id="rId304" w:type="default"/>
          <w:type w:val="nextPage"/>
          <w:pgSz w:w="20740" w:h="31680"/>
          <w:pgMar w:left="2760" w:top="2100" w:right="2760" w:bottom="2100" w:header="1800" w:footer="1800"/>
          <w:cols w:num="1"/>
        </w:sectPr>
      </w:pPr>
      <w:bookmarkStart w:name="" w:id="2821"/>
      <w:r>
        <w:rPr>
          <w:rFonts w:ascii="宋体" w:hAnsi="宋体" w:cs="宋体" w:eastAsia="宋体"/>
          <w:sz w:val="36"/>
          <w:spacing w:val="0"/>
          <w:color w:val="000000"/>
          <w:b w:val="off"/>
          <w:i w:val="off"/>
        </w:rPr>
        <w:t>120-</w:t>
      </w:r>
      <w:bookmarkEnd w:id="2821"/>
    </w:p>
    <w:p>
      <w:pPr>
        <w:pageBreakBefore w:val="off"/>
        <w:tabs/>
        <w:wordWrap w:val="off"/>
        <w:spacing w:before="0" w:after="0" w:line="500" w:lineRule="atLeast"/>
        <w:ind w:left="20" w:right="0"/>
        <w:jc w:val="both"/>
        <w:textAlignment w:val="baseline"/>
        <w:rPr>
          <w:sz w:val="37"/>
        </w:rPr>
      </w:pPr>
      <w:bookmarkStart w:name="" w:id="2822"/>
      <w:r>
        <w:rPr>
          <w:rFonts w:ascii="宋体" w:hAnsi="宋体" w:cs="宋体" w:eastAsia="宋体"/>
          <w:sz w:val="37"/>
          <w:spacing w:val="0"/>
          <w:color w:val="000000"/>
          <w:b w:val="off"/>
          <w:i w:val="off"/>
        </w:rPr>
        <w:t>一、导论：对合理性问题的理解</w:t>
      </w:r>
      <w:bookmarkEnd w:id="2822"/>
    </w:p>
    <w:p>
      <w:pPr>
        <w:pageBreakBefore w:val="off"/>
        <w:tabs/>
        <w:wordWrap w:val="off"/>
        <w:spacing w:before="0" w:after="0" w:line="860" w:lineRule="atLeast"/>
        <w:ind w:left="20" w:right="0"/>
        <w:jc w:val="both"/>
        <w:textAlignment w:val="baseline"/>
        <w:rPr>
          <w:sz w:val="42"/>
        </w:rPr>
      </w:pPr>
      <w:bookmarkStart w:name="" w:id="2823"/>
      <w:r>
        <w:rPr>
          <w:rFonts w:ascii="黑体" w:hAnsi="黑体" w:cs="黑体" w:eastAsia="黑体"/>
          <w:sz w:val="42"/>
          <w:spacing w:val="0"/>
          <w:color w:val="000000"/>
          <w:b w:val="off"/>
          <w:i w:val="off"/>
        </w:rPr>
        <w:t>了通过意义理解进入由符号先行建构起来的现实究竟意味着什么。舒茨认</w:t>
      </w:r>
      <w:r>
        <w:rPr>
          <w:rFonts w:ascii="黑体" w:hAnsi="黑体" w:cs="黑体" w:eastAsia="黑体"/>
          <w:sz w:val="42"/>
          <w:spacing w:val="0"/>
          <w:color w:val="000000"/>
          <w:b w:val="off"/>
          <w:i w:val="off"/>
        </w:rPr>
        <w:t>为，我们在选择行为理论的基本概念时，至少在方法论层面上预先作出了</w:t>
      </w:r>
      <w:r>
        <w:rPr>
          <w:rFonts w:ascii="黑体" w:hAnsi="黑体" w:cs="黑体" w:eastAsia="黑体"/>
          <w:sz w:val="42"/>
          <w:spacing w:val="0"/>
          <w:color w:val="000000"/>
          <w:b w:val="off"/>
          <w:i w:val="off"/>
        </w:rPr>
        <w:t>三种决定：首先，我们决定这样来描述现实，以便把它看作是一个从直接</w:t>
      </w:r>
      <w:r>
        <w:rPr>
          <w:rFonts w:ascii="黑体" w:hAnsi="黑体" w:cs="黑体" w:eastAsia="黑体"/>
          <w:sz w:val="42"/>
          <w:spacing w:val="0"/>
          <w:color w:val="000000"/>
          <w:b w:val="off"/>
          <w:i w:val="off"/>
        </w:rPr>
        <w:t>参与者的解释活动中形成的日常世界结构：</w:t>
      </w:r>
      <w:bookmarkEnd w:id="2823"/>
    </w:p>
    <w:p>
      <w:pPr>
        <w:pageBreakBefore w:val="off"/>
        <w:tabs/>
        <w:wordWrap w:val="off"/>
        <w:spacing w:before="620" w:after="0" w:line="860" w:lineRule="atLeast"/>
        <w:ind w:left="900" w:right="80" w:firstLine="960"/>
        <w:jc w:val="both"/>
        <w:textAlignment w:val="baseline"/>
        <w:rPr>
          <w:sz w:val="43"/>
        </w:rPr>
      </w:pPr>
      <w:bookmarkStart w:name="" w:id="2824"/>
      <w:r>
        <w:rPr>
          <w:rFonts w:ascii="宋体" w:hAnsi="宋体" w:cs="宋体" w:eastAsia="宋体"/>
          <w:sz w:val="43"/>
          <w:spacing w:val="0"/>
          <w:color w:val="000000"/>
          <w:b w:val="off"/>
          <w:i w:val="off"/>
        </w:rPr>
        <w:t>……对于在里面生活、思考和行动着的人们来说，社会世界……具有</w:t>
      </w:r>
      <w:r>
        <w:rPr>
          <w:rFonts w:ascii="宋体" w:hAnsi="宋体" w:cs="宋体" w:eastAsia="宋体"/>
          <w:sz w:val="43"/>
          <w:spacing w:val="0"/>
          <w:color w:val="000000"/>
          <w:b w:val="off"/>
          <w:i w:val="off"/>
        </w:rPr>
        <w:t>一种特殊的意义结构。他们预先已经把社会世界划分和解释成不同的日常</w:t>
      </w:r>
      <w:r>
        <w:rPr>
          <w:rFonts w:ascii="宋体" w:hAnsi="宋体" w:cs="宋体" w:eastAsia="宋体"/>
          <w:sz w:val="43"/>
          <w:spacing w:val="0"/>
          <w:color w:val="000000"/>
          <w:b w:val="off"/>
          <w:i w:val="off"/>
        </w:rPr>
        <w:t>现实结构，而正是这些思想的对象决定了他们的行为，明确了他们的行为</w:t>
      </w:r>
      <w:r>
        <w:rPr>
          <w:rFonts w:ascii="宋体" w:hAnsi="宋体" w:cs="宋体" w:eastAsia="宋体"/>
          <w:sz w:val="43"/>
          <w:spacing w:val="0"/>
          <w:color w:val="000000"/>
          <w:b w:val="off"/>
          <w:i w:val="off"/>
        </w:rPr>
        <w:t>目的，规定了他们实现行为目的的手段。[196]</w:t>
      </w:r>
      <w:bookmarkEnd w:id="2824"/>
    </w:p>
    <w:p>
      <w:pPr>
        <w:pageBreakBefore w:val="off"/>
        <w:tabs/>
        <w:wordWrap w:val="off"/>
        <w:spacing w:before="660" w:after="0" w:line="860" w:lineRule="atLeast"/>
        <w:ind w:left="20" w:right="60" w:firstLine="960"/>
        <w:jc w:val="both"/>
        <w:textAlignment w:val="baseline"/>
        <w:rPr>
          <w:sz w:val="42"/>
        </w:rPr>
      </w:pPr>
      <w:bookmarkStart w:name="" w:id="2825"/>
      <w:r>
        <w:rPr>
          <w:rFonts w:ascii="黑体" w:hAnsi="黑体" w:cs="黑体" w:eastAsia="黑体"/>
          <w:sz w:val="42"/>
          <w:spacing w:val="0"/>
          <w:color w:val="000000"/>
          <w:b w:val="off"/>
          <w:i w:val="off"/>
        </w:rPr>
        <w:t>意义理解是生活世界成员的一种特殊经验。当然，社会科学家也必须</w:t>
      </w:r>
      <w:r>
        <w:rPr>
          <w:rFonts w:ascii="黑体" w:hAnsi="黑体" w:cs="黑体" w:eastAsia="黑体"/>
          <w:sz w:val="42"/>
          <w:spacing w:val="0"/>
          <w:color w:val="000000"/>
          <w:b w:val="off"/>
          <w:i w:val="off"/>
        </w:rPr>
        <w:t>使用这种经验。有了这些经验，社会科学家也就获得了他的基本依据。</w:t>
      </w:r>
      <w:bookmarkEnd w:id="2825"/>
    </w:p>
    <w:p>
      <w:pPr>
        <w:pageBreakBefore w:val="off"/>
        <w:tabs/>
        <w:wordWrap w:val="off"/>
        <w:spacing w:before="0" w:after="0" w:line="860" w:lineRule="atLeast"/>
        <w:ind w:left="20" w:right="80" w:firstLine="960"/>
        <w:jc w:val="both"/>
        <w:textAlignment w:val="baseline"/>
        <w:rPr>
          <w:sz w:val="42"/>
        </w:rPr>
      </w:pPr>
      <w:bookmarkStart w:name="" w:id="2826"/>
      <w:r>
        <w:rPr>
          <w:rFonts w:ascii="黑体" w:hAnsi="黑体" w:cs="黑体" w:eastAsia="黑体"/>
          <w:sz w:val="42"/>
          <w:spacing w:val="0"/>
          <w:color w:val="000000"/>
          <w:b w:val="off"/>
          <w:i w:val="off"/>
        </w:rPr>
        <w:t>舒茨赞同韦伯和托马斯 (W. I. Thomas)的观点，认为第二个决定是</w:t>
      </w:r>
      <w:r>
        <w:rPr>
          <w:rFonts w:ascii="黑体" w:hAnsi="黑体" w:cs="黑体" w:eastAsia="黑体"/>
          <w:sz w:val="42"/>
          <w:spacing w:val="0"/>
          <w:color w:val="000000"/>
          <w:b w:val="off"/>
          <w:i w:val="off"/>
        </w:rPr>
        <w:t>一种假设：</w:t>
      </w:r>
      <w:bookmarkEnd w:id="2826"/>
    </w:p>
    <w:p>
      <w:pPr>
        <w:pageBreakBefore w:val="off"/>
        <w:tabs/>
        <w:wordWrap w:val="off"/>
        <w:spacing w:before="680" w:after="0" w:line="860" w:lineRule="atLeast"/>
        <w:ind w:left="900" w:right="80" w:firstLine="960"/>
        <w:jc w:val="both"/>
        <w:textAlignment w:val="baseline"/>
        <w:rPr>
          <w:sz w:val="43"/>
        </w:rPr>
      </w:pPr>
      <w:bookmarkStart w:name="" w:id="2827"/>
      <w:r>
        <w:rPr>
          <w:rFonts w:ascii="宋体" w:hAnsi="宋体" w:cs="宋体" w:eastAsia="宋体"/>
          <w:sz w:val="43"/>
          <w:spacing w:val="0"/>
          <w:color w:val="000000"/>
          <w:b w:val="off"/>
          <w:i w:val="off"/>
        </w:rPr>
        <w:t>要想解释人类行为，科学家必须追问：我们要建立怎样的个体模</w:t>
      </w:r>
      <w:r>
        <w:rPr>
          <w:rFonts w:ascii="宋体" w:hAnsi="宋体" w:cs="宋体" w:eastAsia="宋体"/>
          <w:sz w:val="43"/>
          <w:spacing w:val="0"/>
          <w:color w:val="000000"/>
          <w:b w:val="off"/>
          <w:i w:val="off"/>
        </w:rPr>
        <w:t>式，以及赋予它那些特殊内涵，才能把观察到的事实看作是个体在理</w:t>
      </w:r>
      <w:r>
        <w:rPr>
          <w:rFonts w:ascii="宋体" w:hAnsi="宋体" w:cs="宋体" w:eastAsia="宋体"/>
          <w:sz w:val="43"/>
          <w:spacing w:val="0"/>
          <w:color w:val="000000"/>
          <w:b w:val="off"/>
          <w:i w:val="off"/>
        </w:rPr>
        <w:t>解语境中的活动结果。满足了这样的前提，也就确保我们可以把任何</w:t>
      </w:r>
      <w:r>
        <w:rPr>
          <w:rFonts w:ascii="宋体" w:hAnsi="宋体" w:cs="宋体" w:eastAsia="宋体"/>
          <w:sz w:val="43"/>
          <w:spacing w:val="0"/>
          <w:color w:val="000000"/>
          <w:b w:val="off"/>
          <w:i w:val="off"/>
        </w:rPr>
        <w:t>一种人类行为或其结果还原成为这种行为或结果对于行为者所具有的</w:t>
      </w:r>
      <w:r>
        <w:rPr>
          <w:rFonts w:ascii="宋体" w:hAnsi="宋体" w:cs="宋体" w:eastAsia="宋体"/>
          <w:sz w:val="43"/>
          <w:spacing w:val="0"/>
          <w:color w:val="000000"/>
          <w:b w:val="off"/>
          <w:i w:val="off"/>
        </w:rPr>
        <w:t>主观意义。[197]</w:t>
      </w:r>
      <w:bookmarkEnd w:id="2827"/>
    </w:p>
    <w:p>
      <w:pPr>
        <w:pageBreakBefore w:val="off"/>
        <w:tabs/>
        <w:wordWrap w:val="off"/>
        <w:spacing w:before="0" w:after="0" w:line="880" w:lineRule="exact"/>
        <w:ind w:left="0" w:right="0"/>
        <w:jc w:val="both"/>
        <w:textAlignment w:val="baseline"/>
        <w:rPr>
          <w:sz w:val="43"/>
        </w:rPr>
      </w:pPr>
      <w:bookmarkStart w:name="" w:id="2828"/>
      <w:r>
        <w:rPr>
          <w:rFonts w:ascii="宋体" w:hAnsi="宋体" w:cs="宋体" w:eastAsia="宋体"/>
          <w:sz w:val="43"/>
          <w:spacing w:val="0"/>
          <w:color w:val="000000"/>
          <w:b w:val="off"/>
          <w:i w:val="off"/>
        </w:rPr>
        <w:t/>
      </w:r>
      <w:bookmarkEnd w:id="2828"/>
    </w:p>
    <w:p>
      <w:pPr>
        <w:pageBreakBefore w:val="off"/>
        <w:tabs/>
        <w:wordWrap w:val="off"/>
        <w:spacing w:before="0" w:after="0" w:line="860" w:lineRule="atLeast"/>
        <w:ind w:left="20" w:right="120" w:firstLine="960"/>
        <w:jc w:val="both"/>
        <w:textAlignment w:val="baseline"/>
        <w:rPr>
          <w:sz w:val="42"/>
        </w:rPr>
      </w:pPr>
      <w:bookmarkStart w:name="" w:id="2829"/>
      <w:r>
        <w:rPr>
          <w:rFonts w:ascii="黑体" w:hAnsi="黑体" w:cs="黑体" w:eastAsia="黑体"/>
          <w:sz w:val="42"/>
          <w:spacing w:val="0"/>
          <w:color w:val="000000"/>
          <w:b w:val="off"/>
          <w:i w:val="off"/>
        </w:rPr>
        <w:t>但对于舒茨而言，这种假设并非仅仅只是一种研究技巧；相反，由此</w:t>
      </w:r>
      <w:r>
        <w:rPr>
          <w:rFonts w:ascii="黑体" w:hAnsi="黑体" w:cs="黑体" w:eastAsia="黑体"/>
          <w:sz w:val="42"/>
          <w:spacing w:val="0"/>
          <w:color w:val="000000"/>
          <w:b w:val="off"/>
          <w:i w:val="off"/>
        </w:rPr>
        <w:t>导致了第三个对理论结构的特殊规定。社会科学家提出命题所依赖的理解</w:t>
      </w:r>
      <w:r>
        <w:rPr>
          <w:rFonts w:ascii="黑体" w:hAnsi="黑体" w:cs="黑体" w:eastAsia="黑体"/>
          <w:sz w:val="42"/>
          <w:spacing w:val="0"/>
          <w:color w:val="000000"/>
          <w:b w:val="off"/>
          <w:i w:val="off"/>
        </w:rPr>
        <w:t>概念，在一定程度上必须和所有参与的成员解释其处境和行为关系所运用</w:t>
      </w:r>
      <w:r>
        <w:rPr>
          <w:rFonts w:ascii="黑体" w:hAnsi="黑体" w:cs="黑体" w:eastAsia="黑体"/>
          <w:sz w:val="42"/>
          <w:spacing w:val="0"/>
          <w:color w:val="000000"/>
          <w:b w:val="off"/>
          <w:i w:val="off"/>
        </w:rPr>
        <w:t>的前理论概念建立起联系。舒茨并没有具体阐明，社会科学的“双重解释</w:t>
      </w:r>
      <w:r>
        <w:rPr>
          <w:rFonts w:ascii="黑体" w:hAnsi="黑体" w:cs="黑体" w:eastAsia="黑体"/>
          <w:sz w:val="42"/>
          <w:spacing w:val="0"/>
          <w:color w:val="000000"/>
          <w:b w:val="off"/>
          <w:i w:val="off"/>
        </w:rPr>
        <w:t>学”使命为何必然会导致理论与参与者 (其表达要用理论来解释)的日常</w:t>
      </w:r>
      <w:r>
        <w:rPr>
          <w:rFonts w:ascii="黑体" w:hAnsi="黑体" w:cs="黑体" w:eastAsia="黑体"/>
          <w:sz w:val="42"/>
          <w:spacing w:val="0"/>
          <w:color w:val="000000"/>
          <w:b w:val="off"/>
          <w:i w:val="off"/>
        </w:rPr>
        <w:t>观念建立起内在联系。他只是指出：</w:t>
      </w:r>
      <w:bookmarkEnd w:id="2829"/>
    </w:p>
    <w:p>
      <w:pPr>
        <w:pageBreakBefore w:val="off"/>
        <w:tabs/>
        <w:wordWrap w:val="off"/>
        <w:spacing w:before="0" w:after="0" w:line="880" w:lineRule="exact"/>
        <w:ind w:left="0" w:right="0"/>
        <w:jc w:val="both"/>
        <w:textAlignment w:val="baseline"/>
        <w:rPr>
          <w:sz w:val="42"/>
        </w:rPr>
      </w:pPr>
      <w:bookmarkStart w:name="" w:id="2830"/>
      <w:r>
        <w:rPr>
          <w:rFonts w:ascii="宋体" w:hAnsi="宋体" w:cs="宋体" w:eastAsia="宋体"/>
          <w:sz w:val="42"/>
          <w:spacing w:val="0"/>
          <w:color w:val="000000"/>
          <w:b w:val="off"/>
          <w:i w:val="off"/>
        </w:rPr>
        <w:t/>
      </w:r>
      <w:bookmarkEnd w:id="2830"/>
    </w:p>
    <w:p>
      <w:pPr>
        <w:pageBreakBefore w:val="off"/>
        <w:tabs/>
        <w:wordWrap w:val="off"/>
        <w:spacing w:before="0" w:after="0" w:line="860" w:lineRule="atLeast"/>
        <w:ind w:left="1920" w:right="0"/>
        <w:jc w:val="both"/>
        <w:textAlignment w:val="baseline"/>
        <w:rPr>
          <w:sz w:val="42"/>
        </w:rPr>
      </w:pPr>
      <w:bookmarkStart w:name="" w:id="2831"/>
      <w:r>
        <w:rPr>
          <w:rFonts w:ascii="黑体" w:hAnsi="黑体" w:cs="黑体" w:eastAsia="黑体"/>
          <w:sz w:val="42"/>
          <w:spacing w:val="0"/>
          <w:color w:val="000000"/>
          <w:b w:val="off"/>
          <w:i w:val="off"/>
        </w:rPr>
        <w:t>在人类行为的科学模式中，任何一个概念都必须具备完善的结构，以</w:t>
      </w:r>
      <w:bookmarkEnd w:id="2831"/>
    </w:p>
    <w:p>
      <w:pPr>
        <w:pageBreakBefore w:val="off"/>
        <w:tabs/>
        <w:wordWrap w:val="off"/>
        <w:spacing w:before="0" w:after="0" w:line="860" w:lineRule="atLeast"/>
        <w:ind w:left="40" w:right="0"/>
        <w:jc w:val="both"/>
        <w:textAlignment w:val="baseline"/>
        <w:rPr>
          <w:sz w:val="42"/>
        </w:rPr>
      </w:pPr>
      <w:bookmarkStart w:name="" w:id="2832"/>
      <w:r>
        <w:rPr>
          <w:rFonts w:ascii="宋体" w:hAnsi="宋体" w:cs="宋体" w:eastAsia="宋体"/>
          <w:sz w:val="42"/>
          <w:spacing w:val="0"/>
          <w:color w:val="000000"/>
          <w:u w:val="single"/>
          <w:b w:val="off"/>
          <w:i w:val="off"/>
        </w:rPr>
        <w:t xml:space="preserve">                 </w:t>
      </w:r>
      <w:bookmarkEnd w:id="2832"/>
    </w:p>
    <w:p>
      <w:pPr>
        <w:pageBreakBefore w:val="off"/>
        <w:tabs/>
        <w:wordWrap w:val="off"/>
        <w:spacing w:before="0" w:after="0" w:line="520" w:lineRule="atLeast"/>
        <w:ind w:left="900" w:right="0"/>
        <w:jc w:val="both"/>
        <w:textAlignment w:val="baseline"/>
        <w:rPr>
          <w:sz w:val="37"/>
        </w:rPr>
      </w:pPr>
      <w:bookmarkStart w:name="" w:id="2833"/>
      <w:r>
        <w:rPr>
          <w:rFonts w:ascii="楷体" w:hAnsi="楷体" w:cs="楷体" w:eastAsia="楷体"/>
          <w:sz w:val="37"/>
          <w:spacing w:val="0"/>
          <w:color w:val="000000"/>
          <w:b w:val="off"/>
          <w:i w:val="off"/>
        </w:rPr>
        <w:t>[196] A. Schütz, Gesammelte Aufsätze, 第Ⅰ卷, Den Haag, 1971, 6。</w:t>
      </w:r>
      <w:bookmarkEnd w:id="2833"/>
    </w:p>
    <w:p>
      <w:pPr>
        <w:pageBreakBefore w:val="off"/>
        <w:tabs/>
        <w:wordWrap w:val="off"/>
        <w:spacing w:before="0" w:after="0" w:line="500" w:lineRule="atLeast"/>
        <w:ind w:left="900" w:right="0"/>
        <w:jc w:val="both"/>
        <w:textAlignment w:val="baseline"/>
        <w:rPr>
          <w:sz w:val="37"/>
        </w:rPr>
      </w:pPr>
      <w:bookmarkStart w:name="" w:id="2834"/>
      <w:r>
        <w:rPr>
          <w:rFonts w:ascii="楷体" w:hAnsi="楷体" w:cs="楷体" w:eastAsia="楷体"/>
          <w:sz w:val="37"/>
          <w:spacing w:val="0"/>
          <w:color w:val="000000"/>
          <w:b w:val="off"/>
          <w:i w:val="off"/>
        </w:rPr>
        <w:t>[197] A. Schütz, (1971), 49f.。</w:t>
      </w:r>
      <w:bookmarkEnd w:id="2834"/>
    </w:p>
    <w:p>
      <w:pPr>
        <w:pageBreakBefore w:val="off"/>
        <w:tabs/>
        <w:wordWrap w:val="off"/>
        <w:spacing w:before="0" w:after="0" w:line="460" w:lineRule="exact"/>
        <w:ind w:left="0" w:right="0"/>
        <w:jc w:val="both"/>
        <w:textAlignment w:val="baseline"/>
        <w:rPr>
          <w:sz w:val="37"/>
        </w:rPr>
      </w:pPr>
      <w:bookmarkStart w:name="" w:id="2835"/>
      <w:r>
        <w:rPr>
          <w:rFonts w:ascii="宋体" w:hAnsi="宋体" w:cs="宋体" w:eastAsia="宋体"/>
          <w:sz w:val="37"/>
          <w:spacing w:val="0"/>
          <w:color w:val="000000"/>
          <w:b w:val="off"/>
          <w:i w:val="off"/>
        </w:rPr>
        <w:t/>
      </w:r>
      <w:bookmarkEnd w:id="2835"/>
    </w:p>
    <w:p>
      <w:pPr>
        <w:pageBreakBefore w:val="off"/>
        <w:tabs/>
        <w:wordWrap w:val="off"/>
        <w:spacing w:before="0" w:after="0" w:line="540" w:lineRule="atLeast"/>
        <w:ind w:left="0" w:right="540"/>
        <w:jc w:val="right"/>
        <w:textAlignment w:val="baseline"/>
        <w:rPr>
          <w:sz w:val="40"/>
        </w:rPr>
        <w:sectPr>
          <w:footerReference r:id="rId305"/>
          <w:headerReference r:id="rId306" w:type="default"/>
          <w:type w:val="nextPage"/>
          <w:pgSz w:w="20740" w:h="31680"/>
          <w:pgMar w:left="2800" w:top="2120" w:right="2800" w:bottom="2120" w:header="1820" w:footer="1820"/>
          <w:cols w:num="1"/>
        </w:sectPr>
      </w:pPr>
      <w:bookmarkStart w:name="" w:id="2836"/>
      <w:r>
        <w:rPr>
          <w:rFonts w:ascii="宋体" w:hAnsi="宋体" w:cs="宋体" w:eastAsia="宋体"/>
          <w:sz w:val="40"/>
          <w:spacing w:val="0"/>
          <w:color w:val="000000"/>
          <w:b w:val="off"/>
          <w:i w:val="off"/>
        </w:rPr>
        <w:t>121</w:t>
      </w:r>
      <w:bookmarkEnd w:id="2836"/>
    </w:p>
    <w:p>
      <w:pPr>
        <w:pageBreakBefore w:val="off"/>
        <w:tabs/>
        <w:wordWrap w:val="off"/>
        <w:spacing w:before="0" w:after="0" w:line="800" w:lineRule="atLeast"/>
        <w:ind w:left="0" w:right="0"/>
        <w:jc w:val="right"/>
        <w:textAlignment w:val="baseline"/>
        <w:rPr>
          <w:sz w:val="45"/>
        </w:rPr>
      </w:pPr>
      <w:bookmarkStart w:name="" w:id="2837"/>
      <w:r>
        <w:rPr>
          <w:rFonts w:ascii="宋体" w:hAnsi="宋体" w:cs="宋体" w:eastAsia="宋体"/>
          <w:sz w:val="45"/>
          <w:spacing w:val="0"/>
          <w:color w:val="000000"/>
          <w:b w:val="off"/>
          <w:i w:val="off"/>
        </w:rPr>
        <w:t>交往行为理论</w:t>
      </w:r>
      <w:bookmarkEnd w:id="2837"/>
    </w:p>
    <w:p>
      <w:pPr>
        <w:pageBreakBefore w:val="off"/>
        <w:tabs/>
        <w:wordWrap w:val="off"/>
        <w:spacing w:before="0" w:after="0" w:line="800" w:lineRule="atLeast"/>
        <w:ind w:left="1040" w:right="60"/>
        <w:jc w:val="both"/>
        <w:textAlignment w:val="baseline"/>
        <w:rPr>
          <w:sz w:val="42"/>
        </w:rPr>
      </w:pPr>
      <w:bookmarkStart w:name="" w:id="2838"/>
      <w:r>
        <w:rPr>
          <w:rFonts w:ascii="楷体" w:hAnsi="楷体" w:cs="楷体" w:eastAsia="楷体"/>
          <w:sz w:val="42"/>
          <w:spacing w:val="0"/>
          <w:color w:val="000000"/>
          <w:b w:val="off"/>
          <w:i w:val="off"/>
        </w:rPr>
        <w:t>便使得生活世界中的个体行为能够符合一般的结构，而且行为者和他的同</w:t>
      </w:r>
      <w:r>
        <w:rPr>
          <w:rFonts w:ascii="楷体" w:hAnsi="楷体" w:cs="楷体" w:eastAsia="楷体"/>
          <w:sz w:val="42"/>
          <w:spacing w:val="0"/>
          <w:color w:val="000000"/>
          <w:b w:val="off"/>
          <w:i w:val="off"/>
        </w:rPr>
        <w:t>伴都能理解这种行为。这样一种科学模式类似于日常的思维模式。满足了</w:t>
      </w:r>
      <w:r>
        <w:rPr>
          <w:rFonts w:ascii="楷体" w:hAnsi="楷体" w:cs="楷体" w:eastAsia="楷体"/>
          <w:sz w:val="42"/>
          <w:spacing w:val="0"/>
          <w:color w:val="000000"/>
          <w:b w:val="off"/>
          <w:i w:val="off"/>
        </w:rPr>
        <w:t>这样的前提，也就确保了社会科学家提出的结构与日常思维所建立的社会</w:t>
      </w:r>
      <w:r>
        <w:rPr>
          <w:rFonts w:ascii="楷体" w:hAnsi="楷体" w:cs="楷体" w:eastAsia="楷体"/>
          <w:sz w:val="42"/>
          <w:spacing w:val="0"/>
          <w:color w:val="000000"/>
          <w:b w:val="off"/>
          <w:i w:val="off"/>
        </w:rPr>
        <w:t>现实结构一样是牢靠的。[198]</w:t>
      </w:r>
      <w:bookmarkEnd w:id="2838"/>
    </w:p>
    <w:p>
      <w:pPr>
        <w:pageBreakBefore w:val="off"/>
        <w:tabs/>
        <w:wordWrap w:val="off"/>
        <w:spacing w:before="0" w:after="0" w:line="820" w:lineRule="exact"/>
        <w:ind w:left="0" w:right="0"/>
        <w:jc w:val="both"/>
        <w:textAlignment w:val="baseline"/>
        <w:rPr>
          <w:sz w:val="42"/>
        </w:rPr>
      </w:pPr>
      <w:bookmarkStart w:name="" w:id="2839"/>
      <w:r>
        <w:rPr>
          <w:rFonts w:ascii="宋体" w:hAnsi="宋体" w:cs="宋体" w:eastAsia="宋体"/>
          <w:sz w:val="42"/>
          <w:spacing w:val="0"/>
          <w:color w:val="000000"/>
          <w:b w:val="off"/>
          <w:i w:val="off"/>
        </w:rPr>
        <w:t/>
      </w:r>
      <w:bookmarkEnd w:id="2839"/>
    </w:p>
    <w:p>
      <w:pPr>
        <w:pageBreakBefore w:val="off"/>
        <w:tabs/>
        <w:wordWrap w:val="off"/>
        <w:spacing w:before="0" w:after="0" w:line="800" w:lineRule="atLeast"/>
        <w:ind w:left="80" w:right="120" w:firstLine="1020"/>
        <w:jc w:val="both"/>
        <w:textAlignment w:val="baseline"/>
        <w:rPr>
          <w:sz w:val="45"/>
        </w:rPr>
      </w:pPr>
      <w:bookmarkStart w:name="" w:id="2840"/>
      <w:r>
        <w:rPr>
          <w:rFonts w:ascii="宋体" w:hAnsi="宋体" w:cs="宋体" w:eastAsia="宋体"/>
          <w:sz w:val="45"/>
          <w:spacing w:val="0"/>
          <w:color w:val="000000"/>
          <w:b w:val="off"/>
          <w:i w:val="off"/>
        </w:rPr>
        <w:t>可是，语言游戏是社会科学家在其客观领域中发现的，而且，社会科</w:t>
      </w:r>
      <w:r>
        <w:rPr>
          <w:rFonts w:ascii="宋体" w:hAnsi="宋体" w:cs="宋体" w:eastAsia="宋体"/>
          <w:sz w:val="45"/>
          <w:spacing w:val="0"/>
          <w:color w:val="000000"/>
          <w:b w:val="off"/>
          <w:i w:val="off"/>
        </w:rPr>
        <w:t>学家还潜在地参与了其中，这些语言游戏每一个都有其特殊性。社会科学</w:t>
      </w:r>
      <w:r>
        <w:rPr>
          <w:rFonts w:ascii="宋体" w:hAnsi="宋体" w:cs="宋体" w:eastAsia="宋体"/>
          <w:sz w:val="45"/>
          <w:spacing w:val="0"/>
          <w:color w:val="000000"/>
          <w:b w:val="off"/>
          <w:i w:val="off"/>
        </w:rPr>
        <w:t>理论如何能够做到在依靠具体的生活世界概念的同时，而摆脱其特殊性</w:t>
      </w:r>
      <w:r>
        <w:rPr>
          <w:rFonts w:ascii="宋体" w:hAnsi="宋体" w:cs="宋体" w:eastAsia="宋体"/>
          <w:sz w:val="45"/>
          <w:spacing w:val="0"/>
          <w:color w:val="000000"/>
          <w:b w:val="off"/>
          <w:i w:val="off"/>
        </w:rPr>
        <w:t>呢?舒茨认为，社会科学观察者采取的是一种理论立场，这就允许他超越</w:t>
      </w:r>
      <w:r>
        <w:rPr>
          <w:rFonts w:ascii="宋体" w:hAnsi="宋体" w:cs="宋体" w:eastAsia="宋体"/>
          <w:sz w:val="45"/>
          <w:spacing w:val="0"/>
          <w:color w:val="000000"/>
          <w:b w:val="off"/>
          <w:i w:val="off"/>
        </w:rPr>
        <w:t>他自己以及他所研究的日常生活世界的视角。作为生活世界的成员，我们</w:t>
      </w:r>
      <w:r>
        <w:rPr>
          <w:rFonts w:ascii="宋体" w:hAnsi="宋体" w:cs="宋体" w:eastAsia="宋体"/>
          <w:sz w:val="45"/>
          <w:spacing w:val="0"/>
          <w:color w:val="000000"/>
          <w:b w:val="off"/>
          <w:i w:val="off"/>
        </w:rPr>
        <w:t>置身于“我们的关系”当中，在生活世界的具体协调系统中占据着属于我</w:t>
      </w:r>
      <w:r>
        <w:rPr>
          <w:rFonts w:ascii="宋体" w:hAnsi="宋体" w:cs="宋体" w:eastAsia="宋体"/>
          <w:sz w:val="45"/>
          <w:spacing w:val="0"/>
          <w:color w:val="000000"/>
          <w:b w:val="off"/>
          <w:i w:val="off"/>
        </w:rPr>
        <w:t>以及集体的特殊位置，作为自我还和他者之间存在着互动，把祖辈、同代</w:t>
      </w:r>
      <w:r>
        <w:rPr>
          <w:rFonts w:ascii="宋体" w:hAnsi="宋体" w:cs="宋体" w:eastAsia="宋体"/>
          <w:sz w:val="45"/>
          <w:spacing w:val="0"/>
          <w:color w:val="000000"/>
          <w:b w:val="off"/>
          <w:i w:val="off"/>
        </w:rPr>
        <w:t>人以及后代人区分开来，并且接受文化的自我理解等；而社会科学观察者</w:t>
      </w:r>
      <w:r>
        <w:rPr>
          <w:rFonts w:ascii="宋体" w:hAnsi="宋体" w:cs="宋体" w:eastAsia="宋体"/>
          <w:sz w:val="45"/>
          <w:spacing w:val="0"/>
          <w:color w:val="000000"/>
          <w:b w:val="off"/>
          <w:i w:val="off"/>
        </w:rPr>
        <w:t>则用一种自然 (或完成行为式)的立场，在任何一个生活世界都处于超越</w:t>
      </w:r>
      <w:r>
        <w:rPr>
          <w:rFonts w:ascii="宋体" w:hAnsi="宋体" w:cs="宋体" w:eastAsia="宋体"/>
          <w:sz w:val="45"/>
          <w:spacing w:val="0"/>
          <w:color w:val="000000"/>
          <w:b w:val="off"/>
          <w:i w:val="off"/>
        </w:rPr>
        <w:t>的位置：</w:t>
      </w:r>
      <w:bookmarkEnd w:id="2840"/>
    </w:p>
    <w:p>
      <w:pPr>
        <w:pageBreakBefore w:val="off"/>
        <w:tabs/>
        <w:wordWrap w:val="off"/>
        <w:spacing w:before="0" w:after="0" w:line="820" w:lineRule="exact"/>
        <w:ind w:left="0" w:right="0"/>
        <w:jc w:val="both"/>
        <w:textAlignment w:val="baseline"/>
        <w:rPr>
          <w:sz w:val="45"/>
        </w:rPr>
      </w:pPr>
      <w:bookmarkStart w:name="" w:id="2841"/>
      <w:r>
        <w:rPr>
          <w:rFonts w:ascii="宋体" w:hAnsi="宋体" w:cs="宋体" w:eastAsia="宋体"/>
          <w:sz w:val="45"/>
          <w:spacing w:val="0"/>
          <w:color w:val="000000"/>
          <w:b w:val="off"/>
          <w:i w:val="off"/>
        </w:rPr>
        <w:t/>
      </w:r>
      <w:bookmarkEnd w:id="2841"/>
    </w:p>
    <w:p>
      <w:pPr>
        <w:pageBreakBefore w:val="off"/>
        <w:tabs/>
        <w:wordWrap w:val="off"/>
        <w:spacing w:before="0" w:after="0" w:line="800" w:lineRule="atLeast"/>
        <w:ind w:left="1040" w:right="240" w:firstLine="1020"/>
        <w:jc w:val="both"/>
        <w:textAlignment w:val="baseline"/>
        <w:rPr>
          <w:sz w:val="42"/>
        </w:rPr>
      </w:pPr>
      <w:bookmarkStart w:name="" w:id="2842"/>
      <w:r>
        <w:rPr>
          <w:rFonts w:ascii="楷体" w:hAnsi="楷体" w:cs="楷体" w:eastAsia="楷体"/>
          <w:sz w:val="42"/>
          <w:spacing w:val="0"/>
          <w:color w:val="000000"/>
          <w:b w:val="off"/>
          <w:i w:val="off"/>
        </w:rPr>
        <w:t>由于社会科学家在社会世界当中没有“位置”，因此他没有把这个世</w:t>
      </w:r>
      <w:r>
        <w:rPr>
          <w:rFonts w:ascii="楷体" w:hAnsi="楷体" w:cs="楷体" w:eastAsia="楷体"/>
          <w:sz w:val="42"/>
          <w:spacing w:val="0"/>
          <w:color w:val="000000"/>
          <w:b w:val="off"/>
          <w:i w:val="off"/>
        </w:rPr>
        <w:t>界归入到他的周围。如果没有至少暂时放弃他的科学立场，他永远也无法</w:t>
      </w:r>
      <w:r>
        <w:rPr>
          <w:rFonts w:ascii="楷体" w:hAnsi="楷体" w:cs="楷体" w:eastAsia="楷体"/>
          <w:sz w:val="42"/>
          <w:spacing w:val="0"/>
          <w:color w:val="000000"/>
          <w:b w:val="off"/>
          <w:i w:val="off"/>
        </w:rPr>
        <w:t>与社会世界中的行为者建立起我们的关系。参与其中的观察者，比如田野</w:t>
      </w:r>
      <w:r>
        <w:rPr>
          <w:rFonts w:ascii="楷体" w:hAnsi="楷体" w:cs="楷体" w:eastAsia="楷体"/>
          <w:sz w:val="42"/>
          <w:spacing w:val="0"/>
          <w:color w:val="000000"/>
          <w:b w:val="off"/>
          <w:i w:val="off"/>
        </w:rPr>
        <w:t>研究者，与被研究的群体 (人群中的人)建立起了一种关系；只有被他当</w:t>
      </w:r>
      <w:r>
        <w:rPr>
          <w:rFonts w:ascii="楷体" w:hAnsi="楷体" w:cs="楷体" w:eastAsia="楷体"/>
          <w:sz w:val="42"/>
          <w:spacing w:val="0"/>
          <w:color w:val="000000"/>
          <w:b w:val="off"/>
          <w:i w:val="off"/>
        </w:rPr>
        <w:t>作选择和分析图式的意义系统，才是由科学立场决定的，它暂时还没有受</w:t>
      </w:r>
      <w:r>
        <w:rPr>
          <w:rFonts w:ascii="楷体" w:hAnsi="楷体" w:cs="楷体" w:eastAsia="楷体"/>
          <w:sz w:val="42"/>
          <w:spacing w:val="0"/>
          <w:color w:val="000000"/>
          <w:b w:val="off"/>
          <w:i w:val="off"/>
        </w:rPr>
        <w:t>到重视。[199]</w:t>
      </w:r>
      <w:bookmarkEnd w:id="2842"/>
    </w:p>
    <w:p>
      <w:pPr>
        <w:pageBreakBefore w:val="off"/>
        <w:tabs/>
        <w:wordWrap w:val="off"/>
        <w:spacing w:before="0" w:after="0" w:line="820" w:lineRule="exact"/>
        <w:ind w:left="0" w:right="0"/>
        <w:jc w:val="both"/>
        <w:textAlignment w:val="baseline"/>
        <w:rPr>
          <w:sz w:val="42"/>
        </w:rPr>
      </w:pPr>
      <w:bookmarkStart w:name="" w:id="2843"/>
      <w:r>
        <w:rPr>
          <w:rFonts w:ascii="宋体" w:hAnsi="宋体" w:cs="宋体" w:eastAsia="宋体"/>
          <w:sz w:val="42"/>
          <w:spacing w:val="0"/>
          <w:color w:val="000000"/>
          <w:b w:val="off"/>
          <w:i w:val="off"/>
        </w:rPr>
        <w:t/>
      </w:r>
      <w:bookmarkEnd w:id="2843"/>
    </w:p>
    <w:p>
      <w:pPr>
        <w:pageBreakBefore w:val="off"/>
        <w:tabs/>
        <w:wordWrap w:val="off"/>
        <w:spacing w:before="0" w:after="0" w:line="800" w:lineRule="atLeast"/>
        <w:ind w:left="80" w:right="300" w:firstLine="1020"/>
        <w:jc w:val="both"/>
        <w:textAlignment w:val="baseline"/>
        <w:rPr>
          <w:sz w:val="45"/>
        </w:rPr>
      </w:pPr>
      <w:bookmarkStart w:name="" w:id="2844"/>
      <w:r>
        <w:rPr>
          <w:rFonts w:ascii="宋体" w:hAnsi="宋体" w:cs="宋体" w:eastAsia="宋体"/>
          <w:sz w:val="45"/>
          <w:spacing w:val="0"/>
          <w:color w:val="000000"/>
          <w:b w:val="off"/>
          <w:i w:val="off"/>
        </w:rPr>
        <w:t>理论立场被认为是“不偏不倚的”观察者的立场；它应当能够和日常的</w:t>
      </w:r>
      <w:r>
        <w:rPr>
          <w:rFonts w:ascii="宋体" w:hAnsi="宋体" w:cs="宋体" w:eastAsia="宋体"/>
          <w:sz w:val="45"/>
          <w:spacing w:val="0"/>
          <w:color w:val="000000"/>
          <w:b w:val="off"/>
          <w:i w:val="off"/>
        </w:rPr>
        <w:t>以及切身的兴趣保持着一定的距离。由于舒茨无法像胡塞尔那样依靠一种放</w:t>
      </w:r>
      <w:r>
        <w:rPr>
          <w:rFonts w:ascii="宋体" w:hAnsi="宋体" w:cs="宋体" w:eastAsia="宋体"/>
          <w:sz w:val="45"/>
          <w:spacing w:val="0"/>
          <w:color w:val="000000"/>
          <w:b w:val="off"/>
          <w:i w:val="off"/>
        </w:rPr>
        <w:t>弃判断的特殊方法 (悬置 [Epoché])，因此，他必然会对生活世界视角的中</w:t>
      </w:r>
      <w:r>
        <w:rPr>
          <w:rFonts w:ascii="宋体" w:hAnsi="宋体" w:cs="宋体" w:eastAsia="宋体"/>
          <w:sz w:val="45"/>
          <w:spacing w:val="0"/>
          <w:color w:val="000000"/>
          <w:b w:val="off"/>
          <w:i w:val="off"/>
        </w:rPr>
        <w:t>立化作出不同的解释。他用意义系统的相互作用，来解释生活世界视角的中</w:t>
      </w:r>
      <w:r>
        <w:rPr>
          <w:rFonts w:ascii="宋体" w:hAnsi="宋体" w:cs="宋体" w:eastAsia="宋体"/>
          <w:sz w:val="45"/>
          <w:spacing w:val="0"/>
          <w:color w:val="000000"/>
          <w:b w:val="off"/>
          <w:i w:val="off"/>
        </w:rPr>
        <w:t>立化。科学家决定，用科学的价值系统取代其日常生活实践的价值系统(具</w:t>
      </w:r>
      <w:r>
        <w:rPr>
          <w:rFonts w:ascii="宋体" w:hAnsi="宋体" w:cs="宋体" w:eastAsia="宋体"/>
          <w:sz w:val="45"/>
          <w:spacing w:val="0"/>
          <w:color w:val="000000"/>
          <w:b w:val="off"/>
          <w:i w:val="off"/>
        </w:rPr>
        <w:t>体手法是为科学研究建立起生活规划)，这一决定应当能够促使理论立场与</w:t>
      </w:r>
      <w:bookmarkEnd w:id="2844"/>
    </w:p>
    <w:p>
      <w:pPr>
        <w:pageBreakBefore w:val="off"/>
        <w:tabs/>
        <w:wordWrap w:val="off"/>
        <w:spacing w:before="0" w:after="0" w:line="800" w:lineRule="atLeast"/>
        <w:ind w:left="0" w:right="0"/>
        <w:jc w:val="both"/>
        <w:textAlignment w:val="baseline"/>
        <w:rPr>
          <w:sz w:val="45"/>
        </w:rPr>
      </w:pPr>
      <w:bookmarkStart w:name="" w:id="2845"/>
      <w:r>
        <w:rPr>
          <w:rFonts w:ascii="宋体" w:hAnsi="宋体" w:cs="宋体" w:eastAsia="宋体"/>
          <w:sz w:val="45"/>
          <w:spacing w:val="0"/>
          <w:color w:val="000000"/>
          <w:u w:val="single"/>
          <w:b w:val="off"/>
          <w:i w:val="off"/>
        </w:rPr>
        <w:t xml:space="preserve">                 </w:t>
      </w:r>
      <w:bookmarkEnd w:id="2845"/>
    </w:p>
    <w:p>
      <w:pPr>
        <w:pageBreakBefore w:val="off"/>
        <w:tabs/>
        <w:wordWrap w:val="off"/>
        <w:spacing w:before="0" w:after="0" w:line="520" w:lineRule="atLeast"/>
        <w:ind w:left="1040" w:right="0"/>
        <w:jc w:val="both"/>
        <w:textAlignment w:val="baseline"/>
        <w:rPr>
          <w:sz w:val="36"/>
        </w:rPr>
      </w:pPr>
      <w:bookmarkStart w:name="" w:id="2846"/>
      <w:r>
        <w:rPr>
          <w:rFonts w:ascii="楷体" w:hAnsi="楷体" w:cs="楷体" w:eastAsia="楷体"/>
          <w:sz w:val="36"/>
          <w:spacing w:val="0"/>
          <w:color w:val="000000"/>
          <w:b w:val="off"/>
          <w:i w:val="off"/>
        </w:rPr>
        <w:t>[198] A. Schütz, (1971), 50。</w:t>
      </w:r>
      <w:bookmarkEnd w:id="2846"/>
    </w:p>
    <w:p>
      <w:pPr>
        <w:pageBreakBefore w:val="off"/>
        <w:tabs/>
        <w:wordWrap w:val="off"/>
        <w:spacing w:before="0" w:after="0" w:line="520" w:lineRule="atLeast"/>
        <w:ind w:left="1040" w:right="0"/>
        <w:jc w:val="both"/>
        <w:textAlignment w:val="baseline"/>
        <w:rPr>
          <w:sz w:val="36"/>
        </w:rPr>
      </w:pPr>
      <w:bookmarkStart w:name="" w:id="2847"/>
      <w:r>
        <w:rPr>
          <w:rFonts w:ascii="楷体" w:hAnsi="楷体" w:cs="楷体" w:eastAsia="楷体"/>
          <w:sz w:val="36"/>
          <w:spacing w:val="0"/>
          <w:color w:val="000000"/>
          <w:b w:val="off"/>
          <w:i w:val="off"/>
        </w:rPr>
        <w:t>[199] A. Schütz, (1971), 45f.。</w:t>
      </w:r>
      <w:bookmarkEnd w:id="2847"/>
    </w:p>
    <w:p>
      <w:pPr>
        <w:pageBreakBefore w:val="off"/>
        <w:tabs/>
        <w:wordWrap w:val="off"/>
        <w:spacing w:before="360" w:after="0" w:line="540" w:lineRule="atLeast"/>
        <w:ind w:left="400" w:right="0"/>
        <w:jc w:val="both"/>
        <w:textAlignment w:val="baseline"/>
        <w:rPr>
          <w:sz w:val="40"/>
        </w:rPr>
        <w:sectPr>
          <w:footerReference r:id="rId307"/>
          <w:headerReference r:id="rId308" w:type="default"/>
          <w:type w:val="nextPage"/>
          <w:pgSz w:w="20740" w:h="31680"/>
          <w:pgMar w:left="2660" w:top="2140" w:right="2660" w:bottom="2140" w:header="1840" w:footer="1840"/>
          <w:cols w:num="1"/>
        </w:sectPr>
      </w:pPr>
      <w:bookmarkStart w:name="" w:id="2848"/>
      <w:r>
        <w:rPr>
          <w:rFonts w:ascii="宋体" w:hAnsi="宋体" w:cs="宋体" w:eastAsia="宋体"/>
          <w:sz w:val="40"/>
          <w:spacing w:val="0"/>
          <w:color w:val="000000"/>
          <w:b w:val="off"/>
          <w:i w:val="off"/>
        </w:rPr>
        <w:t>122</w:t>
      </w:r>
      <w:bookmarkEnd w:id="2848"/>
    </w:p>
    <w:p>
      <w:pPr>
        <w:pageBreakBefore w:val="off"/>
        <w:tabs/>
        <w:wordWrap w:val="off"/>
        <w:spacing w:before="0" w:after="0" w:line="860" w:lineRule="atLeast"/>
        <w:ind w:left="80" w:right="0"/>
        <w:jc w:val="both"/>
        <w:textAlignment w:val="baseline"/>
        <w:rPr>
          <w:sz w:val="43"/>
        </w:rPr>
      </w:pPr>
      <w:bookmarkStart w:name="" w:id="2849"/>
      <w:r>
        <w:rPr>
          <w:rFonts w:ascii="宋体" w:hAnsi="宋体" w:cs="宋体" w:eastAsia="宋体"/>
          <w:sz w:val="43"/>
          <w:spacing w:val="0"/>
          <w:color w:val="000000"/>
          <w:b w:val="off"/>
          <w:i w:val="off"/>
        </w:rPr>
        <w:t>一、导论：对合理性问题的理解</w:t>
      </w:r>
      <w:bookmarkEnd w:id="2849"/>
    </w:p>
    <w:p>
      <w:pPr>
        <w:pageBreakBefore w:val="off"/>
        <w:tabs/>
        <w:wordWrap w:val="off"/>
        <w:spacing w:before="0" w:after="0" w:line="860" w:lineRule="atLeast"/>
        <w:ind w:left="80" w:right="0"/>
        <w:jc w:val="both"/>
        <w:textAlignment w:val="baseline"/>
        <w:rPr>
          <w:sz w:val="43"/>
        </w:rPr>
      </w:pPr>
      <w:bookmarkStart w:name="" w:id="2850"/>
      <w:r>
        <w:rPr>
          <w:rFonts w:ascii="黑体" w:hAnsi="黑体" w:cs="黑体" w:eastAsia="黑体"/>
          <w:sz w:val="43"/>
          <w:spacing w:val="0"/>
          <w:color w:val="000000"/>
          <w:b w:val="off"/>
          <w:i w:val="off"/>
        </w:rPr>
        <w:t>自然立场之间的互动。如果理论立场只是受制于科学这一亚系统的价值，</w:t>
      </w:r>
      <w:r>
        <w:rPr>
          <w:rFonts w:ascii="黑体" w:hAnsi="黑体" w:cs="黑体" w:eastAsia="黑体"/>
          <w:sz w:val="43"/>
          <w:spacing w:val="0"/>
          <w:color w:val="000000"/>
          <w:b w:val="off"/>
          <w:i w:val="off"/>
        </w:rPr>
        <w:t>舒茨就必须对这种特殊价值取向的方法论意义加以解释。他必须阐明，</w:t>
      </w:r>
      <w:r>
        <w:rPr>
          <w:rFonts w:ascii="黑体" w:hAnsi="黑体" w:cs="黑体" w:eastAsia="黑体"/>
          <w:sz w:val="43"/>
          <w:spacing w:val="0"/>
          <w:color w:val="000000"/>
          <w:b w:val="off"/>
          <w:i w:val="off"/>
        </w:rPr>
        <w:t>为何恰恰是科学有助于如下问题的解决：把理论的结构与社会科学家</w:t>
      </w:r>
      <w:r>
        <w:rPr>
          <w:rFonts w:ascii="黑体" w:hAnsi="黑体" w:cs="黑体" w:eastAsia="黑体"/>
          <w:sz w:val="43"/>
          <w:spacing w:val="0"/>
          <w:color w:val="000000"/>
          <w:b w:val="off"/>
          <w:i w:val="off"/>
        </w:rPr>
        <w:t>在客观领域中发现，并通过交往而提示出来的前理论知识结合起来，而</w:t>
      </w:r>
      <w:r>
        <w:rPr>
          <w:rFonts w:ascii="黑体" w:hAnsi="黑体" w:cs="黑体" w:eastAsia="黑体"/>
          <w:sz w:val="43"/>
          <w:spacing w:val="0"/>
          <w:color w:val="000000"/>
          <w:b w:val="off"/>
          <w:i w:val="off"/>
        </w:rPr>
        <w:t>又不必把他的表达的有效性与 (遭遇到或牵涉到的)生活世界语境联</w:t>
      </w:r>
      <w:r>
        <w:rPr>
          <w:rFonts w:ascii="黑体" w:hAnsi="黑体" w:cs="黑体" w:eastAsia="黑体"/>
          <w:sz w:val="43"/>
          <w:spacing w:val="0"/>
          <w:color w:val="000000"/>
          <w:b w:val="off"/>
          <w:i w:val="off"/>
        </w:rPr>
        <w:t>系起来。</w:t>
      </w:r>
      <w:bookmarkEnd w:id="2850"/>
    </w:p>
    <w:p>
      <w:pPr>
        <w:pageBreakBefore w:val="off"/>
        <w:tabs/>
        <w:wordWrap w:val="off"/>
        <w:spacing w:before="0" w:after="0" w:line="860" w:lineRule="atLeast"/>
        <w:ind w:left="1140" w:right="0"/>
        <w:jc w:val="both"/>
        <w:textAlignment w:val="baseline"/>
        <w:rPr>
          <w:sz w:val="43"/>
        </w:rPr>
      </w:pPr>
      <w:bookmarkStart w:name="" w:id="2851"/>
      <w:r>
        <w:rPr>
          <w:rFonts w:ascii="黑体" w:hAnsi="黑体" w:cs="黑体" w:eastAsia="黑体"/>
          <w:sz w:val="43"/>
          <w:spacing w:val="0"/>
          <w:color w:val="000000"/>
          <w:b w:val="off"/>
          <w:i w:val="off"/>
        </w:rPr>
        <w:t>舒茨只是顺便交代了一句，从中我们可以看到解决上述问题的关键所在：</w:t>
      </w:r>
      <w:bookmarkEnd w:id="2851"/>
    </w:p>
    <w:p>
      <w:pPr>
        <w:pageBreakBefore w:val="off"/>
        <w:tabs/>
        <w:wordWrap w:val="off"/>
        <w:spacing w:before="0" w:after="0" w:line="860" w:lineRule="exact"/>
        <w:ind w:left="0" w:right="0"/>
        <w:jc w:val="both"/>
        <w:textAlignment w:val="baseline"/>
        <w:rPr>
          <w:sz w:val="43"/>
        </w:rPr>
      </w:pPr>
      <w:bookmarkStart w:name="" w:id="2852"/>
      <w:r>
        <w:rPr>
          <w:rFonts w:ascii="宋体" w:hAnsi="宋体" w:cs="宋体" w:eastAsia="宋体"/>
          <w:sz w:val="43"/>
          <w:spacing w:val="0"/>
          <w:color w:val="000000"/>
          <w:b w:val="off"/>
          <w:i w:val="off"/>
        </w:rPr>
        <w:t/>
      </w:r>
      <w:bookmarkEnd w:id="2852"/>
    </w:p>
    <w:p>
      <w:pPr>
        <w:pageBreakBefore w:val="off"/>
        <w:tabs/>
        <w:wordWrap w:val="off"/>
        <w:spacing w:before="0" w:after="0" w:line="860" w:lineRule="atLeast"/>
        <w:ind w:left="1140" w:right="40" w:firstLine="960"/>
        <w:jc w:val="both"/>
        <w:textAlignment w:val="baseline"/>
        <w:rPr>
          <w:sz w:val="44"/>
        </w:rPr>
      </w:pPr>
      <w:bookmarkStart w:name="" w:id="2853"/>
      <w:r>
        <w:rPr>
          <w:rFonts w:ascii="楷体" w:hAnsi="楷体" w:cs="楷体" w:eastAsia="楷体"/>
          <w:sz w:val="44"/>
          <w:spacing w:val="0"/>
          <w:color w:val="000000"/>
          <w:b w:val="off"/>
          <w:i w:val="off"/>
        </w:rPr>
        <w:t>理解决不是观察者的一件私事，可以不用其他观察者的经验来加以</w:t>
      </w:r>
      <w:r>
        <w:rPr>
          <w:rFonts w:ascii="楷体" w:hAnsi="楷体" w:cs="楷体" w:eastAsia="楷体"/>
          <w:sz w:val="44"/>
          <w:spacing w:val="0"/>
          <w:color w:val="000000"/>
          <w:b w:val="off"/>
          <w:i w:val="off"/>
        </w:rPr>
        <w:t>检验。理解之所以是可以检验的，至少是由于个体的主观感受在一定的</w:t>
      </w:r>
      <w:r>
        <w:rPr>
          <w:rFonts w:ascii="楷体" w:hAnsi="楷体" w:cs="楷体" w:eastAsia="楷体"/>
          <w:sz w:val="44"/>
          <w:spacing w:val="0"/>
          <w:color w:val="000000"/>
          <w:b w:val="off"/>
          <w:i w:val="off"/>
        </w:rPr>
        <w:t>条件下可以受到其他个体的左右。[200]</w:t>
      </w:r>
      <w:bookmarkEnd w:id="2853"/>
    </w:p>
    <w:p>
      <w:pPr>
        <w:pageBreakBefore w:val="off"/>
        <w:tabs/>
        <w:wordWrap w:val="off"/>
        <w:spacing w:before="0" w:after="0" w:line="860" w:lineRule="exact"/>
        <w:ind w:left="0" w:right="0"/>
        <w:jc w:val="both"/>
        <w:textAlignment w:val="baseline"/>
        <w:rPr>
          <w:sz w:val="44"/>
        </w:rPr>
      </w:pPr>
      <w:bookmarkStart w:name="" w:id="2854"/>
      <w:r>
        <w:rPr>
          <w:rFonts w:ascii="宋体" w:hAnsi="宋体" w:cs="宋体" w:eastAsia="宋体"/>
          <w:sz w:val="44"/>
          <w:spacing w:val="0"/>
          <w:color w:val="000000"/>
          <w:b w:val="off"/>
          <w:i w:val="off"/>
        </w:rPr>
        <w:t/>
      </w:r>
      <w:bookmarkEnd w:id="2854"/>
    </w:p>
    <w:p>
      <w:pPr>
        <w:pageBreakBefore w:val="off"/>
        <w:tabs/>
        <w:wordWrap w:val="off"/>
        <w:spacing w:before="0" w:after="0" w:line="860" w:lineRule="atLeast"/>
        <w:ind w:left="80" w:right="60" w:firstLine="960"/>
        <w:jc w:val="both"/>
        <w:textAlignment w:val="baseline"/>
        <w:rPr>
          <w:sz w:val="43"/>
        </w:rPr>
      </w:pPr>
      <w:bookmarkStart w:name="" w:id="2855"/>
      <w:r>
        <w:rPr>
          <w:rFonts w:ascii="黑体" w:hAnsi="黑体" w:cs="黑体" w:eastAsia="黑体"/>
          <w:sz w:val="43"/>
          <w:spacing w:val="0"/>
          <w:color w:val="000000"/>
          <w:b w:val="off"/>
          <w:i w:val="off"/>
        </w:rPr>
        <w:t>如果交往行为中有可能隐藏着对于被误导的交往经验的纠正，那么，社</w:t>
      </w:r>
      <w:r>
        <w:rPr>
          <w:rFonts w:ascii="黑体" w:hAnsi="黑体" w:cs="黑体" w:eastAsia="黑体"/>
          <w:sz w:val="43"/>
          <w:spacing w:val="0"/>
          <w:color w:val="000000"/>
          <w:b w:val="off"/>
          <w:i w:val="off"/>
        </w:rPr>
        <w:t>会科学家就不能用这样的方法来确保其认识的客观性：即他扮演一个“不偏</w:t>
      </w:r>
      <w:r>
        <w:rPr>
          <w:rFonts w:ascii="黑体" w:hAnsi="黑体" w:cs="黑体" w:eastAsia="黑体"/>
          <w:sz w:val="43"/>
          <w:spacing w:val="0"/>
          <w:color w:val="000000"/>
          <w:b w:val="off"/>
          <w:i w:val="off"/>
        </w:rPr>
        <w:t>不倚的观察者”角色，并由此而隐遁到一个无法通过交往而进入的乌托邦天</w:t>
      </w:r>
      <w:r>
        <w:rPr>
          <w:rFonts w:ascii="黑体" w:hAnsi="黑体" w:cs="黑体" w:eastAsia="黑体"/>
          <w:sz w:val="43"/>
          <w:spacing w:val="0"/>
          <w:color w:val="000000"/>
          <w:b w:val="off"/>
          <w:i w:val="off"/>
        </w:rPr>
        <w:t>地中。相反，他必须到沟通过程的普遍结构中去寻找理解的客观性前</w:t>
      </w:r>
      <w:r>
        <w:rPr>
          <w:rFonts w:ascii="黑体" w:hAnsi="黑体" w:cs="黑体" w:eastAsia="黑体"/>
          <w:sz w:val="43"/>
          <w:spacing w:val="0"/>
          <w:color w:val="000000"/>
          <w:b w:val="off"/>
          <w:i w:val="off"/>
        </w:rPr>
        <w:t>提，以便确定他是否可以通过对这些前提的认识而明确他通过反思参与解释</w:t>
      </w:r>
      <w:r>
        <w:rPr>
          <w:rFonts w:ascii="黑体" w:hAnsi="黑体" w:cs="黑体" w:eastAsia="黑体"/>
          <w:sz w:val="43"/>
          <w:spacing w:val="0"/>
          <w:color w:val="000000"/>
          <w:b w:val="off"/>
          <w:i w:val="off"/>
        </w:rPr>
        <w:t>的意义。</w:t>
      </w:r>
      <w:bookmarkEnd w:id="2855"/>
    </w:p>
    <w:p>
      <w:pPr>
        <w:pageBreakBefore w:val="off"/>
        <w:tabs/>
        <w:wordWrap w:val="off"/>
        <w:spacing w:before="0" w:after="0" w:line="1040" w:lineRule="exact"/>
        <w:ind w:left="0" w:right="0"/>
        <w:jc w:val="both"/>
        <w:textAlignment w:val="baseline"/>
        <w:rPr>
          <w:sz w:val="86"/>
        </w:rPr>
      </w:pPr>
      <w:bookmarkStart w:name="" w:id="2856"/>
      <w:r>
        <w:rPr>
          <w:rFonts w:ascii="宋体" w:hAnsi="宋体" w:cs="宋体" w:eastAsia="宋体"/>
          <w:sz w:val="86"/>
          <w:spacing w:val="0"/>
          <w:color w:val="000000"/>
          <w:b w:val="off"/>
          <w:i w:val="off"/>
        </w:rPr>
        <w:t/>
      </w:r>
      <w:bookmarkEnd w:id="2856"/>
    </w:p>
    <w:p>
      <w:pPr>
        <w:pageBreakBefore w:val="off"/>
        <w:tabs/>
        <w:wordWrap w:val="off"/>
        <w:spacing w:before="0" w:after="0" w:line="1160" w:lineRule="atLeast"/>
        <w:ind w:left="2100" w:right="0"/>
        <w:jc w:val="both"/>
        <w:textAlignment w:val="baseline"/>
        <w:rPr>
          <w:sz w:val="86"/>
        </w:rPr>
      </w:pPr>
      <w:bookmarkStart w:name="" w:id="2857"/>
      <w:r>
        <w:rPr>
          <w:rFonts w:ascii="仿宋" w:hAnsi="仿宋" w:cs="仿宋" w:eastAsia="仿宋"/>
          <w:sz w:val="86"/>
          <w:spacing w:val="0"/>
          <w:color w:val="000000"/>
          <w:b w:val="off"/>
          <w:i w:val="off"/>
        </w:rPr>
        <w:t>(b)人类学方法论。绝对主义</w:t>
      </w:r>
      <w:bookmarkEnd w:id="2857"/>
    </w:p>
    <w:p>
      <w:pPr>
        <w:pageBreakBefore w:val="off"/>
        <w:tabs/>
        <w:wordWrap w:val="off"/>
        <w:spacing w:before="0" w:after="0" w:line="1160" w:lineRule="atLeast"/>
        <w:ind w:left="0" w:right="0"/>
        <w:jc w:val="center"/>
        <w:textAlignment w:val="baseline"/>
        <w:rPr>
          <w:sz w:val="86"/>
        </w:rPr>
      </w:pPr>
      <w:bookmarkStart w:name="" w:id="2858"/>
      <w:r>
        <w:rPr>
          <w:rFonts w:ascii="仿宋" w:hAnsi="仿宋" w:cs="仿宋" w:eastAsia="仿宋"/>
          <w:sz w:val="86"/>
          <w:spacing w:val="0"/>
          <w:color w:val="000000"/>
          <w:b w:val="off"/>
          <w:i w:val="off"/>
        </w:rPr>
        <w:t>与相对主义之间的矛盾</w:t>
      </w:r>
      <w:bookmarkEnd w:id="2858"/>
    </w:p>
    <w:p>
      <w:pPr>
        <w:pageBreakBefore w:val="off"/>
        <w:tabs/>
        <w:wordWrap w:val="off"/>
        <w:spacing w:before="0" w:after="0" w:line="1040" w:lineRule="exact"/>
        <w:ind w:left="0" w:right="0"/>
        <w:jc w:val="center"/>
        <w:textAlignment w:val="baseline"/>
        <w:rPr>
          <w:sz w:val="86"/>
        </w:rPr>
      </w:pPr>
      <w:bookmarkStart w:name="" w:id="2859"/>
      <w:r>
        <w:rPr>
          <w:rFonts w:ascii="宋体" w:hAnsi="宋体" w:cs="宋体" w:eastAsia="宋体"/>
          <w:sz w:val="86"/>
          <w:spacing w:val="0"/>
          <w:color w:val="000000"/>
          <w:b w:val="off"/>
          <w:i w:val="off"/>
        </w:rPr>
        <w:t/>
      </w:r>
      <w:bookmarkEnd w:id="2859"/>
    </w:p>
    <w:p>
      <w:pPr>
        <w:pageBreakBefore w:val="off"/>
        <w:tabs/>
        <w:wordWrap w:val="off"/>
        <w:spacing w:before="0" w:after="0" w:line="860" w:lineRule="atLeast"/>
        <w:ind w:left="80" w:right="200" w:firstLine="960"/>
        <w:jc w:val="both"/>
        <w:textAlignment w:val="baseline"/>
        <w:rPr>
          <w:sz w:val="43"/>
        </w:rPr>
      </w:pPr>
      <w:bookmarkStart w:name="" w:id="2860"/>
      <w:r>
        <w:rPr>
          <w:rFonts w:ascii="黑体" w:hAnsi="黑体" w:cs="黑体" w:eastAsia="黑体"/>
          <w:sz w:val="43"/>
          <w:spacing w:val="0"/>
          <w:color w:val="000000"/>
          <w:b w:val="off"/>
          <w:i w:val="off"/>
        </w:rPr>
        <w:t>这是人种学方法论短暂历史中的核心问题，也是区分不同心灵的关键</w:t>
      </w:r>
      <w:r>
        <w:rPr>
          <w:rFonts w:ascii="黑体" w:hAnsi="黑体" w:cs="黑体" w:eastAsia="黑体"/>
          <w:sz w:val="43"/>
          <w:spacing w:val="0"/>
          <w:color w:val="000000"/>
          <w:b w:val="off"/>
          <w:i w:val="off"/>
        </w:rPr>
        <w:t>所在[201]。人种学方法论者一方面强调，参与者的日常解释实践具有特定的</w:t>
      </w:r>
      <w:r>
        <w:rPr>
          <w:rFonts w:ascii="黑体" w:hAnsi="黑体" w:cs="黑体" w:eastAsia="黑体"/>
          <w:sz w:val="43"/>
          <w:spacing w:val="0"/>
          <w:color w:val="000000"/>
          <w:b w:val="off"/>
          <w:i w:val="off"/>
        </w:rPr>
        <w:t>渐进特征，另一方面又依据如下事实得出了方法论的结论：社会科学家根</w:t>
      </w:r>
      <w:r>
        <w:rPr>
          <w:rFonts w:ascii="黑体" w:hAnsi="黑体" w:cs="黑体" w:eastAsia="黑体"/>
          <w:sz w:val="43"/>
          <w:spacing w:val="0"/>
          <w:color w:val="000000"/>
          <w:b w:val="off"/>
          <w:i w:val="off"/>
        </w:rPr>
        <w:t>本就是参与者。他们对这两个方面的强调比他们所依赖的舒茨还要胜上一</w:t>
      </w:r>
      <w:r>
        <w:rPr>
          <w:rFonts w:ascii="黑体" w:hAnsi="黑体" w:cs="黑体" w:eastAsia="黑体"/>
          <w:sz w:val="43"/>
          <w:spacing w:val="0"/>
          <w:color w:val="000000"/>
          <w:b w:val="off"/>
          <w:i w:val="off"/>
        </w:rPr>
        <w:t>筹。这样就出现了一种悖论，只要不把合作解释过程理解为一种以有效性</w:t>
      </w:r>
      <w:bookmarkEnd w:id="2860"/>
    </w:p>
    <w:p>
      <w:pPr>
        <w:pageBreakBefore w:val="off"/>
        <w:tabs/>
        <w:wordWrap w:val="off"/>
        <w:spacing w:before="0" w:after="0" w:line="860" w:lineRule="atLeast"/>
        <w:ind w:left="80" w:right="0"/>
        <w:jc w:val="both"/>
        <w:textAlignment w:val="baseline"/>
        <w:rPr>
          <w:sz w:val="43"/>
        </w:rPr>
      </w:pPr>
      <w:bookmarkStart w:name="" w:id="2861"/>
      <w:r>
        <w:rPr>
          <w:rFonts w:ascii="宋体" w:hAnsi="宋体" w:cs="宋体" w:eastAsia="宋体"/>
          <w:sz w:val="43"/>
          <w:spacing w:val="0"/>
          <w:color w:val="000000"/>
          <w:u w:val="single"/>
          <w:b w:val="off"/>
          <w:i w:val="off"/>
        </w:rPr>
        <w:t xml:space="preserve">                 </w:t>
      </w:r>
      <w:bookmarkEnd w:id="2861"/>
    </w:p>
    <w:p>
      <w:pPr>
        <w:pageBreakBefore w:val="off"/>
        <w:tabs/>
        <w:wordWrap w:val="off"/>
        <w:spacing w:before="0" w:after="0" w:line="640" w:lineRule="atLeast"/>
        <w:ind w:left="880" w:right="0"/>
        <w:jc w:val="both"/>
        <w:textAlignment w:val="baseline"/>
        <w:rPr>
          <w:sz w:val="42"/>
        </w:rPr>
      </w:pPr>
      <w:bookmarkStart w:name="" w:id="2862"/>
      <w:r>
        <w:rPr>
          <w:rFonts w:ascii="TimesNewRoman" w:hAnsi="TimesNewRoman" w:cs="TimesNewRoman" w:eastAsia="TimesNewRoman"/>
          <w:sz w:val="42"/>
          <w:spacing w:val="0"/>
          <w:color w:val="000000"/>
          <w:b w:val="off"/>
          <w:i w:val="off"/>
        </w:rPr>
        <w:t>[200] A. Schütz, (1971), 64f.。</w:t>
      </w:r>
      <w:bookmarkEnd w:id="2862"/>
    </w:p>
    <w:p>
      <w:pPr>
        <w:pageBreakBefore w:val="off"/>
        <w:tabs/>
        <w:wordWrap w:val="off"/>
        <w:spacing w:before="0" w:after="0" w:line="640" w:lineRule="atLeast"/>
        <w:ind w:left="80" w:right="240" w:firstLine="800"/>
        <w:jc w:val="both"/>
        <w:textAlignment w:val="baseline"/>
        <w:rPr>
          <w:sz w:val="42"/>
        </w:rPr>
      </w:pPr>
      <w:bookmarkStart w:name="" w:id="2863"/>
      <w:r>
        <w:rPr>
          <w:rFonts w:ascii="TimesNewRoman" w:hAnsi="TimesNewRoman" w:cs="TimesNewRoman" w:eastAsia="TimesNewRoman"/>
          <w:sz w:val="42"/>
          <w:spacing w:val="0"/>
          <w:color w:val="000000"/>
          <w:b w:val="off"/>
          <w:i w:val="off"/>
        </w:rPr>
        <w:t>[201] P. Attwell, Ethnomethodology since Garfinkel, Theory and Society, I, 1974,</w:t>
      </w:r>
      <w:r>
        <w:rPr>
          <w:rFonts w:ascii="TimesNewRoman" w:hAnsi="TimesNewRoman" w:cs="TimesNewRoman" w:eastAsia="TimesNewRoman"/>
          <w:sz w:val="42"/>
          <w:spacing w:val="0"/>
          <w:color w:val="000000"/>
          <w:b w:val="off"/>
          <w:i w:val="off"/>
        </w:rPr>
        <w:t>179ff.; D. H. Zimmermann, Ethnomethodology, Am. Sociologist, 13, 1978,6ff.。</w:t>
      </w:r>
      <w:bookmarkEnd w:id="2863"/>
    </w:p>
    <w:p>
      <w:pPr>
        <w:pageBreakBefore w:val="off"/>
        <w:tabs/>
        <w:wordWrap w:val="off"/>
        <w:spacing w:before="340" w:after="0" w:line="520" w:lineRule="atLeast"/>
        <w:ind w:left="0" w:right="560"/>
        <w:jc w:val="right"/>
        <w:textAlignment w:val="baseline"/>
        <w:rPr>
          <w:sz w:val="38"/>
        </w:rPr>
        <w:sectPr>
          <w:footerReference r:id="rId309"/>
          <w:headerReference r:id="rId310" w:type="default"/>
          <w:type w:val="nextPage"/>
          <w:pgSz w:w="20740" w:h="31680"/>
          <w:pgMar w:left="2760" w:top="2100" w:right="2760" w:bottom="2100" w:header="1800" w:footer="1800"/>
          <w:cols w:num="1"/>
        </w:sectPr>
      </w:pPr>
      <w:bookmarkStart w:name="" w:id="2864"/>
      <w:r>
        <w:rPr>
          <w:rFonts w:ascii="宋体" w:hAnsi="宋体" w:cs="宋体" w:eastAsia="宋体"/>
          <w:sz w:val="38"/>
          <w:spacing w:val="0"/>
          <w:color w:val="000000"/>
          <w:b w:val="off"/>
          <w:i w:val="off"/>
        </w:rPr>
        <w:t>123-</w:t>
      </w:r>
      <w:bookmarkEnd w:id="2864"/>
    </w:p>
    <w:p>
      <w:pPr>
        <w:pageBreakBefore w:val="off"/>
        <w:tabs/>
        <w:wordWrap w:val="off"/>
        <w:spacing w:before="0" w:after="0" w:line="620" w:lineRule="atLeast"/>
        <w:ind w:left="0" w:right="0"/>
        <w:jc w:val="right"/>
        <w:textAlignment w:val="baseline"/>
        <w:rPr>
          <w:sz w:val="46"/>
        </w:rPr>
      </w:pPr>
      <w:bookmarkStart w:name="" w:id="2865"/>
      <w:r>
        <w:rPr>
          <w:rFonts w:ascii="宋体" w:hAnsi="宋体" w:cs="宋体" w:eastAsia="宋体"/>
          <w:sz w:val="46"/>
          <w:spacing w:val="0"/>
          <w:color w:val="000000"/>
          <w:b w:val="off"/>
          <w:i w:val="off"/>
        </w:rPr>
        <w:t>交往行为理论</w:t>
      </w:r>
      <w:bookmarkEnd w:id="2865"/>
    </w:p>
    <w:p>
      <w:pPr>
        <w:pageBreakBefore w:val="off"/>
        <w:tabs/>
        <w:wordWrap w:val="off"/>
        <w:spacing w:before="320" w:after="0" w:line="700" w:lineRule="atLeast"/>
        <w:ind w:left="180" w:right="0"/>
        <w:jc w:val="both"/>
        <w:textAlignment w:val="baseline"/>
        <w:rPr>
          <w:sz w:val="45"/>
        </w:rPr>
      </w:pPr>
      <w:bookmarkStart w:name="" w:id="2866"/>
      <w:r>
        <w:rPr>
          <w:rFonts w:ascii="黑体" w:hAnsi="黑体" w:cs="黑体" w:eastAsia="黑体"/>
          <w:sz w:val="45"/>
          <w:spacing w:val="0"/>
          <w:color w:val="000000"/>
          <w:b w:val="off"/>
          <w:i w:val="off"/>
        </w:rPr>
        <w:t>要求为取向的沟通过程，我们就无法解决这个悖论。</w:t>
      </w:r>
      <w:bookmarkEnd w:id="2866"/>
    </w:p>
    <w:p>
      <w:pPr>
        <w:pageBreakBefore w:val="off"/>
        <w:tabs/>
        <w:wordWrap w:val="off"/>
        <w:spacing w:before="0" w:after="0" w:line="700" w:lineRule="atLeast"/>
        <w:ind w:left="180" w:right="60" w:firstLine="960"/>
        <w:jc w:val="both"/>
        <w:textAlignment w:val="baseline"/>
        <w:rPr>
          <w:sz w:val="45"/>
        </w:rPr>
      </w:pPr>
      <w:bookmarkStart w:name="" w:id="2867"/>
      <w:r>
        <w:rPr>
          <w:rFonts w:ascii="黑体" w:hAnsi="黑体" w:cs="黑体" w:eastAsia="黑体"/>
          <w:sz w:val="45"/>
          <w:spacing w:val="0"/>
          <w:color w:val="000000"/>
          <w:b w:val="off"/>
          <w:i w:val="off"/>
        </w:rPr>
        <w:t>互动每重复一次，交往行为者就对社会规范结构的表象刷新一次；但</w:t>
      </w:r>
      <w:r>
        <w:rPr>
          <w:rFonts w:ascii="黑体" w:hAnsi="黑体" w:cs="黑体" w:eastAsia="黑体"/>
          <w:sz w:val="45"/>
          <w:spacing w:val="0"/>
          <w:color w:val="000000"/>
          <w:b w:val="off"/>
          <w:i w:val="off"/>
        </w:rPr>
        <w:t>事实上，交往行为者是在尝试着一个又一个短暂而又充满问题的共识。由</w:t>
      </w:r>
      <w:r>
        <w:rPr>
          <w:rFonts w:ascii="黑体" w:hAnsi="黑体" w:cs="黑体" w:eastAsia="黑体"/>
          <w:sz w:val="45"/>
          <w:spacing w:val="0"/>
          <w:color w:val="000000"/>
          <w:b w:val="off"/>
          <w:i w:val="off"/>
        </w:rPr>
        <w:t>于一切超越语境约束的概念和行为取向每一次都必须重新加以商定，因此，</w:t>
      </w:r>
      <w:r>
        <w:rPr>
          <w:rFonts w:ascii="黑体" w:hAnsi="黑体" w:cs="黑体" w:eastAsia="黑体"/>
          <w:sz w:val="45"/>
          <w:spacing w:val="0"/>
          <w:color w:val="000000"/>
          <w:b w:val="off"/>
          <w:i w:val="off"/>
        </w:rPr>
        <w:t>特殊性的机会主义便战胜了普遍性，以至于行为在反复进行过程中所显示</w:t>
      </w:r>
      <w:r>
        <w:rPr>
          <w:rFonts w:ascii="黑体" w:hAnsi="黑体" w:cs="黑体" w:eastAsia="黑体"/>
          <w:sz w:val="45"/>
          <w:spacing w:val="0"/>
          <w:color w:val="000000"/>
          <w:b w:val="off"/>
          <w:i w:val="off"/>
        </w:rPr>
        <w:t>出来的连续性根本无法离开不同的语境[202]。</w:t>
      </w:r>
      <w:bookmarkEnd w:id="2867"/>
    </w:p>
    <w:p>
      <w:pPr>
        <w:pageBreakBefore w:val="off"/>
        <w:tabs/>
        <w:wordWrap w:val="off"/>
        <w:spacing w:before="0" w:after="0" w:line="700" w:lineRule="atLeast"/>
        <w:ind w:left="180" w:right="120" w:firstLine="1040"/>
        <w:jc w:val="both"/>
        <w:textAlignment w:val="baseline"/>
        <w:rPr>
          <w:sz w:val="45"/>
        </w:rPr>
      </w:pPr>
      <w:bookmarkStart w:name="" w:id="2868"/>
      <w:r>
        <w:rPr>
          <w:rFonts w:ascii="黑体" w:hAnsi="黑体" w:cs="黑体" w:eastAsia="黑体"/>
          <w:sz w:val="45"/>
          <w:spacing w:val="0"/>
          <w:color w:val="000000"/>
          <w:b w:val="off"/>
          <w:i w:val="off"/>
        </w:rPr>
        <w:t>由此可见，伽芬克尔和他的学生所感兴趣的，为何是日常交往实践以</w:t>
      </w:r>
      <w:r>
        <w:rPr>
          <w:rFonts w:ascii="黑体" w:hAnsi="黑体" w:cs="黑体" w:eastAsia="黑体"/>
          <w:sz w:val="45"/>
          <w:spacing w:val="0"/>
          <w:color w:val="000000"/>
          <w:b w:val="off"/>
          <w:i w:val="off"/>
        </w:rPr>
        <w:t>及相关的索引性表达 (indexikalische Ausdrücke) 的作用。单称名词,如“我”</w:t>
      </w:r>
      <w:r>
        <w:rPr>
          <w:rFonts w:ascii="黑体" w:hAnsi="黑体" w:cs="黑体" w:eastAsia="黑体"/>
          <w:sz w:val="45"/>
          <w:spacing w:val="0"/>
          <w:color w:val="000000"/>
          <w:b w:val="off"/>
          <w:i w:val="off"/>
        </w:rPr>
        <w:t>和“你”，“这里”和“现在”以及“这个”和“那个”，都出现在一些命题</w:t>
      </w:r>
      <w:r>
        <w:rPr>
          <w:rFonts w:ascii="黑体" w:hAnsi="黑体" w:cs="黑体" w:eastAsia="黑体"/>
          <w:sz w:val="45"/>
          <w:spacing w:val="0"/>
          <w:color w:val="000000"/>
          <w:b w:val="off"/>
          <w:i w:val="off"/>
        </w:rPr>
        <w:t>里，而这些命题的含义随着语境的不同而有所变化。要想理解这些表达所</w:t>
      </w:r>
      <w:r>
        <w:rPr>
          <w:rFonts w:ascii="黑体" w:hAnsi="黑体" w:cs="黑体" w:eastAsia="黑体"/>
          <w:sz w:val="45"/>
          <w:spacing w:val="0"/>
          <w:color w:val="000000"/>
          <w:b w:val="off"/>
          <w:i w:val="off"/>
        </w:rPr>
        <w:t>指涉的内容，就必须认识清楚具体的言语情境。解释者不是必须作为互动</w:t>
      </w:r>
      <w:r>
        <w:rPr>
          <w:rFonts w:ascii="黑体" w:hAnsi="黑体" w:cs="黑体" w:eastAsia="黑体"/>
          <w:sz w:val="45"/>
          <w:spacing w:val="0"/>
          <w:color w:val="000000"/>
          <w:b w:val="off"/>
          <w:i w:val="off"/>
        </w:rPr>
        <w:t>参与者，对言语者的语境事先有所了解，就是必须要求言语者把他的潜在</w:t>
      </w:r>
      <w:r>
        <w:rPr>
          <w:rFonts w:ascii="黑体" w:hAnsi="黑体" w:cs="黑体" w:eastAsia="黑体"/>
          <w:sz w:val="45"/>
          <w:spacing w:val="0"/>
          <w:color w:val="000000"/>
          <w:b w:val="off"/>
          <w:i w:val="off"/>
        </w:rPr>
        <w:t>前提表达清楚。为了满足这一要求，言语者必须用一定语境下的表达，比</w:t>
      </w:r>
      <w:r>
        <w:rPr>
          <w:rFonts w:ascii="黑体" w:hAnsi="黑体" w:cs="黑体" w:eastAsia="黑体"/>
          <w:sz w:val="45"/>
          <w:spacing w:val="0"/>
          <w:color w:val="000000"/>
          <w:b w:val="off"/>
          <w:i w:val="off"/>
        </w:rPr>
        <w:t>如，明确时间和地点，或给出其他特征，来代替索引性的表达。在日常交</w:t>
      </w:r>
      <w:r>
        <w:rPr>
          <w:rFonts w:ascii="黑体" w:hAnsi="黑体" w:cs="黑体" w:eastAsia="黑体"/>
          <w:sz w:val="45"/>
          <w:spacing w:val="0"/>
          <w:color w:val="000000"/>
          <w:b w:val="off"/>
          <w:i w:val="off"/>
        </w:rPr>
        <w:t>往中，部分说明语境的情况，消除对前提的误解等，这些都是很常见的。但</w:t>
      </w:r>
      <w:r>
        <w:rPr>
          <w:rFonts w:ascii="黑体" w:hAnsi="黑体" w:cs="黑体" w:eastAsia="黑体"/>
          <w:sz w:val="45"/>
          <w:spacing w:val="0"/>
          <w:color w:val="000000"/>
          <w:b w:val="off"/>
          <w:i w:val="off"/>
        </w:rPr>
        <w:t>它们所导致的是一种循环：任何一种新的解释本身都是依靠新的前提。言</w:t>
      </w:r>
      <w:r>
        <w:rPr>
          <w:rFonts w:ascii="黑体" w:hAnsi="黑体" w:cs="黑体" w:eastAsia="黑体"/>
          <w:sz w:val="45"/>
          <w:spacing w:val="0"/>
          <w:color w:val="000000"/>
          <w:b w:val="off"/>
          <w:i w:val="off"/>
        </w:rPr>
        <w:t>语的语境在日常交往过程中会逐步地显示出来，而决不会彻底地隐藏起</w:t>
      </w:r>
      <w:r>
        <w:rPr>
          <w:rFonts w:ascii="黑体" w:hAnsi="黑体" w:cs="黑体" w:eastAsia="黑体"/>
          <w:sz w:val="45"/>
          <w:spacing w:val="0"/>
          <w:color w:val="000000"/>
          <w:b w:val="off"/>
          <w:i w:val="off"/>
        </w:rPr>
        <w:t>来。伽芬克尔有理由强调，索引性的表达根本不会是“有序的”，因为依靠</w:t>
      </w:r>
      <w:r>
        <w:rPr>
          <w:rFonts w:ascii="黑体" w:hAnsi="黑体" w:cs="黑体" w:eastAsia="黑体"/>
          <w:sz w:val="45"/>
          <w:spacing w:val="0"/>
          <w:color w:val="000000"/>
          <w:b w:val="off"/>
          <w:i w:val="off"/>
        </w:rPr>
        <w:t>语境不是什么缺陷，而是我们规范运用语言的一个必要条件。但是，这样</w:t>
      </w:r>
      <w:r>
        <w:rPr>
          <w:rFonts w:ascii="黑体" w:hAnsi="黑体" w:cs="黑体" w:eastAsia="黑体"/>
          <w:sz w:val="45"/>
          <w:spacing w:val="0"/>
          <w:color w:val="000000"/>
          <w:b w:val="off"/>
          <w:i w:val="off"/>
        </w:rPr>
        <w:t>一种观点被伽芬克尔推向了极端，用于强调在解释过程中，除了解释性因</w:t>
      </w:r>
      <w:r>
        <w:rPr>
          <w:rFonts w:ascii="黑体" w:hAnsi="黑体" w:cs="黑体" w:eastAsia="黑体"/>
          <w:sz w:val="45"/>
          <w:spacing w:val="0"/>
          <w:color w:val="000000"/>
          <w:b w:val="off"/>
          <w:i w:val="off"/>
        </w:rPr>
        <w:t>素之外，还有有计划的和产生合作的创造性因素。这就表明，解释者与他</w:t>
      </w:r>
      <w:r>
        <w:rPr>
          <w:rFonts w:ascii="黑体" w:hAnsi="黑体" w:cs="黑体" w:eastAsia="黑体"/>
          <w:sz w:val="45"/>
          <w:spacing w:val="0"/>
          <w:color w:val="000000"/>
          <w:b w:val="off"/>
          <w:i w:val="off"/>
        </w:rPr>
        <w:t>的出发点之间存在着一种解释学的依附关系。</w:t>
      </w:r>
      <w:bookmarkEnd w:id="2868"/>
    </w:p>
    <w:p>
      <w:pPr>
        <w:pageBreakBefore w:val="off"/>
        <w:tabs/>
        <w:wordWrap w:val="off"/>
        <w:spacing w:before="0" w:after="0" w:line="700" w:lineRule="atLeast"/>
        <w:ind w:left="180" w:right="240" w:firstLine="960"/>
        <w:jc w:val="both"/>
        <w:textAlignment w:val="baseline"/>
        <w:rPr>
          <w:sz w:val="45"/>
        </w:rPr>
      </w:pPr>
      <w:bookmarkStart w:name="" w:id="2869"/>
      <w:r>
        <w:rPr>
          <w:rFonts w:ascii="黑体" w:hAnsi="黑体" w:cs="黑体" w:eastAsia="黑体"/>
          <w:sz w:val="45"/>
          <w:spacing w:val="0"/>
          <w:color w:val="000000"/>
          <w:b w:val="off"/>
          <w:i w:val="off"/>
        </w:rPr>
        <w:t>在日常交往中，表达从来都不是孤立的，它的意义内涵来源于一定的语</w:t>
      </w:r>
      <w:r>
        <w:rPr>
          <w:rFonts w:ascii="黑体" w:hAnsi="黑体" w:cs="黑体" w:eastAsia="黑体"/>
          <w:sz w:val="45"/>
          <w:spacing w:val="0"/>
          <w:color w:val="000000"/>
          <w:b w:val="off"/>
          <w:i w:val="off"/>
        </w:rPr>
        <w:t>境。言语者设定听众会理解这个语境。解释者也必须作为互动的参与者加入</w:t>
      </w:r>
      <w:bookmarkEnd w:id="2869"/>
    </w:p>
    <w:p>
      <w:pPr>
        <w:pageBreakBefore w:val="off"/>
        <w:tabs/>
        <w:wordWrap w:val="off"/>
        <w:spacing w:before="0" w:after="0" w:line="700" w:lineRule="atLeast"/>
        <w:ind w:left="140" w:right="0"/>
        <w:jc w:val="both"/>
        <w:textAlignment w:val="baseline"/>
        <w:rPr>
          <w:sz w:val="45"/>
        </w:rPr>
      </w:pPr>
      <w:bookmarkStart w:name="" w:id="2870"/>
      <w:r>
        <w:rPr>
          <w:rFonts w:ascii="宋体" w:hAnsi="宋体" w:cs="宋体" w:eastAsia="宋体"/>
          <w:sz w:val="45"/>
          <w:spacing w:val="0"/>
          <w:color w:val="000000"/>
          <w:u w:val="single"/>
          <w:b w:val="off"/>
          <w:i w:val="off"/>
        </w:rPr>
        <w:t xml:space="preserve">                </w:t>
      </w:r>
      <w:bookmarkEnd w:id="2870"/>
    </w:p>
    <w:p>
      <w:pPr>
        <w:pageBreakBefore w:val="off"/>
        <w:tabs/>
        <w:wordWrap w:val="off"/>
        <w:spacing w:before="0" w:after="0" w:line="700" w:lineRule="atLeast"/>
        <w:ind w:left="180" w:right="300" w:firstLine="960"/>
        <w:jc w:val="both"/>
        <w:textAlignment w:val="baseline"/>
        <w:rPr>
          <w:sz w:val="45"/>
        </w:rPr>
      </w:pPr>
      <w:bookmarkStart w:name="" w:id="2871"/>
      <w:r>
        <w:rPr>
          <w:rFonts w:ascii="黑体" w:hAnsi="黑体" w:cs="黑体" w:eastAsia="黑体"/>
          <w:sz w:val="45"/>
          <w:spacing w:val="0"/>
          <w:color w:val="000000"/>
          <w:b w:val="off"/>
          <w:i w:val="off"/>
        </w:rPr>
        <w:t>[202]一个环境的特征是其参与者所关注的，除了其他东西，这些特征包</w:t>
      </w:r>
      <w:r>
        <w:rPr>
          <w:rFonts w:ascii="黑体" w:hAnsi="黑体" w:cs="黑体" w:eastAsia="黑体"/>
          <w:sz w:val="45"/>
          <w:spacing w:val="0"/>
          <w:color w:val="000000"/>
          <w:b w:val="off"/>
          <w:i w:val="off"/>
        </w:rPr>
        <w:t>括环境的历史连续性，环境的规则结构和对这些规则而言环境中的活动关系，</w:t>
      </w:r>
      <w:r>
        <w:rPr>
          <w:rFonts w:ascii="黑体" w:hAnsi="黑体" w:cs="黑体" w:eastAsia="黑体"/>
          <w:sz w:val="45"/>
          <w:spacing w:val="0"/>
          <w:color w:val="000000"/>
          <w:b w:val="off"/>
          <w:i w:val="off"/>
        </w:rPr>
        <w:t>以及环境参与者被赋予 (或所获得)的地位。当从暂时定位于环境双方的成</w:t>
      </w:r>
      <w:r>
        <w:rPr>
          <w:rFonts w:ascii="黑体" w:hAnsi="黑体" w:cs="黑体" w:eastAsia="黑体"/>
          <w:sz w:val="45"/>
          <w:spacing w:val="0"/>
          <w:color w:val="000000"/>
          <w:b w:val="off"/>
          <w:i w:val="off"/>
        </w:rPr>
        <w:t>果来考量，这些特征会被称为环境特征所引发的总体。通过所引发的总体这个</w:t>
      </w:r>
      <w:r>
        <w:rPr>
          <w:rFonts w:ascii="黑体" w:hAnsi="黑体" w:cs="黑体" w:eastAsia="黑体"/>
          <w:sz w:val="45"/>
          <w:spacing w:val="0"/>
          <w:color w:val="000000"/>
          <w:b w:val="off"/>
          <w:i w:val="off"/>
        </w:rPr>
        <w:t>术语的使用，我们希望强调社会组织行动的特征，是特殊的、非本质的成果，</w:t>
      </w:r>
      <w:r>
        <w:rPr>
          <w:rFonts w:ascii="黑体" w:hAnsi="黑体" w:cs="黑体" w:eastAsia="黑体"/>
          <w:sz w:val="45"/>
          <w:spacing w:val="0"/>
          <w:color w:val="000000"/>
          <w:b w:val="off"/>
          <w:i w:val="off"/>
        </w:rPr>
        <w:t>以及参与者相对于活动的生产和认识的工作。我们强调的是总体的引发特征</w:t>
      </w:r>
      <w:r>
        <w:rPr>
          <w:rFonts w:ascii="黑体" w:hAnsi="黑体" w:cs="黑体" w:eastAsia="黑体"/>
          <w:sz w:val="45"/>
          <w:spacing w:val="0"/>
          <w:color w:val="000000"/>
          <w:b w:val="off"/>
          <w:i w:val="off"/>
        </w:rPr>
        <w:t>与一个成员的知识、技能和信念的总体相比，是优先并独立于这种被展示或</w:t>
      </w:r>
      <w:r>
        <w:rPr>
          <w:rFonts w:ascii="黑体" w:hAnsi="黑体" w:cs="黑体" w:eastAsia="黑体"/>
          <w:sz w:val="45"/>
          <w:spacing w:val="0"/>
          <w:color w:val="000000"/>
          <w:b w:val="off"/>
          <w:i w:val="off"/>
        </w:rPr>
        <w:t>认可的知识、技能与信念中的任何实际理由的。后一概念通常是为文化这一</w:t>
      </w:r>
      <w:r>
        <w:rPr>
          <w:rFonts w:ascii="TimesNewRoman" w:hAnsi="TimesNewRoman" w:cs="TimesNewRoman" w:eastAsia="TimesNewRoman"/>
          <w:sz w:val="45"/>
          <w:spacing w:val="0"/>
          <w:color w:val="000000"/>
          <w:b w:val="off"/>
          <w:i w:val="off"/>
        </w:rPr>
        <w:t>术语所指。D. H. Zimmermann, M. Power, The Everyday World as a Phenomenon, 载: J.</w:t>
      </w:r>
      <w:r>
        <w:rPr>
          <w:rFonts w:ascii="TimesNewRoman" w:hAnsi="TimesNewRoman" w:cs="TimesNewRoman" w:eastAsia="TimesNewRoman"/>
          <w:sz w:val="45"/>
          <w:spacing w:val="0"/>
          <w:color w:val="000000"/>
          <w:b w:val="off"/>
          <w:i w:val="off"/>
        </w:rPr>
        <w:t>D. Douglas (编), Understanding Everyday Life, London, 1971, 94。</w:t>
      </w:r>
      <w:bookmarkEnd w:id="2871"/>
    </w:p>
    <w:p>
      <w:pPr>
        <w:pageBreakBefore w:val="off"/>
        <w:tabs/>
        <w:wordWrap w:val="off"/>
        <w:spacing w:before="280" w:after="0" w:line="540" w:lineRule="atLeast"/>
        <w:ind w:left="180" w:right="0"/>
        <w:jc w:val="both"/>
        <w:textAlignment w:val="baseline"/>
        <w:rPr>
          <w:sz w:val="40"/>
        </w:rPr>
        <w:sectPr>
          <w:footerReference r:id="rId311"/>
          <w:headerReference r:id="rId312" w:type="default"/>
          <w:type w:val="nextPage"/>
          <w:pgSz w:w="20740" w:h="31680"/>
          <w:pgMar w:left="2700" w:top="2160" w:right="2700" w:bottom="2160" w:header="1860" w:footer="1860"/>
          <w:cols w:num="1"/>
        </w:sectPr>
      </w:pPr>
      <w:bookmarkStart w:name="" w:id="2872"/>
      <w:r>
        <w:rPr>
          <w:rFonts w:ascii="宋体" w:hAnsi="宋体" w:cs="宋体" w:eastAsia="宋体"/>
          <w:sz w:val="40"/>
          <w:spacing w:val="0"/>
          <w:color w:val="000000"/>
          <w:b w:val="off"/>
          <w:i w:val="off"/>
        </w:rPr>
        <w:t>124</w:t>
      </w:r>
      <w:bookmarkEnd w:id="2872"/>
    </w:p>
    <w:p>
      <w:pPr>
        <w:pageBreakBefore w:val="off"/>
        <w:tabs/>
        <w:wordWrap w:val="off"/>
        <w:spacing w:before="0" w:after="0" w:line="620" w:lineRule="atLeast"/>
        <w:ind w:left="40" w:right="0"/>
        <w:jc w:val="both"/>
        <w:textAlignment w:val="baseline"/>
        <w:rPr>
          <w:sz w:val="43"/>
        </w:rPr>
      </w:pPr>
      <w:bookmarkStart w:name="" w:id="2873"/>
      <w:r>
        <w:rPr>
          <w:rFonts w:ascii="TimesNewRoman" w:hAnsi="TimesNewRoman" w:cs="TimesNewRoman" w:eastAsia="TimesNewRoman"/>
          <w:sz w:val="43"/>
          <w:spacing w:val="0"/>
          <w:color w:val="000000"/>
          <w:b w:val="off"/>
          <w:i w:val="off"/>
        </w:rPr>
        <w:t>一、导论：对合理性问题的理解</w:t>
      </w:r>
      <w:bookmarkEnd w:id="2873"/>
    </w:p>
    <w:p>
      <w:pPr>
        <w:pageBreakBefore w:val="off"/>
        <w:tabs/>
        <w:wordWrap w:val="off"/>
        <w:spacing w:before="0" w:after="0" w:line="740" w:lineRule="atLeast"/>
        <w:ind w:left="40" w:right="20"/>
        <w:jc w:val="both"/>
        <w:textAlignment w:val="baseline"/>
        <w:rPr>
          <w:sz w:val="45"/>
        </w:rPr>
      </w:pPr>
      <w:bookmarkStart w:name="" w:id="2874"/>
      <w:r>
        <w:rPr>
          <w:rFonts w:ascii="黑体" w:hAnsi="黑体" w:cs="黑体" w:eastAsia="黑体"/>
          <w:sz w:val="45"/>
          <w:spacing w:val="0"/>
          <w:color w:val="000000"/>
          <w:b w:val="off"/>
          <w:i w:val="off"/>
        </w:rPr>
        <w:t>到这样一种提示性的关系当中。建立在认识之上的解释因素，在结构上与达</w:t>
      </w:r>
      <w:r>
        <w:rPr>
          <w:rFonts w:ascii="黑体" w:hAnsi="黑体" w:cs="黑体" w:eastAsia="黑体"/>
          <w:sz w:val="45"/>
          <w:spacing w:val="0"/>
          <w:color w:val="000000"/>
          <w:b w:val="off"/>
          <w:i w:val="off"/>
        </w:rPr>
        <w:t>成共识的创造性因素是难分难解的。因为如果不参与到语境的形成与发展过</w:t>
      </w:r>
      <w:r>
        <w:rPr>
          <w:rFonts w:ascii="黑体" w:hAnsi="黑体" w:cs="黑体" w:eastAsia="黑体"/>
          <w:sz w:val="45"/>
          <w:spacing w:val="0"/>
          <w:color w:val="000000"/>
          <w:b w:val="off"/>
          <w:i w:val="off"/>
        </w:rPr>
        <w:t>程中去，解释者就无法获得对语境的前理解，而这种前理解是理解一定语境</w:t>
      </w:r>
      <w:r>
        <w:rPr>
          <w:rFonts w:ascii="黑体" w:hAnsi="黑体" w:cs="黑体" w:eastAsia="黑体"/>
          <w:sz w:val="45"/>
          <w:spacing w:val="0"/>
          <w:color w:val="000000"/>
          <w:b w:val="off"/>
          <w:i w:val="off"/>
        </w:rPr>
        <w:t>当中的表达所必不可少的。即便是社会科学观察者也没有进入客观领域的特</w:t>
      </w:r>
      <w:r>
        <w:rPr>
          <w:rFonts w:ascii="黑体" w:hAnsi="黑体" w:cs="黑体" w:eastAsia="黑体"/>
          <w:sz w:val="45"/>
          <w:spacing w:val="0"/>
          <w:color w:val="000000"/>
          <w:b w:val="off"/>
          <w:i w:val="off"/>
        </w:rPr>
        <w:t>权，他必须使用直觉上的解释程序，而这些解释程序是他作为社会组织的成</w:t>
      </w:r>
      <w:r>
        <w:rPr>
          <w:rFonts w:ascii="黑体" w:hAnsi="黑体" w:cs="黑体" w:eastAsia="黑体"/>
          <w:sz w:val="45"/>
          <w:spacing w:val="0"/>
          <w:color w:val="000000"/>
          <w:b w:val="off"/>
          <w:i w:val="off"/>
        </w:rPr>
        <w:t>员与生俱有的。</w:t>
      </w:r>
      <w:bookmarkEnd w:id="2874"/>
    </w:p>
    <w:p>
      <w:pPr>
        <w:pageBreakBefore w:val="off"/>
        <w:tabs/>
        <w:wordWrap w:val="off"/>
        <w:spacing w:before="0" w:after="0" w:line="740" w:lineRule="atLeast"/>
        <w:ind w:left="40" w:right="40" w:firstLine="940"/>
        <w:jc w:val="both"/>
        <w:textAlignment w:val="baseline"/>
        <w:rPr>
          <w:sz w:val="45"/>
        </w:rPr>
      </w:pPr>
      <w:bookmarkStart w:name="" w:id="2875"/>
      <w:r>
        <w:rPr>
          <w:rFonts w:ascii="黑体" w:hAnsi="黑体" w:cs="黑体" w:eastAsia="黑体"/>
          <w:sz w:val="45"/>
          <w:spacing w:val="0"/>
          <w:color w:val="000000"/>
          <w:b w:val="off"/>
          <w:i w:val="off"/>
        </w:rPr>
        <w:t>社会学家如果认识不到这样一种事实，他就和社会科学的外行处于同</w:t>
      </w:r>
      <w:r>
        <w:rPr>
          <w:rFonts w:ascii="黑体" w:hAnsi="黑体" w:cs="黑体" w:eastAsia="黑体"/>
          <w:sz w:val="45"/>
          <w:spacing w:val="0"/>
          <w:color w:val="000000"/>
          <w:b w:val="off"/>
          <w:i w:val="off"/>
        </w:rPr>
        <w:t>样的地位，并且假定社会现实是一种自在物。因此，传统的社会学家自己</w:t>
      </w:r>
      <w:r>
        <w:rPr>
          <w:rFonts w:ascii="黑体" w:hAnsi="黑体" w:cs="黑体" w:eastAsia="黑体"/>
          <w:sz w:val="45"/>
          <w:spacing w:val="0"/>
          <w:color w:val="000000"/>
          <w:b w:val="off"/>
          <w:i w:val="off"/>
        </w:rPr>
        <w:t>也不知道，他只能把他所面对的行为语境客观化，为此他把行为语境当作</w:t>
      </w:r>
      <w:r>
        <w:rPr>
          <w:rFonts w:ascii="黑体" w:hAnsi="黑体" w:cs="黑体" w:eastAsia="黑体"/>
          <w:sz w:val="45"/>
          <w:spacing w:val="0"/>
          <w:color w:val="000000"/>
          <w:b w:val="off"/>
          <w:i w:val="off"/>
        </w:rPr>
        <w:t>自己的信息来源。他没有认识到，他作为互动的参与者，已经加入了制造</w:t>
      </w:r>
      <w:r>
        <w:rPr>
          <w:rFonts w:ascii="黑体" w:hAnsi="黑体" w:cs="黑体" w:eastAsia="黑体"/>
          <w:sz w:val="45"/>
          <w:spacing w:val="0"/>
          <w:color w:val="000000"/>
          <w:b w:val="off"/>
          <w:i w:val="off"/>
        </w:rPr>
        <w:t>他所分析的行为语境的队伍行列。人种学方法论的批判从不同的角度反复</w:t>
      </w:r>
      <w:r>
        <w:rPr>
          <w:rFonts w:ascii="黑体" w:hAnsi="黑体" w:cs="黑体" w:eastAsia="黑体"/>
          <w:sz w:val="45"/>
          <w:spacing w:val="0"/>
          <w:color w:val="000000"/>
          <w:b w:val="off"/>
          <w:i w:val="off"/>
        </w:rPr>
        <w:t>探讨“混淆来源与主题”的问题。它想说明的是，一般的社会科学结构和</w:t>
      </w:r>
      <w:r>
        <w:rPr>
          <w:rFonts w:ascii="黑体" w:hAnsi="黑体" w:cs="黑体" w:eastAsia="黑体"/>
          <w:sz w:val="45"/>
          <w:spacing w:val="0"/>
          <w:color w:val="000000"/>
          <w:b w:val="off"/>
          <w:i w:val="off"/>
        </w:rPr>
        <w:t>外行的日常生活结构没有本质上的区别。</w:t>
      </w:r>
      <w:bookmarkEnd w:id="2875"/>
    </w:p>
    <w:p>
      <w:pPr>
        <w:pageBreakBefore w:val="off"/>
        <w:tabs/>
        <w:wordWrap w:val="off"/>
        <w:spacing w:before="0" w:after="0" w:line="740" w:lineRule="atLeast"/>
        <w:ind w:left="40" w:right="120" w:firstLine="940"/>
        <w:jc w:val="both"/>
        <w:textAlignment w:val="baseline"/>
        <w:rPr>
          <w:sz w:val="45"/>
        </w:rPr>
      </w:pPr>
      <w:bookmarkStart w:name="" w:id="2876"/>
      <w:r>
        <w:rPr>
          <w:rFonts w:ascii="黑体" w:hAnsi="黑体" w:cs="黑体" w:eastAsia="黑体"/>
          <w:sz w:val="45"/>
          <w:spacing w:val="0"/>
          <w:color w:val="000000"/>
          <w:b w:val="off"/>
          <w:i w:val="off"/>
        </w:rPr>
        <w:t>社会学家的解释也局限于他要理解的社会语境，因为他们没有摆脱日</w:t>
      </w:r>
      <w:r>
        <w:rPr>
          <w:rFonts w:ascii="黑体" w:hAnsi="黑体" w:cs="黑体" w:eastAsia="黑体"/>
          <w:sz w:val="45"/>
          <w:spacing w:val="0"/>
          <w:color w:val="000000"/>
          <w:b w:val="off"/>
          <w:i w:val="off"/>
        </w:rPr>
        <w:t>常意识的客观主义趋向：</w:t>
      </w:r>
      <w:bookmarkEnd w:id="2876"/>
    </w:p>
    <w:p>
      <w:pPr>
        <w:pageBreakBefore w:val="off"/>
        <w:tabs/>
        <w:wordWrap w:val="off"/>
        <w:spacing w:before="0" w:after="0" w:line="760" w:lineRule="exact"/>
        <w:ind w:left="0" w:right="0"/>
        <w:jc w:val="both"/>
        <w:textAlignment w:val="baseline"/>
        <w:rPr>
          <w:sz w:val="45"/>
        </w:rPr>
      </w:pPr>
      <w:bookmarkStart w:name="" w:id="2877"/>
      <w:r>
        <w:rPr>
          <w:rFonts w:ascii="宋体" w:hAnsi="宋体" w:cs="宋体" w:eastAsia="宋体"/>
          <w:sz w:val="45"/>
          <w:spacing w:val="0"/>
          <w:color w:val="000000"/>
          <w:b w:val="off"/>
          <w:i w:val="off"/>
        </w:rPr>
        <w:t/>
      </w:r>
      <w:bookmarkEnd w:id="2877"/>
    </w:p>
    <w:p>
      <w:pPr>
        <w:pageBreakBefore w:val="off"/>
        <w:tabs/>
        <w:wordWrap w:val="off"/>
        <w:spacing w:before="0" w:after="0" w:line="760" w:lineRule="atLeast"/>
        <w:ind w:left="1000" w:right="0" w:firstLine="940"/>
        <w:jc w:val="both"/>
        <w:textAlignment w:val="baseline"/>
        <w:rPr>
          <w:sz w:val="42"/>
        </w:rPr>
      </w:pPr>
      <w:bookmarkStart w:name="" w:id="2878"/>
      <w:r>
        <w:rPr>
          <w:rFonts w:ascii="楷体" w:hAnsi="楷体" w:cs="楷体" w:eastAsia="楷体"/>
          <w:sz w:val="42"/>
          <w:spacing w:val="0"/>
          <w:color w:val="000000"/>
          <w:b w:val="off"/>
          <w:i w:val="off"/>
        </w:rPr>
        <w:t>如果在这样一个基本的层面上，观察者识别行为的惟一途径在于进</w:t>
      </w:r>
      <w:r>
        <w:rPr>
          <w:rFonts w:ascii="楷体" w:hAnsi="楷体" w:cs="楷体" w:eastAsia="楷体"/>
          <w:sz w:val="42"/>
          <w:spacing w:val="0"/>
          <w:color w:val="000000"/>
          <w:b w:val="off"/>
          <w:i w:val="off"/>
        </w:rPr>
        <w:t>行详细的解释，那么，主体之间就无法严格论证对互动的描述——因为不</w:t>
      </w:r>
      <w:r>
        <w:rPr>
          <w:rFonts w:ascii="楷体" w:hAnsi="楷体" w:cs="楷体" w:eastAsia="楷体"/>
          <w:sz w:val="42"/>
          <w:spacing w:val="0"/>
          <w:color w:val="000000"/>
          <w:b w:val="off"/>
          <w:i w:val="off"/>
        </w:rPr>
        <w:t>同个体的解释要想取得一致，必须通过商量确定一种共同的社会现实----</w:t>
      </w:r>
      <w:r>
        <w:rPr>
          <w:rFonts w:ascii="楷体" w:hAnsi="楷体" w:cs="楷体" w:eastAsia="楷体"/>
          <w:sz w:val="42"/>
          <w:spacing w:val="0"/>
          <w:color w:val="000000"/>
          <w:b w:val="off"/>
          <w:i w:val="off"/>
        </w:rPr>
        <w:t>同时也是因为这样的描述不能脱离语境。如果观察者用解释的方式来描述</w:t>
      </w:r>
      <w:r>
        <w:rPr>
          <w:rFonts w:ascii="楷体" w:hAnsi="楷体" w:cs="楷体" w:eastAsia="楷体"/>
          <w:sz w:val="42"/>
          <w:spacing w:val="0"/>
          <w:color w:val="000000"/>
          <w:b w:val="off"/>
          <w:i w:val="off"/>
        </w:rPr>
        <w:t>互动，那么，他就不得不建立一种基本的模式，并把它当作必要的语境</w:t>
      </w:r>
      <w:r>
        <w:rPr>
          <w:rFonts w:ascii="楷体" w:hAnsi="楷体" w:cs="楷体" w:eastAsia="楷体"/>
          <w:sz w:val="42"/>
          <w:spacing w:val="0"/>
          <w:color w:val="000000"/>
          <w:b w:val="off"/>
          <w:i w:val="off"/>
        </w:rPr>
        <w:t>(Kontext), 由此可见, 情境 (Situation) 和行为“究竟意味着什么”; 相</w:t>
      </w:r>
      <w:r>
        <w:rPr>
          <w:rFonts w:ascii="楷体" w:hAnsi="楷体" w:cs="楷体" w:eastAsia="楷体"/>
          <w:sz w:val="42"/>
          <w:spacing w:val="0"/>
          <w:color w:val="000000"/>
          <w:b w:val="off"/>
          <w:i w:val="off"/>
        </w:rPr>
        <w:t>反，同时又把这些情境和行为当作是一种必要的资源，用来确定语境“究</w:t>
      </w:r>
      <w:r>
        <w:rPr>
          <w:rFonts w:ascii="楷体" w:hAnsi="楷体" w:cs="楷体" w:eastAsia="楷体"/>
          <w:sz w:val="42"/>
          <w:spacing w:val="0"/>
          <w:color w:val="000000"/>
          <w:b w:val="off"/>
          <w:i w:val="off"/>
        </w:rPr>
        <w:t>竟意味着什么”。[203]</w:t>
      </w:r>
      <w:bookmarkEnd w:id="2878"/>
    </w:p>
    <w:p>
      <w:pPr>
        <w:pageBreakBefore w:val="off"/>
        <w:tabs/>
        <w:wordWrap w:val="off"/>
        <w:spacing w:before="0" w:after="0" w:line="780" w:lineRule="exact"/>
        <w:ind w:left="0" w:right="0"/>
        <w:jc w:val="both"/>
        <w:textAlignment w:val="baseline"/>
        <w:rPr>
          <w:sz w:val="42"/>
        </w:rPr>
      </w:pPr>
      <w:bookmarkStart w:name="" w:id="2879"/>
      <w:r>
        <w:rPr>
          <w:rFonts w:ascii="宋体" w:hAnsi="宋体" w:cs="宋体" w:eastAsia="宋体"/>
          <w:sz w:val="42"/>
          <w:spacing w:val="0"/>
          <w:color w:val="000000"/>
          <w:b w:val="off"/>
          <w:i w:val="off"/>
        </w:rPr>
        <w:t/>
      </w:r>
      <w:bookmarkEnd w:id="2879"/>
    </w:p>
    <w:p>
      <w:pPr>
        <w:pageBreakBefore w:val="off"/>
        <w:tabs/>
        <w:wordWrap w:val="off"/>
        <w:spacing w:before="0" w:after="0" w:line="760" w:lineRule="atLeast"/>
        <w:ind w:left="40" w:right="100" w:firstLine="940"/>
        <w:jc w:val="both"/>
        <w:textAlignment w:val="baseline"/>
        <w:rPr>
          <w:sz w:val="46"/>
        </w:rPr>
      </w:pPr>
      <w:bookmarkStart w:name="" w:id="2880"/>
      <w:r>
        <w:rPr>
          <w:rFonts w:ascii="黑体" w:hAnsi="黑体" w:cs="黑体" w:eastAsia="黑体"/>
          <w:sz w:val="46"/>
          <w:spacing w:val="0"/>
          <w:color w:val="000000"/>
          <w:b w:val="off"/>
          <w:i w:val="off"/>
        </w:rPr>
        <w:t>当然，一旦人种学方法学家着手构建社会科学理论，这种方法论批判</w:t>
      </w:r>
      <w:r>
        <w:rPr>
          <w:rFonts w:ascii="黑体" w:hAnsi="黑体" w:cs="黑体" w:eastAsia="黑体"/>
          <w:sz w:val="46"/>
          <w:spacing w:val="0"/>
          <w:color w:val="000000"/>
          <w:b w:val="off"/>
          <w:i w:val="off"/>
        </w:rPr>
        <w:t>也就会成为他们的问题。人种学方法学家对这一难题主要有三种反应：</w:t>
      </w:r>
      <w:bookmarkEnd w:id="2880"/>
    </w:p>
    <w:p>
      <w:pPr>
        <w:pageBreakBefore w:val="off"/>
        <w:tabs/>
        <w:wordWrap w:val="off"/>
        <w:spacing w:before="0" w:after="0" w:line="760" w:lineRule="atLeast"/>
        <w:ind w:left="40" w:right="120" w:firstLine="940"/>
        <w:jc w:val="both"/>
        <w:textAlignment w:val="baseline"/>
        <w:rPr>
          <w:sz w:val="46"/>
        </w:rPr>
      </w:pPr>
      <w:bookmarkStart w:name="" w:id="2881"/>
      <w:r>
        <w:rPr>
          <w:rFonts w:ascii="黑体" w:hAnsi="黑体" w:cs="黑体" w:eastAsia="黑体"/>
          <w:sz w:val="46"/>
          <w:spacing w:val="0"/>
          <w:color w:val="000000"/>
          <w:b w:val="off"/>
          <w:i w:val="off"/>
        </w:rPr>
        <w:t>第一种反应是把方法论批判推向极端，应用到自己身上。导致的</w:t>
      </w:r>
      <w:r>
        <w:rPr>
          <w:rFonts w:ascii="黑体" w:hAnsi="黑体" w:cs="黑体" w:eastAsia="黑体"/>
          <w:sz w:val="46"/>
          <w:spacing w:val="0"/>
          <w:color w:val="000000"/>
          <w:b w:val="off"/>
          <w:i w:val="off"/>
        </w:rPr>
        <w:t>结果就是解释科学不得不放弃提供理论知识。认识到对行为语境的解释是</w:t>
      </w:r>
      <w:bookmarkEnd w:id="2881"/>
    </w:p>
    <w:p>
      <w:pPr>
        <w:pageBreakBefore w:val="off"/>
        <w:tabs/>
        <w:wordWrap w:val="off"/>
        <w:spacing w:before="0" w:after="0" w:line="760" w:lineRule="atLeast"/>
        <w:ind w:left="80" w:right="0"/>
        <w:jc w:val="both"/>
        <w:textAlignment w:val="baseline"/>
        <w:rPr>
          <w:sz w:val="46"/>
        </w:rPr>
      </w:pPr>
      <w:bookmarkStart w:name="" w:id="2882"/>
      <w:r>
        <w:rPr>
          <w:rFonts w:ascii="宋体" w:hAnsi="宋体" w:cs="宋体" w:eastAsia="宋体"/>
          <w:sz w:val="46"/>
          <w:spacing w:val="0"/>
          <w:color w:val="000000"/>
          <w:u w:val="single"/>
          <w:b w:val="off"/>
          <w:i w:val="off"/>
        </w:rPr>
        <w:t xml:space="preserve">                </w:t>
      </w:r>
      <w:bookmarkEnd w:id="2882"/>
    </w:p>
    <w:p>
      <w:pPr>
        <w:pageBreakBefore w:val="off"/>
        <w:tabs/>
        <w:wordWrap w:val="off"/>
        <w:spacing w:before="0" w:after="0" w:line="620" w:lineRule="atLeast"/>
        <w:ind w:left="40" w:right="180" w:firstLine="840"/>
        <w:jc w:val="both"/>
        <w:textAlignment w:val="baseline"/>
        <w:rPr>
          <w:sz w:val="43"/>
        </w:rPr>
      </w:pPr>
      <w:bookmarkStart w:name="" w:id="2883"/>
      <w:r>
        <w:rPr>
          <w:rFonts w:ascii="TimesNewRoman" w:hAnsi="TimesNewRoman" w:cs="TimesNewRoman" w:eastAsia="TimesNewRoman"/>
          <w:sz w:val="43"/>
          <w:spacing w:val="0"/>
          <w:color w:val="000000"/>
          <w:b w:val="off"/>
          <w:i w:val="off"/>
        </w:rPr>
        <w:t>[203] Th. P. Wilson, Tbeorien der Interaktion und Modelle Soziologischer Erklärung, 载:</w:t>
      </w:r>
      <w:r>
        <w:rPr>
          <w:rFonts w:ascii="TimesNewRoman" w:hAnsi="TimesNewRoman" w:cs="TimesNewRoman" w:eastAsia="TimesNewRoman"/>
          <w:sz w:val="43"/>
          <w:spacing w:val="0"/>
          <w:color w:val="000000"/>
          <w:b w:val="off"/>
          <w:i w:val="off"/>
        </w:rPr>
        <w:t>《比勒费尔德社会学家工作组》(Arbeitsgruppe Bielefelder Soziologen), (1973), 54ff.,</w:t>
      </w:r>
      <w:r>
        <w:rPr>
          <w:rFonts w:ascii="楷体" w:hAnsi="楷体" w:cs="楷体" w:eastAsia="楷体"/>
          <w:sz w:val="43"/>
          <w:spacing w:val="0"/>
          <w:color w:val="000000"/>
          <w:b w:val="off"/>
          <w:i w:val="off"/>
        </w:rPr>
        <w:t>以及66f.。</w:t>
      </w:r>
      <w:bookmarkEnd w:id="2883"/>
    </w:p>
    <w:p>
      <w:pPr>
        <w:pageBreakBefore w:val="off"/>
        <w:tabs/>
        <w:wordWrap w:val="off"/>
        <w:spacing w:before="0" w:after="0" w:line="440" w:lineRule="exact"/>
        <w:ind w:left="0" w:right="0"/>
        <w:jc w:val="both"/>
        <w:textAlignment w:val="baseline"/>
        <w:rPr>
          <w:sz w:val="40"/>
        </w:rPr>
      </w:pPr>
      <w:bookmarkStart w:name="" w:id="2884"/>
      <w:r>
        <w:rPr>
          <w:rFonts w:ascii="宋体" w:hAnsi="宋体" w:cs="宋体" w:eastAsia="宋体"/>
          <w:sz w:val="40"/>
          <w:spacing w:val="0"/>
          <w:color w:val="000000"/>
          <w:b w:val="off"/>
          <w:i w:val="off"/>
        </w:rPr>
        <w:t/>
      </w:r>
      <w:bookmarkEnd w:id="2884"/>
    </w:p>
    <w:p>
      <w:pPr>
        <w:pageBreakBefore w:val="off"/>
        <w:tabs/>
        <w:wordWrap w:val="off"/>
        <w:spacing w:before="0" w:after="0" w:line="540" w:lineRule="atLeast"/>
        <w:ind w:left="0" w:right="500"/>
        <w:jc w:val="right"/>
        <w:textAlignment w:val="baseline"/>
        <w:rPr>
          <w:sz w:val="40"/>
        </w:rPr>
        <w:sectPr>
          <w:footerReference r:id="rId313"/>
          <w:headerReference r:id="rId314" w:type="default"/>
          <w:type w:val="nextPage"/>
          <w:pgSz w:w="20740" w:h="31680"/>
          <w:pgMar w:left="2800" w:top="2140" w:right="2800" w:bottom="2140" w:header="1840" w:footer="1840"/>
          <w:cols w:num="1"/>
        </w:sectPr>
      </w:pPr>
      <w:bookmarkStart w:name="" w:id="2885"/>
      <w:r>
        <w:rPr>
          <w:rFonts w:ascii="宋体" w:hAnsi="宋体" w:cs="宋体" w:eastAsia="宋体"/>
          <w:sz w:val="40"/>
          <w:spacing w:val="0"/>
          <w:color w:val="000000"/>
          <w:b w:val="off"/>
          <w:i w:val="off"/>
        </w:rPr>
        <w:t>125</w:t>
      </w:r>
      <w:bookmarkEnd w:id="2885"/>
    </w:p>
    <w:p>
      <w:pPr>
        <w:pageBreakBefore w:val="off"/>
        <w:tabs/>
        <w:wordWrap w:val="off"/>
        <w:spacing w:before="0" w:after="0" w:line="820" w:lineRule="atLeast"/>
        <w:ind w:left="0" w:right="0"/>
        <w:jc w:val="right"/>
        <w:textAlignment w:val="baseline"/>
        <w:rPr>
          <w:sz w:val="45"/>
        </w:rPr>
      </w:pPr>
      <w:bookmarkStart w:name="" w:id="2886"/>
      <w:r>
        <w:rPr>
          <w:rFonts w:ascii="宋体" w:hAnsi="宋体" w:cs="宋体" w:eastAsia="宋体"/>
          <w:sz w:val="45"/>
          <w:spacing w:val="0"/>
          <w:color w:val="000000"/>
          <w:b w:val="off"/>
          <w:i w:val="off"/>
        </w:rPr>
        <w:t>交往行为理论</w:t>
      </w:r>
      <w:bookmarkEnd w:id="2886"/>
    </w:p>
    <w:p>
      <w:pPr>
        <w:pageBreakBefore w:val="off"/>
        <w:tabs/>
        <w:wordWrap w:val="off"/>
        <w:spacing w:before="0" w:after="0" w:line="820" w:lineRule="atLeast"/>
        <w:ind w:left="160" w:right="40" w:firstLine="40"/>
        <w:jc w:val="both"/>
        <w:textAlignment w:val="baseline"/>
        <w:rPr>
          <w:sz w:val="45"/>
        </w:rPr>
      </w:pPr>
      <w:bookmarkStart w:name="" w:id="2887"/>
      <w:r>
        <w:rPr>
          <w:rFonts w:ascii="宋体" w:hAnsi="宋体" w:cs="宋体" w:eastAsia="宋体"/>
          <w:sz w:val="45"/>
          <w:spacing w:val="0"/>
          <w:color w:val="000000"/>
          <w:b w:val="off"/>
          <w:i w:val="off"/>
        </w:rPr>
        <w:t>以参与和建构这个语境为前提的，这样只能使人们意识到悖论，而不能消</w:t>
      </w:r>
      <w:r>
        <w:rPr>
          <w:rFonts w:ascii="宋体" w:hAnsi="宋体" w:cs="宋体" w:eastAsia="宋体"/>
          <w:sz w:val="45"/>
          <w:spacing w:val="0"/>
          <w:color w:val="000000"/>
          <w:b w:val="off"/>
          <w:i w:val="off"/>
        </w:rPr>
        <w:t>除悖论。认识到研究实践必然具有一种自我关涉特征，这样并不能为脱离</w:t>
      </w:r>
      <w:r>
        <w:rPr>
          <w:rFonts w:ascii="宋体" w:hAnsi="宋体" w:cs="宋体" w:eastAsia="宋体"/>
          <w:sz w:val="45"/>
          <w:spacing w:val="0"/>
          <w:color w:val="000000"/>
          <w:b w:val="off"/>
          <w:i w:val="off"/>
        </w:rPr>
        <w:t>语境的知识铺平道路。因此，社会研究只能是众多生活方式中的一种。理</w:t>
      </w:r>
      <w:r>
        <w:rPr>
          <w:rFonts w:ascii="宋体" w:hAnsi="宋体" w:cs="宋体" w:eastAsia="宋体"/>
          <w:sz w:val="45"/>
          <w:spacing w:val="0"/>
          <w:color w:val="000000"/>
          <w:b w:val="off"/>
          <w:i w:val="off"/>
        </w:rPr>
        <w:t>论工作和宗教以及艺术一样，是一种反思性的活动；理论研究对研究者从</w:t>
      </w:r>
      <w:r>
        <w:rPr>
          <w:rFonts w:ascii="宋体" w:hAnsi="宋体" w:cs="宋体" w:eastAsia="宋体"/>
          <w:sz w:val="45"/>
          <w:spacing w:val="0"/>
          <w:color w:val="000000"/>
          <w:b w:val="off"/>
          <w:i w:val="off"/>
        </w:rPr>
        <w:t>中汲取营养的解释过程详细加以探讨，这样做并不能使自身摆脱对语境的</w:t>
      </w:r>
      <w:r>
        <w:rPr>
          <w:rFonts w:ascii="宋体" w:hAnsi="宋体" w:cs="宋体" w:eastAsia="宋体"/>
          <w:sz w:val="45"/>
          <w:spacing w:val="0"/>
          <w:color w:val="000000"/>
          <w:b w:val="off"/>
          <w:i w:val="off"/>
        </w:rPr>
        <w:t>依赖。真实性要求的普遍性是一种表象；所谓真实性，一般就是常规性：</w:t>
      </w:r>
      <w:bookmarkEnd w:id="2887"/>
    </w:p>
    <w:p>
      <w:pPr>
        <w:pageBreakBefore w:val="off"/>
        <w:tabs/>
        <w:wordWrap w:val="off"/>
        <w:spacing w:before="640" w:after="0" w:line="820" w:lineRule="atLeast"/>
        <w:ind w:left="1180" w:right="140" w:firstLine="1000"/>
        <w:jc w:val="both"/>
        <w:textAlignment w:val="baseline"/>
        <w:rPr>
          <w:sz w:val="45"/>
        </w:rPr>
      </w:pPr>
      <w:bookmarkStart w:name="" w:id="2888"/>
      <w:r>
        <w:rPr>
          <w:rFonts w:ascii="宋体" w:hAnsi="宋体" w:cs="宋体" w:eastAsia="宋体"/>
          <w:sz w:val="45"/>
          <w:spacing w:val="0"/>
          <w:color w:val="000000"/>
          <w:b w:val="off"/>
          <w:i w:val="off"/>
        </w:rPr>
        <w:t>我们必须承认，除了那些被用来准予或承认真理标准的理由之外，没</w:t>
      </w:r>
      <w:r>
        <w:rPr>
          <w:rFonts w:ascii="宋体" w:hAnsi="宋体" w:cs="宋体" w:eastAsia="宋体"/>
          <w:sz w:val="45"/>
          <w:spacing w:val="0"/>
          <w:color w:val="000000"/>
          <w:b w:val="off"/>
          <w:i w:val="off"/>
        </w:rPr>
        <w:t>有足够的理由建立这个标准——真理只能被理解为行为的语言、概念、社</w:t>
      </w:r>
      <w:r>
        <w:rPr>
          <w:rFonts w:ascii="宋体" w:hAnsi="宋体" w:cs="宋体" w:eastAsia="宋体"/>
          <w:sz w:val="45"/>
          <w:spacing w:val="0"/>
          <w:color w:val="000000"/>
          <w:b w:val="off"/>
          <w:i w:val="off"/>
        </w:rPr>
        <w:t>会过程的伴生过程的社会组织的结果。陈述的真理并非独立于其表述条</w:t>
      </w:r>
      <w:r>
        <w:rPr>
          <w:rFonts w:ascii="宋体" w:hAnsi="宋体" w:cs="宋体" w:eastAsia="宋体"/>
          <w:sz w:val="45"/>
          <w:spacing w:val="0"/>
          <w:color w:val="000000"/>
          <w:b w:val="off"/>
          <w:i w:val="off"/>
        </w:rPr>
        <w:t>件，因此研究真理就是研究真理被合乎方法地传授的方式。这是原因归</w:t>
      </w:r>
      <w:r>
        <w:rPr>
          <w:rFonts w:ascii="宋体" w:hAnsi="宋体" w:cs="宋体" w:eastAsia="宋体"/>
          <w:sz w:val="45"/>
          <w:spacing w:val="0"/>
          <w:color w:val="000000"/>
          <w:b w:val="off"/>
          <w:i w:val="off"/>
        </w:rPr>
        <w:t>结……事实上，这种原则适用于社会规则的任何现象。[204]</w:t>
      </w:r>
      <w:bookmarkEnd w:id="2888"/>
    </w:p>
    <w:p>
      <w:pPr>
        <w:pageBreakBefore w:val="off"/>
        <w:tabs/>
        <w:wordWrap w:val="off"/>
        <w:spacing w:before="0" w:after="0" w:line="840" w:lineRule="exact"/>
        <w:ind w:left="0" w:right="0"/>
        <w:jc w:val="both"/>
        <w:textAlignment w:val="baseline"/>
        <w:rPr>
          <w:sz w:val="45"/>
        </w:rPr>
      </w:pPr>
      <w:bookmarkStart w:name="" w:id="2889"/>
      <w:r>
        <w:rPr>
          <w:rFonts w:ascii="宋体" w:hAnsi="宋体" w:cs="宋体" w:eastAsia="宋体"/>
          <w:sz w:val="45"/>
          <w:spacing w:val="0"/>
          <w:color w:val="000000"/>
          <w:b w:val="off"/>
          <w:i w:val="off"/>
        </w:rPr>
        <w:t/>
      </w:r>
      <w:bookmarkEnd w:id="2889"/>
    </w:p>
    <w:p>
      <w:pPr>
        <w:pageBreakBefore w:val="off"/>
        <w:tabs/>
        <w:wordWrap w:val="off"/>
        <w:spacing w:before="0" w:after="0" w:line="820" w:lineRule="atLeast"/>
        <w:ind w:left="160" w:right="220" w:firstLine="1080"/>
        <w:jc w:val="both"/>
        <w:textAlignment w:val="baseline"/>
        <w:rPr>
          <w:sz w:val="45"/>
        </w:rPr>
      </w:pPr>
      <w:bookmarkStart w:name="" w:id="2890"/>
      <w:r>
        <w:rPr>
          <w:rFonts w:ascii="宋体" w:hAnsi="宋体" w:cs="宋体" w:eastAsia="宋体"/>
          <w:sz w:val="45"/>
          <w:spacing w:val="0"/>
          <w:color w:val="000000"/>
          <w:b w:val="off"/>
          <w:i w:val="off"/>
        </w:rPr>
        <w:t>此外，为了避免得出一种自我消解的相对主义，人们尝试着用庸俗</w:t>
      </w:r>
      <w:r>
        <w:rPr>
          <w:rFonts w:ascii="宋体" w:hAnsi="宋体" w:cs="宋体" w:eastAsia="宋体"/>
          <w:sz w:val="45"/>
          <w:spacing w:val="0"/>
          <w:color w:val="000000"/>
          <w:b w:val="off"/>
          <w:i w:val="off"/>
        </w:rPr>
        <w:t>化的手法(Trivialisierung)来消除悖论。传统社会学的代表人物接受了客</w:t>
      </w:r>
      <w:r>
        <w:rPr>
          <w:rFonts w:ascii="宋体" w:hAnsi="宋体" w:cs="宋体" w:eastAsia="宋体"/>
          <w:sz w:val="45"/>
          <w:spacing w:val="0"/>
          <w:color w:val="000000"/>
          <w:b w:val="off"/>
          <w:i w:val="off"/>
        </w:rPr>
        <w:t>观理想的要求：研究方法必须大力加以改进，以便使得日常理论未经反思</w:t>
      </w:r>
      <w:r>
        <w:rPr>
          <w:rFonts w:ascii="宋体" w:hAnsi="宋体" w:cs="宋体" w:eastAsia="宋体"/>
          <w:sz w:val="45"/>
          <w:spacing w:val="0"/>
          <w:color w:val="000000"/>
          <w:b w:val="off"/>
          <w:i w:val="off"/>
        </w:rPr>
        <w:t>不能再进入测量行列。论据主要有两种。人们要么承认，一切社会科学</w:t>
      </w:r>
      <w:r>
        <w:rPr>
          <w:rFonts w:ascii="宋体" w:hAnsi="宋体" w:cs="宋体" w:eastAsia="宋体"/>
          <w:sz w:val="45"/>
          <w:spacing w:val="0"/>
          <w:color w:val="000000"/>
          <w:b w:val="off"/>
          <w:i w:val="off"/>
        </w:rPr>
        <w:t>解释都依赖于参与者的前理解，但必须指出，结论是不受影响的；要么从</w:t>
      </w:r>
      <w:r>
        <w:rPr>
          <w:rFonts w:ascii="宋体" w:hAnsi="宋体" w:cs="宋体" w:eastAsia="宋体"/>
          <w:sz w:val="45"/>
          <w:spacing w:val="0"/>
          <w:color w:val="000000"/>
          <w:b w:val="off"/>
          <w:i w:val="off"/>
        </w:rPr>
        <w:t>一开始就把社会科学解释对于语境的依赖当作一个实际的研究问题，也就</w:t>
      </w:r>
      <w:r>
        <w:rPr>
          <w:rFonts w:ascii="宋体" w:hAnsi="宋体" w:cs="宋体" w:eastAsia="宋体"/>
          <w:sz w:val="45"/>
          <w:spacing w:val="0"/>
          <w:color w:val="000000"/>
          <w:b w:val="off"/>
          <w:i w:val="off"/>
        </w:rPr>
        <w:t>是说，当作一个水平的问题，而不是原则的问题[205]。人种学方法学家作</w:t>
      </w:r>
      <w:r>
        <w:rPr>
          <w:rFonts w:ascii="宋体" w:hAnsi="宋体" w:cs="宋体" w:eastAsia="宋体"/>
          <w:sz w:val="45"/>
          <w:spacing w:val="0"/>
          <w:color w:val="000000"/>
          <w:b w:val="off"/>
          <w:i w:val="off"/>
        </w:rPr>
        <w:t>出这种反应的目的，是要从方法论的角度关注解释者的完成行为式立场，也</w:t>
      </w:r>
      <w:r>
        <w:rPr>
          <w:rFonts w:ascii="宋体" w:hAnsi="宋体" w:cs="宋体" w:eastAsia="宋体"/>
          <w:sz w:val="45"/>
          <w:spacing w:val="0"/>
          <w:color w:val="000000"/>
          <w:b w:val="off"/>
          <w:i w:val="off"/>
        </w:rPr>
        <w:t>就是说，关注解释者对想要理解的文本的参与情况，并对社会研究加以改</w:t>
      </w:r>
      <w:r>
        <w:rPr>
          <w:rFonts w:ascii="宋体" w:hAnsi="宋体" w:cs="宋体" w:eastAsia="宋体"/>
          <w:sz w:val="45"/>
          <w:spacing w:val="0"/>
          <w:color w:val="000000"/>
          <w:b w:val="off"/>
          <w:i w:val="off"/>
        </w:rPr>
        <w:t>造，以使得它更贴近其自身的客观性理想。西科莱尔 (A. V. Cicourel)就</w:t>
      </w:r>
      <w:r>
        <w:rPr>
          <w:rFonts w:ascii="宋体" w:hAnsi="宋体" w:cs="宋体" w:eastAsia="宋体"/>
          <w:sz w:val="45"/>
          <w:spacing w:val="0"/>
          <w:color w:val="000000"/>
          <w:b w:val="off"/>
          <w:i w:val="off"/>
        </w:rPr>
        <w:t>是抱着这样一种精神，去追求一种富有想象力的新设计，来回避追问和考</w:t>
      </w:r>
      <w:r>
        <w:rPr>
          <w:rFonts w:ascii="宋体" w:hAnsi="宋体" w:cs="宋体" w:eastAsia="宋体"/>
          <w:sz w:val="45"/>
          <w:spacing w:val="0"/>
          <w:color w:val="000000"/>
          <w:b w:val="off"/>
          <w:i w:val="off"/>
        </w:rPr>
        <w:t>察方法中的客观主义[206]。不过，这样一来，人种学方法论就要放弃用新</w:t>
      </w:r>
      <w:r>
        <w:rPr>
          <w:rFonts w:ascii="宋体" w:hAnsi="宋体" w:cs="宋体" w:eastAsia="宋体"/>
          <w:sz w:val="45"/>
          <w:spacing w:val="0"/>
          <w:color w:val="000000"/>
          <w:b w:val="off"/>
          <w:i w:val="off"/>
        </w:rPr>
        <w:t>的范式来取代传统的行为理论。正统的伽芬克尔学生坚持的则是一种范式</w:t>
      </w:r>
      <w:r>
        <w:rPr>
          <w:rFonts w:ascii="宋体" w:hAnsi="宋体" w:cs="宋体" w:eastAsia="宋体"/>
          <w:sz w:val="45"/>
          <w:spacing w:val="0"/>
          <w:color w:val="000000"/>
          <w:b w:val="off"/>
          <w:i w:val="off"/>
        </w:rPr>
        <w:t>转型。</w:t>
      </w:r>
      <w:bookmarkEnd w:id="2890"/>
    </w:p>
    <w:p>
      <w:pPr>
        <w:pageBreakBefore w:val="off"/>
        <w:tabs/>
        <w:wordWrap w:val="off"/>
        <w:spacing w:before="0" w:after="0" w:line="820" w:lineRule="atLeast"/>
        <w:ind w:left="100" w:right="0"/>
        <w:jc w:val="both"/>
        <w:textAlignment w:val="baseline"/>
        <w:rPr>
          <w:sz w:val="45"/>
        </w:rPr>
      </w:pPr>
      <w:bookmarkStart w:name="" w:id="2891"/>
      <w:r>
        <w:rPr>
          <w:rFonts w:ascii="宋体" w:hAnsi="宋体" w:cs="宋体" w:eastAsia="宋体"/>
          <w:sz w:val="45"/>
          <w:spacing w:val="0"/>
          <w:color w:val="000000"/>
          <w:u w:val="single"/>
          <w:b w:val="off"/>
          <w:i w:val="off"/>
        </w:rPr>
        <w:t xml:space="preserve">                </w:t>
      </w:r>
      <w:bookmarkEnd w:id="2891"/>
    </w:p>
    <w:p>
      <w:pPr>
        <w:pageBreakBefore w:val="off"/>
        <w:tabs/>
        <w:wordWrap w:val="off"/>
        <w:spacing w:before="0" w:after="0" w:line="820" w:lineRule="atLeast"/>
        <w:ind w:left="900" w:right="0"/>
        <w:jc w:val="both"/>
        <w:textAlignment w:val="baseline"/>
        <w:rPr>
          <w:sz w:val="45"/>
        </w:rPr>
      </w:pPr>
      <w:bookmarkStart w:name="" w:id="2892"/>
      <w:r>
        <w:rPr>
          <w:rFonts w:ascii="TimesNewRoman" w:hAnsi="TimesNewRoman" w:cs="TimesNewRoman" w:eastAsia="TimesNewRoman"/>
          <w:sz w:val="45"/>
          <w:spacing w:val="0"/>
          <w:color w:val="000000"/>
          <w:b w:val="off"/>
          <w:i w:val="off"/>
        </w:rPr>
        <w:t>[204] P. McHugh, On the Failure of Positivism, 载: Douglas, (1971), 329。</w:t>
      </w:r>
      <w:bookmarkEnd w:id="2892"/>
    </w:p>
    <w:p>
      <w:pPr>
        <w:pageBreakBefore w:val="off"/>
        <w:tabs/>
        <w:wordWrap w:val="off"/>
        <w:spacing w:before="0" w:after="0" w:line="540" w:lineRule="atLeast"/>
        <w:ind w:left="900" w:right="0"/>
        <w:jc w:val="both"/>
        <w:textAlignment w:val="baseline"/>
        <w:rPr>
          <w:sz w:val="40"/>
        </w:rPr>
      </w:pPr>
      <w:bookmarkStart w:name="" w:id="2893"/>
      <w:r>
        <w:rPr>
          <w:rFonts w:ascii="TimesNewRoman" w:hAnsi="TimesNewRoman" w:cs="TimesNewRoman" w:eastAsia="TimesNewRoman"/>
          <w:sz w:val="40"/>
          <w:spacing w:val="0"/>
          <w:color w:val="000000"/>
          <w:b w:val="off"/>
          <w:i w:val="off"/>
        </w:rPr>
        <w:t>[205] J-H. Goldthorpe, A Revolution in Sociology? 载: Sociology, 7, m1973,429。</w:t>
      </w:r>
      <w:bookmarkEnd w:id="2893"/>
    </w:p>
    <w:p>
      <w:pPr>
        <w:pageBreakBefore w:val="off"/>
        <w:tabs/>
        <w:wordWrap w:val="off"/>
        <w:spacing w:before="0" w:after="0" w:line="540" w:lineRule="atLeast"/>
        <w:ind w:left="160" w:right="400" w:firstLine="740"/>
        <w:jc w:val="both"/>
        <w:textAlignment w:val="baseline"/>
        <w:rPr>
          <w:sz w:val="40"/>
        </w:rPr>
      </w:pPr>
      <w:bookmarkStart w:name="" w:id="2894"/>
      <w:r>
        <w:rPr>
          <w:rFonts w:ascii="TimesNewRoman" w:hAnsi="TimesNewRoman" w:cs="TimesNewRoman" w:eastAsia="TimesNewRoman"/>
          <w:sz w:val="40"/>
          <w:spacing w:val="0"/>
          <w:color w:val="000000"/>
          <w:b w:val="off"/>
          <w:i w:val="off"/>
        </w:rPr>
        <w:t>[206] A. V. Cicourel, Tbe Social Organisation of Juvernile Justice, New York, 1968; 及</w:t>
      </w:r>
      <w:r>
        <w:rPr>
          <w:rFonts w:ascii="TimesNewRoman" w:hAnsi="TimesNewRoman" w:cs="TimesNewRoman" w:eastAsia="TimesNewRoman"/>
          <w:sz w:val="40"/>
          <w:spacing w:val="0"/>
          <w:color w:val="000000"/>
          <w:b w:val="off"/>
          <w:i w:val="off"/>
        </w:rPr>
        <w:t>其 Cross-Modal Communication, 载其: Cognitive Sociology, London, 1973, 41ff.; 及</w:t>
      </w:r>
      <w:r>
        <w:rPr>
          <w:rFonts w:ascii="TimesNewRoman" w:hAnsi="TimesNewRoman" w:cs="TimesNewRoman" w:eastAsia="TimesNewRoman"/>
          <w:sz w:val="40"/>
          <w:spacing w:val="0"/>
          <w:color w:val="000000"/>
          <w:b w:val="off"/>
          <w:i w:val="off"/>
        </w:rPr>
        <w:t>其: Tbeory and Metbod in a Study of Argentine Fertility, New York, 1974。</w:t>
      </w:r>
      <w:bookmarkEnd w:id="2894"/>
    </w:p>
    <w:p>
      <w:pPr>
        <w:pageBreakBefore w:val="off"/>
        <w:tabs/>
        <w:wordWrap w:val="off"/>
        <w:spacing w:before="240" w:after="0" w:line="560" w:lineRule="atLeast"/>
        <w:ind w:left="160" w:right="0"/>
        <w:jc w:val="both"/>
        <w:textAlignment w:val="baseline"/>
        <w:rPr>
          <w:sz w:val="41"/>
        </w:rPr>
        <w:sectPr>
          <w:footerReference r:id="rId315"/>
          <w:headerReference r:id="rId316" w:type="default"/>
          <w:type w:val="nextPage"/>
          <w:pgSz w:w="20740" w:h="31680"/>
          <w:pgMar w:left="2660" w:top="2160" w:right="2660" w:bottom="2160" w:header="1860" w:footer="1860"/>
          <w:cols w:num="1"/>
        </w:sectPr>
      </w:pPr>
      <w:bookmarkStart w:name="" w:id="2895"/>
      <w:r>
        <w:rPr>
          <w:rFonts w:ascii="宋体" w:hAnsi="宋体" w:cs="宋体" w:eastAsia="宋体"/>
          <w:sz w:val="41"/>
          <w:spacing w:val="0"/>
          <w:color w:val="000000"/>
          <w:b w:val="off"/>
          <w:i w:val="off"/>
        </w:rPr>
        <w:t>126</w:t>
      </w:r>
      <w:bookmarkEnd w:id="2895"/>
    </w:p>
    <w:p>
      <w:pPr>
        <w:pageBreakBefore w:val="off"/>
        <w:tabs/>
        <w:wordWrap w:val="off"/>
        <w:spacing w:before="0" w:after="0" w:line="740" w:lineRule="atLeast"/>
        <w:ind w:left="100" w:right="0"/>
        <w:jc w:val="both"/>
        <w:textAlignment w:val="baseline"/>
        <w:rPr>
          <w:sz w:val="45"/>
        </w:rPr>
      </w:pPr>
      <w:bookmarkStart w:name="" w:id="2896"/>
      <w:r>
        <w:rPr>
          <w:rFonts w:ascii="黑体" w:hAnsi="黑体" w:cs="黑体" w:eastAsia="黑体"/>
          <w:sz w:val="45"/>
          <w:spacing w:val="0"/>
          <w:color w:val="000000"/>
          <w:b w:val="on"/>
          <w:i w:val="off"/>
        </w:rPr>
        <w:t>一、导论：对合理性问题的理解</w:t>
      </w:r>
      <w:bookmarkEnd w:id="2896"/>
    </w:p>
    <w:p>
      <w:pPr>
        <w:pageBreakBefore w:val="off"/>
        <w:tabs/>
        <w:wordWrap w:val="off"/>
        <w:spacing w:before="300" w:after="0" w:line="740" w:lineRule="atLeast"/>
        <w:ind w:left="100" w:right="0" w:firstLine="940"/>
        <w:jc w:val="both"/>
        <w:textAlignment w:val="baseline"/>
        <w:rPr>
          <w:sz w:val="45"/>
        </w:rPr>
      </w:pPr>
      <w:bookmarkStart w:name="" w:id="2897"/>
      <w:r>
        <w:rPr>
          <w:rFonts w:ascii="黑体" w:hAnsi="黑体" w:cs="黑体" w:eastAsia="黑体"/>
          <w:sz w:val="45"/>
          <w:spacing w:val="0"/>
          <w:color w:val="000000"/>
          <w:b w:val="on"/>
          <w:i w:val="off"/>
        </w:rPr>
        <w:t>伽芬克尔想把现象学掌握生活世界普遍结构的纲领全面付诸实现，具</w:t>
      </w:r>
      <w:r>
        <w:rPr>
          <w:rFonts w:ascii="黑体" w:hAnsi="黑体" w:cs="黑体" w:eastAsia="黑体"/>
          <w:sz w:val="45"/>
          <w:spacing w:val="0"/>
          <w:color w:val="000000"/>
          <w:b w:val="on"/>
          <w:i w:val="off"/>
        </w:rPr>
        <w:t>体做法在于：他到日常解释活动中去寻找个体更新社会秩序的客观表象所</w:t>
      </w:r>
      <w:r>
        <w:rPr>
          <w:rFonts w:ascii="黑体" w:hAnsi="黑体" w:cs="黑体" w:eastAsia="黑体"/>
          <w:sz w:val="45"/>
          <w:spacing w:val="0"/>
          <w:color w:val="000000"/>
          <w:b w:val="on"/>
          <w:i w:val="off"/>
        </w:rPr>
        <w:t>依据的程序。他把“社会结构的共同知识”当作分析的对象，由此来阐明，</w:t>
      </w:r>
      <w:r>
        <w:rPr>
          <w:rFonts w:ascii="黑体" w:hAnsi="黑体" w:cs="黑体" w:eastAsia="黑体"/>
          <w:sz w:val="45"/>
          <w:spacing w:val="0"/>
          <w:color w:val="000000"/>
          <w:b w:val="on"/>
          <w:i w:val="off"/>
        </w:rPr>
        <w:t>“日常活动的常规理由”作为日常行为的结果是如何出现的。一种关于日常</w:t>
      </w:r>
      <w:r>
        <w:rPr>
          <w:rFonts w:ascii="黑体" w:hAnsi="黑体" w:cs="黑体" w:eastAsia="黑体"/>
          <w:sz w:val="45"/>
          <w:spacing w:val="0"/>
          <w:color w:val="000000"/>
          <w:b w:val="on"/>
          <w:i w:val="off"/>
        </w:rPr>
        <w:t>语境的建立和再生产的理论，所涉及到的是不变的解释程序，而所有</w:t>
      </w:r>
      <w:r>
        <w:rPr>
          <w:rFonts w:ascii="黑体" w:hAnsi="黑体" w:cs="黑体" w:eastAsia="黑体"/>
          <w:sz w:val="45"/>
          <w:spacing w:val="0"/>
          <w:color w:val="000000"/>
          <w:b w:val="on"/>
          <w:i w:val="off"/>
        </w:rPr>
        <w:t>交往成员都可以使用这些解释程序。他们所关心的主要是言语者与听众关</w:t>
      </w:r>
      <w:r>
        <w:rPr>
          <w:rFonts w:ascii="黑体" w:hAnsi="黑体" w:cs="黑体" w:eastAsia="黑体"/>
          <w:sz w:val="45"/>
          <w:spacing w:val="0"/>
          <w:color w:val="000000"/>
          <w:b w:val="on"/>
          <w:i w:val="off"/>
        </w:rPr>
        <w:t>系的指涉系统的普遍特征，也就是说，他们主要关心的是时间意义上的叙</w:t>
      </w:r>
      <w:r>
        <w:rPr>
          <w:rFonts w:ascii="黑体" w:hAnsi="黑体" w:cs="黑体" w:eastAsia="黑体"/>
          <w:sz w:val="45"/>
          <w:spacing w:val="0"/>
          <w:color w:val="000000"/>
          <w:b w:val="on"/>
          <w:i w:val="off"/>
        </w:rPr>
        <w:t>述结构、空间意义上的人际关系、共同世界的客观性、基本的规范期待、对</w:t>
      </w:r>
      <w:r>
        <w:rPr>
          <w:rFonts w:ascii="黑体" w:hAnsi="黑体" w:cs="黑体" w:eastAsia="黑体"/>
          <w:sz w:val="45"/>
          <w:spacing w:val="0"/>
          <w:color w:val="000000"/>
          <w:b w:val="on"/>
          <w:i w:val="off"/>
        </w:rPr>
        <w:t>于交往表达依赖语境以及需要解释的理解等[207]。</w:t>
      </w:r>
      <w:bookmarkEnd w:id="2897"/>
    </w:p>
    <w:p>
      <w:pPr>
        <w:pageBreakBefore w:val="off"/>
        <w:tabs/>
        <w:wordWrap w:val="off"/>
        <w:spacing w:before="0" w:after="0" w:line="740" w:lineRule="atLeast"/>
        <w:ind w:left="100" w:right="100" w:firstLine="940"/>
        <w:jc w:val="both"/>
        <w:textAlignment w:val="baseline"/>
        <w:rPr>
          <w:sz w:val="45"/>
        </w:rPr>
      </w:pPr>
      <w:bookmarkStart w:name="" w:id="2898"/>
      <w:r>
        <w:rPr>
          <w:rFonts w:ascii="黑体" w:hAnsi="黑体" w:cs="黑体" w:eastAsia="黑体"/>
          <w:sz w:val="45"/>
          <w:spacing w:val="0"/>
          <w:color w:val="000000"/>
          <w:b w:val="on"/>
          <w:i w:val="off"/>
        </w:rPr>
        <w:t>只要人种学方法论不再表现为一种方法批判，而是表现为一种有力的</w:t>
      </w:r>
      <w:r>
        <w:rPr>
          <w:rFonts w:ascii="黑体" w:hAnsi="黑体" w:cs="黑体" w:eastAsia="黑体"/>
          <w:sz w:val="45"/>
          <w:spacing w:val="0"/>
          <w:color w:val="000000"/>
          <w:b w:val="on"/>
          <w:i w:val="off"/>
        </w:rPr>
        <w:t>理论，一种形式语用学的纲领也就清楚可见了。当然，这样还会出现新的</w:t>
      </w:r>
      <w:r>
        <w:rPr>
          <w:rFonts w:ascii="黑体" w:hAnsi="黑体" w:cs="黑体" w:eastAsia="黑体"/>
          <w:sz w:val="45"/>
          <w:spacing w:val="0"/>
          <w:color w:val="000000"/>
          <w:b w:val="on"/>
          <w:i w:val="off"/>
        </w:rPr>
        <w:t>问题，比如，如果社会科学的解释和日常解释一样，也依赖于一定的语境，</w:t>
      </w:r>
      <w:r>
        <w:rPr>
          <w:rFonts w:ascii="黑体" w:hAnsi="黑体" w:cs="黑体" w:eastAsia="黑体"/>
          <w:sz w:val="45"/>
          <w:spacing w:val="0"/>
          <w:color w:val="000000"/>
          <w:b w:val="on"/>
          <w:i w:val="off"/>
        </w:rPr>
        <w:t>那么，这样一种普遍性的研究如何才能贯彻下去呢：</w:t>
      </w:r>
      <w:bookmarkEnd w:id="2898"/>
    </w:p>
    <w:p>
      <w:pPr>
        <w:pageBreakBefore w:val="off"/>
        <w:tabs/>
        <w:wordWrap w:val="off"/>
        <w:spacing w:before="0" w:after="0" w:line="760" w:lineRule="exact"/>
        <w:ind w:left="0" w:right="0"/>
        <w:jc w:val="both"/>
        <w:textAlignment w:val="baseline"/>
        <w:rPr>
          <w:sz w:val="45"/>
        </w:rPr>
      </w:pPr>
      <w:bookmarkStart w:name="" w:id="2899"/>
      <w:r>
        <w:rPr>
          <w:rFonts w:ascii="宋体" w:hAnsi="宋体" w:cs="宋体" w:eastAsia="宋体"/>
          <w:sz w:val="45"/>
          <w:spacing w:val="0"/>
          <w:color w:val="000000"/>
          <w:b w:val="off"/>
          <w:i w:val="off"/>
        </w:rPr>
        <w:t/>
      </w:r>
      <w:bookmarkEnd w:id="2899"/>
    </w:p>
    <w:p>
      <w:pPr>
        <w:pageBreakBefore w:val="off"/>
        <w:tabs/>
        <w:wordWrap w:val="off"/>
        <w:spacing w:before="0" w:after="0" w:line="760" w:lineRule="atLeast"/>
        <w:ind w:left="960" w:right="140" w:firstLine="940"/>
        <w:jc w:val="both"/>
        <w:textAlignment w:val="baseline"/>
        <w:rPr>
          <w:sz w:val="42"/>
        </w:rPr>
      </w:pPr>
      <w:bookmarkStart w:name="" w:id="2900"/>
      <w:r>
        <w:rPr>
          <w:rFonts w:ascii="楷体" w:hAnsi="楷体" w:cs="楷体" w:eastAsia="楷体"/>
          <w:sz w:val="42"/>
          <w:spacing w:val="0"/>
          <w:color w:val="000000"/>
          <w:b w:val="on"/>
          <w:i w:val="off"/>
        </w:rPr>
        <w:t>“如果解释性实践将作为调查的一个论题被展示出来，那么，‘解释</w:t>
      </w:r>
      <w:r>
        <w:rPr>
          <w:rFonts w:ascii="楷体" w:hAnsi="楷体" w:cs="楷体" w:eastAsia="楷体"/>
          <w:sz w:val="42"/>
          <w:spacing w:val="0"/>
          <w:color w:val="000000"/>
          <w:b w:val="on"/>
          <w:i w:val="off"/>
        </w:rPr>
        <w:t>的’方法仅提供了如此行动的适当手段……相反地……任何一种对互动不</w:t>
      </w:r>
      <w:r>
        <w:rPr>
          <w:rFonts w:ascii="楷体" w:hAnsi="楷体" w:cs="楷体" w:eastAsia="楷体"/>
          <w:sz w:val="42"/>
          <w:spacing w:val="0"/>
          <w:color w:val="000000"/>
          <w:b w:val="on"/>
          <w:i w:val="off"/>
        </w:rPr>
        <w:t>变特征的解释都需要借助一种不同于日常行为者语言的语言，而且这种语</w:t>
      </w:r>
      <w:r>
        <w:rPr>
          <w:rFonts w:ascii="楷体" w:hAnsi="楷体" w:cs="楷体" w:eastAsia="楷体"/>
          <w:sz w:val="42"/>
          <w:spacing w:val="0"/>
          <w:color w:val="000000"/>
          <w:b w:val="on"/>
          <w:i w:val="off"/>
        </w:rPr>
        <w:t>言对于行为者来说，又应该是一种极富启示性的”。[208]</w:t>
      </w:r>
      <w:bookmarkEnd w:id="2900"/>
    </w:p>
    <w:p>
      <w:pPr>
        <w:pageBreakBefore w:val="off"/>
        <w:tabs/>
        <w:wordWrap w:val="off"/>
        <w:spacing w:before="0" w:after="0" w:line="760" w:lineRule="exact"/>
        <w:ind w:left="0" w:right="0"/>
        <w:jc w:val="both"/>
        <w:textAlignment w:val="baseline"/>
        <w:rPr>
          <w:sz w:val="43"/>
        </w:rPr>
      </w:pPr>
      <w:bookmarkStart w:name="" w:id="2901"/>
      <w:r>
        <w:rPr>
          <w:rFonts w:ascii="宋体" w:hAnsi="宋体" w:cs="宋体" w:eastAsia="宋体"/>
          <w:sz w:val="43"/>
          <w:spacing w:val="0"/>
          <w:color w:val="000000"/>
          <w:b w:val="off"/>
          <w:i w:val="off"/>
        </w:rPr>
        <w:t/>
      </w:r>
      <w:bookmarkEnd w:id="2901"/>
    </w:p>
    <w:p>
      <w:pPr>
        <w:pageBreakBefore w:val="off"/>
        <w:tabs/>
        <w:wordWrap w:val="off"/>
        <w:spacing w:before="0" w:after="0" w:line="740" w:lineRule="atLeast"/>
        <w:ind w:left="100" w:right="180" w:firstLine="940"/>
        <w:jc w:val="both"/>
        <w:textAlignment w:val="baseline"/>
        <w:rPr>
          <w:sz w:val="43"/>
        </w:rPr>
      </w:pPr>
      <w:bookmarkStart w:name="" w:id="2902"/>
      <w:r>
        <w:rPr>
          <w:rFonts w:ascii="楷体" w:hAnsi="楷体" w:cs="楷体" w:eastAsia="楷体"/>
          <w:sz w:val="43"/>
          <w:spacing w:val="0"/>
          <w:color w:val="000000"/>
          <w:b w:val="on"/>
          <w:i w:val="off"/>
        </w:rPr>
        <w:t>齐默尔曼 (D. H. Zimmermann)对这种带有舒茨风格的异议作出了如</w:t>
      </w:r>
      <w:r>
        <w:rPr>
          <w:rFonts w:ascii="楷体" w:hAnsi="楷体" w:cs="楷体" w:eastAsia="楷体"/>
          <w:sz w:val="43"/>
          <w:spacing w:val="0"/>
          <w:color w:val="000000"/>
          <w:b w:val="on"/>
          <w:i w:val="off"/>
        </w:rPr>
        <w:t>下回应：</w:t>
      </w:r>
      <w:bookmarkEnd w:id="2902"/>
    </w:p>
    <w:p>
      <w:pPr>
        <w:pageBreakBefore w:val="off"/>
        <w:tabs/>
        <w:wordWrap w:val="off"/>
        <w:spacing w:before="0" w:after="0" w:line="760" w:lineRule="exact"/>
        <w:ind w:left="0" w:right="0"/>
        <w:jc w:val="both"/>
        <w:textAlignment w:val="baseline"/>
        <w:rPr>
          <w:sz w:val="43"/>
        </w:rPr>
      </w:pPr>
      <w:bookmarkStart w:name="" w:id="2903"/>
      <w:r>
        <w:rPr>
          <w:rFonts w:ascii="宋体" w:hAnsi="宋体" w:cs="宋体" w:eastAsia="宋体"/>
          <w:sz w:val="43"/>
          <w:spacing w:val="0"/>
          <w:color w:val="000000"/>
          <w:b w:val="off"/>
          <w:i w:val="off"/>
        </w:rPr>
        <w:t/>
      </w:r>
      <w:bookmarkEnd w:id="2903"/>
    </w:p>
    <w:p>
      <w:pPr>
        <w:pageBreakBefore w:val="off"/>
        <w:tabs/>
        <w:wordWrap w:val="off"/>
        <w:spacing w:before="0" w:after="0" w:line="740" w:lineRule="atLeast"/>
        <w:ind w:left="960" w:right="240" w:firstLine="940"/>
        <w:jc w:val="both"/>
        <w:textAlignment w:val="baseline"/>
        <w:rPr>
          <w:sz w:val="43"/>
        </w:rPr>
      </w:pPr>
      <w:bookmarkStart w:name="" w:id="2904"/>
      <w:r>
        <w:rPr>
          <w:rFonts w:ascii="楷体" w:hAnsi="楷体" w:cs="楷体" w:eastAsia="楷体"/>
          <w:sz w:val="43"/>
          <w:spacing w:val="0"/>
          <w:color w:val="000000"/>
          <w:b w:val="on"/>
          <w:i w:val="off"/>
        </w:rPr>
        <w:t>人种学方法学者对他生活和行动的同一社会世界，采取了一种与各种</w:t>
      </w:r>
      <w:r>
        <w:rPr>
          <w:rFonts w:ascii="楷体" w:hAnsi="楷体" w:cs="楷体" w:eastAsia="楷体"/>
          <w:sz w:val="43"/>
          <w:spacing w:val="0"/>
          <w:color w:val="000000"/>
          <w:b w:val="on"/>
          <w:i w:val="off"/>
        </w:rPr>
        <w:t>传统的社会学家所采取的方法截然不同的方法进行调查。[209]</w:t>
      </w:r>
      <w:bookmarkEnd w:id="2904"/>
    </w:p>
    <w:p>
      <w:pPr>
        <w:pageBreakBefore w:val="off"/>
        <w:tabs/>
        <w:wordWrap w:val="off"/>
        <w:spacing w:before="0" w:after="0" w:line="760" w:lineRule="exact"/>
        <w:ind w:left="0" w:right="0"/>
        <w:jc w:val="both"/>
        <w:textAlignment w:val="baseline"/>
        <w:rPr>
          <w:sz w:val="43"/>
        </w:rPr>
      </w:pPr>
      <w:bookmarkStart w:name="" w:id="2905"/>
      <w:r>
        <w:rPr>
          <w:rFonts w:ascii="宋体" w:hAnsi="宋体" w:cs="宋体" w:eastAsia="宋体"/>
          <w:sz w:val="43"/>
          <w:spacing w:val="0"/>
          <w:color w:val="000000"/>
          <w:b w:val="off"/>
          <w:i w:val="off"/>
        </w:rPr>
        <w:t/>
      </w:r>
      <w:bookmarkEnd w:id="2905"/>
    </w:p>
    <w:p>
      <w:pPr>
        <w:pageBreakBefore w:val="off"/>
        <w:tabs/>
        <w:wordWrap w:val="off"/>
        <w:spacing w:before="0" w:after="0" w:line="740" w:lineRule="atLeast"/>
        <w:ind w:left="100" w:right="240" w:firstLine="940"/>
        <w:jc w:val="both"/>
        <w:textAlignment w:val="baseline"/>
        <w:rPr>
          <w:sz w:val="45"/>
        </w:rPr>
      </w:pPr>
      <w:bookmarkStart w:name="" w:id="2906"/>
      <w:r>
        <w:rPr>
          <w:rFonts w:ascii="黑体" w:hAnsi="黑体" w:cs="黑体" w:eastAsia="黑体"/>
          <w:sz w:val="45"/>
          <w:spacing w:val="0"/>
          <w:color w:val="000000"/>
          <w:b w:val="on"/>
          <w:i w:val="off"/>
        </w:rPr>
        <w:t>这就意味着，批判的社会学家要放弃其自然的立场，因为这种立场有碍</w:t>
      </w:r>
      <w:r>
        <w:rPr>
          <w:rFonts w:ascii="黑体" w:hAnsi="黑体" w:cs="黑体" w:eastAsia="黑体"/>
          <w:sz w:val="45"/>
          <w:spacing w:val="0"/>
          <w:color w:val="000000"/>
          <w:b w:val="on"/>
          <w:i w:val="off"/>
        </w:rPr>
        <w:t>于外行以及传统的社会学家把社会的规范现实当作表象，也就是说，当作</w:t>
      </w:r>
      <w:bookmarkEnd w:id="2906"/>
    </w:p>
    <w:p>
      <w:pPr>
        <w:pageBreakBefore w:val="off"/>
        <w:tabs/>
        <w:wordWrap w:val="off"/>
        <w:spacing w:before="0" w:after="0" w:line="740" w:lineRule="atLeast"/>
        <w:ind w:left="80" w:right="0"/>
        <w:jc w:val="both"/>
        <w:textAlignment w:val="baseline"/>
        <w:rPr>
          <w:sz w:val="45"/>
        </w:rPr>
      </w:pPr>
      <w:bookmarkStart w:name="" w:id="2907"/>
      <w:r>
        <w:rPr>
          <w:rFonts w:ascii="宋体" w:hAnsi="宋体" w:cs="宋体" w:eastAsia="宋体"/>
          <w:sz w:val="45"/>
          <w:spacing w:val="0"/>
          <w:color w:val="000000"/>
          <w:u w:val="single"/>
          <w:b w:val="off"/>
          <w:i w:val="off"/>
        </w:rPr>
        <w:t xml:space="preserve">                </w:t>
      </w:r>
      <w:bookmarkEnd w:id="2907"/>
    </w:p>
    <w:p>
      <w:pPr>
        <w:pageBreakBefore w:val="off"/>
        <w:tabs/>
        <w:wordWrap w:val="off"/>
        <w:spacing w:before="0" w:after="0" w:line="640" w:lineRule="atLeast"/>
        <w:ind w:left="100" w:right="240" w:firstLine="940"/>
        <w:jc w:val="both"/>
        <w:textAlignment w:val="baseline"/>
        <w:rPr>
          <w:sz w:val="44"/>
        </w:rPr>
      </w:pPr>
      <w:bookmarkStart w:name="" w:id="2908"/>
      <w:r>
        <w:rPr>
          <w:rFonts w:ascii="TimesNewRoman" w:hAnsi="TimesNewRoman" w:cs="TimesNewRoman" w:eastAsia="TimesNewRoman"/>
          <w:sz w:val="44"/>
          <w:spacing w:val="0"/>
          <w:color w:val="000000"/>
          <w:b w:val="on"/>
          <w:i w:val="off"/>
        </w:rPr>
        <w:t>[207] F. Schütze, W. Meinfeld, W. Springer, A. Weymann, Grundlagentheoretische</w:t>
      </w:r>
      <w:r>
        <w:rPr>
          <w:rFonts w:ascii="TimesNewRoman" w:hAnsi="TimesNewRoman" w:cs="TimesNewRoman" w:eastAsia="TimesNewRoman"/>
          <w:sz w:val="44"/>
          <w:spacing w:val="0"/>
          <w:color w:val="000000"/>
          <w:b w:val="on"/>
          <w:i w:val="off"/>
        </w:rPr>
        <w:t>Voraussetzungen methodisch kontrollierten Fremdverstehens, 载:《比勒费尔德社会学家</w:t>
      </w:r>
      <w:r>
        <w:rPr>
          <w:rFonts w:ascii="TimesNewRoman" w:hAnsi="TimesNewRoman" w:cs="TimesNewRoman" w:eastAsia="TimesNewRoman"/>
          <w:sz w:val="44"/>
          <w:spacing w:val="0"/>
          <w:color w:val="000000"/>
          <w:b w:val="on"/>
          <w:i w:val="off"/>
        </w:rPr>
        <w:t>工作组》(Arbeitsgruppe Bielefelder Soziologen), (1973), 第2卷, 433ff.。</w:t>
      </w:r>
      <w:bookmarkEnd w:id="2908"/>
    </w:p>
    <w:p>
      <w:pPr>
        <w:pageBreakBefore w:val="off"/>
        <w:tabs/>
        <w:wordWrap w:val="off"/>
        <w:spacing w:before="0" w:after="0" w:line="640" w:lineRule="atLeast"/>
        <w:ind w:left="960" w:right="0" w:firstLine="80"/>
        <w:jc w:val="both"/>
        <w:textAlignment w:val="baseline"/>
        <w:rPr>
          <w:sz w:val="44"/>
        </w:rPr>
      </w:pPr>
      <w:bookmarkStart w:name="" w:id="2909"/>
      <w:r>
        <w:rPr>
          <w:rFonts w:ascii="TimesNewRoman" w:hAnsi="TimesNewRoman" w:cs="TimesNewRoman" w:eastAsia="TimesNewRoman"/>
          <w:sz w:val="44"/>
          <w:spacing w:val="0"/>
          <w:color w:val="000000"/>
          <w:b w:val="on"/>
          <w:i w:val="off"/>
        </w:rPr>
        <w:t>[208] J. H. Goldthorpe, (1973), 430。</w:t>
      </w:r>
      <w:bookmarkEnd w:id="2909"/>
    </w:p>
    <w:p>
      <w:pPr>
        <w:pageBreakBefore w:val="off"/>
        <w:tabs/>
        <w:wordWrap w:val="off"/>
        <w:spacing w:before="0" w:after="0" w:line="640" w:lineRule="atLeast"/>
        <w:ind w:left="1040" w:right="0"/>
        <w:jc w:val="both"/>
        <w:textAlignment w:val="baseline"/>
        <w:rPr>
          <w:sz w:val="44"/>
        </w:rPr>
      </w:pPr>
      <w:bookmarkStart w:name="" w:id="2910"/>
      <w:r>
        <w:rPr>
          <w:rFonts w:ascii="TimesNewRoman" w:hAnsi="TimesNewRoman" w:cs="TimesNewRoman" w:eastAsia="TimesNewRoman"/>
          <w:sz w:val="44"/>
          <w:spacing w:val="0"/>
          <w:color w:val="000000"/>
          <w:b w:val="on"/>
          <w:i w:val="off"/>
        </w:rPr>
        <w:t>[209] D. H. Zimmermann, M. Power, (1971), 289。</w:t>
      </w:r>
      <w:bookmarkEnd w:id="2910"/>
    </w:p>
    <w:p>
      <w:pPr>
        <w:pageBreakBefore w:val="off"/>
        <w:tabs/>
        <w:wordWrap w:val="off"/>
        <w:spacing w:before="0" w:after="0" w:line="440" w:lineRule="exact"/>
        <w:ind w:left="0" w:right="0"/>
        <w:jc w:val="both"/>
        <w:textAlignment w:val="baseline"/>
        <w:rPr>
          <w:sz w:val="40"/>
        </w:rPr>
      </w:pPr>
      <w:bookmarkStart w:name="" w:id="2911"/>
      <w:r>
        <w:rPr>
          <w:rFonts w:ascii="宋体" w:hAnsi="宋体" w:cs="宋体" w:eastAsia="宋体"/>
          <w:sz w:val="40"/>
          <w:spacing w:val="0"/>
          <w:color w:val="000000"/>
          <w:b w:val="off"/>
          <w:i w:val="off"/>
        </w:rPr>
        <w:t/>
      </w:r>
      <w:bookmarkEnd w:id="2911"/>
    </w:p>
    <w:p>
      <w:pPr>
        <w:pageBreakBefore w:val="off"/>
        <w:tabs/>
        <w:wordWrap w:val="off"/>
        <w:spacing w:before="0" w:after="0" w:line="540" w:lineRule="atLeast"/>
        <w:ind w:left="0" w:right="600"/>
        <w:jc w:val="right"/>
        <w:textAlignment w:val="baseline"/>
        <w:rPr>
          <w:sz w:val="40"/>
        </w:rPr>
        <w:sectPr>
          <w:footerReference r:id="rId317"/>
          <w:headerReference r:id="rId318" w:type="default"/>
          <w:type w:val="nextPage"/>
          <w:pgSz w:w="20740" w:h="31680"/>
          <w:pgMar w:left="2720" w:top="2060" w:right="2720" w:bottom="2060" w:header="1760" w:footer="1760"/>
          <w:cols w:num="1"/>
        </w:sectPr>
      </w:pPr>
      <w:bookmarkStart w:name="" w:id="2912"/>
      <w:r>
        <w:rPr>
          <w:rFonts w:ascii="宋体" w:hAnsi="宋体" w:cs="宋体" w:eastAsia="宋体"/>
          <w:sz w:val="40"/>
          <w:spacing w:val="0"/>
          <w:color w:val="000000"/>
          <w:b w:val="on"/>
          <w:i w:val="off"/>
        </w:rPr>
        <w:t>127</w:t>
      </w:r>
      <w:bookmarkEnd w:id="2912"/>
    </w:p>
    <w:p>
      <w:pPr>
        <w:pageBreakBefore w:val="off"/>
        <w:tabs/>
        <w:wordWrap w:val="off"/>
        <w:spacing w:before="0" w:after="0" w:line="600" w:lineRule="atLeast"/>
        <w:ind w:left="0" w:right="0"/>
        <w:jc w:val="right"/>
        <w:textAlignment w:val="baseline"/>
        <w:rPr>
          <w:sz w:val="45"/>
        </w:rPr>
      </w:pPr>
      <w:bookmarkStart w:name="" w:id="2913"/>
      <w:r>
        <w:rPr>
          <w:rFonts w:ascii="宋体" w:hAnsi="宋体" w:cs="宋体" w:eastAsia="宋体"/>
          <w:sz w:val="45"/>
          <w:spacing w:val="0"/>
          <w:color w:val="000000"/>
          <w:b w:val="off"/>
          <w:i w:val="off"/>
        </w:rPr>
        <w:t>交往行为理论</w:t>
      </w:r>
      <w:bookmarkEnd w:id="2913"/>
    </w:p>
    <w:p>
      <w:pPr>
        <w:pageBreakBefore w:val="off"/>
        <w:tabs/>
        <w:wordWrap w:val="off"/>
        <w:spacing w:before="0" w:after="0" w:line="800" w:lineRule="atLeast"/>
        <w:ind w:left="140" w:right="40"/>
        <w:jc w:val="both"/>
        <w:textAlignment w:val="baseline"/>
        <w:rPr>
          <w:sz w:val="44"/>
        </w:rPr>
      </w:pPr>
      <w:bookmarkStart w:name="" w:id="2914"/>
      <w:r>
        <w:rPr>
          <w:rFonts w:ascii="黑体" w:hAnsi="黑体" w:cs="黑体" w:eastAsia="黑体"/>
          <w:sz w:val="44"/>
          <w:spacing w:val="0"/>
          <w:color w:val="000000"/>
          <w:b w:val="off"/>
          <w:i w:val="off"/>
        </w:rPr>
        <w:t>主观意识加以处理。在此过程中，批判的社会学家所依据的主要是那些未能</w:t>
      </w:r>
      <w:r>
        <w:rPr>
          <w:rFonts w:ascii="黑体" w:hAnsi="黑体" w:cs="黑体" w:eastAsia="黑体"/>
          <w:sz w:val="44"/>
          <w:spacing w:val="0"/>
          <w:color w:val="000000"/>
          <w:b w:val="off"/>
          <w:i w:val="off"/>
        </w:rPr>
        <w:t>经过很好训练的同仁身上的那股淳朴精神，因为这些同仁完整地再现了外行</w:t>
      </w:r>
      <w:r>
        <w:rPr>
          <w:rFonts w:ascii="黑体" w:hAnsi="黑体" w:cs="黑体" w:eastAsia="黑体"/>
          <w:sz w:val="44"/>
          <w:spacing w:val="0"/>
          <w:color w:val="000000"/>
          <w:b w:val="off"/>
          <w:i w:val="off"/>
        </w:rPr>
        <w:t>在日常生活中体现出来的淳朴精神，而且再现得非常生动，让人一目了然。</w:t>
      </w:r>
      <w:bookmarkEnd w:id="2914"/>
    </w:p>
    <w:p>
      <w:pPr>
        <w:pageBreakBefore w:val="off"/>
        <w:tabs/>
        <w:wordWrap w:val="off"/>
        <w:spacing w:before="0" w:after="0" w:line="800" w:lineRule="atLeast"/>
        <w:ind w:left="140" w:right="60" w:firstLine="1000"/>
        <w:jc w:val="both"/>
        <w:textAlignment w:val="baseline"/>
        <w:rPr>
          <w:sz w:val="44"/>
        </w:rPr>
      </w:pPr>
      <w:bookmarkStart w:name="" w:id="2915"/>
      <w:r>
        <w:rPr>
          <w:rFonts w:ascii="黑体" w:hAnsi="黑体" w:cs="黑体" w:eastAsia="黑体"/>
          <w:sz w:val="44"/>
          <w:spacing w:val="0"/>
          <w:color w:val="000000"/>
          <w:b w:val="off"/>
          <w:i w:val="off"/>
        </w:rPr>
        <w:t>但是，我们还不清楚，如何才能确保从方法论上对一般的交往前提加</w:t>
      </w:r>
      <w:r>
        <w:rPr>
          <w:rFonts w:ascii="黑体" w:hAnsi="黑体" w:cs="黑体" w:eastAsia="黑体"/>
          <w:sz w:val="44"/>
          <w:spacing w:val="0"/>
          <w:color w:val="000000"/>
          <w:b w:val="off"/>
          <w:i w:val="off"/>
        </w:rPr>
        <w:t>以反思。齐默尔曼要么必须指明一条进入客观领域的特殊路径，比如为胡</w:t>
      </w:r>
      <w:r>
        <w:rPr>
          <w:rFonts w:ascii="黑体" w:hAnsi="黑体" w:cs="黑体" w:eastAsia="黑体"/>
          <w:sz w:val="44"/>
          <w:spacing w:val="0"/>
          <w:color w:val="000000"/>
          <w:b w:val="off"/>
          <w:i w:val="off"/>
        </w:rPr>
        <w:t>塞尔的先验还原[210]找一个替代物；要么必须指明，社会科学的分析如何</w:t>
      </w:r>
      <w:r>
        <w:rPr>
          <w:rFonts w:ascii="黑体" w:hAnsi="黑体" w:cs="黑体" w:eastAsia="黑体"/>
          <w:sz w:val="44"/>
          <w:spacing w:val="0"/>
          <w:color w:val="000000"/>
          <w:b w:val="off"/>
          <w:i w:val="off"/>
        </w:rPr>
        <w:t>才能在依靠日常分析的前提下，通过反思超越日常解释和各自的语境，以</w:t>
      </w:r>
      <w:r>
        <w:rPr>
          <w:rFonts w:ascii="黑体" w:hAnsi="黑体" w:cs="黑体" w:eastAsia="黑体"/>
          <w:sz w:val="44"/>
          <w:spacing w:val="0"/>
          <w:color w:val="000000"/>
          <w:b w:val="off"/>
          <w:i w:val="off"/>
        </w:rPr>
        <w:t>便可以对一般的交往前提加以重建。如果我没有说错的话，绝大多数的人</w:t>
      </w:r>
      <w:r>
        <w:rPr>
          <w:rFonts w:ascii="黑体" w:hAnsi="黑体" w:cs="黑体" w:eastAsia="黑体"/>
          <w:sz w:val="44"/>
          <w:spacing w:val="0"/>
          <w:color w:val="000000"/>
          <w:b w:val="off"/>
          <w:i w:val="off"/>
        </w:rPr>
        <w:t>种学方法论者在这样一种抉择面前都举步不前：他们不能选择第一条路径，</w:t>
      </w:r>
      <w:r>
        <w:rPr>
          <w:rFonts w:ascii="黑体" w:hAnsi="黑体" w:cs="黑体" w:eastAsia="黑体"/>
          <w:sz w:val="44"/>
          <w:spacing w:val="0"/>
          <w:color w:val="000000"/>
          <w:b w:val="off"/>
          <w:i w:val="off"/>
        </w:rPr>
        <w:t>因为这样就必然会和他们的方法论批判观点发生冲突；他们也不愿选择第</w:t>
      </w:r>
      <w:r>
        <w:rPr>
          <w:rFonts w:ascii="黑体" w:hAnsi="黑体" w:cs="黑体" w:eastAsia="黑体"/>
          <w:sz w:val="44"/>
          <w:spacing w:val="0"/>
          <w:color w:val="000000"/>
          <w:b w:val="off"/>
          <w:i w:val="off"/>
        </w:rPr>
        <w:t>二条路径，因为这样他们就必须深入到以有效性要求为取向的行为的内在</w:t>
      </w:r>
      <w:r>
        <w:rPr>
          <w:rFonts w:ascii="黑体" w:hAnsi="黑体" w:cs="黑体" w:eastAsia="黑体"/>
          <w:sz w:val="44"/>
          <w:spacing w:val="0"/>
          <w:color w:val="000000"/>
          <w:b w:val="off"/>
          <w:i w:val="off"/>
        </w:rPr>
        <w:t>合理结构中去。</w:t>
      </w:r>
      <w:bookmarkEnd w:id="2915"/>
    </w:p>
    <w:p>
      <w:pPr>
        <w:pageBreakBefore w:val="off"/>
        <w:tabs/>
        <w:wordWrap w:val="off"/>
        <w:spacing w:before="0" w:after="0" w:line="800" w:lineRule="atLeast"/>
        <w:ind w:left="140" w:right="160" w:firstLine="1000"/>
        <w:jc w:val="both"/>
        <w:textAlignment w:val="baseline"/>
        <w:rPr>
          <w:sz w:val="44"/>
        </w:rPr>
      </w:pPr>
      <w:bookmarkStart w:name="" w:id="2916"/>
      <w:r>
        <w:rPr>
          <w:rFonts w:ascii="黑体" w:hAnsi="黑体" w:cs="黑体" w:eastAsia="黑体"/>
          <w:sz w:val="44"/>
          <w:spacing w:val="0"/>
          <w:color w:val="000000"/>
          <w:b w:val="off"/>
          <w:i w:val="off"/>
        </w:rPr>
        <w:t>伽芬克尔认为，有效性要求纯属现象。在主体间对于有效性要求承认</w:t>
      </w:r>
      <w:r>
        <w:rPr>
          <w:rFonts w:ascii="黑体" w:hAnsi="黑体" w:cs="黑体" w:eastAsia="黑体"/>
          <w:sz w:val="44"/>
          <w:spacing w:val="0"/>
          <w:color w:val="000000"/>
          <w:b w:val="off"/>
          <w:i w:val="off"/>
        </w:rPr>
        <w:t>的基础上，任何一种通过交往取得的共识，除了偶然性之外，都是脆弱的</w:t>
      </w:r>
      <w:r>
        <w:rPr>
          <w:rFonts w:ascii="黑体" w:hAnsi="黑体" w:cs="黑体" w:eastAsia="黑体"/>
          <w:sz w:val="44"/>
          <w:spacing w:val="0"/>
          <w:color w:val="000000"/>
          <w:b w:val="off"/>
          <w:i w:val="off"/>
        </w:rPr>
        <w:t>和片段的，但毕竟是建立起来了。伽芬克尔没有区分有效共识与无效认可；</w:t>
      </w:r>
      <w:r>
        <w:rPr>
          <w:rFonts w:ascii="黑体" w:hAnsi="黑体" w:cs="黑体" w:eastAsia="黑体"/>
          <w:sz w:val="44"/>
          <w:spacing w:val="0"/>
          <w:color w:val="000000"/>
          <w:b w:val="off"/>
          <w:i w:val="off"/>
        </w:rPr>
        <w:t>所谓有效共识，是说参与者在必要的时候可以给出一定的理由；所谓无效</w:t>
      </w:r>
      <w:r>
        <w:rPr>
          <w:rFonts w:ascii="黑体" w:hAnsi="黑体" w:cs="黑体" w:eastAsia="黑体"/>
          <w:sz w:val="44"/>
          <w:spacing w:val="0"/>
          <w:color w:val="000000"/>
          <w:b w:val="off"/>
          <w:i w:val="off"/>
        </w:rPr>
        <w:t>认可，是一种不得不承认的事实，所立足的要么是仗势欺人，要么是巧言</w:t>
      </w:r>
      <w:r>
        <w:rPr>
          <w:rFonts w:ascii="黑体" w:hAnsi="黑体" w:cs="黑体" w:eastAsia="黑体"/>
          <w:sz w:val="44"/>
          <w:spacing w:val="0"/>
          <w:color w:val="000000"/>
          <w:b w:val="off"/>
          <w:i w:val="off"/>
        </w:rPr>
        <w:t>令色，要么是精心算计，要么是极度的悲观失望。伽芬克尔认为，合理性</w:t>
      </w:r>
      <w:r>
        <w:rPr>
          <w:rFonts w:ascii="黑体" w:hAnsi="黑体" w:cs="黑体" w:eastAsia="黑体"/>
          <w:sz w:val="44"/>
          <w:spacing w:val="0"/>
          <w:color w:val="000000"/>
          <w:b w:val="off"/>
          <w:i w:val="off"/>
        </w:rPr>
        <w:t>标准和其他所有规范一样，都是偶然性解释实践的结果，可以加以描述，</w:t>
      </w:r>
      <w:r>
        <w:rPr>
          <w:rFonts w:ascii="黑体" w:hAnsi="黑体" w:cs="黑体" w:eastAsia="黑体"/>
          <w:sz w:val="44"/>
          <w:spacing w:val="0"/>
          <w:color w:val="000000"/>
          <w:b w:val="off"/>
          <w:i w:val="off"/>
        </w:rPr>
        <w:t>但不能加以全面评价，也就是说，不能根据参与者自己设定的标准来加以</w:t>
      </w:r>
      <w:r>
        <w:rPr>
          <w:rFonts w:ascii="黑体" w:hAnsi="黑体" w:cs="黑体" w:eastAsia="黑体"/>
          <w:sz w:val="44"/>
          <w:spacing w:val="0"/>
          <w:color w:val="000000"/>
          <w:b w:val="off"/>
          <w:i w:val="off"/>
        </w:rPr>
        <w:t>评价。有效性要求超越了一切地域、时间以及文化的限制，经过人种学方</w:t>
      </w:r>
      <w:r>
        <w:rPr>
          <w:rFonts w:ascii="黑体" w:hAnsi="黑体" w:cs="黑体" w:eastAsia="黑体"/>
          <w:sz w:val="44"/>
          <w:spacing w:val="0"/>
          <w:color w:val="000000"/>
          <w:b w:val="off"/>
          <w:i w:val="off"/>
        </w:rPr>
        <w:t>法论训练的社会学家认为，有效性要求就是参与者所说的普遍性的东西：</w:t>
      </w:r>
      <w:bookmarkEnd w:id="2916"/>
    </w:p>
    <w:p>
      <w:pPr>
        <w:pageBreakBefore w:val="off"/>
        <w:tabs/>
        <w:wordWrap w:val="off"/>
        <w:spacing w:before="0" w:after="0" w:line="820" w:lineRule="exact"/>
        <w:ind w:left="0" w:right="0"/>
        <w:jc w:val="both"/>
        <w:textAlignment w:val="baseline"/>
        <w:rPr>
          <w:sz w:val="44"/>
        </w:rPr>
      </w:pPr>
      <w:bookmarkStart w:name="" w:id="2917"/>
      <w:r>
        <w:rPr>
          <w:rFonts w:ascii="宋体" w:hAnsi="宋体" w:cs="宋体" w:eastAsia="宋体"/>
          <w:sz w:val="44"/>
          <w:spacing w:val="0"/>
          <w:color w:val="000000"/>
          <w:b w:val="off"/>
          <w:i w:val="off"/>
        </w:rPr>
        <w:t/>
      </w:r>
      <w:bookmarkEnd w:id="2917"/>
    </w:p>
    <w:p>
      <w:pPr>
        <w:pageBreakBefore w:val="off"/>
        <w:tabs/>
        <w:wordWrap w:val="off"/>
        <w:spacing w:before="0" w:after="0" w:line="800" w:lineRule="atLeast"/>
        <w:ind w:left="980" w:right="220" w:firstLine="1000"/>
        <w:jc w:val="both"/>
        <w:textAlignment w:val="baseline"/>
        <w:rPr>
          <w:sz w:val="44"/>
        </w:rPr>
      </w:pPr>
      <w:bookmarkStart w:name="" w:id="2918"/>
      <w:r>
        <w:rPr>
          <w:rFonts w:ascii="黑体" w:hAnsi="黑体" w:cs="黑体" w:eastAsia="黑体"/>
          <w:sz w:val="44"/>
          <w:spacing w:val="0"/>
          <w:color w:val="000000"/>
          <w:b w:val="off"/>
          <w:i w:val="off"/>
        </w:rPr>
        <w:t>因此，首要的政策是拒绝严肃地考虑这个流行的建议：行为的效率、功</w:t>
      </w:r>
      <w:r>
        <w:rPr>
          <w:rFonts w:ascii="黑体" w:hAnsi="黑体" w:cs="黑体" w:eastAsia="黑体"/>
          <w:sz w:val="44"/>
          <w:spacing w:val="0"/>
          <w:color w:val="000000"/>
          <w:b w:val="off"/>
          <w:i w:val="off"/>
        </w:rPr>
        <w:t>效、效力、可理解性、一致性、计划性、典型性、一致性、可重复性————即</w:t>
      </w:r>
      <w:r>
        <w:rPr>
          <w:rFonts w:ascii="黑体" w:hAnsi="黑体" w:cs="黑体" w:eastAsia="黑体"/>
          <w:sz w:val="44"/>
          <w:spacing w:val="0"/>
          <w:color w:val="000000"/>
          <w:b w:val="off"/>
          <w:i w:val="off"/>
        </w:rPr>
        <w:t>实践行为的理性性质————应该使用取自外在实际语境的尺度或标准来加</w:t>
      </w:r>
      <w:r>
        <w:rPr>
          <w:rFonts w:ascii="黑体" w:hAnsi="黑体" w:cs="黑体" w:eastAsia="黑体"/>
          <w:sz w:val="44"/>
          <w:spacing w:val="0"/>
          <w:color w:val="000000"/>
          <w:b w:val="off"/>
          <w:i w:val="off"/>
        </w:rPr>
        <w:t>以评估、承认、分类、描述，外在实际语境的成员是在这个语境中承认、使</w:t>
      </w:r>
      <w:r>
        <w:rPr>
          <w:rFonts w:ascii="黑体" w:hAnsi="黑体" w:cs="黑体" w:eastAsia="黑体"/>
          <w:sz w:val="44"/>
          <w:spacing w:val="0"/>
          <w:color w:val="000000"/>
          <w:b w:val="off"/>
          <w:i w:val="off"/>
        </w:rPr>
        <w:t>用、生产、谈论这些性质的。实践逻辑与实践方法论和调查的结果在它</w:t>
      </w:r>
      <w:r>
        <w:rPr>
          <w:rFonts w:ascii="黑体" w:hAnsi="黑体" w:cs="黑体" w:eastAsia="黑体"/>
          <w:sz w:val="44"/>
          <w:spacing w:val="0"/>
          <w:color w:val="000000"/>
          <w:b w:val="off"/>
          <w:i w:val="off"/>
        </w:rPr>
        <w:t>们的一般特征范围内被依照尺度加以评估，这种评估所依据的所有程序是</w:t>
      </w:r>
      <w:bookmarkEnd w:id="2918"/>
    </w:p>
    <w:p>
      <w:pPr>
        <w:pageBreakBefore w:val="off"/>
        <w:tabs/>
        <w:wordWrap w:val="off"/>
        <w:spacing w:before="0" w:after="0" w:line="800" w:lineRule="atLeast"/>
        <w:ind w:left="80" w:right="0"/>
        <w:jc w:val="both"/>
        <w:textAlignment w:val="baseline"/>
        <w:rPr>
          <w:sz w:val="44"/>
        </w:rPr>
      </w:pPr>
      <w:bookmarkStart w:name="" w:id="2919"/>
      <w:r>
        <w:rPr>
          <w:rFonts w:ascii="宋体" w:hAnsi="宋体" w:cs="宋体" w:eastAsia="宋体"/>
          <w:sz w:val="44"/>
          <w:spacing w:val="0"/>
          <w:color w:val="000000"/>
          <w:u w:val="single"/>
          <w:b w:val="off"/>
          <w:i w:val="off"/>
        </w:rPr>
        <w:t xml:space="preserve">                </w:t>
      </w:r>
      <w:bookmarkEnd w:id="2919"/>
    </w:p>
    <w:p>
      <w:pPr>
        <w:pageBreakBefore w:val="off"/>
        <w:tabs/>
        <w:wordWrap w:val="off"/>
        <w:spacing w:before="0" w:after="0" w:line="620" w:lineRule="atLeast"/>
        <w:ind w:left="140" w:right="340" w:firstLine="860"/>
        <w:jc w:val="both"/>
        <w:textAlignment w:val="baseline"/>
        <w:rPr>
          <w:sz w:val="46"/>
        </w:rPr>
      </w:pPr>
      <w:bookmarkStart w:name="" w:id="2920"/>
      <w:r>
        <w:rPr>
          <w:rFonts w:ascii="TimesNewRoman" w:hAnsi="TimesNewRoman" w:cs="TimesNewRoman" w:eastAsia="TimesNewRoman"/>
          <w:sz w:val="46"/>
          <w:spacing w:val="0"/>
          <w:color w:val="000000"/>
          <w:b w:val="off"/>
          <w:i w:val="off"/>
        </w:rPr>
        <w:t>[210] E. Husserl, Formale und transzendentale Logik, 载:《哲学和现象学年鉴》,</w:t>
      </w:r>
      <w:r>
        <w:rPr>
          <w:rFonts w:ascii="TimesNewRoman" w:hAnsi="TimesNewRoman" w:cs="TimesNewRoman" w:eastAsia="TimesNewRoman"/>
          <w:sz w:val="46"/>
          <w:spacing w:val="0"/>
          <w:color w:val="000000"/>
          <w:b w:val="off"/>
          <w:i w:val="off"/>
        </w:rPr>
        <w:t>第X卷, Halle, 1929。</w:t>
      </w:r>
      <w:bookmarkEnd w:id="2920"/>
    </w:p>
    <w:p>
      <w:pPr>
        <w:pageBreakBefore w:val="off"/>
        <w:tabs/>
        <w:wordWrap w:val="off"/>
        <w:spacing w:before="340" w:after="0" w:line="540" w:lineRule="atLeast"/>
        <w:ind w:left="140" w:right="0"/>
        <w:jc w:val="both"/>
        <w:textAlignment w:val="baseline"/>
        <w:rPr>
          <w:sz w:val="40"/>
        </w:rPr>
        <w:sectPr>
          <w:footerReference r:id="rId319"/>
          <w:headerReference r:id="rId320" w:type="default"/>
          <w:type w:val="nextPage"/>
          <w:pgSz w:w="20740" w:h="31680"/>
          <w:pgMar w:left="2720" w:top="2120" w:right="2720" w:bottom="2120" w:header="1820" w:footer="1820"/>
          <w:cols w:num="1"/>
        </w:sectPr>
      </w:pPr>
      <w:bookmarkStart w:name="" w:id="2921"/>
      <w:r>
        <w:rPr>
          <w:rFonts w:ascii="宋体" w:hAnsi="宋体" w:cs="宋体" w:eastAsia="宋体"/>
          <w:sz w:val="40"/>
          <w:spacing w:val="0"/>
          <w:color w:val="000000"/>
          <w:b w:val="off"/>
          <w:i w:val="off"/>
        </w:rPr>
        <w:t>128</w:t>
      </w:r>
      <w:bookmarkEnd w:id="2921"/>
    </w:p>
    <w:p>
      <w:pPr>
        <w:pageBreakBefore w:val="off"/>
        <w:tabs/>
        <w:wordWrap w:val="off"/>
        <w:spacing w:before="0" w:after="0" w:line="580" w:lineRule="atLeast"/>
        <w:ind w:left="20" w:right="0"/>
        <w:jc w:val="both"/>
        <w:textAlignment w:val="baseline"/>
        <w:rPr>
          <w:sz w:val="43"/>
        </w:rPr>
      </w:pPr>
      <w:bookmarkStart w:name="" w:id="2922"/>
      <w:r>
        <w:rPr>
          <w:rFonts w:ascii="仿宋" w:hAnsi="仿宋" w:cs="仿宋" w:eastAsia="仿宋"/>
          <w:sz w:val="43"/>
          <w:spacing w:val="0"/>
          <w:color w:val="000000"/>
          <w:b w:val="off"/>
          <w:i w:val="off"/>
        </w:rPr>
        <w:t>一、导论：对合理性问题的理解</w:t>
      </w:r>
      <w:bookmarkEnd w:id="2922"/>
    </w:p>
    <w:p>
      <w:pPr>
        <w:pageBreakBefore w:val="off"/>
        <w:tabs/>
        <w:wordWrap w:val="off"/>
        <w:spacing w:before="0" w:after="0" w:line="820" w:lineRule="atLeast"/>
        <w:ind w:left="900" w:right="0"/>
        <w:jc w:val="both"/>
        <w:textAlignment w:val="baseline"/>
        <w:rPr>
          <w:sz w:val="44"/>
        </w:rPr>
      </w:pPr>
      <w:bookmarkStart w:name="" w:id="2923"/>
      <w:r>
        <w:rPr>
          <w:rFonts w:ascii="宋体" w:hAnsi="宋体" w:cs="宋体" w:eastAsia="宋体"/>
          <w:sz w:val="44"/>
          <w:spacing w:val="0"/>
          <w:color w:val="000000"/>
          <w:b w:val="off"/>
          <w:i w:val="off"/>
        </w:rPr>
        <w:t>作为人种学方法论研究的现象而有意义的，而非别的……行动的所有“逻</w:t>
      </w:r>
      <w:r>
        <w:rPr>
          <w:rFonts w:ascii="宋体" w:hAnsi="宋体" w:cs="宋体" w:eastAsia="宋体"/>
          <w:sz w:val="44"/>
          <w:spacing w:val="0"/>
          <w:color w:val="000000"/>
          <w:b w:val="off"/>
          <w:i w:val="off"/>
        </w:rPr>
        <w:t>辑的”与“方法论的”特质，一种行为的意义、真实性、客观性、可说明</w:t>
      </w:r>
      <w:r>
        <w:rPr>
          <w:rFonts w:ascii="宋体" w:hAnsi="宋体" w:cs="宋体" w:eastAsia="宋体"/>
          <w:sz w:val="44"/>
          <w:spacing w:val="0"/>
          <w:color w:val="000000"/>
          <w:b w:val="off"/>
          <w:i w:val="off"/>
        </w:rPr>
        <w:t>性、公共性的所有方面，都要被当作社会组织的公共实践的伴生性成</w:t>
      </w:r>
      <w:r>
        <w:rPr>
          <w:rFonts w:ascii="宋体" w:hAnsi="宋体" w:cs="宋体" w:eastAsia="宋体"/>
          <w:sz w:val="44"/>
          <w:spacing w:val="0"/>
          <w:color w:val="000000"/>
          <w:b w:val="off"/>
          <w:i w:val="off"/>
        </w:rPr>
        <w:t>就。这个政策被补充认为，任何社会语境都应该被看作是一种自我组织的</w:t>
      </w:r>
      <w:r>
        <w:rPr>
          <w:rFonts w:ascii="宋体" w:hAnsi="宋体" w:cs="宋体" w:eastAsia="宋体"/>
          <w:sz w:val="44"/>
          <w:spacing w:val="0"/>
          <w:color w:val="000000"/>
          <w:b w:val="off"/>
          <w:i w:val="off"/>
        </w:rPr>
        <w:t>现象，它充分考虑到了社会的可理解性特征，社会不是作为社会规则的再</w:t>
      </w:r>
      <w:r>
        <w:rPr>
          <w:rFonts w:ascii="宋体" w:hAnsi="宋体" w:cs="宋体" w:eastAsia="宋体"/>
          <w:sz w:val="44"/>
          <w:spacing w:val="0"/>
          <w:color w:val="000000"/>
          <w:b w:val="off"/>
          <w:i w:val="off"/>
        </w:rPr>
        <w:t>现就是作为社会规则的自明性而呈现出来。任何语境都组织其行为以使其</w:t>
      </w:r>
      <w:r>
        <w:rPr>
          <w:rFonts w:ascii="宋体" w:hAnsi="宋体" w:cs="宋体" w:eastAsia="宋体"/>
          <w:sz w:val="44"/>
          <w:spacing w:val="0"/>
          <w:color w:val="000000"/>
          <w:b w:val="off"/>
          <w:i w:val="off"/>
        </w:rPr>
        <w:t>特质成为可察觉的、可计算的、可记录的、可报告的、可作为故事来讲述</w:t>
      </w:r>
      <w:r>
        <w:rPr>
          <w:rFonts w:ascii="宋体" w:hAnsi="宋体" w:cs="宋体" w:eastAsia="宋体"/>
          <w:sz w:val="44"/>
          <w:spacing w:val="0"/>
          <w:color w:val="000000"/>
          <w:b w:val="off"/>
          <w:i w:val="off"/>
        </w:rPr>
        <w:t>的、可分析的、简言之即可描述的实践行为的组织语境[211]。</w:t>
      </w:r>
      <w:bookmarkEnd w:id="2923"/>
    </w:p>
    <w:p>
      <w:pPr>
        <w:pageBreakBefore w:val="off"/>
        <w:tabs/>
        <w:wordWrap w:val="off"/>
        <w:spacing w:before="0" w:after="0" w:line="820" w:lineRule="exact"/>
        <w:ind w:left="0" w:right="0"/>
        <w:jc w:val="both"/>
        <w:textAlignment w:val="baseline"/>
        <w:rPr>
          <w:sz w:val="44"/>
        </w:rPr>
      </w:pPr>
      <w:bookmarkStart w:name="" w:id="2924"/>
      <w:r>
        <w:rPr>
          <w:rFonts w:ascii="宋体" w:hAnsi="宋体" w:cs="宋体" w:eastAsia="宋体"/>
          <w:sz w:val="44"/>
          <w:spacing w:val="0"/>
          <w:color w:val="000000"/>
          <w:b w:val="off"/>
          <w:i w:val="off"/>
        </w:rPr>
        <w:t/>
      </w:r>
      <w:bookmarkEnd w:id="2924"/>
    </w:p>
    <w:p>
      <w:pPr>
        <w:pageBreakBefore w:val="off"/>
        <w:tabs/>
        <w:wordWrap w:val="off"/>
        <w:spacing w:before="0" w:after="0" w:line="820" w:lineRule="atLeast"/>
        <w:ind w:left="20" w:right="40" w:firstLine="960"/>
        <w:jc w:val="both"/>
        <w:textAlignment w:val="baseline"/>
        <w:rPr>
          <w:sz w:val="47"/>
        </w:rPr>
      </w:pPr>
      <w:bookmarkStart w:name="" w:id="2925"/>
      <w:r>
        <w:rPr>
          <w:rFonts w:ascii="黑体" w:hAnsi="黑体" w:cs="黑体" w:eastAsia="黑体"/>
          <w:sz w:val="47"/>
          <w:spacing w:val="0"/>
          <w:color w:val="000000"/>
          <w:b w:val="off"/>
          <w:i w:val="off"/>
        </w:rPr>
        <w:t>但是，如果伽芬克尔认真对待这一劝告，他就必须为人种学方法论者</w:t>
      </w:r>
      <w:r>
        <w:rPr>
          <w:rFonts w:ascii="黑体" w:hAnsi="黑体" w:cs="黑体" w:eastAsia="黑体"/>
          <w:sz w:val="47"/>
          <w:spacing w:val="0"/>
          <w:color w:val="000000"/>
          <w:b w:val="off"/>
          <w:i w:val="off"/>
        </w:rPr>
        <w:t>保留一种作为“不偏不倚的”观察者的特殊地位。他在一旁观察直接的参</w:t>
      </w:r>
      <w:r>
        <w:rPr>
          <w:rFonts w:ascii="黑体" w:hAnsi="黑体" w:cs="黑体" w:eastAsia="黑体"/>
          <w:sz w:val="47"/>
          <w:spacing w:val="0"/>
          <w:color w:val="000000"/>
          <w:b w:val="off"/>
          <w:i w:val="off"/>
        </w:rPr>
        <w:t>与者，观察他们如何表达，才能让别人理解他们，而他们本身又是如何理</w:t>
      </w:r>
      <w:r>
        <w:rPr>
          <w:rFonts w:ascii="黑体" w:hAnsi="黑体" w:cs="黑体" w:eastAsia="黑体"/>
          <w:sz w:val="47"/>
          <w:spacing w:val="0"/>
          <w:color w:val="000000"/>
          <w:b w:val="off"/>
          <w:i w:val="off"/>
        </w:rPr>
        <w:t>解和解释其他人的表达的。人种学方法论者对此深信不疑，他为自己的表</w:t>
      </w:r>
      <w:r>
        <w:rPr>
          <w:rFonts w:ascii="黑体" w:hAnsi="黑体" w:cs="黑体" w:eastAsia="黑体"/>
          <w:sz w:val="47"/>
          <w:spacing w:val="0"/>
          <w:color w:val="000000"/>
          <w:b w:val="off"/>
          <w:i w:val="off"/>
        </w:rPr>
        <w:t>达确立了有效性范畴，这些范畴从一开始就与参与者自身设定的范畴之</w:t>
      </w:r>
      <w:r>
        <w:rPr>
          <w:rFonts w:ascii="黑体" w:hAnsi="黑体" w:cs="黑体" w:eastAsia="黑体"/>
          <w:sz w:val="47"/>
          <w:spacing w:val="0"/>
          <w:color w:val="000000"/>
          <w:b w:val="off"/>
          <w:i w:val="off"/>
        </w:rPr>
        <w:t>间存在着距离。如果人种学方法论者不相信自己具有这样一种超越的地位，</w:t>
      </w:r>
      <w:r>
        <w:rPr>
          <w:rFonts w:ascii="黑体" w:hAnsi="黑体" w:cs="黑体" w:eastAsia="黑体"/>
          <w:sz w:val="47"/>
          <w:spacing w:val="0"/>
          <w:color w:val="000000"/>
          <w:b w:val="off"/>
          <w:i w:val="off"/>
        </w:rPr>
        <w:t>他就无法为自己的表达提供理论上的支持，而最多只能为理论家相互之间</w:t>
      </w:r>
      <w:r>
        <w:rPr>
          <w:rFonts w:ascii="黑体" w:hAnsi="黑体" w:cs="黑体" w:eastAsia="黑体"/>
          <w:sz w:val="47"/>
          <w:spacing w:val="0"/>
          <w:color w:val="000000"/>
          <w:b w:val="off"/>
          <w:i w:val="off"/>
        </w:rPr>
        <w:t>的语言游戏提供一种新的有效性范畴：科学的合理性标准与其他生活领域</w:t>
      </w:r>
      <w:r>
        <w:rPr>
          <w:rFonts w:ascii="黑体" w:hAnsi="黑体" w:cs="黑体" w:eastAsia="黑体"/>
          <w:sz w:val="47"/>
          <w:spacing w:val="0"/>
          <w:color w:val="000000"/>
          <w:b w:val="off"/>
          <w:i w:val="off"/>
        </w:rPr>
        <w:t>中的有效性范畴一样，都有特殊性[212]。</w:t>
      </w:r>
      <w:bookmarkEnd w:id="2925"/>
    </w:p>
    <w:p>
      <w:pPr>
        <w:pageBreakBefore w:val="off"/>
        <w:tabs/>
        <w:wordWrap w:val="off"/>
        <w:spacing w:before="0" w:after="0" w:line="820" w:lineRule="atLeast"/>
        <w:ind w:left="20" w:right="80" w:firstLine="960"/>
        <w:jc w:val="both"/>
        <w:textAlignment w:val="baseline"/>
        <w:rPr>
          <w:sz w:val="47"/>
        </w:rPr>
      </w:pPr>
      <w:bookmarkStart w:name="" w:id="2926"/>
      <w:r>
        <w:rPr>
          <w:rFonts w:ascii="黑体" w:hAnsi="黑体" w:cs="黑体" w:eastAsia="黑体"/>
          <w:sz w:val="47"/>
          <w:spacing w:val="0"/>
          <w:color w:val="000000"/>
          <w:b w:val="off"/>
          <w:i w:val="off"/>
        </w:rPr>
        <w:t>伽芬克尔如果想克服胡塞尔的绝对论与布鲁姆 (Blum)和迈克休</w:t>
      </w:r>
      <w:r>
        <w:rPr>
          <w:rFonts w:ascii="黑体" w:hAnsi="黑体" w:cs="黑体" w:eastAsia="黑体"/>
          <w:sz w:val="47"/>
          <w:spacing w:val="0"/>
          <w:color w:val="000000"/>
          <w:b w:val="off"/>
          <w:i w:val="off"/>
        </w:rPr>
        <w:t>(McHugh)的相对论之间的悖论，他就必须认真对待真实性和正确性观念</w:t>
      </w:r>
      <w:r>
        <w:rPr>
          <w:rFonts w:ascii="黑体" w:hAnsi="黑体" w:cs="黑体" w:eastAsia="黑体"/>
          <w:sz w:val="47"/>
          <w:spacing w:val="0"/>
          <w:color w:val="000000"/>
          <w:b w:val="off"/>
          <w:i w:val="off"/>
        </w:rPr>
        <w:t>当中的普遍性要求，并把它们当作是言语有效性基础的表现形式。由于</w:t>
      </w:r>
      <w:r>
        <w:rPr>
          <w:rFonts w:ascii="黑体" w:hAnsi="黑体" w:cs="黑体" w:eastAsia="黑体"/>
          <w:sz w:val="47"/>
          <w:spacing w:val="0"/>
          <w:color w:val="000000"/>
          <w:b w:val="off"/>
          <w:i w:val="off"/>
        </w:rPr>
        <w:t>(和只要)社会科学解释者作为 (至少是)潜在的参与者，必须把直接的参</w:t>
      </w:r>
      <w:r>
        <w:rPr>
          <w:rFonts w:ascii="黑体" w:hAnsi="黑体" w:cs="黑体" w:eastAsia="黑体"/>
          <w:sz w:val="47"/>
          <w:spacing w:val="0"/>
          <w:color w:val="000000"/>
          <w:b w:val="off"/>
          <w:i w:val="off"/>
        </w:rPr>
        <w:t>与者所依靠的有效性要求当作自己的依据对象，所以，他可以从言语内在</w:t>
      </w:r>
      <w:r>
        <w:rPr>
          <w:rFonts w:ascii="黑体" w:hAnsi="黑体" w:cs="黑体" w:eastAsia="黑体"/>
          <w:sz w:val="47"/>
          <w:spacing w:val="0"/>
          <w:color w:val="000000"/>
          <w:b w:val="off"/>
          <w:i w:val="off"/>
        </w:rPr>
        <w:t>所固有的合理性出发，对参与者为他们的表达所提供的合理性予以认真对</w:t>
      </w:r>
      <w:r>
        <w:rPr>
          <w:rFonts w:ascii="黑体" w:hAnsi="黑体" w:cs="黑体" w:eastAsia="黑体"/>
          <w:sz w:val="47"/>
          <w:spacing w:val="0"/>
          <w:color w:val="000000"/>
          <w:b w:val="off"/>
          <w:i w:val="off"/>
        </w:rPr>
        <w:t>待，并加以批判检验。谁如果关注的只是参与者的前提，并对解释对象采</w:t>
      </w:r>
      <w:r>
        <w:rPr>
          <w:rFonts w:ascii="黑体" w:hAnsi="黑体" w:cs="黑体" w:eastAsia="黑体"/>
          <w:sz w:val="47"/>
          <w:spacing w:val="0"/>
          <w:color w:val="000000"/>
          <w:b w:val="off"/>
          <w:i w:val="off"/>
        </w:rPr>
        <w:t>取一种反思的立场，他就不会置身于他所探讨的交往关系之外，而是深入</w:t>
      </w:r>
      <w:r>
        <w:rPr>
          <w:rFonts w:ascii="黑体" w:hAnsi="黑体" w:cs="黑体" w:eastAsia="黑体"/>
          <w:sz w:val="47"/>
          <w:spacing w:val="0"/>
          <w:color w:val="000000"/>
          <w:b w:val="off"/>
          <w:i w:val="off"/>
        </w:rPr>
        <w:t>其中，把交往关系推向极端，而且他所使用的方法是所有参与者都可以掌</w:t>
      </w:r>
      <w:r>
        <w:rPr>
          <w:rFonts w:ascii="黑体" w:hAnsi="黑体" w:cs="黑体" w:eastAsia="黑体"/>
          <w:sz w:val="47"/>
          <w:spacing w:val="0"/>
          <w:color w:val="000000"/>
          <w:b w:val="off"/>
          <w:i w:val="off"/>
        </w:rPr>
        <w:t>握的。从交往行为到话语的发展路线在自然语境中遇到了重重障碍，</w:t>
      </w:r>
      <w:r>
        <w:rPr>
          <w:rFonts w:ascii="黑体" w:hAnsi="黑体" w:cs="黑体" w:eastAsia="黑体"/>
          <w:sz w:val="47"/>
          <w:spacing w:val="0"/>
          <w:color w:val="000000"/>
          <w:b w:val="off"/>
          <w:i w:val="off"/>
        </w:rPr>
        <w:t>但在以沟通为取向的行为结构中却是一以贯之的。</w:t>
      </w:r>
      <w:bookmarkEnd w:id="2926"/>
    </w:p>
    <w:p>
      <w:pPr>
        <w:pageBreakBefore w:val="off"/>
        <w:tabs/>
        <w:wordWrap w:val="off"/>
        <w:spacing w:before="0" w:after="0" w:line="820" w:lineRule="atLeast"/>
        <w:ind w:left="0" w:right="0"/>
        <w:jc w:val="both"/>
        <w:textAlignment w:val="baseline"/>
        <w:rPr>
          <w:sz w:val="47"/>
        </w:rPr>
      </w:pPr>
      <w:bookmarkStart w:name="" w:id="2927"/>
      <w:r>
        <w:rPr>
          <w:rFonts w:ascii="宋体" w:hAnsi="宋体" w:cs="宋体" w:eastAsia="宋体"/>
          <w:sz w:val="47"/>
          <w:spacing w:val="0"/>
          <w:color w:val="000000"/>
          <w:u w:val="single"/>
          <w:b w:val="off"/>
          <w:i w:val="off"/>
        </w:rPr>
        <w:t xml:space="preserve">                </w:t>
      </w:r>
      <w:bookmarkEnd w:id="2927"/>
    </w:p>
    <w:p>
      <w:pPr>
        <w:pageBreakBefore w:val="off"/>
        <w:tabs/>
        <w:wordWrap w:val="off"/>
        <w:spacing w:before="0" w:after="0" w:line="580" w:lineRule="atLeast"/>
        <w:ind w:left="900" w:right="0"/>
        <w:jc w:val="both"/>
        <w:textAlignment w:val="baseline"/>
        <w:rPr>
          <w:sz w:val="43"/>
        </w:rPr>
      </w:pPr>
      <w:bookmarkStart w:name="" w:id="2928"/>
      <w:r>
        <w:rPr>
          <w:rFonts w:ascii="TimesNewRoman" w:hAnsi="TimesNewRoman" w:cs="TimesNewRoman" w:eastAsia="TimesNewRoman"/>
          <w:sz w:val="43"/>
          <w:spacing w:val="0"/>
          <w:color w:val="000000"/>
          <w:b w:val="off"/>
          <w:i w:val="off"/>
        </w:rPr>
        <w:t>[211] Garfinkel, (1967), 33。</w:t>
      </w:r>
      <w:bookmarkEnd w:id="2928"/>
    </w:p>
    <w:p>
      <w:pPr>
        <w:pageBreakBefore w:val="off"/>
        <w:tabs/>
        <w:wordWrap w:val="off"/>
        <w:spacing w:before="0" w:after="0" w:line="580" w:lineRule="atLeast"/>
        <w:ind w:left="900" w:right="0"/>
        <w:jc w:val="both"/>
        <w:textAlignment w:val="baseline"/>
        <w:rPr>
          <w:sz w:val="43"/>
        </w:rPr>
      </w:pPr>
      <w:bookmarkStart w:name="" w:id="2929"/>
      <w:r>
        <w:rPr>
          <w:rFonts w:ascii="TimesNewRoman" w:hAnsi="TimesNewRoman" w:cs="TimesNewRoman" w:eastAsia="TimesNewRoman"/>
          <w:sz w:val="43"/>
          <w:spacing w:val="0"/>
          <w:color w:val="000000"/>
          <w:b w:val="off"/>
          <w:i w:val="off"/>
        </w:rPr>
        <w:t>[212] P. McHugh 等, On the Beginning of Social Inquiry, London, 1974。</w:t>
      </w:r>
      <w:bookmarkEnd w:id="2929"/>
    </w:p>
    <w:p>
      <w:pPr>
        <w:pageBreakBefore w:val="off"/>
        <w:tabs/>
        <w:wordWrap w:val="off"/>
        <w:spacing w:before="340" w:after="0" w:line="560" w:lineRule="atLeast"/>
        <w:ind w:left="0" w:right="520"/>
        <w:jc w:val="right"/>
        <w:textAlignment w:val="baseline"/>
        <w:rPr>
          <w:sz w:val="41"/>
        </w:rPr>
        <w:sectPr>
          <w:footerReference r:id="rId321"/>
          <w:headerReference r:id="rId322" w:type="default"/>
          <w:type w:val="nextPage"/>
          <w:pgSz w:w="20740" w:h="31680"/>
          <w:pgMar w:left="2800" w:top="2100" w:right="2800" w:bottom="2100" w:header="1800" w:footer="1800"/>
          <w:cols w:num="1"/>
        </w:sectPr>
      </w:pPr>
      <w:bookmarkStart w:name="" w:id="2930"/>
      <w:r>
        <w:rPr>
          <w:rFonts w:ascii="宋体" w:hAnsi="宋体" w:cs="宋体" w:eastAsia="宋体"/>
          <w:sz w:val="41"/>
          <w:spacing w:val="0"/>
          <w:color w:val="000000"/>
          <w:b w:val="off"/>
          <w:i w:val="off"/>
        </w:rPr>
        <w:t>129</w:t>
      </w:r>
      <w:bookmarkEnd w:id="2930"/>
    </w:p>
    <w:p>
      <w:pPr>
        <w:pageBreakBefore w:val="off"/>
        <w:tabs/>
        <w:wordWrap w:val="off"/>
        <w:spacing w:before="0" w:after="0" w:line="1020" w:lineRule="atLeast"/>
        <w:ind w:left="0" w:right="0"/>
        <w:jc w:val="right"/>
        <w:textAlignment w:val="baseline"/>
        <w:rPr>
          <w:sz w:val="76"/>
        </w:rPr>
      </w:pPr>
      <w:bookmarkStart w:name="" w:id="2931"/>
      <w:r>
        <w:rPr>
          <w:rFonts w:ascii="仿宋" w:hAnsi="仿宋" w:cs="仿宋" w:eastAsia="仿宋"/>
          <w:sz w:val="76"/>
          <w:spacing w:val="0"/>
          <w:color w:val="000000"/>
          <w:b w:val="off"/>
          <w:i w:val="off"/>
        </w:rPr>
        <w:t>交往行为理论</w:t>
      </w:r>
      <w:bookmarkEnd w:id="2931"/>
    </w:p>
    <w:p>
      <w:pPr>
        <w:pageBreakBefore w:val="off"/>
        <w:tabs/>
        <w:wordWrap w:val="off"/>
        <w:spacing w:before="0" w:after="0" w:line="860" w:lineRule="exact"/>
        <w:ind w:left="0" w:right="0"/>
        <w:jc w:val="right"/>
        <w:textAlignment w:val="baseline"/>
        <w:rPr>
          <w:sz w:val="76"/>
        </w:rPr>
      </w:pPr>
      <w:bookmarkStart w:name="" w:id="2932"/>
      <w:r>
        <w:rPr>
          <w:rFonts w:ascii="宋体" w:hAnsi="宋体" w:cs="宋体" w:eastAsia="宋体"/>
          <w:sz w:val="76"/>
          <w:spacing w:val="0"/>
          <w:color w:val="000000"/>
          <w:b w:val="off"/>
          <w:i w:val="off"/>
        </w:rPr>
        <w:t/>
      </w:r>
      <w:bookmarkEnd w:id="2932"/>
    </w:p>
    <w:p>
      <w:pPr>
        <w:pageBreakBefore w:val="off"/>
        <w:tabs/>
        <w:wordWrap w:val="off"/>
        <w:spacing w:before="0" w:after="0" w:line="860" w:lineRule="exact"/>
        <w:ind w:left="0" w:right="0"/>
        <w:jc w:val="right"/>
        <w:textAlignment w:val="baseline"/>
        <w:rPr>
          <w:sz w:val="76"/>
        </w:rPr>
      </w:pPr>
      <w:bookmarkStart w:name="" w:id="2933"/>
      <w:r>
        <w:rPr>
          <w:rFonts w:ascii="宋体" w:hAnsi="宋体" w:cs="宋体" w:eastAsia="宋体"/>
          <w:sz w:val="76"/>
          <w:spacing w:val="0"/>
          <w:color w:val="000000"/>
          <w:b w:val="off"/>
          <w:i w:val="off"/>
        </w:rPr>
        <w:t/>
      </w:r>
      <w:bookmarkEnd w:id="2933"/>
    </w:p>
    <w:p>
      <w:pPr>
        <w:pageBreakBefore w:val="off"/>
        <w:tabs/>
        <w:wordWrap w:val="off"/>
        <w:spacing w:before="0" w:after="0" w:line="1060" w:lineRule="atLeast"/>
        <w:ind w:left="2780" w:right="0"/>
        <w:jc w:val="both"/>
        <w:textAlignment w:val="baseline"/>
        <w:rPr>
          <w:sz w:val="76"/>
        </w:rPr>
      </w:pPr>
      <w:bookmarkStart w:name="" w:id="2934"/>
      <w:r>
        <w:rPr>
          <w:rFonts w:ascii="仿宋" w:hAnsi="仿宋" w:cs="仿宋" w:eastAsia="仿宋"/>
          <w:sz w:val="76"/>
          <w:spacing w:val="0"/>
          <w:color w:val="000000"/>
          <w:b w:val="off"/>
          <w:i w:val="off"/>
        </w:rPr>
        <w:t>(c)哲学解释学：传统主义</w:t>
      </w:r>
      <w:bookmarkEnd w:id="2934"/>
    </w:p>
    <w:p>
      <w:pPr>
        <w:pageBreakBefore w:val="off"/>
        <w:tabs/>
        <w:wordWrap w:val="off"/>
        <w:spacing w:before="0" w:after="0" w:line="1060" w:lineRule="atLeast"/>
        <w:ind w:left="0" w:right="0"/>
        <w:jc w:val="center"/>
        <w:textAlignment w:val="baseline"/>
        <w:rPr>
          <w:sz w:val="76"/>
        </w:rPr>
      </w:pPr>
      <w:bookmarkStart w:name="" w:id="2935"/>
      <w:r>
        <w:rPr>
          <w:rFonts w:ascii="仿宋" w:hAnsi="仿宋" w:cs="仿宋" w:eastAsia="仿宋"/>
          <w:sz w:val="76"/>
          <w:spacing w:val="0"/>
          <w:color w:val="000000"/>
          <w:b w:val="off"/>
          <w:i w:val="off"/>
        </w:rPr>
        <w:t>的观点和批判的观点</w:t>
      </w:r>
      <w:bookmarkEnd w:id="2935"/>
    </w:p>
    <w:p>
      <w:pPr>
        <w:pageBreakBefore w:val="off"/>
        <w:tabs/>
        <w:wordWrap w:val="off"/>
        <w:spacing w:before="0" w:after="0" w:line="920" w:lineRule="exact"/>
        <w:ind w:left="0" w:right="0"/>
        <w:jc w:val="center"/>
        <w:textAlignment w:val="baseline"/>
        <w:rPr>
          <w:sz w:val="76"/>
        </w:rPr>
      </w:pPr>
      <w:bookmarkStart w:name="" w:id="2936"/>
      <w:r>
        <w:rPr>
          <w:rFonts w:ascii="宋体" w:hAnsi="宋体" w:cs="宋体" w:eastAsia="宋体"/>
          <w:sz w:val="76"/>
          <w:spacing w:val="0"/>
          <w:color w:val="000000"/>
          <w:b w:val="off"/>
          <w:i w:val="off"/>
        </w:rPr>
        <w:t/>
      </w:r>
      <w:bookmarkEnd w:id="2936"/>
    </w:p>
    <w:p>
      <w:pPr>
        <w:pageBreakBefore w:val="off"/>
        <w:tabs/>
        <w:wordWrap w:val="off"/>
        <w:spacing w:before="0" w:after="0" w:line="800" w:lineRule="atLeast"/>
        <w:ind w:left="20" w:right="40" w:firstLine="1020"/>
        <w:jc w:val="both"/>
        <w:textAlignment w:val="baseline"/>
        <w:rPr>
          <w:sz w:val="46"/>
        </w:rPr>
      </w:pPr>
      <w:bookmarkStart w:name="" w:id="2937"/>
      <w:r>
        <w:rPr>
          <w:rFonts w:ascii="黑体" w:hAnsi="黑体" w:cs="黑体" w:eastAsia="黑体"/>
          <w:sz w:val="46"/>
          <w:spacing w:val="0"/>
          <w:color w:val="000000"/>
          <w:b w:val="off"/>
          <w:i w:val="off"/>
        </w:rPr>
        <w:t>人种学方法论之所以对成熟言语者的解释潜能感兴趣，是因为他想搞</w:t>
      </w:r>
      <w:r>
        <w:rPr>
          <w:rFonts w:ascii="黑体" w:hAnsi="黑体" w:cs="黑体" w:eastAsia="黑体"/>
          <w:sz w:val="46"/>
          <w:spacing w:val="0"/>
          <w:color w:val="000000"/>
          <w:b w:val="off"/>
          <w:i w:val="off"/>
        </w:rPr>
        <w:t>清楚在合作解释过程中，行为是如何被协调起来的。人种学方法论的探讨对</w:t>
      </w:r>
      <w:r>
        <w:rPr>
          <w:rFonts w:ascii="黑体" w:hAnsi="黑体" w:cs="黑体" w:eastAsia="黑体"/>
          <w:sz w:val="46"/>
          <w:spacing w:val="0"/>
          <w:color w:val="000000"/>
          <w:b w:val="off"/>
          <w:i w:val="off"/>
        </w:rPr>
        <w:t>象是解释，而解释是互动参与者的长期工作(Dauerleistung)，也就是说，人</w:t>
      </w:r>
      <w:r>
        <w:rPr>
          <w:rFonts w:ascii="黑体" w:hAnsi="黑体" w:cs="黑体" w:eastAsia="黑体"/>
          <w:sz w:val="46"/>
          <w:spacing w:val="0"/>
          <w:color w:val="000000"/>
          <w:b w:val="off"/>
          <w:i w:val="off"/>
        </w:rPr>
        <w:t>种学方法论所探讨的是语境解释与共识保障的具体细节，如果参与者在稳</w:t>
      </w:r>
      <w:r>
        <w:rPr>
          <w:rFonts w:ascii="黑体" w:hAnsi="黑体" w:cs="黑体" w:eastAsia="黑体"/>
          <w:sz w:val="46"/>
          <w:spacing w:val="0"/>
          <w:color w:val="000000"/>
          <w:b w:val="off"/>
          <w:i w:val="off"/>
        </w:rPr>
        <w:t>定的行为语境中能够顺利地理解语境，那么，这些细节本身将是十分复杂</w:t>
      </w:r>
      <w:r>
        <w:rPr>
          <w:rFonts w:ascii="黑体" w:hAnsi="黑体" w:cs="黑体" w:eastAsia="黑体"/>
          <w:sz w:val="46"/>
          <w:spacing w:val="0"/>
          <w:color w:val="000000"/>
          <w:b w:val="off"/>
          <w:i w:val="off"/>
        </w:rPr>
        <w:t>的。从微观角度看，任何一种沟通都是偶然的和零散的。相反，哲学解释</w:t>
      </w:r>
      <w:r>
        <w:rPr>
          <w:rFonts w:ascii="黑体" w:hAnsi="黑体" w:cs="黑体" w:eastAsia="黑体"/>
          <w:sz w:val="46"/>
          <w:spacing w:val="0"/>
          <w:color w:val="000000"/>
          <w:b w:val="off"/>
          <w:i w:val="off"/>
        </w:rPr>
        <w:t>学研究的是成熟言语者的解释潜能问题，其出发点是：一个具有言语和行</w:t>
      </w:r>
      <w:r>
        <w:rPr>
          <w:rFonts w:ascii="黑体" w:hAnsi="黑体" w:cs="黑体" w:eastAsia="黑体"/>
          <w:sz w:val="46"/>
          <w:spacing w:val="0"/>
          <w:color w:val="000000"/>
          <w:b w:val="off"/>
          <w:i w:val="off"/>
        </w:rPr>
        <w:t>为能力的主体在一个陌生环境里如何才能领会那些难以理解的表达。解释</w:t>
      </w:r>
      <w:r>
        <w:rPr>
          <w:rFonts w:ascii="黑体" w:hAnsi="黑体" w:cs="黑体" w:eastAsia="黑体"/>
          <w:sz w:val="46"/>
          <w:spacing w:val="0"/>
          <w:color w:val="000000"/>
          <w:b w:val="off"/>
          <w:i w:val="off"/>
        </w:rPr>
        <w:t>学所探讨的解释是一种额外劳动 (Ausnahmeleistung)；一旦需要付出这样</w:t>
      </w:r>
      <w:r>
        <w:rPr>
          <w:rFonts w:ascii="黑体" w:hAnsi="黑体" w:cs="黑体" w:eastAsia="黑体"/>
          <w:sz w:val="46"/>
          <w:spacing w:val="0"/>
          <w:color w:val="000000"/>
          <w:b w:val="off"/>
          <w:i w:val="off"/>
        </w:rPr>
        <w:t>的劳动，肯定是生活世界的重要环节出现了问题，或是文化背景变得模糊</w:t>
      </w:r>
      <w:r>
        <w:rPr>
          <w:rFonts w:ascii="黑体" w:hAnsi="黑体" w:cs="黑体" w:eastAsia="黑体"/>
          <w:sz w:val="46"/>
          <w:spacing w:val="0"/>
          <w:color w:val="000000"/>
          <w:b w:val="off"/>
          <w:i w:val="off"/>
        </w:rPr>
        <w:t>起来，或是沟通的常规手段失灵了。从宏观角度来看，沟通只有在极端情</w:t>
      </w:r>
      <w:r>
        <w:rPr>
          <w:rFonts w:ascii="黑体" w:hAnsi="黑体" w:cs="黑体" w:eastAsia="黑体"/>
          <w:sz w:val="46"/>
          <w:spacing w:val="0"/>
          <w:color w:val="000000"/>
          <w:b w:val="off"/>
          <w:i w:val="off"/>
        </w:rPr>
        <w:t>况下才会受到阻碍，比如，出现了陌生的语境，陌生的文化或陌生的时代，</w:t>
      </w:r>
      <w:r>
        <w:rPr>
          <w:rFonts w:ascii="黑体" w:hAnsi="黑体" w:cs="黑体" w:eastAsia="黑体"/>
          <w:sz w:val="46"/>
          <w:spacing w:val="0"/>
          <w:color w:val="000000"/>
          <w:b w:val="off"/>
          <w:i w:val="off"/>
        </w:rPr>
        <w:t>也就是说，出现了反常的生活领域。我们这里着重讨论的是解释学问题。因</w:t>
      </w:r>
      <w:r>
        <w:rPr>
          <w:rFonts w:ascii="黑体" w:hAnsi="黑体" w:cs="黑体" w:eastAsia="黑体"/>
          <w:sz w:val="46"/>
          <w:spacing w:val="0"/>
          <w:color w:val="000000"/>
          <w:b w:val="off"/>
          <w:i w:val="off"/>
        </w:rPr>
        <w:t>为，根据受阻交往的检验，可以看到，理解社会学的上述两种分支研究部</w:t>
      </w:r>
      <w:r>
        <w:rPr>
          <w:rFonts w:ascii="黑体" w:hAnsi="黑体" w:cs="黑体" w:eastAsia="黑体"/>
          <w:sz w:val="46"/>
          <w:spacing w:val="0"/>
          <w:color w:val="000000"/>
          <w:b w:val="off"/>
          <w:i w:val="off"/>
        </w:rPr>
        <w:t>门一直都置之不理的问题，解释学现在再也不能撒手不管了：即意义的解</w:t>
      </w:r>
      <w:r>
        <w:rPr>
          <w:rFonts w:ascii="黑体" w:hAnsi="黑体" w:cs="黑体" w:eastAsia="黑体"/>
          <w:sz w:val="46"/>
          <w:spacing w:val="0"/>
          <w:color w:val="000000"/>
          <w:b w:val="off"/>
          <w:i w:val="off"/>
        </w:rPr>
        <w:t>释问题最终是否能够和有效性的反思问题脱离开来?</w:t>
      </w:r>
      <w:bookmarkEnd w:id="2937"/>
    </w:p>
    <w:p>
      <w:pPr>
        <w:pageBreakBefore w:val="off"/>
        <w:tabs/>
        <w:wordWrap w:val="off"/>
        <w:spacing w:before="0" w:after="0" w:line="800" w:lineRule="atLeast"/>
        <w:ind w:left="20" w:right="200" w:firstLine="1020"/>
        <w:jc w:val="both"/>
        <w:textAlignment w:val="baseline"/>
        <w:rPr>
          <w:sz w:val="46"/>
        </w:rPr>
      </w:pPr>
      <w:bookmarkStart w:name="" w:id="2938"/>
      <w:r>
        <w:rPr>
          <w:rFonts w:ascii="黑体" w:hAnsi="黑体" w:cs="黑体" w:eastAsia="黑体"/>
          <w:sz w:val="46"/>
          <w:spacing w:val="0"/>
          <w:color w:val="000000"/>
          <w:b w:val="off"/>
          <w:i w:val="off"/>
        </w:rPr>
        <w:t>交往受阻必定意味着，(至少)两个互动参与者之间直接沟通的 (一些)</w:t>
      </w:r>
      <w:r>
        <w:rPr>
          <w:rFonts w:ascii="黑体" w:hAnsi="黑体" w:cs="黑体" w:eastAsia="黑体"/>
          <w:sz w:val="46"/>
          <w:spacing w:val="0"/>
          <w:color w:val="000000"/>
          <w:b w:val="off"/>
          <w:i w:val="off"/>
        </w:rPr>
        <w:t>语言前提没有得到满足。我想首先来分析一下这样一种比较透明的情况，</w:t>
      </w:r>
      <w:r>
        <w:rPr>
          <w:rFonts w:ascii="黑体" w:hAnsi="黑体" w:cs="黑体" w:eastAsia="黑体"/>
          <w:sz w:val="46"/>
          <w:spacing w:val="0"/>
          <w:color w:val="000000"/>
          <w:b w:val="off"/>
          <w:i w:val="off"/>
        </w:rPr>
        <w:t>即参与者所使用的是语法命题，而且是他们共同掌握的语言，或者是很容</w:t>
      </w:r>
      <w:r>
        <w:rPr>
          <w:rFonts w:ascii="黑体" w:hAnsi="黑体" w:cs="黑体" w:eastAsia="黑体"/>
          <w:sz w:val="46"/>
          <w:spacing w:val="0"/>
          <w:color w:val="000000"/>
          <w:b w:val="off"/>
          <w:i w:val="off"/>
        </w:rPr>
        <w:t>易就可以翻译过来的语言。解释学的典型做法是对传统文本的阐释。解释</w:t>
      </w:r>
      <w:r>
        <w:rPr>
          <w:rFonts w:ascii="黑体" w:hAnsi="黑体" w:cs="黑体" w:eastAsia="黑体"/>
          <w:sz w:val="46"/>
          <w:spacing w:val="0"/>
          <w:color w:val="000000"/>
          <w:b w:val="off"/>
          <w:i w:val="off"/>
        </w:rPr>
        <w:t>者最初看起来理解了作者的命题，但接下来就出现了棘手的经验：也就是</w:t>
      </w:r>
      <w:r>
        <w:rPr>
          <w:rFonts w:ascii="黑体" w:hAnsi="黑体" w:cs="黑体" w:eastAsia="黑体"/>
          <w:sz w:val="46"/>
          <w:spacing w:val="0"/>
          <w:color w:val="000000"/>
          <w:b w:val="off"/>
          <w:i w:val="off"/>
        </w:rPr>
        <w:t>说，他并没有很好地理解文本，因此，在关键的时候，他无法回答作者的</w:t>
      </w:r>
      <w:r>
        <w:rPr>
          <w:rFonts w:ascii="黑体" w:hAnsi="黑体" w:cs="黑体" w:eastAsia="黑体"/>
          <w:sz w:val="46"/>
          <w:spacing w:val="0"/>
          <w:color w:val="000000"/>
          <w:b w:val="off"/>
          <w:i w:val="off"/>
        </w:rPr>
        <w:t>问题[213]。解释者认为，这是一种信号，说明他把文本错误地放到了另外</w:t>
      </w:r>
      <w:bookmarkEnd w:id="2938"/>
    </w:p>
    <w:p>
      <w:pPr>
        <w:pageBreakBefore w:val="off"/>
        <w:tabs/>
        <w:wordWrap w:val="off"/>
        <w:spacing w:before="0" w:after="0" w:line="800" w:lineRule="atLeast"/>
        <w:ind w:left="60" w:right="0"/>
        <w:jc w:val="both"/>
        <w:textAlignment w:val="baseline"/>
        <w:rPr>
          <w:sz w:val="46"/>
        </w:rPr>
      </w:pPr>
      <w:bookmarkStart w:name="" w:id="2939"/>
      <w:r>
        <w:rPr>
          <w:rFonts w:ascii="宋体" w:hAnsi="宋体" w:cs="宋体" w:eastAsia="宋体"/>
          <w:sz w:val="46"/>
          <w:spacing w:val="0"/>
          <w:color w:val="000000"/>
          <w:u w:val="single"/>
          <w:b w:val="off"/>
          <w:i w:val="off"/>
        </w:rPr>
        <w:t xml:space="preserve">               </w:t>
      </w:r>
      <w:bookmarkEnd w:id="2939"/>
    </w:p>
    <w:p>
      <w:pPr>
        <w:pageBreakBefore w:val="off"/>
        <w:tabs/>
        <w:wordWrap w:val="off"/>
        <w:spacing w:before="0" w:after="0" w:line="600" w:lineRule="atLeast"/>
        <w:ind w:left="20" w:right="240" w:firstLine="860"/>
        <w:jc w:val="both"/>
        <w:textAlignment w:val="baseline"/>
        <w:rPr>
          <w:sz w:val="43"/>
        </w:rPr>
      </w:pPr>
      <w:bookmarkStart w:name="" w:id="2940"/>
      <w:r>
        <w:rPr>
          <w:rFonts w:ascii="宋体" w:hAnsi="宋体" w:cs="宋体" w:eastAsia="宋体"/>
          <w:sz w:val="43"/>
          <w:spacing w:val="0"/>
          <w:color w:val="000000"/>
          <w:b w:val="off"/>
          <w:i w:val="off"/>
        </w:rPr>
        <w:t>[213]关于根据科林伍德 (CollingWood)作出的问答的方法论意义，请参</w:t>
      </w:r>
      <w:r>
        <w:rPr>
          <w:rFonts w:ascii="TimesNewRoman" w:hAnsi="TimesNewRoman" w:cs="TimesNewRoman" w:eastAsia="TimesNewRoman"/>
          <w:sz w:val="43"/>
          <w:spacing w:val="0"/>
          <w:color w:val="000000"/>
          <w:b w:val="off"/>
          <w:i w:val="off"/>
        </w:rPr>
        <w:t>阅: W. Kuhlmann, (1975), 94ff.。</w:t>
      </w:r>
      <w:bookmarkEnd w:id="2940"/>
    </w:p>
    <w:p>
      <w:pPr>
        <w:pageBreakBefore w:val="off"/>
        <w:tabs/>
        <w:wordWrap w:val="off"/>
        <w:spacing w:before="340" w:after="0" w:line="560" w:lineRule="atLeast"/>
        <w:ind w:left="380" w:right="0"/>
        <w:jc w:val="both"/>
        <w:textAlignment w:val="baseline"/>
        <w:rPr>
          <w:sz w:val="41"/>
        </w:rPr>
        <w:sectPr>
          <w:footerReference r:id="rId323"/>
          <w:headerReference r:id="rId324" w:type="default"/>
          <w:type w:val="nextPage"/>
          <w:pgSz w:w="20740" w:h="31680"/>
          <w:pgMar w:left="2760" w:top="2120" w:right="2760" w:bottom="2120" w:header="1820" w:footer="1820"/>
          <w:cols w:num="1"/>
        </w:sectPr>
      </w:pPr>
      <w:bookmarkStart w:name="" w:id="2941"/>
      <w:r>
        <w:rPr>
          <w:rFonts w:ascii="宋体" w:hAnsi="宋体" w:cs="宋体" w:eastAsia="宋体"/>
          <w:sz w:val="41"/>
          <w:spacing w:val="0"/>
          <w:color w:val="000000"/>
          <w:b w:val="off"/>
          <w:i w:val="off"/>
        </w:rPr>
        <w:t>130</w:t>
      </w:r>
      <w:bookmarkEnd w:id="2941"/>
    </w:p>
    <w:p>
      <w:pPr>
        <w:pageBreakBefore w:val="off"/>
        <w:tabs/>
        <w:wordWrap w:val="off"/>
        <w:spacing w:before="0" w:after="0" w:line="560" w:lineRule="atLeast"/>
        <w:ind w:left="100" w:right="0"/>
        <w:jc w:val="both"/>
        <w:textAlignment w:val="baseline"/>
        <w:rPr>
          <w:sz w:val="41"/>
        </w:rPr>
      </w:pPr>
      <w:bookmarkStart w:name="" w:id="2942"/>
      <w:r>
        <w:rPr>
          <w:rFonts w:ascii="宋体" w:hAnsi="宋体" w:cs="宋体" w:eastAsia="宋体"/>
          <w:sz w:val="41"/>
          <w:spacing w:val="0"/>
          <w:color w:val="000000"/>
          <w:b w:val="off"/>
          <w:i w:val="off"/>
        </w:rPr>
        <w:t>一、导论：对合理性问题的理解</w:t>
      </w:r>
      <w:bookmarkEnd w:id="2942"/>
    </w:p>
    <w:p>
      <w:pPr>
        <w:pageBreakBefore w:val="off"/>
        <w:tabs/>
        <w:wordWrap w:val="off"/>
        <w:spacing w:before="0" w:after="0" w:line="480" w:lineRule="exact"/>
        <w:ind w:left="0" w:right="0"/>
        <w:jc w:val="both"/>
        <w:textAlignment w:val="baseline"/>
        <w:rPr>
          <w:sz w:val="41"/>
        </w:rPr>
      </w:pPr>
      <w:bookmarkStart w:name="" w:id="2943"/>
      <w:r>
        <w:rPr>
          <w:rFonts w:ascii="宋体" w:hAnsi="宋体" w:cs="宋体" w:eastAsia="宋体"/>
          <w:sz w:val="41"/>
          <w:spacing w:val="0"/>
          <w:color w:val="000000"/>
          <w:b w:val="off"/>
          <w:i w:val="off"/>
        </w:rPr>
        <w:t/>
      </w:r>
      <w:bookmarkEnd w:id="2943"/>
    </w:p>
    <w:p>
      <w:pPr>
        <w:pageBreakBefore w:val="off"/>
        <w:tabs/>
        <w:wordWrap w:val="off"/>
        <w:spacing w:before="0" w:after="0" w:line="780" w:lineRule="atLeast"/>
        <w:ind w:left="100" w:right="0"/>
        <w:jc w:val="both"/>
        <w:textAlignment w:val="baseline"/>
        <w:rPr>
          <w:sz w:val="45"/>
        </w:rPr>
      </w:pPr>
      <w:bookmarkStart w:name="" w:id="2944"/>
      <w:r>
        <w:rPr>
          <w:rFonts w:ascii="黑体" w:hAnsi="黑体" w:cs="黑体" w:eastAsia="黑体"/>
          <w:sz w:val="45"/>
          <w:spacing w:val="0"/>
          <w:color w:val="000000"/>
          <w:b w:val="off"/>
          <w:i w:val="off"/>
        </w:rPr>
        <w:t>一个语境当中，他所关注的也不再是作者本人关心的问题。</w:t>
      </w:r>
      <w:bookmarkEnd w:id="2944"/>
    </w:p>
    <w:p>
      <w:pPr>
        <w:pageBreakBefore w:val="off"/>
        <w:tabs/>
        <w:wordWrap w:val="off"/>
        <w:spacing w:before="0" w:after="0" w:line="780" w:lineRule="atLeast"/>
        <w:ind w:left="100" w:right="0" w:firstLine="1000"/>
        <w:jc w:val="both"/>
        <w:textAlignment w:val="baseline"/>
        <w:rPr>
          <w:sz w:val="45"/>
        </w:rPr>
      </w:pPr>
      <w:bookmarkStart w:name="" w:id="2945"/>
      <w:r>
        <w:rPr>
          <w:rFonts w:ascii="黑体" w:hAnsi="黑体" w:cs="黑体" w:eastAsia="黑体"/>
          <w:sz w:val="45"/>
          <w:spacing w:val="0"/>
          <w:color w:val="000000"/>
          <w:b w:val="off"/>
          <w:i w:val="off"/>
        </w:rPr>
        <w:t>因此，解释的使命可以明确如下：解释者学会了把他自己对于语境的</w:t>
      </w:r>
      <w:r>
        <w:rPr>
          <w:rFonts w:ascii="黑体" w:hAnsi="黑体" w:cs="黑体" w:eastAsia="黑体"/>
          <w:sz w:val="45"/>
          <w:spacing w:val="0"/>
          <w:color w:val="000000"/>
          <w:b w:val="off"/>
          <w:i w:val="off"/>
        </w:rPr>
        <w:t>理解与作者对于语境的理解区分开来。他原以为他对语境的理解与作者语</w:t>
      </w:r>
      <w:r>
        <w:rPr>
          <w:rFonts w:ascii="黑体" w:hAnsi="黑体" w:cs="黑体" w:eastAsia="黑体"/>
          <w:sz w:val="45"/>
          <w:spacing w:val="0"/>
          <w:color w:val="000000"/>
          <w:b w:val="off"/>
          <w:i w:val="off"/>
        </w:rPr>
        <w:t>境理解是一致的，但实际上，他把自己对于语境的理解强加给了作者。解</w:t>
      </w:r>
      <w:r>
        <w:rPr>
          <w:rFonts w:ascii="黑体" w:hAnsi="黑体" w:cs="黑体" w:eastAsia="黑体"/>
          <w:sz w:val="45"/>
          <w:spacing w:val="0"/>
          <w:color w:val="000000"/>
          <w:b w:val="off"/>
          <w:i w:val="off"/>
        </w:rPr>
        <w:t>释的使命就在于：从作者和接受者的生活世界出发，对作为传统文本前提</w:t>
      </w:r>
      <w:r>
        <w:rPr>
          <w:rFonts w:ascii="黑体" w:hAnsi="黑体" w:cs="黑体" w:eastAsia="黑体"/>
          <w:sz w:val="45"/>
          <w:spacing w:val="0"/>
          <w:color w:val="000000"/>
          <w:b w:val="off"/>
          <w:i w:val="off"/>
        </w:rPr>
        <w:t>的语境加以阐明。</w:t>
      </w:r>
      <w:bookmarkEnd w:id="2945"/>
    </w:p>
    <w:p>
      <w:pPr>
        <w:pageBreakBefore w:val="off"/>
        <w:tabs/>
        <w:wordWrap w:val="off"/>
        <w:spacing w:before="0" w:after="0" w:line="780" w:lineRule="atLeast"/>
        <w:ind w:left="100" w:right="20" w:firstLine="1000"/>
        <w:jc w:val="both"/>
        <w:textAlignment w:val="baseline"/>
        <w:rPr>
          <w:sz w:val="45"/>
        </w:rPr>
      </w:pPr>
      <w:bookmarkStart w:name="" w:id="2946"/>
      <w:r>
        <w:rPr>
          <w:rFonts w:ascii="黑体" w:hAnsi="黑体" w:cs="黑体" w:eastAsia="黑体"/>
          <w:sz w:val="45"/>
          <w:spacing w:val="0"/>
          <w:color w:val="000000"/>
          <w:b w:val="off"/>
          <w:i w:val="off"/>
        </w:rPr>
        <w:t>正如我们已经看到的，生活世界构成了沟通过程的视界。在沟通过程</w:t>
      </w:r>
      <w:r>
        <w:rPr>
          <w:rFonts w:ascii="黑体" w:hAnsi="黑体" w:cs="黑体" w:eastAsia="黑体"/>
          <w:sz w:val="45"/>
          <w:spacing w:val="0"/>
          <w:color w:val="000000"/>
          <w:b w:val="off"/>
          <w:i w:val="off"/>
        </w:rPr>
        <w:t>中，参与者就客观世界中的事物、他们共同拥有的社会世界中的事物、或</w:t>
      </w:r>
      <w:r>
        <w:rPr>
          <w:rFonts w:ascii="黑体" w:hAnsi="黑体" w:cs="黑体" w:eastAsia="黑体"/>
          <w:sz w:val="45"/>
          <w:spacing w:val="0"/>
          <w:color w:val="000000"/>
          <w:b w:val="off"/>
          <w:i w:val="off"/>
        </w:rPr>
        <w:t>各自主观世界中的事物要么达成一致，要么发生争执。解释者可以悄悄地</w:t>
      </w:r>
      <w:r>
        <w:rPr>
          <w:rFonts w:ascii="黑体" w:hAnsi="黑体" w:cs="黑体" w:eastAsia="黑体"/>
          <w:sz w:val="45"/>
          <w:spacing w:val="0"/>
          <w:color w:val="000000"/>
          <w:b w:val="off"/>
          <w:i w:val="off"/>
        </w:rPr>
        <w:t>设定，他参与到了作者及其同时代人与世界之间的形式关系当中。解释者</w:t>
      </w:r>
      <w:r>
        <w:rPr>
          <w:rFonts w:ascii="黑体" w:hAnsi="黑体" w:cs="黑体" w:eastAsia="黑体"/>
          <w:sz w:val="45"/>
          <w:spacing w:val="0"/>
          <w:color w:val="000000"/>
          <w:b w:val="off"/>
          <w:i w:val="off"/>
        </w:rPr>
        <w:t>试图搞清楚的是，作者认为可以存在具体的事态、一定的价值和规范，主</w:t>
      </w:r>
      <w:r>
        <w:rPr>
          <w:rFonts w:ascii="黑体" w:hAnsi="黑体" w:cs="黑体" w:eastAsia="黑体"/>
          <w:sz w:val="45"/>
          <w:spacing w:val="0"/>
          <w:color w:val="000000"/>
          <w:b w:val="off"/>
          <w:i w:val="off"/>
        </w:rPr>
        <w:t>体也可以有一定的经历，那么，作者为何在他的文本中要提出一定的断言，</w:t>
      </w:r>
      <w:r>
        <w:rPr>
          <w:rFonts w:ascii="黑体" w:hAnsi="黑体" w:cs="黑体" w:eastAsia="黑体"/>
          <w:sz w:val="45"/>
          <w:spacing w:val="0"/>
          <w:color w:val="000000"/>
          <w:b w:val="off"/>
          <w:i w:val="off"/>
        </w:rPr>
        <w:t>尊重或破坏一定的常规，并表达出一定的意图、倾向以及情感等。只有当</w:t>
      </w:r>
      <w:r>
        <w:rPr>
          <w:rFonts w:ascii="黑体" w:hAnsi="黑体" w:cs="黑体" w:eastAsia="黑体"/>
          <w:sz w:val="45"/>
          <w:spacing w:val="0"/>
          <w:color w:val="000000"/>
          <w:b w:val="off"/>
          <w:i w:val="off"/>
        </w:rPr>
        <w:t>解释者找到了作者表达的合理性基础时，他才会真正理解作者的意思。</w:t>
      </w:r>
      <w:r>
        <w:rPr>
          <w:rFonts w:ascii="黑体" w:hAnsi="黑体" w:cs="黑体" w:eastAsia="黑体"/>
          <w:sz w:val="45"/>
          <w:spacing w:val="0"/>
          <w:color w:val="000000"/>
          <w:b w:val="off"/>
          <w:i w:val="off"/>
        </w:rPr>
        <w:t>在这样一种背景下，可能会出现一些特别的现象，也就是说，可能会出现</w:t>
      </w:r>
      <w:r>
        <w:rPr>
          <w:rFonts w:ascii="黑体" w:hAnsi="黑体" w:cs="黑体" w:eastAsia="黑体"/>
          <w:sz w:val="45"/>
          <w:spacing w:val="0"/>
          <w:color w:val="000000"/>
          <w:b w:val="off"/>
          <w:i w:val="off"/>
        </w:rPr>
        <w:t>一些特殊的地方，这些地方从作者和他的同时代人的生活世界角度出发是</w:t>
      </w:r>
      <w:r>
        <w:rPr>
          <w:rFonts w:ascii="黑体" w:hAnsi="黑体" w:cs="黑体" w:eastAsia="黑体"/>
          <w:sz w:val="45"/>
          <w:spacing w:val="0"/>
          <w:color w:val="000000"/>
          <w:b w:val="off"/>
          <w:i w:val="off"/>
        </w:rPr>
        <w:t>根本无法理解的。</w:t>
      </w:r>
      <w:bookmarkEnd w:id="2946"/>
    </w:p>
    <w:p>
      <w:pPr>
        <w:pageBreakBefore w:val="off"/>
        <w:tabs/>
        <w:wordWrap w:val="off"/>
        <w:spacing w:before="0" w:after="0" w:line="780" w:lineRule="atLeast"/>
        <w:ind w:left="100" w:right="100" w:firstLine="1000"/>
        <w:jc w:val="both"/>
        <w:textAlignment w:val="baseline"/>
        <w:rPr>
          <w:sz w:val="45"/>
        </w:rPr>
      </w:pPr>
      <w:bookmarkStart w:name="" w:id="2947"/>
      <w:r>
        <w:rPr>
          <w:rFonts w:ascii="黑体" w:hAnsi="黑体" w:cs="黑体" w:eastAsia="黑体"/>
          <w:sz w:val="45"/>
          <w:spacing w:val="0"/>
          <w:color w:val="000000"/>
          <w:b w:val="off"/>
          <w:i w:val="off"/>
        </w:rPr>
        <w:t>因此，解释者理解一个文本的意义，是因为他认识到了，作者之所以</w:t>
      </w:r>
      <w:r>
        <w:rPr>
          <w:rFonts w:ascii="黑体" w:hAnsi="黑体" w:cs="黑体" w:eastAsia="黑体"/>
          <w:sz w:val="45"/>
          <w:spacing w:val="0"/>
          <w:color w:val="000000"/>
          <w:b w:val="off"/>
          <w:i w:val="off"/>
        </w:rPr>
        <w:t>会觉得有理由提出一定的断言 (认为是真实的)，承认一定的价值和规范</w:t>
      </w:r>
      <w:r>
        <w:rPr>
          <w:rFonts w:ascii="黑体" w:hAnsi="黑体" w:cs="黑体" w:eastAsia="黑体"/>
          <w:sz w:val="45"/>
          <w:spacing w:val="0"/>
          <w:color w:val="000000"/>
          <w:b w:val="off"/>
          <w:i w:val="off"/>
        </w:rPr>
        <w:t>(认为是正确的)，表达一定的经验 (认为是真诚的)。解释者必须搞清楚语</w:t>
      </w:r>
      <w:r>
        <w:rPr>
          <w:rFonts w:ascii="黑体" w:hAnsi="黑体" w:cs="黑体" w:eastAsia="黑体"/>
          <w:sz w:val="45"/>
          <w:spacing w:val="0"/>
          <w:color w:val="000000"/>
          <w:b w:val="off"/>
          <w:i w:val="off"/>
        </w:rPr>
        <w:t>境，因为作者及其同时代人必然会把这个语境当作是共同的知识。只有这</w:t>
      </w:r>
      <w:r>
        <w:rPr>
          <w:rFonts w:ascii="黑体" w:hAnsi="黑体" w:cs="黑体" w:eastAsia="黑体"/>
          <w:sz w:val="45"/>
          <w:spacing w:val="0"/>
          <w:color w:val="000000"/>
          <w:b w:val="off"/>
          <w:i w:val="off"/>
        </w:rPr>
        <w:t>样，文本在当时才不会出现我们今天所遇到的问题；也才有可能出现这样</w:t>
      </w:r>
      <w:r>
        <w:rPr>
          <w:rFonts w:ascii="黑体" w:hAnsi="黑体" w:cs="黑体" w:eastAsia="黑体"/>
          <w:sz w:val="45"/>
          <w:spacing w:val="0"/>
          <w:color w:val="000000"/>
          <w:b w:val="off"/>
          <w:i w:val="off"/>
        </w:rPr>
        <w:t>的情况：当时人认为是问题，在我们看来却十分平常。要想把文本的意义</w:t>
      </w:r>
      <w:r>
        <w:rPr>
          <w:rFonts w:ascii="黑体" w:hAnsi="黑体" w:cs="黑体" w:eastAsia="黑体"/>
          <w:sz w:val="45"/>
          <w:spacing w:val="0"/>
          <w:color w:val="000000"/>
          <w:b w:val="off"/>
          <w:i w:val="off"/>
        </w:rPr>
        <w:t>揭示出来，就必须把当时的文化知识储备当作出发点，因为它们是由认知、</w:t>
      </w:r>
      <w:r>
        <w:rPr>
          <w:rFonts w:ascii="黑体" w:hAnsi="黑体" w:cs="黑体" w:eastAsia="黑体"/>
          <w:sz w:val="45"/>
          <w:spacing w:val="0"/>
          <w:color w:val="000000"/>
          <w:b w:val="off"/>
          <w:i w:val="off"/>
        </w:rPr>
        <w:t>道德以及表现等不同内容组成的，也是作者和他的同时代人在解释时所依</w:t>
      </w:r>
      <w:r>
        <w:rPr>
          <w:rFonts w:ascii="黑体" w:hAnsi="黑体" w:cs="黑体" w:eastAsia="黑体"/>
          <w:sz w:val="45"/>
          <w:spacing w:val="0"/>
          <w:color w:val="000000"/>
          <w:b w:val="off"/>
          <w:i w:val="off"/>
        </w:rPr>
        <w:t>靠的对象。但是，后来的解释者如果不(至少是)潜在地对关于文本的有</w:t>
      </w:r>
      <w:r>
        <w:rPr>
          <w:rFonts w:ascii="黑体" w:hAnsi="黑体" w:cs="黑体" w:eastAsia="黑体"/>
          <w:sz w:val="45"/>
          <w:spacing w:val="0"/>
          <w:color w:val="000000"/>
          <w:b w:val="off"/>
          <w:i w:val="off"/>
        </w:rPr>
        <w:t>效性要求表明自己的立场，就无法认识到这些前提条件。</w:t>
      </w:r>
      <w:bookmarkEnd w:id="2947"/>
    </w:p>
    <w:p>
      <w:pPr>
        <w:pageBreakBefore w:val="off"/>
        <w:tabs/>
        <w:wordWrap w:val="off"/>
        <w:spacing w:before="0" w:after="0" w:line="780" w:lineRule="atLeast"/>
        <w:ind w:left="100" w:right="140" w:firstLine="1000"/>
        <w:jc w:val="both"/>
        <w:textAlignment w:val="baseline"/>
        <w:rPr>
          <w:sz w:val="45"/>
        </w:rPr>
      </w:pPr>
      <w:bookmarkStart w:name="" w:id="2948"/>
      <w:r>
        <w:rPr>
          <w:rFonts w:ascii="黑体" w:hAnsi="黑体" w:cs="黑体" w:eastAsia="黑体"/>
          <w:sz w:val="45"/>
          <w:spacing w:val="0"/>
          <w:color w:val="000000"/>
          <w:b w:val="off"/>
          <w:i w:val="off"/>
        </w:rPr>
        <w:t>这点可以用内在合理性来加以说明。解释者认为，一切表达，不管他</w:t>
      </w:r>
      <w:r>
        <w:rPr>
          <w:rFonts w:ascii="黑体" w:hAnsi="黑体" w:cs="黑体" w:eastAsia="黑体"/>
          <w:sz w:val="45"/>
          <w:spacing w:val="0"/>
          <w:color w:val="000000"/>
          <w:b w:val="off"/>
          <w:i w:val="off"/>
        </w:rPr>
        <w:t>们在开始的时候是多么的模糊不清，只要它们是一个主体的表达，而且这</w:t>
      </w:r>
      <w:r>
        <w:rPr>
          <w:rFonts w:ascii="黑体" w:hAnsi="黑体" w:cs="黑体" w:eastAsia="黑体"/>
          <w:sz w:val="45"/>
          <w:spacing w:val="0"/>
          <w:color w:val="000000"/>
          <w:b w:val="off"/>
          <w:i w:val="off"/>
        </w:rPr>
        <w:t>个主体的资格不容怀疑，那么，这些表达就都具有内在合理性。解释者</w:t>
      </w:r>
      <w:r>
        <w:rPr>
          <w:rFonts w:ascii="黑体" w:hAnsi="黑体" w:cs="黑体" w:eastAsia="黑体"/>
          <w:sz w:val="45"/>
          <w:spacing w:val="0"/>
          <w:color w:val="000000"/>
          <w:b w:val="off"/>
          <w:i w:val="off"/>
        </w:rPr>
        <w:t>如果不能认识清楚作者所援引的充足理由，就无法理解文本的内涵和意义。</w:t>
      </w:r>
      <w:r>
        <w:rPr>
          <w:rFonts w:ascii="黑体" w:hAnsi="黑体" w:cs="黑体" w:eastAsia="黑体"/>
          <w:sz w:val="45"/>
          <w:spacing w:val="0"/>
          <w:color w:val="000000"/>
          <w:b w:val="off"/>
          <w:i w:val="off"/>
        </w:rPr>
        <w:t>理由的充足性 (比如对于事实的断言，对于规范和价值的建议，以及对于</w:t>
      </w:r>
      <w:bookmarkEnd w:id="2948"/>
    </w:p>
    <w:p>
      <w:pPr>
        <w:pageBreakBefore w:val="off"/>
        <w:tabs/>
        <w:wordWrap w:val="off"/>
        <w:spacing w:before="320" w:after="0" w:line="520" w:lineRule="atLeast"/>
        <w:ind w:left="0" w:right="540"/>
        <w:jc w:val="right"/>
        <w:textAlignment w:val="baseline"/>
        <w:rPr>
          <w:sz w:val="39"/>
        </w:rPr>
        <w:sectPr>
          <w:footerReference r:id="rId325"/>
          <w:headerReference r:id="rId326" w:type="default"/>
          <w:type w:val="nextPage"/>
          <w:pgSz w:w="20740" w:h="31680"/>
          <w:pgMar w:left="2780" w:top="2100" w:right="2780" w:bottom="2100" w:header="1800" w:footer="1800"/>
          <w:cols w:num="1"/>
        </w:sectPr>
      </w:pPr>
      <w:bookmarkStart w:name="" w:id="2949"/>
      <w:r>
        <w:rPr>
          <w:rFonts w:ascii="楷体" w:hAnsi="楷体" w:cs="楷体" w:eastAsia="楷体"/>
          <w:sz w:val="39"/>
          <w:spacing w:val="0"/>
          <w:color w:val="000000"/>
          <w:b w:val="off"/>
          <w:i w:val="off"/>
        </w:rPr>
        <w:t>131</w:t>
      </w:r>
      <w:bookmarkEnd w:id="2949"/>
    </w:p>
    <w:p>
      <w:pPr>
        <w:pageBreakBefore w:val="off"/>
        <w:tabs/>
        <w:wordWrap w:val="off"/>
        <w:spacing w:before="0" w:after="0" w:line="640" w:lineRule="atLeast"/>
        <w:ind w:left="0" w:right="0"/>
        <w:jc w:val="right"/>
        <w:textAlignment w:val="baseline"/>
        <w:rPr>
          <w:sz w:val="44"/>
        </w:rPr>
      </w:pPr>
      <w:bookmarkStart w:name="" w:id="2950"/>
      <w:r>
        <w:rPr>
          <w:rFonts w:ascii="宋体" w:hAnsi="宋体" w:cs="宋体" w:eastAsia="宋体"/>
          <w:sz w:val="44"/>
          <w:spacing w:val="0"/>
          <w:color w:val="000000"/>
          <w:b w:val="off"/>
          <w:i w:val="off"/>
        </w:rPr>
        <w:t>交往行为理论</w:t>
      </w:r>
      <w:bookmarkEnd w:id="2950"/>
    </w:p>
    <w:p>
      <w:pPr>
        <w:pageBreakBefore w:val="off"/>
        <w:tabs/>
        <w:wordWrap w:val="off"/>
        <w:spacing w:before="300" w:after="0" w:line="640" w:lineRule="atLeast"/>
        <w:ind w:left="120" w:right="20"/>
        <w:jc w:val="both"/>
        <w:textAlignment w:val="baseline"/>
        <w:rPr>
          <w:sz w:val="44"/>
        </w:rPr>
      </w:pPr>
      <w:bookmarkStart w:name="" w:id="2951"/>
      <w:r>
        <w:rPr>
          <w:rFonts w:ascii="宋体" w:hAnsi="宋体" w:cs="宋体" w:eastAsia="宋体"/>
          <w:sz w:val="44"/>
          <w:spacing w:val="0"/>
          <w:color w:val="000000"/>
          <w:b w:val="off"/>
          <w:i w:val="off"/>
        </w:rPr>
        <w:t>经验的表达等)与以为理由是充足的，这两者之间并不是一回事，因此，解</w:t>
      </w:r>
      <w:r>
        <w:rPr>
          <w:rFonts w:ascii="宋体" w:hAnsi="宋体" w:cs="宋体" w:eastAsia="宋体"/>
          <w:sz w:val="44"/>
          <w:spacing w:val="0"/>
          <w:color w:val="000000"/>
          <w:b w:val="off"/>
          <w:i w:val="off"/>
        </w:rPr>
        <w:t>释者如果不对理由加以评判，也就是说，如果不对理由采取肯定或否定</w:t>
      </w:r>
      <w:r>
        <w:rPr>
          <w:rFonts w:ascii="宋体" w:hAnsi="宋体" w:cs="宋体" w:eastAsia="宋体"/>
          <w:sz w:val="44"/>
          <w:spacing w:val="0"/>
          <w:color w:val="000000"/>
          <w:b w:val="off"/>
          <w:i w:val="off"/>
        </w:rPr>
        <w:t>的立场，他就根本无法把这些理由明确下来。或许，解释者会暂时把一定</w:t>
      </w:r>
      <w:r>
        <w:rPr>
          <w:rFonts w:ascii="宋体" w:hAnsi="宋体" w:cs="宋体" w:eastAsia="宋体"/>
          <w:sz w:val="44"/>
          <w:spacing w:val="0"/>
          <w:color w:val="000000"/>
          <w:b w:val="off"/>
          <w:i w:val="off"/>
        </w:rPr>
        <w:t>的有效性要求放到一边，决定不像作者那样，把具体的问题当作明确的问</w:t>
      </w:r>
      <w:r>
        <w:rPr>
          <w:rFonts w:ascii="宋体" w:hAnsi="宋体" w:cs="宋体" w:eastAsia="宋体"/>
          <w:sz w:val="44"/>
          <w:spacing w:val="0"/>
          <w:color w:val="000000"/>
          <w:b w:val="off"/>
          <w:i w:val="off"/>
        </w:rPr>
        <w:t>题，而是当作疑难问题。但是，如果他根本不作出全面性的评价，也就</w:t>
      </w:r>
      <w:r>
        <w:rPr>
          <w:rFonts w:ascii="宋体" w:hAnsi="宋体" w:cs="宋体" w:eastAsia="宋体"/>
          <w:sz w:val="44"/>
          <w:spacing w:val="0"/>
          <w:color w:val="000000"/>
          <w:b w:val="off"/>
          <w:i w:val="off"/>
        </w:rPr>
        <w:t>是说，不仅放弃他对作为文本的有效理由所采取的立场 (不管这一立场是</w:t>
      </w:r>
      <w:r>
        <w:rPr>
          <w:rFonts w:ascii="宋体" w:hAnsi="宋体" w:cs="宋体" w:eastAsia="宋体"/>
          <w:sz w:val="44"/>
          <w:spacing w:val="0"/>
          <w:color w:val="000000"/>
          <w:b w:val="off"/>
          <w:i w:val="off"/>
        </w:rPr>
        <w:t>多么的不明朗)，而且还认为这种立场与他带有描述性质的所作所为之间根</w:t>
      </w:r>
      <w:r>
        <w:rPr>
          <w:rFonts w:ascii="宋体" w:hAnsi="宋体" w:cs="宋体" w:eastAsia="宋体"/>
          <w:sz w:val="44"/>
          <w:spacing w:val="0"/>
          <w:color w:val="000000"/>
          <w:b w:val="off"/>
          <w:i w:val="off"/>
        </w:rPr>
        <w:t>本不相协调，那么，他就不会认真地对待理由。果真如此，解释者也就不</w:t>
      </w:r>
      <w:r>
        <w:rPr>
          <w:rFonts w:ascii="宋体" w:hAnsi="宋体" w:cs="宋体" w:eastAsia="宋体"/>
          <w:sz w:val="44"/>
          <w:spacing w:val="0"/>
          <w:color w:val="000000"/>
          <w:b w:val="off"/>
          <w:i w:val="off"/>
        </w:rPr>
        <w:t>会把他的对手当作是一个合格的主体加以认真对待。</w:t>
      </w:r>
      <w:bookmarkEnd w:id="2951"/>
    </w:p>
    <w:p>
      <w:pPr>
        <w:pageBreakBefore w:val="off"/>
        <w:tabs/>
        <w:wordWrap w:val="off"/>
        <w:spacing w:before="0" w:after="0" w:line="640" w:lineRule="atLeast"/>
        <w:ind w:left="120" w:right="100" w:firstLine="940"/>
        <w:jc w:val="both"/>
        <w:textAlignment w:val="baseline"/>
        <w:rPr>
          <w:sz w:val="44"/>
        </w:rPr>
      </w:pPr>
      <w:bookmarkStart w:name="" w:id="2952"/>
      <w:r>
        <w:rPr>
          <w:rFonts w:ascii="宋体" w:hAnsi="宋体" w:cs="宋体" w:eastAsia="宋体"/>
          <w:sz w:val="44"/>
          <w:spacing w:val="0"/>
          <w:color w:val="000000"/>
          <w:b w:val="off"/>
          <w:i w:val="off"/>
        </w:rPr>
        <w:t>解释者要想理解一种含混的表达，就必须搞清楚，何以会出现含混，也</w:t>
      </w:r>
      <w:r>
        <w:rPr>
          <w:rFonts w:ascii="宋体" w:hAnsi="宋体" w:cs="宋体" w:eastAsia="宋体"/>
          <w:sz w:val="44"/>
          <w:spacing w:val="0"/>
          <w:color w:val="000000"/>
          <w:b w:val="off"/>
          <w:i w:val="off"/>
        </w:rPr>
        <w:t>就是说，作者在他的文本中可能给出的理由，我们为何难以接受。如果解</w:t>
      </w:r>
      <w:r>
        <w:rPr>
          <w:rFonts w:ascii="宋体" w:hAnsi="宋体" w:cs="宋体" w:eastAsia="宋体"/>
          <w:sz w:val="44"/>
          <w:spacing w:val="0"/>
          <w:color w:val="000000"/>
          <w:b w:val="off"/>
          <w:i w:val="off"/>
        </w:rPr>
        <w:t>释者根本没有提出有效性问题，我们就有理由追问，他是否在解释，也就</w:t>
      </w:r>
      <w:r>
        <w:rPr>
          <w:rFonts w:ascii="宋体" w:hAnsi="宋体" w:cs="宋体" w:eastAsia="宋体"/>
          <w:sz w:val="44"/>
          <w:spacing w:val="0"/>
          <w:color w:val="000000"/>
          <w:b w:val="off"/>
          <w:i w:val="off"/>
        </w:rPr>
        <w:t>是说，他是否付出了努力，来重新启动作者及其同时代人与我们之间受阻</w:t>
      </w:r>
      <w:r>
        <w:rPr>
          <w:rFonts w:ascii="宋体" w:hAnsi="宋体" w:cs="宋体" w:eastAsia="宋体"/>
          <w:sz w:val="44"/>
          <w:spacing w:val="0"/>
          <w:color w:val="000000"/>
          <w:b w:val="off"/>
          <w:i w:val="off"/>
        </w:rPr>
        <w:t>的交往。换言之：解释者即便在追问一部难以理解的文本的前提时，也必</w:t>
      </w:r>
      <w:r>
        <w:rPr>
          <w:rFonts w:ascii="宋体" w:hAnsi="宋体" w:cs="宋体" w:eastAsia="宋体"/>
          <w:sz w:val="44"/>
          <w:spacing w:val="0"/>
          <w:color w:val="000000"/>
          <w:b w:val="off"/>
          <w:i w:val="off"/>
        </w:rPr>
        <w:t>须保持他作为交往行为者所持有的完成行为式立场[214]。</w:t>
      </w:r>
      <w:bookmarkEnd w:id="2952"/>
    </w:p>
    <w:p>
      <w:pPr>
        <w:pageBreakBefore w:val="off"/>
        <w:tabs/>
        <w:wordWrap w:val="off"/>
        <w:spacing w:before="0" w:after="0" w:line="760" w:lineRule="atLeast"/>
        <w:ind w:left="120" w:right="80" w:firstLine="940"/>
        <w:jc w:val="both"/>
        <w:textAlignment w:val="baseline"/>
        <w:rPr>
          <w:sz w:val="42"/>
        </w:rPr>
      </w:pPr>
      <w:bookmarkStart w:name="" w:id="2953"/>
      <w:r>
        <w:rPr>
          <w:rFonts w:ascii="宋体" w:hAnsi="宋体" w:cs="宋体" w:eastAsia="宋体"/>
          <w:sz w:val="42"/>
          <w:spacing w:val="0"/>
          <w:color w:val="000000"/>
          <w:b w:val="off"/>
          <w:i w:val="off"/>
        </w:rPr>
        <w:t>伽达默尔就是在这样一种背景下说到要“率先达到完美”(Vorgriff auf</w:t>
      </w:r>
      <w:r>
        <w:rPr>
          <w:rFonts w:ascii="楷体" w:hAnsi="楷体" w:cs="楷体" w:eastAsia="楷体"/>
          <w:sz w:val="42"/>
          <w:spacing w:val="0"/>
          <w:color w:val="000000"/>
          <w:b w:val="off"/>
          <w:i w:val="off"/>
        </w:rPr>
        <w:t>Vollkommenheit)。解释者必须假定，传统的文本尽管一开始很难掌握，但</w:t>
      </w:r>
      <w:r>
        <w:rPr>
          <w:rFonts w:ascii="楷体" w:hAnsi="楷体" w:cs="楷体" w:eastAsia="楷体"/>
          <w:sz w:val="42"/>
          <w:spacing w:val="0"/>
          <w:color w:val="000000"/>
          <w:b w:val="off"/>
          <w:i w:val="off"/>
        </w:rPr>
        <w:t>它还是具有一种合理的表达，也就是说，在一定的前提下，这种表达是可</w:t>
      </w:r>
      <w:r>
        <w:rPr>
          <w:rFonts w:ascii="楷体" w:hAnsi="楷体" w:cs="楷体" w:eastAsia="楷体"/>
          <w:sz w:val="42"/>
          <w:spacing w:val="0"/>
          <w:color w:val="000000"/>
          <w:b w:val="off"/>
          <w:i w:val="off"/>
        </w:rPr>
        <w:t>以加以论证的。这样一来，</w:t>
      </w:r>
      <w:bookmarkEnd w:id="2953"/>
    </w:p>
    <w:p>
      <w:pPr>
        <w:pageBreakBefore w:val="off"/>
        <w:tabs/>
        <w:wordWrap w:val="off"/>
        <w:spacing w:before="0" w:after="0" w:line="780" w:lineRule="exact"/>
        <w:ind w:left="0" w:right="0"/>
        <w:jc w:val="both"/>
        <w:textAlignment w:val="baseline"/>
        <w:rPr>
          <w:sz w:val="42"/>
        </w:rPr>
      </w:pPr>
      <w:bookmarkStart w:name="" w:id="2954"/>
      <w:r>
        <w:rPr>
          <w:rFonts w:ascii="宋体" w:hAnsi="宋体" w:cs="宋体" w:eastAsia="宋体"/>
          <w:sz w:val="42"/>
          <w:spacing w:val="0"/>
          <w:color w:val="000000"/>
          <w:b w:val="off"/>
          <w:i w:val="off"/>
        </w:rPr>
        <w:t/>
      </w:r>
      <w:bookmarkEnd w:id="2954"/>
    </w:p>
    <w:p>
      <w:pPr>
        <w:pageBreakBefore w:val="off"/>
        <w:tabs/>
        <w:wordWrap w:val="off"/>
        <w:spacing w:before="0" w:after="0" w:line="760" w:lineRule="atLeast"/>
        <w:ind w:left="1000" w:right="220" w:firstLine="940"/>
        <w:jc w:val="both"/>
        <w:textAlignment w:val="baseline"/>
        <w:rPr>
          <w:sz w:val="42"/>
        </w:rPr>
      </w:pPr>
      <w:bookmarkStart w:name="" w:id="2955"/>
      <w:r>
        <w:rPr>
          <w:rFonts w:ascii="楷体" w:hAnsi="楷体" w:cs="楷体" w:eastAsia="楷体"/>
          <w:sz w:val="42"/>
          <w:spacing w:val="0"/>
          <w:color w:val="000000"/>
          <w:b w:val="off"/>
          <w:i w:val="off"/>
        </w:rPr>
        <w:t>它不仅预先假定了一种内在的意义统一性来指导读者，而且读者的理</w:t>
      </w:r>
      <w:r>
        <w:rPr>
          <w:rFonts w:ascii="楷体" w:hAnsi="楷体" w:cs="楷体" w:eastAsia="楷体"/>
          <w:sz w:val="42"/>
          <w:spacing w:val="0"/>
          <w:color w:val="000000"/>
          <w:b w:val="off"/>
          <w:i w:val="off"/>
        </w:rPr>
        <w:t>解也是经常地由先验的意义预期所引导，而这种先验的意义预期来自于与</w:t>
      </w:r>
      <w:r>
        <w:rPr>
          <w:rFonts w:ascii="楷体" w:hAnsi="楷体" w:cs="楷体" w:eastAsia="楷体"/>
          <w:sz w:val="42"/>
          <w:spacing w:val="0"/>
          <w:color w:val="000000"/>
          <w:b w:val="off"/>
          <w:i w:val="off"/>
        </w:rPr>
        <w:t>被意指东西的真理的关系。所以，正如一个收信人理解了信中所包含的信</w:t>
      </w:r>
      <w:bookmarkEnd w:id="2955"/>
    </w:p>
    <w:p>
      <w:pPr>
        <w:pageBreakBefore w:val="off"/>
        <w:tabs/>
        <w:wordWrap w:val="off"/>
        <w:spacing w:before="0" w:after="0" w:line="760" w:lineRule="atLeast"/>
        <w:ind w:left="100" w:right="0"/>
        <w:jc w:val="both"/>
        <w:textAlignment w:val="baseline"/>
        <w:rPr>
          <w:sz w:val="42"/>
        </w:rPr>
      </w:pPr>
      <w:bookmarkStart w:name="" w:id="2956"/>
      <w:r>
        <w:rPr>
          <w:rFonts w:ascii="宋体" w:hAnsi="宋体" w:cs="宋体" w:eastAsia="宋体"/>
          <w:sz w:val="42"/>
          <w:spacing w:val="0"/>
          <w:color w:val="000000"/>
          <w:u w:val="single"/>
          <w:b w:val="off"/>
          <w:i w:val="off"/>
        </w:rPr>
        <w:t xml:space="preserve">                 </w:t>
      </w:r>
      <w:bookmarkEnd w:id="2956"/>
    </w:p>
    <w:p>
      <w:pPr>
        <w:pageBreakBefore w:val="off"/>
        <w:tabs/>
        <w:wordWrap w:val="off"/>
        <w:spacing w:before="0" w:after="0" w:line="640" w:lineRule="atLeast"/>
        <w:ind w:left="120" w:right="240" w:firstLine="940"/>
        <w:jc w:val="both"/>
        <w:textAlignment w:val="baseline"/>
        <w:rPr>
          <w:sz w:val="44"/>
        </w:rPr>
      </w:pPr>
      <w:bookmarkStart w:name="" w:id="2957"/>
      <w:r>
        <w:rPr>
          <w:rFonts w:ascii="宋体" w:hAnsi="宋体" w:cs="宋体" w:eastAsia="宋体"/>
          <w:sz w:val="44"/>
          <w:spacing w:val="0"/>
          <w:color w:val="000000"/>
          <w:b w:val="off"/>
          <w:i w:val="off"/>
        </w:rPr>
        <w:t>[214]W. Kuhlmann，库尔曼非常认真地探讨了解释实践的完成行为式特征，并</w:t>
      </w:r>
      <w:r>
        <w:rPr>
          <w:rFonts w:ascii="宋体" w:hAnsi="宋体" w:cs="宋体" w:eastAsia="宋体"/>
          <w:sz w:val="44"/>
          <w:spacing w:val="0"/>
          <w:color w:val="000000"/>
          <w:b w:val="off"/>
          <w:i w:val="off"/>
        </w:rPr>
        <w:t>且指出，至少当我们可能对事实自身有一个沟通的时候，才会有意义理解可</w:t>
      </w:r>
      <w:r>
        <w:rPr>
          <w:rFonts w:ascii="宋体" w:hAnsi="宋体" w:cs="宋体" w:eastAsia="宋体"/>
          <w:sz w:val="44"/>
          <w:spacing w:val="0"/>
          <w:color w:val="000000"/>
          <w:b w:val="off"/>
          <w:i w:val="off"/>
        </w:rPr>
        <w:t>言：理解一部文本，要求与作者取得沟通，作者只要是一个有资格的主体，就</w:t>
      </w:r>
      <w:r>
        <w:rPr>
          <w:rFonts w:ascii="宋体" w:hAnsi="宋体" w:cs="宋体" w:eastAsia="宋体"/>
          <w:sz w:val="44"/>
          <w:spacing w:val="0"/>
          <w:color w:val="000000"/>
          <w:b w:val="off"/>
          <w:i w:val="off"/>
        </w:rPr>
        <w:t>决不会彻底客观化。因为资格作为一种能力，表明能够得到主体间共同承认的</w:t>
      </w:r>
      <w:r>
        <w:rPr>
          <w:rFonts w:ascii="宋体" w:hAnsi="宋体" w:cs="宋体" w:eastAsia="宋体"/>
          <w:sz w:val="44"/>
          <w:spacing w:val="0"/>
          <w:color w:val="000000"/>
          <w:b w:val="off"/>
          <w:i w:val="off"/>
        </w:rPr>
        <w:t>有效性要求作为取向，这也就意味着，行为者在面对解释者的时候肯定会对自</w:t>
      </w:r>
      <w:r>
        <w:rPr>
          <w:rFonts w:ascii="宋体" w:hAnsi="宋体" w:cs="宋体" w:eastAsia="宋体"/>
          <w:sz w:val="44"/>
          <w:spacing w:val="0"/>
          <w:color w:val="000000"/>
          <w:b w:val="off"/>
          <w:i w:val="off"/>
        </w:rPr>
        <w:t>身有一个清楚的认识，就像他从针对他的假设前提的批判中肯定会学到些什么</w:t>
      </w:r>
      <w:r>
        <w:rPr>
          <w:rFonts w:ascii="宋体" w:hAnsi="宋体" w:cs="宋体" w:eastAsia="宋体"/>
          <w:sz w:val="44"/>
          <w:spacing w:val="0"/>
          <w:color w:val="000000"/>
          <w:b w:val="off"/>
          <w:i w:val="off"/>
        </w:rPr>
        <w:t>一样：“只有当他者——在那些想了解他的人眼睛里——(1)始终能够说出</w:t>
      </w:r>
      <w:r>
        <w:rPr>
          <w:rFonts w:ascii="宋体" w:hAnsi="宋体" w:cs="宋体" w:eastAsia="宋体"/>
          <w:sz w:val="44"/>
          <w:spacing w:val="0"/>
          <w:color w:val="000000"/>
          <w:b w:val="off"/>
          <w:i w:val="off"/>
        </w:rPr>
        <w:t>一些的确新鲜而惊人的内容，只有当他(2)的确能够表达出一些超越试图</w:t>
      </w:r>
      <w:r>
        <w:rPr>
          <w:rFonts w:ascii="宋体" w:hAnsi="宋体" w:cs="宋体" w:eastAsia="宋体"/>
          <w:sz w:val="44"/>
          <w:spacing w:val="0"/>
          <w:color w:val="000000"/>
          <w:b w:val="off"/>
          <w:i w:val="off"/>
        </w:rPr>
        <w:t>了解他的人的观点的高见，只有当试图了解他的人的确能够从他那里学到点</w:t>
      </w:r>
      <w:r>
        <w:rPr>
          <w:rFonts w:ascii="宋体" w:hAnsi="宋体" w:cs="宋体" w:eastAsia="宋体"/>
          <w:sz w:val="44"/>
          <w:spacing w:val="0"/>
          <w:color w:val="000000"/>
          <w:b w:val="off"/>
          <w:i w:val="off"/>
        </w:rPr>
        <w:t>什么，以及 (3)……只有当他者的确能够说出点真实的东西，他作为主体</w:t>
      </w:r>
      <w:r>
        <w:rPr>
          <w:rFonts w:ascii="宋体" w:hAnsi="宋体" w:cs="宋体" w:eastAsia="宋体"/>
          <w:sz w:val="44"/>
          <w:spacing w:val="0"/>
          <w:color w:val="000000"/>
          <w:b w:val="off"/>
          <w:i w:val="off"/>
        </w:rPr>
        <w:t>才会得到认识和承认”, W. Kuhlmann (1975), 84。</w:t>
      </w:r>
      <w:bookmarkEnd w:id="2957"/>
    </w:p>
    <w:p>
      <w:pPr>
        <w:pageBreakBefore w:val="off"/>
        <w:tabs/>
        <w:wordWrap w:val="off"/>
        <w:spacing w:before="300" w:after="0" w:line="540" w:lineRule="atLeast"/>
        <w:ind w:left="120" w:right="0"/>
        <w:jc w:val="both"/>
        <w:textAlignment w:val="baseline"/>
        <w:rPr>
          <w:sz w:val="40"/>
        </w:rPr>
      </w:pPr>
      <w:bookmarkStart w:name="" w:id="2958"/>
      <w:r>
        <w:rPr>
          <w:rFonts w:ascii="宋体" w:hAnsi="宋体" w:cs="宋体" w:eastAsia="宋体"/>
          <w:sz w:val="40"/>
          <w:spacing w:val="0"/>
          <w:color w:val="000000"/>
          <w:b w:val="off"/>
          <w:i w:val="off"/>
        </w:rPr>
        <w:t>132</w:t>
      </w:r>
      <w:bookmarkEnd w:id="2958"/>
    </w:p>
    <w:p>
      <w:pPr>
        <w:pageBreakBefore w:val="off"/>
        <w:tabs/>
        <w:wordWrap w:val="off"/>
        <w:spacing w:before="0" w:after="0" w:line="440" w:lineRule="exact"/>
        <w:ind w:left="0" w:right="0"/>
        <w:jc w:val="both"/>
        <w:textAlignment w:val="baseline"/>
        <w:rPr>
          <w:sz w:val="40"/>
        </w:rPr>
      </w:pPr>
      <w:bookmarkStart w:name="" w:id="2959"/>
      <w:r>
        <w:rPr>
          <w:rFonts w:ascii="宋体" w:hAnsi="宋体" w:cs="宋体" w:eastAsia="宋体"/>
          <w:sz w:val="40"/>
          <w:spacing w:val="0"/>
          <w:color w:val="000000"/>
          <w:b w:val="off"/>
          <w:i w:val="off"/>
        </w:rPr>
        <w:t/>
      </w:r>
      <w:bookmarkEnd w:id="2959"/>
    </w:p>
    <w:p>
      <w:pPr>
        <w:pageBreakBefore w:val="off"/>
        <w:tabs/>
        <w:wordWrap w:val="off"/>
        <w:spacing w:before="0" w:after="0" w:line="440" w:lineRule="exact"/>
        <w:ind w:left="0" w:right="0"/>
        <w:jc w:val="both"/>
        <w:textAlignment w:val="baseline"/>
        <w:rPr>
          <w:sz w:val="40"/>
        </w:rPr>
      </w:pPr>
      <w:bookmarkStart w:name="" w:id="2960"/>
      <w:r>
        <w:rPr>
          <w:rFonts w:ascii="宋体" w:hAnsi="宋体" w:cs="宋体" w:eastAsia="宋体"/>
          <w:sz w:val="40"/>
          <w:spacing w:val="0"/>
          <w:color w:val="000000"/>
          <w:b w:val="off"/>
          <w:i w:val="off"/>
        </w:rPr>
        <w:t/>
      </w:r>
      <w:bookmarkEnd w:id="2960"/>
    </w:p>
    <w:p>
      <w:pPr>
        <w:pageBreakBefore w:val="off"/>
        <w:tabs/>
        <w:wordWrap w:val="off"/>
        <w:spacing w:before="0" w:after="0" w:line="440" w:lineRule="exact"/>
        <w:ind w:left="0" w:right="0"/>
        <w:jc w:val="both"/>
        <w:textAlignment w:val="baseline"/>
        <w:rPr>
          <w:sz w:val="40"/>
        </w:rPr>
      </w:pPr>
      <w:bookmarkStart w:name="" w:id="2961"/>
      <w:r>
        <w:rPr>
          <w:rFonts w:ascii="宋体" w:hAnsi="宋体" w:cs="宋体" w:eastAsia="宋体"/>
          <w:sz w:val="40"/>
          <w:spacing w:val="0"/>
          <w:color w:val="000000"/>
          <w:b w:val="off"/>
          <w:i w:val="off"/>
        </w:rPr>
        <w:t/>
      </w:r>
      <w:bookmarkEnd w:id="2961"/>
    </w:p>
    <w:p>
      <w:pPr>
        <w:pageBreakBefore w:val="off"/>
        <w:tabs/>
        <w:wordWrap w:val="off"/>
        <w:spacing w:before="0" w:after="0" w:line="220" w:lineRule="atLeast"/>
        <w:ind w:left="0" w:right="1040"/>
        <w:jc w:val="right"/>
        <w:textAlignment w:val="baseline"/>
        <w:rPr>
          <w:sz w:val="15"/>
        </w:rPr>
        <w:sectPr>
          <w:footerReference r:id="rId327"/>
          <w:headerReference r:id="rId328" w:type="default"/>
          <w:type w:val="nextPage"/>
          <w:pgSz w:w="20740" w:h="31680"/>
          <w:pgMar w:left="2860" w:top="1340" w:right="2860" w:bottom="1340" w:header="1040" w:footer="1040"/>
          <w:cols w:num="1"/>
        </w:sectPr>
      </w:pPr>
      <w:bookmarkStart w:name="" w:id="2962"/>
      <w:r>
        <w:rPr>
          <w:rFonts w:ascii="宋体" w:hAnsi="宋体" w:cs="宋体" w:eastAsia="宋体"/>
          <w:sz w:val="15"/>
          <w:spacing w:val="0"/>
          <w:color w:val="000000"/>
          <w:b w:val="off"/>
          <w:i w:val="off"/>
        </w:rPr>
        <w:t>::: ·∵∴</w:t>
      </w:r>
      <w:bookmarkEnd w:id="2962"/>
    </w:p>
    <w:p>
      <w:pPr>
        <w:pageBreakBefore w:val="off"/>
        <w:tabs/>
        <w:wordWrap w:val="off"/>
        <w:spacing w:before="0" w:after="0" w:line="580" w:lineRule="atLeast"/>
        <w:ind w:left="60" w:right="0"/>
        <w:jc w:val="both"/>
        <w:textAlignment w:val="baseline"/>
        <w:rPr>
          <w:sz w:val="43"/>
        </w:rPr>
      </w:pPr>
      <w:bookmarkStart w:name="" w:id="2963"/>
      <w:r>
        <w:rPr>
          <w:rFonts w:ascii="宋体" w:hAnsi="宋体" w:cs="宋体" w:eastAsia="宋体"/>
          <w:sz w:val="43"/>
          <w:spacing w:val="0"/>
          <w:color w:val="000000"/>
          <w:b w:val="off"/>
          <w:i w:val="off"/>
        </w:rPr>
        <w:t>一、导论：对合理性问题的理解</w:t>
      </w:r>
      <w:bookmarkEnd w:id="2963"/>
    </w:p>
    <w:p>
      <w:pPr>
        <w:pageBreakBefore w:val="off"/>
        <w:tabs/>
        <w:wordWrap w:val="off"/>
        <w:spacing w:before="0" w:after="0" w:line="820" w:lineRule="atLeast"/>
        <w:ind w:left="980" w:right="0"/>
        <w:jc w:val="both"/>
        <w:textAlignment w:val="baseline"/>
        <w:rPr>
          <w:sz w:val="41"/>
        </w:rPr>
      </w:pPr>
      <w:bookmarkStart w:name="" w:id="2964"/>
      <w:r>
        <w:rPr>
          <w:rFonts w:ascii="楷体" w:hAnsi="楷体" w:cs="楷体" w:eastAsia="楷体"/>
          <w:sz w:val="41"/>
          <w:spacing w:val="0"/>
          <w:color w:val="000000"/>
          <w:b w:val="off"/>
          <w:i w:val="off"/>
        </w:rPr>
        <w:t>息，并首先以写信人的眼光去看待事情，即把写信人所写的东西认为是真</w:t>
      </w:r>
      <w:r>
        <w:rPr>
          <w:rFonts w:ascii="楷体" w:hAnsi="楷体" w:cs="楷体" w:eastAsia="楷体"/>
          <w:sz w:val="41"/>
          <w:spacing w:val="0"/>
          <w:color w:val="000000"/>
          <w:b w:val="off"/>
          <w:i w:val="off"/>
        </w:rPr>
        <w:t>的———但并不是想把这个写信人的特别见解认为是真的——同样，我们根</w:t>
      </w:r>
      <w:r>
        <w:rPr>
          <w:rFonts w:ascii="楷体" w:hAnsi="楷体" w:cs="楷体" w:eastAsia="楷体"/>
          <w:sz w:val="41"/>
          <w:spacing w:val="0"/>
          <w:color w:val="000000"/>
          <w:b w:val="off"/>
          <w:i w:val="off"/>
        </w:rPr>
        <w:t>据从我们自己的先行实际关系中所获得的意义预期理解了流传下来的文</w:t>
      </w:r>
      <w:r>
        <w:rPr>
          <w:rFonts w:ascii="楷体" w:hAnsi="楷体" w:cs="楷体" w:eastAsia="楷体"/>
          <w:sz w:val="41"/>
          <w:spacing w:val="0"/>
          <w:color w:val="000000"/>
          <w:b w:val="off"/>
          <w:i w:val="off"/>
        </w:rPr>
        <w:t>本。……只有当把作者所说的东西认为是真的这种试图失败了，我们才力</w:t>
      </w:r>
      <w:r>
        <w:rPr>
          <w:rFonts w:ascii="楷体" w:hAnsi="楷体" w:cs="楷体" w:eastAsia="楷体"/>
          <w:sz w:val="41"/>
          <w:spacing w:val="0"/>
          <w:color w:val="000000"/>
          <w:b w:val="off"/>
          <w:i w:val="off"/>
        </w:rPr>
        <w:t>图———从心理学或历史学的角度———把文本理解为另一个人的见解。所以，</w:t>
      </w:r>
      <w:r>
        <w:rPr>
          <w:rFonts w:ascii="楷体" w:hAnsi="楷体" w:cs="楷体" w:eastAsia="楷体"/>
          <w:sz w:val="41"/>
          <w:spacing w:val="0"/>
          <w:color w:val="000000"/>
          <w:b w:val="off"/>
          <w:i w:val="off"/>
        </w:rPr>
        <w:t>完美性的前判断不仅包含了文本应当完全表现其见解这一形式要素，而且</w:t>
      </w:r>
      <w:r>
        <w:rPr>
          <w:rFonts w:ascii="楷体" w:hAnsi="楷体" w:cs="楷体" w:eastAsia="楷体"/>
          <w:sz w:val="41"/>
          <w:spacing w:val="0"/>
          <w:color w:val="000000"/>
          <w:b w:val="off"/>
          <w:i w:val="off"/>
        </w:rPr>
        <w:t>也意指本文所说的东西就是完满真理。这里再次证明了，理解首先意味着</w:t>
      </w:r>
      <w:r>
        <w:rPr>
          <w:rFonts w:ascii="楷体" w:hAnsi="楷体" w:cs="楷体" w:eastAsia="楷体"/>
          <w:sz w:val="41"/>
          <w:spacing w:val="0"/>
          <w:color w:val="000000"/>
          <w:b w:val="off"/>
          <w:i w:val="off"/>
        </w:rPr>
        <w:t>对某种事情的理解，其次也意味着分辨并理解他人的见解。因此，一切解</w:t>
      </w:r>
      <w:r>
        <w:rPr>
          <w:rFonts w:ascii="楷体" w:hAnsi="楷体" w:cs="楷体" w:eastAsia="楷体"/>
          <w:sz w:val="41"/>
          <w:spacing w:val="0"/>
          <w:color w:val="000000"/>
          <w:b w:val="off"/>
          <w:i w:val="off"/>
        </w:rPr>
        <w:t>释学条件中最首要的条件总是前理解。这种前理解来自于与同一事情相关</w:t>
      </w:r>
      <w:r>
        <w:rPr>
          <w:rFonts w:ascii="楷体" w:hAnsi="楷体" w:cs="楷体" w:eastAsia="楷体"/>
          <w:sz w:val="41"/>
          <w:spacing w:val="0"/>
          <w:color w:val="000000"/>
          <w:b w:val="off"/>
          <w:i w:val="off"/>
        </w:rPr>
        <w:t>联的存在。[215}</w:t>
      </w:r>
      <w:bookmarkEnd w:id="2964"/>
    </w:p>
    <w:p>
      <w:pPr>
        <w:pageBreakBefore w:val="off"/>
        <w:tabs/>
        <w:wordWrap w:val="off"/>
        <w:spacing w:before="0" w:after="0" w:line="780" w:lineRule="exact"/>
        <w:ind w:left="0" w:right="0"/>
        <w:jc w:val="both"/>
        <w:textAlignment w:val="baseline"/>
        <w:rPr>
          <w:sz w:val="45"/>
        </w:rPr>
      </w:pPr>
      <w:bookmarkStart w:name="" w:id="2965"/>
      <w:r>
        <w:rPr>
          <w:rFonts w:ascii="宋体" w:hAnsi="宋体" w:cs="宋体" w:eastAsia="宋体"/>
          <w:sz w:val="45"/>
          <w:spacing w:val="0"/>
          <w:color w:val="000000"/>
          <w:b w:val="off"/>
          <w:i w:val="off"/>
        </w:rPr>
        <w:t/>
      </w:r>
      <w:bookmarkEnd w:id="2965"/>
    </w:p>
    <w:p>
      <w:pPr>
        <w:pageBreakBefore w:val="off"/>
        <w:tabs/>
        <w:wordWrap w:val="off"/>
        <w:spacing w:before="0" w:after="0" w:line="780" w:lineRule="atLeast"/>
        <w:ind w:left="60" w:right="80" w:firstLine="1000"/>
        <w:jc w:val="both"/>
        <w:textAlignment w:val="baseline"/>
        <w:rPr>
          <w:sz w:val="45"/>
        </w:rPr>
      </w:pPr>
      <w:bookmarkStart w:name="" w:id="2966"/>
      <w:r>
        <w:rPr>
          <w:rFonts w:ascii="黑体" w:hAnsi="黑体" w:cs="黑体" w:eastAsia="黑体"/>
          <w:sz w:val="45"/>
          <w:spacing w:val="0"/>
          <w:color w:val="000000"/>
          <w:b w:val="off"/>
          <w:i w:val="off"/>
        </w:rPr>
        <w:t>伽达默尔在这里所使用的是传统哲学理性意义上的“真理”概念</w:t>
      </w:r>
      <w:r>
        <w:rPr>
          <w:rFonts w:ascii="黑体" w:hAnsi="黑体" w:cs="黑体" w:eastAsia="黑体"/>
          <w:sz w:val="45"/>
          <w:spacing w:val="0"/>
          <w:color w:val="000000"/>
          <w:b w:val="off"/>
          <w:i w:val="off"/>
        </w:rPr>
        <w:t>(Wahrheit)，包括命题的真实性、规范的正确性、本真性以及真诚性等。我</w:t>
      </w:r>
      <w:r>
        <w:rPr>
          <w:rFonts w:ascii="黑体" w:hAnsi="黑体" w:cs="黑体" w:eastAsia="黑体"/>
          <w:sz w:val="45"/>
          <w:spacing w:val="0"/>
          <w:color w:val="000000"/>
          <w:b w:val="off"/>
          <w:i w:val="off"/>
        </w:rPr>
        <w:t>们认为，一切主体，只要他们把沟通以及有效性要求作为自己的取向，并</w:t>
      </w:r>
      <w:r>
        <w:rPr>
          <w:rFonts w:ascii="黑体" w:hAnsi="黑体" w:cs="黑体" w:eastAsia="黑体"/>
          <w:sz w:val="45"/>
          <w:spacing w:val="0"/>
          <w:color w:val="000000"/>
          <w:b w:val="off"/>
          <w:i w:val="off"/>
        </w:rPr>
        <w:t>为其解释工作提供一个主体间性的世界关联系统作为基础，也就是说，提</w:t>
      </w:r>
      <w:r>
        <w:rPr>
          <w:rFonts w:ascii="黑体" w:hAnsi="黑体" w:cs="黑体" w:eastAsia="黑体"/>
          <w:sz w:val="45"/>
          <w:spacing w:val="0"/>
          <w:color w:val="000000"/>
          <w:b w:val="off"/>
          <w:i w:val="off"/>
        </w:rPr>
        <w:t>供一种非中心化的世界观作为基础，他们就具有这种理性。这种基本的共</w:t>
      </w:r>
      <w:r>
        <w:rPr>
          <w:rFonts w:ascii="黑体" w:hAnsi="黑体" w:cs="黑体" w:eastAsia="黑体"/>
          <w:sz w:val="45"/>
          <w:spacing w:val="0"/>
          <w:color w:val="000000"/>
          <w:b w:val="off"/>
          <w:i w:val="off"/>
        </w:rPr>
        <w:t>识一直都把我们联系在一起，并且可以用实际取得的共识来加以批判检验，</w:t>
      </w:r>
      <w:r>
        <w:rPr>
          <w:rFonts w:ascii="黑体" w:hAnsi="黑体" w:cs="黑体" w:eastAsia="黑体"/>
          <w:sz w:val="45"/>
          <w:spacing w:val="0"/>
          <w:color w:val="000000"/>
          <w:b w:val="off"/>
          <w:i w:val="off"/>
        </w:rPr>
        <w:t>它表明，解释学主张在一个共同的生活世界中实现普遍对话，这是一种乌</w:t>
      </w:r>
      <w:r>
        <w:rPr>
          <w:rFonts w:ascii="黑体" w:hAnsi="黑体" w:cs="黑体" w:eastAsia="黑体"/>
          <w:sz w:val="45"/>
          <w:spacing w:val="0"/>
          <w:color w:val="000000"/>
          <w:b w:val="off"/>
          <w:i w:val="off"/>
        </w:rPr>
        <w:t>托邦〔216〕。任何一种成功的解释都伴随着这样一种期待，即作者及其接受者</w:t>
      </w:r>
      <w:r>
        <w:rPr>
          <w:rFonts w:ascii="黑体" w:hAnsi="黑体" w:cs="黑体" w:eastAsia="黑体"/>
          <w:sz w:val="45"/>
          <w:spacing w:val="0"/>
          <w:color w:val="000000"/>
          <w:b w:val="off"/>
          <w:i w:val="off"/>
        </w:rPr>
        <w:t>如果想知晓我们对于其文本的理解，就必须用一种补充我们解释过程的学习过</w:t>
      </w:r>
      <w:r>
        <w:rPr>
          <w:rFonts w:ascii="黑体" w:hAnsi="黑体" w:cs="黑体" w:eastAsia="黑体"/>
          <w:sz w:val="45"/>
          <w:spacing w:val="0"/>
          <w:color w:val="000000"/>
          <w:b w:val="off"/>
          <w:i w:val="off"/>
        </w:rPr>
        <w:t>程 (Lernprozeβ)来克服“时间上的距离”。在这样一种克服掉时间距离的非</w:t>
      </w:r>
      <w:r>
        <w:rPr>
          <w:rFonts w:ascii="黑体" w:hAnsi="黑体" w:cs="黑体" w:eastAsia="黑体"/>
          <w:sz w:val="45"/>
          <w:spacing w:val="0"/>
          <w:color w:val="000000"/>
          <w:b w:val="off"/>
          <w:i w:val="off"/>
        </w:rPr>
        <w:t>现实的沟通过程中，作者必须摆脱掉其同代人的视界，就像我们作为解释者通</w:t>
      </w:r>
      <w:r>
        <w:rPr>
          <w:rFonts w:ascii="黑体" w:hAnsi="黑体" w:cs="黑体" w:eastAsia="黑体"/>
          <w:sz w:val="45"/>
          <w:spacing w:val="0"/>
          <w:color w:val="000000"/>
          <w:b w:val="off"/>
          <w:i w:val="off"/>
        </w:rPr>
        <w:t>过他的文本扩展我们的视界一样。为此，伽达默尔提出了视界融合的概念。</w:t>
      </w:r>
      <w:bookmarkEnd w:id="2966"/>
    </w:p>
    <w:p>
      <w:pPr>
        <w:pageBreakBefore w:val="off"/>
        <w:tabs/>
        <w:wordWrap w:val="off"/>
        <w:spacing w:before="0" w:after="0" w:line="780" w:lineRule="atLeast"/>
        <w:ind w:left="60" w:right="160" w:firstLine="1000"/>
        <w:jc w:val="both"/>
        <w:textAlignment w:val="baseline"/>
        <w:rPr>
          <w:sz w:val="45"/>
        </w:rPr>
      </w:pPr>
      <w:bookmarkStart w:name="" w:id="2967"/>
      <w:r>
        <w:rPr>
          <w:rFonts w:ascii="黑体" w:hAnsi="黑体" w:cs="黑体" w:eastAsia="黑体"/>
          <w:sz w:val="45"/>
          <w:spacing w:val="0"/>
          <w:color w:val="000000"/>
          <w:b w:val="off"/>
          <w:i w:val="off"/>
        </w:rPr>
        <w:t>但是，伽达默尔赋予其理解的解释模式只是一种片面的转型，因而看</w:t>
      </w:r>
      <w:r>
        <w:rPr>
          <w:rFonts w:ascii="黑体" w:hAnsi="黑体" w:cs="黑体" w:eastAsia="黑体"/>
          <w:sz w:val="45"/>
          <w:spacing w:val="0"/>
          <w:color w:val="000000"/>
          <w:b w:val="off"/>
          <w:i w:val="off"/>
        </w:rPr>
        <w:t>起来比较奇特。如果我们作为潜在的参与者持有一种完成行为式的立场，</w:t>
      </w:r>
      <w:r>
        <w:rPr>
          <w:rFonts w:ascii="黑体" w:hAnsi="黑体" w:cs="黑体" w:eastAsia="黑体"/>
          <w:sz w:val="45"/>
          <w:spacing w:val="0"/>
          <w:color w:val="000000"/>
          <w:b w:val="off"/>
          <w:i w:val="off"/>
        </w:rPr>
        <w:t>而且我们的出发点在于，从作者的表达中可以推断出其合理性，那么，我</w:t>
      </w:r>
      <w:r>
        <w:rPr>
          <w:rFonts w:ascii="黑体" w:hAnsi="黑体" w:cs="黑体" w:eastAsia="黑体"/>
          <w:sz w:val="45"/>
          <w:spacing w:val="0"/>
          <w:color w:val="000000"/>
          <w:b w:val="off"/>
          <w:i w:val="off"/>
        </w:rPr>
        <w:t>们就不仅承认了这样一种可能性，即解释的对象是我们可以学习的榜样；</w:t>
      </w:r>
      <w:r>
        <w:rPr>
          <w:rFonts w:ascii="黑体" w:hAnsi="黑体" w:cs="黑体" w:eastAsia="黑体"/>
          <w:sz w:val="45"/>
          <w:spacing w:val="0"/>
          <w:color w:val="000000"/>
          <w:b w:val="off"/>
          <w:i w:val="off"/>
        </w:rPr>
        <w:t>而且也提出了这样一种可能性，即作者也会向我们学习。伽达默尔还固守</w:t>
      </w:r>
      <w:r>
        <w:rPr>
          <w:rFonts w:ascii="黑体" w:hAnsi="黑体" w:cs="黑体" w:eastAsia="黑体"/>
          <w:sz w:val="45"/>
          <w:spacing w:val="0"/>
          <w:color w:val="000000"/>
          <w:b w:val="off"/>
          <w:i w:val="off"/>
        </w:rPr>
        <w:t>研究经典文献的语文学家的经验，而“所谓经典，就是经得住历史批判的</w:t>
      </w:r>
      <w:bookmarkEnd w:id="2967"/>
    </w:p>
    <w:p>
      <w:pPr>
        <w:pageBreakBefore w:val="off"/>
        <w:tabs/>
        <w:wordWrap w:val="off"/>
        <w:spacing w:before="0" w:after="0" w:line="780" w:lineRule="atLeast"/>
        <w:ind w:left="100" w:right="0"/>
        <w:jc w:val="both"/>
        <w:textAlignment w:val="baseline"/>
        <w:rPr>
          <w:sz w:val="45"/>
        </w:rPr>
      </w:pPr>
      <w:bookmarkStart w:name="" w:id="2968"/>
      <w:r>
        <w:rPr>
          <w:rFonts w:ascii="宋体" w:hAnsi="宋体" w:cs="宋体" w:eastAsia="宋体"/>
          <w:sz w:val="45"/>
          <w:spacing w:val="0"/>
          <w:color w:val="000000"/>
          <w:u w:val="single"/>
          <w:b w:val="off"/>
          <w:i w:val="off"/>
        </w:rPr>
        <w:t xml:space="preserve">                </w:t>
      </w:r>
      <w:bookmarkEnd w:id="2968"/>
    </w:p>
    <w:p>
      <w:pPr>
        <w:pageBreakBefore w:val="off"/>
        <w:tabs/>
        <w:wordWrap w:val="off"/>
        <w:spacing w:before="0" w:after="0" w:line="820" w:lineRule="atLeast"/>
        <w:ind w:left="980" w:right="0"/>
        <w:jc w:val="both"/>
        <w:textAlignment w:val="baseline"/>
        <w:rPr>
          <w:sz w:val="41"/>
        </w:rPr>
      </w:pPr>
      <w:bookmarkStart w:name="" w:id="2969"/>
      <w:r>
        <w:rPr>
          <w:rFonts w:ascii="楷体" w:hAnsi="楷体" w:cs="楷体" w:eastAsia="楷体"/>
          <w:sz w:val="41"/>
          <w:spacing w:val="0"/>
          <w:color w:val="000000"/>
          <w:b w:val="off"/>
          <w:i w:val="off"/>
        </w:rPr>
        <w:t>[215] Gadamer, (1960), 278。</w:t>
      </w:r>
      <w:bookmarkEnd w:id="2969"/>
    </w:p>
    <w:p>
      <w:pPr>
        <w:pageBreakBefore w:val="off"/>
        <w:tabs/>
        <w:wordWrap w:val="off"/>
        <w:spacing w:before="0" w:after="0" w:line="780" w:lineRule="atLeast"/>
        <w:ind w:left="60" w:right="200" w:firstLine="920"/>
        <w:jc w:val="both"/>
        <w:textAlignment w:val="baseline"/>
        <w:rPr>
          <w:sz w:val="45"/>
        </w:rPr>
      </w:pPr>
      <w:bookmarkStart w:name="" w:id="2970"/>
      <w:r>
        <w:rPr>
          <w:rFonts w:ascii="楷体" w:hAnsi="楷体" w:cs="楷体" w:eastAsia="楷体"/>
          <w:sz w:val="45"/>
          <w:spacing w:val="0"/>
          <w:color w:val="000000"/>
          <w:b w:val="off"/>
          <w:i w:val="off"/>
        </w:rPr>
        <w:t>[216] 关于“无限沟通”的预设, 请参阅K. O. Apel, Szientismus oder transzendentale</w:t>
      </w:r>
      <w:r>
        <w:rPr>
          <w:rFonts w:ascii="楷体" w:hAnsi="楷体" w:cs="楷体" w:eastAsia="楷体"/>
          <w:sz w:val="45"/>
          <w:spacing w:val="0"/>
          <w:color w:val="000000"/>
          <w:b w:val="off"/>
          <w:i w:val="off"/>
        </w:rPr>
        <w:t>Hermeneutik, 载: Apel, (1973b), 213ff.。</w:t>
      </w:r>
      <w:bookmarkEnd w:id="2970"/>
    </w:p>
    <w:p>
      <w:pPr>
        <w:pageBreakBefore w:val="off"/>
        <w:tabs/>
        <w:wordWrap w:val="off"/>
        <w:spacing w:before="360" w:after="0" w:line="820" w:lineRule="atLeast"/>
        <w:ind w:left="0" w:right="540"/>
        <w:jc w:val="right"/>
        <w:textAlignment w:val="baseline"/>
        <w:rPr>
          <w:sz w:val="41"/>
        </w:rPr>
        <w:sectPr>
          <w:footerReference r:id="rId329"/>
          <w:headerReference r:id="rId330" w:type="default"/>
          <w:type w:val="nextPage"/>
          <w:pgSz w:w="20740" w:h="31680"/>
          <w:pgMar w:left="2760" w:top="2080" w:right="2760" w:bottom="2080" w:header="1780" w:footer="1780"/>
          <w:cols w:num="1"/>
        </w:sectPr>
      </w:pPr>
      <w:bookmarkStart w:name="" w:id="2971"/>
      <w:r>
        <w:rPr>
          <w:rFonts w:ascii="宋体" w:hAnsi="宋体" w:cs="宋体" w:eastAsia="宋体"/>
          <w:sz w:val="41"/>
          <w:spacing w:val="0"/>
          <w:color w:val="000000"/>
          <w:b w:val="off"/>
          <w:i w:val="off"/>
        </w:rPr>
        <w:t>133</w:t>
      </w:r>
      <w:bookmarkEnd w:id="2971"/>
    </w:p>
    <w:p>
      <w:pPr>
        <w:pageBreakBefore w:val="off"/>
        <w:tabs/>
        <w:wordWrap w:val="off"/>
        <w:spacing w:before="0" w:after="0" w:line="600" w:lineRule="atLeast"/>
        <w:ind w:left="0" w:right="0"/>
        <w:jc w:val="right"/>
        <w:textAlignment w:val="baseline"/>
        <w:rPr>
          <w:sz w:val="45"/>
        </w:rPr>
      </w:pPr>
      <w:bookmarkStart w:name="" w:id="2972"/>
      <w:r>
        <w:rPr>
          <w:rFonts w:ascii="宋体" w:hAnsi="宋体" w:cs="宋体" w:eastAsia="宋体"/>
          <w:sz w:val="45"/>
          <w:spacing w:val="0"/>
          <w:color w:val="000000"/>
          <w:b w:val="off"/>
          <w:i w:val="off"/>
        </w:rPr>
        <w:t>交往行为理论</w:t>
      </w:r>
      <w:bookmarkEnd w:id="2972"/>
    </w:p>
    <w:p>
      <w:pPr>
        <w:pageBreakBefore w:val="off"/>
        <w:tabs/>
        <w:wordWrap w:val="off"/>
        <w:spacing w:before="300" w:after="0" w:line="760" w:lineRule="atLeast"/>
        <w:ind w:left="80" w:right="80"/>
        <w:jc w:val="both"/>
        <w:textAlignment w:val="baseline"/>
        <w:rPr>
          <w:sz w:val="44"/>
        </w:rPr>
      </w:pPr>
      <w:bookmarkStart w:name="" w:id="2973"/>
      <w:r>
        <w:rPr>
          <w:rFonts w:ascii="黑体" w:hAnsi="黑体" w:cs="黑体" w:eastAsia="黑体"/>
          <w:sz w:val="44"/>
          <w:spacing w:val="0"/>
          <w:color w:val="000000"/>
          <w:b w:val="off"/>
          <w:i w:val="off"/>
        </w:rPr>
        <w:t>一切”[2¹⁷]。伽达默尔认为，文本中蕴藏着的知识比解释者的知识要丰富得</w:t>
      </w:r>
      <w:r>
        <w:rPr>
          <w:rFonts w:ascii="黑体" w:hAnsi="黑体" w:cs="黑体" w:eastAsia="黑体"/>
          <w:sz w:val="44"/>
          <w:spacing w:val="0"/>
          <w:color w:val="000000"/>
          <w:b w:val="off"/>
          <w:i w:val="off"/>
        </w:rPr>
        <w:t>多。这样就和人类学家的经验产生了冲突，人类学家告诉我们，面对传统，</w:t>
      </w:r>
      <w:r>
        <w:rPr>
          <w:rFonts w:ascii="黑体" w:hAnsi="黑体" w:cs="黑体" w:eastAsia="黑体"/>
          <w:sz w:val="44"/>
          <w:spacing w:val="0"/>
          <w:color w:val="000000"/>
          <w:b w:val="off"/>
          <w:i w:val="off"/>
        </w:rPr>
        <w:t>解释者决非永远都处于劣势。要想深入理解桑给巴尔部落的巫术信仰，现代</w:t>
      </w:r>
      <w:r>
        <w:rPr>
          <w:rFonts w:ascii="黑体" w:hAnsi="黑体" w:cs="黑体" w:eastAsia="黑体"/>
          <w:sz w:val="44"/>
          <w:spacing w:val="0"/>
          <w:color w:val="000000"/>
          <w:b w:val="off"/>
          <w:i w:val="off"/>
        </w:rPr>
        <w:t>解释者甚至于还必须重构把我们和他们区别开来的学习过程，因为这些学习</w:t>
      </w:r>
      <w:r>
        <w:rPr>
          <w:rFonts w:ascii="黑体" w:hAnsi="黑体" w:cs="黑体" w:eastAsia="黑体"/>
          <w:sz w:val="44"/>
          <w:spacing w:val="0"/>
          <w:color w:val="000000"/>
          <w:b w:val="off"/>
          <w:i w:val="off"/>
        </w:rPr>
        <w:t>过程可以解释清楚，神话思维与现代思维之间究竟存在着怎样的关键性差</w:t>
      </w:r>
      <w:r>
        <w:rPr>
          <w:rFonts w:ascii="黑体" w:hAnsi="黑体" w:cs="黑体" w:eastAsia="黑体"/>
          <w:sz w:val="44"/>
          <w:spacing w:val="0"/>
          <w:color w:val="000000"/>
          <w:b w:val="off"/>
          <w:i w:val="off"/>
        </w:rPr>
        <w:t>异。这样一来，解释使命就发展成了一种真正意义上的理论工作，它从世界</w:t>
      </w:r>
      <w:r>
        <w:rPr>
          <w:rFonts w:ascii="黑体" w:hAnsi="黑体" w:cs="黑体" w:eastAsia="黑体"/>
          <w:sz w:val="44"/>
          <w:spacing w:val="0"/>
          <w:color w:val="000000"/>
          <w:b w:val="off"/>
          <w:i w:val="off"/>
        </w:rPr>
        <w:t>观的解中心化角度出发，去探讨学习过程与荒疏过程是如何相互结合的。我</w:t>
      </w:r>
      <w:r>
        <w:rPr>
          <w:rFonts w:ascii="黑体" w:hAnsi="黑体" w:cs="黑体" w:eastAsia="黑体"/>
          <w:sz w:val="44"/>
          <w:spacing w:val="0"/>
          <w:color w:val="000000"/>
          <w:b w:val="off"/>
          <w:i w:val="off"/>
        </w:rPr>
        <w:t>们虽然与完整的合理性历史之间还有着一段距离，但只有这样一种历史才能</w:t>
      </w:r>
      <w:r>
        <w:rPr>
          <w:rFonts w:ascii="黑体" w:hAnsi="黑体" w:cs="黑体" w:eastAsia="黑体"/>
          <w:sz w:val="44"/>
          <w:spacing w:val="0"/>
          <w:color w:val="000000"/>
          <w:b w:val="off"/>
          <w:i w:val="off"/>
        </w:rPr>
        <w:t>使我们避免陷入纯粹的相对主义，或把我们的合理性标准绝对化。</w:t>
      </w:r>
      <w:bookmarkEnd w:id="2973"/>
    </w:p>
    <w:p>
      <w:pPr>
        <w:pageBreakBefore w:val="off"/>
        <w:tabs/>
        <w:wordWrap w:val="off"/>
        <w:spacing w:before="0" w:after="0" w:line="760" w:lineRule="atLeast"/>
        <w:ind w:left="1040" w:right="0"/>
        <w:jc w:val="both"/>
        <w:textAlignment w:val="baseline"/>
        <w:rPr>
          <w:sz w:val="44"/>
        </w:rPr>
      </w:pPr>
      <w:bookmarkStart w:name="" w:id="2974"/>
      <w:r>
        <w:rPr>
          <w:rFonts w:ascii="黑体" w:hAnsi="黑体" w:cs="黑体" w:eastAsia="黑体"/>
          <w:sz w:val="44"/>
          <w:spacing w:val="0"/>
          <w:color w:val="000000"/>
          <w:b w:val="off"/>
          <w:i w:val="off"/>
        </w:rPr>
        <w:t>哲学解释学的方法论成就可以概括如下：</w:t>
      </w:r>
      <w:bookmarkEnd w:id="2974"/>
    </w:p>
    <w:p>
      <w:pPr>
        <w:pageBreakBefore w:val="off"/>
        <w:tabs/>
        <w:wordWrap w:val="off"/>
        <w:spacing w:before="0" w:after="0" w:line="760" w:lineRule="atLeast"/>
        <w:ind w:left="80" w:right="160" w:firstLine="960"/>
        <w:jc w:val="both"/>
        <w:textAlignment w:val="baseline"/>
        <w:rPr>
          <w:sz w:val="44"/>
        </w:rPr>
      </w:pPr>
      <w:bookmarkStart w:name="" w:id="2975"/>
      <w:r>
        <w:rPr>
          <w:rFonts w:ascii="黑体" w:hAnsi="黑体" w:cs="黑体" w:eastAsia="黑体"/>
          <w:sz w:val="44"/>
          <w:spacing w:val="0"/>
          <w:color w:val="000000"/>
          <w:b w:val="off"/>
          <w:i w:val="off"/>
        </w:rPr>
        <w:t>1.解释者能够解释清楚的只是作为交往过程潜在参与者的直接参与者</w:t>
      </w:r>
      <w:r>
        <w:rPr>
          <w:rFonts w:ascii="黑体" w:hAnsi="黑体" w:cs="黑体" w:eastAsia="黑体"/>
          <w:sz w:val="44"/>
          <w:spacing w:val="0"/>
          <w:color w:val="000000"/>
          <w:b w:val="off"/>
          <w:i w:val="off"/>
        </w:rPr>
        <w:t>的符号表达的意义；</w:t>
      </w:r>
      <w:bookmarkEnd w:id="2975"/>
    </w:p>
    <w:p>
      <w:pPr>
        <w:pageBreakBefore w:val="off"/>
        <w:tabs/>
        <w:wordWrap w:val="off"/>
        <w:spacing w:before="0" w:after="0" w:line="760" w:lineRule="atLeast"/>
        <w:ind w:left="1040" w:right="0"/>
        <w:jc w:val="both"/>
        <w:textAlignment w:val="baseline"/>
        <w:rPr>
          <w:sz w:val="44"/>
        </w:rPr>
      </w:pPr>
      <w:bookmarkStart w:name="" w:id="2976"/>
      <w:r>
        <w:rPr>
          <w:rFonts w:ascii="黑体" w:hAnsi="黑体" w:cs="黑体" w:eastAsia="黑体"/>
          <w:sz w:val="44"/>
          <w:spacing w:val="0"/>
          <w:color w:val="000000"/>
          <w:b w:val="off"/>
          <w:i w:val="off"/>
        </w:rPr>
        <w:t>2.而且，完成行为式的立场把他限制在解释学发生语境的前理解上面；</w:t>
      </w:r>
      <w:bookmarkEnd w:id="2976"/>
    </w:p>
    <w:p>
      <w:pPr>
        <w:pageBreakBefore w:val="off"/>
        <w:tabs/>
        <w:wordWrap w:val="off"/>
        <w:spacing w:before="0" w:after="0" w:line="760" w:lineRule="atLeast"/>
        <w:ind w:left="1040" w:right="0"/>
        <w:jc w:val="both"/>
        <w:textAlignment w:val="baseline"/>
        <w:rPr>
          <w:sz w:val="44"/>
        </w:rPr>
      </w:pPr>
      <w:bookmarkStart w:name="" w:id="2977"/>
      <w:r>
        <w:rPr>
          <w:rFonts w:ascii="黑体" w:hAnsi="黑体" w:cs="黑体" w:eastAsia="黑体"/>
          <w:sz w:val="44"/>
          <w:spacing w:val="0"/>
          <w:color w:val="000000"/>
          <w:b w:val="off"/>
          <w:i w:val="off"/>
        </w:rPr>
        <w:t>3.但这种限制不能对他的解释的有效性产生损害；</w:t>
      </w:r>
      <w:bookmarkEnd w:id="2977"/>
    </w:p>
    <w:p>
      <w:pPr>
        <w:pageBreakBefore w:val="off"/>
        <w:tabs/>
        <w:wordWrap w:val="off"/>
        <w:spacing w:before="0" w:after="0" w:line="760" w:lineRule="atLeast"/>
        <w:ind w:left="80" w:right="160" w:firstLine="960"/>
        <w:jc w:val="both"/>
        <w:textAlignment w:val="baseline"/>
        <w:rPr>
          <w:sz w:val="44"/>
        </w:rPr>
      </w:pPr>
      <w:bookmarkStart w:name="" w:id="2978"/>
      <w:r>
        <w:rPr>
          <w:rFonts w:ascii="黑体" w:hAnsi="黑体" w:cs="黑体" w:eastAsia="黑体"/>
          <w:sz w:val="44"/>
          <w:spacing w:val="0"/>
          <w:color w:val="000000"/>
          <w:b w:val="off"/>
          <w:i w:val="off"/>
        </w:rPr>
        <w:t>4.他可以通过反思利用沟通行为的内在合理结构，并且掌握合格参与</w:t>
      </w:r>
      <w:r>
        <w:rPr>
          <w:rFonts w:ascii="黑体" w:hAnsi="黑体" w:cs="黑体" w:eastAsia="黑体"/>
          <w:sz w:val="44"/>
          <w:spacing w:val="0"/>
          <w:color w:val="000000"/>
          <w:b w:val="off"/>
          <w:i w:val="off"/>
        </w:rPr>
        <w:t>者的判断潜能；</w:t>
      </w:r>
      <w:bookmarkEnd w:id="2978"/>
    </w:p>
    <w:p>
      <w:pPr>
        <w:pageBreakBefore w:val="off"/>
        <w:tabs/>
        <w:wordWrap w:val="off"/>
        <w:spacing w:before="0" w:after="0" w:line="760" w:lineRule="atLeast"/>
        <w:ind w:left="80" w:right="220" w:firstLine="960"/>
        <w:jc w:val="both"/>
        <w:textAlignment w:val="baseline"/>
        <w:rPr>
          <w:sz w:val="44"/>
        </w:rPr>
      </w:pPr>
      <w:bookmarkStart w:name="" w:id="2979"/>
      <w:r>
        <w:rPr>
          <w:rFonts w:ascii="黑体" w:hAnsi="黑体" w:cs="黑体" w:eastAsia="黑体"/>
          <w:sz w:val="44"/>
          <w:spacing w:val="0"/>
          <w:color w:val="000000"/>
          <w:b w:val="off"/>
          <w:i w:val="off"/>
        </w:rPr>
        <w:t>5.因此，作者的生活世界和他同时代人的生活世界与解释者本人的生</w:t>
      </w:r>
      <w:r>
        <w:rPr>
          <w:rFonts w:ascii="黑体" w:hAnsi="黑体" w:cs="黑体" w:eastAsia="黑体"/>
          <w:sz w:val="44"/>
          <w:spacing w:val="0"/>
          <w:color w:val="000000"/>
          <w:b w:val="off"/>
          <w:i w:val="off"/>
        </w:rPr>
        <w:t>活世界之间有了全面的联系；</w:t>
      </w:r>
      <w:bookmarkEnd w:id="2979"/>
    </w:p>
    <w:p>
      <w:pPr>
        <w:pageBreakBefore w:val="off"/>
        <w:tabs/>
        <w:wordWrap w:val="off"/>
        <w:spacing w:before="0" w:after="0" w:line="760" w:lineRule="atLeast"/>
        <w:ind w:left="1040" w:right="0"/>
        <w:jc w:val="both"/>
        <w:textAlignment w:val="baseline"/>
        <w:rPr>
          <w:sz w:val="44"/>
        </w:rPr>
      </w:pPr>
      <w:bookmarkStart w:name="" w:id="2980"/>
      <w:r>
        <w:rPr>
          <w:rFonts w:ascii="黑体" w:hAnsi="黑体" w:cs="黑体" w:eastAsia="黑体"/>
          <w:sz w:val="44"/>
          <w:spacing w:val="0"/>
          <w:color w:val="000000"/>
          <w:b w:val="off"/>
          <w:i w:val="off"/>
        </w:rPr>
        <w:t>6.对作为可以批判检验的表达的潜在判断内涵的解释意义加以重建。</w:t>
      </w:r>
      <w:bookmarkEnd w:id="2980"/>
    </w:p>
    <w:p>
      <w:pPr>
        <w:pageBreakBefore w:val="off"/>
        <w:tabs/>
        <w:wordWrap w:val="off"/>
        <w:spacing w:before="0" w:after="0" w:line="760" w:lineRule="atLeast"/>
        <w:ind w:left="80" w:right="180" w:firstLine="960"/>
        <w:jc w:val="both"/>
        <w:textAlignment w:val="baseline"/>
        <w:rPr>
          <w:sz w:val="44"/>
        </w:rPr>
      </w:pPr>
      <w:bookmarkStart w:name="" w:id="2981"/>
      <w:r>
        <w:rPr>
          <w:rFonts w:ascii="黑体" w:hAnsi="黑体" w:cs="黑体" w:eastAsia="黑体"/>
          <w:sz w:val="44"/>
          <w:spacing w:val="0"/>
          <w:color w:val="000000"/>
          <w:b w:val="off"/>
          <w:i w:val="off"/>
        </w:rPr>
        <w:t>伽达默尔破坏了他的解释学的基本观点，因为在他所强调的关于经典文</w:t>
      </w:r>
      <w:r>
        <w:rPr>
          <w:rFonts w:ascii="黑体" w:hAnsi="黑体" w:cs="黑体" w:eastAsia="黑体"/>
          <w:sz w:val="44"/>
          <w:spacing w:val="0"/>
          <w:color w:val="000000"/>
          <w:b w:val="off"/>
          <w:i w:val="off"/>
        </w:rPr>
        <w:t>献的精神科学研究模式中，埋藏着对于《圣经》的教条解释，而这种解释</w:t>
      </w:r>
      <w:r>
        <w:rPr>
          <w:rFonts w:ascii="黑体" w:hAnsi="黑体" w:cs="黑体" w:eastAsia="黑体"/>
          <w:sz w:val="44"/>
          <w:spacing w:val="0"/>
          <w:color w:val="000000"/>
          <w:b w:val="off"/>
          <w:i w:val="off"/>
        </w:rPr>
        <w:t>是成问题的。只有在这样的背景下，伽达默尔才单纯依靠应用(Applikation)</w:t>
      </w:r>
      <w:r>
        <w:rPr>
          <w:rFonts w:ascii="黑体" w:hAnsi="黑体" w:cs="黑体" w:eastAsia="黑体"/>
          <w:sz w:val="44"/>
          <w:spacing w:val="0"/>
          <w:color w:val="000000"/>
          <w:b w:val="off"/>
          <w:i w:val="off"/>
        </w:rPr>
        <w:t>来对解释加以分析，也就是说，把分析解释的出发点确定为：“一切对于文</w:t>
      </w:r>
      <w:r>
        <w:rPr>
          <w:rFonts w:ascii="黑体" w:hAnsi="黑体" w:cs="黑体" w:eastAsia="黑体"/>
          <w:sz w:val="44"/>
          <w:spacing w:val="0"/>
          <w:color w:val="000000"/>
          <w:b w:val="off"/>
          <w:i w:val="off"/>
        </w:rPr>
        <w:t>本的理解，都是解释者在他处身的世界中对文本意义的实际把握”[218]哲学</w:t>
      </w:r>
      <w:bookmarkEnd w:id="2981"/>
    </w:p>
    <w:p>
      <w:pPr>
        <w:pageBreakBefore w:val="off"/>
        <w:tabs/>
        <w:wordWrap w:val="off"/>
        <w:spacing w:before="0" w:after="0" w:line="760" w:lineRule="atLeast"/>
        <w:ind w:left="0" w:right="0"/>
        <w:jc w:val="both"/>
        <w:textAlignment w:val="baseline"/>
        <w:rPr>
          <w:sz w:val="44"/>
        </w:rPr>
      </w:pPr>
      <w:bookmarkStart w:name="" w:id="2982"/>
      <w:r>
        <w:rPr>
          <w:rFonts w:ascii="宋体" w:hAnsi="宋体" w:cs="宋体" w:eastAsia="宋体"/>
          <w:sz w:val="44"/>
          <w:spacing w:val="0"/>
          <w:color w:val="000000"/>
          <w:u w:val="single"/>
          <w:b w:val="off"/>
          <w:i w:val="off"/>
        </w:rPr>
        <w:t xml:space="preserve">                 </w:t>
      </w:r>
      <w:bookmarkEnd w:id="2982"/>
    </w:p>
    <w:p>
      <w:pPr>
        <w:pageBreakBefore w:val="off"/>
        <w:tabs/>
        <w:wordWrap w:val="off"/>
        <w:spacing w:before="0" w:after="0" w:line="580" w:lineRule="atLeast"/>
        <w:ind w:left="1040" w:right="0"/>
        <w:jc w:val="both"/>
        <w:textAlignment w:val="baseline"/>
        <w:rPr>
          <w:sz w:val="43"/>
        </w:rPr>
      </w:pPr>
      <w:bookmarkStart w:name="" w:id="2983"/>
      <w:r>
        <w:rPr>
          <w:rFonts w:ascii="TimesNewRoman" w:hAnsi="TimesNewRoman" w:cs="TimesNewRoman" w:eastAsia="TimesNewRoman"/>
          <w:sz w:val="43"/>
          <w:spacing w:val="0"/>
          <w:color w:val="000000"/>
          <w:b w:val="off"/>
          <w:i w:val="off"/>
        </w:rPr>
        <w:t>[217] H. G. Gadamer, (1960), 271。</w:t>
      </w:r>
      <w:bookmarkEnd w:id="2983"/>
    </w:p>
    <w:p>
      <w:pPr>
        <w:pageBreakBefore w:val="off"/>
        <w:tabs/>
        <w:wordWrap w:val="off"/>
        <w:spacing w:before="0" w:after="0" w:line="560" w:lineRule="atLeast"/>
        <w:ind w:left="80" w:right="280" w:firstLine="960"/>
        <w:jc w:val="both"/>
        <w:textAlignment w:val="baseline"/>
        <w:rPr>
          <w:sz w:val="42"/>
        </w:rPr>
      </w:pPr>
      <w:bookmarkStart w:name="" w:id="2984"/>
      <w:r>
        <w:rPr>
          <w:rFonts w:ascii="TimesNewRoman" w:hAnsi="TimesNewRoman" w:cs="TimesNewRoman" w:eastAsia="TimesNewRoman"/>
          <w:sz w:val="42"/>
          <w:spacing w:val="0"/>
          <w:color w:val="000000"/>
          <w:b w:val="off"/>
          <w:i w:val="off"/>
        </w:rPr>
        <w:t>[218] D. Böhler, (1977), 15ff.。伯勒描述了这种特殊的教义解释学:“这些经</w:t>
      </w:r>
      <w:r>
        <w:rPr>
          <w:rFonts w:ascii="宋体" w:hAnsi="宋体" w:cs="宋体" w:eastAsia="宋体"/>
          <w:sz w:val="42"/>
          <w:spacing w:val="0"/>
          <w:color w:val="000000"/>
          <w:b w:val="off"/>
          <w:i w:val="off"/>
        </w:rPr>
        <w:t>典文本的有效性前提是共同体。对这些经典文本的解释承担着这样的使命，即</w:t>
      </w:r>
      <w:r>
        <w:rPr>
          <w:rFonts w:ascii="宋体" w:hAnsi="宋体" w:cs="宋体" w:eastAsia="宋体"/>
          <w:sz w:val="42"/>
          <w:spacing w:val="0"/>
          <w:color w:val="000000"/>
          <w:b w:val="off"/>
          <w:i w:val="off"/>
        </w:rPr>
        <w:t>消除文本与一定语境之间的差异，使它们能发挥实际效果，指导人们的行为；</w:t>
      </w:r>
      <w:r>
        <w:rPr>
          <w:rFonts w:ascii="宋体" w:hAnsi="宋体" w:cs="宋体" w:eastAsia="宋体"/>
          <w:sz w:val="42"/>
          <w:spacing w:val="0"/>
          <w:color w:val="000000"/>
          <w:b w:val="off"/>
          <w:i w:val="off"/>
        </w:rPr>
        <w:t>也就是说，把它们运用到解释者的现实处境中去；因此，这项使命在于：在一</w:t>
      </w:r>
      <w:r>
        <w:rPr>
          <w:rFonts w:ascii="宋体" w:hAnsi="宋体" w:cs="宋体" w:eastAsia="宋体"/>
          <w:sz w:val="42"/>
          <w:spacing w:val="0"/>
          <w:color w:val="000000"/>
          <w:b w:val="off"/>
          <w:i w:val="off"/>
        </w:rPr>
        <w:t>定的语境中把经典文本现实化，并加以掌握和运用，这就使得它必然具有一种</w:t>
      </w:r>
      <w:r>
        <w:rPr>
          <w:rFonts w:ascii="宋体" w:hAnsi="宋体" w:cs="宋体" w:eastAsia="宋体"/>
          <w:sz w:val="42"/>
          <w:spacing w:val="0"/>
          <w:color w:val="000000"/>
          <w:b w:val="off"/>
          <w:i w:val="off"/>
        </w:rPr>
        <w:t>实践意义；教义解释学就是要对这一使命加以反思，并从方法论的角度加以履</w:t>
      </w:r>
      <w:r>
        <w:rPr>
          <w:rFonts w:ascii="宋体" w:hAnsi="宋体" w:cs="宋体" w:eastAsia="宋体"/>
          <w:sz w:val="42"/>
          <w:spacing w:val="0"/>
          <w:color w:val="000000"/>
          <w:b w:val="off"/>
          <w:i w:val="off"/>
        </w:rPr>
        <w:t>行。教义解释学是由犹太教神学和基督教神学以及法理学建立起来的。亚里士</w:t>
      </w:r>
      <w:r>
        <w:rPr>
          <w:rFonts w:ascii="宋体" w:hAnsi="宋体" w:cs="宋体" w:eastAsia="宋体"/>
          <w:sz w:val="42"/>
          <w:spacing w:val="0"/>
          <w:color w:val="000000"/>
          <w:b w:val="off"/>
          <w:i w:val="off"/>
        </w:rPr>
        <w:t>多德的实践学说可以看作是其社会哲学的先驱”。(第37页)。</w:t>
      </w:r>
      <w:bookmarkEnd w:id="2984"/>
    </w:p>
    <w:p>
      <w:pPr>
        <w:pageBreakBefore w:val="off"/>
        <w:tabs/>
        <w:wordWrap w:val="off"/>
        <w:spacing w:before="340" w:after="0" w:line="540" w:lineRule="atLeast"/>
        <w:ind w:left="400" w:right="0"/>
        <w:jc w:val="both"/>
        <w:textAlignment w:val="baseline"/>
        <w:rPr>
          <w:sz w:val="40"/>
        </w:rPr>
        <w:sectPr>
          <w:footerReference r:id="rId331"/>
          <w:headerReference r:id="rId332" w:type="default"/>
          <w:type w:val="nextPage"/>
          <w:pgSz w:w="20740" w:h="31680"/>
          <w:pgMar w:left="2740" w:top="2100" w:right="2740" w:bottom="2100" w:header="1800" w:footer="1800"/>
          <w:cols w:num="1"/>
        </w:sectPr>
      </w:pPr>
      <w:bookmarkStart w:name="" w:id="2985"/>
      <w:r>
        <w:rPr>
          <w:rFonts w:ascii="楷体" w:hAnsi="楷体" w:cs="楷体" w:eastAsia="楷体"/>
          <w:sz w:val="40"/>
          <w:spacing w:val="0"/>
          <w:color w:val="000000"/>
          <w:b w:val="off"/>
          <w:i w:val="off"/>
        </w:rPr>
        <w:t>134</w:t>
      </w:r>
      <w:bookmarkEnd w:id="2985"/>
    </w:p>
    <w:p>
      <w:pPr>
        <w:pageBreakBefore w:val="off"/>
        <w:tabs/>
        <w:wordWrap w:val="off"/>
        <w:spacing w:before="0" w:after="0" w:line="800" w:lineRule="atLeast"/>
        <w:ind w:left="100" w:right="0"/>
        <w:jc w:val="both"/>
        <w:textAlignment w:val="baseline"/>
        <w:rPr>
          <w:sz w:val="43"/>
        </w:rPr>
      </w:pPr>
      <w:bookmarkStart w:name="" w:id="2986"/>
      <w:r>
        <w:rPr>
          <w:rFonts w:ascii="黑体" w:hAnsi="黑体" w:cs="黑体" w:eastAsia="黑体"/>
          <w:sz w:val="43"/>
          <w:spacing w:val="0"/>
          <w:color w:val="000000"/>
          <w:b w:val="off"/>
          <w:i w:val="off"/>
        </w:rPr>
        <w:t>一、导论：对合理性问题的理解</w:t>
      </w:r>
      <w:bookmarkEnd w:id="2986"/>
    </w:p>
    <w:p>
      <w:pPr>
        <w:pageBreakBefore w:val="off"/>
        <w:tabs/>
        <w:wordWrap w:val="off"/>
        <w:spacing w:before="0" w:after="0" w:line="800" w:lineRule="atLeast"/>
        <w:ind w:left="100" w:right="0"/>
        <w:jc w:val="both"/>
        <w:textAlignment w:val="baseline"/>
        <w:rPr>
          <w:sz w:val="43"/>
        </w:rPr>
      </w:pPr>
      <w:bookmarkStart w:name="" w:id="2987"/>
      <w:r>
        <w:rPr>
          <w:rFonts w:ascii="黑体" w:hAnsi="黑体" w:cs="黑体" w:eastAsia="黑体"/>
          <w:sz w:val="43"/>
          <w:spacing w:val="0"/>
          <w:color w:val="000000"/>
          <w:b w:val="off"/>
          <w:i w:val="off"/>
        </w:rPr>
        <w:t>解释学有理由坚持意义问题与有效性问题之间存在着内在联系。理解一种符号</w:t>
      </w:r>
      <w:r>
        <w:rPr>
          <w:rFonts w:ascii="黑体" w:hAnsi="黑体" w:cs="黑体" w:eastAsia="黑体"/>
          <w:sz w:val="43"/>
          <w:spacing w:val="0"/>
          <w:color w:val="000000"/>
          <w:b w:val="off"/>
          <w:i w:val="off"/>
        </w:rPr>
        <w:t>表达，意味着知道在何种情况下可以接受表达的有效性要求。但理解一种符号</w:t>
      </w:r>
      <w:r>
        <w:rPr>
          <w:rFonts w:ascii="黑体" w:hAnsi="黑体" w:cs="黑体" w:eastAsia="黑体"/>
          <w:sz w:val="43"/>
          <w:spacing w:val="0"/>
          <w:color w:val="000000"/>
          <w:b w:val="off"/>
          <w:i w:val="off"/>
        </w:rPr>
        <w:t>表达，并不意味着不顾语境就接受其有效性要求。伽达默尔的传统主义解释学</w:t>
      </w:r>
      <w:r>
        <w:rPr>
          <w:rFonts w:ascii="TimesNewRoman" w:hAnsi="TimesNewRoman" w:cs="TimesNewRoman" w:eastAsia="TimesNewRoman"/>
          <w:sz w:val="43"/>
          <w:spacing w:val="0"/>
          <w:color w:val="000000"/>
          <w:b w:val="off"/>
          <w:i w:val="off"/>
        </w:rPr>
        <w:t>至少是助长了对于理解 (Verständnis) 与共识 (Einverständnis) 的区分:</w:t>
      </w:r>
      <w:bookmarkEnd w:id="2987"/>
    </w:p>
    <w:p>
      <w:pPr>
        <w:pageBreakBefore w:val="off"/>
        <w:tabs/>
        <w:wordWrap w:val="off"/>
        <w:spacing w:before="0" w:after="0" w:line="740" w:lineRule="exact"/>
        <w:ind w:left="0" w:right="0"/>
        <w:jc w:val="both"/>
        <w:textAlignment w:val="baseline"/>
        <w:rPr>
          <w:sz w:val="42"/>
        </w:rPr>
      </w:pPr>
      <w:bookmarkStart w:name="" w:id="2988"/>
      <w:r>
        <w:rPr>
          <w:rFonts w:ascii="宋体" w:hAnsi="宋体" w:cs="宋体" w:eastAsia="宋体"/>
          <w:sz w:val="42"/>
          <w:spacing w:val="0"/>
          <w:color w:val="000000"/>
          <w:b w:val="off"/>
          <w:i w:val="off"/>
        </w:rPr>
        <w:t/>
      </w:r>
      <w:bookmarkEnd w:id="2988"/>
    </w:p>
    <w:p>
      <w:pPr>
        <w:pageBreakBefore w:val="off"/>
        <w:tabs/>
        <w:wordWrap w:val="off"/>
        <w:spacing w:before="0" w:after="0" w:line="720" w:lineRule="atLeast"/>
        <w:ind w:left="1140" w:right="60" w:firstLine="980"/>
        <w:jc w:val="both"/>
        <w:textAlignment w:val="baseline"/>
        <w:rPr>
          <w:sz w:val="42"/>
        </w:rPr>
      </w:pPr>
      <w:bookmarkStart w:name="" w:id="2989"/>
      <w:r>
        <w:rPr>
          <w:rFonts w:ascii="楷体" w:hAnsi="楷体" w:cs="楷体" w:eastAsia="楷体"/>
          <w:sz w:val="42"/>
          <w:spacing w:val="0"/>
          <w:color w:val="000000"/>
          <w:b w:val="off"/>
          <w:i w:val="off"/>
        </w:rPr>
        <w:t>共识决非对于试图理解对象采取对话立场的必要条件。对于表达出</w:t>
      </w:r>
      <w:r>
        <w:rPr>
          <w:rFonts w:ascii="楷体" w:hAnsi="楷体" w:cs="楷体" w:eastAsia="楷体"/>
          <w:sz w:val="42"/>
          <w:spacing w:val="0"/>
          <w:color w:val="000000"/>
          <w:b w:val="off"/>
          <w:i w:val="off"/>
        </w:rPr>
        <w:t>来的意义，也可以采取对话的立场，因为我们可以在它的要求下理解这种</w:t>
      </w:r>
      <w:r>
        <w:rPr>
          <w:rFonts w:ascii="楷体" w:hAnsi="楷体" w:cs="楷体" w:eastAsia="楷体"/>
          <w:sz w:val="42"/>
          <w:spacing w:val="0"/>
          <w:color w:val="000000"/>
          <w:b w:val="off"/>
          <w:i w:val="off"/>
        </w:rPr>
        <w:t>意义，但最终不会让它生效……把自己当作是一种要求的接受者，并不意</w:t>
      </w:r>
      <w:r>
        <w:rPr>
          <w:rFonts w:ascii="楷体" w:hAnsi="楷体" w:cs="楷体" w:eastAsia="楷体"/>
          <w:sz w:val="42"/>
          <w:spacing w:val="0"/>
          <w:color w:val="000000"/>
          <w:b w:val="off"/>
          <w:i w:val="off"/>
        </w:rPr>
        <w:t>味着一定要接受这种要求，而是意味着要认真对待这种要求。要想检验一</w:t>
      </w:r>
      <w:r>
        <w:rPr>
          <w:rFonts w:ascii="楷体" w:hAnsi="楷体" w:cs="楷体" w:eastAsia="楷体"/>
          <w:sz w:val="42"/>
          <w:spacing w:val="0"/>
          <w:color w:val="000000"/>
          <w:b w:val="off"/>
          <w:i w:val="off"/>
        </w:rPr>
        <w:t>种要求的合理性，也必须对它予以认真对待；也就是说，谁如果想论证，</w:t>
      </w:r>
      <w:r>
        <w:rPr>
          <w:rFonts w:ascii="楷体" w:hAnsi="楷体" w:cs="楷体" w:eastAsia="楷体"/>
          <w:sz w:val="42"/>
          <w:spacing w:val="0"/>
          <w:color w:val="000000"/>
          <w:b w:val="off"/>
          <w:i w:val="off"/>
        </w:rPr>
        <w:t>而非立刻运用一种要求，也必须对它予以认真对待。谁如果用论证或话语</w:t>
      </w:r>
      <w:r>
        <w:rPr>
          <w:rFonts w:ascii="楷体" w:hAnsi="楷体" w:cs="楷体" w:eastAsia="楷体"/>
          <w:sz w:val="42"/>
          <w:spacing w:val="0"/>
          <w:color w:val="000000"/>
          <w:b w:val="off"/>
          <w:i w:val="off"/>
        </w:rPr>
        <w:t>来加以评判，他在有效性层面上也采取了对话立场……一种纯粹的应用是</w:t>
      </w:r>
      <w:r>
        <w:rPr>
          <w:rFonts w:ascii="楷体" w:hAnsi="楷体" w:cs="楷体" w:eastAsia="楷体"/>
          <w:sz w:val="42"/>
          <w:spacing w:val="0"/>
          <w:color w:val="000000"/>
          <w:b w:val="off"/>
          <w:i w:val="off"/>
        </w:rPr>
        <w:t>不具备对话性质的，因为一种要求只有在话语当中才能被认为是有效性要</w:t>
      </w:r>
      <w:r>
        <w:rPr>
          <w:rFonts w:ascii="楷体" w:hAnsi="楷体" w:cs="楷体" w:eastAsia="楷体"/>
          <w:sz w:val="42"/>
          <w:spacing w:val="0"/>
          <w:color w:val="000000"/>
          <w:b w:val="off"/>
          <w:i w:val="off"/>
        </w:rPr>
        <w:t>求。所以，有效性要求包含着一种论断，即什么是值得承认的[219]。</w:t>
      </w:r>
      <w:bookmarkEnd w:id="2989"/>
    </w:p>
    <w:p>
      <w:pPr>
        <w:pageBreakBefore w:val="off"/>
        <w:tabs/>
        <w:wordWrap w:val="off"/>
        <w:spacing w:before="0" w:after="0" w:line="740" w:lineRule="exact"/>
        <w:ind w:left="0" w:right="0"/>
        <w:jc w:val="both"/>
        <w:textAlignment w:val="baseline"/>
        <w:rPr>
          <w:sz w:val="42"/>
        </w:rPr>
      </w:pPr>
      <w:bookmarkStart w:name="" w:id="2990"/>
      <w:r>
        <w:rPr>
          <w:rFonts w:ascii="宋体" w:hAnsi="宋体" w:cs="宋体" w:eastAsia="宋体"/>
          <w:sz w:val="42"/>
          <w:spacing w:val="0"/>
          <w:color w:val="000000"/>
          <w:b w:val="off"/>
          <w:i w:val="off"/>
        </w:rPr>
        <w:t/>
      </w:r>
      <w:bookmarkEnd w:id="2990"/>
    </w:p>
    <w:p>
      <w:pPr>
        <w:pageBreakBefore w:val="off"/>
        <w:tabs/>
        <w:wordWrap w:val="off"/>
        <w:spacing w:before="0" w:after="0" w:line="740" w:lineRule="exact"/>
        <w:ind w:left="0" w:right="0"/>
        <w:jc w:val="both"/>
        <w:textAlignment w:val="baseline"/>
        <w:rPr>
          <w:sz w:val="42"/>
        </w:rPr>
      </w:pPr>
      <w:bookmarkStart w:name="" w:id="2991"/>
      <w:r>
        <w:rPr>
          <w:rFonts w:ascii="宋体" w:hAnsi="宋体" w:cs="宋体" w:eastAsia="宋体"/>
          <w:sz w:val="42"/>
          <w:spacing w:val="0"/>
          <w:color w:val="000000"/>
          <w:b w:val="off"/>
          <w:i w:val="off"/>
        </w:rPr>
        <w:t/>
      </w:r>
      <w:bookmarkEnd w:id="2991"/>
    </w:p>
    <w:p>
      <w:pPr>
        <w:pageBreakBefore w:val="off"/>
        <w:tabs/>
        <w:wordWrap w:val="off"/>
        <w:spacing w:before="0" w:after="0" w:line="960" w:lineRule="atLeast"/>
        <w:ind w:left="0" w:right="0"/>
        <w:jc w:val="center"/>
        <w:textAlignment w:val="baseline"/>
        <w:rPr>
          <w:sz w:val="72"/>
        </w:rPr>
      </w:pPr>
      <w:bookmarkStart w:name="" w:id="2992"/>
      <w:r>
        <w:rPr>
          <w:rFonts w:ascii="宋体" w:hAnsi="宋体" w:cs="宋体" w:eastAsia="宋体"/>
          <w:sz w:val="72"/>
          <w:spacing w:val="0"/>
          <w:color w:val="000000"/>
          <w:b w:val="off"/>
          <w:i w:val="off"/>
        </w:rPr>
        <w:t>本书结构总揽</w:t>
      </w:r>
      <w:bookmarkEnd w:id="2992"/>
    </w:p>
    <w:p>
      <w:pPr>
        <w:pageBreakBefore w:val="off"/>
        <w:tabs/>
        <w:wordWrap w:val="off"/>
        <w:spacing w:before="0" w:after="0" w:line="820" w:lineRule="exact"/>
        <w:ind w:left="0" w:right="0"/>
        <w:jc w:val="center"/>
        <w:textAlignment w:val="baseline"/>
        <w:rPr>
          <w:sz w:val="72"/>
        </w:rPr>
      </w:pPr>
      <w:bookmarkStart w:name="" w:id="2993"/>
      <w:r>
        <w:rPr>
          <w:rFonts w:ascii="宋体" w:hAnsi="宋体" w:cs="宋体" w:eastAsia="宋体"/>
          <w:sz w:val="72"/>
          <w:spacing w:val="0"/>
          <w:color w:val="000000"/>
          <w:b w:val="off"/>
          <w:i w:val="off"/>
        </w:rPr>
        <w:t/>
      </w:r>
      <w:bookmarkEnd w:id="2993"/>
    </w:p>
    <w:p>
      <w:pPr>
        <w:pageBreakBefore w:val="off"/>
        <w:tabs/>
        <w:wordWrap w:val="off"/>
        <w:spacing w:before="0" w:after="0" w:line="820" w:lineRule="exact"/>
        <w:ind w:left="0" w:right="0"/>
        <w:jc w:val="center"/>
        <w:textAlignment w:val="baseline"/>
        <w:rPr>
          <w:sz w:val="72"/>
        </w:rPr>
      </w:pPr>
      <w:bookmarkStart w:name="" w:id="2994"/>
      <w:r>
        <w:rPr>
          <w:rFonts w:ascii="宋体" w:hAnsi="宋体" w:cs="宋体" w:eastAsia="宋体"/>
          <w:sz w:val="72"/>
          <w:spacing w:val="0"/>
          <w:color w:val="000000"/>
          <w:b w:val="off"/>
          <w:i w:val="off"/>
        </w:rPr>
        <w:t/>
      </w:r>
      <w:bookmarkEnd w:id="2994"/>
    </w:p>
    <w:p>
      <w:pPr>
        <w:pageBreakBefore w:val="off"/>
        <w:tabs/>
        <w:wordWrap w:val="off"/>
        <w:spacing w:before="0" w:after="0" w:line="800" w:lineRule="atLeast"/>
        <w:ind w:left="100" w:right="160" w:firstLine="980"/>
        <w:jc w:val="both"/>
        <w:textAlignment w:val="baseline"/>
        <w:rPr>
          <w:sz w:val="43"/>
        </w:rPr>
      </w:pPr>
      <w:bookmarkStart w:name="" w:id="2995"/>
      <w:r>
        <w:rPr>
          <w:rFonts w:ascii="黑体" w:hAnsi="黑体" w:cs="黑体" w:eastAsia="黑体"/>
          <w:sz w:val="43"/>
          <w:spacing w:val="0"/>
          <w:color w:val="000000"/>
          <w:b w:val="off"/>
          <w:i w:val="off"/>
        </w:rPr>
        <w:t>通过对行为理论基本概念以及意义理解方法论的讨论，我们已经看到，</w:t>
      </w:r>
      <w:r>
        <w:rPr>
          <w:rFonts w:ascii="黑体" w:hAnsi="黑体" w:cs="黑体" w:eastAsia="黑体"/>
          <w:sz w:val="43"/>
          <w:spacing w:val="0"/>
          <w:color w:val="000000"/>
          <w:b w:val="off"/>
          <w:i w:val="off"/>
        </w:rPr>
        <w:t>合理性问题不是外在强加给社会学的，而是社会学内部所固有的。无论从元</w:t>
      </w:r>
      <w:r>
        <w:rPr>
          <w:rFonts w:ascii="黑体" w:hAnsi="黑体" w:cs="黑体" w:eastAsia="黑体"/>
          <w:sz w:val="43"/>
          <w:spacing w:val="0"/>
          <w:color w:val="000000"/>
          <w:b w:val="off"/>
          <w:i w:val="off"/>
        </w:rPr>
        <w:t>理论的角度，或方法论的角度，其核心概念都是沟通。对于沟通概念，我们</w:t>
      </w:r>
      <w:r>
        <w:rPr>
          <w:rFonts w:ascii="黑体" w:hAnsi="黑体" w:cs="黑体" w:eastAsia="黑体"/>
          <w:sz w:val="43"/>
          <w:spacing w:val="0"/>
          <w:color w:val="000000"/>
          <w:b w:val="off"/>
          <w:i w:val="off"/>
        </w:rPr>
        <w:t>感兴趣的是协调行为和通过意义理解进入客观领域这样两个方面。沟通的目</w:t>
      </w:r>
      <w:r>
        <w:rPr>
          <w:rFonts w:ascii="黑体" w:hAnsi="黑体" w:cs="黑体" w:eastAsia="黑体"/>
          <w:sz w:val="43"/>
          <w:spacing w:val="0"/>
          <w:color w:val="000000"/>
          <w:b w:val="off"/>
          <w:i w:val="off"/>
        </w:rPr>
        <w:t>的是要达成一种共识，而共识的基础是主体间对于有效性要求的认可。这些</w:t>
      </w:r>
      <w:r>
        <w:rPr>
          <w:rFonts w:ascii="黑体" w:hAnsi="黑体" w:cs="黑体" w:eastAsia="黑体"/>
          <w:sz w:val="43"/>
          <w:spacing w:val="0"/>
          <w:color w:val="000000"/>
          <w:b w:val="off"/>
          <w:i w:val="off"/>
        </w:rPr>
        <w:t>有效性要求反过来又是由交往参与者互相提出来的，并可以加以彻底的批判</w:t>
      </w:r>
      <w:r>
        <w:rPr>
          <w:rFonts w:ascii="黑体" w:hAnsi="黑体" w:cs="黑体" w:eastAsia="黑体"/>
          <w:sz w:val="43"/>
          <w:spacing w:val="0"/>
          <w:color w:val="000000"/>
          <w:b w:val="off"/>
          <w:i w:val="off"/>
        </w:rPr>
        <w:t>和检验。行为者与世界之间的关联表现为以有效性要求为取向。由于主体在</w:t>
      </w:r>
      <w:r>
        <w:rPr>
          <w:rFonts w:ascii="黑体" w:hAnsi="黑体" w:cs="黑体" w:eastAsia="黑体"/>
          <w:sz w:val="43"/>
          <w:spacing w:val="0"/>
          <w:color w:val="000000"/>
          <w:b w:val="off"/>
          <w:i w:val="off"/>
        </w:rPr>
        <w:t>他们的表达中总是与世界中的事物发生联系，因此，他们预先设定了一种形式</w:t>
      </w:r>
      <w:bookmarkEnd w:id="2995"/>
    </w:p>
    <w:p>
      <w:pPr>
        <w:pageBreakBefore w:val="off"/>
        <w:tabs/>
        <w:wordWrap w:val="off"/>
        <w:spacing w:before="0" w:after="0" w:line="800" w:lineRule="atLeast"/>
        <w:ind w:left="60" w:right="0"/>
        <w:jc w:val="both"/>
        <w:textAlignment w:val="baseline"/>
        <w:rPr>
          <w:sz w:val="43"/>
        </w:rPr>
      </w:pPr>
      <w:bookmarkStart w:name="" w:id="2996"/>
      <w:r>
        <w:rPr>
          <w:rFonts w:ascii="宋体" w:hAnsi="宋体" w:cs="宋体" w:eastAsia="宋体"/>
          <w:sz w:val="43"/>
          <w:spacing w:val="0"/>
          <w:color w:val="000000"/>
          <w:u w:val="single"/>
          <w:b w:val="off"/>
          <w:i w:val="off"/>
        </w:rPr>
        <w:t xml:space="preserve">                 </w:t>
      </w:r>
      <w:bookmarkEnd w:id="2996"/>
    </w:p>
    <w:p>
      <w:pPr>
        <w:pageBreakBefore w:val="off"/>
        <w:tabs/>
        <w:wordWrap w:val="off"/>
        <w:spacing w:before="0" w:after="0" w:line="720" w:lineRule="atLeast"/>
        <w:ind w:left="100" w:right="280" w:firstLine="920"/>
        <w:jc w:val="both"/>
        <w:textAlignment w:val="baseline"/>
        <w:rPr>
          <w:sz w:val="42"/>
        </w:rPr>
      </w:pPr>
      <w:bookmarkStart w:name="" w:id="2997"/>
      <w:r>
        <w:rPr>
          <w:rFonts w:ascii="TimesNewRoman" w:hAnsi="TimesNewRoman" w:cs="TimesNewRoman" w:eastAsia="TimesNewRoman"/>
          <w:sz w:val="42"/>
          <w:spacing w:val="0"/>
          <w:color w:val="000000"/>
          <w:b w:val="off"/>
          <w:i w:val="off"/>
        </w:rPr>
        <w:t>[219] D. Böhler, (1977), 40ff.。Böhler对 Gadamer的批判根据的是: K. O. Apel,</w:t>
      </w:r>
      <w:r>
        <w:rPr>
          <w:rFonts w:ascii="TimesNewRoman" w:hAnsi="TimesNewRoman" w:cs="TimesNewRoman" w:eastAsia="TimesNewRoman"/>
          <w:sz w:val="42"/>
          <w:spacing w:val="0"/>
          <w:color w:val="000000"/>
          <w:b w:val="off"/>
          <w:i w:val="off"/>
        </w:rPr>
        <w:t>(1973a), Bd.1, 22ff.;J. Habermas, (1970), 282ff.; 其 (1976b), 174ff.; E. Tugendhat,</w:t>
      </w:r>
      <w:r>
        <w:rPr>
          <w:rFonts w:ascii="TimesNewRoman" w:hAnsi="TimesNewRoman" w:cs="TimesNewRoman" w:eastAsia="TimesNewRoman"/>
          <w:sz w:val="42"/>
          <w:spacing w:val="0"/>
          <w:color w:val="000000"/>
          <w:b w:val="off"/>
          <w:i w:val="off"/>
        </w:rPr>
        <w:t>Der Wabrbeitsbegriff bei Husserl und Heidegger, Bln., 1970, 321ff.; 也请参阅: D. Böhler,</w:t>
      </w:r>
      <w:r>
        <w:rPr>
          <w:rFonts w:ascii="TimesNewRoman" w:hAnsi="TimesNewRoman" w:cs="TimesNewRoman" w:eastAsia="TimesNewRoman"/>
          <w:sz w:val="42"/>
          <w:spacing w:val="0"/>
          <w:color w:val="000000"/>
          <w:b w:val="off"/>
          <w:i w:val="off"/>
        </w:rPr>
        <w:t>Philosophische Hermeneutik und hermeneutische Methode, 载: M. Fuhrmann, H. R. Jauss, W.</w:t>
      </w:r>
      <w:r>
        <w:rPr>
          <w:rFonts w:ascii="TimesNewRoman" w:hAnsi="TimesNewRoman" w:cs="TimesNewRoman" w:eastAsia="TimesNewRoman"/>
          <w:sz w:val="42"/>
          <w:spacing w:val="0"/>
          <w:color w:val="000000"/>
          <w:b w:val="off"/>
          <w:i w:val="off"/>
        </w:rPr>
        <w:t>Pannenberg (Hrsg.), Text und Applikation, Müchen, 1981, 483ff.。</w:t>
      </w:r>
      <w:bookmarkEnd w:id="2997"/>
    </w:p>
    <w:p>
      <w:pPr>
        <w:pageBreakBefore w:val="off"/>
        <w:tabs/>
        <w:wordWrap w:val="off"/>
        <w:spacing w:before="360" w:after="0" w:line="540" w:lineRule="atLeast"/>
        <w:ind w:left="0" w:right="580"/>
        <w:jc w:val="right"/>
        <w:textAlignment w:val="baseline"/>
        <w:rPr>
          <w:sz w:val="40"/>
        </w:rPr>
        <w:sectPr>
          <w:footerReference r:id="rId333"/>
          <w:headerReference r:id="rId334" w:type="default"/>
          <w:type w:val="nextPage"/>
          <w:pgSz w:w="20740" w:h="31680"/>
          <w:pgMar w:left="2720" w:top="2080" w:right="2720" w:bottom="2080" w:header="1780" w:footer="1780"/>
          <w:cols w:num="1"/>
        </w:sectPr>
      </w:pPr>
      <w:bookmarkStart w:name="" w:id="2998"/>
      <w:r>
        <w:rPr>
          <w:rFonts w:ascii="宋体" w:hAnsi="宋体" w:cs="宋体" w:eastAsia="宋体"/>
          <w:sz w:val="40"/>
          <w:spacing w:val="0"/>
          <w:color w:val="000000"/>
          <w:b w:val="off"/>
          <w:i w:val="off"/>
        </w:rPr>
        <w:t>135</w:t>
      </w:r>
      <w:bookmarkEnd w:id="2998"/>
    </w:p>
    <w:p>
      <w:pPr>
        <w:pageBreakBefore w:val="off"/>
        <w:tabs/>
        <w:wordWrap w:val="off"/>
        <w:spacing w:before="0" w:after="0" w:line="620" w:lineRule="atLeast"/>
        <w:ind w:left="0" w:right="0"/>
        <w:jc w:val="right"/>
        <w:textAlignment w:val="baseline"/>
        <w:rPr>
          <w:sz w:val="45"/>
        </w:rPr>
      </w:pPr>
      <w:bookmarkStart w:name="" w:id="2999"/>
      <w:r>
        <w:rPr>
          <w:rFonts w:ascii="宋体" w:hAnsi="宋体" w:cs="宋体" w:eastAsia="宋体"/>
          <w:sz w:val="45"/>
          <w:spacing w:val="0"/>
          <w:color w:val="000000"/>
          <w:b w:val="off"/>
          <w:i w:val="off"/>
        </w:rPr>
        <w:t>交往行为理论</w:t>
      </w:r>
      <w:bookmarkEnd w:id="2999"/>
    </w:p>
    <w:p>
      <w:pPr>
        <w:pageBreakBefore w:val="off"/>
        <w:tabs/>
        <w:wordWrap w:val="off"/>
        <w:spacing w:before="0" w:after="0" w:line="800" w:lineRule="atLeast"/>
        <w:ind w:left="80" w:right="0"/>
        <w:jc w:val="both"/>
        <w:textAlignment w:val="baseline"/>
        <w:rPr>
          <w:sz w:val="42"/>
        </w:rPr>
      </w:pPr>
      <w:bookmarkStart w:name="" w:id="3000"/>
      <w:r>
        <w:rPr>
          <w:rFonts w:ascii="黑体" w:hAnsi="黑体" w:cs="黑体" w:eastAsia="黑体"/>
          <w:sz w:val="42"/>
          <w:spacing w:val="0"/>
          <w:color w:val="000000"/>
          <w:b w:val="off"/>
          <w:i w:val="off"/>
        </w:rPr>
        <w:t>共同性，使之成为了沟通的要素。如果合理性问题不能用社会行为的基本概念</w:t>
      </w:r>
      <w:r>
        <w:rPr>
          <w:rFonts w:ascii="黑体" w:hAnsi="黑体" w:cs="黑体" w:eastAsia="黑体"/>
          <w:sz w:val="42"/>
          <w:spacing w:val="0"/>
          <w:color w:val="000000"/>
          <w:b w:val="off"/>
          <w:i w:val="off"/>
        </w:rPr>
        <w:t>和意义理解的方法来加以探讨，那么，我们该如何来处理下述实质性的问题</w:t>
      </w:r>
      <w:r>
        <w:rPr>
          <w:rFonts w:ascii="黑体" w:hAnsi="黑体" w:cs="黑体" w:eastAsia="黑体"/>
          <w:sz w:val="42"/>
          <w:spacing w:val="0"/>
          <w:color w:val="000000"/>
          <w:b w:val="off"/>
          <w:i w:val="off"/>
        </w:rPr>
        <w:t>呢?即：我们是否可以从合理化的角度来考察现代化过程；如果可以的话，我</w:t>
      </w:r>
      <w:r>
        <w:rPr>
          <w:rFonts w:ascii="黑体" w:hAnsi="黑体" w:cs="黑体" w:eastAsia="黑体"/>
          <w:sz w:val="42"/>
          <w:spacing w:val="0"/>
          <w:color w:val="000000"/>
          <w:b w:val="off"/>
          <w:i w:val="off"/>
        </w:rPr>
        <w:t>们又该如何来考察呢?</w:t>
      </w:r>
      <w:bookmarkEnd w:id="3000"/>
    </w:p>
    <w:p>
      <w:pPr>
        <w:pageBreakBefore w:val="off"/>
        <w:tabs/>
        <w:wordWrap w:val="off"/>
        <w:spacing w:before="0" w:after="0" w:line="800" w:lineRule="atLeast"/>
        <w:ind w:left="80" w:right="40" w:firstLine="940"/>
        <w:jc w:val="both"/>
        <w:textAlignment w:val="baseline"/>
        <w:rPr>
          <w:sz w:val="42"/>
        </w:rPr>
      </w:pPr>
      <w:bookmarkStart w:name="" w:id="3001"/>
      <w:r>
        <w:rPr>
          <w:rFonts w:ascii="黑体" w:hAnsi="黑体" w:cs="黑体" w:eastAsia="黑体"/>
          <w:sz w:val="42"/>
          <w:spacing w:val="0"/>
          <w:color w:val="000000"/>
          <w:b w:val="off"/>
          <w:i w:val="off"/>
        </w:rPr>
        <w:t>社会学以社会理论的面目出现在人们面前，它从一开始就探讨上述实</w:t>
      </w:r>
      <w:r>
        <w:rPr>
          <w:rFonts w:ascii="黑体" w:hAnsi="黑体" w:cs="黑体" w:eastAsia="黑体"/>
          <w:sz w:val="42"/>
          <w:spacing w:val="0"/>
          <w:color w:val="000000"/>
          <w:b w:val="off"/>
          <w:i w:val="off"/>
        </w:rPr>
        <w:t>质性的问题。如上所述，社会学的优先地位与它的发生条件密切相关，但</w:t>
      </w:r>
      <w:r>
        <w:rPr>
          <w:rFonts w:ascii="黑体" w:hAnsi="黑体" w:cs="黑体" w:eastAsia="黑体"/>
          <w:sz w:val="42"/>
          <w:spacing w:val="0"/>
          <w:color w:val="000000"/>
          <w:b w:val="off"/>
          <w:i w:val="off"/>
        </w:rPr>
        <w:t>这种优先地位正表现在它对上述问题的探讨上，而且可以从历史的角度加</w:t>
      </w:r>
      <w:r>
        <w:rPr>
          <w:rFonts w:ascii="黑体" w:hAnsi="黑体" w:cs="黑体" w:eastAsia="黑体"/>
          <w:sz w:val="42"/>
          <w:spacing w:val="0"/>
          <w:color w:val="000000"/>
          <w:b w:val="off"/>
          <w:i w:val="off"/>
        </w:rPr>
        <w:t>以阐明。此外，在社会学和合理化理论之间也还存在着一种内在联系。接</w:t>
      </w:r>
      <w:r>
        <w:rPr>
          <w:rFonts w:ascii="黑体" w:hAnsi="黑体" w:cs="黑体" w:eastAsia="黑体"/>
          <w:sz w:val="42"/>
          <w:spacing w:val="0"/>
          <w:color w:val="000000"/>
          <w:b w:val="off"/>
          <w:i w:val="off"/>
        </w:rPr>
        <w:t>下来我将从这个问题入手，来导入交往行为理论。</w:t>
      </w:r>
      <w:bookmarkEnd w:id="3001"/>
    </w:p>
    <w:p>
      <w:pPr>
        <w:pageBreakBefore w:val="off"/>
        <w:tabs/>
        <w:wordWrap w:val="off"/>
        <w:spacing w:before="0" w:after="0" w:line="800" w:lineRule="atLeast"/>
        <w:ind w:left="80" w:right="80" w:firstLine="940"/>
        <w:jc w:val="both"/>
        <w:textAlignment w:val="baseline"/>
        <w:rPr>
          <w:sz w:val="42"/>
        </w:rPr>
      </w:pPr>
      <w:bookmarkStart w:name="" w:id="3002"/>
      <w:r>
        <w:rPr>
          <w:rFonts w:ascii="黑体" w:hAnsi="黑体" w:cs="黑体" w:eastAsia="黑体"/>
          <w:sz w:val="42"/>
          <w:spacing w:val="0"/>
          <w:color w:val="000000"/>
          <w:b w:val="off"/>
          <w:i w:val="off"/>
        </w:rPr>
        <w:t>如果社会学行为理论基本概念中不可避免地包含着任意一种合理性概</w:t>
      </w:r>
      <w:r>
        <w:rPr>
          <w:rFonts w:ascii="黑体" w:hAnsi="黑体" w:cs="黑体" w:eastAsia="黑体"/>
          <w:sz w:val="42"/>
          <w:spacing w:val="0"/>
          <w:color w:val="000000"/>
          <w:b w:val="off"/>
          <w:i w:val="off"/>
        </w:rPr>
        <w:t>念，那么，理论的形成就会遇到这样的危险：即它从一开始就局限于一定的文</w:t>
      </w:r>
      <w:r>
        <w:rPr>
          <w:rFonts w:ascii="黑体" w:hAnsi="黑体" w:cs="黑体" w:eastAsia="黑体"/>
          <w:sz w:val="42"/>
          <w:spacing w:val="0"/>
          <w:color w:val="000000"/>
          <w:b w:val="off"/>
          <w:i w:val="off"/>
        </w:rPr>
        <w:t>化视角或历史视角；除非我们这样来设定这些基本概念，使一同规定的合理</w:t>
      </w:r>
      <w:r>
        <w:rPr>
          <w:rFonts w:ascii="黑体" w:hAnsi="黑体" w:cs="黑体" w:eastAsia="黑体"/>
          <w:sz w:val="42"/>
          <w:spacing w:val="0"/>
          <w:color w:val="000000"/>
          <w:b w:val="off"/>
          <w:i w:val="off"/>
        </w:rPr>
        <w:t>性概念具有普遍性，也就是说，满足普遍主义的要求。要求具备这样一种合</w:t>
      </w:r>
      <w:r>
        <w:rPr>
          <w:rFonts w:ascii="黑体" w:hAnsi="黑体" w:cs="黑体" w:eastAsia="黑体"/>
          <w:sz w:val="42"/>
          <w:spacing w:val="0"/>
          <w:color w:val="000000"/>
          <w:b w:val="off"/>
          <w:i w:val="off"/>
        </w:rPr>
        <w:t>理性概念，也是出于方法论的考虑。如果意义理解必须被看作是交往经验，而</w:t>
      </w:r>
      <w:r>
        <w:rPr>
          <w:rFonts w:ascii="黑体" w:hAnsi="黑体" w:cs="黑体" w:eastAsia="黑体"/>
          <w:sz w:val="42"/>
          <w:spacing w:val="0"/>
          <w:color w:val="000000"/>
          <w:b w:val="off"/>
          <w:i w:val="off"/>
        </w:rPr>
        <w:t>交往经验又只在交往行为者的完成行为式立场中才有可能表现出来，那么，意</w:t>
      </w:r>
      <w:r>
        <w:rPr>
          <w:rFonts w:ascii="黑体" w:hAnsi="黑体" w:cs="黑体" w:eastAsia="黑体"/>
          <w:sz w:val="42"/>
          <w:spacing w:val="0"/>
          <w:color w:val="000000"/>
          <w:b w:val="off"/>
          <w:i w:val="off"/>
        </w:rPr>
        <w:t>义理解社会学的经验基础如果想与其客观性要求取得一致，就必须满足这样的</w:t>
      </w:r>
      <w:r>
        <w:rPr>
          <w:rFonts w:ascii="黑体" w:hAnsi="黑体" w:cs="黑体" w:eastAsia="黑体"/>
          <w:sz w:val="42"/>
          <w:spacing w:val="0"/>
          <w:color w:val="000000"/>
          <w:b w:val="off"/>
          <w:i w:val="off"/>
        </w:rPr>
        <w:t>前提，即：解释学程序至少在直观上能够立足于合理性的普遍结构。如果交往</w:t>
      </w:r>
      <w:r>
        <w:rPr>
          <w:rFonts w:ascii="黑体" w:hAnsi="黑体" w:cs="黑体" w:eastAsia="黑体"/>
          <w:sz w:val="42"/>
          <w:spacing w:val="0"/>
          <w:color w:val="000000"/>
          <w:b w:val="off"/>
          <w:i w:val="off"/>
        </w:rPr>
        <w:t>行为和解释这两个相互关联的概念所表达的只是一种特殊文化传统中的合理性</w:t>
      </w:r>
      <w:r>
        <w:rPr>
          <w:rFonts w:ascii="黑体" w:hAnsi="黑体" w:cs="黑体" w:eastAsia="黑体"/>
          <w:sz w:val="42"/>
          <w:spacing w:val="0"/>
          <w:color w:val="000000"/>
          <w:b w:val="off"/>
          <w:i w:val="off"/>
        </w:rPr>
        <w:t>视角，那么，无论是在元理论或方法论的层面上，我们都不能指望社会理论知</w:t>
      </w:r>
      <w:r>
        <w:rPr>
          <w:rFonts w:ascii="黑体" w:hAnsi="黑体" w:cs="黑体" w:eastAsia="黑体"/>
          <w:sz w:val="42"/>
          <w:spacing w:val="0"/>
          <w:color w:val="000000"/>
          <w:b w:val="off"/>
          <w:i w:val="off"/>
        </w:rPr>
        <w:t>识会有客观性[220]。</w:t>
      </w:r>
      <w:bookmarkEnd w:id="3002"/>
    </w:p>
    <w:p>
      <w:pPr>
        <w:pageBreakBefore w:val="off"/>
        <w:tabs/>
        <w:wordWrap w:val="off"/>
        <w:spacing w:before="0" w:after="0" w:line="800" w:lineRule="atLeast"/>
        <w:ind w:left="1020" w:right="0"/>
        <w:jc w:val="both"/>
        <w:textAlignment w:val="baseline"/>
        <w:rPr>
          <w:sz w:val="42"/>
        </w:rPr>
      </w:pPr>
      <w:bookmarkStart w:name="" w:id="3003"/>
      <w:r>
        <w:rPr>
          <w:rFonts w:ascii="黑体" w:hAnsi="黑体" w:cs="黑体" w:eastAsia="黑体"/>
          <w:sz w:val="42"/>
          <w:spacing w:val="0"/>
          <w:color w:val="000000"/>
          <w:b w:val="off"/>
          <w:i w:val="off"/>
        </w:rPr>
        <w:t>我们先前分别从以下不同方面对沟通过程的内在合理结构进行了阐述：</w:t>
      </w:r>
      <w:bookmarkEnd w:id="3003"/>
    </w:p>
    <w:p>
      <w:pPr>
        <w:pageBreakBefore w:val="off"/>
        <w:tabs/>
        <w:wordWrap w:val="off"/>
        <w:spacing w:before="0" w:after="0" w:line="800" w:lineRule="atLeast"/>
        <w:ind w:left="80" w:right="160" w:firstLine="940"/>
        <w:jc w:val="both"/>
        <w:textAlignment w:val="baseline"/>
        <w:rPr>
          <w:sz w:val="42"/>
        </w:rPr>
      </w:pPr>
      <w:bookmarkStart w:name="" w:id="3004"/>
      <w:r>
        <w:rPr>
          <w:rFonts w:ascii="黑体" w:hAnsi="黑体" w:cs="黑体" w:eastAsia="黑体"/>
          <w:sz w:val="42"/>
          <w:spacing w:val="0"/>
          <w:color w:val="000000"/>
          <w:b w:val="off"/>
          <w:i w:val="off"/>
        </w:rPr>
        <w:t>(a)行为者与世界之间的三种关联以及相应的客观世界、社会世界和</w:t>
      </w:r>
      <w:r>
        <w:rPr>
          <w:rFonts w:ascii="黑体" w:hAnsi="黑体" w:cs="黑体" w:eastAsia="黑体"/>
          <w:sz w:val="42"/>
          <w:spacing w:val="0"/>
          <w:color w:val="000000"/>
          <w:b w:val="off"/>
          <w:i w:val="off"/>
        </w:rPr>
        <w:t>主观世界等概念；</w:t>
      </w:r>
      <w:bookmarkEnd w:id="3004"/>
    </w:p>
    <w:p>
      <w:pPr>
        <w:pageBreakBefore w:val="off"/>
        <w:tabs/>
        <w:wordWrap w:val="off"/>
        <w:spacing w:before="0" w:after="0" w:line="800" w:lineRule="atLeast"/>
        <w:ind w:left="80" w:right="320" w:firstLine="940"/>
        <w:jc w:val="both"/>
        <w:textAlignment w:val="baseline"/>
        <w:rPr>
          <w:sz w:val="42"/>
        </w:rPr>
      </w:pPr>
      <w:bookmarkStart w:name="" w:id="3005"/>
      <w:r>
        <w:rPr>
          <w:rFonts w:ascii="黑体" w:hAnsi="黑体" w:cs="黑体" w:eastAsia="黑体"/>
          <w:sz w:val="42"/>
          <w:spacing w:val="0"/>
          <w:color w:val="000000"/>
          <w:b w:val="off"/>
          <w:i w:val="off"/>
        </w:rPr>
        <w:t>(b)命题的真实性、规范的正确性以及真诚性和本真性等有效性要求；</w:t>
      </w:r>
      <w:r>
        <w:rPr>
          <w:rFonts w:ascii="黑体" w:hAnsi="黑体" w:cs="黑体" w:eastAsia="黑体"/>
          <w:sz w:val="42"/>
          <w:spacing w:val="0"/>
          <w:color w:val="000000"/>
          <w:u w:val="single"/>
          <w:b w:val="off"/>
          <w:i w:val="off"/>
        </w:rPr>
        <w:t xml:space="preserve">                 </w:t>
      </w:r>
      <w:bookmarkEnd w:id="3005"/>
    </w:p>
    <w:p>
      <w:pPr>
        <w:pageBreakBefore w:val="off"/>
        <w:tabs/>
        <w:wordWrap w:val="off"/>
        <w:spacing w:before="0" w:after="0" w:line="600" w:lineRule="atLeast"/>
        <w:ind w:left="80" w:right="220" w:firstLine="940"/>
        <w:jc w:val="both"/>
        <w:textAlignment w:val="baseline"/>
        <w:rPr>
          <w:sz w:val="41"/>
        </w:rPr>
      </w:pPr>
      <w:bookmarkStart w:name="" w:id="3006"/>
      <w:r>
        <w:rPr>
          <w:rFonts w:ascii="黑体" w:hAnsi="黑体" w:cs="黑体" w:eastAsia="黑体"/>
          <w:sz w:val="41"/>
          <w:spacing w:val="0"/>
          <w:color w:val="000000"/>
          <w:b w:val="off"/>
          <w:i w:val="off"/>
        </w:rPr>
        <w:t>[220]A. MacIntyre明确坚持这个观点：“如果我假定合理性无可避免地属于一种</w:t>
      </w:r>
      <w:r>
        <w:rPr>
          <w:rFonts w:ascii="黑体" w:hAnsi="黑体" w:cs="黑体" w:eastAsia="黑体"/>
          <w:sz w:val="41"/>
          <w:spacing w:val="0"/>
          <w:color w:val="000000"/>
          <w:b w:val="off"/>
          <w:i w:val="off"/>
        </w:rPr>
        <w:t>社会学范畴是正确的话，那么从事实与价值之间的逻辑二分法方面来说，对社会</w:t>
      </w:r>
      <w:r>
        <w:rPr>
          <w:rFonts w:ascii="黑体" w:hAnsi="黑体" w:cs="黑体" w:eastAsia="黑体"/>
          <w:sz w:val="41"/>
          <w:spacing w:val="0"/>
          <w:color w:val="000000"/>
          <w:b w:val="off"/>
          <w:i w:val="off"/>
        </w:rPr>
        <w:t>学的实证主义叙述便必定会再次崩溃。因为把行动和制度化的实践描述为理性或</w:t>
      </w:r>
      <w:r>
        <w:rPr>
          <w:rFonts w:ascii="黑体" w:hAnsi="黑体" w:cs="黑体" w:eastAsia="黑体"/>
          <w:sz w:val="41"/>
          <w:spacing w:val="0"/>
          <w:color w:val="000000"/>
          <w:b w:val="off"/>
          <w:i w:val="off"/>
        </w:rPr>
        <w:t>非理性的就是评价它们。并非假定这种评价是对于一种原本仅仅是叙述的因素外</w:t>
      </w:r>
      <w:r>
        <w:rPr>
          <w:rFonts w:ascii="黑体" w:hAnsi="黑体" w:cs="黑体" w:eastAsia="黑体"/>
          <w:sz w:val="41"/>
          <w:spacing w:val="0"/>
          <w:color w:val="000000"/>
          <w:b w:val="off"/>
          <w:i w:val="off"/>
        </w:rPr>
        <w:t>加的一种因素。说一个论点是靠不住的，总是立刻要叙述和评估它的。从真实前</w:t>
      </w:r>
      <w:r>
        <w:rPr>
          <w:rFonts w:ascii="黑体" w:hAnsi="黑体" w:cs="黑体" w:eastAsia="黑体"/>
          <w:sz w:val="41"/>
          <w:spacing w:val="0"/>
          <w:color w:val="000000"/>
          <w:b w:val="off"/>
          <w:i w:val="off"/>
        </w:rPr>
        <w:t>提推导出评价结论的不可能性，应该已被作为逻辑真理来提了。而逻辑本身是叙</w:t>
      </w:r>
      <w:r>
        <w:rPr>
          <w:rFonts w:ascii="黑体" w:hAnsi="黑体" w:cs="黑体" w:eastAsia="黑体"/>
          <w:sz w:val="41"/>
          <w:spacing w:val="0"/>
          <w:color w:val="000000"/>
          <w:b w:val="off"/>
          <w:i w:val="off"/>
        </w:rPr>
        <w:t>述与评价的一致性极为明显的科学，这二者可是极为自相矛盾的。如果我说得不</w:t>
      </w:r>
      <w:r>
        <w:rPr>
          <w:rFonts w:ascii="黑体" w:hAnsi="黑体" w:cs="黑体" w:eastAsia="黑体"/>
          <w:sz w:val="41"/>
          <w:spacing w:val="0"/>
          <w:color w:val="000000"/>
          <w:b w:val="off"/>
          <w:i w:val="off"/>
        </w:rPr>
        <w:t>错的话，社会科学家因为他的解释性课题而涉足理性的价值，比自然科学家在更</w:t>
      </w:r>
      <w:r>
        <w:rPr>
          <w:rFonts w:ascii="黑体" w:hAnsi="黑体" w:cs="黑体" w:eastAsia="黑体"/>
          <w:sz w:val="41"/>
          <w:spacing w:val="0"/>
          <w:color w:val="000000"/>
          <w:b w:val="off"/>
          <w:i w:val="off"/>
        </w:rPr>
        <w:t>强的意义上涉入的更深。因为不仅他自己的程序必须是合理的；而且他不能避免</w:t>
      </w:r>
      <w:r>
        <w:rPr>
          <w:rFonts w:ascii="黑体" w:hAnsi="黑体" w:cs="黑体" w:eastAsia="黑体"/>
          <w:sz w:val="41"/>
          <w:spacing w:val="0"/>
          <w:color w:val="000000"/>
          <w:b w:val="off"/>
          <w:i w:val="off"/>
        </w:rPr>
        <w:t>在其探求中使用合理性的概念。”请参阅: MacIntyre, (1971c), 258。</w:t>
      </w:r>
      <w:bookmarkEnd w:id="3006"/>
    </w:p>
    <w:p>
      <w:pPr>
        <w:pageBreakBefore w:val="off"/>
        <w:tabs/>
        <w:wordWrap w:val="off"/>
        <w:spacing w:before="340" w:after="0" w:line="540" w:lineRule="atLeast"/>
        <w:ind w:left="360" w:right="0"/>
        <w:jc w:val="both"/>
        <w:textAlignment w:val="baseline"/>
        <w:rPr>
          <w:sz w:val="39"/>
        </w:rPr>
      </w:pPr>
      <w:bookmarkStart w:name="" w:id="3007"/>
      <w:r>
        <w:rPr>
          <w:rFonts w:ascii="宋体" w:hAnsi="宋体" w:cs="宋体" w:eastAsia="宋体"/>
          <w:sz w:val="39"/>
          <w:spacing w:val="0"/>
          <w:color w:val="000000"/>
          <w:b w:val="off"/>
          <w:i w:val="off"/>
        </w:rPr>
        <w:t>136</w:t>
      </w:r>
      <w:bookmarkEnd w:id="3007"/>
    </w:p>
    <w:p>
      <w:pPr>
        <w:pageBreakBefore w:val="off"/>
        <w:tabs/>
        <w:wordWrap w:val="off"/>
        <w:spacing w:before="0" w:after="0" w:line="220" w:lineRule="exact"/>
        <w:ind w:left="0" w:right="0"/>
        <w:jc w:val="both"/>
        <w:textAlignment w:val="baseline"/>
        <w:rPr>
          <w:sz w:val="20"/>
        </w:rPr>
      </w:pPr>
      <w:bookmarkStart w:name="" w:id="3008"/>
      <w:r>
        <w:rPr>
          <w:rFonts w:ascii="宋体" w:hAnsi="宋体" w:cs="宋体" w:eastAsia="宋体"/>
          <w:sz w:val="20"/>
          <w:spacing w:val="0"/>
          <w:color w:val="000000"/>
          <w:b w:val="off"/>
          <w:i w:val="off"/>
        </w:rPr>
        <w:t/>
      </w:r>
      <w:bookmarkEnd w:id="3008"/>
    </w:p>
    <w:p>
      <w:pPr>
        <w:pageBreakBefore w:val="off"/>
        <w:tabs/>
        <w:wordWrap w:val="off"/>
        <w:spacing w:before="0" w:after="0" w:line="220" w:lineRule="exact"/>
        <w:ind w:left="0" w:right="0"/>
        <w:jc w:val="both"/>
        <w:textAlignment w:val="baseline"/>
        <w:rPr>
          <w:sz w:val="20"/>
        </w:rPr>
      </w:pPr>
      <w:bookmarkStart w:name="" w:id="3009"/>
      <w:r>
        <w:rPr>
          <w:rFonts w:ascii="宋体" w:hAnsi="宋体" w:cs="宋体" w:eastAsia="宋体"/>
          <w:sz w:val="20"/>
          <w:spacing w:val="0"/>
          <w:color w:val="000000"/>
          <w:b w:val="off"/>
          <w:i w:val="off"/>
        </w:rPr>
        <w:t/>
      </w:r>
      <w:bookmarkEnd w:id="3009"/>
    </w:p>
    <w:p>
      <w:pPr>
        <w:pageBreakBefore w:val="off"/>
        <w:tabs/>
        <w:wordWrap w:val="off"/>
        <w:spacing w:before="0" w:after="0" w:line="220" w:lineRule="exact"/>
        <w:ind w:left="0" w:right="0"/>
        <w:jc w:val="both"/>
        <w:textAlignment w:val="baseline"/>
        <w:rPr>
          <w:sz w:val="20"/>
        </w:rPr>
      </w:pPr>
      <w:bookmarkStart w:name="" w:id="3010"/>
      <w:r>
        <w:rPr>
          <w:rFonts w:ascii="宋体" w:hAnsi="宋体" w:cs="宋体" w:eastAsia="宋体"/>
          <w:sz w:val="20"/>
          <w:spacing w:val="0"/>
          <w:color w:val="000000"/>
          <w:b w:val="off"/>
          <w:i w:val="off"/>
        </w:rPr>
        <w:t/>
      </w:r>
      <w:bookmarkEnd w:id="3010"/>
    </w:p>
    <w:p>
      <w:pPr>
        <w:pageBreakBefore w:val="off"/>
        <w:tabs/>
        <w:wordWrap w:val="off"/>
        <w:spacing w:before="0" w:after="0" w:line="220" w:lineRule="exact"/>
        <w:ind w:left="0" w:right="0"/>
        <w:jc w:val="both"/>
        <w:textAlignment w:val="baseline"/>
        <w:rPr>
          <w:sz w:val="20"/>
        </w:rPr>
      </w:pPr>
      <w:bookmarkStart w:name="" w:id="3011"/>
      <w:r>
        <w:rPr>
          <w:rFonts w:ascii="宋体" w:hAnsi="宋体" w:cs="宋体" w:eastAsia="宋体"/>
          <w:sz w:val="20"/>
          <w:spacing w:val="0"/>
          <w:color w:val="000000"/>
          <w:b w:val="off"/>
          <w:i w:val="off"/>
        </w:rPr>
        <w:t/>
      </w:r>
      <w:bookmarkEnd w:id="3011"/>
    </w:p>
    <w:p>
      <w:pPr>
        <w:pageBreakBefore w:val="off"/>
        <w:tabs/>
        <w:wordWrap w:val="off"/>
        <w:spacing w:before="0" w:after="0" w:line="220" w:lineRule="exact"/>
        <w:ind w:left="0" w:right="0"/>
        <w:jc w:val="both"/>
        <w:textAlignment w:val="baseline"/>
        <w:rPr>
          <w:sz w:val="20"/>
        </w:rPr>
      </w:pPr>
      <w:bookmarkStart w:name="" w:id="3012"/>
      <w:r>
        <w:rPr>
          <w:rFonts w:ascii="宋体" w:hAnsi="宋体" w:cs="宋体" w:eastAsia="宋体"/>
          <w:sz w:val="20"/>
          <w:spacing w:val="0"/>
          <w:color w:val="000000"/>
          <w:b w:val="off"/>
          <w:i w:val="off"/>
        </w:rPr>
        <w:t/>
      </w:r>
      <w:bookmarkEnd w:id="3012"/>
    </w:p>
    <w:p>
      <w:pPr>
        <w:pageBreakBefore w:val="off"/>
        <w:tabs/>
        <w:wordWrap w:val="off"/>
        <w:spacing w:before="0" w:after="0" w:line="220" w:lineRule="exact"/>
        <w:ind w:left="0" w:right="0"/>
        <w:jc w:val="both"/>
        <w:textAlignment w:val="baseline"/>
        <w:rPr>
          <w:sz w:val="20"/>
        </w:rPr>
      </w:pPr>
      <w:bookmarkStart w:name="" w:id="3013"/>
      <w:r>
        <w:rPr>
          <w:rFonts w:ascii="宋体" w:hAnsi="宋体" w:cs="宋体" w:eastAsia="宋体"/>
          <w:sz w:val="20"/>
          <w:spacing w:val="0"/>
          <w:color w:val="000000"/>
          <w:b w:val="off"/>
          <w:i w:val="off"/>
        </w:rPr>
        <w:t/>
      </w:r>
      <w:bookmarkEnd w:id="3013"/>
    </w:p>
    <w:p>
      <w:pPr>
        <w:pageBreakBefore w:val="off"/>
        <w:tabs/>
        <w:wordWrap w:val="off"/>
        <w:spacing w:before="0" w:after="0" w:line="280" w:lineRule="atLeast"/>
        <w:ind w:left="4260" w:right="0"/>
        <w:jc w:val="both"/>
        <w:textAlignment w:val="baseline"/>
        <w:rPr>
          <w:sz w:val="20"/>
        </w:rPr>
        <w:sectPr>
          <w:footerReference r:id="rId335"/>
          <w:headerReference r:id="rId336" w:type="default"/>
          <w:type w:val="nextPage"/>
          <w:pgSz w:w="20740" w:h="31680"/>
          <w:pgMar w:left="2860" w:top="1340" w:right="2860" w:bottom="1340" w:header="1040" w:footer="1040"/>
          <w:cols w:num="1"/>
        </w:sectPr>
      </w:pPr>
      <w:bookmarkStart w:name="" w:id="3014"/>
      <w:r>
        <w:rPr>
          <w:rFonts w:ascii="宋体" w:hAnsi="宋体" w:cs="宋体" w:eastAsia="宋体"/>
          <w:sz w:val="20"/>
          <w:spacing w:val="0"/>
          <w:color w:val="000000"/>
          <w:b w:val="off"/>
          <w:i w:val="off"/>
        </w:rPr>
        <w:t>:⋮”.</w:t>
      </w:r>
      <w:bookmarkEnd w:id="3014"/>
    </w:p>
    <w:p>
      <w:pPr>
        <w:pageBreakBefore w:val="off"/>
        <w:tabs/>
        <w:wordWrap w:val="off"/>
        <w:spacing w:before="0" w:after="0" w:line="760" w:lineRule="atLeast"/>
        <w:ind w:left="120" w:right="0"/>
        <w:jc w:val="both"/>
        <w:textAlignment w:val="baseline"/>
        <w:rPr>
          <w:sz w:val="43"/>
        </w:rPr>
      </w:pPr>
      <w:bookmarkStart w:name="" w:id="3015"/>
      <w:r>
        <w:rPr>
          <w:rFonts w:ascii="黑体" w:hAnsi="黑体" w:cs="黑体" w:eastAsia="黑体"/>
          <w:sz w:val="43"/>
          <w:spacing w:val="0"/>
          <w:color w:val="000000"/>
          <w:b w:val="off"/>
          <w:i w:val="off"/>
        </w:rPr>
        <w:t>一、导论：对合理性问题的理解</w:t>
      </w:r>
      <w:bookmarkEnd w:id="3015"/>
    </w:p>
    <w:p>
      <w:pPr>
        <w:pageBreakBefore w:val="off"/>
        <w:tabs/>
        <w:wordWrap w:val="off"/>
        <w:spacing w:before="0" w:after="0" w:line="760" w:lineRule="atLeast"/>
        <w:ind w:left="120" w:right="0" w:firstLine="980"/>
        <w:jc w:val="both"/>
        <w:textAlignment w:val="baseline"/>
        <w:rPr>
          <w:sz w:val="43"/>
        </w:rPr>
      </w:pPr>
      <w:bookmarkStart w:name="" w:id="3016"/>
      <w:r>
        <w:rPr>
          <w:rFonts w:ascii="黑体" w:hAnsi="黑体" w:cs="黑体" w:eastAsia="黑体"/>
          <w:sz w:val="43"/>
          <w:spacing w:val="0"/>
          <w:color w:val="000000"/>
          <w:b w:val="off"/>
          <w:i w:val="off"/>
        </w:rPr>
        <w:t>(c)具有合理动机的共识概念，所谓具有合理动机，是指把主体间对</w:t>
      </w:r>
      <w:r>
        <w:rPr>
          <w:rFonts w:ascii="黑体" w:hAnsi="黑体" w:cs="黑体" w:eastAsia="黑体"/>
          <w:sz w:val="43"/>
          <w:spacing w:val="0"/>
          <w:color w:val="000000"/>
          <w:b w:val="off"/>
          <w:i w:val="off"/>
        </w:rPr>
        <w:t>可以批判检验的有效性要求的承认作为前提；</w:t>
      </w:r>
      <w:bookmarkEnd w:id="3016"/>
    </w:p>
    <w:p>
      <w:pPr>
        <w:pageBreakBefore w:val="off"/>
        <w:tabs/>
        <w:wordWrap w:val="off"/>
        <w:spacing w:before="0" w:after="0" w:line="760" w:lineRule="atLeast"/>
        <w:ind w:left="1100" w:right="0"/>
        <w:jc w:val="both"/>
        <w:textAlignment w:val="baseline"/>
        <w:rPr>
          <w:sz w:val="43"/>
        </w:rPr>
      </w:pPr>
      <w:bookmarkStart w:name="" w:id="3017"/>
      <w:r>
        <w:rPr>
          <w:rFonts w:ascii="黑体" w:hAnsi="黑体" w:cs="黑体" w:eastAsia="黑体"/>
          <w:sz w:val="43"/>
          <w:spacing w:val="0"/>
          <w:color w:val="000000"/>
          <w:b w:val="off"/>
          <w:i w:val="off"/>
        </w:rPr>
        <w:t>(d)共同语境中作为合作行为的沟通概念。</w:t>
      </w:r>
      <w:bookmarkEnd w:id="3017"/>
    </w:p>
    <w:p>
      <w:pPr>
        <w:pageBreakBefore w:val="off"/>
        <w:tabs/>
        <w:wordWrap w:val="off"/>
        <w:spacing w:before="0" w:after="0" w:line="760" w:lineRule="atLeast"/>
        <w:ind w:left="120" w:right="0" w:firstLine="980"/>
        <w:jc w:val="both"/>
        <w:textAlignment w:val="baseline"/>
        <w:rPr>
          <w:sz w:val="43"/>
        </w:rPr>
      </w:pPr>
      <w:bookmarkStart w:name="" w:id="3018"/>
      <w:r>
        <w:rPr>
          <w:rFonts w:ascii="黑体" w:hAnsi="黑体" w:cs="黑体" w:eastAsia="黑体"/>
          <w:sz w:val="43"/>
          <w:spacing w:val="0"/>
          <w:color w:val="000000"/>
          <w:b w:val="off"/>
          <w:i w:val="off"/>
        </w:rPr>
        <w:t>如果客观性要求应当得到满足，那么，沟通过程的内在合理结构在一定意义</w:t>
      </w:r>
      <w:r>
        <w:rPr>
          <w:rFonts w:ascii="黑体" w:hAnsi="黑体" w:cs="黑体" w:eastAsia="黑体"/>
          <w:sz w:val="43"/>
          <w:spacing w:val="0"/>
          <w:color w:val="000000"/>
          <w:b w:val="off"/>
          <w:i w:val="off"/>
        </w:rPr>
        <w:t>上就必须具有普遍有效性。不管是谁，只要他没有了形而上学的支持，也不再坚</w:t>
      </w:r>
      <w:r>
        <w:rPr>
          <w:rFonts w:ascii="黑体" w:hAnsi="黑体" w:cs="黑体" w:eastAsia="黑体"/>
          <w:sz w:val="43"/>
          <w:spacing w:val="0"/>
          <w:color w:val="000000"/>
          <w:b w:val="off"/>
          <w:i w:val="off"/>
        </w:rPr>
        <w:t>持一种带有终极论证要求的严格的先验语用学纲领，这对他都是一个严肃的要求。</w:t>
      </w:r>
      <w:bookmarkEnd w:id="3018"/>
    </w:p>
    <w:p>
      <w:pPr>
        <w:pageBreakBefore w:val="off"/>
        <w:tabs/>
        <w:wordWrap w:val="off"/>
        <w:spacing w:before="0" w:after="0" w:line="760" w:lineRule="atLeast"/>
        <w:ind w:left="120" w:right="40" w:firstLine="980"/>
        <w:jc w:val="both"/>
        <w:textAlignment w:val="baseline"/>
        <w:rPr>
          <w:sz w:val="43"/>
        </w:rPr>
      </w:pPr>
      <w:bookmarkStart w:name="" w:id="3019"/>
      <w:r>
        <w:rPr>
          <w:rFonts w:ascii="黑体" w:hAnsi="黑体" w:cs="黑体" w:eastAsia="黑体"/>
          <w:sz w:val="43"/>
          <w:spacing w:val="0"/>
          <w:color w:val="000000"/>
          <w:b w:val="off"/>
          <w:i w:val="off"/>
        </w:rPr>
        <w:t>我们在上文粗略地描述了以沟通为取向的行为的内在合理结构，这种类型</w:t>
      </w:r>
      <w:r>
        <w:rPr>
          <w:rFonts w:ascii="黑体" w:hAnsi="黑体" w:cs="黑体" w:eastAsia="黑体"/>
          <w:sz w:val="43"/>
          <w:spacing w:val="0"/>
          <w:color w:val="000000"/>
          <w:b w:val="off"/>
          <w:i w:val="off"/>
        </w:rPr>
        <w:t>的行为显然不能说永远都是日常交往实践的常规形态[221]。我本人也曾指出，</w:t>
      </w:r>
      <w:r>
        <w:rPr>
          <w:rFonts w:ascii="黑体" w:hAnsi="黑体" w:cs="黑体" w:eastAsia="黑体"/>
          <w:sz w:val="43"/>
          <w:spacing w:val="0"/>
          <w:color w:val="000000"/>
          <w:b w:val="off"/>
          <w:i w:val="off"/>
        </w:rPr>
        <w:t>神话思维与现代思维之间存在着差异，古代社会和现代社会中的行为取向之间</w:t>
      </w:r>
      <w:r>
        <w:rPr>
          <w:rFonts w:ascii="黑体" w:hAnsi="黑体" w:cs="黑体" w:eastAsia="黑体"/>
          <w:sz w:val="43"/>
          <w:spacing w:val="0"/>
          <w:color w:val="000000"/>
          <w:b w:val="off"/>
          <w:i w:val="off"/>
        </w:rPr>
        <w:t>也存在着冲突。不管带有多少保留条件，只要我们为我们的合理性概念提出</w:t>
      </w:r>
      <w:r>
        <w:rPr>
          <w:rFonts w:ascii="黑体" w:hAnsi="黑体" w:cs="黑体" w:eastAsia="黑体"/>
          <w:sz w:val="43"/>
          <w:spacing w:val="0"/>
          <w:color w:val="000000"/>
          <w:b w:val="off"/>
          <w:i w:val="off"/>
        </w:rPr>
        <w:t>一种普遍有效性要求，而且不依赖于一种根本无法把握的进步信仰，我们也就</w:t>
      </w:r>
      <w:r>
        <w:rPr>
          <w:rFonts w:ascii="黑体" w:hAnsi="黑体" w:cs="黑体" w:eastAsia="黑体"/>
          <w:sz w:val="43"/>
          <w:spacing w:val="0"/>
          <w:color w:val="000000"/>
          <w:b w:val="off"/>
          <w:i w:val="off"/>
        </w:rPr>
        <w:t>背上了沉重的论证负担。要想知道这一负担有多沉重，我们只需从导致现代思</w:t>
      </w:r>
      <w:r>
        <w:rPr>
          <w:rFonts w:ascii="黑体" w:hAnsi="黑体" w:cs="黑体" w:eastAsia="黑体"/>
          <w:sz w:val="43"/>
          <w:spacing w:val="0"/>
          <w:color w:val="000000"/>
          <w:b w:val="off"/>
          <w:i w:val="off"/>
        </w:rPr>
        <w:t>维优越论的简单对立转向不太鲜明的矛盾就行了，而这些不太鲜明的矛盾是通</w:t>
      </w:r>
      <w:r>
        <w:rPr>
          <w:rFonts w:ascii="黑体" w:hAnsi="黑体" w:cs="黑体" w:eastAsia="黑体"/>
          <w:sz w:val="43"/>
          <w:spacing w:val="0"/>
          <w:color w:val="000000"/>
          <w:b w:val="off"/>
          <w:i w:val="off"/>
        </w:rPr>
        <w:t>过从跨文化的角度对不同宗教、不同文明的思维方式的比较揭示出来的。世界</w:t>
      </w:r>
      <w:r>
        <w:rPr>
          <w:rFonts w:ascii="黑体" w:hAnsi="黑体" w:cs="黑体" w:eastAsia="黑体"/>
          <w:sz w:val="43"/>
          <w:spacing w:val="0"/>
          <w:color w:val="000000"/>
          <w:b w:val="off"/>
          <w:i w:val="off"/>
        </w:rPr>
        <w:t>观名目繁多，自成体系，相互截然有别；但即便这些世界观与现代世界观之间</w:t>
      </w:r>
      <w:r>
        <w:rPr>
          <w:rFonts w:ascii="黑体" w:hAnsi="黑体" w:cs="黑体" w:eastAsia="黑体"/>
          <w:sz w:val="43"/>
          <w:spacing w:val="0"/>
          <w:color w:val="000000"/>
          <w:b w:val="off"/>
          <w:i w:val="off"/>
        </w:rPr>
        <w:t>存在着的是一种等级关系，我们至少在现代范畴内也会遇到一种关于信仰力量</w:t>
      </w:r>
      <w:r>
        <w:rPr>
          <w:rFonts w:ascii="黑体" w:hAnsi="黑体" w:cs="黑体" w:eastAsia="黑体"/>
          <w:sz w:val="43"/>
          <w:spacing w:val="0"/>
          <w:color w:val="000000"/>
          <w:b w:val="off"/>
          <w:i w:val="off"/>
        </w:rPr>
        <w:t>的多元论，而且我们不能轻而易举地就把其普遍性核心内涵剥离出来。</w:t>
      </w:r>
      <w:bookmarkEnd w:id="3019"/>
    </w:p>
    <w:p>
      <w:pPr>
        <w:pageBreakBefore w:val="off"/>
        <w:tabs/>
        <w:wordWrap w:val="off"/>
        <w:spacing w:before="0" w:after="0" w:line="760" w:lineRule="atLeast"/>
        <w:ind w:left="120" w:right="120" w:firstLine="980"/>
        <w:jc w:val="both"/>
        <w:textAlignment w:val="baseline"/>
        <w:rPr>
          <w:sz w:val="43"/>
        </w:rPr>
      </w:pPr>
      <w:bookmarkStart w:name="" w:id="3020"/>
      <w:r>
        <w:rPr>
          <w:rFonts w:ascii="黑体" w:hAnsi="黑体" w:cs="黑体" w:eastAsia="黑体"/>
          <w:sz w:val="43"/>
          <w:spacing w:val="0"/>
          <w:color w:val="000000"/>
          <w:b w:val="off"/>
          <w:i w:val="off"/>
        </w:rPr>
        <w:t>今天，我们如果还敢于说交往理性概念具有普遍有效性，而且还不把</w:t>
      </w:r>
      <w:r>
        <w:rPr>
          <w:rFonts w:ascii="黑体" w:hAnsi="黑体" w:cs="黑体" w:eastAsia="黑体"/>
          <w:sz w:val="43"/>
          <w:spacing w:val="0"/>
          <w:color w:val="000000"/>
          <w:b w:val="off"/>
          <w:i w:val="off"/>
        </w:rPr>
        <w:t>伟大哲学传统作为依靠对象，那么，我们就面临着三种基本的选择：</w:t>
      </w:r>
      <w:bookmarkEnd w:id="3020"/>
    </w:p>
    <w:p>
      <w:pPr>
        <w:pageBreakBefore w:val="off"/>
        <w:tabs/>
        <w:wordWrap w:val="off"/>
        <w:spacing w:before="0" w:after="0" w:line="760" w:lineRule="atLeast"/>
        <w:ind w:left="120" w:right="140" w:firstLine="980"/>
        <w:jc w:val="both"/>
        <w:textAlignment w:val="baseline"/>
        <w:rPr>
          <w:sz w:val="43"/>
        </w:rPr>
      </w:pPr>
      <w:bookmarkStart w:name="" w:id="3021"/>
      <w:r>
        <w:rPr>
          <w:rFonts w:ascii="黑体" w:hAnsi="黑体" w:cs="黑体" w:eastAsia="黑体"/>
          <w:sz w:val="43"/>
          <w:spacing w:val="0"/>
          <w:color w:val="000000"/>
          <w:b w:val="off"/>
          <w:i w:val="off"/>
        </w:rPr>
        <w:t>首先，可以从形式语用学的角度来探讨临时导入的交往行为概念。我</w:t>
      </w:r>
      <w:r>
        <w:rPr>
          <w:rFonts w:ascii="黑体" w:hAnsi="黑体" w:cs="黑体" w:eastAsia="黑体"/>
          <w:sz w:val="43"/>
          <w:spacing w:val="0"/>
          <w:color w:val="000000"/>
          <w:b w:val="off"/>
          <w:i w:val="off"/>
        </w:rPr>
        <w:t>的意思是说，我们可以根据形式语义学、言语行为理论以及其他语用学理</w:t>
      </w:r>
      <w:r>
        <w:rPr>
          <w:rFonts w:ascii="黑体" w:hAnsi="黑体" w:cs="黑体" w:eastAsia="黑体"/>
          <w:sz w:val="43"/>
          <w:spacing w:val="0"/>
          <w:color w:val="000000"/>
          <w:b w:val="off"/>
          <w:i w:val="off"/>
        </w:rPr>
        <w:t>论对以沟通为取向的言语行为的一般规则和必要条件加以合理重构。这样</w:t>
      </w:r>
      <w:r>
        <w:rPr>
          <w:rFonts w:ascii="黑体" w:hAnsi="黑体" w:cs="黑体" w:eastAsia="黑体"/>
          <w:sz w:val="43"/>
          <w:spacing w:val="0"/>
          <w:color w:val="000000"/>
          <w:b w:val="off"/>
          <w:i w:val="off"/>
        </w:rPr>
        <w:t>一种纲领的目标在于：通过假设，重建前理论知识。合格的言语者如果想</w:t>
      </w:r>
      <w:r>
        <w:rPr>
          <w:rFonts w:ascii="黑体" w:hAnsi="黑体" w:cs="黑体" w:eastAsia="黑体"/>
          <w:sz w:val="43"/>
          <w:spacing w:val="0"/>
          <w:color w:val="000000"/>
          <w:b w:val="off"/>
          <w:i w:val="off"/>
        </w:rPr>
        <w:t>把命题运用到以沟通为取向的行为当中，就必须使用这种前理论知识。合</w:t>
      </w:r>
      <w:r>
        <w:rPr>
          <w:rFonts w:ascii="黑体" w:hAnsi="黑体" w:cs="黑体" w:eastAsia="黑体"/>
          <w:sz w:val="43"/>
          <w:spacing w:val="0"/>
          <w:color w:val="000000"/>
          <w:b w:val="off"/>
          <w:i w:val="off"/>
        </w:rPr>
        <w:t>理重构的纲领没有为普遍交往的先验还原提供一种等价物。但假设性重构</w:t>
      </w:r>
      <w:r>
        <w:rPr>
          <w:rFonts w:ascii="黑体" w:hAnsi="黑体" w:cs="黑体" w:eastAsia="黑体"/>
          <w:sz w:val="43"/>
          <w:spacing w:val="0"/>
          <w:color w:val="000000"/>
          <w:b w:val="off"/>
          <w:i w:val="off"/>
        </w:rPr>
        <w:t>必须能够接受言语者的直觉的检验，因为言语者的直觉触及到社会文化领</w:t>
      </w:r>
      <w:r>
        <w:rPr>
          <w:rFonts w:ascii="黑体" w:hAnsi="黑体" w:cs="黑体" w:eastAsia="黑体"/>
          <w:sz w:val="43"/>
          <w:spacing w:val="0"/>
          <w:color w:val="000000"/>
          <w:b w:val="off"/>
          <w:i w:val="off"/>
        </w:rPr>
        <w:t>域的各个角落。通过对本能直觉的合理重构，形式语用学的普遍主义要求</w:t>
      </w:r>
      <w:r>
        <w:rPr>
          <w:rFonts w:ascii="黑体" w:hAnsi="黑体" w:cs="黑体" w:eastAsia="黑体"/>
          <w:sz w:val="43"/>
          <w:spacing w:val="0"/>
          <w:color w:val="000000"/>
          <w:b w:val="off"/>
          <w:i w:val="off"/>
        </w:rPr>
        <w:t>虽然不能在先验哲学意义上强迫得到兑现，但已让人信服〔222〕。</w:t>
      </w:r>
      <w:bookmarkEnd w:id="3021"/>
    </w:p>
    <w:p>
      <w:pPr>
        <w:pageBreakBefore w:val="off"/>
        <w:tabs/>
        <w:wordWrap w:val="off"/>
        <w:spacing w:before="0" w:after="0" w:line="760" w:lineRule="atLeast"/>
        <w:ind w:left="120" w:right="0"/>
        <w:jc w:val="both"/>
        <w:textAlignment w:val="baseline"/>
        <w:rPr>
          <w:sz w:val="43"/>
        </w:rPr>
      </w:pPr>
      <w:bookmarkStart w:name="" w:id="3022"/>
      <w:r>
        <w:rPr>
          <w:rFonts w:ascii="宋体" w:hAnsi="宋体" w:cs="宋体" w:eastAsia="宋体"/>
          <w:sz w:val="43"/>
          <w:spacing w:val="0"/>
          <w:color w:val="000000"/>
          <w:u w:val="single"/>
          <w:b w:val="off"/>
          <w:i w:val="off"/>
        </w:rPr>
        <w:t xml:space="preserve">                </w:t>
      </w:r>
      <w:bookmarkEnd w:id="3022"/>
    </w:p>
    <w:p>
      <w:pPr>
        <w:pageBreakBefore w:val="off"/>
        <w:tabs/>
        <w:wordWrap w:val="off"/>
        <w:spacing w:before="0" w:after="0" w:line="560" w:lineRule="atLeast"/>
        <w:ind w:left="120" w:right="220" w:firstLine="860"/>
        <w:jc w:val="both"/>
        <w:textAlignment w:val="baseline"/>
        <w:rPr>
          <w:sz w:val="40"/>
        </w:rPr>
      </w:pPr>
      <w:bookmarkStart w:name="" w:id="3023"/>
      <w:r>
        <w:rPr>
          <w:rFonts w:ascii="TimesNewRoman" w:hAnsi="TimesNewRoman" w:cs="TimesNewRoman" w:eastAsia="TimesNewRoman"/>
          <w:sz w:val="40"/>
          <w:spacing w:val="0"/>
          <w:color w:val="000000"/>
          <w:b w:val="off"/>
          <w:i w:val="off"/>
        </w:rPr>
        <w:t>[221] 请参阅 Th. A. McCarthy,Einwände, 载: W. Oelmüller (编), Transzendentalp-</w:t>
      </w:r>
      <w:r>
        <w:rPr>
          <w:rFonts w:ascii="TimesNewRoman" w:hAnsi="TimesNewRoman" w:cs="TimesNewRoman" w:eastAsia="TimesNewRoman"/>
          <w:sz w:val="40"/>
          <w:spacing w:val="0"/>
          <w:color w:val="000000"/>
          <w:b w:val="off"/>
          <w:i w:val="off"/>
        </w:rPr>
        <w:t>bilosopbiscbe Normenbegrindungen, Paderborn, 1978, 134ff.。</w:t>
      </w:r>
      <w:bookmarkEnd w:id="3023"/>
    </w:p>
    <w:p>
      <w:pPr>
        <w:pageBreakBefore w:val="off"/>
        <w:tabs/>
        <w:wordWrap w:val="off"/>
        <w:spacing w:before="0" w:after="0" w:line="560" w:lineRule="atLeast"/>
        <w:ind w:left="120" w:right="240" w:firstLine="860"/>
        <w:jc w:val="both"/>
        <w:textAlignment w:val="baseline"/>
        <w:rPr>
          <w:sz w:val="40"/>
        </w:rPr>
      </w:pPr>
      <w:bookmarkStart w:name="" w:id="3024"/>
      <w:r>
        <w:rPr>
          <w:rFonts w:ascii="宋体" w:hAnsi="宋体" w:cs="宋体" w:eastAsia="宋体"/>
          <w:sz w:val="40"/>
          <w:spacing w:val="0"/>
          <w:color w:val="000000"/>
          <w:b w:val="off"/>
          <w:i w:val="off"/>
        </w:rPr>
        <w:t>[222]关于斯特劳森所说的弱先验论据的贡献力量问题，请参阅G. Schönrich，</w:t>
      </w:r>
      <w:r>
        <w:rPr>
          <w:rFonts w:ascii="TimesNewRoman" w:hAnsi="TimesNewRoman" w:cs="TimesNewRoman" w:eastAsia="TimesNewRoman"/>
          <w:sz w:val="40"/>
          <w:spacing w:val="0"/>
          <w:color w:val="000000"/>
          <w:b w:val="off"/>
          <w:i w:val="off"/>
        </w:rPr>
        <w:t>Kategorien und transzendentale Argumentation, Ffm.1981, 182ff.。</w:t>
      </w:r>
      <w:bookmarkEnd w:id="3024"/>
    </w:p>
    <w:p>
      <w:pPr>
        <w:pageBreakBefore w:val="off"/>
        <w:tabs/>
        <w:wordWrap w:val="off"/>
        <w:spacing w:before="320" w:after="0" w:line="520" w:lineRule="atLeast"/>
        <w:ind w:left="0" w:right="500"/>
        <w:jc w:val="right"/>
        <w:textAlignment w:val="baseline"/>
        <w:rPr>
          <w:sz w:val="39"/>
        </w:rPr>
        <w:sectPr>
          <w:footerReference r:id="rId337"/>
          <w:headerReference r:id="rId338" w:type="default"/>
          <w:type w:val="nextPage"/>
          <w:pgSz w:w="20740" w:h="31680"/>
          <w:pgMar w:left="2740" w:top="2100" w:right="2740" w:bottom="2100" w:header="1800" w:footer="1800"/>
          <w:cols w:num="1"/>
        </w:sectPr>
      </w:pPr>
      <w:bookmarkStart w:name="" w:id="3025"/>
      <w:r>
        <w:rPr>
          <w:rFonts w:ascii="宋体" w:hAnsi="宋体" w:cs="宋体" w:eastAsia="宋体"/>
          <w:sz w:val="39"/>
          <w:spacing w:val="0"/>
          <w:color w:val="000000"/>
          <w:b w:val="off"/>
          <w:i w:val="off"/>
        </w:rPr>
        <w:t>137</w:t>
      </w:r>
      <w:bookmarkEnd w:id="3025"/>
    </w:p>
    <w:p>
      <w:pPr>
        <w:pageBreakBefore w:val="off"/>
        <w:tabs/>
        <w:wordWrap w:val="off"/>
        <w:spacing w:before="0" w:after="0" w:line="620" w:lineRule="atLeast"/>
        <w:ind w:left="0" w:right="0"/>
        <w:jc w:val="right"/>
        <w:textAlignment w:val="baseline"/>
        <w:rPr>
          <w:sz w:val="46"/>
        </w:rPr>
      </w:pPr>
      <w:bookmarkStart w:name="" w:id="3026"/>
      <w:r>
        <w:rPr>
          <w:rFonts w:ascii="宋体" w:hAnsi="宋体" w:cs="宋体" w:eastAsia="宋体"/>
          <w:sz w:val="46"/>
          <w:spacing w:val="0"/>
          <w:color w:val="000000"/>
          <w:b w:val="off"/>
          <w:i w:val="off"/>
        </w:rPr>
        <w:t>交往行为理论</w:t>
      </w:r>
      <w:bookmarkEnd w:id="3026"/>
    </w:p>
    <w:p>
      <w:pPr>
        <w:pageBreakBefore w:val="off"/>
        <w:tabs/>
        <w:wordWrap w:val="off"/>
        <w:spacing w:before="0" w:after="0" w:line="800" w:lineRule="atLeast"/>
        <w:ind w:left="200" w:right="40" w:firstLine="1020"/>
        <w:jc w:val="both"/>
        <w:textAlignment w:val="baseline"/>
        <w:rPr>
          <w:sz w:val="47"/>
        </w:rPr>
      </w:pPr>
      <w:bookmarkStart w:name="" w:id="3027"/>
      <w:r>
        <w:rPr>
          <w:rFonts w:ascii="黑体" w:hAnsi="黑体" w:cs="黑体" w:eastAsia="黑体"/>
          <w:sz w:val="47"/>
          <w:spacing w:val="0"/>
          <w:color w:val="000000"/>
          <w:b w:val="off"/>
          <w:i w:val="off"/>
        </w:rPr>
        <w:t>其次，我们可以尝试对形式语用学的经验意义加以评估。与此相关的</w:t>
      </w:r>
      <w:r>
        <w:rPr>
          <w:rFonts w:ascii="黑体" w:hAnsi="黑体" w:cs="黑体" w:eastAsia="黑体"/>
          <w:sz w:val="47"/>
          <w:spacing w:val="0"/>
          <w:color w:val="000000"/>
          <w:b w:val="off"/>
          <w:i w:val="off"/>
        </w:rPr>
        <w:t>主要三个研究领域：对病态交往模式的解释，社会文化生活方式的基础的</w:t>
      </w:r>
      <w:r>
        <w:rPr>
          <w:rFonts w:ascii="黑体" w:hAnsi="黑体" w:cs="黑体" w:eastAsia="黑体"/>
          <w:sz w:val="47"/>
          <w:spacing w:val="0"/>
          <w:color w:val="000000"/>
          <w:b w:val="off"/>
          <w:i w:val="off"/>
        </w:rPr>
        <w:t>演进以及行为能力的个体发生学。</w:t>
      </w:r>
      <w:bookmarkEnd w:id="3027"/>
    </w:p>
    <w:p>
      <w:pPr>
        <w:pageBreakBefore w:val="off"/>
        <w:tabs/>
        <w:wordWrap w:val="off"/>
        <w:spacing w:before="0" w:after="0" w:line="800" w:lineRule="atLeast"/>
        <w:ind w:left="200" w:right="100" w:firstLine="1020"/>
        <w:jc w:val="both"/>
        <w:textAlignment w:val="baseline"/>
        <w:rPr>
          <w:sz w:val="47"/>
        </w:rPr>
      </w:pPr>
      <w:bookmarkStart w:name="" w:id="3028"/>
      <w:r>
        <w:rPr>
          <w:rFonts w:ascii="黑体" w:hAnsi="黑体" w:cs="黑体" w:eastAsia="黑体"/>
          <w:sz w:val="47"/>
          <w:spacing w:val="0"/>
          <w:color w:val="000000"/>
          <w:b w:val="off"/>
          <w:i w:val="off"/>
        </w:rPr>
        <w:t>(a)如果对形式语用学交往行为的一般必要条件加以重构，由此就必</w:t>
      </w:r>
      <w:r>
        <w:rPr>
          <w:rFonts w:ascii="黑体" w:hAnsi="黑体" w:cs="黑体" w:eastAsia="黑体"/>
          <w:sz w:val="47"/>
          <w:spacing w:val="0"/>
          <w:color w:val="000000"/>
          <w:b w:val="off"/>
          <w:i w:val="off"/>
        </w:rPr>
        <w:t>然会得出非自然主义的标准，用来衡量规范的交往形式，也就是没有受到</w:t>
      </w:r>
      <w:r>
        <w:rPr>
          <w:rFonts w:ascii="黑体" w:hAnsi="黑体" w:cs="黑体" w:eastAsia="黑体"/>
          <w:sz w:val="47"/>
          <w:spacing w:val="0"/>
          <w:color w:val="000000"/>
          <w:b w:val="off"/>
          <w:i w:val="off"/>
        </w:rPr>
        <w:t>阻碍的交往形式。因此，交往受阻，归根结底就是形式语用学的一般前提</w:t>
      </w:r>
      <w:r>
        <w:rPr>
          <w:rFonts w:ascii="黑体" w:hAnsi="黑体" w:cs="黑体" w:eastAsia="黑体"/>
          <w:sz w:val="47"/>
          <w:spacing w:val="0"/>
          <w:color w:val="000000"/>
          <w:b w:val="off"/>
          <w:i w:val="off"/>
        </w:rPr>
        <w:t>受到了破坏。这样的假设可以用彻底支离破碎的交往的实质内容来加以检</w:t>
      </w:r>
      <w:r>
        <w:rPr>
          <w:rFonts w:ascii="黑体" w:hAnsi="黑体" w:cs="黑体" w:eastAsia="黑体"/>
          <w:sz w:val="47"/>
          <w:spacing w:val="0"/>
          <w:color w:val="000000"/>
          <w:b w:val="off"/>
          <w:i w:val="off"/>
        </w:rPr>
        <w:t>验。从临床角度来看，这些内容集中见于发病的家庭，并被运用到社会化</w:t>
      </w:r>
      <w:r>
        <w:rPr>
          <w:rFonts w:ascii="黑体" w:hAnsi="黑体" w:cs="黑体" w:eastAsia="黑体"/>
          <w:sz w:val="47"/>
          <w:spacing w:val="0"/>
          <w:color w:val="000000"/>
          <w:b w:val="off"/>
          <w:i w:val="off"/>
        </w:rPr>
        <w:t>理论当中。</w:t>
      </w:r>
      <w:bookmarkEnd w:id="3028"/>
    </w:p>
    <w:p>
      <w:pPr>
        <w:pageBreakBefore w:val="off"/>
        <w:tabs/>
        <w:wordWrap w:val="off"/>
        <w:spacing w:before="0" w:after="0" w:line="800" w:lineRule="atLeast"/>
        <w:ind w:left="200" w:right="200" w:firstLine="1020"/>
        <w:jc w:val="both"/>
        <w:textAlignment w:val="baseline"/>
        <w:rPr>
          <w:sz w:val="47"/>
        </w:rPr>
      </w:pPr>
      <w:bookmarkStart w:name="" w:id="3029"/>
      <w:r>
        <w:rPr>
          <w:rFonts w:ascii="黑体" w:hAnsi="黑体" w:cs="黑体" w:eastAsia="黑体"/>
          <w:sz w:val="47"/>
          <w:spacing w:val="0"/>
          <w:color w:val="000000"/>
          <w:b w:val="off"/>
          <w:i w:val="off"/>
        </w:rPr>
        <w:t>(b)即便人种起源论也必须说明，形式语用学的普遍主义要求是否值</w:t>
      </w:r>
      <w:r>
        <w:rPr>
          <w:rFonts w:ascii="黑体" w:hAnsi="黑体" w:cs="黑体" w:eastAsia="黑体"/>
          <w:sz w:val="47"/>
          <w:spacing w:val="0"/>
          <w:color w:val="000000"/>
          <w:b w:val="off"/>
          <w:i w:val="off"/>
        </w:rPr>
        <w:t>得认真对待。形式语用学描述了目的行为和交往行为的结构，这些结构也</w:t>
      </w:r>
      <w:r>
        <w:rPr>
          <w:rFonts w:ascii="黑体" w:hAnsi="黑体" w:cs="黑体" w:eastAsia="黑体"/>
          <w:sz w:val="47"/>
          <w:spacing w:val="0"/>
          <w:color w:val="000000"/>
          <w:b w:val="off"/>
          <w:i w:val="off"/>
        </w:rPr>
        <w:t>必须要到一些鲜明的特征中去寻找，它们集中见于人的进化过程，并明确</w:t>
      </w:r>
      <w:r>
        <w:rPr>
          <w:rFonts w:ascii="黑体" w:hAnsi="黑体" w:cs="黑体" w:eastAsia="黑体"/>
          <w:sz w:val="47"/>
          <w:spacing w:val="0"/>
          <w:color w:val="000000"/>
          <w:b w:val="off"/>
          <w:i w:val="off"/>
        </w:rPr>
        <w:t>了社会个体的社会文化生活方式。</w:t>
      </w:r>
      <w:bookmarkEnd w:id="3029"/>
    </w:p>
    <w:p>
      <w:pPr>
        <w:pageBreakBefore w:val="off"/>
        <w:tabs/>
        <w:wordWrap w:val="off"/>
        <w:spacing w:before="0" w:after="0" w:line="800" w:lineRule="atLeast"/>
        <w:ind w:left="200" w:right="240" w:firstLine="1020"/>
        <w:jc w:val="both"/>
        <w:textAlignment w:val="baseline"/>
        <w:rPr>
          <w:sz w:val="47"/>
        </w:rPr>
      </w:pPr>
      <w:bookmarkStart w:name="" w:id="3030"/>
      <w:r>
        <w:rPr>
          <w:rFonts w:ascii="黑体" w:hAnsi="黑体" w:cs="黑体" w:eastAsia="黑体"/>
          <w:sz w:val="47"/>
          <w:spacing w:val="0"/>
          <w:color w:val="000000"/>
          <w:b w:val="off"/>
          <w:i w:val="off"/>
        </w:rPr>
        <w:t>(c)最终，形式语用学的普遍主义要求可以根据成长心理学为了掌握</w:t>
      </w:r>
      <w:r>
        <w:rPr>
          <w:rFonts w:ascii="黑体" w:hAnsi="黑体" w:cs="黑体" w:eastAsia="黑体"/>
          <w:sz w:val="47"/>
          <w:spacing w:val="0"/>
          <w:color w:val="000000"/>
          <w:b w:val="off"/>
          <w:i w:val="off"/>
        </w:rPr>
        <w:t>交往能力以及互动能力而提供的材料加以验证。重构以沟通为取向的行为</w:t>
      </w:r>
      <w:r>
        <w:rPr>
          <w:rFonts w:ascii="黑体" w:hAnsi="黑体" w:cs="黑体" w:eastAsia="黑体"/>
          <w:sz w:val="47"/>
          <w:spacing w:val="0"/>
          <w:color w:val="000000"/>
          <w:b w:val="off"/>
          <w:i w:val="off"/>
        </w:rPr>
        <w:t>必须也适用于描述个体身上的潜能，而关于潜能的个体发生学在皮亚杰传</w:t>
      </w:r>
      <w:r>
        <w:rPr>
          <w:rFonts w:ascii="黑体" w:hAnsi="黑体" w:cs="黑体" w:eastAsia="黑体"/>
          <w:sz w:val="47"/>
          <w:spacing w:val="0"/>
          <w:color w:val="000000"/>
          <w:b w:val="off"/>
          <w:i w:val="off"/>
        </w:rPr>
        <w:t>统上已经得到了深入研究，而且出发点就是普遍主义。</w:t>
      </w:r>
      <w:bookmarkEnd w:id="3030"/>
    </w:p>
    <w:p>
      <w:pPr>
        <w:pageBreakBefore w:val="off"/>
        <w:tabs/>
        <w:wordWrap w:val="off"/>
        <w:spacing w:before="0" w:after="0" w:line="800" w:lineRule="atLeast"/>
        <w:ind w:left="200" w:right="260" w:firstLine="1020"/>
        <w:jc w:val="both"/>
        <w:textAlignment w:val="baseline"/>
        <w:rPr>
          <w:sz w:val="47"/>
        </w:rPr>
      </w:pPr>
      <w:bookmarkStart w:name="" w:id="3031"/>
      <w:r>
        <w:rPr>
          <w:rFonts w:ascii="黑体" w:hAnsi="黑体" w:cs="黑体" w:eastAsia="黑体"/>
          <w:sz w:val="47"/>
          <w:spacing w:val="0"/>
          <w:color w:val="000000"/>
          <w:b w:val="off"/>
          <w:i w:val="off"/>
        </w:rPr>
        <w:t>要想建立这样三种研究视角，哪怕只是对这些领域中的经验研究初</w:t>
      </w:r>
      <w:r>
        <w:rPr>
          <w:rFonts w:ascii="黑体" w:hAnsi="黑体" w:cs="黑体" w:eastAsia="黑体"/>
          <w:sz w:val="47"/>
          <w:spacing w:val="0"/>
          <w:color w:val="000000"/>
          <w:b w:val="off"/>
          <w:i w:val="off"/>
        </w:rPr>
        <w:t>步加以分析，我们无疑也要付出巨大的努力。第三种尝试是从社会学</w:t>
      </w:r>
      <w:r>
        <w:rPr>
          <w:rFonts w:ascii="黑体" w:hAnsi="黑体" w:cs="黑体" w:eastAsia="黑体"/>
          <w:sz w:val="47"/>
          <w:spacing w:val="0"/>
          <w:color w:val="000000"/>
          <w:b w:val="off"/>
          <w:i w:val="off"/>
        </w:rPr>
        <w:t>的角度建立一种关于社会合理化的理论。这一尝试相对比较轻松。我们</w:t>
      </w:r>
      <w:r>
        <w:rPr>
          <w:rFonts w:ascii="黑体" w:hAnsi="黑体" w:cs="黑体" w:eastAsia="黑体"/>
          <w:sz w:val="47"/>
          <w:spacing w:val="0"/>
          <w:color w:val="000000"/>
          <w:b w:val="off"/>
          <w:i w:val="off"/>
        </w:rPr>
        <w:t>可以依靠一种良好的社会理论传统。当然，我选择这条道路，目的并不</w:t>
      </w:r>
      <w:r>
        <w:rPr>
          <w:rFonts w:ascii="黑体" w:hAnsi="黑体" w:cs="黑体" w:eastAsia="黑体"/>
          <w:sz w:val="47"/>
          <w:spacing w:val="0"/>
          <w:color w:val="000000"/>
          <w:b w:val="off"/>
          <w:i w:val="off"/>
        </w:rPr>
        <w:t>是要做历史研究，而是想吸收从韦伯到帕森斯的概念策略、观点以及论</w:t>
      </w:r>
      <w:r>
        <w:rPr>
          <w:rFonts w:ascii="黑体" w:hAnsi="黑体" w:cs="黑体" w:eastAsia="黑体"/>
          <w:sz w:val="47"/>
          <w:spacing w:val="0"/>
          <w:color w:val="000000"/>
          <w:b w:val="off"/>
          <w:i w:val="off"/>
        </w:rPr>
        <w:t>证方法。最终的目的当然还是要探讨一些问题，但要想解决这些问题，</w:t>
      </w:r>
      <w:r>
        <w:rPr>
          <w:rFonts w:ascii="黑体" w:hAnsi="黑体" w:cs="黑体" w:eastAsia="黑体"/>
          <w:sz w:val="47"/>
          <w:spacing w:val="0"/>
          <w:color w:val="000000"/>
          <w:b w:val="off"/>
          <w:i w:val="off"/>
        </w:rPr>
        <w:t>就必须依靠交往行为基础上的合理化理论的基本概念。为了达到这一目</w:t>
      </w:r>
      <w:r>
        <w:rPr>
          <w:rFonts w:ascii="黑体" w:hAnsi="黑体" w:cs="黑体" w:eastAsia="黑体"/>
          <w:sz w:val="47"/>
          <w:spacing w:val="0"/>
          <w:color w:val="000000"/>
          <w:b w:val="off"/>
          <w:i w:val="off"/>
        </w:rPr>
        <w:t>的，我们集中关注的不是观念史，而是理论史。我们不断摸索，就是要</w:t>
      </w:r>
      <w:r>
        <w:rPr>
          <w:rFonts w:ascii="黑体" w:hAnsi="黑体" w:cs="黑体" w:eastAsia="黑体"/>
          <w:sz w:val="47"/>
          <w:spacing w:val="0"/>
          <w:color w:val="000000"/>
          <w:b w:val="off"/>
          <w:i w:val="off"/>
        </w:rPr>
        <w:t>充分利用为了解释而建立起来的理论结构，这就使得我们可以循着问题</w:t>
      </w:r>
      <w:r>
        <w:rPr>
          <w:rFonts w:ascii="黑体" w:hAnsi="黑体" w:cs="黑体" w:eastAsia="黑体"/>
          <w:sz w:val="47"/>
          <w:spacing w:val="0"/>
          <w:color w:val="000000"/>
          <w:b w:val="off"/>
          <w:i w:val="off"/>
        </w:rPr>
        <w:t>逐步前进，最终取得成功，而这也是我所希望的。我想用“附论”以及</w:t>
      </w:r>
      <w:r>
        <w:rPr>
          <w:rFonts w:ascii="黑体" w:hAnsi="黑体" w:cs="黑体" w:eastAsia="黑体"/>
          <w:sz w:val="47"/>
          <w:spacing w:val="0"/>
          <w:color w:val="000000"/>
          <w:b w:val="off"/>
          <w:i w:val="off"/>
        </w:rPr>
        <w:t>“中间考察”中所阐述的理论观点，来明确一下迄今为止所取得的一切</w:t>
      </w:r>
      <w:r>
        <w:rPr>
          <w:rFonts w:ascii="黑体" w:hAnsi="黑体" w:cs="黑体" w:eastAsia="黑体"/>
          <w:sz w:val="47"/>
          <w:spacing w:val="0"/>
          <w:color w:val="000000"/>
          <w:b w:val="off"/>
          <w:i w:val="off"/>
        </w:rPr>
        <w:t>成果。</w:t>
      </w:r>
      <w:bookmarkEnd w:id="3031"/>
    </w:p>
    <w:p>
      <w:pPr>
        <w:pageBreakBefore w:val="off"/>
        <w:tabs/>
        <w:wordWrap w:val="off"/>
        <w:spacing w:before="0" w:after="0" w:line="800" w:lineRule="atLeast"/>
        <w:ind w:left="200" w:right="420" w:firstLine="1020"/>
        <w:jc w:val="both"/>
        <w:textAlignment w:val="baseline"/>
        <w:rPr>
          <w:sz w:val="47"/>
        </w:rPr>
      </w:pPr>
      <w:bookmarkStart w:name="" w:id="3032"/>
      <w:r>
        <w:rPr>
          <w:rFonts w:ascii="黑体" w:hAnsi="黑体" w:cs="黑体" w:eastAsia="黑体"/>
          <w:sz w:val="47"/>
          <w:spacing w:val="0"/>
          <w:color w:val="000000"/>
          <w:b w:val="off"/>
          <w:i w:val="off"/>
        </w:rPr>
        <w:t>选择这样一种全面清理理论历史的研究路数，决不是出于错误的取</w:t>
      </w:r>
      <w:r>
        <w:rPr>
          <w:rFonts w:ascii="黑体" w:hAnsi="黑体" w:cs="黑体" w:eastAsia="黑体"/>
          <w:sz w:val="47"/>
          <w:spacing w:val="0"/>
          <w:color w:val="000000"/>
          <w:b w:val="off"/>
          <w:i w:val="off"/>
        </w:rPr>
        <w:t>巧。我们如果还没有直接面对问题，很容易就会选择取巧的方法。我认为，</w:t>
      </w:r>
      <w:r>
        <w:rPr>
          <w:rFonts w:ascii="黑体" w:hAnsi="黑体" w:cs="黑体" w:eastAsia="黑体"/>
          <w:sz w:val="47"/>
          <w:spacing w:val="0"/>
          <w:color w:val="000000"/>
          <w:b w:val="off"/>
          <w:i w:val="off"/>
        </w:rPr>
        <w:t>在理论历史与系统研究之间进行选择，是以对社会理论的错误估价为基础</w:t>
      </w:r>
      <w:bookmarkEnd w:id="3032"/>
    </w:p>
    <w:p>
      <w:pPr>
        <w:pageBreakBefore w:val="off"/>
        <w:tabs/>
        <w:wordWrap w:val="off"/>
        <w:spacing w:before="220" w:after="0" w:line="580" w:lineRule="atLeast"/>
        <w:ind w:left="200" w:right="0"/>
        <w:jc w:val="both"/>
        <w:textAlignment w:val="baseline"/>
        <w:rPr>
          <w:sz w:val="42"/>
        </w:rPr>
        <w:sectPr>
          <w:footerReference r:id="rId339"/>
          <w:headerReference r:id="rId340" w:type="default"/>
          <w:type w:val="nextPage"/>
          <w:pgSz w:w="20740" w:h="31680"/>
          <w:pgMar w:left="2640" w:top="2160" w:right="2640" w:bottom="2160" w:header="1860" w:footer="1860"/>
          <w:cols w:num="1"/>
        </w:sectPr>
      </w:pPr>
      <w:bookmarkStart w:name="" w:id="3033"/>
      <w:r>
        <w:rPr>
          <w:rFonts w:ascii="宋体" w:hAnsi="宋体" w:cs="宋体" w:eastAsia="宋体"/>
          <w:sz w:val="42"/>
          <w:spacing w:val="0"/>
          <w:color w:val="000000"/>
          <w:b w:val="off"/>
          <w:i w:val="off"/>
        </w:rPr>
        <w:t>138</w:t>
      </w:r>
      <w:bookmarkEnd w:id="3033"/>
    </w:p>
    <w:p>
      <w:pPr>
        <w:pageBreakBefore w:val="off"/>
        <w:tabs/>
        <w:wordWrap w:val="off"/>
        <w:spacing w:before="0" w:after="0" w:line="580" w:lineRule="atLeast"/>
        <w:ind w:left="100" w:right="0"/>
        <w:jc w:val="both"/>
        <w:textAlignment w:val="baseline"/>
        <w:rPr>
          <w:sz w:val="43"/>
        </w:rPr>
      </w:pPr>
      <w:bookmarkStart w:name="" w:id="3034"/>
      <w:r>
        <w:rPr>
          <w:rFonts w:ascii="宋体" w:hAnsi="宋体" w:cs="宋体" w:eastAsia="宋体"/>
          <w:sz w:val="43"/>
          <w:spacing w:val="0"/>
          <w:color w:val="000000"/>
          <w:b w:val="on"/>
          <w:i w:val="off"/>
        </w:rPr>
        <w:t>一、导论：对合理性问题的理解</w:t>
      </w:r>
      <w:bookmarkEnd w:id="3034"/>
    </w:p>
    <w:p>
      <w:pPr>
        <w:pageBreakBefore w:val="off"/>
        <w:tabs/>
        <w:wordWrap w:val="off"/>
        <w:spacing w:before="300" w:after="0" w:line="800" w:lineRule="atLeast"/>
        <w:ind w:left="100" w:right="0"/>
        <w:jc w:val="both"/>
        <w:textAlignment w:val="baseline"/>
        <w:rPr>
          <w:sz w:val="46"/>
        </w:rPr>
      </w:pPr>
      <w:bookmarkStart w:name="" w:id="3035"/>
      <w:r>
        <w:rPr>
          <w:rFonts w:ascii="黑体" w:hAnsi="黑体" w:cs="黑体" w:eastAsia="黑体"/>
          <w:sz w:val="46"/>
          <w:spacing w:val="0"/>
          <w:color w:val="000000"/>
          <w:b w:val="on"/>
          <w:i w:val="off"/>
        </w:rPr>
        <w:t>的，而且错误估价还包含着两方面的内容：一方面，社会科学中的范式冲</w:t>
      </w:r>
      <w:r>
        <w:rPr>
          <w:rFonts w:ascii="黑体" w:hAnsi="黑体" w:cs="黑体" w:eastAsia="黑体"/>
          <w:sz w:val="46"/>
          <w:spacing w:val="0"/>
          <w:color w:val="000000"/>
          <w:b w:val="on"/>
          <w:i w:val="off"/>
        </w:rPr>
        <w:t>突与现代物理学中的范式冲突不可同日而语。马克思、韦伯、涂尔干、米</w:t>
      </w:r>
      <w:r>
        <w:rPr>
          <w:rFonts w:ascii="黑体" w:hAnsi="黑体" w:cs="黑体" w:eastAsia="黑体"/>
          <w:sz w:val="46"/>
          <w:spacing w:val="0"/>
          <w:color w:val="000000"/>
          <w:b w:val="on"/>
          <w:i w:val="off"/>
        </w:rPr>
        <w:t>德以及弗洛伊德和皮亚杰等，都是伟大的社会理论家，他们的原创力在于：</w:t>
      </w:r>
      <w:r>
        <w:rPr>
          <w:rFonts w:ascii="黑体" w:hAnsi="黑体" w:cs="黑体" w:eastAsia="黑体"/>
          <w:sz w:val="46"/>
          <w:spacing w:val="0"/>
          <w:color w:val="000000"/>
          <w:b w:val="on"/>
          <w:i w:val="off"/>
        </w:rPr>
        <w:t>他们所建立起来的范式在今天依然还具有同等的作用。这些理论家永远都</w:t>
      </w:r>
      <w:r>
        <w:rPr>
          <w:rFonts w:ascii="黑体" w:hAnsi="黑体" w:cs="黑体" w:eastAsia="黑体"/>
          <w:sz w:val="46"/>
          <w:spacing w:val="0"/>
          <w:color w:val="000000"/>
          <w:b w:val="on"/>
          <w:i w:val="off"/>
        </w:rPr>
        <w:t>会生活在我们中间,至少不会像牛顿 (I. Newton)、麦克斯韦尔 (J. C.</w:t>
      </w:r>
      <w:r>
        <w:rPr>
          <w:rFonts w:ascii="TimesNewRoman" w:hAnsi="TimesNewRoman" w:cs="TimesNewRoman" w:eastAsia="TimesNewRoman"/>
          <w:sz w:val="46"/>
          <w:spacing w:val="0"/>
          <w:color w:val="000000"/>
          <w:b w:val="on"/>
          <w:i w:val="off"/>
        </w:rPr>
        <w:t>Maxwell)、爱因斯坦 (A. Einstein) 或普朗克 (M. Planck) 那样成为“历史”,</w:t>
      </w:r>
      <w:r>
        <w:rPr>
          <w:rFonts w:ascii="黑体" w:hAnsi="黑体" w:cs="黑体" w:eastAsia="黑体"/>
          <w:sz w:val="46"/>
          <w:spacing w:val="0"/>
          <w:color w:val="000000"/>
          <w:b w:val="on"/>
          <w:i w:val="off"/>
        </w:rPr>
        <w:t>因为他们只是在同一个基本范式上取得了进步 [223]。另一方面，社会科学</w:t>
      </w:r>
      <w:r>
        <w:rPr>
          <w:rFonts w:ascii="黑体" w:hAnsi="黑体" w:cs="黑体" w:eastAsia="黑体"/>
          <w:sz w:val="46"/>
          <w:spacing w:val="0"/>
          <w:color w:val="000000"/>
          <w:b w:val="on"/>
          <w:i w:val="off"/>
        </w:rPr>
        <w:t>范式与它们赖以发生和发挥的社会语境之间存在着一种内在联系。有了这</w:t>
      </w:r>
      <w:r>
        <w:rPr>
          <w:rFonts w:ascii="黑体" w:hAnsi="黑体" w:cs="黑体" w:eastAsia="黑体"/>
          <w:sz w:val="46"/>
          <w:spacing w:val="0"/>
          <w:color w:val="000000"/>
          <w:b w:val="on"/>
          <w:i w:val="off"/>
        </w:rPr>
        <w:t>些社会科学范式，我们就可以对不同集体的世界观和自我观加以反思：这</w:t>
      </w:r>
      <w:r>
        <w:rPr>
          <w:rFonts w:ascii="黑体" w:hAnsi="黑体" w:cs="黑体" w:eastAsia="黑体"/>
          <w:sz w:val="46"/>
          <w:spacing w:val="0"/>
          <w:color w:val="000000"/>
          <w:b w:val="on"/>
          <w:i w:val="off"/>
        </w:rPr>
        <w:t>些范式被直接用来解释社会利益格局、努力的范围以及期待的视野[224]。因</w:t>
      </w:r>
      <w:r>
        <w:rPr>
          <w:rFonts w:ascii="黑体" w:hAnsi="黑体" w:cs="黑体" w:eastAsia="黑体"/>
          <w:sz w:val="46"/>
          <w:spacing w:val="0"/>
          <w:color w:val="000000"/>
          <w:b w:val="on"/>
          <w:i w:val="off"/>
        </w:rPr>
        <w:t>此，对于任何一种社会理论而言，继承理论历史都意味着一种尝试：它</w:t>
      </w:r>
      <w:r>
        <w:rPr>
          <w:rFonts w:ascii="黑体" w:hAnsi="黑体" w:cs="黑体" w:eastAsia="黑体"/>
          <w:sz w:val="46"/>
          <w:spacing w:val="0"/>
          <w:color w:val="000000"/>
          <w:b w:val="on"/>
          <w:i w:val="off"/>
        </w:rPr>
        <w:t>越是主动地吸收、阐述、批判和发展先前理论传统当中的观点，就越是可</w:t>
      </w:r>
      <w:r>
        <w:rPr>
          <w:rFonts w:ascii="黑体" w:hAnsi="黑体" w:cs="黑体" w:eastAsia="黑体"/>
          <w:sz w:val="46"/>
          <w:spacing w:val="0"/>
          <w:color w:val="000000"/>
          <w:b w:val="on"/>
          <w:i w:val="off"/>
        </w:rPr>
        <w:t>以避免无意之间把特殊的偏好带入自己的理论视角。</w:t>
      </w:r>
      <w:bookmarkEnd w:id="3035"/>
    </w:p>
    <w:p>
      <w:pPr>
        <w:pageBreakBefore w:val="off"/>
        <w:tabs/>
        <w:wordWrap w:val="off"/>
        <w:spacing w:before="0" w:after="0" w:line="800" w:lineRule="atLeast"/>
        <w:ind w:left="100" w:right="140" w:firstLine="1060"/>
        <w:jc w:val="both"/>
        <w:textAlignment w:val="baseline"/>
        <w:rPr>
          <w:sz w:val="46"/>
        </w:rPr>
      </w:pPr>
      <w:bookmarkStart w:name="" w:id="3036"/>
      <w:r>
        <w:rPr>
          <w:rFonts w:ascii="黑体" w:hAnsi="黑体" w:cs="黑体" w:eastAsia="黑体"/>
          <w:sz w:val="46"/>
          <w:spacing w:val="0"/>
          <w:color w:val="000000"/>
          <w:b w:val="on"/>
          <w:i w:val="off"/>
        </w:rPr>
        <w:t>此外，对理论历史进行重构还有一个长处，就是：我们可以在不同的</w:t>
      </w:r>
      <w:r>
        <w:rPr>
          <w:rFonts w:ascii="黑体" w:hAnsi="黑体" w:cs="黑体" w:eastAsia="黑体"/>
          <w:sz w:val="46"/>
          <w:spacing w:val="0"/>
          <w:color w:val="000000"/>
          <w:b w:val="on"/>
          <w:i w:val="off"/>
        </w:rPr>
        <w:t>行为理论概念、理论观点以及经验命题之间自由选择，同时还可以抓住这</w:t>
      </w:r>
      <w:r>
        <w:rPr>
          <w:rFonts w:ascii="黑体" w:hAnsi="黑体" w:cs="黑体" w:eastAsia="黑体"/>
          <w:sz w:val="46"/>
          <w:spacing w:val="0"/>
          <w:color w:val="000000"/>
          <w:b w:val="on"/>
          <w:i w:val="off"/>
        </w:rPr>
        <w:t>样一个基本的问题不放：即资本主义现代化是否可以说只是一种合理化的</w:t>
      </w:r>
      <w:r>
        <w:rPr>
          <w:rFonts w:ascii="黑体" w:hAnsi="黑体" w:cs="黑体" w:eastAsia="黑体"/>
          <w:sz w:val="46"/>
          <w:spacing w:val="0"/>
          <w:color w:val="000000"/>
          <w:b w:val="on"/>
          <w:i w:val="off"/>
        </w:rPr>
        <w:t>过程。为了探讨这个问题，我选择了如下途径：马克斯·韦伯的合理化理</w:t>
      </w:r>
      <w:r>
        <w:rPr>
          <w:rFonts w:ascii="黑体" w:hAnsi="黑体" w:cs="黑体" w:eastAsia="黑体"/>
          <w:sz w:val="46"/>
          <w:spacing w:val="0"/>
          <w:color w:val="000000"/>
          <w:b w:val="on"/>
          <w:i w:val="off"/>
        </w:rPr>
        <w:t>论一方面涉及到宗教世界观的结构转型、价值领域 (科学、道德和艺术)分</w:t>
      </w:r>
      <w:r>
        <w:rPr>
          <w:rFonts w:ascii="黑体" w:hAnsi="黑体" w:cs="黑体" w:eastAsia="黑体"/>
          <w:sz w:val="46"/>
          <w:spacing w:val="0"/>
          <w:color w:val="000000"/>
          <w:b w:val="on"/>
          <w:i w:val="off"/>
        </w:rPr>
        <w:t>化的认知内涵，另一方面也涉及到资本主义现代化这样一种或然性的模式</w:t>
      </w:r>
      <w:r>
        <w:rPr>
          <w:rFonts w:ascii="黑体" w:hAnsi="黑体" w:cs="黑体" w:eastAsia="黑体"/>
          <w:sz w:val="46"/>
          <w:spacing w:val="0"/>
          <w:color w:val="000000"/>
          <w:b w:val="on"/>
          <w:i w:val="off"/>
        </w:rPr>
        <w:t>(第二章)。卢卡奇以及后来的霍克海默和阿多诺从马克思主义的角度接受</w:t>
      </w:r>
      <w:r>
        <w:rPr>
          <w:rFonts w:ascii="黑体" w:hAnsi="黑体" w:cs="黑体" w:eastAsia="黑体"/>
          <w:sz w:val="46"/>
          <w:spacing w:val="0"/>
          <w:color w:val="000000"/>
          <w:b w:val="on"/>
          <w:i w:val="off"/>
        </w:rPr>
        <w:t>了韦伯的合理化命题，从这样一种尴尬的接受过程中，我们可以看到，意</w:t>
      </w:r>
      <w:r>
        <w:rPr>
          <w:rFonts w:ascii="黑体" w:hAnsi="黑体" w:cs="黑体" w:eastAsia="黑体"/>
          <w:sz w:val="46"/>
          <w:spacing w:val="0"/>
          <w:color w:val="000000"/>
          <w:b w:val="on"/>
          <w:i w:val="off"/>
        </w:rPr>
        <w:t>识哲学已经走到了极限，从目的行为向交往行为过渡是有充分理由的(第</w:t>
      </w:r>
      <w:r>
        <w:rPr>
          <w:rFonts w:ascii="黑体" w:hAnsi="黑体" w:cs="黑体" w:eastAsia="黑体"/>
          <w:sz w:val="46"/>
          <w:spacing w:val="0"/>
          <w:color w:val="000000"/>
          <w:b w:val="on"/>
          <w:i w:val="off"/>
        </w:rPr>
        <w:t>四章)。在这一点上，米德的交往理论，作为社会科学的基础，与涂尔干</w:t>
      </w:r>
      <w:r>
        <w:rPr>
          <w:rFonts w:ascii="黑体" w:hAnsi="黑体" w:cs="黑体" w:eastAsia="黑体"/>
          <w:sz w:val="46"/>
          <w:spacing w:val="0"/>
          <w:color w:val="000000"/>
          <w:b w:val="on"/>
          <w:i w:val="off"/>
        </w:rPr>
        <w:t>的宗教社会学是十分一致的，以至于我们可以从概念发生的角度对以语言</w:t>
      </w:r>
      <w:r>
        <w:rPr>
          <w:rFonts w:ascii="黑体" w:hAnsi="黑体" w:cs="黑体" w:eastAsia="黑体"/>
          <w:sz w:val="46"/>
          <w:spacing w:val="0"/>
          <w:color w:val="000000"/>
          <w:b w:val="on"/>
          <w:i w:val="off"/>
        </w:rPr>
        <w:t>为中介、以规范为主导的互动概念加以解释。神圣事物的语言化观念提供</w:t>
      </w:r>
      <w:r>
        <w:rPr>
          <w:rFonts w:ascii="黑体" w:hAnsi="黑体" w:cs="黑体" w:eastAsia="黑体"/>
          <w:sz w:val="46"/>
          <w:spacing w:val="0"/>
          <w:color w:val="000000"/>
          <w:b w:val="on"/>
          <w:i w:val="off"/>
        </w:rPr>
        <w:t>了一个契机，使得米德和涂尔干关于社会世界合理化的观点能够一致起来</w:t>
      </w:r>
      <w:r>
        <w:rPr>
          <w:rFonts w:ascii="黑体" w:hAnsi="黑体" w:cs="黑体" w:eastAsia="黑体"/>
          <w:sz w:val="46"/>
          <w:spacing w:val="0"/>
          <w:color w:val="000000"/>
          <w:b w:val="on"/>
          <w:i w:val="off"/>
        </w:rPr>
        <w:t>(第五章)。</w:t>
      </w:r>
      <w:bookmarkEnd w:id="3036"/>
    </w:p>
    <w:p>
      <w:pPr>
        <w:pageBreakBefore w:val="off"/>
        <w:tabs/>
        <w:wordWrap w:val="off"/>
        <w:spacing w:before="0" w:after="0" w:line="800" w:lineRule="atLeast"/>
        <w:ind w:left="80" w:right="0"/>
        <w:jc w:val="both"/>
        <w:textAlignment w:val="baseline"/>
        <w:rPr>
          <w:sz w:val="46"/>
        </w:rPr>
      </w:pPr>
      <w:bookmarkStart w:name="" w:id="3037"/>
      <w:r>
        <w:rPr>
          <w:rFonts w:ascii="宋体" w:hAnsi="宋体" w:cs="宋体" w:eastAsia="宋体"/>
          <w:sz w:val="46"/>
          <w:spacing w:val="0"/>
          <w:color w:val="000000"/>
          <w:u w:val="single"/>
          <w:b w:val="off"/>
          <w:i w:val="off"/>
        </w:rPr>
        <w:t xml:space="preserve">                </w:t>
      </w:r>
      <w:bookmarkEnd w:id="3037"/>
    </w:p>
    <w:p>
      <w:pPr>
        <w:pageBreakBefore w:val="off"/>
        <w:tabs/>
        <w:wordWrap w:val="off"/>
        <w:spacing w:before="0" w:after="0" w:line="580" w:lineRule="atLeast"/>
        <w:ind w:left="100" w:right="240" w:firstLine="860"/>
        <w:jc w:val="both"/>
        <w:textAlignment w:val="baseline"/>
        <w:rPr>
          <w:sz w:val="40"/>
        </w:rPr>
      </w:pPr>
      <w:bookmarkStart w:name="" w:id="3038"/>
      <w:r>
        <w:rPr>
          <w:rFonts w:ascii="TimesNewRoman" w:hAnsi="TimesNewRoman" w:cs="TimesNewRoman" w:eastAsia="TimesNewRoman"/>
          <w:sz w:val="40"/>
          <w:spacing w:val="0"/>
          <w:color w:val="000000"/>
          <w:b w:val="on"/>
          <w:i w:val="off"/>
        </w:rPr>
        <w:t>[223] A. Ryan, Normal Science or Political Ideology? 载: P. Laslett,W. G. Runciman,</w:t>
      </w:r>
      <w:r>
        <w:rPr>
          <w:rFonts w:ascii="TimesNewRoman" w:hAnsi="TimesNewRoman" w:cs="TimesNewRoman" w:eastAsia="TimesNewRoman"/>
          <w:sz w:val="40"/>
          <w:spacing w:val="0"/>
          <w:color w:val="000000"/>
          <w:b w:val="on"/>
          <w:i w:val="off"/>
        </w:rPr>
        <w:t>Q. Skinner (编), Pbilosopby, Politics and Society, Vol.4, Cambridge, 1972。</w:t>
      </w:r>
      <w:bookmarkEnd w:id="3038"/>
    </w:p>
    <w:p>
      <w:pPr>
        <w:pageBreakBefore w:val="off"/>
        <w:tabs/>
        <w:wordWrap w:val="off"/>
        <w:spacing w:before="0" w:after="0" w:line="540" w:lineRule="atLeast"/>
        <w:ind w:left="100" w:right="240" w:firstLine="860"/>
        <w:jc w:val="both"/>
        <w:textAlignment w:val="baseline"/>
        <w:rPr>
          <w:sz w:val="39"/>
        </w:rPr>
      </w:pPr>
      <w:bookmarkStart w:name="" w:id="3039"/>
      <w:r>
        <w:rPr>
          <w:rFonts w:ascii="TimesNewRoman" w:hAnsi="TimesNewRoman" w:cs="TimesNewRoman" w:eastAsia="TimesNewRoman"/>
          <w:sz w:val="39"/>
          <w:spacing w:val="0"/>
          <w:color w:val="000000"/>
          <w:b w:val="on"/>
          <w:i w:val="off"/>
        </w:rPr>
        <w:t>[224] Sh. S. Wolin, Paradigms and Political Theories, 载: P. King, B. C. Parekh (编),</w:t>
      </w:r>
      <w:r>
        <w:rPr>
          <w:rFonts w:ascii="TimesNewRoman" w:hAnsi="TimesNewRoman" w:cs="TimesNewRoman" w:eastAsia="TimesNewRoman"/>
          <w:sz w:val="39"/>
          <w:spacing w:val="0"/>
          <w:color w:val="000000"/>
          <w:b w:val="on"/>
          <w:i w:val="off"/>
        </w:rPr>
        <w:t>Politics and Experience, Cambridge, 1968; R. F. Bernstein, Restrukturierung der Gesellscbaftstbeorie,</w:t>
      </w:r>
      <w:r>
        <w:rPr>
          <w:rFonts w:ascii="TimesNewRoman" w:hAnsi="TimesNewRoman" w:cs="TimesNewRoman" w:eastAsia="TimesNewRoman"/>
          <w:sz w:val="39"/>
          <w:spacing w:val="0"/>
          <w:color w:val="000000"/>
          <w:b w:val="on"/>
          <w:i w:val="off"/>
        </w:rPr>
        <w:t>Ffm.,1979,103ff.。</w:t>
      </w:r>
      <w:bookmarkEnd w:id="3039"/>
    </w:p>
    <w:p>
      <w:pPr>
        <w:pageBreakBefore w:val="off"/>
        <w:tabs/>
        <w:wordWrap w:val="off"/>
        <w:spacing w:before="0" w:after="0" w:line="460" w:lineRule="exact"/>
        <w:ind w:left="0" w:right="0"/>
        <w:jc w:val="both"/>
        <w:textAlignment w:val="baseline"/>
        <w:rPr>
          <w:sz w:val="41"/>
        </w:rPr>
      </w:pPr>
      <w:bookmarkStart w:name="" w:id="3040"/>
      <w:r>
        <w:rPr>
          <w:rFonts w:ascii="宋体" w:hAnsi="宋体" w:cs="宋体" w:eastAsia="宋体"/>
          <w:sz w:val="41"/>
          <w:spacing w:val="0"/>
          <w:color w:val="000000"/>
          <w:b w:val="off"/>
          <w:i w:val="off"/>
        </w:rPr>
        <w:t/>
      </w:r>
      <w:bookmarkEnd w:id="3040"/>
    </w:p>
    <w:p>
      <w:pPr>
        <w:pageBreakBefore w:val="off"/>
        <w:tabs/>
        <w:wordWrap w:val="off"/>
        <w:spacing w:before="0" w:after="0" w:line="560" w:lineRule="atLeast"/>
        <w:ind w:left="0" w:right="600"/>
        <w:jc w:val="right"/>
        <w:textAlignment w:val="baseline"/>
        <w:rPr>
          <w:sz w:val="41"/>
        </w:rPr>
        <w:sectPr>
          <w:footerReference r:id="rId341"/>
          <w:headerReference r:id="rId342" w:type="default"/>
          <w:type w:val="nextPage"/>
          <w:pgSz w:w="20740" w:h="31680"/>
          <w:pgMar w:left="2720" w:top="2080" w:right="2720" w:bottom="2080" w:header="1780" w:footer="1780"/>
          <w:cols w:num="1"/>
        </w:sectPr>
      </w:pPr>
      <w:bookmarkStart w:name="" w:id="3041"/>
      <w:r>
        <w:rPr>
          <w:rFonts w:ascii="宋体" w:hAnsi="宋体" w:cs="宋体" w:eastAsia="宋体"/>
          <w:sz w:val="41"/>
          <w:spacing w:val="0"/>
          <w:color w:val="000000"/>
          <w:b w:val="on"/>
          <w:i w:val="off"/>
        </w:rPr>
        <w:t>139</w:t>
      </w:r>
      <w:bookmarkEnd w:id="3041"/>
    </w:p>
    <w:p>
      <w:pPr>
        <w:pageBreakBefore w:val="off"/>
        <w:tabs/>
        <w:wordWrap w:val="off"/>
        <w:spacing w:before="0" w:after="0" w:line="880" w:lineRule="atLeast"/>
        <w:ind w:left="0" w:right="0"/>
        <w:jc w:val="right"/>
        <w:textAlignment w:val="baseline"/>
        <w:rPr>
          <w:sz w:val="46"/>
        </w:rPr>
      </w:pPr>
      <w:bookmarkStart w:name="" w:id="3042"/>
      <w:r>
        <w:rPr>
          <w:rFonts w:ascii="宋体" w:hAnsi="宋体" w:cs="宋体" w:eastAsia="宋体"/>
          <w:sz w:val="46"/>
          <w:spacing w:val="0"/>
          <w:color w:val="000000"/>
          <w:b w:val="off"/>
          <w:i w:val="off"/>
        </w:rPr>
        <w:t>交往行为理论</w:t>
      </w:r>
      <w:bookmarkEnd w:id="3042"/>
    </w:p>
    <w:p>
      <w:pPr>
        <w:pageBreakBefore w:val="off"/>
        <w:tabs/>
        <w:wordWrap w:val="off"/>
        <w:spacing w:before="0" w:after="0" w:line="880" w:lineRule="atLeast"/>
        <w:ind w:left="120" w:right="40" w:firstLine="980"/>
        <w:jc w:val="both"/>
        <w:textAlignment w:val="baseline"/>
        <w:rPr>
          <w:sz w:val="46"/>
        </w:rPr>
      </w:pPr>
      <w:bookmarkStart w:name="" w:id="3043"/>
      <w:r>
        <w:rPr>
          <w:rFonts w:ascii="宋体" w:hAnsi="宋体" w:cs="宋体" w:eastAsia="宋体"/>
          <w:sz w:val="46"/>
          <w:spacing w:val="0"/>
          <w:color w:val="000000"/>
          <w:b w:val="off"/>
          <w:i w:val="off"/>
        </w:rPr>
        <w:t>根据帕森斯的理论，可以来分析系统论和行为理论在基本概念上的关</w:t>
      </w:r>
      <w:r>
        <w:rPr>
          <w:rFonts w:ascii="宋体" w:hAnsi="宋体" w:cs="宋体" w:eastAsia="宋体"/>
          <w:sz w:val="46"/>
          <w:spacing w:val="0"/>
          <w:color w:val="000000"/>
          <w:b w:val="off"/>
          <w:i w:val="off"/>
        </w:rPr>
        <w:t>系问题。在此过程中，我们将采用探讨系统问题的中间考察的结论 (第七</w:t>
      </w:r>
      <w:r>
        <w:rPr>
          <w:rFonts w:ascii="宋体" w:hAnsi="宋体" w:cs="宋体" w:eastAsia="宋体"/>
          <w:sz w:val="46"/>
          <w:spacing w:val="0"/>
          <w:color w:val="000000"/>
          <w:b w:val="off"/>
          <w:i w:val="off"/>
        </w:rPr>
        <w:t>章)。第一个中间考察把韦伯的行为理论作为出发点，来阐述交往行为理论</w:t>
      </w:r>
      <w:r>
        <w:rPr>
          <w:rFonts w:ascii="宋体" w:hAnsi="宋体" w:cs="宋体" w:eastAsia="宋体"/>
          <w:sz w:val="46"/>
          <w:spacing w:val="0"/>
          <w:color w:val="000000"/>
          <w:b w:val="off"/>
          <w:i w:val="off"/>
        </w:rPr>
        <w:t>的形式语用学命题 (第三章)。第二个中间考察将首先阐明生活世界概念，</w:t>
      </w:r>
      <w:r>
        <w:rPr>
          <w:rFonts w:ascii="宋体" w:hAnsi="宋体" w:cs="宋体" w:eastAsia="宋体"/>
          <w:sz w:val="46"/>
          <w:spacing w:val="0"/>
          <w:color w:val="000000"/>
          <w:b w:val="off"/>
          <w:i w:val="off"/>
        </w:rPr>
        <w:t>接着再追溯系统与生活世界之间相互脱离的过程，以便对韦伯的合理化观</w:t>
      </w:r>
      <w:r>
        <w:rPr>
          <w:rFonts w:ascii="宋体" w:hAnsi="宋体" w:cs="宋体" w:eastAsia="宋体"/>
          <w:sz w:val="46"/>
          <w:spacing w:val="0"/>
          <w:color w:val="000000"/>
          <w:b w:val="off"/>
          <w:i w:val="off"/>
        </w:rPr>
        <w:t>念加以转换，使之适用于当代语境 (第六章)。结论一章则把理论历史研究</w:t>
      </w:r>
      <w:r>
        <w:rPr>
          <w:rFonts w:ascii="宋体" w:hAnsi="宋体" w:cs="宋体" w:eastAsia="宋体"/>
          <w:sz w:val="46"/>
          <w:spacing w:val="0"/>
          <w:color w:val="000000"/>
          <w:b w:val="off"/>
          <w:i w:val="off"/>
        </w:rPr>
        <w:t>与系统研究结合了起来；一方面想根据法律化的趋势，来检验上文对于现</w:t>
      </w:r>
      <w:r>
        <w:rPr>
          <w:rFonts w:ascii="宋体" w:hAnsi="宋体" w:cs="宋体" w:eastAsia="宋体"/>
          <w:sz w:val="46"/>
          <w:spacing w:val="0"/>
          <w:color w:val="000000"/>
          <w:b w:val="off"/>
          <w:i w:val="off"/>
        </w:rPr>
        <w:t>代性的分析，另一方面则是要把社会批判理论在今天所肩负的使命阐述清</w:t>
      </w:r>
      <w:r>
        <w:rPr>
          <w:rFonts w:ascii="宋体" w:hAnsi="宋体" w:cs="宋体" w:eastAsia="宋体"/>
          <w:sz w:val="46"/>
          <w:spacing w:val="0"/>
          <w:color w:val="000000"/>
          <w:b w:val="off"/>
          <w:i w:val="off"/>
        </w:rPr>
        <w:t>楚(第八章)。</w:t>
      </w:r>
      <w:bookmarkEnd w:id="3043"/>
    </w:p>
    <w:p>
      <w:pPr>
        <w:pageBreakBefore w:val="off"/>
        <w:tabs/>
        <w:wordWrap w:val="off"/>
        <w:spacing w:before="0" w:after="0" w:line="880" w:lineRule="exact"/>
        <w:ind w:left="0" w:right="0"/>
        <w:jc w:val="both"/>
        <w:textAlignment w:val="baseline"/>
        <w:rPr>
          <w:sz w:val="46"/>
        </w:rPr>
      </w:pPr>
      <w:bookmarkStart w:name="" w:id="3044"/>
      <w:r>
        <w:rPr>
          <w:rFonts w:ascii="宋体" w:hAnsi="宋体" w:cs="宋体" w:eastAsia="宋体"/>
          <w:sz w:val="46"/>
          <w:spacing w:val="0"/>
          <w:color w:val="000000"/>
          <w:b w:val="off"/>
          <w:i w:val="off"/>
        </w:rPr>
        <w:t/>
      </w:r>
      <w:bookmarkEnd w:id="3044"/>
    </w:p>
    <w:p>
      <w:pPr>
        <w:pageBreakBefore w:val="off"/>
        <w:tabs/>
        <w:wordWrap w:val="off"/>
        <w:spacing w:before="0" w:after="0" w:line="880" w:lineRule="exact"/>
        <w:ind w:left="0" w:right="0"/>
        <w:jc w:val="both"/>
        <w:textAlignment w:val="baseline"/>
        <w:rPr>
          <w:sz w:val="46"/>
        </w:rPr>
      </w:pPr>
      <w:bookmarkStart w:name="" w:id="3045"/>
      <w:r>
        <w:rPr>
          <w:rFonts w:ascii="宋体" w:hAnsi="宋体" w:cs="宋体" w:eastAsia="宋体"/>
          <w:sz w:val="46"/>
          <w:spacing w:val="0"/>
          <w:color w:val="000000"/>
          <w:b w:val="off"/>
          <w:i w:val="off"/>
        </w:rPr>
        <w:t/>
      </w:r>
      <w:bookmarkEnd w:id="3045"/>
    </w:p>
    <w:p>
      <w:pPr>
        <w:pageBreakBefore w:val="off"/>
        <w:tabs/>
        <w:wordWrap w:val="off"/>
        <w:spacing w:before="0" w:after="0" w:line="880" w:lineRule="exact"/>
        <w:ind w:left="0" w:right="0"/>
        <w:jc w:val="both"/>
        <w:textAlignment w:val="baseline"/>
        <w:rPr>
          <w:sz w:val="46"/>
        </w:rPr>
      </w:pPr>
      <w:bookmarkStart w:name="" w:id="3046"/>
      <w:r>
        <w:rPr>
          <w:rFonts w:ascii="宋体" w:hAnsi="宋体" w:cs="宋体" w:eastAsia="宋体"/>
          <w:sz w:val="46"/>
          <w:spacing w:val="0"/>
          <w:color w:val="000000"/>
          <w:b w:val="off"/>
          <w:i w:val="off"/>
        </w:rPr>
        <w:t/>
      </w:r>
      <w:bookmarkEnd w:id="3046"/>
    </w:p>
    <w:p>
      <w:pPr>
        <w:pageBreakBefore w:val="off"/>
        <w:tabs/>
        <w:wordWrap w:val="off"/>
        <w:spacing w:before="0" w:after="0" w:line="880" w:lineRule="exact"/>
        <w:ind w:left="0" w:right="0"/>
        <w:jc w:val="both"/>
        <w:textAlignment w:val="baseline"/>
        <w:rPr>
          <w:sz w:val="46"/>
        </w:rPr>
      </w:pPr>
      <w:bookmarkStart w:name="" w:id="3047"/>
      <w:r>
        <w:rPr>
          <w:rFonts w:ascii="宋体" w:hAnsi="宋体" w:cs="宋体" w:eastAsia="宋体"/>
          <w:sz w:val="46"/>
          <w:spacing w:val="0"/>
          <w:color w:val="000000"/>
          <w:b w:val="off"/>
          <w:i w:val="off"/>
        </w:rPr>
        <w:t/>
      </w:r>
      <w:bookmarkEnd w:id="3047"/>
    </w:p>
    <w:p>
      <w:pPr>
        <w:pageBreakBefore w:val="off"/>
        <w:tabs/>
        <w:wordWrap w:val="off"/>
        <w:spacing w:before="0" w:after="0" w:line="880" w:lineRule="exact"/>
        <w:ind w:left="0" w:right="0"/>
        <w:jc w:val="both"/>
        <w:textAlignment w:val="baseline"/>
        <w:rPr>
          <w:sz w:val="46"/>
        </w:rPr>
      </w:pPr>
      <w:bookmarkStart w:name="" w:id="3048"/>
      <w:r>
        <w:rPr>
          <w:rFonts w:ascii="宋体" w:hAnsi="宋体" w:cs="宋体" w:eastAsia="宋体"/>
          <w:sz w:val="46"/>
          <w:spacing w:val="0"/>
          <w:color w:val="000000"/>
          <w:b w:val="off"/>
          <w:i w:val="off"/>
        </w:rPr>
        <w:t/>
      </w:r>
      <w:bookmarkEnd w:id="3048"/>
    </w:p>
    <w:p>
      <w:pPr>
        <w:pageBreakBefore w:val="off"/>
        <w:tabs/>
        <w:wordWrap w:val="off"/>
        <w:spacing w:before="0" w:after="0" w:line="880" w:lineRule="exact"/>
        <w:ind w:left="0" w:right="0"/>
        <w:jc w:val="both"/>
        <w:textAlignment w:val="baseline"/>
        <w:rPr>
          <w:sz w:val="46"/>
        </w:rPr>
      </w:pPr>
      <w:bookmarkStart w:name="" w:id="3049"/>
      <w:r>
        <w:rPr>
          <w:rFonts w:ascii="宋体" w:hAnsi="宋体" w:cs="宋体" w:eastAsia="宋体"/>
          <w:sz w:val="46"/>
          <w:spacing w:val="0"/>
          <w:color w:val="000000"/>
          <w:b w:val="off"/>
          <w:i w:val="off"/>
        </w:rPr>
        <w:t/>
      </w:r>
      <w:bookmarkEnd w:id="3049"/>
    </w:p>
    <w:p>
      <w:pPr>
        <w:pageBreakBefore w:val="off"/>
        <w:tabs/>
        <w:wordWrap w:val="off"/>
        <w:spacing w:before="0" w:after="0" w:line="880" w:lineRule="exact"/>
        <w:ind w:left="0" w:right="0"/>
        <w:jc w:val="both"/>
        <w:textAlignment w:val="baseline"/>
        <w:rPr>
          <w:sz w:val="46"/>
        </w:rPr>
      </w:pPr>
      <w:bookmarkStart w:name="" w:id="3050"/>
      <w:r>
        <w:rPr>
          <w:rFonts w:ascii="宋体" w:hAnsi="宋体" w:cs="宋体" w:eastAsia="宋体"/>
          <w:sz w:val="46"/>
          <w:spacing w:val="0"/>
          <w:color w:val="000000"/>
          <w:b w:val="off"/>
          <w:i w:val="off"/>
        </w:rPr>
        <w:t/>
      </w:r>
      <w:bookmarkEnd w:id="3050"/>
    </w:p>
    <w:p>
      <w:pPr>
        <w:pageBreakBefore w:val="off"/>
        <w:tabs/>
        <w:wordWrap w:val="off"/>
        <w:spacing w:before="0" w:after="0" w:line="880" w:lineRule="exact"/>
        <w:ind w:left="0" w:right="0"/>
        <w:jc w:val="both"/>
        <w:textAlignment w:val="baseline"/>
        <w:rPr>
          <w:sz w:val="46"/>
        </w:rPr>
      </w:pPr>
      <w:bookmarkStart w:name="" w:id="3051"/>
      <w:r>
        <w:rPr>
          <w:rFonts w:ascii="宋体" w:hAnsi="宋体" w:cs="宋体" w:eastAsia="宋体"/>
          <w:sz w:val="46"/>
          <w:spacing w:val="0"/>
          <w:color w:val="000000"/>
          <w:b w:val="off"/>
          <w:i w:val="off"/>
        </w:rPr>
        <w:t/>
      </w:r>
      <w:bookmarkEnd w:id="3051"/>
    </w:p>
    <w:p>
      <w:pPr>
        <w:pageBreakBefore w:val="off"/>
        <w:tabs/>
        <w:wordWrap w:val="off"/>
        <w:spacing w:before="0" w:after="0" w:line="880" w:lineRule="exact"/>
        <w:ind w:left="0" w:right="0"/>
        <w:jc w:val="both"/>
        <w:textAlignment w:val="baseline"/>
        <w:rPr>
          <w:sz w:val="46"/>
        </w:rPr>
      </w:pPr>
      <w:bookmarkStart w:name="" w:id="3052"/>
      <w:r>
        <w:rPr>
          <w:rFonts w:ascii="宋体" w:hAnsi="宋体" w:cs="宋体" w:eastAsia="宋体"/>
          <w:sz w:val="46"/>
          <w:spacing w:val="0"/>
          <w:color w:val="000000"/>
          <w:b w:val="off"/>
          <w:i w:val="off"/>
        </w:rPr>
        <w:t/>
      </w:r>
      <w:bookmarkEnd w:id="3052"/>
    </w:p>
    <w:p>
      <w:pPr>
        <w:pageBreakBefore w:val="off"/>
        <w:tabs/>
        <w:wordWrap w:val="off"/>
        <w:spacing w:before="0" w:after="0" w:line="880" w:lineRule="exact"/>
        <w:ind w:left="0" w:right="0"/>
        <w:jc w:val="both"/>
        <w:textAlignment w:val="baseline"/>
        <w:rPr>
          <w:sz w:val="46"/>
        </w:rPr>
      </w:pPr>
      <w:bookmarkStart w:name="" w:id="3053"/>
      <w:r>
        <w:rPr>
          <w:rFonts w:ascii="宋体" w:hAnsi="宋体" w:cs="宋体" w:eastAsia="宋体"/>
          <w:sz w:val="46"/>
          <w:spacing w:val="0"/>
          <w:color w:val="000000"/>
          <w:b w:val="off"/>
          <w:i w:val="off"/>
        </w:rPr>
        <w:t/>
      </w:r>
      <w:bookmarkEnd w:id="3053"/>
    </w:p>
    <w:p>
      <w:pPr>
        <w:pageBreakBefore w:val="off"/>
        <w:tabs/>
        <w:wordWrap w:val="off"/>
        <w:spacing w:before="0" w:after="0" w:line="880" w:lineRule="exact"/>
        <w:ind w:left="0" w:right="0"/>
        <w:jc w:val="both"/>
        <w:textAlignment w:val="baseline"/>
        <w:rPr>
          <w:sz w:val="46"/>
        </w:rPr>
      </w:pPr>
      <w:bookmarkStart w:name="" w:id="3054"/>
      <w:r>
        <w:rPr>
          <w:rFonts w:ascii="宋体" w:hAnsi="宋体" w:cs="宋体" w:eastAsia="宋体"/>
          <w:sz w:val="46"/>
          <w:spacing w:val="0"/>
          <w:color w:val="000000"/>
          <w:b w:val="off"/>
          <w:i w:val="off"/>
        </w:rPr>
        <w:t/>
      </w:r>
      <w:bookmarkEnd w:id="3054"/>
    </w:p>
    <w:p>
      <w:pPr>
        <w:pageBreakBefore w:val="off"/>
        <w:tabs/>
        <w:wordWrap w:val="off"/>
        <w:spacing w:before="0" w:after="0" w:line="880" w:lineRule="exact"/>
        <w:ind w:left="0" w:right="0"/>
        <w:jc w:val="both"/>
        <w:textAlignment w:val="baseline"/>
        <w:rPr>
          <w:sz w:val="46"/>
        </w:rPr>
      </w:pPr>
      <w:bookmarkStart w:name="" w:id="3055"/>
      <w:r>
        <w:rPr>
          <w:rFonts w:ascii="宋体" w:hAnsi="宋体" w:cs="宋体" w:eastAsia="宋体"/>
          <w:sz w:val="46"/>
          <w:spacing w:val="0"/>
          <w:color w:val="000000"/>
          <w:b w:val="off"/>
          <w:i w:val="off"/>
        </w:rPr>
        <w:t/>
      </w:r>
      <w:bookmarkEnd w:id="3055"/>
    </w:p>
    <w:p>
      <w:pPr>
        <w:pageBreakBefore w:val="off"/>
        <w:tabs/>
        <w:wordWrap w:val="off"/>
        <w:spacing w:before="0" w:after="0" w:line="880" w:lineRule="exact"/>
        <w:ind w:left="0" w:right="0"/>
        <w:jc w:val="both"/>
        <w:textAlignment w:val="baseline"/>
        <w:rPr>
          <w:sz w:val="46"/>
        </w:rPr>
      </w:pPr>
      <w:bookmarkStart w:name="" w:id="3056"/>
      <w:r>
        <w:rPr>
          <w:rFonts w:ascii="宋体" w:hAnsi="宋体" w:cs="宋体" w:eastAsia="宋体"/>
          <w:sz w:val="46"/>
          <w:spacing w:val="0"/>
          <w:color w:val="000000"/>
          <w:b w:val="off"/>
          <w:i w:val="off"/>
        </w:rPr>
        <w:t/>
      </w:r>
      <w:bookmarkEnd w:id="3056"/>
    </w:p>
    <w:p>
      <w:pPr>
        <w:pageBreakBefore w:val="off"/>
        <w:tabs/>
        <w:wordWrap w:val="off"/>
        <w:spacing w:before="0" w:after="0" w:line="880" w:lineRule="exact"/>
        <w:ind w:left="0" w:right="0"/>
        <w:jc w:val="both"/>
        <w:textAlignment w:val="baseline"/>
        <w:rPr>
          <w:sz w:val="46"/>
        </w:rPr>
      </w:pPr>
      <w:bookmarkStart w:name="" w:id="3057"/>
      <w:r>
        <w:rPr>
          <w:rFonts w:ascii="宋体" w:hAnsi="宋体" w:cs="宋体" w:eastAsia="宋体"/>
          <w:sz w:val="46"/>
          <w:spacing w:val="0"/>
          <w:color w:val="000000"/>
          <w:b w:val="off"/>
          <w:i w:val="off"/>
        </w:rPr>
        <w:t/>
      </w:r>
      <w:bookmarkEnd w:id="3057"/>
    </w:p>
    <w:p>
      <w:pPr>
        <w:pageBreakBefore w:val="off"/>
        <w:tabs/>
        <w:wordWrap w:val="off"/>
        <w:spacing w:before="0" w:after="0" w:line="880" w:lineRule="exact"/>
        <w:ind w:left="0" w:right="0"/>
        <w:jc w:val="both"/>
        <w:textAlignment w:val="baseline"/>
        <w:rPr>
          <w:sz w:val="46"/>
        </w:rPr>
      </w:pPr>
      <w:bookmarkStart w:name="" w:id="3058"/>
      <w:r>
        <w:rPr>
          <w:rFonts w:ascii="宋体" w:hAnsi="宋体" w:cs="宋体" w:eastAsia="宋体"/>
          <w:sz w:val="46"/>
          <w:spacing w:val="0"/>
          <w:color w:val="000000"/>
          <w:b w:val="off"/>
          <w:i w:val="off"/>
        </w:rPr>
        <w:t/>
      </w:r>
      <w:bookmarkEnd w:id="3058"/>
    </w:p>
    <w:p>
      <w:pPr>
        <w:pageBreakBefore w:val="off"/>
        <w:tabs/>
        <w:wordWrap w:val="off"/>
        <w:spacing w:before="0" w:after="0" w:line="880" w:lineRule="exact"/>
        <w:ind w:left="0" w:right="0"/>
        <w:jc w:val="both"/>
        <w:textAlignment w:val="baseline"/>
        <w:rPr>
          <w:sz w:val="46"/>
        </w:rPr>
      </w:pPr>
      <w:bookmarkStart w:name="" w:id="3059"/>
      <w:r>
        <w:rPr>
          <w:rFonts w:ascii="宋体" w:hAnsi="宋体" w:cs="宋体" w:eastAsia="宋体"/>
          <w:sz w:val="46"/>
          <w:spacing w:val="0"/>
          <w:color w:val="000000"/>
          <w:b w:val="off"/>
          <w:i w:val="off"/>
        </w:rPr>
        <w:t/>
      </w:r>
      <w:bookmarkEnd w:id="3059"/>
    </w:p>
    <w:p>
      <w:pPr>
        <w:pageBreakBefore w:val="off"/>
        <w:tabs/>
        <w:wordWrap w:val="off"/>
        <w:spacing w:before="0" w:after="0" w:line="880" w:lineRule="exact"/>
        <w:ind w:left="0" w:right="0"/>
        <w:jc w:val="both"/>
        <w:textAlignment w:val="baseline"/>
        <w:rPr>
          <w:sz w:val="46"/>
        </w:rPr>
      </w:pPr>
      <w:bookmarkStart w:name="" w:id="3060"/>
      <w:r>
        <w:rPr>
          <w:rFonts w:ascii="宋体" w:hAnsi="宋体" w:cs="宋体" w:eastAsia="宋体"/>
          <w:sz w:val="46"/>
          <w:spacing w:val="0"/>
          <w:color w:val="000000"/>
          <w:b w:val="off"/>
          <w:i w:val="off"/>
        </w:rPr>
        <w:t/>
      </w:r>
      <w:bookmarkEnd w:id="3060"/>
    </w:p>
    <w:p>
      <w:pPr>
        <w:pageBreakBefore w:val="off"/>
        <w:tabs/>
        <w:wordWrap w:val="off"/>
        <w:spacing w:before="0" w:after="0" w:line="880" w:lineRule="exact"/>
        <w:ind w:left="0" w:right="0"/>
        <w:jc w:val="both"/>
        <w:textAlignment w:val="baseline"/>
        <w:rPr>
          <w:sz w:val="46"/>
        </w:rPr>
      </w:pPr>
      <w:bookmarkStart w:name="" w:id="3061"/>
      <w:r>
        <w:rPr>
          <w:rFonts w:ascii="宋体" w:hAnsi="宋体" w:cs="宋体" w:eastAsia="宋体"/>
          <w:sz w:val="46"/>
          <w:spacing w:val="0"/>
          <w:color w:val="000000"/>
          <w:b w:val="off"/>
          <w:i w:val="off"/>
        </w:rPr>
        <w:t/>
      </w:r>
      <w:bookmarkEnd w:id="3061"/>
    </w:p>
    <w:p>
      <w:pPr>
        <w:pageBreakBefore w:val="off"/>
        <w:tabs/>
        <w:wordWrap w:val="off"/>
        <w:spacing w:before="0" w:after="0" w:line="880" w:lineRule="exact"/>
        <w:ind w:left="0" w:right="0"/>
        <w:jc w:val="both"/>
        <w:textAlignment w:val="baseline"/>
        <w:rPr>
          <w:sz w:val="46"/>
        </w:rPr>
      </w:pPr>
      <w:bookmarkStart w:name="" w:id="3062"/>
      <w:r>
        <w:rPr>
          <w:rFonts w:ascii="宋体" w:hAnsi="宋体" w:cs="宋体" w:eastAsia="宋体"/>
          <w:sz w:val="46"/>
          <w:spacing w:val="0"/>
          <w:color w:val="000000"/>
          <w:b w:val="off"/>
          <w:i w:val="off"/>
        </w:rPr>
        <w:t/>
      </w:r>
      <w:bookmarkEnd w:id="3062"/>
    </w:p>
    <w:p>
      <w:pPr>
        <w:pageBreakBefore w:val="off"/>
        <w:tabs/>
        <w:wordWrap w:val="off"/>
        <w:spacing w:before="0" w:after="0" w:line="880" w:lineRule="exact"/>
        <w:ind w:left="0" w:right="0"/>
        <w:jc w:val="both"/>
        <w:textAlignment w:val="baseline"/>
        <w:rPr>
          <w:sz w:val="46"/>
        </w:rPr>
      </w:pPr>
      <w:bookmarkStart w:name="" w:id="3063"/>
      <w:r>
        <w:rPr>
          <w:rFonts w:ascii="宋体" w:hAnsi="宋体" w:cs="宋体" w:eastAsia="宋体"/>
          <w:sz w:val="46"/>
          <w:spacing w:val="0"/>
          <w:color w:val="000000"/>
          <w:b w:val="off"/>
          <w:i w:val="off"/>
        </w:rPr>
        <w:t/>
      </w:r>
      <w:bookmarkEnd w:id="3063"/>
    </w:p>
    <w:p>
      <w:pPr>
        <w:pageBreakBefore w:val="off"/>
        <w:tabs/>
        <w:wordWrap w:val="off"/>
        <w:spacing w:before="0" w:after="0" w:line="560" w:lineRule="atLeast"/>
        <w:ind w:left="120" w:right="0"/>
        <w:jc w:val="both"/>
        <w:textAlignment w:val="baseline"/>
        <w:rPr>
          <w:sz w:val="41"/>
        </w:rPr>
        <w:sectPr>
          <w:footerReference r:id="rId343"/>
          <w:headerReference r:id="rId344" w:type="default"/>
          <w:type w:val="nextPage"/>
          <w:pgSz w:w="20740" w:h="31680"/>
          <w:pgMar w:left="2800" w:top="2140" w:right="2800" w:bottom="2140" w:header="1840" w:footer="1840"/>
          <w:cols w:num="1"/>
        </w:sectPr>
      </w:pPr>
      <w:bookmarkStart w:name="" w:id="3064"/>
      <w:r>
        <w:rPr>
          <w:rFonts w:ascii="宋体" w:hAnsi="宋体" w:cs="宋体" w:eastAsia="宋体"/>
          <w:sz w:val="41"/>
          <w:spacing w:val="0"/>
          <w:color w:val="000000"/>
          <w:b w:val="off"/>
          <w:i w:val="off"/>
        </w:rPr>
        <w:t>140</w:t>
      </w:r>
      <w:bookmarkEnd w:id="3064"/>
    </w:p>
    <w:p>
      <w:pPr>
        <w:pageBreakBefore w:val="off"/>
        <w:tabs/>
        <w:wordWrap w:val="off"/>
        <w:spacing w:before="1580" w:after="0" w:line="2000" w:lineRule="atLeast"/>
        <w:ind w:left="20" w:right="100"/>
        <w:jc w:val="center"/>
        <w:textAlignment w:val="baseline"/>
        <w:rPr>
          <w:sz w:val="135"/>
        </w:rPr>
      </w:pPr>
      <w:bookmarkStart w:name="" w:id="3065"/>
      <w:r>
        <w:rPr>
          <w:rFonts w:ascii="宋体" w:hAnsi="宋体" w:cs="宋体" w:eastAsia="宋体"/>
          <w:sz w:val="135"/>
          <w:spacing w:val="0"/>
          <w:color w:val="000000"/>
          <w:b w:val="off"/>
          <w:i w:val="off"/>
        </w:rPr>
        <w:t>二、马克斯·韦伯的合理</w:t>
      </w:r>
      <w:r>
        <w:rPr>
          <w:rFonts w:ascii="宋体" w:hAnsi="宋体" w:cs="宋体" w:eastAsia="宋体"/>
          <w:sz w:val="135"/>
          <w:spacing w:val="0"/>
          <w:color w:val="000000"/>
          <w:b w:val="off"/>
          <w:i w:val="off"/>
        </w:rPr>
        <w:t>化理论</w:t>
      </w:r>
      <w:bookmarkEnd w:id="3065"/>
    </w:p>
    <w:p>
      <w:pPr>
        <w:pageBreakBefore w:val="off"/>
        <w:tabs/>
        <w:wordWrap w:val="off"/>
        <w:spacing w:before="0" w:after="0" w:line="2040" w:lineRule="exact"/>
        <w:ind w:left="0" w:right="0"/>
        <w:jc w:val="center"/>
        <w:textAlignment w:val="baseline"/>
        <w:rPr>
          <w:sz w:val="135"/>
        </w:rPr>
      </w:pPr>
      <w:bookmarkStart w:name="" w:id="3066"/>
      <w:r>
        <w:rPr>
          <w:rFonts w:ascii="宋体" w:hAnsi="宋体" w:cs="宋体" w:eastAsia="宋体"/>
          <w:sz w:val="135"/>
          <w:spacing w:val="0"/>
          <w:color w:val="000000"/>
          <w:b w:val="off"/>
          <w:i w:val="off"/>
        </w:rPr>
        <w:t/>
      </w:r>
      <w:bookmarkEnd w:id="3066"/>
    </w:p>
    <w:p>
      <w:pPr>
        <w:pageBreakBefore w:val="off"/>
        <w:tabs/>
        <w:wordWrap w:val="off"/>
        <w:spacing w:before="0" w:after="0" w:line="1500" w:lineRule="atLeast"/>
        <w:ind w:left="0" w:right="0"/>
        <w:jc w:val="center"/>
        <w:textAlignment w:val="baseline"/>
        <w:rPr>
          <w:sz w:val="110"/>
        </w:rPr>
      </w:pPr>
      <w:bookmarkStart w:name="" w:id="3067"/>
      <w:r>
        <w:rPr>
          <w:rFonts w:ascii="黑体" w:hAnsi="黑体" w:cs="黑体" w:eastAsia="黑体"/>
          <w:sz w:val="110"/>
          <w:spacing w:val="0"/>
          <w:color w:val="000000"/>
          <w:b w:val="off"/>
          <w:i w:val="off"/>
        </w:rPr>
        <w:t>概论：科学史语境</w:t>
      </w:r>
      <w:bookmarkEnd w:id="3067"/>
    </w:p>
    <w:p>
      <w:pPr>
        <w:pageBreakBefore w:val="off"/>
        <w:tabs/>
        <w:wordWrap w:val="off"/>
        <w:spacing w:before="0" w:after="0" w:line="1320" w:lineRule="exact"/>
        <w:ind w:left="0" w:right="0"/>
        <w:jc w:val="center"/>
        <w:textAlignment w:val="baseline"/>
        <w:rPr>
          <w:sz w:val="110"/>
        </w:rPr>
      </w:pPr>
      <w:bookmarkStart w:name="" w:id="3068"/>
      <w:r>
        <w:rPr>
          <w:rFonts w:ascii="宋体" w:hAnsi="宋体" w:cs="宋体" w:eastAsia="宋体"/>
          <w:sz w:val="110"/>
          <w:spacing w:val="0"/>
          <w:color w:val="000000"/>
          <w:b w:val="off"/>
          <w:i w:val="off"/>
        </w:rPr>
        <w:t/>
      </w:r>
      <w:bookmarkEnd w:id="3068"/>
    </w:p>
    <w:p>
      <w:pPr>
        <w:pageBreakBefore w:val="off"/>
        <w:tabs/>
        <w:wordWrap w:val="off"/>
        <w:spacing w:before="0" w:after="0" w:line="1320" w:lineRule="exact"/>
        <w:ind w:left="0" w:right="0"/>
        <w:jc w:val="center"/>
        <w:textAlignment w:val="baseline"/>
        <w:rPr>
          <w:sz w:val="110"/>
        </w:rPr>
      </w:pPr>
      <w:bookmarkStart w:name="" w:id="3069"/>
      <w:r>
        <w:rPr>
          <w:rFonts w:ascii="宋体" w:hAnsi="宋体" w:cs="宋体" w:eastAsia="宋体"/>
          <w:sz w:val="110"/>
          <w:spacing w:val="0"/>
          <w:color w:val="000000"/>
          <w:b w:val="off"/>
          <w:i w:val="off"/>
        </w:rPr>
        <w:t/>
      </w:r>
      <w:bookmarkEnd w:id="3069"/>
    </w:p>
    <w:p>
      <w:pPr>
        <w:pageBreakBefore w:val="off"/>
        <w:tabs/>
        <w:wordWrap w:val="off"/>
        <w:spacing w:before="0" w:after="0" w:line="820" w:lineRule="atLeast"/>
        <w:ind w:left="20" w:right="20" w:firstLine="1020"/>
        <w:jc w:val="both"/>
        <w:textAlignment w:val="baseline"/>
        <w:rPr>
          <w:sz w:val="45"/>
        </w:rPr>
      </w:pPr>
      <w:bookmarkStart w:name="" w:id="3070"/>
      <w:r>
        <w:rPr>
          <w:rFonts w:ascii="黑体" w:hAnsi="黑体" w:cs="黑体" w:eastAsia="黑体"/>
          <w:sz w:val="45"/>
          <w:spacing w:val="0"/>
          <w:color w:val="000000"/>
          <w:b w:val="on"/>
          <w:i w:val="off"/>
        </w:rPr>
        <w:t>在古典社会学家当中，只有马克斯·韦伯摆脱了历史哲学思想的前提</w:t>
      </w:r>
      <w:r>
        <w:rPr>
          <w:rFonts w:ascii="黑体" w:hAnsi="黑体" w:cs="黑体" w:eastAsia="黑体"/>
          <w:sz w:val="45"/>
          <w:spacing w:val="0"/>
          <w:color w:val="000000"/>
          <w:b w:val="on"/>
          <w:i w:val="off"/>
        </w:rPr>
        <w:t>和进化论的基本立场，而且把欧洲的现代化理解为具有普遍历史意义的合</w:t>
      </w:r>
      <w:r>
        <w:rPr>
          <w:rFonts w:ascii="黑体" w:hAnsi="黑体" w:cs="黑体" w:eastAsia="黑体"/>
          <w:sz w:val="45"/>
          <w:spacing w:val="0"/>
          <w:color w:val="000000"/>
          <w:b w:val="on"/>
          <w:i w:val="off"/>
        </w:rPr>
        <w:t>理化过程的结果。韦伯用一般的经验研究揭示了合理化的过程，但他并没</w:t>
      </w:r>
      <w:r>
        <w:rPr>
          <w:rFonts w:ascii="黑体" w:hAnsi="黑体" w:cs="黑体" w:eastAsia="黑体"/>
          <w:sz w:val="45"/>
          <w:spacing w:val="0"/>
          <w:color w:val="000000"/>
          <w:b w:val="on"/>
          <w:i w:val="off"/>
        </w:rPr>
        <w:t>有从经验主义的角度曲解合理化过程，没有使合理性内容在社会学习过程</w:t>
      </w:r>
      <w:r>
        <w:rPr>
          <w:rFonts w:ascii="黑体" w:hAnsi="黑体" w:cs="黑体" w:eastAsia="黑体"/>
          <w:sz w:val="45"/>
          <w:spacing w:val="0"/>
          <w:color w:val="000000"/>
          <w:b w:val="on"/>
          <w:i w:val="off"/>
        </w:rPr>
        <w:t>中消失殆尽。韦伯留下来的著作都是一些断片；但合理化理论是其中的一</w:t>
      </w:r>
      <w:r>
        <w:rPr>
          <w:rFonts w:ascii="黑体" w:hAnsi="黑体" w:cs="黑体" w:eastAsia="黑体"/>
          <w:sz w:val="45"/>
          <w:spacing w:val="0"/>
          <w:color w:val="000000"/>
          <w:b w:val="on"/>
          <w:i w:val="off"/>
        </w:rPr>
        <w:t>条主线，我们可以用它把韦伯的理论全貌建构起来；这些解释视角在20世</w:t>
      </w:r>
      <w:r>
        <w:rPr>
          <w:rFonts w:ascii="黑体" w:hAnsi="黑体" w:cs="黑体" w:eastAsia="黑体"/>
          <w:sz w:val="45"/>
          <w:spacing w:val="0"/>
          <w:color w:val="000000"/>
          <w:b w:val="on"/>
          <w:i w:val="off"/>
        </w:rPr>
        <w:t>纪二十年代的哲学讨论中一度占据主导地位 [1]，可是，后来被严格的社会</w:t>
      </w:r>
      <w:r>
        <w:rPr>
          <w:rFonts w:ascii="黑体" w:hAnsi="黑体" w:cs="黑体" w:eastAsia="黑体"/>
          <w:sz w:val="45"/>
          <w:spacing w:val="0"/>
          <w:color w:val="000000"/>
          <w:b w:val="on"/>
          <w:i w:val="off"/>
        </w:rPr>
        <w:t>学研究 (比如对《经济与社会》的研究)排挤到了一边，但在最近的韦伯</w:t>
      </w:r>
      <w:r>
        <w:rPr>
          <w:rFonts w:ascii="黑体" w:hAnsi="黑体" w:cs="黑体" w:eastAsia="黑体"/>
          <w:sz w:val="45"/>
          <w:spacing w:val="0"/>
          <w:color w:val="000000"/>
          <w:b w:val="on"/>
          <w:i w:val="off"/>
        </w:rPr>
        <w:t>研究中又开始抬头[2]。这些观点认为，韦伯的著作是一个整体；而由此恰</w:t>
      </w:r>
      <w:bookmarkEnd w:id="3070"/>
    </w:p>
    <w:p>
      <w:pPr>
        <w:pageBreakBefore w:val="off"/>
        <w:tabs/>
        <w:wordWrap w:val="off"/>
        <w:spacing w:before="0" w:after="0" w:line="820" w:lineRule="atLeast"/>
        <w:ind w:left="120" w:right="0"/>
        <w:jc w:val="both"/>
        <w:textAlignment w:val="baseline"/>
        <w:rPr>
          <w:sz w:val="45"/>
        </w:rPr>
      </w:pPr>
      <w:bookmarkStart w:name="" w:id="3071"/>
      <w:r>
        <w:rPr>
          <w:rFonts w:ascii="宋体" w:hAnsi="宋体" w:cs="宋体" w:eastAsia="宋体"/>
          <w:sz w:val="45"/>
          <w:spacing w:val="0"/>
          <w:color w:val="000000"/>
          <w:u w:val="single"/>
          <w:b w:val="off"/>
          <w:i w:val="off"/>
        </w:rPr>
        <w:t xml:space="preserve">                </w:t>
      </w:r>
      <w:bookmarkEnd w:id="3071"/>
    </w:p>
    <w:p>
      <w:pPr>
        <w:pageBreakBefore w:val="off"/>
        <w:tabs/>
        <w:wordWrap w:val="off"/>
        <w:spacing w:before="0" w:after="0" w:line="560" w:lineRule="atLeast"/>
        <w:ind w:left="20" w:right="0" w:firstLine="860"/>
        <w:jc w:val="both"/>
        <w:textAlignment w:val="baseline"/>
        <w:rPr>
          <w:sz w:val="42"/>
        </w:rPr>
      </w:pPr>
      <w:bookmarkStart w:name="" w:id="3072"/>
      <w:r>
        <w:rPr>
          <w:rFonts w:ascii="TimesNewRoman" w:hAnsi="TimesNewRoman" w:cs="TimesNewRoman" w:eastAsia="TimesNewRoman"/>
          <w:sz w:val="42"/>
          <w:spacing w:val="0"/>
          <w:color w:val="000000"/>
          <w:b w:val="on"/>
          <w:i w:val="off"/>
        </w:rPr>
        <w:t>[1] Karl Löwith, Max Weber und Karl Marx, 载其: Gesammelte Abhandlungen,</w:t>
      </w:r>
      <w:r>
        <w:rPr>
          <w:rFonts w:ascii="TimesNewRoman" w:hAnsi="TimesNewRoman" w:cs="TimesNewRoman" w:eastAsia="TimesNewRoman"/>
          <w:sz w:val="42"/>
          <w:spacing w:val="0"/>
          <w:color w:val="000000"/>
          <w:b w:val="on"/>
          <w:i w:val="off"/>
        </w:rPr>
        <w:t>Stuttgart,1960, 1ff.;S. Landshut, Kritik der Soziologie, Leipzig, Neuwied,1969,12ff.; Hans</w:t>
      </w:r>
      <w:r>
        <w:rPr>
          <w:rFonts w:ascii="TimesNewRoman" w:hAnsi="TimesNewRoman" w:cs="TimesNewRoman" w:eastAsia="TimesNewRoman"/>
          <w:sz w:val="42"/>
          <w:spacing w:val="0"/>
          <w:color w:val="000000"/>
          <w:b w:val="on"/>
          <w:i w:val="off"/>
        </w:rPr>
        <w:t>Freyer, Soziologie als Wirklichkeits-wissenschaft, Darmstadt, 1964, 145ff.; 以及我的注</w:t>
      </w:r>
      <w:r>
        <w:rPr>
          <w:rFonts w:ascii="TimesNewRoman" w:hAnsi="TimesNewRoman" w:cs="TimesNewRoman" w:eastAsia="TimesNewRoman"/>
          <w:sz w:val="42"/>
          <w:spacing w:val="0"/>
          <w:color w:val="000000"/>
          <w:b w:val="on"/>
          <w:i w:val="off"/>
        </w:rPr>
        <w:t>释, 载: O. Stammer (编), Max Weber und die Soziologie heute, Tübingen, 1965,74ff.,</w:t>
      </w:r>
      <w:r>
        <w:rPr>
          <w:rFonts w:ascii="TimesNewRoman" w:hAnsi="TimesNewRoman" w:cs="TimesNewRoman" w:eastAsia="TimesNewRoman"/>
          <w:sz w:val="42"/>
          <w:spacing w:val="0"/>
          <w:color w:val="000000"/>
          <w:b w:val="on"/>
          <w:i w:val="off"/>
        </w:rPr>
        <w:t>转载于: Habermas, (1970), 313ff.属于这个传统的还有D. Käsler主编的文集:《马</w:t>
      </w:r>
      <w:r>
        <w:rPr>
          <w:rFonts w:ascii="TimesNewRoman" w:hAnsi="TimesNewRoman" w:cs="TimesNewRoman" w:eastAsia="TimesNewRoman"/>
          <w:sz w:val="42"/>
          <w:spacing w:val="0"/>
          <w:color w:val="000000"/>
          <w:b w:val="on"/>
          <w:i w:val="off"/>
        </w:rPr>
        <w:t xml:space="preserve">克斯·韦伯》(Max Weber), München, 1972; N. Birnbaum, Konkurrierende Interpretationen </w:t>
      </w:r>
      <w:r>
        <w:rPr>
          <w:rFonts w:ascii="TimesNewRoman" w:hAnsi="TimesNewRoman" w:cs="TimesNewRoman" w:eastAsia="TimesNewRoman"/>
          <w:sz w:val="42"/>
          <w:spacing w:val="0"/>
          <w:color w:val="000000"/>
          <w:b w:val="on"/>
          <w:i w:val="off"/>
        </w:rPr>
        <w:t>der Genese des Kapitalismus: Marx und Weber, 载: C. Seyfarth, M. Sprondel (编), Re-</w:t>
      </w:r>
      <w:r>
        <w:rPr>
          <w:rFonts w:ascii="TimesNewRoman" w:hAnsi="TimesNewRoman" w:cs="TimesNewRoman" w:eastAsia="TimesNewRoman"/>
          <w:sz w:val="42"/>
          <w:spacing w:val="0"/>
          <w:color w:val="000000"/>
          <w:b w:val="on"/>
          <w:i w:val="off"/>
        </w:rPr>
        <w:t>ligion und gesellschaftliche Entwicklung, Ffm., 1973,38ff.。</w:t>
      </w:r>
      <w:bookmarkEnd w:id="3072"/>
    </w:p>
    <w:p>
      <w:pPr>
        <w:pageBreakBefore w:val="off"/>
        <w:tabs/>
        <w:wordWrap w:val="off"/>
        <w:spacing w:before="0" w:after="0" w:line="560" w:lineRule="atLeast"/>
        <w:ind w:left="20" w:right="160" w:firstLine="860"/>
        <w:jc w:val="both"/>
        <w:textAlignment w:val="baseline"/>
        <w:rPr>
          <w:sz w:val="42"/>
        </w:rPr>
      </w:pPr>
      <w:bookmarkStart w:name="" w:id="3073"/>
      <w:r>
        <w:rPr>
          <w:rFonts w:ascii="TimesNewRoman" w:hAnsi="TimesNewRoman" w:cs="TimesNewRoman" w:eastAsia="TimesNewRoman"/>
          <w:sz w:val="42"/>
          <w:spacing w:val="0"/>
          <w:color w:val="000000"/>
          <w:b w:val="on"/>
          <w:i w:val="off"/>
        </w:rPr>
        <w:t>[2] St. Kalberg, The Discussion of Max Weber in Recent German Sociological Literature,</w:t>
      </w:r>
      <w:r>
        <w:rPr>
          <w:rFonts w:ascii="TimesNewRoman" w:hAnsi="TimesNewRoman" w:cs="TimesNewRoman" w:eastAsia="TimesNewRoman"/>
          <w:sz w:val="42"/>
          <w:spacing w:val="0"/>
          <w:color w:val="000000"/>
          <w:b w:val="on"/>
          <w:i w:val="off"/>
        </w:rPr>
        <w:t>载: Sociology, 13, 1979,127ff.。</w:t>
      </w:r>
      <w:bookmarkEnd w:id="3073"/>
    </w:p>
    <w:p>
      <w:pPr>
        <w:pageBreakBefore w:val="off"/>
        <w:tabs/>
        <w:wordWrap w:val="off"/>
        <w:spacing w:before="0" w:after="0" w:line="460" w:lineRule="exact"/>
        <w:ind w:left="0" w:right="0"/>
        <w:jc w:val="both"/>
        <w:textAlignment w:val="baseline"/>
        <w:rPr>
          <w:sz w:val="39"/>
        </w:rPr>
      </w:pPr>
      <w:bookmarkStart w:name="" w:id="3074"/>
      <w:r>
        <w:rPr>
          <w:rFonts w:ascii="宋体" w:hAnsi="宋体" w:cs="宋体" w:eastAsia="宋体"/>
          <w:sz w:val="39"/>
          <w:spacing w:val="0"/>
          <w:color w:val="000000"/>
          <w:b w:val="off"/>
          <w:i w:val="off"/>
        </w:rPr>
        <w:t/>
      </w:r>
      <w:bookmarkEnd w:id="3074"/>
    </w:p>
    <w:p>
      <w:pPr>
        <w:pageBreakBefore w:val="off"/>
        <w:tabs/>
        <w:wordWrap w:val="off"/>
        <w:spacing w:before="0" w:after="0" w:line="520" w:lineRule="atLeast"/>
        <w:ind w:left="0" w:right="440"/>
        <w:jc w:val="right"/>
        <w:textAlignment w:val="baseline"/>
        <w:rPr>
          <w:sz w:val="39"/>
        </w:rPr>
        <w:sectPr>
          <w:footerReference r:id="rId345"/>
          <w:headerReference r:id="rId346" w:type="default"/>
          <w:type w:val="nextPage"/>
          <w:pgSz w:w="20740" w:h="31680"/>
          <w:pgMar w:left="2800" w:top="2280" w:right="2800" w:bottom="2280" w:header="1980" w:footer="1980"/>
          <w:cols w:num="1"/>
        </w:sectPr>
      </w:pPr>
      <w:bookmarkStart w:name="" w:id="3075"/>
      <w:r>
        <w:rPr>
          <w:rFonts w:ascii="宋体" w:hAnsi="宋体" w:cs="宋体" w:eastAsia="宋体"/>
          <w:sz w:val="39"/>
          <w:spacing w:val="0"/>
          <w:color w:val="000000"/>
          <w:b w:val="on"/>
          <w:i w:val="off"/>
        </w:rPr>
        <w:t>141</w:t>
      </w:r>
      <w:bookmarkEnd w:id="3075"/>
    </w:p>
    <w:p>
      <w:pPr>
        <w:pageBreakBefore w:val="off"/>
        <w:tabs/>
        <w:wordWrap w:val="off"/>
        <w:spacing w:before="0" w:after="0" w:line="800" w:lineRule="atLeast"/>
        <w:ind w:left="0" w:right="0"/>
        <w:jc w:val="right"/>
        <w:textAlignment w:val="baseline"/>
        <w:rPr>
          <w:sz w:val="46"/>
        </w:rPr>
      </w:pPr>
      <w:bookmarkStart w:name="" w:id="3076"/>
      <w:r>
        <w:rPr>
          <w:rFonts w:ascii="黑体" w:hAnsi="黑体" w:cs="黑体" w:eastAsia="黑体"/>
          <w:sz w:val="46"/>
          <w:spacing w:val="0"/>
          <w:color w:val="000000"/>
          <w:b w:val="off"/>
          <w:i w:val="off"/>
        </w:rPr>
        <w:t>交往行为理论</w:t>
      </w:r>
      <w:bookmarkEnd w:id="3076"/>
    </w:p>
    <w:p>
      <w:pPr>
        <w:pageBreakBefore w:val="off"/>
        <w:tabs/>
        <w:wordWrap w:val="off"/>
        <w:spacing w:before="0" w:after="0" w:line="800" w:lineRule="atLeast"/>
        <w:ind w:left="140" w:right="80" w:firstLine="40"/>
        <w:jc w:val="both"/>
        <w:textAlignment w:val="baseline"/>
        <w:rPr>
          <w:sz w:val="46"/>
        </w:rPr>
      </w:pPr>
      <w:bookmarkStart w:name="" w:id="3077"/>
      <w:r>
        <w:rPr>
          <w:rFonts w:ascii="黑体" w:hAnsi="黑体" w:cs="黑体" w:eastAsia="黑体"/>
          <w:sz w:val="46"/>
          <w:spacing w:val="0"/>
          <w:color w:val="000000"/>
          <w:b w:val="off"/>
          <w:i w:val="off"/>
        </w:rPr>
        <w:t>恰暴露出了一些有益的矛盾。宗教历史的解神秘化过程是西方理性主义</w:t>
      </w:r>
      <w:r>
        <w:rPr>
          <w:rFonts w:ascii="黑体" w:hAnsi="黑体" w:cs="黑体" w:eastAsia="黑体"/>
          <w:sz w:val="46"/>
          <w:spacing w:val="0"/>
          <w:color w:val="000000"/>
          <w:b w:val="off"/>
          <w:i w:val="off"/>
        </w:rPr>
        <w:t>出现的一个必要的内在条件，韦伯分析了这个过程，而且借助的是一个复</w:t>
      </w:r>
      <w:r>
        <w:rPr>
          <w:rFonts w:ascii="黑体" w:hAnsi="黑体" w:cs="黑体" w:eastAsia="黑体"/>
          <w:sz w:val="46"/>
          <w:spacing w:val="0"/>
          <w:color w:val="000000"/>
          <w:b w:val="off"/>
          <w:i w:val="off"/>
        </w:rPr>
        <w:t>杂而含糊的合理性概念；相反，合理性概念在分析社会合理化的现代过</w:t>
      </w:r>
      <w:r>
        <w:rPr>
          <w:rFonts w:ascii="黑体" w:hAnsi="黑体" w:cs="黑体" w:eastAsia="黑体"/>
          <w:sz w:val="46"/>
          <w:spacing w:val="0"/>
          <w:color w:val="000000"/>
          <w:b w:val="off"/>
          <w:i w:val="off"/>
        </w:rPr>
        <w:t>程中可以把有限的目的理性当作主导观念。韦伯、马克思以及霍克海默和</w:t>
      </w:r>
      <w:r>
        <w:rPr>
          <w:rFonts w:ascii="黑体" w:hAnsi="黑体" w:cs="黑体" w:eastAsia="黑体"/>
          <w:sz w:val="46"/>
          <w:spacing w:val="0"/>
          <w:color w:val="000000"/>
          <w:b w:val="off"/>
          <w:i w:val="off"/>
        </w:rPr>
        <w:t>阿多诺所使用的都是这个概念。我想首先对他们的三种观点概略地加以比</w:t>
      </w:r>
      <w:r>
        <w:rPr>
          <w:rFonts w:ascii="黑体" w:hAnsi="黑体" w:cs="黑体" w:eastAsia="黑体"/>
          <w:sz w:val="46"/>
          <w:spacing w:val="0"/>
          <w:color w:val="000000"/>
          <w:b w:val="off"/>
          <w:i w:val="off"/>
        </w:rPr>
        <w:t>较，由此来阐明我的提问立场[3]。</w:t>
      </w:r>
      <w:bookmarkEnd w:id="3077"/>
    </w:p>
    <w:p>
      <w:pPr>
        <w:pageBreakBefore w:val="off"/>
        <w:tabs/>
        <w:wordWrap w:val="off"/>
        <w:spacing w:before="0" w:after="0" w:line="800" w:lineRule="atLeast"/>
        <w:ind w:left="140" w:right="140" w:firstLine="1060"/>
        <w:jc w:val="both"/>
        <w:textAlignment w:val="baseline"/>
        <w:rPr>
          <w:sz w:val="46"/>
        </w:rPr>
      </w:pPr>
      <w:bookmarkStart w:name="" w:id="3078"/>
      <w:r>
        <w:rPr>
          <w:rFonts w:ascii="黑体" w:hAnsi="黑体" w:cs="黑体" w:eastAsia="黑体"/>
          <w:sz w:val="46"/>
          <w:spacing w:val="0"/>
          <w:color w:val="000000"/>
          <w:b w:val="off"/>
          <w:i w:val="off"/>
        </w:rPr>
        <w:t>马克思认为，社会合理化就是生产力的大发展，具体而言，就是经验</w:t>
      </w:r>
      <w:r>
        <w:rPr>
          <w:rFonts w:ascii="黑体" w:hAnsi="黑体" w:cs="黑体" w:eastAsia="黑体"/>
          <w:sz w:val="46"/>
          <w:spacing w:val="0"/>
          <w:color w:val="000000"/>
          <w:b w:val="off"/>
          <w:i w:val="off"/>
        </w:rPr>
        <w:t>知识的增长、生产技术的改进、社会劳动力的有效动员、训练以及组织等。</w:t>
      </w:r>
      <w:r>
        <w:rPr>
          <w:rFonts w:ascii="黑体" w:hAnsi="黑体" w:cs="黑体" w:eastAsia="黑体"/>
          <w:sz w:val="46"/>
          <w:spacing w:val="0"/>
          <w:color w:val="000000"/>
          <w:b w:val="off"/>
          <w:i w:val="off"/>
        </w:rPr>
        <w:t>相反，生产关系是社会权力的分配制度，也是生产工具的调节制度，只有</w:t>
      </w:r>
      <w:r>
        <w:rPr>
          <w:rFonts w:ascii="黑体" w:hAnsi="黑体" w:cs="黑体" w:eastAsia="黑体"/>
          <w:sz w:val="46"/>
          <w:spacing w:val="0"/>
          <w:color w:val="000000"/>
          <w:b w:val="off"/>
          <w:i w:val="off"/>
        </w:rPr>
        <w:t>在生产力所发挥的合理化压力下才会出现变革。韦伯对资本主义经济和现</w:t>
      </w:r>
      <w:r>
        <w:rPr>
          <w:rFonts w:ascii="黑体" w:hAnsi="黑体" w:cs="黑体" w:eastAsia="黑体"/>
          <w:sz w:val="46"/>
          <w:spacing w:val="0"/>
          <w:color w:val="000000"/>
          <w:b w:val="off"/>
          <w:i w:val="off"/>
        </w:rPr>
        <w:t>代国家的制度框架则有另外一番评价，他认为，资本主义的制度框架不是</w:t>
      </w:r>
      <w:r>
        <w:rPr>
          <w:rFonts w:ascii="黑体" w:hAnsi="黑体" w:cs="黑体" w:eastAsia="黑体"/>
          <w:sz w:val="46"/>
          <w:spacing w:val="0"/>
          <w:color w:val="000000"/>
          <w:b w:val="off"/>
          <w:i w:val="off"/>
        </w:rPr>
        <w:t>束缚合理化力量的生产关系，而是目的理性行为的亚系统(Subsysteme)，正</w:t>
      </w:r>
      <w:r>
        <w:rPr>
          <w:rFonts w:ascii="黑体" w:hAnsi="黑体" w:cs="黑体" w:eastAsia="黑体"/>
          <w:sz w:val="46"/>
          <w:spacing w:val="0"/>
          <w:color w:val="000000"/>
          <w:b w:val="off"/>
          <w:i w:val="off"/>
        </w:rPr>
        <w:t>是在这些亚系统当中，西方理性主义才获得了社会意义。当然，韦伯也对</w:t>
      </w:r>
      <w:r>
        <w:rPr>
          <w:rFonts w:ascii="黑体" w:hAnsi="黑体" w:cs="黑体" w:eastAsia="黑体"/>
          <w:sz w:val="46"/>
          <w:spacing w:val="0"/>
          <w:color w:val="000000"/>
          <w:b w:val="off"/>
          <w:i w:val="off"/>
        </w:rPr>
        <w:t>社会关系的物化 (作为官僚化的后果)表示担忧，因为它遏制了合理的生</w:t>
      </w:r>
      <w:r>
        <w:rPr>
          <w:rFonts w:ascii="黑体" w:hAnsi="黑体" w:cs="黑体" w:eastAsia="黑体"/>
          <w:sz w:val="46"/>
          <w:spacing w:val="0"/>
          <w:color w:val="000000"/>
          <w:b w:val="off"/>
          <w:i w:val="off"/>
        </w:rPr>
        <w:t>活方式。霍克海默和阿多诺以及后来的马尔库塞，都是从韦伯的角度去理</w:t>
      </w:r>
      <w:r>
        <w:rPr>
          <w:rFonts w:ascii="黑体" w:hAnsi="黑体" w:cs="黑体" w:eastAsia="黑体"/>
          <w:sz w:val="46"/>
          <w:spacing w:val="0"/>
          <w:color w:val="000000"/>
          <w:b w:val="off"/>
          <w:i w:val="off"/>
        </w:rPr>
        <w:t>解马克思的。在工具理性范畴下，统治自然的合理性与阶级统治的非理性</w:t>
      </w:r>
      <w:r>
        <w:rPr>
          <w:rFonts w:ascii="黑体" w:hAnsi="黑体" w:cs="黑体" w:eastAsia="黑体"/>
          <w:sz w:val="46"/>
          <w:spacing w:val="0"/>
          <w:color w:val="000000"/>
          <w:b w:val="off"/>
          <w:i w:val="off"/>
        </w:rPr>
        <w:t>融为了一体，获得解放的生产力加固了异化的生产关系。《启蒙辩证法》</w:t>
      </w:r>
      <w:r>
        <w:rPr>
          <w:rFonts w:ascii="黑体" w:hAnsi="黑体" w:cs="黑体" w:eastAsia="黑体"/>
          <w:sz w:val="46"/>
          <w:spacing w:val="0"/>
          <w:color w:val="000000"/>
          <w:b w:val="off"/>
          <w:i w:val="off"/>
        </w:rPr>
        <w:t>(Dialektik der Aufklärung) 消除了韦伯面对合理化进程尚还抱有的矛盾, 他们</w:t>
      </w:r>
      <w:r>
        <w:rPr>
          <w:rFonts w:ascii="黑体" w:hAnsi="黑体" w:cs="黑体" w:eastAsia="黑体"/>
          <w:sz w:val="46"/>
          <w:spacing w:val="0"/>
          <w:color w:val="000000"/>
          <w:b w:val="off"/>
          <w:i w:val="off"/>
        </w:rPr>
        <w:t>毫不犹豫地纠正了马克思的实证立场。知识和技术，在马克思看来是一种</w:t>
      </w:r>
      <w:r>
        <w:rPr>
          <w:rFonts w:ascii="黑体" w:hAnsi="黑体" w:cs="黑体" w:eastAsia="黑体"/>
          <w:sz w:val="46"/>
          <w:spacing w:val="0"/>
          <w:color w:val="000000"/>
          <w:b w:val="off"/>
          <w:i w:val="off"/>
        </w:rPr>
        <w:t>绝对的解放力量，可它们自身却成为了社会压迫的工具。</w:t>
      </w:r>
      <w:bookmarkEnd w:id="3078"/>
    </w:p>
    <w:p>
      <w:pPr>
        <w:pageBreakBefore w:val="off"/>
        <w:tabs/>
        <w:wordWrap w:val="off"/>
        <w:spacing w:before="0" w:after="0" w:line="800" w:lineRule="atLeast"/>
        <w:ind w:left="140" w:right="300" w:firstLine="1060"/>
        <w:jc w:val="both"/>
        <w:textAlignment w:val="baseline"/>
        <w:rPr>
          <w:sz w:val="46"/>
        </w:rPr>
      </w:pPr>
      <w:bookmarkStart w:name="" w:id="3079"/>
      <w:r>
        <w:rPr>
          <w:rFonts w:ascii="黑体" w:hAnsi="黑体" w:cs="黑体" w:eastAsia="黑体"/>
          <w:sz w:val="46"/>
          <w:spacing w:val="0"/>
          <w:color w:val="000000"/>
          <w:b w:val="off"/>
          <w:i w:val="off"/>
        </w:rPr>
        <w:t>我在这里关注的不是三种立场究竟有怎样的正确性，而是它们共有的</w:t>
      </w:r>
      <w:r>
        <w:rPr>
          <w:rFonts w:ascii="黑体" w:hAnsi="黑体" w:cs="黑体" w:eastAsia="黑体"/>
          <w:sz w:val="46"/>
          <w:spacing w:val="0"/>
          <w:color w:val="000000"/>
          <w:b w:val="off"/>
          <w:i w:val="off"/>
        </w:rPr>
        <w:t>理论弱点。一方面，马克思、韦伯以及霍克海默和阿多诺都认为，所谓社</w:t>
      </w:r>
      <w:r>
        <w:rPr>
          <w:rFonts w:ascii="黑体" w:hAnsi="黑体" w:cs="黑体" w:eastAsia="黑体"/>
          <w:sz w:val="46"/>
          <w:spacing w:val="0"/>
          <w:color w:val="000000"/>
          <w:b w:val="off"/>
          <w:i w:val="off"/>
        </w:rPr>
        <w:t>会合理化，就是指行为关系当中工具理性和策略理性的增长；另一方面，他</w:t>
      </w:r>
      <w:r>
        <w:rPr>
          <w:rFonts w:ascii="黑体" w:hAnsi="黑体" w:cs="黑体" w:eastAsia="黑体"/>
          <w:sz w:val="46"/>
          <w:spacing w:val="0"/>
          <w:color w:val="000000"/>
          <w:b w:val="off"/>
          <w:i w:val="off"/>
        </w:rPr>
        <w:t>们又都在思考，一种总体性的社会合理性究竟是意味着一种自由生产者的</w:t>
      </w:r>
      <w:r>
        <w:rPr>
          <w:rFonts w:ascii="黑体" w:hAnsi="黑体" w:cs="黑体" w:eastAsia="黑体"/>
          <w:sz w:val="46"/>
          <w:spacing w:val="0"/>
          <w:color w:val="000000"/>
          <w:b w:val="off"/>
          <w:i w:val="off"/>
        </w:rPr>
        <w:t>大联合，还是意味着一种合理的道德生活方式，或是与自然的和谐相处。而</w:t>
      </w:r>
      <w:r>
        <w:rPr>
          <w:rFonts w:ascii="黑体" w:hAnsi="黑体" w:cs="黑体" w:eastAsia="黑体"/>
          <w:sz w:val="46"/>
          <w:spacing w:val="0"/>
          <w:color w:val="000000"/>
          <w:b w:val="off"/>
          <w:i w:val="off"/>
        </w:rPr>
        <w:t>合理化的经验过程的相对价值，可以用总体性的社会合理性来加以检</w:t>
      </w:r>
      <w:r>
        <w:rPr>
          <w:rFonts w:ascii="黑体" w:hAnsi="黑体" w:cs="黑体" w:eastAsia="黑体"/>
          <w:sz w:val="46"/>
          <w:spacing w:val="0"/>
          <w:color w:val="000000"/>
          <w:b w:val="off"/>
          <w:i w:val="off"/>
        </w:rPr>
        <w:t>验。但是，这样一种总体性的合理性概念，必须和生产力、目的理性行为</w:t>
      </w:r>
      <w:r>
        <w:rPr>
          <w:rFonts w:ascii="黑体" w:hAnsi="黑体" w:cs="黑体" w:eastAsia="黑体"/>
          <w:sz w:val="46"/>
          <w:spacing w:val="0"/>
          <w:color w:val="000000"/>
          <w:b w:val="off"/>
          <w:i w:val="off"/>
        </w:rPr>
        <w:t>亚系统以及工具理性的总体承担者处于同一个水平上。可惜，事实并非如</w:t>
      </w:r>
      <w:r>
        <w:rPr>
          <w:rFonts w:ascii="黑体" w:hAnsi="黑体" w:cs="黑体" w:eastAsia="黑体"/>
          <w:sz w:val="46"/>
          <w:spacing w:val="0"/>
          <w:color w:val="000000"/>
          <w:b w:val="off"/>
          <w:i w:val="off"/>
        </w:rPr>
        <w:t>此。在我看来，原因一方面在于行为理论过于狭隘：马克思、韦伯以及霍克</w:t>
      </w:r>
      <w:r>
        <w:rPr>
          <w:rFonts w:ascii="黑体" w:hAnsi="黑体" w:cs="黑体" w:eastAsia="黑体"/>
          <w:sz w:val="46"/>
          <w:spacing w:val="0"/>
          <w:color w:val="000000"/>
          <w:b w:val="off"/>
          <w:i w:val="off"/>
        </w:rPr>
        <w:t>海默和阿多诺所确定的行为概念还不够完善，不足以把社会行为中的一切</w:t>
      </w:r>
      <w:bookmarkEnd w:id="3079"/>
    </w:p>
    <w:p>
      <w:pPr>
        <w:pageBreakBefore w:val="off"/>
        <w:tabs/>
        <w:wordWrap w:val="off"/>
        <w:spacing w:before="0" w:after="0" w:line="800" w:lineRule="atLeast"/>
        <w:ind w:left="20" w:right="0"/>
        <w:jc w:val="both"/>
        <w:textAlignment w:val="baseline"/>
        <w:rPr>
          <w:sz w:val="46"/>
        </w:rPr>
      </w:pPr>
      <w:bookmarkStart w:name="" w:id="3080"/>
      <w:r>
        <w:rPr>
          <w:rFonts w:ascii="宋体" w:hAnsi="宋体" w:cs="宋体" w:eastAsia="宋体"/>
          <w:sz w:val="46"/>
          <w:spacing w:val="0"/>
          <w:color w:val="000000"/>
          <w:u w:val="single"/>
          <w:b w:val="off"/>
          <w:i w:val="off"/>
        </w:rPr>
        <w:t xml:space="preserve">               </w:t>
      </w:r>
      <w:bookmarkEnd w:id="3080"/>
    </w:p>
    <w:p>
      <w:pPr>
        <w:pageBreakBefore w:val="off"/>
        <w:tabs/>
        <w:wordWrap w:val="off"/>
        <w:spacing w:before="0" w:after="0" w:line="560" w:lineRule="atLeast"/>
        <w:ind w:left="820" w:right="0"/>
        <w:jc w:val="both"/>
        <w:textAlignment w:val="baseline"/>
        <w:rPr>
          <w:sz w:val="41"/>
        </w:rPr>
      </w:pPr>
      <w:bookmarkStart w:name="" w:id="3081"/>
      <w:r>
        <w:rPr>
          <w:rFonts w:ascii="TimesNewRoman" w:hAnsi="TimesNewRoman" w:cs="TimesNewRoman" w:eastAsia="TimesNewRoman"/>
          <w:sz w:val="41"/>
          <w:spacing w:val="0"/>
          <w:color w:val="000000"/>
          <w:b w:val="off"/>
          <w:i w:val="off"/>
        </w:rPr>
        <w:t>[3] 请参阅 Wellmer, 手稿, (1977)。</w:t>
      </w:r>
      <w:bookmarkEnd w:id="3081"/>
    </w:p>
    <w:p>
      <w:pPr>
        <w:pageBreakBefore w:val="off"/>
        <w:tabs/>
        <w:wordWrap w:val="off"/>
        <w:spacing w:before="300" w:after="0" w:line="560" w:lineRule="atLeast"/>
        <w:ind w:left="140" w:right="0"/>
        <w:jc w:val="both"/>
        <w:textAlignment w:val="baseline"/>
        <w:rPr>
          <w:sz w:val="41"/>
        </w:rPr>
        <w:sectPr>
          <w:footerReference r:id="rId347"/>
          <w:headerReference r:id="rId348" w:type="default"/>
          <w:type w:val="nextPage"/>
          <w:pgSz w:w="20740" w:h="31680"/>
          <w:pgMar w:left="2680" w:top="2140" w:right="2680" w:bottom="2140" w:header="1840" w:footer="1840"/>
          <w:cols w:num="1"/>
        </w:sectPr>
      </w:pPr>
      <w:bookmarkStart w:name="" w:id="3082"/>
      <w:r>
        <w:rPr>
          <w:rFonts w:ascii="宋体" w:hAnsi="宋体" w:cs="宋体" w:eastAsia="宋体"/>
          <w:sz w:val="41"/>
          <w:spacing w:val="0"/>
          <w:color w:val="000000"/>
          <w:b w:val="off"/>
          <w:i w:val="off"/>
        </w:rPr>
        <w:t>142</w:t>
      </w:r>
      <w:bookmarkEnd w:id="3082"/>
    </w:p>
    <w:p>
      <w:pPr>
        <w:pageBreakBefore w:val="off"/>
        <w:tabs/>
        <w:wordWrap w:val="off"/>
        <w:spacing w:before="0" w:after="0" w:line="820" w:lineRule="atLeast"/>
        <w:ind w:left="140" w:right="0"/>
        <w:jc w:val="both"/>
        <w:textAlignment w:val="baseline"/>
        <w:rPr>
          <w:sz w:val="45"/>
        </w:rPr>
      </w:pPr>
      <w:bookmarkStart w:name="" w:id="3083"/>
      <w:r>
        <w:rPr>
          <w:rFonts w:ascii="宋体" w:hAnsi="宋体" w:cs="宋体" w:eastAsia="宋体"/>
          <w:sz w:val="45"/>
          <w:spacing w:val="0"/>
          <w:color w:val="000000"/>
          <w:b w:val="off"/>
          <w:i w:val="off"/>
        </w:rPr>
        <w:t>二、马克斯·韦伯的合理化理论</w:t>
      </w:r>
      <w:bookmarkEnd w:id="3083"/>
    </w:p>
    <w:p>
      <w:pPr>
        <w:pageBreakBefore w:val="off"/>
        <w:tabs/>
        <w:wordWrap w:val="off"/>
        <w:spacing w:before="0" w:after="0" w:line="820" w:lineRule="atLeast"/>
        <w:ind w:left="140" w:right="0"/>
        <w:jc w:val="both"/>
        <w:textAlignment w:val="baseline"/>
        <w:rPr>
          <w:sz w:val="45"/>
        </w:rPr>
      </w:pPr>
      <w:bookmarkStart w:name="" w:id="3084"/>
      <w:r>
        <w:rPr>
          <w:rFonts w:ascii="宋体" w:hAnsi="宋体" w:cs="宋体" w:eastAsia="宋体"/>
          <w:sz w:val="45"/>
          <w:spacing w:val="0"/>
          <w:color w:val="000000"/>
          <w:b w:val="off"/>
          <w:i w:val="off"/>
        </w:rPr>
        <w:t>社会合理化内容全部囊括进去[4]。另一方面，则在于行为理论和系统理论</w:t>
      </w:r>
      <w:r>
        <w:rPr>
          <w:rFonts w:ascii="宋体" w:hAnsi="宋体" w:cs="宋体" w:eastAsia="宋体"/>
          <w:sz w:val="45"/>
          <w:spacing w:val="0"/>
          <w:color w:val="000000"/>
          <w:b w:val="off"/>
          <w:i w:val="off"/>
        </w:rPr>
        <w:t>的基本概念混杂不清：行为取向和生活世界结构的合理化，同行为系统复</w:t>
      </w:r>
      <w:r>
        <w:rPr>
          <w:rFonts w:ascii="宋体" w:hAnsi="宋体" w:cs="宋体" w:eastAsia="宋体"/>
          <w:sz w:val="45"/>
          <w:spacing w:val="0"/>
          <w:color w:val="000000"/>
          <w:b w:val="off"/>
          <w:i w:val="off"/>
        </w:rPr>
        <w:t>杂性的增加并不是一回事[5]。</w:t>
      </w:r>
      <w:bookmarkEnd w:id="3084"/>
    </w:p>
    <w:p>
      <w:pPr>
        <w:pageBreakBefore w:val="off"/>
        <w:tabs/>
        <w:wordWrap w:val="off"/>
        <w:spacing w:before="0" w:after="0" w:line="820" w:lineRule="atLeast"/>
        <w:ind w:left="140" w:right="20" w:firstLine="960"/>
        <w:jc w:val="both"/>
        <w:textAlignment w:val="baseline"/>
        <w:rPr>
          <w:sz w:val="45"/>
        </w:rPr>
      </w:pPr>
      <w:bookmarkStart w:name="" w:id="3085"/>
      <w:r>
        <w:rPr>
          <w:rFonts w:ascii="宋体" w:hAnsi="宋体" w:cs="宋体" w:eastAsia="宋体"/>
          <w:sz w:val="45"/>
          <w:spacing w:val="0"/>
          <w:color w:val="000000"/>
          <w:b w:val="off"/>
          <w:i w:val="off"/>
        </w:rPr>
        <w:t>一方面，我想在开始的时候就交代清楚，韦伯是在一个科学语境中接</w:t>
      </w:r>
      <w:r>
        <w:rPr>
          <w:rFonts w:ascii="宋体" w:hAnsi="宋体" w:cs="宋体" w:eastAsia="宋体"/>
          <w:sz w:val="45"/>
          <w:spacing w:val="0"/>
          <w:color w:val="000000"/>
          <w:b w:val="off"/>
          <w:i w:val="off"/>
        </w:rPr>
        <w:t>手合理性问题的，他摆脱了19世纪历史哲学以及带有历史哲学色彩的进化</w:t>
      </w:r>
      <w:r>
        <w:rPr>
          <w:rFonts w:ascii="宋体" w:hAnsi="宋体" w:cs="宋体" w:eastAsia="宋体"/>
          <w:sz w:val="45"/>
          <w:spacing w:val="0"/>
          <w:color w:val="000000"/>
          <w:b w:val="off"/>
          <w:i w:val="off"/>
        </w:rPr>
        <w:t>论的前提。合理化理论不属于社会学作为科学而必须抛弃的推理遗产。社</w:t>
      </w:r>
      <w:r>
        <w:rPr>
          <w:rFonts w:ascii="宋体" w:hAnsi="宋体" w:cs="宋体" w:eastAsia="宋体"/>
          <w:sz w:val="45"/>
          <w:spacing w:val="0"/>
          <w:color w:val="000000"/>
          <w:b w:val="off"/>
          <w:i w:val="off"/>
        </w:rPr>
        <w:t>会学是踏着苏格兰道德哲学和早期社会主义的足迹逐步发展成为一门学科</w:t>
      </w:r>
      <w:r>
        <w:rPr>
          <w:rFonts w:ascii="宋体" w:hAnsi="宋体" w:cs="宋体" w:eastAsia="宋体"/>
          <w:sz w:val="45"/>
          <w:spacing w:val="0"/>
          <w:color w:val="000000"/>
          <w:b w:val="off"/>
          <w:i w:val="off"/>
        </w:rPr>
        <w:t>的，它有着自己的问题和理论，主要关注的是现代社会的形成与发展[6]。</w:t>
      </w:r>
      <w:r>
        <w:rPr>
          <w:rFonts w:ascii="宋体" w:hAnsi="宋体" w:cs="宋体" w:eastAsia="宋体"/>
          <w:sz w:val="45"/>
          <w:spacing w:val="0"/>
          <w:color w:val="000000"/>
          <w:b w:val="off"/>
          <w:i w:val="off"/>
        </w:rPr>
        <w:t>在此过程中，社会合理化已经成为了一个主题：在18世纪，历史哲学探讨</w:t>
      </w:r>
      <w:r>
        <w:rPr>
          <w:rFonts w:ascii="宋体" w:hAnsi="宋体" w:cs="宋体" w:eastAsia="宋体"/>
          <w:sz w:val="45"/>
          <w:spacing w:val="0"/>
          <w:color w:val="000000"/>
          <w:b w:val="off"/>
          <w:i w:val="off"/>
        </w:rPr>
        <w:t>了这个主题；到了19世纪，进化主义的社会理论又接手并转化了这个主题。</w:t>
      </w:r>
      <w:r>
        <w:rPr>
          <w:rFonts w:ascii="宋体" w:hAnsi="宋体" w:cs="宋体" w:eastAsia="宋体"/>
          <w:sz w:val="45"/>
          <w:spacing w:val="0"/>
          <w:color w:val="000000"/>
          <w:b w:val="off"/>
          <w:i w:val="off"/>
        </w:rPr>
        <w:t>我想简略地回顾一下社会合理化问题的早期发展历史，以便阐明韦伯所面</w:t>
      </w:r>
      <w:r>
        <w:rPr>
          <w:rFonts w:ascii="宋体" w:hAnsi="宋体" w:cs="宋体" w:eastAsia="宋体"/>
          <w:sz w:val="45"/>
          <w:spacing w:val="0"/>
          <w:color w:val="000000"/>
          <w:b w:val="off"/>
          <w:i w:val="off"/>
        </w:rPr>
        <w:t>对的实际问题。</w:t>
      </w:r>
      <w:bookmarkEnd w:id="3085"/>
    </w:p>
    <w:p>
      <w:pPr>
        <w:pageBreakBefore w:val="off"/>
        <w:tabs/>
        <w:wordWrap w:val="off"/>
        <w:spacing w:before="0" w:after="0" w:line="820" w:lineRule="atLeast"/>
        <w:ind w:left="140" w:right="80" w:firstLine="960"/>
        <w:jc w:val="both"/>
        <w:textAlignment w:val="baseline"/>
        <w:rPr>
          <w:sz w:val="45"/>
        </w:rPr>
      </w:pPr>
      <w:bookmarkStart w:name="" w:id="3086"/>
      <w:r>
        <w:rPr>
          <w:rFonts w:ascii="宋体" w:hAnsi="宋体" w:cs="宋体" w:eastAsia="宋体"/>
          <w:sz w:val="45"/>
          <w:spacing w:val="0"/>
          <w:color w:val="000000"/>
          <w:b w:val="off"/>
          <w:i w:val="off"/>
        </w:rPr>
        <w:t>孔多塞的《人类精神进步史表纲要》(Esquisse d’ un Tableau Historique des</w:t>
      </w:r>
      <w:r>
        <w:rPr>
          <w:rFonts w:ascii="宋体" w:hAnsi="宋体" w:cs="宋体" w:eastAsia="宋体"/>
          <w:sz w:val="45"/>
          <w:spacing w:val="0"/>
          <w:color w:val="000000"/>
          <w:b w:val="off"/>
          <w:i w:val="off"/>
        </w:rPr>
        <w:t>Progrès de L’ Esprit Humain, 1794) 一书囊括了历史哲学思想的最重要的主</w:t>
      </w:r>
      <w:r>
        <w:rPr>
          <w:rFonts w:ascii="宋体" w:hAnsi="宋体" w:cs="宋体" w:eastAsia="宋体"/>
          <w:sz w:val="45"/>
          <w:spacing w:val="0"/>
          <w:color w:val="000000"/>
          <w:b w:val="off"/>
          <w:i w:val="off"/>
        </w:rPr>
        <w:t>题[7]。合理性模式是由计算性的自然科学提供的，主要是牛顿的物理学。</w:t>
      </w:r>
      <w:r>
        <w:rPr>
          <w:rFonts w:ascii="宋体" w:hAnsi="宋体" w:cs="宋体" w:eastAsia="宋体"/>
          <w:sz w:val="45"/>
          <w:spacing w:val="0"/>
          <w:color w:val="000000"/>
          <w:b w:val="off"/>
          <w:i w:val="off"/>
        </w:rPr>
        <w:t>它发现了“研究自然的真正方法”；“观察、实验以及计算”是物理学揭示</w:t>
      </w:r>
      <w:r>
        <w:rPr>
          <w:rFonts w:ascii="宋体" w:hAnsi="宋体" w:cs="宋体" w:eastAsia="宋体"/>
          <w:sz w:val="45"/>
          <w:spacing w:val="0"/>
          <w:color w:val="000000"/>
          <w:b w:val="off"/>
          <w:i w:val="off"/>
        </w:rPr>
        <w:t>自然秘密的三大工具。和康德一样，孔多塞也深信这种科学的“可靠过</w:t>
      </w:r>
      <w:r>
        <w:rPr>
          <w:rFonts w:ascii="宋体" w:hAnsi="宋体" w:cs="宋体" w:eastAsia="宋体"/>
          <w:sz w:val="45"/>
          <w:spacing w:val="0"/>
          <w:color w:val="000000"/>
          <w:b w:val="off"/>
          <w:i w:val="off"/>
        </w:rPr>
        <w:t>程”。科学成为了一般认识的范式，它把迄今为止的一切哲学都变成了单纯</w:t>
      </w:r>
      <w:r>
        <w:rPr>
          <w:rFonts w:ascii="宋体" w:hAnsi="宋体" w:cs="宋体" w:eastAsia="宋体"/>
          <w:sz w:val="45"/>
          <w:spacing w:val="0"/>
          <w:color w:val="000000"/>
          <w:b w:val="off"/>
          <w:i w:val="off"/>
        </w:rPr>
        <w:t>的意见：</w:t>
      </w:r>
      <w:bookmarkEnd w:id="3086"/>
    </w:p>
    <w:p>
      <w:pPr>
        <w:pageBreakBefore w:val="off"/>
        <w:tabs/>
        <w:wordWrap w:val="off"/>
        <w:spacing w:before="0" w:after="0" w:line="800" w:lineRule="exact"/>
        <w:ind w:left="0" w:right="0"/>
        <w:jc w:val="both"/>
        <w:textAlignment w:val="baseline"/>
        <w:rPr>
          <w:sz w:val="43"/>
        </w:rPr>
      </w:pPr>
      <w:bookmarkStart w:name="" w:id="3087"/>
      <w:r>
        <w:rPr>
          <w:rFonts w:ascii="宋体" w:hAnsi="宋体" w:cs="宋体" w:eastAsia="宋体"/>
          <w:sz w:val="43"/>
          <w:spacing w:val="0"/>
          <w:color w:val="000000"/>
          <w:b w:val="off"/>
          <w:i w:val="off"/>
        </w:rPr>
        <w:t/>
      </w:r>
      <w:bookmarkEnd w:id="3087"/>
    </w:p>
    <w:p>
      <w:pPr>
        <w:pageBreakBefore w:val="off"/>
        <w:tabs/>
        <w:wordWrap w:val="off"/>
        <w:spacing w:before="0" w:after="0" w:line="800" w:lineRule="atLeast"/>
        <w:ind w:left="980" w:right="200" w:firstLine="960"/>
        <w:jc w:val="both"/>
        <w:textAlignment w:val="baseline"/>
        <w:rPr>
          <w:sz w:val="43"/>
        </w:rPr>
      </w:pPr>
      <w:bookmarkStart w:name="" w:id="3088"/>
      <w:r>
        <w:rPr>
          <w:rFonts w:ascii="楷体" w:hAnsi="楷体" w:cs="楷体" w:eastAsia="楷体"/>
          <w:sz w:val="43"/>
          <w:spacing w:val="0"/>
          <w:color w:val="000000"/>
          <w:b w:val="off"/>
          <w:i w:val="off"/>
        </w:rPr>
        <w:t>数学和自然科学构成了两大分支。由于数学和自然科学所依赖的是计</w:t>
      </w:r>
      <w:r>
        <w:rPr>
          <w:rFonts w:ascii="楷体" w:hAnsi="楷体" w:cs="楷体" w:eastAsia="楷体"/>
          <w:sz w:val="43"/>
          <w:spacing w:val="0"/>
          <w:color w:val="000000"/>
          <w:b w:val="off"/>
          <w:i w:val="off"/>
        </w:rPr>
        <w:t>算和观察，它们的学说不受不同学派的意见的左右，因此，它们和哲学分</w:t>
      </w:r>
      <w:r>
        <w:rPr>
          <w:rFonts w:ascii="楷体" w:hAnsi="楷体" w:cs="楷体" w:eastAsia="楷体"/>
          <w:sz w:val="43"/>
          <w:spacing w:val="0"/>
          <w:color w:val="000000"/>
          <w:b w:val="off"/>
          <w:i w:val="off"/>
        </w:rPr>
        <w:t>离了开来。[8]</w:t>
      </w:r>
      <w:bookmarkEnd w:id="3088"/>
    </w:p>
    <w:p>
      <w:pPr>
        <w:pageBreakBefore w:val="off"/>
        <w:tabs/>
        <w:wordWrap w:val="off"/>
        <w:spacing w:before="0" w:after="0" w:line="800" w:lineRule="exact"/>
        <w:ind w:left="0" w:right="0"/>
        <w:jc w:val="both"/>
        <w:textAlignment w:val="baseline"/>
        <w:rPr>
          <w:sz w:val="43"/>
        </w:rPr>
      </w:pPr>
      <w:bookmarkStart w:name="" w:id="3089"/>
      <w:r>
        <w:rPr>
          <w:rFonts w:ascii="宋体" w:hAnsi="宋体" w:cs="宋体" w:eastAsia="宋体"/>
          <w:sz w:val="43"/>
          <w:spacing w:val="0"/>
          <w:color w:val="000000"/>
          <w:b w:val="off"/>
          <w:i w:val="off"/>
        </w:rPr>
        <w:t/>
      </w:r>
      <w:bookmarkEnd w:id="3089"/>
    </w:p>
    <w:p>
      <w:pPr>
        <w:pageBreakBefore w:val="off"/>
        <w:tabs/>
        <w:wordWrap w:val="off"/>
        <w:spacing w:before="0" w:after="0" w:line="820" w:lineRule="atLeast"/>
        <w:ind w:left="140" w:right="220" w:firstLine="960"/>
        <w:jc w:val="both"/>
        <w:textAlignment w:val="baseline"/>
        <w:rPr>
          <w:sz w:val="45"/>
        </w:rPr>
      </w:pPr>
      <w:bookmarkStart w:name="" w:id="3090"/>
      <w:r>
        <w:rPr>
          <w:rFonts w:ascii="宋体" w:hAnsi="宋体" w:cs="宋体" w:eastAsia="宋体"/>
          <w:sz w:val="45"/>
          <w:spacing w:val="0"/>
          <w:color w:val="000000"/>
          <w:b w:val="off"/>
          <w:i w:val="off"/>
        </w:rPr>
        <w:t>孔多塞没有像康德那样去努力揭示认识方法的基础以及科学理性的条</w:t>
      </w:r>
      <w:r>
        <w:rPr>
          <w:rFonts w:ascii="宋体" w:hAnsi="宋体" w:cs="宋体" w:eastAsia="宋体"/>
          <w:sz w:val="45"/>
          <w:spacing w:val="0"/>
          <w:color w:val="000000"/>
          <w:b w:val="off"/>
          <w:i w:val="off"/>
        </w:rPr>
        <w:t>件；孔多塞关注的是韦伯所说的科学的“文化意义”；也就是说，孔多塞</w:t>
      </w:r>
      <w:bookmarkEnd w:id="3090"/>
    </w:p>
    <w:p>
      <w:pPr>
        <w:pageBreakBefore w:val="off"/>
        <w:tabs/>
        <w:wordWrap w:val="off"/>
        <w:spacing w:before="0" w:after="0" w:line="820" w:lineRule="atLeast"/>
        <w:ind w:left="100" w:right="0"/>
        <w:jc w:val="both"/>
        <w:textAlignment w:val="baseline"/>
        <w:rPr>
          <w:sz w:val="45"/>
        </w:rPr>
      </w:pPr>
      <w:bookmarkStart w:name="" w:id="3091"/>
      <w:r>
        <w:rPr>
          <w:rFonts w:ascii="宋体" w:hAnsi="宋体" w:cs="宋体" w:eastAsia="宋体"/>
          <w:sz w:val="45"/>
          <w:spacing w:val="0"/>
          <w:color w:val="000000"/>
          <w:u w:val="single"/>
          <w:b w:val="off"/>
          <w:i w:val="off"/>
        </w:rPr>
        <w:t xml:space="preserve">                </w:t>
      </w:r>
      <w:bookmarkEnd w:id="3091"/>
    </w:p>
    <w:p>
      <w:pPr>
        <w:pageBreakBefore w:val="off"/>
        <w:tabs/>
        <w:wordWrap w:val="off"/>
        <w:spacing w:before="0" w:after="0" w:line="600" w:lineRule="atLeast"/>
        <w:ind w:left="140" w:right="260" w:firstLine="860"/>
        <w:jc w:val="both"/>
        <w:textAlignment w:val="baseline"/>
        <w:rPr>
          <w:sz w:val="44"/>
        </w:rPr>
      </w:pPr>
      <w:bookmarkStart w:name="" w:id="3092"/>
      <w:r>
        <w:rPr>
          <w:rFonts w:ascii="TimesNewRoman" w:hAnsi="TimesNewRoman" w:cs="TimesNewRoman" w:eastAsia="TimesNewRoman"/>
          <w:sz w:val="44"/>
          <w:spacing w:val="0"/>
          <w:color w:val="000000"/>
          <w:b w:val="off"/>
          <w:i w:val="off"/>
        </w:rPr>
        <w:t>[4] J. Habermas, Some Aspects of the Rationality of Action, 载: F. Geraets (Ed.),</w:t>
      </w:r>
      <w:r>
        <w:rPr>
          <w:rFonts w:ascii="TimesNewRoman" w:hAnsi="TimesNewRoman" w:cs="TimesNewRoman" w:eastAsia="TimesNewRoman"/>
          <w:sz w:val="44"/>
          <w:spacing w:val="0"/>
          <w:color w:val="000000"/>
          <w:b w:val="off"/>
          <w:i w:val="off"/>
        </w:rPr>
        <w:t>Rationality Today, Ottawa, 1979, 185ff.。</w:t>
      </w:r>
      <w:bookmarkEnd w:id="3092"/>
    </w:p>
    <w:p>
      <w:pPr>
        <w:pageBreakBefore w:val="off"/>
        <w:tabs/>
        <w:wordWrap w:val="off"/>
        <w:spacing w:before="0" w:after="0" w:line="600" w:lineRule="atLeast"/>
        <w:ind w:left="980" w:right="0" w:firstLine="20"/>
        <w:jc w:val="both"/>
        <w:textAlignment w:val="baseline"/>
        <w:rPr>
          <w:sz w:val="44"/>
        </w:rPr>
      </w:pPr>
      <w:bookmarkStart w:name="" w:id="3093"/>
      <w:r>
        <w:rPr>
          <w:rFonts w:ascii="TimesNewRoman" w:hAnsi="TimesNewRoman" w:cs="TimesNewRoman" w:eastAsia="TimesNewRoman"/>
          <w:sz w:val="44"/>
          <w:spacing w:val="0"/>
          <w:color w:val="000000"/>
          <w:b w:val="off"/>
          <w:i w:val="off"/>
        </w:rPr>
        <w:t>[5] N. Luhmann, Zweckbegriff und Systemrationalität, Tübingen, 1968。</w:t>
      </w:r>
      <w:bookmarkEnd w:id="3093"/>
    </w:p>
    <w:p>
      <w:pPr>
        <w:pageBreakBefore w:val="off"/>
        <w:tabs/>
        <w:wordWrap w:val="off"/>
        <w:spacing w:before="0" w:after="0" w:line="600" w:lineRule="atLeast"/>
        <w:ind w:left="1000" w:right="0"/>
        <w:jc w:val="both"/>
        <w:textAlignment w:val="baseline"/>
        <w:rPr>
          <w:sz w:val="44"/>
        </w:rPr>
      </w:pPr>
      <w:bookmarkStart w:name="" w:id="3094"/>
      <w:r>
        <w:rPr>
          <w:rFonts w:ascii="TimesNewRoman" w:hAnsi="TimesNewRoman" w:cs="TimesNewRoman" w:eastAsia="TimesNewRoman"/>
          <w:sz w:val="44"/>
          <w:spacing w:val="0"/>
          <w:color w:val="000000"/>
          <w:b w:val="off"/>
          <w:i w:val="off"/>
        </w:rPr>
        <w:t>[6] H. Strasser, The Normative Structure of Sociology, London, 1976, 44ff.。</w:t>
      </w:r>
      <w:bookmarkEnd w:id="3094"/>
    </w:p>
    <w:p>
      <w:pPr>
        <w:pageBreakBefore w:val="off"/>
        <w:tabs/>
        <w:wordWrap w:val="off"/>
        <w:spacing w:before="0" w:after="0" w:line="600" w:lineRule="atLeast"/>
        <w:ind w:left="140" w:right="220" w:firstLine="860"/>
        <w:jc w:val="both"/>
        <w:textAlignment w:val="baseline"/>
        <w:rPr>
          <w:sz w:val="44"/>
        </w:rPr>
      </w:pPr>
      <w:bookmarkStart w:name="" w:id="3095"/>
      <w:r>
        <w:rPr>
          <w:rFonts w:ascii="TimesNewRoman" w:hAnsi="TimesNewRoman" w:cs="TimesNewRoman" w:eastAsia="TimesNewRoman"/>
          <w:sz w:val="44"/>
          <w:spacing w:val="0"/>
          <w:color w:val="000000"/>
          <w:b w:val="off"/>
          <w:i w:val="off"/>
        </w:rPr>
        <w:t xml:space="preserve">[7] 我这里引用的是W. Alff 主编的德法对照本: Condorcet, Entwurf einer </w:t>
      </w:r>
      <w:r>
        <w:rPr>
          <w:rFonts w:ascii="TimesNewRoman" w:hAnsi="TimesNewRoman" w:cs="TimesNewRoman" w:eastAsia="TimesNewRoman"/>
          <w:sz w:val="44"/>
          <w:spacing w:val="0"/>
          <w:color w:val="000000"/>
          <w:b w:val="off"/>
          <w:i w:val="off"/>
        </w:rPr>
        <w:t>historischen Darstellung der Fortschritte des menschlichen Geistes, Ffm., 1963。</w:t>
      </w:r>
      <w:bookmarkEnd w:id="3095"/>
    </w:p>
    <w:p>
      <w:pPr>
        <w:pageBreakBefore w:val="off"/>
        <w:tabs/>
        <w:wordWrap w:val="off"/>
        <w:spacing w:before="0" w:after="0" w:line="600" w:lineRule="atLeast"/>
        <w:ind w:left="980" w:right="0"/>
        <w:jc w:val="both"/>
        <w:textAlignment w:val="baseline"/>
        <w:rPr>
          <w:sz w:val="44"/>
        </w:rPr>
      </w:pPr>
      <w:bookmarkStart w:name="" w:id="3096"/>
      <w:r>
        <w:rPr>
          <w:rFonts w:ascii="TimesNewRoman" w:hAnsi="TimesNewRoman" w:cs="TimesNewRoman" w:eastAsia="TimesNewRoman"/>
          <w:sz w:val="44"/>
          <w:spacing w:val="0"/>
          <w:color w:val="000000"/>
          <w:b w:val="off"/>
          <w:i w:val="off"/>
        </w:rPr>
        <w:t>[8] Condorcet, (1963), 125。</w:t>
      </w:r>
      <w:bookmarkEnd w:id="3096"/>
    </w:p>
    <w:p>
      <w:pPr>
        <w:pageBreakBefore w:val="off"/>
        <w:tabs/>
        <w:wordWrap w:val="off"/>
        <w:spacing w:before="0" w:after="0" w:line="460" w:lineRule="exact"/>
        <w:ind w:left="0" w:right="0"/>
        <w:jc w:val="both"/>
        <w:textAlignment w:val="baseline"/>
        <w:rPr>
          <w:sz w:val="41"/>
        </w:rPr>
      </w:pPr>
      <w:bookmarkStart w:name="" w:id="3097"/>
      <w:r>
        <w:rPr>
          <w:rFonts w:ascii="宋体" w:hAnsi="宋体" w:cs="宋体" w:eastAsia="宋体"/>
          <w:sz w:val="41"/>
          <w:spacing w:val="0"/>
          <w:color w:val="000000"/>
          <w:b w:val="off"/>
          <w:i w:val="off"/>
        </w:rPr>
        <w:t/>
      </w:r>
      <w:bookmarkEnd w:id="3097"/>
    </w:p>
    <w:p>
      <w:pPr>
        <w:pageBreakBefore w:val="off"/>
        <w:tabs/>
        <w:wordWrap w:val="off"/>
        <w:spacing w:before="0" w:after="0" w:line="560" w:lineRule="atLeast"/>
        <w:ind w:left="0" w:right="600"/>
        <w:jc w:val="right"/>
        <w:textAlignment w:val="baseline"/>
        <w:rPr>
          <w:sz w:val="41"/>
        </w:rPr>
        <w:sectPr>
          <w:footerReference r:id="rId349"/>
          <w:headerReference r:id="rId350" w:type="default"/>
          <w:type w:val="nextPage"/>
          <w:pgSz w:w="20740" w:h="31680"/>
          <w:pgMar w:left="2720" w:top="2060" w:right="2720" w:bottom="2060" w:header="1760" w:footer="1760"/>
          <w:cols w:num="1"/>
        </w:sectPr>
      </w:pPr>
      <w:bookmarkStart w:name="" w:id="3098"/>
      <w:r>
        <w:rPr>
          <w:rFonts w:ascii="楷体" w:hAnsi="楷体" w:cs="楷体" w:eastAsia="楷体"/>
          <w:sz w:val="41"/>
          <w:spacing w:val="0"/>
          <w:color w:val="000000"/>
          <w:b w:val="off"/>
          <w:i w:val="off"/>
        </w:rPr>
        <w:t>143</w:t>
      </w:r>
      <w:bookmarkEnd w:id="3098"/>
    </w:p>
    <w:p>
      <w:pPr>
        <w:pageBreakBefore w:val="off"/>
        <w:tabs/>
        <w:wordWrap w:val="off"/>
        <w:spacing w:before="0" w:after="0" w:line="600" w:lineRule="atLeast"/>
        <w:ind w:left="0" w:right="0"/>
        <w:jc w:val="right"/>
        <w:textAlignment w:val="baseline"/>
        <w:rPr>
          <w:sz w:val="45"/>
        </w:rPr>
      </w:pPr>
      <w:bookmarkStart w:name="" w:id="3099"/>
      <w:r>
        <w:rPr>
          <w:rFonts w:ascii="宋体" w:hAnsi="宋体" w:cs="宋体" w:eastAsia="宋体"/>
          <w:sz w:val="45"/>
          <w:spacing w:val="0"/>
          <w:color w:val="000000"/>
          <w:b w:val="off"/>
          <w:i w:val="off"/>
        </w:rPr>
        <w:t>交往行为理论</w:t>
      </w:r>
      <w:bookmarkEnd w:id="3099"/>
    </w:p>
    <w:p>
      <w:pPr>
        <w:pageBreakBefore w:val="off"/>
        <w:tabs/>
        <w:wordWrap w:val="off"/>
        <w:spacing w:before="0" w:after="0" w:line="820" w:lineRule="atLeast"/>
        <w:ind w:left="100" w:right="40"/>
        <w:jc w:val="both"/>
        <w:textAlignment w:val="baseline"/>
        <w:rPr>
          <w:sz w:val="44"/>
        </w:rPr>
      </w:pPr>
      <w:bookmarkStart w:name="" w:id="3100"/>
      <w:r>
        <w:rPr>
          <w:rFonts w:ascii="黑体" w:hAnsi="黑体" w:cs="黑体" w:eastAsia="黑体"/>
          <w:sz w:val="44"/>
          <w:spacing w:val="0"/>
          <w:color w:val="000000"/>
          <w:b w:val="on"/>
          <w:i w:val="off"/>
        </w:rPr>
        <w:t>关注的问题是：依靠方法导致理论知识的增长，这会对人类精神的进步以</w:t>
      </w:r>
      <w:r>
        <w:rPr>
          <w:rFonts w:ascii="黑体" w:hAnsi="黑体" w:cs="黑体" w:eastAsia="黑体"/>
          <w:sz w:val="44"/>
          <w:spacing w:val="0"/>
          <w:color w:val="000000"/>
          <w:b w:val="on"/>
          <w:i w:val="off"/>
        </w:rPr>
        <w:t>及整个文化生活关系产生怎样的影响。孔多塞试图根据现代科学的历史模</w:t>
      </w:r>
      <w:r>
        <w:rPr>
          <w:rFonts w:ascii="黑体" w:hAnsi="黑体" w:cs="黑体" w:eastAsia="黑体"/>
          <w:sz w:val="44"/>
          <w:spacing w:val="0"/>
          <w:color w:val="000000"/>
          <w:b w:val="on"/>
          <w:i w:val="off"/>
        </w:rPr>
        <w:t>式，把人类历史理解为合理化的过程。他的思考主要包括以下四个方面的</w:t>
      </w:r>
      <w:r>
        <w:rPr>
          <w:rFonts w:ascii="黑体" w:hAnsi="黑体" w:cs="黑体" w:eastAsia="黑体"/>
          <w:sz w:val="44"/>
          <w:spacing w:val="0"/>
          <w:color w:val="000000"/>
          <w:b w:val="on"/>
          <w:i w:val="off"/>
        </w:rPr>
        <w:t>内容：</w:t>
      </w:r>
      <w:bookmarkEnd w:id="3100"/>
    </w:p>
    <w:p>
      <w:pPr>
        <w:pageBreakBefore w:val="off"/>
        <w:tabs/>
        <w:wordWrap w:val="off"/>
        <w:spacing w:before="0" w:after="0" w:line="820" w:lineRule="atLeast"/>
        <w:ind w:left="100" w:right="100" w:firstLine="1040"/>
        <w:jc w:val="both"/>
        <w:textAlignment w:val="baseline"/>
        <w:rPr>
          <w:sz w:val="44"/>
        </w:rPr>
      </w:pPr>
      <w:bookmarkStart w:name="" w:id="3101"/>
      <w:r>
        <w:rPr>
          <w:rFonts w:ascii="黑体" w:hAnsi="黑体" w:cs="黑体" w:eastAsia="黑体"/>
          <w:sz w:val="44"/>
          <w:spacing w:val="0"/>
          <w:color w:val="000000"/>
          <w:b w:val="on"/>
          <w:i w:val="off"/>
        </w:rPr>
        <w:t>(a)首先，孔多塞根据科学进步模式重新解释了至善 (Perfektion)的</w:t>
      </w:r>
      <w:r>
        <w:rPr>
          <w:rFonts w:ascii="黑体" w:hAnsi="黑体" w:cs="黑体" w:eastAsia="黑体"/>
          <w:sz w:val="44"/>
          <w:spacing w:val="0"/>
          <w:color w:val="000000"/>
          <w:b w:val="on"/>
          <w:i w:val="off"/>
        </w:rPr>
        <w:t>概念。至善不再像亚里士多德传统所认为的那样，意味着事物内在终极目</w:t>
      </w:r>
      <w:r>
        <w:rPr>
          <w:rFonts w:ascii="黑体" w:hAnsi="黑体" w:cs="黑体" w:eastAsia="黑体"/>
          <w:sz w:val="44"/>
          <w:spacing w:val="0"/>
          <w:color w:val="000000"/>
          <w:b w:val="on"/>
          <w:i w:val="off"/>
        </w:rPr>
        <w:t>的 (Telos)的实现，而是意味着一个完善的过程，这个过程尽管方向明确，</w:t>
      </w:r>
      <w:r>
        <w:rPr>
          <w:rFonts w:ascii="黑体" w:hAnsi="黑体" w:cs="黑体" w:eastAsia="黑体"/>
          <w:sz w:val="44"/>
          <w:spacing w:val="0"/>
          <w:color w:val="000000"/>
          <w:b w:val="on"/>
          <w:i w:val="off"/>
        </w:rPr>
        <w:t>但一开始目的并不具体。至善被解释成了进步。孔多塞在他的著作中试图</w:t>
      </w:r>
      <w:r>
        <w:rPr>
          <w:rFonts w:ascii="黑体" w:hAnsi="黑体" w:cs="黑体" w:eastAsia="黑体"/>
          <w:sz w:val="44"/>
          <w:spacing w:val="0"/>
          <w:color w:val="000000"/>
          <w:b w:val="on"/>
          <w:i w:val="off"/>
        </w:rPr>
        <w:t>阐明：</w:t>
      </w:r>
      <w:bookmarkEnd w:id="3101"/>
    </w:p>
    <w:p>
      <w:pPr>
        <w:pageBreakBefore w:val="off"/>
        <w:tabs/>
        <w:wordWrap w:val="off"/>
        <w:spacing w:before="0" w:after="0" w:line="840" w:lineRule="exact"/>
        <w:ind w:left="0" w:right="0"/>
        <w:jc w:val="both"/>
        <w:textAlignment w:val="baseline"/>
        <w:rPr>
          <w:sz w:val="44"/>
        </w:rPr>
      </w:pPr>
      <w:bookmarkStart w:name="" w:id="3102"/>
      <w:r>
        <w:rPr>
          <w:rFonts w:ascii="宋体" w:hAnsi="宋体" w:cs="宋体" w:eastAsia="宋体"/>
          <w:sz w:val="44"/>
          <w:spacing w:val="0"/>
          <w:color w:val="000000"/>
          <w:b w:val="off"/>
          <w:i w:val="off"/>
        </w:rPr>
        <w:t/>
      </w:r>
      <w:bookmarkEnd w:id="3102"/>
    </w:p>
    <w:p>
      <w:pPr>
        <w:pageBreakBefore w:val="off"/>
        <w:tabs/>
        <w:wordWrap w:val="off"/>
        <w:spacing w:before="0" w:after="0" w:line="820" w:lineRule="atLeast"/>
        <w:ind w:left="1120" w:right="180" w:firstLine="1040"/>
        <w:jc w:val="both"/>
        <w:textAlignment w:val="baseline"/>
        <w:rPr>
          <w:sz w:val="44"/>
        </w:rPr>
      </w:pPr>
      <w:bookmarkStart w:name="" w:id="3103"/>
      <w:r>
        <w:rPr>
          <w:rFonts w:ascii="TimesNewRoman" w:hAnsi="TimesNewRoman" w:cs="TimesNewRoman" w:eastAsia="TimesNewRoman"/>
          <w:sz w:val="44"/>
          <w:spacing w:val="0"/>
          <w:color w:val="000000"/>
          <w:b w:val="on"/>
          <w:i w:val="off"/>
        </w:rPr>
        <w:t>自然的完善并没有给人的能力 (perfectionnement des facultés bumaines)</w:t>
      </w:r>
      <w:r>
        <w:rPr>
          <w:rFonts w:ascii="黑体" w:hAnsi="黑体" w:cs="黑体" w:eastAsia="黑体"/>
          <w:sz w:val="44"/>
          <w:spacing w:val="0"/>
          <w:color w:val="000000"/>
          <w:b w:val="on"/>
          <w:i w:val="off"/>
        </w:rPr>
        <w:t>设定界限；人追求至善的能力是不可逆料的……其界限只有一个，就是星</w:t>
      </w:r>
      <w:r>
        <w:rPr>
          <w:rFonts w:ascii="黑体" w:hAnsi="黑体" w:cs="黑体" w:eastAsia="黑体"/>
          <w:sz w:val="44"/>
          <w:spacing w:val="0"/>
          <w:color w:val="000000"/>
          <w:b w:val="on"/>
          <w:i w:val="off"/>
        </w:rPr>
        <w:t>球的存在时间，因为自然让我们无法摆脱时间的约束。[9]</w:t>
      </w:r>
      <w:bookmarkEnd w:id="3103"/>
    </w:p>
    <w:p>
      <w:pPr>
        <w:pageBreakBefore w:val="off"/>
        <w:tabs/>
        <w:wordWrap w:val="off"/>
        <w:spacing w:before="0" w:after="0" w:line="840" w:lineRule="exact"/>
        <w:ind w:left="0" w:right="0"/>
        <w:jc w:val="both"/>
        <w:textAlignment w:val="baseline"/>
        <w:rPr>
          <w:sz w:val="44"/>
        </w:rPr>
      </w:pPr>
      <w:bookmarkStart w:name="" w:id="3104"/>
      <w:r>
        <w:rPr>
          <w:rFonts w:ascii="宋体" w:hAnsi="宋体" w:cs="宋体" w:eastAsia="宋体"/>
          <w:sz w:val="44"/>
          <w:spacing w:val="0"/>
          <w:color w:val="000000"/>
          <w:b w:val="off"/>
          <w:i w:val="off"/>
        </w:rPr>
        <w:t/>
      </w:r>
      <w:bookmarkEnd w:id="3104"/>
    </w:p>
    <w:p>
      <w:pPr>
        <w:pageBreakBefore w:val="off"/>
        <w:tabs/>
        <w:wordWrap w:val="off"/>
        <w:spacing w:before="0" w:after="0" w:line="820" w:lineRule="atLeast"/>
        <w:ind w:left="100" w:right="200" w:firstLine="1040"/>
        <w:jc w:val="both"/>
        <w:textAlignment w:val="baseline"/>
        <w:rPr>
          <w:sz w:val="44"/>
        </w:rPr>
      </w:pPr>
      <w:bookmarkStart w:name="" w:id="3105"/>
      <w:r>
        <w:rPr>
          <w:rFonts w:ascii="黑体" w:hAnsi="黑体" w:cs="黑体" w:eastAsia="黑体"/>
          <w:sz w:val="44"/>
          <w:spacing w:val="0"/>
          <w:color w:val="000000"/>
          <w:b w:val="on"/>
          <w:i w:val="off"/>
        </w:rPr>
        <w:t>人类精神的进步不受人类内在终极目的的限制，它们是在偶然条件下</w:t>
      </w:r>
      <w:r>
        <w:rPr>
          <w:rFonts w:ascii="黑体" w:hAnsi="黑体" w:cs="黑体" w:eastAsia="黑体"/>
          <w:sz w:val="44"/>
          <w:spacing w:val="0"/>
          <w:color w:val="000000"/>
          <w:b w:val="on"/>
          <w:i w:val="off"/>
        </w:rPr>
        <w:t>实现的。进步概念与学习观念联系在一起。人类精神取得进步，并不意</w:t>
      </w:r>
      <w:r>
        <w:rPr>
          <w:rFonts w:ascii="黑体" w:hAnsi="黑体" w:cs="黑体" w:eastAsia="黑体"/>
          <w:sz w:val="44"/>
          <w:spacing w:val="0"/>
          <w:color w:val="000000"/>
          <w:b w:val="on"/>
          <w:i w:val="off"/>
        </w:rPr>
        <w:t>味着向终极目的又接近了一步，而是意味着人类自身的智力获得了有效的</w:t>
      </w:r>
      <w:r>
        <w:rPr>
          <w:rFonts w:ascii="黑体" w:hAnsi="黑体" w:cs="黑体" w:eastAsia="黑体"/>
          <w:sz w:val="44"/>
          <w:spacing w:val="0"/>
          <w:color w:val="000000"/>
          <w:b w:val="on"/>
          <w:i w:val="off"/>
        </w:rPr>
        <w:t>证明；也就是说，人类精神取得进步，所要归功的是一种学习机制</w:t>
      </w:r>
      <w:r>
        <w:rPr>
          <w:rFonts w:ascii="黑体" w:hAnsi="黑体" w:cs="黑体" w:eastAsia="黑体"/>
          <w:sz w:val="44"/>
          <w:spacing w:val="0"/>
          <w:color w:val="000000"/>
          <w:b w:val="on"/>
          <w:i w:val="off"/>
        </w:rPr>
        <w:t>(Lernmechanismus)。学习过程就是从知性上克服障碍的过程；孔多塞认为，</w:t>
      </w:r>
      <w:r>
        <w:rPr>
          <w:rFonts w:ascii="黑体" w:hAnsi="黑体" w:cs="黑体" w:eastAsia="黑体"/>
          <w:sz w:val="44"/>
          <w:spacing w:val="0"/>
          <w:color w:val="000000"/>
          <w:b w:val="on"/>
          <w:i w:val="off"/>
        </w:rPr>
        <w:t>“我们的知性观念”依靠的是“一种紧张关系：一边是我们揭示真理的手段，</w:t>
      </w:r>
      <w:r>
        <w:rPr>
          <w:rFonts w:ascii="黑体" w:hAnsi="黑体" w:cs="黑体" w:eastAsia="黑体"/>
          <w:sz w:val="44"/>
          <w:spacing w:val="0"/>
          <w:color w:val="000000"/>
          <w:b w:val="on"/>
          <w:i w:val="off"/>
        </w:rPr>
        <w:t>另一边则是自然对我们的反抗”[10]。</w:t>
      </w:r>
      <w:bookmarkEnd w:id="3105"/>
    </w:p>
    <w:p>
      <w:pPr>
        <w:pageBreakBefore w:val="off"/>
        <w:tabs/>
        <w:wordWrap w:val="off"/>
        <w:spacing w:before="0" w:after="0" w:line="820" w:lineRule="atLeast"/>
        <w:ind w:left="100" w:right="220" w:firstLine="1040"/>
        <w:jc w:val="both"/>
        <w:textAlignment w:val="baseline"/>
        <w:rPr>
          <w:sz w:val="44"/>
        </w:rPr>
      </w:pPr>
      <w:bookmarkStart w:name="" w:id="3106"/>
      <w:r>
        <w:rPr>
          <w:rFonts w:ascii="黑体" w:hAnsi="黑体" w:cs="黑体" w:eastAsia="黑体"/>
          <w:sz w:val="44"/>
          <w:spacing w:val="0"/>
          <w:color w:val="000000"/>
          <w:b w:val="on"/>
          <w:i w:val="off"/>
        </w:rPr>
        <w:t>(b)自然的反抗包括成见 (Vorurteil)和迷信。自然科学模式的认识概</w:t>
      </w:r>
      <w:r>
        <w:rPr>
          <w:rFonts w:ascii="黑体" w:hAnsi="黑体" w:cs="黑体" w:eastAsia="黑体"/>
          <w:sz w:val="44"/>
          <w:spacing w:val="0"/>
          <w:color w:val="000000"/>
          <w:b w:val="on"/>
          <w:i w:val="off"/>
        </w:rPr>
        <w:t>念似乎把传统的宗教观念、哲学观念、道德观念以及政治观念等统统都给</w:t>
      </w:r>
      <w:r>
        <w:rPr>
          <w:rFonts w:ascii="黑体" w:hAnsi="黑体" w:cs="黑体" w:eastAsia="黑体"/>
          <w:sz w:val="44"/>
          <w:spacing w:val="0"/>
          <w:color w:val="000000"/>
          <w:b w:val="on"/>
          <w:i w:val="off"/>
        </w:rPr>
        <w:t>否定掉了。面对这种传统的力量，科学的启蒙作用日甚一日。科学作为一</w:t>
      </w:r>
      <w:r>
        <w:rPr>
          <w:rFonts w:ascii="黑体" w:hAnsi="黑体" w:cs="黑体" w:eastAsia="黑体"/>
          <w:sz w:val="44"/>
          <w:spacing w:val="0"/>
          <w:color w:val="000000"/>
          <w:b w:val="on"/>
          <w:i w:val="off"/>
        </w:rPr>
        <w:t>种独立于神学和人文主义修辞学的亚系统，在18世纪末获得了长足的制度</w:t>
      </w:r>
      <w:r>
        <w:rPr>
          <w:rFonts w:ascii="黑体" w:hAnsi="黑体" w:cs="黑体" w:eastAsia="黑体"/>
          <w:sz w:val="44"/>
          <w:spacing w:val="0"/>
          <w:color w:val="000000"/>
          <w:b w:val="on"/>
          <w:i w:val="off"/>
        </w:rPr>
        <w:t>化，以致于科学发现的组织形式成为了国家和社会的样板制度。启蒙成为</w:t>
      </w:r>
      <w:r>
        <w:rPr>
          <w:rFonts w:ascii="黑体" w:hAnsi="黑体" w:cs="黑体" w:eastAsia="黑体"/>
          <w:sz w:val="44"/>
          <w:spacing w:val="0"/>
          <w:color w:val="000000"/>
          <w:b w:val="on"/>
          <w:i w:val="off"/>
        </w:rPr>
        <w:t>了一个政治概念，代表的是人类在实践中提炼科学知识，进而摆脱成见的过</w:t>
      </w:r>
      <w:r>
        <w:rPr>
          <w:rFonts w:ascii="黑体" w:hAnsi="黑体" w:cs="黑体" w:eastAsia="黑体"/>
          <w:sz w:val="44"/>
          <w:spacing w:val="0"/>
          <w:color w:val="000000"/>
          <w:b w:val="on"/>
          <w:i w:val="off"/>
        </w:rPr>
        <w:t>程；用孔多塞的话说，启蒙是一个政治概念，说明的是哲学对公众舆论的影</w:t>
      </w:r>
      <w:r>
        <w:rPr>
          <w:rFonts w:ascii="黑体" w:hAnsi="黑体" w:cs="黑体" w:eastAsia="黑体"/>
          <w:sz w:val="44"/>
          <w:spacing w:val="0"/>
          <w:color w:val="000000"/>
          <w:b w:val="on"/>
          <w:i w:val="off"/>
        </w:rPr>
        <w:t>响过程。科学进步要想转变成社会生活的合理化，科学家就必须承担起教</w:t>
      </w:r>
      <w:bookmarkEnd w:id="3106"/>
    </w:p>
    <w:p>
      <w:pPr>
        <w:pageBreakBefore w:val="off"/>
        <w:tabs/>
        <w:wordWrap w:val="off"/>
        <w:spacing w:before="0" w:after="0" w:line="820" w:lineRule="atLeast"/>
        <w:ind w:left="0" w:right="0"/>
        <w:jc w:val="both"/>
        <w:textAlignment w:val="baseline"/>
        <w:rPr>
          <w:sz w:val="44"/>
        </w:rPr>
      </w:pPr>
      <w:bookmarkStart w:name="" w:id="3107"/>
      <w:r>
        <w:rPr>
          <w:rFonts w:ascii="宋体" w:hAnsi="宋体" w:cs="宋体" w:eastAsia="宋体"/>
          <w:sz w:val="44"/>
          <w:spacing w:val="0"/>
          <w:color w:val="000000"/>
          <w:u w:val="single"/>
          <w:b w:val="off"/>
          <w:i w:val="off"/>
        </w:rPr>
        <w:t xml:space="preserve">                 </w:t>
      </w:r>
      <w:bookmarkEnd w:id="3107"/>
    </w:p>
    <w:p>
      <w:pPr>
        <w:pageBreakBefore w:val="off"/>
        <w:tabs/>
        <w:wordWrap w:val="off"/>
        <w:spacing w:before="0" w:after="0" w:line="620" w:lineRule="atLeast"/>
        <w:ind w:left="880" w:right="0"/>
        <w:jc w:val="both"/>
        <w:textAlignment w:val="baseline"/>
        <w:rPr>
          <w:sz w:val="46"/>
        </w:rPr>
      </w:pPr>
      <w:bookmarkStart w:name="" w:id="3108"/>
      <w:r>
        <w:rPr>
          <w:rFonts w:ascii="TimesNewRoman" w:hAnsi="TimesNewRoman" w:cs="TimesNewRoman" w:eastAsia="TimesNewRoman"/>
          <w:sz w:val="46"/>
          <w:spacing w:val="0"/>
          <w:color w:val="000000"/>
          <w:b w:val="on"/>
          <w:i w:val="off"/>
        </w:rPr>
        <w:t>[9] Condorcet, (1963), 29。</w:t>
      </w:r>
      <w:bookmarkEnd w:id="3108"/>
    </w:p>
    <w:p>
      <w:pPr>
        <w:pageBreakBefore w:val="off"/>
        <w:tabs/>
        <w:wordWrap w:val="off"/>
        <w:spacing w:before="0" w:after="0" w:line="620" w:lineRule="atLeast"/>
        <w:ind w:left="880" w:right="0"/>
        <w:jc w:val="both"/>
        <w:textAlignment w:val="baseline"/>
        <w:rPr>
          <w:sz w:val="46"/>
        </w:rPr>
      </w:pPr>
      <w:bookmarkStart w:name="" w:id="3109"/>
      <w:r>
        <w:rPr>
          <w:rFonts w:ascii="TimesNewRoman" w:hAnsi="TimesNewRoman" w:cs="TimesNewRoman" w:eastAsia="TimesNewRoman"/>
          <w:sz w:val="46"/>
          <w:spacing w:val="0"/>
          <w:color w:val="000000"/>
          <w:b w:val="on"/>
          <w:i w:val="off"/>
        </w:rPr>
        <w:t>[10] Condorcet, (1963), 253。</w:t>
      </w:r>
      <w:bookmarkEnd w:id="3109"/>
    </w:p>
    <w:p>
      <w:pPr>
        <w:pageBreakBefore w:val="off"/>
        <w:tabs/>
        <w:wordWrap w:val="off"/>
        <w:spacing w:before="0" w:after="0" w:line="460" w:lineRule="exact"/>
        <w:ind w:left="0" w:right="0"/>
        <w:jc w:val="both"/>
        <w:textAlignment w:val="baseline"/>
        <w:rPr>
          <w:sz w:val="39"/>
        </w:rPr>
      </w:pPr>
      <w:bookmarkStart w:name="" w:id="3110"/>
      <w:r>
        <w:rPr>
          <w:rFonts w:ascii="宋体" w:hAnsi="宋体" w:cs="宋体" w:eastAsia="宋体"/>
          <w:sz w:val="39"/>
          <w:spacing w:val="0"/>
          <w:color w:val="000000"/>
          <w:b w:val="off"/>
          <w:i w:val="off"/>
        </w:rPr>
        <w:t/>
      </w:r>
      <w:bookmarkEnd w:id="3110"/>
    </w:p>
    <w:p>
      <w:pPr>
        <w:pageBreakBefore w:val="off"/>
        <w:tabs/>
        <w:wordWrap w:val="off"/>
        <w:spacing w:before="0" w:after="0" w:line="520" w:lineRule="atLeast"/>
        <w:ind w:left="400" w:right="0"/>
        <w:jc w:val="both"/>
        <w:textAlignment w:val="baseline"/>
        <w:rPr>
          <w:sz w:val="39"/>
        </w:rPr>
        <w:sectPr>
          <w:footerReference r:id="rId351"/>
          <w:headerReference r:id="rId352" w:type="default"/>
          <w:type w:val="nextPage"/>
          <w:pgSz w:w="20740" w:h="31680"/>
          <w:pgMar w:left="2700" w:top="2140" w:right="2700" w:bottom="2140" w:header="1840" w:footer="1840"/>
          <w:cols w:num="1"/>
        </w:sectPr>
      </w:pPr>
      <w:bookmarkStart w:name="" w:id="3111"/>
      <w:r>
        <w:rPr>
          <w:rFonts w:ascii="楷体" w:hAnsi="楷体" w:cs="楷体" w:eastAsia="楷体"/>
          <w:sz w:val="39"/>
          <w:spacing w:val="0"/>
          <w:color w:val="000000"/>
          <w:b w:val="on"/>
          <w:i w:val="off"/>
        </w:rPr>
        <w:t>144</w:t>
      </w:r>
      <w:bookmarkEnd w:id="3111"/>
    </w:p>
    <w:p>
      <w:pPr>
        <w:pageBreakBefore w:val="off"/>
        <w:tabs/>
        <w:wordWrap w:val="off"/>
        <w:spacing w:before="0" w:after="0" w:line="600" w:lineRule="atLeast"/>
        <w:ind w:left="60" w:right="0"/>
        <w:jc w:val="both"/>
        <w:textAlignment w:val="baseline"/>
        <w:rPr>
          <w:sz w:val="44"/>
        </w:rPr>
      </w:pPr>
      <w:bookmarkStart w:name="" w:id="3112"/>
      <w:r>
        <w:rPr>
          <w:rFonts w:ascii="宋体" w:hAnsi="宋体" w:cs="宋体" w:eastAsia="宋体"/>
          <w:sz w:val="44"/>
          <w:spacing w:val="0"/>
          <w:color w:val="000000"/>
          <w:b w:val="off"/>
          <w:i w:val="off"/>
        </w:rPr>
        <w:t>二、马克斯·韦伯的合理化理论</w:t>
      </w:r>
      <w:bookmarkEnd w:id="3112"/>
    </w:p>
    <w:p>
      <w:pPr>
        <w:pageBreakBefore w:val="off"/>
        <w:tabs/>
        <w:wordWrap w:val="off"/>
        <w:spacing w:before="300" w:after="0" w:line="760" w:lineRule="atLeast"/>
        <w:ind w:left="60" w:right="0"/>
        <w:jc w:val="both"/>
        <w:textAlignment w:val="baseline"/>
        <w:rPr>
          <w:sz w:val="45"/>
        </w:rPr>
      </w:pPr>
      <w:bookmarkStart w:name="" w:id="3113"/>
      <w:r>
        <w:rPr>
          <w:rFonts w:ascii="黑体" w:hAnsi="黑体" w:cs="黑体" w:eastAsia="黑体"/>
          <w:sz w:val="45"/>
          <w:spacing w:val="0"/>
          <w:color w:val="000000"/>
          <w:b w:val="off"/>
          <w:i w:val="off"/>
        </w:rPr>
        <w:t>育公众的使命，以便使他们自身的工作原则成为整个社会交往的原则。科</w:t>
      </w:r>
      <w:r>
        <w:rPr>
          <w:rFonts w:ascii="黑体" w:hAnsi="黑体" w:cs="黑体" w:eastAsia="黑体"/>
          <w:sz w:val="45"/>
          <w:spacing w:val="0"/>
          <w:color w:val="000000"/>
          <w:b w:val="off"/>
          <w:i w:val="off"/>
        </w:rPr>
        <w:t>学家作为启蒙者，试图把他们享有的权利“大声宣布出来”，这个权利就是：</w:t>
      </w:r>
      <w:r>
        <w:rPr>
          <w:rFonts w:ascii="黑体" w:hAnsi="黑体" w:cs="黑体" w:eastAsia="黑体"/>
          <w:sz w:val="45"/>
          <w:spacing w:val="0"/>
          <w:color w:val="000000"/>
          <w:b w:val="off"/>
          <w:i w:val="off"/>
        </w:rPr>
        <w:t>“任何一种意见都要接受我们自身理性的检验。……这样，在欧洲很快就出</w:t>
      </w:r>
      <w:r>
        <w:rPr>
          <w:rFonts w:ascii="黑体" w:hAnsi="黑体" w:cs="黑体" w:eastAsia="黑体"/>
          <w:sz w:val="45"/>
          <w:spacing w:val="0"/>
          <w:color w:val="000000"/>
          <w:b w:val="off"/>
          <w:i w:val="off"/>
        </w:rPr>
        <w:t>现了一群人，他们的工作不是揭示或论证真理，而是传播真理。他们的使</w:t>
      </w:r>
      <w:r>
        <w:rPr>
          <w:rFonts w:ascii="黑体" w:hAnsi="黑体" w:cs="黑体" w:eastAsia="黑体"/>
          <w:sz w:val="45"/>
          <w:spacing w:val="0"/>
          <w:color w:val="000000"/>
          <w:b w:val="off"/>
          <w:i w:val="off"/>
        </w:rPr>
        <w:t>命就是要直捣一切成见的老巢，因为有了成见，人们就到教士和教派、政</w:t>
      </w:r>
      <w:r>
        <w:rPr>
          <w:rFonts w:ascii="黑体" w:hAnsi="黑体" w:cs="黑体" w:eastAsia="黑体"/>
          <w:sz w:val="45"/>
          <w:spacing w:val="0"/>
          <w:color w:val="000000"/>
          <w:b w:val="off"/>
          <w:i w:val="off"/>
        </w:rPr>
        <w:t>府和传统的社团那里去寻求庇护；他们的荣耀在于，消除民众中的谬误，而</w:t>
      </w:r>
      <w:r>
        <w:rPr>
          <w:rFonts w:ascii="黑体" w:hAnsi="黑体" w:cs="黑体" w:eastAsia="黑体"/>
          <w:sz w:val="45"/>
          <w:spacing w:val="0"/>
          <w:color w:val="000000"/>
          <w:b w:val="off"/>
          <w:i w:val="off"/>
        </w:rPr>
        <w:t>不是要拓宽人类知识的界限”。当时还身险囹圄的孔多塞进一步补充说：</w:t>
      </w:r>
      <w:r>
        <w:rPr>
          <w:rFonts w:ascii="黑体" w:hAnsi="黑体" w:cs="黑体" w:eastAsia="黑体"/>
          <w:sz w:val="45"/>
          <w:spacing w:val="0"/>
          <w:color w:val="000000"/>
          <w:b w:val="off"/>
          <w:i w:val="off"/>
        </w:rPr>
        <w:t>“科学家的使命就是要追求知识的进步，他们这样做既充满着危险，也蕴藏</w:t>
      </w:r>
      <w:r>
        <w:rPr>
          <w:rFonts w:ascii="黑体" w:hAnsi="黑体" w:cs="黑体" w:eastAsia="黑体"/>
          <w:sz w:val="45"/>
          <w:spacing w:val="0"/>
          <w:color w:val="000000"/>
          <w:b w:val="off"/>
          <w:i w:val="off"/>
        </w:rPr>
        <w:t>着用途”[11]。</w:t>
      </w:r>
      <w:bookmarkEnd w:id="3113"/>
    </w:p>
    <w:p>
      <w:pPr>
        <w:pageBreakBefore w:val="off"/>
        <w:tabs/>
        <w:wordWrap w:val="off"/>
        <w:spacing w:before="0" w:after="0" w:line="760" w:lineRule="atLeast"/>
        <w:ind w:left="60" w:right="80" w:firstLine="1060"/>
        <w:jc w:val="both"/>
        <w:textAlignment w:val="baseline"/>
        <w:rPr>
          <w:sz w:val="45"/>
        </w:rPr>
      </w:pPr>
      <w:bookmarkStart w:name="" w:id="3114"/>
      <w:r>
        <w:rPr>
          <w:rFonts w:ascii="黑体" w:hAnsi="黑体" w:cs="黑体" w:eastAsia="黑体"/>
          <w:sz w:val="45"/>
          <w:spacing w:val="0"/>
          <w:color w:val="000000"/>
          <w:b w:val="off"/>
          <w:i w:val="off"/>
        </w:rPr>
        <w:t>(c)启蒙概念是一个纽带，把科学的进步观念与认为科学也致力于道</w:t>
      </w:r>
      <w:r>
        <w:rPr>
          <w:rFonts w:ascii="黑体" w:hAnsi="黑体" w:cs="黑体" w:eastAsia="黑体"/>
          <w:sz w:val="45"/>
          <w:spacing w:val="0"/>
          <w:color w:val="000000"/>
          <w:b w:val="off"/>
          <w:i w:val="off"/>
        </w:rPr>
        <w:t>德完善的信念联系在一起。启蒙要求人们在与教会、国家等传统暴力机器</w:t>
      </w:r>
      <w:r>
        <w:rPr>
          <w:rFonts w:ascii="黑体" w:hAnsi="黑体" w:cs="黑体" w:eastAsia="黑体"/>
          <w:sz w:val="45"/>
          <w:spacing w:val="0"/>
          <w:color w:val="000000"/>
          <w:b w:val="off"/>
          <w:i w:val="off"/>
        </w:rPr>
        <w:t>的斗争过程中，拿出自己的勇气，运用自己的知性，也就是运用自己的自</w:t>
      </w:r>
      <w:r>
        <w:rPr>
          <w:rFonts w:ascii="黑体" w:hAnsi="黑体" w:cs="黑体" w:eastAsia="黑体"/>
          <w:sz w:val="45"/>
          <w:spacing w:val="0"/>
          <w:color w:val="000000"/>
          <w:b w:val="off"/>
          <w:i w:val="off"/>
        </w:rPr>
        <w:t>主性和成熟性。此外，启蒙的激情还源于这样一种经验，即：道德实践的</w:t>
      </w:r>
      <w:r>
        <w:rPr>
          <w:rFonts w:ascii="黑体" w:hAnsi="黑体" w:cs="黑体" w:eastAsia="黑体"/>
          <w:sz w:val="45"/>
          <w:spacing w:val="0"/>
          <w:color w:val="000000"/>
          <w:b w:val="off"/>
          <w:i w:val="off"/>
        </w:rPr>
        <w:t>成见实际上已经被科学的批判力量动摇了。“一切政治谬误和道德谬误都</w:t>
      </w:r>
      <w:r>
        <w:rPr>
          <w:rFonts w:ascii="黑体" w:hAnsi="黑体" w:cs="黑体" w:eastAsia="黑体"/>
          <w:sz w:val="45"/>
          <w:spacing w:val="0"/>
          <w:color w:val="000000"/>
          <w:b w:val="off"/>
          <w:i w:val="off"/>
        </w:rPr>
        <w:t>是出于哲学谬误，而哲学谬误本身又是与物理学谬误联系在一起的。没有</w:t>
      </w:r>
      <w:r>
        <w:rPr>
          <w:rFonts w:ascii="黑体" w:hAnsi="黑体" w:cs="黑体" w:eastAsia="黑体"/>
          <w:sz w:val="45"/>
          <w:spacing w:val="0"/>
          <w:color w:val="000000"/>
          <w:b w:val="off"/>
          <w:i w:val="off"/>
        </w:rPr>
        <w:t>一种宗教体系或超越自然的迷狂，不是出于对自然规律的无知”[12]。因此，</w:t>
      </w:r>
      <w:r>
        <w:rPr>
          <w:rFonts w:ascii="黑体" w:hAnsi="黑体" w:cs="黑体" w:eastAsia="黑体"/>
          <w:sz w:val="45"/>
          <w:spacing w:val="0"/>
          <w:color w:val="000000"/>
          <w:b w:val="off"/>
          <w:i w:val="off"/>
        </w:rPr>
        <w:t>孔多塞认为，不仅要通过批判去信奉科学，而且要指仗科学帮助解决常规</w:t>
      </w:r>
      <w:r>
        <w:rPr>
          <w:rFonts w:ascii="黑体" w:hAnsi="黑体" w:cs="黑体" w:eastAsia="黑体"/>
          <w:sz w:val="45"/>
          <w:spacing w:val="0"/>
          <w:color w:val="000000"/>
          <w:b w:val="off"/>
          <w:i w:val="off"/>
        </w:rPr>
        <w:t>问题：</w:t>
      </w:r>
      <w:bookmarkEnd w:id="3114"/>
    </w:p>
    <w:p>
      <w:pPr>
        <w:pageBreakBefore w:val="off"/>
        <w:tabs/>
        <w:wordWrap w:val="off"/>
        <w:spacing w:before="0" w:after="0" w:line="780" w:lineRule="exact"/>
        <w:ind w:left="0" w:right="0"/>
        <w:jc w:val="both"/>
        <w:textAlignment w:val="baseline"/>
        <w:rPr>
          <w:sz w:val="45"/>
        </w:rPr>
      </w:pPr>
      <w:bookmarkStart w:name="" w:id="3115"/>
      <w:r>
        <w:rPr>
          <w:rFonts w:ascii="宋体" w:hAnsi="宋体" w:cs="宋体" w:eastAsia="宋体"/>
          <w:sz w:val="45"/>
          <w:spacing w:val="0"/>
          <w:color w:val="000000"/>
          <w:b w:val="off"/>
          <w:i w:val="off"/>
        </w:rPr>
        <w:t/>
      </w:r>
      <w:bookmarkEnd w:id="3115"/>
    </w:p>
    <w:p>
      <w:pPr>
        <w:pageBreakBefore w:val="off"/>
        <w:tabs/>
        <w:wordWrap w:val="off"/>
        <w:spacing w:before="0" w:after="0" w:line="780" w:lineRule="atLeast"/>
        <w:ind w:left="900" w:right="180" w:firstLine="960"/>
        <w:jc w:val="both"/>
        <w:textAlignment w:val="baseline"/>
        <w:rPr>
          <w:sz w:val="42"/>
        </w:rPr>
      </w:pPr>
      <w:bookmarkStart w:name="" w:id="3116"/>
      <w:r>
        <w:rPr>
          <w:rFonts w:ascii="宋体" w:hAnsi="宋体" w:cs="宋体" w:eastAsia="宋体"/>
          <w:sz w:val="42"/>
          <w:spacing w:val="0"/>
          <w:color w:val="000000"/>
          <w:b w:val="off"/>
          <w:i w:val="off"/>
        </w:rPr>
        <w:t>数学和物理学都是为了让技术更加完善，使之满足我们最基本的需</w:t>
      </w:r>
      <w:r>
        <w:rPr>
          <w:rFonts w:ascii="宋体" w:hAnsi="宋体" w:cs="宋体" w:eastAsia="宋体"/>
          <w:sz w:val="42"/>
          <w:spacing w:val="0"/>
          <w:color w:val="000000"/>
          <w:b w:val="off"/>
          <w:i w:val="off"/>
        </w:rPr>
        <w:t>求：道德科学和政治科学的进步，对决定我们感知和行为的动因产生了影</w:t>
      </w:r>
      <w:r>
        <w:rPr>
          <w:rFonts w:ascii="宋体" w:hAnsi="宋体" w:cs="宋体" w:eastAsia="宋体"/>
          <w:sz w:val="42"/>
          <w:spacing w:val="0"/>
          <w:color w:val="000000"/>
          <w:b w:val="off"/>
          <w:i w:val="off"/>
        </w:rPr>
        <w:t>响，这点难道不是自然的必然规律造成的?{13}</w:t>
      </w:r>
      <w:bookmarkEnd w:id="3116"/>
    </w:p>
    <w:p>
      <w:pPr>
        <w:pageBreakBefore w:val="off"/>
        <w:tabs/>
        <w:wordWrap w:val="off"/>
        <w:spacing w:before="0" w:after="0" w:line="780" w:lineRule="exact"/>
        <w:ind w:left="0" w:right="0"/>
        <w:jc w:val="both"/>
        <w:textAlignment w:val="baseline"/>
        <w:rPr>
          <w:sz w:val="45"/>
        </w:rPr>
      </w:pPr>
      <w:bookmarkStart w:name="" w:id="3117"/>
      <w:r>
        <w:rPr>
          <w:rFonts w:ascii="宋体" w:hAnsi="宋体" w:cs="宋体" w:eastAsia="宋体"/>
          <w:sz w:val="45"/>
          <w:spacing w:val="0"/>
          <w:color w:val="000000"/>
          <w:b w:val="off"/>
          <w:i w:val="off"/>
        </w:rPr>
        <w:t/>
      </w:r>
      <w:bookmarkEnd w:id="3117"/>
    </w:p>
    <w:p>
      <w:pPr>
        <w:pageBreakBefore w:val="off"/>
        <w:tabs/>
        <w:wordWrap w:val="off"/>
        <w:spacing w:before="0" w:after="0" w:line="760" w:lineRule="atLeast"/>
        <w:ind w:left="60" w:right="200"/>
        <w:jc w:val="both"/>
        <w:textAlignment w:val="baseline"/>
        <w:rPr>
          <w:sz w:val="45"/>
        </w:rPr>
      </w:pPr>
      <w:bookmarkStart w:name="" w:id="3118"/>
      <w:r>
        <w:rPr>
          <w:rFonts w:ascii="黑体" w:hAnsi="黑体" w:cs="黑体" w:eastAsia="黑体"/>
          <w:sz w:val="45"/>
          <w:spacing w:val="0"/>
          <w:color w:val="000000"/>
          <w:b w:val="off"/>
          <w:i w:val="off"/>
        </w:rPr>
        <w:t>孔多塞所说的包括道德实践问题、学习的认知问题以及学习过程的科学组</w:t>
      </w:r>
      <w:r>
        <w:rPr>
          <w:rFonts w:ascii="黑体" w:hAnsi="黑体" w:cs="黑体" w:eastAsia="黑体"/>
          <w:sz w:val="45"/>
          <w:spacing w:val="0"/>
          <w:color w:val="000000"/>
          <w:b w:val="off"/>
          <w:i w:val="off"/>
        </w:rPr>
        <w:t>织问题。人类有能力“获得道德概念”，同样，人类也有能力让道德科学达</w:t>
      </w:r>
      <w:r>
        <w:rPr>
          <w:rFonts w:ascii="黑体" w:hAnsi="黑体" w:cs="黑体" w:eastAsia="黑体"/>
          <w:sz w:val="45"/>
          <w:spacing w:val="0"/>
          <w:color w:val="000000"/>
          <w:b w:val="off"/>
          <w:i w:val="off"/>
        </w:rPr>
        <w:t>到自然科学已经取得的水平：</w:t>
      </w:r>
      <w:bookmarkEnd w:id="3118"/>
    </w:p>
    <w:p>
      <w:pPr>
        <w:pageBreakBefore w:val="off"/>
        <w:tabs/>
        <w:wordWrap w:val="off"/>
        <w:spacing w:before="0" w:after="0" w:line="780" w:lineRule="exact"/>
        <w:ind w:left="0" w:right="0"/>
        <w:jc w:val="both"/>
        <w:textAlignment w:val="baseline"/>
        <w:rPr>
          <w:sz w:val="45"/>
        </w:rPr>
      </w:pPr>
      <w:bookmarkStart w:name="" w:id="3119"/>
      <w:r>
        <w:rPr>
          <w:rFonts w:ascii="宋体" w:hAnsi="宋体" w:cs="宋体" w:eastAsia="宋体"/>
          <w:sz w:val="45"/>
          <w:spacing w:val="0"/>
          <w:color w:val="000000"/>
          <w:b w:val="off"/>
          <w:i w:val="off"/>
        </w:rPr>
        <w:t/>
      </w:r>
      <w:bookmarkEnd w:id="3119"/>
    </w:p>
    <w:p>
      <w:pPr>
        <w:pageBreakBefore w:val="off"/>
        <w:tabs/>
        <w:wordWrap w:val="off"/>
        <w:spacing w:before="0" w:after="0" w:line="780" w:lineRule="atLeast"/>
        <w:ind w:left="900" w:right="220" w:firstLine="1060"/>
        <w:jc w:val="both"/>
        <w:textAlignment w:val="baseline"/>
        <w:rPr>
          <w:sz w:val="42"/>
        </w:rPr>
      </w:pPr>
      <w:bookmarkStart w:name="" w:id="3120"/>
      <w:r>
        <w:rPr>
          <w:rFonts w:ascii="宋体" w:hAnsi="宋体" w:cs="宋体" w:eastAsia="宋体"/>
          <w:sz w:val="42"/>
          <w:spacing w:val="0"/>
          <w:color w:val="000000"/>
          <w:b w:val="off"/>
          <w:i w:val="off"/>
        </w:rPr>
        <w:t>自然科学值得信赖的惟一理由在于：自然科学认为，决定宇宙现象的</w:t>
      </w:r>
      <w:r>
        <w:rPr>
          <w:rFonts w:ascii="宋体" w:hAnsi="宋体" w:cs="宋体" w:eastAsia="宋体"/>
          <w:sz w:val="42"/>
          <w:spacing w:val="0"/>
          <w:color w:val="000000"/>
          <w:b w:val="off"/>
          <w:i w:val="off"/>
        </w:rPr>
        <w:t>普遍规律，不管我们是否了解，都是必然的和永恒的；可是，这个原则对</w:t>
      </w:r>
      <w:bookmarkEnd w:id="3120"/>
    </w:p>
    <w:p>
      <w:pPr>
        <w:pageBreakBefore w:val="off"/>
        <w:tabs/>
        <w:wordWrap w:val="off"/>
        <w:spacing w:before="0" w:after="0" w:line="780" w:lineRule="atLeast"/>
        <w:ind w:left="0" w:right="0"/>
        <w:jc w:val="both"/>
        <w:textAlignment w:val="baseline"/>
        <w:rPr>
          <w:sz w:val="42"/>
        </w:rPr>
      </w:pPr>
      <w:bookmarkStart w:name="" w:id="3121"/>
      <w:r>
        <w:rPr>
          <w:rFonts w:ascii="宋体" w:hAnsi="宋体" w:cs="宋体" w:eastAsia="宋体"/>
          <w:sz w:val="42"/>
          <w:spacing w:val="0"/>
          <w:color w:val="000000"/>
          <w:u w:val="single"/>
          <w:b w:val="off"/>
          <w:i w:val="off"/>
        </w:rPr>
        <w:t xml:space="preserve">                 </w:t>
      </w:r>
      <w:bookmarkEnd w:id="3121"/>
    </w:p>
    <w:p>
      <w:pPr>
        <w:pageBreakBefore w:val="off"/>
        <w:tabs/>
        <w:wordWrap w:val="off"/>
        <w:spacing w:before="0" w:after="0" w:line="600" w:lineRule="atLeast"/>
        <w:ind w:left="900" w:right="0"/>
        <w:jc w:val="both"/>
        <w:textAlignment w:val="baseline"/>
        <w:rPr>
          <w:sz w:val="44"/>
        </w:rPr>
      </w:pPr>
      <w:bookmarkStart w:name="" w:id="3122"/>
      <w:r>
        <w:rPr>
          <w:rFonts w:ascii="TimesNewRoman" w:hAnsi="TimesNewRoman" w:cs="TimesNewRoman" w:eastAsia="TimesNewRoman"/>
          <w:sz w:val="44"/>
          <w:spacing w:val="0"/>
          <w:color w:val="000000"/>
          <w:b w:val="off"/>
          <w:i w:val="off"/>
        </w:rPr>
        <w:t>[11] Condorcet, (1963), 275。</w:t>
      </w:r>
      <w:bookmarkEnd w:id="3122"/>
    </w:p>
    <w:p>
      <w:pPr>
        <w:pageBreakBefore w:val="off"/>
        <w:tabs/>
        <w:wordWrap w:val="off"/>
        <w:spacing w:before="0" w:after="0" w:line="600" w:lineRule="atLeast"/>
        <w:ind w:left="900" w:right="0"/>
        <w:jc w:val="both"/>
        <w:textAlignment w:val="baseline"/>
        <w:rPr>
          <w:sz w:val="44"/>
        </w:rPr>
      </w:pPr>
      <w:bookmarkStart w:name="" w:id="3123"/>
      <w:r>
        <w:rPr>
          <w:rFonts w:ascii="TimesNewRoman" w:hAnsi="TimesNewRoman" w:cs="TimesNewRoman" w:eastAsia="TimesNewRoman"/>
          <w:sz w:val="44"/>
          <w:spacing w:val="0"/>
          <w:color w:val="000000"/>
          <w:b w:val="off"/>
          <w:i w:val="off"/>
        </w:rPr>
        <w:t>[12] Condorcet, (1963), 325。</w:t>
      </w:r>
      <w:bookmarkEnd w:id="3123"/>
    </w:p>
    <w:p>
      <w:pPr>
        <w:pageBreakBefore w:val="off"/>
        <w:tabs/>
        <w:wordWrap w:val="off"/>
        <w:spacing w:before="0" w:after="0" w:line="600" w:lineRule="atLeast"/>
        <w:ind w:left="900" w:right="0"/>
        <w:jc w:val="both"/>
        <w:textAlignment w:val="baseline"/>
        <w:rPr>
          <w:sz w:val="44"/>
        </w:rPr>
      </w:pPr>
      <w:bookmarkStart w:name="" w:id="3124"/>
      <w:r>
        <w:rPr>
          <w:rFonts w:ascii="TimesNewRoman" w:hAnsi="TimesNewRoman" w:cs="TimesNewRoman" w:eastAsia="TimesNewRoman"/>
          <w:sz w:val="44"/>
          <w:spacing w:val="0"/>
          <w:color w:val="000000"/>
          <w:b w:val="off"/>
          <w:i w:val="off"/>
        </w:rPr>
        <w:t>[13] Condorcet, (1963), 381。</w:t>
      </w:r>
      <w:bookmarkEnd w:id="3124"/>
    </w:p>
    <w:p>
      <w:pPr>
        <w:pageBreakBefore w:val="off"/>
        <w:tabs/>
        <w:wordWrap w:val="off"/>
        <w:spacing w:before="0" w:after="0" w:line="440" w:lineRule="exact"/>
        <w:ind w:left="0" w:right="0"/>
        <w:jc w:val="both"/>
        <w:textAlignment w:val="baseline"/>
        <w:rPr>
          <w:sz w:val="39"/>
        </w:rPr>
      </w:pPr>
      <w:bookmarkStart w:name="" w:id="3125"/>
      <w:r>
        <w:rPr>
          <w:rFonts w:ascii="宋体" w:hAnsi="宋体" w:cs="宋体" w:eastAsia="宋体"/>
          <w:sz w:val="39"/>
          <w:spacing w:val="0"/>
          <w:color w:val="000000"/>
          <w:b w:val="off"/>
          <w:i w:val="off"/>
        </w:rPr>
        <w:t/>
      </w:r>
      <w:bookmarkEnd w:id="3125"/>
    </w:p>
    <w:p>
      <w:pPr>
        <w:pageBreakBefore w:val="off"/>
        <w:tabs/>
        <w:wordWrap w:val="off"/>
        <w:spacing w:before="0" w:after="0" w:line="520" w:lineRule="atLeast"/>
        <w:ind w:left="0" w:right="620"/>
        <w:jc w:val="right"/>
        <w:textAlignment w:val="baseline"/>
        <w:rPr>
          <w:sz w:val="39"/>
        </w:rPr>
        <w:sectPr>
          <w:footerReference r:id="rId353"/>
          <w:headerReference r:id="rId354" w:type="default"/>
          <w:type w:val="nextPage"/>
          <w:pgSz w:w="20740" w:h="31680"/>
          <w:pgMar w:left="2760" w:top="2100" w:right="2760" w:bottom="2100" w:header="1800" w:footer="1800"/>
          <w:cols w:num="1"/>
        </w:sectPr>
      </w:pPr>
      <w:bookmarkStart w:name="" w:id="3126"/>
      <w:r>
        <w:rPr>
          <w:rFonts w:ascii="宋体" w:hAnsi="宋体" w:cs="宋体" w:eastAsia="宋体"/>
          <w:sz w:val="39"/>
          <w:spacing w:val="0"/>
          <w:color w:val="000000"/>
          <w:b w:val="off"/>
          <w:i w:val="off"/>
        </w:rPr>
        <w:t>145</w:t>
      </w:r>
      <w:bookmarkEnd w:id="3126"/>
    </w:p>
    <w:p>
      <w:pPr>
        <w:pageBreakBefore w:val="off"/>
        <w:tabs/>
        <w:wordWrap w:val="off"/>
        <w:spacing w:before="0" w:after="0" w:line="760" w:lineRule="atLeast"/>
        <w:ind w:left="0" w:right="0"/>
        <w:jc w:val="right"/>
        <w:textAlignment w:val="baseline"/>
        <w:rPr>
          <w:sz w:val="45"/>
        </w:rPr>
      </w:pPr>
      <w:bookmarkStart w:name="" w:id="3127"/>
      <w:r>
        <w:rPr>
          <w:rFonts w:ascii="宋体" w:hAnsi="宋体" w:cs="宋体" w:eastAsia="宋体"/>
          <w:sz w:val="45"/>
          <w:spacing w:val="0"/>
          <w:color w:val="000000"/>
          <w:b w:val="off"/>
          <w:i w:val="off"/>
        </w:rPr>
        <w:t>交往行为理论</w:t>
      </w:r>
      <w:bookmarkEnd w:id="3127"/>
    </w:p>
    <w:p>
      <w:pPr>
        <w:pageBreakBefore w:val="off"/>
        <w:tabs/>
        <w:wordWrap w:val="off"/>
        <w:spacing w:before="0" w:after="0" w:line="780" w:lineRule="atLeast"/>
        <w:ind w:left="920" w:right="40" w:firstLine="40"/>
        <w:jc w:val="both"/>
        <w:textAlignment w:val="baseline"/>
        <w:rPr>
          <w:sz w:val="42"/>
        </w:rPr>
      </w:pPr>
      <w:bookmarkStart w:name="" w:id="3128"/>
      <w:r>
        <w:rPr>
          <w:rFonts w:ascii="楷体" w:hAnsi="楷体" w:cs="楷体" w:eastAsia="楷体"/>
          <w:sz w:val="42"/>
          <w:spacing w:val="0"/>
          <w:color w:val="000000"/>
          <w:b w:val="off"/>
          <w:i w:val="off"/>
        </w:rPr>
        <w:t>于人的知性能力和道德能力所发挥的效力，为何比其他的自然进程来得要</w:t>
      </w:r>
      <w:r>
        <w:rPr>
          <w:rFonts w:ascii="楷体" w:hAnsi="楷体" w:cs="楷体" w:eastAsia="楷体"/>
          <w:sz w:val="42"/>
          <w:spacing w:val="0"/>
          <w:color w:val="000000"/>
          <w:b w:val="off"/>
          <w:i w:val="off"/>
        </w:rPr>
        <w:t>微弱? [14]</w:t>
      </w:r>
      <w:bookmarkEnd w:id="3128"/>
    </w:p>
    <w:p>
      <w:pPr>
        <w:pageBreakBefore w:val="off"/>
        <w:tabs/>
        <w:wordWrap w:val="off"/>
        <w:spacing w:before="0" w:after="0" w:line="780" w:lineRule="exact"/>
        <w:ind w:left="0" w:right="0"/>
        <w:jc w:val="both"/>
        <w:textAlignment w:val="baseline"/>
        <w:rPr>
          <w:sz w:val="45"/>
        </w:rPr>
      </w:pPr>
      <w:bookmarkStart w:name="" w:id="3129"/>
      <w:r>
        <w:rPr>
          <w:rFonts w:ascii="宋体" w:hAnsi="宋体" w:cs="宋体" w:eastAsia="宋体"/>
          <w:sz w:val="45"/>
          <w:spacing w:val="0"/>
          <w:color w:val="000000"/>
          <w:b w:val="off"/>
          <w:i w:val="off"/>
        </w:rPr>
        <w:t/>
      </w:r>
      <w:bookmarkEnd w:id="3129"/>
    </w:p>
    <w:p>
      <w:pPr>
        <w:pageBreakBefore w:val="off"/>
        <w:tabs/>
        <w:wordWrap w:val="off"/>
        <w:spacing w:before="0" w:after="0" w:line="760" w:lineRule="atLeast"/>
        <w:ind w:left="80" w:right="80" w:firstLine="1040"/>
        <w:jc w:val="both"/>
        <w:textAlignment w:val="baseline"/>
        <w:rPr>
          <w:sz w:val="45"/>
        </w:rPr>
      </w:pPr>
      <w:bookmarkStart w:name="" w:id="3130"/>
      <w:r>
        <w:rPr>
          <w:rFonts w:ascii="黑体" w:hAnsi="黑体" w:cs="黑体" w:eastAsia="黑体"/>
          <w:sz w:val="45"/>
          <w:spacing w:val="0"/>
          <w:color w:val="000000"/>
          <w:b w:val="off"/>
          <w:i w:val="off"/>
        </w:rPr>
        <w:t>(d)但是，如果启蒙能够依靠人文科学，而且，人文科学的知识进步</w:t>
      </w:r>
      <w:r>
        <w:rPr>
          <w:rFonts w:ascii="黑体" w:hAnsi="黑体" w:cs="黑体" w:eastAsia="黑体"/>
          <w:sz w:val="45"/>
          <w:spacing w:val="0"/>
          <w:color w:val="000000"/>
          <w:b w:val="off"/>
          <w:i w:val="off"/>
        </w:rPr>
        <w:t>和自然科学的知识进步一样在方法论上获得了保障，那么，我们就不仅可</w:t>
      </w:r>
      <w:r>
        <w:rPr>
          <w:rFonts w:ascii="黑体" w:hAnsi="黑体" w:cs="黑体" w:eastAsia="黑体"/>
          <w:sz w:val="45"/>
          <w:spacing w:val="0"/>
          <w:color w:val="000000"/>
          <w:b w:val="off"/>
          <w:i w:val="off"/>
        </w:rPr>
        <w:t>以期待个人的道德有所进步，也可以指望文明的共同生活方式也取得进步。</w:t>
      </w:r>
      <w:r>
        <w:rPr>
          <w:rFonts w:ascii="黑体" w:hAnsi="黑体" w:cs="黑体" w:eastAsia="黑体"/>
          <w:sz w:val="45"/>
          <w:spacing w:val="0"/>
          <w:color w:val="000000"/>
          <w:b w:val="off"/>
          <w:i w:val="off"/>
        </w:rPr>
        <w:t>和康德一样，孔多塞也认为，文明的进步意味着建立起一个保障公民自由</w:t>
      </w:r>
      <w:r>
        <w:rPr>
          <w:rFonts w:ascii="黑体" w:hAnsi="黑体" w:cs="黑体" w:eastAsia="黑体"/>
          <w:sz w:val="45"/>
          <w:spacing w:val="0"/>
          <w:color w:val="000000"/>
          <w:b w:val="off"/>
          <w:i w:val="off"/>
        </w:rPr>
        <w:t>的共和制度、一种确保永久和平的国际秩序，以及一个加速经济增长和技</w:t>
      </w:r>
      <w:r>
        <w:rPr>
          <w:rFonts w:ascii="黑体" w:hAnsi="黑体" w:cs="黑体" w:eastAsia="黑体"/>
          <w:sz w:val="45"/>
          <w:spacing w:val="0"/>
          <w:color w:val="000000"/>
          <w:b w:val="off"/>
          <w:i w:val="off"/>
        </w:rPr>
        <w:t>术进步，进而消除或补偿社会不公的社会制度。孔多塞希望消灭“在两性</w:t>
      </w:r>
      <w:r>
        <w:rPr>
          <w:rFonts w:ascii="黑体" w:hAnsi="黑体" w:cs="黑体" w:eastAsia="黑体"/>
          <w:sz w:val="45"/>
          <w:spacing w:val="0"/>
          <w:color w:val="000000"/>
          <w:b w:val="off"/>
          <w:i w:val="off"/>
        </w:rPr>
        <w:t>之间制造不平等的成见”[15]；也希望消灭犯罪和堕落，在卫生和医药方面</w:t>
      </w:r>
      <w:r>
        <w:rPr>
          <w:rFonts w:ascii="黑体" w:hAnsi="黑体" w:cs="黑体" w:eastAsia="黑体"/>
          <w:sz w:val="45"/>
          <w:spacing w:val="0"/>
          <w:color w:val="000000"/>
          <w:b w:val="off"/>
          <w:i w:val="off"/>
        </w:rPr>
        <w:t>消除贫困和疾病；孔多塞认为，“未来一定会出现这样的局面：死亡只是外</w:t>
      </w:r>
      <w:r>
        <w:rPr>
          <w:rFonts w:ascii="黑体" w:hAnsi="黑体" w:cs="黑体" w:eastAsia="黑体"/>
          <w:sz w:val="45"/>
          <w:spacing w:val="0"/>
          <w:color w:val="000000"/>
          <w:b w:val="off"/>
          <w:i w:val="off"/>
        </w:rPr>
        <w:t>在不可抗拒力量所导致的结果”[16]。</w:t>
      </w:r>
      <w:bookmarkEnd w:id="3130"/>
    </w:p>
    <w:p>
      <w:pPr>
        <w:pageBreakBefore w:val="off"/>
        <w:tabs/>
        <w:wordWrap w:val="off"/>
        <w:spacing w:before="0" w:after="0" w:line="760" w:lineRule="atLeast"/>
        <w:ind w:left="80" w:right="100" w:firstLine="940"/>
        <w:jc w:val="both"/>
        <w:textAlignment w:val="baseline"/>
        <w:rPr>
          <w:sz w:val="45"/>
        </w:rPr>
      </w:pPr>
      <w:bookmarkStart w:name="" w:id="3131"/>
      <w:r>
        <w:rPr>
          <w:rFonts w:ascii="黑体" w:hAnsi="黑体" w:cs="黑体" w:eastAsia="黑体"/>
          <w:sz w:val="45"/>
          <w:spacing w:val="0"/>
          <w:color w:val="000000"/>
          <w:b w:val="off"/>
          <w:i w:val="off"/>
        </w:rPr>
        <w:t>换言之：孔多塞以为，相对于死亡，生命是永恒的。这是18世纪历史</w:t>
      </w:r>
      <w:r>
        <w:rPr>
          <w:rFonts w:ascii="黑体" w:hAnsi="黑体" w:cs="黑体" w:eastAsia="黑体"/>
          <w:sz w:val="45"/>
          <w:spacing w:val="0"/>
          <w:color w:val="000000"/>
          <w:b w:val="off"/>
          <w:i w:val="off"/>
        </w:rPr>
        <w:t>哲学思想的典型观念，尽管它在法国大革命的一个同时代人那里才获得完</w:t>
      </w:r>
      <w:r>
        <w:rPr>
          <w:rFonts w:ascii="黑体" w:hAnsi="黑体" w:cs="黑体" w:eastAsia="黑体"/>
          <w:sz w:val="45"/>
          <w:spacing w:val="0"/>
          <w:color w:val="000000"/>
          <w:b w:val="off"/>
          <w:i w:val="off"/>
        </w:rPr>
        <w:t>整而明确的表述。当然，也正是这种激进的态度才暴露出了历史哲学思想</w:t>
      </w:r>
      <w:r>
        <w:rPr>
          <w:rFonts w:ascii="黑体" w:hAnsi="黑体" w:cs="黑体" w:eastAsia="黑体"/>
          <w:sz w:val="45"/>
          <w:spacing w:val="0"/>
          <w:color w:val="000000"/>
          <w:b w:val="off"/>
          <w:i w:val="off"/>
        </w:rPr>
        <w:t>中的断裂。主要有四个论断后来遭到了质疑，并促使历史哲学的现代观发</w:t>
      </w:r>
      <w:r>
        <w:rPr>
          <w:rFonts w:ascii="黑体" w:hAnsi="黑体" w:cs="黑体" w:eastAsia="黑体"/>
          <w:sz w:val="45"/>
          <w:spacing w:val="0"/>
          <w:color w:val="000000"/>
          <w:b w:val="off"/>
          <w:i w:val="off"/>
        </w:rPr>
        <w:t>生转型。</w:t>
      </w:r>
      <w:bookmarkEnd w:id="3131"/>
    </w:p>
    <w:p>
      <w:pPr>
        <w:pageBreakBefore w:val="off"/>
        <w:tabs/>
        <w:wordWrap w:val="off"/>
        <w:spacing w:before="0" w:after="0" w:line="760" w:lineRule="atLeast"/>
        <w:ind w:left="80" w:right="160" w:firstLine="1040"/>
        <w:jc w:val="both"/>
        <w:textAlignment w:val="baseline"/>
        <w:rPr>
          <w:sz w:val="45"/>
        </w:rPr>
      </w:pPr>
      <w:bookmarkStart w:name="" w:id="3132"/>
      <w:r>
        <w:rPr>
          <w:rFonts w:ascii="黑体" w:hAnsi="黑体" w:cs="黑体" w:eastAsia="黑体"/>
          <w:sz w:val="45"/>
          <w:spacing w:val="0"/>
          <w:color w:val="000000"/>
          <w:b w:val="off"/>
          <w:i w:val="off"/>
        </w:rPr>
        <w:t>首先，孔多塞必然会设定一些前提，因为他认为，直线性的进步概念</w:t>
      </w:r>
      <w:r>
        <w:rPr>
          <w:rFonts w:ascii="黑体" w:hAnsi="黑体" w:cs="黑体" w:eastAsia="黑体"/>
          <w:sz w:val="45"/>
          <w:spacing w:val="0"/>
          <w:color w:val="000000"/>
          <w:b w:val="off"/>
          <w:i w:val="off"/>
        </w:rPr>
        <w:t>所立足的是现代自然科学的科学进步概念。(a)他设定，物理学历史以及</w:t>
      </w:r>
      <w:r>
        <w:rPr>
          <w:rFonts w:ascii="黑体" w:hAnsi="黑体" w:cs="黑体" w:eastAsia="黑体"/>
          <w:sz w:val="45"/>
          <w:spacing w:val="0"/>
          <w:color w:val="000000"/>
          <w:b w:val="off"/>
          <w:i w:val="off"/>
        </w:rPr>
        <w:t>把物理学当作样板的科学，可以说有一个连续的发展脉络。相反，当代后</w:t>
      </w:r>
      <w:r>
        <w:rPr>
          <w:rFonts w:ascii="黑体" w:hAnsi="黑体" w:cs="黑体" w:eastAsia="黑体"/>
          <w:sz w:val="45"/>
          <w:spacing w:val="0"/>
          <w:color w:val="000000"/>
          <w:b w:val="off"/>
          <w:i w:val="off"/>
        </w:rPr>
        <w:t>经验主义科学理论强调，理论的形成与范式之间没有瓜葛；后经验主义科</w:t>
      </w:r>
      <w:r>
        <w:rPr>
          <w:rFonts w:ascii="黑体" w:hAnsi="黑体" w:cs="黑体" w:eastAsia="黑体"/>
          <w:sz w:val="45"/>
          <w:spacing w:val="0"/>
          <w:color w:val="000000"/>
          <w:b w:val="off"/>
          <w:i w:val="off"/>
        </w:rPr>
        <w:t>学理论指出，科学理性的连续性不是建立在理论层面上，而是建立在理论</w:t>
      </w:r>
      <w:r>
        <w:rPr>
          <w:rFonts w:ascii="黑体" w:hAnsi="黑体" w:cs="黑体" w:eastAsia="黑体"/>
          <w:sz w:val="45"/>
          <w:spacing w:val="0"/>
          <w:color w:val="000000"/>
          <w:b w:val="off"/>
          <w:i w:val="off"/>
        </w:rPr>
        <w:t>关系层面上，也就是说，建立在不同范式之间的复杂关系当中。更具有冒</w:t>
      </w:r>
      <w:r>
        <w:rPr>
          <w:rFonts w:ascii="黑体" w:hAnsi="黑体" w:cs="黑体" w:eastAsia="黑体"/>
          <w:sz w:val="45"/>
          <w:spacing w:val="0"/>
          <w:color w:val="000000"/>
          <w:b w:val="off"/>
          <w:i w:val="off"/>
        </w:rPr>
        <w:t>险性的是另一个假设 (b)迄今为止，宗教学说和哲学学说所解答的一切问</w:t>
      </w:r>
      <w:r>
        <w:rPr>
          <w:rFonts w:ascii="黑体" w:hAnsi="黑体" w:cs="黑体" w:eastAsia="黑体"/>
          <w:sz w:val="45"/>
          <w:spacing w:val="0"/>
          <w:color w:val="000000"/>
          <w:b w:val="off"/>
          <w:i w:val="off"/>
        </w:rPr>
        <w:t>题，不是变成了可用科学加以合理解决的问题，就是成为了假问题，在客</w:t>
      </w:r>
      <w:r>
        <w:rPr>
          <w:rFonts w:ascii="黑体" w:hAnsi="黑体" w:cs="黑体" w:eastAsia="黑体"/>
          <w:sz w:val="45"/>
          <w:spacing w:val="0"/>
          <w:color w:val="000000"/>
          <w:b w:val="off"/>
          <w:i w:val="off"/>
        </w:rPr>
        <w:t>观上消失不见了。孔多塞希望能克服死亡，这并不奇怪。其中隐藏着这样</w:t>
      </w:r>
      <w:r>
        <w:rPr>
          <w:rFonts w:ascii="黑体" w:hAnsi="黑体" w:cs="黑体" w:eastAsia="黑体"/>
          <w:sz w:val="45"/>
          <w:spacing w:val="0"/>
          <w:color w:val="000000"/>
          <w:b w:val="off"/>
          <w:i w:val="off"/>
        </w:rPr>
        <w:t>一种观点，即：偶然性经验和意义问题，迄今为止一直都是用宗教来加以</w:t>
      </w:r>
      <w:r>
        <w:rPr>
          <w:rFonts w:ascii="黑体" w:hAnsi="黑体" w:cs="黑体" w:eastAsia="黑体"/>
          <w:sz w:val="45"/>
          <w:spacing w:val="0"/>
          <w:color w:val="000000"/>
          <w:b w:val="off"/>
          <w:i w:val="off"/>
        </w:rPr>
        <w:t>解释和解决的，现在会有巨大的缓解。否则，就会留下一些无法合理解决</w:t>
      </w:r>
      <w:r>
        <w:rPr>
          <w:rFonts w:ascii="黑体" w:hAnsi="黑体" w:cs="黑体" w:eastAsia="黑体"/>
          <w:sz w:val="45"/>
          <w:spacing w:val="0"/>
          <w:color w:val="000000"/>
          <w:b w:val="off"/>
          <w:i w:val="off"/>
        </w:rPr>
        <w:t>的问题，它们必定会对科学解决问题的能力产生很大的制约。这是韦伯的</w:t>
      </w:r>
      <w:bookmarkEnd w:id="3132"/>
    </w:p>
    <w:p>
      <w:pPr>
        <w:pageBreakBefore w:val="off"/>
        <w:tabs/>
        <w:wordWrap w:val="off"/>
        <w:spacing w:before="0" w:after="0" w:line="760" w:lineRule="atLeast"/>
        <w:ind w:left="80" w:right="0"/>
        <w:jc w:val="both"/>
        <w:textAlignment w:val="baseline"/>
        <w:rPr>
          <w:sz w:val="45"/>
        </w:rPr>
      </w:pPr>
      <w:bookmarkStart w:name="" w:id="3133"/>
      <w:r>
        <w:rPr>
          <w:rFonts w:ascii="宋体" w:hAnsi="宋体" w:cs="宋体" w:eastAsia="宋体"/>
          <w:sz w:val="45"/>
          <w:spacing w:val="0"/>
          <w:color w:val="000000"/>
          <w:u w:val="single"/>
          <w:b w:val="off"/>
          <w:i w:val="off"/>
        </w:rPr>
        <w:t xml:space="preserve">                </w:t>
      </w:r>
      <w:bookmarkEnd w:id="3133"/>
    </w:p>
    <w:p>
      <w:pPr>
        <w:pageBreakBefore w:val="off"/>
        <w:tabs/>
        <w:wordWrap w:val="off"/>
        <w:spacing w:before="0" w:after="0" w:line="760" w:lineRule="atLeast"/>
        <w:ind w:left="920" w:right="0"/>
        <w:jc w:val="both"/>
        <w:textAlignment w:val="baseline"/>
        <w:rPr>
          <w:sz w:val="45"/>
        </w:rPr>
      </w:pPr>
      <w:bookmarkStart w:name="" w:id="3134"/>
      <w:r>
        <w:rPr>
          <w:rFonts w:ascii="TimesNewRoman" w:hAnsi="TimesNewRoman" w:cs="TimesNewRoman" w:eastAsia="TimesNewRoman"/>
          <w:sz w:val="45"/>
          <w:spacing w:val="0"/>
          <w:color w:val="000000"/>
          <w:b w:val="off"/>
          <w:i w:val="off"/>
        </w:rPr>
        <w:t>[14] Condorcet, (1963), 345。</w:t>
      </w:r>
      <w:bookmarkEnd w:id="3134"/>
    </w:p>
    <w:p>
      <w:pPr>
        <w:pageBreakBefore w:val="off"/>
        <w:tabs/>
        <w:wordWrap w:val="off"/>
        <w:spacing w:before="0" w:after="0" w:line="760" w:lineRule="atLeast"/>
        <w:ind w:left="920" w:right="0"/>
        <w:jc w:val="both"/>
        <w:textAlignment w:val="baseline"/>
        <w:rPr>
          <w:sz w:val="45"/>
        </w:rPr>
      </w:pPr>
      <w:bookmarkStart w:name="" w:id="3135"/>
      <w:r>
        <w:rPr>
          <w:rFonts w:ascii="TimesNewRoman" w:hAnsi="TimesNewRoman" w:cs="TimesNewRoman" w:eastAsia="TimesNewRoman"/>
          <w:sz w:val="45"/>
          <w:spacing w:val="0"/>
          <w:color w:val="000000"/>
          <w:b w:val="off"/>
          <w:i w:val="off"/>
        </w:rPr>
        <w:t>[15] Condorcet, (1963), 383。</w:t>
      </w:r>
      <w:bookmarkEnd w:id="3135"/>
    </w:p>
    <w:p>
      <w:pPr>
        <w:pageBreakBefore w:val="off"/>
        <w:tabs/>
        <w:wordWrap w:val="off"/>
        <w:spacing w:before="0" w:after="0" w:line="760" w:lineRule="atLeast"/>
        <w:ind w:left="920" w:right="0"/>
        <w:jc w:val="both"/>
        <w:textAlignment w:val="baseline"/>
        <w:rPr>
          <w:sz w:val="45"/>
        </w:rPr>
      </w:pPr>
      <w:bookmarkStart w:name="" w:id="3136"/>
      <w:r>
        <w:rPr>
          <w:rFonts w:ascii="TimesNewRoman" w:hAnsi="TimesNewRoman" w:cs="TimesNewRoman" w:eastAsia="TimesNewRoman"/>
          <w:sz w:val="45"/>
          <w:spacing w:val="0"/>
          <w:color w:val="000000"/>
          <w:b w:val="off"/>
          <w:i w:val="off"/>
        </w:rPr>
        <w:t>[16] Condorcet, (1963), 395。</w:t>
      </w:r>
      <w:bookmarkEnd w:id="3136"/>
    </w:p>
    <w:p>
      <w:pPr>
        <w:pageBreakBefore w:val="off"/>
        <w:tabs/>
        <w:wordWrap w:val="off"/>
        <w:spacing w:before="0" w:after="0" w:line="440" w:lineRule="exact"/>
        <w:ind w:left="0" w:right="0"/>
        <w:jc w:val="both"/>
        <w:textAlignment w:val="baseline"/>
        <w:rPr>
          <w:sz w:val="40"/>
        </w:rPr>
      </w:pPr>
      <w:bookmarkStart w:name="" w:id="3137"/>
      <w:r>
        <w:rPr>
          <w:rFonts w:ascii="宋体" w:hAnsi="宋体" w:cs="宋体" w:eastAsia="宋体"/>
          <w:sz w:val="40"/>
          <w:spacing w:val="0"/>
          <w:color w:val="000000"/>
          <w:b w:val="off"/>
          <w:i w:val="off"/>
        </w:rPr>
        <w:t/>
      </w:r>
      <w:bookmarkEnd w:id="3137"/>
    </w:p>
    <w:p>
      <w:pPr>
        <w:pageBreakBefore w:val="off"/>
        <w:tabs/>
        <w:wordWrap w:val="off"/>
        <w:spacing w:before="0" w:after="0" w:line="540" w:lineRule="atLeast"/>
        <w:ind w:left="80" w:right="0"/>
        <w:jc w:val="both"/>
        <w:textAlignment w:val="baseline"/>
        <w:rPr>
          <w:sz w:val="40"/>
        </w:rPr>
        <w:sectPr>
          <w:footerReference r:id="rId355"/>
          <w:headerReference r:id="rId356" w:type="default"/>
          <w:type w:val="nextPage"/>
          <w:pgSz w:w="20740" w:h="31680"/>
          <w:pgMar w:left="2760" w:top="2100" w:right="2760" w:bottom="2100" w:header="1800" w:footer="1800"/>
          <w:cols w:num="1"/>
        </w:sectPr>
      </w:pPr>
      <w:bookmarkStart w:name="" w:id="3138"/>
      <w:r>
        <w:rPr>
          <w:rFonts w:ascii="楷体" w:hAnsi="楷体" w:cs="楷体" w:eastAsia="楷体"/>
          <w:sz w:val="40"/>
          <w:spacing w:val="0"/>
          <w:color w:val="000000"/>
          <w:b w:val="off"/>
          <w:i w:val="off"/>
        </w:rPr>
        <w:t>146</w:t>
      </w:r>
      <w:bookmarkEnd w:id="3138"/>
    </w:p>
    <w:p>
      <w:pPr>
        <w:pageBreakBefore w:val="off"/>
        <w:tabs/>
        <w:wordWrap w:val="off"/>
        <w:spacing w:before="0" w:after="0" w:line="600" w:lineRule="atLeast"/>
        <w:ind w:left="100" w:right="0"/>
        <w:jc w:val="both"/>
        <w:textAlignment w:val="baseline"/>
        <w:rPr>
          <w:sz w:val="44"/>
        </w:rPr>
      </w:pPr>
      <w:bookmarkStart w:name="" w:id="3139"/>
      <w:r>
        <w:rPr>
          <w:rFonts w:ascii="宋体" w:hAnsi="宋体" w:cs="宋体" w:eastAsia="宋体"/>
          <w:sz w:val="44"/>
          <w:spacing w:val="0"/>
          <w:color w:val="000000"/>
          <w:b w:val="on"/>
          <w:i w:val="off"/>
        </w:rPr>
        <w:t>二、马克斯·韦伯的合理化理论</w:t>
      </w:r>
      <w:bookmarkEnd w:id="3139"/>
    </w:p>
    <w:p>
      <w:pPr>
        <w:pageBreakBefore w:val="off"/>
        <w:tabs/>
        <w:wordWrap w:val="off"/>
        <w:spacing w:before="0" w:after="0" w:line="760" w:lineRule="atLeast"/>
        <w:ind w:left="100" w:right="0"/>
        <w:jc w:val="both"/>
        <w:textAlignment w:val="baseline"/>
        <w:rPr>
          <w:sz w:val="45"/>
        </w:rPr>
      </w:pPr>
      <w:bookmarkStart w:name="" w:id="3140"/>
      <w:r>
        <w:rPr>
          <w:rFonts w:ascii="黑体" w:hAnsi="黑体" w:cs="黑体" w:eastAsia="黑体"/>
          <w:sz w:val="45"/>
          <w:spacing w:val="0"/>
          <w:color w:val="000000"/>
          <w:b w:val="on"/>
          <w:i w:val="off"/>
        </w:rPr>
        <w:t>一个出发点，他试图由此去追踪社会合理化的过程，而且依据的还不是科</w:t>
      </w:r>
      <w:r>
        <w:rPr>
          <w:rFonts w:ascii="黑体" w:hAnsi="黑体" w:cs="黑体" w:eastAsia="黑体"/>
          <w:sz w:val="45"/>
          <w:spacing w:val="0"/>
          <w:color w:val="000000"/>
          <w:b w:val="on"/>
          <w:i w:val="off"/>
        </w:rPr>
        <w:t>学的发展过程，而是宗教世界观的发展过程。</w:t>
      </w:r>
      <w:bookmarkEnd w:id="3140"/>
    </w:p>
    <w:p>
      <w:pPr>
        <w:pageBreakBefore w:val="off"/>
        <w:tabs/>
        <w:wordWrap w:val="off"/>
        <w:spacing w:before="0" w:after="0" w:line="760" w:lineRule="atLeast"/>
        <w:ind w:left="100" w:right="20" w:firstLine="1000"/>
        <w:jc w:val="both"/>
        <w:textAlignment w:val="baseline"/>
        <w:rPr>
          <w:sz w:val="45"/>
        </w:rPr>
      </w:pPr>
      <w:bookmarkStart w:name="" w:id="3141"/>
      <w:r>
        <w:rPr>
          <w:rFonts w:ascii="黑体" w:hAnsi="黑体" w:cs="黑体" w:eastAsia="黑体"/>
          <w:sz w:val="45"/>
          <w:spacing w:val="0"/>
          <w:color w:val="000000"/>
          <w:b w:val="on"/>
          <w:i w:val="off"/>
        </w:rPr>
        <w:t>其次，孔多塞是18世纪的产儿，他未能搞清楚，如果从现代科学合理</w:t>
      </w:r>
      <w:r>
        <w:rPr>
          <w:rFonts w:ascii="黑体" w:hAnsi="黑体" w:cs="黑体" w:eastAsia="黑体"/>
          <w:sz w:val="45"/>
          <w:spacing w:val="0"/>
          <w:color w:val="000000"/>
          <w:b w:val="on"/>
          <w:i w:val="off"/>
        </w:rPr>
        <w:t>性的角度去把握人类历史的同一性，他所提出的普遍主义要求会有多大的</w:t>
      </w:r>
      <w:r>
        <w:rPr>
          <w:rFonts w:ascii="黑体" w:hAnsi="黑体" w:cs="黑体" w:eastAsia="黑体"/>
          <w:sz w:val="45"/>
          <w:spacing w:val="0"/>
          <w:color w:val="000000"/>
          <w:b w:val="on"/>
          <w:i w:val="off"/>
        </w:rPr>
        <w:t>有效性。孔多塞并不怀疑，总有一天，所有的民族都会“接近像法兰西人</w:t>
      </w:r>
      <w:r>
        <w:rPr>
          <w:rFonts w:ascii="黑体" w:hAnsi="黑体" w:cs="黑体" w:eastAsia="黑体"/>
          <w:sz w:val="45"/>
          <w:spacing w:val="0"/>
          <w:color w:val="000000"/>
          <w:b w:val="on"/>
          <w:i w:val="off"/>
        </w:rPr>
        <w:t>和盎格鲁一美利坚人这些最开化、最自由、最没有成见的民族已经达到的</w:t>
      </w:r>
      <w:r>
        <w:rPr>
          <w:rFonts w:ascii="黑体" w:hAnsi="黑体" w:cs="黑体" w:eastAsia="黑体"/>
          <w:sz w:val="45"/>
          <w:spacing w:val="0"/>
          <w:color w:val="000000"/>
          <w:b w:val="on"/>
          <w:i w:val="off"/>
        </w:rPr>
        <w:t>文明状态”[17]。</w:t>
      </w:r>
      <w:bookmarkEnd w:id="3141"/>
    </w:p>
    <w:p>
      <w:pPr>
        <w:pageBreakBefore w:val="off"/>
        <w:tabs/>
        <w:wordWrap w:val="off"/>
        <w:spacing w:before="0" w:after="0" w:line="760" w:lineRule="atLeast"/>
        <w:ind w:left="100" w:right="20" w:firstLine="1000"/>
        <w:jc w:val="both"/>
        <w:textAlignment w:val="baseline"/>
        <w:rPr>
          <w:sz w:val="45"/>
        </w:rPr>
      </w:pPr>
      <w:bookmarkStart w:name="" w:id="3142"/>
      <w:r>
        <w:rPr>
          <w:rFonts w:ascii="黑体" w:hAnsi="黑体" w:cs="黑体" w:eastAsia="黑体"/>
          <w:sz w:val="45"/>
          <w:spacing w:val="0"/>
          <w:color w:val="000000"/>
          <w:b w:val="on"/>
          <w:i w:val="off"/>
        </w:rPr>
        <w:t>对于这个信念，孔多塞的论证是：和自然科学一道形成的合理性，并</w:t>
      </w:r>
      <w:r>
        <w:rPr>
          <w:rFonts w:ascii="黑体" w:hAnsi="黑体" w:cs="黑体" w:eastAsia="黑体"/>
          <w:sz w:val="45"/>
          <w:spacing w:val="0"/>
          <w:color w:val="000000"/>
          <w:b w:val="on"/>
          <w:i w:val="off"/>
        </w:rPr>
        <w:t>不是西方文明所特有的，而是人类精神内在所固有的。这种关于普遍理性</w:t>
      </w:r>
      <w:r>
        <w:rPr>
          <w:rFonts w:ascii="黑体" w:hAnsi="黑体" w:cs="黑体" w:eastAsia="黑体"/>
          <w:sz w:val="45"/>
          <w:spacing w:val="0"/>
          <w:color w:val="000000"/>
          <w:b w:val="on"/>
          <w:i w:val="off"/>
        </w:rPr>
        <w:t>的假设，首先遭到了历史学派，后来又遭到文化人类学的质疑；直到今天，</w:t>
      </w:r>
      <w:r>
        <w:rPr>
          <w:rFonts w:ascii="黑体" w:hAnsi="黑体" w:cs="黑体" w:eastAsia="黑体"/>
          <w:sz w:val="45"/>
          <w:spacing w:val="0"/>
          <w:color w:val="000000"/>
          <w:b w:val="on"/>
          <w:i w:val="off"/>
        </w:rPr>
        <w:t>这依然是一个有争议的话题，关于这一点，本书导论在讨论合理性争论时</w:t>
      </w:r>
      <w:r>
        <w:rPr>
          <w:rFonts w:ascii="黑体" w:hAnsi="黑体" w:cs="黑体" w:eastAsia="黑体"/>
          <w:sz w:val="45"/>
          <w:spacing w:val="0"/>
          <w:color w:val="000000"/>
          <w:b w:val="on"/>
          <w:i w:val="off"/>
        </w:rPr>
        <w:t>已有交代。但是，对于历史哲学在19世纪的进一步发展具有深远影响的，</w:t>
      </w:r>
      <w:r>
        <w:rPr>
          <w:rFonts w:ascii="黑体" w:hAnsi="黑体" w:cs="黑体" w:eastAsia="黑体"/>
          <w:sz w:val="45"/>
          <w:spacing w:val="0"/>
          <w:color w:val="000000"/>
          <w:b w:val="on"/>
          <w:i w:val="off"/>
        </w:rPr>
        <w:t>则是其他两个假设。</w:t>
      </w:r>
      <w:bookmarkEnd w:id="3142"/>
    </w:p>
    <w:p>
      <w:pPr>
        <w:pageBreakBefore w:val="off"/>
        <w:tabs/>
        <w:wordWrap w:val="off"/>
        <w:spacing w:before="0" w:after="0" w:line="760" w:lineRule="atLeast"/>
        <w:ind w:left="100" w:right="40" w:firstLine="1000"/>
        <w:jc w:val="both"/>
        <w:textAlignment w:val="baseline"/>
        <w:rPr>
          <w:sz w:val="45"/>
        </w:rPr>
      </w:pPr>
      <w:bookmarkStart w:name="" w:id="3143"/>
      <w:r>
        <w:rPr>
          <w:rFonts w:ascii="黑体" w:hAnsi="黑体" w:cs="黑体" w:eastAsia="黑体"/>
          <w:sz w:val="45"/>
          <w:spacing w:val="0"/>
          <w:color w:val="000000"/>
          <w:b w:val="on"/>
          <w:i w:val="off"/>
        </w:rPr>
        <w:t>再次，正如我们看到的，孔多塞把科学进步的认知内容与成熟的道德</w:t>
      </w:r>
      <w:r>
        <w:rPr>
          <w:rFonts w:ascii="黑体" w:hAnsi="黑体" w:cs="黑体" w:eastAsia="黑体"/>
          <w:sz w:val="45"/>
          <w:spacing w:val="0"/>
          <w:color w:val="000000"/>
          <w:b w:val="on"/>
          <w:i w:val="off"/>
        </w:rPr>
        <w:t>实践内容联系在一起；所谓成熟，就是指摆脱了教条和自然的权威。孔多</w:t>
      </w:r>
      <w:r>
        <w:rPr>
          <w:rFonts w:ascii="黑体" w:hAnsi="黑体" w:cs="黑体" w:eastAsia="黑体"/>
          <w:sz w:val="45"/>
          <w:spacing w:val="0"/>
          <w:color w:val="000000"/>
          <w:b w:val="on"/>
          <w:i w:val="off"/>
        </w:rPr>
        <w:t>塞使用的是前批判的“自然”概念，这个概念曾出现在康德的历史哲学著</w:t>
      </w:r>
      <w:r>
        <w:rPr>
          <w:rFonts w:ascii="黑体" w:hAnsi="黑体" w:cs="黑体" w:eastAsia="黑体"/>
          <w:sz w:val="45"/>
          <w:spacing w:val="0"/>
          <w:color w:val="000000"/>
          <w:b w:val="on"/>
          <w:i w:val="off"/>
        </w:rPr>
        <w:t>作中，被用来确定理论理性与实践理性的同一性。这种同一性在孔多塞那</w:t>
      </w:r>
      <w:r>
        <w:rPr>
          <w:rFonts w:ascii="黑体" w:hAnsi="黑体" w:cs="黑体" w:eastAsia="黑体"/>
          <w:sz w:val="45"/>
          <w:spacing w:val="0"/>
          <w:color w:val="000000"/>
          <w:b w:val="on"/>
          <w:i w:val="off"/>
        </w:rPr>
        <w:t>里没有构成问题，尽管从休谟(D. Hume)以来，人们已经清楚地认识到，</w:t>
      </w:r>
      <w:r>
        <w:rPr>
          <w:rFonts w:ascii="黑体" w:hAnsi="黑体" w:cs="黑体" w:eastAsia="黑体"/>
          <w:sz w:val="45"/>
          <w:spacing w:val="0"/>
          <w:color w:val="000000"/>
          <w:b w:val="on"/>
          <w:i w:val="off"/>
        </w:rPr>
        <w:t>关于道德理论和国家理论的规范命题无法从经验科学的命题当中推导出来。</w:t>
      </w:r>
      <w:r>
        <w:rPr>
          <w:rFonts w:ascii="黑体" w:hAnsi="黑体" w:cs="黑体" w:eastAsia="黑体"/>
          <w:sz w:val="45"/>
          <w:spacing w:val="0"/>
          <w:color w:val="000000"/>
          <w:b w:val="on"/>
          <w:i w:val="off"/>
        </w:rPr>
        <w:t>最初，这是从康德到黑格尔的哲学所探讨的主题。黑格尔的法哲学在理论</w:t>
      </w:r>
      <w:r>
        <w:rPr>
          <w:rFonts w:ascii="黑体" w:hAnsi="黑体" w:cs="黑体" w:eastAsia="黑体"/>
          <w:sz w:val="45"/>
          <w:spacing w:val="0"/>
          <w:color w:val="000000"/>
          <w:b w:val="on"/>
          <w:i w:val="off"/>
        </w:rPr>
        <w:t>理性与实践理性之间建立起辩证法中介，这个中介在马克思那里进入了社</w:t>
      </w:r>
      <w:r>
        <w:rPr>
          <w:rFonts w:ascii="黑体" w:hAnsi="黑体" w:cs="黑体" w:eastAsia="黑体"/>
          <w:sz w:val="45"/>
          <w:spacing w:val="0"/>
          <w:color w:val="000000"/>
          <w:b w:val="on"/>
          <w:i w:val="off"/>
        </w:rPr>
        <w:t>会理论，而且通过双重渠道：</w:t>
      </w:r>
      <w:bookmarkEnd w:id="3143"/>
    </w:p>
    <w:p>
      <w:pPr>
        <w:pageBreakBefore w:val="off"/>
        <w:tabs/>
        <w:wordWrap w:val="off"/>
        <w:spacing w:before="0" w:after="0" w:line="760" w:lineRule="atLeast"/>
        <w:ind w:left="100" w:right="160" w:firstLine="1000"/>
        <w:jc w:val="both"/>
        <w:textAlignment w:val="baseline"/>
        <w:rPr>
          <w:sz w:val="45"/>
        </w:rPr>
      </w:pPr>
      <w:bookmarkStart w:name="" w:id="3144"/>
      <w:r>
        <w:rPr>
          <w:rFonts w:ascii="黑体" w:hAnsi="黑体" w:cs="黑体" w:eastAsia="黑体"/>
          <w:sz w:val="45"/>
          <w:spacing w:val="0"/>
          <w:color w:val="000000"/>
          <w:b w:val="on"/>
          <w:i w:val="off"/>
        </w:rPr>
        <w:t>一方面，马克思批判了哲学反思的自足性。随着黑格尔辩证法逐步与</w:t>
      </w:r>
      <w:r>
        <w:rPr>
          <w:rFonts w:ascii="黑体" w:hAnsi="黑体" w:cs="黑体" w:eastAsia="黑体"/>
          <w:sz w:val="45"/>
          <w:spacing w:val="0"/>
          <w:color w:val="000000"/>
          <w:b w:val="on"/>
          <w:i w:val="off"/>
        </w:rPr>
        <w:t>时代合流，理论与实践的中介成为一个永恒的主题。实践理性所涉及的问</w:t>
      </w:r>
      <w:r>
        <w:rPr>
          <w:rFonts w:ascii="黑体" w:hAnsi="黑体" w:cs="黑体" w:eastAsia="黑体"/>
          <w:sz w:val="45"/>
          <w:spacing w:val="0"/>
          <w:color w:val="000000"/>
          <w:b w:val="on"/>
          <w:i w:val="off"/>
        </w:rPr>
        <w:t>题，再也不能只用哲学的手段来加以解决了；它们跨越了纯粹论证的界限：</w:t>
      </w:r>
      <w:r>
        <w:rPr>
          <w:rFonts w:ascii="黑体" w:hAnsi="黑体" w:cs="黑体" w:eastAsia="黑体"/>
          <w:sz w:val="45"/>
          <w:spacing w:val="0"/>
          <w:color w:val="000000"/>
          <w:b w:val="on"/>
          <w:i w:val="off"/>
        </w:rPr>
        <w:t>批判的武器需要对武器加以批判。用实践手段来进一步发展理论，不会揭</w:t>
      </w:r>
      <w:r>
        <w:rPr>
          <w:rFonts w:ascii="黑体" w:hAnsi="黑体" w:cs="黑体" w:eastAsia="黑体"/>
          <w:sz w:val="45"/>
          <w:spacing w:val="0"/>
          <w:color w:val="000000"/>
          <w:b w:val="on"/>
          <w:i w:val="off"/>
        </w:rPr>
        <w:t>示出太多的普遍性内容；值得提及的，就是革命理论了[18]。</w:t>
      </w:r>
      <w:bookmarkEnd w:id="3144"/>
    </w:p>
    <w:p>
      <w:pPr>
        <w:pageBreakBefore w:val="off"/>
        <w:tabs/>
        <w:wordWrap w:val="off"/>
        <w:spacing w:before="0" w:after="0" w:line="760" w:lineRule="atLeast"/>
        <w:ind w:left="100" w:right="220" w:firstLine="1000"/>
        <w:jc w:val="both"/>
        <w:textAlignment w:val="baseline"/>
        <w:rPr>
          <w:sz w:val="45"/>
        </w:rPr>
      </w:pPr>
      <w:bookmarkStart w:name="" w:id="3145"/>
      <w:r>
        <w:rPr>
          <w:rFonts w:ascii="黑体" w:hAnsi="黑体" w:cs="黑体" w:eastAsia="黑体"/>
          <w:sz w:val="45"/>
          <w:spacing w:val="0"/>
          <w:color w:val="000000"/>
          <w:b w:val="on"/>
          <w:i w:val="off"/>
        </w:rPr>
        <w:t>另一方面，在用非批判的手段把握辩证法概念的过程中，黑格尔又引</w:t>
      </w:r>
      <w:r>
        <w:rPr>
          <w:rFonts w:ascii="黑体" w:hAnsi="黑体" w:cs="黑体" w:eastAsia="黑体"/>
          <w:sz w:val="45"/>
          <w:spacing w:val="0"/>
          <w:color w:val="000000"/>
          <w:b w:val="on"/>
          <w:i w:val="off"/>
        </w:rPr>
        <w:t>起了重视；理论理性与实践理性的同一性深入到了政治经济学批判的基本概念</w:t>
      </w:r>
      <w:bookmarkEnd w:id="3145"/>
    </w:p>
    <w:p>
      <w:pPr>
        <w:pageBreakBefore w:val="off"/>
        <w:tabs/>
        <w:wordWrap w:val="off"/>
        <w:spacing w:before="0" w:after="0" w:line="760" w:lineRule="atLeast"/>
        <w:ind w:left="80" w:right="0"/>
        <w:jc w:val="both"/>
        <w:textAlignment w:val="baseline"/>
        <w:rPr>
          <w:sz w:val="45"/>
        </w:rPr>
      </w:pPr>
      <w:bookmarkStart w:name="" w:id="3146"/>
      <w:r>
        <w:rPr>
          <w:rFonts w:ascii="宋体" w:hAnsi="宋体" w:cs="宋体" w:eastAsia="宋体"/>
          <w:sz w:val="45"/>
          <w:spacing w:val="0"/>
          <w:color w:val="000000"/>
          <w:u w:val="single"/>
          <w:b w:val="off"/>
          <w:i w:val="off"/>
        </w:rPr>
        <w:t xml:space="preserve">                </w:t>
      </w:r>
      <w:bookmarkEnd w:id="3146"/>
    </w:p>
    <w:p>
      <w:pPr>
        <w:pageBreakBefore w:val="off"/>
        <w:tabs/>
        <w:wordWrap w:val="off"/>
        <w:spacing w:before="0" w:after="0" w:line="600" w:lineRule="atLeast"/>
        <w:ind w:left="880" w:right="0"/>
        <w:jc w:val="both"/>
        <w:textAlignment w:val="baseline"/>
        <w:rPr>
          <w:sz w:val="44"/>
        </w:rPr>
      </w:pPr>
      <w:bookmarkStart w:name="" w:id="3147"/>
      <w:r>
        <w:rPr>
          <w:rFonts w:ascii="TimesNewRoman" w:hAnsi="TimesNewRoman" w:cs="TimesNewRoman" w:eastAsia="TimesNewRoman"/>
          <w:sz w:val="44"/>
          <w:spacing w:val="0"/>
          <w:color w:val="000000"/>
          <w:b w:val="on"/>
          <w:i w:val="off"/>
        </w:rPr>
        <w:t>[17] Condorcet, (1963), 345。</w:t>
      </w:r>
      <w:bookmarkEnd w:id="3147"/>
    </w:p>
    <w:p>
      <w:pPr>
        <w:pageBreakBefore w:val="off"/>
        <w:tabs/>
        <w:wordWrap w:val="off"/>
        <w:spacing w:before="0" w:after="0" w:line="620" w:lineRule="atLeast"/>
        <w:ind w:left="100" w:right="260" w:firstLine="860"/>
        <w:jc w:val="both"/>
        <w:textAlignment w:val="baseline"/>
        <w:rPr>
          <w:sz w:val="44"/>
        </w:rPr>
      </w:pPr>
      <w:bookmarkStart w:name="" w:id="3148"/>
      <w:r>
        <w:rPr>
          <w:rFonts w:ascii="TimesNewRoman" w:hAnsi="TimesNewRoman" w:cs="TimesNewRoman" w:eastAsia="TimesNewRoman"/>
          <w:sz w:val="44"/>
          <w:spacing w:val="0"/>
          <w:color w:val="000000"/>
          <w:b w:val="on"/>
          <w:i w:val="off"/>
        </w:rPr>
        <w:t>[18] M. Theunissen, Die Verwirklichung der Vernunft, Philosophische Rundschau,</w:t>
      </w:r>
      <w:r>
        <w:rPr>
          <w:rFonts w:ascii="TimesNewRoman" w:hAnsi="TimesNewRoman" w:cs="TimesNewRoman" w:eastAsia="TimesNewRoman"/>
          <w:sz w:val="44"/>
          <w:spacing w:val="0"/>
          <w:color w:val="000000"/>
          <w:b w:val="on"/>
          <w:i w:val="off"/>
        </w:rPr>
        <w:t>附刊, 第6卷, Tübingen, 1970。</w:t>
      </w:r>
      <w:bookmarkEnd w:id="3148"/>
    </w:p>
    <w:p>
      <w:pPr>
        <w:pageBreakBefore w:val="off"/>
        <w:tabs/>
        <w:wordWrap w:val="off"/>
        <w:spacing w:before="0" w:after="0" w:line="440" w:lineRule="exact"/>
        <w:ind w:left="0" w:right="0"/>
        <w:jc w:val="both"/>
        <w:textAlignment w:val="baseline"/>
        <w:rPr>
          <w:sz w:val="41"/>
        </w:rPr>
      </w:pPr>
      <w:bookmarkStart w:name="" w:id="3149"/>
      <w:r>
        <w:rPr>
          <w:rFonts w:ascii="宋体" w:hAnsi="宋体" w:cs="宋体" w:eastAsia="宋体"/>
          <w:sz w:val="41"/>
          <w:spacing w:val="0"/>
          <w:color w:val="000000"/>
          <w:b w:val="off"/>
          <w:i w:val="off"/>
        </w:rPr>
        <w:t/>
      </w:r>
      <w:bookmarkEnd w:id="3149"/>
    </w:p>
    <w:p>
      <w:pPr>
        <w:pageBreakBefore w:val="off"/>
        <w:tabs/>
        <w:wordWrap w:val="off"/>
        <w:spacing w:before="0" w:after="0" w:line="560" w:lineRule="atLeast"/>
        <w:ind w:left="0" w:right="540"/>
        <w:jc w:val="right"/>
        <w:textAlignment w:val="baseline"/>
        <w:rPr>
          <w:sz w:val="41"/>
        </w:rPr>
        <w:sectPr>
          <w:footerReference r:id="rId357"/>
          <w:headerReference r:id="rId358" w:type="default"/>
          <w:type w:val="nextPage"/>
          <w:pgSz w:w="20740" w:h="31680"/>
          <w:pgMar w:left="2720" w:top="2100" w:right="2720" w:bottom="2100" w:header="1800" w:footer="1800"/>
          <w:cols w:num="1"/>
        </w:sectPr>
      </w:pPr>
      <w:bookmarkStart w:name="" w:id="3150"/>
      <w:r>
        <w:rPr>
          <w:rFonts w:ascii="宋体" w:hAnsi="宋体" w:cs="宋体" w:eastAsia="宋体"/>
          <w:sz w:val="41"/>
          <w:spacing w:val="0"/>
          <w:color w:val="000000"/>
          <w:b w:val="on"/>
          <w:i w:val="off"/>
        </w:rPr>
        <w:t>147</w:t>
      </w:r>
      <w:bookmarkEnd w:id="3150"/>
    </w:p>
    <w:p>
      <w:pPr>
        <w:pageBreakBefore w:val="off"/>
        <w:tabs/>
        <w:wordWrap w:val="off"/>
        <w:spacing w:before="0" w:after="0" w:line="620" w:lineRule="atLeast"/>
        <w:ind w:left="0" w:right="0"/>
        <w:jc w:val="right"/>
        <w:textAlignment w:val="baseline"/>
        <w:rPr>
          <w:sz w:val="46"/>
        </w:rPr>
      </w:pPr>
      <w:bookmarkStart w:name="" w:id="3151"/>
      <w:r>
        <w:rPr>
          <w:rFonts w:ascii="宋体" w:hAnsi="宋体" w:cs="宋体" w:eastAsia="宋体"/>
          <w:sz w:val="46"/>
          <w:spacing w:val="0"/>
          <w:color w:val="000000"/>
          <w:b w:val="off"/>
          <w:i w:val="off"/>
        </w:rPr>
        <w:t>交往行为理论</w:t>
      </w:r>
      <w:bookmarkEnd w:id="3151"/>
    </w:p>
    <w:p>
      <w:pPr>
        <w:pageBreakBefore w:val="off"/>
        <w:tabs/>
        <w:wordWrap w:val="off"/>
        <w:spacing w:before="340" w:after="0" w:line="780" w:lineRule="atLeast"/>
        <w:ind w:left="40" w:right="40"/>
        <w:jc w:val="both"/>
        <w:textAlignment w:val="baseline"/>
        <w:rPr>
          <w:sz w:val="47"/>
        </w:rPr>
      </w:pPr>
      <w:bookmarkStart w:name="" w:id="3152"/>
      <w:r>
        <w:rPr>
          <w:rFonts w:ascii="黑体" w:hAnsi="黑体" w:cs="黑体" w:eastAsia="黑体"/>
          <w:sz w:val="47"/>
          <w:spacing w:val="0"/>
          <w:color w:val="000000"/>
          <w:b w:val="off"/>
          <w:i w:val="off"/>
        </w:rPr>
        <w:t>当中，以至于马克思主义理论的规范基础至今还模糊不清。马克思主义的</w:t>
      </w:r>
      <w:r>
        <w:rPr>
          <w:rFonts w:ascii="黑体" w:hAnsi="黑体" w:cs="黑体" w:eastAsia="黑体"/>
          <w:sz w:val="47"/>
          <w:spacing w:val="0"/>
          <w:color w:val="000000"/>
          <w:b w:val="off"/>
          <w:i w:val="off"/>
        </w:rPr>
        <w:t>模糊内容不是被回避了，就是被遮蔽了，因而还没有得到彻底的清理：被</w:t>
      </w:r>
      <w:r>
        <w:rPr>
          <w:rFonts w:ascii="黑体" w:hAnsi="黑体" w:cs="黑体" w:eastAsia="黑体"/>
          <w:sz w:val="47"/>
          <w:spacing w:val="0"/>
          <w:color w:val="000000"/>
          <w:b w:val="off"/>
          <w:i w:val="off"/>
        </w:rPr>
        <w:t>回避了，是因为马克思的社会理论分解成了社会研究和道德社会主义 (阿</w:t>
      </w:r>
      <w:r>
        <w:rPr>
          <w:rFonts w:ascii="黑体" w:hAnsi="黑体" w:cs="黑体" w:eastAsia="黑体"/>
          <w:sz w:val="47"/>
          <w:spacing w:val="0"/>
          <w:color w:val="000000"/>
          <w:b w:val="off"/>
          <w:i w:val="off"/>
        </w:rPr>
        <w:t>德勒)；被遮蔽了，既是因为正统派用黑格尔来限定马克思(卢卡奇，科尔</w:t>
      </w:r>
      <w:r>
        <w:rPr>
          <w:rFonts w:ascii="黑体" w:hAnsi="黑体" w:cs="黑体" w:eastAsia="黑体"/>
          <w:sz w:val="47"/>
          <w:spacing w:val="0"/>
          <w:color w:val="000000"/>
          <w:b w:val="off"/>
          <w:i w:val="off"/>
        </w:rPr>
        <w:t>施)，也是由于马克思主义被等同于19世纪的自然主义发展理论(恩格斯，</w:t>
      </w:r>
      <w:r>
        <w:rPr>
          <w:rFonts w:ascii="黑体" w:hAnsi="黑体" w:cs="黑体" w:eastAsia="黑体"/>
          <w:sz w:val="47"/>
          <w:spacing w:val="0"/>
          <w:color w:val="000000"/>
          <w:b w:val="off"/>
          <w:i w:val="off"/>
        </w:rPr>
        <w:t>考茨基)。这些理论为历史哲学最初探讨的合理化主题进入社会学领域铺平</w:t>
      </w:r>
      <w:r>
        <w:rPr>
          <w:rFonts w:ascii="黑体" w:hAnsi="黑体" w:cs="黑体" w:eastAsia="黑体"/>
          <w:sz w:val="47"/>
          <w:spacing w:val="0"/>
          <w:color w:val="000000"/>
          <w:b w:val="off"/>
          <w:i w:val="off"/>
        </w:rPr>
        <w:t>了道路[19]。</w:t>
      </w:r>
      <w:bookmarkEnd w:id="3152"/>
    </w:p>
    <w:p>
      <w:pPr>
        <w:pageBreakBefore w:val="off"/>
        <w:tabs/>
        <w:wordWrap w:val="off"/>
        <w:spacing w:before="0" w:after="0" w:line="780" w:lineRule="atLeast"/>
        <w:ind w:left="40" w:right="60" w:firstLine="1000"/>
        <w:jc w:val="both"/>
        <w:textAlignment w:val="baseline"/>
        <w:rPr>
          <w:sz w:val="47"/>
        </w:rPr>
      </w:pPr>
      <w:bookmarkStart w:name="" w:id="3153"/>
      <w:r>
        <w:rPr>
          <w:rFonts w:ascii="黑体" w:hAnsi="黑体" w:cs="黑体" w:eastAsia="黑体"/>
          <w:sz w:val="47"/>
          <w:spacing w:val="0"/>
          <w:color w:val="000000"/>
          <w:b w:val="off"/>
          <w:i w:val="off"/>
        </w:rPr>
        <w:t>对于这些理论来说，重要的是孔多塞历史哲学观念的第四个假设。</w:t>
      </w:r>
      <w:r>
        <w:rPr>
          <w:rFonts w:ascii="黑体" w:hAnsi="黑体" w:cs="黑体" w:eastAsia="黑体"/>
          <w:sz w:val="47"/>
          <w:spacing w:val="0"/>
          <w:color w:val="000000"/>
          <w:b w:val="off"/>
          <w:i w:val="off"/>
        </w:rPr>
        <w:t>孔多塞如果认识到，不断改进的理论知识具有经验意义，他就会把文明</w:t>
      </w:r>
      <w:r>
        <w:rPr>
          <w:rFonts w:ascii="黑体" w:hAnsi="黑体" w:cs="黑体" w:eastAsia="黑体"/>
          <w:sz w:val="47"/>
          <w:spacing w:val="0"/>
          <w:color w:val="000000"/>
          <w:b w:val="off"/>
          <w:i w:val="off"/>
        </w:rPr>
        <w:t>的进步还原为人类精神的进步。任何一种解释命题，一旦从合理化的角度</w:t>
      </w:r>
      <w:r>
        <w:rPr>
          <w:rFonts w:ascii="黑体" w:hAnsi="黑体" w:cs="黑体" w:eastAsia="黑体"/>
          <w:sz w:val="47"/>
          <w:spacing w:val="0"/>
          <w:color w:val="000000"/>
          <w:b w:val="off"/>
          <w:i w:val="off"/>
        </w:rPr>
        <w:t>去理解历史现象，其出发点就必然是：知识和认识的论证力量具有经验</w:t>
      </w:r>
      <w:r>
        <w:rPr>
          <w:rFonts w:ascii="黑体" w:hAnsi="黑体" w:cs="黑体" w:eastAsia="黑体"/>
          <w:sz w:val="47"/>
          <w:spacing w:val="0"/>
          <w:color w:val="000000"/>
          <w:b w:val="off"/>
          <w:i w:val="off"/>
        </w:rPr>
        <w:t>意义。但是，孔多塞既没有深入研究学习机制和学习过程的前提，也没</w:t>
      </w:r>
      <w:r>
        <w:rPr>
          <w:rFonts w:ascii="黑体" w:hAnsi="黑体" w:cs="黑体" w:eastAsia="黑体"/>
          <w:sz w:val="47"/>
          <w:spacing w:val="0"/>
          <w:color w:val="000000"/>
          <w:b w:val="off"/>
          <w:i w:val="off"/>
        </w:rPr>
        <w:t>有解释清楚，认识是如何转化成技术进步，经济增长以及社会合理组织</w:t>
      </w:r>
      <w:r>
        <w:rPr>
          <w:rFonts w:ascii="黑体" w:hAnsi="黑体" w:cs="黑体" w:eastAsia="黑体"/>
          <w:sz w:val="47"/>
          <w:spacing w:val="0"/>
          <w:color w:val="000000"/>
          <w:b w:val="off"/>
          <w:i w:val="off"/>
        </w:rPr>
        <w:t>的；更没有注意到，认识会带来预料之外的副作用。孔多塞所信赖的是</w:t>
      </w:r>
      <w:r>
        <w:rPr>
          <w:rFonts w:ascii="黑体" w:hAnsi="黑体" w:cs="黑体" w:eastAsia="黑体"/>
          <w:sz w:val="47"/>
          <w:spacing w:val="0"/>
          <w:color w:val="000000"/>
          <w:b w:val="off"/>
          <w:i w:val="off"/>
        </w:rPr>
        <w:t>精神的自发作用，也就是说，孔多塞信以为，人类的知性依靠的是知识的</w:t>
      </w:r>
      <w:r>
        <w:rPr>
          <w:rFonts w:ascii="黑体" w:hAnsi="黑体" w:cs="黑体" w:eastAsia="黑体"/>
          <w:sz w:val="47"/>
          <w:spacing w:val="0"/>
          <w:color w:val="000000"/>
          <w:b w:val="off"/>
          <w:i w:val="off"/>
        </w:rPr>
        <w:t>累积，而随着知识的不断扩散，又会反过来对文明的进步产生影响。当然，</w:t>
      </w:r>
      <w:r>
        <w:rPr>
          <w:rFonts w:ascii="黑体" w:hAnsi="黑体" w:cs="黑体" w:eastAsia="黑体"/>
          <w:sz w:val="47"/>
          <w:spacing w:val="0"/>
          <w:color w:val="000000"/>
          <w:b w:val="off"/>
          <w:i w:val="off"/>
        </w:rPr>
        <w:t>这种自发性表现为两个相互矛盾的方面。从参与者的实践角度来看，文明</w:t>
      </w:r>
      <w:r>
        <w:rPr>
          <w:rFonts w:ascii="黑体" w:hAnsi="黑体" w:cs="黑体" w:eastAsia="黑体"/>
          <w:sz w:val="47"/>
          <w:spacing w:val="0"/>
          <w:color w:val="000000"/>
          <w:b w:val="off"/>
          <w:i w:val="off"/>
        </w:rPr>
        <w:t>的进步是知识普及的结果，是哲学家影响公众舆论的结果，是改革学校教</w:t>
      </w:r>
      <w:r>
        <w:rPr>
          <w:rFonts w:ascii="黑体" w:hAnsi="黑体" w:cs="黑体" w:eastAsia="黑体"/>
          <w:sz w:val="47"/>
          <w:spacing w:val="0"/>
          <w:color w:val="000000"/>
          <w:b w:val="off"/>
          <w:i w:val="off"/>
        </w:rPr>
        <w:t>育和大众教育的结果。这些启蒙实践的目的是要推动人类精神不断进步，</w:t>
      </w:r>
      <w:r>
        <w:rPr>
          <w:rFonts w:ascii="黑体" w:hAnsi="黑体" w:cs="黑体" w:eastAsia="黑体"/>
          <w:sz w:val="47"/>
          <w:spacing w:val="0"/>
          <w:color w:val="000000"/>
          <w:b w:val="off"/>
          <w:i w:val="off"/>
        </w:rPr>
        <w:t>但它们自身都是历史哲学的产物，因为它们第一次从理论上揭示了人性</w:t>
      </w:r>
      <w:r>
        <w:rPr>
          <w:rFonts w:ascii="黑体" w:hAnsi="黑体" w:cs="黑体" w:eastAsia="黑体"/>
          <w:sz w:val="47"/>
          <w:spacing w:val="0"/>
          <w:color w:val="000000"/>
          <w:b w:val="off"/>
          <w:i w:val="off"/>
        </w:rPr>
        <w:t>的过程，以便让那些参与者能够在实践中进一步推动这个过程。从科学</w:t>
      </w:r>
      <w:r>
        <w:rPr>
          <w:rFonts w:ascii="黑体" w:hAnsi="黑体" w:cs="黑体" w:eastAsia="黑体"/>
          <w:sz w:val="47"/>
          <w:spacing w:val="0"/>
          <w:color w:val="000000"/>
          <w:b w:val="off"/>
          <w:i w:val="off"/>
        </w:rPr>
        <w:t>家的理论角度来看，文明的进步是一些可以用自然规律解释清楚的现</w:t>
      </w:r>
      <w:r>
        <w:rPr>
          <w:rFonts w:ascii="黑体" w:hAnsi="黑体" w:cs="黑体" w:eastAsia="黑体"/>
          <w:sz w:val="47"/>
          <w:spacing w:val="0"/>
          <w:color w:val="000000"/>
          <w:b w:val="off"/>
          <w:i w:val="off"/>
        </w:rPr>
        <w:t>象；从实践角度来看，合理化表现为一种有意志和有意识的交往实践；</w:t>
      </w:r>
      <w:r>
        <w:rPr>
          <w:rFonts w:ascii="黑体" w:hAnsi="黑体" w:cs="黑体" w:eastAsia="黑体"/>
          <w:sz w:val="47"/>
          <w:spacing w:val="0"/>
          <w:color w:val="000000"/>
          <w:b w:val="off"/>
          <w:i w:val="off"/>
        </w:rPr>
        <w:t>而从理论角度来看，合理化表现为一个合乎规律的认知过程。这两个方</w:t>
      </w:r>
      <w:r>
        <w:rPr>
          <w:rFonts w:ascii="黑体" w:hAnsi="黑体" w:cs="黑体" w:eastAsia="黑体"/>
          <w:sz w:val="47"/>
          <w:spacing w:val="0"/>
          <w:color w:val="000000"/>
          <w:b w:val="off"/>
          <w:i w:val="off"/>
        </w:rPr>
        <w:t>面紧密相连，但是，只要我们从唯心论的角度认为人类精神是一种权力，</w:t>
      </w:r>
      <w:r>
        <w:rPr>
          <w:rFonts w:ascii="黑体" w:hAnsi="黑体" w:cs="黑体" w:eastAsia="黑体"/>
          <w:sz w:val="47"/>
          <w:spacing w:val="0"/>
          <w:color w:val="000000"/>
          <w:b w:val="off"/>
          <w:i w:val="off"/>
        </w:rPr>
        <w:t>它有着自己的逻辑和动力，上述两个方面就可以和谐地联系在一起。</w:t>
      </w:r>
      <w:bookmarkEnd w:id="3153"/>
    </w:p>
    <w:p>
      <w:pPr>
        <w:pageBreakBefore w:val="off"/>
        <w:tabs/>
        <w:wordWrap w:val="off"/>
        <w:spacing w:before="0" w:after="0" w:line="780" w:lineRule="atLeast"/>
        <w:ind w:left="40" w:right="160" w:firstLine="1000"/>
        <w:jc w:val="both"/>
        <w:textAlignment w:val="baseline"/>
        <w:rPr>
          <w:sz w:val="47"/>
        </w:rPr>
      </w:pPr>
      <w:bookmarkStart w:name="" w:id="3154"/>
      <w:r>
        <w:rPr>
          <w:rFonts w:ascii="黑体" w:hAnsi="黑体" w:cs="黑体" w:eastAsia="黑体"/>
          <w:sz w:val="47"/>
          <w:spacing w:val="0"/>
          <w:color w:val="000000"/>
          <w:b w:val="off"/>
          <w:i w:val="off"/>
        </w:rPr>
        <w:t>在这个方面，19世纪的发展理论(在斯宾塞那里达到完善)对历史哲</w:t>
      </w:r>
      <w:r>
        <w:rPr>
          <w:rFonts w:ascii="黑体" w:hAnsi="黑体" w:cs="黑体" w:eastAsia="黑体"/>
          <w:sz w:val="47"/>
          <w:spacing w:val="0"/>
          <w:color w:val="000000"/>
          <w:b w:val="off"/>
          <w:i w:val="off"/>
        </w:rPr>
        <w:t>学的合理化主题作出了重大修订：它们从达尔文主义的角度认为，文明的</w:t>
      </w:r>
      <w:r>
        <w:rPr>
          <w:rFonts w:ascii="黑体" w:hAnsi="黑体" w:cs="黑体" w:eastAsia="黑体"/>
          <w:sz w:val="47"/>
          <w:spacing w:val="0"/>
          <w:color w:val="000000"/>
          <w:b w:val="off"/>
          <w:i w:val="off"/>
        </w:rPr>
        <w:t>进步是有机系统的发展[20]。解释渐变的范式，不再是科学理论的进步，而</w:t>
      </w:r>
      <w:bookmarkEnd w:id="3154"/>
    </w:p>
    <w:p>
      <w:pPr>
        <w:pageBreakBefore w:val="off"/>
        <w:tabs/>
        <w:wordWrap w:val="off"/>
        <w:spacing w:before="0" w:after="0" w:line="780" w:lineRule="atLeast"/>
        <w:ind w:left="40" w:right="0"/>
        <w:jc w:val="both"/>
        <w:textAlignment w:val="baseline"/>
        <w:rPr>
          <w:sz w:val="47"/>
        </w:rPr>
      </w:pPr>
      <w:bookmarkStart w:name="" w:id="3155"/>
      <w:r>
        <w:rPr>
          <w:rFonts w:ascii="宋体" w:hAnsi="宋体" w:cs="宋体" w:eastAsia="宋体"/>
          <w:sz w:val="47"/>
          <w:spacing w:val="0"/>
          <w:color w:val="000000"/>
          <w:u w:val="single"/>
          <w:b w:val="off"/>
          <w:i w:val="off"/>
        </w:rPr>
        <w:t xml:space="preserve">               </w:t>
      </w:r>
      <w:bookmarkEnd w:id="3155"/>
    </w:p>
    <w:p>
      <w:pPr>
        <w:pageBreakBefore w:val="off"/>
        <w:tabs/>
        <w:wordWrap w:val="off"/>
        <w:spacing w:before="0" w:after="0" w:line="580" w:lineRule="atLeast"/>
        <w:ind w:left="860" w:right="0"/>
        <w:jc w:val="both"/>
        <w:textAlignment w:val="baseline"/>
        <w:rPr>
          <w:sz w:val="43"/>
        </w:rPr>
      </w:pPr>
      <w:bookmarkStart w:name="" w:id="3156"/>
      <w:r>
        <w:rPr>
          <w:rFonts w:ascii="TimesNewRoman" w:hAnsi="TimesNewRoman" w:cs="TimesNewRoman" w:eastAsia="TimesNewRoman"/>
          <w:sz w:val="43"/>
          <w:spacing w:val="0"/>
          <w:color w:val="000000"/>
          <w:b w:val="off"/>
          <w:i w:val="off"/>
        </w:rPr>
        <w:t>[19] Habermas, (1976a), 导论。</w:t>
      </w:r>
      <w:bookmarkEnd w:id="3156"/>
    </w:p>
    <w:p>
      <w:pPr>
        <w:pageBreakBefore w:val="off"/>
        <w:tabs/>
        <w:wordWrap w:val="off"/>
        <w:spacing w:before="0" w:after="0" w:line="580" w:lineRule="atLeast"/>
        <w:ind w:left="860" w:right="0"/>
        <w:jc w:val="both"/>
        <w:textAlignment w:val="baseline"/>
        <w:rPr>
          <w:sz w:val="43"/>
        </w:rPr>
      </w:pPr>
      <w:bookmarkStart w:name="" w:id="3157"/>
      <w:r>
        <w:rPr>
          <w:rFonts w:ascii="TimesNewRoman" w:hAnsi="TimesNewRoman" w:cs="TimesNewRoman" w:eastAsia="TimesNewRoman"/>
          <w:sz w:val="43"/>
          <w:spacing w:val="0"/>
          <w:color w:val="000000"/>
          <w:b w:val="off"/>
          <w:i w:val="off"/>
        </w:rPr>
        <w:t>[20] L. Sklair, The Sociology of Progress, London, 1970,56ff.。</w:t>
      </w:r>
      <w:bookmarkEnd w:id="3157"/>
    </w:p>
    <w:p>
      <w:pPr>
        <w:pageBreakBefore w:val="off"/>
        <w:tabs/>
        <w:wordWrap w:val="off"/>
        <w:spacing w:before="280" w:after="0" w:line="580" w:lineRule="atLeast"/>
        <w:ind w:left="360" w:right="0"/>
        <w:jc w:val="both"/>
        <w:textAlignment w:val="baseline"/>
        <w:rPr>
          <w:sz w:val="42"/>
        </w:rPr>
        <w:sectPr>
          <w:footerReference r:id="rId359"/>
          <w:headerReference r:id="rId360" w:type="default"/>
          <w:type w:val="nextPage"/>
          <w:pgSz w:w="20740" w:h="31680"/>
          <w:pgMar w:left="2760" w:top="2100" w:right="2760" w:bottom="2100" w:header="1800" w:footer="1800"/>
          <w:cols w:num="1"/>
        </w:sectPr>
      </w:pPr>
      <w:bookmarkStart w:name="" w:id="3158"/>
      <w:r>
        <w:rPr>
          <w:rFonts w:ascii="宋体" w:hAnsi="宋体" w:cs="宋体" w:eastAsia="宋体"/>
          <w:sz w:val="42"/>
          <w:spacing w:val="0"/>
          <w:color w:val="000000"/>
          <w:b w:val="off"/>
          <w:i w:val="off"/>
        </w:rPr>
        <w:t>148</w:t>
      </w:r>
      <w:bookmarkEnd w:id="3158"/>
    </w:p>
    <w:p>
      <w:pPr>
        <w:pageBreakBefore w:val="off"/>
        <w:tabs/>
        <w:wordWrap w:val="off"/>
        <w:spacing w:before="0" w:after="0" w:line="620" w:lineRule="atLeast"/>
        <w:ind w:left="120" w:right="0"/>
        <w:jc w:val="both"/>
        <w:textAlignment w:val="baseline"/>
        <w:rPr>
          <w:sz w:val="45"/>
        </w:rPr>
      </w:pPr>
      <w:bookmarkStart w:name="" w:id="3159"/>
      <w:r>
        <w:rPr>
          <w:rFonts w:ascii="仿宋" w:hAnsi="仿宋" w:cs="仿宋" w:eastAsia="仿宋"/>
          <w:sz w:val="45"/>
          <w:spacing w:val="0"/>
          <w:color w:val="000000"/>
          <w:b w:val="off"/>
          <w:i w:val="off"/>
        </w:rPr>
        <w:t>二、马克斯·韦伯的合理化理论</w:t>
      </w:r>
      <w:bookmarkEnd w:id="3159"/>
    </w:p>
    <w:p>
      <w:pPr>
        <w:pageBreakBefore w:val="off"/>
        <w:tabs/>
        <w:wordWrap w:val="off"/>
        <w:spacing w:before="0" w:after="0" w:line="800" w:lineRule="atLeast"/>
        <w:ind w:left="120" w:right="0"/>
        <w:jc w:val="both"/>
        <w:textAlignment w:val="baseline"/>
        <w:rPr>
          <w:sz w:val="46"/>
        </w:rPr>
      </w:pPr>
      <w:bookmarkStart w:name="" w:id="3160"/>
      <w:r>
        <w:rPr>
          <w:rFonts w:ascii="黑体" w:hAnsi="黑体" w:cs="黑体" w:eastAsia="黑体"/>
          <w:sz w:val="46"/>
          <w:spacing w:val="0"/>
          <w:color w:val="000000"/>
          <w:b w:val="off"/>
          <w:i w:val="off"/>
        </w:rPr>
        <w:t>是人类的自然进化。这样，合理化主题就进入了社会进化领域。视角的</w:t>
      </w:r>
      <w:r>
        <w:rPr>
          <w:rFonts w:ascii="黑体" w:hAnsi="黑体" w:cs="黑体" w:eastAsia="黑体"/>
          <w:sz w:val="46"/>
          <w:spacing w:val="0"/>
          <w:color w:val="000000"/>
          <w:b w:val="off"/>
          <w:i w:val="off"/>
        </w:rPr>
        <w:t>转变，有助于我们更好地把握19世纪的主要历史经验：</w:t>
      </w:r>
      <w:bookmarkEnd w:id="3160"/>
    </w:p>
    <w:p>
      <w:pPr>
        <w:pageBreakBefore w:val="off"/>
        <w:tabs/>
        <w:wordWrap w:val="off"/>
        <w:spacing w:before="0" w:after="0" w:line="800" w:lineRule="atLeast"/>
        <w:ind w:left="120" w:right="0" w:firstLine="980"/>
        <w:jc w:val="both"/>
        <w:textAlignment w:val="baseline"/>
        <w:rPr>
          <w:sz w:val="46"/>
        </w:rPr>
      </w:pPr>
      <w:bookmarkStart w:name="" w:id="3161"/>
      <w:r>
        <w:rPr>
          <w:rFonts w:ascii="黑体" w:hAnsi="黑体" w:cs="黑体" w:eastAsia="黑体"/>
          <w:sz w:val="46"/>
          <w:spacing w:val="0"/>
          <w:color w:val="000000"/>
          <w:b w:val="off"/>
          <w:i w:val="off"/>
        </w:rPr>
        <w:t>——随着工业革命的兴起，生产技术成为社会进化的一个重要纬度。</w:t>
      </w:r>
      <w:r>
        <w:rPr>
          <w:rFonts w:ascii="黑体" w:hAnsi="黑体" w:cs="黑体" w:eastAsia="黑体"/>
          <w:sz w:val="46"/>
          <w:spacing w:val="0"/>
          <w:color w:val="000000"/>
          <w:b w:val="off"/>
          <w:i w:val="off"/>
        </w:rPr>
        <w:t>生产力的发展最初并不意味着科学技术的应用；生产力的发展成为一种模</w:t>
      </w:r>
      <w:r>
        <w:rPr>
          <w:rFonts w:ascii="黑体" w:hAnsi="黑体" w:cs="黑体" w:eastAsia="黑体"/>
          <w:sz w:val="46"/>
          <w:spacing w:val="0"/>
          <w:color w:val="000000"/>
          <w:b w:val="off"/>
          <w:i w:val="off"/>
        </w:rPr>
        <w:t>式，这个模式比现代自然科学的发展模式更有助于我们从经验的角度把握</w:t>
      </w:r>
      <w:r>
        <w:rPr>
          <w:rFonts w:ascii="黑体" w:hAnsi="黑体" w:cs="黑体" w:eastAsia="黑体"/>
          <w:sz w:val="46"/>
          <w:spacing w:val="0"/>
          <w:color w:val="000000"/>
          <w:b w:val="off"/>
          <w:i w:val="off"/>
        </w:rPr>
        <w:t>社会进步。</w:t>
      </w:r>
      <w:bookmarkEnd w:id="3161"/>
    </w:p>
    <w:p>
      <w:pPr>
        <w:pageBreakBefore w:val="off"/>
        <w:tabs/>
        <w:wordWrap w:val="off"/>
        <w:spacing w:before="0" w:after="0" w:line="800" w:lineRule="atLeast"/>
        <w:ind w:left="120" w:right="40" w:firstLine="980"/>
        <w:jc w:val="both"/>
        <w:textAlignment w:val="baseline"/>
        <w:rPr>
          <w:sz w:val="46"/>
        </w:rPr>
      </w:pPr>
      <w:bookmarkStart w:name="" w:id="3162"/>
      <w:r>
        <w:rPr>
          <w:rFonts w:ascii="黑体" w:hAnsi="黑体" w:cs="黑体" w:eastAsia="黑体"/>
          <w:sz w:val="46"/>
          <w:spacing w:val="0"/>
          <w:color w:val="000000"/>
          <w:b w:val="off"/>
          <w:i w:val="off"/>
        </w:rPr>
        <w:t>——政治变革也是这样。政治变革始于法国大革命，结果是资产阶级</w:t>
      </w:r>
      <w:r>
        <w:rPr>
          <w:rFonts w:ascii="黑体" w:hAnsi="黑体" w:cs="黑体" w:eastAsia="黑体"/>
          <w:sz w:val="46"/>
          <w:spacing w:val="0"/>
          <w:color w:val="000000"/>
          <w:b w:val="off"/>
          <w:i w:val="off"/>
        </w:rPr>
        <w:t>宪政制度的建立。进步在资产阶级自由的制度化过程中的反映，比在人文</w:t>
      </w:r>
      <w:r>
        <w:rPr>
          <w:rFonts w:ascii="黑体" w:hAnsi="黑体" w:cs="黑体" w:eastAsia="黑体"/>
          <w:sz w:val="46"/>
          <w:spacing w:val="0"/>
          <w:color w:val="000000"/>
          <w:b w:val="off"/>
          <w:i w:val="off"/>
        </w:rPr>
        <w:t>科学中要清楚得多，因为人文科学的发展本身还是一个问题。</w:t>
      </w:r>
      <w:bookmarkEnd w:id="3162"/>
    </w:p>
    <w:p>
      <w:pPr>
        <w:pageBreakBefore w:val="off"/>
        <w:tabs/>
        <w:wordWrap w:val="off"/>
        <w:spacing w:before="0" w:after="0" w:line="800" w:lineRule="atLeast"/>
        <w:ind w:left="120" w:right="80" w:firstLine="980"/>
        <w:jc w:val="both"/>
        <w:textAlignment w:val="baseline"/>
        <w:rPr>
          <w:sz w:val="46"/>
        </w:rPr>
      </w:pPr>
      <w:bookmarkStart w:name="" w:id="3163"/>
      <w:r>
        <w:rPr>
          <w:rFonts w:ascii="黑体" w:hAnsi="黑体" w:cs="黑体" w:eastAsia="黑体"/>
          <w:sz w:val="46"/>
          <w:spacing w:val="0"/>
          <w:color w:val="000000"/>
          <w:b w:val="off"/>
          <w:i w:val="off"/>
        </w:rPr>
        <w:t>——最后，随着资本主义的壮大，经济发展成为一个具有独立功能的</w:t>
      </w:r>
      <w:r>
        <w:rPr>
          <w:rFonts w:ascii="黑体" w:hAnsi="黑体" w:cs="黑体" w:eastAsia="黑体"/>
          <w:sz w:val="46"/>
          <w:spacing w:val="0"/>
          <w:color w:val="000000"/>
          <w:b w:val="off"/>
          <w:i w:val="off"/>
        </w:rPr>
        <w:t>亚系统，当代政治经济学用循环模式对此有清楚的描述。这样既形成了整</w:t>
      </w:r>
      <w:r>
        <w:rPr>
          <w:rFonts w:ascii="黑体" w:hAnsi="黑体" w:cs="黑体" w:eastAsia="黑体"/>
          <w:sz w:val="46"/>
          <w:spacing w:val="0"/>
          <w:color w:val="000000"/>
          <w:b w:val="off"/>
          <w:i w:val="off"/>
        </w:rPr>
        <w:t>体主义的视角，使得无须再把社会分工现象还原为个体的聚合；也出现了</w:t>
      </w:r>
      <w:r>
        <w:rPr>
          <w:rFonts w:ascii="黑体" w:hAnsi="黑体" w:cs="黑体" w:eastAsia="黑体"/>
          <w:sz w:val="46"/>
          <w:spacing w:val="0"/>
          <w:color w:val="000000"/>
          <w:b w:val="off"/>
          <w:i w:val="off"/>
        </w:rPr>
        <w:t>功能主义的视角，使得我们能够把社会比作有机体，进而看作是自我持存</w:t>
      </w:r>
      <w:r>
        <w:rPr>
          <w:rFonts w:ascii="黑体" w:hAnsi="黑体" w:cs="黑体" w:eastAsia="黑体"/>
          <w:sz w:val="46"/>
          <w:spacing w:val="0"/>
          <w:color w:val="000000"/>
          <w:b w:val="off"/>
          <w:i w:val="off"/>
        </w:rPr>
        <w:t>的系统。</w:t>
      </w:r>
      <w:bookmarkEnd w:id="3163"/>
    </w:p>
    <w:p>
      <w:pPr>
        <w:pageBreakBefore w:val="off"/>
        <w:tabs/>
        <w:wordWrap w:val="off"/>
        <w:spacing w:before="0" w:after="0" w:line="800" w:lineRule="atLeast"/>
        <w:ind w:left="120" w:right="120" w:firstLine="980"/>
        <w:jc w:val="both"/>
        <w:textAlignment w:val="baseline"/>
        <w:rPr>
          <w:sz w:val="46"/>
        </w:rPr>
      </w:pPr>
      <w:bookmarkStart w:name="" w:id="3164"/>
      <w:r>
        <w:rPr>
          <w:rFonts w:ascii="黑体" w:hAnsi="黑体" w:cs="黑体" w:eastAsia="黑体"/>
          <w:sz w:val="46"/>
          <w:spacing w:val="0"/>
          <w:color w:val="000000"/>
          <w:b w:val="off"/>
          <w:i w:val="off"/>
        </w:rPr>
        <w:t>前两个主题有助于我们从经验主义的角度把合理化过程解释为增长过</w:t>
      </w:r>
      <w:r>
        <w:rPr>
          <w:rFonts w:ascii="黑体" w:hAnsi="黑体" w:cs="黑体" w:eastAsia="黑体"/>
          <w:sz w:val="46"/>
          <w:spacing w:val="0"/>
          <w:color w:val="000000"/>
          <w:b w:val="off"/>
          <w:i w:val="off"/>
        </w:rPr>
        <w:t>程；第三个主题则使得社会史更加合乎达尔文建立起来的自然史进化模式。</w:t>
      </w:r>
      <w:r>
        <w:rPr>
          <w:rFonts w:ascii="黑体" w:hAnsi="黑体" w:cs="黑体" w:eastAsia="黑体"/>
          <w:sz w:val="46"/>
          <w:spacing w:val="0"/>
          <w:color w:val="000000"/>
          <w:b w:val="off"/>
          <w:i w:val="off"/>
        </w:rPr>
        <w:t>这样，斯宾塞(H. Spencer)就可以建立起一种社会进化理论，它剔除了历</w:t>
      </w:r>
      <w:r>
        <w:rPr>
          <w:rFonts w:ascii="黑体" w:hAnsi="黑体" w:cs="黑体" w:eastAsia="黑体"/>
          <w:sz w:val="46"/>
          <w:spacing w:val="0"/>
          <w:color w:val="000000"/>
          <w:b w:val="off"/>
          <w:i w:val="off"/>
        </w:rPr>
        <w:t>史哲学的模糊唯心论，把文明的进化看作是自然进化的延续，进而使文明</w:t>
      </w:r>
      <w:r>
        <w:rPr>
          <w:rFonts w:ascii="黑体" w:hAnsi="黑体" w:cs="黑体" w:eastAsia="黑体"/>
          <w:sz w:val="46"/>
          <w:spacing w:val="0"/>
          <w:color w:val="000000"/>
          <w:b w:val="off"/>
          <w:i w:val="off"/>
        </w:rPr>
        <w:t>的进化彻底合乎自然规律。</w:t>
      </w:r>
      <w:bookmarkEnd w:id="3164"/>
    </w:p>
    <w:p>
      <w:pPr>
        <w:pageBreakBefore w:val="off"/>
        <w:tabs/>
        <w:wordWrap w:val="off"/>
        <w:spacing w:before="0" w:after="0" w:line="800" w:lineRule="atLeast"/>
        <w:ind w:left="120" w:right="140" w:firstLine="980"/>
        <w:jc w:val="both"/>
        <w:textAlignment w:val="baseline"/>
        <w:rPr>
          <w:sz w:val="46"/>
        </w:rPr>
      </w:pPr>
      <w:bookmarkStart w:name="" w:id="3165"/>
      <w:r>
        <w:rPr>
          <w:rFonts w:ascii="黑体" w:hAnsi="黑体" w:cs="黑体" w:eastAsia="黑体"/>
          <w:sz w:val="46"/>
          <w:spacing w:val="0"/>
          <w:color w:val="000000"/>
          <w:b w:val="off"/>
          <w:i w:val="off"/>
        </w:rPr>
        <w:t>科学的发展，资本主义的壮大，宪政国家的建立以及现代管理制度</w:t>
      </w:r>
      <w:r>
        <w:rPr>
          <w:rFonts w:ascii="黑体" w:hAnsi="黑体" w:cs="黑体" w:eastAsia="黑体"/>
          <w:sz w:val="46"/>
          <w:spacing w:val="0"/>
          <w:color w:val="000000"/>
          <w:b w:val="off"/>
          <w:i w:val="off"/>
        </w:rPr>
        <w:t>的形成等，所有这些趋势可以说都是一些经验现象，是社会系统结构分</w:t>
      </w:r>
      <w:r>
        <w:rPr>
          <w:rFonts w:ascii="黑体" w:hAnsi="黑体" w:cs="黑体" w:eastAsia="黑体"/>
          <w:sz w:val="46"/>
          <w:spacing w:val="0"/>
          <w:color w:val="000000"/>
          <w:b w:val="off"/>
          <w:i w:val="off"/>
        </w:rPr>
        <w:t>化的结果。我们无须再把它们仅仅看作是内在精神历史 (可以还原为学习过</w:t>
      </w:r>
      <w:r>
        <w:rPr>
          <w:rFonts w:ascii="黑体" w:hAnsi="黑体" w:cs="黑体" w:eastAsia="黑体"/>
          <w:sz w:val="46"/>
          <w:spacing w:val="0"/>
          <w:color w:val="000000"/>
          <w:b w:val="off"/>
          <w:i w:val="off"/>
        </w:rPr>
        <w:t>程和知识累积)的经验标志，也无须再把它们解释成历史哲学意义上的合理</w:t>
      </w:r>
      <w:r>
        <w:rPr>
          <w:rFonts w:ascii="黑体" w:hAnsi="黑体" w:cs="黑体" w:eastAsia="黑体"/>
          <w:sz w:val="46"/>
          <w:spacing w:val="0"/>
          <w:color w:val="000000"/>
          <w:b w:val="off"/>
          <w:i w:val="off"/>
        </w:rPr>
        <w:t>化标志。</w:t>
      </w:r>
      <w:bookmarkEnd w:id="3165"/>
    </w:p>
    <w:p>
      <w:pPr>
        <w:pageBreakBefore w:val="off"/>
        <w:tabs/>
        <w:wordWrap w:val="off"/>
        <w:spacing w:before="0" w:after="0" w:line="800" w:lineRule="atLeast"/>
        <w:ind w:left="120" w:right="220" w:firstLine="980"/>
        <w:jc w:val="both"/>
        <w:textAlignment w:val="baseline"/>
        <w:rPr>
          <w:sz w:val="46"/>
        </w:rPr>
      </w:pPr>
      <w:bookmarkStart w:name="" w:id="3166"/>
      <w:r>
        <w:rPr>
          <w:rFonts w:ascii="黑体" w:hAnsi="黑体" w:cs="黑体" w:eastAsia="黑体"/>
          <w:sz w:val="46"/>
          <w:spacing w:val="0"/>
          <w:color w:val="000000"/>
          <w:b w:val="off"/>
          <w:i w:val="off"/>
        </w:rPr>
        <w:t>通过对孔多塞提出的四个历史哲学基本假设的考察，我们可以把维</w:t>
      </w:r>
      <w:r>
        <w:rPr>
          <w:rFonts w:ascii="黑体" w:hAnsi="黑体" w:cs="黑体" w:eastAsia="黑体"/>
          <w:sz w:val="46"/>
          <w:spacing w:val="0"/>
          <w:color w:val="000000"/>
          <w:b w:val="off"/>
          <w:i w:val="off"/>
        </w:rPr>
        <w:t>多利亚时代的发展理论简单地概括如下：它们既没有对启蒙的理性主义，</w:t>
      </w:r>
      <w:r>
        <w:rPr>
          <w:rFonts w:ascii="黑体" w:hAnsi="黑体" w:cs="黑体" w:eastAsia="黑体"/>
          <w:sz w:val="46"/>
          <w:spacing w:val="0"/>
          <w:color w:val="000000"/>
          <w:b w:val="off"/>
          <w:i w:val="off"/>
        </w:rPr>
        <w:t>也没有对启蒙的普遍主义提出质疑，因此它们还没有意识到欧洲中心论所</w:t>
      </w:r>
      <w:r>
        <w:rPr>
          <w:rFonts w:ascii="黑体" w:hAnsi="黑体" w:cs="黑体" w:eastAsia="黑体"/>
          <w:sz w:val="46"/>
          <w:spacing w:val="0"/>
          <w:color w:val="000000"/>
          <w:b w:val="off"/>
          <w:i w:val="off"/>
        </w:rPr>
        <w:t>面临的危险；它们还在重复自然主义的错误结论，当然，这一点不太显著，</w:t>
      </w:r>
      <w:r>
        <w:rPr>
          <w:rFonts w:ascii="黑体" w:hAnsi="黑体" w:cs="黑体" w:eastAsia="黑体"/>
          <w:sz w:val="46"/>
          <w:spacing w:val="0"/>
          <w:color w:val="000000"/>
          <w:b w:val="off"/>
          <w:i w:val="off"/>
        </w:rPr>
        <w:t>因为它们至少提出要用关于实践道德进步的价值判断去解释关于进化的理</w:t>
      </w:r>
      <w:r>
        <w:rPr>
          <w:rFonts w:ascii="黑体" w:hAnsi="黑体" w:cs="黑体" w:eastAsia="黑体"/>
          <w:sz w:val="46"/>
          <w:spacing w:val="0"/>
          <w:color w:val="000000"/>
          <w:b w:val="off"/>
          <w:i w:val="off"/>
        </w:rPr>
        <w:t>论命题；另一方面，它们也更加紧密地依靠社会科学，用(偏向生物学的)</w:t>
      </w:r>
      <w:r>
        <w:rPr>
          <w:rFonts w:ascii="黑体" w:hAnsi="黑体" w:cs="黑体" w:eastAsia="黑体"/>
          <w:sz w:val="46"/>
          <w:spacing w:val="0"/>
          <w:color w:val="000000"/>
          <w:b w:val="off"/>
          <w:i w:val="off"/>
        </w:rPr>
        <w:t>经验科学的进化概念，来填补历史哲学关于历史规律的唯心主义论述所遗</w:t>
      </w:r>
      <w:r>
        <w:rPr>
          <w:rFonts w:ascii="黑体" w:hAnsi="黑体" w:cs="黑体" w:eastAsia="黑体"/>
          <w:sz w:val="46"/>
          <w:spacing w:val="0"/>
          <w:color w:val="000000"/>
          <w:b w:val="off"/>
          <w:i w:val="off"/>
        </w:rPr>
        <w:t>留下来的空白。</w:t>
      </w:r>
      <w:bookmarkEnd w:id="3166"/>
    </w:p>
    <w:p>
      <w:pPr>
        <w:pageBreakBefore w:val="off"/>
        <w:tabs/>
        <w:wordWrap w:val="off"/>
        <w:spacing w:before="340" w:after="0" w:line="560" w:lineRule="atLeast"/>
        <w:ind w:left="0" w:right="540"/>
        <w:jc w:val="right"/>
        <w:textAlignment w:val="baseline"/>
        <w:rPr>
          <w:sz w:val="41"/>
        </w:rPr>
        <w:sectPr>
          <w:footerReference r:id="rId361"/>
          <w:headerReference r:id="rId362" w:type="default"/>
          <w:type w:val="nextPage"/>
          <w:pgSz w:w="20740" w:h="31680"/>
          <w:pgMar w:left="2740" w:top="2080" w:right="2740" w:bottom="2080" w:header="1780" w:footer="1780"/>
          <w:cols w:num="1"/>
        </w:sectPr>
      </w:pPr>
      <w:bookmarkStart w:name="" w:id="3167"/>
      <w:r>
        <w:rPr>
          <w:rFonts w:ascii="宋体" w:hAnsi="宋体" w:cs="宋体" w:eastAsia="宋体"/>
          <w:sz w:val="41"/>
          <w:spacing w:val="0"/>
          <w:color w:val="000000"/>
          <w:b w:val="off"/>
          <w:i w:val="off"/>
        </w:rPr>
        <w:t>149</w:t>
      </w:r>
      <w:bookmarkEnd w:id="3167"/>
    </w:p>
    <w:p>
      <w:pPr>
        <w:pageBreakBefore w:val="off"/>
        <w:tabs/>
        <w:wordWrap w:val="off"/>
        <w:spacing w:before="0" w:after="0" w:line="620" w:lineRule="atLeast"/>
        <w:ind w:left="0" w:right="0"/>
        <w:jc w:val="right"/>
        <w:textAlignment w:val="baseline"/>
        <w:rPr>
          <w:sz w:val="46"/>
        </w:rPr>
      </w:pPr>
      <w:bookmarkStart w:name="" w:id="3168"/>
      <w:r>
        <w:rPr>
          <w:rFonts w:ascii="宋体" w:hAnsi="宋体" w:cs="宋体" w:eastAsia="宋体"/>
          <w:sz w:val="46"/>
          <w:spacing w:val="0"/>
          <w:color w:val="000000"/>
          <w:b w:val="on"/>
          <w:i w:val="off"/>
        </w:rPr>
        <w:t>交往行为理论</w:t>
      </w:r>
      <w:bookmarkEnd w:id="3168"/>
    </w:p>
    <w:p>
      <w:pPr>
        <w:pageBreakBefore w:val="off"/>
        <w:tabs/>
        <w:wordWrap w:val="off"/>
        <w:spacing w:before="0" w:after="0" w:line="800" w:lineRule="atLeast"/>
        <w:ind w:left="60" w:right="40" w:firstLine="1000"/>
        <w:jc w:val="both"/>
        <w:textAlignment w:val="baseline"/>
        <w:rPr>
          <w:sz w:val="45"/>
        </w:rPr>
      </w:pPr>
      <w:bookmarkStart w:name="" w:id="3169"/>
      <w:r>
        <w:rPr>
          <w:rFonts w:ascii="黑体" w:hAnsi="黑体" w:cs="黑体" w:eastAsia="黑体"/>
          <w:sz w:val="45"/>
          <w:spacing w:val="0"/>
          <w:color w:val="000000"/>
          <w:b w:val="on"/>
          <w:i w:val="off"/>
        </w:rPr>
        <w:t>韦伯重新接手合理化主题，并使之成为一个社会学的问题；主宰当时</w:t>
      </w:r>
      <w:r>
        <w:rPr>
          <w:rFonts w:ascii="黑体" w:hAnsi="黑体" w:cs="黑体" w:eastAsia="黑体"/>
          <w:sz w:val="45"/>
          <w:spacing w:val="0"/>
          <w:color w:val="000000"/>
          <w:b w:val="on"/>
          <w:i w:val="off"/>
        </w:rPr>
        <w:t>科学史语境的，是对19世纪进化论的批判。批判的焦点可以用上文的关键</w:t>
      </w:r>
      <w:r>
        <w:rPr>
          <w:rFonts w:ascii="黑体" w:hAnsi="黑体" w:cs="黑体" w:eastAsia="黑体"/>
          <w:sz w:val="45"/>
          <w:spacing w:val="0"/>
          <w:color w:val="000000"/>
          <w:b w:val="on"/>
          <w:i w:val="off"/>
        </w:rPr>
        <w:t>词来加以明确。在这里，我将从反方向来清理历史哲学的上述基本假设：批</w:t>
      </w:r>
      <w:r>
        <w:rPr>
          <w:rFonts w:ascii="黑体" w:hAnsi="黑体" w:cs="黑体" w:eastAsia="黑体"/>
          <w:sz w:val="45"/>
          <w:spacing w:val="0"/>
          <w:color w:val="000000"/>
          <w:b w:val="on"/>
          <w:i w:val="off"/>
        </w:rPr>
        <w:t>判的焦点是进化决定论，道德自然主义以及发展理论的普遍主义和理性主义。</w:t>
      </w:r>
      <w:bookmarkEnd w:id="3169"/>
    </w:p>
    <w:p>
      <w:pPr>
        <w:pageBreakBefore w:val="off"/>
        <w:tabs/>
        <w:wordWrap w:val="off"/>
        <w:spacing w:before="0" w:after="0" w:line="800" w:lineRule="atLeast"/>
        <w:ind w:left="60" w:right="80" w:firstLine="1000"/>
        <w:jc w:val="both"/>
        <w:textAlignment w:val="baseline"/>
        <w:rPr>
          <w:sz w:val="45"/>
        </w:rPr>
      </w:pPr>
      <w:bookmarkStart w:name="" w:id="3170"/>
      <w:r>
        <w:rPr>
          <w:rFonts w:ascii="TimesNewRoman" w:hAnsi="TimesNewRoman" w:cs="TimesNewRoman" w:eastAsia="TimesNewRoman"/>
          <w:sz w:val="45"/>
          <w:spacing w:val="0"/>
          <w:color w:val="000000"/>
          <w:b w:val="on"/>
          <w:i w:val="off"/>
        </w:rPr>
        <w:t>进化决定论 (Evolution närer Determinismus): 从兰克 (L. v. Ranke) 和</w:t>
      </w:r>
      <w:r>
        <w:rPr>
          <w:rFonts w:ascii="黑体" w:hAnsi="黑体" w:cs="黑体" w:eastAsia="黑体"/>
          <w:sz w:val="45"/>
          <w:spacing w:val="0"/>
          <w:color w:val="000000"/>
          <w:b w:val="on"/>
          <w:i w:val="off"/>
        </w:rPr>
        <w:t>萨维尼 (F. K. Savigny)开始，精神科学就在历史学派内部逐步形成了，而</w:t>
      </w:r>
      <w:r>
        <w:rPr>
          <w:rFonts w:ascii="黑体" w:hAnsi="黑体" w:cs="黑体" w:eastAsia="黑体"/>
          <w:sz w:val="45"/>
          <w:spacing w:val="0"/>
          <w:color w:val="000000"/>
          <w:b w:val="on"/>
          <w:i w:val="off"/>
        </w:rPr>
        <w:t>且一直伴随着方法论的反思[21]。这些方法论的反思最迟到狄尔泰就已经发</w:t>
      </w:r>
      <w:r>
        <w:rPr>
          <w:rFonts w:ascii="黑体" w:hAnsi="黑体" w:cs="黑体" w:eastAsia="黑体"/>
          <w:sz w:val="45"/>
          <w:spacing w:val="0"/>
          <w:color w:val="000000"/>
          <w:b w:val="on"/>
          <w:i w:val="off"/>
        </w:rPr>
        <w:t>展成熟，即发展成为一种历史主义 (Historismus)。历史主义批判既针对</w:t>
      </w:r>
      <w:r>
        <w:rPr>
          <w:rFonts w:ascii="黑体" w:hAnsi="黑体" w:cs="黑体" w:eastAsia="黑体"/>
          <w:sz w:val="45"/>
          <w:spacing w:val="0"/>
          <w:color w:val="000000"/>
          <w:b w:val="on"/>
          <w:i w:val="off"/>
        </w:rPr>
        <w:t>辨证的历史理论和社会理论，也针对进化主义的历史理论和社会理论。我</w:t>
      </w:r>
      <w:r>
        <w:rPr>
          <w:rFonts w:ascii="黑体" w:hAnsi="黑体" w:cs="黑体" w:eastAsia="黑体"/>
          <w:sz w:val="45"/>
          <w:spacing w:val="0"/>
          <w:color w:val="000000"/>
          <w:b w:val="on"/>
          <w:i w:val="off"/>
        </w:rPr>
        <w:t>们这里主要关注的是这场争论的结果，亦即否定为自然主义文化寻找发展</w:t>
      </w:r>
      <w:r>
        <w:rPr>
          <w:rFonts w:ascii="黑体" w:hAnsi="黑体" w:cs="黑体" w:eastAsia="黑体"/>
          <w:sz w:val="45"/>
          <w:spacing w:val="0"/>
          <w:color w:val="000000"/>
          <w:b w:val="on"/>
          <w:i w:val="off"/>
        </w:rPr>
        <w:t>规律的做法。历史主义认为，文化就其本质而言，是一个由意义关系建构</w:t>
      </w:r>
      <w:r>
        <w:rPr>
          <w:rFonts w:ascii="黑体" w:hAnsi="黑体" w:cs="黑体" w:eastAsia="黑体"/>
          <w:sz w:val="45"/>
          <w:spacing w:val="0"/>
          <w:color w:val="000000"/>
          <w:b w:val="on"/>
          <w:i w:val="off"/>
        </w:rPr>
        <w:t>起来的对象领域，表现出来的是结构主义的合规律性，而非推理法则</w:t>
      </w:r>
      <w:r>
        <w:rPr>
          <w:rFonts w:ascii="黑体" w:hAnsi="黑体" w:cs="黑体" w:eastAsia="黑体"/>
          <w:sz w:val="45"/>
          <w:spacing w:val="0"/>
          <w:color w:val="000000"/>
          <w:b w:val="on"/>
          <w:i w:val="off"/>
        </w:rPr>
        <w:t>(nomologisch)的合规律性，更不是进化的合规律性。具有反讽意味的是，</w:t>
      </w:r>
      <w:r>
        <w:rPr>
          <w:rFonts w:ascii="黑体" w:hAnsi="黑体" w:cs="黑体" w:eastAsia="黑体"/>
          <w:sz w:val="45"/>
          <w:spacing w:val="0"/>
          <w:color w:val="000000"/>
          <w:b w:val="on"/>
          <w:i w:val="off"/>
        </w:rPr>
        <w:t>历史主义把文化科学与生物科学，或者说，与自然科学的样板区分了开来；</w:t>
      </w:r>
      <w:r>
        <w:rPr>
          <w:rFonts w:ascii="黑体" w:hAnsi="黑体" w:cs="黑体" w:eastAsia="黑体"/>
          <w:sz w:val="45"/>
          <w:spacing w:val="0"/>
          <w:color w:val="000000"/>
          <w:b w:val="on"/>
          <w:i w:val="off"/>
        </w:rPr>
        <w:t>正是历史主义的这一做法，促使了韦伯重新从非历史主义的合理化角度，</w:t>
      </w:r>
      <w:r>
        <w:rPr>
          <w:rFonts w:ascii="黑体" w:hAnsi="黑体" w:cs="黑体" w:eastAsia="黑体"/>
          <w:sz w:val="45"/>
          <w:spacing w:val="0"/>
          <w:color w:val="000000"/>
          <w:b w:val="on"/>
          <w:i w:val="off"/>
        </w:rPr>
        <w:t>去提出现代社会发生和发展的问题。如果我们认真对待历史主义的批判，</w:t>
      </w:r>
      <w:r>
        <w:rPr>
          <w:rFonts w:ascii="黑体" w:hAnsi="黑体" w:cs="黑体" w:eastAsia="黑体"/>
          <w:sz w:val="45"/>
          <w:spacing w:val="0"/>
          <w:color w:val="000000"/>
          <w:b w:val="on"/>
          <w:i w:val="off"/>
        </w:rPr>
        <w:t>朝向一定目标的渐变就必然会被还原为意义关系或观念的内在逻辑，而非</w:t>
      </w:r>
      <w:r>
        <w:rPr>
          <w:rFonts w:ascii="黑体" w:hAnsi="黑体" w:cs="黑体" w:eastAsia="黑体"/>
          <w:sz w:val="45"/>
          <w:spacing w:val="0"/>
          <w:color w:val="000000"/>
          <w:b w:val="on"/>
          <w:i w:val="off"/>
        </w:rPr>
        <w:t>社会系统的进化机制；人们也必定会从结构主义的角度，而非根据社会进</w:t>
      </w:r>
      <w:r>
        <w:rPr>
          <w:rFonts w:ascii="黑体" w:hAnsi="黑体" w:cs="黑体" w:eastAsia="黑体"/>
          <w:sz w:val="45"/>
          <w:spacing w:val="0"/>
          <w:color w:val="000000"/>
          <w:b w:val="on"/>
          <w:i w:val="off"/>
        </w:rPr>
        <w:t>化的规律，来解释这一渐变。此外，韦伯的这种历史主义遗产彻底妨碍了</w:t>
      </w:r>
      <w:r>
        <w:rPr>
          <w:rFonts w:ascii="黑体" w:hAnsi="黑体" w:cs="黑体" w:eastAsia="黑体"/>
          <w:sz w:val="45"/>
          <w:spacing w:val="0"/>
          <w:color w:val="000000"/>
          <w:b w:val="on"/>
          <w:i w:val="off"/>
        </w:rPr>
        <w:t>人们正确对待系统功能主义当中的一些值得注意的内容。</w:t>
      </w:r>
      <w:bookmarkEnd w:id="3170"/>
    </w:p>
    <w:p>
      <w:pPr>
        <w:pageBreakBefore w:val="off"/>
        <w:tabs/>
        <w:wordWrap w:val="off"/>
        <w:spacing w:before="0" w:after="0" w:line="800" w:lineRule="atLeast"/>
        <w:ind w:left="60" w:right="220" w:firstLine="1000"/>
        <w:jc w:val="both"/>
        <w:textAlignment w:val="baseline"/>
        <w:rPr>
          <w:sz w:val="45"/>
        </w:rPr>
      </w:pPr>
      <w:bookmarkStart w:name="" w:id="3171"/>
      <w:r>
        <w:rPr>
          <w:rFonts w:ascii="黑体" w:hAnsi="黑体" w:cs="黑体" w:eastAsia="黑体"/>
          <w:sz w:val="45"/>
          <w:spacing w:val="0"/>
          <w:color w:val="000000"/>
          <w:b w:val="on"/>
          <w:i w:val="off"/>
        </w:rPr>
        <w:t>道德自然主义 (Ethischer Naturalismus): 韦伯自身属于德国新康德主</w:t>
      </w:r>
      <w:r>
        <w:rPr>
          <w:rFonts w:ascii="黑体" w:hAnsi="黑体" w:cs="黑体" w:eastAsia="黑体"/>
          <w:sz w:val="45"/>
          <w:spacing w:val="0"/>
          <w:color w:val="000000"/>
          <w:b w:val="on"/>
          <w:i w:val="off"/>
        </w:rPr>
        <w:t>义西南学派的传人[22]。就精神科学和文化科学理论而言，文德尔班 (H.</w:t>
      </w:r>
      <w:r>
        <w:rPr>
          <w:rFonts w:ascii="黑体" w:hAnsi="黑体" w:cs="黑体" w:eastAsia="黑体"/>
          <w:sz w:val="45"/>
          <w:spacing w:val="0"/>
          <w:color w:val="000000"/>
          <w:b w:val="on"/>
          <w:i w:val="off"/>
        </w:rPr>
        <w:t>Windelband) 和李凯尔特 (H. Rickert) 同狄尔泰以及其他历史学派哲学家的</w:t>
      </w:r>
      <w:r>
        <w:rPr>
          <w:rFonts w:ascii="黑体" w:hAnsi="黑体" w:cs="黑体" w:eastAsia="黑体"/>
          <w:sz w:val="45"/>
          <w:spacing w:val="0"/>
          <w:color w:val="000000"/>
          <w:b w:val="on"/>
          <w:i w:val="off"/>
        </w:rPr>
        <w:t>立场是一致的。但在与社会科学进化主义理论的争论过程中，新康德主义超</w:t>
      </w:r>
      <w:r>
        <w:rPr>
          <w:rFonts w:ascii="黑体" w:hAnsi="黑体" w:cs="黑体" w:eastAsia="黑体"/>
          <w:sz w:val="45"/>
          <w:spacing w:val="0"/>
          <w:color w:val="000000"/>
          <w:b w:val="on"/>
          <w:i w:val="off"/>
        </w:rPr>
        <w:t>越了其二元主义的科学哲学，发挥了一种特殊的影响，而且是因为他们的价</w:t>
      </w:r>
      <w:r>
        <w:rPr>
          <w:rFonts w:ascii="黑体" w:hAnsi="黑体" w:cs="黑体" w:eastAsia="黑体"/>
          <w:sz w:val="45"/>
          <w:spacing w:val="0"/>
          <w:color w:val="000000"/>
          <w:b w:val="on"/>
          <w:i w:val="off"/>
        </w:rPr>
        <w:t>值理论。新康德主义在方法论层面上区分了实然 (Sein)和应然 (Sollen)，</w:t>
      </w:r>
      <w:r>
        <w:rPr>
          <w:rFonts w:ascii="黑体" w:hAnsi="黑体" w:cs="黑体" w:eastAsia="黑体"/>
          <w:sz w:val="45"/>
          <w:spacing w:val="0"/>
          <w:color w:val="000000"/>
          <w:b w:val="on"/>
          <w:i w:val="off"/>
        </w:rPr>
        <w:t>区分了事实的断定和价值的判断，并且在实践哲学中坚决反对一切道德自</w:t>
      </w:r>
      <w:r>
        <w:rPr>
          <w:rFonts w:ascii="黑体" w:hAnsi="黑体" w:cs="黑体" w:eastAsia="黑体"/>
          <w:sz w:val="45"/>
          <w:spacing w:val="0"/>
          <w:color w:val="000000"/>
          <w:b w:val="on"/>
          <w:i w:val="off"/>
        </w:rPr>
        <w:t>然主义。这就是韦伯在价值判断论证中的立场背景。韦伯批判进步概念和</w:t>
      </w:r>
      <w:bookmarkEnd w:id="3171"/>
    </w:p>
    <w:p>
      <w:pPr>
        <w:pageBreakBefore w:val="off"/>
        <w:tabs/>
        <w:wordWrap w:val="off"/>
        <w:spacing w:before="0" w:after="0" w:line="800" w:lineRule="atLeast"/>
        <w:ind w:left="0" w:right="0"/>
        <w:jc w:val="both"/>
        <w:textAlignment w:val="baseline"/>
        <w:rPr>
          <w:sz w:val="45"/>
        </w:rPr>
      </w:pPr>
      <w:bookmarkStart w:name="" w:id="3172"/>
      <w:r>
        <w:rPr>
          <w:rFonts w:ascii="宋体" w:hAnsi="宋体" w:cs="宋体" w:eastAsia="宋体"/>
          <w:sz w:val="45"/>
          <w:spacing w:val="0"/>
          <w:color w:val="000000"/>
          <w:u w:val="single"/>
          <w:b w:val="off"/>
          <w:i w:val="off"/>
        </w:rPr>
        <w:t xml:space="preserve">                 </w:t>
      </w:r>
      <w:bookmarkEnd w:id="3172"/>
    </w:p>
    <w:p>
      <w:pPr>
        <w:pageBreakBefore w:val="off"/>
        <w:tabs/>
        <w:wordWrap w:val="off"/>
        <w:spacing w:before="0" w:after="0" w:line="580" w:lineRule="atLeast"/>
        <w:ind w:left="880" w:right="0"/>
        <w:jc w:val="both"/>
        <w:textAlignment w:val="baseline"/>
        <w:rPr>
          <w:sz w:val="41"/>
        </w:rPr>
      </w:pPr>
      <w:bookmarkStart w:name="" w:id="3173"/>
      <w:r>
        <w:rPr>
          <w:rFonts w:ascii="TimesNewRoman" w:hAnsi="TimesNewRoman" w:cs="TimesNewRoman" w:eastAsia="TimesNewRoman"/>
          <w:sz w:val="41"/>
          <w:spacing w:val="0"/>
          <w:color w:val="000000"/>
          <w:b w:val="on"/>
          <w:i w:val="off"/>
        </w:rPr>
        <w:t>[21] E. Rothacker, Logik und Systematik der Geisteswissenschaften, Bonn, 1948。</w:t>
      </w:r>
      <w:bookmarkEnd w:id="3173"/>
    </w:p>
    <w:p>
      <w:pPr>
        <w:pageBreakBefore w:val="off"/>
        <w:tabs/>
        <w:wordWrap w:val="off"/>
        <w:spacing w:before="0" w:after="0" w:line="580" w:lineRule="atLeast"/>
        <w:ind w:left="60" w:right="280" w:firstLine="820"/>
        <w:jc w:val="both"/>
        <w:textAlignment w:val="baseline"/>
        <w:rPr>
          <w:sz w:val="41"/>
        </w:rPr>
      </w:pPr>
      <w:bookmarkStart w:name="" w:id="3174"/>
      <w:r>
        <w:rPr>
          <w:rFonts w:ascii="TimesNewRoman" w:hAnsi="TimesNewRoman" w:cs="TimesNewRoman" w:eastAsia="TimesNewRoman"/>
          <w:sz w:val="41"/>
          <w:spacing w:val="0"/>
          <w:color w:val="000000"/>
          <w:b w:val="on"/>
          <w:i w:val="off"/>
        </w:rPr>
        <w:t>[22] Th. Burger, Max Weber’ s Theory of Concept Formation, Durham,1976; R. H.</w:t>
      </w:r>
      <w:r>
        <w:rPr>
          <w:rFonts w:ascii="TimesNewRoman" w:hAnsi="TimesNewRoman" w:cs="TimesNewRoman" w:eastAsia="TimesNewRoman"/>
          <w:sz w:val="41"/>
          <w:spacing w:val="0"/>
          <w:color w:val="000000"/>
          <w:b w:val="on"/>
          <w:i w:val="off"/>
        </w:rPr>
        <w:t xml:space="preserve">Howe, Max Weber's Elektive Affinities, AJS, 84,1978,366ff.;M. Barker, Kant as a Problem </w:t>
      </w:r>
      <w:r>
        <w:rPr>
          <w:rFonts w:ascii="TimesNewRoman" w:hAnsi="TimesNewRoman" w:cs="TimesNewRoman" w:eastAsia="TimesNewRoman"/>
          <w:sz w:val="41"/>
          <w:spacing w:val="0"/>
          <w:color w:val="000000"/>
          <w:b w:val="on"/>
          <w:i w:val="off"/>
        </w:rPr>
        <w:t>for Weber, British Journal of Sociology, 31, 1980, 224ff.。</w:t>
      </w:r>
      <w:bookmarkEnd w:id="3174"/>
    </w:p>
    <w:p>
      <w:pPr>
        <w:pageBreakBefore w:val="off"/>
        <w:tabs/>
        <w:wordWrap w:val="off"/>
        <w:spacing w:before="300" w:after="0" w:line="580" w:lineRule="atLeast"/>
        <w:ind w:left="380" w:right="0"/>
        <w:jc w:val="both"/>
        <w:textAlignment w:val="baseline"/>
        <w:rPr>
          <w:sz w:val="43"/>
        </w:rPr>
        <w:sectPr>
          <w:footerReference r:id="rId363"/>
          <w:headerReference r:id="rId364" w:type="default"/>
          <w:type w:val="nextPage"/>
          <w:pgSz w:w="20740" w:h="31680"/>
          <w:pgMar w:left="2700" w:top="2140" w:right="2700" w:bottom="2140" w:header="1840" w:footer="1840"/>
          <w:cols w:num="1"/>
        </w:sectPr>
      </w:pPr>
      <w:bookmarkStart w:name="" w:id="3175"/>
      <w:r>
        <w:rPr>
          <w:rFonts w:ascii="宋体" w:hAnsi="宋体" w:cs="宋体" w:eastAsia="宋体"/>
          <w:sz w:val="43"/>
          <w:spacing w:val="0"/>
          <w:color w:val="000000"/>
          <w:b w:val="on"/>
          <w:i w:val="off"/>
        </w:rPr>
        <w:t>150</w:t>
      </w:r>
      <w:bookmarkEnd w:id="3175"/>
    </w:p>
    <w:p>
      <w:pPr>
        <w:pageBreakBefore w:val="off"/>
        <w:tabs/>
        <w:wordWrap w:val="off"/>
        <w:spacing w:before="0" w:after="0" w:line="600" w:lineRule="atLeast"/>
        <w:ind w:left="100" w:right="0"/>
        <w:jc w:val="both"/>
        <w:textAlignment w:val="baseline"/>
        <w:rPr>
          <w:sz w:val="44"/>
        </w:rPr>
      </w:pPr>
      <w:bookmarkStart w:name="" w:id="3176"/>
      <w:r>
        <w:rPr>
          <w:rFonts w:ascii="宋体" w:hAnsi="宋体" w:cs="宋体" w:eastAsia="宋体"/>
          <w:sz w:val="44"/>
          <w:spacing w:val="0"/>
          <w:color w:val="000000"/>
          <w:b w:val="on"/>
          <w:i w:val="off"/>
        </w:rPr>
        <w:t>二、马克斯·韦伯的合理化理论</w:t>
      </w:r>
      <w:bookmarkEnd w:id="3176"/>
    </w:p>
    <w:p>
      <w:pPr>
        <w:pageBreakBefore w:val="off"/>
        <w:tabs/>
        <w:wordWrap w:val="off"/>
        <w:spacing w:before="0" w:after="0" w:line="800" w:lineRule="atLeast"/>
        <w:ind w:left="100" w:right="0"/>
        <w:jc w:val="both"/>
        <w:textAlignment w:val="baseline"/>
        <w:rPr>
          <w:sz w:val="45"/>
        </w:rPr>
      </w:pPr>
      <w:bookmarkStart w:name="" w:id="3177"/>
      <w:r>
        <w:rPr>
          <w:rFonts w:ascii="黑体" w:hAnsi="黑体" w:cs="黑体" w:eastAsia="黑体"/>
          <w:sz w:val="45"/>
          <w:spacing w:val="0"/>
          <w:color w:val="000000"/>
          <w:b w:val="on"/>
          <w:i w:val="off"/>
        </w:rPr>
        <w:t>进化概念，正是因为它们在经验科学中发挥了潜在的规范作用。韦伯</w:t>
      </w:r>
      <w:r>
        <w:rPr>
          <w:rFonts w:ascii="黑体" w:hAnsi="黑体" w:cs="黑体" w:eastAsia="黑体"/>
          <w:sz w:val="45"/>
          <w:spacing w:val="0"/>
          <w:color w:val="000000"/>
          <w:b w:val="on"/>
          <w:i w:val="off"/>
        </w:rPr>
        <w:t>对于道德领域中的自然主义错误结论十分敏感，甚至对于描述命题和</w:t>
      </w:r>
      <w:r>
        <w:rPr>
          <w:rFonts w:ascii="黑体" w:hAnsi="黑体" w:cs="黑体" w:eastAsia="黑体"/>
          <w:sz w:val="45"/>
          <w:spacing w:val="0"/>
          <w:color w:val="000000"/>
          <w:b w:val="on"/>
          <w:i w:val="off"/>
        </w:rPr>
        <w:t>评价命题的泛滥也十分敏感；韦伯的这种敏感受到了康德和新康德主</w:t>
      </w:r>
      <w:r>
        <w:rPr>
          <w:rFonts w:ascii="黑体" w:hAnsi="黑体" w:cs="黑体" w:eastAsia="黑体"/>
          <w:sz w:val="45"/>
          <w:spacing w:val="0"/>
          <w:color w:val="000000"/>
          <w:b w:val="on"/>
          <w:i w:val="off"/>
        </w:rPr>
        <w:t>义价值哲学的影响，当然，这种敏感也有负面作用，它在韦伯那里和</w:t>
      </w:r>
      <w:r>
        <w:rPr>
          <w:rFonts w:ascii="黑体" w:hAnsi="黑体" w:cs="黑体" w:eastAsia="黑体"/>
          <w:sz w:val="45"/>
          <w:spacing w:val="0"/>
          <w:color w:val="000000"/>
          <w:b w:val="on"/>
          <w:i w:val="off"/>
        </w:rPr>
        <w:t>一种非康德的历史主义观念联系在一起，这种观念就是：怀疑实践理</w:t>
      </w:r>
      <w:r>
        <w:rPr>
          <w:rFonts w:ascii="黑体" w:hAnsi="黑体" w:cs="黑体" w:eastAsia="黑体"/>
          <w:sz w:val="45"/>
          <w:spacing w:val="0"/>
          <w:color w:val="000000"/>
          <w:b w:val="on"/>
          <w:i w:val="off"/>
        </w:rPr>
        <w:t>性的论证力量。韦伯在方法论层面上坚决反对道德认知主义和道德自</w:t>
      </w:r>
      <w:r>
        <w:rPr>
          <w:rFonts w:ascii="黑体" w:hAnsi="黑体" w:cs="黑体" w:eastAsia="黑体"/>
          <w:sz w:val="45"/>
          <w:spacing w:val="0"/>
          <w:color w:val="000000"/>
          <w:b w:val="on"/>
          <w:i w:val="off"/>
        </w:rPr>
        <w:t>然主义。</w:t>
      </w:r>
      <w:bookmarkEnd w:id="3177"/>
    </w:p>
    <w:p>
      <w:pPr>
        <w:pageBreakBefore w:val="off"/>
        <w:tabs/>
        <w:wordWrap w:val="off"/>
        <w:spacing w:before="0" w:after="0" w:line="800" w:lineRule="atLeast"/>
        <w:ind w:left="100" w:right="80" w:firstLine="1020"/>
        <w:jc w:val="both"/>
        <w:textAlignment w:val="baseline"/>
        <w:rPr>
          <w:sz w:val="45"/>
        </w:rPr>
      </w:pPr>
      <w:bookmarkStart w:name="" w:id="3178"/>
      <w:r>
        <w:rPr>
          <w:rFonts w:ascii="黑体" w:hAnsi="黑体" w:cs="黑体" w:eastAsia="黑体"/>
          <w:sz w:val="45"/>
          <w:spacing w:val="0"/>
          <w:color w:val="000000"/>
          <w:b w:val="on"/>
          <w:i w:val="off"/>
        </w:rPr>
        <w:t>普遍主义 (Universalismus)：19世纪的精神科学和文化科学更加关注</w:t>
      </w:r>
      <w:r>
        <w:rPr>
          <w:rFonts w:ascii="黑体" w:hAnsi="黑体" w:cs="黑体" w:eastAsia="黑体"/>
          <w:sz w:val="45"/>
          <w:spacing w:val="0"/>
          <w:color w:val="000000"/>
          <w:b w:val="on"/>
          <w:i w:val="off"/>
        </w:rPr>
        <w:t>社会生活方式、传统、价值以及规范的变化范围。历史主义把自身传统和</w:t>
      </w:r>
      <w:r>
        <w:rPr>
          <w:rFonts w:ascii="黑体" w:hAnsi="黑体" w:cs="黑体" w:eastAsia="黑体"/>
          <w:sz w:val="45"/>
          <w:spacing w:val="0"/>
          <w:color w:val="000000"/>
          <w:b w:val="on"/>
          <w:i w:val="off"/>
        </w:rPr>
        <w:t>思维方式的相对性经验归纳为如下问题：经验科学中设定的合理性标准难</w:t>
      </w:r>
      <w:r>
        <w:rPr>
          <w:rFonts w:ascii="黑体" w:hAnsi="黑体" w:cs="黑体" w:eastAsia="黑体"/>
          <w:sz w:val="45"/>
          <w:spacing w:val="0"/>
          <w:color w:val="000000"/>
          <w:b w:val="on"/>
          <w:i w:val="off"/>
        </w:rPr>
        <w:t>道自身不是有着时空限制的文化，亦即现代欧洲文化的组成部分，因而丧</w:t>
      </w:r>
      <w:r>
        <w:rPr>
          <w:rFonts w:ascii="黑体" w:hAnsi="黑体" w:cs="黑体" w:eastAsia="黑体"/>
          <w:sz w:val="45"/>
          <w:spacing w:val="0"/>
          <w:color w:val="000000"/>
          <w:b w:val="on"/>
          <w:i w:val="off"/>
        </w:rPr>
        <w:t>失了其普遍有效性要求。但是，对于多元文化当中是否也会出现认识论相</w:t>
      </w:r>
      <w:r>
        <w:rPr>
          <w:rFonts w:ascii="黑体" w:hAnsi="黑体" w:cs="黑体" w:eastAsia="黑体"/>
          <w:sz w:val="45"/>
          <w:spacing w:val="0"/>
          <w:color w:val="000000"/>
          <w:b w:val="on"/>
          <w:i w:val="off"/>
        </w:rPr>
        <w:t>对主义这个问题，历史主义处理得比较草率。精神科学主要探讨的是有文</w:t>
      </w:r>
      <w:r>
        <w:rPr>
          <w:rFonts w:ascii="黑体" w:hAnsi="黑体" w:cs="黑体" w:eastAsia="黑体"/>
          <w:sz w:val="45"/>
          <w:spacing w:val="0"/>
          <w:color w:val="000000"/>
          <w:b w:val="on"/>
          <w:i w:val="off"/>
        </w:rPr>
        <w:t>字记载的文化传统，它给人的直观印象是：不同的文明在原则上是平等的；</w:t>
      </w:r>
      <w:r>
        <w:rPr>
          <w:rFonts w:ascii="黑体" w:hAnsi="黑体" w:cs="黑体" w:eastAsia="黑体"/>
          <w:sz w:val="45"/>
          <w:spacing w:val="0"/>
          <w:color w:val="000000"/>
          <w:b w:val="on"/>
          <w:i w:val="off"/>
        </w:rPr>
        <w:t>文化人类学研究的则是古代社会，它对古代社会与现代社会之间的发展差别</w:t>
      </w:r>
      <w:r>
        <w:rPr>
          <w:rFonts w:ascii="黑体" w:hAnsi="黑体" w:cs="黑体" w:eastAsia="黑体"/>
          <w:sz w:val="45"/>
          <w:spacing w:val="0"/>
          <w:color w:val="000000"/>
          <w:b w:val="on"/>
          <w:i w:val="off"/>
        </w:rPr>
        <w:t>轻易不会无动于衷。此外，功能主义文化人类学当中从来没有出现过这样的</w:t>
      </w:r>
      <w:r>
        <w:rPr>
          <w:rFonts w:ascii="黑体" w:hAnsi="黑体" w:cs="黑体" w:eastAsia="黑体"/>
          <w:sz w:val="45"/>
          <w:spacing w:val="0"/>
          <w:color w:val="000000"/>
          <w:b w:val="on"/>
          <w:i w:val="off"/>
        </w:rPr>
        <w:t>危险：一边用进化决定论批驳一切合规律性的推理法则的 (nomologisch)分</w:t>
      </w:r>
      <w:r>
        <w:rPr>
          <w:rFonts w:ascii="黑体" w:hAnsi="黑体" w:cs="黑体" w:eastAsia="黑体"/>
          <w:sz w:val="45"/>
          <w:spacing w:val="0"/>
          <w:color w:val="000000"/>
          <w:b w:val="on"/>
          <w:i w:val="off"/>
        </w:rPr>
        <w:t>析，另一边却得出相对主义的结论。正如我们在后文中将会看到的，韦伯在</w:t>
      </w:r>
      <w:r>
        <w:rPr>
          <w:rFonts w:ascii="黑体" w:hAnsi="黑体" w:cs="黑体" w:eastAsia="黑体"/>
          <w:sz w:val="45"/>
          <w:spacing w:val="0"/>
          <w:color w:val="000000"/>
          <w:b w:val="on"/>
          <w:i w:val="off"/>
        </w:rPr>
        <w:t>这场争论中所持的是一种谨慎的普遍主义立场；他认为，合理化过程并不是</w:t>
      </w:r>
      <w:r>
        <w:rPr>
          <w:rFonts w:ascii="黑体" w:hAnsi="黑体" w:cs="黑体" w:eastAsia="黑体"/>
          <w:sz w:val="45"/>
          <w:spacing w:val="0"/>
          <w:color w:val="000000"/>
          <w:b w:val="on"/>
          <w:i w:val="off"/>
        </w:rPr>
        <w:t>西方所特有的现象，尽管综观一切世界宗教，合理化只有在欧洲发展成为一</w:t>
      </w:r>
      <w:r>
        <w:rPr>
          <w:rFonts w:ascii="黑体" w:hAnsi="黑体" w:cs="黑体" w:eastAsia="黑体"/>
          <w:sz w:val="45"/>
          <w:spacing w:val="0"/>
          <w:color w:val="000000"/>
          <w:b w:val="on"/>
          <w:i w:val="off"/>
        </w:rPr>
        <w:t>种理性主义，这种合理主义一方面具有特殊性，即为西方所特有，另一方面</w:t>
      </w:r>
      <w:r>
        <w:rPr>
          <w:rFonts w:ascii="黑体" w:hAnsi="黑体" w:cs="黑体" w:eastAsia="黑体"/>
          <w:sz w:val="45"/>
          <w:spacing w:val="0"/>
          <w:color w:val="000000"/>
          <w:b w:val="on"/>
          <w:i w:val="off"/>
        </w:rPr>
        <w:t>又具有普遍性，也就是说，它是现代性的普遍特征。</w:t>
      </w:r>
      <w:bookmarkEnd w:id="3178"/>
    </w:p>
    <w:p>
      <w:pPr>
        <w:pageBreakBefore w:val="off"/>
        <w:tabs/>
        <w:wordWrap w:val="off"/>
        <w:spacing w:before="0" w:after="0" w:line="800" w:lineRule="atLeast"/>
        <w:ind w:left="100" w:right="160" w:firstLine="1020"/>
        <w:jc w:val="both"/>
        <w:textAlignment w:val="baseline"/>
        <w:rPr>
          <w:sz w:val="45"/>
        </w:rPr>
      </w:pPr>
      <w:bookmarkStart w:name="" w:id="3179"/>
      <w:r>
        <w:rPr>
          <w:rFonts w:ascii="黑体" w:hAnsi="黑体" w:cs="黑体" w:eastAsia="黑体"/>
          <w:sz w:val="45"/>
          <w:spacing w:val="0"/>
          <w:color w:val="000000"/>
          <w:b w:val="on"/>
          <w:i w:val="off"/>
        </w:rPr>
        <w:t>理性主义 (Rationalismus)：在历史哲学和发展理论当中，科学和技术</w:t>
      </w:r>
      <w:r>
        <w:rPr>
          <w:rFonts w:ascii="黑体" w:hAnsi="黑体" w:cs="黑体" w:eastAsia="黑体"/>
          <w:sz w:val="45"/>
          <w:spacing w:val="0"/>
          <w:color w:val="000000"/>
          <w:b w:val="on"/>
          <w:i w:val="off"/>
        </w:rPr>
        <w:t>是合理化模式。我们有充分的理由证明它们具有范式特征，这一点韦伯也没</w:t>
      </w:r>
      <w:r>
        <w:rPr>
          <w:rFonts w:ascii="黑体" w:hAnsi="黑体" w:cs="黑体" w:eastAsia="黑体"/>
          <w:sz w:val="45"/>
          <w:spacing w:val="0"/>
          <w:color w:val="000000"/>
          <w:b w:val="on"/>
          <w:i w:val="off"/>
        </w:rPr>
        <w:t>有否认。但是，要想充当进步概念和进化概念的范式，就必须从启蒙或实证</w:t>
      </w:r>
      <w:r>
        <w:rPr>
          <w:rFonts w:ascii="黑体" w:hAnsi="黑体" w:cs="黑体" w:eastAsia="黑体"/>
          <w:sz w:val="45"/>
          <w:spacing w:val="0"/>
          <w:color w:val="000000"/>
          <w:b w:val="on"/>
          <w:i w:val="off"/>
        </w:rPr>
        <w:t>主义的角度对科学和技术加以评价，也就是说，必须把科学和技术看作是解</w:t>
      </w:r>
      <w:r>
        <w:rPr>
          <w:rFonts w:ascii="黑体" w:hAnsi="黑体" w:cs="黑体" w:eastAsia="黑体"/>
          <w:sz w:val="45"/>
          <w:spacing w:val="0"/>
          <w:color w:val="000000"/>
          <w:b w:val="on"/>
          <w:i w:val="off"/>
        </w:rPr>
        <w:t>决问题的有效机制，它们对于类的历史具有重要意义。19世纪末的资产</w:t>
      </w:r>
      <w:r>
        <w:rPr>
          <w:rFonts w:ascii="黑体" w:hAnsi="黑体" w:cs="黑体" w:eastAsia="黑体"/>
          <w:sz w:val="45"/>
          <w:spacing w:val="0"/>
          <w:color w:val="000000"/>
          <w:b w:val="on"/>
          <w:i w:val="off"/>
        </w:rPr>
        <w:t>阶级文化批判以尼采以及生命哲学家为代表，他们所反对的就是这种准形</w:t>
      </w:r>
      <w:r>
        <w:rPr>
          <w:rFonts w:ascii="黑体" w:hAnsi="黑体" w:cs="黑体" w:eastAsia="黑体"/>
          <w:sz w:val="45"/>
          <w:spacing w:val="0"/>
          <w:color w:val="000000"/>
          <w:b w:val="on"/>
          <w:i w:val="off"/>
        </w:rPr>
        <w:t>而上学的评价方式。韦伯也未能摆脱对科学文明的悲观主义评价[23]。他坚</w:t>
      </w:r>
      <w:bookmarkEnd w:id="3179"/>
    </w:p>
    <w:p>
      <w:pPr>
        <w:pageBreakBefore w:val="off"/>
        <w:tabs/>
        <w:wordWrap w:val="off"/>
        <w:spacing w:before="0" w:after="0" w:line="800" w:lineRule="atLeast"/>
        <w:ind w:left="100" w:right="0"/>
        <w:jc w:val="both"/>
        <w:textAlignment w:val="baseline"/>
        <w:rPr>
          <w:sz w:val="45"/>
        </w:rPr>
      </w:pPr>
      <w:bookmarkStart w:name="" w:id="3180"/>
      <w:r>
        <w:rPr>
          <w:rFonts w:ascii="宋体" w:hAnsi="宋体" w:cs="宋体" w:eastAsia="宋体"/>
          <w:sz w:val="45"/>
          <w:spacing w:val="0"/>
          <w:color w:val="000000"/>
          <w:u w:val="single"/>
          <w:b w:val="off"/>
          <w:i w:val="off"/>
        </w:rPr>
        <w:t xml:space="preserve">                </w:t>
      </w:r>
      <w:bookmarkEnd w:id="3180"/>
    </w:p>
    <w:p>
      <w:pPr>
        <w:pageBreakBefore w:val="off"/>
        <w:tabs/>
        <w:wordWrap w:val="off"/>
        <w:spacing w:before="0" w:after="0" w:line="580" w:lineRule="atLeast"/>
        <w:ind w:left="100" w:right="240" w:firstLine="900"/>
        <w:jc w:val="both"/>
        <w:textAlignment w:val="baseline"/>
        <w:rPr>
          <w:sz w:val="38"/>
        </w:rPr>
      </w:pPr>
      <w:bookmarkStart w:name="" w:id="3181"/>
      <w:r>
        <w:rPr>
          <w:rFonts w:ascii="宋体" w:hAnsi="宋体" w:cs="宋体" w:eastAsia="宋体"/>
          <w:sz w:val="38"/>
          <w:spacing w:val="0"/>
          <w:color w:val="000000"/>
          <w:b w:val="on"/>
          <w:i w:val="off"/>
        </w:rPr>
        <w:t>[23] 关于尼采对马克斯·韦伯的影响, 请参阅:E. Fleischmann, De Weber</w:t>
      </w:r>
      <w:r>
        <w:rPr>
          <w:rFonts w:ascii="仿宋" w:hAnsi="仿宋" w:cs="仿宋" w:eastAsia="仿宋"/>
          <w:sz w:val="38"/>
          <w:spacing w:val="0"/>
          <w:color w:val="000000"/>
          <w:b w:val="on"/>
          <w:i w:val="off"/>
        </w:rPr>
        <w:t>à Nietzsche, 载: Arch. Europ. Soc, 5, 1964, 190ff.。</w:t>
      </w:r>
      <w:bookmarkEnd w:id="3181"/>
    </w:p>
    <w:p>
      <w:pPr>
        <w:pageBreakBefore w:val="off"/>
        <w:tabs/>
        <w:wordWrap w:val="off"/>
        <w:spacing w:before="360" w:after="0" w:line="720" w:lineRule="atLeast"/>
        <w:ind w:left="0" w:right="580"/>
        <w:jc w:val="right"/>
        <w:textAlignment w:val="baseline"/>
        <w:rPr>
          <w:sz w:val="53"/>
        </w:rPr>
        <w:sectPr>
          <w:footerReference r:id="rId365"/>
          <w:headerReference r:id="rId366" w:type="default"/>
          <w:type w:val="nextPage"/>
          <w:pgSz w:w="20740" w:h="31680"/>
          <w:pgMar w:left="2720" w:top="2100" w:right="2720" w:bottom="2100" w:header="1800" w:footer="1800"/>
          <w:cols w:num="1"/>
        </w:sectPr>
      </w:pPr>
      <w:bookmarkStart w:name="" w:id="3182"/>
      <w:r>
        <w:rPr>
          <w:rFonts w:ascii="宋体" w:hAnsi="宋体" w:cs="宋体" w:eastAsia="宋体"/>
          <w:sz w:val="53"/>
          <w:spacing w:val="0"/>
          <w:color w:val="000000"/>
          <w:b w:val="on"/>
          <w:i w:val="off"/>
        </w:rPr>
        <w:t>151</w:t>
      </w:r>
      <w:bookmarkEnd w:id="3182"/>
    </w:p>
    <w:p>
      <w:pPr>
        <w:pageBreakBefore w:val="off"/>
        <w:tabs/>
        <w:wordWrap w:val="off"/>
        <w:spacing w:before="0" w:after="0" w:line="860" w:lineRule="atLeast"/>
        <w:ind w:left="0" w:right="0"/>
        <w:jc w:val="right"/>
        <w:textAlignment w:val="baseline"/>
        <w:rPr>
          <w:sz w:val="46"/>
        </w:rPr>
      </w:pPr>
      <w:bookmarkStart w:name="" w:id="3183"/>
      <w:r>
        <w:rPr>
          <w:rFonts w:ascii="宋体" w:hAnsi="宋体" w:cs="宋体" w:eastAsia="宋体"/>
          <w:sz w:val="46"/>
          <w:spacing w:val="0"/>
          <w:color w:val="000000"/>
          <w:b w:val="off"/>
          <w:i w:val="off"/>
        </w:rPr>
        <w:t>交往行为理论</w:t>
      </w:r>
      <w:bookmarkEnd w:id="3183"/>
    </w:p>
    <w:p>
      <w:pPr>
        <w:pageBreakBefore w:val="off"/>
        <w:tabs/>
        <w:wordWrap w:val="off"/>
        <w:spacing w:before="0" w:after="0" w:line="860" w:lineRule="atLeast"/>
        <w:ind w:left="80" w:right="80"/>
        <w:jc w:val="both"/>
        <w:textAlignment w:val="baseline"/>
        <w:rPr>
          <w:sz w:val="46"/>
        </w:rPr>
      </w:pPr>
      <w:bookmarkStart w:name="" w:id="3184"/>
      <w:r>
        <w:rPr>
          <w:rFonts w:ascii="黑体" w:hAnsi="黑体" w:cs="黑体" w:eastAsia="黑体"/>
          <w:sz w:val="46"/>
          <w:spacing w:val="0"/>
          <w:color w:val="000000"/>
          <w:b w:val="off"/>
          <w:i w:val="off"/>
        </w:rPr>
        <w:t>决反对合理化过程在现代社会中脱离道德的价值趋向，而放任自流。因此，</w:t>
      </w:r>
      <w:r>
        <w:rPr>
          <w:rFonts w:ascii="黑体" w:hAnsi="黑体" w:cs="黑体" w:eastAsia="黑体"/>
          <w:sz w:val="46"/>
          <w:spacing w:val="0"/>
          <w:color w:val="000000"/>
          <w:b w:val="off"/>
          <w:i w:val="off"/>
        </w:rPr>
        <w:t>科学和技术在他的合理化理论中失去了范式的地位。韦伯集中研究的是目</w:t>
      </w:r>
      <w:r>
        <w:rPr>
          <w:rFonts w:ascii="黑体" w:hAnsi="黑体" w:cs="黑体" w:eastAsia="黑体"/>
          <w:sz w:val="46"/>
          <w:spacing w:val="0"/>
          <w:color w:val="000000"/>
          <w:b w:val="off"/>
          <w:i w:val="off"/>
        </w:rPr>
        <w:t>的理性行为制度化的道德—实践基础。</w:t>
      </w:r>
      <w:bookmarkEnd w:id="3184"/>
    </w:p>
    <w:p>
      <w:pPr>
        <w:pageBreakBefore w:val="off"/>
        <w:tabs/>
        <w:wordWrap w:val="off"/>
        <w:spacing w:before="0" w:after="0" w:line="860" w:lineRule="atLeast"/>
        <w:ind w:left="80" w:right="80" w:firstLine="1020"/>
        <w:jc w:val="both"/>
        <w:textAlignment w:val="baseline"/>
        <w:rPr>
          <w:sz w:val="46"/>
        </w:rPr>
      </w:pPr>
      <w:bookmarkStart w:name="" w:id="3185"/>
      <w:r>
        <w:rPr>
          <w:rFonts w:ascii="黑体" w:hAnsi="黑体" w:cs="黑体" w:eastAsia="黑体"/>
          <w:sz w:val="46"/>
          <w:spacing w:val="0"/>
          <w:color w:val="000000"/>
          <w:b w:val="off"/>
          <w:i w:val="off"/>
        </w:rPr>
        <w:t>根据上述四个方面，我们从一开始就可以从经验科学的角度再次接手</w:t>
      </w:r>
      <w:r>
        <w:rPr>
          <w:rFonts w:ascii="黑体" w:hAnsi="黑体" w:cs="黑体" w:eastAsia="黑体"/>
          <w:sz w:val="46"/>
          <w:spacing w:val="0"/>
          <w:color w:val="000000"/>
          <w:b w:val="off"/>
          <w:i w:val="off"/>
        </w:rPr>
        <w:t>如下问题：即：怎样才能把现代社会的发生和发展看作是合理化的过程，而</w:t>
      </w:r>
      <w:r>
        <w:rPr>
          <w:rFonts w:ascii="黑体" w:hAnsi="黑体" w:cs="黑体" w:eastAsia="黑体"/>
          <w:sz w:val="46"/>
          <w:spacing w:val="0"/>
          <w:color w:val="000000"/>
          <w:b w:val="off"/>
          <w:i w:val="off"/>
        </w:rPr>
        <w:t>又不会落入经验主义的窠臼。我将首先探讨韦伯所解释的社会合理化现象，</w:t>
      </w:r>
      <w:r>
        <w:rPr>
          <w:rFonts w:ascii="黑体" w:hAnsi="黑体" w:cs="黑体" w:eastAsia="黑体"/>
          <w:sz w:val="46"/>
          <w:spacing w:val="0"/>
          <w:color w:val="000000"/>
          <w:b w:val="off"/>
          <w:i w:val="off"/>
        </w:rPr>
        <w:t>以便阐明不同的合理性概念，因为这些合理性概念是韦伯研究的潜在基础</w:t>
      </w:r>
      <w:r>
        <w:rPr>
          <w:rFonts w:ascii="黑体" w:hAnsi="黑体" w:cs="黑体" w:eastAsia="黑体"/>
          <w:sz w:val="46"/>
          <w:spacing w:val="0"/>
          <w:color w:val="000000"/>
          <w:b w:val="off"/>
          <w:i w:val="off"/>
        </w:rPr>
        <w:t>(1)。韦伯的理论涉及到宗教合理化和社会合理化，也就是说，既涉及到现</w:t>
      </w:r>
      <w:r>
        <w:rPr>
          <w:rFonts w:ascii="黑体" w:hAnsi="黑体" w:cs="黑体" w:eastAsia="黑体"/>
          <w:sz w:val="46"/>
          <w:spacing w:val="0"/>
          <w:color w:val="000000"/>
          <w:b w:val="off"/>
          <w:i w:val="off"/>
        </w:rPr>
        <w:t>代意识结构的一般历史形成过程，也涉及到这些合理性结构在社会制度中</w:t>
      </w:r>
      <w:r>
        <w:rPr>
          <w:rFonts w:ascii="黑体" w:hAnsi="黑体" w:cs="黑体" w:eastAsia="黑体"/>
          <w:sz w:val="46"/>
          <w:spacing w:val="0"/>
          <w:color w:val="000000"/>
          <w:b w:val="off"/>
          <w:i w:val="off"/>
        </w:rPr>
        <w:t>的具体体现。我将对这些复杂的关系系统地加以重建，具体在于：根据韦</w:t>
      </w:r>
      <w:r>
        <w:rPr>
          <w:rFonts w:ascii="黑体" w:hAnsi="黑体" w:cs="黑体" w:eastAsia="黑体"/>
          <w:sz w:val="46"/>
          <w:spacing w:val="0"/>
          <w:color w:val="000000"/>
          <w:b w:val="off"/>
          <w:i w:val="off"/>
        </w:rPr>
        <w:t>伯的宗教社会学著作，揭示出世界观合理化的逻辑 (2)，由此进一步推导</w:t>
      </w:r>
      <w:r>
        <w:rPr>
          <w:rFonts w:ascii="黑体" w:hAnsi="黑体" w:cs="黑体" w:eastAsia="黑体"/>
          <w:sz w:val="46"/>
          <w:spacing w:val="0"/>
          <w:color w:val="000000"/>
          <w:b w:val="off"/>
          <w:i w:val="off"/>
        </w:rPr>
        <w:t>出社会合理化的结构模式，以便探讨新教伦理的作用(3)和法的合理化过</w:t>
      </w:r>
      <w:r>
        <w:rPr>
          <w:rFonts w:ascii="黑体" w:hAnsi="黑体" w:cs="黑体" w:eastAsia="黑体"/>
          <w:sz w:val="46"/>
          <w:spacing w:val="0"/>
          <w:color w:val="000000"/>
          <w:b w:val="off"/>
          <w:i w:val="off"/>
        </w:rPr>
        <w:t>程 (4)。</w:t>
      </w:r>
      <w:bookmarkEnd w:id="3185"/>
    </w:p>
    <w:p>
      <w:pPr>
        <w:pageBreakBefore w:val="off"/>
        <w:tabs/>
        <w:wordWrap w:val="off"/>
        <w:spacing w:before="0" w:after="0" w:line="500" w:lineRule="exact"/>
        <w:ind w:left="0" w:right="0"/>
        <w:jc w:val="both"/>
        <w:textAlignment w:val="baseline"/>
        <w:rPr>
          <w:sz w:val="41"/>
        </w:rPr>
      </w:pPr>
      <w:bookmarkStart w:name="" w:id="3186"/>
      <w:r>
        <w:rPr>
          <w:rFonts w:ascii="宋体" w:hAnsi="宋体" w:cs="宋体" w:eastAsia="宋体"/>
          <w:sz w:val="41"/>
          <w:spacing w:val="0"/>
          <w:color w:val="000000"/>
          <w:b w:val="off"/>
          <w:i w:val="off"/>
        </w:rPr>
        <w:t/>
      </w:r>
      <w:bookmarkEnd w:id="3186"/>
    </w:p>
    <w:p>
      <w:pPr>
        <w:pageBreakBefore w:val="off"/>
        <w:tabs/>
        <w:wordWrap w:val="off"/>
        <w:spacing w:before="0" w:after="0" w:line="500" w:lineRule="exact"/>
        <w:ind w:left="0" w:right="0"/>
        <w:jc w:val="both"/>
        <w:textAlignment w:val="baseline"/>
        <w:rPr>
          <w:sz w:val="41"/>
        </w:rPr>
      </w:pPr>
      <w:bookmarkStart w:name="" w:id="3187"/>
      <w:r>
        <w:rPr>
          <w:rFonts w:ascii="宋体" w:hAnsi="宋体" w:cs="宋体" w:eastAsia="宋体"/>
          <w:sz w:val="41"/>
          <w:spacing w:val="0"/>
          <w:color w:val="000000"/>
          <w:b w:val="off"/>
          <w:i w:val="off"/>
        </w:rPr>
        <w:t/>
      </w:r>
      <w:bookmarkEnd w:id="3187"/>
    </w:p>
    <w:p>
      <w:pPr>
        <w:pageBreakBefore w:val="off"/>
        <w:tabs/>
        <w:wordWrap w:val="off"/>
        <w:spacing w:before="0" w:after="0" w:line="500" w:lineRule="exact"/>
        <w:ind w:left="0" w:right="0"/>
        <w:jc w:val="both"/>
        <w:textAlignment w:val="baseline"/>
        <w:rPr>
          <w:sz w:val="41"/>
        </w:rPr>
      </w:pPr>
      <w:bookmarkStart w:name="" w:id="3188"/>
      <w:r>
        <w:rPr>
          <w:rFonts w:ascii="宋体" w:hAnsi="宋体" w:cs="宋体" w:eastAsia="宋体"/>
          <w:sz w:val="41"/>
          <w:spacing w:val="0"/>
          <w:color w:val="000000"/>
          <w:b w:val="off"/>
          <w:i w:val="off"/>
        </w:rPr>
        <w:t/>
      </w:r>
      <w:bookmarkEnd w:id="3188"/>
    </w:p>
    <w:p>
      <w:pPr>
        <w:pageBreakBefore w:val="off"/>
        <w:tabs/>
        <w:wordWrap w:val="off"/>
        <w:spacing w:before="0" w:after="0" w:line="500" w:lineRule="exact"/>
        <w:ind w:left="0" w:right="0"/>
        <w:jc w:val="both"/>
        <w:textAlignment w:val="baseline"/>
        <w:rPr>
          <w:sz w:val="41"/>
        </w:rPr>
      </w:pPr>
      <w:bookmarkStart w:name="" w:id="3189"/>
      <w:r>
        <w:rPr>
          <w:rFonts w:ascii="宋体" w:hAnsi="宋体" w:cs="宋体" w:eastAsia="宋体"/>
          <w:sz w:val="41"/>
          <w:spacing w:val="0"/>
          <w:color w:val="000000"/>
          <w:b w:val="off"/>
          <w:i w:val="off"/>
        </w:rPr>
        <w:t/>
      </w:r>
      <w:bookmarkEnd w:id="3189"/>
    </w:p>
    <w:p>
      <w:pPr>
        <w:pageBreakBefore w:val="off"/>
        <w:tabs/>
        <w:wordWrap w:val="off"/>
        <w:spacing w:before="0" w:after="0" w:line="500" w:lineRule="exact"/>
        <w:ind w:left="0" w:right="0"/>
        <w:jc w:val="both"/>
        <w:textAlignment w:val="baseline"/>
        <w:rPr>
          <w:sz w:val="41"/>
        </w:rPr>
      </w:pPr>
      <w:bookmarkStart w:name="" w:id="3190"/>
      <w:r>
        <w:rPr>
          <w:rFonts w:ascii="宋体" w:hAnsi="宋体" w:cs="宋体" w:eastAsia="宋体"/>
          <w:sz w:val="41"/>
          <w:spacing w:val="0"/>
          <w:color w:val="000000"/>
          <w:b w:val="off"/>
          <w:i w:val="off"/>
        </w:rPr>
        <w:t/>
      </w:r>
      <w:bookmarkEnd w:id="3190"/>
    </w:p>
    <w:p>
      <w:pPr>
        <w:pageBreakBefore w:val="off"/>
        <w:tabs/>
        <w:wordWrap w:val="off"/>
        <w:spacing w:before="0" w:after="0" w:line="500" w:lineRule="exact"/>
        <w:ind w:left="0" w:right="0"/>
        <w:jc w:val="both"/>
        <w:textAlignment w:val="baseline"/>
        <w:rPr>
          <w:sz w:val="41"/>
        </w:rPr>
      </w:pPr>
      <w:bookmarkStart w:name="" w:id="3191"/>
      <w:r>
        <w:rPr>
          <w:rFonts w:ascii="宋体" w:hAnsi="宋体" w:cs="宋体" w:eastAsia="宋体"/>
          <w:sz w:val="41"/>
          <w:spacing w:val="0"/>
          <w:color w:val="000000"/>
          <w:b w:val="off"/>
          <w:i w:val="off"/>
        </w:rPr>
        <w:t/>
      </w:r>
      <w:bookmarkEnd w:id="3191"/>
    </w:p>
    <w:p>
      <w:pPr>
        <w:pageBreakBefore w:val="off"/>
        <w:tabs/>
        <w:wordWrap w:val="off"/>
        <w:spacing w:before="0" w:after="0" w:line="500" w:lineRule="exact"/>
        <w:ind w:left="0" w:right="0"/>
        <w:jc w:val="both"/>
        <w:textAlignment w:val="baseline"/>
        <w:rPr>
          <w:sz w:val="41"/>
        </w:rPr>
      </w:pPr>
      <w:bookmarkStart w:name="" w:id="3192"/>
      <w:r>
        <w:rPr>
          <w:rFonts w:ascii="宋体" w:hAnsi="宋体" w:cs="宋体" w:eastAsia="宋体"/>
          <w:sz w:val="41"/>
          <w:spacing w:val="0"/>
          <w:color w:val="000000"/>
          <w:b w:val="off"/>
          <w:i w:val="off"/>
        </w:rPr>
        <w:t/>
      </w:r>
      <w:bookmarkEnd w:id="3192"/>
    </w:p>
    <w:p>
      <w:pPr>
        <w:pageBreakBefore w:val="off"/>
        <w:tabs/>
        <w:wordWrap w:val="off"/>
        <w:spacing w:before="0" w:after="0" w:line="500" w:lineRule="exact"/>
        <w:ind w:left="0" w:right="0"/>
        <w:jc w:val="both"/>
        <w:textAlignment w:val="baseline"/>
        <w:rPr>
          <w:sz w:val="41"/>
        </w:rPr>
      </w:pPr>
      <w:bookmarkStart w:name="" w:id="3193"/>
      <w:r>
        <w:rPr>
          <w:rFonts w:ascii="宋体" w:hAnsi="宋体" w:cs="宋体" w:eastAsia="宋体"/>
          <w:sz w:val="41"/>
          <w:spacing w:val="0"/>
          <w:color w:val="000000"/>
          <w:b w:val="off"/>
          <w:i w:val="off"/>
        </w:rPr>
        <w:t/>
      </w:r>
      <w:bookmarkEnd w:id="3193"/>
    </w:p>
    <w:p>
      <w:pPr>
        <w:pageBreakBefore w:val="off"/>
        <w:tabs/>
        <w:wordWrap w:val="off"/>
        <w:spacing w:before="0" w:after="0" w:line="500" w:lineRule="exact"/>
        <w:ind w:left="0" w:right="0"/>
        <w:jc w:val="both"/>
        <w:textAlignment w:val="baseline"/>
        <w:rPr>
          <w:sz w:val="41"/>
        </w:rPr>
      </w:pPr>
      <w:bookmarkStart w:name="" w:id="3194"/>
      <w:r>
        <w:rPr>
          <w:rFonts w:ascii="宋体" w:hAnsi="宋体" w:cs="宋体" w:eastAsia="宋体"/>
          <w:sz w:val="41"/>
          <w:spacing w:val="0"/>
          <w:color w:val="000000"/>
          <w:b w:val="off"/>
          <w:i w:val="off"/>
        </w:rPr>
        <w:t/>
      </w:r>
      <w:bookmarkEnd w:id="3194"/>
    </w:p>
    <w:p>
      <w:pPr>
        <w:pageBreakBefore w:val="off"/>
        <w:tabs/>
        <w:wordWrap w:val="off"/>
        <w:spacing w:before="0" w:after="0" w:line="500" w:lineRule="exact"/>
        <w:ind w:left="0" w:right="0"/>
        <w:jc w:val="both"/>
        <w:textAlignment w:val="baseline"/>
        <w:rPr>
          <w:sz w:val="41"/>
        </w:rPr>
      </w:pPr>
      <w:bookmarkStart w:name="" w:id="3195"/>
      <w:r>
        <w:rPr>
          <w:rFonts w:ascii="宋体" w:hAnsi="宋体" w:cs="宋体" w:eastAsia="宋体"/>
          <w:sz w:val="41"/>
          <w:spacing w:val="0"/>
          <w:color w:val="000000"/>
          <w:b w:val="off"/>
          <w:i w:val="off"/>
        </w:rPr>
        <w:t/>
      </w:r>
      <w:bookmarkEnd w:id="3195"/>
    </w:p>
    <w:p>
      <w:pPr>
        <w:pageBreakBefore w:val="off"/>
        <w:tabs/>
        <w:wordWrap w:val="off"/>
        <w:spacing w:before="0" w:after="0" w:line="500" w:lineRule="exact"/>
        <w:ind w:left="0" w:right="0"/>
        <w:jc w:val="both"/>
        <w:textAlignment w:val="baseline"/>
        <w:rPr>
          <w:sz w:val="41"/>
        </w:rPr>
      </w:pPr>
      <w:bookmarkStart w:name="" w:id="3196"/>
      <w:r>
        <w:rPr>
          <w:rFonts w:ascii="宋体" w:hAnsi="宋体" w:cs="宋体" w:eastAsia="宋体"/>
          <w:sz w:val="41"/>
          <w:spacing w:val="0"/>
          <w:color w:val="000000"/>
          <w:b w:val="off"/>
          <w:i w:val="off"/>
        </w:rPr>
        <w:t/>
      </w:r>
      <w:bookmarkEnd w:id="3196"/>
    </w:p>
    <w:p>
      <w:pPr>
        <w:pageBreakBefore w:val="off"/>
        <w:tabs/>
        <w:wordWrap w:val="off"/>
        <w:spacing w:before="0" w:after="0" w:line="500" w:lineRule="exact"/>
        <w:ind w:left="0" w:right="0"/>
        <w:jc w:val="both"/>
        <w:textAlignment w:val="baseline"/>
        <w:rPr>
          <w:sz w:val="41"/>
        </w:rPr>
      </w:pPr>
      <w:bookmarkStart w:name="" w:id="3197"/>
      <w:r>
        <w:rPr>
          <w:rFonts w:ascii="宋体" w:hAnsi="宋体" w:cs="宋体" w:eastAsia="宋体"/>
          <w:sz w:val="41"/>
          <w:spacing w:val="0"/>
          <w:color w:val="000000"/>
          <w:b w:val="off"/>
          <w:i w:val="off"/>
        </w:rPr>
        <w:t/>
      </w:r>
      <w:bookmarkEnd w:id="3197"/>
    </w:p>
    <w:p>
      <w:pPr>
        <w:pageBreakBefore w:val="off"/>
        <w:tabs/>
        <w:wordWrap w:val="off"/>
        <w:spacing w:before="0" w:after="0" w:line="500" w:lineRule="exact"/>
        <w:ind w:left="0" w:right="0"/>
        <w:jc w:val="both"/>
        <w:textAlignment w:val="baseline"/>
        <w:rPr>
          <w:sz w:val="41"/>
        </w:rPr>
      </w:pPr>
      <w:bookmarkStart w:name="" w:id="3198"/>
      <w:r>
        <w:rPr>
          <w:rFonts w:ascii="宋体" w:hAnsi="宋体" w:cs="宋体" w:eastAsia="宋体"/>
          <w:sz w:val="41"/>
          <w:spacing w:val="0"/>
          <w:color w:val="000000"/>
          <w:b w:val="off"/>
          <w:i w:val="off"/>
        </w:rPr>
        <w:t/>
      </w:r>
      <w:bookmarkEnd w:id="3198"/>
    </w:p>
    <w:p>
      <w:pPr>
        <w:pageBreakBefore w:val="off"/>
        <w:tabs/>
        <w:wordWrap w:val="off"/>
        <w:spacing w:before="0" w:after="0" w:line="500" w:lineRule="exact"/>
        <w:ind w:left="0" w:right="0"/>
        <w:jc w:val="both"/>
        <w:textAlignment w:val="baseline"/>
        <w:rPr>
          <w:sz w:val="41"/>
        </w:rPr>
      </w:pPr>
      <w:bookmarkStart w:name="" w:id="3199"/>
      <w:r>
        <w:rPr>
          <w:rFonts w:ascii="宋体" w:hAnsi="宋体" w:cs="宋体" w:eastAsia="宋体"/>
          <w:sz w:val="41"/>
          <w:spacing w:val="0"/>
          <w:color w:val="000000"/>
          <w:b w:val="off"/>
          <w:i w:val="off"/>
        </w:rPr>
        <w:t/>
      </w:r>
      <w:bookmarkEnd w:id="3199"/>
    </w:p>
    <w:p>
      <w:pPr>
        <w:pageBreakBefore w:val="off"/>
        <w:tabs/>
        <w:wordWrap w:val="off"/>
        <w:spacing w:before="0" w:after="0" w:line="500" w:lineRule="exact"/>
        <w:ind w:left="0" w:right="0"/>
        <w:jc w:val="both"/>
        <w:textAlignment w:val="baseline"/>
        <w:rPr>
          <w:sz w:val="41"/>
        </w:rPr>
      </w:pPr>
      <w:bookmarkStart w:name="" w:id="3200"/>
      <w:r>
        <w:rPr>
          <w:rFonts w:ascii="宋体" w:hAnsi="宋体" w:cs="宋体" w:eastAsia="宋体"/>
          <w:sz w:val="41"/>
          <w:spacing w:val="0"/>
          <w:color w:val="000000"/>
          <w:b w:val="off"/>
          <w:i w:val="off"/>
        </w:rPr>
        <w:t/>
      </w:r>
      <w:bookmarkEnd w:id="3200"/>
    </w:p>
    <w:p>
      <w:pPr>
        <w:pageBreakBefore w:val="off"/>
        <w:tabs/>
        <w:wordWrap w:val="off"/>
        <w:spacing w:before="0" w:after="0" w:line="500" w:lineRule="exact"/>
        <w:ind w:left="0" w:right="0"/>
        <w:jc w:val="both"/>
        <w:textAlignment w:val="baseline"/>
        <w:rPr>
          <w:sz w:val="41"/>
        </w:rPr>
      </w:pPr>
      <w:bookmarkStart w:name="" w:id="3201"/>
      <w:r>
        <w:rPr>
          <w:rFonts w:ascii="宋体" w:hAnsi="宋体" w:cs="宋体" w:eastAsia="宋体"/>
          <w:sz w:val="41"/>
          <w:spacing w:val="0"/>
          <w:color w:val="000000"/>
          <w:b w:val="off"/>
          <w:i w:val="off"/>
        </w:rPr>
        <w:t/>
      </w:r>
      <w:bookmarkEnd w:id="3201"/>
    </w:p>
    <w:p>
      <w:pPr>
        <w:pageBreakBefore w:val="off"/>
        <w:tabs/>
        <w:wordWrap w:val="off"/>
        <w:spacing w:before="0" w:after="0" w:line="500" w:lineRule="exact"/>
        <w:ind w:left="0" w:right="0"/>
        <w:jc w:val="both"/>
        <w:textAlignment w:val="baseline"/>
        <w:rPr>
          <w:sz w:val="41"/>
        </w:rPr>
      </w:pPr>
      <w:bookmarkStart w:name="" w:id="3202"/>
      <w:r>
        <w:rPr>
          <w:rFonts w:ascii="宋体" w:hAnsi="宋体" w:cs="宋体" w:eastAsia="宋体"/>
          <w:sz w:val="41"/>
          <w:spacing w:val="0"/>
          <w:color w:val="000000"/>
          <w:b w:val="off"/>
          <w:i w:val="off"/>
        </w:rPr>
        <w:t/>
      </w:r>
      <w:bookmarkEnd w:id="3202"/>
    </w:p>
    <w:p>
      <w:pPr>
        <w:pageBreakBefore w:val="off"/>
        <w:tabs/>
        <w:wordWrap w:val="off"/>
        <w:spacing w:before="0" w:after="0" w:line="500" w:lineRule="exact"/>
        <w:ind w:left="0" w:right="0"/>
        <w:jc w:val="both"/>
        <w:textAlignment w:val="baseline"/>
        <w:rPr>
          <w:sz w:val="41"/>
        </w:rPr>
      </w:pPr>
      <w:bookmarkStart w:name="" w:id="3203"/>
      <w:r>
        <w:rPr>
          <w:rFonts w:ascii="宋体" w:hAnsi="宋体" w:cs="宋体" w:eastAsia="宋体"/>
          <w:sz w:val="41"/>
          <w:spacing w:val="0"/>
          <w:color w:val="000000"/>
          <w:b w:val="off"/>
          <w:i w:val="off"/>
        </w:rPr>
        <w:t/>
      </w:r>
      <w:bookmarkEnd w:id="3203"/>
    </w:p>
    <w:p>
      <w:pPr>
        <w:pageBreakBefore w:val="off"/>
        <w:tabs/>
        <w:wordWrap w:val="off"/>
        <w:spacing w:before="0" w:after="0" w:line="500" w:lineRule="exact"/>
        <w:ind w:left="0" w:right="0"/>
        <w:jc w:val="both"/>
        <w:textAlignment w:val="baseline"/>
        <w:rPr>
          <w:sz w:val="41"/>
        </w:rPr>
      </w:pPr>
      <w:bookmarkStart w:name="" w:id="3204"/>
      <w:r>
        <w:rPr>
          <w:rFonts w:ascii="宋体" w:hAnsi="宋体" w:cs="宋体" w:eastAsia="宋体"/>
          <w:sz w:val="41"/>
          <w:spacing w:val="0"/>
          <w:color w:val="000000"/>
          <w:b w:val="off"/>
          <w:i w:val="off"/>
        </w:rPr>
        <w:t/>
      </w:r>
      <w:bookmarkEnd w:id="3204"/>
    </w:p>
    <w:p>
      <w:pPr>
        <w:pageBreakBefore w:val="off"/>
        <w:tabs/>
        <w:wordWrap w:val="off"/>
        <w:spacing w:before="0" w:after="0" w:line="500" w:lineRule="exact"/>
        <w:ind w:left="0" w:right="0"/>
        <w:jc w:val="both"/>
        <w:textAlignment w:val="baseline"/>
        <w:rPr>
          <w:sz w:val="41"/>
        </w:rPr>
      </w:pPr>
      <w:bookmarkStart w:name="" w:id="3205"/>
      <w:r>
        <w:rPr>
          <w:rFonts w:ascii="宋体" w:hAnsi="宋体" w:cs="宋体" w:eastAsia="宋体"/>
          <w:sz w:val="41"/>
          <w:spacing w:val="0"/>
          <w:color w:val="000000"/>
          <w:b w:val="off"/>
          <w:i w:val="off"/>
        </w:rPr>
        <w:t/>
      </w:r>
      <w:bookmarkEnd w:id="3205"/>
    </w:p>
    <w:p>
      <w:pPr>
        <w:pageBreakBefore w:val="off"/>
        <w:tabs/>
        <w:wordWrap w:val="off"/>
        <w:spacing w:before="0" w:after="0" w:line="500" w:lineRule="exact"/>
        <w:ind w:left="0" w:right="0"/>
        <w:jc w:val="both"/>
        <w:textAlignment w:val="baseline"/>
        <w:rPr>
          <w:sz w:val="41"/>
        </w:rPr>
      </w:pPr>
      <w:bookmarkStart w:name="" w:id="3206"/>
      <w:r>
        <w:rPr>
          <w:rFonts w:ascii="宋体" w:hAnsi="宋体" w:cs="宋体" w:eastAsia="宋体"/>
          <w:sz w:val="41"/>
          <w:spacing w:val="0"/>
          <w:color w:val="000000"/>
          <w:b w:val="off"/>
          <w:i w:val="off"/>
        </w:rPr>
        <w:t/>
      </w:r>
      <w:bookmarkEnd w:id="3206"/>
    </w:p>
    <w:p>
      <w:pPr>
        <w:pageBreakBefore w:val="off"/>
        <w:tabs/>
        <w:wordWrap w:val="off"/>
        <w:spacing w:before="0" w:after="0" w:line="500" w:lineRule="exact"/>
        <w:ind w:left="0" w:right="0"/>
        <w:jc w:val="both"/>
        <w:textAlignment w:val="baseline"/>
        <w:rPr>
          <w:sz w:val="41"/>
        </w:rPr>
      </w:pPr>
      <w:bookmarkStart w:name="" w:id="3207"/>
      <w:r>
        <w:rPr>
          <w:rFonts w:ascii="宋体" w:hAnsi="宋体" w:cs="宋体" w:eastAsia="宋体"/>
          <w:sz w:val="41"/>
          <w:spacing w:val="0"/>
          <w:color w:val="000000"/>
          <w:b w:val="off"/>
          <w:i w:val="off"/>
        </w:rPr>
        <w:t/>
      </w:r>
      <w:bookmarkEnd w:id="3207"/>
    </w:p>
    <w:p>
      <w:pPr>
        <w:pageBreakBefore w:val="off"/>
        <w:tabs/>
        <w:wordWrap w:val="off"/>
        <w:spacing w:before="0" w:after="0" w:line="500" w:lineRule="exact"/>
        <w:ind w:left="0" w:right="0"/>
        <w:jc w:val="both"/>
        <w:textAlignment w:val="baseline"/>
        <w:rPr>
          <w:sz w:val="41"/>
        </w:rPr>
      </w:pPr>
      <w:bookmarkStart w:name="" w:id="3208"/>
      <w:r>
        <w:rPr>
          <w:rFonts w:ascii="宋体" w:hAnsi="宋体" w:cs="宋体" w:eastAsia="宋体"/>
          <w:sz w:val="41"/>
          <w:spacing w:val="0"/>
          <w:color w:val="000000"/>
          <w:b w:val="off"/>
          <w:i w:val="off"/>
        </w:rPr>
        <w:t/>
      </w:r>
      <w:bookmarkEnd w:id="3208"/>
    </w:p>
    <w:p>
      <w:pPr>
        <w:pageBreakBefore w:val="off"/>
        <w:tabs/>
        <w:wordWrap w:val="off"/>
        <w:spacing w:before="0" w:after="0" w:line="500" w:lineRule="exact"/>
        <w:ind w:left="0" w:right="0"/>
        <w:jc w:val="both"/>
        <w:textAlignment w:val="baseline"/>
        <w:rPr>
          <w:sz w:val="41"/>
        </w:rPr>
      </w:pPr>
      <w:bookmarkStart w:name="" w:id="3209"/>
      <w:r>
        <w:rPr>
          <w:rFonts w:ascii="宋体" w:hAnsi="宋体" w:cs="宋体" w:eastAsia="宋体"/>
          <w:sz w:val="41"/>
          <w:spacing w:val="0"/>
          <w:color w:val="000000"/>
          <w:b w:val="off"/>
          <w:i w:val="off"/>
        </w:rPr>
        <w:t/>
      </w:r>
      <w:bookmarkEnd w:id="3209"/>
    </w:p>
    <w:p>
      <w:pPr>
        <w:pageBreakBefore w:val="off"/>
        <w:tabs/>
        <w:wordWrap w:val="off"/>
        <w:spacing w:before="0" w:after="0" w:line="500" w:lineRule="exact"/>
        <w:ind w:left="0" w:right="0"/>
        <w:jc w:val="both"/>
        <w:textAlignment w:val="baseline"/>
        <w:rPr>
          <w:sz w:val="41"/>
        </w:rPr>
      </w:pPr>
      <w:bookmarkStart w:name="" w:id="3210"/>
      <w:r>
        <w:rPr>
          <w:rFonts w:ascii="宋体" w:hAnsi="宋体" w:cs="宋体" w:eastAsia="宋体"/>
          <w:sz w:val="41"/>
          <w:spacing w:val="0"/>
          <w:color w:val="000000"/>
          <w:b w:val="off"/>
          <w:i w:val="off"/>
        </w:rPr>
        <w:t/>
      </w:r>
      <w:bookmarkEnd w:id="3210"/>
    </w:p>
    <w:p>
      <w:pPr>
        <w:pageBreakBefore w:val="off"/>
        <w:tabs/>
        <w:wordWrap w:val="off"/>
        <w:spacing w:before="0" w:after="0" w:line="500" w:lineRule="exact"/>
        <w:ind w:left="0" w:right="0"/>
        <w:jc w:val="both"/>
        <w:textAlignment w:val="baseline"/>
        <w:rPr>
          <w:sz w:val="41"/>
        </w:rPr>
      </w:pPr>
      <w:bookmarkStart w:name="" w:id="3211"/>
      <w:r>
        <w:rPr>
          <w:rFonts w:ascii="宋体" w:hAnsi="宋体" w:cs="宋体" w:eastAsia="宋体"/>
          <w:sz w:val="41"/>
          <w:spacing w:val="0"/>
          <w:color w:val="000000"/>
          <w:b w:val="off"/>
          <w:i w:val="off"/>
        </w:rPr>
        <w:t/>
      </w:r>
      <w:bookmarkEnd w:id="3211"/>
    </w:p>
    <w:p>
      <w:pPr>
        <w:pageBreakBefore w:val="off"/>
        <w:tabs/>
        <w:wordWrap w:val="off"/>
        <w:spacing w:before="0" w:after="0" w:line="500" w:lineRule="exact"/>
        <w:ind w:left="0" w:right="0"/>
        <w:jc w:val="both"/>
        <w:textAlignment w:val="baseline"/>
        <w:rPr>
          <w:sz w:val="41"/>
        </w:rPr>
      </w:pPr>
      <w:bookmarkStart w:name="" w:id="3212"/>
      <w:r>
        <w:rPr>
          <w:rFonts w:ascii="宋体" w:hAnsi="宋体" w:cs="宋体" w:eastAsia="宋体"/>
          <w:sz w:val="41"/>
          <w:spacing w:val="0"/>
          <w:color w:val="000000"/>
          <w:b w:val="off"/>
          <w:i w:val="off"/>
        </w:rPr>
        <w:t/>
      </w:r>
      <w:bookmarkEnd w:id="3212"/>
    </w:p>
    <w:p>
      <w:pPr>
        <w:pageBreakBefore w:val="off"/>
        <w:tabs/>
        <w:wordWrap w:val="off"/>
        <w:spacing w:before="0" w:after="0" w:line="500" w:lineRule="exact"/>
        <w:ind w:left="0" w:right="0"/>
        <w:jc w:val="both"/>
        <w:textAlignment w:val="baseline"/>
        <w:rPr>
          <w:sz w:val="41"/>
        </w:rPr>
      </w:pPr>
      <w:bookmarkStart w:name="" w:id="3213"/>
      <w:r>
        <w:rPr>
          <w:rFonts w:ascii="宋体" w:hAnsi="宋体" w:cs="宋体" w:eastAsia="宋体"/>
          <w:sz w:val="41"/>
          <w:spacing w:val="0"/>
          <w:color w:val="000000"/>
          <w:b w:val="off"/>
          <w:i w:val="off"/>
        </w:rPr>
        <w:t/>
      </w:r>
      <w:bookmarkEnd w:id="3213"/>
    </w:p>
    <w:p>
      <w:pPr>
        <w:pageBreakBefore w:val="off"/>
        <w:tabs/>
        <w:wordWrap w:val="off"/>
        <w:spacing w:before="0" w:after="0" w:line="560" w:lineRule="atLeast"/>
        <w:ind w:left="80" w:right="0"/>
        <w:jc w:val="both"/>
        <w:textAlignment w:val="baseline"/>
        <w:rPr>
          <w:sz w:val="41"/>
        </w:rPr>
        <w:sectPr>
          <w:footerReference r:id="rId367"/>
          <w:headerReference r:id="rId368" w:type="default"/>
          <w:type w:val="nextPage"/>
          <w:pgSz w:w="20740" w:h="31680"/>
          <w:pgMar w:left="2780" w:top="2180" w:right="2780" w:bottom="2180" w:header="1880" w:footer="1880"/>
          <w:cols w:num="1"/>
        </w:sectPr>
      </w:pPr>
      <w:bookmarkStart w:name="" w:id="3214"/>
      <w:r>
        <w:rPr>
          <w:rFonts w:ascii="楷体" w:hAnsi="楷体" w:cs="楷体" w:eastAsia="楷体"/>
          <w:sz w:val="41"/>
          <w:spacing w:val="0"/>
          <w:color w:val="000000"/>
          <w:b w:val="off"/>
          <w:i w:val="off"/>
        </w:rPr>
        <w:t>152</w:t>
      </w:r>
      <w:bookmarkEnd w:id="3214"/>
    </w:p>
    <w:p>
      <w:pPr>
        <w:pageBreakBefore w:val="off"/>
        <w:tabs/>
        <w:wordWrap w:val="off"/>
        <w:spacing w:before="1900" w:after="0" w:line="1020" w:lineRule="atLeast"/>
        <w:ind w:left="0" w:right="0"/>
        <w:jc w:val="center"/>
        <w:textAlignment w:val="baseline"/>
        <w:rPr>
          <w:sz w:val="33"/>
        </w:rPr>
      </w:pPr>
      <w:bookmarkStart w:name="" w:id="3215"/>
      <w:r>
        <w:rPr>
          <w:rFonts w:ascii="黑体" w:hAnsi="黑体" w:cs="黑体" w:eastAsia="黑体"/>
          <w:sz w:val="33"/>
          <w:spacing w:val="0"/>
          <w:color w:val="000000"/>
          <w:b w:val="off"/>
          <w:i w:val="off"/>
        </w:rPr>
        <w:t>1.西方理性主义</w:t>
      </w:r>
      <w:bookmarkEnd w:id="3215"/>
    </w:p>
    <w:p>
      <w:pPr>
        <w:pageBreakBefore w:val="off"/>
        <w:tabs/>
        <w:wordWrap w:val="off"/>
        <w:spacing w:before="0" w:after="0" w:line="820" w:lineRule="exact"/>
        <w:ind w:left="0" w:right="0"/>
        <w:jc w:val="center"/>
        <w:textAlignment w:val="baseline"/>
        <w:rPr>
          <w:sz w:val="43"/>
        </w:rPr>
      </w:pPr>
      <w:bookmarkStart w:name="" w:id="3216"/>
      <w:r>
        <w:rPr>
          <w:rFonts w:ascii="宋体" w:hAnsi="宋体" w:cs="宋体" w:eastAsia="宋体"/>
          <w:sz w:val="43"/>
          <w:spacing w:val="0"/>
          <w:color w:val="000000"/>
          <w:b w:val="off"/>
          <w:i w:val="off"/>
        </w:rPr>
        <w:t/>
      </w:r>
      <w:bookmarkEnd w:id="3216"/>
    </w:p>
    <w:p>
      <w:pPr>
        <w:pageBreakBefore w:val="off"/>
        <w:tabs/>
        <w:wordWrap w:val="off"/>
        <w:spacing w:before="0" w:after="0" w:line="820" w:lineRule="exact"/>
        <w:ind w:left="0" w:right="0"/>
        <w:jc w:val="center"/>
        <w:textAlignment w:val="baseline"/>
        <w:rPr>
          <w:sz w:val="43"/>
        </w:rPr>
      </w:pPr>
      <w:bookmarkStart w:name="" w:id="3217"/>
      <w:r>
        <w:rPr>
          <w:rFonts w:ascii="宋体" w:hAnsi="宋体" w:cs="宋体" w:eastAsia="宋体"/>
          <w:sz w:val="43"/>
          <w:spacing w:val="0"/>
          <w:color w:val="000000"/>
          <w:b w:val="off"/>
          <w:i w:val="off"/>
        </w:rPr>
        <w:t/>
      </w:r>
      <w:bookmarkEnd w:id="3217"/>
    </w:p>
    <w:p>
      <w:pPr>
        <w:pageBreakBefore w:val="off"/>
        <w:tabs/>
        <w:wordWrap w:val="off"/>
        <w:spacing w:before="0" w:after="0" w:line="820" w:lineRule="atLeast"/>
        <w:ind w:left="20" w:right="0" w:firstLine="980"/>
        <w:jc w:val="both"/>
        <w:textAlignment w:val="baseline"/>
        <w:rPr>
          <w:sz w:val="43"/>
        </w:rPr>
      </w:pPr>
      <w:bookmarkStart w:name="" w:id="3218"/>
      <w:r>
        <w:rPr>
          <w:rFonts w:ascii="黑体" w:hAnsi="黑体" w:cs="黑体" w:eastAsia="黑体"/>
          <w:sz w:val="43"/>
          <w:spacing w:val="0"/>
          <w:color w:val="000000"/>
          <w:b w:val="off"/>
          <w:i w:val="off"/>
        </w:rPr>
        <w:t>韦伯曾为他的《宗教社会学文集》[24]撰写过一篇出色的导言，回顾</w:t>
      </w:r>
      <w:r>
        <w:rPr>
          <w:rFonts w:ascii="黑体" w:hAnsi="黑体" w:cs="黑体" w:eastAsia="黑体"/>
          <w:sz w:val="43"/>
          <w:spacing w:val="0"/>
          <w:color w:val="000000"/>
          <w:b w:val="off"/>
          <w:i w:val="off"/>
        </w:rPr>
        <w:t>了“普遍历史的问题”；为了阐明这个问题，韦伯付出了毕生的心血。这个</w:t>
      </w:r>
      <w:r>
        <w:rPr>
          <w:rFonts w:ascii="黑体" w:hAnsi="黑体" w:cs="黑体" w:eastAsia="黑体"/>
          <w:sz w:val="43"/>
          <w:spacing w:val="0"/>
          <w:color w:val="000000"/>
          <w:b w:val="off"/>
          <w:i w:val="off"/>
        </w:rPr>
        <w:t>问题就是：为什么在欧洲之外，“科学、艺术、国家以及经济都没有走上西</w:t>
      </w:r>
      <w:r>
        <w:rPr>
          <w:rFonts w:ascii="黑体" w:hAnsi="黑体" w:cs="黑体" w:eastAsia="黑体"/>
          <w:sz w:val="43"/>
          <w:spacing w:val="0"/>
          <w:color w:val="000000"/>
          <w:b w:val="off"/>
          <w:i w:val="off"/>
        </w:rPr>
        <w:t>方所特有的发展道路”。韦伯列举了大量的现象，用来说明“西方文化所特</w:t>
      </w:r>
      <w:r>
        <w:rPr>
          <w:rFonts w:ascii="黑体" w:hAnsi="黑体" w:cs="黑体" w:eastAsia="黑体"/>
          <w:sz w:val="43"/>
          <w:spacing w:val="0"/>
          <w:color w:val="000000"/>
          <w:b w:val="off"/>
          <w:i w:val="off"/>
        </w:rPr>
        <w:t>有的理性主义”。西方理性主义的历史成就举不胜举。韦伯首先提到的是现</w:t>
      </w:r>
      <w:r>
        <w:rPr>
          <w:rFonts w:ascii="黑体" w:hAnsi="黑体" w:cs="黑体" w:eastAsia="黑体"/>
          <w:sz w:val="43"/>
          <w:spacing w:val="0"/>
          <w:color w:val="000000"/>
          <w:b w:val="off"/>
          <w:i w:val="off"/>
        </w:rPr>
        <w:t>代自然科学：它赋予理论知识以数学形式，并用严格的实验对理论知识加</w:t>
      </w:r>
      <w:r>
        <w:rPr>
          <w:rFonts w:ascii="黑体" w:hAnsi="黑体" w:cs="黑体" w:eastAsia="黑体"/>
          <w:sz w:val="43"/>
          <w:spacing w:val="0"/>
          <w:color w:val="000000"/>
          <w:b w:val="off"/>
          <w:i w:val="off"/>
        </w:rPr>
        <w:t>以检验；韦伯还把一般科学的专业组织补充了进去；此外，韦伯还提到了</w:t>
      </w:r>
      <w:r>
        <w:rPr>
          <w:rFonts w:ascii="黑体" w:hAnsi="黑体" w:cs="黑体" w:eastAsia="黑体"/>
          <w:sz w:val="43"/>
          <w:spacing w:val="0"/>
          <w:color w:val="000000"/>
          <w:b w:val="off"/>
          <w:i w:val="off"/>
        </w:rPr>
        <w:t>面向市场的文学作品以及以剧院、博物馆和杂志为代表的艺术组织；和谐</w:t>
      </w:r>
      <w:r>
        <w:rPr>
          <w:rFonts w:ascii="黑体" w:hAnsi="黑体" w:cs="黑体" w:eastAsia="黑体"/>
          <w:sz w:val="43"/>
          <w:spacing w:val="0"/>
          <w:color w:val="000000"/>
          <w:b w:val="off"/>
          <w:i w:val="off"/>
        </w:rPr>
        <w:t>的音乐：作品主要表现为奏鸣曲、交响乐、歌剧，乐器则主要包括管风琴、</w:t>
      </w:r>
      <w:r>
        <w:rPr>
          <w:rFonts w:ascii="黑体" w:hAnsi="黑体" w:cs="黑体" w:eastAsia="黑体"/>
          <w:sz w:val="43"/>
          <w:spacing w:val="0"/>
          <w:color w:val="000000"/>
          <w:b w:val="off"/>
          <w:i w:val="off"/>
        </w:rPr>
        <w:t>钢琴和小提琴。线条透视与空中透视在绘画当中的应用以及雄伟建筑的结构</w:t>
      </w:r>
      <w:r>
        <w:rPr>
          <w:rFonts w:ascii="黑体" w:hAnsi="黑体" w:cs="黑体" w:eastAsia="黑体"/>
          <w:sz w:val="43"/>
          <w:spacing w:val="0"/>
          <w:color w:val="000000"/>
          <w:b w:val="off"/>
          <w:i w:val="off"/>
        </w:rPr>
        <w:t>原理；韦伯罗列的还有：科学的法律学说、形式法制度以及经过专业训练的</w:t>
      </w:r>
      <w:r>
        <w:rPr>
          <w:rFonts w:ascii="黑体" w:hAnsi="黑体" w:cs="黑体" w:eastAsia="黑体"/>
          <w:sz w:val="43"/>
          <w:spacing w:val="0"/>
          <w:color w:val="000000"/>
          <w:b w:val="off"/>
          <w:i w:val="off"/>
        </w:rPr>
        <w:t>官员的法律解释；现代国家机关：其核心是合理的官僚组织，其基础是成文</w:t>
      </w:r>
      <w:r>
        <w:rPr>
          <w:rFonts w:ascii="黑体" w:hAnsi="黑体" w:cs="黑体" w:eastAsia="黑体"/>
          <w:sz w:val="43"/>
          <w:spacing w:val="0"/>
          <w:color w:val="000000"/>
          <w:b w:val="off"/>
          <w:i w:val="off"/>
        </w:rPr>
        <w:t>法；此外还有可以量化的私权流通以及以赢利为目的的资本主义企业：其前</w:t>
      </w:r>
      <w:r>
        <w:rPr>
          <w:rFonts w:ascii="黑体" w:hAnsi="黑体" w:cs="黑体" w:eastAsia="黑体"/>
          <w:sz w:val="43"/>
          <w:spacing w:val="0"/>
          <w:color w:val="000000"/>
          <w:b w:val="off"/>
          <w:i w:val="off"/>
        </w:rPr>
        <w:t>提是家政与企业的分离，也就是说，从法律上明确私人财产和企业财产，这</w:t>
      </w:r>
      <w:r>
        <w:rPr>
          <w:rFonts w:ascii="黑体" w:hAnsi="黑体" w:cs="黑体" w:eastAsia="黑体"/>
          <w:sz w:val="43"/>
          <w:spacing w:val="0"/>
          <w:color w:val="000000"/>
          <w:b w:val="off"/>
          <w:i w:val="off"/>
        </w:rPr>
        <w:t>类企业一般都具有合理的簿记制度；其劳动组织尽管是为了取得绩效，但形式</w:t>
      </w:r>
      <w:r>
        <w:rPr>
          <w:rFonts w:ascii="黑体" w:hAnsi="黑体" w:cs="黑体" w:eastAsia="黑体"/>
          <w:sz w:val="43"/>
          <w:spacing w:val="0"/>
          <w:color w:val="000000"/>
          <w:b w:val="off"/>
          <w:i w:val="off"/>
        </w:rPr>
        <w:t>上是自由的；科学知识也被用来改进生产设备和企业组织，最后，韦</w:t>
      </w:r>
      <w:r>
        <w:rPr>
          <w:rFonts w:ascii="黑体" w:hAnsi="黑体" w:cs="黑体" w:eastAsia="黑体"/>
          <w:sz w:val="43"/>
          <w:spacing w:val="0"/>
          <w:color w:val="000000"/>
          <w:b w:val="off"/>
          <w:i w:val="off"/>
        </w:rPr>
        <w:t>伯还提到了资本主义的经济伦理，它是合理生活方式的一个组成部分：</w:t>
      </w:r>
      <w:bookmarkEnd w:id="3218"/>
    </w:p>
    <w:p>
      <w:pPr>
        <w:pageBreakBefore w:val="off"/>
        <w:tabs/>
        <w:wordWrap w:val="off"/>
        <w:spacing w:before="0" w:after="0" w:line="820" w:lineRule="exact"/>
        <w:ind w:left="0" w:right="0"/>
        <w:jc w:val="both"/>
        <w:textAlignment w:val="baseline"/>
        <w:rPr>
          <w:sz w:val="43"/>
        </w:rPr>
      </w:pPr>
      <w:bookmarkStart w:name="" w:id="3219"/>
      <w:r>
        <w:rPr>
          <w:rFonts w:ascii="宋体" w:hAnsi="宋体" w:cs="宋体" w:eastAsia="宋体"/>
          <w:sz w:val="43"/>
          <w:spacing w:val="0"/>
          <w:color w:val="000000"/>
          <w:b w:val="off"/>
          <w:i w:val="off"/>
        </w:rPr>
        <w:t/>
      </w:r>
      <w:bookmarkEnd w:id="3219"/>
    </w:p>
    <w:p>
      <w:pPr>
        <w:pageBreakBefore w:val="off"/>
        <w:tabs/>
        <w:wordWrap w:val="off"/>
        <w:spacing w:before="0" w:after="0" w:line="820" w:lineRule="atLeast"/>
        <w:ind w:left="940" w:right="80" w:firstLine="980"/>
        <w:jc w:val="both"/>
        <w:textAlignment w:val="baseline"/>
        <w:rPr>
          <w:sz w:val="43"/>
        </w:rPr>
      </w:pPr>
      <w:bookmarkStart w:name="" w:id="3220"/>
      <w:r>
        <w:rPr>
          <w:rFonts w:ascii="楷体" w:hAnsi="楷体" w:cs="楷体" w:eastAsia="楷体"/>
          <w:sz w:val="43"/>
          <w:spacing w:val="0"/>
          <w:color w:val="000000"/>
          <w:b w:val="off"/>
          <w:i w:val="off"/>
        </w:rPr>
        <w:t>因为和合理的技术以及合理的法律一样，经济理性主义在发生的时候</w:t>
      </w:r>
      <w:r>
        <w:rPr>
          <w:rFonts w:ascii="楷体" w:hAnsi="楷体" w:cs="楷体" w:eastAsia="楷体"/>
          <w:sz w:val="43"/>
          <w:spacing w:val="0"/>
          <w:color w:val="000000"/>
          <w:b w:val="off"/>
          <w:i w:val="off"/>
        </w:rPr>
        <w:t>也完全依赖于人面对具体的合理生活实践所表现出来的能力和气质。[25]</w:t>
      </w:r>
      <w:bookmarkEnd w:id="3220"/>
    </w:p>
    <w:p>
      <w:pPr>
        <w:pageBreakBefore w:val="off"/>
        <w:tabs/>
        <w:wordWrap w:val="off"/>
        <w:spacing w:before="0" w:after="0" w:line="820" w:lineRule="exact"/>
        <w:ind w:left="0" w:right="0"/>
        <w:jc w:val="both"/>
        <w:textAlignment w:val="baseline"/>
        <w:rPr>
          <w:sz w:val="43"/>
        </w:rPr>
      </w:pPr>
      <w:bookmarkStart w:name="" w:id="3221"/>
      <w:r>
        <w:rPr>
          <w:rFonts w:ascii="宋体" w:hAnsi="宋体" w:cs="宋体" w:eastAsia="宋体"/>
          <w:sz w:val="43"/>
          <w:spacing w:val="0"/>
          <w:color w:val="000000"/>
          <w:b w:val="off"/>
          <w:i w:val="off"/>
        </w:rPr>
        <w:t/>
      </w:r>
      <w:bookmarkEnd w:id="3221"/>
    </w:p>
    <w:p>
      <w:pPr>
        <w:pageBreakBefore w:val="off"/>
        <w:tabs/>
        <w:wordWrap w:val="off"/>
        <w:spacing w:before="0" w:after="0" w:line="820" w:lineRule="atLeast"/>
        <w:ind w:left="20" w:right="140" w:firstLine="980"/>
        <w:jc w:val="both"/>
        <w:textAlignment w:val="baseline"/>
        <w:rPr>
          <w:sz w:val="43"/>
        </w:rPr>
      </w:pPr>
      <w:bookmarkStart w:name="" w:id="3222"/>
      <w:r>
        <w:rPr>
          <w:rFonts w:ascii="黑体" w:hAnsi="黑体" w:cs="黑体" w:eastAsia="黑体"/>
          <w:sz w:val="43"/>
          <w:spacing w:val="0"/>
          <w:color w:val="000000"/>
          <w:b w:val="off"/>
          <w:i w:val="off"/>
        </w:rPr>
        <w:t>韦伯对西方理性主义表现形式的列举比较混乱。为了初步了解韦伯，</w:t>
      </w:r>
      <w:r>
        <w:rPr>
          <w:rFonts w:ascii="黑体" w:hAnsi="黑体" w:cs="黑体" w:eastAsia="黑体"/>
          <w:sz w:val="43"/>
          <w:spacing w:val="0"/>
          <w:color w:val="000000"/>
          <w:u w:val="single"/>
          <w:b w:val="off"/>
          <w:i w:val="off"/>
        </w:rPr>
        <w:t xml:space="preserve">                 </w:t>
      </w:r>
      <w:bookmarkEnd w:id="3222"/>
    </w:p>
    <w:p>
      <w:pPr>
        <w:pageBreakBefore w:val="off"/>
        <w:tabs/>
        <w:wordWrap w:val="off"/>
        <w:spacing w:before="0" w:after="0" w:line="820" w:lineRule="atLeast"/>
        <w:ind w:left="20" w:right="80" w:firstLine="880"/>
        <w:jc w:val="both"/>
        <w:textAlignment w:val="baseline"/>
        <w:rPr>
          <w:sz w:val="43"/>
        </w:rPr>
      </w:pPr>
      <w:bookmarkStart w:name="" w:id="3223"/>
      <w:r>
        <w:rPr>
          <w:rFonts w:ascii="TimesNewRoman" w:hAnsi="TimesNewRoman" w:cs="TimesNewRoman" w:eastAsia="TimesNewRoman"/>
          <w:sz w:val="43"/>
          <w:spacing w:val="0"/>
          <w:color w:val="000000"/>
          <w:b w:val="off"/>
          <w:i w:val="off"/>
        </w:rPr>
        <w:t>[24] 有关传记文献如下: C. Seyfarth, G. Schmidt, Max Weber Bibliographie, Stuttgart,</w:t>
      </w:r>
      <w:r>
        <w:rPr>
          <w:rFonts w:ascii="TimesNewRoman" w:hAnsi="TimesNewRoman" w:cs="TimesNewRoman" w:eastAsia="TimesNewRoman"/>
          <w:sz w:val="43"/>
          <w:spacing w:val="0"/>
          <w:color w:val="000000"/>
          <w:b w:val="off"/>
          <w:i w:val="off"/>
        </w:rPr>
        <w:t>1977;G. Roth, Max Weber, A bibliographical Essay, 载: ZfS, 1977,91ff.;D. Käsler (编),</w:t>
      </w:r>
      <w:r>
        <w:rPr>
          <w:rFonts w:ascii="TimesNewRoman" w:hAnsi="TimesNewRoman" w:cs="TimesNewRoman" w:eastAsia="TimesNewRoman"/>
          <w:sz w:val="43"/>
          <w:spacing w:val="0"/>
          <w:color w:val="000000"/>
          <w:b w:val="off"/>
          <w:i w:val="off"/>
        </w:rPr>
        <w:t>Klassiker des Soziologischen Denkens, 第二卷, München, 1978, 424ff.。</w:t>
      </w:r>
      <w:bookmarkEnd w:id="3223"/>
    </w:p>
    <w:p>
      <w:pPr>
        <w:pageBreakBefore w:val="off"/>
        <w:tabs/>
        <w:wordWrap w:val="off"/>
        <w:spacing w:before="0" w:after="0" w:line="820" w:lineRule="atLeast"/>
        <w:ind w:left="900" w:right="0"/>
        <w:jc w:val="both"/>
        <w:textAlignment w:val="baseline"/>
        <w:rPr>
          <w:sz w:val="43"/>
        </w:rPr>
      </w:pPr>
      <w:bookmarkStart w:name="" w:id="3224"/>
      <w:r>
        <w:rPr>
          <w:rFonts w:ascii="TimesNewRoman" w:hAnsi="TimesNewRoman" w:cs="TimesNewRoman" w:eastAsia="TimesNewRoman"/>
          <w:sz w:val="43"/>
          <w:spacing w:val="0"/>
          <w:color w:val="000000"/>
          <w:b w:val="off"/>
          <w:i w:val="off"/>
        </w:rPr>
        <w:t>{25} M. Weber, Die Protestantische Ethik, 第一卷, Hamburg, 1973, 20。</w:t>
      </w:r>
      <w:bookmarkEnd w:id="3224"/>
    </w:p>
    <w:p>
      <w:pPr>
        <w:pageBreakBefore w:val="off"/>
        <w:tabs/>
        <w:wordWrap w:val="off"/>
        <w:spacing w:before="340" w:after="0" w:line="580" w:lineRule="atLeast"/>
        <w:ind w:left="0" w:right="420"/>
        <w:jc w:val="right"/>
        <w:textAlignment w:val="baseline"/>
        <w:rPr>
          <w:sz w:val="42"/>
        </w:rPr>
      </w:pPr>
      <w:bookmarkStart w:name="" w:id="3225"/>
      <w:r>
        <w:rPr>
          <w:rFonts w:ascii="宋体" w:hAnsi="宋体" w:cs="宋体" w:eastAsia="宋体"/>
          <w:sz w:val="42"/>
          <w:spacing w:val="0"/>
          <w:color w:val="000000"/>
          <w:b w:val="off"/>
          <w:i w:val="off"/>
        </w:rPr>
        <w:t>153</w:t>
      </w:r>
      <w:bookmarkEnd w:id="3225"/>
    </w:p>
    <w:p>
      <w:pPr>
        <w:pageBreakBefore w:val="off"/>
        <w:tabs/>
        <w:wordWrap w:val="off"/>
        <w:spacing w:before="0" w:after="0" w:line="160" w:lineRule="exact"/>
        <w:ind w:left="0" w:right="0"/>
        <w:jc w:val="right"/>
        <w:textAlignment w:val="baseline"/>
        <w:rPr>
          <w:sz w:val="7"/>
        </w:rPr>
      </w:pPr>
      <w:bookmarkStart w:name="" w:id="3226"/>
      <w:r>
        <w:rPr>
          <w:rFonts w:ascii="宋体" w:hAnsi="宋体" w:cs="宋体" w:eastAsia="宋体"/>
          <w:sz w:val="7"/>
          <w:spacing w:val="0"/>
          <w:color w:val="000000"/>
          <w:b w:val="off"/>
          <w:i w:val="off"/>
        </w:rPr>
        <w:t/>
      </w:r>
      <w:bookmarkEnd w:id="3226"/>
    </w:p>
    <w:p>
      <w:pPr>
        <w:pageBreakBefore w:val="off"/>
        <w:tabs/>
        <w:wordWrap w:val="off"/>
        <w:spacing w:before="0" w:after="0" w:line="160" w:lineRule="exact"/>
        <w:ind w:left="0" w:right="0"/>
        <w:jc w:val="right"/>
        <w:textAlignment w:val="baseline"/>
        <w:rPr>
          <w:sz w:val="7"/>
        </w:rPr>
      </w:pPr>
      <w:bookmarkStart w:name="" w:id="3227"/>
      <w:r>
        <w:rPr>
          <w:rFonts w:ascii="宋体" w:hAnsi="宋体" w:cs="宋体" w:eastAsia="宋体"/>
          <w:sz w:val="7"/>
          <w:spacing w:val="0"/>
          <w:color w:val="000000"/>
          <w:b w:val="off"/>
          <w:i w:val="off"/>
        </w:rPr>
        <w:t/>
      </w:r>
      <w:bookmarkEnd w:id="3227"/>
    </w:p>
    <w:p>
      <w:pPr>
        <w:pageBreakBefore w:val="off"/>
        <w:tabs/>
        <w:wordWrap w:val="off"/>
        <w:spacing w:before="0" w:after="0" w:line="160" w:lineRule="exact"/>
        <w:ind w:left="0" w:right="0"/>
        <w:jc w:val="right"/>
        <w:textAlignment w:val="baseline"/>
        <w:rPr>
          <w:sz w:val="7"/>
        </w:rPr>
      </w:pPr>
      <w:bookmarkStart w:name="" w:id="3228"/>
      <w:r>
        <w:rPr>
          <w:rFonts w:ascii="宋体" w:hAnsi="宋体" w:cs="宋体" w:eastAsia="宋体"/>
          <w:sz w:val="7"/>
          <w:spacing w:val="0"/>
          <w:color w:val="000000"/>
          <w:b w:val="off"/>
          <w:i w:val="off"/>
        </w:rPr>
        <w:t/>
      </w:r>
      <w:bookmarkEnd w:id="3228"/>
    </w:p>
    <w:p>
      <w:pPr>
        <w:pageBreakBefore w:val="off"/>
        <w:tabs/>
        <w:wordWrap w:val="off"/>
        <w:spacing w:before="0" w:after="0" w:line="160" w:lineRule="exact"/>
        <w:ind w:left="0" w:right="0"/>
        <w:jc w:val="right"/>
        <w:textAlignment w:val="baseline"/>
        <w:rPr>
          <w:sz w:val="7"/>
        </w:rPr>
      </w:pPr>
      <w:bookmarkStart w:name="" w:id="3229"/>
      <w:r>
        <w:rPr>
          <w:rFonts w:ascii="宋体" w:hAnsi="宋体" w:cs="宋体" w:eastAsia="宋体"/>
          <w:sz w:val="7"/>
          <w:spacing w:val="0"/>
          <w:color w:val="000000"/>
          <w:b w:val="off"/>
          <w:i w:val="off"/>
        </w:rPr>
        <w:t/>
      </w:r>
      <w:bookmarkEnd w:id="3229"/>
    </w:p>
    <w:p>
      <w:pPr>
        <w:pageBreakBefore w:val="off"/>
        <w:tabs/>
        <w:wordWrap w:val="off"/>
        <w:spacing w:before="0" w:after="0" w:line="160" w:lineRule="exact"/>
        <w:ind w:left="0" w:right="0"/>
        <w:jc w:val="right"/>
        <w:textAlignment w:val="baseline"/>
        <w:rPr>
          <w:sz w:val="7"/>
        </w:rPr>
      </w:pPr>
      <w:bookmarkStart w:name="" w:id="3230"/>
      <w:r>
        <w:rPr>
          <w:rFonts w:ascii="宋体" w:hAnsi="宋体" w:cs="宋体" w:eastAsia="宋体"/>
          <w:sz w:val="7"/>
          <w:spacing w:val="0"/>
          <w:color w:val="000000"/>
          <w:b w:val="off"/>
          <w:i w:val="off"/>
        </w:rPr>
        <w:t/>
      </w:r>
      <w:bookmarkEnd w:id="3230"/>
    </w:p>
    <w:p>
      <w:pPr>
        <w:pageBreakBefore w:val="off"/>
        <w:tabs/>
        <w:wordWrap w:val="off"/>
        <w:spacing w:before="0" w:after="0" w:line="160" w:lineRule="exact"/>
        <w:ind w:left="0" w:right="0"/>
        <w:jc w:val="right"/>
        <w:textAlignment w:val="baseline"/>
        <w:rPr>
          <w:sz w:val="7"/>
        </w:rPr>
      </w:pPr>
      <w:bookmarkStart w:name="" w:id="3231"/>
      <w:r>
        <w:rPr>
          <w:rFonts w:ascii="宋体" w:hAnsi="宋体" w:cs="宋体" w:eastAsia="宋体"/>
          <w:sz w:val="7"/>
          <w:spacing w:val="0"/>
          <w:color w:val="000000"/>
          <w:b w:val="off"/>
          <w:i w:val="off"/>
        </w:rPr>
        <w:t/>
      </w:r>
      <w:bookmarkEnd w:id="3231"/>
    </w:p>
    <w:p>
      <w:pPr>
        <w:pageBreakBefore w:val="off"/>
        <w:tabs/>
        <w:wordWrap w:val="off"/>
        <w:spacing w:before="0" w:after="0" w:line="160" w:lineRule="exact"/>
        <w:ind w:left="0" w:right="0"/>
        <w:jc w:val="right"/>
        <w:textAlignment w:val="baseline"/>
        <w:rPr>
          <w:sz w:val="7"/>
        </w:rPr>
      </w:pPr>
      <w:bookmarkStart w:name="" w:id="3232"/>
      <w:r>
        <w:rPr>
          <w:rFonts w:ascii="宋体" w:hAnsi="宋体" w:cs="宋体" w:eastAsia="宋体"/>
          <w:sz w:val="7"/>
          <w:spacing w:val="0"/>
          <w:color w:val="000000"/>
          <w:b w:val="off"/>
          <w:i w:val="off"/>
        </w:rPr>
        <w:t/>
      </w:r>
      <w:bookmarkEnd w:id="3232"/>
    </w:p>
    <w:p>
      <w:pPr>
        <w:pageBreakBefore w:val="off"/>
        <w:tabs/>
        <w:wordWrap w:val="off"/>
        <w:spacing w:before="0" w:after="0" w:line="160" w:lineRule="exact"/>
        <w:ind w:left="0" w:right="0"/>
        <w:jc w:val="right"/>
        <w:textAlignment w:val="baseline"/>
        <w:rPr>
          <w:sz w:val="7"/>
        </w:rPr>
      </w:pPr>
      <w:bookmarkStart w:name="" w:id="3233"/>
      <w:r>
        <w:rPr>
          <w:rFonts w:ascii="宋体" w:hAnsi="宋体" w:cs="宋体" w:eastAsia="宋体"/>
          <w:sz w:val="7"/>
          <w:spacing w:val="0"/>
          <w:color w:val="000000"/>
          <w:b w:val="off"/>
          <w:i w:val="off"/>
        </w:rPr>
        <w:t/>
      </w:r>
      <w:bookmarkEnd w:id="3233"/>
    </w:p>
    <w:p>
      <w:pPr>
        <w:pageBreakBefore w:val="off"/>
        <w:tabs/>
        <w:wordWrap w:val="off"/>
        <w:spacing w:before="0" w:after="0" w:line="160" w:lineRule="exact"/>
        <w:ind w:left="0" w:right="0"/>
        <w:jc w:val="right"/>
        <w:textAlignment w:val="baseline"/>
        <w:rPr>
          <w:sz w:val="7"/>
        </w:rPr>
      </w:pPr>
      <w:bookmarkStart w:name="" w:id="3234"/>
      <w:r>
        <w:rPr>
          <w:rFonts w:ascii="宋体" w:hAnsi="宋体" w:cs="宋体" w:eastAsia="宋体"/>
          <w:sz w:val="7"/>
          <w:spacing w:val="0"/>
          <w:color w:val="000000"/>
          <w:b w:val="off"/>
          <w:i w:val="off"/>
        </w:rPr>
        <w:t/>
      </w:r>
      <w:bookmarkEnd w:id="3234"/>
    </w:p>
    <w:p>
      <w:pPr>
        <w:pageBreakBefore w:val="off"/>
        <w:tabs>
          <w:tab w:pos="6720" w:val="left" w:leader="none"/>
        </w:tabs>
        <w:wordWrap w:val="off"/>
        <w:spacing w:before="0" w:after="0" w:line="160" w:lineRule="atLeast"/>
        <w:ind w:left="4320" w:right="0"/>
        <w:jc w:val="both"/>
        <w:textAlignment w:val="baseline"/>
        <w:rPr>
          <w:sz w:val="7"/>
        </w:rPr>
        <w:sectPr>
          <w:footerReference r:id="rId369"/>
          <w:headerReference r:id="rId370" w:type="default"/>
          <w:type w:val="nextPage"/>
          <w:pgSz w:w="20740" w:h="31680"/>
          <w:pgMar w:left="2780" w:top="1400" w:right="2780" w:bottom="1400" w:header="1100" w:footer="1100"/>
          <w:cols w:num="1"/>
        </w:sectPr>
      </w:pPr>
      <w:bookmarkStart w:name="" w:id="3235"/>
      <w:r>
        <w:rPr>
          <w:rFonts w:ascii="宋体" w:hAnsi="宋体" w:cs="宋体" w:eastAsia="宋体"/>
          <w:sz w:val="7"/>
          <w:spacing w:val="0"/>
          <w:color w:val="000000"/>
          <w:b w:val="off"/>
          <w:i w:val="off"/>
        </w:rPr>
        <w:t>1.</w:t>
      </w:r>
      <w:r>
        <w:t xml:space="preserve">	</w:t>
      </w:r>
      <w:r>
        <w:rPr>
          <w:rFonts w:ascii="宋体" w:hAnsi="宋体" w:cs="宋体" w:eastAsia="宋体"/>
          <w:sz w:val="7"/>
          <w:spacing w:val="0"/>
          <w:color w:val="000000"/>
          <w:u w:val="single"/>
          <w:b w:val="off"/>
          <w:i w:val="off"/>
        </w:rPr>
        <w:t xml:space="preserve">                                    </w:t>
      </w:r>
      <w:bookmarkEnd w:id="3235"/>
    </w:p>
    <w:p>
      <w:pPr>
        <w:pageBreakBefore w:val="off"/>
        <w:tabs/>
        <w:wordWrap w:val="off"/>
        <w:spacing w:before="0" w:after="0" w:line="600" w:lineRule="atLeast"/>
        <w:ind w:left="0" w:right="0"/>
        <w:jc w:val="right"/>
        <w:textAlignment w:val="baseline"/>
        <w:rPr>
          <w:sz w:val="45"/>
        </w:rPr>
      </w:pPr>
      <w:bookmarkStart w:name="" w:id="3236"/>
      <w:r>
        <w:rPr>
          <w:rFonts w:ascii="宋体" w:hAnsi="宋体" w:cs="宋体" w:eastAsia="宋体"/>
          <w:sz w:val="45"/>
          <w:spacing w:val="0"/>
          <w:color w:val="000000"/>
          <w:b w:val="on"/>
          <w:i w:val="off"/>
        </w:rPr>
        <w:t>交往行为理论</w:t>
      </w:r>
      <w:bookmarkEnd w:id="3236"/>
    </w:p>
    <w:p>
      <w:pPr>
        <w:pageBreakBefore w:val="off"/>
        <w:tabs/>
        <w:wordWrap w:val="off"/>
        <w:spacing w:before="0" w:after="0" w:line="800" w:lineRule="atLeast"/>
        <w:ind w:left="100" w:right="20"/>
        <w:jc w:val="both"/>
        <w:textAlignment w:val="baseline"/>
        <w:rPr>
          <w:sz w:val="42"/>
        </w:rPr>
      </w:pPr>
      <w:bookmarkStart w:name="" w:id="3237"/>
      <w:r>
        <w:rPr>
          <w:rFonts w:ascii="黑体" w:hAnsi="黑体" w:cs="黑体" w:eastAsia="黑体"/>
          <w:sz w:val="42"/>
          <w:spacing w:val="0"/>
          <w:color w:val="000000"/>
          <w:b w:val="on"/>
          <w:i w:val="off"/>
        </w:rPr>
        <w:t>我选择了两条途径，一是从内容上对他列举的现象加以归类 (1)二是从概</w:t>
      </w:r>
      <w:r>
        <w:rPr>
          <w:rFonts w:ascii="黑体" w:hAnsi="黑体" w:cs="黑体" w:eastAsia="黑体"/>
          <w:sz w:val="42"/>
          <w:spacing w:val="0"/>
          <w:color w:val="000000"/>
          <w:b w:val="on"/>
          <w:i w:val="off"/>
        </w:rPr>
        <w:t>念上加以阐明 (2)最后我将考察一下，韦伯是把西方理性主义看作一种文</w:t>
      </w:r>
      <w:r>
        <w:rPr>
          <w:rFonts w:ascii="黑体" w:hAnsi="黑体" w:cs="黑体" w:eastAsia="黑体"/>
          <w:sz w:val="42"/>
          <w:spacing w:val="0"/>
          <w:color w:val="000000"/>
          <w:b w:val="on"/>
          <w:i w:val="off"/>
        </w:rPr>
        <w:t>化特性抑或一般意义的表现形式 (3)。</w:t>
      </w:r>
      <w:bookmarkEnd w:id="3237"/>
    </w:p>
    <w:p>
      <w:pPr>
        <w:pageBreakBefore w:val="off"/>
        <w:tabs/>
        <w:wordWrap w:val="off"/>
        <w:spacing w:before="0" w:after="0" w:line="820" w:lineRule="exact"/>
        <w:ind w:left="0" w:right="0"/>
        <w:jc w:val="both"/>
        <w:textAlignment w:val="baseline"/>
        <w:rPr>
          <w:sz w:val="42"/>
        </w:rPr>
      </w:pPr>
      <w:bookmarkStart w:name="" w:id="3238"/>
      <w:r>
        <w:rPr>
          <w:rFonts w:ascii="宋体" w:hAnsi="宋体" w:cs="宋体" w:eastAsia="宋体"/>
          <w:sz w:val="42"/>
          <w:spacing w:val="0"/>
          <w:color w:val="000000"/>
          <w:b w:val="off"/>
          <w:i w:val="off"/>
        </w:rPr>
        <w:t/>
      </w:r>
      <w:bookmarkEnd w:id="3238"/>
    </w:p>
    <w:p>
      <w:pPr>
        <w:pageBreakBefore w:val="off"/>
        <w:tabs/>
        <w:wordWrap w:val="off"/>
        <w:spacing w:before="0" w:after="0" w:line="820" w:lineRule="exact"/>
        <w:ind w:left="0" w:right="0"/>
        <w:jc w:val="both"/>
        <w:textAlignment w:val="baseline"/>
        <w:rPr>
          <w:sz w:val="42"/>
        </w:rPr>
      </w:pPr>
      <w:bookmarkStart w:name="" w:id="3239"/>
      <w:r>
        <w:rPr>
          <w:rFonts w:ascii="宋体" w:hAnsi="宋体" w:cs="宋体" w:eastAsia="宋体"/>
          <w:sz w:val="42"/>
          <w:spacing w:val="0"/>
          <w:color w:val="000000"/>
          <w:b w:val="off"/>
          <w:i w:val="off"/>
        </w:rPr>
        <w:t/>
      </w:r>
      <w:bookmarkEnd w:id="3239"/>
    </w:p>
    <w:p>
      <w:pPr>
        <w:pageBreakBefore w:val="off"/>
        <w:tabs/>
        <w:wordWrap w:val="off"/>
        <w:spacing w:before="0" w:after="0" w:line="1040" w:lineRule="atLeast"/>
        <w:ind w:left="2920" w:right="0"/>
        <w:jc w:val="both"/>
        <w:textAlignment w:val="baseline"/>
        <w:rPr>
          <w:sz w:val="78"/>
        </w:rPr>
      </w:pPr>
      <w:bookmarkStart w:name="" w:id="3240"/>
      <w:r>
        <w:rPr>
          <w:rFonts w:ascii="宋体" w:hAnsi="宋体" w:cs="宋体" w:eastAsia="宋体"/>
          <w:sz w:val="78"/>
          <w:spacing w:val="0"/>
          <w:color w:val="000000"/>
          <w:b w:val="on"/>
          <w:i w:val="off"/>
        </w:rPr>
        <w:t>(1)西方理性主义的表现形式</w:t>
      </w:r>
      <w:bookmarkEnd w:id="3240"/>
    </w:p>
    <w:p>
      <w:pPr>
        <w:pageBreakBefore w:val="off"/>
        <w:tabs/>
        <w:wordWrap w:val="off"/>
        <w:spacing w:before="0" w:after="0" w:line="820" w:lineRule="exact"/>
        <w:ind w:left="0" w:right="0"/>
        <w:jc w:val="both"/>
        <w:textAlignment w:val="baseline"/>
        <w:rPr>
          <w:sz w:val="42"/>
        </w:rPr>
      </w:pPr>
      <w:bookmarkStart w:name="" w:id="3241"/>
      <w:r>
        <w:rPr>
          <w:rFonts w:ascii="宋体" w:hAnsi="宋体" w:cs="宋体" w:eastAsia="宋体"/>
          <w:sz w:val="42"/>
          <w:spacing w:val="0"/>
          <w:color w:val="000000"/>
          <w:b w:val="off"/>
          <w:i w:val="off"/>
        </w:rPr>
        <w:t/>
      </w:r>
      <w:bookmarkEnd w:id="3241"/>
    </w:p>
    <w:p>
      <w:pPr>
        <w:pageBreakBefore w:val="off"/>
        <w:tabs/>
        <w:wordWrap w:val="off"/>
        <w:spacing w:before="0" w:after="0" w:line="820" w:lineRule="exact"/>
        <w:ind w:left="0" w:right="0"/>
        <w:jc w:val="both"/>
        <w:textAlignment w:val="baseline"/>
        <w:rPr>
          <w:sz w:val="42"/>
        </w:rPr>
      </w:pPr>
      <w:bookmarkStart w:name="" w:id="3242"/>
      <w:r>
        <w:rPr>
          <w:rFonts w:ascii="宋体" w:hAnsi="宋体" w:cs="宋体" w:eastAsia="宋体"/>
          <w:sz w:val="42"/>
          <w:spacing w:val="0"/>
          <w:color w:val="000000"/>
          <w:b w:val="off"/>
          <w:i w:val="off"/>
        </w:rPr>
        <w:t/>
      </w:r>
      <w:bookmarkEnd w:id="3242"/>
    </w:p>
    <w:p>
      <w:pPr>
        <w:pageBreakBefore w:val="off"/>
        <w:tabs/>
        <w:wordWrap w:val="off"/>
        <w:spacing w:before="0" w:after="0" w:line="800" w:lineRule="atLeast"/>
        <w:ind w:left="100" w:right="180" w:firstLine="980"/>
        <w:jc w:val="both"/>
        <w:textAlignment w:val="baseline"/>
        <w:rPr>
          <w:sz w:val="42"/>
        </w:rPr>
      </w:pPr>
      <w:bookmarkStart w:name="" w:id="3243"/>
      <w:r>
        <w:rPr>
          <w:rFonts w:ascii="仿宋" w:hAnsi="仿宋" w:cs="仿宋" w:eastAsia="仿宋"/>
          <w:sz w:val="42"/>
          <w:spacing w:val="0"/>
          <w:color w:val="000000"/>
          <w:b w:val="on"/>
          <w:i w:val="off"/>
        </w:rPr>
        <w:t>自帕森斯 (T. Parsons) 以降, 关于社会 (a)、文化 (b) 以及个性 (c)</w:t>
      </w:r>
      <w:r>
        <w:rPr>
          <w:rFonts w:ascii="黑体" w:hAnsi="黑体" w:cs="黑体" w:eastAsia="黑体"/>
          <w:sz w:val="42"/>
          <w:spacing w:val="0"/>
          <w:color w:val="000000"/>
          <w:b w:val="on"/>
          <w:i w:val="off"/>
        </w:rPr>
        <w:t>的三分法已成公论，我在这里也借用这种三分法。</w:t>
      </w:r>
      <w:bookmarkEnd w:id="3243"/>
    </w:p>
    <w:p>
      <w:pPr>
        <w:pageBreakBefore w:val="off"/>
        <w:tabs/>
        <w:wordWrap w:val="off"/>
        <w:spacing w:before="0" w:after="0" w:line="800" w:lineRule="atLeast"/>
        <w:ind w:left="100" w:right="140" w:firstLine="980"/>
        <w:jc w:val="both"/>
        <w:textAlignment w:val="baseline"/>
        <w:rPr>
          <w:sz w:val="42"/>
        </w:rPr>
      </w:pPr>
      <w:bookmarkStart w:name="" w:id="3244"/>
      <w:r>
        <w:rPr>
          <w:rFonts w:ascii="黑体" w:hAnsi="黑体" w:cs="黑体" w:eastAsia="黑体"/>
          <w:sz w:val="42"/>
          <w:spacing w:val="0"/>
          <w:color w:val="000000"/>
          <w:b w:val="on"/>
          <w:i w:val="off"/>
        </w:rPr>
        <w:t>(a)和马克思一样，韦伯也认为，社会现代化是资本主义经济和现</w:t>
      </w:r>
      <w:r>
        <w:rPr>
          <w:rFonts w:ascii="黑体" w:hAnsi="黑体" w:cs="黑体" w:eastAsia="黑体"/>
          <w:sz w:val="42"/>
          <w:spacing w:val="0"/>
          <w:color w:val="000000"/>
          <w:b w:val="on"/>
          <w:i w:val="off"/>
        </w:rPr>
        <w:t>代国家的分化。资本主义经济和现代国家在功能上相互补充，相互稳定。</w:t>
      </w:r>
      <w:r>
        <w:rPr>
          <w:rFonts w:ascii="黑体" w:hAnsi="黑体" w:cs="黑体" w:eastAsia="黑体"/>
          <w:sz w:val="42"/>
          <w:spacing w:val="0"/>
          <w:color w:val="000000"/>
          <w:b w:val="on"/>
          <w:i w:val="off"/>
        </w:rPr>
        <w:t>资本主义经济的组织核心是资本主义企业，其特征在于：</w:t>
      </w:r>
      <w:bookmarkEnd w:id="3244"/>
    </w:p>
    <w:p>
      <w:pPr>
        <w:pageBreakBefore w:val="off"/>
        <w:tabs/>
        <w:wordWrap w:val="off"/>
        <w:spacing w:before="0" w:after="0" w:line="800" w:lineRule="atLeast"/>
        <w:ind w:left="980" w:right="0"/>
        <w:jc w:val="both"/>
        <w:textAlignment w:val="baseline"/>
        <w:rPr>
          <w:sz w:val="42"/>
        </w:rPr>
      </w:pPr>
      <w:bookmarkStart w:name="" w:id="3245"/>
      <w:r>
        <w:rPr>
          <w:rFonts w:ascii="黑体" w:hAnsi="黑体" w:cs="黑体" w:eastAsia="黑体"/>
          <w:sz w:val="42"/>
          <w:spacing w:val="0"/>
          <w:color w:val="000000"/>
          <w:b w:val="on"/>
          <w:i w:val="off"/>
        </w:rPr>
        <w:t>——脱离了家政；</w:t>
      </w:r>
      <w:bookmarkEnd w:id="3245"/>
    </w:p>
    <w:p>
      <w:pPr>
        <w:pageBreakBefore w:val="off"/>
        <w:tabs/>
        <w:wordWrap w:val="off"/>
        <w:spacing w:before="0" w:after="0" w:line="800" w:lineRule="atLeast"/>
        <w:ind w:left="980" w:right="0"/>
        <w:jc w:val="both"/>
        <w:textAlignment w:val="baseline"/>
        <w:rPr>
          <w:sz w:val="42"/>
        </w:rPr>
      </w:pPr>
      <w:bookmarkStart w:name="" w:id="3246"/>
      <w:r>
        <w:rPr>
          <w:rFonts w:ascii="黑体" w:hAnsi="黑体" w:cs="黑体" w:eastAsia="黑体"/>
          <w:sz w:val="42"/>
          <w:spacing w:val="0"/>
          <w:color w:val="000000"/>
          <w:b w:val="on"/>
          <w:i w:val="off"/>
        </w:rPr>
        <w:t>——资本核算 (合理的簿记)</w:t>
      </w:r>
      <w:bookmarkEnd w:id="3246"/>
    </w:p>
    <w:p>
      <w:pPr>
        <w:pageBreakBefore w:val="off"/>
        <w:tabs/>
        <w:wordWrap w:val="off"/>
        <w:spacing w:before="0" w:after="0" w:line="800" w:lineRule="atLeast"/>
        <w:ind w:left="980" w:right="0"/>
        <w:jc w:val="both"/>
        <w:textAlignment w:val="baseline"/>
        <w:rPr>
          <w:sz w:val="42"/>
        </w:rPr>
      </w:pPr>
      <w:bookmarkStart w:name="" w:id="3247"/>
      <w:r>
        <w:rPr>
          <w:rFonts w:ascii="黑体" w:hAnsi="黑体" w:cs="黑体" w:eastAsia="黑体"/>
          <w:sz w:val="42"/>
          <w:spacing w:val="0"/>
          <w:color w:val="000000"/>
          <w:b w:val="on"/>
          <w:i w:val="off"/>
        </w:rPr>
        <w:t>————以货物、资本以及劳动市场的机遇为趋向的投资决策</w:t>
      </w:r>
      <w:bookmarkEnd w:id="3247"/>
    </w:p>
    <w:p>
      <w:pPr>
        <w:pageBreakBefore w:val="off"/>
        <w:tabs/>
        <w:wordWrap w:val="off"/>
        <w:spacing w:before="0" w:after="0" w:line="800" w:lineRule="atLeast"/>
        <w:ind w:left="980" w:right="0"/>
        <w:jc w:val="both"/>
        <w:textAlignment w:val="baseline"/>
        <w:rPr>
          <w:sz w:val="42"/>
        </w:rPr>
      </w:pPr>
      <w:bookmarkStart w:name="" w:id="3248"/>
      <w:r>
        <w:rPr>
          <w:rFonts w:ascii="黑体" w:hAnsi="黑体" w:cs="黑体" w:eastAsia="黑体"/>
          <w:sz w:val="42"/>
          <w:spacing w:val="0"/>
          <w:color w:val="000000"/>
          <w:b w:val="on"/>
          <w:i w:val="off"/>
        </w:rPr>
        <w:t>——有效地投入具有形式自由的劳动力</w:t>
      </w:r>
      <w:bookmarkEnd w:id="3248"/>
    </w:p>
    <w:p>
      <w:pPr>
        <w:pageBreakBefore w:val="off"/>
        <w:tabs/>
        <w:wordWrap w:val="off"/>
        <w:spacing w:before="0" w:after="0" w:line="800" w:lineRule="atLeast"/>
        <w:ind w:left="980" w:right="0"/>
        <w:jc w:val="both"/>
        <w:textAlignment w:val="baseline"/>
        <w:rPr>
          <w:sz w:val="42"/>
        </w:rPr>
      </w:pPr>
      <w:bookmarkStart w:name="" w:id="3249"/>
      <w:r>
        <w:rPr>
          <w:rFonts w:ascii="黑体" w:hAnsi="黑体" w:cs="黑体" w:eastAsia="黑体"/>
          <w:sz w:val="42"/>
          <w:spacing w:val="0"/>
          <w:color w:val="000000"/>
          <w:b w:val="on"/>
          <w:i w:val="off"/>
        </w:rPr>
        <w:t>——把科学知识应用到技术当中。</w:t>
      </w:r>
      <w:bookmarkEnd w:id="3249"/>
    </w:p>
    <w:p>
      <w:pPr>
        <w:pageBreakBefore w:val="off"/>
        <w:tabs/>
        <w:wordWrap w:val="off"/>
        <w:spacing w:before="0" w:after="0" w:line="800" w:lineRule="atLeast"/>
        <w:ind w:left="980" w:right="0"/>
        <w:jc w:val="both"/>
        <w:textAlignment w:val="baseline"/>
        <w:rPr>
          <w:sz w:val="42"/>
        </w:rPr>
      </w:pPr>
      <w:bookmarkStart w:name="" w:id="3250"/>
      <w:r>
        <w:rPr>
          <w:rFonts w:ascii="黑体" w:hAnsi="黑体" w:cs="黑体" w:eastAsia="黑体"/>
          <w:sz w:val="42"/>
          <w:spacing w:val="0"/>
          <w:color w:val="000000"/>
          <w:b w:val="on"/>
          <w:i w:val="off"/>
        </w:rPr>
        <w:t>国家的组织核心是合理的国家机关，其特征在于：</w:t>
      </w:r>
      <w:bookmarkEnd w:id="3250"/>
    </w:p>
    <w:p>
      <w:pPr>
        <w:pageBreakBefore w:val="off"/>
        <w:tabs/>
        <w:wordWrap w:val="off"/>
        <w:spacing w:before="0" w:after="0" w:line="800" w:lineRule="atLeast"/>
        <w:ind w:left="980" w:right="0"/>
        <w:jc w:val="both"/>
        <w:textAlignment w:val="baseline"/>
        <w:rPr>
          <w:sz w:val="42"/>
        </w:rPr>
      </w:pPr>
      <w:bookmarkStart w:name="" w:id="3251"/>
      <w:r>
        <w:rPr>
          <w:rFonts w:ascii="黑体" w:hAnsi="黑体" w:cs="黑体" w:eastAsia="黑体"/>
          <w:sz w:val="42"/>
          <w:spacing w:val="0"/>
          <w:color w:val="000000"/>
          <w:b w:val="on"/>
          <w:i w:val="off"/>
        </w:rPr>
        <w:t>——集中而稳固的税收系统</w:t>
      </w:r>
      <w:bookmarkEnd w:id="3251"/>
    </w:p>
    <w:p>
      <w:pPr>
        <w:pageBreakBefore w:val="off"/>
        <w:tabs/>
        <w:wordWrap w:val="off"/>
        <w:spacing w:before="0" w:after="0" w:line="800" w:lineRule="atLeast"/>
        <w:ind w:left="980" w:right="0"/>
        <w:jc w:val="both"/>
        <w:textAlignment w:val="baseline"/>
        <w:rPr>
          <w:sz w:val="42"/>
        </w:rPr>
      </w:pPr>
      <w:bookmarkStart w:name="" w:id="3252"/>
      <w:r>
        <w:rPr>
          <w:rFonts w:ascii="黑体" w:hAnsi="黑体" w:cs="黑体" w:eastAsia="黑体"/>
          <w:sz w:val="42"/>
          <w:spacing w:val="0"/>
          <w:color w:val="000000"/>
          <w:b w:val="on"/>
          <w:i w:val="off"/>
        </w:rPr>
        <w:t>——统一指挥的军事力量</w:t>
      </w:r>
      <w:bookmarkEnd w:id="3252"/>
    </w:p>
    <w:p>
      <w:pPr>
        <w:pageBreakBefore w:val="off"/>
        <w:tabs/>
        <w:wordWrap w:val="off"/>
        <w:spacing w:before="0" w:after="0" w:line="800" w:lineRule="atLeast"/>
        <w:ind w:left="980" w:right="0"/>
        <w:jc w:val="both"/>
        <w:textAlignment w:val="baseline"/>
        <w:rPr>
          <w:sz w:val="42"/>
        </w:rPr>
      </w:pPr>
      <w:bookmarkStart w:name="" w:id="3253"/>
      <w:r>
        <w:rPr>
          <w:rFonts w:ascii="黑体" w:hAnsi="黑体" w:cs="黑体" w:eastAsia="黑体"/>
          <w:sz w:val="42"/>
          <w:spacing w:val="0"/>
          <w:color w:val="000000"/>
          <w:b w:val="on"/>
          <w:i w:val="off"/>
        </w:rPr>
        <w:t>——立法和正当使用暴力的垄断化</w:t>
      </w:r>
      <w:bookmarkEnd w:id="3253"/>
    </w:p>
    <w:p>
      <w:pPr>
        <w:pageBreakBefore w:val="off"/>
        <w:tabs/>
        <w:wordWrap w:val="off"/>
        <w:spacing w:before="0" w:after="0" w:line="800" w:lineRule="atLeast"/>
        <w:ind w:left="980" w:right="0"/>
        <w:jc w:val="both"/>
        <w:textAlignment w:val="baseline"/>
        <w:rPr>
          <w:sz w:val="42"/>
        </w:rPr>
      </w:pPr>
      <w:bookmarkStart w:name="" w:id="3254"/>
      <w:r>
        <w:rPr>
          <w:rFonts w:ascii="黑体" w:hAnsi="黑体" w:cs="黑体" w:eastAsia="黑体"/>
          <w:sz w:val="42"/>
          <w:spacing w:val="0"/>
          <w:color w:val="000000"/>
          <w:b w:val="on"/>
          <w:i w:val="off"/>
        </w:rPr>
        <w:t>———以专业官僚统治为核心的管理组织[26]</w:t>
      </w:r>
      <w:bookmarkEnd w:id="3254"/>
    </w:p>
    <w:p>
      <w:pPr>
        <w:pageBreakBefore w:val="off"/>
        <w:tabs/>
        <w:wordWrap w:val="off"/>
        <w:spacing w:before="0" w:after="0" w:line="800" w:lineRule="atLeast"/>
        <w:ind w:left="100" w:right="260" w:firstLine="880"/>
        <w:jc w:val="both"/>
        <w:textAlignment w:val="baseline"/>
        <w:rPr>
          <w:sz w:val="42"/>
        </w:rPr>
      </w:pPr>
      <w:bookmarkStart w:name="" w:id="3255"/>
      <w:r>
        <w:rPr>
          <w:rFonts w:ascii="黑体" w:hAnsi="黑体" w:cs="黑体" w:eastAsia="黑体"/>
          <w:sz w:val="42"/>
          <w:spacing w:val="0"/>
          <w:color w:val="000000"/>
          <w:b w:val="on"/>
          <w:i w:val="off"/>
        </w:rPr>
        <w:t>形式法建立在条文的基础上，它是资本主义经济和现代国家的组织手</w:t>
      </w:r>
      <w:r>
        <w:rPr>
          <w:rFonts w:ascii="黑体" w:hAnsi="黑体" w:cs="黑体" w:eastAsia="黑体"/>
          <w:sz w:val="42"/>
          <w:spacing w:val="0"/>
          <w:color w:val="000000"/>
          <w:b w:val="on"/>
          <w:i w:val="off"/>
        </w:rPr>
        <w:t>段，也是它们之间交流的组织手段。这三点是社会合理化的核心内容，也</w:t>
      </w:r>
      <w:r>
        <w:rPr>
          <w:rFonts w:ascii="黑体" w:hAnsi="黑体" w:cs="黑体" w:eastAsia="黑体"/>
          <w:sz w:val="42"/>
          <w:spacing w:val="0"/>
          <w:color w:val="000000"/>
          <w:b w:val="on"/>
          <w:i w:val="off"/>
        </w:rPr>
        <w:t>是《经济与社会》一书 (Wirtscbaft und Gesellscbaft) 的核心内容。韦伯认为,</w:t>
      </w:r>
      <w:r>
        <w:rPr>
          <w:rFonts w:ascii="黑体" w:hAnsi="黑体" w:cs="黑体" w:eastAsia="黑体"/>
          <w:sz w:val="42"/>
          <w:spacing w:val="0"/>
          <w:color w:val="000000"/>
          <w:b w:val="on"/>
          <w:i w:val="off"/>
        </w:rPr>
        <w:t>它们既是西方理性主义的表现形式，也是需要解释的主要现象。韦伯把它</w:t>
      </w:r>
      <w:r>
        <w:rPr>
          <w:rFonts w:ascii="黑体" w:hAnsi="黑体" w:cs="黑体" w:eastAsia="黑体"/>
          <w:sz w:val="42"/>
          <w:spacing w:val="0"/>
          <w:color w:val="000000"/>
          <w:b w:val="on"/>
          <w:i w:val="off"/>
        </w:rPr>
        <w:t>们与文化层面以及个性层面上的合理化现象区分了开来。尽管文化层面以</w:t>
      </w:r>
      <w:r>
        <w:rPr>
          <w:rFonts w:ascii="黑体" w:hAnsi="黑体" w:cs="黑体" w:eastAsia="黑体"/>
          <w:sz w:val="42"/>
          <w:spacing w:val="0"/>
          <w:color w:val="000000"/>
          <w:b w:val="on"/>
          <w:i w:val="off"/>
        </w:rPr>
        <w:t>及个性层面上的合理化现象也是西方理性主义的表现形式，但在韦伯的理</w:t>
      </w:r>
      <w:bookmarkEnd w:id="3255"/>
    </w:p>
    <w:p>
      <w:pPr>
        <w:pageBreakBefore w:val="off"/>
        <w:tabs/>
        <w:wordWrap w:val="off"/>
        <w:spacing w:before="0" w:after="0" w:line="800" w:lineRule="atLeast"/>
        <w:ind w:left="20" w:right="0"/>
        <w:jc w:val="both"/>
        <w:textAlignment w:val="baseline"/>
        <w:rPr>
          <w:sz w:val="42"/>
        </w:rPr>
      </w:pPr>
      <w:bookmarkStart w:name="" w:id="3256"/>
      <w:r>
        <w:rPr>
          <w:rFonts w:ascii="宋体" w:hAnsi="宋体" w:cs="宋体" w:eastAsia="宋体"/>
          <w:sz w:val="42"/>
          <w:spacing w:val="0"/>
          <w:color w:val="000000"/>
          <w:u w:val="single"/>
          <w:b w:val="off"/>
          <w:i w:val="off"/>
        </w:rPr>
        <w:t xml:space="preserve">                 </w:t>
      </w:r>
      <w:bookmarkEnd w:id="3256"/>
    </w:p>
    <w:p>
      <w:pPr>
        <w:pageBreakBefore w:val="off"/>
        <w:tabs/>
        <w:wordWrap w:val="off"/>
        <w:spacing w:before="0" w:after="0" w:line="500" w:lineRule="atLeast"/>
        <w:ind w:left="0" w:right="0"/>
        <w:jc w:val="center"/>
        <w:textAlignment w:val="baseline"/>
        <w:rPr>
          <w:sz w:val="36"/>
        </w:rPr>
      </w:pPr>
      <w:bookmarkStart w:name="" w:id="3257"/>
      <w:r>
        <w:rPr>
          <w:rFonts w:ascii="宋体" w:hAnsi="宋体" w:cs="宋体" w:eastAsia="宋体"/>
          <w:sz w:val="36"/>
          <w:spacing w:val="0"/>
          <w:color w:val="000000"/>
          <w:b w:val="on"/>
          <w:i w:val="off"/>
        </w:rPr>
        <w:t>[26] 请参阅R. Bendix, Max Weber, Das Werk, München, 1964, 321f.。</w:t>
      </w:r>
      <w:bookmarkEnd w:id="3257"/>
    </w:p>
    <w:p>
      <w:pPr>
        <w:pageBreakBefore w:val="off"/>
        <w:tabs/>
        <w:wordWrap w:val="off"/>
        <w:spacing w:before="320" w:after="0" w:line="560" w:lineRule="atLeast"/>
        <w:ind w:left="100" w:right="0"/>
        <w:jc w:val="both"/>
        <w:textAlignment w:val="baseline"/>
        <w:rPr>
          <w:sz w:val="41"/>
        </w:rPr>
      </w:pPr>
      <w:bookmarkStart w:name="" w:id="3258"/>
      <w:r>
        <w:rPr>
          <w:rFonts w:ascii="楷体" w:hAnsi="楷体" w:cs="楷体" w:eastAsia="楷体"/>
          <w:sz w:val="41"/>
          <w:spacing w:val="0"/>
          <w:color w:val="000000"/>
          <w:b w:val="on"/>
          <w:i w:val="off"/>
        </w:rPr>
        <w:t>154</w:t>
      </w:r>
      <w:bookmarkEnd w:id="3258"/>
    </w:p>
    <w:p>
      <w:pPr>
        <w:pageBreakBefore w:val="off"/>
        <w:tabs/>
        <w:wordWrap w:val="off"/>
        <w:spacing w:before="0" w:after="0" w:line="500" w:lineRule="exact"/>
        <w:ind w:left="0" w:right="0"/>
        <w:jc w:val="both"/>
        <w:textAlignment w:val="baseline"/>
        <w:rPr>
          <w:sz w:val="41"/>
        </w:rPr>
      </w:pPr>
      <w:bookmarkStart w:name="" w:id="3259"/>
      <w:r>
        <w:rPr>
          <w:rFonts w:ascii="宋体" w:hAnsi="宋体" w:cs="宋体" w:eastAsia="宋体"/>
          <w:sz w:val="41"/>
          <w:spacing w:val="0"/>
          <w:color w:val="000000"/>
          <w:b w:val="off"/>
          <w:i w:val="off"/>
        </w:rPr>
        <w:t/>
      </w:r>
      <w:bookmarkEnd w:id="3259"/>
    </w:p>
    <w:p>
      <w:pPr>
        <w:pageBreakBefore w:val="off"/>
        <w:tabs/>
        <w:wordWrap w:val="off"/>
        <w:spacing w:before="0" w:after="0" w:line="500" w:lineRule="exact"/>
        <w:ind w:left="0" w:right="0"/>
        <w:jc w:val="both"/>
        <w:textAlignment w:val="baseline"/>
        <w:rPr>
          <w:sz w:val="41"/>
        </w:rPr>
      </w:pPr>
      <w:bookmarkStart w:name="" w:id="3260"/>
      <w:r>
        <w:rPr>
          <w:rFonts w:ascii="宋体" w:hAnsi="宋体" w:cs="宋体" w:eastAsia="宋体"/>
          <w:sz w:val="41"/>
          <w:spacing w:val="0"/>
          <w:color w:val="000000"/>
          <w:b w:val="off"/>
          <w:i w:val="off"/>
        </w:rPr>
        <w:t/>
      </w:r>
      <w:bookmarkEnd w:id="3260"/>
    </w:p>
    <w:p>
      <w:pPr>
        <w:pageBreakBefore w:val="off"/>
        <w:tabs/>
        <w:wordWrap w:val="off"/>
        <w:spacing w:before="0" w:after="0" w:line="500" w:lineRule="exact"/>
        <w:ind w:left="0" w:right="0"/>
        <w:jc w:val="both"/>
        <w:textAlignment w:val="baseline"/>
        <w:rPr>
          <w:sz w:val="41"/>
        </w:rPr>
      </w:pPr>
      <w:bookmarkStart w:name="" w:id="3261"/>
      <w:r>
        <w:rPr>
          <w:rFonts w:ascii="宋体" w:hAnsi="宋体" w:cs="宋体" w:eastAsia="宋体"/>
          <w:sz w:val="41"/>
          <w:spacing w:val="0"/>
          <w:color w:val="000000"/>
          <w:b w:val="off"/>
          <w:i w:val="off"/>
        </w:rPr>
        <w:t/>
      </w:r>
      <w:bookmarkEnd w:id="3261"/>
    </w:p>
    <w:p>
      <w:pPr>
        <w:pageBreakBefore w:val="off"/>
        <w:tabs/>
        <w:wordWrap w:val="off"/>
        <w:spacing w:before="0" w:after="0" w:line="720" w:lineRule="atLeast"/>
        <w:ind w:left="0" w:right="1480"/>
        <w:jc w:val="right"/>
        <w:textAlignment w:val="baseline"/>
        <w:rPr>
          <w:sz w:val="53"/>
        </w:rPr>
        <w:sectPr>
          <w:footerReference r:id="rId371"/>
          <w:headerReference r:id="rId372" w:type="default"/>
          <w:type w:val="nextPage"/>
          <w:pgSz w:w="20740" w:h="31680"/>
          <w:pgMar w:left="2840" w:top="1340" w:right="2840" w:bottom="1340" w:header="1040" w:footer="1040"/>
          <w:cols w:num="1"/>
        </w:sectPr>
      </w:pPr>
      <w:bookmarkStart w:name="" w:id="3262"/>
      <w:r>
        <w:rPr>
          <w:rFonts w:ascii="宋体" w:hAnsi="宋体" w:cs="宋体" w:eastAsia="宋体"/>
          <w:sz w:val="53"/>
          <w:spacing w:val="0"/>
          <w:color w:val="000000"/>
          <w:b w:val="off"/>
          <w:i w:val="off"/>
        </w:rPr>
        <w:t>::</w:t>
      </w:r>
      <w:bookmarkEnd w:id="3262"/>
    </w:p>
    <w:p>
      <w:pPr>
        <w:pageBreakBefore w:val="off"/>
        <w:tabs/>
        <w:wordWrap w:val="off"/>
        <w:spacing w:before="0" w:after="0" w:line="780" w:lineRule="atLeast"/>
        <w:ind w:left="120" w:right="0"/>
        <w:jc w:val="both"/>
        <w:textAlignment w:val="baseline"/>
        <w:rPr>
          <w:sz w:val="45"/>
        </w:rPr>
      </w:pPr>
      <w:bookmarkStart w:name="" w:id="3263"/>
      <w:r>
        <w:rPr>
          <w:rFonts w:ascii="宋体" w:hAnsi="宋体" w:cs="宋体" w:eastAsia="宋体"/>
          <w:sz w:val="45"/>
          <w:spacing w:val="0"/>
          <w:color w:val="000000"/>
          <w:b w:val="off"/>
          <w:i w:val="off"/>
        </w:rPr>
        <w:t>二、马克斯·韦伯的合理化理论</w:t>
      </w:r>
      <w:bookmarkEnd w:id="3263"/>
    </w:p>
    <w:p>
      <w:pPr>
        <w:pageBreakBefore w:val="off"/>
        <w:tabs/>
        <w:wordWrap w:val="off"/>
        <w:spacing w:before="320" w:after="0" w:line="780" w:lineRule="atLeast"/>
        <w:ind w:left="120" w:right="0"/>
        <w:jc w:val="both"/>
        <w:textAlignment w:val="baseline"/>
        <w:rPr>
          <w:sz w:val="45"/>
        </w:rPr>
      </w:pPr>
      <w:bookmarkStart w:name="" w:id="3264"/>
      <w:r>
        <w:rPr>
          <w:rFonts w:ascii="黑体" w:hAnsi="黑体" w:cs="黑体" w:eastAsia="黑体"/>
          <w:sz w:val="45"/>
          <w:spacing w:val="0"/>
          <w:color w:val="000000"/>
          <w:b w:val="off"/>
          <w:i w:val="off"/>
        </w:rPr>
        <w:t>论中，它们的地位远远不及社会合理化。</w:t>
      </w:r>
      <w:bookmarkEnd w:id="3264"/>
    </w:p>
    <w:p>
      <w:pPr>
        <w:pageBreakBefore w:val="off"/>
        <w:tabs/>
        <w:wordWrap w:val="off"/>
        <w:spacing w:before="0" w:after="0" w:line="780" w:lineRule="atLeast"/>
        <w:ind w:left="120" w:right="0" w:firstLine="980"/>
        <w:jc w:val="both"/>
        <w:textAlignment w:val="baseline"/>
        <w:rPr>
          <w:sz w:val="45"/>
        </w:rPr>
      </w:pPr>
      <w:bookmarkStart w:name="" w:id="3265"/>
      <w:r>
        <w:rPr>
          <w:rFonts w:ascii="黑体" w:hAnsi="黑体" w:cs="黑体" w:eastAsia="黑体"/>
          <w:sz w:val="45"/>
          <w:spacing w:val="0"/>
          <w:color w:val="000000"/>
          <w:b w:val="off"/>
          <w:i w:val="off"/>
        </w:rPr>
        <w:t>(b)在韦伯看来，文化合理化表现为现代科学和技术，自律的艺术</w:t>
      </w:r>
      <w:r>
        <w:rPr>
          <w:rFonts w:ascii="黑体" w:hAnsi="黑体" w:cs="黑体" w:eastAsia="黑体"/>
          <w:sz w:val="45"/>
          <w:spacing w:val="0"/>
          <w:color w:val="000000"/>
          <w:b w:val="off"/>
          <w:i w:val="off"/>
        </w:rPr>
        <w:t>以及扎根在宗教当中的伦理。</w:t>
      </w:r>
      <w:bookmarkEnd w:id="3265"/>
    </w:p>
    <w:p>
      <w:pPr>
        <w:pageBreakBefore w:val="off"/>
        <w:tabs/>
        <w:wordWrap w:val="off"/>
        <w:spacing w:before="0" w:after="0" w:line="780" w:lineRule="atLeast"/>
        <w:ind w:left="120" w:right="0" w:firstLine="1040"/>
        <w:jc w:val="both"/>
        <w:textAlignment w:val="baseline"/>
        <w:rPr>
          <w:sz w:val="45"/>
        </w:rPr>
      </w:pPr>
      <w:bookmarkStart w:name="" w:id="3266"/>
      <w:r>
        <w:rPr>
          <w:rFonts w:ascii="黑体" w:hAnsi="黑体" w:cs="黑体" w:eastAsia="黑体"/>
          <w:sz w:val="45"/>
          <w:spacing w:val="0"/>
          <w:color w:val="000000"/>
          <w:b w:val="off"/>
          <w:i w:val="off"/>
        </w:rPr>
        <w:t>韦伯认为，所谓合理化，就是经验知识的增加、诊断能力的提高、控</w:t>
      </w:r>
      <w:r>
        <w:rPr>
          <w:rFonts w:ascii="黑体" w:hAnsi="黑体" w:cs="黑体" w:eastAsia="黑体"/>
          <w:sz w:val="45"/>
          <w:spacing w:val="0"/>
          <w:color w:val="000000"/>
          <w:b w:val="off"/>
          <w:i w:val="off"/>
        </w:rPr>
        <w:t>制经验过程的工具和组织的完善等。有了现代科学，这些学习过程便具</w:t>
      </w:r>
      <w:r>
        <w:rPr>
          <w:rFonts w:ascii="黑体" w:hAnsi="黑体" w:cs="黑体" w:eastAsia="黑体"/>
          <w:sz w:val="45"/>
          <w:spacing w:val="0"/>
          <w:color w:val="000000"/>
          <w:b w:val="off"/>
          <w:i w:val="off"/>
        </w:rPr>
        <w:t>有了反思意义，可以在科学研究当中获得制度化。韦伯在他的方法论著作</w:t>
      </w:r>
      <w:r>
        <w:rPr>
          <w:rFonts w:ascii="黑体" w:hAnsi="黑体" w:cs="黑体" w:eastAsia="黑体"/>
          <w:sz w:val="45"/>
          <w:spacing w:val="0"/>
          <w:color w:val="000000"/>
          <w:b w:val="off"/>
          <w:i w:val="off"/>
        </w:rPr>
        <w:t>和科学理论著作中尽管阐明了一种具有规范内涵的科学概念，但韦伯只是</w:t>
      </w:r>
      <w:r>
        <w:rPr>
          <w:rFonts w:ascii="黑体" w:hAnsi="黑体" w:cs="黑体" w:eastAsia="黑体"/>
          <w:sz w:val="45"/>
          <w:spacing w:val="0"/>
          <w:color w:val="000000"/>
          <w:b w:val="off"/>
          <w:i w:val="off"/>
        </w:rPr>
        <w:t>顺带着阐述了现代科学的发生现象。现代科学主要表现为：对待自然的客</w:t>
      </w:r>
      <w:r>
        <w:rPr>
          <w:rFonts w:ascii="黑体" w:hAnsi="黑体" w:cs="黑体" w:eastAsia="黑体"/>
          <w:sz w:val="45"/>
          <w:spacing w:val="0"/>
          <w:color w:val="000000"/>
          <w:b w:val="off"/>
          <w:i w:val="off"/>
        </w:rPr>
        <w:t>观化方法，学院思想话语的紧密融合、数学的理论形态以及面对自然时的</w:t>
      </w:r>
      <w:r>
        <w:rPr>
          <w:rFonts w:ascii="黑体" w:hAnsi="黑体" w:cs="黑体" w:eastAsia="黑体"/>
          <w:sz w:val="45"/>
          <w:spacing w:val="0"/>
          <w:color w:val="000000"/>
          <w:b w:val="off"/>
          <w:i w:val="off"/>
        </w:rPr>
        <w:t>工具立场和经验方法。后来，技术革命又与科学进步等同了起来。不过，</w:t>
      </w:r>
      <w:r>
        <w:rPr>
          <w:rFonts w:ascii="黑体" w:hAnsi="黑体" w:cs="黑体" w:eastAsia="黑体"/>
          <w:sz w:val="45"/>
          <w:spacing w:val="0"/>
          <w:color w:val="000000"/>
          <w:b w:val="off"/>
          <w:i w:val="off"/>
        </w:rPr>
        <w:t>“把自然科学方法用于经济领域，尤其是‘生活方法论’发展的最后一个</w:t>
      </w:r>
      <w:r>
        <w:rPr>
          <w:rFonts w:ascii="黑体" w:hAnsi="黑体" w:cs="黑体" w:eastAsia="黑体"/>
          <w:sz w:val="45"/>
          <w:spacing w:val="0"/>
          <w:color w:val="000000"/>
          <w:b w:val="off"/>
          <w:i w:val="off"/>
        </w:rPr>
        <w:t>环节。文艺复兴和宗教改革……在这方面发挥了一定的作用”[27]。韦伯认</w:t>
      </w:r>
      <w:r>
        <w:rPr>
          <w:rFonts w:ascii="黑体" w:hAnsi="黑体" w:cs="黑体" w:eastAsia="黑体"/>
          <w:sz w:val="45"/>
          <w:spacing w:val="0"/>
          <w:color w:val="000000"/>
          <w:b w:val="off"/>
          <w:i w:val="off"/>
        </w:rPr>
        <w:t>为，“现代科学及其与现代经济的实践关系的历史，与现代生活方式及其</w:t>
      </w:r>
      <w:r>
        <w:rPr>
          <w:rFonts w:ascii="黑体" w:hAnsi="黑体" w:cs="黑体" w:eastAsia="黑体"/>
          <w:sz w:val="45"/>
          <w:spacing w:val="0"/>
          <w:color w:val="000000"/>
          <w:b w:val="off"/>
          <w:i w:val="off"/>
        </w:rPr>
        <w:t>之于现代经济的意义的历史，根本就是……‘两回事’”[28]。后者是韦伯在</w:t>
      </w:r>
      <w:r>
        <w:rPr>
          <w:rFonts w:ascii="黑体" w:hAnsi="黑体" w:cs="黑体" w:eastAsia="黑体"/>
          <w:sz w:val="45"/>
          <w:spacing w:val="0"/>
          <w:color w:val="000000"/>
          <w:b w:val="off"/>
          <w:i w:val="off"/>
        </w:rPr>
        <w:t>其资料性著作中关注的主题。科学历史和技术历史是西方文化的主要内容；</w:t>
      </w:r>
      <w:r>
        <w:rPr>
          <w:rFonts w:ascii="黑体" w:hAnsi="黑体" w:cs="黑体" w:eastAsia="黑体"/>
          <w:sz w:val="45"/>
          <w:spacing w:val="0"/>
          <w:color w:val="000000"/>
          <w:b w:val="off"/>
          <w:i w:val="off"/>
        </w:rPr>
        <w:t>但韦伯在其关于现代社会发生的社会学研究中却清楚地把它们当作了边界</w:t>
      </w:r>
      <w:r>
        <w:rPr>
          <w:rFonts w:ascii="黑体" w:hAnsi="黑体" w:cs="黑体" w:eastAsia="黑体"/>
          <w:sz w:val="45"/>
          <w:spacing w:val="0"/>
          <w:color w:val="000000"/>
          <w:b w:val="off"/>
          <w:i w:val="off"/>
        </w:rPr>
        <w:t>条件。</w:t>
      </w:r>
      <w:bookmarkEnd w:id="3266"/>
    </w:p>
    <w:p>
      <w:pPr>
        <w:pageBreakBefore w:val="off"/>
        <w:tabs/>
        <w:wordWrap w:val="off"/>
        <w:spacing w:before="0" w:after="0" w:line="780" w:lineRule="atLeast"/>
        <w:ind w:left="120" w:right="80" w:firstLine="980"/>
        <w:jc w:val="both"/>
        <w:textAlignment w:val="baseline"/>
        <w:rPr>
          <w:sz w:val="45"/>
        </w:rPr>
      </w:pPr>
      <w:bookmarkStart w:name="" w:id="3267"/>
      <w:r>
        <w:rPr>
          <w:rFonts w:ascii="黑体" w:hAnsi="黑体" w:cs="黑体" w:eastAsia="黑体"/>
          <w:sz w:val="45"/>
          <w:spacing w:val="0"/>
          <w:color w:val="000000"/>
          <w:b w:val="off"/>
          <w:i w:val="off"/>
        </w:rPr>
        <w:t>科学发展所发挥的作用是次要的，当然，说是次要作用，实际上是相</w:t>
      </w:r>
      <w:r>
        <w:rPr>
          <w:rFonts w:ascii="黑体" w:hAnsi="黑体" w:cs="黑体" w:eastAsia="黑体"/>
          <w:sz w:val="45"/>
          <w:spacing w:val="0"/>
          <w:color w:val="000000"/>
          <w:b w:val="off"/>
          <w:i w:val="off"/>
        </w:rPr>
        <w:t>对于科学思想的结构在分析合理性形式时所发挥的主导作用而言的。以</w:t>
      </w:r>
      <w:r>
        <w:rPr>
          <w:rFonts w:ascii="黑体" w:hAnsi="黑体" w:cs="黑体" w:eastAsia="黑体"/>
          <w:sz w:val="45"/>
          <w:spacing w:val="0"/>
          <w:color w:val="000000"/>
          <w:b w:val="off"/>
          <w:i w:val="off"/>
        </w:rPr>
        <w:t>科学为典型的科学主义世界观是普遍历史去神秘化过程的起点，而其终点</w:t>
      </w:r>
      <w:r>
        <w:rPr>
          <w:rFonts w:ascii="黑体" w:hAnsi="黑体" w:cs="黑体" w:eastAsia="黑体"/>
          <w:sz w:val="45"/>
          <w:spacing w:val="0"/>
          <w:color w:val="000000"/>
          <w:b w:val="off"/>
          <w:i w:val="off"/>
        </w:rPr>
        <w:t>是“合理的文化财富被贵族们无情占有”[29]：</w:t>
      </w:r>
      <w:bookmarkEnd w:id="3267"/>
    </w:p>
    <w:p>
      <w:pPr>
        <w:pageBreakBefore w:val="off"/>
        <w:tabs/>
        <w:wordWrap w:val="off"/>
        <w:spacing w:before="0" w:after="0" w:line="780" w:lineRule="exact"/>
        <w:ind w:left="0" w:right="0"/>
        <w:jc w:val="both"/>
        <w:textAlignment w:val="baseline"/>
        <w:rPr>
          <w:sz w:val="45"/>
        </w:rPr>
      </w:pPr>
      <w:bookmarkStart w:name="" w:id="3268"/>
      <w:r>
        <w:rPr>
          <w:rFonts w:ascii="宋体" w:hAnsi="宋体" w:cs="宋体" w:eastAsia="宋体"/>
          <w:sz w:val="45"/>
          <w:spacing w:val="0"/>
          <w:color w:val="000000"/>
          <w:b w:val="off"/>
          <w:i w:val="off"/>
        </w:rPr>
        <w:t/>
      </w:r>
      <w:bookmarkEnd w:id="3268"/>
    </w:p>
    <w:p>
      <w:pPr>
        <w:pageBreakBefore w:val="off"/>
        <w:tabs/>
        <w:wordWrap w:val="off"/>
        <w:spacing w:before="0" w:after="0" w:line="780" w:lineRule="atLeast"/>
        <w:ind w:left="940" w:right="100" w:firstLine="980"/>
        <w:jc w:val="both"/>
        <w:textAlignment w:val="baseline"/>
        <w:rPr>
          <w:sz w:val="42"/>
        </w:rPr>
      </w:pPr>
      <w:bookmarkStart w:name="" w:id="3269"/>
      <w:r>
        <w:rPr>
          <w:rFonts w:ascii="楷体" w:hAnsi="楷体" w:cs="楷体" w:eastAsia="楷体"/>
          <w:sz w:val="42"/>
          <w:spacing w:val="0"/>
          <w:color w:val="000000"/>
          <w:b w:val="off"/>
          <w:i w:val="off"/>
        </w:rPr>
        <w:t>合理的经验认识完成了世界的解神秘化和因果机械化。但只要一直都</w:t>
      </w:r>
      <w:r>
        <w:rPr>
          <w:rFonts w:ascii="楷体" w:hAnsi="楷体" w:cs="楷体" w:eastAsia="楷体"/>
          <w:sz w:val="42"/>
          <w:spacing w:val="0"/>
          <w:color w:val="000000"/>
          <w:b w:val="off"/>
          <w:i w:val="off"/>
        </w:rPr>
        <w:t>是这样，最终就会出现与伦理预设之间的紧张：即世界是一个受到上帝规</w:t>
      </w:r>
      <w:r>
        <w:rPr>
          <w:rFonts w:ascii="楷体" w:hAnsi="楷体" w:cs="楷体" w:eastAsia="楷体"/>
          <w:sz w:val="42"/>
          <w:spacing w:val="0"/>
          <w:color w:val="000000"/>
          <w:b w:val="off"/>
          <w:i w:val="off"/>
        </w:rPr>
        <w:t>整的宇宙，亦即是一个充满伦理意义的宇宙。因为经验的世界观和抽象的</w:t>
      </w:r>
      <w:r>
        <w:rPr>
          <w:rFonts w:ascii="楷体" w:hAnsi="楷体" w:cs="楷体" w:eastAsia="楷体"/>
          <w:sz w:val="42"/>
          <w:spacing w:val="0"/>
          <w:color w:val="000000"/>
          <w:b w:val="off"/>
          <w:i w:val="off"/>
        </w:rPr>
        <w:t>世界观一般都不允许追问内在事件的“意义”[30]。</w:t>
      </w:r>
      <w:bookmarkEnd w:id="3269"/>
    </w:p>
    <w:p>
      <w:pPr>
        <w:pageBreakBefore w:val="off"/>
        <w:tabs/>
        <w:wordWrap w:val="off"/>
        <w:spacing w:before="0" w:after="0" w:line="780" w:lineRule="exact"/>
        <w:ind w:left="0" w:right="0"/>
        <w:jc w:val="both"/>
        <w:textAlignment w:val="baseline"/>
        <w:rPr>
          <w:sz w:val="42"/>
        </w:rPr>
      </w:pPr>
      <w:bookmarkStart w:name="" w:id="3270"/>
      <w:r>
        <w:rPr>
          <w:rFonts w:ascii="宋体" w:hAnsi="宋体" w:cs="宋体" w:eastAsia="宋体"/>
          <w:sz w:val="42"/>
          <w:spacing w:val="0"/>
          <w:color w:val="000000"/>
          <w:b w:val="off"/>
          <w:i w:val="off"/>
        </w:rPr>
        <w:t/>
      </w:r>
      <w:bookmarkEnd w:id="3270"/>
    </w:p>
    <w:p>
      <w:pPr>
        <w:pageBreakBefore w:val="off"/>
        <w:tabs/>
        <w:wordWrap w:val="off"/>
        <w:spacing w:before="0" w:after="0" w:line="780" w:lineRule="atLeast"/>
        <w:ind w:left="120" w:right="0"/>
        <w:jc w:val="both"/>
        <w:textAlignment w:val="baseline"/>
        <w:rPr>
          <w:sz w:val="45"/>
        </w:rPr>
      </w:pPr>
      <w:bookmarkStart w:name="" w:id="3271"/>
      <w:r>
        <w:rPr>
          <w:rFonts w:ascii="黑体" w:hAnsi="黑体" w:cs="黑体" w:eastAsia="黑体"/>
          <w:sz w:val="45"/>
          <w:spacing w:val="0"/>
          <w:color w:val="000000"/>
          <w:b w:val="off"/>
          <w:i w:val="off"/>
        </w:rPr>
        <w:t>由此，韦伯把现代科学看作是合理化社会的命定力量。</w:t>
      </w:r>
      <w:bookmarkEnd w:id="3271"/>
    </w:p>
    <w:p>
      <w:pPr>
        <w:pageBreakBefore w:val="off"/>
        <w:tabs/>
        <w:wordWrap w:val="off"/>
        <w:spacing w:before="0" w:after="0" w:line="780" w:lineRule="atLeast"/>
        <w:ind w:left="0" w:right="0"/>
        <w:jc w:val="both"/>
        <w:textAlignment w:val="baseline"/>
        <w:rPr>
          <w:sz w:val="45"/>
        </w:rPr>
      </w:pPr>
      <w:bookmarkStart w:name="" w:id="3272"/>
      <w:r>
        <w:rPr>
          <w:rFonts w:ascii="宋体" w:hAnsi="宋体" w:cs="宋体" w:eastAsia="宋体"/>
          <w:sz w:val="45"/>
          <w:spacing w:val="0"/>
          <w:color w:val="000000"/>
          <w:u w:val="single"/>
          <w:b w:val="off"/>
          <w:i w:val="off"/>
        </w:rPr>
        <w:t xml:space="preserve">                 </w:t>
      </w:r>
      <w:bookmarkEnd w:id="3272"/>
    </w:p>
    <w:p>
      <w:pPr>
        <w:pageBreakBefore w:val="off"/>
        <w:tabs/>
        <w:wordWrap w:val="off"/>
        <w:spacing w:before="0" w:after="0" w:line="600" w:lineRule="atLeast"/>
        <w:ind w:left="940" w:right="0"/>
        <w:jc w:val="both"/>
        <w:textAlignment w:val="baseline"/>
        <w:rPr>
          <w:sz w:val="44"/>
        </w:rPr>
      </w:pPr>
      <w:bookmarkStart w:name="" w:id="3273"/>
      <w:r>
        <w:rPr>
          <w:rFonts w:ascii="TimesNewRoman" w:hAnsi="TimesNewRoman" w:cs="TimesNewRoman" w:eastAsia="TimesNewRoman"/>
          <w:sz w:val="44"/>
          <w:spacing w:val="0"/>
          <w:color w:val="000000"/>
          <w:b w:val="off"/>
          <w:i w:val="off"/>
        </w:rPr>
        <w:t>[27] Weber, Die protestantische Ethik, 第二卷, Hamburg, 1972, 325。</w:t>
      </w:r>
      <w:bookmarkEnd w:id="3273"/>
    </w:p>
    <w:p>
      <w:pPr>
        <w:pageBreakBefore w:val="off"/>
        <w:tabs/>
        <w:wordWrap w:val="off"/>
        <w:spacing w:before="0" w:after="0" w:line="600" w:lineRule="atLeast"/>
        <w:ind w:left="940" w:right="0"/>
        <w:jc w:val="both"/>
        <w:textAlignment w:val="baseline"/>
        <w:rPr>
          <w:sz w:val="44"/>
        </w:rPr>
      </w:pPr>
      <w:bookmarkStart w:name="" w:id="3274"/>
      <w:r>
        <w:rPr>
          <w:rFonts w:ascii="楷体" w:hAnsi="楷体" w:cs="楷体" w:eastAsia="楷体"/>
          <w:sz w:val="44"/>
          <w:spacing w:val="0"/>
          <w:color w:val="000000"/>
          <w:b w:val="off"/>
          <w:i w:val="off"/>
        </w:rPr>
        <w:t>[28] Weber, (1972), 第324页。</w:t>
      </w:r>
      <w:bookmarkEnd w:id="3274"/>
    </w:p>
    <w:p>
      <w:pPr>
        <w:pageBreakBefore w:val="off"/>
        <w:tabs/>
        <w:wordWrap w:val="off"/>
        <w:spacing w:before="0" w:after="0" w:line="600" w:lineRule="atLeast"/>
        <w:ind w:left="940" w:right="0"/>
        <w:jc w:val="both"/>
        <w:textAlignment w:val="baseline"/>
        <w:rPr>
          <w:sz w:val="44"/>
        </w:rPr>
      </w:pPr>
      <w:bookmarkStart w:name="" w:id="3275"/>
      <w:r>
        <w:rPr>
          <w:rFonts w:ascii="TimesNewRoman" w:hAnsi="TimesNewRoman" w:cs="TimesNewRoman" w:eastAsia="TimesNewRoman"/>
          <w:sz w:val="44"/>
          <w:spacing w:val="0"/>
          <w:color w:val="000000"/>
          <w:b w:val="off"/>
          <w:i w:val="off"/>
        </w:rPr>
        <w:t>[29] Weber, Gesammelte Aufsätze zur Religionssoziologie, 第一卷, 1963, 569。</w:t>
      </w:r>
      <w:bookmarkEnd w:id="3275"/>
    </w:p>
    <w:p>
      <w:pPr>
        <w:pageBreakBefore w:val="off"/>
        <w:tabs/>
        <w:wordWrap w:val="off"/>
        <w:spacing w:before="0" w:after="0" w:line="600" w:lineRule="atLeast"/>
        <w:ind w:left="940" w:right="0"/>
        <w:jc w:val="both"/>
        <w:textAlignment w:val="baseline"/>
        <w:rPr>
          <w:sz w:val="44"/>
        </w:rPr>
      </w:pPr>
      <w:bookmarkStart w:name="" w:id="3276"/>
      <w:r>
        <w:rPr>
          <w:rFonts w:ascii="TimesNewRoman" w:hAnsi="TimesNewRoman" w:cs="TimesNewRoman" w:eastAsia="TimesNewRoman"/>
          <w:sz w:val="44"/>
          <w:spacing w:val="0"/>
          <w:color w:val="000000"/>
          <w:b w:val="off"/>
          <w:i w:val="off"/>
        </w:rPr>
        <w:t>[30] Weber, (1963), 564。</w:t>
      </w:r>
      <w:bookmarkEnd w:id="3276"/>
    </w:p>
    <w:p>
      <w:pPr>
        <w:pageBreakBefore w:val="off"/>
        <w:tabs/>
        <w:wordWrap w:val="off"/>
        <w:spacing w:before="380" w:after="0" w:line="620" w:lineRule="atLeast"/>
        <w:ind w:left="0" w:right="500"/>
        <w:jc w:val="right"/>
        <w:textAlignment w:val="baseline"/>
        <w:rPr>
          <w:sz w:val="46"/>
        </w:rPr>
      </w:pPr>
      <w:bookmarkStart w:name="" w:id="3277"/>
      <w:r>
        <w:rPr>
          <w:rFonts w:ascii="楷体" w:hAnsi="楷体" w:cs="楷体" w:eastAsia="楷体"/>
          <w:sz w:val="46"/>
          <w:spacing w:val="0"/>
          <w:color w:val="000000"/>
          <w:b w:val="off"/>
          <w:i w:val="off"/>
        </w:rPr>
        <w:t>155</w:t>
      </w:r>
      <w:bookmarkEnd w:id="3277"/>
    </w:p>
    <w:p>
      <w:pPr>
        <w:pageBreakBefore w:val="off"/>
        <w:tabs/>
        <w:wordWrap w:val="off"/>
        <w:spacing w:before="0" w:after="0" w:line="780" w:lineRule="exact"/>
        <w:ind w:left="0" w:right="0"/>
        <w:jc w:val="right"/>
        <w:textAlignment w:val="baseline"/>
        <w:rPr>
          <w:sz w:val="45"/>
        </w:rPr>
      </w:pPr>
      <w:bookmarkStart w:name="" w:id="3278"/>
      <w:r>
        <w:rPr>
          <w:rFonts w:ascii="宋体" w:hAnsi="宋体" w:cs="宋体" w:eastAsia="宋体"/>
          <w:sz w:val="45"/>
          <w:spacing w:val="0"/>
          <w:color w:val="000000"/>
          <w:b w:val="off"/>
          <w:i w:val="off"/>
        </w:rPr>
        <w:t/>
      </w:r>
      <w:bookmarkEnd w:id="3278"/>
    </w:p>
    <w:p>
      <w:pPr>
        <w:pageBreakBefore w:val="off"/>
        <w:tabs/>
        <w:wordWrap w:val="off"/>
        <w:spacing w:before="0" w:after="0" w:line="780" w:lineRule="exact"/>
        <w:ind w:left="0" w:right="0"/>
        <w:jc w:val="right"/>
        <w:textAlignment w:val="baseline"/>
        <w:rPr>
          <w:sz w:val="45"/>
        </w:rPr>
      </w:pPr>
      <w:bookmarkStart w:name="" w:id="3279"/>
      <w:r>
        <w:rPr>
          <w:rFonts w:ascii="宋体" w:hAnsi="宋体" w:cs="宋体" w:eastAsia="宋体"/>
          <w:sz w:val="45"/>
          <w:spacing w:val="0"/>
          <w:color w:val="000000"/>
          <w:b w:val="off"/>
          <w:i w:val="off"/>
        </w:rPr>
        <w:t/>
      </w:r>
      <w:bookmarkEnd w:id="3279"/>
    </w:p>
    <w:p>
      <w:pPr>
        <w:pageBreakBefore w:val="off"/>
        <w:tabs/>
        <w:wordWrap w:val="off"/>
        <w:spacing w:before="0" w:after="0" w:line="780" w:lineRule="atLeast"/>
        <w:ind w:left="0" w:right="1540"/>
        <w:jc w:val="right"/>
        <w:textAlignment w:val="baseline"/>
        <w:rPr>
          <w:sz w:val="45"/>
        </w:rPr>
        <w:sectPr>
          <w:footerReference r:id="rId373"/>
          <w:headerReference r:id="rId374" w:type="default"/>
          <w:type w:val="nextPage"/>
          <w:pgSz w:w="20740" w:h="31680"/>
          <w:pgMar w:left="2820" w:top="1340" w:right="2820" w:bottom="1340" w:header="1040" w:footer="1040"/>
          <w:cols w:num="1"/>
        </w:sectPr>
      </w:pPr>
      <w:bookmarkStart w:name="" w:id="3280"/>
      <w:r>
        <w:rPr>
          <w:rFonts w:ascii="黑体" w:hAnsi="黑体" w:cs="黑体" w:eastAsia="黑体"/>
          <w:sz w:val="45"/>
          <w:spacing w:val="0"/>
          <w:color w:val="000000"/>
          <w:b w:val="off"/>
          <w:i w:val="off"/>
        </w:rPr>
        <w:t>∵∵∵∵∵∵∵∵∵∵∴</w:t>
      </w:r>
      <w:bookmarkEnd w:id="3280"/>
    </w:p>
    <w:p>
      <w:pPr>
        <w:pageBreakBefore w:val="off"/>
        <w:tabs/>
        <w:wordWrap w:val="off"/>
        <w:spacing w:before="0" w:after="0" w:line="760" w:lineRule="atLeast"/>
        <w:ind w:left="0" w:right="0"/>
        <w:jc w:val="right"/>
        <w:textAlignment w:val="baseline"/>
        <w:rPr>
          <w:sz w:val="45"/>
        </w:rPr>
      </w:pPr>
      <w:bookmarkStart w:name="" w:id="3281"/>
      <w:r>
        <w:rPr>
          <w:rFonts w:ascii="宋体" w:hAnsi="宋体" w:cs="宋体" w:eastAsia="宋体"/>
          <w:sz w:val="45"/>
          <w:spacing w:val="0"/>
          <w:color w:val="000000"/>
          <w:b w:val="off"/>
          <w:i w:val="off"/>
        </w:rPr>
        <w:t>交往行为理论</w:t>
      </w:r>
      <w:bookmarkEnd w:id="3281"/>
    </w:p>
    <w:p>
      <w:pPr>
        <w:pageBreakBefore w:val="off"/>
        <w:tabs/>
        <w:wordWrap w:val="off"/>
        <w:spacing w:before="320" w:after="0" w:line="760" w:lineRule="atLeast"/>
        <w:ind w:left="60" w:right="40" w:firstLine="1000"/>
        <w:jc w:val="both"/>
        <w:textAlignment w:val="baseline"/>
        <w:rPr>
          <w:sz w:val="45"/>
        </w:rPr>
      </w:pPr>
      <w:bookmarkStart w:name="" w:id="3282"/>
      <w:r>
        <w:rPr>
          <w:rFonts w:ascii="黑体" w:hAnsi="黑体" w:cs="黑体" w:eastAsia="黑体"/>
          <w:sz w:val="45"/>
          <w:spacing w:val="0"/>
          <w:color w:val="000000"/>
          <w:b w:val="off"/>
          <w:i w:val="off"/>
        </w:rPr>
        <w:t>但是，韦伯认为，科学以及自律的艺术都是文化合理化的表现形式。</w:t>
      </w:r>
      <w:r>
        <w:rPr>
          <w:rFonts w:ascii="黑体" w:hAnsi="黑体" w:cs="黑体" w:eastAsia="黑体"/>
          <w:sz w:val="45"/>
          <w:spacing w:val="0"/>
          <w:color w:val="000000"/>
          <w:b w:val="off"/>
          <w:i w:val="off"/>
        </w:rPr>
        <w:t>艺术家的表达模式最初是与宗教仪式结合在一起的，而宗教仪式不是表现</w:t>
      </w:r>
      <w:r>
        <w:rPr>
          <w:rFonts w:ascii="黑体" w:hAnsi="黑体" w:cs="黑体" w:eastAsia="黑体"/>
          <w:sz w:val="45"/>
          <w:spacing w:val="0"/>
          <w:color w:val="000000"/>
          <w:b w:val="off"/>
          <w:i w:val="off"/>
        </w:rPr>
        <w:t>为教堂或寺院的装饰，就是表现为歌舞仪式，或者表现为故事和圣经的表</w:t>
      </w:r>
      <w:r>
        <w:rPr>
          <w:rFonts w:ascii="黑体" w:hAnsi="黑体" w:cs="黑体" w:eastAsia="黑体"/>
          <w:sz w:val="45"/>
          <w:spacing w:val="0"/>
          <w:color w:val="000000"/>
          <w:b w:val="off"/>
          <w:i w:val="off"/>
        </w:rPr>
        <w:t>演等。艺术生产最初受宫廷资助，后来发展成为资产阶级—资本主义的艺</w:t>
      </w:r>
      <w:r>
        <w:rPr>
          <w:rFonts w:ascii="黑体" w:hAnsi="黑体" w:cs="黑体" w:eastAsia="黑体"/>
          <w:sz w:val="45"/>
          <w:spacing w:val="0"/>
          <w:color w:val="000000"/>
          <w:b w:val="off"/>
          <w:i w:val="off"/>
        </w:rPr>
        <w:t>术生产，随着条件的成熟，艺术家的表达模式获得了独立：“艺术把自己建</w:t>
      </w:r>
      <w:r>
        <w:rPr>
          <w:rFonts w:ascii="黑体" w:hAnsi="黑体" w:cs="黑体" w:eastAsia="黑体"/>
          <w:sz w:val="45"/>
          <w:spacing w:val="0"/>
          <w:color w:val="000000"/>
          <w:b w:val="off"/>
          <w:i w:val="off"/>
        </w:rPr>
        <w:t>构成为一个具有独立价值的世界，而且这种独立价值还在不断地为人们所</w:t>
      </w:r>
      <w:r>
        <w:rPr>
          <w:rFonts w:ascii="黑体" w:hAnsi="黑体" w:cs="黑体" w:eastAsia="黑体"/>
          <w:sz w:val="45"/>
          <w:spacing w:val="0"/>
          <w:color w:val="000000"/>
          <w:b w:val="off"/>
          <w:i w:val="off"/>
        </w:rPr>
        <w:t>认识”[31}。</w:t>
      </w:r>
      <w:bookmarkEnd w:id="3282"/>
    </w:p>
    <w:p>
      <w:pPr>
        <w:pageBreakBefore w:val="off"/>
        <w:tabs/>
        <w:wordWrap w:val="off"/>
        <w:spacing w:before="0" w:after="0" w:line="760" w:lineRule="atLeast"/>
        <w:ind w:left="60" w:right="80" w:firstLine="1000"/>
        <w:jc w:val="both"/>
        <w:textAlignment w:val="baseline"/>
        <w:rPr>
          <w:sz w:val="45"/>
        </w:rPr>
      </w:pPr>
      <w:bookmarkStart w:name="" w:id="3283"/>
      <w:r>
        <w:rPr>
          <w:rFonts w:ascii="黑体" w:hAnsi="黑体" w:cs="黑体" w:eastAsia="黑体"/>
          <w:sz w:val="45"/>
          <w:spacing w:val="0"/>
          <w:color w:val="000000"/>
          <w:b w:val="off"/>
          <w:i w:val="off"/>
        </w:rPr>
        <w:t>独立首先意味着，“艺术的自身规律”能够得到贯彻。但是，韦伯主要</w:t>
      </w:r>
      <w:r>
        <w:rPr>
          <w:rFonts w:ascii="黑体" w:hAnsi="黑体" w:cs="黑体" w:eastAsia="黑体"/>
          <w:sz w:val="45"/>
          <w:spacing w:val="0"/>
          <w:color w:val="000000"/>
          <w:b w:val="off"/>
          <w:i w:val="off"/>
        </w:rPr>
        <w:t>不是从艺术组织的建立 (以及享受艺术的公众和作为艺术生产与艺术接受</w:t>
      </w:r>
      <w:r>
        <w:rPr>
          <w:rFonts w:ascii="黑体" w:hAnsi="黑体" w:cs="黑体" w:eastAsia="黑体"/>
          <w:sz w:val="45"/>
          <w:spacing w:val="0"/>
          <w:color w:val="000000"/>
          <w:b w:val="off"/>
          <w:i w:val="off"/>
        </w:rPr>
        <w:t>之中介的艺术批评的制度化)这个角度来看待“艺术的自身规律”。相反，</w:t>
      </w:r>
      <w:r>
        <w:rPr>
          <w:rFonts w:ascii="黑体" w:hAnsi="黑体" w:cs="黑体" w:eastAsia="黑体"/>
          <w:sz w:val="45"/>
          <w:spacing w:val="0"/>
          <w:color w:val="000000"/>
          <w:b w:val="off"/>
          <w:i w:val="off"/>
        </w:rPr>
        <w:t>韦伯更加关注的是有意识地把握审美的特殊价值对于材料的掌握，亦即，</w:t>
      </w:r>
      <w:r>
        <w:rPr>
          <w:rFonts w:ascii="黑体" w:hAnsi="黑体" w:cs="黑体" w:eastAsia="黑体"/>
          <w:sz w:val="45"/>
          <w:spacing w:val="0"/>
          <w:color w:val="000000"/>
          <w:b w:val="off"/>
          <w:i w:val="off"/>
        </w:rPr>
        <w:t>对于艺术生产的技术究竟会产生怎样的效果。在他身后出版的《论音乐</w:t>
      </w:r>
      <w:r>
        <w:rPr>
          <w:rFonts w:ascii="TimesNewRoman" w:hAnsi="TimesNewRoman" w:cs="TimesNewRoman" w:eastAsia="TimesNewRoman"/>
          <w:sz w:val="45"/>
          <w:spacing w:val="0"/>
          <w:color w:val="000000"/>
          <w:b w:val="off"/>
          <w:i w:val="off"/>
        </w:rPr>
        <w:t>的合理基础与社会学基础》(Rationale und soziologische Grundlagen der Musik)</w:t>
      </w:r>
      <w:r>
        <w:rPr>
          <w:rFonts w:ascii="黑体" w:hAnsi="黑体" w:cs="黑体" w:eastAsia="黑体"/>
          <w:sz w:val="45"/>
          <w:spacing w:val="0"/>
          <w:color w:val="000000"/>
          <w:b w:val="off"/>
          <w:i w:val="off"/>
        </w:rPr>
        <w:t>一书中，韦伯研究了和声技巧和现代记谱法的形成，以及乐器制造业(特</w:t>
      </w:r>
      <w:r>
        <w:rPr>
          <w:rFonts w:ascii="黑体" w:hAnsi="黑体" w:cs="黑体" w:eastAsia="黑体"/>
          <w:sz w:val="45"/>
          <w:spacing w:val="0"/>
          <w:color w:val="000000"/>
          <w:b w:val="off"/>
          <w:i w:val="off"/>
        </w:rPr>
        <w:t>别是现代特有的打击乐器钢琴)的发展过程。沿着这一路线，阿多诺分析</w:t>
      </w:r>
      <w:r>
        <w:rPr>
          <w:rFonts w:ascii="黑体" w:hAnsi="黑体" w:cs="黑体" w:eastAsia="黑体"/>
          <w:sz w:val="45"/>
          <w:spacing w:val="0"/>
          <w:color w:val="000000"/>
          <w:b w:val="off"/>
          <w:i w:val="off"/>
        </w:rPr>
        <w:t>了先锋派艺术的发展过程，并阐明了艺术创作的过程和手段是如何具有反</w:t>
      </w:r>
      <w:r>
        <w:rPr>
          <w:rFonts w:ascii="黑体" w:hAnsi="黑体" w:cs="黑体" w:eastAsia="黑体"/>
          <w:sz w:val="45"/>
          <w:spacing w:val="0"/>
          <w:color w:val="000000"/>
          <w:b w:val="off"/>
          <w:i w:val="off"/>
        </w:rPr>
        <w:t>思意义的，现代艺术又是如何把掌握材料本身的程序当作表现主题的。但</w:t>
      </w:r>
      <w:r>
        <w:rPr>
          <w:rFonts w:ascii="黑体" w:hAnsi="黑体" w:cs="黑体" w:eastAsia="黑体"/>
          <w:sz w:val="45"/>
          <w:spacing w:val="0"/>
          <w:color w:val="000000"/>
          <w:b w:val="off"/>
          <w:i w:val="off"/>
        </w:rPr>
        <w:t>是，阿多诺对于“方法独立于事物”一直表示怀疑：</w:t>
      </w:r>
      <w:bookmarkEnd w:id="3283"/>
    </w:p>
    <w:p>
      <w:pPr>
        <w:pageBreakBefore w:val="off"/>
        <w:tabs/>
        <w:wordWrap w:val="off"/>
        <w:spacing w:before="0" w:after="0" w:line="780" w:lineRule="exact"/>
        <w:ind w:left="0" w:right="0"/>
        <w:jc w:val="both"/>
        <w:textAlignment w:val="baseline"/>
        <w:rPr>
          <w:sz w:val="45"/>
        </w:rPr>
      </w:pPr>
      <w:bookmarkStart w:name="" w:id="3284"/>
      <w:r>
        <w:rPr>
          <w:rFonts w:ascii="宋体" w:hAnsi="宋体" w:cs="宋体" w:eastAsia="宋体"/>
          <w:sz w:val="45"/>
          <w:spacing w:val="0"/>
          <w:color w:val="000000"/>
          <w:b w:val="off"/>
          <w:i w:val="off"/>
        </w:rPr>
        <w:t/>
      </w:r>
      <w:bookmarkEnd w:id="3284"/>
    </w:p>
    <w:p>
      <w:pPr>
        <w:pageBreakBefore w:val="off"/>
        <w:tabs/>
        <w:wordWrap w:val="off"/>
        <w:spacing w:before="0" w:after="0" w:line="760" w:lineRule="atLeast"/>
        <w:ind w:left="940" w:right="140" w:firstLine="1000"/>
        <w:jc w:val="both"/>
        <w:textAlignment w:val="baseline"/>
        <w:rPr>
          <w:sz w:val="42"/>
        </w:rPr>
      </w:pPr>
      <w:bookmarkStart w:name="" w:id="3285"/>
      <w:r>
        <w:rPr>
          <w:rFonts w:ascii="楷体" w:hAnsi="楷体" w:cs="楷体" w:eastAsia="楷体"/>
          <w:sz w:val="42"/>
          <w:spacing w:val="0"/>
          <w:color w:val="000000"/>
          <w:b w:val="off"/>
          <w:i w:val="off"/>
        </w:rPr>
        <w:t>毫无疑问，历史材料以及对这些材料的把握 (技巧)的确在不断地进</w:t>
      </w:r>
      <w:r>
        <w:rPr>
          <w:rFonts w:ascii="楷体" w:hAnsi="楷体" w:cs="楷体" w:eastAsia="楷体"/>
          <w:sz w:val="42"/>
          <w:spacing w:val="0"/>
          <w:color w:val="000000"/>
          <w:b w:val="off"/>
          <w:i w:val="off"/>
        </w:rPr>
        <w:t>步；绘画透视法以及音乐对位法的发现，都是最好的例证。此外，不可否</w:t>
      </w:r>
      <w:r>
        <w:rPr>
          <w:rFonts w:ascii="楷体" w:hAnsi="楷体" w:cs="楷体" w:eastAsia="楷体"/>
          <w:sz w:val="42"/>
          <w:spacing w:val="0"/>
          <w:color w:val="000000"/>
          <w:b w:val="off"/>
          <w:i w:val="off"/>
        </w:rPr>
        <w:t>认的是，进步的确按照预先设定的程序在缓缓展开，而且是在朝着精致化</w:t>
      </w:r>
      <w:r>
        <w:rPr>
          <w:rFonts w:ascii="楷体" w:hAnsi="楷体" w:cs="楷体" w:eastAsia="楷体"/>
          <w:sz w:val="42"/>
          <w:spacing w:val="0"/>
          <w:color w:val="000000"/>
          <w:b w:val="off"/>
          <w:i w:val="off"/>
        </w:rPr>
        <w:t>方向展开；比如从早期的通奏低音到现代音乐的和声意识，以及从印象派</w:t>
      </w:r>
      <w:r>
        <w:rPr>
          <w:rFonts w:ascii="楷体" w:hAnsi="楷体" w:cs="楷体" w:eastAsia="楷体"/>
          <w:sz w:val="42"/>
          <w:spacing w:val="0"/>
          <w:color w:val="000000"/>
          <w:b w:val="off"/>
          <w:i w:val="off"/>
        </w:rPr>
        <w:t>到点彩画派的过渡等。但是，这些进步不管多么明显，都还不是艺术本质</w:t>
      </w:r>
      <w:r>
        <w:rPr>
          <w:rFonts w:ascii="楷体" w:hAnsi="楷体" w:cs="楷体" w:eastAsia="楷体"/>
          <w:sz w:val="42"/>
          <w:spacing w:val="0"/>
          <w:color w:val="000000"/>
          <w:b w:val="off"/>
          <w:i w:val="off"/>
        </w:rPr>
        <w:t>的进步。从乔托、西马比到弗朗切斯卡，他们在绘画手法上的进步只不过</w:t>
      </w:r>
      <w:r>
        <w:rPr>
          <w:rFonts w:ascii="楷体" w:hAnsi="楷体" w:cs="楷体" w:eastAsia="楷体"/>
          <w:sz w:val="42"/>
          <w:spacing w:val="0"/>
          <w:color w:val="000000"/>
          <w:b w:val="off"/>
          <w:i w:val="off"/>
        </w:rPr>
        <w:t>是消除了盲目性；由此断定，弗朗切斯卡的绘画比阿西西的壁画要胜出一</w:t>
      </w:r>
      <w:r>
        <w:rPr>
          <w:rFonts w:ascii="楷体" w:hAnsi="楷体" w:cs="楷体" w:eastAsia="楷体"/>
          <w:sz w:val="42"/>
          <w:spacing w:val="0"/>
          <w:color w:val="000000"/>
          <w:b w:val="off"/>
          <w:i w:val="off"/>
        </w:rPr>
        <w:t>筹，实属卖弄学问。[32]</w:t>
      </w:r>
      <w:bookmarkEnd w:id="3285"/>
    </w:p>
    <w:p>
      <w:pPr>
        <w:pageBreakBefore w:val="off"/>
        <w:tabs/>
        <w:wordWrap w:val="off"/>
        <w:spacing w:before="0" w:after="0" w:line="780" w:lineRule="exact"/>
        <w:ind w:left="0" w:right="0"/>
        <w:jc w:val="both"/>
        <w:textAlignment w:val="baseline"/>
        <w:rPr>
          <w:sz w:val="45"/>
        </w:rPr>
      </w:pPr>
      <w:bookmarkStart w:name="" w:id="3286"/>
      <w:r>
        <w:rPr>
          <w:rFonts w:ascii="宋体" w:hAnsi="宋体" w:cs="宋体" w:eastAsia="宋体"/>
          <w:sz w:val="45"/>
          <w:spacing w:val="0"/>
          <w:color w:val="000000"/>
          <w:b w:val="off"/>
          <w:i w:val="off"/>
        </w:rPr>
        <w:t/>
      </w:r>
      <w:bookmarkEnd w:id="3286"/>
    </w:p>
    <w:p>
      <w:pPr>
        <w:pageBreakBefore w:val="off"/>
        <w:tabs/>
        <w:wordWrap w:val="off"/>
        <w:spacing w:before="0" w:after="0" w:line="760" w:lineRule="atLeast"/>
        <w:ind w:left="60" w:right="0"/>
        <w:jc w:val="both"/>
        <w:textAlignment w:val="baseline"/>
        <w:rPr>
          <w:sz w:val="45"/>
        </w:rPr>
      </w:pPr>
      <w:bookmarkStart w:name="" w:id="3287"/>
      <w:r>
        <w:rPr>
          <w:rFonts w:ascii="黑体" w:hAnsi="黑体" w:cs="黑体" w:eastAsia="黑体"/>
          <w:sz w:val="45"/>
          <w:spacing w:val="0"/>
          <w:color w:val="000000"/>
          <w:b w:val="off"/>
          <w:i w:val="off"/>
        </w:rPr>
        <w:t>韦伯或许会认为，合理化涉及到的是价值实现的技术，而不是价值本身。</w:t>
      </w:r>
      <w:bookmarkEnd w:id="3287"/>
    </w:p>
    <w:p>
      <w:pPr>
        <w:pageBreakBefore w:val="off"/>
        <w:tabs/>
        <w:wordWrap w:val="off"/>
        <w:spacing w:before="0" w:after="0" w:line="760" w:lineRule="atLeast"/>
        <w:ind w:left="80" w:right="0"/>
        <w:jc w:val="both"/>
        <w:textAlignment w:val="baseline"/>
        <w:rPr>
          <w:sz w:val="45"/>
        </w:rPr>
      </w:pPr>
      <w:bookmarkStart w:name="" w:id="3288"/>
      <w:r>
        <w:rPr>
          <w:rFonts w:ascii="宋体" w:hAnsi="宋体" w:cs="宋体" w:eastAsia="宋体"/>
          <w:sz w:val="45"/>
          <w:spacing w:val="0"/>
          <w:color w:val="000000"/>
          <w:u w:val="single"/>
          <w:b w:val="off"/>
          <w:i w:val="off"/>
        </w:rPr>
        <w:t xml:space="preserve">                </w:t>
      </w:r>
      <w:bookmarkEnd w:id="3288"/>
    </w:p>
    <w:p>
      <w:pPr>
        <w:pageBreakBefore w:val="off"/>
        <w:tabs/>
        <w:wordWrap w:val="off"/>
        <w:spacing w:before="0" w:after="0" w:line="640" w:lineRule="atLeast"/>
        <w:ind w:left="940" w:right="0"/>
        <w:jc w:val="both"/>
        <w:textAlignment w:val="baseline"/>
        <w:rPr>
          <w:sz w:val="47"/>
        </w:rPr>
      </w:pPr>
      <w:bookmarkStart w:name="" w:id="3289"/>
      <w:r>
        <w:rPr>
          <w:rFonts w:ascii="TimesNewRoman" w:hAnsi="TimesNewRoman" w:cs="TimesNewRoman" w:eastAsia="TimesNewRoman"/>
          <w:sz w:val="47"/>
          <w:spacing w:val="0"/>
          <w:color w:val="000000"/>
          <w:b w:val="off"/>
          <w:i w:val="off"/>
        </w:rPr>
        <w:t>[31] Weber, (1963), 555。</w:t>
      </w:r>
      <w:bookmarkEnd w:id="3289"/>
    </w:p>
    <w:p>
      <w:pPr>
        <w:pageBreakBefore w:val="off"/>
        <w:tabs/>
        <w:wordWrap w:val="off"/>
        <w:spacing w:before="0" w:after="0" w:line="640" w:lineRule="atLeast"/>
        <w:ind w:left="60" w:right="200" w:firstLine="880"/>
        <w:jc w:val="both"/>
        <w:textAlignment w:val="baseline"/>
        <w:rPr>
          <w:sz w:val="47"/>
        </w:rPr>
      </w:pPr>
      <w:bookmarkStart w:name="" w:id="3290"/>
      <w:r>
        <w:rPr>
          <w:rFonts w:ascii="TimesNewRoman" w:hAnsi="TimesNewRoman" w:cs="TimesNewRoman" w:eastAsia="TimesNewRoman"/>
          <w:sz w:val="47"/>
          <w:spacing w:val="0"/>
          <w:color w:val="000000"/>
          <w:b w:val="off"/>
          <w:i w:val="off"/>
        </w:rPr>
        <w:t>[32] Th. W. Adorno, Åsthetische Theorie, 载:《全集》, 第17卷, Ffm., 1970,</w:t>
      </w:r>
      <w:r>
        <w:rPr>
          <w:rFonts w:ascii="TimesNewRoman" w:hAnsi="TimesNewRoman" w:cs="TimesNewRoman" w:eastAsia="TimesNewRoman"/>
          <w:sz w:val="47"/>
          <w:spacing w:val="0"/>
          <w:color w:val="000000"/>
          <w:b w:val="off"/>
          <w:i w:val="off"/>
        </w:rPr>
        <w:t>313。</w:t>
      </w:r>
      <w:bookmarkEnd w:id="3290"/>
    </w:p>
    <w:p>
      <w:pPr>
        <w:pageBreakBefore w:val="off"/>
        <w:tabs/>
        <w:wordWrap w:val="off"/>
        <w:spacing w:before="0" w:after="0" w:line="440" w:lineRule="exact"/>
        <w:ind w:left="0" w:right="0"/>
        <w:jc w:val="both"/>
        <w:textAlignment w:val="baseline"/>
        <w:rPr>
          <w:sz w:val="40"/>
        </w:rPr>
      </w:pPr>
      <w:bookmarkStart w:name="" w:id="3291"/>
      <w:r>
        <w:rPr>
          <w:rFonts w:ascii="宋体" w:hAnsi="宋体" w:cs="宋体" w:eastAsia="宋体"/>
          <w:sz w:val="40"/>
          <w:spacing w:val="0"/>
          <w:color w:val="000000"/>
          <w:b w:val="off"/>
          <w:i w:val="off"/>
        </w:rPr>
        <w:t/>
      </w:r>
      <w:bookmarkEnd w:id="3291"/>
    </w:p>
    <w:p>
      <w:pPr>
        <w:pageBreakBefore w:val="off"/>
        <w:tabs/>
        <w:wordWrap w:val="off"/>
        <w:spacing w:before="0" w:after="0" w:line="540" w:lineRule="atLeast"/>
        <w:ind w:left="400" w:right="0"/>
        <w:jc w:val="both"/>
        <w:textAlignment w:val="baseline"/>
        <w:rPr>
          <w:sz w:val="40"/>
        </w:rPr>
        <w:sectPr>
          <w:footerReference r:id="rId375"/>
          <w:headerReference r:id="rId376" w:type="default"/>
          <w:type w:val="nextPage"/>
          <w:pgSz w:w="20740" w:h="31680"/>
          <w:pgMar w:left="2740" w:top="2140" w:right="2740" w:bottom="2140" w:header="1840" w:footer="1840"/>
          <w:cols w:num="1"/>
        </w:sectPr>
      </w:pPr>
      <w:bookmarkStart w:name="" w:id="3292"/>
      <w:r>
        <w:rPr>
          <w:rFonts w:ascii="宋体" w:hAnsi="宋体" w:cs="宋体" w:eastAsia="宋体"/>
          <w:sz w:val="40"/>
          <w:spacing w:val="0"/>
          <w:color w:val="000000"/>
          <w:b w:val="off"/>
          <w:i w:val="off"/>
        </w:rPr>
        <w:t>156</w:t>
      </w:r>
      <w:bookmarkEnd w:id="3292"/>
    </w:p>
    <w:p>
      <w:pPr>
        <w:pageBreakBefore w:val="off"/>
        <w:tabs/>
        <w:wordWrap w:val="off"/>
        <w:spacing w:before="0" w:after="0" w:line="620" w:lineRule="atLeast"/>
        <w:ind w:left="60" w:right="0"/>
        <w:jc w:val="both"/>
        <w:textAlignment w:val="baseline"/>
        <w:rPr>
          <w:sz w:val="45"/>
        </w:rPr>
      </w:pPr>
      <w:bookmarkStart w:name="" w:id="3293"/>
      <w:r>
        <w:rPr>
          <w:rFonts w:ascii="宋体" w:hAnsi="宋体" w:cs="宋体" w:eastAsia="宋体"/>
          <w:sz w:val="45"/>
          <w:spacing w:val="0"/>
          <w:color w:val="000000"/>
          <w:b w:val="on"/>
          <w:i w:val="off"/>
        </w:rPr>
        <w:t>二、马克斯·韦伯的合理化理论</w:t>
      </w:r>
      <w:bookmarkEnd w:id="3293"/>
    </w:p>
    <w:p>
      <w:pPr>
        <w:pageBreakBefore w:val="off"/>
        <w:tabs/>
        <w:wordWrap w:val="off"/>
        <w:spacing w:before="0" w:after="0" w:line="860" w:lineRule="atLeast"/>
        <w:ind w:left="60" w:right="0" w:firstLine="1000"/>
        <w:jc w:val="both"/>
        <w:textAlignment w:val="baseline"/>
        <w:rPr>
          <w:sz w:val="44"/>
        </w:rPr>
      </w:pPr>
      <w:bookmarkStart w:name="" w:id="3294"/>
      <w:r>
        <w:rPr>
          <w:rFonts w:ascii="黑体" w:hAnsi="黑体" w:cs="黑体" w:eastAsia="黑体"/>
          <w:sz w:val="44"/>
          <w:spacing w:val="0"/>
          <w:color w:val="000000"/>
          <w:b w:val="on"/>
          <w:i w:val="off"/>
        </w:rPr>
        <w:t>尽管如此，艺术的自律还是意味着审美价值领域自身规律的解放。有</w:t>
      </w:r>
      <w:r>
        <w:rPr>
          <w:rFonts w:ascii="黑体" w:hAnsi="黑体" w:cs="黑体" w:eastAsia="黑体"/>
          <w:sz w:val="44"/>
          <w:spacing w:val="0"/>
          <w:color w:val="000000"/>
          <w:b w:val="on"/>
          <w:i w:val="off"/>
        </w:rPr>
        <w:t>了艺术的自律，艺术才有可能合理化，对待内在自然的经验才有可能被开</w:t>
      </w:r>
      <w:r>
        <w:rPr>
          <w:rFonts w:ascii="黑体" w:hAnsi="黑体" w:cs="黑体" w:eastAsia="黑体"/>
          <w:sz w:val="44"/>
          <w:spacing w:val="0"/>
          <w:color w:val="000000"/>
          <w:b w:val="on"/>
          <w:i w:val="off"/>
        </w:rPr>
        <w:t>发出来。所谓对待内在自然的经验，就是对于获得解放的主体的日常认识</w:t>
      </w:r>
      <w:r>
        <w:rPr>
          <w:rFonts w:ascii="黑体" w:hAnsi="黑体" w:cs="黑体" w:eastAsia="黑体"/>
          <w:sz w:val="44"/>
          <w:spacing w:val="0"/>
          <w:color w:val="000000"/>
          <w:b w:val="on"/>
          <w:i w:val="off"/>
        </w:rPr>
        <w:t>规范和行为规范的解释和表现。韦伯以一些波希米亚的艺术团体为例，根</w:t>
      </w:r>
      <w:r>
        <w:rPr>
          <w:rFonts w:ascii="黑体" w:hAnsi="黑体" w:cs="黑体" w:eastAsia="黑体"/>
          <w:sz w:val="44"/>
          <w:spacing w:val="0"/>
          <w:color w:val="000000"/>
          <w:b w:val="on"/>
          <w:i w:val="off"/>
        </w:rPr>
        <w:t>据与现代艺术发展密切相关的生活方式考察了这一趋势。韦伯认为，结果</w:t>
      </w:r>
      <w:r>
        <w:rPr>
          <w:rFonts w:ascii="黑体" w:hAnsi="黑体" w:cs="黑体" w:eastAsia="黑体"/>
          <w:sz w:val="44"/>
          <w:spacing w:val="0"/>
          <w:color w:val="000000"/>
          <w:b w:val="on"/>
          <w:i w:val="off"/>
        </w:rPr>
        <w:t>应当就是两性之间爱的“超凡领域”得到了有意识的维护，并独立和凸现</w:t>
      </w:r>
      <w:r>
        <w:rPr>
          <w:rFonts w:ascii="黑体" w:hAnsi="黑体" w:cs="黑体" w:eastAsia="黑体"/>
          <w:sz w:val="44"/>
          <w:spacing w:val="0"/>
          <w:color w:val="000000"/>
          <w:b w:val="on"/>
          <w:i w:val="off"/>
        </w:rPr>
        <w:t>了出来。两性之间的爱是一种“情欲”，有可能发展成“带有纵欲色彩的陶</w:t>
      </w:r>
      <w:r>
        <w:rPr>
          <w:rFonts w:ascii="黑体" w:hAnsi="黑体" w:cs="黑体" w:eastAsia="黑体"/>
          <w:sz w:val="44"/>
          <w:spacing w:val="0"/>
          <w:color w:val="000000"/>
          <w:b w:val="on"/>
          <w:i w:val="off"/>
        </w:rPr>
        <w:t>醉”或“病态的狂热”。</w:t>
      </w:r>
      <w:bookmarkEnd w:id="3294"/>
    </w:p>
    <w:p>
      <w:pPr>
        <w:pageBreakBefore w:val="off"/>
        <w:tabs/>
        <w:wordWrap w:val="off"/>
        <w:spacing w:before="0" w:after="0" w:line="860" w:lineRule="atLeast"/>
        <w:ind w:left="60" w:right="40" w:firstLine="1000"/>
        <w:jc w:val="both"/>
        <w:textAlignment w:val="baseline"/>
        <w:rPr>
          <w:sz w:val="44"/>
        </w:rPr>
      </w:pPr>
      <w:bookmarkStart w:name="" w:id="3295"/>
      <w:r>
        <w:rPr>
          <w:rFonts w:ascii="黑体" w:hAnsi="黑体" w:cs="黑体" w:eastAsia="黑体"/>
          <w:sz w:val="44"/>
          <w:spacing w:val="0"/>
          <w:color w:val="000000"/>
          <w:b w:val="on"/>
          <w:i w:val="off"/>
        </w:rPr>
        <w:t>韦伯从社会学角度解释了社会合理化。在社会合理化过程中，艺术的</w:t>
      </w:r>
      <w:r>
        <w:rPr>
          <w:rFonts w:ascii="黑体" w:hAnsi="黑体" w:cs="黑体" w:eastAsia="黑体"/>
          <w:sz w:val="44"/>
          <w:spacing w:val="0"/>
          <w:color w:val="000000"/>
          <w:b w:val="on"/>
          <w:i w:val="off"/>
        </w:rPr>
        <w:t>发展和科学史一样，发挥的作用微乎其微。艺术一如成为生产力的科学，从</w:t>
      </w:r>
      <w:r>
        <w:rPr>
          <w:rFonts w:ascii="黑体" w:hAnsi="黑体" w:cs="黑体" w:eastAsia="黑体"/>
          <w:sz w:val="44"/>
          <w:spacing w:val="0"/>
          <w:color w:val="000000"/>
          <w:b w:val="on"/>
          <w:i w:val="off"/>
        </w:rPr>
        <w:t>来都没有进一步推动社会合理化过程。相反，自律的艺术和主体的自我表</w:t>
      </w:r>
      <w:r>
        <w:rPr>
          <w:rFonts w:ascii="黑体" w:hAnsi="黑体" w:cs="黑体" w:eastAsia="黑体"/>
          <w:sz w:val="44"/>
          <w:spacing w:val="0"/>
          <w:color w:val="000000"/>
          <w:b w:val="on"/>
          <w:i w:val="off"/>
        </w:rPr>
        <w:t>现，与日常生活的合理化过程形成一种互补的关系。它们所承担的是一种</w:t>
      </w:r>
      <w:r>
        <w:rPr>
          <w:rFonts w:ascii="黑体" w:hAnsi="黑体" w:cs="黑体" w:eastAsia="黑体"/>
          <w:sz w:val="44"/>
          <w:spacing w:val="0"/>
          <w:color w:val="000000"/>
          <w:b w:val="on"/>
          <w:i w:val="off"/>
        </w:rPr>
        <w:t>补充角色，也就是“在内心世界中摆脱日常生活，主要是摆脱理论理性主</w:t>
      </w:r>
      <w:r>
        <w:rPr>
          <w:rFonts w:ascii="黑体" w:hAnsi="黑体" w:cs="黑体" w:eastAsia="黑体"/>
          <w:sz w:val="44"/>
          <w:spacing w:val="0"/>
          <w:color w:val="000000"/>
          <w:b w:val="on"/>
          <w:i w:val="off"/>
        </w:rPr>
        <w:t>义和实践理性主义所带来的日益增长的压力”[33]。对审美价值领域和以艺</w:t>
      </w:r>
      <w:r>
        <w:rPr>
          <w:rFonts w:ascii="黑体" w:hAnsi="黑体" w:cs="黑体" w:eastAsia="黑体"/>
          <w:sz w:val="44"/>
          <w:spacing w:val="0"/>
          <w:color w:val="000000"/>
          <w:b w:val="on"/>
          <w:i w:val="off"/>
        </w:rPr>
        <w:t>术团体为代表的主观主义的塑造，与职业劳动这一“客观领域”构成了对</w:t>
      </w:r>
      <w:r>
        <w:rPr>
          <w:rFonts w:ascii="黑体" w:hAnsi="黑体" w:cs="黑体" w:eastAsia="黑体"/>
          <w:sz w:val="44"/>
          <w:spacing w:val="0"/>
          <w:color w:val="000000"/>
          <w:b w:val="on"/>
          <w:i w:val="off"/>
        </w:rPr>
        <w:t>应关系。</w:t>
      </w:r>
      <w:bookmarkEnd w:id="3295"/>
    </w:p>
    <w:p>
      <w:pPr>
        <w:pageBreakBefore w:val="off"/>
        <w:tabs/>
        <w:wordWrap w:val="off"/>
        <w:spacing w:before="0" w:after="0" w:line="860" w:lineRule="atLeast"/>
        <w:ind w:left="60" w:right="140" w:firstLine="1000"/>
        <w:jc w:val="both"/>
        <w:textAlignment w:val="baseline"/>
        <w:rPr>
          <w:sz w:val="44"/>
        </w:rPr>
      </w:pPr>
      <w:bookmarkStart w:name="" w:id="3296"/>
      <w:r>
        <w:rPr>
          <w:rFonts w:ascii="黑体" w:hAnsi="黑体" w:cs="黑体" w:eastAsia="黑体"/>
          <w:sz w:val="44"/>
          <w:spacing w:val="0"/>
          <w:color w:val="000000"/>
          <w:b w:val="on"/>
          <w:i w:val="off"/>
        </w:rPr>
        <w:t>当然，以审美为代表的反文化与科学、技术以及现代法律观念和道</w:t>
      </w:r>
      <w:r>
        <w:rPr>
          <w:rFonts w:ascii="黑体" w:hAnsi="黑体" w:cs="黑体" w:eastAsia="黑体"/>
          <w:sz w:val="44"/>
          <w:spacing w:val="0"/>
          <w:color w:val="000000"/>
          <w:b w:val="on"/>
          <w:i w:val="off"/>
        </w:rPr>
        <w:t>德观念一道，都属于合理化的文化总体性。但是，这种道德理性主义和法</w:t>
      </w:r>
      <w:r>
        <w:rPr>
          <w:rFonts w:ascii="黑体" w:hAnsi="黑体" w:cs="黑体" w:eastAsia="黑体"/>
          <w:sz w:val="44"/>
          <w:spacing w:val="0"/>
          <w:color w:val="000000"/>
          <w:b w:val="on"/>
          <w:i w:val="off"/>
        </w:rPr>
        <w:t>律理性主义构成了现代社会形成过程中的核心环节。</w:t>
      </w:r>
      <w:bookmarkEnd w:id="3296"/>
    </w:p>
    <w:p>
      <w:pPr>
        <w:pageBreakBefore w:val="off"/>
        <w:tabs/>
        <w:wordWrap w:val="off"/>
        <w:spacing w:before="0" w:after="0" w:line="860" w:lineRule="atLeast"/>
        <w:ind w:left="60" w:right="140" w:firstLine="1000"/>
        <w:jc w:val="both"/>
        <w:textAlignment w:val="baseline"/>
        <w:rPr>
          <w:sz w:val="44"/>
        </w:rPr>
      </w:pPr>
      <w:bookmarkStart w:name="" w:id="3297"/>
      <w:r>
        <w:rPr>
          <w:rFonts w:ascii="黑体" w:hAnsi="黑体" w:cs="黑体" w:eastAsia="黑体"/>
          <w:sz w:val="44"/>
          <w:spacing w:val="0"/>
          <w:color w:val="000000"/>
          <w:b w:val="on"/>
          <w:i w:val="off"/>
        </w:rPr>
        <w:t>这就是说，韦伯认为，所谓合理化，同样也意味着法律和道德的</w:t>
      </w:r>
      <w:r>
        <w:rPr>
          <w:rFonts w:ascii="黑体" w:hAnsi="黑体" w:cs="黑体" w:eastAsia="黑体"/>
          <w:sz w:val="44"/>
          <w:spacing w:val="0"/>
          <w:color w:val="000000"/>
          <w:b w:val="on"/>
          <w:i w:val="off"/>
        </w:rPr>
        <w:t>独立，亦即，道德实践观点、道德文本和法律经典以及基本原理和决</w:t>
      </w:r>
      <w:r>
        <w:rPr>
          <w:rFonts w:ascii="黑体" w:hAnsi="黑体" w:cs="黑体" w:eastAsia="黑体"/>
          <w:sz w:val="44"/>
          <w:spacing w:val="0"/>
          <w:color w:val="000000"/>
          <w:b w:val="on"/>
          <w:i w:val="off"/>
        </w:rPr>
        <w:t>定规则等，摆脱了它们最初所依赖的世界观。至少，宇宙论世界观、宗</w:t>
      </w:r>
      <w:r>
        <w:rPr>
          <w:rFonts w:ascii="黑体" w:hAnsi="黑体" w:cs="黑体" w:eastAsia="黑体"/>
          <w:sz w:val="44"/>
          <w:spacing w:val="0"/>
          <w:color w:val="000000"/>
          <w:b w:val="on"/>
          <w:i w:val="off"/>
        </w:rPr>
        <w:t>教世界观以及形而上学世界观呈现出了这样的结构，即理论理性和实</w:t>
      </w:r>
      <w:r>
        <w:rPr>
          <w:rFonts w:ascii="黑体" w:hAnsi="黑体" w:cs="黑体" w:eastAsia="黑体"/>
          <w:sz w:val="44"/>
          <w:spacing w:val="0"/>
          <w:color w:val="000000"/>
          <w:b w:val="on"/>
          <w:i w:val="off"/>
        </w:rPr>
        <w:t>践理性的内在区别还不可能表现出来。法律和道德的独立，带来了形</w:t>
      </w:r>
      <w:r>
        <w:rPr>
          <w:rFonts w:ascii="仿宋" w:hAnsi="仿宋" w:cs="仿宋" w:eastAsia="仿宋"/>
          <w:sz w:val="44"/>
          <w:spacing w:val="0"/>
          <w:color w:val="000000"/>
          <w:b w:val="on"/>
          <w:i w:val="off"/>
        </w:rPr>
        <w:t>式法 (Formalen Recht) 以及世俗的信念伦理 (Gesinnungsethik) 和责任伦理</w:t>
      </w:r>
      <w:r>
        <w:rPr>
          <w:rFonts w:ascii="黑体" w:hAnsi="黑体" w:cs="黑体" w:eastAsia="黑体"/>
          <w:sz w:val="44"/>
          <w:spacing w:val="0"/>
          <w:color w:val="000000"/>
          <w:b w:val="on"/>
          <w:i w:val="off"/>
        </w:rPr>
        <w:t>(Verantwortungsethik)。在现代实践哲学范围内, 两者大致和现代自然科学</w:t>
      </w:r>
      <w:r>
        <w:rPr>
          <w:rFonts w:ascii="黑体" w:hAnsi="黑体" w:cs="黑体" w:eastAsia="黑体"/>
          <w:sz w:val="44"/>
          <w:spacing w:val="0"/>
          <w:color w:val="000000"/>
          <w:b w:val="on"/>
          <w:i w:val="off"/>
        </w:rPr>
        <w:t>同时获得系统化———即发展成为理性自然法和形式伦理。不过，这种自律</w:t>
      </w:r>
      <w:r>
        <w:rPr>
          <w:rFonts w:ascii="黑体" w:hAnsi="黑体" w:cs="黑体" w:eastAsia="黑体"/>
          <w:sz w:val="44"/>
          <w:spacing w:val="0"/>
          <w:color w:val="000000"/>
          <w:b w:val="on"/>
          <w:i w:val="off"/>
        </w:rPr>
        <w:t>化过程依然是在宗教解释系统中完成的。激进的救世预言导致救世的努</w:t>
      </w:r>
      <w:r>
        <w:rPr>
          <w:rFonts w:ascii="黑体" w:hAnsi="黑体" w:cs="黑体" w:eastAsia="黑体"/>
          <w:sz w:val="44"/>
          <w:spacing w:val="0"/>
          <w:color w:val="000000"/>
          <w:b w:val="on"/>
          <w:i w:val="off"/>
        </w:rPr>
        <w:t>力与对外在客观世界的认识之间极端对立，因为救世的努力依赖的是内</w:t>
      </w:r>
      <w:r>
        <w:rPr>
          <w:rFonts w:ascii="黑体" w:hAnsi="黑体" w:cs="黑体" w:eastAsia="黑体"/>
          <w:sz w:val="44"/>
          <w:spacing w:val="0"/>
          <w:color w:val="000000"/>
          <w:b w:val="on"/>
          <w:i w:val="off"/>
        </w:rPr>
        <w:t>在的拯救精神和拯救手段。韦伯阐明了从这种宗教信念到信念伦理的</w:t>
      </w:r>
      <w:bookmarkEnd w:id="3297"/>
    </w:p>
    <w:p>
      <w:pPr>
        <w:pageBreakBefore w:val="off"/>
        <w:tabs/>
        <w:wordWrap w:val="off"/>
        <w:spacing w:before="0" w:after="0" w:line="860" w:lineRule="atLeast"/>
        <w:ind w:left="60" w:right="0"/>
        <w:jc w:val="both"/>
        <w:textAlignment w:val="baseline"/>
        <w:rPr>
          <w:sz w:val="44"/>
        </w:rPr>
      </w:pPr>
      <w:bookmarkStart w:name="" w:id="3298"/>
      <w:r>
        <w:rPr>
          <w:rFonts w:ascii="宋体" w:hAnsi="宋体" w:cs="宋体" w:eastAsia="宋体"/>
          <w:sz w:val="44"/>
          <w:spacing w:val="0"/>
          <w:color w:val="000000"/>
          <w:u w:val="single"/>
          <w:b w:val="off"/>
          <w:i w:val="off"/>
        </w:rPr>
        <w:t xml:space="preserve">                </w:t>
      </w:r>
      <w:bookmarkEnd w:id="3298"/>
    </w:p>
    <w:p>
      <w:pPr>
        <w:pageBreakBefore w:val="off"/>
        <w:tabs/>
        <w:wordWrap w:val="off"/>
        <w:spacing w:before="0" w:after="0" w:line="560" w:lineRule="atLeast"/>
        <w:ind w:left="860" w:right="0"/>
        <w:jc w:val="both"/>
        <w:textAlignment w:val="baseline"/>
        <w:rPr>
          <w:sz w:val="41"/>
        </w:rPr>
      </w:pPr>
      <w:bookmarkStart w:name="" w:id="3299"/>
      <w:r>
        <w:rPr>
          <w:rFonts w:ascii="仿宋" w:hAnsi="仿宋" w:cs="仿宋" w:eastAsia="仿宋"/>
          <w:sz w:val="41"/>
          <w:spacing w:val="0"/>
          <w:color w:val="000000"/>
          <w:b w:val="on"/>
          <w:i w:val="off"/>
        </w:rPr>
        <w:t>[33] Weber, (1963), 555。</w:t>
      </w:r>
      <w:bookmarkEnd w:id="3299"/>
    </w:p>
    <w:p>
      <w:pPr>
        <w:pageBreakBefore w:val="off"/>
        <w:tabs/>
        <w:wordWrap w:val="off"/>
        <w:spacing w:before="0" w:after="0" w:line="480" w:lineRule="exact"/>
        <w:ind w:left="0" w:right="0"/>
        <w:jc w:val="both"/>
        <w:textAlignment w:val="baseline"/>
        <w:rPr>
          <w:sz w:val="40"/>
        </w:rPr>
      </w:pPr>
      <w:bookmarkStart w:name="" w:id="3300"/>
      <w:r>
        <w:rPr>
          <w:rFonts w:ascii="宋体" w:hAnsi="宋体" w:cs="宋体" w:eastAsia="宋体"/>
          <w:sz w:val="40"/>
          <w:spacing w:val="0"/>
          <w:color w:val="000000"/>
          <w:b w:val="off"/>
          <w:i w:val="off"/>
        </w:rPr>
        <w:t/>
      </w:r>
      <w:bookmarkEnd w:id="3300"/>
    </w:p>
    <w:p>
      <w:pPr>
        <w:pageBreakBefore w:val="off"/>
        <w:tabs/>
        <w:wordWrap w:val="off"/>
        <w:spacing w:before="0" w:after="0" w:line="540" w:lineRule="atLeast"/>
        <w:ind w:left="0" w:right="560"/>
        <w:jc w:val="right"/>
        <w:textAlignment w:val="baseline"/>
        <w:rPr>
          <w:sz w:val="40"/>
        </w:rPr>
        <w:sectPr>
          <w:footerReference r:id="rId377"/>
          <w:headerReference r:id="rId378" w:type="default"/>
          <w:type w:val="nextPage"/>
          <w:pgSz w:w="20740" w:h="31680"/>
          <w:pgMar w:left="2740" w:top="2100" w:right="2740" w:bottom="2100" w:header="1800" w:footer="1800"/>
          <w:cols w:num="1"/>
        </w:sectPr>
      </w:pPr>
      <w:bookmarkStart w:name="" w:id="3301"/>
      <w:r>
        <w:rPr>
          <w:rFonts w:ascii="宋体" w:hAnsi="宋体" w:cs="宋体" w:eastAsia="宋体"/>
          <w:sz w:val="40"/>
          <w:spacing w:val="0"/>
          <w:color w:val="000000"/>
          <w:b w:val="on"/>
          <w:i w:val="off"/>
        </w:rPr>
        <w:t>157</w:t>
      </w:r>
      <w:bookmarkEnd w:id="3301"/>
    </w:p>
    <w:p>
      <w:pPr>
        <w:pageBreakBefore w:val="off"/>
        <w:tabs/>
        <w:wordWrap w:val="off"/>
        <w:spacing w:before="0" w:after="0" w:line="620" w:lineRule="atLeast"/>
        <w:ind w:left="0" w:right="0"/>
        <w:jc w:val="right"/>
        <w:textAlignment w:val="baseline"/>
        <w:rPr>
          <w:sz w:val="46"/>
        </w:rPr>
      </w:pPr>
      <w:bookmarkStart w:name="" w:id="3302"/>
      <w:r>
        <w:rPr>
          <w:rFonts w:ascii="宋体" w:hAnsi="宋体" w:cs="宋体" w:eastAsia="宋体"/>
          <w:sz w:val="46"/>
          <w:spacing w:val="0"/>
          <w:color w:val="000000"/>
          <w:b w:val="off"/>
          <w:i w:val="off"/>
        </w:rPr>
        <w:t>交往行为理论</w:t>
      </w:r>
      <w:bookmarkEnd w:id="3302"/>
    </w:p>
    <w:p>
      <w:pPr>
        <w:pageBreakBefore w:val="off"/>
        <w:tabs/>
        <w:wordWrap w:val="off"/>
        <w:spacing w:before="320" w:after="0" w:line="640" w:lineRule="atLeast"/>
        <w:ind w:left="60" w:right="0"/>
        <w:jc w:val="both"/>
        <w:textAlignment w:val="baseline"/>
        <w:rPr>
          <w:sz w:val="47"/>
        </w:rPr>
      </w:pPr>
      <w:bookmarkStart w:name="" w:id="3303"/>
      <w:r>
        <w:rPr>
          <w:rFonts w:ascii="宋体" w:hAnsi="宋体" w:cs="宋体" w:eastAsia="宋体"/>
          <w:sz w:val="47"/>
          <w:spacing w:val="0"/>
          <w:color w:val="000000"/>
          <w:b w:val="off"/>
          <w:i w:val="off"/>
        </w:rPr>
        <w:t>发展过程：</w:t>
      </w:r>
      <w:bookmarkEnd w:id="3303"/>
    </w:p>
    <w:p>
      <w:pPr>
        <w:pageBreakBefore w:val="off"/>
        <w:tabs/>
        <w:wordWrap w:val="off"/>
        <w:spacing w:before="0" w:after="0" w:line="800" w:lineRule="exact"/>
        <w:ind w:left="0" w:right="0"/>
        <w:jc w:val="both"/>
        <w:textAlignment w:val="baseline"/>
        <w:rPr>
          <w:sz w:val="43"/>
        </w:rPr>
      </w:pPr>
      <w:bookmarkStart w:name="" w:id="3304"/>
      <w:r>
        <w:rPr>
          <w:rFonts w:ascii="宋体" w:hAnsi="宋体" w:cs="宋体" w:eastAsia="宋体"/>
          <w:sz w:val="43"/>
          <w:spacing w:val="0"/>
          <w:color w:val="000000"/>
          <w:b w:val="off"/>
          <w:i w:val="off"/>
        </w:rPr>
        <w:t/>
      </w:r>
      <w:bookmarkEnd w:id="3304"/>
    </w:p>
    <w:p>
      <w:pPr>
        <w:pageBreakBefore w:val="off"/>
        <w:tabs/>
        <w:wordWrap w:val="off"/>
        <w:spacing w:before="0" w:after="0" w:line="800" w:lineRule="atLeast"/>
        <w:ind w:left="920" w:right="80" w:firstLine="980"/>
        <w:jc w:val="both"/>
        <w:textAlignment w:val="baseline"/>
        <w:rPr>
          <w:sz w:val="43"/>
        </w:rPr>
      </w:pPr>
      <w:bookmarkStart w:name="" w:id="3305"/>
      <w:r>
        <w:rPr>
          <w:rFonts w:ascii="楷体" w:hAnsi="楷体" w:cs="楷体" w:eastAsia="楷体"/>
          <w:sz w:val="43"/>
          <w:spacing w:val="0"/>
          <w:color w:val="000000"/>
          <w:b w:val="off"/>
          <w:i w:val="off"/>
        </w:rPr>
        <w:t>先知的救世说……一旦发展成为一种合理的伦理，而且是以作为拯救</w:t>
      </w:r>
      <w:r>
        <w:rPr>
          <w:rFonts w:ascii="楷体" w:hAnsi="楷体" w:cs="楷体" w:eastAsia="楷体"/>
          <w:sz w:val="43"/>
          <w:spacing w:val="0"/>
          <w:color w:val="000000"/>
          <w:b w:val="off"/>
          <w:i w:val="off"/>
        </w:rPr>
        <w:t>手段的内在宗教拯救财富为取向，从其拯救的意义和本质中就会产生这种</w:t>
      </w:r>
      <w:r>
        <w:rPr>
          <w:rFonts w:ascii="楷体" w:hAnsi="楷体" w:cs="楷体" w:eastAsia="楷体"/>
          <w:sz w:val="43"/>
          <w:spacing w:val="0"/>
          <w:color w:val="000000"/>
          <w:b w:val="off"/>
          <w:i w:val="off"/>
        </w:rPr>
        <w:t>信念伦理。[34]</w:t>
      </w:r>
      <w:bookmarkEnd w:id="3305"/>
    </w:p>
    <w:p>
      <w:pPr>
        <w:pageBreakBefore w:val="off"/>
        <w:tabs/>
        <w:wordWrap w:val="off"/>
        <w:spacing w:before="0" w:after="0" w:line="800" w:lineRule="exact"/>
        <w:ind w:left="0" w:right="0"/>
        <w:jc w:val="both"/>
        <w:textAlignment w:val="baseline"/>
        <w:rPr>
          <w:sz w:val="43"/>
        </w:rPr>
      </w:pPr>
      <w:bookmarkStart w:name="" w:id="3306"/>
      <w:r>
        <w:rPr>
          <w:rFonts w:ascii="宋体" w:hAnsi="宋体" w:cs="宋体" w:eastAsia="宋体"/>
          <w:sz w:val="43"/>
          <w:spacing w:val="0"/>
          <w:color w:val="000000"/>
          <w:b w:val="off"/>
          <w:i w:val="off"/>
        </w:rPr>
        <w:t/>
      </w:r>
      <w:bookmarkEnd w:id="3306"/>
    </w:p>
    <w:p>
      <w:pPr>
        <w:pageBreakBefore w:val="off"/>
        <w:tabs/>
        <w:wordWrap w:val="off"/>
        <w:spacing w:before="0" w:after="0" w:line="800" w:lineRule="atLeast"/>
        <w:ind w:left="60" w:right="100" w:firstLine="980"/>
        <w:jc w:val="both"/>
        <w:textAlignment w:val="baseline"/>
        <w:rPr>
          <w:sz w:val="43"/>
        </w:rPr>
      </w:pPr>
      <w:bookmarkStart w:name="" w:id="3307"/>
      <w:r>
        <w:rPr>
          <w:rFonts w:ascii="黑体" w:hAnsi="黑体" w:cs="黑体" w:eastAsia="黑体"/>
          <w:sz w:val="43"/>
          <w:spacing w:val="0"/>
          <w:color w:val="000000"/>
          <w:b w:val="off"/>
          <w:i w:val="off"/>
        </w:rPr>
        <w:t>从形式角度来看，这种信念伦理的特征表现为原则性和普遍主义。</w:t>
      </w:r>
      <w:r>
        <w:rPr>
          <w:rFonts w:ascii="黑体" w:hAnsi="黑体" w:cs="黑体" w:eastAsia="黑体"/>
          <w:sz w:val="43"/>
          <w:spacing w:val="0"/>
          <w:color w:val="000000"/>
          <w:b w:val="off"/>
          <w:i w:val="off"/>
        </w:rPr>
        <w:t>救世神学 (soteriologische)的团契宗教性奠定的是一种抽象的博爱伦理</w:t>
      </w:r>
      <w:r>
        <w:rPr>
          <w:rFonts w:ascii="仿宋" w:hAnsi="仿宋" w:cs="仿宋" w:eastAsia="仿宋"/>
          <w:sz w:val="43"/>
          <w:spacing w:val="0"/>
          <w:color w:val="000000"/>
          <w:b w:val="off"/>
          <w:i w:val="off"/>
        </w:rPr>
        <w:t>(Brüderlichkeitsehik), 它从“同胞”出发, 消除了 (宗族伦理、地域伦理</w:t>
      </w:r>
      <w:r>
        <w:rPr>
          <w:rFonts w:ascii="黑体" w:hAnsi="黑体" w:cs="黑体" w:eastAsia="黑体"/>
          <w:sz w:val="43"/>
          <w:spacing w:val="0"/>
          <w:color w:val="000000"/>
          <w:b w:val="off"/>
          <w:i w:val="off"/>
        </w:rPr>
        <w:t>以及国家伦理十分关注的)内在道德和外在道德之间的区分：“它的道德要</w:t>
      </w:r>
      <w:r>
        <w:rPr>
          <w:rFonts w:ascii="黑体" w:hAnsi="黑体" w:cs="黑体" w:eastAsia="黑体"/>
          <w:sz w:val="43"/>
          <w:spacing w:val="0"/>
          <w:color w:val="000000"/>
          <w:b w:val="off"/>
          <w:i w:val="off"/>
        </w:rPr>
        <w:t>求始终都超越了一切社会组织，通常甚至包括信仰组织的界限，而面向一</w:t>
      </w:r>
      <w:r>
        <w:rPr>
          <w:rFonts w:ascii="黑体" w:hAnsi="黑体" w:cs="黑体" w:eastAsia="黑体"/>
          <w:sz w:val="43"/>
          <w:spacing w:val="0"/>
          <w:color w:val="000000"/>
          <w:b w:val="off"/>
          <w:i w:val="off"/>
        </w:rPr>
        <w:t>种普遍主义的博爱精神”[35]。这和彻底告别法律传统主义是一致的。</w:t>
      </w:r>
      <w:bookmarkEnd w:id="3307"/>
    </w:p>
    <w:p>
      <w:pPr>
        <w:pageBreakBefore w:val="off"/>
        <w:tabs/>
        <w:wordWrap w:val="off"/>
        <w:spacing w:before="0" w:after="0" w:line="800" w:lineRule="atLeast"/>
        <w:ind w:left="60" w:right="160" w:firstLine="980"/>
        <w:jc w:val="both"/>
        <w:textAlignment w:val="baseline"/>
        <w:rPr>
          <w:sz w:val="43"/>
        </w:rPr>
      </w:pPr>
      <w:bookmarkStart w:name="" w:id="3308"/>
      <w:r>
        <w:rPr>
          <w:rFonts w:ascii="黑体" w:hAnsi="黑体" w:cs="黑体" w:eastAsia="黑体"/>
          <w:sz w:val="43"/>
          <w:spacing w:val="0"/>
          <w:color w:val="000000"/>
          <w:b w:val="off"/>
          <w:i w:val="off"/>
        </w:rPr>
        <w:t>形式伦理建立在普遍原则基础之上，由此看来，依靠巫术、神圣传统、</w:t>
      </w:r>
      <w:r>
        <w:rPr>
          <w:rFonts w:ascii="黑体" w:hAnsi="黑体" w:cs="黑体" w:eastAsia="黑体"/>
          <w:sz w:val="43"/>
          <w:spacing w:val="0"/>
          <w:color w:val="000000"/>
          <w:b w:val="off"/>
          <w:i w:val="off"/>
        </w:rPr>
        <w:t>启示等的法律规范 (以及法律制定和法律应用)便失去了作用：法律规范</w:t>
      </w:r>
      <w:r>
        <w:rPr>
          <w:rFonts w:ascii="黑体" w:hAnsi="黑体" w:cs="黑体" w:eastAsia="黑体"/>
          <w:sz w:val="43"/>
          <w:spacing w:val="0"/>
          <w:color w:val="000000"/>
          <w:b w:val="off"/>
          <w:i w:val="off"/>
        </w:rPr>
        <w:t>仅仅是一些常规，我们不但可以观察到，而且可以人为地加以设定。法律</w:t>
      </w:r>
      <w:r>
        <w:rPr>
          <w:rFonts w:ascii="黑体" w:hAnsi="黑体" w:cs="黑体" w:eastAsia="黑体"/>
          <w:sz w:val="43"/>
          <w:spacing w:val="0"/>
          <w:color w:val="000000"/>
          <w:b w:val="off"/>
          <w:i w:val="off"/>
        </w:rPr>
        <w:t>观念越是与信念伦理形成互补关系，法律规范、法律程序以及法律内容就</w:t>
      </w:r>
      <w:r>
        <w:rPr>
          <w:rFonts w:ascii="黑体" w:hAnsi="黑体" w:cs="黑体" w:eastAsia="黑体"/>
          <w:sz w:val="43"/>
          <w:spacing w:val="0"/>
          <w:color w:val="000000"/>
          <w:b w:val="off"/>
          <w:i w:val="off"/>
        </w:rPr>
        <w:t>越是成为合理讨论和世俗抉择的对象。我要强调的是以下两点，即：规范的</w:t>
      </w:r>
      <w:r>
        <w:rPr>
          <w:rFonts w:ascii="黑体" w:hAnsi="黑体" w:cs="黑体" w:eastAsia="黑体"/>
          <w:sz w:val="43"/>
          <w:spacing w:val="0"/>
          <w:color w:val="000000"/>
          <w:b w:val="off"/>
          <w:i w:val="off"/>
        </w:rPr>
        <w:t>论证原则和成文原则。可是，韦伯和当时的法律实证主义(Rechtspositivismus)</w:t>
      </w:r>
      <w:r>
        <w:rPr>
          <w:rFonts w:ascii="黑体" w:hAnsi="黑体" w:cs="黑体" w:eastAsia="黑体"/>
          <w:sz w:val="43"/>
          <w:spacing w:val="0"/>
          <w:color w:val="000000"/>
          <w:b w:val="off"/>
          <w:i w:val="off"/>
        </w:rPr>
        <w:t>一样，都强调后者，也就是说，都持这样一种基本观点：任何一种法律都</w:t>
      </w:r>
      <w:r>
        <w:rPr>
          <w:rFonts w:ascii="黑体" w:hAnsi="黑体" w:cs="黑体" w:eastAsia="黑体"/>
          <w:sz w:val="43"/>
          <w:spacing w:val="0"/>
          <w:color w:val="000000"/>
          <w:b w:val="off"/>
          <w:i w:val="off"/>
        </w:rPr>
        <w:t>可以用形式条文来加以确定和修订。韦伯由此还得出了正当统治的一些重</w:t>
      </w:r>
      <w:r>
        <w:rPr>
          <w:rFonts w:ascii="黑体" w:hAnsi="黑体" w:cs="黑体" w:eastAsia="黑体"/>
          <w:sz w:val="43"/>
          <w:spacing w:val="0"/>
          <w:color w:val="000000"/>
          <w:b w:val="off"/>
          <w:i w:val="off"/>
        </w:rPr>
        <w:t>要特征，本迪克斯 (R. Bendix)把它们归纳如下：</w:t>
      </w:r>
      <w:bookmarkEnd w:id="3308"/>
    </w:p>
    <w:p>
      <w:pPr>
        <w:pageBreakBefore w:val="off"/>
        <w:tabs/>
        <w:wordWrap w:val="off"/>
        <w:spacing w:before="0" w:after="0" w:line="800" w:lineRule="exact"/>
        <w:ind w:left="0" w:right="0"/>
        <w:jc w:val="both"/>
        <w:textAlignment w:val="baseline"/>
        <w:rPr>
          <w:sz w:val="43"/>
        </w:rPr>
      </w:pPr>
      <w:bookmarkStart w:name="" w:id="3309"/>
      <w:r>
        <w:rPr>
          <w:rFonts w:ascii="宋体" w:hAnsi="宋体" w:cs="宋体" w:eastAsia="宋体"/>
          <w:sz w:val="43"/>
          <w:spacing w:val="0"/>
          <w:color w:val="000000"/>
          <w:b w:val="off"/>
          <w:i w:val="off"/>
        </w:rPr>
        <w:t/>
      </w:r>
      <w:bookmarkEnd w:id="3309"/>
    </w:p>
    <w:p>
      <w:pPr>
        <w:pageBreakBefore w:val="off"/>
        <w:tabs/>
        <w:wordWrap w:val="off"/>
        <w:spacing w:before="0" w:after="0" w:line="800" w:lineRule="atLeast"/>
        <w:ind w:left="1860" w:right="0"/>
        <w:jc w:val="both"/>
        <w:textAlignment w:val="baseline"/>
        <w:rPr>
          <w:sz w:val="43"/>
        </w:rPr>
      </w:pPr>
      <w:bookmarkStart w:name="" w:id="3310"/>
      <w:r>
        <w:rPr>
          <w:rFonts w:ascii="黑体" w:hAnsi="黑体" w:cs="黑体" w:eastAsia="黑体"/>
          <w:sz w:val="43"/>
          <w:spacing w:val="0"/>
          <w:color w:val="000000"/>
          <w:b w:val="off"/>
          <w:i w:val="off"/>
        </w:rPr>
        <w:t>——任何一种法律都可以要求和期待政治共同体的所有成员予以遵守；</w:t>
      </w:r>
      <w:bookmarkEnd w:id="3310"/>
    </w:p>
    <w:p>
      <w:pPr>
        <w:pageBreakBefore w:val="off"/>
        <w:tabs/>
        <w:wordWrap w:val="off"/>
        <w:spacing w:before="0" w:after="0" w:line="800" w:lineRule="atLeast"/>
        <w:ind w:left="920" w:right="220" w:firstLine="940"/>
        <w:jc w:val="both"/>
        <w:textAlignment w:val="baseline"/>
        <w:rPr>
          <w:sz w:val="43"/>
        </w:rPr>
      </w:pPr>
      <w:bookmarkStart w:name="" w:id="3311"/>
      <w:r>
        <w:rPr>
          <w:rFonts w:ascii="楷体" w:hAnsi="楷体" w:cs="楷体" w:eastAsia="楷体"/>
          <w:sz w:val="43"/>
          <w:spacing w:val="0"/>
          <w:color w:val="000000"/>
          <w:b w:val="off"/>
          <w:i w:val="off"/>
        </w:rPr>
        <w:t>——法律作为一个整体，由一个抽象规则系统组成；所谓司法，就</w:t>
      </w:r>
      <w:r>
        <w:rPr>
          <w:rFonts w:ascii="楷体" w:hAnsi="楷体" w:cs="楷体" w:eastAsia="楷体"/>
          <w:sz w:val="43"/>
          <w:spacing w:val="0"/>
          <w:color w:val="000000"/>
          <w:b w:val="off"/>
          <w:i w:val="off"/>
        </w:rPr>
        <w:t>是这些规则的具体运用。国家的行政管理同样也受制于法规，并遵守一定</w:t>
      </w:r>
      <w:r>
        <w:rPr>
          <w:rFonts w:ascii="楷体" w:hAnsi="楷体" w:cs="楷体" w:eastAsia="楷体"/>
          <w:sz w:val="43"/>
          <w:spacing w:val="0"/>
          <w:color w:val="000000"/>
          <w:b w:val="off"/>
          <w:i w:val="off"/>
        </w:rPr>
        <w:t>的普遍原则。而且这些原则是得到允许的，至少没有遭到否决。</w:t>
      </w:r>
      <w:bookmarkEnd w:id="3311"/>
    </w:p>
    <w:p>
      <w:pPr>
        <w:pageBreakBefore w:val="off"/>
        <w:tabs/>
        <w:wordWrap w:val="off"/>
        <w:spacing w:before="0" w:after="0" w:line="800" w:lineRule="atLeast"/>
        <w:ind w:left="920" w:right="300" w:firstLine="940"/>
        <w:jc w:val="both"/>
        <w:textAlignment w:val="baseline"/>
        <w:rPr>
          <w:sz w:val="43"/>
        </w:rPr>
      </w:pPr>
      <w:bookmarkStart w:name="" w:id="3312"/>
      <w:r>
        <w:rPr>
          <w:rFonts w:ascii="楷体" w:hAnsi="楷体" w:cs="楷体" w:eastAsia="楷体"/>
          <w:sz w:val="43"/>
          <w:spacing w:val="0"/>
          <w:color w:val="000000"/>
          <w:b w:val="off"/>
          <w:i w:val="off"/>
        </w:rPr>
        <w:t>——最高行政长官不是个别的统治者，而是“上司”，他在一定时间</w:t>
      </w:r>
      <w:r>
        <w:rPr>
          <w:rFonts w:ascii="楷体" w:hAnsi="楷体" w:cs="楷体" w:eastAsia="楷体"/>
          <w:sz w:val="43"/>
          <w:spacing w:val="0"/>
          <w:color w:val="000000"/>
          <w:b w:val="off"/>
          <w:i w:val="off"/>
        </w:rPr>
        <w:t>内占有一个职位，并行使一定的权力。</w:t>
      </w:r>
      <w:bookmarkEnd w:id="3312"/>
    </w:p>
    <w:p>
      <w:pPr>
        <w:pageBreakBefore w:val="off"/>
        <w:tabs/>
        <w:wordWrap w:val="off"/>
        <w:spacing w:before="0" w:after="0" w:line="800" w:lineRule="atLeast"/>
        <w:ind w:left="1860" w:right="0"/>
        <w:jc w:val="both"/>
        <w:textAlignment w:val="baseline"/>
        <w:rPr>
          <w:sz w:val="43"/>
        </w:rPr>
      </w:pPr>
      <w:bookmarkStart w:name="" w:id="3313"/>
      <w:r>
        <w:rPr>
          <w:rFonts w:ascii="楷体" w:hAnsi="楷体" w:cs="楷体" w:eastAsia="楷体"/>
          <w:sz w:val="43"/>
          <w:spacing w:val="0"/>
          <w:color w:val="000000"/>
          <w:b w:val="off"/>
          <w:i w:val="off"/>
        </w:rPr>
        <w:t>——服从合法统治的人是公民，而不是臣民，他们服从的是“法律”，</w:t>
      </w:r>
      <w:bookmarkEnd w:id="3313"/>
    </w:p>
    <w:p>
      <w:pPr>
        <w:pageBreakBefore w:val="off"/>
        <w:tabs/>
        <w:wordWrap w:val="off"/>
        <w:spacing w:before="0" w:after="0" w:line="800" w:lineRule="atLeast"/>
        <w:ind w:left="0" w:right="0"/>
        <w:jc w:val="both"/>
        <w:textAlignment w:val="baseline"/>
        <w:rPr>
          <w:sz w:val="43"/>
        </w:rPr>
      </w:pPr>
      <w:bookmarkStart w:name="" w:id="3314"/>
      <w:r>
        <w:rPr>
          <w:rFonts w:ascii="宋体" w:hAnsi="宋体" w:cs="宋体" w:eastAsia="宋体"/>
          <w:sz w:val="43"/>
          <w:spacing w:val="0"/>
          <w:color w:val="000000"/>
          <w:u w:val="single"/>
          <w:b w:val="off"/>
          <w:i w:val="off"/>
        </w:rPr>
        <w:t xml:space="preserve">                 </w:t>
      </w:r>
      <w:bookmarkEnd w:id="3314"/>
    </w:p>
    <w:p>
      <w:pPr>
        <w:pageBreakBefore w:val="off"/>
        <w:tabs/>
        <w:wordWrap w:val="off"/>
        <w:spacing w:before="0" w:after="0" w:line="660" w:lineRule="atLeast"/>
        <w:ind w:left="920" w:right="0"/>
        <w:jc w:val="both"/>
        <w:textAlignment w:val="baseline"/>
        <w:rPr>
          <w:sz w:val="49"/>
        </w:rPr>
      </w:pPr>
      <w:bookmarkStart w:name="" w:id="3315"/>
      <w:r>
        <w:rPr>
          <w:rFonts w:ascii="TimesNewRoman" w:hAnsi="TimesNewRoman" w:cs="TimesNewRoman" w:eastAsia="TimesNewRoman"/>
          <w:sz w:val="49"/>
          <w:spacing w:val="0"/>
          <w:color w:val="000000"/>
          <w:b w:val="off"/>
          <w:i w:val="off"/>
        </w:rPr>
        <w:t>[34] Weber, (1963), 541。</w:t>
      </w:r>
      <w:bookmarkEnd w:id="3315"/>
    </w:p>
    <w:p>
      <w:pPr>
        <w:pageBreakBefore w:val="off"/>
        <w:tabs/>
        <w:wordWrap w:val="off"/>
        <w:spacing w:before="0" w:after="0" w:line="660" w:lineRule="atLeast"/>
        <w:ind w:left="920" w:right="0"/>
        <w:jc w:val="both"/>
        <w:textAlignment w:val="baseline"/>
        <w:rPr>
          <w:sz w:val="49"/>
        </w:rPr>
      </w:pPr>
      <w:bookmarkStart w:name="" w:id="3316"/>
      <w:r>
        <w:rPr>
          <w:rFonts w:ascii="TimesNewRoman" w:hAnsi="TimesNewRoman" w:cs="TimesNewRoman" w:eastAsia="TimesNewRoman"/>
          <w:sz w:val="49"/>
          <w:spacing w:val="0"/>
          <w:color w:val="000000"/>
          <w:b w:val="off"/>
          <w:i w:val="off"/>
        </w:rPr>
        <w:t>[35] Weber, (1963), 543f.。</w:t>
      </w:r>
      <w:bookmarkEnd w:id="3316"/>
    </w:p>
    <w:p>
      <w:pPr>
        <w:pageBreakBefore w:val="off"/>
        <w:tabs/>
        <w:wordWrap w:val="off"/>
        <w:spacing w:before="340" w:after="0" w:line="560" w:lineRule="atLeast"/>
        <w:ind w:left="340" w:right="0"/>
        <w:jc w:val="both"/>
        <w:textAlignment w:val="baseline"/>
        <w:rPr>
          <w:sz w:val="41"/>
        </w:rPr>
        <w:sectPr>
          <w:footerReference r:id="rId379"/>
          <w:headerReference r:id="rId380" w:type="default"/>
          <w:type w:val="nextPage"/>
          <w:pgSz w:w="20740" w:h="31680"/>
          <w:pgMar w:left="2720" w:top="2160" w:right="2720" w:bottom="2160" w:header="1860" w:footer="1860"/>
          <w:cols w:num="1"/>
        </w:sectPr>
      </w:pPr>
      <w:bookmarkStart w:name="" w:id="3317"/>
      <w:r>
        <w:rPr>
          <w:rFonts w:ascii="宋体" w:hAnsi="宋体" w:cs="宋体" w:eastAsia="宋体"/>
          <w:sz w:val="41"/>
          <w:spacing w:val="0"/>
          <w:color w:val="000000"/>
          <w:b w:val="off"/>
          <w:i w:val="off"/>
        </w:rPr>
        <w:t>158</w:t>
      </w:r>
      <w:bookmarkEnd w:id="3317"/>
    </w:p>
    <w:p>
      <w:pPr>
        <w:pageBreakBefore w:val="off"/>
        <w:tabs/>
        <w:wordWrap w:val="off"/>
        <w:spacing w:before="0" w:after="0" w:line="600" w:lineRule="atLeast"/>
        <w:ind w:left="60" w:right="0"/>
        <w:jc w:val="both"/>
        <w:textAlignment w:val="baseline"/>
        <w:rPr>
          <w:sz w:val="44"/>
        </w:rPr>
      </w:pPr>
      <w:bookmarkStart w:name="" w:id="3318"/>
      <w:r>
        <w:rPr>
          <w:rFonts w:ascii="宋体" w:hAnsi="宋体" w:cs="宋体" w:eastAsia="宋体"/>
          <w:sz w:val="44"/>
          <w:spacing w:val="0"/>
          <w:color w:val="000000"/>
          <w:b w:val="off"/>
          <w:i w:val="off"/>
        </w:rPr>
        <w:t>二、马克斯·韦伯的合理化理论</w:t>
      </w:r>
      <w:bookmarkEnd w:id="3318"/>
    </w:p>
    <w:p>
      <w:pPr>
        <w:pageBreakBefore w:val="off"/>
        <w:tabs/>
        <w:wordWrap w:val="off"/>
        <w:spacing w:before="320" w:after="0" w:line="720" w:lineRule="atLeast"/>
        <w:ind w:left="1100" w:right="0"/>
        <w:jc w:val="both"/>
        <w:textAlignment w:val="baseline"/>
        <w:rPr>
          <w:sz w:val="43"/>
        </w:rPr>
      </w:pPr>
      <w:bookmarkStart w:name="" w:id="3319"/>
      <w:r>
        <w:rPr>
          <w:rFonts w:ascii="楷体" w:hAnsi="楷体" w:cs="楷体" w:eastAsia="楷体"/>
          <w:sz w:val="43"/>
          <w:spacing w:val="0"/>
          <w:color w:val="000000"/>
          <w:b w:val="off"/>
          <w:i w:val="off"/>
        </w:rPr>
        <w:t>而不是执法的官员。[36]</w:t>
      </w:r>
      <w:bookmarkEnd w:id="3319"/>
    </w:p>
    <w:p>
      <w:pPr>
        <w:pageBreakBefore w:val="off"/>
        <w:tabs/>
        <w:wordWrap w:val="off"/>
        <w:spacing w:before="0" w:after="0" w:line="740" w:lineRule="exact"/>
        <w:ind w:left="0" w:right="0"/>
        <w:jc w:val="both"/>
        <w:textAlignment w:val="baseline"/>
        <w:rPr>
          <w:sz w:val="43"/>
        </w:rPr>
      </w:pPr>
      <w:bookmarkStart w:name="" w:id="3320"/>
      <w:r>
        <w:rPr>
          <w:rFonts w:ascii="宋体" w:hAnsi="宋体" w:cs="宋体" w:eastAsia="宋体"/>
          <w:sz w:val="43"/>
          <w:spacing w:val="0"/>
          <w:color w:val="000000"/>
          <w:b w:val="off"/>
          <w:i w:val="off"/>
        </w:rPr>
        <w:t/>
      </w:r>
      <w:bookmarkEnd w:id="3320"/>
    </w:p>
    <w:p>
      <w:pPr>
        <w:pageBreakBefore w:val="off"/>
        <w:tabs/>
        <w:wordWrap w:val="off"/>
        <w:spacing w:before="0" w:after="0" w:line="740" w:lineRule="atLeast"/>
        <w:ind w:left="60" w:right="0" w:firstLine="960"/>
        <w:jc w:val="both"/>
        <w:textAlignment w:val="baseline"/>
        <w:rPr>
          <w:sz w:val="45"/>
        </w:rPr>
      </w:pPr>
      <w:bookmarkStart w:name="" w:id="3321"/>
      <w:r>
        <w:rPr>
          <w:rFonts w:ascii="黑体" w:hAnsi="黑体" w:cs="黑体" w:eastAsia="黑体"/>
          <w:sz w:val="45"/>
          <w:spacing w:val="0"/>
          <w:color w:val="000000"/>
          <w:b w:val="off"/>
          <w:i w:val="off"/>
        </w:rPr>
        <w:t>和成文原则同样重要的还有这样一种基本观点，即：一切法律的裁决</w:t>
      </w:r>
      <w:r>
        <w:rPr>
          <w:rFonts w:ascii="黑体" w:hAnsi="黑体" w:cs="黑体" w:eastAsia="黑体"/>
          <w:sz w:val="45"/>
          <w:spacing w:val="0"/>
          <w:color w:val="000000"/>
          <w:b w:val="off"/>
          <w:i w:val="off"/>
        </w:rPr>
        <w:t>都需要论证。由此得出：</w:t>
      </w:r>
      <w:bookmarkEnd w:id="3321"/>
    </w:p>
    <w:p>
      <w:pPr>
        <w:pageBreakBefore w:val="off"/>
        <w:tabs/>
        <w:wordWrap w:val="off"/>
        <w:spacing w:before="0" w:after="0" w:line="740" w:lineRule="exact"/>
        <w:ind w:left="0" w:right="0"/>
        <w:jc w:val="both"/>
        <w:textAlignment w:val="baseline"/>
        <w:rPr>
          <w:sz w:val="43"/>
        </w:rPr>
      </w:pPr>
      <w:bookmarkStart w:name="" w:id="3322"/>
      <w:r>
        <w:rPr>
          <w:rFonts w:ascii="宋体" w:hAnsi="宋体" w:cs="宋体" w:eastAsia="宋体"/>
          <w:sz w:val="43"/>
          <w:spacing w:val="0"/>
          <w:color w:val="000000"/>
          <w:b w:val="off"/>
          <w:i w:val="off"/>
        </w:rPr>
        <w:t/>
      </w:r>
      <w:bookmarkEnd w:id="3322"/>
    </w:p>
    <w:p>
      <w:pPr>
        <w:pageBreakBefore w:val="off"/>
        <w:tabs/>
        <w:wordWrap w:val="off"/>
        <w:spacing w:before="0" w:after="0" w:line="720" w:lineRule="atLeast"/>
        <w:ind w:left="1100" w:right="40" w:firstLine="960"/>
        <w:jc w:val="both"/>
        <w:textAlignment w:val="baseline"/>
        <w:rPr>
          <w:sz w:val="43"/>
        </w:rPr>
      </w:pPr>
      <w:bookmarkStart w:name="" w:id="3323"/>
      <w:r>
        <w:rPr>
          <w:rFonts w:ascii="楷体" w:hAnsi="楷体" w:cs="楷体" w:eastAsia="楷体"/>
          <w:sz w:val="43"/>
          <w:spacing w:val="0"/>
          <w:color w:val="000000"/>
          <w:b w:val="off"/>
          <w:i w:val="off"/>
        </w:rPr>
        <w:t>——如果没有民众或由民众选举的代表的同意，国家不允许干涉生</w:t>
      </w:r>
      <w:r>
        <w:rPr>
          <w:rFonts w:ascii="楷体" w:hAnsi="楷体" w:cs="楷体" w:eastAsia="楷体"/>
          <w:sz w:val="43"/>
          <w:spacing w:val="0"/>
          <w:color w:val="000000"/>
          <w:b w:val="off"/>
          <w:i w:val="off"/>
        </w:rPr>
        <w:t>活、自由或财产。因此，任何一种法律在实质上都必须立足于一种立法仪</w:t>
      </w:r>
      <w:r>
        <w:rPr>
          <w:rFonts w:ascii="楷体" w:hAnsi="楷体" w:cs="楷体" w:eastAsia="楷体"/>
          <w:sz w:val="43"/>
          <w:spacing w:val="0"/>
          <w:color w:val="000000"/>
          <w:b w:val="off"/>
          <w:i w:val="off"/>
        </w:rPr>
        <w:t>式。[37]</w:t>
      </w:r>
      <w:bookmarkEnd w:id="3323"/>
    </w:p>
    <w:p>
      <w:pPr>
        <w:pageBreakBefore w:val="off"/>
        <w:tabs/>
        <w:wordWrap w:val="off"/>
        <w:spacing w:before="0" w:after="0" w:line="740" w:lineRule="exact"/>
        <w:ind w:left="0" w:right="0"/>
        <w:jc w:val="both"/>
        <w:textAlignment w:val="baseline"/>
        <w:rPr>
          <w:sz w:val="43"/>
        </w:rPr>
      </w:pPr>
      <w:bookmarkStart w:name="" w:id="3324"/>
      <w:r>
        <w:rPr>
          <w:rFonts w:ascii="宋体" w:hAnsi="宋体" w:cs="宋体" w:eastAsia="宋体"/>
          <w:sz w:val="43"/>
          <w:spacing w:val="0"/>
          <w:color w:val="000000"/>
          <w:b w:val="off"/>
          <w:i w:val="off"/>
        </w:rPr>
        <w:t/>
      </w:r>
      <w:bookmarkEnd w:id="3324"/>
    </w:p>
    <w:p>
      <w:pPr>
        <w:pageBreakBefore w:val="off"/>
        <w:tabs/>
        <w:wordWrap w:val="off"/>
        <w:spacing w:before="0" w:after="0" w:line="740" w:lineRule="atLeast"/>
        <w:ind w:left="60" w:right="80" w:firstLine="960"/>
        <w:jc w:val="both"/>
        <w:textAlignment w:val="baseline"/>
        <w:rPr>
          <w:sz w:val="45"/>
        </w:rPr>
      </w:pPr>
      <w:bookmarkStart w:name="" w:id="3325"/>
      <w:r>
        <w:rPr>
          <w:rFonts w:ascii="黑体" w:hAnsi="黑体" w:cs="黑体" w:eastAsia="黑体"/>
          <w:sz w:val="45"/>
          <w:spacing w:val="0"/>
          <w:color w:val="000000"/>
          <w:b w:val="off"/>
          <w:i w:val="off"/>
        </w:rPr>
        <w:t>因此，我们可以把上述内容归结如下：现代社会所特有的意识结构源于</w:t>
      </w:r>
      <w:r>
        <w:rPr>
          <w:rFonts w:ascii="黑体" w:hAnsi="黑体" w:cs="黑体" w:eastAsia="黑体"/>
          <w:sz w:val="45"/>
          <w:spacing w:val="0"/>
          <w:color w:val="000000"/>
          <w:b w:val="off"/>
          <w:i w:val="off"/>
        </w:rPr>
        <w:t>文化合理化，而文化合理化包括认知、审美表现以及宗教传统的道德评价三</w:t>
      </w:r>
      <w:r>
        <w:rPr>
          <w:rFonts w:ascii="黑体" w:hAnsi="黑体" w:cs="黑体" w:eastAsia="黑体"/>
          <w:sz w:val="45"/>
          <w:spacing w:val="0"/>
          <w:color w:val="000000"/>
          <w:b w:val="off"/>
          <w:i w:val="off"/>
        </w:rPr>
        <w:t>个部分。有了科学和技术、自律的艺术和自我表现的价值以及普遍主义的法</w:t>
      </w:r>
      <w:r>
        <w:rPr>
          <w:rFonts w:ascii="黑体" w:hAnsi="黑体" w:cs="黑体" w:eastAsia="黑体"/>
          <w:sz w:val="45"/>
          <w:spacing w:val="0"/>
          <w:color w:val="000000"/>
          <w:b w:val="off"/>
          <w:i w:val="off"/>
        </w:rPr>
        <w:t>律观念和道德观念，三种价值领域就出现了分化，而且各自遵守的是</w:t>
      </w:r>
      <w:r>
        <w:rPr>
          <w:rFonts w:ascii="黑体" w:hAnsi="黑体" w:cs="黑体" w:eastAsia="黑体"/>
          <w:sz w:val="45"/>
          <w:spacing w:val="0"/>
          <w:color w:val="000000"/>
          <w:b w:val="off"/>
          <w:i w:val="off"/>
        </w:rPr>
        <w:t>自己特有的逻辑。这样，不仅文化的不同组成部分(认知部分、表现部分</w:t>
      </w:r>
      <w:r>
        <w:rPr>
          <w:rFonts w:ascii="黑体" w:hAnsi="黑体" w:cs="黑体" w:eastAsia="黑体"/>
          <w:sz w:val="45"/>
          <w:spacing w:val="0"/>
          <w:color w:val="000000"/>
          <w:b w:val="off"/>
          <w:i w:val="off"/>
        </w:rPr>
        <w:t>以及道德部分)有了自己的“内在规律”，这些价值领域之间也形成了紧张</w:t>
      </w:r>
      <w:r>
        <w:rPr>
          <w:rFonts w:ascii="黑体" w:hAnsi="黑体" w:cs="黑体" w:eastAsia="黑体"/>
          <w:sz w:val="45"/>
          <w:spacing w:val="0"/>
          <w:color w:val="000000"/>
          <w:b w:val="off"/>
          <w:i w:val="off"/>
        </w:rPr>
        <w:t>关系。伦理理性主义最初还和它所依据的宗教语境保持一定的亲和性，伦理</w:t>
      </w:r>
      <w:r>
        <w:rPr>
          <w:rFonts w:ascii="黑体" w:hAnsi="黑体" w:cs="黑体" w:eastAsia="黑体"/>
          <w:sz w:val="45"/>
          <w:spacing w:val="0"/>
          <w:color w:val="000000"/>
          <w:b w:val="off"/>
          <w:i w:val="off"/>
        </w:rPr>
        <w:t>与宗教却与其他的价值领域势不两立。韦伯发现，这就是“用知识把(内在</w:t>
      </w:r>
      <w:r>
        <w:rPr>
          <w:rFonts w:ascii="黑体" w:hAnsi="黑体" w:cs="黑体" w:eastAsia="黑体"/>
          <w:sz w:val="45"/>
          <w:spacing w:val="0"/>
          <w:color w:val="000000"/>
          <w:b w:val="off"/>
          <w:i w:val="off"/>
        </w:rPr>
        <w:t>财富和外在财富)有意识地提升为理性财富所导致的一个普遍结果，它对宗</w:t>
      </w:r>
      <w:r>
        <w:rPr>
          <w:rFonts w:ascii="黑体" w:hAnsi="黑体" w:cs="黑体" w:eastAsia="黑体"/>
          <w:sz w:val="45"/>
          <w:spacing w:val="0"/>
          <w:color w:val="000000"/>
          <w:b w:val="off"/>
          <w:i w:val="off"/>
        </w:rPr>
        <w:t>教历史产生了重要的影响”[38]。反之，这也是合理化辩证法的出发点，韦伯</w:t>
      </w:r>
      <w:r>
        <w:rPr>
          <w:rFonts w:ascii="黑体" w:hAnsi="黑体" w:cs="黑体" w:eastAsia="黑体"/>
          <w:sz w:val="45"/>
          <w:spacing w:val="0"/>
          <w:color w:val="000000"/>
          <w:b w:val="off"/>
          <w:i w:val="off"/>
        </w:rPr>
        <w:t>由此展开了他对时代的诊断，这一点我们在后文中会看得很清楚。</w:t>
      </w:r>
      <w:bookmarkEnd w:id="3325"/>
    </w:p>
    <w:p>
      <w:pPr>
        <w:pageBreakBefore w:val="off"/>
        <w:tabs/>
        <w:wordWrap w:val="off"/>
        <w:spacing w:before="0" w:after="0" w:line="740" w:lineRule="atLeast"/>
        <w:ind w:left="60" w:right="160" w:firstLine="1080"/>
        <w:jc w:val="both"/>
        <w:textAlignment w:val="baseline"/>
        <w:rPr>
          <w:sz w:val="45"/>
        </w:rPr>
      </w:pPr>
      <w:bookmarkStart w:name="" w:id="3326"/>
      <w:r>
        <w:rPr>
          <w:rFonts w:ascii="黑体" w:hAnsi="黑体" w:cs="黑体" w:eastAsia="黑体"/>
          <w:sz w:val="45"/>
          <w:spacing w:val="0"/>
          <w:color w:val="000000"/>
          <w:b w:val="off"/>
          <w:i w:val="off"/>
        </w:rPr>
        <w:t>(c)在个性系统中，文化合理化对应的内容是方法论生活方式，其基</w:t>
      </w:r>
      <w:r>
        <w:rPr>
          <w:rFonts w:ascii="黑体" w:hAnsi="黑体" w:cs="黑体" w:eastAsia="黑体"/>
          <w:sz w:val="45"/>
          <w:spacing w:val="0"/>
          <w:color w:val="000000"/>
          <w:b w:val="off"/>
          <w:i w:val="off"/>
        </w:rPr>
        <w:t>本动机是韦伯关注的主要内容，因为韦伯认为，这是资本主义发生的一个</w:t>
      </w:r>
      <w:r>
        <w:rPr>
          <w:rFonts w:ascii="黑体" w:hAnsi="黑体" w:cs="黑体" w:eastAsia="黑体"/>
          <w:sz w:val="45"/>
          <w:spacing w:val="0"/>
          <w:color w:val="000000"/>
          <w:b w:val="off"/>
          <w:i w:val="off"/>
        </w:rPr>
        <w:t>因素，虽然不是最主要的因素。在生活方式的价值趋向和行为结构中，韦</w:t>
      </w:r>
      <w:r>
        <w:rPr>
          <w:rFonts w:ascii="黑体" w:hAnsi="黑体" w:cs="黑体" w:eastAsia="黑体"/>
          <w:sz w:val="45"/>
          <w:spacing w:val="0"/>
          <w:color w:val="000000"/>
          <w:b w:val="off"/>
          <w:i w:val="off"/>
        </w:rPr>
        <w:t>伯揭示出了信念伦理在个性中的相关概念。信念伦理扎根在宗教当中，具</w:t>
      </w:r>
      <w:r>
        <w:rPr>
          <w:rFonts w:ascii="黑体" w:hAnsi="黑体" w:cs="黑体" w:eastAsia="黑体"/>
          <w:sz w:val="45"/>
          <w:spacing w:val="0"/>
          <w:color w:val="000000"/>
          <w:b w:val="off"/>
          <w:i w:val="off"/>
        </w:rPr>
        <w:t>有原则性，它遍及资本主义的基础层面。因此，伦理理性主义首先由文化</w:t>
      </w:r>
      <w:r>
        <w:rPr>
          <w:rFonts w:ascii="黑体" w:hAnsi="黑体" w:cs="黑体" w:eastAsia="黑体"/>
          <w:sz w:val="45"/>
          <w:spacing w:val="0"/>
          <w:color w:val="000000"/>
          <w:b w:val="off"/>
          <w:i w:val="off"/>
        </w:rPr>
        <w:t>层面渗透到了个性系统。事实上，以职业思想为核心的新教伦理意味着：伦</w:t>
      </w:r>
      <w:r>
        <w:rPr>
          <w:rFonts w:ascii="黑体" w:hAnsi="黑体" w:cs="黑体" w:eastAsia="黑体"/>
          <w:sz w:val="45"/>
          <w:spacing w:val="0"/>
          <w:color w:val="000000"/>
          <w:b w:val="off"/>
          <w:i w:val="off"/>
        </w:rPr>
        <w:t>理理性主义为对待内在事件，特别是对待社会劳动领域中的社会互动的认</w:t>
      </w:r>
      <w:r>
        <w:rPr>
          <w:rFonts w:ascii="黑体" w:hAnsi="黑体" w:cs="黑体" w:eastAsia="黑体"/>
          <w:sz w:val="45"/>
          <w:spacing w:val="0"/>
          <w:color w:val="000000"/>
          <w:b w:val="off"/>
          <w:i w:val="off"/>
        </w:rPr>
        <w:t>知工具立场提供了基础。认知合理化和法律合理化也深入到了这种生活方</w:t>
      </w:r>
      <w:r>
        <w:rPr>
          <w:rFonts w:ascii="黑体" w:hAnsi="黑体" w:cs="黑体" w:eastAsia="黑体"/>
          <w:sz w:val="45"/>
          <w:spacing w:val="0"/>
          <w:color w:val="000000"/>
          <w:b w:val="off"/>
          <w:i w:val="off"/>
        </w:rPr>
        <w:t>式的价值趋向当中，并与职业领域建立起密切联系。相反，合理化文化的</w:t>
      </w:r>
      <w:bookmarkEnd w:id="3326"/>
    </w:p>
    <w:p>
      <w:pPr>
        <w:pageBreakBefore w:val="off"/>
        <w:tabs/>
        <w:wordWrap w:val="off"/>
        <w:spacing w:before="0" w:after="0" w:line="740" w:lineRule="atLeast"/>
        <w:ind w:left="0" w:right="0"/>
        <w:jc w:val="both"/>
        <w:textAlignment w:val="baseline"/>
        <w:rPr>
          <w:sz w:val="45"/>
        </w:rPr>
      </w:pPr>
      <w:bookmarkStart w:name="" w:id="3327"/>
      <w:r>
        <w:rPr>
          <w:rFonts w:ascii="宋体" w:hAnsi="宋体" w:cs="宋体" w:eastAsia="宋体"/>
          <w:sz w:val="45"/>
          <w:spacing w:val="0"/>
          <w:color w:val="000000"/>
          <w:u w:val="single"/>
          <w:b w:val="off"/>
          <w:i w:val="off"/>
        </w:rPr>
        <w:t xml:space="preserve">                </w:t>
      </w:r>
      <w:bookmarkEnd w:id="3327"/>
    </w:p>
    <w:p>
      <w:pPr>
        <w:pageBreakBefore w:val="off"/>
        <w:tabs/>
        <w:wordWrap w:val="off"/>
        <w:spacing w:before="0" w:after="0" w:line="640" w:lineRule="atLeast"/>
        <w:ind w:left="840" w:right="0"/>
        <w:jc w:val="both"/>
        <w:textAlignment w:val="baseline"/>
        <w:rPr>
          <w:sz w:val="47"/>
        </w:rPr>
      </w:pPr>
      <w:bookmarkStart w:name="" w:id="3328"/>
      <w:r>
        <w:rPr>
          <w:rFonts w:ascii="TimesNewRoman" w:hAnsi="TimesNewRoman" w:cs="TimesNewRoman" w:eastAsia="TimesNewRoman"/>
          <w:sz w:val="47"/>
          <w:spacing w:val="0"/>
          <w:color w:val="000000"/>
          <w:b w:val="off"/>
          <w:i w:val="off"/>
        </w:rPr>
        <w:t>[36] Bendix, (1964), 320。</w:t>
      </w:r>
      <w:bookmarkEnd w:id="3328"/>
    </w:p>
    <w:p>
      <w:pPr>
        <w:pageBreakBefore w:val="off"/>
        <w:tabs/>
        <w:wordWrap w:val="off"/>
        <w:spacing w:before="0" w:after="0" w:line="640" w:lineRule="atLeast"/>
        <w:ind w:left="840" w:right="0"/>
        <w:jc w:val="both"/>
        <w:textAlignment w:val="baseline"/>
        <w:rPr>
          <w:sz w:val="47"/>
        </w:rPr>
      </w:pPr>
      <w:bookmarkStart w:name="" w:id="3329"/>
      <w:r>
        <w:rPr>
          <w:rFonts w:ascii="TimesNewRoman" w:hAnsi="TimesNewRoman" w:cs="TimesNewRoman" w:eastAsia="TimesNewRoman"/>
          <w:sz w:val="47"/>
          <w:spacing w:val="0"/>
          <w:color w:val="000000"/>
          <w:b w:val="off"/>
          <w:i w:val="off"/>
        </w:rPr>
        <w:t>[37] Bendix, (1964), 320。</w:t>
      </w:r>
      <w:bookmarkEnd w:id="3329"/>
    </w:p>
    <w:p>
      <w:pPr>
        <w:pageBreakBefore w:val="off"/>
        <w:tabs/>
        <w:wordWrap w:val="off"/>
        <w:spacing w:before="0" w:after="0" w:line="640" w:lineRule="atLeast"/>
        <w:ind w:left="840" w:right="0"/>
        <w:jc w:val="both"/>
        <w:textAlignment w:val="baseline"/>
        <w:rPr>
          <w:sz w:val="47"/>
        </w:rPr>
      </w:pPr>
      <w:bookmarkStart w:name="" w:id="3330"/>
      <w:r>
        <w:rPr>
          <w:rFonts w:ascii="TimesNewRoman" w:hAnsi="TimesNewRoman" w:cs="TimesNewRoman" w:eastAsia="TimesNewRoman"/>
          <w:sz w:val="47"/>
          <w:spacing w:val="0"/>
          <w:color w:val="000000"/>
          <w:b w:val="off"/>
          <w:i w:val="off"/>
        </w:rPr>
        <w:t>[38] Weber, (1963), 542。</w:t>
      </w:r>
      <w:bookmarkEnd w:id="3330"/>
    </w:p>
    <w:p>
      <w:pPr>
        <w:pageBreakBefore w:val="off"/>
        <w:tabs/>
        <w:wordWrap w:val="off"/>
        <w:spacing w:before="0" w:after="0" w:line="460" w:lineRule="exact"/>
        <w:ind w:left="0" w:right="0"/>
        <w:jc w:val="both"/>
        <w:textAlignment w:val="baseline"/>
        <w:rPr>
          <w:sz w:val="42"/>
        </w:rPr>
      </w:pPr>
      <w:bookmarkStart w:name="" w:id="3331"/>
      <w:r>
        <w:rPr>
          <w:rFonts w:ascii="宋体" w:hAnsi="宋体" w:cs="宋体" w:eastAsia="宋体"/>
          <w:sz w:val="42"/>
          <w:spacing w:val="0"/>
          <w:color w:val="000000"/>
          <w:b w:val="off"/>
          <w:i w:val="off"/>
        </w:rPr>
        <w:t/>
      </w:r>
      <w:bookmarkEnd w:id="3331"/>
    </w:p>
    <w:p>
      <w:pPr>
        <w:pageBreakBefore w:val="off"/>
        <w:tabs/>
        <w:wordWrap w:val="off"/>
        <w:spacing w:before="0" w:after="0" w:line="560" w:lineRule="atLeast"/>
        <w:ind w:left="0" w:right="620"/>
        <w:jc w:val="right"/>
        <w:textAlignment w:val="baseline"/>
        <w:rPr>
          <w:sz w:val="42"/>
        </w:rPr>
        <w:sectPr>
          <w:footerReference r:id="rId381"/>
          <w:headerReference r:id="rId382" w:type="default"/>
          <w:type w:val="nextPage"/>
          <w:pgSz w:w="20740" w:h="31680"/>
          <w:pgMar w:left="2740" w:top="2080" w:right="2740" w:bottom="2080" w:header="1780" w:footer="1780"/>
          <w:cols w:num="1"/>
        </w:sectPr>
      </w:pPr>
      <w:bookmarkStart w:name="" w:id="3332"/>
      <w:r>
        <w:rPr>
          <w:rFonts w:ascii="宋体" w:hAnsi="宋体" w:cs="宋体" w:eastAsia="宋体"/>
          <w:sz w:val="42"/>
          <w:spacing w:val="0"/>
          <w:color w:val="000000"/>
          <w:b w:val="off"/>
          <w:i w:val="off"/>
        </w:rPr>
        <w:t>159</w:t>
      </w:r>
      <w:bookmarkEnd w:id="3332"/>
    </w:p>
    <w:p>
      <w:pPr>
        <w:pageBreakBefore w:val="off"/>
        <w:tabs/>
        <w:wordWrap w:val="off"/>
        <w:spacing w:before="0" w:after="0" w:line="800" w:lineRule="atLeast"/>
        <w:ind w:left="0" w:right="0"/>
        <w:jc w:val="right"/>
        <w:textAlignment w:val="baseline"/>
        <w:rPr>
          <w:sz w:val="46"/>
        </w:rPr>
      </w:pPr>
      <w:bookmarkStart w:name="" w:id="3333"/>
      <w:r>
        <w:rPr>
          <w:rFonts w:ascii="宋体" w:hAnsi="宋体" w:cs="宋体" w:eastAsia="宋体"/>
          <w:sz w:val="46"/>
          <w:spacing w:val="0"/>
          <w:color w:val="000000"/>
          <w:b w:val="off"/>
          <w:i w:val="off"/>
        </w:rPr>
        <w:t>交往行为理论</w:t>
      </w:r>
      <w:bookmarkEnd w:id="3333"/>
    </w:p>
    <w:p>
      <w:pPr>
        <w:pageBreakBefore w:val="off"/>
        <w:tabs/>
        <w:wordWrap w:val="off"/>
        <w:spacing w:before="0" w:after="0" w:line="800" w:lineRule="atLeast"/>
        <w:ind w:left="100" w:right="40"/>
        <w:jc w:val="both"/>
        <w:textAlignment w:val="baseline"/>
        <w:rPr>
          <w:sz w:val="46"/>
        </w:rPr>
      </w:pPr>
      <w:bookmarkStart w:name="" w:id="3334"/>
      <w:r>
        <w:rPr>
          <w:rFonts w:ascii="黑体" w:hAnsi="黑体" w:cs="黑体" w:eastAsia="黑体"/>
          <w:sz w:val="46"/>
          <w:spacing w:val="0"/>
          <w:color w:val="000000"/>
          <w:b w:val="off"/>
          <w:i w:val="off"/>
        </w:rPr>
        <w:t>审美表现部分在行为结构和价值趋向中有着相应的个性特征，而行为结构</w:t>
      </w:r>
      <w:r>
        <w:rPr>
          <w:rFonts w:ascii="黑体" w:hAnsi="黑体" w:cs="黑体" w:eastAsia="黑体"/>
          <w:sz w:val="46"/>
          <w:spacing w:val="0"/>
          <w:color w:val="000000"/>
          <w:b w:val="off"/>
          <w:i w:val="off"/>
        </w:rPr>
        <w:t>和价值趋向与生活方式之间是相互对立的。</w:t>
      </w:r>
      <w:bookmarkEnd w:id="3334"/>
    </w:p>
    <w:p>
      <w:pPr>
        <w:pageBreakBefore w:val="off"/>
        <w:tabs/>
        <w:wordWrap w:val="off"/>
        <w:spacing w:before="0" w:after="0" w:line="800" w:lineRule="atLeast"/>
        <w:ind w:left="100" w:right="40" w:firstLine="880"/>
        <w:jc w:val="both"/>
        <w:textAlignment w:val="baseline"/>
        <w:rPr>
          <w:sz w:val="46"/>
        </w:rPr>
      </w:pPr>
      <w:bookmarkStart w:name="" w:id="3335"/>
      <w:r>
        <w:rPr>
          <w:rFonts w:ascii="黑体" w:hAnsi="黑体" w:cs="黑体" w:eastAsia="黑体"/>
          <w:sz w:val="46"/>
          <w:spacing w:val="0"/>
          <w:color w:val="000000"/>
          <w:b w:val="off"/>
          <w:i w:val="off"/>
        </w:rPr>
        <w:t>韦伯研究了合理生活方式的宗教基础。他所依据的主要是典型的日常</w:t>
      </w:r>
      <w:r>
        <w:rPr>
          <w:rFonts w:ascii="黑体" w:hAnsi="黑体" w:cs="黑体" w:eastAsia="黑体"/>
          <w:sz w:val="46"/>
          <w:spacing w:val="0"/>
          <w:color w:val="000000"/>
          <w:b w:val="off"/>
          <w:i w:val="off"/>
        </w:rPr>
        <w:t>意识以及加尔文派、虔信派、卫理公会派以及从洗礼运动中分裂出来的一</w:t>
      </w:r>
      <w:r>
        <w:rPr>
          <w:rFonts w:ascii="黑体" w:hAnsi="黑体" w:cs="黑体" w:eastAsia="黑体"/>
          <w:sz w:val="46"/>
          <w:spacing w:val="0"/>
          <w:color w:val="000000"/>
          <w:b w:val="off"/>
          <w:i w:val="off"/>
        </w:rPr>
        <w:t>些宗派的观念。经过认真研究，韦伯得出了如下主要特征：</w:t>
      </w:r>
      <w:bookmarkEnd w:id="3335"/>
    </w:p>
    <w:p>
      <w:pPr>
        <w:pageBreakBefore w:val="off"/>
        <w:tabs/>
        <w:wordWrap w:val="off"/>
        <w:spacing w:before="0" w:after="0" w:line="800" w:lineRule="atLeast"/>
        <w:ind w:left="100" w:right="80" w:firstLine="880"/>
        <w:jc w:val="both"/>
        <w:textAlignment w:val="baseline"/>
        <w:rPr>
          <w:sz w:val="46"/>
        </w:rPr>
      </w:pPr>
      <w:bookmarkStart w:name="" w:id="3336"/>
      <w:r>
        <w:rPr>
          <w:rFonts w:ascii="黑体" w:hAnsi="黑体" w:cs="黑体" w:eastAsia="黑体"/>
          <w:sz w:val="46"/>
          <w:spacing w:val="0"/>
          <w:color w:val="000000"/>
          <w:b w:val="off"/>
          <w:i w:val="off"/>
        </w:rPr>
        <w:t>——彻底拒绝巫术手段，以及一切作为拯救手段的神圣因素，也就是</w:t>
      </w:r>
      <w:r>
        <w:rPr>
          <w:rFonts w:ascii="黑体" w:hAnsi="黑体" w:cs="黑体" w:eastAsia="黑体"/>
          <w:sz w:val="46"/>
          <w:spacing w:val="0"/>
          <w:color w:val="000000"/>
          <w:b w:val="off"/>
          <w:i w:val="off"/>
        </w:rPr>
        <w:t>说，宗教彻底解神秘化了。</w:t>
      </w:r>
      <w:bookmarkEnd w:id="3336"/>
    </w:p>
    <w:p>
      <w:pPr>
        <w:pageBreakBefore w:val="off"/>
        <w:tabs/>
        <w:wordWrap w:val="off"/>
        <w:spacing w:before="0" w:after="0" w:line="800" w:lineRule="atLeast"/>
        <w:ind w:left="100" w:right="100" w:firstLine="880"/>
        <w:jc w:val="both"/>
        <w:textAlignment w:val="baseline"/>
        <w:rPr>
          <w:sz w:val="46"/>
        </w:rPr>
      </w:pPr>
      <w:bookmarkStart w:name="" w:id="3337"/>
      <w:r>
        <w:rPr>
          <w:rFonts w:ascii="黑体" w:hAnsi="黑体" w:cs="黑体" w:eastAsia="黑体"/>
          <w:sz w:val="46"/>
          <w:spacing w:val="0"/>
          <w:color w:val="000000"/>
          <w:b w:val="off"/>
          <w:i w:val="off"/>
        </w:rPr>
        <w:t>——单个信徒在世界中坚决孤芳自赏，因为面临着偶像化的危险；在</w:t>
      </w:r>
      <w:r>
        <w:rPr>
          <w:rFonts w:ascii="黑体" w:hAnsi="黑体" w:cs="黑体" w:eastAsia="黑体"/>
          <w:sz w:val="46"/>
          <w:spacing w:val="0"/>
          <w:color w:val="000000"/>
          <w:b w:val="off"/>
          <w:i w:val="off"/>
        </w:rPr>
        <w:t>团契当中依然如此，因为它拒绝把选民区别开来。</w:t>
      </w:r>
      <w:bookmarkEnd w:id="3337"/>
    </w:p>
    <w:p>
      <w:pPr>
        <w:pageBreakBefore w:val="off"/>
        <w:tabs/>
        <w:wordWrap w:val="off"/>
        <w:spacing w:before="0" w:after="0" w:line="800" w:lineRule="atLeast"/>
        <w:ind w:left="100" w:right="120" w:firstLine="880"/>
        <w:jc w:val="both"/>
        <w:textAlignment w:val="baseline"/>
        <w:rPr>
          <w:sz w:val="46"/>
        </w:rPr>
      </w:pPr>
      <w:bookmarkStart w:name="" w:id="3338"/>
      <w:r>
        <w:rPr>
          <w:rFonts w:ascii="黑体" w:hAnsi="黑体" w:cs="黑体" w:eastAsia="黑体"/>
          <w:sz w:val="46"/>
          <w:spacing w:val="0"/>
          <w:color w:val="000000"/>
          <w:b w:val="off"/>
          <w:i w:val="off"/>
        </w:rPr>
        <w:t>——最初由路德确定的职业观念；根据这个观念，信徒在尘世中完成</w:t>
      </w:r>
      <w:r>
        <w:rPr>
          <w:rFonts w:ascii="黑体" w:hAnsi="黑体" w:cs="黑体" w:eastAsia="黑体"/>
          <w:sz w:val="46"/>
          <w:spacing w:val="0"/>
          <w:color w:val="000000"/>
          <w:b w:val="off"/>
          <w:i w:val="off"/>
        </w:rPr>
        <w:t>他的职业，以此来证明他是上帝的孝顺子民。</w:t>
      </w:r>
      <w:bookmarkEnd w:id="3338"/>
    </w:p>
    <w:p>
      <w:pPr>
        <w:pageBreakBefore w:val="off"/>
        <w:tabs/>
        <w:wordWrap w:val="off"/>
        <w:spacing w:before="0" w:after="0" w:line="800" w:lineRule="atLeast"/>
        <w:ind w:left="100" w:right="160" w:firstLine="880"/>
        <w:jc w:val="both"/>
        <w:textAlignment w:val="baseline"/>
        <w:rPr>
          <w:sz w:val="46"/>
        </w:rPr>
      </w:pPr>
      <w:bookmarkStart w:name="" w:id="3339"/>
      <w:r>
        <w:rPr>
          <w:rFonts w:ascii="黑体" w:hAnsi="黑体" w:cs="黑体" w:eastAsia="黑体"/>
          <w:sz w:val="46"/>
          <w:spacing w:val="0"/>
          <w:color w:val="000000"/>
          <w:b w:val="off"/>
          <w:i w:val="off"/>
        </w:rPr>
        <w:t>——把犹太教—基督教的遁世转变为勤勉工作的苦行主义，外在成绩</w:t>
      </w:r>
      <w:r>
        <w:rPr>
          <w:rFonts w:ascii="黑体" w:hAnsi="黑体" w:cs="黑体" w:eastAsia="黑体"/>
          <w:sz w:val="46"/>
          <w:spacing w:val="0"/>
          <w:color w:val="000000"/>
          <w:b w:val="off"/>
          <w:i w:val="off"/>
        </w:rPr>
        <w:t>尽管不是个体救赎命运的实际原因，也是认识原因。</w:t>
      </w:r>
      <w:bookmarkEnd w:id="3339"/>
    </w:p>
    <w:p>
      <w:pPr>
        <w:pageBreakBefore w:val="off"/>
        <w:tabs/>
        <w:wordWrap w:val="off"/>
        <w:spacing w:before="0" w:after="0" w:line="800" w:lineRule="atLeast"/>
        <w:ind w:left="100" w:right="200" w:firstLine="880"/>
        <w:jc w:val="both"/>
        <w:textAlignment w:val="baseline"/>
        <w:rPr>
          <w:sz w:val="46"/>
        </w:rPr>
      </w:pPr>
      <w:bookmarkStart w:name="" w:id="3340"/>
      <w:r>
        <w:rPr>
          <w:rFonts w:ascii="黑体" w:hAnsi="黑体" w:cs="黑体" w:eastAsia="黑体"/>
          <w:sz w:val="46"/>
          <w:spacing w:val="0"/>
          <w:color w:val="000000"/>
          <w:b w:val="off"/>
          <w:i w:val="off"/>
        </w:rPr>
        <w:t>——最后是严格的生活方式，它遵守一定的原则，主张自我约束和自</w:t>
      </w:r>
      <w:r>
        <w:rPr>
          <w:rFonts w:ascii="黑体" w:hAnsi="黑体" w:cs="黑体" w:eastAsia="黑体"/>
          <w:sz w:val="46"/>
          <w:spacing w:val="0"/>
          <w:color w:val="000000"/>
          <w:b w:val="off"/>
          <w:i w:val="off"/>
        </w:rPr>
        <w:t>我独立，并渗透到了一切生活领域，因为主宰它的是落实救赎的观念。</w:t>
      </w:r>
      <w:bookmarkEnd w:id="3340"/>
    </w:p>
    <w:p>
      <w:pPr>
        <w:pageBreakBefore w:val="off"/>
        <w:tabs/>
        <w:wordWrap w:val="off"/>
        <w:spacing w:before="0" w:after="0" w:line="800" w:lineRule="atLeast"/>
        <w:ind w:left="100" w:right="160" w:firstLine="1040"/>
        <w:jc w:val="both"/>
        <w:textAlignment w:val="baseline"/>
        <w:rPr>
          <w:sz w:val="46"/>
        </w:rPr>
      </w:pPr>
      <w:bookmarkStart w:name="" w:id="3341"/>
      <w:r>
        <w:rPr>
          <w:rFonts w:ascii="黑体" w:hAnsi="黑体" w:cs="黑体" w:eastAsia="黑体"/>
          <w:sz w:val="46"/>
          <w:spacing w:val="0"/>
          <w:color w:val="000000"/>
          <w:b w:val="off"/>
          <w:i w:val="off"/>
        </w:rPr>
        <w:t>上文根据社会、文化和个人的生活方式这三个不同的层面，对韦伯在</w:t>
      </w:r>
      <w:r>
        <w:rPr>
          <w:rFonts w:ascii="黑体" w:hAnsi="黑体" w:cs="黑体" w:eastAsia="黑体"/>
          <w:sz w:val="46"/>
          <w:spacing w:val="0"/>
          <w:color w:val="000000"/>
          <w:b w:val="off"/>
          <w:i w:val="off"/>
        </w:rPr>
        <w:t>《宗教社会学文集》前言中列举的合理化现象进行了归类和论述。接下来我</w:t>
      </w:r>
      <w:r>
        <w:rPr>
          <w:rFonts w:ascii="黑体" w:hAnsi="黑体" w:cs="黑体" w:eastAsia="黑体"/>
          <w:sz w:val="46"/>
          <w:spacing w:val="0"/>
          <w:color w:val="000000"/>
          <w:b w:val="off"/>
          <w:i w:val="off"/>
        </w:rPr>
        <w:t>想考察一下，“合理的”和“合理性”究竟意味着什么，但在此之前，我想</w:t>
      </w:r>
      <w:r>
        <w:rPr>
          <w:rFonts w:ascii="黑体" w:hAnsi="黑体" w:cs="黑体" w:eastAsia="黑体"/>
          <w:sz w:val="46"/>
          <w:spacing w:val="0"/>
          <w:color w:val="000000"/>
          <w:b w:val="off"/>
          <w:i w:val="off"/>
        </w:rPr>
        <w:t>用图表来展示一下韦伯所推断的西方理性主义不同现象之间的经验联系。</w:t>
      </w:r>
      <w:r>
        <w:rPr>
          <w:rFonts w:ascii="黑体" w:hAnsi="黑体" w:cs="黑体" w:eastAsia="黑体"/>
          <w:sz w:val="46"/>
          <w:spacing w:val="0"/>
          <w:color w:val="000000"/>
          <w:b w:val="off"/>
          <w:i w:val="off"/>
        </w:rPr>
        <w:t>为此，我首先区分了文化价值领域(科学和技术，艺术和文学，法律和</w:t>
      </w:r>
      <w:r>
        <w:rPr>
          <w:rFonts w:ascii="黑体" w:hAnsi="黑体" w:cs="黑体" w:eastAsia="黑体"/>
          <w:sz w:val="46"/>
          <w:spacing w:val="0"/>
          <w:color w:val="000000"/>
          <w:b w:val="off"/>
          <w:i w:val="off"/>
        </w:rPr>
        <w:t>道德)，作为文化的组成部分，随着现代从传统的宗教—形而上学世界观</w:t>
      </w:r>
      <w:r>
        <w:rPr>
          <w:rFonts w:ascii="黑体" w:hAnsi="黑体" w:cs="黑体" w:eastAsia="黑体"/>
          <w:sz w:val="46"/>
          <w:spacing w:val="0"/>
          <w:color w:val="000000"/>
          <w:b w:val="off"/>
          <w:i w:val="off"/>
        </w:rPr>
        <w:t>(希腊传统，主要是犹太教和基督教传统)中脱身出来，这些价值领域发生</w:t>
      </w:r>
      <w:r>
        <w:rPr>
          <w:rFonts w:ascii="黑体" w:hAnsi="黑体" w:cs="黑体" w:eastAsia="黑体"/>
          <w:sz w:val="46"/>
          <w:spacing w:val="0"/>
          <w:color w:val="000000"/>
          <w:b w:val="off"/>
          <w:i w:val="off"/>
        </w:rPr>
        <w:t>了分化。这个过程始于16世纪，到18世纪最终完成。此外，我还区分了文</w:t>
      </w:r>
      <w:r>
        <w:rPr>
          <w:rFonts w:ascii="黑体" w:hAnsi="黑体" w:cs="黑体" w:eastAsia="黑体"/>
          <w:sz w:val="46"/>
          <w:spacing w:val="0"/>
          <w:color w:val="000000"/>
          <w:b w:val="off"/>
          <w:i w:val="off"/>
        </w:rPr>
        <w:t>化的行为系统；在这些系统中，传统的各个方面都得到了彻底的研究：科</w:t>
      </w:r>
      <w:r>
        <w:rPr>
          <w:rFonts w:ascii="黑体" w:hAnsi="黑体" w:cs="黑体" w:eastAsia="黑体"/>
          <w:sz w:val="46"/>
          <w:spacing w:val="0"/>
          <w:color w:val="000000"/>
          <w:b w:val="off"/>
          <w:i w:val="off"/>
        </w:rPr>
        <w:t>学组织 (大学和研究院)，艺术组织(艺术生产制度，艺术分配和接受制度，</w:t>
      </w:r>
      <w:r>
        <w:rPr>
          <w:rFonts w:ascii="黑体" w:hAnsi="黑体" w:cs="黑体" w:eastAsia="黑体"/>
          <w:sz w:val="46"/>
          <w:spacing w:val="0"/>
          <w:color w:val="000000"/>
          <w:b w:val="off"/>
          <w:i w:val="off"/>
        </w:rPr>
        <w:t>艺术批评的中介机关)，法律体系(专业法律的培训，科学的法学以及法律</w:t>
      </w:r>
      <w:r>
        <w:rPr>
          <w:rFonts w:ascii="黑体" w:hAnsi="黑体" w:cs="黑体" w:eastAsia="黑体"/>
          <w:sz w:val="46"/>
          <w:spacing w:val="0"/>
          <w:color w:val="000000"/>
          <w:b w:val="off"/>
          <w:i w:val="off"/>
        </w:rPr>
        <w:t>公开性)，最终还有宗教团契 (普遍主义伦理在这些团契当中被传授着和体</w:t>
      </w:r>
      <w:r>
        <w:rPr>
          <w:rFonts w:ascii="黑体" w:hAnsi="黑体" w:cs="黑体" w:eastAsia="黑体"/>
          <w:sz w:val="46"/>
          <w:spacing w:val="0"/>
          <w:color w:val="000000"/>
          <w:b w:val="off"/>
          <w:i w:val="off"/>
        </w:rPr>
        <w:t>验着，也就是说，有了制度的体现)；再者，我还区分了奠定社会结构的</w:t>
      </w:r>
      <w:r>
        <w:rPr>
          <w:rFonts w:ascii="黑体" w:hAnsi="黑体" w:cs="黑体" w:eastAsia="黑体"/>
          <w:sz w:val="46"/>
          <w:spacing w:val="0"/>
          <w:color w:val="000000"/>
          <w:b w:val="off"/>
          <w:i w:val="off"/>
        </w:rPr>
        <w:t>主要行为系统：资本主义经济、现代国家以及家庭等；最后还有个性系</w:t>
      </w:r>
      <w:r>
        <w:rPr>
          <w:rFonts w:ascii="黑体" w:hAnsi="黑体" w:cs="黑体" w:eastAsia="黑体"/>
          <w:sz w:val="46"/>
          <w:spacing w:val="0"/>
          <w:color w:val="000000"/>
          <w:b w:val="off"/>
          <w:i w:val="off"/>
        </w:rPr>
        <w:t>统中的行为结构和价值趋向，它们集中反映的是生活方式以及主观主义的</w:t>
      </w:r>
      <w:r>
        <w:rPr>
          <w:rFonts w:ascii="黑体" w:hAnsi="黑体" w:cs="黑体" w:eastAsia="黑体"/>
          <w:sz w:val="46"/>
          <w:spacing w:val="0"/>
          <w:color w:val="000000"/>
          <w:b w:val="off"/>
          <w:i w:val="off"/>
        </w:rPr>
        <w:t>反生活方式。</w:t>
      </w:r>
      <w:bookmarkEnd w:id="3341"/>
    </w:p>
    <w:p>
      <w:pPr>
        <w:pageBreakBefore w:val="off"/>
        <w:tabs/>
        <w:wordWrap w:val="off"/>
        <w:spacing w:before="0" w:after="0" w:line="440" w:lineRule="exact"/>
        <w:ind w:left="0" w:right="0"/>
        <w:jc w:val="both"/>
        <w:textAlignment w:val="baseline"/>
        <w:rPr>
          <w:sz w:val="38"/>
        </w:rPr>
      </w:pPr>
      <w:bookmarkStart w:name="" w:id="3342"/>
      <w:r>
        <w:rPr>
          <w:rFonts w:ascii="宋体" w:hAnsi="宋体" w:cs="宋体" w:eastAsia="宋体"/>
          <w:sz w:val="38"/>
          <w:spacing w:val="0"/>
          <w:color w:val="000000"/>
          <w:b w:val="off"/>
          <w:i w:val="off"/>
        </w:rPr>
        <w:t/>
      </w:r>
      <w:bookmarkEnd w:id="3342"/>
    </w:p>
    <w:p>
      <w:pPr>
        <w:pageBreakBefore w:val="off"/>
        <w:tabs/>
        <w:wordWrap w:val="off"/>
        <w:spacing w:before="0" w:after="0" w:line="440" w:lineRule="exact"/>
        <w:ind w:left="0" w:right="0"/>
        <w:jc w:val="both"/>
        <w:textAlignment w:val="baseline"/>
        <w:rPr>
          <w:sz w:val="38"/>
        </w:rPr>
      </w:pPr>
      <w:bookmarkStart w:name="" w:id="3343"/>
      <w:r>
        <w:rPr>
          <w:rFonts w:ascii="宋体" w:hAnsi="宋体" w:cs="宋体" w:eastAsia="宋体"/>
          <w:sz w:val="38"/>
          <w:spacing w:val="0"/>
          <w:color w:val="000000"/>
          <w:b w:val="off"/>
          <w:i w:val="off"/>
        </w:rPr>
        <w:t/>
      </w:r>
      <w:bookmarkEnd w:id="3343"/>
    </w:p>
    <w:p>
      <w:pPr>
        <w:pageBreakBefore w:val="off"/>
        <w:tabs/>
        <w:wordWrap w:val="off"/>
        <w:spacing w:before="0" w:after="0" w:line="520" w:lineRule="atLeast"/>
        <w:ind w:left="400" w:right="0"/>
        <w:jc w:val="both"/>
        <w:textAlignment w:val="baseline"/>
        <w:rPr>
          <w:sz w:val="38"/>
        </w:rPr>
      </w:pPr>
      <w:bookmarkStart w:name="" w:id="3344"/>
      <w:r>
        <w:rPr>
          <w:rFonts w:ascii="宋体" w:hAnsi="宋体" w:cs="宋体" w:eastAsia="宋体"/>
          <w:sz w:val="38"/>
          <w:spacing w:val="0"/>
          <w:color w:val="000000"/>
          <w:b w:val="off"/>
          <w:i w:val="off"/>
        </w:rPr>
        <w:t>160-</w:t>
      </w:r>
      <w:bookmarkEnd w:id="3344"/>
    </w:p>
    <w:p>
      <w:pPr>
        <w:pageBreakBefore w:val="off"/>
        <w:tabs/>
        <w:wordWrap w:val="off"/>
        <w:spacing w:before="0" w:after="0" w:line="80" w:lineRule="exact"/>
        <w:ind w:left="0" w:right="0"/>
        <w:jc w:val="both"/>
        <w:textAlignment w:val="baseline"/>
        <w:rPr>
          <w:sz w:val="7"/>
        </w:rPr>
      </w:pPr>
      <w:bookmarkStart w:name="" w:id="3345"/>
      <w:r>
        <w:rPr>
          <w:rFonts w:ascii="宋体" w:hAnsi="宋体" w:cs="宋体" w:eastAsia="宋体"/>
          <w:sz w:val="7"/>
          <w:spacing w:val="0"/>
          <w:color w:val="000000"/>
          <w:b w:val="off"/>
          <w:i w:val="off"/>
        </w:rPr>
        <w:t/>
      </w:r>
      <w:bookmarkEnd w:id="3345"/>
    </w:p>
    <w:p>
      <w:pPr>
        <w:pageBreakBefore w:val="off"/>
        <w:tabs/>
        <w:wordWrap w:val="off"/>
        <w:spacing w:before="0" w:after="0" w:line="80" w:lineRule="exact"/>
        <w:ind w:left="0" w:right="0"/>
        <w:jc w:val="both"/>
        <w:textAlignment w:val="baseline"/>
        <w:rPr>
          <w:sz w:val="7"/>
        </w:rPr>
      </w:pPr>
      <w:bookmarkStart w:name="" w:id="3346"/>
      <w:r>
        <w:rPr>
          <w:rFonts w:ascii="宋体" w:hAnsi="宋体" w:cs="宋体" w:eastAsia="宋体"/>
          <w:sz w:val="7"/>
          <w:spacing w:val="0"/>
          <w:color w:val="000000"/>
          <w:b w:val="off"/>
          <w:i w:val="off"/>
        </w:rPr>
        <w:t/>
      </w:r>
      <w:bookmarkEnd w:id="3346"/>
    </w:p>
    <w:p>
      <w:pPr>
        <w:pageBreakBefore w:val="off"/>
        <w:tabs/>
        <w:wordWrap w:val="off"/>
        <w:spacing w:before="0" w:after="0" w:line="80" w:lineRule="exact"/>
        <w:ind w:left="0" w:right="0"/>
        <w:jc w:val="both"/>
        <w:textAlignment w:val="baseline"/>
        <w:rPr>
          <w:sz w:val="7"/>
        </w:rPr>
      </w:pPr>
      <w:bookmarkStart w:name="" w:id="3347"/>
      <w:r>
        <w:rPr>
          <w:rFonts w:ascii="宋体" w:hAnsi="宋体" w:cs="宋体" w:eastAsia="宋体"/>
          <w:sz w:val="7"/>
          <w:spacing w:val="0"/>
          <w:color w:val="000000"/>
          <w:b w:val="off"/>
          <w:i w:val="off"/>
        </w:rPr>
        <w:t/>
      </w:r>
      <w:bookmarkEnd w:id="3347"/>
    </w:p>
    <w:p>
      <w:pPr>
        <w:pageBreakBefore w:val="off"/>
        <w:tabs/>
        <w:wordWrap w:val="off"/>
        <w:spacing w:before="0" w:after="0" w:line="80" w:lineRule="exact"/>
        <w:ind w:left="0" w:right="0"/>
        <w:jc w:val="both"/>
        <w:textAlignment w:val="baseline"/>
        <w:rPr>
          <w:sz w:val="7"/>
        </w:rPr>
      </w:pPr>
      <w:bookmarkStart w:name="" w:id="3348"/>
      <w:r>
        <w:rPr>
          <w:rFonts w:ascii="宋体" w:hAnsi="宋体" w:cs="宋体" w:eastAsia="宋体"/>
          <w:sz w:val="7"/>
          <w:spacing w:val="0"/>
          <w:color w:val="000000"/>
          <w:b w:val="off"/>
          <w:i w:val="off"/>
        </w:rPr>
        <w:t/>
      </w:r>
      <w:bookmarkEnd w:id="3348"/>
    </w:p>
    <w:p>
      <w:pPr>
        <w:pageBreakBefore w:val="off"/>
        <w:tabs/>
        <w:wordWrap w:val="off"/>
        <w:spacing w:before="0" w:after="0" w:line="80" w:lineRule="exact"/>
        <w:ind w:left="0" w:right="0"/>
        <w:jc w:val="both"/>
        <w:textAlignment w:val="baseline"/>
        <w:rPr>
          <w:sz w:val="7"/>
        </w:rPr>
      </w:pPr>
      <w:bookmarkStart w:name="" w:id="3349"/>
      <w:r>
        <w:rPr>
          <w:rFonts w:ascii="宋体" w:hAnsi="宋体" w:cs="宋体" w:eastAsia="宋体"/>
          <w:sz w:val="7"/>
          <w:spacing w:val="0"/>
          <w:color w:val="000000"/>
          <w:b w:val="off"/>
          <w:i w:val="off"/>
        </w:rPr>
        <w:t/>
      </w:r>
      <w:bookmarkEnd w:id="3349"/>
    </w:p>
    <w:p>
      <w:pPr>
        <w:pageBreakBefore w:val="off"/>
        <w:tabs/>
        <w:wordWrap w:val="off"/>
        <w:spacing w:before="0" w:after="0" w:line="80" w:lineRule="exact"/>
        <w:ind w:left="0" w:right="0"/>
        <w:jc w:val="both"/>
        <w:textAlignment w:val="baseline"/>
        <w:rPr>
          <w:sz w:val="7"/>
        </w:rPr>
      </w:pPr>
      <w:bookmarkStart w:name="" w:id="3350"/>
      <w:r>
        <w:rPr>
          <w:rFonts w:ascii="宋体" w:hAnsi="宋体" w:cs="宋体" w:eastAsia="宋体"/>
          <w:sz w:val="7"/>
          <w:spacing w:val="0"/>
          <w:color w:val="000000"/>
          <w:b w:val="off"/>
          <w:i w:val="off"/>
        </w:rPr>
        <w:t/>
      </w:r>
      <w:bookmarkEnd w:id="3350"/>
    </w:p>
    <w:p>
      <w:pPr>
        <w:pageBreakBefore w:val="off"/>
        <w:tabs/>
        <w:wordWrap w:val="off"/>
        <w:spacing w:before="0" w:after="0" w:line="80" w:lineRule="exact"/>
        <w:ind w:left="0" w:right="0"/>
        <w:jc w:val="both"/>
        <w:textAlignment w:val="baseline"/>
        <w:rPr>
          <w:sz w:val="7"/>
        </w:rPr>
      </w:pPr>
      <w:bookmarkStart w:name="" w:id="3351"/>
      <w:r>
        <w:rPr>
          <w:rFonts w:ascii="宋体" w:hAnsi="宋体" w:cs="宋体" w:eastAsia="宋体"/>
          <w:sz w:val="7"/>
          <w:spacing w:val="0"/>
          <w:color w:val="000000"/>
          <w:b w:val="off"/>
          <w:i w:val="off"/>
        </w:rPr>
        <w:t/>
      </w:r>
      <w:bookmarkEnd w:id="3351"/>
    </w:p>
    <w:p>
      <w:pPr>
        <w:pageBreakBefore w:val="off"/>
        <w:tabs/>
        <w:wordWrap w:val="off"/>
        <w:spacing w:before="0" w:after="0" w:line="80" w:lineRule="exact"/>
        <w:ind w:left="0" w:right="0"/>
        <w:jc w:val="both"/>
        <w:textAlignment w:val="baseline"/>
        <w:rPr>
          <w:sz w:val="7"/>
        </w:rPr>
      </w:pPr>
      <w:bookmarkStart w:name="" w:id="3352"/>
      <w:r>
        <w:rPr>
          <w:rFonts w:ascii="宋体" w:hAnsi="宋体" w:cs="宋体" w:eastAsia="宋体"/>
          <w:sz w:val="7"/>
          <w:spacing w:val="0"/>
          <w:color w:val="000000"/>
          <w:b w:val="off"/>
          <w:i w:val="off"/>
        </w:rPr>
        <w:t/>
      </w:r>
      <w:bookmarkEnd w:id="3352"/>
    </w:p>
    <w:p>
      <w:pPr>
        <w:pageBreakBefore w:val="off"/>
        <w:tabs/>
        <w:wordWrap w:val="off"/>
        <w:spacing w:before="0" w:after="0" w:line="80" w:lineRule="exact"/>
        <w:ind w:left="0" w:right="0"/>
        <w:jc w:val="both"/>
        <w:textAlignment w:val="baseline"/>
        <w:rPr>
          <w:sz w:val="7"/>
        </w:rPr>
      </w:pPr>
      <w:bookmarkStart w:name="" w:id="3353"/>
      <w:r>
        <w:rPr>
          <w:rFonts w:ascii="宋体" w:hAnsi="宋体" w:cs="宋体" w:eastAsia="宋体"/>
          <w:sz w:val="7"/>
          <w:spacing w:val="0"/>
          <w:color w:val="000000"/>
          <w:b w:val="off"/>
          <w:i w:val="off"/>
        </w:rPr>
        <w:t/>
      </w:r>
      <w:bookmarkEnd w:id="3353"/>
    </w:p>
    <w:p>
      <w:pPr>
        <w:pageBreakBefore w:val="off"/>
        <w:tabs/>
        <w:wordWrap w:val="off"/>
        <w:spacing w:before="0" w:after="0" w:line="80" w:lineRule="exact"/>
        <w:ind w:left="0" w:right="0"/>
        <w:jc w:val="both"/>
        <w:textAlignment w:val="baseline"/>
        <w:rPr>
          <w:sz w:val="7"/>
        </w:rPr>
      </w:pPr>
      <w:bookmarkStart w:name="" w:id="3354"/>
      <w:r>
        <w:rPr>
          <w:rFonts w:ascii="宋体" w:hAnsi="宋体" w:cs="宋体" w:eastAsia="宋体"/>
          <w:sz w:val="7"/>
          <w:spacing w:val="0"/>
          <w:color w:val="000000"/>
          <w:b w:val="off"/>
          <w:i w:val="off"/>
        </w:rPr>
        <w:t/>
      </w:r>
      <w:bookmarkEnd w:id="3354"/>
    </w:p>
    <w:p>
      <w:pPr>
        <w:pageBreakBefore w:val="off"/>
        <w:tabs/>
        <w:wordWrap w:val="off"/>
        <w:spacing w:before="0" w:after="0" w:line="80" w:lineRule="exact"/>
        <w:ind w:left="0" w:right="0"/>
        <w:jc w:val="both"/>
        <w:textAlignment w:val="baseline"/>
        <w:rPr>
          <w:sz w:val="7"/>
        </w:rPr>
      </w:pPr>
      <w:bookmarkStart w:name="" w:id="3355"/>
      <w:r>
        <w:rPr>
          <w:rFonts w:ascii="宋体" w:hAnsi="宋体" w:cs="宋体" w:eastAsia="宋体"/>
          <w:sz w:val="7"/>
          <w:spacing w:val="0"/>
          <w:color w:val="000000"/>
          <w:b w:val="off"/>
          <w:i w:val="off"/>
        </w:rPr>
        <w:t/>
      </w:r>
      <w:bookmarkEnd w:id="3355"/>
    </w:p>
    <w:p>
      <w:pPr>
        <w:pageBreakBefore w:val="off"/>
        <w:tabs/>
        <w:wordWrap w:val="off"/>
        <w:spacing w:before="0" w:after="0" w:line="80" w:lineRule="exact"/>
        <w:ind w:left="0" w:right="0"/>
        <w:jc w:val="both"/>
        <w:textAlignment w:val="baseline"/>
        <w:rPr>
          <w:sz w:val="7"/>
        </w:rPr>
      </w:pPr>
      <w:bookmarkStart w:name="" w:id="3356"/>
      <w:r>
        <w:rPr>
          <w:rFonts w:ascii="宋体" w:hAnsi="宋体" w:cs="宋体" w:eastAsia="宋体"/>
          <w:sz w:val="7"/>
          <w:spacing w:val="0"/>
          <w:color w:val="000000"/>
          <w:b w:val="off"/>
          <w:i w:val="off"/>
        </w:rPr>
        <w:t/>
      </w:r>
      <w:bookmarkEnd w:id="3356"/>
    </w:p>
    <w:p>
      <w:pPr>
        <w:pageBreakBefore w:val="off"/>
        <w:tabs/>
        <w:wordWrap w:val="off"/>
        <w:spacing w:before="0" w:after="0" w:line="80" w:lineRule="exact"/>
        <w:ind w:left="0" w:right="0"/>
        <w:jc w:val="both"/>
        <w:textAlignment w:val="baseline"/>
        <w:rPr>
          <w:sz w:val="7"/>
        </w:rPr>
      </w:pPr>
      <w:bookmarkStart w:name="" w:id="3357"/>
      <w:r>
        <w:rPr>
          <w:rFonts w:ascii="宋体" w:hAnsi="宋体" w:cs="宋体" w:eastAsia="宋体"/>
          <w:sz w:val="7"/>
          <w:spacing w:val="0"/>
          <w:color w:val="000000"/>
          <w:b w:val="off"/>
          <w:i w:val="off"/>
        </w:rPr>
        <w:t/>
      </w:r>
      <w:bookmarkEnd w:id="3357"/>
    </w:p>
    <w:p>
      <w:pPr>
        <w:pageBreakBefore w:val="off"/>
        <w:tabs/>
        <w:wordWrap w:val="off"/>
        <w:spacing w:before="0" w:after="0" w:line="80" w:lineRule="exact"/>
        <w:ind w:left="0" w:right="0"/>
        <w:jc w:val="both"/>
        <w:textAlignment w:val="baseline"/>
        <w:rPr>
          <w:sz w:val="7"/>
        </w:rPr>
      </w:pPr>
      <w:bookmarkStart w:name="" w:id="3358"/>
      <w:r>
        <w:rPr>
          <w:rFonts w:ascii="宋体" w:hAnsi="宋体" w:cs="宋体" w:eastAsia="宋体"/>
          <w:sz w:val="7"/>
          <w:spacing w:val="0"/>
          <w:color w:val="000000"/>
          <w:b w:val="off"/>
          <w:i w:val="off"/>
        </w:rPr>
        <w:t/>
      </w:r>
      <w:bookmarkEnd w:id="3358"/>
    </w:p>
    <w:p>
      <w:pPr>
        <w:pageBreakBefore w:val="off"/>
        <w:tabs/>
        <w:wordWrap w:val="off"/>
        <w:spacing w:before="0" w:after="0" w:line="80" w:lineRule="exact"/>
        <w:ind w:left="0" w:right="0"/>
        <w:jc w:val="both"/>
        <w:textAlignment w:val="baseline"/>
        <w:rPr>
          <w:sz w:val="7"/>
        </w:rPr>
      </w:pPr>
      <w:bookmarkStart w:name="" w:id="3359"/>
      <w:r>
        <w:rPr>
          <w:rFonts w:ascii="宋体" w:hAnsi="宋体" w:cs="宋体" w:eastAsia="宋体"/>
          <w:sz w:val="7"/>
          <w:spacing w:val="0"/>
          <w:color w:val="000000"/>
          <w:b w:val="off"/>
          <w:i w:val="off"/>
        </w:rPr>
        <w:t/>
      </w:r>
      <w:bookmarkEnd w:id="3359"/>
    </w:p>
    <w:p>
      <w:pPr>
        <w:pageBreakBefore w:val="off"/>
        <w:tabs/>
        <w:wordWrap w:val="off"/>
        <w:spacing w:before="0" w:after="0" w:line="80" w:lineRule="exact"/>
        <w:ind w:left="0" w:right="0"/>
        <w:jc w:val="both"/>
        <w:textAlignment w:val="baseline"/>
        <w:rPr>
          <w:sz w:val="7"/>
        </w:rPr>
      </w:pPr>
      <w:bookmarkStart w:name="" w:id="3360"/>
      <w:r>
        <w:rPr>
          <w:rFonts w:ascii="宋体" w:hAnsi="宋体" w:cs="宋体" w:eastAsia="宋体"/>
          <w:sz w:val="7"/>
          <w:spacing w:val="0"/>
          <w:color w:val="000000"/>
          <w:b w:val="off"/>
          <w:i w:val="off"/>
        </w:rPr>
        <w:t/>
      </w:r>
      <w:bookmarkEnd w:id="3360"/>
    </w:p>
    <w:p>
      <w:pPr>
        <w:pageBreakBefore w:val="off"/>
        <w:tabs/>
        <w:wordWrap w:val="off"/>
        <w:spacing w:before="0" w:after="0" w:line="100" w:lineRule="atLeast"/>
        <w:ind w:left="0" w:right="0"/>
        <w:jc w:val="center"/>
        <w:textAlignment w:val="baseline"/>
        <w:rPr>
          <w:sz w:val="7"/>
        </w:rPr>
        <w:sectPr>
          <w:footerReference r:id="rId383"/>
          <w:headerReference r:id="rId384" w:type="default"/>
          <w:type w:val="nextPage"/>
          <w:pgSz w:w="20740" w:h="31680"/>
          <w:pgMar w:left="2840" w:top="1340" w:right="2840" w:bottom="1340" w:header="1040" w:footer="1040"/>
          <w:cols w:num="1"/>
        </w:sectPr>
      </w:pPr>
      <w:bookmarkStart w:name="" w:id="3361"/>
      <w:r>
        <w:rPr>
          <w:rFonts w:ascii="宋体" w:hAnsi="宋体" w:cs="宋体" w:eastAsia="宋体"/>
          <w:sz w:val="7"/>
          <w:spacing w:val="0"/>
          <w:color w:val="000000"/>
          <w:b w:val="off"/>
          <w:i w:val="off"/>
        </w:rPr>
        <w:t>:·  ··</w:t>
      </w:r>
      <w:bookmarkEnd w:id="3361"/>
    </w:p>
    <w:p>
      <w:pPr>
        <w:pageBreakBefore w:val="off"/>
        <w:tabs/>
        <w:wordWrap w:val="off"/>
        <w:spacing w:before="0" w:after="0" w:line="580" w:lineRule="atLeast"/>
        <w:ind w:left="80" w:right="0"/>
        <w:jc w:val="both"/>
        <w:textAlignment w:val="baseline"/>
        <w:rPr>
          <w:sz w:val="43"/>
        </w:rPr>
      </w:pPr>
      <w:bookmarkStart w:name="" w:id="3362"/>
      <w:r>
        <w:rPr>
          <w:rFonts w:ascii="宋体" w:hAnsi="宋体" w:cs="宋体" w:eastAsia="宋体"/>
          <w:sz w:val="43"/>
          <w:spacing w:val="0"/>
          <w:color w:val="000000"/>
          <w:b w:val="on"/>
          <w:i w:val="off"/>
        </w:rPr>
        <w:t>二、马克斯·韦伯的合理化理论</w:t>
      </w:r>
      <w:bookmarkEnd w:id="3362"/>
    </w:p>
    <w:p>
      <w:pPr>
        <w:pageBreakBefore w:val="off"/>
        <w:tabs/>
        <w:wordWrap w:val="off"/>
        <w:spacing w:before="280" w:after="0" w:line="660" w:lineRule="atLeast"/>
        <w:ind w:left="0" w:right="0"/>
        <w:jc w:val="center"/>
        <w:textAlignment w:val="baseline"/>
        <w:rPr>
          <w:sz w:val="49"/>
        </w:rPr>
      </w:pPr>
      <w:bookmarkStart w:name="" w:id="3363"/>
      <w:r>
        <w:rPr>
          <w:rFonts w:ascii="黑体" w:hAnsi="黑体" w:cs="黑体" w:eastAsia="黑体"/>
          <w:sz w:val="49"/>
          <w:spacing w:val="0"/>
          <w:color w:val="000000"/>
          <w:b w:val="on"/>
          <w:i w:val="off"/>
        </w:rPr>
        <w:t>图3 现代发生时西方理性主义的表现形式</w:t>
      </w:r>
      <w:bookmarkEnd w:id="3363"/>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00"/>
        <w:gridCol w:w="3340"/>
        <w:gridCol w:w="5300"/>
        <w:gridCol w:w="3480"/>
      </w:tblGrid>
      <w:tr>
        <w:trPr>
          <w:trHeight w:hRule="atLeast" w:val="2240"/>
        </w:trPr>
        <w:tc>
          <w:tcPr>
            <w:tcW w:w="2400" w:type="dxa"/>
            <w:vMerge w:val="restart"/>
            <w:vAlign w:val="center"/>
          </w:tcPr>
          <w:p>
            <w:pPr>
              <w:pageBreakBefore w:val="off"/>
              <w:tabs/>
              <w:wordWrap w:val="off"/>
              <w:spacing w:before="0" w:after="0" w:line="620" w:lineRule="atLeast"/>
              <w:ind w:left="0" w:right="0"/>
              <w:jc w:val="center"/>
              <w:textAlignment w:val="baseline"/>
              <w:rPr>
                <w:sz w:val="47"/>
              </w:rPr>
            </w:pPr>
            <w:bookmarkStart w:name="" w:id="3364"/>
            <w:r>
              <w:rPr>
                <w:rFonts w:ascii="黑体" w:hAnsi="黑体" w:cs="黑体" w:eastAsia="黑体"/>
                <w:sz w:val="47"/>
                <w:spacing w:val="0"/>
                <w:color w:val="000000"/>
                <w:b w:val="on"/>
                <w:i w:val="off"/>
              </w:rPr>
              <w:t>文化</w:t>
            </w:r>
            <w:bookmarkEnd w:id="3364"/>
          </w:p>
        </w:tc>
        <w:tc>
          <w:tcPr>
            <w:tcW w:w="3340" w:type="dxa"/>
            <w:vAlign w:val="center"/>
          </w:tcPr>
          <w:p>
            <w:pPr>
              <w:pageBreakBefore w:val="off"/>
              <w:tabs/>
              <w:wordWrap w:val="off"/>
              <w:spacing w:before="0" w:after="0" w:line="700" w:lineRule="atLeast"/>
              <w:ind w:left="240" w:right="0"/>
              <w:jc w:val="both"/>
              <w:textAlignment w:val="baseline"/>
              <w:rPr>
                <w:sz w:val="47"/>
              </w:rPr>
            </w:pPr>
            <w:bookmarkStart w:name="" w:id="3365"/>
            <w:r>
              <w:rPr>
                <w:rFonts w:ascii="黑体" w:hAnsi="黑体" w:cs="黑体" w:eastAsia="黑体"/>
                <w:sz w:val="47"/>
                <w:spacing w:val="0"/>
                <w:color w:val="000000"/>
                <w:b w:val="on"/>
                <w:i w:val="off"/>
              </w:rPr>
              <w:t>知识部分：</w:t>
            </w:r>
            <w:bookmarkEnd w:id="3365"/>
          </w:p>
          <w:p>
            <w:pPr>
              <w:pageBreakBefore w:val="off"/>
              <w:tabs/>
              <w:wordWrap w:val="off"/>
              <w:spacing w:before="0" w:after="0" w:line="720" w:lineRule="exact"/>
              <w:ind w:left="0" w:right="0"/>
              <w:jc w:val="both"/>
              <w:textAlignment w:val="baseline"/>
              <w:rPr>
                <w:sz w:val="47"/>
              </w:rPr>
            </w:pPr>
            <w:bookmarkStart w:name="" w:id="3366"/>
            <w:r>
              <w:rPr>
                <w:rFonts w:ascii="宋体" w:hAnsi="宋体" w:cs="宋体" w:eastAsia="宋体"/>
                <w:sz w:val="47"/>
                <w:spacing w:val="0"/>
                <w:color w:val="000000"/>
                <w:b w:val="off"/>
                <w:i w:val="off"/>
              </w:rPr>
              <w:t/>
            </w:r>
            <w:bookmarkEnd w:id="3366"/>
          </w:p>
          <w:p>
            <w:pPr>
              <w:pageBreakBefore w:val="off"/>
              <w:tabs/>
              <w:wordWrap w:val="off"/>
              <w:spacing w:before="0" w:after="0" w:line="700" w:lineRule="atLeast"/>
              <w:ind w:left="240" w:right="0"/>
              <w:jc w:val="both"/>
              <w:textAlignment w:val="baseline"/>
              <w:rPr>
                <w:sz w:val="47"/>
              </w:rPr>
            </w:pPr>
            <w:bookmarkStart w:name="" w:id="3367"/>
            <w:r>
              <w:rPr>
                <w:rFonts w:ascii="黑体" w:hAnsi="黑体" w:cs="黑体" w:eastAsia="黑体"/>
                <w:sz w:val="47"/>
                <w:spacing w:val="0"/>
                <w:color w:val="000000"/>
                <w:b w:val="on"/>
                <w:i w:val="off"/>
              </w:rPr>
              <w:t>现代自然科学</w:t>
            </w:r>
            <w:bookmarkEnd w:id="3367"/>
          </w:p>
        </w:tc>
        <w:tc>
          <w:tcPr>
            <w:tcW w:w="5300" w:type="dxa"/>
            <w:vAlign w:val="top"/>
          </w:tcPr>
          <w:p>
            <w:pPr>
              <w:pageBreakBefore w:val="off"/>
              <w:tabs/>
              <w:wordWrap w:val="off"/>
              <w:spacing w:before="60" w:after="60" w:line="700" w:lineRule="atLeast"/>
              <w:ind w:left="0" w:right="0"/>
              <w:jc w:val="center"/>
              <w:textAlignment w:val="baseline"/>
              <w:rPr>
                <w:sz w:val="47"/>
              </w:rPr>
            </w:pPr>
            <w:bookmarkStart w:name="" w:id="3368"/>
            <w:r>
              <w:rPr>
                <w:rFonts w:ascii="黑体" w:hAnsi="黑体" w:cs="黑体" w:eastAsia="黑体"/>
                <w:sz w:val="47"/>
                <w:spacing w:val="0"/>
                <w:color w:val="000000"/>
                <w:b w:val="on"/>
                <w:i w:val="off"/>
              </w:rPr>
              <w:t>评价部分：</w:t>
            </w:r>
            <w:bookmarkEnd w:id="3368"/>
          </w:p>
          <w:p>
            <w:pPr>
              <w:pageBreakBefore w:val="off"/>
              <w:tabs/>
              <w:wordWrap w:val="off"/>
              <w:spacing w:before="0" w:after="0" w:line="700" w:lineRule="atLeast"/>
              <w:ind w:left="0" w:right="200"/>
              <w:jc w:val="right"/>
              <w:textAlignment w:val="baseline"/>
              <w:rPr>
                <w:sz w:val="47"/>
              </w:rPr>
            </w:pPr>
            <w:bookmarkStart w:name="" w:id="3369"/>
            <w:r>
              <w:rPr>
                <w:rFonts w:ascii="黑体" w:hAnsi="黑体" w:cs="黑体" w:eastAsia="黑体"/>
                <w:sz w:val="47"/>
                <w:spacing w:val="0"/>
                <w:color w:val="000000"/>
                <w:b w:val="on"/>
                <w:i w:val="off"/>
              </w:rPr>
              <w:t>新教伦理</w:t>
            </w:r>
            <w:bookmarkEnd w:id="3369"/>
          </w:p>
          <w:p>
            <w:pPr>
              <w:pageBreakBefore w:val="off"/>
              <w:tabs/>
              <w:wordWrap w:val="off"/>
              <w:spacing w:before="0" w:after="0" w:line="700" w:lineRule="atLeast"/>
              <w:ind w:left="520" w:right="3260"/>
              <w:jc w:val="both"/>
              <w:textAlignment w:val="baseline"/>
              <w:rPr>
                <w:sz w:val="47"/>
              </w:rPr>
            </w:pPr>
            <w:bookmarkStart w:name="" w:id="3370"/>
            <w:r>
              <w:rPr>
                <w:rFonts w:ascii="黑体" w:hAnsi="黑体" w:cs="黑体" w:eastAsia="黑体"/>
                <w:sz w:val="47"/>
                <w:spacing w:val="0"/>
                <w:color w:val="000000"/>
                <w:b w:val="on"/>
                <w:i w:val="off"/>
              </w:rPr>
              <w:t>理性的</w:t>
            </w:r>
            <w:r>
              <w:rPr>
                <w:rFonts w:ascii="黑体" w:hAnsi="黑体" w:cs="黑体" w:eastAsia="黑体"/>
                <w:sz w:val="47"/>
                <w:spacing w:val="0"/>
                <w:color w:val="000000"/>
                <w:b w:val="on"/>
                <w:i w:val="off"/>
              </w:rPr>
              <w:t>自然法</w:t>
            </w:r>
            <w:bookmarkEnd w:id="3370"/>
          </w:p>
        </w:tc>
        <w:tc>
          <w:tcPr>
            <w:tcW w:w="3480" w:type="dxa"/>
            <w:vAlign w:val="center"/>
          </w:tcPr>
          <w:p>
            <w:pPr>
              <w:pageBreakBefore w:val="off"/>
              <w:tabs/>
              <w:wordWrap w:val="off"/>
              <w:spacing w:before="0" w:after="0" w:line="620" w:lineRule="atLeast"/>
              <w:ind w:left="0" w:right="0"/>
              <w:jc w:val="center"/>
              <w:textAlignment w:val="baseline"/>
              <w:rPr>
                <w:sz w:val="47"/>
              </w:rPr>
            </w:pPr>
            <w:bookmarkStart w:name="" w:id="3371"/>
            <w:r>
              <w:rPr>
                <w:rFonts w:ascii="黑体" w:hAnsi="黑体" w:cs="黑体" w:eastAsia="黑体"/>
                <w:sz w:val="47"/>
                <w:spacing w:val="0"/>
                <w:color w:val="000000"/>
                <w:b w:val="on"/>
                <w:i w:val="off"/>
              </w:rPr>
              <w:t>表现部分：</w:t>
            </w:r>
            <w:r>
              <w:rPr>
                <w:rFonts w:ascii="黑体" w:hAnsi="黑体" w:cs="黑体" w:eastAsia="黑体"/>
                <w:sz w:val="47"/>
                <w:spacing w:val="0"/>
                <w:color w:val="000000"/>
                <w:b w:val="on"/>
                <w:i w:val="off"/>
              </w:rPr>
              <w:t>自律的艺术</w:t>
            </w:r>
            <w:bookmarkEnd w:id="3371"/>
          </w:p>
        </w:tc>
      </w:tr>
      <w:tr>
        <w:trPr>
          <w:trHeight w:hRule="atLeast" w:val="240"/>
        </w:trPr>
        <w:tc>
          <w:tcPr>
            <w:tcW w:w="2400" w:type="dxa"/>
            <w:vMerge w:val="continue"/>
          </w:tcPr>
          <w:p/>
        </w:tc>
        <w:tc>
          <w:tcPr>
            <w:tcW w:w="3340" w:type="dxa"/>
            <w:vMerge w:val="restart"/>
            <w:vAlign w:val="center"/>
          </w:tcPr>
          <w:p>
            <w:pPr>
              <w:pageBreakBefore w:val="off"/>
              <w:tabs/>
              <w:wordWrap w:val="off"/>
              <w:spacing w:before="0" w:after="0" w:line="700" w:lineRule="atLeast"/>
              <w:ind w:left="240" w:right="0"/>
              <w:jc w:val="both"/>
              <w:textAlignment w:val="baseline"/>
              <w:rPr>
                <w:sz w:val="47"/>
              </w:rPr>
            </w:pPr>
            <w:bookmarkStart w:name="" w:id="3372"/>
            <w:r>
              <w:rPr>
                <w:rFonts w:ascii="黑体" w:hAnsi="黑体" w:cs="黑体" w:eastAsia="黑体"/>
                <w:sz w:val="47"/>
                <w:spacing w:val="0"/>
                <w:color w:val="000000"/>
                <w:b w:val="on"/>
                <w:i w:val="off"/>
              </w:rPr>
              <w:t>科学组织</w:t>
            </w:r>
            <w:bookmarkEnd w:id="3372"/>
          </w:p>
          <w:p>
            <w:pPr>
              <w:pageBreakBefore w:val="off"/>
              <w:tabs/>
              <w:wordWrap w:val="off"/>
              <w:spacing w:before="0" w:after="0" w:line="700" w:lineRule="atLeast"/>
              <w:ind w:left="240" w:right="400" w:firstLine="20"/>
              <w:jc w:val="both"/>
              <w:textAlignment w:val="baseline"/>
              <w:rPr>
                <w:sz w:val="47"/>
              </w:rPr>
            </w:pPr>
            <w:bookmarkStart w:name="" w:id="3373"/>
            <w:r>
              <w:rPr>
                <w:rFonts w:ascii="黑体" w:hAnsi="黑体" w:cs="黑体" w:eastAsia="黑体"/>
                <w:sz w:val="47"/>
                <w:spacing w:val="0"/>
                <w:color w:val="000000"/>
                <w:b w:val="on"/>
                <w:i w:val="off"/>
              </w:rPr>
              <w:t>(大学，研究</w:t>
            </w:r>
            <w:r>
              <w:rPr>
                <w:rFonts w:ascii="黑体" w:hAnsi="黑体" w:cs="黑体" w:eastAsia="黑体"/>
                <w:sz w:val="47"/>
                <w:spacing w:val="0"/>
                <w:color w:val="000000"/>
                <w:b w:val="on"/>
                <w:i w:val="off"/>
              </w:rPr>
              <w:t>院，实验室)</w:t>
            </w:r>
            <w:bookmarkEnd w:id="3373"/>
          </w:p>
        </w:tc>
        <w:tc>
          <w:tcPr>
            <w:tcW w:w="5300" w:type="dxa"/>
            <w:vMerge w:val="restart"/>
            <w:vAlign w:val="center"/>
          </w:tcPr>
          <w:p>
            <w:pPr>
              <w:pageBreakBefore w:val="off"/>
              <w:tabs/>
              <w:wordWrap w:val="off"/>
              <w:spacing w:before="0" w:after="0" w:line="700" w:lineRule="atLeast"/>
              <w:ind w:left="240" w:right="2640" w:firstLine="240"/>
              <w:jc w:val="both"/>
              <w:textAlignment w:val="baseline"/>
              <w:rPr>
                <w:sz w:val="47"/>
              </w:rPr>
            </w:pPr>
            <w:bookmarkStart w:name="" w:id="3374"/>
            <w:r>
              <w:rPr>
                <w:rFonts w:ascii="黑体" w:hAnsi="黑体" w:cs="黑体" w:eastAsia="黑体"/>
                <w:sz w:val="47"/>
                <w:spacing w:val="0"/>
                <w:color w:val="000000"/>
                <w:b w:val="on"/>
                <w:i w:val="off"/>
              </w:rPr>
              <w:t>一般法学</w:t>
            </w:r>
            <w:r>
              <w:rPr>
                <w:rFonts w:ascii="黑体" w:hAnsi="黑体" w:cs="黑体" w:eastAsia="黑体"/>
                <w:sz w:val="47"/>
                <w:spacing w:val="0"/>
                <w:color w:val="000000"/>
                <w:b w:val="on"/>
                <w:i w:val="off"/>
              </w:rPr>
              <w:t>法律的专业</w:t>
            </w:r>
            <w:r>
              <w:rPr>
                <w:rFonts w:ascii="黑体" w:hAnsi="黑体" w:cs="黑体" w:eastAsia="黑体"/>
                <w:sz w:val="47"/>
                <w:spacing w:val="0"/>
                <w:color w:val="000000"/>
                <w:b w:val="on"/>
                <w:i w:val="off"/>
              </w:rPr>
              <w:t>培训</w:t>
            </w:r>
            <w:bookmarkEnd w:id="3374"/>
          </w:p>
          <w:p>
            <w:pPr>
              <w:pageBreakBefore w:val="off"/>
              <w:tabs/>
              <w:wordWrap w:val="off"/>
              <w:spacing w:before="0" w:after="0" w:line="700" w:lineRule="atLeast"/>
              <w:ind w:left="3620" w:right="700"/>
              <w:jc w:val="right"/>
              <w:textAlignment w:val="baseline"/>
              <w:rPr>
                <w:sz w:val="47"/>
              </w:rPr>
            </w:pPr>
            <w:bookmarkStart w:name="" w:id="3375"/>
            <w:r>
              <w:rPr>
                <w:rFonts w:ascii="黑体" w:hAnsi="黑体" w:cs="黑体" w:eastAsia="黑体"/>
                <w:sz w:val="47"/>
                <w:spacing w:val="0"/>
                <w:color w:val="000000"/>
                <w:b w:val="on"/>
                <w:i w:val="off"/>
              </w:rPr>
              <w:t>宗教</w:t>
            </w:r>
            <w:r>
              <w:rPr>
                <w:rFonts w:ascii="黑体" w:hAnsi="黑体" w:cs="黑体" w:eastAsia="黑体"/>
                <w:sz w:val="47"/>
                <w:spacing w:val="0"/>
                <w:color w:val="000000"/>
                <w:b w:val="on"/>
                <w:i w:val="off"/>
              </w:rPr>
              <w:t>团体</w:t>
            </w:r>
            <w:bookmarkEnd w:id="3375"/>
          </w:p>
        </w:tc>
        <w:tc>
          <w:tcPr>
            <w:tcW w:w="3480" w:type="dxa"/>
            <w:vMerge w:val="restart"/>
            <w:vAlign w:val="top"/>
          </w:tcPr>
          <w:p>
            <w:pPr>
              <w:pageBreakBefore w:val="off"/>
              <w:tabs/>
              <w:wordWrap w:val="off"/>
              <w:spacing w:before="60" w:after="80" w:line="700" w:lineRule="atLeast"/>
              <w:ind w:left="520" w:right="0"/>
              <w:jc w:val="both"/>
              <w:textAlignment w:val="baseline"/>
              <w:rPr>
                <w:sz w:val="47"/>
              </w:rPr>
            </w:pPr>
            <w:bookmarkStart w:name="" w:id="3376"/>
            <w:r>
              <w:rPr>
                <w:rFonts w:ascii="黑体" w:hAnsi="黑体" w:cs="黑体" w:eastAsia="黑体"/>
                <w:sz w:val="47"/>
                <w:spacing w:val="0"/>
                <w:color w:val="000000"/>
                <w:b w:val="on"/>
                <w:i w:val="off"/>
              </w:rPr>
              <w:t>艺术组织</w:t>
            </w:r>
            <w:bookmarkEnd w:id="3376"/>
          </w:p>
          <w:p>
            <w:pPr>
              <w:pageBreakBefore w:val="off"/>
              <w:tabs/>
              <w:wordWrap w:val="off"/>
              <w:spacing w:before="0" w:after="0" w:line="700" w:lineRule="atLeast"/>
              <w:ind w:left="520" w:right="200" w:firstLine="60"/>
              <w:jc w:val="both"/>
              <w:textAlignment w:val="baseline"/>
              <w:rPr>
                <w:sz w:val="47"/>
              </w:rPr>
            </w:pPr>
            <w:bookmarkStart w:name="" w:id="3377"/>
            <w:r>
              <w:rPr>
                <w:rFonts w:ascii="黑体" w:hAnsi="黑体" w:cs="黑体" w:eastAsia="黑体"/>
                <w:sz w:val="47"/>
                <w:spacing w:val="0"/>
                <w:color w:val="000000"/>
                <w:b w:val="on"/>
                <w:i w:val="off"/>
              </w:rPr>
              <w:t>(生产，交易</w:t>
            </w:r>
            <w:r>
              <w:rPr>
                <w:rFonts w:ascii="黑体" w:hAnsi="黑体" w:cs="黑体" w:eastAsia="黑体"/>
                <w:sz w:val="47"/>
                <w:spacing w:val="0"/>
                <w:color w:val="000000"/>
                <w:b w:val="on"/>
                <w:i w:val="off"/>
              </w:rPr>
              <w:t>接受，艺术</w:t>
            </w:r>
            <w:r>
              <w:rPr>
                <w:rFonts w:ascii="黑体" w:hAnsi="黑体" w:cs="黑体" w:eastAsia="黑体"/>
                <w:sz w:val="47"/>
                <w:spacing w:val="0"/>
                <w:color w:val="000000"/>
                <w:b w:val="on"/>
                <w:i w:val="off"/>
              </w:rPr>
              <w:t>批评)</w:t>
            </w:r>
            <w:bookmarkEnd w:id="3377"/>
          </w:p>
        </w:tc>
      </w:tr>
      <w:tr>
        <w:trPr>
          <w:trHeight w:hRule="atLeast" w:val="2240"/>
        </w:trPr>
        <w:tc>
          <w:tcPr>
            <w:tcW w:w="2400" w:type="dxa"/>
            <w:vMerge w:val="restart"/>
            <w:vAlign w:val="center"/>
          </w:tcPr>
          <w:p>
            <w:pPr>
              <w:pageBreakBefore w:val="off"/>
              <w:tabs/>
              <w:wordWrap w:val="off"/>
              <w:spacing w:before="0" w:after="0" w:line="620" w:lineRule="atLeast"/>
              <w:ind w:left="0" w:right="0"/>
              <w:jc w:val="center"/>
              <w:textAlignment w:val="baseline"/>
              <w:rPr>
                <w:sz w:val="47"/>
              </w:rPr>
            </w:pPr>
            <w:bookmarkStart w:name="" w:id="3378"/>
            <w:r>
              <w:rPr>
                <w:rFonts w:ascii="黑体" w:hAnsi="黑体" w:cs="黑体" w:eastAsia="黑体"/>
                <w:sz w:val="47"/>
                <w:spacing w:val="0"/>
                <w:color w:val="000000"/>
                <w:b w:val="on"/>
                <w:i w:val="off"/>
              </w:rPr>
              <w:t>社会</w:t>
            </w:r>
            <w:bookmarkEnd w:id="3378"/>
          </w:p>
        </w:tc>
        <w:tc>
          <w:tcPr>
            <w:tcW w:w="3340" w:type="dxa"/>
            <w:vMerge w:val="continue"/>
          </w:tcPr>
          <w:p/>
        </w:tc>
        <w:tc>
          <w:tcPr>
            <w:tcW w:w="5300" w:type="dxa"/>
            <w:vMerge w:val="continue"/>
          </w:tcPr>
          <w:p/>
        </w:tc>
        <w:tc>
          <w:tcPr>
            <w:tcW w:w="3480" w:type="dxa"/>
            <w:vMerge w:val="continue"/>
          </w:tcPr>
          <w:p/>
        </w:tc>
      </w:tr>
      <w:tr>
        <w:trPr>
          <w:trHeight w:hRule="atLeast" w:val="1080"/>
        </w:trPr>
        <w:tc>
          <w:tcPr>
            <w:tcW w:w="2400" w:type="dxa"/>
            <w:vMerge w:val="continue"/>
          </w:tcPr>
          <w:p/>
        </w:tc>
        <w:tc>
          <w:tcPr>
            <w:tcW w:w="8640" w:type="dxa"/>
            <w:gridSpan w:val="2"/>
            <w:vAlign w:val="center"/>
          </w:tcPr>
          <w:p>
            <w:pPr>
              <w:pageBreakBefore w:val="off"/>
              <w:tabs/>
              <w:wordWrap w:val="off"/>
              <w:spacing w:before="0" w:after="0" w:line="620" w:lineRule="atLeast"/>
              <w:ind w:left="0" w:right="0"/>
              <w:jc w:val="both"/>
              <w:textAlignment w:val="baseline"/>
              <w:rPr>
                <w:sz w:val="47"/>
              </w:rPr>
            </w:pPr>
            <w:bookmarkStart w:name="" w:id="3379"/>
            <w:r>
              <w:rPr>
                <w:rFonts w:ascii="黑体" w:hAnsi="黑体" w:cs="黑体" w:eastAsia="黑体"/>
                <w:sz w:val="47"/>
                <w:spacing w:val="0"/>
                <w:color w:val="000000"/>
                <w:b w:val="on"/>
                <w:i w:val="off"/>
              </w:rPr>
              <w:t>资本主义经济 现代国家机关</w:t>
            </w:r>
            <w:r>
              <w:rPr>
                <w:rFonts w:ascii="黑体" w:hAnsi="黑体" w:cs="黑体" w:eastAsia="黑体"/>
                <w:sz w:val="47"/>
                <w:spacing w:val="0"/>
                <w:color w:val="000000"/>
                <w:b w:val="on"/>
                <w:i w:val="off"/>
              </w:rPr>
              <w:t>市民家庭</w:t>
            </w:r>
            <w:bookmarkEnd w:id="3379"/>
          </w:p>
        </w:tc>
        <w:tc>
          <w:tcPr>
            <w:tcW w:w="3480" w:type="dxa"/>
            <w:vAlign w:val="center"/>
          </w:tcPr>
          <w:p>
            <w:pPr>
              <w:pageBreakBefore w:val="off"/>
              <w:tabs/>
              <w:wordWrap w:val="off"/>
              <w:spacing w:before="0" w:after="0" w:line="620" w:lineRule="exact"/>
              <w:ind w:left="0" w:right="0"/>
              <w:jc w:val="both"/>
              <w:textAlignment w:val="baseline"/>
              <w:rPr>
                <w:sz w:val="47"/>
              </w:rPr>
            </w:pPr>
            <w:bookmarkStart w:name="" w:id="3380"/>
            <w:r>
              <w:rPr>
                <w:rFonts w:ascii="宋体" w:hAnsi="宋体" w:cs="宋体" w:eastAsia="宋体"/>
                <w:sz w:val="47"/>
                <w:spacing w:val="0"/>
                <w:color w:val="000000"/>
                <w:b w:val="off"/>
                <w:i w:val="off"/>
              </w:rPr>
              <w:t xml:space="preserve"> </w:t>
            </w:r>
            <w:bookmarkEnd w:id="3380"/>
          </w:p>
        </w:tc>
      </w:tr>
      <w:tr>
        <w:trPr>
          <w:trHeight w:hRule="atLeast" w:val="2500"/>
        </w:trPr>
        <w:tc>
          <w:tcPr>
            <w:tcW w:w="2400" w:type="dxa"/>
            <w:vAlign w:val="center"/>
          </w:tcPr>
          <w:p>
            <w:pPr>
              <w:pageBreakBefore w:val="off"/>
              <w:tabs/>
              <w:wordWrap w:val="off"/>
              <w:spacing w:before="0" w:after="0" w:line="620" w:lineRule="atLeast"/>
              <w:ind w:left="0" w:right="0"/>
              <w:jc w:val="center"/>
              <w:textAlignment w:val="baseline"/>
              <w:rPr>
                <w:sz w:val="47"/>
              </w:rPr>
            </w:pPr>
            <w:bookmarkStart w:name="" w:id="3381"/>
            <w:r>
              <w:rPr>
                <w:rFonts w:ascii="黑体" w:hAnsi="黑体" w:cs="黑体" w:eastAsia="黑体"/>
                <w:sz w:val="47"/>
                <w:spacing w:val="0"/>
                <w:color w:val="000000"/>
                <w:b w:val="on"/>
                <w:i w:val="off"/>
              </w:rPr>
              <w:t>个性</w:t>
            </w:r>
            <w:r>
              <w:rPr>
                <w:rFonts w:ascii="黑体" w:hAnsi="黑体" w:cs="黑体" w:eastAsia="黑体"/>
                <w:sz w:val="47"/>
                <w:spacing w:val="0"/>
                <w:color w:val="000000"/>
                <w:b w:val="on"/>
                <w:i w:val="off"/>
              </w:rPr>
              <w:t>方式</w:t>
            </w:r>
            <w:bookmarkEnd w:id="3381"/>
          </w:p>
        </w:tc>
        <w:tc>
          <w:tcPr>
            <w:tcW w:w="12120" w:type="dxa"/>
            <w:gridSpan w:val="3"/>
            <w:vAlign w:val="center"/>
          </w:tcPr>
          <w:p>
            <w:pPr>
              <w:pageBreakBefore w:val="off"/>
              <w:tabs/>
              <w:wordWrap w:val="off"/>
              <w:spacing w:before="0" w:after="0" w:line="700" w:lineRule="atLeast"/>
              <w:ind w:left="2580" w:right="5220"/>
              <w:jc w:val="center"/>
              <w:textAlignment w:val="baseline"/>
              <w:rPr>
                <w:sz w:val="47"/>
              </w:rPr>
            </w:pPr>
            <w:bookmarkStart w:name="" w:id="3382"/>
            <w:r>
              <w:rPr>
                <w:rFonts w:ascii="黑体" w:hAnsi="黑体" w:cs="黑体" w:eastAsia="黑体"/>
                <w:sz w:val="47"/>
                <w:spacing w:val="0"/>
                <w:color w:val="000000"/>
                <w:b w:val="on"/>
                <w:i w:val="off"/>
              </w:rPr>
              <w:t>行为结构和价值趋向</w:t>
            </w:r>
            <w:r>
              <w:rPr>
                <w:rFonts w:ascii="黑体" w:hAnsi="黑体" w:cs="黑体" w:eastAsia="黑体"/>
                <w:sz w:val="47"/>
                <w:spacing w:val="0"/>
                <w:color w:val="000000"/>
                <w:b w:val="on"/>
                <w:i w:val="off"/>
              </w:rPr>
              <w:t>生活方式</w:t>
            </w:r>
            <w:bookmarkEnd w:id="3382"/>
          </w:p>
          <w:p>
            <w:pPr>
              <w:pageBreakBefore w:val="off"/>
              <w:tabs/>
              <w:wordWrap w:val="off"/>
              <w:spacing w:before="0" w:after="0" w:line="700" w:lineRule="atLeast"/>
              <w:ind w:left="0" w:right="200"/>
              <w:jc w:val="right"/>
              <w:textAlignment w:val="baseline"/>
              <w:rPr>
                <w:sz w:val="47"/>
              </w:rPr>
            </w:pPr>
            <w:bookmarkStart w:name="" w:id="3383"/>
            <w:r>
              <w:rPr>
                <w:rFonts w:ascii="黑体" w:hAnsi="黑体" w:cs="黑体" w:eastAsia="黑体"/>
                <w:sz w:val="47"/>
                <w:spacing w:val="0"/>
                <w:color w:val="000000"/>
                <w:b w:val="on"/>
                <w:i w:val="off"/>
              </w:rPr>
              <w:t>反文化的生活</w:t>
            </w:r>
            <w:bookmarkEnd w:id="3383"/>
          </w:p>
        </w:tc>
      </w:tr>
    </w:tbl>
    <w:p>
      <w:pPr>
        <w:pageBreakBefore w:val="off"/>
        <w:tabs/>
        <w:wordWrap w:val="off"/>
        <w:spacing w:before="0" w:after="0" w:line="740" w:lineRule="exact"/>
        <w:ind w:left="0" w:right="0"/>
        <w:jc w:val="left"/>
        <w:textAlignment w:val="baseline"/>
        <w:rPr>
          <w:sz w:val="45"/>
        </w:rPr>
      </w:pPr>
      <w:bookmarkStart w:name="" w:id="3384"/>
      <w:r>
        <w:rPr>
          <w:rFonts w:ascii="宋体" w:hAnsi="宋体" w:cs="宋体" w:eastAsia="宋体"/>
          <w:sz w:val="45"/>
          <w:spacing w:val="0"/>
          <w:color w:val="000000"/>
          <w:b w:val="off"/>
          <w:i w:val="off"/>
        </w:rPr>
        <w:t/>
      </w:r>
      <w:bookmarkEnd w:id="3384"/>
    </w:p>
    <w:p>
      <w:pPr>
        <w:pageBreakBefore w:val="off"/>
        <w:tabs/>
        <w:wordWrap w:val="off"/>
        <w:spacing w:before="0" w:after="0" w:line="720" w:lineRule="atLeast"/>
        <w:ind w:left="80" w:right="0" w:firstLine="1040"/>
        <w:jc w:val="both"/>
        <w:textAlignment w:val="baseline"/>
        <w:rPr>
          <w:sz w:val="44"/>
        </w:rPr>
      </w:pPr>
      <w:bookmarkStart w:name="" w:id="3385"/>
      <w:r>
        <w:rPr>
          <w:rFonts w:ascii="黑体" w:hAnsi="黑体" w:cs="黑体" w:eastAsia="黑体"/>
          <w:sz w:val="44"/>
          <w:spacing w:val="0"/>
          <w:color w:val="000000"/>
          <w:b w:val="on"/>
          <w:i w:val="off"/>
        </w:rPr>
        <w:t>图3表明，资本主义经济和现代国家机关是韦伯的社会合理化理论试</w:t>
      </w:r>
      <w:r>
        <w:rPr>
          <w:rFonts w:ascii="黑体" w:hAnsi="黑体" w:cs="黑体" w:eastAsia="黑体"/>
          <w:sz w:val="44"/>
          <w:spacing w:val="0"/>
          <w:color w:val="000000"/>
          <w:b w:val="on"/>
          <w:i w:val="off"/>
        </w:rPr>
        <w:t>图解释的现象。两个系统之间相互关联，但在西方社会彻底分化了开来，</w:t>
      </w:r>
      <w:r>
        <w:rPr>
          <w:rFonts w:ascii="黑体" w:hAnsi="黑体" w:cs="黑体" w:eastAsia="黑体"/>
          <w:sz w:val="44"/>
          <w:spacing w:val="0"/>
          <w:color w:val="000000"/>
          <w:b w:val="on"/>
          <w:i w:val="off"/>
        </w:rPr>
        <w:t>从而使得现代化得以发轫，并在自我调节下不断向前发展。韦伯之所以会</w:t>
      </w:r>
      <w:r>
        <w:rPr>
          <w:rFonts w:ascii="黑体" w:hAnsi="黑体" w:cs="黑体" w:eastAsia="黑体"/>
          <w:sz w:val="44"/>
          <w:spacing w:val="0"/>
          <w:color w:val="000000"/>
          <w:b w:val="on"/>
          <w:i w:val="off"/>
        </w:rPr>
        <w:t>把现代化描述成社会合理化，是因为资本主义企业遵守的是合理的经济行</w:t>
      </w:r>
      <w:r>
        <w:rPr>
          <w:rFonts w:ascii="黑体" w:hAnsi="黑体" w:cs="黑体" w:eastAsia="黑体"/>
          <w:sz w:val="44"/>
          <w:spacing w:val="0"/>
          <w:color w:val="000000"/>
          <w:b w:val="on"/>
          <w:i w:val="off"/>
        </w:rPr>
        <w:t>为，现代国家机关遵守的是合理的管理行为，总之，两者遵守的都是目的</w:t>
      </w:r>
      <w:r>
        <w:rPr>
          <w:rFonts w:ascii="黑体" w:hAnsi="黑体" w:cs="黑体" w:eastAsia="黑体"/>
          <w:sz w:val="44"/>
          <w:spacing w:val="0"/>
          <w:color w:val="000000"/>
          <w:b w:val="on"/>
          <w:i w:val="off"/>
        </w:rPr>
        <w:t>理性行为。但这只是一个方面，还有另外一个在方法论意义上更加重要的</w:t>
      </w:r>
      <w:r>
        <w:rPr>
          <w:rFonts w:ascii="黑体" w:hAnsi="黑体" w:cs="黑体" w:eastAsia="黑体"/>
          <w:sz w:val="44"/>
          <w:spacing w:val="0"/>
          <w:color w:val="000000"/>
          <w:b w:val="on"/>
          <w:i w:val="off"/>
        </w:rPr>
        <w:t>方面不容忽视。因为韦伯主要是想用合理化过程的概念来解释目的理性</w:t>
      </w:r>
      <w:r>
        <w:rPr>
          <w:rFonts w:ascii="黑体" w:hAnsi="黑体" w:cs="黑体" w:eastAsia="黑体"/>
          <w:sz w:val="44"/>
          <w:spacing w:val="0"/>
          <w:color w:val="000000"/>
          <w:b w:val="on"/>
          <w:i w:val="off"/>
        </w:rPr>
        <w:t>行为的制度化。合理化过程在韦伯的解释结构中发挥的是示范作用，它</w:t>
      </w:r>
      <w:r>
        <w:rPr>
          <w:rFonts w:ascii="黑体" w:hAnsi="黑体" w:cs="黑体" w:eastAsia="黑体"/>
          <w:sz w:val="44"/>
          <w:spacing w:val="0"/>
          <w:color w:val="000000"/>
          <w:b w:val="on"/>
          <w:i w:val="off"/>
        </w:rPr>
        <w:t>所带来的是工具理性行为的曼延。在现代化发轫之际，主要有两个因素发</w:t>
      </w:r>
      <w:r>
        <w:rPr>
          <w:rFonts w:ascii="黑体" w:hAnsi="黑体" w:cs="黑体" w:eastAsia="黑体"/>
          <w:sz w:val="44"/>
          <w:spacing w:val="0"/>
          <w:color w:val="000000"/>
          <w:b w:val="on"/>
          <w:i w:val="off"/>
        </w:rPr>
        <w:t>挥了重要的作用：建立在职业伦理基础上的生活方式 (经营者和国家公务</w:t>
      </w:r>
      <w:r>
        <w:rPr>
          <w:rFonts w:ascii="黑体" w:hAnsi="黑体" w:cs="黑体" w:eastAsia="黑体"/>
          <w:sz w:val="44"/>
          <w:spacing w:val="0"/>
          <w:color w:val="000000"/>
          <w:b w:val="on"/>
          <w:i w:val="off"/>
        </w:rPr>
        <w:t>员)以及形式法的组织手段。就其形式而言，两者依据的是同样的意识结</w:t>
      </w:r>
      <w:r>
        <w:rPr>
          <w:rFonts w:ascii="黑体" w:hAnsi="黑体" w:cs="黑体" w:eastAsia="黑体"/>
          <w:sz w:val="44"/>
          <w:spacing w:val="0"/>
          <w:color w:val="000000"/>
          <w:b w:val="on"/>
          <w:i w:val="off"/>
        </w:rPr>
        <w:t>构：后传统主义的法律观念和道德观念。现代法律观念集中体现在理性自然</w:t>
      </w:r>
      <w:r>
        <w:rPr>
          <w:rFonts w:ascii="黑体" w:hAnsi="黑体" w:cs="黑体" w:eastAsia="黑体"/>
          <w:sz w:val="44"/>
          <w:spacing w:val="0"/>
          <w:color w:val="000000"/>
          <w:b w:val="on"/>
          <w:i w:val="off"/>
        </w:rPr>
        <w:t>法当中，经过一般的法学、法官培训、具有专业特色的法律公共领域，凝聚</w:t>
      </w:r>
      <w:r>
        <w:rPr>
          <w:rFonts w:ascii="黑体" w:hAnsi="黑体" w:cs="黑体" w:eastAsia="黑体"/>
          <w:sz w:val="44"/>
          <w:spacing w:val="0"/>
          <w:color w:val="000000"/>
          <w:b w:val="on"/>
          <w:i w:val="off"/>
        </w:rPr>
        <w:t>成为有关经济交往和国家管理的法律制度；而新教伦理依靠团契和宗教家庭</w:t>
      </w:r>
      <w:r>
        <w:rPr>
          <w:rFonts w:ascii="黑体" w:hAnsi="黑体" w:cs="黑体" w:eastAsia="黑体"/>
          <w:sz w:val="44"/>
          <w:spacing w:val="0"/>
          <w:color w:val="000000"/>
          <w:b w:val="on"/>
          <w:i w:val="off"/>
        </w:rPr>
        <w:t>中的社会化代表转变成了带有苦行色彩的职业行为取向，并深深扎根到了资</w:t>
      </w:r>
      <w:r>
        <w:rPr>
          <w:rFonts w:ascii="黑体" w:hAnsi="黑体" w:cs="黑体" w:eastAsia="黑体"/>
          <w:sz w:val="44"/>
          <w:spacing w:val="0"/>
          <w:color w:val="000000"/>
          <w:b w:val="on"/>
          <w:i w:val="off"/>
        </w:rPr>
        <w:t>本主义的基本层面当中。沿着这两条路线，道德实践的意识结构体现了出</w:t>
      </w:r>
      <w:bookmarkEnd w:id="3385"/>
    </w:p>
    <w:p>
      <w:pPr>
        <w:pageBreakBefore w:val="off"/>
        <w:tabs/>
        <w:wordWrap w:val="off"/>
        <w:spacing w:before="300" w:after="0" w:line="700" w:lineRule="atLeast"/>
        <w:ind w:left="0" w:right="460"/>
        <w:jc w:val="right"/>
        <w:textAlignment w:val="baseline"/>
        <w:rPr>
          <w:sz w:val="52"/>
        </w:rPr>
      </w:pPr>
      <w:bookmarkStart w:name="" w:id="3386"/>
      <w:r>
        <w:rPr>
          <w:rFonts w:ascii="宋体" w:hAnsi="宋体" w:cs="宋体" w:eastAsia="宋体"/>
          <w:sz w:val="52"/>
          <w:spacing w:val="0"/>
          <w:color w:val="000000"/>
          <w:b w:val="on"/>
          <w:i w:val="off"/>
        </w:rPr>
        <w:t>161</w:t>
      </w:r>
      <w:bookmarkEnd w:id="3386"/>
    </w:p>
    <w:p>
      <w:pPr>
        <w:pageBreakBefore w:val="off"/>
        <w:tabs/>
        <w:wordWrap w:val="off"/>
        <w:spacing w:before="0" w:after="0" w:line="560" w:lineRule="exact"/>
        <w:ind w:left="0" w:right="0"/>
        <w:jc w:val="right"/>
        <w:textAlignment w:val="baseline"/>
        <w:rPr>
          <w:sz w:val="54"/>
        </w:rPr>
      </w:pPr>
      <w:bookmarkStart w:name="" w:id="3387"/>
      <w:r>
        <w:rPr>
          <w:rFonts w:ascii="宋体" w:hAnsi="宋体" w:cs="宋体" w:eastAsia="宋体"/>
          <w:sz w:val="54"/>
          <w:spacing w:val="0"/>
          <w:color w:val="000000"/>
          <w:b w:val="off"/>
          <w:i w:val="off"/>
        </w:rPr>
        <w:t/>
      </w:r>
      <w:bookmarkEnd w:id="3387"/>
    </w:p>
    <w:p>
      <w:pPr>
        <w:pageBreakBefore w:val="off"/>
        <w:tabs/>
        <w:wordWrap w:val="off"/>
        <w:spacing w:before="0" w:after="0" w:line="560" w:lineRule="exact"/>
        <w:ind w:left="0" w:right="0"/>
        <w:jc w:val="right"/>
        <w:textAlignment w:val="baseline"/>
        <w:rPr>
          <w:sz w:val="54"/>
        </w:rPr>
      </w:pPr>
      <w:bookmarkStart w:name="" w:id="3388"/>
      <w:r>
        <w:rPr>
          <w:rFonts w:ascii="宋体" w:hAnsi="宋体" w:cs="宋体" w:eastAsia="宋体"/>
          <w:sz w:val="54"/>
          <w:spacing w:val="0"/>
          <w:color w:val="000000"/>
          <w:b w:val="off"/>
          <w:i w:val="off"/>
        </w:rPr>
        <w:t/>
      </w:r>
      <w:bookmarkEnd w:id="3388"/>
    </w:p>
    <w:p>
      <w:pPr>
        <w:pageBreakBefore w:val="off"/>
        <w:tabs/>
        <w:wordWrap w:val="off"/>
        <w:spacing w:before="0" w:after="0" w:line="720" w:lineRule="atLeast"/>
        <w:ind w:left="0" w:right="2620"/>
        <w:jc w:val="right"/>
        <w:textAlignment w:val="baseline"/>
        <w:rPr>
          <w:sz w:val="54"/>
        </w:rPr>
        <w:sectPr>
          <w:footerReference r:id="rId385"/>
          <w:headerReference r:id="rId386" w:type="default"/>
          <w:type w:val="nextPage"/>
          <w:pgSz w:w="20740" w:h="31680"/>
          <w:pgMar w:left="2940" w:top="1340" w:right="2940" w:bottom="1340" w:header="1040" w:footer="1040"/>
          <w:cols w:num="1"/>
        </w:sectPr>
      </w:pPr>
      <w:bookmarkStart w:name="" w:id="3389"/>
      <w:r>
        <w:rPr>
          <w:rFonts w:ascii="宋体" w:hAnsi="宋体" w:cs="宋体" w:eastAsia="宋体"/>
          <w:sz w:val="54"/>
          <w:spacing w:val="0"/>
          <w:color w:val="000000"/>
          <w:b w:val="on"/>
          <w:i w:val="off"/>
        </w:rPr>
        <w:t>:</w:t>
      </w:r>
      <w:bookmarkEnd w:id="3389"/>
    </w:p>
    <w:p>
      <w:pPr>
        <w:pageBreakBefore w:val="off"/>
        <w:tabs/>
        <w:wordWrap w:val="off"/>
        <w:spacing w:before="0" w:after="0" w:line="800" w:lineRule="atLeast"/>
        <w:ind w:left="0" w:right="0"/>
        <w:jc w:val="center"/>
        <w:textAlignment w:val="baseline"/>
        <w:rPr>
          <w:sz w:val="44"/>
        </w:rPr>
      </w:pPr>
      <w:bookmarkStart w:name="" w:id="3390"/>
      <w:r>
        <w:rPr>
          <w:rFonts w:ascii="黑体" w:hAnsi="黑体" w:cs="黑体" w:eastAsia="黑体"/>
          <w:sz w:val="44"/>
          <w:spacing w:val="0"/>
          <w:color w:val="000000"/>
          <w:b w:val="off"/>
          <w:i w:val="off"/>
        </w:rPr>
        <w:t>交往行为理论</w:t>
      </w:r>
      <w:bookmarkEnd w:id="3390"/>
    </w:p>
    <w:p>
      <w:pPr>
        <w:pageBreakBefore w:val="off"/>
        <w:tabs/>
        <w:wordWrap w:val="off"/>
        <w:spacing w:before="0" w:after="0" w:line="800" w:lineRule="atLeast"/>
        <w:ind w:left="0" w:right="20" w:firstLine="40"/>
        <w:jc w:val="both"/>
        <w:textAlignment w:val="baseline"/>
        <w:rPr>
          <w:sz w:val="44"/>
        </w:rPr>
      </w:pPr>
      <w:bookmarkStart w:name="" w:id="3391"/>
      <w:r>
        <w:rPr>
          <w:rFonts w:ascii="黑体" w:hAnsi="黑体" w:cs="黑体" w:eastAsia="黑体"/>
          <w:sz w:val="44"/>
          <w:spacing w:val="0"/>
          <w:color w:val="000000"/>
          <w:b w:val="off"/>
          <w:i w:val="off"/>
        </w:rPr>
        <w:t>来，而且分别体现为制度和个性系统。这个过程导致的是目的理性行为取向</w:t>
      </w:r>
      <w:r>
        <w:rPr>
          <w:rFonts w:ascii="黑体" w:hAnsi="黑体" w:cs="黑体" w:eastAsia="黑体"/>
          <w:sz w:val="44"/>
          <w:spacing w:val="0"/>
          <w:color w:val="000000"/>
          <w:b w:val="off"/>
          <w:i w:val="off"/>
        </w:rPr>
        <w:t>的普及，而且主要是在经济行为系统和行政系统当中；因此，它和目的理性</w:t>
      </w:r>
      <w:r>
        <w:rPr>
          <w:rFonts w:ascii="黑体" w:hAnsi="黑体" w:cs="黑体" w:eastAsia="黑体"/>
          <w:sz w:val="44"/>
          <w:spacing w:val="0"/>
          <w:color w:val="000000"/>
          <w:b w:val="off"/>
          <w:i w:val="off"/>
        </w:rPr>
        <w:t>之间存在着联系。但对韦伯看来，关键在于，这个过程的基础是意识结构，</w:t>
      </w:r>
      <w:r>
        <w:rPr>
          <w:rFonts w:ascii="黑体" w:hAnsi="黑体" w:cs="黑体" w:eastAsia="黑体"/>
          <w:sz w:val="44"/>
          <w:spacing w:val="0"/>
          <w:color w:val="000000"/>
          <w:b w:val="off"/>
          <w:i w:val="off"/>
        </w:rPr>
        <w:t>它们被赋予了制度和动机的有效性，而且，这本身也是一个合理化的过程。</w:t>
      </w:r>
      <w:r>
        <w:rPr>
          <w:rFonts w:ascii="黑体" w:hAnsi="黑体" w:cs="黑体" w:eastAsia="黑体"/>
          <w:sz w:val="44"/>
          <w:spacing w:val="0"/>
          <w:color w:val="000000"/>
          <w:b w:val="off"/>
          <w:i w:val="off"/>
        </w:rPr>
        <w:t>这也就是说，和现代科学以及自律艺术一样，伦理理性主义和法律理性主</w:t>
      </w:r>
      <w:r>
        <w:rPr>
          <w:rFonts w:ascii="黑体" w:hAnsi="黑体" w:cs="黑体" w:eastAsia="黑体"/>
          <w:sz w:val="44"/>
          <w:spacing w:val="0"/>
          <w:color w:val="000000"/>
          <w:b w:val="off"/>
          <w:i w:val="off"/>
        </w:rPr>
        <w:t>义也是价值领域分化的结果。而价值领域自身是世界观层面上解神秘化过</w:t>
      </w:r>
      <w:r>
        <w:rPr>
          <w:rFonts w:ascii="黑体" w:hAnsi="黑体" w:cs="黑体" w:eastAsia="黑体"/>
          <w:sz w:val="44"/>
          <w:spacing w:val="0"/>
          <w:color w:val="000000"/>
          <w:b w:val="off"/>
          <w:i w:val="off"/>
        </w:rPr>
        <w:t>程的产物。宗教合理化是西方理性主义的前提。经过深入考察，韦伯认为，</w:t>
      </w:r>
      <w:r>
        <w:rPr>
          <w:rFonts w:ascii="黑体" w:hAnsi="黑体" w:cs="黑体" w:eastAsia="黑体"/>
          <w:sz w:val="44"/>
          <w:spacing w:val="0"/>
          <w:color w:val="000000"/>
          <w:b w:val="off"/>
          <w:i w:val="off"/>
        </w:rPr>
        <w:t>神话解释系统的解神秘化过程也可以用合理化概念来加以理解。</w:t>
      </w:r>
      <w:bookmarkEnd w:id="3391"/>
    </w:p>
    <w:p>
      <w:pPr>
        <w:pageBreakBefore w:val="off"/>
        <w:tabs/>
        <w:wordWrap w:val="off"/>
        <w:spacing w:before="0" w:after="0" w:line="800" w:lineRule="atLeast"/>
        <w:ind w:left="0" w:right="60" w:firstLine="1020"/>
        <w:jc w:val="both"/>
        <w:textAlignment w:val="baseline"/>
        <w:rPr>
          <w:sz w:val="44"/>
        </w:rPr>
      </w:pPr>
      <w:bookmarkStart w:name="" w:id="3392"/>
      <w:r>
        <w:rPr>
          <w:rFonts w:ascii="黑体" w:hAnsi="黑体" w:cs="黑体" w:eastAsia="黑体"/>
          <w:sz w:val="44"/>
          <w:spacing w:val="0"/>
          <w:color w:val="000000"/>
          <w:b w:val="off"/>
          <w:i w:val="off"/>
        </w:rPr>
        <w:t>我们可以区分出两股主要的合理化冲动，韦伯在其关于世界宗教的经济</w:t>
      </w:r>
      <w:r>
        <w:rPr>
          <w:rFonts w:ascii="黑体" w:hAnsi="黑体" w:cs="黑体" w:eastAsia="黑体"/>
          <w:sz w:val="44"/>
          <w:spacing w:val="0"/>
          <w:color w:val="000000"/>
          <w:b w:val="off"/>
          <w:i w:val="off"/>
        </w:rPr>
        <w:t>伦理以及资本主义经济和现代国家的起源 (包括新教伦理)等的著作中对它</w:t>
      </w:r>
      <w:r>
        <w:rPr>
          <w:rFonts w:ascii="黑体" w:hAnsi="黑体" w:cs="黑体" w:eastAsia="黑体"/>
          <w:sz w:val="44"/>
          <w:spacing w:val="0"/>
          <w:color w:val="000000"/>
          <w:b w:val="off"/>
          <w:i w:val="off"/>
        </w:rPr>
        <w:t>们分别加以了探讨。韦伯关注的一方面是世界观的合理化：就此而言，他</w:t>
      </w:r>
      <w:r>
        <w:rPr>
          <w:rFonts w:ascii="黑体" w:hAnsi="黑体" w:cs="黑体" w:eastAsia="黑体"/>
          <w:sz w:val="44"/>
          <w:spacing w:val="0"/>
          <w:color w:val="000000"/>
          <w:b w:val="off"/>
          <w:i w:val="off"/>
        </w:rPr>
        <w:t>必须解释清楚去神秘化的结构以及认知问题、规范问题和表现问题彻底分化</w:t>
      </w:r>
      <w:r>
        <w:rPr>
          <w:rFonts w:ascii="黑体" w:hAnsi="黑体" w:cs="黑体" w:eastAsia="黑体"/>
          <w:sz w:val="44"/>
          <w:spacing w:val="0"/>
          <w:color w:val="000000"/>
          <w:b w:val="off"/>
          <w:i w:val="off"/>
        </w:rPr>
        <w:t>开来并能够按照自己的逻辑展开所依据的前提。另一方面则是现代意识结构</w:t>
      </w:r>
      <w:r>
        <w:rPr>
          <w:rFonts w:ascii="黑体" w:hAnsi="黑体" w:cs="黑体" w:eastAsia="黑体"/>
          <w:sz w:val="44"/>
          <w:spacing w:val="0"/>
          <w:color w:val="000000"/>
          <w:b w:val="off"/>
          <w:i w:val="off"/>
        </w:rPr>
        <w:t>的制度体现；现代意识结构是沿着宗教合理化的道路逐步形成的，换言之，韦</w:t>
      </w:r>
      <w:r>
        <w:rPr>
          <w:rFonts w:ascii="黑体" w:hAnsi="黑体" w:cs="黑体" w:eastAsia="黑体"/>
          <w:sz w:val="44"/>
          <w:spacing w:val="0"/>
          <w:color w:val="000000"/>
          <w:b w:val="off"/>
          <w:i w:val="off"/>
        </w:rPr>
        <w:t>伯关注的是文化合理化向社会合理化的转换。就此而言，他必须对法律</w:t>
      </w:r>
      <w:r>
        <w:rPr>
          <w:rFonts w:ascii="黑体" w:hAnsi="黑体" w:cs="黑体" w:eastAsia="黑体"/>
          <w:sz w:val="44"/>
          <w:spacing w:val="0"/>
          <w:color w:val="000000"/>
          <w:b w:val="off"/>
          <w:i w:val="off"/>
        </w:rPr>
        <w:t>和道德的结构加以阐明，但前提在于法律和道德的结构应当能够促使建立正</w:t>
      </w:r>
      <w:r>
        <w:rPr>
          <w:rFonts w:ascii="黑体" w:hAnsi="黑体" w:cs="黑体" w:eastAsia="黑体"/>
          <w:sz w:val="44"/>
          <w:spacing w:val="0"/>
          <w:color w:val="000000"/>
          <w:b w:val="off"/>
          <w:i w:val="off"/>
        </w:rPr>
        <w:t>当的统治组织和策略行为主体在私法层面上的交往关系 (a)，以及为按部就班</w:t>
      </w:r>
      <w:r>
        <w:rPr>
          <w:rFonts w:ascii="黑体" w:hAnsi="黑体" w:cs="黑体" w:eastAsia="黑体"/>
          <w:sz w:val="44"/>
          <w:spacing w:val="0"/>
          <w:color w:val="000000"/>
          <w:b w:val="off"/>
          <w:i w:val="off"/>
        </w:rPr>
        <w:t>的生活方式 (以有纪律的稳定的职业劳动为准绳)提供一种内在动机 (b)。</w:t>
      </w:r>
      <w:bookmarkEnd w:id="3392"/>
    </w:p>
    <w:p>
      <w:pPr>
        <w:pageBreakBefore w:val="off"/>
        <w:tabs/>
        <w:wordWrap w:val="off"/>
        <w:spacing w:before="0" w:after="0" w:line="820" w:lineRule="exact"/>
        <w:ind w:left="0" w:right="0"/>
        <w:jc w:val="both"/>
        <w:textAlignment w:val="baseline"/>
        <w:rPr>
          <w:sz w:val="44"/>
        </w:rPr>
      </w:pPr>
      <w:bookmarkStart w:name="" w:id="3393"/>
      <w:r>
        <w:rPr>
          <w:rFonts w:ascii="宋体" w:hAnsi="宋体" w:cs="宋体" w:eastAsia="宋体"/>
          <w:sz w:val="44"/>
          <w:spacing w:val="0"/>
          <w:color w:val="000000"/>
          <w:b w:val="off"/>
          <w:i w:val="off"/>
        </w:rPr>
        <w:t/>
      </w:r>
      <w:bookmarkEnd w:id="3393"/>
    </w:p>
    <w:p>
      <w:pPr>
        <w:pageBreakBefore w:val="off"/>
        <w:tabs/>
        <w:wordWrap w:val="off"/>
        <w:spacing w:before="0" w:after="0" w:line="820" w:lineRule="exact"/>
        <w:ind w:left="0" w:right="0"/>
        <w:jc w:val="both"/>
        <w:textAlignment w:val="baseline"/>
        <w:rPr>
          <w:sz w:val="44"/>
        </w:rPr>
      </w:pPr>
      <w:bookmarkStart w:name="" w:id="3394"/>
      <w:r>
        <w:rPr>
          <w:rFonts w:ascii="宋体" w:hAnsi="宋体" w:cs="宋体" w:eastAsia="宋体"/>
          <w:sz w:val="44"/>
          <w:spacing w:val="0"/>
          <w:color w:val="000000"/>
          <w:b w:val="off"/>
          <w:i w:val="off"/>
        </w:rPr>
        <w:t/>
      </w:r>
      <w:bookmarkEnd w:id="3394"/>
    </w:p>
    <w:p>
      <w:pPr>
        <w:pageBreakBefore w:val="off"/>
        <w:tabs/>
        <w:wordWrap w:val="off"/>
        <w:spacing w:before="0" w:after="0" w:line="1160" w:lineRule="atLeast"/>
        <w:ind w:left="5100" w:right="0"/>
        <w:jc w:val="both"/>
        <w:textAlignment w:val="baseline"/>
        <w:rPr>
          <w:sz w:val="87"/>
        </w:rPr>
      </w:pPr>
      <w:bookmarkStart w:name="" w:id="3395"/>
      <w:r>
        <w:rPr>
          <w:rFonts w:ascii="宋体" w:hAnsi="宋体" w:cs="宋体" w:eastAsia="宋体"/>
          <w:sz w:val="87"/>
          <w:spacing w:val="0"/>
          <w:color w:val="000000"/>
          <w:b w:val="off"/>
          <w:i w:val="off"/>
        </w:rPr>
        <w:t>(2)合理性概念</w:t>
      </w:r>
      <w:bookmarkEnd w:id="3395"/>
    </w:p>
    <w:p>
      <w:pPr>
        <w:pageBreakBefore w:val="off"/>
        <w:tabs/>
        <w:wordWrap w:val="off"/>
        <w:spacing w:before="0" w:after="0" w:line="820" w:lineRule="exact"/>
        <w:ind w:left="0" w:right="0"/>
        <w:jc w:val="both"/>
        <w:textAlignment w:val="baseline"/>
        <w:rPr>
          <w:sz w:val="44"/>
        </w:rPr>
      </w:pPr>
      <w:bookmarkStart w:name="" w:id="3396"/>
      <w:r>
        <w:rPr>
          <w:rFonts w:ascii="宋体" w:hAnsi="宋体" w:cs="宋体" w:eastAsia="宋体"/>
          <w:sz w:val="44"/>
          <w:spacing w:val="0"/>
          <w:color w:val="000000"/>
          <w:b w:val="off"/>
          <w:i w:val="off"/>
        </w:rPr>
        <w:t/>
      </w:r>
      <w:bookmarkEnd w:id="3396"/>
    </w:p>
    <w:p>
      <w:pPr>
        <w:pageBreakBefore w:val="off"/>
        <w:tabs/>
        <w:wordWrap w:val="off"/>
        <w:spacing w:before="0" w:after="0" w:line="820" w:lineRule="exact"/>
        <w:ind w:left="0" w:right="0"/>
        <w:jc w:val="both"/>
        <w:textAlignment w:val="baseline"/>
        <w:rPr>
          <w:sz w:val="44"/>
        </w:rPr>
      </w:pPr>
      <w:bookmarkStart w:name="" w:id="3397"/>
      <w:r>
        <w:rPr>
          <w:rFonts w:ascii="宋体" w:hAnsi="宋体" w:cs="宋体" w:eastAsia="宋体"/>
          <w:sz w:val="44"/>
          <w:spacing w:val="0"/>
          <w:color w:val="000000"/>
          <w:b w:val="off"/>
          <w:i w:val="off"/>
        </w:rPr>
        <w:t/>
      </w:r>
      <w:bookmarkEnd w:id="3397"/>
    </w:p>
    <w:p>
      <w:pPr>
        <w:pageBreakBefore w:val="off"/>
        <w:tabs/>
        <w:wordWrap w:val="off"/>
        <w:spacing w:before="0" w:after="0" w:line="800" w:lineRule="atLeast"/>
        <w:ind w:left="940" w:right="0"/>
        <w:jc w:val="both"/>
        <w:textAlignment w:val="baseline"/>
        <w:rPr>
          <w:sz w:val="44"/>
        </w:rPr>
      </w:pPr>
      <w:bookmarkStart w:name="" w:id="3398"/>
      <w:r>
        <w:rPr>
          <w:rFonts w:ascii="黑体" w:hAnsi="黑体" w:cs="黑体" w:eastAsia="黑体"/>
          <w:sz w:val="44"/>
          <w:spacing w:val="0"/>
          <w:color w:val="000000"/>
          <w:b w:val="off"/>
          <w:i w:val="off"/>
        </w:rPr>
        <w:t>韦伯一再强调，“理性主义”(Rationalismus)可以有截然不同的内容：</w:t>
      </w:r>
      <w:bookmarkEnd w:id="3398"/>
    </w:p>
    <w:p>
      <w:pPr>
        <w:pageBreakBefore w:val="off"/>
        <w:tabs/>
        <w:wordWrap w:val="off"/>
        <w:spacing w:before="0" w:after="0" w:line="820" w:lineRule="exact"/>
        <w:ind w:left="0" w:right="0"/>
        <w:jc w:val="both"/>
        <w:textAlignment w:val="baseline"/>
        <w:rPr>
          <w:sz w:val="44"/>
        </w:rPr>
      </w:pPr>
      <w:bookmarkStart w:name="" w:id="3399"/>
      <w:r>
        <w:rPr>
          <w:rFonts w:ascii="宋体" w:hAnsi="宋体" w:cs="宋体" w:eastAsia="宋体"/>
          <w:sz w:val="44"/>
          <w:spacing w:val="0"/>
          <w:color w:val="000000"/>
          <w:b w:val="off"/>
          <w:i w:val="off"/>
        </w:rPr>
        <w:t/>
      </w:r>
      <w:bookmarkEnd w:id="3399"/>
    </w:p>
    <w:p>
      <w:pPr>
        <w:pageBreakBefore w:val="off"/>
        <w:tabs/>
        <w:wordWrap w:val="off"/>
        <w:spacing w:before="0" w:after="0" w:line="800" w:lineRule="atLeast"/>
        <w:ind w:left="940" w:right="180" w:firstLine="960"/>
        <w:jc w:val="both"/>
        <w:textAlignment w:val="baseline"/>
        <w:rPr>
          <w:sz w:val="44"/>
        </w:rPr>
      </w:pPr>
      <w:bookmarkStart w:name="" w:id="3400"/>
      <w:r>
        <w:rPr>
          <w:rFonts w:ascii="黑体" w:hAnsi="黑体" w:cs="黑体" w:eastAsia="黑体"/>
          <w:sz w:val="44"/>
          <w:spacing w:val="0"/>
          <w:color w:val="000000"/>
          <w:b w:val="off"/>
          <w:i w:val="off"/>
        </w:rPr>
        <w:t>比如，它可以意味着体系思想家用世界观完成的合理化：现成的抽象</w:t>
      </w:r>
      <w:r>
        <w:rPr>
          <w:rFonts w:ascii="黑体" w:hAnsi="黑体" w:cs="黑体" w:eastAsia="黑体"/>
          <w:sz w:val="44"/>
          <w:spacing w:val="0"/>
          <w:color w:val="000000"/>
          <w:b w:val="off"/>
          <w:i w:val="off"/>
        </w:rPr>
        <w:t>概念越多，对现实的理论掌握也就越深入；也可以意味着这样一种合理</w:t>
      </w:r>
      <w:r>
        <w:rPr>
          <w:rFonts w:ascii="黑体" w:hAnsi="黑体" w:cs="黑体" w:eastAsia="黑体"/>
          <w:sz w:val="44"/>
          <w:spacing w:val="0"/>
          <w:color w:val="000000"/>
          <w:b w:val="off"/>
          <w:i w:val="off"/>
        </w:rPr>
        <w:t>化：通过对适当手段的仔细考察，在方法上达到一定的实践目的。两者尽</w:t>
      </w:r>
      <w:r>
        <w:rPr>
          <w:rFonts w:ascii="黑体" w:hAnsi="黑体" w:cs="黑体" w:eastAsia="黑体"/>
          <w:sz w:val="44"/>
          <w:spacing w:val="0"/>
          <w:color w:val="000000"/>
          <w:b w:val="off"/>
          <w:i w:val="off"/>
        </w:rPr>
        <w:t>管最终都是属于理性主义，但还是两码事 [39]。</w:t>
      </w:r>
      <w:bookmarkEnd w:id="3400"/>
    </w:p>
    <w:p>
      <w:pPr>
        <w:pageBreakBefore w:val="off"/>
        <w:tabs/>
        <w:wordWrap w:val="off"/>
        <w:spacing w:before="0" w:after="0" w:line="800" w:lineRule="atLeast"/>
        <w:ind w:left="0" w:right="0"/>
        <w:jc w:val="both"/>
        <w:textAlignment w:val="baseline"/>
        <w:rPr>
          <w:sz w:val="44"/>
        </w:rPr>
      </w:pPr>
      <w:bookmarkStart w:name="" w:id="3401"/>
      <w:r>
        <w:rPr>
          <w:rFonts w:ascii="宋体" w:hAnsi="宋体" w:cs="宋体" w:eastAsia="宋体"/>
          <w:sz w:val="44"/>
          <w:spacing w:val="0"/>
          <w:color w:val="000000"/>
          <w:u w:val="single"/>
          <w:b w:val="off"/>
          <w:i w:val="off"/>
        </w:rPr>
        <w:t xml:space="preserve">                </w:t>
      </w:r>
      <w:bookmarkEnd w:id="3401"/>
    </w:p>
    <w:p>
      <w:pPr>
        <w:pageBreakBefore w:val="off"/>
        <w:tabs/>
        <w:wordWrap w:val="off"/>
        <w:spacing w:before="0" w:after="0" w:line="640" w:lineRule="atLeast"/>
        <w:ind w:left="800" w:right="0"/>
        <w:jc w:val="both"/>
        <w:textAlignment w:val="baseline"/>
        <w:rPr>
          <w:sz w:val="48"/>
        </w:rPr>
      </w:pPr>
      <w:bookmarkStart w:name="" w:id="3402"/>
      <w:r>
        <w:rPr>
          <w:rFonts w:ascii="TimesNewRoman" w:hAnsi="TimesNewRoman" w:cs="TimesNewRoman" w:eastAsia="TimesNewRoman"/>
          <w:sz w:val="48"/>
          <w:spacing w:val="0"/>
          <w:color w:val="000000"/>
          <w:b w:val="off"/>
          <w:i w:val="off"/>
        </w:rPr>
        <w:t>[39] Weber, (1963), 265f.。</w:t>
      </w:r>
      <w:bookmarkEnd w:id="3402"/>
    </w:p>
    <w:p>
      <w:pPr>
        <w:pageBreakBefore w:val="off"/>
        <w:tabs/>
        <w:wordWrap w:val="off"/>
        <w:spacing w:before="360" w:after="0" w:line="540" w:lineRule="atLeast"/>
        <w:ind w:left="300" w:right="0"/>
        <w:jc w:val="both"/>
        <w:textAlignment w:val="baseline"/>
        <w:rPr>
          <w:sz w:val="40"/>
        </w:rPr>
        <w:sectPr>
          <w:footerReference r:id="rId387"/>
          <w:headerReference r:id="rId388" w:type="default"/>
          <w:type w:val="nextPage"/>
          <w:pgSz w:w="20740" w:h="31680"/>
          <w:pgMar w:left="2780" w:top="2140" w:right="2780" w:bottom="2140" w:header="1840" w:footer="1840"/>
          <w:cols w:num="1"/>
        </w:sectPr>
      </w:pPr>
      <w:bookmarkStart w:name="" w:id="3403"/>
      <w:r>
        <w:rPr>
          <w:rFonts w:ascii="宋体" w:hAnsi="宋体" w:cs="宋体" w:eastAsia="宋体"/>
          <w:sz w:val="40"/>
          <w:spacing w:val="0"/>
          <w:color w:val="000000"/>
          <w:b w:val="off"/>
          <w:i w:val="off"/>
        </w:rPr>
        <w:t>162</w:t>
      </w:r>
      <w:bookmarkEnd w:id="3403"/>
    </w:p>
    <w:p>
      <w:pPr>
        <w:pageBreakBefore w:val="off"/>
        <w:tabs/>
        <w:wordWrap w:val="off"/>
        <w:spacing w:before="0" w:after="0" w:line="720" w:lineRule="atLeast"/>
        <w:ind w:left="140" w:right="0"/>
        <w:jc w:val="both"/>
        <w:textAlignment w:val="baseline"/>
        <w:rPr>
          <w:sz w:val="45"/>
        </w:rPr>
      </w:pPr>
      <w:bookmarkStart w:name="" w:id="3404"/>
      <w:r>
        <w:rPr>
          <w:rFonts w:ascii="宋体" w:hAnsi="宋体" w:cs="宋体" w:eastAsia="宋体"/>
          <w:sz w:val="45"/>
          <w:spacing w:val="0"/>
          <w:color w:val="000000"/>
          <w:b w:val="off"/>
          <w:i w:val="off"/>
        </w:rPr>
        <w:t>二、马克斯·韦伯的合理化理论</w:t>
      </w:r>
      <w:bookmarkEnd w:id="3404"/>
    </w:p>
    <w:p>
      <w:pPr>
        <w:pageBreakBefore w:val="off"/>
        <w:tabs/>
        <w:wordWrap w:val="off"/>
        <w:spacing w:before="280" w:after="0" w:line="720" w:lineRule="atLeast"/>
        <w:ind w:left="140" w:right="0" w:firstLine="1000"/>
        <w:jc w:val="both"/>
        <w:textAlignment w:val="baseline"/>
        <w:rPr>
          <w:sz w:val="44"/>
        </w:rPr>
      </w:pPr>
      <w:bookmarkStart w:name="" w:id="3405"/>
      <w:r>
        <w:rPr>
          <w:rFonts w:ascii="黑体" w:hAnsi="黑体" w:cs="黑体" w:eastAsia="黑体"/>
          <w:sz w:val="44"/>
          <w:spacing w:val="0"/>
          <w:color w:val="000000"/>
          <w:b w:val="off"/>
          <w:i w:val="off"/>
        </w:rPr>
        <w:t>也就是说，韦伯首先区分了对现实的理论掌握和实践掌握。当然，韦</w:t>
      </w:r>
      <w:r>
        <w:rPr>
          <w:rFonts w:ascii="黑体" w:hAnsi="黑体" w:cs="黑体" w:eastAsia="黑体"/>
          <w:sz w:val="44"/>
          <w:spacing w:val="0"/>
          <w:color w:val="000000"/>
          <w:b w:val="off"/>
          <w:i w:val="off"/>
        </w:rPr>
        <w:t>伯主要关注的是实践合理性 (praktische Rationalität), 因为它可以让行为主</w:t>
      </w:r>
      <w:r>
        <w:rPr>
          <w:rFonts w:ascii="黑体" w:hAnsi="黑体" w:cs="黑体" w:eastAsia="黑体"/>
          <w:sz w:val="44"/>
          <w:spacing w:val="0"/>
          <w:color w:val="000000"/>
          <w:b w:val="off"/>
          <w:i w:val="off"/>
        </w:rPr>
        <w:t>体学会控制其周围环境：</w:t>
      </w:r>
      <w:bookmarkEnd w:id="3405"/>
    </w:p>
    <w:p>
      <w:pPr>
        <w:pageBreakBefore w:val="off"/>
        <w:tabs/>
        <w:wordWrap w:val="off"/>
        <w:spacing w:before="0" w:after="0" w:line="720" w:lineRule="exact"/>
        <w:ind w:left="0" w:right="0"/>
        <w:jc w:val="both"/>
        <w:textAlignment w:val="baseline"/>
        <w:rPr>
          <w:sz w:val="45"/>
        </w:rPr>
      </w:pPr>
      <w:bookmarkStart w:name="" w:id="3406"/>
      <w:r>
        <w:rPr>
          <w:rFonts w:ascii="宋体" w:hAnsi="宋体" w:cs="宋体" w:eastAsia="宋体"/>
          <w:sz w:val="45"/>
          <w:spacing w:val="0"/>
          <w:color w:val="000000"/>
          <w:b w:val="off"/>
          <w:i w:val="off"/>
        </w:rPr>
        <w:t/>
      </w:r>
      <w:bookmarkEnd w:id="3406"/>
    </w:p>
    <w:p>
      <w:pPr>
        <w:pageBreakBefore w:val="off"/>
        <w:tabs/>
        <w:wordWrap w:val="off"/>
        <w:spacing w:before="0" w:after="0" w:line="720" w:lineRule="atLeast"/>
        <w:ind w:left="1200" w:right="80" w:firstLine="1000"/>
        <w:jc w:val="both"/>
        <w:textAlignment w:val="baseline"/>
        <w:rPr>
          <w:sz w:val="45"/>
        </w:rPr>
      </w:pPr>
      <w:bookmarkStart w:name="" w:id="3407"/>
      <w:r>
        <w:rPr>
          <w:rFonts w:ascii="楷体" w:hAnsi="楷体" w:cs="楷体" w:eastAsia="楷体"/>
          <w:sz w:val="45"/>
          <w:spacing w:val="0"/>
          <w:color w:val="000000"/>
          <w:b w:val="off"/>
          <w:i w:val="off"/>
        </w:rPr>
        <w:t>谁的行为如果依据的是目的、手段及后果，而且在手段与目的、目</w:t>
      </w:r>
      <w:r>
        <w:rPr>
          <w:rFonts w:ascii="楷体" w:hAnsi="楷体" w:cs="楷体" w:eastAsia="楷体"/>
          <w:sz w:val="45"/>
          <w:spacing w:val="0"/>
          <w:color w:val="000000"/>
          <w:b w:val="off"/>
          <w:i w:val="off"/>
        </w:rPr>
        <w:t>的与后果、最终可能出现的各种不同目的之间合理思量，那么，他的</w:t>
      </w:r>
      <w:r>
        <w:rPr>
          <w:rFonts w:ascii="楷体" w:hAnsi="楷体" w:cs="楷体" w:eastAsia="楷体"/>
          <w:sz w:val="45"/>
          <w:spacing w:val="0"/>
          <w:color w:val="000000"/>
          <w:b w:val="off"/>
          <w:i w:val="off"/>
        </w:rPr>
        <w:t>行为就是目的理性行为，也就是说，他的行为既不是情感行为，也不是</w:t>
      </w:r>
      <w:r>
        <w:rPr>
          <w:rFonts w:ascii="楷体" w:hAnsi="楷体" w:cs="楷体" w:eastAsia="楷体"/>
          <w:sz w:val="45"/>
          <w:spacing w:val="0"/>
          <w:color w:val="000000"/>
          <w:b w:val="off"/>
          <w:i w:val="off"/>
        </w:rPr>
        <w:t>传统行为。[40]</w:t>
      </w:r>
      <w:bookmarkEnd w:id="3407"/>
    </w:p>
    <w:p>
      <w:pPr>
        <w:pageBreakBefore w:val="off"/>
        <w:tabs/>
        <w:wordWrap w:val="off"/>
        <w:spacing w:before="0" w:after="0" w:line="720" w:lineRule="exact"/>
        <w:ind w:left="0" w:right="0"/>
        <w:jc w:val="both"/>
        <w:textAlignment w:val="baseline"/>
        <w:rPr>
          <w:sz w:val="45"/>
        </w:rPr>
      </w:pPr>
      <w:bookmarkStart w:name="" w:id="3408"/>
      <w:r>
        <w:rPr>
          <w:rFonts w:ascii="宋体" w:hAnsi="宋体" w:cs="宋体" w:eastAsia="宋体"/>
          <w:sz w:val="45"/>
          <w:spacing w:val="0"/>
          <w:color w:val="000000"/>
          <w:b w:val="off"/>
          <w:i w:val="off"/>
        </w:rPr>
        <w:t/>
      </w:r>
      <w:bookmarkEnd w:id="3408"/>
    </w:p>
    <w:p>
      <w:pPr>
        <w:pageBreakBefore w:val="off"/>
        <w:tabs/>
        <w:wordWrap w:val="off"/>
        <w:spacing w:before="0" w:after="0" w:line="720" w:lineRule="atLeast"/>
        <w:ind w:left="140" w:right="100" w:firstLine="1000"/>
        <w:jc w:val="both"/>
        <w:textAlignment w:val="baseline"/>
        <w:rPr>
          <w:sz w:val="44"/>
        </w:rPr>
      </w:pPr>
      <w:bookmarkStart w:name="" w:id="3409"/>
      <w:r>
        <w:rPr>
          <w:rFonts w:ascii="黑体" w:hAnsi="黑体" w:cs="黑体" w:eastAsia="黑体"/>
          <w:sz w:val="44"/>
          <w:spacing w:val="0"/>
          <w:color w:val="000000"/>
          <w:b w:val="off"/>
          <w:i w:val="off"/>
        </w:rPr>
        <w:t>目的理性行为是 (从实践角度看)十分复杂的合理性概念的核心环节。</w:t>
      </w:r>
      <w:r>
        <w:rPr>
          <w:rFonts w:ascii="黑体" w:hAnsi="黑体" w:cs="黑体" w:eastAsia="黑体"/>
          <w:sz w:val="44"/>
          <w:spacing w:val="0"/>
          <w:color w:val="000000"/>
          <w:b w:val="off"/>
          <w:i w:val="off"/>
        </w:rPr>
        <w:t>但是，合理性“从16和17世纪以来就在西方悄悄地奠定了资产阶级的合理</w:t>
      </w:r>
      <w:r>
        <w:rPr>
          <w:rFonts w:ascii="黑体" w:hAnsi="黑体" w:cs="黑体" w:eastAsia="黑体"/>
          <w:sz w:val="44"/>
          <w:spacing w:val="0"/>
          <w:color w:val="000000"/>
          <w:b w:val="off"/>
          <w:i w:val="off"/>
        </w:rPr>
        <w:t>生活方式”，它的内涵比工具理性要丰富得多，因而决不能等同起来。我想</w:t>
      </w:r>
      <w:r>
        <w:rPr>
          <w:rFonts w:ascii="黑体" w:hAnsi="黑体" w:cs="黑体" w:eastAsia="黑体"/>
          <w:sz w:val="44"/>
          <w:spacing w:val="0"/>
          <w:color w:val="000000"/>
          <w:b w:val="off"/>
          <w:i w:val="off"/>
        </w:rPr>
        <w:t>分5个步骤来重建韦伯的“实践合理性”这一复杂的概念[41]。</w:t>
      </w:r>
      <w:bookmarkEnd w:id="3409"/>
    </w:p>
    <w:p>
      <w:pPr>
        <w:pageBreakBefore w:val="off"/>
        <w:tabs/>
        <w:wordWrap w:val="off"/>
        <w:spacing w:before="0" w:after="0" w:line="720" w:lineRule="atLeast"/>
        <w:ind w:left="140" w:right="160" w:firstLine="1000"/>
        <w:jc w:val="both"/>
        <w:textAlignment w:val="baseline"/>
        <w:rPr>
          <w:sz w:val="44"/>
        </w:rPr>
      </w:pPr>
      <w:bookmarkStart w:name="" w:id="3410"/>
      <w:r>
        <w:rPr>
          <w:rFonts w:ascii="黑体" w:hAnsi="黑体" w:cs="黑体" w:eastAsia="黑体"/>
          <w:sz w:val="44"/>
          <w:spacing w:val="0"/>
          <w:color w:val="000000"/>
          <w:b w:val="off"/>
          <w:i w:val="off"/>
        </w:rPr>
        <w:t>(a)韦伯从另外一个概念“技术”(Technik)出发，来阐明有规则地运</w:t>
      </w:r>
      <w:r>
        <w:rPr>
          <w:rFonts w:ascii="黑体" w:hAnsi="黑体" w:cs="黑体" w:eastAsia="黑体"/>
          <w:sz w:val="44"/>
          <w:spacing w:val="0"/>
          <w:color w:val="000000"/>
          <w:b w:val="off"/>
          <w:i w:val="off"/>
        </w:rPr>
        <w:t>用手段在一个十分抽象的意义上对于行为合理性具有重要的意义。所</w:t>
      </w:r>
      <w:r>
        <w:rPr>
          <w:rFonts w:ascii="黑体" w:hAnsi="黑体" w:cs="黑体" w:eastAsia="黑体"/>
          <w:sz w:val="44"/>
          <w:spacing w:val="0"/>
          <w:color w:val="000000"/>
          <w:b w:val="off"/>
          <w:i w:val="off"/>
        </w:rPr>
        <w:t>谓“合理的技术”，在韦伯看来，就是手段的运用，而且是“有意识、有计</w:t>
      </w:r>
      <w:r>
        <w:rPr>
          <w:rFonts w:ascii="黑体" w:hAnsi="黑体" w:cs="黑体" w:eastAsia="黑体"/>
          <w:sz w:val="44"/>
          <w:spacing w:val="0"/>
          <w:color w:val="000000"/>
          <w:b w:val="off"/>
          <w:i w:val="off"/>
        </w:rPr>
        <w:t>划地根据经验和经过思考而加以运用……”[42]。技术的运用范围和经验基</w:t>
      </w:r>
      <w:r>
        <w:rPr>
          <w:rFonts w:ascii="黑体" w:hAnsi="黑体" w:cs="黑体" w:eastAsia="黑体"/>
          <w:sz w:val="44"/>
          <w:spacing w:val="0"/>
          <w:color w:val="000000"/>
          <w:b w:val="off"/>
          <w:i w:val="off"/>
        </w:rPr>
        <w:t>础在一定的条件下可以用技术的有效性来加以检验；只要技术没有专门</w:t>
      </w:r>
      <w:r>
        <w:rPr>
          <w:rFonts w:ascii="黑体" w:hAnsi="黑体" w:cs="黑体" w:eastAsia="黑体"/>
          <w:sz w:val="44"/>
          <w:spacing w:val="0"/>
          <w:color w:val="000000"/>
          <w:b w:val="off"/>
          <w:i w:val="off"/>
        </w:rPr>
        <w:t>化，“技术”概念就始终具有普遍的意义。任何一个规则或任何一个规则</w:t>
      </w:r>
      <w:r>
        <w:rPr>
          <w:rFonts w:ascii="黑体" w:hAnsi="黑体" w:cs="黑体" w:eastAsia="黑体"/>
          <w:sz w:val="44"/>
          <w:spacing w:val="0"/>
          <w:color w:val="000000"/>
          <w:b w:val="off"/>
          <w:i w:val="off"/>
        </w:rPr>
        <w:t>系统，只要它所允许的行为可以复制(不管是有计划的还是习惯性的)，并</w:t>
      </w:r>
      <w:r>
        <w:rPr>
          <w:rFonts w:ascii="黑体" w:hAnsi="黑体" w:cs="黑体" w:eastAsia="黑体"/>
          <w:sz w:val="44"/>
          <w:spacing w:val="0"/>
          <w:color w:val="000000"/>
          <w:b w:val="off"/>
          <w:i w:val="off"/>
        </w:rPr>
        <w:t>且可以为互动参与者所预见，从观察者的角度也可以加以估量，它都是</w:t>
      </w:r>
      <w:r>
        <w:rPr>
          <w:rFonts w:ascii="黑体" w:hAnsi="黑体" w:cs="黑体" w:eastAsia="黑体"/>
          <w:sz w:val="44"/>
          <w:spacing w:val="0"/>
          <w:color w:val="000000"/>
          <w:b w:val="off"/>
          <w:i w:val="off"/>
        </w:rPr>
        <w:t>一种技术：</w:t>
      </w:r>
      <w:bookmarkEnd w:id="3410"/>
    </w:p>
    <w:p>
      <w:pPr>
        <w:pageBreakBefore w:val="off"/>
        <w:tabs/>
        <w:wordWrap w:val="off"/>
        <w:spacing w:before="0" w:after="0" w:line="720" w:lineRule="exact"/>
        <w:ind w:left="0" w:right="0"/>
        <w:jc w:val="both"/>
        <w:textAlignment w:val="baseline"/>
        <w:rPr>
          <w:sz w:val="44"/>
        </w:rPr>
      </w:pPr>
      <w:bookmarkStart w:name="" w:id="3411"/>
      <w:r>
        <w:rPr>
          <w:rFonts w:ascii="宋体" w:hAnsi="宋体" w:cs="宋体" w:eastAsia="宋体"/>
          <w:sz w:val="44"/>
          <w:spacing w:val="0"/>
          <w:color w:val="000000"/>
          <w:b w:val="off"/>
          <w:i w:val="off"/>
        </w:rPr>
        <w:t/>
      </w:r>
      <w:bookmarkEnd w:id="3411"/>
    </w:p>
    <w:p>
      <w:pPr>
        <w:pageBreakBefore w:val="off"/>
        <w:tabs/>
        <w:wordWrap w:val="off"/>
        <w:spacing w:before="0" w:after="0" w:line="720" w:lineRule="atLeast"/>
        <w:ind w:left="2020" w:right="0"/>
        <w:jc w:val="both"/>
        <w:textAlignment w:val="baseline"/>
        <w:rPr>
          <w:sz w:val="44"/>
        </w:rPr>
      </w:pPr>
      <w:bookmarkStart w:name="" w:id="3412"/>
      <w:r>
        <w:rPr>
          <w:rFonts w:ascii="黑体" w:hAnsi="黑体" w:cs="黑体" w:eastAsia="黑体"/>
          <w:sz w:val="44"/>
          <w:spacing w:val="0"/>
          <w:color w:val="000000"/>
          <w:b w:val="off"/>
          <w:i w:val="off"/>
        </w:rPr>
        <w:t>因此，任何一种行为都有技术，比如祈祷的技术……苦行的技术、思</w:t>
      </w:r>
      <w:bookmarkEnd w:id="3412"/>
    </w:p>
    <w:p>
      <w:pPr>
        <w:pageBreakBefore w:val="off"/>
        <w:tabs/>
        <w:wordWrap w:val="off"/>
        <w:spacing w:before="0" w:after="0" w:line="720" w:lineRule="atLeast"/>
        <w:ind w:left="140" w:right="0"/>
        <w:jc w:val="both"/>
        <w:textAlignment w:val="baseline"/>
        <w:rPr>
          <w:sz w:val="44"/>
        </w:rPr>
      </w:pPr>
      <w:bookmarkStart w:name="" w:id="3413"/>
      <w:r>
        <w:rPr>
          <w:rFonts w:ascii="宋体" w:hAnsi="宋体" w:cs="宋体" w:eastAsia="宋体"/>
          <w:sz w:val="44"/>
          <w:spacing w:val="0"/>
          <w:color w:val="000000"/>
          <w:u w:val="single"/>
          <w:b w:val="off"/>
          <w:i w:val="off"/>
        </w:rPr>
        <w:t xml:space="preserve">                </w:t>
      </w:r>
      <w:bookmarkEnd w:id="3413"/>
    </w:p>
    <w:p>
      <w:pPr>
        <w:pageBreakBefore w:val="off"/>
        <w:tabs/>
        <w:wordWrap w:val="off"/>
        <w:spacing w:before="0" w:after="0" w:line="720" w:lineRule="atLeast"/>
        <w:ind w:left="900" w:right="0"/>
        <w:jc w:val="both"/>
        <w:textAlignment w:val="baseline"/>
        <w:rPr>
          <w:sz w:val="44"/>
        </w:rPr>
      </w:pPr>
      <w:bookmarkStart w:name="" w:id="3414"/>
      <w:r>
        <w:rPr>
          <w:rFonts w:ascii="TimesNewRoman" w:hAnsi="TimesNewRoman" w:cs="TimesNewRoman" w:eastAsia="TimesNewRoman"/>
          <w:sz w:val="44"/>
          <w:spacing w:val="0"/>
          <w:color w:val="000000"/>
          <w:b w:val="off"/>
          <w:i w:val="off"/>
        </w:rPr>
        <w:t>[40] Weber, Wirtscha ft und Gesellschaft, Köln, 1964, 18。</w:t>
      </w:r>
      <w:bookmarkEnd w:id="3414"/>
    </w:p>
    <w:p>
      <w:pPr>
        <w:pageBreakBefore w:val="off"/>
        <w:tabs/>
        <w:wordWrap w:val="off"/>
        <w:spacing w:before="0" w:after="0" w:line="720" w:lineRule="atLeast"/>
        <w:ind w:left="140" w:right="300" w:firstLine="760"/>
        <w:jc w:val="both"/>
        <w:textAlignment w:val="baseline"/>
        <w:rPr>
          <w:sz w:val="44"/>
        </w:rPr>
      </w:pPr>
      <w:bookmarkStart w:name="" w:id="3415"/>
      <w:r>
        <w:rPr>
          <w:rFonts w:ascii="黑体" w:hAnsi="黑体" w:cs="黑体" w:eastAsia="黑体"/>
          <w:sz w:val="44"/>
          <w:spacing w:val="0"/>
          <w:color w:val="000000"/>
          <w:b w:val="off"/>
          <w:i w:val="off"/>
        </w:rPr>
        <w:t>[41]到目前为止，对这个概念的各种解释，我觉得都不那么令人满意：D. Claussens，</w:t>
      </w:r>
      <w:r>
        <w:rPr>
          <w:rFonts w:ascii="TimesNewRoman" w:hAnsi="TimesNewRoman" w:cs="TimesNewRoman" w:eastAsia="TimesNewRoman"/>
          <w:sz w:val="44"/>
          <w:spacing w:val="0"/>
          <w:color w:val="000000"/>
          <w:b w:val="off"/>
          <w:i w:val="off"/>
        </w:rPr>
        <w:t>Rationalität revidiert, in;KZSS,17,1965,465ff.; U. Vogel, Einige Überlegungen zum</w:t>
      </w:r>
      <w:r>
        <w:rPr>
          <w:rFonts w:ascii="TimesNewRoman" w:hAnsi="TimesNewRoman" w:cs="TimesNewRoman" w:eastAsia="TimesNewRoman"/>
          <w:sz w:val="44"/>
          <w:spacing w:val="0"/>
          <w:color w:val="000000"/>
          <w:b w:val="off"/>
          <w:i w:val="off"/>
        </w:rPr>
        <w:t>Begriff der Rationalität bei Max Weber, in: KZSS, 25, 1973, 533ff.; A. Swidler, The</w:t>
      </w:r>
      <w:r>
        <w:rPr>
          <w:rFonts w:ascii="TimesNewRoman" w:hAnsi="TimesNewRoman" w:cs="TimesNewRoman" w:eastAsia="TimesNewRoman"/>
          <w:sz w:val="44"/>
          <w:spacing w:val="0"/>
          <w:color w:val="000000"/>
          <w:b w:val="off"/>
          <w:i w:val="off"/>
        </w:rPr>
        <w:t>Concept of Rationality in the Work of Max Weber, in: Soc. Inquiry, 43, 1973,35ff.; A. Eisen,</w:t>
      </w:r>
      <w:r>
        <w:rPr>
          <w:rFonts w:ascii="TimesNewRoman" w:hAnsi="TimesNewRoman" w:cs="TimesNewRoman" w:eastAsia="TimesNewRoman"/>
          <w:sz w:val="44"/>
          <w:spacing w:val="0"/>
          <w:color w:val="000000"/>
          <w:b w:val="off"/>
          <w:i w:val="off"/>
        </w:rPr>
        <w:t>The Meaning and Confusions of Weberian rationality, Brit. J. of Sociol.29, 1978, 57ff.;</w:t>
      </w:r>
      <w:r>
        <w:rPr>
          <w:rFonts w:ascii="TimesNewRoman" w:hAnsi="TimesNewRoman" w:cs="TimesNewRoman" w:eastAsia="TimesNewRoman"/>
          <w:sz w:val="44"/>
          <w:spacing w:val="0"/>
          <w:color w:val="000000"/>
          <w:b w:val="off"/>
          <w:i w:val="off"/>
        </w:rPr>
        <w:t>W. M. Sprondel, C. Seyfarth (Hrsg.), Max Weber und das Problem der gesellschaftlichen</w:t>
      </w:r>
      <w:r>
        <w:rPr>
          <w:rFonts w:ascii="TimesNewRoman" w:hAnsi="TimesNewRoman" w:cs="TimesNewRoman" w:eastAsia="TimesNewRoman"/>
          <w:sz w:val="44"/>
          <w:spacing w:val="0"/>
          <w:color w:val="000000"/>
          <w:b w:val="off"/>
          <w:i w:val="off"/>
        </w:rPr>
        <w:t>Rationalisierung, Stuttgart, 1981; Hilfreich: St. Kalberg, Weber’ s Types of Rationality:</w:t>
      </w:r>
      <w:r>
        <w:rPr>
          <w:rFonts w:ascii="TimesNewRoman" w:hAnsi="TimesNewRoman" w:cs="TimesNewRoman" w:eastAsia="TimesNewRoman"/>
          <w:sz w:val="44"/>
          <w:spacing w:val="0"/>
          <w:color w:val="000000"/>
          <w:b w:val="off"/>
          <w:i w:val="off"/>
        </w:rPr>
        <w:t>Cornerstones for the Analysis of Rationalisation Process in History, AJS, 85, 1980, 1145ff.。</w:t>
      </w:r>
      <w:bookmarkEnd w:id="3415"/>
    </w:p>
    <w:p>
      <w:pPr>
        <w:pageBreakBefore w:val="off"/>
        <w:tabs/>
        <w:wordWrap w:val="off"/>
        <w:spacing w:before="0" w:after="0" w:line="720" w:lineRule="atLeast"/>
        <w:ind w:left="900" w:right="0"/>
        <w:jc w:val="both"/>
        <w:textAlignment w:val="baseline"/>
        <w:rPr>
          <w:sz w:val="44"/>
        </w:rPr>
      </w:pPr>
      <w:bookmarkStart w:name="" w:id="3416"/>
      <w:r>
        <w:rPr>
          <w:rFonts w:ascii="TimesNewRoman" w:hAnsi="TimesNewRoman" w:cs="TimesNewRoman" w:eastAsia="TimesNewRoman"/>
          <w:sz w:val="44"/>
          <w:spacing w:val="0"/>
          <w:color w:val="000000"/>
          <w:b w:val="off"/>
          <w:i w:val="off"/>
        </w:rPr>
        <w:t>[42] Weber, (1964), 14f.。</w:t>
      </w:r>
      <w:bookmarkEnd w:id="3416"/>
    </w:p>
    <w:p>
      <w:pPr>
        <w:pageBreakBefore w:val="off"/>
        <w:tabs/>
        <w:wordWrap w:val="off"/>
        <w:spacing w:before="0" w:after="0" w:line="420" w:lineRule="exact"/>
        <w:ind w:left="0" w:right="0"/>
        <w:jc w:val="both"/>
        <w:textAlignment w:val="baseline"/>
        <w:rPr>
          <w:sz w:val="41"/>
        </w:rPr>
      </w:pPr>
      <w:bookmarkStart w:name="" w:id="3417"/>
      <w:r>
        <w:rPr>
          <w:rFonts w:ascii="宋体" w:hAnsi="宋体" w:cs="宋体" w:eastAsia="宋体"/>
          <w:sz w:val="41"/>
          <w:spacing w:val="0"/>
          <w:color w:val="000000"/>
          <w:b w:val="off"/>
          <w:i w:val="off"/>
        </w:rPr>
        <w:t/>
      </w:r>
      <w:bookmarkEnd w:id="3417"/>
    </w:p>
    <w:p>
      <w:pPr>
        <w:pageBreakBefore w:val="off"/>
        <w:tabs/>
        <w:wordWrap w:val="off"/>
        <w:spacing w:before="0" w:after="0" w:line="560" w:lineRule="atLeast"/>
        <w:ind w:left="0" w:right="700"/>
        <w:jc w:val="right"/>
        <w:textAlignment w:val="baseline"/>
        <w:rPr>
          <w:sz w:val="41"/>
        </w:rPr>
        <w:sectPr>
          <w:footerReference r:id="rId389"/>
          <w:headerReference r:id="rId390" w:type="default"/>
          <w:type w:val="nextPage"/>
          <w:pgSz w:w="20740" w:h="31680"/>
          <w:pgMar w:left="2680" w:top="2080" w:right="2680" w:bottom="2080" w:header="1780" w:footer="1780"/>
          <w:cols w:num="1"/>
        </w:sectPr>
      </w:pPr>
      <w:bookmarkStart w:name="" w:id="3418"/>
      <w:r>
        <w:rPr>
          <w:rFonts w:ascii="宋体" w:hAnsi="宋体" w:cs="宋体" w:eastAsia="宋体"/>
          <w:sz w:val="41"/>
          <w:spacing w:val="0"/>
          <w:color w:val="000000"/>
          <w:b w:val="off"/>
          <w:i w:val="off"/>
        </w:rPr>
        <w:t>163</w:t>
      </w:r>
      <w:bookmarkEnd w:id="3418"/>
    </w:p>
    <w:p>
      <w:pPr>
        <w:pageBreakBefore w:val="off"/>
        <w:tabs/>
        <w:wordWrap w:val="off"/>
        <w:spacing w:before="0" w:after="0" w:line="680" w:lineRule="atLeast"/>
        <w:ind w:left="0" w:right="0"/>
        <w:jc w:val="right"/>
        <w:textAlignment w:val="baseline"/>
        <w:rPr>
          <w:sz w:val="43"/>
        </w:rPr>
      </w:pPr>
      <w:bookmarkStart w:name="" w:id="3419"/>
      <w:r>
        <w:rPr>
          <w:rFonts w:ascii="黑体" w:hAnsi="黑体" w:cs="黑体" w:eastAsia="黑体"/>
          <w:sz w:val="43"/>
          <w:spacing w:val="0"/>
          <w:color w:val="000000"/>
          <w:b w:val="off"/>
          <w:i w:val="off"/>
        </w:rPr>
        <w:t>交往行为理论</w:t>
      </w:r>
      <w:bookmarkEnd w:id="3419"/>
    </w:p>
    <w:p>
      <w:pPr>
        <w:pageBreakBefore w:val="off"/>
        <w:tabs/>
        <w:wordWrap w:val="off"/>
        <w:spacing w:before="340" w:after="0" w:line="680" w:lineRule="atLeast"/>
        <w:ind w:left="900" w:right="20"/>
        <w:jc w:val="both"/>
        <w:textAlignment w:val="baseline"/>
        <w:rPr>
          <w:sz w:val="43"/>
        </w:rPr>
      </w:pPr>
      <w:bookmarkStart w:name="" w:id="3420"/>
      <w:r>
        <w:rPr>
          <w:rFonts w:ascii="黑体" w:hAnsi="黑体" w:cs="黑体" w:eastAsia="黑体"/>
          <w:sz w:val="43"/>
          <w:spacing w:val="0"/>
          <w:color w:val="000000"/>
          <w:b w:val="off"/>
          <w:i w:val="off"/>
        </w:rPr>
        <w:t>考和研究的技术，记忆的技术、教育的技术、战争的技术、音乐的技术 (比</w:t>
      </w:r>
      <w:r>
        <w:rPr>
          <w:rFonts w:ascii="黑体" w:hAnsi="黑体" w:cs="黑体" w:eastAsia="黑体"/>
          <w:sz w:val="43"/>
          <w:spacing w:val="0"/>
          <w:color w:val="000000"/>
          <w:b w:val="off"/>
          <w:i w:val="off"/>
        </w:rPr>
        <w:t>如演奏的技术)、雕塑的技术以及绘画的技术等……但所有这些技术的合</w:t>
      </w:r>
      <w:r>
        <w:rPr>
          <w:rFonts w:ascii="黑体" w:hAnsi="黑体" w:cs="黑体" w:eastAsia="黑体"/>
          <w:sz w:val="43"/>
          <w:spacing w:val="0"/>
          <w:color w:val="000000"/>
          <w:b w:val="off"/>
          <w:i w:val="off"/>
        </w:rPr>
        <w:t>理性水平是千差万别的。出现“技术”问题永远都意味着：最合理的手</w:t>
      </w:r>
      <w:r>
        <w:rPr>
          <w:rFonts w:ascii="黑体" w:hAnsi="黑体" w:cs="黑体" w:eastAsia="黑体"/>
          <w:sz w:val="43"/>
          <w:spacing w:val="0"/>
          <w:color w:val="000000"/>
          <w:b w:val="off"/>
          <w:i w:val="off"/>
        </w:rPr>
        <w:t>段引起了怀疑。[43]</w:t>
      </w:r>
      <w:bookmarkEnd w:id="3420"/>
    </w:p>
    <w:p>
      <w:pPr>
        <w:pageBreakBefore w:val="off"/>
        <w:tabs/>
        <w:wordWrap w:val="off"/>
        <w:spacing w:before="0" w:after="0" w:line="680" w:lineRule="exact"/>
        <w:ind w:left="0" w:right="0"/>
        <w:jc w:val="both"/>
        <w:textAlignment w:val="baseline"/>
        <w:rPr>
          <w:sz w:val="43"/>
        </w:rPr>
      </w:pPr>
      <w:bookmarkStart w:name="" w:id="3421"/>
      <w:r>
        <w:rPr>
          <w:rFonts w:ascii="宋体" w:hAnsi="宋体" w:cs="宋体" w:eastAsia="宋体"/>
          <w:sz w:val="43"/>
          <w:spacing w:val="0"/>
          <w:color w:val="000000"/>
          <w:b w:val="off"/>
          <w:i w:val="off"/>
        </w:rPr>
        <w:t/>
      </w:r>
      <w:bookmarkEnd w:id="3421"/>
    </w:p>
    <w:p>
      <w:pPr>
        <w:pageBreakBefore w:val="off"/>
        <w:tabs/>
        <w:wordWrap w:val="off"/>
        <w:spacing w:before="0" w:after="0" w:line="800" w:lineRule="atLeast"/>
        <w:ind w:left="20" w:right="80" w:firstLine="920"/>
        <w:jc w:val="both"/>
        <w:textAlignment w:val="baseline"/>
        <w:rPr>
          <w:sz w:val="44"/>
        </w:rPr>
      </w:pPr>
      <w:bookmarkStart w:name="" w:id="3422"/>
      <w:r>
        <w:rPr>
          <w:rFonts w:ascii="黑体" w:hAnsi="黑体" w:cs="黑体" w:eastAsia="黑体"/>
          <w:sz w:val="44"/>
          <w:spacing w:val="0"/>
          <w:color w:val="000000"/>
          <w:b w:val="off"/>
          <w:i w:val="off"/>
        </w:rPr>
        <w:t>从这个意义上讲,客观上无法验证的神秘顿悟(Erleuchtungskonzentration),</w:t>
      </w:r>
      <w:r>
        <w:rPr>
          <w:rFonts w:ascii="黑体" w:hAnsi="黑体" w:cs="黑体" w:eastAsia="黑体"/>
          <w:sz w:val="44"/>
          <w:spacing w:val="0"/>
          <w:color w:val="000000"/>
          <w:b w:val="off"/>
          <w:i w:val="off"/>
        </w:rPr>
        <w:t>或对冲动和情感的苦行控制，也是具有“合理性”的。用来检验最宽泛意义上</w:t>
      </w:r>
      <w:r>
        <w:rPr>
          <w:rFonts w:ascii="黑体" w:hAnsi="黑体" w:cs="黑体" w:eastAsia="黑体"/>
          <w:sz w:val="44"/>
          <w:spacing w:val="0"/>
          <w:color w:val="000000"/>
          <w:b w:val="off"/>
          <w:i w:val="off"/>
        </w:rPr>
        <w:t>的“技术”合理化的惟一范畴，是可复制行为的合规则性(Regelhaftigkeit)，因</w:t>
      </w:r>
      <w:r>
        <w:rPr>
          <w:rFonts w:ascii="黑体" w:hAnsi="黑体" w:cs="黑体" w:eastAsia="黑体"/>
          <w:sz w:val="44"/>
          <w:spacing w:val="0"/>
          <w:color w:val="000000"/>
          <w:b w:val="off"/>
          <w:i w:val="off"/>
        </w:rPr>
        <w:t>为他者经过估量，可以把这个行为当作自己的行为指南[44]。</w:t>
      </w:r>
      <w:bookmarkEnd w:id="3422"/>
    </w:p>
    <w:p>
      <w:pPr>
        <w:pageBreakBefore w:val="off"/>
        <w:tabs/>
        <w:wordWrap w:val="off"/>
        <w:spacing w:before="0" w:after="0" w:line="800" w:lineRule="atLeast"/>
        <w:ind w:left="20" w:right="80" w:firstLine="1040"/>
        <w:jc w:val="both"/>
        <w:textAlignment w:val="baseline"/>
        <w:rPr>
          <w:sz w:val="44"/>
        </w:rPr>
      </w:pPr>
      <w:bookmarkStart w:name="" w:id="3423"/>
      <w:r>
        <w:rPr>
          <w:rFonts w:ascii="黑体" w:hAnsi="黑体" w:cs="黑体" w:eastAsia="黑体"/>
          <w:sz w:val="44"/>
          <w:spacing w:val="0"/>
          <w:color w:val="000000"/>
          <w:b w:val="off"/>
          <w:i w:val="off"/>
        </w:rPr>
        <w:t>(b)韦伯把手段特殊化，以此来限制“技术”和“手段合理化”的宽</w:t>
      </w:r>
      <w:r>
        <w:rPr>
          <w:rFonts w:ascii="黑体" w:hAnsi="黑体" w:cs="黑体" w:eastAsia="黑体"/>
          <w:sz w:val="44"/>
          <w:spacing w:val="0"/>
          <w:color w:val="000000"/>
          <w:b w:val="off"/>
          <w:i w:val="off"/>
        </w:rPr>
        <w:t>泛意义。因为，如果关注的只是这样一些手段：有了它们，行为主体就可</w:t>
      </w:r>
      <w:r>
        <w:rPr>
          <w:rFonts w:ascii="黑体" w:hAnsi="黑体" w:cs="黑体" w:eastAsia="黑体"/>
          <w:sz w:val="44"/>
          <w:spacing w:val="0"/>
          <w:color w:val="000000"/>
          <w:b w:val="off"/>
          <w:i w:val="off"/>
        </w:rPr>
        <w:t>以通过干预客观世界而实现预定的目标，那么，有效性这个判断标准也</w:t>
      </w:r>
      <w:r>
        <w:rPr>
          <w:rFonts w:ascii="黑体" w:hAnsi="黑体" w:cs="黑体" w:eastAsia="黑体"/>
          <w:sz w:val="44"/>
          <w:spacing w:val="0"/>
          <w:color w:val="000000"/>
          <w:b w:val="off"/>
          <w:i w:val="off"/>
        </w:rPr>
        <w:t>就发挥了作用。运用手段的合理性可以根据干预 (以及有目的的悬隔)的</w:t>
      </w:r>
      <w:r>
        <w:rPr>
          <w:rFonts w:ascii="黑体" w:hAnsi="黑体" w:cs="黑体" w:eastAsia="黑体"/>
          <w:sz w:val="44"/>
          <w:spacing w:val="0"/>
          <w:color w:val="000000"/>
          <w:b w:val="off"/>
          <w:i w:val="off"/>
        </w:rPr>
        <w:t>客观有效性来加以衡量。这就允许我们把“主观目的理性行为”和“客观</w:t>
      </w:r>
      <w:r>
        <w:rPr>
          <w:rFonts w:ascii="黑体" w:hAnsi="黑体" w:cs="黑体" w:eastAsia="黑体"/>
          <w:sz w:val="44"/>
          <w:spacing w:val="0"/>
          <w:color w:val="000000"/>
          <w:b w:val="off"/>
          <w:i w:val="off"/>
        </w:rPr>
        <w:t>正确行为”区分开来；也允许我们从客观意义上提出“手段的不断合理性”</w:t>
      </w:r>
      <w:r>
        <w:rPr>
          <w:rFonts w:ascii="黑体" w:hAnsi="黑体" w:cs="黑体" w:eastAsia="黑体"/>
          <w:sz w:val="44"/>
          <w:spacing w:val="0"/>
          <w:color w:val="000000"/>
          <w:b w:val="off"/>
          <w:i w:val="off"/>
        </w:rPr>
        <w:t>这一说法：“如果人的行为在某一点上表现出前所未有的‘技术正确性’，那</w:t>
      </w:r>
      <w:r>
        <w:rPr>
          <w:rFonts w:ascii="黑体" w:hAnsi="黑体" w:cs="黑体" w:eastAsia="黑体"/>
          <w:sz w:val="44"/>
          <w:spacing w:val="0"/>
          <w:color w:val="000000"/>
          <w:b w:val="off"/>
          <w:i w:val="off"/>
        </w:rPr>
        <w:t>么，‘技术进步’也就出现了”[45]。韦伯的技术概念过于宽泛：它不仅涉</w:t>
      </w:r>
      <w:r>
        <w:rPr>
          <w:rFonts w:ascii="黑体" w:hAnsi="黑体" w:cs="黑体" w:eastAsia="黑体"/>
          <w:sz w:val="44"/>
          <w:spacing w:val="0"/>
          <w:color w:val="000000"/>
          <w:b w:val="off"/>
          <w:i w:val="off"/>
        </w:rPr>
        <w:t>及控制自然的工具规则，也包括艺术家掌握材料的规则，或者说，囊括了</w:t>
      </w:r>
      <w:r>
        <w:rPr>
          <w:rFonts w:ascii="黑体" w:hAnsi="黑体" w:cs="黑体" w:eastAsia="黑体"/>
          <w:sz w:val="44"/>
          <w:spacing w:val="0"/>
          <w:color w:val="000000"/>
          <w:b w:val="off"/>
          <w:i w:val="off"/>
        </w:rPr>
        <w:t>“政治、社会、教育以及宣传等领域中对待人的技术”[46]。如果用来实现目</w:t>
      </w:r>
      <w:r>
        <w:rPr>
          <w:rFonts w:ascii="黑体" w:hAnsi="黑体" w:cs="黑体" w:eastAsia="黑体"/>
          <w:sz w:val="44"/>
          <w:spacing w:val="0"/>
          <w:color w:val="000000"/>
          <w:b w:val="off"/>
          <w:i w:val="off"/>
        </w:rPr>
        <w:t>的的技术是客观世界的一个组成部分，我们就说它是这样一种宽泛的技术；</w:t>
      </w:r>
      <w:r>
        <w:rPr>
          <w:rFonts w:ascii="黑体" w:hAnsi="黑体" w:cs="黑体" w:eastAsia="黑体"/>
          <w:sz w:val="44"/>
          <w:spacing w:val="0"/>
          <w:color w:val="000000"/>
          <w:b w:val="off"/>
          <w:i w:val="off"/>
        </w:rPr>
        <w:t>社会技术如果想把社会关系、互动、制度以及符号当作自己的出发点，就</w:t>
      </w:r>
      <w:r>
        <w:rPr>
          <w:rFonts w:ascii="黑体" w:hAnsi="黑体" w:cs="黑体" w:eastAsia="黑体"/>
          <w:sz w:val="44"/>
          <w:spacing w:val="0"/>
          <w:color w:val="000000"/>
          <w:b w:val="off"/>
          <w:i w:val="off"/>
        </w:rPr>
        <w:t>必然会把自己设定为客观的操纵对象：</w:t>
      </w:r>
      <w:bookmarkEnd w:id="3423"/>
    </w:p>
    <w:p>
      <w:pPr>
        <w:pageBreakBefore w:val="off"/>
        <w:tabs/>
        <w:wordWrap w:val="off"/>
        <w:spacing w:before="0" w:after="0" w:line="680" w:lineRule="exact"/>
        <w:ind w:left="0" w:right="0"/>
        <w:jc w:val="both"/>
        <w:textAlignment w:val="baseline"/>
        <w:rPr>
          <w:sz w:val="43"/>
        </w:rPr>
      </w:pPr>
      <w:bookmarkStart w:name="" w:id="3424"/>
      <w:r>
        <w:rPr>
          <w:rFonts w:ascii="宋体" w:hAnsi="宋体" w:cs="宋体" w:eastAsia="宋体"/>
          <w:sz w:val="43"/>
          <w:spacing w:val="0"/>
          <w:color w:val="000000"/>
          <w:b w:val="off"/>
          <w:i w:val="off"/>
        </w:rPr>
        <w:t/>
      </w:r>
      <w:bookmarkEnd w:id="3424"/>
    </w:p>
    <w:p>
      <w:pPr>
        <w:pageBreakBefore w:val="off"/>
        <w:tabs/>
        <w:wordWrap w:val="off"/>
        <w:spacing w:before="0" w:after="0" w:line="680" w:lineRule="atLeast"/>
        <w:ind w:left="900" w:right="120" w:firstLine="920"/>
        <w:jc w:val="both"/>
        <w:textAlignment w:val="baseline"/>
        <w:rPr>
          <w:sz w:val="43"/>
        </w:rPr>
      </w:pPr>
      <w:bookmarkStart w:name="" w:id="3425"/>
      <w:r>
        <w:rPr>
          <w:rFonts w:ascii="黑体" w:hAnsi="黑体" w:cs="黑体" w:eastAsia="黑体"/>
          <w:sz w:val="43"/>
          <w:spacing w:val="0"/>
          <w:color w:val="000000"/>
          <w:b w:val="off"/>
          <w:i w:val="off"/>
        </w:rPr>
        <w:t>我们可以说……“技术”这个特殊领域当中有了“进步”(所谓进</w:t>
      </w:r>
      <w:r>
        <w:rPr>
          <w:rFonts w:ascii="黑体" w:hAnsi="黑体" w:cs="黑体" w:eastAsia="黑体"/>
          <w:sz w:val="43"/>
          <w:spacing w:val="0"/>
          <w:color w:val="000000"/>
          <w:b w:val="off"/>
          <w:i w:val="off"/>
        </w:rPr>
        <w:t>步，意味着手段的技术合理性有了改进)，也可以说贸易技术领域以及</w:t>
      </w:r>
      <w:bookmarkEnd w:id="3425"/>
    </w:p>
    <w:p>
      <w:pPr>
        <w:pageBreakBefore w:val="off"/>
        <w:tabs/>
        <w:wordWrap w:val="off"/>
        <w:spacing w:before="0" w:after="0" w:line="680" w:lineRule="atLeast"/>
        <w:ind w:left="40" w:right="0"/>
        <w:jc w:val="both"/>
        <w:textAlignment w:val="baseline"/>
        <w:rPr>
          <w:sz w:val="43"/>
        </w:rPr>
      </w:pPr>
      <w:bookmarkStart w:name="" w:id="3426"/>
      <w:r>
        <w:rPr>
          <w:rFonts w:ascii="宋体" w:hAnsi="宋体" w:cs="宋体" w:eastAsia="宋体"/>
          <w:sz w:val="43"/>
          <w:spacing w:val="0"/>
          <w:color w:val="000000"/>
          <w:u w:val="single"/>
          <w:b w:val="off"/>
          <w:i w:val="off"/>
        </w:rPr>
        <w:t xml:space="preserve">                </w:t>
      </w:r>
      <w:bookmarkEnd w:id="3426"/>
    </w:p>
    <w:p>
      <w:pPr>
        <w:pageBreakBefore w:val="off"/>
        <w:tabs/>
        <w:wordWrap w:val="off"/>
        <w:spacing w:before="0" w:after="0" w:line="660" w:lineRule="atLeast"/>
        <w:ind w:left="900" w:right="0"/>
        <w:jc w:val="both"/>
        <w:textAlignment w:val="baseline"/>
        <w:rPr>
          <w:sz w:val="48"/>
        </w:rPr>
      </w:pPr>
      <w:bookmarkStart w:name="" w:id="3427"/>
      <w:r>
        <w:rPr>
          <w:rFonts w:ascii="TimesNewRoman" w:hAnsi="TimesNewRoman" w:cs="TimesNewRoman" w:eastAsia="TimesNewRoman"/>
          <w:sz w:val="48"/>
          <w:spacing w:val="0"/>
          <w:color w:val="000000"/>
          <w:b w:val="off"/>
          <w:i w:val="off"/>
        </w:rPr>
        <w:t>[43] Weber, (1964), 44f.。</w:t>
      </w:r>
      <w:bookmarkEnd w:id="3427"/>
    </w:p>
    <w:p>
      <w:pPr>
        <w:pageBreakBefore w:val="off"/>
        <w:tabs/>
        <w:wordWrap w:val="off"/>
        <w:spacing w:before="0" w:after="0" w:line="680" w:lineRule="atLeast"/>
        <w:ind w:left="20" w:right="160" w:firstLine="880"/>
        <w:jc w:val="both"/>
        <w:textAlignment w:val="baseline"/>
        <w:rPr>
          <w:sz w:val="43"/>
        </w:rPr>
      </w:pPr>
      <w:bookmarkStart w:name="" w:id="3428"/>
      <w:r>
        <w:rPr>
          <w:rFonts w:ascii="黑体" w:hAnsi="黑体" w:cs="黑体" w:eastAsia="黑体"/>
          <w:sz w:val="43"/>
          <w:spacing w:val="0"/>
          <w:color w:val="000000"/>
          <w:b w:val="off"/>
          <w:i w:val="off"/>
        </w:rPr>
        <w:t>[44]根据这个概念，我们可以引入技术化概念，我们在后面讨论传播媒介</w:t>
      </w:r>
      <w:r>
        <w:rPr>
          <w:rFonts w:ascii="黑体" w:hAnsi="黑体" w:cs="黑体" w:eastAsia="黑体"/>
          <w:sz w:val="43"/>
          <w:spacing w:val="0"/>
          <w:color w:val="000000"/>
          <w:b w:val="off"/>
          <w:i w:val="off"/>
        </w:rPr>
        <w:t>理论时会用到技术化概念。发生技术化的是那些根据一种规则或算法随意加</w:t>
      </w:r>
      <w:r>
        <w:rPr>
          <w:rFonts w:ascii="黑体" w:hAnsi="黑体" w:cs="黑体" w:eastAsia="黑体"/>
          <w:sz w:val="43"/>
          <w:spacing w:val="0"/>
          <w:color w:val="000000"/>
          <w:b w:val="off"/>
          <w:i w:val="off"/>
        </w:rPr>
        <w:t>以重复的行为和传播过程，也就是说，这些行为和传播过程无须明确接受和</w:t>
      </w:r>
      <w:r>
        <w:rPr>
          <w:rFonts w:ascii="TimesNewRoman" w:hAnsi="TimesNewRoman" w:cs="TimesNewRoman" w:eastAsia="TimesNewRoman"/>
          <w:sz w:val="43"/>
          <w:spacing w:val="0"/>
          <w:color w:val="000000"/>
          <w:b w:val="off"/>
          <w:i w:val="off"/>
        </w:rPr>
        <w:t>表达必要的直觉知识。请参阅: N. Luhmann, Macht, Stuttgart, 1975, 71这种有关技</w:t>
      </w:r>
      <w:r>
        <w:rPr>
          <w:rFonts w:ascii="黑体" w:hAnsi="黑体" w:cs="黑体" w:eastAsia="黑体"/>
          <w:sz w:val="43"/>
          <w:spacing w:val="0"/>
          <w:color w:val="000000"/>
          <w:b w:val="off"/>
          <w:i w:val="off"/>
        </w:rPr>
        <w:t>术化概念是采用胡塞尔的角度意义。</w:t>
      </w:r>
      <w:bookmarkEnd w:id="3428"/>
    </w:p>
    <w:p>
      <w:pPr>
        <w:pageBreakBefore w:val="off"/>
        <w:tabs/>
        <w:wordWrap w:val="off"/>
        <w:spacing w:before="0" w:after="0" w:line="660" w:lineRule="atLeast"/>
        <w:ind w:left="900" w:right="0"/>
        <w:jc w:val="both"/>
        <w:textAlignment w:val="baseline"/>
        <w:rPr>
          <w:sz w:val="48"/>
        </w:rPr>
      </w:pPr>
      <w:bookmarkStart w:name="" w:id="3429"/>
      <w:r>
        <w:rPr>
          <w:rFonts w:ascii="TimesNewRoman" w:hAnsi="TimesNewRoman" w:cs="TimesNewRoman" w:eastAsia="TimesNewRoman"/>
          <w:sz w:val="48"/>
          <w:spacing w:val="0"/>
          <w:color w:val="000000"/>
          <w:b w:val="off"/>
          <w:i w:val="off"/>
        </w:rPr>
        <w:t>[45] Weber, (1968a), 264。</w:t>
      </w:r>
      <w:bookmarkEnd w:id="3429"/>
    </w:p>
    <w:p>
      <w:pPr>
        <w:pageBreakBefore w:val="off"/>
        <w:tabs/>
        <w:wordWrap w:val="off"/>
        <w:spacing w:before="0" w:after="0" w:line="660" w:lineRule="atLeast"/>
        <w:ind w:left="900" w:right="0"/>
        <w:jc w:val="both"/>
        <w:textAlignment w:val="baseline"/>
        <w:rPr>
          <w:sz w:val="48"/>
        </w:rPr>
      </w:pPr>
      <w:bookmarkStart w:name="" w:id="3430"/>
      <w:r>
        <w:rPr>
          <w:rFonts w:ascii="TimesNewRoman" w:hAnsi="TimesNewRoman" w:cs="TimesNewRoman" w:eastAsia="TimesNewRoman"/>
          <w:sz w:val="48"/>
          <w:spacing w:val="0"/>
          <w:color w:val="000000"/>
          <w:b w:val="off"/>
          <w:i w:val="off"/>
        </w:rPr>
        <w:t>[46] Weber, (1968a), 265。</w:t>
      </w:r>
      <w:bookmarkEnd w:id="3430"/>
    </w:p>
    <w:p>
      <w:pPr>
        <w:pageBreakBefore w:val="off"/>
        <w:tabs/>
        <w:wordWrap w:val="off"/>
        <w:spacing w:before="360" w:after="0" w:line="800" w:lineRule="atLeast"/>
        <w:ind w:left="340" w:right="0"/>
        <w:jc w:val="both"/>
        <w:textAlignment w:val="baseline"/>
        <w:rPr>
          <w:sz w:val="44"/>
        </w:rPr>
      </w:pPr>
      <w:bookmarkStart w:name="" w:id="3431"/>
      <w:r>
        <w:rPr>
          <w:rFonts w:ascii="宋体" w:hAnsi="宋体" w:cs="宋体" w:eastAsia="宋体"/>
          <w:sz w:val="44"/>
          <w:spacing w:val="0"/>
          <w:color w:val="000000"/>
          <w:b w:val="off"/>
          <w:i w:val="off"/>
        </w:rPr>
        <w:t>164</w:t>
      </w:r>
      <w:bookmarkEnd w:id="3431"/>
    </w:p>
    <w:p>
      <w:pPr>
        <w:pageBreakBefore w:val="off"/>
        <w:tabs/>
        <w:wordWrap w:val="off"/>
        <w:spacing w:before="0" w:after="0" w:line="200" w:lineRule="exact"/>
        <w:ind w:left="0" w:right="0"/>
        <w:jc w:val="both"/>
        <w:textAlignment w:val="baseline"/>
        <w:rPr>
          <w:sz w:val="16"/>
        </w:rPr>
      </w:pPr>
      <w:bookmarkStart w:name="" w:id="3432"/>
      <w:r>
        <w:rPr>
          <w:rFonts w:ascii="宋体" w:hAnsi="宋体" w:cs="宋体" w:eastAsia="宋体"/>
          <w:sz w:val="16"/>
          <w:spacing w:val="0"/>
          <w:color w:val="000000"/>
          <w:b w:val="off"/>
          <w:i w:val="off"/>
        </w:rPr>
        <w:t/>
      </w:r>
      <w:bookmarkEnd w:id="3432"/>
    </w:p>
    <w:p>
      <w:pPr>
        <w:pageBreakBefore w:val="off"/>
        <w:tabs/>
        <w:wordWrap w:val="off"/>
        <w:spacing w:before="0" w:after="0" w:line="200" w:lineRule="exact"/>
        <w:ind w:left="0" w:right="0"/>
        <w:jc w:val="both"/>
        <w:textAlignment w:val="baseline"/>
        <w:rPr>
          <w:sz w:val="16"/>
        </w:rPr>
      </w:pPr>
      <w:bookmarkStart w:name="" w:id="3433"/>
      <w:r>
        <w:rPr>
          <w:rFonts w:ascii="宋体" w:hAnsi="宋体" w:cs="宋体" w:eastAsia="宋体"/>
          <w:sz w:val="16"/>
          <w:spacing w:val="0"/>
          <w:color w:val="000000"/>
          <w:b w:val="off"/>
          <w:i w:val="off"/>
        </w:rPr>
        <w:t/>
      </w:r>
      <w:bookmarkEnd w:id="3433"/>
    </w:p>
    <w:p>
      <w:pPr>
        <w:pageBreakBefore w:val="off"/>
        <w:tabs/>
        <w:wordWrap w:val="off"/>
        <w:spacing w:before="0" w:after="0" w:line="200" w:lineRule="exact"/>
        <w:ind w:left="0" w:right="0"/>
        <w:jc w:val="both"/>
        <w:textAlignment w:val="baseline"/>
        <w:rPr>
          <w:sz w:val="16"/>
        </w:rPr>
      </w:pPr>
      <w:bookmarkStart w:name="" w:id="3434"/>
      <w:r>
        <w:rPr>
          <w:rFonts w:ascii="宋体" w:hAnsi="宋体" w:cs="宋体" w:eastAsia="宋体"/>
          <w:sz w:val="16"/>
          <w:spacing w:val="0"/>
          <w:color w:val="000000"/>
          <w:b w:val="off"/>
          <w:i w:val="off"/>
        </w:rPr>
        <w:t/>
      </w:r>
      <w:bookmarkEnd w:id="3434"/>
    </w:p>
    <w:p>
      <w:pPr>
        <w:pageBreakBefore w:val="off"/>
        <w:tabs/>
        <w:wordWrap w:val="off"/>
        <w:spacing w:before="0" w:after="0" w:line="200" w:lineRule="exact"/>
        <w:ind w:left="0" w:right="0"/>
        <w:jc w:val="both"/>
        <w:textAlignment w:val="baseline"/>
        <w:rPr>
          <w:sz w:val="16"/>
        </w:rPr>
      </w:pPr>
      <w:bookmarkStart w:name="" w:id="3435"/>
      <w:r>
        <w:rPr>
          <w:rFonts w:ascii="宋体" w:hAnsi="宋体" w:cs="宋体" w:eastAsia="宋体"/>
          <w:sz w:val="16"/>
          <w:spacing w:val="0"/>
          <w:color w:val="000000"/>
          <w:b w:val="off"/>
          <w:i w:val="off"/>
        </w:rPr>
        <w:t/>
      </w:r>
      <w:bookmarkEnd w:id="3435"/>
    </w:p>
    <w:p>
      <w:pPr>
        <w:pageBreakBefore w:val="off"/>
        <w:tabs/>
        <w:wordWrap w:val="off"/>
        <w:spacing w:before="0" w:after="0" w:line="200" w:lineRule="exact"/>
        <w:ind w:left="0" w:right="0"/>
        <w:jc w:val="both"/>
        <w:textAlignment w:val="baseline"/>
        <w:rPr>
          <w:sz w:val="16"/>
        </w:rPr>
      </w:pPr>
      <w:bookmarkStart w:name="" w:id="3436"/>
      <w:r>
        <w:rPr>
          <w:rFonts w:ascii="宋体" w:hAnsi="宋体" w:cs="宋体" w:eastAsia="宋体"/>
          <w:sz w:val="16"/>
          <w:spacing w:val="0"/>
          <w:color w:val="000000"/>
          <w:b w:val="off"/>
          <w:i w:val="off"/>
        </w:rPr>
        <w:t/>
      </w:r>
      <w:bookmarkEnd w:id="3436"/>
    </w:p>
    <w:p>
      <w:pPr>
        <w:pageBreakBefore w:val="off"/>
        <w:tabs/>
        <w:wordWrap w:val="off"/>
        <w:spacing w:before="0" w:after="0" w:line="200" w:lineRule="exact"/>
        <w:ind w:left="0" w:right="0"/>
        <w:jc w:val="both"/>
        <w:textAlignment w:val="baseline"/>
        <w:rPr>
          <w:sz w:val="16"/>
        </w:rPr>
      </w:pPr>
      <w:bookmarkStart w:name="" w:id="3437"/>
      <w:r>
        <w:rPr>
          <w:rFonts w:ascii="宋体" w:hAnsi="宋体" w:cs="宋体" w:eastAsia="宋体"/>
          <w:sz w:val="16"/>
          <w:spacing w:val="0"/>
          <w:color w:val="000000"/>
          <w:b w:val="off"/>
          <w:i w:val="off"/>
        </w:rPr>
        <w:t/>
      </w:r>
      <w:bookmarkEnd w:id="3437"/>
    </w:p>
    <w:p>
      <w:pPr>
        <w:pageBreakBefore w:val="off"/>
        <w:tabs>
          <w:tab w:pos="7600" w:val="left" w:leader="none"/>
          <w:tab w:pos="9480" w:val="left" w:leader="none"/>
          <w:tab w:pos="12220" w:val="left" w:leader="none"/>
        </w:tabs>
        <w:wordWrap w:val="off"/>
        <w:spacing w:before="0" w:after="0" w:line="220" w:lineRule="atLeast"/>
        <w:ind w:left="6100" w:right="0"/>
        <w:jc w:val="both"/>
        <w:textAlignment w:val="baseline"/>
        <w:rPr>
          <w:sz w:val="16"/>
        </w:rPr>
        <w:sectPr>
          <w:footerReference r:id="rId391"/>
          <w:headerReference r:id="rId392" w:type="default"/>
          <w:type w:val="nextPage"/>
          <w:pgSz w:w="20740" w:h="31680"/>
          <w:pgMar w:left="2880" w:top="1340" w:right="2880" w:bottom="1340" w:header="1040" w:footer="1040"/>
          <w:cols w:num="1"/>
        </w:sectPr>
      </w:pPr>
      <w:bookmarkStart w:name="" w:id="3438"/>
      <w:r>
        <w:rPr>
          <w:rFonts w:ascii="楷体" w:hAnsi="楷体" w:cs="楷体" w:eastAsia="楷体"/>
          <w:sz w:val="16"/>
          <w:spacing w:val="0"/>
          <w:color w:val="000000"/>
          <w:u w:val="single"/>
          <w:b w:val="off"/>
          <w:i w:val="off"/>
        </w:rPr>
        <w:t xml:space="preserve">          </w:t>
      </w:r>
      <w:r>
        <w:t xml:space="preserve">	</w:t>
      </w:r>
      <w:r>
        <w:rPr>
          <w:rFonts w:ascii="楷体" w:hAnsi="楷体" w:cs="楷体" w:eastAsia="楷体"/>
          <w:sz w:val="16"/>
          <w:spacing w:val="0"/>
          <w:color w:val="000000"/>
          <w:u w:val="single"/>
          <w:b w:val="off"/>
          <w:i w:val="off"/>
        </w:rPr>
        <w:t xml:space="preserve"> </w:t>
      </w:r>
      <w:r>
        <w:rPr>
          <w:rFonts w:ascii="楷体" w:hAnsi="楷体" w:cs="楷体" w:eastAsia="楷体"/>
          <w:sz w:val="16"/>
          <w:spacing w:val="0"/>
          <w:color w:val="000000"/>
          <w:b w:val="off"/>
          <w:i w:val="off"/>
        </w:rPr>
        <w:t xml:space="preserve"> ·</w:t>
      </w:r>
      <w:r>
        <w:t xml:space="preserve">	</w:t>
      </w:r>
      <w:r>
        <w:rPr>
          <w:rFonts w:ascii="楷体" w:hAnsi="楷体" w:cs="楷体" w:eastAsia="楷体"/>
          <w:sz w:val="16"/>
          <w:spacing w:val="0"/>
          <w:color w:val="000000"/>
          <w:b w:val="off"/>
          <w:i w:val="off"/>
        </w:rPr>
        <w:t>·  ·</w:t>
      </w:r>
      <w:r>
        <w:t xml:space="preserve">	</w:t>
      </w:r>
      <w:r>
        <w:rPr>
          <w:rFonts w:ascii="楷体" w:hAnsi="楷体" w:cs="楷体" w:eastAsia="楷体"/>
          <w:sz w:val="16"/>
          <w:spacing w:val="0"/>
          <w:color w:val="000000"/>
          <w:u w:val="single"/>
          <w:b w:val="off"/>
          <w:i w:val="off"/>
        </w:rPr>
        <w:t xml:space="preserve"> </w:t>
      </w:r>
      <w:bookmarkEnd w:id="3438"/>
    </w:p>
    <w:p>
      <w:pPr>
        <w:pageBreakBefore w:val="off"/>
        <w:tabs/>
        <w:wordWrap w:val="off"/>
        <w:spacing w:before="0" w:after="0" w:line="600" w:lineRule="atLeast"/>
        <w:ind w:left="80" w:right="0"/>
        <w:jc w:val="both"/>
        <w:textAlignment w:val="baseline"/>
        <w:rPr>
          <w:sz w:val="44"/>
        </w:rPr>
      </w:pPr>
      <w:bookmarkStart w:name="" w:id="3439"/>
      <w:r>
        <w:rPr>
          <w:rFonts w:ascii="宋体" w:hAnsi="宋体" w:cs="宋体" w:eastAsia="宋体"/>
          <w:sz w:val="44"/>
          <w:spacing w:val="0"/>
          <w:color w:val="000000"/>
          <w:b w:val="off"/>
          <w:i w:val="off"/>
        </w:rPr>
        <w:t>二、马克斯·韦伯的合理化理论</w:t>
      </w:r>
      <w:bookmarkEnd w:id="3439"/>
    </w:p>
    <w:p>
      <w:pPr>
        <w:pageBreakBefore w:val="off"/>
        <w:tabs/>
        <w:wordWrap w:val="off"/>
        <w:spacing w:before="0" w:after="0" w:line="760" w:lineRule="atLeast"/>
        <w:ind w:left="980" w:right="0" w:hanging="40"/>
        <w:jc w:val="both"/>
        <w:textAlignment w:val="baseline"/>
        <w:rPr>
          <w:sz w:val="43"/>
        </w:rPr>
      </w:pPr>
      <w:bookmarkStart w:name="" w:id="3440"/>
      <w:r>
        <w:rPr>
          <w:rFonts w:ascii="楷体" w:hAnsi="楷体" w:cs="楷体" w:eastAsia="楷体"/>
          <w:sz w:val="43"/>
          <w:spacing w:val="0"/>
          <w:color w:val="000000"/>
          <w:b w:val="off"/>
          <w:i w:val="off"/>
        </w:rPr>
        <w:t>法律技术领域有了“进步”，但前提在于必须把一个明确而具体的结构</w:t>
      </w:r>
      <w:r>
        <w:rPr>
          <w:rFonts w:ascii="楷体" w:hAnsi="楷体" w:cs="楷体" w:eastAsia="楷体"/>
          <w:sz w:val="43"/>
          <w:spacing w:val="0"/>
          <w:color w:val="000000"/>
          <w:b w:val="off"/>
          <w:i w:val="off"/>
        </w:rPr>
        <w:t>当作出发点。{47〕</w:t>
      </w:r>
      <w:bookmarkEnd w:id="3440"/>
    </w:p>
    <w:p>
      <w:pPr>
        <w:pageBreakBefore w:val="off"/>
        <w:tabs/>
        <w:wordWrap w:val="off"/>
        <w:spacing w:before="0" w:after="0" w:line="760" w:lineRule="exact"/>
        <w:ind w:left="0" w:right="0"/>
        <w:jc w:val="both"/>
        <w:textAlignment w:val="baseline"/>
        <w:rPr>
          <w:sz w:val="43"/>
        </w:rPr>
      </w:pPr>
      <w:bookmarkStart w:name="" w:id="3441"/>
      <w:r>
        <w:rPr>
          <w:rFonts w:ascii="宋体" w:hAnsi="宋体" w:cs="宋体" w:eastAsia="宋体"/>
          <w:sz w:val="43"/>
          <w:spacing w:val="0"/>
          <w:color w:val="000000"/>
          <w:b w:val="off"/>
          <w:i w:val="off"/>
        </w:rPr>
        <w:t/>
      </w:r>
      <w:bookmarkEnd w:id="3441"/>
    </w:p>
    <w:p>
      <w:pPr>
        <w:pageBreakBefore w:val="off"/>
        <w:tabs/>
        <w:wordWrap w:val="off"/>
        <w:spacing w:before="0" w:after="0" w:line="760" w:lineRule="atLeast"/>
        <w:ind w:left="80" w:right="0" w:firstLine="1000"/>
        <w:jc w:val="both"/>
        <w:textAlignment w:val="baseline"/>
        <w:rPr>
          <w:sz w:val="43"/>
        </w:rPr>
      </w:pPr>
      <w:bookmarkStart w:name="" w:id="3442"/>
      <w:r>
        <w:rPr>
          <w:rFonts w:ascii="黑体" w:hAnsi="黑体" w:cs="黑体" w:eastAsia="黑体"/>
          <w:sz w:val="43"/>
          <w:spacing w:val="0"/>
          <w:color w:val="000000"/>
          <w:b w:val="off"/>
          <w:i w:val="off"/>
        </w:rPr>
        <w:t>(c)这就是说，韦伯最初只是从运用手段的角度考察了合理性。后来，</w:t>
      </w:r>
      <w:r>
        <w:rPr>
          <w:rFonts w:ascii="黑体" w:hAnsi="黑体" w:cs="黑体" w:eastAsia="黑体"/>
          <w:sz w:val="43"/>
          <w:spacing w:val="0"/>
          <w:color w:val="000000"/>
          <w:b w:val="off"/>
          <w:i w:val="off"/>
        </w:rPr>
        <w:t>韦伯从目的行为中区分了两种合理化内涵，这个时候他才对合理性概念进</w:t>
      </w:r>
      <w:r>
        <w:rPr>
          <w:rFonts w:ascii="黑体" w:hAnsi="黑体" w:cs="黑体" w:eastAsia="黑体"/>
          <w:sz w:val="43"/>
          <w:spacing w:val="0"/>
          <w:color w:val="000000"/>
          <w:b w:val="off"/>
          <w:i w:val="off"/>
        </w:rPr>
        <w:t>行了甄别：不仅手段及其运用方式或多或少可以具有合理性，也就是说，可</w:t>
      </w:r>
      <w:r>
        <w:rPr>
          <w:rFonts w:ascii="黑体" w:hAnsi="黑体" w:cs="黑体" w:eastAsia="黑体"/>
          <w:sz w:val="43"/>
          <w:spacing w:val="0"/>
          <w:color w:val="000000"/>
          <w:b w:val="off"/>
          <w:i w:val="off"/>
        </w:rPr>
        <w:t>以有效地帮助达到一定的目的；目的本身也或多或少可以具有合理性，也</w:t>
      </w:r>
      <w:r>
        <w:rPr>
          <w:rFonts w:ascii="黑体" w:hAnsi="黑体" w:cs="黑体" w:eastAsia="黑体"/>
          <w:sz w:val="43"/>
          <w:spacing w:val="0"/>
          <w:color w:val="000000"/>
          <w:b w:val="off"/>
          <w:i w:val="off"/>
        </w:rPr>
        <w:t>就是说，在具备一定的价值、手段和其他边界条件时，对目的的选择也可</w:t>
      </w:r>
      <w:r>
        <w:rPr>
          <w:rFonts w:ascii="黑体" w:hAnsi="黑体" w:cs="黑体" w:eastAsia="黑体"/>
          <w:sz w:val="43"/>
          <w:spacing w:val="0"/>
          <w:color w:val="000000"/>
          <w:b w:val="off"/>
          <w:i w:val="off"/>
        </w:rPr>
        <w:t>以具有客观正确性。目的理性行为的条件不仅包括手段的工具合理性 (可</w:t>
      </w:r>
      <w:r>
        <w:rPr>
          <w:rFonts w:ascii="黑体" w:hAnsi="黑体" w:cs="黑体" w:eastAsia="黑体"/>
          <w:sz w:val="43"/>
          <w:spacing w:val="0"/>
          <w:color w:val="000000"/>
          <w:b w:val="off"/>
          <w:i w:val="off"/>
        </w:rPr>
        <w:t>能是主观臆测的，也可能是经验确定的)，而且包括根据一定的价值来确定</w:t>
      </w:r>
      <w:r>
        <w:rPr>
          <w:rFonts w:ascii="黑体" w:hAnsi="黑体" w:cs="黑体" w:eastAsia="黑体"/>
          <w:sz w:val="43"/>
          <w:spacing w:val="0"/>
          <w:color w:val="000000"/>
          <w:b w:val="off"/>
          <w:i w:val="off"/>
        </w:rPr>
        <w:t>目的时的选择合理性。从这个角度来看，一个行为如果是合理的，它就绝</w:t>
      </w:r>
      <w:r>
        <w:rPr>
          <w:rFonts w:ascii="黑体" w:hAnsi="黑体" w:cs="黑体" w:eastAsia="黑体"/>
          <w:sz w:val="43"/>
          <w:spacing w:val="0"/>
          <w:color w:val="000000"/>
          <w:b w:val="off"/>
          <w:i w:val="off"/>
        </w:rPr>
        <w:t>对不能受到情感的盲目操纵或传统的任意摆布：“行为‘合理化’的一个核</w:t>
      </w:r>
      <w:r>
        <w:rPr>
          <w:rFonts w:ascii="黑体" w:hAnsi="黑体" w:cs="黑体" w:eastAsia="黑体"/>
          <w:sz w:val="43"/>
          <w:spacing w:val="0"/>
          <w:color w:val="000000"/>
          <w:b w:val="off"/>
          <w:i w:val="off"/>
        </w:rPr>
        <w:t>心内容就是：用有计划地适应利益格局来代替内心对惯常习俗的依赖”[48]。</w:t>
      </w:r>
      <w:r>
        <w:rPr>
          <w:rFonts w:ascii="黑体" w:hAnsi="黑体" w:cs="黑体" w:eastAsia="黑体"/>
          <w:sz w:val="43"/>
          <w:spacing w:val="0"/>
          <w:color w:val="000000"/>
          <w:b w:val="off"/>
          <w:i w:val="off"/>
        </w:rPr>
        <w:t>这样一种合理化是以牺牲情感行为以及传统行为为代价的。</w:t>
      </w:r>
      <w:bookmarkEnd w:id="3442"/>
    </w:p>
    <w:p>
      <w:pPr>
        <w:pageBreakBefore w:val="off"/>
        <w:tabs/>
        <w:wordWrap w:val="off"/>
        <w:spacing w:before="0" w:after="0" w:line="760" w:lineRule="atLeast"/>
        <w:ind w:left="80" w:right="80" w:firstLine="1000"/>
        <w:jc w:val="both"/>
        <w:textAlignment w:val="baseline"/>
        <w:rPr>
          <w:sz w:val="43"/>
        </w:rPr>
      </w:pPr>
      <w:bookmarkStart w:name="" w:id="3443"/>
      <w:r>
        <w:rPr>
          <w:rFonts w:ascii="黑体" w:hAnsi="黑体" w:cs="黑体" w:eastAsia="黑体"/>
          <w:sz w:val="43"/>
          <w:spacing w:val="0"/>
          <w:color w:val="000000"/>
          <w:b w:val="off"/>
          <w:i w:val="off"/>
        </w:rPr>
        <w:t>韦伯也正是从这个意义上区分了形式合理性 (formale Rationalität) 和</w:t>
      </w:r>
      <w:r>
        <w:rPr>
          <w:rFonts w:ascii="黑体" w:hAnsi="黑体" w:cs="黑体" w:eastAsia="黑体"/>
          <w:sz w:val="43"/>
          <w:spacing w:val="0"/>
          <w:color w:val="000000"/>
          <w:b w:val="off"/>
          <w:i w:val="off"/>
        </w:rPr>
        <w:t>实质合理性 (materiale Rationalität)。韦伯自己的表述不是十分明晰。形式合</w:t>
      </w:r>
      <w:r>
        <w:rPr>
          <w:rFonts w:ascii="黑体" w:hAnsi="黑体" w:cs="黑体" w:eastAsia="黑体"/>
          <w:sz w:val="43"/>
          <w:spacing w:val="0"/>
          <w:color w:val="000000"/>
          <w:b w:val="off"/>
          <w:i w:val="off"/>
        </w:rPr>
        <w:t>理性涉及到的是行为主体在作出合理选择时的抉择；行为主体追逐的是自身的</w:t>
      </w:r>
      <w:r>
        <w:rPr>
          <w:rFonts w:ascii="黑体" w:hAnsi="黑体" w:cs="黑体" w:eastAsia="黑体"/>
          <w:sz w:val="43"/>
          <w:spacing w:val="0"/>
          <w:color w:val="000000"/>
          <w:b w:val="off"/>
          <w:i w:val="off"/>
        </w:rPr>
        <w:t>利益，而且有明显的偏好和一定的抉择标准，最典型的就是经济交往：</w:t>
      </w:r>
      <w:bookmarkEnd w:id="3443"/>
    </w:p>
    <w:p>
      <w:pPr>
        <w:pageBreakBefore w:val="off"/>
        <w:tabs/>
        <w:wordWrap w:val="off"/>
        <w:spacing w:before="0" w:after="0" w:line="760" w:lineRule="exact"/>
        <w:ind w:left="0" w:right="0"/>
        <w:jc w:val="both"/>
        <w:textAlignment w:val="baseline"/>
        <w:rPr>
          <w:sz w:val="43"/>
        </w:rPr>
      </w:pPr>
      <w:bookmarkStart w:name="" w:id="3444"/>
      <w:r>
        <w:rPr>
          <w:rFonts w:ascii="宋体" w:hAnsi="宋体" w:cs="宋体" w:eastAsia="宋体"/>
          <w:sz w:val="43"/>
          <w:spacing w:val="0"/>
          <w:color w:val="000000"/>
          <w:b w:val="off"/>
          <w:i w:val="off"/>
        </w:rPr>
        <w:t/>
      </w:r>
      <w:bookmarkEnd w:id="3444"/>
    </w:p>
    <w:p>
      <w:pPr>
        <w:pageBreakBefore w:val="off"/>
        <w:tabs/>
        <w:wordWrap w:val="off"/>
        <w:spacing w:before="0" w:after="0" w:line="760" w:lineRule="atLeast"/>
        <w:ind w:left="940" w:right="120" w:firstLine="1000"/>
        <w:jc w:val="both"/>
        <w:textAlignment w:val="baseline"/>
        <w:rPr>
          <w:sz w:val="43"/>
        </w:rPr>
      </w:pPr>
      <w:bookmarkStart w:name="" w:id="3445"/>
      <w:r>
        <w:rPr>
          <w:rFonts w:ascii="楷体" w:hAnsi="楷体" w:cs="楷体" w:eastAsia="楷体"/>
          <w:sz w:val="43"/>
          <w:spacing w:val="0"/>
          <w:color w:val="000000"/>
          <w:b w:val="off"/>
          <w:i w:val="off"/>
        </w:rPr>
        <w:t>这里应当把经济活动当中可能运用和实际运用的计算标准称做经济</w:t>
      </w:r>
      <w:r>
        <w:rPr>
          <w:rFonts w:ascii="楷体" w:hAnsi="楷体" w:cs="楷体" w:eastAsia="楷体"/>
          <w:sz w:val="43"/>
          <w:spacing w:val="0"/>
          <w:color w:val="000000"/>
          <w:b w:val="off"/>
          <w:i w:val="off"/>
        </w:rPr>
        <w:t>活动的形式合理性……相反，实质合理性意味着……人们提出了……道</w:t>
      </w:r>
      <w:r>
        <w:rPr>
          <w:rFonts w:ascii="楷体" w:hAnsi="楷体" w:cs="楷体" w:eastAsia="楷体"/>
          <w:sz w:val="43"/>
          <w:spacing w:val="0"/>
          <w:color w:val="000000"/>
          <w:b w:val="off"/>
          <w:i w:val="off"/>
        </w:rPr>
        <w:t>德要求、政治要求、享乐要求、地位要求、平等要求或其他任意一种要</w:t>
      </w:r>
      <w:r>
        <w:rPr>
          <w:rFonts w:ascii="楷体" w:hAnsi="楷体" w:cs="楷体" w:eastAsia="楷体"/>
          <w:sz w:val="43"/>
          <w:spacing w:val="0"/>
          <w:color w:val="000000"/>
          <w:b w:val="off"/>
          <w:i w:val="off"/>
        </w:rPr>
        <w:t>求，并从工具理性的角度来衡量经济活动的结果究竟是具有价值合理性</w:t>
      </w:r>
      <w:r>
        <w:rPr>
          <w:rFonts w:ascii="楷体" w:hAnsi="楷体" w:cs="楷体" w:eastAsia="楷体"/>
          <w:sz w:val="43"/>
          <w:spacing w:val="0"/>
          <w:color w:val="000000"/>
          <w:b w:val="off"/>
          <w:i w:val="off"/>
        </w:rPr>
        <w:t>还是具有实质合理性，尽管这种经济活动具有形式合理性，也就是说，</w:t>
      </w:r>
      <w:r>
        <w:rPr>
          <w:rFonts w:ascii="楷体" w:hAnsi="楷体" w:cs="楷体" w:eastAsia="楷体"/>
          <w:sz w:val="43"/>
          <w:spacing w:val="0"/>
          <w:color w:val="000000"/>
          <w:b w:val="off"/>
          <w:i w:val="off"/>
        </w:rPr>
        <w:t>这种经济活动中充满了算计[49]。</w:t>
      </w:r>
      <w:bookmarkEnd w:id="3445"/>
    </w:p>
    <w:p>
      <w:pPr>
        <w:pageBreakBefore w:val="off"/>
        <w:tabs/>
        <w:wordWrap w:val="off"/>
        <w:spacing w:before="0" w:after="0" w:line="760" w:lineRule="exact"/>
        <w:ind w:left="0" w:right="0"/>
        <w:jc w:val="both"/>
        <w:textAlignment w:val="baseline"/>
        <w:rPr>
          <w:sz w:val="43"/>
        </w:rPr>
      </w:pPr>
      <w:bookmarkStart w:name="" w:id="3446"/>
      <w:r>
        <w:rPr>
          <w:rFonts w:ascii="宋体" w:hAnsi="宋体" w:cs="宋体" w:eastAsia="宋体"/>
          <w:sz w:val="43"/>
          <w:spacing w:val="0"/>
          <w:color w:val="000000"/>
          <w:b w:val="off"/>
          <w:i w:val="off"/>
        </w:rPr>
        <w:t/>
      </w:r>
      <w:bookmarkEnd w:id="3446"/>
    </w:p>
    <w:p>
      <w:pPr>
        <w:pageBreakBefore w:val="off"/>
        <w:tabs/>
        <w:wordWrap w:val="off"/>
        <w:spacing w:before="0" w:after="0" w:line="760" w:lineRule="atLeast"/>
        <w:ind w:left="80" w:right="180" w:firstLine="1000"/>
        <w:jc w:val="both"/>
        <w:textAlignment w:val="baseline"/>
        <w:rPr>
          <w:sz w:val="43"/>
        </w:rPr>
      </w:pPr>
      <w:bookmarkStart w:name="" w:id="3447"/>
      <w:r>
        <w:rPr>
          <w:rFonts w:ascii="黑体" w:hAnsi="黑体" w:cs="黑体" w:eastAsia="黑体"/>
          <w:sz w:val="43"/>
          <w:spacing w:val="0"/>
          <w:color w:val="000000"/>
          <w:b w:val="off"/>
          <w:i w:val="off"/>
        </w:rPr>
        <w:t>一旦行为者从传统的约束或情感的摆布中解脱出来，对自己的偏好有</w:t>
      </w:r>
      <w:r>
        <w:rPr>
          <w:rFonts w:ascii="黑体" w:hAnsi="黑体" w:cs="黑体" w:eastAsia="黑体"/>
          <w:sz w:val="43"/>
          <w:spacing w:val="0"/>
          <w:color w:val="000000"/>
          <w:b w:val="off"/>
          <w:i w:val="off"/>
        </w:rPr>
        <w:t>明确的意识，并根据偏好(和抉择标准)来追求自己的目的，我们就可以</w:t>
      </w:r>
      <w:r>
        <w:rPr>
          <w:rFonts w:ascii="黑体" w:hAnsi="黑体" w:cs="黑体" w:eastAsia="黑体"/>
          <w:sz w:val="43"/>
          <w:spacing w:val="0"/>
          <w:color w:val="000000"/>
          <w:b w:val="off"/>
          <w:i w:val="off"/>
        </w:rPr>
        <w:t>从两个角度对他的行为加以评价：即手段的工具有效性以及根据一定的偏</w:t>
      </w:r>
      <w:bookmarkEnd w:id="3447"/>
    </w:p>
    <w:p>
      <w:pPr>
        <w:pageBreakBefore w:val="off"/>
        <w:tabs/>
        <w:wordWrap w:val="off"/>
        <w:spacing w:before="0" w:after="0" w:line="760" w:lineRule="atLeast"/>
        <w:ind w:left="60" w:right="0"/>
        <w:jc w:val="both"/>
        <w:textAlignment w:val="baseline"/>
        <w:rPr>
          <w:sz w:val="43"/>
        </w:rPr>
      </w:pPr>
      <w:bookmarkStart w:name="" w:id="3448"/>
      <w:r>
        <w:rPr>
          <w:rFonts w:ascii="宋体" w:hAnsi="宋体" w:cs="宋体" w:eastAsia="宋体"/>
          <w:sz w:val="43"/>
          <w:spacing w:val="0"/>
          <w:color w:val="000000"/>
          <w:u w:val="single"/>
          <w:b w:val="off"/>
          <w:i w:val="off"/>
        </w:rPr>
        <w:t xml:space="preserve">                </w:t>
      </w:r>
      <w:bookmarkEnd w:id="3448"/>
    </w:p>
    <w:p>
      <w:pPr>
        <w:pageBreakBefore w:val="off"/>
        <w:tabs/>
        <w:wordWrap w:val="off"/>
        <w:spacing w:before="0" w:after="0" w:line="660" w:lineRule="atLeast"/>
        <w:ind w:left="940" w:right="0"/>
        <w:jc w:val="both"/>
        <w:textAlignment w:val="baseline"/>
        <w:rPr>
          <w:sz w:val="48"/>
        </w:rPr>
      </w:pPr>
      <w:bookmarkStart w:name="" w:id="3449"/>
      <w:r>
        <w:rPr>
          <w:rFonts w:ascii="TimesNewRoman" w:hAnsi="TimesNewRoman" w:cs="TimesNewRoman" w:eastAsia="TimesNewRoman"/>
          <w:sz w:val="48"/>
          <w:spacing w:val="0"/>
          <w:color w:val="000000"/>
          <w:b w:val="off"/>
          <w:i w:val="off"/>
        </w:rPr>
        <w:t>[47] Weber, (1968a), 265。</w:t>
      </w:r>
      <w:bookmarkEnd w:id="3449"/>
    </w:p>
    <w:p>
      <w:pPr>
        <w:pageBreakBefore w:val="off"/>
        <w:tabs/>
        <w:wordWrap w:val="off"/>
        <w:spacing w:before="0" w:after="0" w:line="660" w:lineRule="atLeast"/>
        <w:ind w:left="940" w:right="0"/>
        <w:jc w:val="both"/>
        <w:textAlignment w:val="baseline"/>
        <w:rPr>
          <w:sz w:val="48"/>
        </w:rPr>
      </w:pPr>
      <w:bookmarkStart w:name="" w:id="3450"/>
      <w:r>
        <w:rPr>
          <w:rFonts w:ascii="TimesNewRoman" w:hAnsi="TimesNewRoman" w:cs="TimesNewRoman" w:eastAsia="TimesNewRoman"/>
          <w:sz w:val="48"/>
          <w:spacing w:val="0"/>
          <w:color w:val="000000"/>
          <w:b w:val="off"/>
          <w:i w:val="off"/>
        </w:rPr>
        <w:t>[48] Weber, (1964), 22。</w:t>
      </w:r>
      <w:bookmarkEnd w:id="3450"/>
    </w:p>
    <w:p>
      <w:pPr>
        <w:pageBreakBefore w:val="off"/>
        <w:tabs/>
        <w:wordWrap w:val="off"/>
        <w:spacing w:before="0" w:after="0" w:line="660" w:lineRule="atLeast"/>
        <w:ind w:left="940" w:right="0"/>
        <w:jc w:val="both"/>
        <w:textAlignment w:val="baseline"/>
        <w:rPr>
          <w:sz w:val="48"/>
        </w:rPr>
      </w:pPr>
      <w:bookmarkStart w:name="" w:id="3451"/>
      <w:r>
        <w:rPr>
          <w:rFonts w:ascii="TimesNewRoman" w:hAnsi="TimesNewRoman" w:cs="TimesNewRoman" w:eastAsia="TimesNewRoman"/>
          <w:sz w:val="48"/>
          <w:spacing w:val="0"/>
          <w:color w:val="000000"/>
          <w:b w:val="off"/>
          <w:i w:val="off"/>
        </w:rPr>
        <w:t>[49] Weber, (1964), 60。</w:t>
      </w:r>
      <w:bookmarkEnd w:id="3451"/>
    </w:p>
    <w:p>
      <w:pPr>
        <w:pageBreakBefore w:val="off"/>
        <w:tabs/>
        <w:wordWrap w:val="off"/>
        <w:spacing w:before="0" w:after="0" w:line="480" w:lineRule="exact"/>
        <w:ind w:left="0" w:right="0"/>
        <w:jc w:val="both"/>
        <w:textAlignment w:val="baseline"/>
        <w:rPr>
          <w:sz w:val="42"/>
        </w:rPr>
      </w:pPr>
      <w:bookmarkStart w:name="" w:id="3452"/>
      <w:r>
        <w:rPr>
          <w:rFonts w:ascii="宋体" w:hAnsi="宋体" w:cs="宋体" w:eastAsia="宋体"/>
          <w:sz w:val="42"/>
          <w:spacing w:val="0"/>
          <w:color w:val="000000"/>
          <w:b w:val="off"/>
          <w:i w:val="off"/>
        </w:rPr>
        <w:t/>
      </w:r>
      <w:bookmarkEnd w:id="3452"/>
    </w:p>
    <w:p>
      <w:pPr>
        <w:pageBreakBefore w:val="off"/>
        <w:tabs/>
        <w:wordWrap w:val="off"/>
        <w:spacing w:before="0" w:after="0" w:line="580" w:lineRule="atLeast"/>
        <w:ind w:left="0" w:right="560"/>
        <w:jc w:val="right"/>
        <w:textAlignment w:val="baseline"/>
        <w:rPr>
          <w:sz w:val="42"/>
        </w:rPr>
      </w:pPr>
      <w:bookmarkStart w:name="" w:id="3453"/>
      <w:r>
        <w:rPr>
          <w:rFonts w:ascii="宋体" w:hAnsi="宋体" w:cs="宋体" w:eastAsia="宋体"/>
          <w:sz w:val="42"/>
          <w:spacing w:val="0"/>
          <w:color w:val="000000"/>
          <w:b w:val="off"/>
          <w:i w:val="off"/>
        </w:rPr>
        <w:t>165-</w:t>
      </w:r>
      <w:bookmarkEnd w:id="3453"/>
    </w:p>
    <w:p>
      <w:pPr>
        <w:pageBreakBefore w:val="off"/>
        <w:tabs/>
        <w:wordWrap w:val="off"/>
        <w:spacing w:before="0" w:after="0" w:line="480" w:lineRule="exact"/>
        <w:ind w:left="0" w:right="0"/>
        <w:jc w:val="right"/>
        <w:textAlignment w:val="baseline"/>
        <w:rPr>
          <w:sz w:val="42"/>
        </w:rPr>
      </w:pPr>
      <w:bookmarkStart w:name="" w:id="3454"/>
      <w:r>
        <w:rPr>
          <w:rFonts w:ascii="宋体" w:hAnsi="宋体" w:cs="宋体" w:eastAsia="宋体"/>
          <w:sz w:val="42"/>
          <w:spacing w:val="0"/>
          <w:color w:val="000000"/>
          <w:b w:val="off"/>
          <w:i w:val="off"/>
        </w:rPr>
        <w:t/>
      </w:r>
      <w:bookmarkEnd w:id="3454"/>
    </w:p>
    <w:p>
      <w:pPr>
        <w:pageBreakBefore w:val="off"/>
        <w:tabs/>
        <w:wordWrap w:val="off"/>
        <w:spacing w:before="0" w:after="0" w:line="480" w:lineRule="exact"/>
        <w:ind w:left="0" w:right="0"/>
        <w:jc w:val="right"/>
        <w:textAlignment w:val="baseline"/>
        <w:rPr>
          <w:sz w:val="42"/>
        </w:rPr>
      </w:pPr>
      <w:bookmarkStart w:name="" w:id="3455"/>
      <w:r>
        <w:rPr>
          <w:rFonts w:ascii="宋体" w:hAnsi="宋体" w:cs="宋体" w:eastAsia="宋体"/>
          <w:sz w:val="42"/>
          <w:spacing w:val="0"/>
          <w:color w:val="000000"/>
          <w:b w:val="off"/>
          <w:i w:val="off"/>
        </w:rPr>
        <w:t/>
      </w:r>
      <w:bookmarkEnd w:id="3455"/>
    </w:p>
    <w:p>
      <w:pPr>
        <w:pageBreakBefore w:val="off"/>
        <w:tabs/>
        <w:wordWrap w:val="off"/>
        <w:spacing w:before="0" w:after="0" w:line="480" w:lineRule="exact"/>
        <w:ind w:left="0" w:right="0"/>
        <w:jc w:val="right"/>
        <w:textAlignment w:val="baseline"/>
        <w:rPr>
          <w:sz w:val="42"/>
        </w:rPr>
      </w:pPr>
      <w:bookmarkStart w:name="" w:id="3456"/>
      <w:r>
        <w:rPr>
          <w:rFonts w:ascii="宋体" w:hAnsi="宋体" w:cs="宋体" w:eastAsia="宋体"/>
          <w:sz w:val="42"/>
          <w:spacing w:val="0"/>
          <w:color w:val="000000"/>
          <w:b w:val="off"/>
          <w:i w:val="off"/>
        </w:rPr>
        <w:t/>
      </w:r>
      <w:bookmarkEnd w:id="3456"/>
    </w:p>
    <w:p>
      <w:pPr>
        <w:pageBreakBefore w:val="off"/>
        <w:tabs>
          <w:tab w:pos="12660" w:val="left" w:leader="none"/>
        </w:tabs>
        <w:wordWrap w:val="off"/>
        <w:spacing w:before="0" w:after="0" w:line="760" w:lineRule="atLeast"/>
        <w:ind w:left="10540" w:right="0"/>
        <w:jc w:val="both"/>
        <w:textAlignment w:val="baseline"/>
        <w:rPr>
          <w:sz w:val="43"/>
        </w:rPr>
        <w:sectPr>
          <w:footerReference r:id="rId393"/>
          <w:headerReference r:id="rId394" w:type="default"/>
          <w:type w:val="nextPage"/>
          <w:pgSz w:w="20740" w:h="31680"/>
          <w:pgMar w:left="2900" w:top="1340" w:right="2900" w:bottom="1340" w:header="1040" w:footer="1040"/>
          <w:cols w:num="1"/>
        </w:sectPr>
      </w:pPr>
      <w:bookmarkStart w:name="" w:id="3457"/>
      <w:r>
        <w:rPr>
          <w:rFonts w:ascii="黑体" w:hAnsi="黑体" w:cs="黑体" w:eastAsia="黑体"/>
          <w:sz w:val="43"/>
          <w:spacing w:val="0"/>
          <w:color w:val="000000"/>
          <w:u w:val="single"/>
          <w:b w:val="off"/>
          <w:i w:val="off"/>
        </w:rPr>
        <w:t xml:space="preserve"> </w:t>
      </w:r>
      <w:r>
        <w:rPr>
          <w:rFonts w:ascii="黑体" w:hAnsi="黑体" w:cs="黑体" w:eastAsia="黑体"/>
          <w:sz w:val="43"/>
          <w:spacing w:val="0"/>
          <w:color w:val="000000"/>
          <w:b w:val="off"/>
          <w:i w:val="off"/>
        </w:rPr>
        <w:t>.</w:t>
      </w:r>
      <w:r>
        <w:t xml:space="preserve">	</w:t>
      </w:r>
      <w:r>
        <w:rPr>
          <w:rFonts w:ascii="黑体" w:hAnsi="黑体" w:cs="黑体" w:eastAsia="黑体"/>
          <w:sz w:val="43"/>
          <w:spacing w:val="0"/>
          <w:color w:val="000000"/>
          <w:u w:val="single"/>
          <w:b w:val="off"/>
          <w:i w:val="off"/>
        </w:rPr>
        <w:t xml:space="preserve"> </w:t>
      </w:r>
      <w:bookmarkEnd w:id="3457"/>
    </w:p>
    <w:p>
      <w:pPr>
        <w:pageBreakBefore w:val="off"/>
        <w:tabs/>
        <w:wordWrap w:val="off"/>
        <w:spacing w:before="0" w:after="0" w:line="600" w:lineRule="atLeast"/>
        <w:ind w:left="0" w:right="0"/>
        <w:jc w:val="right"/>
        <w:textAlignment w:val="baseline"/>
        <w:rPr>
          <w:sz w:val="44"/>
        </w:rPr>
      </w:pPr>
      <w:bookmarkStart w:name="" w:id="3458"/>
      <w:r>
        <w:rPr>
          <w:rFonts w:ascii="宋体" w:hAnsi="宋体" w:cs="宋体" w:eastAsia="宋体"/>
          <w:sz w:val="44"/>
          <w:spacing w:val="0"/>
          <w:color w:val="000000"/>
          <w:b w:val="off"/>
          <w:i w:val="off"/>
        </w:rPr>
        <w:t>交往行为理论</w:t>
      </w:r>
      <w:bookmarkEnd w:id="3458"/>
    </w:p>
    <w:p>
      <w:pPr>
        <w:pageBreakBefore w:val="off"/>
        <w:tabs/>
        <w:wordWrap w:val="off"/>
        <w:spacing w:before="300" w:after="0" w:line="800" w:lineRule="atLeast"/>
        <w:ind w:left="80" w:right="0"/>
        <w:jc w:val="both"/>
        <w:textAlignment w:val="baseline"/>
        <w:rPr>
          <w:sz w:val="41"/>
        </w:rPr>
      </w:pPr>
      <w:bookmarkStart w:name="" w:id="3459"/>
      <w:r>
        <w:rPr>
          <w:rFonts w:ascii="黑体" w:hAnsi="黑体" w:cs="黑体" w:eastAsia="黑体"/>
          <w:sz w:val="41"/>
          <w:spacing w:val="0"/>
          <w:color w:val="000000"/>
          <w:b w:val="off"/>
          <w:i w:val="off"/>
        </w:rPr>
        <w:t>好、手段和边界条件来设定目的的正确性。工具合理性 (instrumentelle</w:t>
      </w:r>
      <w:r>
        <w:rPr>
          <w:rFonts w:ascii="仿宋" w:hAnsi="仿宋" w:cs="仿宋" w:eastAsia="仿宋"/>
          <w:sz w:val="41"/>
          <w:spacing w:val="0"/>
          <w:color w:val="000000"/>
          <w:b w:val="off"/>
          <w:i w:val="off"/>
        </w:rPr>
        <w:t>Rationalität) 和选择合理性 (Wahlrationalität) 被韦伯统称为形式合理性,</w:t>
      </w:r>
      <w:r>
        <w:rPr>
          <w:rFonts w:ascii="黑体" w:hAnsi="黑体" w:cs="黑体" w:eastAsia="黑体"/>
          <w:sz w:val="41"/>
          <w:spacing w:val="0"/>
          <w:color w:val="000000"/>
          <w:b w:val="off"/>
          <w:i w:val="off"/>
        </w:rPr>
        <w:t>以区别于对决定偏好的基本价值系统的实质评价。</w:t>
      </w:r>
      <w:bookmarkEnd w:id="3459"/>
    </w:p>
    <w:p>
      <w:pPr>
        <w:pageBreakBefore w:val="off"/>
        <w:tabs/>
        <w:wordWrap w:val="off"/>
        <w:spacing w:before="0" w:after="0" w:line="800" w:lineRule="atLeast"/>
        <w:ind w:left="80" w:right="80" w:firstLine="980"/>
        <w:jc w:val="both"/>
        <w:textAlignment w:val="baseline"/>
        <w:rPr>
          <w:sz w:val="41"/>
        </w:rPr>
      </w:pPr>
      <w:bookmarkStart w:name="" w:id="3460"/>
      <w:r>
        <w:rPr>
          <w:rFonts w:ascii="黑体" w:hAnsi="黑体" w:cs="黑体" w:eastAsia="黑体"/>
          <w:sz w:val="41"/>
          <w:spacing w:val="0"/>
          <w:color w:val="000000"/>
          <w:b w:val="off"/>
          <w:i w:val="off"/>
        </w:rPr>
        <w:t>(d)从形式合理性角度只能提出这样的要求：即行为者对他的偏好有</w:t>
      </w:r>
      <w:r>
        <w:rPr>
          <w:rFonts w:ascii="黑体" w:hAnsi="黑体" w:cs="黑体" w:eastAsia="黑体"/>
          <w:sz w:val="41"/>
          <w:spacing w:val="0"/>
          <w:color w:val="000000"/>
          <w:b w:val="off"/>
          <w:i w:val="off"/>
        </w:rPr>
        <w:t>明确的意识，把基本的价值展示出来，检验它们是否牢靠，并把它们安排</w:t>
      </w:r>
      <w:r>
        <w:rPr>
          <w:rFonts w:ascii="黑体" w:hAnsi="黑体" w:cs="黑体" w:eastAsia="黑体"/>
          <w:sz w:val="41"/>
          <w:spacing w:val="0"/>
          <w:color w:val="000000"/>
          <w:b w:val="off"/>
          <w:i w:val="off"/>
        </w:rPr>
        <w:t>到一个开放的制度当中，等等。在规范问题上，韦伯是一个怀疑论者；他</w:t>
      </w:r>
      <w:r>
        <w:rPr>
          <w:rFonts w:ascii="黑体" w:hAnsi="黑体" w:cs="黑体" w:eastAsia="黑体"/>
          <w:sz w:val="41"/>
          <w:spacing w:val="0"/>
          <w:color w:val="000000"/>
          <w:b w:val="off"/>
          <w:i w:val="off"/>
        </w:rPr>
        <w:t>坚持认为，在不同价值系统之间进行抉择，不管分析得多么清楚，都无法</w:t>
      </w:r>
      <w:r>
        <w:rPr>
          <w:rFonts w:ascii="黑体" w:hAnsi="黑体" w:cs="黑体" w:eastAsia="黑体"/>
          <w:sz w:val="41"/>
          <w:spacing w:val="0"/>
          <w:color w:val="000000"/>
          <w:b w:val="off"/>
          <w:i w:val="off"/>
        </w:rPr>
        <w:t>加以论证，也无法推断其合理的动机；准确地说，就是：就内容而言，不</w:t>
      </w:r>
      <w:r>
        <w:rPr>
          <w:rFonts w:ascii="黑体" w:hAnsi="黑体" w:cs="黑体" w:eastAsia="黑体"/>
          <w:sz w:val="41"/>
          <w:spacing w:val="0"/>
          <w:color w:val="000000"/>
          <w:b w:val="off"/>
          <w:i w:val="off"/>
        </w:rPr>
        <w:t>存在价值预设或信仰力量的合理性。不过，在韦伯看来，行为者论证其</w:t>
      </w:r>
      <w:r>
        <w:rPr>
          <w:rFonts w:ascii="黑体" w:hAnsi="黑体" w:cs="黑体" w:eastAsia="黑体"/>
          <w:sz w:val="41"/>
          <w:spacing w:val="0"/>
          <w:color w:val="000000"/>
          <w:b w:val="off"/>
          <w:i w:val="off"/>
        </w:rPr>
        <w:t>偏好的方式方法及其价值趋向构成了一个视角，由此可以看到一个行为的</w:t>
      </w:r>
      <w:r>
        <w:rPr>
          <w:rFonts w:ascii="黑体" w:hAnsi="黑体" w:cs="黑体" w:eastAsia="黑体"/>
          <w:sz w:val="41"/>
          <w:spacing w:val="0"/>
          <w:color w:val="000000"/>
          <w:b w:val="off"/>
          <w:i w:val="off"/>
        </w:rPr>
        <w:t>合理性潜能：</w:t>
      </w:r>
      <w:bookmarkEnd w:id="3460"/>
    </w:p>
    <w:p>
      <w:pPr>
        <w:pageBreakBefore w:val="off"/>
        <w:tabs/>
        <w:wordWrap w:val="off"/>
        <w:spacing w:before="0" w:after="0" w:line="820" w:lineRule="exact"/>
        <w:ind w:left="0" w:right="0"/>
        <w:jc w:val="both"/>
        <w:textAlignment w:val="baseline"/>
        <w:rPr>
          <w:sz w:val="41"/>
        </w:rPr>
      </w:pPr>
      <w:bookmarkStart w:name="" w:id="3461"/>
      <w:r>
        <w:rPr>
          <w:rFonts w:ascii="宋体" w:hAnsi="宋体" w:cs="宋体" w:eastAsia="宋体"/>
          <w:sz w:val="41"/>
          <w:spacing w:val="0"/>
          <w:color w:val="000000"/>
          <w:b w:val="off"/>
          <w:i w:val="off"/>
        </w:rPr>
        <w:t/>
      </w:r>
      <w:bookmarkEnd w:id="3461"/>
    </w:p>
    <w:p>
      <w:pPr>
        <w:pageBreakBefore w:val="off"/>
        <w:tabs/>
        <w:wordWrap w:val="off"/>
        <w:spacing w:before="0" w:after="0" w:line="800" w:lineRule="atLeast"/>
        <w:ind w:left="920" w:right="120" w:firstLine="980"/>
        <w:jc w:val="both"/>
        <w:textAlignment w:val="baseline"/>
        <w:rPr>
          <w:sz w:val="41"/>
        </w:rPr>
      </w:pPr>
      <w:bookmarkStart w:name="" w:id="3462"/>
      <w:r>
        <w:rPr>
          <w:rFonts w:ascii="楷体" w:hAnsi="楷体" w:cs="楷体" w:eastAsia="楷体"/>
          <w:sz w:val="41"/>
          <w:spacing w:val="0"/>
          <w:color w:val="000000"/>
          <w:b w:val="off"/>
          <w:i w:val="off"/>
        </w:rPr>
        <w:t>谁的行为如果不考虑预见到的后果，而只坚持其关于义务、尊严、审</w:t>
      </w:r>
      <w:r>
        <w:rPr>
          <w:rFonts w:ascii="楷体" w:hAnsi="楷体" w:cs="楷体" w:eastAsia="楷体"/>
          <w:sz w:val="41"/>
          <w:spacing w:val="0"/>
          <w:color w:val="000000"/>
          <w:b w:val="off"/>
          <w:i w:val="off"/>
        </w:rPr>
        <w:t>美、宗教律令、虔诚或“事实”的正确性的信念，并且不管对他提出的是</w:t>
      </w:r>
      <w:r>
        <w:rPr>
          <w:rFonts w:ascii="楷体" w:hAnsi="楷体" w:cs="楷体" w:eastAsia="楷体"/>
          <w:sz w:val="41"/>
          <w:spacing w:val="0"/>
          <w:color w:val="000000"/>
          <w:b w:val="off"/>
          <w:i w:val="off"/>
        </w:rPr>
        <w:t>何种要求，那么，他的行为就纯属价值理性行为。价值理性行为……永远</w:t>
      </w:r>
      <w:r>
        <w:rPr>
          <w:rFonts w:ascii="楷体" w:hAnsi="楷体" w:cs="楷体" w:eastAsia="楷体"/>
          <w:sz w:val="41"/>
          <w:spacing w:val="0"/>
          <w:color w:val="000000"/>
          <w:b w:val="off"/>
          <w:i w:val="off"/>
        </w:rPr>
        <w:t>都是一种行为者对自己提出的“要求”行为或符合“要求”的行为。[50]</w:t>
      </w:r>
      <w:bookmarkEnd w:id="3462"/>
    </w:p>
    <w:p>
      <w:pPr>
        <w:pageBreakBefore w:val="off"/>
        <w:tabs/>
        <w:wordWrap w:val="off"/>
        <w:spacing w:before="0" w:after="0" w:line="820" w:lineRule="exact"/>
        <w:ind w:left="0" w:right="0"/>
        <w:jc w:val="both"/>
        <w:textAlignment w:val="baseline"/>
        <w:rPr>
          <w:sz w:val="41"/>
        </w:rPr>
      </w:pPr>
      <w:bookmarkStart w:name="" w:id="3463"/>
      <w:r>
        <w:rPr>
          <w:rFonts w:ascii="宋体" w:hAnsi="宋体" w:cs="宋体" w:eastAsia="宋体"/>
          <w:sz w:val="41"/>
          <w:spacing w:val="0"/>
          <w:color w:val="000000"/>
          <w:b w:val="off"/>
          <w:i w:val="off"/>
        </w:rPr>
        <w:t/>
      </w:r>
      <w:bookmarkEnd w:id="3463"/>
    </w:p>
    <w:p>
      <w:pPr>
        <w:pageBreakBefore w:val="off"/>
        <w:tabs/>
        <w:wordWrap w:val="off"/>
        <w:spacing w:before="0" w:after="0" w:line="800" w:lineRule="atLeast"/>
        <w:ind w:left="80" w:right="160"/>
        <w:jc w:val="both"/>
        <w:textAlignment w:val="baseline"/>
        <w:rPr>
          <w:sz w:val="41"/>
        </w:rPr>
      </w:pPr>
      <w:bookmarkStart w:name="" w:id="3464"/>
      <w:r>
        <w:rPr>
          <w:rFonts w:ascii="黑体" w:hAnsi="黑体" w:cs="黑体" w:eastAsia="黑体"/>
          <w:sz w:val="41"/>
          <w:spacing w:val="0"/>
          <w:color w:val="000000"/>
          <w:b w:val="off"/>
          <w:i w:val="off"/>
        </w:rPr>
        <w:t>决定行为偏好的价值合理性不是用它的实质内容，而是用它的形式特性来加</w:t>
      </w:r>
      <w:r>
        <w:rPr>
          <w:rFonts w:ascii="黑体" w:hAnsi="黑体" w:cs="黑体" w:eastAsia="黑体"/>
          <w:sz w:val="41"/>
          <w:spacing w:val="0"/>
          <w:color w:val="000000"/>
          <w:b w:val="off"/>
          <w:i w:val="off"/>
        </w:rPr>
        <w:t>以衡量的，也就是说，关键要看它是否坚实，足以支持一种原则性的生活</w:t>
      </w:r>
      <w:r>
        <w:rPr>
          <w:rFonts w:ascii="黑体" w:hAnsi="黑体" w:cs="黑体" w:eastAsia="黑体"/>
          <w:sz w:val="41"/>
          <w:spacing w:val="0"/>
          <w:color w:val="000000"/>
          <w:b w:val="off"/>
          <w:i w:val="off"/>
        </w:rPr>
        <w:t>方式。只有那些被抽象和普及成为基本原则的价值，才有可能进一步向内在</w:t>
      </w:r>
      <w:r>
        <w:rPr>
          <w:rFonts w:ascii="黑体" w:hAnsi="黑体" w:cs="黑体" w:eastAsia="黑体"/>
          <w:sz w:val="41"/>
          <w:spacing w:val="0"/>
          <w:color w:val="000000"/>
          <w:b w:val="off"/>
          <w:i w:val="off"/>
        </w:rPr>
        <w:t>发展，成为形式原则，并运用到一定的程序当中；也只有它们才享有指导</w:t>
      </w:r>
      <w:r>
        <w:rPr>
          <w:rFonts w:ascii="黑体" w:hAnsi="黑体" w:cs="黑体" w:eastAsia="黑体"/>
          <w:sz w:val="41"/>
          <w:spacing w:val="0"/>
          <w:color w:val="000000"/>
          <w:b w:val="off"/>
          <w:i w:val="off"/>
        </w:rPr>
        <w:t>行为的力量：它们可以超越个别的语境，甚至于可以彻底渗透到一切生活领</w:t>
      </w:r>
      <w:r>
        <w:rPr>
          <w:rFonts w:ascii="黑体" w:hAnsi="黑体" w:cs="黑体" w:eastAsia="黑体"/>
          <w:sz w:val="41"/>
          <w:spacing w:val="0"/>
          <w:color w:val="000000"/>
          <w:b w:val="off"/>
          <w:i w:val="off"/>
        </w:rPr>
        <w:t>域当中，并用同一性观念来把握人的一生，甚至于把握社会群体的历史。</w:t>
      </w:r>
      <w:bookmarkEnd w:id="3464"/>
    </w:p>
    <w:p>
      <w:pPr>
        <w:pageBreakBefore w:val="off"/>
        <w:tabs/>
        <w:wordWrap w:val="off"/>
        <w:spacing w:before="0" w:after="0" w:line="800" w:lineRule="atLeast"/>
        <w:ind w:left="80" w:right="180" w:firstLine="980"/>
        <w:jc w:val="both"/>
        <w:textAlignment w:val="baseline"/>
        <w:rPr>
          <w:sz w:val="41"/>
        </w:rPr>
      </w:pPr>
      <w:bookmarkStart w:name="" w:id="3465"/>
      <w:r>
        <w:rPr>
          <w:rFonts w:ascii="黑体" w:hAnsi="黑体" w:cs="黑体" w:eastAsia="黑体"/>
          <w:sz w:val="41"/>
          <w:spacing w:val="0"/>
          <w:color w:val="000000"/>
          <w:b w:val="off"/>
          <w:i w:val="off"/>
        </w:rPr>
        <w:t>由此看来，区分利益(Interesse)与价值(Wert)，具有十分重要的意</w:t>
      </w:r>
      <w:r>
        <w:rPr>
          <w:rFonts w:ascii="黑体" w:hAnsi="黑体" w:cs="黑体" w:eastAsia="黑体"/>
          <w:sz w:val="41"/>
          <w:spacing w:val="0"/>
          <w:color w:val="000000"/>
          <w:b w:val="off"/>
          <w:i w:val="off"/>
        </w:rPr>
        <w:t>义。利益格局变动不居，而一般的价值则始终适用于不同的语境。从范畴</w:t>
      </w:r>
      <w:r>
        <w:rPr>
          <w:rFonts w:ascii="黑体" w:hAnsi="黑体" w:cs="黑体" w:eastAsia="黑体"/>
          <w:sz w:val="41"/>
          <w:spacing w:val="0"/>
          <w:color w:val="000000"/>
          <w:b w:val="off"/>
          <w:i w:val="off"/>
        </w:rPr>
        <w:t>上把利益和价值区分开来，这是新康德主义的功劳，功利主义没有认识到</w:t>
      </w:r>
      <w:r>
        <w:rPr>
          <w:rFonts w:ascii="黑体" w:hAnsi="黑体" w:cs="黑体" w:eastAsia="黑体"/>
          <w:sz w:val="41"/>
          <w:spacing w:val="0"/>
          <w:color w:val="000000"/>
          <w:b w:val="off"/>
          <w:i w:val="off"/>
        </w:rPr>
        <w:t>这一点。功利主义试图把利益取向转换为伦理命题，把目的合理性本身设</w:t>
      </w:r>
      <w:r>
        <w:rPr>
          <w:rFonts w:ascii="黑体" w:hAnsi="黑体" w:cs="黑体" w:eastAsia="黑体"/>
          <w:sz w:val="41"/>
          <w:spacing w:val="0"/>
          <w:color w:val="000000"/>
          <w:b w:val="off"/>
          <w:i w:val="off"/>
        </w:rPr>
        <w:t>定为价值，这样做实在是徒劳无益。因此，正如韦伯所说，功利主义从来</w:t>
      </w:r>
      <w:r>
        <w:rPr>
          <w:rFonts w:ascii="黑体" w:hAnsi="黑体" w:cs="黑体" w:eastAsia="黑体"/>
          <w:sz w:val="41"/>
          <w:spacing w:val="0"/>
          <w:color w:val="000000"/>
          <w:b w:val="off"/>
          <w:i w:val="off"/>
        </w:rPr>
        <w:t>也没有发展成为一种规范性的伦理学说。</w:t>
      </w:r>
      <w:bookmarkEnd w:id="3465"/>
    </w:p>
    <w:p>
      <w:pPr>
        <w:pageBreakBefore w:val="off"/>
        <w:tabs/>
        <w:wordWrap w:val="off"/>
        <w:spacing w:before="0" w:after="0" w:line="800" w:lineRule="atLeast"/>
        <w:ind w:left="80" w:right="200" w:firstLine="980"/>
        <w:jc w:val="both"/>
        <w:textAlignment w:val="baseline"/>
        <w:rPr>
          <w:sz w:val="41"/>
        </w:rPr>
      </w:pPr>
      <w:bookmarkStart w:name="" w:id="3466"/>
      <w:r>
        <w:rPr>
          <w:rFonts w:ascii="黑体" w:hAnsi="黑体" w:cs="黑体" w:eastAsia="黑体"/>
          <w:sz w:val="41"/>
          <w:spacing w:val="0"/>
          <w:color w:val="000000"/>
          <w:b w:val="off"/>
          <w:i w:val="off"/>
        </w:rPr>
        <w:t>(e)韦伯把实践合理性概念区分为三个方面：即手段的运用、目的</w:t>
      </w:r>
      <w:r>
        <w:rPr>
          <w:rFonts w:ascii="黑体" w:hAnsi="黑体" w:cs="黑体" w:eastAsia="黑体"/>
          <w:sz w:val="41"/>
          <w:spacing w:val="0"/>
          <w:color w:val="000000"/>
          <w:u w:val="single"/>
          <w:b w:val="off"/>
          <w:i w:val="off"/>
        </w:rPr>
        <w:t xml:space="preserve">                 </w:t>
      </w:r>
      <w:bookmarkEnd w:id="3466"/>
    </w:p>
    <w:p>
      <w:pPr>
        <w:pageBreakBefore w:val="off"/>
        <w:tabs/>
        <w:wordWrap w:val="off"/>
        <w:spacing w:before="0" w:after="0" w:line="520" w:lineRule="atLeast"/>
        <w:ind w:left="920" w:right="0"/>
        <w:jc w:val="both"/>
        <w:textAlignment w:val="baseline"/>
        <w:rPr>
          <w:sz w:val="39"/>
        </w:rPr>
      </w:pPr>
      <w:bookmarkStart w:name="" w:id="3467"/>
      <w:r>
        <w:rPr>
          <w:rFonts w:ascii="仿宋" w:hAnsi="仿宋" w:cs="仿宋" w:eastAsia="仿宋"/>
          <w:sz w:val="39"/>
          <w:spacing w:val="0"/>
          <w:color w:val="000000"/>
          <w:b w:val="off"/>
          <w:i w:val="off"/>
        </w:rPr>
        <w:t>[50] Weber, (1964), 18。</w:t>
      </w:r>
      <w:bookmarkEnd w:id="3467"/>
    </w:p>
    <w:p>
      <w:pPr>
        <w:pageBreakBefore w:val="off"/>
        <w:tabs/>
        <w:wordWrap w:val="off"/>
        <w:spacing w:before="0" w:after="0" w:line="460" w:lineRule="exact"/>
        <w:ind w:left="0" w:right="0"/>
        <w:jc w:val="both"/>
        <w:textAlignment w:val="baseline"/>
        <w:rPr>
          <w:sz w:val="39"/>
        </w:rPr>
      </w:pPr>
      <w:bookmarkStart w:name="" w:id="3468"/>
      <w:r>
        <w:rPr>
          <w:rFonts w:ascii="宋体" w:hAnsi="宋体" w:cs="宋体" w:eastAsia="宋体"/>
          <w:sz w:val="39"/>
          <w:spacing w:val="0"/>
          <w:color w:val="000000"/>
          <w:b w:val="off"/>
          <w:i w:val="off"/>
        </w:rPr>
        <w:t/>
      </w:r>
      <w:bookmarkEnd w:id="3468"/>
    </w:p>
    <w:p>
      <w:pPr>
        <w:pageBreakBefore w:val="off"/>
        <w:tabs/>
        <w:wordWrap w:val="off"/>
        <w:spacing w:before="0" w:after="0" w:line="540" w:lineRule="atLeast"/>
        <w:ind w:left="80" w:right="0"/>
        <w:jc w:val="both"/>
        <w:textAlignment w:val="baseline"/>
        <w:rPr>
          <w:sz w:val="40"/>
        </w:rPr>
      </w:pPr>
      <w:bookmarkStart w:name="" w:id="3469"/>
      <w:r>
        <w:rPr>
          <w:rFonts w:ascii="楷体" w:hAnsi="楷体" w:cs="楷体" w:eastAsia="楷体"/>
          <w:sz w:val="40"/>
          <w:spacing w:val="0"/>
          <w:color w:val="000000"/>
          <w:b w:val="off"/>
          <w:i w:val="off"/>
        </w:rPr>
        <w:t>166</w:t>
      </w:r>
      <w:bookmarkEnd w:id="3469"/>
    </w:p>
    <w:p>
      <w:pPr>
        <w:pageBreakBefore w:val="off"/>
        <w:tabs/>
        <w:wordWrap w:val="off"/>
        <w:spacing w:before="0" w:after="0" w:line="460" w:lineRule="exact"/>
        <w:ind w:left="0" w:right="0"/>
        <w:jc w:val="both"/>
        <w:textAlignment w:val="baseline"/>
        <w:rPr>
          <w:sz w:val="40"/>
        </w:rPr>
      </w:pPr>
      <w:bookmarkStart w:name="" w:id="3470"/>
      <w:r>
        <w:rPr>
          <w:rFonts w:ascii="宋体" w:hAnsi="宋体" w:cs="宋体" w:eastAsia="宋体"/>
          <w:sz w:val="40"/>
          <w:spacing w:val="0"/>
          <w:color w:val="000000"/>
          <w:b w:val="off"/>
          <w:i w:val="off"/>
        </w:rPr>
        <w:t/>
      </w:r>
      <w:bookmarkEnd w:id="3470"/>
    </w:p>
    <w:p>
      <w:pPr>
        <w:pageBreakBefore w:val="off"/>
        <w:tabs/>
        <w:wordWrap w:val="off"/>
        <w:spacing w:before="0" w:after="0" w:line="460" w:lineRule="exact"/>
        <w:ind w:left="0" w:right="0"/>
        <w:jc w:val="both"/>
        <w:textAlignment w:val="baseline"/>
        <w:rPr>
          <w:sz w:val="40"/>
        </w:rPr>
      </w:pPr>
      <w:bookmarkStart w:name="" w:id="3471"/>
      <w:r>
        <w:rPr>
          <w:rFonts w:ascii="宋体" w:hAnsi="宋体" w:cs="宋体" w:eastAsia="宋体"/>
          <w:sz w:val="40"/>
          <w:spacing w:val="0"/>
          <w:color w:val="000000"/>
          <w:b w:val="off"/>
          <w:i w:val="off"/>
        </w:rPr>
        <w:t/>
      </w:r>
      <w:bookmarkEnd w:id="3471"/>
    </w:p>
    <w:p>
      <w:pPr>
        <w:pageBreakBefore w:val="off"/>
        <w:tabs/>
        <w:wordWrap w:val="off"/>
        <w:spacing w:before="0" w:after="0" w:line="460" w:lineRule="exact"/>
        <w:ind w:left="0" w:right="0"/>
        <w:jc w:val="both"/>
        <w:textAlignment w:val="baseline"/>
        <w:rPr>
          <w:sz w:val="40"/>
        </w:rPr>
      </w:pPr>
      <w:bookmarkStart w:name="" w:id="3472"/>
      <w:r>
        <w:rPr>
          <w:rFonts w:ascii="宋体" w:hAnsi="宋体" w:cs="宋体" w:eastAsia="宋体"/>
          <w:sz w:val="40"/>
          <w:spacing w:val="0"/>
          <w:color w:val="000000"/>
          <w:b w:val="off"/>
          <w:i w:val="off"/>
        </w:rPr>
        <w:t/>
      </w:r>
      <w:bookmarkEnd w:id="3472"/>
    </w:p>
    <w:p>
      <w:pPr>
        <w:pageBreakBefore w:val="off"/>
        <w:tabs/>
        <w:wordWrap w:val="off"/>
        <w:spacing w:before="0" w:after="0" w:line="400" w:lineRule="atLeast"/>
        <w:ind w:left="13260" w:right="0"/>
        <w:jc w:val="both"/>
        <w:textAlignment w:val="baseline"/>
        <w:rPr>
          <w:sz w:val="30"/>
        </w:rPr>
        <w:sectPr>
          <w:footerReference r:id="rId395"/>
          <w:headerReference r:id="rId396" w:type="default"/>
          <w:type w:val="nextPage"/>
          <w:pgSz w:w="20740" w:h="31680"/>
          <w:pgMar w:left="2900" w:top="1340" w:right="2900" w:bottom="1340" w:header="1040" w:footer="1040"/>
          <w:cols w:num="1"/>
        </w:sectPr>
      </w:pPr>
      <w:bookmarkStart w:name="" w:id="3473"/>
      <w:r>
        <w:rPr>
          <w:rFonts w:ascii="宋体" w:hAnsi="宋体" w:cs="宋体" w:eastAsia="宋体"/>
          <w:sz w:val="30"/>
          <w:spacing w:val="0"/>
          <w:color w:val="000000"/>
          <w:b w:val="off"/>
          <w:i w:val="off"/>
        </w:rPr>
        <w:t>……</w:t>
      </w:r>
      <w:bookmarkEnd w:id="3473"/>
    </w:p>
    <w:p>
      <w:pPr>
        <w:pageBreakBefore w:val="off"/>
        <w:tabs/>
        <w:wordWrap w:val="off"/>
        <w:spacing w:before="0" w:after="0" w:line="760" w:lineRule="atLeast"/>
        <w:ind w:left="120" w:right="0"/>
        <w:jc w:val="both"/>
        <w:textAlignment w:val="baseline"/>
        <w:rPr>
          <w:sz w:val="44"/>
        </w:rPr>
      </w:pPr>
      <w:bookmarkStart w:name="" w:id="3474"/>
      <w:r>
        <w:rPr>
          <w:rFonts w:ascii="宋体" w:hAnsi="宋体" w:cs="宋体" w:eastAsia="宋体"/>
          <w:sz w:val="44"/>
          <w:spacing w:val="0"/>
          <w:color w:val="000000"/>
          <w:b w:val="on"/>
          <w:i w:val="off"/>
        </w:rPr>
        <w:t>二、马克斯·韦伯的合理化理论</w:t>
      </w:r>
      <w:bookmarkEnd w:id="3474"/>
    </w:p>
    <w:p>
      <w:pPr>
        <w:pageBreakBefore w:val="off"/>
        <w:tabs/>
        <w:wordWrap w:val="off"/>
        <w:spacing w:before="0" w:after="0" w:line="760" w:lineRule="atLeast"/>
        <w:ind w:left="120" w:right="0"/>
        <w:jc w:val="both"/>
        <w:textAlignment w:val="baseline"/>
        <w:rPr>
          <w:sz w:val="44"/>
        </w:rPr>
      </w:pPr>
      <w:bookmarkStart w:name="" w:id="3475"/>
      <w:r>
        <w:rPr>
          <w:rFonts w:ascii="楷体" w:hAnsi="楷体" w:cs="楷体" w:eastAsia="楷体"/>
          <w:sz w:val="44"/>
          <w:spacing w:val="0"/>
          <w:color w:val="000000"/>
          <w:b w:val="on"/>
          <w:i w:val="off"/>
        </w:rPr>
        <w:t>的设定以及价值的取向。行为的工具合理性是根据运用手段达到既定目</w:t>
      </w:r>
      <w:r>
        <w:rPr>
          <w:rFonts w:ascii="楷体" w:hAnsi="楷体" w:cs="楷体" w:eastAsia="楷体"/>
          <w:sz w:val="44"/>
          <w:spacing w:val="0"/>
          <w:color w:val="000000"/>
          <w:b w:val="on"/>
          <w:i w:val="off"/>
        </w:rPr>
        <w:t>的过程中的有效计划来加以衡量的；行为的选择合理性是依靠用一定的价</w:t>
      </w:r>
      <w:r>
        <w:rPr>
          <w:rFonts w:ascii="楷体" w:hAnsi="楷体" w:cs="楷体" w:eastAsia="楷体"/>
          <w:sz w:val="44"/>
          <w:spacing w:val="0"/>
          <w:color w:val="000000"/>
          <w:b w:val="on"/>
          <w:i w:val="off"/>
        </w:rPr>
        <w:t>值、手段和边界条件来算计目的的正确性加以衡量的；行为的规范合理性</w:t>
      </w:r>
      <w:r>
        <w:rPr>
          <w:rFonts w:ascii="楷体" w:hAnsi="楷体" w:cs="楷体" w:eastAsia="楷体"/>
          <w:sz w:val="44"/>
          <w:spacing w:val="0"/>
          <w:color w:val="000000"/>
          <w:b w:val="on"/>
          <w:i w:val="off"/>
        </w:rPr>
        <w:t>则是用决定行为偏好的价值标准和原则的同一性力量、总体性力量等加以</w:t>
      </w:r>
      <w:r>
        <w:rPr>
          <w:rFonts w:ascii="楷体" w:hAnsi="楷体" w:cs="楷体" w:eastAsia="楷体"/>
          <w:sz w:val="44"/>
          <w:spacing w:val="0"/>
          <w:color w:val="000000"/>
          <w:b w:val="on"/>
          <w:i w:val="off"/>
        </w:rPr>
        <w:t>衡量的。一个行为，如果满足了手段合理性和选择合理性的条件，韦伯就</w:t>
      </w:r>
      <w:r>
        <w:rPr>
          <w:rFonts w:ascii="楷体" w:hAnsi="楷体" w:cs="楷体" w:eastAsia="楷体"/>
          <w:sz w:val="44"/>
          <w:spacing w:val="0"/>
          <w:color w:val="000000"/>
          <w:b w:val="on"/>
          <w:i w:val="off"/>
        </w:rPr>
        <w:t>称之为“目的理性行为“；而如果满足了规范合理性的要求，韦伯则称之</w:t>
      </w:r>
      <w:r>
        <w:rPr>
          <w:rFonts w:ascii="楷体" w:hAnsi="楷体" w:cs="楷体" w:eastAsia="楷体"/>
          <w:sz w:val="44"/>
          <w:spacing w:val="0"/>
          <w:color w:val="000000"/>
          <w:b w:val="on"/>
          <w:i w:val="off"/>
        </w:rPr>
        <w:t>为“价值理性行为 ”。这两个方面可以相互独立，不断变化。目的合理性</w:t>
      </w:r>
      <w:r>
        <w:rPr>
          <w:rFonts w:ascii="楷体" w:hAnsi="楷体" w:cs="楷体" w:eastAsia="楷体"/>
          <w:sz w:val="44"/>
          <w:spacing w:val="0"/>
          <w:color w:val="000000"/>
          <w:b w:val="on"/>
          <w:i w:val="off"/>
        </w:rPr>
        <w:t>范围内的进步“有利于纯粹的工具理性行为，而有损于价值理性行为”[51]。</w:t>
      </w:r>
      <w:r>
        <w:rPr>
          <w:rFonts w:ascii="楷体" w:hAnsi="楷体" w:cs="楷体" w:eastAsia="楷体"/>
          <w:sz w:val="44"/>
          <w:spacing w:val="0"/>
          <w:color w:val="000000"/>
          <w:b w:val="on"/>
          <w:i w:val="off"/>
        </w:rPr>
        <w:t>西方的理性文化看起来就是在朝着这样一个方向发展。但也有证据说明，</w:t>
      </w:r>
      <w:r>
        <w:rPr>
          <w:rFonts w:ascii="楷体" w:hAnsi="楷体" w:cs="楷体" w:eastAsia="楷体"/>
          <w:sz w:val="44"/>
          <w:spacing w:val="0"/>
          <w:color w:val="000000"/>
          <w:b w:val="on"/>
          <w:i w:val="off"/>
        </w:rPr>
        <w:t>价值取向在合理化过程中对目的理性行为构成了障碍。比如早期的佛教，</w:t>
      </w:r>
      <w:r>
        <w:rPr>
          <w:rFonts w:ascii="楷体" w:hAnsi="楷体" w:cs="楷体" w:eastAsia="楷体"/>
          <w:sz w:val="44"/>
          <w:spacing w:val="0"/>
          <w:color w:val="000000"/>
          <w:b w:val="on"/>
          <w:i w:val="off"/>
        </w:rPr>
        <w:t>韦伯认为，早期的佛教是一种合理的伦理[52]，“它遏止了一切自然的冲动”，</w:t>
      </w:r>
      <w:r>
        <w:rPr>
          <w:rFonts w:ascii="楷体" w:hAnsi="楷体" w:cs="楷体" w:eastAsia="楷体"/>
          <w:sz w:val="44"/>
          <w:spacing w:val="0"/>
          <w:color w:val="000000"/>
          <w:b w:val="on"/>
          <w:i w:val="off"/>
        </w:rPr>
        <w:t>但同时也脱离了世界上的一切强制力量。</w:t>
      </w:r>
      <w:bookmarkEnd w:id="3475"/>
    </w:p>
    <w:p>
      <w:pPr>
        <w:pageBreakBefore w:val="off"/>
        <w:tabs/>
        <w:wordWrap w:val="off"/>
        <w:spacing w:before="0" w:after="0" w:line="760" w:lineRule="atLeast"/>
        <w:ind w:left="120" w:right="60" w:firstLine="1000"/>
        <w:jc w:val="both"/>
        <w:textAlignment w:val="baseline"/>
        <w:rPr>
          <w:sz w:val="44"/>
        </w:rPr>
      </w:pPr>
      <w:bookmarkStart w:name="" w:id="3476"/>
      <w:r>
        <w:rPr>
          <w:rFonts w:ascii="楷体" w:hAnsi="楷体" w:cs="楷体" w:eastAsia="楷体"/>
          <w:sz w:val="44"/>
          <w:spacing w:val="0"/>
          <w:color w:val="000000"/>
          <w:b w:val="on"/>
          <w:i w:val="off"/>
        </w:rPr>
        <w:t>把目的理性行为和价值理性行为结合起来，才会形成一种新的行为类</w:t>
      </w:r>
      <w:r>
        <w:rPr>
          <w:rFonts w:ascii="楷体" w:hAnsi="楷体" w:cs="楷体" w:eastAsia="楷体"/>
          <w:sz w:val="44"/>
          <w:spacing w:val="0"/>
          <w:color w:val="000000"/>
          <w:b w:val="on"/>
          <w:i w:val="off"/>
        </w:rPr>
        <w:t>型，它满足了实践合理性的总体要求。如果这种行为类型在个人和群体</w:t>
      </w:r>
      <w:r>
        <w:rPr>
          <w:rFonts w:ascii="楷体" w:hAnsi="楷体" w:cs="楷体" w:eastAsia="楷体"/>
          <w:sz w:val="44"/>
          <w:spacing w:val="0"/>
          <w:color w:val="000000"/>
          <w:b w:val="on"/>
          <w:i w:val="off"/>
        </w:rPr>
        <w:t>那里超越了时间和社会的限制，而实现了普遍化，韦伯就称之为一种合理</w:t>
      </w:r>
      <w:r>
        <w:rPr>
          <w:rFonts w:ascii="楷体" w:hAnsi="楷体" w:cs="楷体" w:eastAsia="楷体"/>
          <w:sz w:val="44"/>
          <w:spacing w:val="0"/>
          <w:color w:val="000000"/>
          <w:b w:val="on"/>
          <w:i w:val="off"/>
        </w:rPr>
        <w:t>的生活方式。他在加尔文派以及清教派的新教苦行主义职业伦理那里看到</w:t>
      </w:r>
      <w:r>
        <w:rPr>
          <w:rFonts w:ascii="楷体" w:hAnsi="楷体" w:cs="楷体" w:eastAsia="楷体"/>
          <w:sz w:val="44"/>
          <w:spacing w:val="0"/>
          <w:color w:val="000000"/>
          <w:b w:val="on"/>
          <w:i w:val="off"/>
        </w:rPr>
        <w:t>了这种理想型的历史苗头：</w:t>
      </w:r>
      <w:bookmarkEnd w:id="3476"/>
    </w:p>
    <w:p>
      <w:pPr>
        <w:pageBreakBefore w:val="off"/>
        <w:tabs/>
        <w:wordWrap w:val="off"/>
        <w:spacing w:before="0" w:after="0" w:line="780" w:lineRule="exact"/>
        <w:ind w:left="0" w:right="0"/>
        <w:jc w:val="both"/>
        <w:textAlignment w:val="baseline"/>
        <w:rPr>
          <w:sz w:val="44"/>
        </w:rPr>
      </w:pPr>
      <w:bookmarkStart w:name="" w:id="3477"/>
      <w:r>
        <w:rPr>
          <w:rFonts w:ascii="宋体" w:hAnsi="宋体" w:cs="宋体" w:eastAsia="宋体"/>
          <w:sz w:val="44"/>
          <w:spacing w:val="0"/>
          <w:color w:val="000000"/>
          <w:b w:val="off"/>
          <w:i w:val="off"/>
        </w:rPr>
        <w:t/>
      </w:r>
      <w:bookmarkEnd w:id="3477"/>
    </w:p>
    <w:p>
      <w:pPr>
        <w:pageBreakBefore w:val="off"/>
        <w:tabs/>
        <w:wordWrap w:val="off"/>
        <w:spacing w:before="0" w:after="0" w:line="760" w:lineRule="atLeast"/>
        <w:ind w:left="940" w:right="100" w:firstLine="1000"/>
        <w:jc w:val="both"/>
        <w:textAlignment w:val="baseline"/>
        <w:rPr>
          <w:sz w:val="44"/>
        </w:rPr>
      </w:pPr>
      <w:bookmarkStart w:name="" w:id="3478"/>
      <w:r>
        <w:rPr>
          <w:rFonts w:ascii="楷体" w:hAnsi="楷体" w:cs="楷体" w:eastAsia="楷体"/>
          <w:sz w:val="44"/>
          <w:spacing w:val="0"/>
          <w:color w:val="000000"/>
          <w:b w:val="on"/>
          <w:i w:val="off"/>
        </w:rPr>
        <w:t>然而，在全世界，只有苦行主义的新教职业伦理，实现了内在职业伦</w:t>
      </w:r>
      <w:r>
        <w:rPr>
          <w:rFonts w:ascii="楷体" w:hAnsi="楷体" w:cs="楷体" w:eastAsia="楷体"/>
          <w:sz w:val="44"/>
          <w:spacing w:val="0"/>
          <w:color w:val="000000"/>
          <w:b w:val="on"/>
          <w:i w:val="off"/>
        </w:rPr>
        <w:t>理与宗教救赎确定性的高度完美同一，而且未曾遭到破坏。也正是在这种</w:t>
      </w:r>
      <w:r>
        <w:rPr>
          <w:rFonts w:ascii="楷体" w:hAnsi="楷体" w:cs="楷体" w:eastAsia="楷体"/>
          <w:sz w:val="44"/>
          <w:spacing w:val="0"/>
          <w:color w:val="000000"/>
          <w:b w:val="on"/>
          <w:i w:val="off"/>
        </w:rPr>
        <w:t>职业伦理当中，由于俗世造物的堕落，它在宗教上惟一具有重要意义的</w:t>
      </w:r>
      <w:r>
        <w:rPr>
          <w:rFonts w:ascii="楷体" w:hAnsi="楷体" w:cs="楷体" w:eastAsia="楷体"/>
          <w:sz w:val="44"/>
          <w:spacing w:val="0"/>
          <w:color w:val="000000"/>
          <w:b w:val="on"/>
          <w:i w:val="off"/>
        </w:rPr>
        <w:t>是：按照一个超世俗的神的意志，通过合理的行为，俗世成为履行责任的</w:t>
      </w:r>
      <w:r>
        <w:rPr>
          <w:rFonts w:ascii="楷体" w:hAnsi="楷体" w:cs="楷体" w:eastAsia="楷体"/>
          <w:sz w:val="44"/>
          <w:spacing w:val="0"/>
          <w:color w:val="000000"/>
          <w:b w:val="on"/>
          <w:i w:val="off"/>
        </w:rPr>
        <w:t>对象。行为的特征在于合乎理性、比较冷静，也没有彻底奉献给俗世，其</w:t>
      </w:r>
      <w:r>
        <w:rPr>
          <w:rFonts w:ascii="楷体" w:hAnsi="楷体" w:cs="楷体" w:eastAsia="楷体"/>
          <w:sz w:val="44"/>
          <w:spacing w:val="0"/>
          <w:color w:val="000000"/>
          <w:b w:val="on"/>
          <w:i w:val="off"/>
        </w:rPr>
        <w:t>目的特征及成就，是上帝赐福的标志。苦行主义不是要求像和尚那样保持</w:t>
      </w:r>
      <w:r>
        <w:rPr>
          <w:rFonts w:ascii="楷体" w:hAnsi="楷体" w:cs="楷体" w:eastAsia="楷体"/>
          <w:sz w:val="44"/>
          <w:spacing w:val="0"/>
          <w:color w:val="000000"/>
          <w:b w:val="on"/>
          <w:i w:val="off"/>
        </w:rPr>
        <w:t>童贞，而是要求排除一切爱欲的“纵乐”；不是要求保持贫穷，而是要求</w:t>
      </w:r>
      <w:r>
        <w:rPr>
          <w:rFonts w:ascii="楷体" w:hAnsi="楷体" w:cs="楷体" w:eastAsia="楷体"/>
          <w:sz w:val="44"/>
          <w:spacing w:val="0"/>
          <w:color w:val="000000"/>
          <w:b w:val="on"/>
          <w:i w:val="off"/>
        </w:rPr>
        <w:t>消除一切坐享其成的享乐方式和炫耀财富的封建生活方式；不是要求寺院</w:t>
      </w:r>
      <w:r>
        <w:rPr>
          <w:rFonts w:ascii="楷体" w:hAnsi="楷体" w:cs="楷体" w:eastAsia="楷体"/>
          <w:sz w:val="44"/>
          <w:spacing w:val="0"/>
          <w:color w:val="000000"/>
          <w:b w:val="on"/>
          <w:i w:val="off"/>
        </w:rPr>
        <w:t>的僧侣保持禁欲，几近窒息，而是要求有一种清醒和合理的生活方式，避</w:t>
      </w:r>
      <w:r>
        <w:rPr>
          <w:rFonts w:ascii="楷体" w:hAnsi="楷体" w:cs="楷体" w:eastAsia="楷体"/>
          <w:sz w:val="44"/>
          <w:spacing w:val="0"/>
          <w:color w:val="000000"/>
          <w:b w:val="on"/>
          <w:i w:val="off"/>
        </w:rPr>
        <w:t>免沉湎于世俗的美或艺术，或者放纵自己的情绪和情感；这样做的目的很</w:t>
      </w:r>
      <w:r>
        <w:rPr>
          <w:rFonts w:ascii="楷体" w:hAnsi="楷体" w:cs="楷体" w:eastAsia="楷体"/>
          <w:sz w:val="44"/>
          <w:spacing w:val="0"/>
          <w:color w:val="000000"/>
          <w:b w:val="on"/>
          <w:i w:val="off"/>
        </w:rPr>
        <w:t>明确，就是要使生活方式纪律化和条理化。它的典型代表是“职业人”</w:t>
      </w:r>
      <w:bookmarkEnd w:id="3478"/>
    </w:p>
    <w:p>
      <w:pPr>
        <w:pageBreakBefore w:val="off"/>
        <w:tabs/>
        <w:wordWrap w:val="off"/>
        <w:spacing w:before="0" w:after="0" w:line="760" w:lineRule="atLeast"/>
        <w:ind w:left="0" w:right="0"/>
        <w:jc w:val="both"/>
        <w:textAlignment w:val="baseline"/>
        <w:rPr>
          <w:sz w:val="44"/>
        </w:rPr>
      </w:pPr>
      <w:bookmarkStart w:name="" w:id="3479"/>
      <w:r>
        <w:rPr>
          <w:rFonts w:ascii="宋体" w:hAnsi="宋体" w:cs="宋体" w:eastAsia="宋体"/>
          <w:sz w:val="44"/>
          <w:spacing w:val="0"/>
          <w:color w:val="000000"/>
          <w:u w:val="single"/>
          <w:b w:val="off"/>
          <w:i w:val="off"/>
        </w:rPr>
        <w:t xml:space="preserve">                 </w:t>
      </w:r>
      <w:bookmarkEnd w:id="3479"/>
    </w:p>
    <w:p>
      <w:pPr>
        <w:pageBreakBefore w:val="off"/>
        <w:tabs/>
        <w:wordWrap w:val="off"/>
        <w:spacing w:before="0" w:after="0" w:line="640" w:lineRule="atLeast"/>
        <w:ind w:left="940" w:right="0"/>
        <w:jc w:val="both"/>
        <w:textAlignment w:val="baseline"/>
        <w:rPr>
          <w:sz w:val="47"/>
        </w:rPr>
      </w:pPr>
      <w:bookmarkStart w:name="" w:id="3480"/>
      <w:r>
        <w:rPr>
          <w:rFonts w:ascii="TimesNewRoman" w:hAnsi="TimesNewRoman" w:cs="TimesNewRoman" w:eastAsia="TimesNewRoman"/>
          <w:sz w:val="47"/>
          <w:spacing w:val="0"/>
          <w:color w:val="000000"/>
          <w:b w:val="on"/>
          <w:i w:val="off"/>
        </w:rPr>
        <w:t>[51] Weber, (1964), 22。</w:t>
      </w:r>
      <w:bookmarkEnd w:id="3480"/>
    </w:p>
    <w:p>
      <w:pPr>
        <w:pageBreakBefore w:val="off"/>
        <w:tabs/>
        <w:wordWrap w:val="off"/>
        <w:spacing w:before="0" w:after="0" w:line="640" w:lineRule="atLeast"/>
        <w:ind w:left="940" w:right="0"/>
        <w:jc w:val="both"/>
        <w:textAlignment w:val="baseline"/>
        <w:rPr>
          <w:sz w:val="47"/>
        </w:rPr>
      </w:pPr>
      <w:bookmarkStart w:name="" w:id="3481"/>
      <w:r>
        <w:rPr>
          <w:rFonts w:ascii="TimesNewRoman" w:hAnsi="TimesNewRoman" w:cs="TimesNewRoman" w:eastAsia="TimesNewRoman"/>
          <w:sz w:val="47"/>
          <w:spacing w:val="0"/>
          <w:color w:val="000000"/>
          <w:b w:val="on"/>
          <w:i w:val="off"/>
        </w:rPr>
        <w:t>[52] Weber, (1964), 483。</w:t>
      </w:r>
      <w:bookmarkEnd w:id="3481"/>
    </w:p>
    <w:p>
      <w:pPr>
        <w:pageBreakBefore w:val="off"/>
        <w:tabs/>
        <w:wordWrap w:val="off"/>
        <w:spacing w:before="360" w:after="0" w:line="680" w:lineRule="atLeast"/>
        <w:ind w:left="0" w:right="520"/>
        <w:jc w:val="right"/>
        <w:textAlignment w:val="baseline"/>
        <w:rPr>
          <w:sz w:val="51"/>
        </w:rPr>
      </w:pPr>
      <w:bookmarkStart w:name="" w:id="3482"/>
      <w:r>
        <w:rPr>
          <w:rFonts w:ascii="宋体" w:hAnsi="宋体" w:cs="宋体" w:eastAsia="宋体"/>
          <w:sz w:val="51"/>
          <w:spacing w:val="0"/>
          <w:color w:val="000000"/>
          <w:b w:val="on"/>
          <w:i w:val="off"/>
        </w:rPr>
        <w:t>167</w:t>
      </w:r>
      <w:bookmarkEnd w:id="3482"/>
    </w:p>
    <w:p>
      <w:pPr>
        <w:pageBreakBefore w:val="off"/>
        <w:tabs/>
        <w:wordWrap w:val="off"/>
        <w:spacing w:before="0" w:after="0" w:line="540" w:lineRule="exact"/>
        <w:ind w:left="0" w:right="0"/>
        <w:jc w:val="right"/>
        <w:textAlignment w:val="baseline"/>
        <w:rPr>
          <w:sz w:val="51"/>
        </w:rPr>
      </w:pPr>
      <w:bookmarkStart w:name="" w:id="3483"/>
      <w:r>
        <w:rPr>
          <w:rFonts w:ascii="宋体" w:hAnsi="宋体" w:cs="宋体" w:eastAsia="宋体"/>
          <w:sz w:val="51"/>
          <w:spacing w:val="0"/>
          <w:color w:val="000000"/>
          <w:b w:val="off"/>
          <w:i w:val="off"/>
        </w:rPr>
        <w:t/>
      </w:r>
      <w:bookmarkEnd w:id="3483"/>
    </w:p>
    <w:p>
      <w:pPr>
        <w:pageBreakBefore w:val="off"/>
        <w:tabs/>
        <w:wordWrap w:val="off"/>
        <w:spacing w:before="0" w:after="0" w:line="540" w:lineRule="exact"/>
        <w:ind w:left="0" w:right="0"/>
        <w:jc w:val="right"/>
        <w:textAlignment w:val="baseline"/>
        <w:rPr>
          <w:sz w:val="51"/>
        </w:rPr>
      </w:pPr>
      <w:bookmarkStart w:name="" w:id="3484"/>
      <w:r>
        <w:rPr>
          <w:rFonts w:ascii="宋体" w:hAnsi="宋体" w:cs="宋体" w:eastAsia="宋体"/>
          <w:sz w:val="51"/>
          <w:spacing w:val="0"/>
          <w:color w:val="000000"/>
          <w:b w:val="off"/>
          <w:i w:val="off"/>
        </w:rPr>
        <w:t/>
      </w:r>
      <w:bookmarkEnd w:id="3484"/>
    </w:p>
    <w:p>
      <w:pPr>
        <w:pageBreakBefore w:val="off"/>
        <w:tabs/>
        <w:wordWrap w:val="off"/>
        <w:spacing w:before="0" w:after="0" w:line="680" w:lineRule="atLeast"/>
        <w:ind w:left="12200" w:right="0"/>
        <w:jc w:val="both"/>
        <w:textAlignment w:val="baseline"/>
        <w:rPr>
          <w:sz w:val="51"/>
        </w:rPr>
        <w:sectPr>
          <w:footerReference r:id="rId397"/>
          <w:headerReference r:id="rId398" w:type="default"/>
          <w:type w:val="nextPage"/>
          <w:pgSz w:w="20740" w:h="31680"/>
          <w:pgMar w:left="2840" w:top="1340" w:right="2840" w:bottom="1340" w:header="1040" w:footer="1040"/>
          <w:cols w:num="1"/>
        </w:sectPr>
      </w:pPr>
      <w:bookmarkStart w:name="" w:id="3485"/>
      <w:r>
        <w:rPr>
          <w:rFonts w:ascii="宋体" w:hAnsi="宋体" w:cs="宋体" w:eastAsia="宋体"/>
          <w:sz w:val="51"/>
          <w:spacing w:val="0"/>
          <w:color w:val="000000"/>
          <w:u w:val="single"/>
          <w:b w:val="off"/>
          <w:i w:val="off"/>
        </w:rPr>
        <w:t xml:space="preserve">     </w:t>
      </w:r>
      <w:bookmarkEnd w:id="3485"/>
    </w:p>
    <w:p>
      <w:pPr>
        <w:pageBreakBefore w:val="off"/>
        <w:tabs/>
        <w:wordWrap w:val="off"/>
        <w:spacing w:before="0" w:after="0" w:line="600" w:lineRule="atLeast"/>
        <w:ind w:left="0" w:right="0"/>
        <w:jc w:val="right"/>
        <w:textAlignment w:val="baseline"/>
        <w:rPr>
          <w:sz w:val="45"/>
        </w:rPr>
      </w:pPr>
      <w:bookmarkStart w:name="" w:id="3486"/>
      <w:r>
        <w:rPr>
          <w:rFonts w:ascii="宋体" w:hAnsi="宋体" w:cs="宋体" w:eastAsia="宋体"/>
          <w:sz w:val="45"/>
          <w:spacing w:val="0"/>
          <w:color w:val="000000"/>
          <w:b w:val="off"/>
          <w:i w:val="off"/>
        </w:rPr>
        <w:t>交往行为理论</w:t>
      </w:r>
      <w:bookmarkEnd w:id="3486"/>
    </w:p>
    <w:p>
      <w:pPr>
        <w:pageBreakBefore w:val="off"/>
        <w:tabs/>
        <w:wordWrap w:val="off"/>
        <w:spacing w:before="0" w:after="0" w:line="880" w:lineRule="atLeast"/>
        <w:ind w:left="1100" w:right="60"/>
        <w:jc w:val="both"/>
        <w:textAlignment w:val="baseline"/>
        <w:rPr>
          <w:sz w:val="42"/>
        </w:rPr>
      </w:pPr>
      <w:bookmarkStart w:name="" w:id="3487"/>
      <w:r>
        <w:rPr>
          <w:rFonts w:ascii="楷体" w:hAnsi="楷体" w:cs="楷体" w:eastAsia="楷体"/>
          <w:sz w:val="42"/>
          <w:spacing w:val="0"/>
          <w:color w:val="000000"/>
          <w:b w:val="off"/>
          <w:i w:val="off"/>
        </w:rPr>
        <w:t>(Berufsmensch)。同世界上一切其他宗教信仰不同，西方的内在苦行主义</w:t>
      </w:r>
      <w:r>
        <w:rPr>
          <w:rFonts w:ascii="楷体" w:hAnsi="楷体" w:cs="楷体" w:eastAsia="楷体"/>
          <w:sz w:val="42"/>
          <w:spacing w:val="0"/>
          <w:color w:val="000000"/>
          <w:b w:val="off"/>
          <w:i w:val="off"/>
        </w:rPr>
        <w:t>所特有的后果是社会关系的合理的具体化和社会化。[53]</w:t>
      </w:r>
      <w:bookmarkEnd w:id="3487"/>
    </w:p>
    <w:p>
      <w:pPr>
        <w:pageBreakBefore w:val="off"/>
        <w:tabs/>
        <w:wordWrap w:val="off"/>
        <w:spacing w:before="0" w:after="0" w:line="860" w:lineRule="exact"/>
        <w:ind w:left="0" w:right="0"/>
        <w:jc w:val="both"/>
        <w:textAlignment w:val="baseline"/>
        <w:rPr>
          <w:sz w:val="43"/>
        </w:rPr>
      </w:pPr>
      <w:bookmarkStart w:name="" w:id="3488"/>
      <w:r>
        <w:rPr>
          <w:rFonts w:ascii="宋体" w:hAnsi="宋体" w:cs="宋体" w:eastAsia="宋体"/>
          <w:sz w:val="43"/>
          <w:spacing w:val="0"/>
          <w:color w:val="000000"/>
          <w:b w:val="off"/>
          <w:i w:val="off"/>
        </w:rPr>
        <w:t/>
      </w:r>
      <w:bookmarkEnd w:id="3488"/>
    </w:p>
    <w:p>
      <w:pPr>
        <w:pageBreakBefore w:val="off"/>
        <w:tabs/>
        <w:wordWrap w:val="off"/>
        <w:spacing w:before="0" w:after="0" w:line="840" w:lineRule="atLeast"/>
        <w:ind w:left="60" w:right="80" w:firstLine="940"/>
        <w:jc w:val="both"/>
        <w:textAlignment w:val="baseline"/>
        <w:rPr>
          <w:sz w:val="43"/>
        </w:rPr>
      </w:pPr>
      <w:bookmarkStart w:name="" w:id="3489"/>
      <w:r>
        <w:rPr>
          <w:rFonts w:ascii="黑体" w:hAnsi="黑体" w:cs="黑体" w:eastAsia="黑体"/>
          <w:sz w:val="43"/>
          <w:spacing w:val="0"/>
          <w:color w:val="000000"/>
          <w:b w:val="off"/>
          <w:i w:val="off"/>
        </w:rPr>
        <w:t>合理生活方式的特征在于：它把一种复杂的行为类型固定了下来；这种</w:t>
      </w:r>
      <w:r>
        <w:rPr>
          <w:rFonts w:ascii="黑体" w:hAnsi="黑体" w:cs="黑体" w:eastAsia="黑体"/>
          <w:sz w:val="43"/>
          <w:spacing w:val="0"/>
          <w:color w:val="000000"/>
          <w:b w:val="off"/>
          <w:i w:val="off"/>
        </w:rPr>
        <w:t>行为类型囊括了合理性的所有三个方面的内容，并把合理性提高到了一</w:t>
      </w:r>
      <w:r>
        <w:rPr>
          <w:rFonts w:ascii="黑体" w:hAnsi="黑体" w:cs="黑体" w:eastAsia="黑体"/>
          <w:sz w:val="43"/>
          <w:spacing w:val="0"/>
          <w:color w:val="000000"/>
          <w:b w:val="off"/>
          <w:i w:val="off"/>
        </w:rPr>
        <w:t>个新的水平；此外，还把这些合理性结构紧密地结合在一切，使得它们相互</w:t>
      </w:r>
      <w:r>
        <w:rPr>
          <w:rFonts w:ascii="黑体" w:hAnsi="黑体" w:cs="黑体" w:eastAsia="黑体"/>
          <w:sz w:val="43"/>
          <w:spacing w:val="0"/>
          <w:color w:val="000000"/>
          <w:b w:val="off"/>
          <w:i w:val="off"/>
        </w:rPr>
        <w:t>加强，互为前提，彼此促进。合理的生活方式既促成也保障了行为的后果：</w:t>
      </w:r>
      <w:bookmarkEnd w:id="3489"/>
    </w:p>
    <w:p>
      <w:pPr>
        <w:pageBreakBefore w:val="off"/>
        <w:tabs/>
        <w:wordWrap w:val="off"/>
        <w:spacing w:before="0" w:after="0" w:line="840" w:lineRule="atLeast"/>
        <w:ind w:left="60" w:right="100" w:firstLine="940"/>
        <w:jc w:val="both"/>
        <w:textAlignment w:val="baseline"/>
        <w:rPr>
          <w:sz w:val="43"/>
        </w:rPr>
      </w:pPr>
      <w:bookmarkStart w:name="" w:id="3490"/>
      <w:r>
        <w:rPr>
          <w:rFonts w:ascii="黑体" w:hAnsi="黑体" w:cs="黑体" w:eastAsia="黑体"/>
          <w:sz w:val="43"/>
          <w:spacing w:val="0"/>
          <w:color w:val="000000"/>
          <w:b w:val="off"/>
          <w:i w:val="off"/>
        </w:rPr>
        <w:t>————从工具合理性的角度来看，它履行了技术的使命，并建立了有效</w:t>
      </w:r>
      <w:r>
        <w:rPr>
          <w:rFonts w:ascii="黑体" w:hAnsi="黑体" w:cs="黑体" w:eastAsia="黑体"/>
          <w:sz w:val="43"/>
          <w:spacing w:val="0"/>
          <w:color w:val="000000"/>
          <w:b w:val="off"/>
          <w:i w:val="off"/>
        </w:rPr>
        <w:t>的手段；</w:t>
      </w:r>
      <w:bookmarkEnd w:id="3490"/>
    </w:p>
    <w:p>
      <w:pPr>
        <w:pageBreakBefore w:val="off"/>
        <w:tabs/>
        <w:wordWrap w:val="off"/>
        <w:spacing w:before="0" w:after="0" w:line="840" w:lineRule="atLeast"/>
        <w:ind w:left="60" w:right="140" w:firstLine="940"/>
        <w:jc w:val="both"/>
        <w:textAlignment w:val="baseline"/>
        <w:rPr>
          <w:sz w:val="43"/>
        </w:rPr>
      </w:pPr>
      <w:bookmarkStart w:name="" w:id="3491"/>
      <w:r>
        <w:rPr>
          <w:rFonts w:ascii="黑体" w:hAnsi="黑体" w:cs="黑体" w:eastAsia="黑体"/>
          <w:sz w:val="43"/>
          <w:spacing w:val="0"/>
          <w:color w:val="000000"/>
          <w:b w:val="off"/>
          <w:i w:val="off"/>
        </w:rPr>
        <w:t>——从选择合理性的角度来看，它坚持在不同的行为之间进行选择</w:t>
      </w:r>
      <w:r>
        <w:rPr>
          <w:rFonts w:ascii="黑体" w:hAnsi="黑体" w:cs="黑体" w:eastAsia="黑体"/>
          <w:sz w:val="43"/>
          <w:spacing w:val="0"/>
          <w:color w:val="000000"/>
          <w:b w:val="off"/>
          <w:i w:val="off"/>
        </w:rPr>
        <w:t>(在此过程中，如果必须注意到对方的合理抉择，那么，我们就称之为策略</w:t>
      </w:r>
      <w:r>
        <w:rPr>
          <w:rFonts w:ascii="黑体" w:hAnsi="黑体" w:cs="黑体" w:eastAsia="黑体"/>
          <w:sz w:val="43"/>
          <w:spacing w:val="0"/>
          <w:color w:val="000000"/>
          <w:b w:val="off"/>
          <w:i w:val="off"/>
        </w:rPr>
        <w:t>合理性)；</w:t>
      </w:r>
      <w:bookmarkEnd w:id="3491"/>
    </w:p>
    <w:p>
      <w:pPr>
        <w:pageBreakBefore w:val="off"/>
        <w:tabs/>
        <w:wordWrap w:val="off"/>
        <w:spacing w:before="0" w:after="0" w:line="840" w:lineRule="atLeast"/>
        <w:ind w:left="60" w:right="140" w:firstLine="940"/>
        <w:jc w:val="both"/>
        <w:textAlignment w:val="baseline"/>
        <w:rPr>
          <w:sz w:val="43"/>
        </w:rPr>
      </w:pPr>
      <w:bookmarkStart w:name="" w:id="3492"/>
      <w:r>
        <w:rPr>
          <w:rFonts w:ascii="黑体" w:hAnsi="黑体" w:cs="黑体" w:eastAsia="黑体"/>
          <w:sz w:val="43"/>
          <w:spacing w:val="0"/>
          <w:color w:val="000000"/>
          <w:b w:val="off"/>
          <w:i w:val="off"/>
        </w:rPr>
        <w:t>——从规范合理性的角度来看，它在伦理原则范围内旅行了道德实践</w:t>
      </w:r>
      <w:r>
        <w:rPr>
          <w:rFonts w:ascii="黑体" w:hAnsi="黑体" w:cs="黑体" w:eastAsia="黑体"/>
          <w:sz w:val="43"/>
          <w:spacing w:val="0"/>
          <w:color w:val="000000"/>
          <w:b w:val="off"/>
          <w:i w:val="off"/>
        </w:rPr>
        <w:t>的使命。</w:t>
      </w:r>
      <w:bookmarkEnd w:id="3492"/>
    </w:p>
    <w:p>
      <w:pPr>
        <w:pageBreakBefore w:val="off"/>
        <w:tabs/>
        <w:wordWrap w:val="off"/>
        <w:spacing w:before="0" w:after="0" w:line="840" w:lineRule="atLeast"/>
        <w:ind w:left="60" w:right="160" w:firstLine="940"/>
        <w:jc w:val="both"/>
        <w:textAlignment w:val="baseline"/>
        <w:rPr>
          <w:sz w:val="43"/>
        </w:rPr>
      </w:pPr>
      <w:bookmarkStart w:name="" w:id="3493"/>
      <w:r>
        <w:rPr>
          <w:rFonts w:ascii="黑体" w:hAnsi="黑体" w:cs="黑体" w:eastAsia="黑体"/>
          <w:sz w:val="43"/>
          <w:spacing w:val="0"/>
          <w:color w:val="000000"/>
          <w:b w:val="off"/>
          <w:i w:val="off"/>
        </w:rPr>
        <w:t>行为合理性的三个方面可以归属于不同的知识范畴。有了技术和策</w:t>
      </w:r>
      <w:r>
        <w:rPr>
          <w:rFonts w:ascii="黑体" w:hAnsi="黑体" w:cs="黑体" w:eastAsia="黑体"/>
          <w:sz w:val="43"/>
          <w:spacing w:val="0"/>
          <w:color w:val="000000"/>
          <w:b w:val="off"/>
          <w:i w:val="off"/>
        </w:rPr>
        <w:t>略，经验知识和分析知识就进入了目的行为取向当中——这种知识完全</w:t>
      </w:r>
      <w:r>
        <w:rPr>
          <w:rFonts w:ascii="黑体" w:hAnsi="黑体" w:cs="黑体" w:eastAsia="黑体"/>
          <w:sz w:val="43"/>
          <w:spacing w:val="0"/>
          <w:color w:val="000000"/>
          <w:b w:val="off"/>
          <w:i w:val="off"/>
        </w:rPr>
        <w:t>可以具备科学知识的精确形式。而有了潜能和动机，道德实践知识 (以</w:t>
      </w:r>
      <w:r>
        <w:rPr>
          <w:rFonts w:ascii="黑体" w:hAnsi="黑体" w:cs="黑体" w:eastAsia="黑体"/>
          <w:sz w:val="43"/>
          <w:spacing w:val="0"/>
          <w:color w:val="000000"/>
          <w:b w:val="off"/>
          <w:i w:val="off"/>
        </w:rPr>
        <w:t>及审美表现知识)便进入了价值行为取向当中。这种知识表现为两个不同</w:t>
      </w:r>
      <w:r>
        <w:rPr>
          <w:rFonts w:ascii="黑体" w:hAnsi="黑体" w:cs="黑体" w:eastAsia="黑体"/>
          <w:sz w:val="43"/>
          <w:spacing w:val="0"/>
          <w:color w:val="000000"/>
          <w:b w:val="off"/>
          <w:i w:val="off"/>
        </w:rPr>
        <w:t>的发展阶段，并被不断加以改进：首先是在宗教世界观当中，后来又在法</w:t>
      </w:r>
      <w:r>
        <w:rPr>
          <w:rFonts w:ascii="黑体" w:hAnsi="黑体" w:cs="黑体" w:eastAsia="黑体"/>
          <w:sz w:val="43"/>
          <w:spacing w:val="0"/>
          <w:color w:val="000000"/>
          <w:b w:val="off"/>
          <w:i w:val="off"/>
        </w:rPr>
        <w:t>律、道德 (和艺术)等价值领域范围当中。由此可见，行为合理化、生活</w:t>
      </w:r>
      <w:r>
        <w:rPr>
          <w:rFonts w:ascii="黑体" w:hAnsi="黑体" w:cs="黑体" w:eastAsia="黑体"/>
          <w:sz w:val="43"/>
          <w:spacing w:val="0"/>
          <w:color w:val="000000"/>
          <w:b w:val="off"/>
          <w:i w:val="off"/>
        </w:rPr>
        <w:t>方式合理化以及世界观的合理化“说到底是密不可分的”。</w:t>
      </w:r>
      <w:bookmarkEnd w:id="3493"/>
    </w:p>
    <w:p>
      <w:pPr>
        <w:pageBreakBefore w:val="off"/>
        <w:tabs/>
        <w:wordWrap w:val="off"/>
        <w:spacing w:before="0" w:after="0" w:line="840" w:lineRule="atLeast"/>
        <w:ind w:left="60" w:right="200" w:firstLine="940"/>
        <w:jc w:val="both"/>
        <w:textAlignment w:val="baseline"/>
        <w:rPr>
          <w:sz w:val="43"/>
        </w:rPr>
      </w:pPr>
      <w:bookmarkStart w:name="" w:id="3494"/>
      <w:r>
        <w:rPr>
          <w:rFonts w:ascii="黑体" w:hAnsi="黑体" w:cs="黑体" w:eastAsia="黑体"/>
          <w:sz w:val="43"/>
          <w:spacing w:val="0"/>
          <w:color w:val="000000"/>
          <w:b w:val="off"/>
          <w:i w:val="off"/>
        </w:rPr>
        <w:t>韦伯以新教的生活方式为例，从理想型的角度，阐明了实践合理性这</w:t>
      </w:r>
      <w:r>
        <w:rPr>
          <w:rFonts w:ascii="黑体" w:hAnsi="黑体" w:cs="黑体" w:eastAsia="黑体"/>
          <w:sz w:val="43"/>
          <w:spacing w:val="0"/>
          <w:color w:val="000000"/>
          <w:b w:val="off"/>
          <w:i w:val="off"/>
        </w:rPr>
        <w:t>一复杂的概念。但我认为这个概念总还有些局限性。韦伯所说的合理性概</w:t>
      </w:r>
      <w:r>
        <w:rPr>
          <w:rFonts w:ascii="黑体" w:hAnsi="黑体" w:cs="黑体" w:eastAsia="黑体"/>
          <w:sz w:val="43"/>
          <w:spacing w:val="0"/>
          <w:color w:val="000000"/>
          <w:b w:val="off"/>
          <w:i w:val="off"/>
        </w:rPr>
        <w:t>念，包括了理性合理性和实践合理性。不管如何，韦伯揭示这个概念所依</w:t>
      </w:r>
      <w:r>
        <w:rPr>
          <w:rFonts w:ascii="黑体" w:hAnsi="黑体" w:cs="黑体" w:eastAsia="黑体"/>
          <w:sz w:val="43"/>
          <w:spacing w:val="0"/>
          <w:color w:val="000000"/>
          <w:b w:val="off"/>
          <w:i w:val="off"/>
        </w:rPr>
        <w:t>赖的意识结构，不是直接表现在行为和生活方式当中，而是首先体现在文</w:t>
      </w:r>
      <w:r>
        <w:rPr>
          <w:rFonts w:ascii="黑体" w:hAnsi="黑体" w:cs="黑体" w:eastAsia="黑体"/>
          <w:sz w:val="43"/>
          <w:spacing w:val="0"/>
          <w:color w:val="000000"/>
          <w:b w:val="off"/>
          <w:i w:val="off"/>
        </w:rPr>
        <w:t>化传统和符号系统当中。韦伯用来研究文化合理化的两个关键词是：世界</w:t>
      </w:r>
      <w:r>
        <w:rPr>
          <w:rFonts w:ascii="黑体" w:hAnsi="黑体" w:cs="黑体" w:eastAsia="黑体"/>
          <w:sz w:val="43"/>
          <w:spacing w:val="0"/>
          <w:color w:val="000000"/>
          <w:b w:val="off"/>
          <w:i w:val="off"/>
        </w:rPr>
        <w:t>观的系统化和价值领域的特有逻辑。它们牵扯到的是其他的合理性概念，</w:t>
      </w:r>
      <w:r>
        <w:rPr>
          <w:rFonts w:ascii="黑体" w:hAnsi="黑体" w:cs="黑体" w:eastAsia="黑体"/>
          <w:sz w:val="43"/>
          <w:spacing w:val="0"/>
          <w:color w:val="000000"/>
          <w:b w:val="off"/>
          <w:i w:val="off"/>
        </w:rPr>
        <w:t>正如我们在上文所探讨的，这些合理性概念依靠的不是行为理论，而是文</w:t>
      </w:r>
      <w:r>
        <w:rPr>
          <w:rFonts w:ascii="黑体" w:hAnsi="黑体" w:cs="黑体" w:eastAsia="黑体"/>
          <w:sz w:val="43"/>
          <w:spacing w:val="0"/>
          <w:color w:val="000000"/>
          <w:b w:val="off"/>
          <w:i w:val="off"/>
        </w:rPr>
        <w:t>化理论。</w:t>
      </w:r>
      <w:bookmarkEnd w:id="3494"/>
    </w:p>
    <w:p>
      <w:pPr>
        <w:pageBreakBefore w:val="off"/>
        <w:tabs/>
        <w:wordWrap w:val="off"/>
        <w:spacing w:before="0" w:after="0" w:line="840" w:lineRule="atLeast"/>
        <w:ind w:left="60" w:right="280" w:firstLine="940"/>
        <w:jc w:val="both"/>
        <w:textAlignment w:val="baseline"/>
        <w:rPr>
          <w:sz w:val="43"/>
        </w:rPr>
      </w:pPr>
      <w:bookmarkStart w:name="" w:id="3495"/>
      <w:r>
        <w:rPr>
          <w:rFonts w:ascii="黑体" w:hAnsi="黑体" w:cs="黑体" w:eastAsia="黑体"/>
          <w:sz w:val="43"/>
          <w:spacing w:val="0"/>
          <w:color w:val="000000"/>
          <w:b w:val="off"/>
          <w:i w:val="off"/>
        </w:rPr>
        <w:t>(f)韦伯认为，所谓合理化，就是符号系统，特别是宗教解释系统以</w:t>
      </w:r>
      <w:r>
        <w:rPr>
          <w:rFonts w:ascii="黑体" w:hAnsi="黑体" w:cs="黑体" w:eastAsia="黑体"/>
          <w:sz w:val="43"/>
          <w:spacing w:val="0"/>
          <w:color w:val="000000"/>
          <w:u w:val="single"/>
          <w:b w:val="off"/>
          <w:i w:val="off"/>
        </w:rPr>
        <w:t xml:space="preserve">                </w:t>
      </w:r>
      <w:bookmarkEnd w:id="3495"/>
    </w:p>
    <w:p>
      <w:pPr>
        <w:pageBreakBefore w:val="off"/>
        <w:tabs/>
        <w:wordWrap w:val="off"/>
        <w:spacing w:before="0" w:after="0" w:line="640" w:lineRule="atLeast"/>
        <w:ind w:left="800" w:right="0"/>
        <w:jc w:val="both"/>
        <w:textAlignment w:val="baseline"/>
        <w:rPr>
          <w:sz w:val="48"/>
        </w:rPr>
      </w:pPr>
      <w:bookmarkStart w:name="" w:id="3496"/>
      <w:r>
        <w:rPr>
          <w:rFonts w:ascii="TimesNewRoman" w:hAnsi="TimesNewRoman" w:cs="TimesNewRoman" w:eastAsia="TimesNewRoman"/>
          <w:sz w:val="48"/>
          <w:spacing w:val="0"/>
          <w:color w:val="000000"/>
          <w:b w:val="off"/>
          <w:i w:val="off"/>
        </w:rPr>
        <w:t>[53] Weber, (1964), 433。</w:t>
      </w:r>
      <w:bookmarkEnd w:id="3496"/>
    </w:p>
    <w:p>
      <w:pPr>
        <w:pageBreakBefore w:val="off"/>
        <w:tabs/>
        <w:wordWrap w:val="off"/>
        <w:spacing w:before="360" w:after="0" w:line="540" w:lineRule="atLeast"/>
        <w:ind w:left="360" w:right="0"/>
        <w:jc w:val="both"/>
        <w:textAlignment w:val="baseline"/>
        <w:rPr>
          <w:sz w:val="40"/>
        </w:rPr>
        <w:sectPr>
          <w:footerReference r:id="rId399"/>
          <w:headerReference r:id="rId400" w:type="default"/>
          <w:type w:val="nextPage"/>
          <w:pgSz w:w="20740" w:h="31680"/>
          <w:pgMar w:left="2740" w:top="2160" w:right="2740" w:bottom="2160" w:header="1860" w:footer="1860"/>
          <w:cols w:num="1"/>
        </w:sectPr>
      </w:pPr>
      <w:bookmarkStart w:name="" w:id="3497"/>
      <w:r>
        <w:rPr>
          <w:rFonts w:ascii="宋体" w:hAnsi="宋体" w:cs="宋体" w:eastAsia="宋体"/>
          <w:sz w:val="40"/>
          <w:spacing w:val="0"/>
          <w:color w:val="000000"/>
          <w:b w:val="off"/>
          <w:i w:val="off"/>
        </w:rPr>
        <w:t>168</w:t>
      </w:r>
      <w:bookmarkEnd w:id="3497"/>
    </w:p>
    <w:p>
      <w:pPr>
        <w:pageBreakBefore w:val="off"/>
        <w:tabs/>
        <w:wordWrap w:val="off"/>
        <w:spacing w:before="0" w:after="0" w:line="820" w:lineRule="atLeast"/>
        <w:ind w:left="20" w:right="0"/>
        <w:jc w:val="both"/>
        <w:textAlignment w:val="baseline"/>
        <w:rPr>
          <w:sz w:val="43"/>
        </w:rPr>
      </w:pPr>
      <w:bookmarkStart w:name="" w:id="3498"/>
      <w:r>
        <w:rPr>
          <w:rFonts w:ascii="黑体" w:hAnsi="黑体" w:cs="黑体" w:eastAsia="黑体"/>
          <w:sz w:val="43"/>
          <w:spacing w:val="0"/>
          <w:color w:val="000000"/>
          <w:b w:val="off"/>
          <w:i w:val="off"/>
        </w:rPr>
        <w:t>二、马克斯·韦伯的合理化理论</w:t>
      </w:r>
      <w:bookmarkEnd w:id="3498"/>
    </w:p>
    <w:p>
      <w:pPr>
        <w:pageBreakBefore w:val="off"/>
        <w:tabs/>
        <w:wordWrap w:val="off"/>
        <w:spacing w:before="340" w:after="0" w:line="820" w:lineRule="atLeast"/>
        <w:ind w:left="20" w:right="0"/>
        <w:jc w:val="both"/>
        <w:textAlignment w:val="baseline"/>
        <w:rPr>
          <w:sz w:val="43"/>
        </w:rPr>
      </w:pPr>
      <w:bookmarkStart w:name="" w:id="3499"/>
      <w:r>
        <w:rPr>
          <w:rFonts w:ascii="黑体" w:hAnsi="黑体" w:cs="黑体" w:eastAsia="黑体"/>
          <w:sz w:val="43"/>
          <w:spacing w:val="0"/>
          <w:color w:val="000000"/>
          <w:b w:val="off"/>
          <w:i w:val="off"/>
        </w:rPr>
        <w:t>及法律观念和道德观念在形式上趋于完善。在韦伯看来，无论是在救赎宗</w:t>
      </w:r>
      <w:r>
        <w:rPr>
          <w:rFonts w:ascii="黑体" w:hAnsi="黑体" w:cs="黑体" w:eastAsia="黑体"/>
          <w:sz w:val="43"/>
          <w:spacing w:val="0"/>
          <w:color w:val="000000"/>
          <w:b w:val="off"/>
          <w:i w:val="off"/>
        </w:rPr>
        <w:t>教合理化教义的演绎方面[54]，还是在形式法的发展方面，知识分子阶层都</w:t>
      </w:r>
      <w:r>
        <w:rPr>
          <w:rFonts w:ascii="黑体" w:hAnsi="黑体" w:cs="黑体" w:eastAsia="黑体"/>
          <w:sz w:val="43"/>
          <w:spacing w:val="0"/>
          <w:color w:val="000000"/>
          <w:b w:val="off"/>
          <w:i w:val="off"/>
        </w:rPr>
        <w:t>发挥了巨大的作用。因为，知识分子经过了专门训练，一旦符号系统落实</w:t>
      </w:r>
      <w:r>
        <w:rPr>
          <w:rFonts w:ascii="黑体" w:hAnsi="黑体" w:cs="黑体" w:eastAsia="黑体"/>
          <w:sz w:val="43"/>
          <w:spacing w:val="0"/>
          <w:color w:val="000000"/>
          <w:b w:val="off"/>
          <w:i w:val="off"/>
        </w:rPr>
        <w:t>成文，他们就从形式的角度对符号系统加以加工和完善。主要表现为：意</w:t>
      </w:r>
      <w:r>
        <w:rPr>
          <w:rFonts w:ascii="黑体" w:hAnsi="黑体" w:cs="黑体" w:eastAsia="黑体"/>
          <w:sz w:val="43"/>
          <w:spacing w:val="0"/>
          <w:color w:val="000000"/>
          <w:b w:val="off"/>
          <w:i w:val="off"/>
        </w:rPr>
        <w:t>义的明确、概念的解释、思想动机的系统化以及命题的确立等，目的是要</w:t>
      </w:r>
      <w:r>
        <w:rPr>
          <w:rFonts w:ascii="黑体" w:hAnsi="黑体" w:cs="黑体" w:eastAsia="黑体"/>
          <w:sz w:val="43"/>
          <w:spacing w:val="0"/>
          <w:color w:val="000000"/>
          <w:b w:val="off"/>
          <w:i w:val="off"/>
        </w:rPr>
        <w:t>在建立传授知识的方法的同时，提高知识的复杂性和专业性。世界观的合</w:t>
      </w:r>
      <w:r>
        <w:rPr>
          <w:rFonts w:ascii="黑体" w:hAnsi="黑体" w:cs="黑体" w:eastAsia="黑体"/>
          <w:sz w:val="43"/>
          <w:spacing w:val="0"/>
          <w:color w:val="000000"/>
          <w:b w:val="off"/>
          <w:i w:val="off"/>
        </w:rPr>
        <w:t>理化源于符号系统之间的内在联系。</w:t>
      </w:r>
      <w:bookmarkEnd w:id="3499"/>
    </w:p>
    <w:p>
      <w:pPr>
        <w:pageBreakBefore w:val="off"/>
        <w:tabs/>
        <w:wordWrap w:val="off"/>
        <w:spacing w:before="0" w:after="0" w:line="820" w:lineRule="atLeast"/>
        <w:ind w:left="20" w:right="40" w:firstLine="980"/>
        <w:jc w:val="both"/>
        <w:textAlignment w:val="baseline"/>
        <w:rPr>
          <w:sz w:val="43"/>
        </w:rPr>
      </w:pPr>
      <w:bookmarkStart w:name="" w:id="3500"/>
      <w:r>
        <w:rPr>
          <w:rFonts w:ascii="黑体" w:hAnsi="黑体" w:cs="黑体" w:eastAsia="黑体"/>
          <w:sz w:val="43"/>
          <w:spacing w:val="0"/>
          <w:color w:val="000000"/>
          <w:b w:val="off"/>
          <w:i w:val="off"/>
        </w:rPr>
        <w:t>韦伯强调指出，形式特性的改进是知识分子分析的结果，它包括两方</w:t>
      </w:r>
      <w:r>
        <w:rPr>
          <w:rFonts w:ascii="黑体" w:hAnsi="黑体" w:cs="黑体" w:eastAsia="黑体"/>
          <w:sz w:val="43"/>
          <w:spacing w:val="0"/>
          <w:color w:val="000000"/>
          <w:b w:val="off"/>
          <w:i w:val="off"/>
        </w:rPr>
        <w:t>面不同的内容。一方面，合理化的世界观在更高层面上满足了形式操作</w:t>
      </w:r>
      <w:r>
        <w:rPr>
          <w:rFonts w:ascii="黑体" w:hAnsi="黑体" w:cs="黑体" w:eastAsia="黑体"/>
          <w:sz w:val="43"/>
          <w:spacing w:val="0"/>
          <w:color w:val="000000"/>
          <w:b w:val="off"/>
          <w:i w:val="off"/>
        </w:rPr>
        <w:t>思想的要求。就此而言，韦伯主要探讨的是 (最初是在职业实践中使用的)</w:t>
      </w:r>
      <w:r>
        <w:rPr>
          <w:rFonts w:ascii="黑体" w:hAnsi="黑体" w:cs="黑体" w:eastAsia="黑体"/>
          <w:sz w:val="43"/>
          <w:spacing w:val="0"/>
          <w:color w:val="000000"/>
          <w:b w:val="off"/>
          <w:i w:val="off"/>
        </w:rPr>
        <w:t>法学专业知识的形式化、科学的系统化以及职业的专门化[55]。但另一方面，</w:t>
      </w:r>
      <w:r>
        <w:rPr>
          <w:rFonts w:ascii="黑体" w:hAnsi="黑体" w:cs="黑体" w:eastAsia="黑体"/>
          <w:sz w:val="43"/>
          <w:spacing w:val="0"/>
          <w:color w:val="000000"/>
          <w:b w:val="off"/>
          <w:i w:val="off"/>
        </w:rPr>
        <w:t>合理化的世界观也在更高层次上满足了现代世界观的要求；而现代世界</w:t>
      </w:r>
      <w:r>
        <w:rPr>
          <w:rFonts w:ascii="黑体" w:hAnsi="黑体" w:cs="黑体" w:eastAsia="黑体"/>
          <w:sz w:val="43"/>
          <w:spacing w:val="0"/>
          <w:color w:val="000000"/>
          <w:b w:val="off"/>
          <w:i w:val="off"/>
        </w:rPr>
        <w:t>观作为一个范畴，其前提是世界的解神秘化。就此而言，韦伯的研究重</w:t>
      </w:r>
      <w:r>
        <w:rPr>
          <w:rFonts w:ascii="黑体" w:hAnsi="黑体" w:cs="黑体" w:eastAsia="黑体"/>
          <w:sz w:val="43"/>
          <w:spacing w:val="0"/>
          <w:color w:val="000000"/>
          <w:b w:val="off"/>
          <w:i w:val="off"/>
        </w:rPr>
        <w:t>点是救赎宗教的“伦理合理化”(ethischen Rationalisierung); 根据一切“把</w:t>
      </w:r>
      <w:r>
        <w:rPr>
          <w:rFonts w:ascii="黑体" w:hAnsi="黑体" w:cs="黑体" w:eastAsia="黑体"/>
          <w:sz w:val="43"/>
          <w:spacing w:val="0"/>
          <w:color w:val="000000"/>
          <w:b w:val="off"/>
          <w:i w:val="off"/>
        </w:rPr>
        <w:t>救赎目的作为惟一取向的实践伦理”，韦伯认为，“区分规范‘有效性’与</w:t>
      </w:r>
      <w:r>
        <w:rPr>
          <w:rFonts w:ascii="黑体" w:hAnsi="黑体" w:cs="黑体" w:eastAsia="黑体"/>
          <w:sz w:val="43"/>
          <w:spacing w:val="0"/>
          <w:color w:val="000000"/>
          <w:b w:val="off"/>
          <w:i w:val="off"/>
        </w:rPr>
        <w:t>经验‘确定性’(在解神秘化的世界范畴意义上)是‘合理的’”[56]。在韦</w:t>
      </w:r>
      <w:r>
        <w:rPr>
          <w:rFonts w:ascii="黑体" w:hAnsi="黑体" w:cs="黑体" w:eastAsia="黑体"/>
          <w:sz w:val="43"/>
          <w:spacing w:val="0"/>
          <w:color w:val="000000"/>
          <w:b w:val="off"/>
          <w:i w:val="off"/>
        </w:rPr>
        <w:t>伯看来，世界上几大宗教的合理化贡献主要在于克服了神秘信仰；这在范</w:t>
      </w:r>
      <w:r>
        <w:rPr>
          <w:rFonts w:ascii="黑体" w:hAnsi="黑体" w:cs="黑体" w:eastAsia="黑体"/>
          <w:sz w:val="43"/>
          <w:spacing w:val="0"/>
          <w:color w:val="000000"/>
          <w:b w:val="off"/>
          <w:i w:val="off"/>
        </w:rPr>
        <w:t>畴上向现代解神秘化的世界观迈出了关键的一步；这一关键的一步也表</w:t>
      </w:r>
      <w:r>
        <w:rPr>
          <w:rFonts w:ascii="黑体" w:hAnsi="黑体" w:cs="黑体" w:eastAsia="黑体"/>
          <w:sz w:val="43"/>
          <w:spacing w:val="0"/>
          <w:color w:val="000000"/>
          <w:b w:val="off"/>
          <w:i w:val="off"/>
        </w:rPr>
        <w:t>现为传统力量的形式操作特征趋于完善，但两者不能等同起来。</w:t>
      </w:r>
      <w:bookmarkEnd w:id="3500"/>
    </w:p>
    <w:p>
      <w:pPr>
        <w:pageBreakBefore w:val="off"/>
        <w:tabs/>
        <w:wordWrap w:val="off"/>
        <w:spacing w:before="0" w:after="0" w:line="820" w:lineRule="atLeast"/>
        <w:ind w:left="20" w:right="120" w:firstLine="980"/>
        <w:jc w:val="both"/>
        <w:textAlignment w:val="baseline"/>
        <w:rPr>
          <w:sz w:val="43"/>
        </w:rPr>
      </w:pPr>
      <w:bookmarkStart w:name="" w:id="3501"/>
      <w:r>
        <w:rPr>
          <w:rFonts w:ascii="黑体" w:hAnsi="黑体" w:cs="黑体" w:eastAsia="黑体"/>
          <w:sz w:val="43"/>
          <w:spacing w:val="0"/>
          <w:color w:val="000000"/>
          <w:b w:val="off"/>
          <w:i w:val="off"/>
        </w:rPr>
        <w:t>韦伯本人忽略了这一区分。比如，在他的古代犹太教研究的开始部分，</w:t>
      </w:r>
      <w:r>
        <w:rPr>
          <w:rFonts w:ascii="黑体" w:hAnsi="黑体" w:cs="黑体" w:eastAsia="黑体"/>
          <w:sz w:val="43"/>
          <w:spacing w:val="0"/>
          <w:color w:val="000000"/>
          <w:b w:val="off"/>
          <w:i w:val="off"/>
        </w:rPr>
        <w:t>他根据该世界观的合理化水平提出了如下一些问题：</w:t>
      </w:r>
      <w:bookmarkEnd w:id="3501"/>
    </w:p>
    <w:p>
      <w:pPr>
        <w:pageBreakBefore w:val="off"/>
        <w:tabs/>
        <w:wordWrap w:val="off"/>
        <w:spacing w:before="0" w:after="0" w:line="820" w:lineRule="exact"/>
        <w:ind w:left="0" w:right="0"/>
        <w:jc w:val="both"/>
        <w:textAlignment w:val="baseline"/>
        <w:rPr>
          <w:sz w:val="43"/>
        </w:rPr>
      </w:pPr>
      <w:bookmarkStart w:name="" w:id="3502"/>
      <w:r>
        <w:rPr>
          <w:rFonts w:ascii="宋体" w:hAnsi="宋体" w:cs="宋体" w:eastAsia="宋体"/>
          <w:sz w:val="43"/>
          <w:spacing w:val="0"/>
          <w:color w:val="000000"/>
          <w:b w:val="off"/>
          <w:i w:val="off"/>
        </w:rPr>
        <w:t/>
      </w:r>
      <w:bookmarkEnd w:id="3502"/>
    </w:p>
    <w:p>
      <w:pPr>
        <w:pageBreakBefore w:val="off"/>
        <w:tabs/>
        <w:wordWrap w:val="off"/>
        <w:spacing w:before="0" w:after="0" w:line="820" w:lineRule="atLeast"/>
        <w:ind w:left="1020" w:right="20" w:firstLine="980"/>
        <w:jc w:val="both"/>
        <w:textAlignment w:val="baseline"/>
        <w:rPr>
          <w:sz w:val="43"/>
        </w:rPr>
      </w:pPr>
      <w:bookmarkStart w:name="" w:id="3503"/>
      <w:r>
        <w:rPr>
          <w:rFonts w:ascii="黑体" w:hAnsi="黑体" w:cs="黑体" w:eastAsia="黑体"/>
          <w:sz w:val="43"/>
          <w:spacing w:val="0"/>
          <w:color w:val="000000"/>
          <w:b w:val="off"/>
          <w:i w:val="off"/>
        </w:rPr>
        <w:t>一定的犹太观念是否……2，多少表现出知性化和 (消除神秘观念意</w:t>
      </w:r>
      <w:r>
        <w:rPr>
          <w:rFonts w:ascii="黑体" w:hAnsi="黑体" w:cs="黑体" w:eastAsia="黑体"/>
          <w:sz w:val="43"/>
          <w:spacing w:val="0"/>
          <w:color w:val="000000"/>
          <w:b w:val="off"/>
          <w:i w:val="off"/>
        </w:rPr>
        <w:t>义上的)合理化；或者3，多少表现出一体化和系统化；或者4，多少表现</w:t>
      </w:r>
      <w:r>
        <w:rPr>
          <w:rFonts w:ascii="黑体" w:hAnsi="黑体" w:cs="黑体" w:eastAsia="黑体"/>
          <w:sz w:val="43"/>
          <w:spacing w:val="0"/>
          <w:color w:val="000000"/>
          <w:b w:val="off"/>
          <w:i w:val="off"/>
        </w:rPr>
        <w:t>出 (理想化)，开始转向信念伦理。[57]</w:t>
      </w:r>
      <w:bookmarkEnd w:id="3503"/>
    </w:p>
    <w:p>
      <w:pPr>
        <w:pageBreakBefore w:val="off"/>
        <w:tabs/>
        <w:wordWrap w:val="off"/>
        <w:spacing w:before="500" w:after="0" w:line="820" w:lineRule="atLeast"/>
        <w:ind w:left="80" w:right="80" w:firstLine="860"/>
        <w:jc w:val="both"/>
        <w:textAlignment w:val="baseline"/>
        <w:rPr>
          <w:sz w:val="43"/>
        </w:rPr>
      </w:pPr>
      <w:bookmarkStart w:name="" w:id="3504"/>
      <w:r>
        <w:rPr>
          <w:rFonts w:ascii="黑体" w:hAnsi="黑体" w:cs="黑体" w:eastAsia="黑体"/>
          <w:sz w:val="43"/>
          <w:spacing w:val="0"/>
          <w:color w:val="000000"/>
          <w:b w:val="off"/>
          <w:i w:val="off"/>
        </w:rPr>
        <w:t>第三个问题涉及到的是宗教符号系统的形式完善过程，第二个问题和</w:t>
      </w:r>
      <w:r>
        <w:rPr>
          <w:rFonts w:ascii="黑体" w:hAnsi="黑体" w:cs="黑体" w:eastAsia="黑体"/>
          <w:sz w:val="43"/>
          <w:spacing w:val="0"/>
          <w:color w:val="000000"/>
          <w:u w:val="single"/>
          <w:b w:val="off"/>
          <w:i w:val="off"/>
        </w:rPr>
        <w:t xml:space="preserve">                 </w:t>
      </w:r>
      <w:bookmarkEnd w:id="3504"/>
    </w:p>
    <w:p>
      <w:pPr>
        <w:pageBreakBefore w:val="off"/>
        <w:tabs/>
        <w:wordWrap w:val="off"/>
        <w:spacing w:before="0" w:after="0" w:line="680" w:lineRule="atLeast"/>
        <w:ind w:left="880" w:right="0"/>
        <w:jc w:val="both"/>
        <w:textAlignment w:val="baseline"/>
        <w:rPr>
          <w:sz w:val="48"/>
        </w:rPr>
      </w:pPr>
      <w:bookmarkStart w:name="" w:id="3505"/>
      <w:r>
        <w:rPr>
          <w:rFonts w:ascii="TimesNewRoman" w:hAnsi="TimesNewRoman" w:cs="TimesNewRoman" w:eastAsia="TimesNewRoman"/>
          <w:sz w:val="48"/>
          <w:spacing w:val="0"/>
          <w:color w:val="000000"/>
          <w:b w:val="off"/>
          <w:i w:val="off"/>
        </w:rPr>
        <w:t>[54] Weber, (1964), 393ff.。</w:t>
      </w:r>
      <w:bookmarkEnd w:id="3505"/>
    </w:p>
    <w:p>
      <w:pPr>
        <w:pageBreakBefore w:val="off"/>
        <w:tabs/>
        <w:wordWrap w:val="off"/>
        <w:spacing w:before="0" w:after="0" w:line="820" w:lineRule="atLeast"/>
        <w:ind w:left="880" w:right="0"/>
        <w:jc w:val="both"/>
        <w:textAlignment w:val="baseline"/>
        <w:rPr>
          <w:sz w:val="43"/>
        </w:rPr>
      </w:pPr>
      <w:bookmarkStart w:name="" w:id="3506"/>
      <w:r>
        <w:rPr>
          <w:rFonts w:ascii="TimesNewRoman" w:hAnsi="TimesNewRoman" w:cs="TimesNewRoman" w:eastAsia="TimesNewRoman"/>
          <w:sz w:val="43"/>
          <w:spacing w:val="0"/>
          <w:color w:val="000000"/>
          <w:b w:val="off"/>
          <w:i w:val="off"/>
        </w:rPr>
        <w:t>[55] 请参阅: Eisen, (1978), 61f.。</w:t>
      </w:r>
      <w:bookmarkEnd w:id="3506"/>
    </w:p>
    <w:p>
      <w:pPr>
        <w:pageBreakBefore w:val="off"/>
        <w:tabs/>
        <w:wordWrap w:val="off"/>
        <w:spacing w:before="0" w:after="0" w:line="680" w:lineRule="atLeast"/>
        <w:ind w:left="880" w:right="0"/>
        <w:jc w:val="both"/>
        <w:textAlignment w:val="baseline"/>
        <w:rPr>
          <w:sz w:val="48"/>
        </w:rPr>
      </w:pPr>
      <w:bookmarkStart w:name="" w:id="3507"/>
      <w:r>
        <w:rPr>
          <w:rFonts w:ascii="TimesNewRoman" w:hAnsi="TimesNewRoman" w:cs="TimesNewRoman" w:eastAsia="TimesNewRoman"/>
          <w:sz w:val="48"/>
          <w:spacing w:val="0"/>
          <w:color w:val="000000"/>
          <w:b w:val="off"/>
          <w:i w:val="off"/>
        </w:rPr>
        <w:t>[56] Weber, (1973), 266。</w:t>
      </w:r>
      <w:bookmarkEnd w:id="3507"/>
    </w:p>
    <w:p>
      <w:pPr>
        <w:pageBreakBefore w:val="off"/>
        <w:tabs/>
        <w:wordWrap w:val="off"/>
        <w:spacing w:before="0" w:after="0" w:line="680" w:lineRule="atLeast"/>
        <w:ind w:left="20" w:right="140" w:firstLine="860"/>
        <w:jc w:val="both"/>
        <w:textAlignment w:val="baseline"/>
        <w:rPr>
          <w:sz w:val="48"/>
        </w:rPr>
        <w:sectPr>
          <w:footerReference r:id="rId401"/>
          <w:headerReference r:id="rId402" w:type="default"/>
          <w:type w:val="nextPage"/>
          <w:pgSz w:w="20740" w:h="31680"/>
          <w:pgMar w:left="2820" w:top="2420" w:right="2820" w:bottom="2420" w:header="2120" w:footer="2120"/>
          <w:cols w:num="1"/>
        </w:sectPr>
      </w:pPr>
      <w:bookmarkStart w:name="" w:id="3508"/>
      <w:r>
        <w:rPr>
          <w:rFonts w:ascii="TimesNewRoman" w:hAnsi="TimesNewRoman" w:cs="TimesNewRoman" w:eastAsia="TimesNewRoman"/>
          <w:sz w:val="48"/>
          <w:spacing w:val="0"/>
          <w:color w:val="000000"/>
          <w:b w:val="off"/>
          <w:i w:val="off"/>
        </w:rPr>
        <w:t>[57] Weber, Gesammelte Aufsätze zur Religionssoziologie, 第3卷, Tbg,1966a,</w:t>
      </w:r>
      <w:r>
        <w:rPr>
          <w:rFonts w:ascii="黑体" w:hAnsi="黑体" w:cs="黑体" w:eastAsia="黑体"/>
          <w:sz w:val="48"/>
          <w:spacing w:val="0"/>
          <w:color w:val="000000"/>
          <w:b w:val="off"/>
          <w:i w:val="off"/>
        </w:rPr>
        <w:t>2, 注释。</w:t>
      </w:r>
      <w:bookmarkEnd w:id="3508"/>
    </w:p>
    <w:p>
      <w:pPr>
        <w:pageBreakBefore w:val="off"/>
        <w:tabs/>
        <w:wordWrap w:val="off"/>
        <w:spacing w:before="0" w:after="0" w:line="760" w:lineRule="atLeast"/>
        <w:ind w:left="0" w:right="0"/>
        <w:jc w:val="right"/>
        <w:textAlignment w:val="baseline"/>
        <w:rPr>
          <w:sz w:val="46"/>
        </w:rPr>
      </w:pPr>
      <w:bookmarkStart w:name="" w:id="3509"/>
      <w:r>
        <w:rPr>
          <w:rFonts w:ascii="宋体" w:hAnsi="宋体" w:cs="宋体" w:eastAsia="宋体"/>
          <w:sz w:val="46"/>
          <w:spacing w:val="0"/>
          <w:color w:val="000000"/>
          <w:b w:val="off"/>
          <w:i w:val="off"/>
        </w:rPr>
        <w:t>交往行为理论</w:t>
      </w:r>
      <w:bookmarkEnd w:id="3509"/>
    </w:p>
    <w:p>
      <w:pPr>
        <w:pageBreakBefore w:val="off"/>
        <w:tabs/>
        <w:wordWrap w:val="off"/>
        <w:spacing w:before="0" w:after="0" w:line="760" w:lineRule="atLeast"/>
        <w:ind w:left="140" w:right="60"/>
        <w:jc w:val="both"/>
        <w:textAlignment w:val="baseline"/>
        <w:rPr>
          <w:sz w:val="46"/>
        </w:rPr>
      </w:pPr>
      <w:bookmarkStart w:name="" w:id="3510"/>
      <w:r>
        <w:rPr>
          <w:rFonts w:ascii="黑体" w:hAnsi="黑体" w:cs="黑体" w:eastAsia="黑体"/>
          <w:sz w:val="46"/>
          <w:spacing w:val="0"/>
          <w:color w:val="000000"/>
          <w:b w:val="off"/>
          <w:i w:val="off"/>
        </w:rPr>
        <w:t>第四个问题针对的则是世界观的范畴。这两个方面在韦伯的解释当中通常</w:t>
      </w:r>
      <w:r>
        <w:rPr>
          <w:rFonts w:ascii="黑体" w:hAnsi="黑体" w:cs="黑体" w:eastAsia="黑体"/>
          <w:sz w:val="46"/>
          <w:spacing w:val="0"/>
          <w:color w:val="000000"/>
          <w:b w:val="off"/>
          <w:i w:val="off"/>
        </w:rPr>
        <w:t>都没有得到明确的区分。</w:t>
      </w:r>
      <w:bookmarkEnd w:id="3510"/>
    </w:p>
    <w:p>
      <w:pPr>
        <w:pageBreakBefore w:val="off"/>
        <w:tabs/>
        <w:wordWrap w:val="off"/>
        <w:spacing w:before="0" w:after="0" w:line="760" w:lineRule="atLeast"/>
        <w:ind w:left="140" w:right="80" w:firstLine="1000"/>
        <w:jc w:val="both"/>
        <w:textAlignment w:val="baseline"/>
        <w:rPr>
          <w:sz w:val="46"/>
        </w:rPr>
      </w:pPr>
      <w:bookmarkStart w:name="" w:id="3511"/>
      <w:r>
        <w:rPr>
          <w:rFonts w:ascii="黑体" w:hAnsi="黑体" w:cs="黑体" w:eastAsia="黑体"/>
          <w:sz w:val="46"/>
          <w:spacing w:val="0"/>
          <w:color w:val="000000"/>
          <w:b w:val="off"/>
          <w:i w:val="off"/>
        </w:rPr>
        <w:t>魏斯 (J. Weiss)认为，世界观的合理化是对意义内涵和价值内涵的终</w:t>
      </w:r>
      <w:r>
        <w:rPr>
          <w:rFonts w:ascii="黑体" w:hAnsi="黑体" w:cs="黑体" w:eastAsia="黑体"/>
          <w:sz w:val="46"/>
          <w:spacing w:val="0"/>
          <w:color w:val="000000"/>
          <w:b w:val="off"/>
          <w:i w:val="off"/>
        </w:rPr>
        <w:t>极思考，而且具有持久性和系统性。这里的终极思考 (Zu-Ende-Denken)意</w:t>
      </w:r>
      <w:r>
        <w:rPr>
          <w:rFonts w:ascii="黑体" w:hAnsi="黑体" w:cs="黑体" w:eastAsia="黑体"/>
          <w:sz w:val="46"/>
          <w:spacing w:val="0"/>
          <w:color w:val="000000"/>
          <w:b w:val="off"/>
          <w:i w:val="off"/>
        </w:rPr>
        <w:t>味着：“对基本原则刨根问底，以及对最明显的结论和整个推理过程加以阐</w:t>
      </w:r>
      <w:r>
        <w:rPr>
          <w:rFonts w:ascii="黑体" w:hAnsi="黑体" w:cs="黑体" w:eastAsia="黑体"/>
          <w:sz w:val="46"/>
          <w:spacing w:val="0"/>
          <w:color w:val="000000"/>
          <w:b w:val="off"/>
          <w:i w:val="off"/>
        </w:rPr>
        <w:t>明”[58]。魏斯区分了合理化成就和道德理性主义 (ethischer Rationalismus)。相</w:t>
      </w:r>
      <w:r>
        <w:rPr>
          <w:rFonts w:ascii="黑体" w:hAnsi="黑体" w:cs="黑体" w:eastAsia="黑体"/>
          <w:sz w:val="46"/>
          <w:spacing w:val="0"/>
          <w:color w:val="000000"/>
          <w:b w:val="off"/>
          <w:i w:val="off"/>
        </w:rPr>
        <w:t>反, 施鲁赫特(W. Schluchter)把两者等同了起来:</w:t>
      </w:r>
      <w:bookmarkEnd w:id="3511"/>
    </w:p>
    <w:p>
      <w:pPr>
        <w:pageBreakBefore w:val="off"/>
        <w:tabs/>
        <w:wordWrap w:val="off"/>
        <w:spacing w:before="0" w:after="0" w:line="760" w:lineRule="exact"/>
        <w:ind w:left="0" w:right="0"/>
        <w:jc w:val="both"/>
        <w:textAlignment w:val="baseline"/>
        <w:rPr>
          <w:sz w:val="46"/>
        </w:rPr>
      </w:pPr>
      <w:bookmarkStart w:name="" w:id="3512"/>
      <w:r>
        <w:rPr>
          <w:rFonts w:ascii="宋体" w:hAnsi="宋体" w:cs="宋体" w:eastAsia="宋体"/>
          <w:sz w:val="46"/>
          <w:spacing w:val="0"/>
          <w:color w:val="000000"/>
          <w:b w:val="off"/>
          <w:i w:val="off"/>
        </w:rPr>
        <w:t/>
      </w:r>
      <w:bookmarkEnd w:id="3512"/>
    </w:p>
    <w:p>
      <w:pPr>
        <w:pageBreakBefore w:val="off"/>
        <w:tabs/>
        <w:wordWrap w:val="off"/>
        <w:spacing w:before="0" w:after="0" w:line="760" w:lineRule="atLeast"/>
        <w:ind w:left="1160" w:right="140" w:firstLine="1000"/>
        <w:jc w:val="both"/>
        <w:textAlignment w:val="baseline"/>
        <w:rPr>
          <w:sz w:val="46"/>
        </w:rPr>
      </w:pPr>
      <w:bookmarkStart w:name="" w:id="3513"/>
      <w:r>
        <w:rPr>
          <w:rFonts w:ascii="楷体" w:hAnsi="楷体" w:cs="楷体" w:eastAsia="楷体"/>
          <w:sz w:val="46"/>
          <w:spacing w:val="0"/>
          <w:color w:val="000000"/>
          <w:b w:val="off"/>
          <w:i w:val="off"/>
        </w:rPr>
        <w:t>“理性主义意味着……意义关系的系统化以及对‘意义目的’的知</w:t>
      </w:r>
      <w:r>
        <w:rPr>
          <w:rFonts w:ascii="楷体" w:hAnsi="楷体" w:cs="楷体" w:eastAsia="楷体"/>
          <w:sz w:val="46"/>
          <w:spacing w:val="0"/>
          <w:color w:val="000000"/>
          <w:b w:val="off"/>
          <w:i w:val="off"/>
        </w:rPr>
        <w:t>性加工和科学归纳。理性主义是文化人‘内在要求’的结果：他们不</w:t>
      </w:r>
      <w:r>
        <w:rPr>
          <w:rFonts w:ascii="楷体" w:hAnsi="楷体" w:cs="楷体" w:eastAsia="楷体"/>
          <w:sz w:val="46"/>
          <w:spacing w:val="0"/>
          <w:color w:val="000000"/>
          <w:b w:val="off"/>
          <w:i w:val="off"/>
        </w:rPr>
        <w:t>仅要求把世界当作一个意义空间加以把握，而且想对世界表明自己的</w:t>
      </w:r>
      <w:r>
        <w:rPr>
          <w:rFonts w:ascii="楷体" w:hAnsi="楷体" w:cs="楷体" w:eastAsia="楷体"/>
          <w:sz w:val="46"/>
          <w:spacing w:val="0"/>
          <w:color w:val="000000"/>
          <w:b w:val="off"/>
          <w:i w:val="off"/>
        </w:rPr>
        <w:t>立场；因此，理性主义从最宽泛的意义上讲也是形而上学—伦理的理</w:t>
      </w:r>
      <w:r>
        <w:rPr>
          <w:rFonts w:ascii="楷体" w:hAnsi="楷体" w:cs="楷体" w:eastAsia="楷体"/>
          <w:sz w:val="46"/>
          <w:spacing w:val="0"/>
          <w:color w:val="000000"/>
          <w:b w:val="off"/>
          <w:i w:val="off"/>
        </w:rPr>
        <w:t>性主义”。{59}</w:t>
      </w:r>
      <w:bookmarkEnd w:id="3513"/>
    </w:p>
    <w:p>
      <w:pPr>
        <w:pageBreakBefore w:val="off"/>
        <w:tabs/>
        <w:wordWrap w:val="off"/>
        <w:spacing w:before="0" w:after="0" w:line="760" w:lineRule="exact"/>
        <w:ind w:left="0" w:right="0"/>
        <w:jc w:val="both"/>
        <w:textAlignment w:val="baseline"/>
        <w:rPr>
          <w:sz w:val="46"/>
        </w:rPr>
      </w:pPr>
      <w:bookmarkStart w:name="" w:id="3514"/>
      <w:r>
        <w:rPr>
          <w:rFonts w:ascii="宋体" w:hAnsi="宋体" w:cs="宋体" w:eastAsia="宋体"/>
          <w:sz w:val="46"/>
          <w:spacing w:val="0"/>
          <w:color w:val="000000"/>
          <w:b w:val="off"/>
          <w:i w:val="off"/>
        </w:rPr>
        <w:t/>
      </w:r>
      <w:bookmarkEnd w:id="3514"/>
    </w:p>
    <w:p>
      <w:pPr>
        <w:pageBreakBefore w:val="off"/>
        <w:tabs/>
        <w:wordWrap w:val="off"/>
        <w:spacing w:before="0" w:after="0" w:line="760" w:lineRule="atLeast"/>
        <w:ind w:left="140" w:right="180" w:firstLine="1000"/>
        <w:jc w:val="both"/>
        <w:textAlignment w:val="baseline"/>
        <w:rPr>
          <w:sz w:val="46"/>
        </w:rPr>
      </w:pPr>
      <w:bookmarkStart w:name="" w:id="3515"/>
      <w:r>
        <w:rPr>
          <w:rFonts w:ascii="黑体" w:hAnsi="黑体" w:cs="黑体" w:eastAsia="黑体"/>
          <w:sz w:val="46"/>
          <w:spacing w:val="0"/>
          <w:color w:val="000000"/>
          <w:b w:val="off"/>
          <w:i w:val="off"/>
        </w:rPr>
        <w:t>一旦具备以下条件，这种模糊性就必然会出现：(a)通过分析把世界</w:t>
      </w:r>
      <w:r>
        <w:rPr>
          <w:rFonts w:ascii="黑体" w:hAnsi="黑体" w:cs="黑体" w:eastAsia="黑体"/>
          <w:sz w:val="46"/>
          <w:spacing w:val="0"/>
          <w:color w:val="000000"/>
          <w:b w:val="off"/>
          <w:i w:val="off"/>
        </w:rPr>
        <w:t>观的完美形式与世界概念的分化范畴区别开来；(b)用皮亚杰的成长心理</w:t>
      </w:r>
      <w:r>
        <w:rPr>
          <w:rFonts w:ascii="黑体" w:hAnsi="黑体" w:cs="黑体" w:eastAsia="黑体"/>
          <w:sz w:val="46"/>
          <w:spacing w:val="0"/>
          <w:color w:val="000000"/>
          <w:b w:val="off"/>
          <w:i w:val="off"/>
        </w:rPr>
        <w:t>学来解释，对于现代世界观的发生而言，把形式操作程序运用到世界观</w:t>
      </w:r>
      <w:r>
        <w:rPr>
          <w:rFonts w:ascii="黑体" w:hAnsi="黑体" w:cs="黑体" w:eastAsia="黑体"/>
          <w:sz w:val="46"/>
          <w:spacing w:val="0"/>
          <w:color w:val="000000"/>
          <w:b w:val="off"/>
          <w:i w:val="off"/>
        </w:rPr>
        <w:t>当中,为何是必要条件,但不是充分条件。“归纳原则”(Auf-Prinzipien-</w:t>
      </w:r>
      <w:r>
        <w:rPr>
          <w:rFonts w:ascii="黑体" w:hAnsi="黑体" w:cs="黑体" w:eastAsia="黑体"/>
          <w:sz w:val="46"/>
          <w:spacing w:val="0"/>
          <w:color w:val="000000"/>
          <w:b w:val="off"/>
          <w:i w:val="off"/>
        </w:rPr>
        <w:t>Bringen)与“信仰内涵的系统化”显然是有所不同的——“归纳原则”不</w:t>
      </w:r>
      <w:r>
        <w:rPr>
          <w:rFonts w:ascii="黑体" w:hAnsi="黑体" w:cs="黑体" w:eastAsia="黑体"/>
          <w:sz w:val="46"/>
          <w:spacing w:val="0"/>
          <w:color w:val="000000"/>
          <w:b w:val="off"/>
          <w:i w:val="off"/>
        </w:rPr>
        <w:t>仅意味着形式思想活动领域的拓宽和深化，而且也意味着世界观的解中心</w:t>
      </w:r>
      <w:r>
        <w:rPr>
          <w:rFonts w:ascii="黑体" w:hAnsi="黑体" w:cs="黑体" w:eastAsia="黑体"/>
          <w:sz w:val="46"/>
          <w:spacing w:val="0"/>
          <w:color w:val="000000"/>
          <w:b w:val="off"/>
          <w:i w:val="off"/>
        </w:rPr>
        <w:t>化；但是，如果道德一实践的意识结构不发生相应的变化，世界观也就不</w:t>
      </w:r>
      <w:r>
        <w:rPr>
          <w:rFonts w:ascii="黑体" w:hAnsi="黑体" w:cs="黑体" w:eastAsia="黑体"/>
          <w:sz w:val="46"/>
          <w:spacing w:val="0"/>
          <w:color w:val="000000"/>
          <w:b w:val="off"/>
          <w:i w:val="off"/>
        </w:rPr>
        <w:t>可能解中心化。{60}</w:t>
      </w:r>
      <w:bookmarkEnd w:id="3515"/>
    </w:p>
    <w:p>
      <w:pPr>
        <w:pageBreakBefore w:val="off"/>
        <w:tabs/>
        <w:wordWrap w:val="off"/>
        <w:spacing w:before="0" w:after="0" w:line="760" w:lineRule="atLeast"/>
        <w:ind w:left="140" w:right="260" w:firstLine="1000"/>
        <w:jc w:val="both"/>
        <w:textAlignment w:val="baseline"/>
        <w:rPr>
          <w:sz w:val="46"/>
        </w:rPr>
      </w:pPr>
      <w:bookmarkStart w:name="" w:id="3516"/>
      <w:r>
        <w:rPr>
          <w:rFonts w:ascii="黑体" w:hAnsi="黑体" w:cs="黑体" w:eastAsia="黑体"/>
          <w:sz w:val="46"/>
          <w:spacing w:val="0"/>
          <w:color w:val="000000"/>
          <w:b w:val="off"/>
          <w:i w:val="off"/>
        </w:rPr>
        <w:t>(g)世界观的合理化导致了文化的认知领域、规范领域以及表现领域</w:t>
      </w:r>
      <w:r>
        <w:rPr>
          <w:rFonts w:ascii="黑体" w:hAnsi="黑体" w:cs="黑体" w:eastAsia="黑体"/>
          <w:sz w:val="46"/>
          <w:spacing w:val="0"/>
          <w:color w:val="000000"/>
          <w:b w:val="off"/>
          <w:i w:val="off"/>
        </w:rPr>
        <w:t>相互之间的分化，也就是说，带来了一种现代世界观；同样，世界观的合</w:t>
      </w:r>
      <w:r>
        <w:rPr>
          <w:rFonts w:ascii="黑体" w:hAnsi="黑体" w:cs="黑体" w:eastAsia="黑体"/>
          <w:sz w:val="46"/>
          <w:spacing w:val="0"/>
          <w:color w:val="000000"/>
          <w:b w:val="off"/>
          <w:i w:val="off"/>
        </w:rPr>
        <w:t>理化也满足了严格意义上的文化合理化的发生条件。一旦价值领域 (即</w:t>
      </w:r>
      <w:r>
        <w:rPr>
          <w:rFonts w:ascii="黑体" w:hAnsi="黑体" w:cs="黑体" w:eastAsia="黑体"/>
          <w:sz w:val="46"/>
          <w:spacing w:val="0"/>
          <w:color w:val="000000"/>
          <w:b w:val="off"/>
          <w:i w:val="off"/>
        </w:rPr>
        <w:t>“内在财富领域和外在财富领域”或“宗教财富领域和俗世财富领域”)的</w:t>
      </w:r>
      <w:bookmarkEnd w:id="3516"/>
    </w:p>
    <w:p>
      <w:pPr>
        <w:pageBreakBefore w:val="off"/>
        <w:tabs/>
        <w:wordWrap w:val="off"/>
        <w:spacing w:before="0" w:after="0" w:line="760" w:lineRule="atLeast"/>
        <w:ind w:left="100" w:right="0"/>
        <w:jc w:val="both"/>
        <w:textAlignment w:val="baseline"/>
        <w:rPr>
          <w:sz w:val="46"/>
        </w:rPr>
      </w:pPr>
      <w:bookmarkStart w:name="" w:id="3517"/>
      <w:r>
        <w:rPr>
          <w:rFonts w:ascii="宋体" w:hAnsi="宋体" w:cs="宋体" w:eastAsia="宋体"/>
          <w:sz w:val="46"/>
          <w:spacing w:val="0"/>
          <w:color w:val="000000"/>
          <w:u w:val="single"/>
          <w:b w:val="off"/>
          <w:i w:val="off"/>
        </w:rPr>
        <w:t xml:space="preserve">                </w:t>
      </w:r>
      <w:bookmarkEnd w:id="3517"/>
    </w:p>
    <w:p>
      <w:pPr>
        <w:pageBreakBefore w:val="off"/>
        <w:tabs/>
        <w:wordWrap w:val="off"/>
        <w:spacing w:before="0" w:after="0" w:line="600" w:lineRule="atLeast"/>
        <w:ind w:left="900" w:right="0"/>
        <w:jc w:val="both"/>
        <w:textAlignment w:val="baseline"/>
        <w:rPr>
          <w:sz w:val="44"/>
        </w:rPr>
      </w:pPr>
      <w:bookmarkStart w:name="" w:id="3518"/>
      <w:r>
        <w:rPr>
          <w:rFonts w:ascii="TimesNewRoman" w:hAnsi="TimesNewRoman" w:cs="TimesNewRoman" w:eastAsia="TimesNewRoman"/>
          <w:sz w:val="44"/>
          <w:spacing w:val="0"/>
          <w:color w:val="000000"/>
          <w:b w:val="off"/>
          <w:i w:val="off"/>
        </w:rPr>
        <w:t>[58] J. Weiss, Max Webers Grundlegung der Soziologie, München, 1975, 137f.。</w:t>
      </w:r>
      <w:bookmarkEnd w:id="3518"/>
    </w:p>
    <w:p>
      <w:pPr>
        <w:pageBreakBefore w:val="off"/>
        <w:tabs/>
        <w:wordWrap w:val="off"/>
        <w:spacing w:before="0" w:after="0" w:line="600" w:lineRule="atLeast"/>
        <w:ind w:left="140" w:right="300" w:firstLine="760"/>
        <w:jc w:val="both"/>
        <w:textAlignment w:val="baseline"/>
        <w:rPr>
          <w:sz w:val="44"/>
        </w:rPr>
      </w:pPr>
      <w:bookmarkStart w:name="" w:id="3519"/>
      <w:r>
        <w:rPr>
          <w:rFonts w:ascii="TimesNewRoman" w:hAnsi="TimesNewRoman" w:cs="TimesNewRoman" w:eastAsia="TimesNewRoman"/>
          <w:sz w:val="44"/>
          <w:spacing w:val="0"/>
          <w:color w:val="000000"/>
          <w:b w:val="off"/>
          <w:i w:val="off"/>
        </w:rPr>
        <w:t>[59] W. Schluchter, Die Paradoxie der Rationalisierung, 载其: Rationalismus der</w:t>
      </w:r>
      <w:r>
        <w:rPr>
          <w:rFonts w:ascii="TimesNewRoman" w:hAnsi="TimesNewRoman" w:cs="TimesNewRoman" w:eastAsia="TimesNewRoman"/>
          <w:sz w:val="44"/>
          <w:spacing w:val="0"/>
          <w:color w:val="000000"/>
          <w:b w:val="off"/>
          <w:i w:val="off"/>
        </w:rPr>
        <w:t>Weltbeherrschung, Ffm., 1980, 10。 mit Bezugnahme auf Weber, (1964), 304。</w:t>
      </w:r>
      <w:bookmarkEnd w:id="3519"/>
    </w:p>
    <w:p>
      <w:pPr>
        <w:pageBreakBefore w:val="off"/>
        <w:tabs/>
        <w:wordWrap w:val="off"/>
        <w:spacing w:before="0" w:after="0" w:line="760" w:lineRule="atLeast"/>
        <w:ind w:left="140" w:right="360" w:firstLine="760"/>
        <w:jc w:val="both"/>
        <w:textAlignment w:val="baseline"/>
        <w:rPr>
          <w:sz w:val="46"/>
        </w:rPr>
      </w:pPr>
      <w:bookmarkStart w:name="" w:id="3520"/>
      <w:r>
        <w:rPr>
          <w:rFonts w:ascii="黑体" w:hAnsi="黑体" w:cs="黑体" w:eastAsia="黑体"/>
          <w:sz w:val="46"/>
          <w:spacing w:val="0"/>
          <w:color w:val="000000"/>
          <w:b w:val="off"/>
          <w:i w:val="off"/>
        </w:rPr>
        <w:t>[60] 施鲁赫特在其《西方理性主义的发展》(Die Entwicklung des okzidentalen</w:t>
      </w:r>
      <w:r>
        <w:rPr>
          <w:rFonts w:ascii="TimesNewRoman" w:hAnsi="TimesNewRoman" w:cs="TimesNewRoman" w:eastAsia="TimesNewRoman"/>
          <w:sz w:val="46"/>
          <w:spacing w:val="0"/>
          <w:color w:val="000000"/>
          <w:b w:val="off"/>
          <w:i w:val="off"/>
        </w:rPr>
        <w:t>Rationalismus, Tübingen, 1979) — 书中注意到了这种情况, 为此, 他用科尔伯格 (L.</w:t>
      </w:r>
      <w:r>
        <w:rPr>
          <w:rFonts w:ascii="TimesNewRoman" w:hAnsi="TimesNewRoman" w:cs="TimesNewRoman" w:eastAsia="TimesNewRoman"/>
          <w:sz w:val="46"/>
          <w:spacing w:val="0"/>
          <w:color w:val="000000"/>
          <w:b w:val="off"/>
          <w:i w:val="off"/>
        </w:rPr>
        <w:t>Kohlberg) 的道德理论来帮助他理解韦伯。请参阅W. M. Mayrl, Genetic Structuralism</w:t>
      </w:r>
      <w:r>
        <w:rPr>
          <w:rFonts w:ascii="TimesNewRoman" w:hAnsi="TimesNewRoman" w:cs="TimesNewRoman" w:eastAsia="TimesNewRoman"/>
          <w:sz w:val="46"/>
          <w:spacing w:val="0"/>
          <w:color w:val="000000"/>
          <w:b w:val="off"/>
          <w:i w:val="off"/>
        </w:rPr>
        <w:t>and the Analysis of Social Consiousness, Theory and Society, 5, 1978, 19ff.。</w:t>
      </w:r>
      <w:bookmarkEnd w:id="3520"/>
    </w:p>
    <w:p>
      <w:pPr>
        <w:pageBreakBefore w:val="off"/>
        <w:tabs/>
        <w:wordWrap w:val="off"/>
        <w:spacing w:before="260" w:after="0" w:line="540" w:lineRule="atLeast"/>
        <w:ind w:left="140" w:right="0"/>
        <w:jc w:val="both"/>
        <w:textAlignment w:val="baseline"/>
        <w:rPr>
          <w:sz w:val="39"/>
        </w:rPr>
        <w:sectPr>
          <w:footerReference r:id="rId403"/>
          <w:headerReference r:id="rId404" w:type="default"/>
          <w:type w:val="nextPage"/>
          <w:pgSz w:w="20740" w:h="31680"/>
          <w:pgMar w:left="2680" w:top="2160" w:right="2680" w:bottom="2160" w:header="1860" w:footer="1860"/>
          <w:cols w:num="1"/>
        </w:sectPr>
      </w:pPr>
      <w:bookmarkStart w:name="" w:id="3521"/>
      <w:r>
        <w:rPr>
          <w:rFonts w:ascii="宋体" w:hAnsi="宋体" w:cs="宋体" w:eastAsia="宋体"/>
          <w:sz w:val="39"/>
          <w:spacing w:val="0"/>
          <w:color w:val="000000"/>
          <w:b w:val="off"/>
          <w:i w:val="off"/>
        </w:rPr>
        <w:t>170-</w:t>
      </w:r>
      <w:bookmarkEnd w:id="3521"/>
    </w:p>
    <w:p>
      <w:pPr>
        <w:pageBreakBefore w:val="off"/>
        <w:tabs/>
        <w:wordWrap w:val="off"/>
        <w:spacing w:before="0" w:after="0" w:line="600" w:lineRule="atLeast"/>
        <w:ind w:left="40" w:right="0"/>
        <w:jc w:val="both"/>
        <w:textAlignment w:val="baseline"/>
        <w:rPr>
          <w:sz w:val="44"/>
        </w:rPr>
      </w:pPr>
      <w:bookmarkStart w:name="" w:id="3522"/>
      <w:r>
        <w:rPr>
          <w:rFonts w:ascii="宋体" w:hAnsi="宋体" w:cs="宋体" w:eastAsia="宋体"/>
          <w:sz w:val="44"/>
          <w:spacing w:val="0"/>
          <w:color w:val="000000"/>
          <w:b w:val="off"/>
          <w:i w:val="off"/>
        </w:rPr>
        <w:t>二、马克斯·韦伯的合理化理论</w:t>
      </w:r>
      <w:bookmarkEnd w:id="3522"/>
    </w:p>
    <w:p>
      <w:pPr>
        <w:pageBreakBefore w:val="off"/>
        <w:tabs/>
        <w:wordWrap w:val="off"/>
        <w:spacing w:before="0" w:after="0" w:line="820" w:lineRule="atLeast"/>
        <w:ind w:left="40" w:right="0"/>
        <w:jc w:val="both"/>
        <w:textAlignment w:val="baseline"/>
        <w:rPr>
          <w:sz w:val="42"/>
        </w:rPr>
      </w:pPr>
      <w:bookmarkStart w:name="" w:id="3523"/>
      <w:r>
        <w:rPr>
          <w:rFonts w:ascii="黑体" w:hAnsi="黑体" w:cs="黑体" w:eastAsia="黑体"/>
          <w:sz w:val="42"/>
          <w:spacing w:val="0"/>
          <w:color w:val="000000"/>
          <w:b w:val="off"/>
          <w:i w:val="off"/>
        </w:rPr>
        <w:t>“内在规律”“在其结果中被人们认识到”[6¹]，而如果我们预先明确了各个</w:t>
      </w:r>
      <w:r>
        <w:rPr>
          <w:rFonts w:ascii="黑体" w:hAnsi="黑体" w:cs="黑体" w:eastAsia="黑体"/>
          <w:sz w:val="42"/>
          <w:spacing w:val="0"/>
          <w:color w:val="000000"/>
          <w:b w:val="off"/>
          <w:i w:val="off"/>
        </w:rPr>
        <w:t>价值领域的“合理完整性”，用来衡量文化进步或价值提高的普遍有效性要</w:t>
      </w:r>
      <w:r>
        <w:rPr>
          <w:rFonts w:ascii="黑体" w:hAnsi="黑体" w:cs="黑体" w:eastAsia="黑体"/>
          <w:sz w:val="42"/>
          <w:spacing w:val="0"/>
          <w:color w:val="000000"/>
          <w:b w:val="off"/>
          <w:i w:val="off"/>
        </w:rPr>
        <w:t>求也就显示了出来。那么，文化的不同领域之间便开始分化。韦伯区分了</w:t>
      </w:r>
      <w:r>
        <w:rPr>
          <w:rFonts w:ascii="黑体" w:hAnsi="黑体" w:cs="黑体" w:eastAsia="黑体"/>
          <w:sz w:val="42"/>
          <w:spacing w:val="0"/>
          <w:color w:val="000000"/>
          <w:b w:val="off"/>
          <w:i w:val="off"/>
        </w:rPr>
        <w:t>手段的技术合理性中的进步与“价值的提高”(Wertsteigerung)。一旦科</w:t>
      </w:r>
      <w:r>
        <w:rPr>
          <w:rFonts w:ascii="黑体" w:hAnsi="黑体" w:cs="黑体" w:eastAsia="黑体"/>
          <w:sz w:val="42"/>
          <w:spacing w:val="0"/>
          <w:color w:val="000000"/>
          <w:b w:val="off"/>
          <w:i w:val="off"/>
        </w:rPr>
        <w:t>学、道德和艺术根据一个抽象的价值标准或一种普遍有效性要求，不管它</w:t>
      </w:r>
      <w:r>
        <w:rPr>
          <w:rFonts w:ascii="黑体" w:hAnsi="黑体" w:cs="黑体" w:eastAsia="黑体"/>
          <w:sz w:val="42"/>
          <w:spacing w:val="0"/>
          <w:color w:val="000000"/>
          <w:b w:val="off"/>
          <w:i w:val="off"/>
        </w:rPr>
        <w:t>是真实性、规范正确性或是本真性和审美性，分化成为单个的价值领域，也</w:t>
      </w:r>
      <w:r>
        <w:rPr>
          <w:rFonts w:ascii="黑体" w:hAnsi="黑体" w:cs="黑体" w:eastAsia="黑体"/>
          <w:sz w:val="42"/>
          <w:spacing w:val="0"/>
          <w:color w:val="000000"/>
          <w:b w:val="off"/>
          <w:i w:val="off"/>
        </w:rPr>
        <w:t>就有可能出现客观意义上的进步、完善以及特殊意义上的提高。合理化“提</w:t>
      </w:r>
      <w:r>
        <w:rPr>
          <w:rFonts w:ascii="黑体" w:hAnsi="黑体" w:cs="黑体" w:eastAsia="黑体"/>
          <w:sz w:val="42"/>
          <w:spacing w:val="0"/>
          <w:color w:val="000000"/>
          <w:b w:val="off"/>
          <w:i w:val="off"/>
        </w:rPr>
        <w:t>高了价值”，它包括文化传统所具有的 (严格意义上的)认知内容和社会整合</w:t>
      </w:r>
      <w:r>
        <w:rPr>
          <w:rFonts w:ascii="黑体" w:hAnsi="黑体" w:cs="黑体" w:eastAsia="黑体"/>
          <w:sz w:val="42"/>
          <w:spacing w:val="0"/>
          <w:color w:val="000000"/>
          <w:b w:val="off"/>
          <w:i w:val="off"/>
        </w:rPr>
        <w:t>内容———也就是说，它囊括了关于外在自然的经验——理论知识、社会成员</w:t>
      </w:r>
      <w:r>
        <w:rPr>
          <w:rFonts w:ascii="黑体" w:hAnsi="黑体" w:cs="黑体" w:eastAsia="黑体"/>
          <w:sz w:val="42"/>
          <w:spacing w:val="0"/>
          <w:color w:val="000000"/>
          <w:b w:val="off"/>
          <w:i w:val="off"/>
        </w:rPr>
        <w:t>关于社会的道德—实践知识以及个人关于自身主体性或内在自然的审美—</w:t>
      </w:r>
      <w:r>
        <w:rPr>
          <w:rFonts w:ascii="黑体" w:hAnsi="黑体" w:cs="黑体" w:eastAsia="黑体"/>
          <w:sz w:val="42"/>
          <w:spacing w:val="0"/>
          <w:color w:val="000000"/>
          <w:b w:val="off"/>
          <w:i w:val="off"/>
        </w:rPr>
        <w:t>表现知识。</w:t>
      </w:r>
      <w:bookmarkEnd w:id="3523"/>
    </w:p>
    <w:p>
      <w:pPr>
        <w:pageBreakBefore w:val="off"/>
        <w:tabs/>
        <w:wordWrap w:val="off"/>
        <w:spacing w:before="0" w:after="0" w:line="820" w:lineRule="atLeast"/>
        <w:ind w:left="40" w:right="80" w:firstLine="1000"/>
        <w:jc w:val="both"/>
        <w:textAlignment w:val="baseline"/>
        <w:rPr>
          <w:sz w:val="42"/>
        </w:rPr>
      </w:pPr>
      <w:bookmarkStart w:name="" w:id="3524"/>
      <w:r>
        <w:rPr>
          <w:rFonts w:ascii="黑体" w:hAnsi="黑体" w:cs="黑体" w:eastAsia="黑体"/>
          <w:sz w:val="42"/>
          <w:spacing w:val="0"/>
          <w:color w:val="000000"/>
          <w:b w:val="off"/>
          <w:i w:val="off"/>
        </w:rPr>
        <w:t>“价值的提高”在现代经验科学领域里的含义最初是没有任何问题的：</w:t>
      </w:r>
      <w:r>
        <w:rPr>
          <w:rFonts w:ascii="黑体" w:hAnsi="黑体" w:cs="黑体" w:eastAsia="黑体"/>
          <w:sz w:val="42"/>
          <w:spacing w:val="0"/>
          <w:color w:val="000000"/>
          <w:b w:val="off"/>
          <w:i w:val="off"/>
        </w:rPr>
        <w:t>理论知识的增加导致了认识的进步。构成问题的是法律观念和道德观念中</w:t>
      </w:r>
      <w:r>
        <w:rPr>
          <w:rFonts w:ascii="黑体" w:hAnsi="黑体" w:cs="黑体" w:eastAsia="黑体"/>
          <w:sz w:val="42"/>
          <w:spacing w:val="0"/>
          <w:color w:val="000000"/>
          <w:b w:val="off"/>
          <w:i w:val="off"/>
        </w:rPr>
        <w:t>价值的提高；韦伯在这里指的是结构的改变，亦即法律理论和道德理论的</w:t>
      </w:r>
      <w:r>
        <w:rPr>
          <w:rFonts w:ascii="黑体" w:hAnsi="黑体" w:cs="黑体" w:eastAsia="黑体"/>
          <w:sz w:val="42"/>
          <w:spacing w:val="0"/>
          <w:color w:val="000000"/>
          <w:b w:val="off"/>
          <w:i w:val="off"/>
        </w:rPr>
        <w:t>普遍主义命题越来越明确。否则，韦伯就无法在传统的法律伦理、信念伦</w:t>
      </w:r>
      <w:r>
        <w:rPr>
          <w:rFonts w:ascii="黑体" w:hAnsi="黑体" w:cs="黑体" w:eastAsia="黑体"/>
          <w:sz w:val="42"/>
          <w:spacing w:val="0"/>
          <w:color w:val="000000"/>
          <w:b w:val="off"/>
          <w:i w:val="off"/>
        </w:rPr>
        <w:t>理和责任伦理之间建立等级秩序。知识的“完善”(Perfektion)与知识的工</w:t>
      </w:r>
      <w:r>
        <w:rPr>
          <w:rFonts w:ascii="黑体" w:hAnsi="黑体" w:cs="黑体" w:eastAsia="黑体"/>
          <w:sz w:val="42"/>
          <w:spacing w:val="0"/>
          <w:color w:val="000000"/>
          <w:b w:val="off"/>
          <w:i w:val="off"/>
        </w:rPr>
        <w:t>具化 (Implementierung)在这里是密切相关的。至于审美领域中价值的提高，</w:t>
      </w:r>
      <w:r>
        <w:rPr>
          <w:rFonts w:ascii="黑体" w:hAnsi="黑体" w:cs="黑体" w:eastAsia="黑体"/>
          <w:sz w:val="42"/>
          <w:spacing w:val="0"/>
          <w:color w:val="000000"/>
          <w:b w:val="off"/>
          <w:i w:val="off"/>
        </w:rPr>
        <w:t>则意味着进步的观念退化成为一种更新和复活的观念，退化成为一种通过革新</w:t>
      </w:r>
      <w:r>
        <w:rPr>
          <w:rFonts w:ascii="黑体" w:hAnsi="黑体" w:cs="黑体" w:eastAsia="黑体"/>
          <w:sz w:val="42"/>
          <w:spacing w:val="0"/>
          <w:color w:val="000000"/>
          <w:b w:val="off"/>
          <w:i w:val="off"/>
        </w:rPr>
        <w:t>而使本真经验永保活力的观念。</w:t>
      </w:r>
      <w:bookmarkEnd w:id="3524"/>
    </w:p>
    <w:p>
      <w:pPr>
        <w:pageBreakBefore w:val="off"/>
        <w:tabs/>
        <w:wordWrap w:val="off"/>
        <w:spacing w:before="0" w:after="0" w:line="820" w:lineRule="atLeast"/>
        <w:ind w:left="40" w:right="120" w:firstLine="1000"/>
        <w:jc w:val="both"/>
        <w:textAlignment w:val="baseline"/>
        <w:rPr>
          <w:sz w:val="42"/>
        </w:rPr>
      </w:pPr>
      <w:bookmarkStart w:name="" w:id="3525"/>
      <w:r>
        <w:rPr>
          <w:rFonts w:ascii="黑体" w:hAnsi="黑体" w:cs="黑体" w:eastAsia="黑体"/>
          <w:sz w:val="42"/>
          <w:spacing w:val="0"/>
          <w:color w:val="000000"/>
          <w:b w:val="off"/>
          <w:i w:val="off"/>
        </w:rPr>
        <w:t>无论是在道德一实践领域还是在审美表现领域，工具合理性意义上的</w:t>
      </w:r>
      <w:r>
        <w:rPr>
          <w:rFonts w:ascii="黑体" w:hAnsi="黑体" w:cs="黑体" w:eastAsia="黑体"/>
          <w:sz w:val="42"/>
          <w:spacing w:val="0"/>
          <w:color w:val="000000"/>
          <w:b w:val="off"/>
          <w:i w:val="off"/>
        </w:rPr>
        <w:t>进步都必须与价值合理性意义上的提高区别开来。韦伯强调指出，</w:t>
      </w:r>
      <w:bookmarkEnd w:id="3525"/>
    </w:p>
    <w:p>
      <w:pPr>
        <w:pageBreakBefore w:val="off"/>
        <w:tabs/>
        <w:wordWrap w:val="off"/>
        <w:spacing w:before="600" w:after="0" w:line="840" w:lineRule="atLeast"/>
        <w:ind w:left="840" w:right="160" w:firstLine="1000"/>
        <w:jc w:val="both"/>
        <w:textAlignment w:val="baseline"/>
        <w:rPr>
          <w:sz w:val="45"/>
        </w:rPr>
      </w:pPr>
      <w:bookmarkStart w:name="" w:id="3526"/>
      <w:r>
        <w:rPr>
          <w:rFonts w:ascii="楷体" w:hAnsi="楷体" w:cs="楷体" w:eastAsia="楷体"/>
          <w:sz w:val="45"/>
          <w:spacing w:val="0"/>
          <w:color w:val="000000"/>
          <w:b w:val="off"/>
          <w:i w:val="off"/>
        </w:rPr>
        <w:t>把对一定“先进”技术的使用凌驾于艺术作品的审美价值之上，</w:t>
      </w:r>
      <w:r>
        <w:rPr>
          <w:rFonts w:ascii="楷体" w:hAnsi="楷体" w:cs="楷体" w:eastAsia="楷体"/>
          <w:sz w:val="45"/>
          <w:spacing w:val="0"/>
          <w:color w:val="000000"/>
          <w:b w:val="off"/>
          <w:i w:val="off"/>
        </w:rPr>
        <w:t>这不能说明任何问题。有些艺术作品，尽管它们的技术看起来还“十</w:t>
      </w:r>
      <w:r>
        <w:rPr>
          <w:rFonts w:ascii="楷体" w:hAnsi="楷体" w:cs="楷体" w:eastAsia="楷体"/>
          <w:sz w:val="45"/>
          <w:spacing w:val="0"/>
          <w:color w:val="000000"/>
          <w:b w:val="off"/>
          <w:i w:val="off"/>
        </w:rPr>
        <w:t>分原始”，比如没有认识到透视法的图画，但它们在审美上可能丝毫</w:t>
      </w:r>
      <w:r>
        <w:rPr>
          <w:rFonts w:ascii="楷体" w:hAnsi="楷体" w:cs="楷体" w:eastAsia="楷体"/>
          <w:sz w:val="45"/>
          <w:spacing w:val="0"/>
          <w:color w:val="000000"/>
          <w:b w:val="off"/>
          <w:i w:val="off"/>
        </w:rPr>
        <w:t>也不让于用合理技术创作的作品，但前提是，艺术家所要追求的形式</w:t>
      </w:r>
      <w:r>
        <w:rPr>
          <w:rFonts w:ascii="楷体" w:hAnsi="楷体" w:cs="楷体" w:eastAsia="楷体"/>
          <w:sz w:val="45"/>
          <w:spacing w:val="0"/>
          <w:color w:val="000000"/>
          <w:b w:val="off"/>
          <w:i w:val="off"/>
        </w:rPr>
        <w:t>与“原始”技术应当是切合的。创造新的艺术手段，最初仅仅意味着</w:t>
      </w:r>
      <w:r>
        <w:rPr>
          <w:rFonts w:ascii="楷体" w:hAnsi="楷体" w:cs="楷体" w:eastAsia="楷体"/>
          <w:sz w:val="45"/>
          <w:spacing w:val="0"/>
          <w:color w:val="000000"/>
          <w:b w:val="off"/>
          <w:i w:val="off"/>
        </w:rPr>
        <w:t>不断的分化，并使提高价值意义上的艺术“财富”有可能不断增加。</w:t>
      </w:r>
      <w:r>
        <w:rPr>
          <w:rFonts w:ascii="楷体" w:hAnsi="楷体" w:cs="楷体" w:eastAsia="楷体"/>
          <w:sz w:val="45"/>
          <w:spacing w:val="0"/>
          <w:color w:val="000000"/>
          <w:b w:val="off"/>
          <w:i w:val="off"/>
        </w:rPr>
        <w:t>而实际上，这样做带来的通常是适得其反，使得情感形式“不断趋于</w:t>
      </w:r>
      <w:r>
        <w:rPr>
          <w:rFonts w:ascii="楷体" w:hAnsi="楷体" w:cs="楷体" w:eastAsia="楷体"/>
          <w:sz w:val="45"/>
          <w:spacing w:val="0"/>
          <w:color w:val="000000"/>
          <w:b w:val="off"/>
          <w:i w:val="off"/>
        </w:rPr>
        <w:t>贫乏”。[62]</w:t>
      </w:r>
      <w:bookmarkEnd w:id="3526"/>
    </w:p>
    <w:p>
      <w:pPr>
        <w:pageBreakBefore w:val="off"/>
        <w:tabs/>
        <w:wordWrap w:val="off"/>
        <w:spacing w:before="0" w:after="0" w:line="840" w:lineRule="atLeast"/>
        <w:ind w:left="0" w:right="0"/>
        <w:jc w:val="both"/>
        <w:textAlignment w:val="baseline"/>
        <w:rPr>
          <w:sz w:val="45"/>
        </w:rPr>
      </w:pPr>
      <w:bookmarkStart w:name="" w:id="3527"/>
      <w:r>
        <w:rPr>
          <w:rFonts w:ascii="宋体" w:hAnsi="宋体" w:cs="宋体" w:eastAsia="宋体"/>
          <w:sz w:val="45"/>
          <w:spacing w:val="0"/>
          <w:color w:val="000000"/>
          <w:u w:val="single"/>
          <w:b w:val="off"/>
          <w:i w:val="off"/>
        </w:rPr>
        <w:t xml:space="preserve">                </w:t>
      </w:r>
      <w:bookmarkEnd w:id="3527"/>
    </w:p>
    <w:p>
      <w:pPr>
        <w:pageBreakBefore w:val="off"/>
        <w:tabs/>
        <w:wordWrap w:val="off"/>
        <w:spacing w:before="0" w:after="0" w:line="840" w:lineRule="atLeast"/>
        <w:ind w:left="840" w:right="0"/>
        <w:jc w:val="both"/>
        <w:textAlignment w:val="baseline"/>
        <w:rPr>
          <w:sz w:val="45"/>
        </w:rPr>
      </w:pPr>
      <w:bookmarkStart w:name="" w:id="3528"/>
      <w:r>
        <w:rPr>
          <w:rFonts w:ascii="楷体" w:hAnsi="楷体" w:cs="楷体" w:eastAsia="楷体"/>
          <w:sz w:val="45"/>
          <w:spacing w:val="0"/>
          <w:color w:val="000000"/>
          <w:b w:val="off"/>
          <w:i w:val="off"/>
        </w:rPr>
        <w:t>[61] Weber, (1963), 541。</w:t>
      </w:r>
      <w:bookmarkEnd w:id="3528"/>
    </w:p>
    <w:p>
      <w:pPr>
        <w:pageBreakBefore w:val="off"/>
        <w:tabs/>
        <w:wordWrap w:val="off"/>
        <w:spacing w:before="0" w:after="0" w:line="560" w:lineRule="atLeast"/>
        <w:ind w:left="840" w:right="0"/>
        <w:jc w:val="both"/>
        <w:textAlignment w:val="baseline"/>
        <w:rPr>
          <w:sz w:val="41"/>
        </w:rPr>
      </w:pPr>
      <w:bookmarkStart w:name="" w:id="3529"/>
      <w:r>
        <w:rPr>
          <w:rFonts w:ascii="宋体" w:hAnsi="宋体" w:cs="宋体" w:eastAsia="宋体"/>
          <w:sz w:val="41"/>
          <w:spacing w:val="0"/>
          <w:color w:val="000000"/>
          <w:b w:val="off"/>
          <w:i w:val="off"/>
        </w:rPr>
        <w:t>[62] Weber, (1968a), 261。这点和阿多诺相似, 请参阅本书上文, 230。</w:t>
      </w:r>
      <w:bookmarkEnd w:id="3529"/>
    </w:p>
    <w:p>
      <w:pPr>
        <w:pageBreakBefore w:val="off"/>
        <w:tabs/>
        <w:wordWrap w:val="off"/>
        <w:spacing w:before="360" w:after="0" w:line="540" w:lineRule="atLeast"/>
        <w:ind w:left="0" w:right="600"/>
        <w:jc w:val="right"/>
        <w:textAlignment w:val="baseline"/>
        <w:rPr>
          <w:sz w:val="40"/>
        </w:rPr>
        <w:sectPr>
          <w:footerReference r:id="rId405"/>
          <w:headerReference r:id="rId406" w:type="default"/>
          <w:type w:val="nextPage"/>
          <w:pgSz w:w="20740" w:h="31680"/>
          <w:pgMar w:left="2780" w:top="2100" w:right="2780" w:bottom="2100" w:header="1800" w:footer="1800"/>
          <w:cols w:num="1"/>
        </w:sectPr>
      </w:pPr>
      <w:bookmarkStart w:name="" w:id="3530"/>
      <w:r>
        <w:rPr>
          <w:rFonts w:ascii="楷体" w:hAnsi="楷体" w:cs="楷体" w:eastAsia="楷体"/>
          <w:sz w:val="40"/>
          <w:spacing w:val="0"/>
          <w:color w:val="000000"/>
          <w:b w:val="off"/>
          <w:i w:val="off"/>
        </w:rPr>
        <w:t>171</w:t>
      </w:r>
      <w:bookmarkEnd w:id="3530"/>
    </w:p>
    <w:p>
      <w:pPr>
        <w:pageBreakBefore w:val="off"/>
        <w:tabs/>
        <w:wordWrap w:val="off"/>
        <w:spacing w:before="0" w:after="0" w:line="600" w:lineRule="atLeast"/>
        <w:ind w:left="0" w:right="0"/>
        <w:jc w:val="right"/>
        <w:textAlignment w:val="baseline"/>
        <w:rPr>
          <w:sz w:val="45"/>
        </w:rPr>
      </w:pPr>
      <w:bookmarkStart w:name="" w:id="3531"/>
      <w:r>
        <w:rPr>
          <w:rFonts w:ascii="宋体" w:hAnsi="宋体" w:cs="宋体" w:eastAsia="宋体"/>
          <w:sz w:val="45"/>
          <w:spacing w:val="0"/>
          <w:color w:val="000000"/>
          <w:b w:val="off"/>
          <w:i w:val="off"/>
        </w:rPr>
        <w:t>交往行为理论</w:t>
      </w:r>
      <w:bookmarkEnd w:id="3531"/>
    </w:p>
    <w:p>
      <w:pPr>
        <w:pageBreakBefore w:val="off"/>
        <w:tabs/>
        <w:wordWrap w:val="off"/>
        <w:spacing w:before="360" w:after="0" w:line="840" w:lineRule="atLeast"/>
        <w:ind w:left="20" w:right="20" w:firstLine="960"/>
        <w:jc w:val="both"/>
        <w:textAlignment w:val="baseline"/>
        <w:rPr>
          <w:sz w:val="42"/>
        </w:rPr>
      </w:pPr>
      <w:bookmarkStart w:name="" w:id="3532"/>
      <w:r>
        <w:rPr>
          <w:rFonts w:ascii="黑体" w:hAnsi="黑体" w:cs="黑体" w:eastAsia="黑体"/>
          <w:sz w:val="42"/>
          <w:spacing w:val="0"/>
          <w:color w:val="000000"/>
          <w:b w:val="off"/>
          <w:i w:val="off"/>
        </w:rPr>
        <w:t>“进步”在自主艺术领域中的目的，是要使基本的审美经验坚决摆脱理</w:t>
      </w:r>
      <w:r>
        <w:rPr>
          <w:rFonts w:ascii="黑体" w:hAnsi="黑体" w:cs="黑体" w:eastAsia="黑体"/>
          <w:sz w:val="42"/>
          <w:spacing w:val="0"/>
          <w:color w:val="000000"/>
          <w:b w:val="off"/>
          <w:i w:val="off"/>
        </w:rPr>
        <w:t>论和道德的干扰，不断趋于彻底和纯粹。但先锋派艺术沿着反思艺术技巧</w:t>
      </w:r>
      <w:r>
        <w:rPr>
          <w:rFonts w:ascii="黑体" w:hAnsi="黑体" w:cs="黑体" w:eastAsia="黑体"/>
          <w:sz w:val="42"/>
          <w:spacing w:val="0"/>
          <w:color w:val="000000"/>
          <w:b w:val="off"/>
          <w:i w:val="off"/>
        </w:rPr>
        <w:t>的道路，也实现了价值的提高：艺术的工具合理性的提高，使得艺术自身</w:t>
      </w:r>
      <w:r>
        <w:rPr>
          <w:rFonts w:ascii="黑体" w:hAnsi="黑体" w:cs="黑体" w:eastAsia="黑体"/>
          <w:sz w:val="42"/>
          <w:spacing w:val="0"/>
          <w:color w:val="000000"/>
          <w:b w:val="off"/>
          <w:i w:val="off"/>
        </w:rPr>
        <w:t>的生产过程变得透明起来，但目的是要实现审美价值的提高。</w:t>
      </w:r>
      <w:bookmarkEnd w:id="3532"/>
    </w:p>
    <w:p>
      <w:pPr>
        <w:pageBreakBefore w:val="off"/>
        <w:tabs/>
        <w:wordWrap w:val="off"/>
        <w:spacing w:before="0" w:after="0" w:line="840" w:lineRule="atLeast"/>
        <w:ind w:left="20" w:right="40" w:firstLine="960"/>
        <w:jc w:val="both"/>
        <w:textAlignment w:val="baseline"/>
        <w:rPr>
          <w:sz w:val="42"/>
        </w:rPr>
      </w:pPr>
      <w:bookmarkStart w:name="" w:id="3533"/>
      <w:r>
        <w:rPr>
          <w:rFonts w:ascii="黑体" w:hAnsi="黑体" w:cs="黑体" w:eastAsia="黑体"/>
          <w:sz w:val="42"/>
          <w:spacing w:val="0"/>
          <w:color w:val="000000"/>
          <w:b w:val="off"/>
          <w:i w:val="off"/>
        </w:rPr>
        <w:t>上文对不同的合理性概念 (a-g)进行了梳理，从中可见，韦伯把合理</w:t>
      </w:r>
      <w:r>
        <w:rPr>
          <w:rFonts w:ascii="黑体" w:hAnsi="黑体" w:cs="黑体" w:eastAsia="黑体"/>
          <w:sz w:val="42"/>
          <w:spacing w:val="0"/>
          <w:color w:val="000000"/>
          <w:b w:val="off"/>
          <w:i w:val="off"/>
        </w:rPr>
        <w:t>化问题的起点放到了意识结构层面上；用帕森斯的话说，就是放到了个性</w:t>
      </w:r>
      <w:r>
        <w:rPr>
          <w:rFonts w:ascii="黑体" w:hAnsi="黑体" w:cs="黑体" w:eastAsia="黑体"/>
          <w:sz w:val="42"/>
          <w:spacing w:val="0"/>
          <w:color w:val="000000"/>
          <w:b w:val="off"/>
          <w:i w:val="off"/>
        </w:rPr>
        <w:t>和文化层面上。一方面，韦伯从以新教伦理的生活方式为代表的行为类型</w:t>
      </w:r>
      <w:r>
        <w:rPr>
          <w:rFonts w:ascii="黑体" w:hAnsi="黑体" w:cs="黑体" w:eastAsia="黑体"/>
          <w:sz w:val="42"/>
          <w:spacing w:val="0"/>
          <w:color w:val="000000"/>
          <w:b w:val="off"/>
          <w:i w:val="off"/>
        </w:rPr>
        <w:t>(这种行为类型把手段合理性、目的合理性和价值合理性融为一体)中获得</w:t>
      </w:r>
      <w:r>
        <w:rPr>
          <w:rFonts w:ascii="黑体" w:hAnsi="黑体" w:cs="黑体" w:eastAsia="黑体"/>
          <w:sz w:val="42"/>
          <w:spacing w:val="0"/>
          <w:color w:val="000000"/>
          <w:b w:val="off"/>
          <w:i w:val="off"/>
        </w:rPr>
        <w:t>了实践合理性概念。另一方面又把行为取向的合理性与世界观和价值领</w:t>
      </w:r>
      <w:r>
        <w:rPr>
          <w:rFonts w:ascii="黑体" w:hAnsi="黑体" w:cs="黑体" w:eastAsia="黑体"/>
          <w:sz w:val="42"/>
          <w:spacing w:val="0"/>
          <w:color w:val="000000"/>
          <w:b w:val="off"/>
          <w:i w:val="off"/>
        </w:rPr>
        <w:t>域的合理性对立了起来。韦伯认为，文化合理化的核心环节是现代科学、后</w:t>
      </w:r>
      <w:r>
        <w:rPr>
          <w:rFonts w:ascii="黑体" w:hAnsi="黑体" w:cs="黑体" w:eastAsia="黑体"/>
          <w:sz w:val="42"/>
          <w:spacing w:val="0"/>
          <w:color w:val="000000"/>
          <w:b w:val="off"/>
          <w:i w:val="off"/>
        </w:rPr>
        <w:t>传统主义的法律意识和道德意识以及自主的艺术。相反，韦伯试图解释的</w:t>
      </w:r>
      <w:r>
        <w:rPr>
          <w:rFonts w:ascii="黑体" w:hAnsi="黑体" w:cs="黑体" w:eastAsia="黑体"/>
          <w:sz w:val="42"/>
          <w:spacing w:val="0"/>
          <w:color w:val="000000"/>
          <w:b w:val="off"/>
          <w:i w:val="off"/>
        </w:rPr>
        <w:t>合理化现象却处于社会层面上：“我们欧美的社会生活和经济生活从一种特</w:t>
      </w:r>
      <w:r>
        <w:rPr>
          <w:rFonts w:ascii="黑体" w:hAnsi="黑体" w:cs="黑体" w:eastAsia="黑体"/>
          <w:sz w:val="42"/>
          <w:spacing w:val="0"/>
          <w:color w:val="000000"/>
          <w:b w:val="off"/>
          <w:i w:val="off"/>
        </w:rPr>
        <w:t>殊意义上讲是‘合理的’。对这种合理化加以解释，……是我们所有学科的</w:t>
      </w:r>
      <w:r>
        <w:rPr>
          <w:rFonts w:ascii="黑体" w:hAnsi="黑体" w:cs="黑体" w:eastAsia="黑体"/>
          <w:sz w:val="42"/>
          <w:spacing w:val="0"/>
          <w:color w:val="000000"/>
          <w:b w:val="off"/>
          <w:i w:val="off"/>
        </w:rPr>
        <w:t>使命”[63]。我们在后文中将会看到，韦伯是如何用一些概念来把握这些社</w:t>
      </w:r>
      <w:r>
        <w:rPr>
          <w:rFonts w:ascii="黑体" w:hAnsi="黑体" w:cs="黑体" w:eastAsia="黑体"/>
          <w:sz w:val="42"/>
          <w:spacing w:val="0"/>
          <w:color w:val="000000"/>
          <w:b w:val="off"/>
          <w:i w:val="off"/>
        </w:rPr>
        <w:t>会合理化现象的，其中又以资本主义经济和现代国家的发生过程为主，而</w:t>
      </w:r>
      <w:r>
        <w:rPr>
          <w:rFonts w:ascii="黑体" w:hAnsi="黑体" w:cs="黑体" w:eastAsia="黑体"/>
          <w:sz w:val="42"/>
          <w:spacing w:val="0"/>
          <w:color w:val="000000"/>
          <w:b w:val="off"/>
          <w:i w:val="off"/>
        </w:rPr>
        <w:t>韦伯所使用的这些概念最初是用其他的现象，即动机合理化现象和文化合</w:t>
      </w:r>
      <w:r>
        <w:rPr>
          <w:rFonts w:ascii="黑体" w:hAnsi="黑体" w:cs="黑体" w:eastAsia="黑体"/>
          <w:sz w:val="42"/>
          <w:spacing w:val="0"/>
          <w:color w:val="000000"/>
          <w:b w:val="off"/>
          <w:i w:val="off"/>
        </w:rPr>
        <w:t>理化现象来加以解释的。</w:t>
      </w:r>
      <w:bookmarkEnd w:id="3533"/>
    </w:p>
    <w:p>
      <w:pPr>
        <w:pageBreakBefore w:val="off"/>
        <w:tabs/>
        <w:wordWrap w:val="off"/>
        <w:spacing w:before="0" w:after="0" w:line="840" w:lineRule="atLeast"/>
        <w:ind w:left="20" w:right="100" w:firstLine="960"/>
        <w:jc w:val="both"/>
        <w:textAlignment w:val="baseline"/>
        <w:rPr>
          <w:sz w:val="42"/>
        </w:rPr>
      </w:pPr>
      <w:bookmarkStart w:name="" w:id="3534"/>
      <w:r>
        <w:rPr>
          <w:rFonts w:ascii="黑体" w:hAnsi="黑体" w:cs="黑体" w:eastAsia="黑体"/>
          <w:sz w:val="42"/>
          <w:spacing w:val="0"/>
          <w:color w:val="000000"/>
          <w:b w:val="off"/>
          <w:i w:val="off"/>
        </w:rPr>
        <w:t>接下来我还想对一个概念内容加以阐明，即：韦伯所说的西方理性主</w:t>
      </w:r>
      <w:r>
        <w:rPr>
          <w:rFonts w:ascii="黑体" w:hAnsi="黑体" w:cs="黑体" w:eastAsia="黑体"/>
          <w:sz w:val="42"/>
          <w:spacing w:val="0"/>
          <w:color w:val="000000"/>
          <w:b w:val="off"/>
          <w:i w:val="off"/>
        </w:rPr>
        <w:t>义在何种意义上构成了现代欧美文化的一大特征?其中又表现了何种“文</w:t>
      </w:r>
      <w:r>
        <w:rPr>
          <w:rFonts w:ascii="黑体" w:hAnsi="黑体" w:cs="黑体" w:eastAsia="黑体"/>
          <w:sz w:val="42"/>
          <w:spacing w:val="0"/>
          <w:color w:val="000000"/>
          <w:b w:val="off"/>
          <w:i w:val="off"/>
        </w:rPr>
        <w:t>化人性”的普遍特征?</w:t>
      </w:r>
      <w:bookmarkEnd w:id="3534"/>
    </w:p>
    <w:p>
      <w:pPr>
        <w:pageBreakBefore w:val="off"/>
        <w:tabs/>
        <w:wordWrap w:val="off"/>
        <w:spacing w:before="0" w:after="0" w:line="980" w:lineRule="exact"/>
        <w:ind w:left="0" w:right="0"/>
        <w:jc w:val="both"/>
        <w:textAlignment w:val="baseline"/>
        <w:rPr>
          <w:sz w:val="81"/>
        </w:rPr>
      </w:pPr>
      <w:bookmarkStart w:name="" w:id="3535"/>
      <w:r>
        <w:rPr>
          <w:rFonts w:ascii="宋体" w:hAnsi="宋体" w:cs="宋体" w:eastAsia="宋体"/>
          <w:sz w:val="81"/>
          <w:spacing w:val="0"/>
          <w:color w:val="000000"/>
          <w:b w:val="off"/>
          <w:i w:val="off"/>
        </w:rPr>
        <w:t/>
      </w:r>
      <w:bookmarkEnd w:id="3535"/>
    </w:p>
    <w:p>
      <w:pPr>
        <w:pageBreakBefore w:val="off"/>
        <w:tabs/>
        <w:wordWrap w:val="off"/>
        <w:spacing w:before="0" w:after="0" w:line="1080" w:lineRule="atLeast"/>
        <w:ind w:left="3900" w:right="0"/>
        <w:jc w:val="both"/>
        <w:textAlignment w:val="baseline"/>
        <w:rPr>
          <w:sz w:val="81"/>
        </w:rPr>
      </w:pPr>
      <w:bookmarkStart w:name="" w:id="3536"/>
      <w:r>
        <w:rPr>
          <w:rFonts w:ascii="宋体" w:hAnsi="宋体" w:cs="宋体" w:eastAsia="宋体"/>
          <w:sz w:val="81"/>
          <w:spacing w:val="0"/>
          <w:color w:val="000000"/>
          <w:b w:val="off"/>
          <w:i w:val="off"/>
        </w:rPr>
        <w:t>(3)西方理性主义的</w:t>
      </w:r>
      <w:bookmarkEnd w:id="3536"/>
    </w:p>
    <w:p>
      <w:pPr>
        <w:pageBreakBefore w:val="off"/>
        <w:tabs/>
        <w:wordWrap w:val="off"/>
        <w:spacing w:before="0" w:after="0" w:line="1080" w:lineRule="atLeast"/>
        <w:ind w:left="5720" w:right="0"/>
        <w:jc w:val="both"/>
        <w:textAlignment w:val="baseline"/>
        <w:rPr>
          <w:sz w:val="81"/>
        </w:rPr>
      </w:pPr>
      <w:bookmarkStart w:name="" w:id="3537"/>
      <w:r>
        <w:rPr>
          <w:rFonts w:ascii="宋体" w:hAnsi="宋体" w:cs="宋体" w:eastAsia="宋体"/>
          <w:sz w:val="81"/>
          <w:spacing w:val="0"/>
          <w:color w:val="000000"/>
          <w:b w:val="off"/>
          <w:i w:val="off"/>
        </w:rPr>
        <w:t>普遍主义内涵</w:t>
      </w:r>
      <w:bookmarkEnd w:id="3537"/>
    </w:p>
    <w:p>
      <w:pPr>
        <w:pageBreakBefore w:val="off"/>
        <w:tabs/>
        <w:wordWrap w:val="off"/>
        <w:spacing w:before="0" w:after="0" w:line="980" w:lineRule="exact"/>
        <w:ind w:left="0" w:right="0"/>
        <w:jc w:val="both"/>
        <w:textAlignment w:val="baseline"/>
        <w:rPr>
          <w:sz w:val="81"/>
        </w:rPr>
      </w:pPr>
      <w:bookmarkStart w:name="" w:id="3538"/>
      <w:r>
        <w:rPr>
          <w:rFonts w:ascii="宋体" w:hAnsi="宋体" w:cs="宋体" w:eastAsia="宋体"/>
          <w:sz w:val="81"/>
          <w:spacing w:val="0"/>
          <w:color w:val="000000"/>
          <w:b w:val="off"/>
          <w:i w:val="off"/>
        </w:rPr>
        <w:t/>
      </w:r>
      <w:bookmarkEnd w:id="3538"/>
    </w:p>
    <w:p>
      <w:pPr>
        <w:pageBreakBefore w:val="off"/>
        <w:tabs/>
        <w:wordWrap w:val="off"/>
        <w:spacing w:before="0" w:after="0" w:line="840" w:lineRule="atLeast"/>
        <w:ind w:left="880" w:right="0" w:firstLine="100"/>
        <w:jc w:val="both"/>
        <w:textAlignment w:val="baseline"/>
        <w:rPr>
          <w:sz w:val="42"/>
        </w:rPr>
      </w:pPr>
      <w:bookmarkStart w:name="" w:id="3539"/>
      <w:r>
        <w:rPr>
          <w:rFonts w:ascii="黑体" w:hAnsi="黑体" w:cs="黑体" w:eastAsia="黑体"/>
          <w:sz w:val="42"/>
          <w:spacing w:val="0"/>
          <w:color w:val="000000"/>
          <w:b w:val="off"/>
          <w:i w:val="off"/>
        </w:rPr>
        <w:t>众所周知，韦伯在其著名《前言》一上来就提出了一个模棱两可的问题：</w:t>
      </w:r>
      <w:bookmarkEnd w:id="3539"/>
    </w:p>
    <w:p>
      <w:pPr>
        <w:pageBreakBefore w:val="off"/>
        <w:tabs/>
        <w:wordWrap w:val="off"/>
        <w:spacing w:before="0" w:after="0" w:line="860" w:lineRule="exact"/>
        <w:ind w:left="0" w:right="0"/>
        <w:jc w:val="both"/>
        <w:textAlignment w:val="baseline"/>
        <w:rPr>
          <w:sz w:val="42"/>
        </w:rPr>
      </w:pPr>
      <w:bookmarkStart w:name="" w:id="3540"/>
      <w:r>
        <w:rPr>
          <w:rFonts w:ascii="宋体" w:hAnsi="宋体" w:cs="宋体" w:eastAsia="宋体"/>
          <w:sz w:val="42"/>
          <w:spacing w:val="0"/>
          <w:color w:val="000000"/>
          <w:b w:val="off"/>
          <w:i w:val="off"/>
        </w:rPr>
        <w:t/>
      </w:r>
      <w:bookmarkEnd w:id="3540"/>
    </w:p>
    <w:p>
      <w:pPr>
        <w:pageBreakBefore w:val="off"/>
        <w:tabs/>
        <w:wordWrap w:val="off"/>
        <w:spacing w:before="0" w:after="0" w:line="840" w:lineRule="atLeast"/>
        <w:ind w:left="20" w:right="160" w:firstLine="1900"/>
        <w:jc w:val="both"/>
        <w:textAlignment w:val="baseline"/>
        <w:rPr>
          <w:sz w:val="42"/>
        </w:rPr>
      </w:pPr>
      <w:bookmarkStart w:name="" w:id="3541"/>
      <w:r>
        <w:rPr>
          <w:rFonts w:ascii="黑体" w:hAnsi="黑体" w:cs="黑体" w:eastAsia="黑体"/>
          <w:sz w:val="42"/>
          <w:spacing w:val="0"/>
          <w:color w:val="000000"/>
          <w:b w:val="off"/>
          <w:i w:val="off"/>
        </w:rPr>
        <w:t>一个在现代欧洲文化中成长起来的人，在研究世界历史问题时，一定</w:t>
      </w:r>
      <w:r>
        <w:rPr>
          <w:rFonts w:ascii="黑体" w:hAnsi="黑体" w:cs="黑体" w:eastAsia="黑体"/>
          <w:sz w:val="42"/>
          <w:spacing w:val="0"/>
          <w:color w:val="000000"/>
          <w:b w:val="off"/>
          <w:i w:val="off"/>
        </w:rPr>
        <w:t>会提出这样的疑问：在西方，而且仅仅在西方，出现了一系列的文化现象，</w:t>
      </w:r>
      <w:r>
        <w:rPr>
          <w:rFonts w:ascii="黑体" w:hAnsi="黑体" w:cs="黑体" w:eastAsia="黑体"/>
          <w:sz w:val="42"/>
          <w:spacing w:val="0"/>
          <w:color w:val="000000"/>
          <w:u w:val="single"/>
          <w:b w:val="off"/>
          <w:i w:val="off"/>
        </w:rPr>
        <w:t xml:space="preserve">                 </w:t>
      </w:r>
      <w:bookmarkEnd w:id="3541"/>
    </w:p>
    <w:p>
      <w:pPr>
        <w:pageBreakBefore w:val="off"/>
        <w:tabs/>
        <w:wordWrap w:val="off"/>
        <w:spacing w:before="0" w:after="0" w:line="640" w:lineRule="atLeast"/>
        <w:ind w:left="880" w:right="0"/>
        <w:jc w:val="both"/>
        <w:textAlignment w:val="baseline"/>
        <w:rPr>
          <w:sz w:val="47"/>
        </w:rPr>
      </w:pPr>
      <w:bookmarkStart w:name="" w:id="3542"/>
      <w:r>
        <w:rPr>
          <w:rFonts w:ascii="TimesNewRoman" w:hAnsi="TimesNewRoman" w:cs="TimesNewRoman" w:eastAsia="TimesNewRoman"/>
          <w:sz w:val="47"/>
          <w:spacing w:val="0"/>
          <w:color w:val="000000"/>
          <w:b w:val="off"/>
          <w:i w:val="off"/>
        </w:rPr>
        <w:t>[63] Weber, (1968a), 263。</w:t>
      </w:r>
      <w:bookmarkEnd w:id="3542"/>
    </w:p>
    <w:p>
      <w:pPr>
        <w:pageBreakBefore w:val="off"/>
        <w:tabs/>
        <w:wordWrap w:val="off"/>
        <w:spacing w:before="360" w:after="0" w:line="560" w:lineRule="atLeast"/>
        <w:ind w:left="340" w:right="0"/>
        <w:jc w:val="both"/>
        <w:textAlignment w:val="baseline"/>
        <w:rPr>
          <w:sz w:val="41"/>
        </w:rPr>
        <w:sectPr>
          <w:footerReference r:id="rId407"/>
          <w:headerReference r:id="rId408" w:type="default"/>
          <w:type w:val="nextPage"/>
          <w:pgSz w:w="20740" w:h="31680"/>
          <w:pgMar w:left="2780" w:top="2120" w:right="2780" w:bottom="2120" w:header="1820" w:footer="1820"/>
          <w:cols w:num="1"/>
        </w:sectPr>
      </w:pPr>
      <w:bookmarkStart w:name="" w:id="3543"/>
      <w:r>
        <w:rPr>
          <w:rFonts w:ascii="宋体" w:hAnsi="宋体" w:cs="宋体" w:eastAsia="宋体"/>
          <w:sz w:val="41"/>
          <w:spacing w:val="0"/>
          <w:color w:val="000000"/>
          <w:b w:val="off"/>
          <w:i w:val="off"/>
        </w:rPr>
        <w:t>172</w:t>
      </w:r>
      <w:bookmarkEnd w:id="3543"/>
    </w:p>
    <w:p>
      <w:pPr>
        <w:pageBreakBefore w:val="off"/>
        <w:tabs/>
        <w:wordWrap w:val="off"/>
        <w:spacing w:before="0" w:after="0" w:line="600" w:lineRule="atLeast"/>
        <w:ind w:left="100" w:right="0"/>
        <w:jc w:val="both"/>
        <w:textAlignment w:val="baseline"/>
        <w:rPr>
          <w:sz w:val="44"/>
        </w:rPr>
      </w:pPr>
      <w:bookmarkStart w:name="" w:id="3544"/>
      <w:r>
        <w:rPr>
          <w:rFonts w:ascii="宋体" w:hAnsi="宋体" w:cs="宋体" w:eastAsia="宋体"/>
          <w:sz w:val="44"/>
          <w:spacing w:val="0"/>
          <w:color w:val="000000"/>
          <w:b w:val="on"/>
          <w:i w:val="off"/>
        </w:rPr>
        <w:t>二、马克斯·韦伯的合理化理论</w:t>
      </w:r>
      <w:bookmarkEnd w:id="3544"/>
    </w:p>
    <w:p>
      <w:pPr>
        <w:pageBreakBefore w:val="off"/>
        <w:tabs/>
        <w:wordWrap w:val="off"/>
        <w:spacing w:before="0" w:after="0" w:line="820" w:lineRule="atLeast"/>
        <w:ind w:left="1000" w:right="0" w:hanging="20"/>
        <w:jc w:val="both"/>
        <w:textAlignment w:val="baseline"/>
        <w:rPr>
          <w:sz w:val="43"/>
        </w:rPr>
      </w:pPr>
      <w:bookmarkStart w:name="" w:id="3545"/>
      <w:r>
        <w:rPr>
          <w:rFonts w:ascii="楷体" w:hAnsi="楷体" w:cs="楷体" w:eastAsia="楷体"/>
          <w:sz w:val="43"/>
          <w:spacing w:val="0"/>
          <w:color w:val="000000"/>
          <w:b w:val="on"/>
          <w:i w:val="off"/>
        </w:rPr>
        <w:t>正如我们通常认为的那样，在发展过程中充满了普遍意义和普遍价值；那</w:t>
      </w:r>
      <w:r>
        <w:rPr>
          <w:rFonts w:ascii="楷体" w:hAnsi="楷体" w:cs="楷体" w:eastAsia="楷体"/>
          <w:sz w:val="43"/>
          <w:spacing w:val="0"/>
          <w:color w:val="000000"/>
          <w:b w:val="on"/>
          <w:i w:val="off"/>
        </w:rPr>
        <w:t>么，究竟是哪些因素的综合作用导致了这种情况的发生呢?[64]</w:t>
      </w:r>
      <w:bookmarkEnd w:id="3545"/>
    </w:p>
    <w:p>
      <w:pPr>
        <w:pageBreakBefore w:val="off"/>
        <w:tabs/>
        <w:wordWrap w:val="off"/>
        <w:spacing w:before="0" w:after="0" w:line="800" w:lineRule="exact"/>
        <w:ind w:left="0" w:right="0"/>
        <w:jc w:val="both"/>
        <w:textAlignment w:val="baseline"/>
        <w:rPr>
          <w:sz w:val="46"/>
        </w:rPr>
      </w:pPr>
      <w:bookmarkStart w:name="" w:id="3546"/>
      <w:r>
        <w:rPr>
          <w:rFonts w:ascii="宋体" w:hAnsi="宋体" w:cs="宋体" w:eastAsia="宋体"/>
          <w:sz w:val="46"/>
          <w:spacing w:val="0"/>
          <w:color w:val="000000"/>
          <w:b w:val="off"/>
          <w:i w:val="off"/>
        </w:rPr>
        <w:t/>
      </w:r>
      <w:bookmarkEnd w:id="3546"/>
    </w:p>
    <w:p>
      <w:pPr>
        <w:pageBreakBefore w:val="off"/>
        <w:tabs/>
        <w:wordWrap w:val="off"/>
        <w:spacing w:before="0" w:after="0" w:line="780" w:lineRule="atLeast"/>
        <w:ind w:left="100" w:right="20" w:firstLine="1060"/>
        <w:jc w:val="both"/>
        <w:textAlignment w:val="baseline"/>
        <w:rPr>
          <w:sz w:val="46"/>
        </w:rPr>
      </w:pPr>
      <w:bookmarkStart w:name="" w:id="3547"/>
      <w:r>
        <w:rPr>
          <w:rFonts w:ascii="黑体" w:hAnsi="黑体" w:cs="黑体" w:eastAsia="黑体"/>
          <w:sz w:val="46"/>
          <w:spacing w:val="0"/>
          <w:color w:val="000000"/>
          <w:b w:val="on"/>
          <w:i w:val="off"/>
        </w:rPr>
        <w:t>韦伯的说法之所以模糊，因为他搁置了这样一个问题，即：合理化过</w:t>
      </w:r>
      <w:r>
        <w:rPr>
          <w:rFonts w:ascii="黑体" w:hAnsi="黑体" w:cs="黑体" w:eastAsia="黑体"/>
          <w:sz w:val="46"/>
          <w:spacing w:val="0"/>
          <w:color w:val="000000"/>
          <w:b w:val="on"/>
          <w:i w:val="off"/>
        </w:rPr>
        <w:t>程是否具有普遍有效性，或是只对我们具有有效性(我们作为现代人，从</w:t>
      </w:r>
      <w:r>
        <w:rPr>
          <w:rFonts w:ascii="黑体" w:hAnsi="黑体" w:cs="黑体" w:eastAsia="黑体"/>
          <w:sz w:val="46"/>
          <w:spacing w:val="0"/>
          <w:color w:val="000000"/>
          <w:b w:val="on"/>
          <w:i w:val="off"/>
        </w:rPr>
        <w:t>合理化的角度，去考察原始文化的发展过程)。我的看法是：我们一直在追</w:t>
      </w:r>
      <w:r>
        <w:rPr>
          <w:rFonts w:ascii="黑体" w:hAnsi="黑体" w:cs="黑体" w:eastAsia="黑体"/>
          <w:sz w:val="46"/>
          <w:spacing w:val="0"/>
          <w:color w:val="000000"/>
          <w:b w:val="on"/>
          <w:i w:val="off"/>
        </w:rPr>
        <w:t>踪的韦伯命题，带来的是一种普遍主义立场。当然，韦伯得出普遍主义</w:t>
      </w:r>
      <w:r>
        <w:rPr>
          <w:rFonts w:ascii="黑体" w:hAnsi="黑体" w:cs="黑体" w:eastAsia="黑体"/>
          <w:sz w:val="46"/>
          <w:spacing w:val="0"/>
          <w:color w:val="000000"/>
          <w:b w:val="on"/>
          <w:i w:val="off"/>
        </w:rPr>
        <w:t>结论，并非毫无保留。正如他的同代人所指出的，对待西方理性主义，韦</w:t>
      </w:r>
      <w:r>
        <w:rPr>
          <w:rFonts w:ascii="黑体" w:hAnsi="黑体" w:cs="黑体" w:eastAsia="黑体"/>
          <w:sz w:val="46"/>
          <w:spacing w:val="0"/>
          <w:color w:val="000000"/>
          <w:b w:val="on"/>
          <w:i w:val="off"/>
        </w:rPr>
        <w:t>伯是从前科学的角度出发的，依据的也是他的日常经验；韦伯的立场一直</w:t>
      </w:r>
      <w:r>
        <w:rPr>
          <w:rFonts w:ascii="黑体" w:hAnsi="黑体" w:cs="黑体" w:eastAsia="黑体"/>
          <w:sz w:val="46"/>
          <w:spacing w:val="0"/>
          <w:color w:val="000000"/>
          <w:b w:val="on"/>
          <w:i w:val="off"/>
        </w:rPr>
        <w:t>矛盾重重。因此，韦伯一直在寻找一个立足点，以便把充满矛盾的社会现</w:t>
      </w:r>
      <w:r>
        <w:rPr>
          <w:rFonts w:ascii="黑体" w:hAnsi="黑体" w:cs="黑体" w:eastAsia="黑体"/>
          <w:sz w:val="46"/>
          <w:spacing w:val="0"/>
          <w:color w:val="000000"/>
          <w:b w:val="on"/>
          <w:i w:val="off"/>
        </w:rPr>
        <w:t>代化限定为文化的特殊发展过程。韦伯之所以认为理性主义是“西方</w:t>
      </w:r>
      <w:r>
        <w:rPr>
          <w:rFonts w:ascii="黑体" w:hAnsi="黑体" w:cs="黑体" w:eastAsia="黑体"/>
          <w:sz w:val="46"/>
          <w:spacing w:val="0"/>
          <w:color w:val="000000"/>
          <w:b w:val="on"/>
          <w:i w:val="off"/>
        </w:rPr>
        <w:t>的”，不仅是因为，在西方具备了一些历史条件，能够促使一种普遍现象第</w:t>
      </w:r>
      <w:r>
        <w:rPr>
          <w:rFonts w:ascii="黑体" w:hAnsi="黑体" w:cs="黑体" w:eastAsia="黑体"/>
          <w:sz w:val="46"/>
          <w:spacing w:val="0"/>
          <w:color w:val="000000"/>
          <w:b w:val="on"/>
          <w:i w:val="off"/>
        </w:rPr>
        <w:t>一次表现出来；而且由于，作为一种特殊的理性主义，西方理性主义把西</w:t>
      </w:r>
      <w:r>
        <w:rPr>
          <w:rFonts w:ascii="黑体" w:hAnsi="黑体" w:cs="黑体" w:eastAsia="黑体"/>
          <w:sz w:val="46"/>
          <w:spacing w:val="0"/>
          <w:color w:val="000000"/>
          <w:b w:val="on"/>
          <w:i w:val="off"/>
        </w:rPr>
        <w:t>方文化的特殊性表达了出来。</w:t>
      </w:r>
      <w:bookmarkEnd w:id="3547"/>
    </w:p>
    <w:p>
      <w:pPr>
        <w:pageBreakBefore w:val="off"/>
        <w:tabs/>
        <w:wordWrap w:val="off"/>
        <w:spacing w:before="0" w:after="0" w:line="780" w:lineRule="atLeast"/>
        <w:ind w:left="100" w:right="140" w:firstLine="980"/>
        <w:jc w:val="both"/>
        <w:textAlignment w:val="baseline"/>
        <w:rPr>
          <w:sz w:val="46"/>
        </w:rPr>
      </w:pPr>
      <w:bookmarkStart w:name="" w:id="3548"/>
      <w:r>
        <w:rPr>
          <w:rFonts w:ascii="黑体" w:hAnsi="黑体" w:cs="黑体" w:eastAsia="黑体"/>
          <w:sz w:val="46"/>
          <w:spacing w:val="0"/>
          <w:color w:val="000000"/>
          <w:b w:val="on"/>
          <w:i w:val="off"/>
        </w:rPr>
        <w:t>另一方面，韦伯还明确持有一种文化主义立场。一旦有必要，他就通</w:t>
      </w:r>
      <w:r>
        <w:rPr>
          <w:rFonts w:ascii="黑体" w:hAnsi="黑体" w:cs="黑体" w:eastAsia="黑体"/>
          <w:sz w:val="46"/>
          <w:spacing w:val="0"/>
          <w:color w:val="000000"/>
          <w:b w:val="on"/>
          <w:i w:val="off"/>
        </w:rPr>
        <w:t>过反思的方法，撤消西方理性主义的“普遍意义和有效性”：</w:t>
      </w:r>
      <w:bookmarkEnd w:id="3548"/>
    </w:p>
    <w:p>
      <w:pPr>
        <w:pageBreakBefore w:val="off"/>
        <w:tabs/>
        <w:wordWrap w:val="off"/>
        <w:spacing w:before="0" w:after="0" w:line="800" w:lineRule="exact"/>
        <w:ind w:left="0" w:right="0"/>
        <w:jc w:val="both"/>
        <w:textAlignment w:val="baseline"/>
        <w:rPr>
          <w:sz w:val="46"/>
        </w:rPr>
      </w:pPr>
      <w:bookmarkStart w:name="" w:id="3549"/>
      <w:r>
        <w:rPr>
          <w:rFonts w:ascii="宋体" w:hAnsi="宋体" w:cs="宋体" w:eastAsia="宋体"/>
          <w:sz w:val="46"/>
          <w:spacing w:val="0"/>
          <w:color w:val="000000"/>
          <w:b w:val="off"/>
          <w:i w:val="off"/>
        </w:rPr>
        <w:t/>
      </w:r>
      <w:bookmarkEnd w:id="3549"/>
    </w:p>
    <w:p>
      <w:pPr>
        <w:pageBreakBefore w:val="off"/>
        <w:tabs/>
        <w:wordWrap w:val="off"/>
        <w:spacing w:before="0" w:after="0" w:line="820" w:lineRule="atLeast"/>
        <w:ind w:left="980" w:right="200" w:firstLine="1060"/>
        <w:jc w:val="both"/>
        <w:textAlignment w:val="baseline"/>
        <w:rPr>
          <w:sz w:val="43"/>
        </w:rPr>
      </w:pPr>
      <w:bookmarkStart w:name="" w:id="3550"/>
      <w:r>
        <w:rPr>
          <w:rFonts w:ascii="楷体" w:hAnsi="楷体" w:cs="楷体" w:eastAsia="楷体"/>
          <w:sz w:val="43"/>
          <w:spacing w:val="0"/>
          <w:color w:val="000000"/>
          <w:b w:val="on"/>
          <w:i w:val="off"/>
        </w:rPr>
        <w:t>理性主义是我们的着眼点，它就像是指路明灯，有了它，我们就可</w:t>
      </w:r>
      <w:r>
        <w:rPr>
          <w:rFonts w:ascii="楷体" w:hAnsi="楷体" w:cs="楷体" w:eastAsia="楷体"/>
          <w:sz w:val="43"/>
          <w:spacing w:val="0"/>
          <w:color w:val="000000"/>
          <w:b w:val="on"/>
          <w:i w:val="off"/>
        </w:rPr>
        <w:t>以部分地阐明世界历史；如果我们看重连续性，它还向我们提出正确性要</w:t>
      </w:r>
      <w:r>
        <w:rPr>
          <w:rFonts w:ascii="楷体" w:hAnsi="楷体" w:cs="楷体" w:eastAsia="楷体"/>
          <w:sz w:val="43"/>
          <w:spacing w:val="0"/>
          <w:color w:val="000000"/>
          <w:b w:val="on"/>
          <w:i w:val="off"/>
        </w:rPr>
        <w:t>求。它是我们解释的起点，它的发生不仅充满了偶然性，而且后来也一直</w:t>
      </w:r>
      <w:r>
        <w:rPr>
          <w:rFonts w:ascii="楷体" w:hAnsi="楷体" w:cs="楷体" w:eastAsia="楷体"/>
          <w:sz w:val="43"/>
          <w:spacing w:val="0"/>
          <w:color w:val="000000"/>
          <w:b w:val="on"/>
          <w:i w:val="off"/>
        </w:rPr>
        <w:t>保持了其特殊性。但现代西方文化同时还有另外一个特征，即：一切文化</w:t>
      </w:r>
      <w:r>
        <w:rPr>
          <w:rFonts w:ascii="楷体" w:hAnsi="楷体" w:cs="楷体" w:eastAsia="楷体"/>
          <w:sz w:val="43"/>
          <w:spacing w:val="0"/>
          <w:color w:val="000000"/>
          <w:b w:val="on"/>
          <w:i w:val="off"/>
        </w:rPr>
        <w:t>人都会对它产生兴趣。因为它对所有文化人 (Kulturmenschen)的解释十</w:t>
      </w:r>
      <w:r>
        <w:rPr>
          <w:rFonts w:ascii="楷体" w:hAnsi="楷体" w:cs="楷体" w:eastAsia="楷体"/>
          <w:sz w:val="43"/>
          <w:spacing w:val="0"/>
          <w:color w:val="000000"/>
          <w:b w:val="on"/>
          <w:i w:val="off"/>
        </w:rPr>
        <w:t>分新颖，在历史上堪称绝无仅有。这不仅使它成为一种特殊现象，也赋予</w:t>
      </w:r>
      <w:r>
        <w:rPr>
          <w:rFonts w:ascii="楷体" w:hAnsi="楷体" w:cs="楷体" w:eastAsia="楷体"/>
          <w:sz w:val="43"/>
          <w:spacing w:val="0"/>
          <w:color w:val="000000"/>
          <w:b w:val="on"/>
          <w:i w:val="off"/>
        </w:rPr>
        <w:t>了它一种特殊地位。这样，它就表现为一个普遍历史的问题，具有了普遍</w:t>
      </w:r>
      <w:r>
        <w:rPr>
          <w:rFonts w:ascii="楷体" w:hAnsi="楷体" w:cs="楷体" w:eastAsia="楷体"/>
          <w:sz w:val="43"/>
          <w:spacing w:val="0"/>
          <w:color w:val="000000"/>
          <w:b w:val="on"/>
          <w:i w:val="off"/>
        </w:rPr>
        <w:t>意义和有效性。即便没有选择它的文化人，也被迫从中寻找对于文化人性</w:t>
      </w:r>
      <w:r>
        <w:rPr>
          <w:rFonts w:ascii="楷体" w:hAnsi="楷体" w:cs="楷体" w:eastAsia="楷体"/>
          <w:sz w:val="43"/>
          <w:spacing w:val="0"/>
          <w:color w:val="000000"/>
          <w:b w:val="on"/>
          <w:i w:val="off"/>
        </w:rPr>
        <w:t>的解释，这种解释尽管没有束缚他自身的选择，但只要他想清醒地生</w:t>
      </w:r>
      <w:r>
        <w:rPr>
          <w:rFonts w:ascii="楷体" w:hAnsi="楷体" w:cs="楷体" w:eastAsia="楷体"/>
          <w:sz w:val="43"/>
          <w:spacing w:val="0"/>
          <w:color w:val="000000"/>
          <w:b w:val="on"/>
          <w:i w:val="off"/>
        </w:rPr>
        <w:t>活下去，他就必须和它保持联系。因此，韦伯所揭示的视角，或所发掘</w:t>
      </w:r>
      <w:r>
        <w:rPr>
          <w:rFonts w:ascii="楷体" w:hAnsi="楷体" w:cs="楷体" w:eastAsia="楷体"/>
          <w:sz w:val="43"/>
          <w:spacing w:val="0"/>
          <w:color w:val="000000"/>
          <w:b w:val="on"/>
          <w:i w:val="off"/>
        </w:rPr>
        <w:t>出来的方向范畴，实际上是一种选择的权利。只要它同时承担着启迪的要</w:t>
      </w:r>
      <w:r>
        <w:rPr>
          <w:rFonts w:ascii="楷体" w:hAnsi="楷体" w:cs="楷体" w:eastAsia="楷体"/>
          <w:sz w:val="43"/>
          <w:spacing w:val="0"/>
          <w:color w:val="000000"/>
          <w:b w:val="on"/>
          <w:i w:val="off"/>
        </w:rPr>
        <w:t>求和正确性的要求，对于我们，它就永远都是一种选择的权利。[65]</w:t>
      </w:r>
      <w:bookmarkEnd w:id="3550"/>
    </w:p>
    <w:p>
      <w:pPr>
        <w:pageBreakBefore w:val="off"/>
        <w:tabs/>
        <w:wordWrap w:val="off"/>
        <w:spacing w:before="0" w:after="0" w:line="820" w:lineRule="atLeast"/>
        <w:ind w:left="0" w:right="0"/>
        <w:jc w:val="both"/>
        <w:textAlignment w:val="baseline"/>
        <w:rPr>
          <w:sz w:val="43"/>
        </w:rPr>
      </w:pPr>
      <w:bookmarkStart w:name="" w:id="3551"/>
      <w:r>
        <w:rPr>
          <w:rFonts w:ascii="宋体" w:hAnsi="宋体" w:cs="宋体" w:eastAsia="宋体"/>
          <w:sz w:val="43"/>
          <w:spacing w:val="0"/>
          <w:color w:val="000000"/>
          <w:u w:val="single"/>
          <w:b w:val="off"/>
          <w:i w:val="off"/>
        </w:rPr>
        <w:t xml:space="preserve">                 </w:t>
      </w:r>
      <w:bookmarkEnd w:id="3551"/>
    </w:p>
    <w:p>
      <w:pPr>
        <w:pageBreakBefore w:val="off"/>
        <w:tabs/>
        <w:wordWrap w:val="off"/>
        <w:spacing w:before="0" w:after="0" w:line="640" w:lineRule="atLeast"/>
        <w:ind w:left="980" w:right="0"/>
        <w:jc w:val="both"/>
        <w:textAlignment w:val="baseline"/>
        <w:rPr>
          <w:sz w:val="48"/>
        </w:rPr>
      </w:pPr>
      <w:bookmarkStart w:name="" w:id="3552"/>
      <w:r>
        <w:rPr>
          <w:rFonts w:ascii="TimesNewRoman" w:hAnsi="TimesNewRoman" w:cs="TimesNewRoman" w:eastAsia="TimesNewRoman"/>
          <w:sz w:val="48"/>
          <w:spacing w:val="0"/>
          <w:color w:val="000000"/>
          <w:b w:val="on"/>
          <w:i w:val="off"/>
        </w:rPr>
        <w:t>[64] Weber, (1973), 9。</w:t>
      </w:r>
      <w:bookmarkEnd w:id="3552"/>
    </w:p>
    <w:p>
      <w:pPr>
        <w:pageBreakBefore w:val="off"/>
        <w:tabs/>
        <w:wordWrap w:val="off"/>
        <w:spacing w:before="0" w:after="0" w:line="640" w:lineRule="atLeast"/>
        <w:ind w:left="980" w:right="0"/>
        <w:jc w:val="both"/>
        <w:textAlignment w:val="baseline"/>
        <w:rPr>
          <w:sz w:val="48"/>
        </w:rPr>
      </w:pPr>
      <w:bookmarkStart w:name="" w:id="3553"/>
      <w:r>
        <w:rPr>
          <w:rFonts w:ascii="TimesNewRoman" w:hAnsi="TimesNewRoman" w:cs="TimesNewRoman" w:eastAsia="TimesNewRoman"/>
          <w:sz w:val="48"/>
          <w:spacing w:val="0"/>
          <w:color w:val="000000"/>
          <w:b w:val="on"/>
          <w:i w:val="off"/>
        </w:rPr>
        <w:t>[65] Schluchter, (1979), 36f.。</w:t>
      </w:r>
      <w:bookmarkEnd w:id="3553"/>
    </w:p>
    <w:p>
      <w:pPr>
        <w:pageBreakBefore w:val="off"/>
        <w:tabs/>
        <w:wordWrap w:val="off"/>
        <w:spacing w:before="0" w:after="0" w:line="460" w:lineRule="exact"/>
        <w:ind w:left="0" w:right="0"/>
        <w:jc w:val="both"/>
        <w:textAlignment w:val="baseline"/>
        <w:rPr>
          <w:sz w:val="39"/>
        </w:rPr>
      </w:pPr>
      <w:bookmarkStart w:name="" w:id="3554"/>
      <w:r>
        <w:rPr>
          <w:rFonts w:ascii="宋体" w:hAnsi="宋体" w:cs="宋体" w:eastAsia="宋体"/>
          <w:sz w:val="39"/>
          <w:spacing w:val="0"/>
          <w:color w:val="000000"/>
          <w:b w:val="off"/>
          <w:i w:val="off"/>
        </w:rPr>
        <w:t/>
      </w:r>
      <w:bookmarkEnd w:id="3554"/>
    </w:p>
    <w:p>
      <w:pPr>
        <w:pageBreakBefore w:val="off"/>
        <w:tabs/>
        <w:wordWrap w:val="off"/>
        <w:spacing w:before="0" w:after="0" w:line="520" w:lineRule="atLeast"/>
        <w:ind w:left="0" w:right="620"/>
        <w:jc w:val="right"/>
        <w:textAlignment w:val="baseline"/>
        <w:rPr>
          <w:sz w:val="39"/>
        </w:rPr>
        <w:sectPr>
          <w:footerReference r:id="rId409"/>
          <w:headerReference r:id="rId410" w:type="default"/>
          <w:type w:val="nextPage"/>
          <w:pgSz w:w="20740" w:h="31680"/>
          <w:pgMar w:left="2720" w:top="2100" w:right="2720" w:bottom="2100" w:header="1800" w:footer="1800"/>
          <w:cols w:num="1"/>
        </w:sectPr>
      </w:pPr>
      <w:bookmarkStart w:name="" w:id="3555"/>
      <w:r>
        <w:rPr>
          <w:rFonts w:ascii="宋体" w:hAnsi="宋体" w:cs="宋体" w:eastAsia="宋体"/>
          <w:sz w:val="39"/>
          <w:spacing w:val="0"/>
          <w:color w:val="000000"/>
          <w:b w:val="on"/>
          <w:i w:val="off"/>
        </w:rPr>
        <w:t>173</w:t>
      </w:r>
      <w:bookmarkEnd w:id="3555"/>
    </w:p>
    <w:p>
      <w:pPr>
        <w:pageBreakBefore w:val="off"/>
        <w:tabs/>
        <w:wordWrap w:val="off"/>
        <w:spacing w:before="0" w:after="0" w:line="600" w:lineRule="atLeast"/>
        <w:ind w:left="0" w:right="0"/>
        <w:jc w:val="right"/>
        <w:textAlignment w:val="baseline"/>
        <w:rPr>
          <w:sz w:val="45"/>
        </w:rPr>
      </w:pPr>
      <w:bookmarkStart w:name="" w:id="3556"/>
      <w:r>
        <w:rPr>
          <w:rFonts w:ascii="宋体" w:hAnsi="宋体" w:cs="宋体" w:eastAsia="宋体"/>
          <w:sz w:val="45"/>
          <w:spacing w:val="0"/>
          <w:color w:val="000000"/>
          <w:b w:val="on"/>
          <w:i w:val="off"/>
        </w:rPr>
        <w:t>交往行为理论</w:t>
      </w:r>
      <w:bookmarkEnd w:id="3556"/>
    </w:p>
    <w:p>
      <w:pPr>
        <w:pageBreakBefore w:val="off"/>
        <w:tabs/>
        <w:wordWrap w:val="off"/>
        <w:spacing w:before="300" w:after="0" w:line="760" w:lineRule="atLeast"/>
        <w:ind w:left="140" w:right="40" w:firstLine="1040"/>
        <w:jc w:val="both"/>
        <w:textAlignment w:val="baseline"/>
        <w:rPr>
          <w:sz w:val="45"/>
        </w:rPr>
      </w:pPr>
      <w:bookmarkStart w:name="" w:id="3557"/>
      <w:r>
        <w:rPr>
          <w:rFonts w:ascii="黑体" w:hAnsi="黑体" w:cs="黑体" w:eastAsia="黑体"/>
          <w:sz w:val="45"/>
          <w:spacing w:val="0"/>
          <w:color w:val="000000"/>
          <w:b w:val="on"/>
          <w:i w:val="off"/>
        </w:rPr>
        <w:t>施鲁赫特 (W. Schluchter)对韦伯立场的概述似乎切中了韦伯的自我理</w:t>
      </w:r>
      <w:r>
        <w:rPr>
          <w:rFonts w:ascii="黑体" w:hAnsi="黑体" w:cs="黑体" w:eastAsia="黑体"/>
          <w:sz w:val="45"/>
          <w:spacing w:val="0"/>
          <w:color w:val="000000"/>
          <w:b w:val="on"/>
          <w:i w:val="off"/>
        </w:rPr>
        <w:t>解，但韦伯的自我理解只是在表面上把对待现代世界观的两种矛盾立场协</w:t>
      </w:r>
      <w:r>
        <w:rPr>
          <w:rFonts w:ascii="黑体" w:hAnsi="黑体" w:cs="黑体" w:eastAsia="黑体"/>
          <w:sz w:val="45"/>
          <w:spacing w:val="0"/>
          <w:color w:val="000000"/>
          <w:b w:val="on"/>
          <w:i w:val="off"/>
        </w:rPr>
        <w:t>调了起来。如果我们不从目的理性和控制世界等概念出发，来勾画西方理</w:t>
      </w:r>
      <w:r>
        <w:rPr>
          <w:rFonts w:ascii="黑体" w:hAnsi="黑体" w:cs="黑体" w:eastAsia="黑体"/>
          <w:sz w:val="45"/>
          <w:spacing w:val="0"/>
          <w:color w:val="000000"/>
          <w:b w:val="on"/>
          <w:i w:val="off"/>
        </w:rPr>
        <w:t>性主义，而把世界观的合理化 (作为世界观解中心化的后果)当作入手</w:t>
      </w:r>
      <w:r>
        <w:rPr>
          <w:rFonts w:ascii="黑体" w:hAnsi="黑体" w:cs="黑体" w:eastAsia="黑体"/>
          <w:sz w:val="45"/>
          <w:spacing w:val="0"/>
          <w:color w:val="000000"/>
          <w:b w:val="on"/>
          <w:i w:val="off"/>
        </w:rPr>
        <w:t>点，就会出现这样的问题，即：一种具有形式特征的普遍意识结构难道不</w:t>
      </w:r>
      <w:r>
        <w:rPr>
          <w:rFonts w:ascii="黑体" w:hAnsi="黑体" w:cs="黑体" w:eastAsia="黑体"/>
          <w:sz w:val="45"/>
          <w:spacing w:val="0"/>
          <w:color w:val="000000"/>
          <w:b w:val="on"/>
          <w:i w:val="off"/>
        </w:rPr>
        <w:t>是表现在文化价值领域当中，而且，文化价值领域根据真实性、规范正确</w:t>
      </w:r>
      <w:r>
        <w:rPr>
          <w:rFonts w:ascii="黑体" w:hAnsi="黑体" w:cs="黑体" w:eastAsia="黑体"/>
          <w:sz w:val="45"/>
          <w:spacing w:val="0"/>
          <w:color w:val="000000"/>
          <w:b w:val="on"/>
          <w:i w:val="off"/>
        </w:rPr>
        <w:t>性和本真性等抽象价值标准，沿着自身的逻辑在向前发展。科学思想、后</w:t>
      </w:r>
      <w:r>
        <w:rPr>
          <w:rFonts w:ascii="黑体" w:hAnsi="黑体" w:cs="黑体" w:eastAsia="黑体"/>
          <w:sz w:val="45"/>
          <w:spacing w:val="0"/>
          <w:color w:val="000000"/>
          <w:b w:val="on"/>
          <w:i w:val="off"/>
        </w:rPr>
        <w:t>传统主义的法律观念和道德观念以及自主的艺术等，是在西方文化语境中</w:t>
      </w:r>
      <w:r>
        <w:rPr>
          <w:rFonts w:ascii="黑体" w:hAnsi="黑体" w:cs="黑体" w:eastAsia="黑体"/>
          <w:sz w:val="45"/>
          <w:spacing w:val="0"/>
          <w:color w:val="000000"/>
          <w:b w:val="on"/>
          <w:i w:val="off"/>
        </w:rPr>
        <w:t>发展起来的，它们的结构是不是作为调节性观念的“文化人共同体”的财</w:t>
      </w:r>
      <w:r>
        <w:rPr>
          <w:rFonts w:ascii="黑体" w:hAnsi="黑体" w:cs="黑体" w:eastAsia="黑体"/>
          <w:sz w:val="45"/>
          <w:spacing w:val="0"/>
          <w:color w:val="000000"/>
          <w:b w:val="on"/>
          <w:i w:val="off"/>
        </w:rPr>
        <w:t>富?普遍主义立场不一定要拒绝多元主义和各种各样的“文化入性”的历</w:t>
      </w:r>
      <w:r>
        <w:rPr>
          <w:rFonts w:ascii="黑体" w:hAnsi="黑体" w:cs="黑体" w:eastAsia="黑体"/>
          <w:sz w:val="45"/>
          <w:spacing w:val="0"/>
          <w:color w:val="000000"/>
          <w:b w:val="on"/>
          <w:i w:val="off"/>
        </w:rPr>
        <w:t>史特征，但它认为，生活方式的多元性只限于文化内涵，并指出，任何一</w:t>
      </w:r>
      <w:r>
        <w:rPr>
          <w:rFonts w:ascii="黑体" w:hAnsi="黑体" w:cs="黑体" w:eastAsia="黑体"/>
          <w:sz w:val="45"/>
          <w:spacing w:val="0"/>
          <w:color w:val="000000"/>
          <w:b w:val="on"/>
          <w:i w:val="off"/>
        </w:rPr>
        <w:t>种文化，如果达到了一定的“意识”程度或“抽象”程度，势必就会对现</w:t>
      </w:r>
      <w:r>
        <w:rPr>
          <w:rFonts w:ascii="黑体" w:hAnsi="黑体" w:cs="黑体" w:eastAsia="黑体"/>
          <w:sz w:val="45"/>
          <w:spacing w:val="0"/>
          <w:color w:val="000000"/>
          <w:b w:val="on"/>
          <w:i w:val="off"/>
        </w:rPr>
        <w:t>代世界观的形式特征产生决定作用。因此，普遍主义立场涉及到的是现</w:t>
      </w:r>
      <w:r>
        <w:rPr>
          <w:rFonts w:ascii="黑体" w:hAnsi="黑体" w:cs="黑体" w:eastAsia="黑体"/>
          <w:sz w:val="45"/>
          <w:spacing w:val="0"/>
          <w:color w:val="000000"/>
          <w:b w:val="on"/>
          <w:i w:val="off"/>
        </w:rPr>
        <w:t>代生活世界所必需的一些结构特征。但是，如果我们只是为了我们自身，</w:t>
      </w:r>
      <w:r>
        <w:rPr>
          <w:rFonts w:ascii="黑体" w:hAnsi="黑体" w:cs="黑体" w:eastAsia="黑体"/>
          <w:sz w:val="45"/>
          <w:spacing w:val="0"/>
          <w:color w:val="000000"/>
          <w:b w:val="on"/>
          <w:i w:val="off"/>
        </w:rPr>
        <w:t>而认定这种普遍主义观念具有必然性，那就会导致相对主义：它在理论层</w:t>
      </w:r>
      <w:r>
        <w:rPr>
          <w:rFonts w:ascii="黑体" w:hAnsi="黑体" w:cs="黑体" w:eastAsia="黑体"/>
          <w:sz w:val="45"/>
          <w:spacing w:val="0"/>
          <w:color w:val="000000"/>
          <w:b w:val="on"/>
          <w:i w:val="off"/>
        </w:rPr>
        <w:t>面上遭到了拒绝，在元理论层面上再一次遭到否定。我认为，相对主义，不</w:t>
      </w:r>
      <w:r>
        <w:rPr>
          <w:rFonts w:ascii="黑体" w:hAnsi="黑体" w:cs="黑体" w:eastAsia="黑体"/>
          <w:sz w:val="45"/>
          <w:spacing w:val="0"/>
          <w:color w:val="000000"/>
          <w:b w:val="on"/>
          <w:i w:val="off"/>
        </w:rPr>
        <w:t>管是第一层还是第二层意义上的，与韦伯在阐明合理化问题时所依据的抽</w:t>
      </w:r>
      <w:r>
        <w:rPr>
          <w:rFonts w:ascii="黑体" w:hAnsi="黑体" w:cs="黑体" w:eastAsia="黑体"/>
          <w:sz w:val="45"/>
          <w:spacing w:val="0"/>
          <w:color w:val="000000"/>
          <w:b w:val="on"/>
          <w:i w:val="off"/>
        </w:rPr>
        <w:t>象概念都是格格不入的。但是，韦伯的立场当中还是有相对主义的残留。这</w:t>
      </w:r>
      <w:r>
        <w:rPr>
          <w:rFonts w:ascii="黑体" w:hAnsi="黑体" w:cs="黑体" w:eastAsia="黑体"/>
          <w:sz w:val="45"/>
          <w:spacing w:val="0"/>
          <w:color w:val="000000"/>
          <w:b w:val="on"/>
          <w:i w:val="off"/>
        </w:rPr>
        <w:t>是他的一个动机决定的，要想摆脱这个动机，他就不能把西方理性主义的</w:t>
      </w:r>
      <w:r>
        <w:rPr>
          <w:rFonts w:ascii="黑体" w:hAnsi="黑体" w:cs="黑体" w:eastAsia="黑体"/>
          <w:sz w:val="45"/>
          <w:spacing w:val="0"/>
          <w:color w:val="000000"/>
          <w:b w:val="on"/>
          <w:i w:val="off"/>
        </w:rPr>
        <w:t>特殊性归结为一种文化特性，而应当归结为合理化过程在现代资本主义</w:t>
      </w:r>
      <w:r>
        <w:rPr>
          <w:rFonts w:ascii="黑体" w:hAnsi="黑体" w:cs="黑体" w:eastAsia="黑体"/>
          <w:sz w:val="45"/>
          <w:spacing w:val="0"/>
          <w:color w:val="000000"/>
          <w:b w:val="on"/>
          <w:i w:val="off"/>
        </w:rPr>
        <w:t>背景下所选择的一种模式。</w:t>
      </w:r>
      <w:bookmarkEnd w:id="3557"/>
    </w:p>
    <w:p>
      <w:pPr>
        <w:pageBreakBefore w:val="off"/>
        <w:tabs/>
        <w:wordWrap w:val="off"/>
        <w:spacing w:before="0" w:after="0" w:line="600" w:lineRule="atLeast"/>
        <w:ind w:left="880" w:right="0"/>
        <w:jc w:val="both"/>
        <w:textAlignment w:val="baseline"/>
        <w:rPr>
          <w:sz w:val="45"/>
        </w:rPr>
      </w:pPr>
      <w:bookmarkStart w:name="" w:id="3558"/>
      <w:r>
        <w:rPr>
          <w:rFonts w:ascii="黑体" w:hAnsi="黑体" w:cs="黑体" w:eastAsia="黑体"/>
          <w:sz w:val="45"/>
          <w:spacing w:val="0"/>
          <w:color w:val="000000"/>
          <w:b w:val="on"/>
          <w:i w:val="off"/>
        </w:rPr>
        <w:t>结合在《导言》中列举的西方理性主义的表现形式，韦伯指出：</w:t>
      </w:r>
      <w:bookmarkEnd w:id="3558"/>
    </w:p>
    <w:p>
      <w:pPr>
        <w:pageBreakBefore w:val="off"/>
        <w:tabs/>
        <w:wordWrap w:val="off"/>
        <w:spacing w:before="0" w:after="0" w:line="780" w:lineRule="exact"/>
        <w:ind w:left="0" w:right="0"/>
        <w:jc w:val="both"/>
        <w:textAlignment w:val="baseline"/>
        <w:rPr>
          <w:sz w:val="42"/>
        </w:rPr>
      </w:pPr>
      <w:bookmarkStart w:name="" w:id="3559"/>
      <w:r>
        <w:rPr>
          <w:rFonts w:ascii="宋体" w:hAnsi="宋体" w:cs="宋体" w:eastAsia="宋体"/>
          <w:sz w:val="42"/>
          <w:spacing w:val="0"/>
          <w:color w:val="000000"/>
          <w:b w:val="off"/>
          <w:i w:val="off"/>
        </w:rPr>
        <w:t/>
      </w:r>
      <w:bookmarkEnd w:id="3559"/>
    </w:p>
    <w:p>
      <w:pPr>
        <w:pageBreakBefore w:val="off"/>
        <w:tabs/>
        <w:wordWrap w:val="off"/>
        <w:spacing w:before="0" w:after="0" w:line="760" w:lineRule="atLeast"/>
        <w:ind w:left="880" w:right="220" w:firstLine="1040"/>
        <w:jc w:val="both"/>
        <w:textAlignment w:val="baseline"/>
        <w:rPr>
          <w:sz w:val="42"/>
        </w:rPr>
      </w:pPr>
      <w:bookmarkStart w:name="" w:id="3560"/>
      <w:r>
        <w:rPr>
          <w:rFonts w:ascii="宋体" w:hAnsi="宋体" w:cs="宋体" w:eastAsia="宋体"/>
          <w:sz w:val="42"/>
          <w:spacing w:val="0"/>
          <w:color w:val="000000"/>
          <w:b w:val="on"/>
          <w:i w:val="off"/>
        </w:rPr>
        <w:t>在以上列举的情况中，所涉及到的实际上是西方文化特有的“理性主</w:t>
      </w:r>
      <w:r>
        <w:rPr>
          <w:rFonts w:ascii="宋体" w:hAnsi="宋体" w:cs="宋体" w:eastAsia="宋体"/>
          <w:sz w:val="42"/>
          <w:spacing w:val="0"/>
          <w:color w:val="000000"/>
          <w:b w:val="on"/>
          <w:i w:val="off"/>
        </w:rPr>
        <w:t>义”。而对于理性主义一词，可以有诸多截然不同的理解，下面的讨论将</w:t>
      </w:r>
      <w:r>
        <w:rPr>
          <w:rFonts w:ascii="宋体" w:hAnsi="宋体" w:cs="宋体" w:eastAsia="宋体"/>
          <w:sz w:val="42"/>
          <w:spacing w:val="0"/>
          <w:color w:val="000000"/>
          <w:b w:val="on"/>
          <w:i w:val="off"/>
        </w:rPr>
        <w:t>会反复地说明这一点。譬如，神秘观照的“合理化”：也就是说，从其他</w:t>
      </w:r>
      <w:r>
        <w:rPr>
          <w:rFonts w:ascii="宋体" w:hAnsi="宋体" w:cs="宋体" w:eastAsia="宋体"/>
          <w:sz w:val="42"/>
          <w:spacing w:val="0"/>
          <w:color w:val="000000"/>
          <w:b w:val="on"/>
          <w:i w:val="off"/>
        </w:rPr>
        <w:t>生活范围来看，是特别不合理的，然而，在我们这里却是合理的，正如合</w:t>
      </w:r>
      <w:r>
        <w:rPr>
          <w:rFonts w:ascii="宋体" w:hAnsi="宋体" w:cs="宋体" w:eastAsia="宋体"/>
          <w:sz w:val="42"/>
          <w:spacing w:val="0"/>
          <w:color w:val="000000"/>
          <w:b w:val="on"/>
          <w:i w:val="off"/>
        </w:rPr>
        <w:t>理化的经济、合理化的技术、合理化的科学研究、合理化的教育、合理化</w:t>
      </w:r>
      <w:r>
        <w:rPr>
          <w:rFonts w:ascii="宋体" w:hAnsi="宋体" w:cs="宋体" w:eastAsia="宋体"/>
          <w:sz w:val="42"/>
          <w:spacing w:val="0"/>
          <w:color w:val="000000"/>
          <w:b w:val="on"/>
          <w:i w:val="off"/>
        </w:rPr>
        <w:t>的军事、合理化的司法和行政管理一样。此外，所有这些领域均可按照完</w:t>
      </w:r>
      <w:r>
        <w:rPr>
          <w:rFonts w:ascii="宋体" w:hAnsi="宋体" w:cs="宋体" w:eastAsia="宋体"/>
          <w:sz w:val="42"/>
          <w:spacing w:val="0"/>
          <w:color w:val="000000"/>
          <w:b w:val="on"/>
          <w:i w:val="off"/>
        </w:rPr>
        <w:t>全不同的终极观点和目的来加以合理化，然而，从某一观点来看是“合理”</w:t>
      </w:r>
      <w:r>
        <w:rPr>
          <w:rFonts w:ascii="宋体" w:hAnsi="宋体" w:cs="宋体" w:eastAsia="宋体"/>
          <w:sz w:val="42"/>
          <w:spacing w:val="0"/>
          <w:color w:val="000000"/>
          <w:b w:val="on"/>
          <w:i w:val="off"/>
        </w:rPr>
        <w:t>的东西，换一种观点来看完全有可能是“不合理的”。因而，各式各样的</w:t>
      </w:r>
      <w:r>
        <w:rPr>
          <w:rFonts w:ascii="宋体" w:hAnsi="宋体" w:cs="宋体" w:eastAsia="宋体"/>
          <w:sz w:val="42"/>
          <w:spacing w:val="0"/>
          <w:color w:val="000000"/>
          <w:b w:val="on"/>
          <w:i w:val="off"/>
        </w:rPr>
        <w:t>合理化早已存在于不同文化的各个生活领域当中；要想从文化历史的角度</w:t>
      </w:r>
      <w:bookmarkEnd w:id="3560"/>
    </w:p>
    <w:p>
      <w:pPr>
        <w:pageBreakBefore w:val="off"/>
        <w:tabs/>
        <w:wordWrap w:val="off"/>
        <w:spacing w:before="220" w:after="0" w:line="500" w:lineRule="atLeast"/>
        <w:ind w:left="140" w:right="0"/>
        <w:jc w:val="both"/>
        <w:textAlignment w:val="baseline"/>
        <w:rPr>
          <w:sz w:val="37"/>
        </w:rPr>
      </w:pPr>
      <w:bookmarkStart w:name="" w:id="3561"/>
      <w:r>
        <w:rPr>
          <w:rFonts w:ascii="楷体" w:hAnsi="楷体" w:cs="楷体" w:eastAsia="楷体"/>
          <w:sz w:val="37"/>
          <w:spacing w:val="0"/>
          <w:color w:val="000000"/>
          <w:b w:val="on"/>
          <w:i w:val="off"/>
        </w:rPr>
        <w:t>174-</w:t>
      </w:r>
      <w:bookmarkEnd w:id="3561"/>
    </w:p>
    <w:p>
      <w:pPr>
        <w:pageBreakBefore w:val="off"/>
        <w:tabs/>
        <w:wordWrap w:val="off"/>
        <w:spacing w:before="0" w:after="0" w:line="420" w:lineRule="exact"/>
        <w:ind w:left="0" w:right="0"/>
        <w:jc w:val="both"/>
        <w:textAlignment w:val="baseline"/>
        <w:rPr>
          <w:sz w:val="37"/>
        </w:rPr>
      </w:pPr>
      <w:bookmarkStart w:name="" w:id="3562"/>
      <w:r>
        <w:rPr>
          <w:rFonts w:ascii="宋体" w:hAnsi="宋体" w:cs="宋体" w:eastAsia="宋体"/>
          <w:sz w:val="37"/>
          <w:spacing w:val="0"/>
          <w:color w:val="000000"/>
          <w:b w:val="off"/>
          <w:i w:val="off"/>
        </w:rPr>
        <w:t/>
      </w:r>
      <w:bookmarkEnd w:id="3562"/>
    </w:p>
    <w:p>
      <w:pPr>
        <w:pageBreakBefore w:val="off"/>
        <w:tabs/>
        <w:wordWrap w:val="off"/>
        <w:spacing w:before="0" w:after="0" w:line="420" w:lineRule="exact"/>
        <w:ind w:left="0" w:right="0"/>
        <w:jc w:val="both"/>
        <w:textAlignment w:val="baseline"/>
        <w:rPr>
          <w:sz w:val="37"/>
        </w:rPr>
      </w:pPr>
      <w:bookmarkStart w:name="" w:id="3563"/>
      <w:r>
        <w:rPr>
          <w:rFonts w:ascii="宋体" w:hAnsi="宋体" w:cs="宋体" w:eastAsia="宋体"/>
          <w:sz w:val="37"/>
          <w:spacing w:val="0"/>
          <w:color w:val="000000"/>
          <w:b w:val="off"/>
          <w:i w:val="off"/>
        </w:rPr>
        <w:t/>
      </w:r>
      <w:bookmarkEnd w:id="3563"/>
    </w:p>
    <w:p>
      <w:pPr>
        <w:pageBreakBefore w:val="off"/>
        <w:tabs/>
        <w:wordWrap w:val="off"/>
        <w:spacing w:before="0" w:after="0" w:line="420" w:lineRule="exact"/>
        <w:ind w:left="0" w:right="0"/>
        <w:jc w:val="both"/>
        <w:textAlignment w:val="baseline"/>
        <w:rPr>
          <w:sz w:val="37"/>
        </w:rPr>
      </w:pPr>
      <w:bookmarkStart w:name="" w:id="3564"/>
      <w:r>
        <w:rPr>
          <w:rFonts w:ascii="宋体" w:hAnsi="宋体" w:cs="宋体" w:eastAsia="宋体"/>
          <w:sz w:val="37"/>
          <w:spacing w:val="0"/>
          <w:color w:val="000000"/>
          <w:b w:val="off"/>
          <w:i w:val="off"/>
        </w:rPr>
        <w:t/>
      </w:r>
      <w:bookmarkEnd w:id="3564"/>
    </w:p>
    <w:p>
      <w:pPr>
        <w:pageBreakBefore w:val="off"/>
        <w:tabs/>
        <w:wordWrap w:val="off"/>
        <w:spacing w:before="0" w:after="0" w:line="360" w:lineRule="atLeast"/>
        <w:ind w:left="7540" w:right="0"/>
        <w:jc w:val="both"/>
        <w:textAlignment w:val="baseline"/>
        <w:rPr>
          <w:sz w:val="27"/>
        </w:rPr>
        <w:sectPr>
          <w:footerReference r:id="rId411"/>
          <w:headerReference r:id="rId412" w:type="default"/>
          <w:type w:val="nextPage"/>
          <w:pgSz w:w="20740" w:h="31680"/>
          <w:pgMar w:left="2840" w:top="1340" w:right="2840" w:bottom="1340" w:header="1040" w:footer="1040"/>
          <w:cols w:num="1"/>
        </w:sectPr>
      </w:pPr>
      <w:bookmarkStart w:name="" w:id="3565"/>
      <w:r>
        <w:rPr>
          <w:rFonts w:ascii="宋体" w:hAnsi="宋体" w:cs="宋体" w:eastAsia="宋体"/>
          <w:sz w:val="27"/>
          <w:spacing w:val="0"/>
          <w:color w:val="000000"/>
          <w:b w:val="off"/>
          <w:i w:val="off"/>
        </w:rPr>
        <w:t>·∵</w:t>
      </w:r>
      <w:bookmarkEnd w:id="3565"/>
    </w:p>
    <w:p>
      <w:pPr>
        <w:pageBreakBefore w:val="off"/>
        <w:tabs/>
        <w:wordWrap w:val="off"/>
        <w:spacing w:before="0" w:after="0" w:line="600" w:lineRule="atLeast"/>
        <w:ind w:left="40" w:right="0"/>
        <w:jc w:val="both"/>
        <w:textAlignment w:val="baseline"/>
        <w:rPr>
          <w:sz w:val="44"/>
        </w:rPr>
      </w:pPr>
      <w:bookmarkStart w:name="" w:id="3566"/>
      <w:r>
        <w:rPr>
          <w:rFonts w:ascii="宋体" w:hAnsi="宋体" w:cs="宋体" w:eastAsia="宋体"/>
          <w:sz w:val="44"/>
          <w:spacing w:val="0"/>
          <w:color w:val="000000"/>
          <w:b w:val="off"/>
          <w:i w:val="off"/>
        </w:rPr>
        <w:t>二、马克斯·韦伯的合理化理论</w:t>
      </w:r>
      <w:bookmarkEnd w:id="3566"/>
    </w:p>
    <w:p>
      <w:pPr>
        <w:pageBreakBefore w:val="off"/>
        <w:tabs/>
        <w:wordWrap w:val="off"/>
        <w:spacing w:before="0" w:after="0" w:line="760" w:lineRule="atLeast"/>
        <w:ind w:left="1080" w:right="20"/>
        <w:jc w:val="both"/>
        <w:textAlignment w:val="baseline"/>
        <w:rPr>
          <w:sz w:val="41"/>
        </w:rPr>
      </w:pPr>
      <w:bookmarkStart w:name="" w:id="3567"/>
      <w:r>
        <w:rPr>
          <w:rFonts w:ascii="楷体" w:hAnsi="楷体" w:cs="楷体" w:eastAsia="楷体"/>
          <w:sz w:val="41"/>
          <w:spacing w:val="0"/>
          <w:color w:val="000000"/>
          <w:b w:val="off"/>
          <w:i w:val="off"/>
        </w:rPr>
        <w:t>说明它们的不同，就必须搞清楚，它们的哪些部门被合理化了，以及是朝着</w:t>
      </w:r>
      <w:r>
        <w:rPr>
          <w:rFonts w:ascii="楷体" w:hAnsi="楷体" w:cs="楷体" w:eastAsia="楷体"/>
          <w:sz w:val="41"/>
          <w:spacing w:val="0"/>
          <w:color w:val="000000"/>
          <w:b w:val="off"/>
          <w:i w:val="off"/>
        </w:rPr>
        <w:t>哪个方向合理化的。因此，我们的当务之急就是要寻找并从发生学上说明西</w:t>
      </w:r>
      <w:r>
        <w:rPr>
          <w:rFonts w:ascii="楷体" w:hAnsi="楷体" w:cs="楷体" w:eastAsia="楷体"/>
          <w:sz w:val="41"/>
          <w:spacing w:val="0"/>
          <w:color w:val="000000"/>
          <w:b w:val="off"/>
          <w:i w:val="off"/>
        </w:rPr>
        <w:t>方理性主义的独特性，并在这个基础上寻找并说明西方的独特性。[66]</w:t>
      </w:r>
      <w:bookmarkEnd w:id="3567"/>
    </w:p>
    <w:p>
      <w:pPr>
        <w:pageBreakBefore w:val="off"/>
        <w:tabs/>
        <w:wordWrap w:val="off"/>
        <w:spacing w:before="580" w:after="0" w:line="740" w:lineRule="atLeast"/>
        <w:ind w:left="40" w:right="0"/>
        <w:jc w:val="both"/>
        <w:textAlignment w:val="baseline"/>
        <w:rPr>
          <w:sz w:val="45"/>
        </w:rPr>
      </w:pPr>
      <w:bookmarkStart w:name="" w:id="3568"/>
      <w:r>
        <w:rPr>
          <w:rFonts w:ascii="黑体" w:hAnsi="黑体" w:cs="黑体" w:eastAsia="黑体"/>
          <w:sz w:val="45"/>
          <w:spacing w:val="0"/>
          <w:color w:val="000000"/>
          <w:b w:val="off"/>
          <w:i w:val="off"/>
        </w:rPr>
        <w:t>这段话集体反映了韦伯的文化主义立场，韦伯后来在关于新教伦理的文章中</w:t>
      </w:r>
      <w:r>
        <w:rPr>
          <w:rFonts w:ascii="黑体" w:hAnsi="黑体" w:cs="黑体" w:eastAsia="黑体"/>
          <w:sz w:val="45"/>
          <w:spacing w:val="0"/>
          <w:color w:val="000000"/>
          <w:b w:val="off"/>
          <w:i w:val="off"/>
        </w:rPr>
        <w:t>又复述了一遍：“我们可以……从完全不同的角度和截然相反的方向，去使</w:t>
      </w:r>
      <w:r>
        <w:rPr>
          <w:rFonts w:ascii="黑体" w:hAnsi="黑体" w:cs="黑体" w:eastAsia="黑体"/>
          <w:sz w:val="45"/>
          <w:spacing w:val="0"/>
          <w:color w:val="000000"/>
          <w:b w:val="off"/>
          <w:i w:val="off"/>
        </w:rPr>
        <w:t>生活合理化”[67]。但是，价值内涵的相对主义是否和如何影响合理化</w:t>
      </w:r>
      <w:r>
        <w:rPr>
          <w:rFonts w:ascii="黑体" w:hAnsi="黑体" w:cs="黑体" w:eastAsia="黑体"/>
          <w:sz w:val="45"/>
          <w:spacing w:val="0"/>
          <w:color w:val="000000"/>
          <w:b w:val="off"/>
          <w:i w:val="off"/>
        </w:rPr>
        <w:t>过程的普遍特征,关键要看, “终极观点”(letzte Gesichtspunkte)的多元</w:t>
      </w:r>
      <w:r>
        <w:rPr>
          <w:rFonts w:ascii="黑体" w:hAnsi="黑体" w:cs="黑体" w:eastAsia="黑体"/>
          <w:sz w:val="45"/>
          <w:spacing w:val="0"/>
          <w:color w:val="000000"/>
          <w:b w:val="off"/>
          <w:i w:val="off"/>
        </w:rPr>
        <w:t>主义究竟扎根在哪个层面上。文化主义的立场一定会要求，任何一种合理</w:t>
      </w:r>
      <w:r>
        <w:rPr>
          <w:rFonts w:ascii="黑体" w:hAnsi="黑体" w:cs="黑体" w:eastAsia="黑体"/>
          <w:sz w:val="45"/>
          <w:spacing w:val="0"/>
          <w:color w:val="000000"/>
          <w:b w:val="off"/>
          <w:i w:val="off"/>
        </w:rPr>
        <w:t>性形式 (以及相应的提高形式)，在同一个层面上至少有一个抽象的视</w:t>
      </w:r>
      <w:r>
        <w:rPr>
          <w:rFonts w:ascii="黑体" w:hAnsi="黑体" w:cs="黑体" w:eastAsia="黑体"/>
          <w:sz w:val="45"/>
          <w:spacing w:val="0"/>
          <w:color w:val="000000"/>
          <w:b w:val="off"/>
          <w:i w:val="off"/>
        </w:rPr>
        <w:t>角，由此出发，同样也可以把这种合理性形式说成是“不合理的”。而这看</w:t>
      </w:r>
      <w:r>
        <w:rPr>
          <w:rFonts w:ascii="黑体" w:hAnsi="黑体" w:cs="黑体" w:eastAsia="黑体"/>
          <w:sz w:val="45"/>
          <w:spacing w:val="0"/>
          <w:color w:val="000000"/>
          <w:b w:val="off"/>
          <w:i w:val="off"/>
        </w:rPr>
        <w:t>起来正是韦伯的合理性概念所坚持的内容。可惜，韦伯无法为他的断言提</w:t>
      </w:r>
      <w:r>
        <w:rPr>
          <w:rFonts w:ascii="黑体" w:hAnsi="黑体" w:cs="黑体" w:eastAsia="黑体"/>
          <w:sz w:val="45"/>
          <w:spacing w:val="0"/>
          <w:color w:val="000000"/>
          <w:b w:val="off"/>
          <w:i w:val="off"/>
        </w:rPr>
        <w:t>供论证。接下来我们将对上文列举的内容逐步加以论述。</w:t>
      </w:r>
      <w:bookmarkEnd w:id="3568"/>
    </w:p>
    <w:p>
      <w:pPr>
        <w:pageBreakBefore w:val="off"/>
        <w:tabs/>
        <w:wordWrap w:val="off"/>
        <w:spacing w:before="0" w:after="0" w:line="740" w:lineRule="atLeast"/>
        <w:ind w:left="40" w:right="40" w:firstLine="1020"/>
        <w:jc w:val="both"/>
        <w:textAlignment w:val="baseline"/>
        <w:rPr>
          <w:sz w:val="45"/>
        </w:rPr>
      </w:pPr>
      <w:bookmarkStart w:name="" w:id="3569"/>
      <w:r>
        <w:rPr>
          <w:rFonts w:ascii="黑体" w:hAnsi="黑体" w:cs="黑体" w:eastAsia="黑体"/>
          <w:sz w:val="45"/>
          <w:spacing w:val="0"/>
          <w:color w:val="000000"/>
          <w:b w:val="off"/>
          <w:i w:val="off"/>
        </w:rPr>
        <w:t>关于 (a)：行为技术化意义上的合理性。在方法的引导下，这些行</w:t>
      </w:r>
      <w:r>
        <w:rPr>
          <w:rFonts w:ascii="黑体" w:hAnsi="黑体" w:cs="黑体" w:eastAsia="黑体"/>
          <w:sz w:val="45"/>
          <w:spacing w:val="0"/>
          <w:color w:val="000000"/>
          <w:b w:val="off"/>
          <w:i w:val="off"/>
        </w:rPr>
        <w:t>为是可以复制的。并因此而具有了一种调节和规划的特征。韦伯指出，非</w:t>
      </w:r>
      <w:r>
        <w:rPr>
          <w:rFonts w:ascii="黑体" w:hAnsi="黑体" w:cs="黑体" w:eastAsia="黑体"/>
          <w:sz w:val="45"/>
          <w:spacing w:val="0"/>
          <w:color w:val="000000"/>
          <w:b w:val="off"/>
          <w:i w:val="off"/>
        </w:rPr>
        <w:t>理性的行为可以合理化的例子，包括“摧残性或神秘性的苦行方法或观照方</w:t>
      </w:r>
      <w:r>
        <w:rPr>
          <w:rFonts w:ascii="黑体" w:hAnsi="黑体" w:cs="黑体" w:eastAsia="黑体"/>
          <w:sz w:val="45"/>
          <w:spacing w:val="0"/>
          <w:color w:val="000000"/>
          <w:b w:val="off"/>
          <w:i w:val="off"/>
        </w:rPr>
        <w:t>法，最极端的形式是瑜珈以及晚期佛教用祈祷机器加以控制的方法等”[68]。</w:t>
      </w:r>
      <w:r>
        <w:rPr>
          <w:rFonts w:ascii="黑体" w:hAnsi="黑体" w:cs="黑体" w:eastAsia="黑体"/>
          <w:sz w:val="45"/>
          <w:spacing w:val="0"/>
          <w:color w:val="000000"/>
          <w:b w:val="off"/>
          <w:i w:val="off"/>
        </w:rPr>
        <w:t>从怎样的抽象视角出发，我们才可以断定这样的技术训练是“不合理的”</w:t>
      </w:r>
      <w:r>
        <w:rPr>
          <w:rFonts w:ascii="黑体" w:hAnsi="黑体" w:cs="黑体" w:eastAsia="黑体"/>
          <w:sz w:val="45"/>
          <w:spacing w:val="0"/>
          <w:color w:val="000000"/>
          <w:b w:val="off"/>
          <w:i w:val="off"/>
        </w:rPr>
        <w:t>呢?我们当然可以从现代世界观的角度来批判宗教世界观是不合理的，因</w:t>
      </w:r>
      <w:r>
        <w:rPr>
          <w:rFonts w:ascii="黑体" w:hAnsi="黑体" w:cs="黑体" w:eastAsia="黑体"/>
          <w:sz w:val="45"/>
          <w:spacing w:val="0"/>
          <w:color w:val="000000"/>
          <w:b w:val="off"/>
          <w:i w:val="off"/>
        </w:rPr>
        <w:t>为它们赋予了苦行训练、心醉神迷、瑜珈等以一定的意义。但是，首先，这</w:t>
      </w:r>
      <w:r>
        <w:rPr>
          <w:rFonts w:ascii="黑体" w:hAnsi="黑体" w:cs="黑体" w:eastAsia="黑体"/>
          <w:sz w:val="45"/>
          <w:spacing w:val="0"/>
          <w:color w:val="000000"/>
          <w:b w:val="off"/>
          <w:i w:val="off"/>
        </w:rPr>
        <w:t>样的批判针对的不是行为自身的技术合理化，而是对仪式行为的宗教解释；</w:t>
      </w:r>
      <w:r>
        <w:rPr>
          <w:rFonts w:ascii="黑体" w:hAnsi="黑体" w:cs="黑体" w:eastAsia="黑体"/>
          <w:sz w:val="45"/>
          <w:spacing w:val="0"/>
          <w:color w:val="000000"/>
          <w:b w:val="off"/>
          <w:i w:val="off"/>
        </w:rPr>
        <w:t>其次，它要想支持相对主义的基本立场，就必须阐明，从形式的角度，可</w:t>
      </w:r>
      <w:r>
        <w:rPr>
          <w:rFonts w:ascii="黑体" w:hAnsi="黑体" w:cs="黑体" w:eastAsia="黑体"/>
          <w:sz w:val="45"/>
          <w:spacing w:val="0"/>
          <w:color w:val="000000"/>
          <w:b w:val="off"/>
          <w:i w:val="off"/>
        </w:rPr>
        <w:t>以把现代世界观和神话世界观一视同仁。</w:t>
      </w:r>
      <w:bookmarkEnd w:id="3569"/>
    </w:p>
    <w:p>
      <w:pPr>
        <w:pageBreakBefore w:val="off"/>
        <w:tabs/>
        <w:wordWrap w:val="off"/>
        <w:spacing w:before="0" w:after="0" w:line="740" w:lineRule="atLeast"/>
        <w:ind w:left="40" w:right="140" w:firstLine="980"/>
        <w:jc w:val="both"/>
        <w:textAlignment w:val="baseline"/>
        <w:rPr>
          <w:sz w:val="45"/>
        </w:rPr>
      </w:pPr>
      <w:bookmarkStart w:name="" w:id="3570"/>
      <w:r>
        <w:rPr>
          <w:rFonts w:ascii="仿宋" w:hAnsi="仿宋" w:cs="仿宋" w:eastAsia="仿宋"/>
          <w:sz w:val="45"/>
          <w:spacing w:val="0"/>
          <w:color w:val="000000"/>
          <w:b w:val="off"/>
          <w:i w:val="off"/>
        </w:rPr>
        <w:t>关于 (b) 和 (c): 形式合理性 (Formale Rationalität)。韦伯指出, 经</w:t>
      </w:r>
      <w:r>
        <w:rPr>
          <w:rFonts w:ascii="黑体" w:hAnsi="黑体" w:cs="黑体" w:eastAsia="黑体"/>
          <w:sz w:val="45"/>
          <w:spacing w:val="0"/>
          <w:color w:val="000000"/>
          <w:b w:val="off"/>
          <w:i w:val="off"/>
        </w:rPr>
        <w:t>济、技术、科学研究、教育、军事、司法以及行政管理的合理化，“从其他</w:t>
      </w:r>
      <w:r>
        <w:rPr>
          <w:rFonts w:ascii="黑体" w:hAnsi="黑体" w:cs="黑体" w:eastAsia="黑体"/>
          <w:sz w:val="45"/>
          <w:spacing w:val="0"/>
          <w:color w:val="000000"/>
          <w:b w:val="off"/>
          <w:i w:val="off"/>
        </w:rPr>
        <w:t>生活范围来看，可能是特别不合理的”[69]。但是，韦伯批判的不是这些行</w:t>
      </w:r>
      <w:r>
        <w:rPr>
          <w:rFonts w:ascii="黑体" w:hAnsi="黑体" w:cs="黑体" w:eastAsia="黑体"/>
          <w:sz w:val="45"/>
          <w:spacing w:val="0"/>
          <w:color w:val="000000"/>
          <w:b w:val="off"/>
          <w:i w:val="off"/>
        </w:rPr>
        <w:t>为领域合理化的技术和策略，而是这些领域在总体性文化当中所具有的</w:t>
      </w:r>
      <w:r>
        <w:rPr>
          <w:rFonts w:ascii="黑体" w:hAnsi="黑体" w:cs="黑体" w:eastAsia="黑体"/>
          <w:sz w:val="45"/>
          <w:spacing w:val="0"/>
          <w:color w:val="000000"/>
          <w:b w:val="off"/>
          <w:i w:val="off"/>
        </w:rPr>
        <w:t>相对意义。只要行为领域应当得到合理化，我们就可以用有效的支配范畴</w:t>
      </w:r>
      <w:bookmarkEnd w:id="3570"/>
    </w:p>
    <w:p>
      <w:pPr>
        <w:pageBreakBefore w:val="off"/>
        <w:tabs/>
        <w:wordWrap w:val="off"/>
        <w:spacing w:before="0" w:after="0" w:line="740" w:lineRule="atLeast"/>
        <w:ind w:left="0" w:right="0"/>
        <w:jc w:val="both"/>
        <w:textAlignment w:val="baseline"/>
        <w:rPr>
          <w:sz w:val="45"/>
        </w:rPr>
      </w:pPr>
      <w:bookmarkStart w:name="" w:id="3571"/>
      <w:r>
        <w:rPr>
          <w:rFonts w:ascii="宋体" w:hAnsi="宋体" w:cs="宋体" w:eastAsia="宋体"/>
          <w:sz w:val="45"/>
          <w:spacing w:val="0"/>
          <w:color w:val="000000"/>
          <w:u w:val="single"/>
          <w:b w:val="off"/>
          <w:i w:val="off"/>
        </w:rPr>
        <w:t xml:space="preserve">                </w:t>
      </w:r>
      <w:bookmarkEnd w:id="3571"/>
    </w:p>
    <w:p>
      <w:pPr>
        <w:pageBreakBefore w:val="off"/>
        <w:tabs/>
        <w:wordWrap w:val="off"/>
        <w:spacing w:before="0" w:after="0" w:line="760" w:lineRule="atLeast"/>
        <w:ind w:left="860" w:right="0"/>
        <w:jc w:val="both"/>
        <w:textAlignment w:val="baseline"/>
        <w:rPr>
          <w:sz w:val="41"/>
        </w:rPr>
      </w:pPr>
      <w:bookmarkStart w:name="" w:id="3572"/>
      <w:r>
        <w:rPr>
          <w:rFonts w:ascii="楷体" w:hAnsi="楷体" w:cs="楷体" w:eastAsia="楷体"/>
          <w:sz w:val="41"/>
          <w:spacing w:val="0"/>
          <w:color w:val="000000"/>
          <w:b w:val="off"/>
          <w:i w:val="off"/>
        </w:rPr>
        <w:t>[66] Weber, (1973), 20。</w:t>
      </w:r>
      <w:bookmarkEnd w:id="3572"/>
    </w:p>
    <w:p>
      <w:pPr>
        <w:pageBreakBefore w:val="off"/>
        <w:tabs/>
        <w:wordWrap w:val="off"/>
        <w:spacing w:before="0" w:after="0" w:line="760" w:lineRule="atLeast"/>
        <w:ind w:left="860" w:right="0"/>
        <w:jc w:val="both"/>
        <w:textAlignment w:val="baseline"/>
        <w:rPr>
          <w:sz w:val="41"/>
        </w:rPr>
      </w:pPr>
      <w:bookmarkStart w:name="" w:id="3573"/>
      <w:r>
        <w:rPr>
          <w:rFonts w:ascii="楷体" w:hAnsi="楷体" w:cs="楷体" w:eastAsia="楷体"/>
          <w:sz w:val="41"/>
          <w:spacing w:val="0"/>
          <w:color w:val="000000"/>
          <w:b w:val="off"/>
          <w:i w:val="off"/>
        </w:rPr>
        <w:t>[67] Weber, (1963), 62。</w:t>
      </w:r>
      <w:bookmarkEnd w:id="3573"/>
    </w:p>
    <w:p>
      <w:pPr>
        <w:pageBreakBefore w:val="off"/>
        <w:tabs/>
        <w:wordWrap w:val="off"/>
        <w:spacing w:before="0" w:after="0" w:line="760" w:lineRule="atLeast"/>
        <w:ind w:left="860" w:right="0"/>
        <w:jc w:val="both"/>
        <w:textAlignment w:val="baseline"/>
        <w:rPr>
          <w:sz w:val="41"/>
        </w:rPr>
      </w:pPr>
      <w:bookmarkStart w:name="" w:id="3574"/>
      <w:r>
        <w:rPr>
          <w:rFonts w:ascii="楷体" w:hAnsi="楷体" w:cs="楷体" w:eastAsia="楷体"/>
          <w:sz w:val="41"/>
          <w:spacing w:val="0"/>
          <w:color w:val="000000"/>
          <w:b w:val="off"/>
          <w:i w:val="off"/>
        </w:rPr>
        <w:t>[68] Weber, (1963), 266。</w:t>
      </w:r>
      <w:bookmarkEnd w:id="3574"/>
    </w:p>
    <w:p>
      <w:pPr>
        <w:pageBreakBefore w:val="off"/>
        <w:tabs/>
        <w:wordWrap w:val="off"/>
        <w:spacing w:before="0" w:after="0" w:line="760" w:lineRule="atLeast"/>
        <w:ind w:left="860" w:right="0"/>
        <w:jc w:val="both"/>
        <w:textAlignment w:val="baseline"/>
        <w:rPr>
          <w:sz w:val="41"/>
        </w:rPr>
      </w:pPr>
      <w:bookmarkStart w:name="" w:id="3575"/>
      <w:r>
        <w:rPr>
          <w:rFonts w:ascii="楷体" w:hAnsi="楷体" w:cs="楷体" w:eastAsia="楷体"/>
          <w:sz w:val="41"/>
          <w:spacing w:val="0"/>
          <w:color w:val="000000"/>
          <w:b w:val="off"/>
          <w:i w:val="off"/>
        </w:rPr>
        <w:t>[69] Weber, (1973), 20。</w:t>
      </w:r>
      <w:bookmarkEnd w:id="3575"/>
    </w:p>
    <w:p>
      <w:pPr>
        <w:pageBreakBefore w:val="off"/>
        <w:tabs/>
        <w:wordWrap w:val="off"/>
        <w:spacing w:before="0" w:after="0" w:line="440" w:lineRule="exact"/>
        <w:ind w:left="0" w:right="0"/>
        <w:jc w:val="both"/>
        <w:textAlignment w:val="baseline"/>
        <w:rPr>
          <w:sz w:val="40"/>
        </w:rPr>
      </w:pPr>
      <w:bookmarkStart w:name="" w:id="3576"/>
      <w:r>
        <w:rPr>
          <w:rFonts w:ascii="宋体" w:hAnsi="宋体" w:cs="宋体" w:eastAsia="宋体"/>
          <w:sz w:val="40"/>
          <w:spacing w:val="0"/>
          <w:color w:val="000000"/>
          <w:b w:val="off"/>
          <w:i w:val="off"/>
        </w:rPr>
        <w:t/>
      </w:r>
      <w:bookmarkEnd w:id="3576"/>
    </w:p>
    <w:p>
      <w:pPr>
        <w:pageBreakBefore w:val="off"/>
        <w:tabs/>
        <w:wordWrap w:val="off"/>
        <w:spacing w:before="0" w:after="0" w:line="540" w:lineRule="atLeast"/>
        <w:ind w:left="0" w:right="500"/>
        <w:jc w:val="right"/>
        <w:textAlignment w:val="baseline"/>
        <w:rPr>
          <w:sz w:val="40"/>
        </w:rPr>
        <w:sectPr>
          <w:footerReference r:id="rId413"/>
          <w:headerReference r:id="rId414" w:type="default"/>
          <w:type w:val="nextPage"/>
          <w:pgSz w:w="20740" w:h="31680"/>
          <w:pgMar w:left="2780" w:top="2120" w:right="2780" w:bottom="2120" w:header="1820" w:footer="1820"/>
          <w:cols w:num="1"/>
        </w:sectPr>
      </w:pPr>
      <w:bookmarkStart w:name="" w:id="3577"/>
      <w:r>
        <w:rPr>
          <w:rFonts w:ascii="宋体" w:hAnsi="宋体" w:cs="宋体" w:eastAsia="宋体"/>
          <w:sz w:val="40"/>
          <w:spacing w:val="0"/>
          <w:color w:val="000000"/>
          <w:b w:val="off"/>
          <w:i w:val="off"/>
        </w:rPr>
        <w:t>175</w:t>
      </w:r>
      <w:bookmarkEnd w:id="3577"/>
    </w:p>
    <w:p>
      <w:pPr>
        <w:pageBreakBefore w:val="off"/>
        <w:tabs/>
        <w:wordWrap w:val="off"/>
        <w:spacing w:before="0" w:after="0" w:line="600" w:lineRule="atLeast"/>
        <w:ind w:left="0" w:right="0"/>
        <w:jc w:val="right"/>
        <w:textAlignment w:val="baseline"/>
        <w:rPr>
          <w:sz w:val="45"/>
        </w:rPr>
      </w:pPr>
      <w:bookmarkStart w:name="" w:id="3578"/>
      <w:r>
        <w:rPr>
          <w:rFonts w:ascii="宋体" w:hAnsi="宋体" w:cs="宋体" w:eastAsia="宋体"/>
          <w:sz w:val="45"/>
          <w:spacing w:val="0"/>
          <w:color w:val="000000"/>
          <w:b w:val="off"/>
          <w:i w:val="off"/>
        </w:rPr>
        <w:t>交往行为理论</w:t>
      </w:r>
      <w:bookmarkEnd w:id="3578"/>
    </w:p>
    <w:p>
      <w:pPr>
        <w:pageBreakBefore w:val="off"/>
        <w:tabs/>
        <w:wordWrap w:val="off"/>
        <w:spacing w:before="0" w:after="0" w:line="760" w:lineRule="atLeast"/>
        <w:ind w:left="60" w:right="0"/>
        <w:jc w:val="both"/>
        <w:textAlignment w:val="baseline"/>
        <w:rPr>
          <w:sz w:val="43"/>
        </w:rPr>
      </w:pPr>
      <w:bookmarkStart w:name="" w:id="3579"/>
      <w:r>
        <w:rPr>
          <w:rFonts w:ascii="楷体" w:hAnsi="楷体" w:cs="楷体" w:eastAsia="楷体"/>
          <w:sz w:val="43"/>
          <w:spacing w:val="0"/>
          <w:color w:val="000000"/>
          <w:b w:val="off"/>
          <w:i w:val="off"/>
        </w:rPr>
        <w:t>(Verfügung)来衡量进步。支配范畴在不同的文化中保持恒定不变，它包</w:t>
      </w:r>
      <w:r>
        <w:rPr>
          <w:rFonts w:ascii="楷体" w:hAnsi="楷体" w:cs="楷体" w:eastAsia="楷体"/>
          <w:sz w:val="43"/>
          <w:spacing w:val="0"/>
          <w:color w:val="000000"/>
          <w:b w:val="off"/>
          <w:i w:val="off"/>
        </w:rPr>
        <w:t>括对自然过程和社会过程的支配，而且存在于客观世界当中。</w:t>
      </w:r>
      <w:bookmarkEnd w:id="3579"/>
    </w:p>
    <w:p>
      <w:pPr>
        <w:pageBreakBefore w:val="off"/>
        <w:tabs/>
        <w:wordWrap w:val="off"/>
        <w:spacing w:before="0" w:after="0" w:line="760" w:lineRule="atLeast"/>
        <w:ind w:left="60" w:right="40" w:firstLine="1000"/>
        <w:jc w:val="both"/>
        <w:textAlignment w:val="baseline"/>
        <w:rPr>
          <w:sz w:val="44"/>
        </w:rPr>
      </w:pPr>
      <w:bookmarkStart w:name="" w:id="3580"/>
      <w:r>
        <w:rPr>
          <w:rFonts w:ascii="TimesNewRoman" w:hAnsi="TimesNewRoman" w:cs="TimesNewRoman" w:eastAsia="TimesNewRoman"/>
          <w:sz w:val="44"/>
          <w:spacing w:val="0"/>
          <w:color w:val="000000"/>
          <w:b w:val="off"/>
          <w:i w:val="off"/>
        </w:rPr>
        <w:t>关于 (d): 价值合理性 (Wertrationalität)。在经济、宗教、教育等生</w:t>
      </w:r>
      <w:r>
        <w:rPr>
          <w:rFonts w:ascii="黑体" w:hAnsi="黑体" w:cs="黑体" w:eastAsia="黑体"/>
          <w:sz w:val="44"/>
          <w:spacing w:val="0"/>
          <w:color w:val="000000"/>
          <w:b w:val="off"/>
          <w:i w:val="off"/>
        </w:rPr>
        <w:t>活领域当中，目的理性行为和价值理性行为所依靠的价值模式可能会发生</w:t>
      </w:r>
      <w:r>
        <w:rPr>
          <w:rFonts w:ascii="黑体" w:hAnsi="黑体" w:cs="黑体" w:eastAsia="黑体"/>
          <w:sz w:val="44"/>
          <w:spacing w:val="0"/>
          <w:color w:val="000000"/>
          <w:b w:val="off"/>
          <w:i w:val="off"/>
        </w:rPr>
        <w:t>变化。这些价值都有一定的历史形态，也都具有一定的特殊性，并且为韦</w:t>
      </w:r>
      <w:r>
        <w:rPr>
          <w:rFonts w:ascii="黑体" w:hAnsi="黑体" w:cs="黑体" w:eastAsia="黑体"/>
          <w:sz w:val="44"/>
          <w:spacing w:val="0"/>
          <w:color w:val="000000"/>
          <w:b w:val="off"/>
          <w:i w:val="off"/>
        </w:rPr>
        <w:t>伯所误解的“实质合理性”提供了基础。世界宗教的救赎观念或许是最好</w:t>
      </w:r>
      <w:r>
        <w:rPr>
          <w:rFonts w:ascii="黑体" w:hAnsi="黑体" w:cs="黑体" w:eastAsia="黑体"/>
          <w:sz w:val="44"/>
          <w:spacing w:val="0"/>
          <w:color w:val="000000"/>
          <w:b w:val="off"/>
          <w:i w:val="off"/>
        </w:rPr>
        <w:t>的例子，它充分说明了“终极”价值预设的多元主义：</w:t>
      </w:r>
      <w:bookmarkEnd w:id="3580"/>
    </w:p>
    <w:p>
      <w:pPr>
        <w:pageBreakBefore w:val="off"/>
        <w:tabs/>
        <w:wordWrap w:val="off"/>
        <w:spacing w:before="0" w:after="0" w:line="780" w:lineRule="exact"/>
        <w:ind w:left="0" w:right="0"/>
        <w:jc w:val="both"/>
        <w:textAlignment w:val="baseline"/>
        <w:rPr>
          <w:sz w:val="44"/>
        </w:rPr>
      </w:pPr>
      <w:bookmarkStart w:name="" w:id="3581"/>
      <w:r>
        <w:rPr>
          <w:rFonts w:ascii="宋体" w:hAnsi="宋体" w:cs="宋体" w:eastAsia="宋体"/>
          <w:sz w:val="44"/>
          <w:spacing w:val="0"/>
          <w:color w:val="000000"/>
          <w:b w:val="off"/>
          <w:i w:val="off"/>
        </w:rPr>
        <w:t/>
      </w:r>
      <w:bookmarkEnd w:id="3581"/>
    </w:p>
    <w:p>
      <w:pPr>
        <w:pageBreakBefore w:val="off"/>
        <w:tabs/>
        <w:wordWrap w:val="off"/>
        <w:spacing w:before="0" w:after="0" w:line="760" w:lineRule="atLeast"/>
        <w:ind w:left="1060" w:right="120" w:firstLine="1000"/>
        <w:jc w:val="both"/>
        <w:textAlignment w:val="baseline"/>
        <w:rPr>
          <w:sz w:val="43"/>
        </w:rPr>
      </w:pPr>
      <w:bookmarkStart w:name="" w:id="3582"/>
      <w:r>
        <w:rPr>
          <w:rFonts w:ascii="楷体" w:hAnsi="楷体" w:cs="楷体" w:eastAsia="楷体"/>
          <w:sz w:val="43"/>
          <w:spacing w:val="0"/>
          <w:color w:val="000000"/>
          <w:b w:val="off"/>
          <w:i w:val="off"/>
        </w:rPr>
        <w:t>如果……大家都追求的救赎内容深受外部利益格局和统治阶层生活方</w:t>
      </w:r>
      <w:r>
        <w:rPr>
          <w:rFonts w:ascii="楷体" w:hAnsi="楷体" w:cs="楷体" w:eastAsia="楷体"/>
          <w:sz w:val="43"/>
          <w:spacing w:val="0"/>
          <w:color w:val="000000"/>
          <w:b w:val="off"/>
          <w:i w:val="off"/>
        </w:rPr>
        <w:t>式的影响，也就是说，深受社会分层的影响，那么，整个生活方式，不管</w:t>
      </w:r>
      <w:r>
        <w:rPr>
          <w:rFonts w:ascii="楷体" w:hAnsi="楷体" w:cs="楷体" w:eastAsia="楷体"/>
          <w:sz w:val="43"/>
          <w:spacing w:val="0"/>
          <w:color w:val="000000"/>
          <w:b w:val="off"/>
          <w:i w:val="off"/>
        </w:rPr>
        <w:t>多么有条有理，反过来都要受到终极价值的左右，因为终极价值指引着合</w:t>
      </w:r>
      <w:r>
        <w:rPr>
          <w:rFonts w:ascii="楷体" w:hAnsi="楷体" w:cs="楷体" w:eastAsia="楷体"/>
          <w:sz w:val="43"/>
          <w:spacing w:val="0"/>
          <w:color w:val="000000"/>
          <w:b w:val="off"/>
          <w:i w:val="off"/>
        </w:rPr>
        <w:t>理化的方向。{70]</w:t>
      </w:r>
      <w:bookmarkEnd w:id="3582"/>
    </w:p>
    <w:p>
      <w:pPr>
        <w:pageBreakBefore w:val="off"/>
        <w:tabs/>
        <w:wordWrap w:val="off"/>
        <w:spacing w:before="0" w:after="0" w:line="780" w:lineRule="exact"/>
        <w:ind w:left="0" w:right="0"/>
        <w:jc w:val="both"/>
        <w:textAlignment w:val="baseline"/>
        <w:rPr>
          <w:sz w:val="43"/>
        </w:rPr>
      </w:pPr>
      <w:bookmarkStart w:name="" w:id="3583"/>
      <w:r>
        <w:rPr>
          <w:rFonts w:ascii="宋体" w:hAnsi="宋体" w:cs="宋体" w:eastAsia="宋体"/>
          <w:sz w:val="43"/>
          <w:spacing w:val="0"/>
          <w:color w:val="000000"/>
          <w:b w:val="off"/>
          <w:i w:val="off"/>
        </w:rPr>
        <w:t/>
      </w:r>
      <w:bookmarkEnd w:id="3583"/>
    </w:p>
    <w:p>
      <w:pPr>
        <w:pageBreakBefore w:val="off"/>
        <w:tabs/>
        <w:wordWrap w:val="off"/>
        <w:spacing w:before="0" w:after="0" w:line="760" w:lineRule="atLeast"/>
        <w:ind w:left="60" w:right="140" w:firstLine="1000"/>
        <w:jc w:val="both"/>
        <w:textAlignment w:val="baseline"/>
        <w:rPr>
          <w:sz w:val="44"/>
        </w:rPr>
      </w:pPr>
      <w:bookmarkStart w:name="" w:id="3584"/>
      <w:r>
        <w:rPr>
          <w:rFonts w:ascii="黑体" w:hAnsi="黑体" w:cs="黑体" w:eastAsia="黑体"/>
          <w:sz w:val="44"/>
          <w:spacing w:val="0"/>
          <w:color w:val="000000"/>
          <w:b w:val="off"/>
          <w:i w:val="off"/>
        </w:rPr>
        <w:t>可是，抽象的价值标准和价值内容所处的不是同一个层面。所谓抽</w:t>
      </w:r>
      <w:r>
        <w:rPr>
          <w:rFonts w:ascii="黑体" w:hAnsi="黑体" w:cs="黑体" w:eastAsia="黑体"/>
          <w:sz w:val="44"/>
          <w:spacing w:val="0"/>
          <w:color w:val="000000"/>
          <w:b w:val="off"/>
          <w:i w:val="off"/>
        </w:rPr>
        <w:t>象的价值标准，就是韦伯在研究救赎宗教的合理性时所依据的形式有效性</w:t>
      </w:r>
      <w:r>
        <w:rPr>
          <w:rFonts w:ascii="黑体" w:hAnsi="黑体" w:cs="黑体" w:eastAsia="黑体"/>
          <w:sz w:val="44"/>
          <w:spacing w:val="0"/>
          <w:color w:val="000000"/>
          <w:b w:val="off"/>
          <w:i w:val="off"/>
        </w:rPr>
        <w:t>内容。因此，信念伦理能够具有渗透力和系统性，这要归因于后传统主义</w:t>
      </w:r>
      <w:r>
        <w:rPr>
          <w:rFonts w:ascii="黑体" w:hAnsi="黑体" w:cs="黑体" w:eastAsia="黑体"/>
          <w:sz w:val="44"/>
          <w:spacing w:val="0"/>
          <w:color w:val="000000"/>
          <w:b w:val="off"/>
          <w:i w:val="off"/>
        </w:rPr>
        <w:t>的意识结构。它们允许把公正问题 (Gerechtigkeitsfragen) 与真理问题</w:t>
      </w:r>
      <w:r>
        <w:rPr>
          <w:rFonts w:ascii="TimesNewRoman" w:hAnsi="TimesNewRoman" w:cs="TimesNewRoman" w:eastAsia="TimesNewRoman"/>
          <w:sz w:val="44"/>
          <w:spacing w:val="0"/>
          <w:color w:val="000000"/>
          <w:b w:val="off"/>
          <w:i w:val="off"/>
        </w:rPr>
        <w:t>(Wahrheitsfragen) 和趣味问题 (Geschmacksfragen) 隔离开来。这样也就可</w:t>
      </w:r>
      <w:r>
        <w:rPr>
          <w:rFonts w:ascii="黑体" w:hAnsi="黑体" w:cs="黑体" w:eastAsia="黑体"/>
          <w:sz w:val="44"/>
          <w:spacing w:val="0"/>
          <w:color w:val="000000"/>
          <w:b w:val="off"/>
          <w:i w:val="off"/>
        </w:rPr>
        <w:t>以为世界观在伦理层面上多少得以合理化奠定基础。</w:t>
      </w:r>
      <w:bookmarkEnd w:id="3584"/>
    </w:p>
    <w:p>
      <w:pPr>
        <w:pageBreakBefore w:val="off"/>
        <w:tabs/>
        <w:wordWrap w:val="off"/>
        <w:spacing w:before="0" w:after="0" w:line="760" w:lineRule="atLeast"/>
        <w:ind w:left="60" w:right="140" w:firstLine="1000"/>
        <w:jc w:val="both"/>
        <w:textAlignment w:val="baseline"/>
        <w:rPr>
          <w:sz w:val="44"/>
        </w:rPr>
      </w:pPr>
      <w:bookmarkStart w:name="" w:id="3585"/>
      <w:r>
        <w:rPr>
          <w:rFonts w:ascii="TimesNewRoman" w:hAnsi="TimesNewRoman" w:cs="TimesNewRoman" w:eastAsia="TimesNewRoman"/>
          <w:sz w:val="44"/>
          <w:spacing w:val="0"/>
          <w:color w:val="000000"/>
          <w:b w:val="off"/>
          <w:i w:val="off"/>
        </w:rPr>
        <w:t>关于 (f) 和 (g): 现代世界观 (Modernes Weltverständnis) 和价值领域</w:t>
      </w:r>
      <w:r>
        <w:rPr>
          <w:rFonts w:ascii="TimesNewRoman" w:hAnsi="TimesNewRoman" w:cs="TimesNewRoman" w:eastAsia="TimesNewRoman"/>
          <w:sz w:val="44"/>
          <w:spacing w:val="0"/>
          <w:color w:val="000000"/>
          <w:b w:val="off"/>
          <w:i w:val="off"/>
        </w:rPr>
        <w:t>的特殊逻辑 (Eigenlogik der Wertsphären)。如果韦伯提到生活合理化的“终</w:t>
      </w:r>
      <w:r>
        <w:rPr>
          <w:rFonts w:ascii="黑体" w:hAnsi="黑体" w:cs="黑体" w:eastAsia="黑体"/>
          <w:sz w:val="44"/>
          <w:spacing w:val="0"/>
          <w:color w:val="000000"/>
          <w:b w:val="off"/>
          <w:i w:val="off"/>
        </w:rPr>
        <w:t>极视角”的话，那么，他所意指的就不仅仅是在具有一定历史形态的生活领</w:t>
      </w:r>
      <w:r>
        <w:rPr>
          <w:rFonts w:ascii="黑体" w:hAnsi="黑体" w:cs="黑体" w:eastAsia="黑体"/>
          <w:sz w:val="44"/>
          <w:spacing w:val="0"/>
          <w:color w:val="000000"/>
          <w:b w:val="off"/>
          <w:i w:val="off"/>
        </w:rPr>
        <w:t>域当中形成的文化价值 (文化内容)，通常也包括对于文化领域自身具有决</w:t>
      </w:r>
      <w:r>
        <w:rPr>
          <w:rFonts w:ascii="黑体" w:hAnsi="黑体" w:cs="黑体" w:eastAsia="黑体"/>
          <w:sz w:val="44"/>
          <w:spacing w:val="0"/>
          <w:color w:val="000000"/>
          <w:b w:val="off"/>
          <w:i w:val="off"/>
        </w:rPr>
        <w:t>定意义的抽象观念：比如认知价值领域中的真理和结果；道德一实践价值领</w:t>
      </w:r>
      <w:r>
        <w:rPr>
          <w:rFonts w:ascii="黑体" w:hAnsi="黑体" w:cs="黑体" w:eastAsia="黑体"/>
          <w:sz w:val="44"/>
          <w:spacing w:val="0"/>
          <w:color w:val="000000"/>
          <w:b w:val="off"/>
          <w:i w:val="off"/>
        </w:rPr>
        <w:t>域中的公正以及一切规范的正确性；表现价值领域中的审美性、本真性和真</w:t>
      </w:r>
      <w:r>
        <w:rPr>
          <w:rFonts w:ascii="黑体" w:hAnsi="黑体" w:cs="黑体" w:eastAsia="黑体"/>
          <w:sz w:val="44"/>
          <w:spacing w:val="0"/>
          <w:color w:val="000000"/>
          <w:b w:val="off"/>
          <w:i w:val="off"/>
        </w:rPr>
        <w:t>诚性等。这些观念(或有效性内容)不能与价值的实质，即各个价值领域的</w:t>
      </w:r>
      <w:r>
        <w:rPr>
          <w:rFonts w:ascii="黑体" w:hAnsi="黑体" w:cs="黑体" w:eastAsia="黑体"/>
          <w:sz w:val="44"/>
          <w:spacing w:val="0"/>
          <w:color w:val="000000"/>
          <w:b w:val="off"/>
          <w:i w:val="off"/>
        </w:rPr>
        <w:t>特殊内容混淆起来。在韦伯看来，文化价值领域对于现代社会的发展之所</w:t>
      </w:r>
      <w:r>
        <w:rPr>
          <w:rFonts w:ascii="黑体" w:hAnsi="黑体" w:cs="黑体" w:eastAsia="黑体"/>
          <w:sz w:val="44"/>
          <w:spacing w:val="0"/>
          <w:color w:val="000000"/>
          <w:b w:val="off"/>
          <w:i w:val="off"/>
        </w:rPr>
        <w:t>以具有重要性，是因为它们主宰着社会亚系统或生活领域的分化。当然，从</w:t>
      </w:r>
      <w:r>
        <w:rPr>
          <w:rFonts w:ascii="黑体" w:hAnsi="黑体" w:cs="黑体" w:eastAsia="黑体"/>
          <w:sz w:val="44"/>
          <w:spacing w:val="0"/>
          <w:color w:val="000000"/>
          <w:b w:val="off"/>
          <w:i w:val="off"/>
        </w:rPr>
        <w:t>任何一个生活领域来看，其他生活领域的合理化在一定程度上都会显得有</w:t>
      </w:r>
      <w:r>
        <w:rPr>
          <w:rFonts w:ascii="黑体" w:hAnsi="黑体" w:cs="黑体" w:eastAsia="黑体"/>
          <w:sz w:val="44"/>
          <w:spacing w:val="0"/>
          <w:color w:val="000000"/>
          <w:b w:val="off"/>
          <w:i w:val="off"/>
        </w:rPr>
        <w:t>些“不合理”: 这是韦伯在《中间考察》(Zwischenbetrachtung) 中提出的观点。</w:t>
      </w:r>
      <w:bookmarkEnd w:id="3585"/>
    </w:p>
    <w:p>
      <w:pPr>
        <w:pageBreakBefore w:val="off"/>
        <w:tabs/>
        <w:wordWrap w:val="off"/>
        <w:spacing w:before="0" w:after="0" w:line="760" w:lineRule="atLeast"/>
        <w:ind w:left="40" w:right="0"/>
        <w:jc w:val="both"/>
        <w:textAlignment w:val="baseline"/>
        <w:rPr>
          <w:sz w:val="44"/>
        </w:rPr>
      </w:pPr>
      <w:bookmarkStart w:name="" w:id="3586"/>
      <w:r>
        <w:rPr>
          <w:rFonts w:ascii="宋体" w:hAnsi="宋体" w:cs="宋体" w:eastAsia="宋体"/>
          <w:sz w:val="44"/>
          <w:spacing w:val="0"/>
          <w:color w:val="000000"/>
          <w:u w:val="single"/>
          <w:b w:val="off"/>
          <w:i w:val="off"/>
        </w:rPr>
        <w:t xml:space="preserve">                </w:t>
      </w:r>
      <w:bookmarkEnd w:id="3586"/>
    </w:p>
    <w:p>
      <w:pPr>
        <w:pageBreakBefore w:val="off"/>
        <w:tabs/>
        <w:wordWrap w:val="off"/>
        <w:spacing w:before="0" w:after="0" w:line="640" w:lineRule="atLeast"/>
        <w:ind w:left="840" w:right="0"/>
        <w:jc w:val="both"/>
        <w:textAlignment w:val="baseline"/>
        <w:rPr>
          <w:sz w:val="47"/>
        </w:rPr>
      </w:pPr>
      <w:bookmarkStart w:name="" w:id="3587"/>
      <w:r>
        <w:rPr>
          <w:rFonts w:ascii="TimesNewRoman" w:hAnsi="TimesNewRoman" w:cs="TimesNewRoman" w:eastAsia="TimesNewRoman"/>
          <w:sz w:val="47"/>
          <w:spacing w:val="0"/>
          <w:color w:val="000000"/>
          <w:b w:val="off"/>
          <w:i w:val="off"/>
        </w:rPr>
        <w:t>[70] Weber, (1963), 259。</w:t>
      </w:r>
      <w:bookmarkEnd w:id="3587"/>
    </w:p>
    <w:p>
      <w:pPr>
        <w:pageBreakBefore w:val="off"/>
        <w:tabs/>
        <w:wordWrap w:val="off"/>
        <w:spacing w:before="340" w:after="0" w:line="760" w:lineRule="atLeast"/>
        <w:ind w:left="360" w:right="0"/>
        <w:jc w:val="both"/>
        <w:textAlignment w:val="baseline"/>
        <w:rPr>
          <w:sz w:val="44"/>
        </w:rPr>
        <w:sectPr>
          <w:footerReference r:id="rId415"/>
          <w:headerReference r:id="rId416" w:type="default"/>
          <w:type w:val="nextPage"/>
          <w:pgSz w:w="20740" w:h="31680"/>
          <w:pgMar w:left="2760" w:top="2140" w:right="2760" w:bottom="2140" w:header="1840" w:footer="1840"/>
          <w:cols w:num="1"/>
        </w:sectPr>
      </w:pPr>
      <w:bookmarkStart w:name="" w:id="3588"/>
      <w:r>
        <w:rPr>
          <w:rFonts w:ascii="宋体" w:hAnsi="宋体" w:cs="宋体" w:eastAsia="宋体"/>
          <w:sz w:val="44"/>
          <w:spacing w:val="0"/>
          <w:color w:val="000000"/>
          <w:b w:val="off"/>
          <w:i w:val="off"/>
        </w:rPr>
        <w:t>176</w:t>
      </w:r>
      <w:bookmarkEnd w:id="3588"/>
    </w:p>
    <w:p>
      <w:pPr>
        <w:pageBreakBefore w:val="off"/>
        <w:tabs/>
        <w:wordWrap w:val="off"/>
        <w:spacing w:before="0" w:after="0" w:line="600" w:lineRule="atLeast"/>
        <w:ind w:left="60" w:right="0"/>
        <w:jc w:val="both"/>
        <w:textAlignment w:val="baseline"/>
        <w:rPr>
          <w:sz w:val="44"/>
        </w:rPr>
      </w:pPr>
      <w:bookmarkStart w:name="" w:id="3589"/>
      <w:r>
        <w:rPr>
          <w:rFonts w:ascii="宋体" w:hAnsi="宋体" w:cs="宋体" w:eastAsia="宋体"/>
          <w:sz w:val="44"/>
          <w:spacing w:val="0"/>
          <w:color w:val="000000"/>
          <w:b w:val="on"/>
          <w:i w:val="off"/>
        </w:rPr>
        <w:t>二、马克斯·韦伯的合理化理论</w:t>
      </w:r>
      <w:bookmarkEnd w:id="3589"/>
    </w:p>
    <w:p>
      <w:pPr>
        <w:pageBreakBefore w:val="off"/>
        <w:tabs/>
        <w:wordWrap w:val="off"/>
        <w:spacing w:before="0" w:after="0" w:line="780" w:lineRule="atLeast"/>
        <w:ind w:left="60" w:right="0"/>
        <w:jc w:val="both"/>
        <w:textAlignment w:val="baseline"/>
        <w:rPr>
          <w:sz w:val="45"/>
        </w:rPr>
      </w:pPr>
      <w:bookmarkStart w:name="" w:id="3590"/>
      <w:r>
        <w:rPr>
          <w:rFonts w:ascii="黑体" w:hAnsi="黑体" w:cs="黑体" w:eastAsia="黑体"/>
          <w:sz w:val="45"/>
          <w:spacing w:val="0"/>
          <w:color w:val="000000"/>
          <w:b w:val="on"/>
          <w:i w:val="off"/>
        </w:rPr>
        <w:t>韦伯坚持认为，“对世界中出现的特定领域的特殊性进行分析”，总会导致</w:t>
      </w:r>
      <w:r>
        <w:rPr>
          <w:rFonts w:ascii="黑体" w:hAnsi="黑体" w:cs="黑体" w:eastAsia="黑体"/>
          <w:sz w:val="45"/>
          <w:spacing w:val="0"/>
          <w:color w:val="000000"/>
          <w:b w:val="on"/>
          <w:i w:val="off"/>
        </w:rPr>
        <w:t>摩擦和冲突，这是由价值领域自身的规律决定的。但是，韦伯批判的不是</w:t>
      </w:r>
      <w:r>
        <w:rPr>
          <w:rFonts w:ascii="黑体" w:hAnsi="黑体" w:cs="黑体" w:eastAsia="黑体"/>
          <w:sz w:val="45"/>
          <w:spacing w:val="0"/>
          <w:color w:val="000000"/>
          <w:b w:val="on"/>
          <w:i w:val="off"/>
        </w:rPr>
        <w:t>各个价值领域自身逻辑的合理展开，而是某些价值领域的独立是以牺</w:t>
      </w:r>
      <w:r>
        <w:rPr>
          <w:rFonts w:ascii="黑体" w:hAnsi="黑体" w:cs="黑体" w:eastAsia="黑体"/>
          <w:sz w:val="45"/>
          <w:spacing w:val="0"/>
          <w:color w:val="000000"/>
          <w:b w:val="on"/>
          <w:i w:val="off"/>
        </w:rPr>
        <w:t>牲所有其他价值领域为代价的。</w:t>
      </w:r>
      <w:bookmarkEnd w:id="3590"/>
    </w:p>
    <w:p>
      <w:pPr>
        <w:pageBreakBefore w:val="off"/>
        <w:tabs/>
        <w:wordWrap w:val="off"/>
        <w:spacing w:before="0" w:after="0" w:line="780" w:lineRule="atLeast"/>
        <w:ind w:left="60" w:right="40" w:firstLine="980"/>
        <w:jc w:val="both"/>
        <w:textAlignment w:val="baseline"/>
        <w:rPr>
          <w:sz w:val="45"/>
        </w:rPr>
      </w:pPr>
      <w:bookmarkStart w:name="" w:id="3591"/>
      <w:r>
        <w:rPr>
          <w:rFonts w:ascii="黑体" w:hAnsi="黑体" w:cs="黑体" w:eastAsia="黑体"/>
          <w:sz w:val="45"/>
          <w:spacing w:val="0"/>
          <w:color w:val="000000"/>
          <w:b w:val="on"/>
          <w:i w:val="off"/>
        </w:rPr>
        <w:t>我们至少应当把韦伯的问题看作是一个经验问题，即：不断合理化的</w:t>
      </w:r>
      <w:r>
        <w:rPr>
          <w:rFonts w:ascii="黑体" w:hAnsi="黑体" w:cs="黑体" w:eastAsia="黑体"/>
          <w:sz w:val="45"/>
          <w:spacing w:val="0"/>
          <w:color w:val="000000"/>
          <w:b w:val="on"/>
          <w:i w:val="off"/>
        </w:rPr>
        <w:t>生活领域之间的紧张，难道真的是由于抽象价值标准之间的不合拍，或者</w:t>
      </w:r>
      <w:r>
        <w:rPr>
          <w:rFonts w:ascii="黑体" w:hAnsi="黑体" w:cs="黑体" w:eastAsia="黑体"/>
          <w:sz w:val="45"/>
          <w:spacing w:val="0"/>
          <w:color w:val="000000"/>
          <w:b w:val="on"/>
          <w:i w:val="off"/>
        </w:rPr>
        <w:t>只是由于合理化具有特殊性，因而出现失衡；比如说，资本主义经济和现</w:t>
      </w:r>
      <w:r>
        <w:rPr>
          <w:rFonts w:ascii="黑体" w:hAnsi="黑体" w:cs="黑体" w:eastAsia="黑体"/>
          <w:sz w:val="45"/>
          <w:spacing w:val="0"/>
          <w:color w:val="000000"/>
          <w:b w:val="on"/>
          <w:i w:val="off"/>
        </w:rPr>
        <w:t>代行政管理在迅速扩张的过程中，就是以牺牲其他生活领域为代价的；就</w:t>
      </w:r>
      <w:r>
        <w:rPr>
          <w:rFonts w:ascii="黑体" w:hAnsi="黑体" w:cs="黑体" w:eastAsia="黑体"/>
          <w:sz w:val="45"/>
          <w:spacing w:val="0"/>
          <w:color w:val="000000"/>
          <w:b w:val="on"/>
          <w:i w:val="off"/>
        </w:rPr>
        <w:t>其结构而言，生活领域依靠的是道德—实践的合理性和表现的合理性，但</w:t>
      </w:r>
      <w:r>
        <w:rPr>
          <w:rFonts w:ascii="黑体" w:hAnsi="黑体" w:cs="黑体" w:eastAsia="黑体"/>
          <w:sz w:val="45"/>
          <w:spacing w:val="0"/>
          <w:color w:val="000000"/>
          <w:b w:val="on"/>
          <w:i w:val="off"/>
        </w:rPr>
        <w:t>它们被经济合理性和行政合理性强行占领了。不管答案如何，我们都不能</w:t>
      </w:r>
      <w:r>
        <w:rPr>
          <w:rFonts w:ascii="黑体" w:hAnsi="黑体" w:cs="黑体" w:eastAsia="黑体"/>
          <w:sz w:val="45"/>
          <w:spacing w:val="0"/>
          <w:color w:val="000000"/>
          <w:b w:val="on"/>
          <w:i w:val="off"/>
        </w:rPr>
        <w:t>把现代价值领域以及相应的社会各领域赖以合理化的有效性内容与任意一</w:t>
      </w:r>
      <w:r>
        <w:rPr>
          <w:rFonts w:ascii="黑体" w:hAnsi="黑体" w:cs="黑体" w:eastAsia="黑体"/>
          <w:sz w:val="45"/>
          <w:spacing w:val="0"/>
          <w:color w:val="000000"/>
          <w:b w:val="on"/>
          <w:i w:val="off"/>
        </w:rPr>
        <w:t>种价值内容 (即具有历史特殊性的价值模式)等量齐观。相反，有效性要</w:t>
      </w:r>
      <w:r>
        <w:rPr>
          <w:rFonts w:ascii="黑体" w:hAnsi="黑体" w:cs="黑体" w:eastAsia="黑体"/>
          <w:sz w:val="45"/>
          <w:spacing w:val="0"/>
          <w:color w:val="000000"/>
          <w:b w:val="on"/>
          <w:i w:val="off"/>
        </w:rPr>
        <w:t>求构成了一个系统，并在西方理性主义当中首先表现了出来；尽管这个系</w:t>
      </w:r>
      <w:r>
        <w:rPr>
          <w:rFonts w:ascii="黑体" w:hAnsi="黑体" w:cs="黑体" w:eastAsia="黑体"/>
          <w:sz w:val="45"/>
          <w:spacing w:val="0"/>
          <w:color w:val="000000"/>
          <w:b w:val="on"/>
          <w:i w:val="off"/>
        </w:rPr>
        <w:t>统的内部充满了紧张关系，但它还是超越了一切文化特性的限制，要求对</w:t>
      </w:r>
      <w:r>
        <w:rPr>
          <w:rFonts w:ascii="黑体" w:hAnsi="黑体" w:cs="黑体" w:eastAsia="黑体"/>
          <w:sz w:val="45"/>
          <w:spacing w:val="0"/>
          <w:color w:val="000000"/>
          <w:b w:val="on"/>
          <w:i w:val="off"/>
        </w:rPr>
        <w:t>所有的“文化人”都具有约束力和有效性。</w:t>
      </w:r>
      <w:bookmarkEnd w:id="3591"/>
    </w:p>
    <w:p>
      <w:pPr>
        <w:pageBreakBefore w:val="off"/>
        <w:tabs/>
        <w:wordWrap w:val="off"/>
        <w:spacing w:before="0" w:after="0" w:line="780" w:lineRule="atLeast"/>
        <w:ind w:left="60" w:right="100" w:firstLine="980"/>
        <w:jc w:val="both"/>
        <w:textAlignment w:val="baseline"/>
        <w:rPr>
          <w:sz w:val="45"/>
        </w:rPr>
      </w:pPr>
      <w:bookmarkStart w:name="" w:id="3592"/>
      <w:r>
        <w:rPr>
          <w:rFonts w:ascii="黑体" w:hAnsi="黑体" w:cs="黑体" w:eastAsia="黑体"/>
          <w:sz w:val="45"/>
          <w:spacing w:val="0"/>
          <w:color w:val="000000"/>
          <w:b w:val="on"/>
          <w:i w:val="off"/>
        </w:rPr>
        <w:t>关于 (e)：生活方式的合理性。韦伯经常指出，新教职业伦理的核心</w:t>
      </w:r>
      <w:r>
        <w:rPr>
          <w:rFonts w:ascii="黑体" w:hAnsi="黑体" w:cs="黑体" w:eastAsia="黑体"/>
          <w:sz w:val="45"/>
          <w:spacing w:val="0"/>
          <w:color w:val="000000"/>
          <w:b w:val="on"/>
          <w:i w:val="off"/>
        </w:rPr>
        <w:t>具有非理性的成分；我们不能从直观上去否定韦伯的正确性。韦伯曾经深</w:t>
      </w:r>
      <w:r>
        <w:rPr>
          <w:rFonts w:ascii="黑体" w:hAnsi="黑体" w:cs="黑体" w:eastAsia="黑体"/>
          <w:sz w:val="45"/>
          <w:spacing w:val="0"/>
          <w:color w:val="000000"/>
          <w:b w:val="on"/>
          <w:i w:val="off"/>
        </w:rPr>
        <w:t>入研究了，</w:t>
      </w:r>
      <w:bookmarkEnd w:id="3592"/>
    </w:p>
    <w:p>
      <w:pPr>
        <w:pageBreakBefore w:val="off"/>
        <w:tabs/>
        <w:wordWrap w:val="off"/>
        <w:spacing w:before="0" w:after="0" w:line="800" w:lineRule="exact"/>
        <w:ind w:left="0" w:right="0"/>
        <w:jc w:val="both"/>
        <w:textAlignment w:val="baseline"/>
        <w:rPr>
          <w:sz w:val="45"/>
        </w:rPr>
      </w:pPr>
      <w:bookmarkStart w:name="" w:id="3593"/>
      <w:r>
        <w:rPr>
          <w:rFonts w:ascii="宋体" w:hAnsi="宋体" w:cs="宋体" w:eastAsia="宋体"/>
          <w:sz w:val="45"/>
          <w:spacing w:val="0"/>
          <w:color w:val="000000"/>
          <w:b w:val="off"/>
          <w:i w:val="off"/>
        </w:rPr>
        <w:t/>
      </w:r>
      <w:bookmarkEnd w:id="3593"/>
    </w:p>
    <w:p>
      <w:pPr>
        <w:pageBreakBefore w:val="off"/>
        <w:tabs/>
        <w:wordWrap w:val="off"/>
        <w:spacing w:before="0" w:after="0" w:line="780" w:lineRule="atLeast"/>
        <w:ind w:left="960" w:right="100" w:firstLine="980"/>
        <w:jc w:val="both"/>
        <w:textAlignment w:val="baseline"/>
        <w:rPr>
          <w:sz w:val="45"/>
        </w:rPr>
      </w:pPr>
      <w:bookmarkStart w:name="" w:id="3594"/>
      <w:r>
        <w:rPr>
          <w:rFonts w:ascii="黑体" w:hAnsi="黑体" w:cs="黑体" w:eastAsia="黑体"/>
          <w:sz w:val="45"/>
          <w:spacing w:val="0"/>
          <w:color w:val="000000"/>
          <w:b w:val="on"/>
          <w:i w:val="off"/>
        </w:rPr>
        <w:t>思想和生活的“合理”形式究竟是何种精神的产物。职业思想以及(从</w:t>
      </w:r>
      <w:r>
        <w:rPr>
          <w:rFonts w:ascii="黑体" w:hAnsi="黑体" w:cs="黑体" w:eastAsia="黑体"/>
          <w:sz w:val="45"/>
          <w:spacing w:val="0"/>
          <w:color w:val="000000"/>
          <w:b w:val="on"/>
          <w:i w:val="off"/>
        </w:rPr>
        <w:t>自身利益角度来看是非理性的)献身职业劳动的精神，都是源于这种“合</w:t>
      </w:r>
      <w:r>
        <w:rPr>
          <w:rFonts w:ascii="黑体" w:hAnsi="黑体" w:cs="黑体" w:eastAsia="黑体"/>
          <w:sz w:val="45"/>
          <w:spacing w:val="0"/>
          <w:color w:val="000000"/>
          <w:b w:val="on"/>
          <w:i w:val="off"/>
        </w:rPr>
        <w:t>理”形式。献身职业劳动的精神过去是，现在依然还是现代资本主义文化</w:t>
      </w:r>
      <w:r>
        <w:rPr>
          <w:rFonts w:ascii="黑体" w:hAnsi="黑体" w:cs="黑体" w:eastAsia="黑体"/>
          <w:sz w:val="45"/>
          <w:spacing w:val="0"/>
          <w:color w:val="000000"/>
          <w:b w:val="on"/>
          <w:i w:val="off"/>
        </w:rPr>
        <w:t>的一个重要组成部分。而我们在这里关注的正是献身概念以及“职业”概</w:t>
      </w:r>
      <w:r>
        <w:rPr>
          <w:rFonts w:ascii="黑体" w:hAnsi="黑体" w:cs="黑体" w:eastAsia="黑体"/>
          <w:sz w:val="45"/>
          <w:spacing w:val="0"/>
          <w:color w:val="000000"/>
          <w:b w:val="on"/>
          <w:i w:val="off"/>
        </w:rPr>
        <w:t>念中非理性因素的来源。{71]</w:t>
      </w:r>
      <w:bookmarkEnd w:id="3594"/>
    </w:p>
    <w:p>
      <w:pPr>
        <w:pageBreakBefore w:val="off"/>
        <w:tabs/>
        <w:wordWrap w:val="off"/>
        <w:spacing w:before="0" w:after="0" w:line="800" w:lineRule="exact"/>
        <w:ind w:left="0" w:right="0"/>
        <w:jc w:val="both"/>
        <w:textAlignment w:val="baseline"/>
        <w:rPr>
          <w:sz w:val="45"/>
        </w:rPr>
      </w:pPr>
      <w:bookmarkStart w:name="" w:id="3595"/>
      <w:r>
        <w:rPr>
          <w:rFonts w:ascii="宋体" w:hAnsi="宋体" w:cs="宋体" w:eastAsia="宋体"/>
          <w:sz w:val="45"/>
          <w:spacing w:val="0"/>
          <w:color w:val="000000"/>
          <w:b w:val="off"/>
          <w:i w:val="off"/>
        </w:rPr>
        <w:t/>
      </w:r>
      <w:bookmarkEnd w:id="3595"/>
    </w:p>
    <w:p>
      <w:pPr>
        <w:pageBreakBefore w:val="off"/>
        <w:tabs/>
        <w:wordWrap w:val="off"/>
        <w:spacing w:before="0" w:after="0" w:line="780" w:lineRule="atLeast"/>
        <w:ind w:left="60" w:right="140"/>
        <w:jc w:val="both"/>
        <w:textAlignment w:val="baseline"/>
        <w:rPr>
          <w:sz w:val="45"/>
        </w:rPr>
      </w:pPr>
      <w:bookmarkStart w:name="" w:id="3596"/>
      <w:r>
        <w:rPr>
          <w:rFonts w:ascii="黑体" w:hAnsi="黑体" w:cs="黑体" w:eastAsia="黑体"/>
          <w:sz w:val="45"/>
          <w:spacing w:val="0"/>
          <w:color w:val="000000"/>
          <w:b w:val="on"/>
          <w:i w:val="off"/>
        </w:rPr>
        <w:t>个体在与自身的内在自然以及互动伙伴乃至教友相处过程中，通过禁欲来</w:t>
      </w:r>
      <w:r>
        <w:rPr>
          <w:rFonts w:ascii="黑体" w:hAnsi="黑体" w:cs="黑体" w:eastAsia="黑体"/>
          <w:sz w:val="45"/>
          <w:spacing w:val="0"/>
          <w:color w:val="000000"/>
          <w:b w:val="on"/>
          <w:i w:val="off"/>
        </w:rPr>
        <w:t>压制自己的内心世界；这种压制和盲目服从关于拯救自身灵魂的非理性的</w:t>
      </w:r>
      <w:r>
        <w:rPr>
          <w:rFonts w:ascii="黑体" w:hAnsi="黑体" w:cs="黑体" w:eastAsia="黑体"/>
          <w:sz w:val="45"/>
          <w:spacing w:val="0"/>
          <w:color w:val="000000"/>
          <w:b w:val="on"/>
          <w:i w:val="off"/>
        </w:rPr>
        <w:t>天意是一致的。这种灵魂上的压迫，对于职业劳动领域中的目的理性行</w:t>
      </w:r>
      <w:r>
        <w:rPr>
          <w:rFonts w:ascii="黑体" w:hAnsi="黑体" w:cs="黑体" w:eastAsia="黑体"/>
          <w:sz w:val="45"/>
          <w:spacing w:val="0"/>
          <w:color w:val="000000"/>
          <w:b w:val="on"/>
          <w:i w:val="off"/>
        </w:rPr>
        <w:t>为动机能够产生一定的影响。但尽管如此，我们还是可以看到，为了满</w:t>
      </w:r>
      <w:r>
        <w:rPr>
          <w:rFonts w:ascii="黑体" w:hAnsi="黑体" w:cs="黑体" w:eastAsia="黑体"/>
          <w:sz w:val="45"/>
          <w:spacing w:val="0"/>
          <w:color w:val="000000"/>
          <w:b w:val="on"/>
          <w:i w:val="off"/>
        </w:rPr>
        <w:t>足这种主宰职业劳动的信念伦理的形式前提，必然要付出昂贵的代价，</w:t>
      </w:r>
      <w:bookmarkEnd w:id="3596"/>
    </w:p>
    <w:p>
      <w:pPr>
        <w:pageBreakBefore w:val="off"/>
        <w:tabs/>
        <w:wordWrap w:val="off"/>
        <w:spacing w:before="0" w:after="0" w:line="780" w:lineRule="atLeast"/>
        <w:ind w:left="0" w:right="0"/>
        <w:jc w:val="both"/>
        <w:textAlignment w:val="baseline"/>
        <w:rPr>
          <w:sz w:val="45"/>
        </w:rPr>
      </w:pPr>
      <w:bookmarkStart w:name="" w:id="3597"/>
      <w:r>
        <w:rPr>
          <w:rFonts w:ascii="宋体" w:hAnsi="宋体" w:cs="宋体" w:eastAsia="宋体"/>
          <w:sz w:val="45"/>
          <w:spacing w:val="0"/>
          <w:color w:val="000000"/>
          <w:u w:val="single"/>
          <w:b w:val="off"/>
          <w:i w:val="off"/>
        </w:rPr>
        <w:t xml:space="preserve">                 </w:t>
      </w:r>
      <w:bookmarkEnd w:id="3597"/>
    </w:p>
    <w:p>
      <w:pPr>
        <w:pageBreakBefore w:val="off"/>
        <w:tabs/>
        <w:wordWrap w:val="off"/>
        <w:spacing w:before="0" w:after="0" w:line="640" w:lineRule="atLeast"/>
        <w:ind w:left="960" w:right="0"/>
        <w:jc w:val="both"/>
        <w:textAlignment w:val="baseline"/>
        <w:rPr>
          <w:sz w:val="48"/>
        </w:rPr>
      </w:pPr>
      <w:bookmarkStart w:name="" w:id="3598"/>
      <w:r>
        <w:rPr>
          <w:rFonts w:ascii="TimesNewRoman" w:hAnsi="TimesNewRoman" w:cs="TimesNewRoman" w:eastAsia="TimesNewRoman"/>
          <w:sz w:val="48"/>
          <w:spacing w:val="0"/>
          <w:color w:val="000000"/>
          <w:b w:val="on"/>
          <w:i w:val="off"/>
        </w:rPr>
        <w:t>[71] Weber, (1963), 62。</w:t>
      </w:r>
      <w:bookmarkEnd w:id="3598"/>
    </w:p>
    <w:p>
      <w:pPr>
        <w:pageBreakBefore w:val="off"/>
        <w:tabs/>
        <w:wordWrap w:val="off"/>
        <w:spacing w:before="380" w:after="0" w:line="780" w:lineRule="atLeast"/>
        <w:ind w:left="0" w:right="540"/>
        <w:jc w:val="right"/>
        <w:textAlignment w:val="baseline"/>
        <w:rPr>
          <w:sz w:val="45"/>
        </w:rPr>
        <w:sectPr>
          <w:footerReference r:id="rId417"/>
          <w:headerReference r:id="rId418" w:type="default"/>
          <w:type w:val="nextPage"/>
          <w:pgSz w:w="20740" w:h="31680"/>
          <w:pgMar w:left="2740" w:top="2100" w:right="2740" w:bottom="2100" w:header="1800" w:footer="1800"/>
          <w:cols w:num="1"/>
        </w:sectPr>
      </w:pPr>
      <w:bookmarkStart w:name="" w:id="3599"/>
      <w:r>
        <w:rPr>
          <w:rFonts w:ascii="宋体" w:hAnsi="宋体" w:cs="宋体" w:eastAsia="宋体"/>
          <w:sz w:val="45"/>
          <w:spacing w:val="0"/>
          <w:color w:val="000000"/>
          <w:b w:val="on"/>
          <w:i w:val="off"/>
        </w:rPr>
        <w:t>177</w:t>
      </w:r>
      <w:bookmarkEnd w:id="3599"/>
    </w:p>
    <w:p>
      <w:pPr>
        <w:pageBreakBefore w:val="off"/>
        <w:tabs/>
        <w:wordWrap w:val="off"/>
        <w:spacing w:before="0" w:after="0" w:line="600" w:lineRule="atLeast"/>
        <w:ind w:left="0" w:right="0"/>
        <w:jc w:val="right"/>
        <w:textAlignment w:val="baseline"/>
        <w:rPr>
          <w:sz w:val="45"/>
        </w:rPr>
      </w:pPr>
      <w:bookmarkStart w:name="" w:id="3600"/>
      <w:r>
        <w:rPr>
          <w:rFonts w:ascii="宋体" w:hAnsi="宋体" w:cs="宋体" w:eastAsia="宋体"/>
          <w:sz w:val="45"/>
          <w:spacing w:val="0"/>
          <w:color w:val="000000"/>
          <w:b w:val="off"/>
          <w:i w:val="off"/>
        </w:rPr>
        <w:t>交往行为理论</w:t>
      </w:r>
      <w:bookmarkEnd w:id="3600"/>
    </w:p>
    <w:p>
      <w:pPr>
        <w:pageBreakBefore w:val="off"/>
        <w:tabs/>
        <w:wordWrap w:val="off"/>
        <w:spacing w:before="360" w:after="0" w:line="840" w:lineRule="atLeast"/>
        <w:ind w:left="100" w:right="0" w:firstLine="100"/>
        <w:jc w:val="both"/>
        <w:textAlignment w:val="baseline"/>
        <w:rPr>
          <w:sz w:val="45"/>
        </w:rPr>
      </w:pPr>
      <w:bookmarkStart w:name="" w:id="3601"/>
      <w:r>
        <w:rPr>
          <w:rFonts w:ascii="黑体" w:hAnsi="黑体" w:cs="黑体" w:eastAsia="黑体"/>
          <w:sz w:val="45"/>
          <w:spacing w:val="0"/>
          <w:color w:val="000000"/>
          <w:b w:val="off"/>
          <w:i w:val="off"/>
        </w:rPr>
        <w:t>这种代价或许可以概括为道德的合理性概念和表现的合理性概念。比</w:t>
      </w:r>
      <w:r>
        <w:rPr>
          <w:rFonts w:ascii="黑体" w:hAnsi="黑体" w:cs="黑体" w:eastAsia="黑体"/>
          <w:sz w:val="45"/>
          <w:spacing w:val="0"/>
          <w:color w:val="000000"/>
          <w:b w:val="off"/>
          <w:i w:val="off"/>
        </w:rPr>
        <w:t>如，布伦塔诺 (L. Brentano)就曾准确地指出，我们与其要把这种规训化</w:t>
      </w:r>
      <w:r>
        <w:rPr>
          <w:rFonts w:ascii="黑体" w:hAnsi="黑体" w:cs="黑体" w:eastAsia="黑体"/>
          <w:sz w:val="45"/>
          <w:spacing w:val="0"/>
          <w:color w:val="000000"/>
          <w:b w:val="off"/>
          <w:i w:val="off"/>
        </w:rPr>
        <w:t>(Disziplinierung)理解为一种合理生活方式的训练，不如看作是“一种非理</w:t>
      </w:r>
      <w:r>
        <w:rPr>
          <w:rFonts w:ascii="黑体" w:hAnsi="黑体" w:cs="黑体" w:eastAsia="黑体"/>
          <w:sz w:val="45"/>
          <w:spacing w:val="0"/>
          <w:color w:val="000000"/>
          <w:b w:val="off"/>
          <w:i w:val="off"/>
        </w:rPr>
        <w:t>性的生活方式的合理化”。韦伯对于这一质疑的回答，不是十分令人满意：</w:t>
      </w:r>
      <w:r>
        <w:rPr>
          <w:rFonts w:ascii="黑体" w:hAnsi="黑体" w:cs="黑体" w:eastAsia="黑体"/>
          <w:sz w:val="45"/>
          <w:spacing w:val="0"/>
          <w:color w:val="000000"/>
          <w:b w:val="off"/>
          <w:i w:val="off"/>
        </w:rPr>
        <w:t>“事实上，所谓的‘非理性’并不具有一些永恒的东西，而是随着‘合理’</w:t>
      </w:r>
      <w:r>
        <w:rPr>
          <w:rFonts w:ascii="黑体" w:hAnsi="黑体" w:cs="黑体" w:eastAsia="黑体"/>
          <w:sz w:val="45"/>
          <w:spacing w:val="0"/>
          <w:color w:val="000000"/>
          <w:b w:val="off"/>
          <w:i w:val="off"/>
        </w:rPr>
        <w:t>视角的改变而变化。对于不是信徒的人来说，任何一种宗教都是‘非理性</w:t>
      </w:r>
      <w:r>
        <w:rPr>
          <w:rFonts w:ascii="黑体" w:hAnsi="黑体" w:cs="黑体" w:eastAsia="黑体"/>
          <w:sz w:val="45"/>
          <w:spacing w:val="0"/>
          <w:color w:val="000000"/>
          <w:b w:val="off"/>
          <w:i w:val="off"/>
        </w:rPr>
        <w:t>的’；同样，对于享乐者来说，任何一种苦行主义的生活方式都是‘非理性</w:t>
      </w:r>
      <w:r>
        <w:rPr>
          <w:rFonts w:ascii="黑体" w:hAnsi="黑体" w:cs="黑体" w:eastAsia="黑体"/>
          <w:sz w:val="45"/>
          <w:spacing w:val="0"/>
          <w:color w:val="000000"/>
          <w:b w:val="off"/>
          <w:i w:val="off"/>
        </w:rPr>
        <w:t>的’，尽管它们就其终极价值而言是一种‘合理化’。如果说真的有所追求</w:t>
      </w:r>
      <w:r>
        <w:rPr>
          <w:rFonts w:ascii="黑体" w:hAnsi="黑体" w:cs="黑体" w:eastAsia="黑体"/>
          <w:sz w:val="45"/>
          <w:spacing w:val="0"/>
          <w:color w:val="000000"/>
          <w:b w:val="off"/>
          <w:i w:val="off"/>
        </w:rPr>
        <w:t>的话，那么，我的这篇(讨论‘资本主义精神’)的文章，就是想把‘合理</w:t>
      </w:r>
      <w:r>
        <w:rPr>
          <w:rFonts w:ascii="黑体" w:hAnsi="黑体" w:cs="黑体" w:eastAsia="黑体"/>
          <w:sz w:val="45"/>
          <w:spacing w:val="0"/>
          <w:color w:val="000000"/>
          <w:b w:val="off"/>
          <w:i w:val="off"/>
        </w:rPr>
        <w:t>性’概念解释清楚，因为它看起来一目了然，实际上歧义繁多”〔72〕。可是，</w:t>
      </w:r>
      <w:r>
        <w:rPr>
          <w:rFonts w:ascii="黑体" w:hAnsi="黑体" w:cs="黑体" w:eastAsia="黑体"/>
          <w:sz w:val="45"/>
          <w:spacing w:val="0"/>
          <w:color w:val="000000"/>
          <w:b w:val="off"/>
          <w:i w:val="off"/>
        </w:rPr>
        <w:t>布伦塔诺质疑的根本就不是新教职业伦理，因为作为一种生活方式，新教</w:t>
      </w:r>
      <w:r>
        <w:rPr>
          <w:rFonts w:ascii="黑体" w:hAnsi="黑体" w:cs="黑体" w:eastAsia="黑体"/>
          <w:sz w:val="45"/>
          <w:spacing w:val="0"/>
          <w:color w:val="000000"/>
          <w:b w:val="off"/>
          <w:i w:val="off"/>
        </w:rPr>
        <w:t>职业伦理与其他的生活方式，比如功利主义的生活方式或审美主义的生活</w:t>
      </w:r>
      <w:r>
        <w:rPr>
          <w:rFonts w:ascii="黑体" w:hAnsi="黑体" w:cs="黑体" w:eastAsia="黑体"/>
          <w:sz w:val="45"/>
          <w:spacing w:val="0"/>
          <w:color w:val="000000"/>
          <w:b w:val="off"/>
          <w:i w:val="off"/>
        </w:rPr>
        <w:t>方式没有什么差别。布伦塔诺追问的是生活方式的内在永恒性，因为韦伯</w:t>
      </w:r>
      <w:r>
        <w:rPr>
          <w:rFonts w:ascii="黑体" w:hAnsi="黑体" w:cs="黑体" w:eastAsia="黑体"/>
          <w:sz w:val="45"/>
          <w:spacing w:val="0"/>
          <w:color w:val="000000"/>
          <w:b w:val="off"/>
          <w:i w:val="off"/>
        </w:rPr>
        <w:t>认为这是一种典型的历史形态，它第一次 (也是惟一一次)贯穿在复杂的</w:t>
      </w:r>
      <w:r>
        <w:rPr>
          <w:rFonts w:ascii="黑体" w:hAnsi="黑体" w:cs="黑体" w:eastAsia="黑体"/>
          <w:sz w:val="45"/>
          <w:spacing w:val="0"/>
          <w:color w:val="000000"/>
          <w:b w:val="off"/>
          <w:i w:val="off"/>
        </w:rPr>
        <w:t>行为类型当中，并把手段合理性、目的合理性以及价值合理性融为一体。在</w:t>
      </w:r>
      <w:r>
        <w:rPr>
          <w:rFonts w:ascii="黑体" w:hAnsi="黑体" w:cs="黑体" w:eastAsia="黑体"/>
          <w:sz w:val="45"/>
          <w:spacing w:val="0"/>
          <w:color w:val="000000"/>
          <w:b w:val="off"/>
          <w:i w:val="off"/>
        </w:rPr>
        <w:t>韦伯看来，一定的活法反映了一定的生活方式，它同时体现了实践合理性</w:t>
      </w:r>
      <w:r>
        <w:rPr>
          <w:rFonts w:ascii="黑体" w:hAnsi="黑体" w:cs="黑体" w:eastAsia="黑体"/>
          <w:sz w:val="45"/>
          <w:spacing w:val="0"/>
          <w:color w:val="000000"/>
          <w:b w:val="off"/>
          <w:i w:val="off"/>
        </w:rPr>
        <w:t>的三个方面的内容，因此不是仅仅表达了一种文化的特性。如果这种生活</w:t>
      </w:r>
      <w:r>
        <w:rPr>
          <w:rFonts w:ascii="黑体" w:hAnsi="黑体" w:cs="黑体" w:eastAsia="黑体"/>
          <w:sz w:val="45"/>
          <w:spacing w:val="0"/>
          <w:color w:val="000000"/>
          <w:b w:val="off"/>
          <w:i w:val="off"/>
        </w:rPr>
        <w:t>方式也具有非理性的特征，那么，它就和韦伯所分析的合理性实际上处于</w:t>
      </w:r>
      <w:r>
        <w:rPr>
          <w:rFonts w:ascii="黑体" w:hAnsi="黑体" w:cs="黑体" w:eastAsia="黑体"/>
          <w:sz w:val="45"/>
          <w:spacing w:val="0"/>
          <w:color w:val="000000"/>
          <w:b w:val="off"/>
          <w:i w:val="off"/>
        </w:rPr>
        <w:t>同一个层面上。正如我们在后文中将会看到的，要想解决这个矛盾，我们</w:t>
      </w:r>
      <w:r>
        <w:rPr>
          <w:rFonts w:ascii="黑体" w:hAnsi="黑体" w:cs="黑体" w:eastAsia="黑体"/>
          <w:sz w:val="45"/>
          <w:spacing w:val="0"/>
          <w:color w:val="000000"/>
          <w:b w:val="off"/>
          <w:i w:val="off"/>
        </w:rPr>
        <w:t>就必须证明，伦理的合理化作为一种历史形态，是有偏颇性的，也就是说，</w:t>
      </w:r>
      <w:r>
        <w:rPr>
          <w:rFonts w:ascii="黑体" w:hAnsi="黑体" w:cs="黑体" w:eastAsia="黑体"/>
          <w:sz w:val="45"/>
          <w:spacing w:val="0"/>
          <w:color w:val="000000"/>
          <w:b w:val="off"/>
          <w:i w:val="off"/>
        </w:rPr>
        <w:t>是不完善的。</w:t>
      </w:r>
      <w:bookmarkEnd w:id="3601"/>
    </w:p>
    <w:p>
      <w:pPr>
        <w:pageBreakBefore w:val="off"/>
        <w:tabs/>
        <w:wordWrap w:val="off"/>
        <w:spacing w:before="0" w:after="0" w:line="860" w:lineRule="exact"/>
        <w:ind w:left="0" w:right="0"/>
        <w:jc w:val="both"/>
        <w:textAlignment w:val="baseline"/>
        <w:rPr>
          <w:sz w:val="45"/>
        </w:rPr>
      </w:pPr>
      <w:bookmarkStart w:name="" w:id="3602"/>
      <w:r>
        <w:rPr>
          <w:rFonts w:ascii="宋体" w:hAnsi="宋体" w:cs="宋体" w:eastAsia="宋体"/>
          <w:sz w:val="45"/>
          <w:spacing w:val="0"/>
          <w:color w:val="000000"/>
          <w:b w:val="off"/>
          <w:i w:val="off"/>
        </w:rPr>
        <w:t/>
      </w:r>
      <w:bookmarkEnd w:id="3602"/>
    </w:p>
    <w:p>
      <w:pPr>
        <w:pageBreakBefore w:val="off"/>
        <w:tabs/>
        <w:wordWrap w:val="off"/>
        <w:spacing w:before="0" w:after="0" w:line="860" w:lineRule="exact"/>
        <w:ind w:left="0" w:right="0"/>
        <w:jc w:val="both"/>
        <w:textAlignment w:val="baseline"/>
        <w:rPr>
          <w:sz w:val="45"/>
        </w:rPr>
      </w:pPr>
      <w:bookmarkStart w:name="" w:id="3603"/>
      <w:r>
        <w:rPr>
          <w:rFonts w:ascii="宋体" w:hAnsi="宋体" w:cs="宋体" w:eastAsia="宋体"/>
          <w:sz w:val="45"/>
          <w:spacing w:val="0"/>
          <w:color w:val="000000"/>
          <w:b w:val="off"/>
          <w:i w:val="off"/>
        </w:rPr>
        <w:t/>
      </w:r>
      <w:bookmarkEnd w:id="3603"/>
    </w:p>
    <w:p>
      <w:pPr>
        <w:pageBreakBefore w:val="off"/>
        <w:tabs/>
        <w:wordWrap w:val="off"/>
        <w:spacing w:before="0" w:after="0" w:line="860" w:lineRule="exact"/>
        <w:ind w:left="0" w:right="0"/>
        <w:jc w:val="both"/>
        <w:textAlignment w:val="baseline"/>
        <w:rPr>
          <w:sz w:val="45"/>
        </w:rPr>
      </w:pPr>
      <w:bookmarkStart w:name="" w:id="3604"/>
      <w:r>
        <w:rPr>
          <w:rFonts w:ascii="宋体" w:hAnsi="宋体" w:cs="宋体" w:eastAsia="宋体"/>
          <w:sz w:val="45"/>
          <w:spacing w:val="0"/>
          <w:color w:val="000000"/>
          <w:b w:val="off"/>
          <w:i w:val="off"/>
        </w:rPr>
        <w:t/>
      </w:r>
      <w:bookmarkEnd w:id="3604"/>
    </w:p>
    <w:p>
      <w:pPr>
        <w:pageBreakBefore w:val="off"/>
        <w:tabs/>
        <w:wordWrap w:val="off"/>
        <w:spacing w:before="0" w:after="0" w:line="860" w:lineRule="exact"/>
        <w:ind w:left="0" w:right="0"/>
        <w:jc w:val="both"/>
        <w:textAlignment w:val="baseline"/>
        <w:rPr>
          <w:sz w:val="45"/>
        </w:rPr>
      </w:pPr>
      <w:bookmarkStart w:name="" w:id="3605"/>
      <w:r>
        <w:rPr>
          <w:rFonts w:ascii="宋体" w:hAnsi="宋体" w:cs="宋体" w:eastAsia="宋体"/>
          <w:sz w:val="45"/>
          <w:spacing w:val="0"/>
          <w:color w:val="000000"/>
          <w:b w:val="off"/>
          <w:i w:val="off"/>
        </w:rPr>
        <w:t/>
      </w:r>
      <w:bookmarkEnd w:id="3605"/>
    </w:p>
    <w:p>
      <w:pPr>
        <w:pageBreakBefore w:val="off"/>
        <w:tabs/>
        <w:wordWrap w:val="off"/>
        <w:spacing w:before="0" w:after="0" w:line="860" w:lineRule="exact"/>
        <w:ind w:left="0" w:right="0"/>
        <w:jc w:val="both"/>
        <w:textAlignment w:val="baseline"/>
        <w:rPr>
          <w:sz w:val="45"/>
        </w:rPr>
      </w:pPr>
      <w:bookmarkStart w:name="" w:id="3606"/>
      <w:r>
        <w:rPr>
          <w:rFonts w:ascii="宋体" w:hAnsi="宋体" w:cs="宋体" w:eastAsia="宋体"/>
          <w:sz w:val="45"/>
          <w:spacing w:val="0"/>
          <w:color w:val="000000"/>
          <w:b w:val="off"/>
          <w:i w:val="off"/>
        </w:rPr>
        <w:t/>
      </w:r>
      <w:bookmarkEnd w:id="3606"/>
    </w:p>
    <w:p>
      <w:pPr>
        <w:pageBreakBefore w:val="off"/>
        <w:tabs/>
        <w:wordWrap w:val="off"/>
        <w:spacing w:before="0" w:after="0" w:line="860" w:lineRule="exact"/>
        <w:ind w:left="0" w:right="0"/>
        <w:jc w:val="both"/>
        <w:textAlignment w:val="baseline"/>
        <w:rPr>
          <w:sz w:val="45"/>
        </w:rPr>
      </w:pPr>
      <w:bookmarkStart w:name="" w:id="3607"/>
      <w:r>
        <w:rPr>
          <w:rFonts w:ascii="宋体" w:hAnsi="宋体" w:cs="宋体" w:eastAsia="宋体"/>
          <w:sz w:val="45"/>
          <w:spacing w:val="0"/>
          <w:color w:val="000000"/>
          <w:b w:val="off"/>
          <w:i w:val="off"/>
        </w:rPr>
        <w:t/>
      </w:r>
      <w:bookmarkEnd w:id="3607"/>
    </w:p>
    <w:p>
      <w:pPr>
        <w:pageBreakBefore w:val="off"/>
        <w:tabs/>
        <w:wordWrap w:val="off"/>
        <w:spacing w:before="0" w:after="0" w:line="860" w:lineRule="exact"/>
        <w:ind w:left="0" w:right="0"/>
        <w:jc w:val="both"/>
        <w:textAlignment w:val="baseline"/>
        <w:rPr>
          <w:sz w:val="45"/>
        </w:rPr>
      </w:pPr>
      <w:bookmarkStart w:name="" w:id="3608"/>
      <w:r>
        <w:rPr>
          <w:rFonts w:ascii="宋体" w:hAnsi="宋体" w:cs="宋体" w:eastAsia="宋体"/>
          <w:sz w:val="45"/>
          <w:spacing w:val="0"/>
          <w:color w:val="000000"/>
          <w:b w:val="off"/>
          <w:i w:val="off"/>
        </w:rPr>
        <w:t/>
      </w:r>
      <w:bookmarkEnd w:id="3608"/>
    </w:p>
    <w:p>
      <w:pPr>
        <w:pageBreakBefore w:val="off"/>
        <w:tabs/>
        <w:wordWrap w:val="off"/>
        <w:spacing w:before="0" w:after="0" w:line="840" w:lineRule="atLeast"/>
        <w:ind w:left="0" w:right="0"/>
        <w:jc w:val="both"/>
        <w:textAlignment w:val="baseline"/>
        <w:rPr>
          <w:sz w:val="45"/>
        </w:rPr>
      </w:pPr>
      <w:bookmarkStart w:name="" w:id="3609"/>
      <w:r>
        <w:rPr>
          <w:rFonts w:ascii="宋体" w:hAnsi="宋体" w:cs="宋体" w:eastAsia="宋体"/>
          <w:sz w:val="45"/>
          <w:spacing w:val="0"/>
          <w:color w:val="000000"/>
          <w:u w:val="single"/>
          <w:b w:val="off"/>
          <w:i w:val="off"/>
        </w:rPr>
        <w:t xml:space="preserve">                </w:t>
      </w:r>
      <w:bookmarkEnd w:id="3609"/>
    </w:p>
    <w:p>
      <w:pPr>
        <w:pageBreakBefore w:val="off"/>
        <w:tabs/>
        <w:wordWrap w:val="off"/>
        <w:spacing w:before="0" w:after="0" w:line="560" w:lineRule="atLeast"/>
        <w:ind w:left="800" w:right="0"/>
        <w:jc w:val="both"/>
        <w:textAlignment w:val="baseline"/>
        <w:rPr>
          <w:sz w:val="41"/>
        </w:rPr>
      </w:pPr>
      <w:bookmarkStart w:name="" w:id="3610"/>
      <w:r>
        <w:rPr>
          <w:rFonts w:ascii="仿宋" w:hAnsi="仿宋" w:cs="仿宋" w:eastAsia="仿宋"/>
          <w:sz w:val="41"/>
          <w:spacing w:val="0"/>
          <w:color w:val="000000"/>
          <w:b w:val="off"/>
          <w:i w:val="off"/>
        </w:rPr>
        <w:t>[72] Weber, (1963), 35, 注释1。</w:t>
      </w:r>
      <w:bookmarkEnd w:id="3610"/>
    </w:p>
    <w:p>
      <w:pPr>
        <w:pageBreakBefore w:val="off"/>
        <w:tabs/>
        <w:wordWrap w:val="off"/>
        <w:spacing w:before="340" w:after="0" w:line="540" w:lineRule="atLeast"/>
        <w:ind w:left="100" w:right="0"/>
        <w:jc w:val="both"/>
        <w:textAlignment w:val="baseline"/>
        <w:rPr>
          <w:sz w:val="40"/>
        </w:rPr>
        <w:sectPr>
          <w:footerReference r:id="rId419"/>
          <w:headerReference r:id="rId420" w:type="default"/>
          <w:type w:val="nextPage"/>
          <w:pgSz w:w="20740" w:h="31680"/>
          <w:pgMar w:left="2740" w:top="2140" w:right="2740" w:bottom="2140" w:header="1840" w:footer="1840"/>
          <w:cols w:num="1"/>
        </w:sectPr>
      </w:pPr>
      <w:bookmarkStart w:name="" w:id="3611"/>
      <w:r>
        <w:rPr>
          <w:rFonts w:ascii="楷体" w:hAnsi="楷体" w:cs="楷体" w:eastAsia="楷体"/>
          <w:sz w:val="40"/>
          <w:spacing w:val="0"/>
          <w:color w:val="000000"/>
          <w:b w:val="off"/>
          <w:i w:val="off"/>
        </w:rPr>
        <w:t>178</w:t>
      </w:r>
      <w:bookmarkEnd w:id="3611"/>
    </w:p>
    <w:p>
      <w:pPr>
        <w:pageBreakBefore w:val="off"/>
        <w:tabs/>
        <w:wordWrap w:val="off"/>
        <w:spacing w:before="1140" w:after="0" w:line="1500" w:lineRule="atLeast"/>
        <w:ind w:left="2520" w:right="1000"/>
        <w:jc w:val="center"/>
        <w:textAlignment w:val="baseline"/>
        <w:rPr>
          <w:sz w:val="102"/>
        </w:rPr>
      </w:pPr>
      <w:bookmarkStart w:name="" w:id="3612"/>
      <w:r>
        <w:rPr>
          <w:rFonts w:ascii="黑体" w:hAnsi="黑体" w:cs="黑体" w:eastAsia="黑体"/>
          <w:sz w:val="102"/>
          <w:spacing w:val="0"/>
          <w:color w:val="000000"/>
          <w:b w:val="off"/>
          <w:i w:val="off"/>
        </w:rPr>
        <w:t>2.宗教—形而上学世界观</w:t>
      </w:r>
      <w:r>
        <w:rPr>
          <w:rFonts w:ascii="黑体" w:hAnsi="黑体" w:cs="黑体" w:eastAsia="黑体"/>
          <w:sz w:val="102"/>
          <w:spacing w:val="0"/>
          <w:color w:val="000000"/>
          <w:b w:val="off"/>
          <w:i w:val="off"/>
        </w:rPr>
        <w:t>的解神秘化与现代</w:t>
      </w:r>
      <w:r>
        <w:rPr>
          <w:rFonts w:ascii="黑体" w:hAnsi="黑体" w:cs="黑体" w:eastAsia="黑体"/>
          <w:sz w:val="102"/>
          <w:spacing w:val="0"/>
          <w:color w:val="000000"/>
          <w:b w:val="off"/>
          <w:i w:val="off"/>
        </w:rPr>
        <w:t>意识结构的形成</w:t>
      </w:r>
      <w:bookmarkEnd w:id="3612"/>
    </w:p>
    <w:p>
      <w:pPr>
        <w:pageBreakBefore w:val="off"/>
        <w:tabs/>
        <w:wordWrap w:val="off"/>
        <w:spacing w:before="0" w:after="0" w:line="1320" w:lineRule="exact"/>
        <w:ind w:left="0" w:right="0"/>
        <w:jc w:val="center"/>
        <w:textAlignment w:val="baseline"/>
        <w:rPr>
          <w:sz w:val="102"/>
        </w:rPr>
      </w:pPr>
      <w:bookmarkStart w:name="" w:id="3613"/>
      <w:r>
        <w:rPr>
          <w:rFonts w:ascii="宋体" w:hAnsi="宋体" w:cs="宋体" w:eastAsia="宋体"/>
          <w:sz w:val="102"/>
          <w:spacing w:val="0"/>
          <w:color w:val="000000"/>
          <w:b w:val="off"/>
          <w:i w:val="off"/>
        </w:rPr>
        <w:t/>
      </w:r>
      <w:bookmarkEnd w:id="3613"/>
    </w:p>
    <w:p>
      <w:pPr>
        <w:pageBreakBefore w:val="off"/>
        <w:tabs/>
        <w:wordWrap w:val="off"/>
        <w:spacing w:before="0" w:after="0" w:line="780" w:lineRule="atLeast"/>
        <w:ind w:left="0" w:right="0" w:firstLine="1020"/>
        <w:jc w:val="both"/>
        <w:textAlignment w:val="baseline"/>
        <w:rPr>
          <w:sz w:val="44"/>
        </w:rPr>
      </w:pPr>
      <w:bookmarkStart w:name="" w:id="3614"/>
      <w:r>
        <w:rPr>
          <w:rFonts w:ascii="黑体" w:hAnsi="黑体" w:cs="黑体" w:eastAsia="黑体"/>
          <w:sz w:val="44"/>
          <w:spacing w:val="0"/>
          <w:color w:val="000000"/>
          <w:b w:val="on"/>
          <w:i w:val="off"/>
        </w:rPr>
        <w:t>我们初步探讨了西方理性主义以及韦伯分析这一现象所使用的概念。</w:t>
      </w:r>
      <w:r>
        <w:rPr>
          <w:rFonts w:ascii="黑体" w:hAnsi="黑体" w:cs="黑体" w:eastAsia="黑体"/>
          <w:sz w:val="44"/>
          <w:spacing w:val="0"/>
          <w:color w:val="000000"/>
          <w:b w:val="on"/>
          <w:i w:val="off"/>
        </w:rPr>
        <w:t>我们看到，韦伯的主张是：文化价值领域的分化是解释西方理性主义的一个</w:t>
      </w:r>
      <w:r>
        <w:rPr>
          <w:rFonts w:ascii="黑体" w:hAnsi="黑体" w:cs="黑体" w:eastAsia="黑体"/>
          <w:sz w:val="44"/>
          <w:spacing w:val="0"/>
          <w:color w:val="000000"/>
          <w:b w:val="on"/>
          <w:i w:val="off"/>
        </w:rPr>
        <w:t>契机，而文化价值领域的分化本身反过来又是内在历史的产物，而且是世界</w:t>
      </w:r>
      <w:r>
        <w:rPr>
          <w:rFonts w:ascii="黑体" w:hAnsi="黑体" w:cs="黑体" w:eastAsia="黑体"/>
          <w:sz w:val="44"/>
          <w:spacing w:val="0"/>
          <w:color w:val="000000"/>
          <w:b w:val="on"/>
          <w:i w:val="off"/>
        </w:rPr>
        <w:t>观合理化历史的产物。如果想要理解韦伯的这个理论命题，我们就必须搞清</w:t>
      </w:r>
      <w:r>
        <w:rPr>
          <w:rFonts w:ascii="黑体" w:hAnsi="黑体" w:cs="黑体" w:eastAsia="黑体"/>
          <w:sz w:val="44"/>
          <w:spacing w:val="0"/>
          <w:color w:val="000000"/>
          <w:b w:val="on"/>
          <w:i w:val="off"/>
        </w:rPr>
        <w:t>楚它的新康德主义的价值哲学背景，即便韦伯本人并没有尝试通过归纳来认</w:t>
      </w:r>
      <w:r>
        <w:rPr>
          <w:rFonts w:ascii="黑体" w:hAnsi="黑体" w:cs="黑体" w:eastAsia="黑体"/>
          <w:sz w:val="44"/>
          <w:spacing w:val="0"/>
          <w:color w:val="000000"/>
          <w:b w:val="on"/>
          <w:i w:val="off"/>
        </w:rPr>
        <w:t>识价值领域，或通过描述来把握价值领域，并对价值领域加以系统的归类和</w:t>
      </w:r>
      <w:r>
        <w:rPr>
          <w:rFonts w:ascii="黑体" w:hAnsi="黑体" w:cs="黑体" w:eastAsia="黑体"/>
          <w:sz w:val="44"/>
          <w:spacing w:val="0"/>
          <w:color w:val="000000"/>
          <w:b w:val="on"/>
          <w:i w:val="off"/>
        </w:rPr>
        <w:t>从形式的角度加以分析。如果不用“价值实现”(Wertverwirklichung) 这个</w:t>
      </w:r>
      <w:r>
        <w:rPr>
          <w:rFonts w:ascii="黑体" w:hAnsi="黑体" w:cs="黑体" w:eastAsia="黑体"/>
          <w:sz w:val="44"/>
          <w:spacing w:val="0"/>
          <w:color w:val="000000"/>
          <w:b w:val="on"/>
          <w:i w:val="off"/>
        </w:rPr>
        <w:t>哲学概念来解释“生活秩序”(Lebensordnung)这个社会学概念，我们从</w:t>
      </w:r>
      <w:r>
        <w:rPr>
          <w:rFonts w:ascii="黑体" w:hAnsi="黑体" w:cs="黑体" w:eastAsia="黑体"/>
          <w:sz w:val="44"/>
          <w:spacing w:val="0"/>
          <w:color w:val="000000"/>
          <w:b w:val="on"/>
          <w:i w:val="off"/>
        </w:rPr>
        <w:t>一开始就会误解韦伯的合理化理论。科学家从理论的角度严格区分了存在</w:t>
      </w:r>
      <w:r>
        <w:rPr>
          <w:rFonts w:ascii="黑体" w:hAnsi="黑体" w:cs="黑体" w:eastAsia="黑体"/>
          <w:sz w:val="44"/>
          <w:spacing w:val="0"/>
          <w:color w:val="000000"/>
          <w:b w:val="on"/>
          <w:i w:val="off"/>
        </w:rPr>
        <w:t>的领域与价值的领域，以及相应的陈述命题与评价命题；当然，无论是认</w:t>
      </w:r>
      <w:r>
        <w:rPr>
          <w:rFonts w:ascii="黑体" w:hAnsi="黑体" w:cs="黑体" w:eastAsia="黑体"/>
          <w:sz w:val="44"/>
          <w:spacing w:val="0"/>
          <w:color w:val="000000"/>
          <w:b w:val="on"/>
          <w:i w:val="off"/>
        </w:rPr>
        <w:t>识，还是评价，都和某个有效性领域保持着联系，而且依靠的是陈述命题</w:t>
      </w:r>
      <w:r>
        <w:rPr>
          <w:rFonts w:ascii="黑体" w:hAnsi="黑体" w:cs="黑体" w:eastAsia="黑体"/>
          <w:sz w:val="44"/>
          <w:spacing w:val="0"/>
          <w:color w:val="000000"/>
          <w:b w:val="on"/>
          <w:i w:val="off"/>
        </w:rPr>
        <w:t>中的真实性要求。社会学家和其他科学家一样，也区分了这些领域；但是，</w:t>
      </w:r>
      <w:r>
        <w:rPr>
          <w:rFonts w:ascii="黑体" w:hAnsi="黑体" w:cs="黑体" w:eastAsia="黑体"/>
          <w:sz w:val="44"/>
          <w:spacing w:val="0"/>
          <w:color w:val="000000"/>
          <w:b w:val="on"/>
          <w:i w:val="off"/>
        </w:rPr>
        <w:t>社会学家研究的现实部分所呈现出来的特征是：存在领域和应然 (Sollen)</w:t>
      </w:r>
      <w:r>
        <w:rPr>
          <w:rFonts w:ascii="黑体" w:hAnsi="黑体" w:cs="黑体" w:eastAsia="黑体"/>
          <w:sz w:val="44"/>
          <w:spacing w:val="0"/>
          <w:color w:val="000000"/>
          <w:b w:val="on"/>
          <w:i w:val="off"/>
        </w:rPr>
        <w:t>领域实际上是相互渗透在一起的：在李凯尔特 (H. Rickert)看来，文化之所</w:t>
      </w:r>
      <w:r>
        <w:rPr>
          <w:rFonts w:ascii="黑体" w:hAnsi="黑体" w:cs="黑体" w:eastAsia="黑体"/>
          <w:sz w:val="44"/>
          <w:spacing w:val="0"/>
          <w:color w:val="000000"/>
          <w:b w:val="on"/>
          <w:i w:val="off"/>
        </w:rPr>
        <w:t>以能够形成，依靠的是事实与价值系统之间的关系[73]。无论是个别行为者，</w:t>
      </w:r>
      <w:r>
        <w:rPr>
          <w:rFonts w:ascii="黑体" w:hAnsi="黑体" w:cs="黑体" w:eastAsia="黑体"/>
          <w:sz w:val="44"/>
          <w:spacing w:val="0"/>
          <w:color w:val="000000"/>
          <w:b w:val="on"/>
          <w:i w:val="off"/>
        </w:rPr>
        <w:t>还是集体行为者，在社会行为中都把价值当作取向；而价值又体现在文化</w:t>
      </w:r>
      <w:r>
        <w:rPr>
          <w:rFonts w:ascii="黑体" w:hAnsi="黑体" w:cs="黑体" w:eastAsia="黑体"/>
          <w:sz w:val="44"/>
          <w:spacing w:val="0"/>
          <w:color w:val="000000"/>
          <w:b w:val="on"/>
          <w:i w:val="off"/>
        </w:rPr>
        <w:t>的对象和制度的秩序当中。因此，社会学家必须注意到，他们通过陈述而</w:t>
      </w:r>
      <w:r>
        <w:rPr>
          <w:rFonts w:ascii="黑体" w:hAnsi="黑体" w:cs="黑体" w:eastAsia="黑体"/>
          <w:sz w:val="44"/>
          <w:spacing w:val="0"/>
          <w:color w:val="000000"/>
          <w:b w:val="on"/>
          <w:i w:val="off"/>
        </w:rPr>
        <w:t>分析的现实性，也可以从有效性的角度加以考察；客观领域中的个体，通</w:t>
      </w:r>
      <w:r>
        <w:rPr>
          <w:rFonts w:ascii="黑体" w:hAnsi="黑体" w:cs="黑体" w:eastAsia="黑体"/>
          <w:sz w:val="44"/>
          <w:spacing w:val="0"/>
          <w:color w:val="000000"/>
          <w:b w:val="on"/>
          <w:i w:val="off"/>
        </w:rPr>
        <w:t>常也是从有效性的角度来考察其世界的——也就是说，只要他们把具体的价</w:t>
      </w:r>
      <w:r>
        <w:rPr>
          <w:rFonts w:ascii="黑体" w:hAnsi="黑体" w:cs="黑体" w:eastAsia="黑体"/>
          <w:sz w:val="44"/>
          <w:spacing w:val="0"/>
          <w:color w:val="000000"/>
          <w:b w:val="on"/>
          <w:i w:val="off"/>
        </w:rPr>
        <w:t>值或抽象的有效性要求当作自己的行为取向，他们就总是从有效性的角度</w:t>
      </w:r>
      <w:r>
        <w:rPr>
          <w:rFonts w:ascii="黑体" w:hAnsi="黑体" w:cs="黑体" w:eastAsia="黑体"/>
          <w:sz w:val="44"/>
          <w:spacing w:val="0"/>
          <w:color w:val="000000"/>
          <w:b w:val="on"/>
          <w:i w:val="off"/>
        </w:rPr>
        <w:t>来考察他们的世界。社会学家可以充分利用对象与价值之间的这种关联，</w:t>
      </w:r>
      <w:r>
        <w:rPr>
          <w:rFonts w:ascii="黑体" w:hAnsi="黑体" w:cs="黑体" w:eastAsia="黑体"/>
          <w:sz w:val="44"/>
          <w:spacing w:val="0"/>
          <w:color w:val="000000"/>
          <w:b w:val="on"/>
          <w:i w:val="off"/>
        </w:rPr>
        <w:t>为此，社会学家把对社会生活制度的陈述把握与对其中所体现的观念或价</w:t>
      </w:r>
      <w:bookmarkEnd w:id="3614"/>
    </w:p>
    <w:p>
      <w:pPr>
        <w:pageBreakBefore w:val="off"/>
        <w:tabs/>
        <w:wordWrap w:val="off"/>
        <w:spacing w:before="0" w:after="0" w:line="780" w:lineRule="atLeast"/>
        <w:ind w:left="0" w:right="0"/>
        <w:jc w:val="both"/>
        <w:textAlignment w:val="baseline"/>
        <w:rPr>
          <w:sz w:val="44"/>
        </w:rPr>
      </w:pPr>
      <w:bookmarkStart w:name="" w:id="3615"/>
      <w:r>
        <w:rPr>
          <w:rFonts w:ascii="宋体" w:hAnsi="宋体" w:cs="宋体" w:eastAsia="宋体"/>
          <w:sz w:val="44"/>
          <w:spacing w:val="0"/>
          <w:color w:val="000000"/>
          <w:u w:val="single"/>
          <w:b w:val="off"/>
          <w:i w:val="off"/>
        </w:rPr>
        <w:t xml:space="preserve">                 </w:t>
      </w:r>
      <w:bookmarkEnd w:id="3615"/>
    </w:p>
    <w:p>
      <w:pPr>
        <w:pageBreakBefore w:val="off"/>
        <w:tabs/>
        <w:wordWrap w:val="off"/>
        <w:spacing w:before="0" w:after="0" w:line="780" w:lineRule="atLeast"/>
        <w:ind w:left="880" w:right="0"/>
        <w:jc w:val="both"/>
        <w:textAlignment w:val="baseline"/>
        <w:rPr>
          <w:sz w:val="44"/>
        </w:rPr>
      </w:pPr>
      <w:bookmarkStart w:name="" w:id="3616"/>
      <w:r>
        <w:rPr>
          <w:rFonts w:ascii="TimesNewRoman" w:hAnsi="TimesNewRoman" w:cs="TimesNewRoman" w:eastAsia="TimesNewRoman"/>
          <w:sz w:val="44"/>
          <w:spacing w:val="0"/>
          <w:color w:val="000000"/>
          <w:b w:val="on"/>
          <w:i w:val="off"/>
        </w:rPr>
        <w:t>[73] 请参阅: Habermas, (1970), 74ff.。</w:t>
      </w:r>
      <w:bookmarkEnd w:id="3616"/>
    </w:p>
    <w:p>
      <w:pPr>
        <w:pageBreakBefore w:val="off"/>
        <w:tabs/>
        <w:wordWrap w:val="off"/>
        <w:spacing w:before="340" w:after="0" w:line="560" w:lineRule="atLeast"/>
        <w:ind w:left="0" w:right="420"/>
        <w:jc w:val="right"/>
        <w:textAlignment w:val="baseline"/>
        <w:rPr>
          <w:sz w:val="41"/>
        </w:rPr>
        <w:sectPr>
          <w:footerReference r:id="rId421"/>
          <w:headerReference r:id="rId422" w:type="default"/>
          <w:type w:val="nextPage"/>
          <w:pgSz w:w="20740" w:h="31680"/>
          <w:pgMar w:left="2800" w:top="2260" w:right="2800" w:bottom="2260" w:header="1960" w:footer="1960"/>
          <w:cols w:num="1"/>
        </w:sectPr>
      </w:pPr>
      <w:bookmarkStart w:name="" w:id="3617"/>
      <w:r>
        <w:rPr>
          <w:rFonts w:ascii="宋体" w:hAnsi="宋体" w:cs="宋体" w:eastAsia="宋体"/>
          <w:sz w:val="41"/>
          <w:spacing w:val="0"/>
          <w:color w:val="000000"/>
          <w:b w:val="on"/>
          <w:i w:val="off"/>
        </w:rPr>
        <w:t>179</w:t>
      </w:r>
      <w:bookmarkEnd w:id="3617"/>
    </w:p>
    <w:p>
      <w:pPr>
        <w:pageBreakBefore w:val="off"/>
        <w:tabs/>
        <w:wordWrap w:val="off"/>
        <w:spacing w:before="0" w:after="0" w:line="600" w:lineRule="atLeast"/>
        <w:ind w:left="0" w:right="0"/>
        <w:jc w:val="right"/>
        <w:textAlignment w:val="baseline"/>
        <w:rPr>
          <w:sz w:val="45"/>
        </w:rPr>
      </w:pPr>
      <w:bookmarkStart w:name="" w:id="3618"/>
      <w:r>
        <w:rPr>
          <w:rFonts w:ascii="宋体" w:hAnsi="宋体" w:cs="宋体" w:eastAsia="宋体"/>
          <w:sz w:val="45"/>
          <w:spacing w:val="0"/>
          <w:color w:val="000000"/>
          <w:b w:val="off"/>
          <w:i w:val="off"/>
        </w:rPr>
        <w:t>交往行为理论</w:t>
      </w:r>
      <w:bookmarkEnd w:id="3618"/>
    </w:p>
    <w:p>
      <w:pPr>
        <w:pageBreakBefore w:val="off"/>
        <w:tabs/>
        <w:wordWrap w:val="off"/>
        <w:spacing w:before="400" w:after="0" w:line="800" w:lineRule="atLeast"/>
        <w:ind w:left="20" w:right="0"/>
        <w:jc w:val="both"/>
        <w:textAlignment w:val="baseline"/>
        <w:rPr>
          <w:sz w:val="43"/>
        </w:rPr>
      </w:pPr>
      <w:bookmarkStart w:name="" w:id="3619"/>
      <w:r>
        <w:rPr>
          <w:rFonts w:ascii="黑体" w:hAnsi="黑体" w:cs="黑体" w:eastAsia="黑体"/>
          <w:sz w:val="43"/>
          <w:spacing w:val="0"/>
          <w:color w:val="000000"/>
          <w:b w:val="off"/>
          <w:i w:val="off"/>
        </w:rPr>
        <w:t>值的重建联系在一起。</w:t>
      </w:r>
      <w:bookmarkEnd w:id="3619"/>
    </w:p>
    <w:p>
      <w:pPr>
        <w:pageBreakBefore w:val="off"/>
        <w:tabs/>
        <w:wordWrap w:val="off"/>
        <w:spacing w:before="0" w:after="0" w:line="800" w:lineRule="atLeast"/>
        <w:ind w:left="20" w:right="40" w:firstLine="980"/>
        <w:jc w:val="both"/>
        <w:textAlignment w:val="baseline"/>
        <w:rPr>
          <w:sz w:val="43"/>
        </w:rPr>
      </w:pPr>
      <w:bookmarkStart w:name="" w:id="3620"/>
      <w:r>
        <w:rPr>
          <w:rFonts w:ascii="黑体" w:hAnsi="黑体" w:cs="黑体" w:eastAsia="黑体"/>
          <w:sz w:val="43"/>
          <w:spacing w:val="0"/>
          <w:color w:val="000000"/>
          <w:b w:val="off"/>
          <w:i w:val="off"/>
        </w:rPr>
        <w:t>作为新康德主义者，韦伯如果不坚持认为，他可以同时从外部和内部</w:t>
      </w:r>
      <w:r>
        <w:rPr>
          <w:rFonts w:ascii="黑体" w:hAnsi="黑体" w:cs="黑体" w:eastAsia="黑体"/>
          <w:sz w:val="43"/>
          <w:spacing w:val="0"/>
          <w:color w:val="000000"/>
          <w:b w:val="off"/>
          <w:i w:val="off"/>
        </w:rPr>
        <w:t>考察价值的实现过程，同时把它看作是一个经验过程和知识的客观化过程，</w:t>
      </w:r>
      <w:r>
        <w:rPr>
          <w:rFonts w:ascii="黑体" w:hAnsi="黑体" w:cs="黑体" w:eastAsia="黑体"/>
          <w:sz w:val="43"/>
          <w:spacing w:val="0"/>
          <w:color w:val="000000"/>
          <w:b w:val="off"/>
          <w:i w:val="off"/>
        </w:rPr>
        <w:t>并且可以把现实性层面和有效性层面联系起来，那么，他就根本无法建立</w:t>
      </w:r>
      <w:r>
        <w:rPr>
          <w:rFonts w:ascii="黑体" w:hAnsi="黑体" w:cs="黑体" w:eastAsia="黑体"/>
          <w:sz w:val="43"/>
          <w:spacing w:val="0"/>
          <w:color w:val="000000"/>
          <w:b w:val="off"/>
          <w:i w:val="off"/>
        </w:rPr>
        <w:t>起一种合理化理论。韦伯所从事的这种研究要求宗教—形而上学世界观解</w:t>
      </w:r>
      <w:r>
        <w:rPr>
          <w:rFonts w:ascii="黑体" w:hAnsi="黑体" w:cs="黑体" w:eastAsia="黑体"/>
          <w:sz w:val="43"/>
          <w:spacing w:val="0"/>
          <w:color w:val="000000"/>
          <w:b w:val="off"/>
          <w:i w:val="off"/>
        </w:rPr>
        <w:t>神秘化。因此, 施鲁赫特(W. Schluchter)正确地指出:</w:t>
      </w:r>
      <w:bookmarkEnd w:id="3620"/>
    </w:p>
    <w:p>
      <w:pPr>
        <w:pageBreakBefore w:val="off"/>
        <w:tabs/>
        <w:wordWrap w:val="off"/>
        <w:spacing w:before="620" w:after="0" w:line="800" w:lineRule="atLeast"/>
        <w:ind w:left="1020" w:right="80"/>
        <w:jc w:val="both"/>
        <w:textAlignment w:val="baseline"/>
        <w:rPr>
          <w:sz w:val="43"/>
        </w:rPr>
      </w:pPr>
      <w:bookmarkStart w:name="" w:id="3621"/>
      <w:r>
        <w:rPr>
          <w:rFonts w:ascii="楷体" w:hAnsi="楷体" w:cs="楷体" w:eastAsia="楷体"/>
          <w:sz w:val="43"/>
          <w:spacing w:val="0"/>
          <w:color w:val="000000"/>
          <w:b w:val="off"/>
          <w:i w:val="off"/>
        </w:rPr>
        <w:t>“韦伯倾向于通过陈述来把握价值领域和生活秩序，他在考察有效性的</w:t>
      </w:r>
      <w:r>
        <w:rPr>
          <w:rFonts w:ascii="楷体" w:hAnsi="楷体" w:cs="楷体" w:eastAsia="楷体"/>
          <w:sz w:val="43"/>
          <w:spacing w:val="0"/>
          <w:color w:val="000000"/>
          <w:b w:val="off"/>
          <w:i w:val="off"/>
        </w:rPr>
        <w:t>时候，所持有的是一种历史—经验的立场，并且是从现实性的角度出发</w:t>
      </w:r>
      <w:r>
        <w:rPr>
          <w:rFonts w:ascii="楷体" w:hAnsi="楷体" w:cs="楷体" w:eastAsia="楷体"/>
          <w:sz w:val="43"/>
          <w:spacing w:val="0"/>
          <w:color w:val="000000"/>
          <w:b w:val="off"/>
          <w:i w:val="off"/>
        </w:rPr>
        <w:t>的。但这种分析背后隐藏着一种价值理论，历史—经验的研究必须扎根</w:t>
      </w:r>
      <w:r>
        <w:rPr>
          <w:rFonts w:ascii="楷体" w:hAnsi="楷体" w:cs="楷体" w:eastAsia="楷体"/>
          <w:sz w:val="43"/>
          <w:spacing w:val="0"/>
          <w:color w:val="000000"/>
          <w:b w:val="off"/>
          <w:i w:val="off"/>
        </w:rPr>
        <w:t>在这种价值理论当中。在我看来，带有历史—经验特征的合理化理论尤</w:t>
      </w:r>
      <w:r>
        <w:rPr>
          <w:rFonts w:ascii="楷体" w:hAnsi="楷体" w:cs="楷体" w:eastAsia="楷体"/>
          <w:sz w:val="43"/>
          <w:spacing w:val="0"/>
          <w:color w:val="000000"/>
          <w:b w:val="off"/>
          <w:i w:val="off"/>
        </w:rPr>
        <w:t>其如此”{74}。</w:t>
      </w:r>
      <w:bookmarkEnd w:id="3621"/>
    </w:p>
    <w:p>
      <w:pPr>
        <w:pageBreakBefore w:val="off"/>
        <w:tabs/>
        <w:wordWrap w:val="off"/>
        <w:spacing w:before="0" w:after="0" w:line="820" w:lineRule="exact"/>
        <w:ind w:left="0" w:right="0"/>
        <w:jc w:val="both"/>
        <w:textAlignment w:val="baseline"/>
        <w:rPr>
          <w:sz w:val="43"/>
        </w:rPr>
      </w:pPr>
      <w:bookmarkStart w:name="" w:id="3622"/>
      <w:r>
        <w:rPr>
          <w:rFonts w:ascii="宋体" w:hAnsi="宋体" w:cs="宋体" w:eastAsia="宋体"/>
          <w:sz w:val="43"/>
          <w:spacing w:val="0"/>
          <w:color w:val="000000"/>
          <w:b w:val="off"/>
          <w:i w:val="off"/>
        </w:rPr>
        <w:t/>
      </w:r>
      <w:bookmarkEnd w:id="3622"/>
    </w:p>
    <w:p>
      <w:pPr>
        <w:pageBreakBefore w:val="off"/>
        <w:tabs/>
        <w:wordWrap w:val="off"/>
        <w:spacing w:before="0" w:after="0" w:line="800" w:lineRule="atLeast"/>
        <w:ind w:left="20" w:right="100"/>
        <w:jc w:val="both"/>
        <w:textAlignment w:val="baseline"/>
        <w:rPr>
          <w:sz w:val="43"/>
        </w:rPr>
      </w:pPr>
      <w:bookmarkStart w:name="" w:id="3623"/>
      <w:r>
        <w:rPr>
          <w:rFonts w:ascii="黑体" w:hAnsi="黑体" w:cs="黑体" w:eastAsia="黑体"/>
          <w:sz w:val="43"/>
          <w:spacing w:val="0"/>
          <w:color w:val="000000"/>
          <w:b w:val="off"/>
          <w:i w:val="off"/>
        </w:rPr>
        <w:t>韦伯并没有明确交代其价值理论背景；但是，无论是把观念与兴趣联系在</w:t>
      </w:r>
      <w:r>
        <w:rPr>
          <w:rFonts w:ascii="黑体" w:hAnsi="黑体" w:cs="黑体" w:eastAsia="黑体"/>
          <w:sz w:val="43"/>
          <w:spacing w:val="0"/>
          <w:color w:val="000000"/>
          <w:b w:val="off"/>
          <w:i w:val="off"/>
        </w:rPr>
        <w:t>一起 (1)，还是在分析世界观时把内在视角和外在视角结合起来 (2)，他</w:t>
      </w:r>
      <w:r>
        <w:rPr>
          <w:rFonts w:ascii="黑体" w:hAnsi="黑体" w:cs="黑体" w:eastAsia="黑体"/>
          <w:sz w:val="43"/>
          <w:spacing w:val="0"/>
          <w:color w:val="000000"/>
          <w:b w:val="off"/>
          <w:i w:val="off"/>
        </w:rPr>
        <w:t>都离不开价值理论。我想简要地探讨一下这方面的内容，以便对世界观的</w:t>
      </w:r>
      <w:r>
        <w:rPr>
          <w:rFonts w:ascii="黑体" w:hAnsi="黑体" w:cs="黑体" w:eastAsia="黑体"/>
          <w:sz w:val="43"/>
          <w:spacing w:val="0"/>
          <w:color w:val="000000"/>
          <w:b w:val="off"/>
          <w:i w:val="off"/>
        </w:rPr>
        <w:t>合理化过程本身加以阐明，而且分别是从内容的角度 (3)和从结构改变的</w:t>
      </w:r>
      <w:r>
        <w:rPr>
          <w:rFonts w:ascii="黑体" w:hAnsi="黑体" w:cs="黑体" w:eastAsia="黑体"/>
          <w:sz w:val="43"/>
          <w:spacing w:val="0"/>
          <w:color w:val="000000"/>
          <w:b w:val="off"/>
          <w:i w:val="off"/>
        </w:rPr>
        <w:t>角度 (4)。最后，我想列举出一些解神秘化的宗教世界观结构在社会制度</w:t>
      </w:r>
      <w:r>
        <w:rPr>
          <w:rFonts w:ascii="黑体" w:hAnsi="黑体" w:cs="黑体" w:eastAsia="黑体"/>
          <w:sz w:val="43"/>
          <w:spacing w:val="0"/>
          <w:color w:val="000000"/>
          <w:b w:val="off"/>
          <w:i w:val="off"/>
        </w:rPr>
        <w:t>层面上要想发挥作用所必须满足的条件 (5)。</w:t>
      </w:r>
      <w:bookmarkEnd w:id="3623"/>
    </w:p>
    <w:p>
      <w:pPr>
        <w:pageBreakBefore w:val="off"/>
        <w:tabs/>
        <w:wordWrap w:val="off"/>
        <w:spacing w:before="0" w:after="0" w:line="820" w:lineRule="exact"/>
        <w:ind w:left="0" w:right="0"/>
        <w:jc w:val="both"/>
        <w:textAlignment w:val="baseline"/>
        <w:rPr>
          <w:sz w:val="43"/>
        </w:rPr>
      </w:pPr>
      <w:bookmarkStart w:name="" w:id="3624"/>
      <w:r>
        <w:rPr>
          <w:rFonts w:ascii="宋体" w:hAnsi="宋体" w:cs="宋体" w:eastAsia="宋体"/>
          <w:sz w:val="43"/>
          <w:spacing w:val="0"/>
          <w:color w:val="000000"/>
          <w:b w:val="off"/>
          <w:i w:val="off"/>
        </w:rPr>
        <w:t/>
      </w:r>
      <w:bookmarkEnd w:id="3624"/>
    </w:p>
    <w:p>
      <w:pPr>
        <w:pageBreakBefore w:val="off"/>
        <w:tabs/>
        <w:wordWrap w:val="off"/>
        <w:spacing w:before="0" w:after="0" w:line="820" w:lineRule="exact"/>
        <w:ind w:left="0" w:right="0"/>
        <w:jc w:val="both"/>
        <w:textAlignment w:val="baseline"/>
        <w:rPr>
          <w:sz w:val="43"/>
        </w:rPr>
      </w:pPr>
      <w:bookmarkStart w:name="" w:id="3625"/>
      <w:r>
        <w:rPr>
          <w:rFonts w:ascii="宋体" w:hAnsi="宋体" w:cs="宋体" w:eastAsia="宋体"/>
          <w:sz w:val="43"/>
          <w:spacing w:val="0"/>
          <w:color w:val="000000"/>
          <w:b w:val="off"/>
          <w:i w:val="off"/>
        </w:rPr>
        <w:t/>
      </w:r>
      <w:bookmarkEnd w:id="3625"/>
    </w:p>
    <w:p>
      <w:pPr>
        <w:pageBreakBefore w:val="off"/>
        <w:tabs/>
        <w:wordWrap w:val="off"/>
        <w:spacing w:before="0" w:after="0" w:line="1120" w:lineRule="atLeast"/>
        <w:ind w:left="0" w:right="0"/>
        <w:jc w:val="center"/>
        <w:textAlignment w:val="baseline"/>
        <w:rPr>
          <w:sz w:val="84"/>
        </w:rPr>
      </w:pPr>
      <w:bookmarkStart w:name="" w:id="3626"/>
      <w:r>
        <w:rPr>
          <w:rFonts w:ascii="宋体" w:hAnsi="宋体" w:cs="宋体" w:eastAsia="宋体"/>
          <w:sz w:val="84"/>
          <w:spacing w:val="0"/>
          <w:color w:val="000000"/>
          <w:b w:val="off"/>
          <w:i w:val="off"/>
        </w:rPr>
        <w:t>(1)观念与兴趣</w:t>
      </w:r>
      <w:bookmarkEnd w:id="3626"/>
    </w:p>
    <w:p>
      <w:pPr>
        <w:pageBreakBefore w:val="off"/>
        <w:tabs/>
        <w:wordWrap w:val="off"/>
        <w:spacing w:before="0" w:after="0" w:line="820" w:lineRule="exact"/>
        <w:ind w:left="0" w:right="0"/>
        <w:jc w:val="center"/>
        <w:textAlignment w:val="baseline"/>
        <w:rPr>
          <w:sz w:val="43"/>
        </w:rPr>
      </w:pPr>
      <w:bookmarkStart w:name="" w:id="3627"/>
      <w:r>
        <w:rPr>
          <w:rFonts w:ascii="宋体" w:hAnsi="宋体" w:cs="宋体" w:eastAsia="宋体"/>
          <w:sz w:val="43"/>
          <w:spacing w:val="0"/>
          <w:color w:val="000000"/>
          <w:b w:val="off"/>
          <w:i w:val="off"/>
        </w:rPr>
        <w:t/>
      </w:r>
      <w:bookmarkEnd w:id="3627"/>
    </w:p>
    <w:p>
      <w:pPr>
        <w:pageBreakBefore w:val="off"/>
        <w:tabs/>
        <w:wordWrap w:val="off"/>
        <w:spacing w:before="0" w:after="0" w:line="820" w:lineRule="exact"/>
        <w:ind w:left="0" w:right="0"/>
        <w:jc w:val="center"/>
        <w:textAlignment w:val="baseline"/>
        <w:rPr>
          <w:sz w:val="43"/>
        </w:rPr>
      </w:pPr>
      <w:bookmarkStart w:name="" w:id="3628"/>
      <w:r>
        <w:rPr>
          <w:rFonts w:ascii="宋体" w:hAnsi="宋体" w:cs="宋体" w:eastAsia="宋体"/>
          <w:sz w:val="43"/>
          <w:spacing w:val="0"/>
          <w:color w:val="000000"/>
          <w:b w:val="off"/>
          <w:i w:val="off"/>
        </w:rPr>
        <w:t/>
      </w:r>
      <w:bookmarkEnd w:id="3628"/>
    </w:p>
    <w:p>
      <w:pPr>
        <w:pageBreakBefore w:val="off"/>
        <w:tabs/>
        <w:wordWrap w:val="off"/>
        <w:spacing w:before="0" w:after="0" w:line="800" w:lineRule="atLeast"/>
        <w:ind w:left="20" w:right="160" w:firstLine="980"/>
        <w:jc w:val="both"/>
        <w:textAlignment w:val="baseline"/>
        <w:rPr>
          <w:sz w:val="43"/>
        </w:rPr>
      </w:pPr>
      <w:bookmarkStart w:name="" w:id="3629"/>
      <w:r>
        <w:rPr>
          <w:rFonts w:ascii="黑体" w:hAnsi="黑体" w:cs="黑体" w:eastAsia="黑体"/>
          <w:sz w:val="43"/>
          <w:spacing w:val="0"/>
          <w:color w:val="000000"/>
          <w:b w:val="off"/>
          <w:i w:val="off"/>
        </w:rPr>
        <w:t>文化合理化要想获得经验效果，就必须转变为行为取向和生活秩序的</w:t>
      </w:r>
      <w:r>
        <w:rPr>
          <w:rFonts w:ascii="黑体" w:hAnsi="黑体" w:cs="黑体" w:eastAsia="黑体"/>
          <w:sz w:val="43"/>
          <w:spacing w:val="0"/>
          <w:color w:val="000000"/>
          <w:b w:val="off"/>
          <w:i w:val="off"/>
        </w:rPr>
        <w:t>合理化。这就意味着：文化知识既进入了个体和集体的生活方式，也进入</w:t>
      </w:r>
      <w:r>
        <w:rPr>
          <w:rFonts w:ascii="黑体" w:hAnsi="黑体" w:cs="黑体" w:eastAsia="黑体"/>
          <w:sz w:val="43"/>
          <w:spacing w:val="0"/>
          <w:color w:val="000000"/>
          <w:b w:val="off"/>
          <w:i w:val="off"/>
        </w:rPr>
        <w:t>了社会生活方式 (或生活领域、生活秩序，韦伯用这些概念取代了社会亚</w:t>
      </w:r>
      <w:r>
        <w:rPr>
          <w:rFonts w:ascii="黑体" w:hAnsi="黑体" w:cs="黑体" w:eastAsia="黑体"/>
          <w:sz w:val="43"/>
          <w:spacing w:val="0"/>
          <w:color w:val="000000"/>
          <w:b w:val="off"/>
          <w:i w:val="off"/>
        </w:rPr>
        <w:t>系统)，韦伯认为，这是观念与价值之间的一种转换。韦伯的出发点在于：</w:t>
      </w:r>
      <w:r>
        <w:rPr>
          <w:rFonts w:ascii="黑体" w:hAnsi="黑体" w:cs="黑体" w:eastAsia="黑体"/>
          <w:sz w:val="43"/>
          <w:spacing w:val="0"/>
          <w:color w:val="000000"/>
          <w:b w:val="off"/>
          <w:i w:val="off"/>
        </w:rPr>
        <w:t>“文化人”(Kulturmenschen)或社会化的个体--方面享有必须满足的需求，</w:t>
      </w:r>
      <w:r>
        <w:rPr>
          <w:rFonts w:ascii="TimesNewRoman" w:hAnsi="TimesNewRoman" w:cs="TimesNewRoman" w:eastAsia="TimesNewRoman"/>
          <w:sz w:val="43"/>
          <w:spacing w:val="0"/>
          <w:color w:val="000000"/>
          <w:u w:val="single"/>
          <w:b w:val="off"/>
          <w:i w:val="off"/>
        </w:rPr>
        <w:t xml:space="preserve">                </w:t>
      </w:r>
      <w:bookmarkEnd w:id="3629"/>
    </w:p>
    <w:p>
      <w:pPr>
        <w:pageBreakBefore w:val="off"/>
        <w:tabs/>
        <w:wordWrap w:val="off"/>
        <w:spacing w:before="0" w:after="0" w:line="800" w:lineRule="atLeast"/>
        <w:ind w:left="800" w:right="0"/>
        <w:jc w:val="both"/>
        <w:textAlignment w:val="baseline"/>
        <w:rPr>
          <w:sz w:val="43"/>
        </w:rPr>
      </w:pPr>
      <w:bookmarkStart w:name="" w:id="3630"/>
      <w:r>
        <w:rPr>
          <w:rFonts w:ascii="TimesNewRoman" w:hAnsi="TimesNewRoman" w:cs="TimesNewRoman" w:eastAsia="TimesNewRoman"/>
          <w:sz w:val="43"/>
          <w:spacing w:val="0"/>
          <w:color w:val="000000"/>
          <w:b w:val="off"/>
          <w:i w:val="off"/>
        </w:rPr>
        <w:t>[74] W. Schluchter, (1979), 30。</w:t>
      </w:r>
      <w:bookmarkEnd w:id="3630"/>
    </w:p>
    <w:p>
      <w:pPr>
        <w:pageBreakBefore w:val="off"/>
        <w:tabs/>
        <w:wordWrap w:val="off"/>
        <w:spacing w:before="340" w:after="0" w:line="540" w:lineRule="atLeast"/>
        <w:ind w:left="320" w:right="0"/>
        <w:jc w:val="both"/>
        <w:textAlignment w:val="baseline"/>
        <w:rPr>
          <w:sz w:val="40"/>
        </w:rPr>
        <w:sectPr>
          <w:footerReference r:id="rId423"/>
          <w:headerReference r:id="rId424" w:type="default"/>
          <w:type w:val="nextPage"/>
          <w:pgSz w:w="20740" w:h="31680"/>
          <w:pgMar w:left="2800" w:top="2100" w:right="2800" w:bottom="2100" w:header="1800" w:footer="1800"/>
          <w:cols w:num="1"/>
        </w:sectPr>
      </w:pPr>
      <w:bookmarkStart w:name="" w:id="3631"/>
      <w:r>
        <w:rPr>
          <w:rFonts w:ascii="宋体" w:hAnsi="宋体" w:cs="宋体" w:eastAsia="宋体"/>
          <w:sz w:val="40"/>
          <w:spacing w:val="0"/>
          <w:color w:val="000000"/>
          <w:b w:val="off"/>
          <w:i w:val="off"/>
        </w:rPr>
        <w:t>180</w:t>
      </w:r>
      <w:bookmarkEnd w:id="3631"/>
    </w:p>
    <w:p>
      <w:pPr>
        <w:pageBreakBefore w:val="off"/>
        <w:tabs/>
        <w:wordWrap w:val="off"/>
        <w:spacing w:before="0" w:after="0" w:line="620" w:lineRule="atLeast"/>
        <w:ind w:left="120" w:right="0"/>
        <w:jc w:val="both"/>
        <w:textAlignment w:val="baseline"/>
        <w:rPr>
          <w:sz w:val="45"/>
        </w:rPr>
      </w:pPr>
      <w:bookmarkStart w:name="" w:id="3632"/>
      <w:r>
        <w:rPr>
          <w:rFonts w:ascii="宋体" w:hAnsi="宋体" w:cs="宋体" w:eastAsia="宋体"/>
          <w:sz w:val="45"/>
          <w:spacing w:val="0"/>
          <w:color w:val="000000"/>
          <w:b w:val="on"/>
          <w:i w:val="off"/>
        </w:rPr>
        <w:t>二、马克斯·韦伯的合理化理论</w:t>
      </w:r>
      <w:bookmarkEnd w:id="3632"/>
    </w:p>
    <w:p>
      <w:pPr>
        <w:pageBreakBefore w:val="off"/>
        <w:tabs/>
        <w:wordWrap w:val="off"/>
        <w:spacing w:before="0" w:after="0" w:line="780" w:lineRule="atLeast"/>
        <w:ind w:left="120" w:right="0"/>
        <w:jc w:val="both"/>
        <w:textAlignment w:val="baseline"/>
        <w:rPr>
          <w:sz w:val="46"/>
        </w:rPr>
      </w:pPr>
      <w:bookmarkStart w:name="" w:id="3633"/>
      <w:r>
        <w:rPr>
          <w:rFonts w:ascii="黑体" w:hAnsi="黑体" w:cs="黑体" w:eastAsia="黑体"/>
          <w:sz w:val="46"/>
          <w:spacing w:val="0"/>
          <w:color w:val="000000"/>
          <w:b w:val="on"/>
          <w:i w:val="off"/>
        </w:rPr>
        <w:t>另一方面，又处于需要解释和说明的意义关系当中。它们包括物质兴趣和</w:t>
      </w:r>
      <w:r>
        <w:rPr>
          <w:rFonts w:ascii="黑体" w:hAnsi="黑体" w:cs="黑体" w:eastAsia="黑体"/>
          <w:sz w:val="46"/>
          <w:spacing w:val="0"/>
          <w:color w:val="000000"/>
          <w:b w:val="on"/>
          <w:i w:val="off"/>
        </w:rPr>
        <w:t>观念兴趣。物质兴趣主要是指世俗的财富，比如幸福、安全、健康、长寿</w:t>
      </w:r>
      <w:r>
        <w:rPr>
          <w:rFonts w:ascii="黑体" w:hAnsi="黑体" w:cs="黑体" w:eastAsia="黑体"/>
          <w:sz w:val="46"/>
          <w:spacing w:val="0"/>
          <w:color w:val="000000"/>
          <w:b w:val="on"/>
          <w:i w:val="off"/>
        </w:rPr>
        <w:t>等；观念兴趣针对的是神圣财富，比如荣耀、救赎、永生，或内心对于孤</w:t>
      </w:r>
      <w:r>
        <w:rPr>
          <w:rFonts w:ascii="黑体" w:hAnsi="黑体" w:cs="黑体" w:eastAsia="黑体"/>
          <w:sz w:val="46"/>
          <w:spacing w:val="0"/>
          <w:color w:val="000000"/>
          <w:b w:val="on"/>
          <w:i w:val="off"/>
        </w:rPr>
        <w:t>独和疾病的克服以及对于死亡的恐惧等。一旦缺乏物质兴趣，就会出现外</w:t>
      </w:r>
      <w:r>
        <w:rPr>
          <w:rFonts w:ascii="黑体" w:hAnsi="黑体" w:cs="黑体" w:eastAsia="黑体"/>
          <w:sz w:val="46"/>
          <w:spacing w:val="0"/>
          <w:color w:val="000000"/>
          <w:b w:val="on"/>
          <w:i w:val="off"/>
        </w:rPr>
        <w:t>在需要的问题；而如果缺少观念兴趣，则会出现内在需要的问题。康</w:t>
      </w:r>
      <w:r>
        <w:rPr>
          <w:rFonts w:ascii="黑体" w:hAnsi="黑体" w:cs="黑体" w:eastAsia="黑体"/>
          <w:sz w:val="46"/>
          <w:spacing w:val="0"/>
          <w:color w:val="000000"/>
          <w:b w:val="on"/>
          <w:i w:val="off"/>
        </w:rPr>
        <w:t>德以及新康德主义的二元论的认识论概念就是建立在这种经验一人类学定</w:t>
      </w:r>
      <w:r>
        <w:rPr>
          <w:rFonts w:ascii="黑体" w:hAnsi="黑体" w:cs="黑体" w:eastAsia="黑体"/>
          <w:sz w:val="46"/>
          <w:spacing w:val="0"/>
          <w:color w:val="000000"/>
          <w:b w:val="on"/>
          <w:i w:val="off"/>
        </w:rPr>
        <w:t>义之上的。但是，观念与兴趣之间除了概念上的联系之外，还有经验上的</w:t>
      </w:r>
      <w:r>
        <w:rPr>
          <w:rFonts w:ascii="黑体" w:hAnsi="黑体" w:cs="黑体" w:eastAsia="黑体"/>
          <w:sz w:val="46"/>
          <w:spacing w:val="0"/>
          <w:color w:val="000000"/>
          <w:b w:val="on"/>
          <w:i w:val="off"/>
        </w:rPr>
        <w:t>关联。它们之所以会有概念上的联系，是因为观念的需求直接依靠观念和</w:t>
      </w:r>
      <w:r>
        <w:rPr>
          <w:rFonts w:ascii="黑体" w:hAnsi="黑体" w:cs="黑体" w:eastAsia="黑体"/>
          <w:sz w:val="46"/>
          <w:spacing w:val="0"/>
          <w:color w:val="000000"/>
          <w:b w:val="on"/>
          <w:i w:val="off"/>
        </w:rPr>
        <w:t>价值，而物质上的需求则必须要用观念来加以解释。此外，无论是在社会</w:t>
      </w:r>
      <w:r>
        <w:rPr>
          <w:rFonts w:ascii="黑体" w:hAnsi="黑体" w:cs="黑体" w:eastAsia="黑体"/>
          <w:sz w:val="46"/>
          <w:spacing w:val="0"/>
          <w:color w:val="000000"/>
          <w:b w:val="on"/>
          <w:i w:val="off"/>
        </w:rPr>
        <w:t>生活制度当中，还是在社会成员的个性结构当中，观念和兴趣之间都有着</w:t>
      </w:r>
      <w:r>
        <w:rPr>
          <w:rFonts w:ascii="黑体" w:hAnsi="黑体" w:cs="黑体" w:eastAsia="黑体"/>
          <w:sz w:val="46"/>
          <w:spacing w:val="0"/>
          <w:color w:val="000000"/>
          <w:b w:val="on"/>
          <w:i w:val="off"/>
        </w:rPr>
        <w:t>一种经验关系。</w:t>
      </w:r>
      <w:bookmarkEnd w:id="3633"/>
    </w:p>
    <w:p>
      <w:pPr>
        <w:pageBreakBefore w:val="off"/>
        <w:tabs/>
        <w:wordWrap w:val="off"/>
        <w:spacing w:before="0" w:after="0" w:line="780" w:lineRule="atLeast"/>
        <w:ind w:left="120" w:right="60" w:firstLine="980"/>
        <w:jc w:val="both"/>
        <w:textAlignment w:val="baseline"/>
        <w:rPr>
          <w:sz w:val="46"/>
        </w:rPr>
      </w:pPr>
      <w:bookmarkStart w:name="" w:id="3634"/>
      <w:r>
        <w:rPr>
          <w:rFonts w:ascii="黑体" w:hAnsi="黑体" w:cs="黑体" w:eastAsia="黑体"/>
          <w:sz w:val="46"/>
          <w:spacing w:val="0"/>
          <w:color w:val="000000"/>
          <w:b w:val="on"/>
          <w:i w:val="off"/>
        </w:rPr>
        <w:t>生活秩序可以从两个方面来加以考察。一方面，生活秩序控制着财富</w:t>
      </w:r>
      <w:r>
        <w:rPr>
          <w:rFonts w:ascii="黑体" w:hAnsi="黑体" w:cs="黑体" w:eastAsia="黑体"/>
          <w:sz w:val="46"/>
          <w:spacing w:val="0"/>
          <w:color w:val="000000"/>
          <w:b w:val="on"/>
          <w:i w:val="off"/>
        </w:rPr>
        <w:t>的分配，也就是说，控制着物质兴趣和观念兴趣的满足；另一方面，又把</w:t>
      </w:r>
      <w:r>
        <w:rPr>
          <w:rFonts w:ascii="黑体" w:hAnsi="黑体" w:cs="黑体" w:eastAsia="黑体"/>
          <w:sz w:val="46"/>
          <w:spacing w:val="0"/>
          <w:color w:val="000000"/>
          <w:b w:val="on"/>
          <w:i w:val="off"/>
        </w:rPr>
        <w:t>观念和价值付诸现实。这两个方面是相互联系在一起的。兴趣要想用社会</w:t>
      </w:r>
      <w:r>
        <w:rPr>
          <w:rFonts w:ascii="黑体" w:hAnsi="黑体" w:cs="黑体" w:eastAsia="黑体"/>
          <w:sz w:val="46"/>
          <w:spacing w:val="0"/>
          <w:color w:val="000000"/>
          <w:b w:val="on"/>
          <w:i w:val="off"/>
        </w:rPr>
        <w:t>交往的规范加以满足，而且是永久性的满足，它们就必须和用来支持它们</w:t>
      </w:r>
      <w:r>
        <w:rPr>
          <w:rFonts w:ascii="黑体" w:hAnsi="黑体" w:cs="黑体" w:eastAsia="黑体"/>
          <w:sz w:val="46"/>
          <w:spacing w:val="0"/>
          <w:color w:val="000000"/>
          <w:b w:val="on"/>
          <w:i w:val="off"/>
        </w:rPr>
        <w:t>的观念建立起联系；反之，观念如果不和赋予它们力量的兴趣联系起来，</w:t>
      </w:r>
      <w:r>
        <w:rPr>
          <w:rFonts w:ascii="黑体" w:hAnsi="黑体" w:cs="黑体" w:eastAsia="黑体"/>
          <w:sz w:val="46"/>
          <w:spacing w:val="0"/>
          <w:color w:val="000000"/>
          <w:b w:val="on"/>
          <w:i w:val="off"/>
        </w:rPr>
        <w:t>也就无法产生出经验的效果。</w:t>
      </w:r>
      <w:bookmarkEnd w:id="3634"/>
    </w:p>
    <w:p>
      <w:pPr>
        <w:pageBreakBefore w:val="off"/>
        <w:tabs/>
        <w:wordWrap w:val="off"/>
        <w:spacing w:before="0" w:after="0" w:line="780" w:lineRule="atLeast"/>
        <w:ind w:left="120" w:right="120" w:firstLine="900"/>
        <w:jc w:val="both"/>
        <w:textAlignment w:val="baseline"/>
        <w:rPr>
          <w:sz w:val="46"/>
        </w:rPr>
      </w:pPr>
      <w:bookmarkStart w:name="" w:id="3635"/>
      <w:r>
        <w:rPr>
          <w:rFonts w:ascii="宋体" w:hAnsi="宋体" w:cs="宋体" w:eastAsia="宋体"/>
          <w:sz w:val="46"/>
          <w:spacing w:val="0"/>
          <w:color w:val="000000"/>
          <w:b w:val="on"/>
          <w:i w:val="off"/>
        </w:rPr>
        <w:t>这个普遍的视角是马克思在《德法年鉴》(Deutscb-Französiscbe Jabrbücber)</w:t>
      </w:r>
      <w:r>
        <w:rPr>
          <w:rFonts w:ascii="黑体" w:hAnsi="黑体" w:cs="黑体" w:eastAsia="黑体"/>
          <w:sz w:val="46"/>
          <w:spacing w:val="0"/>
          <w:color w:val="000000"/>
          <w:b w:val="on"/>
          <w:i w:val="off"/>
        </w:rPr>
        <w:t>中建立起来的，但在韦伯那里稍微偏向了唯心主义。本迪克斯借用欣策</w:t>
      </w:r>
      <w:r>
        <w:rPr>
          <w:rFonts w:ascii="黑体" w:hAnsi="黑体" w:cs="黑体" w:eastAsia="黑体"/>
          <w:sz w:val="46"/>
          <w:spacing w:val="0"/>
          <w:color w:val="000000"/>
          <w:b w:val="on"/>
          <w:i w:val="off"/>
        </w:rPr>
        <w:t>(O. Hintze)的一段名言证明了这一点:</w:t>
      </w:r>
      <w:bookmarkEnd w:id="3635"/>
    </w:p>
    <w:p>
      <w:pPr>
        <w:pageBreakBefore w:val="off"/>
        <w:tabs/>
        <w:wordWrap w:val="off"/>
        <w:spacing w:before="0" w:after="0" w:line="780" w:lineRule="exact"/>
        <w:ind w:left="0" w:right="0"/>
        <w:jc w:val="both"/>
        <w:textAlignment w:val="baseline"/>
        <w:rPr>
          <w:sz w:val="46"/>
        </w:rPr>
      </w:pPr>
      <w:bookmarkStart w:name="" w:id="3636"/>
      <w:r>
        <w:rPr>
          <w:rFonts w:ascii="宋体" w:hAnsi="宋体" w:cs="宋体" w:eastAsia="宋体"/>
          <w:sz w:val="46"/>
          <w:spacing w:val="0"/>
          <w:color w:val="000000"/>
          <w:b w:val="off"/>
          <w:i w:val="off"/>
        </w:rPr>
        <w:t/>
      </w:r>
      <w:bookmarkEnd w:id="3636"/>
    </w:p>
    <w:p>
      <w:pPr>
        <w:pageBreakBefore w:val="off"/>
        <w:tabs/>
        <w:wordWrap w:val="off"/>
        <w:spacing w:before="0" w:after="0" w:line="780" w:lineRule="atLeast"/>
        <w:ind w:left="980" w:right="120" w:firstLine="980"/>
        <w:jc w:val="both"/>
        <w:textAlignment w:val="baseline"/>
        <w:rPr>
          <w:sz w:val="43"/>
        </w:rPr>
      </w:pPr>
      <w:bookmarkStart w:name="" w:id="3637"/>
      <w:r>
        <w:rPr>
          <w:rFonts w:ascii="楷体" w:hAnsi="楷体" w:cs="楷体" w:eastAsia="楷体"/>
          <w:sz w:val="43"/>
          <w:spacing w:val="0"/>
          <w:color w:val="000000"/>
          <w:b w:val="on"/>
          <w:i w:val="off"/>
        </w:rPr>
        <w:t>凡是兴趣关注十分强烈的地方，就会出现一种意识形态，用来鼓舞、</w:t>
      </w:r>
      <w:r>
        <w:rPr>
          <w:rFonts w:ascii="楷体" w:hAnsi="楷体" w:cs="楷体" w:eastAsia="楷体"/>
          <w:sz w:val="43"/>
          <w:spacing w:val="0"/>
          <w:color w:val="000000"/>
          <w:b w:val="on"/>
          <w:i w:val="off"/>
        </w:rPr>
        <w:t>强化和支持兴趣。作为 (行为所立足的)生活过程本身不可或缺的一个部</w:t>
      </w:r>
      <w:r>
        <w:rPr>
          <w:rFonts w:ascii="楷体" w:hAnsi="楷体" w:cs="楷体" w:eastAsia="楷体"/>
          <w:sz w:val="43"/>
          <w:spacing w:val="0"/>
          <w:color w:val="000000"/>
          <w:b w:val="on"/>
          <w:i w:val="off"/>
        </w:rPr>
        <w:t>分，这种意识形态像“实际”兴趣一样具有现实性。而另一方面，一旦观</w:t>
      </w:r>
      <w:r>
        <w:rPr>
          <w:rFonts w:ascii="楷体" w:hAnsi="楷体" w:cs="楷体" w:eastAsia="楷体"/>
          <w:sz w:val="43"/>
          <w:spacing w:val="0"/>
          <w:color w:val="000000"/>
          <w:b w:val="on"/>
          <w:i w:val="off"/>
        </w:rPr>
        <w:t>念想要征服世界，它就必须引导实际的兴趣，并使它们多多少少偏离其原</w:t>
      </w:r>
      <w:r>
        <w:rPr>
          <w:rFonts w:ascii="楷体" w:hAnsi="楷体" w:cs="楷体" w:eastAsia="楷体"/>
          <w:sz w:val="43"/>
          <w:spacing w:val="0"/>
          <w:color w:val="000000"/>
          <w:b w:val="on"/>
          <w:i w:val="off"/>
        </w:rPr>
        <w:t>来的目标，甚至于可能会改变和歪曲它们[75]。</w:t>
      </w:r>
      <w:bookmarkEnd w:id="3637"/>
    </w:p>
    <w:p>
      <w:pPr>
        <w:pageBreakBefore w:val="off"/>
        <w:tabs/>
        <w:wordWrap w:val="off"/>
        <w:spacing w:before="0" w:after="0" w:line="780" w:lineRule="exact"/>
        <w:ind w:left="0" w:right="0"/>
        <w:jc w:val="both"/>
        <w:textAlignment w:val="baseline"/>
        <w:rPr>
          <w:sz w:val="43"/>
        </w:rPr>
      </w:pPr>
      <w:bookmarkStart w:name="" w:id="3638"/>
      <w:r>
        <w:rPr>
          <w:rFonts w:ascii="宋体" w:hAnsi="宋体" w:cs="宋体" w:eastAsia="宋体"/>
          <w:sz w:val="43"/>
          <w:spacing w:val="0"/>
          <w:color w:val="000000"/>
          <w:b w:val="off"/>
          <w:i w:val="off"/>
        </w:rPr>
        <w:t/>
      </w:r>
      <w:bookmarkEnd w:id="3638"/>
    </w:p>
    <w:p>
      <w:pPr>
        <w:pageBreakBefore w:val="off"/>
        <w:tabs/>
        <w:wordWrap w:val="off"/>
        <w:spacing w:before="0" w:after="0" w:line="780" w:lineRule="atLeast"/>
        <w:ind w:left="120" w:right="200"/>
        <w:jc w:val="both"/>
        <w:textAlignment w:val="baseline"/>
        <w:rPr>
          <w:sz w:val="46"/>
        </w:rPr>
      </w:pPr>
      <w:bookmarkStart w:name="" w:id="3639"/>
      <w:r>
        <w:rPr>
          <w:rFonts w:ascii="黑体" w:hAnsi="黑体" w:cs="黑体" w:eastAsia="黑体"/>
          <w:sz w:val="46"/>
          <w:spacing w:val="0"/>
          <w:color w:val="000000"/>
          <w:b w:val="on"/>
          <w:i w:val="off"/>
        </w:rPr>
        <w:t>韦伯所依据的理论模式，后来在帕森斯那里得到了详细的阐述，当然，帕</w:t>
      </w:r>
      <w:r>
        <w:rPr>
          <w:rFonts w:ascii="黑体" w:hAnsi="黑体" w:cs="黑体" w:eastAsia="黑体"/>
          <w:sz w:val="46"/>
          <w:spacing w:val="0"/>
          <w:color w:val="000000"/>
          <w:b w:val="on"/>
          <w:i w:val="off"/>
        </w:rPr>
        <w:t>森斯的阐述受到了涂尔干的影响。这个理论模式就是：社会行为系统或“生</w:t>
      </w:r>
      <w:r>
        <w:rPr>
          <w:rFonts w:ascii="黑体" w:hAnsi="黑体" w:cs="黑体" w:eastAsia="黑体"/>
          <w:sz w:val="46"/>
          <w:spacing w:val="0"/>
          <w:color w:val="000000"/>
          <w:b w:val="on"/>
          <w:i w:val="off"/>
        </w:rPr>
        <w:t>活秩序”把观念和兴趣这两者整合了起来，具体表现为：它们为物质兴趣</w:t>
      </w:r>
      <w:bookmarkEnd w:id="3639"/>
    </w:p>
    <w:p>
      <w:pPr>
        <w:pageBreakBefore w:val="off"/>
        <w:tabs/>
        <w:wordWrap w:val="off"/>
        <w:spacing w:before="0" w:after="0" w:line="780" w:lineRule="atLeast"/>
        <w:ind w:left="0" w:right="0"/>
        <w:jc w:val="both"/>
        <w:textAlignment w:val="baseline"/>
        <w:rPr>
          <w:sz w:val="46"/>
        </w:rPr>
      </w:pPr>
      <w:bookmarkStart w:name="" w:id="3640"/>
      <w:r>
        <w:rPr>
          <w:rFonts w:ascii="宋体" w:hAnsi="宋体" w:cs="宋体" w:eastAsia="宋体"/>
          <w:sz w:val="46"/>
          <w:spacing w:val="0"/>
          <w:color w:val="000000"/>
          <w:u w:val="single"/>
          <w:b w:val="off"/>
          <w:i w:val="off"/>
        </w:rPr>
        <w:t xml:space="preserve">                </w:t>
      </w:r>
      <w:bookmarkEnd w:id="3640"/>
    </w:p>
    <w:p>
      <w:pPr>
        <w:pageBreakBefore w:val="off"/>
        <w:tabs/>
        <w:wordWrap w:val="off"/>
        <w:spacing w:before="0" w:after="0" w:line="540" w:lineRule="atLeast"/>
        <w:ind w:left="980" w:right="0"/>
        <w:jc w:val="both"/>
        <w:textAlignment w:val="baseline"/>
        <w:rPr>
          <w:sz w:val="38"/>
        </w:rPr>
      </w:pPr>
      <w:bookmarkStart w:name="" w:id="3641"/>
      <w:r>
        <w:rPr>
          <w:rFonts w:ascii="宋体" w:hAnsi="宋体" w:cs="宋体" w:eastAsia="宋体"/>
          <w:sz w:val="38"/>
          <w:spacing w:val="0"/>
          <w:color w:val="000000"/>
          <w:b w:val="on"/>
          <w:i w:val="off"/>
        </w:rPr>
        <w:t>[75] Bendix, (1964), 44。</w:t>
      </w:r>
      <w:bookmarkEnd w:id="3641"/>
    </w:p>
    <w:p>
      <w:pPr>
        <w:pageBreakBefore w:val="off"/>
        <w:tabs/>
        <w:wordWrap w:val="off"/>
        <w:spacing w:before="0" w:after="0" w:line="460" w:lineRule="exact"/>
        <w:ind w:left="0" w:right="0"/>
        <w:jc w:val="both"/>
        <w:textAlignment w:val="baseline"/>
        <w:rPr>
          <w:sz w:val="38"/>
        </w:rPr>
      </w:pPr>
      <w:bookmarkStart w:name="" w:id="3642"/>
      <w:r>
        <w:rPr>
          <w:rFonts w:ascii="宋体" w:hAnsi="宋体" w:cs="宋体" w:eastAsia="宋体"/>
          <w:sz w:val="38"/>
          <w:spacing w:val="0"/>
          <w:color w:val="000000"/>
          <w:b w:val="off"/>
          <w:i w:val="off"/>
        </w:rPr>
        <w:t/>
      </w:r>
      <w:bookmarkEnd w:id="3642"/>
    </w:p>
    <w:p>
      <w:pPr>
        <w:pageBreakBefore w:val="off"/>
        <w:tabs/>
        <w:wordWrap w:val="off"/>
        <w:spacing w:before="0" w:after="0" w:line="720" w:lineRule="atLeast"/>
        <w:ind w:left="0" w:right="560"/>
        <w:jc w:val="right"/>
        <w:textAlignment w:val="baseline"/>
        <w:rPr>
          <w:sz w:val="53"/>
        </w:rPr>
        <w:sectPr>
          <w:footerReference r:id="rId425"/>
          <w:headerReference r:id="rId426" w:type="default"/>
          <w:type w:val="nextPage"/>
          <w:pgSz w:w="20740" w:h="31680"/>
          <w:pgMar w:left="2740" w:top="2080" w:right="2740" w:bottom="2080" w:header="1780" w:footer="1780"/>
          <w:cols w:num="1"/>
        </w:sectPr>
      </w:pPr>
      <w:bookmarkStart w:name="" w:id="3643"/>
      <w:r>
        <w:rPr>
          <w:rFonts w:ascii="宋体" w:hAnsi="宋体" w:cs="宋体" w:eastAsia="宋体"/>
          <w:sz w:val="53"/>
          <w:spacing w:val="0"/>
          <w:color w:val="000000"/>
          <w:b w:val="on"/>
          <w:i w:val="off"/>
        </w:rPr>
        <w:t>181</w:t>
      </w:r>
      <w:bookmarkEnd w:id="3643"/>
    </w:p>
    <w:p>
      <w:pPr>
        <w:pageBreakBefore w:val="off"/>
        <w:tabs/>
        <w:wordWrap w:val="off"/>
        <w:spacing w:before="0" w:after="0" w:line="740" w:lineRule="atLeast"/>
        <w:ind w:left="0" w:right="0"/>
        <w:jc w:val="right"/>
        <w:textAlignment w:val="baseline"/>
        <w:rPr>
          <w:sz w:val="45"/>
        </w:rPr>
      </w:pPr>
      <w:bookmarkStart w:name="" w:id="3644"/>
      <w:r>
        <w:rPr>
          <w:rFonts w:ascii="宋体" w:hAnsi="宋体" w:cs="宋体" w:eastAsia="宋体"/>
          <w:sz w:val="45"/>
          <w:spacing w:val="0"/>
          <w:color w:val="000000"/>
          <w:b w:val="off"/>
          <w:i w:val="off"/>
        </w:rPr>
        <w:t>交往行为理论</w:t>
      </w:r>
      <w:bookmarkEnd w:id="3644"/>
    </w:p>
    <w:p>
      <w:pPr>
        <w:pageBreakBefore w:val="off"/>
        <w:tabs/>
        <w:wordWrap w:val="off"/>
        <w:spacing w:before="320" w:after="0" w:line="740" w:lineRule="atLeast"/>
        <w:ind w:left="20" w:right="40"/>
        <w:jc w:val="both"/>
        <w:textAlignment w:val="baseline"/>
        <w:rPr>
          <w:sz w:val="45"/>
        </w:rPr>
      </w:pPr>
      <w:bookmarkStart w:name="" w:id="3645"/>
      <w:r>
        <w:rPr>
          <w:rFonts w:ascii="黑体" w:hAnsi="黑体" w:cs="黑体" w:eastAsia="黑体"/>
          <w:sz w:val="45"/>
          <w:spacing w:val="0"/>
          <w:color w:val="000000"/>
          <w:b w:val="off"/>
          <w:i w:val="off"/>
        </w:rPr>
        <w:t>和观念兴趣的满足提供了正当的机会。观念和兴趣之间相互渗透、相互支</w:t>
      </w:r>
      <w:r>
        <w:rPr>
          <w:rFonts w:ascii="黑体" w:hAnsi="黑体" w:cs="黑体" w:eastAsia="黑体"/>
          <w:sz w:val="45"/>
          <w:spacing w:val="0"/>
          <w:color w:val="000000"/>
          <w:b w:val="off"/>
          <w:i w:val="off"/>
        </w:rPr>
        <w:t>持，其目的就是要控制物质财富和精神财富的分配，而且要深入到相关者</w:t>
      </w:r>
      <w:r>
        <w:rPr>
          <w:rFonts w:ascii="黑体" w:hAnsi="黑体" w:cs="黑体" w:eastAsia="黑体"/>
          <w:sz w:val="45"/>
          <w:spacing w:val="0"/>
          <w:color w:val="000000"/>
          <w:b w:val="off"/>
          <w:i w:val="off"/>
        </w:rPr>
        <w:t>的动机和价值取向当中，使得有关规范能够得到最大程度上的遵守。如果</w:t>
      </w:r>
      <w:r>
        <w:rPr>
          <w:rFonts w:ascii="黑体" w:hAnsi="黑体" w:cs="黑体" w:eastAsia="黑体"/>
          <w:sz w:val="45"/>
          <w:spacing w:val="0"/>
          <w:color w:val="000000"/>
          <w:b w:val="off"/>
          <w:i w:val="off"/>
        </w:rPr>
        <w:t>体现兴趣的制度想要长期存在下去，兴趣就不能离开观念；因为只有通过</w:t>
      </w:r>
      <w:r>
        <w:rPr>
          <w:rFonts w:ascii="黑体" w:hAnsi="黑体" w:cs="黑体" w:eastAsia="黑体"/>
          <w:sz w:val="45"/>
          <w:spacing w:val="0"/>
          <w:color w:val="000000"/>
          <w:b w:val="off"/>
          <w:i w:val="off"/>
        </w:rPr>
        <w:t>观念，生活秩序才能获得合法性和有效性。</w:t>
      </w:r>
      <w:bookmarkEnd w:id="3645"/>
    </w:p>
    <w:p>
      <w:pPr>
        <w:pageBreakBefore w:val="off"/>
        <w:tabs/>
        <w:wordWrap w:val="off"/>
        <w:spacing w:before="0" w:after="0" w:line="740" w:lineRule="atLeast"/>
        <w:ind w:left="20" w:right="80" w:firstLine="960"/>
        <w:jc w:val="both"/>
        <w:textAlignment w:val="baseline"/>
        <w:rPr>
          <w:sz w:val="45"/>
        </w:rPr>
      </w:pPr>
      <w:bookmarkStart w:name="" w:id="3646"/>
      <w:r>
        <w:rPr>
          <w:rFonts w:ascii="黑体" w:hAnsi="黑体" w:cs="黑体" w:eastAsia="黑体"/>
          <w:sz w:val="45"/>
          <w:spacing w:val="0"/>
          <w:color w:val="000000"/>
          <w:b w:val="off"/>
          <w:i w:val="off"/>
        </w:rPr>
        <w:t>这一点我们可以用一种“有效性匮乏”的秩序加以说明。所谓“有效</w:t>
      </w:r>
      <w:r>
        <w:rPr>
          <w:rFonts w:ascii="黑体" w:hAnsi="黑体" w:cs="黑体" w:eastAsia="黑体"/>
          <w:sz w:val="45"/>
          <w:spacing w:val="0"/>
          <w:color w:val="000000"/>
          <w:b w:val="off"/>
          <w:i w:val="off"/>
        </w:rPr>
        <w:t>性匮乏”的秩序，就是在现实当中仅仅还在维持的秩序。有一种强制性的</w:t>
      </w:r>
      <w:r>
        <w:rPr>
          <w:rFonts w:ascii="黑体" w:hAnsi="黑体" w:cs="黑体" w:eastAsia="黑体"/>
          <w:sz w:val="45"/>
          <w:spacing w:val="0"/>
          <w:color w:val="000000"/>
          <w:b w:val="off"/>
          <w:i w:val="off"/>
        </w:rPr>
        <w:t>秩序[76]，它公开压制，靠恫吓和威吓为生；这是一种摇摇欲坠的秩序。当</w:t>
      </w:r>
      <w:r>
        <w:rPr>
          <w:rFonts w:ascii="黑体" w:hAnsi="黑体" w:cs="黑体" w:eastAsia="黑体"/>
          <w:sz w:val="45"/>
          <w:spacing w:val="0"/>
          <w:color w:val="000000"/>
          <w:b w:val="off"/>
          <w:i w:val="off"/>
        </w:rPr>
        <w:t>然，我们所说的不是这种秩序，而是“社会行为的合规则性，它建立在习俗</w:t>
      </w:r>
      <w:r>
        <w:rPr>
          <w:rFonts w:ascii="黑体" w:hAnsi="黑体" w:cs="黑体" w:eastAsia="黑体"/>
          <w:sz w:val="45"/>
          <w:spacing w:val="0"/>
          <w:color w:val="000000"/>
          <w:b w:val="off"/>
          <w:i w:val="off"/>
        </w:rPr>
        <w:t>或不同的兴趣之上”[77]。韦伯认为，习俗 (Sitte)意味着“习惯了日常的</w:t>
      </w:r>
      <w:r>
        <w:rPr>
          <w:rFonts w:ascii="黑体" w:hAnsi="黑体" w:cs="黑体" w:eastAsia="黑体"/>
          <w:sz w:val="45"/>
          <w:spacing w:val="0"/>
          <w:color w:val="000000"/>
          <w:b w:val="off"/>
          <w:i w:val="off"/>
        </w:rPr>
        <w:t>行为”，它十分的“含混”，使得惯常的内在规范结构彻底丧失，所剩下的纯</w:t>
      </w:r>
      <w:r>
        <w:rPr>
          <w:rFonts w:ascii="黑体" w:hAnsi="黑体" w:cs="黑体" w:eastAsia="黑体"/>
          <w:sz w:val="45"/>
          <w:spacing w:val="0"/>
          <w:color w:val="000000"/>
          <w:b w:val="off"/>
          <w:i w:val="off"/>
        </w:rPr>
        <w:t>属是惯性和对规则的无意识的遵守。相反，建立在不同兴趣基础上的工具</w:t>
      </w:r>
      <w:r>
        <w:rPr>
          <w:rFonts w:ascii="黑体" w:hAnsi="黑体" w:cs="黑体" w:eastAsia="黑体"/>
          <w:sz w:val="45"/>
          <w:spacing w:val="0"/>
          <w:color w:val="000000"/>
          <w:b w:val="off"/>
          <w:i w:val="off"/>
        </w:rPr>
        <w:t>秩序，依靠的是策略行为主体“从目的理性的角度对于利弊的权衡”，在此</w:t>
      </w:r>
      <w:r>
        <w:rPr>
          <w:rFonts w:ascii="黑体" w:hAnsi="黑体" w:cs="黑体" w:eastAsia="黑体"/>
          <w:sz w:val="45"/>
          <w:spacing w:val="0"/>
          <w:color w:val="000000"/>
          <w:b w:val="off"/>
          <w:i w:val="off"/>
        </w:rPr>
        <w:t>过程中，策略行为主体对于对方的期待起到了相互支持的作用。但是，“单</w:t>
      </w:r>
      <w:r>
        <w:rPr>
          <w:rFonts w:ascii="黑体" w:hAnsi="黑体" w:cs="黑体" w:eastAsia="黑体"/>
          <w:sz w:val="45"/>
          <w:spacing w:val="0"/>
          <w:color w:val="000000"/>
          <w:b w:val="off"/>
          <w:i w:val="off"/>
        </w:rPr>
        <w:t>纯建立在像压制、习俗或兴趣等基础上的秩序”，“是不会太牢靠的”[78]。因</w:t>
      </w:r>
      <w:r>
        <w:rPr>
          <w:rFonts w:ascii="黑体" w:hAnsi="黑体" w:cs="黑体" w:eastAsia="黑体"/>
          <w:sz w:val="45"/>
          <w:spacing w:val="0"/>
          <w:color w:val="000000"/>
          <w:b w:val="off"/>
          <w:i w:val="off"/>
        </w:rPr>
        <w:t>此，一种规范的秩序，应当把不同的兴趣展示出来，并同时使它们具有合</w:t>
      </w:r>
      <w:r>
        <w:rPr>
          <w:rFonts w:ascii="黑体" w:hAnsi="黑体" w:cs="黑体" w:eastAsia="黑体"/>
          <w:sz w:val="45"/>
          <w:spacing w:val="0"/>
          <w:color w:val="000000"/>
          <w:b w:val="off"/>
          <w:i w:val="off"/>
        </w:rPr>
        <w:t>法性。</w:t>
      </w:r>
      <w:bookmarkEnd w:id="3646"/>
    </w:p>
    <w:p>
      <w:pPr>
        <w:pageBreakBefore w:val="off"/>
        <w:tabs/>
        <w:wordWrap w:val="off"/>
        <w:spacing w:before="0" w:after="0" w:line="740" w:lineRule="atLeast"/>
        <w:ind w:left="20" w:right="120" w:firstLine="960"/>
        <w:jc w:val="both"/>
        <w:textAlignment w:val="baseline"/>
        <w:rPr>
          <w:sz w:val="45"/>
        </w:rPr>
      </w:pPr>
      <w:bookmarkStart w:name="" w:id="3647"/>
      <w:r>
        <w:rPr>
          <w:rFonts w:ascii="黑体" w:hAnsi="黑体" w:cs="黑体" w:eastAsia="黑体"/>
          <w:sz w:val="45"/>
          <w:spacing w:val="0"/>
          <w:color w:val="000000"/>
          <w:b w:val="off"/>
          <w:i w:val="off"/>
        </w:rPr>
        <w:t>韦伯认为，一种秩序如果得到了主体的认可，并且形成约束力，它就</w:t>
      </w:r>
      <w:r>
        <w:rPr>
          <w:rFonts w:ascii="黑体" w:hAnsi="黑体" w:cs="黑体" w:eastAsia="黑体"/>
          <w:sz w:val="45"/>
          <w:spacing w:val="0"/>
          <w:color w:val="000000"/>
          <w:b w:val="off"/>
          <w:i w:val="off"/>
        </w:rPr>
        <w:t>具有了规范有效性和合法性。主体的认可直接依靠的是观念，而不是兴趣，</w:t>
      </w:r>
      <w:r>
        <w:rPr>
          <w:rFonts w:ascii="黑体" w:hAnsi="黑体" w:cs="黑体" w:eastAsia="黑体"/>
          <w:sz w:val="45"/>
          <w:spacing w:val="0"/>
          <w:color w:val="000000"/>
          <w:b w:val="off"/>
          <w:i w:val="off"/>
        </w:rPr>
        <w:t>因为观念可以提供论证和辩护的力量：</w:t>
      </w:r>
      <w:bookmarkEnd w:id="3647"/>
    </w:p>
    <w:p>
      <w:pPr>
        <w:pageBreakBefore w:val="off"/>
        <w:tabs/>
        <w:wordWrap w:val="off"/>
        <w:spacing w:before="0" w:after="0" w:line="760" w:lineRule="exact"/>
        <w:ind w:left="0" w:right="0"/>
        <w:jc w:val="both"/>
        <w:textAlignment w:val="baseline"/>
        <w:rPr>
          <w:sz w:val="45"/>
        </w:rPr>
      </w:pPr>
      <w:bookmarkStart w:name="" w:id="3648"/>
      <w:r>
        <w:rPr>
          <w:rFonts w:ascii="宋体" w:hAnsi="宋体" w:cs="宋体" w:eastAsia="宋体"/>
          <w:sz w:val="45"/>
          <w:spacing w:val="0"/>
          <w:color w:val="000000"/>
          <w:b w:val="off"/>
          <w:i w:val="off"/>
        </w:rPr>
        <w:t/>
      </w:r>
      <w:bookmarkEnd w:id="3648"/>
    </w:p>
    <w:p>
      <w:pPr>
        <w:pageBreakBefore w:val="off"/>
        <w:tabs/>
        <w:wordWrap w:val="off"/>
        <w:spacing w:before="0" w:after="0" w:line="760" w:lineRule="atLeast"/>
        <w:ind w:left="860" w:right="140" w:firstLine="960"/>
        <w:jc w:val="both"/>
        <w:textAlignment w:val="baseline"/>
        <w:rPr>
          <w:sz w:val="43"/>
        </w:rPr>
      </w:pPr>
      <w:bookmarkStart w:name="" w:id="3649"/>
      <w:r>
        <w:rPr>
          <w:rFonts w:ascii="楷体" w:hAnsi="楷体" w:cs="楷体" w:eastAsia="楷体"/>
          <w:sz w:val="43"/>
          <w:spacing w:val="0"/>
          <w:color w:val="000000"/>
          <w:b w:val="off"/>
          <w:i w:val="off"/>
        </w:rPr>
        <w:t>只有当行为 (一般都逐步地)把可以证明的标准作为自己的取向时，</w:t>
      </w:r>
      <w:r>
        <w:rPr>
          <w:rFonts w:ascii="楷体" w:hAnsi="楷体" w:cs="楷体" w:eastAsia="楷体"/>
          <w:sz w:val="43"/>
          <w:spacing w:val="0"/>
          <w:color w:val="000000"/>
          <w:b w:val="off"/>
          <w:i w:val="off"/>
        </w:rPr>
        <w:t>我们才能把一种社会关系的意义内涵称之为一种“秩序”(a)。只有当这些</w:t>
      </w:r>
      <w:r>
        <w:rPr>
          <w:rFonts w:ascii="楷体" w:hAnsi="楷体" w:cs="楷体" w:eastAsia="楷体"/>
          <w:sz w:val="43"/>
          <w:spacing w:val="0"/>
          <w:color w:val="000000"/>
          <w:b w:val="off"/>
          <w:i w:val="off"/>
        </w:rPr>
        <w:t>实际的准则取向至少 (即在实际具有重要性的程度上)也取得一定的成效</w:t>
      </w:r>
      <w:r>
        <w:rPr>
          <w:rFonts w:ascii="楷体" w:hAnsi="楷体" w:cs="楷体" w:eastAsia="楷体"/>
          <w:sz w:val="43"/>
          <w:spacing w:val="0"/>
          <w:color w:val="000000"/>
          <w:b w:val="off"/>
          <w:i w:val="off"/>
        </w:rPr>
        <w:t>时，而且是因为它们在一定程度上适用于行为：即有约束力或示范作用，</w:t>
      </w:r>
      <w:r>
        <w:rPr>
          <w:rFonts w:ascii="楷体" w:hAnsi="楷体" w:cs="楷体" w:eastAsia="楷体"/>
          <w:sz w:val="43"/>
          <w:spacing w:val="0"/>
          <w:color w:val="000000"/>
          <w:b w:val="off"/>
          <w:i w:val="off"/>
        </w:rPr>
        <w:t>我们才能说这个秩序具有一种“有效性”(b)。事实上，在参与者身</w:t>
      </w:r>
      <w:r>
        <w:rPr>
          <w:rFonts w:ascii="楷体" w:hAnsi="楷体" w:cs="楷体" w:eastAsia="楷体"/>
          <w:sz w:val="43"/>
          <w:spacing w:val="0"/>
          <w:color w:val="000000"/>
          <w:b w:val="off"/>
          <w:i w:val="off"/>
        </w:rPr>
        <w:t>上，行为以一种秩序为取向，一般都出自种种不同的动机。</w:t>
      </w:r>
      <w:bookmarkEnd w:id="3649"/>
    </w:p>
    <w:p>
      <w:pPr>
        <w:pageBreakBefore w:val="off"/>
        <w:tabs/>
        <w:wordWrap w:val="off"/>
        <w:spacing w:before="0" w:after="0" w:line="760" w:lineRule="atLeast"/>
        <w:ind w:left="860" w:right="240" w:firstLine="960"/>
        <w:jc w:val="both"/>
        <w:textAlignment w:val="baseline"/>
        <w:rPr>
          <w:sz w:val="43"/>
        </w:rPr>
      </w:pPr>
      <w:bookmarkStart w:name="" w:id="3650"/>
      <w:r>
        <w:rPr>
          <w:rFonts w:ascii="楷体" w:hAnsi="楷体" w:cs="楷体" w:eastAsia="楷体"/>
          <w:sz w:val="43"/>
          <w:spacing w:val="0"/>
          <w:color w:val="000000"/>
          <w:b w:val="off"/>
          <w:i w:val="off"/>
        </w:rPr>
        <w:t>然而，除了其他的动机之外，至少部分行为者认为秩序具有约束力</w:t>
      </w:r>
      <w:r>
        <w:rPr>
          <w:rFonts w:ascii="楷体" w:hAnsi="楷体" w:cs="楷体" w:eastAsia="楷体"/>
          <w:sz w:val="43"/>
          <w:spacing w:val="0"/>
          <w:color w:val="000000"/>
          <w:b w:val="off"/>
          <w:i w:val="off"/>
        </w:rPr>
        <w:t>或示范作用。也就是说，具有应然有效性。这一情况自然会增加行为以它</w:t>
      </w:r>
      <w:bookmarkEnd w:id="3650"/>
    </w:p>
    <w:p>
      <w:pPr>
        <w:pageBreakBefore w:val="off"/>
        <w:tabs/>
        <w:wordWrap w:val="off"/>
        <w:spacing w:before="0" w:after="0" w:line="760" w:lineRule="atLeast"/>
        <w:ind w:left="20" w:right="0"/>
        <w:jc w:val="both"/>
        <w:textAlignment w:val="baseline"/>
        <w:rPr>
          <w:sz w:val="43"/>
        </w:rPr>
      </w:pPr>
      <w:bookmarkStart w:name="" w:id="3651"/>
      <w:r>
        <w:rPr>
          <w:rFonts w:ascii="宋体" w:hAnsi="宋体" w:cs="宋体" w:eastAsia="宋体"/>
          <w:sz w:val="43"/>
          <w:spacing w:val="0"/>
          <w:color w:val="000000"/>
          <w:u w:val="single"/>
          <w:b w:val="off"/>
          <w:i w:val="off"/>
        </w:rPr>
        <w:t xml:space="preserve">                </w:t>
      </w:r>
      <w:bookmarkEnd w:id="3651"/>
    </w:p>
    <w:p>
      <w:pPr>
        <w:pageBreakBefore w:val="off"/>
        <w:tabs/>
        <w:wordWrap w:val="off"/>
        <w:spacing w:before="0" w:after="0" w:line="640" w:lineRule="atLeast"/>
        <w:ind w:left="860" w:right="0"/>
        <w:jc w:val="both"/>
        <w:textAlignment w:val="baseline"/>
        <w:rPr>
          <w:sz w:val="47"/>
        </w:rPr>
      </w:pPr>
      <w:bookmarkStart w:name="" w:id="3652"/>
      <w:r>
        <w:rPr>
          <w:rFonts w:ascii="TimesNewRoman" w:hAnsi="TimesNewRoman" w:cs="TimesNewRoman" w:eastAsia="TimesNewRoman"/>
          <w:sz w:val="47"/>
          <w:spacing w:val="0"/>
          <w:color w:val="000000"/>
          <w:b w:val="off"/>
          <w:i w:val="off"/>
        </w:rPr>
        <w:t>[76] Weber, (1968a), 210。</w:t>
      </w:r>
      <w:bookmarkEnd w:id="3652"/>
    </w:p>
    <w:p>
      <w:pPr>
        <w:pageBreakBefore w:val="off"/>
        <w:tabs/>
        <w:wordWrap w:val="off"/>
        <w:spacing w:before="0" w:after="0" w:line="640" w:lineRule="atLeast"/>
        <w:ind w:left="860" w:right="0"/>
        <w:jc w:val="both"/>
        <w:textAlignment w:val="baseline"/>
        <w:rPr>
          <w:sz w:val="47"/>
        </w:rPr>
      </w:pPr>
      <w:bookmarkStart w:name="" w:id="3653"/>
      <w:r>
        <w:rPr>
          <w:rFonts w:ascii="TimesNewRoman" w:hAnsi="TimesNewRoman" w:cs="TimesNewRoman" w:eastAsia="TimesNewRoman"/>
          <w:sz w:val="47"/>
          <w:spacing w:val="0"/>
          <w:color w:val="000000"/>
          <w:b w:val="off"/>
          <w:i w:val="off"/>
        </w:rPr>
        <w:t>[77] Weber, (1964), 22。</w:t>
      </w:r>
      <w:bookmarkEnd w:id="3653"/>
    </w:p>
    <w:p>
      <w:pPr>
        <w:pageBreakBefore w:val="off"/>
        <w:tabs/>
        <w:wordWrap w:val="off"/>
        <w:spacing w:before="0" w:after="0" w:line="640" w:lineRule="atLeast"/>
        <w:ind w:left="860" w:right="0"/>
        <w:jc w:val="both"/>
        <w:textAlignment w:val="baseline"/>
        <w:rPr>
          <w:sz w:val="47"/>
        </w:rPr>
      </w:pPr>
      <w:bookmarkStart w:name="" w:id="3654"/>
      <w:r>
        <w:rPr>
          <w:rFonts w:ascii="TimesNewRoman" w:hAnsi="TimesNewRoman" w:cs="TimesNewRoman" w:eastAsia="TimesNewRoman"/>
          <w:sz w:val="47"/>
          <w:spacing w:val="0"/>
          <w:color w:val="000000"/>
          <w:b w:val="off"/>
          <w:i w:val="off"/>
        </w:rPr>
        <w:t>[78] Weber, (1968a), 215。</w:t>
      </w:r>
      <w:bookmarkEnd w:id="3654"/>
    </w:p>
    <w:p>
      <w:pPr>
        <w:pageBreakBefore w:val="off"/>
        <w:tabs/>
        <w:wordWrap w:val="off"/>
        <w:spacing w:before="320" w:after="0" w:line="540" w:lineRule="atLeast"/>
        <w:ind w:left="300" w:right="0"/>
        <w:jc w:val="both"/>
        <w:textAlignment w:val="baseline"/>
        <w:rPr>
          <w:sz w:val="40"/>
        </w:rPr>
        <w:sectPr>
          <w:footerReference r:id="rId427"/>
          <w:headerReference r:id="rId428" w:type="default"/>
          <w:type w:val="nextPage"/>
          <w:pgSz w:w="20740" w:h="31680"/>
          <w:pgMar w:left="2780" w:top="2100" w:right="2780" w:bottom="2100" w:header="1800" w:footer="1800"/>
          <w:cols w:num="1"/>
        </w:sectPr>
      </w:pPr>
      <w:bookmarkStart w:name="" w:id="3655"/>
      <w:r>
        <w:rPr>
          <w:rFonts w:ascii="宋体" w:hAnsi="宋体" w:cs="宋体" w:eastAsia="宋体"/>
          <w:sz w:val="40"/>
          <w:spacing w:val="0"/>
          <w:color w:val="000000"/>
          <w:b w:val="off"/>
          <w:i w:val="off"/>
        </w:rPr>
        <w:t>182</w:t>
      </w:r>
      <w:bookmarkEnd w:id="3655"/>
    </w:p>
    <w:p>
      <w:pPr>
        <w:pageBreakBefore w:val="off"/>
        <w:tabs/>
        <w:wordWrap w:val="off"/>
        <w:spacing w:before="0" w:after="0" w:line="600" w:lineRule="atLeast"/>
        <w:ind w:left="60" w:right="0"/>
        <w:jc w:val="both"/>
        <w:textAlignment w:val="baseline"/>
        <w:rPr>
          <w:sz w:val="44"/>
        </w:rPr>
      </w:pPr>
      <w:bookmarkStart w:name="" w:id="3656"/>
      <w:r>
        <w:rPr>
          <w:rFonts w:ascii="宋体" w:hAnsi="宋体" w:cs="宋体" w:eastAsia="宋体"/>
          <w:sz w:val="44"/>
          <w:spacing w:val="0"/>
          <w:color w:val="000000"/>
          <w:b w:val="off"/>
          <w:i w:val="off"/>
        </w:rPr>
        <w:t>二、马克斯·韦伯的合理化理论</w:t>
      </w:r>
      <w:bookmarkEnd w:id="3656"/>
    </w:p>
    <w:p>
      <w:pPr>
        <w:pageBreakBefore w:val="off"/>
        <w:tabs/>
        <w:wordWrap w:val="off"/>
        <w:spacing w:before="0" w:after="0" w:line="760" w:lineRule="atLeast"/>
        <w:ind w:left="900" w:right="0" w:firstLine="60"/>
        <w:jc w:val="both"/>
        <w:textAlignment w:val="baseline"/>
        <w:rPr>
          <w:sz w:val="42"/>
        </w:rPr>
      </w:pPr>
      <w:bookmarkStart w:name="" w:id="3657"/>
      <w:r>
        <w:rPr>
          <w:rFonts w:ascii="楷体" w:hAnsi="楷体" w:cs="楷体" w:eastAsia="楷体"/>
          <w:sz w:val="42"/>
          <w:spacing w:val="0"/>
          <w:color w:val="000000"/>
          <w:b w:val="off"/>
          <w:i w:val="off"/>
        </w:rPr>
        <w:t>为取向的机会，而且往往达到十分重要的程度。一种仅仅依靠目的理性动</w:t>
      </w:r>
      <w:r>
        <w:rPr>
          <w:rFonts w:ascii="楷体" w:hAnsi="楷体" w:cs="楷体" w:eastAsia="楷体"/>
          <w:sz w:val="42"/>
          <w:spacing w:val="0"/>
          <w:color w:val="000000"/>
          <w:b w:val="off"/>
          <w:i w:val="off"/>
        </w:rPr>
        <w:t>机而被遵守的秩序，一般来说，比那些仅仅依靠习俗，即依靠习惯性行为</w:t>
      </w:r>
      <w:r>
        <w:rPr>
          <w:rFonts w:ascii="楷体" w:hAnsi="楷体" w:cs="楷体" w:eastAsia="楷体"/>
          <w:sz w:val="42"/>
          <w:spacing w:val="0"/>
          <w:color w:val="000000"/>
          <w:b w:val="off"/>
          <w:i w:val="off"/>
        </w:rPr>
        <w:t>而发生作用的秩序要更加不稳定：这是大家最为常见的内在心性。但是，</w:t>
      </w:r>
      <w:r>
        <w:rPr>
          <w:rFonts w:ascii="楷体" w:hAnsi="楷体" w:cs="楷体" w:eastAsia="楷体"/>
          <w:sz w:val="42"/>
          <w:spacing w:val="0"/>
          <w:color w:val="000000"/>
          <w:b w:val="off"/>
          <w:i w:val="off"/>
        </w:rPr>
        <w:t>它还没有那种依靠具有示范作用或约束力的威望而建立起来的秩序来得那</w:t>
      </w:r>
      <w:r>
        <w:rPr>
          <w:rFonts w:ascii="楷体" w:hAnsi="楷体" w:cs="楷体" w:eastAsia="楷体"/>
          <w:sz w:val="42"/>
          <w:spacing w:val="0"/>
          <w:color w:val="000000"/>
          <w:b w:val="off"/>
          <w:i w:val="off"/>
        </w:rPr>
        <w:t>么稳定；我们想说的是一种依靠“合法性”的秩序。[79]</w:t>
      </w:r>
      <w:bookmarkEnd w:id="3657"/>
    </w:p>
    <w:p>
      <w:pPr>
        <w:pageBreakBefore w:val="off"/>
        <w:tabs/>
        <w:wordWrap w:val="off"/>
        <w:spacing w:before="0" w:after="0" w:line="780" w:lineRule="exact"/>
        <w:ind w:left="0" w:right="0"/>
        <w:jc w:val="both"/>
        <w:textAlignment w:val="baseline"/>
        <w:rPr>
          <w:sz w:val="42"/>
        </w:rPr>
      </w:pPr>
      <w:bookmarkStart w:name="" w:id="3658"/>
      <w:r>
        <w:rPr>
          <w:rFonts w:ascii="宋体" w:hAnsi="宋体" w:cs="宋体" w:eastAsia="宋体"/>
          <w:sz w:val="42"/>
          <w:spacing w:val="0"/>
          <w:color w:val="000000"/>
          <w:b w:val="off"/>
          <w:i w:val="off"/>
        </w:rPr>
        <w:t/>
      </w:r>
      <w:bookmarkEnd w:id="3658"/>
    </w:p>
    <w:p>
      <w:pPr>
        <w:pageBreakBefore w:val="off"/>
        <w:tabs/>
        <w:wordWrap w:val="off"/>
        <w:spacing w:before="0" w:after="0" w:line="760" w:lineRule="atLeast"/>
        <w:ind w:left="60" w:right="60" w:firstLine="1000"/>
        <w:jc w:val="both"/>
        <w:textAlignment w:val="baseline"/>
        <w:rPr>
          <w:sz w:val="45"/>
        </w:rPr>
      </w:pPr>
      <w:bookmarkStart w:name="" w:id="3659"/>
      <w:r>
        <w:rPr>
          <w:rFonts w:ascii="黑体" w:hAnsi="黑体" w:cs="黑体" w:eastAsia="黑体"/>
          <w:sz w:val="45"/>
          <w:spacing w:val="0"/>
          <w:color w:val="000000"/>
          <w:b w:val="off"/>
          <w:i w:val="off"/>
        </w:rPr>
        <w:t>一个行为系统或是一个生活秩序，只要依靠的是它们的合法性，它们</w:t>
      </w:r>
      <w:r>
        <w:rPr>
          <w:rFonts w:ascii="宋体" w:hAnsi="宋体" w:cs="宋体" w:eastAsia="宋体"/>
          <w:sz w:val="45"/>
          <w:spacing w:val="0"/>
          <w:color w:val="000000"/>
          <w:b w:val="off"/>
          <w:i w:val="off"/>
        </w:rPr>
        <w:t>所立足的实际上就是“共识有效性”(Einverständnisgeltung)。共同体行为</w:t>
      </w:r>
      <w:r>
        <w:rPr>
          <w:rFonts w:ascii="黑体" w:hAnsi="黑体" w:cs="黑体" w:eastAsia="黑体"/>
          <w:sz w:val="45"/>
          <w:spacing w:val="0"/>
          <w:color w:val="000000"/>
          <w:b w:val="off"/>
          <w:i w:val="off"/>
        </w:rPr>
        <w:t>的共识特征在于：集体成员承认他们的行为规范，他们相互之间也都知道，</w:t>
      </w:r>
      <w:r>
        <w:rPr>
          <w:rFonts w:ascii="黑体" w:hAnsi="黑体" w:cs="黑体" w:eastAsia="黑体"/>
          <w:sz w:val="45"/>
          <w:spacing w:val="0"/>
          <w:color w:val="000000"/>
          <w:b w:val="off"/>
          <w:i w:val="off"/>
        </w:rPr>
        <w:t>必须要承担起遵守规范的义务。这个“合法秩序”(legitime Ordnung)的概</w:t>
      </w:r>
      <w:r>
        <w:rPr>
          <w:rFonts w:ascii="黑体" w:hAnsi="黑体" w:cs="黑体" w:eastAsia="黑体"/>
          <w:sz w:val="45"/>
          <w:spacing w:val="0"/>
          <w:color w:val="000000"/>
          <w:b w:val="off"/>
          <w:i w:val="off"/>
        </w:rPr>
        <w:t>念对于合理化问题具有重要的意义，这主要是因为，观念与兴趣之间的组</w:t>
      </w:r>
      <w:r>
        <w:rPr>
          <w:rFonts w:ascii="黑体" w:hAnsi="黑体" w:cs="黑体" w:eastAsia="黑体"/>
          <w:sz w:val="45"/>
          <w:spacing w:val="0"/>
          <w:color w:val="000000"/>
          <w:b w:val="off"/>
          <w:i w:val="off"/>
        </w:rPr>
        <w:t>合尽管十分不和谐，但还是通过理由和有效性要求的统一而取得了实</w:t>
      </w:r>
      <w:r>
        <w:rPr>
          <w:rFonts w:ascii="黑体" w:hAnsi="黑体" w:cs="黑体" w:eastAsia="黑体"/>
          <w:sz w:val="45"/>
          <w:spacing w:val="0"/>
          <w:color w:val="000000"/>
          <w:b w:val="off"/>
          <w:i w:val="off"/>
        </w:rPr>
        <w:t>际效果。</w:t>
      </w:r>
      <w:bookmarkEnd w:id="3659"/>
    </w:p>
    <w:p>
      <w:pPr>
        <w:pageBreakBefore w:val="off"/>
        <w:tabs/>
        <w:wordWrap w:val="off"/>
        <w:spacing w:before="0" w:after="0" w:line="760" w:lineRule="atLeast"/>
        <w:ind w:left="60" w:right="100" w:firstLine="1000"/>
        <w:jc w:val="both"/>
        <w:textAlignment w:val="baseline"/>
        <w:rPr>
          <w:sz w:val="45"/>
        </w:rPr>
      </w:pPr>
      <w:bookmarkStart w:name="" w:id="3660"/>
      <w:r>
        <w:rPr>
          <w:rFonts w:ascii="黑体" w:hAnsi="黑体" w:cs="黑体" w:eastAsia="黑体"/>
          <w:sz w:val="45"/>
          <w:spacing w:val="0"/>
          <w:color w:val="000000"/>
          <w:b w:val="off"/>
          <w:i w:val="off"/>
        </w:rPr>
        <w:t>具有社会意义的观念所依附的价值领域，一般只能局部地表现在一种</w:t>
      </w:r>
      <w:r>
        <w:rPr>
          <w:rFonts w:ascii="黑体" w:hAnsi="黑体" w:cs="黑体" w:eastAsia="黑体"/>
          <w:sz w:val="45"/>
          <w:spacing w:val="0"/>
          <w:color w:val="000000"/>
          <w:b w:val="off"/>
          <w:i w:val="off"/>
        </w:rPr>
        <w:t>合法的秩序当中。比如暴力，行为规范尽管具有“共识特征”，但其结构当</w:t>
      </w:r>
      <w:r>
        <w:rPr>
          <w:rFonts w:ascii="黑体" w:hAnsi="黑体" w:cs="黑体" w:eastAsia="黑体"/>
          <w:sz w:val="45"/>
          <w:spacing w:val="0"/>
          <w:color w:val="000000"/>
          <w:b w:val="off"/>
          <w:i w:val="off"/>
        </w:rPr>
        <w:t>中还是潜藏着暴力。规范离不开惩罚：包括外在惩罚(比如，由于社会成</w:t>
      </w:r>
      <w:r>
        <w:rPr>
          <w:rFonts w:ascii="黑体" w:hAnsi="黑体" w:cs="黑体" w:eastAsia="黑体"/>
          <w:sz w:val="45"/>
          <w:spacing w:val="0"/>
          <w:color w:val="000000"/>
          <w:b w:val="off"/>
          <w:i w:val="off"/>
        </w:rPr>
        <w:t>员违反日常规范而受到的指责，以及由于违反法律规范而遭到一个组织</w:t>
      </w:r>
      <w:r>
        <w:rPr>
          <w:rFonts w:ascii="黑体" w:hAnsi="黑体" w:cs="黑体" w:eastAsia="黑体"/>
          <w:sz w:val="45"/>
          <w:spacing w:val="0"/>
          <w:color w:val="000000"/>
          <w:b w:val="off"/>
          <w:i w:val="off"/>
        </w:rPr>
        <w:t>的强制性机器的惩罚[80])和内在惩罚 (比如，由于违反道德规范引起的</w:t>
      </w:r>
      <w:r>
        <w:rPr>
          <w:rFonts w:ascii="黑体" w:hAnsi="黑体" w:cs="黑体" w:eastAsia="黑体"/>
          <w:sz w:val="45"/>
          <w:spacing w:val="0"/>
          <w:color w:val="000000"/>
          <w:b w:val="off"/>
          <w:i w:val="off"/>
        </w:rPr>
        <w:t>羞辱感和罪责感)。韦伯以合法的经济秩序为例，解释了建立在实际共识基</w:t>
      </w:r>
      <w:r>
        <w:rPr>
          <w:rFonts w:ascii="黑体" w:hAnsi="黑体" w:cs="黑体" w:eastAsia="黑体"/>
          <w:sz w:val="45"/>
          <w:spacing w:val="0"/>
          <w:color w:val="000000"/>
          <w:b w:val="off"/>
          <w:i w:val="off"/>
        </w:rPr>
        <w:t>础之上的行为规范所具有的规范有效性要求与社会有效性之间的关系：</w:t>
      </w:r>
      <w:bookmarkEnd w:id="3660"/>
    </w:p>
    <w:p>
      <w:pPr>
        <w:pageBreakBefore w:val="off"/>
        <w:tabs/>
        <w:wordWrap w:val="off"/>
        <w:spacing w:before="0" w:after="0" w:line="780" w:lineRule="exact"/>
        <w:ind w:left="0" w:right="0"/>
        <w:jc w:val="both"/>
        <w:textAlignment w:val="baseline"/>
        <w:rPr>
          <w:sz w:val="45"/>
        </w:rPr>
      </w:pPr>
      <w:bookmarkStart w:name="" w:id="3661"/>
      <w:r>
        <w:rPr>
          <w:rFonts w:ascii="宋体" w:hAnsi="宋体" w:cs="宋体" w:eastAsia="宋体"/>
          <w:sz w:val="45"/>
          <w:spacing w:val="0"/>
          <w:color w:val="000000"/>
          <w:b w:val="off"/>
          <w:i w:val="off"/>
        </w:rPr>
        <w:t/>
      </w:r>
      <w:bookmarkEnd w:id="3661"/>
    </w:p>
    <w:p>
      <w:pPr>
        <w:pageBreakBefore w:val="off"/>
        <w:tabs/>
        <w:wordWrap w:val="off"/>
        <w:spacing w:before="0" w:after="0" w:line="760" w:lineRule="atLeast"/>
        <w:ind w:left="900" w:right="200" w:firstLine="1000"/>
        <w:jc w:val="both"/>
        <w:textAlignment w:val="baseline"/>
        <w:rPr>
          <w:sz w:val="42"/>
        </w:rPr>
      </w:pPr>
      <w:bookmarkStart w:name="" w:id="3662"/>
      <w:r>
        <w:rPr>
          <w:rFonts w:ascii="楷体" w:hAnsi="楷体" w:cs="楷体" w:eastAsia="楷体"/>
          <w:sz w:val="42"/>
          <w:spacing w:val="0"/>
          <w:color w:val="000000"/>
          <w:b w:val="off"/>
          <w:i w:val="off"/>
        </w:rPr>
        <w:t>显而易见……“法律理论”的理想法律秩序与现实当中的总体经济行</w:t>
      </w:r>
      <w:r>
        <w:rPr>
          <w:rFonts w:ascii="楷体" w:hAnsi="楷体" w:cs="楷体" w:eastAsia="楷体"/>
          <w:sz w:val="42"/>
          <w:spacing w:val="0"/>
          <w:color w:val="000000"/>
          <w:b w:val="off"/>
          <w:i w:val="off"/>
        </w:rPr>
        <w:t>为没有任何直接的关系，因为两者处于不同的层面上：前者处于理想的应</w:t>
      </w:r>
      <w:r>
        <w:rPr>
          <w:rFonts w:ascii="楷体" w:hAnsi="楷体" w:cs="楷体" w:eastAsia="楷体"/>
          <w:sz w:val="42"/>
          <w:spacing w:val="0"/>
          <w:color w:val="000000"/>
          <w:b w:val="off"/>
          <w:i w:val="off"/>
        </w:rPr>
        <w:t>然有效性 (Geltensollen)层面上，后者处于现实当中发生的事件层面上。</w:t>
      </w:r>
      <w:r>
        <w:rPr>
          <w:rFonts w:ascii="楷体" w:hAnsi="楷体" w:cs="楷体" w:eastAsia="楷体"/>
          <w:sz w:val="42"/>
          <w:spacing w:val="0"/>
          <w:color w:val="000000"/>
          <w:b w:val="off"/>
          <w:i w:val="off"/>
        </w:rPr>
        <w:t>如果经济秩序与法律秩序还是建立起了紧密的内在联系的话，那么，我们</w:t>
      </w:r>
      <w:r>
        <w:rPr>
          <w:rFonts w:ascii="楷体" w:hAnsi="楷体" w:cs="楷体" w:eastAsia="楷体"/>
          <w:sz w:val="42"/>
          <w:spacing w:val="0"/>
          <w:color w:val="000000"/>
          <w:b w:val="off"/>
          <w:i w:val="off"/>
        </w:rPr>
        <w:t>就不能从法学意义上，而是应当从社会学意义来理解这种法律秩序，也就</w:t>
      </w:r>
      <w:r>
        <w:rPr>
          <w:rFonts w:ascii="楷体" w:hAnsi="楷体" w:cs="楷体" w:eastAsia="楷体"/>
          <w:sz w:val="42"/>
          <w:spacing w:val="0"/>
          <w:color w:val="000000"/>
          <w:b w:val="off"/>
          <w:i w:val="off"/>
        </w:rPr>
        <w:t>是说，我们应当把这种法律秩序理解为经验有效性。这样，“法律秩序”一</w:t>
      </w:r>
      <w:r>
        <w:rPr>
          <w:rFonts w:ascii="楷体" w:hAnsi="楷体" w:cs="楷体" w:eastAsia="楷体"/>
          <w:sz w:val="42"/>
          <w:spacing w:val="0"/>
          <w:color w:val="000000"/>
          <w:b w:val="off"/>
          <w:i w:val="off"/>
        </w:rPr>
        <w:t>词的意义也就完全改变了。它不是意味着一个逻辑上可以“正确”阐发的</w:t>
      </w:r>
      <w:r>
        <w:rPr>
          <w:rFonts w:ascii="楷体" w:hAnsi="楷体" w:cs="楷体" w:eastAsia="楷体"/>
          <w:sz w:val="42"/>
          <w:spacing w:val="0"/>
          <w:color w:val="000000"/>
          <w:b w:val="off"/>
          <w:i w:val="off"/>
        </w:rPr>
        <w:t>总体规范，而是人的现实行为的实际动机的总和[81]。</w:t>
      </w:r>
      <w:bookmarkEnd w:id="3662"/>
    </w:p>
    <w:p>
      <w:pPr>
        <w:pageBreakBefore w:val="off"/>
        <w:tabs/>
        <w:wordWrap w:val="off"/>
        <w:spacing w:before="0" w:after="0" w:line="760" w:lineRule="atLeast"/>
        <w:ind w:left="0" w:right="0"/>
        <w:jc w:val="both"/>
        <w:textAlignment w:val="baseline"/>
        <w:rPr>
          <w:sz w:val="42"/>
        </w:rPr>
      </w:pPr>
      <w:bookmarkStart w:name="" w:id="3663"/>
      <w:r>
        <w:rPr>
          <w:rFonts w:ascii="宋体" w:hAnsi="宋体" w:cs="宋体" w:eastAsia="宋体"/>
          <w:sz w:val="42"/>
          <w:spacing w:val="0"/>
          <w:color w:val="000000"/>
          <w:u w:val="single"/>
          <w:b w:val="off"/>
          <w:i w:val="off"/>
        </w:rPr>
        <w:t xml:space="preserve">                 </w:t>
      </w:r>
      <w:bookmarkEnd w:id="3663"/>
    </w:p>
    <w:p>
      <w:pPr>
        <w:pageBreakBefore w:val="off"/>
        <w:tabs/>
        <w:wordWrap w:val="off"/>
        <w:spacing w:before="0" w:after="0" w:line="760" w:lineRule="atLeast"/>
        <w:ind w:left="900" w:right="0"/>
        <w:jc w:val="both"/>
        <w:textAlignment w:val="baseline"/>
        <w:rPr>
          <w:sz w:val="42"/>
        </w:rPr>
      </w:pPr>
      <w:bookmarkStart w:name="" w:id="3664"/>
      <w:r>
        <w:rPr>
          <w:rFonts w:ascii="楷体" w:hAnsi="楷体" w:cs="楷体" w:eastAsia="楷体"/>
          <w:sz w:val="42"/>
          <w:spacing w:val="0"/>
          <w:color w:val="000000"/>
          <w:b w:val="off"/>
          <w:i w:val="off"/>
        </w:rPr>
        <w:t>[79] Weber, (1964), 22f.。</w:t>
      </w:r>
      <w:bookmarkEnd w:id="3664"/>
    </w:p>
    <w:p>
      <w:pPr>
        <w:pageBreakBefore w:val="off"/>
        <w:tabs/>
        <w:wordWrap w:val="off"/>
        <w:spacing w:before="0" w:after="0" w:line="760" w:lineRule="atLeast"/>
        <w:ind w:left="900" w:right="0"/>
        <w:jc w:val="both"/>
        <w:textAlignment w:val="baseline"/>
        <w:rPr>
          <w:sz w:val="42"/>
        </w:rPr>
      </w:pPr>
      <w:bookmarkStart w:name="" w:id="3665"/>
      <w:r>
        <w:rPr>
          <w:rFonts w:ascii="楷体" w:hAnsi="楷体" w:cs="楷体" w:eastAsia="楷体"/>
          <w:sz w:val="42"/>
          <w:spacing w:val="0"/>
          <w:color w:val="000000"/>
          <w:b w:val="off"/>
          <w:i w:val="off"/>
        </w:rPr>
        <w:t>[80] Weber, (1964), 240ff.。</w:t>
      </w:r>
      <w:bookmarkEnd w:id="3665"/>
    </w:p>
    <w:p>
      <w:pPr>
        <w:pageBreakBefore w:val="off"/>
        <w:tabs/>
        <w:wordWrap w:val="off"/>
        <w:spacing w:before="0" w:after="0" w:line="760" w:lineRule="atLeast"/>
        <w:ind w:left="900" w:right="0"/>
        <w:jc w:val="both"/>
        <w:textAlignment w:val="baseline"/>
        <w:rPr>
          <w:sz w:val="42"/>
        </w:rPr>
      </w:pPr>
      <w:bookmarkStart w:name="" w:id="3666"/>
      <w:r>
        <w:rPr>
          <w:rFonts w:ascii="楷体" w:hAnsi="楷体" w:cs="楷体" w:eastAsia="楷体"/>
          <w:sz w:val="42"/>
          <w:spacing w:val="0"/>
          <w:color w:val="000000"/>
          <w:b w:val="off"/>
          <w:i w:val="off"/>
        </w:rPr>
        <w:t>[81] Weber, (1964), 234。</w:t>
      </w:r>
      <w:bookmarkEnd w:id="3666"/>
    </w:p>
    <w:p>
      <w:pPr>
        <w:pageBreakBefore w:val="off"/>
        <w:tabs/>
        <w:wordWrap w:val="off"/>
        <w:spacing w:before="0" w:after="0" w:line="460" w:lineRule="exact"/>
        <w:ind w:left="0" w:right="0"/>
        <w:jc w:val="both"/>
        <w:textAlignment w:val="baseline"/>
        <w:rPr>
          <w:sz w:val="40"/>
        </w:rPr>
      </w:pPr>
      <w:bookmarkStart w:name="" w:id="3667"/>
      <w:r>
        <w:rPr>
          <w:rFonts w:ascii="宋体" w:hAnsi="宋体" w:cs="宋体" w:eastAsia="宋体"/>
          <w:sz w:val="40"/>
          <w:spacing w:val="0"/>
          <w:color w:val="000000"/>
          <w:b w:val="off"/>
          <w:i w:val="off"/>
        </w:rPr>
        <w:t/>
      </w:r>
      <w:bookmarkEnd w:id="3667"/>
    </w:p>
    <w:p>
      <w:pPr>
        <w:pageBreakBefore w:val="off"/>
        <w:tabs/>
        <w:wordWrap w:val="off"/>
        <w:spacing w:before="0" w:after="0" w:line="540" w:lineRule="atLeast"/>
        <w:ind w:left="0" w:right="620"/>
        <w:jc w:val="right"/>
        <w:textAlignment w:val="baseline"/>
        <w:rPr>
          <w:sz w:val="40"/>
        </w:rPr>
        <w:sectPr>
          <w:footerReference r:id="rId429"/>
          <w:headerReference r:id="rId430" w:type="default"/>
          <w:type w:val="nextPage"/>
          <w:pgSz w:w="20740" w:h="31680"/>
          <w:pgMar w:left="2760" w:top="2060" w:right="2760" w:bottom="2060" w:header="1760" w:footer="1760"/>
          <w:cols w:num="1"/>
        </w:sectPr>
      </w:pPr>
      <w:bookmarkStart w:name="" w:id="3668"/>
      <w:r>
        <w:rPr>
          <w:rFonts w:ascii="宋体" w:hAnsi="宋体" w:cs="宋体" w:eastAsia="宋体"/>
          <w:sz w:val="40"/>
          <w:spacing w:val="0"/>
          <w:color w:val="000000"/>
          <w:b w:val="off"/>
          <w:i w:val="off"/>
        </w:rPr>
        <w:t>183</w:t>
      </w:r>
      <w:bookmarkEnd w:id="3668"/>
    </w:p>
    <w:p>
      <w:pPr>
        <w:pageBreakBefore w:val="off"/>
        <w:tabs/>
        <w:wordWrap w:val="off"/>
        <w:spacing w:before="0" w:after="0" w:line="780" w:lineRule="atLeast"/>
        <w:ind w:left="0" w:right="0"/>
        <w:jc w:val="right"/>
        <w:textAlignment w:val="baseline"/>
        <w:rPr>
          <w:sz w:val="46"/>
        </w:rPr>
      </w:pPr>
      <w:bookmarkStart w:name="" w:id="3669"/>
      <w:r>
        <w:rPr>
          <w:rFonts w:ascii="宋体" w:hAnsi="宋体" w:cs="宋体" w:eastAsia="宋体"/>
          <w:sz w:val="46"/>
          <w:spacing w:val="0"/>
          <w:color w:val="000000"/>
          <w:b w:val="off"/>
          <w:i w:val="off"/>
        </w:rPr>
        <w:t>交往行为理论</w:t>
      </w:r>
      <w:bookmarkEnd w:id="3669"/>
    </w:p>
    <w:p>
      <w:pPr>
        <w:pageBreakBefore w:val="off"/>
        <w:tabs/>
        <w:wordWrap w:val="off"/>
        <w:spacing w:before="0" w:after="0" w:line="780" w:lineRule="atLeast"/>
        <w:ind w:left="60" w:right="20" w:firstLine="980"/>
        <w:jc w:val="both"/>
        <w:textAlignment w:val="baseline"/>
        <w:rPr>
          <w:sz w:val="46"/>
        </w:rPr>
      </w:pPr>
      <w:bookmarkStart w:name="" w:id="3670"/>
      <w:r>
        <w:rPr>
          <w:rFonts w:ascii="黑体" w:hAnsi="黑体" w:cs="黑体" w:eastAsia="黑体"/>
          <w:sz w:val="46"/>
          <w:spacing w:val="0"/>
          <w:color w:val="000000"/>
          <w:b w:val="off"/>
          <w:i w:val="off"/>
        </w:rPr>
        <w:t>理想有效性与社会有效性之间的这种差别，带来了两个后果，其中，又</w:t>
      </w:r>
      <w:r>
        <w:rPr>
          <w:rFonts w:ascii="黑体" w:hAnsi="黑体" w:cs="黑体" w:eastAsia="黑体"/>
          <w:sz w:val="46"/>
          <w:spacing w:val="0"/>
          <w:color w:val="000000"/>
          <w:b w:val="off"/>
          <w:i w:val="off"/>
        </w:rPr>
        <w:t>以方法论后果为严重，因为，自从所谓的价值判断之争 (Werturteilsstreit)</w:t>
      </w:r>
      <w:r>
        <w:rPr>
          <w:rFonts w:ascii="黑体" w:hAnsi="黑体" w:cs="黑体" w:eastAsia="黑体"/>
          <w:sz w:val="46"/>
          <w:spacing w:val="0"/>
          <w:color w:val="000000"/>
          <w:b w:val="off"/>
          <w:i w:val="off"/>
        </w:rPr>
        <w:t>以来，方法论后果引起了广泛的关注。韦伯在和施塔姆勒(R. Stammler)争</w:t>
      </w:r>
      <w:r>
        <w:rPr>
          <w:rFonts w:ascii="黑体" w:hAnsi="黑体" w:cs="黑体" w:eastAsia="黑体"/>
          <w:sz w:val="46"/>
          <w:spacing w:val="0"/>
          <w:color w:val="000000"/>
          <w:b w:val="off"/>
          <w:i w:val="off"/>
        </w:rPr>
        <w:t>论过程中，强调了两个差别：一是行为的实际合规则性与行为的规范调节</w:t>
      </w:r>
      <w:r>
        <w:rPr>
          <w:rFonts w:ascii="黑体" w:hAnsi="黑体" w:cs="黑体" w:eastAsia="黑体"/>
          <w:sz w:val="46"/>
          <w:spacing w:val="0"/>
          <w:color w:val="000000"/>
          <w:b w:val="off"/>
          <w:i w:val="off"/>
        </w:rPr>
        <w:t>之间的不同，二是规范有效性要求的意义与实际承认这个事实之间的不同。</w:t>
      </w:r>
      <w:r>
        <w:rPr>
          <w:rFonts w:ascii="黑体" w:hAnsi="黑体" w:cs="黑体" w:eastAsia="黑体"/>
          <w:sz w:val="46"/>
          <w:spacing w:val="0"/>
          <w:color w:val="000000"/>
          <w:b w:val="off"/>
          <w:i w:val="off"/>
        </w:rPr>
        <w:t>紧接着，韦伯批判了这样一种做法，即把关于接受的价值标准和现有规范</w:t>
      </w:r>
      <w:r>
        <w:rPr>
          <w:rFonts w:ascii="黑体" w:hAnsi="黑体" w:cs="黑体" w:eastAsia="黑体"/>
          <w:sz w:val="46"/>
          <w:spacing w:val="0"/>
          <w:color w:val="000000"/>
          <w:b w:val="off"/>
          <w:i w:val="off"/>
        </w:rPr>
        <w:t>的陈述命题与推荐、表达或证明规范的命题混为一谈：</w:t>
      </w:r>
      <w:bookmarkEnd w:id="3670"/>
    </w:p>
    <w:p>
      <w:pPr>
        <w:pageBreakBefore w:val="off"/>
        <w:tabs/>
        <w:wordWrap w:val="off"/>
        <w:spacing w:before="620" w:after="0" w:line="780" w:lineRule="atLeast"/>
        <w:ind w:left="1100" w:right="100" w:firstLine="980"/>
        <w:jc w:val="both"/>
        <w:textAlignment w:val="baseline"/>
        <w:rPr>
          <w:sz w:val="43"/>
        </w:rPr>
      </w:pPr>
      <w:bookmarkStart w:name="" w:id="3671"/>
      <w:r>
        <w:rPr>
          <w:rFonts w:ascii="楷体" w:hAnsi="楷体" w:cs="楷体" w:eastAsia="楷体"/>
          <w:sz w:val="43"/>
          <w:spacing w:val="0"/>
          <w:color w:val="000000"/>
          <w:b w:val="off"/>
          <w:i w:val="off"/>
        </w:rPr>
        <w:t>法律独断论者或伦理学家从科学的角度对“规范”的理想“有效性”</w:t>
      </w:r>
      <w:r>
        <w:rPr>
          <w:rFonts w:ascii="楷体" w:hAnsi="楷体" w:cs="楷体" w:eastAsia="楷体"/>
          <w:sz w:val="43"/>
          <w:spacing w:val="0"/>
          <w:color w:val="000000"/>
          <w:b w:val="off"/>
          <w:i w:val="off"/>
        </w:rPr>
        <w:t>加以推论；而经验行为通过规范有效性观念所发挥的实际作用，则是经验</w:t>
      </w:r>
      <w:r>
        <w:rPr>
          <w:rFonts w:ascii="楷体" w:hAnsi="楷体" w:cs="楷体" w:eastAsia="楷体"/>
          <w:sz w:val="43"/>
          <w:spacing w:val="0"/>
          <w:color w:val="000000"/>
          <w:b w:val="off"/>
          <w:i w:val="off"/>
        </w:rPr>
        <w:t>的考察对象；可是，在施塔姆勒那里，规范的理想有效性与规范有效性的</w:t>
      </w:r>
      <w:r>
        <w:rPr>
          <w:rFonts w:ascii="楷体" w:hAnsi="楷体" w:cs="楷体" w:eastAsia="楷体"/>
          <w:sz w:val="43"/>
          <w:spacing w:val="0"/>
          <w:color w:val="000000"/>
          <w:b w:val="off"/>
          <w:i w:val="off"/>
        </w:rPr>
        <w:t>现实作用被混为一谈 [82]。</w:t>
      </w:r>
      <w:bookmarkEnd w:id="3671"/>
    </w:p>
    <w:p>
      <w:pPr>
        <w:pageBreakBefore w:val="off"/>
        <w:tabs/>
        <w:wordWrap w:val="off"/>
        <w:spacing w:before="0" w:after="0" w:line="780" w:lineRule="exact"/>
        <w:ind w:left="0" w:right="0"/>
        <w:jc w:val="both"/>
        <w:textAlignment w:val="baseline"/>
        <w:rPr>
          <w:sz w:val="43"/>
        </w:rPr>
      </w:pPr>
      <w:bookmarkStart w:name="" w:id="3672"/>
      <w:r>
        <w:rPr>
          <w:rFonts w:ascii="宋体" w:hAnsi="宋体" w:cs="宋体" w:eastAsia="宋体"/>
          <w:sz w:val="43"/>
          <w:spacing w:val="0"/>
          <w:color w:val="000000"/>
          <w:b w:val="off"/>
          <w:i w:val="off"/>
        </w:rPr>
        <w:t/>
      </w:r>
      <w:bookmarkEnd w:id="3672"/>
    </w:p>
    <w:p>
      <w:pPr>
        <w:pageBreakBefore w:val="off"/>
        <w:tabs/>
        <w:wordWrap w:val="off"/>
        <w:spacing w:before="0" w:after="0" w:line="780" w:lineRule="atLeast"/>
        <w:ind w:left="60" w:right="100"/>
        <w:jc w:val="both"/>
        <w:textAlignment w:val="baseline"/>
        <w:rPr>
          <w:sz w:val="46"/>
        </w:rPr>
      </w:pPr>
      <w:bookmarkStart w:name="" w:id="3673"/>
      <w:r>
        <w:rPr>
          <w:rFonts w:ascii="黑体" w:hAnsi="黑体" w:cs="黑体" w:eastAsia="黑体"/>
          <w:sz w:val="46"/>
          <w:spacing w:val="0"/>
          <w:color w:val="000000"/>
          <w:b w:val="off"/>
          <w:i w:val="off"/>
        </w:rPr>
        <w:t>无论是理论家，或是当事人本身，要想提出规范的理想有效性问题，都离</w:t>
      </w:r>
      <w:r>
        <w:rPr>
          <w:rFonts w:ascii="黑体" w:hAnsi="黑体" w:cs="黑体" w:eastAsia="黑体"/>
          <w:sz w:val="46"/>
          <w:spacing w:val="0"/>
          <w:color w:val="000000"/>
          <w:b w:val="off"/>
          <w:i w:val="off"/>
        </w:rPr>
        <w:t>不开行为者 (或话语参与者)的完成行为式立场；而规范的社会有效性问</w:t>
      </w:r>
      <w:r>
        <w:rPr>
          <w:rFonts w:ascii="黑体" w:hAnsi="黑体" w:cs="黑体" w:eastAsia="黑体"/>
          <w:sz w:val="46"/>
          <w:spacing w:val="0"/>
          <w:color w:val="000000"/>
          <w:b w:val="off"/>
          <w:i w:val="off"/>
        </w:rPr>
        <w:t>题，不管价值和规范在集体当中是否得到承认，都必须用第三人称的客观</w:t>
      </w:r>
      <w:r>
        <w:rPr>
          <w:rFonts w:ascii="黑体" w:hAnsi="黑体" w:cs="黑体" w:eastAsia="黑体"/>
          <w:sz w:val="46"/>
          <w:spacing w:val="0"/>
          <w:color w:val="000000"/>
          <w:b w:val="off"/>
          <w:i w:val="off"/>
        </w:rPr>
        <w:t>立场来加以处理。这和语义学层面上对价值判断与事实判断的区分是一致</w:t>
      </w:r>
      <w:r>
        <w:rPr>
          <w:rFonts w:ascii="黑体" w:hAnsi="黑体" w:cs="黑体" w:eastAsia="黑体"/>
          <w:sz w:val="46"/>
          <w:spacing w:val="0"/>
          <w:color w:val="000000"/>
          <w:b w:val="off"/>
          <w:i w:val="off"/>
        </w:rPr>
        <w:t>的。韦伯有理由坚持认为，其中的一种命题不能从另一种命题当中推导出</w:t>
      </w:r>
      <w:r>
        <w:rPr>
          <w:rFonts w:ascii="黑体" w:hAnsi="黑体" w:cs="黑体" w:eastAsia="黑体"/>
          <w:sz w:val="46"/>
          <w:spacing w:val="0"/>
          <w:color w:val="000000"/>
          <w:b w:val="off"/>
          <w:i w:val="off"/>
        </w:rPr>
        <w:t>来。可是，韦伯作为方法论者，他的这种兴趣迄今为止一直都遮蔽着他作</w:t>
      </w:r>
      <w:r>
        <w:rPr>
          <w:rFonts w:ascii="黑体" w:hAnsi="黑体" w:cs="黑体" w:eastAsia="黑体"/>
          <w:sz w:val="46"/>
          <w:spacing w:val="0"/>
          <w:color w:val="000000"/>
          <w:b w:val="off"/>
          <w:i w:val="off"/>
        </w:rPr>
        <w:t>为社会学家在同样的语境当中所提出的另一种兴趣。</w:t>
      </w:r>
      <w:bookmarkEnd w:id="3673"/>
    </w:p>
    <w:p>
      <w:pPr>
        <w:pageBreakBefore w:val="off"/>
        <w:tabs/>
        <w:wordWrap w:val="off"/>
        <w:spacing w:before="0" w:after="0" w:line="780" w:lineRule="atLeast"/>
        <w:ind w:left="60" w:right="200" w:firstLine="1060"/>
        <w:jc w:val="both"/>
        <w:textAlignment w:val="baseline"/>
        <w:rPr>
          <w:sz w:val="46"/>
        </w:rPr>
      </w:pPr>
      <w:bookmarkStart w:name="" w:id="3674"/>
      <w:r>
        <w:rPr>
          <w:rFonts w:ascii="黑体" w:hAnsi="黑体" w:cs="黑体" w:eastAsia="黑体"/>
          <w:sz w:val="46"/>
          <w:spacing w:val="0"/>
          <w:color w:val="000000"/>
          <w:b w:val="off"/>
          <w:i w:val="off"/>
        </w:rPr>
        <w:t>也就是说，社会合理化问题的起因在于：“规范有效性观念”是有充分</w:t>
      </w:r>
      <w:r>
        <w:rPr>
          <w:rFonts w:ascii="黑体" w:hAnsi="黑体" w:cs="黑体" w:eastAsia="黑体"/>
          <w:sz w:val="46"/>
          <w:spacing w:val="0"/>
          <w:color w:val="000000"/>
          <w:b w:val="off"/>
          <w:i w:val="off"/>
        </w:rPr>
        <w:t>的理由的，因此可以通过对内在意义关系的知性探讨，而向它们施加影响。</w:t>
      </w:r>
      <w:r>
        <w:rPr>
          <w:rFonts w:ascii="黑体" w:hAnsi="黑体" w:cs="黑体" w:eastAsia="黑体"/>
          <w:sz w:val="46"/>
          <w:spacing w:val="0"/>
          <w:color w:val="000000"/>
          <w:b w:val="off"/>
          <w:i w:val="off"/>
        </w:rPr>
        <w:t>所谓知性探讨, 韦伯称之为“知性化”(Intellektualisierung)。此外,合法秩</w:t>
      </w:r>
      <w:r>
        <w:rPr>
          <w:rFonts w:ascii="黑体" w:hAnsi="黑体" w:cs="黑体" w:eastAsia="黑体"/>
          <w:sz w:val="46"/>
          <w:spacing w:val="0"/>
          <w:color w:val="000000"/>
          <w:b w:val="off"/>
          <w:i w:val="off"/>
        </w:rPr>
        <w:t>序的存在，依靠的是承认规范的有效性要求这一事实。而由于这种社会有</w:t>
      </w:r>
      <w:r>
        <w:rPr>
          <w:rFonts w:ascii="黑体" w:hAnsi="黑体" w:cs="黑体" w:eastAsia="黑体"/>
          <w:sz w:val="46"/>
          <w:spacing w:val="0"/>
          <w:color w:val="000000"/>
          <w:b w:val="off"/>
          <w:i w:val="off"/>
        </w:rPr>
        <w:t>效性与理由，也就是说，与解释系统、世界观、文化传统等的论证潜能之</w:t>
      </w:r>
      <w:r>
        <w:rPr>
          <w:rFonts w:ascii="黑体" w:hAnsi="黑体" w:cs="黑体" w:eastAsia="黑体"/>
          <w:sz w:val="46"/>
          <w:spacing w:val="0"/>
          <w:color w:val="000000"/>
          <w:b w:val="off"/>
          <w:i w:val="off"/>
        </w:rPr>
        <w:t>间具有一种内在联系，因此，知识分子对于世界观的系统而深入的探讨就</w:t>
      </w:r>
      <w:r>
        <w:rPr>
          <w:rFonts w:ascii="黑体" w:hAnsi="黑体" w:cs="黑体" w:eastAsia="黑体"/>
          <w:sz w:val="46"/>
          <w:spacing w:val="0"/>
          <w:color w:val="000000"/>
          <w:b w:val="off"/>
          <w:i w:val="off"/>
        </w:rPr>
        <w:t>引发了经验后果。对于文化解释系统的知性探讨，一般都会导致学习过程，</w:t>
      </w:r>
      <w:r>
        <w:rPr>
          <w:rFonts w:ascii="黑体" w:hAnsi="黑体" w:cs="黑体" w:eastAsia="黑体"/>
          <w:sz w:val="46"/>
          <w:spacing w:val="0"/>
          <w:color w:val="000000"/>
          <w:b w:val="off"/>
          <w:i w:val="off"/>
        </w:rPr>
        <w:t>对此，社会科学家如果像在客观领域中工作的知识分子一样，采取一种完</w:t>
      </w:r>
      <w:r>
        <w:rPr>
          <w:rFonts w:ascii="黑体" w:hAnsi="黑体" w:cs="黑体" w:eastAsia="黑体"/>
          <w:sz w:val="46"/>
          <w:spacing w:val="0"/>
          <w:color w:val="000000"/>
          <w:b w:val="off"/>
          <w:i w:val="off"/>
        </w:rPr>
        <w:t>成行为式的立场，就可以加以重复和评判。在对文化合理化(和社会合理</w:t>
      </w:r>
      <w:r>
        <w:rPr>
          <w:rFonts w:ascii="黑体" w:hAnsi="黑体" w:cs="黑体" w:eastAsia="黑体"/>
          <w:sz w:val="46"/>
          <w:spacing w:val="0"/>
          <w:color w:val="000000"/>
          <w:b w:val="off"/>
          <w:i w:val="off"/>
        </w:rPr>
        <w:t>化)过程加以合理重建时，科学家不能仅仅满足于描述实际观念；科学家</w:t>
      </w:r>
      <w:bookmarkEnd w:id="3674"/>
    </w:p>
    <w:p>
      <w:pPr>
        <w:pageBreakBefore w:val="off"/>
        <w:tabs/>
        <w:wordWrap w:val="off"/>
        <w:spacing w:before="0" w:after="0" w:line="780" w:lineRule="atLeast"/>
        <w:ind w:left="40" w:right="0"/>
        <w:jc w:val="both"/>
        <w:textAlignment w:val="baseline"/>
        <w:rPr>
          <w:sz w:val="46"/>
        </w:rPr>
      </w:pPr>
      <w:bookmarkStart w:name="" w:id="3675"/>
      <w:r>
        <w:rPr>
          <w:rFonts w:ascii="宋体" w:hAnsi="宋体" w:cs="宋体" w:eastAsia="宋体"/>
          <w:sz w:val="46"/>
          <w:spacing w:val="0"/>
          <w:color w:val="000000"/>
          <w:u w:val="single"/>
          <w:b w:val="off"/>
          <w:i w:val="off"/>
        </w:rPr>
        <w:t xml:space="preserve">               </w:t>
      </w:r>
      <w:bookmarkEnd w:id="3675"/>
    </w:p>
    <w:p>
      <w:pPr>
        <w:pageBreakBefore w:val="off"/>
        <w:tabs/>
        <w:wordWrap w:val="off"/>
        <w:spacing w:before="0" w:after="0" w:line="660" w:lineRule="atLeast"/>
        <w:ind w:left="860" w:right="0"/>
        <w:jc w:val="both"/>
        <w:textAlignment w:val="baseline"/>
        <w:rPr>
          <w:sz w:val="48"/>
        </w:rPr>
      </w:pPr>
      <w:bookmarkStart w:name="" w:id="3676"/>
      <w:r>
        <w:rPr>
          <w:rFonts w:ascii="TimesNewRoman" w:hAnsi="TimesNewRoman" w:cs="TimesNewRoman" w:eastAsia="TimesNewRoman"/>
          <w:sz w:val="48"/>
          <w:spacing w:val="0"/>
          <w:color w:val="000000"/>
          <w:b w:val="off"/>
          <w:i w:val="off"/>
        </w:rPr>
        <w:t>[82] Weber, (1964), 246。</w:t>
      </w:r>
      <w:bookmarkEnd w:id="3676"/>
    </w:p>
    <w:p>
      <w:pPr>
        <w:pageBreakBefore w:val="off"/>
        <w:tabs/>
        <w:wordWrap w:val="off"/>
        <w:spacing w:before="0" w:after="0" w:line="440" w:lineRule="exact"/>
        <w:ind w:left="0" w:right="0"/>
        <w:jc w:val="both"/>
        <w:textAlignment w:val="baseline"/>
        <w:rPr>
          <w:sz w:val="40"/>
        </w:rPr>
      </w:pPr>
      <w:bookmarkStart w:name="" w:id="3677"/>
      <w:r>
        <w:rPr>
          <w:rFonts w:ascii="宋体" w:hAnsi="宋体" w:cs="宋体" w:eastAsia="宋体"/>
          <w:sz w:val="40"/>
          <w:spacing w:val="0"/>
          <w:color w:val="000000"/>
          <w:b w:val="off"/>
          <w:i w:val="off"/>
        </w:rPr>
        <w:t/>
      </w:r>
      <w:bookmarkEnd w:id="3677"/>
    </w:p>
    <w:p>
      <w:pPr>
        <w:pageBreakBefore w:val="off"/>
        <w:tabs/>
        <w:wordWrap w:val="off"/>
        <w:spacing w:before="0" w:after="0" w:line="540" w:lineRule="atLeast"/>
        <w:ind w:left="360" w:right="0"/>
        <w:jc w:val="both"/>
        <w:textAlignment w:val="baseline"/>
        <w:rPr>
          <w:sz w:val="40"/>
        </w:rPr>
        <w:sectPr>
          <w:footerReference r:id="rId431"/>
          <w:headerReference r:id="rId432" w:type="default"/>
          <w:type w:val="nextPage"/>
          <w:pgSz w:w="20740" w:h="31680"/>
          <w:pgMar w:left="2740" w:top="2120" w:right="2740" w:bottom="2120" w:header="1820" w:footer="1820"/>
          <w:cols w:num="1"/>
        </w:sectPr>
      </w:pPr>
      <w:bookmarkStart w:name="" w:id="3678"/>
      <w:r>
        <w:rPr>
          <w:rFonts w:ascii="楷体" w:hAnsi="楷体" w:cs="楷体" w:eastAsia="楷体"/>
          <w:sz w:val="40"/>
          <w:spacing w:val="0"/>
          <w:color w:val="000000"/>
          <w:b w:val="off"/>
          <w:i w:val="off"/>
        </w:rPr>
        <w:t>184</w:t>
      </w:r>
      <w:bookmarkEnd w:id="3678"/>
    </w:p>
    <w:p>
      <w:pPr>
        <w:pageBreakBefore w:val="off"/>
        <w:tabs/>
        <w:wordWrap w:val="off"/>
        <w:spacing w:before="0" w:after="0" w:line="600" w:lineRule="atLeast"/>
        <w:ind w:left="40" w:right="0"/>
        <w:jc w:val="both"/>
        <w:textAlignment w:val="baseline"/>
        <w:rPr>
          <w:sz w:val="44"/>
        </w:rPr>
      </w:pPr>
      <w:bookmarkStart w:name="" w:id="3679"/>
      <w:r>
        <w:rPr>
          <w:rFonts w:ascii="宋体" w:hAnsi="宋体" w:cs="宋体" w:eastAsia="宋体"/>
          <w:sz w:val="44"/>
          <w:spacing w:val="0"/>
          <w:color w:val="000000"/>
          <w:b w:val="off"/>
          <w:i w:val="off"/>
        </w:rPr>
        <w:t>二、马克斯·韦伯的合理化理论</w:t>
      </w:r>
      <w:bookmarkEnd w:id="3679"/>
    </w:p>
    <w:p>
      <w:pPr>
        <w:pageBreakBefore w:val="off"/>
        <w:tabs/>
        <w:wordWrap w:val="off"/>
        <w:spacing w:before="0" w:after="0" w:line="800" w:lineRule="atLeast"/>
        <w:ind w:left="40" w:right="0"/>
        <w:jc w:val="both"/>
        <w:textAlignment w:val="baseline"/>
        <w:rPr>
          <w:sz w:val="45"/>
        </w:rPr>
      </w:pPr>
      <w:bookmarkStart w:name="" w:id="3680"/>
      <w:r>
        <w:rPr>
          <w:rFonts w:ascii="黑体" w:hAnsi="黑体" w:cs="黑体" w:eastAsia="黑体"/>
          <w:sz w:val="45"/>
          <w:spacing w:val="0"/>
          <w:color w:val="000000"/>
          <w:b w:val="off"/>
          <w:i w:val="off"/>
        </w:rPr>
        <w:t>要想断定新观念具有说服力，旧观念已经失去效用，他就必须搞清楚新观</w:t>
      </w:r>
      <w:r>
        <w:rPr>
          <w:rFonts w:ascii="黑体" w:hAnsi="黑体" w:cs="黑体" w:eastAsia="黑体"/>
          <w:sz w:val="45"/>
          <w:spacing w:val="0"/>
          <w:color w:val="000000"/>
          <w:b w:val="off"/>
          <w:i w:val="off"/>
        </w:rPr>
        <w:t>念成立的理由。社会科学家没有必要自己说服自己，去相信这些新的观</w:t>
      </w:r>
      <w:r>
        <w:rPr>
          <w:rFonts w:ascii="黑体" w:hAnsi="黑体" w:cs="黑体" w:eastAsia="黑体"/>
          <w:sz w:val="45"/>
          <w:spacing w:val="0"/>
          <w:color w:val="000000"/>
          <w:b w:val="off"/>
          <w:i w:val="off"/>
        </w:rPr>
        <w:t>念；但是，如果社会科学家没有至少潜在地对这些观念表明自己的立场，</w:t>
      </w:r>
      <w:r>
        <w:rPr>
          <w:rFonts w:ascii="黑体" w:hAnsi="黑体" w:cs="黑体" w:eastAsia="黑体"/>
          <w:sz w:val="45"/>
          <w:spacing w:val="0"/>
          <w:color w:val="000000"/>
          <w:b w:val="off"/>
          <w:i w:val="off"/>
        </w:rPr>
        <w:t>他就无法相信这些新的观念。所谓表明立场，就是要知道他是否赞成这些</w:t>
      </w:r>
      <w:r>
        <w:rPr>
          <w:rFonts w:ascii="黑体" w:hAnsi="黑体" w:cs="黑体" w:eastAsia="黑体"/>
          <w:sz w:val="45"/>
          <w:spacing w:val="0"/>
          <w:color w:val="000000"/>
          <w:b w:val="off"/>
          <w:i w:val="off"/>
        </w:rPr>
        <w:t>观念，在必要的时候，还要知道为何会赞成或搁置这些新的观念。合理重</w:t>
      </w:r>
      <w:r>
        <w:rPr>
          <w:rFonts w:ascii="黑体" w:hAnsi="黑体" w:cs="黑体" w:eastAsia="黑体"/>
          <w:sz w:val="45"/>
          <w:spacing w:val="0"/>
          <w:color w:val="000000"/>
          <w:b w:val="off"/>
          <w:i w:val="off"/>
        </w:rPr>
        <w:t>建的方法论意义，无须我们在这里加以探讨。但我想指出的是，区分(价</w:t>
      </w:r>
      <w:r>
        <w:rPr>
          <w:rFonts w:ascii="黑体" w:hAnsi="黑体" w:cs="黑体" w:eastAsia="黑体"/>
          <w:sz w:val="45"/>
          <w:spacing w:val="0"/>
          <w:color w:val="000000"/>
          <w:b w:val="off"/>
          <w:i w:val="off"/>
        </w:rPr>
        <w:t>值和)规范的理想有效性与社会有效性，对于我们的论述有着深远的影响，</w:t>
      </w:r>
      <w:r>
        <w:rPr>
          <w:rFonts w:ascii="黑体" w:hAnsi="黑体" w:cs="黑体" w:eastAsia="黑体"/>
          <w:sz w:val="45"/>
          <w:spacing w:val="0"/>
          <w:color w:val="000000"/>
          <w:b w:val="off"/>
          <w:i w:val="off"/>
        </w:rPr>
        <w:t>而且比价值判断之争的预设要重要得多。合理化过程之所以能够把社会生</w:t>
      </w:r>
      <w:r>
        <w:rPr>
          <w:rFonts w:ascii="黑体" w:hAnsi="黑体" w:cs="黑体" w:eastAsia="黑体"/>
          <w:sz w:val="45"/>
          <w:spacing w:val="0"/>
          <w:color w:val="000000"/>
          <w:b w:val="off"/>
          <w:i w:val="off"/>
        </w:rPr>
        <w:t>活秩序当作着眼点，是因为合法秩序的存在依靠的是对有效性要求的实际</w:t>
      </w:r>
      <w:r>
        <w:rPr>
          <w:rFonts w:ascii="黑体" w:hAnsi="黑体" w:cs="黑体" w:eastAsia="黑体"/>
          <w:sz w:val="45"/>
          <w:spacing w:val="0"/>
          <w:color w:val="000000"/>
          <w:b w:val="off"/>
          <w:i w:val="off"/>
        </w:rPr>
        <w:t>承认，而这些有效性要求会受到内在的攻击，也就是说，会受到新的观点</w:t>
      </w:r>
      <w:r>
        <w:rPr>
          <w:rFonts w:ascii="黑体" w:hAnsi="黑体" w:cs="黑体" w:eastAsia="黑体"/>
          <w:sz w:val="45"/>
          <w:spacing w:val="0"/>
          <w:color w:val="000000"/>
          <w:b w:val="off"/>
          <w:i w:val="off"/>
        </w:rPr>
        <w:t>和学习过程等的批判而发生动摇。</w:t>
      </w:r>
      <w:bookmarkEnd w:id="3680"/>
    </w:p>
    <w:p>
      <w:pPr>
        <w:pageBreakBefore w:val="off"/>
        <w:tabs/>
        <w:wordWrap w:val="off"/>
        <w:spacing w:before="0" w:after="0" w:line="800" w:lineRule="atLeast"/>
        <w:ind w:left="40" w:right="40" w:firstLine="960"/>
        <w:jc w:val="both"/>
        <w:textAlignment w:val="baseline"/>
        <w:rPr>
          <w:sz w:val="45"/>
        </w:rPr>
      </w:pPr>
      <w:bookmarkStart w:name="" w:id="3681"/>
      <w:r>
        <w:rPr>
          <w:rFonts w:ascii="黑体" w:hAnsi="黑体" w:cs="黑体" w:eastAsia="黑体"/>
          <w:sz w:val="45"/>
          <w:spacing w:val="0"/>
          <w:color w:val="000000"/>
          <w:b w:val="off"/>
          <w:i w:val="off"/>
        </w:rPr>
        <w:t>但是，传统社会(当然，不仅仅是传统社会)中出现的新观念、新理</w:t>
      </w:r>
      <w:r>
        <w:rPr>
          <w:rFonts w:ascii="黑体" w:hAnsi="黑体" w:cs="黑体" w:eastAsia="黑体"/>
          <w:sz w:val="45"/>
          <w:spacing w:val="0"/>
          <w:color w:val="000000"/>
          <w:b w:val="off"/>
          <w:i w:val="off"/>
        </w:rPr>
        <w:t>由以及新的论证水平，并不具有合乎规则的论证形式：</w:t>
      </w:r>
      <w:bookmarkEnd w:id="3681"/>
    </w:p>
    <w:p>
      <w:pPr>
        <w:pageBreakBefore w:val="off"/>
        <w:tabs/>
        <w:wordWrap w:val="off"/>
        <w:spacing w:before="620" w:after="0" w:line="800" w:lineRule="atLeast"/>
        <w:ind w:left="920" w:right="40" w:firstLine="960"/>
        <w:jc w:val="both"/>
        <w:textAlignment w:val="baseline"/>
        <w:rPr>
          <w:sz w:val="42"/>
        </w:rPr>
      </w:pPr>
      <w:bookmarkStart w:name="" w:id="3682"/>
      <w:r>
        <w:rPr>
          <w:rFonts w:ascii="楷体" w:hAnsi="楷体" w:cs="楷体" w:eastAsia="楷体"/>
          <w:sz w:val="42"/>
          <w:spacing w:val="0"/>
          <w:color w:val="000000"/>
          <w:b w:val="off"/>
          <w:i w:val="off"/>
        </w:rPr>
        <w:t>在这个把“规律性”当作“有效性”的世界里，“革新”是如何产生</w:t>
      </w:r>
      <w:r>
        <w:rPr>
          <w:rFonts w:ascii="楷体" w:hAnsi="楷体" w:cs="楷体" w:eastAsia="楷体"/>
          <w:sz w:val="42"/>
          <w:spacing w:val="0"/>
          <w:color w:val="000000"/>
          <w:b w:val="off"/>
          <w:i w:val="off"/>
        </w:rPr>
        <w:t>的呢?革新来自外部：由于外部生活条件的改变，这是无庸置疑的。但是，</w:t>
      </w:r>
      <w:r>
        <w:rPr>
          <w:rFonts w:ascii="楷体" w:hAnsi="楷体" w:cs="楷体" w:eastAsia="楷体"/>
          <w:sz w:val="42"/>
          <w:spacing w:val="0"/>
          <w:color w:val="000000"/>
          <w:b w:val="off"/>
          <w:i w:val="off"/>
        </w:rPr>
        <w:t>外部生活条件根本不能保证：不是以生存的没落取代革新，来作为对它们</w:t>
      </w:r>
      <w:r>
        <w:rPr>
          <w:rFonts w:ascii="楷体" w:hAnsi="楷体" w:cs="楷体" w:eastAsia="楷体"/>
          <w:sz w:val="42"/>
          <w:spacing w:val="0"/>
          <w:color w:val="000000"/>
          <w:b w:val="off"/>
          <w:i w:val="off"/>
        </w:rPr>
        <w:t>的回答；首先，它们决不是一种必不可少的条件，在很多影响极为深远的</w:t>
      </w:r>
      <w:r>
        <w:rPr>
          <w:rFonts w:ascii="楷体" w:hAnsi="楷体" w:cs="楷体" w:eastAsia="楷体"/>
          <w:sz w:val="42"/>
          <w:spacing w:val="0"/>
          <w:color w:val="000000"/>
          <w:b w:val="off"/>
          <w:i w:val="off"/>
        </w:rPr>
        <w:t>新秩序当中，甚至没有发挥过一丝一毫的作用。[83]</w:t>
      </w:r>
      <w:bookmarkEnd w:id="3682"/>
    </w:p>
    <w:p>
      <w:pPr>
        <w:pageBreakBefore w:val="off"/>
        <w:tabs/>
        <w:wordWrap w:val="off"/>
        <w:spacing w:before="0" w:after="0" w:line="820" w:lineRule="exact"/>
        <w:ind w:left="0" w:right="0"/>
        <w:jc w:val="both"/>
        <w:textAlignment w:val="baseline"/>
        <w:rPr>
          <w:sz w:val="42"/>
        </w:rPr>
      </w:pPr>
      <w:bookmarkStart w:name="" w:id="3683"/>
      <w:r>
        <w:rPr>
          <w:rFonts w:ascii="宋体" w:hAnsi="宋体" w:cs="宋体" w:eastAsia="宋体"/>
          <w:sz w:val="42"/>
          <w:spacing w:val="0"/>
          <w:color w:val="000000"/>
          <w:b w:val="off"/>
          <w:i w:val="off"/>
        </w:rPr>
        <w:t/>
      </w:r>
      <w:bookmarkEnd w:id="3683"/>
    </w:p>
    <w:p>
      <w:pPr>
        <w:pageBreakBefore w:val="off"/>
        <w:tabs/>
        <w:wordWrap w:val="off"/>
        <w:spacing w:before="0" w:after="0" w:line="800" w:lineRule="atLeast"/>
        <w:ind w:left="40" w:right="60"/>
        <w:jc w:val="both"/>
        <w:textAlignment w:val="baseline"/>
        <w:rPr>
          <w:sz w:val="45"/>
        </w:rPr>
      </w:pPr>
      <w:bookmarkStart w:name="" w:id="3684"/>
      <w:r>
        <w:rPr>
          <w:rFonts w:ascii="黑体" w:hAnsi="黑体" w:cs="黑体" w:eastAsia="黑体"/>
          <w:sz w:val="45"/>
          <w:spacing w:val="0"/>
          <w:color w:val="000000"/>
          <w:b w:val="off"/>
          <w:i w:val="off"/>
        </w:rPr>
        <w:t>相反，韦伯用卡里斯玛型人物的“灵性”(Eingebungen)来解释创新</w:t>
      </w:r>
      <w:r>
        <w:rPr>
          <w:rFonts w:ascii="黑体" w:hAnsi="黑体" w:cs="黑体" w:eastAsia="黑体"/>
          <w:sz w:val="45"/>
          <w:spacing w:val="0"/>
          <w:color w:val="000000"/>
          <w:b w:val="off"/>
          <w:i w:val="off"/>
        </w:rPr>
        <w:t>(Innovationen)，因为这些人物都拥有创造意义的能量。所有伟大的世界宗</w:t>
      </w:r>
      <w:r>
        <w:rPr>
          <w:rFonts w:ascii="黑体" w:hAnsi="黑体" w:cs="黑体" w:eastAsia="黑体"/>
          <w:sz w:val="45"/>
          <w:spacing w:val="0"/>
          <w:color w:val="000000"/>
          <w:b w:val="off"/>
          <w:i w:val="off"/>
        </w:rPr>
        <w:t>教，几乎毫无例外地都是由这样的人物创立的，他们发出预言，并身体力</w:t>
      </w:r>
      <w:r>
        <w:rPr>
          <w:rFonts w:ascii="黑体" w:hAnsi="黑体" w:cs="黑体" w:eastAsia="黑体"/>
          <w:sz w:val="45"/>
          <w:spacing w:val="0"/>
          <w:color w:val="000000"/>
          <w:b w:val="off"/>
          <w:i w:val="off"/>
        </w:rPr>
        <w:t>行，来捍卫自己的观念。当然，这些宗教后来需要牧师、道士、智者等的</w:t>
      </w:r>
      <w:r>
        <w:rPr>
          <w:rFonts w:ascii="黑体" w:hAnsi="黑体" w:cs="黑体" w:eastAsia="黑体"/>
          <w:sz w:val="45"/>
          <w:spacing w:val="0"/>
          <w:color w:val="000000"/>
          <w:b w:val="off"/>
          <w:i w:val="off"/>
        </w:rPr>
        <w:t>知性加工，这样才能使新的观念和生活方式成为教义，并经过“合理化”，</w:t>
      </w:r>
      <w:r>
        <w:rPr>
          <w:rFonts w:ascii="黑体" w:hAnsi="黑体" w:cs="黑体" w:eastAsia="黑体"/>
          <w:sz w:val="45"/>
          <w:spacing w:val="0"/>
          <w:color w:val="000000"/>
          <w:b w:val="off"/>
          <w:i w:val="off"/>
        </w:rPr>
        <w:t>成为能够流芳百世的信条。对于传统神话世界观的主题、解释模式以及论</w:t>
      </w:r>
      <w:r>
        <w:rPr>
          <w:rFonts w:ascii="黑体" w:hAnsi="黑体" w:cs="黑体" w:eastAsia="黑体"/>
          <w:sz w:val="45"/>
          <w:spacing w:val="0"/>
          <w:color w:val="000000"/>
          <w:b w:val="off"/>
          <w:i w:val="off"/>
        </w:rPr>
        <w:t>证结构的知性探讨，就是在这一层面上完成的：</w:t>
      </w:r>
      <w:bookmarkEnd w:id="3684"/>
    </w:p>
    <w:p>
      <w:pPr>
        <w:pageBreakBefore w:val="off"/>
        <w:tabs/>
        <w:wordWrap w:val="off"/>
        <w:spacing w:before="620" w:after="0" w:line="800" w:lineRule="atLeast"/>
        <w:ind w:left="920" w:right="100" w:firstLine="960"/>
        <w:jc w:val="both"/>
        <w:textAlignment w:val="baseline"/>
        <w:rPr>
          <w:sz w:val="42"/>
        </w:rPr>
      </w:pPr>
      <w:bookmarkStart w:name="" w:id="3685"/>
      <w:r>
        <w:rPr>
          <w:rFonts w:ascii="楷体" w:hAnsi="楷体" w:cs="楷体" w:eastAsia="楷体"/>
          <w:sz w:val="42"/>
          <w:spacing w:val="0"/>
          <w:color w:val="000000"/>
          <w:b w:val="off"/>
          <w:i w:val="off"/>
        </w:rPr>
        <w:t>宗教世界观和宗教伦理是知识分子创造出来的，它们在意图上也是合</w:t>
      </w:r>
      <w:r>
        <w:rPr>
          <w:rFonts w:ascii="楷体" w:hAnsi="楷体" w:cs="楷体" w:eastAsia="楷体"/>
          <w:sz w:val="42"/>
          <w:spacing w:val="0"/>
          <w:color w:val="000000"/>
          <w:b w:val="off"/>
          <w:i w:val="off"/>
        </w:rPr>
        <w:t>理的。正是这些宗教世界观和宗教伦理严格遵守前后一致的要求。即便在</w:t>
      </w:r>
      <w:bookmarkEnd w:id="3685"/>
    </w:p>
    <w:p>
      <w:pPr>
        <w:pageBreakBefore w:val="off"/>
        <w:tabs/>
        <w:wordWrap w:val="off"/>
        <w:spacing w:before="0" w:after="0" w:line="800" w:lineRule="atLeast"/>
        <w:ind w:left="40" w:right="0"/>
        <w:jc w:val="both"/>
        <w:textAlignment w:val="baseline"/>
        <w:rPr>
          <w:sz w:val="42"/>
        </w:rPr>
      </w:pPr>
      <w:bookmarkStart w:name="" w:id="3686"/>
      <w:r>
        <w:rPr>
          <w:rFonts w:ascii="宋体" w:hAnsi="宋体" w:cs="宋体" w:eastAsia="宋体"/>
          <w:sz w:val="42"/>
          <w:spacing w:val="0"/>
          <w:color w:val="000000"/>
          <w:u w:val="single"/>
          <w:b w:val="off"/>
          <w:i w:val="off"/>
        </w:rPr>
        <w:t xml:space="preserve">                 </w:t>
      </w:r>
      <w:bookmarkEnd w:id="3686"/>
    </w:p>
    <w:p>
      <w:pPr>
        <w:pageBreakBefore w:val="off"/>
        <w:tabs/>
        <w:wordWrap w:val="off"/>
        <w:spacing w:before="0" w:after="0" w:line="640" w:lineRule="atLeast"/>
        <w:ind w:left="920" w:right="0"/>
        <w:jc w:val="both"/>
        <w:textAlignment w:val="baseline"/>
        <w:rPr>
          <w:sz w:val="48"/>
        </w:rPr>
      </w:pPr>
      <w:bookmarkStart w:name="" w:id="3687"/>
      <w:r>
        <w:rPr>
          <w:rFonts w:ascii="TimesNewRoman" w:hAnsi="TimesNewRoman" w:cs="TimesNewRoman" w:eastAsia="TimesNewRoman"/>
          <w:sz w:val="48"/>
          <w:spacing w:val="0"/>
          <w:color w:val="000000"/>
          <w:b w:val="off"/>
          <w:i w:val="off"/>
        </w:rPr>
        <w:t>[83] Weber, (1964), 242。</w:t>
      </w:r>
      <w:bookmarkEnd w:id="3687"/>
    </w:p>
    <w:p>
      <w:pPr>
        <w:pageBreakBefore w:val="off"/>
        <w:tabs/>
        <w:wordWrap w:val="off"/>
        <w:spacing w:before="0" w:after="0" w:line="460" w:lineRule="exact"/>
        <w:ind w:left="0" w:right="0"/>
        <w:jc w:val="both"/>
        <w:textAlignment w:val="baseline"/>
        <w:rPr>
          <w:sz w:val="40"/>
        </w:rPr>
      </w:pPr>
      <w:bookmarkStart w:name="" w:id="3688"/>
      <w:r>
        <w:rPr>
          <w:rFonts w:ascii="宋体" w:hAnsi="宋体" w:cs="宋体" w:eastAsia="宋体"/>
          <w:sz w:val="40"/>
          <w:spacing w:val="0"/>
          <w:color w:val="000000"/>
          <w:b w:val="off"/>
          <w:i w:val="off"/>
        </w:rPr>
        <w:t/>
      </w:r>
      <w:bookmarkEnd w:id="3688"/>
    </w:p>
    <w:p>
      <w:pPr>
        <w:pageBreakBefore w:val="off"/>
        <w:tabs/>
        <w:wordWrap w:val="off"/>
        <w:spacing w:before="0" w:after="0" w:line="540" w:lineRule="atLeast"/>
        <w:ind w:left="0" w:right="400"/>
        <w:jc w:val="right"/>
        <w:textAlignment w:val="baseline"/>
        <w:rPr>
          <w:sz w:val="40"/>
        </w:rPr>
        <w:sectPr>
          <w:footerReference r:id="rId433"/>
          <w:headerReference r:id="rId434" w:type="default"/>
          <w:type w:val="nextPage"/>
          <w:pgSz w:w="20740" w:h="31680"/>
          <w:pgMar w:left="2820" w:top="2100" w:right="2820" w:bottom="2100" w:header="1800" w:footer="1800"/>
          <w:cols w:num="1"/>
        </w:sectPr>
      </w:pPr>
      <w:bookmarkStart w:name="" w:id="3689"/>
      <w:r>
        <w:rPr>
          <w:rFonts w:ascii="宋体" w:hAnsi="宋体" w:cs="宋体" w:eastAsia="宋体"/>
          <w:sz w:val="40"/>
          <w:spacing w:val="0"/>
          <w:color w:val="000000"/>
          <w:b w:val="off"/>
          <w:i w:val="off"/>
        </w:rPr>
        <w:t>185</w:t>
      </w:r>
      <w:bookmarkEnd w:id="3689"/>
    </w:p>
    <w:p>
      <w:pPr>
        <w:pageBreakBefore w:val="off"/>
        <w:tabs/>
        <w:wordWrap w:val="off"/>
        <w:spacing w:before="0" w:after="0" w:line="600" w:lineRule="atLeast"/>
        <w:ind w:left="0" w:right="0"/>
        <w:jc w:val="right"/>
        <w:textAlignment w:val="baseline"/>
        <w:rPr>
          <w:sz w:val="45"/>
        </w:rPr>
      </w:pPr>
      <w:bookmarkStart w:name="" w:id="3690"/>
      <w:r>
        <w:rPr>
          <w:rFonts w:ascii="宋体" w:hAnsi="宋体" w:cs="宋体" w:eastAsia="宋体"/>
          <w:sz w:val="45"/>
          <w:spacing w:val="0"/>
          <w:color w:val="000000"/>
          <w:b w:val="off"/>
          <w:i w:val="off"/>
        </w:rPr>
        <w:t>交往行为理论</w:t>
      </w:r>
      <w:bookmarkEnd w:id="3690"/>
    </w:p>
    <w:p>
      <w:pPr>
        <w:pageBreakBefore w:val="off"/>
        <w:tabs/>
        <w:wordWrap w:val="off"/>
        <w:spacing w:before="0" w:after="0" w:line="820" w:lineRule="atLeast"/>
        <w:ind w:left="1120" w:right="40"/>
        <w:jc w:val="both"/>
        <w:textAlignment w:val="baseline"/>
        <w:rPr>
          <w:sz w:val="42"/>
        </w:rPr>
      </w:pPr>
      <w:bookmarkStart w:name="" w:id="3691"/>
      <w:r>
        <w:rPr>
          <w:rFonts w:ascii="黑体" w:hAnsi="黑体" w:cs="黑体" w:eastAsia="黑体"/>
          <w:sz w:val="42"/>
          <w:spacing w:val="0"/>
          <w:color w:val="000000"/>
          <w:b w:val="off"/>
          <w:i w:val="off"/>
        </w:rPr>
        <w:t>特殊情况下，它们也很少要求“反抗”，同样，它们也很少从理性的角度把</w:t>
      </w:r>
      <w:r>
        <w:rPr>
          <w:rFonts w:ascii="黑体" w:hAnsi="黑体" w:cs="黑体" w:eastAsia="黑体"/>
          <w:sz w:val="42"/>
          <w:spacing w:val="0"/>
          <w:color w:val="000000"/>
          <w:b w:val="off"/>
          <w:i w:val="off"/>
        </w:rPr>
        <w:t>可以派生的立场引入他们的伦理公设当中，但尽管如此，理性的作用，特别</w:t>
      </w:r>
      <w:r>
        <w:rPr>
          <w:rFonts w:ascii="黑体" w:hAnsi="黑体" w:cs="黑体" w:eastAsia="黑体"/>
          <w:sz w:val="42"/>
          <w:spacing w:val="0"/>
          <w:color w:val="000000"/>
          <w:b w:val="off"/>
          <w:i w:val="off"/>
        </w:rPr>
        <w:t>是对实践公设的目的论推导在他们所有人那里都是显而易见的，而且经常还</w:t>
      </w:r>
      <w:r>
        <w:rPr>
          <w:rFonts w:ascii="黑体" w:hAnsi="黑体" w:cs="黑体" w:eastAsia="黑体"/>
          <w:sz w:val="42"/>
          <w:spacing w:val="0"/>
          <w:color w:val="000000"/>
          <w:b w:val="off"/>
          <w:i w:val="off"/>
        </w:rPr>
        <w:t>十分明显。[84]</w:t>
      </w:r>
      <w:bookmarkEnd w:id="3691"/>
    </w:p>
    <w:p>
      <w:pPr>
        <w:pageBreakBefore w:val="off"/>
        <w:tabs/>
        <w:wordWrap w:val="off"/>
        <w:spacing w:before="0" w:after="0" w:line="840" w:lineRule="exact"/>
        <w:ind w:left="0" w:right="0"/>
        <w:jc w:val="both"/>
        <w:textAlignment w:val="baseline"/>
        <w:rPr>
          <w:sz w:val="42"/>
        </w:rPr>
      </w:pPr>
      <w:bookmarkStart w:name="" w:id="3692"/>
      <w:r>
        <w:rPr>
          <w:rFonts w:ascii="宋体" w:hAnsi="宋体" w:cs="宋体" w:eastAsia="宋体"/>
          <w:sz w:val="42"/>
          <w:spacing w:val="0"/>
          <w:color w:val="000000"/>
          <w:b w:val="off"/>
          <w:i w:val="off"/>
        </w:rPr>
        <w:t/>
      </w:r>
      <w:bookmarkEnd w:id="3692"/>
    </w:p>
    <w:p>
      <w:pPr>
        <w:pageBreakBefore w:val="off"/>
        <w:tabs/>
        <w:wordWrap w:val="off"/>
        <w:spacing w:before="0" w:after="0" w:line="820" w:lineRule="atLeast"/>
        <w:ind w:left="80" w:right="100" w:firstLine="940"/>
        <w:jc w:val="both"/>
        <w:textAlignment w:val="baseline"/>
        <w:rPr>
          <w:sz w:val="42"/>
        </w:rPr>
      </w:pPr>
      <w:bookmarkStart w:name="" w:id="3693"/>
      <w:r>
        <w:rPr>
          <w:rFonts w:ascii="黑体" w:hAnsi="黑体" w:cs="黑体" w:eastAsia="黑体"/>
          <w:sz w:val="42"/>
          <w:spacing w:val="0"/>
          <w:color w:val="000000"/>
          <w:b w:val="off"/>
          <w:i w:val="off"/>
        </w:rPr>
        <w:t>通过上述考察，我们可以更好地把握兴趣与观念之间的关系。《世界宗</w:t>
      </w:r>
      <w:r>
        <w:rPr>
          <w:rFonts w:ascii="黑体" w:hAnsi="黑体" w:cs="黑体" w:eastAsia="黑体"/>
          <w:sz w:val="42"/>
          <w:spacing w:val="0"/>
          <w:color w:val="000000"/>
          <w:b w:val="off"/>
          <w:i w:val="off"/>
        </w:rPr>
        <w:t>教的经济伦理》一书的《导言》中有一个著名的段落，和马克思的《政治</w:t>
      </w:r>
      <w:r>
        <w:rPr>
          <w:rFonts w:ascii="黑体" w:hAnsi="黑体" w:cs="黑体" w:eastAsia="黑体"/>
          <w:sz w:val="42"/>
          <w:spacing w:val="0"/>
          <w:color w:val="000000"/>
          <w:b w:val="off"/>
          <w:i w:val="off"/>
        </w:rPr>
        <w:t>经济学批判导言》有着潜在的联系：</w:t>
      </w:r>
      <w:bookmarkEnd w:id="3693"/>
    </w:p>
    <w:p>
      <w:pPr>
        <w:pageBreakBefore w:val="off"/>
        <w:tabs/>
        <w:wordWrap w:val="off"/>
        <w:spacing w:before="0" w:after="0" w:line="840" w:lineRule="exact"/>
        <w:ind w:left="0" w:right="0"/>
        <w:jc w:val="both"/>
        <w:textAlignment w:val="baseline"/>
        <w:rPr>
          <w:sz w:val="42"/>
        </w:rPr>
      </w:pPr>
      <w:bookmarkStart w:name="" w:id="3694"/>
      <w:r>
        <w:rPr>
          <w:rFonts w:ascii="宋体" w:hAnsi="宋体" w:cs="宋体" w:eastAsia="宋体"/>
          <w:sz w:val="42"/>
          <w:spacing w:val="0"/>
          <w:color w:val="000000"/>
          <w:b w:val="off"/>
          <w:i w:val="off"/>
        </w:rPr>
        <w:t/>
      </w:r>
      <w:bookmarkEnd w:id="3694"/>
    </w:p>
    <w:p>
      <w:pPr>
        <w:pageBreakBefore w:val="off"/>
        <w:tabs/>
        <w:wordWrap w:val="off"/>
        <w:spacing w:before="0" w:after="0" w:line="820" w:lineRule="atLeast"/>
        <w:ind w:left="1120" w:right="220" w:firstLine="940"/>
        <w:jc w:val="both"/>
        <w:textAlignment w:val="baseline"/>
        <w:rPr>
          <w:sz w:val="42"/>
        </w:rPr>
      </w:pPr>
      <w:bookmarkStart w:name="" w:id="3695"/>
      <w:r>
        <w:rPr>
          <w:rFonts w:ascii="黑体" w:hAnsi="黑体" w:cs="黑体" w:eastAsia="黑体"/>
          <w:sz w:val="42"/>
          <w:spacing w:val="0"/>
          <w:color w:val="000000"/>
          <w:b w:val="off"/>
          <w:i w:val="off"/>
        </w:rPr>
        <w:t>直接主宰人的行为的，是兴趣……而不是观念。但是，通过“观念”</w:t>
      </w:r>
      <w:r>
        <w:rPr>
          <w:rFonts w:ascii="黑体" w:hAnsi="黑体" w:cs="黑体" w:eastAsia="黑体"/>
          <w:sz w:val="42"/>
          <w:spacing w:val="0"/>
          <w:color w:val="000000"/>
          <w:b w:val="off"/>
          <w:i w:val="off"/>
        </w:rPr>
        <w:t>建立起来的“世界观”，通常都是一些观念环节，它们决定着兴趣的动力</w:t>
      </w:r>
      <w:r>
        <w:rPr>
          <w:rFonts w:ascii="黑体" w:hAnsi="黑体" w:cs="黑体" w:eastAsia="黑体"/>
          <w:sz w:val="42"/>
          <w:spacing w:val="0"/>
          <w:color w:val="000000"/>
          <w:b w:val="off"/>
          <w:i w:val="off"/>
        </w:rPr>
        <w:t>如何推动行为向前发展 [85]。</w:t>
      </w:r>
      <w:bookmarkEnd w:id="3695"/>
    </w:p>
    <w:p>
      <w:pPr>
        <w:pageBreakBefore w:val="off"/>
        <w:tabs/>
        <w:wordWrap w:val="off"/>
        <w:spacing w:before="0" w:after="0" w:line="840" w:lineRule="exact"/>
        <w:ind w:left="0" w:right="0"/>
        <w:jc w:val="both"/>
        <w:textAlignment w:val="baseline"/>
        <w:rPr>
          <w:sz w:val="42"/>
        </w:rPr>
      </w:pPr>
      <w:bookmarkStart w:name="" w:id="3696"/>
      <w:r>
        <w:rPr>
          <w:rFonts w:ascii="宋体" w:hAnsi="宋体" w:cs="宋体" w:eastAsia="宋体"/>
          <w:sz w:val="42"/>
          <w:spacing w:val="0"/>
          <w:color w:val="000000"/>
          <w:b w:val="off"/>
          <w:i w:val="off"/>
        </w:rPr>
        <w:t/>
      </w:r>
      <w:bookmarkEnd w:id="3696"/>
    </w:p>
    <w:p>
      <w:pPr>
        <w:pageBreakBefore w:val="off"/>
        <w:tabs/>
        <w:wordWrap w:val="off"/>
        <w:spacing w:before="0" w:after="0" w:line="820" w:lineRule="atLeast"/>
        <w:ind w:left="80" w:right="200"/>
        <w:jc w:val="both"/>
        <w:textAlignment w:val="baseline"/>
        <w:rPr>
          <w:sz w:val="42"/>
        </w:rPr>
      </w:pPr>
      <w:bookmarkStart w:name="" w:id="3697"/>
      <w:r>
        <w:rPr>
          <w:rFonts w:ascii="黑体" w:hAnsi="黑体" w:cs="黑体" w:eastAsia="黑体"/>
          <w:sz w:val="42"/>
          <w:spacing w:val="0"/>
          <w:color w:val="000000"/>
          <w:b w:val="off"/>
          <w:i w:val="off"/>
        </w:rPr>
        <w:t>只要我们用合法的秩序 (日常规范和法律规范)来解释社会行为，我们的</w:t>
      </w:r>
      <w:r>
        <w:rPr>
          <w:rFonts w:ascii="黑体" w:hAnsi="黑体" w:cs="黑体" w:eastAsia="黑体"/>
          <w:sz w:val="42"/>
          <w:spacing w:val="0"/>
          <w:color w:val="000000"/>
          <w:b w:val="off"/>
          <w:i w:val="off"/>
        </w:rPr>
        <w:t>出发点就在于：</w:t>
      </w:r>
      <w:bookmarkEnd w:id="3697"/>
    </w:p>
    <w:p>
      <w:pPr>
        <w:pageBreakBefore w:val="off"/>
        <w:tabs/>
        <w:wordWrap w:val="off"/>
        <w:spacing w:before="0" w:after="0" w:line="820" w:lineRule="atLeast"/>
        <w:ind w:left="1120" w:right="0"/>
        <w:jc w:val="both"/>
        <w:textAlignment w:val="baseline"/>
        <w:rPr>
          <w:sz w:val="42"/>
        </w:rPr>
      </w:pPr>
      <w:bookmarkStart w:name="" w:id="3698"/>
      <w:r>
        <w:rPr>
          <w:rFonts w:ascii="黑体" w:hAnsi="黑体" w:cs="黑体" w:eastAsia="黑体"/>
          <w:sz w:val="42"/>
          <w:spacing w:val="0"/>
          <w:color w:val="000000"/>
          <w:b w:val="off"/>
          <w:i w:val="off"/>
        </w:rPr>
        <w:t>———“兴趣的动力”推动了行为；</w:t>
      </w:r>
      <w:bookmarkEnd w:id="3698"/>
    </w:p>
    <w:p>
      <w:pPr>
        <w:pageBreakBefore w:val="off"/>
        <w:tabs/>
        <w:wordWrap w:val="off"/>
        <w:spacing w:before="0" w:after="0" w:line="820" w:lineRule="atLeast"/>
        <w:ind w:left="80" w:right="280" w:firstLine="1040"/>
        <w:jc w:val="both"/>
        <w:textAlignment w:val="baseline"/>
        <w:rPr>
          <w:sz w:val="42"/>
        </w:rPr>
      </w:pPr>
      <w:bookmarkStart w:name="" w:id="3699"/>
      <w:r>
        <w:rPr>
          <w:rFonts w:ascii="黑体" w:hAnsi="黑体" w:cs="黑体" w:eastAsia="黑体"/>
          <w:sz w:val="42"/>
          <w:spacing w:val="0"/>
          <w:color w:val="000000"/>
          <w:b w:val="off"/>
          <w:i w:val="off"/>
        </w:rPr>
        <w:t>——但是，这种兴趣的动力最多只能在实际有效的规范调节范围内发</w:t>
      </w:r>
      <w:r>
        <w:rPr>
          <w:rFonts w:ascii="黑体" w:hAnsi="黑体" w:cs="黑体" w:eastAsia="黑体"/>
          <w:sz w:val="42"/>
          <w:spacing w:val="0"/>
          <w:color w:val="000000"/>
          <w:b w:val="off"/>
          <w:i w:val="off"/>
        </w:rPr>
        <w:t>挥作用；</w:t>
      </w:r>
      <w:bookmarkEnd w:id="3699"/>
    </w:p>
    <w:p>
      <w:pPr>
        <w:pageBreakBefore w:val="off"/>
        <w:tabs/>
        <w:wordWrap w:val="off"/>
        <w:spacing w:before="0" w:after="0" w:line="820" w:lineRule="atLeast"/>
        <w:ind w:left="80" w:right="280" w:firstLine="1040"/>
        <w:jc w:val="both"/>
        <w:textAlignment w:val="baseline"/>
        <w:rPr>
          <w:sz w:val="42"/>
        </w:rPr>
      </w:pPr>
      <w:bookmarkStart w:name="" w:id="3700"/>
      <w:r>
        <w:rPr>
          <w:rFonts w:ascii="黑体" w:hAnsi="黑体" w:cs="黑体" w:eastAsia="黑体"/>
          <w:sz w:val="42"/>
          <w:spacing w:val="0"/>
          <w:color w:val="000000"/>
          <w:b w:val="off"/>
          <w:i w:val="off"/>
        </w:rPr>
        <w:t>——规范调节的有效性取决于观念的说服力，而这些观念是可以对它</w:t>
      </w:r>
      <w:r>
        <w:rPr>
          <w:rFonts w:ascii="黑体" w:hAnsi="黑体" w:cs="黑体" w:eastAsia="黑体"/>
          <w:sz w:val="42"/>
          <w:spacing w:val="0"/>
          <w:color w:val="000000"/>
          <w:b w:val="off"/>
          <w:i w:val="off"/>
        </w:rPr>
        <w:t>们加以证明的；</w:t>
      </w:r>
      <w:bookmarkEnd w:id="3700"/>
    </w:p>
    <w:p>
      <w:pPr>
        <w:pageBreakBefore w:val="off"/>
        <w:tabs/>
        <w:wordWrap w:val="off"/>
        <w:spacing w:before="0" w:after="0" w:line="820" w:lineRule="atLeast"/>
        <w:ind w:left="80" w:right="360" w:firstLine="860"/>
        <w:jc w:val="both"/>
        <w:textAlignment w:val="baseline"/>
        <w:rPr>
          <w:sz w:val="42"/>
        </w:rPr>
      </w:pPr>
      <w:bookmarkStart w:name="" w:id="3701"/>
      <w:r>
        <w:rPr>
          <w:rFonts w:ascii="黑体" w:hAnsi="黑体" w:cs="黑体" w:eastAsia="黑体"/>
          <w:sz w:val="42"/>
          <w:spacing w:val="0"/>
          <w:color w:val="000000"/>
          <w:b w:val="off"/>
          <w:i w:val="off"/>
        </w:rPr>
        <w:t>——观念的实际说服力也取决于这些观念在一定语境当中表现出来，</w:t>
      </w:r>
      <w:r>
        <w:rPr>
          <w:rFonts w:ascii="黑体" w:hAnsi="黑体" w:cs="黑体" w:eastAsia="黑体"/>
          <w:sz w:val="42"/>
          <w:spacing w:val="0"/>
          <w:color w:val="000000"/>
          <w:b w:val="off"/>
          <w:i w:val="off"/>
        </w:rPr>
        <w:t>并能够加以客观评判的论证力量。</w:t>
      </w:r>
      <w:bookmarkEnd w:id="3701"/>
    </w:p>
    <w:p>
      <w:pPr>
        <w:pageBreakBefore w:val="off"/>
        <w:tabs/>
        <w:wordWrap w:val="off"/>
        <w:spacing w:before="0" w:after="0" w:line="820" w:lineRule="atLeast"/>
        <w:ind w:left="80" w:right="320" w:firstLine="700"/>
        <w:jc w:val="both"/>
        <w:textAlignment w:val="baseline"/>
        <w:rPr>
          <w:sz w:val="42"/>
        </w:rPr>
      </w:pPr>
      <w:bookmarkStart w:name="" w:id="3702"/>
      <w:r>
        <w:rPr>
          <w:rFonts w:ascii="黑体" w:hAnsi="黑体" w:cs="黑体" w:eastAsia="黑体"/>
          <w:sz w:val="42"/>
          <w:spacing w:val="0"/>
          <w:color w:val="000000"/>
          <w:b w:val="off"/>
          <w:i w:val="off"/>
        </w:rPr>
        <w:t>合法秩序的存在可能性也有着结构上的极限，而这是由于观念和世界</w:t>
      </w:r>
      <w:r>
        <w:rPr>
          <w:rFonts w:ascii="黑体" w:hAnsi="黑体" w:cs="黑体" w:eastAsia="黑体"/>
          <w:sz w:val="42"/>
          <w:spacing w:val="0"/>
          <w:color w:val="000000"/>
          <w:b w:val="off"/>
          <w:i w:val="off"/>
        </w:rPr>
        <w:t>观的合法化力量所导致的。随着可信性的现实 (外在)条件和有效性的合</w:t>
      </w:r>
      <w:r>
        <w:rPr>
          <w:rFonts w:ascii="黑体" w:hAnsi="黑体" w:cs="黑体" w:eastAsia="黑体"/>
          <w:sz w:val="42"/>
          <w:spacing w:val="0"/>
          <w:color w:val="000000"/>
          <w:b w:val="off"/>
          <w:i w:val="off"/>
        </w:rPr>
        <w:t>理 (内在)条件的不同，这种合法化力量也会发生变化。只要有效性要求</w:t>
      </w:r>
      <w:r>
        <w:rPr>
          <w:rFonts w:ascii="黑体" w:hAnsi="黑体" w:cs="黑体" w:eastAsia="黑体"/>
          <w:sz w:val="42"/>
          <w:spacing w:val="0"/>
          <w:color w:val="000000"/>
          <w:b w:val="off"/>
          <w:i w:val="off"/>
        </w:rPr>
        <w:t>的事实性受制于公认的内在条件或有效性，那么，世界观按照一定的有效</w:t>
      </w:r>
      <w:r>
        <w:rPr>
          <w:rFonts w:ascii="黑体" w:hAnsi="黑体" w:cs="黑体" w:eastAsia="黑体"/>
          <w:sz w:val="42"/>
          <w:spacing w:val="0"/>
          <w:color w:val="000000"/>
          <w:b w:val="off"/>
          <w:i w:val="off"/>
        </w:rPr>
        <w:t>性标准完成并具有一定规律的合理化就会发挥充分的经验作用。合理化的</w:t>
      </w:r>
      <w:r>
        <w:rPr>
          <w:rFonts w:ascii="黑体" w:hAnsi="黑体" w:cs="黑体" w:eastAsia="黑体"/>
          <w:sz w:val="42"/>
          <w:spacing w:val="0"/>
          <w:color w:val="000000"/>
          <w:b w:val="off"/>
          <w:i w:val="off"/>
        </w:rPr>
        <w:t>经验作用“十分关键”，因为在此基础上兴趣和观念可以结合起来，构成一</w:t>
      </w:r>
      <w:r>
        <w:rPr>
          <w:rFonts w:ascii="黑体" w:hAnsi="黑体" w:cs="黑体" w:eastAsia="黑体"/>
          <w:sz w:val="42"/>
          <w:spacing w:val="0"/>
          <w:color w:val="000000"/>
          <w:b w:val="off"/>
          <w:i w:val="off"/>
        </w:rPr>
        <w:t>种合法的秩序。</w:t>
      </w:r>
      <w:bookmarkEnd w:id="3702"/>
    </w:p>
    <w:p>
      <w:pPr>
        <w:pageBreakBefore w:val="off"/>
        <w:tabs/>
        <w:wordWrap w:val="off"/>
        <w:spacing w:before="0" w:after="0" w:line="820" w:lineRule="atLeast"/>
        <w:ind w:left="0" w:right="0"/>
        <w:jc w:val="both"/>
        <w:textAlignment w:val="baseline"/>
        <w:rPr>
          <w:sz w:val="42"/>
        </w:rPr>
      </w:pPr>
      <w:bookmarkStart w:name="" w:id="3703"/>
      <w:r>
        <w:rPr>
          <w:rFonts w:ascii="宋体" w:hAnsi="宋体" w:cs="宋体" w:eastAsia="宋体"/>
          <w:sz w:val="42"/>
          <w:spacing w:val="0"/>
          <w:color w:val="000000"/>
          <w:u w:val="single"/>
          <w:b w:val="off"/>
          <w:i w:val="off"/>
        </w:rPr>
        <w:t xml:space="preserve">                 </w:t>
      </w:r>
      <w:bookmarkEnd w:id="3703"/>
    </w:p>
    <w:p>
      <w:pPr>
        <w:pageBreakBefore w:val="off"/>
        <w:tabs/>
        <w:wordWrap w:val="off"/>
        <w:spacing w:before="0" w:after="0" w:line="640" w:lineRule="atLeast"/>
        <w:ind w:left="840" w:right="0"/>
        <w:jc w:val="both"/>
        <w:textAlignment w:val="baseline"/>
        <w:rPr>
          <w:sz w:val="47"/>
        </w:rPr>
      </w:pPr>
      <w:bookmarkStart w:name="" w:id="3704"/>
      <w:r>
        <w:rPr>
          <w:rFonts w:ascii="TimesNewRoman" w:hAnsi="TimesNewRoman" w:cs="TimesNewRoman" w:eastAsia="TimesNewRoman"/>
          <w:sz w:val="47"/>
          <w:spacing w:val="0"/>
          <w:color w:val="000000"/>
          <w:b w:val="off"/>
          <w:i w:val="off"/>
        </w:rPr>
        <w:t>[84] Weber, (1963), 537。</w:t>
      </w:r>
      <w:bookmarkEnd w:id="3704"/>
    </w:p>
    <w:p>
      <w:pPr>
        <w:pageBreakBefore w:val="off"/>
        <w:tabs/>
        <w:wordWrap w:val="off"/>
        <w:spacing w:before="0" w:after="0" w:line="640" w:lineRule="atLeast"/>
        <w:ind w:left="840" w:right="0"/>
        <w:jc w:val="both"/>
        <w:textAlignment w:val="baseline"/>
        <w:rPr>
          <w:sz w:val="47"/>
        </w:rPr>
      </w:pPr>
      <w:bookmarkStart w:name="" w:id="3705"/>
      <w:r>
        <w:rPr>
          <w:rFonts w:ascii="TimesNewRoman" w:hAnsi="TimesNewRoman" w:cs="TimesNewRoman" w:eastAsia="TimesNewRoman"/>
          <w:sz w:val="47"/>
          <w:spacing w:val="0"/>
          <w:color w:val="000000"/>
          <w:b w:val="off"/>
          <w:i w:val="off"/>
        </w:rPr>
        <w:t>[85] Weber, (1963), 252。</w:t>
      </w:r>
      <w:bookmarkEnd w:id="3705"/>
    </w:p>
    <w:p>
      <w:pPr>
        <w:pageBreakBefore w:val="off"/>
        <w:tabs/>
        <w:wordWrap w:val="off"/>
        <w:spacing w:before="340" w:after="0" w:line="560" w:lineRule="atLeast"/>
        <w:ind w:left="340" w:right="0"/>
        <w:jc w:val="both"/>
        <w:textAlignment w:val="baseline"/>
        <w:rPr>
          <w:sz w:val="41"/>
        </w:rPr>
        <w:sectPr>
          <w:footerReference r:id="rId435"/>
          <w:headerReference r:id="rId436" w:type="default"/>
          <w:type w:val="nextPage"/>
          <w:pgSz w:w="20740" w:h="31680"/>
          <w:pgMar w:left="2680" w:top="2140" w:right="2680" w:bottom="2140" w:header="1840" w:footer="1840"/>
          <w:cols w:num="1"/>
        </w:sectPr>
      </w:pPr>
      <w:bookmarkStart w:name="" w:id="3706"/>
      <w:r>
        <w:rPr>
          <w:rFonts w:ascii="宋体" w:hAnsi="宋体" w:cs="宋体" w:eastAsia="宋体"/>
          <w:sz w:val="41"/>
          <w:spacing w:val="0"/>
          <w:color w:val="000000"/>
          <w:b w:val="off"/>
          <w:i w:val="off"/>
        </w:rPr>
        <w:t>186</w:t>
      </w:r>
      <w:bookmarkEnd w:id="3706"/>
    </w:p>
    <w:p>
      <w:pPr>
        <w:pageBreakBefore w:val="off"/>
        <w:tabs/>
        <w:wordWrap w:val="off"/>
        <w:spacing w:before="0" w:after="0" w:line="620" w:lineRule="atLeast"/>
        <w:ind w:left="80" w:right="0"/>
        <w:jc w:val="both"/>
        <w:textAlignment w:val="baseline"/>
        <w:rPr>
          <w:sz w:val="45"/>
        </w:rPr>
      </w:pPr>
      <w:bookmarkStart w:name="" w:id="3707"/>
      <w:r>
        <w:rPr>
          <w:rFonts w:ascii="宋体" w:hAnsi="宋体" w:cs="宋体" w:eastAsia="宋体"/>
          <w:sz w:val="45"/>
          <w:spacing w:val="0"/>
          <w:color w:val="000000"/>
          <w:b w:val="off"/>
          <w:i w:val="off"/>
        </w:rPr>
        <w:t>二、马克斯·韦伯的合理化理论</w:t>
      </w:r>
      <w:bookmarkEnd w:id="3707"/>
    </w:p>
    <w:p>
      <w:pPr>
        <w:pageBreakBefore w:val="off"/>
        <w:tabs/>
        <w:wordWrap w:val="off"/>
        <w:spacing w:before="300" w:after="0" w:line="720" w:lineRule="atLeast"/>
        <w:ind w:left="1040" w:right="0"/>
        <w:jc w:val="both"/>
        <w:textAlignment w:val="baseline"/>
        <w:rPr>
          <w:sz w:val="43"/>
        </w:rPr>
      </w:pPr>
      <w:bookmarkStart w:name="" w:id="3708"/>
      <w:r>
        <w:rPr>
          <w:rFonts w:ascii="楷体" w:hAnsi="楷体" w:cs="楷体" w:eastAsia="楷体"/>
          <w:sz w:val="43"/>
          <w:spacing w:val="0"/>
          <w:color w:val="000000"/>
          <w:b w:val="off"/>
          <w:i w:val="off"/>
        </w:rPr>
        <w:t>韦伯同时也用这样一种理论假设来支持他的研究方法：</w:t>
      </w:r>
      <w:bookmarkEnd w:id="3708"/>
    </w:p>
    <w:p>
      <w:pPr>
        <w:pageBreakBefore w:val="off"/>
        <w:tabs/>
        <w:wordWrap w:val="off"/>
        <w:spacing w:before="0" w:after="0" w:line="720" w:lineRule="exact"/>
        <w:ind w:left="0" w:right="0"/>
        <w:jc w:val="both"/>
        <w:textAlignment w:val="baseline"/>
        <w:rPr>
          <w:sz w:val="43"/>
        </w:rPr>
      </w:pPr>
      <w:bookmarkStart w:name="" w:id="3709"/>
      <w:r>
        <w:rPr>
          <w:rFonts w:ascii="宋体" w:hAnsi="宋体" w:cs="宋体" w:eastAsia="宋体"/>
          <w:sz w:val="43"/>
          <w:spacing w:val="0"/>
          <w:color w:val="000000"/>
          <w:b w:val="off"/>
          <w:i w:val="off"/>
        </w:rPr>
        <w:t/>
      </w:r>
      <w:bookmarkEnd w:id="3709"/>
    </w:p>
    <w:p>
      <w:pPr>
        <w:pageBreakBefore w:val="off"/>
        <w:tabs/>
        <w:wordWrap w:val="off"/>
        <w:spacing w:before="0" w:after="0" w:line="800" w:lineRule="atLeast"/>
        <w:ind w:left="1040" w:right="0" w:firstLine="940"/>
        <w:jc w:val="both"/>
        <w:textAlignment w:val="baseline"/>
        <w:rPr>
          <w:sz w:val="46"/>
        </w:rPr>
      </w:pPr>
      <w:bookmarkStart w:name="" w:id="3710"/>
      <w:r>
        <w:rPr>
          <w:rFonts w:ascii="楷体" w:hAnsi="楷体" w:cs="楷体" w:eastAsia="楷体"/>
          <w:sz w:val="46"/>
          <w:spacing w:val="0"/>
          <w:color w:val="000000"/>
          <w:b w:val="off"/>
          <w:i w:val="off"/>
        </w:rPr>
        <w:t>通过合乎目的的合理类型，也就是说，通过预先设定可以从一</w:t>
      </w:r>
      <w:r>
        <w:rPr>
          <w:rFonts w:ascii="楷体" w:hAnsi="楷体" w:cs="楷体" w:eastAsia="楷体"/>
          <w:sz w:val="46"/>
          <w:spacing w:val="0"/>
          <w:color w:val="000000"/>
          <w:b w:val="off"/>
          <w:i w:val="off"/>
        </w:rPr>
        <w:t>定前提中推导出来的实践行为的内在“一致”形式，使得对不容忽</w:t>
      </w:r>
      <w:r>
        <w:rPr>
          <w:rFonts w:ascii="楷体" w:hAnsi="楷体" w:cs="楷体" w:eastAsia="楷体"/>
          <w:sz w:val="46"/>
          <w:spacing w:val="0"/>
          <w:color w:val="000000"/>
          <w:b w:val="off"/>
          <w:i w:val="off"/>
        </w:rPr>
        <w:t>视的丰富性的表述变得要容易一些。最终也是最重要的一点在于，</w:t>
      </w:r>
      <w:r>
        <w:rPr>
          <w:rFonts w:ascii="楷体" w:hAnsi="楷体" w:cs="楷体" w:eastAsia="楷体"/>
          <w:sz w:val="46"/>
          <w:spacing w:val="0"/>
          <w:color w:val="000000"/>
          <w:b w:val="off"/>
          <w:i w:val="off"/>
        </w:rPr>
        <w:t>这样一种宗教社会学研究必须也愿意同时成为一种关于合理化自身的</w:t>
      </w:r>
      <w:r>
        <w:rPr>
          <w:rFonts w:ascii="楷体" w:hAnsi="楷体" w:cs="楷体" w:eastAsia="楷体"/>
          <w:sz w:val="46"/>
          <w:spacing w:val="0"/>
          <w:color w:val="000000"/>
          <w:b w:val="off"/>
          <w:i w:val="off"/>
        </w:rPr>
        <w:t>类型学和社会学。因此，它从最合理的形式出发，这些形式可以具有</w:t>
      </w:r>
      <w:r>
        <w:rPr>
          <w:rFonts w:ascii="楷体" w:hAnsi="楷体" w:cs="楷体" w:eastAsia="楷体"/>
          <w:sz w:val="46"/>
          <w:spacing w:val="0"/>
          <w:color w:val="000000"/>
          <w:b w:val="off"/>
          <w:i w:val="off"/>
        </w:rPr>
        <w:t>现实性，并努力搞清楚，在现实当中，我们在何种意义上承担起了能</w:t>
      </w:r>
      <w:r>
        <w:rPr>
          <w:rFonts w:ascii="楷体" w:hAnsi="楷体" w:cs="楷体" w:eastAsia="楷体"/>
          <w:sz w:val="46"/>
          <w:spacing w:val="0"/>
          <w:color w:val="000000"/>
          <w:b w:val="off"/>
          <w:i w:val="off"/>
        </w:rPr>
        <w:t>够用理论加以明确的合理结果。而有可能出现的问题是：我们为什么</w:t>
      </w:r>
      <w:r>
        <w:rPr>
          <w:rFonts w:ascii="楷体" w:hAnsi="楷体" w:cs="楷体" w:eastAsia="楷体"/>
          <w:sz w:val="46"/>
          <w:spacing w:val="0"/>
          <w:color w:val="000000"/>
          <w:b w:val="off"/>
          <w:i w:val="off"/>
        </w:rPr>
        <w:t>没有承担 [86]。</w:t>
      </w:r>
      <w:bookmarkEnd w:id="3710"/>
    </w:p>
    <w:p>
      <w:pPr>
        <w:pageBreakBefore w:val="off"/>
        <w:tabs/>
        <w:wordWrap w:val="off"/>
        <w:spacing w:before="0" w:after="0" w:line="720" w:lineRule="exact"/>
        <w:ind w:left="0" w:right="0"/>
        <w:jc w:val="both"/>
        <w:textAlignment w:val="baseline"/>
        <w:rPr>
          <w:sz w:val="43"/>
        </w:rPr>
      </w:pPr>
      <w:bookmarkStart w:name="" w:id="3711"/>
      <w:r>
        <w:rPr>
          <w:rFonts w:ascii="宋体" w:hAnsi="宋体" w:cs="宋体" w:eastAsia="宋体"/>
          <w:sz w:val="43"/>
          <w:spacing w:val="0"/>
          <w:color w:val="000000"/>
          <w:b w:val="off"/>
          <w:i w:val="off"/>
        </w:rPr>
        <w:t/>
      </w:r>
      <w:bookmarkEnd w:id="3711"/>
    </w:p>
    <w:p>
      <w:pPr>
        <w:pageBreakBefore w:val="off"/>
        <w:tabs/>
        <w:wordWrap w:val="off"/>
        <w:spacing w:before="0" w:after="0" w:line="720" w:lineRule="atLeast"/>
        <w:ind w:left="80" w:right="140" w:firstLine="940"/>
        <w:jc w:val="both"/>
        <w:textAlignment w:val="baseline"/>
        <w:rPr>
          <w:sz w:val="43"/>
        </w:rPr>
      </w:pPr>
      <w:bookmarkStart w:name="" w:id="3712"/>
      <w:r>
        <w:rPr>
          <w:rFonts w:ascii="楷体" w:hAnsi="楷体" w:cs="楷体" w:eastAsia="楷体"/>
          <w:sz w:val="43"/>
          <w:spacing w:val="0"/>
          <w:color w:val="000000"/>
          <w:b w:val="off"/>
          <w:i w:val="off"/>
        </w:rPr>
        <w:t>这并不意味着，韦伯把合理重建起来的世界观与日常生活中的主导系</w:t>
      </w:r>
      <w:r>
        <w:rPr>
          <w:rFonts w:ascii="楷体" w:hAnsi="楷体" w:cs="楷体" w:eastAsia="楷体"/>
          <w:sz w:val="43"/>
          <w:spacing w:val="0"/>
          <w:color w:val="000000"/>
          <w:b w:val="off"/>
          <w:i w:val="off"/>
        </w:rPr>
        <w:t>统 (Orientierungssystem) 等同起来。韦伯认为, 这些世界观都是一些认识</w:t>
      </w:r>
      <w:r>
        <w:rPr>
          <w:rFonts w:ascii="楷体" w:hAnsi="楷体" w:cs="楷体" w:eastAsia="楷体"/>
          <w:sz w:val="43"/>
          <w:spacing w:val="0"/>
          <w:color w:val="000000"/>
          <w:b w:val="off"/>
          <w:i w:val="off"/>
        </w:rPr>
        <w:t>手段，有了它们，我们就可以深入到日常的意识结构当中，特别是可以深</w:t>
      </w:r>
      <w:r>
        <w:rPr>
          <w:rFonts w:ascii="楷体" w:hAnsi="楷体" w:cs="楷体" w:eastAsia="楷体"/>
          <w:sz w:val="43"/>
          <w:spacing w:val="0"/>
          <w:color w:val="000000"/>
          <w:b w:val="off"/>
          <w:i w:val="off"/>
        </w:rPr>
        <w:t>入到经济伦理当中：</w:t>
      </w:r>
      <w:bookmarkEnd w:id="3712"/>
    </w:p>
    <w:p>
      <w:pPr>
        <w:pageBreakBefore w:val="off"/>
        <w:tabs/>
        <w:wordWrap w:val="off"/>
        <w:spacing w:before="0" w:after="0" w:line="720" w:lineRule="exact"/>
        <w:ind w:left="0" w:right="0"/>
        <w:jc w:val="both"/>
        <w:textAlignment w:val="baseline"/>
        <w:rPr>
          <w:sz w:val="43"/>
        </w:rPr>
      </w:pPr>
      <w:bookmarkStart w:name="" w:id="3713"/>
      <w:r>
        <w:rPr>
          <w:rFonts w:ascii="宋体" w:hAnsi="宋体" w:cs="宋体" w:eastAsia="宋体"/>
          <w:sz w:val="43"/>
          <w:spacing w:val="0"/>
          <w:color w:val="000000"/>
          <w:b w:val="off"/>
          <w:i w:val="off"/>
        </w:rPr>
        <w:t/>
      </w:r>
      <w:bookmarkEnd w:id="3713"/>
    </w:p>
    <w:p>
      <w:pPr>
        <w:pageBreakBefore w:val="off"/>
        <w:tabs/>
        <w:wordWrap w:val="off"/>
        <w:spacing w:before="0" w:after="0" w:line="720" w:lineRule="atLeast"/>
        <w:ind w:left="1040" w:right="160" w:firstLine="940"/>
        <w:jc w:val="both"/>
        <w:textAlignment w:val="baseline"/>
        <w:rPr>
          <w:sz w:val="43"/>
        </w:rPr>
      </w:pPr>
      <w:bookmarkStart w:name="" w:id="3714"/>
      <w:r>
        <w:rPr>
          <w:rFonts w:ascii="楷体" w:hAnsi="楷体" w:cs="楷体" w:eastAsia="楷体"/>
          <w:sz w:val="43"/>
          <w:spacing w:val="0"/>
          <w:color w:val="000000"/>
          <w:b w:val="off"/>
          <w:i w:val="off"/>
        </w:rPr>
        <w:t>神学的道德理论只是一种认知手段 (当然是重要的认识手段)；因此，</w:t>
      </w:r>
      <w:r>
        <w:rPr>
          <w:rFonts w:ascii="楷体" w:hAnsi="楷体" w:cs="楷体" w:eastAsia="楷体"/>
          <w:sz w:val="43"/>
          <w:spacing w:val="0"/>
          <w:color w:val="000000"/>
          <w:b w:val="off"/>
          <w:i w:val="off"/>
        </w:rPr>
        <w:t>需要考察的不是这种理论，而是宗教心理学和宗教实用主义领域中的实际</w:t>
      </w:r>
      <w:r>
        <w:rPr>
          <w:rFonts w:ascii="楷体" w:hAnsi="楷体" w:cs="楷体" w:eastAsia="楷体"/>
          <w:sz w:val="43"/>
          <w:spacing w:val="0"/>
          <w:color w:val="000000"/>
          <w:b w:val="off"/>
          <w:i w:val="off"/>
        </w:rPr>
        <w:t>的行为冲动。[87]</w:t>
      </w:r>
      <w:bookmarkEnd w:id="3714"/>
    </w:p>
    <w:p>
      <w:pPr>
        <w:pageBreakBefore w:val="off"/>
        <w:tabs/>
        <w:wordWrap w:val="off"/>
        <w:spacing w:before="0" w:after="0" w:line="940" w:lineRule="exact"/>
        <w:ind w:left="0" w:right="0"/>
        <w:jc w:val="both"/>
        <w:textAlignment w:val="baseline"/>
        <w:rPr>
          <w:sz w:val="81"/>
        </w:rPr>
      </w:pPr>
      <w:bookmarkStart w:name="" w:id="3715"/>
      <w:r>
        <w:rPr>
          <w:rFonts w:ascii="宋体" w:hAnsi="宋体" w:cs="宋体" w:eastAsia="宋体"/>
          <w:sz w:val="81"/>
          <w:spacing w:val="0"/>
          <w:color w:val="000000"/>
          <w:b w:val="off"/>
          <w:i w:val="off"/>
        </w:rPr>
        <w:t/>
      </w:r>
      <w:bookmarkEnd w:id="3715"/>
    </w:p>
    <w:p>
      <w:pPr>
        <w:pageBreakBefore w:val="off"/>
        <w:tabs/>
        <w:wordWrap w:val="off"/>
        <w:spacing w:before="0" w:after="0" w:line="1100" w:lineRule="atLeast"/>
        <w:ind w:left="3400" w:right="0"/>
        <w:jc w:val="both"/>
        <w:textAlignment w:val="baseline"/>
        <w:rPr>
          <w:sz w:val="81"/>
        </w:rPr>
      </w:pPr>
      <w:bookmarkStart w:name="" w:id="3716"/>
      <w:r>
        <w:rPr>
          <w:rFonts w:ascii="宋体" w:hAnsi="宋体" w:cs="宋体" w:eastAsia="宋体"/>
          <w:sz w:val="81"/>
          <w:spacing w:val="0"/>
          <w:color w:val="000000"/>
          <w:b w:val="off"/>
          <w:i w:val="off"/>
        </w:rPr>
        <w:t>(2)世界观发展的内在因素</w:t>
      </w:r>
      <w:bookmarkEnd w:id="3716"/>
    </w:p>
    <w:p>
      <w:pPr>
        <w:pageBreakBefore w:val="off"/>
        <w:tabs/>
        <w:wordWrap w:val="off"/>
        <w:spacing w:before="0" w:after="0" w:line="1100" w:lineRule="atLeast"/>
        <w:ind w:left="5220" w:right="0"/>
        <w:jc w:val="both"/>
        <w:textAlignment w:val="baseline"/>
        <w:rPr>
          <w:sz w:val="81"/>
        </w:rPr>
      </w:pPr>
      <w:bookmarkStart w:name="" w:id="3717"/>
      <w:r>
        <w:rPr>
          <w:rFonts w:ascii="宋体" w:hAnsi="宋体" w:cs="宋体" w:eastAsia="宋体"/>
          <w:sz w:val="81"/>
          <w:spacing w:val="0"/>
          <w:color w:val="000000"/>
          <w:b w:val="off"/>
          <w:i w:val="off"/>
        </w:rPr>
        <w:t>与外在因素</w:t>
      </w:r>
      <w:bookmarkEnd w:id="3717"/>
    </w:p>
    <w:p>
      <w:pPr>
        <w:pageBreakBefore w:val="off"/>
        <w:tabs/>
        <w:wordWrap w:val="off"/>
        <w:spacing w:before="0" w:after="0" w:line="940" w:lineRule="exact"/>
        <w:ind w:left="0" w:right="0"/>
        <w:jc w:val="both"/>
        <w:textAlignment w:val="baseline"/>
        <w:rPr>
          <w:sz w:val="81"/>
        </w:rPr>
      </w:pPr>
      <w:bookmarkStart w:name="" w:id="3718"/>
      <w:r>
        <w:rPr>
          <w:rFonts w:ascii="宋体" w:hAnsi="宋体" w:cs="宋体" w:eastAsia="宋体"/>
          <w:sz w:val="81"/>
          <w:spacing w:val="0"/>
          <w:color w:val="000000"/>
          <w:b w:val="off"/>
          <w:i w:val="off"/>
        </w:rPr>
        <w:t/>
      </w:r>
      <w:bookmarkEnd w:id="3718"/>
    </w:p>
    <w:p>
      <w:pPr>
        <w:pageBreakBefore w:val="off"/>
        <w:tabs/>
        <w:wordWrap w:val="off"/>
        <w:spacing w:before="0" w:after="0" w:line="720" w:lineRule="atLeast"/>
        <w:ind w:left="80" w:right="240" w:firstLine="940"/>
        <w:jc w:val="both"/>
        <w:textAlignment w:val="baseline"/>
        <w:rPr>
          <w:sz w:val="43"/>
        </w:rPr>
      </w:pPr>
      <w:bookmarkStart w:name="" w:id="3719"/>
      <w:r>
        <w:rPr>
          <w:rFonts w:ascii="楷体" w:hAnsi="楷体" w:cs="楷体" w:eastAsia="楷体"/>
          <w:sz w:val="43"/>
          <w:spacing w:val="0"/>
          <w:color w:val="000000"/>
          <w:b w:val="off"/>
          <w:i w:val="off"/>
        </w:rPr>
        <w:t>观念和兴趣不仅在社会层面上结合成为合法的秩序和制度性的生活领</w:t>
      </w:r>
      <w:r>
        <w:rPr>
          <w:rFonts w:ascii="楷体" w:hAnsi="楷体" w:cs="楷体" w:eastAsia="楷体"/>
          <w:sz w:val="43"/>
          <w:spacing w:val="0"/>
          <w:color w:val="000000"/>
          <w:u w:val="single"/>
          <w:b w:val="off"/>
          <w:i w:val="off"/>
        </w:rPr>
        <w:t>域；在文化层面上</w:t>
      </w:r>
      <w:r>
        <w:rPr>
          <w:rFonts w:ascii="楷体" w:hAnsi="楷体" w:cs="楷体" w:eastAsia="楷体"/>
          <w:sz w:val="43"/>
          <w:spacing w:val="0"/>
          <w:color w:val="000000"/>
          <w:b w:val="off"/>
          <w:i w:val="off"/>
        </w:rPr>
        <w:t>，我们也可以看到，观念与兴趣之间存在着互动。在分</w:t>
      </w:r>
      <w:bookmarkEnd w:id="3719"/>
    </w:p>
    <w:p>
      <w:pPr>
        <w:pageBreakBefore w:val="off"/>
        <w:tabs/>
        <w:wordWrap w:val="off"/>
        <w:spacing w:before="280" w:after="0" w:line="720" w:lineRule="atLeast"/>
        <w:ind w:left="80" w:right="280" w:firstLine="940"/>
        <w:jc w:val="both"/>
        <w:textAlignment w:val="baseline"/>
        <w:rPr>
          <w:sz w:val="43"/>
        </w:rPr>
      </w:pPr>
      <w:bookmarkStart w:name="" w:id="3720"/>
      <w:r>
        <w:rPr>
          <w:rFonts w:ascii="仿宋" w:hAnsi="仿宋" w:cs="仿宋" w:eastAsia="仿宋"/>
          <w:sz w:val="43"/>
          <w:spacing w:val="0"/>
          <w:color w:val="000000"/>
          <w:b w:val="off"/>
          <w:i w:val="off"/>
        </w:rPr>
        <w:t>[86] Weber, (1963), 537f. R. Prewo试图在韦伯的方法论与统治社会学之间建</w:t>
      </w:r>
      <w:r>
        <w:rPr>
          <w:rFonts w:ascii="楷体" w:hAnsi="楷体" w:cs="楷体" w:eastAsia="楷体"/>
          <w:sz w:val="43"/>
          <w:spacing w:val="0"/>
          <w:color w:val="000000"/>
          <w:b w:val="off"/>
          <w:i w:val="off"/>
        </w:rPr>
        <w:t>立起一种联系：只有在下述条件下才能形成理想型：在目的理性行为制度化意</w:t>
      </w:r>
      <w:r>
        <w:rPr>
          <w:rFonts w:ascii="仿宋" w:hAnsi="仿宋" w:cs="仿宋" w:eastAsia="仿宋"/>
          <w:sz w:val="43"/>
          <w:spacing w:val="0"/>
          <w:color w:val="000000"/>
          <w:b w:val="off"/>
          <w:i w:val="off"/>
        </w:rPr>
        <w:t>义上真正出现了合理化的行为系统 (R. Prewo, Max Webers Wissenschaftsprogramm, Ffm.,</w:t>
      </w:r>
      <w:r>
        <w:rPr>
          <w:rFonts w:ascii="楷体" w:hAnsi="楷体" w:cs="楷体" w:eastAsia="楷体"/>
          <w:sz w:val="43"/>
          <w:spacing w:val="0"/>
          <w:color w:val="000000"/>
          <w:b w:val="off"/>
          <w:i w:val="off"/>
        </w:rPr>
        <w:t>1997)。但这种解释无法说明，韦伯为何用宗教社会学来构建其理想型，而且，</w:t>
      </w:r>
      <w:r>
        <w:rPr>
          <w:rFonts w:ascii="楷体" w:hAnsi="楷体" w:cs="楷体" w:eastAsia="楷体"/>
          <w:sz w:val="43"/>
          <w:spacing w:val="0"/>
          <w:color w:val="000000"/>
          <w:b w:val="off"/>
          <w:i w:val="off"/>
        </w:rPr>
        <w:t>其出发点在于世界观的伦理化，而不在于行为的目的合理性。</w:t>
      </w:r>
      <w:bookmarkEnd w:id="3720"/>
    </w:p>
    <w:p>
      <w:pPr>
        <w:pageBreakBefore w:val="off"/>
        <w:tabs/>
        <w:wordWrap w:val="off"/>
        <w:spacing w:before="0" w:after="0" w:line="800" w:lineRule="atLeast"/>
        <w:ind w:left="1040" w:right="0"/>
        <w:jc w:val="both"/>
        <w:textAlignment w:val="baseline"/>
        <w:rPr>
          <w:sz w:val="46"/>
        </w:rPr>
      </w:pPr>
      <w:bookmarkStart w:name="" w:id="3721"/>
      <w:r>
        <w:rPr>
          <w:rFonts w:ascii="楷体" w:hAnsi="楷体" w:cs="楷体" w:eastAsia="楷体"/>
          <w:sz w:val="46"/>
          <w:spacing w:val="0"/>
          <w:color w:val="000000"/>
          <w:b w:val="off"/>
          <w:i w:val="off"/>
        </w:rPr>
        <w:t>[87] Weber, (1963), 238。</w:t>
      </w:r>
      <w:bookmarkEnd w:id="3721"/>
    </w:p>
    <w:p>
      <w:pPr>
        <w:pageBreakBefore w:val="off"/>
        <w:tabs/>
        <w:wordWrap w:val="off"/>
        <w:spacing w:before="380" w:after="0" w:line="700" w:lineRule="atLeast"/>
        <w:ind w:left="0" w:right="620"/>
        <w:jc w:val="right"/>
        <w:textAlignment w:val="baseline"/>
        <w:rPr>
          <w:sz w:val="51"/>
        </w:rPr>
        <w:sectPr>
          <w:footerReference r:id="rId437"/>
          <w:headerReference r:id="rId438" w:type="default"/>
          <w:type w:val="nextPage"/>
          <w:pgSz w:w="20740" w:h="31680"/>
          <w:pgMar w:left="2720" w:top="2060" w:right="2720" w:bottom="2060" w:header="1760" w:footer="1760"/>
          <w:cols w:num="1"/>
        </w:sectPr>
      </w:pPr>
      <w:bookmarkStart w:name="" w:id="3722"/>
      <w:r>
        <w:rPr>
          <w:rFonts w:ascii="宋体" w:hAnsi="宋体" w:cs="宋体" w:eastAsia="宋体"/>
          <w:sz w:val="51"/>
          <w:spacing w:val="0"/>
          <w:color w:val="000000"/>
          <w:b w:val="off"/>
          <w:i w:val="off"/>
        </w:rPr>
        <w:t>187</w:t>
      </w:r>
      <w:bookmarkEnd w:id="3722"/>
    </w:p>
    <w:p>
      <w:pPr>
        <w:pageBreakBefore w:val="off"/>
        <w:tabs/>
        <w:wordWrap w:val="off"/>
        <w:spacing w:before="0" w:after="0" w:line="760" w:lineRule="atLeast"/>
        <w:ind w:left="0" w:right="0"/>
        <w:jc w:val="right"/>
        <w:textAlignment w:val="baseline"/>
        <w:rPr>
          <w:sz w:val="45"/>
        </w:rPr>
      </w:pPr>
      <w:bookmarkStart w:name="" w:id="3723"/>
      <w:r>
        <w:rPr>
          <w:rFonts w:ascii="宋体" w:hAnsi="宋体" w:cs="宋体" w:eastAsia="宋体"/>
          <w:sz w:val="45"/>
          <w:spacing w:val="0"/>
          <w:color w:val="000000"/>
          <w:b w:val="off"/>
          <w:i w:val="off"/>
        </w:rPr>
        <w:t>交往行为理论</w:t>
      </w:r>
      <w:bookmarkEnd w:id="3723"/>
    </w:p>
    <w:p>
      <w:pPr>
        <w:pageBreakBefore w:val="off"/>
        <w:tabs/>
        <w:wordWrap w:val="off"/>
        <w:spacing w:before="300" w:after="0" w:line="760" w:lineRule="atLeast"/>
        <w:ind w:left="40" w:right="0"/>
        <w:jc w:val="both"/>
        <w:textAlignment w:val="baseline"/>
        <w:rPr>
          <w:sz w:val="45"/>
        </w:rPr>
      </w:pPr>
      <w:bookmarkStart w:name="" w:id="3724"/>
      <w:r>
        <w:rPr>
          <w:rFonts w:ascii="宋体" w:hAnsi="宋体" w:cs="宋体" w:eastAsia="宋体"/>
          <w:sz w:val="45"/>
          <w:spacing w:val="0"/>
          <w:color w:val="000000"/>
          <w:b w:val="off"/>
          <w:i w:val="off"/>
        </w:rPr>
        <w:t>析宗教世界观和形而上学世界观的发展过程时，特别值得注意的一点</w:t>
      </w:r>
      <w:r>
        <w:rPr>
          <w:rFonts w:ascii="TimesNewRoman" w:hAnsi="TimesNewRoman" w:cs="TimesNewRoman" w:eastAsia="TimesNewRoman"/>
          <w:sz w:val="45"/>
          <w:spacing w:val="0"/>
          <w:color w:val="000000"/>
          <w:b w:val="off"/>
          <w:i w:val="off"/>
        </w:rPr>
        <w:t>是, 我们要把有效性的语境 (Geltungszusammenhänge) 与实际影响的语境</w:t>
      </w:r>
      <w:r>
        <w:rPr>
          <w:rFonts w:ascii="TimesNewRoman" w:hAnsi="TimesNewRoman" w:cs="TimesNewRoman" w:eastAsia="TimesNewRoman"/>
          <w:sz w:val="45"/>
          <w:spacing w:val="0"/>
          <w:color w:val="000000"/>
          <w:b w:val="off"/>
          <w:i w:val="off"/>
        </w:rPr>
        <w:t>(Wirkungszusammenhänge) 严格区分开来, 以便使世界观结构当中所表现出</w:t>
      </w:r>
      <w:r>
        <w:rPr>
          <w:rFonts w:ascii="宋体" w:hAnsi="宋体" w:cs="宋体" w:eastAsia="宋体"/>
          <w:sz w:val="45"/>
          <w:spacing w:val="0"/>
          <w:color w:val="000000"/>
          <w:b w:val="off"/>
          <w:i w:val="off"/>
        </w:rPr>
        <w:t>来的发展逻辑可以与世界观的发展动力，也就是说，与影响世界观的</w:t>
      </w:r>
      <w:r>
        <w:rPr>
          <w:rFonts w:ascii="宋体" w:hAnsi="宋体" w:cs="宋体" w:eastAsia="宋体"/>
          <w:sz w:val="45"/>
          <w:spacing w:val="0"/>
          <w:color w:val="000000"/>
          <w:b w:val="off"/>
          <w:i w:val="off"/>
        </w:rPr>
        <w:t>外在因素建立起联系，而且不会把它们混淆起来。</w:t>
      </w:r>
      <w:bookmarkEnd w:id="3724"/>
    </w:p>
    <w:p>
      <w:pPr>
        <w:pageBreakBefore w:val="off"/>
        <w:tabs/>
        <w:wordWrap w:val="off"/>
        <w:spacing w:before="0" w:after="0" w:line="760" w:lineRule="atLeast"/>
        <w:ind w:left="40" w:right="80" w:firstLine="980"/>
        <w:jc w:val="both"/>
        <w:textAlignment w:val="baseline"/>
        <w:rPr>
          <w:sz w:val="45"/>
        </w:rPr>
      </w:pPr>
      <w:bookmarkStart w:name="" w:id="3725"/>
      <w:r>
        <w:rPr>
          <w:rFonts w:ascii="宋体" w:hAnsi="宋体" w:cs="宋体" w:eastAsia="宋体"/>
          <w:sz w:val="45"/>
          <w:spacing w:val="0"/>
          <w:color w:val="000000"/>
          <w:b w:val="off"/>
          <w:i w:val="off"/>
        </w:rPr>
        <w:t>滕布鲁克 (F. H. Tenbruck)曾正确地强调指出，韦伯研究“世界宗教的</w:t>
      </w:r>
      <w:r>
        <w:rPr>
          <w:rFonts w:ascii="宋体" w:hAnsi="宋体" w:cs="宋体" w:eastAsia="宋体"/>
          <w:sz w:val="45"/>
          <w:spacing w:val="0"/>
          <w:color w:val="000000"/>
          <w:b w:val="off"/>
          <w:i w:val="off"/>
        </w:rPr>
        <w:t>经济伦理”，其目的并不仅仅是为了通过比较为他的新教论点提供支持。滕</w:t>
      </w:r>
      <w:r>
        <w:rPr>
          <w:rFonts w:ascii="宋体" w:hAnsi="宋体" w:cs="宋体" w:eastAsia="宋体"/>
          <w:sz w:val="45"/>
          <w:spacing w:val="0"/>
          <w:color w:val="000000"/>
          <w:b w:val="off"/>
          <w:i w:val="off"/>
        </w:rPr>
        <w:t>布鲁克认为，解神秘化的普遍历史过程才是真正的主题：</w:t>
      </w:r>
      <w:bookmarkEnd w:id="3725"/>
    </w:p>
    <w:p>
      <w:pPr>
        <w:pageBreakBefore w:val="off"/>
        <w:tabs/>
        <w:wordWrap w:val="off"/>
        <w:spacing w:before="0" w:after="0" w:line="780" w:lineRule="exact"/>
        <w:ind w:left="0" w:right="0"/>
        <w:jc w:val="both"/>
        <w:textAlignment w:val="baseline"/>
        <w:rPr>
          <w:sz w:val="45"/>
        </w:rPr>
      </w:pPr>
      <w:bookmarkStart w:name="" w:id="3726"/>
      <w:r>
        <w:rPr>
          <w:rFonts w:ascii="宋体" w:hAnsi="宋体" w:cs="宋体" w:eastAsia="宋体"/>
          <w:sz w:val="45"/>
          <w:spacing w:val="0"/>
          <w:color w:val="000000"/>
          <w:b w:val="off"/>
          <w:i w:val="off"/>
        </w:rPr>
        <w:t/>
      </w:r>
      <w:bookmarkEnd w:id="3726"/>
    </w:p>
    <w:p>
      <w:pPr>
        <w:pageBreakBefore w:val="off"/>
        <w:tabs/>
        <w:wordWrap w:val="off"/>
        <w:spacing w:before="0" w:after="0" w:line="760" w:lineRule="atLeast"/>
        <w:ind w:left="1000" w:right="120" w:firstLine="980"/>
        <w:jc w:val="both"/>
        <w:textAlignment w:val="baseline"/>
        <w:rPr>
          <w:sz w:val="41"/>
        </w:rPr>
      </w:pPr>
      <w:bookmarkStart w:name="" w:id="3727"/>
      <w:r>
        <w:rPr>
          <w:rFonts w:ascii="楷体" w:hAnsi="楷体" w:cs="楷体" w:eastAsia="楷体"/>
          <w:sz w:val="41"/>
          <w:spacing w:val="0"/>
          <w:color w:val="000000"/>
          <w:b w:val="off"/>
          <w:i w:val="off"/>
        </w:rPr>
        <w:t>很显然，这里不仅仅涉及到如下问题，即：在其他文化中，是否由于</w:t>
      </w:r>
      <w:r>
        <w:rPr>
          <w:rFonts w:ascii="楷体" w:hAnsi="楷体" w:cs="楷体" w:eastAsia="楷体"/>
          <w:sz w:val="41"/>
          <w:spacing w:val="0"/>
          <w:color w:val="000000"/>
          <w:b w:val="off"/>
          <w:i w:val="off"/>
        </w:rPr>
        <w:t>缺少内在世俗的禁欲主义而导致无法形成合理的经济信念。相反，这里要</w:t>
      </w:r>
      <w:r>
        <w:rPr>
          <w:rFonts w:ascii="楷体" w:hAnsi="楷体" w:cs="楷体" w:eastAsia="楷体"/>
          <w:sz w:val="41"/>
          <w:spacing w:val="0"/>
          <w:color w:val="000000"/>
          <w:b w:val="off"/>
          <w:i w:val="off"/>
        </w:rPr>
        <w:t>讨论的是一个更加普遍的问题，即：合理性在观念和兴趣的互动当中是如</w:t>
      </w:r>
      <w:r>
        <w:rPr>
          <w:rFonts w:ascii="楷体" w:hAnsi="楷体" w:cs="楷体" w:eastAsia="楷体"/>
          <w:sz w:val="41"/>
          <w:spacing w:val="0"/>
          <w:color w:val="000000"/>
          <w:b w:val="off"/>
          <w:i w:val="off"/>
        </w:rPr>
        <w:t>何发挥作用和进行生产的。{88}</w:t>
      </w:r>
      <w:bookmarkEnd w:id="3727"/>
    </w:p>
    <w:p>
      <w:pPr>
        <w:pageBreakBefore w:val="off"/>
        <w:tabs/>
        <w:wordWrap w:val="off"/>
        <w:spacing w:before="0" w:after="0" w:line="780" w:lineRule="exact"/>
        <w:ind w:left="0" w:right="0"/>
        <w:jc w:val="both"/>
        <w:textAlignment w:val="baseline"/>
        <w:rPr>
          <w:sz w:val="41"/>
        </w:rPr>
      </w:pPr>
      <w:bookmarkStart w:name="" w:id="3728"/>
      <w:r>
        <w:rPr>
          <w:rFonts w:ascii="宋体" w:hAnsi="宋体" w:cs="宋体" w:eastAsia="宋体"/>
          <w:sz w:val="41"/>
          <w:spacing w:val="0"/>
          <w:color w:val="000000"/>
          <w:b w:val="off"/>
          <w:i w:val="off"/>
        </w:rPr>
        <w:t/>
      </w:r>
      <w:bookmarkEnd w:id="3728"/>
    </w:p>
    <w:p>
      <w:pPr>
        <w:pageBreakBefore w:val="off"/>
        <w:tabs/>
        <w:wordWrap w:val="off"/>
        <w:spacing w:before="0" w:after="0" w:line="760" w:lineRule="atLeast"/>
        <w:ind w:left="40" w:right="140"/>
        <w:jc w:val="both"/>
        <w:textAlignment w:val="baseline"/>
        <w:rPr>
          <w:sz w:val="45"/>
        </w:rPr>
      </w:pPr>
      <w:bookmarkStart w:name="" w:id="3729"/>
      <w:r>
        <w:rPr>
          <w:rFonts w:ascii="宋体" w:hAnsi="宋体" w:cs="宋体" w:eastAsia="宋体"/>
          <w:sz w:val="45"/>
          <w:spacing w:val="0"/>
          <w:color w:val="000000"/>
          <w:b w:val="off"/>
          <w:i w:val="off"/>
        </w:rPr>
        <w:t>为此，滕布鲁克进行了三个方面的考察。但这些考察在现有的韦伯研究中</w:t>
      </w:r>
      <w:r>
        <w:rPr>
          <w:rFonts w:ascii="宋体" w:hAnsi="宋体" w:cs="宋体" w:eastAsia="宋体"/>
          <w:sz w:val="45"/>
          <w:spacing w:val="0"/>
          <w:color w:val="000000"/>
          <w:b w:val="off"/>
          <w:i w:val="off"/>
        </w:rPr>
        <w:t>还没有得到充分的重视。</w:t>
      </w:r>
      <w:bookmarkEnd w:id="3729"/>
    </w:p>
    <w:p>
      <w:pPr>
        <w:pageBreakBefore w:val="off"/>
        <w:tabs/>
        <w:wordWrap w:val="off"/>
        <w:spacing w:before="0" w:after="0" w:line="760" w:lineRule="atLeast"/>
        <w:ind w:left="40" w:right="140" w:firstLine="980"/>
        <w:jc w:val="both"/>
        <w:textAlignment w:val="baseline"/>
        <w:rPr>
          <w:sz w:val="45"/>
        </w:rPr>
      </w:pPr>
      <w:bookmarkStart w:name="" w:id="3730"/>
      <w:r>
        <w:rPr>
          <w:rFonts w:ascii="宋体" w:hAnsi="宋体" w:cs="宋体" w:eastAsia="宋体"/>
          <w:sz w:val="45"/>
          <w:spacing w:val="0"/>
          <w:color w:val="000000"/>
          <w:b w:val="off"/>
          <w:i w:val="off"/>
        </w:rPr>
        <w:t>首先，滕布鲁克认为，韦伯尽管对进步法则表示怀疑，但他认为，一</w:t>
      </w:r>
      <w:r>
        <w:rPr>
          <w:rFonts w:ascii="宋体" w:hAnsi="宋体" w:cs="宋体" w:eastAsia="宋体"/>
          <w:sz w:val="45"/>
          <w:spacing w:val="0"/>
          <w:color w:val="000000"/>
          <w:b w:val="off"/>
          <w:i w:val="off"/>
        </w:rPr>
        <w:t>切世界宗教都表现出了相似的合理化趋势，因此，韦伯“在宗教问题上站</w:t>
      </w:r>
      <w:r>
        <w:rPr>
          <w:rFonts w:ascii="宋体" w:hAnsi="宋体" w:cs="宋体" w:eastAsia="宋体"/>
          <w:sz w:val="45"/>
          <w:spacing w:val="0"/>
          <w:color w:val="000000"/>
          <w:b w:val="off"/>
          <w:i w:val="off"/>
        </w:rPr>
        <w:t>到了当代进化论阵营之中”[89]。此外，滕布鲁克还指出，韦伯赋予了宗教</w:t>
      </w:r>
      <w:r>
        <w:rPr>
          <w:rFonts w:ascii="宋体" w:hAnsi="宋体" w:cs="宋体" w:eastAsia="宋体"/>
          <w:sz w:val="45"/>
          <w:spacing w:val="0"/>
          <w:color w:val="000000"/>
          <w:b w:val="off"/>
          <w:i w:val="off"/>
        </w:rPr>
        <w:t>世界观的内在有效性要求及其自身逻辑的发展过程以经验意义：</w:t>
      </w:r>
      <w:bookmarkEnd w:id="3730"/>
    </w:p>
    <w:p>
      <w:pPr>
        <w:pageBreakBefore w:val="off"/>
        <w:tabs/>
        <w:wordWrap w:val="off"/>
        <w:spacing w:before="0" w:after="0" w:line="780" w:lineRule="exact"/>
        <w:ind w:left="0" w:right="0"/>
        <w:jc w:val="both"/>
        <w:textAlignment w:val="baseline"/>
        <w:rPr>
          <w:sz w:val="45"/>
        </w:rPr>
      </w:pPr>
      <w:bookmarkStart w:name="" w:id="3731"/>
      <w:r>
        <w:rPr>
          <w:rFonts w:ascii="宋体" w:hAnsi="宋体" w:cs="宋体" w:eastAsia="宋体"/>
          <w:sz w:val="45"/>
          <w:spacing w:val="0"/>
          <w:color w:val="000000"/>
          <w:b w:val="off"/>
          <w:i w:val="off"/>
        </w:rPr>
        <w:t/>
      </w:r>
      <w:bookmarkEnd w:id="3731"/>
    </w:p>
    <w:p>
      <w:pPr>
        <w:pageBreakBefore w:val="off"/>
        <w:tabs/>
        <w:wordWrap w:val="off"/>
        <w:spacing w:before="0" w:after="0" w:line="760" w:lineRule="atLeast"/>
        <w:ind w:left="1000" w:right="200" w:firstLine="980"/>
        <w:jc w:val="both"/>
        <w:textAlignment w:val="baseline"/>
        <w:rPr>
          <w:sz w:val="41"/>
        </w:rPr>
      </w:pPr>
      <w:bookmarkStart w:name="" w:id="3732"/>
      <w:r>
        <w:rPr>
          <w:rFonts w:ascii="楷体" w:hAnsi="楷体" w:cs="楷体" w:eastAsia="楷体"/>
          <w:sz w:val="41"/>
          <w:spacing w:val="0"/>
          <w:color w:val="000000"/>
          <w:b w:val="off"/>
          <w:i w:val="off"/>
        </w:rPr>
        <w:t>(在韦伯看来)，宗教世界观的发展应当主要是受到理性的强制，而理性</w:t>
      </w:r>
      <w:r>
        <w:rPr>
          <w:rFonts w:ascii="楷体" w:hAnsi="楷体" w:cs="楷体" w:eastAsia="楷体"/>
          <w:sz w:val="41"/>
          <w:spacing w:val="0"/>
          <w:color w:val="000000"/>
          <w:b w:val="off"/>
          <w:i w:val="off"/>
        </w:rPr>
        <w:t>的强制包含着宗教的起源，也就是说，包含着合理性的进步。……韦伯从世界</w:t>
      </w:r>
      <w:r>
        <w:rPr>
          <w:rFonts w:ascii="楷体" w:hAnsi="楷体" w:cs="楷体" w:eastAsia="楷体"/>
          <w:sz w:val="41"/>
          <w:spacing w:val="0"/>
          <w:color w:val="000000"/>
          <w:b w:val="off"/>
          <w:i w:val="off"/>
        </w:rPr>
        <w:t>宗教那里提取出经济伦理的现实意义，以此来证明宗教的准现实的有效性。[90]</w:t>
      </w:r>
      <w:bookmarkEnd w:id="3732"/>
    </w:p>
    <w:p>
      <w:pPr>
        <w:pageBreakBefore w:val="off"/>
        <w:tabs/>
        <w:wordWrap w:val="off"/>
        <w:spacing w:before="0" w:after="0" w:line="780" w:lineRule="exact"/>
        <w:ind w:left="0" w:right="0"/>
        <w:jc w:val="both"/>
        <w:textAlignment w:val="baseline"/>
        <w:rPr>
          <w:sz w:val="41"/>
        </w:rPr>
      </w:pPr>
      <w:bookmarkStart w:name="" w:id="3733"/>
      <w:r>
        <w:rPr>
          <w:rFonts w:ascii="宋体" w:hAnsi="宋体" w:cs="宋体" w:eastAsia="宋体"/>
          <w:sz w:val="41"/>
          <w:spacing w:val="0"/>
          <w:color w:val="000000"/>
          <w:b w:val="off"/>
          <w:i w:val="off"/>
        </w:rPr>
        <w:t/>
      </w:r>
      <w:bookmarkEnd w:id="3733"/>
    </w:p>
    <w:p>
      <w:pPr>
        <w:pageBreakBefore w:val="off"/>
        <w:tabs/>
        <w:wordWrap w:val="off"/>
        <w:spacing w:before="0" w:after="0" w:line="760" w:lineRule="atLeast"/>
        <w:ind w:left="40" w:right="200"/>
        <w:jc w:val="both"/>
        <w:textAlignment w:val="baseline"/>
        <w:rPr>
          <w:sz w:val="45"/>
        </w:rPr>
      </w:pPr>
      <w:bookmarkStart w:name="" w:id="3734"/>
      <w:r>
        <w:rPr>
          <w:rFonts w:ascii="宋体" w:hAnsi="宋体" w:cs="宋体" w:eastAsia="宋体"/>
          <w:sz w:val="45"/>
          <w:spacing w:val="0"/>
          <w:color w:val="000000"/>
          <w:b w:val="off"/>
          <w:i w:val="off"/>
        </w:rPr>
        <w:t>最后，滕布鲁克还提到了韦伯在讨论一切世界宗教的“学习过程”所涉及</w:t>
      </w:r>
      <w:r>
        <w:rPr>
          <w:rFonts w:ascii="宋体" w:hAnsi="宋体" w:cs="宋体" w:eastAsia="宋体"/>
          <w:sz w:val="45"/>
          <w:spacing w:val="0"/>
          <w:color w:val="000000"/>
          <w:b w:val="off"/>
          <w:i w:val="off"/>
        </w:rPr>
        <w:t>到的内涵问题：</w:t>
      </w:r>
      <w:bookmarkEnd w:id="3734"/>
    </w:p>
    <w:p>
      <w:pPr>
        <w:pageBreakBefore w:val="off"/>
        <w:tabs/>
        <w:wordWrap w:val="off"/>
        <w:spacing w:before="0" w:after="0" w:line="780" w:lineRule="exact"/>
        <w:ind w:left="0" w:right="0"/>
        <w:jc w:val="both"/>
        <w:textAlignment w:val="baseline"/>
        <w:rPr>
          <w:sz w:val="45"/>
        </w:rPr>
      </w:pPr>
      <w:bookmarkStart w:name="" w:id="3735"/>
      <w:r>
        <w:rPr>
          <w:rFonts w:ascii="宋体" w:hAnsi="宋体" w:cs="宋体" w:eastAsia="宋体"/>
          <w:sz w:val="45"/>
          <w:spacing w:val="0"/>
          <w:color w:val="000000"/>
          <w:b w:val="off"/>
          <w:i w:val="off"/>
        </w:rPr>
        <w:t/>
      </w:r>
      <w:bookmarkEnd w:id="3735"/>
    </w:p>
    <w:p>
      <w:pPr>
        <w:pageBreakBefore w:val="off"/>
        <w:tabs/>
        <w:wordWrap w:val="off"/>
        <w:spacing w:before="0" w:after="0" w:line="760" w:lineRule="atLeast"/>
        <w:ind w:left="1920" w:right="0"/>
        <w:jc w:val="both"/>
        <w:textAlignment w:val="baseline"/>
        <w:rPr>
          <w:sz w:val="41"/>
        </w:rPr>
      </w:pPr>
      <w:bookmarkStart w:name="" w:id="3736"/>
      <w:r>
        <w:rPr>
          <w:rFonts w:ascii="楷体" w:hAnsi="楷体" w:cs="楷体" w:eastAsia="楷体"/>
          <w:sz w:val="41"/>
          <w:spacing w:val="0"/>
          <w:color w:val="000000"/>
          <w:b w:val="off"/>
          <w:i w:val="off"/>
        </w:rPr>
        <w:t>宗教应当接受的理性强制，源于人们希望对神正论问题作出合理的解</w:t>
      </w:r>
      <w:bookmarkEnd w:id="3736"/>
    </w:p>
    <w:p>
      <w:pPr>
        <w:pageBreakBefore w:val="off"/>
        <w:tabs/>
        <w:wordWrap w:val="off"/>
        <w:spacing w:before="0" w:after="0" w:line="760" w:lineRule="atLeast"/>
        <w:ind w:left="20" w:right="0"/>
        <w:jc w:val="both"/>
        <w:textAlignment w:val="baseline"/>
        <w:rPr>
          <w:sz w:val="41"/>
        </w:rPr>
      </w:pPr>
      <w:bookmarkStart w:name="" w:id="3737"/>
      <w:r>
        <w:rPr>
          <w:rFonts w:ascii="宋体" w:hAnsi="宋体" w:cs="宋体" w:eastAsia="宋体"/>
          <w:sz w:val="41"/>
          <w:spacing w:val="0"/>
          <w:color w:val="000000"/>
          <w:u w:val="single"/>
          <w:b w:val="off"/>
          <w:i w:val="off"/>
        </w:rPr>
        <w:t xml:space="preserve">                 </w:t>
      </w:r>
      <w:bookmarkEnd w:id="3737"/>
    </w:p>
    <w:p>
      <w:pPr>
        <w:pageBreakBefore w:val="off"/>
        <w:tabs/>
        <w:wordWrap w:val="off"/>
        <w:spacing w:before="0" w:after="0" w:line="580" w:lineRule="atLeast"/>
        <w:ind w:left="820" w:right="0"/>
        <w:jc w:val="both"/>
        <w:textAlignment w:val="baseline"/>
        <w:rPr>
          <w:sz w:val="43"/>
        </w:rPr>
      </w:pPr>
      <w:bookmarkStart w:name="" w:id="3738"/>
      <w:r>
        <w:rPr>
          <w:rFonts w:ascii="TimesNewRoman" w:hAnsi="TimesNewRoman" w:cs="TimesNewRoman" w:eastAsia="TimesNewRoman"/>
          <w:sz w:val="43"/>
          <w:spacing w:val="0"/>
          <w:color w:val="000000"/>
          <w:b w:val="off"/>
          <w:i w:val="off"/>
        </w:rPr>
        <w:t>[88] F. H. Tenbruck, Das Werk Max Webers, KZSS, 27, 1975, 677。</w:t>
      </w:r>
      <w:bookmarkEnd w:id="3738"/>
    </w:p>
    <w:p>
      <w:pPr>
        <w:pageBreakBefore w:val="off"/>
        <w:tabs/>
        <w:wordWrap w:val="off"/>
        <w:spacing w:before="0" w:after="0" w:line="580" w:lineRule="atLeast"/>
        <w:ind w:left="820" w:right="0"/>
        <w:jc w:val="both"/>
        <w:textAlignment w:val="baseline"/>
        <w:rPr>
          <w:sz w:val="43"/>
        </w:rPr>
      </w:pPr>
      <w:bookmarkStart w:name="" w:id="3739"/>
      <w:r>
        <w:rPr>
          <w:rFonts w:ascii="TimesNewRoman" w:hAnsi="TimesNewRoman" w:cs="TimesNewRoman" w:eastAsia="TimesNewRoman"/>
          <w:sz w:val="43"/>
          <w:spacing w:val="0"/>
          <w:color w:val="000000"/>
          <w:b w:val="off"/>
          <w:i w:val="off"/>
        </w:rPr>
        <w:t>[89] Tenbruck, (1975), 682。</w:t>
      </w:r>
      <w:bookmarkEnd w:id="3739"/>
    </w:p>
    <w:p>
      <w:pPr>
        <w:pageBreakBefore w:val="off"/>
        <w:tabs/>
        <w:wordWrap w:val="off"/>
        <w:spacing w:before="0" w:after="0" w:line="580" w:lineRule="atLeast"/>
        <w:ind w:left="820" w:right="0"/>
        <w:jc w:val="both"/>
        <w:textAlignment w:val="baseline"/>
        <w:rPr>
          <w:sz w:val="43"/>
        </w:rPr>
      </w:pPr>
      <w:bookmarkStart w:name="" w:id="3740"/>
      <w:r>
        <w:rPr>
          <w:rFonts w:ascii="TimesNewRoman" w:hAnsi="TimesNewRoman" w:cs="TimesNewRoman" w:eastAsia="TimesNewRoman"/>
          <w:sz w:val="43"/>
          <w:spacing w:val="0"/>
          <w:color w:val="000000"/>
          <w:b w:val="off"/>
          <w:i w:val="off"/>
        </w:rPr>
        <w:t>[90] Tenbruck, (1975), 682。</w:t>
      </w:r>
      <w:bookmarkEnd w:id="3740"/>
    </w:p>
    <w:p>
      <w:pPr>
        <w:pageBreakBefore w:val="off"/>
        <w:tabs/>
        <w:wordWrap w:val="off"/>
        <w:spacing w:before="360" w:after="0" w:line="760" w:lineRule="atLeast"/>
        <w:ind w:left="340" w:right="0"/>
        <w:jc w:val="both"/>
        <w:textAlignment w:val="baseline"/>
        <w:rPr>
          <w:sz w:val="41"/>
        </w:rPr>
        <w:sectPr>
          <w:footerReference r:id="rId439"/>
          <w:headerReference r:id="rId440" w:type="default"/>
          <w:type w:val="nextPage"/>
          <w:pgSz w:w="20740" w:h="31680"/>
          <w:pgMar w:left="2760" w:top="2120" w:right="2760" w:bottom="2120" w:header="1820" w:footer="1820"/>
          <w:cols w:num="1"/>
        </w:sectPr>
      </w:pPr>
      <w:bookmarkStart w:name="" w:id="3741"/>
      <w:r>
        <w:rPr>
          <w:rFonts w:ascii="宋体" w:hAnsi="宋体" w:cs="宋体" w:eastAsia="宋体"/>
          <w:sz w:val="41"/>
          <w:spacing w:val="0"/>
          <w:color w:val="000000"/>
          <w:b w:val="off"/>
          <w:i w:val="off"/>
        </w:rPr>
        <w:t>188</w:t>
      </w:r>
      <w:bookmarkEnd w:id="3741"/>
    </w:p>
    <w:p>
      <w:pPr>
        <w:pageBreakBefore w:val="off"/>
        <w:tabs/>
        <w:wordWrap w:val="off"/>
        <w:spacing w:before="0" w:after="0" w:line="620" w:lineRule="atLeast"/>
        <w:ind w:left="120" w:right="0"/>
        <w:jc w:val="both"/>
        <w:textAlignment w:val="baseline"/>
        <w:rPr>
          <w:sz w:val="45"/>
        </w:rPr>
      </w:pPr>
      <w:bookmarkStart w:name="" w:id="3742"/>
      <w:r>
        <w:rPr>
          <w:rFonts w:ascii="宋体" w:hAnsi="宋体" w:cs="宋体" w:eastAsia="宋体"/>
          <w:sz w:val="45"/>
          <w:spacing w:val="0"/>
          <w:color w:val="000000"/>
          <w:b w:val="off"/>
          <w:i w:val="off"/>
        </w:rPr>
        <w:t>二、马克斯·韦伯的合理化理论</w:t>
      </w:r>
      <w:bookmarkEnd w:id="3742"/>
    </w:p>
    <w:p>
      <w:pPr>
        <w:pageBreakBefore w:val="off"/>
        <w:tabs/>
        <w:wordWrap w:val="off"/>
        <w:spacing w:before="360" w:after="0" w:line="780" w:lineRule="atLeast"/>
        <w:ind w:left="1040" w:right="0"/>
        <w:jc w:val="both"/>
        <w:textAlignment w:val="baseline"/>
        <w:rPr>
          <w:sz w:val="41"/>
        </w:rPr>
      </w:pPr>
      <w:bookmarkStart w:name="" w:id="3743"/>
      <w:r>
        <w:rPr>
          <w:rFonts w:ascii="TimesNewRoman" w:hAnsi="TimesNewRoman" w:cs="TimesNewRoman" w:eastAsia="TimesNewRoman"/>
          <w:sz w:val="41"/>
          <w:spacing w:val="0"/>
          <w:color w:val="000000"/>
          <w:b w:val="off"/>
          <w:i w:val="off"/>
        </w:rPr>
        <w:t>答，宗教发展的过程就是这一问题及其答案不断明确的过程。[91]</w:t>
      </w:r>
      <w:bookmarkEnd w:id="3743"/>
    </w:p>
    <w:p>
      <w:pPr>
        <w:pageBreakBefore w:val="off"/>
        <w:tabs/>
        <w:wordWrap w:val="off"/>
        <w:spacing w:before="0" w:after="0" w:line="780" w:lineRule="exact"/>
        <w:ind w:left="0" w:right="0"/>
        <w:jc w:val="both"/>
        <w:textAlignment w:val="baseline"/>
        <w:rPr>
          <w:sz w:val="41"/>
        </w:rPr>
      </w:pPr>
      <w:bookmarkStart w:name="" w:id="3744"/>
      <w:r>
        <w:rPr>
          <w:rFonts w:ascii="宋体" w:hAnsi="宋体" w:cs="宋体" w:eastAsia="宋体"/>
          <w:sz w:val="41"/>
          <w:spacing w:val="0"/>
          <w:color w:val="000000"/>
          <w:b w:val="off"/>
          <w:i w:val="off"/>
        </w:rPr>
        <w:t/>
      </w:r>
      <w:bookmarkEnd w:id="3744"/>
    </w:p>
    <w:p>
      <w:pPr>
        <w:pageBreakBefore w:val="off"/>
        <w:tabs/>
        <w:wordWrap w:val="off"/>
        <w:spacing w:before="0" w:after="0" w:line="880" w:lineRule="atLeast"/>
        <w:ind w:left="140" w:right="0" w:hanging="20"/>
        <w:jc w:val="both"/>
        <w:textAlignment w:val="baseline"/>
        <w:rPr>
          <w:sz w:val="46"/>
        </w:rPr>
      </w:pPr>
      <w:bookmarkStart w:name="" w:id="3745"/>
      <w:r>
        <w:rPr>
          <w:rFonts w:ascii="黑体" w:hAnsi="黑体" w:cs="黑体" w:eastAsia="黑体"/>
          <w:sz w:val="46"/>
          <w:spacing w:val="0"/>
          <w:color w:val="000000"/>
          <w:b w:val="off"/>
          <w:i w:val="off"/>
        </w:rPr>
        <w:t>远古氏族宗教中的神话思想逐步合理化，最终转化成为一种普遍主义的</w:t>
      </w:r>
      <w:r>
        <w:rPr>
          <w:rFonts w:ascii="黑体" w:hAnsi="黑体" w:cs="黑体" w:eastAsia="黑体"/>
          <w:sz w:val="46"/>
          <w:spacing w:val="0"/>
          <w:color w:val="000000"/>
          <w:b w:val="off"/>
          <w:i w:val="off"/>
        </w:rPr>
        <w:t>信念伦理，也就是说，最终被“伦理化”，滕布鲁克对该过程作了如下</w:t>
      </w:r>
      <w:r>
        <w:rPr>
          <w:rFonts w:ascii="黑体" w:hAnsi="黑体" w:cs="黑体" w:eastAsia="黑体"/>
          <w:sz w:val="46"/>
          <w:spacing w:val="0"/>
          <w:color w:val="000000"/>
          <w:b w:val="off"/>
          <w:i w:val="off"/>
        </w:rPr>
        <w:t>描述：</w:t>
      </w:r>
      <w:bookmarkEnd w:id="3745"/>
    </w:p>
    <w:p>
      <w:pPr>
        <w:pageBreakBefore w:val="off"/>
        <w:tabs/>
        <w:wordWrap w:val="off"/>
        <w:spacing w:before="0" w:after="0" w:line="780" w:lineRule="exact"/>
        <w:ind w:left="0" w:right="0"/>
        <w:jc w:val="both"/>
        <w:textAlignment w:val="baseline"/>
        <w:rPr>
          <w:sz w:val="41"/>
        </w:rPr>
      </w:pPr>
      <w:bookmarkStart w:name="" w:id="3746"/>
      <w:r>
        <w:rPr>
          <w:rFonts w:ascii="宋体" w:hAnsi="宋体" w:cs="宋体" w:eastAsia="宋体"/>
          <w:sz w:val="41"/>
          <w:spacing w:val="0"/>
          <w:color w:val="000000"/>
          <w:b w:val="off"/>
          <w:i w:val="off"/>
        </w:rPr>
        <w:t/>
      </w:r>
      <w:bookmarkEnd w:id="3746"/>
    </w:p>
    <w:p>
      <w:pPr>
        <w:pageBreakBefore w:val="off"/>
        <w:tabs/>
        <w:wordWrap w:val="off"/>
        <w:spacing w:before="0" w:after="0" w:line="780" w:lineRule="atLeast"/>
        <w:ind w:left="1040" w:right="20" w:firstLine="1020"/>
        <w:jc w:val="both"/>
        <w:textAlignment w:val="baseline"/>
        <w:rPr>
          <w:sz w:val="41"/>
        </w:rPr>
      </w:pPr>
      <w:bookmarkStart w:name="" w:id="3747"/>
      <w:r>
        <w:rPr>
          <w:rFonts w:ascii="TimesNewRoman" w:hAnsi="TimesNewRoman" w:cs="TimesNewRoman" w:eastAsia="TimesNewRoman"/>
          <w:sz w:val="41"/>
          <w:spacing w:val="0"/>
          <w:color w:val="000000"/>
          <w:b w:val="off"/>
          <w:i w:val="off"/>
        </w:rPr>
        <w:t>有朝一日，如果人不再认为他们在原始环境中所遇到的神秘力量</w:t>
      </w:r>
      <w:r>
        <w:rPr>
          <w:rFonts w:ascii="TimesNewRoman" w:hAnsi="TimesNewRoman" w:cs="TimesNewRoman" w:eastAsia="TimesNewRoman"/>
          <w:sz w:val="41"/>
          <w:spacing w:val="0"/>
          <w:color w:val="000000"/>
          <w:b w:val="off"/>
          <w:i w:val="off"/>
        </w:rPr>
        <w:t>是事物自身的内在力量，而是认为是隐藏在事物背后的本质，那么，</w:t>
      </w:r>
      <w:r>
        <w:rPr>
          <w:rFonts w:ascii="TimesNewRoman" w:hAnsi="TimesNewRoman" w:cs="TimesNewRoman" w:eastAsia="TimesNewRoman"/>
          <w:sz w:val="41"/>
          <w:spacing w:val="0"/>
          <w:color w:val="000000"/>
          <w:b w:val="off"/>
          <w:i w:val="off"/>
        </w:rPr>
        <w:t>对韦伯来说，一种新的观念也就诞生了。如果他们还从中寻找到人</w:t>
      </w:r>
      <w:r>
        <w:rPr>
          <w:rFonts w:ascii="TimesNewRoman" w:hAnsi="TimesNewRoman" w:cs="TimesNewRoman" w:eastAsia="TimesNewRoman"/>
          <w:sz w:val="41"/>
          <w:spacing w:val="0"/>
          <w:color w:val="000000"/>
          <w:b w:val="off"/>
          <w:i w:val="off"/>
        </w:rPr>
        <w:t>的本性，就又出现了一种新的观念。同样，对于韦伯来说，一个超验</w:t>
      </w:r>
      <w:r>
        <w:rPr>
          <w:rFonts w:ascii="TimesNewRoman" w:hAnsi="TimesNewRoman" w:cs="TimesNewRoman" w:eastAsia="TimesNewRoman"/>
          <w:sz w:val="41"/>
          <w:spacing w:val="0"/>
          <w:color w:val="000000"/>
          <w:b w:val="off"/>
          <w:i w:val="off"/>
        </w:rPr>
        <w:t>上帝的一神论概念也是一种观念，如果我们接受了它，它也就出现</w:t>
      </w:r>
      <w:r>
        <w:rPr>
          <w:rFonts w:ascii="TimesNewRoman" w:hAnsi="TimesNewRoman" w:cs="TimesNewRoman" w:eastAsia="TimesNewRoman"/>
          <w:sz w:val="41"/>
          <w:spacing w:val="0"/>
          <w:color w:val="000000"/>
          <w:b w:val="off"/>
          <w:i w:val="off"/>
        </w:rPr>
        <w:t>了，并且产生了深远的影响。这样，如下看法也形成了一种全新的观</w:t>
      </w:r>
      <w:r>
        <w:rPr>
          <w:rFonts w:ascii="TimesNewRoman" w:hAnsi="TimesNewRoman" w:cs="TimesNewRoman" w:eastAsia="TimesNewRoman"/>
          <w:sz w:val="41"/>
          <w:spacing w:val="0"/>
          <w:color w:val="000000"/>
          <w:b w:val="off"/>
          <w:i w:val="off"/>
        </w:rPr>
        <w:t>念：这里所说的是一种进行赞许或惩罚的神；一旦由此还引出新</w:t>
      </w:r>
      <w:r>
        <w:rPr>
          <w:rFonts w:ascii="TimesNewRoman" w:hAnsi="TimesNewRoman" w:cs="TimesNewRoman" w:eastAsia="TimesNewRoman"/>
          <w:sz w:val="41"/>
          <w:spacing w:val="0"/>
          <w:color w:val="000000"/>
          <w:b w:val="off"/>
          <w:i w:val="off"/>
        </w:rPr>
        <w:t>的看法，认为人的命运不管在此岸还是在彼岸都离不开这些道德律</w:t>
      </w:r>
      <w:r>
        <w:rPr>
          <w:rFonts w:ascii="TimesNewRoman" w:hAnsi="TimesNewRoman" w:cs="TimesNewRoman" w:eastAsia="TimesNewRoman"/>
          <w:sz w:val="41"/>
          <w:spacing w:val="0"/>
          <w:color w:val="000000"/>
          <w:b w:val="off"/>
          <w:i w:val="off"/>
        </w:rPr>
        <w:t>令，那就更是如此了。所谓使命的预言也是作为一种新的观念出现</w:t>
      </w:r>
      <w:r>
        <w:rPr>
          <w:rFonts w:ascii="TimesNewRoman" w:hAnsi="TimesNewRoman" w:cs="TimesNewRoman" w:eastAsia="TimesNewRoman"/>
          <w:sz w:val="41"/>
          <w:spacing w:val="0"/>
          <w:color w:val="000000"/>
          <w:b w:val="off"/>
          <w:i w:val="off"/>
        </w:rPr>
        <w:t>的，在犹太教当中同样如此，因为人必须把自己看作是上帝在人世</w:t>
      </w:r>
      <w:r>
        <w:rPr>
          <w:rFonts w:ascii="TimesNewRoman" w:hAnsi="TimesNewRoman" w:cs="TimesNewRoman" w:eastAsia="TimesNewRoman"/>
          <w:sz w:val="41"/>
          <w:spacing w:val="0"/>
          <w:color w:val="000000"/>
          <w:b w:val="off"/>
          <w:i w:val="off"/>
        </w:rPr>
        <w:t>间的行动工具。如果新教再让人背上命定论，那就又是一种新的观</w:t>
      </w:r>
      <w:r>
        <w:rPr>
          <w:rFonts w:ascii="TimesNewRoman" w:hAnsi="TimesNewRoman" w:cs="TimesNewRoman" w:eastAsia="TimesNewRoman"/>
          <w:sz w:val="41"/>
          <w:spacing w:val="0"/>
          <w:color w:val="000000"/>
          <w:b w:val="off"/>
          <w:i w:val="off"/>
        </w:rPr>
        <w:t>念了。[92]</w:t>
      </w:r>
      <w:bookmarkEnd w:id="3747"/>
    </w:p>
    <w:p>
      <w:pPr>
        <w:pageBreakBefore w:val="off"/>
        <w:tabs/>
        <w:wordWrap w:val="off"/>
        <w:spacing w:before="0" w:after="0" w:line="780" w:lineRule="exact"/>
        <w:ind w:left="0" w:right="0"/>
        <w:jc w:val="both"/>
        <w:textAlignment w:val="baseline"/>
        <w:rPr>
          <w:sz w:val="41"/>
        </w:rPr>
      </w:pPr>
      <w:bookmarkStart w:name="" w:id="3748"/>
      <w:r>
        <w:rPr>
          <w:rFonts w:ascii="宋体" w:hAnsi="宋体" w:cs="宋体" w:eastAsia="宋体"/>
          <w:sz w:val="41"/>
          <w:spacing w:val="0"/>
          <w:color w:val="000000"/>
          <w:b w:val="off"/>
          <w:i w:val="off"/>
        </w:rPr>
        <w:t/>
      </w:r>
      <w:bookmarkEnd w:id="3748"/>
    </w:p>
    <w:p>
      <w:pPr>
        <w:pageBreakBefore w:val="off"/>
        <w:tabs/>
        <w:wordWrap w:val="off"/>
        <w:spacing w:before="0" w:after="0" w:line="880" w:lineRule="atLeast"/>
        <w:ind w:left="120" w:right="120"/>
        <w:jc w:val="both"/>
        <w:textAlignment w:val="baseline"/>
        <w:rPr>
          <w:sz w:val="46"/>
        </w:rPr>
      </w:pPr>
      <w:bookmarkStart w:name="" w:id="3749"/>
      <w:r>
        <w:rPr>
          <w:rFonts w:ascii="黑体" w:hAnsi="黑体" w:cs="黑体" w:eastAsia="黑体"/>
          <w:sz w:val="46"/>
          <w:spacing w:val="0"/>
          <w:color w:val="000000"/>
          <w:b w:val="off"/>
          <w:i w:val="off"/>
        </w:rPr>
        <w:t>这种宗教合理化过程遭到了贝拉 (R. Bellah) 和丢伯特 (R. Döbert) [93] 的彻底批</w:t>
      </w:r>
      <w:r>
        <w:rPr>
          <w:rFonts w:ascii="黑体" w:hAnsi="黑体" w:cs="黑体" w:eastAsia="黑体"/>
          <w:sz w:val="46"/>
          <w:spacing w:val="0"/>
          <w:color w:val="000000"/>
          <w:b w:val="off"/>
          <w:i w:val="off"/>
        </w:rPr>
        <w:t>判。丢伯特在他的研究中指出，韦伯(以及追随他的滕布鲁克)没有把内</w:t>
      </w:r>
      <w:r>
        <w:rPr>
          <w:rFonts w:ascii="黑体" w:hAnsi="黑体" w:cs="黑体" w:eastAsia="黑体"/>
          <w:sz w:val="46"/>
          <w:spacing w:val="0"/>
          <w:color w:val="000000"/>
          <w:b w:val="off"/>
          <w:i w:val="off"/>
        </w:rPr>
        <w:t>涵问题和意识结构严格区分开来，前者是贯穿合理化过程的主线，后者则</w:t>
      </w:r>
      <w:r>
        <w:rPr>
          <w:rFonts w:ascii="黑体" w:hAnsi="黑体" w:cs="黑体" w:eastAsia="黑体"/>
          <w:sz w:val="46"/>
          <w:spacing w:val="0"/>
          <w:color w:val="000000"/>
          <w:b w:val="off"/>
          <w:i w:val="off"/>
        </w:rPr>
        <w:t>源于世界观的伦理化。世界观的不同内涵反映出的是对神正论问题的不同</w:t>
      </w:r>
      <w:r>
        <w:rPr>
          <w:rFonts w:ascii="黑体" w:hAnsi="黑体" w:cs="黑体" w:eastAsia="黑体"/>
          <w:sz w:val="46"/>
          <w:spacing w:val="0"/>
          <w:color w:val="000000"/>
          <w:b w:val="off"/>
          <w:i w:val="off"/>
        </w:rPr>
        <w:t>解决方法；而正如我们在后文将要看到的，结构方面反映出来的则是对待</w:t>
      </w:r>
      <w:bookmarkEnd w:id="3749"/>
    </w:p>
    <w:p>
      <w:pPr>
        <w:pageBreakBefore w:val="off"/>
        <w:tabs/>
        <w:wordWrap w:val="off"/>
        <w:spacing w:before="0" w:after="0" w:line="880" w:lineRule="atLeast"/>
        <w:ind w:left="160" w:right="0"/>
        <w:jc w:val="both"/>
        <w:textAlignment w:val="baseline"/>
        <w:rPr>
          <w:sz w:val="46"/>
        </w:rPr>
      </w:pPr>
      <w:bookmarkStart w:name="" w:id="3750"/>
      <w:r>
        <w:rPr>
          <w:rFonts w:ascii="宋体" w:hAnsi="宋体" w:cs="宋体" w:eastAsia="宋体"/>
          <w:sz w:val="46"/>
          <w:spacing w:val="0"/>
          <w:color w:val="000000"/>
          <w:u w:val="single"/>
          <w:b w:val="off"/>
          <w:i w:val="off"/>
        </w:rPr>
        <w:t xml:space="preserve">               </w:t>
      </w:r>
      <w:bookmarkEnd w:id="3750"/>
    </w:p>
    <w:p>
      <w:pPr>
        <w:pageBreakBefore w:val="off"/>
        <w:tabs/>
        <w:wordWrap w:val="off"/>
        <w:spacing w:before="0" w:after="0" w:line="780" w:lineRule="atLeast"/>
        <w:ind w:left="1040" w:right="0"/>
        <w:jc w:val="both"/>
        <w:textAlignment w:val="baseline"/>
        <w:rPr>
          <w:sz w:val="41"/>
        </w:rPr>
      </w:pPr>
      <w:bookmarkStart w:name="" w:id="3751"/>
      <w:r>
        <w:rPr>
          <w:rFonts w:ascii="TimesNewRoman" w:hAnsi="TimesNewRoman" w:cs="TimesNewRoman" w:eastAsia="TimesNewRoman"/>
          <w:sz w:val="41"/>
          <w:spacing w:val="0"/>
          <w:color w:val="000000"/>
          <w:b w:val="off"/>
          <w:i w:val="off"/>
        </w:rPr>
        <w:t>[91] Tenbruck, (1975), 683。</w:t>
      </w:r>
      <w:bookmarkEnd w:id="3751"/>
    </w:p>
    <w:p>
      <w:pPr>
        <w:pageBreakBefore w:val="off"/>
        <w:tabs/>
        <w:wordWrap w:val="off"/>
        <w:spacing w:before="0" w:after="0" w:line="780" w:lineRule="atLeast"/>
        <w:ind w:left="1040" w:right="0"/>
        <w:jc w:val="both"/>
        <w:textAlignment w:val="baseline"/>
        <w:rPr>
          <w:sz w:val="41"/>
        </w:rPr>
      </w:pPr>
      <w:bookmarkStart w:name="" w:id="3752"/>
      <w:r>
        <w:rPr>
          <w:rFonts w:ascii="TimesNewRoman" w:hAnsi="TimesNewRoman" w:cs="TimesNewRoman" w:eastAsia="TimesNewRoman"/>
          <w:sz w:val="41"/>
          <w:spacing w:val="0"/>
          <w:color w:val="000000"/>
          <w:b w:val="off"/>
          <w:i w:val="off"/>
        </w:rPr>
        <w:t>[92] Tenbruck, (1975), 685。</w:t>
      </w:r>
      <w:bookmarkEnd w:id="3752"/>
    </w:p>
    <w:p>
      <w:pPr>
        <w:pageBreakBefore w:val="off"/>
        <w:tabs/>
        <w:wordWrap w:val="off"/>
        <w:spacing w:before="0" w:after="0" w:line="780" w:lineRule="atLeast"/>
        <w:ind w:left="120" w:right="200" w:firstLine="920"/>
        <w:jc w:val="both"/>
        <w:textAlignment w:val="baseline"/>
        <w:rPr>
          <w:sz w:val="41"/>
        </w:rPr>
      </w:pPr>
      <w:bookmarkStart w:name="" w:id="3753"/>
      <w:r>
        <w:rPr>
          <w:rFonts w:ascii="TimesNewRoman" w:hAnsi="TimesNewRoman" w:cs="TimesNewRoman" w:eastAsia="TimesNewRoman"/>
          <w:sz w:val="41"/>
          <w:spacing w:val="0"/>
          <w:color w:val="000000"/>
          <w:b w:val="off"/>
          <w:i w:val="off"/>
        </w:rPr>
        <w:t>[93] R. N. Bellah, Beyond Belief, New York, 1970; R. Döbert, Systemtbeorie und die</w:t>
      </w:r>
      <w:r>
        <w:rPr>
          <w:rFonts w:ascii="TimesNewRoman" w:hAnsi="TimesNewRoman" w:cs="TimesNewRoman" w:eastAsia="TimesNewRoman"/>
          <w:sz w:val="41"/>
          <w:spacing w:val="0"/>
          <w:color w:val="000000"/>
          <w:b w:val="off"/>
          <w:i w:val="off"/>
        </w:rPr>
        <w:t>Entwicklung religiöser Deutungssystems, Ffm., 1973; ders., Die evolutionäre Bedeutung der</w:t>
      </w:r>
      <w:r>
        <w:rPr>
          <w:rFonts w:ascii="TimesNewRoman" w:hAnsi="TimesNewRoman" w:cs="TimesNewRoman" w:eastAsia="TimesNewRoman"/>
          <w:sz w:val="41"/>
          <w:spacing w:val="0"/>
          <w:color w:val="000000"/>
          <w:b w:val="off"/>
          <w:i w:val="off"/>
        </w:rPr>
        <w:t>Reformation, 载: C. Seyfarth, W. M. Sprondel (Hrsg.), Religion und gesellscbaftlicbe</w:t>
      </w:r>
      <w:r>
        <w:rPr>
          <w:rFonts w:ascii="TimesNewRoman" w:hAnsi="TimesNewRoman" w:cs="TimesNewRoman" w:eastAsia="TimesNewRoman"/>
          <w:sz w:val="41"/>
          <w:spacing w:val="0"/>
          <w:color w:val="000000"/>
          <w:b w:val="off"/>
          <w:i w:val="off"/>
        </w:rPr>
        <w:t xml:space="preserve">Entwicklung, Ffm., 1973, 303ff.; 及其 Zur Logik des Übergangs von archaischen zu </w:t>
      </w:r>
      <w:r>
        <w:rPr>
          <w:rFonts w:ascii="TimesNewRoman" w:hAnsi="TimesNewRoman" w:cs="TimesNewRoman" w:eastAsia="TimesNewRoman"/>
          <w:sz w:val="41"/>
          <w:spacing w:val="0"/>
          <w:color w:val="000000"/>
          <w:b w:val="off"/>
          <w:i w:val="off"/>
        </w:rPr>
        <w:t>hochkulturellen Religionssystemen, 载: K. Eder (Hrsg.), Die Entstebung von Klassengesellscbaften,</w:t>
      </w:r>
      <w:r>
        <w:rPr>
          <w:rFonts w:ascii="TimesNewRoman" w:hAnsi="TimesNewRoman" w:cs="TimesNewRoman" w:eastAsia="TimesNewRoman"/>
          <w:sz w:val="41"/>
          <w:spacing w:val="0"/>
          <w:color w:val="000000"/>
          <w:b w:val="off"/>
          <w:i w:val="off"/>
        </w:rPr>
        <w:t xml:space="preserve">Ffm., 1973, 330ff., 及其 Methodologische und forschungsstrategische Implikationen von </w:t>
      </w:r>
      <w:r>
        <w:rPr>
          <w:rFonts w:ascii="TimesNewRoman" w:hAnsi="TimesNewRoman" w:cs="TimesNewRoman" w:eastAsia="TimesNewRoman"/>
          <w:sz w:val="41"/>
          <w:spacing w:val="0"/>
          <w:color w:val="000000"/>
          <w:b w:val="off"/>
          <w:i w:val="off"/>
        </w:rPr>
        <w:t xml:space="preserve">evolutionstheoretischen Studienmodellen, 载: U. Jaeggi, A. Honneth (Hrsg.), Tbeorien des </w:t>
      </w:r>
      <w:r>
        <w:rPr>
          <w:rFonts w:ascii="TimesNewRoman" w:hAnsi="TimesNewRoman" w:cs="TimesNewRoman" w:eastAsia="TimesNewRoman"/>
          <w:sz w:val="41"/>
          <w:spacing w:val="0"/>
          <w:color w:val="000000"/>
          <w:b w:val="off"/>
          <w:i w:val="off"/>
        </w:rPr>
        <w:t>bistoriscben Materialismus, Ffm.,1977, 524ff.。</w:t>
      </w:r>
      <w:bookmarkEnd w:id="3753"/>
    </w:p>
    <w:p>
      <w:pPr>
        <w:pageBreakBefore w:val="off"/>
        <w:tabs/>
        <w:wordWrap w:val="off"/>
        <w:spacing w:before="380" w:after="0" w:line="580" w:lineRule="atLeast"/>
        <w:ind w:left="0" w:right="620"/>
        <w:jc w:val="right"/>
        <w:textAlignment w:val="baseline"/>
        <w:rPr>
          <w:sz w:val="42"/>
        </w:rPr>
        <w:sectPr>
          <w:footerReference r:id="rId441"/>
          <w:headerReference r:id="rId442" w:type="default"/>
          <w:type w:val="nextPage"/>
          <w:pgSz w:w="20740" w:h="31680"/>
          <w:pgMar w:left="2740" w:top="2080" w:right="2740" w:bottom="2080" w:header="1780" w:footer="1780"/>
          <w:cols w:num="1"/>
        </w:sectPr>
      </w:pPr>
      <w:bookmarkStart w:name="" w:id="3754"/>
      <w:r>
        <w:rPr>
          <w:rFonts w:ascii="楷体" w:hAnsi="楷体" w:cs="楷体" w:eastAsia="楷体"/>
          <w:sz w:val="42"/>
          <w:spacing w:val="0"/>
          <w:color w:val="000000"/>
          <w:b w:val="off"/>
          <w:i w:val="off"/>
        </w:rPr>
        <w:t>189</w:t>
      </w:r>
      <w:bookmarkEnd w:id="3754"/>
    </w:p>
    <w:p>
      <w:pPr>
        <w:pageBreakBefore w:val="off"/>
        <w:tabs/>
        <w:wordWrap w:val="off"/>
        <w:spacing w:before="0" w:after="0" w:line="600" w:lineRule="atLeast"/>
        <w:ind w:left="0" w:right="0"/>
        <w:jc w:val="right"/>
        <w:textAlignment w:val="baseline"/>
        <w:rPr>
          <w:sz w:val="45"/>
        </w:rPr>
      </w:pPr>
      <w:bookmarkStart w:name="" w:id="3755"/>
      <w:r>
        <w:rPr>
          <w:rFonts w:ascii="宋体" w:hAnsi="宋体" w:cs="宋体" w:eastAsia="宋体"/>
          <w:sz w:val="45"/>
          <w:spacing w:val="0"/>
          <w:color w:val="000000"/>
          <w:b w:val="off"/>
          <w:i w:val="off"/>
        </w:rPr>
        <w:t>交往行为理论</w:t>
      </w:r>
      <w:bookmarkEnd w:id="3755"/>
    </w:p>
    <w:p>
      <w:pPr>
        <w:pageBreakBefore w:val="off"/>
        <w:tabs/>
        <w:wordWrap w:val="off"/>
        <w:spacing w:before="0" w:after="0" w:line="840" w:lineRule="atLeast"/>
        <w:ind w:left="60" w:right="20"/>
        <w:jc w:val="both"/>
        <w:textAlignment w:val="baseline"/>
        <w:rPr>
          <w:sz w:val="43"/>
        </w:rPr>
      </w:pPr>
      <w:bookmarkStart w:name="" w:id="3756"/>
      <w:r>
        <w:rPr>
          <w:rFonts w:ascii="黑体" w:hAnsi="黑体" w:cs="黑体" w:eastAsia="黑体"/>
          <w:sz w:val="43"/>
          <w:spacing w:val="0"/>
          <w:color w:val="000000"/>
          <w:b w:val="off"/>
          <w:i w:val="off"/>
        </w:rPr>
        <w:t>世界的不同立场。决定这些立场的是形式的世界概念。我们如果这样来把</w:t>
      </w:r>
      <w:r>
        <w:rPr>
          <w:rFonts w:ascii="黑体" w:hAnsi="黑体" w:cs="黑体" w:eastAsia="黑体"/>
          <w:sz w:val="43"/>
          <w:spacing w:val="0"/>
          <w:color w:val="000000"/>
          <w:b w:val="off"/>
          <w:i w:val="off"/>
        </w:rPr>
        <w:t>结构与内涵区别开来，就可以根据韦伯所提供的材料来深入分析观念与兴</w:t>
      </w:r>
      <w:r>
        <w:rPr>
          <w:rFonts w:ascii="黑体" w:hAnsi="黑体" w:cs="黑体" w:eastAsia="黑体"/>
          <w:sz w:val="43"/>
          <w:spacing w:val="0"/>
          <w:color w:val="000000"/>
          <w:b w:val="off"/>
          <w:i w:val="off"/>
        </w:rPr>
        <w:t>趣之间的互动关系。</w:t>
      </w:r>
      <w:bookmarkEnd w:id="3756"/>
    </w:p>
    <w:p>
      <w:pPr>
        <w:pageBreakBefore w:val="off"/>
        <w:tabs/>
        <w:wordWrap w:val="off"/>
        <w:spacing w:before="0" w:after="0" w:line="840" w:lineRule="atLeast"/>
        <w:ind w:left="60" w:right="80" w:firstLine="940"/>
        <w:jc w:val="both"/>
        <w:textAlignment w:val="baseline"/>
        <w:rPr>
          <w:sz w:val="43"/>
        </w:rPr>
      </w:pPr>
      <w:bookmarkStart w:name="" w:id="3757"/>
      <w:r>
        <w:rPr>
          <w:rFonts w:ascii="黑体" w:hAnsi="黑体" w:cs="黑体" w:eastAsia="黑体"/>
          <w:sz w:val="43"/>
          <w:spacing w:val="0"/>
          <w:color w:val="000000"/>
          <w:b w:val="off"/>
          <w:i w:val="off"/>
        </w:rPr>
        <w:t>首先，韦伯的研究可以说明一点，宗教的合理化过程尽管呈现出不同</w:t>
      </w:r>
      <w:r>
        <w:rPr>
          <w:rFonts w:ascii="黑体" w:hAnsi="黑体" w:cs="黑体" w:eastAsia="黑体"/>
          <w:sz w:val="43"/>
          <w:spacing w:val="0"/>
          <w:color w:val="000000"/>
          <w:b w:val="off"/>
          <w:i w:val="off"/>
        </w:rPr>
        <w:t>的发展路线，但从开始的神话一直到现代的世界观都是从同一个问题出发</w:t>
      </w:r>
      <w:r>
        <w:rPr>
          <w:rFonts w:ascii="黑体" w:hAnsi="黑体" w:cs="黑体" w:eastAsia="黑体"/>
          <w:sz w:val="43"/>
          <w:spacing w:val="0"/>
          <w:color w:val="000000"/>
          <w:b w:val="off"/>
          <w:i w:val="off"/>
        </w:rPr>
        <w:t>的，就是神正论问题；其次，韦伯的研究也指明了世界观的发展方向，这</w:t>
      </w:r>
      <w:r>
        <w:rPr>
          <w:rFonts w:ascii="黑体" w:hAnsi="黑体" w:cs="黑体" w:eastAsia="黑体"/>
          <w:sz w:val="43"/>
          <w:spacing w:val="0"/>
          <w:color w:val="000000"/>
          <w:b w:val="off"/>
          <w:i w:val="off"/>
        </w:rPr>
        <w:t>就是摆脱巫术观念的解神秘化过程 (其中，只有在西方，发展成了一种彻</w:t>
      </w:r>
      <w:r>
        <w:rPr>
          <w:rFonts w:ascii="黑体" w:hAnsi="黑体" w:cs="黑体" w:eastAsia="黑体"/>
          <w:sz w:val="43"/>
          <w:spacing w:val="0"/>
          <w:color w:val="000000"/>
          <w:b w:val="off"/>
          <w:i w:val="off"/>
        </w:rPr>
        <w:t>底解中心化的世界观)。因此，如果我们承认，宗教的发展方向可以用核心</w:t>
      </w:r>
      <w:r>
        <w:rPr>
          <w:rFonts w:ascii="黑体" w:hAnsi="黑体" w:cs="黑体" w:eastAsia="黑体"/>
          <w:sz w:val="43"/>
          <w:spacing w:val="0"/>
          <w:color w:val="000000"/>
          <w:b w:val="off"/>
          <w:i w:val="off"/>
        </w:rPr>
        <w:t>问题的本质意义以及世界观的结构来加以阐明，而结构可能具有的内涵则</w:t>
      </w:r>
      <w:r>
        <w:rPr>
          <w:rFonts w:ascii="黑体" w:hAnsi="黑体" w:cs="黑体" w:eastAsia="黑体"/>
          <w:sz w:val="43"/>
          <w:spacing w:val="0"/>
          <w:color w:val="000000"/>
          <w:b w:val="off"/>
          <w:i w:val="off"/>
        </w:rPr>
        <w:t>必须依靠外在因素，这样，在方法论上就会形成明确的区分：合理重构的</w:t>
      </w:r>
      <w:r>
        <w:rPr>
          <w:rFonts w:ascii="黑体" w:hAnsi="黑体" w:cs="黑体" w:eastAsia="黑体"/>
          <w:sz w:val="43"/>
          <w:spacing w:val="0"/>
          <w:color w:val="000000"/>
          <w:b w:val="off"/>
          <w:i w:val="off"/>
        </w:rPr>
        <w:t>工作涉及到的是内在的意义关系和有效性关系，其目的在于，按照发展逻</w:t>
      </w:r>
      <w:r>
        <w:rPr>
          <w:rFonts w:ascii="黑体" w:hAnsi="黑体" w:cs="黑体" w:eastAsia="黑体"/>
          <w:sz w:val="43"/>
          <w:spacing w:val="0"/>
          <w:color w:val="000000"/>
          <w:b w:val="off"/>
          <w:i w:val="off"/>
        </w:rPr>
        <w:t>辑和形态分别对世界观的结构和内涵加以归纳；相反，经验的分析即严格</w:t>
      </w:r>
      <w:r>
        <w:rPr>
          <w:rFonts w:ascii="黑体" w:hAnsi="黑体" w:cs="黑体" w:eastAsia="黑体"/>
          <w:sz w:val="43"/>
          <w:spacing w:val="0"/>
          <w:color w:val="000000"/>
          <w:b w:val="off"/>
          <w:i w:val="off"/>
        </w:rPr>
        <w:t>意义上的社会学分析，针对的是世界观内涵的外在定性和发展动力问题，</w:t>
      </w:r>
      <w:r>
        <w:rPr>
          <w:rFonts w:ascii="黑体" w:hAnsi="黑体" w:cs="黑体" w:eastAsia="黑体"/>
          <w:sz w:val="43"/>
          <w:spacing w:val="0"/>
          <w:color w:val="000000"/>
          <w:b w:val="off"/>
          <w:i w:val="off"/>
        </w:rPr>
        <w:t>诸如下列问题：</w:t>
      </w:r>
      <w:bookmarkEnd w:id="3757"/>
    </w:p>
    <w:p>
      <w:pPr>
        <w:pageBreakBefore w:val="off"/>
        <w:tabs/>
        <w:wordWrap w:val="off"/>
        <w:spacing w:before="0" w:after="0" w:line="840" w:lineRule="atLeast"/>
        <w:ind w:left="60" w:right="140" w:firstLine="940"/>
        <w:jc w:val="both"/>
        <w:textAlignment w:val="baseline"/>
        <w:rPr>
          <w:sz w:val="43"/>
        </w:rPr>
      </w:pPr>
      <w:bookmarkStart w:name="" w:id="3758"/>
      <w:r>
        <w:rPr>
          <w:rFonts w:ascii="黑体" w:hAnsi="黑体" w:cs="黑体" w:eastAsia="黑体"/>
          <w:sz w:val="43"/>
          <w:spacing w:val="0"/>
          <w:color w:val="000000"/>
          <w:b w:val="off"/>
          <w:i w:val="off"/>
        </w:rPr>
        <w:t>——冲突如果超出了现有世界观结构的解释范围，那么，这些冲突会</w:t>
      </w:r>
      <w:r>
        <w:rPr>
          <w:rFonts w:ascii="黑体" w:hAnsi="黑体" w:cs="黑体" w:eastAsia="黑体"/>
          <w:sz w:val="43"/>
          <w:spacing w:val="0"/>
          <w:color w:val="000000"/>
          <w:b w:val="off"/>
          <w:i w:val="off"/>
        </w:rPr>
        <w:t>有怎样的表现形式，我们又如何加以识别；</w:t>
      </w:r>
      <w:bookmarkEnd w:id="3758"/>
    </w:p>
    <w:p>
      <w:pPr>
        <w:pageBreakBefore w:val="off"/>
        <w:tabs/>
        <w:wordWrap w:val="off"/>
        <w:spacing w:before="0" w:after="0" w:line="840" w:lineRule="atLeast"/>
        <w:ind w:left="1020" w:right="0"/>
        <w:jc w:val="both"/>
        <w:textAlignment w:val="baseline"/>
        <w:rPr>
          <w:sz w:val="43"/>
        </w:rPr>
      </w:pPr>
      <w:bookmarkStart w:name="" w:id="3759"/>
      <w:r>
        <w:rPr>
          <w:rFonts w:ascii="黑体" w:hAnsi="黑体" w:cs="黑体" w:eastAsia="黑体"/>
          <w:sz w:val="43"/>
          <w:spacing w:val="0"/>
          <w:color w:val="000000"/>
          <w:b w:val="off"/>
          <w:i w:val="off"/>
        </w:rPr>
        <w:t>——在哪些社会结构冲突中会出现神正论问题；</w:t>
      </w:r>
      <w:bookmarkEnd w:id="3759"/>
    </w:p>
    <w:p>
      <w:pPr>
        <w:pageBreakBefore w:val="off"/>
        <w:tabs/>
        <w:wordWrap w:val="off"/>
        <w:spacing w:before="0" w:after="0" w:line="840" w:lineRule="atLeast"/>
        <w:ind w:left="60" w:right="140" w:firstLine="960"/>
        <w:jc w:val="both"/>
        <w:textAlignment w:val="baseline"/>
        <w:rPr>
          <w:sz w:val="43"/>
        </w:rPr>
      </w:pPr>
      <w:bookmarkStart w:name="" w:id="3760"/>
      <w:r>
        <w:rPr>
          <w:rFonts w:ascii="黑体" w:hAnsi="黑体" w:cs="黑体" w:eastAsia="黑体"/>
          <w:sz w:val="43"/>
          <w:spacing w:val="0"/>
          <w:color w:val="000000"/>
          <w:b w:val="off"/>
          <w:i w:val="off"/>
        </w:rPr>
        <w:t>——通过卡里斯玛使一种新的世界观得到贯彻和合理化，但是，它的</w:t>
      </w:r>
      <w:r>
        <w:rPr>
          <w:rFonts w:ascii="黑体" w:hAnsi="黑体" w:cs="黑体" w:eastAsia="黑体"/>
          <w:sz w:val="43"/>
          <w:spacing w:val="0"/>
          <w:color w:val="000000"/>
          <w:b w:val="off"/>
          <w:i w:val="off"/>
        </w:rPr>
        <w:t>社会基础是什么；</w:t>
      </w:r>
      <w:bookmarkEnd w:id="3760"/>
    </w:p>
    <w:p>
      <w:pPr>
        <w:pageBreakBefore w:val="off"/>
        <w:tabs/>
        <w:wordWrap w:val="off"/>
        <w:spacing w:before="0" w:after="0" w:line="840" w:lineRule="atLeast"/>
        <w:ind w:left="60" w:right="200" w:firstLine="960"/>
        <w:jc w:val="both"/>
        <w:textAlignment w:val="baseline"/>
        <w:rPr>
          <w:sz w:val="43"/>
        </w:rPr>
      </w:pPr>
      <w:bookmarkStart w:name="" w:id="3761"/>
      <w:r>
        <w:rPr>
          <w:rFonts w:ascii="黑体" w:hAnsi="黑体" w:cs="黑体" w:eastAsia="黑体"/>
          <w:sz w:val="43"/>
          <w:spacing w:val="0"/>
          <w:color w:val="000000"/>
          <w:b w:val="off"/>
          <w:i w:val="off"/>
        </w:rPr>
        <w:t>———一种新的世界观在哪些社会阶层中得到了接受，又在哪些教派当</w:t>
      </w:r>
      <w:r>
        <w:rPr>
          <w:rFonts w:ascii="黑体" w:hAnsi="黑体" w:cs="黑体" w:eastAsia="黑体"/>
          <w:sz w:val="43"/>
          <w:spacing w:val="0"/>
          <w:color w:val="000000"/>
          <w:b w:val="off"/>
          <w:i w:val="off"/>
        </w:rPr>
        <w:t>中对日常生活产生了深远的影响；</w:t>
      </w:r>
      <w:bookmarkEnd w:id="3761"/>
    </w:p>
    <w:p>
      <w:pPr>
        <w:pageBreakBefore w:val="off"/>
        <w:tabs/>
        <w:wordWrap w:val="off"/>
        <w:spacing w:before="0" w:after="0" w:line="840" w:lineRule="atLeast"/>
        <w:ind w:left="60" w:right="160" w:firstLine="940"/>
        <w:jc w:val="both"/>
        <w:textAlignment w:val="baseline"/>
        <w:rPr>
          <w:sz w:val="43"/>
        </w:rPr>
      </w:pPr>
      <w:bookmarkStart w:name="" w:id="3762"/>
      <w:r>
        <w:rPr>
          <w:rFonts w:ascii="黑体" w:hAnsi="黑体" w:cs="黑体" w:eastAsia="黑体"/>
          <w:sz w:val="43"/>
          <w:spacing w:val="0"/>
          <w:color w:val="000000"/>
          <w:b w:val="off"/>
          <w:i w:val="off"/>
        </w:rPr>
        <w:t>———一种新的世界观必须在多大程度上制度化，才能建立合法的秩</w:t>
      </w:r>
      <w:r>
        <w:rPr>
          <w:rFonts w:ascii="黑体" w:hAnsi="黑体" w:cs="黑体" w:eastAsia="黑体"/>
          <w:sz w:val="43"/>
          <w:spacing w:val="0"/>
          <w:color w:val="000000"/>
          <w:b w:val="off"/>
          <w:i w:val="off"/>
        </w:rPr>
        <w:t>序——仅仅在精英当中还是在广大民众中间；</w:t>
      </w:r>
      <w:bookmarkEnd w:id="3762"/>
    </w:p>
    <w:p>
      <w:pPr>
        <w:pageBreakBefore w:val="off"/>
        <w:tabs/>
        <w:wordWrap w:val="off"/>
        <w:spacing w:before="0" w:after="0" w:line="840" w:lineRule="atLeast"/>
        <w:ind w:left="60" w:right="200" w:firstLine="940"/>
        <w:jc w:val="both"/>
        <w:textAlignment w:val="baseline"/>
        <w:rPr>
          <w:sz w:val="43"/>
        </w:rPr>
      </w:pPr>
      <w:bookmarkStart w:name="" w:id="3763"/>
      <w:r>
        <w:rPr>
          <w:rFonts w:ascii="黑体" w:hAnsi="黑体" w:cs="黑体" w:eastAsia="黑体"/>
          <w:sz w:val="43"/>
          <w:spacing w:val="0"/>
          <w:color w:val="000000"/>
          <w:b w:val="off"/>
          <w:i w:val="off"/>
        </w:rPr>
        <w:t>——最后：主要社会阶层的兴趣如何左右着他们对于世界观内涵的选</w:t>
      </w:r>
      <w:r>
        <w:rPr>
          <w:rFonts w:ascii="黑体" w:hAnsi="黑体" w:cs="黑体" w:eastAsia="黑体"/>
          <w:sz w:val="43"/>
          <w:spacing w:val="0"/>
          <w:color w:val="000000"/>
          <w:b w:val="off"/>
          <w:i w:val="off"/>
        </w:rPr>
        <w:t>择。</w:t>
      </w:r>
      <w:bookmarkEnd w:id="3763"/>
    </w:p>
    <w:p>
      <w:pPr>
        <w:pageBreakBefore w:val="off"/>
        <w:tabs/>
        <w:wordWrap w:val="off"/>
        <w:spacing w:before="0" w:after="0" w:line="840" w:lineRule="atLeast"/>
        <w:ind w:left="60" w:right="220" w:firstLine="940"/>
        <w:jc w:val="both"/>
        <w:textAlignment w:val="baseline"/>
        <w:rPr>
          <w:sz w:val="43"/>
        </w:rPr>
      </w:pPr>
      <w:bookmarkStart w:name="" w:id="3764"/>
      <w:r>
        <w:rPr>
          <w:rFonts w:ascii="黑体" w:hAnsi="黑体" w:cs="黑体" w:eastAsia="黑体"/>
          <w:sz w:val="43"/>
          <w:spacing w:val="0"/>
          <w:color w:val="000000"/>
          <w:b w:val="off"/>
          <w:i w:val="off"/>
        </w:rPr>
        <w:t>在深入探讨韦伯的世界观解释之前，我想把韦伯在解释过程中所依据</w:t>
      </w:r>
      <w:r>
        <w:rPr>
          <w:rFonts w:ascii="黑体" w:hAnsi="黑体" w:cs="黑体" w:eastAsia="黑体"/>
          <w:sz w:val="43"/>
          <w:spacing w:val="0"/>
          <w:color w:val="000000"/>
          <w:b w:val="off"/>
          <w:i w:val="off"/>
        </w:rPr>
        <w:t>的两个视角列举出来。首先值得注意的是，韦伯把世界观的合理化限定在</w:t>
      </w:r>
      <w:r>
        <w:rPr>
          <w:rFonts w:ascii="黑体" w:hAnsi="黑体" w:cs="黑体" w:eastAsia="黑体"/>
          <w:sz w:val="43"/>
          <w:spacing w:val="0"/>
          <w:color w:val="000000"/>
          <w:b w:val="off"/>
          <w:i w:val="off"/>
        </w:rPr>
        <w:t>伦理化的视角当中：韦伯追溯了建立在宗教基础上的信念伦理的形成过</w:t>
      </w:r>
      <w:r>
        <w:rPr>
          <w:rFonts w:ascii="黑体" w:hAnsi="黑体" w:cs="黑体" w:eastAsia="黑体"/>
          <w:sz w:val="43"/>
          <w:spacing w:val="0"/>
          <w:color w:val="000000"/>
          <w:b w:val="off"/>
          <w:i w:val="off"/>
        </w:rPr>
        <w:t>程，也就是后传统法律观念和道德观念的形成过程。由于韦伯关注的是合</w:t>
      </w:r>
      <w:r>
        <w:rPr>
          <w:rFonts w:ascii="黑体" w:hAnsi="黑体" w:cs="黑体" w:eastAsia="黑体"/>
          <w:sz w:val="43"/>
          <w:spacing w:val="0"/>
          <w:color w:val="000000"/>
          <w:b w:val="off"/>
          <w:i w:val="off"/>
        </w:rPr>
        <w:t>法秩序的合理前提，特别是向现代社会转型过程中社会一体化的合理前提，</w:t>
      </w:r>
      <w:r>
        <w:rPr>
          <w:rFonts w:ascii="黑体" w:hAnsi="黑体" w:cs="黑体" w:eastAsia="黑体"/>
          <w:sz w:val="43"/>
          <w:spacing w:val="0"/>
          <w:color w:val="000000"/>
          <w:b w:val="off"/>
          <w:i w:val="off"/>
        </w:rPr>
        <w:t>因此，上述限制也就很好理解了。可是，韦伯完全可以从其他两个层面来</w:t>
      </w:r>
      <w:r>
        <w:rPr>
          <w:rFonts w:ascii="黑体" w:hAnsi="黑体" w:cs="黑体" w:eastAsia="黑体"/>
          <w:sz w:val="43"/>
          <w:spacing w:val="0"/>
          <w:color w:val="000000"/>
          <w:b w:val="off"/>
          <w:i w:val="off"/>
        </w:rPr>
        <w:t>追溯世界观的合理化过程：韦伯可以从现代科学和自主艺术的角度探讨认</w:t>
      </w:r>
      <w:bookmarkEnd w:id="3764"/>
    </w:p>
    <w:p>
      <w:pPr>
        <w:pageBreakBefore w:val="off"/>
        <w:tabs/>
        <w:wordWrap w:val="off"/>
        <w:spacing w:before="280" w:after="0" w:line="540" w:lineRule="atLeast"/>
        <w:ind w:left="380" w:right="0"/>
        <w:jc w:val="both"/>
        <w:textAlignment w:val="baseline"/>
        <w:rPr>
          <w:sz w:val="40"/>
        </w:rPr>
        <w:sectPr>
          <w:footerReference r:id="rId443"/>
          <w:headerReference r:id="rId444" w:type="default"/>
          <w:type w:val="nextPage"/>
          <w:pgSz w:w="20740" w:h="31680"/>
          <w:pgMar w:left="2740" w:top="2120" w:right="2740" w:bottom="2120" w:header="1820" w:footer="1820"/>
          <w:cols w:num="1"/>
        </w:sectPr>
      </w:pPr>
      <w:bookmarkStart w:name="" w:id="3765"/>
      <w:r>
        <w:rPr>
          <w:rFonts w:ascii="宋体" w:hAnsi="宋体" w:cs="宋体" w:eastAsia="宋体"/>
          <w:sz w:val="40"/>
          <w:spacing w:val="0"/>
          <w:color w:val="000000"/>
          <w:b w:val="off"/>
          <w:i w:val="off"/>
        </w:rPr>
        <w:t>190</w:t>
      </w:r>
      <w:bookmarkEnd w:id="3765"/>
    </w:p>
    <w:p>
      <w:pPr>
        <w:pageBreakBefore w:val="off"/>
        <w:tabs/>
        <w:wordWrap w:val="off"/>
        <w:spacing w:before="0" w:after="0" w:line="620" w:lineRule="atLeast"/>
        <w:ind w:left="140" w:right="0"/>
        <w:jc w:val="both"/>
        <w:textAlignment w:val="baseline"/>
        <w:rPr>
          <w:sz w:val="45"/>
        </w:rPr>
      </w:pPr>
      <w:bookmarkStart w:name="" w:id="3766"/>
      <w:r>
        <w:rPr>
          <w:rFonts w:ascii="宋体" w:hAnsi="宋体" w:cs="宋体" w:eastAsia="宋体"/>
          <w:sz w:val="45"/>
          <w:spacing w:val="0"/>
          <w:color w:val="000000"/>
          <w:b w:val="off"/>
          <w:i w:val="off"/>
        </w:rPr>
        <w:t>二、马克斯·韦伯的合理化理论</w:t>
      </w:r>
      <w:bookmarkEnd w:id="3766"/>
    </w:p>
    <w:p>
      <w:pPr>
        <w:pageBreakBefore w:val="off"/>
        <w:tabs/>
        <w:wordWrap w:val="off"/>
        <w:spacing w:before="0" w:after="0" w:line="800" w:lineRule="atLeast"/>
        <w:ind w:left="140" w:right="0"/>
        <w:jc w:val="both"/>
        <w:textAlignment w:val="baseline"/>
        <w:rPr>
          <w:sz w:val="47"/>
        </w:rPr>
      </w:pPr>
      <w:bookmarkStart w:name="" w:id="3767"/>
      <w:r>
        <w:rPr>
          <w:rFonts w:ascii="黑体" w:hAnsi="黑体" w:cs="黑体" w:eastAsia="黑体"/>
          <w:sz w:val="47"/>
          <w:spacing w:val="0"/>
          <w:color w:val="000000"/>
          <w:b w:val="off"/>
          <w:i w:val="off"/>
        </w:rPr>
        <w:t>知内涵和表现内涵的转型。但韦伯忽略了这一点，虽然他把所有三个价值</w:t>
      </w:r>
      <w:r>
        <w:rPr>
          <w:rFonts w:ascii="黑体" w:hAnsi="黑体" w:cs="黑体" w:eastAsia="黑体"/>
          <w:sz w:val="47"/>
          <w:spacing w:val="0"/>
          <w:color w:val="000000"/>
          <w:b w:val="off"/>
          <w:i w:val="off"/>
        </w:rPr>
        <w:t>领域的分化设定为现代社会合理化的前提。</w:t>
      </w:r>
      <w:bookmarkEnd w:id="3767"/>
    </w:p>
    <w:p>
      <w:pPr>
        <w:pageBreakBefore w:val="off"/>
        <w:tabs/>
        <w:wordWrap w:val="off"/>
        <w:spacing w:before="0" w:after="0" w:line="800" w:lineRule="atLeast"/>
        <w:ind w:left="140" w:right="0" w:firstLine="1000"/>
        <w:jc w:val="both"/>
        <w:textAlignment w:val="baseline"/>
        <w:rPr>
          <w:sz w:val="47"/>
        </w:rPr>
      </w:pPr>
      <w:bookmarkStart w:name="" w:id="3768"/>
      <w:r>
        <w:rPr>
          <w:rFonts w:ascii="黑体" w:hAnsi="黑体" w:cs="黑体" w:eastAsia="黑体"/>
          <w:sz w:val="47"/>
          <w:spacing w:val="0"/>
          <w:color w:val="000000"/>
          <w:b w:val="off"/>
          <w:i w:val="off"/>
        </w:rPr>
        <w:t>其次，韦伯从具体的历史角度研究了宗教世界观的解神秘化的过程。韦</w:t>
      </w:r>
      <w:r>
        <w:rPr>
          <w:rFonts w:ascii="黑体" w:hAnsi="黑体" w:cs="黑体" w:eastAsia="黑体"/>
          <w:sz w:val="47"/>
          <w:spacing w:val="0"/>
          <w:color w:val="000000"/>
          <w:b w:val="off"/>
          <w:i w:val="off"/>
        </w:rPr>
        <w:t>伯对法律观念和道德观念的历史进行了重建，但着眼点不是信念伦理的结</w:t>
      </w:r>
      <w:r>
        <w:rPr>
          <w:rFonts w:ascii="黑体" w:hAnsi="黑体" w:cs="黑体" w:eastAsia="黑体"/>
          <w:sz w:val="47"/>
          <w:spacing w:val="0"/>
          <w:color w:val="000000"/>
          <w:b w:val="off"/>
          <w:i w:val="off"/>
        </w:rPr>
        <w:t>构，而是资本主义经济伦理的起源，因为韦伯试图阐明的是完成资本主义</w:t>
      </w:r>
      <w:r>
        <w:rPr>
          <w:rFonts w:ascii="黑体" w:hAnsi="黑体" w:cs="黑体" w:eastAsia="黑体"/>
          <w:sz w:val="47"/>
          <w:spacing w:val="0"/>
          <w:color w:val="000000"/>
          <w:b w:val="off"/>
          <w:i w:val="off"/>
        </w:rPr>
        <w:t>转型所必需的文化前提，进而可以更好地解决进化问题，也就是完成对目</w:t>
      </w:r>
      <w:r>
        <w:rPr>
          <w:rFonts w:ascii="黑体" w:hAnsi="黑体" w:cs="黑体" w:eastAsia="黑体"/>
          <w:sz w:val="47"/>
          <w:spacing w:val="0"/>
          <w:color w:val="000000"/>
          <w:b w:val="off"/>
          <w:i w:val="off"/>
        </w:rPr>
        <w:t>的行为亚系统的社会整合。因此，韦伯关注的只是这样一些观念：它们能</w:t>
      </w:r>
      <w:r>
        <w:rPr>
          <w:rFonts w:ascii="黑体" w:hAnsi="黑体" w:cs="黑体" w:eastAsia="黑体"/>
          <w:sz w:val="47"/>
          <w:spacing w:val="0"/>
          <w:color w:val="000000"/>
          <w:b w:val="off"/>
          <w:i w:val="off"/>
        </w:rPr>
        <w:t>够从价值理性的角度使目的理性行为在社会劳动系统中扎下根来。</w:t>
      </w:r>
      <w:bookmarkEnd w:id="3768"/>
    </w:p>
    <w:p>
      <w:pPr>
        <w:pageBreakBefore w:val="off"/>
        <w:tabs/>
        <w:wordWrap w:val="off"/>
        <w:spacing w:before="0" w:after="0" w:line="800" w:lineRule="atLeast"/>
        <w:ind w:left="140" w:right="100" w:firstLine="1000"/>
        <w:jc w:val="both"/>
        <w:textAlignment w:val="baseline"/>
        <w:rPr>
          <w:sz w:val="47"/>
        </w:rPr>
      </w:pPr>
      <w:bookmarkStart w:name="" w:id="3769"/>
      <w:r>
        <w:rPr>
          <w:rFonts w:ascii="黑体" w:hAnsi="黑体" w:cs="黑体" w:eastAsia="黑体"/>
          <w:sz w:val="47"/>
          <w:spacing w:val="0"/>
          <w:color w:val="000000"/>
          <w:b w:val="off"/>
          <w:i w:val="off"/>
        </w:rPr>
        <w:t>时刻认识到这两个限定是有其用途的。它们可以解释清楚，韦伯为何</w:t>
      </w:r>
      <w:r>
        <w:rPr>
          <w:rFonts w:ascii="黑体" w:hAnsi="黑体" w:cs="黑体" w:eastAsia="黑体"/>
          <w:sz w:val="47"/>
          <w:spacing w:val="0"/>
          <w:color w:val="000000"/>
          <w:b w:val="off"/>
          <w:i w:val="off"/>
        </w:rPr>
        <w:t>没有彻底阐明其理论命题的系统地位。这一点我们在后面会看得很清楚。</w:t>
      </w:r>
      <w:r>
        <w:rPr>
          <w:rFonts w:ascii="黑体" w:hAnsi="黑体" w:cs="黑体" w:eastAsia="黑体"/>
          <w:sz w:val="47"/>
          <w:spacing w:val="0"/>
          <w:color w:val="000000"/>
          <w:b w:val="off"/>
          <w:i w:val="off"/>
        </w:rPr>
        <w:t>根据韦伯的理论命题，新的行为取向的制度化和合法秩序的形成被还原为</w:t>
      </w:r>
      <w:r>
        <w:rPr>
          <w:rFonts w:ascii="黑体" w:hAnsi="黑体" w:cs="黑体" w:eastAsia="黑体"/>
          <w:sz w:val="47"/>
          <w:spacing w:val="0"/>
          <w:color w:val="000000"/>
          <w:b w:val="off"/>
          <w:i w:val="off"/>
        </w:rPr>
        <w:t>观念和兴趣的互动。这里所谓的兴趣应当解释清楚如下两点：世界观结</w:t>
      </w:r>
      <w:r>
        <w:rPr>
          <w:rFonts w:ascii="黑体" w:hAnsi="黑体" w:cs="黑体" w:eastAsia="黑体"/>
          <w:sz w:val="47"/>
          <w:spacing w:val="0"/>
          <w:color w:val="000000"/>
          <w:b w:val="off"/>
          <w:i w:val="off"/>
        </w:rPr>
        <w:t>构形成的动力以及新的认知结构所带来的不同的可能性，亦即世界观的</w:t>
      </w:r>
      <w:r>
        <w:rPr>
          <w:rFonts w:ascii="黑体" w:hAnsi="黑体" w:cs="黑体" w:eastAsia="黑体"/>
          <w:sz w:val="47"/>
          <w:spacing w:val="0"/>
          <w:color w:val="000000"/>
          <w:b w:val="off"/>
          <w:i w:val="off"/>
        </w:rPr>
        <w:t>内涵。这是韦伯全部著作的理论视角。我们在解释韦伯的宗教社会学时，</w:t>
      </w:r>
      <w:r>
        <w:rPr>
          <w:rFonts w:ascii="黑体" w:hAnsi="黑体" w:cs="黑体" w:eastAsia="黑体"/>
          <w:sz w:val="47"/>
          <w:spacing w:val="0"/>
          <w:color w:val="000000"/>
          <w:b w:val="off"/>
          <w:i w:val="off"/>
        </w:rPr>
        <w:t>如果从这个视角出发，就会发现，解神秘化过程中所形成的现代意识结构</w:t>
      </w:r>
      <w:r>
        <w:rPr>
          <w:rFonts w:ascii="黑体" w:hAnsi="黑体" w:cs="黑体" w:eastAsia="黑体"/>
          <w:sz w:val="47"/>
          <w:spacing w:val="0"/>
          <w:color w:val="000000"/>
          <w:b w:val="off"/>
          <w:i w:val="off"/>
        </w:rPr>
        <w:t>的倾向性与在此范围内可能得到实现并在制度上也的确得到实现的可能性</w:t>
      </w:r>
      <w:r>
        <w:rPr>
          <w:rFonts w:ascii="黑体" w:hAnsi="黑体" w:cs="黑体" w:eastAsia="黑体"/>
          <w:sz w:val="47"/>
          <w:spacing w:val="0"/>
          <w:color w:val="000000"/>
          <w:b w:val="off"/>
          <w:i w:val="off"/>
        </w:rPr>
        <w:t>之间出现了尖锐的对立。韦伯把世界观的合理化看作是一个过程：</w:t>
      </w:r>
      <w:bookmarkEnd w:id="3769"/>
    </w:p>
    <w:p>
      <w:pPr>
        <w:pageBreakBefore w:val="off"/>
        <w:tabs/>
        <w:wordWrap w:val="off"/>
        <w:spacing w:before="0" w:after="0" w:line="800" w:lineRule="atLeast"/>
        <w:ind w:left="1060" w:right="0"/>
        <w:jc w:val="both"/>
        <w:textAlignment w:val="baseline"/>
        <w:rPr>
          <w:sz w:val="47"/>
        </w:rPr>
      </w:pPr>
      <w:bookmarkStart w:name="" w:id="3770"/>
      <w:r>
        <w:rPr>
          <w:rFonts w:ascii="黑体" w:hAnsi="黑体" w:cs="黑体" w:eastAsia="黑体"/>
          <w:sz w:val="47"/>
          <w:spacing w:val="0"/>
          <w:color w:val="000000"/>
          <w:b w:val="off"/>
          <w:i w:val="off"/>
        </w:rPr>
        <w:t>——这个过程在一切世界宗教中的发展方向是一致的；</w:t>
      </w:r>
      <w:bookmarkEnd w:id="3770"/>
    </w:p>
    <w:p>
      <w:pPr>
        <w:pageBreakBefore w:val="off"/>
        <w:tabs/>
        <w:wordWrap w:val="off"/>
        <w:spacing w:before="0" w:after="0" w:line="800" w:lineRule="atLeast"/>
        <w:ind w:left="1060" w:right="0"/>
        <w:jc w:val="both"/>
        <w:textAlignment w:val="baseline"/>
        <w:rPr>
          <w:sz w:val="47"/>
        </w:rPr>
      </w:pPr>
      <w:bookmarkStart w:name="" w:id="3771"/>
      <w:r>
        <w:rPr>
          <w:rFonts w:ascii="黑体" w:hAnsi="黑体" w:cs="黑体" w:eastAsia="黑体"/>
          <w:sz w:val="47"/>
          <w:spacing w:val="0"/>
          <w:color w:val="000000"/>
          <w:b w:val="off"/>
          <w:i w:val="off"/>
        </w:rPr>
        <w:t>——但是，由于外在原因，这个过程只有在一个传统中被进行到底；</w:t>
      </w:r>
      <w:bookmarkEnd w:id="3771"/>
    </w:p>
    <w:p>
      <w:pPr>
        <w:pageBreakBefore w:val="off"/>
        <w:tabs/>
        <w:wordWrap w:val="off"/>
        <w:spacing w:before="0" w:after="0" w:line="800" w:lineRule="atLeast"/>
        <w:ind w:left="1060" w:right="0"/>
        <w:jc w:val="both"/>
        <w:textAlignment w:val="baseline"/>
        <w:rPr>
          <w:sz w:val="47"/>
        </w:rPr>
      </w:pPr>
      <w:bookmarkStart w:name="" w:id="3772"/>
      <w:r>
        <w:rPr>
          <w:rFonts w:ascii="黑体" w:hAnsi="黑体" w:cs="黑体" w:eastAsia="黑体"/>
          <w:sz w:val="47"/>
          <w:spacing w:val="0"/>
          <w:color w:val="000000"/>
          <w:b w:val="off"/>
          <w:i w:val="off"/>
        </w:rPr>
        <w:t>——因此，只有在西方才形成了意识结构，促使形成现代的世界观。</w:t>
      </w:r>
      <w:bookmarkEnd w:id="3772"/>
    </w:p>
    <w:p>
      <w:pPr>
        <w:pageBreakBefore w:val="off"/>
        <w:tabs/>
        <w:wordWrap w:val="off"/>
        <w:spacing w:before="0" w:after="0" w:line="800" w:lineRule="atLeast"/>
        <w:ind w:left="140" w:right="200" w:firstLine="920"/>
        <w:jc w:val="both"/>
        <w:textAlignment w:val="baseline"/>
        <w:rPr>
          <w:sz w:val="47"/>
        </w:rPr>
      </w:pPr>
      <w:bookmarkStart w:name="" w:id="3773"/>
      <w:r>
        <w:rPr>
          <w:rFonts w:ascii="黑体" w:hAnsi="黑体" w:cs="黑体" w:eastAsia="黑体"/>
          <w:sz w:val="47"/>
          <w:spacing w:val="0"/>
          <w:color w:val="000000"/>
          <w:b w:val="off"/>
          <w:i w:val="off"/>
        </w:rPr>
        <w:t>世界观的这些结构既涉及到规范内涵，同样也包括传统的认知内涵和</w:t>
      </w:r>
      <w:r>
        <w:rPr>
          <w:rFonts w:ascii="黑体" w:hAnsi="黑体" w:cs="黑体" w:eastAsia="黑体"/>
          <w:sz w:val="47"/>
          <w:spacing w:val="0"/>
          <w:color w:val="000000"/>
          <w:b w:val="off"/>
          <w:i w:val="off"/>
        </w:rPr>
        <w:t>表现内涵；但是，韦伯集中关注的是一种普遍主义信念伦理的形成过程。</w:t>
      </w:r>
      <w:r>
        <w:rPr>
          <w:rFonts w:ascii="黑体" w:hAnsi="黑体" w:cs="黑体" w:eastAsia="黑体"/>
          <w:sz w:val="47"/>
          <w:spacing w:val="0"/>
          <w:color w:val="000000"/>
          <w:b w:val="off"/>
          <w:i w:val="off"/>
        </w:rPr>
        <w:t>只有一种文化中有后传统意义上的道德意识，那就是欧洲文化，这是一个</w:t>
      </w:r>
      <w:r>
        <w:rPr>
          <w:rFonts w:ascii="黑体" w:hAnsi="黑体" w:cs="黑体" w:eastAsia="黑体"/>
          <w:sz w:val="47"/>
          <w:spacing w:val="0"/>
          <w:color w:val="000000"/>
          <w:b w:val="off"/>
          <w:i w:val="off"/>
        </w:rPr>
        <w:t>事实，但这并不意味着会以新教伦理的形式在社会当中普及开来。果真</w:t>
      </w:r>
      <w:r>
        <w:rPr>
          <w:rFonts w:ascii="黑体" w:hAnsi="黑体" w:cs="黑体" w:eastAsia="黑体"/>
          <w:sz w:val="47"/>
          <w:spacing w:val="0"/>
          <w:color w:val="000000"/>
          <w:b w:val="off"/>
          <w:i w:val="off"/>
        </w:rPr>
        <w:t>如此，那么，前提在于，一种信念伦理的结构可以把价值理性行为提高为</w:t>
      </w:r>
      <w:r>
        <w:rPr>
          <w:rFonts w:ascii="黑体" w:hAnsi="黑体" w:cs="黑体" w:eastAsia="黑体"/>
          <w:sz w:val="47"/>
          <w:spacing w:val="0"/>
          <w:color w:val="000000"/>
          <w:b w:val="off"/>
          <w:i w:val="off"/>
        </w:rPr>
        <w:t>内在世俗生活方式的原则，并确定了广大社会阶层的生活方式，为此，它</w:t>
      </w:r>
      <w:r>
        <w:rPr>
          <w:rFonts w:ascii="黑体" w:hAnsi="黑体" w:cs="黑体" w:eastAsia="黑体"/>
          <w:sz w:val="47"/>
          <w:spacing w:val="0"/>
          <w:color w:val="000000"/>
          <w:b w:val="off"/>
          <w:i w:val="off"/>
        </w:rPr>
        <w:t>必须明确目的理性经济行为的动机。</w:t>
      </w:r>
      <w:bookmarkEnd w:id="3773"/>
    </w:p>
    <w:p>
      <w:pPr>
        <w:pageBreakBefore w:val="off"/>
        <w:tabs/>
        <w:wordWrap w:val="off"/>
        <w:spacing w:before="0" w:after="0" w:line="800" w:lineRule="atLeast"/>
        <w:ind w:left="140" w:right="220" w:firstLine="1000"/>
        <w:jc w:val="both"/>
        <w:textAlignment w:val="baseline"/>
        <w:rPr>
          <w:sz w:val="47"/>
        </w:rPr>
      </w:pPr>
      <w:bookmarkStart w:name="" w:id="3774"/>
      <w:r>
        <w:rPr>
          <w:rFonts w:ascii="黑体" w:hAnsi="黑体" w:cs="黑体" w:eastAsia="黑体"/>
          <w:sz w:val="47"/>
          <w:spacing w:val="0"/>
          <w:color w:val="000000"/>
          <w:b w:val="off"/>
          <w:i w:val="off"/>
        </w:rPr>
        <w:t>韦伯设定，现代法律的发展过程和现代意识结构如果不是同步，那</w:t>
      </w:r>
      <w:r>
        <w:rPr>
          <w:rFonts w:ascii="黑体" w:hAnsi="黑体" w:cs="黑体" w:eastAsia="黑体"/>
          <w:sz w:val="47"/>
          <w:spacing w:val="0"/>
          <w:color w:val="000000"/>
          <w:b w:val="off"/>
          <w:i w:val="off"/>
        </w:rPr>
        <w:t>也是平行的。世界观的伦理化，同时也意味着法律意识的合理化；但反</w:t>
      </w:r>
      <w:r>
        <w:rPr>
          <w:rFonts w:ascii="黑体" w:hAnsi="黑体" w:cs="黑体" w:eastAsia="黑体"/>
          <w:sz w:val="47"/>
          <w:spacing w:val="0"/>
          <w:color w:val="000000"/>
          <w:b w:val="off"/>
          <w:i w:val="off"/>
        </w:rPr>
        <w:t>之，后传统法律观念的可支配性还不能同现代法律体系的贯彻相提并论。</w:t>
      </w:r>
      <w:r>
        <w:rPr>
          <w:rFonts w:ascii="黑体" w:hAnsi="黑体" w:cs="黑体" w:eastAsia="黑体"/>
          <w:sz w:val="47"/>
          <w:spacing w:val="0"/>
          <w:color w:val="000000"/>
          <w:b w:val="off"/>
          <w:i w:val="off"/>
        </w:rPr>
        <w:t>只有在理性的自然法基础上，才可以用形式法的基本概念来重建法律的</w:t>
      </w:r>
      <w:r>
        <w:rPr>
          <w:rFonts w:ascii="黑体" w:hAnsi="黑体" w:cs="黑体" w:eastAsia="黑体"/>
          <w:sz w:val="47"/>
          <w:spacing w:val="0"/>
          <w:color w:val="000000"/>
          <w:b w:val="off"/>
          <w:i w:val="off"/>
        </w:rPr>
        <w:t>实质，以便建立法律制度，并在形式上满足普遍主义的基本原则，而且，</w:t>
      </w:r>
      <w:bookmarkEnd w:id="3774"/>
    </w:p>
    <w:p>
      <w:pPr>
        <w:pageBreakBefore w:val="off"/>
        <w:tabs/>
        <w:wordWrap w:val="off"/>
        <w:spacing w:before="320" w:after="0" w:line="700" w:lineRule="atLeast"/>
        <w:ind w:left="0" w:right="680"/>
        <w:jc w:val="right"/>
        <w:textAlignment w:val="baseline"/>
        <w:rPr>
          <w:sz w:val="51"/>
        </w:rPr>
        <w:sectPr>
          <w:footerReference r:id="rId445"/>
          <w:headerReference r:id="rId446" w:type="default"/>
          <w:type w:val="nextPage"/>
          <w:pgSz w:w="20740" w:h="31680"/>
          <w:pgMar w:left="2700" w:top="2040" w:right="2700" w:bottom="2040" w:header="1740" w:footer="1740"/>
          <w:cols w:num="1"/>
        </w:sectPr>
      </w:pPr>
      <w:bookmarkStart w:name="" w:id="3775"/>
      <w:r>
        <w:rPr>
          <w:rFonts w:ascii="楷体" w:hAnsi="楷体" w:cs="楷体" w:eastAsia="楷体"/>
          <w:sz w:val="51"/>
          <w:spacing w:val="0"/>
          <w:color w:val="000000"/>
          <w:b w:val="off"/>
          <w:i w:val="off"/>
        </w:rPr>
        <w:t>191</w:t>
      </w:r>
      <w:bookmarkEnd w:id="3775"/>
    </w:p>
    <w:p>
      <w:pPr>
        <w:pageBreakBefore w:val="off"/>
        <w:tabs/>
        <w:wordWrap w:val="off"/>
        <w:spacing w:before="0" w:after="0" w:line="620" w:lineRule="atLeast"/>
        <w:ind w:left="0" w:right="0"/>
        <w:jc w:val="right"/>
        <w:textAlignment w:val="baseline"/>
        <w:rPr>
          <w:sz w:val="46"/>
        </w:rPr>
      </w:pPr>
      <w:bookmarkStart w:name="" w:id="3776"/>
      <w:r>
        <w:rPr>
          <w:rFonts w:ascii="宋体" w:hAnsi="宋体" w:cs="宋体" w:eastAsia="宋体"/>
          <w:sz w:val="46"/>
          <w:spacing w:val="0"/>
          <w:color w:val="000000"/>
          <w:b w:val="off"/>
          <w:i w:val="off"/>
        </w:rPr>
        <w:t>交往行为理论</w:t>
      </w:r>
      <w:bookmarkEnd w:id="3776"/>
    </w:p>
    <w:p>
      <w:pPr>
        <w:pageBreakBefore w:val="off"/>
        <w:tabs/>
        <w:wordWrap w:val="off"/>
        <w:spacing w:before="0" w:after="0" w:line="920" w:lineRule="atLeast"/>
        <w:ind w:left="60" w:right="0"/>
        <w:jc w:val="both"/>
        <w:textAlignment w:val="baseline"/>
        <w:rPr>
          <w:sz w:val="44"/>
        </w:rPr>
      </w:pPr>
      <w:bookmarkStart w:name="" w:id="3777"/>
      <w:r>
        <w:rPr>
          <w:rFonts w:ascii="黑体" w:hAnsi="黑体" w:cs="黑体" w:eastAsia="黑体"/>
          <w:sz w:val="44"/>
          <w:spacing w:val="0"/>
          <w:color w:val="000000"/>
          <w:b w:val="off"/>
          <w:i w:val="off"/>
        </w:rPr>
        <w:t>这些原则是用来调节商品占有者之间的私人业务往来以及公共管理的相</w:t>
      </w:r>
      <w:r>
        <w:rPr>
          <w:rFonts w:ascii="黑体" w:hAnsi="黑体" w:cs="黑体" w:eastAsia="黑体"/>
          <w:sz w:val="44"/>
          <w:spacing w:val="0"/>
          <w:color w:val="000000"/>
          <w:b w:val="off"/>
          <w:i w:val="off"/>
        </w:rPr>
        <w:t>关行为。</w:t>
      </w:r>
      <w:bookmarkEnd w:id="3777"/>
    </w:p>
    <w:p>
      <w:pPr>
        <w:pageBreakBefore w:val="off"/>
        <w:tabs/>
        <w:wordWrap w:val="off"/>
        <w:spacing w:before="0" w:after="0" w:line="920" w:lineRule="atLeast"/>
        <w:ind w:left="60" w:right="20" w:firstLine="960"/>
        <w:jc w:val="both"/>
        <w:textAlignment w:val="baseline"/>
        <w:rPr>
          <w:sz w:val="44"/>
        </w:rPr>
      </w:pPr>
      <w:bookmarkStart w:name="" w:id="3778"/>
      <w:r>
        <w:rPr>
          <w:rFonts w:ascii="黑体" w:hAnsi="黑体" w:cs="黑体" w:eastAsia="黑体"/>
          <w:sz w:val="44"/>
          <w:spacing w:val="0"/>
          <w:color w:val="000000"/>
          <w:b w:val="off"/>
          <w:i w:val="off"/>
        </w:rPr>
        <w:t>按照韦伯的描述，这两个发展过程的平行性 (后传统的道德观念和</w:t>
      </w:r>
      <w:r>
        <w:rPr>
          <w:rFonts w:ascii="黑体" w:hAnsi="黑体" w:cs="黑体" w:eastAsia="黑体"/>
          <w:sz w:val="44"/>
          <w:spacing w:val="0"/>
          <w:color w:val="000000"/>
          <w:b w:val="off"/>
          <w:i w:val="off"/>
        </w:rPr>
        <w:t>法律观念的动机定位和制度体现)并不是很清楚；韦伯把宗教社会学和</w:t>
      </w:r>
      <w:r>
        <w:rPr>
          <w:rFonts w:ascii="黑体" w:hAnsi="黑体" w:cs="黑体" w:eastAsia="黑体"/>
          <w:sz w:val="44"/>
          <w:spacing w:val="0"/>
          <w:color w:val="000000"/>
          <w:b w:val="off"/>
          <w:i w:val="off"/>
        </w:rPr>
        <w:t>法律社会学区分了开来，并强调认为，宗教合理化更加依赖的是经济伦</w:t>
      </w:r>
      <w:r>
        <w:rPr>
          <w:rFonts w:ascii="黑体" w:hAnsi="黑体" w:cs="黑体" w:eastAsia="黑体"/>
          <w:sz w:val="44"/>
          <w:spacing w:val="0"/>
          <w:color w:val="000000"/>
          <w:b w:val="off"/>
          <w:i w:val="off"/>
        </w:rPr>
        <w:t>理，而不是法律的发展。这也可能同如下事实有关：理性自然法的形成</w:t>
      </w:r>
      <w:r>
        <w:rPr>
          <w:rFonts w:ascii="黑体" w:hAnsi="黑体" w:cs="黑体" w:eastAsia="黑体"/>
          <w:sz w:val="44"/>
          <w:spacing w:val="0"/>
          <w:color w:val="000000"/>
          <w:b w:val="off"/>
          <w:i w:val="off"/>
        </w:rPr>
        <w:t>不能单纯用世界观的伦理合理化来加以解释，而要在更高层面上依赖于</w:t>
      </w:r>
      <w:r>
        <w:rPr>
          <w:rFonts w:ascii="黑体" w:hAnsi="黑体" w:cs="黑体" w:eastAsia="黑体"/>
          <w:sz w:val="44"/>
          <w:spacing w:val="0"/>
          <w:color w:val="000000"/>
          <w:b w:val="off"/>
          <w:i w:val="off"/>
        </w:rPr>
        <w:t>科学的发展，因此，也就必须对世界观的认知内涵和道德—实践内涵加</w:t>
      </w:r>
      <w:r>
        <w:rPr>
          <w:rFonts w:ascii="黑体" w:hAnsi="黑体" w:cs="黑体" w:eastAsia="黑体"/>
          <w:sz w:val="44"/>
          <w:spacing w:val="0"/>
          <w:color w:val="000000"/>
          <w:b w:val="off"/>
          <w:i w:val="off"/>
        </w:rPr>
        <w:t>以分析。</w:t>
      </w:r>
      <w:bookmarkEnd w:id="3778"/>
    </w:p>
    <w:p>
      <w:pPr>
        <w:pageBreakBefore w:val="off"/>
        <w:tabs/>
        <w:wordWrap w:val="off"/>
        <w:spacing w:before="0" w:after="0" w:line="920" w:lineRule="atLeast"/>
        <w:ind w:left="60" w:right="80" w:firstLine="960"/>
        <w:jc w:val="both"/>
        <w:textAlignment w:val="baseline"/>
        <w:rPr>
          <w:sz w:val="44"/>
        </w:rPr>
      </w:pPr>
      <w:bookmarkStart w:name="" w:id="3779"/>
      <w:r>
        <w:rPr>
          <w:rFonts w:ascii="黑体" w:hAnsi="黑体" w:cs="黑体" w:eastAsia="黑体"/>
          <w:sz w:val="44"/>
          <w:spacing w:val="0"/>
          <w:color w:val="000000"/>
          <w:b w:val="off"/>
          <w:i w:val="off"/>
        </w:rPr>
        <w:t>我们如果这样把宗教合理化的结果 (即现代意识结构在法律和道德</w:t>
      </w:r>
      <w:r>
        <w:rPr>
          <w:rFonts w:ascii="黑体" w:hAnsi="黑体" w:cs="黑体" w:eastAsia="黑体"/>
          <w:sz w:val="44"/>
          <w:spacing w:val="0"/>
          <w:color w:val="000000"/>
          <w:b w:val="off"/>
          <w:i w:val="off"/>
        </w:rPr>
        <w:t>层面上的形成)同价值实现的过程 (在这个过程中，出现了现代社会所</w:t>
      </w:r>
      <w:r>
        <w:rPr>
          <w:rFonts w:ascii="黑体" w:hAnsi="黑体" w:cs="黑体" w:eastAsia="黑体"/>
          <w:sz w:val="44"/>
          <w:spacing w:val="0"/>
          <w:color w:val="000000"/>
          <w:b w:val="off"/>
          <w:i w:val="off"/>
        </w:rPr>
        <w:t>特有的一种社会一体化形式)区分开来，那么，内在因素和外在因素各自</w:t>
      </w:r>
      <w:r>
        <w:rPr>
          <w:rFonts w:ascii="黑体" w:hAnsi="黑体" w:cs="黑体" w:eastAsia="黑体"/>
          <w:sz w:val="44"/>
          <w:spacing w:val="0"/>
          <w:color w:val="000000"/>
          <w:b w:val="off"/>
          <w:i w:val="off"/>
        </w:rPr>
        <w:t>所要发挥的论证力量也就很清楚了。发展动力所涉及的问题以及用世界观</w:t>
      </w:r>
      <w:r>
        <w:rPr>
          <w:rFonts w:ascii="黑体" w:hAnsi="黑体" w:cs="黑体" w:eastAsia="黑体"/>
          <w:sz w:val="44"/>
          <w:spacing w:val="0"/>
          <w:color w:val="000000"/>
          <w:b w:val="off"/>
          <w:i w:val="off"/>
        </w:rPr>
        <w:t>和价值领域分化自身的逻辑所无法解决的问题，可以获得抽象的描述。只</w:t>
      </w:r>
      <w:r>
        <w:rPr>
          <w:rFonts w:ascii="黑体" w:hAnsi="黑体" w:cs="黑体" w:eastAsia="黑体"/>
          <w:sz w:val="44"/>
          <w:spacing w:val="0"/>
          <w:color w:val="000000"/>
          <w:b w:val="off"/>
          <w:i w:val="off"/>
        </w:rPr>
        <w:t>有从社会学的角度对各阶层的利益格局、社会运动以及社会冲突等进行研</w:t>
      </w:r>
      <w:r>
        <w:rPr>
          <w:rFonts w:ascii="黑体" w:hAnsi="黑体" w:cs="黑体" w:eastAsia="黑体"/>
          <w:sz w:val="44"/>
          <w:spacing w:val="0"/>
          <w:color w:val="000000"/>
          <w:b w:val="off"/>
          <w:i w:val="off"/>
        </w:rPr>
        <w:t>究，我们才能阐明：</w:t>
      </w:r>
      <w:bookmarkEnd w:id="3779"/>
    </w:p>
    <w:p>
      <w:pPr>
        <w:pageBreakBefore w:val="off"/>
        <w:tabs/>
        <w:wordWrap w:val="off"/>
        <w:spacing w:before="0" w:after="0" w:line="920" w:lineRule="atLeast"/>
        <w:ind w:left="60" w:right="100" w:firstLine="860"/>
        <w:jc w:val="both"/>
        <w:textAlignment w:val="baseline"/>
        <w:rPr>
          <w:sz w:val="44"/>
        </w:rPr>
      </w:pPr>
      <w:bookmarkStart w:name="" w:id="3780"/>
      <w:r>
        <w:rPr>
          <w:rFonts w:ascii="黑体" w:hAnsi="黑体" w:cs="黑体" w:eastAsia="黑体"/>
          <w:sz w:val="44"/>
          <w:spacing w:val="0"/>
          <w:color w:val="000000"/>
          <w:b w:val="off"/>
          <w:i w:val="off"/>
        </w:rPr>
        <w:t>———一切世界观内部都具有的合理化为何只有在犹太教—基督教传统</w:t>
      </w:r>
      <w:r>
        <w:rPr>
          <w:rFonts w:ascii="黑体" w:hAnsi="黑体" w:cs="黑体" w:eastAsia="黑体"/>
          <w:sz w:val="44"/>
          <w:spacing w:val="0"/>
          <w:color w:val="000000"/>
          <w:b w:val="off"/>
          <w:i w:val="off"/>
        </w:rPr>
        <w:t>中被发挥到了极致；</w:t>
      </w:r>
      <w:bookmarkEnd w:id="3780"/>
    </w:p>
    <w:p>
      <w:pPr>
        <w:pageBreakBefore w:val="off"/>
        <w:tabs/>
        <w:wordWrap w:val="off"/>
        <w:spacing w:before="0" w:after="0" w:line="920" w:lineRule="atLeast"/>
        <w:ind w:left="920" w:right="0"/>
        <w:jc w:val="both"/>
        <w:textAlignment w:val="baseline"/>
        <w:rPr>
          <w:sz w:val="44"/>
        </w:rPr>
      </w:pPr>
      <w:bookmarkStart w:name="" w:id="3781"/>
      <w:r>
        <w:rPr>
          <w:rFonts w:ascii="黑体" w:hAnsi="黑体" w:cs="黑体" w:eastAsia="黑体"/>
          <w:sz w:val="44"/>
          <w:spacing w:val="0"/>
          <w:color w:val="000000"/>
          <w:b w:val="off"/>
          <w:i w:val="off"/>
        </w:rPr>
        <w:t>——为何只有西方满足了普遍主义法律观念和道德结构的制度化条件；</w:t>
      </w:r>
      <w:bookmarkEnd w:id="3781"/>
    </w:p>
    <w:p>
      <w:pPr>
        <w:pageBreakBefore w:val="off"/>
        <w:tabs/>
        <w:wordWrap w:val="off"/>
        <w:spacing w:before="0" w:after="0" w:line="920" w:lineRule="atLeast"/>
        <w:ind w:left="60" w:right="120" w:firstLine="860"/>
        <w:jc w:val="both"/>
        <w:textAlignment w:val="baseline"/>
        <w:rPr>
          <w:sz w:val="44"/>
        </w:rPr>
      </w:pPr>
      <w:bookmarkStart w:name="" w:id="3782"/>
      <w:r>
        <w:rPr>
          <w:rFonts w:ascii="黑体" w:hAnsi="黑体" w:cs="黑体" w:eastAsia="黑体"/>
          <w:sz w:val="44"/>
          <w:spacing w:val="0"/>
          <w:color w:val="000000"/>
          <w:b w:val="off"/>
          <w:i w:val="off"/>
        </w:rPr>
        <w:t>——为何只有在这里才解决了典型的系统问题，从而使得资本主义</w:t>
      </w:r>
      <w:r>
        <w:rPr>
          <w:rFonts w:ascii="黑体" w:hAnsi="黑体" w:cs="黑体" w:eastAsia="黑体"/>
          <w:sz w:val="44"/>
          <w:spacing w:val="0"/>
          <w:color w:val="000000"/>
          <w:b w:val="off"/>
          <w:i w:val="off"/>
        </w:rPr>
        <w:t>社会出现了一种独特的社会一体化形式 (包括生活方式和现代法律往</w:t>
      </w:r>
      <w:r>
        <w:rPr>
          <w:rFonts w:ascii="黑体" w:hAnsi="黑体" w:cs="黑体" w:eastAsia="黑体"/>
          <w:sz w:val="44"/>
          <w:spacing w:val="0"/>
          <w:color w:val="000000"/>
          <w:b w:val="off"/>
          <w:i w:val="off"/>
        </w:rPr>
        <w:t>来)。</w:t>
      </w:r>
      <w:bookmarkEnd w:id="3782"/>
    </w:p>
    <w:p>
      <w:pPr>
        <w:pageBreakBefore w:val="off"/>
        <w:tabs/>
        <w:wordWrap w:val="off"/>
        <w:spacing w:before="0" w:after="0" w:line="920" w:lineRule="atLeast"/>
        <w:ind w:left="60" w:right="100" w:firstLine="860"/>
        <w:jc w:val="both"/>
        <w:textAlignment w:val="baseline"/>
        <w:rPr>
          <w:sz w:val="44"/>
        </w:rPr>
      </w:pPr>
      <w:bookmarkStart w:name="" w:id="3783"/>
      <w:r>
        <w:rPr>
          <w:rFonts w:ascii="黑体" w:hAnsi="黑体" w:cs="黑体" w:eastAsia="黑体"/>
          <w:sz w:val="44"/>
          <w:spacing w:val="0"/>
          <w:color w:val="000000"/>
          <w:b w:val="off"/>
          <w:i w:val="off"/>
        </w:rPr>
        <w:t>韦伯从严格的社会学意义上分析了封建社会向现代社会的过渡，这一</w:t>
      </w:r>
      <w:r>
        <w:rPr>
          <w:rFonts w:ascii="黑体" w:hAnsi="黑体" w:cs="黑体" w:eastAsia="黑体"/>
          <w:sz w:val="44"/>
          <w:spacing w:val="0"/>
          <w:color w:val="000000"/>
          <w:b w:val="off"/>
          <w:i w:val="off"/>
        </w:rPr>
        <w:t>点是众所周知的。韦伯强调了其中的许多外在因素，它们在今天的现代化</w:t>
      </w:r>
      <w:r>
        <w:rPr>
          <w:rFonts w:ascii="黑体" w:hAnsi="黑体" w:cs="黑体" w:eastAsia="黑体"/>
          <w:sz w:val="44"/>
          <w:spacing w:val="0"/>
          <w:color w:val="000000"/>
          <w:b w:val="off"/>
          <w:i w:val="off"/>
        </w:rPr>
        <w:t>研究中还发挥着重要的作用，比如：相对一体化的文化事实、政治权力的</w:t>
      </w:r>
      <w:r>
        <w:rPr>
          <w:rFonts w:ascii="黑体" w:hAnsi="黑体" w:cs="黑体" w:eastAsia="黑体"/>
          <w:sz w:val="44"/>
          <w:spacing w:val="0"/>
          <w:color w:val="000000"/>
          <w:b w:val="off"/>
          <w:i w:val="off"/>
        </w:rPr>
        <w:t>解中心化、国家与教会之间冲突以及教会、修会和普通教徒的内在分化、以</w:t>
      </w:r>
      <w:r>
        <w:rPr>
          <w:rFonts w:ascii="黑体" w:hAnsi="黑体" w:cs="黑体" w:eastAsia="黑体"/>
          <w:sz w:val="44"/>
          <w:spacing w:val="0"/>
          <w:color w:val="000000"/>
          <w:b w:val="off"/>
          <w:i w:val="off"/>
        </w:rPr>
        <w:t>同业公会和富裕市民为基础的中世纪行业城市所具有的特殊结构、流通商</w:t>
      </w:r>
      <w:r>
        <w:rPr>
          <w:rFonts w:ascii="黑体" w:hAnsi="黑体" w:cs="黑体" w:eastAsia="黑体"/>
          <w:sz w:val="44"/>
          <w:spacing w:val="0"/>
          <w:color w:val="000000"/>
          <w:b w:val="off"/>
          <w:i w:val="off"/>
        </w:rPr>
        <w:t>业化的趋势、管理官僚化的趋势，等等[94]。我不想详细探讨这些因素，而</w:t>
      </w:r>
      <w:r>
        <w:rPr>
          <w:rFonts w:ascii="黑体" w:hAnsi="黑体" w:cs="黑体" w:eastAsia="黑体"/>
          <w:sz w:val="44"/>
          <w:spacing w:val="0"/>
          <w:color w:val="000000"/>
          <w:b w:val="off"/>
          <w:i w:val="off"/>
        </w:rPr>
        <w:t>只想集中讨论世界观合理化的内在因素以及现代意识结构在新教职业伦理</w:t>
      </w:r>
      <w:bookmarkEnd w:id="3783"/>
    </w:p>
    <w:p>
      <w:pPr>
        <w:pageBreakBefore w:val="off"/>
        <w:tabs/>
        <w:wordWrap w:val="off"/>
        <w:spacing w:before="0" w:after="0" w:line="920" w:lineRule="atLeast"/>
        <w:ind w:left="60" w:right="0"/>
        <w:jc w:val="both"/>
        <w:textAlignment w:val="baseline"/>
        <w:rPr>
          <w:sz w:val="44"/>
        </w:rPr>
      </w:pPr>
      <w:bookmarkStart w:name="" w:id="3784"/>
      <w:r>
        <w:rPr>
          <w:rFonts w:ascii="宋体" w:hAnsi="宋体" w:cs="宋体" w:eastAsia="宋体"/>
          <w:sz w:val="44"/>
          <w:spacing w:val="0"/>
          <w:color w:val="000000"/>
          <w:u w:val="single"/>
          <w:b w:val="off"/>
          <w:i w:val="off"/>
        </w:rPr>
        <w:t xml:space="preserve">                </w:t>
      </w:r>
      <w:bookmarkEnd w:id="3784"/>
    </w:p>
    <w:p>
      <w:pPr>
        <w:pageBreakBefore w:val="off"/>
        <w:tabs/>
        <w:wordWrap w:val="off"/>
        <w:spacing w:before="0" w:after="0" w:line="700" w:lineRule="atLeast"/>
        <w:ind w:left="60" w:right="160" w:firstLine="860"/>
        <w:jc w:val="both"/>
        <w:textAlignment w:val="baseline"/>
        <w:rPr>
          <w:sz w:val="34"/>
        </w:rPr>
      </w:pPr>
      <w:bookmarkStart w:name="" w:id="3785"/>
      <w:r>
        <w:rPr>
          <w:rFonts w:ascii="仿宋" w:hAnsi="仿宋" w:cs="仿宋" w:eastAsia="仿宋"/>
          <w:sz w:val="34"/>
          <w:spacing w:val="0"/>
          <w:color w:val="000000"/>
          <w:b w:val="off"/>
          <w:i w:val="off"/>
        </w:rPr>
        <w:t>[94] 关于当下讨论的情况, 请参阅: R. Van Dülmen, Formierung der europäischen</w:t>
      </w:r>
      <w:r>
        <w:rPr>
          <w:rFonts w:ascii="仿宋" w:hAnsi="仿宋" w:cs="仿宋" w:eastAsia="仿宋"/>
          <w:sz w:val="34"/>
          <w:spacing w:val="0"/>
          <w:color w:val="000000"/>
          <w:b w:val="off"/>
          <w:i w:val="off"/>
        </w:rPr>
        <w:t>Gesellschaft in der frühen Neuzeit, 载: Geschichte und aesellschaft, 7, 1981, 5ff.。</w:t>
      </w:r>
      <w:bookmarkEnd w:id="3785"/>
    </w:p>
    <w:p>
      <w:pPr>
        <w:pageBreakBefore w:val="off"/>
        <w:tabs/>
        <w:wordWrap w:val="off"/>
        <w:spacing w:before="380" w:after="0" w:line="560" w:lineRule="atLeast"/>
        <w:ind w:left="400" w:right="0"/>
        <w:jc w:val="both"/>
        <w:textAlignment w:val="baseline"/>
        <w:rPr>
          <w:sz w:val="41"/>
        </w:rPr>
        <w:sectPr>
          <w:footerReference r:id="rId447"/>
          <w:headerReference r:id="rId448" w:type="default"/>
          <w:type w:val="nextPage"/>
          <w:pgSz w:w="20740" w:h="31680"/>
          <w:pgMar w:left="2780" w:top="2120" w:right="2780" w:bottom="2120" w:header="1820" w:footer="1820"/>
          <w:cols w:num="1"/>
        </w:sectPr>
      </w:pPr>
      <w:bookmarkStart w:name="" w:id="3786"/>
      <w:r>
        <w:rPr>
          <w:rFonts w:ascii="宋体" w:hAnsi="宋体" w:cs="宋体" w:eastAsia="宋体"/>
          <w:sz w:val="41"/>
          <w:spacing w:val="0"/>
          <w:color w:val="000000"/>
          <w:b w:val="off"/>
          <w:i w:val="off"/>
        </w:rPr>
        <w:t>192</w:t>
      </w:r>
      <w:bookmarkEnd w:id="3786"/>
    </w:p>
    <w:p>
      <w:pPr>
        <w:pageBreakBefore w:val="off"/>
        <w:tabs/>
        <w:wordWrap w:val="off"/>
        <w:spacing w:before="0" w:after="0" w:line="600" w:lineRule="atLeast"/>
        <w:ind w:left="60" w:right="0"/>
        <w:jc w:val="both"/>
        <w:textAlignment w:val="baseline"/>
        <w:rPr>
          <w:sz w:val="44"/>
        </w:rPr>
      </w:pPr>
      <w:bookmarkStart w:name="" w:id="3787"/>
      <w:r>
        <w:rPr>
          <w:rFonts w:ascii="仿宋" w:hAnsi="仿宋" w:cs="仿宋" w:eastAsia="仿宋"/>
          <w:sz w:val="44"/>
          <w:spacing w:val="0"/>
          <w:color w:val="000000"/>
          <w:b w:val="off"/>
          <w:i w:val="off"/>
        </w:rPr>
        <w:t>二、马克斯·韦伯的合理化理论</w:t>
      </w:r>
      <w:bookmarkEnd w:id="3787"/>
    </w:p>
    <w:p>
      <w:pPr>
        <w:pageBreakBefore w:val="off"/>
        <w:tabs/>
        <w:wordWrap w:val="off"/>
        <w:spacing w:before="400" w:after="0" w:line="820" w:lineRule="atLeast"/>
        <w:ind w:left="60" w:right="0"/>
        <w:jc w:val="both"/>
        <w:textAlignment w:val="baseline"/>
        <w:rPr>
          <w:sz w:val="45"/>
        </w:rPr>
      </w:pPr>
      <w:bookmarkStart w:name="" w:id="3788"/>
      <w:r>
        <w:rPr>
          <w:rFonts w:ascii="黑体" w:hAnsi="黑体" w:cs="黑体" w:eastAsia="黑体"/>
          <w:sz w:val="45"/>
          <w:spacing w:val="0"/>
          <w:color w:val="000000"/>
          <w:b w:val="off"/>
          <w:i w:val="off"/>
        </w:rPr>
        <w:t>和现代法律体系当中的结构体现。</w:t>
      </w:r>
      <w:bookmarkEnd w:id="3788"/>
    </w:p>
    <w:p>
      <w:pPr>
        <w:pageBreakBefore w:val="off"/>
        <w:tabs/>
        <w:wordWrap w:val="off"/>
        <w:spacing w:before="0" w:after="0" w:line="840" w:lineRule="exact"/>
        <w:ind w:left="0" w:right="0"/>
        <w:jc w:val="both"/>
        <w:textAlignment w:val="baseline"/>
        <w:rPr>
          <w:sz w:val="45"/>
        </w:rPr>
      </w:pPr>
      <w:bookmarkStart w:name="" w:id="3789"/>
      <w:r>
        <w:rPr>
          <w:rFonts w:ascii="宋体" w:hAnsi="宋体" w:cs="宋体" w:eastAsia="宋体"/>
          <w:sz w:val="45"/>
          <w:spacing w:val="0"/>
          <w:color w:val="000000"/>
          <w:b w:val="off"/>
          <w:i w:val="off"/>
        </w:rPr>
        <w:t/>
      </w:r>
      <w:bookmarkEnd w:id="3789"/>
    </w:p>
    <w:p>
      <w:pPr>
        <w:pageBreakBefore w:val="off"/>
        <w:tabs/>
        <w:wordWrap w:val="off"/>
        <w:spacing w:before="0" w:after="0" w:line="840" w:lineRule="exact"/>
        <w:ind w:left="0" w:right="0"/>
        <w:jc w:val="both"/>
        <w:textAlignment w:val="baseline"/>
        <w:rPr>
          <w:sz w:val="45"/>
        </w:rPr>
      </w:pPr>
      <w:bookmarkStart w:name="" w:id="3790"/>
      <w:r>
        <w:rPr>
          <w:rFonts w:ascii="宋体" w:hAnsi="宋体" w:cs="宋体" w:eastAsia="宋体"/>
          <w:sz w:val="45"/>
          <w:spacing w:val="0"/>
          <w:color w:val="000000"/>
          <w:b w:val="off"/>
          <w:i w:val="off"/>
        </w:rPr>
        <w:t/>
      </w:r>
      <w:bookmarkEnd w:id="3790"/>
    </w:p>
    <w:p>
      <w:pPr>
        <w:pageBreakBefore w:val="off"/>
        <w:tabs/>
        <w:wordWrap w:val="off"/>
        <w:spacing w:before="0" w:after="0" w:line="1160" w:lineRule="atLeast"/>
        <w:ind w:left="0" w:right="0"/>
        <w:jc w:val="center"/>
        <w:textAlignment w:val="baseline"/>
        <w:rPr>
          <w:sz w:val="85"/>
        </w:rPr>
      </w:pPr>
      <w:bookmarkStart w:name="" w:id="3791"/>
      <w:r>
        <w:rPr>
          <w:rFonts w:ascii="宋体" w:hAnsi="宋体" w:cs="宋体" w:eastAsia="宋体"/>
          <w:sz w:val="85"/>
          <w:spacing w:val="0"/>
          <w:color w:val="000000"/>
          <w:b w:val="off"/>
          <w:i w:val="off"/>
        </w:rPr>
        <w:t>(3)内容方面*</w:t>
      </w:r>
      <w:bookmarkEnd w:id="3791"/>
    </w:p>
    <w:p>
      <w:pPr>
        <w:pageBreakBefore w:val="off"/>
        <w:tabs/>
        <w:wordWrap w:val="off"/>
        <w:spacing w:before="0" w:after="0" w:line="840" w:lineRule="exact"/>
        <w:ind w:left="0" w:right="0"/>
        <w:jc w:val="center"/>
        <w:textAlignment w:val="baseline"/>
        <w:rPr>
          <w:sz w:val="45"/>
        </w:rPr>
      </w:pPr>
      <w:bookmarkStart w:name="" w:id="3792"/>
      <w:r>
        <w:rPr>
          <w:rFonts w:ascii="宋体" w:hAnsi="宋体" w:cs="宋体" w:eastAsia="宋体"/>
          <w:sz w:val="45"/>
          <w:spacing w:val="0"/>
          <w:color w:val="000000"/>
          <w:b w:val="off"/>
          <w:i w:val="off"/>
        </w:rPr>
        <w:t/>
      </w:r>
      <w:bookmarkEnd w:id="3792"/>
    </w:p>
    <w:p>
      <w:pPr>
        <w:pageBreakBefore w:val="off"/>
        <w:tabs/>
        <w:wordWrap w:val="off"/>
        <w:spacing w:before="0" w:after="0" w:line="840" w:lineRule="exact"/>
        <w:ind w:left="0" w:right="0"/>
        <w:jc w:val="center"/>
        <w:textAlignment w:val="baseline"/>
        <w:rPr>
          <w:sz w:val="45"/>
        </w:rPr>
      </w:pPr>
      <w:bookmarkStart w:name="" w:id="3793"/>
      <w:r>
        <w:rPr>
          <w:rFonts w:ascii="宋体" w:hAnsi="宋体" w:cs="宋体" w:eastAsia="宋体"/>
          <w:sz w:val="45"/>
          <w:spacing w:val="0"/>
          <w:color w:val="000000"/>
          <w:b w:val="off"/>
          <w:i w:val="off"/>
        </w:rPr>
        <w:t/>
      </w:r>
      <w:bookmarkEnd w:id="3793"/>
    </w:p>
    <w:p>
      <w:pPr>
        <w:pageBreakBefore w:val="off"/>
        <w:tabs/>
        <w:wordWrap w:val="off"/>
        <w:spacing w:before="0" w:after="0" w:line="820" w:lineRule="atLeast"/>
        <w:ind w:left="60" w:right="0" w:firstLine="980"/>
        <w:jc w:val="both"/>
        <w:textAlignment w:val="baseline"/>
        <w:rPr>
          <w:sz w:val="45"/>
        </w:rPr>
      </w:pPr>
      <w:bookmarkStart w:name="" w:id="3794"/>
      <w:r>
        <w:rPr>
          <w:rFonts w:ascii="黑体" w:hAnsi="黑体" w:cs="黑体" w:eastAsia="黑体"/>
          <w:sz w:val="45"/>
          <w:spacing w:val="0"/>
          <w:color w:val="000000"/>
          <w:b w:val="off"/>
          <w:i w:val="off"/>
        </w:rPr>
        <w:t>韦伯研究了世界上的三大宗教：中国的宗教(儒教和道教)、印度的宗</w:t>
      </w:r>
      <w:r>
        <w:rPr>
          <w:rFonts w:ascii="黑体" w:hAnsi="黑体" w:cs="黑体" w:eastAsia="黑体"/>
          <w:sz w:val="45"/>
          <w:spacing w:val="0"/>
          <w:color w:val="000000"/>
          <w:b w:val="off"/>
          <w:i w:val="off"/>
        </w:rPr>
        <w:t>教 (佛教、印度教)以及古代犹太教。关于基督教和伊斯兰教，韦伯有了</w:t>
      </w:r>
      <w:r>
        <w:rPr>
          <w:rFonts w:ascii="黑体" w:hAnsi="黑体" w:cs="黑体" w:eastAsia="黑体"/>
          <w:sz w:val="45"/>
          <w:spacing w:val="0"/>
          <w:color w:val="000000"/>
          <w:b w:val="off"/>
          <w:i w:val="off"/>
        </w:rPr>
        <w:t>研究计划，但未能完成。韦伯虽然是从比较的角度对这些宗教进行研究的，</w:t>
      </w:r>
      <w:r>
        <w:rPr>
          <w:rFonts w:ascii="黑体" w:hAnsi="黑体" w:cs="黑体" w:eastAsia="黑体"/>
          <w:sz w:val="45"/>
          <w:spacing w:val="0"/>
          <w:color w:val="000000"/>
          <w:b w:val="off"/>
          <w:i w:val="off"/>
        </w:rPr>
        <w:t>但只是在少数几个地方对这些宗教进行了系统的比较研究 (主要是在导论、</w:t>
      </w:r>
      <w:r>
        <w:rPr>
          <w:rFonts w:ascii="黑体" w:hAnsi="黑体" w:cs="黑体" w:eastAsia="黑体"/>
          <w:sz w:val="45"/>
          <w:spacing w:val="0"/>
          <w:color w:val="000000"/>
          <w:b w:val="off"/>
          <w:i w:val="off"/>
        </w:rPr>
        <w:t>中间考察以及关于中国宗教的结尾部分)[95]。</w:t>
      </w:r>
      <w:bookmarkEnd w:id="3794"/>
    </w:p>
    <w:p>
      <w:pPr>
        <w:pageBreakBefore w:val="off"/>
        <w:tabs/>
        <w:wordWrap w:val="off"/>
        <w:spacing w:before="0" w:after="0" w:line="820" w:lineRule="atLeast"/>
        <w:ind w:left="60" w:right="40" w:firstLine="980"/>
        <w:jc w:val="both"/>
        <w:textAlignment w:val="baseline"/>
        <w:rPr>
          <w:sz w:val="45"/>
        </w:rPr>
      </w:pPr>
      <w:bookmarkStart w:name="" w:id="3795"/>
      <w:r>
        <w:rPr>
          <w:rFonts w:ascii="黑体" w:hAnsi="黑体" w:cs="黑体" w:eastAsia="黑体"/>
          <w:sz w:val="45"/>
          <w:spacing w:val="0"/>
          <w:color w:val="000000"/>
          <w:b w:val="off"/>
          <w:i w:val="off"/>
        </w:rPr>
        <w:t>从最宽泛的角度来看，韦伯主要是根据神的观念(人格化的创世上帝</w:t>
      </w:r>
      <w:r>
        <w:rPr>
          <w:rFonts w:ascii="黑体" w:hAnsi="黑体" w:cs="黑体" w:eastAsia="黑体"/>
          <w:sz w:val="45"/>
          <w:spacing w:val="0"/>
          <w:color w:val="000000"/>
          <w:b w:val="off"/>
          <w:i w:val="off"/>
        </w:rPr>
        <w:t>和非人格化的宇宙秩序)和救赎取向 (入世和遁世)来区分不同世界观的，</w:t>
      </w:r>
      <w:r>
        <w:rPr>
          <w:rFonts w:ascii="黑体" w:hAnsi="黑体" w:cs="黑体" w:eastAsia="黑体"/>
          <w:sz w:val="45"/>
          <w:spacing w:val="0"/>
          <w:color w:val="000000"/>
          <w:b w:val="off"/>
          <w:i w:val="off"/>
        </w:rPr>
        <w:t>尽管它们的出发点是一致的 [96]。</w:t>
      </w:r>
      <w:bookmarkEnd w:id="3795"/>
    </w:p>
    <w:p>
      <w:pPr>
        <w:pageBreakBefore w:val="off"/>
        <w:tabs/>
        <w:wordWrap w:val="off"/>
        <w:spacing w:before="0" w:after="0" w:line="1020" w:lineRule="exact"/>
        <w:ind w:left="0" w:right="0"/>
        <w:jc w:val="both"/>
        <w:textAlignment w:val="baseline"/>
        <w:rPr>
          <w:sz w:val="85"/>
        </w:rPr>
      </w:pPr>
      <w:bookmarkStart w:name="" w:id="3796"/>
      <w:r>
        <w:rPr>
          <w:rFonts w:ascii="宋体" w:hAnsi="宋体" w:cs="宋体" w:eastAsia="宋体"/>
          <w:sz w:val="85"/>
          <w:spacing w:val="0"/>
          <w:color w:val="000000"/>
          <w:b w:val="off"/>
          <w:i w:val="off"/>
        </w:rPr>
        <w:t/>
      </w:r>
      <w:bookmarkEnd w:id="3796"/>
    </w:p>
    <w:p>
      <w:pPr>
        <w:pageBreakBefore w:val="off"/>
        <w:tabs/>
        <w:wordWrap w:val="off"/>
        <w:spacing w:before="0" w:after="0" w:line="1160" w:lineRule="atLeast"/>
        <w:ind w:left="0" w:right="0"/>
        <w:jc w:val="center"/>
        <w:textAlignment w:val="baseline"/>
        <w:rPr>
          <w:sz w:val="85"/>
        </w:rPr>
      </w:pPr>
      <w:bookmarkStart w:name="" w:id="3797"/>
      <w:r>
        <w:rPr>
          <w:rFonts w:ascii="仿宋" w:hAnsi="仿宋" w:cs="仿宋" w:eastAsia="仿宋"/>
          <w:sz w:val="85"/>
          <w:spacing w:val="0"/>
          <w:color w:val="000000"/>
          <w:b w:val="off"/>
          <w:i w:val="off"/>
        </w:rPr>
        <w:t>(a) 主题</w:t>
      </w:r>
      <w:bookmarkEnd w:id="3797"/>
    </w:p>
    <w:p>
      <w:pPr>
        <w:pageBreakBefore w:val="off"/>
        <w:tabs/>
        <w:wordWrap w:val="off"/>
        <w:spacing w:before="0" w:after="0" w:line="1020" w:lineRule="exact"/>
        <w:ind w:left="0" w:right="0"/>
        <w:jc w:val="center"/>
        <w:textAlignment w:val="baseline"/>
        <w:rPr>
          <w:sz w:val="85"/>
        </w:rPr>
      </w:pPr>
      <w:bookmarkStart w:name="" w:id="3798"/>
      <w:r>
        <w:rPr>
          <w:rFonts w:ascii="宋体" w:hAnsi="宋体" w:cs="宋体" w:eastAsia="宋体"/>
          <w:sz w:val="85"/>
          <w:spacing w:val="0"/>
          <w:color w:val="000000"/>
          <w:b w:val="off"/>
          <w:i w:val="off"/>
        </w:rPr>
        <w:t/>
      </w:r>
      <w:bookmarkEnd w:id="3798"/>
    </w:p>
    <w:p>
      <w:pPr>
        <w:pageBreakBefore w:val="off"/>
        <w:tabs/>
        <w:wordWrap w:val="off"/>
        <w:spacing w:before="0" w:after="0" w:line="1020" w:lineRule="exact"/>
        <w:ind w:left="0" w:right="0"/>
        <w:jc w:val="center"/>
        <w:textAlignment w:val="baseline"/>
        <w:rPr>
          <w:sz w:val="85"/>
        </w:rPr>
      </w:pPr>
      <w:bookmarkStart w:name="" w:id="3799"/>
      <w:r>
        <w:rPr>
          <w:rFonts w:ascii="宋体" w:hAnsi="宋体" w:cs="宋体" w:eastAsia="宋体"/>
          <w:sz w:val="85"/>
          <w:spacing w:val="0"/>
          <w:color w:val="000000"/>
          <w:b w:val="off"/>
          <w:i w:val="off"/>
        </w:rPr>
        <w:t/>
      </w:r>
      <w:bookmarkEnd w:id="3799"/>
    </w:p>
    <w:p>
      <w:pPr>
        <w:pageBreakBefore w:val="off"/>
        <w:tabs/>
        <w:wordWrap w:val="off"/>
        <w:spacing w:before="0" w:after="0" w:line="820" w:lineRule="atLeast"/>
        <w:ind w:left="60" w:right="40" w:firstLine="980"/>
        <w:jc w:val="both"/>
        <w:textAlignment w:val="baseline"/>
        <w:rPr>
          <w:sz w:val="45"/>
        </w:rPr>
      </w:pPr>
      <w:bookmarkStart w:name="" w:id="3800"/>
      <w:r>
        <w:rPr>
          <w:rFonts w:ascii="黑体" w:hAnsi="黑体" w:cs="黑体" w:eastAsia="黑体"/>
          <w:sz w:val="45"/>
          <w:spacing w:val="0"/>
          <w:color w:val="000000"/>
          <w:b w:val="off"/>
          <w:i w:val="off"/>
        </w:rPr>
        <w:t>合理化是一切宗教都共有的主题：如何证明幸福的财富在人与人之间不</w:t>
      </w:r>
      <w:r>
        <w:rPr>
          <w:rFonts w:ascii="黑体" w:hAnsi="黑体" w:cs="黑体" w:eastAsia="黑体"/>
          <w:sz w:val="45"/>
          <w:spacing w:val="0"/>
          <w:color w:val="000000"/>
          <w:b w:val="off"/>
          <w:i w:val="off"/>
        </w:rPr>
        <w:t>平等分配的问题。这一伦理的基本问题，超越了神话的界限，而且源自人</w:t>
      </w:r>
      <w:r>
        <w:rPr>
          <w:rFonts w:ascii="黑体" w:hAnsi="黑体" w:cs="黑体" w:eastAsia="黑体"/>
          <w:sz w:val="45"/>
          <w:spacing w:val="0"/>
          <w:color w:val="000000"/>
          <w:b w:val="off"/>
          <w:i w:val="off"/>
        </w:rPr>
        <w:t>们要求从宗教的角度解释不公正的苦难。为了把个人的不幸理解为不公，首</w:t>
      </w:r>
      <w:r>
        <w:rPr>
          <w:rFonts w:ascii="黑体" w:hAnsi="黑体" w:cs="黑体" w:eastAsia="黑体"/>
          <w:sz w:val="45"/>
          <w:spacing w:val="0"/>
          <w:color w:val="000000"/>
          <w:b w:val="off"/>
          <w:i w:val="off"/>
        </w:rPr>
        <w:t>先就需要对苦难作出重新的估价；因为在部族社会里，苦难被认为是神秘罪</w:t>
      </w:r>
      <w:r>
        <w:rPr>
          <w:rFonts w:ascii="黑体" w:hAnsi="黑体" w:cs="黑体" w:eastAsia="黑体"/>
          <w:sz w:val="45"/>
          <w:spacing w:val="0"/>
          <w:color w:val="000000"/>
          <w:b w:val="off"/>
          <w:i w:val="off"/>
        </w:rPr>
        <w:t>责的征兆：</w:t>
      </w:r>
      <w:bookmarkEnd w:id="3800"/>
    </w:p>
    <w:p>
      <w:pPr>
        <w:pageBreakBefore w:val="off"/>
        <w:tabs/>
        <w:wordWrap w:val="off"/>
        <w:spacing w:before="0" w:after="0" w:line="840" w:lineRule="exact"/>
        <w:ind w:left="0" w:right="0"/>
        <w:jc w:val="both"/>
        <w:textAlignment w:val="baseline"/>
        <w:rPr>
          <w:sz w:val="45"/>
        </w:rPr>
      </w:pPr>
      <w:bookmarkStart w:name="" w:id="3801"/>
      <w:r>
        <w:rPr>
          <w:rFonts w:ascii="宋体" w:hAnsi="宋体" w:cs="宋体" w:eastAsia="宋体"/>
          <w:sz w:val="45"/>
          <w:spacing w:val="0"/>
          <w:color w:val="000000"/>
          <w:b w:val="off"/>
          <w:i w:val="off"/>
        </w:rPr>
        <w:t/>
      </w:r>
      <w:bookmarkEnd w:id="3801"/>
    </w:p>
    <w:p>
      <w:pPr>
        <w:pageBreakBefore w:val="off"/>
        <w:tabs/>
        <w:wordWrap w:val="off"/>
        <w:spacing w:before="0" w:after="0" w:line="660" w:lineRule="atLeast"/>
        <w:ind w:left="60" w:right="120" w:firstLine="1860"/>
        <w:jc w:val="both"/>
        <w:textAlignment w:val="baseline"/>
        <w:rPr>
          <w:sz w:val="42"/>
        </w:rPr>
      </w:pPr>
      <w:bookmarkStart w:name="" w:id="3802"/>
      <w:r>
        <w:rPr>
          <w:rFonts w:ascii="楷体" w:hAnsi="楷体" w:cs="楷体" w:eastAsia="楷体"/>
          <w:sz w:val="42"/>
          <w:spacing w:val="0"/>
          <w:color w:val="000000"/>
          <w:b w:val="off"/>
          <w:i w:val="off"/>
        </w:rPr>
        <w:t>永久的受难者、悲伤者、病痛者或其他的不幸者，他们受难的方式各</w:t>
      </w:r>
      <w:r>
        <w:rPr>
          <w:rFonts w:ascii="楷体" w:hAnsi="楷体" w:cs="楷体" w:eastAsia="楷体"/>
          <w:sz w:val="42"/>
          <w:spacing w:val="0"/>
          <w:color w:val="000000"/>
          <w:u w:val="single"/>
          <w:b w:val="off"/>
          <w:i w:val="off"/>
        </w:rPr>
        <w:t xml:space="preserve">                </w:t>
      </w:r>
      <w:bookmarkEnd w:id="3802"/>
    </w:p>
    <w:p>
      <w:pPr>
        <w:pageBreakBefore w:val="off"/>
        <w:tabs/>
        <w:wordWrap w:val="off"/>
        <w:spacing w:before="0" w:after="0" w:line="820" w:lineRule="atLeast"/>
        <w:ind w:left="1220" w:right="0"/>
        <w:jc w:val="both"/>
        <w:textAlignment w:val="baseline"/>
        <w:rPr>
          <w:sz w:val="45"/>
        </w:rPr>
      </w:pPr>
      <w:bookmarkStart w:name="" w:id="3803"/>
      <w:r>
        <w:rPr>
          <w:rFonts w:ascii="黑体" w:hAnsi="黑体" w:cs="黑体" w:eastAsia="黑体"/>
          <w:sz w:val="45"/>
          <w:spacing w:val="0"/>
          <w:color w:val="000000"/>
          <w:b w:val="off"/>
          <w:i w:val="off"/>
        </w:rPr>
        <w:t>·目录与正文的标题不符的情况，是原书如此，下同。——编者注</w:t>
      </w:r>
      <w:bookmarkEnd w:id="3803"/>
    </w:p>
    <w:p>
      <w:pPr>
        <w:pageBreakBefore w:val="off"/>
        <w:tabs/>
        <w:wordWrap w:val="off"/>
        <w:spacing w:before="0" w:after="0" w:line="600" w:lineRule="atLeast"/>
        <w:ind w:left="60" w:right="80" w:firstLine="860"/>
        <w:jc w:val="both"/>
        <w:textAlignment w:val="baseline"/>
        <w:rPr>
          <w:sz w:val="44"/>
        </w:rPr>
      </w:pPr>
      <w:bookmarkStart w:name="" w:id="3804"/>
      <w:r>
        <w:rPr>
          <w:rFonts w:ascii="TimesNewRoman" w:hAnsi="TimesNewRoman" w:cs="TimesNewRoman" w:eastAsia="TimesNewRoman"/>
          <w:sz w:val="44"/>
          <w:spacing w:val="0"/>
          <w:color w:val="000000"/>
          <w:b w:val="off"/>
          <w:i w:val="off"/>
        </w:rPr>
        <w:t>[95] Weber, (1963), 237-275; 536-573; 512-534。W. Schluchter (Hrsg.), Max</w:t>
      </w:r>
      <w:r>
        <w:rPr>
          <w:rFonts w:ascii="TimesNewRoman" w:hAnsi="TimesNewRoman" w:cs="TimesNewRoman" w:eastAsia="TimesNewRoman"/>
          <w:sz w:val="44"/>
          <w:spacing w:val="0"/>
          <w:color w:val="000000"/>
          <w:b w:val="off"/>
          <w:i w:val="off"/>
        </w:rPr>
        <w:t>Webers Studie über das antike Judentum, Ffm.1981。</w:t>
      </w:r>
      <w:bookmarkEnd w:id="3804"/>
    </w:p>
    <w:p>
      <w:pPr>
        <w:pageBreakBefore w:val="off"/>
        <w:tabs/>
        <w:wordWrap w:val="off"/>
        <w:spacing w:before="0" w:after="0" w:line="600" w:lineRule="atLeast"/>
        <w:ind w:left="820" w:right="0" w:firstLine="100"/>
        <w:jc w:val="both"/>
        <w:textAlignment w:val="baseline"/>
        <w:rPr>
          <w:sz w:val="44"/>
        </w:rPr>
      </w:pPr>
      <w:bookmarkStart w:name="" w:id="3805"/>
      <w:r>
        <w:rPr>
          <w:rFonts w:ascii="TimesNewRoman" w:hAnsi="TimesNewRoman" w:cs="TimesNewRoman" w:eastAsia="TimesNewRoman"/>
          <w:sz w:val="44"/>
          <w:spacing w:val="0"/>
          <w:color w:val="000000"/>
          <w:b w:val="off"/>
          <w:i w:val="off"/>
        </w:rPr>
        <w:t>[96] 详细论述请参阅: Schluchter, (1979), 230ff.。</w:t>
      </w:r>
      <w:bookmarkEnd w:id="3805"/>
    </w:p>
    <w:p>
      <w:pPr>
        <w:pageBreakBefore w:val="off"/>
        <w:tabs/>
        <w:wordWrap w:val="off"/>
        <w:spacing w:before="360" w:after="0" w:line="560" w:lineRule="atLeast"/>
        <w:ind w:left="0" w:right="460"/>
        <w:jc w:val="right"/>
        <w:textAlignment w:val="baseline"/>
        <w:rPr>
          <w:sz w:val="41"/>
        </w:rPr>
        <w:sectPr>
          <w:footerReference r:id="rId449"/>
          <w:headerReference r:id="rId450" w:type="default"/>
          <w:type w:val="nextPage"/>
          <w:pgSz w:w="20740" w:h="31680"/>
          <w:pgMar w:left="2820" w:top="2080" w:right="2820" w:bottom="2080" w:header="1780" w:footer="1780"/>
          <w:cols w:num="1"/>
        </w:sectPr>
      </w:pPr>
      <w:bookmarkStart w:name="" w:id="3806"/>
      <w:r>
        <w:rPr>
          <w:rFonts w:ascii="宋体" w:hAnsi="宋体" w:cs="宋体" w:eastAsia="宋体"/>
          <w:sz w:val="41"/>
          <w:spacing w:val="0"/>
          <w:color w:val="000000"/>
          <w:b w:val="off"/>
          <w:i w:val="off"/>
        </w:rPr>
        <w:t>193</w:t>
      </w:r>
      <w:bookmarkEnd w:id="3806"/>
    </w:p>
    <w:p>
      <w:pPr>
        <w:pageBreakBefore w:val="off"/>
        <w:tabs/>
        <w:wordWrap w:val="off"/>
        <w:spacing w:before="0" w:after="0" w:line="840" w:lineRule="atLeast"/>
        <w:ind w:left="0" w:right="0"/>
        <w:jc w:val="right"/>
        <w:textAlignment w:val="baseline"/>
        <w:rPr>
          <w:sz w:val="46"/>
        </w:rPr>
      </w:pPr>
      <w:bookmarkStart w:name="" w:id="3807"/>
      <w:r>
        <w:rPr>
          <w:rFonts w:ascii="宋体" w:hAnsi="宋体" w:cs="宋体" w:eastAsia="宋体"/>
          <w:sz w:val="46"/>
          <w:spacing w:val="0"/>
          <w:color w:val="000000"/>
          <w:b w:val="off"/>
          <w:i w:val="off"/>
        </w:rPr>
        <w:t>交往行为理论</w:t>
      </w:r>
      <w:bookmarkEnd w:id="3807"/>
    </w:p>
    <w:p>
      <w:pPr>
        <w:pageBreakBefore w:val="off"/>
        <w:tabs/>
        <w:wordWrap w:val="off"/>
        <w:spacing w:before="360" w:after="0" w:line="840" w:lineRule="atLeast"/>
        <w:ind w:left="960" w:right="20" w:hanging="20"/>
        <w:jc w:val="both"/>
        <w:textAlignment w:val="baseline"/>
        <w:rPr>
          <w:sz w:val="43"/>
        </w:rPr>
      </w:pPr>
      <w:bookmarkStart w:name="" w:id="3808"/>
      <w:r>
        <w:rPr>
          <w:rFonts w:ascii="TimesNewRoman" w:hAnsi="TimesNewRoman" w:cs="TimesNewRoman" w:eastAsia="TimesNewRoman"/>
          <w:sz w:val="43"/>
          <w:spacing w:val="0"/>
          <w:color w:val="000000"/>
          <w:b w:val="off"/>
          <w:i w:val="off"/>
        </w:rPr>
        <w:t>不相同，原因也有所差别，要么是因为魔鬼缠身，要么是因为他们冒犯神</w:t>
      </w:r>
      <w:r>
        <w:rPr>
          <w:rFonts w:ascii="TimesNewRoman" w:hAnsi="TimesNewRoman" w:cs="TimesNewRoman" w:eastAsia="TimesNewRoman"/>
          <w:sz w:val="43"/>
          <w:spacing w:val="0"/>
          <w:color w:val="000000"/>
          <w:b w:val="off"/>
          <w:i w:val="off"/>
        </w:rPr>
        <w:t>而惹恼了神。[97]</w:t>
      </w:r>
      <w:bookmarkEnd w:id="3808"/>
    </w:p>
    <w:p>
      <w:pPr>
        <w:pageBreakBefore w:val="off"/>
        <w:tabs/>
        <w:wordWrap w:val="off"/>
        <w:spacing w:before="0" w:after="0" w:line="840" w:lineRule="exact"/>
        <w:ind w:left="0" w:right="0"/>
        <w:jc w:val="both"/>
        <w:textAlignment w:val="baseline"/>
        <w:rPr>
          <w:sz w:val="43"/>
        </w:rPr>
      </w:pPr>
      <w:bookmarkStart w:name="" w:id="3809"/>
      <w:r>
        <w:rPr>
          <w:rFonts w:ascii="宋体" w:hAnsi="宋体" w:cs="宋体" w:eastAsia="宋体"/>
          <w:sz w:val="43"/>
          <w:spacing w:val="0"/>
          <w:color w:val="000000"/>
          <w:b w:val="off"/>
          <w:i w:val="off"/>
        </w:rPr>
        <w:t/>
      </w:r>
      <w:bookmarkEnd w:id="3809"/>
    </w:p>
    <w:p>
      <w:pPr>
        <w:pageBreakBefore w:val="off"/>
        <w:tabs/>
        <w:wordWrap w:val="off"/>
        <w:spacing w:before="0" w:after="0" w:line="840" w:lineRule="atLeast"/>
        <w:ind w:left="40" w:right="20" w:firstLine="940"/>
        <w:jc w:val="both"/>
        <w:textAlignment w:val="baseline"/>
        <w:rPr>
          <w:sz w:val="46"/>
        </w:rPr>
      </w:pPr>
      <w:bookmarkStart w:name="" w:id="3810"/>
      <w:r>
        <w:rPr>
          <w:rFonts w:ascii="黑体" w:hAnsi="黑体" w:cs="黑体" w:eastAsia="黑体"/>
          <w:sz w:val="46"/>
          <w:spacing w:val="0"/>
          <w:color w:val="000000"/>
          <w:b w:val="off"/>
          <w:i w:val="off"/>
        </w:rPr>
        <w:t>此外，部族崇拜也是为了克服集体面对的困境，而不是为了战胜个体</w:t>
      </w:r>
      <w:r>
        <w:rPr>
          <w:rFonts w:ascii="黑体" w:hAnsi="黑体" w:cs="黑体" w:eastAsia="黑体"/>
          <w:sz w:val="46"/>
          <w:spacing w:val="0"/>
          <w:color w:val="000000"/>
          <w:b w:val="off"/>
          <w:i w:val="off"/>
        </w:rPr>
        <w:t>的命运。这一观念的新颖之处在于，个体的不幸可能是无辜的，个人可以</w:t>
      </w:r>
      <w:r>
        <w:rPr>
          <w:rFonts w:ascii="黑体" w:hAnsi="黑体" w:cs="黑体" w:eastAsia="黑体"/>
          <w:sz w:val="46"/>
          <w:spacing w:val="0"/>
          <w:color w:val="000000"/>
          <w:b w:val="off"/>
          <w:i w:val="off"/>
        </w:rPr>
        <w:t>提出宗教的希望，希望自己能够从一切苦难、疾病、困难、贫穷甚至死亡</w:t>
      </w:r>
      <w:r>
        <w:rPr>
          <w:rFonts w:ascii="黑体" w:hAnsi="黑体" w:cs="黑体" w:eastAsia="黑体"/>
          <w:sz w:val="46"/>
          <w:spacing w:val="0"/>
          <w:color w:val="000000"/>
          <w:b w:val="off"/>
          <w:i w:val="off"/>
        </w:rPr>
        <w:t>当中解脱出来。新颖之处也在于，为了个体的拯救命运而组织起来的宗教</w:t>
      </w:r>
      <w:r>
        <w:rPr>
          <w:rFonts w:ascii="黑体" w:hAnsi="黑体" w:cs="黑体" w:eastAsia="黑体"/>
          <w:sz w:val="46"/>
          <w:spacing w:val="0"/>
          <w:color w:val="000000"/>
          <w:b w:val="off"/>
          <w:i w:val="off"/>
        </w:rPr>
        <w:t>团契独立于种族共同体之外：</w:t>
      </w:r>
      <w:bookmarkEnd w:id="3810"/>
    </w:p>
    <w:p>
      <w:pPr>
        <w:pageBreakBefore w:val="off"/>
        <w:tabs/>
        <w:wordWrap w:val="off"/>
        <w:spacing w:before="0" w:after="0" w:line="840" w:lineRule="exact"/>
        <w:ind w:left="0" w:right="0"/>
        <w:jc w:val="both"/>
        <w:textAlignment w:val="baseline"/>
        <w:rPr>
          <w:sz w:val="46"/>
        </w:rPr>
      </w:pPr>
      <w:bookmarkStart w:name="" w:id="3811"/>
      <w:r>
        <w:rPr>
          <w:rFonts w:ascii="宋体" w:hAnsi="宋体" w:cs="宋体" w:eastAsia="宋体"/>
          <w:sz w:val="46"/>
          <w:spacing w:val="0"/>
          <w:color w:val="000000"/>
          <w:b w:val="off"/>
          <w:i w:val="off"/>
        </w:rPr>
        <w:t/>
      </w:r>
      <w:bookmarkEnd w:id="3811"/>
    </w:p>
    <w:p>
      <w:pPr>
        <w:pageBreakBefore w:val="off"/>
        <w:tabs/>
        <w:wordWrap w:val="off"/>
        <w:spacing w:before="0" w:after="0" w:line="840" w:lineRule="atLeast"/>
        <w:ind w:left="940" w:right="100" w:firstLine="940"/>
        <w:jc w:val="both"/>
        <w:textAlignment w:val="baseline"/>
        <w:rPr>
          <w:sz w:val="43"/>
        </w:rPr>
      </w:pPr>
      <w:bookmarkStart w:name="" w:id="3812"/>
      <w:r>
        <w:rPr>
          <w:rFonts w:ascii="TimesNewRoman" w:hAnsi="TimesNewRoman" w:cs="TimesNewRoman" w:eastAsia="TimesNewRoman"/>
          <w:sz w:val="43"/>
          <w:spacing w:val="0"/>
          <w:color w:val="000000"/>
          <w:b w:val="off"/>
          <w:i w:val="off"/>
        </w:rPr>
        <w:t>希望和预言就其本意而言是面向需要拯救的大众的。他们和他</w:t>
      </w:r>
      <w:r>
        <w:rPr>
          <w:rFonts w:ascii="TimesNewRoman" w:hAnsi="TimesNewRoman" w:cs="TimesNewRoman" w:eastAsia="TimesNewRoman"/>
          <w:sz w:val="43"/>
          <w:spacing w:val="0"/>
          <w:color w:val="000000"/>
          <w:b w:val="off"/>
          <w:i w:val="off"/>
        </w:rPr>
        <w:t>们的兴趣成为职业性“精神指导”活动的重点，而正是因为有了希望</w:t>
      </w:r>
      <w:r>
        <w:rPr>
          <w:rFonts w:ascii="TimesNewRoman" w:hAnsi="TimesNewRoman" w:cs="TimesNewRoman" w:eastAsia="TimesNewRoman"/>
          <w:sz w:val="43"/>
          <w:spacing w:val="0"/>
          <w:color w:val="000000"/>
          <w:b w:val="off"/>
          <w:i w:val="off"/>
        </w:rPr>
        <w:t>和预言，才出现了精神指导活动。首先断定：受难的缘起：坦白“罪</w:t>
      </w:r>
      <w:r>
        <w:rPr>
          <w:rFonts w:ascii="TimesNewRoman" w:hAnsi="TimesNewRoman" w:cs="TimesNewRoman" w:eastAsia="TimesNewRoman"/>
          <w:sz w:val="43"/>
          <w:spacing w:val="0"/>
          <w:color w:val="000000"/>
          <w:b w:val="off"/>
          <w:i w:val="off"/>
        </w:rPr>
        <w:t>责”，也就是说，首先断定：违背了宗教律令；然后建议：通过怎样</w:t>
      </w:r>
      <w:r>
        <w:rPr>
          <w:rFonts w:ascii="TimesNewRoman" w:hAnsi="TimesNewRoman" w:cs="TimesNewRoman" w:eastAsia="TimesNewRoman"/>
          <w:sz w:val="43"/>
          <w:spacing w:val="0"/>
          <w:color w:val="000000"/>
          <w:b w:val="off"/>
          <w:i w:val="off"/>
        </w:rPr>
        <w:t>的行为才能消除自己的罪责。断定和建议现在主要是术士和牧师的事</w:t>
      </w:r>
      <w:r>
        <w:rPr>
          <w:rFonts w:ascii="TimesNewRoman" w:hAnsi="TimesNewRoman" w:cs="TimesNewRoman" w:eastAsia="TimesNewRoman"/>
          <w:sz w:val="43"/>
          <w:spacing w:val="0"/>
          <w:color w:val="000000"/>
          <w:b w:val="off"/>
          <w:i w:val="off"/>
        </w:rPr>
        <w:t>情。这样，他们的物质兴趣和观念兴趣事实上越来越服务于平民的</w:t>
      </w:r>
      <w:r>
        <w:rPr>
          <w:rFonts w:ascii="TimesNewRoman" w:hAnsi="TimesNewRoman" w:cs="TimesNewRoman" w:eastAsia="TimesNewRoman"/>
          <w:sz w:val="43"/>
          <w:spacing w:val="0"/>
          <w:color w:val="000000"/>
          <w:b w:val="off"/>
          <w:i w:val="off"/>
        </w:rPr>
        <w:t>动机。[98]</w:t>
      </w:r>
      <w:bookmarkEnd w:id="3812"/>
    </w:p>
    <w:p>
      <w:pPr>
        <w:pageBreakBefore w:val="off"/>
        <w:tabs/>
        <w:wordWrap w:val="off"/>
        <w:spacing w:before="0" w:after="0" w:line="840" w:lineRule="exact"/>
        <w:ind w:left="0" w:right="0"/>
        <w:jc w:val="both"/>
        <w:textAlignment w:val="baseline"/>
        <w:rPr>
          <w:sz w:val="43"/>
        </w:rPr>
      </w:pPr>
      <w:bookmarkStart w:name="" w:id="3813"/>
      <w:r>
        <w:rPr>
          <w:rFonts w:ascii="宋体" w:hAnsi="宋体" w:cs="宋体" w:eastAsia="宋体"/>
          <w:sz w:val="43"/>
          <w:spacing w:val="0"/>
          <w:color w:val="000000"/>
          <w:b w:val="off"/>
          <w:i w:val="off"/>
        </w:rPr>
        <w:t/>
      </w:r>
      <w:bookmarkEnd w:id="3813"/>
    </w:p>
    <w:p>
      <w:pPr>
        <w:pageBreakBefore w:val="off"/>
        <w:tabs/>
        <w:wordWrap w:val="off"/>
        <w:spacing w:before="0" w:after="0" w:line="840" w:lineRule="atLeast"/>
        <w:ind w:left="40" w:right="120" w:firstLine="1000"/>
        <w:jc w:val="both"/>
        <w:textAlignment w:val="baseline"/>
        <w:rPr>
          <w:sz w:val="46"/>
        </w:rPr>
      </w:pPr>
      <w:bookmarkStart w:name="" w:id="3814"/>
      <w:r>
        <w:rPr>
          <w:rFonts w:ascii="黑体" w:hAnsi="黑体" w:cs="黑体" w:eastAsia="黑体"/>
          <w:sz w:val="46"/>
          <w:spacing w:val="0"/>
          <w:color w:val="000000"/>
          <w:b w:val="off"/>
          <w:i w:val="off"/>
        </w:rPr>
        <w:t>看起来这是一种社会学的解释，但韦伯并没有深究下去：重新评价个</w:t>
      </w:r>
      <w:r>
        <w:rPr>
          <w:rFonts w:ascii="黑体" w:hAnsi="黑体" w:cs="黑体" w:eastAsia="黑体"/>
          <w:sz w:val="46"/>
          <w:spacing w:val="0"/>
          <w:color w:val="000000"/>
          <w:b w:val="off"/>
          <w:i w:val="off"/>
        </w:rPr>
        <w:t>体的苦难和个体获救要求的出现不是空穴来风，它们使得对无意义的伦理</w:t>
      </w:r>
      <w:r>
        <w:rPr>
          <w:rFonts w:ascii="黑体" w:hAnsi="黑体" w:cs="黑体" w:eastAsia="黑体"/>
          <w:sz w:val="46"/>
          <w:spacing w:val="0"/>
          <w:color w:val="000000"/>
          <w:b w:val="off"/>
          <w:i w:val="off"/>
        </w:rPr>
        <w:t>意义的追问成为了超越地域神话的宗教思想的源头；它们是学习过程的结</w:t>
      </w:r>
      <w:r>
        <w:rPr>
          <w:rFonts w:ascii="黑体" w:hAnsi="黑体" w:cs="黑体" w:eastAsia="黑体"/>
          <w:sz w:val="46"/>
          <w:spacing w:val="0"/>
          <w:color w:val="000000"/>
          <w:b w:val="off"/>
          <w:i w:val="off"/>
        </w:rPr>
        <w:t>果，一旦部族社会中建立起来的公正观念与阶级社会中新的现实发生冲突，</w:t>
      </w:r>
      <w:r>
        <w:rPr>
          <w:rFonts w:ascii="黑体" w:hAnsi="黑体" w:cs="黑体" w:eastAsia="黑体"/>
          <w:sz w:val="46"/>
          <w:spacing w:val="0"/>
          <w:color w:val="000000"/>
          <w:b w:val="off"/>
          <w:i w:val="off"/>
        </w:rPr>
        <w:t>学习过程也就开始了。世界宗教毫无例外都是在高度文明的地区发展起来</w:t>
      </w:r>
      <w:r>
        <w:rPr>
          <w:rFonts w:ascii="黑体" w:hAnsi="黑体" w:cs="黑体" w:eastAsia="黑体"/>
          <w:sz w:val="46"/>
          <w:spacing w:val="0"/>
          <w:color w:val="000000"/>
          <w:b w:val="off"/>
          <w:i w:val="off"/>
        </w:rPr>
        <w:t>的，也就是说，是在有国家组织的社会当中发展起来的，因为，这些地方</w:t>
      </w:r>
      <w:r>
        <w:rPr>
          <w:rFonts w:ascii="黑体" w:hAnsi="黑体" w:cs="黑体" w:eastAsia="黑体"/>
          <w:sz w:val="46"/>
          <w:spacing w:val="0"/>
          <w:color w:val="000000"/>
          <w:b w:val="off"/>
          <w:i w:val="off"/>
        </w:rPr>
        <w:t>有了独立于血亲关系的生产方式和相应的经济剥削形式[99]。当然，先知必</w:t>
      </w:r>
      <w:r>
        <w:rPr>
          <w:rFonts w:ascii="黑体" w:hAnsi="黑体" w:cs="黑体" w:eastAsia="黑体"/>
          <w:sz w:val="46"/>
          <w:spacing w:val="0"/>
          <w:color w:val="000000"/>
          <w:b w:val="off"/>
          <w:i w:val="off"/>
        </w:rPr>
        <w:t>须利用冲突的力量，“把那些到处都受制于巫术的大众带入具有伦理特征的</w:t>
      </w:r>
      <w:r>
        <w:rPr>
          <w:rFonts w:ascii="黑体" w:hAnsi="黑体" w:cs="黑体" w:eastAsia="黑体"/>
          <w:sz w:val="46"/>
          <w:spacing w:val="0"/>
          <w:color w:val="000000"/>
          <w:b w:val="off"/>
          <w:i w:val="off"/>
        </w:rPr>
        <w:t>宗教运动当中”[100]。</w:t>
      </w:r>
      <w:bookmarkEnd w:id="3814"/>
    </w:p>
    <w:p>
      <w:pPr>
        <w:pageBreakBefore w:val="off"/>
        <w:tabs/>
        <w:wordWrap w:val="off"/>
        <w:spacing w:before="540" w:after="0" w:line="840" w:lineRule="atLeast"/>
        <w:ind w:left="40" w:right="0"/>
        <w:jc w:val="both"/>
        <w:textAlignment w:val="baseline"/>
        <w:rPr>
          <w:sz w:val="46"/>
        </w:rPr>
      </w:pPr>
      <w:bookmarkStart w:name="" w:id="3815"/>
      <w:r>
        <w:rPr>
          <w:rFonts w:ascii="宋体" w:hAnsi="宋体" w:cs="宋体" w:eastAsia="宋体"/>
          <w:sz w:val="46"/>
          <w:spacing w:val="0"/>
          <w:color w:val="000000"/>
          <w:u w:val="single"/>
          <w:b w:val="off"/>
          <w:i w:val="off"/>
        </w:rPr>
        <w:t xml:space="preserve">                </w:t>
      </w:r>
      <w:bookmarkEnd w:id="3815"/>
    </w:p>
    <w:p>
      <w:pPr>
        <w:pageBreakBefore w:val="off"/>
        <w:tabs/>
        <w:wordWrap w:val="off"/>
        <w:spacing w:before="0" w:after="0" w:line="840" w:lineRule="atLeast"/>
        <w:ind w:left="940" w:right="0"/>
        <w:jc w:val="both"/>
        <w:textAlignment w:val="baseline"/>
        <w:rPr>
          <w:sz w:val="43"/>
        </w:rPr>
      </w:pPr>
      <w:bookmarkStart w:name="" w:id="3816"/>
      <w:r>
        <w:rPr>
          <w:rFonts w:ascii="TimesNewRoman" w:hAnsi="TimesNewRoman" w:cs="TimesNewRoman" w:eastAsia="TimesNewRoman"/>
          <w:sz w:val="43"/>
          <w:spacing w:val="0"/>
          <w:color w:val="000000"/>
          <w:b w:val="off"/>
          <w:i w:val="off"/>
        </w:rPr>
        <w:t>[97] Weber, (1963), 241f.。</w:t>
      </w:r>
      <w:bookmarkEnd w:id="3816"/>
    </w:p>
    <w:p>
      <w:pPr>
        <w:pageBreakBefore w:val="off"/>
        <w:tabs/>
        <w:wordWrap w:val="off"/>
        <w:spacing w:before="0" w:after="0" w:line="840" w:lineRule="atLeast"/>
        <w:ind w:left="940" w:right="0"/>
        <w:jc w:val="both"/>
        <w:textAlignment w:val="baseline"/>
        <w:rPr>
          <w:sz w:val="43"/>
        </w:rPr>
      </w:pPr>
      <w:bookmarkStart w:name="" w:id="3817"/>
      <w:r>
        <w:rPr>
          <w:rFonts w:ascii="TimesNewRoman" w:hAnsi="TimesNewRoman" w:cs="TimesNewRoman" w:eastAsia="TimesNewRoman"/>
          <w:sz w:val="43"/>
          <w:spacing w:val="0"/>
          <w:color w:val="000000"/>
          <w:b w:val="off"/>
          <w:i w:val="off"/>
        </w:rPr>
        <w:t>[98] Weber, (1963), 243f.。</w:t>
      </w:r>
      <w:bookmarkEnd w:id="3817"/>
    </w:p>
    <w:p>
      <w:pPr>
        <w:pageBreakBefore w:val="off"/>
        <w:tabs/>
        <w:wordWrap w:val="off"/>
        <w:spacing w:before="0" w:after="0" w:line="840" w:lineRule="atLeast"/>
        <w:ind w:left="40" w:right="240" w:firstLine="860"/>
        <w:jc w:val="both"/>
        <w:textAlignment w:val="baseline"/>
        <w:rPr>
          <w:sz w:val="43"/>
        </w:rPr>
      </w:pPr>
      <w:bookmarkStart w:name="" w:id="3818"/>
      <w:r>
        <w:rPr>
          <w:rFonts w:ascii="TimesNewRoman" w:hAnsi="TimesNewRoman" w:cs="TimesNewRoman" w:eastAsia="TimesNewRoman"/>
          <w:sz w:val="43"/>
          <w:spacing w:val="0"/>
          <w:color w:val="000000"/>
          <w:b w:val="off"/>
          <w:i w:val="off"/>
        </w:rPr>
        <w:t>[99] K. Eder, (1973); 及其: Die Entstebung staatlicb organisierter Gesellscbaften,</w:t>
      </w:r>
      <w:r>
        <w:rPr>
          <w:rFonts w:ascii="TimesNewRoman" w:hAnsi="TimesNewRoman" w:cs="TimesNewRoman" w:eastAsia="TimesNewRoman"/>
          <w:sz w:val="43"/>
          <w:spacing w:val="0"/>
          <w:color w:val="000000"/>
          <w:b w:val="off"/>
          <w:i w:val="off"/>
        </w:rPr>
        <w:t>Ffm., 1976。</w:t>
      </w:r>
      <w:bookmarkEnd w:id="3818"/>
    </w:p>
    <w:p>
      <w:pPr>
        <w:pageBreakBefore w:val="off"/>
        <w:tabs/>
        <w:wordWrap w:val="off"/>
        <w:spacing w:before="0" w:after="0" w:line="840" w:lineRule="atLeast"/>
        <w:ind w:left="900" w:right="0"/>
        <w:jc w:val="both"/>
        <w:textAlignment w:val="baseline"/>
        <w:rPr>
          <w:sz w:val="43"/>
        </w:rPr>
      </w:pPr>
      <w:bookmarkStart w:name="" w:id="3819"/>
      <w:r>
        <w:rPr>
          <w:rFonts w:ascii="TimesNewRoman" w:hAnsi="TimesNewRoman" w:cs="TimesNewRoman" w:eastAsia="TimesNewRoman"/>
          <w:sz w:val="43"/>
          <w:spacing w:val="0"/>
          <w:color w:val="000000"/>
          <w:b w:val="off"/>
          <w:i w:val="off"/>
        </w:rPr>
        <w:t>[100] Weber, (1963), 248。</w:t>
      </w:r>
      <w:bookmarkEnd w:id="3819"/>
    </w:p>
    <w:p>
      <w:pPr>
        <w:pageBreakBefore w:val="off"/>
        <w:tabs/>
        <w:wordWrap w:val="off"/>
        <w:spacing w:before="0" w:after="0" w:line="480" w:lineRule="exact"/>
        <w:ind w:left="0" w:right="0"/>
        <w:jc w:val="both"/>
        <w:textAlignment w:val="baseline"/>
        <w:rPr>
          <w:sz w:val="41"/>
        </w:rPr>
      </w:pPr>
      <w:bookmarkStart w:name="" w:id="3820"/>
      <w:r>
        <w:rPr>
          <w:rFonts w:ascii="宋体" w:hAnsi="宋体" w:cs="宋体" w:eastAsia="宋体"/>
          <w:sz w:val="41"/>
          <w:spacing w:val="0"/>
          <w:color w:val="000000"/>
          <w:b w:val="off"/>
          <w:i w:val="off"/>
        </w:rPr>
        <w:t/>
      </w:r>
      <w:bookmarkEnd w:id="3820"/>
    </w:p>
    <w:p>
      <w:pPr>
        <w:pageBreakBefore w:val="off"/>
        <w:tabs/>
        <w:wordWrap w:val="off"/>
        <w:spacing w:before="0" w:after="0" w:line="560" w:lineRule="atLeast"/>
        <w:ind w:left="340" w:right="0"/>
        <w:jc w:val="both"/>
        <w:textAlignment w:val="baseline"/>
        <w:rPr>
          <w:sz w:val="41"/>
        </w:rPr>
        <w:sectPr>
          <w:footerReference r:id="rId451"/>
          <w:headerReference r:id="rId452" w:type="default"/>
          <w:type w:val="nextPage"/>
          <w:pgSz w:w="20740" w:h="31680"/>
          <w:pgMar w:left="2780" w:top="2080" w:right="2780" w:bottom="2080" w:header="1780" w:footer="1780"/>
          <w:cols w:num="1"/>
        </w:sectPr>
      </w:pPr>
      <w:bookmarkStart w:name="" w:id="3821"/>
      <w:r>
        <w:rPr>
          <w:rFonts w:ascii="宋体" w:hAnsi="宋体" w:cs="宋体" w:eastAsia="宋体"/>
          <w:sz w:val="41"/>
          <w:spacing w:val="0"/>
          <w:color w:val="000000"/>
          <w:b w:val="off"/>
          <w:i w:val="off"/>
        </w:rPr>
        <w:t>194</w:t>
      </w:r>
      <w:bookmarkEnd w:id="3821"/>
    </w:p>
    <w:p>
      <w:pPr>
        <w:pageBreakBefore w:val="off"/>
        <w:tabs/>
        <w:wordWrap w:val="off"/>
        <w:spacing w:before="0" w:after="0" w:line="760" w:lineRule="atLeast"/>
        <w:ind w:left="60" w:right="0"/>
        <w:jc w:val="both"/>
        <w:textAlignment w:val="baseline"/>
        <w:rPr>
          <w:sz w:val="43"/>
        </w:rPr>
      </w:pPr>
      <w:bookmarkStart w:name="" w:id="3822"/>
      <w:r>
        <w:rPr>
          <w:rFonts w:ascii="宋体" w:hAnsi="宋体" w:cs="宋体" w:eastAsia="宋体"/>
          <w:sz w:val="43"/>
          <w:spacing w:val="0"/>
          <w:color w:val="000000"/>
          <w:b w:val="off"/>
          <w:i w:val="off"/>
        </w:rPr>
        <w:t>二、马克斯·韦伯的合理化理论</w:t>
      </w:r>
      <w:bookmarkEnd w:id="3822"/>
    </w:p>
    <w:p>
      <w:pPr>
        <w:pageBreakBefore w:val="off"/>
        <w:tabs/>
        <w:wordWrap w:val="off"/>
        <w:spacing w:before="0" w:after="0" w:line="1240" w:lineRule="exact"/>
        <w:ind w:left="0" w:right="0"/>
        <w:jc w:val="both"/>
        <w:textAlignment w:val="baseline"/>
        <w:rPr>
          <w:sz w:val="84"/>
        </w:rPr>
      </w:pPr>
      <w:bookmarkStart w:name="" w:id="3823"/>
      <w:r>
        <w:rPr>
          <w:rFonts w:ascii="宋体" w:hAnsi="宋体" w:cs="宋体" w:eastAsia="宋体"/>
          <w:sz w:val="84"/>
          <w:spacing w:val="0"/>
          <w:color w:val="000000"/>
          <w:b w:val="off"/>
          <w:i w:val="off"/>
        </w:rPr>
        <w:t/>
      </w:r>
      <w:bookmarkEnd w:id="3823"/>
    </w:p>
    <w:p>
      <w:pPr>
        <w:pageBreakBefore w:val="off"/>
        <w:tabs/>
        <w:wordWrap w:val="off"/>
        <w:spacing w:before="0" w:after="0" w:line="1220" w:lineRule="atLeast"/>
        <w:ind w:left="2320" w:right="1780"/>
        <w:jc w:val="center"/>
        <w:textAlignment w:val="baseline"/>
        <w:rPr>
          <w:sz w:val="84"/>
        </w:rPr>
      </w:pPr>
      <w:bookmarkStart w:name="" w:id="3824"/>
      <w:r>
        <w:rPr>
          <w:rFonts w:ascii="仿宋" w:hAnsi="仿宋" w:cs="仿宋" w:eastAsia="仿宋"/>
          <w:sz w:val="84"/>
          <w:spacing w:val="0"/>
          <w:color w:val="000000"/>
          <w:b w:val="off"/>
          <w:i w:val="off"/>
        </w:rPr>
        <w:t>(b)神学中心论世界观与宇宙</w:t>
      </w:r>
      <w:r>
        <w:rPr>
          <w:rFonts w:ascii="仿宋" w:hAnsi="仿宋" w:cs="仿宋" w:eastAsia="仿宋"/>
          <w:sz w:val="84"/>
          <w:spacing w:val="0"/>
          <w:color w:val="000000"/>
          <w:b w:val="off"/>
          <w:i w:val="off"/>
        </w:rPr>
        <w:t>中心论世界观</w:t>
      </w:r>
      <w:bookmarkEnd w:id="3824"/>
    </w:p>
    <w:p>
      <w:pPr>
        <w:pageBreakBefore w:val="off"/>
        <w:tabs/>
        <w:wordWrap w:val="off"/>
        <w:spacing w:before="960" w:after="0" w:line="760" w:lineRule="atLeast"/>
        <w:ind w:left="60" w:right="0" w:firstLine="960"/>
        <w:jc w:val="both"/>
        <w:textAlignment w:val="baseline"/>
        <w:rPr>
          <w:sz w:val="43"/>
        </w:rPr>
      </w:pPr>
      <w:bookmarkStart w:name="" w:id="3825"/>
      <w:r>
        <w:rPr>
          <w:rFonts w:ascii="黑体" w:hAnsi="黑体" w:cs="黑体" w:eastAsia="黑体"/>
          <w:sz w:val="43"/>
          <w:spacing w:val="0"/>
          <w:color w:val="000000"/>
          <w:b w:val="off"/>
          <w:i w:val="off"/>
        </w:rPr>
        <w:t>一切世界宗教的基础问题都是一致的：它们试图“解释幸福财富在人</w:t>
      </w:r>
      <w:r>
        <w:rPr>
          <w:rFonts w:ascii="黑体" w:hAnsi="黑体" w:cs="黑体" w:eastAsia="黑体"/>
          <w:sz w:val="43"/>
          <w:spacing w:val="0"/>
          <w:color w:val="000000"/>
          <w:b w:val="off"/>
          <w:i w:val="off"/>
        </w:rPr>
        <w:t>与人之间的不平等分配，以此来满足人们对于物质平衡和观念平衡的要</w:t>
      </w:r>
      <w:r>
        <w:rPr>
          <w:rFonts w:ascii="黑体" w:hAnsi="黑体" w:cs="黑体" w:eastAsia="黑体"/>
          <w:sz w:val="43"/>
          <w:spacing w:val="0"/>
          <w:color w:val="000000"/>
          <w:b w:val="off"/>
          <w:i w:val="off"/>
        </w:rPr>
        <w:t>求”，而且，这些解释还不断满足系统的要求：</w:t>
      </w:r>
      <w:bookmarkEnd w:id="3825"/>
    </w:p>
    <w:p>
      <w:pPr>
        <w:pageBreakBefore w:val="off"/>
        <w:tabs/>
        <w:wordWrap w:val="off"/>
        <w:spacing w:before="0" w:after="0" w:line="780" w:lineRule="exact"/>
        <w:ind w:left="0" w:right="0"/>
        <w:jc w:val="both"/>
        <w:textAlignment w:val="baseline"/>
        <w:rPr>
          <w:sz w:val="43"/>
        </w:rPr>
      </w:pPr>
      <w:bookmarkStart w:name="" w:id="3826"/>
      <w:r>
        <w:rPr>
          <w:rFonts w:ascii="宋体" w:hAnsi="宋体" w:cs="宋体" w:eastAsia="宋体"/>
          <w:sz w:val="43"/>
          <w:spacing w:val="0"/>
          <w:color w:val="000000"/>
          <w:b w:val="off"/>
          <w:i w:val="off"/>
        </w:rPr>
        <w:t/>
      </w:r>
      <w:bookmarkEnd w:id="3826"/>
    </w:p>
    <w:p>
      <w:pPr>
        <w:pageBreakBefore w:val="off"/>
        <w:tabs/>
        <w:wordWrap w:val="off"/>
        <w:spacing w:before="0" w:after="0" w:line="780" w:lineRule="atLeast"/>
        <w:ind w:left="880" w:right="20" w:firstLine="960"/>
        <w:jc w:val="both"/>
        <w:textAlignment w:val="baseline"/>
        <w:rPr>
          <w:sz w:val="41"/>
        </w:rPr>
      </w:pPr>
      <w:bookmarkStart w:name="" w:id="3827"/>
      <w:r>
        <w:rPr>
          <w:rFonts w:ascii="楷体" w:hAnsi="楷体" w:cs="楷体" w:eastAsia="楷体"/>
          <w:sz w:val="41"/>
          <w:spacing w:val="0"/>
          <w:color w:val="000000"/>
          <w:b w:val="off"/>
          <w:i w:val="off"/>
        </w:rPr>
        <w:t>它们的背后始终隐藏着对于某些东西的立场，而这些东西在现实世</w:t>
      </w:r>
      <w:r>
        <w:rPr>
          <w:rFonts w:ascii="楷体" w:hAnsi="楷体" w:cs="楷体" w:eastAsia="楷体"/>
          <w:sz w:val="41"/>
          <w:spacing w:val="0"/>
          <w:color w:val="000000"/>
          <w:b w:val="off"/>
          <w:i w:val="off"/>
        </w:rPr>
        <w:t>界当中被认为特别的“没有意义”，因此，也就要求：世界就其总体结构而</w:t>
      </w:r>
      <w:r>
        <w:rPr>
          <w:rFonts w:ascii="楷体" w:hAnsi="楷体" w:cs="楷体" w:eastAsia="楷体"/>
          <w:sz w:val="41"/>
          <w:spacing w:val="0"/>
          <w:color w:val="000000"/>
          <w:b w:val="off"/>
          <w:i w:val="off"/>
        </w:rPr>
        <w:t>言或许是一个充满意义的“宇宙”，也就是说，将来能够或应当是一个充满</w:t>
      </w:r>
      <w:r>
        <w:rPr>
          <w:rFonts w:ascii="楷体" w:hAnsi="楷体" w:cs="楷体" w:eastAsia="楷体"/>
          <w:sz w:val="41"/>
          <w:spacing w:val="0"/>
          <w:color w:val="000000"/>
          <w:b w:val="off"/>
          <w:i w:val="off"/>
        </w:rPr>
        <w:t>意义的“宇宙”。[101]</w:t>
      </w:r>
      <w:bookmarkEnd w:id="3827"/>
    </w:p>
    <w:p>
      <w:pPr>
        <w:pageBreakBefore w:val="off"/>
        <w:tabs/>
        <w:wordWrap w:val="off"/>
        <w:spacing w:before="0" w:after="0" w:line="780" w:lineRule="exact"/>
        <w:ind w:left="0" w:right="0"/>
        <w:jc w:val="both"/>
        <w:textAlignment w:val="baseline"/>
        <w:rPr>
          <w:sz w:val="43"/>
        </w:rPr>
      </w:pPr>
      <w:bookmarkStart w:name="" w:id="3828"/>
      <w:r>
        <w:rPr>
          <w:rFonts w:ascii="宋体" w:hAnsi="宋体" w:cs="宋体" w:eastAsia="宋体"/>
          <w:sz w:val="43"/>
          <w:spacing w:val="0"/>
          <w:color w:val="000000"/>
          <w:b w:val="off"/>
          <w:i w:val="off"/>
        </w:rPr>
        <w:t/>
      </w:r>
      <w:bookmarkEnd w:id="3828"/>
    </w:p>
    <w:p>
      <w:pPr>
        <w:pageBreakBefore w:val="off"/>
        <w:tabs/>
        <w:wordWrap w:val="off"/>
        <w:spacing w:before="0" w:after="0" w:line="760" w:lineRule="atLeast"/>
        <w:ind w:left="60" w:right="60" w:firstLine="960"/>
        <w:jc w:val="both"/>
        <w:textAlignment w:val="baseline"/>
        <w:rPr>
          <w:sz w:val="43"/>
        </w:rPr>
      </w:pPr>
      <w:bookmarkStart w:name="" w:id="3829"/>
      <w:r>
        <w:rPr>
          <w:rFonts w:ascii="黑体" w:hAnsi="黑体" w:cs="黑体" w:eastAsia="黑体"/>
          <w:sz w:val="43"/>
          <w:spacing w:val="0"/>
          <w:color w:val="000000"/>
          <w:b w:val="off"/>
          <w:i w:val="off"/>
        </w:rPr>
        <w:t>不过，论证明显不公的问题不是一个纯粹的伦理问题，而是把握整个世</w:t>
      </w:r>
      <w:r>
        <w:rPr>
          <w:rFonts w:ascii="黑体" w:hAnsi="黑体" w:cs="黑体" w:eastAsia="黑体"/>
          <w:sz w:val="43"/>
          <w:spacing w:val="0"/>
          <w:color w:val="000000"/>
          <w:b w:val="off"/>
          <w:i w:val="off"/>
        </w:rPr>
        <w:t>界的神学问题、宇宙问题以及形而上学问题的一个部分。根据这样一种世界</w:t>
      </w:r>
      <w:r>
        <w:rPr>
          <w:rFonts w:ascii="黑体" w:hAnsi="黑体" w:cs="黑体" w:eastAsia="黑体"/>
          <w:sz w:val="43"/>
          <w:spacing w:val="0"/>
          <w:color w:val="000000"/>
          <w:b w:val="off"/>
          <w:i w:val="off"/>
        </w:rPr>
        <w:t>秩序，本体与规范是相互遮蔽的。因此，在宗教—形而上学的秩序思想框架</w:t>
      </w:r>
      <w:r>
        <w:rPr>
          <w:rFonts w:ascii="黑体" w:hAnsi="黑体" w:cs="黑体" w:eastAsia="黑体"/>
          <w:sz w:val="43"/>
          <w:spacing w:val="0"/>
          <w:color w:val="000000"/>
          <w:b w:val="off"/>
          <w:i w:val="off"/>
        </w:rPr>
        <w:t>当中，同样的问题找到了不同的解决办法。韦伯主要对比了两种基本的概念</w:t>
      </w:r>
      <w:r>
        <w:rPr>
          <w:rFonts w:ascii="黑体" w:hAnsi="黑体" w:cs="黑体" w:eastAsia="黑体"/>
          <w:sz w:val="43"/>
          <w:spacing w:val="0"/>
          <w:color w:val="000000"/>
          <w:b w:val="off"/>
          <w:i w:val="off"/>
        </w:rPr>
        <w:t>策略：一个是西方的，主要是一种彼岸观念；一个是东方的，出发点是非人</w:t>
      </w:r>
      <w:r>
        <w:rPr>
          <w:rFonts w:ascii="黑体" w:hAnsi="黑体" w:cs="黑体" w:eastAsia="黑体"/>
          <w:sz w:val="43"/>
          <w:spacing w:val="0"/>
          <w:color w:val="000000"/>
          <w:b w:val="off"/>
          <w:i w:val="off"/>
        </w:rPr>
        <w:t>格化的宇宙。韦伯也称之为超验的上帝概念和内在的上帝概念：“行动的上</w:t>
      </w:r>
      <w:r>
        <w:rPr>
          <w:rFonts w:ascii="黑体" w:hAnsi="黑体" w:cs="黑体" w:eastAsia="黑体"/>
          <w:sz w:val="43"/>
          <w:spacing w:val="0"/>
          <w:color w:val="000000"/>
          <w:b w:val="off"/>
          <w:i w:val="off"/>
        </w:rPr>
        <w:t>帝”以耶和华 (Jahwe) 为典型[102], “秩序的上帝”则以婆罗门(Brahman)</w:t>
      </w:r>
      <w:r>
        <w:rPr>
          <w:rFonts w:ascii="黑体" w:hAnsi="黑体" w:cs="黑体" w:eastAsia="黑体"/>
          <w:sz w:val="43"/>
          <w:spacing w:val="0"/>
          <w:color w:val="000000"/>
          <w:b w:val="off"/>
          <w:i w:val="off"/>
        </w:rPr>
        <w:t>为代表〔103〕。信徒在对待超验上帝和宇宙秩序的静态基础时所持的立场是不</w:t>
      </w:r>
      <w:r>
        <w:rPr>
          <w:rFonts w:ascii="黑体" w:hAnsi="黑体" w:cs="黑体" w:eastAsia="黑体"/>
          <w:sz w:val="43"/>
          <w:spacing w:val="0"/>
          <w:color w:val="000000"/>
          <w:b w:val="off"/>
          <w:i w:val="off"/>
        </w:rPr>
        <w:t>一样的；信徒把自己看作是上帝的工具，而不是神圣的载体[104]。在西方，</w:t>
      </w:r>
      <w:r>
        <w:rPr>
          <w:rFonts w:ascii="黑体" w:hAnsi="黑体" w:cs="黑体" w:eastAsia="黑体"/>
          <w:sz w:val="43"/>
          <w:spacing w:val="0"/>
          <w:color w:val="000000"/>
          <w:b w:val="off"/>
          <w:i w:val="off"/>
        </w:rPr>
        <w:t>信徒寻求的是得到上帝降福；而在东方，信徒努力投身到神圣世界当中。</w:t>
      </w:r>
      <w:bookmarkEnd w:id="3829"/>
    </w:p>
    <w:p>
      <w:pPr>
        <w:pageBreakBefore w:val="off"/>
        <w:tabs/>
        <w:wordWrap w:val="off"/>
        <w:spacing w:before="0" w:after="0" w:line="760" w:lineRule="atLeast"/>
        <w:ind w:left="60" w:right="140" w:firstLine="960"/>
        <w:jc w:val="both"/>
        <w:textAlignment w:val="baseline"/>
        <w:rPr>
          <w:sz w:val="43"/>
        </w:rPr>
      </w:pPr>
      <w:bookmarkStart w:name="" w:id="3830"/>
      <w:r>
        <w:rPr>
          <w:rFonts w:ascii="黑体" w:hAnsi="黑体" w:cs="黑体" w:eastAsia="黑体"/>
          <w:sz w:val="43"/>
          <w:spacing w:val="0"/>
          <w:color w:val="000000"/>
          <w:b w:val="off"/>
          <w:i w:val="off"/>
        </w:rPr>
        <w:t>伦理学的宗教基础在这个传统中也有所不同：一个是对上帝荣耀的期</w:t>
      </w:r>
      <w:r>
        <w:rPr>
          <w:rFonts w:ascii="黑体" w:hAnsi="黑体" w:cs="黑体" w:eastAsia="黑体"/>
          <w:sz w:val="43"/>
          <w:spacing w:val="0"/>
          <w:color w:val="000000"/>
          <w:b w:val="off"/>
          <w:i w:val="off"/>
        </w:rPr>
        <w:t>盼，另一个则是用知识进行自我拯救。因此，在亚洲宗教里，宇宙或存在</w:t>
      </w:r>
      <w:r>
        <w:rPr>
          <w:rFonts w:ascii="黑体" w:hAnsi="黑体" w:cs="黑体" w:eastAsia="黑体"/>
          <w:sz w:val="43"/>
          <w:spacing w:val="0"/>
          <w:color w:val="000000"/>
          <w:b w:val="off"/>
          <w:i w:val="off"/>
        </w:rPr>
        <w:t>成为了推理性世界观的核心内涵，而在西方宗教里，救赎历史则构成了世界观的</w:t>
      </w:r>
      <w:bookmarkEnd w:id="3830"/>
    </w:p>
    <w:p>
      <w:pPr>
        <w:pageBreakBefore w:val="off"/>
        <w:tabs/>
        <w:wordWrap w:val="off"/>
        <w:spacing w:before="0" w:after="0" w:line="760" w:lineRule="atLeast"/>
        <w:ind w:left="20" w:right="0"/>
        <w:jc w:val="both"/>
        <w:textAlignment w:val="baseline"/>
        <w:rPr>
          <w:sz w:val="43"/>
        </w:rPr>
      </w:pPr>
      <w:bookmarkStart w:name="" w:id="3831"/>
      <w:r>
        <w:rPr>
          <w:rFonts w:ascii="宋体" w:hAnsi="宋体" w:cs="宋体" w:eastAsia="宋体"/>
          <w:sz w:val="43"/>
          <w:spacing w:val="0"/>
          <w:color w:val="000000"/>
          <w:u w:val="single"/>
          <w:b w:val="off"/>
          <w:i w:val="off"/>
        </w:rPr>
        <w:t xml:space="preserve">                </w:t>
      </w:r>
      <w:bookmarkEnd w:id="3831"/>
    </w:p>
    <w:p>
      <w:pPr>
        <w:pageBreakBefore w:val="off"/>
        <w:tabs/>
        <w:wordWrap w:val="off"/>
        <w:spacing w:before="0" w:after="0" w:line="640" w:lineRule="atLeast"/>
        <w:ind w:left="880" w:right="0"/>
        <w:jc w:val="both"/>
        <w:textAlignment w:val="baseline"/>
        <w:rPr>
          <w:sz w:val="47"/>
        </w:rPr>
      </w:pPr>
      <w:bookmarkStart w:name="" w:id="3832"/>
      <w:r>
        <w:rPr>
          <w:rFonts w:ascii="TimesNewRoman" w:hAnsi="TimesNewRoman" w:cs="TimesNewRoman" w:eastAsia="TimesNewRoman"/>
          <w:sz w:val="47"/>
          <w:spacing w:val="0"/>
          <w:color w:val="000000"/>
          <w:b w:val="off"/>
          <w:i w:val="off"/>
        </w:rPr>
        <w:t>[101] Weber, (1963), 253。</w:t>
      </w:r>
      <w:bookmarkEnd w:id="3832"/>
    </w:p>
    <w:p>
      <w:pPr>
        <w:pageBreakBefore w:val="off"/>
        <w:tabs/>
        <w:wordWrap w:val="off"/>
        <w:spacing w:before="0" w:after="0" w:line="640" w:lineRule="atLeast"/>
        <w:ind w:left="880" w:right="0"/>
        <w:jc w:val="both"/>
        <w:textAlignment w:val="baseline"/>
        <w:rPr>
          <w:sz w:val="47"/>
        </w:rPr>
      </w:pPr>
      <w:bookmarkStart w:name="" w:id="3833"/>
      <w:r>
        <w:rPr>
          <w:rFonts w:ascii="TimesNewRoman" w:hAnsi="TimesNewRoman" w:cs="TimesNewRoman" w:eastAsia="TimesNewRoman"/>
          <w:sz w:val="47"/>
          <w:spacing w:val="0"/>
          <w:color w:val="000000"/>
          <w:b w:val="off"/>
          <w:i w:val="off"/>
        </w:rPr>
        <w:t>[102] Weber, (1966a), 326ff.。</w:t>
      </w:r>
      <w:bookmarkEnd w:id="3833"/>
    </w:p>
    <w:p>
      <w:pPr>
        <w:pageBreakBefore w:val="off"/>
        <w:tabs/>
        <w:wordWrap w:val="off"/>
        <w:spacing w:before="0" w:after="0" w:line="640" w:lineRule="atLeast"/>
        <w:ind w:left="880" w:right="0"/>
        <w:jc w:val="both"/>
        <w:textAlignment w:val="baseline"/>
        <w:rPr>
          <w:sz w:val="47"/>
        </w:rPr>
      </w:pPr>
      <w:bookmarkStart w:name="" w:id="3834"/>
      <w:r>
        <w:rPr>
          <w:rFonts w:ascii="TimesNewRoman" w:hAnsi="TimesNewRoman" w:cs="TimesNewRoman" w:eastAsia="TimesNewRoman"/>
          <w:sz w:val="47"/>
          <w:spacing w:val="0"/>
          <w:color w:val="000000"/>
          <w:b w:val="off"/>
          <w:i w:val="off"/>
        </w:rPr>
        <w:t>[103] Weber, (1966a), 173ff.。</w:t>
      </w:r>
      <w:bookmarkEnd w:id="3834"/>
    </w:p>
    <w:p>
      <w:pPr>
        <w:pageBreakBefore w:val="off"/>
        <w:tabs/>
        <w:wordWrap w:val="off"/>
        <w:spacing w:before="0" w:after="0" w:line="640" w:lineRule="atLeast"/>
        <w:ind w:left="880" w:right="0"/>
        <w:jc w:val="both"/>
        <w:textAlignment w:val="baseline"/>
        <w:rPr>
          <w:sz w:val="47"/>
        </w:rPr>
      </w:pPr>
      <w:bookmarkStart w:name="" w:id="3835"/>
      <w:r>
        <w:rPr>
          <w:rFonts w:ascii="TimesNewRoman" w:hAnsi="TimesNewRoman" w:cs="TimesNewRoman" w:eastAsia="TimesNewRoman"/>
          <w:sz w:val="47"/>
          <w:spacing w:val="0"/>
          <w:color w:val="000000"/>
          <w:b w:val="off"/>
          <w:i w:val="off"/>
        </w:rPr>
        <w:t>[104] Weber, (1963), 257。</w:t>
      </w:r>
      <w:bookmarkEnd w:id="3835"/>
    </w:p>
    <w:p>
      <w:pPr>
        <w:pageBreakBefore w:val="off"/>
        <w:tabs/>
        <w:wordWrap w:val="off"/>
        <w:spacing w:before="0" w:after="0" w:line="440" w:lineRule="exact"/>
        <w:ind w:left="0" w:right="0"/>
        <w:jc w:val="both"/>
        <w:textAlignment w:val="baseline"/>
        <w:rPr>
          <w:sz w:val="39"/>
        </w:rPr>
      </w:pPr>
      <w:bookmarkStart w:name="" w:id="3836"/>
      <w:r>
        <w:rPr>
          <w:rFonts w:ascii="宋体" w:hAnsi="宋体" w:cs="宋体" w:eastAsia="宋体"/>
          <w:sz w:val="39"/>
          <w:spacing w:val="0"/>
          <w:color w:val="000000"/>
          <w:b w:val="off"/>
          <w:i w:val="off"/>
        </w:rPr>
        <w:t/>
      </w:r>
      <w:bookmarkEnd w:id="3836"/>
    </w:p>
    <w:p>
      <w:pPr>
        <w:pageBreakBefore w:val="off"/>
        <w:tabs/>
        <w:wordWrap w:val="off"/>
        <w:spacing w:before="0" w:after="0" w:line="520" w:lineRule="atLeast"/>
        <w:ind w:left="0" w:right="580"/>
        <w:jc w:val="right"/>
        <w:textAlignment w:val="baseline"/>
        <w:rPr>
          <w:sz w:val="39"/>
        </w:rPr>
      </w:pPr>
      <w:bookmarkStart w:name="" w:id="3837"/>
      <w:r>
        <w:rPr>
          <w:rFonts w:ascii="宋体" w:hAnsi="宋体" w:cs="宋体" w:eastAsia="宋体"/>
          <w:sz w:val="39"/>
          <w:spacing w:val="0"/>
          <w:color w:val="000000"/>
          <w:b w:val="off"/>
          <w:i w:val="off"/>
        </w:rPr>
        <w:t>195</w:t>
      </w:r>
      <w:bookmarkEnd w:id="3837"/>
    </w:p>
    <w:p>
      <w:pPr>
        <w:pageBreakBefore w:val="off"/>
        <w:tabs/>
        <w:wordWrap w:val="off"/>
        <w:spacing w:before="0" w:after="0" w:line="440" w:lineRule="exact"/>
        <w:ind w:left="0" w:right="0"/>
        <w:jc w:val="right"/>
        <w:textAlignment w:val="baseline"/>
        <w:rPr>
          <w:sz w:val="39"/>
        </w:rPr>
      </w:pPr>
      <w:bookmarkStart w:name="" w:id="3838"/>
      <w:r>
        <w:rPr>
          <w:rFonts w:ascii="宋体" w:hAnsi="宋体" w:cs="宋体" w:eastAsia="宋体"/>
          <w:sz w:val="39"/>
          <w:spacing w:val="0"/>
          <w:color w:val="000000"/>
          <w:b w:val="off"/>
          <w:i w:val="off"/>
        </w:rPr>
        <w:t/>
      </w:r>
      <w:bookmarkEnd w:id="3838"/>
    </w:p>
    <w:p>
      <w:pPr>
        <w:pageBreakBefore w:val="off"/>
        <w:tabs/>
        <w:wordWrap w:val="off"/>
        <w:spacing w:before="0" w:after="0" w:line="440" w:lineRule="exact"/>
        <w:ind w:left="0" w:right="0"/>
        <w:jc w:val="right"/>
        <w:textAlignment w:val="baseline"/>
        <w:rPr>
          <w:sz w:val="39"/>
        </w:rPr>
      </w:pPr>
      <w:bookmarkStart w:name="" w:id="3839"/>
      <w:r>
        <w:rPr>
          <w:rFonts w:ascii="宋体" w:hAnsi="宋体" w:cs="宋体" w:eastAsia="宋体"/>
          <w:sz w:val="39"/>
          <w:spacing w:val="0"/>
          <w:color w:val="000000"/>
          <w:b w:val="off"/>
          <w:i w:val="off"/>
        </w:rPr>
        <w:t/>
      </w:r>
      <w:bookmarkEnd w:id="3839"/>
    </w:p>
    <w:p>
      <w:pPr>
        <w:pageBreakBefore w:val="off"/>
        <w:tabs/>
        <w:wordWrap w:val="off"/>
        <w:spacing w:before="0" w:after="0" w:line="440" w:lineRule="exact"/>
        <w:ind w:left="0" w:right="0"/>
        <w:jc w:val="right"/>
        <w:textAlignment w:val="baseline"/>
        <w:rPr>
          <w:sz w:val="39"/>
        </w:rPr>
      </w:pPr>
      <w:bookmarkStart w:name="" w:id="3840"/>
      <w:r>
        <w:rPr>
          <w:rFonts w:ascii="宋体" w:hAnsi="宋体" w:cs="宋体" w:eastAsia="宋体"/>
          <w:sz w:val="39"/>
          <w:spacing w:val="0"/>
          <w:color w:val="000000"/>
          <w:b w:val="off"/>
          <w:i w:val="off"/>
        </w:rPr>
        <w:t/>
      </w:r>
      <w:bookmarkEnd w:id="3840"/>
    </w:p>
    <w:p>
      <w:pPr>
        <w:pageBreakBefore w:val="off"/>
        <w:tabs/>
        <w:wordWrap w:val="off"/>
        <w:spacing w:before="0" w:after="0" w:line="520" w:lineRule="atLeast"/>
        <w:ind w:left="0" w:right="1060"/>
        <w:jc w:val="right"/>
        <w:textAlignment w:val="baseline"/>
        <w:rPr>
          <w:sz w:val="39"/>
        </w:rPr>
        <w:sectPr>
          <w:footerReference r:id="rId453"/>
          <w:headerReference r:id="rId454" w:type="default"/>
          <w:type w:val="nextPage"/>
          <w:pgSz w:w="20740" w:h="31680"/>
          <w:pgMar w:left="2880" w:top="1340" w:right="2880" w:bottom="1340" w:header="1040" w:footer="1040"/>
          <w:cols w:num="1"/>
        </w:sectPr>
      </w:pPr>
      <w:bookmarkStart w:name="" w:id="3841"/>
      <w:r>
        <w:rPr>
          <w:rFonts w:ascii="宋体" w:hAnsi="宋体" w:cs="宋体" w:eastAsia="宋体"/>
          <w:sz w:val="39"/>
          <w:spacing w:val="0"/>
          <w:color w:val="000000"/>
          <w:b w:val="off"/>
          <w:i w:val="off"/>
        </w:rPr>
        <w:t>⋯</w:t>
      </w:r>
      <w:bookmarkEnd w:id="3841"/>
    </w:p>
    <w:p>
      <w:pPr>
        <w:pageBreakBefore w:val="off"/>
        <w:tabs/>
        <w:wordWrap w:val="off"/>
        <w:spacing w:before="0" w:after="0" w:line="800" w:lineRule="atLeast"/>
        <w:ind w:left="0" w:right="0"/>
        <w:jc w:val="right"/>
        <w:textAlignment w:val="baseline"/>
        <w:rPr>
          <w:sz w:val="45"/>
        </w:rPr>
      </w:pPr>
      <w:bookmarkStart w:name="" w:id="3842"/>
      <w:r>
        <w:rPr>
          <w:rFonts w:ascii="宋体" w:hAnsi="宋体" w:cs="宋体" w:eastAsia="宋体"/>
          <w:sz w:val="45"/>
          <w:spacing w:val="0"/>
          <w:color w:val="000000"/>
          <w:b w:val="on"/>
          <w:i w:val="off"/>
        </w:rPr>
        <w:t>交往行为理论</w:t>
      </w:r>
      <w:bookmarkEnd w:id="3842"/>
    </w:p>
    <w:p>
      <w:pPr>
        <w:pageBreakBefore w:val="off"/>
        <w:tabs/>
        <w:wordWrap w:val="off"/>
        <w:spacing w:before="0" w:after="0" w:line="800" w:lineRule="atLeast"/>
        <w:ind w:left="20" w:right="20"/>
        <w:jc w:val="both"/>
        <w:textAlignment w:val="baseline"/>
        <w:rPr>
          <w:sz w:val="45"/>
        </w:rPr>
      </w:pPr>
      <w:bookmarkStart w:name="" w:id="3843"/>
      <w:r>
        <w:rPr>
          <w:rFonts w:ascii="黑体" w:hAnsi="黑体" w:cs="黑体" w:eastAsia="黑体"/>
          <w:sz w:val="45"/>
          <w:spacing w:val="0"/>
          <w:color w:val="000000"/>
          <w:b w:val="on"/>
          <w:i w:val="off"/>
        </w:rPr>
        <w:t>核心内涵。亚洲的宗教尽管普遍存在着专家宗教性</w:t>
      </w:r>
      <w:r>
        <w:rPr>
          <w:rFonts w:ascii="黑体" w:hAnsi="黑体" w:cs="黑体" w:eastAsia="黑体"/>
          <w:sz w:val="45"/>
          <w:spacing w:val="0"/>
          <w:color w:val="000000"/>
          <w:b w:val="off"/>
          <w:i w:val="off"/>
        </w:rPr>
        <w:t xml:space="preserve"> (Virtuosenreligiosität) </w:t>
      </w:r>
      <w:r>
        <w:rPr>
          <w:rFonts w:ascii="黑体" w:hAnsi="黑体" w:cs="黑体" w:eastAsia="黑体"/>
          <w:sz w:val="45"/>
          <w:spacing w:val="0"/>
          <w:color w:val="000000"/>
          <w:b w:val="on"/>
          <w:i w:val="off"/>
        </w:rPr>
        <w:t>与大</w:t>
      </w:r>
      <w:r>
        <w:rPr>
          <w:rFonts w:ascii="黑体" w:hAnsi="黑体" w:cs="黑体" w:eastAsia="黑体"/>
          <w:sz w:val="45"/>
          <w:spacing w:val="0"/>
          <w:color w:val="000000"/>
          <w:b w:val="on"/>
          <w:i w:val="off"/>
        </w:rPr>
        <w:t>众宗教性</w:t>
      </w:r>
      <w:r>
        <w:rPr>
          <w:rFonts w:ascii="黑体" w:hAnsi="黑体" w:cs="黑体" w:eastAsia="黑体"/>
          <w:sz w:val="45"/>
          <w:spacing w:val="0"/>
          <w:color w:val="000000"/>
          <w:b w:val="off"/>
          <w:i w:val="off"/>
        </w:rPr>
        <w:t xml:space="preserve"> (Massenreligiosität)</w:t>
      </w:r>
      <w:r>
        <w:rPr>
          <w:rFonts w:ascii="黑体" w:hAnsi="黑体" w:cs="黑体" w:eastAsia="黑体"/>
          <w:sz w:val="45"/>
          <w:spacing w:val="0"/>
          <w:color w:val="000000"/>
          <w:b w:val="on"/>
          <w:i w:val="off"/>
        </w:rPr>
        <w:t>之间的矛盾，但和知识分子阶层的世界观和</w:t>
      </w:r>
      <w:r>
        <w:rPr>
          <w:rFonts w:ascii="黑体" w:hAnsi="黑体" w:cs="黑体" w:eastAsia="黑体"/>
          <w:sz w:val="45"/>
          <w:spacing w:val="0"/>
          <w:color w:val="000000"/>
          <w:b w:val="on"/>
          <w:i w:val="off"/>
        </w:rPr>
        <w:t>生活方式有着更大的亲和性。</w:t>
      </w:r>
      <w:bookmarkEnd w:id="3843"/>
    </w:p>
    <w:p>
      <w:pPr>
        <w:pageBreakBefore w:val="off"/>
        <w:tabs/>
        <w:wordWrap w:val="off"/>
        <w:spacing w:before="0" w:after="0" w:line="800" w:lineRule="atLeast"/>
        <w:ind w:left="20" w:right="40" w:firstLine="960"/>
        <w:jc w:val="both"/>
        <w:textAlignment w:val="baseline"/>
        <w:rPr>
          <w:sz w:val="45"/>
        </w:rPr>
      </w:pPr>
      <w:bookmarkStart w:name="" w:id="3844"/>
      <w:r>
        <w:rPr>
          <w:rFonts w:ascii="黑体" w:hAnsi="黑体" w:cs="黑体" w:eastAsia="黑体"/>
          <w:sz w:val="45"/>
          <w:spacing w:val="0"/>
          <w:color w:val="000000"/>
          <w:b w:val="on"/>
          <w:i w:val="off"/>
        </w:rPr>
        <w:t>因此，韦伯认为，世界上的不同宗教都是对同一个基本问题的不同解</w:t>
      </w:r>
      <w:r>
        <w:rPr>
          <w:rFonts w:ascii="黑体" w:hAnsi="黑体" w:cs="黑体" w:eastAsia="黑体"/>
          <w:sz w:val="45"/>
          <w:spacing w:val="0"/>
          <w:color w:val="000000"/>
          <w:b w:val="on"/>
          <w:i w:val="off"/>
        </w:rPr>
        <w:t>决，按照韦伯的理解，拯救只能发生在宗教-形而上学秩序概念所把握的</w:t>
      </w:r>
      <w:r>
        <w:rPr>
          <w:rFonts w:ascii="黑体" w:hAnsi="黑体" w:cs="黑体" w:eastAsia="黑体"/>
          <w:sz w:val="45"/>
          <w:spacing w:val="0"/>
          <w:color w:val="000000"/>
          <w:b w:val="on"/>
          <w:i w:val="off"/>
        </w:rPr>
        <w:t>基本的活动范围之内。宗教-形而上学秩序概念深入揭示了本体、规范和</w:t>
      </w:r>
      <w:r>
        <w:rPr>
          <w:rFonts w:ascii="黑体" w:hAnsi="黑体" w:cs="黑体" w:eastAsia="黑体"/>
          <w:sz w:val="45"/>
          <w:spacing w:val="0"/>
          <w:color w:val="000000"/>
          <w:b w:val="on"/>
          <w:i w:val="off"/>
        </w:rPr>
        <w:t>表现的具体内容。韦伯用外在因素来解释内涵的差异性。他着重研究了“不</w:t>
      </w:r>
      <w:r>
        <w:rPr>
          <w:rFonts w:ascii="黑体" w:hAnsi="黑体" w:cs="黑体" w:eastAsia="黑体"/>
          <w:sz w:val="45"/>
          <w:spacing w:val="0"/>
          <w:color w:val="000000"/>
          <w:b w:val="on"/>
          <w:i w:val="off"/>
        </w:rPr>
        <w:t>同阶层的外在 (社会的)兴趣结构和内在 (心理的)兴趣结构，而这些阶</w:t>
      </w:r>
      <w:r>
        <w:rPr>
          <w:rFonts w:ascii="黑体" w:hAnsi="黑体" w:cs="黑体" w:eastAsia="黑体"/>
          <w:sz w:val="45"/>
          <w:spacing w:val="0"/>
          <w:color w:val="000000"/>
          <w:b w:val="on"/>
          <w:i w:val="off"/>
        </w:rPr>
        <w:t>层是相应的生活方式的承担者，在关键时刻，他们塑造了时代”[105]，包括</w:t>
      </w:r>
      <w:r>
        <w:rPr>
          <w:rFonts w:ascii="黑体" w:hAnsi="黑体" w:cs="黑体" w:eastAsia="黑体"/>
          <w:sz w:val="45"/>
          <w:spacing w:val="0"/>
          <w:color w:val="000000"/>
          <w:b w:val="on"/>
          <w:i w:val="off"/>
        </w:rPr>
        <w:t>收到良好教育的官僚阶层 (儒教)；四处游走的托钵僧 (佛教)；土生土长</w:t>
      </w:r>
      <w:r>
        <w:rPr>
          <w:rFonts w:ascii="黑体" w:hAnsi="黑体" w:cs="黑体" w:eastAsia="黑体"/>
          <w:sz w:val="45"/>
          <w:spacing w:val="0"/>
          <w:color w:val="000000"/>
          <w:b w:val="on"/>
          <w:i w:val="off"/>
        </w:rPr>
        <w:t>的农民阶层 (信奉巫术思想)；漂游不定的士兵阶层 (伊斯兰教)；市民、手</w:t>
      </w:r>
      <w:r>
        <w:rPr>
          <w:rFonts w:ascii="黑体" w:hAnsi="黑体" w:cs="黑体" w:eastAsia="黑体"/>
          <w:sz w:val="45"/>
          <w:spacing w:val="0"/>
          <w:color w:val="000000"/>
          <w:b w:val="on"/>
          <w:i w:val="off"/>
        </w:rPr>
        <w:t>工业者、商人、家庭业主等 (新教)。这些都是严格意义上的宗教社会学</w:t>
      </w:r>
      <w:r>
        <w:rPr>
          <w:rFonts w:ascii="黑体" w:hAnsi="黑体" w:cs="黑体" w:eastAsia="黑体"/>
          <w:sz w:val="45"/>
          <w:spacing w:val="0"/>
          <w:color w:val="000000"/>
          <w:b w:val="on"/>
          <w:i w:val="off"/>
        </w:rPr>
        <w:t>观点，它们不但决定了合理化过程的动力和范围，也决定了对结构内涵可</w:t>
      </w:r>
      <w:r>
        <w:rPr>
          <w:rFonts w:ascii="黑体" w:hAnsi="黑体" w:cs="黑体" w:eastAsia="黑体"/>
          <w:sz w:val="45"/>
          <w:spacing w:val="0"/>
          <w:color w:val="000000"/>
          <w:b w:val="on"/>
          <w:i w:val="off"/>
        </w:rPr>
        <w:t>能作出的选择。</w:t>
      </w:r>
      <w:bookmarkEnd w:id="3844"/>
    </w:p>
    <w:p>
      <w:pPr>
        <w:pageBreakBefore w:val="off"/>
        <w:tabs/>
        <w:wordWrap w:val="off"/>
        <w:spacing w:before="0" w:after="0" w:line="1060" w:lineRule="exact"/>
        <w:ind w:left="0" w:right="0"/>
        <w:jc w:val="both"/>
        <w:textAlignment w:val="baseline"/>
        <w:rPr>
          <w:sz w:val="90"/>
        </w:rPr>
      </w:pPr>
      <w:bookmarkStart w:name="" w:id="3845"/>
      <w:r>
        <w:rPr>
          <w:rFonts w:ascii="宋体" w:hAnsi="宋体" w:cs="宋体" w:eastAsia="宋体"/>
          <w:sz w:val="90"/>
          <w:spacing w:val="0"/>
          <w:color w:val="000000"/>
          <w:b w:val="off"/>
          <w:i w:val="off"/>
        </w:rPr>
        <w:t/>
      </w:r>
      <w:bookmarkEnd w:id="3845"/>
    </w:p>
    <w:p>
      <w:pPr>
        <w:pageBreakBefore w:val="off"/>
        <w:tabs/>
        <w:wordWrap w:val="off"/>
        <w:spacing w:before="0" w:after="0" w:line="1200" w:lineRule="atLeast"/>
        <w:ind w:left="0" w:right="0"/>
        <w:jc w:val="center"/>
        <w:textAlignment w:val="baseline"/>
        <w:rPr>
          <w:sz w:val="90"/>
        </w:rPr>
      </w:pPr>
      <w:bookmarkStart w:name="" w:id="3846"/>
      <w:r>
        <w:rPr>
          <w:rFonts w:ascii="楷体" w:hAnsi="楷体" w:cs="楷体" w:eastAsia="楷体"/>
          <w:sz w:val="90"/>
          <w:spacing w:val="0"/>
          <w:color w:val="000000"/>
          <w:b w:val="off"/>
          <w:i w:val="off"/>
        </w:rPr>
        <w:t>(c)入世与遁世</w:t>
      </w:r>
      <w:bookmarkEnd w:id="3846"/>
    </w:p>
    <w:p>
      <w:pPr>
        <w:pageBreakBefore w:val="off"/>
        <w:tabs/>
        <w:wordWrap w:val="off"/>
        <w:spacing w:before="0" w:after="0" w:line="1060" w:lineRule="exact"/>
        <w:ind w:left="0" w:right="0"/>
        <w:jc w:val="center"/>
        <w:textAlignment w:val="baseline"/>
        <w:rPr>
          <w:sz w:val="90"/>
        </w:rPr>
      </w:pPr>
      <w:bookmarkStart w:name="" w:id="3847"/>
      <w:r>
        <w:rPr>
          <w:rFonts w:ascii="宋体" w:hAnsi="宋体" w:cs="宋体" w:eastAsia="宋体"/>
          <w:sz w:val="90"/>
          <w:spacing w:val="0"/>
          <w:color w:val="000000"/>
          <w:b w:val="off"/>
          <w:i w:val="off"/>
        </w:rPr>
        <w:t/>
      </w:r>
      <w:bookmarkEnd w:id="3847"/>
    </w:p>
    <w:p>
      <w:pPr>
        <w:pageBreakBefore w:val="off"/>
        <w:tabs/>
        <w:wordWrap w:val="off"/>
        <w:spacing w:before="0" w:after="0" w:line="1060" w:lineRule="exact"/>
        <w:ind w:left="0" w:right="0"/>
        <w:jc w:val="center"/>
        <w:textAlignment w:val="baseline"/>
        <w:rPr>
          <w:sz w:val="90"/>
        </w:rPr>
      </w:pPr>
      <w:bookmarkStart w:name="" w:id="3848"/>
      <w:r>
        <w:rPr>
          <w:rFonts w:ascii="宋体" w:hAnsi="宋体" w:cs="宋体" w:eastAsia="宋体"/>
          <w:sz w:val="90"/>
          <w:spacing w:val="0"/>
          <w:color w:val="000000"/>
          <w:b w:val="off"/>
          <w:i w:val="off"/>
        </w:rPr>
        <w:t/>
      </w:r>
      <w:bookmarkEnd w:id="3848"/>
    </w:p>
    <w:p>
      <w:pPr>
        <w:pageBreakBefore w:val="off"/>
        <w:tabs/>
        <w:wordWrap w:val="off"/>
        <w:spacing w:before="0" w:after="0" w:line="800" w:lineRule="atLeast"/>
        <w:ind w:left="20" w:right="140" w:firstLine="1000"/>
        <w:jc w:val="both"/>
        <w:textAlignment w:val="baseline"/>
        <w:rPr>
          <w:sz w:val="45"/>
        </w:rPr>
      </w:pPr>
      <w:bookmarkStart w:name="" w:id="3849"/>
      <w:r>
        <w:rPr>
          <w:rFonts w:ascii="黑体" w:hAnsi="黑体" w:cs="黑体" w:eastAsia="黑体"/>
          <w:sz w:val="45"/>
          <w:spacing w:val="0"/>
          <w:color w:val="000000"/>
          <w:b w:val="on"/>
          <w:i w:val="off"/>
        </w:rPr>
        <w:t>当然，韦伯区分不同世界宗教的标准并非只是看它们是以神学为中心</w:t>
      </w:r>
      <w:r>
        <w:rPr>
          <w:rFonts w:ascii="黑体" w:hAnsi="黑体" w:cs="黑体" w:eastAsia="黑体"/>
          <w:sz w:val="45"/>
          <w:spacing w:val="0"/>
          <w:color w:val="000000"/>
          <w:b w:val="on"/>
          <w:i w:val="off"/>
        </w:rPr>
        <w:t>或以宇宙为中心，而是同时也要看它们是促使人们入世还是遁世。撇开它</w:t>
      </w:r>
      <w:r>
        <w:rPr>
          <w:rFonts w:ascii="黑体" w:hAnsi="黑体" w:cs="黑体" w:eastAsia="黑体"/>
          <w:sz w:val="45"/>
          <w:spacing w:val="0"/>
          <w:color w:val="000000"/>
          <w:b w:val="on"/>
          <w:i w:val="off"/>
        </w:rPr>
        <w:t>们所奉行的积极或消极生活方式不论，这里主要涉及到的是，信徒对“世</w:t>
      </w:r>
      <w:r>
        <w:rPr>
          <w:rFonts w:ascii="黑体" w:hAnsi="黑体" w:cs="黑体" w:eastAsia="黑体"/>
          <w:sz w:val="45"/>
          <w:spacing w:val="0"/>
          <w:color w:val="000000"/>
          <w:b w:val="on"/>
          <w:i w:val="off"/>
        </w:rPr>
        <w:t>界”(他所处的社会和周围环境)在根本上是持一种积极或消极的评价，世</w:t>
      </w:r>
      <w:r>
        <w:rPr>
          <w:rFonts w:ascii="黑体" w:hAnsi="黑体" w:cs="黑体" w:eastAsia="黑体"/>
          <w:sz w:val="45"/>
          <w:spacing w:val="0"/>
          <w:color w:val="000000"/>
          <w:b w:val="on"/>
          <w:i w:val="off"/>
        </w:rPr>
        <w:t>界对信徒是不是具有一种内在价值。而对待世界的消极立场只有在具有了</w:t>
      </w:r>
      <w:r>
        <w:rPr>
          <w:rFonts w:ascii="黑体" w:hAnsi="黑体" w:cs="黑体" w:eastAsia="黑体"/>
          <w:sz w:val="45"/>
          <w:spacing w:val="0"/>
          <w:color w:val="000000"/>
          <w:b w:val="on"/>
          <w:i w:val="off"/>
        </w:rPr>
        <w:t>一种二元论之后才有可能，这种二元论就是激进救赎宗教的特征之所在；</w:t>
      </w:r>
      <w:r>
        <w:rPr>
          <w:rFonts w:ascii="黑体" w:hAnsi="黑体" w:cs="黑体" w:eastAsia="黑体"/>
          <w:sz w:val="45"/>
          <w:spacing w:val="0"/>
          <w:color w:val="000000"/>
          <w:b w:val="on"/>
          <w:i w:val="off"/>
        </w:rPr>
        <w:t>必须具备的是一种世界观的结构，因为它把世界不是贬低为一种对应于彼</w:t>
      </w:r>
      <w:r>
        <w:rPr>
          <w:rFonts w:ascii="黑体" w:hAnsi="黑体" w:cs="黑体" w:eastAsia="黑体"/>
          <w:sz w:val="45"/>
          <w:spacing w:val="0"/>
          <w:color w:val="000000"/>
          <w:b w:val="on"/>
          <w:i w:val="off"/>
        </w:rPr>
        <w:t>岸救世主的历史性的此岸世界，就是贬低为对应于一切事物本质基础的表</w:t>
      </w:r>
      <w:r>
        <w:rPr>
          <w:rFonts w:ascii="黑体" w:hAnsi="黑体" w:cs="黑体" w:eastAsia="黑体"/>
          <w:sz w:val="45"/>
          <w:spacing w:val="0"/>
          <w:color w:val="000000"/>
          <w:b w:val="on"/>
          <w:i w:val="off"/>
        </w:rPr>
        <w:t>象，并把“世界”作为一切寻求救赎的起点而建构为一种隐藏在表象世界</w:t>
      </w:r>
      <w:r>
        <w:rPr>
          <w:rFonts w:ascii="黑体" w:hAnsi="黑体" w:cs="黑体" w:eastAsia="黑体"/>
          <w:sz w:val="45"/>
          <w:spacing w:val="0"/>
          <w:color w:val="000000"/>
          <w:b w:val="on"/>
          <w:i w:val="off"/>
        </w:rPr>
        <w:t>背后的现实性。韦伯虽然倾向于认为，入世立场要想成为可能，就不能彻</w:t>
      </w:r>
      <w:bookmarkEnd w:id="3849"/>
    </w:p>
    <w:p>
      <w:pPr>
        <w:pageBreakBefore w:val="off"/>
        <w:tabs/>
        <w:wordWrap w:val="off"/>
        <w:spacing w:before="0" w:after="0" w:line="800" w:lineRule="atLeast"/>
        <w:ind w:left="40" w:right="0"/>
        <w:jc w:val="both"/>
        <w:textAlignment w:val="baseline"/>
        <w:rPr>
          <w:sz w:val="45"/>
        </w:rPr>
      </w:pPr>
      <w:bookmarkStart w:name="" w:id="3850"/>
      <w:r>
        <w:rPr>
          <w:rFonts w:ascii="宋体" w:hAnsi="宋体" w:cs="宋体" w:eastAsia="宋体"/>
          <w:sz w:val="45"/>
          <w:spacing w:val="0"/>
          <w:color w:val="000000"/>
          <w:u w:val="single"/>
          <w:b w:val="off"/>
          <w:i w:val="off"/>
        </w:rPr>
        <w:t xml:space="preserve">                </w:t>
      </w:r>
      <w:bookmarkEnd w:id="3850"/>
    </w:p>
    <w:p>
      <w:pPr>
        <w:pageBreakBefore w:val="off"/>
        <w:tabs/>
        <w:wordWrap w:val="off"/>
        <w:spacing w:before="0" w:after="0" w:line="540" w:lineRule="atLeast"/>
        <w:ind w:left="860" w:right="0"/>
        <w:jc w:val="both"/>
        <w:textAlignment w:val="baseline"/>
        <w:rPr>
          <w:sz w:val="40"/>
        </w:rPr>
      </w:pPr>
      <w:bookmarkStart w:name="" w:id="3851"/>
      <w:r>
        <w:rPr>
          <w:rFonts w:ascii="宋体" w:hAnsi="宋体" w:cs="宋体" w:eastAsia="宋体"/>
          <w:sz w:val="40"/>
          <w:spacing w:val="0"/>
          <w:color w:val="000000"/>
          <w:b w:val="off"/>
          <w:i w:val="off"/>
        </w:rPr>
        <w:t>[105]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Weber,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(1963),</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253。</w:t>
      </w:r>
      <w:bookmarkEnd w:id="3851"/>
    </w:p>
    <w:p>
      <w:pPr>
        <w:pageBreakBefore w:val="off"/>
        <w:tabs/>
        <w:wordWrap w:val="off"/>
        <w:spacing w:before="360" w:after="0" w:line="540" w:lineRule="atLeast"/>
        <w:ind w:left="380" w:right="0"/>
        <w:jc w:val="both"/>
        <w:textAlignment w:val="baseline"/>
        <w:rPr>
          <w:sz w:val="40"/>
        </w:rPr>
        <w:sectPr>
          <w:footerReference r:id="rId455"/>
          <w:headerReference r:id="rId456" w:type="default"/>
          <w:type w:val="nextPage"/>
          <w:pgSz w:w="20740" w:h="31680"/>
          <w:pgMar w:left="2780" w:top="2120" w:right="2780" w:bottom="2120" w:header="1820" w:footer="1820"/>
          <w:cols w:num="1"/>
        </w:sectPr>
      </w:pPr>
      <w:bookmarkStart w:name="" w:id="3852"/>
      <w:r>
        <w:rPr>
          <w:rFonts w:ascii="宋体" w:hAnsi="宋体" w:cs="宋体" w:eastAsia="宋体"/>
          <w:sz w:val="40"/>
          <w:spacing w:val="0"/>
          <w:color w:val="000000"/>
          <w:b w:val="on"/>
          <w:i w:val="off"/>
        </w:rPr>
        <w:t>196</w:t>
      </w:r>
      <w:bookmarkEnd w:id="3852"/>
    </w:p>
    <w:p>
      <w:pPr>
        <w:pageBreakBefore w:val="off"/>
        <w:tabs/>
        <w:wordWrap w:val="off"/>
        <w:spacing w:before="0" w:after="0" w:line="820" w:lineRule="atLeast"/>
        <w:ind w:left="80" w:right="0"/>
        <w:jc w:val="both"/>
        <w:textAlignment w:val="baseline"/>
        <w:rPr>
          <w:sz w:val="44"/>
        </w:rPr>
      </w:pPr>
      <w:bookmarkStart w:name="" w:id="3853"/>
      <w:r>
        <w:rPr>
          <w:rFonts w:ascii="宋体" w:hAnsi="宋体" w:cs="宋体" w:eastAsia="宋体"/>
          <w:sz w:val="44"/>
          <w:spacing w:val="0"/>
          <w:color w:val="000000"/>
          <w:b w:val="off"/>
          <w:i w:val="off"/>
        </w:rPr>
        <w:t>二、马克斯·韦伯的合理化理论</w:t>
      </w:r>
      <w:bookmarkEnd w:id="3853"/>
    </w:p>
    <w:p>
      <w:pPr>
        <w:pageBreakBefore w:val="off"/>
        <w:tabs/>
        <w:wordWrap w:val="off"/>
        <w:spacing w:before="0" w:after="0" w:line="820" w:lineRule="atLeast"/>
        <w:ind w:left="80" w:right="0"/>
        <w:jc w:val="both"/>
        <w:textAlignment w:val="baseline"/>
        <w:rPr>
          <w:sz w:val="44"/>
        </w:rPr>
      </w:pPr>
      <w:bookmarkStart w:name="" w:id="3854"/>
      <w:r>
        <w:rPr>
          <w:rFonts w:ascii="宋体" w:hAnsi="宋体" w:cs="宋体" w:eastAsia="宋体"/>
          <w:sz w:val="44"/>
          <w:spacing w:val="0"/>
          <w:color w:val="000000"/>
          <w:b w:val="off"/>
          <w:i w:val="off"/>
        </w:rPr>
        <w:t>底超越巫术思想，就不能达到严格意义上的二元论世界观。但是，通过把</w:t>
      </w:r>
      <w:r>
        <w:rPr>
          <w:rFonts w:ascii="宋体" w:hAnsi="宋体" w:cs="宋体" w:eastAsia="宋体"/>
          <w:sz w:val="44"/>
          <w:spacing w:val="0"/>
          <w:color w:val="000000"/>
          <w:b w:val="off"/>
          <w:i w:val="off"/>
        </w:rPr>
        <w:t>儒教和道教与古希腊哲学进行比较，韦伯应该会检验一下，他的这一观点</w:t>
      </w:r>
      <w:r>
        <w:rPr>
          <w:rFonts w:ascii="宋体" w:hAnsi="宋体" w:cs="宋体" w:eastAsia="宋体"/>
          <w:sz w:val="44"/>
          <w:spacing w:val="0"/>
          <w:color w:val="000000"/>
          <w:b w:val="off"/>
          <w:i w:val="off"/>
        </w:rPr>
        <w:t>是否正确，彻底的解神秘化、二元论的世界观结构以及人世是否会联系在</w:t>
      </w:r>
      <w:r>
        <w:rPr>
          <w:rFonts w:ascii="宋体" w:hAnsi="宋体" w:cs="宋体" w:eastAsia="宋体"/>
          <w:sz w:val="44"/>
          <w:spacing w:val="0"/>
          <w:color w:val="000000"/>
          <w:b w:val="off"/>
          <w:i w:val="off"/>
        </w:rPr>
        <w:t>一起。这样看来，遁世更多的是依赖于把救赎思想绝对化，并从宗教信念</w:t>
      </w:r>
      <w:r>
        <w:rPr>
          <w:rFonts w:ascii="宋体" w:hAnsi="宋体" w:cs="宋体" w:eastAsia="宋体"/>
          <w:sz w:val="44"/>
          <w:spacing w:val="0"/>
          <w:color w:val="000000"/>
          <w:b w:val="off"/>
          <w:i w:val="off"/>
        </w:rPr>
        <w:t>的角度强调一切世界宗教当中都存在着二元论，而且相互对立。对此，韦</w:t>
      </w:r>
      <w:r>
        <w:rPr>
          <w:rFonts w:ascii="宋体" w:hAnsi="宋体" w:cs="宋体" w:eastAsia="宋体"/>
          <w:sz w:val="44"/>
          <w:spacing w:val="0"/>
          <w:color w:val="000000"/>
          <w:b w:val="off"/>
          <w:i w:val="off"/>
        </w:rPr>
        <w:t>伯同样也是提供了一种社会学的解释：他提醒我们，是社会冲突召唤了先</w:t>
      </w:r>
      <w:r>
        <w:rPr>
          <w:rFonts w:ascii="宋体" w:hAnsi="宋体" w:cs="宋体" w:eastAsia="宋体"/>
          <w:sz w:val="44"/>
          <w:spacing w:val="0"/>
          <w:color w:val="000000"/>
          <w:b w:val="off"/>
          <w:i w:val="off"/>
        </w:rPr>
        <w:t>知的到场，而犹太教一基督教传统中的预言特别强调此岸与彼岸的分离，</w:t>
      </w:r>
      <w:r>
        <w:rPr>
          <w:rFonts w:ascii="宋体" w:hAnsi="宋体" w:cs="宋体" w:eastAsia="宋体"/>
          <w:sz w:val="44"/>
          <w:spacing w:val="0"/>
          <w:color w:val="000000"/>
          <w:b w:val="off"/>
          <w:i w:val="off"/>
        </w:rPr>
        <w:t>相应地，也就强调一种极端形式的遁世。</w:t>
      </w:r>
      <w:bookmarkEnd w:id="3854"/>
    </w:p>
    <w:p>
      <w:pPr>
        <w:pageBreakBefore w:val="off"/>
        <w:tabs/>
        <w:wordWrap w:val="off"/>
        <w:spacing w:before="0" w:after="0" w:line="820" w:lineRule="atLeast"/>
        <w:ind w:left="80" w:right="80" w:firstLine="1000"/>
        <w:jc w:val="both"/>
        <w:textAlignment w:val="baseline"/>
        <w:rPr>
          <w:sz w:val="44"/>
        </w:rPr>
      </w:pPr>
      <w:bookmarkStart w:name="" w:id="3855"/>
      <w:r>
        <w:rPr>
          <w:rFonts w:ascii="宋体" w:hAnsi="宋体" w:cs="宋体" w:eastAsia="宋体"/>
          <w:sz w:val="44"/>
          <w:spacing w:val="0"/>
          <w:color w:val="000000"/>
          <w:b w:val="off"/>
          <w:i w:val="off"/>
        </w:rPr>
        <w:t>下图列举了韦伯在一种共同的宗教一形而上学概念范围内区分宗教世界</w:t>
      </w:r>
      <w:r>
        <w:rPr>
          <w:rFonts w:ascii="宋体" w:hAnsi="宋体" w:cs="宋体" w:eastAsia="宋体"/>
          <w:sz w:val="44"/>
          <w:spacing w:val="0"/>
          <w:color w:val="000000"/>
          <w:b w:val="off"/>
          <w:i w:val="off"/>
        </w:rPr>
        <w:t>观内涵所采取的抽象视角，而他的出发点在于，这些在内涵上各不相同的宗教</w:t>
      </w:r>
      <w:r>
        <w:rPr>
          <w:rFonts w:ascii="宋体" w:hAnsi="宋体" w:cs="宋体" w:eastAsia="宋体"/>
          <w:sz w:val="44"/>
          <w:spacing w:val="0"/>
          <w:color w:val="000000"/>
          <w:b w:val="off"/>
          <w:i w:val="off"/>
        </w:rPr>
        <w:t>世界观只有从社会学的角度，也就是说，只有借助于外在因素才能得到阐明：</w:t>
      </w:r>
      <w:bookmarkEnd w:id="3855"/>
    </w:p>
    <w:p>
      <w:pPr>
        <w:pageBreakBefore w:val="off"/>
        <w:tabs/>
        <w:wordWrap w:val="off"/>
        <w:spacing w:before="0" w:after="0" w:line="840" w:lineRule="exact"/>
        <w:ind w:left="0" w:right="0"/>
        <w:jc w:val="both"/>
        <w:textAlignment w:val="baseline"/>
        <w:rPr>
          <w:sz w:val="44"/>
        </w:rPr>
      </w:pPr>
      <w:bookmarkStart w:name="" w:id="3856"/>
      <w:r>
        <w:rPr>
          <w:rFonts w:ascii="宋体" w:hAnsi="宋体" w:cs="宋体" w:eastAsia="宋体"/>
          <w:sz w:val="44"/>
          <w:spacing w:val="0"/>
          <w:color w:val="000000"/>
          <w:b w:val="off"/>
          <w:i w:val="off"/>
        </w:rPr>
        <w:t/>
      </w:r>
      <w:bookmarkEnd w:id="3856"/>
    </w:p>
    <w:p>
      <w:pPr>
        <w:pageBreakBefore w:val="off"/>
        <w:tabs/>
        <w:wordWrap w:val="off"/>
        <w:spacing w:before="0" w:after="0" w:line="620" w:lineRule="atLeast"/>
        <w:ind w:left="0" w:right="0"/>
        <w:jc w:val="center"/>
        <w:textAlignment w:val="baseline"/>
        <w:rPr>
          <w:sz w:val="46"/>
        </w:rPr>
      </w:pPr>
      <w:bookmarkStart w:name="" w:id="3857"/>
      <w:r>
        <w:rPr>
          <w:rFonts w:ascii="黑体" w:hAnsi="黑体" w:cs="黑体" w:eastAsia="黑体"/>
          <w:sz w:val="46"/>
          <w:spacing w:val="0"/>
          <w:color w:val="000000"/>
          <w:b w:val="off"/>
          <w:i w:val="off"/>
        </w:rPr>
        <w:t>图4 宗教—形而上学世界观的典型内涵</w:t>
      </w:r>
      <w:bookmarkEnd w:id="3857"/>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40"/>
        <w:gridCol w:w="4140"/>
        <w:gridCol w:w="3840"/>
      </w:tblGrid>
      <w:tr>
        <w:trPr>
          <w:trHeight w:hRule="atLeast" w:val="1440"/>
        </w:trPr>
        <w:tc>
          <w:tcPr>
            <w:tcW w:w="6740" w:type="dxa"/>
            <w:vAlign w:val="center"/>
          </w:tcPr>
          <w:p>
            <w:pPr>
              <w:pageBreakBefore w:val="off"/>
              <w:tabs/>
              <w:wordWrap w:val="off"/>
              <w:spacing w:before="0" w:after="0" w:line="640" w:lineRule="atLeast"/>
              <w:ind w:left="0" w:right="380"/>
              <w:jc w:val="right"/>
              <w:textAlignment w:val="baseline"/>
              <w:rPr>
                <w:sz w:val="46"/>
              </w:rPr>
            </w:pPr>
            <w:bookmarkStart w:name="" w:id="3858"/>
            <w:r>
              <w:rPr>
                <w:rFonts w:ascii="黑体" w:hAnsi="黑体" w:cs="黑体" w:eastAsia="黑体"/>
                <w:sz w:val="46"/>
                <w:spacing w:val="0"/>
                <w:color w:val="000000"/>
                <w:b w:val="on"/>
                <w:i w:val="off"/>
              </w:rPr>
              <w:t>概念策略</w:t>
            </w:r>
            <w:bookmarkEnd w:id="3858"/>
          </w:p>
          <w:p>
            <w:pPr>
              <w:pageBreakBefore w:val="off"/>
              <w:tabs/>
              <w:wordWrap w:val="off"/>
              <w:spacing w:before="0" w:after="0" w:line="640" w:lineRule="atLeast"/>
              <w:ind w:left="160" w:right="0"/>
              <w:jc w:val="both"/>
              <w:textAlignment w:val="baseline"/>
              <w:rPr>
                <w:sz w:val="46"/>
              </w:rPr>
            </w:pPr>
            <w:bookmarkStart w:name="" w:id="3859"/>
            <w:r>
              <w:rPr>
                <w:rFonts w:ascii="黑体" w:hAnsi="黑体" w:cs="黑体" w:eastAsia="黑体"/>
                <w:sz w:val="46"/>
                <w:spacing w:val="0"/>
                <w:color w:val="000000"/>
                <w:b w:val="on"/>
                <w:i w:val="off"/>
              </w:rPr>
              <w:t>对世界的总体评介</w:t>
            </w:r>
            <w:bookmarkEnd w:id="3859"/>
          </w:p>
        </w:tc>
        <w:tc>
          <w:tcPr>
            <w:tcW w:w="4140" w:type="dxa"/>
            <w:vAlign w:val="center"/>
          </w:tcPr>
          <w:p>
            <w:pPr>
              <w:pageBreakBefore w:val="off"/>
              <w:tabs/>
              <w:wordWrap w:val="off"/>
              <w:spacing w:before="0" w:after="0" w:line="600" w:lineRule="atLeast"/>
              <w:ind w:left="0" w:right="0"/>
              <w:jc w:val="center"/>
              <w:textAlignment w:val="baseline"/>
              <w:rPr>
                <w:sz w:val="46"/>
              </w:rPr>
            </w:pPr>
            <w:bookmarkStart w:name="" w:id="3860"/>
            <w:r>
              <w:rPr>
                <w:rFonts w:ascii="黑体" w:hAnsi="黑体" w:cs="黑体" w:eastAsia="黑体"/>
                <w:sz w:val="46"/>
                <w:spacing w:val="0"/>
                <w:color w:val="000000"/>
                <w:b w:val="on"/>
                <w:i w:val="off"/>
              </w:rPr>
              <w:t>神学中心论</w:t>
            </w:r>
            <w:bookmarkEnd w:id="3860"/>
          </w:p>
        </w:tc>
        <w:tc>
          <w:tcPr>
            <w:tcW w:w="3840" w:type="dxa"/>
            <w:vAlign w:val="center"/>
          </w:tcPr>
          <w:p>
            <w:pPr>
              <w:pageBreakBefore w:val="off"/>
              <w:tabs/>
              <w:wordWrap w:val="off"/>
              <w:spacing w:before="0" w:after="0" w:line="600" w:lineRule="atLeast"/>
              <w:ind w:left="0" w:right="0"/>
              <w:jc w:val="center"/>
              <w:textAlignment w:val="baseline"/>
              <w:rPr>
                <w:sz w:val="46"/>
              </w:rPr>
            </w:pPr>
            <w:bookmarkStart w:name="" w:id="3861"/>
            <w:r>
              <w:rPr>
                <w:rFonts w:ascii="黑体" w:hAnsi="黑体" w:cs="黑体" w:eastAsia="黑体"/>
                <w:sz w:val="46"/>
                <w:spacing w:val="0"/>
                <w:color w:val="000000"/>
                <w:b w:val="on"/>
                <w:i w:val="off"/>
              </w:rPr>
              <w:t>宇宙中心论</w:t>
            </w:r>
            <w:bookmarkEnd w:id="3861"/>
          </w:p>
        </w:tc>
      </w:tr>
      <w:tr>
        <w:trPr>
          <w:trHeight w:hRule="atLeast" w:val="1340"/>
        </w:trPr>
        <w:tc>
          <w:tcPr>
            <w:tcW w:w="6740" w:type="dxa"/>
            <w:vAlign w:val="center"/>
          </w:tcPr>
          <w:p>
            <w:pPr>
              <w:pageBreakBefore w:val="off"/>
              <w:tabs/>
              <w:wordWrap w:val="off"/>
              <w:spacing w:before="0" w:after="0" w:line="600" w:lineRule="atLeast"/>
              <w:ind w:left="0" w:right="0"/>
              <w:jc w:val="center"/>
              <w:textAlignment w:val="baseline"/>
              <w:rPr>
                <w:sz w:val="46"/>
              </w:rPr>
            </w:pPr>
            <w:bookmarkStart w:name="" w:id="3862"/>
            <w:r>
              <w:rPr>
                <w:rFonts w:ascii="黑体" w:hAnsi="黑体" w:cs="黑体" w:eastAsia="黑体"/>
                <w:sz w:val="46"/>
                <w:spacing w:val="0"/>
                <w:color w:val="000000"/>
                <w:b w:val="on"/>
                <w:i w:val="off"/>
              </w:rPr>
              <w:t>入 世</w:t>
            </w:r>
            <w:bookmarkEnd w:id="3862"/>
          </w:p>
        </w:tc>
        <w:tc>
          <w:tcPr>
            <w:tcW w:w="4140" w:type="dxa"/>
            <w:vAlign w:val="center"/>
          </w:tcPr>
          <w:p>
            <w:pPr>
              <w:pageBreakBefore w:val="off"/>
              <w:tabs/>
              <w:wordWrap w:val="off"/>
              <w:spacing w:before="0" w:after="0" w:line="340" w:lineRule="atLeast"/>
              <w:ind w:left="0" w:right="0"/>
              <w:jc w:val="center"/>
              <w:textAlignment w:val="baseline"/>
              <w:rPr>
                <w:sz w:val="26"/>
              </w:rPr>
            </w:pPr>
            <w:bookmarkStart w:name="" w:id="3863"/>
            <w:r>
              <w:rPr>
                <w:rFonts w:ascii="黑体" w:hAnsi="黑体" w:cs="黑体" w:eastAsia="黑体"/>
                <w:sz w:val="26"/>
                <w:spacing w:val="0"/>
                <w:color w:val="000000"/>
                <w:b w:val="on"/>
                <w:i w:val="off"/>
              </w:rPr>
              <w:t>一一</w:t>
            </w:r>
            <w:bookmarkEnd w:id="3863"/>
          </w:p>
        </w:tc>
        <w:tc>
          <w:tcPr>
            <w:tcW w:w="3840" w:type="dxa"/>
            <w:vAlign w:val="center"/>
          </w:tcPr>
          <w:p>
            <w:pPr>
              <w:pageBreakBefore w:val="off"/>
              <w:tabs/>
              <w:wordWrap w:val="off"/>
              <w:spacing w:before="0" w:after="0" w:line="600" w:lineRule="atLeast"/>
              <w:ind w:left="0" w:right="0"/>
              <w:jc w:val="center"/>
              <w:textAlignment w:val="baseline"/>
              <w:rPr>
                <w:sz w:val="46"/>
              </w:rPr>
            </w:pPr>
            <w:bookmarkStart w:name="" w:id="3864"/>
            <w:r>
              <w:rPr>
                <w:rFonts w:ascii="黑体" w:hAnsi="黑体" w:cs="黑体" w:eastAsia="黑体"/>
                <w:sz w:val="46"/>
                <w:spacing w:val="0"/>
                <w:color w:val="000000"/>
                <w:b w:val="on"/>
                <w:i w:val="off"/>
              </w:rPr>
              <w:t>儒 教</w:t>
            </w:r>
            <w:r>
              <w:rPr>
                <w:rFonts w:ascii="黑体" w:hAnsi="黑体" w:cs="黑体" w:eastAsia="黑体"/>
                <w:sz w:val="46"/>
                <w:spacing w:val="0"/>
                <w:color w:val="000000"/>
                <w:b w:val="on"/>
                <w:i w:val="off"/>
              </w:rPr>
              <w:t>道 教</w:t>
            </w:r>
            <w:bookmarkEnd w:id="3864"/>
          </w:p>
        </w:tc>
      </w:tr>
      <w:tr>
        <w:trPr>
          <w:trHeight w:hRule="atLeast" w:val="1500"/>
        </w:trPr>
        <w:tc>
          <w:tcPr>
            <w:tcW w:w="6740" w:type="dxa"/>
            <w:vAlign w:val="center"/>
          </w:tcPr>
          <w:p>
            <w:pPr>
              <w:pageBreakBefore w:val="off"/>
              <w:tabs/>
              <w:wordWrap w:val="off"/>
              <w:spacing w:before="0" w:after="0" w:line="600" w:lineRule="atLeast"/>
              <w:ind w:left="0" w:right="0"/>
              <w:jc w:val="center"/>
              <w:textAlignment w:val="baseline"/>
              <w:rPr>
                <w:sz w:val="46"/>
              </w:rPr>
            </w:pPr>
            <w:bookmarkStart w:name="" w:id="3865"/>
            <w:r>
              <w:rPr>
                <w:rFonts w:ascii="黑体" w:hAnsi="黑体" w:cs="黑体" w:eastAsia="黑体"/>
                <w:sz w:val="46"/>
                <w:spacing w:val="0"/>
                <w:color w:val="000000"/>
                <w:b w:val="on"/>
                <w:i w:val="off"/>
              </w:rPr>
              <w:t>遁 世</w:t>
            </w:r>
            <w:bookmarkEnd w:id="3865"/>
          </w:p>
        </w:tc>
        <w:tc>
          <w:tcPr>
            <w:tcW w:w="4140" w:type="dxa"/>
            <w:vAlign w:val="center"/>
          </w:tcPr>
          <w:p>
            <w:pPr>
              <w:pageBreakBefore w:val="off"/>
              <w:tabs/>
              <w:wordWrap w:val="off"/>
              <w:spacing w:before="0" w:after="0" w:line="600" w:lineRule="atLeast"/>
              <w:ind w:left="0" w:right="0"/>
              <w:jc w:val="center"/>
              <w:textAlignment w:val="baseline"/>
              <w:rPr>
                <w:sz w:val="46"/>
              </w:rPr>
            </w:pPr>
            <w:bookmarkStart w:name="" w:id="3866"/>
            <w:r>
              <w:rPr>
                <w:rFonts w:ascii="黑体" w:hAnsi="黑体" w:cs="黑体" w:eastAsia="黑体"/>
                <w:sz w:val="46"/>
                <w:spacing w:val="0"/>
                <w:color w:val="000000"/>
                <w:b w:val="on"/>
                <w:i w:val="off"/>
              </w:rPr>
              <w:t>犹太教</w:t>
            </w:r>
            <w:r>
              <w:rPr>
                <w:rFonts w:ascii="黑体" w:hAnsi="黑体" w:cs="黑体" w:eastAsia="黑体"/>
                <w:sz w:val="46"/>
                <w:spacing w:val="0"/>
                <w:color w:val="000000"/>
                <w:b w:val="on"/>
                <w:i w:val="off"/>
              </w:rPr>
              <w:t>基督教</w:t>
            </w:r>
            <w:bookmarkEnd w:id="3866"/>
          </w:p>
        </w:tc>
        <w:tc>
          <w:tcPr>
            <w:tcW w:w="3840" w:type="dxa"/>
            <w:vAlign w:val="center"/>
          </w:tcPr>
          <w:p>
            <w:pPr>
              <w:pageBreakBefore w:val="off"/>
              <w:tabs/>
              <w:wordWrap w:val="off"/>
              <w:spacing w:before="0" w:after="0" w:line="640" w:lineRule="atLeast"/>
              <w:ind w:left="0" w:right="0"/>
              <w:jc w:val="center"/>
              <w:textAlignment w:val="baseline"/>
              <w:rPr>
                <w:sz w:val="46"/>
              </w:rPr>
            </w:pPr>
            <w:bookmarkStart w:name="" w:id="3867"/>
            <w:r>
              <w:rPr>
                <w:rFonts w:ascii="黑体" w:hAnsi="黑体" w:cs="黑体" w:eastAsia="黑体"/>
                <w:sz w:val="46"/>
                <w:spacing w:val="0"/>
                <w:color w:val="000000"/>
                <w:b w:val="on"/>
                <w:i w:val="off"/>
              </w:rPr>
              <w:t>佛 教</w:t>
            </w:r>
            <w:bookmarkEnd w:id="3867"/>
          </w:p>
          <w:p>
            <w:pPr>
              <w:pageBreakBefore w:val="off"/>
              <w:tabs/>
              <w:wordWrap w:val="off"/>
              <w:spacing w:before="0" w:after="0" w:line="640" w:lineRule="atLeast"/>
              <w:ind w:left="1160" w:right="0"/>
              <w:jc w:val="both"/>
              <w:textAlignment w:val="baseline"/>
              <w:rPr>
                <w:sz w:val="46"/>
              </w:rPr>
            </w:pPr>
            <w:bookmarkStart w:name="" w:id="3868"/>
            <w:r>
              <w:rPr>
                <w:rFonts w:ascii="黑体" w:hAnsi="黑体" w:cs="黑体" w:eastAsia="黑体"/>
                <w:sz w:val="46"/>
                <w:spacing w:val="0"/>
                <w:color w:val="000000"/>
                <w:b w:val="on"/>
                <w:i w:val="off"/>
              </w:rPr>
              <w:t>印度教</w:t>
            </w:r>
            <w:bookmarkEnd w:id="3868"/>
          </w:p>
        </w:tc>
      </w:tr>
    </w:tbl>
    <w:p>
      <w:pPr>
        <w:pageBreakBefore w:val="off"/>
        <w:tabs/>
        <w:wordWrap w:val="off"/>
        <w:spacing w:before="0" w:after="0" w:line="1040" w:lineRule="exact"/>
        <w:ind w:left="0" w:right="0"/>
        <w:jc w:val="left"/>
        <w:textAlignment w:val="baseline"/>
        <w:rPr>
          <w:sz w:val="89"/>
        </w:rPr>
      </w:pPr>
      <w:bookmarkStart w:name="" w:id="3869"/>
      <w:r>
        <w:rPr>
          <w:rFonts w:ascii="宋体" w:hAnsi="宋体" w:cs="宋体" w:eastAsia="宋体"/>
          <w:sz w:val="89"/>
          <w:spacing w:val="0"/>
          <w:color w:val="000000"/>
          <w:b w:val="off"/>
          <w:i w:val="off"/>
        </w:rPr>
        <w:t/>
      </w:r>
      <w:bookmarkEnd w:id="3869"/>
    </w:p>
    <w:p>
      <w:pPr>
        <w:pageBreakBefore w:val="off"/>
        <w:tabs/>
        <w:wordWrap w:val="off"/>
        <w:spacing w:before="0" w:after="0" w:line="1040" w:lineRule="exact"/>
        <w:ind w:left="0" w:right="0"/>
        <w:jc w:val="left"/>
        <w:textAlignment w:val="baseline"/>
        <w:rPr>
          <w:sz w:val="89"/>
        </w:rPr>
      </w:pPr>
      <w:bookmarkStart w:name="" w:id="3870"/>
      <w:r>
        <w:rPr>
          <w:rFonts w:ascii="宋体" w:hAnsi="宋体" w:cs="宋体" w:eastAsia="宋体"/>
          <w:sz w:val="89"/>
          <w:spacing w:val="0"/>
          <w:color w:val="000000"/>
          <w:b w:val="off"/>
          <w:i w:val="off"/>
        </w:rPr>
        <w:t/>
      </w:r>
      <w:bookmarkEnd w:id="3870"/>
    </w:p>
    <w:p>
      <w:pPr>
        <w:pageBreakBefore w:val="off"/>
        <w:tabs/>
        <w:wordWrap w:val="off"/>
        <w:spacing w:before="0" w:after="0" w:line="1160" w:lineRule="atLeast"/>
        <w:ind w:left="4900" w:right="0"/>
        <w:jc w:val="both"/>
        <w:textAlignment w:val="baseline"/>
        <w:rPr>
          <w:sz w:val="87"/>
        </w:rPr>
      </w:pPr>
      <w:bookmarkStart w:name="" w:id="3871"/>
      <w:r>
        <w:rPr>
          <w:rFonts w:ascii="宋体" w:hAnsi="宋体" w:cs="宋体" w:eastAsia="宋体"/>
          <w:sz w:val="87"/>
          <w:spacing w:val="0"/>
          <w:color w:val="000000"/>
          <w:b w:val="off"/>
          <w:i w:val="off"/>
        </w:rPr>
        <w:t>(4)结构方面</w:t>
      </w:r>
      <w:bookmarkEnd w:id="3871"/>
    </w:p>
    <w:p>
      <w:pPr>
        <w:pageBreakBefore w:val="off"/>
        <w:tabs/>
        <w:wordWrap w:val="off"/>
        <w:spacing w:before="0" w:after="0" w:line="840" w:lineRule="exact"/>
        <w:ind w:left="0" w:right="0"/>
        <w:jc w:val="both"/>
        <w:textAlignment w:val="baseline"/>
        <w:rPr>
          <w:sz w:val="44"/>
        </w:rPr>
      </w:pPr>
      <w:bookmarkStart w:name="" w:id="3872"/>
      <w:r>
        <w:rPr>
          <w:rFonts w:ascii="宋体" w:hAnsi="宋体" w:cs="宋体" w:eastAsia="宋体"/>
          <w:sz w:val="44"/>
          <w:spacing w:val="0"/>
          <w:color w:val="000000"/>
          <w:b w:val="off"/>
          <w:i w:val="off"/>
        </w:rPr>
        <w:t/>
      </w:r>
      <w:bookmarkEnd w:id="3872"/>
    </w:p>
    <w:p>
      <w:pPr>
        <w:pageBreakBefore w:val="off"/>
        <w:tabs/>
        <w:wordWrap w:val="off"/>
        <w:spacing w:before="0" w:after="0" w:line="840" w:lineRule="exact"/>
        <w:ind w:left="0" w:right="0"/>
        <w:jc w:val="both"/>
        <w:textAlignment w:val="baseline"/>
        <w:rPr>
          <w:sz w:val="44"/>
        </w:rPr>
      </w:pPr>
      <w:bookmarkStart w:name="" w:id="3873"/>
      <w:r>
        <w:rPr>
          <w:rFonts w:ascii="宋体" w:hAnsi="宋体" w:cs="宋体" w:eastAsia="宋体"/>
          <w:sz w:val="44"/>
          <w:spacing w:val="0"/>
          <w:color w:val="000000"/>
          <w:b w:val="off"/>
          <w:i w:val="off"/>
        </w:rPr>
        <w:t/>
      </w:r>
      <w:bookmarkEnd w:id="3873"/>
    </w:p>
    <w:p>
      <w:pPr>
        <w:pageBreakBefore w:val="off"/>
        <w:tabs/>
        <w:wordWrap w:val="off"/>
        <w:spacing w:before="0" w:after="0" w:line="820" w:lineRule="atLeast"/>
        <w:ind w:left="80" w:right="200" w:firstLine="1000"/>
        <w:jc w:val="both"/>
        <w:textAlignment w:val="baseline"/>
        <w:rPr>
          <w:sz w:val="44"/>
        </w:rPr>
      </w:pPr>
      <w:bookmarkStart w:name="" w:id="3874"/>
      <w:r>
        <w:rPr>
          <w:rFonts w:ascii="宋体" w:hAnsi="宋体" w:cs="宋体" w:eastAsia="宋体"/>
          <w:sz w:val="44"/>
          <w:spacing w:val="0"/>
          <w:color w:val="000000"/>
          <w:b w:val="off"/>
          <w:i w:val="off"/>
        </w:rPr>
        <w:t>韦伯衡量一种世界观合理化的标准有两个，一个是看它与巫术思想的</w:t>
      </w:r>
      <w:r>
        <w:rPr>
          <w:rFonts w:ascii="宋体" w:hAnsi="宋体" w:cs="宋体" w:eastAsia="宋体"/>
          <w:sz w:val="44"/>
          <w:spacing w:val="0"/>
          <w:color w:val="000000"/>
          <w:b w:val="off"/>
          <w:i w:val="off"/>
        </w:rPr>
        <w:t>分离程度 (解神秘化)，另一个是看它的系统的结构完善程度 (教条化——罗</w:t>
      </w:r>
      <w:r>
        <w:rPr>
          <w:rFonts w:ascii="宋体" w:hAnsi="宋体" w:cs="宋体" w:eastAsia="宋体"/>
          <w:sz w:val="44"/>
          <w:spacing w:val="0"/>
          <w:color w:val="000000"/>
          <w:b w:val="off"/>
          <w:i w:val="off"/>
        </w:rPr>
        <w:t>特哈克意义上的)[106]：</w:t>
      </w:r>
      <w:bookmarkEnd w:id="3874"/>
    </w:p>
    <w:p>
      <w:pPr>
        <w:pageBreakBefore w:val="off"/>
        <w:tabs/>
        <w:wordWrap w:val="off"/>
        <w:spacing w:before="0" w:after="0" w:line="820" w:lineRule="atLeast"/>
        <w:ind w:left="100" w:right="0"/>
        <w:jc w:val="both"/>
        <w:textAlignment w:val="baseline"/>
        <w:rPr>
          <w:sz w:val="44"/>
        </w:rPr>
      </w:pPr>
      <w:bookmarkStart w:name="" w:id="3875"/>
      <w:r>
        <w:rPr>
          <w:rFonts w:ascii="宋体" w:hAnsi="宋体" w:cs="宋体" w:eastAsia="宋体"/>
          <w:sz w:val="44"/>
          <w:spacing w:val="0"/>
          <w:color w:val="000000"/>
          <w:u w:val="single"/>
          <w:b w:val="off"/>
          <w:i w:val="off"/>
        </w:rPr>
        <w:t xml:space="preserve">                </w:t>
      </w:r>
      <w:bookmarkEnd w:id="3875"/>
    </w:p>
    <w:p>
      <w:pPr>
        <w:pageBreakBefore w:val="off"/>
        <w:tabs/>
        <w:wordWrap w:val="off"/>
        <w:spacing w:before="0" w:after="0" w:line="560" w:lineRule="atLeast"/>
        <w:ind w:left="80" w:right="200" w:firstLine="860"/>
        <w:jc w:val="both"/>
        <w:textAlignment w:val="baseline"/>
        <w:rPr>
          <w:sz w:val="39"/>
        </w:rPr>
        <w:sectPr>
          <w:footerReference r:id="rId457"/>
          <w:headerReference r:id="rId458" w:type="default"/>
          <w:type w:val="nextPage"/>
          <w:pgSz w:w="20740" w:h="31680"/>
          <w:pgMar w:left="2760" w:top="2440" w:right="2760" w:bottom="2440" w:header="2140" w:footer="2140"/>
          <w:cols w:num="1"/>
        </w:sectPr>
      </w:pPr>
      <w:bookmarkStart w:name="" w:id="3876"/>
      <w:r>
        <w:rPr>
          <w:rFonts w:ascii="TimesNewRoman" w:hAnsi="TimesNewRoman" w:cs="TimesNewRoman" w:eastAsia="TimesNewRoman"/>
          <w:sz w:val="39"/>
          <w:spacing w:val="0"/>
          <w:color w:val="000000"/>
          <w:b w:val="off"/>
          <w:i w:val="off"/>
        </w:rPr>
        <w:t>[106] E. Rothacker, Die dogmatiscbe Denkform in den Geisteswissenscbaften und das</w:t>
      </w:r>
      <w:r>
        <w:rPr>
          <w:rFonts w:ascii="TimesNewRoman" w:hAnsi="TimesNewRoman" w:cs="TimesNewRoman" w:eastAsia="TimesNewRoman"/>
          <w:sz w:val="39"/>
          <w:spacing w:val="0"/>
          <w:color w:val="000000"/>
          <w:b w:val="off"/>
          <w:i w:val="off"/>
        </w:rPr>
        <w:t>Problem des Historismus, Abhandlung der Mainzer Akademie der Wissenschaft und Literatur,</w:t>
      </w:r>
      <w:r>
        <w:rPr>
          <w:rFonts w:ascii="TimesNewRoman" w:hAnsi="TimesNewRoman" w:cs="TimesNewRoman" w:eastAsia="TimesNewRoman"/>
          <w:sz w:val="39"/>
          <w:spacing w:val="0"/>
          <w:color w:val="000000"/>
          <w:b w:val="off"/>
          <w:i w:val="off"/>
        </w:rPr>
        <w:t>Wiesbaden, 1954。</w:t>
      </w:r>
      <w:bookmarkEnd w:id="3876"/>
    </w:p>
    <w:p>
      <w:pPr>
        <w:pageBreakBefore w:val="off"/>
        <w:tabs/>
        <w:wordWrap w:val="off"/>
        <w:spacing w:before="0" w:after="0" w:line="800" w:lineRule="atLeast"/>
        <w:ind w:left="0" w:right="0"/>
        <w:jc w:val="right"/>
        <w:textAlignment w:val="baseline"/>
        <w:rPr>
          <w:sz w:val="45"/>
        </w:rPr>
      </w:pPr>
      <w:bookmarkStart w:name="" w:id="3877"/>
      <w:r>
        <w:rPr>
          <w:rFonts w:ascii="宋体" w:hAnsi="宋体" w:cs="宋体" w:eastAsia="宋体"/>
          <w:sz w:val="45"/>
          <w:spacing w:val="0"/>
          <w:color w:val="000000"/>
          <w:b w:val="off"/>
          <w:i w:val="off"/>
        </w:rPr>
        <w:t>交往行为理论</w:t>
      </w:r>
      <w:bookmarkEnd w:id="3877"/>
    </w:p>
    <w:p>
      <w:pPr>
        <w:pageBreakBefore w:val="off"/>
        <w:tabs/>
        <w:wordWrap w:val="off"/>
        <w:spacing w:before="0" w:after="0" w:line="820" w:lineRule="atLeast"/>
        <w:ind w:left="900" w:right="60" w:firstLine="1000"/>
        <w:jc w:val="both"/>
        <w:textAlignment w:val="baseline"/>
        <w:rPr>
          <w:sz w:val="44"/>
        </w:rPr>
      </w:pPr>
      <w:bookmarkStart w:name="" w:id="3878"/>
      <w:r>
        <w:rPr>
          <w:rFonts w:ascii="楷体" w:hAnsi="楷体" w:cs="楷体" w:eastAsia="楷体"/>
          <w:sz w:val="44"/>
          <w:spacing w:val="0"/>
          <w:color w:val="000000"/>
          <w:b w:val="off"/>
          <w:i w:val="off"/>
        </w:rPr>
        <w:t>考察一种宗教所达到的合理化程度，主要有两种在许多方面有着</w:t>
      </w:r>
      <w:r>
        <w:rPr>
          <w:rFonts w:ascii="楷体" w:hAnsi="楷体" w:cs="楷体" w:eastAsia="楷体"/>
          <w:sz w:val="44"/>
          <w:spacing w:val="0"/>
          <w:color w:val="000000"/>
          <w:b w:val="off"/>
          <w:i w:val="off"/>
        </w:rPr>
        <w:t>内在联系的标准。一方面要看它在何种程度上脱离了巫术，另一方面</w:t>
      </w:r>
      <w:r>
        <w:rPr>
          <w:rFonts w:ascii="楷体" w:hAnsi="楷体" w:cs="楷体" w:eastAsia="楷体"/>
          <w:sz w:val="44"/>
          <w:spacing w:val="0"/>
          <w:color w:val="000000"/>
          <w:b w:val="off"/>
          <w:i w:val="off"/>
        </w:rPr>
        <w:t>要看其系统同一性的程度，这里主要是指上帝与世界的关系以及它自身</w:t>
      </w:r>
      <w:r>
        <w:rPr>
          <w:rFonts w:ascii="楷体" w:hAnsi="楷体" w:cs="楷体" w:eastAsia="楷体"/>
          <w:sz w:val="44"/>
          <w:spacing w:val="0"/>
          <w:color w:val="000000"/>
          <w:b w:val="off"/>
          <w:i w:val="off"/>
        </w:rPr>
        <w:t>与世界的伦理关系在何种程度上达到了同一性。[107]</w:t>
      </w:r>
      <w:bookmarkEnd w:id="3878"/>
    </w:p>
    <w:p>
      <w:pPr>
        <w:pageBreakBefore w:val="off"/>
        <w:tabs/>
        <w:wordWrap w:val="off"/>
        <w:spacing w:before="0" w:after="0" w:line="820" w:lineRule="exact"/>
        <w:ind w:left="0" w:right="0"/>
        <w:jc w:val="both"/>
        <w:textAlignment w:val="baseline"/>
        <w:rPr>
          <w:sz w:val="45"/>
        </w:rPr>
      </w:pPr>
      <w:bookmarkStart w:name="" w:id="3879"/>
      <w:r>
        <w:rPr>
          <w:rFonts w:ascii="宋体" w:hAnsi="宋体" w:cs="宋体" w:eastAsia="宋体"/>
          <w:sz w:val="45"/>
          <w:spacing w:val="0"/>
          <w:color w:val="000000"/>
          <w:b w:val="off"/>
          <w:i w:val="off"/>
        </w:rPr>
        <w:t/>
      </w:r>
      <w:bookmarkEnd w:id="3879"/>
    </w:p>
    <w:p>
      <w:pPr>
        <w:pageBreakBefore w:val="off"/>
        <w:tabs/>
        <w:wordWrap w:val="off"/>
        <w:spacing w:before="0" w:after="0" w:line="800" w:lineRule="atLeast"/>
        <w:ind w:left="40" w:right="80" w:firstLine="80"/>
        <w:jc w:val="both"/>
        <w:textAlignment w:val="baseline"/>
        <w:rPr>
          <w:sz w:val="45"/>
        </w:rPr>
      </w:pPr>
      <w:bookmarkStart w:name="" w:id="3880"/>
      <w:r>
        <w:rPr>
          <w:rFonts w:ascii="宋体" w:hAnsi="宋体" w:cs="宋体" w:eastAsia="宋体"/>
          <w:sz w:val="45"/>
          <w:spacing w:val="0"/>
          <w:color w:val="000000"/>
          <w:b w:val="off"/>
          <w:i w:val="off"/>
        </w:rPr>
        <w:t>韦伯更加强调的是对巫术实践而不是对巫术当中的神话思维方式的克服，</w:t>
      </w:r>
      <w:r>
        <w:rPr>
          <w:rFonts w:ascii="宋体" w:hAnsi="宋体" w:cs="宋体" w:eastAsia="宋体"/>
          <w:sz w:val="45"/>
          <w:spacing w:val="0"/>
          <w:color w:val="000000"/>
          <w:b w:val="off"/>
          <w:i w:val="off"/>
        </w:rPr>
        <w:t>其原因在于，作为社会学家，韦伯关注的是世界观对生活实践的影响。宗</w:t>
      </w:r>
      <w:r>
        <w:rPr>
          <w:rFonts w:ascii="宋体" w:hAnsi="宋体" w:cs="宋体" w:eastAsia="宋体"/>
          <w:sz w:val="45"/>
          <w:spacing w:val="0"/>
          <w:color w:val="000000"/>
          <w:b w:val="off"/>
          <w:i w:val="off"/>
        </w:rPr>
        <w:t>教世界观从神话那里继承了一定的认知内涵，对这些认知内涵加以改造，</w:t>
      </w:r>
      <w:r>
        <w:rPr>
          <w:rFonts w:ascii="宋体" w:hAnsi="宋体" w:cs="宋体" w:eastAsia="宋体"/>
          <w:sz w:val="45"/>
          <w:spacing w:val="0"/>
          <w:color w:val="000000"/>
          <w:b w:val="off"/>
          <w:i w:val="off"/>
        </w:rPr>
        <w:t>比起对技术-实践内涵的改造和对道德-实践内涵的改造，对于生活方式</w:t>
      </w:r>
      <w:r>
        <w:rPr>
          <w:rFonts w:ascii="宋体" w:hAnsi="宋体" w:cs="宋体" w:eastAsia="宋体"/>
          <w:sz w:val="45"/>
          <w:spacing w:val="0"/>
          <w:color w:val="000000"/>
          <w:b w:val="off"/>
          <w:i w:val="off"/>
        </w:rPr>
        <w:t>的合理性显得就不是那么重要了。这里，巫术的想象世界妨碍了人们对技</w:t>
      </w:r>
      <w:r>
        <w:rPr>
          <w:rFonts w:ascii="宋体" w:hAnsi="宋体" w:cs="宋体" w:eastAsia="宋体"/>
          <w:sz w:val="45"/>
          <w:spacing w:val="0"/>
          <w:color w:val="000000"/>
          <w:b w:val="off"/>
          <w:i w:val="off"/>
        </w:rPr>
        <w:t>术革新和经济增长等采取一种客观的立场[108]；特别是，它还阻碍了在文化</w:t>
      </w:r>
      <w:r>
        <w:rPr>
          <w:rFonts w:ascii="宋体" w:hAnsi="宋体" w:cs="宋体" w:eastAsia="宋体"/>
          <w:sz w:val="45"/>
          <w:spacing w:val="0"/>
          <w:color w:val="000000"/>
          <w:b w:val="off"/>
          <w:i w:val="off"/>
        </w:rPr>
        <w:t>核心领域信徒与上帝或神圣的存在之间形成一种人际交往关系。上帝的强</w:t>
      </w:r>
      <w:r>
        <w:rPr>
          <w:rFonts w:ascii="宋体" w:hAnsi="宋体" w:cs="宋体" w:eastAsia="宋体"/>
          <w:sz w:val="45"/>
          <w:spacing w:val="0"/>
          <w:color w:val="000000"/>
          <w:b w:val="off"/>
          <w:i w:val="off"/>
        </w:rPr>
        <w:t>制性操纵技巧在基督教仪式中还有留存，并且取代了尊敬和祈祷{109}。韦伯</w:t>
      </w:r>
      <w:r>
        <w:rPr>
          <w:rFonts w:ascii="宋体" w:hAnsi="宋体" w:cs="宋体" w:eastAsia="宋体"/>
          <w:sz w:val="45"/>
          <w:spacing w:val="0"/>
          <w:color w:val="000000"/>
          <w:b w:val="off"/>
          <w:i w:val="off"/>
        </w:rPr>
        <w:t>用“奇信”(Wunderglauben) 与“迷信”(Aberglauben) 之间的对立来描绘</w:t>
      </w:r>
      <w:r>
        <w:rPr>
          <w:rFonts w:ascii="宋体" w:hAnsi="宋体" w:cs="宋体" w:eastAsia="宋体"/>
          <w:sz w:val="45"/>
          <w:spacing w:val="0"/>
          <w:color w:val="000000"/>
          <w:b w:val="off"/>
          <w:i w:val="off"/>
        </w:rPr>
        <w:t>“神秘花园”等世界[110]。这种解神秘化在结构方面究竟意味着什么，这一</w:t>
      </w:r>
      <w:r>
        <w:rPr>
          <w:rFonts w:ascii="宋体" w:hAnsi="宋体" w:cs="宋体" w:eastAsia="宋体"/>
          <w:sz w:val="45"/>
          <w:spacing w:val="0"/>
          <w:color w:val="000000"/>
          <w:b w:val="off"/>
          <w:i w:val="off"/>
        </w:rPr>
        <w:t>点我想用韦伯所区分的对待世界的立场加以探讨。这里，由于系统原因，</w:t>
      </w:r>
      <w:r>
        <w:rPr>
          <w:rFonts w:ascii="宋体" w:hAnsi="宋体" w:cs="宋体" w:eastAsia="宋体"/>
          <w:sz w:val="45"/>
          <w:spacing w:val="0"/>
          <w:color w:val="000000"/>
          <w:b w:val="off"/>
          <w:i w:val="off"/>
        </w:rPr>
        <w:t>我不仅要关注世界观的伦理化，而且至少也要附带关注世界观认知内涵</w:t>
      </w:r>
      <w:r>
        <w:rPr>
          <w:rFonts w:ascii="宋体" w:hAnsi="宋体" w:cs="宋体" w:eastAsia="宋体"/>
          <w:sz w:val="45"/>
          <w:spacing w:val="0"/>
          <w:color w:val="000000"/>
          <w:b w:val="off"/>
          <w:i w:val="off"/>
        </w:rPr>
        <w:t>的转变，并讨论从成熟的宗教一形而上学世界观向现代思维方式转变所具</w:t>
      </w:r>
      <w:r>
        <w:rPr>
          <w:rFonts w:ascii="宋体" w:hAnsi="宋体" w:cs="宋体" w:eastAsia="宋体"/>
          <w:sz w:val="45"/>
          <w:spacing w:val="0"/>
          <w:color w:val="000000"/>
          <w:b w:val="off"/>
          <w:i w:val="off"/>
        </w:rPr>
        <w:t>有的结构意义。</w:t>
      </w:r>
      <w:bookmarkEnd w:id="3880"/>
    </w:p>
    <w:p>
      <w:pPr>
        <w:pageBreakBefore w:val="off"/>
        <w:tabs/>
        <w:wordWrap w:val="off"/>
        <w:spacing w:before="0" w:after="0" w:line="820" w:lineRule="exact"/>
        <w:ind w:left="0" w:right="0"/>
        <w:jc w:val="both"/>
        <w:textAlignment w:val="baseline"/>
        <w:rPr>
          <w:sz w:val="45"/>
        </w:rPr>
      </w:pPr>
      <w:bookmarkStart w:name="" w:id="3881"/>
      <w:r>
        <w:rPr>
          <w:rFonts w:ascii="宋体" w:hAnsi="宋体" w:cs="宋体" w:eastAsia="宋体"/>
          <w:sz w:val="45"/>
          <w:spacing w:val="0"/>
          <w:color w:val="000000"/>
          <w:b w:val="off"/>
          <w:i w:val="off"/>
        </w:rPr>
        <w:t/>
      </w:r>
      <w:bookmarkEnd w:id="3881"/>
    </w:p>
    <w:p>
      <w:pPr>
        <w:pageBreakBefore w:val="off"/>
        <w:tabs/>
        <w:wordWrap w:val="off"/>
        <w:spacing w:before="0" w:after="0" w:line="820" w:lineRule="exact"/>
        <w:ind w:left="0" w:right="0"/>
        <w:jc w:val="both"/>
        <w:textAlignment w:val="baseline"/>
        <w:rPr>
          <w:sz w:val="45"/>
        </w:rPr>
      </w:pPr>
      <w:bookmarkStart w:name="" w:id="3882"/>
      <w:r>
        <w:rPr>
          <w:rFonts w:ascii="宋体" w:hAnsi="宋体" w:cs="宋体" w:eastAsia="宋体"/>
          <w:sz w:val="45"/>
          <w:spacing w:val="0"/>
          <w:color w:val="000000"/>
          <w:b w:val="off"/>
          <w:i w:val="off"/>
        </w:rPr>
        <w:t/>
      </w:r>
      <w:bookmarkEnd w:id="3882"/>
    </w:p>
    <w:p>
      <w:pPr>
        <w:pageBreakBefore w:val="off"/>
        <w:tabs/>
        <w:wordWrap w:val="off"/>
        <w:spacing w:before="0" w:after="0" w:line="1080" w:lineRule="atLeast"/>
        <w:ind w:left="900" w:right="0"/>
        <w:jc w:val="both"/>
        <w:textAlignment w:val="baseline"/>
        <w:rPr>
          <w:sz w:val="78"/>
        </w:rPr>
      </w:pPr>
      <w:bookmarkStart w:name="" w:id="3883"/>
      <w:r>
        <w:rPr>
          <w:rFonts w:ascii="仿宋" w:hAnsi="仿宋" w:cs="仿宋" w:eastAsia="仿宋"/>
          <w:sz w:val="78"/>
          <w:spacing w:val="0"/>
          <w:color w:val="000000"/>
          <w:b w:val="off"/>
          <w:i w:val="off"/>
        </w:rPr>
        <w:t>(a)神秘主义的遁世对苦行主义的遁世</w:t>
      </w:r>
      <w:bookmarkEnd w:id="3883"/>
    </w:p>
    <w:p>
      <w:pPr>
        <w:pageBreakBefore w:val="off"/>
        <w:tabs/>
        <w:wordWrap w:val="off"/>
        <w:spacing w:before="0" w:after="0" w:line="820" w:lineRule="exact"/>
        <w:ind w:left="0" w:right="0"/>
        <w:jc w:val="both"/>
        <w:textAlignment w:val="baseline"/>
        <w:rPr>
          <w:sz w:val="45"/>
        </w:rPr>
      </w:pPr>
      <w:bookmarkStart w:name="" w:id="3884"/>
      <w:r>
        <w:rPr>
          <w:rFonts w:ascii="宋体" w:hAnsi="宋体" w:cs="宋体" w:eastAsia="宋体"/>
          <w:sz w:val="45"/>
          <w:spacing w:val="0"/>
          <w:color w:val="000000"/>
          <w:b w:val="off"/>
          <w:i w:val="off"/>
        </w:rPr>
        <w:t/>
      </w:r>
      <w:bookmarkEnd w:id="3884"/>
    </w:p>
    <w:p>
      <w:pPr>
        <w:pageBreakBefore w:val="off"/>
        <w:tabs/>
        <w:wordWrap w:val="off"/>
        <w:spacing w:before="0" w:after="0" w:line="820" w:lineRule="exact"/>
        <w:ind w:left="0" w:right="0"/>
        <w:jc w:val="both"/>
        <w:textAlignment w:val="baseline"/>
        <w:rPr>
          <w:sz w:val="45"/>
        </w:rPr>
      </w:pPr>
      <w:bookmarkStart w:name="" w:id="3885"/>
      <w:r>
        <w:rPr>
          <w:rFonts w:ascii="宋体" w:hAnsi="宋体" w:cs="宋体" w:eastAsia="宋体"/>
          <w:sz w:val="45"/>
          <w:spacing w:val="0"/>
          <w:color w:val="000000"/>
          <w:b w:val="off"/>
          <w:i w:val="off"/>
        </w:rPr>
        <w:t/>
      </w:r>
      <w:bookmarkEnd w:id="3885"/>
    </w:p>
    <w:p>
      <w:pPr>
        <w:pageBreakBefore w:val="off"/>
        <w:tabs/>
        <w:wordWrap w:val="off"/>
        <w:spacing w:before="0" w:after="0" w:line="800" w:lineRule="atLeast"/>
        <w:ind w:left="40" w:right="220" w:firstLine="960"/>
        <w:jc w:val="both"/>
        <w:textAlignment w:val="baseline"/>
        <w:rPr>
          <w:sz w:val="45"/>
        </w:rPr>
      </w:pPr>
      <w:bookmarkStart w:name="" w:id="3886"/>
      <w:r>
        <w:rPr>
          <w:rFonts w:ascii="宋体" w:hAnsi="宋体" w:cs="宋体" w:eastAsia="宋体"/>
          <w:sz w:val="45"/>
          <w:spacing w:val="0"/>
          <w:color w:val="000000"/>
          <w:b w:val="off"/>
          <w:i w:val="off"/>
        </w:rPr>
        <w:t>宗教一形而上学世界观建立起了对待世界的基本立场。任何一种对待</w:t>
      </w:r>
      <w:r>
        <w:rPr>
          <w:rFonts w:ascii="宋体" w:hAnsi="宋体" w:cs="宋体" w:eastAsia="宋体"/>
          <w:sz w:val="45"/>
          <w:spacing w:val="0"/>
          <w:color w:val="000000"/>
          <w:b w:val="off"/>
          <w:i w:val="off"/>
        </w:rPr>
        <w:t>世界的立场都表现出了一种合理化，但前提在于，它完全是针对整个自然</w:t>
      </w:r>
      <w:r>
        <w:rPr>
          <w:rFonts w:ascii="宋体" w:hAnsi="宋体" w:cs="宋体" w:eastAsia="宋体"/>
          <w:sz w:val="45"/>
          <w:spacing w:val="0"/>
          <w:color w:val="000000"/>
          <w:b w:val="off"/>
          <w:i w:val="off"/>
        </w:rPr>
        <w:t>和社会，并因而设定了一个关于世界的系统概念。当然，这里所说的还不</w:t>
      </w:r>
      <w:bookmarkEnd w:id="3886"/>
    </w:p>
    <w:p>
      <w:pPr>
        <w:pageBreakBefore w:val="off"/>
        <w:tabs/>
        <w:wordWrap w:val="off"/>
        <w:spacing w:before="0" w:after="0" w:line="800" w:lineRule="atLeast"/>
        <w:ind w:left="40" w:right="0"/>
        <w:jc w:val="both"/>
        <w:textAlignment w:val="baseline"/>
        <w:rPr>
          <w:sz w:val="45"/>
        </w:rPr>
      </w:pPr>
      <w:bookmarkStart w:name="" w:id="3887"/>
      <w:r>
        <w:rPr>
          <w:rFonts w:ascii="宋体" w:hAnsi="宋体" w:cs="宋体" w:eastAsia="宋体"/>
          <w:sz w:val="45"/>
          <w:spacing w:val="0"/>
          <w:color w:val="000000"/>
          <w:u w:val="single"/>
          <w:b w:val="off"/>
          <w:i w:val="off"/>
        </w:rPr>
        <w:t xml:space="preserve">                </w:t>
      </w:r>
      <w:bookmarkEnd w:id="3887"/>
    </w:p>
    <w:p>
      <w:pPr>
        <w:pageBreakBefore w:val="off"/>
        <w:tabs/>
        <w:wordWrap w:val="off"/>
        <w:spacing w:before="0" w:after="0" w:line="520" w:lineRule="atLeast"/>
        <w:ind w:left="900" w:right="0"/>
        <w:jc w:val="both"/>
        <w:textAlignment w:val="baseline"/>
        <w:rPr>
          <w:sz w:val="39"/>
        </w:rPr>
      </w:pPr>
      <w:bookmarkStart w:name="" w:id="3888"/>
      <w:r>
        <w:rPr>
          <w:rFonts w:ascii="TimesNewRoman" w:hAnsi="TimesNewRoman" w:cs="TimesNewRoman" w:eastAsia="TimesNewRoman"/>
          <w:sz w:val="39"/>
          <w:spacing w:val="0"/>
          <w:color w:val="000000"/>
          <w:b w:val="off"/>
          <w:i w:val="off"/>
        </w:rPr>
        <w:t>[107] Weber, (1963), 512。</w:t>
      </w:r>
      <w:bookmarkEnd w:id="3888"/>
    </w:p>
    <w:p>
      <w:pPr>
        <w:pageBreakBefore w:val="off"/>
        <w:tabs/>
        <w:wordWrap w:val="off"/>
        <w:spacing w:before="0" w:after="0" w:line="520" w:lineRule="atLeast"/>
        <w:ind w:left="900" w:right="0"/>
        <w:jc w:val="both"/>
        <w:textAlignment w:val="baseline"/>
        <w:rPr>
          <w:sz w:val="39"/>
        </w:rPr>
      </w:pPr>
      <w:bookmarkStart w:name="" w:id="3889"/>
      <w:r>
        <w:rPr>
          <w:rFonts w:ascii="TimesNewRoman" w:hAnsi="TimesNewRoman" w:cs="TimesNewRoman" w:eastAsia="TimesNewRoman"/>
          <w:sz w:val="39"/>
          <w:spacing w:val="0"/>
          <w:color w:val="000000"/>
          <w:b w:val="off"/>
          <w:i w:val="off"/>
        </w:rPr>
        <w:t>[108] 关于中国, 请参阅: Weber, (1963), 483ff.。</w:t>
      </w:r>
      <w:bookmarkEnd w:id="3889"/>
    </w:p>
    <w:p>
      <w:pPr>
        <w:pageBreakBefore w:val="off"/>
        <w:tabs/>
        <w:wordWrap w:val="off"/>
        <w:spacing w:before="0" w:after="0" w:line="520" w:lineRule="atLeast"/>
        <w:ind w:left="900" w:right="0"/>
        <w:jc w:val="both"/>
        <w:textAlignment w:val="baseline"/>
        <w:rPr>
          <w:sz w:val="39"/>
        </w:rPr>
      </w:pPr>
      <w:bookmarkStart w:name="" w:id="3890"/>
      <w:r>
        <w:rPr>
          <w:rFonts w:ascii="TimesNewRoman" w:hAnsi="TimesNewRoman" w:cs="TimesNewRoman" w:eastAsia="TimesNewRoman"/>
          <w:sz w:val="39"/>
          <w:spacing w:val="0"/>
          <w:color w:val="000000"/>
          <w:b w:val="off"/>
          <w:i w:val="off"/>
        </w:rPr>
        <w:t>[109] Weber, (1963), 512ff.。</w:t>
      </w:r>
      <w:bookmarkEnd w:id="3890"/>
    </w:p>
    <w:p>
      <w:pPr>
        <w:pageBreakBefore w:val="off"/>
        <w:tabs/>
        <w:wordWrap w:val="off"/>
        <w:spacing w:before="0" w:after="0" w:line="520" w:lineRule="atLeast"/>
        <w:ind w:left="900" w:right="0"/>
        <w:jc w:val="both"/>
        <w:textAlignment w:val="baseline"/>
        <w:rPr>
          <w:sz w:val="39"/>
        </w:rPr>
      </w:pPr>
      <w:bookmarkStart w:name="" w:id="3891"/>
      <w:r>
        <w:rPr>
          <w:rFonts w:ascii="TimesNewRoman" w:hAnsi="TimesNewRoman" w:cs="TimesNewRoman" w:eastAsia="TimesNewRoman"/>
          <w:sz w:val="39"/>
          <w:spacing w:val="0"/>
          <w:color w:val="000000"/>
          <w:b w:val="off"/>
          <w:i w:val="off"/>
        </w:rPr>
        <w:t>[110] Weber, (1966a), 371ff.。</w:t>
      </w:r>
      <w:bookmarkEnd w:id="3891"/>
    </w:p>
    <w:p>
      <w:pPr>
        <w:pageBreakBefore w:val="off"/>
        <w:tabs/>
        <w:wordWrap w:val="off"/>
        <w:spacing w:before="0" w:after="0" w:line="460" w:lineRule="exact"/>
        <w:ind w:left="0" w:right="0"/>
        <w:jc w:val="both"/>
        <w:textAlignment w:val="baseline"/>
        <w:rPr>
          <w:sz w:val="39"/>
        </w:rPr>
      </w:pPr>
      <w:bookmarkStart w:name="" w:id="3892"/>
      <w:r>
        <w:rPr>
          <w:rFonts w:ascii="宋体" w:hAnsi="宋体" w:cs="宋体" w:eastAsia="宋体"/>
          <w:sz w:val="39"/>
          <w:spacing w:val="0"/>
          <w:color w:val="000000"/>
          <w:b w:val="off"/>
          <w:i w:val="off"/>
        </w:rPr>
        <w:t/>
      </w:r>
      <w:bookmarkEnd w:id="3892"/>
    </w:p>
    <w:p>
      <w:pPr>
        <w:pageBreakBefore w:val="off"/>
        <w:tabs/>
        <w:wordWrap w:val="off"/>
        <w:spacing w:before="0" w:after="0" w:line="520" w:lineRule="atLeast"/>
        <w:ind w:left="340" w:right="0"/>
        <w:jc w:val="both"/>
        <w:textAlignment w:val="baseline"/>
        <w:rPr>
          <w:sz w:val="39"/>
        </w:rPr>
        <w:sectPr>
          <w:footerReference r:id="rId459"/>
          <w:headerReference r:id="rId460" w:type="default"/>
          <w:type w:val="nextPage"/>
          <w:pgSz w:w="20740" w:h="31680"/>
          <w:pgMar w:left="2760" w:top="2140" w:right="2760" w:bottom="2140" w:header="1840" w:footer="1840"/>
          <w:cols w:num="1"/>
        </w:sectPr>
      </w:pPr>
      <w:bookmarkStart w:name="" w:id="3893"/>
      <w:r>
        <w:rPr>
          <w:rFonts w:ascii="宋体" w:hAnsi="宋体" w:cs="宋体" w:eastAsia="宋体"/>
          <w:sz w:val="39"/>
          <w:spacing w:val="0"/>
          <w:color w:val="000000"/>
          <w:b w:val="off"/>
          <w:i w:val="off"/>
        </w:rPr>
        <w:t>198</w:t>
      </w:r>
      <w:bookmarkEnd w:id="3893"/>
    </w:p>
    <w:p>
      <w:pPr>
        <w:pageBreakBefore w:val="off"/>
        <w:tabs/>
        <w:wordWrap w:val="off"/>
        <w:spacing w:before="0" w:after="0" w:line="600" w:lineRule="atLeast"/>
        <w:ind w:left="180" w:right="0"/>
        <w:jc w:val="both"/>
        <w:textAlignment w:val="baseline"/>
        <w:rPr>
          <w:sz w:val="44"/>
        </w:rPr>
      </w:pPr>
      <w:bookmarkStart w:name="" w:id="3894"/>
      <w:r>
        <w:rPr>
          <w:rFonts w:ascii="宋体" w:hAnsi="宋体" w:cs="宋体" w:eastAsia="宋体"/>
          <w:sz w:val="44"/>
          <w:spacing w:val="0"/>
          <w:color w:val="000000"/>
          <w:b w:val="off"/>
          <w:i w:val="off"/>
        </w:rPr>
        <w:t>二、马克斯·韦伯的合理化理论</w:t>
      </w:r>
      <w:bookmarkEnd w:id="3894"/>
    </w:p>
    <w:p>
      <w:pPr>
        <w:pageBreakBefore w:val="off"/>
        <w:tabs/>
        <w:wordWrap w:val="off"/>
        <w:spacing w:before="0" w:after="0" w:line="800" w:lineRule="atLeast"/>
        <w:ind w:left="180" w:right="0"/>
        <w:jc w:val="both"/>
        <w:textAlignment w:val="baseline"/>
        <w:rPr>
          <w:sz w:val="45"/>
        </w:rPr>
      </w:pPr>
      <w:bookmarkStart w:name="" w:id="3895"/>
      <w:r>
        <w:rPr>
          <w:rFonts w:ascii="宋体" w:hAnsi="宋体" w:cs="宋体" w:eastAsia="宋体"/>
          <w:sz w:val="45"/>
          <w:spacing w:val="0"/>
          <w:color w:val="000000"/>
          <w:b w:val="off"/>
          <w:i w:val="off"/>
        </w:rPr>
        <w:t>是一种形式的世界概念[111]，而是一种具体的世界秩序概念，它从一神论或</w:t>
      </w:r>
      <w:r>
        <w:rPr>
          <w:rFonts w:ascii="宋体" w:hAnsi="宋体" w:cs="宋体" w:eastAsia="宋体"/>
          <w:sz w:val="45"/>
          <w:spacing w:val="0"/>
          <w:color w:val="000000"/>
          <w:b w:val="off"/>
          <w:i w:val="off"/>
        </w:rPr>
        <w:t>宇宙论的角度把丰富多彩的现象联系为一个整体。这个原则被认为是造物</w:t>
      </w:r>
      <w:r>
        <w:rPr>
          <w:rFonts w:ascii="宋体" w:hAnsi="宋体" w:cs="宋体" w:eastAsia="宋体"/>
          <w:sz w:val="45"/>
          <w:spacing w:val="0"/>
          <w:color w:val="000000"/>
          <w:b w:val="off"/>
          <w:i w:val="off"/>
        </w:rPr>
        <w:t>主或存在的根据，它们的身上集合了存在与应然 (Sollen)、本质与现象的</w:t>
      </w:r>
      <w:r>
        <w:rPr>
          <w:rFonts w:ascii="宋体" w:hAnsi="宋体" w:cs="宋体" w:eastAsia="宋体"/>
          <w:sz w:val="45"/>
          <w:spacing w:val="0"/>
          <w:color w:val="000000"/>
          <w:b w:val="off"/>
          <w:i w:val="off"/>
        </w:rPr>
        <w:t>普遍内涵。而且，世界观越是明确允许从这些在超验层面上尚未分化的内</w:t>
      </w:r>
      <w:r>
        <w:rPr>
          <w:rFonts w:ascii="宋体" w:hAnsi="宋体" w:cs="宋体" w:eastAsia="宋体"/>
          <w:sz w:val="45"/>
          <w:spacing w:val="0"/>
          <w:color w:val="000000"/>
          <w:b w:val="off"/>
          <w:i w:val="off"/>
        </w:rPr>
        <w:t>容出发来把握和对待世界，并且不管是把世界看作此岸世界还是看作表象</w:t>
      </w:r>
      <w:r>
        <w:rPr>
          <w:rFonts w:ascii="宋体" w:hAnsi="宋体" w:cs="宋体" w:eastAsia="宋体"/>
          <w:sz w:val="45"/>
          <w:spacing w:val="0"/>
          <w:color w:val="000000"/>
          <w:b w:val="off"/>
          <w:i w:val="off"/>
        </w:rPr>
        <w:t>世界，世界观也就越“合理”。韦伯集中关注的是存在应然(Seinsollens)或</w:t>
      </w:r>
      <w:r>
        <w:rPr>
          <w:rFonts w:ascii="宋体" w:hAnsi="宋体" w:cs="宋体" w:eastAsia="宋体"/>
          <w:sz w:val="45"/>
          <w:spacing w:val="0"/>
          <w:color w:val="000000"/>
          <w:b w:val="off"/>
          <w:i w:val="off"/>
        </w:rPr>
        <w:t>应然存在 (Gebotenseins)的规范内涵以及道德-实践的意识结构，它们完</w:t>
      </w:r>
      <w:r>
        <w:rPr>
          <w:rFonts w:ascii="宋体" w:hAnsi="宋体" w:cs="宋体" w:eastAsia="宋体"/>
          <w:sz w:val="45"/>
          <w:spacing w:val="0"/>
          <w:color w:val="000000"/>
          <w:b w:val="off"/>
          <w:i w:val="off"/>
        </w:rPr>
        <w:t>全允许行为主体对世界采取一种渗透着信念伦理的立场。</w:t>
      </w:r>
      <w:bookmarkEnd w:id="3895"/>
    </w:p>
    <w:p>
      <w:pPr>
        <w:pageBreakBefore w:val="off"/>
        <w:tabs/>
        <w:wordWrap w:val="off"/>
        <w:spacing w:before="0" w:after="0" w:line="800" w:lineRule="atLeast"/>
        <w:ind w:left="180" w:right="100" w:firstLine="1000"/>
        <w:jc w:val="both"/>
        <w:textAlignment w:val="baseline"/>
        <w:rPr>
          <w:sz w:val="45"/>
        </w:rPr>
      </w:pPr>
      <w:bookmarkStart w:name="" w:id="3896"/>
      <w:r>
        <w:rPr>
          <w:rFonts w:ascii="宋体" w:hAnsi="宋体" w:cs="宋体" w:eastAsia="宋体"/>
          <w:sz w:val="45"/>
          <w:spacing w:val="0"/>
          <w:color w:val="000000"/>
          <w:b w:val="off"/>
          <w:i w:val="off"/>
        </w:rPr>
        <w:t>从这样一种伦理化角度来看，一种世界观要想合理化，就必须用实践</w:t>
      </w:r>
      <w:r>
        <w:rPr>
          <w:rFonts w:ascii="宋体" w:hAnsi="宋体" w:cs="宋体" w:eastAsia="宋体"/>
          <w:sz w:val="45"/>
          <w:spacing w:val="0"/>
          <w:color w:val="000000"/>
          <w:b w:val="off"/>
          <w:i w:val="off"/>
        </w:rPr>
        <w:t>原则预先把伦理的有效领域保留下来，并和其他所有内涵区别开来。一</w:t>
      </w:r>
      <w:r>
        <w:rPr>
          <w:rFonts w:ascii="宋体" w:hAnsi="宋体" w:cs="宋体" w:eastAsia="宋体"/>
          <w:sz w:val="45"/>
          <w:spacing w:val="0"/>
          <w:color w:val="000000"/>
          <w:b w:val="off"/>
          <w:i w:val="off"/>
        </w:rPr>
        <w:t>种通过伦理而获得合理化的世界观把世界表现为：</w:t>
      </w:r>
      <w:bookmarkEnd w:id="3896"/>
    </w:p>
    <w:p>
      <w:pPr>
        <w:pageBreakBefore w:val="off"/>
        <w:tabs/>
        <w:wordWrap w:val="off"/>
        <w:spacing w:before="0" w:after="0" w:line="800" w:lineRule="atLeast"/>
        <w:ind w:left="1180" w:right="0"/>
        <w:jc w:val="both"/>
        <w:textAlignment w:val="baseline"/>
        <w:rPr>
          <w:sz w:val="45"/>
        </w:rPr>
      </w:pPr>
      <w:bookmarkStart w:name="" w:id="3897"/>
      <w:r>
        <w:rPr>
          <w:rFonts w:ascii="宋体" w:hAnsi="宋体" w:cs="宋体" w:eastAsia="宋体"/>
          <w:sz w:val="45"/>
          <w:spacing w:val="0"/>
          <w:color w:val="000000"/>
          <w:b w:val="off"/>
          <w:i w:val="off"/>
        </w:rPr>
        <w:t>a)一般的实践活动的场所；</w:t>
      </w:r>
      <w:bookmarkEnd w:id="3897"/>
    </w:p>
    <w:p>
      <w:pPr>
        <w:pageBreakBefore w:val="off"/>
        <w:tabs/>
        <w:wordWrap w:val="off"/>
        <w:spacing w:before="0" w:after="0" w:line="800" w:lineRule="atLeast"/>
        <w:ind w:left="1180" w:right="0"/>
        <w:jc w:val="both"/>
        <w:textAlignment w:val="baseline"/>
        <w:rPr>
          <w:sz w:val="45"/>
        </w:rPr>
      </w:pPr>
      <w:bookmarkStart w:name="" w:id="3898"/>
      <w:r>
        <w:rPr>
          <w:rFonts w:ascii="宋体" w:hAnsi="宋体" w:cs="宋体" w:eastAsia="宋体"/>
          <w:sz w:val="45"/>
          <w:spacing w:val="0"/>
          <w:color w:val="000000"/>
          <w:b w:val="off"/>
          <w:i w:val="off"/>
        </w:rPr>
        <w:t>b)行为者可能出现伦理失效的舞台；</w:t>
      </w:r>
      <w:bookmarkEnd w:id="3898"/>
    </w:p>
    <w:p>
      <w:pPr>
        <w:pageBreakBefore w:val="off"/>
        <w:tabs/>
        <w:wordWrap w:val="off"/>
        <w:spacing w:before="0" w:after="0" w:line="800" w:lineRule="atLeast"/>
        <w:ind w:left="180" w:right="260" w:firstLine="1000"/>
        <w:jc w:val="both"/>
        <w:textAlignment w:val="baseline"/>
        <w:rPr>
          <w:sz w:val="45"/>
        </w:rPr>
      </w:pPr>
      <w:bookmarkStart w:name="" w:id="3899"/>
      <w:r>
        <w:rPr>
          <w:rFonts w:ascii="宋体" w:hAnsi="宋体" w:cs="宋体" w:eastAsia="宋体"/>
          <w:sz w:val="45"/>
          <w:spacing w:val="0"/>
          <w:color w:val="000000"/>
          <w:b w:val="off"/>
          <w:i w:val="off"/>
        </w:rPr>
        <w:t>c)语境的总体性，而这些语境应当用“终极的”道德原理加以判断，</w:t>
      </w:r>
      <w:r>
        <w:rPr>
          <w:rFonts w:ascii="宋体" w:hAnsi="宋体" w:cs="宋体" w:eastAsia="宋体"/>
          <w:sz w:val="45"/>
          <w:spacing w:val="0"/>
          <w:color w:val="000000"/>
          <w:b w:val="off"/>
          <w:i w:val="off"/>
        </w:rPr>
        <w:t>并用道德判断标准加以掌握；</w:t>
      </w:r>
      <w:bookmarkEnd w:id="3899"/>
    </w:p>
    <w:p>
      <w:pPr>
        <w:pageBreakBefore w:val="off"/>
        <w:tabs/>
        <w:wordWrap w:val="off"/>
        <w:spacing w:before="0" w:after="0" w:line="800" w:lineRule="atLeast"/>
        <w:ind w:left="180" w:right="240" w:firstLine="1000"/>
        <w:jc w:val="both"/>
        <w:textAlignment w:val="baseline"/>
        <w:rPr>
          <w:sz w:val="45"/>
        </w:rPr>
      </w:pPr>
      <w:bookmarkStart w:name="" w:id="3900"/>
      <w:r>
        <w:rPr>
          <w:rFonts w:ascii="宋体" w:hAnsi="宋体" w:cs="宋体" w:eastAsia="宋体"/>
          <w:sz w:val="45"/>
          <w:spacing w:val="0"/>
          <w:color w:val="000000"/>
          <w:b w:val="off"/>
          <w:i w:val="off"/>
        </w:rPr>
        <w:t>d)一个客观领域和伦理行为的动机领域：相对于会犯错误的主体的道</w:t>
      </w:r>
      <w:r>
        <w:rPr>
          <w:rFonts w:ascii="宋体" w:hAnsi="宋体" w:cs="宋体" w:eastAsia="宋体"/>
          <w:sz w:val="45"/>
          <w:spacing w:val="0"/>
          <w:color w:val="000000"/>
          <w:b w:val="off"/>
          <w:i w:val="off"/>
        </w:rPr>
        <w:t>德规范和道德良知而言，客观化的世界是外在的和表面的。</w:t>
      </w:r>
      <w:bookmarkEnd w:id="3900"/>
    </w:p>
    <w:p>
      <w:pPr>
        <w:pageBreakBefore w:val="off"/>
        <w:tabs/>
        <w:wordWrap w:val="off"/>
        <w:spacing w:before="0" w:after="0" w:line="800" w:lineRule="atLeast"/>
        <w:ind w:left="180" w:right="220" w:firstLine="1000"/>
        <w:jc w:val="both"/>
        <w:textAlignment w:val="baseline"/>
        <w:rPr>
          <w:sz w:val="45"/>
        </w:rPr>
      </w:pPr>
      <w:bookmarkStart w:name="" w:id="3901"/>
      <w:r>
        <w:rPr>
          <w:rFonts w:ascii="宋体" w:hAnsi="宋体" w:cs="宋体" w:eastAsia="宋体"/>
          <w:sz w:val="45"/>
          <w:spacing w:val="0"/>
          <w:color w:val="000000"/>
          <w:b w:val="off"/>
          <w:i w:val="off"/>
        </w:rPr>
        <w:t>韦伯分两步选择了一种对待世界的立场，用来和这样一种伦理合理化</w:t>
      </w:r>
      <w:r>
        <w:rPr>
          <w:rFonts w:ascii="宋体" w:hAnsi="宋体" w:cs="宋体" w:eastAsia="宋体"/>
          <w:sz w:val="45"/>
          <w:spacing w:val="0"/>
          <w:color w:val="000000"/>
          <w:b w:val="off"/>
          <w:i w:val="off"/>
        </w:rPr>
        <w:t>的世界观相呼应。首先，韦伯指出，救赎宗教在上帝与世界之间设立了一</w:t>
      </w:r>
      <w:r>
        <w:rPr>
          <w:rFonts w:ascii="宋体" w:hAnsi="宋体" w:cs="宋体" w:eastAsia="宋体"/>
          <w:sz w:val="45"/>
          <w:spacing w:val="0"/>
          <w:color w:val="000000"/>
          <w:b w:val="off"/>
          <w:i w:val="off"/>
        </w:rPr>
        <w:t>种针锋相对的二元论，这种救赎宗教比起缺少救赎取向和严格二元论的世</w:t>
      </w:r>
      <w:r>
        <w:rPr>
          <w:rFonts w:ascii="宋体" w:hAnsi="宋体" w:cs="宋体" w:eastAsia="宋体"/>
          <w:sz w:val="45"/>
          <w:spacing w:val="0"/>
          <w:color w:val="000000"/>
          <w:b w:val="off"/>
          <w:i w:val="off"/>
        </w:rPr>
        <w:t>界观要能更好地满足伦理合理化的要求[112]。上帝 (乃至神性)与世俗的</w:t>
      </w:r>
      <w:r>
        <w:rPr>
          <w:rFonts w:ascii="宋体" w:hAnsi="宋体" w:cs="宋体" w:eastAsia="宋体"/>
          <w:sz w:val="45"/>
          <w:spacing w:val="0"/>
          <w:color w:val="000000"/>
          <w:b w:val="off"/>
          <w:i w:val="off"/>
        </w:rPr>
        <w:t>生活秩序之间尖锐的紧张关系，让信徒注意到了拯救的努力，由此出发，他</w:t>
      </w:r>
      <w:r>
        <w:rPr>
          <w:rFonts w:ascii="宋体" w:hAnsi="宋体" w:cs="宋体" w:eastAsia="宋体"/>
          <w:sz w:val="45"/>
          <w:spacing w:val="0"/>
          <w:color w:val="000000"/>
          <w:b w:val="off"/>
          <w:i w:val="off"/>
        </w:rPr>
        <w:t>们可以贬低世界，并从一种抽象的角度把宗教效果客观化：</w:t>
      </w:r>
      <w:bookmarkEnd w:id="3901"/>
    </w:p>
    <w:p>
      <w:pPr>
        <w:pageBreakBefore w:val="off"/>
        <w:tabs/>
        <w:wordWrap w:val="off"/>
        <w:spacing w:before="0" w:after="0" w:line="820" w:lineRule="exact"/>
        <w:ind w:left="0" w:right="0"/>
        <w:jc w:val="both"/>
        <w:textAlignment w:val="baseline"/>
        <w:rPr>
          <w:sz w:val="45"/>
        </w:rPr>
      </w:pPr>
      <w:bookmarkStart w:name="" w:id="3902"/>
      <w:r>
        <w:rPr>
          <w:rFonts w:ascii="宋体" w:hAnsi="宋体" w:cs="宋体" w:eastAsia="宋体"/>
          <w:sz w:val="45"/>
          <w:spacing w:val="0"/>
          <w:color w:val="000000"/>
          <w:b w:val="off"/>
          <w:i w:val="off"/>
        </w:rPr>
        <w:t/>
      </w:r>
      <w:bookmarkEnd w:id="3902"/>
    </w:p>
    <w:p>
      <w:pPr>
        <w:pageBreakBefore w:val="off"/>
        <w:tabs/>
        <w:wordWrap w:val="off"/>
        <w:spacing w:before="0" w:after="0" w:line="840" w:lineRule="atLeast"/>
        <w:ind w:left="900" w:right="340" w:firstLine="1000"/>
        <w:jc w:val="both"/>
        <w:textAlignment w:val="baseline"/>
        <w:rPr>
          <w:sz w:val="42"/>
        </w:rPr>
      </w:pPr>
      <w:bookmarkStart w:name="" w:id="3903"/>
      <w:r>
        <w:rPr>
          <w:rFonts w:ascii="楷体" w:hAnsi="楷体" w:cs="楷体" w:eastAsia="楷体"/>
          <w:sz w:val="42"/>
          <w:spacing w:val="0"/>
          <w:color w:val="000000"/>
          <w:b w:val="off"/>
          <w:i w:val="off"/>
        </w:rPr>
        <w:t>先知宗教和救世宗教与⋯⋯世界及其秩序处于持续紧张关系当中。</w:t>
      </w:r>
      <w:r>
        <w:rPr>
          <w:rFonts w:ascii="楷体" w:hAnsi="楷体" w:cs="楷体" w:eastAsia="楷体"/>
          <w:sz w:val="42"/>
          <w:spacing w:val="0"/>
          <w:color w:val="000000"/>
          <w:b w:val="off"/>
          <w:i w:val="off"/>
        </w:rPr>
        <w:t>而且，它们如果越是真正意义上的救赎宗教，这种紧张关系就越是尖锐。这是</w:t>
      </w:r>
      <w:r>
        <w:rPr>
          <w:rFonts w:ascii="楷体" w:hAnsi="楷体" w:cs="楷体" w:eastAsia="楷体"/>
          <w:sz w:val="42"/>
          <w:spacing w:val="0"/>
          <w:color w:val="000000"/>
          <w:b w:val="off"/>
          <w:i w:val="off"/>
        </w:rPr>
        <w:t>救赎的意义和先知救世说的本质所导致的，而这些救赎宗教越是发展成为一</w:t>
      </w:r>
      <w:r>
        <w:rPr>
          <w:rFonts w:ascii="楷体" w:hAnsi="楷体" w:cs="楷体" w:eastAsia="楷体"/>
          <w:sz w:val="42"/>
          <w:spacing w:val="0"/>
          <w:color w:val="000000"/>
          <w:b w:val="off"/>
          <w:i w:val="off"/>
        </w:rPr>
        <w:t>种合理的伦理学，并把内在的宗教虔诚作为救赎的手段，就越是如此。</w:t>
      </w:r>
      <w:bookmarkEnd w:id="3903"/>
    </w:p>
    <w:p>
      <w:pPr>
        <w:pageBreakBefore w:val="off"/>
        <w:tabs/>
        <w:wordWrap w:val="off"/>
        <w:spacing w:before="0" w:after="0" w:line="840" w:lineRule="atLeast"/>
        <w:ind w:left="60" w:right="0"/>
        <w:jc w:val="both"/>
        <w:textAlignment w:val="baseline"/>
        <w:rPr>
          <w:sz w:val="42"/>
        </w:rPr>
      </w:pPr>
      <w:bookmarkStart w:name="" w:id="3904"/>
      <w:r>
        <w:rPr>
          <w:rFonts w:ascii="宋体" w:hAnsi="宋体" w:cs="宋体" w:eastAsia="宋体"/>
          <w:sz w:val="42"/>
          <w:spacing w:val="0"/>
          <w:color w:val="000000"/>
          <w:u w:val="single"/>
          <w:b w:val="off"/>
          <w:i w:val="off"/>
        </w:rPr>
        <w:t xml:space="preserve">                 </w:t>
      </w:r>
      <w:bookmarkEnd w:id="3904"/>
    </w:p>
    <w:p>
      <w:pPr>
        <w:pageBreakBefore w:val="off"/>
        <w:tabs/>
        <w:wordWrap w:val="off"/>
        <w:spacing w:before="0" w:after="0" w:line="560" w:lineRule="atLeast"/>
        <w:ind w:left="180" w:right="440" w:firstLine="860"/>
        <w:jc w:val="both"/>
        <w:textAlignment w:val="baseline"/>
        <w:rPr>
          <w:sz w:val="41"/>
        </w:rPr>
      </w:pPr>
      <w:bookmarkStart w:name="" w:id="3905"/>
      <w:r>
        <w:rPr>
          <w:rFonts w:ascii="宋体" w:hAnsi="宋体" w:cs="宋体" w:eastAsia="宋体"/>
          <w:sz w:val="41"/>
          <w:spacing w:val="0"/>
          <w:color w:val="000000"/>
          <w:b w:val="off"/>
          <w:i w:val="off"/>
        </w:rPr>
        <w:t>[111]这和我们在上文从行为模式的本体论前提出发所作的探讨是一致的，</w:t>
      </w:r>
      <w:r>
        <w:rPr>
          <w:rFonts w:ascii="TimesNewRoman" w:hAnsi="TimesNewRoman" w:cs="TimesNewRoman" w:eastAsia="TimesNewRoman"/>
          <w:sz w:val="41"/>
          <w:spacing w:val="0"/>
          <w:color w:val="000000"/>
          <w:b w:val="off"/>
          <w:i w:val="off"/>
        </w:rPr>
        <w:t>请参阅本书126ff.。</w:t>
      </w:r>
      <w:bookmarkEnd w:id="3905"/>
    </w:p>
    <w:p>
      <w:pPr>
        <w:pageBreakBefore w:val="off"/>
        <w:tabs/>
        <w:wordWrap w:val="off"/>
        <w:spacing w:before="0" w:after="0" w:line="620" w:lineRule="atLeast"/>
        <w:ind w:left="900" w:right="0" w:firstLine="140"/>
        <w:jc w:val="both"/>
        <w:textAlignment w:val="baseline"/>
        <w:rPr>
          <w:sz w:val="46"/>
        </w:rPr>
      </w:pPr>
      <w:bookmarkStart w:name="" w:id="3906"/>
      <w:r>
        <w:rPr>
          <w:rFonts w:ascii="TimesNewRoman" w:hAnsi="TimesNewRoman" w:cs="TimesNewRoman" w:eastAsia="TimesNewRoman"/>
          <w:sz w:val="46"/>
          <w:spacing w:val="0"/>
          <w:color w:val="000000"/>
          <w:b w:val="off"/>
          <w:i w:val="off"/>
        </w:rPr>
        <w:t>[112] W. Schluchter, (1980b), 19f.。</w:t>
      </w:r>
      <w:bookmarkEnd w:id="3906"/>
    </w:p>
    <w:p>
      <w:pPr>
        <w:pageBreakBefore w:val="off"/>
        <w:tabs/>
        <w:wordWrap w:val="off"/>
        <w:spacing w:before="0" w:after="0" w:line="440" w:lineRule="exact"/>
        <w:ind w:left="0" w:right="0"/>
        <w:jc w:val="both"/>
        <w:textAlignment w:val="baseline"/>
        <w:rPr>
          <w:sz w:val="37"/>
        </w:rPr>
      </w:pPr>
      <w:bookmarkStart w:name="" w:id="3907"/>
      <w:r>
        <w:rPr>
          <w:rFonts w:ascii="宋体" w:hAnsi="宋体" w:cs="宋体" w:eastAsia="宋体"/>
          <w:sz w:val="37"/>
          <w:spacing w:val="0"/>
          <w:color w:val="000000"/>
          <w:b w:val="off"/>
          <w:i w:val="off"/>
        </w:rPr>
        <w:t/>
      </w:r>
      <w:bookmarkEnd w:id="3907"/>
    </w:p>
    <w:p>
      <w:pPr>
        <w:pageBreakBefore w:val="off"/>
        <w:tabs/>
        <w:wordWrap w:val="off"/>
        <w:spacing w:before="0" w:after="0" w:line="500" w:lineRule="atLeast"/>
        <w:ind w:left="0" w:right="760"/>
        <w:jc w:val="right"/>
        <w:textAlignment w:val="baseline"/>
        <w:rPr>
          <w:sz w:val="37"/>
        </w:rPr>
        <w:sectPr>
          <w:footerReference r:id="rId461"/>
          <w:headerReference r:id="rId462" w:type="default"/>
          <w:type w:val="nextPage"/>
          <w:pgSz w:w="20740" w:h="31680"/>
          <w:pgMar w:left="2680" w:top="2060" w:right="2680" w:bottom="2060" w:header="1760" w:footer="1760"/>
          <w:cols w:num="1"/>
        </w:sectPr>
      </w:pPr>
      <w:bookmarkStart w:name="" w:id="3908"/>
      <w:r>
        <w:rPr>
          <w:rFonts w:ascii="宋体" w:hAnsi="宋体" w:cs="宋体" w:eastAsia="宋体"/>
          <w:sz w:val="37"/>
          <w:spacing w:val="0"/>
          <w:color w:val="000000"/>
          <w:b w:val="off"/>
          <w:i w:val="off"/>
        </w:rPr>
        <w:t>199-</w:t>
      </w:r>
      <w:bookmarkEnd w:id="3908"/>
    </w:p>
    <w:p>
      <w:pPr>
        <w:pageBreakBefore w:val="off"/>
        <w:tabs/>
        <w:wordWrap w:val="off"/>
        <w:spacing w:before="0" w:after="0" w:line="760" w:lineRule="atLeast"/>
        <w:ind w:left="0" w:right="0"/>
        <w:jc w:val="right"/>
        <w:textAlignment w:val="baseline"/>
        <w:rPr>
          <w:sz w:val="45"/>
        </w:rPr>
      </w:pPr>
      <w:bookmarkStart w:name="" w:id="3909"/>
      <w:r>
        <w:rPr>
          <w:rFonts w:ascii="宋体" w:hAnsi="宋体" w:cs="宋体" w:eastAsia="宋体"/>
          <w:sz w:val="45"/>
          <w:spacing w:val="0"/>
          <w:color w:val="000000"/>
          <w:b w:val="off"/>
          <w:i w:val="off"/>
        </w:rPr>
        <w:t>交往行为理论</w:t>
      </w:r>
      <w:bookmarkEnd w:id="3909"/>
    </w:p>
    <w:p>
      <w:pPr>
        <w:pageBreakBefore w:val="off"/>
        <w:tabs/>
        <w:wordWrap w:val="off"/>
        <w:spacing w:before="0" w:after="0" w:line="780" w:lineRule="atLeast"/>
        <w:ind w:left="920" w:right="40"/>
        <w:jc w:val="both"/>
        <w:textAlignment w:val="baseline"/>
        <w:rPr>
          <w:sz w:val="43"/>
        </w:rPr>
      </w:pPr>
      <w:bookmarkStart w:name="" w:id="3910"/>
      <w:r>
        <w:rPr>
          <w:rFonts w:ascii="楷体" w:hAnsi="楷体" w:cs="楷体" w:eastAsia="楷体"/>
          <w:sz w:val="43"/>
          <w:spacing w:val="0"/>
          <w:color w:val="000000"/>
          <w:b w:val="off"/>
          <w:i w:val="off"/>
        </w:rPr>
        <w:t>所谓救赎宗教发展成为一种合理的伦理学，换用惯常的话说，就是救赎</w:t>
      </w:r>
      <w:r>
        <w:rPr>
          <w:rFonts w:ascii="楷体" w:hAnsi="楷体" w:cs="楷体" w:eastAsia="楷体"/>
          <w:sz w:val="43"/>
          <w:spacing w:val="0"/>
          <w:color w:val="000000"/>
          <w:b w:val="off"/>
          <w:i w:val="off"/>
        </w:rPr>
        <w:t>宗教从“仪式主义”升华成为“信念的宗教虔诚”。而且，(最一般意义上的)</w:t>
      </w:r>
      <w:r>
        <w:rPr>
          <w:rFonts w:ascii="楷体" w:hAnsi="楷体" w:cs="楷体" w:eastAsia="楷体"/>
          <w:sz w:val="43"/>
          <w:spacing w:val="0"/>
          <w:color w:val="000000"/>
          <w:b w:val="off"/>
          <w:i w:val="off"/>
        </w:rPr>
        <w:t>世俗财富本身如果越是合理化和崇高化，那么，救赎宗教自身也就越</w:t>
      </w:r>
      <w:r>
        <w:rPr>
          <w:rFonts w:ascii="楷体" w:hAnsi="楷体" w:cs="楷体" w:eastAsia="楷体"/>
          <w:sz w:val="43"/>
          <w:spacing w:val="0"/>
          <w:color w:val="000000"/>
          <w:b w:val="off"/>
          <w:i w:val="off"/>
        </w:rPr>
        <w:t>是充满张力。[113]</w:t>
      </w:r>
      <w:bookmarkEnd w:id="3910"/>
    </w:p>
    <w:p>
      <w:pPr>
        <w:pageBreakBefore w:val="off"/>
        <w:tabs/>
        <w:wordWrap w:val="off"/>
        <w:spacing w:before="600" w:after="0" w:line="760" w:lineRule="atLeast"/>
        <w:ind w:left="100" w:right="80" w:firstLine="960"/>
        <w:jc w:val="both"/>
        <w:textAlignment w:val="baseline"/>
        <w:rPr>
          <w:sz w:val="45"/>
        </w:rPr>
      </w:pPr>
      <w:bookmarkStart w:name="" w:id="3911"/>
      <w:r>
        <w:rPr>
          <w:rFonts w:ascii="黑体" w:hAnsi="黑体" w:cs="黑体" w:eastAsia="黑体"/>
          <w:sz w:val="45"/>
          <w:spacing w:val="0"/>
          <w:color w:val="000000"/>
          <w:b w:val="off"/>
          <w:i w:val="off"/>
        </w:rPr>
        <w:t>不过，一种对待世界的消极立场，对于生活方式的伦理合理化并非一</w:t>
      </w:r>
      <w:r>
        <w:rPr>
          <w:rFonts w:ascii="黑体" w:hAnsi="黑体" w:cs="黑体" w:eastAsia="黑体"/>
          <w:sz w:val="45"/>
          <w:spacing w:val="0"/>
          <w:color w:val="000000"/>
          <w:b w:val="off"/>
          <w:i w:val="off"/>
        </w:rPr>
        <w:t>定是必不可少的，因为这种立场来源于超越世界或隐藏在世界内部的救赎</w:t>
      </w:r>
      <w:r>
        <w:rPr>
          <w:rFonts w:ascii="黑体" w:hAnsi="黑体" w:cs="黑体" w:eastAsia="黑体"/>
          <w:sz w:val="45"/>
          <w:spacing w:val="0"/>
          <w:color w:val="000000"/>
          <w:b w:val="off"/>
          <w:i w:val="off"/>
        </w:rPr>
        <w:t>财富。遁世只有和一种积极的处世态度联系起来，而且不会导致消极地</w:t>
      </w:r>
      <w:r>
        <w:rPr>
          <w:rFonts w:ascii="黑体" w:hAnsi="黑体" w:cs="黑体" w:eastAsia="黑体"/>
          <w:sz w:val="45"/>
          <w:spacing w:val="0"/>
          <w:color w:val="000000"/>
          <w:b w:val="off"/>
          <w:i w:val="off"/>
        </w:rPr>
        <w:t>逃避世界，才会带来一种伦理意义上的世界客观化。因此，韦伯在第二</w:t>
      </w:r>
      <w:r>
        <w:rPr>
          <w:rFonts w:ascii="黑体" w:hAnsi="黑体" w:cs="黑体" w:eastAsia="黑体"/>
          <w:sz w:val="45"/>
          <w:spacing w:val="0"/>
          <w:color w:val="000000"/>
          <w:b w:val="off"/>
          <w:i w:val="off"/>
        </w:rPr>
        <w:t>步从遁世的世界观当中选择了如下一些立场：它们的目的在于积极把握失</w:t>
      </w:r>
      <w:r>
        <w:rPr>
          <w:rFonts w:ascii="黑体" w:hAnsi="黑体" w:cs="黑体" w:eastAsia="黑体"/>
          <w:sz w:val="45"/>
          <w:spacing w:val="0"/>
          <w:color w:val="000000"/>
          <w:b w:val="off"/>
          <w:i w:val="off"/>
        </w:rPr>
        <w:t>去价值的客观化世界。</w:t>
      </w:r>
      <w:bookmarkEnd w:id="3911"/>
    </w:p>
    <w:p>
      <w:pPr>
        <w:pageBreakBefore w:val="off"/>
        <w:tabs/>
        <w:wordWrap w:val="off"/>
        <w:spacing w:before="0" w:after="0" w:line="760" w:lineRule="atLeast"/>
        <w:ind w:left="100" w:right="120" w:firstLine="960"/>
        <w:jc w:val="both"/>
        <w:textAlignment w:val="baseline"/>
        <w:rPr>
          <w:sz w:val="45"/>
        </w:rPr>
      </w:pPr>
      <w:bookmarkStart w:name="" w:id="3912"/>
      <w:r>
        <w:rPr>
          <w:rFonts w:ascii="黑体" w:hAnsi="黑体" w:cs="黑体" w:eastAsia="黑体"/>
          <w:sz w:val="45"/>
          <w:spacing w:val="0"/>
          <w:color w:val="000000"/>
          <w:b w:val="off"/>
          <w:i w:val="off"/>
        </w:rPr>
        <w:t>在用信念伦理建立起来的救赎宗教当中，这些不同立场之间的预言方</w:t>
      </w:r>
      <w:r>
        <w:rPr>
          <w:rFonts w:ascii="黑体" w:hAnsi="黑体" w:cs="黑体" w:eastAsia="黑体"/>
          <w:sz w:val="45"/>
          <w:spacing w:val="0"/>
          <w:color w:val="000000"/>
          <w:b w:val="off"/>
          <w:i w:val="off"/>
        </w:rPr>
        <w:t>式和拯救途径是各不一样的。一种救赎宗教认为，信徒可以把自己看作是</w:t>
      </w:r>
      <w:r>
        <w:rPr>
          <w:rFonts w:ascii="黑体" w:hAnsi="黑体" w:cs="黑体" w:eastAsia="黑体"/>
          <w:sz w:val="45"/>
          <w:spacing w:val="0"/>
          <w:color w:val="000000"/>
          <w:b w:val="off"/>
          <w:i w:val="off"/>
        </w:rPr>
        <w:t>某个超验上帝的工具，这样就形成了一种禁欲主义形式的救赎途径；而在</w:t>
      </w:r>
      <w:r>
        <w:rPr>
          <w:rFonts w:ascii="黑体" w:hAnsi="黑体" w:cs="黑体" w:eastAsia="黑体"/>
          <w:sz w:val="45"/>
          <w:spacing w:val="0"/>
          <w:color w:val="000000"/>
          <w:b w:val="off"/>
          <w:i w:val="off"/>
        </w:rPr>
        <w:t>另一种救赎宗教看来，教徒是一个世界内在神圣本性的载体，这样，它所</w:t>
      </w:r>
      <w:r>
        <w:rPr>
          <w:rFonts w:ascii="黑体" w:hAnsi="黑体" w:cs="黑体" w:eastAsia="黑体"/>
          <w:sz w:val="45"/>
          <w:spacing w:val="0"/>
          <w:color w:val="000000"/>
          <w:b w:val="off"/>
          <w:i w:val="off"/>
        </w:rPr>
        <w:t>提供的就是沉思形式的神秘主义救赎途径：</w:t>
      </w:r>
      <w:bookmarkEnd w:id="3912"/>
    </w:p>
    <w:p>
      <w:pPr>
        <w:pageBreakBefore w:val="off"/>
        <w:tabs/>
        <w:wordWrap w:val="off"/>
        <w:spacing w:before="0" w:after="0" w:line="760" w:lineRule="exact"/>
        <w:ind w:left="0" w:right="0"/>
        <w:jc w:val="both"/>
        <w:textAlignment w:val="baseline"/>
        <w:rPr>
          <w:sz w:val="45"/>
        </w:rPr>
      </w:pPr>
      <w:bookmarkStart w:name="" w:id="3913"/>
      <w:r>
        <w:rPr>
          <w:rFonts w:ascii="宋体" w:hAnsi="宋体" w:cs="宋体" w:eastAsia="宋体"/>
          <w:sz w:val="45"/>
          <w:spacing w:val="0"/>
          <w:color w:val="000000"/>
          <w:b w:val="off"/>
          <w:i w:val="off"/>
        </w:rPr>
        <w:t/>
      </w:r>
      <w:bookmarkEnd w:id="3913"/>
    </w:p>
    <w:p>
      <w:pPr>
        <w:pageBreakBefore w:val="off"/>
        <w:tabs/>
        <w:wordWrap w:val="off"/>
        <w:spacing w:before="0" w:after="0" w:line="760" w:lineRule="atLeast"/>
        <w:ind w:left="920" w:right="140" w:firstLine="960"/>
        <w:jc w:val="both"/>
        <w:textAlignment w:val="baseline"/>
        <w:rPr>
          <w:sz w:val="45"/>
        </w:rPr>
      </w:pPr>
      <w:bookmarkStart w:name="" w:id="3914"/>
      <w:r>
        <w:rPr>
          <w:rFonts w:ascii="黑体" w:hAnsi="黑体" w:cs="黑体" w:eastAsia="黑体"/>
          <w:sz w:val="45"/>
          <w:spacing w:val="0"/>
          <w:color w:val="000000"/>
          <w:b w:val="off"/>
          <w:i w:val="off"/>
        </w:rPr>
        <w:t>遁世层面上的矛盾在导论中已经有了交代：一方面是积极的禁欲主</w:t>
      </w:r>
      <w:r>
        <w:rPr>
          <w:rFonts w:ascii="黑体" w:hAnsi="黑体" w:cs="黑体" w:eastAsia="黑体"/>
          <w:sz w:val="45"/>
          <w:spacing w:val="0"/>
          <w:color w:val="000000"/>
          <w:b w:val="off"/>
          <w:i w:val="off"/>
        </w:rPr>
        <w:t>义，这是一种喜欢上帝行为，把自己看作是上帝的工具，另一方面则是神</w:t>
      </w:r>
      <w:r>
        <w:rPr>
          <w:rFonts w:ascii="黑体" w:hAnsi="黑体" w:cs="黑体" w:eastAsia="黑体"/>
          <w:sz w:val="45"/>
          <w:spacing w:val="0"/>
          <w:color w:val="000000"/>
          <w:b w:val="off"/>
          <w:i w:val="off"/>
        </w:rPr>
        <w:t>秘主义的沉思性的救赎，它不愿意自己是一种行为，而希望自己是一种</w:t>
      </w:r>
      <w:r>
        <w:rPr>
          <w:rFonts w:ascii="黑体" w:hAnsi="黑体" w:cs="黑体" w:eastAsia="黑体"/>
          <w:sz w:val="45"/>
          <w:spacing w:val="0"/>
          <w:color w:val="000000"/>
          <w:b w:val="off"/>
          <w:i w:val="off"/>
        </w:rPr>
        <w:t>“占有”，个体也不是工具，而是神性的“载体”，因此，世界上的行为必</w:t>
      </w:r>
      <w:r>
        <w:rPr>
          <w:rFonts w:ascii="黑体" w:hAnsi="黑体" w:cs="黑体" w:eastAsia="黑体"/>
          <w:sz w:val="45"/>
          <w:spacing w:val="0"/>
          <w:color w:val="000000"/>
          <w:b w:val="off"/>
          <w:i w:val="off"/>
        </w:rPr>
        <w:t>然会表现为有损于非理性的和超越性的救赎权力。{114}</w:t>
      </w:r>
      <w:bookmarkEnd w:id="3914"/>
    </w:p>
    <w:p>
      <w:pPr>
        <w:pageBreakBefore w:val="off"/>
        <w:tabs/>
        <w:wordWrap w:val="off"/>
        <w:spacing w:before="0" w:after="0" w:line="760" w:lineRule="exact"/>
        <w:ind w:left="0" w:right="0"/>
        <w:jc w:val="both"/>
        <w:textAlignment w:val="baseline"/>
        <w:rPr>
          <w:sz w:val="45"/>
        </w:rPr>
      </w:pPr>
      <w:bookmarkStart w:name="" w:id="3915"/>
      <w:r>
        <w:rPr>
          <w:rFonts w:ascii="宋体" w:hAnsi="宋体" w:cs="宋体" w:eastAsia="宋体"/>
          <w:sz w:val="45"/>
          <w:spacing w:val="0"/>
          <w:color w:val="000000"/>
          <w:b w:val="off"/>
          <w:i w:val="off"/>
        </w:rPr>
        <w:t/>
      </w:r>
      <w:bookmarkEnd w:id="3915"/>
    </w:p>
    <w:p>
      <w:pPr>
        <w:pageBreakBefore w:val="off"/>
        <w:tabs/>
        <w:wordWrap w:val="off"/>
        <w:spacing w:before="0" w:after="0" w:line="760" w:lineRule="atLeast"/>
        <w:ind w:left="100" w:right="220"/>
        <w:jc w:val="both"/>
        <w:textAlignment w:val="baseline"/>
        <w:rPr>
          <w:sz w:val="45"/>
        </w:rPr>
      </w:pPr>
      <w:bookmarkStart w:name="" w:id="3916"/>
      <w:r>
        <w:rPr>
          <w:rFonts w:ascii="黑体" w:hAnsi="黑体" w:cs="黑体" w:eastAsia="黑体"/>
          <w:sz w:val="45"/>
          <w:spacing w:val="0"/>
          <w:color w:val="000000"/>
          <w:b w:val="off"/>
          <w:i w:val="off"/>
        </w:rPr>
        <w:t>东方沉思性的“思想宗教”如果像印度教那样强调救赎的动机，也就不会把</w:t>
      </w:r>
      <w:r>
        <w:rPr>
          <w:rFonts w:ascii="黑体" w:hAnsi="黑体" w:cs="黑体" w:eastAsia="黑体"/>
          <w:sz w:val="45"/>
          <w:spacing w:val="0"/>
          <w:color w:val="000000"/>
          <w:b w:val="off"/>
          <w:i w:val="off"/>
        </w:rPr>
        <w:t>遁世引到世界的伦理合理化方向上面；相反，神秘主义消极寻求拯救，则</w:t>
      </w:r>
      <w:r>
        <w:rPr>
          <w:rFonts w:ascii="黑体" w:hAnsi="黑体" w:cs="黑体" w:eastAsia="黑体"/>
          <w:sz w:val="45"/>
          <w:spacing w:val="0"/>
          <w:color w:val="000000"/>
          <w:b w:val="off"/>
          <w:i w:val="off"/>
        </w:rPr>
        <w:t>导致彻底逃离世界。只有西方禁欲主义的“信念宗教”(Gesinnungsreligion)</w:t>
      </w:r>
      <w:r>
        <w:rPr>
          <w:rFonts w:ascii="黑体" w:hAnsi="黑体" w:cs="黑体" w:eastAsia="黑体"/>
          <w:sz w:val="45"/>
          <w:spacing w:val="0"/>
          <w:color w:val="000000"/>
          <w:b w:val="off"/>
          <w:i w:val="off"/>
        </w:rPr>
        <w:t>把宗教的功能与一种伦理行为联系在一起，对于这种伦理行为而言，一种</w:t>
      </w:r>
      <w:r>
        <w:rPr>
          <w:rFonts w:ascii="黑体" w:hAnsi="黑体" w:cs="黑体" w:eastAsia="黑体"/>
          <w:sz w:val="45"/>
          <w:spacing w:val="0"/>
          <w:color w:val="000000"/>
          <w:b w:val="off"/>
          <w:i w:val="off"/>
        </w:rPr>
        <w:t>失去价值的客观化世界总是能够不断地提供新的情境和新的动力。神秘主</w:t>
      </w:r>
      <w:r>
        <w:rPr>
          <w:rFonts w:ascii="黑体" w:hAnsi="黑体" w:cs="黑体" w:eastAsia="黑体"/>
          <w:sz w:val="45"/>
          <w:spacing w:val="0"/>
          <w:color w:val="000000"/>
          <w:b w:val="off"/>
          <w:i w:val="off"/>
        </w:rPr>
        <w:t>义者通过遁世来保存自己，而禁欲主义者则通过在世界中的行动来保存</w:t>
      </w:r>
      <w:bookmarkEnd w:id="3916"/>
    </w:p>
    <w:p>
      <w:pPr>
        <w:pageBreakBefore w:val="off"/>
        <w:tabs/>
        <w:wordWrap w:val="off"/>
        <w:spacing w:before="0" w:after="0" w:line="760" w:lineRule="atLeast"/>
        <w:ind w:left="0" w:right="0"/>
        <w:jc w:val="both"/>
        <w:textAlignment w:val="baseline"/>
        <w:rPr>
          <w:sz w:val="45"/>
        </w:rPr>
      </w:pPr>
      <w:bookmarkStart w:name="" w:id="3917"/>
      <w:r>
        <w:rPr>
          <w:rFonts w:ascii="宋体" w:hAnsi="宋体" w:cs="宋体" w:eastAsia="宋体"/>
          <w:sz w:val="45"/>
          <w:spacing w:val="0"/>
          <w:color w:val="000000"/>
          <w:u w:val="single"/>
          <w:b w:val="off"/>
          <w:i w:val="off"/>
        </w:rPr>
        <w:t xml:space="preserve">                </w:t>
      </w:r>
      <w:bookmarkEnd w:id="3917"/>
    </w:p>
    <w:p>
      <w:pPr>
        <w:pageBreakBefore w:val="off"/>
        <w:tabs/>
        <w:wordWrap w:val="off"/>
        <w:spacing w:before="0" w:after="0" w:line="640" w:lineRule="atLeast"/>
        <w:ind w:left="920" w:right="0"/>
        <w:jc w:val="both"/>
        <w:textAlignment w:val="baseline"/>
        <w:rPr>
          <w:sz w:val="47"/>
        </w:rPr>
      </w:pPr>
      <w:bookmarkStart w:name="" w:id="3918"/>
      <w:r>
        <w:rPr>
          <w:rFonts w:ascii="TimesNewRoman" w:hAnsi="TimesNewRoman" w:cs="TimesNewRoman" w:eastAsia="TimesNewRoman"/>
          <w:sz w:val="47"/>
          <w:spacing w:val="0"/>
          <w:color w:val="000000"/>
          <w:b w:val="off"/>
          <w:i w:val="off"/>
        </w:rPr>
        <w:t>[113] Weber, (1963), 541。</w:t>
      </w:r>
      <w:bookmarkEnd w:id="3918"/>
    </w:p>
    <w:p>
      <w:pPr>
        <w:pageBreakBefore w:val="off"/>
        <w:tabs/>
        <w:wordWrap w:val="off"/>
        <w:spacing w:before="0" w:after="0" w:line="640" w:lineRule="atLeast"/>
        <w:ind w:left="920" w:right="0"/>
        <w:jc w:val="both"/>
        <w:textAlignment w:val="baseline"/>
        <w:rPr>
          <w:sz w:val="47"/>
        </w:rPr>
      </w:pPr>
      <w:bookmarkStart w:name="" w:id="3919"/>
      <w:r>
        <w:rPr>
          <w:rFonts w:ascii="TimesNewRoman" w:hAnsi="TimesNewRoman" w:cs="TimesNewRoman" w:eastAsia="TimesNewRoman"/>
          <w:sz w:val="47"/>
          <w:spacing w:val="0"/>
          <w:color w:val="000000"/>
          <w:b w:val="off"/>
          <w:i w:val="off"/>
        </w:rPr>
        <w:t>[114] Weber, (1963), 538f.。</w:t>
      </w:r>
      <w:bookmarkEnd w:id="3919"/>
    </w:p>
    <w:p>
      <w:pPr>
        <w:pageBreakBefore w:val="off"/>
        <w:tabs/>
        <w:wordWrap w:val="off"/>
        <w:spacing w:before="320" w:after="0" w:line="540" w:lineRule="atLeast"/>
        <w:ind w:left="100" w:right="0"/>
        <w:jc w:val="both"/>
        <w:textAlignment w:val="baseline"/>
        <w:rPr>
          <w:sz w:val="40"/>
        </w:rPr>
      </w:pPr>
      <w:bookmarkStart w:name="" w:id="3920"/>
      <w:r>
        <w:rPr>
          <w:rFonts w:ascii="宋体" w:hAnsi="宋体" w:cs="宋体" w:eastAsia="宋体"/>
          <w:sz w:val="40"/>
          <w:spacing w:val="0"/>
          <w:color w:val="000000"/>
          <w:b w:val="off"/>
          <w:i w:val="off"/>
        </w:rPr>
        <w:t>200</w:t>
      </w:r>
      <w:bookmarkEnd w:id="3920"/>
    </w:p>
    <w:p>
      <w:pPr>
        <w:pageBreakBefore w:val="off"/>
        <w:tabs/>
        <w:wordWrap w:val="off"/>
        <w:spacing w:before="0" w:after="0" w:line="780" w:lineRule="exact"/>
        <w:ind w:left="0" w:right="0"/>
        <w:jc w:val="both"/>
        <w:textAlignment w:val="baseline"/>
        <w:rPr>
          <w:sz w:val="43"/>
        </w:rPr>
      </w:pPr>
      <w:bookmarkStart w:name="" w:id="3921"/>
      <w:r>
        <w:rPr>
          <w:rFonts w:ascii="宋体" w:hAnsi="宋体" w:cs="宋体" w:eastAsia="宋体"/>
          <w:sz w:val="43"/>
          <w:spacing w:val="0"/>
          <w:color w:val="000000"/>
          <w:b w:val="off"/>
          <w:i w:val="off"/>
        </w:rPr>
        <w:t/>
      </w:r>
      <w:bookmarkEnd w:id="3921"/>
    </w:p>
    <w:p>
      <w:pPr>
        <w:pageBreakBefore w:val="off"/>
        <w:tabs/>
        <w:wordWrap w:val="off"/>
        <w:spacing w:before="0" w:after="0" w:line="780" w:lineRule="exact"/>
        <w:ind w:left="0" w:right="0"/>
        <w:jc w:val="both"/>
        <w:textAlignment w:val="baseline"/>
        <w:rPr>
          <w:sz w:val="43"/>
        </w:rPr>
      </w:pPr>
      <w:bookmarkStart w:name="" w:id="3922"/>
      <w:r>
        <w:rPr>
          <w:rFonts w:ascii="宋体" w:hAnsi="宋体" w:cs="宋体" w:eastAsia="宋体"/>
          <w:sz w:val="43"/>
          <w:spacing w:val="0"/>
          <w:color w:val="000000"/>
          <w:b w:val="off"/>
          <w:i w:val="off"/>
        </w:rPr>
        <w:t/>
      </w:r>
      <w:bookmarkEnd w:id="3922"/>
    </w:p>
    <w:p>
      <w:pPr>
        <w:pageBreakBefore w:val="off"/>
        <w:tabs/>
        <w:wordWrap w:val="off"/>
        <w:spacing w:before="0" w:after="0" w:line="780" w:lineRule="atLeast"/>
        <w:ind w:left="13240" w:right="0"/>
        <w:jc w:val="both"/>
        <w:textAlignment w:val="baseline"/>
        <w:rPr>
          <w:sz w:val="43"/>
        </w:rPr>
        <w:sectPr>
          <w:footerReference r:id="rId463"/>
          <w:headerReference r:id="rId464" w:type="default"/>
          <w:type w:val="nextPage"/>
          <w:pgSz w:w="20740" w:h="31680"/>
          <w:pgMar w:left="2860" w:top="1340" w:right="2860" w:bottom="1340" w:header="1040" w:footer="1040"/>
          <w:cols w:num="1"/>
        </w:sectPr>
      </w:pPr>
      <w:bookmarkStart w:name="" w:id="3923"/>
      <w:r>
        <w:rPr>
          <w:rFonts w:ascii="楷体" w:hAnsi="楷体" w:cs="楷体" w:eastAsia="楷体"/>
          <w:sz w:val="43"/>
          <w:spacing w:val="0"/>
          <w:color w:val="000000"/>
          <w:b w:val="off"/>
          <w:i w:val="off"/>
        </w:rPr>
        <w:t>∴ .</w:t>
      </w:r>
      <w:bookmarkEnd w:id="3923"/>
    </w:p>
    <w:p>
      <w:pPr>
        <w:pageBreakBefore w:val="off"/>
        <w:tabs/>
        <w:wordWrap w:val="off"/>
        <w:spacing w:before="0" w:after="0" w:line="600" w:lineRule="atLeast"/>
        <w:ind w:left="20" w:right="0"/>
        <w:jc w:val="both"/>
        <w:textAlignment w:val="baseline"/>
        <w:rPr>
          <w:sz w:val="44"/>
        </w:rPr>
      </w:pPr>
      <w:bookmarkStart w:name="" w:id="3924"/>
      <w:r>
        <w:rPr>
          <w:rFonts w:ascii="宋体" w:hAnsi="宋体" w:cs="宋体" w:eastAsia="宋体"/>
          <w:sz w:val="44"/>
          <w:spacing w:val="0"/>
          <w:color w:val="000000"/>
          <w:b w:val="off"/>
          <w:i w:val="off"/>
        </w:rPr>
        <w:t>二、马克斯·韦伯的合理化理论</w:t>
      </w:r>
      <w:bookmarkEnd w:id="3924"/>
    </w:p>
    <w:p>
      <w:pPr>
        <w:pageBreakBefore w:val="off"/>
        <w:tabs/>
        <w:wordWrap w:val="off"/>
        <w:spacing w:before="300" w:after="0" w:line="700" w:lineRule="atLeast"/>
        <w:ind w:left="20" w:right="0"/>
        <w:jc w:val="both"/>
        <w:textAlignment w:val="baseline"/>
        <w:rPr>
          <w:sz w:val="40"/>
        </w:rPr>
      </w:pPr>
      <w:bookmarkStart w:name="" w:id="3925"/>
      <w:r>
        <w:rPr>
          <w:rFonts w:ascii="黑体" w:hAnsi="黑体" w:cs="黑体" w:eastAsia="黑体"/>
          <w:sz w:val="40"/>
          <w:spacing w:val="0"/>
          <w:color w:val="000000"/>
          <w:b w:val="off"/>
          <w:i w:val="off"/>
        </w:rPr>
        <w:t>自己[115]。不过，禁欲主义统治世界的这种立场是基督徒和清教徒所共有</w:t>
      </w:r>
      <w:r>
        <w:rPr>
          <w:rFonts w:ascii="黑体" w:hAnsi="黑体" w:cs="黑体" w:eastAsia="黑体"/>
          <w:sz w:val="40"/>
          <w:spacing w:val="0"/>
          <w:color w:val="000000"/>
          <w:b w:val="off"/>
          <w:i w:val="off"/>
        </w:rPr>
        <w:t>的，并不意味着通过伦理获得合理化的生活方式已经蔓延到了宗教之外</w:t>
      </w:r>
      <w:r>
        <w:rPr>
          <w:rFonts w:ascii="黑体" w:hAnsi="黑体" w:cs="黑体" w:eastAsia="黑体"/>
          <w:sz w:val="40"/>
          <w:spacing w:val="0"/>
          <w:color w:val="000000"/>
          <w:b w:val="off"/>
          <w:i w:val="off"/>
        </w:rPr>
        <w:t>的生活领域。我把入世这样一种积极的生活态度与遁世对照起来，并把</w:t>
      </w:r>
      <w:r>
        <w:rPr>
          <w:rFonts w:ascii="黑体" w:hAnsi="黑体" w:cs="黑体" w:eastAsia="黑体"/>
          <w:sz w:val="40"/>
          <w:spacing w:val="0"/>
          <w:color w:val="000000"/>
          <w:b w:val="off"/>
          <w:i w:val="off"/>
        </w:rPr>
        <w:t>它归列为禁欲主义的拯救途径，但这决不是说它就和内在世俗性</w:t>
      </w:r>
      <w:r>
        <w:rPr>
          <w:rFonts w:ascii="黑体" w:hAnsi="黑体" w:cs="黑体" w:eastAsia="黑体"/>
          <w:sz w:val="40"/>
          <w:spacing w:val="0"/>
          <w:color w:val="000000"/>
          <w:b w:val="off"/>
          <w:i w:val="off"/>
        </w:rPr>
        <w:t>(Innerweltlichkeit)具有了同等重要的意义。禁欲主义的救赎努力虽然对世</w:t>
      </w:r>
      <w:r>
        <w:rPr>
          <w:rFonts w:ascii="黑体" w:hAnsi="黑体" w:cs="黑体" w:eastAsia="黑体"/>
          <w:sz w:val="40"/>
          <w:spacing w:val="0"/>
          <w:color w:val="000000"/>
          <w:b w:val="off"/>
          <w:i w:val="off"/>
        </w:rPr>
        <w:t>界采取一种消极的态度，但依然能够投入到世界当中，因此它可以演变成为</w:t>
      </w:r>
      <w:r>
        <w:rPr>
          <w:rFonts w:ascii="黑体" w:hAnsi="黑体" w:cs="黑体" w:eastAsia="黑体"/>
          <w:sz w:val="40"/>
          <w:spacing w:val="0"/>
          <w:color w:val="000000"/>
          <w:b w:val="off"/>
          <w:i w:val="off"/>
        </w:rPr>
        <w:t>内在世俗的禁欲主义，但这还要经过一个步骤，对此，我暂时只能略而不提。</w:t>
      </w:r>
      <w:bookmarkEnd w:id="3925"/>
    </w:p>
    <w:p>
      <w:pPr>
        <w:pageBreakBefore w:val="off"/>
        <w:tabs/>
        <w:wordWrap w:val="off"/>
        <w:spacing w:before="0" w:after="0" w:line="700" w:lineRule="exact"/>
        <w:ind w:left="0" w:right="0"/>
        <w:jc w:val="both"/>
        <w:textAlignment w:val="baseline"/>
        <w:rPr>
          <w:sz w:val="40"/>
        </w:rPr>
      </w:pPr>
      <w:bookmarkStart w:name="" w:id="3926"/>
      <w:r>
        <w:rPr>
          <w:rFonts w:ascii="宋体" w:hAnsi="宋体" w:cs="宋体" w:eastAsia="宋体"/>
          <w:sz w:val="40"/>
          <w:spacing w:val="0"/>
          <w:color w:val="000000"/>
          <w:b w:val="off"/>
          <w:i w:val="off"/>
        </w:rPr>
        <w:t/>
      </w:r>
      <w:bookmarkEnd w:id="3926"/>
    </w:p>
    <w:p>
      <w:pPr>
        <w:pageBreakBefore w:val="off"/>
        <w:tabs/>
        <w:wordWrap w:val="off"/>
        <w:spacing w:before="0" w:after="0" w:line="640" w:lineRule="atLeast"/>
        <w:ind w:left="0" w:right="0"/>
        <w:jc w:val="center"/>
        <w:textAlignment w:val="baseline"/>
        <w:rPr>
          <w:sz w:val="47"/>
        </w:rPr>
      </w:pPr>
      <w:bookmarkStart w:name="" w:id="3927"/>
      <w:r>
        <w:rPr>
          <w:rFonts w:ascii="宋体" w:hAnsi="宋体" w:cs="宋体" w:eastAsia="宋体"/>
          <w:sz w:val="47"/>
          <w:spacing w:val="0"/>
          <w:color w:val="000000"/>
          <w:b w:val="off"/>
          <w:i w:val="off"/>
        </w:rPr>
        <w:t>图5 在否定世界的宗教救赎基础之上的世界观</w:t>
      </w:r>
      <w:bookmarkEnd w:id="392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780"/>
        <w:gridCol w:w="4480"/>
        <w:gridCol w:w="4220"/>
      </w:tblGrid>
      <w:tr>
        <w:trPr>
          <w:trHeight w:hRule="atLeast" w:val="1540"/>
        </w:trPr>
        <w:tc>
          <w:tcPr>
            <w:tcW w:w="5780" w:type="dxa"/>
            <w:vAlign w:val="center"/>
          </w:tcPr>
          <w:p>
            <w:pPr>
              <w:pageBreakBefore w:val="off"/>
              <w:tabs/>
              <w:wordWrap w:val="off"/>
              <w:spacing w:before="0" w:after="0" w:line="660" w:lineRule="atLeast"/>
              <w:ind w:left="0" w:right="160"/>
              <w:jc w:val="right"/>
              <w:textAlignment w:val="baseline"/>
              <w:rPr>
                <w:sz w:val="48"/>
              </w:rPr>
            </w:pPr>
            <w:bookmarkStart w:name="" w:id="3928"/>
            <w:r>
              <w:rPr>
                <w:rFonts w:ascii="黑体" w:hAnsi="黑体" w:cs="黑体" w:eastAsia="黑体"/>
                <w:sz w:val="48"/>
                <w:spacing w:val="0"/>
                <w:color w:val="000000"/>
                <w:b w:val="off"/>
                <w:i w:val="off"/>
              </w:rPr>
              <w:t>救赎途径</w:t>
            </w:r>
            <w:bookmarkEnd w:id="3928"/>
          </w:p>
          <w:p>
            <w:pPr>
              <w:pageBreakBefore w:val="off"/>
              <w:tabs/>
              <w:wordWrap w:val="off"/>
              <w:spacing w:before="0" w:after="0" w:line="660" w:lineRule="atLeast"/>
              <w:ind w:left="0" w:right="0"/>
              <w:jc w:val="both"/>
              <w:textAlignment w:val="baseline"/>
              <w:rPr>
                <w:sz w:val="48"/>
              </w:rPr>
            </w:pPr>
            <w:bookmarkStart w:name="" w:id="3929"/>
            <w:r>
              <w:rPr>
                <w:rFonts w:ascii="黑体" w:hAnsi="黑体" w:cs="黑体" w:eastAsia="黑体"/>
                <w:sz w:val="48"/>
                <w:spacing w:val="0"/>
                <w:color w:val="000000"/>
                <w:b w:val="off"/>
                <w:i w:val="off"/>
              </w:rPr>
              <w:t>对世界的总体评介</w:t>
            </w:r>
            <w:bookmarkEnd w:id="3929"/>
          </w:p>
        </w:tc>
        <w:tc>
          <w:tcPr>
            <w:tcW w:w="4480" w:type="dxa"/>
            <w:vAlign w:val="center"/>
          </w:tcPr>
          <w:p>
            <w:pPr>
              <w:pageBreakBefore w:val="off"/>
              <w:tabs/>
              <w:wordWrap w:val="off"/>
              <w:spacing w:before="0" w:after="0" w:line="640" w:lineRule="atLeast"/>
              <w:ind w:left="0" w:right="0"/>
              <w:jc w:val="center"/>
              <w:textAlignment w:val="baseline"/>
              <w:rPr>
                <w:sz w:val="48"/>
              </w:rPr>
            </w:pPr>
            <w:bookmarkStart w:name="" w:id="3930"/>
            <w:r>
              <w:rPr>
                <w:rFonts w:ascii="黑体" w:hAnsi="黑体" w:cs="黑体" w:eastAsia="黑体"/>
                <w:sz w:val="48"/>
                <w:spacing w:val="0"/>
                <w:color w:val="000000"/>
                <w:b w:val="off"/>
                <w:i w:val="off"/>
              </w:rPr>
              <w:t>禁欲主义的入世</w:t>
            </w:r>
            <w:bookmarkEnd w:id="3930"/>
          </w:p>
        </w:tc>
        <w:tc>
          <w:tcPr>
            <w:tcW w:w="4220" w:type="dxa"/>
            <w:vAlign w:val="center"/>
          </w:tcPr>
          <w:p>
            <w:pPr>
              <w:pageBreakBefore w:val="off"/>
              <w:tabs/>
              <w:wordWrap w:val="off"/>
              <w:spacing w:before="0" w:after="0" w:line="640" w:lineRule="atLeast"/>
              <w:ind w:left="0" w:right="0"/>
              <w:jc w:val="center"/>
              <w:textAlignment w:val="baseline"/>
              <w:rPr>
                <w:sz w:val="48"/>
              </w:rPr>
            </w:pPr>
            <w:bookmarkStart w:name="" w:id="3931"/>
            <w:r>
              <w:rPr>
                <w:rFonts w:ascii="黑体" w:hAnsi="黑体" w:cs="黑体" w:eastAsia="黑体"/>
                <w:sz w:val="48"/>
                <w:spacing w:val="0"/>
                <w:color w:val="000000"/>
                <w:b w:val="off"/>
                <w:i w:val="off"/>
              </w:rPr>
              <w:t>神秘主义的遁世</w:t>
            </w:r>
            <w:bookmarkEnd w:id="3931"/>
          </w:p>
        </w:tc>
      </w:tr>
      <w:tr>
        <w:trPr>
          <w:trHeight w:hRule="atLeast" w:val="1380"/>
        </w:trPr>
        <w:tc>
          <w:tcPr>
            <w:tcW w:w="5780" w:type="dxa"/>
            <w:vAlign w:val="center"/>
          </w:tcPr>
          <w:p>
            <w:pPr>
              <w:pageBreakBefore w:val="off"/>
              <w:tabs/>
              <w:wordWrap w:val="off"/>
              <w:spacing w:before="0" w:after="0" w:line="640" w:lineRule="atLeast"/>
              <w:ind w:left="0" w:right="0"/>
              <w:jc w:val="center"/>
              <w:textAlignment w:val="baseline"/>
              <w:rPr>
                <w:sz w:val="48"/>
              </w:rPr>
            </w:pPr>
            <w:bookmarkStart w:name="" w:id="3932"/>
            <w:r>
              <w:rPr>
                <w:rFonts w:ascii="黑体" w:hAnsi="黑体" w:cs="黑体" w:eastAsia="黑体"/>
                <w:sz w:val="48"/>
                <w:spacing w:val="0"/>
                <w:color w:val="000000"/>
                <w:b w:val="off"/>
                <w:i w:val="off"/>
              </w:rPr>
              <w:t>否定世界</w:t>
            </w:r>
            <w:bookmarkEnd w:id="3932"/>
          </w:p>
        </w:tc>
        <w:tc>
          <w:tcPr>
            <w:tcW w:w="4480" w:type="dxa"/>
            <w:vAlign w:val="center"/>
          </w:tcPr>
          <w:p>
            <w:pPr>
              <w:pageBreakBefore w:val="off"/>
              <w:tabs/>
              <w:wordWrap w:val="off"/>
              <w:spacing w:before="0" w:after="0" w:line="660" w:lineRule="atLeast"/>
              <w:ind w:left="0" w:right="0"/>
              <w:jc w:val="center"/>
              <w:textAlignment w:val="baseline"/>
              <w:rPr>
                <w:sz w:val="48"/>
              </w:rPr>
            </w:pPr>
            <w:bookmarkStart w:name="" w:id="3933"/>
            <w:r>
              <w:rPr>
                <w:rFonts w:ascii="黑体" w:hAnsi="黑体" w:cs="黑体" w:eastAsia="黑体"/>
                <w:sz w:val="48"/>
                <w:spacing w:val="0"/>
                <w:color w:val="000000"/>
                <w:b w:val="off"/>
                <w:i w:val="off"/>
              </w:rPr>
              <w:t>统治世界：</w:t>
            </w:r>
            <w:bookmarkEnd w:id="3933"/>
          </w:p>
          <w:p>
            <w:pPr>
              <w:pageBreakBefore w:val="off"/>
              <w:tabs/>
              <w:wordWrap w:val="off"/>
              <w:spacing w:before="0" w:after="0" w:line="660" w:lineRule="atLeast"/>
              <w:ind w:left="600" w:right="0"/>
              <w:jc w:val="both"/>
              <w:textAlignment w:val="baseline"/>
              <w:rPr>
                <w:sz w:val="48"/>
              </w:rPr>
            </w:pPr>
            <w:bookmarkStart w:name="" w:id="3934"/>
            <w:r>
              <w:rPr>
                <w:rFonts w:ascii="黑体" w:hAnsi="黑体" w:cs="黑体" w:eastAsia="黑体"/>
                <w:sz w:val="48"/>
                <w:spacing w:val="0"/>
                <w:color w:val="000000"/>
                <w:b w:val="off"/>
                <w:i w:val="off"/>
              </w:rPr>
              <w:t>犹太教/基督教</w:t>
            </w:r>
            <w:bookmarkEnd w:id="3934"/>
          </w:p>
        </w:tc>
        <w:tc>
          <w:tcPr>
            <w:tcW w:w="4220" w:type="dxa"/>
            <w:vAlign w:val="center"/>
          </w:tcPr>
          <w:p>
            <w:pPr>
              <w:pageBreakBefore w:val="off"/>
              <w:tabs/>
              <w:wordWrap w:val="off"/>
              <w:spacing w:before="0" w:after="0" w:line="640" w:lineRule="atLeast"/>
              <w:ind w:left="0" w:right="0"/>
              <w:jc w:val="center"/>
              <w:textAlignment w:val="baseline"/>
              <w:rPr>
                <w:sz w:val="48"/>
              </w:rPr>
            </w:pPr>
            <w:bookmarkStart w:name="" w:id="3935"/>
            <w:r>
              <w:rPr>
                <w:rFonts w:ascii="黑体" w:hAnsi="黑体" w:cs="黑体" w:eastAsia="黑体"/>
                <w:sz w:val="48"/>
                <w:spacing w:val="0"/>
                <w:color w:val="000000"/>
                <w:b w:val="off"/>
                <w:i w:val="off"/>
              </w:rPr>
              <w:t>逃离世界：</w:t>
            </w:r>
            <w:r>
              <w:rPr>
                <w:rFonts w:ascii="黑体" w:hAnsi="黑体" w:cs="黑体" w:eastAsia="黑体"/>
                <w:sz w:val="48"/>
                <w:spacing w:val="0"/>
                <w:color w:val="000000"/>
                <w:b w:val="off"/>
                <w:i w:val="off"/>
              </w:rPr>
              <w:t>印度教</w:t>
            </w:r>
            <w:bookmarkEnd w:id="3935"/>
          </w:p>
        </w:tc>
      </w:tr>
    </w:tbl>
    <w:p>
      <w:pPr>
        <w:pageBreakBefore w:val="off"/>
        <w:tabs/>
        <w:wordWrap w:val="off"/>
        <w:spacing w:before="0" w:after="0" w:line="1240" w:lineRule="exact"/>
        <w:ind w:left="0" w:right="0"/>
        <w:jc w:val="left"/>
        <w:textAlignment w:val="baseline"/>
        <w:rPr>
          <w:sz w:val="83"/>
        </w:rPr>
      </w:pPr>
      <w:bookmarkStart w:name="" w:id="3936"/>
      <w:r>
        <w:rPr>
          <w:rFonts w:ascii="宋体" w:hAnsi="宋体" w:cs="宋体" w:eastAsia="宋体"/>
          <w:sz w:val="83"/>
          <w:spacing w:val="0"/>
          <w:color w:val="000000"/>
          <w:b w:val="off"/>
          <w:i w:val="off"/>
        </w:rPr>
        <w:t/>
      </w:r>
      <w:bookmarkEnd w:id="3936"/>
    </w:p>
    <w:p>
      <w:pPr>
        <w:pageBreakBefore w:val="off"/>
        <w:tabs/>
        <w:wordWrap w:val="off"/>
        <w:spacing w:before="0" w:after="0" w:line="1240" w:lineRule="atLeast"/>
        <w:ind w:left="2900" w:right="1160" w:hanging="1720"/>
        <w:jc w:val="both"/>
        <w:textAlignment w:val="baseline"/>
        <w:rPr>
          <w:sz w:val="83"/>
        </w:rPr>
      </w:pPr>
      <w:bookmarkStart w:name="" w:id="3937"/>
      <w:r>
        <w:rPr>
          <w:rFonts w:ascii="仿宋" w:hAnsi="仿宋" w:cs="仿宋" w:eastAsia="仿宋"/>
          <w:sz w:val="83"/>
          <w:spacing w:val="0"/>
          <w:color w:val="000000"/>
          <w:b w:val="off"/>
          <w:i w:val="off"/>
        </w:rPr>
        <w:t>(b)理论意义上的直观世界对实践</w:t>
      </w:r>
      <w:r>
        <w:rPr>
          <w:rFonts w:ascii="仿宋" w:hAnsi="仿宋" w:cs="仿宋" w:eastAsia="仿宋"/>
          <w:sz w:val="83"/>
          <w:spacing w:val="0"/>
          <w:color w:val="000000"/>
          <w:b w:val="off"/>
          <w:i w:val="off"/>
        </w:rPr>
        <w:t>意义上的适应世界</w:t>
      </w:r>
      <w:bookmarkEnd w:id="3937"/>
    </w:p>
    <w:p>
      <w:pPr>
        <w:pageBreakBefore w:val="off"/>
        <w:tabs/>
        <w:wordWrap w:val="off"/>
        <w:spacing w:before="0" w:after="0" w:line="1240" w:lineRule="exact"/>
        <w:ind w:left="0" w:right="0"/>
        <w:jc w:val="both"/>
        <w:textAlignment w:val="baseline"/>
        <w:rPr>
          <w:sz w:val="83"/>
        </w:rPr>
      </w:pPr>
      <w:bookmarkStart w:name="" w:id="3938"/>
      <w:r>
        <w:rPr>
          <w:rFonts w:ascii="宋体" w:hAnsi="宋体" w:cs="宋体" w:eastAsia="宋体"/>
          <w:sz w:val="83"/>
          <w:spacing w:val="0"/>
          <w:color w:val="000000"/>
          <w:b w:val="off"/>
          <w:i w:val="off"/>
        </w:rPr>
        <w:t/>
      </w:r>
      <w:bookmarkEnd w:id="3938"/>
    </w:p>
    <w:p>
      <w:pPr>
        <w:pageBreakBefore w:val="off"/>
        <w:tabs/>
        <w:wordWrap w:val="off"/>
        <w:spacing w:before="0" w:after="0" w:line="700" w:lineRule="atLeast"/>
        <w:ind w:left="20" w:right="120" w:firstLine="880"/>
        <w:jc w:val="both"/>
        <w:textAlignment w:val="baseline"/>
        <w:rPr>
          <w:sz w:val="40"/>
        </w:rPr>
      </w:pPr>
      <w:bookmarkStart w:name="" w:id="3939"/>
      <w:r>
        <w:rPr>
          <w:rFonts w:ascii="黑体" w:hAnsi="黑体" w:cs="黑体" w:eastAsia="黑体"/>
          <w:sz w:val="40"/>
          <w:spacing w:val="0"/>
          <w:color w:val="000000"/>
          <w:b w:val="off"/>
          <w:i w:val="off"/>
        </w:rPr>
        <w:t>韦伯在分析肯定世界的立场时只提到了一种以实践为趋向的适应世界</w:t>
      </w:r>
      <w:r>
        <w:rPr>
          <w:rFonts w:ascii="黑体" w:hAnsi="黑体" w:cs="黑体" w:eastAsia="黑体"/>
          <w:sz w:val="40"/>
          <w:spacing w:val="0"/>
          <w:color w:val="000000"/>
          <w:u w:val="single"/>
          <w:b w:val="off"/>
          <w:i w:val="off"/>
        </w:rPr>
        <w:t xml:space="preserve">                 </w:t>
      </w:r>
      <w:bookmarkEnd w:id="3939"/>
    </w:p>
    <w:p>
      <w:pPr>
        <w:pageBreakBefore w:val="off"/>
        <w:tabs/>
        <w:wordWrap w:val="off"/>
        <w:spacing w:before="0" w:after="0" w:line="700" w:lineRule="atLeast"/>
        <w:ind w:left="20" w:right="100" w:firstLine="880"/>
        <w:jc w:val="both"/>
        <w:textAlignment w:val="baseline"/>
        <w:rPr>
          <w:sz w:val="40"/>
        </w:rPr>
      </w:pPr>
      <w:bookmarkStart w:name="" w:id="3940"/>
      <w:r>
        <w:rPr>
          <w:rFonts w:ascii="黑体" w:hAnsi="黑体" w:cs="黑体" w:eastAsia="黑体"/>
          <w:sz w:val="40"/>
          <w:spacing w:val="0"/>
          <w:color w:val="000000"/>
          <w:b w:val="off"/>
          <w:i w:val="off"/>
        </w:rPr>
        <w:t>[115]把神学中心论/宇宙中心论的救赎基础划归苦行主义/神秘主义的</w:t>
      </w:r>
      <w:r>
        <w:rPr>
          <w:rFonts w:ascii="黑体" w:hAnsi="黑体" w:cs="黑体" w:eastAsia="黑体"/>
          <w:sz w:val="40"/>
          <w:spacing w:val="0"/>
          <w:color w:val="000000"/>
          <w:b w:val="off"/>
          <w:i w:val="off"/>
        </w:rPr>
        <w:t>救赎途径，对此，我们只能从特殊的类似性的角度加以理解。神秘主义思潮</w:t>
      </w:r>
      <w:r>
        <w:rPr>
          <w:rFonts w:ascii="黑体" w:hAnsi="黑体" w:cs="黑体" w:eastAsia="黑体"/>
          <w:sz w:val="40"/>
          <w:spacing w:val="0"/>
          <w:color w:val="000000"/>
          <w:b w:val="off"/>
          <w:i w:val="off"/>
        </w:rPr>
        <w:t>在西方传统中人所共知，一如苦行主义思潮在东方传统中人所共知。这些很</w:t>
      </w:r>
      <w:r>
        <w:rPr>
          <w:rFonts w:ascii="黑体" w:hAnsi="黑体" w:cs="黑体" w:eastAsia="黑体"/>
          <w:sz w:val="40"/>
          <w:spacing w:val="0"/>
          <w:color w:val="000000"/>
          <w:b w:val="off"/>
          <w:i w:val="off"/>
        </w:rPr>
        <w:t>少发生在结构层面上的联系是在专家宗教性基础上发掘出来的，具有广泛文</w:t>
      </w:r>
      <w:r>
        <w:rPr>
          <w:rFonts w:ascii="黑体" w:hAnsi="黑体" w:cs="黑体" w:eastAsia="黑体"/>
          <w:sz w:val="40"/>
          <w:spacing w:val="0"/>
          <w:color w:val="000000"/>
          <w:b w:val="off"/>
          <w:i w:val="off"/>
        </w:rPr>
        <w:t>化影响的宗教是不会从中发展起来的。请参阅 Schluchter, (1979), 238f.:“这就</w:t>
      </w:r>
      <w:r>
        <w:rPr>
          <w:rFonts w:ascii="黑体" w:hAnsi="黑体" w:cs="黑体" w:eastAsia="黑体"/>
          <w:sz w:val="40"/>
          <w:spacing w:val="0"/>
          <w:color w:val="000000"/>
          <w:b w:val="off"/>
          <w:i w:val="off"/>
        </w:rPr>
        <w:t>使得两个方面的讨论变得清晰起来，首先是彻底揭示了与禁欲主义新教之间</w:t>
      </w:r>
      <w:r>
        <w:rPr>
          <w:rFonts w:ascii="黑体" w:hAnsi="黑体" w:cs="黑体" w:eastAsia="黑体"/>
          <w:sz w:val="40"/>
          <w:spacing w:val="0"/>
          <w:color w:val="000000"/>
          <w:b w:val="off"/>
          <w:i w:val="off"/>
        </w:rPr>
        <w:t>的相似性：一边是内在性的儒教，另一边是苦行主义的耆那教。二者所发挥</w:t>
      </w:r>
      <w:r>
        <w:rPr>
          <w:rFonts w:ascii="黑体" w:hAnsi="黑体" w:cs="黑体" w:eastAsia="黑体"/>
          <w:sz w:val="40"/>
          <w:spacing w:val="0"/>
          <w:color w:val="000000"/>
          <w:b w:val="off"/>
          <w:i w:val="off"/>
        </w:rPr>
        <w:t>的作用，与禁欲主义新教所发挥的是完全一样的：儒教的宗教伦理导致的是</w:t>
      </w:r>
      <w:r>
        <w:rPr>
          <w:rFonts w:ascii="黑体" w:hAnsi="黑体" w:cs="黑体" w:eastAsia="黑体"/>
          <w:sz w:val="40"/>
          <w:spacing w:val="0"/>
          <w:color w:val="000000"/>
          <w:b w:val="off"/>
          <w:i w:val="off"/>
        </w:rPr>
        <w:t>对世界的合理把握，而耆那教的宗教伦理所导致的就是资本主义，虽还说不</w:t>
      </w:r>
      <w:r>
        <w:rPr>
          <w:rFonts w:ascii="黑体" w:hAnsi="黑体" w:cs="黑体" w:eastAsia="黑体"/>
          <w:sz w:val="40"/>
          <w:spacing w:val="0"/>
          <w:color w:val="000000"/>
          <w:b w:val="off"/>
          <w:i w:val="off"/>
        </w:rPr>
        <w:t>上是一种工商业资本主义，至少也已经是一种贸易资本主义。但是，儒教的</w:t>
      </w:r>
      <w:r>
        <w:rPr>
          <w:rFonts w:ascii="黑体" w:hAnsi="黑体" w:cs="黑体" w:eastAsia="黑体"/>
          <w:sz w:val="40"/>
          <w:spacing w:val="0"/>
          <w:color w:val="000000"/>
          <w:b w:val="off"/>
          <w:i w:val="off"/>
        </w:rPr>
        <w:t>内在性与苦行主义没有联系，耆那教的苦行主义带有积极的味道，最终却偏</w:t>
      </w:r>
      <w:r>
        <w:rPr>
          <w:rFonts w:ascii="黑体" w:hAnsi="黑体" w:cs="黑体" w:eastAsia="黑体"/>
          <w:sz w:val="40"/>
          <w:spacing w:val="0"/>
          <w:color w:val="000000"/>
          <w:b w:val="off"/>
          <w:i w:val="off"/>
        </w:rPr>
        <w:t>离了秩序。因此，两种情况下都导致人们用宗教来把握世界，也就不足为奇</w:t>
      </w:r>
      <w:r>
        <w:rPr>
          <w:rFonts w:ascii="黑体" w:hAnsi="黑体" w:cs="黑体" w:eastAsia="黑体"/>
          <w:sz w:val="40"/>
          <w:spacing w:val="0"/>
          <w:color w:val="000000"/>
          <w:b w:val="off"/>
          <w:i w:val="off"/>
        </w:rPr>
        <w:t>了。儒教的世界观是要适应世界，耆那教的世界观同亚洲其他一切激进的救</w:t>
      </w:r>
      <w:r>
        <w:rPr>
          <w:rFonts w:ascii="黑体" w:hAnsi="黑体" w:cs="黑体" w:eastAsia="黑体"/>
          <w:sz w:val="40"/>
          <w:spacing w:val="0"/>
          <w:color w:val="000000"/>
          <w:b w:val="off"/>
          <w:i w:val="off"/>
        </w:rPr>
        <w:t>赎宗教一样，最终导致的都是对世界的冷漠，甚至于遁世”。</w:t>
      </w:r>
      <w:bookmarkEnd w:id="3940"/>
    </w:p>
    <w:p>
      <w:pPr>
        <w:pageBreakBefore w:val="off"/>
        <w:tabs/>
        <w:wordWrap w:val="off"/>
        <w:spacing w:before="0" w:after="0" w:line="460" w:lineRule="exact"/>
        <w:ind w:left="0" w:right="0"/>
        <w:jc w:val="both"/>
        <w:textAlignment w:val="baseline"/>
        <w:rPr>
          <w:sz w:val="39"/>
        </w:rPr>
      </w:pPr>
      <w:bookmarkStart w:name="" w:id="3941"/>
      <w:r>
        <w:rPr>
          <w:rFonts w:ascii="宋体" w:hAnsi="宋体" w:cs="宋体" w:eastAsia="宋体"/>
          <w:sz w:val="39"/>
          <w:spacing w:val="0"/>
          <w:color w:val="000000"/>
          <w:b w:val="off"/>
          <w:i w:val="off"/>
        </w:rPr>
        <w:t/>
      </w:r>
      <w:bookmarkEnd w:id="3941"/>
    </w:p>
    <w:p>
      <w:pPr>
        <w:pageBreakBefore w:val="off"/>
        <w:tabs/>
        <w:wordWrap w:val="off"/>
        <w:spacing w:before="0" w:after="0" w:line="540" w:lineRule="atLeast"/>
        <w:ind w:left="0" w:right="520"/>
        <w:jc w:val="right"/>
        <w:textAlignment w:val="baseline"/>
        <w:rPr>
          <w:sz w:val="39"/>
        </w:rPr>
      </w:pPr>
      <w:bookmarkStart w:name="" w:id="3942"/>
      <w:r>
        <w:rPr>
          <w:rFonts w:ascii="宋体" w:hAnsi="宋体" w:cs="宋体" w:eastAsia="宋体"/>
          <w:sz w:val="39"/>
          <w:spacing w:val="0"/>
          <w:color w:val="000000"/>
          <w:b w:val="off"/>
          <w:i w:val="off"/>
        </w:rPr>
        <w:t>201</w:t>
      </w:r>
      <w:bookmarkEnd w:id="3942"/>
    </w:p>
    <w:p>
      <w:pPr>
        <w:pageBreakBefore w:val="off"/>
        <w:tabs/>
        <w:wordWrap w:val="off"/>
        <w:spacing w:before="0" w:after="0" w:line="280" w:lineRule="exact"/>
        <w:ind w:left="0" w:right="0"/>
        <w:jc w:val="right"/>
        <w:textAlignment w:val="baseline"/>
        <w:rPr>
          <w:sz w:val="24"/>
        </w:rPr>
      </w:pPr>
      <w:bookmarkStart w:name="" w:id="3943"/>
      <w:r>
        <w:rPr>
          <w:rFonts w:ascii="宋体" w:hAnsi="宋体" w:cs="宋体" w:eastAsia="宋体"/>
          <w:sz w:val="24"/>
          <w:spacing w:val="0"/>
          <w:color w:val="000000"/>
          <w:b w:val="off"/>
          <w:i w:val="off"/>
        </w:rPr>
        <w:t/>
      </w:r>
      <w:bookmarkEnd w:id="3943"/>
    </w:p>
    <w:p>
      <w:pPr>
        <w:pageBreakBefore w:val="off"/>
        <w:tabs/>
        <w:wordWrap w:val="off"/>
        <w:spacing w:before="0" w:after="0" w:line="280" w:lineRule="exact"/>
        <w:ind w:left="0" w:right="0"/>
        <w:jc w:val="right"/>
        <w:textAlignment w:val="baseline"/>
        <w:rPr>
          <w:sz w:val="24"/>
        </w:rPr>
      </w:pPr>
      <w:bookmarkStart w:name="" w:id="3944"/>
      <w:r>
        <w:rPr>
          <w:rFonts w:ascii="宋体" w:hAnsi="宋体" w:cs="宋体" w:eastAsia="宋体"/>
          <w:sz w:val="24"/>
          <w:spacing w:val="0"/>
          <w:color w:val="000000"/>
          <w:b w:val="off"/>
          <w:i w:val="off"/>
        </w:rPr>
        <w:t/>
      </w:r>
      <w:bookmarkEnd w:id="3944"/>
    </w:p>
    <w:p>
      <w:pPr>
        <w:pageBreakBefore w:val="off"/>
        <w:tabs/>
        <w:wordWrap w:val="off"/>
        <w:spacing w:before="0" w:after="0" w:line="280" w:lineRule="exact"/>
        <w:ind w:left="0" w:right="0"/>
        <w:jc w:val="right"/>
        <w:textAlignment w:val="baseline"/>
        <w:rPr>
          <w:sz w:val="24"/>
        </w:rPr>
      </w:pPr>
      <w:bookmarkStart w:name="" w:id="3945"/>
      <w:r>
        <w:rPr>
          <w:rFonts w:ascii="宋体" w:hAnsi="宋体" w:cs="宋体" w:eastAsia="宋体"/>
          <w:sz w:val="24"/>
          <w:spacing w:val="0"/>
          <w:color w:val="000000"/>
          <w:b w:val="off"/>
          <w:i w:val="off"/>
        </w:rPr>
        <w:t/>
      </w:r>
      <w:bookmarkEnd w:id="3945"/>
    </w:p>
    <w:p>
      <w:pPr>
        <w:pageBreakBefore w:val="off"/>
        <w:tabs/>
        <w:wordWrap w:val="off"/>
        <w:spacing w:before="0" w:after="0" w:line="280" w:lineRule="exact"/>
        <w:ind w:left="0" w:right="0"/>
        <w:jc w:val="right"/>
        <w:textAlignment w:val="baseline"/>
        <w:rPr>
          <w:sz w:val="24"/>
        </w:rPr>
      </w:pPr>
      <w:bookmarkStart w:name="" w:id="3946"/>
      <w:r>
        <w:rPr>
          <w:rFonts w:ascii="宋体" w:hAnsi="宋体" w:cs="宋体" w:eastAsia="宋体"/>
          <w:sz w:val="24"/>
          <w:spacing w:val="0"/>
          <w:color w:val="000000"/>
          <w:b w:val="off"/>
          <w:i w:val="off"/>
        </w:rPr>
        <w:t/>
      </w:r>
      <w:bookmarkEnd w:id="3946"/>
    </w:p>
    <w:p>
      <w:pPr>
        <w:pageBreakBefore w:val="off"/>
        <w:tabs/>
        <w:wordWrap w:val="off"/>
        <w:spacing w:before="0" w:after="0" w:line="280" w:lineRule="exact"/>
        <w:ind w:left="0" w:right="0"/>
        <w:jc w:val="right"/>
        <w:textAlignment w:val="baseline"/>
        <w:rPr>
          <w:sz w:val="24"/>
        </w:rPr>
      </w:pPr>
      <w:bookmarkStart w:name="" w:id="3947"/>
      <w:r>
        <w:rPr>
          <w:rFonts w:ascii="宋体" w:hAnsi="宋体" w:cs="宋体" w:eastAsia="宋体"/>
          <w:sz w:val="24"/>
          <w:spacing w:val="0"/>
          <w:color w:val="000000"/>
          <w:b w:val="off"/>
          <w:i w:val="off"/>
        </w:rPr>
        <w:t/>
      </w:r>
      <w:bookmarkEnd w:id="3947"/>
    </w:p>
    <w:p>
      <w:pPr>
        <w:pageBreakBefore w:val="off"/>
        <w:tabs/>
        <w:wordWrap w:val="off"/>
        <w:spacing w:before="0" w:after="0" w:line="280" w:lineRule="exact"/>
        <w:ind w:left="0" w:right="0"/>
        <w:jc w:val="right"/>
        <w:textAlignment w:val="baseline"/>
        <w:rPr>
          <w:sz w:val="24"/>
        </w:rPr>
      </w:pPr>
      <w:bookmarkStart w:name="" w:id="3948"/>
      <w:r>
        <w:rPr>
          <w:rFonts w:ascii="宋体" w:hAnsi="宋体" w:cs="宋体" w:eastAsia="宋体"/>
          <w:sz w:val="24"/>
          <w:spacing w:val="0"/>
          <w:color w:val="000000"/>
          <w:b w:val="off"/>
          <w:i w:val="off"/>
        </w:rPr>
        <w:t/>
      </w:r>
      <w:bookmarkEnd w:id="3948"/>
    </w:p>
    <w:p>
      <w:pPr>
        <w:pageBreakBefore w:val="off"/>
        <w:tabs/>
        <w:wordWrap w:val="off"/>
        <w:spacing w:before="0" w:after="0" w:line="340" w:lineRule="atLeast"/>
        <w:ind w:left="0" w:right="2380"/>
        <w:jc w:val="right"/>
        <w:textAlignment w:val="baseline"/>
        <w:rPr>
          <w:sz w:val="24"/>
        </w:rPr>
        <w:sectPr>
          <w:footerReference r:id="rId465"/>
          <w:headerReference r:id="rId466" w:type="default"/>
          <w:type w:val="nextPage"/>
          <w:pgSz w:w="20740" w:h="31680"/>
          <w:pgMar w:left="2940" w:top="1340" w:right="2940" w:bottom="1340" w:header="1040" w:footer="1040"/>
          <w:cols w:num="1"/>
        </w:sectPr>
      </w:pPr>
      <w:bookmarkStart w:name="" w:id="3949"/>
      <w:r>
        <w:rPr>
          <w:rFonts w:ascii="宋体" w:hAnsi="宋体" w:cs="宋体" w:eastAsia="宋体"/>
          <w:sz w:val="24"/>
          <w:spacing w:val="0"/>
          <w:color w:val="000000"/>
          <w:b w:val="off"/>
          <w:i w:val="off"/>
        </w:rPr>
        <w:t>∵ ∵</w:t>
      </w:r>
      <w:bookmarkEnd w:id="3949"/>
    </w:p>
    <w:p>
      <w:pPr>
        <w:pageBreakBefore w:val="off"/>
        <w:tabs/>
        <w:wordWrap w:val="off"/>
        <w:spacing w:before="0" w:after="0" w:line="820" w:lineRule="atLeast"/>
        <w:ind w:left="0" w:right="0"/>
        <w:jc w:val="right"/>
        <w:textAlignment w:val="baseline"/>
        <w:rPr>
          <w:sz w:val="45"/>
        </w:rPr>
      </w:pPr>
      <w:bookmarkStart w:name="" w:id="3950"/>
      <w:r>
        <w:rPr>
          <w:rFonts w:ascii="宋体" w:hAnsi="宋体" w:cs="宋体" w:eastAsia="宋体"/>
          <w:sz w:val="45"/>
          <w:spacing w:val="0"/>
          <w:color w:val="000000"/>
          <w:b w:val="off"/>
          <w:i w:val="off"/>
        </w:rPr>
        <w:t>交往行为理论</w:t>
      </w:r>
      <w:bookmarkEnd w:id="3950"/>
    </w:p>
    <w:p>
      <w:pPr>
        <w:pageBreakBefore w:val="off"/>
        <w:tabs/>
        <w:wordWrap w:val="off"/>
        <w:spacing w:before="0" w:after="0" w:line="820" w:lineRule="atLeast"/>
        <w:ind w:left="340" w:right="0"/>
        <w:jc w:val="both"/>
        <w:textAlignment w:val="baseline"/>
        <w:rPr>
          <w:sz w:val="45"/>
        </w:rPr>
      </w:pPr>
      <w:bookmarkStart w:name="" w:id="3951"/>
      <w:r>
        <w:rPr>
          <w:rFonts w:ascii="宋体" w:hAnsi="宋体" w:cs="宋体" w:eastAsia="宋体"/>
          <w:sz w:val="45"/>
          <w:spacing w:val="0"/>
          <w:color w:val="000000"/>
          <w:b w:val="off"/>
          <w:i w:val="off"/>
        </w:rPr>
        <w:t>的形式；关于这一点，他举中国为例：</w:t>
      </w:r>
      <w:bookmarkEnd w:id="3951"/>
    </w:p>
    <w:p>
      <w:pPr>
        <w:pageBreakBefore w:val="off"/>
        <w:tabs/>
        <w:wordWrap w:val="off"/>
        <w:spacing w:before="0" w:after="0" w:line="700" w:lineRule="exact"/>
        <w:ind w:left="0" w:right="0"/>
        <w:jc w:val="both"/>
        <w:textAlignment w:val="baseline"/>
        <w:rPr>
          <w:sz w:val="42"/>
        </w:rPr>
      </w:pPr>
      <w:bookmarkStart w:name="" w:id="3952"/>
      <w:r>
        <w:rPr>
          <w:rFonts w:ascii="宋体" w:hAnsi="宋体" w:cs="宋体" w:eastAsia="宋体"/>
          <w:sz w:val="42"/>
          <w:spacing w:val="0"/>
          <w:color w:val="000000"/>
          <w:b w:val="off"/>
          <w:i w:val="off"/>
        </w:rPr>
        <w:t/>
      </w:r>
      <w:bookmarkEnd w:id="3952"/>
    </w:p>
    <w:p>
      <w:pPr>
        <w:pageBreakBefore w:val="off"/>
        <w:tabs/>
        <w:wordWrap w:val="off"/>
        <w:spacing w:before="0" w:after="0" w:line="680" w:lineRule="atLeast"/>
        <w:ind w:left="1220" w:right="80" w:firstLine="1060"/>
        <w:jc w:val="both"/>
        <w:textAlignment w:val="baseline"/>
        <w:rPr>
          <w:sz w:val="42"/>
        </w:rPr>
      </w:pPr>
      <w:bookmarkStart w:name="" w:id="3953"/>
      <w:r>
        <w:rPr>
          <w:rFonts w:ascii="楷体" w:hAnsi="楷体" w:cs="楷体" w:eastAsia="楷体"/>
          <w:sz w:val="42"/>
          <w:spacing w:val="0"/>
          <w:color w:val="000000"/>
          <w:b w:val="off"/>
          <w:i w:val="off"/>
        </w:rPr>
        <w:t>中国人和充满本色的古希腊人一样，在伦理学上缺少一种超验的基</w:t>
      </w:r>
      <w:r>
        <w:rPr>
          <w:rFonts w:ascii="楷体" w:hAnsi="楷体" w:cs="楷体" w:eastAsia="楷体"/>
          <w:sz w:val="42"/>
          <w:spacing w:val="0"/>
          <w:color w:val="000000"/>
          <w:b w:val="off"/>
          <w:i w:val="off"/>
        </w:rPr>
        <w:t>础，缺少一个超验上帝的律令与一个生物世界的律令之间的紧张，缺少</w:t>
      </w:r>
      <w:r>
        <w:rPr>
          <w:rFonts w:ascii="楷体" w:hAnsi="楷体" w:cs="楷体" w:eastAsia="楷体"/>
          <w:sz w:val="42"/>
          <w:spacing w:val="0"/>
          <w:color w:val="000000"/>
          <w:b w:val="off"/>
          <w:i w:val="off"/>
        </w:rPr>
        <w:t>彼岸目标作为指南，缺少一种彻底的恶的概念。[116]</w:t>
      </w:r>
      <w:bookmarkEnd w:id="3953"/>
    </w:p>
    <w:p>
      <w:pPr>
        <w:pageBreakBefore w:val="off"/>
        <w:tabs/>
        <w:wordWrap w:val="off"/>
        <w:spacing w:before="0" w:after="0" w:line="700" w:lineRule="exact"/>
        <w:ind w:left="0" w:right="0"/>
        <w:jc w:val="both"/>
        <w:textAlignment w:val="baseline"/>
        <w:rPr>
          <w:sz w:val="42"/>
        </w:rPr>
      </w:pPr>
      <w:bookmarkStart w:name="" w:id="3954"/>
      <w:r>
        <w:rPr>
          <w:rFonts w:ascii="宋体" w:hAnsi="宋体" w:cs="宋体" w:eastAsia="宋体"/>
          <w:sz w:val="42"/>
          <w:spacing w:val="0"/>
          <w:color w:val="000000"/>
          <w:b w:val="off"/>
          <w:i w:val="off"/>
        </w:rPr>
        <w:t/>
      </w:r>
      <w:bookmarkEnd w:id="3954"/>
    </w:p>
    <w:p>
      <w:pPr>
        <w:pageBreakBefore w:val="off"/>
        <w:tabs/>
        <w:wordWrap w:val="off"/>
        <w:spacing w:before="0" w:after="0" w:line="820" w:lineRule="atLeast"/>
        <w:ind w:left="340" w:right="160"/>
        <w:jc w:val="both"/>
        <w:textAlignment w:val="baseline"/>
        <w:rPr>
          <w:sz w:val="45"/>
        </w:rPr>
      </w:pPr>
      <w:bookmarkStart w:name="" w:id="3955"/>
      <w:r>
        <w:rPr>
          <w:rFonts w:ascii="宋体" w:hAnsi="宋体" w:cs="宋体" w:eastAsia="宋体"/>
          <w:sz w:val="45"/>
          <w:spacing w:val="0"/>
          <w:color w:val="000000"/>
          <w:b w:val="off"/>
          <w:i w:val="off"/>
        </w:rPr>
        <w:t>韦伯对儒教和道教的研究是他研究世界宗教的经济伦理的一个组成部分，</w:t>
      </w:r>
      <w:r>
        <w:rPr>
          <w:rFonts w:ascii="宋体" w:hAnsi="宋体" w:cs="宋体" w:eastAsia="宋体"/>
          <w:sz w:val="45"/>
          <w:spacing w:val="0"/>
          <w:color w:val="000000"/>
          <w:b w:val="off"/>
          <w:i w:val="off"/>
        </w:rPr>
        <w:t>他的研究得出了许多正确的结论，但由于他只是从伦理合理化的角度评价</w:t>
      </w:r>
      <w:r>
        <w:rPr>
          <w:rFonts w:ascii="宋体" w:hAnsi="宋体" w:cs="宋体" w:eastAsia="宋体"/>
          <w:sz w:val="45"/>
          <w:spacing w:val="0"/>
          <w:color w:val="000000"/>
          <w:b w:val="off"/>
          <w:i w:val="off"/>
        </w:rPr>
        <w:t>儒教和道教，因此，他得出了他那著名而又富有争议的观点，认为这些世</w:t>
      </w:r>
      <w:r>
        <w:rPr>
          <w:rFonts w:ascii="宋体" w:hAnsi="宋体" w:cs="宋体" w:eastAsia="宋体"/>
          <w:sz w:val="45"/>
          <w:spacing w:val="0"/>
          <w:color w:val="000000"/>
          <w:b w:val="off"/>
          <w:i w:val="off"/>
        </w:rPr>
        <w:t>界观的合理化潜能微不足道：</w:t>
      </w:r>
      <w:bookmarkEnd w:id="3955"/>
    </w:p>
    <w:p>
      <w:pPr>
        <w:pageBreakBefore w:val="off"/>
        <w:tabs/>
        <w:wordWrap w:val="off"/>
        <w:spacing w:before="0" w:after="0" w:line="700" w:lineRule="exact"/>
        <w:ind w:left="0" w:right="0"/>
        <w:jc w:val="both"/>
        <w:textAlignment w:val="baseline"/>
        <w:rPr>
          <w:sz w:val="42"/>
        </w:rPr>
      </w:pPr>
      <w:bookmarkStart w:name="" w:id="3956"/>
      <w:r>
        <w:rPr>
          <w:rFonts w:ascii="宋体" w:hAnsi="宋体" w:cs="宋体" w:eastAsia="宋体"/>
          <w:sz w:val="42"/>
          <w:spacing w:val="0"/>
          <w:color w:val="000000"/>
          <w:b w:val="off"/>
          <w:i w:val="off"/>
        </w:rPr>
        <w:t/>
      </w:r>
      <w:bookmarkEnd w:id="3956"/>
    </w:p>
    <w:p>
      <w:pPr>
        <w:pageBreakBefore w:val="off"/>
        <w:tabs/>
        <w:wordWrap w:val="off"/>
        <w:spacing w:before="0" w:after="0" w:line="680" w:lineRule="atLeast"/>
        <w:ind w:left="1220" w:right="180" w:firstLine="960"/>
        <w:jc w:val="both"/>
        <w:textAlignment w:val="baseline"/>
        <w:rPr>
          <w:sz w:val="42"/>
        </w:rPr>
      </w:pPr>
      <w:bookmarkStart w:name="" w:id="3957"/>
      <w:r>
        <w:rPr>
          <w:rFonts w:ascii="楷体" w:hAnsi="楷体" w:cs="楷体" w:eastAsia="楷体"/>
          <w:sz w:val="42"/>
          <w:spacing w:val="0"/>
          <w:color w:val="000000"/>
          <w:b w:val="off"/>
          <w:i w:val="off"/>
        </w:rPr>
        <w:t>这是一种绝对肯定和适应世界的伦理，其内在前提是始终存在</w:t>
      </w:r>
      <w:r>
        <w:rPr>
          <w:rFonts w:ascii="楷体" w:hAnsi="楷体" w:cs="楷体" w:eastAsia="楷体"/>
          <w:sz w:val="42"/>
          <w:spacing w:val="0"/>
          <w:color w:val="000000"/>
          <w:b w:val="off"/>
          <w:i w:val="off"/>
        </w:rPr>
        <w:t>着一种十分神秘的宗教虔诚：从帝位到对官方的和大众的宗教虔诚</w:t>
      </w:r>
      <w:r>
        <w:rPr>
          <w:rFonts w:ascii="楷体" w:hAnsi="楷体" w:cs="楷体" w:eastAsia="楷体"/>
          <w:sz w:val="42"/>
          <w:spacing w:val="0"/>
          <w:color w:val="000000"/>
          <w:b w:val="off"/>
          <w:i w:val="off"/>
        </w:rPr>
        <w:t>具有决定作用的祖先崇拜，再到非官方的 (道家)的神秘医术和其</w:t>
      </w:r>
      <w:r>
        <w:rPr>
          <w:rFonts w:ascii="楷体" w:hAnsi="楷体" w:cs="楷体" w:eastAsia="楷体"/>
          <w:sz w:val="42"/>
          <w:spacing w:val="0"/>
          <w:color w:val="000000"/>
          <w:b w:val="off"/>
          <w:i w:val="off"/>
        </w:rPr>
        <w:t>他流传下来的泛灵论的神灵约束、以人为中心或以英雄为中心的神</w:t>
      </w:r>
      <w:r>
        <w:rPr>
          <w:rFonts w:ascii="楷体" w:hAnsi="楷体" w:cs="楷体" w:eastAsia="楷体"/>
          <w:sz w:val="42"/>
          <w:spacing w:val="0"/>
          <w:color w:val="000000"/>
          <w:b w:val="off"/>
          <w:i w:val="off"/>
        </w:rPr>
        <w:t>圣信仰。[117]</w:t>
      </w:r>
      <w:bookmarkEnd w:id="3957"/>
    </w:p>
    <w:p>
      <w:pPr>
        <w:pageBreakBefore w:val="off"/>
        <w:tabs/>
        <w:wordWrap w:val="off"/>
        <w:spacing w:before="0" w:after="0" w:line="840" w:lineRule="exact"/>
        <w:ind w:left="0" w:right="0"/>
        <w:jc w:val="both"/>
        <w:textAlignment w:val="baseline"/>
        <w:rPr>
          <w:sz w:val="45"/>
        </w:rPr>
      </w:pPr>
      <w:bookmarkStart w:name="" w:id="3958"/>
      <w:r>
        <w:rPr>
          <w:rFonts w:ascii="宋体" w:hAnsi="宋体" w:cs="宋体" w:eastAsia="宋体"/>
          <w:sz w:val="45"/>
          <w:spacing w:val="0"/>
          <w:color w:val="000000"/>
          <w:b w:val="off"/>
          <w:i w:val="off"/>
        </w:rPr>
        <w:t/>
      </w:r>
      <w:bookmarkEnd w:id="3958"/>
    </w:p>
    <w:p>
      <w:pPr>
        <w:pageBreakBefore w:val="off"/>
        <w:tabs/>
        <w:wordWrap w:val="off"/>
        <w:spacing w:before="0" w:after="0" w:line="820" w:lineRule="atLeast"/>
        <w:ind w:left="40" w:right="280" w:firstLine="960"/>
        <w:jc w:val="both"/>
        <w:textAlignment w:val="baseline"/>
        <w:rPr>
          <w:sz w:val="45"/>
        </w:rPr>
      </w:pPr>
      <w:bookmarkStart w:name="" w:id="3959"/>
      <w:r>
        <w:rPr>
          <w:rFonts w:ascii="宋体" w:hAnsi="宋体" w:cs="宋体" w:eastAsia="宋体"/>
          <w:sz w:val="45"/>
          <w:spacing w:val="0"/>
          <w:color w:val="000000"/>
          <w:b w:val="off"/>
          <w:i w:val="off"/>
        </w:rPr>
        <w:t>但是，幸亏有了李约瑟(J. Needham)的开创性的研究{118}，人们才逐</w:t>
      </w:r>
      <w:r>
        <w:rPr>
          <w:rFonts w:ascii="宋体" w:hAnsi="宋体" w:cs="宋体" w:eastAsia="宋体"/>
          <w:sz w:val="45"/>
          <w:spacing w:val="0"/>
          <w:color w:val="000000"/>
          <w:b w:val="off"/>
          <w:i w:val="off"/>
        </w:rPr>
        <w:t>步了解到，从公元前1世纪到公元15世纪，中国人已经发展起了理论知识，</w:t>
      </w:r>
      <w:r>
        <w:rPr>
          <w:rFonts w:ascii="宋体" w:hAnsi="宋体" w:cs="宋体" w:eastAsia="宋体"/>
          <w:sz w:val="45"/>
          <w:spacing w:val="0"/>
          <w:color w:val="000000"/>
          <w:b w:val="off"/>
          <w:i w:val="off"/>
        </w:rPr>
        <w:t>并把这些理论知识应用到了实践需要当中。在这方面，中国人比西方人显</w:t>
      </w:r>
      <w:r>
        <w:rPr>
          <w:rFonts w:ascii="宋体" w:hAnsi="宋体" w:cs="宋体" w:eastAsia="宋体"/>
          <w:sz w:val="45"/>
          <w:spacing w:val="0"/>
          <w:color w:val="000000"/>
          <w:b w:val="off"/>
          <w:i w:val="off"/>
        </w:rPr>
        <w:t>然是更加卓有成绩。只是到了文艺复兴时期，欧洲才在这一领域取得了绝</w:t>
      </w:r>
      <w:r>
        <w:rPr>
          <w:rFonts w:ascii="宋体" w:hAnsi="宋体" w:cs="宋体" w:eastAsia="宋体"/>
          <w:sz w:val="45"/>
          <w:spacing w:val="0"/>
          <w:color w:val="000000"/>
          <w:b w:val="off"/>
          <w:i w:val="off"/>
        </w:rPr>
        <w:t>对主导地位。因此，我们不妨着重从认知合理化而不是从伦理合理化的角</w:t>
      </w:r>
      <w:r>
        <w:rPr>
          <w:rFonts w:ascii="宋体" w:hAnsi="宋体" w:cs="宋体" w:eastAsia="宋体"/>
          <w:sz w:val="45"/>
          <w:spacing w:val="0"/>
          <w:color w:val="000000"/>
          <w:b w:val="off"/>
          <w:i w:val="off"/>
        </w:rPr>
        <w:t>度来探讨这一传统的合理化潜能。古希腊哲学和中国人的宇宙论伦理学一</w:t>
      </w:r>
      <w:r>
        <w:rPr>
          <w:rFonts w:ascii="宋体" w:hAnsi="宋体" w:cs="宋体" w:eastAsia="宋体"/>
          <w:sz w:val="45"/>
          <w:spacing w:val="0"/>
          <w:color w:val="000000"/>
          <w:b w:val="off"/>
          <w:i w:val="off"/>
        </w:rPr>
        <w:t>样，也持有一种肯定世界的立场，它们更多的是把世界观合理化推上了一</w:t>
      </w:r>
      <w:r>
        <w:rPr>
          <w:rFonts w:ascii="宋体" w:hAnsi="宋体" w:cs="宋体" w:eastAsia="宋体"/>
          <w:sz w:val="45"/>
          <w:spacing w:val="0"/>
          <w:color w:val="000000"/>
          <w:b w:val="off"/>
          <w:i w:val="off"/>
        </w:rPr>
        <w:t>种理论化的方向。此外，取得伟大成就的中国科学看起来似乎也有它的界</w:t>
      </w:r>
      <w:r>
        <w:rPr>
          <w:rFonts w:ascii="宋体" w:hAnsi="宋体" w:cs="宋体" w:eastAsia="宋体"/>
          <w:sz w:val="45"/>
          <w:spacing w:val="0"/>
          <w:color w:val="000000"/>
          <w:b w:val="off"/>
          <w:i w:val="off"/>
        </w:rPr>
        <w:t>限，而正是这一界限使得古希腊哲学家的形而上学世界观遭到了失败：对</w:t>
      </w:r>
      <w:r>
        <w:rPr>
          <w:rFonts w:ascii="宋体" w:hAnsi="宋体" w:cs="宋体" w:eastAsia="宋体"/>
          <w:sz w:val="45"/>
          <w:spacing w:val="0"/>
          <w:color w:val="000000"/>
          <w:b w:val="off"/>
          <w:i w:val="off"/>
        </w:rPr>
        <w:t>自然和社会采取一种伦理的和非意向主义的立场，无论是在中国，还是在</w:t>
      </w:r>
      <w:bookmarkEnd w:id="3959"/>
    </w:p>
    <w:p>
      <w:pPr>
        <w:pageBreakBefore w:val="off"/>
        <w:tabs/>
        <w:wordWrap w:val="off"/>
        <w:spacing w:before="0" w:after="0" w:line="820" w:lineRule="atLeast"/>
        <w:ind w:left="40" w:right="0"/>
        <w:jc w:val="both"/>
        <w:textAlignment w:val="baseline"/>
        <w:rPr>
          <w:sz w:val="45"/>
        </w:rPr>
      </w:pPr>
      <w:bookmarkStart w:name="" w:id="3960"/>
      <w:r>
        <w:rPr>
          <w:rFonts w:ascii="宋体" w:hAnsi="宋体" w:cs="宋体" w:eastAsia="宋体"/>
          <w:sz w:val="45"/>
          <w:spacing w:val="0"/>
          <w:color w:val="000000"/>
          <w:u w:val="single"/>
          <w:b w:val="off"/>
          <w:i w:val="off"/>
        </w:rPr>
        <w:t xml:space="preserve">                 </w:t>
      </w:r>
      <w:bookmarkEnd w:id="3960"/>
    </w:p>
    <w:p>
      <w:pPr>
        <w:pageBreakBefore w:val="off"/>
        <w:tabs/>
        <w:wordWrap w:val="off"/>
        <w:spacing w:before="0" w:after="0" w:line="680" w:lineRule="atLeast"/>
        <w:ind w:left="940" w:right="0"/>
        <w:jc w:val="both"/>
        <w:textAlignment w:val="baseline"/>
        <w:rPr>
          <w:sz w:val="42"/>
        </w:rPr>
      </w:pPr>
      <w:bookmarkStart w:name="" w:id="3961"/>
      <w:r>
        <w:rPr>
          <w:rFonts w:ascii="楷体" w:hAnsi="楷体" w:cs="楷体" w:eastAsia="楷体"/>
          <w:sz w:val="42"/>
          <w:spacing w:val="0"/>
          <w:color w:val="000000"/>
          <w:b w:val="off"/>
          <w:i w:val="off"/>
        </w:rPr>
        <w:t>[116] Weber, (1963), 515。</w:t>
      </w:r>
      <w:bookmarkEnd w:id="3961"/>
    </w:p>
    <w:p>
      <w:pPr>
        <w:pageBreakBefore w:val="off"/>
        <w:tabs/>
        <w:wordWrap w:val="off"/>
        <w:spacing w:before="0" w:after="0" w:line="680" w:lineRule="atLeast"/>
        <w:ind w:left="940" w:right="0"/>
        <w:jc w:val="both"/>
        <w:textAlignment w:val="baseline"/>
        <w:rPr>
          <w:sz w:val="42"/>
        </w:rPr>
      </w:pPr>
      <w:bookmarkStart w:name="" w:id="3962"/>
      <w:r>
        <w:rPr>
          <w:rFonts w:ascii="楷体" w:hAnsi="楷体" w:cs="楷体" w:eastAsia="楷体"/>
          <w:sz w:val="42"/>
          <w:spacing w:val="0"/>
          <w:color w:val="000000"/>
          <w:b w:val="off"/>
          <w:i w:val="off"/>
        </w:rPr>
        <w:t>[117] Weber, (1963), 515。</w:t>
      </w:r>
      <w:bookmarkEnd w:id="3962"/>
    </w:p>
    <w:p>
      <w:pPr>
        <w:pageBreakBefore w:val="off"/>
        <w:tabs/>
        <w:wordWrap w:val="off"/>
        <w:spacing w:before="0" w:after="0" w:line="680" w:lineRule="atLeast"/>
        <w:ind w:left="40" w:right="420" w:firstLine="900"/>
        <w:jc w:val="both"/>
        <w:textAlignment w:val="baseline"/>
        <w:rPr>
          <w:sz w:val="42"/>
        </w:rPr>
      </w:pPr>
      <w:bookmarkStart w:name="" w:id="3963"/>
      <w:r>
        <w:rPr>
          <w:rFonts w:ascii="楷体" w:hAnsi="楷体" w:cs="楷体" w:eastAsia="楷体"/>
          <w:sz w:val="42"/>
          <w:spacing w:val="0"/>
          <w:color w:val="000000"/>
          <w:b w:val="off"/>
          <w:i w:val="off"/>
        </w:rPr>
        <w:t>[118] J. Needham, Wissenschaftlicber Universalismus, Ffm.1977. Dazu: B. Nelson,</w:t>
      </w:r>
      <w:r>
        <w:rPr>
          <w:rFonts w:ascii="楷体" w:hAnsi="楷体" w:cs="楷体" w:eastAsia="楷体"/>
          <w:sz w:val="42"/>
          <w:spacing w:val="0"/>
          <w:color w:val="000000"/>
          <w:b w:val="off"/>
          <w:i w:val="off"/>
        </w:rPr>
        <w:t>Wissenschaften und Zivilisationen, &gt; Osten&lt; und &gt; Westen&lt;——J. Needham und Max</w:t>
      </w:r>
      <w:r>
        <w:rPr>
          <w:rFonts w:ascii="楷体" w:hAnsi="楷体" w:cs="楷体" w:eastAsia="楷体"/>
          <w:sz w:val="42"/>
          <w:spacing w:val="0"/>
          <w:color w:val="000000"/>
          <w:b w:val="off"/>
          <w:i w:val="off"/>
        </w:rPr>
        <w:t>Weber, 载其: Der Ursprung der Moderne, Ffm., 1977, 7ff.。</w:t>
      </w:r>
      <w:bookmarkEnd w:id="3963"/>
    </w:p>
    <w:p>
      <w:pPr>
        <w:pageBreakBefore w:val="off"/>
        <w:tabs/>
        <w:wordWrap w:val="off"/>
        <w:spacing w:before="280" w:after="0" w:line="540" w:lineRule="atLeast"/>
        <w:ind w:left="340" w:right="0"/>
        <w:jc w:val="both"/>
        <w:textAlignment w:val="baseline"/>
        <w:rPr>
          <w:sz w:val="40"/>
        </w:rPr>
        <w:sectPr>
          <w:footerReference r:id="rId467"/>
          <w:headerReference r:id="rId468" w:type="default"/>
          <w:type w:val="nextPage"/>
          <w:pgSz w:w="20740" w:h="31680"/>
          <w:pgMar w:left="2640" w:top="2180" w:right="2640" w:bottom="2180" w:header="1880" w:footer="1880"/>
          <w:cols w:num="1"/>
        </w:sectPr>
      </w:pPr>
      <w:bookmarkStart w:name="" w:id="3964"/>
      <w:r>
        <w:rPr>
          <w:rFonts w:ascii="宋体" w:hAnsi="宋体" w:cs="宋体" w:eastAsia="宋体"/>
          <w:sz w:val="40"/>
          <w:spacing w:val="0"/>
          <w:color w:val="000000"/>
          <w:b w:val="off"/>
          <w:i w:val="off"/>
        </w:rPr>
        <w:t>202</w:t>
      </w:r>
      <w:bookmarkEnd w:id="3964"/>
    </w:p>
    <w:p>
      <w:pPr>
        <w:pageBreakBefore w:val="off"/>
        <w:tabs/>
        <w:wordWrap w:val="off"/>
        <w:spacing w:before="0" w:after="0" w:line="580" w:lineRule="atLeast"/>
        <w:ind w:left="60" w:right="0"/>
        <w:jc w:val="both"/>
        <w:textAlignment w:val="baseline"/>
        <w:rPr>
          <w:sz w:val="43"/>
        </w:rPr>
      </w:pPr>
      <w:bookmarkStart w:name="" w:id="3965"/>
      <w:r>
        <w:rPr>
          <w:rFonts w:ascii="宋体" w:hAnsi="宋体" w:cs="宋体" w:eastAsia="宋体"/>
          <w:sz w:val="43"/>
          <w:spacing w:val="0"/>
          <w:color w:val="000000"/>
          <w:b w:val="off"/>
          <w:i w:val="off"/>
        </w:rPr>
        <w:t>二、马克斯·韦伯的合理化理论</w:t>
      </w:r>
      <w:bookmarkEnd w:id="3965"/>
    </w:p>
    <w:p>
      <w:pPr>
        <w:pageBreakBefore w:val="off"/>
        <w:tabs/>
        <w:wordWrap w:val="off"/>
        <w:spacing w:before="360" w:after="0" w:line="820" w:lineRule="atLeast"/>
        <w:ind w:left="60" w:right="0"/>
        <w:jc w:val="both"/>
        <w:textAlignment w:val="baseline"/>
        <w:rPr>
          <w:sz w:val="41"/>
        </w:rPr>
      </w:pPr>
      <w:bookmarkStart w:name="" w:id="3966"/>
      <w:r>
        <w:rPr>
          <w:rFonts w:ascii="宋体" w:hAnsi="宋体" w:cs="宋体" w:eastAsia="宋体"/>
          <w:sz w:val="41"/>
          <w:spacing w:val="0"/>
          <w:color w:val="000000"/>
          <w:b w:val="off"/>
          <w:i w:val="off"/>
        </w:rPr>
        <w:t>古希腊，</w:t>
      </w:r>
      <w:bookmarkEnd w:id="3966"/>
    </w:p>
    <w:p>
      <w:pPr>
        <w:pageBreakBefore w:val="off"/>
        <w:tabs/>
        <w:wordWrap w:val="off"/>
        <w:spacing w:before="0" w:after="0" w:line="840" w:lineRule="exact"/>
        <w:ind w:left="0" w:right="0"/>
        <w:jc w:val="both"/>
        <w:textAlignment w:val="baseline"/>
        <w:rPr>
          <w:sz w:val="41"/>
        </w:rPr>
      </w:pPr>
      <w:bookmarkStart w:name="" w:id="3967"/>
      <w:r>
        <w:rPr>
          <w:rFonts w:ascii="宋体" w:hAnsi="宋体" w:cs="宋体" w:eastAsia="宋体"/>
          <w:sz w:val="41"/>
          <w:spacing w:val="0"/>
          <w:color w:val="000000"/>
          <w:b w:val="off"/>
          <w:i w:val="off"/>
        </w:rPr>
        <w:t/>
      </w:r>
      <w:bookmarkEnd w:id="3967"/>
    </w:p>
    <w:p>
      <w:pPr>
        <w:pageBreakBefore w:val="off"/>
        <w:tabs/>
        <w:wordWrap w:val="off"/>
        <w:spacing w:before="0" w:after="0" w:line="820" w:lineRule="atLeast"/>
        <w:ind w:left="1100" w:right="0" w:firstLine="980"/>
        <w:jc w:val="both"/>
        <w:textAlignment w:val="baseline"/>
        <w:rPr>
          <w:sz w:val="41"/>
        </w:rPr>
      </w:pPr>
      <w:bookmarkStart w:name="" w:id="3968"/>
      <w:r>
        <w:rPr>
          <w:rFonts w:ascii="楷体" w:hAnsi="楷体" w:cs="楷体" w:eastAsia="楷体"/>
          <w:sz w:val="41"/>
          <w:spacing w:val="0"/>
          <w:color w:val="000000"/>
          <w:b w:val="off"/>
          <w:i w:val="off"/>
        </w:rPr>
        <w:t>都阻止了从达·芬奇所达到的水平向伽里略所达到的水平的转变，在</w:t>
      </w:r>
      <w:r>
        <w:rPr>
          <w:rFonts w:ascii="楷体" w:hAnsi="楷体" w:cs="楷体" w:eastAsia="楷体"/>
          <w:sz w:val="41"/>
          <w:spacing w:val="0"/>
          <w:color w:val="000000"/>
          <w:b w:val="off"/>
          <w:i w:val="off"/>
        </w:rPr>
        <w:t>中世纪的中国，人们虽然有了比较完整的实验，比古希腊人，甚至比中世</w:t>
      </w:r>
      <w:r>
        <w:rPr>
          <w:rFonts w:ascii="楷体" w:hAnsi="楷体" w:cs="楷体" w:eastAsia="楷体"/>
          <w:sz w:val="41"/>
          <w:spacing w:val="0"/>
          <w:color w:val="000000"/>
          <w:b w:val="off"/>
          <w:i w:val="off"/>
        </w:rPr>
        <w:t>纪的欧洲人还要完整，然而，这没有给“官僚封建主义”带来任何变化，</w:t>
      </w:r>
      <w:r>
        <w:rPr>
          <w:rFonts w:ascii="楷体" w:hAnsi="楷体" w:cs="楷体" w:eastAsia="楷体"/>
          <w:sz w:val="41"/>
          <w:spacing w:val="0"/>
          <w:color w:val="000000"/>
          <w:b w:val="off"/>
          <w:i w:val="off"/>
        </w:rPr>
        <w:t>因此，算术、经验的自然研究以及实验就无法有效地联系起来，从而造就</w:t>
      </w:r>
      <w:r>
        <w:rPr>
          <w:rFonts w:ascii="楷体" w:hAnsi="楷体" w:cs="楷体" w:eastAsia="楷体"/>
          <w:sz w:val="41"/>
          <w:spacing w:val="0"/>
          <w:color w:val="000000"/>
          <w:b w:val="off"/>
          <w:i w:val="off"/>
        </w:rPr>
        <w:t>一种全新的立场。[119]</w:t>
      </w:r>
      <w:bookmarkEnd w:id="3968"/>
    </w:p>
    <w:p>
      <w:pPr>
        <w:pageBreakBefore w:val="off"/>
        <w:tabs/>
        <w:wordWrap w:val="off"/>
        <w:spacing w:before="640" w:after="0" w:line="800" w:lineRule="atLeast"/>
        <w:ind w:left="60" w:right="60" w:firstLine="980"/>
        <w:jc w:val="both"/>
        <w:textAlignment w:val="baseline"/>
        <w:rPr>
          <w:sz w:val="45"/>
        </w:rPr>
      </w:pPr>
      <w:bookmarkStart w:name="" w:id="3969"/>
      <w:r>
        <w:rPr>
          <w:rFonts w:ascii="黑体" w:hAnsi="黑体" w:cs="黑体" w:eastAsia="黑体"/>
          <w:sz w:val="45"/>
          <w:spacing w:val="0"/>
          <w:color w:val="000000"/>
          <w:b w:val="off"/>
          <w:i w:val="off"/>
        </w:rPr>
        <w:t>儒教和道教与古希腊哲学，都不缺少一种能够获得合理化的世界观所</w:t>
      </w:r>
      <w:r>
        <w:rPr>
          <w:rFonts w:ascii="黑体" w:hAnsi="黑体" w:cs="黑体" w:eastAsia="黑体"/>
          <w:sz w:val="45"/>
          <w:spacing w:val="0"/>
          <w:color w:val="000000"/>
          <w:b w:val="off"/>
          <w:i w:val="off"/>
        </w:rPr>
        <w:t>必需的基本特征。它们用一种具体的世界秩序概念系统地把握了纷繁复杂</w:t>
      </w:r>
      <w:r>
        <w:rPr>
          <w:rFonts w:ascii="黑体" w:hAnsi="黑体" w:cs="黑体" w:eastAsia="黑体"/>
          <w:sz w:val="45"/>
          <w:spacing w:val="0"/>
          <w:color w:val="000000"/>
          <w:b w:val="off"/>
          <w:i w:val="off"/>
        </w:rPr>
        <w:t>的现象，并把这些现象和原理联系起来。当然，它们缺少占据主导地位的</w:t>
      </w:r>
      <w:r>
        <w:rPr>
          <w:rFonts w:ascii="黑体" w:hAnsi="黑体" w:cs="黑体" w:eastAsia="黑体"/>
          <w:sz w:val="45"/>
          <w:spacing w:val="0"/>
          <w:color w:val="000000"/>
          <w:b w:val="off"/>
          <w:i w:val="off"/>
        </w:rPr>
        <w:t>救赎动机，而正是这一点激化了现象世界与超越世界的原理之间的二元</w:t>
      </w:r>
      <w:r>
        <w:rPr>
          <w:rFonts w:ascii="黑体" w:hAnsi="黑体" w:cs="黑体" w:eastAsia="黑体"/>
          <w:sz w:val="45"/>
          <w:spacing w:val="0"/>
          <w:color w:val="000000"/>
          <w:b w:val="off"/>
          <w:i w:val="off"/>
        </w:rPr>
        <w:t>论；但二元论的世界观结构可以与世界保持足够的距离，以便能够从某一</w:t>
      </w:r>
      <w:r>
        <w:rPr>
          <w:rFonts w:ascii="黑体" w:hAnsi="黑体" w:cs="黑体" w:eastAsia="黑体"/>
          <w:sz w:val="45"/>
          <w:spacing w:val="0"/>
          <w:color w:val="000000"/>
          <w:b w:val="off"/>
          <w:i w:val="off"/>
        </w:rPr>
        <w:t>方面 (这些方面在原理层面上并没有分化)，这里就是从存在和生成的认</w:t>
      </w:r>
      <w:r>
        <w:rPr>
          <w:rFonts w:ascii="黑体" w:hAnsi="黑体" w:cs="黑体" w:eastAsia="黑体"/>
          <w:sz w:val="45"/>
          <w:spacing w:val="0"/>
          <w:color w:val="000000"/>
          <w:b w:val="off"/>
          <w:i w:val="off"/>
        </w:rPr>
        <w:t>知方面使世界客观化。从认知方面来看，现象世界越是可以从抽象的角度</w:t>
      </w:r>
      <w:r>
        <w:rPr>
          <w:rFonts w:ascii="黑体" w:hAnsi="黑体" w:cs="黑体" w:eastAsia="黑体"/>
          <w:sz w:val="45"/>
          <w:spacing w:val="0"/>
          <w:color w:val="000000"/>
          <w:b w:val="off"/>
          <w:i w:val="off"/>
        </w:rPr>
        <w:t>独立出来成为一个存在者的领域或有用的领域，摆脱其他一切内涵，包</w:t>
      </w:r>
      <w:r>
        <w:rPr>
          <w:rFonts w:ascii="黑体" w:hAnsi="黑体" w:cs="黑体" w:eastAsia="黑体"/>
          <w:sz w:val="45"/>
          <w:spacing w:val="0"/>
          <w:color w:val="000000"/>
          <w:b w:val="off"/>
          <w:i w:val="off"/>
        </w:rPr>
        <w:t>括规范内涵和表现内涵，世界观也就越是堪称合理的。一种通过认知而获</w:t>
      </w:r>
      <w:r>
        <w:rPr>
          <w:rFonts w:ascii="黑体" w:hAnsi="黑体" w:cs="黑体" w:eastAsia="黑体"/>
          <w:sz w:val="45"/>
          <w:spacing w:val="0"/>
          <w:color w:val="000000"/>
          <w:b w:val="off"/>
          <w:i w:val="off"/>
        </w:rPr>
        <w:t>得合理化的世界观把世界呈现为一切形式和过程的总体性，而且，通过沉</w:t>
      </w:r>
      <w:r>
        <w:rPr>
          <w:rFonts w:ascii="黑体" w:hAnsi="黑体" w:cs="黑体" w:eastAsia="黑体"/>
          <w:sz w:val="45"/>
          <w:spacing w:val="0"/>
          <w:color w:val="000000"/>
          <w:b w:val="off"/>
          <w:i w:val="off"/>
        </w:rPr>
        <w:t>思，我们可以进入其中。只要实践需要占据主导地位 (韦伯认为中国的精</w:t>
      </w:r>
      <w:r>
        <w:rPr>
          <w:rFonts w:ascii="黑体" w:hAnsi="黑体" w:cs="黑体" w:eastAsia="黑体"/>
          <w:sz w:val="45"/>
          <w:spacing w:val="0"/>
          <w:color w:val="000000"/>
          <w:b w:val="off"/>
          <w:i w:val="off"/>
        </w:rPr>
        <w:t>神立场就是这样)，肯定世界的基本立场就会逐步发展成为对世界的适</w:t>
      </w:r>
      <w:r>
        <w:rPr>
          <w:rFonts w:ascii="黑体" w:hAnsi="黑体" w:cs="黑体" w:eastAsia="黑体"/>
          <w:sz w:val="45"/>
          <w:spacing w:val="0"/>
          <w:color w:val="000000"/>
          <w:b w:val="off"/>
          <w:i w:val="off"/>
        </w:rPr>
        <w:t>应。相反，肯定世界如果想从纯粹理论的角度把世界客观化，看来就必须</w:t>
      </w:r>
      <w:r>
        <w:rPr>
          <w:rFonts w:ascii="黑体" w:hAnsi="黑体" w:cs="黑体" w:eastAsia="黑体"/>
          <w:sz w:val="45"/>
          <w:spacing w:val="0"/>
          <w:color w:val="000000"/>
          <w:b w:val="off"/>
          <w:i w:val="off"/>
        </w:rPr>
        <w:t>与一种脱离了实践需要的理论生活方式建立起联系，并听从观察世界的意</w:t>
      </w:r>
      <w:r>
        <w:rPr>
          <w:rFonts w:ascii="黑体" w:hAnsi="黑体" w:cs="黑体" w:eastAsia="黑体"/>
          <w:sz w:val="45"/>
          <w:spacing w:val="0"/>
          <w:color w:val="000000"/>
          <w:b w:val="off"/>
          <w:i w:val="off"/>
        </w:rPr>
        <w:t>向。中国的士大夫阶层无法像古希腊哲学家那样过上一种摆脱了实践而沉</w:t>
      </w:r>
      <w:r>
        <w:rPr>
          <w:rFonts w:ascii="黑体" w:hAnsi="黑体" w:cs="黑体" w:eastAsia="黑体"/>
          <w:sz w:val="45"/>
          <w:spacing w:val="0"/>
          <w:color w:val="000000"/>
          <w:b w:val="off"/>
          <w:i w:val="off"/>
        </w:rPr>
        <w:t>湎于思考当中的“学院”生活，也就是说，他们无法立足于一种理论的生</w:t>
      </w:r>
      <w:r>
        <w:rPr>
          <w:rFonts w:ascii="黑体" w:hAnsi="黑体" w:cs="黑体" w:eastAsia="黑体"/>
          <w:sz w:val="45"/>
          <w:spacing w:val="0"/>
          <w:color w:val="000000"/>
          <w:b w:val="off"/>
          <w:i w:val="off"/>
        </w:rPr>
        <w:t>活方式。</w:t>
      </w:r>
      <w:bookmarkEnd w:id="3969"/>
    </w:p>
    <w:p>
      <w:pPr>
        <w:pageBreakBefore w:val="off"/>
        <w:tabs/>
        <w:wordWrap w:val="off"/>
        <w:spacing w:before="0" w:after="0" w:line="800" w:lineRule="atLeast"/>
        <w:ind w:left="60" w:right="140" w:firstLine="980"/>
        <w:jc w:val="both"/>
        <w:textAlignment w:val="baseline"/>
        <w:rPr>
          <w:sz w:val="45"/>
        </w:rPr>
      </w:pPr>
      <w:bookmarkStart w:name="" w:id="3970"/>
      <w:r>
        <w:rPr>
          <w:rFonts w:ascii="黑体" w:hAnsi="黑体" w:cs="黑体" w:eastAsia="黑体"/>
          <w:sz w:val="45"/>
          <w:spacing w:val="0"/>
          <w:color w:val="000000"/>
          <w:b w:val="off"/>
          <w:i w:val="off"/>
        </w:rPr>
        <w:t>这样一种假设需要认真加以检验；我在这里只能作出如下推论：我</w:t>
      </w:r>
      <w:r>
        <w:rPr>
          <w:rFonts w:ascii="黑体" w:hAnsi="黑体" w:cs="黑体" w:eastAsia="黑体"/>
          <w:sz w:val="45"/>
          <w:spacing w:val="0"/>
          <w:color w:val="000000"/>
          <w:b w:val="off"/>
          <w:i w:val="off"/>
        </w:rPr>
        <w:t>们如果一开始不是从伦理的角度，而是从理论的角度来考察中国的传统，</w:t>
      </w:r>
      <w:r>
        <w:rPr>
          <w:rFonts w:ascii="黑体" w:hAnsi="黑体" w:cs="黑体" w:eastAsia="黑体"/>
          <w:sz w:val="45"/>
          <w:spacing w:val="0"/>
          <w:color w:val="000000"/>
          <w:b w:val="off"/>
          <w:i w:val="off"/>
        </w:rPr>
        <w:t>并把它和古希腊的传统加以比较，就会发现它是另外一个样子。一种对</w:t>
      </w:r>
      <w:r>
        <w:rPr>
          <w:rFonts w:ascii="黑体" w:hAnsi="黑体" w:cs="黑体" w:eastAsia="黑体"/>
          <w:sz w:val="45"/>
          <w:spacing w:val="0"/>
          <w:color w:val="000000"/>
          <w:b w:val="off"/>
          <w:i w:val="off"/>
        </w:rPr>
        <w:t>待世界的立场如果想从本体的角度把世界统一起来，它就必须进行分化，</w:t>
      </w:r>
      <w:bookmarkEnd w:id="3970"/>
    </w:p>
    <w:p>
      <w:pPr>
        <w:pageBreakBefore w:val="off"/>
        <w:tabs/>
        <w:wordWrap w:val="off"/>
        <w:spacing w:before="0" w:after="0" w:line="800" w:lineRule="atLeast"/>
        <w:ind w:left="0" w:right="0"/>
        <w:jc w:val="both"/>
        <w:textAlignment w:val="baseline"/>
        <w:rPr>
          <w:sz w:val="45"/>
        </w:rPr>
      </w:pPr>
      <w:bookmarkStart w:name="" w:id="3971"/>
      <w:r>
        <w:rPr>
          <w:rFonts w:ascii="宋体" w:hAnsi="宋体" w:cs="宋体" w:eastAsia="宋体"/>
          <w:sz w:val="45"/>
          <w:spacing w:val="0"/>
          <w:color w:val="000000"/>
          <w:u w:val="single"/>
          <w:b w:val="off"/>
          <w:i w:val="off"/>
        </w:rPr>
        <w:t xml:space="preserve">                 </w:t>
      </w:r>
      <w:bookmarkEnd w:id="3971"/>
    </w:p>
    <w:p>
      <w:pPr>
        <w:pageBreakBefore w:val="off"/>
        <w:tabs/>
        <w:wordWrap w:val="off"/>
        <w:spacing w:before="0" w:after="0" w:line="540" w:lineRule="atLeast"/>
        <w:ind w:left="60" w:right="160" w:firstLine="840"/>
        <w:jc w:val="both"/>
        <w:textAlignment w:val="baseline"/>
        <w:rPr>
          <w:sz w:val="38"/>
        </w:rPr>
      </w:pPr>
      <w:bookmarkStart w:name="" w:id="3972"/>
      <w:r>
        <w:rPr>
          <w:rFonts w:ascii="TimesNewRoman" w:hAnsi="TimesNewRoman" w:cs="TimesNewRoman" w:eastAsia="TimesNewRoman"/>
          <w:sz w:val="38"/>
          <w:spacing w:val="0"/>
          <w:color w:val="000000"/>
          <w:b w:val="off"/>
          <w:i w:val="off"/>
        </w:rPr>
        <w:t>[119] T. Spengler, Die Entwicklung der cbinesiscben Wissenscbafts-und Tecbnikgescbichte.</w:t>
      </w:r>
      <w:r>
        <w:rPr>
          <w:rFonts w:ascii="TimesNewRoman" w:hAnsi="TimesNewRoman" w:cs="TimesNewRoman" w:eastAsia="TimesNewRoman"/>
          <w:sz w:val="38"/>
          <w:spacing w:val="0"/>
          <w:color w:val="000000"/>
          <w:b w:val="off"/>
          <w:i w:val="off"/>
        </w:rPr>
        <w:t>Einleitung zu Needham, (1977), 7ff.。</w:t>
      </w:r>
      <w:bookmarkEnd w:id="3972"/>
    </w:p>
    <w:p>
      <w:pPr>
        <w:pageBreakBefore w:val="off"/>
        <w:tabs/>
        <w:wordWrap w:val="off"/>
        <w:spacing w:before="0" w:after="0" w:line="480" w:lineRule="exact"/>
        <w:ind w:left="0" w:right="0"/>
        <w:jc w:val="both"/>
        <w:textAlignment w:val="baseline"/>
        <w:rPr>
          <w:sz w:val="40"/>
        </w:rPr>
      </w:pPr>
      <w:bookmarkStart w:name="" w:id="3973"/>
      <w:r>
        <w:rPr>
          <w:rFonts w:ascii="宋体" w:hAnsi="宋体" w:cs="宋体" w:eastAsia="宋体"/>
          <w:sz w:val="40"/>
          <w:spacing w:val="0"/>
          <w:color w:val="000000"/>
          <w:b w:val="off"/>
          <w:i w:val="off"/>
        </w:rPr>
        <w:t/>
      </w:r>
      <w:bookmarkEnd w:id="3973"/>
    </w:p>
    <w:p>
      <w:pPr>
        <w:pageBreakBefore w:val="off"/>
        <w:tabs/>
        <w:wordWrap w:val="off"/>
        <w:spacing w:before="0" w:after="0" w:line="540" w:lineRule="atLeast"/>
        <w:ind w:left="0" w:right="520"/>
        <w:jc w:val="right"/>
        <w:textAlignment w:val="baseline"/>
        <w:rPr>
          <w:sz w:val="40"/>
        </w:rPr>
      </w:pPr>
      <w:bookmarkStart w:name="" w:id="3974"/>
      <w:r>
        <w:rPr>
          <w:rFonts w:ascii="宋体" w:hAnsi="宋体" w:cs="宋体" w:eastAsia="宋体"/>
          <w:sz w:val="40"/>
          <w:spacing w:val="0"/>
          <w:color w:val="000000"/>
          <w:b w:val="off"/>
          <w:i w:val="off"/>
        </w:rPr>
        <w:t>203</w:t>
      </w:r>
      <w:bookmarkEnd w:id="3974"/>
    </w:p>
    <w:p>
      <w:pPr>
        <w:pageBreakBefore w:val="off"/>
        <w:tabs/>
        <w:wordWrap w:val="off"/>
        <w:spacing w:before="0" w:after="0" w:line="480" w:lineRule="exact"/>
        <w:ind w:left="0" w:right="0"/>
        <w:jc w:val="right"/>
        <w:textAlignment w:val="baseline"/>
        <w:rPr>
          <w:sz w:val="40"/>
        </w:rPr>
      </w:pPr>
      <w:bookmarkStart w:name="" w:id="3975"/>
      <w:r>
        <w:rPr>
          <w:rFonts w:ascii="宋体" w:hAnsi="宋体" w:cs="宋体" w:eastAsia="宋体"/>
          <w:sz w:val="40"/>
          <w:spacing w:val="0"/>
          <w:color w:val="000000"/>
          <w:b w:val="off"/>
          <w:i w:val="off"/>
        </w:rPr>
        <w:t/>
      </w:r>
      <w:bookmarkEnd w:id="3975"/>
    </w:p>
    <w:p>
      <w:pPr>
        <w:pageBreakBefore w:val="off"/>
        <w:tabs/>
        <w:wordWrap w:val="off"/>
        <w:spacing w:before="0" w:after="0" w:line="480" w:lineRule="exact"/>
        <w:ind w:left="0" w:right="0"/>
        <w:jc w:val="right"/>
        <w:textAlignment w:val="baseline"/>
        <w:rPr>
          <w:sz w:val="40"/>
        </w:rPr>
      </w:pPr>
      <w:bookmarkStart w:name="" w:id="3976"/>
      <w:r>
        <w:rPr>
          <w:rFonts w:ascii="宋体" w:hAnsi="宋体" w:cs="宋体" w:eastAsia="宋体"/>
          <w:sz w:val="40"/>
          <w:spacing w:val="0"/>
          <w:color w:val="000000"/>
          <w:b w:val="off"/>
          <w:i w:val="off"/>
        </w:rPr>
        <w:t/>
      </w:r>
      <w:bookmarkEnd w:id="3976"/>
    </w:p>
    <w:p>
      <w:pPr>
        <w:pageBreakBefore w:val="off"/>
        <w:tabs/>
        <w:wordWrap w:val="off"/>
        <w:spacing w:before="0" w:after="0" w:line="480" w:lineRule="exact"/>
        <w:ind w:left="0" w:right="0"/>
        <w:jc w:val="right"/>
        <w:textAlignment w:val="baseline"/>
        <w:rPr>
          <w:sz w:val="40"/>
        </w:rPr>
      </w:pPr>
      <w:bookmarkStart w:name="" w:id="3977"/>
      <w:r>
        <w:rPr>
          <w:rFonts w:ascii="宋体" w:hAnsi="宋体" w:cs="宋体" w:eastAsia="宋体"/>
          <w:sz w:val="40"/>
          <w:spacing w:val="0"/>
          <w:color w:val="000000"/>
          <w:b w:val="off"/>
          <w:i w:val="off"/>
        </w:rPr>
        <w:t/>
      </w:r>
      <w:bookmarkEnd w:id="3977"/>
    </w:p>
    <w:p>
      <w:pPr>
        <w:pageBreakBefore w:val="off"/>
        <w:tabs/>
        <w:wordWrap w:val="off"/>
        <w:spacing w:before="0" w:after="0" w:line="540" w:lineRule="atLeast"/>
        <w:ind w:left="12440" w:right="0"/>
        <w:jc w:val="both"/>
        <w:textAlignment w:val="baseline"/>
        <w:rPr>
          <w:sz w:val="40"/>
        </w:rPr>
        <w:sectPr>
          <w:footerReference r:id="rId469"/>
          <w:headerReference r:id="rId470" w:type="default"/>
          <w:type w:val="nextPage"/>
          <w:pgSz w:w="20740" w:h="31680"/>
          <w:pgMar w:left="2880" w:top="1340" w:right="2880" w:bottom="1340" w:header="1040" w:footer="1040"/>
          <w:cols w:num="1"/>
        </w:sectPr>
      </w:pPr>
      <w:bookmarkStart w:name="" w:id="3978"/>
      <w:r>
        <w:rPr>
          <w:rFonts w:ascii="宋体" w:hAnsi="宋体" w:cs="宋体" w:eastAsia="宋体"/>
          <w:sz w:val="40"/>
          <w:spacing w:val="0"/>
          <w:color w:val="000000"/>
          <w:u w:val="single"/>
          <w:b w:val="off"/>
          <w:i w:val="off"/>
        </w:rPr>
        <w:t xml:space="preserve">      </w:t>
      </w:r>
      <w:bookmarkEnd w:id="3978"/>
    </w:p>
    <w:p>
      <w:pPr>
        <w:pageBreakBefore w:val="off"/>
        <w:tabs/>
        <w:wordWrap w:val="off"/>
        <w:spacing w:before="0" w:after="0" w:line="620" w:lineRule="atLeast"/>
        <w:ind w:left="0" w:right="0"/>
        <w:jc w:val="right"/>
        <w:textAlignment w:val="baseline"/>
        <w:rPr>
          <w:sz w:val="46"/>
        </w:rPr>
      </w:pPr>
      <w:bookmarkStart w:name="" w:id="3979"/>
      <w:r>
        <w:rPr>
          <w:rFonts w:ascii="宋体" w:hAnsi="宋体" w:cs="宋体" w:eastAsia="宋体"/>
          <w:sz w:val="46"/>
          <w:spacing w:val="0"/>
          <w:color w:val="000000"/>
          <w:b w:val="off"/>
          <w:i w:val="off"/>
        </w:rPr>
        <w:t>交往行为理论</w:t>
      </w:r>
      <w:bookmarkEnd w:id="3979"/>
    </w:p>
    <w:p>
      <w:pPr>
        <w:pageBreakBefore w:val="off"/>
        <w:tabs/>
        <w:wordWrap w:val="off"/>
        <w:spacing w:before="320" w:after="0" w:line="860" w:lineRule="atLeast"/>
        <w:ind w:left="100" w:right="20"/>
        <w:jc w:val="both"/>
        <w:textAlignment w:val="baseline"/>
        <w:rPr>
          <w:sz w:val="48"/>
        </w:rPr>
      </w:pPr>
      <w:bookmarkStart w:name="" w:id="3980"/>
      <w:r>
        <w:rPr>
          <w:rFonts w:ascii="黑体" w:hAnsi="黑体" w:cs="黑体" w:eastAsia="黑体"/>
          <w:sz w:val="48"/>
          <w:spacing w:val="0"/>
          <w:color w:val="000000"/>
          <w:b w:val="off"/>
          <w:i w:val="off"/>
        </w:rPr>
        <w:t>而分化又依赖于获得更高的善的方法。当然，这里所说的不是信念伦理</w:t>
      </w:r>
      <w:r>
        <w:rPr>
          <w:rFonts w:ascii="黑体" w:hAnsi="黑体" w:cs="黑体" w:eastAsia="黑体"/>
          <w:sz w:val="48"/>
          <w:spacing w:val="0"/>
          <w:color w:val="000000"/>
          <w:b w:val="off"/>
          <w:i w:val="off"/>
        </w:rPr>
        <w:t>的救赎宗教意义上的救赎途径，而是确证世界的途径。禁欲主义积</w:t>
      </w:r>
      <w:r>
        <w:rPr>
          <w:rFonts w:ascii="黑体" w:hAnsi="黑体" w:cs="黑体" w:eastAsia="黑体"/>
          <w:sz w:val="48"/>
          <w:spacing w:val="0"/>
          <w:color w:val="000000"/>
          <w:b w:val="off"/>
          <w:i w:val="off"/>
        </w:rPr>
        <w:t>极寻求救赎，神秘主义则消极寻求救赎，这可以和他们的生活方式对</w:t>
      </w:r>
      <w:r>
        <w:rPr>
          <w:rFonts w:ascii="黑体" w:hAnsi="黑体" w:cs="黑体" w:eastAsia="黑体"/>
          <w:sz w:val="48"/>
          <w:spacing w:val="0"/>
          <w:color w:val="000000"/>
          <w:b w:val="off"/>
          <w:i w:val="off"/>
        </w:rPr>
        <w:t>照起来，它们的目的是为了积极地或消极地确证世界：实践的生活方式</w:t>
      </w:r>
      <w:r>
        <w:rPr>
          <w:rFonts w:ascii="黑体" w:hAnsi="黑体" w:cs="黑体" w:eastAsia="黑体"/>
          <w:sz w:val="48"/>
          <w:spacing w:val="0"/>
          <w:color w:val="000000"/>
          <w:b w:val="off"/>
          <w:i w:val="off"/>
        </w:rPr>
        <w:t>和沉思的生活方式[¹²⁰]。如果这个理论命题是正确的，那么，我们就可</w:t>
      </w:r>
      <w:r>
        <w:rPr>
          <w:rFonts w:ascii="黑体" w:hAnsi="黑体" w:cs="黑体" w:eastAsia="黑体"/>
          <w:sz w:val="48"/>
          <w:spacing w:val="0"/>
          <w:color w:val="000000"/>
          <w:b w:val="off"/>
          <w:i w:val="off"/>
        </w:rPr>
        <w:t>以得出四种对待世界的立场，它们在救赎途径和生活方式上各不相同</w:t>
      </w:r>
      <w:r>
        <w:rPr>
          <w:rFonts w:ascii="黑体" w:hAnsi="黑体" w:cs="黑体" w:eastAsia="黑体"/>
          <w:sz w:val="48"/>
          <w:spacing w:val="0"/>
          <w:color w:val="000000"/>
          <w:b w:val="off"/>
          <w:i w:val="off"/>
        </w:rPr>
        <w:t>(图6)。</w:t>
      </w:r>
      <w:bookmarkEnd w:id="3980"/>
    </w:p>
    <w:p>
      <w:pPr>
        <w:pageBreakBefore w:val="off"/>
        <w:tabs/>
        <w:wordWrap w:val="off"/>
        <w:spacing w:before="0" w:after="0" w:line="860" w:lineRule="exact"/>
        <w:ind w:left="0" w:right="0"/>
        <w:jc w:val="both"/>
        <w:textAlignment w:val="baseline"/>
        <w:rPr>
          <w:sz w:val="48"/>
        </w:rPr>
      </w:pPr>
      <w:bookmarkStart w:name="" w:id="3981"/>
      <w:r>
        <w:rPr>
          <w:rFonts w:ascii="宋体" w:hAnsi="宋体" w:cs="宋体" w:eastAsia="宋体"/>
          <w:sz w:val="48"/>
          <w:spacing w:val="0"/>
          <w:color w:val="000000"/>
          <w:b w:val="off"/>
          <w:i w:val="off"/>
        </w:rPr>
        <w:t/>
      </w:r>
      <w:bookmarkEnd w:id="3981"/>
    </w:p>
    <w:p>
      <w:pPr>
        <w:pageBreakBefore w:val="off"/>
        <w:tabs/>
        <w:wordWrap w:val="off"/>
        <w:spacing w:before="0" w:after="0" w:line="860" w:lineRule="atLeast"/>
        <w:ind w:left="0" w:right="0"/>
        <w:jc w:val="center"/>
        <w:textAlignment w:val="baseline"/>
        <w:rPr>
          <w:sz w:val="48"/>
        </w:rPr>
      </w:pPr>
      <w:bookmarkStart w:name="" w:id="3982"/>
      <w:r>
        <w:rPr>
          <w:rFonts w:ascii="黑体" w:hAnsi="黑体" w:cs="黑体" w:eastAsia="黑体"/>
          <w:sz w:val="48"/>
          <w:spacing w:val="0"/>
          <w:color w:val="000000"/>
          <w:b w:val="off"/>
          <w:i w:val="off"/>
        </w:rPr>
        <w:t>图6 对待世界的立场</w:t>
      </w:r>
      <w:bookmarkEnd w:id="3982"/>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900"/>
        <w:gridCol w:w="4500"/>
        <w:gridCol w:w="4360"/>
      </w:tblGrid>
      <w:tr>
        <w:trPr>
          <w:trHeight w:hRule="atLeast" w:val="2560"/>
        </w:trPr>
        <w:tc>
          <w:tcPr>
            <w:tcW w:w="5900" w:type="dxa"/>
            <w:vAlign w:val="top"/>
          </w:tcPr>
          <w:p>
            <w:pPr>
              <w:pageBreakBefore w:val="off"/>
              <w:tabs/>
              <w:wordWrap w:val="off"/>
              <w:spacing w:before="60" w:after="300" w:line="660" w:lineRule="atLeast"/>
              <w:ind w:left="2560" w:right="0"/>
              <w:jc w:val="right"/>
              <w:textAlignment w:val="baseline"/>
              <w:rPr>
                <w:sz w:val="49"/>
              </w:rPr>
            </w:pPr>
            <w:bookmarkStart w:name="" w:id="3983"/>
            <w:r>
              <w:rPr>
                <w:rFonts w:ascii="黑体" w:hAnsi="黑体" w:cs="黑体" w:eastAsia="黑体"/>
                <w:sz w:val="49"/>
                <w:spacing w:val="0"/>
                <w:color w:val="000000"/>
                <w:b w:val="off"/>
                <w:i w:val="off"/>
              </w:rPr>
              <w:t>寻求救赎和确证</w:t>
            </w:r>
            <w:r>
              <w:rPr>
                <w:rFonts w:ascii="黑体" w:hAnsi="黑体" w:cs="黑体" w:eastAsia="黑体"/>
                <w:sz w:val="49"/>
                <w:spacing w:val="0"/>
                <w:color w:val="000000"/>
                <w:b w:val="off"/>
                <w:i w:val="off"/>
              </w:rPr>
              <w:t>世界的途径</w:t>
            </w:r>
            <w:bookmarkEnd w:id="3983"/>
          </w:p>
          <w:p>
            <w:pPr>
              <w:pageBreakBefore w:val="off"/>
              <w:tabs/>
              <w:wordWrap w:val="off"/>
              <w:spacing w:before="300" w:after="0" w:line="660" w:lineRule="atLeast"/>
              <w:ind w:left="220" w:right="0"/>
              <w:jc w:val="both"/>
              <w:textAlignment w:val="baseline"/>
              <w:rPr>
                <w:sz w:val="49"/>
              </w:rPr>
            </w:pPr>
            <w:bookmarkStart w:name="" w:id="3984"/>
            <w:r>
              <w:rPr>
                <w:rFonts w:ascii="黑体" w:hAnsi="黑体" w:cs="黑体" w:eastAsia="黑体"/>
                <w:sz w:val="49"/>
                <w:spacing w:val="0"/>
                <w:color w:val="000000"/>
                <w:b w:val="off"/>
                <w:i w:val="off"/>
              </w:rPr>
              <w:t>对界的总体评价</w:t>
            </w:r>
            <w:bookmarkEnd w:id="3984"/>
          </w:p>
        </w:tc>
        <w:tc>
          <w:tcPr>
            <w:tcW w:w="4500" w:type="dxa"/>
            <w:vAlign w:val="center"/>
          </w:tcPr>
          <w:p>
            <w:pPr>
              <w:pageBreakBefore w:val="off"/>
              <w:tabs/>
              <w:wordWrap w:val="off"/>
              <w:spacing w:before="0" w:after="0" w:line="660" w:lineRule="atLeast"/>
              <w:ind w:left="0" w:right="0"/>
              <w:jc w:val="center"/>
              <w:textAlignment w:val="baseline"/>
              <w:rPr>
                <w:sz w:val="49"/>
              </w:rPr>
            </w:pPr>
            <w:bookmarkStart w:name="" w:id="3985"/>
            <w:r>
              <w:rPr>
                <w:rFonts w:ascii="黑体" w:hAnsi="黑体" w:cs="黑体" w:eastAsia="黑体"/>
                <w:sz w:val="49"/>
                <w:spacing w:val="0"/>
                <w:color w:val="000000"/>
                <w:b w:val="off"/>
                <w:i w:val="off"/>
              </w:rPr>
              <w:t>积极的：</w:t>
            </w:r>
            <w:bookmarkEnd w:id="3985"/>
          </w:p>
          <w:p>
            <w:pPr>
              <w:pageBreakBefore w:val="off"/>
              <w:tabs/>
              <w:wordWrap w:val="off"/>
              <w:spacing w:before="0" w:after="0" w:line="660" w:lineRule="atLeast"/>
              <w:ind w:left="1140" w:right="0"/>
              <w:jc w:val="both"/>
              <w:textAlignment w:val="baseline"/>
              <w:rPr>
                <w:sz w:val="49"/>
              </w:rPr>
            </w:pPr>
            <w:bookmarkStart w:name="" w:id="3986"/>
            <w:r>
              <w:rPr>
                <w:rFonts w:ascii="黑体" w:hAnsi="黑体" w:cs="黑体" w:eastAsia="黑体"/>
                <w:sz w:val="49"/>
                <w:spacing w:val="0"/>
                <w:color w:val="000000"/>
                <w:b w:val="off"/>
                <w:i w:val="off"/>
              </w:rPr>
              <w:t>禁欲主义/</w:t>
            </w:r>
            <w:bookmarkEnd w:id="3986"/>
          </w:p>
          <w:p>
            <w:pPr>
              <w:pageBreakBefore w:val="off"/>
              <w:tabs/>
              <w:wordWrap w:val="off"/>
              <w:spacing w:before="0" w:after="0" w:line="660" w:lineRule="atLeast"/>
              <w:ind w:left="580" w:right="0"/>
              <w:jc w:val="both"/>
              <w:textAlignment w:val="baseline"/>
              <w:rPr>
                <w:sz w:val="49"/>
              </w:rPr>
            </w:pPr>
            <w:bookmarkStart w:name="" w:id="3987"/>
            <w:r>
              <w:rPr>
                <w:rFonts w:ascii="黑体" w:hAnsi="黑体" w:cs="黑体" w:eastAsia="黑体"/>
                <w:sz w:val="49"/>
                <w:spacing w:val="0"/>
                <w:color w:val="000000"/>
                <w:b w:val="off"/>
                <w:i w:val="off"/>
              </w:rPr>
              <w:t>实践的生活方式</w:t>
            </w:r>
            <w:bookmarkEnd w:id="3987"/>
          </w:p>
        </w:tc>
        <w:tc>
          <w:tcPr>
            <w:tcW w:w="4360" w:type="dxa"/>
            <w:vAlign w:val="center"/>
          </w:tcPr>
          <w:p>
            <w:pPr>
              <w:pageBreakBefore w:val="off"/>
              <w:tabs/>
              <w:wordWrap w:val="off"/>
              <w:spacing w:before="0" w:after="0" w:line="660" w:lineRule="atLeast"/>
              <w:ind w:left="0" w:right="0"/>
              <w:jc w:val="center"/>
              <w:textAlignment w:val="baseline"/>
              <w:rPr>
                <w:sz w:val="49"/>
              </w:rPr>
            </w:pPr>
            <w:bookmarkStart w:name="" w:id="3988"/>
            <w:r>
              <w:rPr>
                <w:rFonts w:ascii="黑体" w:hAnsi="黑体" w:cs="黑体" w:eastAsia="黑体"/>
                <w:sz w:val="49"/>
                <w:spacing w:val="0"/>
                <w:color w:val="000000"/>
                <w:b w:val="off"/>
                <w:i w:val="off"/>
              </w:rPr>
              <w:t>消极的</w:t>
            </w:r>
            <w:bookmarkEnd w:id="3988"/>
          </w:p>
          <w:p>
            <w:pPr>
              <w:pageBreakBefore w:val="off"/>
              <w:tabs/>
              <w:wordWrap w:val="off"/>
              <w:spacing w:before="0" w:after="0" w:line="660" w:lineRule="atLeast"/>
              <w:ind w:left="1080" w:right="0"/>
              <w:jc w:val="both"/>
              <w:textAlignment w:val="baseline"/>
              <w:rPr>
                <w:sz w:val="49"/>
              </w:rPr>
            </w:pPr>
            <w:bookmarkStart w:name="" w:id="3989"/>
            <w:r>
              <w:rPr>
                <w:rFonts w:ascii="黑体" w:hAnsi="黑体" w:cs="黑体" w:eastAsia="黑体"/>
                <w:sz w:val="49"/>
                <w:spacing w:val="0"/>
                <w:color w:val="000000"/>
                <w:b w:val="off"/>
                <w:i w:val="off"/>
              </w:rPr>
              <w:t>神秘主义/</w:t>
            </w:r>
            <w:bookmarkEnd w:id="3989"/>
          </w:p>
          <w:p>
            <w:pPr>
              <w:pageBreakBefore w:val="off"/>
              <w:tabs/>
              <w:wordWrap w:val="off"/>
              <w:spacing w:before="0" w:after="0" w:line="660" w:lineRule="atLeast"/>
              <w:ind w:left="580" w:right="0"/>
              <w:jc w:val="both"/>
              <w:textAlignment w:val="baseline"/>
              <w:rPr>
                <w:sz w:val="49"/>
              </w:rPr>
            </w:pPr>
            <w:bookmarkStart w:name="" w:id="3990"/>
            <w:r>
              <w:rPr>
                <w:rFonts w:ascii="黑体" w:hAnsi="黑体" w:cs="黑体" w:eastAsia="黑体"/>
                <w:sz w:val="49"/>
                <w:spacing w:val="0"/>
                <w:color w:val="000000"/>
                <w:b w:val="off"/>
                <w:i w:val="off"/>
              </w:rPr>
              <w:t>沉思的生活方式</w:t>
            </w:r>
            <w:bookmarkEnd w:id="3990"/>
          </w:p>
        </w:tc>
      </w:tr>
      <w:tr>
        <w:trPr>
          <w:trHeight w:hRule="atLeast" w:val="1660"/>
        </w:trPr>
        <w:tc>
          <w:tcPr>
            <w:tcW w:w="5900" w:type="dxa"/>
            <w:vAlign w:val="center"/>
          </w:tcPr>
          <w:p>
            <w:pPr>
              <w:pageBreakBefore w:val="off"/>
              <w:tabs/>
              <w:wordWrap w:val="off"/>
              <w:spacing w:before="0" w:after="0" w:line="640" w:lineRule="atLeast"/>
              <w:ind w:left="0" w:right="0"/>
              <w:jc w:val="center"/>
              <w:textAlignment w:val="baseline"/>
              <w:rPr>
                <w:sz w:val="49"/>
              </w:rPr>
            </w:pPr>
            <w:bookmarkStart w:name="" w:id="3991"/>
            <w:r>
              <w:rPr>
                <w:rFonts w:ascii="黑体" w:hAnsi="黑体" w:cs="黑体" w:eastAsia="黑体"/>
                <w:sz w:val="49"/>
                <w:spacing w:val="0"/>
                <w:color w:val="000000"/>
                <w:b w:val="off"/>
                <w:i w:val="off"/>
              </w:rPr>
              <w:t>否定世界</w:t>
            </w:r>
            <w:bookmarkEnd w:id="3991"/>
          </w:p>
        </w:tc>
        <w:tc>
          <w:tcPr>
            <w:tcW w:w="4500" w:type="dxa"/>
            <w:vAlign w:val="center"/>
          </w:tcPr>
          <w:p>
            <w:pPr>
              <w:pageBreakBefore w:val="off"/>
              <w:tabs/>
              <w:wordWrap w:val="off"/>
              <w:spacing w:before="0" w:after="0" w:line="660" w:lineRule="atLeast"/>
              <w:ind w:left="0" w:right="0"/>
              <w:jc w:val="center"/>
              <w:textAlignment w:val="baseline"/>
              <w:rPr>
                <w:sz w:val="49"/>
              </w:rPr>
            </w:pPr>
            <w:bookmarkStart w:name="" w:id="3992"/>
            <w:r>
              <w:rPr>
                <w:rFonts w:ascii="黑体" w:hAnsi="黑体" w:cs="黑体" w:eastAsia="黑体"/>
                <w:sz w:val="49"/>
                <w:spacing w:val="0"/>
                <w:color w:val="000000"/>
                <w:b w:val="off"/>
                <w:i w:val="off"/>
              </w:rPr>
              <w:t>统治世界：</w:t>
            </w:r>
            <w:bookmarkEnd w:id="3992"/>
          </w:p>
          <w:p>
            <w:pPr>
              <w:pageBreakBefore w:val="off"/>
              <w:tabs/>
              <w:wordWrap w:val="off"/>
              <w:spacing w:before="0" w:after="0" w:line="660" w:lineRule="atLeast"/>
              <w:ind w:left="580" w:right="0"/>
              <w:jc w:val="both"/>
              <w:textAlignment w:val="baseline"/>
              <w:rPr>
                <w:sz w:val="49"/>
              </w:rPr>
            </w:pPr>
            <w:bookmarkStart w:name="" w:id="3993"/>
            <w:r>
              <w:rPr>
                <w:rFonts w:ascii="黑体" w:hAnsi="黑体" w:cs="黑体" w:eastAsia="黑体"/>
                <w:sz w:val="49"/>
                <w:spacing w:val="0"/>
                <w:color w:val="000000"/>
                <w:b w:val="off"/>
                <w:i w:val="off"/>
              </w:rPr>
              <w:t>犹太教/基础教</w:t>
            </w:r>
            <w:bookmarkEnd w:id="3993"/>
          </w:p>
        </w:tc>
        <w:tc>
          <w:tcPr>
            <w:tcW w:w="4360" w:type="dxa"/>
            <w:vAlign w:val="center"/>
          </w:tcPr>
          <w:p>
            <w:pPr>
              <w:pageBreakBefore w:val="off"/>
              <w:tabs/>
              <w:wordWrap w:val="off"/>
              <w:spacing w:before="0" w:after="0" w:line="660" w:lineRule="atLeast"/>
              <w:ind w:left="0" w:right="0"/>
              <w:jc w:val="center"/>
              <w:textAlignment w:val="baseline"/>
              <w:rPr>
                <w:sz w:val="49"/>
              </w:rPr>
            </w:pPr>
            <w:bookmarkStart w:name="" w:id="3994"/>
            <w:r>
              <w:rPr>
                <w:rFonts w:ascii="黑体" w:hAnsi="黑体" w:cs="黑体" w:eastAsia="黑体"/>
                <w:sz w:val="49"/>
                <w:spacing w:val="0"/>
                <w:color w:val="000000"/>
                <w:b w:val="off"/>
                <w:i w:val="off"/>
              </w:rPr>
              <w:t>逃避世界</w:t>
            </w:r>
            <w:bookmarkEnd w:id="3994"/>
          </w:p>
          <w:p>
            <w:pPr>
              <w:pageBreakBefore w:val="off"/>
              <w:tabs/>
              <w:wordWrap w:val="off"/>
              <w:spacing w:before="0" w:after="0" w:line="660" w:lineRule="atLeast"/>
              <w:ind w:left="1440" w:right="0"/>
              <w:jc w:val="both"/>
              <w:textAlignment w:val="baseline"/>
              <w:rPr>
                <w:sz w:val="49"/>
              </w:rPr>
            </w:pPr>
            <w:bookmarkStart w:name="" w:id="3995"/>
            <w:r>
              <w:rPr>
                <w:rFonts w:ascii="黑体" w:hAnsi="黑体" w:cs="黑体" w:eastAsia="黑体"/>
                <w:sz w:val="49"/>
                <w:spacing w:val="0"/>
                <w:color w:val="000000"/>
                <w:b w:val="off"/>
                <w:i w:val="off"/>
              </w:rPr>
              <w:t>印度教</w:t>
            </w:r>
            <w:bookmarkEnd w:id="3995"/>
          </w:p>
        </w:tc>
      </w:tr>
      <w:tr>
        <w:trPr>
          <w:trHeight w:hRule="atLeast" w:val="1820"/>
        </w:trPr>
        <w:tc>
          <w:tcPr>
            <w:tcW w:w="5900" w:type="dxa"/>
            <w:vAlign w:val="center"/>
          </w:tcPr>
          <w:p>
            <w:pPr>
              <w:pageBreakBefore w:val="off"/>
              <w:tabs/>
              <w:wordWrap w:val="off"/>
              <w:spacing w:before="0" w:after="0" w:line="640" w:lineRule="atLeast"/>
              <w:ind w:left="0" w:right="0"/>
              <w:jc w:val="center"/>
              <w:textAlignment w:val="baseline"/>
              <w:rPr>
                <w:sz w:val="49"/>
              </w:rPr>
            </w:pPr>
            <w:bookmarkStart w:name="" w:id="3996"/>
            <w:r>
              <w:rPr>
                <w:rFonts w:ascii="黑体" w:hAnsi="黑体" w:cs="黑体" w:eastAsia="黑体"/>
                <w:sz w:val="49"/>
                <w:spacing w:val="0"/>
                <w:color w:val="000000"/>
                <w:b w:val="off"/>
                <w:i w:val="off"/>
              </w:rPr>
              <w:t>肯定世界</w:t>
            </w:r>
            <w:bookmarkEnd w:id="3996"/>
          </w:p>
        </w:tc>
        <w:tc>
          <w:tcPr>
            <w:tcW w:w="4500" w:type="dxa"/>
            <w:vAlign w:val="center"/>
          </w:tcPr>
          <w:p>
            <w:pPr>
              <w:pageBreakBefore w:val="off"/>
              <w:tabs/>
              <w:wordWrap w:val="off"/>
              <w:spacing w:before="0" w:after="0" w:line="660" w:lineRule="atLeast"/>
              <w:ind w:left="0" w:right="0"/>
              <w:jc w:val="center"/>
              <w:textAlignment w:val="baseline"/>
              <w:rPr>
                <w:sz w:val="49"/>
              </w:rPr>
            </w:pPr>
            <w:bookmarkStart w:name="" w:id="3997"/>
            <w:r>
              <w:rPr>
                <w:rFonts w:ascii="黑体" w:hAnsi="黑体" w:cs="黑体" w:eastAsia="黑体"/>
                <w:sz w:val="49"/>
                <w:spacing w:val="0"/>
                <w:color w:val="000000"/>
                <w:b w:val="off"/>
                <w:i w:val="off"/>
              </w:rPr>
              <w:t>适应世界：</w:t>
            </w:r>
            <w:bookmarkEnd w:id="3997"/>
          </w:p>
          <w:p>
            <w:pPr>
              <w:pageBreakBefore w:val="off"/>
              <w:tabs/>
              <w:wordWrap w:val="off"/>
              <w:spacing w:before="0" w:after="0" w:line="660" w:lineRule="atLeast"/>
              <w:ind w:left="1840" w:right="0"/>
              <w:jc w:val="both"/>
              <w:textAlignment w:val="baseline"/>
              <w:rPr>
                <w:sz w:val="49"/>
              </w:rPr>
            </w:pPr>
            <w:bookmarkStart w:name="" w:id="3998"/>
            <w:r>
              <w:rPr>
                <w:rFonts w:ascii="黑体" w:hAnsi="黑体" w:cs="黑体" w:eastAsia="黑体"/>
                <w:sz w:val="49"/>
                <w:spacing w:val="0"/>
                <w:color w:val="000000"/>
                <w:b w:val="off"/>
                <w:i w:val="off"/>
              </w:rPr>
              <w:t>儒教</w:t>
            </w:r>
            <w:bookmarkEnd w:id="3998"/>
          </w:p>
        </w:tc>
        <w:tc>
          <w:tcPr>
            <w:tcW w:w="4360" w:type="dxa"/>
            <w:vAlign w:val="center"/>
          </w:tcPr>
          <w:p>
            <w:pPr>
              <w:pageBreakBefore w:val="off"/>
              <w:tabs/>
              <w:wordWrap w:val="off"/>
              <w:spacing w:before="0" w:after="0" w:line="660" w:lineRule="atLeast"/>
              <w:ind w:left="0" w:right="0"/>
              <w:jc w:val="center"/>
              <w:textAlignment w:val="baseline"/>
              <w:rPr>
                <w:sz w:val="49"/>
              </w:rPr>
            </w:pPr>
            <w:bookmarkStart w:name="" w:id="3999"/>
            <w:r>
              <w:rPr>
                <w:rFonts w:ascii="黑体" w:hAnsi="黑体" w:cs="黑体" w:eastAsia="黑体"/>
                <w:sz w:val="49"/>
                <w:spacing w:val="0"/>
                <w:color w:val="000000"/>
                <w:b w:val="off"/>
                <w:i w:val="off"/>
              </w:rPr>
              <w:t>观察世界：</w:t>
            </w:r>
            <w:bookmarkEnd w:id="3999"/>
          </w:p>
          <w:p>
            <w:pPr>
              <w:pageBreakBefore w:val="off"/>
              <w:tabs/>
              <w:wordWrap w:val="off"/>
              <w:spacing w:before="0" w:after="0" w:line="660" w:lineRule="atLeast"/>
              <w:ind w:left="580" w:right="0"/>
              <w:jc w:val="both"/>
              <w:textAlignment w:val="baseline"/>
              <w:rPr>
                <w:sz w:val="49"/>
              </w:rPr>
            </w:pPr>
            <w:bookmarkStart w:name="" w:id="4000"/>
            <w:r>
              <w:rPr>
                <w:rFonts w:ascii="黑体" w:hAnsi="黑体" w:cs="黑体" w:eastAsia="黑体"/>
                <w:sz w:val="49"/>
                <w:spacing w:val="0"/>
                <w:color w:val="000000"/>
                <w:b w:val="off"/>
                <w:i w:val="off"/>
              </w:rPr>
              <w:t>古希腊形而上学</w:t>
            </w:r>
            <w:bookmarkEnd w:id="4000"/>
          </w:p>
        </w:tc>
      </w:tr>
    </w:tbl>
    <w:p>
      <w:pPr>
        <w:pageBreakBefore w:val="off"/>
        <w:tabs/>
        <w:wordWrap w:val="off"/>
        <w:spacing w:before="0" w:after="0" w:line="860" w:lineRule="exact"/>
        <w:ind w:left="0" w:right="0"/>
        <w:jc w:val="left"/>
        <w:textAlignment w:val="baseline"/>
        <w:rPr>
          <w:sz w:val="48"/>
        </w:rPr>
      </w:pPr>
      <w:bookmarkStart w:name="" w:id="4001"/>
      <w:r>
        <w:rPr>
          <w:rFonts w:ascii="宋体" w:hAnsi="宋体" w:cs="宋体" w:eastAsia="宋体"/>
          <w:sz w:val="48"/>
          <w:spacing w:val="0"/>
          <w:color w:val="000000"/>
          <w:b w:val="off"/>
          <w:i w:val="off"/>
        </w:rPr>
        <w:t/>
      </w:r>
      <w:bookmarkEnd w:id="4001"/>
    </w:p>
    <w:p>
      <w:pPr>
        <w:pageBreakBefore w:val="off"/>
        <w:tabs/>
        <w:wordWrap w:val="off"/>
        <w:spacing w:before="0" w:after="0" w:line="860" w:lineRule="atLeast"/>
        <w:ind w:left="100" w:right="160" w:firstLine="980"/>
        <w:jc w:val="both"/>
        <w:textAlignment w:val="baseline"/>
        <w:rPr>
          <w:sz w:val="48"/>
        </w:rPr>
      </w:pPr>
      <w:bookmarkStart w:name="" w:id="4002"/>
      <w:r>
        <w:rPr>
          <w:rFonts w:ascii="黑体" w:hAnsi="黑体" w:cs="黑体" w:eastAsia="黑体"/>
          <w:sz w:val="48"/>
          <w:spacing w:val="0"/>
          <w:color w:val="000000"/>
          <w:b w:val="off"/>
          <w:i w:val="off"/>
        </w:rPr>
        <w:t>对待世界的立场发生了区分，而区分的前提是从宇宙论—形而上学角</w:t>
      </w:r>
      <w:r>
        <w:rPr>
          <w:rFonts w:ascii="黑体" w:hAnsi="黑体" w:cs="黑体" w:eastAsia="黑体"/>
          <w:sz w:val="48"/>
          <w:spacing w:val="0"/>
          <w:color w:val="000000"/>
          <w:b w:val="off"/>
          <w:i w:val="off"/>
        </w:rPr>
        <w:t>度肯定世界，要么适应世界，要么观察世界；这种区分对于世界观的认知</w:t>
      </w:r>
      <w:r>
        <w:rPr>
          <w:rFonts w:ascii="黑体" w:hAnsi="黑体" w:cs="黑体" w:eastAsia="黑体"/>
          <w:sz w:val="48"/>
          <w:spacing w:val="0"/>
          <w:color w:val="000000"/>
          <w:b w:val="off"/>
          <w:i w:val="off"/>
        </w:rPr>
        <w:t>合理化具有重要的意义，就像韦伯所说的，统治世界和逃避世界对于世界</w:t>
      </w:r>
      <w:r>
        <w:rPr>
          <w:rFonts w:ascii="黑体" w:hAnsi="黑体" w:cs="黑体" w:eastAsia="黑体"/>
          <w:sz w:val="48"/>
          <w:spacing w:val="0"/>
          <w:color w:val="000000"/>
          <w:b w:val="off"/>
          <w:i w:val="off"/>
        </w:rPr>
        <w:t>观的伦理合理化具有重要意义一样，因此，我们可以认为，以宇宙为中心</w:t>
      </w:r>
      <w:r>
        <w:rPr>
          <w:rFonts w:ascii="黑体" w:hAnsi="黑体" w:cs="黑体" w:eastAsia="黑体"/>
          <w:sz w:val="48"/>
          <w:spacing w:val="0"/>
          <w:color w:val="000000"/>
          <w:b w:val="off"/>
          <w:i w:val="off"/>
        </w:rPr>
        <w:t>的世界观一旦和观察世界的立场结合起来，就会从存在和生成的角度为世</w:t>
      </w:r>
      <w:r>
        <w:rPr>
          <w:rFonts w:ascii="黑体" w:hAnsi="黑体" w:cs="黑体" w:eastAsia="黑体"/>
          <w:sz w:val="48"/>
          <w:spacing w:val="0"/>
          <w:color w:val="000000"/>
          <w:b w:val="off"/>
          <w:i w:val="off"/>
        </w:rPr>
        <w:t>界的客观化提供最广阔的空间。根据这样一种假设，消极形式的确证</w:t>
      </w:r>
      <w:r>
        <w:rPr>
          <w:rFonts w:ascii="黑体" w:hAnsi="黑体" w:cs="黑体" w:eastAsia="黑体"/>
          <w:sz w:val="48"/>
          <w:spacing w:val="0"/>
          <w:color w:val="000000"/>
          <w:b w:val="off"/>
          <w:i w:val="off"/>
        </w:rPr>
        <w:t>世界就允许对如下世界观进一步加以解中心化：它们在内涵上是以一种</w:t>
      </w:r>
      <w:r>
        <w:rPr>
          <w:rFonts w:ascii="黑体" w:hAnsi="黑体" w:cs="黑体" w:eastAsia="黑体"/>
          <w:sz w:val="48"/>
          <w:spacing w:val="0"/>
          <w:color w:val="000000"/>
          <w:b w:val="off"/>
          <w:i w:val="off"/>
        </w:rPr>
        <w:t>认知合理化为基础的；而积极形式的救赎努力则对以伦理合理化为基</w:t>
      </w:r>
      <w:r>
        <w:rPr>
          <w:rFonts w:ascii="黑体" w:hAnsi="黑体" w:cs="黑体" w:eastAsia="黑体"/>
          <w:sz w:val="48"/>
          <w:spacing w:val="0"/>
          <w:color w:val="000000"/>
          <w:b w:val="off"/>
          <w:i w:val="off"/>
        </w:rPr>
        <w:t>础的世界观进一步加以解中心化。这样，依靠合理化的范围和对待世界的</w:t>
      </w:r>
      <w:r>
        <w:rPr>
          <w:rFonts w:ascii="黑体" w:hAnsi="黑体" w:cs="黑体" w:eastAsia="黑体"/>
          <w:sz w:val="48"/>
          <w:spacing w:val="0"/>
          <w:color w:val="000000"/>
          <w:b w:val="off"/>
          <w:i w:val="off"/>
        </w:rPr>
        <w:t>立场，也就相应地形成了对不同世界观合理化潜能的估价，这一点可以参</w:t>
      </w:r>
      <w:r>
        <w:rPr>
          <w:rFonts w:ascii="黑体" w:hAnsi="黑体" w:cs="黑体" w:eastAsia="黑体"/>
          <w:sz w:val="48"/>
          <w:spacing w:val="0"/>
          <w:color w:val="000000"/>
          <w:b w:val="off"/>
          <w:i w:val="off"/>
        </w:rPr>
        <w:t>阅图7：</w:t>
      </w:r>
      <w:bookmarkEnd w:id="4002"/>
    </w:p>
    <w:p>
      <w:pPr>
        <w:pageBreakBefore w:val="off"/>
        <w:tabs/>
        <w:wordWrap w:val="off"/>
        <w:spacing w:before="0" w:after="0" w:line="860" w:lineRule="atLeast"/>
        <w:ind w:left="20" w:right="0"/>
        <w:jc w:val="both"/>
        <w:textAlignment w:val="baseline"/>
        <w:rPr>
          <w:sz w:val="48"/>
        </w:rPr>
      </w:pPr>
      <w:bookmarkStart w:name="" w:id="4003"/>
      <w:r>
        <w:rPr>
          <w:rFonts w:ascii="宋体" w:hAnsi="宋体" w:cs="宋体" w:eastAsia="宋体"/>
          <w:sz w:val="48"/>
          <w:spacing w:val="0"/>
          <w:color w:val="000000"/>
          <w:u w:val="single"/>
          <w:b w:val="off"/>
          <w:i w:val="off"/>
        </w:rPr>
        <w:t xml:space="preserve">               </w:t>
      </w:r>
      <w:bookmarkEnd w:id="4003"/>
    </w:p>
    <w:p>
      <w:pPr>
        <w:pageBreakBefore w:val="off"/>
        <w:tabs/>
        <w:wordWrap w:val="off"/>
        <w:spacing w:before="0" w:after="0" w:line="580" w:lineRule="atLeast"/>
        <w:ind w:left="860" w:right="0"/>
        <w:jc w:val="both"/>
        <w:textAlignment w:val="baseline"/>
        <w:rPr>
          <w:sz w:val="42"/>
        </w:rPr>
      </w:pPr>
      <w:bookmarkStart w:name="" w:id="4004"/>
      <w:r>
        <w:rPr>
          <w:rFonts w:ascii="TimesNewRoman" w:hAnsi="TimesNewRoman" w:cs="TimesNewRoman" w:eastAsia="TimesNewRoman"/>
          <w:sz w:val="42"/>
          <w:spacing w:val="0"/>
          <w:color w:val="000000"/>
          <w:b w:val="off"/>
          <w:i w:val="off"/>
        </w:rPr>
        <w:t>[120] 请参阅 H. Arendt, The Life of Mind, Vol. I und II , New York ,1978。</w:t>
      </w:r>
      <w:bookmarkEnd w:id="4004"/>
    </w:p>
    <w:p>
      <w:pPr>
        <w:pageBreakBefore w:val="off"/>
        <w:tabs/>
        <w:wordWrap w:val="off"/>
        <w:spacing w:before="340" w:after="0" w:line="560" w:lineRule="atLeast"/>
        <w:ind w:left="100" w:right="0"/>
        <w:jc w:val="both"/>
        <w:textAlignment w:val="baseline"/>
        <w:rPr>
          <w:sz w:val="41"/>
        </w:rPr>
        <w:sectPr>
          <w:footerReference r:id="rId471"/>
          <w:headerReference r:id="rId472" w:type="default"/>
          <w:type w:val="nextPage"/>
          <w:pgSz w:w="20740" w:h="31680"/>
          <w:pgMar w:left="2740" w:top="2140" w:right="2740" w:bottom="2140" w:header="1840" w:footer="1840"/>
          <w:cols w:num="1"/>
        </w:sectPr>
      </w:pPr>
      <w:bookmarkStart w:name="" w:id="4005"/>
      <w:r>
        <w:rPr>
          <w:rFonts w:ascii="宋体" w:hAnsi="宋体" w:cs="宋体" w:eastAsia="宋体"/>
          <w:sz w:val="41"/>
          <w:spacing w:val="0"/>
          <w:color w:val="000000"/>
          <w:b w:val="off"/>
          <w:i w:val="off"/>
        </w:rPr>
        <w:t>204</w:t>
      </w:r>
      <w:bookmarkEnd w:id="4005"/>
    </w:p>
    <w:p>
      <w:pPr>
        <w:pageBreakBefore w:val="off"/>
        <w:tabs/>
        <w:wordWrap w:val="off"/>
        <w:spacing w:before="0" w:after="0" w:line="600" w:lineRule="atLeast"/>
        <w:ind w:left="60" w:right="0"/>
        <w:jc w:val="both"/>
        <w:textAlignment w:val="baseline"/>
        <w:rPr>
          <w:sz w:val="44"/>
        </w:rPr>
      </w:pPr>
      <w:bookmarkStart w:name="" w:id="4006"/>
      <w:r>
        <w:rPr>
          <w:rFonts w:ascii="宋体" w:hAnsi="宋体" w:cs="宋体" w:eastAsia="宋体"/>
          <w:sz w:val="44"/>
          <w:spacing w:val="0"/>
          <w:color w:val="000000"/>
          <w:b w:val="on"/>
          <w:i w:val="off"/>
        </w:rPr>
        <w:t>二、马克斯·韦伯的合理化理论</w:t>
      </w:r>
      <w:bookmarkEnd w:id="4006"/>
    </w:p>
    <w:p>
      <w:pPr>
        <w:pageBreakBefore w:val="off"/>
        <w:tabs/>
        <w:wordWrap w:val="off"/>
        <w:spacing w:before="340" w:after="0" w:line="680" w:lineRule="atLeast"/>
        <w:ind w:left="0" w:right="0"/>
        <w:jc w:val="center"/>
        <w:textAlignment w:val="baseline"/>
        <w:rPr>
          <w:sz w:val="50"/>
        </w:rPr>
      </w:pPr>
      <w:bookmarkStart w:name="" w:id="4007"/>
      <w:r>
        <w:rPr>
          <w:rFonts w:ascii="黑体" w:hAnsi="黑体" w:cs="黑体" w:eastAsia="黑体"/>
          <w:sz w:val="50"/>
          <w:spacing w:val="0"/>
          <w:color w:val="000000"/>
          <w:b w:val="on"/>
          <w:i w:val="off"/>
        </w:rPr>
        <w:t>图7 世界观的合理化潜能</w:t>
      </w:r>
      <w:bookmarkEnd w:id="4007"/>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00"/>
        <w:gridCol w:w="3660"/>
        <w:gridCol w:w="2860"/>
        <w:gridCol w:w="3420"/>
      </w:tblGrid>
      <w:tr>
        <w:trPr>
          <w:trHeight w:hRule="atLeast" w:val="1640"/>
        </w:trPr>
        <w:tc>
          <w:tcPr>
            <w:tcW w:w="4900" w:type="dxa"/>
            <w:vAlign w:val="center"/>
          </w:tcPr>
          <w:p>
            <w:pPr>
              <w:pageBreakBefore w:val="off"/>
              <w:tabs/>
              <w:wordWrap w:val="off"/>
              <w:spacing w:before="0" w:after="0" w:line="640" w:lineRule="atLeast"/>
              <w:ind w:left="0" w:right="120"/>
              <w:jc w:val="right"/>
              <w:textAlignment w:val="baseline"/>
              <w:rPr>
                <w:sz w:val="47"/>
              </w:rPr>
            </w:pPr>
            <w:bookmarkStart w:name="" w:id="4008"/>
            <w:r>
              <w:rPr>
                <w:rFonts w:ascii="黑体" w:hAnsi="黑体" w:cs="黑体" w:eastAsia="黑体"/>
                <w:sz w:val="47"/>
                <w:spacing w:val="0"/>
                <w:color w:val="000000"/>
                <w:b w:val="off"/>
                <w:i w:val="off"/>
              </w:rPr>
              <w:t>合理化潜能</w:t>
            </w:r>
            <w:bookmarkEnd w:id="4008"/>
          </w:p>
          <w:p>
            <w:pPr>
              <w:pageBreakBefore w:val="off"/>
              <w:tabs/>
              <w:wordWrap w:val="off"/>
              <w:spacing w:before="0" w:after="0" w:line="640" w:lineRule="atLeast"/>
              <w:ind w:left="160" w:right="0"/>
              <w:jc w:val="both"/>
              <w:textAlignment w:val="baseline"/>
              <w:rPr>
                <w:sz w:val="47"/>
              </w:rPr>
            </w:pPr>
            <w:bookmarkStart w:name="" w:id="4009"/>
            <w:r>
              <w:rPr>
                <w:rFonts w:ascii="黑体" w:hAnsi="黑体" w:cs="黑体" w:eastAsia="黑体"/>
                <w:sz w:val="47"/>
                <w:spacing w:val="0"/>
                <w:color w:val="000000"/>
                <w:b w:val="on"/>
                <w:i w:val="off"/>
              </w:rPr>
              <w:t>合理化范围</w:t>
            </w:r>
            <w:bookmarkEnd w:id="4009"/>
          </w:p>
        </w:tc>
        <w:tc>
          <w:tcPr>
            <w:tcW w:w="3660" w:type="dxa"/>
            <w:vAlign w:val="center"/>
          </w:tcPr>
          <w:p>
            <w:pPr>
              <w:pageBreakBefore w:val="off"/>
              <w:tabs/>
              <w:wordWrap w:val="off"/>
              <w:spacing w:before="0" w:after="0" w:line="600" w:lineRule="exact"/>
              <w:ind w:left="0" w:right="0"/>
              <w:jc w:val="both"/>
              <w:textAlignment w:val="baseline"/>
              <w:rPr>
                <w:sz w:val="46"/>
              </w:rPr>
            </w:pPr>
            <w:bookmarkStart w:name="" w:id="4010"/>
            <w:r>
              <w:rPr>
                <w:rFonts w:ascii="宋体" w:hAnsi="宋体" w:cs="宋体" w:eastAsia="宋体"/>
                <w:sz w:val="46"/>
                <w:spacing w:val="0"/>
                <w:color w:val="000000"/>
                <w:b w:val="off"/>
                <w:i w:val="off"/>
              </w:rPr>
              <w:t xml:space="preserve"> </w:t>
            </w:r>
            <w:bookmarkEnd w:id="4010"/>
          </w:p>
        </w:tc>
        <w:tc>
          <w:tcPr>
            <w:tcW w:w="2860" w:type="dxa"/>
            <w:vAlign w:val="center"/>
          </w:tcPr>
          <w:p>
            <w:pPr>
              <w:pageBreakBefore w:val="off"/>
              <w:tabs/>
              <w:wordWrap w:val="off"/>
              <w:spacing w:before="0" w:after="0" w:line="600" w:lineRule="exact"/>
              <w:ind w:left="0" w:right="0"/>
              <w:jc w:val="both"/>
              <w:textAlignment w:val="baseline"/>
              <w:rPr>
                <w:sz w:val="46"/>
              </w:rPr>
            </w:pPr>
            <w:bookmarkStart w:name="" w:id="4011"/>
            <w:r>
              <w:rPr>
                <w:rFonts w:ascii="宋体" w:hAnsi="宋体" w:cs="宋体" w:eastAsia="宋体"/>
                <w:sz w:val="46"/>
                <w:spacing w:val="0"/>
                <w:color w:val="000000"/>
                <w:b w:val="off"/>
                <w:i w:val="off"/>
              </w:rPr>
              <w:t xml:space="preserve"> </w:t>
            </w:r>
            <w:bookmarkEnd w:id="4011"/>
          </w:p>
        </w:tc>
        <w:tc>
          <w:tcPr>
            <w:tcW w:w="3420" w:type="dxa"/>
            <w:vAlign w:val="center"/>
          </w:tcPr>
          <w:p>
            <w:pPr>
              <w:pageBreakBefore w:val="off"/>
              <w:tabs/>
              <w:wordWrap w:val="off"/>
              <w:spacing w:before="0" w:after="0" w:line="600" w:lineRule="exact"/>
              <w:ind w:left="0" w:right="0"/>
              <w:jc w:val="both"/>
              <w:textAlignment w:val="baseline"/>
              <w:rPr>
                <w:sz w:val="46"/>
              </w:rPr>
            </w:pPr>
            <w:bookmarkStart w:name="" w:id="4012"/>
            <w:r>
              <w:rPr>
                <w:rFonts w:ascii="宋体" w:hAnsi="宋体" w:cs="宋体" w:eastAsia="宋体"/>
                <w:sz w:val="46"/>
                <w:spacing w:val="0"/>
                <w:color w:val="000000"/>
                <w:b w:val="off"/>
                <w:i w:val="off"/>
              </w:rPr>
              <w:t xml:space="preserve"> </w:t>
            </w:r>
            <w:bookmarkEnd w:id="4012"/>
          </w:p>
        </w:tc>
      </w:tr>
      <w:tr>
        <w:trPr>
          <w:trHeight w:hRule="atLeast" w:val="1440"/>
        </w:trPr>
        <w:tc>
          <w:tcPr>
            <w:tcW w:w="4900" w:type="dxa"/>
            <w:vAlign w:val="center"/>
          </w:tcPr>
          <w:p>
            <w:pPr>
              <w:pageBreakBefore w:val="off"/>
              <w:tabs/>
              <w:wordWrap w:val="off"/>
              <w:spacing w:before="0" w:after="0" w:line="620" w:lineRule="atLeast"/>
              <w:ind w:left="0" w:right="0"/>
              <w:jc w:val="center"/>
              <w:textAlignment w:val="baseline"/>
              <w:rPr>
                <w:sz w:val="47"/>
              </w:rPr>
            </w:pPr>
            <w:bookmarkStart w:name="" w:id="4013"/>
            <w:r>
              <w:rPr>
                <w:rFonts w:ascii="黑体" w:hAnsi="黑体" w:cs="黑体" w:eastAsia="黑体"/>
                <w:sz w:val="47"/>
                <w:spacing w:val="0"/>
                <w:color w:val="000000"/>
                <w:b w:val="on"/>
                <w:i w:val="off"/>
              </w:rPr>
              <w:t>伦理的</w:t>
            </w:r>
            <w:bookmarkEnd w:id="4013"/>
          </w:p>
        </w:tc>
        <w:tc>
          <w:tcPr>
            <w:tcW w:w="3660" w:type="dxa"/>
            <w:vAlign w:val="center"/>
          </w:tcPr>
          <w:p>
            <w:pPr>
              <w:pageBreakBefore w:val="off"/>
              <w:tabs/>
              <w:wordWrap w:val="off"/>
              <w:spacing w:before="0" w:after="0" w:line="640" w:lineRule="atLeast"/>
              <w:ind w:left="0" w:right="0"/>
              <w:jc w:val="center"/>
              <w:textAlignment w:val="baseline"/>
              <w:rPr>
                <w:sz w:val="47"/>
              </w:rPr>
            </w:pPr>
            <w:bookmarkStart w:name="" w:id="4014"/>
            <w:r>
              <w:rPr>
                <w:rFonts w:ascii="黑体" w:hAnsi="黑体" w:cs="黑体" w:eastAsia="黑体"/>
                <w:sz w:val="47"/>
                <w:spacing w:val="0"/>
                <w:color w:val="000000"/>
                <w:b w:val="on"/>
                <w:i w:val="off"/>
              </w:rPr>
              <w:t>统 治 世 界</w:t>
            </w:r>
            <w:bookmarkEnd w:id="4014"/>
          </w:p>
          <w:p>
            <w:pPr>
              <w:pageBreakBefore w:val="off"/>
              <w:tabs/>
              <w:wordWrap w:val="off"/>
              <w:spacing w:before="0" w:after="0" w:line="640" w:lineRule="atLeast"/>
              <w:ind w:left="240" w:right="0"/>
              <w:jc w:val="both"/>
              <w:textAlignment w:val="baseline"/>
              <w:rPr>
                <w:sz w:val="47"/>
              </w:rPr>
            </w:pPr>
            <w:bookmarkStart w:name="" w:id="4015"/>
            <w:r>
              <w:rPr>
                <w:rFonts w:ascii="黑体" w:hAnsi="黑体" w:cs="黑体" w:eastAsia="黑体"/>
                <w:sz w:val="47"/>
                <w:spacing w:val="0"/>
                <w:color w:val="000000"/>
                <w:b w:val="on"/>
                <w:i w:val="off"/>
              </w:rPr>
              <w:t>犹太教/基督教</w:t>
            </w:r>
            <w:bookmarkEnd w:id="4015"/>
          </w:p>
        </w:tc>
        <w:tc>
          <w:tcPr>
            <w:tcW w:w="2860" w:type="dxa"/>
            <w:vAlign w:val="center"/>
          </w:tcPr>
          <w:p>
            <w:pPr>
              <w:pageBreakBefore w:val="off"/>
              <w:tabs/>
              <w:wordWrap w:val="off"/>
              <w:spacing w:before="0" w:after="0" w:line="620" w:lineRule="atLeast"/>
              <w:ind w:left="0" w:right="0"/>
              <w:jc w:val="center"/>
              <w:textAlignment w:val="baseline"/>
              <w:rPr>
                <w:sz w:val="47"/>
              </w:rPr>
            </w:pPr>
            <w:bookmarkStart w:name="" w:id="4016"/>
            <w:r>
              <w:rPr>
                <w:rFonts w:ascii="黑体" w:hAnsi="黑体" w:cs="黑体" w:eastAsia="黑体"/>
                <w:sz w:val="47"/>
                <w:spacing w:val="0"/>
                <w:color w:val="000000"/>
                <w:b w:val="on"/>
                <w:i w:val="off"/>
              </w:rPr>
              <w:t>逃避世界：</w:t>
            </w:r>
            <w:r>
              <w:rPr>
                <w:rFonts w:ascii="黑体" w:hAnsi="黑体" w:cs="黑体" w:eastAsia="黑体"/>
                <w:sz w:val="47"/>
                <w:spacing w:val="0"/>
                <w:color w:val="000000"/>
                <w:b w:val="on"/>
                <w:i w:val="off"/>
              </w:rPr>
              <w:t>印度教</w:t>
            </w:r>
            <w:bookmarkEnd w:id="4016"/>
          </w:p>
        </w:tc>
        <w:tc>
          <w:tcPr>
            <w:tcW w:w="3420" w:type="dxa"/>
            <w:vAlign w:val="center"/>
          </w:tcPr>
          <w:p>
            <w:pPr>
              <w:pageBreakBefore w:val="off"/>
              <w:tabs/>
              <w:wordWrap w:val="off"/>
              <w:spacing w:before="0" w:after="0" w:line="620" w:lineRule="atLeast"/>
              <w:ind w:left="0" w:right="0"/>
              <w:jc w:val="center"/>
              <w:textAlignment w:val="baseline"/>
              <w:rPr>
                <w:sz w:val="47"/>
              </w:rPr>
            </w:pPr>
            <w:bookmarkStart w:name="" w:id="4017"/>
            <w:r>
              <w:rPr>
                <w:rFonts w:ascii="黑体" w:hAnsi="黑体" w:cs="黑体" w:eastAsia="黑体"/>
                <w:sz w:val="47"/>
                <w:spacing w:val="0"/>
                <w:color w:val="000000"/>
                <w:b w:val="on"/>
                <w:i w:val="off"/>
              </w:rPr>
              <w:t>救赎宗教</w:t>
            </w:r>
            <w:bookmarkEnd w:id="4017"/>
          </w:p>
        </w:tc>
      </w:tr>
      <w:tr>
        <w:trPr>
          <w:trHeight w:hRule="atLeast" w:val="1400"/>
        </w:trPr>
        <w:tc>
          <w:tcPr>
            <w:tcW w:w="4900" w:type="dxa"/>
            <w:vAlign w:val="center"/>
          </w:tcPr>
          <w:p>
            <w:pPr>
              <w:pageBreakBefore w:val="off"/>
              <w:tabs/>
              <w:wordWrap w:val="off"/>
              <w:spacing w:before="0" w:after="0" w:line="620" w:lineRule="atLeast"/>
              <w:ind w:left="0" w:right="0"/>
              <w:jc w:val="center"/>
              <w:textAlignment w:val="baseline"/>
              <w:rPr>
                <w:sz w:val="47"/>
              </w:rPr>
            </w:pPr>
            <w:bookmarkStart w:name="" w:id="4018"/>
            <w:r>
              <w:rPr>
                <w:rFonts w:ascii="黑体" w:hAnsi="黑体" w:cs="黑体" w:eastAsia="黑体"/>
                <w:sz w:val="47"/>
                <w:spacing w:val="0"/>
                <w:color w:val="000000"/>
                <w:b w:val="on"/>
                <w:i w:val="off"/>
              </w:rPr>
              <w:t>认识的</w:t>
            </w:r>
            <w:bookmarkEnd w:id="4018"/>
          </w:p>
        </w:tc>
        <w:tc>
          <w:tcPr>
            <w:tcW w:w="3660" w:type="dxa"/>
            <w:vAlign w:val="center"/>
          </w:tcPr>
          <w:p>
            <w:pPr>
              <w:pageBreakBefore w:val="off"/>
              <w:tabs/>
              <w:wordWrap w:val="off"/>
              <w:spacing w:before="0" w:after="0" w:line="620" w:lineRule="atLeast"/>
              <w:ind w:left="0" w:right="0"/>
              <w:jc w:val="center"/>
              <w:textAlignment w:val="baseline"/>
              <w:rPr>
                <w:sz w:val="47"/>
              </w:rPr>
            </w:pPr>
            <w:bookmarkStart w:name="" w:id="4019"/>
            <w:r>
              <w:rPr>
                <w:rFonts w:ascii="黑体" w:hAnsi="黑体" w:cs="黑体" w:eastAsia="黑体"/>
                <w:sz w:val="47"/>
                <w:spacing w:val="0"/>
                <w:color w:val="000000"/>
                <w:b w:val="on"/>
                <w:i w:val="off"/>
              </w:rPr>
              <w:t>观察世界：</w:t>
            </w:r>
            <w:r>
              <w:rPr>
                <w:rFonts w:ascii="黑体" w:hAnsi="黑体" w:cs="黑体" w:eastAsia="黑体"/>
                <w:sz w:val="47"/>
                <w:spacing w:val="0"/>
                <w:color w:val="000000"/>
                <w:b w:val="on"/>
                <w:i w:val="off"/>
              </w:rPr>
              <w:t>古希腊哲学</w:t>
            </w:r>
            <w:bookmarkEnd w:id="4019"/>
          </w:p>
        </w:tc>
        <w:tc>
          <w:tcPr>
            <w:tcW w:w="2860" w:type="dxa"/>
            <w:vAlign w:val="center"/>
          </w:tcPr>
          <w:p>
            <w:pPr>
              <w:pageBreakBefore w:val="off"/>
              <w:tabs/>
              <w:wordWrap w:val="off"/>
              <w:spacing w:before="0" w:after="0" w:line="620" w:lineRule="atLeast"/>
              <w:ind w:left="0" w:right="0"/>
              <w:jc w:val="center"/>
              <w:textAlignment w:val="baseline"/>
              <w:rPr>
                <w:sz w:val="47"/>
              </w:rPr>
            </w:pPr>
            <w:bookmarkStart w:name="" w:id="4020"/>
            <w:r>
              <w:rPr>
                <w:rFonts w:ascii="黑体" w:hAnsi="黑体" w:cs="黑体" w:eastAsia="黑体"/>
                <w:sz w:val="47"/>
                <w:spacing w:val="0"/>
                <w:color w:val="000000"/>
                <w:b w:val="on"/>
                <w:i w:val="off"/>
              </w:rPr>
              <w:t>适应世界：</w:t>
            </w:r>
            <w:r>
              <w:rPr>
                <w:rFonts w:ascii="黑体" w:hAnsi="黑体" w:cs="黑体" w:eastAsia="黑体"/>
                <w:sz w:val="47"/>
                <w:spacing w:val="0"/>
                <w:color w:val="000000"/>
                <w:b w:val="on"/>
                <w:i w:val="off"/>
              </w:rPr>
              <w:t>儒教</w:t>
            </w:r>
            <w:bookmarkEnd w:id="4020"/>
          </w:p>
        </w:tc>
        <w:tc>
          <w:tcPr>
            <w:tcW w:w="3420" w:type="dxa"/>
            <w:vAlign w:val="center"/>
          </w:tcPr>
          <w:p>
            <w:pPr>
              <w:pageBreakBefore w:val="off"/>
              <w:tabs/>
              <w:wordWrap w:val="off"/>
              <w:spacing w:before="0" w:after="0" w:line="620" w:lineRule="atLeast"/>
              <w:ind w:left="0" w:right="0"/>
              <w:jc w:val="center"/>
              <w:textAlignment w:val="baseline"/>
              <w:rPr>
                <w:sz w:val="47"/>
              </w:rPr>
            </w:pPr>
            <w:bookmarkStart w:name="" w:id="4021"/>
            <w:r>
              <w:rPr>
                <w:rFonts w:ascii="黑体" w:hAnsi="黑体" w:cs="黑体" w:eastAsia="黑体"/>
                <w:sz w:val="47"/>
                <w:spacing w:val="0"/>
                <w:color w:val="000000"/>
                <w:b w:val="on"/>
                <w:i w:val="off"/>
              </w:rPr>
              <w:t>宇宙论—形而</w:t>
            </w:r>
            <w:r>
              <w:rPr>
                <w:rFonts w:ascii="黑体" w:hAnsi="黑体" w:cs="黑体" w:eastAsia="黑体"/>
                <w:sz w:val="47"/>
                <w:spacing w:val="0"/>
                <w:color w:val="000000"/>
                <w:b w:val="on"/>
                <w:i w:val="off"/>
              </w:rPr>
              <w:t>上学的世界观</w:t>
            </w:r>
            <w:bookmarkEnd w:id="4021"/>
          </w:p>
        </w:tc>
      </w:tr>
      <w:tr>
        <w:trPr>
          <w:trHeight w:hRule="atLeast" w:val="760"/>
        </w:trPr>
        <w:tc>
          <w:tcPr>
            <w:tcW w:w="4900" w:type="dxa"/>
            <w:vAlign w:val="center"/>
          </w:tcPr>
          <w:p>
            <w:pPr>
              <w:pageBreakBefore w:val="off"/>
              <w:tabs/>
              <w:wordWrap w:val="off"/>
              <w:spacing w:before="0" w:after="0" w:line="600" w:lineRule="exact"/>
              <w:ind w:left="0" w:right="0"/>
              <w:jc w:val="both"/>
              <w:textAlignment w:val="baseline"/>
              <w:rPr>
                <w:sz w:val="46"/>
              </w:rPr>
            </w:pPr>
            <w:bookmarkStart w:name="" w:id="4022"/>
            <w:r>
              <w:rPr>
                <w:rFonts w:ascii="宋体" w:hAnsi="宋体" w:cs="宋体" w:eastAsia="宋体"/>
                <w:sz w:val="46"/>
                <w:spacing w:val="0"/>
                <w:color w:val="000000"/>
                <w:b w:val="off"/>
                <w:i w:val="off"/>
              </w:rPr>
              <w:t xml:space="preserve"> </w:t>
            </w:r>
            <w:bookmarkEnd w:id="4022"/>
          </w:p>
        </w:tc>
        <w:tc>
          <w:tcPr>
            <w:tcW w:w="3660" w:type="dxa"/>
            <w:vAlign w:val="center"/>
          </w:tcPr>
          <w:p>
            <w:pPr>
              <w:pageBreakBefore w:val="off"/>
              <w:tabs/>
              <w:wordWrap w:val="off"/>
              <w:spacing w:before="0" w:after="0" w:line="620" w:lineRule="atLeast"/>
              <w:ind w:left="0" w:right="0"/>
              <w:jc w:val="center"/>
              <w:textAlignment w:val="baseline"/>
              <w:rPr>
                <w:sz w:val="47"/>
              </w:rPr>
            </w:pPr>
            <w:bookmarkStart w:name="" w:id="4023"/>
            <w:r>
              <w:rPr>
                <w:rFonts w:ascii="黑体" w:hAnsi="黑体" w:cs="黑体" w:eastAsia="黑体"/>
                <w:sz w:val="47"/>
                <w:spacing w:val="0"/>
                <w:color w:val="000000"/>
                <w:b w:val="on"/>
                <w:i w:val="off"/>
              </w:rPr>
              <w:t>西方</w:t>
            </w:r>
            <w:bookmarkEnd w:id="4023"/>
          </w:p>
        </w:tc>
        <w:tc>
          <w:tcPr>
            <w:tcW w:w="2860" w:type="dxa"/>
            <w:vAlign w:val="center"/>
          </w:tcPr>
          <w:p>
            <w:pPr>
              <w:pageBreakBefore w:val="off"/>
              <w:tabs/>
              <w:wordWrap w:val="off"/>
              <w:spacing w:before="0" w:after="0" w:line="620" w:lineRule="atLeast"/>
              <w:ind w:left="0" w:right="0"/>
              <w:jc w:val="center"/>
              <w:textAlignment w:val="baseline"/>
              <w:rPr>
                <w:sz w:val="47"/>
              </w:rPr>
            </w:pPr>
            <w:bookmarkStart w:name="" w:id="4024"/>
            <w:r>
              <w:rPr>
                <w:rFonts w:ascii="黑体" w:hAnsi="黑体" w:cs="黑体" w:eastAsia="黑体"/>
                <w:sz w:val="47"/>
                <w:spacing w:val="0"/>
                <w:color w:val="000000"/>
                <w:b w:val="on"/>
                <w:i w:val="off"/>
              </w:rPr>
              <w:t>东方</w:t>
            </w:r>
            <w:bookmarkEnd w:id="4024"/>
          </w:p>
        </w:tc>
        <w:tc>
          <w:tcPr>
            <w:tcW w:w="3420" w:type="dxa"/>
            <w:vAlign w:val="center"/>
          </w:tcPr>
          <w:p>
            <w:pPr>
              <w:pageBreakBefore w:val="off"/>
              <w:tabs/>
              <w:wordWrap w:val="off"/>
              <w:spacing w:before="0" w:after="0" w:line="600" w:lineRule="exact"/>
              <w:ind w:left="0" w:right="0"/>
              <w:jc w:val="both"/>
              <w:textAlignment w:val="baseline"/>
              <w:rPr>
                <w:sz w:val="46"/>
              </w:rPr>
            </w:pPr>
            <w:bookmarkStart w:name="" w:id="4025"/>
            <w:r>
              <w:rPr>
                <w:rFonts w:ascii="宋体" w:hAnsi="宋体" w:cs="宋体" w:eastAsia="宋体"/>
                <w:sz w:val="46"/>
                <w:spacing w:val="0"/>
                <w:color w:val="000000"/>
                <w:b w:val="off"/>
                <w:i w:val="off"/>
              </w:rPr>
              <w:t xml:space="preserve"> </w:t>
            </w:r>
            <w:bookmarkEnd w:id="4025"/>
          </w:p>
        </w:tc>
      </w:tr>
    </w:tbl>
    <w:p>
      <w:pPr>
        <w:pageBreakBefore w:val="off"/>
        <w:tabs/>
        <w:wordWrap w:val="off"/>
        <w:spacing w:before="0" w:after="0" w:line="880" w:lineRule="exact"/>
        <w:ind w:left="0" w:right="0"/>
        <w:jc w:val="left"/>
        <w:textAlignment w:val="baseline"/>
        <w:rPr>
          <w:sz w:val="46"/>
        </w:rPr>
      </w:pPr>
      <w:bookmarkStart w:name="" w:id="4026"/>
      <w:r>
        <w:rPr>
          <w:rFonts w:ascii="宋体" w:hAnsi="宋体" w:cs="宋体" w:eastAsia="宋体"/>
          <w:sz w:val="46"/>
          <w:spacing w:val="0"/>
          <w:color w:val="000000"/>
          <w:b w:val="off"/>
          <w:i w:val="off"/>
        </w:rPr>
        <w:t/>
      </w:r>
      <w:bookmarkEnd w:id="4026"/>
    </w:p>
    <w:p>
      <w:pPr>
        <w:pageBreakBefore w:val="off"/>
        <w:tabs/>
        <w:wordWrap w:val="off"/>
        <w:spacing w:before="0" w:after="0" w:line="860" w:lineRule="atLeast"/>
        <w:ind w:left="60" w:right="0" w:firstLine="960"/>
        <w:jc w:val="both"/>
        <w:textAlignment w:val="baseline"/>
        <w:rPr>
          <w:sz w:val="45"/>
        </w:rPr>
      </w:pPr>
      <w:bookmarkStart w:name="" w:id="4027"/>
      <w:r>
        <w:rPr>
          <w:rFonts w:ascii="黑体" w:hAnsi="黑体" w:cs="黑体" w:eastAsia="黑体"/>
          <w:sz w:val="45"/>
          <w:spacing w:val="0"/>
          <w:color w:val="000000"/>
          <w:b w:val="on"/>
          <w:i w:val="off"/>
        </w:rPr>
        <w:t>于是，两种世界观在西方就相遇到了一起，它们的结构是这样的：分</w:t>
      </w:r>
      <w:r>
        <w:rPr>
          <w:rFonts w:ascii="黑体" w:hAnsi="黑体" w:cs="黑体" w:eastAsia="黑体"/>
          <w:sz w:val="45"/>
          <w:spacing w:val="0"/>
          <w:color w:val="000000"/>
          <w:b w:val="on"/>
          <w:i w:val="off"/>
        </w:rPr>
        <w:t>别从规范和存在这两个角度使世界获得最大程度的客观化，亦即具体化。</w:t>
      </w:r>
      <w:bookmarkEnd w:id="4027"/>
    </w:p>
    <w:p>
      <w:pPr>
        <w:pageBreakBefore w:val="off"/>
        <w:tabs/>
        <w:wordWrap w:val="off"/>
        <w:spacing w:before="0" w:after="0" w:line="880" w:lineRule="exact"/>
        <w:ind w:left="0" w:right="0"/>
        <w:jc w:val="both"/>
        <w:textAlignment w:val="baseline"/>
        <w:rPr>
          <w:sz w:val="45"/>
        </w:rPr>
      </w:pPr>
      <w:bookmarkStart w:name="" w:id="4028"/>
      <w:r>
        <w:rPr>
          <w:rFonts w:ascii="宋体" w:hAnsi="宋体" w:cs="宋体" w:eastAsia="宋体"/>
          <w:sz w:val="45"/>
          <w:spacing w:val="0"/>
          <w:color w:val="000000"/>
          <w:b w:val="off"/>
          <w:i w:val="off"/>
        </w:rPr>
        <w:t/>
      </w:r>
      <w:bookmarkEnd w:id="4028"/>
    </w:p>
    <w:p>
      <w:pPr>
        <w:pageBreakBefore w:val="off"/>
        <w:tabs/>
        <w:wordWrap w:val="off"/>
        <w:spacing w:before="0" w:after="0" w:line="880" w:lineRule="exact"/>
        <w:ind w:left="0" w:right="0"/>
        <w:jc w:val="both"/>
        <w:textAlignment w:val="baseline"/>
        <w:rPr>
          <w:sz w:val="45"/>
        </w:rPr>
      </w:pPr>
      <w:bookmarkStart w:name="" w:id="4029"/>
      <w:r>
        <w:rPr>
          <w:rFonts w:ascii="宋体" w:hAnsi="宋体" w:cs="宋体" w:eastAsia="宋体"/>
          <w:sz w:val="45"/>
          <w:spacing w:val="0"/>
          <w:color w:val="000000"/>
          <w:b w:val="off"/>
          <w:i w:val="off"/>
        </w:rPr>
        <w:t/>
      </w:r>
      <w:bookmarkEnd w:id="4029"/>
    </w:p>
    <w:p>
      <w:pPr>
        <w:pageBreakBefore w:val="off"/>
        <w:tabs/>
        <w:wordWrap w:val="off"/>
        <w:spacing w:before="0" w:after="0" w:line="1000" w:lineRule="atLeast"/>
        <w:ind w:left="0" w:right="0"/>
        <w:jc w:val="center"/>
        <w:textAlignment w:val="baseline"/>
        <w:rPr>
          <w:sz w:val="74"/>
        </w:rPr>
      </w:pPr>
      <w:bookmarkStart w:name="" w:id="4030"/>
      <w:r>
        <w:rPr>
          <w:rFonts w:ascii="宋体" w:hAnsi="宋体" w:cs="宋体" w:eastAsia="宋体"/>
          <w:sz w:val="74"/>
          <w:spacing w:val="0"/>
          <w:color w:val="000000"/>
          <w:b w:val="on"/>
          <w:i w:val="off"/>
        </w:rPr>
        <w:t>(5)解神秘化与现代世界观</w:t>
      </w:r>
      <w:bookmarkEnd w:id="4030"/>
    </w:p>
    <w:p>
      <w:pPr>
        <w:pageBreakBefore w:val="off"/>
        <w:tabs/>
        <w:wordWrap w:val="off"/>
        <w:spacing w:before="0" w:after="0" w:line="880" w:lineRule="exact"/>
        <w:ind w:left="0" w:right="0"/>
        <w:jc w:val="center"/>
        <w:textAlignment w:val="baseline"/>
        <w:rPr>
          <w:sz w:val="45"/>
        </w:rPr>
      </w:pPr>
      <w:bookmarkStart w:name="" w:id="4031"/>
      <w:r>
        <w:rPr>
          <w:rFonts w:ascii="宋体" w:hAnsi="宋体" w:cs="宋体" w:eastAsia="宋体"/>
          <w:sz w:val="45"/>
          <w:spacing w:val="0"/>
          <w:color w:val="000000"/>
          <w:b w:val="off"/>
          <w:i w:val="off"/>
        </w:rPr>
        <w:t/>
      </w:r>
      <w:bookmarkEnd w:id="4031"/>
    </w:p>
    <w:p>
      <w:pPr>
        <w:pageBreakBefore w:val="off"/>
        <w:tabs/>
        <w:wordWrap w:val="off"/>
        <w:spacing w:before="0" w:after="0" w:line="880" w:lineRule="exact"/>
        <w:ind w:left="0" w:right="0"/>
        <w:jc w:val="center"/>
        <w:textAlignment w:val="baseline"/>
        <w:rPr>
          <w:sz w:val="45"/>
        </w:rPr>
      </w:pPr>
      <w:bookmarkStart w:name="" w:id="4032"/>
      <w:r>
        <w:rPr>
          <w:rFonts w:ascii="宋体" w:hAnsi="宋体" w:cs="宋体" w:eastAsia="宋体"/>
          <w:sz w:val="45"/>
          <w:spacing w:val="0"/>
          <w:color w:val="000000"/>
          <w:b w:val="off"/>
          <w:i w:val="off"/>
        </w:rPr>
        <w:t/>
      </w:r>
      <w:bookmarkEnd w:id="4032"/>
    </w:p>
    <w:p>
      <w:pPr>
        <w:pageBreakBefore w:val="off"/>
        <w:tabs/>
        <w:wordWrap w:val="off"/>
        <w:spacing w:before="0" w:after="0" w:line="860" w:lineRule="atLeast"/>
        <w:ind w:left="60" w:right="0" w:firstLine="960"/>
        <w:jc w:val="both"/>
        <w:textAlignment w:val="baseline"/>
        <w:rPr>
          <w:sz w:val="45"/>
        </w:rPr>
      </w:pPr>
      <w:bookmarkStart w:name="" w:id="4033"/>
      <w:r>
        <w:rPr>
          <w:rFonts w:ascii="黑体" w:hAnsi="黑体" w:cs="黑体" w:eastAsia="黑体"/>
          <w:sz w:val="45"/>
          <w:spacing w:val="0"/>
          <w:color w:val="000000"/>
          <w:b w:val="on"/>
          <w:i w:val="off"/>
        </w:rPr>
        <w:t>韦伯用克服神秘思想的程度来衡量世界观的合理化。在伦理合理化层</w:t>
      </w:r>
      <w:r>
        <w:rPr>
          <w:rFonts w:ascii="黑体" w:hAnsi="黑体" w:cs="黑体" w:eastAsia="黑体"/>
          <w:sz w:val="45"/>
          <w:spacing w:val="0"/>
          <w:color w:val="000000"/>
          <w:b w:val="on"/>
          <w:i w:val="off"/>
        </w:rPr>
        <w:t>面上，他主要考察的是信徒与上帝(以及神性)之间互动关系的解神秘化。</w:t>
      </w:r>
      <w:r>
        <w:rPr>
          <w:rFonts w:ascii="黑体" w:hAnsi="黑体" w:cs="黑体" w:eastAsia="黑体"/>
          <w:sz w:val="45"/>
          <w:spacing w:val="0"/>
          <w:color w:val="000000"/>
          <w:b w:val="on"/>
          <w:i w:val="off"/>
        </w:rPr>
        <w:t>这种互动关系越是发展成为人与人、需要救赎的个体与一个超越世界并提</w:t>
      </w:r>
      <w:r>
        <w:rPr>
          <w:rFonts w:ascii="黑体" w:hAnsi="黑体" w:cs="黑体" w:eastAsia="黑体"/>
          <w:sz w:val="45"/>
          <w:spacing w:val="0"/>
          <w:color w:val="000000"/>
          <w:b w:val="on"/>
          <w:i w:val="off"/>
        </w:rPr>
        <w:t>供道德的救赎机构之间纯粹的交往关系，个体就越是可以从一种抽象的道德角度</w:t>
      </w:r>
      <w:r>
        <w:rPr>
          <w:rFonts w:ascii="黑体" w:hAnsi="黑体" w:cs="黑体" w:eastAsia="黑体"/>
          <w:sz w:val="45"/>
          <w:spacing w:val="0"/>
          <w:color w:val="000000"/>
          <w:b w:val="on"/>
          <w:i w:val="off"/>
        </w:rPr>
        <w:t>把他的内在世俗关系严格加以系统化，而服从这种道德的，要么只有选民、宗教</w:t>
      </w:r>
      <w:r>
        <w:rPr>
          <w:rFonts w:ascii="黑体" w:hAnsi="黑体" w:cs="黑体" w:eastAsia="黑体"/>
          <w:sz w:val="45"/>
          <w:spacing w:val="0"/>
          <w:color w:val="000000"/>
          <w:b w:val="on"/>
          <w:i w:val="off"/>
        </w:rPr>
        <w:t>专业人士，要么就是所有的信徒。这就意味着：</w:t>
      </w:r>
      <w:bookmarkEnd w:id="4033"/>
    </w:p>
    <w:p>
      <w:pPr>
        <w:pageBreakBefore w:val="off"/>
        <w:tabs/>
        <w:wordWrap w:val="off"/>
        <w:spacing w:before="0" w:after="0" w:line="860" w:lineRule="atLeast"/>
        <w:ind w:left="60" w:right="80" w:firstLine="960"/>
        <w:jc w:val="both"/>
        <w:textAlignment w:val="baseline"/>
        <w:rPr>
          <w:sz w:val="45"/>
        </w:rPr>
      </w:pPr>
      <w:bookmarkStart w:name="" w:id="4034"/>
      <w:r>
        <w:rPr>
          <w:rFonts w:ascii="黑体" w:hAnsi="黑体" w:cs="黑体" w:eastAsia="黑体"/>
          <w:sz w:val="45"/>
          <w:spacing w:val="0"/>
          <w:color w:val="000000"/>
          <w:b w:val="on"/>
          <w:i w:val="off"/>
        </w:rPr>
        <w:t>a)为所有规范调节的人际关系预先设定了一个只有一种抽象意义的世界</w:t>
      </w:r>
      <w:r>
        <w:rPr>
          <w:rFonts w:ascii="黑体" w:hAnsi="黑体" w:cs="黑体" w:eastAsia="黑体"/>
          <w:sz w:val="45"/>
          <w:spacing w:val="0"/>
          <w:color w:val="000000"/>
          <w:b w:val="on"/>
          <w:i w:val="off"/>
        </w:rPr>
        <w:t>概念；</w:t>
      </w:r>
      <w:bookmarkEnd w:id="4034"/>
    </w:p>
    <w:p>
      <w:pPr>
        <w:pageBreakBefore w:val="off"/>
        <w:tabs/>
        <w:wordWrap w:val="off"/>
        <w:spacing w:before="0" w:after="0" w:line="860" w:lineRule="atLeast"/>
        <w:ind w:left="60" w:right="80" w:firstLine="960"/>
        <w:jc w:val="both"/>
        <w:textAlignment w:val="baseline"/>
        <w:rPr>
          <w:sz w:val="45"/>
        </w:rPr>
      </w:pPr>
      <w:bookmarkStart w:name="" w:id="4035"/>
      <w:r>
        <w:rPr>
          <w:rFonts w:ascii="黑体" w:hAnsi="黑体" w:cs="黑体" w:eastAsia="黑体"/>
          <w:sz w:val="45"/>
          <w:spacing w:val="0"/>
          <w:color w:val="000000"/>
          <w:b w:val="on"/>
          <w:i w:val="off"/>
        </w:rPr>
        <w:t>b)对纯粹伦理立场进行分化，而在这种立场当中，行为者可以服从规</w:t>
      </w:r>
      <w:r>
        <w:rPr>
          <w:rFonts w:ascii="黑体" w:hAnsi="黑体" w:cs="黑体" w:eastAsia="黑体"/>
          <w:sz w:val="45"/>
          <w:spacing w:val="0"/>
          <w:color w:val="000000"/>
          <w:b w:val="on"/>
          <w:i w:val="off"/>
        </w:rPr>
        <w:t>范，也可以批判规范；</w:t>
      </w:r>
      <w:bookmarkEnd w:id="4035"/>
    </w:p>
    <w:p>
      <w:pPr>
        <w:pageBreakBefore w:val="off"/>
        <w:tabs/>
        <w:wordWrap w:val="off"/>
        <w:spacing w:before="0" w:after="0" w:line="860" w:lineRule="atLeast"/>
        <w:ind w:left="60" w:right="80" w:firstLine="960"/>
        <w:jc w:val="both"/>
        <w:textAlignment w:val="baseline"/>
        <w:rPr>
          <w:sz w:val="45"/>
        </w:rPr>
      </w:pPr>
      <w:bookmarkStart w:name="" w:id="4036"/>
      <w:r>
        <w:rPr>
          <w:rFonts w:ascii="黑体" w:hAnsi="黑体" w:cs="黑体" w:eastAsia="黑体"/>
          <w:sz w:val="45"/>
          <w:spacing w:val="0"/>
          <w:color w:val="000000"/>
          <w:b w:val="on"/>
          <w:i w:val="off"/>
        </w:rPr>
        <w:t>c)形成了一种既具有普遍主义特征又具有个体主义特征的人格概</w:t>
      </w:r>
      <w:r>
        <w:rPr>
          <w:rFonts w:ascii="黑体" w:hAnsi="黑体" w:cs="黑体" w:eastAsia="黑体"/>
          <w:sz w:val="45"/>
          <w:spacing w:val="0"/>
          <w:color w:val="000000"/>
          <w:b w:val="on"/>
          <w:i w:val="off"/>
        </w:rPr>
        <w:t>念，而而且还关涉到良知、道德责任、自主性、罪责等概念。这样，就</w:t>
      </w:r>
      <w:r>
        <w:rPr>
          <w:rFonts w:ascii="黑体" w:hAnsi="黑体" w:cs="黑体" w:eastAsia="黑体"/>
          <w:sz w:val="45"/>
          <w:spacing w:val="0"/>
          <w:color w:val="000000"/>
          <w:b w:val="on"/>
          <w:i w:val="off"/>
        </w:rPr>
        <w:t>可以通过把普遍原则作为指南，而克服传统的具体生活秩序的虔诚</w:t>
      </w:r>
      <w:bookmarkEnd w:id="4036"/>
    </w:p>
    <w:p>
      <w:pPr>
        <w:pageBreakBefore w:val="off"/>
        <w:tabs/>
        <w:wordWrap w:val="off"/>
        <w:spacing w:before="0" w:after="0" w:line="500" w:lineRule="exact"/>
        <w:ind w:left="0" w:right="0"/>
        <w:jc w:val="both"/>
        <w:textAlignment w:val="baseline"/>
        <w:rPr>
          <w:sz w:val="40"/>
        </w:rPr>
      </w:pPr>
      <w:bookmarkStart w:name="" w:id="4037"/>
      <w:r>
        <w:rPr>
          <w:rFonts w:ascii="宋体" w:hAnsi="宋体" w:cs="宋体" w:eastAsia="宋体"/>
          <w:sz w:val="40"/>
          <w:spacing w:val="0"/>
          <w:color w:val="000000"/>
          <w:b w:val="off"/>
          <w:i w:val="off"/>
        </w:rPr>
        <w:t/>
      </w:r>
      <w:bookmarkEnd w:id="4037"/>
    </w:p>
    <w:p>
      <w:pPr>
        <w:pageBreakBefore w:val="off"/>
        <w:tabs/>
        <w:wordWrap w:val="off"/>
        <w:spacing w:before="0" w:after="0" w:line="500" w:lineRule="exact"/>
        <w:ind w:left="0" w:right="0"/>
        <w:jc w:val="both"/>
        <w:textAlignment w:val="baseline"/>
        <w:rPr>
          <w:sz w:val="40"/>
        </w:rPr>
      </w:pPr>
      <w:bookmarkStart w:name="" w:id="4038"/>
      <w:r>
        <w:rPr>
          <w:rFonts w:ascii="宋体" w:hAnsi="宋体" w:cs="宋体" w:eastAsia="宋体"/>
          <w:sz w:val="40"/>
          <w:spacing w:val="0"/>
          <w:color w:val="000000"/>
          <w:b w:val="off"/>
          <w:i w:val="off"/>
        </w:rPr>
        <w:t/>
      </w:r>
      <w:bookmarkEnd w:id="4038"/>
    </w:p>
    <w:p>
      <w:pPr>
        <w:pageBreakBefore w:val="off"/>
        <w:tabs/>
        <w:wordWrap w:val="off"/>
        <w:spacing w:before="0" w:after="0" w:line="540" w:lineRule="atLeast"/>
        <w:ind w:left="0" w:right="460"/>
        <w:jc w:val="right"/>
        <w:textAlignment w:val="baseline"/>
        <w:rPr>
          <w:sz w:val="40"/>
        </w:rPr>
        <w:sectPr>
          <w:footerReference r:id="rId473"/>
          <w:headerReference r:id="rId474" w:type="default"/>
          <w:type w:val="nextPage"/>
          <w:pgSz w:w="20740" w:h="31680"/>
          <w:pgMar w:left="2820" w:top="2140" w:right="2820" w:bottom="2140" w:header="1840" w:footer="1840"/>
          <w:cols w:num="1"/>
        </w:sectPr>
      </w:pPr>
      <w:bookmarkStart w:name="" w:id="4039"/>
      <w:r>
        <w:rPr>
          <w:rFonts w:ascii="宋体" w:hAnsi="宋体" w:cs="宋体" w:eastAsia="宋体"/>
          <w:sz w:val="40"/>
          <w:spacing w:val="0"/>
          <w:color w:val="000000"/>
          <w:b w:val="on"/>
          <w:i w:val="off"/>
        </w:rPr>
        <w:t>205</w:t>
      </w:r>
      <w:bookmarkEnd w:id="4039"/>
    </w:p>
    <w:p>
      <w:pPr>
        <w:pageBreakBefore w:val="off"/>
        <w:tabs/>
        <w:wordWrap w:val="off"/>
        <w:spacing w:before="0" w:after="0" w:line="780" w:lineRule="atLeast"/>
        <w:ind w:left="0" w:right="0"/>
        <w:jc w:val="right"/>
        <w:textAlignment w:val="baseline"/>
        <w:rPr>
          <w:sz w:val="46"/>
        </w:rPr>
      </w:pPr>
      <w:bookmarkStart w:name="" w:id="4040"/>
      <w:r>
        <w:rPr>
          <w:rFonts w:ascii="宋体" w:hAnsi="宋体" w:cs="宋体" w:eastAsia="宋体"/>
          <w:sz w:val="46"/>
          <w:spacing w:val="0"/>
          <w:color w:val="000000"/>
          <w:b w:val="on"/>
          <w:i w:val="off"/>
        </w:rPr>
        <w:t>交往行为理论</w:t>
      </w:r>
      <w:bookmarkEnd w:id="4040"/>
    </w:p>
    <w:p>
      <w:pPr>
        <w:pageBreakBefore w:val="off"/>
        <w:tabs/>
        <w:wordWrap w:val="off"/>
        <w:spacing w:before="360" w:after="0" w:line="780" w:lineRule="atLeast"/>
        <w:ind w:left="120" w:right="0"/>
        <w:jc w:val="both"/>
        <w:textAlignment w:val="baseline"/>
        <w:rPr>
          <w:sz w:val="46"/>
        </w:rPr>
      </w:pPr>
      <w:bookmarkStart w:name="" w:id="4041"/>
      <w:r>
        <w:rPr>
          <w:rFonts w:ascii="黑体" w:hAnsi="黑体" w:cs="黑体" w:eastAsia="黑体"/>
          <w:sz w:val="46"/>
          <w:spacing w:val="0"/>
          <w:color w:val="000000"/>
          <w:b w:val="on"/>
          <w:i w:val="off"/>
        </w:rPr>
        <w:t>约束</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[121]。</w:t>
      </w:r>
      <w:bookmarkEnd w:id="4041"/>
    </w:p>
    <w:p>
      <w:pPr>
        <w:pageBreakBefore w:val="off"/>
        <w:tabs/>
        <w:wordWrap w:val="off"/>
        <w:spacing w:before="0" w:after="0" w:line="780" w:lineRule="atLeast"/>
        <w:ind w:left="120" w:right="60" w:firstLine="920"/>
        <w:jc w:val="both"/>
        <w:textAlignment w:val="baseline"/>
        <w:rPr>
          <w:sz w:val="46"/>
        </w:rPr>
      </w:pPr>
      <w:bookmarkStart w:name="" w:id="4042"/>
      <w:r>
        <w:rPr>
          <w:rFonts w:ascii="黑体" w:hAnsi="黑体" w:cs="黑体" w:eastAsia="黑体"/>
          <w:sz w:val="46"/>
          <w:spacing w:val="0"/>
          <w:color w:val="000000"/>
          <w:b w:val="on"/>
          <w:i w:val="off"/>
        </w:rPr>
        <w:t>认知层面上，操纵事物和事件的解神秘化与认识存在者的非神话化是</w:t>
      </w:r>
      <w:r>
        <w:rPr>
          <w:rFonts w:ascii="黑体" w:hAnsi="黑体" w:cs="黑体" w:eastAsia="黑体"/>
          <w:sz w:val="46"/>
          <w:spacing w:val="0"/>
          <w:color w:val="000000"/>
          <w:b w:val="on"/>
          <w:i w:val="off"/>
        </w:rPr>
        <w:t>一致的。对于经验事件，越是用工具的手段加以介入，越是从理论的角度</w:t>
      </w:r>
      <w:r>
        <w:rPr>
          <w:rFonts w:ascii="黑体" w:hAnsi="黑体" w:cs="黑体" w:eastAsia="黑体"/>
          <w:sz w:val="46"/>
          <w:spacing w:val="0"/>
          <w:color w:val="000000"/>
          <w:b w:val="on"/>
          <w:i w:val="off"/>
        </w:rPr>
        <w:t>加以解释，个体就越是可以把他的生活世界的关系严格加以系统化，而且</w:t>
      </w:r>
      <w:r>
        <w:rPr>
          <w:rFonts w:ascii="黑体" w:hAnsi="黑体" w:cs="黑体" w:eastAsia="黑体"/>
          <w:sz w:val="46"/>
          <w:spacing w:val="0"/>
          <w:color w:val="000000"/>
          <w:b w:val="on"/>
          <w:i w:val="off"/>
        </w:rPr>
        <w:t>是从宇宙论一形而上学的抽象角度出发，一切现象毫无例外都必须服从宇</w:t>
      </w:r>
      <w:r>
        <w:rPr>
          <w:rFonts w:ascii="黑体" w:hAnsi="黑体" w:cs="黑体" w:eastAsia="黑体"/>
          <w:sz w:val="46"/>
          <w:spacing w:val="0"/>
          <w:color w:val="000000"/>
          <w:b w:val="on"/>
          <w:i w:val="off"/>
        </w:rPr>
        <w:t>宙论-形而上学的规律。这就意味着：</w:t>
      </w:r>
      <w:bookmarkEnd w:id="4042"/>
    </w:p>
    <w:p>
      <w:pPr>
        <w:pageBreakBefore w:val="off"/>
        <w:tabs/>
        <w:wordWrap w:val="off"/>
        <w:spacing w:before="0" w:after="0" w:line="780" w:lineRule="atLeast"/>
        <w:ind w:left="120" w:right="220" w:firstLine="920"/>
        <w:jc w:val="both"/>
        <w:textAlignment w:val="baseline"/>
        <w:rPr>
          <w:sz w:val="46"/>
        </w:rPr>
      </w:pPr>
      <w:bookmarkStart w:name="" w:id="4043"/>
      <w:r>
        <w:rPr>
          <w:rFonts w:ascii="黑体" w:hAnsi="黑体" w:cs="黑体" w:eastAsia="黑体"/>
          <w:sz w:val="46"/>
          <w:spacing w:val="0"/>
          <w:color w:val="000000"/>
          <w:b w:val="on"/>
          <w:i w:val="off"/>
        </w:rPr>
        <w:t>a)用实体之间合乎规律的时空关系的共相为整个存在者预先设定了</w:t>
      </w:r>
      <w:r>
        <w:rPr>
          <w:rFonts w:ascii="黑体" w:hAnsi="黑体" w:cs="黑体" w:eastAsia="黑体"/>
          <w:sz w:val="46"/>
          <w:spacing w:val="0"/>
          <w:color w:val="000000"/>
          <w:b w:val="on"/>
          <w:i w:val="off"/>
        </w:rPr>
        <w:t>一种形式的世界概念[122]；</w:t>
      </w:r>
      <w:bookmarkEnd w:id="4043"/>
    </w:p>
    <w:p>
      <w:pPr>
        <w:pageBreakBefore w:val="off"/>
        <w:tabs/>
        <w:wordWrap w:val="off"/>
        <w:spacing w:before="0" w:after="0" w:line="780" w:lineRule="atLeast"/>
        <w:ind w:left="120" w:right="160" w:firstLine="920"/>
        <w:jc w:val="both"/>
        <w:textAlignment w:val="baseline"/>
        <w:rPr>
          <w:sz w:val="46"/>
        </w:rPr>
      </w:pPr>
      <w:bookmarkStart w:name="" w:id="4044"/>
      <w:r>
        <w:rPr>
          <w:rFonts w:ascii="黑体" w:hAnsi="黑体" w:cs="黑体" w:eastAsia="黑体"/>
          <w:sz w:val="46"/>
          <w:spacing w:val="0"/>
          <w:color w:val="000000"/>
          <w:b w:val="on"/>
          <w:i w:val="off"/>
        </w:rPr>
        <w:t>b)对(脱离实践的)纯理论立场进行分化；在这种立场当中，认知者</w:t>
      </w:r>
      <w:r>
        <w:rPr>
          <w:rFonts w:ascii="黑体" w:hAnsi="黑体" w:cs="黑体" w:eastAsia="黑体"/>
          <w:sz w:val="46"/>
          <w:spacing w:val="0"/>
          <w:color w:val="000000"/>
          <w:b w:val="on"/>
          <w:i w:val="off"/>
        </w:rPr>
        <w:t>可以通过沉思对真理进行确证，提出命题或提出质疑[123]；</w:t>
      </w:r>
      <w:bookmarkEnd w:id="4044"/>
    </w:p>
    <w:p>
      <w:pPr>
        <w:pageBreakBefore w:val="off"/>
        <w:tabs/>
        <w:wordWrap w:val="off"/>
        <w:spacing w:before="0" w:after="0" w:line="780" w:lineRule="atLeast"/>
        <w:ind w:left="120" w:right="120" w:firstLine="920"/>
        <w:jc w:val="both"/>
        <w:textAlignment w:val="baseline"/>
        <w:rPr>
          <w:sz w:val="46"/>
        </w:rPr>
      </w:pPr>
      <w:bookmarkStart w:name="" w:id="4045"/>
      <w:r>
        <w:rPr>
          <w:rFonts w:ascii="黑体" w:hAnsi="黑体" w:cs="黑体" w:eastAsia="黑体"/>
          <w:sz w:val="46"/>
          <w:spacing w:val="0"/>
          <w:color w:val="000000"/>
          <w:b w:val="on"/>
          <w:i w:val="off"/>
        </w:rPr>
        <w:t>c)形成一种认识的自我，他可以不顾情感、生活世界中的兴趣以及先</w:t>
      </w:r>
      <w:r>
        <w:rPr>
          <w:rFonts w:ascii="黑体" w:hAnsi="黑体" w:cs="黑体" w:eastAsia="黑体"/>
          <w:sz w:val="46"/>
          <w:spacing w:val="0"/>
          <w:color w:val="000000"/>
          <w:b w:val="on"/>
          <w:i w:val="off"/>
        </w:rPr>
        <w:t>见等，而完全投身于对存在者的直观当中[124]。这样就可以用一种无拘无</w:t>
      </w:r>
      <w:r>
        <w:rPr>
          <w:rFonts w:ascii="黑体" w:hAnsi="黑体" w:cs="黑体" w:eastAsia="黑体"/>
          <w:sz w:val="46"/>
          <w:spacing w:val="0"/>
          <w:color w:val="000000"/>
          <w:b w:val="on"/>
          <w:i w:val="off"/>
        </w:rPr>
        <w:t>束的一般规律取向来克服神话当中对具体现象表面性的执着，而这</w:t>
      </w:r>
      <w:r>
        <w:rPr>
          <w:rFonts w:ascii="黑体" w:hAnsi="黑体" w:cs="黑体" w:eastAsia="黑体"/>
          <w:sz w:val="46"/>
          <w:spacing w:val="0"/>
          <w:color w:val="000000"/>
          <w:b w:val="on"/>
          <w:i w:val="off"/>
        </w:rPr>
        <w:t>些规律是建立在现象基础上的。</w:t>
      </w:r>
      <w:bookmarkEnd w:id="4045"/>
    </w:p>
    <w:p>
      <w:pPr>
        <w:pageBreakBefore w:val="off"/>
        <w:tabs/>
        <w:wordWrap w:val="off"/>
        <w:spacing w:before="0" w:after="0" w:line="780" w:lineRule="atLeast"/>
        <w:ind w:left="120" w:right="160" w:firstLine="920"/>
        <w:jc w:val="both"/>
        <w:textAlignment w:val="baseline"/>
        <w:rPr>
          <w:sz w:val="46"/>
        </w:rPr>
      </w:pPr>
      <w:bookmarkStart w:name="" w:id="4046"/>
      <w:r>
        <w:rPr>
          <w:rFonts w:ascii="黑体" w:hAnsi="黑体" w:cs="黑体" w:eastAsia="黑体"/>
          <w:sz w:val="46"/>
          <w:spacing w:val="0"/>
          <w:color w:val="000000"/>
          <w:b w:val="on"/>
          <w:i w:val="off"/>
        </w:rPr>
        <w:t>我们在上文已经把合理化的伦理层面归入救赎宗教，反之，把认知层</w:t>
      </w:r>
      <w:r>
        <w:rPr>
          <w:rFonts w:ascii="黑体" w:hAnsi="黑体" w:cs="黑体" w:eastAsia="黑体"/>
          <w:sz w:val="46"/>
          <w:spacing w:val="0"/>
          <w:color w:val="000000"/>
          <w:b w:val="on"/>
          <w:i w:val="off"/>
        </w:rPr>
        <w:t>面归入宇宙论一形而上学世界观。我们只能这样来理解上述归纳：一定的</w:t>
      </w:r>
      <w:r>
        <w:rPr>
          <w:rFonts w:ascii="黑体" w:hAnsi="黑体" w:cs="黑体" w:eastAsia="黑体"/>
          <w:sz w:val="46"/>
          <w:spacing w:val="0"/>
          <w:color w:val="000000"/>
          <w:b w:val="on"/>
          <w:i w:val="off"/>
        </w:rPr>
        <w:t>世界观结构和对待世界的相应立场只有在属于自己的层面上才能大大有利</w:t>
      </w:r>
      <w:r>
        <w:rPr>
          <w:rFonts w:ascii="黑体" w:hAnsi="黑体" w:cs="黑体" w:eastAsia="黑体"/>
          <w:sz w:val="46"/>
          <w:spacing w:val="0"/>
          <w:color w:val="000000"/>
          <w:b w:val="on"/>
          <w:i w:val="off"/>
        </w:rPr>
        <w:t>于合理化。当然，就像基督教不能被还原为伦理学，古希腊哲学也不能被</w:t>
      </w:r>
      <w:r>
        <w:rPr>
          <w:rFonts w:ascii="黑体" w:hAnsi="黑体" w:cs="黑体" w:eastAsia="黑体"/>
          <w:sz w:val="46"/>
          <w:spacing w:val="0"/>
          <w:color w:val="000000"/>
          <w:b w:val="on"/>
          <w:i w:val="off"/>
        </w:rPr>
        <w:t>归结为宇宙论。而且，值得注意的是，这两种 (在结构上最具有合理化潜</w:t>
      </w:r>
      <w:r>
        <w:rPr>
          <w:rFonts w:ascii="黑体" w:hAnsi="黑体" w:cs="黑体" w:eastAsia="黑体"/>
          <w:sz w:val="46"/>
          <w:spacing w:val="0"/>
          <w:color w:val="000000"/>
          <w:b w:val="on"/>
          <w:i w:val="off"/>
        </w:rPr>
        <w:t>能的)世界观在同一个欧洲传统中相遇到了一起。这样就形成了一种充满</w:t>
      </w:r>
      <w:r>
        <w:rPr>
          <w:rFonts w:ascii="黑体" w:hAnsi="黑体" w:cs="黑体" w:eastAsia="黑体"/>
          <w:sz w:val="46"/>
          <w:spacing w:val="0"/>
          <w:color w:val="000000"/>
          <w:b w:val="on"/>
          <w:i w:val="off"/>
        </w:rPr>
        <w:t>活力的紧张关系，最能说明这一点的就是欧洲中世纪的思想史。碰撞导致</w:t>
      </w:r>
      <w:r>
        <w:rPr>
          <w:rFonts w:ascii="黑体" w:hAnsi="黑体" w:cs="黑体" w:eastAsia="黑体"/>
          <w:sz w:val="46"/>
          <w:spacing w:val="0"/>
          <w:color w:val="000000"/>
          <w:b w:val="on"/>
          <w:i w:val="off"/>
        </w:rPr>
        <w:t>了两极分化，也就是说，导致宗教的信念伦理和以理论为基础的宇宙论各</w:t>
      </w:r>
      <w:r>
        <w:rPr>
          <w:rFonts w:ascii="黑体" w:hAnsi="黑体" w:cs="黑体" w:eastAsia="黑体"/>
          <w:sz w:val="46"/>
          <w:spacing w:val="0"/>
          <w:color w:val="000000"/>
          <w:b w:val="on"/>
          <w:i w:val="off"/>
        </w:rPr>
        <w:t>自形成自己特有的基本概念。与此同时，碰撞也迫使伦理学和本体论意义</w:t>
      </w:r>
      <w:r>
        <w:rPr>
          <w:rFonts w:ascii="黑体" w:hAnsi="黑体" w:cs="黑体" w:eastAsia="黑体"/>
          <w:sz w:val="46"/>
          <w:spacing w:val="0"/>
          <w:color w:val="000000"/>
          <w:b w:val="on"/>
          <w:i w:val="off"/>
        </w:rPr>
        <w:t>上的两种形式的世界概念进行综合。韦伯计划把基督教和伊斯兰教纳入他</w:t>
      </w:r>
      <w:r>
        <w:rPr>
          <w:rFonts w:ascii="黑体" w:hAnsi="黑体" w:cs="黑体" w:eastAsia="黑体"/>
          <w:sz w:val="46"/>
          <w:spacing w:val="0"/>
          <w:color w:val="000000"/>
          <w:b w:val="on"/>
          <w:i w:val="off"/>
        </w:rPr>
        <w:t>的比较研究，但他再也不可能完成他的计划了。因为如果要完成他的计划，</w:t>
      </w:r>
      <w:r>
        <w:rPr>
          <w:rFonts w:ascii="黑体" w:hAnsi="黑体" w:cs="黑体" w:eastAsia="黑体"/>
          <w:sz w:val="46"/>
          <w:spacing w:val="0"/>
          <w:color w:val="000000"/>
          <w:b w:val="on"/>
          <w:i w:val="off"/>
        </w:rPr>
        <w:t>他就应当根据中世纪后期的哲学和神学来研究现代意识结构的发生，而在</w:t>
      </w:r>
      <w:bookmarkEnd w:id="4046"/>
    </w:p>
    <w:p>
      <w:pPr>
        <w:pageBreakBefore w:val="off"/>
        <w:tabs/>
        <w:wordWrap w:val="off"/>
        <w:spacing w:before="0" w:after="0" w:line="780" w:lineRule="atLeast"/>
        <w:ind w:left="60" w:right="0"/>
        <w:jc w:val="both"/>
        <w:textAlignment w:val="baseline"/>
        <w:rPr>
          <w:sz w:val="46"/>
        </w:rPr>
      </w:pPr>
      <w:bookmarkStart w:name="" w:id="4047"/>
      <w:r>
        <w:rPr>
          <w:rFonts w:ascii="宋体" w:hAnsi="宋体" w:cs="宋体" w:eastAsia="宋体"/>
          <w:sz w:val="46"/>
          <w:spacing w:val="0"/>
          <w:color w:val="000000"/>
          <w:u w:val="single"/>
          <w:b w:val="off"/>
          <w:i w:val="off"/>
        </w:rPr>
        <w:t xml:space="preserve">               </w:t>
      </w:r>
      <w:bookmarkEnd w:id="4047"/>
    </w:p>
    <w:p>
      <w:pPr>
        <w:pageBreakBefore w:val="off"/>
        <w:tabs/>
        <w:wordWrap w:val="off"/>
        <w:spacing w:before="0" w:after="0" w:line="580" w:lineRule="atLeast"/>
        <w:ind w:left="120" w:right="320" w:firstLine="920"/>
        <w:jc w:val="both"/>
        <w:textAlignment w:val="baseline"/>
        <w:rPr>
          <w:sz w:val="37"/>
        </w:rPr>
      </w:pPr>
      <w:bookmarkStart w:name="" w:id="4048"/>
      <w:r>
        <w:rPr>
          <w:rFonts w:ascii="黑体" w:hAnsi="黑体" w:cs="黑体" w:eastAsia="黑体"/>
          <w:sz w:val="37"/>
          <w:spacing w:val="0"/>
          <w:color w:val="000000"/>
          <w:b w:val="on"/>
          <w:i w:val="off"/>
        </w:rPr>
        <w:t>[121]B. Nelson用“普遍他性”概念来归纳由于世界的伦理客观化而建立起</w:t>
      </w:r>
      <w:r>
        <w:rPr>
          <w:rFonts w:ascii="黑体" w:hAnsi="黑体" w:cs="黑体" w:eastAsia="黑体"/>
          <w:sz w:val="37"/>
          <w:spacing w:val="0"/>
          <w:color w:val="000000"/>
          <w:b w:val="on"/>
          <w:i w:val="off"/>
        </w:rPr>
        <w:t>来的人际关系,请参阅 Nelson (1977)的前言和后记,及其:über den Wucher,载:</w:t>
      </w:r>
      <w:r>
        <w:rPr>
          <w:rFonts w:ascii="TimesNewRoman" w:hAnsi="TimesNewRoman" w:cs="TimesNewRoman" w:eastAsia="TimesNewRoman"/>
          <w:sz w:val="37"/>
          <w:spacing w:val="0"/>
          <w:color w:val="000000"/>
          <w:b w:val="on"/>
          <w:i w:val="off"/>
        </w:rPr>
        <w:t>R. König, J. Winckelmann (Hrsg.), Max Weber, Sonderheft der KZSS, 1963, 407ff.。</w:t>
      </w:r>
      <w:bookmarkEnd w:id="4048"/>
    </w:p>
    <w:p>
      <w:pPr>
        <w:pageBreakBefore w:val="off"/>
        <w:tabs/>
        <w:wordWrap w:val="off"/>
        <w:spacing w:before="0" w:after="0" w:line="580" w:lineRule="atLeast"/>
        <w:ind w:left="820" w:right="0" w:firstLine="220"/>
        <w:jc w:val="both"/>
        <w:textAlignment w:val="baseline"/>
        <w:rPr>
          <w:sz w:val="37"/>
        </w:rPr>
      </w:pPr>
      <w:bookmarkStart w:name="" w:id="4049"/>
      <w:r>
        <w:rPr>
          <w:rFonts w:ascii="TimesNewRoman" w:hAnsi="TimesNewRoman" w:cs="TimesNewRoman" w:eastAsia="TimesNewRoman"/>
          <w:sz w:val="37"/>
          <w:spacing w:val="0"/>
          <w:color w:val="000000"/>
          <w:b w:val="on"/>
          <w:i w:val="off"/>
        </w:rPr>
        <w:t>[122] A. Koyré, Von der gescblossenen Welt zum unendlicbe n Universum, Ffm., 1969。</w:t>
      </w:r>
      <w:bookmarkEnd w:id="4049"/>
    </w:p>
    <w:p>
      <w:pPr>
        <w:pageBreakBefore w:val="off"/>
        <w:tabs/>
        <w:wordWrap w:val="off"/>
        <w:spacing w:before="0" w:after="0" w:line="580" w:lineRule="atLeast"/>
        <w:ind w:left="1040" w:right="0"/>
        <w:jc w:val="both"/>
        <w:textAlignment w:val="baseline"/>
        <w:rPr>
          <w:sz w:val="37"/>
        </w:rPr>
      </w:pPr>
      <w:bookmarkStart w:name="" w:id="4050"/>
      <w:r>
        <w:rPr>
          <w:rFonts w:ascii="TimesNewRoman" w:hAnsi="TimesNewRoman" w:cs="TimesNewRoman" w:eastAsia="TimesNewRoman"/>
          <w:sz w:val="37"/>
          <w:spacing w:val="0"/>
          <w:color w:val="000000"/>
          <w:b w:val="on"/>
          <w:i w:val="off"/>
        </w:rPr>
        <w:t>[123] H. Blumenberg, Der Prozeß der tbeoretiscben Neugierde, Ffm., 1973。</w:t>
      </w:r>
      <w:bookmarkEnd w:id="4050"/>
    </w:p>
    <w:p>
      <w:pPr>
        <w:pageBreakBefore w:val="off"/>
        <w:tabs/>
        <w:wordWrap w:val="off"/>
        <w:spacing w:before="0" w:after="0" w:line="580" w:lineRule="atLeast"/>
        <w:ind w:left="1040" w:right="0"/>
        <w:jc w:val="both"/>
        <w:textAlignment w:val="baseline"/>
        <w:rPr>
          <w:sz w:val="37"/>
        </w:rPr>
      </w:pPr>
      <w:bookmarkStart w:name="" w:id="4051"/>
      <w:r>
        <w:rPr>
          <w:rFonts w:ascii="TimesNewRoman" w:hAnsi="TimesNewRoman" w:cs="TimesNewRoman" w:eastAsia="TimesNewRoman"/>
          <w:sz w:val="37"/>
          <w:spacing w:val="0"/>
          <w:color w:val="000000"/>
          <w:b w:val="on"/>
          <w:i w:val="off"/>
        </w:rPr>
        <w:t>[124] H. Blumenberg, Säkularisierung und Selbstbebauptung , Ffm., 1974。</w:t>
      </w:r>
      <w:bookmarkEnd w:id="4051"/>
    </w:p>
    <w:p>
      <w:pPr>
        <w:pageBreakBefore w:val="off"/>
        <w:tabs/>
        <w:wordWrap w:val="off"/>
        <w:spacing w:before="240" w:after="0" w:line="560" w:lineRule="atLeast"/>
        <w:ind w:left="120" w:right="0"/>
        <w:jc w:val="both"/>
        <w:textAlignment w:val="baseline"/>
        <w:rPr>
          <w:sz w:val="41"/>
        </w:rPr>
      </w:pPr>
      <w:bookmarkStart w:name="" w:id="4052"/>
      <w:r>
        <w:rPr>
          <w:rFonts w:ascii="仿宋" w:hAnsi="仿宋" w:cs="仿宋" w:eastAsia="仿宋"/>
          <w:sz w:val="41"/>
          <w:spacing w:val="0"/>
          <w:color w:val="000000"/>
          <w:b w:val="on"/>
          <w:i w:val="off"/>
        </w:rPr>
        <w:t>206</w:t>
      </w:r>
      <w:bookmarkEnd w:id="4052"/>
    </w:p>
    <w:p>
      <w:pPr>
        <w:pageBreakBefore w:val="off"/>
        <w:tabs/>
        <w:wordWrap w:val="off"/>
        <w:spacing w:before="0" w:after="0" w:line="120" w:lineRule="exact"/>
        <w:ind w:left="0" w:right="0"/>
        <w:jc w:val="both"/>
        <w:textAlignment w:val="baseline"/>
        <w:rPr>
          <w:sz w:val="13"/>
        </w:rPr>
      </w:pPr>
      <w:bookmarkStart w:name="" w:id="4053"/>
      <w:r>
        <w:rPr>
          <w:rFonts w:ascii="宋体" w:hAnsi="宋体" w:cs="宋体" w:eastAsia="宋体"/>
          <w:sz w:val="13"/>
          <w:spacing w:val="0"/>
          <w:color w:val="000000"/>
          <w:b w:val="off"/>
          <w:i w:val="off"/>
        </w:rPr>
        <w:t/>
      </w:r>
      <w:bookmarkEnd w:id="4053"/>
    </w:p>
    <w:p>
      <w:pPr>
        <w:pageBreakBefore w:val="off"/>
        <w:tabs/>
        <w:wordWrap w:val="off"/>
        <w:spacing w:before="0" w:after="0" w:line="120" w:lineRule="exact"/>
        <w:ind w:left="0" w:right="0"/>
        <w:jc w:val="both"/>
        <w:textAlignment w:val="baseline"/>
        <w:rPr>
          <w:sz w:val="13"/>
        </w:rPr>
      </w:pPr>
      <w:bookmarkStart w:name="" w:id="4054"/>
      <w:r>
        <w:rPr>
          <w:rFonts w:ascii="宋体" w:hAnsi="宋体" w:cs="宋体" w:eastAsia="宋体"/>
          <w:sz w:val="13"/>
          <w:spacing w:val="0"/>
          <w:color w:val="000000"/>
          <w:b w:val="off"/>
          <w:i w:val="off"/>
        </w:rPr>
        <w:t/>
      </w:r>
      <w:bookmarkEnd w:id="4054"/>
    </w:p>
    <w:p>
      <w:pPr>
        <w:pageBreakBefore w:val="off"/>
        <w:tabs/>
        <w:wordWrap w:val="off"/>
        <w:spacing w:before="0" w:after="0" w:line="120" w:lineRule="exact"/>
        <w:ind w:left="0" w:right="0"/>
        <w:jc w:val="both"/>
        <w:textAlignment w:val="baseline"/>
        <w:rPr>
          <w:sz w:val="13"/>
        </w:rPr>
      </w:pPr>
      <w:bookmarkStart w:name="" w:id="4055"/>
      <w:r>
        <w:rPr>
          <w:rFonts w:ascii="宋体" w:hAnsi="宋体" w:cs="宋体" w:eastAsia="宋体"/>
          <w:sz w:val="13"/>
          <w:spacing w:val="0"/>
          <w:color w:val="000000"/>
          <w:b w:val="off"/>
          <w:i w:val="off"/>
        </w:rPr>
        <w:t/>
      </w:r>
      <w:bookmarkEnd w:id="4055"/>
    </w:p>
    <w:p>
      <w:pPr>
        <w:pageBreakBefore w:val="off"/>
        <w:tabs/>
        <w:wordWrap w:val="off"/>
        <w:spacing w:before="0" w:after="0" w:line="120" w:lineRule="exact"/>
        <w:ind w:left="0" w:right="0"/>
        <w:jc w:val="both"/>
        <w:textAlignment w:val="baseline"/>
        <w:rPr>
          <w:sz w:val="13"/>
        </w:rPr>
      </w:pPr>
      <w:bookmarkStart w:name="" w:id="4056"/>
      <w:r>
        <w:rPr>
          <w:rFonts w:ascii="宋体" w:hAnsi="宋体" w:cs="宋体" w:eastAsia="宋体"/>
          <w:sz w:val="13"/>
          <w:spacing w:val="0"/>
          <w:color w:val="000000"/>
          <w:b w:val="off"/>
          <w:i w:val="off"/>
        </w:rPr>
        <w:t/>
      </w:r>
      <w:bookmarkEnd w:id="4056"/>
    </w:p>
    <w:p>
      <w:pPr>
        <w:pageBreakBefore w:val="off"/>
        <w:tabs/>
        <w:wordWrap w:val="off"/>
        <w:spacing w:before="0" w:after="0" w:line="120" w:lineRule="exact"/>
        <w:ind w:left="0" w:right="0"/>
        <w:jc w:val="both"/>
        <w:textAlignment w:val="baseline"/>
        <w:rPr>
          <w:sz w:val="13"/>
        </w:rPr>
      </w:pPr>
      <w:bookmarkStart w:name="" w:id="4057"/>
      <w:r>
        <w:rPr>
          <w:rFonts w:ascii="宋体" w:hAnsi="宋体" w:cs="宋体" w:eastAsia="宋体"/>
          <w:sz w:val="13"/>
          <w:spacing w:val="0"/>
          <w:color w:val="000000"/>
          <w:b w:val="off"/>
          <w:i w:val="off"/>
        </w:rPr>
        <w:t/>
      </w:r>
      <w:bookmarkEnd w:id="4057"/>
    </w:p>
    <w:p>
      <w:pPr>
        <w:pageBreakBefore w:val="off"/>
        <w:tabs/>
        <w:wordWrap w:val="off"/>
        <w:spacing w:before="0" w:after="0" w:line="120" w:lineRule="exact"/>
        <w:ind w:left="0" w:right="0"/>
        <w:jc w:val="both"/>
        <w:textAlignment w:val="baseline"/>
        <w:rPr>
          <w:sz w:val="13"/>
        </w:rPr>
      </w:pPr>
      <w:bookmarkStart w:name="" w:id="4058"/>
      <w:r>
        <w:rPr>
          <w:rFonts w:ascii="宋体" w:hAnsi="宋体" w:cs="宋体" w:eastAsia="宋体"/>
          <w:sz w:val="13"/>
          <w:spacing w:val="0"/>
          <w:color w:val="000000"/>
          <w:b w:val="off"/>
          <w:i w:val="off"/>
        </w:rPr>
        <w:t/>
      </w:r>
      <w:bookmarkEnd w:id="4058"/>
    </w:p>
    <w:p>
      <w:pPr>
        <w:pageBreakBefore w:val="off"/>
        <w:tabs/>
        <w:wordWrap w:val="off"/>
        <w:spacing w:before="0" w:after="0" w:line="120" w:lineRule="exact"/>
        <w:ind w:left="0" w:right="0"/>
        <w:jc w:val="both"/>
        <w:textAlignment w:val="baseline"/>
        <w:rPr>
          <w:sz w:val="13"/>
        </w:rPr>
      </w:pPr>
      <w:bookmarkStart w:name="" w:id="4059"/>
      <w:r>
        <w:rPr>
          <w:rFonts w:ascii="宋体" w:hAnsi="宋体" w:cs="宋体" w:eastAsia="宋体"/>
          <w:sz w:val="13"/>
          <w:spacing w:val="0"/>
          <w:color w:val="000000"/>
          <w:b w:val="off"/>
          <w:i w:val="off"/>
        </w:rPr>
        <w:t/>
      </w:r>
      <w:bookmarkEnd w:id="4059"/>
    </w:p>
    <w:p>
      <w:pPr>
        <w:pageBreakBefore w:val="off"/>
        <w:tabs/>
        <w:wordWrap w:val="off"/>
        <w:spacing w:before="0" w:after="0" w:line="120" w:lineRule="exact"/>
        <w:ind w:left="0" w:right="0"/>
        <w:jc w:val="both"/>
        <w:textAlignment w:val="baseline"/>
        <w:rPr>
          <w:sz w:val="13"/>
        </w:rPr>
      </w:pPr>
      <w:bookmarkStart w:name="" w:id="4060"/>
      <w:r>
        <w:rPr>
          <w:rFonts w:ascii="宋体" w:hAnsi="宋体" w:cs="宋体" w:eastAsia="宋体"/>
          <w:sz w:val="13"/>
          <w:spacing w:val="0"/>
          <w:color w:val="000000"/>
          <w:b w:val="off"/>
          <w:i w:val="off"/>
        </w:rPr>
        <w:t/>
      </w:r>
      <w:bookmarkEnd w:id="4060"/>
    </w:p>
    <w:p>
      <w:pPr>
        <w:pageBreakBefore w:val="off"/>
        <w:tabs/>
        <w:wordWrap w:val="off"/>
        <w:spacing w:before="0" w:after="0" w:line="120" w:lineRule="exact"/>
        <w:ind w:left="0" w:right="0"/>
        <w:jc w:val="both"/>
        <w:textAlignment w:val="baseline"/>
        <w:rPr>
          <w:sz w:val="13"/>
        </w:rPr>
      </w:pPr>
      <w:bookmarkStart w:name="" w:id="4061"/>
      <w:r>
        <w:rPr>
          <w:rFonts w:ascii="宋体" w:hAnsi="宋体" w:cs="宋体" w:eastAsia="宋体"/>
          <w:sz w:val="13"/>
          <w:spacing w:val="0"/>
          <w:color w:val="000000"/>
          <w:b w:val="off"/>
          <w:i w:val="off"/>
        </w:rPr>
        <w:t/>
      </w:r>
      <w:bookmarkEnd w:id="4061"/>
    </w:p>
    <w:p>
      <w:pPr>
        <w:pageBreakBefore w:val="off"/>
        <w:tabs/>
        <w:wordWrap w:val="off"/>
        <w:spacing w:before="0" w:after="0" w:line="120" w:lineRule="exact"/>
        <w:ind w:left="0" w:right="0"/>
        <w:jc w:val="both"/>
        <w:textAlignment w:val="baseline"/>
        <w:rPr>
          <w:sz w:val="13"/>
        </w:rPr>
      </w:pPr>
      <w:bookmarkStart w:name="" w:id="4062"/>
      <w:r>
        <w:rPr>
          <w:rFonts w:ascii="宋体" w:hAnsi="宋体" w:cs="宋体" w:eastAsia="宋体"/>
          <w:sz w:val="13"/>
          <w:spacing w:val="0"/>
          <w:color w:val="000000"/>
          <w:b w:val="off"/>
          <w:i w:val="off"/>
        </w:rPr>
        <w:t/>
      </w:r>
      <w:bookmarkEnd w:id="4062"/>
    </w:p>
    <w:p>
      <w:pPr>
        <w:pageBreakBefore w:val="off"/>
        <w:tabs/>
        <w:wordWrap w:val="off"/>
        <w:spacing w:before="0" w:after="0" w:line="180" w:lineRule="atLeast"/>
        <w:ind w:left="13180" w:right="0"/>
        <w:jc w:val="both"/>
        <w:textAlignment w:val="baseline"/>
        <w:rPr>
          <w:sz w:val="13"/>
        </w:rPr>
        <w:sectPr>
          <w:footerReference r:id="rId475"/>
          <w:headerReference r:id="rId476" w:type="default"/>
          <w:type w:val="nextPage"/>
          <w:pgSz w:w="20740" w:h="31680"/>
          <w:pgMar w:left="2860" w:top="1340" w:right="2860" w:bottom="1340" w:header="1040" w:footer="1040"/>
          <w:cols w:num="1"/>
        </w:sectPr>
      </w:pPr>
      <w:bookmarkStart w:name="" w:id="4063"/>
      <w:r>
        <w:rPr>
          <w:rFonts w:ascii="宋体" w:hAnsi="宋体" w:cs="宋体" w:eastAsia="宋体"/>
          <w:sz w:val="13"/>
          <w:spacing w:val="0"/>
          <w:color w:val="000000"/>
          <w:b w:val="off"/>
          <w:i w:val="off"/>
        </w:rPr>
        <w:t>:</w:t>
      </w:r>
      <w:bookmarkEnd w:id="4063"/>
    </w:p>
    <w:p>
      <w:pPr>
        <w:pageBreakBefore w:val="off"/>
        <w:tabs/>
        <w:wordWrap w:val="off"/>
        <w:spacing w:before="0" w:after="0" w:line="640" w:lineRule="atLeast"/>
        <w:ind w:left="120" w:right="0"/>
        <w:jc w:val="both"/>
        <w:textAlignment w:val="baseline"/>
        <w:rPr>
          <w:sz w:val="44"/>
        </w:rPr>
      </w:pPr>
      <w:bookmarkStart w:name="" w:id="4064"/>
      <w:r>
        <w:rPr>
          <w:rFonts w:ascii="宋体" w:hAnsi="宋体" w:cs="宋体" w:eastAsia="宋体"/>
          <w:sz w:val="44"/>
          <w:spacing w:val="0"/>
          <w:color w:val="000000"/>
          <w:b w:val="off"/>
          <w:i w:val="off"/>
        </w:rPr>
        <w:t>二、马克斯·韦伯的合理化理论</w:t>
      </w:r>
      <w:bookmarkEnd w:id="4064"/>
    </w:p>
    <w:p>
      <w:pPr>
        <w:pageBreakBefore w:val="off"/>
        <w:tabs/>
        <w:wordWrap w:val="off"/>
        <w:spacing w:before="300" w:after="0" w:line="740" w:lineRule="atLeast"/>
        <w:ind w:left="120" w:right="0"/>
        <w:jc w:val="both"/>
        <w:textAlignment w:val="baseline"/>
        <w:rPr>
          <w:sz w:val="46"/>
        </w:rPr>
      </w:pPr>
      <w:bookmarkStart w:name="" w:id="4065"/>
      <w:r>
        <w:rPr>
          <w:rFonts w:ascii="宋体" w:hAnsi="宋体" w:cs="宋体" w:eastAsia="宋体"/>
          <w:sz w:val="46"/>
          <w:spacing w:val="0"/>
          <w:color w:val="000000"/>
          <w:b w:val="off"/>
          <w:i w:val="off"/>
        </w:rPr>
        <w:t>中世纪后期的哲学和神学当中，阿拉伯哲学、基督教、亚里士多德主义的</w:t>
      </w:r>
      <w:r>
        <w:rPr>
          <w:rFonts w:ascii="宋体" w:hAnsi="宋体" w:cs="宋体" w:eastAsia="宋体"/>
          <w:sz w:val="46"/>
          <w:spacing w:val="0"/>
          <w:color w:val="000000"/>
          <w:b w:val="off"/>
          <w:i w:val="off"/>
        </w:rPr>
        <w:t>概念策略却是在相互碰撞。韦伯根本就没有认真分析过沿着宗教世界观和</w:t>
      </w:r>
      <w:r>
        <w:rPr>
          <w:rFonts w:ascii="宋体" w:hAnsi="宋体" w:cs="宋体" w:eastAsia="宋体"/>
          <w:sz w:val="46"/>
          <w:spacing w:val="0"/>
          <w:color w:val="000000"/>
          <w:b w:val="off"/>
          <w:i w:val="off"/>
        </w:rPr>
        <w:t>形而上学世界观合理化途径而逐步形成的认知结构。因此，他也就不会明</w:t>
      </w:r>
      <w:r>
        <w:rPr>
          <w:rFonts w:ascii="宋体" w:hAnsi="宋体" w:cs="宋体" w:eastAsia="宋体"/>
          <w:sz w:val="46"/>
          <w:spacing w:val="0"/>
          <w:color w:val="000000"/>
          <w:b w:val="off"/>
          <w:i w:val="off"/>
        </w:rPr>
        <w:t>白，在世界观合理化的结果与特殊意义上的“现代”世界观之间还有一段</w:t>
      </w:r>
      <w:r>
        <w:rPr>
          <w:rFonts w:ascii="宋体" w:hAnsi="宋体" w:cs="宋体" w:eastAsia="宋体"/>
          <w:sz w:val="46"/>
          <w:spacing w:val="0"/>
          <w:color w:val="000000"/>
          <w:b w:val="off"/>
          <w:i w:val="off"/>
        </w:rPr>
        <w:t>距离。</w:t>
      </w:r>
      <w:bookmarkEnd w:id="4065"/>
    </w:p>
    <w:p>
      <w:pPr>
        <w:pageBreakBefore w:val="off"/>
        <w:tabs/>
        <w:wordWrap w:val="off"/>
        <w:spacing w:before="0" w:after="0" w:line="740" w:lineRule="atLeast"/>
        <w:ind w:left="120" w:right="60" w:firstLine="1020"/>
        <w:jc w:val="both"/>
        <w:textAlignment w:val="baseline"/>
        <w:rPr>
          <w:sz w:val="46"/>
        </w:rPr>
      </w:pPr>
      <w:bookmarkStart w:name="" w:id="4066"/>
      <w:r>
        <w:rPr>
          <w:rFonts w:ascii="宋体" w:hAnsi="宋体" w:cs="宋体" w:eastAsia="宋体"/>
          <w:sz w:val="46"/>
          <w:spacing w:val="0"/>
          <w:color w:val="000000"/>
          <w:b w:val="off"/>
          <w:i w:val="off"/>
        </w:rPr>
        <w:t>合理化的世界观要么在神学意义上涉及到创世纪，要么在形而上学意</w:t>
      </w:r>
      <w:r>
        <w:rPr>
          <w:rFonts w:ascii="宋体" w:hAnsi="宋体" w:cs="宋体" w:eastAsia="宋体"/>
          <w:sz w:val="46"/>
          <w:spacing w:val="0"/>
          <w:color w:val="000000"/>
          <w:b w:val="off"/>
          <w:i w:val="off"/>
        </w:rPr>
        <w:t>义上涉及到所有存在者，它们的同一性建立在一些概念(诸如上帝、存在、</w:t>
      </w:r>
      <w:r>
        <w:rPr>
          <w:rFonts w:ascii="宋体" w:hAnsi="宋体" w:cs="宋体" w:eastAsia="宋体"/>
          <w:sz w:val="46"/>
          <w:spacing w:val="0"/>
          <w:color w:val="000000"/>
          <w:b w:val="off"/>
          <w:i w:val="off"/>
        </w:rPr>
        <w:t>自然)，也就是最高的原则或最初“开端”当中，而这些概念或原则是一切</w:t>
      </w:r>
      <w:r>
        <w:rPr>
          <w:rFonts w:ascii="宋体" w:hAnsi="宋体" w:cs="宋体" w:eastAsia="宋体"/>
          <w:sz w:val="46"/>
          <w:spacing w:val="0"/>
          <w:color w:val="000000"/>
          <w:b w:val="off"/>
          <w:i w:val="off"/>
        </w:rPr>
        <w:t>论据的基础，但它们自身不容怀疑。描述内涵、规范内涵和表现内涵在世</w:t>
      </w:r>
      <w:r>
        <w:rPr>
          <w:rFonts w:ascii="宋体" w:hAnsi="宋体" w:cs="宋体" w:eastAsia="宋体"/>
          <w:sz w:val="46"/>
          <w:spacing w:val="0"/>
          <w:color w:val="000000"/>
          <w:b w:val="off"/>
          <w:i w:val="off"/>
        </w:rPr>
        <w:t>界观内部已经分离了开来，但在基本概念当中还是聚合在一起的；正是在</w:t>
      </w:r>
      <w:r>
        <w:rPr>
          <w:rFonts w:ascii="宋体" w:hAnsi="宋体" w:cs="宋体" w:eastAsia="宋体"/>
          <w:sz w:val="46"/>
          <w:spacing w:val="0"/>
          <w:color w:val="000000"/>
          <w:b w:val="off"/>
          <w:i w:val="off"/>
        </w:rPr>
        <w:t>这些开端中还留存着部分的神话思想[125]，并保护合理化的世界观作为世</w:t>
      </w:r>
      <w:r>
        <w:rPr>
          <w:rFonts w:ascii="宋体" w:hAnsi="宋体" w:cs="宋体" w:eastAsia="宋体"/>
          <w:sz w:val="46"/>
          <w:spacing w:val="0"/>
          <w:color w:val="000000"/>
          <w:b w:val="off"/>
          <w:i w:val="off"/>
        </w:rPr>
        <w:t>界观避免出现一些后果，对充满虔诚的信仰或带着敬畏的直观的传统样态</w:t>
      </w:r>
      <w:r>
        <w:rPr>
          <w:rFonts w:ascii="宋体" w:hAnsi="宋体" w:cs="宋体" w:eastAsia="宋体"/>
          <w:sz w:val="46"/>
          <w:spacing w:val="0"/>
          <w:color w:val="000000"/>
          <w:b w:val="off"/>
          <w:i w:val="off"/>
        </w:rPr>
        <w:t>造成破坏。相反，现代思维方式无论在伦理或科学当中都认为，没有什么</w:t>
      </w:r>
      <w:r>
        <w:rPr>
          <w:rFonts w:ascii="宋体" w:hAnsi="宋体" w:cs="宋体" w:eastAsia="宋体"/>
          <w:sz w:val="46"/>
          <w:spacing w:val="0"/>
          <w:color w:val="000000"/>
          <w:b w:val="off"/>
          <w:i w:val="off"/>
        </w:rPr>
        <w:t>摆脱假定思想的批判力量。但为了设置这样一个障碍，首先就必须把我们</w:t>
      </w:r>
      <w:r>
        <w:rPr>
          <w:rFonts w:ascii="宋体" w:hAnsi="宋体" w:cs="宋体" w:eastAsia="宋体"/>
          <w:sz w:val="46"/>
          <w:spacing w:val="0"/>
          <w:color w:val="000000"/>
          <w:b w:val="off"/>
          <w:i w:val="off"/>
        </w:rPr>
        <w:t>用宗教-形而上学世界观的抽象概念所达到的学习水平普及化，也就是</w:t>
      </w:r>
      <w:r>
        <w:rPr>
          <w:rFonts w:ascii="宋体" w:hAnsi="宋体" w:cs="宋体" w:eastAsia="宋体"/>
          <w:sz w:val="46"/>
          <w:spacing w:val="0"/>
          <w:color w:val="000000"/>
          <w:b w:val="off"/>
          <w:i w:val="off"/>
        </w:rPr>
        <w:t>说，坚持把通过伦理合理化和认知合理化而获得的思维方式应用</w:t>
      </w:r>
      <w:r>
        <w:rPr>
          <w:rFonts w:ascii="宋体" w:hAnsi="宋体" w:cs="宋体" w:eastAsia="宋体"/>
          <w:sz w:val="46"/>
          <w:spacing w:val="0"/>
          <w:color w:val="000000"/>
          <w:b w:val="off"/>
          <w:i w:val="off"/>
        </w:rPr>
        <w:t>到世俗的生活领域和经验领域。反之，要想做到这一点，就必须消除</w:t>
      </w:r>
      <w:r>
        <w:rPr>
          <w:rFonts w:ascii="宋体" w:hAnsi="宋体" w:cs="宋体" w:eastAsia="宋体"/>
          <w:sz w:val="46"/>
          <w:spacing w:val="0"/>
          <w:color w:val="000000"/>
          <w:b w:val="off"/>
          <w:i w:val="off"/>
        </w:rPr>
        <w:t>宗教信念伦理和理论宇宙学在开始时所依靠的分化：我的意思是说，禁欲</w:t>
      </w:r>
      <w:r>
        <w:rPr>
          <w:rFonts w:ascii="宋体" w:hAnsi="宋体" w:cs="宋体" w:eastAsia="宋体"/>
          <w:sz w:val="46"/>
          <w:spacing w:val="0"/>
          <w:color w:val="000000"/>
          <w:b w:val="off"/>
          <w:i w:val="off"/>
        </w:rPr>
        <w:t>主义的救赎努力必须与这个世界的世俗秩序决裂，而沉思的献身精神也必</w:t>
      </w:r>
      <w:r>
        <w:rPr>
          <w:rFonts w:ascii="宋体" w:hAnsi="宋体" w:cs="宋体" w:eastAsia="宋体"/>
          <w:sz w:val="46"/>
          <w:spacing w:val="0"/>
          <w:color w:val="000000"/>
          <w:b w:val="off"/>
          <w:i w:val="off"/>
        </w:rPr>
        <w:t>须脱离这个世界的世俗秩序。</w:t>
      </w:r>
      <w:bookmarkEnd w:id="4066"/>
    </w:p>
    <w:p>
      <w:pPr>
        <w:pageBreakBefore w:val="off"/>
        <w:tabs/>
        <w:wordWrap w:val="off"/>
        <w:spacing w:before="0" w:after="0" w:line="740" w:lineRule="atLeast"/>
        <w:ind w:left="120" w:right="200" w:firstLine="1020"/>
        <w:jc w:val="both"/>
        <w:textAlignment w:val="baseline"/>
        <w:rPr>
          <w:sz w:val="46"/>
        </w:rPr>
      </w:pPr>
      <w:bookmarkStart w:name="" w:id="4067"/>
      <w:r>
        <w:rPr>
          <w:rFonts w:ascii="宋体" w:hAnsi="宋体" w:cs="宋体" w:eastAsia="宋体"/>
          <w:sz w:val="46"/>
          <w:spacing w:val="0"/>
          <w:color w:val="000000"/>
          <w:b w:val="off"/>
          <w:i w:val="off"/>
        </w:rPr>
        <w:t>我们如果把韦伯的理论方法坚持到底，就会在现代性的开端遇到两个</w:t>
      </w:r>
      <w:r>
        <w:rPr>
          <w:rFonts w:ascii="宋体" w:hAnsi="宋体" w:cs="宋体" w:eastAsia="宋体"/>
          <w:sz w:val="46"/>
          <w:spacing w:val="0"/>
          <w:color w:val="000000"/>
          <w:b w:val="off"/>
          <w:i w:val="off"/>
        </w:rPr>
        <w:t>问题，而要想把西方传统的合理化潜能释放出来，并把文化合理化转变为</w:t>
      </w:r>
      <w:r>
        <w:rPr>
          <w:rFonts w:ascii="宋体" w:hAnsi="宋体" w:cs="宋体" w:eastAsia="宋体"/>
          <w:sz w:val="46"/>
          <w:spacing w:val="0"/>
          <w:color w:val="000000"/>
          <w:b w:val="off"/>
          <w:i w:val="off"/>
        </w:rPr>
        <w:t>社会合理化，就必须首先解决这两个问题。宗教禁欲主义在中世纪修士会</w:t>
      </w:r>
      <w:r>
        <w:rPr>
          <w:rFonts w:ascii="宋体" w:hAnsi="宋体" w:cs="宋体" w:eastAsia="宋体"/>
          <w:sz w:val="46"/>
          <w:spacing w:val="0"/>
          <w:color w:val="000000"/>
          <w:b w:val="off"/>
          <w:i w:val="off"/>
        </w:rPr>
        <w:t>盛极一时，它必须渗透到宗教之外的生活领域当中，才能把世俗的行为</w:t>
      </w:r>
      <w:r>
        <w:rPr>
          <w:rFonts w:ascii="宋体" w:hAnsi="宋体" w:cs="宋体" w:eastAsia="宋体"/>
          <w:sz w:val="46"/>
          <w:spacing w:val="0"/>
          <w:color w:val="000000"/>
          <w:b w:val="off"/>
          <w:i w:val="off"/>
        </w:rPr>
        <w:t>置于 (最初立足于宗教的)信念伦理的规范之下。韦伯在新教职业伦理的</w:t>
      </w:r>
      <w:r>
        <w:rPr>
          <w:rFonts w:ascii="宋体" w:hAnsi="宋体" w:cs="宋体" w:eastAsia="宋体"/>
          <w:sz w:val="46"/>
          <w:spacing w:val="0"/>
          <w:color w:val="000000"/>
          <w:b w:val="off"/>
          <w:i w:val="off"/>
        </w:rPr>
        <w:t>发生当中明确了这一过程。相反，韦伯对现代科学相应的发展过程不甚关</w:t>
      </w:r>
      <w:r>
        <w:rPr>
          <w:rFonts w:ascii="宋体" w:hAnsi="宋体" w:cs="宋体" w:eastAsia="宋体"/>
          <w:sz w:val="46"/>
          <w:spacing w:val="0"/>
          <w:color w:val="000000"/>
          <w:b w:val="off"/>
          <w:i w:val="off"/>
        </w:rPr>
        <w:t>注 (而没有现代科学，法律的发展也是不可思议的)。这里必须克服的是理</w:t>
      </w:r>
      <w:r>
        <w:rPr>
          <w:rFonts w:ascii="宋体" w:hAnsi="宋体" w:cs="宋体" w:eastAsia="宋体"/>
          <w:sz w:val="46"/>
          <w:spacing w:val="0"/>
          <w:color w:val="000000"/>
          <w:b w:val="off"/>
          <w:i w:val="off"/>
        </w:rPr>
        <w:t>论与实践经验领域的分离，特别是与社会劳动领域的分离。理论论证首</w:t>
      </w:r>
      <w:r>
        <w:rPr>
          <w:rFonts w:ascii="宋体" w:hAnsi="宋体" w:cs="宋体" w:eastAsia="宋体"/>
          <w:sz w:val="46"/>
          <w:spacing w:val="0"/>
          <w:color w:val="000000"/>
          <w:b w:val="off"/>
          <w:i w:val="off"/>
        </w:rPr>
        <w:t>先必须和这些经验领域建立起联系，而工匠在他们的技术立场中是可以把</w:t>
      </w:r>
      <w:bookmarkEnd w:id="4067"/>
    </w:p>
    <w:p>
      <w:pPr>
        <w:pageBreakBefore w:val="off"/>
        <w:tabs/>
        <w:wordWrap w:val="off"/>
        <w:spacing w:before="0" w:after="0" w:line="740" w:lineRule="atLeast"/>
        <w:ind w:left="120" w:right="0"/>
        <w:jc w:val="both"/>
        <w:textAlignment w:val="baseline"/>
        <w:rPr>
          <w:sz w:val="46"/>
        </w:rPr>
      </w:pPr>
      <w:bookmarkStart w:name="" w:id="4068"/>
      <w:r>
        <w:rPr>
          <w:rFonts w:ascii="宋体" w:hAnsi="宋体" w:cs="宋体" w:eastAsia="宋体"/>
          <w:sz w:val="46"/>
          <w:spacing w:val="0"/>
          <w:color w:val="000000"/>
          <w:u w:val="single"/>
          <w:b w:val="off"/>
          <w:i w:val="off"/>
        </w:rPr>
        <w:t xml:space="preserve">               </w:t>
      </w:r>
      <w:bookmarkEnd w:id="4068"/>
    </w:p>
    <w:p>
      <w:pPr>
        <w:pageBreakBefore w:val="off"/>
        <w:tabs/>
        <w:wordWrap w:val="off"/>
        <w:spacing w:before="0" w:after="0" w:line="640" w:lineRule="atLeast"/>
        <w:ind w:left="120" w:right="240" w:firstLine="900"/>
        <w:jc w:val="both"/>
        <w:textAlignment w:val="baseline"/>
        <w:rPr>
          <w:sz w:val="44"/>
        </w:rPr>
      </w:pPr>
      <w:bookmarkStart w:name="" w:id="4069"/>
      <w:r>
        <w:rPr>
          <w:rFonts w:ascii="宋体" w:hAnsi="宋体" w:cs="宋体" w:eastAsia="宋体"/>
          <w:sz w:val="44"/>
          <w:spacing w:val="0"/>
          <w:color w:val="000000"/>
          <w:b w:val="off"/>
          <w:i w:val="off"/>
        </w:rPr>
        <w:t>[125]请参阅 Th. W. Adorno用胡塞尔的《逻辑研究》为例对逻辑绝对论的批</w:t>
      </w:r>
      <w:r>
        <w:rPr>
          <w:rFonts w:ascii="TimesNewRoman" w:hAnsi="TimesNewRoman" w:cs="TimesNewRoman" w:eastAsia="TimesNewRoman"/>
          <w:sz w:val="44"/>
          <w:spacing w:val="0"/>
          <w:color w:val="000000"/>
          <w:b w:val="off"/>
          <w:i w:val="off"/>
        </w:rPr>
        <w:t>判: Th. W. Adorno, Zur Metakritik der Erkenntnistheorie, 载: Th. W. Adorno, Gesammelte</w:t>
      </w:r>
      <w:r>
        <w:rPr>
          <w:rFonts w:ascii="TimesNewRoman" w:hAnsi="TimesNewRoman" w:cs="TimesNewRoman" w:eastAsia="TimesNewRoman"/>
          <w:sz w:val="44"/>
          <w:spacing w:val="0"/>
          <w:color w:val="000000"/>
          <w:b w:val="off"/>
          <w:i w:val="off"/>
        </w:rPr>
        <w:t>Scbriften, Band 5, Ffm., 1971, 48ff.。</w:t>
      </w:r>
      <w:bookmarkEnd w:id="4069"/>
    </w:p>
    <w:p>
      <w:pPr>
        <w:pageBreakBefore w:val="off"/>
        <w:tabs/>
        <w:wordWrap w:val="off"/>
        <w:spacing w:before="0" w:after="0" w:line="460" w:lineRule="exact"/>
        <w:ind w:left="0" w:right="0"/>
        <w:jc w:val="both"/>
        <w:textAlignment w:val="baseline"/>
        <w:rPr>
          <w:sz w:val="41"/>
        </w:rPr>
      </w:pPr>
      <w:bookmarkStart w:name="" w:id="4070"/>
      <w:r>
        <w:rPr>
          <w:rFonts w:ascii="宋体" w:hAnsi="宋体" w:cs="宋体" w:eastAsia="宋体"/>
          <w:sz w:val="41"/>
          <w:spacing w:val="0"/>
          <w:color w:val="000000"/>
          <w:b w:val="off"/>
          <w:i w:val="off"/>
        </w:rPr>
        <w:t/>
      </w:r>
      <w:bookmarkEnd w:id="4070"/>
    </w:p>
    <w:p>
      <w:pPr>
        <w:pageBreakBefore w:val="off"/>
        <w:tabs/>
        <w:wordWrap w:val="off"/>
        <w:spacing w:before="0" w:after="0" w:line="560" w:lineRule="atLeast"/>
        <w:ind w:left="0" w:right="620"/>
        <w:jc w:val="right"/>
        <w:textAlignment w:val="baseline"/>
        <w:rPr>
          <w:sz w:val="41"/>
        </w:rPr>
        <w:sectPr>
          <w:footerReference r:id="rId477"/>
          <w:headerReference r:id="rId478" w:type="default"/>
          <w:type w:val="nextPage"/>
          <w:pgSz w:w="20740" w:h="31680"/>
          <w:pgMar w:left="2720" w:top="2080" w:right="2720" w:bottom="2080" w:header="1780" w:footer="1780"/>
          <w:cols w:num="1"/>
        </w:sectPr>
      </w:pPr>
      <w:bookmarkStart w:name="" w:id="4071"/>
      <w:r>
        <w:rPr>
          <w:rFonts w:ascii="宋体" w:hAnsi="宋体" w:cs="宋体" w:eastAsia="宋体"/>
          <w:sz w:val="41"/>
          <w:spacing w:val="0"/>
          <w:color w:val="000000"/>
          <w:b w:val="off"/>
          <w:i w:val="off"/>
        </w:rPr>
        <w:t>207</w:t>
      </w:r>
      <w:bookmarkEnd w:id="4071"/>
    </w:p>
    <w:p>
      <w:pPr>
        <w:pageBreakBefore w:val="off"/>
        <w:tabs/>
        <w:wordWrap w:val="off"/>
        <w:spacing w:before="0" w:after="0" w:line="880" w:lineRule="atLeast"/>
        <w:ind w:left="0" w:right="0"/>
        <w:jc w:val="right"/>
        <w:textAlignment w:val="baseline"/>
        <w:rPr>
          <w:sz w:val="45"/>
        </w:rPr>
      </w:pPr>
      <w:bookmarkStart w:name="" w:id="4072"/>
      <w:r>
        <w:rPr>
          <w:rFonts w:ascii="宋体" w:hAnsi="宋体" w:cs="宋体" w:eastAsia="宋体"/>
          <w:sz w:val="45"/>
          <w:spacing w:val="0"/>
          <w:color w:val="000000"/>
          <w:b w:val="off"/>
          <w:i w:val="off"/>
        </w:rPr>
        <w:t>交往行为理论</w:t>
      </w:r>
      <w:bookmarkEnd w:id="4072"/>
    </w:p>
    <w:p>
      <w:pPr>
        <w:pageBreakBefore w:val="off"/>
        <w:tabs/>
        <w:wordWrap w:val="off"/>
        <w:spacing w:before="0" w:after="0" w:line="880" w:lineRule="atLeast"/>
        <w:ind w:left="120" w:right="20"/>
        <w:jc w:val="both"/>
        <w:textAlignment w:val="baseline"/>
        <w:rPr>
          <w:sz w:val="45"/>
        </w:rPr>
      </w:pPr>
      <w:bookmarkStart w:name="" w:id="4073"/>
      <w:r>
        <w:rPr>
          <w:rFonts w:ascii="黑体" w:hAnsi="黑体" w:cs="黑体" w:eastAsia="黑体"/>
          <w:sz w:val="45"/>
          <w:spacing w:val="0"/>
          <w:color w:val="000000"/>
          <w:b w:val="off"/>
          <w:i w:val="off"/>
        </w:rPr>
        <w:t>握这些经验领域的。这是第二个问题，已经在实证的自然科学中得到了解</w:t>
      </w:r>
      <w:r>
        <w:rPr>
          <w:rFonts w:ascii="黑体" w:hAnsi="黑体" w:cs="黑体" w:eastAsia="黑体"/>
          <w:sz w:val="45"/>
          <w:spacing w:val="0"/>
          <w:color w:val="000000"/>
          <w:b w:val="off"/>
          <w:i w:val="off"/>
        </w:rPr>
        <w:t>决[¹²⁶]。传统路线在现代科学中有着惊人的联系，它们的社会承担者包括</w:t>
      </w:r>
      <w:r>
        <w:rPr>
          <w:rFonts w:ascii="黑体" w:hAnsi="黑体" w:cs="黑体" w:eastAsia="黑体"/>
          <w:sz w:val="45"/>
          <w:spacing w:val="0"/>
          <w:color w:val="000000"/>
          <w:b w:val="off"/>
          <w:i w:val="off"/>
        </w:rPr>
        <w:t>经院派的学者、人文主义者，更主要的还有文艺复兴时期的工程师和艺术</w:t>
      </w:r>
      <w:r>
        <w:rPr>
          <w:rFonts w:ascii="黑体" w:hAnsi="黑体" w:cs="黑体" w:eastAsia="黑体"/>
          <w:sz w:val="45"/>
          <w:spacing w:val="0"/>
          <w:color w:val="000000"/>
          <w:b w:val="off"/>
          <w:i w:val="off"/>
        </w:rPr>
        <w:t>家，他们在促使通过认知而获得合理化的世界观的潜能脱离研究实践方面</w:t>
      </w:r>
      <w:r>
        <w:rPr>
          <w:rFonts w:ascii="黑体" w:hAnsi="黑体" w:cs="黑体" w:eastAsia="黑体"/>
          <w:sz w:val="45"/>
          <w:spacing w:val="0"/>
          <w:color w:val="000000"/>
          <w:b w:val="off"/>
          <w:i w:val="off"/>
        </w:rPr>
        <w:t>发生了巨大的作用，这和新教教派在推动伦理—合理化的世界观深入日常</w:t>
      </w:r>
      <w:r>
        <w:rPr>
          <w:rFonts w:ascii="黑体" w:hAnsi="黑体" w:cs="黑体" w:eastAsia="黑体"/>
          <w:sz w:val="45"/>
          <w:spacing w:val="0"/>
          <w:color w:val="000000"/>
          <w:b w:val="off"/>
          <w:i w:val="off"/>
        </w:rPr>
        <w:t>生活实践方面所发挥的作用是一致的[127]。</w:t>
      </w:r>
      <w:bookmarkEnd w:id="4073"/>
    </w:p>
    <w:p>
      <w:pPr>
        <w:pageBreakBefore w:val="off"/>
        <w:tabs/>
        <w:wordWrap w:val="off"/>
        <w:spacing w:before="0" w:after="0" w:line="880" w:lineRule="exact"/>
        <w:ind w:left="0" w:right="0"/>
        <w:jc w:val="both"/>
        <w:textAlignment w:val="baseline"/>
        <w:rPr>
          <w:sz w:val="45"/>
        </w:rPr>
      </w:pPr>
      <w:bookmarkStart w:name="" w:id="4074"/>
      <w:r>
        <w:rPr>
          <w:rFonts w:ascii="宋体" w:hAnsi="宋体" w:cs="宋体" w:eastAsia="宋体"/>
          <w:sz w:val="45"/>
          <w:spacing w:val="0"/>
          <w:color w:val="000000"/>
          <w:b w:val="off"/>
          <w:i w:val="off"/>
        </w:rPr>
        <w:t/>
      </w:r>
      <w:bookmarkEnd w:id="4074"/>
    </w:p>
    <w:p>
      <w:pPr>
        <w:pageBreakBefore w:val="off"/>
        <w:tabs/>
        <w:wordWrap w:val="off"/>
        <w:spacing w:before="0" w:after="0" w:line="880" w:lineRule="exact"/>
        <w:ind w:left="0" w:right="0"/>
        <w:jc w:val="both"/>
        <w:textAlignment w:val="baseline"/>
        <w:rPr>
          <w:sz w:val="45"/>
        </w:rPr>
      </w:pPr>
      <w:bookmarkStart w:name="" w:id="4075"/>
      <w:r>
        <w:rPr>
          <w:rFonts w:ascii="宋体" w:hAnsi="宋体" w:cs="宋体" w:eastAsia="宋体"/>
          <w:sz w:val="45"/>
          <w:spacing w:val="0"/>
          <w:color w:val="000000"/>
          <w:b w:val="off"/>
          <w:i w:val="off"/>
        </w:rPr>
        <w:t/>
      </w:r>
      <w:bookmarkEnd w:id="4075"/>
    </w:p>
    <w:p>
      <w:pPr>
        <w:pageBreakBefore w:val="off"/>
        <w:tabs/>
        <w:wordWrap w:val="off"/>
        <w:spacing w:before="0" w:after="0" w:line="880" w:lineRule="exact"/>
        <w:ind w:left="0" w:right="0"/>
        <w:jc w:val="both"/>
        <w:textAlignment w:val="baseline"/>
        <w:rPr>
          <w:sz w:val="45"/>
        </w:rPr>
      </w:pPr>
      <w:bookmarkStart w:name="" w:id="4076"/>
      <w:r>
        <w:rPr>
          <w:rFonts w:ascii="宋体" w:hAnsi="宋体" w:cs="宋体" w:eastAsia="宋体"/>
          <w:sz w:val="45"/>
          <w:spacing w:val="0"/>
          <w:color w:val="000000"/>
          <w:b w:val="off"/>
          <w:i w:val="off"/>
        </w:rPr>
        <w:t/>
      </w:r>
      <w:bookmarkEnd w:id="4076"/>
    </w:p>
    <w:p>
      <w:pPr>
        <w:pageBreakBefore w:val="off"/>
        <w:tabs/>
        <w:wordWrap w:val="off"/>
        <w:spacing w:before="0" w:after="0" w:line="880" w:lineRule="exact"/>
        <w:ind w:left="0" w:right="0"/>
        <w:jc w:val="both"/>
        <w:textAlignment w:val="baseline"/>
        <w:rPr>
          <w:sz w:val="45"/>
        </w:rPr>
      </w:pPr>
      <w:bookmarkStart w:name="" w:id="4077"/>
      <w:r>
        <w:rPr>
          <w:rFonts w:ascii="宋体" w:hAnsi="宋体" w:cs="宋体" w:eastAsia="宋体"/>
          <w:sz w:val="45"/>
          <w:spacing w:val="0"/>
          <w:color w:val="000000"/>
          <w:b w:val="off"/>
          <w:i w:val="off"/>
        </w:rPr>
        <w:t/>
      </w:r>
      <w:bookmarkEnd w:id="4077"/>
    </w:p>
    <w:p>
      <w:pPr>
        <w:pageBreakBefore w:val="off"/>
        <w:tabs/>
        <w:wordWrap w:val="off"/>
        <w:spacing w:before="0" w:after="0" w:line="880" w:lineRule="exact"/>
        <w:ind w:left="0" w:right="0"/>
        <w:jc w:val="both"/>
        <w:textAlignment w:val="baseline"/>
        <w:rPr>
          <w:sz w:val="45"/>
        </w:rPr>
      </w:pPr>
      <w:bookmarkStart w:name="" w:id="4078"/>
      <w:r>
        <w:rPr>
          <w:rFonts w:ascii="宋体" w:hAnsi="宋体" w:cs="宋体" w:eastAsia="宋体"/>
          <w:sz w:val="45"/>
          <w:spacing w:val="0"/>
          <w:color w:val="000000"/>
          <w:b w:val="off"/>
          <w:i w:val="off"/>
        </w:rPr>
        <w:t/>
      </w:r>
      <w:bookmarkEnd w:id="4078"/>
    </w:p>
    <w:p>
      <w:pPr>
        <w:pageBreakBefore w:val="off"/>
        <w:tabs/>
        <w:wordWrap w:val="off"/>
        <w:spacing w:before="0" w:after="0" w:line="880" w:lineRule="exact"/>
        <w:ind w:left="0" w:right="0"/>
        <w:jc w:val="both"/>
        <w:textAlignment w:val="baseline"/>
        <w:rPr>
          <w:sz w:val="45"/>
        </w:rPr>
      </w:pPr>
      <w:bookmarkStart w:name="" w:id="4079"/>
      <w:r>
        <w:rPr>
          <w:rFonts w:ascii="宋体" w:hAnsi="宋体" w:cs="宋体" w:eastAsia="宋体"/>
          <w:sz w:val="45"/>
          <w:spacing w:val="0"/>
          <w:color w:val="000000"/>
          <w:b w:val="off"/>
          <w:i w:val="off"/>
        </w:rPr>
        <w:t/>
      </w:r>
      <w:bookmarkEnd w:id="4079"/>
    </w:p>
    <w:p>
      <w:pPr>
        <w:pageBreakBefore w:val="off"/>
        <w:tabs/>
        <w:wordWrap w:val="off"/>
        <w:spacing w:before="0" w:after="0" w:line="880" w:lineRule="exact"/>
        <w:ind w:left="0" w:right="0"/>
        <w:jc w:val="both"/>
        <w:textAlignment w:val="baseline"/>
        <w:rPr>
          <w:sz w:val="45"/>
        </w:rPr>
      </w:pPr>
      <w:bookmarkStart w:name="" w:id="4080"/>
      <w:r>
        <w:rPr>
          <w:rFonts w:ascii="宋体" w:hAnsi="宋体" w:cs="宋体" w:eastAsia="宋体"/>
          <w:sz w:val="45"/>
          <w:spacing w:val="0"/>
          <w:color w:val="000000"/>
          <w:b w:val="off"/>
          <w:i w:val="off"/>
        </w:rPr>
        <w:t/>
      </w:r>
      <w:bookmarkEnd w:id="4080"/>
    </w:p>
    <w:p>
      <w:pPr>
        <w:pageBreakBefore w:val="off"/>
        <w:tabs/>
        <w:wordWrap w:val="off"/>
        <w:spacing w:before="0" w:after="0" w:line="880" w:lineRule="exact"/>
        <w:ind w:left="0" w:right="0"/>
        <w:jc w:val="both"/>
        <w:textAlignment w:val="baseline"/>
        <w:rPr>
          <w:sz w:val="45"/>
        </w:rPr>
      </w:pPr>
      <w:bookmarkStart w:name="" w:id="4081"/>
      <w:r>
        <w:rPr>
          <w:rFonts w:ascii="宋体" w:hAnsi="宋体" w:cs="宋体" w:eastAsia="宋体"/>
          <w:sz w:val="45"/>
          <w:spacing w:val="0"/>
          <w:color w:val="000000"/>
          <w:b w:val="off"/>
          <w:i w:val="off"/>
        </w:rPr>
        <w:t/>
      </w:r>
      <w:bookmarkEnd w:id="4081"/>
    </w:p>
    <w:p>
      <w:pPr>
        <w:pageBreakBefore w:val="off"/>
        <w:tabs/>
        <w:wordWrap w:val="off"/>
        <w:spacing w:before="0" w:after="0" w:line="880" w:lineRule="exact"/>
        <w:ind w:left="0" w:right="0"/>
        <w:jc w:val="both"/>
        <w:textAlignment w:val="baseline"/>
        <w:rPr>
          <w:sz w:val="45"/>
        </w:rPr>
      </w:pPr>
      <w:bookmarkStart w:name="" w:id="4082"/>
      <w:r>
        <w:rPr>
          <w:rFonts w:ascii="宋体" w:hAnsi="宋体" w:cs="宋体" w:eastAsia="宋体"/>
          <w:sz w:val="45"/>
          <w:spacing w:val="0"/>
          <w:color w:val="000000"/>
          <w:b w:val="off"/>
          <w:i w:val="off"/>
        </w:rPr>
        <w:t/>
      </w:r>
      <w:bookmarkEnd w:id="4082"/>
    </w:p>
    <w:p>
      <w:pPr>
        <w:pageBreakBefore w:val="off"/>
        <w:tabs/>
        <w:wordWrap w:val="off"/>
        <w:spacing w:before="0" w:after="0" w:line="880" w:lineRule="exact"/>
        <w:ind w:left="0" w:right="0"/>
        <w:jc w:val="both"/>
        <w:textAlignment w:val="baseline"/>
        <w:rPr>
          <w:sz w:val="45"/>
        </w:rPr>
      </w:pPr>
      <w:bookmarkStart w:name="" w:id="4083"/>
      <w:r>
        <w:rPr>
          <w:rFonts w:ascii="宋体" w:hAnsi="宋体" w:cs="宋体" w:eastAsia="宋体"/>
          <w:sz w:val="45"/>
          <w:spacing w:val="0"/>
          <w:color w:val="000000"/>
          <w:b w:val="off"/>
          <w:i w:val="off"/>
        </w:rPr>
        <w:t/>
      </w:r>
      <w:bookmarkEnd w:id="4083"/>
    </w:p>
    <w:p>
      <w:pPr>
        <w:pageBreakBefore w:val="off"/>
        <w:tabs/>
        <w:wordWrap w:val="off"/>
        <w:spacing w:before="0" w:after="0" w:line="880" w:lineRule="exact"/>
        <w:ind w:left="0" w:right="0"/>
        <w:jc w:val="both"/>
        <w:textAlignment w:val="baseline"/>
        <w:rPr>
          <w:sz w:val="45"/>
        </w:rPr>
      </w:pPr>
      <w:bookmarkStart w:name="" w:id="4084"/>
      <w:r>
        <w:rPr>
          <w:rFonts w:ascii="宋体" w:hAnsi="宋体" w:cs="宋体" w:eastAsia="宋体"/>
          <w:sz w:val="45"/>
          <w:spacing w:val="0"/>
          <w:color w:val="000000"/>
          <w:b w:val="off"/>
          <w:i w:val="off"/>
        </w:rPr>
        <w:t/>
      </w:r>
      <w:bookmarkEnd w:id="4084"/>
    </w:p>
    <w:p>
      <w:pPr>
        <w:pageBreakBefore w:val="off"/>
        <w:tabs/>
        <w:wordWrap w:val="off"/>
        <w:spacing w:before="0" w:after="0" w:line="880" w:lineRule="exact"/>
        <w:ind w:left="0" w:right="0"/>
        <w:jc w:val="both"/>
        <w:textAlignment w:val="baseline"/>
        <w:rPr>
          <w:sz w:val="45"/>
        </w:rPr>
      </w:pPr>
      <w:bookmarkStart w:name="" w:id="4085"/>
      <w:r>
        <w:rPr>
          <w:rFonts w:ascii="宋体" w:hAnsi="宋体" w:cs="宋体" w:eastAsia="宋体"/>
          <w:sz w:val="45"/>
          <w:spacing w:val="0"/>
          <w:color w:val="000000"/>
          <w:b w:val="off"/>
          <w:i w:val="off"/>
        </w:rPr>
        <w:t/>
      </w:r>
      <w:bookmarkEnd w:id="4085"/>
    </w:p>
    <w:p>
      <w:pPr>
        <w:pageBreakBefore w:val="off"/>
        <w:tabs/>
        <w:wordWrap w:val="off"/>
        <w:spacing w:before="0" w:after="0" w:line="880" w:lineRule="exact"/>
        <w:ind w:left="0" w:right="0"/>
        <w:jc w:val="both"/>
        <w:textAlignment w:val="baseline"/>
        <w:rPr>
          <w:sz w:val="45"/>
        </w:rPr>
      </w:pPr>
      <w:bookmarkStart w:name="" w:id="4086"/>
      <w:r>
        <w:rPr>
          <w:rFonts w:ascii="宋体" w:hAnsi="宋体" w:cs="宋体" w:eastAsia="宋体"/>
          <w:sz w:val="45"/>
          <w:spacing w:val="0"/>
          <w:color w:val="000000"/>
          <w:b w:val="off"/>
          <w:i w:val="off"/>
        </w:rPr>
        <w:t/>
      </w:r>
      <w:bookmarkEnd w:id="4086"/>
    </w:p>
    <w:p>
      <w:pPr>
        <w:pageBreakBefore w:val="off"/>
        <w:tabs/>
        <w:wordWrap w:val="off"/>
        <w:spacing w:before="0" w:after="0" w:line="880" w:lineRule="exact"/>
        <w:ind w:left="0" w:right="0"/>
        <w:jc w:val="both"/>
        <w:textAlignment w:val="baseline"/>
        <w:rPr>
          <w:sz w:val="45"/>
        </w:rPr>
      </w:pPr>
      <w:bookmarkStart w:name="" w:id="4087"/>
      <w:r>
        <w:rPr>
          <w:rFonts w:ascii="宋体" w:hAnsi="宋体" w:cs="宋体" w:eastAsia="宋体"/>
          <w:sz w:val="45"/>
          <w:spacing w:val="0"/>
          <w:color w:val="000000"/>
          <w:b w:val="off"/>
          <w:i w:val="off"/>
        </w:rPr>
        <w:t/>
      </w:r>
      <w:bookmarkEnd w:id="4087"/>
    </w:p>
    <w:p>
      <w:pPr>
        <w:pageBreakBefore w:val="off"/>
        <w:tabs/>
        <w:wordWrap w:val="off"/>
        <w:spacing w:before="0" w:after="0" w:line="880" w:lineRule="exact"/>
        <w:ind w:left="0" w:right="0"/>
        <w:jc w:val="both"/>
        <w:textAlignment w:val="baseline"/>
        <w:rPr>
          <w:sz w:val="45"/>
        </w:rPr>
      </w:pPr>
      <w:bookmarkStart w:name="" w:id="4088"/>
      <w:r>
        <w:rPr>
          <w:rFonts w:ascii="宋体" w:hAnsi="宋体" w:cs="宋体" w:eastAsia="宋体"/>
          <w:sz w:val="45"/>
          <w:spacing w:val="0"/>
          <w:color w:val="000000"/>
          <w:b w:val="off"/>
          <w:i w:val="off"/>
        </w:rPr>
        <w:t/>
      </w:r>
      <w:bookmarkEnd w:id="4088"/>
    </w:p>
    <w:p>
      <w:pPr>
        <w:pageBreakBefore w:val="off"/>
        <w:tabs/>
        <w:wordWrap w:val="off"/>
        <w:spacing w:before="0" w:after="0" w:line="880" w:lineRule="exact"/>
        <w:ind w:left="0" w:right="0"/>
        <w:jc w:val="both"/>
        <w:textAlignment w:val="baseline"/>
        <w:rPr>
          <w:sz w:val="45"/>
        </w:rPr>
      </w:pPr>
      <w:bookmarkStart w:name="" w:id="4089"/>
      <w:r>
        <w:rPr>
          <w:rFonts w:ascii="宋体" w:hAnsi="宋体" w:cs="宋体" w:eastAsia="宋体"/>
          <w:sz w:val="45"/>
          <w:spacing w:val="0"/>
          <w:color w:val="000000"/>
          <w:b w:val="off"/>
          <w:i w:val="off"/>
        </w:rPr>
        <w:t/>
      </w:r>
      <w:bookmarkEnd w:id="4089"/>
    </w:p>
    <w:p>
      <w:pPr>
        <w:pageBreakBefore w:val="off"/>
        <w:tabs/>
        <w:wordWrap w:val="off"/>
        <w:spacing w:before="0" w:after="0" w:line="880" w:lineRule="exact"/>
        <w:ind w:left="0" w:right="0"/>
        <w:jc w:val="both"/>
        <w:textAlignment w:val="baseline"/>
        <w:rPr>
          <w:sz w:val="45"/>
        </w:rPr>
      </w:pPr>
      <w:bookmarkStart w:name="" w:id="4090"/>
      <w:r>
        <w:rPr>
          <w:rFonts w:ascii="宋体" w:hAnsi="宋体" w:cs="宋体" w:eastAsia="宋体"/>
          <w:sz w:val="45"/>
          <w:spacing w:val="0"/>
          <w:color w:val="000000"/>
          <w:b w:val="off"/>
          <w:i w:val="off"/>
        </w:rPr>
        <w:t/>
      </w:r>
      <w:bookmarkEnd w:id="4090"/>
    </w:p>
    <w:p>
      <w:pPr>
        <w:pageBreakBefore w:val="off"/>
        <w:tabs/>
        <w:wordWrap w:val="off"/>
        <w:spacing w:before="0" w:after="0" w:line="880" w:lineRule="atLeast"/>
        <w:ind w:left="100" w:right="0"/>
        <w:jc w:val="both"/>
        <w:textAlignment w:val="baseline"/>
        <w:rPr>
          <w:sz w:val="45"/>
        </w:rPr>
      </w:pPr>
      <w:bookmarkStart w:name="" w:id="4091"/>
      <w:r>
        <w:rPr>
          <w:rFonts w:ascii="宋体" w:hAnsi="宋体" w:cs="宋体" w:eastAsia="宋体"/>
          <w:sz w:val="45"/>
          <w:spacing w:val="0"/>
          <w:color w:val="000000"/>
          <w:u w:val="single"/>
          <w:b w:val="off"/>
          <w:i w:val="off"/>
        </w:rPr>
        <w:t xml:space="preserve">               </w:t>
      </w:r>
      <w:bookmarkEnd w:id="4091"/>
    </w:p>
    <w:p>
      <w:pPr>
        <w:pageBreakBefore w:val="off"/>
        <w:tabs/>
        <w:wordWrap w:val="off"/>
        <w:spacing w:before="0" w:after="0" w:line="640" w:lineRule="atLeast"/>
        <w:ind w:left="120" w:right="260" w:firstLine="840"/>
        <w:jc w:val="both"/>
        <w:textAlignment w:val="baseline"/>
        <w:rPr>
          <w:sz w:val="42"/>
        </w:rPr>
      </w:pPr>
      <w:bookmarkStart w:name="" w:id="4092"/>
      <w:r>
        <w:rPr>
          <w:rFonts w:ascii="TimesNewRoman" w:hAnsi="TimesNewRoman" w:cs="TimesNewRoman" w:eastAsia="TimesNewRoman"/>
          <w:sz w:val="42"/>
          <w:spacing w:val="0"/>
          <w:color w:val="000000"/>
          <w:b w:val="off"/>
          <w:i w:val="off"/>
        </w:rPr>
        <w:t>[126] W. Krohn, Die neue Wissenschaft der Renaissance, 载: G. Böhme, W. v. D.</w:t>
      </w:r>
      <w:r>
        <w:rPr>
          <w:rFonts w:ascii="TimesNewRoman" w:hAnsi="TimesNewRoman" w:cs="TimesNewRoman" w:eastAsia="TimesNewRoman"/>
          <w:sz w:val="42"/>
          <w:spacing w:val="0"/>
          <w:color w:val="000000"/>
          <w:b w:val="off"/>
          <w:i w:val="off"/>
        </w:rPr>
        <w:t>Daele, W. Krohn, Experimentelle Pbilosopbie, Ffm., 1977, 13ff.。</w:t>
      </w:r>
      <w:bookmarkEnd w:id="4092"/>
    </w:p>
    <w:p>
      <w:pPr>
        <w:pageBreakBefore w:val="off"/>
        <w:tabs/>
        <w:wordWrap w:val="off"/>
        <w:spacing w:before="0" w:after="0" w:line="640" w:lineRule="atLeast"/>
        <w:ind w:left="120" w:right="320" w:firstLine="840"/>
        <w:jc w:val="both"/>
        <w:textAlignment w:val="baseline"/>
        <w:rPr>
          <w:sz w:val="42"/>
        </w:rPr>
      </w:pPr>
      <w:bookmarkStart w:name="" w:id="4093"/>
      <w:r>
        <w:rPr>
          <w:rFonts w:ascii="TimesNewRoman" w:hAnsi="TimesNewRoman" w:cs="TimesNewRoman" w:eastAsia="TimesNewRoman"/>
          <w:sz w:val="42"/>
          <w:spacing w:val="0"/>
          <w:color w:val="000000"/>
          <w:b w:val="off"/>
          <w:i w:val="off"/>
        </w:rPr>
        <w:t>[127] W. Krohn, Zur soziologischen Interpretation der neuzeitlichen Wissenschaft,</w:t>
      </w:r>
      <w:r>
        <w:rPr>
          <w:rFonts w:ascii="TimesNewRoman" w:hAnsi="TimesNewRoman" w:cs="TimesNewRoman" w:eastAsia="TimesNewRoman"/>
          <w:sz w:val="42"/>
          <w:spacing w:val="0"/>
          <w:color w:val="000000"/>
          <w:b w:val="off"/>
          <w:i w:val="off"/>
        </w:rPr>
        <w:t>载: 他和E. Zilsel (合编), Die Sozialen Urspüngeder newzeitlicben Wissenschaft, Ffm.,1976,</w:t>
      </w:r>
      <w:r>
        <w:rPr>
          <w:rFonts w:ascii="TimesNewRoman" w:hAnsi="TimesNewRoman" w:cs="TimesNewRoman" w:eastAsia="TimesNewRoman"/>
          <w:sz w:val="42"/>
          <w:spacing w:val="0"/>
          <w:color w:val="000000"/>
          <w:b w:val="off"/>
          <w:i w:val="off"/>
        </w:rPr>
        <w:t>7ff.。</w:t>
      </w:r>
      <w:bookmarkEnd w:id="4093"/>
    </w:p>
    <w:p>
      <w:pPr>
        <w:pageBreakBefore w:val="off"/>
        <w:tabs/>
        <w:wordWrap w:val="off"/>
        <w:spacing w:before="400" w:after="0" w:line="880" w:lineRule="atLeast"/>
        <w:ind w:left="120" w:right="0"/>
        <w:jc w:val="both"/>
        <w:textAlignment w:val="baseline"/>
        <w:rPr>
          <w:sz w:val="45"/>
        </w:rPr>
      </w:pPr>
      <w:bookmarkStart w:name="" w:id="4094"/>
      <w:r>
        <w:rPr>
          <w:rFonts w:ascii="宋体" w:hAnsi="宋体" w:cs="宋体" w:eastAsia="宋体"/>
          <w:sz w:val="45"/>
          <w:spacing w:val="0"/>
          <w:color w:val="000000"/>
          <w:b w:val="off"/>
          <w:i w:val="off"/>
        </w:rPr>
        <w:t>208</w:t>
      </w:r>
      <w:bookmarkEnd w:id="4094"/>
    </w:p>
    <w:p>
      <w:pPr>
        <w:pageBreakBefore w:val="off"/>
        <w:tabs/>
        <w:wordWrap w:val="off"/>
        <w:spacing w:before="0" w:after="0" w:line="880" w:lineRule="exact"/>
        <w:ind w:left="0" w:right="0"/>
        <w:jc w:val="both"/>
        <w:textAlignment w:val="baseline"/>
        <w:rPr>
          <w:sz w:val="45"/>
        </w:rPr>
      </w:pPr>
      <w:bookmarkStart w:name="" w:id="4095"/>
      <w:r>
        <w:rPr>
          <w:rFonts w:ascii="宋体" w:hAnsi="宋体" w:cs="宋体" w:eastAsia="宋体"/>
          <w:sz w:val="45"/>
          <w:spacing w:val="0"/>
          <w:color w:val="000000"/>
          <w:b w:val="off"/>
          <w:i w:val="off"/>
        </w:rPr>
        <w:t/>
      </w:r>
      <w:bookmarkEnd w:id="4095"/>
    </w:p>
    <w:p>
      <w:pPr>
        <w:pageBreakBefore w:val="off"/>
        <w:tabs/>
        <w:wordWrap w:val="off"/>
        <w:spacing w:before="0" w:after="0" w:line="880" w:lineRule="exact"/>
        <w:ind w:left="0" w:right="0"/>
        <w:jc w:val="both"/>
        <w:textAlignment w:val="baseline"/>
        <w:rPr>
          <w:sz w:val="45"/>
        </w:rPr>
      </w:pPr>
      <w:bookmarkStart w:name="" w:id="4096"/>
      <w:r>
        <w:rPr>
          <w:rFonts w:ascii="宋体" w:hAnsi="宋体" w:cs="宋体" w:eastAsia="宋体"/>
          <w:sz w:val="45"/>
          <w:spacing w:val="0"/>
          <w:color w:val="000000"/>
          <w:b w:val="off"/>
          <w:i w:val="off"/>
        </w:rPr>
        <w:t/>
      </w:r>
      <w:bookmarkEnd w:id="4096"/>
    </w:p>
    <w:p>
      <w:pPr>
        <w:pageBreakBefore w:val="off"/>
        <w:tabs/>
        <w:wordWrap w:val="off"/>
        <w:spacing w:before="0" w:after="0" w:line="340" w:lineRule="atLeast"/>
        <w:ind w:left="13060" w:right="0"/>
        <w:jc w:val="both"/>
        <w:textAlignment w:val="baseline"/>
        <w:rPr>
          <w:sz w:val="24"/>
        </w:rPr>
        <w:sectPr>
          <w:footerReference r:id="rId479"/>
          <w:headerReference r:id="rId480" w:type="default"/>
          <w:type w:val="nextPage"/>
          <w:pgSz w:w="20740" w:h="31680"/>
          <w:pgMar w:left="2860" w:top="1340" w:right="2860" w:bottom="1340" w:header="1040" w:footer="1040"/>
          <w:cols w:num="1"/>
        </w:sectPr>
      </w:pPr>
      <w:bookmarkStart w:name="" w:id="4097"/>
      <w:r>
        <w:rPr>
          <w:rFonts w:ascii="宋体" w:hAnsi="宋体" w:cs="宋体" w:eastAsia="宋体"/>
          <w:sz w:val="24"/>
          <w:spacing w:val="0"/>
          <w:color w:val="000000"/>
          <w:b w:val="off"/>
          <w:i w:val="off"/>
        </w:rPr>
        <w:t>…</w:t>
      </w:r>
      <w:bookmarkEnd w:id="4097"/>
    </w:p>
    <w:p>
      <w:pPr>
        <w:pageBreakBefore w:val="off"/>
        <w:tabs/>
        <w:wordWrap w:val="off"/>
        <w:spacing w:before="1400" w:after="0" w:line="1380" w:lineRule="atLeast"/>
        <w:ind w:left="1780" w:right="180"/>
        <w:jc w:val="center"/>
        <w:textAlignment w:val="baseline"/>
        <w:rPr>
          <w:sz w:val="102"/>
        </w:rPr>
      </w:pPr>
      <w:bookmarkStart w:name="" w:id="4098"/>
      <w:r>
        <w:rPr>
          <w:rFonts w:ascii="黑体" w:hAnsi="黑体" w:cs="黑体" w:eastAsia="黑体"/>
          <w:sz w:val="102"/>
          <w:spacing w:val="0"/>
          <w:color w:val="000000"/>
          <w:b w:val="off"/>
          <w:i w:val="off"/>
        </w:rPr>
        <w:t>3.作为社会合理化的现代化：</w:t>
      </w:r>
      <w:r>
        <w:rPr>
          <w:rFonts w:ascii="黑体" w:hAnsi="黑体" w:cs="黑体" w:eastAsia="黑体"/>
          <w:sz w:val="102"/>
          <w:spacing w:val="0"/>
          <w:color w:val="000000"/>
          <w:b w:val="off"/>
          <w:i w:val="off"/>
        </w:rPr>
        <w:t>新教伦理的作用</w:t>
      </w:r>
      <w:bookmarkEnd w:id="4098"/>
    </w:p>
    <w:p>
      <w:pPr>
        <w:pageBreakBefore w:val="off"/>
        <w:tabs/>
        <w:wordWrap w:val="off"/>
        <w:spacing w:before="0" w:after="0" w:line="1340" w:lineRule="exact"/>
        <w:ind w:left="0" w:right="0"/>
        <w:jc w:val="center"/>
        <w:textAlignment w:val="baseline"/>
        <w:rPr>
          <w:sz w:val="102"/>
        </w:rPr>
      </w:pPr>
      <w:bookmarkStart w:name="" w:id="4099"/>
      <w:r>
        <w:rPr>
          <w:rFonts w:ascii="宋体" w:hAnsi="宋体" w:cs="宋体" w:eastAsia="宋体"/>
          <w:sz w:val="102"/>
          <w:spacing w:val="0"/>
          <w:color w:val="000000"/>
          <w:b w:val="off"/>
          <w:i w:val="off"/>
        </w:rPr>
        <w:t/>
      </w:r>
      <w:bookmarkEnd w:id="4099"/>
    </w:p>
    <w:p>
      <w:pPr>
        <w:pageBreakBefore w:val="off"/>
        <w:tabs/>
        <w:wordWrap w:val="off"/>
        <w:spacing w:before="0" w:after="0" w:line="800" w:lineRule="atLeast"/>
        <w:ind w:left="60" w:right="0" w:firstLine="1060"/>
        <w:jc w:val="both"/>
        <w:textAlignment w:val="baseline"/>
        <w:rPr>
          <w:sz w:val="46"/>
        </w:rPr>
      </w:pPr>
      <w:bookmarkStart w:name="" w:id="4100"/>
      <w:r>
        <w:rPr>
          <w:rFonts w:ascii="黑体" w:hAnsi="黑体" w:cs="黑体" w:eastAsia="黑体"/>
          <w:sz w:val="46"/>
          <w:spacing w:val="0"/>
          <w:color w:val="000000"/>
          <w:b w:val="on"/>
          <w:i w:val="off"/>
        </w:rPr>
        <w:t>认知潜能是和彻底合理化的世界观一起形成的，但它在完成解神秘化</w:t>
      </w:r>
      <w:r>
        <w:rPr>
          <w:rFonts w:ascii="黑体" w:hAnsi="黑体" w:cs="黑体" w:eastAsia="黑体"/>
          <w:sz w:val="46"/>
          <w:spacing w:val="0"/>
          <w:color w:val="000000"/>
          <w:b w:val="on"/>
          <w:i w:val="off"/>
        </w:rPr>
        <w:t>的传统社会中还无法发挥实际作用。它只有在现代社会才能得到释放。认知</w:t>
      </w:r>
      <w:r>
        <w:rPr>
          <w:rFonts w:ascii="黑体" w:hAnsi="黑体" w:cs="黑体" w:eastAsia="黑体"/>
          <w:sz w:val="46"/>
          <w:spacing w:val="0"/>
          <w:color w:val="000000"/>
          <w:b w:val="on"/>
          <w:i w:val="off"/>
        </w:rPr>
        <w:t>潜能的释放过程就是社会现代化的过程[¹²8]。在此过程中，促使市场占据主</w:t>
      </w:r>
      <w:r>
        <w:rPr>
          <w:rFonts w:ascii="黑体" w:hAnsi="黑体" w:cs="黑体" w:eastAsia="黑体"/>
          <w:sz w:val="46"/>
          <w:spacing w:val="0"/>
          <w:color w:val="000000"/>
          <w:b w:val="on"/>
          <w:i w:val="off"/>
        </w:rPr>
        <w:t>导地位的经济系统和相应的国家机器发生分化的外在因素[129]，与犹太教一</w:t>
      </w:r>
      <w:r>
        <w:rPr>
          <w:rFonts w:ascii="黑体" w:hAnsi="黑体" w:cs="黑体" w:eastAsia="黑体"/>
          <w:sz w:val="46"/>
          <w:spacing w:val="0"/>
          <w:color w:val="000000"/>
          <w:b w:val="on"/>
          <w:i w:val="off"/>
        </w:rPr>
        <w:t>基督教、阿拉伯传统以及古希腊传统相互碰撞和融合而形成的意识结构 (它</w:t>
      </w:r>
      <w:r>
        <w:rPr>
          <w:rFonts w:ascii="黑体" w:hAnsi="黑体" w:cs="黑体" w:eastAsia="黑体"/>
          <w:sz w:val="46"/>
          <w:spacing w:val="0"/>
          <w:color w:val="000000"/>
          <w:b w:val="on"/>
          <w:i w:val="off"/>
        </w:rPr>
        <w:t>们在文化层面上可以说已经成型)是联系在一起的。由于韦伯认为观念和</w:t>
      </w:r>
      <w:r>
        <w:rPr>
          <w:rFonts w:ascii="黑体" w:hAnsi="黑体" w:cs="黑体" w:eastAsia="黑体"/>
          <w:sz w:val="46"/>
          <w:spacing w:val="0"/>
          <w:color w:val="000000"/>
          <w:b w:val="on"/>
          <w:i w:val="off"/>
        </w:rPr>
        <w:t>兴趣有着同样的起源，因此，现代化的过程既可以“自上而下”，也可以“自</w:t>
      </w:r>
      <w:r>
        <w:rPr>
          <w:rFonts w:ascii="黑体" w:hAnsi="黑体" w:cs="黑体" w:eastAsia="黑体"/>
          <w:sz w:val="46"/>
          <w:spacing w:val="0"/>
          <w:color w:val="000000"/>
          <w:b w:val="on"/>
          <w:i w:val="off"/>
        </w:rPr>
        <w:t>下而上”：现代化既可以是意识结构的动机基础和制度体现，也可以是对经</w:t>
      </w:r>
      <w:r>
        <w:rPr>
          <w:rFonts w:ascii="黑体" w:hAnsi="黑体" w:cs="黑体" w:eastAsia="黑体"/>
          <w:sz w:val="46"/>
          <w:spacing w:val="0"/>
          <w:color w:val="000000"/>
          <w:b w:val="on"/>
          <w:i w:val="off"/>
        </w:rPr>
        <w:t>济再生产和政治权力斗争中出现的利益冲突的创造性解决。当然，现代社</w:t>
      </w:r>
      <w:r>
        <w:rPr>
          <w:rFonts w:ascii="黑体" w:hAnsi="黑体" w:cs="黑体" w:eastAsia="黑体"/>
          <w:sz w:val="46"/>
          <w:spacing w:val="0"/>
          <w:color w:val="000000"/>
          <w:b w:val="on"/>
          <w:i w:val="off"/>
        </w:rPr>
        <w:t>会的转型需要系统的阐释，我们必须注意到观念与兴趣之间的互动，而不</w:t>
      </w:r>
      <w:r>
        <w:rPr>
          <w:rFonts w:ascii="黑体" w:hAnsi="黑体" w:cs="黑体" w:eastAsia="黑体"/>
          <w:sz w:val="46"/>
          <w:spacing w:val="0"/>
          <w:color w:val="000000"/>
          <w:b w:val="on"/>
          <w:i w:val="off"/>
        </w:rPr>
        <w:t>能依赖 (一种幼稚的唯心主义或唯物主义意义上的)先验的单维因果性。在</w:t>
      </w:r>
      <w:r>
        <w:rPr>
          <w:rFonts w:ascii="黑体" w:hAnsi="黑体" w:cs="黑体" w:eastAsia="黑体"/>
          <w:sz w:val="46"/>
          <w:spacing w:val="0"/>
          <w:color w:val="000000"/>
          <w:b w:val="on"/>
          <w:i w:val="off"/>
        </w:rPr>
        <w:t>韦伯看来，现代化过程就是18世纪以来资本主义社会和欧洲国家体系的形</w:t>
      </w:r>
      <w:r>
        <w:rPr>
          <w:rFonts w:ascii="黑体" w:hAnsi="黑体" w:cs="黑体" w:eastAsia="黑体"/>
          <w:sz w:val="46"/>
          <w:spacing w:val="0"/>
          <w:color w:val="000000"/>
          <w:b w:val="on"/>
          <w:i w:val="off"/>
        </w:rPr>
        <w:t>成和发展过程，由于韦伯把这个过程看作是合理化的过程，因此，他采用</w:t>
      </w:r>
      <w:r>
        <w:rPr>
          <w:rFonts w:ascii="黑体" w:hAnsi="黑体" w:cs="黑体" w:eastAsia="黑体"/>
          <w:sz w:val="46"/>
          <w:spacing w:val="0"/>
          <w:color w:val="000000"/>
          <w:b w:val="on"/>
          <w:i w:val="off"/>
        </w:rPr>
        <w:t>的是一种“自上而下”的视角，这一点集中反映在他的宗教社会学当中。韦</w:t>
      </w:r>
      <w:r>
        <w:rPr>
          <w:rFonts w:ascii="黑体" w:hAnsi="黑体" w:cs="黑体" w:eastAsia="黑体"/>
          <w:sz w:val="46"/>
          <w:spacing w:val="0"/>
          <w:color w:val="000000"/>
          <w:b w:val="on"/>
          <w:i w:val="off"/>
        </w:rPr>
        <w:t>伯所探讨的是，由于世界观合理化而激发出来的认知潜能如何才能发挥社</w:t>
      </w:r>
      <w:r>
        <w:rPr>
          <w:rFonts w:ascii="黑体" w:hAnsi="黑体" w:cs="黑体" w:eastAsia="黑体"/>
          <w:sz w:val="46"/>
          <w:spacing w:val="0"/>
          <w:color w:val="000000"/>
          <w:b w:val="on"/>
          <w:i w:val="off"/>
        </w:rPr>
        <w:t>会功能。</w:t>
      </w:r>
      <w:bookmarkEnd w:id="4100"/>
    </w:p>
    <w:p>
      <w:pPr>
        <w:pageBreakBefore w:val="off"/>
        <w:tabs/>
        <w:wordWrap w:val="off"/>
        <w:spacing w:before="0" w:after="0" w:line="800" w:lineRule="atLeast"/>
        <w:ind w:left="60" w:right="160" w:firstLine="920"/>
        <w:jc w:val="both"/>
        <w:textAlignment w:val="baseline"/>
        <w:rPr>
          <w:sz w:val="46"/>
        </w:rPr>
      </w:pPr>
      <w:bookmarkStart w:name="" w:id="4101"/>
      <w:r>
        <w:rPr>
          <w:rFonts w:ascii="黑体" w:hAnsi="黑体" w:cs="黑体" w:eastAsia="黑体"/>
          <w:sz w:val="46"/>
          <w:spacing w:val="0"/>
          <w:color w:val="000000"/>
          <w:b w:val="on"/>
          <w:i w:val="off"/>
        </w:rPr>
        <w:t>解中心化的世界观一方面为我们从认知的角度对待事实的世界以及</w:t>
      </w:r>
      <w:r>
        <w:rPr>
          <w:rFonts w:ascii="黑体" w:hAnsi="黑体" w:cs="黑体" w:eastAsia="黑体"/>
          <w:sz w:val="46"/>
          <w:spacing w:val="0"/>
          <w:color w:val="000000"/>
          <w:b w:val="on"/>
          <w:i w:val="off"/>
        </w:rPr>
        <w:t>从法律和道德的角度对待人际关系的世界提供了可能；另一方面也为摆</w:t>
      </w:r>
      <w:r>
        <w:rPr>
          <w:rFonts w:ascii="黑体" w:hAnsi="黑体" w:cs="黑体" w:eastAsia="黑体"/>
          <w:sz w:val="46"/>
          <w:spacing w:val="0"/>
          <w:color w:val="000000"/>
          <w:b w:val="on"/>
          <w:i w:val="off"/>
        </w:rPr>
        <w:t>脱了具体化命令的主体应对个体化的需求本性提供了可能。这就是世界观</w:t>
      </w:r>
      <w:bookmarkEnd w:id="4101"/>
    </w:p>
    <w:p>
      <w:pPr>
        <w:pageBreakBefore w:val="off"/>
        <w:tabs/>
        <w:wordWrap w:val="off"/>
        <w:spacing w:before="0" w:after="0" w:line="800" w:lineRule="atLeast"/>
        <w:ind w:left="100" w:right="0"/>
        <w:jc w:val="both"/>
        <w:textAlignment w:val="baseline"/>
        <w:rPr>
          <w:sz w:val="46"/>
        </w:rPr>
      </w:pPr>
      <w:bookmarkStart w:name="" w:id="4102"/>
      <w:r>
        <w:rPr>
          <w:rFonts w:ascii="宋体" w:hAnsi="宋体" w:cs="宋体" w:eastAsia="宋体"/>
          <w:sz w:val="46"/>
          <w:spacing w:val="0"/>
          <w:color w:val="000000"/>
          <w:u w:val="single"/>
          <w:b w:val="off"/>
          <w:i w:val="off"/>
        </w:rPr>
        <w:t xml:space="preserve">               </w:t>
      </w:r>
      <w:bookmarkEnd w:id="4102"/>
    </w:p>
    <w:p>
      <w:pPr>
        <w:pageBreakBefore w:val="off"/>
        <w:tabs/>
        <w:wordWrap w:val="off"/>
        <w:spacing w:before="0" w:after="0" w:line="800" w:lineRule="atLeast"/>
        <w:ind w:left="60" w:right="200" w:firstLine="920"/>
        <w:jc w:val="both"/>
        <w:textAlignment w:val="baseline"/>
        <w:rPr>
          <w:sz w:val="46"/>
        </w:rPr>
      </w:pPr>
      <w:bookmarkStart w:name="" w:id="4103"/>
      <w:r>
        <w:rPr>
          <w:rFonts w:ascii="黑体" w:hAnsi="黑体" w:cs="黑体" w:eastAsia="黑体"/>
          <w:sz w:val="46"/>
          <w:spacing w:val="0"/>
          <w:color w:val="000000"/>
          <w:b w:val="on"/>
          <w:i w:val="off"/>
        </w:rPr>
        <w:t>[128]对于社会合理化理论而言，文化意识结构的制度体现观念和动机基础观念</w:t>
      </w:r>
      <w:r>
        <w:rPr>
          <w:rFonts w:ascii="黑体" w:hAnsi="黑体" w:cs="黑体" w:eastAsia="黑体"/>
          <w:sz w:val="46"/>
          <w:spacing w:val="0"/>
          <w:color w:val="000000"/>
          <w:b w:val="on"/>
          <w:i w:val="off"/>
        </w:rPr>
        <w:t>是非常重要的。韦伯把这一模式应用到了宗教改革运动，其实，我们也可以尝</w:t>
      </w:r>
      <w:r>
        <w:rPr>
          <w:rFonts w:ascii="黑体" w:hAnsi="黑体" w:cs="黑体" w:eastAsia="黑体"/>
          <w:sz w:val="46"/>
          <w:spacing w:val="0"/>
          <w:color w:val="000000"/>
          <w:b w:val="on"/>
          <w:i w:val="off"/>
        </w:rPr>
        <w:t>试把它应用于文艺复兴，特别是启蒙运动。请参阅一本非常有意思的文集：H. V.</w:t>
      </w:r>
      <w:r>
        <w:rPr>
          <w:rFonts w:ascii="TimesNewRoman" w:hAnsi="TimesNewRoman" w:cs="TimesNewRoman" w:eastAsia="TimesNewRoman"/>
          <w:sz w:val="46"/>
          <w:spacing w:val="0"/>
          <w:color w:val="000000"/>
          <w:b w:val="on"/>
          <w:i w:val="off"/>
        </w:rPr>
        <w:t>Gumbrecht, R. Reichardt, Th. Schleich (Hrsg.), Sozialgeschichte der Französischen</w:t>
      </w:r>
      <w:r>
        <w:rPr>
          <w:rFonts w:ascii="TimesNewRoman" w:hAnsi="TimesNewRoman" w:cs="TimesNewRoman" w:eastAsia="TimesNewRoman"/>
          <w:sz w:val="46"/>
          <w:spacing w:val="0"/>
          <w:color w:val="000000"/>
          <w:b w:val="on"/>
          <w:i w:val="off"/>
        </w:rPr>
        <w:t>Aufklärung, 2 Bände, München, 1981。</w:t>
      </w:r>
      <w:bookmarkEnd w:id="4103"/>
    </w:p>
    <w:p>
      <w:pPr>
        <w:pageBreakBefore w:val="off"/>
        <w:tabs/>
        <w:wordWrap w:val="off"/>
        <w:spacing w:before="0" w:after="0" w:line="540" w:lineRule="atLeast"/>
        <w:ind w:left="840" w:right="0"/>
        <w:jc w:val="both"/>
        <w:textAlignment w:val="baseline"/>
        <w:rPr>
          <w:sz w:val="40"/>
        </w:rPr>
      </w:pPr>
      <w:bookmarkStart w:name="" w:id="4104"/>
      <w:r>
        <w:rPr>
          <w:rFonts w:ascii="TimesNewRoman" w:hAnsi="TimesNewRoman" w:cs="TimesNewRoman" w:eastAsia="TimesNewRoman"/>
          <w:sz w:val="40"/>
          <w:spacing w:val="0"/>
          <w:color w:val="000000"/>
          <w:b w:val="on"/>
          <w:i w:val="off"/>
        </w:rPr>
        <w:t>[129] Bendix, (1964), 60ff. und 219ff.。</w:t>
      </w:r>
      <w:bookmarkEnd w:id="4104"/>
    </w:p>
    <w:p>
      <w:pPr>
        <w:pageBreakBefore w:val="off"/>
        <w:tabs/>
        <w:wordWrap w:val="off"/>
        <w:spacing w:before="0" w:after="0" w:line="440" w:lineRule="exact"/>
        <w:ind w:left="0" w:right="0"/>
        <w:jc w:val="both"/>
        <w:textAlignment w:val="baseline"/>
        <w:rPr>
          <w:sz w:val="40"/>
        </w:rPr>
      </w:pPr>
      <w:bookmarkStart w:name="" w:id="4105"/>
      <w:r>
        <w:rPr>
          <w:rFonts w:ascii="宋体" w:hAnsi="宋体" w:cs="宋体" w:eastAsia="宋体"/>
          <w:sz w:val="40"/>
          <w:spacing w:val="0"/>
          <w:color w:val="000000"/>
          <w:b w:val="off"/>
          <w:i w:val="off"/>
        </w:rPr>
        <w:t/>
      </w:r>
      <w:bookmarkEnd w:id="4105"/>
    </w:p>
    <w:p>
      <w:pPr>
        <w:pageBreakBefore w:val="off"/>
        <w:tabs/>
        <w:wordWrap w:val="off"/>
        <w:spacing w:before="0" w:after="0" w:line="680" w:lineRule="atLeast"/>
        <w:ind w:left="0" w:right="540"/>
        <w:jc w:val="right"/>
        <w:textAlignment w:val="baseline"/>
        <w:rPr>
          <w:sz w:val="50"/>
        </w:rPr>
      </w:pPr>
      <w:bookmarkStart w:name="" w:id="4106"/>
      <w:r>
        <w:rPr>
          <w:rFonts w:ascii="宋体" w:hAnsi="宋体" w:cs="宋体" w:eastAsia="宋体"/>
          <w:sz w:val="50"/>
          <w:spacing w:val="0"/>
          <w:color w:val="000000"/>
          <w:b w:val="on"/>
          <w:i w:val="off"/>
        </w:rPr>
        <w:t>209</w:t>
      </w:r>
      <w:bookmarkEnd w:id="4106"/>
    </w:p>
    <w:p>
      <w:pPr>
        <w:pageBreakBefore w:val="off"/>
        <w:tabs/>
        <w:wordWrap w:val="off"/>
        <w:spacing w:before="0" w:after="0" w:line="160" w:lineRule="exact"/>
        <w:ind w:left="0" w:right="0"/>
        <w:jc w:val="right"/>
        <w:textAlignment w:val="baseline"/>
        <w:rPr>
          <w:sz w:val="16"/>
        </w:rPr>
      </w:pPr>
      <w:bookmarkStart w:name="" w:id="4107"/>
      <w:r>
        <w:rPr>
          <w:rFonts w:ascii="宋体" w:hAnsi="宋体" w:cs="宋体" w:eastAsia="宋体"/>
          <w:sz w:val="16"/>
          <w:spacing w:val="0"/>
          <w:color w:val="000000"/>
          <w:b w:val="off"/>
          <w:i w:val="off"/>
        </w:rPr>
        <w:t/>
      </w:r>
      <w:bookmarkEnd w:id="4107"/>
    </w:p>
    <w:p>
      <w:pPr>
        <w:pageBreakBefore w:val="off"/>
        <w:tabs/>
        <w:wordWrap w:val="off"/>
        <w:spacing w:before="0" w:after="0" w:line="160" w:lineRule="exact"/>
        <w:ind w:left="0" w:right="0"/>
        <w:jc w:val="right"/>
        <w:textAlignment w:val="baseline"/>
        <w:rPr>
          <w:sz w:val="16"/>
        </w:rPr>
      </w:pPr>
      <w:bookmarkStart w:name="" w:id="4108"/>
      <w:r>
        <w:rPr>
          <w:rFonts w:ascii="宋体" w:hAnsi="宋体" w:cs="宋体" w:eastAsia="宋体"/>
          <w:sz w:val="16"/>
          <w:spacing w:val="0"/>
          <w:color w:val="000000"/>
          <w:b w:val="off"/>
          <w:i w:val="off"/>
        </w:rPr>
        <w:t/>
      </w:r>
      <w:bookmarkEnd w:id="4108"/>
    </w:p>
    <w:p>
      <w:pPr>
        <w:pageBreakBefore w:val="off"/>
        <w:tabs/>
        <w:wordWrap w:val="off"/>
        <w:spacing w:before="0" w:after="0" w:line="160" w:lineRule="exact"/>
        <w:ind w:left="0" w:right="0"/>
        <w:jc w:val="right"/>
        <w:textAlignment w:val="baseline"/>
        <w:rPr>
          <w:sz w:val="16"/>
        </w:rPr>
      </w:pPr>
      <w:bookmarkStart w:name="" w:id="4109"/>
      <w:r>
        <w:rPr>
          <w:rFonts w:ascii="宋体" w:hAnsi="宋体" w:cs="宋体" w:eastAsia="宋体"/>
          <w:sz w:val="16"/>
          <w:spacing w:val="0"/>
          <w:color w:val="000000"/>
          <w:b w:val="off"/>
          <w:i w:val="off"/>
        </w:rPr>
        <w:t/>
      </w:r>
      <w:bookmarkEnd w:id="4109"/>
    </w:p>
    <w:p>
      <w:pPr>
        <w:pageBreakBefore w:val="off"/>
        <w:tabs/>
        <w:wordWrap w:val="off"/>
        <w:spacing w:before="0" w:after="0" w:line="160" w:lineRule="exact"/>
        <w:ind w:left="0" w:right="0"/>
        <w:jc w:val="right"/>
        <w:textAlignment w:val="baseline"/>
        <w:rPr>
          <w:sz w:val="16"/>
        </w:rPr>
      </w:pPr>
      <w:bookmarkStart w:name="" w:id="4110"/>
      <w:r>
        <w:rPr>
          <w:rFonts w:ascii="宋体" w:hAnsi="宋体" w:cs="宋体" w:eastAsia="宋体"/>
          <w:sz w:val="16"/>
          <w:spacing w:val="0"/>
          <w:color w:val="000000"/>
          <w:b w:val="off"/>
          <w:i w:val="off"/>
        </w:rPr>
        <w:t/>
      </w:r>
      <w:bookmarkEnd w:id="4110"/>
    </w:p>
    <w:p>
      <w:pPr>
        <w:pageBreakBefore w:val="off"/>
        <w:tabs/>
        <w:wordWrap w:val="off"/>
        <w:spacing w:before="0" w:after="0" w:line="160" w:lineRule="exact"/>
        <w:ind w:left="0" w:right="0"/>
        <w:jc w:val="right"/>
        <w:textAlignment w:val="baseline"/>
        <w:rPr>
          <w:sz w:val="16"/>
        </w:rPr>
      </w:pPr>
      <w:bookmarkStart w:name="" w:id="4111"/>
      <w:r>
        <w:rPr>
          <w:rFonts w:ascii="宋体" w:hAnsi="宋体" w:cs="宋体" w:eastAsia="宋体"/>
          <w:sz w:val="16"/>
          <w:spacing w:val="0"/>
          <w:color w:val="000000"/>
          <w:b w:val="off"/>
          <w:i w:val="off"/>
        </w:rPr>
        <w:t/>
      </w:r>
      <w:bookmarkEnd w:id="4111"/>
    </w:p>
    <w:p>
      <w:pPr>
        <w:pageBreakBefore w:val="off"/>
        <w:tabs/>
        <w:wordWrap w:val="off"/>
        <w:spacing w:before="0" w:after="0" w:line="160" w:lineRule="exact"/>
        <w:ind w:left="0" w:right="0"/>
        <w:jc w:val="right"/>
        <w:textAlignment w:val="baseline"/>
        <w:rPr>
          <w:sz w:val="16"/>
        </w:rPr>
      </w:pPr>
      <w:bookmarkStart w:name="" w:id="4112"/>
      <w:r>
        <w:rPr>
          <w:rFonts w:ascii="宋体" w:hAnsi="宋体" w:cs="宋体" w:eastAsia="宋体"/>
          <w:sz w:val="16"/>
          <w:spacing w:val="0"/>
          <w:color w:val="000000"/>
          <w:b w:val="off"/>
          <w:i w:val="off"/>
        </w:rPr>
        <w:t/>
      </w:r>
      <w:bookmarkEnd w:id="4112"/>
    </w:p>
    <w:p>
      <w:pPr>
        <w:pageBreakBefore w:val="off"/>
        <w:tabs/>
        <w:wordWrap w:val="off"/>
        <w:spacing w:before="0" w:after="0" w:line="160" w:lineRule="exact"/>
        <w:ind w:left="0" w:right="0"/>
        <w:jc w:val="right"/>
        <w:textAlignment w:val="baseline"/>
        <w:rPr>
          <w:sz w:val="16"/>
        </w:rPr>
      </w:pPr>
      <w:bookmarkStart w:name="" w:id="4113"/>
      <w:r>
        <w:rPr>
          <w:rFonts w:ascii="宋体" w:hAnsi="宋体" w:cs="宋体" w:eastAsia="宋体"/>
          <w:sz w:val="16"/>
          <w:spacing w:val="0"/>
          <w:color w:val="000000"/>
          <w:b w:val="off"/>
          <w:i w:val="off"/>
        </w:rPr>
        <w:t/>
      </w:r>
      <w:bookmarkEnd w:id="4113"/>
    </w:p>
    <w:p>
      <w:pPr>
        <w:pageBreakBefore w:val="off"/>
        <w:tabs/>
        <w:wordWrap w:val="off"/>
        <w:spacing w:before="0" w:after="0" w:line="160" w:lineRule="exact"/>
        <w:ind w:left="0" w:right="0"/>
        <w:jc w:val="right"/>
        <w:textAlignment w:val="baseline"/>
        <w:rPr>
          <w:sz w:val="16"/>
        </w:rPr>
      </w:pPr>
      <w:bookmarkStart w:name="" w:id="4114"/>
      <w:r>
        <w:rPr>
          <w:rFonts w:ascii="宋体" w:hAnsi="宋体" w:cs="宋体" w:eastAsia="宋体"/>
          <w:sz w:val="16"/>
          <w:spacing w:val="0"/>
          <w:color w:val="000000"/>
          <w:b w:val="off"/>
          <w:i w:val="off"/>
        </w:rPr>
        <w:t/>
      </w:r>
      <w:bookmarkEnd w:id="4114"/>
    </w:p>
    <w:p>
      <w:pPr>
        <w:pageBreakBefore w:val="off"/>
        <w:tabs/>
        <w:wordWrap w:val="off"/>
        <w:spacing w:before="0" w:after="0" w:line="220" w:lineRule="atLeast"/>
        <w:ind w:left="0" w:right="1360"/>
        <w:jc w:val="right"/>
        <w:textAlignment w:val="baseline"/>
        <w:rPr>
          <w:sz w:val="16"/>
        </w:rPr>
        <w:sectPr>
          <w:footerReference r:id="rId481"/>
          <w:headerReference r:id="rId482" w:type="default"/>
          <w:type w:val="nextPage"/>
          <w:pgSz w:w="20740" w:h="31680"/>
          <w:pgMar w:left="2780" w:top="1400" w:right="2780" w:bottom="1400" w:header="1100" w:footer="1100"/>
          <w:cols w:num="1"/>
        </w:sectPr>
      </w:pPr>
      <w:bookmarkStart w:name="" w:id="4115"/>
      <w:r>
        <w:rPr>
          <w:rFonts w:ascii="宋体" w:hAnsi="宋体" w:cs="宋体" w:eastAsia="宋体"/>
          <w:sz w:val="16"/>
          <w:spacing w:val="0"/>
          <w:color w:val="000000"/>
          <w:b w:val="off"/>
          <w:i w:val="off"/>
        </w:rPr>
        <w:t>⋯</w:t>
      </w:r>
      <w:bookmarkEnd w:id="4115"/>
    </w:p>
    <w:p>
      <w:pPr>
        <w:pageBreakBefore w:val="off"/>
        <w:tabs/>
        <w:wordWrap w:val="off"/>
        <w:spacing w:before="0" w:after="0" w:line="760" w:lineRule="atLeast"/>
        <w:ind w:left="0" w:right="0"/>
        <w:jc w:val="right"/>
        <w:textAlignment w:val="baseline"/>
        <w:rPr>
          <w:sz w:val="45"/>
        </w:rPr>
      </w:pPr>
      <w:bookmarkStart w:name="" w:id="4116"/>
      <w:r>
        <w:rPr>
          <w:rFonts w:ascii="宋体" w:hAnsi="宋体" w:cs="宋体" w:eastAsia="宋体"/>
          <w:sz w:val="45"/>
          <w:spacing w:val="0"/>
          <w:color w:val="000000"/>
          <w:b w:val="off"/>
          <w:i w:val="off"/>
        </w:rPr>
        <w:t>交往行为理论</w:t>
      </w:r>
      <w:bookmarkEnd w:id="4116"/>
    </w:p>
    <w:p>
      <w:pPr>
        <w:pageBreakBefore w:val="off"/>
        <w:tabs/>
        <w:wordWrap w:val="off"/>
        <w:spacing w:before="0" w:after="0" w:line="760" w:lineRule="atLeast"/>
        <w:ind w:left="80" w:right="60" w:firstLine="100"/>
        <w:jc w:val="both"/>
        <w:textAlignment w:val="baseline"/>
        <w:rPr>
          <w:sz w:val="45"/>
        </w:rPr>
      </w:pPr>
      <w:bookmarkStart w:name="" w:id="4117"/>
      <w:r>
        <w:rPr>
          <w:rFonts w:ascii="黑体" w:hAnsi="黑体" w:cs="黑体" w:eastAsia="黑体"/>
          <w:sz w:val="45"/>
          <w:spacing w:val="0"/>
          <w:color w:val="000000"/>
          <w:b w:val="off"/>
          <w:i w:val="off"/>
        </w:rPr>
        <w:t>从文化层面转向社会行为层面的过程，对此，我们可以从三个方面加以追</w:t>
      </w:r>
      <w:r>
        <w:rPr>
          <w:rFonts w:ascii="黑体" w:hAnsi="黑体" w:cs="黑体" w:eastAsia="黑体"/>
          <w:sz w:val="45"/>
          <w:spacing w:val="0"/>
          <w:color w:val="000000"/>
          <w:b w:val="off"/>
          <w:i w:val="off"/>
        </w:rPr>
        <w:t>述。第一条路线一直都被韦伯忽视了，它是由社会运动开创的，其直接动</w:t>
      </w:r>
      <w:r>
        <w:rPr>
          <w:rFonts w:ascii="黑体" w:hAnsi="黑体" w:cs="黑体" w:eastAsia="黑体"/>
          <w:sz w:val="45"/>
          <w:spacing w:val="0"/>
          <w:color w:val="000000"/>
          <w:b w:val="off"/>
          <w:i w:val="off"/>
        </w:rPr>
        <w:t>因是传统主义的抗拒立场、现代的正义观念、以及哲学的科学理想和艺术</w:t>
      </w:r>
      <w:r>
        <w:rPr>
          <w:rFonts w:ascii="黑体" w:hAnsi="黑体" w:cs="黑体" w:eastAsia="黑体"/>
          <w:sz w:val="45"/>
          <w:spacing w:val="0"/>
          <w:color w:val="000000"/>
          <w:b w:val="off"/>
          <w:i w:val="off"/>
        </w:rPr>
        <w:t>理想、资产阶级观念和后来的社会主义观念。第二条路线带来的是文化的</w:t>
      </w:r>
      <w:r>
        <w:rPr>
          <w:rFonts w:ascii="黑体" w:hAnsi="黑体" w:cs="黑体" w:eastAsia="黑体"/>
          <w:sz w:val="45"/>
          <w:spacing w:val="0"/>
          <w:color w:val="000000"/>
          <w:b w:val="off"/>
          <w:i w:val="off"/>
        </w:rPr>
        <w:t>行为系统，专门用来处理文化传统的不同内涵。直到18世纪，才出现一</w:t>
      </w:r>
      <w:r>
        <w:rPr>
          <w:rFonts w:ascii="黑体" w:hAnsi="黑体" w:cs="黑体" w:eastAsia="黑体"/>
          <w:sz w:val="45"/>
          <w:spacing w:val="0"/>
          <w:color w:val="000000"/>
          <w:b w:val="off"/>
          <w:i w:val="off"/>
        </w:rPr>
        <w:t>种根据不同学科门类组织起来的科学活动、普遍主义的权利学说、一种非</w:t>
      </w:r>
      <w:r>
        <w:rPr>
          <w:rFonts w:ascii="黑体" w:hAnsi="黑体" w:cs="黑体" w:eastAsia="黑体"/>
          <w:sz w:val="45"/>
          <w:spacing w:val="0"/>
          <w:color w:val="000000"/>
          <w:b w:val="off"/>
          <w:i w:val="off"/>
        </w:rPr>
        <w:t>正规的权利公共领域以及通过市场组织起来的艺术活动。与此相应，教会</w:t>
      </w:r>
      <w:r>
        <w:rPr>
          <w:rFonts w:ascii="黑体" w:hAnsi="黑体" w:cs="黑体" w:eastAsia="黑体"/>
          <w:sz w:val="45"/>
          <w:spacing w:val="0"/>
          <w:color w:val="000000"/>
          <w:b w:val="off"/>
          <w:i w:val="off"/>
        </w:rPr>
        <w:t>失去了它所承担的对文化解释系统的普遍责任；除了祭祀功能之外，教会</w:t>
      </w:r>
      <w:r>
        <w:rPr>
          <w:rFonts w:ascii="黑体" w:hAnsi="黑体" w:cs="黑体" w:eastAsia="黑体"/>
          <w:sz w:val="45"/>
          <w:spacing w:val="0"/>
          <w:color w:val="000000"/>
          <w:b w:val="off"/>
          <w:i w:val="off"/>
        </w:rPr>
        <w:t>还坚持对道德一实践问题承担部分责任，在这一点上，教会与世俗的机构</w:t>
      </w:r>
      <w:r>
        <w:rPr>
          <w:rFonts w:ascii="黑体" w:hAnsi="黑体" w:cs="黑体" w:eastAsia="黑体"/>
          <w:sz w:val="45"/>
          <w:spacing w:val="0"/>
          <w:color w:val="000000"/>
          <w:b w:val="off"/>
          <w:i w:val="off"/>
        </w:rPr>
        <w:t>产生了冲突。对于现代性的文化社会学，韦伯也只是捎带着进行了研究；韦</w:t>
      </w:r>
      <w:r>
        <w:rPr>
          <w:rFonts w:ascii="黑体" w:hAnsi="黑体" w:cs="黑体" w:eastAsia="黑体"/>
          <w:sz w:val="45"/>
          <w:spacing w:val="0"/>
          <w:color w:val="000000"/>
          <w:b w:val="off"/>
          <w:i w:val="off"/>
        </w:rPr>
        <w:t>伯把主要的注意力放到了第三条路线上面，即合理化的黄金大道：在16和</w:t>
      </w:r>
      <w:r>
        <w:rPr>
          <w:rFonts w:ascii="黑体" w:hAnsi="黑体" w:cs="黑体" w:eastAsia="黑体"/>
          <w:sz w:val="45"/>
          <w:spacing w:val="0"/>
          <w:color w:val="000000"/>
          <w:b w:val="off"/>
          <w:i w:val="off"/>
        </w:rPr>
        <w:t>18世纪之间，目的工具理性行为在欧洲获得了普遍的制度化，并对整个</w:t>
      </w:r>
      <w:r>
        <w:rPr>
          <w:rFonts w:ascii="黑体" w:hAnsi="黑体" w:cs="黑体" w:eastAsia="黑体"/>
          <w:sz w:val="45"/>
          <w:spacing w:val="0"/>
          <w:color w:val="000000"/>
          <w:b w:val="off"/>
          <w:i w:val="off"/>
        </w:rPr>
        <w:t>社会结构产生了深远的影响。</w:t>
      </w:r>
      <w:bookmarkEnd w:id="4117"/>
    </w:p>
    <w:p>
      <w:pPr>
        <w:pageBreakBefore w:val="off"/>
        <w:tabs/>
        <w:wordWrap w:val="off"/>
        <w:spacing w:before="0" w:after="0" w:line="760" w:lineRule="atLeast"/>
        <w:ind w:left="80" w:right="220" w:firstLine="1060"/>
        <w:jc w:val="both"/>
        <w:textAlignment w:val="baseline"/>
        <w:rPr>
          <w:sz w:val="45"/>
        </w:rPr>
      </w:pPr>
      <w:bookmarkStart w:name="" w:id="4118"/>
      <w:r>
        <w:rPr>
          <w:rFonts w:ascii="黑体" w:hAnsi="黑体" w:cs="黑体" w:eastAsia="黑体"/>
          <w:sz w:val="45"/>
          <w:spacing w:val="0"/>
          <w:color w:val="000000"/>
          <w:b w:val="off"/>
          <w:i w:val="off"/>
        </w:rPr>
        <w:t>韦伯用来揭示现代意识结构和社会现代化进程的两种制度，就是资本</w:t>
      </w:r>
      <w:r>
        <w:rPr>
          <w:rFonts w:ascii="黑体" w:hAnsi="黑体" w:cs="黑体" w:eastAsia="黑体"/>
          <w:sz w:val="45"/>
          <w:spacing w:val="0"/>
          <w:color w:val="000000"/>
          <w:b w:val="off"/>
          <w:i w:val="off"/>
        </w:rPr>
        <w:t>主义经济和现代国家。那么，它们的“合理性”究竟表现在什么方面呢?从经</w:t>
      </w:r>
      <w:r>
        <w:rPr>
          <w:rFonts w:ascii="TimesNewRoman" w:hAnsi="TimesNewRoman" w:cs="TimesNewRoman" w:eastAsia="TimesNewRoman"/>
          <w:sz w:val="45"/>
          <w:spacing w:val="0"/>
          <w:color w:val="000000"/>
          <w:b w:val="off"/>
          <w:i w:val="off"/>
        </w:rPr>
        <w:t>济社会学 (Wirtschaftssoziologie) 和统治社会学 (Herrschaftssoziologie) 的角</w:t>
      </w:r>
      <w:r>
        <w:rPr>
          <w:rFonts w:ascii="黑体" w:hAnsi="黑体" w:cs="黑体" w:eastAsia="黑体"/>
          <w:sz w:val="45"/>
          <w:spacing w:val="0"/>
          <w:color w:val="000000"/>
          <w:b w:val="off"/>
          <w:i w:val="off"/>
        </w:rPr>
        <w:t>度，人们得出了这样的看法：韦伯在讨论社会合理化的时候，所看到的是</w:t>
      </w:r>
      <w:r>
        <w:rPr>
          <w:rFonts w:ascii="黑体" w:hAnsi="黑体" w:cs="黑体" w:eastAsia="黑体"/>
          <w:sz w:val="45"/>
          <w:spacing w:val="0"/>
          <w:color w:val="000000"/>
          <w:b w:val="off"/>
          <w:i w:val="off"/>
        </w:rPr>
        <w:t>资本主义企业和现代国家机关当中体现出来的组织模式。在韦伯看来，这</w:t>
      </w:r>
      <w:r>
        <w:rPr>
          <w:rFonts w:ascii="黑体" w:hAnsi="黑体" w:cs="黑体" w:eastAsia="黑体"/>
          <w:sz w:val="45"/>
          <w:spacing w:val="0"/>
          <w:color w:val="000000"/>
          <w:b w:val="off"/>
          <w:i w:val="off"/>
        </w:rPr>
        <w:t>种企业形式和机关形式的合理性在于，首先是企业家和官僚，然后还有工</w:t>
      </w:r>
      <w:r>
        <w:rPr>
          <w:rFonts w:ascii="黑体" w:hAnsi="黑体" w:cs="黑体" w:eastAsia="黑体"/>
          <w:sz w:val="45"/>
          <w:spacing w:val="0"/>
          <w:color w:val="000000"/>
          <w:b w:val="off"/>
          <w:i w:val="off"/>
        </w:rPr>
        <w:t>人和雇员，都要作出目的理性行为。资本主义企业和现代国家在组织模式</w:t>
      </w:r>
      <w:r>
        <w:rPr>
          <w:rFonts w:ascii="黑体" w:hAnsi="黑体" w:cs="黑体" w:eastAsia="黑体"/>
          <w:sz w:val="45"/>
          <w:spacing w:val="0"/>
          <w:color w:val="000000"/>
          <w:b w:val="off"/>
          <w:i w:val="off"/>
        </w:rPr>
        <w:t>上的一致性，就是“具体的生产手段越来越集中”到善于合理算计的企业</w:t>
      </w:r>
      <w:r>
        <w:rPr>
          <w:rFonts w:ascii="黑体" w:hAnsi="黑体" w:cs="黑体" w:eastAsia="黑体"/>
          <w:sz w:val="45"/>
          <w:spacing w:val="0"/>
          <w:color w:val="000000"/>
          <w:b w:val="off"/>
          <w:i w:val="off"/>
        </w:rPr>
        <w:t>家或领袖手里：</w:t>
      </w:r>
      <w:bookmarkEnd w:id="4118"/>
    </w:p>
    <w:p>
      <w:pPr>
        <w:pageBreakBefore w:val="off"/>
        <w:tabs/>
        <w:wordWrap w:val="off"/>
        <w:spacing w:before="0" w:after="0" w:line="780" w:lineRule="exact"/>
        <w:ind w:left="0" w:right="0"/>
        <w:jc w:val="both"/>
        <w:textAlignment w:val="baseline"/>
        <w:rPr>
          <w:sz w:val="45"/>
        </w:rPr>
      </w:pPr>
      <w:bookmarkStart w:name="" w:id="4119"/>
      <w:r>
        <w:rPr>
          <w:rFonts w:ascii="宋体" w:hAnsi="宋体" w:cs="宋体" w:eastAsia="宋体"/>
          <w:sz w:val="45"/>
          <w:spacing w:val="0"/>
          <w:color w:val="000000"/>
          <w:b w:val="off"/>
          <w:i w:val="off"/>
        </w:rPr>
        <w:t/>
      </w:r>
      <w:bookmarkEnd w:id="4119"/>
    </w:p>
    <w:p>
      <w:pPr>
        <w:pageBreakBefore w:val="off"/>
        <w:tabs/>
        <w:wordWrap w:val="off"/>
        <w:spacing w:before="0" w:after="0" w:line="760" w:lineRule="atLeast"/>
        <w:ind w:left="800" w:right="320" w:firstLine="1060"/>
        <w:jc w:val="both"/>
        <w:textAlignment w:val="baseline"/>
        <w:rPr>
          <w:sz w:val="42"/>
        </w:rPr>
      </w:pPr>
      <w:bookmarkStart w:name="" w:id="4120"/>
      <w:r>
        <w:rPr>
          <w:rFonts w:ascii="楷体" w:hAnsi="楷体" w:cs="楷体" w:eastAsia="楷体"/>
          <w:sz w:val="42"/>
          <w:spacing w:val="0"/>
          <w:color w:val="000000"/>
          <w:b w:val="off"/>
          <w:i w:val="off"/>
        </w:rPr>
        <w:t>手工业者或家庭手工业者、封建地主、授勋的骑士 (Kommendatar)、</w:t>
      </w:r>
      <w:r>
        <w:rPr>
          <w:rFonts w:ascii="楷体" w:hAnsi="楷体" w:cs="楷体" w:eastAsia="楷体"/>
          <w:sz w:val="42"/>
          <w:spacing w:val="0"/>
          <w:color w:val="000000"/>
          <w:b w:val="off"/>
          <w:i w:val="off"/>
        </w:rPr>
        <w:t>骑士和封建领主的封臣等拥有相对的独立性，因为他们本身就是工具、库</w:t>
      </w:r>
      <w:r>
        <w:rPr>
          <w:rFonts w:ascii="楷体" w:hAnsi="楷体" w:cs="楷体" w:eastAsia="楷体"/>
          <w:sz w:val="42"/>
          <w:spacing w:val="0"/>
          <w:color w:val="000000"/>
          <w:b w:val="off"/>
          <w:i w:val="off"/>
        </w:rPr>
        <w:t>存、货币、武器的主人，有了这些东西，他们就可以发挥他们的经济功能、</w:t>
      </w:r>
      <w:r>
        <w:rPr>
          <w:rFonts w:ascii="楷体" w:hAnsi="楷体" w:cs="楷体" w:eastAsia="楷体"/>
          <w:sz w:val="42"/>
          <w:spacing w:val="0"/>
          <w:color w:val="000000"/>
          <w:b w:val="off"/>
          <w:i w:val="off"/>
        </w:rPr>
        <w:t>政治功能和军事功能，而且，他们毕其一生都以此为生；同样，工人、店</w:t>
      </w:r>
      <w:r>
        <w:rPr>
          <w:rFonts w:ascii="楷体" w:hAnsi="楷体" w:cs="楷体" w:eastAsia="楷体"/>
          <w:sz w:val="42"/>
          <w:spacing w:val="0"/>
          <w:color w:val="000000"/>
          <w:b w:val="off"/>
          <w:i w:val="off"/>
        </w:rPr>
        <w:t>员、技术员、学术机构的助手以及国家的公务员和军人也拥有一种等级独</w:t>
      </w:r>
      <w:r>
        <w:rPr>
          <w:rFonts w:ascii="楷体" w:hAnsi="楷体" w:cs="楷体" w:eastAsia="楷体"/>
          <w:sz w:val="42"/>
          <w:spacing w:val="0"/>
          <w:color w:val="000000"/>
          <w:b w:val="off"/>
          <w:i w:val="off"/>
        </w:rPr>
        <w:t>立性，而这也是因为企业和经济活动必不可少的劳动工具、库存以及货币</w:t>
      </w:r>
      <w:r>
        <w:rPr>
          <w:rFonts w:ascii="楷体" w:hAnsi="楷体" w:cs="楷体" w:eastAsia="楷体"/>
          <w:sz w:val="42"/>
          <w:spacing w:val="0"/>
          <w:color w:val="000000"/>
          <w:b w:val="off"/>
          <w:i w:val="off"/>
        </w:rPr>
        <w:t>都掌握在暴力机关手中，而暴力机关要么是企业家，要么是政治家。……这</w:t>
      </w:r>
      <w:r>
        <w:rPr>
          <w:rFonts w:ascii="楷体" w:hAnsi="楷体" w:cs="楷体" w:eastAsia="楷体"/>
          <w:sz w:val="42"/>
          <w:spacing w:val="0"/>
          <w:color w:val="000000"/>
          <w:b w:val="off"/>
          <w:i w:val="off"/>
        </w:rPr>
        <w:t>样一种关键性的经济基础，即劳动者与实际劳动工具的分离，是现代国家的</w:t>
      </w:r>
      <w:r>
        <w:rPr>
          <w:rFonts w:ascii="楷体" w:hAnsi="楷体" w:cs="楷体" w:eastAsia="楷体"/>
          <w:sz w:val="42"/>
          <w:spacing w:val="0"/>
          <w:color w:val="000000"/>
          <w:b w:val="off"/>
          <w:i w:val="off"/>
        </w:rPr>
        <w:t>权力政策、文化政策、军事政策以及资本主义私有经济所共有的。所谓的实</w:t>
      </w:r>
      <w:bookmarkEnd w:id="4120"/>
    </w:p>
    <w:p>
      <w:pPr>
        <w:pageBreakBefore w:val="off"/>
        <w:tabs/>
        <w:wordWrap w:val="off"/>
        <w:spacing w:before="180" w:after="0" w:line="540" w:lineRule="atLeast"/>
        <w:ind w:left="80" w:right="0" w:firstLine="100"/>
        <w:jc w:val="both"/>
        <w:textAlignment w:val="baseline"/>
        <w:rPr>
          <w:sz w:val="40"/>
        </w:rPr>
        <w:sectPr>
          <w:footerReference r:id="rId483"/>
          <w:headerReference r:id="rId484" w:type="default"/>
          <w:type w:val="nextPage"/>
          <w:pgSz w:w="20740" w:h="31680"/>
          <w:pgMar w:left="2720" w:top="2180" w:right="2720" w:bottom="2180" w:header="1880" w:footer="1880"/>
          <w:cols w:num="1"/>
        </w:sectPr>
      </w:pPr>
      <w:bookmarkStart w:name="" w:id="4121"/>
      <w:r>
        <w:rPr>
          <w:rFonts w:ascii="宋体" w:hAnsi="宋体" w:cs="宋体" w:eastAsia="宋体"/>
          <w:sz w:val="40"/>
          <w:spacing w:val="0"/>
          <w:color w:val="000000"/>
          <w:b w:val="off"/>
          <w:i w:val="off"/>
        </w:rPr>
        <w:t>210</w:t>
      </w:r>
      <w:bookmarkEnd w:id="4121"/>
    </w:p>
    <w:p>
      <w:pPr>
        <w:pageBreakBefore w:val="off"/>
        <w:tabs/>
        <w:wordWrap w:val="off"/>
        <w:spacing w:before="0" w:after="0" w:line="600" w:lineRule="atLeast"/>
        <w:ind w:left="120" w:right="0"/>
        <w:jc w:val="both"/>
        <w:textAlignment w:val="baseline"/>
        <w:rPr>
          <w:sz w:val="44"/>
        </w:rPr>
      </w:pPr>
      <w:bookmarkStart w:name="" w:id="4122"/>
      <w:r>
        <w:rPr>
          <w:rFonts w:ascii="宋体" w:hAnsi="宋体" w:cs="宋体" w:eastAsia="宋体"/>
          <w:sz w:val="44"/>
          <w:spacing w:val="0"/>
          <w:color w:val="000000"/>
          <w:b w:val="on"/>
          <w:i w:val="off"/>
        </w:rPr>
        <w:t>二、马克斯·韦伯的合理化理论</w:t>
      </w:r>
      <w:bookmarkEnd w:id="4122"/>
    </w:p>
    <w:p>
      <w:pPr>
        <w:pageBreakBefore w:val="off"/>
        <w:tabs/>
        <w:wordWrap w:val="off"/>
        <w:spacing w:before="0" w:after="0" w:line="800" w:lineRule="atLeast"/>
        <w:ind w:left="1160" w:right="0" w:hanging="20"/>
        <w:jc w:val="both"/>
        <w:textAlignment w:val="baseline"/>
        <w:rPr>
          <w:sz w:val="41"/>
        </w:rPr>
      </w:pPr>
      <w:bookmarkStart w:name="" w:id="4123"/>
      <w:r>
        <w:rPr>
          <w:rFonts w:ascii="楷体" w:hAnsi="楷体" w:cs="楷体" w:eastAsia="楷体"/>
          <w:sz w:val="41"/>
          <w:spacing w:val="0"/>
          <w:color w:val="000000"/>
          <w:b w:val="on"/>
          <w:i w:val="off"/>
        </w:rPr>
        <w:t>际劳动工具，包括经济中的生产手段、军事上的战争手段、公共行政中的管理</w:t>
      </w:r>
      <w:r>
        <w:rPr>
          <w:rFonts w:ascii="楷体" w:hAnsi="楷体" w:cs="楷体" w:eastAsia="楷体"/>
          <w:sz w:val="41"/>
          <w:spacing w:val="0"/>
          <w:color w:val="000000"/>
          <w:b w:val="on"/>
          <w:i w:val="off"/>
        </w:rPr>
        <w:t>手段、大学和实验室中的研究手段，以及所有这些机构当中的货币手段。[130]</w:t>
      </w:r>
      <w:bookmarkEnd w:id="4123"/>
    </w:p>
    <w:p>
      <w:pPr>
        <w:pageBreakBefore w:val="off"/>
        <w:tabs/>
        <w:wordWrap w:val="off"/>
        <w:spacing w:before="0" w:after="0" w:line="800" w:lineRule="exact"/>
        <w:ind w:left="0" w:right="0"/>
        <w:jc w:val="both"/>
        <w:textAlignment w:val="baseline"/>
        <w:rPr>
          <w:sz w:val="45"/>
        </w:rPr>
      </w:pPr>
      <w:bookmarkStart w:name="" w:id="4124"/>
      <w:r>
        <w:rPr>
          <w:rFonts w:ascii="宋体" w:hAnsi="宋体" w:cs="宋体" w:eastAsia="宋体"/>
          <w:sz w:val="45"/>
          <w:spacing w:val="0"/>
          <w:color w:val="000000"/>
          <w:b w:val="off"/>
          <w:i w:val="off"/>
        </w:rPr>
        <w:t/>
      </w:r>
      <w:bookmarkEnd w:id="4124"/>
    </w:p>
    <w:p>
      <w:pPr>
        <w:pageBreakBefore w:val="off"/>
        <w:tabs/>
        <w:wordWrap w:val="off"/>
        <w:spacing w:before="0" w:after="0" w:line="780" w:lineRule="atLeast"/>
        <w:ind w:left="120" w:right="60" w:firstLine="940"/>
        <w:jc w:val="both"/>
        <w:textAlignment w:val="baseline"/>
        <w:rPr>
          <w:sz w:val="45"/>
        </w:rPr>
      </w:pPr>
      <w:bookmarkStart w:name="" w:id="4125"/>
      <w:r>
        <w:rPr>
          <w:rFonts w:ascii="黑体" w:hAnsi="黑体" w:cs="黑体" w:eastAsia="黑体"/>
          <w:sz w:val="45"/>
          <w:spacing w:val="0"/>
          <w:color w:val="000000"/>
          <w:b w:val="on"/>
          <w:i w:val="off"/>
        </w:rPr>
        <w:t>生产手段的集中化是目的理性行为制度化的前提。在此过程中，资</w:t>
      </w:r>
      <w:r>
        <w:rPr>
          <w:rFonts w:ascii="黑体" w:hAnsi="黑体" w:cs="黑体" w:eastAsia="黑体"/>
          <w:sz w:val="45"/>
          <w:spacing w:val="0"/>
          <w:color w:val="000000"/>
          <w:b w:val="on"/>
          <w:i w:val="off"/>
        </w:rPr>
        <w:t>本主义企业家的目的理性决策肯定离不开一种目的理性的、因而也是可以</w:t>
      </w:r>
      <w:r>
        <w:rPr>
          <w:rFonts w:ascii="黑体" w:hAnsi="黑体" w:cs="黑体" w:eastAsia="黑体"/>
          <w:sz w:val="45"/>
          <w:spacing w:val="0"/>
          <w:color w:val="000000"/>
          <w:b w:val="on"/>
          <w:i w:val="off"/>
        </w:rPr>
        <w:t>计算的行政管理：</w:t>
      </w:r>
      <w:bookmarkEnd w:id="4125"/>
    </w:p>
    <w:p>
      <w:pPr>
        <w:pageBreakBefore w:val="off"/>
        <w:tabs/>
        <w:wordWrap w:val="off"/>
        <w:spacing w:before="0" w:after="0" w:line="800" w:lineRule="exact"/>
        <w:ind w:left="0" w:right="0"/>
        <w:jc w:val="both"/>
        <w:textAlignment w:val="baseline"/>
        <w:rPr>
          <w:sz w:val="45"/>
        </w:rPr>
      </w:pPr>
      <w:bookmarkStart w:name="" w:id="4126"/>
      <w:r>
        <w:rPr>
          <w:rFonts w:ascii="宋体" w:hAnsi="宋体" w:cs="宋体" w:eastAsia="宋体"/>
          <w:sz w:val="45"/>
          <w:spacing w:val="0"/>
          <w:color w:val="000000"/>
          <w:b w:val="off"/>
          <w:i w:val="off"/>
        </w:rPr>
        <w:t/>
      </w:r>
      <w:bookmarkEnd w:id="4126"/>
    </w:p>
    <w:p>
      <w:pPr>
        <w:pageBreakBefore w:val="off"/>
        <w:tabs/>
        <w:wordWrap w:val="off"/>
        <w:spacing w:before="0" w:after="0" w:line="800" w:lineRule="atLeast"/>
        <w:ind w:left="1140" w:right="100" w:firstLine="940"/>
        <w:jc w:val="both"/>
        <w:textAlignment w:val="baseline"/>
        <w:rPr>
          <w:sz w:val="41"/>
        </w:rPr>
      </w:pPr>
      <w:bookmarkStart w:name="" w:id="4127"/>
      <w:r>
        <w:rPr>
          <w:rFonts w:ascii="楷体" w:hAnsi="楷体" w:cs="楷体" w:eastAsia="楷体"/>
          <w:sz w:val="41"/>
          <w:spacing w:val="0"/>
          <w:color w:val="000000"/>
          <w:b w:val="on"/>
          <w:i w:val="off"/>
        </w:rPr>
        <w:t>从历史上看，作为裁判者和管理者的国家在“发展”官僚体制的合理</w:t>
      </w:r>
      <w:r>
        <w:rPr>
          <w:rFonts w:ascii="楷体" w:hAnsi="楷体" w:cs="楷体" w:eastAsia="楷体"/>
          <w:sz w:val="41"/>
          <w:spacing w:val="0"/>
          <w:color w:val="000000"/>
          <w:b w:val="on"/>
          <w:i w:val="off"/>
        </w:rPr>
        <w:t>法律和合理统治过程中与现代资本主义的发展过程有着最紧密的联系。现</w:t>
      </w:r>
      <w:r>
        <w:rPr>
          <w:rFonts w:ascii="楷体" w:hAnsi="楷体" w:cs="楷体" w:eastAsia="楷体"/>
          <w:sz w:val="41"/>
          <w:spacing w:val="0"/>
          <w:color w:val="000000"/>
          <w:b w:val="on"/>
          <w:i w:val="off"/>
        </w:rPr>
        <w:t>代资本主义企业的内在基础主要就是算计。为了生存，现代资本主义企业</w:t>
      </w:r>
      <w:r>
        <w:rPr>
          <w:rFonts w:ascii="楷体" w:hAnsi="楷体" w:cs="楷体" w:eastAsia="楷体"/>
          <w:sz w:val="41"/>
          <w:spacing w:val="0"/>
          <w:color w:val="000000"/>
          <w:b w:val="on"/>
          <w:i w:val="off"/>
        </w:rPr>
        <w:t>需要一种司法系统和行政管理系统，而司法系统和行政管理系统在发挥作</w:t>
      </w:r>
      <w:r>
        <w:rPr>
          <w:rFonts w:ascii="楷体" w:hAnsi="楷体" w:cs="楷体" w:eastAsia="楷体"/>
          <w:sz w:val="41"/>
          <w:spacing w:val="0"/>
          <w:color w:val="000000"/>
          <w:b w:val="on"/>
          <w:i w:val="off"/>
        </w:rPr>
        <w:t>用的时候会对普遍性的规范进行合理的算计，而这和我们对一台机器功能</w:t>
      </w:r>
      <w:r>
        <w:rPr>
          <w:rFonts w:ascii="楷体" w:hAnsi="楷体" w:cs="楷体" w:eastAsia="楷体"/>
          <w:sz w:val="41"/>
          <w:spacing w:val="0"/>
          <w:color w:val="000000"/>
          <w:b w:val="on"/>
          <w:i w:val="off"/>
        </w:rPr>
        <w:t>的预先算计至少在原理上是一样的。[131]</w:t>
      </w:r>
      <w:bookmarkEnd w:id="4127"/>
    </w:p>
    <w:p>
      <w:pPr>
        <w:pageBreakBefore w:val="off"/>
        <w:tabs/>
        <w:wordWrap w:val="off"/>
        <w:spacing w:before="0" w:after="0" w:line="800" w:lineRule="exact"/>
        <w:ind w:left="0" w:right="0"/>
        <w:jc w:val="both"/>
        <w:textAlignment w:val="baseline"/>
        <w:rPr>
          <w:sz w:val="45"/>
        </w:rPr>
      </w:pPr>
      <w:bookmarkStart w:name="" w:id="4128"/>
      <w:r>
        <w:rPr>
          <w:rFonts w:ascii="宋体" w:hAnsi="宋体" w:cs="宋体" w:eastAsia="宋体"/>
          <w:sz w:val="45"/>
          <w:spacing w:val="0"/>
          <w:color w:val="000000"/>
          <w:b w:val="off"/>
          <w:i w:val="off"/>
        </w:rPr>
        <w:t/>
      </w:r>
      <w:bookmarkEnd w:id="4128"/>
    </w:p>
    <w:p>
      <w:pPr>
        <w:pageBreakBefore w:val="off"/>
        <w:tabs/>
        <w:wordWrap w:val="off"/>
        <w:spacing w:before="0" w:after="0" w:line="780" w:lineRule="atLeast"/>
        <w:ind w:left="120" w:right="200" w:firstLine="940"/>
        <w:jc w:val="both"/>
        <w:textAlignment w:val="baseline"/>
        <w:rPr>
          <w:sz w:val="45"/>
        </w:rPr>
      </w:pPr>
      <w:bookmarkStart w:name="" w:id="4129"/>
      <w:r>
        <w:rPr>
          <w:rFonts w:ascii="黑体" w:hAnsi="黑体" w:cs="黑体" w:eastAsia="黑体"/>
          <w:sz w:val="45"/>
          <w:spacing w:val="0"/>
          <w:color w:val="000000"/>
          <w:b w:val="on"/>
          <w:i w:val="off"/>
        </w:rPr>
        <w:t>因此，韦伯探讨社会合理化的关键一点在于资本主义企业当中获得制</w:t>
      </w:r>
      <w:r>
        <w:rPr>
          <w:rFonts w:ascii="黑体" w:hAnsi="黑体" w:cs="黑体" w:eastAsia="黑体"/>
          <w:sz w:val="45"/>
          <w:spacing w:val="0"/>
          <w:color w:val="000000"/>
          <w:b w:val="on"/>
          <w:i w:val="off"/>
        </w:rPr>
        <w:t>度化的经营行为的目的合理性；由此，韦伯推导出了其他功能上的要求：</w:t>
      </w:r>
      <w:bookmarkEnd w:id="4129"/>
    </w:p>
    <w:p>
      <w:pPr>
        <w:pageBreakBefore w:val="off"/>
        <w:tabs/>
        <w:wordWrap w:val="off"/>
        <w:spacing w:before="0" w:after="0" w:line="780" w:lineRule="atLeast"/>
        <w:ind w:left="120" w:right="200" w:firstLine="940"/>
        <w:jc w:val="both"/>
        <w:textAlignment w:val="baseline"/>
        <w:rPr>
          <w:sz w:val="45"/>
        </w:rPr>
      </w:pPr>
      <w:bookmarkStart w:name="" w:id="4130"/>
      <w:r>
        <w:rPr>
          <w:rFonts w:ascii="黑体" w:hAnsi="黑体" w:cs="黑体" w:eastAsia="黑体"/>
          <w:sz w:val="45"/>
          <w:spacing w:val="0"/>
          <w:color w:val="000000"/>
          <w:b w:val="on"/>
          <w:i w:val="off"/>
        </w:rPr>
        <w:t>a)劳动力的目的理性行为取向 (这些劳动力被分配到有计划组织起来</w:t>
      </w:r>
      <w:r>
        <w:rPr>
          <w:rFonts w:ascii="黑体" w:hAnsi="黑体" w:cs="黑体" w:eastAsia="黑体"/>
          <w:sz w:val="45"/>
          <w:spacing w:val="0"/>
          <w:color w:val="000000"/>
          <w:b w:val="on"/>
          <w:i w:val="off"/>
        </w:rPr>
        <w:t>的生产过程当中)；</w:t>
      </w:r>
      <w:bookmarkEnd w:id="4130"/>
    </w:p>
    <w:p>
      <w:pPr>
        <w:pageBreakBefore w:val="off"/>
        <w:tabs/>
        <w:wordWrap w:val="off"/>
        <w:spacing w:before="0" w:after="0" w:line="780" w:lineRule="atLeast"/>
        <w:ind w:left="120" w:right="220" w:firstLine="940"/>
        <w:jc w:val="both"/>
        <w:textAlignment w:val="baseline"/>
        <w:rPr>
          <w:sz w:val="45"/>
        </w:rPr>
      </w:pPr>
      <w:bookmarkStart w:name="" w:id="4131"/>
      <w:r>
        <w:rPr>
          <w:rFonts w:ascii="黑体" w:hAnsi="黑体" w:cs="黑体" w:eastAsia="黑体"/>
          <w:sz w:val="45"/>
          <w:spacing w:val="0"/>
          <w:color w:val="000000"/>
          <w:b w:val="on"/>
          <w:i w:val="off"/>
        </w:rPr>
        <w:t>b)资本主义企业可以算计的经济环境，诸如货物市场、资本市场和劳</w:t>
      </w:r>
      <w:r>
        <w:rPr>
          <w:rFonts w:ascii="黑体" w:hAnsi="黑体" w:cs="黑体" w:eastAsia="黑体"/>
          <w:sz w:val="45"/>
          <w:spacing w:val="0"/>
          <w:color w:val="000000"/>
          <w:b w:val="on"/>
          <w:i w:val="off"/>
        </w:rPr>
        <w:t>动市场；</w:t>
      </w:r>
      <w:bookmarkEnd w:id="4131"/>
    </w:p>
    <w:p>
      <w:pPr>
        <w:pageBreakBefore w:val="off"/>
        <w:tabs/>
        <w:wordWrap w:val="off"/>
        <w:spacing w:before="0" w:after="0" w:line="780" w:lineRule="atLeast"/>
        <w:ind w:left="1060" w:right="0"/>
        <w:jc w:val="both"/>
        <w:textAlignment w:val="baseline"/>
        <w:rPr>
          <w:sz w:val="45"/>
        </w:rPr>
      </w:pPr>
      <w:bookmarkStart w:name="" w:id="4132"/>
      <w:r>
        <w:rPr>
          <w:rFonts w:ascii="黑体" w:hAnsi="黑体" w:cs="黑体" w:eastAsia="黑体"/>
          <w:sz w:val="45"/>
          <w:spacing w:val="0"/>
          <w:color w:val="000000"/>
          <w:b w:val="on"/>
          <w:i w:val="off"/>
        </w:rPr>
        <w:t>c)法律体系和国家行政机关，它们可以为企业的算计提供保障；</w:t>
      </w:r>
      <w:bookmarkEnd w:id="4132"/>
    </w:p>
    <w:p>
      <w:pPr>
        <w:pageBreakBefore w:val="off"/>
        <w:tabs/>
        <w:wordWrap w:val="off"/>
        <w:spacing w:before="0" w:after="0" w:line="780" w:lineRule="atLeast"/>
        <w:ind w:left="120" w:right="280" w:firstLine="940"/>
        <w:jc w:val="both"/>
        <w:textAlignment w:val="baseline"/>
        <w:rPr>
          <w:sz w:val="45"/>
        </w:rPr>
      </w:pPr>
      <w:bookmarkStart w:name="" w:id="4133"/>
      <w:r>
        <w:rPr>
          <w:rFonts w:ascii="黑体" w:hAnsi="黑体" w:cs="黑体" w:eastAsia="黑体"/>
          <w:sz w:val="45"/>
          <w:spacing w:val="0"/>
          <w:color w:val="000000"/>
          <w:b w:val="on"/>
          <w:i w:val="off"/>
        </w:rPr>
        <w:t>d)国家机器，它批准法律生效，自身还在公共管理机构当中使目的理</w:t>
      </w:r>
      <w:r>
        <w:rPr>
          <w:rFonts w:ascii="黑体" w:hAnsi="黑体" w:cs="黑体" w:eastAsia="黑体"/>
          <w:sz w:val="45"/>
          <w:spacing w:val="0"/>
          <w:color w:val="000000"/>
          <w:b w:val="on"/>
          <w:i w:val="off"/>
        </w:rPr>
        <w:t>性行为取向制度化。</w:t>
      </w:r>
      <w:bookmarkEnd w:id="4133"/>
    </w:p>
    <w:p>
      <w:pPr>
        <w:pageBreakBefore w:val="off"/>
        <w:tabs/>
        <w:wordWrap w:val="off"/>
        <w:spacing w:before="0" w:after="0" w:line="780" w:lineRule="atLeast"/>
        <w:ind w:left="120" w:right="260" w:firstLine="940"/>
        <w:jc w:val="both"/>
        <w:textAlignment w:val="baseline"/>
        <w:rPr>
          <w:sz w:val="45"/>
        </w:rPr>
      </w:pPr>
      <w:bookmarkStart w:name="" w:id="4134"/>
      <w:r>
        <w:rPr>
          <w:rFonts w:ascii="黑体" w:hAnsi="黑体" w:cs="黑体" w:eastAsia="黑体"/>
          <w:sz w:val="45"/>
          <w:spacing w:val="0"/>
          <w:color w:val="000000"/>
          <w:b w:val="on"/>
          <w:i w:val="off"/>
        </w:rPr>
        <w:t>由此，我们可以清楚地看到韦伯的关键的提问方式，正是这样一种提</w:t>
      </w:r>
      <w:r>
        <w:rPr>
          <w:rFonts w:ascii="黑体" w:hAnsi="黑体" w:cs="黑体" w:eastAsia="黑体"/>
          <w:sz w:val="45"/>
          <w:spacing w:val="0"/>
          <w:color w:val="000000"/>
          <w:b w:val="on"/>
          <w:i w:val="off"/>
        </w:rPr>
        <w:t>问方式使得韦伯可以把现代化当作社会合理化加以对待。但是，目的理性</w:t>
      </w:r>
      <w:r>
        <w:rPr>
          <w:rFonts w:ascii="黑体" w:hAnsi="黑体" w:cs="黑体" w:eastAsia="黑体"/>
          <w:sz w:val="45"/>
          <w:spacing w:val="0"/>
          <w:color w:val="000000"/>
          <w:b w:val="on"/>
          <w:i w:val="off"/>
        </w:rPr>
        <w:t>行为取向的制度化在社会劳动领域当中又是如何成为可能的呢?</w:t>
      </w:r>
      <w:bookmarkEnd w:id="4134"/>
    </w:p>
    <w:p>
      <w:pPr>
        <w:pageBreakBefore w:val="off"/>
        <w:tabs/>
        <w:wordWrap w:val="off"/>
        <w:spacing w:before="0" w:after="0" w:line="780" w:lineRule="atLeast"/>
        <w:ind w:left="120" w:right="280" w:firstLine="940"/>
        <w:jc w:val="both"/>
        <w:textAlignment w:val="baseline"/>
        <w:rPr>
          <w:sz w:val="45"/>
        </w:rPr>
      </w:pPr>
      <w:bookmarkStart w:name="" w:id="4135"/>
      <w:r>
        <w:rPr>
          <w:rFonts w:ascii="黑体" w:hAnsi="黑体" w:cs="黑体" w:eastAsia="黑体"/>
          <w:sz w:val="45"/>
          <w:spacing w:val="0"/>
          <w:color w:val="000000"/>
          <w:b w:val="on"/>
          <w:i w:val="off"/>
        </w:rPr>
        <w:t>社会合理化的过程就是目的理性行为在亚系统中的渗透过程，而且表</w:t>
      </w:r>
      <w:r>
        <w:rPr>
          <w:rFonts w:ascii="黑体" w:hAnsi="黑体" w:cs="黑体" w:eastAsia="黑体"/>
          <w:sz w:val="45"/>
          <w:spacing w:val="0"/>
          <w:color w:val="000000"/>
          <w:b w:val="on"/>
          <w:i w:val="off"/>
        </w:rPr>
        <w:t>现为资本主义企业和现代国家机构；在此过程中，需要解释的不是经济行</w:t>
      </w:r>
      <w:r>
        <w:rPr>
          <w:rFonts w:ascii="黑体" w:hAnsi="黑体" w:cs="黑体" w:eastAsia="黑体"/>
          <w:sz w:val="45"/>
          <w:spacing w:val="0"/>
          <w:color w:val="000000"/>
          <w:b w:val="on"/>
          <w:i w:val="off"/>
        </w:rPr>
        <w:t>为和行政行为的目的合理性，而是其制度化。反过来，这一点又可以结合</w:t>
      </w:r>
      <w:bookmarkEnd w:id="4135"/>
    </w:p>
    <w:p>
      <w:pPr>
        <w:pageBreakBefore w:val="off"/>
        <w:tabs/>
        <w:wordWrap w:val="off"/>
        <w:spacing w:before="0" w:after="0" w:line="780" w:lineRule="atLeast"/>
        <w:ind w:left="0" w:right="0"/>
        <w:jc w:val="both"/>
        <w:textAlignment w:val="baseline"/>
        <w:rPr>
          <w:sz w:val="45"/>
        </w:rPr>
      </w:pPr>
      <w:bookmarkStart w:name="" w:id="4136"/>
      <w:r>
        <w:rPr>
          <w:rFonts w:ascii="宋体" w:hAnsi="宋体" w:cs="宋体" w:eastAsia="宋体"/>
          <w:sz w:val="45"/>
          <w:spacing w:val="0"/>
          <w:color w:val="000000"/>
          <w:u w:val="single"/>
          <w:b w:val="off"/>
          <w:i w:val="off"/>
        </w:rPr>
        <w:t xml:space="preserve">                 </w:t>
      </w:r>
      <w:bookmarkEnd w:id="4136"/>
    </w:p>
    <w:p>
      <w:pPr>
        <w:pageBreakBefore w:val="off"/>
        <w:tabs/>
        <w:wordWrap w:val="off"/>
        <w:spacing w:before="0" w:after="0" w:line="520" w:lineRule="atLeast"/>
        <w:ind w:left="880" w:right="0"/>
        <w:jc w:val="both"/>
        <w:textAlignment w:val="baseline"/>
        <w:rPr>
          <w:sz w:val="39"/>
        </w:rPr>
      </w:pPr>
      <w:bookmarkStart w:name="" w:id="4137"/>
      <w:r>
        <w:rPr>
          <w:rFonts w:ascii="宋体" w:hAnsi="宋体" w:cs="宋体" w:eastAsia="宋体"/>
          <w:sz w:val="39"/>
          <w:spacing w:val="0"/>
          <w:color w:val="000000"/>
          <w:b w:val="on"/>
          <w:i w:val="off"/>
        </w:rPr>
        <w:t>[130] Weber, (1964), 1047。</w:t>
      </w:r>
      <w:bookmarkEnd w:id="4137"/>
    </w:p>
    <w:p>
      <w:pPr>
        <w:pageBreakBefore w:val="off"/>
        <w:tabs/>
        <w:wordWrap w:val="off"/>
        <w:spacing w:before="0" w:after="0" w:line="520" w:lineRule="atLeast"/>
        <w:ind w:left="880" w:right="0"/>
        <w:jc w:val="both"/>
        <w:textAlignment w:val="baseline"/>
        <w:rPr>
          <w:sz w:val="39"/>
        </w:rPr>
      </w:pPr>
      <w:bookmarkStart w:name="" w:id="4138"/>
      <w:r>
        <w:rPr>
          <w:rFonts w:ascii="宋体" w:hAnsi="宋体" w:cs="宋体" w:eastAsia="宋体"/>
          <w:sz w:val="39"/>
          <w:spacing w:val="0"/>
          <w:color w:val="000000"/>
          <w:b w:val="on"/>
          <w:i w:val="off"/>
        </w:rPr>
        <w:t>[131] Weber, (1964), 1048。</w:t>
      </w:r>
      <w:bookmarkEnd w:id="4138"/>
    </w:p>
    <w:p>
      <w:pPr>
        <w:pageBreakBefore w:val="off"/>
        <w:tabs/>
        <w:wordWrap w:val="off"/>
        <w:spacing w:before="0" w:after="0" w:line="460" w:lineRule="exact"/>
        <w:ind w:left="0" w:right="0"/>
        <w:jc w:val="both"/>
        <w:textAlignment w:val="baseline"/>
        <w:rPr>
          <w:sz w:val="39"/>
        </w:rPr>
      </w:pPr>
      <w:bookmarkStart w:name="" w:id="4139"/>
      <w:r>
        <w:rPr>
          <w:rFonts w:ascii="宋体" w:hAnsi="宋体" w:cs="宋体" w:eastAsia="宋体"/>
          <w:sz w:val="39"/>
          <w:spacing w:val="0"/>
          <w:color w:val="000000"/>
          <w:b w:val="off"/>
          <w:i w:val="off"/>
        </w:rPr>
        <w:t/>
      </w:r>
      <w:bookmarkEnd w:id="4139"/>
    </w:p>
    <w:p>
      <w:pPr>
        <w:pageBreakBefore w:val="off"/>
        <w:tabs/>
        <w:wordWrap w:val="off"/>
        <w:spacing w:before="0" w:after="0" w:line="540" w:lineRule="atLeast"/>
        <w:ind w:left="0" w:right="680"/>
        <w:jc w:val="right"/>
        <w:textAlignment w:val="baseline"/>
        <w:rPr>
          <w:sz w:val="40"/>
        </w:rPr>
        <w:sectPr>
          <w:footerReference r:id="rId485"/>
          <w:headerReference r:id="rId486" w:type="default"/>
          <w:type w:val="nextPage"/>
          <w:pgSz w:w="20740" w:h="31680"/>
          <w:pgMar w:left="2700" w:top="2060" w:right="2700" w:bottom="2060" w:header="1760" w:footer="1760"/>
          <w:cols w:num="1"/>
        </w:sectPr>
      </w:pPr>
      <w:bookmarkStart w:name="" w:id="4140"/>
      <w:r>
        <w:rPr>
          <w:rFonts w:ascii="宋体" w:hAnsi="宋体" w:cs="宋体" w:eastAsia="宋体"/>
          <w:sz w:val="40"/>
          <w:spacing w:val="0"/>
          <w:color w:val="000000"/>
          <w:b w:val="on"/>
          <w:i w:val="off"/>
        </w:rPr>
        <w:t>211</w:t>
      </w:r>
      <w:bookmarkEnd w:id="4140"/>
    </w:p>
    <w:p>
      <w:pPr>
        <w:pageBreakBefore w:val="off"/>
        <w:tabs/>
        <w:wordWrap w:val="off"/>
        <w:spacing w:before="0" w:after="0" w:line="820" w:lineRule="atLeast"/>
        <w:ind w:left="0" w:right="0"/>
        <w:jc w:val="right"/>
        <w:textAlignment w:val="baseline"/>
        <w:rPr>
          <w:sz w:val="46"/>
        </w:rPr>
      </w:pPr>
      <w:bookmarkStart w:name="" w:id="4141"/>
      <w:r>
        <w:rPr>
          <w:rFonts w:ascii="宋体" w:hAnsi="宋体" w:cs="宋体" w:eastAsia="宋体"/>
          <w:sz w:val="46"/>
          <w:spacing w:val="0"/>
          <w:color w:val="000000"/>
          <w:b w:val="off"/>
          <w:i w:val="off"/>
        </w:rPr>
        <w:t>交往行为理论</w:t>
      </w:r>
      <w:bookmarkEnd w:id="4141"/>
    </w:p>
    <w:p>
      <w:pPr>
        <w:pageBreakBefore w:val="off"/>
        <w:tabs/>
        <w:wordWrap w:val="off"/>
        <w:spacing w:before="300" w:after="0" w:line="820" w:lineRule="atLeast"/>
        <w:ind w:left="120" w:right="40"/>
        <w:jc w:val="both"/>
        <w:textAlignment w:val="baseline"/>
        <w:rPr>
          <w:sz w:val="46"/>
        </w:rPr>
      </w:pPr>
      <w:bookmarkStart w:name="" w:id="4142"/>
      <w:r>
        <w:rPr>
          <w:rFonts w:ascii="黑体" w:hAnsi="黑体" w:cs="黑体" w:eastAsia="黑体"/>
          <w:sz w:val="46"/>
          <w:spacing w:val="0"/>
          <w:color w:val="000000"/>
          <w:b w:val="off"/>
          <w:i w:val="off"/>
        </w:rPr>
        <w:t>目的理性规则加以阐明，因为目的理性行为的规范化是一种社会一体化</w:t>
      </w:r>
      <w:r>
        <w:rPr>
          <w:rFonts w:ascii="黑体" w:hAnsi="黑体" w:cs="黑体" w:eastAsia="黑体"/>
          <w:sz w:val="46"/>
          <w:spacing w:val="0"/>
          <w:color w:val="000000"/>
          <w:b w:val="off"/>
          <w:i w:val="off"/>
        </w:rPr>
        <w:t>形式，它让目的理性的结构扎根到了个性系统和制度系统当中。正如上文</w:t>
      </w:r>
      <w:r>
        <w:rPr>
          <w:rFonts w:ascii="黑体" w:hAnsi="黑体" w:cs="黑体" w:eastAsia="黑体"/>
          <w:sz w:val="46"/>
          <w:spacing w:val="0"/>
          <w:color w:val="000000"/>
          <w:b w:val="off"/>
          <w:i w:val="off"/>
        </w:rPr>
        <w:t>所指出的，这样一种特殊形式的社会一体化需要：</w:t>
      </w:r>
      <w:bookmarkEnd w:id="4142"/>
    </w:p>
    <w:p>
      <w:pPr>
        <w:pageBreakBefore w:val="off"/>
        <w:tabs/>
        <w:wordWrap w:val="off"/>
        <w:spacing w:before="0" w:after="0" w:line="820" w:lineRule="atLeast"/>
        <w:ind w:left="120" w:right="120" w:firstLine="900"/>
        <w:jc w:val="both"/>
        <w:textAlignment w:val="baseline"/>
        <w:rPr>
          <w:sz w:val="46"/>
        </w:rPr>
      </w:pPr>
      <w:bookmarkStart w:name="" w:id="4143"/>
      <w:r>
        <w:rPr>
          <w:rFonts w:ascii="黑体" w:hAnsi="黑体" w:cs="黑体" w:eastAsia="黑体"/>
          <w:sz w:val="46"/>
          <w:spacing w:val="0"/>
          <w:color w:val="000000"/>
          <w:b w:val="off"/>
          <w:i w:val="off"/>
        </w:rPr>
        <w:t>——一种囊括一切领域的信念伦理，它使目的理性行为取向在个性系</w:t>
      </w:r>
      <w:r>
        <w:rPr>
          <w:rFonts w:ascii="黑体" w:hAnsi="黑体" w:cs="黑体" w:eastAsia="黑体"/>
          <w:sz w:val="46"/>
          <w:spacing w:val="0"/>
          <w:color w:val="000000"/>
          <w:b w:val="off"/>
          <w:i w:val="off"/>
        </w:rPr>
        <w:t>统中具有了价值合理性 (新教伦理)；</w:t>
      </w:r>
      <w:bookmarkEnd w:id="4143"/>
    </w:p>
    <w:p>
      <w:pPr>
        <w:pageBreakBefore w:val="off"/>
        <w:tabs/>
        <w:wordWrap w:val="off"/>
        <w:spacing w:before="0" w:after="0" w:line="820" w:lineRule="atLeast"/>
        <w:ind w:left="120" w:right="120" w:firstLine="900"/>
        <w:jc w:val="both"/>
        <w:textAlignment w:val="baseline"/>
        <w:rPr>
          <w:sz w:val="46"/>
        </w:rPr>
      </w:pPr>
      <w:bookmarkStart w:name="" w:id="4144"/>
      <w:r>
        <w:rPr>
          <w:rFonts w:ascii="黑体" w:hAnsi="黑体" w:cs="黑体" w:eastAsia="黑体"/>
          <w:sz w:val="46"/>
          <w:spacing w:val="0"/>
          <w:color w:val="000000"/>
          <w:b w:val="off"/>
          <w:i w:val="off"/>
        </w:rPr>
        <w:t>——此外还有一个社会亚系统，它确保文化再生产具有相应的价值取</w:t>
      </w:r>
      <w:r>
        <w:rPr>
          <w:rFonts w:ascii="黑体" w:hAnsi="黑体" w:cs="黑体" w:eastAsia="黑体"/>
          <w:sz w:val="46"/>
          <w:spacing w:val="0"/>
          <w:color w:val="000000"/>
          <w:b w:val="off"/>
          <w:i w:val="off"/>
        </w:rPr>
        <w:t>向 (宗教团契和家庭)，</w:t>
      </w:r>
      <w:bookmarkEnd w:id="4144"/>
    </w:p>
    <w:p>
      <w:pPr>
        <w:pageBreakBefore w:val="off"/>
        <w:tabs/>
        <w:wordWrap w:val="off"/>
        <w:spacing w:before="0" w:after="0" w:line="820" w:lineRule="atLeast"/>
        <w:ind w:left="120" w:right="100" w:firstLine="900"/>
        <w:jc w:val="both"/>
        <w:textAlignment w:val="baseline"/>
        <w:rPr>
          <w:sz w:val="46"/>
        </w:rPr>
      </w:pPr>
      <w:bookmarkStart w:name="" w:id="4145"/>
      <w:r>
        <w:rPr>
          <w:rFonts w:ascii="黑体" w:hAnsi="黑体" w:cs="黑体" w:eastAsia="黑体"/>
          <w:sz w:val="46"/>
          <w:spacing w:val="0"/>
          <w:color w:val="000000"/>
          <w:b w:val="off"/>
          <w:i w:val="off"/>
        </w:rPr>
        <w:t>——以及一种强制性的规范系统，就其形式结构而言，这一系统能够</w:t>
      </w:r>
      <w:r>
        <w:rPr>
          <w:rFonts w:ascii="黑体" w:hAnsi="黑体" w:cs="黑体" w:eastAsia="黑体"/>
          <w:sz w:val="46"/>
          <w:spacing w:val="0"/>
          <w:color w:val="000000"/>
          <w:b w:val="off"/>
          <w:i w:val="off"/>
        </w:rPr>
        <w:t>让行为者把目的理性行为，也就是把道德中立领域中对自己利益的追求看</w:t>
      </w:r>
      <w:r>
        <w:rPr>
          <w:rFonts w:ascii="黑体" w:hAnsi="黑体" w:cs="黑体" w:eastAsia="黑体"/>
          <w:sz w:val="46"/>
          <w:spacing w:val="0"/>
          <w:color w:val="000000"/>
          <w:b w:val="off"/>
          <w:i w:val="off"/>
        </w:rPr>
        <w:t>作正当的行为 (资产阶级法律)；</w:t>
      </w:r>
      <w:bookmarkEnd w:id="4145"/>
    </w:p>
    <w:p>
      <w:pPr>
        <w:pageBreakBefore w:val="off"/>
        <w:tabs/>
        <w:wordWrap w:val="off"/>
        <w:spacing w:before="0" w:after="0" w:line="820" w:lineRule="atLeast"/>
        <w:ind w:left="120" w:right="140" w:firstLine="900"/>
        <w:jc w:val="both"/>
        <w:textAlignment w:val="baseline"/>
        <w:rPr>
          <w:sz w:val="46"/>
        </w:rPr>
      </w:pPr>
      <w:bookmarkStart w:name="" w:id="4146"/>
      <w:r>
        <w:rPr>
          <w:rFonts w:ascii="黑体" w:hAnsi="黑体" w:cs="黑体" w:eastAsia="黑体"/>
          <w:sz w:val="46"/>
          <w:spacing w:val="0"/>
          <w:color w:val="000000"/>
          <w:b w:val="off"/>
          <w:i w:val="off"/>
        </w:rPr>
        <w:t>韦伯坚持认为，这种通过意识结构的制度化而发生的革命是一定会</w:t>
      </w:r>
      <w:r>
        <w:rPr>
          <w:rFonts w:ascii="黑体" w:hAnsi="黑体" w:cs="黑体" w:eastAsia="黑体"/>
          <w:sz w:val="46"/>
          <w:spacing w:val="0"/>
          <w:color w:val="000000"/>
          <w:b w:val="off"/>
          <w:i w:val="off"/>
        </w:rPr>
        <w:t>出现的，因为这些意识结构本身是世界观伦理合理化的产物。这样，韦伯</w:t>
      </w:r>
      <w:r>
        <w:rPr>
          <w:rFonts w:ascii="黑体" w:hAnsi="黑体" w:cs="黑体" w:eastAsia="黑体"/>
          <w:sz w:val="46"/>
          <w:spacing w:val="0"/>
          <w:color w:val="000000"/>
          <w:b w:val="off"/>
          <w:i w:val="off"/>
        </w:rPr>
        <w:t>就和功能主义的现代化理论划清了界限[132]。</w:t>
      </w:r>
      <w:bookmarkEnd w:id="4146"/>
    </w:p>
    <w:p>
      <w:pPr>
        <w:pageBreakBefore w:val="off"/>
        <w:tabs/>
        <w:wordWrap w:val="off"/>
        <w:spacing w:before="0" w:after="0" w:line="820" w:lineRule="atLeast"/>
        <w:ind w:left="120" w:right="140" w:firstLine="1020"/>
        <w:jc w:val="both"/>
        <w:textAlignment w:val="baseline"/>
        <w:rPr>
          <w:sz w:val="46"/>
        </w:rPr>
      </w:pPr>
      <w:bookmarkStart w:name="" w:id="4147"/>
      <w:r>
        <w:rPr>
          <w:rFonts w:ascii="黑体" w:hAnsi="黑体" w:cs="黑体" w:eastAsia="黑体"/>
          <w:sz w:val="46"/>
          <w:spacing w:val="0"/>
          <w:color w:val="000000"/>
          <w:b w:val="off"/>
          <w:i w:val="off"/>
        </w:rPr>
        <w:t>另一方面，我们也必须看到，韦伯是从一个特殊的角度来涉足现代</w:t>
      </w:r>
      <w:r>
        <w:rPr>
          <w:rFonts w:ascii="黑体" w:hAnsi="黑体" w:cs="黑体" w:eastAsia="黑体"/>
          <w:sz w:val="46"/>
          <w:spacing w:val="0"/>
          <w:color w:val="000000"/>
          <w:b w:val="off"/>
          <w:i w:val="off"/>
        </w:rPr>
        <w:t>化问题的：他的现代化理论是一种变型，在研究策略上占有优势，但并</w:t>
      </w:r>
      <w:r>
        <w:rPr>
          <w:rFonts w:ascii="黑体" w:hAnsi="黑体" w:cs="黑体" w:eastAsia="黑体"/>
          <w:sz w:val="46"/>
          <w:spacing w:val="0"/>
          <w:color w:val="000000"/>
          <w:b w:val="off"/>
          <w:i w:val="off"/>
        </w:rPr>
        <w:t>没有把他的两个层次的理论所具有的解释潜能充分发挥出来。我们如果</w:t>
      </w:r>
      <w:r>
        <w:rPr>
          <w:rFonts w:ascii="黑体" w:hAnsi="黑体" w:cs="黑体" w:eastAsia="黑体"/>
          <w:sz w:val="46"/>
          <w:spacing w:val="0"/>
          <w:color w:val="000000"/>
          <w:b w:val="off"/>
          <w:i w:val="off"/>
        </w:rPr>
        <w:t>仔细考察一下韦伯那尚未完善的合理化理论体系，就会清楚地看到他在</w:t>
      </w:r>
      <w:r>
        <w:rPr>
          <w:rFonts w:ascii="黑体" w:hAnsi="黑体" w:cs="黑体" w:eastAsia="黑体"/>
          <w:sz w:val="46"/>
          <w:spacing w:val="0"/>
          <w:color w:val="000000"/>
          <w:b w:val="off"/>
          <w:i w:val="off"/>
        </w:rPr>
        <w:t>分析世界宗教时所遗留出来的问题。我们把韦伯分析世界宗教的贡献归</w:t>
      </w:r>
      <w:r>
        <w:rPr>
          <w:rFonts w:ascii="黑体" w:hAnsi="黑体" w:cs="黑体" w:eastAsia="黑体"/>
          <w:sz w:val="46"/>
          <w:spacing w:val="0"/>
          <w:color w:val="000000"/>
          <w:b w:val="off"/>
          <w:i w:val="off"/>
        </w:rPr>
        <w:t>结如下：现代意识结构来源于世界观合理化的普遍历史过程，也就是说，</w:t>
      </w:r>
      <w:r>
        <w:rPr>
          <w:rFonts w:ascii="黑体" w:hAnsi="黑体" w:cs="黑体" w:eastAsia="黑体"/>
          <w:sz w:val="46"/>
          <w:spacing w:val="0"/>
          <w:color w:val="000000"/>
          <w:b w:val="off"/>
          <w:i w:val="off"/>
        </w:rPr>
        <w:t>来源于宗教—形而上学世界观解神秘化的普遍历史过程。从某种意义上</w:t>
      </w:r>
      <w:r>
        <w:rPr>
          <w:rFonts w:ascii="黑体" w:hAnsi="黑体" w:cs="黑体" w:eastAsia="黑体"/>
          <w:sz w:val="46"/>
          <w:spacing w:val="0"/>
          <w:color w:val="000000"/>
          <w:b w:val="off"/>
          <w:i w:val="off"/>
        </w:rPr>
        <w:t>说，现代意识结构在文化传统层面上是有所体现的；但在欧洲中世纪封建</w:t>
      </w:r>
      <w:r>
        <w:rPr>
          <w:rFonts w:ascii="黑体" w:hAnsi="黑体" w:cs="黑体" w:eastAsia="黑体"/>
          <w:sz w:val="46"/>
          <w:spacing w:val="0"/>
          <w:color w:val="000000"/>
          <w:b w:val="off"/>
          <w:i w:val="off"/>
        </w:rPr>
        <w:t>社会，这些意识结构主要渗透在相对狭窄的社会阶层当中，比如宗教专</w:t>
      </w:r>
      <w:r>
        <w:rPr>
          <w:rFonts w:ascii="黑体" w:hAnsi="黑体" w:cs="黑体" w:eastAsia="黑体"/>
          <w:sz w:val="46"/>
          <w:spacing w:val="0"/>
          <w:color w:val="000000"/>
          <w:b w:val="off"/>
          <w:i w:val="off"/>
        </w:rPr>
        <w:t>家，部分教会以及后来的大学。局限在寺院当中的意识结构需要在广大社</w:t>
      </w:r>
      <w:r>
        <w:rPr>
          <w:rFonts w:ascii="黑体" w:hAnsi="黑体" w:cs="黑体" w:eastAsia="黑体"/>
          <w:sz w:val="46"/>
          <w:spacing w:val="0"/>
          <w:color w:val="000000"/>
          <w:b w:val="off"/>
          <w:i w:val="off"/>
        </w:rPr>
        <w:t>会阶层当中获得应用，以便新的观念能够主导和引导社会兴趣，并渗透到</w:t>
      </w:r>
      <w:r>
        <w:rPr>
          <w:rFonts w:ascii="黑体" w:hAnsi="黑体" w:cs="黑体" w:eastAsia="黑体"/>
          <w:sz w:val="46"/>
          <w:spacing w:val="0"/>
          <w:color w:val="000000"/>
          <w:b w:val="off"/>
          <w:i w:val="off"/>
        </w:rPr>
        <w:t>社会兴趣当中，促使世俗生活秩序合理化。这样就出现了如下问题：在宗</w:t>
      </w:r>
      <w:r>
        <w:rPr>
          <w:rFonts w:ascii="黑体" w:hAnsi="黑体" w:cs="黑体" w:eastAsia="黑体"/>
          <w:sz w:val="46"/>
          <w:spacing w:val="0"/>
          <w:color w:val="000000"/>
          <w:b w:val="off"/>
          <w:i w:val="off"/>
        </w:rPr>
        <w:t>教合理化所提供的认知潜能充分发挥其社会意义，并在现代化社会不同结</w:t>
      </w:r>
      <w:r>
        <w:rPr>
          <w:rFonts w:ascii="黑体" w:hAnsi="黑体" w:cs="黑体" w:eastAsia="黑体"/>
          <w:sz w:val="46"/>
          <w:spacing w:val="0"/>
          <w:color w:val="000000"/>
          <w:b w:val="off"/>
          <w:i w:val="off"/>
        </w:rPr>
        <w:t>构的生活秩序当中得到体现之前，传统社会当中的生活世界结构必须发生</w:t>
      </w:r>
      <w:r>
        <w:rPr>
          <w:rFonts w:ascii="黑体" w:hAnsi="黑体" w:cs="黑体" w:eastAsia="黑体"/>
          <w:sz w:val="46"/>
          <w:spacing w:val="0"/>
          <w:color w:val="000000"/>
          <w:b w:val="off"/>
          <w:i w:val="off"/>
        </w:rPr>
        <w:t>怎样的变化?</w:t>
      </w:r>
      <w:bookmarkEnd w:id="4147"/>
    </w:p>
    <w:p>
      <w:pPr>
        <w:pageBreakBefore w:val="off"/>
        <w:tabs/>
        <w:wordWrap w:val="off"/>
        <w:spacing w:before="0" w:after="0" w:line="820" w:lineRule="atLeast"/>
        <w:ind w:left="40" w:right="0"/>
        <w:jc w:val="both"/>
        <w:textAlignment w:val="baseline"/>
        <w:rPr>
          <w:sz w:val="46"/>
        </w:rPr>
      </w:pPr>
      <w:bookmarkStart w:name="" w:id="4148"/>
      <w:r>
        <w:rPr>
          <w:rFonts w:ascii="宋体" w:hAnsi="宋体" w:cs="宋体" w:eastAsia="宋体"/>
          <w:sz w:val="46"/>
          <w:spacing w:val="0"/>
          <w:color w:val="000000"/>
          <w:u w:val="single"/>
          <w:b w:val="off"/>
          <w:i w:val="off"/>
        </w:rPr>
        <w:t xml:space="preserve">                </w:t>
      </w:r>
      <w:bookmarkEnd w:id="4148"/>
    </w:p>
    <w:p>
      <w:pPr>
        <w:pageBreakBefore w:val="off"/>
        <w:tabs/>
        <w:wordWrap w:val="off"/>
        <w:spacing w:before="0" w:after="0" w:line="620" w:lineRule="atLeast"/>
        <w:ind w:left="120" w:right="280" w:firstLine="900"/>
        <w:jc w:val="both"/>
        <w:textAlignment w:val="baseline"/>
        <w:rPr>
          <w:sz w:val="44"/>
        </w:rPr>
      </w:pPr>
      <w:bookmarkStart w:name="" w:id="4149"/>
      <w:r>
        <w:rPr>
          <w:rFonts w:ascii="TimesNewRoman" w:hAnsi="TimesNewRoman" w:cs="TimesNewRoman" w:eastAsia="TimesNewRoman"/>
          <w:sz w:val="44"/>
          <w:spacing w:val="0"/>
          <w:color w:val="000000"/>
          <w:b w:val="off"/>
          <w:i w:val="off"/>
        </w:rPr>
        <w:t xml:space="preserve">[132] W. Zapf (Hrsg.), Theorien des sozialen Wandels, Köln, 1969; 及其 Die </w:t>
      </w:r>
      <w:r>
        <w:rPr>
          <w:rFonts w:ascii="TimesNewRoman" w:hAnsi="TimesNewRoman" w:cs="TimesNewRoman" w:eastAsia="TimesNewRoman"/>
          <w:sz w:val="44"/>
          <w:spacing w:val="0"/>
          <w:color w:val="000000"/>
          <w:b w:val="off"/>
          <w:i w:val="off"/>
        </w:rPr>
        <w:t>soziologische Theorie der Modernisierung, So. Welt, 26, 1975, 212ff.; H. U. Wehler对</w:t>
      </w:r>
      <w:r>
        <w:rPr>
          <w:rFonts w:ascii="TimesNewRoman" w:hAnsi="TimesNewRoman" w:cs="TimesNewRoman" w:eastAsia="TimesNewRoman"/>
          <w:sz w:val="44"/>
          <w:spacing w:val="0"/>
          <w:color w:val="000000"/>
          <w:b w:val="off"/>
          <w:i w:val="off"/>
        </w:rPr>
        <w:t>此有概论,请参阅其: Modernisierungstheorie und Geschichte,Göttingen,1975。</w:t>
      </w:r>
      <w:bookmarkEnd w:id="4149"/>
    </w:p>
    <w:p>
      <w:pPr>
        <w:pageBreakBefore w:val="off"/>
        <w:tabs/>
        <w:wordWrap w:val="off"/>
        <w:spacing w:before="300" w:after="0" w:line="560" w:lineRule="atLeast"/>
        <w:ind w:left="120" w:right="0"/>
        <w:jc w:val="both"/>
        <w:textAlignment w:val="baseline"/>
        <w:rPr>
          <w:sz w:val="41"/>
        </w:rPr>
      </w:pPr>
      <w:bookmarkStart w:name="" w:id="4150"/>
      <w:r>
        <w:rPr>
          <w:rFonts w:ascii="宋体" w:hAnsi="宋体" w:cs="宋体" w:eastAsia="宋体"/>
          <w:sz w:val="41"/>
          <w:spacing w:val="0"/>
          <w:color w:val="000000"/>
          <w:b w:val="off"/>
          <w:i w:val="off"/>
        </w:rPr>
        <w:t>212</w:t>
      </w:r>
      <w:bookmarkEnd w:id="4150"/>
    </w:p>
    <w:p>
      <w:pPr>
        <w:pageBreakBefore w:val="off"/>
        <w:tabs/>
        <w:wordWrap w:val="off"/>
        <w:spacing w:before="0" w:after="0" w:line="480" w:lineRule="exact"/>
        <w:ind w:left="0" w:right="0"/>
        <w:jc w:val="both"/>
        <w:textAlignment w:val="baseline"/>
        <w:rPr>
          <w:sz w:val="41"/>
        </w:rPr>
      </w:pPr>
      <w:bookmarkStart w:name="" w:id="4151"/>
      <w:r>
        <w:rPr>
          <w:rFonts w:ascii="宋体" w:hAnsi="宋体" w:cs="宋体" w:eastAsia="宋体"/>
          <w:sz w:val="41"/>
          <w:spacing w:val="0"/>
          <w:color w:val="000000"/>
          <w:b w:val="off"/>
          <w:i w:val="off"/>
        </w:rPr>
        <w:t/>
      </w:r>
      <w:bookmarkEnd w:id="4151"/>
    </w:p>
    <w:p>
      <w:pPr>
        <w:pageBreakBefore w:val="off"/>
        <w:tabs/>
        <w:wordWrap w:val="off"/>
        <w:spacing w:before="0" w:after="0" w:line="480" w:lineRule="exact"/>
        <w:ind w:left="0" w:right="0"/>
        <w:jc w:val="both"/>
        <w:textAlignment w:val="baseline"/>
        <w:rPr>
          <w:sz w:val="41"/>
        </w:rPr>
      </w:pPr>
      <w:bookmarkStart w:name="" w:id="4152"/>
      <w:r>
        <w:rPr>
          <w:rFonts w:ascii="宋体" w:hAnsi="宋体" w:cs="宋体" w:eastAsia="宋体"/>
          <w:sz w:val="41"/>
          <w:spacing w:val="0"/>
          <w:color w:val="000000"/>
          <w:b w:val="off"/>
          <w:i w:val="off"/>
        </w:rPr>
        <w:t/>
      </w:r>
      <w:bookmarkEnd w:id="4152"/>
    </w:p>
    <w:p>
      <w:pPr>
        <w:pageBreakBefore w:val="off"/>
        <w:tabs/>
        <w:wordWrap w:val="off"/>
        <w:spacing w:before="0" w:after="0" w:line="480" w:lineRule="exact"/>
        <w:ind w:left="0" w:right="0"/>
        <w:jc w:val="both"/>
        <w:textAlignment w:val="baseline"/>
        <w:rPr>
          <w:sz w:val="41"/>
        </w:rPr>
      </w:pPr>
      <w:bookmarkStart w:name="" w:id="4153"/>
      <w:r>
        <w:rPr>
          <w:rFonts w:ascii="宋体" w:hAnsi="宋体" w:cs="宋体" w:eastAsia="宋体"/>
          <w:sz w:val="41"/>
          <w:spacing w:val="0"/>
          <w:color w:val="000000"/>
          <w:b w:val="off"/>
          <w:i w:val="off"/>
        </w:rPr>
        <w:t/>
      </w:r>
      <w:bookmarkEnd w:id="4153"/>
    </w:p>
    <w:p>
      <w:pPr>
        <w:pageBreakBefore w:val="off"/>
        <w:tabs/>
        <w:wordWrap w:val="off"/>
        <w:spacing w:before="0" w:after="0" w:line="140" w:lineRule="atLeast"/>
        <w:ind w:left="13020" w:right="0"/>
        <w:jc w:val="both"/>
        <w:textAlignment w:val="baseline"/>
        <w:rPr>
          <w:sz w:val="10"/>
        </w:rPr>
        <w:sectPr>
          <w:footerReference r:id="rId487"/>
          <w:headerReference r:id="rId488" w:type="default"/>
          <w:type w:val="nextPage"/>
          <w:pgSz w:w="20740" w:h="31680"/>
          <w:pgMar w:left="2800" w:top="1340" w:right="2800" w:bottom="1340" w:header="1040" w:footer="1040"/>
          <w:cols w:num="1"/>
        </w:sectPr>
      </w:pPr>
      <w:bookmarkStart w:name="" w:id="4154"/>
      <w:r>
        <w:rPr>
          <w:rFonts w:ascii="宋体" w:hAnsi="宋体" w:cs="宋体" w:eastAsia="宋体"/>
          <w:sz w:val="10"/>
          <w:spacing w:val="0"/>
          <w:color w:val="000000"/>
          <w:b w:val="off"/>
          <w:i w:val="off"/>
        </w:rPr>
        <w:t>∴∶∶∶∶∶∶∶∶</w:t>
      </w:r>
      <w:bookmarkEnd w:id="4154"/>
    </w:p>
    <w:p>
      <w:pPr>
        <w:pageBreakBefore w:val="off"/>
        <w:tabs/>
        <w:wordWrap w:val="off"/>
        <w:spacing w:before="0" w:after="0" w:line="600" w:lineRule="atLeast"/>
        <w:ind w:left="100" w:right="0"/>
        <w:jc w:val="both"/>
        <w:textAlignment w:val="baseline"/>
        <w:rPr>
          <w:sz w:val="44"/>
        </w:rPr>
      </w:pPr>
      <w:bookmarkStart w:name="" w:id="4155"/>
      <w:r>
        <w:rPr>
          <w:rFonts w:ascii="宋体" w:hAnsi="宋体" w:cs="宋体" w:eastAsia="宋体"/>
          <w:sz w:val="44"/>
          <w:spacing w:val="0"/>
          <w:color w:val="000000"/>
          <w:b w:val="on"/>
          <w:i w:val="off"/>
        </w:rPr>
        <w:t>二、马克斯·韦伯的合理化理论</w:t>
      </w:r>
      <w:bookmarkEnd w:id="4155"/>
    </w:p>
    <w:p>
      <w:pPr>
        <w:pageBreakBefore w:val="off"/>
        <w:tabs/>
        <w:wordWrap w:val="off"/>
        <w:spacing w:before="0" w:after="0" w:line="740" w:lineRule="atLeast"/>
        <w:ind w:left="100" w:right="0" w:firstLine="960"/>
        <w:jc w:val="both"/>
        <w:textAlignment w:val="baseline"/>
        <w:rPr>
          <w:sz w:val="45"/>
        </w:rPr>
      </w:pPr>
      <w:bookmarkStart w:name="" w:id="4156"/>
      <w:r>
        <w:rPr>
          <w:rFonts w:ascii="黑体" w:hAnsi="黑体" w:cs="黑体" w:eastAsia="黑体"/>
          <w:sz w:val="45"/>
          <w:spacing w:val="0"/>
          <w:color w:val="000000"/>
          <w:b w:val="on"/>
          <w:i w:val="off"/>
        </w:rPr>
        <w:t>对于经验社会学家来讲，这样一种反事实的提问方式是很不寻常</w:t>
      </w:r>
      <w:r>
        <w:rPr>
          <w:rFonts w:ascii="黑体" w:hAnsi="黑体" w:cs="黑体" w:eastAsia="黑体"/>
          <w:sz w:val="45"/>
          <w:spacing w:val="0"/>
          <w:color w:val="000000"/>
          <w:b w:val="on"/>
          <w:i w:val="off"/>
        </w:rPr>
        <w:t>的，但和韦伯所选择的理论方法却是颇为契合的，韦伯所选择的这种理论</w:t>
      </w:r>
      <w:r>
        <w:rPr>
          <w:rFonts w:ascii="黑体" w:hAnsi="黑体" w:cs="黑体" w:eastAsia="黑体"/>
          <w:sz w:val="45"/>
          <w:spacing w:val="0"/>
          <w:color w:val="000000"/>
          <w:b w:val="on"/>
          <w:i w:val="off"/>
        </w:rPr>
        <w:t>方法把内在因素和外在因素区别了开来，对世界观的内在历史加以重建，</w:t>
      </w:r>
      <w:r>
        <w:rPr>
          <w:rFonts w:ascii="黑体" w:hAnsi="黑体" w:cs="黑体" w:eastAsia="黑体"/>
          <w:sz w:val="45"/>
          <w:spacing w:val="0"/>
          <w:color w:val="000000"/>
          <w:b w:val="on"/>
          <w:i w:val="off"/>
        </w:rPr>
        <w:t>并且直接针对文化价值领域的独特性。因为，这一理论揭示了一种建立在</w:t>
      </w:r>
      <w:r>
        <w:rPr>
          <w:rFonts w:ascii="黑体" w:hAnsi="黑体" w:cs="黑体" w:eastAsia="黑体"/>
          <w:sz w:val="45"/>
          <w:spacing w:val="0"/>
          <w:color w:val="000000"/>
          <w:b w:val="on"/>
          <w:i w:val="off"/>
        </w:rPr>
        <w:t>发展逻辑基础上的学习可能性的水平，它不能用第三人称的立场来加以描</w:t>
      </w:r>
      <w:r>
        <w:rPr>
          <w:rFonts w:ascii="黑体" w:hAnsi="黑体" w:cs="黑体" w:eastAsia="黑体"/>
          <w:sz w:val="45"/>
          <w:spacing w:val="0"/>
          <w:color w:val="000000"/>
          <w:b w:val="on"/>
          <w:i w:val="off"/>
        </w:rPr>
        <w:t>述，而只能用论证参与者的完成行为式立场来加以重建。合理化理论使反</w:t>
      </w:r>
      <w:r>
        <w:rPr>
          <w:rFonts w:ascii="黑体" w:hAnsi="黑体" w:cs="黑体" w:eastAsia="黑体"/>
          <w:sz w:val="45"/>
          <w:spacing w:val="0"/>
          <w:color w:val="000000"/>
          <w:b w:val="on"/>
          <w:i w:val="off"/>
        </w:rPr>
        <w:t>事实的提问方式成为了可能，在我们看来这是韦伯理论当中没有消除掉的</w:t>
      </w:r>
      <w:r>
        <w:rPr>
          <w:rFonts w:ascii="黑体" w:hAnsi="黑体" w:cs="黑体" w:eastAsia="黑体"/>
          <w:sz w:val="45"/>
          <w:spacing w:val="0"/>
          <w:color w:val="000000"/>
          <w:b w:val="on"/>
          <w:i w:val="off"/>
        </w:rPr>
        <w:t>黑格尔主义因素，如果我们不能从启发学的角度立足于文化行为系统(科</w:t>
      </w:r>
      <w:r>
        <w:rPr>
          <w:rFonts w:ascii="黑体" w:hAnsi="黑体" w:cs="黑体" w:eastAsia="黑体"/>
          <w:sz w:val="45"/>
          <w:spacing w:val="0"/>
          <w:color w:val="000000"/>
          <w:b w:val="on"/>
          <w:i w:val="off"/>
        </w:rPr>
        <w:t>学、法律、道德和艺术)的实际发展过程，并在经验层面上搞清楚，现代</w:t>
      </w:r>
      <w:r>
        <w:rPr>
          <w:rFonts w:ascii="黑体" w:hAnsi="黑体" w:cs="黑体" w:eastAsia="黑体"/>
          <w:sz w:val="45"/>
          <w:spacing w:val="0"/>
          <w:color w:val="000000"/>
          <w:b w:val="on"/>
          <w:i w:val="off"/>
        </w:rPr>
        <w:t>世界观用抽象的手段，也就是用发展逻辑的方法建立起来的、可以不断扩</w:t>
      </w:r>
      <w:r>
        <w:rPr>
          <w:rFonts w:ascii="黑体" w:hAnsi="黑体" w:cs="黑体" w:eastAsia="黑体"/>
          <w:sz w:val="45"/>
          <w:spacing w:val="0"/>
          <w:color w:val="000000"/>
          <w:b w:val="on"/>
          <w:i w:val="off"/>
        </w:rPr>
        <w:t>展的知识 (认知—工具知识、道德—实践知识和审美—表现知识)会有怎</w:t>
      </w:r>
      <w:r>
        <w:rPr>
          <w:rFonts w:ascii="黑体" w:hAnsi="黑体" w:cs="黑体" w:eastAsia="黑体"/>
          <w:sz w:val="45"/>
          <w:spacing w:val="0"/>
          <w:color w:val="000000"/>
          <w:b w:val="on"/>
          <w:i w:val="off"/>
        </w:rPr>
        <w:t>样的具体表现，我们在追随这样一种理论策略的时候就很难把握住韦伯的</w:t>
      </w:r>
      <w:r>
        <w:rPr>
          <w:rFonts w:ascii="黑体" w:hAnsi="黑体" w:cs="黑体" w:eastAsia="黑体"/>
          <w:sz w:val="45"/>
          <w:spacing w:val="0"/>
          <w:color w:val="000000"/>
          <w:b w:val="on"/>
          <w:i w:val="off"/>
        </w:rPr>
        <w:t>提问方式[133]。</w:t>
      </w:r>
      <w:bookmarkEnd w:id="4156"/>
    </w:p>
    <w:p>
      <w:pPr>
        <w:pageBreakBefore w:val="off"/>
        <w:tabs/>
        <w:wordWrap w:val="off"/>
        <w:spacing w:before="0" w:after="0" w:line="740" w:lineRule="atLeast"/>
        <w:ind w:left="100" w:right="80" w:firstLine="960"/>
        <w:jc w:val="both"/>
        <w:textAlignment w:val="baseline"/>
        <w:rPr>
          <w:sz w:val="45"/>
        </w:rPr>
      </w:pPr>
      <w:bookmarkStart w:name="" w:id="4157"/>
      <w:r>
        <w:rPr>
          <w:rFonts w:ascii="黑体" w:hAnsi="黑体" w:cs="黑体" w:eastAsia="黑体"/>
          <w:sz w:val="45"/>
          <w:spacing w:val="0"/>
          <w:color w:val="000000"/>
          <w:b w:val="on"/>
          <w:i w:val="off"/>
        </w:rPr>
        <w:t>在这样一个前提下，合理化理论对于资本主义社会乃至整个现代社会</w:t>
      </w:r>
      <w:r>
        <w:rPr>
          <w:rFonts w:ascii="黑体" w:hAnsi="黑体" w:cs="黑体" w:eastAsia="黑体"/>
          <w:sz w:val="45"/>
          <w:spacing w:val="0"/>
          <w:color w:val="000000"/>
          <w:b w:val="on"/>
          <w:i w:val="off"/>
        </w:rPr>
        <w:t>系统的形成和发展的分析必定要从如下问题出发：始于欧洲的合理化路线</w:t>
      </w:r>
      <w:r>
        <w:rPr>
          <w:rFonts w:ascii="黑体" w:hAnsi="黑体" w:cs="黑体" w:eastAsia="黑体"/>
          <w:sz w:val="45"/>
          <w:spacing w:val="0"/>
          <w:color w:val="000000"/>
          <w:b w:val="on"/>
          <w:i w:val="off"/>
        </w:rPr>
        <w:t>是否只是众多可能有的路线中的一条。问题在于，和资本主义一起贯彻下</w:t>
      </w:r>
      <w:r>
        <w:rPr>
          <w:rFonts w:ascii="黑体" w:hAnsi="黑体" w:cs="黑体" w:eastAsia="黑体"/>
          <w:sz w:val="45"/>
          <w:spacing w:val="0"/>
          <w:color w:val="000000"/>
          <w:b w:val="on"/>
          <w:i w:val="off"/>
        </w:rPr>
        <w:t>去的现代化是否必须被认为是现代意识结构的一种特殊现实形式，资本主</w:t>
      </w:r>
      <w:r>
        <w:rPr>
          <w:rFonts w:ascii="黑体" w:hAnsi="黑体" w:cs="黑体" w:eastAsia="黑体"/>
          <w:sz w:val="45"/>
          <w:spacing w:val="0"/>
          <w:color w:val="000000"/>
          <w:b w:val="on"/>
          <w:i w:val="off"/>
        </w:rPr>
        <w:t>义合理化这样一种或然性模式又该如何加以解释。值得注意的是，韦伯并</w:t>
      </w:r>
      <w:r>
        <w:rPr>
          <w:rFonts w:ascii="黑体" w:hAnsi="黑体" w:cs="黑体" w:eastAsia="黑体"/>
          <w:sz w:val="45"/>
          <w:spacing w:val="0"/>
          <w:color w:val="000000"/>
          <w:b w:val="on"/>
          <w:i w:val="off"/>
        </w:rPr>
        <w:t>没有遵循他那从文化合理化逐步发展到社会合理化的两层体系。相反，他</w:t>
      </w:r>
      <w:r>
        <w:rPr>
          <w:rFonts w:ascii="黑体" w:hAnsi="黑体" w:cs="黑体" w:eastAsia="黑体"/>
          <w:sz w:val="45"/>
          <w:spacing w:val="0"/>
          <w:color w:val="000000"/>
          <w:b w:val="on"/>
          <w:i w:val="off"/>
        </w:rPr>
        <w:t>的出发点是这样一个事实：在资本主义企业当中，企业家行为的目的合理</w:t>
      </w:r>
      <w:r>
        <w:rPr>
          <w:rFonts w:ascii="黑体" w:hAnsi="黑体" w:cs="黑体" w:eastAsia="黑体"/>
          <w:sz w:val="45"/>
          <w:spacing w:val="0"/>
          <w:color w:val="000000"/>
          <w:b w:val="on"/>
          <w:i w:val="off"/>
        </w:rPr>
        <w:t>性已经制度化了，对这一事实的理解为我们解释资本主义现代化提供了一</w:t>
      </w:r>
      <w:r>
        <w:rPr>
          <w:rFonts w:ascii="黑体" w:hAnsi="黑体" w:cs="黑体" w:eastAsia="黑体"/>
          <w:sz w:val="45"/>
          <w:spacing w:val="0"/>
          <w:color w:val="000000"/>
          <w:b w:val="on"/>
          <w:i w:val="off"/>
        </w:rPr>
        <w:t>把钥匙。马克思在这个问题上主张一种劳动价值理论，韦伯则不然，他首</w:t>
      </w:r>
      <w:r>
        <w:rPr>
          <w:rFonts w:ascii="黑体" w:hAnsi="黑体" w:cs="黑体" w:eastAsia="黑体"/>
          <w:sz w:val="45"/>
          <w:spacing w:val="0"/>
          <w:color w:val="000000"/>
          <w:b w:val="on"/>
          <w:i w:val="off"/>
        </w:rPr>
        <w:t>先借助于新教职业文化，后来又依靠现代法律系统对目的理性的经济行为</w:t>
      </w:r>
      <w:r>
        <w:rPr>
          <w:rFonts w:ascii="黑体" w:hAnsi="黑体" w:cs="黑体" w:eastAsia="黑体"/>
          <w:sz w:val="45"/>
          <w:spacing w:val="0"/>
          <w:color w:val="000000"/>
          <w:b w:val="on"/>
          <w:i w:val="off"/>
        </w:rPr>
        <w:t>的制度化加以解释。这样就使得一种目的理性行为的合法秩序不断扩张意</w:t>
      </w:r>
      <w:r>
        <w:rPr>
          <w:rFonts w:ascii="黑体" w:hAnsi="黑体" w:cs="黑体" w:eastAsia="黑体"/>
          <w:sz w:val="45"/>
          <w:spacing w:val="0"/>
          <w:color w:val="000000"/>
          <w:b w:val="on"/>
          <w:i w:val="off"/>
        </w:rPr>
        <w:t>义上的社会合理化成为可能，因为，它们体现了后传统的法律观念和道德</w:t>
      </w:r>
      <w:r>
        <w:rPr>
          <w:rFonts w:ascii="黑体" w:hAnsi="黑体" w:cs="黑体" w:eastAsia="黑体"/>
          <w:sz w:val="45"/>
          <w:spacing w:val="0"/>
          <w:color w:val="000000"/>
          <w:b w:val="on"/>
          <w:i w:val="off"/>
        </w:rPr>
        <w:t>观念。和它们一道，还形成了一种新的社会一体化形式，它可以满足资本</w:t>
      </w:r>
      <w:bookmarkEnd w:id="4157"/>
    </w:p>
    <w:p>
      <w:pPr>
        <w:pageBreakBefore w:val="off"/>
        <w:tabs/>
        <w:wordWrap w:val="off"/>
        <w:spacing w:before="0" w:after="0" w:line="740" w:lineRule="atLeast"/>
        <w:ind w:left="80" w:right="0"/>
        <w:jc w:val="both"/>
        <w:textAlignment w:val="baseline"/>
        <w:rPr>
          <w:sz w:val="45"/>
        </w:rPr>
      </w:pPr>
      <w:bookmarkStart w:name="" w:id="4158"/>
      <w:r>
        <w:rPr>
          <w:rFonts w:ascii="宋体" w:hAnsi="宋体" w:cs="宋体" w:eastAsia="宋体"/>
          <w:sz w:val="45"/>
          <w:spacing w:val="0"/>
          <w:color w:val="000000"/>
          <w:u w:val="single"/>
          <w:b w:val="off"/>
          <w:i w:val="off"/>
        </w:rPr>
        <w:t xml:space="preserve">                </w:t>
      </w:r>
      <w:bookmarkEnd w:id="4158"/>
    </w:p>
    <w:p>
      <w:pPr>
        <w:pageBreakBefore w:val="off"/>
        <w:tabs/>
        <w:wordWrap w:val="off"/>
        <w:spacing w:before="0" w:after="0" w:line="740" w:lineRule="atLeast"/>
        <w:ind w:left="100" w:right="160" w:firstLine="960"/>
        <w:jc w:val="both"/>
        <w:textAlignment w:val="baseline"/>
        <w:rPr>
          <w:sz w:val="45"/>
        </w:rPr>
      </w:pPr>
      <w:bookmarkStart w:name="" w:id="4159"/>
      <w:r>
        <w:rPr>
          <w:rFonts w:ascii="TimesNewRoman" w:hAnsi="TimesNewRoman" w:cs="TimesNewRoman" w:eastAsia="TimesNewRoman"/>
          <w:sz w:val="45"/>
          <w:spacing w:val="0"/>
          <w:color w:val="000000"/>
          <w:b w:val="on"/>
          <w:i w:val="off"/>
        </w:rPr>
        <w:t>[133]E. Tugendhat用一种道德学习理论分析了从第一人称和第三人称视</w:t>
      </w:r>
      <w:r>
        <w:rPr>
          <w:rFonts w:ascii="TimesNewRoman" w:hAnsi="TimesNewRoman" w:cs="TimesNewRoman" w:eastAsia="TimesNewRoman"/>
          <w:sz w:val="45"/>
          <w:spacing w:val="0"/>
          <w:color w:val="000000"/>
          <w:b w:val="on"/>
          <w:i w:val="off"/>
        </w:rPr>
        <w:t xml:space="preserve">角转换角度进行分析所形成的关系: Der Absolutheitsanspruch der Moral und die </w:t>
      </w:r>
      <w:r>
        <w:rPr>
          <w:rFonts w:ascii="TimesNewRoman" w:hAnsi="TimesNewRoman" w:cs="TimesNewRoman" w:eastAsia="TimesNewRoman"/>
          <w:sz w:val="45"/>
          <w:spacing w:val="0"/>
          <w:color w:val="000000"/>
          <w:b w:val="on"/>
          <w:i w:val="off"/>
        </w:rPr>
        <w:t>historische Erfahrung, MS, (1979)。G. Frankenberg, U. Rödel的著作就是建立在这</w:t>
      </w:r>
      <w:r>
        <w:rPr>
          <w:rFonts w:ascii="TimesNewRoman" w:hAnsi="TimesNewRoman" w:cs="TimesNewRoman" w:eastAsia="TimesNewRoman"/>
          <w:sz w:val="45"/>
          <w:spacing w:val="0"/>
          <w:color w:val="000000"/>
          <w:b w:val="on"/>
          <w:i w:val="off"/>
        </w:rPr>
        <w:t>个概念之上: Von der Volkssouveränitätzum Minderheitenschutz-Die Freiheit politischer</w:t>
      </w:r>
      <w:r>
        <w:rPr>
          <w:rFonts w:ascii="TimesNewRoman" w:hAnsi="TimesNewRoman" w:cs="TimesNewRoman" w:eastAsia="TimesNewRoman"/>
          <w:sz w:val="45"/>
          <w:spacing w:val="0"/>
          <w:color w:val="000000"/>
          <w:b w:val="on"/>
          <w:i w:val="off"/>
        </w:rPr>
        <w:t>Kommunikation im Verfassungsstaat, untersucht am Beispiel der Vereinigten Staaten von</w:t>
      </w:r>
      <w:r>
        <w:rPr>
          <w:rFonts w:ascii="TimesNewRoman" w:hAnsi="TimesNewRoman" w:cs="TimesNewRoman" w:eastAsia="TimesNewRoman"/>
          <w:sz w:val="45"/>
          <w:spacing w:val="0"/>
          <w:color w:val="000000"/>
          <w:b w:val="on"/>
          <w:i w:val="off"/>
        </w:rPr>
        <w:t>Amerika, Ffm., 1981。请参阅: J. W. Patterson, Moral Development and Political</w:t>
      </w:r>
      <w:r>
        <w:rPr>
          <w:rFonts w:ascii="TimesNewRoman" w:hAnsi="TimesNewRoman" w:cs="TimesNewRoman" w:eastAsia="TimesNewRoman"/>
          <w:sz w:val="45"/>
          <w:spacing w:val="0"/>
          <w:color w:val="000000"/>
          <w:b w:val="on"/>
          <w:i w:val="off"/>
        </w:rPr>
        <w:t>Thinking: The Case of Freedom of Speech, West. Pol. Quart., March, 1979, 7ff.。</w:t>
      </w:r>
      <w:bookmarkEnd w:id="4159"/>
    </w:p>
    <w:p>
      <w:pPr>
        <w:pageBreakBefore w:val="off"/>
        <w:tabs/>
        <w:wordWrap w:val="off"/>
        <w:spacing w:before="340" w:after="0" w:line="540" w:lineRule="atLeast"/>
        <w:ind w:left="0" w:right="480"/>
        <w:jc w:val="right"/>
        <w:textAlignment w:val="baseline"/>
        <w:rPr>
          <w:sz w:val="40"/>
        </w:rPr>
        <w:sectPr>
          <w:footerReference r:id="rId489"/>
          <w:headerReference r:id="rId490" w:type="default"/>
          <w:type w:val="nextPage"/>
          <w:pgSz w:w="20740" w:h="31680"/>
          <w:pgMar w:left="2740" w:top="2080" w:right="2740" w:bottom="2080" w:header="1780" w:footer="1780"/>
          <w:cols w:num="1"/>
        </w:sectPr>
      </w:pPr>
      <w:bookmarkStart w:name="" w:id="4160"/>
      <w:r>
        <w:rPr>
          <w:rFonts w:ascii="宋体" w:hAnsi="宋体" w:cs="宋体" w:eastAsia="宋体"/>
          <w:sz w:val="40"/>
          <w:spacing w:val="0"/>
          <w:color w:val="000000"/>
          <w:b w:val="on"/>
          <w:i w:val="off"/>
        </w:rPr>
        <w:t>213</w:t>
      </w:r>
      <w:bookmarkEnd w:id="4160"/>
    </w:p>
    <w:p>
      <w:pPr>
        <w:pageBreakBefore w:val="off"/>
        <w:tabs/>
        <w:wordWrap w:val="off"/>
        <w:spacing w:before="0" w:after="0" w:line="600" w:lineRule="atLeast"/>
        <w:ind w:left="0" w:right="0"/>
        <w:jc w:val="right"/>
        <w:textAlignment w:val="baseline"/>
        <w:rPr>
          <w:sz w:val="45"/>
        </w:rPr>
      </w:pPr>
      <w:bookmarkStart w:name="" w:id="4161"/>
      <w:r>
        <w:rPr>
          <w:rFonts w:ascii="宋体" w:hAnsi="宋体" w:cs="宋体" w:eastAsia="宋体"/>
          <w:sz w:val="45"/>
          <w:spacing w:val="0"/>
          <w:color w:val="000000"/>
          <w:b w:val="off"/>
          <w:i w:val="off"/>
        </w:rPr>
        <w:t>交往行为理论</w:t>
      </w:r>
      <w:bookmarkEnd w:id="4161"/>
    </w:p>
    <w:p>
      <w:pPr>
        <w:pageBreakBefore w:val="off"/>
        <w:tabs/>
        <w:wordWrap w:val="off"/>
        <w:spacing w:before="320" w:after="0" w:line="820" w:lineRule="atLeast"/>
        <w:ind w:left="60" w:right="0"/>
        <w:jc w:val="both"/>
        <w:textAlignment w:val="baseline"/>
        <w:rPr>
          <w:sz w:val="47"/>
        </w:rPr>
      </w:pPr>
      <w:bookmarkStart w:name="" w:id="4162"/>
      <w:r>
        <w:rPr>
          <w:rFonts w:ascii="黑体" w:hAnsi="黑体" w:cs="黑体" w:eastAsia="黑体"/>
          <w:sz w:val="47"/>
          <w:spacing w:val="0"/>
          <w:color w:val="000000"/>
          <w:b w:val="off"/>
          <w:i w:val="off"/>
        </w:rPr>
        <w:t>主义经济功能命令的要求。韦伯毫不犹豫地把合理化的这一历史形式与整</w:t>
      </w:r>
      <w:r>
        <w:rPr>
          <w:rFonts w:ascii="黑体" w:hAnsi="黑体" w:cs="黑体" w:eastAsia="黑体"/>
          <w:sz w:val="47"/>
          <w:spacing w:val="0"/>
          <w:color w:val="000000"/>
          <w:b w:val="off"/>
          <w:i w:val="off"/>
        </w:rPr>
        <w:t>个社会合理化完全等同了起来。</w:t>
      </w:r>
      <w:bookmarkEnd w:id="4162"/>
    </w:p>
    <w:p>
      <w:pPr>
        <w:pageBreakBefore w:val="off"/>
        <w:tabs/>
        <w:wordWrap w:val="off"/>
        <w:spacing w:before="0" w:after="0" w:line="820" w:lineRule="atLeast"/>
        <w:ind w:left="60" w:right="40" w:firstLine="980"/>
        <w:jc w:val="both"/>
        <w:textAlignment w:val="baseline"/>
        <w:rPr>
          <w:sz w:val="47"/>
        </w:rPr>
      </w:pPr>
      <w:bookmarkStart w:name="" w:id="4163"/>
      <w:r>
        <w:rPr>
          <w:rFonts w:ascii="黑体" w:hAnsi="黑体" w:cs="黑体" w:eastAsia="黑体"/>
          <w:sz w:val="47"/>
          <w:spacing w:val="0"/>
          <w:color w:val="000000"/>
          <w:b w:val="off"/>
          <w:i w:val="off"/>
        </w:rPr>
        <w:t>也就是说，韦伯之所以注意到了现代世界观所开启的可能性视</w:t>
      </w:r>
      <w:r>
        <w:rPr>
          <w:rFonts w:ascii="黑体" w:hAnsi="黑体" w:cs="黑体" w:eastAsia="黑体"/>
          <w:sz w:val="47"/>
          <w:spacing w:val="0"/>
          <w:color w:val="000000"/>
          <w:b w:val="off"/>
          <w:i w:val="off"/>
        </w:rPr>
        <w:t>域，仅仅因为它是用来解释事先已经明确的核心现象；韦伯认为，这一</w:t>
      </w:r>
      <w:r>
        <w:rPr>
          <w:rFonts w:ascii="黑体" w:hAnsi="黑体" w:cs="黑体" w:eastAsia="黑体"/>
          <w:sz w:val="47"/>
          <w:spacing w:val="0"/>
          <w:color w:val="000000"/>
          <w:b w:val="off"/>
          <w:i w:val="off"/>
        </w:rPr>
        <w:t>现象是社会现实合理性的典型的表现形式。对资本主义企业的这一评</w:t>
      </w:r>
      <w:r>
        <w:rPr>
          <w:rFonts w:ascii="黑体" w:hAnsi="黑体" w:cs="黑体" w:eastAsia="黑体"/>
          <w:sz w:val="47"/>
          <w:spacing w:val="0"/>
          <w:color w:val="000000"/>
          <w:b w:val="off"/>
          <w:i w:val="off"/>
        </w:rPr>
        <w:t>价，一方面表明，目的理性的企业家行为从功能的角度来看对现代社</w:t>
      </w:r>
      <w:r>
        <w:rPr>
          <w:rFonts w:ascii="黑体" w:hAnsi="黑体" w:cs="黑体" w:eastAsia="黑体"/>
          <w:sz w:val="47"/>
          <w:spacing w:val="0"/>
          <w:color w:val="000000"/>
          <w:b w:val="off"/>
          <w:i w:val="off"/>
        </w:rPr>
        <w:t>会的确具有核心意义，但另一方面，它又有一种特殊价值，在韦伯看来，</w:t>
      </w:r>
      <w:r>
        <w:rPr>
          <w:rFonts w:ascii="黑体" w:hAnsi="黑体" w:cs="黑体" w:eastAsia="黑体"/>
          <w:sz w:val="47"/>
          <w:spacing w:val="0"/>
          <w:color w:val="000000"/>
          <w:b w:val="off"/>
          <w:i w:val="off"/>
        </w:rPr>
        <w:t>这种价值是目的合理性在行为取向层面上所含有的。从文化合理化向社</w:t>
      </w:r>
      <w:r>
        <w:rPr>
          <w:rFonts w:ascii="黑体" w:hAnsi="黑体" w:cs="黑体" w:eastAsia="黑体"/>
          <w:sz w:val="47"/>
          <w:spacing w:val="0"/>
          <w:color w:val="000000"/>
          <w:b w:val="off"/>
          <w:i w:val="off"/>
        </w:rPr>
        <w:t>会合理化过渡过程中，合理性概念明显越来越狭隘化，并且产生了很</w:t>
      </w:r>
      <w:r>
        <w:rPr>
          <w:rFonts w:ascii="黑体" w:hAnsi="黑体" w:cs="黑体" w:eastAsia="黑体"/>
          <w:sz w:val="47"/>
          <w:spacing w:val="0"/>
          <w:color w:val="000000"/>
          <w:b w:val="off"/>
          <w:i w:val="off"/>
        </w:rPr>
        <w:t>大的影响：正如我们在后文将要看到的，韦伯在他针对目的理性行为的</w:t>
      </w:r>
      <w:r>
        <w:rPr>
          <w:rFonts w:ascii="黑体" w:hAnsi="黑体" w:cs="黑体" w:eastAsia="黑体"/>
          <w:sz w:val="47"/>
          <w:spacing w:val="0"/>
          <w:color w:val="000000"/>
          <w:b w:val="off"/>
          <w:i w:val="off"/>
        </w:rPr>
        <w:t>行为理论中看到了这一点。也就是说，韦伯直接把西方理性主义的实际</w:t>
      </w:r>
      <w:r>
        <w:rPr>
          <w:rFonts w:ascii="黑体" w:hAnsi="黑体" w:cs="黑体" w:eastAsia="黑体"/>
          <w:sz w:val="47"/>
          <w:spacing w:val="0"/>
          <w:color w:val="000000"/>
          <w:b w:val="off"/>
          <w:i w:val="off"/>
        </w:rPr>
        <w:t>形态当作出发点，而没有从一种合理化的生活世界在反事实的层面上</w:t>
      </w:r>
      <w:r>
        <w:rPr>
          <w:rFonts w:ascii="黑体" w:hAnsi="黑体" w:cs="黑体" w:eastAsia="黑体"/>
          <w:sz w:val="47"/>
          <w:spacing w:val="0"/>
          <w:color w:val="000000"/>
          <w:b w:val="off"/>
          <w:i w:val="off"/>
        </w:rPr>
        <w:t>的可能性的角度去揭示它们。但这样韦伯并没有能够让他的理论命题</w:t>
      </w:r>
      <w:r>
        <w:rPr>
          <w:rFonts w:ascii="黑体" w:hAnsi="黑体" w:cs="黑体" w:eastAsia="黑体"/>
          <w:sz w:val="47"/>
          <w:spacing w:val="0"/>
          <w:color w:val="000000"/>
          <w:b w:val="off"/>
          <w:i w:val="off"/>
        </w:rPr>
        <w:t>变得毫无问题。相反，在他的时代诊断当中又出现了许多紧迫的问题；</w:t>
      </w:r>
      <w:r>
        <w:rPr>
          <w:rFonts w:ascii="黑体" w:hAnsi="黑体" w:cs="黑体" w:eastAsia="黑体"/>
          <w:sz w:val="47"/>
          <w:spacing w:val="0"/>
          <w:color w:val="000000"/>
          <w:b w:val="off"/>
          <w:i w:val="off"/>
        </w:rPr>
        <w:t>在这一点上，韦伯需要一个标准来衡量和批判萎缩成总体化的目的合</w:t>
      </w:r>
      <w:r>
        <w:rPr>
          <w:rFonts w:ascii="黑体" w:hAnsi="黑体" w:cs="黑体" w:eastAsia="黑体"/>
          <w:sz w:val="47"/>
          <w:spacing w:val="0"/>
          <w:color w:val="000000"/>
          <w:b w:val="off"/>
          <w:i w:val="off"/>
        </w:rPr>
        <w:t>理性的合理化。所以，韦伯的两层社会合理化理论体系并没有融入到</w:t>
      </w:r>
      <w:r>
        <w:rPr>
          <w:rFonts w:ascii="黑体" w:hAnsi="黑体" w:cs="黑体" w:eastAsia="黑体"/>
          <w:sz w:val="47"/>
          <w:spacing w:val="0"/>
          <w:color w:val="000000"/>
          <w:b w:val="off"/>
          <w:i w:val="off"/>
        </w:rPr>
        <w:t>《经济与社会》的描述当中，但在对当代资本主义的时代诊断中却流露</w:t>
      </w:r>
      <w:r>
        <w:rPr>
          <w:rFonts w:ascii="黑体" w:hAnsi="黑体" w:cs="黑体" w:eastAsia="黑体"/>
          <w:sz w:val="47"/>
          <w:spacing w:val="0"/>
          <w:color w:val="000000"/>
          <w:b w:val="off"/>
          <w:i w:val="off"/>
        </w:rPr>
        <w:t>了出来。</w:t>
      </w:r>
      <w:bookmarkEnd w:id="4163"/>
    </w:p>
    <w:p>
      <w:pPr>
        <w:pageBreakBefore w:val="off"/>
        <w:tabs/>
        <w:wordWrap w:val="off"/>
        <w:spacing w:before="0" w:after="0" w:line="820" w:lineRule="atLeast"/>
        <w:ind w:left="60" w:right="140" w:firstLine="980"/>
        <w:jc w:val="both"/>
        <w:textAlignment w:val="baseline"/>
        <w:rPr>
          <w:sz w:val="47"/>
        </w:rPr>
      </w:pPr>
      <w:bookmarkStart w:name="" w:id="4164"/>
      <w:r>
        <w:rPr>
          <w:rFonts w:ascii="黑体" w:hAnsi="黑体" w:cs="黑体" w:eastAsia="黑体"/>
          <w:sz w:val="47"/>
          <w:spacing w:val="0"/>
          <w:color w:val="000000"/>
          <w:b w:val="off"/>
          <w:i w:val="off"/>
        </w:rPr>
        <w:t>我想首先深入探讨一下韦伯赋予新教伦理在资本主义发生过程当中的</w:t>
      </w:r>
      <w:r>
        <w:rPr>
          <w:rFonts w:ascii="黑体" w:hAnsi="黑体" w:cs="黑体" w:eastAsia="黑体"/>
          <w:sz w:val="47"/>
          <w:spacing w:val="0"/>
          <w:color w:val="000000"/>
          <w:b w:val="off"/>
          <w:i w:val="off"/>
        </w:rPr>
        <w:t>作用 (1)，以便可以搞清楚一种社会合理化模式的核心内涵，并用这种模</w:t>
      </w:r>
      <w:r>
        <w:rPr>
          <w:rFonts w:ascii="黑体" w:hAnsi="黑体" w:cs="黑体" w:eastAsia="黑体"/>
          <w:sz w:val="47"/>
          <w:spacing w:val="0"/>
          <w:color w:val="000000"/>
          <w:b w:val="off"/>
          <w:i w:val="off"/>
        </w:rPr>
        <w:t>式来考察西方的发展路线 (2)。</w:t>
      </w:r>
      <w:bookmarkEnd w:id="4164"/>
    </w:p>
    <w:p>
      <w:pPr>
        <w:pageBreakBefore w:val="off"/>
        <w:tabs/>
        <w:wordWrap w:val="off"/>
        <w:spacing w:before="0" w:after="0" w:line="900" w:lineRule="exact"/>
        <w:ind w:left="0" w:right="0"/>
        <w:jc w:val="both"/>
        <w:textAlignment w:val="baseline"/>
        <w:rPr>
          <w:sz w:val="76"/>
        </w:rPr>
      </w:pPr>
      <w:bookmarkStart w:name="" w:id="4165"/>
      <w:r>
        <w:rPr>
          <w:rFonts w:ascii="宋体" w:hAnsi="宋体" w:cs="宋体" w:eastAsia="宋体"/>
          <w:sz w:val="76"/>
          <w:spacing w:val="0"/>
          <w:color w:val="000000"/>
          <w:b w:val="off"/>
          <w:i w:val="off"/>
        </w:rPr>
        <w:t/>
      </w:r>
      <w:bookmarkEnd w:id="4165"/>
    </w:p>
    <w:p>
      <w:pPr>
        <w:pageBreakBefore w:val="off"/>
        <w:tabs/>
        <w:wordWrap w:val="off"/>
        <w:spacing w:before="0" w:after="0" w:line="1040" w:lineRule="atLeast"/>
        <w:ind w:left="0" w:right="0"/>
        <w:jc w:val="center"/>
        <w:textAlignment w:val="baseline"/>
        <w:rPr>
          <w:sz w:val="76"/>
        </w:rPr>
      </w:pPr>
      <w:bookmarkStart w:name="" w:id="4166"/>
      <w:r>
        <w:rPr>
          <w:rFonts w:ascii="宋体" w:hAnsi="宋体" w:cs="宋体" w:eastAsia="宋体"/>
          <w:sz w:val="76"/>
          <w:spacing w:val="0"/>
          <w:color w:val="000000"/>
          <w:b w:val="off"/>
          <w:i w:val="off"/>
        </w:rPr>
        <w:t>(1)新教的职业伦理与社会</w:t>
      </w:r>
      <w:bookmarkEnd w:id="4166"/>
    </w:p>
    <w:p>
      <w:pPr>
        <w:pageBreakBefore w:val="off"/>
        <w:tabs/>
        <w:wordWrap w:val="off"/>
        <w:spacing w:before="0" w:after="0" w:line="1040" w:lineRule="atLeast"/>
        <w:ind w:left="0" w:right="0"/>
        <w:jc w:val="center"/>
        <w:textAlignment w:val="baseline"/>
        <w:rPr>
          <w:sz w:val="76"/>
        </w:rPr>
      </w:pPr>
      <w:bookmarkStart w:name="" w:id="4167"/>
      <w:r>
        <w:rPr>
          <w:rFonts w:ascii="宋体" w:hAnsi="宋体" w:cs="宋体" w:eastAsia="宋体"/>
          <w:sz w:val="76"/>
          <w:spacing w:val="0"/>
          <w:color w:val="000000"/>
          <w:b w:val="off"/>
          <w:i w:val="off"/>
        </w:rPr>
        <w:t>合理化的自我解构模式</w:t>
      </w:r>
      <w:bookmarkEnd w:id="4167"/>
    </w:p>
    <w:p>
      <w:pPr>
        <w:pageBreakBefore w:val="off"/>
        <w:tabs/>
        <w:wordWrap w:val="off"/>
        <w:spacing w:before="0" w:after="0" w:line="900" w:lineRule="exact"/>
        <w:ind w:left="0" w:right="0"/>
        <w:jc w:val="center"/>
        <w:textAlignment w:val="baseline"/>
        <w:rPr>
          <w:sz w:val="76"/>
        </w:rPr>
      </w:pPr>
      <w:bookmarkStart w:name="" w:id="4168"/>
      <w:r>
        <w:rPr>
          <w:rFonts w:ascii="宋体" w:hAnsi="宋体" w:cs="宋体" w:eastAsia="宋体"/>
          <w:sz w:val="76"/>
          <w:spacing w:val="0"/>
          <w:color w:val="000000"/>
          <w:b w:val="off"/>
          <w:i w:val="off"/>
        </w:rPr>
        <w:t/>
      </w:r>
      <w:bookmarkEnd w:id="4168"/>
    </w:p>
    <w:p>
      <w:pPr>
        <w:pageBreakBefore w:val="off"/>
        <w:tabs/>
        <w:wordWrap w:val="off"/>
        <w:spacing w:before="0" w:after="0" w:line="820" w:lineRule="atLeast"/>
        <w:ind w:left="60" w:right="200" w:firstLine="980"/>
        <w:jc w:val="both"/>
        <w:textAlignment w:val="baseline"/>
        <w:rPr>
          <w:sz w:val="47"/>
        </w:rPr>
      </w:pPr>
      <w:bookmarkStart w:name="" w:id="4169"/>
      <w:r>
        <w:rPr>
          <w:rFonts w:ascii="黑体" w:hAnsi="黑体" w:cs="黑体" w:eastAsia="黑体"/>
          <w:sz w:val="47"/>
          <w:spacing w:val="0"/>
          <w:color w:val="000000"/>
          <w:b w:val="off"/>
          <w:i w:val="off"/>
        </w:rPr>
        <w:t>按照韦伯自己的理解，对新教伦理的研究涉及到西方文化发展的核心</w:t>
      </w:r>
      <w:r>
        <w:rPr>
          <w:rFonts w:ascii="黑体" w:hAnsi="黑体" w:cs="黑体" w:eastAsia="黑体"/>
          <w:sz w:val="47"/>
          <w:spacing w:val="0"/>
          <w:color w:val="000000"/>
          <w:b w:val="off"/>
          <w:i w:val="off"/>
        </w:rPr>
        <w:t>变量。也就是说，韦伯把现代职业文化不仅看作是现代意识结构的后裔，而</w:t>
      </w:r>
      <w:r>
        <w:rPr>
          <w:rFonts w:ascii="黑体" w:hAnsi="黑体" w:cs="黑体" w:eastAsia="黑体"/>
          <w:sz w:val="47"/>
          <w:spacing w:val="0"/>
          <w:color w:val="000000"/>
          <w:b w:val="off"/>
          <w:i w:val="off"/>
        </w:rPr>
        <w:t>且看作是信念伦理的实现，有了这种信念伦理，企业家行为的目的合理性</w:t>
      </w:r>
      <w:r>
        <w:rPr>
          <w:rFonts w:ascii="黑体" w:hAnsi="黑体" w:cs="黑体" w:eastAsia="黑体"/>
          <w:sz w:val="47"/>
          <w:spacing w:val="0"/>
          <w:color w:val="000000"/>
          <w:b w:val="off"/>
          <w:i w:val="off"/>
        </w:rPr>
        <w:t>在动机上就可以得到保障，而且在资本主义企业中可以取得丰硕的成果。</w:t>
      </w:r>
      <w:r>
        <w:rPr>
          <w:rFonts w:ascii="黑体" w:hAnsi="黑体" w:cs="黑体" w:eastAsia="黑体"/>
          <w:sz w:val="47"/>
          <w:spacing w:val="0"/>
          <w:color w:val="000000"/>
          <w:b w:val="off"/>
          <w:i w:val="off"/>
        </w:rPr>
        <w:t>就理论策略而言，新教研究具有一种核心地位。尽管如此，这种研究在方</w:t>
      </w:r>
      <w:bookmarkEnd w:id="4169"/>
    </w:p>
    <w:p>
      <w:pPr>
        <w:pageBreakBefore w:val="off"/>
        <w:tabs/>
        <w:wordWrap w:val="off"/>
        <w:spacing w:before="300" w:after="0" w:line="540" w:lineRule="atLeast"/>
        <w:ind w:left="340" w:right="0"/>
        <w:jc w:val="both"/>
        <w:textAlignment w:val="baseline"/>
        <w:rPr>
          <w:sz w:val="40"/>
        </w:rPr>
        <w:sectPr>
          <w:footerReference r:id="rId491"/>
          <w:headerReference r:id="rId492" w:type="default"/>
          <w:type w:val="nextPage"/>
          <w:pgSz w:w="20740" w:h="31680"/>
          <w:pgMar w:left="2740" w:top="2100" w:right="2740" w:bottom="2100" w:header="1800" w:footer="1800"/>
          <w:cols w:num="1"/>
        </w:sectPr>
      </w:pPr>
      <w:bookmarkStart w:name="" w:id="4170"/>
      <w:r>
        <w:rPr>
          <w:rFonts w:ascii="宋体" w:hAnsi="宋体" w:cs="宋体" w:eastAsia="宋体"/>
          <w:sz w:val="40"/>
          <w:spacing w:val="0"/>
          <w:color w:val="000000"/>
          <w:b w:val="off"/>
          <w:i w:val="off"/>
        </w:rPr>
        <w:t>214</w:t>
      </w:r>
      <w:bookmarkEnd w:id="4170"/>
    </w:p>
    <w:p>
      <w:pPr>
        <w:pageBreakBefore w:val="off"/>
        <w:tabs/>
        <w:wordWrap w:val="off"/>
        <w:spacing w:before="0" w:after="0" w:line="620" w:lineRule="atLeast"/>
        <w:ind w:left="100" w:right="0"/>
        <w:jc w:val="both"/>
        <w:textAlignment w:val="baseline"/>
        <w:rPr>
          <w:sz w:val="45"/>
        </w:rPr>
      </w:pPr>
      <w:bookmarkStart w:name="" w:id="4171"/>
      <w:r>
        <w:rPr>
          <w:rFonts w:ascii="宋体" w:hAnsi="宋体" w:cs="宋体" w:eastAsia="宋体"/>
          <w:sz w:val="45"/>
          <w:spacing w:val="0"/>
          <w:color w:val="000000"/>
          <w:b w:val="on"/>
          <w:i w:val="off"/>
        </w:rPr>
        <w:t>二、马克斯·韦伯的合理化理论</w:t>
      </w:r>
      <w:bookmarkEnd w:id="4171"/>
    </w:p>
    <w:p>
      <w:pPr>
        <w:pageBreakBefore w:val="off"/>
        <w:tabs/>
        <w:wordWrap w:val="off"/>
        <w:spacing w:before="320" w:after="0" w:line="760" w:lineRule="atLeast"/>
        <w:ind w:left="100" w:right="0"/>
        <w:jc w:val="both"/>
        <w:textAlignment w:val="baseline"/>
        <w:rPr>
          <w:sz w:val="46"/>
        </w:rPr>
      </w:pPr>
      <w:bookmarkStart w:name="" w:id="4172"/>
      <w:r>
        <w:rPr>
          <w:rFonts w:ascii="黑体" w:hAnsi="黑体" w:cs="黑体" w:eastAsia="黑体"/>
          <w:sz w:val="46"/>
          <w:spacing w:val="0"/>
          <w:color w:val="000000"/>
          <w:b w:val="on"/>
          <w:i w:val="off"/>
        </w:rPr>
        <w:t>法论上还是受到了多方面的局限：</w:t>
      </w:r>
      <w:bookmarkEnd w:id="4172"/>
    </w:p>
    <w:p>
      <w:pPr>
        <w:pageBreakBefore w:val="off"/>
        <w:tabs/>
        <w:wordWrap w:val="off"/>
        <w:spacing w:before="0" w:after="0" w:line="760" w:lineRule="atLeast"/>
        <w:ind w:left="100" w:right="0" w:firstLine="1000"/>
        <w:jc w:val="both"/>
        <w:textAlignment w:val="baseline"/>
        <w:rPr>
          <w:sz w:val="46"/>
        </w:rPr>
      </w:pPr>
      <w:bookmarkStart w:name="" w:id="4173"/>
      <w:r>
        <w:rPr>
          <w:rFonts w:ascii="黑体" w:hAnsi="黑体" w:cs="黑体" w:eastAsia="黑体"/>
          <w:sz w:val="46"/>
          <w:spacing w:val="0"/>
          <w:color w:val="000000"/>
          <w:b w:val="on"/>
          <w:i w:val="off"/>
        </w:rPr>
        <w:t>(a)它们采用的是“自上而下”的分析，探讨的是观念的动机基础和</w:t>
      </w:r>
      <w:r>
        <w:rPr>
          <w:rFonts w:ascii="黑体" w:hAnsi="黑体" w:cs="黑体" w:eastAsia="黑体"/>
          <w:sz w:val="46"/>
          <w:spacing w:val="0"/>
          <w:color w:val="000000"/>
          <w:b w:val="on"/>
          <w:i w:val="off"/>
        </w:rPr>
        <w:t>制度体现，也就是说，探讨的是如何发挥发展逻辑当中解决问题的潜能，因</w:t>
      </w:r>
      <w:r>
        <w:rPr>
          <w:rFonts w:ascii="黑体" w:hAnsi="黑体" w:cs="黑体" w:eastAsia="黑体"/>
          <w:sz w:val="46"/>
          <w:spacing w:val="0"/>
          <w:color w:val="000000"/>
          <w:b w:val="on"/>
          <w:i w:val="off"/>
        </w:rPr>
        <w:t>此，需要用“自下而上”的分析和对外在因素以及发展动力的研究加以</w:t>
      </w:r>
      <w:r>
        <w:rPr>
          <w:rFonts w:ascii="黑体" w:hAnsi="黑体" w:cs="黑体" w:eastAsia="黑体"/>
          <w:sz w:val="46"/>
          <w:spacing w:val="0"/>
          <w:color w:val="000000"/>
          <w:b w:val="on"/>
          <w:i w:val="off"/>
        </w:rPr>
        <w:t>补充；</w:t>
      </w:r>
      <w:bookmarkEnd w:id="4173"/>
    </w:p>
    <w:p>
      <w:pPr>
        <w:pageBreakBefore w:val="off"/>
        <w:tabs/>
        <w:wordWrap w:val="off"/>
        <w:spacing w:before="0" w:after="0" w:line="760" w:lineRule="atLeast"/>
        <w:ind w:left="100" w:right="80" w:firstLine="1000"/>
        <w:jc w:val="both"/>
        <w:textAlignment w:val="baseline"/>
        <w:rPr>
          <w:sz w:val="46"/>
        </w:rPr>
      </w:pPr>
      <w:bookmarkStart w:name="" w:id="4174"/>
      <w:r>
        <w:rPr>
          <w:rFonts w:ascii="黑体" w:hAnsi="黑体" w:cs="黑体" w:eastAsia="黑体"/>
          <w:sz w:val="46"/>
          <w:spacing w:val="0"/>
          <w:color w:val="000000"/>
          <w:b w:val="on"/>
          <w:i w:val="off"/>
        </w:rPr>
        <w:t>(b)如果换用我们今天的概念来说，这些研究具有结构主义特征，它</w:t>
      </w:r>
      <w:r>
        <w:rPr>
          <w:rFonts w:ascii="黑体" w:hAnsi="黑体" w:cs="黑体" w:eastAsia="黑体"/>
          <w:sz w:val="46"/>
          <w:spacing w:val="0"/>
          <w:color w:val="000000"/>
          <w:b w:val="on"/>
          <w:i w:val="off"/>
        </w:rPr>
        <w:t>们没有讨论因果关系，而是讨论新教伦理与现代职业文化当中凝聚起来的</w:t>
      </w:r>
      <w:r>
        <w:rPr>
          <w:rFonts w:ascii="黑体" w:hAnsi="黑体" w:cs="黑体" w:eastAsia="黑体"/>
          <w:sz w:val="46"/>
          <w:spacing w:val="0"/>
          <w:color w:val="000000"/>
          <w:b w:val="on"/>
          <w:i w:val="off"/>
        </w:rPr>
        <w:t>资本主义精神之间的“亲和关系”。因此，它们没有满足韦伯自己提出的要</w:t>
      </w:r>
      <w:r>
        <w:rPr>
          <w:rFonts w:ascii="黑体" w:hAnsi="黑体" w:cs="黑体" w:eastAsia="黑体"/>
          <w:sz w:val="46"/>
          <w:spacing w:val="0"/>
          <w:color w:val="000000"/>
          <w:b w:val="on"/>
          <w:i w:val="off"/>
        </w:rPr>
        <w:t>求，即“分析新教禁欲主义本身在形成和特征上是如何受到整个社会关系，</w:t>
      </w:r>
      <w:r>
        <w:rPr>
          <w:rFonts w:ascii="黑体" w:hAnsi="黑体" w:cs="黑体" w:eastAsia="黑体"/>
          <w:sz w:val="46"/>
          <w:spacing w:val="0"/>
          <w:color w:val="000000"/>
          <w:b w:val="on"/>
          <w:i w:val="off"/>
        </w:rPr>
        <w:t>特别是经济关系的影响的……”[134]。</w:t>
      </w:r>
      <w:bookmarkEnd w:id="4174"/>
    </w:p>
    <w:p>
      <w:pPr>
        <w:pageBreakBefore w:val="off"/>
        <w:tabs/>
        <w:wordWrap w:val="off"/>
        <w:spacing w:before="0" w:after="0" w:line="760" w:lineRule="atLeast"/>
        <w:ind w:left="100" w:right="100" w:firstLine="1000"/>
        <w:jc w:val="both"/>
        <w:textAlignment w:val="baseline"/>
        <w:rPr>
          <w:sz w:val="46"/>
        </w:rPr>
      </w:pPr>
      <w:bookmarkStart w:name="" w:id="4175"/>
      <w:r>
        <w:rPr>
          <w:rFonts w:ascii="黑体" w:hAnsi="黑体" w:cs="黑体" w:eastAsia="黑体"/>
          <w:sz w:val="46"/>
          <w:spacing w:val="0"/>
          <w:color w:val="000000"/>
          <w:b w:val="on"/>
          <w:i w:val="off"/>
        </w:rPr>
        <w:t>(c)这些研究不允许对卷入合理化进程的不同阶层的生活世界中的各</w:t>
      </w:r>
      <w:r>
        <w:rPr>
          <w:rFonts w:ascii="黑体" w:hAnsi="黑体" w:cs="黑体" w:eastAsia="黑体"/>
          <w:sz w:val="46"/>
          <w:spacing w:val="0"/>
          <w:color w:val="000000"/>
          <w:b w:val="on"/>
          <w:i w:val="off"/>
        </w:rPr>
        <w:t>种因素进行比较，也不允许在认知-功利的生活方式、审美-表现的生活</w:t>
      </w:r>
      <w:r>
        <w:rPr>
          <w:rFonts w:ascii="黑体" w:hAnsi="黑体" w:cs="黑体" w:eastAsia="黑体"/>
          <w:sz w:val="46"/>
          <w:spacing w:val="0"/>
          <w:color w:val="000000"/>
          <w:b w:val="on"/>
          <w:i w:val="off"/>
        </w:rPr>
        <w:t>方式以及道德-实践的生活方式之间区分出高低上下。但在我们的讨论当</w:t>
      </w:r>
      <w:r>
        <w:rPr>
          <w:rFonts w:ascii="黑体" w:hAnsi="黑体" w:cs="黑体" w:eastAsia="黑体"/>
          <w:sz w:val="46"/>
          <w:spacing w:val="0"/>
          <w:color w:val="000000"/>
          <w:b w:val="on"/>
          <w:i w:val="off"/>
        </w:rPr>
        <w:t>中，首先值得注意的是，</w:t>
      </w:r>
      <w:bookmarkEnd w:id="4175"/>
    </w:p>
    <w:p>
      <w:pPr>
        <w:pageBreakBefore w:val="off"/>
        <w:tabs/>
        <w:wordWrap w:val="off"/>
        <w:spacing w:before="0" w:after="0" w:line="760" w:lineRule="atLeast"/>
        <w:ind w:left="100" w:right="140" w:firstLine="1000"/>
        <w:jc w:val="both"/>
        <w:textAlignment w:val="baseline"/>
        <w:rPr>
          <w:sz w:val="46"/>
        </w:rPr>
      </w:pPr>
      <w:bookmarkStart w:name="" w:id="4176"/>
      <w:r>
        <w:rPr>
          <w:rFonts w:ascii="黑体" w:hAnsi="黑体" w:cs="黑体" w:eastAsia="黑体"/>
          <w:sz w:val="46"/>
          <w:spacing w:val="0"/>
          <w:color w:val="000000"/>
          <w:b w:val="on"/>
          <w:i w:val="off"/>
        </w:rPr>
        <w:t>(d)这些研究没有探讨这样一个问题：(渗透到新教职业文化的)伦</w:t>
      </w:r>
      <w:r>
        <w:rPr>
          <w:rFonts w:ascii="黑体" w:hAnsi="黑体" w:cs="黑体" w:eastAsia="黑体"/>
          <w:sz w:val="46"/>
          <w:spacing w:val="0"/>
          <w:color w:val="000000"/>
          <w:b w:val="on"/>
          <w:i w:val="off"/>
        </w:rPr>
        <w:t>理化世界观当中所表现出来的世界概念具有怎样的可选择性。</w:t>
      </w:r>
      <w:bookmarkEnd w:id="4176"/>
    </w:p>
    <w:p>
      <w:pPr>
        <w:pageBreakBefore w:val="off"/>
        <w:tabs/>
        <w:wordWrap w:val="off"/>
        <w:spacing w:before="0" w:after="0" w:line="760" w:lineRule="atLeast"/>
        <w:ind w:left="100" w:right="140" w:firstLine="1000"/>
        <w:jc w:val="both"/>
        <w:textAlignment w:val="baseline"/>
        <w:rPr>
          <w:sz w:val="46"/>
        </w:rPr>
      </w:pPr>
      <w:bookmarkStart w:name="" w:id="4177"/>
      <w:r>
        <w:rPr>
          <w:rFonts w:ascii="黑体" w:hAnsi="黑体" w:cs="黑体" w:eastAsia="黑体"/>
          <w:sz w:val="46"/>
          <w:spacing w:val="0"/>
          <w:color w:val="000000"/>
          <w:b w:val="on"/>
          <w:i w:val="off"/>
        </w:rPr>
        <w:t>这些问题韦伯在其他地方有所提及，而且在今天还有其现实意义[135]。</w:t>
      </w:r>
      <w:r>
        <w:rPr>
          <w:rFonts w:ascii="黑体" w:hAnsi="黑体" w:cs="黑体" w:eastAsia="黑体"/>
          <w:sz w:val="46"/>
          <w:spacing w:val="0"/>
          <w:color w:val="000000"/>
          <w:b w:val="on"/>
          <w:i w:val="off"/>
        </w:rPr>
        <w:t>只有在这些问题语境中，我们才能明确新教伦理对于解释西方理性主义的意</w:t>
      </w:r>
      <w:r>
        <w:rPr>
          <w:rFonts w:ascii="黑体" w:hAnsi="黑体" w:cs="黑体" w:eastAsia="黑体"/>
          <w:sz w:val="46"/>
          <w:spacing w:val="0"/>
          <w:color w:val="000000"/>
          <w:b w:val="on"/>
          <w:i w:val="off"/>
        </w:rPr>
        <w:t>义。除了最后一个问题，其余的我将不予涉及。</w:t>
      </w:r>
      <w:bookmarkEnd w:id="4177"/>
    </w:p>
    <w:p>
      <w:pPr>
        <w:pageBreakBefore w:val="off"/>
        <w:tabs/>
        <w:wordWrap w:val="off"/>
        <w:spacing w:before="0" w:after="0" w:line="760" w:lineRule="atLeast"/>
        <w:ind w:left="100" w:right="140" w:firstLine="1000"/>
        <w:jc w:val="both"/>
        <w:textAlignment w:val="baseline"/>
        <w:rPr>
          <w:sz w:val="46"/>
        </w:rPr>
      </w:pPr>
      <w:bookmarkStart w:name="" w:id="4178"/>
      <w:r>
        <w:rPr>
          <w:rFonts w:ascii="黑体" w:hAnsi="黑体" w:cs="黑体" w:eastAsia="黑体"/>
          <w:sz w:val="46"/>
          <w:spacing w:val="0"/>
          <w:color w:val="000000"/>
          <w:b w:val="on"/>
          <w:i w:val="off"/>
        </w:rPr>
        <w:t>如上所述，按照加尔文教学说，职业活动的结果不是直接被当作达到</w:t>
      </w:r>
      <w:r>
        <w:rPr>
          <w:rFonts w:ascii="黑体" w:hAnsi="黑体" w:cs="黑体" w:eastAsia="黑体"/>
          <w:sz w:val="46"/>
          <w:spacing w:val="0"/>
          <w:color w:val="000000"/>
          <w:b w:val="on"/>
          <w:i w:val="off"/>
        </w:rPr>
        <w:t>极乐的手段，而是被当作确定一种荣耀身份的外在标志。韦伯用这种意识</w:t>
      </w:r>
      <w:r>
        <w:rPr>
          <w:rFonts w:ascii="黑体" w:hAnsi="黑体" w:cs="黑体" w:eastAsia="黑体"/>
          <w:sz w:val="46"/>
          <w:spacing w:val="0"/>
          <w:color w:val="000000"/>
          <w:b w:val="on"/>
          <w:i w:val="off"/>
        </w:rPr>
        <w:t>形态中介来解释加尔文教对于普及世俗禁欲主义立场、特别是对于具体化</w:t>
      </w:r>
      <w:r>
        <w:rPr>
          <w:rFonts w:ascii="黑体" w:hAnsi="黑体" w:cs="黑体" w:eastAsia="黑体"/>
          <w:sz w:val="46"/>
          <w:spacing w:val="0"/>
          <w:color w:val="000000"/>
          <w:b w:val="on"/>
          <w:i w:val="off"/>
        </w:rPr>
        <w:t>和系统化的生活方式 (以目的理性的职业活动为核心)所具有的意义。</w:t>
      </w:r>
      <w:r>
        <w:rPr>
          <w:rFonts w:ascii="黑体" w:hAnsi="黑体" w:cs="黑体" w:eastAsia="黑体"/>
          <w:sz w:val="46"/>
          <w:spacing w:val="0"/>
          <w:color w:val="000000"/>
          <w:b w:val="on"/>
          <w:i w:val="off"/>
        </w:rPr>
        <w:t>当然，韦伯并不想说明，天主教为何会反对商业牟利；相反，他想要解释</w:t>
      </w:r>
      <w:r>
        <w:rPr>
          <w:rFonts w:ascii="黑体" w:hAnsi="黑体" w:cs="黑体" w:eastAsia="黑体"/>
          <w:sz w:val="46"/>
          <w:spacing w:val="0"/>
          <w:color w:val="000000"/>
          <w:b w:val="on"/>
          <w:i w:val="off"/>
        </w:rPr>
        <w:t>的是，“从偶然性的经济牟利行为发展成为一种经济系统”，“从经济冒险的</w:t>
      </w:r>
      <w:r>
        <w:rPr>
          <w:rFonts w:ascii="黑体" w:hAnsi="黑体" w:cs="黑体" w:eastAsia="黑体"/>
          <w:sz w:val="46"/>
          <w:spacing w:val="0"/>
          <w:color w:val="000000"/>
          <w:b w:val="on"/>
          <w:i w:val="off"/>
        </w:rPr>
        <w:t>浪漫主义发展成为理性的经济生活方式”[136]，是如何成为可能的。在加尔</w:t>
      </w:r>
      <w:r>
        <w:rPr>
          <w:rFonts w:ascii="黑体" w:hAnsi="黑体" w:cs="黑体" w:eastAsia="黑体"/>
          <w:sz w:val="46"/>
          <w:spacing w:val="0"/>
          <w:color w:val="000000"/>
          <w:b w:val="on"/>
          <w:i w:val="off"/>
        </w:rPr>
        <w:t>文教和其他新教教派当中，韦伯发现了一些学说，它们把生活方式当作救赎</w:t>
      </w:r>
      <w:r>
        <w:rPr>
          <w:rFonts w:ascii="黑体" w:hAnsi="黑体" w:cs="黑体" w:eastAsia="黑体"/>
          <w:sz w:val="46"/>
          <w:spacing w:val="0"/>
          <w:color w:val="000000"/>
          <w:b w:val="on"/>
          <w:i w:val="off"/>
        </w:rPr>
        <w:t>途径；而在激发了家庭教育的宗教团体生活当中，韦伯则发现了一些制度，</w:t>
      </w:r>
      <w:r>
        <w:rPr>
          <w:rFonts w:ascii="黑体" w:hAnsi="黑体" w:cs="黑体" w:eastAsia="黑体"/>
          <w:sz w:val="46"/>
          <w:spacing w:val="0"/>
          <w:color w:val="000000"/>
          <w:b w:val="on"/>
          <w:i w:val="off"/>
        </w:rPr>
        <w:t>它们在早期资本主义的核心社会阶层中帮助上述学说发挥了社会化作用：</w:t>
      </w:r>
      <w:bookmarkEnd w:id="4178"/>
    </w:p>
    <w:p>
      <w:pPr>
        <w:pageBreakBefore w:val="off"/>
        <w:tabs/>
        <w:wordWrap w:val="off"/>
        <w:spacing w:before="0" w:after="0" w:line="760" w:lineRule="atLeast"/>
        <w:ind w:left="20" w:right="0"/>
        <w:jc w:val="both"/>
        <w:textAlignment w:val="baseline"/>
        <w:rPr>
          <w:sz w:val="46"/>
        </w:rPr>
      </w:pPr>
      <w:bookmarkStart w:name="" w:id="4179"/>
      <w:r>
        <w:rPr>
          <w:rFonts w:ascii="宋体" w:hAnsi="宋体" w:cs="宋体" w:eastAsia="宋体"/>
          <w:sz w:val="46"/>
          <w:spacing w:val="0"/>
          <w:color w:val="000000"/>
          <w:u w:val="single"/>
          <w:b w:val="off"/>
          <w:i w:val="off"/>
        </w:rPr>
        <w:t xml:space="preserve">                </w:t>
      </w:r>
      <w:bookmarkEnd w:id="4179"/>
    </w:p>
    <w:p>
      <w:pPr>
        <w:pageBreakBefore w:val="off"/>
        <w:tabs/>
        <w:wordWrap w:val="off"/>
        <w:spacing w:before="160" w:after="0" w:line="540" w:lineRule="atLeast"/>
        <w:ind w:left="840" w:right="0"/>
        <w:jc w:val="both"/>
        <w:textAlignment w:val="baseline"/>
        <w:rPr>
          <w:sz w:val="40"/>
        </w:rPr>
      </w:pPr>
      <w:bookmarkStart w:name="" w:id="4180"/>
      <w:r>
        <w:rPr>
          <w:rFonts w:ascii="宋体" w:hAnsi="宋体" w:cs="宋体" w:eastAsia="宋体"/>
          <w:sz w:val="40"/>
          <w:spacing w:val="0"/>
          <w:color w:val="000000"/>
          <w:b w:val="on"/>
          <w:i w:val="off"/>
        </w:rPr>
        <w:t>[134] Weber, (1973), 190。</w:t>
      </w:r>
      <w:bookmarkEnd w:id="4180"/>
    </w:p>
    <w:p>
      <w:pPr>
        <w:pageBreakBefore w:val="off"/>
        <w:tabs/>
        <w:wordWrap w:val="off"/>
        <w:spacing w:before="0" w:after="0" w:line="540" w:lineRule="atLeast"/>
        <w:ind w:left="840" w:right="0"/>
        <w:jc w:val="both"/>
        <w:textAlignment w:val="baseline"/>
        <w:rPr>
          <w:sz w:val="40"/>
        </w:rPr>
      </w:pPr>
      <w:bookmarkStart w:name="" w:id="4181"/>
      <w:r>
        <w:rPr>
          <w:rFonts w:ascii="宋体" w:hAnsi="宋体" w:cs="宋体" w:eastAsia="宋体"/>
          <w:sz w:val="40"/>
          <w:spacing w:val="0"/>
          <w:color w:val="000000"/>
          <w:b w:val="on"/>
          <w:i w:val="off"/>
        </w:rPr>
        <w:t>[135] Schluchter, (1979), 210ff.。</w:t>
      </w:r>
      <w:bookmarkEnd w:id="4181"/>
    </w:p>
    <w:p>
      <w:pPr>
        <w:pageBreakBefore w:val="off"/>
        <w:tabs/>
        <w:wordWrap w:val="off"/>
        <w:spacing w:before="0" w:after="0" w:line="540" w:lineRule="atLeast"/>
        <w:ind w:left="840" w:right="0"/>
        <w:jc w:val="both"/>
        <w:textAlignment w:val="baseline"/>
        <w:rPr>
          <w:sz w:val="40"/>
        </w:rPr>
      </w:pPr>
      <w:bookmarkStart w:name="" w:id="4182"/>
      <w:r>
        <w:rPr>
          <w:rFonts w:ascii="宋体" w:hAnsi="宋体" w:cs="宋体" w:eastAsia="宋体"/>
          <w:sz w:val="40"/>
          <w:spacing w:val="0"/>
          <w:color w:val="000000"/>
          <w:b w:val="on"/>
          <w:i w:val="off"/>
        </w:rPr>
        <w:t>[136] Weber, (1972), 232。</w:t>
      </w:r>
      <w:bookmarkEnd w:id="4182"/>
    </w:p>
    <w:p>
      <w:pPr>
        <w:pageBreakBefore w:val="off"/>
        <w:tabs/>
        <w:wordWrap w:val="off"/>
        <w:spacing w:before="0" w:after="0" w:line="420" w:lineRule="exact"/>
        <w:ind w:left="0" w:right="0"/>
        <w:jc w:val="both"/>
        <w:textAlignment w:val="baseline"/>
        <w:rPr>
          <w:sz w:val="38"/>
        </w:rPr>
      </w:pPr>
      <w:bookmarkStart w:name="" w:id="4183"/>
      <w:r>
        <w:rPr>
          <w:rFonts w:ascii="宋体" w:hAnsi="宋体" w:cs="宋体" w:eastAsia="宋体"/>
          <w:sz w:val="38"/>
          <w:spacing w:val="0"/>
          <w:color w:val="000000"/>
          <w:b w:val="off"/>
          <w:i w:val="off"/>
        </w:rPr>
        <w:t/>
      </w:r>
      <w:bookmarkEnd w:id="4183"/>
    </w:p>
    <w:p>
      <w:pPr>
        <w:pageBreakBefore w:val="off"/>
        <w:tabs/>
        <w:wordWrap w:val="off"/>
        <w:spacing w:before="0" w:after="0" w:line="520" w:lineRule="atLeast"/>
        <w:ind w:left="0" w:right="620"/>
        <w:jc w:val="right"/>
        <w:textAlignment w:val="baseline"/>
        <w:rPr>
          <w:sz w:val="38"/>
        </w:rPr>
        <w:sectPr>
          <w:footerReference r:id="rId493"/>
          <w:headerReference r:id="rId494" w:type="default"/>
          <w:type w:val="nextPage"/>
          <w:pgSz w:w="20740" w:h="31680"/>
          <w:pgMar w:left="2760" w:top="2080" w:right="2760" w:bottom="2080" w:header="1780" w:footer="1780"/>
          <w:cols w:num="1"/>
        </w:sectPr>
      </w:pPr>
      <w:bookmarkStart w:name="" w:id="4184"/>
      <w:r>
        <w:rPr>
          <w:rFonts w:ascii="宋体" w:hAnsi="宋体" w:cs="宋体" w:eastAsia="宋体"/>
          <w:sz w:val="38"/>
          <w:spacing w:val="0"/>
          <w:color w:val="000000"/>
          <w:b w:val="on"/>
          <w:i w:val="off"/>
        </w:rPr>
        <w:t>215-</w:t>
      </w:r>
      <w:bookmarkEnd w:id="4184"/>
    </w:p>
    <w:p>
      <w:pPr>
        <w:pageBreakBefore w:val="off"/>
        <w:tabs/>
        <w:wordWrap w:val="off"/>
        <w:spacing w:before="0" w:after="0" w:line="760" w:lineRule="atLeast"/>
        <w:ind w:left="0" w:right="0"/>
        <w:jc w:val="right"/>
        <w:textAlignment w:val="baseline"/>
        <w:rPr>
          <w:sz w:val="45"/>
        </w:rPr>
      </w:pPr>
      <w:bookmarkStart w:name="" w:id="4185"/>
      <w:r>
        <w:rPr>
          <w:rFonts w:ascii="宋体" w:hAnsi="宋体" w:cs="宋体" w:eastAsia="宋体"/>
          <w:sz w:val="45"/>
          <w:spacing w:val="0"/>
          <w:color w:val="000000"/>
          <w:b w:val="off"/>
          <w:i w:val="off"/>
        </w:rPr>
        <w:t>交往行为理论</w:t>
      </w:r>
      <w:bookmarkEnd w:id="4185"/>
    </w:p>
    <w:p>
      <w:pPr>
        <w:pageBreakBefore w:val="off"/>
        <w:tabs/>
        <w:wordWrap w:val="off"/>
        <w:spacing w:before="0" w:after="0" w:line="780" w:lineRule="exact"/>
        <w:ind w:left="0" w:right="0"/>
        <w:jc w:val="right"/>
        <w:textAlignment w:val="baseline"/>
        <w:rPr>
          <w:sz w:val="45"/>
        </w:rPr>
      </w:pPr>
      <w:bookmarkStart w:name="" w:id="4186"/>
      <w:r>
        <w:rPr>
          <w:rFonts w:ascii="宋体" w:hAnsi="宋体" w:cs="宋体" w:eastAsia="宋体"/>
          <w:sz w:val="45"/>
          <w:spacing w:val="0"/>
          <w:color w:val="000000"/>
          <w:b w:val="off"/>
          <w:i w:val="off"/>
        </w:rPr>
        <w:t/>
      </w:r>
      <w:bookmarkEnd w:id="4186"/>
    </w:p>
    <w:p>
      <w:pPr>
        <w:pageBreakBefore w:val="off"/>
        <w:tabs/>
        <w:wordWrap w:val="off"/>
        <w:spacing w:before="0" w:after="0" w:line="760" w:lineRule="atLeast"/>
        <w:ind w:left="1100" w:right="0" w:firstLine="940"/>
        <w:jc w:val="both"/>
        <w:textAlignment w:val="baseline"/>
        <w:rPr>
          <w:sz w:val="45"/>
        </w:rPr>
      </w:pPr>
      <w:bookmarkStart w:name="" w:id="4187"/>
      <w:r>
        <w:rPr>
          <w:rFonts w:ascii="楷体" w:hAnsi="楷体" w:cs="楷体" w:eastAsia="楷体"/>
          <w:sz w:val="45"/>
          <w:spacing w:val="0"/>
          <w:color w:val="000000"/>
          <w:b w:val="off"/>
          <w:i w:val="off"/>
        </w:rPr>
        <w:t>加尔文教的上帝要求他的信徒的不是个别的“善行”，而是一辈子</w:t>
      </w:r>
      <w:r>
        <w:rPr>
          <w:rFonts w:ascii="楷体" w:hAnsi="楷体" w:cs="楷体" w:eastAsia="楷体"/>
          <w:sz w:val="45"/>
          <w:spacing w:val="0"/>
          <w:color w:val="000000"/>
          <w:b w:val="off"/>
          <w:i w:val="off"/>
        </w:rPr>
        <w:t>的善行，并且还要结成一个完整的体系。这里没有天主教那种富有人</w:t>
      </w:r>
      <w:r>
        <w:rPr>
          <w:rFonts w:ascii="楷体" w:hAnsi="楷体" w:cs="楷体" w:eastAsia="楷体"/>
          <w:sz w:val="45"/>
          <w:spacing w:val="0"/>
          <w:color w:val="000000"/>
          <w:b w:val="off"/>
          <w:i w:val="off"/>
        </w:rPr>
        <w:t>性的循环：罪恶—忏悔—赎罪—解救—新的罪恶。也没有任何美德可</w:t>
      </w:r>
      <w:r>
        <w:rPr>
          <w:rFonts w:ascii="楷体" w:hAnsi="楷体" w:cs="楷体" w:eastAsia="楷体"/>
          <w:sz w:val="45"/>
          <w:spacing w:val="0"/>
          <w:color w:val="000000"/>
          <w:b w:val="off"/>
          <w:i w:val="off"/>
        </w:rPr>
        <w:t>以使整个一生得到平衡，而这种平衡曾经可以通过暂时性惩罚或在教</w:t>
      </w:r>
      <w:r>
        <w:rPr>
          <w:rFonts w:ascii="楷体" w:hAnsi="楷体" w:cs="楷体" w:eastAsia="楷体"/>
          <w:sz w:val="45"/>
          <w:spacing w:val="0"/>
          <w:color w:val="000000"/>
          <w:b w:val="off"/>
          <w:i w:val="off"/>
        </w:rPr>
        <w:t>会里得到的恩宠来加以调节。这样，普通人的道德行为便不复是无计</w:t>
      </w:r>
      <w:r>
        <w:rPr>
          <w:rFonts w:ascii="楷体" w:hAnsi="楷体" w:cs="楷体" w:eastAsia="楷体"/>
          <w:sz w:val="45"/>
          <w:spacing w:val="0"/>
          <w:color w:val="000000"/>
          <w:b w:val="off"/>
          <w:i w:val="off"/>
        </w:rPr>
        <w:t>划的、非系统的，而是从属于全部行为的有一致性的秩序。“循道宗”</w:t>
      </w:r>
      <w:r>
        <w:rPr>
          <w:rFonts w:ascii="楷体" w:hAnsi="楷体" w:cs="楷体" w:eastAsia="楷体"/>
          <w:sz w:val="45"/>
          <w:spacing w:val="0"/>
          <w:color w:val="000000"/>
          <w:b w:val="off"/>
          <w:i w:val="off"/>
        </w:rPr>
        <w:t>这个名称与参与18世纪最后一次大的清教思想复兴的人联系在一起是</w:t>
      </w:r>
      <w:r>
        <w:rPr>
          <w:rFonts w:ascii="楷体" w:hAnsi="楷体" w:cs="楷体" w:eastAsia="楷体"/>
          <w:sz w:val="45"/>
          <w:spacing w:val="0"/>
          <w:color w:val="000000"/>
          <w:b w:val="off"/>
          <w:i w:val="off"/>
        </w:rPr>
        <w:t>决非偶然的，正如具有同样意义的“谨严宗”这个词适用于他们17世</w:t>
      </w:r>
      <w:r>
        <w:rPr>
          <w:rFonts w:ascii="楷体" w:hAnsi="楷体" w:cs="楷体" w:eastAsia="楷体"/>
          <w:sz w:val="45"/>
          <w:spacing w:val="0"/>
          <w:color w:val="000000"/>
          <w:b w:val="off"/>
          <w:i w:val="off"/>
        </w:rPr>
        <w:t>纪的精神先驱一样。因为只有彻底改变体现在每一时刻、每一行动中</w:t>
      </w:r>
      <w:r>
        <w:rPr>
          <w:rFonts w:ascii="楷体" w:hAnsi="楷体" w:cs="楷体" w:eastAsia="楷体"/>
          <w:sz w:val="45"/>
          <w:spacing w:val="0"/>
          <w:color w:val="000000"/>
          <w:b w:val="off"/>
          <w:i w:val="off"/>
        </w:rPr>
        <w:t>的全部生活的意义，才能确保恩宠的效果，把人从自然状态转变为恩</w:t>
      </w:r>
      <w:r>
        <w:rPr>
          <w:rFonts w:ascii="楷体" w:hAnsi="楷体" w:cs="楷体" w:eastAsia="楷体"/>
          <w:sz w:val="45"/>
          <w:spacing w:val="0"/>
          <w:color w:val="000000"/>
          <w:b w:val="off"/>
          <w:i w:val="off"/>
        </w:rPr>
        <w:t>宠状态。“圣徒”的生活完全是为了一个超验的结局，即获得拯救，也</w:t>
      </w:r>
      <w:r>
        <w:rPr>
          <w:rFonts w:ascii="楷体" w:hAnsi="楷体" w:cs="楷体" w:eastAsia="楷体"/>
          <w:sz w:val="45"/>
          <w:spacing w:val="0"/>
          <w:color w:val="000000"/>
          <w:b w:val="off"/>
          <w:i w:val="off"/>
        </w:rPr>
        <w:t>正是因为这个原因，他在现世的生活是彻底理性化的，完全受增添上</w:t>
      </w:r>
      <w:r>
        <w:rPr>
          <w:rFonts w:ascii="楷体" w:hAnsi="楷体" w:cs="楷体" w:eastAsia="楷体"/>
          <w:sz w:val="45"/>
          <w:spacing w:val="0"/>
          <w:color w:val="000000"/>
          <w:b w:val="off"/>
          <w:i w:val="off"/>
        </w:rPr>
        <w:t>帝的荣耀这个目的的支配。[137]</w:t>
      </w:r>
      <w:bookmarkEnd w:id="4187"/>
    </w:p>
    <w:p>
      <w:pPr>
        <w:pageBreakBefore w:val="off"/>
        <w:tabs/>
        <w:wordWrap w:val="off"/>
        <w:spacing w:before="0" w:after="0" w:line="780" w:lineRule="exact"/>
        <w:ind w:left="0" w:right="0"/>
        <w:jc w:val="both"/>
        <w:textAlignment w:val="baseline"/>
        <w:rPr>
          <w:sz w:val="45"/>
        </w:rPr>
      </w:pPr>
      <w:bookmarkStart w:name="" w:id="4188"/>
      <w:r>
        <w:rPr>
          <w:rFonts w:ascii="宋体" w:hAnsi="宋体" w:cs="宋体" w:eastAsia="宋体"/>
          <w:sz w:val="45"/>
          <w:spacing w:val="0"/>
          <w:color w:val="000000"/>
          <w:b w:val="off"/>
          <w:i w:val="off"/>
        </w:rPr>
        <w:t/>
      </w:r>
      <w:bookmarkEnd w:id="4188"/>
    </w:p>
    <w:p>
      <w:pPr>
        <w:pageBreakBefore w:val="off"/>
        <w:tabs/>
        <w:wordWrap w:val="off"/>
        <w:spacing w:before="0" w:after="0" w:line="760" w:lineRule="atLeast"/>
        <w:ind w:left="100" w:right="140" w:firstLine="940"/>
        <w:jc w:val="both"/>
        <w:textAlignment w:val="baseline"/>
        <w:rPr>
          <w:sz w:val="46"/>
        </w:rPr>
      </w:pPr>
      <w:bookmarkStart w:name="" w:id="4189"/>
      <w:r>
        <w:rPr>
          <w:rFonts w:ascii="黑体" w:hAnsi="黑体" w:cs="黑体" w:eastAsia="黑体"/>
          <w:sz w:val="46"/>
          <w:spacing w:val="0"/>
          <w:color w:val="000000"/>
          <w:b w:val="off"/>
          <w:i w:val="off"/>
        </w:rPr>
        <w:t>这里，韦伯主要强调的是加尔文教具有这样一种特征：促使信徒放</w:t>
      </w:r>
      <w:r>
        <w:rPr>
          <w:rFonts w:ascii="黑体" w:hAnsi="黑体" w:cs="黑体" w:eastAsia="黑体"/>
          <w:sz w:val="46"/>
          <w:spacing w:val="0"/>
          <w:color w:val="000000"/>
          <w:b w:val="off"/>
          <w:i w:val="off"/>
        </w:rPr>
        <w:t>弃其日常生活的无系统性，也就是说，促使信徒在把个体的拯救努力付</w:t>
      </w:r>
      <w:r>
        <w:rPr>
          <w:rFonts w:ascii="黑体" w:hAnsi="黑体" w:cs="黑体" w:eastAsia="黑体"/>
          <w:sz w:val="46"/>
          <w:spacing w:val="0"/>
          <w:color w:val="000000"/>
          <w:b w:val="off"/>
          <w:i w:val="off"/>
        </w:rPr>
        <w:t>诸实践的时候，让信念伦理和道德原理渗透到一切生活领域和一切生</w:t>
      </w:r>
      <w:r>
        <w:rPr>
          <w:rFonts w:ascii="黑体" w:hAnsi="黑体" w:cs="黑体" w:eastAsia="黑体"/>
          <w:sz w:val="46"/>
          <w:spacing w:val="0"/>
          <w:color w:val="000000"/>
          <w:b w:val="off"/>
          <w:i w:val="off"/>
        </w:rPr>
        <w:t>活阶段当中。当然，这里所说的“圣徒”的生活还涉及到教派虔诚性的</w:t>
      </w:r>
      <w:r>
        <w:rPr>
          <w:rFonts w:ascii="黑体" w:hAnsi="黑体" w:cs="黑体" w:eastAsia="黑体"/>
          <w:sz w:val="46"/>
          <w:spacing w:val="0"/>
          <w:color w:val="000000"/>
          <w:b w:val="off"/>
          <w:i w:val="off"/>
        </w:rPr>
        <w:t>其他特征；而正是这一点阐明了新教伦理为何能够实现世俗的禁欲主义，</w:t>
      </w:r>
      <w:r>
        <w:rPr>
          <w:rFonts w:ascii="黑体" w:hAnsi="黑体" w:cs="黑体" w:eastAsia="黑体"/>
          <w:sz w:val="46"/>
          <w:spacing w:val="0"/>
          <w:color w:val="000000"/>
          <w:b w:val="off"/>
          <w:i w:val="off"/>
        </w:rPr>
        <w:t>而且也实现了一些行为取向，它们在早期资本主义企业家的生活方式当中</w:t>
      </w:r>
      <w:r>
        <w:rPr>
          <w:rFonts w:ascii="黑体" w:hAnsi="黑体" w:cs="黑体" w:eastAsia="黑体"/>
          <w:sz w:val="46"/>
          <w:spacing w:val="0"/>
          <w:color w:val="000000"/>
          <w:b w:val="off"/>
          <w:i w:val="off"/>
        </w:rPr>
        <w:t>有着集中的体现，由此出现的生活方式的系统性就在于：普通信徒可以不</w:t>
      </w:r>
      <w:r>
        <w:rPr>
          <w:rFonts w:ascii="黑体" w:hAnsi="黑体" w:cs="黑体" w:eastAsia="黑体"/>
          <w:sz w:val="46"/>
          <w:spacing w:val="0"/>
          <w:color w:val="000000"/>
          <w:b w:val="off"/>
          <w:i w:val="off"/>
        </w:rPr>
        <w:t>依靠神甫的神圣恩典，也可以不依靠卡里斯玛型的恩典机关(比如天主教</w:t>
      </w:r>
      <w:r>
        <w:rPr>
          <w:rFonts w:ascii="黑体" w:hAnsi="黑体" w:cs="黑体" w:eastAsia="黑体"/>
          <w:sz w:val="46"/>
          <w:spacing w:val="0"/>
          <w:color w:val="000000"/>
          <w:b w:val="off"/>
          <w:i w:val="off"/>
        </w:rPr>
        <w:t>教会)所提供的帮助，也就是说，普通信徒无须把他的生活世界明确区分</w:t>
      </w:r>
      <w:r>
        <w:rPr>
          <w:rFonts w:ascii="黑体" w:hAnsi="黑体" w:cs="黑体" w:eastAsia="黑体"/>
          <w:sz w:val="46"/>
          <w:spacing w:val="0"/>
          <w:color w:val="000000"/>
          <w:b w:val="off"/>
          <w:i w:val="off"/>
        </w:rPr>
        <w:t>为救赎的生活领域和其他的生活领域就可以根据后传统道德原则自主地调</w:t>
      </w:r>
      <w:r>
        <w:rPr>
          <w:rFonts w:ascii="黑体" w:hAnsi="黑体" w:cs="黑体" w:eastAsia="黑体"/>
          <w:sz w:val="46"/>
          <w:spacing w:val="0"/>
          <w:color w:val="000000"/>
          <w:b w:val="off"/>
          <w:i w:val="off"/>
        </w:rPr>
        <w:t>节自己的生活。</w:t>
      </w:r>
      <w:bookmarkEnd w:id="4189"/>
    </w:p>
    <w:p>
      <w:pPr>
        <w:pageBreakBefore w:val="off"/>
        <w:tabs/>
        <w:wordWrap w:val="off"/>
        <w:spacing w:before="0" w:after="0" w:line="760" w:lineRule="atLeast"/>
        <w:ind w:left="100" w:right="240" w:firstLine="1020"/>
        <w:jc w:val="both"/>
        <w:textAlignment w:val="baseline"/>
        <w:rPr>
          <w:sz w:val="46"/>
        </w:rPr>
      </w:pPr>
      <w:bookmarkStart w:name="" w:id="4190"/>
      <w:r>
        <w:rPr>
          <w:rFonts w:ascii="黑体" w:hAnsi="黑体" w:cs="黑体" w:eastAsia="黑体"/>
          <w:sz w:val="46"/>
          <w:spacing w:val="0"/>
          <w:color w:val="000000"/>
          <w:b w:val="off"/>
          <w:i w:val="off"/>
        </w:rPr>
        <w:t>韦伯所说的“循道宗”的生活方式，其典型特征在于，职业领域“具</w:t>
      </w:r>
      <w:r>
        <w:rPr>
          <w:rFonts w:ascii="黑体" w:hAnsi="黑体" w:cs="黑体" w:eastAsia="黑体"/>
          <w:sz w:val="46"/>
          <w:spacing w:val="0"/>
          <w:color w:val="000000"/>
          <w:b w:val="off"/>
          <w:i w:val="off"/>
        </w:rPr>
        <w:t>体化”了，而这在道德意义上同时也就意味着零散化和高尚化了。职业</w:t>
      </w:r>
      <w:r>
        <w:rPr>
          <w:rFonts w:ascii="黑体" w:hAnsi="黑体" w:cs="黑体" w:eastAsia="黑体"/>
          <w:sz w:val="46"/>
          <w:spacing w:val="0"/>
          <w:color w:val="000000"/>
          <w:b w:val="off"/>
          <w:i w:val="off"/>
        </w:rPr>
        <w:t>劳动领域内部的互动在道德层面上变得中立化了，以致社会行为可以脱离</w:t>
      </w:r>
      <w:r>
        <w:rPr>
          <w:rFonts w:ascii="黑体" w:hAnsi="黑体" w:cs="黑体" w:eastAsia="黑体"/>
          <w:sz w:val="46"/>
          <w:spacing w:val="0"/>
          <w:color w:val="000000"/>
          <w:b w:val="off"/>
          <w:i w:val="off"/>
        </w:rPr>
        <w:t>规范和价值，转而从目的理性出发各自追逐自己的利益。与此同时，职业</w:t>
      </w:r>
      <w:bookmarkEnd w:id="4190"/>
    </w:p>
    <w:p>
      <w:pPr>
        <w:pageBreakBefore w:val="off"/>
        <w:tabs/>
        <w:wordWrap w:val="off"/>
        <w:spacing w:before="0" w:after="0" w:line="760" w:lineRule="atLeast"/>
        <w:ind w:left="80" w:right="0"/>
        <w:jc w:val="both"/>
        <w:textAlignment w:val="baseline"/>
        <w:rPr>
          <w:sz w:val="46"/>
        </w:rPr>
      </w:pPr>
      <w:bookmarkStart w:name="" w:id="4191"/>
      <w:r>
        <w:rPr>
          <w:rFonts w:ascii="宋体" w:hAnsi="宋体" w:cs="宋体" w:eastAsia="宋体"/>
          <w:sz w:val="46"/>
          <w:spacing w:val="0"/>
          <w:color w:val="000000"/>
          <w:u w:val="single"/>
          <w:b w:val="off"/>
          <w:i w:val="off"/>
        </w:rPr>
        <w:t xml:space="preserve">               </w:t>
      </w:r>
      <w:bookmarkEnd w:id="4191"/>
    </w:p>
    <w:p>
      <w:pPr>
        <w:pageBreakBefore w:val="off"/>
        <w:tabs/>
        <w:wordWrap w:val="off"/>
        <w:spacing w:before="0" w:after="0" w:line="640" w:lineRule="atLeast"/>
        <w:ind w:left="860" w:right="0"/>
        <w:jc w:val="both"/>
        <w:textAlignment w:val="baseline"/>
        <w:rPr>
          <w:sz w:val="48"/>
        </w:rPr>
      </w:pPr>
      <w:bookmarkStart w:name="" w:id="4192"/>
      <w:r>
        <w:rPr>
          <w:rFonts w:ascii="TimesNewRoman" w:hAnsi="TimesNewRoman" w:cs="TimesNewRoman" w:eastAsia="TimesNewRoman"/>
          <w:sz w:val="48"/>
          <w:spacing w:val="0"/>
          <w:color w:val="000000"/>
          <w:b w:val="off"/>
          <w:i w:val="off"/>
        </w:rPr>
        <w:t>[137] Weber, (1973), 133f.。</w:t>
      </w:r>
      <w:bookmarkEnd w:id="4192"/>
    </w:p>
    <w:p>
      <w:pPr>
        <w:pageBreakBefore w:val="off"/>
        <w:tabs/>
        <w:wordWrap w:val="off"/>
        <w:spacing w:before="320" w:after="0" w:line="600" w:lineRule="atLeast"/>
        <w:ind w:left="100" w:right="0"/>
        <w:jc w:val="both"/>
        <w:textAlignment w:val="baseline"/>
        <w:rPr>
          <w:sz w:val="44"/>
        </w:rPr>
        <w:sectPr>
          <w:footerReference r:id="rId495"/>
          <w:headerReference r:id="rId496" w:type="default"/>
          <w:type w:val="nextPage"/>
          <w:pgSz w:w="20740" w:h="31680"/>
          <w:pgMar w:left="2720" w:top="2100" w:right="2720" w:bottom="2100" w:header="1800" w:footer="1800"/>
          <w:cols w:num="1"/>
        </w:sectPr>
      </w:pPr>
      <w:bookmarkStart w:name="" w:id="4193"/>
      <w:r>
        <w:rPr>
          <w:rFonts w:ascii="宋体" w:hAnsi="宋体" w:cs="宋体" w:eastAsia="宋体"/>
          <w:sz w:val="44"/>
          <w:spacing w:val="0"/>
          <w:color w:val="000000"/>
          <w:b w:val="off"/>
          <w:i w:val="off"/>
        </w:rPr>
        <w:t>216</w:t>
      </w:r>
      <w:bookmarkEnd w:id="4193"/>
    </w:p>
    <w:p>
      <w:pPr>
        <w:pageBreakBefore w:val="off"/>
        <w:tabs/>
        <w:wordWrap w:val="off"/>
        <w:spacing w:before="0" w:after="0" w:line="760" w:lineRule="atLeast"/>
        <w:ind w:left="60" w:right="0"/>
        <w:jc w:val="both"/>
        <w:textAlignment w:val="baseline"/>
        <w:rPr>
          <w:sz w:val="44"/>
        </w:rPr>
      </w:pPr>
      <w:bookmarkStart w:name="" w:id="4194"/>
      <w:r>
        <w:rPr>
          <w:rFonts w:ascii="宋体" w:hAnsi="宋体" w:cs="宋体" w:eastAsia="宋体"/>
          <w:sz w:val="44"/>
          <w:spacing w:val="0"/>
          <w:color w:val="000000"/>
          <w:b w:val="on"/>
          <w:i w:val="off"/>
        </w:rPr>
        <w:t>二、马克斯·韦伯的合理化理论</w:t>
      </w:r>
      <w:bookmarkEnd w:id="4194"/>
    </w:p>
    <w:p>
      <w:pPr>
        <w:pageBreakBefore w:val="off"/>
        <w:tabs/>
        <w:wordWrap w:val="off"/>
        <w:spacing w:before="0" w:after="0" w:line="760" w:lineRule="atLeast"/>
        <w:ind w:left="60" w:right="0"/>
        <w:jc w:val="both"/>
        <w:textAlignment w:val="baseline"/>
        <w:rPr>
          <w:sz w:val="44"/>
        </w:rPr>
      </w:pPr>
      <w:bookmarkStart w:name="" w:id="4195"/>
      <w:r>
        <w:rPr>
          <w:rFonts w:ascii="黑体" w:hAnsi="黑体" w:cs="黑体" w:eastAsia="黑体"/>
          <w:sz w:val="44"/>
          <w:spacing w:val="0"/>
          <w:color w:val="000000"/>
          <w:b w:val="on"/>
          <w:i w:val="off"/>
        </w:rPr>
        <w:t>成绩与个体的拯救命运又是息息相关的，以致职业劳动整个地被赋予了伦</w:t>
      </w:r>
      <w:r>
        <w:rPr>
          <w:rFonts w:ascii="黑体" w:hAnsi="黑体" w:cs="黑体" w:eastAsia="黑体"/>
          <w:sz w:val="44"/>
          <w:spacing w:val="0"/>
          <w:color w:val="000000"/>
          <w:b w:val="on"/>
          <w:i w:val="off"/>
        </w:rPr>
        <w:t>理意义。目的性的职业劳动领域摆脱了传统的德性而具有了上述道德基础，</w:t>
      </w:r>
      <w:r>
        <w:rPr>
          <w:rFonts w:ascii="黑体" w:hAnsi="黑体" w:cs="黑体" w:eastAsia="黑体"/>
          <w:sz w:val="44"/>
          <w:spacing w:val="0"/>
          <w:color w:val="000000"/>
          <w:b w:val="on"/>
          <w:i w:val="off"/>
        </w:rPr>
        <w:t>它的存在和新教伦理是有着紧密联系的，因为从引文中我们可以看到，新</w:t>
      </w:r>
      <w:r>
        <w:rPr>
          <w:rFonts w:ascii="黑体" w:hAnsi="黑体" w:cs="黑体" w:eastAsia="黑体"/>
          <w:sz w:val="44"/>
          <w:spacing w:val="0"/>
          <w:color w:val="000000"/>
          <w:b w:val="on"/>
          <w:i w:val="off"/>
        </w:rPr>
        <w:t>教伦理的一个特征在于：用恩宠特殊论对一种救赎宗教的信念伦理加以限</w:t>
      </w:r>
      <w:r>
        <w:rPr>
          <w:rFonts w:ascii="黑体" w:hAnsi="黑体" w:cs="黑体" w:eastAsia="黑体"/>
          <w:sz w:val="44"/>
          <w:spacing w:val="0"/>
          <w:color w:val="000000"/>
          <w:b w:val="on"/>
          <w:i w:val="off"/>
        </w:rPr>
        <w:t>制，这样就可以明确区分精英宗教虔诚和大众宗教虔诚，并推翻天主教把</w:t>
      </w:r>
      <w:r>
        <w:rPr>
          <w:rFonts w:ascii="黑体" w:hAnsi="黑体" w:cs="黑体" w:eastAsia="黑体"/>
          <w:sz w:val="44"/>
          <w:spacing w:val="0"/>
          <w:color w:val="000000"/>
          <w:b w:val="on"/>
          <w:i w:val="off"/>
        </w:rPr>
        <w:t>僧侣伦理、教士伦理和普通信徒伦理并列的做法。</w:t>
      </w:r>
      <w:bookmarkEnd w:id="4195"/>
    </w:p>
    <w:p>
      <w:pPr>
        <w:pageBreakBefore w:val="off"/>
        <w:tabs/>
        <w:wordWrap w:val="off"/>
        <w:spacing w:before="0" w:after="0" w:line="760" w:lineRule="atLeast"/>
        <w:ind w:left="60" w:right="20" w:firstLine="960"/>
        <w:jc w:val="both"/>
        <w:textAlignment w:val="baseline"/>
        <w:rPr>
          <w:sz w:val="44"/>
        </w:rPr>
      </w:pPr>
      <w:bookmarkStart w:name="" w:id="4196"/>
      <w:r>
        <w:rPr>
          <w:rFonts w:ascii="黑体" w:hAnsi="黑体" w:cs="黑体" w:eastAsia="黑体"/>
          <w:sz w:val="44"/>
          <w:spacing w:val="0"/>
          <w:color w:val="000000"/>
          <w:b w:val="on"/>
          <w:i w:val="off"/>
        </w:rPr>
        <w:t>这种恩宠特殊论 (Gnadenpartikularismus) 在新教派别中有着特出的表</w:t>
      </w:r>
      <w:r>
        <w:rPr>
          <w:rFonts w:ascii="黑体" w:hAnsi="黑体" w:cs="黑体" w:eastAsia="黑体"/>
          <w:sz w:val="44"/>
          <w:spacing w:val="0"/>
          <w:color w:val="000000"/>
          <w:b w:val="on"/>
          <w:i w:val="off"/>
        </w:rPr>
        <w:t>现,沃尔夫冈·施鲁赫特(Wolfgang Schluchter)根据恩斯特·特洛尔奇(Ernst</w:t>
      </w:r>
      <w:r>
        <w:rPr>
          <w:rFonts w:ascii="黑体" w:hAnsi="黑体" w:cs="黑体" w:eastAsia="黑体"/>
          <w:sz w:val="44"/>
          <w:spacing w:val="0"/>
          <w:color w:val="000000"/>
          <w:b w:val="on"/>
          <w:i w:val="off"/>
        </w:rPr>
        <w:t>Troeltsch)对于宗派和教会的区分认真研究了恩宠特殊论的伦理后果。个体</w:t>
      </w:r>
      <w:r>
        <w:rPr>
          <w:rFonts w:ascii="黑体" w:hAnsi="黑体" w:cs="黑体" w:eastAsia="黑体"/>
          <w:sz w:val="44"/>
          <w:spacing w:val="0"/>
          <w:color w:val="000000"/>
          <w:b w:val="on"/>
          <w:i w:val="off"/>
        </w:rPr>
        <w:t>内心的孤独以及个体把周围的人理解为策略行为语境中的中立他者，导致</w:t>
      </w:r>
      <w:r>
        <w:rPr>
          <w:rFonts w:ascii="黑体" w:hAnsi="黑体" w:cs="黑体" w:eastAsia="黑体"/>
          <w:sz w:val="44"/>
          <w:spacing w:val="0"/>
          <w:color w:val="000000"/>
          <w:b w:val="on"/>
          <w:i w:val="off"/>
        </w:rPr>
        <w:t>了两个非常值得注意的后果：</w:t>
      </w:r>
      <w:bookmarkEnd w:id="4196"/>
    </w:p>
    <w:p>
      <w:pPr>
        <w:pageBreakBefore w:val="off"/>
        <w:tabs/>
        <w:wordWrap w:val="off"/>
        <w:spacing w:before="0" w:after="0" w:line="780" w:lineRule="exact"/>
        <w:ind w:left="0" w:right="0"/>
        <w:jc w:val="both"/>
        <w:textAlignment w:val="baseline"/>
        <w:rPr>
          <w:sz w:val="44"/>
        </w:rPr>
      </w:pPr>
      <w:bookmarkStart w:name="" w:id="4197"/>
      <w:r>
        <w:rPr>
          <w:rFonts w:ascii="宋体" w:hAnsi="宋体" w:cs="宋体" w:eastAsia="宋体"/>
          <w:sz w:val="44"/>
          <w:spacing w:val="0"/>
          <w:color w:val="000000"/>
          <w:b w:val="off"/>
          <w:i w:val="off"/>
        </w:rPr>
        <w:t/>
      </w:r>
      <w:bookmarkEnd w:id="4197"/>
    </w:p>
    <w:p>
      <w:pPr>
        <w:pageBreakBefore w:val="off"/>
        <w:tabs/>
        <w:wordWrap w:val="off"/>
        <w:spacing w:before="0" w:after="0" w:line="780" w:lineRule="atLeast"/>
        <w:ind w:left="960" w:right="60" w:firstLine="960"/>
        <w:jc w:val="both"/>
        <w:textAlignment w:val="baseline"/>
        <w:rPr>
          <w:sz w:val="43"/>
        </w:rPr>
      </w:pPr>
      <w:bookmarkStart w:name="" w:id="4198"/>
      <w:r>
        <w:rPr>
          <w:rFonts w:ascii="楷体" w:hAnsi="楷体" w:cs="楷体" w:eastAsia="楷体"/>
          <w:sz w:val="43"/>
          <w:spacing w:val="0"/>
          <w:color w:val="000000"/>
          <w:b w:val="on"/>
          <w:i w:val="off"/>
        </w:rPr>
        <w:t>对于普通信徒来说，禁欲主义的新教提出的是一种宗教的精英伦理，</w:t>
      </w:r>
      <w:r>
        <w:rPr>
          <w:rFonts w:ascii="楷体" w:hAnsi="楷体" w:cs="楷体" w:eastAsia="楷体"/>
          <w:sz w:val="43"/>
          <w:spacing w:val="0"/>
          <w:color w:val="000000"/>
          <w:b w:val="on"/>
          <w:i w:val="off"/>
        </w:rPr>
        <w:t>在一般的天主教徒眼里，这种伦理是不人道的……他的绝对个体主义并没</w:t>
      </w:r>
      <w:r>
        <w:rPr>
          <w:rFonts w:ascii="楷体" w:hAnsi="楷体" w:cs="楷体" w:eastAsia="楷体"/>
          <w:sz w:val="43"/>
          <w:spacing w:val="0"/>
          <w:color w:val="000000"/>
          <w:b w:val="on"/>
          <w:i w:val="off"/>
        </w:rPr>
        <w:t>有回到原初基督教的神圣的爱的共同体。他虽然……接受了神圣的敬爱观</w:t>
      </w:r>
      <w:r>
        <w:rPr>
          <w:rFonts w:ascii="楷体" w:hAnsi="楷体" w:cs="楷体" w:eastAsia="楷体"/>
          <w:sz w:val="43"/>
          <w:spacing w:val="0"/>
          <w:color w:val="000000"/>
          <w:b w:val="on"/>
          <w:i w:val="off"/>
        </w:rPr>
        <w:t>念，但并没有接受神圣的共同体观念……因此，禁欲主义新教的宗教伦</w:t>
      </w:r>
      <w:r>
        <w:rPr>
          <w:rFonts w:ascii="楷体" w:hAnsi="楷体" w:cs="楷体" w:eastAsia="楷体"/>
          <w:sz w:val="43"/>
          <w:spacing w:val="0"/>
          <w:color w:val="000000"/>
          <w:b w:val="on"/>
          <w:i w:val="off"/>
        </w:rPr>
        <w:t>理是一种独白式的信念伦理，带来的结果是非仁爱。在我看来，它的发</w:t>
      </w:r>
      <w:r>
        <w:rPr>
          <w:rFonts w:ascii="楷体" w:hAnsi="楷体" w:cs="楷体" w:eastAsia="楷体"/>
          <w:sz w:val="43"/>
          <w:spacing w:val="0"/>
          <w:color w:val="000000"/>
          <w:b w:val="on"/>
          <w:i w:val="off"/>
        </w:rPr>
        <w:t>展潜能正在于此。[138]</w:t>
      </w:r>
      <w:bookmarkEnd w:id="4198"/>
    </w:p>
    <w:p>
      <w:pPr>
        <w:pageBreakBefore w:val="off"/>
        <w:tabs/>
        <w:wordWrap w:val="off"/>
        <w:spacing w:before="0" w:after="0" w:line="780" w:lineRule="exact"/>
        <w:ind w:left="0" w:right="0"/>
        <w:jc w:val="both"/>
        <w:textAlignment w:val="baseline"/>
        <w:rPr>
          <w:sz w:val="44"/>
        </w:rPr>
      </w:pPr>
      <w:bookmarkStart w:name="" w:id="4199"/>
      <w:r>
        <w:rPr>
          <w:rFonts w:ascii="宋体" w:hAnsi="宋体" w:cs="宋体" w:eastAsia="宋体"/>
          <w:sz w:val="44"/>
          <w:spacing w:val="0"/>
          <w:color w:val="000000"/>
          <w:b w:val="off"/>
          <w:i w:val="off"/>
        </w:rPr>
        <w:t/>
      </w:r>
      <w:bookmarkEnd w:id="4199"/>
    </w:p>
    <w:p>
      <w:pPr>
        <w:pageBreakBefore w:val="off"/>
        <w:tabs/>
        <w:wordWrap w:val="off"/>
        <w:spacing w:before="0" w:after="0" w:line="760" w:lineRule="atLeast"/>
        <w:ind w:left="60" w:right="100" w:firstLine="960"/>
        <w:jc w:val="both"/>
        <w:textAlignment w:val="baseline"/>
        <w:rPr>
          <w:sz w:val="44"/>
        </w:rPr>
      </w:pPr>
      <w:bookmarkStart w:name="" w:id="4200"/>
      <w:r>
        <w:rPr>
          <w:rFonts w:ascii="黑体" w:hAnsi="黑体" w:cs="黑体" w:eastAsia="黑体"/>
          <w:sz w:val="44"/>
          <w:spacing w:val="0"/>
          <w:color w:val="000000"/>
          <w:b w:val="on"/>
          <w:i w:val="off"/>
        </w:rPr>
        <w:t>施鲁赫特认为，新教的发展潜能并不在于生活方式的伦理合理化，而</w:t>
      </w:r>
      <w:r>
        <w:rPr>
          <w:rFonts w:ascii="黑体" w:hAnsi="黑体" w:cs="黑体" w:eastAsia="黑体"/>
          <w:sz w:val="44"/>
          <w:spacing w:val="0"/>
          <w:color w:val="000000"/>
          <w:b w:val="on"/>
          <w:i w:val="off"/>
        </w:rPr>
        <w:t>是主要在于人际关系的客观化，这一点是非常关键的，因为有了它，资本</w:t>
      </w:r>
      <w:r>
        <w:rPr>
          <w:rFonts w:ascii="黑体" w:hAnsi="黑体" w:cs="黑体" w:eastAsia="黑体"/>
          <w:sz w:val="44"/>
          <w:spacing w:val="0"/>
          <w:color w:val="000000"/>
          <w:b w:val="on"/>
          <w:i w:val="off"/>
        </w:rPr>
        <w:t>主义企业家就可以在一个伦理中立化的领域当中坚持从目的行为的角度去</w:t>
      </w:r>
      <w:r>
        <w:rPr>
          <w:rFonts w:ascii="黑体" w:hAnsi="黑体" w:cs="黑体" w:eastAsia="黑体"/>
          <w:sz w:val="44"/>
          <w:spacing w:val="0"/>
          <w:color w:val="000000"/>
          <w:b w:val="on"/>
          <w:i w:val="off"/>
        </w:rPr>
        <w:t>行事，也就是说，可以用一种客观化的立场去行事。</w:t>
      </w:r>
      <w:bookmarkEnd w:id="4200"/>
    </w:p>
    <w:p>
      <w:pPr>
        <w:pageBreakBefore w:val="off"/>
        <w:tabs/>
        <w:wordWrap w:val="off"/>
        <w:spacing w:before="0" w:after="0" w:line="760" w:lineRule="atLeast"/>
        <w:ind w:left="60" w:right="120" w:firstLine="960"/>
        <w:jc w:val="both"/>
        <w:textAlignment w:val="baseline"/>
        <w:rPr>
          <w:sz w:val="44"/>
        </w:rPr>
      </w:pPr>
      <w:bookmarkStart w:name="" w:id="4201"/>
      <w:r>
        <w:rPr>
          <w:rFonts w:ascii="黑体" w:hAnsi="黑体" w:cs="黑体" w:eastAsia="黑体"/>
          <w:sz w:val="44"/>
          <w:spacing w:val="0"/>
          <w:color w:val="000000"/>
          <w:b w:val="on"/>
          <w:i w:val="off"/>
        </w:rPr>
        <w:t>不过，韦伯认为，人际关系策略对象化意义上的“客观化”(Versachlichung)，</w:t>
      </w:r>
      <w:r>
        <w:rPr>
          <w:rFonts w:ascii="黑体" w:hAnsi="黑体" w:cs="黑体" w:eastAsia="黑体"/>
          <w:sz w:val="44"/>
          <w:spacing w:val="0"/>
          <w:color w:val="000000"/>
          <w:b w:val="on"/>
          <w:i w:val="off"/>
        </w:rPr>
        <w:t>是合理摆脱传统生活语境的惟一可能的途径。施鲁赫特同样也看到了这一</w:t>
      </w:r>
      <w:r>
        <w:rPr>
          <w:rFonts w:ascii="黑体" w:hAnsi="黑体" w:cs="黑体" w:eastAsia="黑体"/>
          <w:sz w:val="44"/>
          <w:spacing w:val="0"/>
          <w:color w:val="000000"/>
          <w:b w:val="on"/>
          <w:i w:val="off"/>
        </w:rPr>
        <w:t>点，他在上述引文中还继续说道：禁欲主义的新教伦理</w:t>
      </w:r>
      <w:bookmarkEnd w:id="4201"/>
    </w:p>
    <w:p>
      <w:pPr>
        <w:pageBreakBefore w:val="off"/>
        <w:tabs/>
        <w:wordWrap w:val="off"/>
        <w:spacing w:before="0" w:after="0" w:line="780" w:lineRule="exact"/>
        <w:ind w:left="0" w:right="0"/>
        <w:jc w:val="both"/>
        <w:textAlignment w:val="baseline"/>
        <w:rPr>
          <w:sz w:val="44"/>
        </w:rPr>
      </w:pPr>
      <w:bookmarkStart w:name="" w:id="4202"/>
      <w:r>
        <w:rPr>
          <w:rFonts w:ascii="宋体" w:hAnsi="宋体" w:cs="宋体" w:eastAsia="宋体"/>
          <w:sz w:val="44"/>
          <w:spacing w:val="0"/>
          <w:color w:val="000000"/>
          <w:b w:val="off"/>
          <w:i w:val="off"/>
        </w:rPr>
        <w:t/>
      </w:r>
      <w:bookmarkEnd w:id="4202"/>
    </w:p>
    <w:p>
      <w:pPr>
        <w:pageBreakBefore w:val="off"/>
        <w:tabs/>
        <w:wordWrap w:val="off"/>
        <w:spacing w:before="0" w:after="0" w:line="780" w:lineRule="atLeast"/>
        <w:ind w:left="960" w:right="180" w:firstLine="960"/>
        <w:jc w:val="both"/>
        <w:textAlignment w:val="baseline"/>
        <w:rPr>
          <w:sz w:val="43"/>
        </w:rPr>
      </w:pPr>
      <w:bookmarkStart w:name="" w:id="4203"/>
      <w:r>
        <w:rPr>
          <w:rFonts w:ascii="楷体" w:hAnsi="楷体" w:cs="楷体" w:eastAsia="楷体"/>
          <w:sz w:val="43"/>
          <w:spacing w:val="0"/>
          <w:color w:val="000000"/>
          <w:b w:val="on"/>
          <w:i w:val="off"/>
        </w:rPr>
        <w:t>并没有像一切激进的基督教救赎学说那样，仅仅强调个体与上帝的关</w:t>
      </w:r>
      <w:r>
        <w:rPr>
          <w:rFonts w:ascii="楷体" w:hAnsi="楷体" w:cs="楷体" w:eastAsia="楷体"/>
          <w:sz w:val="43"/>
          <w:spacing w:val="0"/>
          <w:color w:val="000000"/>
          <w:b w:val="on"/>
          <w:i w:val="off"/>
        </w:rPr>
        <w:t>系高于个人与人的关系；它还赋予了这些关系以一种新的意义，具体来</w:t>
      </w:r>
      <w:r>
        <w:rPr>
          <w:rFonts w:ascii="楷体" w:hAnsi="楷体" w:cs="楷体" w:eastAsia="楷体"/>
          <w:sz w:val="43"/>
          <w:spacing w:val="0"/>
          <w:color w:val="000000"/>
          <w:b w:val="on"/>
          <w:i w:val="off"/>
        </w:rPr>
        <w:t>说，就是不再用虔诚概念来解释这些关系。这样，它就为宗教关系以及非</w:t>
      </w:r>
      <w:bookmarkEnd w:id="4203"/>
    </w:p>
    <w:p>
      <w:pPr>
        <w:pageBreakBefore w:val="off"/>
        <w:tabs/>
        <w:wordWrap w:val="off"/>
        <w:spacing w:before="0" w:after="0" w:line="780" w:lineRule="atLeast"/>
        <w:ind w:left="0" w:right="0"/>
        <w:jc w:val="both"/>
        <w:textAlignment w:val="baseline"/>
        <w:rPr>
          <w:sz w:val="43"/>
        </w:rPr>
      </w:pPr>
      <w:bookmarkStart w:name="" w:id="4204"/>
      <w:r>
        <w:rPr>
          <w:rFonts w:ascii="宋体" w:hAnsi="宋体" w:cs="宋体" w:eastAsia="宋体"/>
          <w:sz w:val="43"/>
          <w:spacing w:val="0"/>
          <w:color w:val="000000"/>
          <w:u w:val="single"/>
          <w:b w:val="off"/>
          <w:i w:val="off"/>
        </w:rPr>
        <w:t xml:space="preserve">                 </w:t>
      </w:r>
      <w:bookmarkEnd w:id="4204"/>
    </w:p>
    <w:p>
      <w:pPr>
        <w:pageBreakBefore w:val="off"/>
        <w:tabs/>
        <w:wordWrap w:val="off"/>
        <w:spacing w:before="0" w:after="0" w:line="520" w:lineRule="atLeast"/>
        <w:ind w:left="960" w:right="0"/>
        <w:jc w:val="both"/>
        <w:textAlignment w:val="baseline"/>
        <w:rPr>
          <w:sz w:val="38"/>
        </w:rPr>
      </w:pPr>
      <w:bookmarkStart w:name="" w:id="4205"/>
      <w:r>
        <w:rPr>
          <w:rFonts w:ascii="仿宋" w:hAnsi="仿宋" w:cs="仿宋" w:eastAsia="仿宋"/>
          <w:sz w:val="38"/>
          <w:spacing w:val="0"/>
          <w:color w:val="000000"/>
          <w:b w:val="on"/>
          <w:i w:val="off"/>
        </w:rPr>
        <w:t>[138] Schluchter, (1979), 250f.。</w:t>
      </w:r>
      <w:bookmarkEnd w:id="4205"/>
    </w:p>
    <w:p>
      <w:pPr>
        <w:pageBreakBefore w:val="off"/>
        <w:tabs/>
        <w:wordWrap w:val="off"/>
        <w:spacing w:before="0" w:after="0" w:line="440" w:lineRule="exact"/>
        <w:ind w:left="0" w:right="0"/>
        <w:jc w:val="both"/>
        <w:textAlignment w:val="baseline"/>
        <w:rPr>
          <w:sz w:val="38"/>
        </w:rPr>
      </w:pPr>
      <w:bookmarkStart w:name="" w:id="4206"/>
      <w:r>
        <w:rPr>
          <w:rFonts w:ascii="宋体" w:hAnsi="宋体" w:cs="宋体" w:eastAsia="宋体"/>
          <w:sz w:val="38"/>
          <w:spacing w:val="0"/>
          <w:color w:val="000000"/>
          <w:b w:val="off"/>
          <w:i w:val="off"/>
        </w:rPr>
        <w:t/>
      </w:r>
      <w:bookmarkEnd w:id="4206"/>
    </w:p>
    <w:p>
      <w:pPr>
        <w:pageBreakBefore w:val="off"/>
        <w:tabs/>
        <w:wordWrap w:val="off"/>
        <w:spacing w:before="0" w:after="0" w:line="560" w:lineRule="atLeast"/>
        <w:ind w:left="0" w:right="520"/>
        <w:jc w:val="right"/>
        <w:textAlignment w:val="baseline"/>
        <w:rPr>
          <w:sz w:val="41"/>
        </w:rPr>
        <w:sectPr>
          <w:footerReference r:id="rId497"/>
          <w:headerReference r:id="rId498" w:type="default"/>
          <w:type w:val="nextPage"/>
          <w:pgSz w:w="20740" w:h="31680"/>
          <w:pgMar w:left="2760" w:top="2100" w:right="2760" w:bottom="2100" w:header="1800" w:footer="1800"/>
          <w:cols w:num="1"/>
        </w:sectPr>
      </w:pPr>
      <w:bookmarkStart w:name="" w:id="4207"/>
      <w:r>
        <w:rPr>
          <w:rFonts w:ascii="宋体" w:hAnsi="宋体" w:cs="宋体" w:eastAsia="宋体"/>
          <w:sz w:val="41"/>
          <w:spacing w:val="0"/>
          <w:color w:val="000000"/>
          <w:b w:val="on"/>
          <w:i w:val="off"/>
        </w:rPr>
        <w:t>217</w:t>
      </w:r>
      <w:bookmarkEnd w:id="4207"/>
    </w:p>
    <w:p>
      <w:pPr>
        <w:pageBreakBefore w:val="off"/>
        <w:tabs/>
        <w:wordWrap w:val="off"/>
        <w:spacing w:before="0" w:after="0" w:line="760" w:lineRule="atLeast"/>
        <w:ind w:left="0" w:right="0"/>
        <w:jc w:val="right"/>
        <w:textAlignment w:val="baseline"/>
        <w:rPr>
          <w:sz w:val="45"/>
        </w:rPr>
      </w:pPr>
      <w:bookmarkStart w:name="" w:id="4208"/>
      <w:r>
        <w:rPr>
          <w:rFonts w:ascii="宋体" w:hAnsi="宋体" w:cs="宋体" w:eastAsia="宋体"/>
          <w:sz w:val="45"/>
          <w:spacing w:val="0"/>
          <w:color w:val="000000"/>
          <w:b w:val="on"/>
          <w:i w:val="off"/>
        </w:rPr>
        <w:t>交往行为理论</w:t>
      </w:r>
      <w:bookmarkEnd w:id="4208"/>
    </w:p>
    <w:p>
      <w:pPr>
        <w:pageBreakBefore w:val="off"/>
        <w:tabs/>
        <w:wordWrap w:val="off"/>
        <w:spacing w:before="320" w:after="0" w:line="600" w:lineRule="atLeast"/>
        <w:ind w:left="1060" w:right="0"/>
        <w:jc w:val="both"/>
        <w:textAlignment w:val="baseline"/>
        <w:rPr>
          <w:sz w:val="43"/>
        </w:rPr>
      </w:pPr>
      <w:bookmarkStart w:name="" w:id="4209"/>
      <w:r>
        <w:rPr>
          <w:rFonts w:ascii="楷体" w:hAnsi="楷体" w:cs="楷体" w:eastAsia="楷体"/>
          <w:sz w:val="43"/>
          <w:spacing w:val="0"/>
          <w:color w:val="000000"/>
          <w:b w:val="on"/>
          <w:i w:val="off"/>
        </w:rPr>
        <w:t>宗教的人际关系提供了一种客观化的动机。[139]</w:t>
      </w:r>
      <w:bookmarkEnd w:id="4209"/>
    </w:p>
    <w:p>
      <w:pPr>
        <w:pageBreakBefore w:val="off"/>
        <w:tabs/>
        <w:wordWrap w:val="off"/>
        <w:spacing w:before="0" w:after="0" w:line="780" w:lineRule="exact"/>
        <w:ind w:left="0" w:right="0"/>
        <w:jc w:val="both"/>
        <w:textAlignment w:val="baseline"/>
        <w:rPr>
          <w:sz w:val="45"/>
        </w:rPr>
      </w:pPr>
      <w:bookmarkStart w:name="" w:id="4210"/>
      <w:r>
        <w:rPr>
          <w:rFonts w:ascii="宋体" w:hAnsi="宋体" w:cs="宋体" w:eastAsia="宋体"/>
          <w:sz w:val="45"/>
          <w:spacing w:val="0"/>
          <w:color w:val="000000"/>
          <w:b w:val="off"/>
          <w:i w:val="off"/>
        </w:rPr>
        <w:t/>
      </w:r>
      <w:bookmarkEnd w:id="4210"/>
    </w:p>
    <w:p>
      <w:pPr>
        <w:pageBreakBefore w:val="off"/>
        <w:tabs/>
        <w:wordWrap w:val="off"/>
        <w:spacing w:before="0" w:after="0" w:line="760" w:lineRule="atLeast"/>
        <w:ind w:left="140" w:right="80" w:firstLine="1000"/>
        <w:jc w:val="both"/>
        <w:textAlignment w:val="baseline"/>
        <w:rPr>
          <w:sz w:val="45"/>
        </w:rPr>
      </w:pPr>
      <w:bookmarkStart w:name="" w:id="4211"/>
      <w:r>
        <w:rPr>
          <w:rFonts w:ascii="黑体" w:hAnsi="黑体" w:cs="黑体" w:eastAsia="黑体"/>
          <w:sz w:val="45"/>
          <w:spacing w:val="0"/>
          <w:color w:val="000000"/>
          <w:b w:val="on"/>
          <w:i w:val="off"/>
        </w:rPr>
        <w:t>相反，我们也必须明确，后传统的道德观念和法律观念一旦进入合法</w:t>
      </w:r>
      <w:r>
        <w:rPr>
          <w:rFonts w:ascii="黑体" w:hAnsi="黑体" w:cs="黑体" w:eastAsia="黑体"/>
          <w:sz w:val="45"/>
          <w:spacing w:val="0"/>
          <w:color w:val="000000"/>
          <w:b w:val="on"/>
          <w:i w:val="off"/>
        </w:rPr>
        <w:t>秩序当中，本身就会和建立在虔诚基础上的传统生活关系格格不入。即便</w:t>
      </w:r>
      <w:r>
        <w:rPr>
          <w:rFonts w:ascii="黑体" w:hAnsi="黑体" w:cs="黑体" w:eastAsia="黑体"/>
          <w:sz w:val="45"/>
          <w:spacing w:val="0"/>
          <w:color w:val="000000"/>
          <w:b w:val="on"/>
          <w:i w:val="off"/>
        </w:rPr>
        <w:t>不把伦理中立化的行为系统排除出去，传统主义的禁锢也会被彻底打</w:t>
      </w:r>
      <w:r>
        <w:rPr>
          <w:rFonts w:ascii="黑体" w:hAnsi="黑体" w:cs="黑体" w:eastAsia="黑体"/>
          <w:sz w:val="45"/>
          <w:spacing w:val="0"/>
          <w:color w:val="000000"/>
          <w:b w:val="on"/>
          <w:i w:val="off"/>
        </w:rPr>
        <w:t>破。正如我们在上文所说的，伦理理性主义带来了一个形式的世界概念，它</w:t>
      </w:r>
      <w:r>
        <w:rPr>
          <w:rFonts w:ascii="黑体" w:hAnsi="黑体" w:cs="黑体" w:eastAsia="黑体"/>
          <w:sz w:val="45"/>
          <w:spacing w:val="0"/>
          <w:color w:val="000000"/>
          <w:b w:val="on"/>
          <w:i w:val="off"/>
        </w:rPr>
        <w:t>把世界看作是正当人际关系的总体性，在这种人际关系当中，自主的行为</w:t>
      </w:r>
      <w:r>
        <w:rPr>
          <w:rFonts w:ascii="黑体" w:hAnsi="黑体" w:cs="黑体" w:eastAsia="黑体"/>
          <w:sz w:val="45"/>
          <w:spacing w:val="0"/>
          <w:color w:val="000000"/>
          <w:b w:val="on"/>
          <w:i w:val="off"/>
        </w:rPr>
        <w:t>者在道德上是经得住考验的。这种客观化过程把一切传统的规范都贬低为</w:t>
      </w:r>
      <w:r>
        <w:rPr>
          <w:rFonts w:ascii="黑体" w:hAnsi="黑体" w:cs="黑体" w:eastAsia="黑体"/>
          <w:sz w:val="45"/>
          <w:spacing w:val="0"/>
          <w:color w:val="000000"/>
          <w:b w:val="on"/>
          <w:i w:val="off"/>
        </w:rPr>
        <w:t>纯粹的习俗，这样也就大面积地破坏了虔诚的基础。这一点可是无需资本</w:t>
      </w:r>
      <w:r>
        <w:rPr>
          <w:rFonts w:ascii="黑体" w:hAnsi="黑体" w:cs="黑体" w:eastAsia="黑体"/>
          <w:sz w:val="45"/>
          <w:spacing w:val="0"/>
          <w:color w:val="000000"/>
          <w:b w:val="on"/>
          <w:i w:val="off"/>
        </w:rPr>
        <w:t>主义经济功能所必需的特殊的客观化 (有了这种客观化，一种用法律组织</w:t>
      </w:r>
      <w:r>
        <w:rPr>
          <w:rFonts w:ascii="黑体" w:hAnsi="黑体" w:cs="黑体" w:eastAsia="黑体"/>
          <w:sz w:val="45"/>
          <w:spacing w:val="0"/>
          <w:color w:val="000000"/>
          <w:b w:val="on"/>
          <w:i w:val="off"/>
        </w:rPr>
        <w:t>起来的策略行为领域才会独立出来)。</w:t>
      </w:r>
      <w:bookmarkEnd w:id="4211"/>
    </w:p>
    <w:p>
      <w:pPr>
        <w:pageBreakBefore w:val="off"/>
        <w:tabs/>
        <w:wordWrap w:val="off"/>
        <w:spacing w:before="0" w:after="0" w:line="760" w:lineRule="atLeast"/>
        <w:ind w:left="140" w:right="160" w:firstLine="1000"/>
        <w:jc w:val="both"/>
        <w:textAlignment w:val="baseline"/>
        <w:rPr>
          <w:sz w:val="45"/>
        </w:rPr>
      </w:pPr>
      <w:bookmarkStart w:name="" w:id="4212"/>
      <w:r>
        <w:rPr>
          <w:rFonts w:ascii="黑体" w:hAnsi="黑体" w:cs="黑体" w:eastAsia="黑体"/>
          <w:sz w:val="45"/>
          <w:spacing w:val="0"/>
          <w:color w:val="000000"/>
          <w:b w:val="on"/>
          <w:i w:val="off"/>
        </w:rPr>
        <w:t>可是，韦伯明确否定了这样一种发展的可能性。值得注意的是，韦伯</w:t>
      </w:r>
      <w:r>
        <w:rPr>
          <w:rFonts w:ascii="黑体" w:hAnsi="黑体" w:cs="黑体" w:eastAsia="黑体"/>
          <w:sz w:val="45"/>
          <w:spacing w:val="0"/>
          <w:color w:val="000000"/>
          <w:b w:val="on"/>
          <w:i w:val="off"/>
        </w:rPr>
        <w:t>并没有提供任何论证，但我们可以看到，他在经验层面上揭示出一个经济</w:t>
      </w:r>
      <w:r>
        <w:rPr>
          <w:rFonts w:ascii="黑体" w:hAnsi="黑体" w:cs="黑体" w:eastAsia="黑体"/>
          <w:sz w:val="45"/>
          <w:spacing w:val="0"/>
          <w:color w:val="000000"/>
          <w:b w:val="on"/>
          <w:i w:val="off"/>
        </w:rPr>
        <w:t>系统的发展动力，这个系统的功能命令只有用一种伦理才能加以满足，而</w:t>
      </w:r>
      <w:r>
        <w:rPr>
          <w:rFonts w:ascii="黑体" w:hAnsi="黑体" w:cs="黑体" w:eastAsia="黑体"/>
          <w:sz w:val="45"/>
          <w:spacing w:val="0"/>
          <w:color w:val="000000"/>
          <w:b w:val="on"/>
          <w:i w:val="off"/>
        </w:rPr>
        <w:t>这种伦理把策略行为的解放安排在社会劳动领域当中。相反，韦伯立足的</w:t>
      </w:r>
      <w:r>
        <w:rPr>
          <w:rFonts w:ascii="黑体" w:hAnsi="黑体" w:cs="黑体" w:eastAsia="黑体"/>
          <w:sz w:val="45"/>
          <w:spacing w:val="0"/>
          <w:color w:val="000000"/>
          <w:b w:val="on"/>
          <w:i w:val="off"/>
        </w:rPr>
        <w:t>是一种合乎发展逻辑的事实，亦即一切彻底伦理化的救赎宗教与合理化经</w:t>
      </w:r>
      <w:r>
        <w:rPr>
          <w:rFonts w:ascii="黑体" w:hAnsi="黑体" w:cs="黑体" w:eastAsia="黑体"/>
          <w:sz w:val="45"/>
          <w:spacing w:val="0"/>
          <w:color w:val="000000"/>
          <w:b w:val="on"/>
          <w:i w:val="off"/>
        </w:rPr>
        <w:t>济和客观化政治的非个人秩序之间在结构上的不协调。韦伯的这个论点具</w:t>
      </w:r>
      <w:r>
        <w:rPr>
          <w:rFonts w:ascii="黑体" w:hAnsi="黑体" w:cs="黑体" w:eastAsia="黑体"/>
          <w:sz w:val="45"/>
          <w:spacing w:val="0"/>
          <w:color w:val="000000"/>
          <w:b w:val="on"/>
          <w:i w:val="off"/>
        </w:rPr>
        <w:t>有系统性，因此，我想对他的论据逐一加以阐明。</w:t>
      </w:r>
      <w:bookmarkEnd w:id="4212"/>
    </w:p>
    <w:p>
      <w:pPr>
        <w:pageBreakBefore w:val="off"/>
        <w:tabs/>
        <w:wordWrap w:val="off"/>
        <w:spacing w:before="0" w:after="0" w:line="760" w:lineRule="atLeast"/>
        <w:ind w:left="1060" w:right="0"/>
        <w:jc w:val="both"/>
        <w:textAlignment w:val="baseline"/>
        <w:rPr>
          <w:sz w:val="45"/>
        </w:rPr>
      </w:pPr>
      <w:bookmarkStart w:name="" w:id="4213"/>
      <w:r>
        <w:rPr>
          <w:rFonts w:ascii="黑体" w:hAnsi="黑体" w:cs="黑体" w:eastAsia="黑体"/>
          <w:sz w:val="45"/>
          <w:spacing w:val="0"/>
          <w:color w:val="000000"/>
          <w:b w:val="on"/>
          <w:i w:val="off"/>
        </w:rPr>
        <w:t>起初，韦伯认为，基督教的博爱是合理化的信念伦理的核心内容：</w:t>
      </w:r>
      <w:bookmarkEnd w:id="4213"/>
    </w:p>
    <w:p>
      <w:pPr>
        <w:pageBreakBefore w:val="off"/>
        <w:tabs/>
        <w:wordWrap w:val="off"/>
        <w:spacing w:before="0" w:after="0" w:line="780" w:lineRule="exact"/>
        <w:ind w:left="0" w:right="0"/>
        <w:jc w:val="both"/>
        <w:textAlignment w:val="baseline"/>
        <w:rPr>
          <w:sz w:val="45"/>
        </w:rPr>
      </w:pPr>
      <w:bookmarkStart w:name="" w:id="4214"/>
      <w:r>
        <w:rPr>
          <w:rFonts w:ascii="宋体" w:hAnsi="宋体" w:cs="宋体" w:eastAsia="宋体"/>
          <w:sz w:val="45"/>
          <w:spacing w:val="0"/>
          <w:color w:val="000000"/>
          <w:b w:val="off"/>
          <w:i w:val="off"/>
        </w:rPr>
        <w:t/>
      </w:r>
      <w:bookmarkEnd w:id="4214"/>
    </w:p>
    <w:p>
      <w:pPr>
        <w:pageBreakBefore w:val="off"/>
        <w:tabs/>
        <w:wordWrap w:val="off"/>
        <w:spacing w:before="0" w:after="0" w:line="760" w:lineRule="atLeast"/>
        <w:ind w:left="1060" w:right="240" w:firstLine="1000"/>
        <w:jc w:val="both"/>
        <w:textAlignment w:val="baseline"/>
        <w:rPr>
          <w:sz w:val="43"/>
        </w:rPr>
      </w:pPr>
      <w:bookmarkStart w:name="" w:id="4215"/>
      <w:r>
        <w:rPr>
          <w:rFonts w:ascii="楷体" w:hAnsi="楷体" w:cs="楷体" w:eastAsia="楷体"/>
          <w:sz w:val="43"/>
          <w:spacing w:val="0"/>
          <w:color w:val="000000"/>
          <w:b w:val="on"/>
          <w:i w:val="off"/>
        </w:rPr>
        <w:t>对救赎观念的理解越是合理，越是具有信念伦理的崇高意义，团结</w:t>
      </w:r>
      <w:r>
        <w:rPr>
          <w:rFonts w:ascii="楷体" w:hAnsi="楷体" w:cs="楷体" w:eastAsia="楷体"/>
          <w:sz w:val="43"/>
          <w:spacing w:val="0"/>
          <w:color w:val="000000"/>
          <w:b w:val="on"/>
          <w:i w:val="off"/>
        </w:rPr>
        <w:t>组织的互动伦理所生发出来的律令也就越是向外和向内延伸。向外一直</w:t>
      </w:r>
      <w:r>
        <w:rPr>
          <w:rFonts w:ascii="楷体" w:hAnsi="楷体" w:cs="楷体" w:eastAsia="楷体"/>
          <w:sz w:val="43"/>
          <w:spacing w:val="0"/>
          <w:color w:val="000000"/>
          <w:b w:val="on"/>
          <w:i w:val="off"/>
        </w:rPr>
        <w:t>发展成为兄弟般的爱的共产主义，向内则发展成为博爱的信念，发展成</w:t>
      </w:r>
      <w:r>
        <w:rPr>
          <w:rFonts w:ascii="楷体" w:hAnsi="楷体" w:cs="楷体" w:eastAsia="楷体"/>
          <w:sz w:val="43"/>
          <w:spacing w:val="0"/>
          <w:color w:val="000000"/>
          <w:b w:val="on"/>
          <w:i w:val="off"/>
        </w:rPr>
        <w:t>为对受难者自身的爱，对邻人的爱，对人的爱，最终甚至发展成为对敌</w:t>
      </w:r>
      <w:r>
        <w:rPr>
          <w:rFonts w:ascii="TimesNewRoman" w:hAnsi="TimesNewRoman" w:cs="TimesNewRoman" w:eastAsia="TimesNewRoman"/>
          <w:sz w:val="43"/>
          <w:spacing w:val="0"/>
          <w:color w:val="000000"/>
          <w:b w:val="on"/>
          <w:i w:val="off"/>
        </w:rPr>
        <w:t>人的爱。[140]</w:t>
      </w:r>
      <w:bookmarkEnd w:id="4215"/>
    </w:p>
    <w:p>
      <w:pPr>
        <w:pageBreakBefore w:val="off"/>
        <w:tabs/>
        <w:wordWrap w:val="off"/>
        <w:spacing w:before="0" w:after="0" w:line="780" w:lineRule="exact"/>
        <w:ind w:left="0" w:right="0"/>
        <w:jc w:val="both"/>
        <w:textAlignment w:val="baseline"/>
        <w:rPr>
          <w:sz w:val="43"/>
        </w:rPr>
      </w:pPr>
      <w:bookmarkStart w:name="" w:id="4216"/>
      <w:r>
        <w:rPr>
          <w:rFonts w:ascii="宋体" w:hAnsi="宋体" w:cs="宋体" w:eastAsia="宋体"/>
          <w:sz w:val="43"/>
          <w:spacing w:val="0"/>
          <w:color w:val="000000"/>
          <w:b w:val="off"/>
          <w:i w:val="off"/>
        </w:rPr>
        <w:t/>
      </w:r>
      <w:bookmarkEnd w:id="4216"/>
    </w:p>
    <w:p>
      <w:pPr>
        <w:pageBreakBefore w:val="off"/>
        <w:tabs/>
        <w:wordWrap w:val="off"/>
        <w:spacing w:before="0" w:after="0" w:line="760" w:lineRule="atLeast"/>
        <w:ind w:left="140" w:right="320" w:firstLine="920"/>
        <w:jc w:val="both"/>
        <w:textAlignment w:val="baseline"/>
        <w:rPr>
          <w:sz w:val="45"/>
        </w:rPr>
      </w:pPr>
      <w:bookmarkStart w:name="" w:id="4217"/>
      <w:r>
        <w:rPr>
          <w:rFonts w:ascii="黑体" w:hAnsi="黑体" w:cs="黑体" w:eastAsia="黑体"/>
          <w:sz w:val="45"/>
          <w:spacing w:val="0"/>
          <w:color w:val="000000"/>
          <w:b w:val="on"/>
          <w:i w:val="off"/>
        </w:rPr>
        <w:t>宗教博爱的主要特征包括普遍主义的道德原则、内在高度抽象的行为</w:t>
      </w:r>
      <w:r>
        <w:rPr>
          <w:rFonts w:ascii="黑体" w:hAnsi="黑体" w:cs="黑体" w:eastAsia="黑体"/>
          <w:sz w:val="45"/>
          <w:spacing w:val="0"/>
          <w:color w:val="000000"/>
          <w:b w:val="on"/>
          <w:i w:val="off"/>
        </w:rPr>
        <w:t>取向基础上的自主控制形式，以及一个无限的交往共同体当中的互动关系</w:t>
      </w:r>
      <w:r>
        <w:rPr>
          <w:rFonts w:ascii="黑体" w:hAnsi="黑体" w:cs="黑体" w:eastAsia="黑体"/>
          <w:sz w:val="45"/>
          <w:spacing w:val="0"/>
          <w:color w:val="000000"/>
          <w:b w:val="on"/>
          <w:i w:val="off"/>
        </w:rPr>
        <w:t>模式。宗教博爱的来源是“一种新的社会共同体”，其基础是用预言明确下</w:t>
      </w:r>
      <w:bookmarkEnd w:id="4217"/>
    </w:p>
    <w:p>
      <w:pPr>
        <w:pageBreakBefore w:val="off"/>
        <w:tabs/>
        <w:wordWrap w:val="off"/>
        <w:spacing w:before="0" w:after="0" w:line="760" w:lineRule="atLeast"/>
        <w:ind w:left="0" w:right="0"/>
        <w:jc w:val="both"/>
        <w:textAlignment w:val="baseline"/>
        <w:rPr>
          <w:sz w:val="45"/>
        </w:rPr>
      </w:pPr>
      <w:bookmarkStart w:name="" w:id="4218"/>
      <w:r>
        <w:rPr>
          <w:rFonts w:ascii="宋体" w:hAnsi="宋体" w:cs="宋体" w:eastAsia="宋体"/>
          <w:sz w:val="45"/>
          <w:spacing w:val="0"/>
          <w:color w:val="000000"/>
          <w:u w:val="single"/>
          <w:b w:val="off"/>
          <w:i w:val="off"/>
        </w:rPr>
        <w:t xml:space="preserve">                 </w:t>
      </w:r>
      <w:bookmarkEnd w:id="4218"/>
    </w:p>
    <w:p>
      <w:pPr>
        <w:pageBreakBefore w:val="off"/>
        <w:tabs/>
        <w:wordWrap w:val="off"/>
        <w:spacing w:before="0" w:after="0" w:line="620" w:lineRule="atLeast"/>
        <w:ind w:left="1060" w:right="0"/>
        <w:jc w:val="both"/>
        <w:textAlignment w:val="baseline"/>
        <w:rPr>
          <w:sz w:val="46"/>
        </w:rPr>
      </w:pPr>
      <w:bookmarkStart w:name="" w:id="4219"/>
      <w:r>
        <w:rPr>
          <w:rFonts w:ascii="TimesNewRoman" w:hAnsi="TimesNewRoman" w:cs="TimesNewRoman" w:eastAsia="TimesNewRoman"/>
          <w:sz w:val="46"/>
          <w:spacing w:val="0"/>
          <w:color w:val="000000"/>
          <w:b w:val="on"/>
          <w:i w:val="off"/>
        </w:rPr>
        <w:t>[139] Schluchter, (1979), 251。</w:t>
      </w:r>
      <w:bookmarkEnd w:id="4219"/>
    </w:p>
    <w:p>
      <w:pPr>
        <w:pageBreakBefore w:val="off"/>
        <w:tabs/>
        <w:wordWrap w:val="off"/>
        <w:spacing w:before="0" w:after="0" w:line="620" w:lineRule="atLeast"/>
        <w:ind w:left="1060" w:right="0"/>
        <w:jc w:val="both"/>
        <w:textAlignment w:val="baseline"/>
        <w:rPr>
          <w:sz w:val="46"/>
        </w:rPr>
      </w:pPr>
      <w:bookmarkStart w:name="" w:id="4220"/>
      <w:r>
        <w:rPr>
          <w:rFonts w:ascii="TimesNewRoman" w:hAnsi="TimesNewRoman" w:cs="TimesNewRoman" w:eastAsia="TimesNewRoman"/>
          <w:sz w:val="46"/>
          <w:spacing w:val="0"/>
          <w:color w:val="000000"/>
          <w:b w:val="on"/>
          <w:i w:val="off"/>
        </w:rPr>
        <w:t>[140] Weber, (1963), 543。</w:t>
      </w:r>
      <w:bookmarkEnd w:id="4220"/>
    </w:p>
    <w:p>
      <w:pPr>
        <w:pageBreakBefore w:val="off"/>
        <w:tabs/>
        <w:wordWrap w:val="off"/>
        <w:spacing w:before="340" w:after="0" w:line="540" w:lineRule="atLeast"/>
        <w:ind w:left="140" w:right="0"/>
        <w:jc w:val="both"/>
        <w:textAlignment w:val="baseline"/>
        <w:rPr>
          <w:sz w:val="40"/>
        </w:rPr>
        <w:sectPr>
          <w:footerReference r:id="rId499"/>
          <w:headerReference r:id="rId500" w:type="default"/>
          <w:type w:val="nextPage"/>
          <w:pgSz w:w="20740" w:h="31680"/>
          <w:pgMar w:left="2680" w:top="2140" w:right="2680" w:bottom="2140" w:header="1840" w:footer="1840"/>
          <w:cols w:num="1"/>
        </w:sectPr>
      </w:pPr>
      <w:bookmarkStart w:name="" w:id="4221"/>
      <w:r>
        <w:rPr>
          <w:rFonts w:ascii="宋体" w:hAnsi="宋体" w:cs="宋体" w:eastAsia="宋体"/>
          <w:sz w:val="40"/>
          <w:spacing w:val="0"/>
          <w:color w:val="000000"/>
          <w:b w:val="on"/>
          <w:i w:val="off"/>
        </w:rPr>
        <w:t>218</w:t>
      </w:r>
      <w:bookmarkEnd w:id="4221"/>
    </w:p>
    <w:p>
      <w:pPr>
        <w:pageBreakBefore w:val="off"/>
        <w:tabs/>
        <w:wordWrap w:val="off"/>
        <w:spacing w:before="0" w:after="0" w:line="600" w:lineRule="atLeast"/>
        <w:ind w:left="80" w:right="0"/>
        <w:jc w:val="both"/>
        <w:textAlignment w:val="baseline"/>
        <w:rPr>
          <w:sz w:val="44"/>
        </w:rPr>
      </w:pPr>
      <w:bookmarkStart w:name="" w:id="4222"/>
      <w:r>
        <w:rPr>
          <w:rFonts w:ascii="宋体" w:hAnsi="宋体" w:cs="宋体" w:eastAsia="宋体"/>
          <w:sz w:val="44"/>
          <w:spacing w:val="0"/>
          <w:color w:val="000000"/>
          <w:b w:val="on"/>
          <w:i w:val="off"/>
        </w:rPr>
        <w:t>二、马克斯·韦伯的合理化理论</w:t>
      </w:r>
      <w:bookmarkEnd w:id="4222"/>
    </w:p>
    <w:p>
      <w:pPr>
        <w:pageBreakBefore w:val="off"/>
        <w:tabs/>
        <w:wordWrap w:val="off"/>
        <w:spacing w:before="0" w:after="0" w:line="800" w:lineRule="atLeast"/>
        <w:ind w:left="80" w:right="0"/>
        <w:jc w:val="both"/>
        <w:textAlignment w:val="baseline"/>
        <w:rPr>
          <w:sz w:val="43"/>
        </w:rPr>
      </w:pPr>
      <w:bookmarkStart w:name="" w:id="4223"/>
      <w:r>
        <w:rPr>
          <w:rFonts w:ascii="楷体" w:hAnsi="楷体" w:cs="楷体" w:eastAsia="楷体"/>
          <w:sz w:val="43"/>
          <w:spacing w:val="0"/>
          <w:color w:val="000000"/>
          <w:b w:val="on"/>
          <w:i w:val="off"/>
        </w:rPr>
        <w:t>来的“救世神学的团体宗教虔诚”，其中，救赎宗教的伦理化获得了长足的</w:t>
      </w:r>
      <w:r>
        <w:rPr>
          <w:rFonts w:ascii="楷体" w:hAnsi="楷体" w:cs="楷体" w:eastAsia="楷体"/>
          <w:sz w:val="43"/>
          <w:spacing w:val="0"/>
          <w:color w:val="000000"/>
          <w:b w:val="on"/>
          <w:i w:val="off"/>
        </w:rPr>
        <w:t>进展[141]。</w:t>
      </w:r>
      <w:bookmarkEnd w:id="4223"/>
    </w:p>
    <w:p>
      <w:pPr>
        <w:pageBreakBefore w:val="off"/>
        <w:tabs/>
        <w:wordWrap w:val="off"/>
        <w:spacing w:before="0" w:after="0" w:line="800" w:lineRule="atLeast"/>
        <w:ind w:left="80" w:right="0" w:firstLine="980"/>
        <w:jc w:val="both"/>
        <w:textAlignment w:val="baseline"/>
        <w:rPr>
          <w:sz w:val="43"/>
        </w:rPr>
      </w:pPr>
      <w:bookmarkStart w:name="" w:id="4224"/>
      <w:r>
        <w:rPr>
          <w:rFonts w:ascii="楷体" w:hAnsi="楷体" w:cs="楷体" w:eastAsia="楷体"/>
          <w:sz w:val="43"/>
          <w:spacing w:val="0"/>
          <w:color w:val="000000"/>
          <w:b w:val="on"/>
          <w:i w:val="off"/>
        </w:rPr>
        <w:t>但是，《中间考察》是惟一的论据，可以用来说明，这种具有交往意义</w:t>
      </w:r>
      <w:r>
        <w:rPr>
          <w:rFonts w:ascii="楷体" w:hAnsi="楷体" w:cs="楷体" w:eastAsia="楷体"/>
          <w:sz w:val="43"/>
          <w:spacing w:val="0"/>
          <w:color w:val="000000"/>
          <w:b w:val="on"/>
          <w:i w:val="off"/>
        </w:rPr>
        <w:t>的伦理越是合理化，就越是会与“有悖于博爱的”内在生活秩序发生抵牾：</w:t>
      </w:r>
      <w:r>
        <w:rPr>
          <w:rFonts w:ascii="楷体" w:hAnsi="楷体" w:cs="楷体" w:eastAsia="楷体"/>
          <w:sz w:val="43"/>
          <w:spacing w:val="0"/>
          <w:color w:val="000000"/>
          <w:b w:val="on"/>
          <w:i w:val="off"/>
        </w:rPr>
        <w:t>“现代合理的资本主义经济世界越是追随自身内在的规律，就越是难以和宗</w:t>
      </w:r>
      <w:r>
        <w:rPr>
          <w:rFonts w:ascii="楷体" w:hAnsi="楷体" w:cs="楷体" w:eastAsia="楷体"/>
          <w:sz w:val="43"/>
          <w:spacing w:val="0"/>
          <w:color w:val="000000"/>
          <w:b w:val="on"/>
          <w:i w:val="off"/>
        </w:rPr>
        <w:t>教的博爱伦理建立起联系”[142]。因为，和政治领域一样，宗教博爱在这里</w:t>
      </w:r>
      <w:r>
        <w:rPr>
          <w:rFonts w:ascii="楷体" w:hAnsi="楷体" w:cs="楷体" w:eastAsia="楷体"/>
          <w:sz w:val="43"/>
          <w:spacing w:val="0"/>
          <w:color w:val="000000"/>
          <w:b w:val="on"/>
          <w:i w:val="off"/>
        </w:rPr>
        <w:t>也必然会构成一种“形式合理性的障碍”。普遍主义的博爱伦理与经济一行</w:t>
      </w:r>
      <w:r>
        <w:rPr>
          <w:rFonts w:ascii="楷体" w:hAnsi="楷体" w:cs="楷体" w:eastAsia="楷体"/>
          <w:sz w:val="43"/>
          <w:spacing w:val="0"/>
          <w:color w:val="000000"/>
          <w:b w:val="on"/>
          <w:i w:val="off"/>
        </w:rPr>
        <w:t>政的合理性形式发生了碰撞，因为在经济和行政领域、经济和国家之间构</w:t>
      </w:r>
      <w:r>
        <w:rPr>
          <w:rFonts w:ascii="楷体" w:hAnsi="楷体" w:cs="楷体" w:eastAsia="楷体"/>
          <w:sz w:val="43"/>
          <w:spacing w:val="0"/>
          <w:color w:val="000000"/>
          <w:b w:val="on"/>
          <w:i w:val="off"/>
        </w:rPr>
        <w:t>成了博爱的敌对空间：</w:t>
      </w:r>
      <w:bookmarkEnd w:id="4224"/>
    </w:p>
    <w:p>
      <w:pPr>
        <w:pageBreakBefore w:val="off"/>
        <w:tabs/>
        <w:wordWrap w:val="off"/>
        <w:spacing w:before="0" w:after="0" w:line="820" w:lineRule="exact"/>
        <w:ind w:left="0" w:right="0"/>
        <w:jc w:val="both"/>
        <w:textAlignment w:val="baseline"/>
        <w:rPr>
          <w:sz w:val="43"/>
        </w:rPr>
      </w:pPr>
      <w:bookmarkStart w:name="" w:id="4225"/>
      <w:r>
        <w:rPr>
          <w:rFonts w:ascii="宋体" w:hAnsi="宋体" w:cs="宋体" w:eastAsia="宋体"/>
          <w:sz w:val="43"/>
          <w:spacing w:val="0"/>
          <w:color w:val="000000"/>
          <w:b w:val="off"/>
          <w:i w:val="off"/>
        </w:rPr>
        <w:t/>
      </w:r>
      <w:bookmarkEnd w:id="4225"/>
    </w:p>
    <w:p>
      <w:pPr>
        <w:pageBreakBefore w:val="off"/>
        <w:tabs/>
        <w:wordWrap w:val="off"/>
        <w:spacing w:before="0" w:after="0" w:line="800" w:lineRule="atLeast"/>
        <w:ind w:left="1080" w:right="40" w:firstLine="980"/>
        <w:jc w:val="both"/>
        <w:textAlignment w:val="baseline"/>
        <w:rPr>
          <w:sz w:val="43"/>
        </w:rPr>
      </w:pPr>
      <w:bookmarkStart w:name="" w:id="4226"/>
      <w:r>
        <w:rPr>
          <w:rFonts w:ascii="楷体" w:hAnsi="楷体" w:cs="楷体" w:eastAsia="楷体"/>
          <w:sz w:val="43"/>
          <w:spacing w:val="0"/>
          <w:color w:val="000000"/>
          <w:b w:val="on"/>
          <w:i w:val="off"/>
        </w:rPr>
        <w:t>由于经济合理行为和政治合理行为都有自己的内在规则，因此，世</w:t>
      </w:r>
      <w:r>
        <w:rPr>
          <w:rFonts w:ascii="楷体" w:hAnsi="楷体" w:cs="楷体" w:eastAsia="楷体"/>
          <w:sz w:val="43"/>
          <w:spacing w:val="0"/>
          <w:color w:val="000000"/>
          <w:b w:val="on"/>
          <w:i w:val="off"/>
        </w:rPr>
        <w:t>界中的任何一种其他合理行为一直都依附于敌对博爱的世俗条件，而这些</w:t>
      </w:r>
      <w:r>
        <w:rPr>
          <w:rFonts w:ascii="楷体" w:hAnsi="楷体" w:cs="楷体" w:eastAsia="楷体"/>
          <w:sz w:val="43"/>
          <w:spacing w:val="0"/>
          <w:color w:val="000000"/>
          <w:b w:val="on"/>
          <w:i w:val="off"/>
        </w:rPr>
        <w:t>条件必然是其手段或目的，这样，它就和博爱伦理发生了抵牾。[143]</w:t>
      </w:r>
      <w:bookmarkEnd w:id="4226"/>
    </w:p>
    <w:p>
      <w:pPr>
        <w:pageBreakBefore w:val="off"/>
        <w:tabs/>
        <w:wordWrap w:val="off"/>
        <w:spacing w:before="0" w:after="0" w:line="820" w:lineRule="exact"/>
        <w:ind w:left="0" w:right="0"/>
        <w:jc w:val="both"/>
        <w:textAlignment w:val="baseline"/>
        <w:rPr>
          <w:sz w:val="43"/>
        </w:rPr>
      </w:pPr>
      <w:bookmarkStart w:name="" w:id="4227"/>
      <w:r>
        <w:rPr>
          <w:rFonts w:ascii="宋体" w:hAnsi="宋体" w:cs="宋体" w:eastAsia="宋体"/>
          <w:sz w:val="43"/>
          <w:spacing w:val="0"/>
          <w:color w:val="000000"/>
          <w:b w:val="off"/>
          <w:i w:val="off"/>
        </w:rPr>
        <w:t/>
      </w:r>
      <w:bookmarkEnd w:id="4227"/>
    </w:p>
    <w:p>
      <w:pPr>
        <w:pageBreakBefore w:val="off"/>
        <w:tabs/>
        <w:wordWrap w:val="off"/>
        <w:spacing w:before="0" w:after="0" w:line="800" w:lineRule="atLeast"/>
        <w:ind w:left="80" w:right="140" w:firstLine="980"/>
        <w:jc w:val="both"/>
        <w:textAlignment w:val="baseline"/>
        <w:rPr>
          <w:sz w:val="43"/>
        </w:rPr>
      </w:pPr>
      <w:bookmarkStart w:name="" w:id="4228"/>
      <w:r>
        <w:rPr>
          <w:rFonts w:ascii="楷体" w:hAnsi="楷体" w:cs="楷体" w:eastAsia="楷体"/>
          <w:sz w:val="43"/>
          <w:spacing w:val="0"/>
          <w:color w:val="000000"/>
          <w:b w:val="on"/>
          <w:i w:val="off"/>
        </w:rPr>
        <w:t>只有两种途径可以消除这种由于博爱和非博爱的矛盾而导致的结构冲</w:t>
      </w:r>
      <w:r>
        <w:rPr>
          <w:rFonts w:ascii="楷体" w:hAnsi="楷体" w:cs="楷体" w:eastAsia="楷体"/>
          <w:sz w:val="43"/>
          <w:spacing w:val="0"/>
          <w:color w:val="000000"/>
          <w:b w:val="on"/>
          <w:i w:val="off"/>
        </w:rPr>
        <w:t>突：要么倒退到基督教神秘主义的“博爱”，要么进入内在世界的禁欲主义，</w:t>
      </w:r>
      <w:r>
        <w:rPr>
          <w:rFonts w:ascii="楷体" w:hAnsi="楷体" w:cs="楷体" w:eastAsia="楷体"/>
          <w:sz w:val="43"/>
          <w:spacing w:val="0"/>
          <w:color w:val="000000"/>
          <w:b w:val="on"/>
          <w:i w:val="off"/>
        </w:rPr>
        <w:t>进而</w:t>
      </w:r>
      <w:bookmarkEnd w:id="4228"/>
    </w:p>
    <w:p>
      <w:pPr>
        <w:pageBreakBefore w:val="off"/>
        <w:tabs/>
        <w:wordWrap w:val="off"/>
        <w:spacing w:before="0" w:after="0" w:line="820" w:lineRule="exact"/>
        <w:ind w:left="0" w:right="0"/>
        <w:jc w:val="both"/>
        <w:textAlignment w:val="baseline"/>
        <w:rPr>
          <w:sz w:val="43"/>
        </w:rPr>
      </w:pPr>
      <w:bookmarkStart w:name="" w:id="4229"/>
      <w:r>
        <w:rPr>
          <w:rFonts w:ascii="宋体" w:hAnsi="宋体" w:cs="宋体" w:eastAsia="宋体"/>
          <w:sz w:val="43"/>
          <w:spacing w:val="0"/>
          <w:color w:val="000000"/>
          <w:b w:val="off"/>
          <w:i w:val="off"/>
        </w:rPr>
        <w:t/>
      </w:r>
      <w:bookmarkEnd w:id="4229"/>
    </w:p>
    <w:p>
      <w:pPr>
        <w:pageBreakBefore w:val="off"/>
        <w:tabs/>
        <w:wordWrap w:val="off"/>
        <w:spacing w:before="0" w:after="0" w:line="800" w:lineRule="atLeast"/>
        <w:ind w:left="840" w:right="160" w:firstLine="1040"/>
        <w:jc w:val="both"/>
        <w:textAlignment w:val="baseline"/>
        <w:rPr>
          <w:sz w:val="43"/>
        </w:rPr>
      </w:pPr>
      <w:bookmarkStart w:name="" w:id="4230"/>
      <w:r>
        <w:rPr>
          <w:rFonts w:ascii="楷体" w:hAnsi="楷体" w:cs="楷体" w:eastAsia="楷体"/>
          <w:sz w:val="43"/>
          <w:spacing w:val="0"/>
          <w:color w:val="000000"/>
          <w:b w:val="on"/>
          <w:i w:val="off"/>
        </w:rPr>
        <w:t>进入新教职业伦理的悖论当中。作为专家的宗教信念，这种伦理放弃</w:t>
      </w:r>
      <w:r>
        <w:rPr>
          <w:rFonts w:ascii="楷体" w:hAnsi="楷体" w:cs="楷体" w:eastAsia="楷体"/>
          <w:sz w:val="43"/>
          <w:spacing w:val="0"/>
          <w:color w:val="000000"/>
          <w:b w:val="on"/>
          <w:i w:val="off"/>
        </w:rPr>
        <w:t>了爱的普遍主义，认为世界上的所作所为都是为了合理地服从上帝的积极</w:t>
      </w:r>
      <w:r>
        <w:rPr>
          <w:rFonts w:ascii="楷体" w:hAnsi="楷体" w:cs="楷体" w:eastAsia="楷体"/>
          <w:sz w:val="43"/>
          <w:spacing w:val="0"/>
          <w:color w:val="000000"/>
          <w:b w:val="on"/>
          <w:i w:val="off"/>
        </w:rPr>
        <w:t>意志 (上帝的意志究其根本而言虽然无法理解，但偶尔也是可以认识的)</w:t>
      </w:r>
      <w:r>
        <w:rPr>
          <w:rFonts w:ascii="楷体" w:hAnsi="楷体" w:cs="楷体" w:eastAsia="楷体"/>
          <w:sz w:val="43"/>
          <w:spacing w:val="0"/>
          <w:color w:val="000000"/>
          <w:b w:val="on"/>
          <w:i w:val="off"/>
        </w:rPr>
        <w:t>和明确自己所得到的恩宠，进而把充满创造性和堕落性的经济世界接受下</w:t>
      </w:r>
      <w:r>
        <w:rPr>
          <w:rFonts w:ascii="楷体" w:hAnsi="楷体" w:cs="楷体" w:eastAsia="楷体"/>
          <w:sz w:val="43"/>
          <w:spacing w:val="0"/>
          <w:color w:val="000000"/>
          <w:b w:val="on"/>
          <w:i w:val="off"/>
        </w:rPr>
        <w:t>来，认为它正是上帝所愿意看到的，也为履行使命提供了物质保障。说到</w:t>
      </w:r>
      <w:r>
        <w:rPr>
          <w:rFonts w:ascii="楷体" w:hAnsi="楷体" w:cs="楷体" w:eastAsia="楷体"/>
          <w:sz w:val="43"/>
          <w:spacing w:val="0"/>
          <w:color w:val="000000"/>
          <w:b w:val="on"/>
          <w:i w:val="off"/>
        </w:rPr>
        <w:t>底，这实际上已经放弃了救赎，而救赎是人所追求的目标，也是每个人都</w:t>
      </w:r>
      <w:r>
        <w:rPr>
          <w:rFonts w:ascii="楷体" w:hAnsi="楷体" w:cs="楷体" w:eastAsia="楷体"/>
          <w:sz w:val="43"/>
          <w:spacing w:val="0"/>
          <w:color w:val="000000"/>
          <w:b w:val="on"/>
          <w:i w:val="off"/>
        </w:rPr>
        <w:t>能达到的目标。这样做仅仅是为了无边而特殊的恩宠。一种严格意义上的</w:t>
      </w:r>
      <w:r>
        <w:rPr>
          <w:rFonts w:ascii="楷体" w:hAnsi="楷体" w:cs="楷体" w:eastAsia="楷体"/>
          <w:sz w:val="43"/>
          <w:spacing w:val="0"/>
          <w:color w:val="000000"/>
          <w:b w:val="on"/>
          <w:i w:val="off"/>
        </w:rPr>
        <w:t>“救赎宗教”事实上已不再主张非博爱。{144}</w:t>
      </w:r>
      <w:bookmarkEnd w:id="4230"/>
    </w:p>
    <w:p>
      <w:pPr>
        <w:pageBreakBefore w:val="off"/>
        <w:tabs/>
        <w:wordWrap w:val="off"/>
        <w:spacing w:before="0" w:after="0" w:line="820" w:lineRule="exact"/>
        <w:ind w:left="0" w:right="0"/>
        <w:jc w:val="both"/>
        <w:textAlignment w:val="baseline"/>
        <w:rPr>
          <w:sz w:val="43"/>
        </w:rPr>
      </w:pPr>
      <w:bookmarkStart w:name="" w:id="4231"/>
      <w:r>
        <w:rPr>
          <w:rFonts w:ascii="宋体" w:hAnsi="宋体" w:cs="宋体" w:eastAsia="宋体"/>
          <w:sz w:val="43"/>
          <w:spacing w:val="0"/>
          <w:color w:val="000000"/>
          <w:b w:val="off"/>
          <w:i w:val="off"/>
        </w:rPr>
        <w:t/>
      </w:r>
      <w:bookmarkEnd w:id="4231"/>
    </w:p>
    <w:p>
      <w:pPr>
        <w:pageBreakBefore w:val="off"/>
        <w:tabs/>
        <w:wordWrap w:val="off"/>
        <w:spacing w:before="0" w:after="0" w:line="640" w:lineRule="atLeast"/>
        <w:ind w:left="840" w:right="0"/>
        <w:jc w:val="both"/>
        <w:textAlignment w:val="baseline"/>
        <w:rPr>
          <w:sz w:val="47"/>
        </w:rPr>
      </w:pPr>
      <w:bookmarkStart w:name="" w:id="4232"/>
      <w:r>
        <w:rPr>
          <w:rFonts w:ascii="仿宋" w:hAnsi="仿宋" w:cs="仿宋" w:eastAsia="仿宋"/>
          <w:sz w:val="47"/>
          <w:spacing w:val="0"/>
          <w:color w:val="000000"/>
          <w:b w:val="on"/>
          <w:i w:val="off"/>
        </w:rPr>
        <w:t>更加值得注意的是，禁欲主义的职业伦理以自我为中心，并且加入</w:t>
      </w:r>
      <w:bookmarkEnd w:id="4232"/>
    </w:p>
    <w:p>
      <w:pPr>
        <w:pageBreakBefore w:val="off"/>
        <w:tabs/>
        <w:wordWrap w:val="off"/>
        <w:spacing w:before="0" w:after="0" w:line="640" w:lineRule="atLeast"/>
        <w:ind w:left="0" w:right="0"/>
        <w:jc w:val="both"/>
        <w:textAlignment w:val="baseline"/>
        <w:rPr>
          <w:sz w:val="47"/>
        </w:rPr>
      </w:pPr>
      <w:bookmarkStart w:name="" w:id="4233"/>
      <w:r>
        <w:rPr>
          <w:rFonts w:ascii="宋体" w:hAnsi="宋体" w:cs="宋体" w:eastAsia="宋体"/>
          <w:sz w:val="47"/>
          <w:spacing w:val="0"/>
          <w:color w:val="000000"/>
          <w:u w:val="single"/>
          <w:b w:val="off"/>
          <w:i w:val="off"/>
        </w:rPr>
        <w:t xml:space="preserve">               </w:t>
      </w:r>
      <w:bookmarkEnd w:id="4233"/>
    </w:p>
    <w:p>
      <w:pPr>
        <w:pageBreakBefore w:val="off"/>
        <w:tabs/>
        <w:wordWrap w:val="off"/>
        <w:spacing w:before="0" w:after="0" w:line="640" w:lineRule="atLeast"/>
        <w:ind w:left="840" w:right="0"/>
        <w:jc w:val="both"/>
        <w:textAlignment w:val="baseline"/>
        <w:rPr>
          <w:sz w:val="48"/>
        </w:rPr>
      </w:pPr>
      <w:bookmarkStart w:name="" w:id="4234"/>
      <w:r>
        <w:rPr>
          <w:rFonts w:ascii="TimesNewRoman" w:hAnsi="TimesNewRoman" w:cs="TimesNewRoman" w:eastAsia="TimesNewRoman"/>
          <w:sz w:val="48"/>
          <w:spacing w:val="0"/>
          <w:color w:val="000000"/>
          <w:b w:val="on"/>
          <w:i w:val="off"/>
        </w:rPr>
        <w:t>[141] Weber, (1963), 542f.。</w:t>
      </w:r>
      <w:bookmarkEnd w:id="4234"/>
    </w:p>
    <w:p>
      <w:pPr>
        <w:pageBreakBefore w:val="off"/>
        <w:tabs/>
        <w:wordWrap w:val="off"/>
        <w:spacing w:before="0" w:after="0" w:line="640" w:lineRule="atLeast"/>
        <w:ind w:left="840" w:right="0"/>
        <w:jc w:val="both"/>
        <w:textAlignment w:val="baseline"/>
        <w:rPr>
          <w:sz w:val="48"/>
        </w:rPr>
      </w:pPr>
      <w:bookmarkStart w:name="" w:id="4235"/>
      <w:r>
        <w:rPr>
          <w:rFonts w:ascii="TimesNewRoman" w:hAnsi="TimesNewRoman" w:cs="TimesNewRoman" w:eastAsia="TimesNewRoman"/>
          <w:sz w:val="48"/>
          <w:spacing w:val="0"/>
          <w:color w:val="000000"/>
          <w:b w:val="on"/>
          <w:i w:val="off"/>
        </w:rPr>
        <w:t>[142] Weber, (1963), 544。</w:t>
      </w:r>
      <w:bookmarkEnd w:id="4235"/>
    </w:p>
    <w:p>
      <w:pPr>
        <w:pageBreakBefore w:val="off"/>
        <w:tabs/>
        <w:wordWrap w:val="off"/>
        <w:spacing w:before="0" w:after="0" w:line="640" w:lineRule="atLeast"/>
        <w:ind w:left="840" w:right="0"/>
        <w:jc w:val="both"/>
        <w:textAlignment w:val="baseline"/>
        <w:rPr>
          <w:sz w:val="48"/>
        </w:rPr>
      </w:pPr>
      <w:bookmarkStart w:name="" w:id="4236"/>
      <w:r>
        <w:rPr>
          <w:rFonts w:ascii="TimesNewRoman" w:hAnsi="TimesNewRoman" w:cs="TimesNewRoman" w:eastAsia="TimesNewRoman"/>
          <w:sz w:val="48"/>
          <w:spacing w:val="0"/>
          <w:color w:val="000000"/>
          <w:b w:val="on"/>
          <w:i w:val="off"/>
        </w:rPr>
        <w:t>[143] Weber, (1963), 552。</w:t>
      </w:r>
      <w:bookmarkEnd w:id="4236"/>
    </w:p>
    <w:p>
      <w:pPr>
        <w:pageBreakBefore w:val="off"/>
        <w:tabs/>
        <w:wordWrap w:val="off"/>
        <w:spacing w:before="0" w:after="0" w:line="640" w:lineRule="atLeast"/>
        <w:ind w:left="840" w:right="0"/>
        <w:jc w:val="both"/>
        <w:textAlignment w:val="baseline"/>
        <w:rPr>
          <w:sz w:val="48"/>
        </w:rPr>
      </w:pPr>
      <w:bookmarkStart w:name="" w:id="4237"/>
      <w:r>
        <w:rPr>
          <w:rFonts w:ascii="TimesNewRoman" w:hAnsi="TimesNewRoman" w:cs="TimesNewRoman" w:eastAsia="TimesNewRoman"/>
          <w:sz w:val="48"/>
          <w:spacing w:val="0"/>
          <w:color w:val="000000"/>
          <w:b w:val="on"/>
          <w:i w:val="off"/>
        </w:rPr>
        <w:t>[144] Weber, (1963), 545f.。</w:t>
      </w:r>
      <w:bookmarkEnd w:id="4237"/>
    </w:p>
    <w:p>
      <w:pPr>
        <w:pageBreakBefore w:val="off"/>
        <w:tabs/>
        <w:wordWrap w:val="off"/>
        <w:spacing w:before="420" w:after="0" w:line="680" w:lineRule="atLeast"/>
        <w:ind w:left="0" w:right="600"/>
        <w:jc w:val="right"/>
        <w:textAlignment w:val="baseline"/>
        <w:rPr>
          <w:sz w:val="51"/>
        </w:rPr>
        <w:sectPr>
          <w:footerReference r:id="rId501"/>
          <w:headerReference r:id="rId502" w:type="default"/>
          <w:type w:val="nextPage"/>
          <w:pgSz w:w="20740" w:h="31680"/>
          <w:pgMar w:left="2780" w:top="2040" w:right="2780" w:bottom="2040" w:header="1740" w:footer="1740"/>
          <w:cols w:num="1"/>
        </w:sectPr>
      </w:pPr>
      <w:bookmarkStart w:name="" w:id="4238"/>
      <w:r>
        <w:rPr>
          <w:rFonts w:ascii="宋体" w:hAnsi="宋体" w:cs="宋体" w:eastAsia="宋体"/>
          <w:sz w:val="51"/>
          <w:spacing w:val="0"/>
          <w:color w:val="000000"/>
          <w:b w:val="on"/>
          <w:i w:val="off"/>
        </w:rPr>
        <w:t>219</w:t>
      </w:r>
      <w:bookmarkEnd w:id="4238"/>
    </w:p>
    <w:p>
      <w:pPr>
        <w:pageBreakBefore w:val="off"/>
        <w:tabs/>
        <w:wordWrap w:val="off"/>
        <w:spacing w:before="0" w:after="0" w:line="800" w:lineRule="atLeast"/>
        <w:ind w:left="0" w:right="0"/>
        <w:jc w:val="right"/>
        <w:textAlignment w:val="baseline"/>
        <w:rPr>
          <w:sz w:val="46"/>
        </w:rPr>
      </w:pPr>
      <w:bookmarkStart w:name="" w:id="4239"/>
      <w:r>
        <w:rPr>
          <w:rFonts w:ascii="宋体" w:hAnsi="宋体" w:cs="宋体" w:eastAsia="宋体"/>
          <w:sz w:val="46"/>
          <w:spacing w:val="0"/>
          <w:color w:val="000000"/>
          <w:b w:val="off"/>
          <w:i w:val="off"/>
        </w:rPr>
        <w:t>交往行为理论</w:t>
      </w:r>
      <w:bookmarkEnd w:id="4239"/>
    </w:p>
    <w:p>
      <w:pPr>
        <w:pageBreakBefore w:val="off"/>
        <w:tabs/>
        <w:wordWrap w:val="off"/>
        <w:spacing w:before="0" w:after="0" w:line="800" w:lineRule="atLeast"/>
        <w:ind w:left="20" w:right="0"/>
        <w:jc w:val="both"/>
        <w:textAlignment w:val="baseline"/>
        <w:rPr>
          <w:sz w:val="46"/>
        </w:rPr>
      </w:pPr>
      <w:bookmarkStart w:name="" w:id="4240"/>
      <w:r>
        <w:rPr>
          <w:rFonts w:ascii="黑体" w:hAnsi="黑体" w:cs="黑体" w:eastAsia="黑体"/>
          <w:sz w:val="46"/>
          <w:spacing w:val="0"/>
          <w:color w:val="000000"/>
          <w:b w:val="off"/>
          <w:i w:val="off"/>
        </w:rPr>
        <w:t>到了资本主义经济与博爱为敌的行动当中，这种职业伦理从恩宠特殊论的</w:t>
      </w:r>
      <w:r>
        <w:rPr>
          <w:rFonts w:ascii="黑体" w:hAnsi="黑体" w:cs="黑体" w:eastAsia="黑体"/>
          <w:sz w:val="46"/>
          <w:spacing w:val="0"/>
          <w:color w:val="000000"/>
          <w:b w:val="off"/>
          <w:i w:val="off"/>
        </w:rPr>
        <w:t>角度倒退到了通过交往建立起来的博爱伦理已经达到的水平之上，而这种</w:t>
      </w:r>
      <w:r>
        <w:rPr>
          <w:rFonts w:ascii="黑体" w:hAnsi="黑体" w:cs="黑体" w:eastAsia="黑体"/>
          <w:sz w:val="46"/>
          <w:spacing w:val="0"/>
          <w:color w:val="000000"/>
          <w:b w:val="off"/>
          <w:i w:val="off"/>
        </w:rPr>
        <w:t>恩宠特殊论的倒退几乎没有表现出来。尽管如此，韦伯在理论上并没有充</w:t>
      </w:r>
      <w:r>
        <w:rPr>
          <w:rFonts w:ascii="黑体" w:hAnsi="黑体" w:cs="黑体" w:eastAsia="黑体"/>
          <w:sz w:val="46"/>
          <w:spacing w:val="0"/>
          <w:color w:val="000000"/>
          <w:b w:val="off"/>
          <w:i w:val="off"/>
        </w:rPr>
        <w:t>分发挥这个观点。我们如果追溯一下韦伯对于新教伦理在资本主义发展过</w:t>
      </w:r>
      <w:r>
        <w:rPr>
          <w:rFonts w:ascii="黑体" w:hAnsi="黑体" w:cs="黑体" w:eastAsia="黑体"/>
          <w:sz w:val="46"/>
          <w:spacing w:val="0"/>
          <w:color w:val="000000"/>
          <w:b w:val="off"/>
          <w:i w:val="off"/>
        </w:rPr>
        <w:t>程中的命运的分析，就会更加觉得这一点不可思议。</w:t>
      </w:r>
      <w:bookmarkEnd w:id="4240"/>
    </w:p>
    <w:p>
      <w:pPr>
        <w:pageBreakBefore w:val="off"/>
        <w:tabs/>
        <w:wordWrap w:val="off"/>
        <w:spacing w:before="0" w:after="0" w:line="800" w:lineRule="atLeast"/>
        <w:ind w:left="20" w:right="80" w:firstLine="980"/>
        <w:jc w:val="both"/>
        <w:textAlignment w:val="baseline"/>
        <w:rPr>
          <w:sz w:val="46"/>
        </w:rPr>
      </w:pPr>
      <w:bookmarkStart w:name="" w:id="4241"/>
      <w:r>
        <w:rPr>
          <w:rFonts w:ascii="黑体" w:hAnsi="黑体" w:cs="黑体" w:eastAsia="黑体"/>
          <w:sz w:val="46"/>
          <w:spacing w:val="0"/>
          <w:color w:val="000000"/>
          <w:b w:val="off"/>
          <w:i w:val="off"/>
        </w:rPr>
        <w:t>新教职业伦理满足了目的理性行为动机在社会劳动领域发生的必要条</w:t>
      </w:r>
      <w:r>
        <w:rPr>
          <w:rFonts w:ascii="黑体" w:hAnsi="黑体" w:cs="黑体" w:eastAsia="黑体"/>
          <w:sz w:val="46"/>
          <w:spacing w:val="0"/>
          <w:color w:val="000000"/>
          <w:b w:val="off"/>
          <w:i w:val="off"/>
        </w:rPr>
        <w:t>件。但是，它从价值理性的角度来明确目的理性的行为取向，仅仅满足了</w:t>
      </w:r>
      <w:r>
        <w:rPr>
          <w:rFonts w:ascii="黑体" w:hAnsi="黑体" w:cs="黑体" w:eastAsia="黑体"/>
          <w:sz w:val="46"/>
          <w:spacing w:val="0"/>
          <w:color w:val="000000"/>
          <w:b w:val="off"/>
          <w:i w:val="off"/>
        </w:rPr>
        <w:t>资本主义社会的起始条件。它揭开了资本主义的序幕，但无法为资本主义</w:t>
      </w:r>
      <w:r>
        <w:rPr>
          <w:rFonts w:ascii="黑体" w:hAnsi="黑体" w:cs="黑体" w:eastAsia="黑体"/>
          <w:sz w:val="46"/>
          <w:spacing w:val="0"/>
          <w:color w:val="000000"/>
          <w:b w:val="off"/>
          <w:i w:val="off"/>
        </w:rPr>
        <w:t>提供稳定的条件。韦伯认为，在相当长的时间范围内，目的行为亚系统构</w:t>
      </w:r>
      <w:r>
        <w:rPr>
          <w:rFonts w:ascii="黑体" w:hAnsi="黑体" w:cs="黑体" w:eastAsia="黑体"/>
          <w:sz w:val="46"/>
          <w:spacing w:val="0"/>
          <w:color w:val="000000"/>
          <w:b w:val="off"/>
          <w:i w:val="off"/>
        </w:rPr>
        <w:t>成了新教伦理的一种破坏性的环境，而且，新教伦理在发展过程中越是合</w:t>
      </w:r>
      <w:r>
        <w:rPr>
          <w:rFonts w:ascii="黑体" w:hAnsi="黑体" w:cs="黑体" w:eastAsia="黑体"/>
          <w:sz w:val="46"/>
          <w:spacing w:val="0"/>
          <w:color w:val="000000"/>
          <w:b w:val="off"/>
          <w:i w:val="off"/>
        </w:rPr>
        <w:t>乎资本主义增长和国家权力再生产的认知-工具性规律，它就越是构成一</w:t>
      </w:r>
      <w:r>
        <w:rPr>
          <w:rFonts w:ascii="黑体" w:hAnsi="黑体" w:cs="黑体" w:eastAsia="黑体"/>
          <w:sz w:val="46"/>
          <w:spacing w:val="0"/>
          <w:color w:val="000000"/>
          <w:b w:val="off"/>
          <w:i w:val="off"/>
        </w:rPr>
        <w:t>种破坏性的环境。信念伦理的道德-实践合理性在它得以发生的社会当中</w:t>
      </w:r>
      <w:r>
        <w:rPr>
          <w:rFonts w:ascii="黑体" w:hAnsi="黑体" w:cs="黑体" w:eastAsia="黑体"/>
          <w:sz w:val="46"/>
          <w:spacing w:val="0"/>
          <w:color w:val="000000"/>
          <w:b w:val="off"/>
          <w:i w:val="off"/>
        </w:rPr>
        <w:t>是无法获得制度化的。长期看来，它将被一种功利主义所取代，这种功利</w:t>
      </w:r>
      <w:r>
        <w:rPr>
          <w:rFonts w:ascii="黑体" w:hAnsi="黑体" w:cs="黑体" w:eastAsia="黑体"/>
          <w:sz w:val="46"/>
          <w:spacing w:val="0"/>
          <w:color w:val="000000"/>
          <w:b w:val="off"/>
          <w:i w:val="off"/>
        </w:rPr>
        <w:t>主义得益于经验主义对道德的重新阐释，或者说，得益于经验主义从伪道</w:t>
      </w:r>
      <w:r>
        <w:rPr>
          <w:rFonts w:ascii="黑体" w:hAnsi="黑体" w:cs="黑体" w:eastAsia="黑体"/>
          <w:sz w:val="46"/>
          <w:spacing w:val="0"/>
          <w:color w:val="000000"/>
          <w:b w:val="off"/>
          <w:i w:val="off"/>
        </w:rPr>
        <w:t>德的角度对目的合理性的夸扬，因此与道德价值领域之间不再存在某种内</w:t>
      </w:r>
      <w:r>
        <w:rPr>
          <w:rFonts w:ascii="黑体" w:hAnsi="黑体" w:cs="黑体" w:eastAsia="黑体"/>
          <w:sz w:val="46"/>
          <w:spacing w:val="0"/>
          <w:color w:val="000000"/>
          <w:b w:val="off"/>
          <w:i w:val="off"/>
        </w:rPr>
        <w:t>在联系。韦伯如何解释这种社会合理化的自我解构模式呢?新教伦理已</w:t>
      </w:r>
      <w:r>
        <w:rPr>
          <w:rFonts w:ascii="黑体" w:hAnsi="黑体" w:cs="黑体" w:eastAsia="黑体"/>
          <w:sz w:val="46"/>
          <w:spacing w:val="0"/>
          <w:color w:val="000000"/>
          <w:b w:val="off"/>
          <w:i w:val="off"/>
        </w:rPr>
        <w:t>经抛弃了潜在的博爱。因此，看来只有把它置于救赎宗教语境当中，而这</w:t>
      </w:r>
      <w:r>
        <w:rPr>
          <w:rFonts w:ascii="黑体" w:hAnsi="黑体" w:cs="黑体" w:eastAsia="黑体"/>
          <w:sz w:val="46"/>
          <w:spacing w:val="0"/>
          <w:color w:val="000000"/>
          <w:b w:val="off"/>
          <w:i w:val="off"/>
        </w:rPr>
        <w:t>个语境又使它与现代生活条件发生了抵牾。</w:t>
      </w:r>
      <w:bookmarkEnd w:id="4241"/>
    </w:p>
    <w:p>
      <w:pPr>
        <w:pageBreakBefore w:val="off"/>
        <w:tabs/>
        <w:wordWrap w:val="off"/>
        <w:spacing w:before="0" w:after="0" w:line="800" w:lineRule="atLeast"/>
        <w:ind w:left="20" w:right="160" w:firstLine="980"/>
        <w:jc w:val="both"/>
        <w:textAlignment w:val="baseline"/>
        <w:rPr>
          <w:sz w:val="46"/>
        </w:rPr>
      </w:pPr>
      <w:bookmarkStart w:name="" w:id="4242"/>
      <w:r>
        <w:rPr>
          <w:rFonts w:ascii="黑体" w:hAnsi="黑体" w:cs="黑体" w:eastAsia="黑体"/>
          <w:sz w:val="46"/>
          <w:spacing w:val="0"/>
          <w:color w:val="000000"/>
          <w:b w:val="off"/>
          <w:i w:val="off"/>
        </w:rPr>
        <w:t>事实上，正是与科学理性的解释模式以及生活秩序之间的竞争关系决</w:t>
      </w:r>
      <w:r>
        <w:rPr>
          <w:rFonts w:ascii="黑体" w:hAnsi="黑体" w:cs="黑体" w:eastAsia="黑体"/>
          <w:sz w:val="46"/>
          <w:spacing w:val="0"/>
          <w:color w:val="000000"/>
          <w:b w:val="off"/>
          <w:i w:val="off"/>
        </w:rPr>
        <w:t>定了宗教的命运，正如韦伯所认为的，它还决定了以宗教为基础的伦理：</w:t>
      </w:r>
      <w:bookmarkEnd w:id="4242"/>
    </w:p>
    <w:p>
      <w:pPr>
        <w:pageBreakBefore w:val="off"/>
        <w:tabs/>
        <w:wordWrap w:val="off"/>
        <w:spacing w:before="0" w:after="0" w:line="800" w:lineRule="exact"/>
        <w:ind w:left="0" w:right="0"/>
        <w:jc w:val="both"/>
        <w:textAlignment w:val="baseline"/>
        <w:rPr>
          <w:sz w:val="46"/>
        </w:rPr>
      </w:pPr>
      <w:bookmarkStart w:name="" w:id="4243"/>
      <w:r>
        <w:rPr>
          <w:rFonts w:ascii="宋体" w:hAnsi="宋体" w:cs="宋体" w:eastAsia="宋体"/>
          <w:sz w:val="46"/>
          <w:spacing w:val="0"/>
          <w:color w:val="000000"/>
          <w:b w:val="off"/>
          <w:i w:val="off"/>
        </w:rPr>
        <w:t/>
      </w:r>
      <w:bookmarkEnd w:id="4243"/>
    </w:p>
    <w:p>
      <w:pPr>
        <w:pageBreakBefore w:val="off"/>
        <w:tabs/>
        <w:wordWrap w:val="off"/>
        <w:spacing w:before="0" w:after="0" w:line="800" w:lineRule="atLeast"/>
        <w:ind w:left="900" w:right="160" w:firstLine="980"/>
        <w:jc w:val="both"/>
        <w:textAlignment w:val="baseline"/>
        <w:rPr>
          <w:sz w:val="46"/>
        </w:rPr>
      </w:pPr>
      <w:bookmarkStart w:name="" w:id="4244"/>
      <w:r>
        <w:rPr>
          <w:rFonts w:ascii="黑体" w:hAnsi="黑体" w:cs="黑体" w:eastAsia="黑体"/>
          <w:sz w:val="46"/>
          <w:spacing w:val="0"/>
          <w:color w:val="000000"/>
          <w:b w:val="off"/>
          <w:i w:val="off"/>
        </w:rPr>
        <w:t>世界观和生活方式在知性和工具层面上的彻底合理化既具有理论意</w:t>
      </w:r>
      <w:r>
        <w:rPr>
          <w:rFonts w:ascii="黑体" w:hAnsi="黑体" w:cs="黑体" w:eastAsia="黑体"/>
          <w:sz w:val="46"/>
          <w:spacing w:val="0"/>
          <w:color w:val="000000"/>
          <w:b w:val="off"/>
          <w:i w:val="off"/>
        </w:rPr>
        <w:t>义，也具有实践意义，其现代形式具有广泛的后果：宗教这样一种特殊的</w:t>
      </w:r>
      <w:r>
        <w:rPr>
          <w:rFonts w:ascii="黑体" w:hAnsi="黑体" w:cs="黑体" w:eastAsia="黑体"/>
          <w:sz w:val="46"/>
          <w:spacing w:val="0"/>
          <w:color w:val="000000"/>
          <w:b w:val="off"/>
          <w:i w:val="off"/>
        </w:rPr>
        <w:t>合理化越是向前发展，从世界观的知性形式来看，宗教本身就越是被推向</w:t>
      </w:r>
      <w:r>
        <w:rPr>
          <w:rFonts w:ascii="黑体" w:hAnsi="黑体" w:cs="黑体" w:eastAsia="黑体"/>
          <w:sz w:val="46"/>
          <w:spacing w:val="0"/>
          <w:color w:val="000000"/>
          <w:b w:val="off"/>
          <w:i w:val="off"/>
        </w:rPr>
        <w:t>非理性。{145]</w:t>
      </w:r>
      <w:bookmarkEnd w:id="4244"/>
    </w:p>
    <w:p>
      <w:pPr>
        <w:pageBreakBefore w:val="off"/>
        <w:tabs/>
        <w:wordWrap w:val="off"/>
        <w:spacing w:before="0" w:after="0" w:line="800" w:lineRule="exact"/>
        <w:ind w:left="0" w:right="0"/>
        <w:jc w:val="both"/>
        <w:textAlignment w:val="baseline"/>
        <w:rPr>
          <w:sz w:val="46"/>
        </w:rPr>
      </w:pPr>
      <w:bookmarkStart w:name="" w:id="4245"/>
      <w:r>
        <w:rPr>
          <w:rFonts w:ascii="宋体" w:hAnsi="宋体" w:cs="宋体" w:eastAsia="宋体"/>
          <w:sz w:val="46"/>
          <w:spacing w:val="0"/>
          <w:color w:val="000000"/>
          <w:b w:val="off"/>
          <w:i w:val="off"/>
        </w:rPr>
        <w:t/>
      </w:r>
      <w:bookmarkEnd w:id="4245"/>
    </w:p>
    <w:p>
      <w:pPr>
        <w:pageBreakBefore w:val="off"/>
        <w:tabs/>
        <w:wordWrap w:val="off"/>
        <w:spacing w:before="0" w:after="0" w:line="800" w:lineRule="atLeast"/>
        <w:ind w:left="900" w:right="0"/>
        <w:jc w:val="both"/>
        <w:textAlignment w:val="baseline"/>
        <w:rPr>
          <w:sz w:val="46"/>
        </w:rPr>
      </w:pPr>
      <w:bookmarkStart w:name="" w:id="4246"/>
      <w:r>
        <w:rPr>
          <w:rFonts w:ascii="黑体" w:hAnsi="黑体" w:cs="黑体" w:eastAsia="黑体"/>
          <w:sz w:val="46"/>
          <w:spacing w:val="0"/>
          <w:color w:val="000000"/>
          <w:b w:val="off"/>
          <w:i w:val="off"/>
        </w:rPr>
        <w:t>在《中间考察》中，韦伯进一步明确了这种冲突的基础：</w:t>
      </w:r>
      <w:bookmarkEnd w:id="4246"/>
    </w:p>
    <w:p>
      <w:pPr>
        <w:pageBreakBefore w:val="off"/>
        <w:tabs/>
        <w:wordWrap w:val="off"/>
        <w:spacing w:before="0" w:after="0" w:line="800" w:lineRule="exact"/>
        <w:ind w:left="0" w:right="0"/>
        <w:jc w:val="both"/>
        <w:textAlignment w:val="baseline"/>
        <w:rPr>
          <w:sz w:val="46"/>
        </w:rPr>
      </w:pPr>
      <w:bookmarkStart w:name="" w:id="4247"/>
      <w:r>
        <w:rPr>
          <w:rFonts w:ascii="宋体" w:hAnsi="宋体" w:cs="宋体" w:eastAsia="宋体"/>
          <w:sz w:val="46"/>
          <w:spacing w:val="0"/>
          <w:color w:val="000000"/>
          <w:b w:val="off"/>
          <w:i w:val="off"/>
        </w:rPr>
        <w:t/>
      </w:r>
      <w:bookmarkEnd w:id="4247"/>
    </w:p>
    <w:p>
      <w:pPr>
        <w:pageBreakBefore w:val="off"/>
        <w:tabs/>
        <w:wordWrap w:val="off"/>
        <w:spacing w:before="0" w:after="0" w:line="800" w:lineRule="atLeast"/>
        <w:ind w:left="900" w:right="200" w:firstLine="980"/>
        <w:jc w:val="both"/>
        <w:textAlignment w:val="baseline"/>
        <w:rPr>
          <w:sz w:val="46"/>
        </w:rPr>
      </w:pPr>
      <w:bookmarkStart w:name="" w:id="4248"/>
      <w:r>
        <w:rPr>
          <w:rFonts w:ascii="黑体" w:hAnsi="黑体" w:cs="黑体" w:eastAsia="黑体"/>
          <w:sz w:val="46"/>
          <w:spacing w:val="0"/>
          <w:color w:val="000000"/>
          <w:b w:val="off"/>
          <w:i w:val="off"/>
        </w:rPr>
        <w:t>伦理的宗教性自身所呼唤的合理认识按照自己的规范，独立自主</w:t>
      </w:r>
      <w:r>
        <w:rPr>
          <w:rFonts w:ascii="黑体" w:hAnsi="黑体" w:cs="黑体" w:eastAsia="黑体"/>
          <w:sz w:val="46"/>
          <w:spacing w:val="0"/>
          <w:color w:val="000000"/>
          <w:b w:val="off"/>
          <w:i w:val="off"/>
        </w:rPr>
        <w:t>地建立起一个内在的真理宇宙，这个宇宙不仅与合理的宗教伦理的系</w:t>
      </w:r>
      <w:bookmarkEnd w:id="4248"/>
    </w:p>
    <w:p>
      <w:pPr>
        <w:pageBreakBefore w:val="off"/>
        <w:tabs/>
        <w:wordWrap w:val="off"/>
        <w:spacing w:before="0" w:after="0" w:line="800" w:lineRule="atLeast"/>
        <w:ind w:left="40" w:right="0"/>
        <w:jc w:val="both"/>
        <w:textAlignment w:val="baseline"/>
        <w:rPr>
          <w:sz w:val="46"/>
        </w:rPr>
      </w:pPr>
      <w:bookmarkStart w:name="" w:id="4249"/>
      <w:r>
        <w:rPr>
          <w:rFonts w:ascii="宋体" w:hAnsi="宋体" w:cs="宋体" w:eastAsia="宋体"/>
          <w:sz w:val="46"/>
          <w:spacing w:val="0"/>
          <w:color w:val="000000"/>
          <w:u w:val="single"/>
          <w:b w:val="off"/>
          <w:i w:val="off"/>
        </w:rPr>
        <w:t xml:space="preserve">               </w:t>
      </w:r>
      <w:bookmarkEnd w:id="4249"/>
    </w:p>
    <w:p>
      <w:pPr>
        <w:pageBreakBefore w:val="off"/>
        <w:tabs/>
        <w:wordWrap w:val="off"/>
        <w:spacing w:before="0" w:after="0" w:line="560" w:lineRule="atLeast"/>
        <w:ind w:left="900" w:right="0"/>
        <w:jc w:val="both"/>
        <w:textAlignment w:val="baseline"/>
        <w:rPr>
          <w:sz w:val="41"/>
        </w:rPr>
      </w:pPr>
      <w:bookmarkStart w:name="" w:id="4250"/>
      <w:r>
        <w:rPr>
          <w:rFonts w:ascii="仿宋" w:hAnsi="仿宋" w:cs="仿宋" w:eastAsia="仿宋"/>
          <w:sz w:val="41"/>
          <w:spacing w:val="0"/>
          <w:color w:val="000000"/>
          <w:b w:val="off"/>
          <w:i w:val="off"/>
        </w:rPr>
        <w:t>[145] Weber, (1963), 253。</w:t>
      </w:r>
      <w:bookmarkEnd w:id="4250"/>
    </w:p>
    <w:p>
      <w:pPr>
        <w:pageBreakBefore w:val="off"/>
        <w:tabs/>
        <w:wordWrap w:val="off"/>
        <w:spacing w:before="360" w:after="0" w:line="560" w:lineRule="atLeast"/>
        <w:ind w:left="300" w:right="0"/>
        <w:jc w:val="both"/>
        <w:textAlignment w:val="baseline"/>
        <w:rPr>
          <w:sz w:val="41"/>
        </w:rPr>
        <w:sectPr>
          <w:footerReference r:id="rId503"/>
          <w:headerReference r:id="rId504" w:type="default"/>
          <w:type w:val="nextPage"/>
          <w:pgSz w:w="20740" w:h="31680"/>
          <w:pgMar w:left="2780" w:top="2100" w:right="2780" w:bottom="2100" w:header="1800" w:footer="1800"/>
          <w:cols w:num="1"/>
        </w:sectPr>
      </w:pPr>
      <w:bookmarkStart w:name="" w:id="4251"/>
      <w:r>
        <w:rPr>
          <w:rFonts w:ascii="宋体" w:hAnsi="宋体" w:cs="宋体" w:eastAsia="宋体"/>
          <w:sz w:val="41"/>
          <w:spacing w:val="0"/>
          <w:color w:val="000000"/>
          <w:b w:val="off"/>
          <w:i w:val="off"/>
        </w:rPr>
        <w:t>220</w:t>
      </w:r>
      <w:bookmarkEnd w:id="4251"/>
    </w:p>
    <w:p>
      <w:pPr>
        <w:pageBreakBefore w:val="off"/>
        <w:tabs/>
        <w:wordWrap w:val="off"/>
        <w:spacing w:before="0" w:after="0" w:line="800" w:lineRule="atLeast"/>
        <w:ind w:left="40" w:right="0"/>
        <w:jc w:val="both"/>
        <w:textAlignment w:val="baseline"/>
        <w:rPr>
          <w:sz w:val="44"/>
        </w:rPr>
      </w:pPr>
      <w:bookmarkStart w:name="" w:id="4252"/>
      <w:r>
        <w:rPr>
          <w:rFonts w:ascii="宋体" w:hAnsi="宋体" w:cs="宋体" w:eastAsia="宋体"/>
          <w:sz w:val="44"/>
          <w:spacing w:val="0"/>
          <w:color w:val="000000"/>
          <w:b w:val="off"/>
          <w:i w:val="off"/>
        </w:rPr>
        <w:t>二、马克斯·韦伯的合理化理论</w:t>
      </w:r>
      <w:bookmarkEnd w:id="4252"/>
    </w:p>
    <w:p>
      <w:pPr>
        <w:pageBreakBefore w:val="off"/>
        <w:tabs/>
        <w:wordWrap w:val="off"/>
        <w:spacing w:before="0" w:after="0" w:line="740" w:lineRule="atLeast"/>
        <w:ind w:left="940" w:right="0"/>
        <w:jc w:val="both"/>
        <w:textAlignment w:val="baseline"/>
        <w:rPr>
          <w:sz w:val="42"/>
        </w:rPr>
      </w:pPr>
      <w:bookmarkStart w:name="" w:id="4253"/>
      <w:r>
        <w:rPr>
          <w:rFonts w:ascii="宋体" w:hAnsi="宋体" w:cs="宋体" w:eastAsia="宋体"/>
          <w:sz w:val="42"/>
          <w:spacing w:val="0"/>
          <w:color w:val="000000"/>
          <w:b w:val="off"/>
          <w:i w:val="off"/>
        </w:rPr>
        <w:t>统前提 (世界作为宇宙满足了它们的要求或展示出了某种“意义”)没</w:t>
      </w:r>
      <w:r>
        <w:rPr>
          <w:rFonts w:ascii="宋体" w:hAnsi="宋体" w:cs="宋体" w:eastAsia="宋体"/>
          <w:sz w:val="42"/>
          <w:spacing w:val="0"/>
          <w:color w:val="000000"/>
          <w:b w:val="off"/>
          <w:i w:val="off"/>
        </w:rPr>
        <w:t>有任何联系，而且还必定要从根本上拒绝这种要求。自然因果性的宇</w:t>
      </w:r>
      <w:r>
        <w:rPr>
          <w:rFonts w:ascii="宋体" w:hAnsi="宋体" w:cs="宋体" w:eastAsia="宋体"/>
          <w:sz w:val="42"/>
          <w:spacing w:val="0"/>
          <w:color w:val="000000"/>
          <w:b w:val="off"/>
          <w:i w:val="off"/>
        </w:rPr>
        <w:t>宙和假定的伦理均衡因果性宇宙相互之间水火不容。尽管建立这样一</w:t>
      </w:r>
      <w:r>
        <w:rPr>
          <w:rFonts w:ascii="宋体" w:hAnsi="宋体" w:cs="宋体" w:eastAsia="宋体"/>
          <w:sz w:val="42"/>
          <w:spacing w:val="0"/>
          <w:color w:val="000000"/>
          <w:b w:val="off"/>
          <w:i w:val="off"/>
        </w:rPr>
        <w:t>种宇宙的科学似乎再也无法对它自身的终极前提作出可靠的推论，但</w:t>
      </w:r>
      <w:r>
        <w:rPr>
          <w:rFonts w:ascii="宋体" w:hAnsi="宋体" w:cs="宋体" w:eastAsia="宋体"/>
          <w:sz w:val="42"/>
          <w:spacing w:val="0"/>
          <w:color w:val="000000"/>
          <w:b w:val="off"/>
          <w:i w:val="off"/>
        </w:rPr>
        <w:t>科学还是打着“知性中立”的旗帜要求成为通过思考观察世界的惟一</w:t>
      </w:r>
      <w:r>
        <w:rPr>
          <w:rFonts w:ascii="宋体" w:hAnsi="宋体" w:cs="宋体" w:eastAsia="宋体"/>
          <w:sz w:val="42"/>
          <w:spacing w:val="0"/>
          <w:color w:val="000000"/>
          <w:b w:val="off"/>
          <w:i w:val="off"/>
        </w:rPr>
        <w:t>可能的形式。和一切文化价值一样，知性在此过程中也建立起了一种</w:t>
      </w:r>
      <w:r>
        <w:rPr>
          <w:rFonts w:ascii="宋体" w:hAnsi="宋体" w:cs="宋体" w:eastAsia="宋体"/>
          <w:sz w:val="42"/>
          <w:spacing w:val="0"/>
          <w:color w:val="000000"/>
          <w:b w:val="off"/>
          <w:i w:val="off"/>
        </w:rPr>
        <w:t>独立于一切个人伦理品质的、非博爱的贵族统治形式，用以合理地占</w:t>
      </w:r>
      <w:r>
        <w:rPr>
          <w:rFonts w:ascii="楷体" w:hAnsi="楷体" w:cs="楷体" w:eastAsia="楷体"/>
          <w:sz w:val="42"/>
          <w:spacing w:val="0"/>
          <w:color w:val="000000"/>
          <w:b w:val="off"/>
          <w:i w:val="off"/>
        </w:rPr>
        <w:t>有文化财富。[146]</w:t>
      </w:r>
      <w:bookmarkEnd w:id="4253"/>
    </w:p>
    <w:p>
      <w:pPr>
        <w:pageBreakBefore w:val="off"/>
        <w:tabs/>
        <w:wordWrap w:val="off"/>
        <w:spacing w:before="0" w:after="0" w:line="760" w:lineRule="exact"/>
        <w:ind w:left="0" w:right="0"/>
        <w:jc w:val="both"/>
        <w:textAlignment w:val="baseline"/>
        <w:rPr>
          <w:sz w:val="42"/>
        </w:rPr>
      </w:pPr>
      <w:bookmarkStart w:name="" w:id="4254"/>
      <w:r>
        <w:rPr>
          <w:rFonts w:ascii="宋体" w:hAnsi="宋体" w:cs="宋体" w:eastAsia="宋体"/>
          <w:sz w:val="42"/>
          <w:spacing w:val="0"/>
          <w:color w:val="000000"/>
          <w:b w:val="off"/>
          <w:i w:val="off"/>
        </w:rPr>
        <w:t/>
      </w:r>
      <w:bookmarkEnd w:id="4254"/>
    </w:p>
    <w:p>
      <w:pPr>
        <w:pageBreakBefore w:val="off"/>
        <w:tabs/>
        <w:wordWrap w:val="off"/>
        <w:spacing w:before="0" w:after="0" w:line="800" w:lineRule="atLeast"/>
        <w:ind w:left="40" w:right="40" w:firstLine="940"/>
        <w:jc w:val="both"/>
        <w:textAlignment w:val="baseline"/>
        <w:rPr>
          <w:sz w:val="44"/>
        </w:rPr>
      </w:pPr>
      <w:bookmarkStart w:name="" w:id="4255"/>
      <w:r>
        <w:rPr>
          <w:rFonts w:ascii="黑体" w:hAnsi="黑体" w:cs="黑体" w:eastAsia="黑体"/>
          <w:sz w:val="44"/>
          <w:spacing w:val="0"/>
          <w:color w:val="000000"/>
          <w:b w:val="off"/>
          <w:i w:val="off"/>
        </w:rPr>
        <w:t>对社会合理化自我解构模式的上述解释是不能令人满意的，因为韦伯</w:t>
      </w:r>
      <w:r>
        <w:rPr>
          <w:rFonts w:ascii="黑体" w:hAnsi="黑体" w:cs="黑体" w:eastAsia="黑体"/>
          <w:sz w:val="44"/>
          <w:spacing w:val="0"/>
          <w:color w:val="000000"/>
          <w:b w:val="off"/>
          <w:i w:val="off"/>
        </w:rPr>
        <w:t>应当证明，一种具有原则性的道德意识只有在宗教语境中才能保存下来。</w:t>
      </w:r>
      <w:r>
        <w:rPr>
          <w:rFonts w:ascii="黑体" w:hAnsi="黑体" w:cs="黑体" w:eastAsia="黑体"/>
          <w:sz w:val="44"/>
          <w:spacing w:val="0"/>
          <w:color w:val="000000"/>
          <w:b w:val="off"/>
          <w:i w:val="off"/>
        </w:rPr>
        <w:t>他应当阐明，伦理原则为何必须扎根于救赎宗教，为何必须把道德意识和</w:t>
      </w:r>
      <w:r>
        <w:rPr>
          <w:rFonts w:ascii="黑体" w:hAnsi="黑体" w:cs="黑体" w:eastAsia="黑体"/>
          <w:sz w:val="44"/>
          <w:spacing w:val="0"/>
          <w:color w:val="000000"/>
          <w:b w:val="off"/>
          <w:i w:val="off"/>
        </w:rPr>
        <w:t>救赎兴趣结合起来才能捍卫道德意识 (当然，从发生的角度来看，道德意</w:t>
      </w:r>
      <w:r>
        <w:rPr>
          <w:rFonts w:ascii="黑体" w:hAnsi="黑体" w:cs="黑体" w:eastAsia="黑体"/>
          <w:sz w:val="44"/>
          <w:spacing w:val="0"/>
          <w:color w:val="000000"/>
          <w:b w:val="off"/>
          <w:i w:val="off"/>
        </w:rPr>
        <w:t>识的形成的确离不开这样的前提)。对此，韦伯既没有提供令人信服的经验</w:t>
      </w:r>
      <w:r>
        <w:rPr>
          <w:rFonts w:ascii="黑体" w:hAnsi="黑体" w:cs="黑体" w:eastAsia="黑体"/>
          <w:sz w:val="44"/>
          <w:spacing w:val="0"/>
          <w:color w:val="000000"/>
          <w:b w:val="off"/>
          <w:i w:val="off"/>
        </w:rPr>
        <w:t>论证 (a)，也没有给出充分的系统论据 (b)。</w:t>
      </w:r>
      <w:bookmarkEnd w:id="4255"/>
    </w:p>
    <w:p>
      <w:pPr>
        <w:pageBreakBefore w:val="off"/>
        <w:tabs/>
        <w:wordWrap w:val="off"/>
        <w:spacing w:before="0" w:after="0" w:line="800" w:lineRule="atLeast"/>
        <w:ind w:left="40" w:right="80" w:firstLine="1040"/>
        <w:jc w:val="both"/>
        <w:textAlignment w:val="baseline"/>
        <w:rPr>
          <w:sz w:val="44"/>
        </w:rPr>
      </w:pPr>
      <w:bookmarkStart w:name="" w:id="4256"/>
      <w:r>
        <w:rPr>
          <w:rFonts w:ascii="黑体" w:hAnsi="黑体" w:cs="黑体" w:eastAsia="黑体"/>
          <w:sz w:val="44"/>
          <w:spacing w:val="0"/>
          <w:color w:val="000000"/>
          <w:b w:val="off"/>
          <w:i w:val="off"/>
        </w:rPr>
        <w:t>(a)韦伯的研究计划应当对从禁欲主义的新教与其他现代文化因素的</w:t>
      </w:r>
      <w:r>
        <w:rPr>
          <w:rFonts w:ascii="黑体" w:hAnsi="黑体" w:cs="黑体" w:eastAsia="黑体"/>
          <w:sz w:val="44"/>
          <w:spacing w:val="0"/>
          <w:color w:val="000000"/>
          <w:b w:val="off"/>
          <w:i w:val="off"/>
        </w:rPr>
        <w:t>关系入手对新教的文化意义作出评价[147]，但是，韦伯并没有把他的研究</w:t>
      </w:r>
      <w:r>
        <w:rPr>
          <w:rFonts w:ascii="黑体" w:hAnsi="黑体" w:cs="黑体" w:eastAsia="黑体"/>
          <w:sz w:val="44"/>
          <w:spacing w:val="0"/>
          <w:color w:val="000000"/>
          <w:b w:val="off"/>
          <w:i w:val="off"/>
        </w:rPr>
        <w:t>计划贯彻到底。此外，韦伯的研究计划还应当包括人文主义以及哲学经验</w:t>
      </w:r>
      <w:r>
        <w:rPr>
          <w:rFonts w:ascii="黑体" w:hAnsi="黑体" w:cs="黑体" w:eastAsia="黑体"/>
          <w:sz w:val="44"/>
          <w:spacing w:val="0"/>
          <w:color w:val="000000"/>
          <w:b w:val="off"/>
          <w:i w:val="off"/>
        </w:rPr>
        <w:t>主义和科学经验主义所发挥的社会影响和伦理意义。韦伯应当涉及到融入</w:t>
      </w:r>
      <w:r>
        <w:rPr>
          <w:rFonts w:ascii="黑体" w:hAnsi="黑体" w:cs="黑体" w:eastAsia="黑体"/>
          <w:sz w:val="44"/>
          <w:spacing w:val="0"/>
          <w:color w:val="000000"/>
          <w:b w:val="off"/>
          <w:i w:val="off"/>
        </w:rPr>
        <w:t>启蒙运动的理性主义并在资产阶级当中激发一种世俗道德的传统。这些是</w:t>
      </w:r>
      <w:r>
        <w:rPr>
          <w:rFonts w:ascii="黑体" w:hAnsi="黑体" w:cs="黑体" w:eastAsia="黑体"/>
          <w:sz w:val="44"/>
          <w:spacing w:val="0"/>
          <w:color w:val="000000"/>
          <w:b w:val="off"/>
          <w:i w:val="off"/>
        </w:rPr>
        <w:t>新教伦理的等价物，我们只要想一想摆脱天主教信仰世界所产生的影响就</w:t>
      </w:r>
      <w:r>
        <w:rPr>
          <w:rFonts w:ascii="黑体" w:hAnsi="黑体" w:cs="黑体" w:eastAsia="黑体"/>
          <w:sz w:val="44"/>
          <w:spacing w:val="0"/>
          <w:color w:val="000000"/>
          <w:b w:val="off"/>
          <w:i w:val="off"/>
        </w:rPr>
        <w:t>会清楚这一点。伯恩哈德·格勒图森 (Bernhard Groethuysen) 的名著《法</w:t>
      </w:r>
      <w:r>
        <w:rPr>
          <w:rFonts w:ascii="黑体" w:hAnsi="黑体" w:cs="黑体" w:eastAsia="黑体"/>
          <w:sz w:val="44"/>
          <w:spacing w:val="0"/>
          <w:color w:val="000000"/>
          <w:b w:val="off"/>
          <w:i w:val="off"/>
        </w:rPr>
        <w:t>国资产阶级世界观和生活观的形成》出版于1927年[148]，集中探讨的就是</w:t>
      </w:r>
      <w:r>
        <w:rPr>
          <w:rFonts w:ascii="黑体" w:hAnsi="黑体" w:cs="黑体" w:eastAsia="黑体"/>
          <w:sz w:val="44"/>
          <w:spacing w:val="0"/>
          <w:color w:val="000000"/>
          <w:b w:val="off"/>
          <w:i w:val="off"/>
        </w:rPr>
        <w:t>如下问题：一种独立于教会的资产阶级道德意识在法国资产阶级当中是如</w:t>
      </w:r>
      <w:r>
        <w:rPr>
          <w:rFonts w:ascii="黑体" w:hAnsi="黑体" w:cs="黑体" w:eastAsia="黑体"/>
          <w:sz w:val="44"/>
          <w:spacing w:val="0"/>
          <w:color w:val="000000"/>
          <w:b w:val="off"/>
          <w:i w:val="off"/>
        </w:rPr>
        <w:t>何形成的。格勒图森主要依靠的是17和18世纪的布道词以及18世纪后半</w:t>
      </w:r>
      <w:r>
        <w:rPr>
          <w:rFonts w:ascii="黑体" w:hAnsi="黑体" w:cs="黑体" w:eastAsia="黑体"/>
          <w:sz w:val="44"/>
          <w:spacing w:val="0"/>
          <w:color w:val="000000"/>
          <w:b w:val="off"/>
          <w:i w:val="off"/>
        </w:rPr>
        <w:t>叶的教育学著作和哲学著作。他认为，由此可以形成一种原则性的伦理，它</w:t>
      </w:r>
      <w:r>
        <w:rPr>
          <w:rFonts w:ascii="黑体" w:hAnsi="黑体" w:cs="黑体" w:eastAsia="黑体"/>
          <w:sz w:val="44"/>
          <w:spacing w:val="0"/>
          <w:color w:val="000000"/>
          <w:b w:val="off"/>
          <w:i w:val="off"/>
        </w:rPr>
        <w:t>摆脱了宗教语境，并成为资产阶级对付天主教教士以及具有幼稚虔诚的大</w:t>
      </w:r>
      <w:r>
        <w:rPr>
          <w:rFonts w:ascii="黑体" w:hAnsi="黑体" w:cs="黑体" w:eastAsia="黑体"/>
          <w:sz w:val="44"/>
          <w:spacing w:val="0"/>
          <w:color w:val="000000"/>
          <w:b w:val="off"/>
          <w:i w:val="off"/>
        </w:rPr>
        <w:t>众的武器。“资产阶级在这里区分清楚了，对于他们，世俗道德和科学是最</w:t>
      </w:r>
      <w:bookmarkEnd w:id="4256"/>
    </w:p>
    <w:p>
      <w:pPr>
        <w:pageBreakBefore w:val="off"/>
        <w:tabs/>
        <w:wordWrap w:val="off"/>
        <w:spacing w:before="0" w:after="0" w:line="800" w:lineRule="atLeast"/>
        <w:ind w:left="40" w:right="0"/>
        <w:jc w:val="both"/>
        <w:textAlignment w:val="baseline"/>
        <w:rPr>
          <w:sz w:val="44"/>
        </w:rPr>
      </w:pPr>
      <w:bookmarkStart w:name="" w:id="4257"/>
      <w:r>
        <w:rPr>
          <w:rFonts w:ascii="宋体" w:hAnsi="宋体" w:cs="宋体" w:eastAsia="宋体"/>
          <w:sz w:val="44"/>
          <w:spacing w:val="0"/>
          <w:color w:val="000000"/>
          <w:u w:val="single"/>
          <w:b w:val="off"/>
          <w:i w:val="off"/>
        </w:rPr>
        <w:t xml:space="preserve">                 </w:t>
      </w:r>
      <w:bookmarkEnd w:id="4257"/>
    </w:p>
    <w:p>
      <w:pPr>
        <w:pageBreakBefore w:val="off"/>
        <w:tabs/>
        <w:wordWrap w:val="off"/>
        <w:spacing w:before="0" w:after="0" w:line="740" w:lineRule="atLeast"/>
        <w:ind w:left="940" w:right="0"/>
        <w:jc w:val="both"/>
        <w:textAlignment w:val="baseline"/>
        <w:rPr>
          <w:sz w:val="42"/>
        </w:rPr>
      </w:pPr>
      <w:bookmarkStart w:name="" w:id="4258"/>
      <w:r>
        <w:rPr>
          <w:rFonts w:ascii="宋体" w:hAnsi="宋体" w:cs="宋体" w:eastAsia="宋体"/>
          <w:sz w:val="42"/>
          <w:spacing w:val="0"/>
          <w:color w:val="000000"/>
          <w:b w:val="off"/>
          <w:i w:val="off"/>
        </w:rPr>
        <w:t>[146] Weber, (1963), 569。</w:t>
      </w:r>
      <w:bookmarkEnd w:id="4258"/>
    </w:p>
    <w:p>
      <w:pPr>
        <w:pageBreakBefore w:val="off"/>
        <w:tabs/>
        <w:wordWrap w:val="off"/>
        <w:spacing w:before="0" w:after="0" w:line="740" w:lineRule="atLeast"/>
        <w:ind w:left="940" w:right="0"/>
        <w:jc w:val="both"/>
        <w:textAlignment w:val="baseline"/>
        <w:rPr>
          <w:sz w:val="42"/>
        </w:rPr>
      </w:pPr>
      <w:bookmarkStart w:name="" w:id="4259"/>
      <w:r>
        <w:rPr>
          <w:rFonts w:ascii="宋体" w:hAnsi="宋体" w:cs="宋体" w:eastAsia="宋体"/>
          <w:sz w:val="42"/>
          <w:spacing w:val="0"/>
          <w:color w:val="000000"/>
          <w:b w:val="off"/>
          <w:i w:val="off"/>
        </w:rPr>
        <w:t>[147] Weber, (1973), 189。</w:t>
      </w:r>
      <w:bookmarkEnd w:id="4259"/>
    </w:p>
    <w:p>
      <w:pPr>
        <w:pageBreakBefore w:val="off"/>
        <w:tabs/>
        <w:wordWrap w:val="off"/>
        <w:spacing w:before="0" w:after="0" w:line="740" w:lineRule="atLeast"/>
        <w:ind w:left="40" w:right="120" w:firstLine="900"/>
        <w:jc w:val="both"/>
        <w:textAlignment w:val="baseline"/>
        <w:rPr>
          <w:sz w:val="42"/>
        </w:rPr>
      </w:pPr>
      <w:bookmarkStart w:name="" w:id="4260"/>
      <w:r>
        <w:rPr>
          <w:rFonts w:ascii="宋体" w:hAnsi="宋体" w:cs="宋体" w:eastAsia="宋体"/>
          <w:sz w:val="42"/>
          <w:spacing w:val="0"/>
          <w:color w:val="000000"/>
          <w:b w:val="off"/>
          <w:i w:val="off"/>
        </w:rPr>
        <w:t xml:space="preserve">[148] Bernhard Groethuysen, Die Entstebung der bürgerlicben Welt-und Lebensanschauung </w:t>
      </w:r>
      <w:r>
        <w:rPr>
          <w:rFonts w:ascii="宋体" w:hAnsi="宋体" w:cs="宋体" w:eastAsia="宋体"/>
          <w:sz w:val="42"/>
          <w:spacing w:val="0"/>
          <w:color w:val="000000"/>
          <w:b w:val="off"/>
          <w:i w:val="off"/>
        </w:rPr>
        <w:t>in Frankreicb, 2 Bde., Ffm., 1979。</w:t>
      </w:r>
      <w:bookmarkEnd w:id="4260"/>
    </w:p>
    <w:p>
      <w:pPr>
        <w:pageBreakBefore w:val="off"/>
        <w:tabs/>
        <w:wordWrap w:val="off"/>
        <w:spacing w:before="380" w:after="0" w:line="580" w:lineRule="atLeast"/>
        <w:ind w:left="0" w:right="520"/>
        <w:jc w:val="right"/>
        <w:textAlignment w:val="baseline"/>
        <w:rPr>
          <w:sz w:val="43"/>
        </w:rPr>
      </w:pPr>
      <w:bookmarkStart w:name="" w:id="4261"/>
      <w:r>
        <w:rPr>
          <w:rFonts w:ascii="黑体" w:hAnsi="黑体" w:cs="黑体" w:eastAsia="黑体"/>
          <w:sz w:val="43"/>
          <w:spacing w:val="0"/>
          <w:color w:val="000000"/>
          <w:b w:val="off"/>
          <w:i w:val="off"/>
        </w:rPr>
        <w:t>221</w:t>
      </w:r>
      <w:bookmarkEnd w:id="4261"/>
    </w:p>
    <w:p>
      <w:pPr>
        <w:pageBreakBefore w:val="off"/>
        <w:tabs/>
        <w:wordWrap w:val="off"/>
        <w:spacing w:before="0" w:after="0" w:line="500" w:lineRule="exact"/>
        <w:ind w:left="0" w:right="0"/>
        <w:jc w:val="right"/>
        <w:textAlignment w:val="baseline"/>
        <w:rPr>
          <w:sz w:val="43"/>
        </w:rPr>
      </w:pPr>
      <w:bookmarkStart w:name="" w:id="4262"/>
      <w:r>
        <w:rPr>
          <w:rFonts w:ascii="宋体" w:hAnsi="宋体" w:cs="宋体" w:eastAsia="宋体"/>
          <w:sz w:val="43"/>
          <w:spacing w:val="0"/>
          <w:color w:val="000000"/>
          <w:b w:val="off"/>
          <w:i w:val="off"/>
        </w:rPr>
        <w:t/>
      </w:r>
      <w:bookmarkEnd w:id="4262"/>
    </w:p>
    <w:p>
      <w:pPr>
        <w:pageBreakBefore w:val="off"/>
        <w:tabs/>
        <w:wordWrap w:val="off"/>
        <w:spacing w:before="0" w:after="0" w:line="500" w:lineRule="exact"/>
        <w:ind w:left="0" w:right="0"/>
        <w:jc w:val="right"/>
        <w:textAlignment w:val="baseline"/>
        <w:rPr>
          <w:sz w:val="43"/>
        </w:rPr>
      </w:pPr>
      <w:bookmarkStart w:name="" w:id="4263"/>
      <w:r>
        <w:rPr>
          <w:rFonts w:ascii="宋体" w:hAnsi="宋体" w:cs="宋体" w:eastAsia="宋体"/>
          <w:sz w:val="43"/>
          <w:spacing w:val="0"/>
          <w:color w:val="000000"/>
          <w:b w:val="off"/>
          <w:i w:val="off"/>
        </w:rPr>
        <w:t/>
      </w:r>
      <w:bookmarkEnd w:id="4263"/>
    </w:p>
    <w:p>
      <w:pPr>
        <w:pageBreakBefore w:val="off"/>
        <w:tabs/>
        <w:wordWrap w:val="off"/>
        <w:spacing w:before="0" w:after="0" w:line="500" w:lineRule="exact"/>
        <w:ind w:left="0" w:right="0"/>
        <w:jc w:val="right"/>
        <w:textAlignment w:val="baseline"/>
        <w:rPr>
          <w:sz w:val="43"/>
        </w:rPr>
      </w:pPr>
      <w:bookmarkStart w:name="" w:id="4264"/>
      <w:r>
        <w:rPr>
          <w:rFonts w:ascii="宋体" w:hAnsi="宋体" w:cs="宋体" w:eastAsia="宋体"/>
          <w:sz w:val="43"/>
          <w:spacing w:val="0"/>
          <w:color w:val="000000"/>
          <w:b w:val="off"/>
          <w:i w:val="off"/>
        </w:rPr>
        <w:t/>
      </w:r>
      <w:bookmarkEnd w:id="4264"/>
    </w:p>
    <w:p>
      <w:pPr>
        <w:pageBreakBefore w:val="off"/>
        <w:tabs/>
        <w:wordWrap w:val="off"/>
        <w:spacing w:before="0" w:after="0" w:line="200" w:lineRule="atLeast"/>
        <w:ind w:left="0" w:right="1300"/>
        <w:jc w:val="right"/>
        <w:textAlignment w:val="baseline"/>
        <w:rPr>
          <w:sz w:val="14"/>
        </w:rPr>
        <w:sectPr>
          <w:footerReference r:id="rId505"/>
          <w:headerReference r:id="rId506" w:type="default"/>
          <w:type w:val="nextPage"/>
          <w:pgSz w:w="20740" w:h="31680"/>
          <w:pgMar w:left="2880" w:top="1340" w:right="2880" w:bottom="1340" w:header="1040" w:footer="1040"/>
          <w:cols w:num="1"/>
        </w:sectPr>
      </w:pPr>
      <w:bookmarkStart w:name="" w:id="4265"/>
      <w:r>
        <w:rPr>
          <w:rFonts w:ascii="黑体" w:hAnsi="黑体" w:cs="黑体" w:eastAsia="黑体"/>
          <w:sz w:val="14"/>
          <w:spacing w:val="0"/>
          <w:color w:val="000000"/>
          <w:b w:val="off"/>
          <w:i w:val="off"/>
        </w:rPr>
        <w:t>:</w:t>
      </w:r>
      <w:bookmarkEnd w:id="4265"/>
    </w:p>
    <w:p>
      <w:pPr>
        <w:pageBreakBefore w:val="off"/>
        <w:tabs/>
        <w:wordWrap w:val="off"/>
        <w:spacing w:before="0" w:after="0" w:line="820" w:lineRule="atLeast"/>
        <w:ind w:left="0" w:right="0"/>
        <w:jc w:val="right"/>
        <w:textAlignment w:val="baseline"/>
        <w:rPr>
          <w:sz w:val="45"/>
        </w:rPr>
      </w:pPr>
      <w:bookmarkStart w:name="" w:id="4266"/>
      <w:r>
        <w:rPr>
          <w:rFonts w:ascii="宋体" w:hAnsi="宋体" w:cs="宋体" w:eastAsia="宋体"/>
          <w:sz w:val="45"/>
          <w:spacing w:val="0"/>
          <w:color w:val="000000"/>
          <w:b w:val="off"/>
          <w:i w:val="off"/>
        </w:rPr>
        <w:t>交往行为理论</w:t>
      </w:r>
      <w:bookmarkEnd w:id="4266"/>
    </w:p>
    <w:p>
      <w:pPr>
        <w:pageBreakBefore w:val="off"/>
        <w:tabs/>
        <w:wordWrap w:val="off"/>
        <w:spacing w:before="0" w:after="0" w:line="820" w:lineRule="atLeast"/>
        <w:ind w:left="120" w:right="60"/>
        <w:jc w:val="both"/>
        <w:textAlignment w:val="baseline"/>
        <w:rPr>
          <w:sz w:val="45"/>
        </w:rPr>
      </w:pPr>
      <w:bookmarkStart w:name="" w:id="4267"/>
      <w:r>
        <w:rPr>
          <w:rFonts w:ascii="黑体" w:hAnsi="黑体" w:cs="黑体" w:eastAsia="黑体"/>
          <w:sz w:val="45"/>
          <w:spacing w:val="0"/>
          <w:color w:val="000000"/>
          <w:b w:val="off"/>
          <w:i w:val="off"/>
        </w:rPr>
        <w:t>重要的，而对于别人，宗教才是最重要的”[149]。格勒图森论述了法国资产</w:t>
      </w:r>
      <w:r>
        <w:rPr>
          <w:rFonts w:ascii="黑体" w:hAnsi="黑体" w:cs="黑体" w:eastAsia="黑体"/>
          <w:sz w:val="45"/>
          <w:spacing w:val="0"/>
          <w:color w:val="000000"/>
          <w:b w:val="off"/>
          <w:i w:val="off"/>
        </w:rPr>
        <w:t>阶级在当时是如何摆脱天主教的观念世界，并建立起世俗化的生活观念的，</w:t>
      </w:r>
      <w:r>
        <w:rPr>
          <w:rFonts w:ascii="黑体" w:hAnsi="黑体" w:cs="黑体" w:eastAsia="黑体"/>
          <w:sz w:val="45"/>
          <w:spacing w:val="0"/>
          <w:color w:val="000000"/>
          <w:b w:val="off"/>
          <w:i w:val="off"/>
        </w:rPr>
        <w:t>资产阶级“要想调节社会经济生活并把他们的要求付诸实现”[150]，就离不</w:t>
      </w:r>
      <w:r>
        <w:rPr>
          <w:rFonts w:ascii="黑体" w:hAnsi="黑体" w:cs="黑体" w:eastAsia="黑体"/>
          <w:sz w:val="45"/>
          <w:spacing w:val="0"/>
          <w:color w:val="000000"/>
          <w:b w:val="off"/>
          <w:i w:val="off"/>
        </w:rPr>
        <w:t>开这些生活观念。资产阶级道德是一个自足的体系。不管单个资产阶级分</w:t>
      </w:r>
      <w:r>
        <w:rPr>
          <w:rFonts w:ascii="黑体" w:hAnsi="黑体" w:cs="黑体" w:eastAsia="黑体"/>
          <w:sz w:val="45"/>
          <w:spacing w:val="0"/>
          <w:color w:val="000000"/>
          <w:b w:val="off"/>
          <w:i w:val="off"/>
        </w:rPr>
        <w:t>子是否还信奉天主教，制度化的天主教已经失去了它对资产阶级日常生活</w:t>
      </w:r>
      <w:r>
        <w:rPr>
          <w:rFonts w:ascii="黑体" w:hAnsi="黑体" w:cs="黑体" w:eastAsia="黑体"/>
          <w:sz w:val="45"/>
          <w:spacing w:val="0"/>
          <w:color w:val="000000"/>
          <w:b w:val="off"/>
          <w:i w:val="off"/>
        </w:rPr>
        <w:t>实践的指导力量：</w:t>
      </w:r>
      <w:bookmarkEnd w:id="4267"/>
    </w:p>
    <w:p>
      <w:pPr>
        <w:pageBreakBefore w:val="off"/>
        <w:tabs/>
        <w:wordWrap w:val="off"/>
        <w:spacing w:before="0" w:after="0" w:line="680" w:lineRule="exact"/>
        <w:ind w:left="0" w:right="0"/>
        <w:jc w:val="both"/>
        <w:textAlignment w:val="baseline"/>
        <w:rPr>
          <w:sz w:val="41"/>
        </w:rPr>
      </w:pPr>
      <w:bookmarkStart w:name="" w:id="4268"/>
      <w:r>
        <w:rPr>
          <w:rFonts w:ascii="宋体" w:hAnsi="宋体" w:cs="宋体" w:eastAsia="宋体"/>
          <w:sz w:val="41"/>
          <w:spacing w:val="0"/>
          <w:color w:val="000000"/>
          <w:b w:val="off"/>
          <w:i w:val="off"/>
        </w:rPr>
        <w:t/>
      </w:r>
      <w:bookmarkEnd w:id="4268"/>
    </w:p>
    <w:p>
      <w:pPr>
        <w:pageBreakBefore w:val="off"/>
        <w:tabs/>
        <w:wordWrap w:val="off"/>
        <w:spacing w:before="0" w:after="0" w:line="660" w:lineRule="atLeast"/>
        <w:ind w:left="1140" w:right="180" w:firstLine="1040"/>
        <w:jc w:val="both"/>
        <w:textAlignment w:val="baseline"/>
        <w:rPr>
          <w:sz w:val="41"/>
        </w:rPr>
      </w:pPr>
      <w:bookmarkStart w:name="" w:id="4269"/>
      <w:r>
        <w:rPr>
          <w:rFonts w:ascii="楷体" w:hAnsi="楷体" w:cs="楷体" w:eastAsia="楷体"/>
          <w:sz w:val="41"/>
          <w:spacing w:val="0"/>
          <w:color w:val="000000"/>
          <w:b w:val="off"/>
          <w:i w:val="off"/>
        </w:rPr>
        <w:t>资产阶级找到了自己的生活方式和自己的道德，它们与资产阶级的生</w:t>
      </w:r>
      <w:r>
        <w:rPr>
          <w:rFonts w:ascii="楷体" w:hAnsi="楷体" w:cs="楷体" w:eastAsia="楷体"/>
          <w:sz w:val="41"/>
          <w:spacing w:val="0"/>
          <w:color w:val="000000"/>
          <w:b w:val="off"/>
          <w:i w:val="off"/>
        </w:rPr>
        <w:t>活条件有着紧密的联系……。[151]</w:t>
      </w:r>
      <w:bookmarkEnd w:id="4269"/>
    </w:p>
    <w:p>
      <w:pPr>
        <w:pageBreakBefore w:val="off"/>
        <w:tabs/>
        <w:wordWrap w:val="off"/>
        <w:spacing w:before="0" w:after="0" w:line="680" w:lineRule="exact"/>
        <w:ind w:left="0" w:right="0"/>
        <w:jc w:val="both"/>
        <w:textAlignment w:val="baseline"/>
        <w:rPr>
          <w:sz w:val="41"/>
        </w:rPr>
      </w:pPr>
      <w:bookmarkStart w:name="" w:id="4270"/>
      <w:r>
        <w:rPr>
          <w:rFonts w:ascii="宋体" w:hAnsi="宋体" w:cs="宋体" w:eastAsia="宋体"/>
          <w:sz w:val="41"/>
          <w:spacing w:val="0"/>
          <w:color w:val="000000"/>
          <w:b w:val="off"/>
          <w:i w:val="off"/>
        </w:rPr>
        <w:t/>
      </w:r>
      <w:bookmarkEnd w:id="4270"/>
    </w:p>
    <w:p>
      <w:pPr>
        <w:pageBreakBefore w:val="off"/>
        <w:tabs/>
        <w:wordWrap w:val="off"/>
        <w:spacing w:before="0" w:after="0" w:line="820" w:lineRule="atLeast"/>
        <w:ind w:left="120" w:right="180" w:firstLine="1040"/>
        <w:jc w:val="both"/>
        <w:textAlignment w:val="baseline"/>
        <w:rPr>
          <w:sz w:val="45"/>
        </w:rPr>
      </w:pPr>
      <w:bookmarkStart w:name="" w:id="4271"/>
      <w:r>
        <w:rPr>
          <w:rFonts w:ascii="黑体" w:hAnsi="黑体" w:cs="黑体" w:eastAsia="黑体"/>
          <w:sz w:val="45"/>
          <w:spacing w:val="0"/>
          <w:color w:val="000000"/>
          <w:b w:val="off"/>
          <w:i w:val="off"/>
        </w:rPr>
        <w:t>(b)韦伯认为，一种道德意识在后传统意义上如果离开了宗教的渗透</w:t>
      </w:r>
      <w:r>
        <w:rPr>
          <w:rFonts w:ascii="黑体" w:hAnsi="黑体" w:cs="黑体" w:eastAsia="黑体"/>
          <w:sz w:val="45"/>
          <w:spacing w:val="0"/>
          <w:color w:val="000000"/>
          <w:b w:val="off"/>
          <w:i w:val="off"/>
        </w:rPr>
        <w:t>是不可能牢靠的。韦伯的这个观点同样也缺少充足的理由。如果宗教世界</w:t>
      </w:r>
      <w:r>
        <w:rPr>
          <w:rFonts w:ascii="黑体" w:hAnsi="黑体" w:cs="黑体" w:eastAsia="黑体"/>
          <w:sz w:val="45"/>
          <w:spacing w:val="0"/>
          <w:color w:val="000000"/>
          <w:b w:val="off"/>
          <w:i w:val="off"/>
        </w:rPr>
        <w:t>观的伦理化导致分化出一个针对道德—实践问题的价值领域，那么，我们</w:t>
      </w:r>
      <w:r>
        <w:rPr>
          <w:rFonts w:ascii="黑体" w:hAnsi="黑体" w:cs="黑体" w:eastAsia="黑体"/>
          <w:sz w:val="45"/>
          <w:spacing w:val="0"/>
          <w:color w:val="000000"/>
          <w:b w:val="off"/>
          <w:i w:val="off"/>
        </w:rPr>
        <w:t>就会希望伦理合理化在这个价值领域当中继续下去，而且是按照摆脱了描</w:t>
      </w:r>
      <w:r>
        <w:rPr>
          <w:rFonts w:ascii="黑体" w:hAnsi="黑体" w:cs="黑体" w:eastAsia="黑体"/>
          <w:sz w:val="45"/>
          <w:spacing w:val="0"/>
          <w:color w:val="000000"/>
          <w:b w:val="off"/>
          <w:i w:val="off"/>
        </w:rPr>
        <w:t>述要求和表现任务的实践理性的规律继续下去。现代哲学的世俗伦理学就</w:t>
      </w:r>
      <w:r>
        <w:rPr>
          <w:rFonts w:ascii="黑体" w:hAnsi="黑体" w:cs="黑体" w:eastAsia="黑体"/>
          <w:sz w:val="45"/>
          <w:spacing w:val="0"/>
          <w:color w:val="000000"/>
          <w:b w:val="off"/>
          <w:i w:val="off"/>
        </w:rPr>
        <w:t>是沿着这样一条路线发展起来的，它经过康德的形式主义伦理学，一直到</w:t>
      </w:r>
      <w:r>
        <w:rPr>
          <w:rFonts w:ascii="黑体" w:hAnsi="黑体" w:cs="黑体" w:eastAsia="黑体"/>
          <w:sz w:val="45"/>
          <w:spacing w:val="0"/>
          <w:color w:val="000000"/>
          <w:b w:val="off"/>
          <w:i w:val="off"/>
        </w:rPr>
        <w:t>当代的话语伦理学。话语伦理学一部分继承了康德，一部分依赖于理性的</w:t>
      </w:r>
      <w:r>
        <w:rPr>
          <w:rFonts w:ascii="黑体" w:hAnsi="黑体" w:cs="黑体" w:eastAsia="黑体"/>
          <w:sz w:val="45"/>
          <w:spacing w:val="0"/>
          <w:color w:val="000000"/>
          <w:b w:val="off"/>
          <w:i w:val="off"/>
        </w:rPr>
        <w:t>自然法，同时也吸收了功利主义的观点。按照韦伯的理解，我们或许可以</w:t>
      </w:r>
      <w:r>
        <w:rPr>
          <w:rFonts w:ascii="黑体" w:hAnsi="黑体" w:cs="黑体" w:eastAsia="黑体"/>
          <w:sz w:val="45"/>
          <w:spacing w:val="0"/>
          <w:color w:val="000000"/>
          <w:b w:val="off"/>
          <w:i w:val="off"/>
        </w:rPr>
        <w:t>称之为认知主义的责任伦理学 (Verantwortungsethik)[152]。</w:t>
      </w:r>
      <w:bookmarkEnd w:id="4271"/>
    </w:p>
    <w:p>
      <w:pPr>
        <w:pageBreakBefore w:val="off"/>
        <w:tabs/>
        <w:wordWrap w:val="off"/>
        <w:spacing w:before="0" w:after="0" w:line="820" w:lineRule="atLeast"/>
        <w:ind w:left="120" w:right="280" w:firstLine="1040"/>
        <w:jc w:val="both"/>
        <w:textAlignment w:val="baseline"/>
        <w:rPr>
          <w:sz w:val="45"/>
        </w:rPr>
      </w:pPr>
      <w:bookmarkStart w:name="" w:id="4272"/>
      <w:r>
        <w:rPr>
          <w:rFonts w:ascii="黑体" w:hAnsi="黑体" w:cs="黑体" w:eastAsia="黑体"/>
          <w:sz w:val="45"/>
          <w:spacing w:val="0"/>
          <w:color w:val="000000"/>
          <w:b w:val="off"/>
          <w:i w:val="off"/>
        </w:rPr>
        <w:t>当然，韦伯自己在方法论上的出发点主要是深受当时实证论影响的</w:t>
      </w:r>
      <w:r>
        <w:rPr>
          <w:rFonts w:ascii="黑体" w:hAnsi="黑体" w:cs="黑体" w:eastAsia="黑体"/>
          <w:sz w:val="45"/>
          <w:spacing w:val="0"/>
          <w:color w:val="000000"/>
          <w:b w:val="off"/>
          <w:i w:val="off"/>
        </w:rPr>
        <w:t>论证格局，他们认为，伦理的价值判断所表达的纯粹是主观的立场，因</w:t>
      </w:r>
      <w:r>
        <w:rPr>
          <w:rFonts w:ascii="黑体" w:hAnsi="黑体" w:cs="黑体" w:eastAsia="黑体"/>
          <w:sz w:val="45"/>
          <w:spacing w:val="0"/>
          <w:color w:val="000000"/>
          <w:b w:val="off"/>
          <w:i w:val="off"/>
        </w:rPr>
        <w:t>而无法作出在主体间具有约束力的论证。这样就推翻了韦伯自己的论据，</w:t>
      </w:r>
      <w:r>
        <w:rPr>
          <w:rFonts w:ascii="黑体" w:hAnsi="黑体" w:cs="黑体" w:eastAsia="黑体"/>
          <w:sz w:val="45"/>
          <w:spacing w:val="0"/>
          <w:color w:val="000000"/>
          <w:b w:val="off"/>
          <w:i w:val="off"/>
        </w:rPr>
        <w:t>因为韦伯可是用这些论据来证明责任伦理高于信念伦理的。韦伯一旦尝</w:t>
      </w:r>
      <w:r>
        <w:rPr>
          <w:rFonts w:ascii="黑体" w:hAnsi="黑体" w:cs="黑体" w:eastAsia="黑体"/>
          <w:sz w:val="45"/>
          <w:spacing w:val="0"/>
          <w:color w:val="000000"/>
          <w:b w:val="off"/>
          <w:i w:val="off"/>
        </w:rPr>
        <w:t>试揭示宗教博爱伦理在信念伦理当中的界限，他自己就充当了伦理分类</w:t>
      </w:r>
      <w:r>
        <w:rPr>
          <w:rFonts w:ascii="黑体" w:hAnsi="黑体" w:cs="黑体" w:eastAsia="黑体"/>
          <w:sz w:val="45"/>
          <w:spacing w:val="0"/>
          <w:color w:val="000000"/>
          <w:b w:val="off"/>
          <w:i w:val="off"/>
        </w:rPr>
        <w:t>学家。</w:t>
      </w:r>
      <w:bookmarkEnd w:id="4272"/>
    </w:p>
    <w:p>
      <w:pPr>
        <w:pageBreakBefore w:val="off"/>
        <w:tabs/>
        <w:wordWrap w:val="off"/>
        <w:spacing w:before="0" w:after="0" w:line="840" w:lineRule="exact"/>
        <w:ind w:left="0" w:right="0"/>
        <w:jc w:val="both"/>
        <w:textAlignment w:val="baseline"/>
        <w:rPr>
          <w:sz w:val="45"/>
        </w:rPr>
      </w:pPr>
      <w:bookmarkStart w:name="" w:id="4273"/>
      <w:r>
        <w:rPr>
          <w:rFonts w:ascii="宋体" w:hAnsi="宋体" w:cs="宋体" w:eastAsia="宋体"/>
          <w:sz w:val="45"/>
          <w:spacing w:val="0"/>
          <w:color w:val="000000"/>
          <w:b w:val="off"/>
          <w:i w:val="off"/>
        </w:rPr>
        <w:t/>
      </w:r>
      <w:bookmarkEnd w:id="4273"/>
    </w:p>
    <w:p>
      <w:pPr>
        <w:pageBreakBefore w:val="off"/>
        <w:tabs/>
        <w:wordWrap w:val="off"/>
        <w:spacing w:before="0" w:after="0" w:line="660" w:lineRule="atLeast"/>
        <w:ind w:left="2020" w:right="0"/>
        <w:jc w:val="both"/>
        <w:textAlignment w:val="baseline"/>
        <w:rPr>
          <w:sz w:val="41"/>
        </w:rPr>
      </w:pPr>
      <w:bookmarkStart w:name="" w:id="4274"/>
      <w:r>
        <w:rPr>
          <w:rFonts w:ascii="楷体" w:hAnsi="楷体" w:cs="楷体" w:eastAsia="楷体"/>
          <w:sz w:val="41"/>
          <w:spacing w:val="0"/>
          <w:color w:val="000000"/>
          <w:b w:val="off"/>
          <w:i w:val="off"/>
        </w:rPr>
        <w:t>(而宗教博爱伦理)“并没有提供解决首要问题的手段……在特殊情况</w:t>
      </w:r>
      <w:bookmarkEnd w:id="4274"/>
    </w:p>
    <w:p>
      <w:pPr>
        <w:pageBreakBefore w:val="off"/>
        <w:tabs/>
        <w:wordWrap w:val="off"/>
        <w:spacing w:before="0" w:after="0" w:line="660" w:lineRule="atLeast"/>
        <w:ind w:left="60" w:right="0"/>
        <w:jc w:val="both"/>
        <w:textAlignment w:val="baseline"/>
        <w:rPr>
          <w:sz w:val="41"/>
        </w:rPr>
      </w:pPr>
      <w:bookmarkStart w:name="" w:id="4275"/>
      <w:r>
        <w:rPr>
          <w:rFonts w:ascii="宋体" w:hAnsi="宋体" w:cs="宋体" w:eastAsia="宋体"/>
          <w:sz w:val="41"/>
          <w:spacing w:val="0"/>
          <w:color w:val="000000"/>
          <w:u w:val="single"/>
          <w:b w:val="off"/>
          <w:i w:val="off"/>
        </w:rPr>
        <w:t xml:space="preserve">                 </w:t>
      </w:r>
      <w:bookmarkEnd w:id="4275"/>
    </w:p>
    <w:p>
      <w:pPr>
        <w:pageBreakBefore w:val="off"/>
        <w:tabs/>
        <w:wordWrap w:val="off"/>
        <w:spacing w:before="0" w:after="0" w:line="820" w:lineRule="atLeast"/>
        <w:ind w:left="900" w:right="0"/>
        <w:jc w:val="both"/>
        <w:textAlignment w:val="baseline"/>
        <w:rPr>
          <w:sz w:val="45"/>
        </w:rPr>
      </w:pPr>
      <w:bookmarkStart w:name="" w:id="4276"/>
      <w:r>
        <w:rPr>
          <w:rFonts w:ascii="TimesNewRoman" w:hAnsi="TimesNewRoman" w:cs="TimesNewRoman" w:eastAsia="TimesNewRoman"/>
          <w:sz w:val="45"/>
          <w:spacing w:val="0"/>
          <w:color w:val="000000"/>
          <w:b w:val="off"/>
          <w:i w:val="off"/>
        </w:rPr>
        <w:t>[149] Groethuysen, (1979), I, 17。</w:t>
      </w:r>
      <w:bookmarkEnd w:id="4276"/>
    </w:p>
    <w:p>
      <w:pPr>
        <w:pageBreakBefore w:val="off"/>
        <w:tabs/>
        <w:wordWrap w:val="off"/>
        <w:spacing w:before="0" w:after="0" w:line="820" w:lineRule="atLeast"/>
        <w:ind w:left="900" w:right="0"/>
        <w:jc w:val="both"/>
        <w:textAlignment w:val="baseline"/>
        <w:rPr>
          <w:sz w:val="45"/>
        </w:rPr>
      </w:pPr>
      <w:bookmarkStart w:name="" w:id="4277"/>
      <w:r>
        <w:rPr>
          <w:rFonts w:ascii="TimesNewRoman" w:hAnsi="TimesNewRoman" w:cs="TimesNewRoman" w:eastAsia="TimesNewRoman"/>
          <w:sz w:val="45"/>
          <w:spacing w:val="0"/>
          <w:color w:val="000000"/>
          <w:b w:val="off"/>
          <w:i w:val="off"/>
        </w:rPr>
        <w:t>[150] Groethuysen, (1979), II, 210。</w:t>
      </w:r>
      <w:bookmarkEnd w:id="4277"/>
    </w:p>
    <w:p>
      <w:pPr>
        <w:pageBreakBefore w:val="off"/>
        <w:tabs/>
        <w:wordWrap w:val="off"/>
        <w:spacing w:before="0" w:after="0" w:line="820" w:lineRule="atLeast"/>
        <w:ind w:left="900" w:right="0"/>
        <w:jc w:val="both"/>
        <w:textAlignment w:val="baseline"/>
        <w:rPr>
          <w:sz w:val="45"/>
        </w:rPr>
      </w:pPr>
      <w:bookmarkStart w:name="" w:id="4278"/>
      <w:r>
        <w:rPr>
          <w:rFonts w:ascii="TimesNewRoman" w:hAnsi="TimesNewRoman" w:cs="TimesNewRoman" w:eastAsia="TimesNewRoman"/>
          <w:sz w:val="45"/>
          <w:spacing w:val="0"/>
          <w:color w:val="000000"/>
          <w:b w:val="off"/>
          <w:i w:val="off"/>
        </w:rPr>
        <w:t>[151] Groethuysen, (1979), II, 213。</w:t>
      </w:r>
      <w:bookmarkEnd w:id="4278"/>
    </w:p>
    <w:p>
      <w:pPr>
        <w:pageBreakBefore w:val="off"/>
        <w:tabs/>
        <w:wordWrap w:val="off"/>
        <w:spacing w:before="0" w:after="0" w:line="660" w:lineRule="atLeast"/>
        <w:ind w:left="120" w:right="340" w:firstLine="860"/>
        <w:jc w:val="both"/>
        <w:textAlignment w:val="baseline"/>
        <w:rPr>
          <w:sz w:val="41"/>
        </w:rPr>
      </w:pPr>
      <w:bookmarkStart w:name="" w:id="4279"/>
      <w:r>
        <w:rPr>
          <w:rFonts w:ascii="TimesNewRoman" w:hAnsi="TimesNewRoman" w:cs="TimesNewRoman" w:eastAsia="TimesNewRoman"/>
          <w:sz w:val="41"/>
          <w:spacing w:val="0"/>
          <w:color w:val="000000"/>
          <w:b w:val="off"/>
          <w:i w:val="off"/>
        </w:rPr>
        <w:t>[152]这里主要指的是 Baier、 Hare、 Singer、 Rawls、 Lorenzen、 Kambartel、 Apei</w:t>
      </w:r>
      <w:r>
        <w:rPr>
          <w:rFonts w:ascii="TimesNewRoman" w:hAnsi="TimesNewRoman" w:cs="TimesNewRoman" w:eastAsia="TimesNewRoman"/>
          <w:sz w:val="41"/>
          <w:spacing w:val="0"/>
          <w:color w:val="000000"/>
          <w:b w:val="off"/>
          <w:i w:val="off"/>
        </w:rPr>
        <w:t>以及我本人的理论观点, 请参阅Oelmüller,(1978a);R. Wimmer,1980。</w:t>
      </w:r>
      <w:bookmarkEnd w:id="4279"/>
    </w:p>
    <w:p>
      <w:pPr>
        <w:pageBreakBefore w:val="off"/>
        <w:tabs/>
        <w:wordWrap w:val="off"/>
        <w:spacing w:before="280" w:after="0" w:line="540" w:lineRule="atLeast"/>
        <w:ind w:left="120" w:right="0"/>
        <w:jc w:val="both"/>
        <w:textAlignment w:val="baseline"/>
        <w:rPr>
          <w:sz w:val="40"/>
        </w:rPr>
        <w:sectPr>
          <w:footerReference r:id="rId507"/>
          <w:headerReference r:id="rId508" w:type="default"/>
          <w:type w:val="nextPage"/>
          <w:pgSz w:w="20740" w:h="31680"/>
          <w:pgMar w:left="2680" w:top="2160" w:right="2680" w:bottom="2160" w:header="1860" w:footer="1860"/>
          <w:cols w:num="1"/>
        </w:sectPr>
      </w:pPr>
      <w:bookmarkStart w:name="" w:id="4280"/>
      <w:r>
        <w:rPr>
          <w:rFonts w:ascii="宋体" w:hAnsi="宋体" w:cs="宋体" w:eastAsia="宋体"/>
          <w:sz w:val="40"/>
          <w:spacing w:val="0"/>
          <w:color w:val="000000"/>
          <w:b w:val="off"/>
          <w:i w:val="off"/>
        </w:rPr>
        <w:t>222</w:t>
      </w:r>
      <w:bookmarkEnd w:id="4280"/>
    </w:p>
    <w:p>
      <w:pPr>
        <w:pageBreakBefore w:val="off"/>
        <w:tabs/>
        <w:wordWrap w:val="off"/>
        <w:spacing w:before="0" w:after="0" w:line="620" w:lineRule="atLeast"/>
        <w:ind w:left="40" w:right="0"/>
        <w:jc w:val="both"/>
        <w:textAlignment w:val="baseline"/>
        <w:rPr>
          <w:sz w:val="45"/>
        </w:rPr>
      </w:pPr>
      <w:bookmarkStart w:name="" w:id="4281"/>
      <w:r>
        <w:rPr>
          <w:rFonts w:ascii="宋体" w:hAnsi="宋体" w:cs="宋体" w:eastAsia="宋体"/>
          <w:sz w:val="45"/>
          <w:spacing w:val="0"/>
          <w:color w:val="000000"/>
          <w:b w:val="off"/>
          <w:i w:val="off"/>
        </w:rPr>
        <w:t>二、马克斯·韦伯的合理化理论</w:t>
      </w:r>
      <w:bookmarkEnd w:id="4281"/>
    </w:p>
    <w:p>
      <w:pPr>
        <w:pageBreakBefore w:val="off"/>
        <w:tabs/>
        <w:wordWrap w:val="off"/>
        <w:spacing w:before="0" w:after="0" w:line="780" w:lineRule="atLeast"/>
        <w:ind w:left="920" w:right="0"/>
        <w:jc w:val="both"/>
        <w:textAlignment w:val="baseline"/>
        <w:rPr>
          <w:sz w:val="43"/>
        </w:rPr>
      </w:pPr>
      <w:bookmarkStart w:name="" w:id="4282"/>
      <w:r>
        <w:rPr>
          <w:rFonts w:ascii="楷体" w:hAnsi="楷体" w:cs="楷体" w:eastAsia="楷体"/>
          <w:sz w:val="43"/>
          <w:spacing w:val="0"/>
          <w:color w:val="000000"/>
          <w:b w:val="off"/>
          <w:i w:val="off"/>
        </w:rPr>
        <w:t>下，我们应当如何来明确一种行为的伦理价值呢，是根据效果呢，还是根</w:t>
      </w:r>
      <w:r>
        <w:rPr>
          <w:rFonts w:ascii="楷体" w:hAnsi="楷体" w:cs="楷体" w:eastAsia="楷体"/>
          <w:sz w:val="43"/>
          <w:spacing w:val="0"/>
          <w:color w:val="000000"/>
          <w:b w:val="off"/>
          <w:i w:val="off"/>
        </w:rPr>
        <w:t>据这个行为自身的某种伦理价值呢。行为者对于后果的责任是否以及在</w:t>
      </w:r>
      <w:r>
        <w:rPr>
          <w:rFonts w:ascii="楷体" w:hAnsi="楷体" w:cs="楷体" w:eastAsia="楷体"/>
          <w:sz w:val="43"/>
          <w:spacing w:val="0"/>
          <w:color w:val="000000"/>
          <w:b w:val="off"/>
          <w:i w:val="off"/>
        </w:rPr>
        <w:t>何种程度上使得手段神圣化，或者反之，支持行为的信念价值是否以及在</w:t>
      </w:r>
      <w:r>
        <w:rPr>
          <w:rFonts w:ascii="楷体" w:hAnsi="楷体" w:cs="楷体" w:eastAsia="楷体"/>
          <w:sz w:val="43"/>
          <w:spacing w:val="0"/>
          <w:color w:val="000000"/>
          <w:b w:val="off"/>
          <w:i w:val="off"/>
        </w:rPr>
        <w:t>何种程度上应当促使他拒绝对后果承担责任，并把后果归咎于上帝或得到</w:t>
      </w:r>
      <w:r>
        <w:rPr>
          <w:rFonts w:ascii="楷体" w:hAnsi="楷体" w:cs="楷体" w:eastAsia="楷体"/>
          <w:sz w:val="43"/>
          <w:spacing w:val="0"/>
          <w:color w:val="000000"/>
          <w:b w:val="off"/>
          <w:i w:val="off"/>
        </w:rPr>
        <w:t>上帝首肯的世俗堕落和世俗愚蠢。信念伦理对宗教伦理的崇高化倾向于如</w:t>
      </w:r>
      <w:r>
        <w:rPr>
          <w:rFonts w:ascii="楷体" w:hAnsi="楷体" w:cs="楷体" w:eastAsia="楷体"/>
          <w:sz w:val="43"/>
          <w:spacing w:val="0"/>
          <w:color w:val="000000"/>
          <w:b w:val="off"/>
          <w:i w:val="off"/>
        </w:rPr>
        <w:t>下选择：‘基督徒做得对，他让上帝来决定结果’”。[153]</w:t>
      </w:r>
      <w:bookmarkEnd w:id="4282"/>
    </w:p>
    <w:p>
      <w:pPr>
        <w:pageBreakBefore w:val="off"/>
        <w:tabs/>
        <w:wordWrap w:val="off"/>
        <w:spacing w:before="0" w:after="0" w:line="780" w:lineRule="exact"/>
        <w:ind w:left="0" w:right="0"/>
        <w:jc w:val="both"/>
        <w:textAlignment w:val="baseline"/>
        <w:rPr>
          <w:sz w:val="43"/>
        </w:rPr>
      </w:pPr>
      <w:bookmarkStart w:name="" w:id="4283"/>
      <w:r>
        <w:rPr>
          <w:rFonts w:ascii="宋体" w:hAnsi="宋体" w:cs="宋体" w:eastAsia="宋体"/>
          <w:sz w:val="43"/>
          <w:spacing w:val="0"/>
          <w:color w:val="000000"/>
          <w:b w:val="off"/>
          <w:i w:val="off"/>
        </w:rPr>
        <w:t/>
      </w:r>
      <w:bookmarkEnd w:id="4283"/>
    </w:p>
    <w:p>
      <w:pPr>
        <w:pageBreakBefore w:val="off"/>
        <w:tabs/>
        <w:wordWrap w:val="off"/>
        <w:spacing w:before="0" w:after="0" w:line="780" w:lineRule="atLeast"/>
        <w:ind w:left="40" w:right="40" w:firstLine="980"/>
        <w:jc w:val="both"/>
        <w:textAlignment w:val="baseline"/>
        <w:rPr>
          <w:sz w:val="46"/>
        </w:rPr>
      </w:pPr>
      <w:bookmarkStart w:name="" w:id="4284"/>
      <w:r>
        <w:rPr>
          <w:rFonts w:ascii="黑体" w:hAnsi="黑体" w:cs="黑体" w:eastAsia="黑体"/>
          <w:sz w:val="46"/>
          <w:spacing w:val="0"/>
          <w:color w:val="000000"/>
          <w:b w:val="off"/>
          <w:i w:val="off"/>
        </w:rPr>
        <w:t>韦伯带着同样和类似的论据[154]进入了哲学讨论领域，而哲学讨论可</w:t>
      </w:r>
      <w:r>
        <w:rPr>
          <w:rFonts w:ascii="黑体" w:hAnsi="黑体" w:cs="黑体" w:eastAsia="黑体"/>
          <w:sz w:val="46"/>
          <w:spacing w:val="0"/>
          <w:color w:val="000000"/>
          <w:b w:val="off"/>
          <w:i w:val="off"/>
        </w:rPr>
        <w:t>以阐明道德-实践问题的本质意义、行为规范的论证逻辑，当然，其前提</w:t>
      </w:r>
      <w:r>
        <w:rPr>
          <w:rFonts w:ascii="黑体" w:hAnsi="黑体" w:cs="黑体" w:eastAsia="黑体"/>
          <w:sz w:val="46"/>
          <w:spacing w:val="0"/>
          <w:color w:val="000000"/>
          <w:b w:val="off"/>
          <w:i w:val="off"/>
        </w:rPr>
        <w:t>在于，道德和法律必须彻底摆脱宗教世界观和形而上学世界观的抽象性。</w:t>
      </w:r>
      <w:bookmarkEnd w:id="4284"/>
    </w:p>
    <w:p>
      <w:pPr>
        <w:pageBreakBefore w:val="off"/>
        <w:tabs/>
        <w:wordWrap w:val="off"/>
        <w:spacing w:before="0" w:after="0" w:line="780" w:lineRule="atLeast"/>
        <w:ind w:left="40" w:right="80" w:firstLine="980"/>
        <w:jc w:val="both"/>
        <w:textAlignment w:val="baseline"/>
        <w:rPr>
          <w:sz w:val="46"/>
        </w:rPr>
      </w:pPr>
      <w:bookmarkStart w:name="" w:id="4285"/>
      <w:r>
        <w:rPr>
          <w:rFonts w:ascii="黑体" w:hAnsi="黑体" w:cs="黑体" w:eastAsia="黑体"/>
          <w:sz w:val="46"/>
          <w:spacing w:val="0"/>
          <w:color w:val="000000"/>
          <w:b w:val="off"/>
          <w:i w:val="off"/>
        </w:rPr>
        <w:t>我们如果事先并不排除有可能存在一种合理的道德理论 (所谓合理的</w:t>
      </w:r>
      <w:r>
        <w:rPr>
          <w:rFonts w:ascii="黑体" w:hAnsi="黑体" w:cs="黑体" w:eastAsia="黑体"/>
          <w:sz w:val="46"/>
          <w:spacing w:val="0"/>
          <w:color w:val="000000"/>
          <w:b w:val="off"/>
          <w:i w:val="off"/>
        </w:rPr>
        <w:t>道德理论，是说它虽然不科学，但满足了现代科学思想的论证要求)，那</w:t>
      </w:r>
      <w:r>
        <w:rPr>
          <w:rFonts w:ascii="黑体" w:hAnsi="黑体" w:cs="黑体" w:eastAsia="黑体"/>
          <w:sz w:val="46"/>
          <w:spacing w:val="0"/>
          <w:color w:val="000000"/>
          <w:b w:val="off"/>
          <w:i w:val="off"/>
        </w:rPr>
        <w:t>么，我们就必须重新解释经过科学启蒙的日常生活意识与新教职业伦理</w:t>
      </w:r>
      <w:r>
        <w:rPr>
          <w:rFonts w:ascii="黑体" w:hAnsi="黑体" w:cs="黑体" w:eastAsia="黑体"/>
          <w:sz w:val="46"/>
          <w:spacing w:val="0"/>
          <w:color w:val="000000"/>
          <w:b w:val="off"/>
          <w:i w:val="off"/>
        </w:rPr>
        <w:t>(比如说，与其特有的恩宠特殊论的)之间所出现的不一致。这样，韦伯关</w:t>
      </w:r>
      <w:r>
        <w:rPr>
          <w:rFonts w:ascii="黑体" w:hAnsi="黑体" w:cs="黑体" w:eastAsia="黑体"/>
          <w:sz w:val="46"/>
          <w:spacing w:val="0"/>
          <w:color w:val="000000"/>
          <w:b w:val="off"/>
          <w:i w:val="off"/>
        </w:rPr>
        <w:t>于神恩选择学说 (Gnadenwahllehre)和由此建立起来的生活方式的零散论</w:t>
      </w:r>
      <w:r>
        <w:rPr>
          <w:rFonts w:ascii="黑体" w:hAnsi="黑体" w:cs="黑体" w:eastAsia="黑体"/>
          <w:sz w:val="46"/>
          <w:spacing w:val="0"/>
          <w:color w:val="000000"/>
          <w:b w:val="off"/>
          <w:i w:val="off"/>
        </w:rPr>
        <w:t>述才会具有系统性。新教伦理决不是道德意识的集中体现，而是支离破碎、</w:t>
      </w:r>
      <w:r>
        <w:rPr>
          <w:rFonts w:ascii="黑体" w:hAnsi="黑体" w:cs="黑体" w:eastAsia="黑体"/>
          <w:sz w:val="46"/>
          <w:spacing w:val="0"/>
          <w:color w:val="000000"/>
          <w:b w:val="off"/>
          <w:i w:val="off"/>
        </w:rPr>
        <w:t>甚至于高度非理性的体现，因为这种道德意识首先表现为宗教博爱伦理。</w:t>
      </w:r>
      <w:r>
        <w:rPr>
          <w:rFonts w:ascii="黑体" w:hAnsi="黑体" w:cs="黑体" w:eastAsia="黑体"/>
          <w:sz w:val="46"/>
          <w:spacing w:val="0"/>
          <w:color w:val="000000"/>
          <w:b w:val="off"/>
          <w:i w:val="off"/>
        </w:rPr>
        <w:t>丢伯特 (R. Döbert)详细分析了在历史上曾经有过广泛影响的职业伦理在结</w:t>
      </w:r>
      <w:r>
        <w:rPr>
          <w:rFonts w:ascii="黑体" w:hAnsi="黑体" w:cs="黑体" w:eastAsia="黑体"/>
          <w:sz w:val="46"/>
          <w:spacing w:val="0"/>
          <w:color w:val="000000"/>
          <w:b w:val="off"/>
          <w:i w:val="off"/>
        </w:rPr>
        <w:t>构上的两面性[155]。和新教伦理联系在一起的意识结构扎根在资本主义的</w:t>
      </w:r>
      <w:r>
        <w:rPr>
          <w:rFonts w:ascii="黑体" w:hAnsi="黑体" w:cs="黑体" w:eastAsia="黑体"/>
          <w:sz w:val="46"/>
          <w:spacing w:val="0"/>
          <w:color w:val="000000"/>
          <w:b w:val="off"/>
          <w:i w:val="off"/>
        </w:rPr>
        <w:t>中坚阶层当中，迄今为止所具有的也只是一种外在意义。而这种制度化的</w:t>
      </w:r>
      <w:r>
        <w:rPr>
          <w:rFonts w:ascii="黑体" w:hAnsi="黑体" w:cs="黑体" w:eastAsia="黑体"/>
          <w:sz w:val="46"/>
          <w:spacing w:val="0"/>
          <w:color w:val="000000"/>
          <w:b w:val="off"/>
          <w:i w:val="off"/>
        </w:rPr>
        <w:t>结果是付出了沉重的代价：原则上可以把握的意识结构只能有选择地加以</w:t>
      </w:r>
      <w:r>
        <w:rPr>
          <w:rFonts w:ascii="黑体" w:hAnsi="黑体" w:cs="黑体" w:eastAsia="黑体"/>
          <w:sz w:val="46"/>
          <w:spacing w:val="0"/>
          <w:color w:val="000000"/>
          <w:b w:val="off"/>
          <w:i w:val="off"/>
        </w:rPr>
        <w:t>使用。丢伯特着重指出了上帝的恩宠特殊论 (这个上帝的意旨神秘莫测)</w:t>
      </w:r>
      <w:r>
        <w:rPr>
          <w:rFonts w:ascii="黑体" w:hAnsi="黑体" w:cs="黑体" w:eastAsia="黑体"/>
          <w:sz w:val="46"/>
          <w:spacing w:val="0"/>
          <w:color w:val="000000"/>
          <w:b w:val="off"/>
          <w:i w:val="off"/>
        </w:rPr>
        <w:t>和冷酷的恩宠不确定性 (必须通过多少具有启示性质的结构的帮助让人们</w:t>
      </w:r>
      <w:r>
        <w:rPr>
          <w:rFonts w:ascii="黑体" w:hAnsi="黑体" w:cs="黑体" w:eastAsia="黑体"/>
          <w:sz w:val="46"/>
          <w:spacing w:val="0"/>
          <w:color w:val="000000"/>
          <w:b w:val="off"/>
          <w:i w:val="off"/>
        </w:rPr>
        <w:t>在心理上能够接受)。或然性同样也反映在宗教社会化的强制性、宗教专业</w:t>
      </w:r>
      <w:r>
        <w:rPr>
          <w:rFonts w:ascii="黑体" w:hAnsi="黑体" w:cs="黑体" w:eastAsia="黑体"/>
          <w:sz w:val="46"/>
          <w:spacing w:val="0"/>
          <w:color w:val="000000"/>
          <w:b w:val="off"/>
          <w:i w:val="off"/>
        </w:rPr>
        <w:t>人士的内在孤独性 (即便在自己的团体当中，宗教专业人士也依靠一种结</w:t>
      </w:r>
      <w:r>
        <w:rPr>
          <w:rFonts w:ascii="黑体" w:hAnsi="黑体" w:cs="黑体" w:eastAsia="黑体"/>
          <w:sz w:val="46"/>
          <w:spacing w:val="0"/>
          <w:color w:val="000000"/>
          <w:b w:val="off"/>
          <w:i w:val="off"/>
        </w:rPr>
        <w:t>构行为)以及禁欲的严格性 (不允许个体与他自身的本性保持一种自由的联</w:t>
      </w:r>
      <w:r>
        <w:rPr>
          <w:rFonts w:ascii="黑体" w:hAnsi="黑体" w:cs="黑体" w:eastAsia="黑体"/>
          <w:sz w:val="46"/>
          <w:spacing w:val="0"/>
          <w:color w:val="000000"/>
          <w:b w:val="off"/>
          <w:i w:val="off"/>
        </w:rPr>
        <w:t>系)上面。韦伯在他论述新教教派的文章中丝毫也没有掩盖循道一合理的生</w:t>
      </w:r>
      <w:bookmarkEnd w:id="4285"/>
    </w:p>
    <w:p>
      <w:pPr>
        <w:pageBreakBefore w:val="off"/>
        <w:tabs/>
        <w:wordWrap w:val="off"/>
        <w:spacing w:before="0" w:after="0" w:line="780" w:lineRule="atLeast"/>
        <w:ind w:left="80" w:right="0"/>
        <w:jc w:val="both"/>
        <w:textAlignment w:val="baseline"/>
        <w:rPr>
          <w:sz w:val="46"/>
        </w:rPr>
      </w:pPr>
      <w:bookmarkStart w:name="" w:id="4286"/>
      <w:r>
        <w:rPr>
          <w:rFonts w:ascii="宋体" w:hAnsi="宋体" w:cs="宋体" w:eastAsia="宋体"/>
          <w:sz w:val="46"/>
          <w:spacing w:val="0"/>
          <w:color w:val="000000"/>
          <w:u w:val="single"/>
          <w:b w:val="off"/>
          <w:i w:val="off"/>
        </w:rPr>
        <w:t xml:space="preserve">               </w:t>
      </w:r>
      <w:bookmarkEnd w:id="4286"/>
    </w:p>
    <w:p>
      <w:pPr>
        <w:pageBreakBefore w:val="off"/>
        <w:tabs/>
        <w:wordWrap w:val="off"/>
        <w:spacing w:before="0" w:after="0" w:line="660" w:lineRule="atLeast"/>
        <w:ind w:left="920" w:right="0"/>
        <w:jc w:val="both"/>
        <w:textAlignment w:val="baseline"/>
        <w:rPr>
          <w:sz w:val="48"/>
        </w:rPr>
      </w:pPr>
      <w:bookmarkStart w:name="" w:id="4287"/>
      <w:r>
        <w:rPr>
          <w:rFonts w:ascii="TimesNewRoman" w:hAnsi="TimesNewRoman" w:cs="TimesNewRoman" w:eastAsia="TimesNewRoman"/>
          <w:sz w:val="48"/>
          <w:spacing w:val="0"/>
          <w:color w:val="000000"/>
          <w:b w:val="off"/>
          <w:i w:val="off"/>
        </w:rPr>
        <w:t>[153] Weber, (1963), 552。</w:t>
      </w:r>
      <w:bookmarkEnd w:id="4287"/>
    </w:p>
    <w:p>
      <w:pPr>
        <w:pageBreakBefore w:val="off"/>
        <w:tabs/>
        <w:wordWrap w:val="off"/>
        <w:spacing w:before="0" w:after="0" w:line="660" w:lineRule="atLeast"/>
        <w:ind w:left="40" w:right="120" w:firstLine="880"/>
        <w:jc w:val="both"/>
        <w:textAlignment w:val="baseline"/>
        <w:rPr>
          <w:sz w:val="48"/>
        </w:rPr>
      </w:pPr>
      <w:bookmarkStart w:name="" w:id="4288"/>
      <w:r>
        <w:rPr>
          <w:rFonts w:ascii="黑体" w:hAnsi="黑体" w:cs="黑体" w:eastAsia="黑体"/>
          <w:sz w:val="48"/>
          <w:spacing w:val="0"/>
          <w:color w:val="000000"/>
          <w:b w:val="off"/>
          <w:i w:val="off"/>
        </w:rPr>
        <w:t>[154]关于伦理学与科学理论在韦伯理论中的关系，请参阅： Wolfgang</w:t>
      </w:r>
      <w:r>
        <w:rPr>
          <w:rFonts w:ascii="TimesNewRoman" w:hAnsi="TimesNewRoman" w:cs="TimesNewRoman" w:eastAsia="TimesNewRoman"/>
          <w:sz w:val="48"/>
          <w:spacing w:val="0"/>
          <w:color w:val="000000"/>
          <w:b w:val="off"/>
          <w:i w:val="off"/>
        </w:rPr>
        <w:t xml:space="preserve">Schluchter, Wertfreibeit und Verantwortungsetbik, zum Verbältnis von Wissenscbaft und Politik </w:t>
      </w:r>
      <w:r>
        <w:rPr>
          <w:rFonts w:ascii="TimesNewRoman" w:hAnsi="TimesNewRoman" w:cs="TimesNewRoman" w:eastAsia="TimesNewRoman"/>
          <w:sz w:val="48"/>
          <w:spacing w:val="0"/>
          <w:color w:val="000000"/>
          <w:b w:val="off"/>
          <w:i w:val="off"/>
        </w:rPr>
        <w:t>bei Max Weber, Tübingen, 1971。</w:t>
      </w:r>
      <w:bookmarkEnd w:id="4288"/>
    </w:p>
    <w:p>
      <w:pPr>
        <w:pageBreakBefore w:val="off"/>
        <w:tabs/>
        <w:wordWrap w:val="off"/>
        <w:spacing w:before="0" w:after="0" w:line="660" w:lineRule="atLeast"/>
        <w:ind w:left="920" w:right="0"/>
        <w:jc w:val="both"/>
        <w:textAlignment w:val="baseline"/>
        <w:rPr>
          <w:sz w:val="48"/>
        </w:rPr>
      </w:pPr>
      <w:bookmarkStart w:name="" w:id="4289"/>
      <w:r>
        <w:rPr>
          <w:rFonts w:ascii="TimesNewRoman" w:hAnsi="TimesNewRoman" w:cs="TimesNewRoman" w:eastAsia="TimesNewRoman"/>
          <w:sz w:val="48"/>
          <w:spacing w:val="0"/>
          <w:color w:val="000000"/>
          <w:b w:val="off"/>
          <w:i w:val="off"/>
        </w:rPr>
        <w:t>[155] Döbert, (1977), 544ff.。</w:t>
      </w:r>
      <w:bookmarkEnd w:id="4289"/>
    </w:p>
    <w:p>
      <w:pPr>
        <w:pageBreakBefore w:val="off"/>
        <w:tabs/>
        <w:wordWrap w:val="off"/>
        <w:spacing w:before="360" w:after="0" w:line="600" w:lineRule="atLeast"/>
        <w:ind w:left="0" w:right="480"/>
        <w:jc w:val="right"/>
        <w:textAlignment w:val="baseline"/>
        <w:rPr>
          <w:sz w:val="44"/>
        </w:rPr>
      </w:pPr>
      <w:bookmarkStart w:name="" w:id="4290"/>
      <w:r>
        <w:rPr>
          <w:rFonts w:ascii="宋体" w:hAnsi="宋体" w:cs="宋体" w:eastAsia="宋体"/>
          <w:sz w:val="44"/>
          <w:spacing w:val="0"/>
          <w:color w:val="000000"/>
          <w:b w:val="off"/>
          <w:i w:val="off"/>
        </w:rPr>
        <w:t>223</w:t>
      </w:r>
      <w:bookmarkEnd w:id="4290"/>
    </w:p>
    <w:p>
      <w:pPr>
        <w:pageBreakBefore w:val="off"/>
        <w:tabs/>
        <w:wordWrap w:val="off"/>
        <w:spacing w:before="0" w:after="0" w:line="80" w:lineRule="exact"/>
        <w:ind w:left="0" w:right="0"/>
        <w:jc w:val="right"/>
        <w:textAlignment w:val="baseline"/>
        <w:rPr>
          <w:sz w:val="8"/>
        </w:rPr>
      </w:pPr>
      <w:bookmarkStart w:name="" w:id="4291"/>
      <w:r>
        <w:rPr>
          <w:rFonts w:ascii="宋体" w:hAnsi="宋体" w:cs="宋体" w:eastAsia="宋体"/>
          <w:sz w:val="8"/>
          <w:spacing w:val="0"/>
          <w:color w:val="000000"/>
          <w:b w:val="off"/>
          <w:i w:val="off"/>
        </w:rPr>
        <w:t/>
      </w:r>
      <w:bookmarkEnd w:id="4291"/>
    </w:p>
    <w:p>
      <w:pPr>
        <w:pageBreakBefore w:val="off"/>
        <w:tabs/>
        <w:wordWrap w:val="off"/>
        <w:spacing w:before="0" w:after="0" w:line="80" w:lineRule="exact"/>
        <w:ind w:left="0" w:right="0"/>
        <w:jc w:val="right"/>
        <w:textAlignment w:val="baseline"/>
        <w:rPr>
          <w:sz w:val="8"/>
        </w:rPr>
      </w:pPr>
      <w:bookmarkStart w:name="" w:id="4292"/>
      <w:r>
        <w:rPr>
          <w:rFonts w:ascii="宋体" w:hAnsi="宋体" w:cs="宋体" w:eastAsia="宋体"/>
          <w:sz w:val="8"/>
          <w:spacing w:val="0"/>
          <w:color w:val="000000"/>
          <w:b w:val="off"/>
          <w:i w:val="off"/>
        </w:rPr>
        <w:t/>
      </w:r>
      <w:bookmarkEnd w:id="4292"/>
    </w:p>
    <w:p>
      <w:pPr>
        <w:pageBreakBefore w:val="off"/>
        <w:tabs/>
        <w:wordWrap w:val="off"/>
        <w:spacing w:before="0" w:after="0" w:line="80" w:lineRule="exact"/>
        <w:ind w:left="0" w:right="0"/>
        <w:jc w:val="right"/>
        <w:textAlignment w:val="baseline"/>
        <w:rPr>
          <w:sz w:val="8"/>
        </w:rPr>
      </w:pPr>
      <w:bookmarkStart w:name="" w:id="4293"/>
      <w:r>
        <w:rPr>
          <w:rFonts w:ascii="宋体" w:hAnsi="宋体" w:cs="宋体" w:eastAsia="宋体"/>
          <w:sz w:val="8"/>
          <w:spacing w:val="0"/>
          <w:color w:val="000000"/>
          <w:b w:val="off"/>
          <w:i w:val="off"/>
        </w:rPr>
        <w:t/>
      </w:r>
      <w:bookmarkEnd w:id="4293"/>
    </w:p>
    <w:p>
      <w:pPr>
        <w:pageBreakBefore w:val="off"/>
        <w:tabs/>
        <w:wordWrap w:val="off"/>
        <w:spacing w:before="0" w:after="0" w:line="80" w:lineRule="exact"/>
        <w:ind w:left="0" w:right="0"/>
        <w:jc w:val="right"/>
        <w:textAlignment w:val="baseline"/>
        <w:rPr>
          <w:sz w:val="8"/>
        </w:rPr>
      </w:pPr>
      <w:bookmarkStart w:name="" w:id="4294"/>
      <w:r>
        <w:rPr>
          <w:rFonts w:ascii="宋体" w:hAnsi="宋体" w:cs="宋体" w:eastAsia="宋体"/>
          <w:sz w:val="8"/>
          <w:spacing w:val="0"/>
          <w:color w:val="000000"/>
          <w:b w:val="off"/>
          <w:i w:val="off"/>
        </w:rPr>
        <w:t/>
      </w:r>
      <w:bookmarkEnd w:id="4294"/>
    </w:p>
    <w:p>
      <w:pPr>
        <w:pageBreakBefore w:val="off"/>
        <w:tabs/>
        <w:wordWrap w:val="off"/>
        <w:spacing w:before="0" w:after="0" w:line="80" w:lineRule="exact"/>
        <w:ind w:left="0" w:right="0"/>
        <w:jc w:val="right"/>
        <w:textAlignment w:val="baseline"/>
        <w:rPr>
          <w:sz w:val="8"/>
        </w:rPr>
      </w:pPr>
      <w:bookmarkStart w:name="" w:id="4295"/>
      <w:r>
        <w:rPr>
          <w:rFonts w:ascii="宋体" w:hAnsi="宋体" w:cs="宋体" w:eastAsia="宋体"/>
          <w:sz w:val="8"/>
          <w:spacing w:val="0"/>
          <w:color w:val="000000"/>
          <w:b w:val="off"/>
          <w:i w:val="off"/>
        </w:rPr>
        <w:t/>
      </w:r>
      <w:bookmarkEnd w:id="4295"/>
    </w:p>
    <w:p>
      <w:pPr>
        <w:pageBreakBefore w:val="off"/>
        <w:tabs/>
        <w:wordWrap w:val="off"/>
        <w:spacing w:before="0" w:after="0" w:line="80" w:lineRule="exact"/>
        <w:ind w:left="0" w:right="0"/>
        <w:jc w:val="right"/>
        <w:textAlignment w:val="baseline"/>
        <w:rPr>
          <w:sz w:val="8"/>
        </w:rPr>
      </w:pPr>
      <w:bookmarkStart w:name="" w:id="4296"/>
      <w:r>
        <w:rPr>
          <w:rFonts w:ascii="宋体" w:hAnsi="宋体" w:cs="宋体" w:eastAsia="宋体"/>
          <w:sz w:val="8"/>
          <w:spacing w:val="0"/>
          <w:color w:val="000000"/>
          <w:b w:val="off"/>
          <w:i w:val="off"/>
        </w:rPr>
        <w:t/>
      </w:r>
      <w:bookmarkEnd w:id="4296"/>
    </w:p>
    <w:p>
      <w:pPr>
        <w:pageBreakBefore w:val="off"/>
        <w:tabs/>
        <w:wordWrap w:val="off"/>
        <w:spacing w:before="0" w:after="0" w:line="80" w:lineRule="exact"/>
        <w:ind w:left="0" w:right="0"/>
        <w:jc w:val="right"/>
        <w:textAlignment w:val="baseline"/>
        <w:rPr>
          <w:sz w:val="8"/>
        </w:rPr>
      </w:pPr>
      <w:bookmarkStart w:name="" w:id="4297"/>
      <w:r>
        <w:rPr>
          <w:rFonts w:ascii="宋体" w:hAnsi="宋体" w:cs="宋体" w:eastAsia="宋体"/>
          <w:sz w:val="8"/>
          <w:spacing w:val="0"/>
          <w:color w:val="000000"/>
          <w:b w:val="off"/>
          <w:i w:val="off"/>
        </w:rPr>
        <w:t/>
      </w:r>
      <w:bookmarkEnd w:id="4297"/>
    </w:p>
    <w:p>
      <w:pPr>
        <w:pageBreakBefore w:val="off"/>
        <w:tabs/>
        <w:wordWrap w:val="off"/>
        <w:spacing w:before="0" w:after="0" w:line="80" w:lineRule="exact"/>
        <w:ind w:left="0" w:right="0"/>
        <w:jc w:val="right"/>
        <w:textAlignment w:val="baseline"/>
        <w:rPr>
          <w:sz w:val="8"/>
        </w:rPr>
      </w:pPr>
      <w:bookmarkStart w:name="" w:id="4298"/>
      <w:r>
        <w:rPr>
          <w:rFonts w:ascii="宋体" w:hAnsi="宋体" w:cs="宋体" w:eastAsia="宋体"/>
          <w:sz w:val="8"/>
          <w:spacing w:val="0"/>
          <w:color w:val="000000"/>
          <w:b w:val="off"/>
          <w:i w:val="off"/>
        </w:rPr>
        <w:t/>
      </w:r>
      <w:bookmarkEnd w:id="4298"/>
    </w:p>
    <w:p>
      <w:pPr>
        <w:pageBreakBefore w:val="off"/>
        <w:tabs/>
        <w:wordWrap w:val="off"/>
        <w:spacing w:before="0" w:after="0" w:line="80" w:lineRule="exact"/>
        <w:ind w:left="0" w:right="0"/>
        <w:jc w:val="right"/>
        <w:textAlignment w:val="baseline"/>
        <w:rPr>
          <w:sz w:val="8"/>
        </w:rPr>
      </w:pPr>
      <w:bookmarkStart w:name="" w:id="4299"/>
      <w:r>
        <w:rPr>
          <w:rFonts w:ascii="宋体" w:hAnsi="宋体" w:cs="宋体" w:eastAsia="宋体"/>
          <w:sz w:val="8"/>
          <w:spacing w:val="0"/>
          <w:color w:val="000000"/>
          <w:b w:val="off"/>
          <w:i w:val="off"/>
        </w:rPr>
        <w:t/>
      </w:r>
      <w:bookmarkEnd w:id="4299"/>
    </w:p>
    <w:p>
      <w:pPr>
        <w:pageBreakBefore w:val="off"/>
        <w:tabs/>
        <w:wordWrap w:val="off"/>
        <w:spacing w:before="0" w:after="0" w:line="80" w:lineRule="exact"/>
        <w:ind w:left="0" w:right="0"/>
        <w:jc w:val="right"/>
        <w:textAlignment w:val="baseline"/>
        <w:rPr>
          <w:sz w:val="8"/>
        </w:rPr>
      </w:pPr>
      <w:bookmarkStart w:name="" w:id="4300"/>
      <w:r>
        <w:rPr>
          <w:rFonts w:ascii="宋体" w:hAnsi="宋体" w:cs="宋体" w:eastAsia="宋体"/>
          <w:sz w:val="8"/>
          <w:spacing w:val="0"/>
          <w:color w:val="000000"/>
          <w:b w:val="off"/>
          <w:i w:val="off"/>
        </w:rPr>
        <w:t/>
      </w:r>
      <w:bookmarkEnd w:id="4300"/>
    </w:p>
    <w:p>
      <w:pPr>
        <w:pageBreakBefore w:val="off"/>
        <w:tabs/>
        <w:wordWrap w:val="off"/>
        <w:spacing w:before="0" w:after="0" w:line="80" w:lineRule="exact"/>
        <w:ind w:left="0" w:right="0"/>
        <w:jc w:val="right"/>
        <w:textAlignment w:val="baseline"/>
        <w:rPr>
          <w:sz w:val="8"/>
        </w:rPr>
      </w:pPr>
      <w:bookmarkStart w:name="" w:id="4301"/>
      <w:r>
        <w:rPr>
          <w:rFonts w:ascii="宋体" w:hAnsi="宋体" w:cs="宋体" w:eastAsia="宋体"/>
          <w:sz w:val="8"/>
          <w:spacing w:val="0"/>
          <w:color w:val="000000"/>
          <w:b w:val="off"/>
          <w:i w:val="off"/>
        </w:rPr>
        <w:t/>
      </w:r>
      <w:bookmarkEnd w:id="4301"/>
    </w:p>
    <w:p>
      <w:pPr>
        <w:pageBreakBefore w:val="off"/>
        <w:tabs/>
        <w:wordWrap w:val="off"/>
        <w:spacing w:before="0" w:after="0" w:line="80" w:lineRule="exact"/>
        <w:ind w:left="0" w:right="0"/>
        <w:jc w:val="right"/>
        <w:textAlignment w:val="baseline"/>
        <w:rPr>
          <w:sz w:val="8"/>
        </w:rPr>
      </w:pPr>
      <w:bookmarkStart w:name="" w:id="4302"/>
      <w:r>
        <w:rPr>
          <w:rFonts w:ascii="宋体" w:hAnsi="宋体" w:cs="宋体" w:eastAsia="宋体"/>
          <w:sz w:val="8"/>
          <w:spacing w:val="0"/>
          <w:color w:val="000000"/>
          <w:b w:val="off"/>
          <w:i w:val="off"/>
        </w:rPr>
        <w:t/>
      </w:r>
      <w:bookmarkEnd w:id="4302"/>
    </w:p>
    <w:p>
      <w:pPr>
        <w:pageBreakBefore w:val="off"/>
        <w:tabs/>
        <w:wordWrap w:val="off"/>
        <w:spacing w:before="0" w:after="0" w:line="80" w:lineRule="exact"/>
        <w:ind w:left="0" w:right="0"/>
        <w:jc w:val="right"/>
        <w:textAlignment w:val="baseline"/>
        <w:rPr>
          <w:sz w:val="8"/>
        </w:rPr>
      </w:pPr>
      <w:bookmarkStart w:name="" w:id="4303"/>
      <w:r>
        <w:rPr>
          <w:rFonts w:ascii="宋体" w:hAnsi="宋体" w:cs="宋体" w:eastAsia="宋体"/>
          <w:sz w:val="8"/>
          <w:spacing w:val="0"/>
          <w:color w:val="000000"/>
          <w:b w:val="off"/>
          <w:i w:val="off"/>
        </w:rPr>
        <w:t/>
      </w:r>
      <w:bookmarkEnd w:id="4303"/>
    </w:p>
    <w:p>
      <w:pPr>
        <w:pageBreakBefore w:val="off"/>
        <w:tabs/>
        <w:wordWrap w:val="off"/>
        <w:spacing w:before="0" w:after="0" w:line="80" w:lineRule="exact"/>
        <w:ind w:left="0" w:right="0"/>
        <w:jc w:val="right"/>
        <w:textAlignment w:val="baseline"/>
        <w:rPr>
          <w:sz w:val="8"/>
        </w:rPr>
      </w:pPr>
      <w:bookmarkStart w:name="" w:id="4304"/>
      <w:r>
        <w:rPr>
          <w:rFonts w:ascii="宋体" w:hAnsi="宋体" w:cs="宋体" w:eastAsia="宋体"/>
          <w:sz w:val="8"/>
          <w:spacing w:val="0"/>
          <w:color w:val="000000"/>
          <w:b w:val="off"/>
          <w:i w:val="off"/>
        </w:rPr>
        <w:t/>
      </w:r>
      <w:bookmarkEnd w:id="4304"/>
    </w:p>
    <w:p>
      <w:pPr>
        <w:pageBreakBefore w:val="off"/>
        <w:tabs>
          <w:tab w:pos="12660" w:val="left" w:leader="none"/>
        </w:tabs>
        <w:wordWrap w:val="off"/>
        <w:spacing w:before="0" w:after="0" w:line="120" w:lineRule="atLeast"/>
        <w:ind w:left="11880" w:right="0"/>
        <w:jc w:val="both"/>
        <w:textAlignment w:val="baseline"/>
        <w:rPr>
          <w:sz w:val="8"/>
        </w:rPr>
        <w:sectPr>
          <w:footerReference r:id="rId509"/>
          <w:headerReference r:id="rId510" w:type="default"/>
          <w:type w:val="nextPage"/>
          <w:pgSz w:w="20740" w:h="31680"/>
          <w:pgMar w:left="2860" w:top="1340" w:right="2860" w:bottom="1340" w:header="1040" w:footer="1040"/>
          <w:cols w:num="1"/>
        </w:sectPr>
      </w:pPr>
      <w:bookmarkStart w:name="" w:id="4305"/>
      <w:r>
        <w:rPr>
          <w:rFonts w:ascii="楷体" w:hAnsi="楷体" w:cs="楷体" w:eastAsia="楷体"/>
          <w:sz w:val="8"/>
          <w:spacing w:val="0"/>
          <w:color w:val="000000"/>
          <w:b w:val="off"/>
          <w:i w:val="off"/>
        </w:rPr>
        <w:t>⋯:⋯⋯:</w:t>
      </w:r>
      <w:r>
        <w:t xml:space="preserve">	</w:t>
      </w:r>
      <w:r>
        <w:rPr>
          <w:rFonts w:ascii="楷体" w:hAnsi="楷体" w:cs="楷体" w:eastAsia="楷体"/>
          <w:sz w:val="8"/>
          <w:spacing w:val="0"/>
          <w:color w:val="000000"/>
          <w:b w:val="off"/>
          <w:i w:val="off"/>
        </w:rPr>
        <w:t>:⋯</w:t>
      </w:r>
      <w:bookmarkEnd w:id="4305"/>
    </w:p>
    <w:p>
      <w:pPr>
        <w:pageBreakBefore w:val="off"/>
        <w:tabs/>
        <w:wordWrap w:val="off"/>
        <w:spacing w:before="0" w:after="0" w:line="600" w:lineRule="atLeast"/>
        <w:ind w:left="0" w:right="0"/>
        <w:jc w:val="right"/>
        <w:textAlignment w:val="baseline"/>
        <w:rPr>
          <w:sz w:val="45"/>
        </w:rPr>
      </w:pPr>
      <w:bookmarkStart w:name="" w:id="4306"/>
      <w:r>
        <w:rPr>
          <w:rFonts w:ascii="宋体" w:hAnsi="宋体" w:cs="宋体" w:eastAsia="宋体"/>
          <w:sz w:val="45"/>
          <w:spacing w:val="0"/>
          <w:color w:val="000000"/>
          <w:b w:val="off"/>
          <w:i w:val="off"/>
        </w:rPr>
        <w:t>交往行为理论</w:t>
      </w:r>
      <w:bookmarkEnd w:id="4306"/>
    </w:p>
    <w:p>
      <w:pPr>
        <w:pageBreakBefore w:val="off"/>
        <w:tabs/>
        <w:wordWrap w:val="off"/>
        <w:spacing w:before="360" w:after="0" w:line="800" w:lineRule="atLeast"/>
        <w:ind w:left="120" w:right="0"/>
        <w:jc w:val="both"/>
        <w:textAlignment w:val="baseline"/>
        <w:rPr>
          <w:sz w:val="42"/>
        </w:rPr>
      </w:pPr>
      <w:bookmarkStart w:name="" w:id="4307"/>
      <w:r>
        <w:rPr>
          <w:rFonts w:ascii="黑体" w:hAnsi="黑体" w:cs="黑体" w:eastAsia="黑体"/>
          <w:sz w:val="42"/>
          <w:spacing w:val="0"/>
          <w:color w:val="000000"/>
          <w:b w:val="off"/>
          <w:i w:val="off"/>
        </w:rPr>
        <w:t>活方式所具有的这些令人不快的征候特征 [156]。</w:t>
      </w:r>
      <w:bookmarkEnd w:id="4307"/>
    </w:p>
    <w:p>
      <w:pPr>
        <w:pageBreakBefore w:val="off"/>
        <w:tabs/>
        <w:wordWrap w:val="off"/>
        <w:spacing w:before="0" w:after="0" w:line="800" w:lineRule="atLeast"/>
        <w:ind w:left="120" w:right="60" w:firstLine="920"/>
        <w:jc w:val="both"/>
        <w:textAlignment w:val="baseline"/>
        <w:rPr>
          <w:sz w:val="42"/>
        </w:rPr>
      </w:pPr>
      <w:bookmarkStart w:name="" w:id="4308"/>
      <w:r>
        <w:rPr>
          <w:rFonts w:ascii="黑体" w:hAnsi="黑体" w:cs="黑体" w:eastAsia="黑体"/>
          <w:sz w:val="42"/>
          <w:spacing w:val="0"/>
          <w:color w:val="000000"/>
          <w:b w:val="off"/>
          <w:i w:val="off"/>
        </w:rPr>
        <w:t>但是，如果新教伦理 (无论是它所立足的理论语境还是体现它的生活</w:t>
      </w:r>
      <w:r>
        <w:rPr>
          <w:rFonts w:ascii="黑体" w:hAnsi="黑体" w:cs="黑体" w:eastAsia="黑体"/>
          <w:sz w:val="42"/>
          <w:spacing w:val="0"/>
          <w:color w:val="000000"/>
          <w:b w:val="off"/>
          <w:i w:val="off"/>
        </w:rPr>
        <w:t>方式和个性结构)，不能算作一种原则性的道德的表达，如果我们认真对待</w:t>
      </w:r>
      <w:r>
        <w:rPr>
          <w:rFonts w:ascii="黑体" w:hAnsi="黑体" w:cs="黑体" w:eastAsia="黑体"/>
          <w:sz w:val="42"/>
          <w:spacing w:val="0"/>
          <w:color w:val="000000"/>
          <w:b w:val="off"/>
          <w:i w:val="off"/>
        </w:rPr>
        <w:t>伦理合理化的这种特殊性，那么，新教教派就会呈现出另外一番景象。因</w:t>
      </w:r>
      <w:r>
        <w:rPr>
          <w:rFonts w:ascii="黑体" w:hAnsi="黑体" w:cs="黑体" w:eastAsia="黑体"/>
          <w:sz w:val="42"/>
          <w:spacing w:val="0"/>
          <w:color w:val="000000"/>
          <w:b w:val="off"/>
          <w:i w:val="off"/>
        </w:rPr>
        <w:t>为和再洗礼派一样，新教教派也想让普遍主义的博爱伦理彻底的制度化，</w:t>
      </w:r>
      <w:r>
        <w:rPr>
          <w:rFonts w:ascii="黑体" w:hAnsi="黑体" w:cs="黑体" w:eastAsia="黑体"/>
          <w:sz w:val="42"/>
          <w:spacing w:val="0"/>
          <w:color w:val="000000"/>
          <w:b w:val="off"/>
          <w:i w:val="off"/>
        </w:rPr>
        <w:t>也就是说，成为一种新的社会共同体和政治意志的形式[¹⁵⁷¹。这些社会运动</w:t>
      </w:r>
      <w:r>
        <w:rPr>
          <w:rFonts w:ascii="黑体" w:hAnsi="黑体" w:cs="黑体" w:eastAsia="黑体"/>
          <w:sz w:val="42"/>
          <w:spacing w:val="0"/>
          <w:color w:val="000000"/>
          <w:b w:val="off"/>
          <w:i w:val="off"/>
        </w:rPr>
        <w:t>并没有想把彻底合理化的世界观的潜能引上私人的规范的职业劳动路线，</w:t>
      </w:r>
      <w:r>
        <w:rPr>
          <w:rFonts w:ascii="黑体" w:hAnsi="黑体" w:cs="黑体" w:eastAsia="黑体"/>
          <w:sz w:val="42"/>
          <w:spacing w:val="0"/>
          <w:color w:val="000000"/>
          <w:b w:val="off"/>
          <w:i w:val="off"/>
        </w:rPr>
        <w:t>而是试图把它们转换成具有社会革命意义的生活方式，因此在一开始就失</w:t>
      </w:r>
      <w:r>
        <w:rPr>
          <w:rFonts w:ascii="黑体" w:hAnsi="黑体" w:cs="黑体" w:eastAsia="黑体"/>
          <w:sz w:val="42"/>
          <w:spacing w:val="0"/>
          <w:color w:val="000000"/>
          <w:b w:val="off"/>
          <w:i w:val="off"/>
        </w:rPr>
        <w:t>败了。原因很简单，激进化的生活方式并不符合资本主义经济伦理的要</w:t>
      </w:r>
      <w:r>
        <w:rPr>
          <w:rFonts w:ascii="黑体" w:hAnsi="黑体" w:cs="黑体" w:eastAsia="黑体"/>
          <w:sz w:val="42"/>
          <w:spacing w:val="0"/>
          <w:color w:val="000000"/>
          <w:b w:val="off"/>
          <w:i w:val="off"/>
        </w:rPr>
        <w:t>求。这些联系需要进一步加以分析。不过，上述思考至少可以引发我们追</w:t>
      </w:r>
      <w:r>
        <w:rPr>
          <w:rFonts w:ascii="黑体" w:hAnsi="黑体" w:cs="黑体" w:eastAsia="黑体"/>
          <w:sz w:val="42"/>
          <w:spacing w:val="0"/>
          <w:color w:val="000000"/>
          <w:b w:val="off"/>
          <w:i w:val="off"/>
        </w:rPr>
        <w:t>问如下问题：</w:t>
      </w:r>
      <w:bookmarkEnd w:id="4308"/>
    </w:p>
    <w:p>
      <w:pPr>
        <w:pageBreakBefore w:val="off"/>
        <w:tabs/>
        <w:wordWrap w:val="off"/>
        <w:spacing w:before="0" w:after="0" w:line="800" w:lineRule="atLeast"/>
        <w:ind w:left="120" w:right="140" w:firstLine="920"/>
        <w:jc w:val="both"/>
        <w:textAlignment w:val="baseline"/>
        <w:rPr>
          <w:sz w:val="42"/>
        </w:rPr>
      </w:pPr>
      <w:bookmarkStart w:name="" w:id="4309"/>
      <w:r>
        <w:rPr>
          <w:rFonts w:ascii="黑体" w:hAnsi="黑体" w:cs="黑体" w:eastAsia="黑体"/>
          <w:sz w:val="42"/>
          <w:spacing w:val="0"/>
          <w:color w:val="000000"/>
          <w:b w:val="off"/>
          <w:i w:val="off"/>
        </w:rPr>
        <w:t>——韦伯研究了新教教派的循道生活方式，这种生活方式难道不是因</w:t>
      </w:r>
      <w:r>
        <w:rPr>
          <w:rFonts w:ascii="黑体" w:hAnsi="黑体" w:cs="黑体" w:eastAsia="黑体"/>
          <w:sz w:val="42"/>
          <w:spacing w:val="0"/>
          <w:color w:val="000000"/>
          <w:b w:val="off"/>
          <w:i w:val="off"/>
        </w:rPr>
        <w:t>为把一种对于资本主义经营行为具有积极作用的后传统道德模式付诸实现</w:t>
      </w:r>
      <w:r>
        <w:rPr>
          <w:rFonts w:ascii="黑体" w:hAnsi="黑体" w:cs="黑体" w:eastAsia="黑体"/>
          <w:sz w:val="42"/>
          <w:spacing w:val="0"/>
          <w:color w:val="000000"/>
          <w:b w:val="off"/>
          <w:i w:val="off"/>
        </w:rPr>
        <w:t>才享有历史意义。</w:t>
      </w:r>
      <w:bookmarkEnd w:id="4309"/>
    </w:p>
    <w:p>
      <w:pPr>
        <w:pageBreakBefore w:val="off"/>
        <w:tabs/>
        <w:wordWrap w:val="off"/>
        <w:spacing w:before="0" w:after="0" w:line="800" w:lineRule="atLeast"/>
        <w:ind w:left="120" w:right="140" w:firstLine="920"/>
        <w:jc w:val="both"/>
        <w:textAlignment w:val="baseline"/>
        <w:rPr>
          <w:sz w:val="42"/>
        </w:rPr>
      </w:pPr>
      <w:bookmarkStart w:name="" w:id="4310"/>
      <w:r>
        <w:rPr>
          <w:rFonts w:ascii="黑体" w:hAnsi="黑体" w:cs="黑体" w:eastAsia="黑体"/>
          <w:sz w:val="42"/>
          <w:spacing w:val="0"/>
          <w:color w:val="000000"/>
          <w:b w:val="off"/>
          <w:i w:val="off"/>
        </w:rPr>
        <w:t>——韦伯所考察的不稳定性难道不可以归结为：资本主义的发展只在</w:t>
      </w:r>
      <w:r>
        <w:rPr>
          <w:rFonts w:ascii="黑体" w:hAnsi="黑体" w:cs="黑体" w:eastAsia="黑体"/>
          <w:sz w:val="42"/>
          <w:spacing w:val="0"/>
          <w:color w:val="000000"/>
          <w:b w:val="off"/>
          <w:i w:val="off"/>
        </w:rPr>
        <w:t>有限的范围内允许存在后传统的行为取向，也就是说，它孕育了一种合理</w:t>
      </w:r>
      <w:r>
        <w:rPr>
          <w:rFonts w:ascii="黑体" w:hAnsi="黑体" w:cs="黑体" w:eastAsia="黑体"/>
          <w:sz w:val="42"/>
          <w:spacing w:val="0"/>
          <w:color w:val="000000"/>
          <w:b w:val="off"/>
          <w:i w:val="off"/>
        </w:rPr>
        <w:t>化模式，根据这种合理化模式，认知一工具合理性逾越了经济领域和国家</w:t>
      </w:r>
      <w:r>
        <w:rPr>
          <w:rFonts w:ascii="黑体" w:hAnsi="黑体" w:cs="黑体" w:eastAsia="黑体"/>
          <w:sz w:val="42"/>
          <w:spacing w:val="0"/>
          <w:color w:val="000000"/>
          <w:b w:val="off"/>
          <w:i w:val="off"/>
        </w:rPr>
        <w:t>领域渗透到了其他的生活领域，并以牺牲道德-实践合理性和审美-实践</w:t>
      </w:r>
      <w:r>
        <w:rPr>
          <w:rFonts w:ascii="黑体" w:hAnsi="黑体" w:cs="黑体" w:eastAsia="黑体"/>
          <w:sz w:val="42"/>
          <w:spacing w:val="0"/>
          <w:color w:val="000000"/>
          <w:b w:val="off"/>
          <w:i w:val="off"/>
        </w:rPr>
        <w:t>合理性为前提而获得了优先性[158]。</w:t>
      </w:r>
      <w:bookmarkEnd w:id="4310"/>
    </w:p>
    <w:p>
      <w:pPr>
        <w:pageBreakBefore w:val="off"/>
        <w:tabs/>
        <w:wordWrap w:val="off"/>
        <w:spacing w:before="0" w:after="0" w:line="820" w:lineRule="exact"/>
        <w:ind w:left="0" w:right="0"/>
        <w:jc w:val="both"/>
        <w:textAlignment w:val="baseline"/>
        <w:rPr>
          <w:sz w:val="42"/>
        </w:rPr>
      </w:pPr>
      <w:bookmarkStart w:name="" w:id="4311"/>
      <w:r>
        <w:rPr>
          <w:rFonts w:ascii="宋体" w:hAnsi="宋体" w:cs="宋体" w:eastAsia="宋体"/>
          <w:sz w:val="42"/>
          <w:spacing w:val="0"/>
          <w:color w:val="000000"/>
          <w:b w:val="off"/>
          <w:i w:val="off"/>
        </w:rPr>
        <w:t/>
      </w:r>
      <w:bookmarkEnd w:id="4311"/>
    </w:p>
    <w:p>
      <w:pPr>
        <w:pageBreakBefore w:val="off"/>
        <w:tabs/>
        <w:wordWrap w:val="off"/>
        <w:spacing w:before="0" w:after="0" w:line="820" w:lineRule="exact"/>
        <w:ind w:left="0" w:right="0"/>
        <w:jc w:val="both"/>
        <w:textAlignment w:val="baseline"/>
        <w:rPr>
          <w:sz w:val="42"/>
        </w:rPr>
      </w:pPr>
      <w:bookmarkStart w:name="" w:id="4312"/>
      <w:r>
        <w:rPr>
          <w:rFonts w:ascii="宋体" w:hAnsi="宋体" w:cs="宋体" w:eastAsia="宋体"/>
          <w:sz w:val="42"/>
          <w:spacing w:val="0"/>
          <w:color w:val="000000"/>
          <w:b w:val="off"/>
          <w:i w:val="off"/>
        </w:rPr>
        <w:t/>
      </w:r>
      <w:bookmarkEnd w:id="4312"/>
    </w:p>
    <w:p>
      <w:pPr>
        <w:pageBreakBefore w:val="off"/>
        <w:tabs/>
        <w:wordWrap w:val="off"/>
        <w:spacing w:before="0" w:after="0" w:line="1020" w:lineRule="atLeast"/>
        <w:ind w:left="2700" w:right="0"/>
        <w:jc w:val="both"/>
        <w:textAlignment w:val="baseline"/>
        <w:rPr>
          <w:sz w:val="77"/>
        </w:rPr>
      </w:pPr>
      <w:bookmarkStart w:name="" w:id="4313"/>
      <w:r>
        <w:rPr>
          <w:rFonts w:ascii="宋体" w:hAnsi="宋体" w:cs="宋体" w:eastAsia="宋体"/>
          <w:sz w:val="77"/>
          <w:spacing w:val="0"/>
          <w:color w:val="000000"/>
          <w:b w:val="off"/>
          <w:i w:val="off"/>
        </w:rPr>
        <w:t>(2)《中间考察》的整体内容</w:t>
      </w:r>
      <w:bookmarkEnd w:id="4313"/>
    </w:p>
    <w:p>
      <w:pPr>
        <w:pageBreakBefore w:val="off"/>
        <w:tabs/>
        <w:wordWrap w:val="off"/>
        <w:spacing w:before="0" w:after="0" w:line="820" w:lineRule="exact"/>
        <w:ind w:left="0" w:right="0"/>
        <w:jc w:val="both"/>
        <w:textAlignment w:val="baseline"/>
        <w:rPr>
          <w:sz w:val="42"/>
        </w:rPr>
      </w:pPr>
      <w:bookmarkStart w:name="" w:id="4314"/>
      <w:r>
        <w:rPr>
          <w:rFonts w:ascii="宋体" w:hAnsi="宋体" w:cs="宋体" w:eastAsia="宋体"/>
          <w:sz w:val="42"/>
          <w:spacing w:val="0"/>
          <w:color w:val="000000"/>
          <w:b w:val="off"/>
          <w:i w:val="off"/>
        </w:rPr>
        <w:t/>
      </w:r>
      <w:bookmarkEnd w:id="4314"/>
    </w:p>
    <w:p>
      <w:pPr>
        <w:pageBreakBefore w:val="off"/>
        <w:tabs/>
        <w:wordWrap w:val="off"/>
        <w:spacing w:before="0" w:after="0" w:line="820" w:lineRule="exact"/>
        <w:ind w:left="0" w:right="0"/>
        <w:jc w:val="both"/>
        <w:textAlignment w:val="baseline"/>
        <w:rPr>
          <w:sz w:val="42"/>
        </w:rPr>
      </w:pPr>
      <w:bookmarkStart w:name="" w:id="4315"/>
      <w:r>
        <w:rPr>
          <w:rFonts w:ascii="宋体" w:hAnsi="宋体" w:cs="宋体" w:eastAsia="宋体"/>
          <w:sz w:val="42"/>
          <w:spacing w:val="0"/>
          <w:color w:val="000000"/>
          <w:b w:val="off"/>
          <w:i w:val="off"/>
        </w:rPr>
        <w:t/>
      </w:r>
      <w:bookmarkEnd w:id="4315"/>
    </w:p>
    <w:p>
      <w:pPr>
        <w:pageBreakBefore w:val="off"/>
        <w:tabs/>
        <w:wordWrap w:val="off"/>
        <w:spacing w:before="0" w:after="0" w:line="800" w:lineRule="atLeast"/>
        <w:ind w:left="120" w:right="220" w:firstLine="920"/>
        <w:jc w:val="both"/>
        <w:textAlignment w:val="baseline"/>
        <w:rPr>
          <w:sz w:val="42"/>
        </w:rPr>
      </w:pPr>
      <w:bookmarkStart w:name="" w:id="4316"/>
      <w:r>
        <w:rPr>
          <w:rFonts w:ascii="黑体" w:hAnsi="黑体" w:cs="黑体" w:eastAsia="黑体"/>
          <w:sz w:val="42"/>
          <w:spacing w:val="0"/>
          <w:color w:val="000000"/>
          <w:b w:val="off"/>
          <w:i w:val="off"/>
        </w:rPr>
        <w:t>这些问题的论证路线虽然源于韦伯所提出的两个层次的理论，但韦伯</w:t>
      </w:r>
      <w:r>
        <w:rPr>
          <w:rFonts w:ascii="黑体" w:hAnsi="黑体" w:cs="黑体" w:eastAsia="黑体"/>
          <w:sz w:val="42"/>
          <w:spacing w:val="0"/>
          <w:color w:val="000000"/>
          <w:u w:val="single"/>
          <w:b w:val="off"/>
          <w:i w:val="off"/>
        </w:rPr>
        <w:t xml:space="preserve">                </w:t>
      </w:r>
      <w:bookmarkEnd w:id="4316"/>
    </w:p>
    <w:p>
      <w:pPr>
        <w:pageBreakBefore w:val="off"/>
        <w:tabs/>
        <w:wordWrap w:val="off"/>
        <w:spacing w:before="0" w:after="0" w:line="520" w:lineRule="atLeast"/>
        <w:ind w:left="900" w:right="0"/>
        <w:jc w:val="both"/>
        <w:textAlignment w:val="baseline"/>
        <w:rPr>
          <w:sz w:val="37"/>
        </w:rPr>
      </w:pPr>
      <w:bookmarkStart w:name="" w:id="4317"/>
      <w:r>
        <w:rPr>
          <w:rFonts w:ascii="TimesNewRoman" w:hAnsi="TimesNewRoman" w:cs="TimesNewRoman" w:eastAsia="TimesNewRoman"/>
          <w:sz w:val="37"/>
          <w:spacing w:val="0"/>
          <w:color w:val="000000"/>
          <w:b w:val="off"/>
          <w:i w:val="off"/>
        </w:rPr>
        <w:t>[156] Weber, (1973), 279ff., 318ff.。</w:t>
      </w:r>
      <w:bookmarkEnd w:id="4317"/>
    </w:p>
    <w:p>
      <w:pPr>
        <w:pageBreakBefore w:val="off"/>
        <w:tabs/>
        <w:wordWrap w:val="off"/>
        <w:spacing w:before="0" w:after="0" w:line="800" w:lineRule="atLeast"/>
        <w:ind w:left="120" w:right="320" w:firstLine="780"/>
        <w:jc w:val="both"/>
        <w:textAlignment w:val="baseline"/>
        <w:rPr>
          <w:sz w:val="42"/>
        </w:rPr>
      </w:pPr>
      <w:bookmarkStart w:name="" w:id="4318"/>
      <w:r>
        <w:rPr>
          <w:rFonts w:ascii="黑体" w:hAnsi="黑体" w:cs="黑体" w:eastAsia="黑体"/>
          <w:sz w:val="42"/>
          <w:spacing w:val="0"/>
          <w:color w:val="000000"/>
          <w:b w:val="off"/>
          <w:i w:val="off"/>
        </w:rPr>
        <w:t>[157] 请参阅韦伯对“浸礼派革命”的论述, (1963), 554。此外还有R. v. Dülmen,</w:t>
      </w:r>
      <w:r>
        <w:rPr>
          <w:rFonts w:ascii="TimesNewRoman" w:hAnsi="TimesNewRoman" w:cs="TimesNewRoman" w:eastAsia="TimesNewRoman"/>
          <w:sz w:val="42"/>
          <w:spacing w:val="0"/>
          <w:color w:val="000000"/>
          <w:b w:val="off"/>
          <w:i w:val="off"/>
        </w:rPr>
        <w:t>Reformation als Revolution, München, 1977; 及其中的其他文献索引 (373ff.)</w:t>
      </w:r>
      <w:bookmarkEnd w:id="4318"/>
    </w:p>
    <w:p>
      <w:pPr>
        <w:pageBreakBefore w:val="off"/>
        <w:tabs/>
        <w:wordWrap w:val="off"/>
        <w:spacing w:before="0" w:after="0" w:line="800" w:lineRule="atLeast"/>
        <w:ind w:left="120" w:right="240" w:firstLine="780"/>
        <w:jc w:val="both"/>
        <w:textAlignment w:val="baseline"/>
        <w:rPr>
          <w:sz w:val="42"/>
        </w:rPr>
      </w:pPr>
      <w:bookmarkStart w:name="" w:id="4319"/>
      <w:r>
        <w:rPr>
          <w:rFonts w:ascii="黑体" w:hAnsi="黑体" w:cs="黑体" w:eastAsia="黑体"/>
          <w:sz w:val="42"/>
          <w:spacing w:val="0"/>
          <w:color w:val="000000"/>
          <w:b w:val="off"/>
          <w:i w:val="off"/>
        </w:rPr>
        <w:t>[158] H. Marcese 也从这个角度批判了韦伯, 请参阅H. Marcese, Industrialisierung</w:t>
      </w:r>
      <w:r>
        <w:rPr>
          <w:rFonts w:ascii="TimesNewRoman" w:hAnsi="TimesNewRoman" w:cs="TimesNewRoman" w:eastAsia="TimesNewRoman"/>
          <w:sz w:val="42"/>
          <w:spacing w:val="0"/>
          <w:color w:val="000000"/>
          <w:b w:val="off"/>
          <w:i w:val="off"/>
        </w:rPr>
        <w:t>und Kapitalismus, 载: O. Stammer(Hrsg.), (1965), 161ff。此外, 还可以参阅为</w:t>
      </w:r>
      <w:r>
        <w:rPr>
          <w:rFonts w:ascii="TimesNewRoman" w:hAnsi="TimesNewRoman" w:cs="TimesNewRoman" w:eastAsia="TimesNewRoman"/>
          <w:sz w:val="42"/>
          <w:spacing w:val="0"/>
          <w:color w:val="000000"/>
          <w:b w:val="off"/>
          <w:i w:val="off"/>
        </w:rPr>
        <w:t>Käsler的书撰写的前言, (1972),7ff.。</w:t>
      </w:r>
      <w:bookmarkEnd w:id="4319"/>
    </w:p>
    <w:p>
      <w:pPr>
        <w:pageBreakBefore w:val="off"/>
        <w:tabs/>
        <w:wordWrap w:val="off"/>
        <w:spacing w:before="0" w:after="0" w:line="460" w:lineRule="exact"/>
        <w:ind w:left="0" w:right="0"/>
        <w:jc w:val="both"/>
        <w:textAlignment w:val="baseline"/>
        <w:rPr>
          <w:sz w:val="39"/>
        </w:rPr>
      </w:pPr>
      <w:bookmarkStart w:name="" w:id="4320"/>
      <w:r>
        <w:rPr>
          <w:rFonts w:ascii="宋体" w:hAnsi="宋体" w:cs="宋体" w:eastAsia="宋体"/>
          <w:sz w:val="39"/>
          <w:spacing w:val="0"/>
          <w:color w:val="000000"/>
          <w:b w:val="off"/>
          <w:i w:val="off"/>
        </w:rPr>
        <w:t/>
      </w:r>
      <w:bookmarkEnd w:id="4320"/>
    </w:p>
    <w:p>
      <w:pPr>
        <w:pageBreakBefore w:val="off"/>
        <w:tabs/>
        <w:wordWrap w:val="off"/>
        <w:spacing w:before="0" w:after="0" w:line="520" w:lineRule="atLeast"/>
        <w:ind w:left="360" w:right="0"/>
        <w:jc w:val="both"/>
        <w:textAlignment w:val="baseline"/>
        <w:rPr>
          <w:sz w:val="39"/>
        </w:rPr>
        <w:sectPr>
          <w:footerReference r:id="rId511"/>
          <w:headerReference r:id="rId512" w:type="default"/>
          <w:type w:val="nextPage"/>
          <w:pgSz w:w="20740" w:h="31680"/>
          <w:pgMar w:left="2720" w:top="2120" w:right="2720" w:bottom="2120" w:header="1820" w:footer="1820"/>
          <w:cols w:num="1"/>
        </w:sectPr>
      </w:pPr>
      <w:bookmarkStart w:name="" w:id="4321"/>
      <w:r>
        <w:rPr>
          <w:rFonts w:ascii="宋体" w:hAnsi="宋体" w:cs="宋体" w:eastAsia="宋体"/>
          <w:sz w:val="39"/>
          <w:spacing w:val="0"/>
          <w:color w:val="000000"/>
          <w:b w:val="off"/>
          <w:i w:val="off"/>
        </w:rPr>
        <w:t>224</w:t>
      </w:r>
      <w:bookmarkEnd w:id="4321"/>
    </w:p>
    <w:p>
      <w:pPr>
        <w:pageBreakBefore w:val="off"/>
        <w:tabs/>
        <w:wordWrap w:val="off"/>
        <w:spacing w:before="0" w:after="0" w:line="620" w:lineRule="atLeast"/>
        <w:ind w:left="100" w:right="0"/>
        <w:jc w:val="both"/>
        <w:textAlignment w:val="baseline"/>
        <w:rPr>
          <w:sz w:val="45"/>
        </w:rPr>
      </w:pPr>
      <w:bookmarkStart w:name="" w:id="4322"/>
      <w:r>
        <w:rPr>
          <w:rFonts w:ascii="宋体" w:hAnsi="宋体" w:cs="宋体" w:eastAsia="宋体"/>
          <w:sz w:val="45"/>
          <w:spacing w:val="0"/>
          <w:color w:val="000000"/>
          <w:b w:val="on"/>
          <w:i w:val="off"/>
        </w:rPr>
        <w:t>二、马克斯·韦伯的合理化理论</w:t>
      </w:r>
      <w:bookmarkEnd w:id="4322"/>
    </w:p>
    <w:p>
      <w:pPr>
        <w:pageBreakBefore w:val="off"/>
        <w:tabs/>
        <w:wordWrap w:val="off"/>
        <w:spacing w:before="0" w:after="0" w:line="800" w:lineRule="atLeast"/>
        <w:ind w:left="100" w:right="0"/>
        <w:jc w:val="both"/>
        <w:textAlignment w:val="baseline"/>
        <w:rPr>
          <w:sz w:val="46"/>
        </w:rPr>
      </w:pPr>
      <w:bookmarkStart w:name="" w:id="4323"/>
      <w:r>
        <w:rPr>
          <w:rFonts w:ascii="黑体" w:hAnsi="黑体" w:cs="黑体" w:eastAsia="黑体"/>
          <w:sz w:val="46"/>
          <w:spacing w:val="0"/>
          <w:color w:val="000000"/>
          <w:b w:val="on"/>
          <w:i w:val="off"/>
        </w:rPr>
        <w:t>本人并没有坚持这条论证路线。韦伯的经验研究集中探讨的是资本主义的</w:t>
      </w:r>
      <w:r>
        <w:rPr>
          <w:rFonts w:ascii="黑体" w:hAnsi="黑体" w:cs="黑体" w:eastAsia="黑体"/>
          <w:sz w:val="46"/>
          <w:spacing w:val="0"/>
          <w:color w:val="000000"/>
          <w:b w:val="on"/>
          <w:i w:val="off"/>
        </w:rPr>
        <w:t>发生问题和目的理性行为取向在发生阶段如何才能真正获得制度化的问题。</w:t>
      </w:r>
      <w:r>
        <w:rPr>
          <w:rFonts w:ascii="黑体" w:hAnsi="黑体" w:cs="黑体" w:eastAsia="黑体"/>
          <w:sz w:val="46"/>
          <w:spacing w:val="0"/>
          <w:color w:val="000000"/>
          <w:b w:val="on"/>
          <w:i w:val="off"/>
        </w:rPr>
        <w:t>这样，韦伯一开始就把社会合理化和目的合理性联系在一起；他并没有用</w:t>
      </w:r>
      <w:r>
        <w:rPr>
          <w:rFonts w:ascii="黑体" w:hAnsi="黑体" w:cs="黑体" w:eastAsia="黑体"/>
          <w:sz w:val="46"/>
          <w:spacing w:val="0"/>
          <w:color w:val="000000"/>
          <w:b w:val="on"/>
          <w:i w:val="off"/>
        </w:rPr>
        <w:t>其结构可能性作为背景来揭示这一发展过程的历史形态。但是，这一复杂</w:t>
      </w:r>
      <w:r>
        <w:rPr>
          <w:rFonts w:ascii="黑体" w:hAnsi="黑体" w:cs="黑体" w:eastAsia="黑体"/>
          <w:sz w:val="46"/>
          <w:spacing w:val="0"/>
          <w:color w:val="000000"/>
          <w:b w:val="on"/>
          <w:i w:val="off"/>
        </w:rPr>
        <w:t>的问题在韦伯的时代诊断中还是又一次出现了。这里让韦伯感到不安的是，</w:t>
      </w:r>
      <w:r>
        <w:rPr>
          <w:rFonts w:ascii="黑体" w:hAnsi="黑体" w:cs="黑体" w:eastAsia="黑体"/>
          <w:sz w:val="46"/>
          <w:spacing w:val="0"/>
          <w:color w:val="000000"/>
          <w:b w:val="on"/>
          <w:i w:val="off"/>
        </w:rPr>
        <w:t>目的行为亚系统脱离了它们的价值合理性基础，完全获得了独立。这就是</w:t>
      </w:r>
      <w:r>
        <w:rPr>
          <w:rFonts w:ascii="黑体" w:hAnsi="黑体" w:cs="黑体" w:eastAsia="黑体"/>
          <w:sz w:val="46"/>
          <w:spacing w:val="0"/>
          <w:color w:val="000000"/>
          <w:b w:val="on"/>
          <w:i w:val="off"/>
        </w:rPr>
        <w:t>所谓自由丧失的主题，对此，我们在后面还要加以讨论。韦伯把这个主题</w:t>
      </w:r>
      <w:r>
        <w:rPr>
          <w:rFonts w:ascii="黑体" w:hAnsi="黑体" w:cs="黑体" w:eastAsia="黑体"/>
          <w:sz w:val="46"/>
          <w:spacing w:val="0"/>
          <w:color w:val="000000"/>
          <w:b w:val="on"/>
          <w:i w:val="off"/>
        </w:rPr>
        <w:t>与比较宗教社会学的研究结果联系了起来，也就是和如下论点联系了起来：</w:t>
      </w:r>
      <w:r>
        <w:rPr>
          <w:rFonts w:ascii="黑体" w:hAnsi="黑体" w:cs="黑体" w:eastAsia="黑体"/>
          <w:sz w:val="46"/>
          <w:spacing w:val="0"/>
          <w:color w:val="000000"/>
          <w:b w:val="on"/>
          <w:i w:val="off"/>
        </w:rPr>
        <w:t>分化为不同文化价值领域的意识结构相应地也体现为相互冲突的生活秩</w:t>
      </w:r>
      <w:r>
        <w:rPr>
          <w:rFonts w:ascii="黑体" w:hAnsi="黑体" w:cs="黑体" w:eastAsia="黑体"/>
          <w:sz w:val="46"/>
          <w:spacing w:val="0"/>
          <w:color w:val="000000"/>
          <w:b w:val="on"/>
          <w:i w:val="off"/>
        </w:rPr>
        <w:t>序。《中间考察》的主题就是内在冲突，在韦伯看来，这些内在冲突是博爱</w:t>
      </w:r>
      <w:r>
        <w:rPr>
          <w:rFonts w:ascii="黑体" w:hAnsi="黑体" w:cs="黑体" w:eastAsia="黑体"/>
          <w:sz w:val="46"/>
          <w:spacing w:val="0"/>
          <w:color w:val="000000"/>
          <w:b w:val="on"/>
          <w:i w:val="off"/>
        </w:rPr>
        <w:t>伦理与结构发生分化的世俗社会秩序之间所固有的。和这个主题相关的时</w:t>
      </w:r>
      <w:r>
        <w:rPr>
          <w:rFonts w:ascii="黑体" w:hAnsi="黑体" w:cs="黑体" w:eastAsia="黑体"/>
          <w:sz w:val="46"/>
          <w:spacing w:val="0"/>
          <w:color w:val="000000"/>
          <w:b w:val="on"/>
          <w:i w:val="off"/>
        </w:rPr>
        <w:t>代诊断，暂且放下不论。我想先来探讨一下奠定韦伯思考基础的价值领域</w:t>
      </w:r>
      <w:r>
        <w:rPr>
          <w:rFonts w:ascii="黑体" w:hAnsi="黑体" w:cs="黑体" w:eastAsia="黑体"/>
          <w:sz w:val="46"/>
          <w:spacing w:val="0"/>
          <w:color w:val="000000"/>
          <w:b w:val="on"/>
          <w:i w:val="off"/>
        </w:rPr>
        <w:t>模式和生活秩序模式。</w:t>
      </w:r>
      <w:bookmarkEnd w:id="4323"/>
    </w:p>
    <w:p>
      <w:pPr>
        <w:pageBreakBefore w:val="off"/>
        <w:tabs/>
        <w:wordWrap w:val="off"/>
        <w:spacing w:before="0" w:after="0" w:line="800" w:lineRule="atLeast"/>
        <w:ind w:left="100" w:right="100" w:firstLine="980"/>
        <w:jc w:val="both"/>
        <w:textAlignment w:val="baseline"/>
        <w:rPr>
          <w:sz w:val="46"/>
        </w:rPr>
      </w:pPr>
      <w:bookmarkStart w:name="" w:id="4324"/>
      <w:r>
        <w:rPr>
          <w:rFonts w:ascii="黑体" w:hAnsi="黑体" w:cs="黑体" w:eastAsia="黑体"/>
          <w:sz w:val="46"/>
          <w:spacing w:val="0"/>
          <w:color w:val="000000"/>
          <w:b w:val="on"/>
          <w:i w:val="off"/>
        </w:rPr>
        <w:t>韦伯在《中间考察》中提出了他的系统的观点，他有这样一段名言就</w:t>
      </w:r>
      <w:r>
        <w:rPr>
          <w:rFonts w:ascii="黑体" w:hAnsi="黑体" w:cs="黑体" w:eastAsia="黑体"/>
          <w:sz w:val="46"/>
          <w:spacing w:val="0"/>
          <w:color w:val="000000"/>
          <w:b w:val="on"/>
          <w:i w:val="off"/>
        </w:rPr>
        <w:t>是用来表达他的这一观点的：</w:t>
      </w:r>
      <w:bookmarkEnd w:id="4324"/>
    </w:p>
    <w:p>
      <w:pPr>
        <w:pageBreakBefore w:val="off"/>
        <w:tabs/>
        <w:wordWrap w:val="off"/>
        <w:spacing w:before="0" w:after="0" w:line="800" w:lineRule="exact"/>
        <w:ind w:left="0" w:right="0"/>
        <w:jc w:val="both"/>
        <w:textAlignment w:val="baseline"/>
        <w:rPr>
          <w:sz w:val="46"/>
        </w:rPr>
      </w:pPr>
      <w:bookmarkStart w:name="" w:id="4325"/>
      <w:r>
        <w:rPr>
          <w:rFonts w:ascii="宋体" w:hAnsi="宋体" w:cs="宋体" w:eastAsia="宋体"/>
          <w:sz w:val="46"/>
          <w:spacing w:val="0"/>
          <w:color w:val="000000"/>
          <w:b w:val="off"/>
          <w:i w:val="off"/>
        </w:rPr>
        <w:t/>
      </w:r>
      <w:bookmarkEnd w:id="4325"/>
    </w:p>
    <w:p>
      <w:pPr>
        <w:pageBreakBefore w:val="off"/>
        <w:tabs/>
        <w:wordWrap w:val="off"/>
        <w:spacing w:before="0" w:after="0" w:line="800" w:lineRule="atLeast"/>
        <w:ind w:left="1080" w:right="100" w:firstLine="980"/>
        <w:jc w:val="both"/>
        <w:textAlignment w:val="baseline"/>
        <w:rPr>
          <w:sz w:val="46"/>
        </w:rPr>
      </w:pPr>
      <w:bookmarkStart w:name="" w:id="4326"/>
      <w:r>
        <w:rPr>
          <w:rFonts w:ascii="黑体" w:hAnsi="黑体" w:cs="黑体" w:eastAsia="黑体"/>
          <w:sz w:val="46"/>
          <w:spacing w:val="0"/>
          <w:color w:val="000000"/>
          <w:b w:val="on"/>
          <w:i w:val="off"/>
        </w:rPr>
        <w:t>……人与占有财富的不同领域 (外在的、内在的、宗教和世俗的)之</w:t>
      </w:r>
      <w:r>
        <w:rPr>
          <w:rFonts w:ascii="黑体" w:hAnsi="黑体" w:cs="黑体" w:eastAsia="黑体"/>
          <w:sz w:val="46"/>
          <w:spacing w:val="0"/>
          <w:color w:val="000000"/>
          <w:b w:val="on"/>
          <w:i w:val="off"/>
        </w:rPr>
        <w:t>间关系的合理化以及有意识地把它们加以升华……要求每一个领域都能认</w:t>
      </w:r>
      <w:r>
        <w:rPr>
          <w:rFonts w:ascii="黑体" w:hAnsi="黑体" w:cs="黑体" w:eastAsia="黑体"/>
          <w:sz w:val="46"/>
          <w:spacing w:val="0"/>
          <w:color w:val="000000"/>
          <w:b w:val="on"/>
          <w:i w:val="off"/>
        </w:rPr>
        <w:t>识到自身的内在规律性，并相互进入一种紧张关系，而这种紧张关系一</w:t>
      </w:r>
      <w:r>
        <w:rPr>
          <w:rFonts w:ascii="黑体" w:hAnsi="黑体" w:cs="黑体" w:eastAsia="黑体"/>
          <w:sz w:val="46"/>
          <w:spacing w:val="0"/>
          <w:color w:val="000000"/>
          <w:b w:val="on"/>
          <w:i w:val="off"/>
        </w:rPr>
        <w:t>直都潜藏在对待外在世界的本真关系当中。[159]</w:t>
      </w:r>
      <w:bookmarkEnd w:id="4326"/>
    </w:p>
    <w:p>
      <w:pPr>
        <w:pageBreakBefore w:val="off"/>
        <w:tabs/>
        <w:wordWrap w:val="off"/>
        <w:spacing w:before="0" w:after="0" w:line="800" w:lineRule="exact"/>
        <w:ind w:left="0" w:right="0"/>
        <w:jc w:val="both"/>
        <w:textAlignment w:val="baseline"/>
        <w:rPr>
          <w:sz w:val="46"/>
        </w:rPr>
      </w:pPr>
      <w:bookmarkStart w:name="" w:id="4327"/>
      <w:r>
        <w:rPr>
          <w:rFonts w:ascii="宋体" w:hAnsi="宋体" w:cs="宋体" w:eastAsia="宋体"/>
          <w:sz w:val="46"/>
          <w:spacing w:val="0"/>
          <w:color w:val="000000"/>
          <w:b w:val="off"/>
          <w:i w:val="off"/>
        </w:rPr>
        <w:t/>
      </w:r>
      <w:bookmarkEnd w:id="4327"/>
    </w:p>
    <w:p>
      <w:pPr>
        <w:pageBreakBefore w:val="off"/>
        <w:tabs/>
        <w:wordWrap w:val="off"/>
        <w:spacing w:before="0" w:after="0" w:line="800" w:lineRule="atLeast"/>
        <w:ind w:left="100" w:right="160" w:firstLine="980"/>
        <w:jc w:val="both"/>
        <w:textAlignment w:val="baseline"/>
        <w:rPr>
          <w:sz w:val="46"/>
        </w:rPr>
      </w:pPr>
      <w:bookmarkStart w:name="" w:id="4328"/>
      <w:r>
        <w:rPr>
          <w:rFonts w:ascii="黑体" w:hAnsi="黑体" w:cs="黑体" w:eastAsia="黑体"/>
          <w:sz w:val="46"/>
          <w:spacing w:val="0"/>
          <w:color w:val="000000"/>
          <w:b w:val="on"/>
          <w:i w:val="off"/>
        </w:rPr>
        <w:t>“规律性”所说的就是观念的“合理完整性”。对内在财富和外在财富</w:t>
      </w:r>
      <w:r>
        <w:rPr>
          <w:rFonts w:ascii="黑体" w:hAnsi="黑体" w:cs="黑体" w:eastAsia="黑体"/>
          <w:sz w:val="46"/>
          <w:spacing w:val="0"/>
          <w:color w:val="000000"/>
          <w:b w:val="on"/>
          <w:i w:val="off"/>
        </w:rPr>
        <w:t>(观念财富和物质财富)的占有决定了兴趣的格局。只要我们就观念论观</w:t>
      </w:r>
      <w:r>
        <w:rPr>
          <w:rFonts w:ascii="黑体" w:hAnsi="黑体" w:cs="黑体" w:eastAsia="黑体"/>
          <w:sz w:val="46"/>
          <w:spacing w:val="0"/>
          <w:color w:val="000000"/>
          <w:b w:val="on"/>
          <w:i w:val="off"/>
        </w:rPr>
        <w:t>念，它们就构成了文化的价值领域；一旦它们与兴趣联系了起来，它们</w:t>
      </w:r>
      <w:r>
        <w:rPr>
          <w:rFonts w:ascii="黑体" w:hAnsi="黑体" w:cs="黑体" w:eastAsia="黑体"/>
          <w:sz w:val="46"/>
          <w:spacing w:val="0"/>
          <w:color w:val="000000"/>
          <w:b w:val="on"/>
          <w:i w:val="off"/>
        </w:rPr>
        <w:t>就构成了生活秩序，主要是用来正当地调节对于财富的占有。我想深入讨</w:t>
      </w:r>
      <w:r>
        <w:rPr>
          <w:rFonts w:ascii="黑体" w:hAnsi="黑体" w:cs="黑体" w:eastAsia="黑体"/>
          <w:sz w:val="46"/>
          <w:spacing w:val="0"/>
          <w:color w:val="000000"/>
          <w:b w:val="on"/>
          <w:i w:val="off"/>
        </w:rPr>
        <w:t>论一下这种生活秩序的系统性 (a)，然后再来探讨其“规律性”(b)，以便</w:t>
      </w:r>
      <w:r>
        <w:rPr>
          <w:rFonts w:ascii="黑体" w:hAnsi="黑体" w:cs="黑体" w:eastAsia="黑体"/>
          <w:sz w:val="46"/>
          <w:spacing w:val="0"/>
          <w:color w:val="000000"/>
          <w:b w:val="on"/>
          <w:i w:val="off"/>
        </w:rPr>
        <w:t>最后重新考察现代意识结构的特殊现实性问题 (c)。</w:t>
      </w:r>
      <w:bookmarkEnd w:id="4328"/>
    </w:p>
    <w:p>
      <w:pPr>
        <w:pageBreakBefore w:val="off"/>
        <w:tabs/>
        <w:wordWrap w:val="off"/>
        <w:spacing w:before="0" w:after="0" w:line="800" w:lineRule="atLeast"/>
        <w:ind w:left="100" w:right="200" w:firstLine="980"/>
        <w:jc w:val="both"/>
        <w:textAlignment w:val="baseline"/>
        <w:rPr>
          <w:sz w:val="46"/>
        </w:rPr>
      </w:pPr>
      <w:bookmarkStart w:name="" w:id="4329"/>
      <w:r>
        <w:rPr>
          <w:rFonts w:ascii="黑体" w:hAnsi="黑体" w:cs="黑体" w:eastAsia="黑体"/>
          <w:sz w:val="46"/>
          <w:spacing w:val="0"/>
          <w:color w:val="000000"/>
          <w:b w:val="on"/>
          <w:i w:val="off"/>
        </w:rPr>
        <w:t>a)在《中间考察》中，韦伯并没有严格区分文化传统层面与制度化的</w:t>
      </w:r>
      <w:r>
        <w:rPr>
          <w:rFonts w:ascii="黑体" w:hAnsi="黑体" w:cs="黑体" w:eastAsia="黑体"/>
          <w:sz w:val="46"/>
          <w:spacing w:val="0"/>
          <w:color w:val="000000"/>
          <w:b w:val="on"/>
          <w:i w:val="off"/>
        </w:rPr>
        <w:t>行为系统或生活秩序。宗教博爱伦理是他比较“世界秩序和世界价值”的</w:t>
      </w:r>
      <w:r>
        <w:rPr>
          <w:rFonts w:ascii="黑体" w:hAnsi="黑体" w:cs="黑体" w:eastAsia="黑体"/>
          <w:sz w:val="46"/>
          <w:spacing w:val="0"/>
          <w:color w:val="000000"/>
          <w:b w:val="on"/>
          <w:i w:val="off"/>
        </w:rPr>
        <w:t>基础，但韦伯主要是把它当作文化符号体系加以对待，这和他对世界观</w:t>
      </w:r>
      <w:bookmarkEnd w:id="4329"/>
    </w:p>
    <w:p>
      <w:pPr>
        <w:pageBreakBefore w:val="off"/>
        <w:tabs/>
        <w:wordWrap w:val="off"/>
        <w:spacing w:before="0" w:after="0" w:line="800" w:lineRule="atLeast"/>
        <w:ind w:left="0" w:right="0"/>
        <w:jc w:val="both"/>
        <w:textAlignment w:val="baseline"/>
        <w:rPr>
          <w:sz w:val="46"/>
        </w:rPr>
      </w:pPr>
      <w:bookmarkStart w:name="" w:id="4330"/>
      <w:r>
        <w:rPr>
          <w:rFonts w:ascii="宋体" w:hAnsi="宋体" w:cs="宋体" w:eastAsia="宋体"/>
          <w:sz w:val="46"/>
          <w:spacing w:val="0"/>
          <w:color w:val="000000"/>
          <w:u w:val="single"/>
          <w:b w:val="off"/>
          <w:i w:val="off"/>
        </w:rPr>
        <w:t xml:space="preserve">                 </w:t>
      </w:r>
      <w:bookmarkEnd w:id="4330"/>
    </w:p>
    <w:p>
      <w:pPr>
        <w:pageBreakBefore w:val="off"/>
        <w:tabs/>
        <w:wordWrap w:val="off"/>
        <w:spacing w:before="0" w:after="0" w:line="660" w:lineRule="atLeast"/>
        <w:ind w:left="880" w:right="0"/>
        <w:jc w:val="both"/>
        <w:textAlignment w:val="baseline"/>
        <w:rPr>
          <w:sz w:val="49"/>
        </w:rPr>
      </w:pPr>
      <w:bookmarkStart w:name="" w:id="4331"/>
      <w:r>
        <w:rPr>
          <w:rFonts w:ascii="TimesNewRoman" w:hAnsi="TimesNewRoman" w:cs="TimesNewRoman" w:eastAsia="TimesNewRoman"/>
          <w:sz w:val="49"/>
          <w:spacing w:val="0"/>
          <w:color w:val="000000"/>
          <w:b w:val="on"/>
          <w:i w:val="off"/>
        </w:rPr>
        <w:t>[159] Weber, (1963), 541f.。</w:t>
      </w:r>
      <w:bookmarkEnd w:id="4331"/>
    </w:p>
    <w:p>
      <w:pPr>
        <w:pageBreakBefore w:val="off"/>
        <w:tabs/>
        <w:wordWrap w:val="off"/>
        <w:spacing w:before="0" w:after="0" w:line="460" w:lineRule="exact"/>
        <w:ind w:left="0" w:right="0"/>
        <w:jc w:val="both"/>
        <w:textAlignment w:val="baseline"/>
        <w:rPr>
          <w:sz w:val="41"/>
        </w:rPr>
      </w:pPr>
      <w:bookmarkStart w:name="" w:id="4332"/>
      <w:r>
        <w:rPr>
          <w:rFonts w:ascii="宋体" w:hAnsi="宋体" w:cs="宋体" w:eastAsia="宋体"/>
          <w:sz w:val="41"/>
          <w:spacing w:val="0"/>
          <w:color w:val="000000"/>
          <w:b w:val="off"/>
          <w:i w:val="off"/>
        </w:rPr>
        <w:t/>
      </w:r>
      <w:bookmarkEnd w:id="4332"/>
    </w:p>
    <w:p>
      <w:pPr>
        <w:pageBreakBefore w:val="off"/>
        <w:tabs/>
        <w:wordWrap w:val="off"/>
        <w:spacing w:before="0" w:after="0" w:line="560" w:lineRule="atLeast"/>
        <w:ind w:left="0" w:right="580"/>
        <w:jc w:val="right"/>
        <w:textAlignment w:val="baseline"/>
        <w:rPr>
          <w:sz w:val="41"/>
        </w:rPr>
        <w:sectPr>
          <w:footerReference r:id="rId513"/>
          <w:headerReference r:id="rId514" w:type="default"/>
          <w:type w:val="nextPage"/>
          <w:pgSz w:w="20740" w:h="31680"/>
          <w:pgMar w:left="2720" w:top="2080" w:right="2720" w:bottom="2080" w:header="1780" w:footer="1780"/>
          <w:cols w:num="1"/>
        </w:sectPr>
      </w:pPr>
      <w:bookmarkStart w:name="" w:id="4333"/>
      <w:r>
        <w:rPr>
          <w:rFonts w:ascii="宋体" w:hAnsi="宋体" w:cs="宋体" w:eastAsia="宋体"/>
          <w:sz w:val="41"/>
          <w:spacing w:val="0"/>
          <w:color w:val="000000"/>
          <w:b w:val="on"/>
          <w:i w:val="off"/>
        </w:rPr>
        <w:t>225</w:t>
      </w:r>
      <w:bookmarkEnd w:id="4333"/>
    </w:p>
    <w:p>
      <w:pPr>
        <w:pageBreakBefore w:val="off"/>
        <w:tabs/>
        <w:wordWrap w:val="off"/>
        <w:spacing w:before="0" w:after="0" w:line="620" w:lineRule="atLeast"/>
        <w:ind w:left="0" w:right="0"/>
        <w:jc w:val="right"/>
        <w:textAlignment w:val="baseline"/>
        <w:rPr>
          <w:sz w:val="46"/>
        </w:rPr>
      </w:pPr>
      <w:bookmarkStart w:name="" w:id="4334"/>
      <w:r>
        <w:rPr>
          <w:rFonts w:ascii="宋体" w:hAnsi="宋体" w:cs="宋体" w:eastAsia="宋体"/>
          <w:sz w:val="46"/>
          <w:spacing w:val="0"/>
          <w:color w:val="000000"/>
          <w:b w:val="off"/>
          <w:i w:val="off"/>
        </w:rPr>
        <w:t>交往行为理论</w:t>
      </w:r>
      <w:bookmarkEnd w:id="4334"/>
    </w:p>
    <w:p>
      <w:pPr>
        <w:pageBreakBefore w:val="off"/>
        <w:tabs/>
        <w:wordWrap w:val="off"/>
        <w:spacing w:before="0" w:after="0" w:line="860" w:lineRule="atLeast"/>
        <w:ind w:left="200" w:right="20"/>
        <w:jc w:val="both"/>
        <w:textAlignment w:val="baseline"/>
        <w:rPr>
          <w:sz w:val="45"/>
        </w:rPr>
      </w:pPr>
      <w:bookmarkStart w:name="" w:id="4335"/>
      <w:r>
        <w:rPr>
          <w:rFonts w:ascii="黑体" w:hAnsi="黑体" w:cs="黑体" w:eastAsia="黑体"/>
          <w:sz w:val="45"/>
          <w:spacing w:val="0"/>
          <w:color w:val="000000"/>
          <w:b w:val="off"/>
          <w:i w:val="off"/>
        </w:rPr>
        <w:t>的分析是吻合的。另一方面，科学和艺术主要表现在生活秩序当中，也就</w:t>
      </w:r>
      <w:r>
        <w:rPr>
          <w:rFonts w:ascii="黑体" w:hAnsi="黑体" w:cs="黑体" w:eastAsia="黑体"/>
          <w:sz w:val="45"/>
          <w:spacing w:val="0"/>
          <w:color w:val="000000"/>
          <w:b w:val="off"/>
          <w:i w:val="off"/>
        </w:rPr>
        <w:t>是说，主要表现为文化行为系统，它同经济和国家等社会行为系统同时</w:t>
      </w:r>
      <w:r>
        <w:rPr>
          <w:rFonts w:ascii="黑体" w:hAnsi="黑体" w:cs="黑体" w:eastAsia="黑体"/>
          <w:sz w:val="45"/>
          <w:spacing w:val="0"/>
          <w:color w:val="000000"/>
          <w:b w:val="off"/>
          <w:i w:val="off"/>
        </w:rPr>
        <w:t>分化了开来。韦伯基本概念的系统性主要体现为文化传统层面与文化行为</w:t>
      </w:r>
      <w:r>
        <w:rPr>
          <w:rFonts w:ascii="黑体" w:hAnsi="黑体" w:cs="黑体" w:eastAsia="黑体"/>
          <w:sz w:val="45"/>
          <w:spacing w:val="0"/>
          <w:color w:val="000000"/>
          <w:b w:val="off"/>
          <w:i w:val="off"/>
        </w:rPr>
        <w:t>系统的分化 (图8)：</w:t>
      </w:r>
      <w:bookmarkEnd w:id="4335"/>
    </w:p>
    <w:p>
      <w:pPr>
        <w:pageBreakBefore w:val="off"/>
        <w:tabs/>
        <w:wordWrap w:val="off"/>
        <w:spacing w:before="0" w:after="0" w:line="880" w:lineRule="exact"/>
        <w:ind w:left="0" w:right="0"/>
        <w:jc w:val="both"/>
        <w:textAlignment w:val="baseline"/>
        <w:rPr>
          <w:sz w:val="45"/>
        </w:rPr>
      </w:pPr>
      <w:bookmarkStart w:name="" w:id="4336"/>
      <w:r>
        <w:rPr>
          <w:rFonts w:ascii="宋体" w:hAnsi="宋体" w:cs="宋体" w:eastAsia="宋体"/>
          <w:sz w:val="45"/>
          <w:spacing w:val="0"/>
          <w:color w:val="000000"/>
          <w:b w:val="off"/>
          <w:i w:val="off"/>
        </w:rPr>
        <w:t/>
      </w:r>
      <w:bookmarkEnd w:id="4336"/>
    </w:p>
    <w:p>
      <w:pPr>
        <w:pageBreakBefore w:val="off"/>
        <w:tabs/>
        <w:wordWrap w:val="off"/>
        <w:spacing w:before="0" w:after="0" w:line="660" w:lineRule="atLeast"/>
        <w:ind w:left="0" w:right="0"/>
        <w:jc w:val="center"/>
        <w:textAlignment w:val="baseline"/>
        <w:rPr>
          <w:sz w:val="49"/>
        </w:rPr>
      </w:pPr>
      <w:bookmarkStart w:name="" w:id="4337"/>
      <w:r>
        <w:rPr>
          <w:rFonts w:ascii="黑体" w:hAnsi="黑体" w:cs="黑体" w:eastAsia="黑体"/>
          <w:sz w:val="49"/>
          <w:spacing w:val="0"/>
          <w:color w:val="000000"/>
          <w:b w:val="off"/>
          <w:i w:val="off"/>
        </w:rPr>
        <w:t>图8 文化系统</w:t>
      </w:r>
      <w:bookmarkEnd w:id="4337"/>
    </w:p>
    <w:tbl>
      <w:tblPr>
        <w:tblW w:w="0" w:type="auto"/>
        <w:jc w:val="start"/>
        <w:tblInd w:type="dxa" w:w="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3360"/>
        <w:gridCol w:w="3260"/>
        <w:gridCol w:w="3460"/>
      </w:tblGrid>
      <w:tr>
        <w:trPr>
          <w:trHeight w:hRule="atLeast" w:val="800"/>
        </w:trPr>
        <w:tc>
          <w:tcPr>
            <w:tcW w:w="4580" w:type="dxa"/>
            <w:vAlign w:val="center"/>
          </w:tcPr>
          <w:p>
            <w:pPr>
              <w:pageBreakBefore w:val="off"/>
              <w:tabs/>
              <w:wordWrap w:val="off"/>
              <w:spacing w:before="0" w:after="0" w:line="640" w:lineRule="atLeast"/>
              <w:ind w:left="0" w:right="0"/>
              <w:jc w:val="center"/>
              <w:textAlignment w:val="baseline"/>
              <w:rPr>
                <w:sz w:val="48"/>
              </w:rPr>
            </w:pPr>
            <w:bookmarkStart w:name="" w:id="4338"/>
            <w:r>
              <w:rPr>
                <w:rFonts w:ascii="黑体" w:hAnsi="黑体" w:cs="黑体" w:eastAsia="黑体"/>
                <w:sz w:val="48"/>
                <w:spacing w:val="0"/>
                <w:color w:val="000000"/>
                <w:b w:val="off"/>
                <w:i w:val="off"/>
              </w:rPr>
              <w:t>文化价值领域</w:t>
            </w:r>
            <w:bookmarkEnd w:id="4338"/>
          </w:p>
        </w:tc>
        <w:tc>
          <w:tcPr>
            <w:tcW w:w="3360" w:type="dxa"/>
            <w:vAlign w:val="center"/>
          </w:tcPr>
          <w:p>
            <w:pPr>
              <w:pageBreakBefore w:val="off"/>
              <w:tabs/>
              <w:wordWrap w:val="off"/>
              <w:spacing w:before="0" w:after="0" w:line="640" w:lineRule="atLeast"/>
              <w:ind w:left="0" w:right="0"/>
              <w:jc w:val="center"/>
              <w:textAlignment w:val="baseline"/>
              <w:rPr>
                <w:sz w:val="48"/>
              </w:rPr>
            </w:pPr>
            <w:bookmarkStart w:name="" w:id="4339"/>
            <w:r>
              <w:rPr>
                <w:rFonts w:ascii="黑体" w:hAnsi="黑体" w:cs="黑体" w:eastAsia="黑体"/>
                <w:sz w:val="48"/>
                <w:spacing w:val="0"/>
                <w:color w:val="000000"/>
                <w:b w:val="off"/>
                <w:i w:val="off"/>
              </w:rPr>
              <w:t>认知观念</w:t>
            </w:r>
            <w:bookmarkEnd w:id="4339"/>
          </w:p>
        </w:tc>
        <w:tc>
          <w:tcPr>
            <w:tcW w:w="3260" w:type="dxa"/>
            <w:vAlign w:val="center"/>
          </w:tcPr>
          <w:p>
            <w:pPr>
              <w:pageBreakBefore w:val="off"/>
              <w:tabs/>
              <w:wordWrap w:val="off"/>
              <w:spacing w:before="0" w:after="0" w:line="640" w:lineRule="atLeast"/>
              <w:ind w:left="0" w:right="0"/>
              <w:jc w:val="center"/>
              <w:textAlignment w:val="baseline"/>
              <w:rPr>
                <w:sz w:val="48"/>
              </w:rPr>
            </w:pPr>
            <w:bookmarkStart w:name="" w:id="4340"/>
            <w:r>
              <w:rPr>
                <w:rFonts w:ascii="黑体" w:hAnsi="黑体" w:cs="黑体" w:eastAsia="黑体"/>
                <w:sz w:val="48"/>
                <w:spacing w:val="0"/>
                <w:color w:val="000000"/>
                <w:b w:val="off"/>
                <w:i w:val="off"/>
              </w:rPr>
              <w:t>规范观念</w:t>
            </w:r>
            <w:bookmarkEnd w:id="4340"/>
          </w:p>
        </w:tc>
        <w:tc>
          <w:tcPr>
            <w:tcW w:w="3460" w:type="dxa"/>
            <w:vAlign w:val="center"/>
          </w:tcPr>
          <w:p>
            <w:pPr>
              <w:pageBreakBefore w:val="off"/>
              <w:tabs/>
              <w:wordWrap w:val="off"/>
              <w:spacing w:before="0" w:after="0" w:line="640" w:lineRule="atLeast"/>
              <w:ind w:left="0" w:right="0"/>
              <w:jc w:val="center"/>
              <w:textAlignment w:val="baseline"/>
              <w:rPr>
                <w:sz w:val="48"/>
              </w:rPr>
            </w:pPr>
            <w:bookmarkStart w:name="" w:id="4341"/>
            <w:r>
              <w:rPr>
                <w:rFonts w:ascii="黑体" w:hAnsi="黑体" w:cs="黑体" w:eastAsia="黑体"/>
                <w:sz w:val="48"/>
                <w:spacing w:val="0"/>
                <w:color w:val="000000"/>
                <w:b w:val="off"/>
                <w:i w:val="off"/>
              </w:rPr>
              <w:t>审美观念</w:t>
            </w:r>
            <w:bookmarkEnd w:id="4341"/>
          </w:p>
        </w:tc>
      </w:tr>
      <w:tr>
        <w:trPr>
          <w:trHeight w:hRule="atLeast" w:val="1460"/>
        </w:trPr>
        <w:tc>
          <w:tcPr>
            <w:tcW w:w="4580" w:type="dxa"/>
            <w:vAlign w:val="center"/>
          </w:tcPr>
          <w:p>
            <w:pPr>
              <w:pageBreakBefore w:val="off"/>
              <w:tabs/>
              <w:wordWrap w:val="off"/>
              <w:spacing w:before="0" w:after="0" w:line="640" w:lineRule="atLeast"/>
              <w:ind w:left="0" w:right="0"/>
              <w:jc w:val="center"/>
              <w:textAlignment w:val="baseline"/>
              <w:rPr>
                <w:sz w:val="48"/>
              </w:rPr>
            </w:pPr>
            <w:bookmarkStart w:name="" w:id="4342"/>
            <w:r>
              <w:rPr>
                <w:rFonts w:ascii="黑体" w:hAnsi="黑体" w:cs="黑体" w:eastAsia="黑体"/>
                <w:sz w:val="48"/>
                <w:spacing w:val="0"/>
                <w:color w:val="000000"/>
                <w:b w:val="off"/>
                <w:i w:val="off"/>
              </w:rPr>
              <w:t>文化行为系统：</w:t>
            </w:r>
            <w:r>
              <w:rPr>
                <w:rFonts w:ascii="黑体" w:hAnsi="黑体" w:cs="黑体" w:eastAsia="黑体"/>
                <w:sz w:val="48"/>
                <w:spacing w:val="0"/>
                <w:color w:val="000000"/>
                <w:b w:val="off"/>
                <w:i w:val="off"/>
              </w:rPr>
              <w:t>对观念财富的占有</w:t>
            </w:r>
            <w:bookmarkEnd w:id="4342"/>
          </w:p>
        </w:tc>
        <w:tc>
          <w:tcPr>
            <w:tcW w:w="3360" w:type="dxa"/>
            <w:vAlign w:val="center"/>
          </w:tcPr>
          <w:p>
            <w:pPr>
              <w:pageBreakBefore w:val="off"/>
              <w:tabs/>
              <w:wordWrap w:val="off"/>
              <w:spacing w:before="0" w:after="0" w:line="640" w:lineRule="atLeast"/>
              <w:ind w:left="0" w:right="0"/>
              <w:jc w:val="center"/>
              <w:textAlignment w:val="baseline"/>
              <w:rPr>
                <w:sz w:val="48"/>
              </w:rPr>
            </w:pPr>
            <w:bookmarkStart w:name="" w:id="4343"/>
            <w:r>
              <w:rPr>
                <w:rFonts w:ascii="黑体" w:hAnsi="黑体" w:cs="黑体" w:eastAsia="黑体"/>
                <w:sz w:val="48"/>
                <w:spacing w:val="0"/>
                <w:color w:val="000000"/>
                <w:b w:val="off"/>
                <w:i w:val="off"/>
              </w:rPr>
              <w:t>科学组织</w:t>
            </w:r>
            <w:bookmarkEnd w:id="4343"/>
          </w:p>
        </w:tc>
        <w:tc>
          <w:tcPr>
            <w:tcW w:w="3260" w:type="dxa"/>
            <w:vAlign w:val="center"/>
          </w:tcPr>
          <w:p>
            <w:pPr>
              <w:pageBreakBefore w:val="off"/>
              <w:tabs/>
              <w:wordWrap w:val="off"/>
              <w:spacing w:before="0" w:after="0" w:line="640" w:lineRule="atLeast"/>
              <w:ind w:left="0" w:right="0"/>
              <w:jc w:val="center"/>
              <w:textAlignment w:val="baseline"/>
              <w:rPr>
                <w:sz w:val="48"/>
              </w:rPr>
            </w:pPr>
            <w:bookmarkStart w:name="" w:id="4344"/>
            <w:r>
              <w:rPr>
                <w:rFonts w:ascii="黑体" w:hAnsi="黑体" w:cs="黑体" w:eastAsia="黑体"/>
                <w:sz w:val="48"/>
                <w:spacing w:val="0"/>
                <w:color w:val="000000"/>
                <w:b w:val="off"/>
                <w:i w:val="off"/>
              </w:rPr>
              <w:t>宗教团契</w:t>
            </w:r>
            <w:bookmarkEnd w:id="4344"/>
          </w:p>
        </w:tc>
        <w:tc>
          <w:tcPr>
            <w:tcW w:w="3460" w:type="dxa"/>
            <w:vAlign w:val="center"/>
          </w:tcPr>
          <w:p>
            <w:pPr>
              <w:pageBreakBefore w:val="off"/>
              <w:tabs/>
              <w:wordWrap w:val="off"/>
              <w:spacing w:before="0" w:after="0" w:line="640" w:lineRule="atLeast"/>
              <w:ind w:left="0" w:right="0"/>
              <w:jc w:val="center"/>
              <w:textAlignment w:val="baseline"/>
              <w:rPr>
                <w:sz w:val="48"/>
              </w:rPr>
            </w:pPr>
            <w:bookmarkStart w:name="" w:id="4345"/>
            <w:r>
              <w:rPr>
                <w:rFonts w:ascii="黑体" w:hAnsi="黑体" w:cs="黑体" w:eastAsia="黑体"/>
                <w:sz w:val="48"/>
                <w:spacing w:val="0"/>
                <w:color w:val="000000"/>
                <w:b w:val="off"/>
                <w:i w:val="off"/>
              </w:rPr>
              <w:t>艺术组织</w:t>
            </w:r>
            <w:bookmarkEnd w:id="4345"/>
          </w:p>
        </w:tc>
      </w:tr>
    </w:tbl>
    <w:p>
      <w:pPr>
        <w:pageBreakBefore w:val="off"/>
        <w:tabs/>
        <w:wordWrap w:val="off"/>
        <w:spacing w:before="560" w:after="0" w:line="860" w:lineRule="atLeast"/>
        <w:ind w:left="120" w:right="140" w:firstLine="1000"/>
        <w:jc w:val="both"/>
        <w:textAlignment w:val="baseline"/>
        <w:rPr>
          <w:sz w:val="45"/>
        </w:rPr>
      </w:pPr>
      <w:bookmarkStart w:name="" w:id="4346"/>
      <w:r>
        <w:rPr>
          <w:rFonts w:ascii="黑体" w:hAnsi="黑体" w:cs="黑体" w:eastAsia="黑体"/>
          <w:sz w:val="45"/>
          <w:spacing w:val="0"/>
          <w:color w:val="000000"/>
          <w:b w:val="off"/>
          <w:i w:val="off"/>
        </w:rPr>
        <w:t>三个文化行为系统是生活秩序，用来调节对观念财富的占有。韦伯</w:t>
      </w:r>
      <w:r>
        <w:rPr>
          <w:rFonts w:ascii="黑体" w:hAnsi="黑体" w:cs="黑体" w:eastAsia="黑体"/>
          <w:sz w:val="45"/>
          <w:spacing w:val="0"/>
          <w:color w:val="000000"/>
          <w:b w:val="off"/>
          <w:i w:val="off"/>
        </w:rPr>
        <w:t>把对观念财富的占有与占有世俗财富的领域区分了开来。在现代社会，日</w:t>
      </w:r>
      <w:r>
        <w:rPr>
          <w:rFonts w:ascii="黑体" w:hAnsi="黑体" w:cs="黑体" w:eastAsia="黑体"/>
          <w:sz w:val="45"/>
          <w:spacing w:val="0"/>
          <w:color w:val="000000"/>
          <w:b w:val="off"/>
          <w:i w:val="off"/>
        </w:rPr>
        <w:t>常文化财富 (财物和权力)以及超越日常生活的善 (性爱乃至在情欲</w:t>
      </w:r>
      <w:r>
        <w:rPr>
          <w:rFonts w:ascii="黑体" w:hAnsi="黑体" w:cs="黑体" w:eastAsia="黑体"/>
          <w:sz w:val="45"/>
          <w:spacing w:val="0"/>
          <w:color w:val="000000"/>
          <w:b w:val="off"/>
          <w:i w:val="off"/>
        </w:rPr>
        <w:t>上获得净化的爱)主要表现为价值，围绕着这些价值形成了生活秩序。这</w:t>
      </w:r>
      <w:r>
        <w:rPr>
          <w:rFonts w:ascii="黑体" w:hAnsi="黑体" w:cs="黑体" w:eastAsia="黑体"/>
          <w:sz w:val="45"/>
          <w:spacing w:val="0"/>
          <w:color w:val="000000"/>
          <w:b w:val="off"/>
          <w:i w:val="off"/>
        </w:rPr>
        <w:t>样就有了五种生活秩序 (文化行为系统或严格意义上的社会行为系统)，并</w:t>
      </w:r>
      <w:r>
        <w:rPr>
          <w:rFonts w:ascii="黑体" w:hAnsi="黑体" w:cs="黑体" w:eastAsia="黑体"/>
          <w:sz w:val="45"/>
          <w:spacing w:val="0"/>
          <w:color w:val="000000"/>
          <w:b w:val="off"/>
          <w:i w:val="off"/>
        </w:rPr>
        <w:t>可能会和宗教博爱伦理构成紧张关系 (请参阅图9)。</w:t>
      </w:r>
      <w:bookmarkEnd w:id="4346"/>
    </w:p>
    <w:p>
      <w:pPr>
        <w:pageBreakBefore w:val="off"/>
        <w:tabs/>
        <w:wordWrap w:val="off"/>
        <w:spacing w:before="0" w:after="0" w:line="880" w:lineRule="exact"/>
        <w:ind w:left="0" w:right="0"/>
        <w:jc w:val="both"/>
        <w:textAlignment w:val="baseline"/>
        <w:rPr>
          <w:sz w:val="45"/>
        </w:rPr>
      </w:pPr>
      <w:bookmarkStart w:name="" w:id="4347"/>
      <w:r>
        <w:rPr>
          <w:rFonts w:ascii="宋体" w:hAnsi="宋体" w:cs="宋体" w:eastAsia="宋体"/>
          <w:sz w:val="45"/>
          <w:spacing w:val="0"/>
          <w:color w:val="000000"/>
          <w:b w:val="off"/>
          <w:i w:val="off"/>
        </w:rPr>
        <w:t/>
      </w:r>
      <w:bookmarkEnd w:id="4347"/>
    </w:p>
    <w:p>
      <w:pPr>
        <w:pageBreakBefore w:val="off"/>
        <w:tabs/>
        <w:wordWrap w:val="off"/>
        <w:spacing w:before="0" w:after="0" w:line="660" w:lineRule="atLeast"/>
        <w:ind w:left="0" w:right="0"/>
        <w:jc w:val="center"/>
        <w:textAlignment w:val="baseline"/>
        <w:rPr>
          <w:sz w:val="49"/>
        </w:rPr>
      </w:pPr>
      <w:bookmarkStart w:name="" w:id="4348"/>
      <w:r>
        <w:rPr>
          <w:rFonts w:ascii="黑体" w:hAnsi="黑体" w:cs="黑体" w:eastAsia="黑体"/>
          <w:sz w:val="49"/>
          <w:spacing w:val="0"/>
          <w:color w:val="000000"/>
          <w:b w:val="off"/>
          <w:i w:val="off"/>
        </w:rPr>
        <w:t>图9 与宗教的信念伦理构成紧张关系的生活秩序</w:t>
      </w:r>
      <w:bookmarkEnd w:id="4348"/>
    </w:p>
    <w:tbl>
      <w:tblPr>
        <w:tblW w:w="0" w:type="auto"/>
        <w:jc w:val="start"/>
        <w:tblInd w:type="dxa" w:w="2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40"/>
        <w:gridCol w:w="2080"/>
        <w:gridCol w:w="2180"/>
        <w:gridCol w:w="5080"/>
      </w:tblGrid>
      <w:tr>
        <w:trPr>
          <w:trHeight w:hRule="atLeast" w:val="1540"/>
        </w:trPr>
        <w:tc>
          <w:tcPr>
            <w:tcW w:w="5340" w:type="dxa"/>
            <w:vAlign w:val="center"/>
          </w:tcPr>
          <w:p>
            <w:pPr>
              <w:pageBreakBefore w:val="off"/>
              <w:tabs/>
              <w:wordWrap w:val="off"/>
              <w:spacing w:before="0" w:after="0" w:line="660" w:lineRule="atLeast"/>
              <w:ind w:left="0" w:right="400"/>
              <w:jc w:val="right"/>
              <w:textAlignment w:val="baseline"/>
              <w:rPr>
                <w:sz w:val="48"/>
              </w:rPr>
            </w:pPr>
            <w:bookmarkStart w:name="" w:id="4349"/>
            <w:r>
              <w:rPr>
                <w:rFonts w:ascii="黑体" w:hAnsi="黑体" w:cs="黑体" w:eastAsia="黑体"/>
                <w:sz w:val="48"/>
                <w:spacing w:val="0"/>
                <w:color w:val="000000"/>
                <w:b w:val="off"/>
                <w:i w:val="off"/>
              </w:rPr>
              <w:t>文化观念</w:t>
            </w:r>
            <w:bookmarkEnd w:id="4349"/>
          </w:p>
          <w:p>
            <w:pPr>
              <w:pageBreakBefore w:val="off"/>
              <w:tabs/>
              <w:wordWrap w:val="off"/>
              <w:spacing w:before="0" w:after="0" w:line="660" w:lineRule="atLeast"/>
              <w:ind w:left="100" w:right="0"/>
              <w:jc w:val="both"/>
              <w:textAlignment w:val="baseline"/>
              <w:rPr>
                <w:sz w:val="48"/>
              </w:rPr>
            </w:pPr>
            <w:bookmarkStart w:name="" w:id="4350"/>
            <w:r>
              <w:rPr>
                <w:rFonts w:ascii="黑体" w:hAnsi="黑体" w:cs="黑体" w:eastAsia="黑体"/>
                <w:sz w:val="48"/>
                <w:spacing w:val="0"/>
                <w:color w:val="000000"/>
                <w:b w:val="off"/>
                <w:i w:val="off"/>
              </w:rPr>
              <w:t>占有的兴趣</w:t>
            </w:r>
            <w:bookmarkEnd w:id="4350"/>
          </w:p>
        </w:tc>
        <w:tc>
          <w:tcPr>
            <w:tcW w:w="4260" w:type="dxa"/>
            <w:gridSpan w:val="2"/>
            <w:vAlign w:val="center"/>
          </w:tcPr>
          <w:p>
            <w:pPr>
              <w:pageBreakBefore w:val="off"/>
              <w:tabs/>
              <w:wordWrap w:val="off"/>
              <w:spacing w:before="0" w:after="0" w:line="640" w:lineRule="atLeast"/>
              <w:ind w:left="0" w:right="0"/>
              <w:jc w:val="center"/>
              <w:textAlignment w:val="baseline"/>
              <w:rPr>
                <w:sz w:val="48"/>
              </w:rPr>
            </w:pPr>
            <w:bookmarkStart w:name="" w:id="4351"/>
            <w:r>
              <w:rPr>
                <w:rFonts w:ascii="黑体" w:hAnsi="黑体" w:cs="黑体" w:eastAsia="黑体"/>
                <w:sz w:val="48"/>
                <w:spacing w:val="0"/>
                <w:color w:val="000000"/>
                <w:b w:val="off"/>
                <w:i w:val="off"/>
              </w:rPr>
              <w:t>日常的</w:t>
            </w:r>
            <w:bookmarkEnd w:id="4351"/>
          </w:p>
        </w:tc>
        <w:tc>
          <w:tcPr>
            <w:tcW w:w="5080" w:type="dxa"/>
            <w:vAlign w:val="center"/>
          </w:tcPr>
          <w:p>
            <w:pPr>
              <w:pageBreakBefore w:val="off"/>
              <w:tabs/>
              <w:wordWrap w:val="off"/>
              <w:spacing w:before="0" w:after="0" w:line="640" w:lineRule="atLeast"/>
              <w:ind w:left="0" w:right="0"/>
              <w:jc w:val="center"/>
              <w:textAlignment w:val="baseline"/>
              <w:rPr>
                <w:sz w:val="48"/>
              </w:rPr>
            </w:pPr>
            <w:bookmarkStart w:name="" w:id="4352"/>
            <w:r>
              <w:rPr>
                <w:rFonts w:ascii="黑体" w:hAnsi="黑体" w:cs="黑体" w:eastAsia="黑体"/>
                <w:sz w:val="48"/>
                <w:spacing w:val="0"/>
                <w:color w:val="000000"/>
                <w:b w:val="off"/>
                <w:i w:val="off"/>
              </w:rPr>
              <w:t>超越日常的</w:t>
            </w:r>
            <w:bookmarkEnd w:id="4352"/>
          </w:p>
        </w:tc>
      </w:tr>
      <w:tr>
        <w:trPr>
          <w:trHeight w:hRule="atLeast" w:val="920"/>
        </w:trPr>
        <w:tc>
          <w:tcPr>
            <w:tcW w:w="5340" w:type="dxa"/>
            <w:vAlign w:val="center"/>
          </w:tcPr>
          <w:p>
            <w:pPr>
              <w:pageBreakBefore w:val="off"/>
              <w:tabs/>
              <w:wordWrap w:val="off"/>
              <w:spacing w:before="0" w:after="0" w:line="640" w:lineRule="atLeast"/>
              <w:ind w:left="0" w:right="0"/>
              <w:jc w:val="center"/>
              <w:textAlignment w:val="baseline"/>
              <w:rPr>
                <w:sz w:val="48"/>
              </w:rPr>
            </w:pPr>
            <w:bookmarkStart w:name="" w:id="4353"/>
            <w:r>
              <w:rPr>
                <w:rFonts w:ascii="黑体" w:hAnsi="黑体" w:cs="黑体" w:eastAsia="黑体"/>
                <w:sz w:val="48"/>
                <w:spacing w:val="0"/>
                <w:color w:val="000000"/>
                <w:b w:val="off"/>
                <w:i w:val="off"/>
              </w:rPr>
              <w:t>观念财富</w:t>
            </w:r>
            <w:bookmarkEnd w:id="4353"/>
          </w:p>
        </w:tc>
        <w:tc>
          <w:tcPr>
            <w:tcW w:w="4260" w:type="dxa"/>
            <w:gridSpan w:val="2"/>
            <w:vAlign w:val="center"/>
          </w:tcPr>
          <w:p>
            <w:pPr>
              <w:pageBreakBefore w:val="off"/>
              <w:tabs/>
              <w:wordWrap w:val="off"/>
              <w:spacing w:before="0" w:after="0" w:line="640" w:lineRule="atLeast"/>
              <w:ind w:left="0" w:right="0"/>
              <w:jc w:val="center"/>
              <w:textAlignment w:val="baseline"/>
              <w:rPr>
                <w:sz w:val="48"/>
              </w:rPr>
            </w:pPr>
            <w:bookmarkStart w:name="" w:id="4354"/>
            <w:r>
              <w:rPr>
                <w:rFonts w:ascii="黑体" w:hAnsi="黑体" w:cs="黑体" w:eastAsia="黑体"/>
                <w:sz w:val="48"/>
                <w:spacing w:val="0"/>
                <w:color w:val="000000"/>
                <w:b w:val="off"/>
                <w:i w:val="off"/>
              </w:rPr>
              <w:t>知识：科学组织</w:t>
            </w:r>
            <w:bookmarkEnd w:id="4354"/>
          </w:p>
        </w:tc>
        <w:tc>
          <w:tcPr>
            <w:tcW w:w="5080" w:type="dxa"/>
            <w:vAlign w:val="center"/>
          </w:tcPr>
          <w:p>
            <w:pPr>
              <w:pageBreakBefore w:val="off"/>
              <w:tabs/>
              <w:wordWrap w:val="off"/>
              <w:spacing w:before="0" w:after="0" w:line="640" w:lineRule="atLeast"/>
              <w:ind w:left="0" w:right="0"/>
              <w:jc w:val="center"/>
              <w:textAlignment w:val="baseline"/>
              <w:rPr>
                <w:sz w:val="48"/>
              </w:rPr>
            </w:pPr>
            <w:bookmarkStart w:name="" w:id="4355"/>
            <w:r>
              <w:rPr>
                <w:rFonts w:ascii="黑体" w:hAnsi="黑体" w:cs="黑体" w:eastAsia="黑体"/>
                <w:sz w:val="48"/>
                <w:spacing w:val="0"/>
                <w:color w:val="000000"/>
                <w:b w:val="off"/>
                <w:i w:val="off"/>
              </w:rPr>
              <w:t>艺术：艺术组织</w:t>
            </w:r>
            <w:bookmarkEnd w:id="4355"/>
          </w:p>
        </w:tc>
      </w:tr>
      <w:tr>
        <w:trPr>
          <w:trHeight w:hRule="atLeast" w:val="1380"/>
        </w:trPr>
        <w:tc>
          <w:tcPr>
            <w:tcW w:w="5340" w:type="dxa"/>
            <w:vAlign w:val="center"/>
          </w:tcPr>
          <w:p>
            <w:pPr>
              <w:pageBreakBefore w:val="off"/>
              <w:tabs/>
              <w:wordWrap w:val="off"/>
              <w:spacing w:before="0" w:after="0" w:line="640" w:lineRule="atLeast"/>
              <w:ind w:left="0" w:right="0"/>
              <w:jc w:val="center"/>
              <w:textAlignment w:val="baseline"/>
              <w:rPr>
                <w:sz w:val="48"/>
              </w:rPr>
            </w:pPr>
            <w:bookmarkStart w:name="" w:id="4356"/>
            <w:r>
              <w:rPr>
                <w:rFonts w:ascii="黑体" w:hAnsi="黑体" w:cs="黑体" w:eastAsia="黑体"/>
                <w:sz w:val="48"/>
                <w:spacing w:val="0"/>
                <w:color w:val="000000"/>
                <w:b w:val="off"/>
                <w:i w:val="off"/>
              </w:rPr>
              <w:t>物质财富</w:t>
            </w:r>
            <w:bookmarkEnd w:id="4356"/>
          </w:p>
        </w:tc>
        <w:tc>
          <w:tcPr>
            <w:tcW w:w="2080" w:type="dxa"/>
            <w:vAlign w:val="center"/>
          </w:tcPr>
          <w:p>
            <w:pPr>
              <w:pageBreakBefore w:val="off"/>
              <w:tabs/>
              <w:wordWrap w:val="off"/>
              <w:spacing w:before="0" w:after="0" w:line="540" w:lineRule="atLeast"/>
              <w:ind w:left="0" w:right="0"/>
              <w:jc w:val="center"/>
              <w:textAlignment w:val="baseline"/>
              <w:rPr>
                <w:sz w:val="41"/>
              </w:rPr>
            </w:pPr>
            <w:bookmarkStart w:name="" w:id="4357"/>
            <w:r>
              <w:rPr>
                <w:rFonts w:ascii="黑体" w:hAnsi="黑体" w:cs="黑体" w:eastAsia="黑体"/>
                <w:sz w:val="41"/>
                <w:spacing w:val="0"/>
                <w:color w:val="000000"/>
                <w:b w:val="off"/>
                <w:i w:val="off"/>
              </w:rPr>
              <w:t>财物：</w:t>
            </w:r>
            <w:r>
              <w:rPr>
                <w:rFonts w:ascii="黑体" w:hAnsi="黑体" w:cs="黑体" w:eastAsia="黑体"/>
                <w:sz w:val="41"/>
                <w:spacing w:val="0"/>
                <w:color w:val="000000"/>
                <w:b w:val="off"/>
                <w:i w:val="off"/>
              </w:rPr>
              <w:t>经济</w:t>
            </w:r>
            <w:bookmarkEnd w:id="4357"/>
          </w:p>
        </w:tc>
        <w:tc>
          <w:tcPr>
            <w:tcW w:w="2180" w:type="dxa"/>
            <w:vAlign w:val="center"/>
          </w:tcPr>
          <w:p>
            <w:pPr>
              <w:pageBreakBefore w:val="off"/>
              <w:tabs/>
              <w:wordWrap w:val="off"/>
              <w:spacing w:before="0" w:after="0" w:line="540" w:lineRule="atLeast"/>
              <w:ind w:left="0" w:right="0"/>
              <w:jc w:val="center"/>
              <w:textAlignment w:val="baseline"/>
              <w:rPr>
                <w:sz w:val="41"/>
              </w:rPr>
            </w:pPr>
            <w:bookmarkStart w:name="" w:id="4358"/>
            <w:r>
              <w:rPr>
                <w:rFonts w:ascii="黑体" w:hAnsi="黑体" w:cs="黑体" w:eastAsia="黑体"/>
                <w:sz w:val="41"/>
                <w:spacing w:val="0"/>
                <w:color w:val="000000"/>
                <w:b w:val="off"/>
                <w:i w:val="off"/>
              </w:rPr>
              <w:t>权力：</w:t>
            </w:r>
            <w:r>
              <w:rPr>
                <w:rFonts w:ascii="黑体" w:hAnsi="黑体" w:cs="黑体" w:eastAsia="黑体"/>
                <w:sz w:val="41"/>
                <w:spacing w:val="0"/>
                <w:color w:val="000000"/>
                <w:b w:val="off"/>
                <w:i w:val="off"/>
              </w:rPr>
              <w:t>政治</w:t>
            </w:r>
            <w:bookmarkEnd w:id="4358"/>
          </w:p>
        </w:tc>
        <w:tc>
          <w:tcPr>
            <w:tcW w:w="5080" w:type="dxa"/>
            <w:vAlign w:val="center"/>
          </w:tcPr>
          <w:p>
            <w:pPr>
              <w:pageBreakBefore w:val="off"/>
              <w:tabs/>
              <w:wordWrap w:val="off"/>
              <w:spacing w:before="0" w:after="0" w:line="640" w:lineRule="atLeast"/>
              <w:ind w:left="0" w:right="0"/>
              <w:jc w:val="center"/>
              <w:textAlignment w:val="baseline"/>
              <w:rPr>
                <w:sz w:val="48"/>
              </w:rPr>
            </w:pPr>
            <w:bookmarkStart w:name="" w:id="4359"/>
            <w:r>
              <w:rPr>
                <w:rFonts w:ascii="黑体" w:hAnsi="黑体" w:cs="黑体" w:eastAsia="黑体"/>
                <w:sz w:val="48"/>
                <w:spacing w:val="0"/>
                <w:color w:val="000000"/>
                <w:b w:val="off"/>
                <w:i w:val="off"/>
              </w:rPr>
              <w:t>爱：享乐主义的反文化</w:t>
            </w:r>
            <w:bookmarkEnd w:id="4359"/>
          </w:p>
        </w:tc>
      </w:tr>
    </w:tbl>
    <w:p>
      <w:pPr>
        <w:pageBreakBefore w:val="off"/>
        <w:tabs/>
        <w:wordWrap w:val="off"/>
        <w:spacing w:before="0" w:after="0" w:line="880" w:lineRule="exact"/>
        <w:ind w:left="0" w:right="0"/>
        <w:jc w:val="left"/>
        <w:textAlignment w:val="baseline"/>
        <w:rPr>
          <w:sz w:val="46"/>
        </w:rPr>
      </w:pPr>
      <w:bookmarkStart w:name="" w:id="4360"/>
      <w:r>
        <w:rPr>
          <w:rFonts w:ascii="宋体" w:hAnsi="宋体" w:cs="宋体" w:eastAsia="宋体"/>
          <w:sz w:val="46"/>
          <w:spacing w:val="0"/>
          <w:color w:val="000000"/>
          <w:b w:val="off"/>
          <w:i w:val="off"/>
        </w:rPr>
        <w:t/>
      </w:r>
      <w:bookmarkEnd w:id="4360"/>
    </w:p>
    <w:p>
      <w:pPr>
        <w:pageBreakBefore w:val="off"/>
        <w:tabs/>
        <w:wordWrap w:val="off"/>
        <w:spacing w:before="0" w:after="0" w:line="860" w:lineRule="atLeast"/>
        <w:ind w:left="0" w:right="300" w:firstLine="1060"/>
        <w:jc w:val="both"/>
        <w:textAlignment w:val="baseline"/>
        <w:rPr>
          <w:sz w:val="45"/>
        </w:rPr>
      </w:pPr>
      <w:bookmarkStart w:name="" w:id="4361"/>
      <w:r>
        <w:rPr>
          <w:rFonts w:ascii="黑体" w:hAnsi="黑体" w:cs="黑体" w:eastAsia="黑体"/>
          <w:sz w:val="45"/>
          <w:spacing w:val="0"/>
          <w:color w:val="000000"/>
          <w:b w:val="off"/>
          <w:i w:val="off"/>
        </w:rPr>
        <w:t>韦伯在《中间考察》中的意图是要分析“宗教与世界之间的紧张关系”，</w:t>
      </w:r>
      <w:r>
        <w:rPr>
          <w:rFonts w:ascii="黑体" w:hAnsi="黑体" w:cs="黑体" w:eastAsia="黑体"/>
          <w:sz w:val="45"/>
          <w:spacing w:val="0"/>
          <w:color w:val="000000"/>
          <w:b w:val="off"/>
          <w:i w:val="off"/>
        </w:rPr>
        <w:t>其中，博爱伦理是宗教的核心。根据韦伯的分析，“人与不同的外在财富的</w:t>
      </w:r>
      <w:r>
        <w:rPr>
          <w:rFonts w:ascii="黑体" w:hAnsi="黑体" w:cs="黑体" w:eastAsia="黑体"/>
          <w:sz w:val="45"/>
          <w:spacing w:val="0"/>
          <w:color w:val="000000"/>
          <w:b w:val="off"/>
          <w:i w:val="off"/>
        </w:rPr>
        <w:t>占有领域和内在财富的占有领域之间形成了各种各样的关系”，人们越是意</w:t>
      </w:r>
      <w:r>
        <w:rPr>
          <w:rFonts w:ascii="黑体" w:hAnsi="黑体" w:cs="黑体" w:eastAsia="黑体"/>
          <w:sz w:val="45"/>
          <w:spacing w:val="0"/>
          <w:color w:val="000000"/>
          <w:b w:val="off"/>
          <w:i w:val="off"/>
        </w:rPr>
        <w:t>识到这些关系的独特性，(宗教与世界之间的)冲突就越尖锐。而生活秩序</w:t>
      </w:r>
      <w:r>
        <w:rPr>
          <w:rFonts w:ascii="黑体" w:hAnsi="黑体" w:cs="黑体" w:eastAsia="黑体"/>
          <w:sz w:val="45"/>
          <w:spacing w:val="0"/>
          <w:color w:val="000000"/>
          <w:b w:val="off"/>
          <w:i w:val="off"/>
        </w:rPr>
        <w:t>越是合理化，这一点就反映得越是清楚。韦伯这里所关注的冲突或“紧张</w:t>
      </w:r>
      <w:r>
        <w:rPr>
          <w:rFonts w:ascii="黑体" w:hAnsi="黑体" w:cs="黑体" w:eastAsia="黑体"/>
          <w:sz w:val="45"/>
          <w:spacing w:val="0"/>
          <w:color w:val="000000"/>
          <w:b w:val="off"/>
          <w:i w:val="off"/>
        </w:rPr>
        <w:t>关系”，不是由于外在的原因，也就是说，不是因为互不相容的兴趣，而</w:t>
      </w:r>
      <w:r>
        <w:rPr>
          <w:rFonts w:ascii="黑体" w:hAnsi="黑体" w:cs="黑体" w:eastAsia="黑体"/>
          <w:sz w:val="45"/>
          <w:spacing w:val="0"/>
          <w:color w:val="000000"/>
          <w:b w:val="off"/>
          <w:i w:val="off"/>
        </w:rPr>
        <w:t>是由于内在的原因，也就是说，是因为不同结构互不相容。我们如果关注</w:t>
      </w:r>
      <w:bookmarkEnd w:id="4361"/>
    </w:p>
    <w:p>
      <w:pPr>
        <w:pageBreakBefore w:val="off"/>
        <w:tabs/>
        <w:wordWrap w:val="off"/>
        <w:spacing w:before="240" w:after="0" w:line="560" w:lineRule="atLeast"/>
        <w:ind w:left="360" w:right="0"/>
        <w:jc w:val="both"/>
        <w:textAlignment w:val="baseline"/>
        <w:rPr>
          <w:sz w:val="41"/>
        </w:rPr>
        <w:sectPr>
          <w:footerReference r:id="rId515"/>
          <w:headerReference r:id="rId516" w:type="default"/>
          <w:type w:val="nextPage"/>
          <w:pgSz w:w="20740" w:h="31680"/>
          <w:pgMar w:left="2700" w:top="2120" w:right="2700" w:bottom="2120" w:header="1820" w:footer="1820"/>
          <w:cols w:num="1"/>
        </w:sectPr>
      </w:pPr>
      <w:bookmarkStart w:name="" w:id="4362"/>
      <w:r>
        <w:rPr>
          <w:rFonts w:ascii="宋体" w:hAnsi="宋体" w:cs="宋体" w:eastAsia="宋体"/>
          <w:sz w:val="41"/>
          <w:spacing w:val="0"/>
          <w:color w:val="000000"/>
          <w:b w:val="off"/>
          <w:i w:val="off"/>
        </w:rPr>
        <w:t>226</w:t>
      </w:r>
      <w:bookmarkEnd w:id="4362"/>
    </w:p>
    <w:p>
      <w:pPr>
        <w:pageBreakBefore w:val="off"/>
        <w:tabs/>
        <w:wordWrap w:val="off"/>
        <w:spacing w:before="0" w:after="0" w:line="580" w:lineRule="atLeast"/>
        <w:ind w:left="160" w:right="0"/>
        <w:jc w:val="both"/>
        <w:textAlignment w:val="baseline"/>
        <w:rPr>
          <w:sz w:val="43"/>
        </w:rPr>
      </w:pPr>
      <w:bookmarkStart w:name="" w:id="4363"/>
      <w:r>
        <w:rPr>
          <w:rFonts w:ascii="宋体" w:hAnsi="宋体" w:cs="宋体" w:eastAsia="宋体"/>
          <w:sz w:val="43"/>
          <w:spacing w:val="0"/>
          <w:color w:val="000000"/>
          <w:b w:val="off"/>
          <w:i w:val="off"/>
        </w:rPr>
        <w:t>二、马克斯·韦伯的合理化理论</w:t>
      </w:r>
      <w:bookmarkEnd w:id="4363"/>
    </w:p>
    <w:p>
      <w:pPr>
        <w:pageBreakBefore w:val="off"/>
        <w:tabs/>
        <w:wordWrap w:val="off"/>
        <w:spacing w:before="0" w:after="0" w:line="760" w:lineRule="atLeast"/>
        <w:ind w:left="160" w:right="0"/>
        <w:jc w:val="both"/>
        <w:textAlignment w:val="baseline"/>
        <w:rPr>
          <w:sz w:val="45"/>
        </w:rPr>
      </w:pPr>
      <w:bookmarkStart w:name="" w:id="4364"/>
      <w:r>
        <w:rPr>
          <w:rFonts w:ascii="黑体" w:hAnsi="黑体" w:cs="黑体" w:eastAsia="黑体"/>
          <w:sz w:val="45"/>
          <w:spacing w:val="0"/>
          <w:color w:val="000000"/>
          <w:b w:val="off"/>
          <w:i w:val="off"/>
        </w:rPr>
        <w:t>的是这个问题的系统性，而不是韦伯的文本，那么，我们首先就必须考察</w:t>
      </w:r>
      <w:r>
        <w:rPr>
          <w:rFonts w:ascii="黑体" w:hAnsi="黑体" w:cs="黑体" w:eastAsia="黑体"/>
          <w:sz w:val="45"/>
          <w:spacing w:val="0"/>
          <w:color w:val="000000"/>
          <w:b w:val="off"/>
          <w:i w:val="off"/>
        </w:rPr>
        <w:t>文化价值领域；文化价值领域遵守的是观念的规律，而在生活秩序当中，观</w:t>
      </w:r>
      <w:r>
        <w:rPr>
          <w:rFonts w:ascii="黑体" w:hAnsi="黑体" w:cs="黑体" w:eastAsia="黑体"/>
          <w:sz w:val="45"/>
          <w:spacing w:val="0"/>
          <w:color w:val="000000"/>
          <w:b w:val="off"/>
          <w:i w:val="off"/>
        </w:rPr>
        <w:t>念已经和兴趣融合成为一种正当的秩序。</w:t>
      </w:r>
      <w:bookmarkEnd w:id="4364"/>
    </w:p>
    <w:p>
      <w:pPr>
        <w:pageBreakBefore w:val="off"/>
        <w:tabs/>
        <w:wordWrap w:val="off"/>
        <w:spacing w:before="0" w:after="0" w:line="760" w:lineRule="atLeast"/>
        <w:ind w:left="160" w:right="60" w:firstLine="980"/>
        <w:jc w:val="both"/>
        <w:textAlignment w:val="baseline"/>
        <w:rPr>
          <w:sz w:val="45"/>
        </w:rPr>
      </w:pPr>
      <w:bookmarkStart w:name="" w:id="4365"/>
      <w:r>
        <w:rPr>
          <w:rFonts w:ascii="黑体" w:hAnsi="黑体" w:cs="黑体" w:eastAsia="黑体"/>
          <w:sz w:val="45"/>
          <w:spacing w:val="0"/>
          <w:color w:val="000000"/>
          <w:b w:val="off"/>
          <w:i w:val="off"/>
        </w:rPr>
        <w:t>b)韦伯面对的是科学和艺术这两个伦理价值领域，从中我们又一次看</w:t>
      </w:r>
      <w:r>
        <w:rPr>
          <w:rFonts w:ascii="黑体" w:hAnsi="黑体" w:cs="黑体" w:eastAsia="黑体"/>
          <w:sz w:val="45"/>
          <w:spacing w:val="0"/>
          <w:color w:val="000000"/>
          <w:b w:val="off"/>
          <w:i w:val="off"/>
        </w:rPr>
        <w:t>到了文化的认知内涵、规范内涵和表现内涵，它们按照一种普遍的要求而</w:t>
      </w:r>
      <w:r>
        <w:rPr>
          <w:rFonts w:ascii="黑体" w:hAnsi="黑体" w:cs="黑体" w:eastAsia="黑体"/>
          <w:sz w:val="45"/>
          <w:spacing w:val="0"/>
          <w:color w:val="000000"/>
          <w:b w:val="off"/>
          <w:i w:val="off"/>
        </w:rPr>
        <w:t>分化开来。现代意识结构源于世界观的合理化，并且就表现在这些文化价</w:t>
      </w:r>
      <w:r>
        <w:rPr>
          <w:rFonts w:ascii="黑体" w:hAnsi="黑体" w:cs="黑体" w:eastAsia="黑体"/>
          <w:sz w:val="45"/>
          <w:spacing w:val="0"/>
          <w:color w:val="000000"/>
          <w:b w:val="off"/>
          <w:i w:val="off"/>
        </w:rPr>
        <w:t>值领域当中。如上所说，这样就导致了客观世界、社会世界和主观世界等</w:t>
      </w:r>
      <w:r>
        <w:rPr>
          <w:rFonts w:ascii="黑体" w:hAnsi="黑体" w:cs="黑体" w:eastAsia="黑体"/>
          <w:sz w:val="45"/>
          <w:spacing w:val="0"/>
          <w:color w:val="000000"/>
          <w:b w:val="off"/>
          <w:i w:val="off"/>
        </w:rPr>
        <w:t>形式概念，以及面对由于认知或道德而具体化的外在世界或主观内在世界</w:t>
      </w:r>
      <w:r>
        <w:rPr>
          <w:rFonts w:ascii="黑体" w:hAnsi="黑体" w:cs="黑体" w:eastAsia="黑体"/>
          <w:sz w:val="45"/>
          <w:spacing w:val="0"/>
          <w:color w:val="000000"/>
          <w:b w:val="off"/>
          <w:i w:val="off"/>
        </w:rPr>
        <w:t>所采取的相应的基本立场。我们把这些基本立场区分为面对外在自然过程</w:t>
      </w:r>
      <w:r>
        <w:rPr>
          <w:rFonts w:ascii="黑体" w:hAnsi="黑体" w:cs="黑体" w:eastAsia="黑体"/>
          <w:sz w:val="45"/>
          <w:spacing w:val="0"/>
          <w:color w:val="000000"/>
          <w:b w:val="off"/>
          <w:i w:val="off"/>
        </w:rPr>
        <w:t>的客观化立场、面对正当社会秩序的规范一致 (以及批判)立场和面对主</w:t>
      </w:r>
      <w:r>
        <w:rPr>
          <w:rFonts w:ascii="黑体" w:hAnsi="黑体" w:cs="黑体" w:eastAsia="黑体"/>
          <w:sz w:val="45"/>
          <w:spacing w:val="0"/>
          <w:color w:val="000000"/>
          <w:b w:val="off"/>
          <w:i w:val="off"/>
        </w:rPr>
        <w:t>观内在自然的表现立场。一种解中心化 (皮亚杰意义上的)的世界观的</w:t>
      </w:r>
      <w:r>
        <w:rPr>
          <w:rFonts w:ascii="黑体" w:hAnsi="黑体" w:cs="黑体" w:eastAsia="黑体"/>
          <w:sz w:val="45"/>
          <w:spacing w:val="0"/>
          <w:color w:val="000000"/>
          <w:b w:val="off"/>
          <w:i w:val="off"/>
        </w:rPr>
        <w:t>结构对于现代性具有决定意义，并且具体表现为：具有行为能力和认知能</w:t>
      </w:r>
      <w:r>
        <w:rPr>
          <w:rFonts w:ascii="黑体" w:hAnsi="黑体" w:cs="黑体" w:eastAsia="黑体"/>
          <w:sz w:val="45"/>
          <w:spacing w:val="0"/>
          <w:color w:val="000000"/>
          <w:b w:val="off"/>
          <w:i w:val="off"/>
        </w:rPr>
        <w:t>力的主体面对同一个世界的不同部分可以采取不同的立场。把基本立场</w:t>
      </w:r>
      <w:r>
        <w:rPr>
          <w:rFonts w:ascii="黑体" w:hAnsi="黑体" w:cs="黑体" w:eastAsia="黑体"/>
          <w:sz w:val="45"/>
          <w:spacing w:val="0"/>
          <w:color w:val="000000"/>
          <w:b w:val="off"/>
          <w:i w:val="off"/>
        </w:rPr>
        <w:t>和形式的世界概念联系起来，建立了九种基本关系；下图提供给我们的就</w:t>
      </w:r>
      <w:r>
        <w:rPr>
          <w:rFonts w:ascii="黑体" w:hAnsi="黑体" w:cs="黑体" w:eastAsia="黑体"/>
          <w:sz w:val="45"/>
          <w:spacing w:val="0"/>
          <w:color w:val="000000"/>
          <w:b w:val="off"/>
          <w:i w:val="off"/>
        </w:rPr>
        <w:t>是从韦伯的思路当中概括出来的“人与不同领域之间关系的合理化”线索：</w:t>
      </w:r>
      <w:bookmarkEnd w:id="4365"/>
    </w:p>
    <w:p>
      <w:pPr>
        <w:pageBreakBefore w:val="off"/>
        <w:tabs/>
        <w:wordWrap w:val="off"/>
        <w:spacing w:before="0" w:after="0" w:line="780" w:lineRule="exact"/>
        <w:ind w:left="0" w:right="0"/>
        <w:jc w:val="both"/>
        <w:textAlignment w:val="baseline"/>
        <w:rPr>
          <w:sz w:val="45"/>
        </w:rPr>
      </w:pPr>
      <w:bookmarkStart w:name="" w:id="4366"/>
      <w:r>
        <w:rPr>
          <w:rFonts w:ascii="宋体" w:hAnsi="宋体" w:cs="宋体" w:eastAsia="宋体"/>
          <w:sz w:val="45"/>
          <w:spacing w:val="0"/>
          <w:color w:val="000000"/>
          <w:b w:val="off"/>
          <w:i w:val="off"/>
        </w:rPr>
        <w:t/>
      </w:r>
      <w:bookmarkEnd w:id="4366"/>
    </w:p>
    <w:p>
      <w:pPr>
        <w:pageBreakBefore w:val="off"/>
        <w:tabs/>
        <w:wordWrap w:val="off"/>
        <w:spacing w:before="0" w:after="0" w:line="640" w:lineRule="atLeast"/>
        <w:ind w:left="0" w:right="0"/>
        <w:jc w:val="center"/>
        <w:textAlignment w:val="baseline"/>
        <w:rPr>
          <w:sz w:val="48"/>
        </w:rPr>
      </w:pPr>
      <w:bookmarkStart w:name="" w:id="4367"/>
      <w:r>
        <w:rPr>
          <w:rFonts w:ascii="楷体" w:hAnsi="楷体" w:cs="楷体" w:eastAsia="楷体"/>
          <w:sz w:val="48"/>
          <w:spacing w:val="0"/>
          <w:color w:val="000000"/>
          <w:b w:val="off"/>
          <w:i w:val="off"/>
        </w:rPr>
        <w:t>图10 形式实用主义关系</w:t>
      </w:r>
      <w:bookmarkEnd w:id="4367"/>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00"/>
        <w:gridCol w:w="3260"/>
        <w:gridCol w:w="3520"/>
        <w:gridCol w:w="4840"/>
      </w:tblGrid>
      <w:tr>
        <w:trPr>
          <w:trHeight w:hRule="atLeast" w:val="1340"/>
        </w:trPr>
        <w:tc>
          <w:tcPr>
            <w:tcW w:w="2900" w:type="dxa"/>
            <w:vAlign w:val="center"/>
          </w:tcPr>
          <w:p>
            <w:pPr>
              <w:pageBreakBefore w:val="off"/>
              <w:tabs/>
              <w:wordWrap w:val="off"/>
              <w:spacing w:before="0" w:after="0" w:line="640" w:lineRule="atLeast"/>
              <w:ind w:left="0" w:right="60"/>
              <w:jc w:val="right"/>
              <w:textAlignment w:val="baseline"/>
              <w:rPr>
                <w:sz w:val="47"/>
              </w:rPr>
            </w:pPr>
            <w:bookmarkStart w:name="" w:id="4368"/>
            <w:r>
              <w:rPr>
                <w:rFonts w:ascii="黑体" w:hAnsi="黑体" w:cs="黑体" w:eastAsia="黑体"/>
                <w:sz w:val="47"/>
                <w:spacing w:val="0"/>
                <w:color w:val="000000"/>
                <w:b w:val="off"/>
                <w:i w:val="off"/>
              </w:rPr>
              <w:t>世界</w:t>
            </w:r>
            <w:bookmarkEnd w:id="4368"/>
          </w:p>
          <w:p>
            <w:pPr>
              <w:pageBreakBefore w:val="off"/>
              <w:tabs/>
              <w:wordWrap w:val="off"/>
              <w:spacing w:before="0" w:after="0" w:line="640" w:lineRule="atLeast"/>
              <w:ind w:left="40" w:right="0"/>
              <w:jc w:val="both"/>
              <w:textAlignment w:val="baseline"/>
              <w:rPr>
                <w:sz w:val="47"/>
              </w:rPr>
            </w:pPr>
            <w:bookmarkStart w:name="" w:id="4369"/>
            <w:r>
              <w:rPr>
                <w:rFonts w:ascii="黑体" w:hAnsi="黑体" w:cs="黑体" w:eastAsia="黑体"/>
                <w:sz w:val="47"/>
                <w:spacing w:val="0"/>
                <w:color w:val="000000"/>
                <w:b w:val="off"/>
                <w:i w:val="off"/>
              </w:rPr>
              <w:t>基本立场</w:t>
            </w:r>
            <w:bookmarkEnd w:id="4369"/>
          </w:p>
        </w:tc>
        <w:tc>
          <w:tcPr>
            <w:tcW w:w="3260" w:type="dxa"/>
            <w:vAlign w:val="center"/>
          </w:tcPr>
          <w:p>
            <w:pPr>
              <w:pageBreakBefore w:val="off"/>
              <w:tabs/>
              <w:wordWrap w:val="off"/>
              <w:spacing w:before="0" w:after="0" w:line="620" w:lineRule="atLeast"/>
              <w:ind w:left="0" w:right="0"/>
              <w:jc w:val="center"/>
              <w:textAlignment w:val="baseline"/>
              <w:rPr>
                <w:sz w:val="47"/>
              </w:rPr>
            </w:pPr>
            <w:bookmarkStart w:name="" w:id="4370"/>
            <w:r>
              <w:rPr>
                <w:rFonts w:ascii="黑体" w:hAnsi="黑体" w:cs="黑体" w:eastAsia="黑体"/>
                <w:sz w:val="47"/>
                <w:spacing w:val="0"/>
                <w:color w:val="000000"/>
                <w:b w:val="off"/>
                <w:i w:val="off"/>
              </w:rPr>
              <w:t>1.客观的</w:t>
            </w:r>
            <w:bookmarkEnd w:id="4370"/>
          </w:p>
        </w:tc>
        <w:tc>
          <w:tcPr>
            <w:tcW w:w="3520" w:type="dxa"/>
            <w:vAlign w:val="center"/>
          </w:tcPr>
          <w:p>
            <w:pPr>
              <w:pageBreakBefore w:val="off"/>
              <w:tabs/>
              <w:wordWrap w:val="off"/>
              <w:spacing w:before="0" w:after="0" w:line="620" w:lineRule="atLeast"/>
              <w:ind w:left="0" w:right="0"/>
              <w:jc w:val="center"/>
              <w:textAlignment w:val="baseline"/>
              <w:rPr>
                <w:sz w:val="47"/>
              </w:rPr>
            </w:pPr>
            <w:bookmarkStart w:name="" w:id="4371"/>
            <w:r>
              <w:rPr>
                <w:rFonts w:ascii="黑体" w:hAnsi="黑体" w:cs="黑体" w:eastAsia="黑体"/>
                <w:sz w:val="47"/>
                <w:spacing w:val="0"/>
                <w:color w:val="000000"/>
                <w:b w:val="off"/>
                <w:i w:val="off"/>
              </w:rPr>
              <w:t>2.社会的</w:t>
            </w:r>
            <w:bookmarkEnd w:id="4371"/>
          </w:p>
        </w:tc>
        <w:tc>
          <w:tcPr>
            <w:tcW w:w="4840" w:type="dxa"/>
            <w:vAlign w:val="center"/>
          </w:tcPr>
          <w:p>
            <w:pPr>
              <w:pageBreakBefore w:val="off"/>
              <w:tabs/>
              <w:wordWrap w:val="off"/>
              <w:spacing w:before="0" w:after="0" w:line="620" w:lineRule="atLeast"/>
              <w:ind w:left="0" w:right="0"/>
              <w:jc w:val="center"/>
              <w:textAlignment w:val="baseline"/>
              <w:rPr>
                <w:sz w:val="47"/>
              </w:rPr>
            </w:pPr>
            <w:bookmarkStart w:name="" w:id="4372"/>
            <w:r>
              <w:rPr>
                <w:rFonts w:ascii="黑体" w:hAnsi="黑体" w:cs="黑体" w:eastAsia="黑体"/>
                <w:sz w:val="47"/>
                <w:spacing w:val="0"/>
                <w:color w:val="000000"/>
                <w:b w:val="off"/>
                <w:i w:val="off"/>
              </w:rPr>
              <w:t>3.主观的</w:t>
            </w:r>
            <w:bookmarkEnd w:id="4372"/>
          </w:p>
        </w:tc>
      </w:tr>
      <w:tr>
        <w:trPr>
          <w:trHeight w:hRule="atLeast" w:val="680"/>
        </w:trPr>
        <w:tc>
          <w:tcPr>
            <w:tcW w:w="2900" w:type="dxa"/>
            <w:vAlign w:val="center"/>
          </w:tcPr>
          <w:p>
            <w:pPr>
              <w:pageBreakBefore w:val="off"/>
              <w:tabs/>
              <w:wordWrap w:val="off"/>
              <w:spacing w:before="0" w:after="0" w:line="620" w:lineRule="atLeast"/>
              <w:ind w:left="0" w:right="0"/>
              <w:jc w:val="both"/>
              <w:textAlignment w:val="baseline"/>
              <w:rPr>
                <w:sz w:val="47"/>
              </w:rPr>
            </w:pPr>
            <w:bookmarkStart w:name="" w:id="4373"/>
            <w:r>
              <w:rPr>
                <w:rFonts w:ascii="黑体" w:hAnsi="黑体" w:cs="黑体" w:eastAsia="黑体"/>
                <w:sz w:val="47"/>
                <w:spacing w:val="0"/>
                <w:color w:val="000000"/>
                <w:b w:val="off"/>
                <w:i w:val="off"/>
              </w:rPr>
              <w:t>1.客观立场</w:t>
            </w:r>
            <w:bookmarkEnd w:id="4373"/>
          </w:p>
        </w:tc>
        <w:tc>
          <w:tcPr>
            <w:tcW w:w="3260" w:type="dxa"/>
            <w:vAlign w:val="center"/>
          </w:tcPr>
          <w:p>
            <w:pPr>
              <w:pageBreakBefore w:val="off"/>
              <w:tabs/>
              <w:wordWrap w:val="off"/>
              <w:spacing w:before="0" w:after="0" w:line="620" w:lineRule="atLeast"/>
              <w:ind w:left="0" w:right="0"/>
              <w:jc w:val="center"/>
              <w:textAlignment w:val="baseline"/>
              <w:rPr>
                <w:sz w:val="47"/>
              </w:rPr>
            </w:pPr>
            <w:bookmarkStart w:name="" w:id="4374"/>
            <w:r>
              <w:rPr>
                <w:rFonts w:ascii="黑体" w:hAnsi="黑体" w:cs="黑体" w:eastAsia="黑体"/>
                <w:sz w:val="47"/>
                <w:spacing w:val="0"/>
                <w:color w:val="000000"/>
                <w:b w:val="off"/>
                <w:i w:val="off"/>
              </w:rPr>
              <w:t>认知一工具关系</w:t>
            </w:r>
            <w:bookmarkEnd w:id="4374"/>
          </w:p>
        </w:tc>
        <w:tc>
          <w:tcPr>
            <w:tcW w:w="3520" w:type="dxa"/>
            <w:vAlign w:val="center"/>
          </w:tcPr>
          <w:p>
            <w:pPr>
              <w:pageBreakBefore w:val="off"/>
              <w:tabs/>
              <w:wordWrap w:val="off"/>
              <w:spacing w:before="0" w:after="0" w:line="620" w:lineRule="atLeast"/>
              <w:ind w:left="0" w:right="0"/>
              <w:jc w:val="center"/>
              <w:textAlignment w:val="baseline"/>
              <w:rPr>
                <w:sz w:val="47"/>
              </w:rPr>
            </w:pPr>
            <w:bookmarkStart w:name="" w:id="4375"/>
            <w:r>
              <w:rPr>
                <w:rFonts w:ascii="黑体" w:hAnsi="黑体" w:cs="黑体" w:eastAsia="黑体"/>
                <w:sz w:val="47"/>
                <w:spacing w:val="0"/>
                <w:color w:val="000000"/>
                <w:b w:val="off"/>
                <w:i w:val="off"/>
              </w:rPr>
              <w:t>认知一策略关系</w:t>
            </w:r>
            <w:bookmarkEnd w:id="4375"/>
          </w:p>
        </w:tc>
        <w:tc>
          <w:tcPr>
            <w:tcW w:w="4840" w:type="dxa"/>
            <w:vAlign w:val="center"/>
          </w:tcPr>
          <w:p>
            <w:pPr>
              <w:pageBreakBefore w:val="off"/>
              <w:tabs/>
              <w:wordWrap w:val="off"/>
              <w:spacing w:before="0" w:after="0" w:line="620" w:lineRule="atLeast"/>
              <w:ind w:left="0" w:right="0"/>
              <w:jc w:val="center"/>
              <w:textAlignment w:val="baseline"/>
              <w:rPr>
                <w:sz w:val="47"/>
              </w:rPr>
            </w:pPr>
            <w:bookmarkStart w:name="" w:id="4376"/>
            <w:r>
              <w:rPr>
                <w:rFonts w:ascii="黑体" w:hAnsi="黑体" w:cs="黑体" w:eastAsia="黑体"/>
                <w:sz w:val="47"/>
                <w:spacing w:val="0"/>
                <w:color w:val="000000"/>
                <w:b w:val="off"/>
                <w:i w:val="off"/>
              </w:rPr>
              <w:t>客观主义的自我关系</w:t>
            </w:r>
            <w:bookmarkEnd w:id="4376"/>
          </w:p>
        </w:tc>
      </w:tr>
      <w:tr>
        <w:trPr>
          <w:trHeight w:hRule="atLeast" w:val="1320"/>
        </w:trPr>
        <w:tc>
          <w:tcPr>
            <w:tcW w:w="2900" w:type="dxa"/>
            <w:vAlign w:val="center"/>
          </w:tcPr>
          <w:p>
            <w:pPr>
              <w:pageBreakBefore w:val="off"/>
              <w:tabs/>
              <w:wordWrap w:val="off"/>
              <w:spacing w:before="0" w:after="0" w:line="620" w:lineRule="atLeast"/>
              <w:ind w:left="100" w:right="0" w:hanging="100"/>
              <w:jc w:val="both"/>
              <w:textAlignment w:val="baseline"/>
              <w:rPr>
                <w:sz w:val="47"/>
              </w:rPr>
            </w:pPr>
            <w:bookmarkStart w:name="" w:id="4377"/>
            <w:r>
              <w:rPr>
                <w:rFonts w:ascii="黑体" w:hAnsi="黑体" w:cs="黑体" w:eastAsia="黑体"/>
                <w:sz w:val="47"/>
                <w:spacing w:val="0"/>
                <w:color w:val="000000"/>
                <w:b w:val="off"/>
                <w:i w:val="off"/>
              </w:rPr>
              <w:t>2.规范一致</w:t>
            </w:r>
            <w:r>
              <w:rPr>
                <w:rFonts w:ascii="黑体" w:hAnsi="黑体" w:cs="黑体" w:eastAsia="黑体"/>
                <w:sz w:val="47"/>
                <w:spacing w:val="0"/>
                <w:color w:val="000000"/>
                <w:b w:val="off"/>
                <w:i w:val="off"/>
              </w:rPr>
              <w:t>立场</w:t>
            </w:r>
            <w:bookmarkEnd w:id="4377"/>
          </w:p>
        </w:tc>
        <w:tc>
          <w:tcPr>
            <w:tcW w:w="3260" w:type="dxa"/>
            <w:vMerge w:val="restart"/>
            <w:vAlign w:val="center"/>
          </w:tcPr>
          <w:p>
            <w:pPr>
              <w:pageBreakBefore w:val="off"/>
              <w:tabs/>
              <w:wordWrap w:val="off"/>
              <w:spacing w:before="0" w:after="0" w:line="620" w:lineRule="atLeast"/>
              <w:ind w:left="0" w:right="0"/>
              <w:jc w:val="center"/>
              <w:textAlignment w:val="baseline"/>
              <w:rPr>
                <w:sz w:val="47"/>
              </w:rPr>
            </w:pPr>
            <w:bookmarkStart w:name="" w:id="4378"/>
            <w:r>
              <w:rPr>
                <w:rFonts w:ascii="黑体" w:hAnsi="黑体" w:cs="黑体" w:eastAsia="黑体"/>
                <w:sz w:val="47"/>
                <w:spacing w:val="0"/>
                <w:color w:val="000000"/>
                <w:b w:val="off"/>
                <w:i w:val="off"/>
              </w:rPr>
              <w:t>与非客观化的</w:t>
            </w:r>
            <w:r>
              <w:rPr>
                <w:rFonts w:ascii="黑体" w:hAnsi="黑体" w:cs="黑体" w:eastAsia="黑体"/>
                <w:sz w:val="47"/>
                <w:spacing w:val="0"/>
                <w:color w:val="000000"/>
                <w:b w:val="off"/>
                <w:i w:val="off"/>
              </w:rPr>
              <w:t>周围世界的道</w:t>
            </w:r>
            <w:r>
              <w:rPr>
                <w:rFonts w:ascii="黑体" w:hAnsi="黑体" w:cs="黑体" w:eastAsia="黑体"/>
                <w:sz w:val="47"/>
                <w:spacing w:val="0"/>
                <w:color w:val="000000"/>
                <w:b w:val="off"/>
                <w:i w:val="off"/>
              </w:rPr>
              <w:t>德-审美关系</w:t>
            </w:r>
            <w:bookmarkEnd w:id="4378"/>
          </w:p>
        </w:tc>
        <w:tc>
          <w:tcPr>
            <w:tcW w:w="3520" w:type="dxa"/>
            <w:vAlign w:val="center"/>
          </w:tcPr>
          <w:p>
            <w:pPr>
              <w:pageBreakBefore w:val="off"/>
              <w:tabs/>
              <w:wordWrap w:val="off"/>
              <w:spacing w:before="0" w:after="0" w:line="620" w:lineRule="atLeast"/>
              <w:ind w:left="0" w:right="0"/>
              <w:jc w:val="center"/>
              <w:textAlignment w:val="baseline"/>
              <w:rPr>
                <w:sz w:val="47"/>
              </w:rPr>
            </w:pPr>
            <w:bookmarkStart w:name="" w:id="4379"/>
            <w:r>
              <w:rPr>
                <w:rFonts w:ascii="黑体" w:hAnsi="黑体" w:cs="黑体" w:eastAsia="黑体"/>
                <w:sz w:val="47"/>
                <w:spacing w:val="0"/>
                <w:color w:val="000000"/>
                <w:b w:val="off"/>
                <w:i w:val="off"/>
              </w:rPr>
              <w:t>强制性关系</w:t>
            </w:r>
            <w:bookmarkEnd w:id="4379"/>
          </w:p>
        </w:tc>
        <w:tc>
          <w:tcPr>
            <w:tcW w:w="4840" w:type="dxa"/>
            <w:vAlign w:val="center"/>
          </w:tcPr>
          <w:p>
            <w:pPr>
              <w:pageBreakBefore w:val="off"/>
              <w:tabs/>
              <w:wordWrap w:val="off"/>
              <w:spacing w:before="0" w:after="0" w:line="620" w:lineRule="atLeast"/>
              <w:ind w:left="0" w:right="0"/>
              <w:jc w:val="center"/>
              <w:textAlignment w:val="baseline"/>
              <w:rPr>
                <w:sz w:val="47"/>
              </w:rPr>
            </w:pPr>
            <w:bookmarkStart w:name="" w:id="4380"/>
            <w:r>
              <w:rPr>
                <w:rFonts w:ascii="黑体" w:hAnsi="黑体" w:cs="黑体" w:eastAsia="黑体"/>
                <w:sz w:val="47"/>
                <w:spacing w:val="0"/>
                <w:color w:val="000000"/>
                <w:b w:val="off"/>
                <w:i w:val="off"/>
              </w:rPr>
              <w:t>评价性的自我关系</w:t>
            </w:r>
            <w:bookmarkEnd w:id="4380"/>
          </w:p>
        </w:tc>
      </w:tr>
      <w:tr>
        <w:trPr>
          <w:trHeight w:hRule="atLeast" w:val="760"/>
        </w:trPr>
        <w:tc>
          <w:tcPr>
            <w:tcW w:w="2900" w:type="dxa"/>
            <w:vAlign w:val="center"/>
          </w:tcPr>
          <w:p>
            <w:pPr>
              <w:pageBreakBefore w:val="off"/>
              <w:tabs/>
              <w:wordWrap w:val="off"/>
              <w:spacing w:before="0" w:after="0" w:line="620" w:lineRule="atLeast"/>
              <w:ind w:left="0" w:right="0"/>
              <w:jc w:val="both"/>
              <w:textAlignment w:val="baseline"/>
              <w:rPr>
                <w:sz w:val="47"/>
              </w:rPr>
            </w:pPr>
            <w:bookmarkStart w:name="" w:id="4381"/>
            <w:r>
              <w:rPr>
                <w:rFonts w:ascii="黑体" w:hAnsi="黑体" w:cs="黑体" w:eastAsia="黑体"/>
                <w:sz w:val="47"/>
                <w:spacing w:val="0"/>
                <w:color w:val="000000"/>
                <w:b w:val="off"/>
                <w:i w:val="off"/>
              </w:rPr>
              <w:t>3.表现立场</w:t>
            </w:r>
            <w:bookmarkEnd w:id="4381"/>
          </w:p>
        </w:tc>
        <w:tc>
          <w:tcPr>
            <w:tcW w:w="3260" w:type="dxa"/>
            <w:vMerge w:val="continue"/>
          </w:tcPr>
          <w:p/>
        </w:tc>
        <w:tc>
          <w:tcPr>
            <w:tcW w:w="3520" w:type="dxa"/>
            <w:vAlign w:val="center"/>
          </w:tcPr>
          <w:p>
            <w:pPr>
              <w:pageBreakBefore w:val="off"/>
              <w:tabs/>
              <w:wordWrap w:val="off"/>
              <w:spacing w:before="0" w:after="0" w:line="620" w:lineRule="atLeast"/>
              <w:ind w:left="0" w:right="0"/>
              <w:jc w:val="center"/>
              <w:textAlignment w:val="baseline"/>
              <w:rPr>
                <w:sz w:val="47"/>
              </w:rPr>
            </w:pPr>
            <w:bookmarkStart w:name="" w:id="4382"/>
            <w:r>
              <w:rPr>
                <w:rFonts w:ascii="黑体" w:hAnsi="黑体" w:cs="黑体" w:eastAsia="黑体"/>
                <w:sz w:val="47"/>
                <w:spacing w:val="0"/>
                <w:color w:val="000000"/>
                <w:b w:val="off"/>
                <w:i w:val="off"/>
              </w:rPr>
              <w:t>自我展示</w:t>
            </w:r>
            <w:bookmarkEnd w:id="4382"/>
          </w:p>
        </w:tc>
        <w:tc>
          <w:tcPr>
            <w:tcW w:w="4840" w:type="dxa"/>
            <w:vAlign w:val="center"/>
          </w:tcPr>
          <w:p>
            <w:pPr>
              <w:pageBreakBefore w:val="off"/>
              <w:tabs/>
              <w:wordWrap w:val="off"/>
              <w:spacing w:before="0" w:after="0" w:line="620" w:lineRule="atLeast"/>
              <w:ind w:left="0" w:right="0"/>
              <w:jc w:val="center"/>
              <w:textAlignment w:val="baseline"/>
              <w:rPr>
                <w:sz w:val="47"/>
              </w:rPr>
            </w:pPr>
            <w:bookmarkStart w:name="" w:id="4383"/>
            <w:r>
              <w:rPr>
                <w:rFonts w:ascii="黑体" w:hAnsi="黑体" w:cs="黑体" w:eastAsia="黑体"/>
                <w:sz w:val="47"/>
                <w:spacing w:val="0"/>
                <w:color w:val="000000"/>
                <w:b w:val="off"/>
                <w:i w:val="off"/>
              </w:rPr>
              <w:t>感官一直觉的自我关系</w:t>
            </w:r>
            <w:bookmarkEnd w:id="4383"/>
          </w:p>
        </w:tc>
      </w:tr>
    </w:tbl>
    <w:p>
      <w:pPr>
        <w:pageBreakBefore w:val="off"/>
        <w:tabs/>
        <w:wordWrap w:val="off"/>
        <w:spacing w:before="0" w:after="0" w:line="780" w:lineRule="exact"/>
        <w:ind w:left="0" w:right="0"/>
        <w:jc w:val="left"/>
        <w:textAlignment w:val="baseline"/>
        <w:rPr>
          <w:sz w:val="46"/>
        </w:rPr>
      </w:pPr>
      <w:bookmarkStart w:name="" w:id="4384"/>
      <w:r>
        <w:rPr>
          <w:rFonts w:ascii="宋体" w:hAnsi="宋体" w:cs="宋体" w:eastAsia="宋体"/>
          <w:sz w:val="46"/>
          <w:spacing w:val="0"/>
          <w:color w:val="000000"/>
          <w:b w:val="off"/>
          <w:i w:val="off"/>
        </w:rPr>
        <w:t/>
      </w:r>
      <w:bookmarkEnd w:id="4384"/>
    </w:p>
    <w:p>
      <w:pPr>
        <w:pageBreakBefore w:val="off"/>
        <w:tabs/>
        <w:wordWrap w:val="off"/>
        <w:spacing w:before="0" w:after="0" w:line="760" w:lineRule="atLeast"/>
        <w:ind w:left="160" w:right="300" w:firstLine="1040"/>
        <w:jc w:val="both"/>
        <w:textAlignment w:val="baseline"/>
        <w:rPr>
          <w:sz w:val="45"/>
        </w:rPr>
      </w:pPr>
      <w:bookmarkStart w:name="" w:id="4385"/>
      <w:r>
        <w:rPr>
          <w:rFonts w:ascii="黑体" w:hAnsi="黑体" w:cs="黑体" w:eastAsia="黑体"/>
          <w:sz w:val="45"/>
          <w:spacing w:val="0"/>
          <w:color w:val="000000"/>
          <w:b w:val="off"/>
          <w:i w:val="off"/>
        </w:rPr>
        <w:t>这里我不可能对这些形式实用主义关系展开详细论述。我只想从直观的</w:t>
      </w:r>
      <w:r>
        <w:rPr>
          <w:rFonts w:ascii="黑体" w:hAnsi="黑体" w:cs="黑体" w:eastAsia="黑体"/>
          <w:sz w:val="45"/>
          <w:spacing w:val="0"/>
          <w:color w:val="000000"/>
          <w:b w:val="off"/>
          <w:i w:val="off"/>
        </w:rPr>
        <w:t>角度指出可以用于描述这些关系的特殊表现形式。认知一工具关系 (1·1)</w:t>
      </w:r>
      <w:r>
        <w:rPr>
          <w:rFonts w:ascii="黑体" w:hAnsi="黑体" w:cs="黑体" w:eastAsia="黑体"/>
          <w:sz w:val="45"/>
          <w:spacing w:val="0"/>
          <w:color w:val="000000"/>
          <w:b w:val="off"/>
          <w:i w:val="off"/>
        </w:rPr>
        <w:t>可以用断言、工具行为以及观察等加以描述；认知一策略关系 (1·2)可</w:t>
      </w:r>
      <w:r>
        <w:rPr>
          <w:rFonts w:ascii="黑体" w:hAnsi="黑体" w:cs="黑体" w:eastAsia="黑体"/>
          <w:sz w:val="45"/>
          <w:spacing w:val="0"/>
          <w:color w:val="000000"/>
          <w:b w:val="off"/>
          <w:i w:val="off"/>
        </w:rPr>
        <w:t>以用目的理性类型的社会行为加以描述；可以描述义务关系 (2·2)的则</w:t>
      </w:r>
      <w:r>
        <w:rPr>
          <w:rFonts w:ascii="黑体" w:hAnsi="黑体" w:cs="黑体" w:eastAsia="黑体"/>
          <w:sz w:val="45"/>
          <w:spacing w:val="0"/>
          <w:color w:val="000000"/>
          <w:b w:val="off"/>
          <w:i w:val="off"/>
        </w:rPr>
        <w:t>是规范调节行为；描述自我展示 (3·2)的是戏剧型的或自我表现型的社</w:t>
      </w:r>
      <w:r>
        <w:rPr>
          <w:rFonts w:ascii="黑体" w:hAnsi="黑体" w:cs="黑体" w:eastAsia="黑体"/>
          <w:sz w:val="45"/>
          <w:spacing w:val="0"/>
          <w:color w:val="000000"/>
          <w:b w:val="off"/>
          <w:i w:val="off"/>
        </w:rPr>
        <w:t>会行为。与自我的客观主义关系 (1·3)可以用理论 (比如经验主义心理</w:t>
      </w:r>
      <w:r>
        <w:rPr>
          <w:rFonts w:ascii="黑体" w:hAnsi="黑体" w:cs="黑体" w:eastAsia="黑体"/>
          <w:sz w:val="45"/>
          <w:spacing w:val="0"/>
          <w:color w:val="000000"/>
          <w:b w:val="off"/>
          <w:i w:val="off"/>
        </w:rPr>
        <w:t>学或功利主义伦理学)来加以表达；与自我的强制性关系 (2·3)可以用</w:t>
      </w:r>
      <w:r>
        <w:rPr>
          <w:rFonts w:ascii="黑体" w:hAnsi="黑体" w:cs="黑体" w:eastAsia="黑体"/>
          <w:sz w:val="45"/>
          <w:spacing w:val="0"/>
          <w:color w:val="000000"/>
          <w:b w:val="off"/>
          <w:i w:val="off"/>
        </w:rPr>
        <w:t>超我现象 (比如罪责感)以及反抗倾向来加以表达；与自我的感官-直觉</w:t>
      </w:r>
      <w:bookmarkEnd w:id="4385"/>
    </w:p>
    <w:p>
      <w:pPr>
        <w:pageBreakBefore w:val="off"/>
        <w:tabs/>
        <w:wordWrap w:val="off"/>
        <w:spacing w:before="320" w:after="0" w:line="540" w:lineRule="atLeast"/>
        <w:ind w:left="0" w:right="700"/>
        <w:jc w:val="right"/>
        <w:textAlignment w:val="baseline"/>
        <w:rPr>
          <w:sz w:val="40"/>
        </w:rPr>
      </w:pPr>
      <w:bookmarkStart w:name="" w:id="4386"/>
      <w:r>
        <w:rPr>
          <w:rFonts w:ascii="楷体" w:hAnsi="楷体" w:cs="楷体" w:eastAsia="楷体"/>
          <w:sz w:val="40"/>
          <w:spacing w:val="0"/>
          <w:color w:val="000000"/>
          <w:b w:val="off"/>
          <w:i w:val="off"/>
        </w:rPr>
        <w:t>227</w:t>
      </w:r>
      <w:bookmarkEnd w:id="4386"/>
    </w:p>
    <w:p>
      <w:pPr>
        <w:pageBreakBefore w:val="off"/>
        <w:tabs/>
        <w:wordWrap w:val="off"/>
        <w:spacing w:before="0" w:after="0" w:line="160" w:lineRule="exact"/>
        <w:ind w:left="0" w:right="0"/>
        <w:jc w:val="right"/>
        <w:textAlignment w:val="baseline"/>
        <w:rPr>
          <w:sz w:val="15"/>
        </w:rPr>
      </w:pPr>
      <w:bookmarkStart w:name="" w:id="4387"/>
      <w:r>
        <w:rPr>
          <w:rFonts w:ascii="宋体" w:hAnsi="宋体" w:cs="宋体" w:eastAsia="宋体"/>
          <w:sz w:val="15"/>
          <w:spacing w:val="0"/>
          <w:color w:val="000000"/>
          <w:b w:val="off"/>
          <w:i w:val="off"/>
        </w:rPr>
        <w:t/>
      </w:r>
      <w:bookmarkEnd w:id="4387"/>
    </w:p>
    <w:p>
      <w:pPr>
        <w:pageBreakBefore w:val="off"/>
        <w:tabs/>
        <w:wordWrap w:val="off"/>
        <w:spacing w:before="0" w:after="0" w:line="160" w:lineRule="exact"/>
        <w:ind w:left="0" w:right="0"/>
        <w:jc w:val="right"/>
        <w:textAlignment w:val="baseline"/>
        <w:rPr>
          <w:sz w:val="15"/>
        </w:rPr>
      </w:pPr>
      <w:bookmarkStart w:name="" w:id="4388"/>
      <w:r>
        <w:rPr>
          <w:rFonts w:ascii="宋体" w:hAnsi="宋体" w:cs="宋体" w:eastAsia="宋体"/>
          <w:sz w:val="15"/>
          <w:spacing w:val="0"/>
          <w:color w:val="000000"/>
          <w:b w:val="off"/>
          <w:i w:val="off"/>
        </w:rPr>
        <w:t/>
      </w:r>
      <w:bookmarkEnd w:id="4388"/>
    </w:p>
    <w:p>
      <w:pPr>
        <w:pageBreakBefore w:val="off"/>
        <w:tabs/>
        <w:wordWrap w:val="off"/>
        <w:spacing w:before="0" w:after="0" w:line="160" w:lineRule="exact"/>
        <w:ind w:left="0" w:right="0"/>
        <w:jc w:val="right"/>
        <w:textAlignment w:val="baseline"/>
        <w:rPr>
          <w:sz w:val="15"/>
        </w:rPr>
      </w:pPr>
      <w:bookmarkStart w:name="" w:id="4389"/>
      <w:r>
        <w:rPr>
          <w:rFonts w:ascii="宋体" w:hAnsi="宋体" w:cs="宋体" w:eastAsia="宋体"/>
          <w:sz w:val="15"/>
          <w:spacing w:val="0"/>
          <w:color w:val="000000"/>
          <w:b w:val="off"/>
          <w:i w:val="off"/>
        </w:rPr>
        <w:t/>
      </w:r>
      <w:bookmarkEnd w:id="4389"/>
    </w:p>
    <w:p>
      <w:pPr>
        <w:pageBreakBefore w:val="off"/>
        <w:tabs/>
        <w:wordWrap w:val="off"/>
        <w:spacing w:before="0" w:after="0" w:line="160" w:lineRule="exact"/>
        <w:ind w:left="0" w:right="0"/>
        <w:jc w:val="right"/>
        <w:textAlignment w:val="baseline"/>
        <w:rPr>
          <w:sz w:val="15"/>
        </w:rPr>
      </w:pPr>
      <w:bookmarkStart w:name="" w:id="4390"/>
      <w:r>
        <w:rPr>
          <w:rFonts w:ascii="宋体" w:hAnsi="宋体" w:cs="宋体" w:eastAsia="宋体"/>
          <w:sz w:val="15"/>
          <w:spacing w:val="0"/>
          <w:color w:val="000000"/>
          <w:b w:val="off"/>
          <w:i w:val="off"/>
        </w:rPr>
        <w:t/>
      </w:r>
      <w:bookmarkEnd w:id="4390"/>
    </w:p>
    <w:p>
      <w:pPr>
        <w:pageBreakBefore w:val="off"/>
        <w:tabs/>
        <w:wordWrap w:val="off"/>
        <w:spacing w:before="0" w:after="0" w:line="160" w:lineRule="exact"/>
        <w:ind w:left="0" w:right="0"/>
        <w:jc w:val="right"/>
        <w:textAlignment w:val="baseline"/>
        <w:rPr>
          <w:sz w:val="15"/>
        </w:rPr>
      </w:pPr>
      <w:bookmarkStart w:name="" w:id="4391"/>
      <w:r>
        <w:rPr>
          <w:rFonts w:ascii="宋体" w:hAnsi="宋体" w:cs="宋体" w:eastAsia="宋体"/>
          <w:sz w:val="15"/>
          <w:spacing w:val="0"/>
          <w:color w:val="000000"/>
          <w:b w:val="off"/>
          <w:i w:val="off"/>
        </w:rPr>
        <w:t/>
      </w:r>
      <w:bookmarkEnd w:id="4391"/>
    </w:p>
    <w:p>
      <w:pPr>
        <w:pageBreakBefore w:val="off"/>
        <w:tabs/>
        <w:wordWrap w:val="off"/>
        <w:spacing w:before="0" w:after="0" w:line="160" w:lineRule="exact"/>
        <w:ind w:left="0" w:right="0"/>
        <w:jc w:val="right"/>
        <w:textAlignment w:val="baseline"/>
        <w:rPr>
          <w:sz w:val="15"/>
        </w:rPr>
      </w:pPr>
      <w:bookmarkStart w:name="" w:id="4392"/>
      <w:r>
        <w:rPr>
          <w:rFonts w:ascii="宋体" w:hAnsi="宋体" w:cs="宋体" w:eastAsia="宋体"/>
          <w:sz w:val="15"/>
          <w:spacing w:val="0"/>
          <w:color w:val="000000"/>
          <w:b w:val="off"/>
          <w:i w:val="off"/>
        </w:rPr>
        <w:t/>
      </w:r>
      <w:bookmarkEnd w:id="4392"/>
    </w:p>
    <w:p>
      <w:pPr>
        <w:pageBreakBefore w:val="off"/>
        <w:tabs/>
        <w:wordWrap w:val="off"/>
        <w:spacing w:before="0" w:after="0" w:line="160" w:lineRule="exact"/>
        <w:ind w:left="0" w:right="0"/>
        <w:jc w:val="right"/>
        <w:textAlignment w:val="baseline"/>
        <w:rPr>
          <w:sz w:val="15"/>
        </w:rPr>
      </w:pPr>
      <w:bookmarkStart w:name="" w:id="4393"/>
      <w:r>
        <w:rPr>
          <w:rFonts w:ascii="宋体" w:hAnsi="宋体" w:cs="宋体" w:eastAsia="宋体"/>
          <w:sz w:val="15"/>
          <w:spacing w:val="0"/>
          <w:color w:val="000000"/>
          <w:b w:val="off"/>
          <w:i w:val="off"/>
        </w:rPr>
        <w:t/>
      </w:r>
      <w:bookmarkEnd w:id="4393"/>
    </w:p>
    <w:p>
      <w:pPr>
        <w:pageBreakBefore w:val="off"/>
        <w:tabs/>
        <w:wordWrap w:val="off"/>
        <w:spacing w:before="0" w:after="0" w:line="160" w:lineRule="exact"/>
        <w:ind w:left="0" w:right="0"/>
        <w:jc w:val="right"/>
        <w:textAlignment w:val="baseline"/>
        <w:rPr>
          <w:sz w:val="15"/>
        </w:rPr>
      </w:pPr>
      <w:bookmarkStart w:name="" w:id="4394"/>
      <w:r>
        <w:rPr>
          <w:rFonts w:ascii="宋体" w:hAnsi="宋体" w:cs="宋体" w:eastAsia="宋体"/>
          <w:sz w:val="15"/>
          <w:spacing w:val="0"/>
          <w:color w:val="000000"/>
          <w:b w:val="off"/>
          <w:i w:val="off"/>
        </w:rPr>
        <w:t/>
      </w:r>
      <w:bookmarkEnd w:id="4394"/>
    </w:p>
    <w:p>
      <w:pPr>
        <w:pageBreakBefore w:val="off"/>
        <w:tabs/>
        <w:wordWrap w:val="off"/>
        <w:spacing w:before="0" w:after="0" w:line="220" w:lineRule="atLeast"/>
        <w:ind w:left="0" w:right="1220"/>
        <w:jc w:val="right"/>
        <w:textAlignment w:val="baseline"/>
        <w:rPr>
          <w:sz w:val="15"/>
        </w:rPr>
        <w:sectPr>
          <w:footerReference r:id="rId517"/>
          <w:headerReference r:id="rId518" w:type="default"/>
          <w:type w:val="nextPage"/>
          <w:pgSz w:w="20740" w:h="31680"/>
          <w:pgMar w:left="2800" w:top="1340" w:right="2800" w:bottom="1340" w:header="1040" w:footer="1040"/>
          <w:cols w:num="1"/>
        </w:sectPr>
      </w:pPr>
      <w:bookmarkStart w:name="" w:id="4395"/>
      <w:r>
        <w:rPr>
          <w:rFonts w:ascii="宋体" w:hAnsi="宋体" w:cs="宋体" w:eastAsia="宋体"/>
          <w:sz w:val="15"/>
          <w:spacing w:val="0"/>
          <w:color w:val="000000"/>
          <w:u w:val="single"/>
          <w:b w:val="off"/>
          <w:i w:val="off"/>
        </w:rPr>
        <w:t xml:space="preserve"> </w:t>
      </w:r>
      <w:bookmarkEnd w:id="4395"/>
    </w:p>
    <w:p>
      <w:pPr>
        <w:pageBreakBefore w:val="off"/>
        <w:tabs/>
        <w:wordWrap w:val="off"/>
        <w:spacing w:before="0" w:after="0" w:line="780" w:lineRule="atLeast"/>
        <w:ind w:left="0" w:right="0"/>
        <w:jc w:val="right"/>
        <w:textAlignment w:val="baseline"/>
        <w:rPr>
          <w:sz w:val="45"/>
        </w:rPr>
      </w:pPr>
      <w:bookmarkStart w:name="" w:id="4396"/>
      <w:r>
        <w:rPr>
          <w:rFonts w:ascii="宋体" w:hAnsi="宋体" w:cs="宋体" w:eastAsia="宋体"/>
          <w:sz w:val="45"/>
          <w:spacing w:val="0"/>
          <w:color w:val="000000"/>
          <w:b w:val="on"/>
          <w:i w:val="off"/>
        </w:rPr>
        <w:t>交往行为理论</w:t>
      </w:r>
      <w:bookmarkEnd w:id="4396"/>
    </w:p>
    <w:p>
      <w:pPr>
        <w:pageBreakBefore w:val="off"/>
        <w:tabs/>
        <w:wordWrap w:val="off"/>
        <w:spacing w:before="0" w:after="0" w:line="780" w:lineRule="atLeast"/>
        <w:ind w:left="140" w:right="40" w:firstLine="40"/>
        <w:jc w:val="both"/>
        <w:textAlignment w:val="baseline"/>
        <w:rPr>
          <w:sz w:val="45"/>
        </w:rPr>
      </w:pPr>
      <w:bookmarkStart w:name="" w:id="4397"/>
      <w:r>
        <w:rPr>
          <w:rFonts w:ascii="黑体" w:hAnsi="黑体" w:cs="黑体" w:eastAsia="黑体"/>
          <w:sz w:val="45"/>
          <w:spacing w:val="0"/>
          <w:color w:val="000000"/>
          <w:b w:val="on"/>
          <w:i w:val="off"/>
        </w:rPr>
        <w:t>关系 (3·3)可以反应在情感表现、利比多以及创造行为等上面。与面对</w:t>
      </w:r>
      <w:r>
        <w:rPr>
          <w:rFonts w:ascii="黑体" w:hAnsi="黑体" w:cs="黑体" w:eastAsia="黑体"/>
          <w:sz w:val="45"/>
          <w:spacing w:val="0"/>
          <w:color w:val="000000"/>
          <w:b w:val="on"/>
          <w:i w:val="off"/>
        </w:rPr>
        <w:t>非客观化环境的审美关系 (3·1)相对应的，则有艺术作品甚至一切风格</w:t>
      </w:r>
      <w:r>
        <w:rPr>
          <w:rFonts w:ascii="黑体" w:hAnsi="黑体" w:cs="黑体" w:eastAsia="黑体"/>
          <w:sz w:val="45"/>
          <w:spacing w:val="0"/>
          <w:color w:val="000000"/>
          <w:b w:val="on"/>
          <w:i w:val="off"/>
        </w:rPr>
        <w:t>现象需要解释，这当中也包括解释形态学自然观的理论。最含混不清的是</w:t>
      </w:r>
      <w:r>
        <w:rPr>
          <w:rFonts w:ascii="黑体" w:hAnsi="黑体" w:cs="黑体" w:eastAsia="黑体"/>
          <w:sz w:val="45"/>
          <w:spacing w:val="0"/>
          <w:color w:val="000000"/>
          <w:b w:val="on"/>
          <w:i w:val="off"/>
        </w:rPr>
        <w:t>那些从道德一实践的角度“亲近”自然的典型现象，如果我们在这里不想</w:t>
      </w:r>
      <w:r>
        <w:rPr>
          <w:rFonts w:ascii="黑体" w:hAnsi="黑体" w:cs="黑体" w:eastAsia="黑体"/>
          <w:sz w:val="45"/>
          <w:spacing w:val="0"/>
          <w:color w:val="000000"/>
          <w:b w:val="on"/>
          <w:i w:val="off"/>
        </w:rPr>
        <w:t>回溯到神秘主义传统或禁忌化 (比如引起素食主义恶心的东西)、人神同形</w:t>
      </w:r>
      <w:r>
        <w:rPr>
          <w:rFonts w:ascii="黑体" w:hAnsi="黑体" w:cs="黑体" w:eastAsia="黑体"/>
          <w:sz w:val="45"/>
          <w:spacing w:val="0"/>
          <w:color w:val="000000"/>
          <w:b w:val="on"/>
          <w:i w:val="off"/>
        </w:rPr>
        <w:t>同性论的动物观等。</w:t>
      </w:r>
      <w:bookmarkEnd w:id="4397"/>
    </w:p>
    <w:p>
      <w:pPr>
        <w:pageBreakBefore w:val="off"/>
        <w:tabs/>
        <w:wordWrap w:val="off"/>
        <w:spacing w:before="0" w:after="0" w:line="780" w:lineRule="atLeast"/>
        <w:ind w:left="140" w:right="100" w:firstLine="1020"/>
        <w:jc w:val="both"/>
        <w:textAlignment w:val="baseline"/>
        <w:rPr>
          <w:sz w:val="45"/>
        </w:rPr>
      </w:pPr>
      <w:bookmarkStart w:name="" w:id="4398"/>
      <w:r>
        <w:rPr>
          <w:rFonts w:ascii="黑体" w:hAnsi="黑体" w:cs="黑体" w:eastAsia="黑体"/>
          <w:sz w:val="45"/>
          <w:spacing w:val="0"/>
          <w:color w:val="000000"/>
          <w:b w:val="on"/>
          <w:i w:val="off"/>
        </w:rPr>
        <w:t>以上扼要的描述足以说明，行为者与外在环境或内在环境所建立起来</w:t>
      </w:r>
      <w:r>
        <w:rPr>
          <w:rFonts w:ascii="黑体" w:hAnsi="黑体" w:cs="黑体" w:eastAsia="黑体"/>
          <w:sz w:val="45"/>
          <w:spacing w:val="0"/>
          <w:color w:val="000000"/>
          <w:b w:val="on"/>
          <w:i w:val="off"/>
        </w:rPr>
        <w:t>的实用主义关系由于“解神秘化”而至少在形式上变得可以理解，但我们</w:t>
      </w:r>
      <w:r>
        <w:rPr>
          <w:rFonts w:ascii="黑体" w:hAnsi="黑体" w:cs="黑体" w:eastAsia="黑体"/>
          <w:sz w:val="45"/>
          <w:spacing w:val="0"/>
          <w:color w:val="000000"/>
          <w:b w:val="on"/>
          <w:i w:val="off"/>
        </w:rPr>
        <w:t>这里只是选取了其中的一些关系，并使它们成为标准的表达形式。形式可</w:t>
      </w:r>
      <w:r>
        <w:rPr>
          <w:rFonts w:ascii="黑体" w:hAnsi="黑体" w:cs="黑体" w:eastAsia="黑体"/>
          <w:sz w:val="45"/>
          <w:spacing w:val="0"/>
          <w:color w:val="000000"/>
          <w:b w:val="on"/>
          <w:i w:val="off"/>
        </w:rPr>
        <w:t>能性的不同发挥可以有内外两方面的原因。它可以表现为 (与现代意识结</w:t>
      </w:r>
      <w:r>
        <w:rPr>
          <w:rFonts w:ascii="黑体" w:hAnsi="黑体" w:cs="黑体" w:eastAsia="黑体"/>
          <w:sz w:val="45"/>
          <w:spacing w:val="0"/>
          <w:color w:val="000000"/>
          <w:b w:val="on"/>
          <w:i w:val="off"/>
        </w:rPr>
        <w:t>构一起形成的)合理化潜能在文化和社会领域中的发挥，也就是说，表现</w:t>
      </w:r>
      <w:r>
        <w:rPr>
          <w:rFonts w:ascii="黑体" w:hAnsi="黑体" w:cs="黑体" w:eastAsia="黑体"/>
          <w:sz w:val="45"/>
          <w:spacing w:val="0"/>
          <w:color w:val="000000"/>
          <w:b w:val="on"/>
          <w:i w:val="off"/>
        </w:rPr>
        <w:t>为一种社会合理化模式。或许也有可能是这样：这些形式实用主义关系只</w:t>
      </w:r>
      <w:r>
        <w:rPr>
          <w:rFonts w:ascii="黑体" w:hAnsi="黑体" w:cs="黑体" w:eastAsia="黑体"/>
          <w:sz w:val="45"/>
          <w:spacing w:val="0"/>
          <w:color w:val="000000"/>
          <w:b w:val="on"/>
          <w:i w:val="off"/>
        </w:rPr>
        <w:t>有部分适用于知识的积累。因此，我们必须尽可能地把那些适合于掌握知</w:t>
      </w:r>
      <w:r>
        <w:rPr>
          <w:rFonts w:ascii="黑体" w:hAnsi="黑体" w:cs="黑体" w:eastAsia="黑体"/>
          <w:sz w:val="45"/>
          <w:spacing w:val="0"/>
          <w:color w:val="000000"/>
          <w:b w:val="on"/>
          <w:i w:val="off"/>
        </w:rPr>
        <w:t>识的关系区分出来，以便文化价值领域在发展过程中能有像马克斯·韦伯</w:t>
      </w:r>
      <w:r>
        <w:rPr>
          <w:rFonts w:ascii="黑体" w:hAnsi="黑体" w:cs="黑体" w:eastAsia="黑体"/>
          <w:sz w:val="45"/>
          <w:spacing w:val="0"/>
          <w:color w:val="000000"/>
          <w:b w:val="on"/>
          <w:i w:val="off"/>
        </w:rPr>
        <w:t>所说的自己的规律。由于我在这里无法满足一种系统的要求，我只好借助</w:t>
      </w:r>
      <w:r>
        <w:rPr>
          <w:rFonts w:ascii="黑体" w:hAnsi="黑体" w:cs="黑体" w:eastAsia="黑体"/>
          <w:sz w:val="45"/>
          <w:spacing w:val="0"/>
          <w:color w:val="000000"/>
          <w:b w:val="on"/>
          <w:i w:val="off"/>
        </w:rPr>
        <w:t>于韦伯的下列观点：只有六种经典的行为者一世界一关系能够“合理化并</w:t>
      </w:r>
      <w:r>
        <w:rPr>
          <w:rFonts w:ascii="黑体" w:hAnsi="黑体" w:cs="黑体" w:eastAsia="黑体"/>
          <w:sz w:val="45"/>
          <w:spacing w:val="0"/>
          <w:color w:val="000000"/>
          <w:b w:val="on"/>
          <w:i w:val="off"/>
        </w:rPr>
        <w:t>被有意识地加以升华”：</w:t>
      </w:r>
      <w:bookmarkEnd w:id="4398"/>
    </w:p>
    <w:p>
      <w:pPr>
        <w:pageBreakBefore w:val="off"/>
        <w:tabs/>
        <w:wordWrap w:val="off"/>
        <w:spacing w:before="0" w:after="0" w:line="800" w:lineRule="exact"/>
        <w:ind w:left="0" w:right="0"/>
        <w:jc w:val="both"/>
        <w:textAlignment w:val="baseline"/>
        <w:rPr>
          <w:sz w:val="45"/>
        </w:rPr>
      </w:pPr>
      <w:bookmarkStart w:name="" w:id="4399"/>
      <w:r>
        <w:rPr>
          <w:rFonts w:ascii="宋体" w:hAnsi="宋体" w:cs="宋体" w:eastAsia="宋体"/>
          <w:sz w:val="45"/>
          <w:spacing w:val="0"/>
          <w:color w:val="000000"/>
          <w:b w:val="off"/>
          <w:i w:val="off"/>
        </w:rPr>
        <w:t/>
      </w:r>
      <w:bookmarkEnd w:id="4399"/>
    </w:p>
    <w:tbl>
      <w:tblPr>
        <w:tblW w:w="0" w:type="auto"/>
        <w:jc w:val="start"/>
        <w:tblInd w:type="dxa" w:w="20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60"/>
        <w:gridCol w:w="2380"/>
        <w:gridCol w:w="2300"/>
        <w:gridCol w:w="2060"/>
        <w:gridCol w:w="1740"/>
      </w:tblGrid>
      <w:tr>
        <w:trPr>
          <w:trHeight w:hRule="atLeast" w:val="1320"/>
        </w:trPr>
        <w:tc>
          <w:tcPr>
            <w:tcW w:w="2860" w:type="dxa"/>
            <w:vAlign w:val="center"/>
          </w:tcPr>
          <w:p>
            <w:pPr>
              <w:pageBreakBefore w:val="off"/>
              <w:tabs/>
              <w:wordWrap w:val="off"/>
              <w:spacing w:before="0" w:after="0" w:line="560" w:lineRule="atLeast"/>
              <w:ind w:left="1640" w:right="0"/>
              <w:jc w:val="both"/>
              <w:textAlignment w:val="baseline"/>
              <w:rPr>
                <w:sz w:val="41"/>
              </w:rPr>
            </w:pPr>
            <w:bookmarkStart w:name="" w:id="4400"/>
            <w:r>
              <w:rPr>
                <w:rFonts w:ascii="楷体" w:hAnsi="楷体" w:cs="楷体" w:eastAsia="楷体"/>
                <w:sz w:val="41"/>
                <w:spacing w:val="0"/>
                <w:color w:val="000000"/>
                <w:b w:val="on"/>
                <w:i w:val="off"/>
              </w:rPr>
              <w:t>世界</w:t>
            </w:r>
            <w:bookmarkEnd w:id="4400"/>
          </w:p>
          <w:p>
            <w:pPr>
              <w:pageBreakBefore w:val="off"/>
              <w:tabs/>
              <w:wordWrap w:val="off"/>
              <w:spacing w:before="160" w:after="0" w:line="560" w:lineRule="atLeast"/>
              <w:ind w:left="40" w:right="0"/>
              <w:jc w:val="both"/>
              <w:textAlignment w:val="baseline"/>
              <w:rPr>
                <w:sz w:val="41"/>
              </w:rPr>
            </w:pPr>
            <w:bookmarkStart w:name="" w:id="4401"/>
            <w:r>
              <w:rPr>
                <w:rFonts w:ascii="楷体" w:hAnsi="楷体" w:cs="楷体" w:eastAsia="楷体"/>
                <w:sz w:val="41"/>
                <w:spacing w:val="0"/>
                <w:color w:val="000000"/>
                <w:b w:val="on"/>
                <w:i w:val="off"/>
              </w:rPr>
              <w:t>基本立场</w:t>
            </w:r>
            <w:bookmarkEnd w:id="4401"/>
          </w:p>
        </w:tc>
        <w:tc>
          <w:tcPr>
            <w:tcW w:w="2380" w:type="dxa"/>
            <w:vAlign w:val="center"/>
          </w:tcPr>
          <w:p>
            <w:pPr>
              <w:pageBreakBefore w:val="off"/>
              <w:tabs/>
              <w:wordWrap w:val="off"/>
              <w:spacing w:before="0" w:after="0" w:line="540" w:lineRule="atLeast"/>
              <w:ind w:left="0" w:right="0"/>
              <w:jc w:val="center"/>
              <w:textAlignment w:val="baseline"/>
              <w:rPr>
                <w:sz w:val="41"/>
              </w:rPr>
            </w:pPr>
            <w:bookmarkStart w:name="" w:id="4402"/>
            <w:r>
              <w:rPr>
                <w:rFonts w:ascii="楷体" w:hAnsi="楷体" w:cs="楷体" w:eastAsia="楷体"/>
                <w:sz w:val="41"/>
                <w:spacing w:val="0"/>
                <w:color w:val="000000"/>
                <w:b w:val="on"/>
                <w:i w:val="off"/>
              </w:rPr>
              <w:t>1</w:t>
            </w:r>
            <w:bookmarkEnd w:id="4402"/>
          </w:p>
        </w:tc>
        <w:tc>
          <w:tcPr>
            <w:tcW w:w="2300" w:type="dxa"/>
            <w:vAlign w:val="center"/>
          </w:tcPr>
          <w:p>
            <w:pPr>
              <w:pageBreakBefore w:val="off"/>
              <w:tabs/>
              <w:wordWrap w:val="off"/>
              <w:spacing w:before="0" w:after="0" w:line="540" w:lineRule="atLeast"/>
              <w:ind w:left="0" w:right="0"/>
              <w:jc w:val="center"/>
              <w:textAlignment w:val="baseline"/>
              <w:rPr>
                <w:sz w:val="41"/>
              </w:rPr>
            </w:pPr>
            <w:bookmarkStart w:name="" w:id="4403"/>
            <w:r>
              <w:rPr>
                <w:rFonts w:ascii="楷体" w:hAnsi="楷体" w:cs="楷体" w:eastAsia="楷体"/>
                <w:sz w:val="41"/>
                <w:spacing w:val="0"/>
                <w:color w:val="000000"/>
                <w:b w:val="on"/>
                <w:i w:val="off"/>
              </w:rPr>
              <w:t>2</w:t>
            </w:r>
            <w:bookmarkEnd w:id="4403"/>
          </w:p>
        </w:tc>
        <w:tc>
          <w:tcPr>
            <w:tcW w:w="2060" w:type="dxa"/>
            <w:vAlign w:val="center"/>
          </w:tcPr>
          <w:p>
            <w:pPr>
              <w:pageBreakBefore w:val="off"/>
              <w:tabs/>
              <w:wordWrap w:val="off"/>
              <w:spacing w:before="0" w:after="0" w:line="540" w:lineRule="atLeast"/>
              <w:ind w:left="0" w:right="0"/>
              <w:jc w:val="center"/>
              <w:textAlignment w:val="baseline"/>
              <w:rPr>
                <w:sz w:val="41"/>
              </w:rPr>
            </w:pPr>
            <w:bookmarkStart w:name="" w:id="4404"/>
            <w:r>
              <w:rPr>
                <w:rFonts w:ascii="楷体" w:hAnsi="楷体" w:cs="楷体" w:eastAsia="楷体"/>
                <w:sz w:val="41"/>
                <w:spacing w:val="0"/>
                <w:color w:val="000000"/>
                <w:b w:val="on"/>
                <w:i w:val="off"/>
              </w:rPr>
              <w:t>3</w:t>
            </w:r>
            <w:bookmarkEnd w:id="4404"/>
          </w:p>
        </w:tc>
        <w:tc>
          <w:tcPr>
            <w:tcW w:w="1740" w:type="dxa"/>
            <w:vAlign w:val="center"/>
          </w:tcPr>
          <w:p>
            <w:pPr>
              <w:pageBreakBefore w:val="off"/>
              <w:tabs/>
              <w:wordWrap w:val="off"/>
              <w:spacing w:before="0" w:after="0" w:line="540" w:lineRule="atLeast"/>
              <w:ind w:left="0" w:right="0"/>
              <w:jc w:val="center"/>
              <w:textAlignment w:val="baseline"/>
              <w:rPr>
                <w:sz w:val="41"/>
              </w:rPr>
            </w:pPr>
            <w:bookmarkStart w:name="" w:id="4405"/>
            <w:r>
              <w:rPr>
                <w:rFonts w:ascii="楷体" w:hAnsi="楷体" w:cs="楷体" w:eastAsia="楷体"/>
                <w:sz w:val="41"/>
                <w:spacing w:val="0"/>
                <w:color w:val="000000"/>
                <w:b w:val="on"/>
                <w:i w:val="off"/>
              </w:rPr>
              <w:t>1</w:t>
            </w:r>
            <w:bookmarkEnd w:id="4405"/>
          </w:p>
        </w:tc>
      </w:tr>
      <w:tr>
        <w:trPr>
          <w:trHeight w:hRule="atLeast" w:val="900"/>
        </w:trPr>
        <w:tc>
          <w:tcPr>
            <w:tcW w:w="2860" w:type="dxa"/>
            <w:vAlign w:val="center"/>
          </w:tcPr>
          <w:p>
            <w:pPr>
              <w:pageBreakBefore w:val="off"/>
              <w:tabs/>
              <w:wordWrap w:val="off"/>
              <w:spacing w:before="0" w:after="0" w:line="540" w:lineRule="atLeast"/>
              <w:ind w:left="0" w:right="0"/>
              <w:jc w:val="center"/>
              <w:textAlignment w:val="baseline"/>
              <w:rPr>
                <w:sz w:val="41"/>
              </w:rPr>
            </w:pPr>
            <w:bookmarkStart w:name="" w:id="4406"/>
            <w:r>
              <w:rPr>
                <w:rFonts w:ascii="楷体" w:hAnsi="楷体" w:cs="楷体" w:eastAsia="楷体"/>
                <w:sz w:val="41"/>
                <w:spacing w:val="0"/>
                <w:color w:val="000000"/>
                <w:b w:val="on"/>
                <w:i w:val="off"/>
              </w:rPr>
              <w:t>3</w:t>
            </w:r>
            <w:bookmarkEnd w:id="4406"/>
          </w:p>
        </w:tc>
        <w:tc>
          <w:tcPr>
            <w:tcW w:w="2380" w:type="dxa"/>
            <w:vAlign w:val="center"/>
          </w:tcPr>
          <w:p>
            <w:pPr>
              <w:pageBreakBefore w:val="off"/>
              <w:tabs/>
              <w:wordWrap w:val="off"/>
              <w:spacing w:before="0" w:after="0" w:line="540" w:lineRule="atLeast"/>
              <w:ind w:left="0" w:right="0"/>
              <w:jc w:val="center"/>
              <w:textAlignment w:val="baseline"/>
              <w:rPr>
                <w:sz w:val="41"/>
              </w:rPr>
            </w:pPr>
            <w:bookmarkStart w:name="" w:id="4407"/>
            <w:r>
              <w:rPr>
                <w:rFonts w:ascii="楷体" w:hAnsi="楷体" w:cs="楷体" w:eastAsia="楷体"/>
                <w:sz w:val="41"/>
                <w:spacing w:val="0"/>
                <w:color w:val="000000"/>
                <w:b w:val="on"/>
                <w:i w:val="off"/>
              </w:rPr>
              <w:t>艺术</w:t>
            </w:r>
            <w:bookmarkEnd w:id="4407"/>
          </w:p>
        </w:tc>
        <w:tc>
          <w:tcPr>
            <w:tcW w:w="2300" w:type="dxa"/>
            <w:vAlign w:val="center"/>
          </w:tcPr>
          <w:p>
            <w:pPr>
              <w:pageBreakBefore w:val="off"/>
              <w:tabs/>
              <w:wordWrap w:val="off"/>
              <w:spacing w:before="0" w:after="0" w:line="460" w:lineRule="exact"/>
              <w:ind w:left="0" w:right="0"/>
              <w:jc w:val="both"/>
              <w:textAlignment w:val="baseline"/>
              <w:rPr>
                <w:sz w:val="35"/>
              </w:rPr>
            </w:pPr>
            <w:bookmarkStart w:name="" w:id="4408"/>
            <w:r>
              <w:rPr>
                <w:rFonts w:ascii="宋体" w:hAnsi="宋体" w:cs="宋体" w:eastAsia="宋体"/>
                <w:sz w:val="35"/>
                <w:spacing w:val="0"/>
                <w:color w:val="000000"/>
                <w:b w:val="off"/>
                <w:i w:val="off"/>
              </w:rPr>
              <w:t xml:space="preserve"> </w:t>
            </w:r>
            <w:bookmarkEnd w:id="4408"/>
          </w:p>
        </w:tc>
        <w:tc>
          <w:tcPr>
            <w:tcW w:w="2060" w:type="dxa"/>
            <w:vAlign w:val="center"/>
          </w:tcPr>
          <w:p>
            <w:pPr>
              <w:pageBreakBefore w:val="off"/>
              <w:tabs/>
              <w:wordWrap w:val="off"/>
              <w:spacing w:before="0" w:after="0" w:line="460" w:lineRule="exact"/>
              <w:ind w:left="0" w:right="0"/>
              <w:jc w:val="both"/>
              <w:textAlignment w:val="baseline"/>
              <w:rPr>
                <w:sz w:val="35"/>
              </w:rPr>
            </w:pPr>
            <w:bookmarkStart w:name="" w:id="4409"/>
            <w:r>
              <w:rPr>
                <w:rFonts w:ascii="宋体" w:hAnsi="宋体" w:cs="宋体" w:eastAsia="宋体"/>
                <w:sz w:val="35"/>
                <w:spacing w:val="0"/>
                <w:color w:val="000000"/>
                <w:b w:val="off"/>
                <w:i w:val="off"/>
              </w:rPr>
              <w:t xml:space="preserve"> </w:t>
            </w:r>
            <w:bookmarkEnd w:id="4409"/>
          </w:p>
        </w:tc>
        <w:tc>
          <w:tcPr>
            <w:tcW w:w="1740" w:type="dxa"/>
            <w:vMerge w:val="restart"/>
            <w:vAlign w:val="center"/>
          </w:tcPr>
          <w:p>
            <w:pPr>
              <w:pageBreakBefore w:val="off"/>
              <w:tabs/>
              <w:wordWrap w:val="off"/>
              <w:spacing w:before="0" w:after="0" w:line="460" w:lineRule="exact"/>
              <w:ind w:left="0" w:right="0"/>
              <w:jc w:val="both"/>
              <w:textAlignment w:val="baseline"/>
              <w:rPr>
                <w:sz w:val="35"/>
              </w:rPr>
            </w:pPr>
            <w:bookmarkStart w:name="" w:id="4410"/>
            <w:r>
              <w:rPr>
                <w:rFonts w:ascii="宋体" w:hAnsi="宋体" w:cs="宋体" w:eastAsia="宋体"/>
                <w:sz w:val="35"/>
                <w:spacing w:val="0"/>
                <w:color w:val="000000"/>
                <w:b w:val="off"/>
                <w:i w:val="off"/>
              </w:rPr>
              <w:t xml:space="preserve"> </w:t>
            </w:r>
            <w:bookmarkEnd w:id="4410"/>
          </w:p>
        </w:tc>
      </w:tr>
      <w:tr>
        <w:trPr>
          <w:trHeight w:hRule="atLeast" w:val="1440"/>
        </w:trPr>
        <w:tc>
          <w:tcPr>
            <w:tcW w:w="2860" w:type="dxa"/>
            <w:vAlign w:val="center"/>
          </w:tcPr>
          <w:p>
            <w:pPr>
              <w:pageBreakBefore w:val="off"/>
              <w:tabs/>
              <w:wordWrap w:val="off"/>
              <w:spacing w:before="0" w:after="0" w:line="540" w:lineRule="atLeast"/>
              <w:ind w:left="0" w:right="0"/>
              <w:jc w:val="center"/>
              <w:textAlignment w:val="baseline"/>
              <w:rPr>
                <w:sz w:val="41"/>
              </w:rPr>
            </w:pPr>
            <w:bookmarkStart w:name="" w:id="4411"/>
            <w:r>
              <w:rPr>
                <w:rFonts w:ascii="楷体" w:hAnsi="楷体" w:cs="楷体" w:eastAsia="楷体"/>
                <w:sz w:val="41"/>
                <w:spacing w:val="0"/>
                <w:color w:val="000000"/>
                <w:b w:val="on"/>
                <w:i w:val="off"/>
              </w:rPr>
              <w:t>1</w:t>
            </w:r>
            <w:bookmarkEnd w:id="4411"/>
          </w:p>
        </w:tc>
        <w:tc>
          <w:tcPr>
            <w:tcW w:w="2380" w:type="dxa"/>
            <w:vAlign w:val="top"/>
          </w:tcPr>
          <w:p>
            <w:pPr>
              <w:pageBreakBefore w:val="off"/>
              <w:tabs/>
              <w:wordWrap w:val="off"/>
              <w:spacing w:before="20" w:after="80" w:line="560" w:lineRule="atLeast"/>
              <w:ind w:left="0" w:right="0"/>
              <w:jc w:val="both"/>
              <w:textAlignment w:val="baseline"/>
              <w:rPr>
                <w:sz w:val="41"/>
              </w:rPr>
            </w:pPr>
            <w:bookmarkStart w:name="" w:id="4412"/>
            <w:r>
              <w:rPr>
                <w:rFonts w:ascii="楷体" w:hAnsi="楷体" w:cs="楷体" w:eastAsia="楷体"/>
                <w:sz w:val="41"/>
                <w:spacing w:val="0"/>
                <w:color w:val="000000"/>
                <w:b w:val="on"/>
                <w:i w:val="off"/>
              </w:rPr>
              <w:t>↑</w:t>
            </w:r>
            <w:r>
              <w:rPr>
                <w:rFonts w:ascii="楷体" w:hAnsi="楷体" w:cs="楷体" w:eastAsia="楷体"/>
                <w:sz w:val="41"/>
                <w:spacing w:val="0"/>
                <w:color w:val="000000"/>
                <w:b w:val="on"/>
                <w:i w:val="off"/>
              </w:rPr>
              <w:t>认知一工具</w:t>
            </w:r>
            <w:bookmarkEnd w:id="4412"/>
          </w:p>
          <w:p>
            <w:pPr>
              <w:pageBreakBefore w:val="off"/>
              <w:tabs/>
              <w:wordWrap w:val="off"/>
              <w:spacing w:before="0" w:after="140" w:line="560" w:lineRule="atLeast"/>
              <w:ind w:left="260" w:right="0"/>
              <w:jc w:val="both"/>
              <w:textAlignment w:val="baseline"/>
              <w:rPr>
                <w:sz w:val="41"/>
              </w:rPr>
            </w:pPr>
            <w:bookmarkStart w:name="" w:id="4413"/>
            <w:r>
              <w:rPr>
                <w:rFonts w:ascii="楷体" w:hAnsi="楷体" w:cs="楷体" w:eastAsia="楷体"/>
                <w:sz w:val="41"/>
                <w:spacing w:val="0"/>
                <w:color w:val="000000"/>
                <w:b w:val="on"/>
                <w:i w:val="off"/>
              </w:rPr>
              <w:t>科学</w:t>
            </w:r>
            <w:bookmarkEnd w:id="4413"/>
          </w:p>
          <w:p>
            <w:pPr>
              <w:pageBreakBefore w:val="off"/>
              <w:tabs/>
              <w:wordWrap w:val="off"/>
              <w:spacing w:before="0" w:after="0" w:line="560" w:lineRule="atLeast"/>
              <w:ind w:left="240" w:right="0"/>
              <w:jc w:val="both"/>
              <w:textAlignment w:val="baseline"/>
              <w:rPr>
                <w:sz w:val="41"/>
              </w:rPr>
            </w:pPr>
            <w:bookmarkStart w:name="" w:id="4414"/>
            <w:r>
              <w:rPr>
                <w:rFonts w:ascii="楷体" w:hAnsi="楷体" w:cs="楷体" w:eastAsia="楷体"/>
                <w:sz w:val="41"/>
                <w:spacing w:val="0"/>
                <w:color w:val="000000"/>
                <w:b w:val="on"/>
                <w:i w:val="off"/>
              </w:rPr>
              <w:t>技术</w:t>
            </w:r>
            <w:bookmarkEnd w:id="4414"/>
          </w:p>
        </w:tc>
        <w:tc>
          <w:tcPr>
            <w:tcW w:w="2300" w:type="dxa"/>
            <w:vAlign w:val="top"/>
          </w:tcPr>
          <w:p>
            <w:pPr>
              <w:pageBreakBefore w:val="off"/>
              <w:tabs/>
              <w:wordWrap w:val="off"/>
              <w:spacing w:before="40" w:after="40" w:line="560" w:lineRule="atLeast"/>
              <w:ind w:left="0" w:right="0"/>
              <w:jc w:val="both"/>
              <w:textAlignment w:val="baseline"/>
              <w:rPr>
                <w:sz w:val="41"/>
              </w:rPr>
            </w:pPr>
            <w:bookmarkStart w:name="" w:id="4415"/>
            <w:r>
              <w:rPr>
                <w:rFonts w:ascii="楷体" w:hAnsi="楷体" w:cs="楷体" w:eastAsia="楷体"/>
                <w:sz w:val="41"/>
                <w:spacing w:val="0"/>
                <w:color w:val="000000"/>
                <w:b w:val="on"/>
                <w:i w:val="off"/>
              </w:rPr>
              <w:t>合理性</w:t>
            </w:r>
            <w:bookmarkEnd w:id="4415"/>
          </w:p>
          <w:p>
            <w:pPr>
              <w:pageBreakBefore w:val="off"/>
              <w:tabs/>
              <w:wordWrap w:val="off"/>
              <w:spacing w:before="0" w:after="0" w:line="560" w:lineRule="atLeast"/>
              <w:ind w:left="280" w:right="0"/>
              <w:jc w:val="both"/>
              <w:textAlignment w:val="baseline"/>
              <w:rPr>
                <w:sz w:val="41"/>
              </w:rPr>
            </w:pPr>
            <w:bookmarkStart w:name="" w:id="4416"/>
            <w:r>
              <w:rPr>
                <w:rFonts w:ascii="楷体" w:hAnsi="楷体" w:cs="楷体" w:eastAsia="楷体"/>
                <w:sz w:val="41"/>
                <w:spacing w:val="0"/>
                <w:color w:val="000000"/>
                <w:b w:val="on"/>
                <w:i w:val="off"/>
              </w:rPr>
              <w:t>社会技术学</w:t>
            </w:r>
            <w:bookmarkEnd w:id="4416"/>
          </w:p>
        </w:tc>
        <w:tc>
          <w:tcPr>
            <w:tcW w:w="2060" w:type="dxa"/>
            <w:vAlign w:val="center"/>
          </w:tcPr>
          <w:p>
            <w:pPr>
              <w:pageBreakBefore w:val="off"/>
              <w:tabs/>
              <w:wordWrap w:val="off"/>
              <w:spacing w:before="0" w:after="0" w:line="540" w:lineRule="atLeast"/>
              <w:ind w:left="0" w:right="0"/>
              <w:jc w:val="center"/>
              <w:textAlignment w:val="baseline"/>
              <w:rPr>
                <w:sz w:val="41"/>
              </w:rPr>
            </w:pPr>
            <w:bookmarkStart w:name="" w:id="4417"/>
            <w:r>
              <w:rPr>
                <w:rFonts w:ascii="楷体" w:hAnsi="楷体" w:cs="楷体" w:eastAsia="楷体"/>
                <w:sz w:val="41"/>
                <w:spacing w:val="0"/>
                <w:color w:val="000000"/>
                <w:b w:val="on"/>
                <w:i w:val="off"/>
              </w:rPr>
              <w:t>✗</w:t>
            </w:r>
            <w:bookmarkEnd w:id="4417"/>
          </w:p>
        </w:tc>
        <w:tc>
          <w:tcPr>
            <w:tcW w:w="1740" w:type="dxa"/>
            <w:vMerge w:val="continue"/>
          </w:tcPr>
          <w:p/>
        </w:tc>
      </w:tr>
      <w:tr>
        <w:trPr>
          <w:trHeight w:hRule="atLeast" w:val="1460"/>
        </w:trPr>
        <w:tc>
          <w:tcPr>
            <w:tcW w:w="2860" w:type="dxa"/>
            <w:vAlign w:val="center"/>
          </w:tcPr>
          <w:p>
            <w:pPr>
              <w:pageBreakBefore w:val="off"/>
              <w:tabs/>
              <w:wordWrap w:val="off"/>
              <w:spacing w:before="0" w:after="0" w:line="540" w:lineRule="atLeast"/>
              <w:ind w:left="0" w:right="0"/>
              <w:jc w:val="center"/>
              <w:textAlignment w:val="baseline"/>
              <w:rPr>
                <w:sz w:val="41"/>
              </w:rPr>
            </w:pPr>
            <w:bookmarkStart w:name="" w:id="4418"/>
            <w:r>
              <w:rPr>
                <w:rFonts w:ascii="楷体" w:hAnsi="楷体" w:cs="楷体" w:eastAsia="楷体"/>
                <w:sz w:val="41"/>
                <w:spacing w:val="0"/>
                <w:color w:val="000000"/>
                <w:b w:val="on"/>
                <w:i w:val="off"/>
              </w:rPr>
              <w:t>2</w:t>
            </w:r>
            <w:bookmarkEnd w:id="4418"/>
          </w:p>
        </w:tc>
        <w:tc>
          <w:tcPr>
            <w:tcW w:w="2380" w:type="dxa"/>
            <w:vAlign w:val="center"/>
          </w:tcPr>
          <w:p>
            <w:pPr>
              <w:pageBreakBefore w:val="off"/>
              <w:tabs/>
              <w:wordWrap w:val="off"/>
              <w:spacing w:before="0" w:after="0" w:line="540" w:lineRule="atLeast"/>
              <w:ind w:left="0" w:right="0"/>
              <w:jc w:val="center"/>
              <w:textAlignment w:val="baseline"/>
              <w:rPr>
                <w:sz w:val="41"/>
              </w:rPr>
            </w:pPr>
            <w:bookmarkStart w:name="" w:id="4419"/>
            <w:r>
              <w:rPr>
                <w:rFonts w:ascii="楷体" w:hAnsi="楷体" w:cs="楷体" w:eastAsia="楷体"/>
                <w:sz w:val="41"/>
                <w:spacing w:val="0"/>
                <w:color w:val="000000"/>
                <w:b w:val="on"/>
                <w:i w:val="off"/>
              </w:rPr>
              <w:t>✗</w:t>
            </w:r>
            <w:bookmarkEnd w:id="4419"/>
          </w:p>
        </w:tc>
        <w:tc>
          <w:tcPr>
            <w:tcW w:w="2300" w:type="dxa"/>
            <w:vAlign w:val="center"/>
          </w:tcPr>
          <w:p>
            <w:pPr>
              <w:pageBreakBefore w:val="off"/>
              <w:tabs/>
              <w:wordWrap w:val="off"/>
              <w:spacing w:before="0" w:after="0" w:line="540" w:lineRule="atLeast"/>
              <w:ind w:left="100" w:right="0" w:hanging="100"/>
              <w:jc w:val="both"/>
              <w:textAlignment w:val="baseline"/>
              <w:rPr>
                <w:sz w:val="41"/>
              </w:rPr>
            </w:pPr>
            <w:bookmarkStart w:name="" w:id="4420"/>
            <w:r>
              <w:rPr>
                <w:rFonts w:ascii="楷体" w:hAnsi="楷体" w:cs="楷体" w:eastAsia="楷体"/>
                <w:sz w:val="41"/>
                <w:spacing w:val="0"/>
                <w:color w:val="000000"/>
                <w:b w:val="on"/>
                <w:i w:val="off"/>
              </w:rPr>
              <w:t>道德一实践↑</w:t>
            </w:r>
            <w:r>
              <w:rPr>
                <w:rFonts w:ascii="楷体" w:hAnsi="楷体" w:cs="楷体" w:eastAsia="楷体"/>
                <w:sz w:val="41"/>
                <w:spacing w:val="0"/>
                <w:color w:val="000000"/>
                <w:b w:val="on"/>
                <w:i w:val="off"/>
              </w:rPr>
              <w:t>法律</w:t>
            </w:r>
            <w:bookmarkEnd w:id="4420"/>
          </w:p>
        </w:tc>
        <w:tc>
          <w:tcPr>
            <w:tcW w:w="2060" w:type="dxa"/>
            <w:vAlign w:val="center"/>
          </w:tcPr>
          <w:p>
            <w:pPr>
              <w:pageBreakBefore w:val="off"/>
              <w:tabs/>
              <w:wordWrap w:val="off"/>
              <w:spacing w:before="0" w:after="0" w:line="540" w:lineRule="atLeast"/>
              <w:ind w:left="0" w:right="0"/>
              <w:jc w:val="center"/>
              <w:textAlignment w:val="baseline"/>
              <w:rPr>
                <w:sz w:val="41"/>
              </w:rPr>
            </w:pPr>
            <w:bookmarkStart w:name="" w:id="4421"/>
            <w:r>
              <w:rPr>
                <w:rFonts w:ascii="楷体" w:hAnsi="楷体" w:cs="楷体" w:eastAsia="楷体"/>
                <w:sz w:val="41"/>
                <w:spacing w:val="0"/>
                <w:color w:val="000000"/>
                <w:b w:val="on"/>
                <w:i w:val="off"/>
              </w:rPr>
              <w:t>合理性</w:t>
            </w:r>
            <w:r>
              <w:rPr>
                <w:rFonts w:ascii="楷体" w:hAnsi="楷体" w:cs="楷体" w:eastAsia="楷体"/>
                <w:sz w:val="41"/>
                <w:spacing w:val="0"/>
                <w:color w:val="000000"/>
                <w:b w:val="on"/>
                <w:i w:val="off"/>
              </w:rPr>
              <w:t>道德</w:t>
            </w:r>
            <w:bookmarkEnd w:id="4421"/>
          </w:p>
        </w:tc>
        <w:tc>
          <w:tcPr>
            <w:tcW w:w="1740" w:type="dxa"/>
            <w:vMerge w:val="continue"/>
          </w:tcPr>
          <w:p/>
        </w:tc>
      </w:tr>
      <w:tr>
        <w:trPr>
          <w:trHeight w:hRule="atLeast" w:val="1300"/>
        </w:trPr>
        <w:tc>
          <w:tcPr>
            <w:tcW w:w="2860" w:type="dxa"/>
            <w:vAlign w:val="center"/>
          </w:tcPr>
          <w:p>
            <w:pPr>
              <w:pageBreakBefore w:val="off"/>
              <w:tabs/>
              <w:wordWrap w:val="off"/>
              <w:spacing w:before="0" w:after="0" w:line="540" w:lineRule="atLeast"/>
              <w:ind w:left="0" w:right="0"/>
              <w:jc w:val="center"/>
              <w:textAlignment w:val="baseline"/>
              <w:rPr>
                <w:sz w:val="41"/>
              </w:rPr>
            </w:pPr>
            <w:bookmarkStart w:name="" w:id="4422"/>
            <w:r>
              <w:rPr>
                <w:rFonts w:ascii="楷体" w:hAnsi="楷体" w:cs="楷体" w:eastAsia="楷体"/>
                <w:sz w:val="41"/>
                <w:spacing w:val="0"/>
                <w:color w:val="000000"/>
                <w:b w:val="on"/>
                <w:i w:val="off"/>
              </w:rPr>
              <w:t>3</w:t>
            </w:r>
            <w:bookmarkEnd w:id="4422"/>
          </w:p>
        </w:tc>
        <w:tc>
          <w:tcPr>
            <w:tcW w:w="2380" w:type="dxa"/>
            <w:vAlign w:val="center"/>
          </w:tcPr>
          <w:p>
            <w:pPr>
              <w:pageBreakBefore w:val="off"/>
              <w:tabs/>
              <w:wordWrap w:val="off"/>
              <w:spacing w:before="0" w:after="0" w:line="460" w:lineRule="exact"/>
              <w:ind w:left="0" w:right="0"/>
              <w:jc w:val="both"/>
              <w:textAlignment w:val="baseline"/>
              <w:rPr>
                <w:sz w:val="35"/>
              </w:rPr>
            </w:pPr>
            <w:bookmarkStart w:name="" w:id="4423"/>
            <w:r>
              <w:rPr>
                <w:rFonts w:ascii="宋体" w:hAnsi="宋体" w:cs="宋体" w:eastAsia="宋体"/>
                <w:sz w:val="35"/>
                <w:spacing w:val="0"/>
                <w:color w:val="000000"/>
                <w:b w:val="off"/>
                <w:i w:val="off"/>
              </w:rPr>
              <w:t xml:space="preserve"> </w:t>
            </w:r>
            <w:bookmarkEnd w:id="4423"/>
          </w:p>
        </w:tc>
        <w:tc>
          <w:tcPr>
            <w:tcW w:w="2300" w:type="dxa"/>
            <w:vAlign w:val="center"/>
          </w:tcPr>
          <w:p>
            <w:pPr>
              <w:pageBreakBefore w:val="off"/>
              <w:tabs/>
              <w:wordWrap w:val="off"/>
              <w:spacing w:before="0" w:after="0" w:line="460" w:lineRule="atLeast"/>
              <w:ind w:left="0" w:right="0"/>
              <w:jc w:val="center"/>
              <w:textAlignment w:val="baseline"/>
              <w:rPr>
                <w:sz w:val="35"/>
              </w:rPr>
            </w:pPr>
            <w:bookmarkStart w:name="" w:id="4424"/>
            <w:r>
              <w:rPr>
                <w:rFonts w:ascii="楷体" w:hAnsi="楷体" w:cs="楷体" w:eastAsia="楷体"/>
                <w:sz w:val="35"/>
                <w:spacing w:val="0"/>
                <w:color w:val="000000"/>
                <w:b w:val="on"/>
                <w:i w:val="off"/>
              </w:rPr>
              <w:t>✗</w:t>
            </w:r>
            <w:bookmarkEnd w:id="4424"/>
          </w:p>
        </w:tc>
        <w:tc>
          <w:tcPr>
            <w:tcW w:w="2060" w:type="dxa"/>
            <w:vAlign w:val="center"/>
          </w:tcPr>
          <w:p>
            <w:pPr>
              <w:pageBreakBefore w:val="off"/>
              <w:tabs/>
              <w:wordWrap w:val="off"/>
              <w:spacing w:before="0" w:after="0" w:line="540" w:lineRule="atLeast"/>
              <w:ind w:left="20" w:right="0" w:hanging="20"/>
              <w:jc w:val="both"/>
              <w:textAlignment w:val="baseline"/>
              <w:rPr>
                <w:sz w:val="41"/>
              </w:rPr>
            </w:pPr>
            <w:bookmarkStart w:name="" w:id="4425"/>
            <w:r>
              <w:rPr>
                <w:rFonts w:ascii="楷体" w:hAnsi="楷体" w:cs="楷体" w:eastAsia="楷体"/>
                <w:sz w:val="41"/>
                <w:spacing w:val="0"/>
                <w:color w:val="000000"/>
                <w:b w:val="on"/>
                <w:i w:val="off"/>
              </w:rPr>
              <w:t>审美一实践</w:t>
            </w:r>
            <w:r>
              <w:rPr>
                <w:rFonts w:ascii="楷体" w:hAnsi="楷体" w:cs="楷体" w:eastAsia="楷体"/>
                <w:sz w:val="41"/>
                <w:spacing w:val="0"/>
                <w:color w:val="000000"/>
                <w:b w:val="on"/>
                <w:i w:val="off"/>
              </w:rPr>
              <w:t>情欲</w:t>
            </w:r>
            <w:bookmarkEnd w:id="4425"/>
          </w:p>
        </w:tc>
        <w:tc>
          <w:tcPr>
            <w:tcW w:w="1740" w:type="dxa"/>
            <w:vAlign w:val="center"/>
          </w:tcPr>
          <w:p>
            <w:pPr>
              <w:pageBreakBefore w:val="off"/>
              <w:tabs/>
              <w:wordWrap w:val="off"/>
              <w:spacing w:before="0" w:after="0" w:line="540" w:lineRule="atLeast"/>
              <w:ind w:left="0" w:right="0"/>
              <w:jc w:val="center"/>
              <w:textAlignment w:val="baseline"/>
              <w:rPr>
                <w:sz w:val="41"/>
              </w:rPr>
            </w:pPr>
            <w:bookmarkStart w:name="" w:id="4426"/>
            <w:r>
              <w:rPr>
                <w:rFonts w:ascii="楷体" w:hAnsi="楷体" w:cs="楷体" w:eastAsia="楷体"/>
                <w:sz w:val="41"/>
                <w:spacing w:val="0"/>
                <w:color w:val="000000"/>
                <w:b w:val="on"/>
                <w:i w:val="off"/>
              </w:rPr>
              <w:t>合理性</w:t>
            </w:r>
            <w:r>
              <w:rPr>
                <w:rFonts w:ascii="楷体" w:hAnsi="楷体" w:cs="楷体" w:eastAsia="楷体"/>
                <w:sz w:val="41"/>
                <w:spacing w:val="0"/>
                <w:color w:val="000000"/>
                <w:b w:val="on"/>
                <w:i w:val="off"/>
              </w:rPr>
              <w:t>艺术</w:t>
            </w:r>
            <w:bookmarkEnd w:id="4426"/>
          </w:p>
        </w:tc>
      </w:tr>
    </w:tbl>
    <w:p>
      <w:pPr>
        <w:pageBreakBefore w:val="off"/>
        <w:tabs/>
        <w:wordWrap w:val="off"/>
        <w:spacing w:before="360" w:after="0" w:line="680" w:lineRule="atLeast"/>
        <w:ind w:left="0" w:right="0"/>
        <w:jc w:val="center"/>
        <w:textAlignment w:val="baseline"/>
        <w:rPr>
          <w:sz w:val="50"/>
        </w:rPr>
      </w:pPr>
      <w:bookmarkStart w:name="" w:id="4427"/>
      <w:r>
        <w:rPr>
          <w:rFonts w:ascii="宋体" w:hAnsi="宋体" w:cs="宋体" w:eastAsia="宋体"/>
          <w:sz w:val="50"/>
          <w:spacing w:val="0"/>
          <w:color w:val="000000"/>
          <w:b w:val="on"/>
          <w:i w:val="off"/>
        </w:rPr>
        <w:t>图11 合理化系统</w:t>
      </w:r>
      <w:bookmarkEnd w:id="4427"/>
    </w:p>
    <w:p>
      <w:pPr>
        <w:pageBreakBefore w:val="off"/>
        <w:tabs/>
        <w:wordWrap w:val="off"/>
        <w:spacing w:before="0" w:after="0" w:line="800" w:lineRule="exact"/>
        <w:ind w:left="0" w:right="0"/>
        <w:jc w:val="center"/>
        <w:textAlignment w:val="baseline"/>
        <w:rPr>
          <w:sz w:val="45"/>
        </w:rPr>
      </w:pPr>
      <w:bookmarkStart w:name="" w:id="4428"/>
      <w:r>
        <w:rPr>
          <w:rFonts w:ascii="宋体" w:hAnsi="宋体" w:cs="宋体" w:eastAsia="宋体"/>
          <w:sz w:val="45"/>
          <w:spacing w:val="0"/>
          <w:color w:val="000000"/>
          <w:b w:val="off"/>
          <w:i w:val="off"/>
        </w:rPr>
        <w:t/>
      </w:r>
      <w:bookmarkEnd w:id="4428"/>
    </w:p>
    <w:p>
      <w:pPr>
        <w:pageBreakBefore w:val="off"/>
        <w:tabs/>
        <w:wordWrap w:val="off"/>
        <w:spacing w:before="0" w:after="0" w:line="780" w:lineRule="atLeast"/>
        <w:ind w:left="140" w:right="320" w:firstLine="960"/>
        <w:jc w:val="both"/>
        <w:textAlignment w:val="baseline"/>
        <w:rPr>
          <w:sz w:val="45"/>
        </w:rPr>
      </w:pPr>
      <w:bookmarkStart w:name="" w:id="4429"/>
      <w:r>
        <w:rPr>
          <w:rFonts w:ascii="黑体" w:hAnsi="黑体" w:cs="黑体" w:eastAsia="黑体"/>
          <w:sz w:val="45"/>
          <w:spacing w:val="0"/>
          <w:color w:val="000000"/>
          <w:b w:val="on"/>
          <w:i w:val="off"/>
        </w:rPr>
        <w:t>面对外在自然和社会的客观立场描述的是一种认知一工具合理性结构，</w:t>
      </w:r>
      <w:r>
        <w:rPr>
          <w:rFonts w:ascii="黑体" w:hAnsi="黑体" w:cs="黑体" w:eastAsia="黑体"/>
          <w:sz w:val="45"/>
          <w:spacing w:val="0"/>
          <w:color w:val="000000"/>
          <w:b w:val="on"/>
          <w:i w:val="off"/>
        </w:rPr>
        <w:t>有了这种结构，知识生产就可以采用科学进步和技术进步的形式(包括社</w:t>
      </w:r>
      <w:bookmarkEnd w:id="4429"/>
    </w:p>
    <w:p>
      <w:pPr>
        <w:pageBreakBefore w:val="off"/>
        <w:tabs/>
        <w:wordWrap w:val="off"/>
        <w:spacing w:before="220" w:after="0" w:line="560" w:lineRule="atLeast"/>
        <w:ind w:left="140" w:right="0"/>
        <w:jc w:val="both"/>
        <w:textAlignment w:val="baseline"/>
        <w:rPr>
          <w:sz w:val="40"/>
        </w:rPr>
        <w:sectPr>
          <w:footerReference r:id="rId519"/>
          <w:headerReference r:id="rId520" w:type="default"/>
          <w:type w:val="nextPage"/>
          <w:pgSz w:w="20740" w:h="31680"/>
          <w:pgMar w:left="2680" w:top="2160" w:right="2680" w:bottom="2160" w:header="1860" w:footer="1860"/>
          <w:cols w:num="1"/>
        </w:sectPr>
      </w:pPr>
      <w:bookmarkStart w:name="" w:id="4430"/>
      <w:r>
        <w:rPr>
          <w:rFonts w:ascii="宋体" w:hAnsi="宋体" w:cs="宋体" w:eastAsia="宋体"/>
          <w:sz w:val="40"/>
          <w:spacing w:val="0"/>
          <w:color w:val="000000"/>
          <w:b w:val="on"/>
          <w:i w:val="off"/>
        </w:rPr>
        <w:t>228</w:t>
      </w:r>
      <w:bookmarkEnd w:id="4430"/>
    </w:p>
    <w:p>
      <w:pPr>
        <w:pageBreakBefore w:val="off"/>
        <w:tabs/>
        <w:wordWrap w:val="off"/>
        <w:spacing w:before="0" w:after="0" w:line="620" w:lineRule="atLeast"/>
        <w:ind w:left="120" w:right="0"/>
        <w:jc w:val="both"/>
        <w:textAlignment w:val="baseline"/>
        <w:rPr>
          <w:sz w:val="45"/>
        </w:rPr>
      </w:pPr>
      <w:bookmarkStart w:name="" w:id="4431"/>
      <w:r>
        <w:rPr>
          <w:rFonts w:ascii="宋体" w:hAnsi="宋体" w:cs="宋体" w:eastAsia="宋体"/>
          <w:sz w:val="45"/>
          <w:spacing w:val="0"/>
          <w:color w:val="000000"/>
          <w:b w:val="off"/>
          <w:i w:val="off"/>
        </w:rPr>
        <w:t>二、马克斯·韦伯的合理化理论</w:t>
      </w:r>
      <w:bookmarkEnd w:id="4431"/>
    </w:p>
    <w:p>
      <w:pPr>
        <w:pageBreakBefore w:val="off"/>
        <w:tabs/>
        <w:wordWrap w:val="off"/>
        <w:spacing w:before="0" w:after="0" w:line="840" w:lineRule="atLeast"/>
        <w:ind w:left="120" w:right="0"/>
        <w:jc w:val="both"/>
        <w:textAlignment w:val="baseline"/>
        <w:rPr>
          <w:sz w:val="46"/>
        </w:rPr>
      </w:pPr>
      <w:bookmarkStart w:name="" w:id="4432"/>
      <w:r>
        <w:rPr>
          <w:rFonts w:ascii="黑体" w:hAnsi="黑体" w:cs="黑体" w:eastAsia="黑体"/>
          <w:sz w:val="46"/>
          <w:spacing w:val="0"/>
          <w:color w:val="000000"/>
          <w:b w:val="off"/>
          <w:i w:val="off"/>
        </w:rPr>
        <w:t>会技术学的形式)；图11中1·3是空白，这说明，我们用客观化的立场根</w:t>
      </w:r>
      <w:r>
        <w:rPr>
          <w:rFonts w:ascii="黑体" w:hAnsi="黑体" w:cs="黑体" w:eastAsia="黑体"/>
          <w:sz w:val="46"/>
          <w:spacing w:val="0"/>
          <w:color w:val="000000"/>
          <w:b w:val="off"/>
          <w:i w:val="off"/>
        </w:rPr>
        <w:t>本无法把握内在自然和主体性。面对社会和内在自然的规范立场描述的是</w:t>
      </w:r>
      <w:r>
        <w:rPr>
          <w:rFonts w:ascii="黑体" w:hAnsi="黑体" w:cs="黑体" w:eastAsia="黑体"/>
          <w:sz w:val="46"/>
          <w:spacing w:val="0"/>
          <w:color w:val="000000"/>
          <w:b w:val="off"/>
          <w:i w:val="off"/>
        </w:rPr>
        <w:t>一种道德—实践合理性结构，有了这种结构，知识生产就可以采用系统加</w:t>
      </w:r>
      <w:r>
        <w:rPr>
          <w:rFonts w:ascii="黑体" w:hAnsi="黑体" w:cs="黑体" w:eastAsia="黑体"/>
          <w:sz w:val="46"/>
          <w:spacing w:val="0"/>
          <w:color w:val="000000"/>
          <w:b w:val="off"/>
          <w:i w:val="off"/>
        </w:rPr>
        <w:t>工法律观念和道德观念的形式。图中2·1是空白，这就意味着，我们怀疑</w:t>
      </w:r>
      <w:r>
        <w:rPr>
          <w:rFonts w:ascii="黑体" w:hAnsi="黑体" w:cs="黑体" w:eastAsia="黑体"/>
          <w:sz w:val="46"/>
          <w:spacing w:val="0"/>
          <w:color w:val="000000"/>
          <w:b w:val="off"/>
          <w:i w:val="off"/>
        </w:rPr>
        <w:t>能够用合理的方法去构造非客观化的自然，比如用自然哲学的认识形式，它</w:t>
      </w:r>
      <w:r>
        <w:rPr>
          <w:rFonts w:ascii="黑体" w:hAnsi="黑体" w:cs="黑体" w:eastAsia="黑体"/>
          <w:sz w:val="46"/>
          <w:spacing w:val="0"/>
          <w:color w:val="000000"/>
          <w:b w:val="off"/>
          <w:i w:val="off"/>
        </w:rPr>
        <w:t>们可以和现代自然科学形成竞争关系[1⁶⁰]。最后，面对内在自然和外在自然</w:t>
      </w:r>
      <w:r>
        <w:rPr>
          <w:rFonts w:ascii="黑体" w:hAnsi="黑体" w:cs="黑体" w:eastAsia="黑体"/>
          <w:sz w:val="46"/>
          <w:spacing w:val="0"/>
          <w:color w:val="000000"/>
          <w:b w:val="off"/>
          <w:i w:val="off"/>
        </w:rPr>
        <w:t>的表现立场描述的则是一种审美—实践合理性结构，有了这种结构，知识生</w:t>
      </w:r>
      <w:r>
        <w:rPr>
          <w:rFonts w:ascii="黑体" w:hAnsi="黑体" w:cs="黑体" w:eastAsia="黑体"/>
          <w:sz w:val="46"/>
          <w:spacing w:val="0"/>
          <w:color w:val="000000"/>
          <w:b w:val="off"/>
          <w:i w:val="off"/>
        </w:rPr>
        <w:t>产就可以采用一种解释需要的本真形式，所谓本真形式，也就是说，随着历</w:t>
      </w:r>
      <w:r>
        <w:rPr>
          <w:rFonts w:ascii="黑体" w:hAnsi="黑体" w:cs="黑体" w:eastAsia="黑体"/>
          <w:sz w:val="46"/>
          <w:spacing w:val="0"/>
          <w:color w:val="000000"/>
          <w:b w:val="off"/>
          <w:i w:val="off"/>
        </w:rPr>
        <w:t>史条件的变化，解释也在不断更新。图中3·2是空白，这应当说明，互动</w:t>
      </w:r>
      <w:r>
        <w:rPr>
          <w:rFonts w:ascii="黑体" w:hAnsi="黑体" w:cs="黑体" w:eastAsia="黑体"/>
          <w:sz w:val="46"/>
          <w:spacing w:val="0"/>
          <w:color w:val="000000"/>
          <w:b w:val="off"/>
          <w:i w:val="off"/>
        </w:rPr>
        <w:t>的表现形式 (比如反文化的生活方式)无法形成一种可以自我合理化的结</w:t>
      </w:r>
      <w:r>
        <w:rPr>
          <w:rFonts w:ascii="黑体" w:hAnsi="黑体" w:cs="黑体" w:eastAsia="黑体"/>
          <w:sz w:val="46"/>
          <w:spacing w:val="0"/>
          <w:color w:val="000000"/>
          <w:b w:val="off"/>
          <w:i w:val="off"/>
        </w:rPr>
        <w:t>构，而是一直都是处于寄生状态，只要它们依赖于其他价值领域中的创新。</w:t>
      </w:r>
      <w:bookmarkEnd w:id="4432"/>
    </w:p>
    <w:p>
      <w:pPr>
        <w:pageBreakBefore w:val="off"/>
        <w:tabs/>
        <w:wordWrap w:val="off"/>
        <w:spacing w:before="0" w:after="0" w:line="840" w:lineRule="atLeast"/>
        <w:ind w:left="120" w:right="140" w:firstLine="1060"/>
        <w:jc w:val="both"/>
        <w:textAlignment w:val="baseline"/>
        <w:rPr>
          <w:sz w:val="46"/>
        </w:rPr>
      </w:pPr>
      <w:bookmarkStart w:name="" w:id="4433"/>
      <w:r>
        <w:rPr>
          <w:rFonts w:ascii="黑体" w:hAnsi="黑体" w:cs="黑体" w:eastAsia="黑体"/>
          <w:sz w:val="46"/>
          <w:spacing w:val="0"/>
          <w:color w:val="000000"/>
          <w:b w:val="off"/>
          <w:i w:val="off"/>
        </w:rPr>
        <w:t>上述三种合理性结构都是根据形式语用学从基本立场和世界概念中推</w:t>
      </w:r>
      <w:r>
        <w:rPr>
          <w:rFonts w:ascii="黑体" w:hAnsi="黑体" w:cs="黑体" w:eastAsia="黑体"/>
          <w:sz w:val="46"/>
          <w:spacing w:val="0"/>
          <w:color w:val="000000"/>
          <w:b w:val="off"/>
          <w:i w:val="off"/>
        </w:rPr>
        <w:t>导出来的，如果它们刚好和欧洲现代性当中分化出来的三种文化价值领域</w:t>
      </w:r>
      <w:r>
        <w:rPr>
          <w:rFonts w:ascii="黑体" w:hAnsi="黑体" w:cs="黑体" w:eastAsia="黑体"/>
          <w:sz w:val="46"/>
          <w:spacing w:val="0"/>
          <w:color w:val="000000"/>
          <w:b w:val="off"/>
          <w:i w:val="off"/>
        </w:rPr>
        <w:t>形成呼应关系，那么，这也不是对上述图表的系统价值的异议。因为根据</w:t>
      </w:r>
      <w:r>
        <w:rPr>
          <w:rFonts w:ascii="黑体" w:hAnsi="黑体" w:cs="黑体" w:eastAsia="黑体"/>
          <w:sz w:val="46"/>
          <w:spacing w:val="0"/>
          <w:color w:val="000000"/>
          <w:b w:val="off"/>
          <w:i w:val="off"/>
        </w:rPr>
        <w:t>韦伯的观点，现代意识结构源于一种普遍历史的解神秘化过程，因此它们</w:t>
      </w:r>
      <w:r>
        <w:rPr>
          <w:rFonts w:ascii="黑体" w:hAnsi="黑体" w:cs="黑体" w:eastAsia="黑体"/>
          <w:sz w:val="46"/>
          <w:spacing w:val="0"/>
          <w:color w:val="000000"/>
          <w:b w:val="off"/>
          <w:i w:val="off"/>
        </w:rPr>
        <w:t>所反映出来的也就不仅仅是一种特殊文化的独特性。当然，韦伯的历史陈</w:t>
      </w:r>
      <w:r>
        <w:rPr>
          <w:rFonts w:ascii="黑体" w:hAnsi="黑体" w:cs="黑体" w:eastAsia="黑体"/>
          <w:sz w:val="46"/>
          <w:spacing w:val="0"/>
          <w:color w:val="000000"/>
          <w:b w:val="off"/>
          <w:i w:val="off"/>
        </w:rPr>
        <w:t>述也没有满足一种系统的要求。我们或许可以从一种论证理论 (Theorie</w:t>
      </w:r>
      <w:r>
        <w:rPr>
          <w:rFonts w:ascii="黑体" w:hAnsi="黑体" w:cs="黑体" w:eastAsia="黑体"/>
          <w:sz w:val="46"/>
          <w:spacing w:val="0"/>
          <w:color w:val="000000"/>
          <w:b w:val="off"/>
          <w:i w:val="off"/>
        </w:rPr>
        <w:t>der Argumentation)的角度获取一种独立的证据。对此，我在这里只能就</w:t>
      </w:r>
      <w:r>
        <w:rPr>
          <w:rFonts w:ascii="黑体" w:hAnsi="黑体" w:cs="黑体" w:eastAsia="黑体"/>
          <w:sz w:val="46"/>
          <w:spacing w:val="0"/>
          <w:color w:val="000000"/>
          <w:b w:val="off"/>
          <w:i w:val="off"/>
        </w:rPr>
        <w:t>研究策略稍作说明。</w:t>
      </w:r>
      <w:bookmarkEnd w:id="4433"/>
    </w:p>
    <w:p>
      <w:pPr>
        <w:pageBreakBefore w:val="off"/>
        <w:tabs/>
        <w:wordWrap w:val="off"/>
        <w:spacing w:before="0" w:after="0" w:line="840" w:lineRule="atLeast"/>
        <w:ind w:left="120" w:right="220" w:firstLine="1060"/>
        <w:jc w:val="both"/>
        <w:textAlignment w:val="baseline"/>
        <w:rPr>
          <w:sz w:val="46"/>
        </w:rPr>
      </w:pPr>
      <w:bookmarkStart w:name="" w:id="4434"/>
      <w:r>
        <w:rPr>
          <w:rFonts w:ascii="黑体" w:hAnsi="黑体" w:cs="黑体" w:eastAsia="黑体"/>
          <w:sz w:val="46"/>
          <w:spacing w:val="0"/>
          <w:color w:val="000000"/>
          <w:b w:val="off"/>
          <w:i w:val="off"/>
        </w:rPr>
        <w:t>如果文化价值领域是通过知识生产而表现出来的，而知识生产获得分</w:t>
      </w:r>
      <w:r>
        <w:rPr>
          <w:rFonts w:ascii="黑体" w:hAnsi="黑体" w:cs="黑体" w:eastAsia="黑体"/>
          <w:sz w:val="46"/>
          <w:spacing w:val="0"/>
          <w:color w:val="000000"/>
          <w:b w:val="off"/>
          <w:i w:val="off"/>
        </w:rPr>
        <w:t>化和稳定的前提又是有效性要求；如果知识生产的连续性只有通过学习过</w:t>
      </w:r>
      <w:r>
        <w:rPr>
          <w:rFonts w:ascii="黑体" w:hAnsi="黑体" w:cs="黑体" w:eastAsia="黑体"/>
          <w:sz w:val="46"/>
          <w:spacing w:val="0"/>
          <w:color w:val="000000"/>
          <w:b w:val="off"/>
          <w:i w:val="off"/>
        </w:rPr>
        <w:t>程的反思化，也就是说，只有通过与制度上发生分化的论证形式建立起联</w:t>
      </w:r>
      <w:r>
        <w:rPr>
          <w:rFonts w:ascii="黑体" w:hAnsi="黑体" w:cs="黑体" w:eastAsia="黑体"/>
          <w:sz w:val="46"/>
          <w:spacing w:val="0"/>
          <w:color w:val="000000"/>
          <w:b w:val="off"/>
          <w:i w:val="off"/>
        </w:rPr>
        <w:t>系才能得到保障；那么，我们就必须阐明历史上形成的价值领域(我们从</w:t>
      </w:r>
      <w:r>
        <w:rPr>
          <w:rFonts w:ascii="黑体" w:hAnsi="黑体" w:cs="黑体" w:eastAsia="黑体"/>
          <w:sz w:val="46"/>
          <w:spacing w:val="0"/>
          <w:color w:val="000000"/>
          <w:b w:val="off"/>
          <w:i w:val="off"/>
        </w:rPr>
        <w:t>1·1; 1·2; 2·2; 2·3; 3·3; 3·1中推导出来的) 与一种针对一种普</w:t>
      </w:r>
      <w:r>
        <w:rPr>
          <w:rFonts w:ascii="黑体" w:hAnsi="黑体" w:cs="黑体" w:eastAsia="黑体"/>
          <w:sz w:val="46"/>
          <w:spacing w:val="0"/>
          <w:color w:val="000000"/>
          <w:b w:val="off"/>
          <w:i w:val="off"/>
        </w:rPr>
        <w:t>遍有效性要求的典型论证形式之间存在着可靠的联系。如果做不到这一</w:t>
      </w:r>
      <w:r>
        <w:rPr>
          <w:rFonts w:ascii="黑体" w:hAnsi="黑体" w:cs="黑体" w:eastAsia="黑体"/>
          <w:sz w:val="46"/>
          <w:spacing w:val="0"/>
          <w:color w:val="000000"/>
          <w:b w:val="off"/>
          <w:i w:val="off"/>
        </w:rPr>
        <w:t>点，或者说，如果反过来还要为用“x”标示出来的空白处 (1·3、2·1、</w:t>
      </w:r>
      <w:r>
        <w:rPr>
          <w:rFonts w:ascii="黑体" w:hAnsi="黑体" w:cs="黑体" w:eastAsia="黑体"/>
          <w:sz w:val="46"/>
          <w:spacing w:val="0"/>
          <w:color w:val="000000"/>
          <w:b w:val="off"/>
          <w:i w:val="off"/>
        </w:rPr>
        <w:t>3·2)(即它们所表示的经验领域)寻找一种特殊的论证形式，那么，我</w:t>
      </w:r>
      <w:r>
        <w:rPr>
          <w:rFonts w:ascii="黑体" w:hAnsi="黑体" w:cs="黑体" w:eastAsia="黑体"/>
          <w:sz w:val="46"/>
          <w:spacing w:val="0"/>
          <w:color w:val="000000"/>
          <w:b w:val="off"/>
          <w:i w:val="off"/>
        </w:rPr>
        <w:t>们的假设就被推翻了。还有一种方法可以证伪，就是通过描述阐明，在</w:t>
      </w:r>
      <w:r>
        <w:rPr>
          <w:rFonts w:ascii="黑体" w:hAnsi="黑体" w:cs="黑体" w:eastAsia="黑体"/>
          <w:sz w:val="46"/>
          <w:spacing w:val="0"/>
          <w:color w:val="000000"/>
          <w:b w:val="off"/>
          <w:i w:val="off"/>
        </w:rPr>
        <w:t>一些文化当中出现了我们难以想象的价值领域以及相应的持续性的知识</w:t>
      </w:r>
      <w:r>
        <w:rPr>
          <w:rFonts w:ascii="黑体" w:hAnsi="黑体" w:cs="黑体" w:eastAsia="黑体"/>
          <w:sz w:val="46"/>
          <w:spacing w:val="0"/>
          <w:color w:val="000000"/>
          <w:b w:val="off"/>
          <w:i w:val="off"/>
        </w:rPr>
        <w:t>生产。</w:t>
      </w:r>
      <w:bookmarkEnd w:id="4434"/>
    </w:p>
    <w:p>
      <w:pPr>
        <w:pageBreakBefore w:val="off"/>
        <w:tabs/>
        <w:wordWrap w:val="off"/>
        <w:spacing w:before="0" w:after="0" w:line="840" w:lineRule="atLeast"/>
        <w:ind w:left="40" w:right="0"/>
        <w:jc w:val="both"/>
        <w:textAlignment w:val="baseline"/>
        <w:rPr>
          <w:sz w:val="46"/>
        </w:rPr>
      </w:pPr>
      <w:bookmarkStart w:name="" w:id="4435"/>
      <w:r>
        <w:rPr>
          <w:rFonts w:ascii="宋体" w:hAnsi="宋体" w:cs="宋体" w:eastAsia="宋体"/>
          <w:sz w:val="46"/>
          <w:spacing w:val="0"/>
          <w:color w:val="000000"/>
          <w:u w:val="single"/>
          <w:b w:val="off"/>
          <w:i w:val="off"/>
        </w:rPr>
        <w:t xml:space="preserve">               </w:t>
      </w:r>
      <w:bookmarkEnd w:id="4435"/>
    </w:p>
    <w:p>
      <w:pPr>
        <w:pageBreakBefore w:val="off"/>
        <w:tabs/>
        <w:wordWrap w:val="off"/>
        <w:spacing w:before="0" w:after="0" w:line="560" w:lineRule="atLeast"/>
        <w:ind w:left="840" w:right="0"/>
        <w:jc w:val="both"/>
        <w:textAlignment w:val="baseline"/>
        <w:rPr>
          <w:sz w:val="40"/>
        </w:rPr>
      </w:pPr>
      <w:bookmarkStart w:name="" w:id="4436"/>
      <w:r>
        <w:rPr>
          <w:rFonts w:ascii="TimesNewRoman" w:hAnsi="TimesNewRoman" w:cs="TimesNewRoman" w:eastAsia="TimesNewRoman"/>
          <w:sz w:val="40"/>
          <w:spacing w:val="0"/>
          <w:color w:val="000000"/>
          <w:b w:val="off"/>
          <w:i w:val="off"/>
        </w:rPr>
        <w:t>[160] 请参阅我回应 Thomas McCarthy的文章, 载: Held/ Thompson, (1982)。</w:t>
      </w:r>
      <w:bookmarkEnd w:id="4436"/>
    </w:p>
    <w:p>
      <w:pPr>
        <w:pageBreakBefore w:val="off"/>
        <w:tabs/>
        <w:wordWrap w:val="off"/>
        <w:spacing w:before="340" w:after="0" w:line="580" w:lineRule="atLeast"/>
        <w:ind w:left="0" w:right="680"/>
        <w:jc w:val="right"/>
        <w:textAlignment w:val="baseline"/>
        <w:rPr>
          <w:sz w:val="43"/>
        </w:rPr>
        <w:sectPr>
          <w:footerReference r:id="rId521"/>
          <w:headerReference r:id="rId522" w:type="default"/>
          <w:type w:val="nextPage"/>
          <w:pgSz w:w="20740" w:h="31680"/>
          <w:pgMar w:left="2700" w:top="2080" w:right="2700" w:bottom="2080" w:header="1780" w:footer="1780"/>
          <w:cols w:num="1"/>
        </w:sectPr>
      </w:pPr>
      <w:bookmarkStart w:name="" w:id="4437"/>
      <w:r>
        <w:rPr>
          <w:rFonts w:ascii="宋体" w:hAnsi="宋体" w:cs="宋体" w:eastAsia="宋体"/>
          <w:sz w:val="43"/>
          <w:spacing w:val="0"/>
          <w:color w:val="000000"/>
          <w:b w:val="off"/>
          <w:i w:val="off"/>
        </w:rPr>
        <w:t>229</w:t>
      </w:r>
      <w:bookmarkEnd w:id="4437"/>
    </w:p>
    <w:p>
      <w:pPr>
        <w:pageBreakBefore w:val="off"/>
        <w:tabs/>
        <w:wordWrap w:val="off"/>
        <w:spacing w:before="0" w:after="0" w:line="780" w:lineRule="atLeast"/>
        <w:ind w:left="0" w:right="0"/>
        <w:jc w:val="right"/>
        <w:textAlignment w:val="baseline"/>
        <w:rPr>
          <w:sz w:val="45"/>
        </w:rPr>
      </w:pPr>
      <w:bookmarkStart w:name="" w:id="4438"/>
      <w:r>
        <w:rPr>
          <w:rFonts w:ascii="宋体" w:hAnsi="宋体" w:cs="宋体" w:eastAsia="宋体"/>
          <w:sz w:val="45"/>
          <w:spacing w:val="0"/>
          <w:color w:val="000000"/>
          <w:b w:val="off"/>
          <w:i w:val="off"/>
        </w:rPr>
        <w:t>交往行为理论</w:t>
      </w:r>
      <w:bookmarkEnd w:id="4438"/>
    </w:p>
    <w:p>
      <w:pPr>
        <w:pageBreakBefore w:val="off"/>
        <w:tabs/>
        <w:wordWrap w:val="off"/>
        <w:spacing w:before="340" w:after="0" w:line="780" w:lineRule="atLeast"/>
        <w:ind w:left="40" w:right="40" w:firstLine="980"/>
        <w:jc w:val="both"/>
        <w:textAlignment w:val="baseline"/>
        <w:rPr>
          <w:sz w:val="45"/>
        </w:rPr>
      </w:pPr>
      <w:bookmarkStart w:name="" w:id="4439"/>
      <w:r>
        <w:rPr>
          <w:rFonts w:ascii="黑体" w:hAnsi="黑体" w:cs="黑体" w:eastAsia="黑体"/>
          <w:sz w:val="45"/>
          <w:spacing w:val="0"/>
          <w:color w:val="000000"/>
          <w:b w:val="off"/>
          <w:i w:val="off"/>
        </w:rPr>
        <w:t>在这个意义上，韦伯对于功利主义 (1·3)和波希米亚生活方式 (3·</w:t>
      </w:r>
      <w:r>
        <w:rPr>
          <w:rFonts w:ascii="黑体" w:hAnsi="黑体" w:cs="黑体" w:eastAsia="黑体"/>
          <w:sz w:val="45"/>
          <w:spacing w:val="0"/>
          <w:color w:val="000000"/>
          <w:b w:val="off"/>
          <w:i w:val="off"/>
        </w:rPr>
        <w:t>2)的评价是很有启发意义的：韦伯认为它们都缺乏自我稳定的能力，因为</w:t>
      </w:r>
      <w:r>
        <w:rPr>
          <w:rFonts w:ascii="黑体" w:hAnsi="黑体" w:cs="黑体" w:eastAsia="黑体"/>
          <w:sz w:val="45"/>
          <w:spacing w:val="0"/>
          <w:color w:val="000000"/>
          <w:b w:val="off"/>
          <w:i w:val="off"/>
        </w:rPr>
        <w:t>它们没有体现出一种具有内在独特性并且能够自我合理化的价值领域。韦</w:t>
      </w:r>
      <w:r>
        <w:rPr>
          <w:rFonts w:ascii="黑体" w:hAnsi="黑体" w:cs="黑体" w:eastAsia="黑体"/>
          <w:sz w:val="45"/>
          <w:spacing w:val="0"/>
          <w:color w:val="000000"/>
          <w:b w:val="off"/>
          <w:i w:val="off"/>
        </w:rPr>
        <w:t>伯一直认为, 与外在自然 (2·1) 的道德互动关系是“魔宫”(Zaubergarten),</w:t>
      </w:r>
      <w:r>
        <w:rPr>
          <w:rFonts w:ascii="黑体" w:hAnsi="黑体" w:cs="黑体" w:eastAsia="黑体"/>
          <w:sz w:val="45"/>
          <w:spacing w:val="0"/>
          <w:color w:val="000000"/>
          <w:b w:val="off"/>
          <w:i w:val="off"/>
        </w:rPr>
        <w:t>随着其他价值领域和生活领域的合理化，“魔宫”也将逐渐消失。</w:t>
      </w:r>
      <w:bookmarkEnd w:id="4439"/>
    </w:p>
    <w:p>
      <w:pPr>
        <w:pageBreakBefore w:val="off"/>
        <w:tabs/>
        <w:wordWrap w:val="off"/>
        <w:spacing w:before="0" w:after="0" w:line="780" w:lineRule="atLeast"/>
        <w:ind w:left="40" w:right="60" w:firstLine="980"/>
        <w:jc w:val="both"/>
        <w:textAlignment w:val="baseline"/>
        <w:rPr>
          <w:sz w:val="45"/>
        </w:rPr>
      </w:pPr>
      <w:bookmarkStart w:name="" w:id="4440"/>
      <w:r>
        <w:rPr>
          <w:rFonts w:ascii="黑体" w:hAnsi="黑体" w:cs="黑体" w:eastAsia="黑体"/>
          <w:sz w:val="45"/>
          <w:spacing w:val="0"/>
          <w:color w:val="000000"/>
          <w:b w:val="off"/>
          <w:i w:val="off"/>
        </w:rPr>
        <w:t>(c)如果我们一开始就认为，现代意识结构凝聚成了上述三种合理性</w:t>
      </w:r>
      <w:r>
        <w:rPr>
          <w:rFonts w:ascii="黑体" w:hAnsi="黑体" w:cs="黑体" w:eastAsia="黑体"/>
          <w:sz w:val="45"/>
          <w:spacing w:val="0"/>
          <w:color w:val="000000"/>
          <w:b w:val="off"/>
          <w:i w:val="off"/>
        </w:rPr>
        <w:t>结构，那么，我们完全可以设想在结构上具有可能性的社会合理化，以</w:t>
      </w:r>
      <w:r>
        <w:rPr>
          <w:rFonts w:ascii="黑体" w:hAnsi="黑体" w:cs="黑体" w:eastAsia="黑体"/>
          <w:sz w:val="45"/>
          <w:spacing w:val="0"/>
          <w:color w:val="000000"/>
          <w:b w:val="off"/>
          <w:i w:val="off"/>
        </w:rPr>
        <w:t>便把相应的观念 (源于科学和技术、法律和道德以及艺术和“情欲”等不</w:t>
      </w:r>
      <w:r>
        <w:rPr>
          <w:rFonts w:ascii="黑体" w:hAnsi="黑体" w:cs="黑体" w:eastAsia="黑体"/>
          <w:sz w:val="45"/>
          <w:spacing w:val="0"/>
          <w:color w:val="000000"/>
          <w:b w:val="off"/>
          <w:i w:val="off"/>
        </w:rPr>
        <w:t>同领域)与利益结合起来，并在相应的生活秩序当中体现出来。这样一种</w:t>
      </w:r>
      <w:r>
        <w:rPr>
          <w:rFonts w:ascii="黑体" w:hAnsi="黑体" w:cs="黑体" w:eastAsia="黑体"/>
          <w:sz w:val="45"/>
          <w:spacing w:val="0"/>
          <w:color w:val="000000"/>
          <w:b w:val="off"/>
          <w:i w:val="off"/>
        </w:rPr>
        <w:t>粗糙的模式允许我们列举出一种非或然性的合理化模式的必要条件：</w:t>
      </w:r>
      <w:r>
        <w:rPr>
          <w:rFonts w:ascii="黑体" w:hAnsi="黑体" w:cs="黑体" w:eastAsia="黑体"/>
          <w:sz w:val="45"/>
          <w:spacing w:val="0"/>
          <w:color w:val="000000"/>
          <w:b w:val="off"/>
          <w:i w:val="off"/>
        </w:rPr>
        <w:t>三种文化价值领域必须同相应的行为系统紧密地结合起来，以便使针对不</w:t>
      </w:r>
      <w:r>
        <w:rPr>
          <w:rFonts w:ascii="黑体" w:hAnsi="黑体" w:cs="黑体" w:eastAsia="黑体"/>
          <w:sz w:val="45"/>
          <w:spacing w:val="0"/>
          <w:color w:val="000000"/>
          <w:b w:val="off"/>
          <w:i w:val="off"/>
        </w:rPr>
        <w:t>同有效性要求的知识生产和知识传承得到保障；专家文化所发挥出来的认</w:t>
      </w:r>
      <w:r>
        <w:rPr>
          <w:rFonts w:ascii="黑体" w:hAnsi="黑体" w:cs="黑体" w:eastAsia="黑体"/>
          <w:sz w:val="45"/>
          <w:spacing w:val="0"/>
          <w:color w:val="000000"/>
          <w:b w:val="off"/>
          <w:i w:val="off"/>
        </w:rPr>
        <w:t>知潜能本身必须继续和日常交往实践联系起来，并充分应用到社会行为系</w:t>
      </w:r>
      <w:r>
        <w:rPr>
          <w:rFonts w:ascii="黑体" w:hAnsi="黑体" w:cs="黑体" w:eastAsia="黑体"/>
          <w:sz w:val="45"/>
          <w:spacing w:val="0"/>
          <w:color w:val="000000"/>
          <w:b w:val="off"/>
          <w:i w:val="off"/>
        </w:rPr>
        <w:t>统当中；最后，文化价值领域必须彻底制度化，以便使相应的生活秩序获</w:t>
      </w:r>
      <w:r>
        <w:rPr>
          <w:rFonts w:ascii="黑体" w:hAnsi="黑体" w:cs="黑体" w:eastAsia="黑体"/>
          <w:sz w:val="45"/>
          <w:spacing w:val="0"/>
          <w:color w:val="000000"/>
          <w:b w:val="off"/>
          <w:i w:val="off"/>
        </w:rPr>
        <w:t>得充分的自主性，而不屈从于其他生活秩序的规律性。要想建立这样一种</w:t>
      </w:r>
      <w:r>
        <w:rPr>
          <w:rFonts w:ascii="黑体" w:hAnsi="黑体" w:cs="黑体" w:eastAsia="黑体"/>
          <w:sz w:val="45"/>
          <w:spacing w:val="0"/>
          <w:color w:val="000000"/>
          <w:b w:val="off"/>
          <w:i w:val="off"/>
        </w:rPr>
        <w:t>合理化模式，前提在于：文化传统的三个构成部分当中至少有一个没有得</w:t>
      </w:r>
      <w:r>
        <w:rPr>
          <w:rFonts w:ascii="黑体" w:hAnsi="黑体" w:cs="黑体" w:eastAsia="黑体"/>
          <w:sz w:val="45"/>
          <w:spacing w:val="0"/>
          <w:color w:val="000000"/>
          <w:b w:val="off"/>
          <w:i w:val="off"/>
        </w:rPr>
        <w:t>到系统的加工。或者，至少一种文化价值领域没有充分的制度化，也就是</w:t>
      </w:r>
      <w:r>
        <w:rPr>
          <w:rFonts w:ascii="黑体" w:hAnsi="黑体" w:cs="黑体" w:eastAsia="黑体"/>
          <w:sz w:val="45"/>
          <w:spacing w:val="0"/>
          <w:color w:val="000000"/>
          <w:b w:val="off"/>
          <w:i w:val="off"/>
        </w:rPr>
        <w:t>说，没有对整个社会产生结构性的影响，或者，至少一种生活领域占据了</w:t>
      </w:r>
      <w:r>
        <w:rPr>
          <w:rFonts w:ascii="黑体" w:hAnsi="黑体" w:cs="黑体" w:eastAsia="黑体"/>
          <w:sz w:val="45"/>
          <w:spacing w:val="0"/>
          <w:color w:val="000000"/>
          <w:b w:val="off"/>
          <w:i w:val="off"/>
        </w:rPr>
        <w:t>优势，使得其他的生活秩序服从一种陌生的合理性形式。</w:t>
      </w:r>
      <w:bookmarkEnd w:id="4440"/>
    </w:p>
    <w:p>
      <w:pPr>
        <w:pageBreakBefore w:val="off"/>
        <w:tabs/>
        <w:wordWrap w:val="off"/>
        <w:spacing w:before="0" w:after="0" w:line="780" w:lineRule="atLeast"/>
        <w:ind w:left="40" w:right="160" w:firstLine="980"/>
        <w:jc w:val="both"/>
        <w:textAlignment w:val="baseline"/>
        <w:rPr>
          <w:sz w:val="45"/>
        </w:rPr>
      </w:pPr>
      <w:bookmarkStart w:name="" w:id="4441"/>
      <w:r>
        <w:rPr>
          <w:rFonts w:ascii="黑体" w:hAnsi="黑体" w:cs="黑体" w:eastAsia="黑体"/>
          <w:sz w:val="45"/>
          <w:spacing w:val="0"/>
          <w:color w:val="000000"/>
          <w:b w:val="off"/>
          <w:i w:val="off"/>
        </w:rPr>
        <w:t>韦伯虽然没有提出这样一种反事实的观点。但我们根据他的背景材料</w:t>
      </w:r>
      <w:r>
        <w:rPr>
          <w:rFonts w:ascii="黑体" w:hAnsi="黑体" w:cs="黑体" w:eastAsia="黑体"/>
          <w:sz w:val="45"/>
          <w:spacing w:val="0"/>
          <w:color w:val="000000"/>
          <w:b w:val="off"/>
          <w:i w:val="off"/>
        </w:rPr>
        <w:t>还是可以很好地把《中间考察》中的系统内涵揭示出来：</w:t>
      </w:r>
      <w:bookmarkEnd w:id="4441"/>
    </w:p>
    <w:p>
      <w:pPr>
        <w:pageBreakBefore w:val="off"/>
        <w:tabs/>
        <w:wordWrap w:val="off"/>
        <w:spacing w:before="0" w:after="0" w:line="780" w:lineRule="atLeast"/>
        <w:ind w:left="40" w:right="160" w:firstLine="980"/>
        <w:jc w:val="both"/>
        <w:textAlignment w:val="baseline"/>
        <w:rPr>
          <w:sz w:val="45"/>
        </w:rPr>
      </w:pPr>
      <w:bookmarkStart w:name="" w:id="4442"/>
      <w:r>
        <w:rPr>
          <w:rFonts w:ascii="黑体" w:hAnsi="黑体" w:cs="黑体" w:eastAsia="黑体"/>
          <w:sz w:val="45"/>
          <w:spacing w:val="0"/>
          <w:color w:val="000000"/>
          <w:b w:val="off"/>
          <w:i w:val="off"/>
        </w:rPr>
        <w:t>——认知一工具合理性在科学活动当中获得了制度化；与此同时，</w:t>
      </w:r>
      <w:r>
        <w:rPr>
          <w:rFonts w:ascii="黑体" w:hAnsi="黑体" w:cs="黑体" w:eastAsia="黑体"/>
          <w:sz w:val="45"/>
          <w:spacing w:val="0"/>
          <w:color w:val="000000"/>
          <w:b w:val="off"/>
          <w:i w:val="off"/>
        </w:rPr>
        <w:t>经济生活秩序和政治生活秩序也按照形式合理性的标准合乎规律地向前发</w:t>
      </w:r>
      <w:r>
        <w:rPr>
          <w:rFonts w:ascii="仿宋" w:hAnsi="仿宋" w:cs="仿宋" w:eastAsia="仿宋"/>
          <w:sz w:val="45"/>
          <w:spacing w:val="0"/>
          <w:color w:val="000000"/>
          <w:b w:val="off"/>
          <w:i w:val="off"/>
        </w:rPr>
        <w:t>展, 并决定了市民社会(bürgerlichen Gesellschaft)的结构。</w:t>
      </w:r>
      <w:bookmarkEnd w:id="4442"/>
    </w:p>
    <w:p>
      <w:pPr>
        <w:pageBreakBefore w:val="off"/>
        <w:tabs/>
        <w:wordWrap w:val="off"/>
        <w:spacing w:before="0" w:after="0" w:line="780" w:lineRule="atLeast"/>
        <w:ind w:left="40" w:right="180" w:firstLine="980"/>
        <w:jc w:val="both"/>
        <w:textAlignment w:val="baseline"/>
        <w:rPr>
          <w:sz w:val="45"/>
        </w:rPr>
      </w:pPr>
      <w:bookmarkStart w:name="" w:id="4443"/>
      <w:r>
        <w:rPr>
          <w:rFonts w:ascii="黑体" w:hAnsi="黑体" w:cs="黑体" w:eastAsia="黑体"/>
          <w:sz w:val="45"/>
          <w:spacing w:val="0"/>
          <w:color w:val="000000"/>
          <w:b w:val="off"/>
          <w:i w:val="off"/>
        </w:rPr>
        <w:t>——审美—实践合理性在艺术活动当中获得了制度化。不过，自主</w:t>
      </w:r>
      <w:r>
        <w:rPr>
          <w:rFonts w:ascii="黑体" w:hAnsi="黑体" w:cs="黑体" w:eastAsia="黑体"/>
          <w:sz w:val="45"/>
          <w:spacing w:val="0"/>
          <w:color w:val="000000"/>
          <w:b w:val="off"/>
          <w:i w:val="off"/>
        </w:rPr>
        <w:t>艺术和围绕着这一系统形成的知性反文化一样，对于整个社会也很少具有构</w:t>
      </w:r>
      <w:r>
        <w:rPr>
          <w:rFonts w:ascii="黑体" w:hAnsi="黑体" w:cs="黑体" w:eastAsia="黑体"/>
          <w:sz w:val="45"/>
          <w:spacing w:val="0"/>
          <w:color w:val="000000"/>
          <w:b w:val="off"/>
          <w:i w:val="off"/>
        </w:rPr>
        <w:t>成意义。这些领域当中超越日常生活的价值可能构成了“享乐人”</w:t>
      </w:r>
      <w:r>
        <w:rPr>
          <w:rFonts w:ascii="黑体" w:hAnsi="黑体" w:cs="黑体" w:eastAsia="黑体"/>
          <w:sz w:val="45"/>
          <w:spacing w:val="0"/>
          <w:color w:val="000000"/>
          <w:b w:val="off"/>
          <w:i w:val="off"/>
        </w:rPr>
        <w:t>(Genussmenschentums)的享乐主义生活方式的核心，他们所追求的是内心</w:t>
      </w:r>
      <w:r>
        <w:rPr>
          <w:rFonts w:ascii="黑体" w:hAnsi="黑体" w:cs="黑体" w:eastAsia="黑体"/>
          <w:sz w:val="45"/>
          <w:spacing w:val="0"/>
          <w:color w:val="000000"/>
          <w:b w:val="off"/>
          <w:i w:val="off"/>
        </w:rPr>
        <w:t>世界的解脱, 是对科学、经济和国家当中“专业人”(Fachmenschentums)</w:t>
      </w:r>
      <w:r>
        <w:rPr>
          <w:rFonts w:ascii="黑体" w:hAnsi="黑体" w:cs="黑体" w:eastAsia="黑体"/>
          <w:sz w:val="45"/>
          <w:spacing w:val="0"/>
          <w:color w:val="000000"/>
          <w:b w:val="off"/>
          <w:i w:val="off"/>
        </w:rPr>
        <w:t>所遭受的理论理性主义和实践理性主义的压力的一种回应。</w:t>
      </w:r>
      <w:bookmarkEnd w:id="4443"/>
    </w:p>
    <w:p>
      <w:pPr>
        <w:pageBreakBefore w:val="off"/>
        <w:tabs/>
        <w:wordWrap w:val="off"/>
        <w:spacing w:before="0" w:after="0" w:line="780" w:lineRule="atLeast"/>
        <w:ind w:left="40" w:right="240" w:firstLine="980"/>
        <w:jc w:val="both"/>
        <w:textAlignment w:val="baseline"/>
        <w:rPr>
          <w:sz w:val="45"/>
        </w:rPr>
      </w:pPr>
      <w:bookmarkStart w:name="" w:id="4444"/>
      <w:r>
        <w:rPr>
          <w:rFonts w:ascii="黑体" w:hAnsi="黑体" w:cs="黑体" w:eastAsia="黑体"/>
          <w:sz w:val="45"/>
          <w:spacing w:val="0"/>
          <w:color w:val="000000"/>
          <w:b w:val="off"/>
          <w:i w:val="off"/>
        </w:rPr>
        <w:t>——救赎宗教博爱伦理的道德—实践合理性无论与专业人还是与享</w:t>
      </w:r>
      <w:r>
        <w:rPr>
          <w:rFonts w:ascii="黑体" w:hAnsi="黑体" w:cs="黑体" w:eastAsia="黑体"/>
          <w:sz w:val="45"/>
          <w:spacing w:val="0"/>
          <w:color w:val="000000"/>
          <w:b w:val="off"/>
          <w:i w:val="off"/>
        </w:rPr>
        <w:t>乐人都是不相容的。现代世界受到生活秩序的主宰，在这些生活秩序当中，</w:t>
      </w:r>
      <w:bookmarkEnd w:id="4444"/>
    </w:p>
    <w:p>
      <w:pPr>
        <w:pageBreakBefore w:val="off"/>
        <w:tabs/>
        <w:wordWrap w:val="off"/>
        <w:spacing w:before="240" w:after="0" w:line="500" w:lineRule="atLeast"/>
        <w:ind w:left="340" w:right="0"/>
        <w:jc w:val="both"/>
        <w:textAlignment w:val="baseline"/>
        <w:rPr>
          <w:sz w:val="37"/>
        </w:rPr>
        <w:sectPr>
          <w:footerReference r:id="rId523"/>
          <w:headerReference r:id="rId524" w:type="default"/>
          <w:type w:val="nextPage"/>
          <w:pgSz w:w="20740" w:h="31680"/>
          <w:pgMar w:left="2760" w:top="2120" w:right="2760" w:bottom="2120" w:header="1820" w:footer="1820"/>
          <w:cols w:num="1"/>
        </w:sectPr>
      </w:pPr>
      <w:bookmarkStart w:name="" w:id="4445"/>
      <w:r>
        <w:rPr>
          <w:rFonts w:ascii="宋体" w:hAnsi="宋体" w:cs="宋体" w:eastAsia="宋体"/>
          <w:sz w:val="37"/>
          <w:spacing w:val="0"/>
          <w:color w:val="000000"/>
          <w:b w:val="off"/>
          <w:i w:val="off"/>
        </w:rPr>
        <w:t>230-</w:t>
      </w:r>
      <w:bookmarkEnd w:id="4445"/>
    </w:p>
    <w:p>
      <w:pPr>
        <w:pageBreakBefore w:val="off"/>
        <w:tabs/>
        <w:wordWrap w:val="off"/>
        <w:spacing w:before="0" w:after="0" w:line="600" w:lineRule="atLeast"/>
        <w:ind w:left="100" w:right="0"/>
        <w:jc w:val="both"/>
        <w:textAlignment w:val="baseline"/>
        <w:rPr>
          <w:sz w:val="44"/>
        </w:rPr>
      </w:pPr>
      <w:bookmarkStart w:name="" w:id="4446"/>
      <w:r>
        <w:rPr>
          <w:rFonts w:ascii="宋体" w:hAnsi="宋体" w:cs="宋体" w:eastAsia="宋体"/>
          <w:sz w:val="44"/>
          <w:spacing w:val="0"/>
          <w:color w:val="000000"/>
          <w:b w:val="off"/>
          <w:i w:val="off"/>
        </w:rPr>
        <w:t>二、马克斯·韦伯的合理化理论</w:t>
      </w:r>
      <w:bookmarkEnd w:id="4446"/>
    </w:p>
    <w:p>
      <w:pPr>
        <w:pageBreakBefore w:val="off"/>
        <w:tabs/>
        <w:wordWrap w:val="off"/>
        <w:spacing w:before="0" w:after="0" w:line="780" w:lineRule="atLeast"/>
        <w:ind w:left="100" w:right="0"/>
        <w:jc w:val="both"/>
        <w:textAlignment w:val="baseline"/>
        <w:rPr>
          <w:sz w:val="45"/>
        </w:rPr>
      </w:pPr>
      <w:bookmarkStart w:name="" w:id="4447"/>
      <w:r>
        <w:rPr>
          <w:rFonts w:ascii="黑体" w:hAnsi="黑体" w:cs="黑体" w:eastAsia="黑体"/>
          <w:sz w:val="45"/>
          <w:spacing w:val="0"/>
          <w:color w:val="000000"/>
          <w:b w:val="off"/>
          <w:i w:val="off"/>
        </w:rPr>
        <w:t>其他两种合理性结构都占据了主导地位，并根据分工建立起了一种“博爱</w:t>
      </w:r>
      <w:r>
        <w:rPr>
          <w:rFonts w:ascii="黑体" w:hAnsi="黑体" w:cs="黑体" w:eastAsia="黑体"/>
          <w:sz w:val="45"/>
          <w:spacing w:val="0"/>
          <w:color w:val="000000"/>
          <w:b w:val="off"/>
          <w:i w:val="off"/>
        </w:rPr>
        <w:t>的世界统治秩序”；面对这样一种认知一工具化和主观主义的世界，道德观</w:t>
      </w:r>
      <w:r>
        <w:rPr>
          <w:rFonts w:ascii="黑体" w:hAnsi="黑体" w:cs="黑体" w:eastAsia="黑体"/>
          <w:sz w:val="45"/>
          <w:spacing w:val="0"/>
          <w:color w:val="000000"/>
          <w:b w:val="off"/>
          <w:i w:val="off"/>
        </w:rPr>
        <w:t>念没有了太多实现自己的机会，因为道德观念的目的在于一种建立在交往</w:t>
      </w:r>
      <w:r>
        <w:rPr>
          <w:rFonts w:ascii="黑体" w:hAnsi="黑体" w:cs="黑体" w:eastAsia="黑体"/>
          <w:sz w:val="45"/>
          <w:spacing w:val="0"/>
          <w:color w:val="000000"/>
          <w:b w:val="off"/>
          <w:i w:val="off"/>
        </w:rPr>
        <w:t>和解基础上的自主性；博爱伦理在制度当中没有立足之地，但通过制度，博</w:t>
      </w:r>
      <w:r>
        <w:rPr>
          <w:rFonts w:ascii="黑体" w:hAnsi="黑体" w:cs="黑体" w:eastAsia="黑体"/>
          <w:sz w:val="45"/>
          <w:spacing w:val="0"/>
          <w:color w:val="000000"/>
          <w:b w:val="off"/>
          <w:i w:val="off"/>
        </w:rPr>
        <w:t>爱伦理可以持续获得文化意义上的再生产。</w:t>
      </w:r>
      <w:bookmarkEnd w:id="4447"/>
    </w:p>
    <w:p>
      <w:pPr>
        <w:pageBreakBefore w:val="off"/>
        <w:tabs/>
        <w:wordWrap w:val="off"/>
        <w:spacing w:before="0" w:after="0" w:line="780" w:lineRule="atLeast"/>
        <w:ind w:left="100" w:right="80" w:firstLine="960"/>
        <w:jc w:val="both"/>
        <w:textAlignment w:val="baseline"/>
        <w:rPr>
          <w:sz w:val="45"/>
        </w:rPr>
      </w:pPr>
      <w:bookmarkStart w:name="" w:id="4448"/>
      <w:r>
        <w:rPr>
          <w:rFonts w:ascii="黑体" w:hAnsi="黑体" w:cs="黑体" w:eastAsia="黑体"/>
          <w:sz w:val="45"/>
          <w:spacing w:val="0"/>
          <w:color w:val="000000"/>
          <w:b w:val="off"/>
          <w:i w:val="off"/>
        </w:rPr>
        <w:t>——不过，不仅宗教博爱伦理，包括面向“经济世界冷酷性”的伦</w:t>
      </w:r>
      <w:r>
        <w:rPr>
          <w:rFonts w:ascii="黑体" w:hAnsi="黑体" w:cs="黑体" w:eastAsia="黑体"/>
          <w:sz w:val="45"/>
          <w:spacing w:val="0"/>
          <w:color w:val="000000"/>
          <w:b w:val="off"/>
          <w:i w:val="off"/>
        </w:rPr>
        <w:t>理，如新教伦理，在其他两种合理性结构的碾压之下逐渐也变得无影无踪</w:t>
      </w:r>
      <w:r>
        <w:rPr>
          <w:rFonts w:ascii="黑体" w:hAnsi="黑体" w:cs="黑体" w:eastAsia="黑体"/>
          <w:sz w:val="45"/>
          <w:spacing w:val="0"/>
          <w:color w:val="000000"/>
          <w:b w:val="off"/>
          <w:i w:val="off"/>
        </w:rPr>
        <w:t>了。它在新教职业文化当中最初虽然获得了充分的制度化，以至于现代化</w:t>
      </w:r>
      <w:r>
        <w:rPr>
          <w:rFonts w:ascii="黑体" w:hAnsi="黑体" w:cs="黑体" w:eastAsia="黑体"/>
          <w:sz w:val="45"/>
          <w:spacing w:val="0"/>
          <w:color w:val="000000"/>
          <w:b w:val="off"/>
          <w:i w:val="off"/>
        </w:rPr>
        <w:t>的发生条件获得了满足；但是，现代化过程本身反过来又摧毁了目的理性</w:t>
      </w:r>
      <w:r>
        <w:rPr>
          <w:rFonts w:ascii="黑体" w:hAnsi="黑体" w:cs="黑体" w:eastAsia="黑体"/>
          <w:sz w:val="45"/>
          <w:spacing w:val="0"/>
          <w:color w:val="000000"/>
          <w:b w:val="off"/>
          <w:i w:val="off"/>
        </w:rPr>
        <w:t>行为的价值理性基础；按照韦伯的诊断，职业取向的信念伦理基础由于功</w:t>
      </w:r>
      <w:r>
        <w:rPr>
          <w:rFonts w:ascii="黑体" w:hAnsi="黑体" w:cs="黑体" w:eastAsia="黑体"/>
          <w:sz w:val="45"/>
          <w:spacing w:val="0"/>
          <w:color w:val="000000"/>
          <w:b w:val="off"/>
          <w:i w:val="off"/>
        </w:rPr>
        <w:t>利主义的工具主义的劳动立场而遭到了侵蚀。</w:t>
      </w:r>
      <w:bookmarkEnd w:id="4448"/>
    </w:p>
    <w:p>
      <w:pPr>
        <w:pageBreakBefore w:val="off"/>
        <w:tabs/>
        <w:wordWrap w:val="off"/>
        <w:spacing w:before="0" w:after="0" w:line="780" w:lineRule="atLeast"/>
        <w:ind w:left="100" w:right="140" w:firstLine="960"/>
        <w:jc w:val="both"/>
        <w:textAlignment w:val="baseline"/>
        <w:rPr>
          <w:sz w:val="45"/>
        </w:rPr>
      </w:pPr>
      <w:bookmarkStart w:name="" w:id="4449"/>
      <w:r>
        <w:rPr>
          <w:rFonts w:ascii="黑体" w:hAnsi="黑体" w:cs="黑体" w:eastAsia="黑体"/>
          <w:sz w:val="45"/>
          <w:spacing w:val="0"/>
          <w:color w:val="000000"/>
          <w:b w:val="off"/>
          <w:i w:val="off"/>
        </w:rPr>
        <w:t>宗教需要曾经是一切合理化形式的动力，最后却没有得到满足：“只要</w:t>
      </w:r>
      <w:r>
        <w:rPr>
          <w:rFonts w:ascii="黑体" w:hAnsi="黑体" w:cs="黑体" w:eastAsia="黑体"/>
          <w:sz w:val="45"/>
          <w:spacing w:val="0"/>
          <w:color w:val="000000"/>
          <w:b w:val="off"/>
          <w:i w:val="off"/>
        </w:rPr>
        <w:t>世界进程触及到人的利益，就应当是一个充满意义的过程”。社会合理化</w:t>
      </w:r>
      <w:r>
        <w:rPr>
          <w:rFonts w:ascii="黑体" w:hAnsi="黑体" w:cs="黑体" w:eastAsia="黑体"/>
          <w:sz w:val="45"/>
          <w:spacing w:val="0"/>
          <w:color w:val="000000"/>
          <w:b w:val="off"/>
          <w:i w:val="off"/>
        </w:rPr>
        <w:t>过程当中的悖论是一种经验：“无法从纯粹内在的角度使自我完善成为文化</w:t>
      </w:r>
      <w:r>
        <w:rPr>
          <w:rFonts w:ascii="黑体" w:hAnsi="黑体" w:cs="黑体" w:eastAsia="黑体"/>
          <w:sz w:val="45"/>
          <w:spacing w:val="0"/>
          <w:color w:val="000000"/>
          <w:b w:val="off"/>
          <w:i w:val="off"/>
        </w:rPr>
        <w:t>人，或者说‘文化’似乎可以还原到其中的终极价值失去了意义”[161]。</w:t>
      </w:r>
      <w:bookmarkEnd w:id="4449"/>
    </w:p>
    <w:p>
      <w:pPr>
        <w:pageBreakBefore w:val="off"/>
        <w:tabs/>
        <w:wordWrap w:val="off"/>
        <w:spacing w:before="0" w:after="0" w:line="780" w:lineRule="atLeast"/>
        <w:ind w:left="100" w:right="180" w:firstLine="960"/>
        <w:jc w:val="both"/>
        <w:textAlignment w:val="baseline"/>
        <w:rPr>
          <w:sz w:val="45"/>
        </w:rPr>
      </w:pPr>
      <w:bookmarkStart w:name="" w:id="4450"/>
      <w:r>
        <w:rPr>
          <w:rFonts w:ascii="黑体" w:hAnsi="黑体" w:cs="黑体" w:eastAsia="黑体"/>
          <w:sz w:val="45"/>
          <w:spacing w:val="0"/>
          <w:color w:val="000000"/>
          <w:b w:val="off"/>
          <w:i w:val="off"/>
        </w:rPr>
        <w:t>我们如果这样来讨论《中间考察》的系统内涵的话，就会清楚地看到，</w:t>
      </w:r>
      <w:r>
        <w:rPr>
          <w:rFonts w:ascii="黑体" w:hAnsi="黑体" w:cs="黑体" w:eastAsia="黑体"/>
          <w:sz w:val="45"/>
          <w:spacing w:val="0"/>
          <w:color w:val="000000"/>
          <w:b w:val="off"/>
          <w:i w:val="off"/>
        </w:rPr>
        <w:t>韦伯在直觉当中指向的是一种合理化的或然模式，一种鲜明的现代化设计。</w:t>
      </w:r>
      <w:r>
        <w:rPr>
          <w:rFonts w:ascii="黑体" w:hAnsi="黑体" w:cs="黑体" w:eastAsia="黑体"/>
          <w:sz w:val="45"/>
          <w:spacing w:val="0"/>
          <w:color w:val="000000"/>
          <w:b w:val="off"/>
          <w:i w:val="off"/>
        </w:rPr>
        <w:t>韦伯虽然提到了社会合理化的悖论特征，但他对社会合理化的地域特征</w:t>
      </w:r>
      <w:r>
        <w:rPr>
          <w:rFonts w:ascii="黑体" w:hAnsi="黑体" w:cs="黑体" w:eastAsia="黑体"/>
          <w:sz w:val="45"/>
          <w:spacing w:val="0"/>
          <w:color w:val="000000"/>
          <w:b w:val="off"/>
          <w:i w:val="off"/>
        </w:rPr>
        <w:t>却缄口不言。也就是说，在他看来，合理化辩证法的真正原因在于：在文</w:t>
      </w:r>
      <w:r>
        <w:rPr>
          <w:rFonts w:ascii="黑体" w:hAnsi="黑体" w:cs="黑体" w:eastAsia="黑体"/>
          <w:sz w:val="45"/>
          <w:spacing w:val="0"/>
          <w:color w:val="000000"/>
          <w:b w:val="off"/>
          <w:i w:val="off"/>
        </w:rPr>
        <w:t>化价值领域自身独特性发生分化的过程中，早就已经埋藏了破坏世界合理</w:t>
      </w:r>
      <w:r>
        <w:rPr>
          <w:rFonts w:ascii="黑体" w:hAnsi="黑体" w:cs="黑体" w:eastAsia="黑体"/>
          <w:sz w:val="45"/>
          <w:spacing w:val="0"/>
          <w:color w:val="000000"/>
          <w:b w:val="off"/>
          <w:i w:val="off"/>
        </w:rPr>
        <w:t>化的种子，并最终成为了现实——而不是在于随着世界的合理化而释放出</w:t>
      </w:r>
      <w:r>
        <w:rPr>
          <w:rFonts w:ascii="黑体" w:hAnsi="黑体" w:cs="黑体" w:eastAsia="黑体"/>
          <w:sz w:val="45"/>
          <w:spacing w:val="0"/>
          <w:color w:val="000000"/>
          <w:b w:val="off"/>
          <w:i w:val="off"/>
        </w:rPr>
        <w:t>来的不同认知潜能没有获得均等的制度体现。</w:t>
      </w:r>
      <w:bookmarkEnd w:id="4450"/>
    </w:p>
    <w:p>
      <w:pPr>
        <w:pageBreakBefore w:val="off"/>
        <w:tabs/>
        <w:wordWrap w:val="off"/>
        <w:spacing w:before="0" w:after="0" w:line="780" w:lineRule="atLeast"/>
        <w:ind w:left="100" w:right="200" w:firstLine="960"/>
        <w:jc w:val="both"/>
        <w:textAlignment w:val="baseline"/>
        <w:rPr>
          <w:sz w:val="45"/>
        </w:rPr>
      </w:pPr>
      <w:bookmarkStart w:name="" w:id="4451"/>
      <w:r>
        <w:rPr>
          <w:rFonts w:ascii="黑体" w:hAnsi="黑体" w:cs="黑体" w:eastAsia="黑体"/>
          <w:sz w:val="45"/>
          <w:spacing w:val="0"/>
          <w:color w:val="000000"/>
          <w:b w:val="off"/>
          <w:i w:val="off"/>
        </w:rPr>
        <w:t>这种思想具有一定的说服力，但前提在于，韦伯不要为了道德一实践</w:t>
      </w:r>
      <w:r>
        <w:rPr>
          <w:rFonts w:ascii="黑体" w:hAnsi="黑体" w:cs="黑体" w:eastAsia="黑体"/>
          <w:sz w:val="45"/>
          <w:spacing w:val="0"/>
          <w:color w:val="000000"/>
          <w:b w:val="off"/>
          <w:i w:val="off"/>
        </w:rPr>
        <w:t>合理性而把宗教博爱伦理的世俗化形式 (达到了现代科学和自主艺术的水</w:t>
      </w:r>
      <w:r>
        <w:rPr>
          <w:rFonts w:ascii="黑体" w:hAnsi="黑体" w:cs="黑体" w:eastAsia="黑体"/>
          <w:sz w:val="45"/>
          <w:spacing w:val="0"/>
          <w:color w:val="000000"/>
          <w:b w:val="off"/>
          <w:i w:val="off"/>
        </w:rPr>
        <w:t>平)、一种摆脱了其救赎宗教基础的交往伦理纳入考虑范围，而是一如既往</w:t>
      </w:r>
      <w:r>
        <w:rPr>
          <w:rFonts w:ascii="黑体" w:hAnsi="黑体" w:cs="黑体" w:eastAsia="黑体"/>
          <w:sz w:val="45"/>
          <w:spacing w:val="0"/>
          <w:color w:val="000000"/>
          <w:b w:val="off"/>
          <w:i w:val="off"/>
        </w:rPr>
        <w:t>地坚持宗教与世俗之间的紧张关系。</w:t>
      </w:r>
      <w:bookmarkEnd w:id="4451"/>
    </w:p>
    <w:p>
      <w:pPr>
        <w:pageBreakBefore w:val="off"/>
        <w:tabs/>
        <w:wordWrap w:val="off"/>
        <w:spacing w:before="0" w:after="0" w:line="780" w:lineRule="atLeast"/>
        <w:ind w:left="100" w:right="280" w:firstLine="960"/>
        <w:jc w:val="both"/>
        <w:textAlignment w:val="baseline"/>
        <w:rPr>
          <w:sz w:val="45"/>
        </w:rPr>
      </w:pPr>
      <w:bookmarkStart w:name="" w:id="4452"/>
      <w:r>
        <w:rPr>
          <w:rFonts w:ascii="黑体" w:hAnsi="黑体" w:cs="黑体" w:eastAsia="黑体"/>
          <w:sz w:val="45"/>
          <w:spacing w:val="0"/>
          <w:color w:val="000000"/>
          <w:b w:val="off"/>
          <w:i w:val="off"/>
        </w:rPr>
        <w:t>此外，值得注意的还有，现代法律在《中间考察》中没有得到系统的</w:t>
      </w:r>
      <w:r>
        <w:rPr>
          <w:rFonts w:ascii="黑体" w:hAnsi="黑体" w:cs="黑体" w:eastAsia="黑体"/>
          <w:sz w:val="45"/>
          <w:spacing w:val="0"/>
          <w:color w:val="000000"/>
          <w:b w:val="off"/>
          <w:i w:val="off"/>
        </w:rPr>
        <w:t>论述。只有在一个地方涉及到了现代法律，也就是在把国家秩序当作没有</w:t>
      </w:r>
      <w:r>
        <w:rPr>
          <w:rFonts w:ascii="黑体" w:hAnsi="黑体" w:cs="黑体" w:eastAsia="黑体"/>
          <w:sz w:val="45"/>
          <w:spacing w:val="0"/>
          <w:color w:val="000000"/>
          <w:b w:val="off"/>
          <w:i w:val="off"/>
        </w:rPr>
        <w:t>道德—实践内涵的组织手段加以讨论的时候[162]。但是，在目的理性行为</w:t>
      </w:r>
      <w:bookmarkEnd w:id="4452"/>
    </w:p>
    <w:p>
      <w:pPr>
        <w:pageBreakBefore w:val="off"/>
        <w:tabs/>
        <w:wordWrap w:val="off"/>
        <w:spacing w:before="0" w:after="0" w:line="780" w:lineRule="atLeast"/>
        <w:ind w:left="20" w:right="0"/>
        <w:jc w:val="both"/>
        <w:textAlignment w:val="baseline"/>
        <w:rPr>
          <w:sz w:val="45"/>
        </w:rPr>
      </w:pPr>
      <w:bookmarkStart w:name="" w:id="4453"/>
      <w:r>
        <w:rPr>
          <w:rFonts w:ascii="宋体" w:hAnsi="宋体" w:cs="宋体" w:eastAsia="宋体"/>
          <w:sz w:val="45"/>
          <w:spacing w:val="0"/>
          <w:color w:val="000000"/>
          <w:u w:val="single"/>
          <w:b w:val="off"/>
          <w:i w:val="off"/>
        </w:rPr>
        <w:t xml:space="preserve">                </w:t>
      </w:r>
      <w:bookmarkEnd w:id="4453"/>
    </w:p>
    <w:p>
      <w:pPr>
        <w:pageBreakBefore w:val="off"/>
        <w:tabs/>
        <w:wordWrap w:val="off"/>
        <w:spacing w:before="0" w:after="0" w:line="540" w:lineRule="atLeast"/>
        <w:ind w:left="840" w:right="0"/>
        <w:jc w:val="both"/>
        <w:textAlignment w:val="baseline"/>
        <w:rPr>
          <w:sz w:val="40"/>
        </w:rPr>
      </w:pPr>
      <w:bookmarkStart w:name="" w:id="4454"/>
      <w:r>
        <w:rPr>
          <w:rFonts w:ascii="楷体" w:hAnsi="楷体" w:cs="楷体" w:eastAsia="楷体"/>
          <w:sz w:val="40"/>
          <w:spacing w:val="0"/>
          <w:color w:val="000000"/>
          <w:b w:val="off"/>
          <w:i w:val="off"/>
        </w:rPr>
        <w:t>[161] Weber, (1963), 569。</w:t>
      </w:r>
      <w:bookmarkEnd w:id="4454"/>
    </w:p>
    <w:p>
      <w:pPr>
        <w:pageBreakBefore w:val="off"/>
        <w:tabs/>
        <w:wordWrap w:val="off"/>
        <w:spacing w:before="0" w:after="0" w:line="540" w:lineRule="atLeast"/>
        <w:ind w:left="840" w:right="0"/>
        <w:jc w:val="both"/>
        <w:textAlignment w:val="baseline"/>
        <w:rPr>
          <w:sz w:val="40"/>
        </w:rPr>
      </w:pPr>
      <w:bookmarkStart w:name="" w:id="4455"/>
      <w:r>
        <w:rPr>
          <w:rFonts w:ascii="楷体" w:hAnsi="楷体" w:cs="楷体" w:eastAsia="楷体"/>
          <w:sz w:val="40"/>
          <w:spacing w:val="0"/>
          <w:color w:val="000000"/>
          <w:b w:val="off"/>
          <w:i w:val="off"/>
        </w:rPr>
        <w:t>[162] Weber, (1963), 547。</w:t>
      </w:r>
      <w:bookmarkEnd w:id="4455"/>
    </w:p>
    <w:p>
      <w:pPr>
        <w:pageBreakBefore w:val="off"/>
        <w:tabs/>
        <w:wordWrap w:val="off"/>
        <w:spacing w:before="0" w:after="0" w:line="440" w:lineRule="exact"/>
        <w:ind w:left="0" w:right="0"/>
        <w:jc w:val="both"/>
        <w:textAlignment w:val="baseline"/>
        <w:rPr>
          <w:sz w:val="38"/>
        </w:rPr>
      </w:pPr>
      <w:bookmarkStart w:name="" w:id="4456"/>
      <w:r>
        <w:rPr>
          <w:rFonts w:ascii="宋体" w:hAnsi="宋体" w:cs="宋体" w:eastAsia="宋体"/>
          <w:sz w:val="38"/>
          <w:spacing w:val="0"/>
          <w:color w:val="000000"/>
          <w:b w:val="off"/>
          <w:i w:val="off"/>
        </w:rPr>
        <w:t/>
      </w:r>
      <w:bookmarkEnd w:id="4456"/>
    </w:p>
    <w:p>
      <w:pPr>
        <w:pageBreakBefore w:val="off"/>
        <w:tabs/>
        <w:wordWrap w:val="off"/>
        <w:spacing w:before="0" w:after="0" w:line="520" w:lineRule="atLeast"/>
        <w:ind w:left="0" w:right="560"/>
        <w:jc w:val="right"/>
        <w:textAlignment w:val="baseline"/>
        <w:rPr>
          <w:sz w:val="38"/>
        </w:rPr>
        <w:sectPr>
          <w:footerReference r:id="rId525"/>
          <w:headerReference r:id="rId526" w:type="default"/>
          <w:type w:val="nextPage"/>
          <w:pgSz w:w="20740" w:h="31680"/>
          <w:pgMar w:left="2700" w:top="2100" w:right="2700" w:bottom="2100" w:header="1800" w:footer="1800"/>
          <w:cols w:num="1"/>
        </w:sectPr>
      </w:pPr>
      <w:bookmarkStart w:name="" w:id="4457"/>
      <w:r>
        <w:rPr>
          <w:rFonts w:ascii="楷体" w:hAnsi="楷体" w:cs="楷体" w:eastAsia="楷体"/>
          <w:sz w:val="38"/>
          <w:spacing w:val="0"/>
          <w:color w:val="000000"/>
          <w:b w:val="off"/>
          <w:i w:val="off"/>
        </w:rPr>
        <w:t>231-</w:t>
      </w:r>
      <w:bookmarkEnd w:id="4457"/>
    </w:p>
    <w:p>
      <w:pPr>
        <w:pageBreakBefore w:val="off"/>
        <w:tabs/>
        <w:wordWrap w:val="off"/>
        <w:spacing w:before="0" w:after="0" w:line="900" w:lineRule="atLeast"/>
        <w:ind w:left="0" w:right="0"/>
        <w:jc w:val="right"/>
        <w:textAlignment w:val="baseline"/>
        <w:rPr>
          <w:sz w:val="46"/>
        </w:rPr>
      </w:pPr>
      <w:bookmarkStart w:name="" w:id="4458"/>
      <w:r>
        <w:rPr>
          <w:rFonts w:ascii="宋体" w:hAnsi="宋体" w:cs="宋体" w:eastAsia="宋体"/>
          <w:sz w:val="46"/>
          <w:spacing w:val="0"/>
          <w:color w:val="000000"/>
          <w:b w:val="off"/>
          <w:i w:val="off"/>
        </w:rPr>
        <w:t>交往行为理论</w:t>
      </w:r>
      <w:bookmarkEnd w:id="4458"/>
    </w:p>
    <w:p>
      <w:pPr>
        <w:pageBreakBefore w:val="off"/>
        <w:tabs/>
        <w:wordWrap w:val="off"/>
        <w:spacing w:before="0" w:after="0" w:line="900" w:lineRule="atLeast"/>
        <w:ind w:left="40" w:right="40" w:firstLine="20"/>
        <w:jc w:val="both"/>
        <w:textAlignment w:val="baseline"/>
        <w:rPr>
          <w:sz w:val="46"/>
        </w:rPr>
      </w:pPr>
      <w:bookmarkStart w:name="" w:id="4459"/>
      <w:r>
        <w:rPr>
          <w:rFonts w:ascii="黑体" w:hAnsi="黑体" w:cs="黑体" w:eastAsia="黑体"/>
          <w:sz w:val="46"/>
          <w:spacing w:val="0"/>
          <w:color w:val="000000"/>
          <w:b w:val="off"/>
          <w:i w:val="off"/>
        </w:rPr>
        <w:t>取向制度化过程当中，现代法律和新教职业伦理发挥的作用是相似的。离</w:t>
      </w:r>
      <w:r>
        <w:rPr>
          <w:rFonts w:ascii="黑体" w:hAnsi="黑体" w:cs="黑体" w:eastAsia="黑体"/>
          <w:sz w:val="46"/>
          <w:spacing w:val="0"/>
          <w:color w:val="000000"/>
          <w:b w:val="off"/>
          <w:i w:val="off"/>
        </w:rPr>
        <w:t>开资本主义经济往来的法制化，我们很难想象一个脱离了其道德动机基础</w:t>
      </w:r>
      <w:r>
        <w:rPr>
          <w:rFonts w:ascii="黑体" w:hAnsi="黑体" w:cs="黑体" w:eastAsia="黑体"/>
          <w:sz w:val="46"/>
          <w:spacing w:val="0"/>
          <w:color w:val="000000"/>
          <w:b w:val="off"/>
          <w:i w:val="off"/>
        </w:rPr>
        <w:t>的目的理性行为亚系统会获得能动性或自我能够稳定下来。因此，韦伯只</w:t>
      </w:r>
      <w:r>
        <w:rPr>
          <w:rFonts w:ascii="黑体" w:hAnsi="黑体" w:cs="黑体" w:eastAsia="黑体"/>
          <w:sz w:val="46"/>
          <w:spacing w:val="0"/>
          <w:color w:val="000000"/>
          <w:b w:val="off"/>
          <w:i w:val="off"/>
        </w:rPr>
        <w:t>有在把现代法律的发展与道德—实践合理性的命运隔离开来，并把现代法</w:t>
      </w:r>
      <w:r>
        <w:rPr>
          <w:rFonts w:ascii="黑体" w:hAnsi="黑体" w:cs="黑体" w:eastAsia="黑体"/>
          <w:sz w:val="46"/>
          <w:spacing w:val="0"/>
          <w:color w:val="000000"/>
          <w:b w:val="off"/>
          <w:i w:val="off"/>
        </w:rPr>
        <w:t>律的发展看作是认知一工具合理性的进一步的体现，他才能把他在《中间</w:t>
      </w:r>
      <w:r>
        <w:rPr>
          <w:rFonts w:ascii="黑体" w:hAnsi="黑体" w:cs="黑体" w:eastAsia="黑体"/>
          <w:sz w:val="46"/>
          <w:spacing w:val="0"/>
          <w:color w:val="000000"/>
          <w:b w:val="off"/>
          <w:i w:val="off"/>
        </w:rPr>
        <w:t>考察》中提出的时代诊断贯彻下去。</w:t>
      </w:r>
      <w:bookmarkEnd w:id="4459"/>
    </w:p>
    <w:p>
      <w:pPr>
        <w:pageBreakBefore w:val="off"/>
        <w:tabs/>
        <w:wordWrap w:val="off"/>
        <w:spacing w:before="0" w:after="0" w:line="900" w:lineRule="exact"/>
        <w:ind w:left="0" w:right="0"/>
        <w:jc w:val="both"/>
        <w:textAlignment w:val="baseline"/>
        <w:rPr>
          <w:sz w:val="46"/>
        </w:rPr>
      </w:pPr>
      <w:bookmarkStart w:name="" w:id="4460"/>
      <w:r>
        <w:rPr>
          <w:rFonts w:ascii="宋体" w:hAnsi="宋体" w:cs="宋体" w:eastAsia="宋体"/>
          <w:sz w:val="46"/>
          <w:spacing w:val="0"/>
          <w:color w:val="000000"/>
          <w:b w:val="off"/>
          <w:i w:val="off"/>
        </w:rPr>
        <w:t/>
      </w:r>
      <w:bookmarkEnd w:id="4460"/>
    </w:p>
    <w:p>
      <w:pPr>
        <w:pageBreakBefore w:val="off"/>
        <w:tabs/>
        <w:wordWrap w:val="off"/>
        <w:spacing w:before="0" w:after="0" w:line="900" w:lineRule="exact"/>
        <w:ind w:left="0" w:right="0"/>
        <w:jc w:val="both"/>
        <w:textAlignment w:val="baseline"/>
        <w:rPr>
          <w:sz w:val="46"/>
        </w:rPr>
      </w:pPr>
      <w:bookmarkStart w:name="" w:id="4461"/>
      <w:r>
        <w:rPr>
          <w:rFonts w:ascii="宋体" w:hAnsi="宋体" w:cs="宋体" w:eastAsia="宋体"/>
          <w:sz w:val="46"/>
          <w:spacing w:val="0"/>
          <w:color w:val="000000"/>
          <w:b w:val="off"/>
          <w:i w:val="off"/>
        </w:rPr>
        <w:t/>
      </w:r>
      <w:bookmarkEnd w:id="4461"/>
    </w:p>
    <w:p>
      <w:pPr>
        <w:pageBreakBefore w:val="off"/>
        <w:tabs/>
        <w:wordWrap w:val="off"/>
        <w:spacing w:before="0" w:after="0" w:line="900" w:lineRule="exact"/>
        <w:ind w:left="0" w:right="0"/>
        <w:jc w:val="both"/>
        <w:textAlignment w:val="baseline"/>
        <w:rPr>
          <w:sz w:val="46"/>
        </w:rPr>
      </w:pPr>
      <w:bookmarkStart w:name="" w:id="4462"/>
      <w:r>
        <w:rPr>
          <w:rFonts w:ascii="宋体" w:hAnsi="宋体" w:cs="宋体" w:eastAsia="宋体"/>
          <w:sz w:val="46"/>
          <w:spacing w:val="0"/>
          <w:color w:val="000000"/>
          <w:b w:val="off"/>
          <w:i w:val="off"/>
        </w:rPr>
        <w:t/>
      </w:r>
      <w:bookmarkEnd w:id="4462"/>
    </w:p>
    <w:p>
      <w:pPr>
        <w:pageBreakBefore w:val="off"/>
        <w:tabs/>
        <w:wordWrap w:val="off"/>
        <w:spacing w:before="0" w:after="0" w:line="900" w:lineRule="exact"/>
        <w:ind w:left="0" w:right="0"/>
        <w:jc w:val="both"/>
        <w:textAlignment w:val="baseline"/>
        <w:rPr>
          <w:sz w:val="46"/>
        </w:rPr>
      </w:pPr>
      <w:bookmarkStart w:name="" w:id="4463"/>
      <w:r>
        <w:rPr>
          <w:rFonts w:ascii="宋体" w:hAnsi="宋体" w:cs="宋体" w:eastAsia="宋体"/>
          <w:sz w:val="46"/>
          <w:spacing w:val="0"/>
          <w:color w:val="000000"/>
          <w:b w:val="off"/>
          <w:i w:val="off"/>
        </w:rPr>
        <w:t/>
      </w:r>
      <w:bookmarkEnd w:id="4463"/>
    </w:p>
    <w:p>
      <w:pPr>
        <w:pageBreakBefore w:val="off"/>
        <w:tabs/>
        <w:wordWrap w:val="off"/>
        <w:spacing w:before="0" w:after="0" w:line="900" w:lineRule="exact"/>
        <w:ind w:left="0" w:right="0"/>
        <w:jc w:val="both"/>
        <w:textAlignment w:val="baseline"/>
        <w:rPr>
          <w:sz w:val="46"/>
        </w:rPr>
      </w:pPr>
      <w:bookmarkStart w:name="" w:id="4464"/>
      <w:r>
        <w:rPr>
          <w:rFonts w:ascii="宋体" w:hAnsi="宋体" w:cs="宋体" w:eastAsia="宋体"/>
          <w:sz w:val="46"/>
          <w:spacing w:val="0"/>
          <w:color w:val="000000"/>
          <w:b w:val="off"/>
          <w:i w:val="off"/>
        </w:rPr>
        <w:t/>
      </w:r>
      <w:bookmarkEnd w:id="4464"/>
    </w:p>
    <w:p>
      <w:pPr>
        <w:pageBreakBefore w:val="off"/>
        <w:tabs/>
        <w:wordWrap w:val="off"/>
        <w:spacing w:before="0" w:after="0" w:line="900" w:lineRule="exact"/>
        <w:ind w:left="0" w:right="0"/>
        <w:jc w:val="both"/>
        <w:textAlignment w:val="baseline"/>
        <w:rPr>
          <w:sz w:val="46"/>
        </w:rPr>
      </w:pPr>
      <w:bookmarkStart w:name="" w:id="4465"/>
      <w:r>
        <w:rPr>
          <w:rFonts w:ascii="宋体" w:hAnsi="宋体" w:cs="宋体" w:eastAsia="宋体"/>
          <w:sz w:val="46"/>
          <w:spacing w:val="0"/>
          <w:color w:val="000000"/>
          <w:b w:val="off"/>
          <w:i w:val="off"/>
        </w:rPr>
        <w:t/>
      </w:r>
      <w:bookmarkEnd w:id="4465"/>
    </w:p>
    <w:p>
      <w:pPr>
        <w:pageBreakBefore w:val="off"/>
        <w:tabs/>
        <w:wordWrap w:val="off"/>
        <w:spacing w:before="0" w:after="0" w:line="900" w:lineRule="exact"/>
        <w:ind w:left="0" w:right="0"/>
        <w:jc w:val="both"/>
        <w:textAlignment w:val="baseline"/>
        <w:rPr>
          <w:sz w:val="46"/>
        </w:rPr>
      </w:pPr>
      <w:bookmarkStart w:name="" w:id="4466"/>
      <w:r>
        <w:rPr>
          <w:rFonts w:ascii="宋体" w:hAnsi="宋体" w:cs="宋体" w:eastAsia="宋体"/>
          <w:sz w:val="46"/>
          <w:spacing w:val="0"/>
          <w:color w:val="000000"/>
          <w:b w:val="off"/>
          <w:i w:val="off"/>
        </w:rPr>
        <w:t/>
      </w:r>
      <w:bookmarkEnd w:id="4466"/>
    </w:p>
    <w:p>
      <w:pPr>
        <w:pageBreakBefore w:val="off"/>
        <w:tabs/>
        <w:wordWrap w:val="off"/>
        <w:spacing w:before="0" w:after="0" w:line="900" w:lineRule="exact"/>
        <w:ind w:left="0" w:right="0"/>
        <w:jc w:val="both"/>
        <w:textAlignment w:val="baseline"/>
        <w:rPr>
          <w:sz w:val="46"/>
        </w:rPr>
      </w:pPr>
      <w:bookmarkStart w:name="" w:id="4467"/>
      <w:r>
        <w:rPr>
          <w:rFonts w:ascii="宋体" w:hAnsi="宋体" w:cs="宋体" w:eastAsia="宋体"/>
          <w:sz w:val="46"/>
          <w:spacing w:val="0"/>
          <w:color w:val="000000"/>
          <w:b w:val="off"/>
          <w:i w:val="off"/>
        </w:rPr>
        <w:t/>
      </w:r>
      <w:bookmarkEnd w:id="4467"/>
    </w:p>
    <w:p>
      <w:pPr>
        <w:pageBreakBefore w:val="off"/>
        <w:tabs/>
        <w:wordWrap w:val="off"/>
        <w:spacing w:before="0" w:after="0" w:line="900" w:lineRule="exact"/>
        <w:ind w:left="0" w:right="0"/>
        <w:jc w:val="both"/>
        <w:textAlignment w:val="baseline"/>
        <w:rPr>
          <w:sz w:val="46"/>
        </w:rPr>
      </w:pPr>
      <w:bookmarkStart w:name="" w:id="4468"/>
      <w:r>
        <w:rPr>
          <w:rFonts w:ascii="宋体" w:hAnsi="宋体" w:cs="宋体" w:eastAsia="宋体"/>
          <w:sz w:val="46"/>
          <w:spacing w:val="0"/>
          <w:color w:val="000000"/>
          <w:b w:val="off"/>
          <w:i w:val="off"/>
        </w:rPr>
        <w:t/>
      </w:r>
      <w:bookmarkEnd w:id="4468"/>
    </w:p>
    <w:p>
      <w:pPr>
        <w:pageBreakBefore w:val="off"/>
        <w:tabs/>
        <w:wordWrap w:val="off"/>
        <w:spacing w:before="0" w:after="0" w:line="900" w:lineRule="exact"/>
        <w:ind w:left="0" w:right="0"/>
        <w:jc w:val="both"/>
        <w:textAlignment w:val="baseline"/>
        <w:rPr>
          <w:sz w:val="46"/>
        </w:rPr>
      </w:pPr>
      <w:bookmarkStart w:name="" w:id="4469"/>
      <w:r>
        <w:rPr>
          <w:rFonts w:ascii="宋体" w:hAnsi="宋体" w:cs="宋体" w:eastAsia="宋体"/>
          <w:sz w:val="46"/>
          <w:spacing w:val="0"/>
          <w:color w:val="000000"/>
          <w:b w:val="off"/>
          <w:i w:val="off"/>
        </w:rPr>
        <w:t/>
      </w:r>
      <w:bookmarkEnd w:id="4469"/>
    </w:p>
    <w:p>
      <w:pPr>
        <w:pageBreakBefore w:val="off"/>
        <w:tabs/>
        <w:wordWrap w:val="off"/>
        <w:spacing w:before="0" w:after="0" w:line="900" w:lineRule="exact"/>
        <w:ind w:left="0" w:right="0"/>
        <w:jc w:val="both"/>
        <w:textAlignment w:val="baseline"/>
        <w:rPr>
          <w:sz w:val="46"/>
        </w:rPr>
      </w:pPr>
      <w:bookmarkStart w:name="" w:id="4470"/>
      <w:r>
        <w:rPr>
          <w:rFonts w:ascii="宋体" w:hAnsi="宋体" w:cs="宋体" w:eastAsia="宋体"/>
          <w:sz w:val="46"/>
          <w:spacing w:val="0"/>
          <w:color w:val="000000"/>
          <w:b w:val="off"/>
          <w:i w:val="off"/>
        </w:rPr>
        <w:t/>
      </w:r>
      <w:bookmarkEnd w:id="4470"/>
    </w:p>
    <w:p>
      <w:pPr>
        <w:pageBreakBefore w:val="off"/>
        <w:tabs/>
        <w:wordWrap w:val="off"/>
        <w:spacing w:before="0" w:after="0" w:line="900" w:lineRule="exact"/>
        <w:ind w:left="0" w:right="0"/>
        <w:jc w:val="both"/>
        <w:textAlignment w:val="baseline"/>
        <w:rPr>
          <w:sz w:val="46"/>
        </w:rPr>
      </w:pPr>
      <w:bookmarkStart w:name="" w:id="4471"/>
      <w:r>
        <w:rPr>
          <w:rFonts w:ascii="宋体" w:hAnsi="宋体" w:cs="宋体" w:eastAsia="宋体"/>
          <w:sz w:val="46"/>
          <w:spacing w:val="0"/>
          <w:color w:val="000000"/>
          <w:b w:val="off"/>
          <w:i w:val="off"/>
        </w:rPr>
        <w:t/>
      </w:r>
      <w:bookmarkEnd w:id="4471"/>
    </w:p>
    <w:p>
      <w:pPr>
        <w:pageBreakBefore w:val="off"/>
        <w:tabs/>
        <w:wordWrap w:val="off"/>
        <w:spacing w:before="0" w:after="0" w:line="900" w:lineRule="exact"/>
        <w:ind w:left="0" w:right="0"/>
        <w:jc w:val="both"/>
        <w:textAlignment w:val="baseline"/>
        <w:rPr>
          <w:sz w:val="46"/>
        </w:rPr>
      </w:pPr>
      <w:bookmarkStart w:name="" w:id="4472"/>
      <w:r>
        <w:rPr>
          <w:rFonts w:ascii="宋体" w:hAnsi="宋体" w:cs="宋体" w:eastAsia="宋体"/>
          <w:sz w:val="46"/>
          <w:spacing w:val="0"/>
          <w:color w:val="000000"/>
          <w:b w:val="off"/>
          <w:i w:val="off"/>
        </w:rPr>
        <w:t/>
      </w:r>
      <w:bookmarkEnd w:id="4472"/>
    </w:p>
    <w:p>
      <w:pPr>
        <w:pageBreakBefore w:val="off"/>
        <w:tabs/>
        <w:wordWrap w:val="off"/>
        <w:spacing w:before="0" w:after="0" w:line="900" w:lineRule="exact"/>
        <w:ind w:left="0" w:right="0"/>
        <w:jc w:val="both"/>
        <w:textAlignment w:val="baseline"/>
        <w:rPr>
          <w:sz w:val="46"/>
        </w:rPr>
      </w:pPr>
      <w:bookmarkStart w:name="" w:id="4473"/>
      <w:r>
        <w:rPr>
          <w:rFonts w:ascii="宋体" w:hAnsi="宋体" w:cs="宋体" w:eastAsia="宋体"/>
          <w:sz w:val="46"/>
          <w:spacing w:val="0"/>
          <w:color w:val="000000"/>
          <w:b w:val="off"/>
          <w:i w:val="off"/>
        </w:rPr>
        <w:t/>
      </w:r>
      <w:bookmarkEnd w:id="4473"/>
    </w:p>
    <w:p>
      <w:pPr>
        <w:pageBreakBefore w:val="off"/>
        <w:tabs/>
        <w:wordWrap w:val="off"/>
        <w:spacing w:before="0" w:after="0" w:line="900" w:lineRule="exact"/>
        <w:ind w:left="0" w:right="0"/>
        <w:jc w:val="both"/>
        <w:textAlignment w:val="baseline"/>
        <w:rPr>
          <w:sz w:val="46"/>
        </w:rPr>
      </w:pPr>
      <w:bookmarkStart w:name="" w:id="4474"/>
      <w:r>
        <w:rPr>
          <w:rFonts w:ascii="宋体" w:hAnsi="宋体" w:cs="宋体" w:eastAsia="宋体"/>
          <w:sz w:val="46"/>
          <w:spacing w:val="0"/>
          <w:color w:val="000000"/>
          <w:b w:val="off"/>
          <w:i w:val="off"/>
        </w:rPr>
        <w:t/>
      </w:r>
      <w:bookmarkEnd w:id="4474"/>
    </w:p>
    <w:p>
      <w:pPr>
        <w:pageBreakBefore w:val="off"/>
        <w:tabs/>
        <w:wordWrap w:val="off"/>
        <w:spacing w:before="0" w:after="0" w:line="900" w:lineRule="exact"/>
        <w:ind w:left="0" w:right="0"/>
        <w:jc w:val="both"/>
        <w:textAlignment w:val="baseline"/>
        <w:rPr>
          <w:sz w:val="46"/>
        </w:rPr>
      </w:pPr>
      <w:bookmarkStart w:name="" w:id="4475"/>
      <w:r>
        <w:rPr>
          <w:rFonts w:ascii="宋体" w:hAnsi="宋体" w:cs="宋体" w:eastAsia="宋体"/>
          <w:sz w:val="46"/>
          <w:spacing w:val="0"/>
          <w:color w:val="000000"/>
          <w:b w:val="off"/>
          <w:i w:val="off"/>
        </w:rPr>
        <w:t/>
      </w:r>
      <w:bookmarkEnd w:id="4475"/>
    </w:p>
    <w:p>
      <w:pPr>
        <w:pageBreakBefore w:val="off"/>
        <w:tabs/>
        <w:wordWrap w:val="off"/>
        <w:spacing w:before="0" w:after="0" w:line="900" w:lineRule="exact"/>
        <w:ind w:left="0" w:right="0"/>
        <w:jc w:val="both"/>
        <w:textAlignment w:val="baseline"/>
        <w:rPr>
          <w:sz w:val="46"/>
        </w:rPr>
      </w:pPr>
      <w:bookmarkStart w:name="" w:id="4476"/>
      <w:r>
        <w:rPr>
          <w:rFonts w:ascii="宋体" w:hAnsi="宋体" w:cs="宋体" w:eastAsia="宋体"/>
          <w:sz w:val="46"/>
          <w:spacing w:val="0"/>
          <w:color w:val="000000"/>
          <w:b w:val="off"/>
          <w:i w:val="off"/>
        </w:rPr>
        <w:t/>
      </w:r>
      <w:bookmarkEnd w:id="4476"/>
    </w:p>
    <w:p>
      <w:pPr>
        <w:pageBreakBefore w:val="off"/>
        <w:tabs/>
        <w:wordWrap w:val="off"/>
        <w:spacing w:before="0" w:after="0" w:line="900" w:lineRule="exact"/>
        <w:ind w:left="0" w:right="0"/>
        <w:jc w:val="both"/>
        <w:textAlignment w:val="baseline"/>
        <w:rPr>
          <w:sz w:val="46"/>
        </w:rPr>
      </w:pPr>
      <w:bookmarkStart w:name="" w:id="4477"/>
      <w:r>
        <w:rPr>
          <w:rFonts w:ascii="宋体" w:hAnsi="宋体" w:cs="宋体" w:eastAsia="宋体"/>
          <w:sz w:val="46"/>
          <w:spacing w:val="0"/>
          <w:color w:val="000000"/>
          <w:b w:val="off"/>
          <w:i w:val="off"/>
        </w:rPr>
        <w:t/>
      </w:r>
      <w:bookmarkEnd w:id="4477"/>
    </w:p>
    <w:p>
      <w:pPr>
        <w:pageBreakBefore w:val="off"/>
        <w:tabs/>
        <w:wordWrap w:val="off"/>
        <w:spacing w:before="0" w:after="0" w:line="900" w:lineRule="exact"/>
        <w:ind w:left="0" w:right="0"/>
        <w:jc w:val="both"/>
        <w:textAlignment w:val="baseline"/>
        <w:rPr>
          <w:sz w:val="46"/>
        </w:rPr>
      </w:pPr>
      <w:bookmarkStart w:name="" w:id="4478"/>
      <w:r>
        <w:rPr>
          <w:rFonts w:ascii="宋体" w:hAnsi="宋体" w:cs="宋体" w:eastAsia="宋体"/>
          <w:sz w:val="46"/>
          <w:spacing w:val="0"/>
          <w:color w:val="000000"/>
          <w:b w:val="off"/>
          <w:i w:val="off"/>
        </w:rPr>
        <w:t/>
      </w:r>
      <w:bookmarkEnd w:id="4478"/>
    </w:p>
    <w:p>
      <w:pPr>
        <w:pageBreakBefore w:val="off"/>
        <w:tabs/>
        <w:wordWrap w:val="off"/>
        <w:spacing w:before="0" w:after="0" w:line="900" w:lineRule="exact"/>
        <w:ind w:left="0" w:right="0"/>
        <w:jc w:val="both"/>
        <w:textAlignment w:val="baseline"/>
        <w:rPr>
          <w:sz w:val="46"/>
        </w:rPr>
      </w:pPr>
      <w:bookmarkStart w:name="" w:id="4479"/>
      <w:r>
        <w:rPr>
          <w:rFonts w:ascii="宋体" w:hAnsi="宋体" w:cs="宋体" w:eastAsia="宋体"/>
          <w:sz w:val="46"/>
          <w:spacing w:val="0"/>
          <w:color w:val="000000"/>
          <w:b w:val="off"/>
          <w:i w:val="off"/>
        </w:rPr>
        <w:t/>
      </w:r>
      <w:bookmarkEnd w:id="4479"/>
    </w:p>
    <w:p>
      <w:pPr>
        <w:pageBreakBefore w:val="off"/>
        <w:tabs/>
        <w:wordWrap w:val="off"/>
        <w:spacing w:before="0" w:after="0" w:line="900" w:lineRule="exact"/>
        <w:ind w:left="0" w:right="0"/>
        <w:jc w:val="both"/>
        <w:textAlignment w:val="baseline"/>
        <w:rPr>
          <w:sz w:val="46"/>
        </w:rPr>
      </w:pPr>
      <w:bookmarkStart w:name="" w:id="4480"/>
      <w:r>
        <w:rPr>
          <w:rFonts w:ascii="宋体" w:hAnsi="宋体" w:cs="宋体" w:eastAsia="宋体"/>
          <w:sz w:val="46"/>
          <w:spacing w:val="0"/>
          <w:color w:val="000000"/>
          <w:b w:val="off"/>
          <w:i w:val="off"/>
        </w:rPr>
        <w:t/>
      </w:r>
      <w:bookmarkEnd w:id="4480"/>
    </w:p>
    <w:p>
      <w:pPr>
        <w:pageBreakBefore w:val="off"/>
        <w:tabs/>
        <w:wordWrap w:val="off"/>
        <w:spacing w:before="0" w:after="0" w:line="900" w:lineRule="exact"/>
        <w:ind w:left="0" w:right="0"/>
        <w:jc w:val="both"/>
        <w:textAlignment w:val="baseline"/>
        <w:rPr>
          <w:sz w:val="46"/>
        </w:rPr>
      </w:pPr>
      <w:bookmarkStart w:name="" w:id="4481"/>
      <w:r>
        <w:rPr>
          <w:rFonts w:ascii="宋体" w:hAnsi="宋体" w:cs="宋体" w:eastAsia="宋体"/>
          <w:sz w:val="46"/>
          <w:spacing w:val="0"/>
          <w:color w:val="000000"/>
          <w:b w:val="off"/>
          <w:i w:val="off"/>
        </w:rPr>
        <w:t/>
      </w:r>
      <w:bookmarkEnd w:id="4481"/>
    </w:p>
    <w:p>
      <w:pPr>
        <w:pageBreakBefore w:val="off"/>
        <w:tabs/>
        <w:wordWrap w:val="off"/>
        <w:spacing w:before="0" w:after="0" w:line="520" w:lineRule="atLeast"/>
        <w:ind w:left="40" w:right="0"/>
        <w:jc w:val="both"/>
        <w:textAlignment w:val="baseline"/>
        <w:rPr>
          <w:sz w:val="38"/>
        </w:rPr>
        <w:sectPr>
          <w:footerReference r:id="rId527"/>
          <w:headerReference r:id="rId528" w:type="default"/>
          <w:type w:val="nextPage"/>
          <w:pgSz w:w="20740" w:h="31680"/>
          <w:pgMar w:left="2780" w:top="2140" w:right="2780" w:bottom="2140" w:header="1840" w:footer="1840"/>
          <w:cols w:num="1"/>
        </w:sectPr>
      </w:pPr>
      <w:bookmarkStart w:name="" w:id="4482"/>
      <w:r>
        <w:rPr>
          <w:rFonts w:ascii="宋体" w:hAnsi="宋体" w:cs="宋体" w:eastAsia="宋体"/>
          <w:sz w:val="38"/>
          <w:spacing w:val="0"/>
          <w:color w:val="000000"/>
          <w:b w:val="off"/>
          <w:i w:val="off"/>
        </w:rPr>
        <w:t>232-</w:t>
      </w:r>
      <w:bookmarkEnd w:id="4482"/>
    </w:p>
    <w:p>
      <w:pPr>
        <w:pageBreakBefore w:val="off"/>
        <w:tabs/>
        <w:wordWrap w:val="off"/>
        <w:spacing w:before="1860" w:after="0" w:line="1380" w:lineRule="atLeast"/>
        <w:ind w:left="0" w:right="0"/>
        <w:jc w:val="center"/>
        <w:textAlignment w:val="baseline"/>
        <w:rPr>
          <w:sz w:val="103"/>
        </w:rPr>
      </w:pPr>
      <w:bookmarkStart w:name="" w:id="4483"/>
      <w:r>
        <w:rPr>
          <w:rFonts w:ascii="黑体" w:hAnsi="黑体" w:cs="黑体" w:eastAsia="黑体"/>
          <w:sz w:val="103"/>
          <w:spacing w:val="0"/>
          <w:color w:val="000000"/>
          <w:b w:val="off"/>
          <w:i w:val="off"/>
        </w:rPr>
        <w:t>4.法的合理化与对</w:t>
      </w:r>
      <w:bookmarkEnd w:id="4483"/>
    </w:p>
    <w:p>
      <w:pPr>
        <w:pageBreakBefore w:val="off"/>
        <w:tabs/>
        <w:wordWrap w:val="off"/>
        <w:spacing w:before="0" w:after="0" w:line="1380" w:lineRule="atLeast"/>
        <w:ind w:left="0" w:right="0"/>
        <w:jc w:val="center"/>
        <w:textAlignment w:val="baseline"/>
        <w:rPr>
          <w:sz w:val="103"/>
        </w:rPr>
      </w:pPr>
      <w:bookmarkStart w:name="" w:id="4484"/>
      <w:r>
        <w:rPr>
          <w:rFonts w:ascii="黑体" w:hAnsi="黑体" w:cs="黑体" w:eastAsia="黑体"/>
          <w:sz w:val="103"/>
          <w:spacing w:val="0"/>
          <w:color w:val="000000"/>
          <w:b w:val="off"/>
          <w:i w:val="off"/>
        </w:rPr>
        <w:t>当代的诊断</w:t>
      </w:r>
      <w:bookmarkEnd w:id="4484"/>
    </w:p>
    <w:p>
      <w:pPr>
        <w:pageBreakBefore w:val="off"/>
        <w:tabs/>
        <w:wordWrap w:val="off"/>
        <w:spacing w:before="0" w:after="0" w:line="880" w:lineRule="exact"/>
        <w:ind w:left="0" w:right="0"/>
        <w:jc w:val="center"/>
        <w:textAlignment w:val="baseline"/>
        <w:rPr>
          <w:sz w:val="45"/>
        </w:rPr>
      </w:pPr>
      <w:bookmarkStart w:name="" w:id="4485"/>
      <w:r>
        <w:rPr>
          <w:rFonts w:ascii="宋体" w:hAnsi="宋体" w:cs="宋体" w:eastAsia="宋体"/>
          <w:sz w:val="45"/>
          <w:spacing w:val="0"/>
          <w:color w:val="000000"/>
          <w:b w:val="off"/>
          <w:i w:val="off"/>
        </w:rPr>
        <w:t/>
      </w:r>
      <w:bookmarkEnd w:id="4485"/>
    </w:p>
    <w:p>
      <w:pPr>
        <w:pageBreakBefore w:val="off"/>
        <w:tabs/>
        <w:wordWrap w:val="off"/>
        <w:spacing w:before="0" w:after="0" w:line="880" w:lineRule="exact"/>
        <w:ind w:left="0" w:right="0"/>
        <w:jc w:val="center"/>
        <w:textAlignment w:val="baseline"/>
        <w:rPr>
          <w:sz w:val="45"/>
        </w:rPr>
      </w:pPr>
      <w:bookmarkStart w:name="" w:id="4486"/>
      <w:r>
        <w:rPr>
          <w:rFonts w:ascii="宋体" w:hAnsi="宋体" w:cs="宋体" w:eastAsia="宋体"/>
          <w:sz w:val="45"/>
          <w:spacing w:val="0"/>
          <w:color w:val="000000"/>
          <w:b w:val="off"/>
          <w:i w:val="off"/>
        </w:rPr>
        <w:t/>
      </w:r>
      <w:bookmarkEnd w:id="4486"/>
    </w:p>
    <w:p>
      <w:pPr>
        <w:pageBreakBefore w:val="off"/>
        <w:tabs/>
        <w:wordWrap w:val="off"/>
        <w:spacing w:before="0" w:after="0" w:line="860" w:lineRule="atLeast"/>
        <w:ind w:left="0" w:right="0" w:firstLine="1080"/>
        <w:jc w:val="both"/>
        <w:textAlignment w:val="baseline"/>
        <w:rPr>
          <w:sz w:val="45"/>
        </w:rPr>
      </w:pPr>
      <w:bookmarkStart w:name="" w:id="4487"/>
      <w:r>
        <w:rPr>
          <w:rFonts w:ascii="黑体" w:hAnsi="黑体" w:cs="黑体" w:eastAsia="黑体"/>
          <w:sz w:val="45"/>
          <w:spacing w:val="0"/>
          <w:color w:val="000000"/>
          <w:b w:val="on"/>
          <w:i w:val="off"/>
        </w:rPr>
        <w:t>韦伯的合理化理论对法律的阐释可谓既明确又模糊。法律合理化的模</w:t>
      </w:r>
      <w:r>
        <w:rPr>
          <w:rFonts w:ascii="黑体" w:hAnsi="黑体" w:cs="黑体" w:eastAsia="黑体"/>
          <w:sz w:val="45"/>
          <w:spacing w:val="0"/>
          <w:color w:val="000000"/>
          <w:b w:val="on"/>
          <w:i w:val="off"/>
        </w:rPr>
        <w:t>糊性在于，它既促使经济和行政行为制度化，也促使目的理性行为亚系统</w:t>
      </w:r>
      <w:r>
        <w:rPr>
          <w:rFonts w:ascii="黑体" w:hAnsi="黑体" w:cs="黑体" w:eastAsia="黑体"/>
          <w:sz w:val="45"/>
          <w:spacing w:val="0"/>
          <w:color w:val="000000"/>
          <w:b w:val="on"/>
          <w:i w:val="off"/>
        </w:rPr>
        <w:t>摆脱了其道德实践基础，或者说，法律合理化看起来做到了这一点。生活</w:t>
      </w:r>
      <w:r>
        <w:rPr>
          <w:rFonts w:ascii="黑体" w:hAnsi="黑体" w:cs="黑体" w:eastAsia="黑体"/>
          <w:sz w:val="45"/>
          <w:spacing w:val="0"/>
          <w:color w:val="000000"/>
          <w:b w:val="on"/>
          <w:i w:val="off"/>
        </w:rPr>
        <w:t>方式是道德实践意识结构的一种体现；但是，正如韦伯所说，职业伦理原</w:t>
      </w:r>
      <w:r>
        <w:rPr>
          <w:rFonts w:ascii="黑体" w:hAnsi="黑体" w:cs="黑体" w:eastAsia="黑体"/>
          <w:sz w:val="45"/>
          <w:spacing w:val="0"/>
          <w:color w:val="000000"/>
          <w:b w:val="on"/>
          <w:i w:val="off"/>
        </w:rPr>
        <w:t>则只有在宗教语境中才能发挥现实作用。我们已经看到，科学发展和宗教</w:t>
      </w:r>
      <w:r>
        <w:rPr>
          <w:rFonts w:ascii="黑体" w:hAnsi="黑体" w:cs="黑体" w:eastAsia="黑体"/>
          <w:sz w:val="45"/>
          <w:spacing w:val="0"/>
          <w:color w:val="000000"/>
          <w:b w:val="on"/>
          <w:i w:val="off"/>
        </w:rPr>
        <w:t>发展的辩证法从经验角度证明了，随着宗教信仰体系的崩溃，伦理的行为</w:t>
      </w:r>
      <w:r>
        <w:rPr>
          <w:rFonts w:ascii="黑体" w:hAnsi="黑体" w:cs="黑体" w:eastAsia="黑体"/>
          <w:sz w:val="45"/>
          <w:spacing w:val="0"/>
          <w:color w:val="000000"/>
          <w:b w:val="on"/>
          <w:i w:val="off"/>
        </w:rPr>
        <w:t>取向再也不可能稳当地重复下去了。但这种解释不能用到现代法律当中，</w:t>
      </w:r>
      <w:r>
        <w:rPr>
          <w:rFonts w:ascii="黑体" w:hAnsi="黑体" w:cs="黑体" w:eastAsia="黑体"/>
          <w:sz w:val="45"/>
          <w:spacing w:val="0"/>
          <w:color w:val="000000"/>
          <w:b w:val="on"/>
          <w:i w:val="off"/>
        </w:rPr>
        <w:t>因为现代法律一开始就是以世俗形式出现的。所以，韦伯在他的法律社会</w:t>
      </w:r>
      <w:r>
        <w:rPr>
          <w:rFonts w:ascii="黑体" w:hAnsi="黑体" w:cs="黑体" w:eastAsia="黑体"/>
          <w:sz w:val="45"/>
          <w:spacing w:val="0"/>
          <w:color w:val="000000"/>
          <w:b w:val="on"/>
          <w:i w:val="off"/>
        </w:rPr>
        <w:t>学中提出了一种不同于其宗教社会学的策略。在新教伦理中，韦伯阐明了</w:t>
      </w:r>
      <w:r>
        <w:rPr>
          <w:rFonts w:ascii="黑体" w:hAnsi="黑体" w:cs="黑体" w:eastAsia="黑体"/>
          <w:sz w:val="45"/>
          <w:spacing w:val="0"/>
          <w:color w:val="000000"/>
          <w:b w:val="on"/>
          <w:i w:val="off"/>
        </w:rPr>
        <w:t>道德实践的意识结构为何无法获得持续的制度化，而对于现代法律，韦</w:t>
      </w:r>
      <w:r>
        <w:rPr>
          <w:rFonts w:ascii="黑体" w:hAnsi="黑体" w:cs="黑体" w:eastAsia="黑体"/>
          <w:sz w:val="45"/>
          <w:spacing w:val="0"/>
          <w:color w:val="000000"/>
          <w:b w:val="on"/>
          <w:i w:val="off"/>
        </w:rPr>
        <w:t>伯则变换了一种解释，使它同评价性的价值领域脱离开来，从一开始就</w:t>
      </w:r>
      <w:r>
        <w:rPr>
          <w:rFonts w:ascii="黑体" w:hAnsi="黑体" w:cs="黑体" w:eastAsia="黑体"/>
          <w:sz w:val="45"/>
          <w:spacing w:val="0"/>
          <w:color w:val="000000"/>
          <w:b w:val="on"/>
          <w:i w:val="off"/>
        </w:rPr>
        <w:t>能够表现为认知工具理性的一种制度体现。韦伯的这一策略和他在《中间</w:t>
      </w:r>
      <w:r>
        <w:rPr>
          <w:rFonts w:ascii="黑体" w:hAnsi="黑体" w:cs="黑体" w:eastAsia="黑体"/>
          <w:sz w:val="45"/>
          <w:spacing w:val="0"/>
          <w:color w:val="000000"/>
          <w:b w:val="on"/>
          <w:i w:val="off"/>
        </w:rPr>
        <w:t>考察》(Zwischenbetrachtung) 中所阐述的时代诊断思路是紧密联系在一起</w:t>
      </w:r>
      <w:r>
        <w:rPr>
          <w:rFonts w:ascii="黑体" w:hAnsi="黑体" w:cs="黑体" w:eastAsia="黑体"/>
          <w:sz w:val="45"/>
          <w:spacing w:val="0"/>
          <w:color w:val="000000"/>
          <w:b w:val="on"/>
          <w:i w:val="off"/>
        </w:rPr>
        <w:t>的。因此，在深入探讨法律的合理化之前(2)，我想讨论一下韦伯时代诊</w:t>
      </w:r>
      <w:r>
        <w:rPr>
          <w:rFonts w:ascii="黑体" w:hAnsi="黑体" w:cs="黑体" w:eastAsia="黑体"/>
          <w:sz w:val="45"/>
          <w:spacing w:val="0"/>
          <w:color w:val="000000"/>
          <w:b w:val="on"/>
          <w:i w:val="off"/>
        </w:rPr>
        <w:t>断的两个重要内容 (1)。</w:t>
      </w:r>
      <w:bookmarkEnd w:id="4487"/>
    </w:p>
    <w:p>
      <w:pPr>
        <w:pageBreakBefore w:val="off"/>
        <w:tabs/>
        <w:wordWrap w:val="off"/>
        <w:spacing w:before="0" w:after="0" w:line="920" w:lineRule="exact"/>
        <w:ind w:left="0" w:right="0"/>
        <w:jc w:val="both"/>
        <w:textAlignment w:val="baseline"/>
        <w:rPr>
          <w:sz w:val="74"/>
        </w:rPr>
      </w:pPr>
      <w:bookmarkStart w:name="" w:id="4488"/>
      <w:r>
        <w:rPr>
          <w:rFonts w:ascii="宋体" w:hAnsi="宋体" w:cs="宋体" w:eastAsia="宋体"/>
          <w:sz w:val="74"/>
          <w:spacing w:val="0"/>
          <w:color w:val="000000"/>
          <w:b w:val="off"/>
          <w:i w:val="off"/>
        </w:rPr>
        <w:t/>
      </w:r>
      <w:bookmarkEnd w:id="4488"/>
    </w:p>
    <w:p>
      <w:pPr>
        <w:pageBreakBefore w:val="off"/>
        <w:tabs/>
        <w:wordWrap w:val="off"/>
        <w:spacing w:before="0" w:after="0" w:line="980" w:lineRule="atLeast"/>
        <w:ind w:left="2840" w:right="0"/>
        <w:jc w:val="both"/>
        <w:textAlignment w:val="baseline"/>
        <w:rPr>
          <w:sz w:val="74"/>
        </w:rPr>
      </w:pPr>
      <w:bookmarkStart w:name="" w:id="4489"/>
      <w:r>
        <w:rPr>
          <w:rFonts w:ascii="宋体" w:hAnsi="宋体" w:cs="宋体" w:eastAsia="宋体"/>
          <w:sz w:val="74"/>
          <w:spacing w:val="0"/>
          <w:color w:val="000000"/>
          <w:b w:val="on"/>
          <w:i w:val="off"/>
        </w:rPr>
        <w:t>(1)当代诊断的两大内容：</w:t>
      </w:r>
      <w:bookmarkEnd w:id="4489"/>
    </w:p>
    <w:p>
      <w:pPr>
        <w:pageBreakBefore w:val="off"/>
        <w:tabs/>
        <w:wordWrap w:val="off"/>
        <w:spacing w:before="0" w:after="0" w:line="980" w:lineRule="atLeast"/>
        <w:ind w:left="4900" w:right="0"/>
        <w:jc w:val="both"/>
        <w:textAlignment w:val="baseline"/>
        <w:rPr>
          <w:sz w:val="74"/>
        </w:rPr>
      </w:pPr>
      <w:bookmarkStart w:name="" w:id="4490"/>
      <w:r>
        <w:rPr>
          <w:rFonts w:ascii="宋体" w:hAnsi="宋体" w:cs="宋体" w:eastAsia="宋体"/>
          <w:sz w:val="74"/>
          <w:spacing w:val="0"/>
          <w:color w:val="000000"/>
          <w:b w:val="on"/>
          <w:i w:val="off"/>
        </w:rPr>
        <w:t>意义丧失和自由丧失</w:t>
      </w:r>
      <w:bookmarkEnd w:id="4490"/>
    </w:p>
    <w:p>
      <w:pPr>
        <w:pageBreakBefore w:val="off"/>
        <w:tabs/>
        <w:wordWrap w:val="off"/>
        <w:spacing w:before="0" w:after="0" w:line="920" w:lineRule="exact"/>
        <w:ind w:left="0" w:right="0"/>
        <w:jc w:val="both"/>
        <w:textAlignment w:val="baseline"/>
        <w:rPr>
          <w:sz w:val="74"/>
        </w:rPr>
      </w:pPr>
      <w:bookmarkStart w:name="" w:id="4491"/>
      <w:r>
        <w:rPr>
          <w:rFonts w:ascii="宋体" w:hAnsi="宋体" w:cs="宋体" w:eastAsia="宋体"/>
          <w:sz w:val="74"/>
          <w:spacing w:val="0"/>
          <w:color w:val="000000"/>
          <w:b w:val="off"/>
          <w:i w:val="off"/>
        </w:rPr>
        <w:t/>
      </w:r>
      <w:bookmarkEnd w:id="4491"/>
    </w:p>
    <w:p>
      <w:pPr>
        <w:pageBreakBefore w:val="off"/>
        <w:tabs/>
        <w:wordWrap w:val="off"/>
        <w:spacing w:before="0" w:after="0" w:line="860" w:lineRule="atLeast"/>
        <w:ind w:left="0" w:right="180" w:firstLine="1000"/>
        <w:jc w:val="both"/>
        <w:textAlignment w:val="baseline"/>
        <w:rPr>
          <w:sz w:val="45"/>
        </w:rPr>
      </w:pPr>
      <w:bookmarkStart w:name="" w:id="4492"/>
      <w:r>
        <w:rPr>
          <w:rFonts w:ascii="黑体" w:hAnsi="黑体" w:cs="黑体" w:eastAsia="黑体"/>
          <w:sz w:val="45"/>
          <w:spacing w:val="0"/>
          <w:color w:val="000000"/>
          <w:b w:val="on"/>
          <w:i w:val="off"/>
        </w:rPr>
        <w:t>韦伯在他的时代分析中比其他任何地方都更加坚持从理论视角出发，</w:t>
      </w:r>
      <w:r>
        <w:rPr>
          <w:rFonts w:ascii="黑体" w:hAnsi="黑体" w:cs="黑体" w:eastAsia="黑体"/>
          <w:sz w:val="45"/>
          <w:spacing w:val="0"/>
          <w:color w:val="000000"/>
          <w:b w:val="on"/>
          <w:i w:val="off"/>
        </w:rPr>
        <w:t>认为现代化是普遍历史解神秘化过程的继续。独立文化价值领域的分化在</w:t>
      </w:r>
      <w:r>
        <w:rPr>
          <w:rFonts w:ascii="黑体" w:hAnsi="黑体" w:cs="黑体" w:eastAsia="黑体"/>
          <w:sz w:val="45"/>
          <w:spacing w:val="0"/>
          <w:color w:val="000000"/>
          <w:b w:val="on"/>
          <w:i w:val="off"/>
        </w:rPr>
        <w:t>资本主义发生阶段是非常重要的，而目的理性行为亚系统的独立则是资本</w:t>
      </w:r>
      <w:bookmarkEnd w:id="4492"/>
    </w:p>
    <w:p>
      <w:pPr>
        <w:pageBreakBefore w:val="off"/>
        <w:tabs/>
        <w:wordWrap w:val="off"/>
        <w:spacing w:before="360" w:after="0" w:line="540" w:lineRule="atLeast"/>
        <w:ind w:left="0" w:right="500"/>
        <w:jc w:val="right"/>
        <w:textAlignment w:val="baseline"/>
        <w:rPr>
          <w:sz w:val="40"/>
        </w:rPr>
        <w:sectPr>
          <w:footerReference r:id="rId529"/>
          <w:headerReference r:id="rId530" w:type="default"/>
          <w:type w:val="nextPage"/>
          <w:pgSz w:w="20740" w:h="31680"/>
          <w:pgMar w:left="2780" w:top="2360" w:right="2780" w:bottom="2360" w:header="2060" w:footer="2060"/>
          <w:cols w:num="1"/>
        </w:sectPr>
      </w:pPr>
      <w:bookmarkStart w:name="" w:id="4493"/>
      <w:r>
        <w:rPr>
          <w:rFonts w:ascii="仿宋" w:hAnsi="仿宋" w:cs="仿宋" w:eastAsia="仿宋"/>
          <w:sz w:val="40"/>
          <w:spacing w:val="0"/>
          <w:color w:val="000000"/>
          <w:b w:val="on"/>
          <w:i w:val="off"/>
        </w:rPr>
        <w:t>233</w:t>
      </w:r>
      <w:bookmarkEnd w:id="4493"/>
    </w:p>
    <w:p>
      <w:pPr>
        <w:pageBreakBefore w:val="off"/>
        <w:tabs/>
        <w:wordWrap w:val="off"/>
        <w:spacing w:before="0" w:after="0" w:line="600" w:lineRule="atLeast"/>
        <w:ind w:left="0" w:right="0"/>
        <w:jc w:val="right"/>
        <w:textAlignment w:val="baseline"/>
        <w:rPr>
          <w:sz w:val="45"/>
        </w:rPr>
      </w:pPr>
      <w:bookmarkStart w:name="" w:id="4494"/>
      <w:r>
        <w:rPr>
          <w:rFonts w:ascii="宋体" w:hAnsi="宋体" w:cs="宋体" w:eastAsia="宋体"/>
          <w:sz w:val="45"/>
          <w:spacing w:val="0"/>
          <w:color w:val="000000"/>
          <w:b w:val="off"/>
          <w:i w:val="off"/>
        </w:rPr>
        <w:t>交往行为理论</w:t>
      </w:r>
      <w:bookmarkEnd w:id="4494"/>
    </w:p>
    <w:p>
      <w:pPr>
        <w:pageBreakBefore w:val="off"/>
        <w:tabs/>
        <w:wordWrap w:val="off"/>
        <w:spacing w:before="0" w:after="0" w:line="760" w:lineRule="atLeast"/>
        <w:ind w:left="120" w:right="20"/>
        <w:jc w:val="both"/>
        <w:textAlignment w:val="baseline"/>
        <w:rPr>
          <w:sz w:val="44"/>
        </w:rPr>
      </w:pPr>
      <w:bookmarkStart w:name="" w:id="4495"/>
      <w:r>
        <w:rPr>
          <w:rFonts w:ascii="黑体" w:hAnsi="黑体" w:cs="黑体" w:eastAsia="黑体"/>
          <w:sz w:val="44"/>
          <w:spacing w:val="0"/>
          <w:color w:val="000000"/>
          <w:b w:val="off"/>
          <w:i w:val="off"/>
        </w:rPr>
        <w:t>主义社会在18世纪后期发展过程中所特有的。这是两种不同的趋势，韦伯</w:t>
      </w:r>
      <w:r>
        <w:rPr>
          <w:rFonts w:ascii="黑体" w:hAnsi="黑体" w:cs="黑体" w:eastAsia="黑体"/>
          <w:sz w:val="44"/>
          <w:spacing w:val="0"/>
          <w:color w:val="000000"/>
          <w:b w:val="off"/>
          <w:i w:val="off"/>
        </w:rPr>
        <w:t>把他们联系起来，使之成为一种个体主义的时代批判。前者涉及到的是意义</w:t>
      </w:r>
      <w:r>
        <w:rPr>
          <w:rFonts w:ascii="黑体" w:hAnsi="黑体" w:cs="黑体" w:eastAsia="黑体"/>
          <w:sz w:val="44"/>
          <w:spacing w:val="0"/>
          <w:color w:val="000000"/>
          <w:b w:val="off"/>
          <w:i w:val="off"/>
        </w:rPr>
        <w:t>丧失的主题，后者涉及到的则是自由丧失的主题。两个主题综合起来，</w:t>
      </w:r>
      <w:r>
        <w:rPr>
          <w:rFonts w:ascii="黑体" w:hAnsi="黑体" w:cs="黑体" w:eastAsia="黑体"/>
          <w:sz w:val="44"/>
          <w:spacing w:val="0"/>
          <w:color w:val="000000"/>
          <w:b w:val="off"/>
          <w:i w:val="off"/>
        </w:rPr>
        <w:t>直到今天依然决定着一些社会科学家的进步怀疑论的意识形态，这些社会科</w:t>
      </w:r>
      <w:r>
        <w:rPr>
          <w:rFonts w:ascii="黑体" w:hAnsi="黑体" w:cs="黑体" w:eastAsia="黑体"/>
          <w:sz w:val="44"/>
          <w:spacing w:val="0"/>
          <w:color w:val="000000"/>
          <w:b w:val="off"/>
          <w:i w:val="off"/>
        </w:rPr>
        <w:t>学家不想为了他们所宣扬的科学主义而奉献出他们全部的世界观需求。[163]</w:t>
      </w:r>
      <w:bookmarkEnd w:id="4495"/>
    </w:p>
    <w:p>
      <w:pPr>
        <w:pageBreakBefore w:val="off"/>
        <w:tabs/>
        <w:wordWrap w:val="off"/>
        <w:spacing w:before="0" w:after="0" w:line="760" w:lineRule="atLeast"/>
        <w:ind w:left="120" w:right="120" w:firstLine="980"/>
        <w:jc w:val="both"/>
        <w:textAlignment w:val="baseline"/>
        <w:rPr>
          <w:sz w:val="44"/>
        </w:rPr>
      </w:pPr>
      <w:bookmarkStart w:name="" w:id="4496"/>
      <w:r>
        <w:rPr>
          <w:rFonts w:ascii="黑体" w:hAnsi="黑体" w:cs="黑体" w:eastAsia="黑体"/>
          <w:sz w:val="44"/>
          <w:spacing w:val="0"/>
          <w:color w:val="000000"/>
          <w:b w:val="off"/>
          <w:i w:val="off"/>
        </w:rPr>
        <w:t>随着独立文化价值领域的分化，人们也意识到了这些文化价值领域的</w:t>
      </w:r>
      <w:r>
        <w:rPr>
          <w:rFonts w:ascii="黑体" w:hAnsi="黑体" w:cs="黑体" w:eastAsia="黑体"/>
          <w:sz w:val="44"/>
          <w:spacing w:val="0"/>
          <w:color w:val="000000"/>
          <w:b w:val="off"/>
          <w:i w:val="off"/>
        </w:rPr>
        <w:t>独特规律。正如韦伯所认为的，这种情况带来了矛盾的后果。一方面，它</w:t>
      </w:r>
      <w:r>
        <w:rPr>
          <w:rFonts w:ascii="黑体" w:hAnsi="黑体" w:cs="黑体" w:eastAsia="黑体"/>
          <w:sz w:val="44"/>
          <w:spacing w:val="0"/>
          <w:color w:val="000000"/>
          <w:b w:val="off"/>
          <w:i w:val="off"/>
        </w:rPr>
        <w:t>促使符号系统按照各自不同的抽象价值标准 (比如真实性、规范正确性、美</w:t>
      </w:r>
      <w:r>
        <w:rPr>
          <w:rFonts w:ascii="黑体" w:hAnsi="黑体" w:cs="黑体" w:eastAsia="黑体"/>
          <w:sz w:val="44"/>
          <w:spacing w:val="0"/>
          <w:color w:val="000000"/>
          <w:b w:val="off"/>
          <w:i w:val="off"/>
        </w:rPr>
        <w:t>和本真性)加以合理化；另一方面，它也导致了形而上学—宗教世界观的</w:t>
      </w:r>
      <w:r>
        <w:rPr>
          <w:rFonts w:ascii="黑体" w:hAnsi="黑体" w:cs="黑体" w:eastAsia="黑体"/>
          <w:sz w:val="44"/>
          <w:spacing w:val="0"/>
          <w:color w:val="000000"/>
          <w:b w:val="off"/>
          <w:i w:val="off"/>
        </w:rPr>
        <w:t>意义同一性发生解体：在各种独立的价值领域之间出现了竞争，而且无法</w:t>
      </w:r>
      <w:r>
        <w:rPr>
          <w:rFonts w:ascii="黑体" w:hAnsi="黑体" w:cs="黑体" w:eastAsia="黑体"/>
          <w:sz w:val="44"/>
          <w:spacing w:val="0"/>
          <w:color w:val="000000"/>
          <w:b w:val="off"/>
          <w:i w:val="off"/>
        </w:rPr>
        <w:t>再用一种高高在上的神圣世界秩序或宇宙学的世界秩序来消除这种竞争。</w:t>
      </w:r>
      <w:r>
        <w:rPr>
          <w:rFonts w:ascii="黑体" w:hAnsi="黑体" w:cs="黑体" w:eastAsia="黑体"/>
          <w:sz w:val="44"/>
          <w:spacing w:val="0"/>
          <w:color w:val="000000"/>
          <w:b w:val="off"/>
          <w:i w:val="off"/>
        </w:rPr>
        <w:t>一旦围绕着这种“终极”观念形成不同的行为系统，生活领域“相互之间</w:t>
      </w:r>
      <w:r>
        <w:rPr>
          <w:rFonts w:ascii="黑体" w:hAnsi="黑体" w:cs="黑体" w:eastAsia="黑体"/>
          <w:sz w:val="44"/>
          <w:spacing w:val="0"/>
          <w:color w:val="000000"/>
          <w:b w:val="off"/>
          <w:i w:val="off"/>
        </w:rPr>
        <w:t>就会出现紧张……，而这种紧张过去一直都隐藏在与外在世界的原始关系</w:t>
      </w:r>
      <w:r>
        <w:rPr>
          <w:rFonts w:ascii="黑体" w:hAnsi="黑体" w:cs="黑体" w:eastAsia="黑体"/>
          <w:sz w:val="44"/>
          <w:spacing w:val="0"/>
          <w:color w:val="000000"/>
          <w:b w:val="off"/>
          <w:i w:val="off"/>
        </w:rPr>
        <w:t>当中”⁽¹⁾。我们可以根据图11 (请参阅本书上文第232页)来阐明《中间</w:t>
      </w:r>
      <w:r>
        <w:rPr>
          <w:rFonts w:ascii="黑体" w:hAnsi="黑体" w:cs="黑体" w:eastAsia="黑体"/>
          <w:sz w:val="44"/>
          <w:spacing w:val="0"/>
          <w:color w:val="000000"/>
          <w:b w:val="off"/>
          <w:i w:val="off"/>
        </w:rPr>
        <w:t>考察》的这些核心思想。</w:t>
      </w:r>
      <w:bookmarkEnd w:id="4496"/>
    </w:p>
    <w:p>
      <w:pPr>
        <w:pageBreakBefore w:val="off"/>
        <w:tabs/>
        <w:wordWrap w:val="off"/>
        <w:spacing w:before="0" w:after="0" w:line="760" w:lineRule="atLeast"/>
        <w:ind w:left="120" w:right="220" w:firstLine="1020"/>
        <w:jc w:val="both"/>
        <w:textAlignment w:val="baseline"/>
        <w:rPr>
          <w:sz w:val="44"/>
        </w:rPr>
      </w:pPr>
      <w:bookmarkStart w:name="" w:id="4497"/>
      <w:r>
        <w:rPr>
          <w:rFonts w:ascii="黑体" w:hAnsi="黑体" w:cs="黑体" w:eastAsia="黑体"/>
          <w:sz w:val="44"/>
          <w:spacing w:val="0"/>
          <w:color w:val="000000"/>
          <w:b w:val="off"/>
          <w:i w:val="off"/>
        </w:rPr>
        <w:t>如果各个价值领域的独特逻辑可以进入到相应分化开来的生活领域的</w:t>
      </w:r>
      <w:r>
        <w:rPr>
          <w:rFonts w:ascii="黑体" w:hAnsi="黑体" w:cs="黑体" w:eastAsia="黑体"/>
          <w:sz w:val="44"/>
          <w:spacing w:val="0"/>
          <w:color w:val="000000"/>
          <w:b w:val="off"/>
          <w:i w:val="off"/>
        </w:rPr>
        <w:t>社会结构当中，那么，文化层面上不同有效性要求之间的差异性在社会</w:t>
      </w:r>
      <w:r>
        <w:rPr>
          <w:rFonts w:ascii="黑体" w:hAnsi="黑体" w:cs="黑体" w:eastAsia="黑体"/>
          <w:sz w:val="44"/>
          <w:spacing w:val="0"/>
          <w:color w:val="000000"/>
          <w:b w:val="off"/>
          <w:i w:val="off"/>
        </w:rPr>
        <w:t>层面上也可以转换为不同制度化的行为取向之间的紧张关系，也就是说，</w:t>
      </w:r>
      <w:r>
        <w:rPr>
          <w:rFonts w:ascii="黑体" w:hAnsi="黑体" w:cs="黑体" w:eastAsia="黑体"/>
          <w:sz w:val="44"/>
          <w:spacing w:val="0"/>
          <w:color w:val="000000"/>
          <w:b w:val="off"/>
          <w:i w:val="off"/>
        </w:rPr>
        <w:t>转换成为行为冲突。上文图表用相反的箭头表示行为者在面对同一个现</w:t>
      </w:r>
      <w:r>
        <w:rPr>
          <w:rFonts w:ascii="黑体" w:hAnsi="黑体" w:cs="黑体" w:eastAsia="黑体"/>
          <w:sz w:val="44"/>
          <w:spacing w:val="0"/>
          <w:color w:val="000000"/>
          <w:b w:val="off"/>
          <w:i w:val="off"/>
        </w:rPr>
        <w:t>实语境时可能会采取的不同的基本立场。面对外在自然，行为者可能会采</w:t>
      </w:r>
      <w:r>
        <w:rPr>
          <w:rFonts w:ascii="黑体" w:hAnsi="黑体" w:cs="黑体" w:eastAsia="黑体"/>
          <w:sz w:val="44"/>
          <w:spacing w:val="0"/>
          <w:color w:val="000000"/>
          <w:b w:val="off"/>
          <w:i w:val="off"/>
        </w:rPr>
        <w:t>取一种客观的立场，但也可能会采取一种表现的立场。面对社会，行为者</w:t>
      </w:r>
      <w:r>
        <w:rPr>
          <w:rFonts w:ascii="黑体" w:hAnsi="黑体" w:cs="黑体" w:eastAsia="黑体"/>
          <w:sz w:val="44"/>
          <w:spacing w:val="0"/>
          <w:color w:val="000000"/>
          <w:b w:val="off"/>
          <w:i w:val="off"/>
        </w:rPr>
        <w:t>可能会采取一种规范一致的立场，也有可能会采取一种客观的立场；而面</w:t>
      </w:r>
      <w:r>
        <w:rPr>
          <w:rFonts w:ascii="黑体" w:hAnsi="黑体" w:cs="黑体" w:eastAsia="黑体"/>
          <w:sz w:val="44"/>
          <w:spacing w:val="0"/>
          <w:color w:val="000000"/>
          <w:b w:val="off"/>
          <w:i w:val="off"/>
        </w:rPr>
        <w:t>对内在自然，行为者有可能采取一种表现的立场，也有可能采取一种规范</w:t>
      </w:r>
      <w:r>
        <w:rPr>
          <w:rFonts w:ascii="黑体" w:hAnsi="黑体" w:cs="黑体" w:eastAsia="黑体"/>
          <w:sz w:val="44"/>
          <w:spacing w:val="0"/>
          <w:color w:val="000000"/>
          <w:b w:val="off"/>
          <w:i w:val="off"/>
        </w:rPr>
        <w:t>一致的立场。不同立场之间进行“转换”的可能性，集中体现了一种解中</w:t>
      </w:r>
      <w:r>
        <w:rPr>
          <w:rFonts w:ascii="黑体" w:hAnsi="黑体" w:cs="黑体" w:eastAsia="黑体"/>
          <w:sz w:val="44"/>
          <w:spacing w:val="0"/>
          <w:color w:val="000000"/>
          <w:b w:val="off"/>
          <w:i w:val="off"/>
        </w:rPr>
        <w:t>心化的世界观的自由度。但是，一旦不同的文化价值领域同时进入同一个</w:t>
      </w:r>
      <w:r>
        <w:rPr>
          <w:rFonts w:ascii="黑体" w:hAnsi="黑体" w:cs="黑体" w:eastAsia="黑体"/>
          <w:sz w:val="44"/>
          <w:spacing w:val="0"/>
          <w:color w:val="000000"/>
          <w:b w:val="off"/>
          <w:i w:val="off"/>
        </w:rPr>
        <w:t>制度领域，从而促使不同类型的合理化过程在同一个地方构成竞争关系，</w:t>
      </w:r>
      <w:r>
        <w:rPr>
          <w:rFonts w:ascii="黑体" w:hAnsi="黑体" w:cs="黑体" w:eastAsia="黑体"/>
          <w:sz w:val="44"/>
          <w:spacing w:val="0"/>
          <w:color w:val="000000"/>
          <w:b w:val="off"/>
          <w:i w:val="off"/>
        </w:rPr>
        <w:t>那么，这样一种自由也有可能成为冲突的源头。认知一工具的行为取向、道</w:t>
      </w:r>
      <w:r>
        <w:rPr>
          <w:rFonts w:ascii="黑体" w:hAnsi="黑体" w:cs="黑体" w:eastAsia="黑体"/>
          <w:sz w:val="44"/>
          <w:spacing w:val="0"/>
          <w:color w:val="000000"/>
          <w:b w:val="off"/>
          <w:i w:val="off"/>
        </w:rPr>
        <w:t>德一实践的行为取向以及审美一表现的行为取向，不允许独立成为相互敌</w:t>
      </w:r>
      <w:bookmarkEnd w:id="4497"/>
    </w:p>
    <w:p>
      <w:pPr>
        <w:pageBreakBefore w:val="off"/>
        <w:tabs/>
        <w:wordWrap w:val="off"/>
        <w:spacing w:before="0" w:after="0" w:line="760" w:lineRule="atLeast"/>
        <w:ind w:left="100" w:right="0"/>
        <w:jc w:val="both"/>
        <w:textAlignment w:val="baseline"/>
        <w:rPr>
          <w:sz w:val="44"/>
        </w:rPr>
      </w:pPr>
      <w:bookmarkStart w:name="" w:id="4498"/>
      <w:r>
        <w:rPr>
          <w:rFonts w:ascii="宋体" w:hAnsi="宋体" w:cs="宋体" w:eastAsia="宋体"/>
          <w:sz w:val="44"/>
          <w:spacing w:val="0"/>
          <w:color w:val="000000"/>
          <w:u w:val="single"/>
          <w:b w:val="off"/>
          <w:i w:val="off"/>
        </w:rPr>
        <w:t xml:space="preserve">                </w:t>
      </w:r>
      <w:bookmarkEnd w:id="4498"/>
    </w:p>
    <w:p>
      <w:pPr>
        <w:pageBreakBefore w:val="off"/>
        <w:tabs/>
        <w:wordWrap w:val="off"/>
        <w:spacing w:before="0" w:after="0" w:line="760" w:lineRule="atLeast"/>
        <w:ind w:left="120" w:right="220" w:firstLine="840"/>
        <w:jc w:val="both"/>
        <w:textAlignment w:val="baseline"/>
        <w:rPr>
          <w:sz w:val="44"/>
        </w:rPr>
      </w:pPr>
      <w:bookmarkStart w:name="" w:id="4499"/>
      <w:r>
        <w:rPr>
          <w:rFonts w:ascii="黑体" w:hAnsi="黑体" w:cs="黑体" w:eastAsia="黑体"/>
          <w:sz w:val="44"/>
          <w:spacing w:val="0"/>
          <w:color w:val="000000"/>
          <w:b w:val="off"/>
          <w:i w:val="off"/>
        </w:rPr>
        <w:t>[163]关于美国社会科学家当中的新保守主义力量,请参阅:P. Steinfels, Tbe</w:t>
      </w:r>
      <w:r>
        <w:rPr>
          <w:rFonts w:ascii="TimesNewRoman" w:hAnsi="TimesNewRoman" w:cs="TimesNewRoman" w:eastAsia="TimesNewRoman"/>
          <w:sz w:val="44"/>
          <w:spacing w:val="0"/>
          <w:color w:val="000000"/>
          <w:b w:val="off"/>
          <w:i w:val="off"/>
        </w:rPr>
        <w:t>Neoconservatives, New York, 1979; 联邦德国的则请参阅; R. Lederer, Neokonservative</w:t>
      </w:r>
      <w:r>
        <w:rPr>
          <w:rFonts w:ascii="TimesNewRoman" w:hAnsi="TimesNewRoman" w:cs="TimesNewRoman" w:eastAsia="TimesNewRoman"/>
          <w:sz w:val="44"/>
          <w:spacing w:val="0"/>
          <w:color w:val="000000"/>
          <w:b w:val="off"/>
          <w:i w:val="off"/>
        </w:rPr>
        <w:t>Tbeorie und Gesellscbaftsanalyse, Ffm., 1979。</w:t>
      </w:r>
      <w:bookmarkEnd w:id="4499"/>
    </w:p>
    <w:p>
      <w:pPr>
        <w:pageBreakBefore w:val="off"/>
        <w:tabs/>
        <w:wordWrap w:val="off"/>
        <w:spacing w:before="0" w:after="0" w:line="640" w:lineRule="atLeast"/>
        <w:ind w:left="840" w:right="0" w:firstLine="120"/>
        <w:jc w:val="both"/>
        <w:textAlignment w:val="baseline"/>
        <w:rPr>
          <w:sz w:val="48"/>
        </w:rPr>
      </w:pPr>
      <w:bookmarkStart w:name="" w:id="4500"/>
      <w:r>
        <w:rPr>
          <w:rFonts w:ascii="TimesNewRoman" w:hAnsi="TimesNewRoman" w:cs="TimesNewRoman" w:eastAsia="TimesNewRoman"/>
          <w:sz w:val="48"/>
          <w:spacing w:val="0"/>
          <w:color w:val="000000"/>
          <w:b w:val="off"/>
          <w:i w:val="off"/>
        </w:rPr>
        <w:t>[164] Weber, (1971), I, 541。</w:t>
      </w:r>
      <w:bookmarkEnd w:id="4500"/>
    </w:p>
    <w:p>
      <w:pPr>
        <w:pageBreakBefore w:val="off"/>
        <w:tabs/>
        <w:wordWrap w:val="off"/>
        <w:spacing w:before="300" w:after="0" w:line="760" w:lineRule="atLeast"/>
        <w:ind w:left="120" w:right="0"/>
        <w:jc w:val="both"/>
        <w:textAlignment w:val="baseline"/>
        <w:rPr>
          <w:sz w:val="44"/>
        </w:rPr>
      </w:pPr>
      <w:bookmarkStart w:name="" w:id="4501"/>
      <w:r>
        <w:rPr>
          <w:rFonts w:ascii="宋体" w:hAnsi="宋体" w:cs="宋体" w:eastAsia="宋体"/>
          <w:sz w:val="44"/>
          <w:spacing w:val="0"/>
          <w:color w:val="000000"/>
          <w:b w:val="off"/>
          <w:i w:val="off"/>
        </w:rPr>
        <w:t>234</w:t>
      </w:r>
      <w:bookmarkEnd w:id="4501"/>
    </w:p>
    <w:p>
      <w:pPr>
        <w:pageBreakBefore w:val="off"/>
        <w:tabs/>
        <w:wordWrap w:val="off"/>
        <w:spacing w:before="0" w:after="0" w:line="780" w:lineRule="exact"/>
        <w:ind w:left="0" w:right="0"/>
        <w:jc w:val="both"/>
        <w:textAlignment w:val="baseline"/>
        <w:rPr>
          <w:sz w:val="44"/>
        </w:rPr>
      </w:pPr>
      <w:bookmarkStart w:name="" w:id="4502"/>
      <w:r>
        <w:rPr>
          <w:rFonts w:ascii="宋体" w:hAnsi="宋体" w:cs="宋体" w:eastAsia="宋体"/>
          <w:sz w:val="44"/>
          <w:spacing w:val="0"/>
          <w:color w:val="000000"/>
          <w:b w:val="off"/>
          <w:i w:val="off"/>
        </w:rPr>
        <w:t/>
      </w:r>
      <w:bookmarkEnd w:id="4502"/>
    </w:p>
    <w:p>
      <w:pPr>
        <w:pageBreakBefore w:val="off"/>
        <w:tabs/>
        <w:wordWrap w:val="off"/>
        <w:spacing w:before="0" w:after="0" w:line="780" w:lineRule="exact"/>
        <w:ind w:left="0" w:right="0"/>
        <w:jc w:val="both"/>
        <w:textAlignment w:val="baseline"/>
        <w:rPr>
          <w:sz w:val="44"/>
        </w:rPr>
      </w:pPr>
      <w:bookmarkStart w:name="" w:id="4503"/>
      <w:r>
        <w:rPr>
          <w:rFonts w:ascii="宋体" w:hAnsi="宋体" w:cs="宋体" w:eastAsia="宋体"/>
          <w:sz w:val="44"/>
          <w:spacing w:val="0"/>
          <w:color w:val="000000"/>
          <w:b w:val="off"/>
          <w:i w:val="off"/>
        </w:rPr>
        <w:t/>
      </w:r>
      <w:bookmarkEnd w:id="4503"/>
    </w:p>
    <w:p>
      <w:pPr>
        <w:pageBreakBefore w:val="off"/>
        <w:tabs/>
        <w:wordWrap w:val="off"/>
        <w:spacing w:before="0" w:after="0" w:line="180" w:lineRule="atLeast"/>
        <w:ind w:left="13460" w:right="0"/>
        <w:jc w:val="both"/>
        <w:textAlignment w:val="baseline"/>
        <w:rPr>
          <w:sz w:val="13"/>
        </w:rPr>
        <w:sectPr>
          <w:footerReference r:id="rId531"/>
          <w:headerReference r:id="rId532" w:type="default"/>
          <w:type w:val="nextPage"/>
          <w:pgSz w:w="20740" w:h="31680"/>
          <w:pgMar w:left="2820" w:top="1340" w:right="2820" w:bottom="1340" w:header="1040" w:footer="1040"/>
          <w:cols w:num="1"/>
        </w:sectPr>
      </w:pPr>
      <w:bookmarkStart w:name="" w:id="4504"/>
      <w:r>
        <w:rPr>
          <w:rFonts w:ascii="楷体" w:hAnsi="楷体" w:cs="楷体" w:eastAsia="楷体"/>
          <w:sz w:val="13"/>
          <w:spacing w:val="0"/>
          <w:color w:val="000000"/>
          <w:b w:val="off"/>
          <w:i w:val="off"/>
        </w:rPr>
        <w:t>···. ···</w:t>
      </w:r>
      <w:bookmarkEnd w:id="4504"/>
    </w:p>
    <w:p>
      <w:pPr>
        <w:pageBreakBefore w:val="off"/>
        <w:tabs/>
        <w:wordWrap w:val="off"/>
        <w:spacing w:before="0" w:after="0" w:line="600" w:lineRule="atLeast"/>
        <w:ind w:left="200" w:right="0"/>
        <w:jc w:val="both"/>
        <w:textAlignment w:val="baseline"/>
        <w:rPr>
          <w:sz w:val="44"/>
        </w:rPr>
      </w:pPr>
      <w:bookmarkStart w:name="" w:id="4505"/>
      <w:r>
        <w:rPr>
          <w:rFonts w:ascii="宋体" w:hAnsi="宋体" w:cs="宋体" w:eastAsia="宋体"/>
          <w:sz w:val="44"/>
          <w:spacing w:val="0"/>
          <w:color w:val="000000"/>
          <w:b w:val="off"/>
          <w:i w:val="off"/>
        </w:rPr>
        <w:t>二、马克斯·韦伯的合理化理论</w:t>
      </w:r>
      <w:bookmarkEnd w:id="4505"/>
    </w:p>
    <w:p>
      <w:pPr>
        <w:pageBreakBefore w:val="off"/>
        <w:tabs/>
        <w:wordWrap w:val="off"/>
        <w:spacing w:before="0" w:after="0" w:line="780" w:lineRule="atLeast"/>
        <w:ind w:left="200" w:right="0"/>
        <w:jc w:val="both"/>
        <w:textAlignment w:val="baseline"/>
        <w:rPr>
          <w:sz w:val="45"/>
        </w:rPr>
      </w:pPr>
      <w:bookmarkStart w:name="" w:id="4506"/>
      <w:r>
        <w:rPr>
          <w:rFonts w:ascii="黑体" w:hAnsi="黑体" w:cs="黑体" w:eastAsia="黑体"/>
          <w:sz w:val="45"/>
          <w:spacing w:val="0"/>
          <w:color w:val="000000"/>
          <w:b w:val="off"/>
          <w:i w:val="off"/>
        </w:rPr>
        <w:t>对的生活秩序，从而超越了个性系统平均的一体化能力，并导致生活方式</w:t>
      </w:r>
      <w:r>
        <w:rPr>
          <w:rFonts w:ascii="黑体" w:hAnsi="黑体" w:cs="黑体" w:eastAsia="黑体"/>
          <w:sz w:val="45"/>
          <w:spacing w:val="0"/>
          <w:color w:val="000000"/>
          <w:b w:val="off"/>
          <w:i w:val="off"/>
        </w:rPr>
        <w:t>之间的持续冲突。</w:t>
      </w:r>
      <w:bookmarkEnd w:id="4506"/>
    </w:p>
    <w:p>
      <w:pPr>
        <w:pageBreakBefore w:val="off"/>
        <w:tabs/>
        <w:wordWrap w:val="off"/>
        <w:spacing w:before="0" w:after="0" w:line="780" w:lineRule="atLeast"/>
        <w:ind w:left="200" w:right="40" w:firstLine="1040"/>
        <w:jc w:val="both"/>
        <w:textAlignment w:val="baseline"/>
        <w:rPr>
          <w:sz w:val="45"/>
        </w:rPr>
      </w:pPr>
      <w:bookmarkStart w:name="" w:id="4507"/>
      <w:r>
        <w:rPr>
          <w:rFonts w:ascii="黑体" w:hAnsi="黑体" w:cs="黑体" w:eastAsia="黑体"/>
          <w:sz w:val="45"/>
          <w:spacing w:val="0"/>
          <w:color w:val="000000"/>
          <w:b w:val="off"/>
          <w:i w:val="off"/>
        </w:rPr>
        <w:t>在各种不同的社会行为语境和生活领域当中，生活世界的同一性如何</w:t>
      </w:r>
      <w:r>
        <w:rPr>
          <w:rFonts w:ascii="黑体" w:hAnsi="黑体" w:cs="黑体" w:eastAsia="黑体"/>
          <w:sz w:val="45"/>
          <w:spacing w:val="0"/>
          <w:color w:val="000000"/>
          <w:b w:val="off"/>
          <w:i w:val="off"/>
        </w:rPr>
        <w:t>才能得到保障，这个问题由来已久。早在散居各处的部落社会当中就出现</w:t>
      </w:r>
      <w:r>
        <w:rPr>
          <w:rFonts w:ascii="黑体" w:hAnsi="黑体" w:cs="黑体" w:eastAsia="黑体"/>
          <w:sz w:val="45"/>
          <w:spacing w:val="0"/>
          <w:color w:val="000000"/>
          <w:b w:val="off"/>
          <w:i w:val="off"/>
        </w:rPr>
        <w:t>了分化；但在这些社会当中，还可以用神话世界观来阻止不同生活领域之</w:t>
      </w:r>
      <w:r>
        <w:rPr>
          <w:rFonts w:ascii="黑体" w:hAnsi="黑体" w:cs="黑体" w:eastAsia="黑体"/>
          <w:sz w:val="45"/>
          <w:spacing w:val="0"/>
          <w:color w:val="000000"/>
          <w:b w:val="off"/>
          <w:i w:val="off"/>
        </w:rPr>
        <w:t>间的冲突：任何一个领域都有自己的原始力量，并且和其他的原始力量和</w:t>
      </w:r>
      <w:r>
        <w:rPr>
          <w:rFonts w:ascii="黑体" w:hAnsi="黑体" w:cs="黑体" w:eastAsia="黑体"/>
          <w:sz w:val="45"/>
          <w:spacing w:val="0"/>
          <w:color w:val="000000"/>
          <w:b w:val="off"/>
          <w:i w:val="off"/>
        </w:rPr>
        <w:t>睦共处。这样一种神话观念后来就构成了多神论，它允许把生活问题之间</w:t>
      </w:r>
      <w:r>
        <w:rPr>
          <w:rFonts w:ascii="黑体" w:hAnsi="黑体" w:cs="黑体" w:eastAsia="黑体"/>
          <w:sz w:val="45"/>
          <w:spacing w:val="0"/>
          <w:color w:val="000000"/>
          <w:b w:val="off"/>
          <w:i w:val="off"/>
        </w:rPr>
        <w:t>的冲突人格化为多神之间的冲突，并把冲突投射到天上。在现代文化发展</w:t>
      </w:r>
      <w:r>
        <w:rPr>
          <w:rFonts w:ascii="黑体" w:hAnsi="黑体" w:cs="黑体" w:eastAsia="黑体"/>
          <w:sz w:val="45"/>
          <w:spacing w:val="0"/>
          <w:color w:val="000000"/>
          <w:b w:val="off"/>
          <w:i w:val="off"/>
        </w:rPr>
        <w:t>阶段，社会按照职业群体和社会阶层加以分化，于是，生活世界的同一性</w:t>
      </w:r>
      <w:r>
        <w:rPr>
          <w:rFonts w:ascii="黑体" w:hAnsi="黑体" w:cs="黑体" w:eastAsia="黑体"/>
          <w:sz w:val="45"/>
          <w:spacing w:val="0"/>
          <w:color w:val="000000"/>
          <w:b w:val="off"/>
          <w:i w:val="off"/>
        </w:rPr>
        <w:t>再也无法用神话世界观来加以保障了。但宗教—形而上学世界观满足了这</w:t>
      </w:r>
      <w:r>
        <w:rPr>
          <w:rFonts w:ascii="黑体" w:hAnsi="黑体" w:cs="黑体" w:eastAsia="黑体"/>
          <w:sz w:val="45"/>
          <w:spacing w:val="0"/>
          <w:color w:val="000000"/>
          <w:b w:val="off"/>
          <w:i w:val="off"/>
        </w:rPr>
        <w:t>种建立同一性的功能，而且，它们越是合理化，就越是能够做到这一点。</w:t>
      </w:r>
      <w:bookmarkEnd w:id="4507"/>
    </w:p>
    <w:p>
      <w:pPr>
        <w:pageBreakBefore w:val="off"/>
        <w:tabs/>
        <w:wordWrap w:val="off"/>
        <w:spacing w:before="0" w:after="0" w:line="780" w:lineRule="atLeast"/>
        <w:ind w:left="200" w:right="160" w:firstLine="1040"/>
        <w:jc w:val="both"/>
        <w:textAlignment w:val="baseline"/>
        <w:rPr>
          <w:sz w:val="45"/>
        </w:rPr>
      </w:pPr>
      <w:bookmarkStart w:name="" w:id="4508"/>
      <w:r>
        <w:rPr>
          <w:rFonts w:ascii="黑体" w:hAnsi="黑体" w:cs="黑体" w:eastAsia="黑体"/>
          <w:sz w:val="45"/>
          <w:spacing w:val="0"/>
          <w:color w:val="000000"/>
          <w:b w:val="off"/>
          <w:i w:val="off"/>
        </w:rPr>
        <w:t>但是，在现代社会里，随着文化价值领域的分化，出现问题的正是这</w:t>
      </w:r>
      <w:r>
        <w:rPr>
          <w:rFonts w:ascii="黑体" w:hAnsi="黑体" w:cs="黑体" w:eastAsia="黑体"/>
          <w:sz w:val="45"/>
          <w:spacing w:val="0"/>
          <w:color w:val="000000"/>
          <w:b w:val="off"/>
          <w:i w:val="off"/>
        </w:rPr>
        <w:t>种一体化的功能。世界观的合理化自身导致了现代意识结构，而现代意识</w:t>
      </w:r>
      <w:r>
        <w:rPr>
          <w:rFonts w:ascii="黑体" w:hAnsi="黑体" w:cs="黑体" w:eastAsia="黑体"/>
          <w:sz w:val="45"/>
          <w:spacing w:val="0"/>
          <w:color w:val="000000"/>
          <w:b w:val="off"/>
          <w:i w:val="off"/>
        </w:rPr>
        <w:t>结构作为世界观又出现了崩溃：</w:t>
      </w:r>
      <w:bookmarkEnd w:id="4508"/>
    </w:p>
    <w:p>
      <w:pPr>
        <w:pageBreakBefore w:val="off"/>
        <w:tabs/>
        <w:wordWrap w:val="off"/>
        <w:spacing w:before="0" w:after="0" w:line="800" w:lineRule="exact"/>
        <w:ind w:left="0" w:right="0"/>
        <w:jc w:val="both"/>
        <w:textAlignment w:val="baseline"/>
        <w:rPr>
          <w:sz w:val="45"/>
        </w:rPr>
      </w:pPr>
      <w:bookmarkStart w:name="" w:id="4509"/>
      <w:r>
        <w:rPr>
          <w:rFonts w:ascii="宋体" w:hAnsi="宋体" w:cs="宋体" w:eastAsia="宋体"/>
          <w:sz w:val="45"/>
          <w:spacing w:val="0"/>
          <w:color w:val="000000"/>
          <w:b w:val="off"/>
          <w:i w:val="off"/>
        </w:rPr>
        <w:t/>
      </w:r>
      <w:bookmarkEnd w:id="4509"/>
    </w:p>
    <w:p>
      <w:pPr>
        <w:pageBreakBefore w:val="off"/>
        <w:tabs/>
        <w:wordWrap w:val="off"/>
        <w:spacing w:before="0" w:after="0" w:line="800" w:lineRule="atLeast"/>
        <w:ind w:left="1020" w:right="220" w:firstLine="1040"/>
        <w:jc w:val="both"/>
        <w:textAlignment w:val="baseline"/>
        <w:rPr>
          <w:sz w:val="43"/>
        </w:rPr>
      </w:pPr>
      <w:bookmarkStart w:name="" w:id="4510"/>
      <w:r>
        <w:rPr>
          <w:rFonts w:ascii="楷体" w:hAnsi="楷体" w:cs="楷体" w:eastAsia="楷体"/>
          <w:sz w:val="43"/>
          <w:spacing w:val="0"/>
          <w:color w:val="000000"/>
          <w:b w:val="off"/>
          <w:i w:val="off"/>
        </w:rPr>
        <w:t>所有的宗教预言，都产生出一种从伦理和方法两方面对待生活的</w:t>
      </w:r>
      <w:r>
        <w:rPr>
          <w:rFonts w:ascii="楷体" w:hAnsi="楷体" w:cs="楷体" w:eastAsia="楷体"/>
          <w:sz w:val="43"/>
          <w:spacing w:val="0"/>
          <w:color w:val="000000"/>
          <w:b w:val="off"/>
          <w:i w:val="off"/>
        </w:rPr>
        <w:t>高明的理性主义，它废弃了这样的多神论，而赞成惟一的必然之神。那</w:t>
      </w:r>
      <w:r>
        <w:rPr>
          <w:rFonts w:ascii="楷体" w:hAnsi="楷体" w:cs="楷体" w:eastAsia="楷体"/>
          <w:sz w:val="43"/>
          <w:spacing w:val="0"/>
          <w:color w:val="000000"/>
          <w:b w:val="off"/>
          <w:i w:val="off"/>
        </w:rPr>
        <w:t>么，面对着外部和内心生活的诸多现实，它必定会被迫走向妥协和相对</w:t>
      </w:r>
      <w:r>
        <w:rPr>
          <w:rFonts w:ascii="楷体" w:hAnsi="楷体" w:cs="楷体" w:eastAsia="楷体"/>
          <w:sz w:val="43"/>
          <w:spacing w:val="0"/>
          <w:color w:val="000000"/>
          <w:b w:val="off"/>
          <w:i w:val="off"/>
        </w:rPr>
        <w:t>主义，这是我们从基督教的历史中已熟知的事情。但是今天的日常生活</w:t>
      </w:r>
      <w:r>
        <w:rPr>
          <w:rFonts w:ascii="楷体" w:hAnsi="楷体" w:cs="楷体" w:eastAsia="楷体"/>
          <w:sz w:val="43"/>
          <w:spacing w:val="0"/>
          <w:color w:val="000000"/>
          <w:b w:val="off"/>
          <w:i w:val="off"/>
        </w:rPr>
        <w:t>也具有某种宗教性质。那些古老的神，魔力已逝，于是以非人格力量的</w:t>
      </w:r>
      <w:r>
        <w:rPr>
          <w:rFonts w:ascii="楷体" w:hAnsi="楷体" w:cs="楷体" w:eastAsia="楷体"/>
          <w:sz w:val="43"/>
          <w:spacing w:val="0"/>
          <w:color w:val="000000"/>
          <w:b w:val="off"/>
          <w:i w:val="off"/>
        </w:rPr>
        <w:t>形式，又从坟墓中站了起来，既对我们的生活施威，同时他们之间也再</w:t>
      </w:r>
      <w:r>
        <w:rPr>
          <w:rFonts w:ascii="楷体" w:hAnsi="楷体" w:cs="楷体" w:eastAsia="楷体"/>
          <w:sz w:val="43"/>
          <w:spacing w:val="0"/>
          <w:color w:val="000000"/>
          <w:b w:val="off"/>
          <w:i w:val="off"/>
        </w:rPr>
        <w:t>度陷入无休止的争斗之中。但是，正视这样的日常生活所提出的要求，对</w:t>
      </w:r>
      <w:r>
        <w:rPr>
          <w:rFonts w:ascii="楷体" w:hAnsi="楷体" w:cs="楷体" w:eastAsia="楷体"/>
          <w:sz w:val="43"/>
          <w:spacing w:val="0"/>
          <w:color w:val="000000"/>
          <w:b w:val="off"/>
          <w:i w:val="off"/>
        </w:rPr>
        <w:t>于一个现代人来说是困难的，对于较年轻的一代就更为困难。对体验的</w:t>
      </w:r>
      <w:r>
        <w:rPr>
          <w:rFonts w:ascii="楷体" w:hAnsi="楷体" w:cs="楷体" w:eastAsia="楷体"/>
          <w:sz w:val="43"/>
          <w:spacing w:val="0"/>
          <w:color w:val="000000"/>
          <w:b w:val="off"/>
          <w:i w:val="off"/>
        </w:rPr>
        <w:t>全部追求，都来自这个弱点，因为，不能做到勇于正视时代的命运，就</w:t>
      </w:r>
      <w:r>
        <w:rPr>
          <w:rFonts w:ascii="楷体" w:hAnsi="楷体" w:cs="楷体" w:eastAsia="楷体"/>
          <w:sz w:val="43"/>
          <w:spacing w:val="0"/>
          <w:color w:val="000000"/>
          <w:b w:val="off"/>
          <w:i w:val="off"/>
        </w:rPr>
        <w:t>是一个弱点。我们曾被引向基督教伦理的崇高痛苦这个所谓的或假定的</w:t>
      </w:r>
      <w:r>
        <w:rPr>
          <w:rFonts w:ascii="楷体" w:hAnsi="楷体" w:cs="楷体" w:eastAsia="楷体"/>
          <w:sz w:val="43"/>
          <w:spacing w:val="0"/>
          <w:color w:val="000000"/>
          <w:b w:val="off"/>
          <w:i w:val="off"/>
        </w:rPr>
        <w:t>惟一方向，在我们的双眼因此而被蒙蔽了千年之后，我们将更加清楚地</w:t>
      </w:r>
      <w:r>
        <w:rPr>
          <w:rFonts w:ascii="楷体" w:hAnsi="楷体" w:cs="楷体" w:eastAsia="楷体"/>
          <w:sz w:val="43"/>
          <w:spacing w:val="0"/>
          <w:color w:val="000000"/>
          <w:b w:val="off"/>
          <w:i w:val="off"/>
        </w:rPr>
        <w:t>明白这一点，这就是我们的文化命运。[165]</w:t>
      </w:r>
      <w:bookmarkEnd w:id="4510"/>
    </w:p>
    <w:p>
      <w:pPr>
        <w:pageBreakBefore w:val="off"/>
        <w:tabs/>
        <w:wordWrap w:val="off"/>
        <w:spacing w:before="0" w:after="0" w:line="800" w:lineRule="exact"/>
        <w:ind w:left="0" w:right="0"/>
        <w:jc w:val="both"/>
        <w:textAlignment w:val="baseline"/>
        <w:rPr>
          <w:sz w:val="45"/>
        </w:rPr>
      </w:pPr>
      <w:bookmarkStart w:name="" w:id="4511"/>
      <w:r>
        <w:rPr>
          <w:rFonts w:ascii="宋体" w:hAnsi="宋体" w:cs="宋体" w:eastAsia="宋体"/>
          <w:sz w:val="45"/>
          <w:spacing w:val="0"/>
          <w:color w:val="000000"/>
          <w:b w:val="off"/>
          <w:i w:val="off"/>
        </w:rPr>
        <w:t/>
      </w:r>
      <w:bookmarkEnd w:id="4511"/>
    </w:p>
    <w:p>
      <w:pPr>
        <w:pageBreakBefore w:val="off"/>
        <w:tabs/>
        <w:wordWrap w:val="off"/>
        <w:spacing w:before="0" w:after="0" w:line="780" w:lineRule="atLeast"/>
        <w:ind w:left="1020" w:right="0"/>
        <w:jc w:val="both"/>
        <w:textAlignment w:val="baseline"/>
        <w:rPr>
          <w:sz w:val="45"/>
        </w:rPr>
      </w:pPr>
      <w:bookmarkStart w:name="" w:id="4512"/>
      <w:r>
        <w:rPr>
          <w:rFonts w:ascii="黑体" w:hAnsi="黑体" w:cs="黑体" w:eastAsia="黑体"/>
          <w:sz w:val="45"/>
          <w:spacing w:val="0"/>
          <w:color w:val="000000"/>
          <w:b w:val="off"/>
          <w:i w:val="off"/>
        </w:rPr>
        <w:t>伦理合理化的宗教世界观以及认知合理化的形而上学世界观，在它们</w:t>
      </w:r>
      <w:bookmarkEnd w:id="4512"/>
    </w:p>
    <w:p>
      <w:pPr>
        <w:pageBreakBefore w:val="off"/>
        <w:tabs/>
        <w:wordWrap w:val="off"/>
        <w:spacing w:before="0" w:after="0" w:line="780" w:lineRule="atLeast"/>
        <w:ind w:left="100" w:right="0"/>
        <w:jc w:val="both"/>
        <w:textAlignment w:val="baseline"/>
        <w:rPr>
          <w:sz w:val="45"/>
        </w:rPr>
      </w:pPr>
      <w:bookmarkStart w:name="" w:id="4513"/>
      <w:r>
        <w:rPr>
          <w:rFonts w:ascii="宋体" w:hAnsi="宋体" w:cs="宋体" w:eastAsia="宋体"/>
          <w:sz w:val="45"/>
          <w:spacing w:val="0"/>
          <w:color w:val="000000"/>
          <w:u w:val="single"/>
          <w:b w:val="off"/>
          <w:i w:val="off"/>
        </w:rPr>
        <w:t xml:space="preserve">                </w:t>
      </w:r>
      <w:bookmarkEnd w:id="4513"/>
    </w:p>
    <w:p>
      <w:pPr>
        <w:pageBreakBefore w:val="off"/>
        <w:tabs/>
        <w:wordWrap w:val="off"/>
        <w:spacing w:before="0" w:after="0" w:line="540" w:lineRule="atLeast"/>
        <w:ind w:left="200" w:right="460" w:firstLine="900"/>
        <w:jc w:val="both"/>
        <w:textAlignment w:val="baseline"/>
        <w:rPr>
          <w:sz w:val="37"/>
        </w:rPr>
      </w:pPr>
      <w:bookmarkStart w:name="" w:id="4514"/>
      <w:r>
        <w:rPr>
          <w:rFonts w:ascii="TimesNewRoman" w:hAnsi="TimesNewRoman" w:cs="TimesNewRoman" w:eastAsia="TimesNewRoman"/>
          <w:sz w:val="37"/>
          <w:spacing w:val="0"/>
          <w:color w:val="000000"/>
          <w:b w:val="off"/>
          <w:i w:val="off"/>
        </w:rPr>
        <w:t>[165] Max Weber, Wissenschaft als Beruf, in: Gesammelte Aufs tzeäzur Wissenscbaftslebre,</w:t>
      </w:r>
      <w:r>
        <w:rPr>
          <w:rFonts w:ascii="宋体" w:hAnsi="宋体" w:cs="宋体" w:eastAsia="宋体"/>
          <w:sz w:val="37"/>
          <w:spacing w:val="0"/>
          <w:color w:val="000000"/>
          <w:b w:val="off"/>
          <w:i w:val="off"/>
        </w:rPr>
        <w:t>Tübingen, 1968b, 604f.。此处的中译文, 请参阅马克斯·韦伯:《学术与政治》,</w:t>
      </w:r>
      <w:r>
        <w:rPr>
          <w:rFonts w:ascii="宋体" w:hAnsi="宋体" w:cs="宋体" w:eastAsia="宋体"/>
          <w:sz w:val="37"/>
          <w:spacing w:val="0"/>
          <w:color w:val="000000"/>
          <w:b w:val="off"/>
          <w:i w:val="off"/>
        </w:rPr>
        <w:t>冯克利译，三联书店，1999。——中译者注</w:t>
      </w:r>
      <w:bookmarkEnd w:id="4514"/>
    </w:p>
    <w:p>
      <w:pPr>
        <w:pageBreakBefore w:val="off"/>
        <w:tabs/>
        <w:wordWrap w:val="off"/>
        <w:spacing w:before="0" w:after="0" w:line="480" w:lineRule="exact"/>
        <w:ind w:left="0" w:right="0"/>
        <w:jc w:val="both"/>
        <w:textAlignment w:val="baseline"/>
        <w:rPr>
          <w:sz w:val="41"/>
        </w:rPr>
      </w:pPr>
      <w:bookmarkStart w:name="" w:id="4515"/>
      <w:r>
        <w:rPr>
          <w:rFonts w:ascii="宋体" w:hAnsi="宋体" w:cs="宋体" w:eastAsia="宋体"/>
          <w:sz w:val="41"/>
          <w:spacing w:val="0"/>
          <w:color w:val="000000"/>
          <w:b w:val="off"/>
          <w:i w:val="off"/>
        </w:rPr>
        <w:t/>
      </w:r>
      <w:bookmarkEnd w:id="4515"/>
    </w:p>
    <w:p>
      <w:pPr>
        <w:pageBreakBefore w:val="off"/>
        <w:tabs/>
        <w:wordWrap w:val="off"/>
        <w:spacing w:before="0" w:after="0" w:line="560" w:lineRule="atLeast"/>
        <w:ind w:left="0" w:right="760"/>
        <w:jc w:val="right"/>
        <w:textAlignment w:val="baseline"/>
        <w:rPr>
          <w:sz w:val="41"/>
        </w:rPr>
        <w:sectPr>
          <w:footerReference r:id="rId533"/>
          <w:headerReference r:id="rId534" w:type="default"/>
          <w:type w:val="nextPage"/>
          <w:pgSz w:w="20740" w:h="31680"/>
          <w:pgMar w:left="2660" w:top="2060" w:right="2660" w:bottom="2060" w:header="1760" w:footer="1760"/>
          <w:cols w:num="1"/>
        </w:sectPr>
      </w:pPr>
      <w:bookmarkStart w:name="" w:id="4516"/>
      <w:r>
        <w:rPr>
          <w:rFonts w:ascii="宋体" w:hAnsi="宋体" w:cs="宋体" w:eastAsia="宋体"/>
          <w:sz w:val="41"/>
          <w:spacing w:val="0"/>
          <w:color w:val="000000"/>
          <w:b w:val="off"/>
          <w:i w:val="off"/>
        </w:rPr>
        <w:t>235</w:t>
      </w:r>
      <w:bookmarkEnd w:id="4516"/>
    </w:p>
    <w:p>
      <w:pPr>
        <w:pageBreakBefore w:val="off"/>
        <w:tabs/>
        <w:wordWrap w:val="off"/>
        <w:spacing w:before="0" w:after="0" w:line="800" w:lineRule="atLeast"/>
        <w:ind w:left="0" w:right="0"/>
        <w:jc w:val="right"/>
        <w:textAlignment w:val="baseline"/>
        <w:rPr>
          <w:sz w:val="44"/>
        </w:rPr>
      </w:pPr>
      <w:bookmarkStart w:name="" w:id="4517"/>
      <w:r>
        <w:rPr>
          <w:rFonts w:ascii="宋体" w:hAnsi="宋体" w:cs="宋体" w:eastAsia="宋体"/>
          <w:sz w:val="44"/>
          <w:spacing w:val="0"/>
          <w:color w:val="000000"/>
          <w:b w:val="off"/>
          <w:i w:val="off"/>
        </w:rPr>
        <w:t>交往行为理论</w:t>
      </w:r>
      <w:bookmarkEnd w:id="4517"/>
    </w:p>
    <w:p>
      <w:pPr>
        <w:pageBreakBefore w:val="off"/>
        <w:tabs/>
        <w:wordWrap w:val="off"/>
        <w:spacing w:before="0" w:after="0" w:line="800" w:lineRule="atLeast"/>
        <w:ind w:left="140" w:right="20"/>
        <w:jc w:val="both"/>
        <w:textAlignment w:val="baseline"/>
        <w:rPr>
          <w:sz w:val="44"/>
        </w:rPr>
      </w:pPr>
      <w:bookmarkStart w:name="" w:id="4518"/>
      <w:r>
        <w:rPr>
          <w:rFonts w:ascii="宋体" w:hAnsi="宋体" w:cs="宋体" w:eastAsia="宋体"/>
          <w:sz w:val="44"/>
          <w:spacing w:val="0"/>
          <w:color w:val="000000"/>
          <w:b w:val="off"/>
          <w:i w:val="off"/>
        </w:rPr>
        <w:t>的基本原则 (比如上帝、自然、理性等)当中依然还保留着三个方面的</w:t>
      </w:r>
      <w:r>
        <w:rPr>
          <w:rFonts w:ascii="宋体" w:hAnsi="宋体" w:cs="宋体" w:eastAsia="宋体"/>
          <w:sz w:val="44"/>
          <w:spacing w:val="0"/>
          <w:color w:val="000000"/>
          <w:b w:val="off"/>
          <w:i w:val="off"/>
        </w:rPr>
        <w:t>内容，从而使得世界可以作为客观世界、社会世界或主观世界获得合理的</w:t>
      </w:r>
      <w:r>
        <w:rPr>
          <w:rFonts w:ascii="宋体" w:hAnsi="宋体" w:cs="宋体" w:eastAsia="宋体"/>
          <w:sz w:val="44"/>
          <w:spacing w:val="0"/>
          <w:color w:val="000000"/>
          <w:b w:val="off"/>
          <w:i w:val="off"/>
        </w:rPr>
        <w:t>加工。因此，它们能够为在行为和思想当中把这些世界观作为取向的人的生</w:t>
      </w:r>
      <w:r>
        <w:rPr>
          <w:rFonts w:ascii="宋体" w:hAnsi="宋体" w:cs="宋体" w:eastAsia="宋体"/>
          <w:sz w:val="44"/>
          <w:spacing w:val="0"/>
          <w:color w:val="000000"/>
          <w:b w:val="off"/>
          <w:i w:val="off"/>
        </w:rPr>
        <w:t>活方式建立起一种同一的意义。韦伯在《中间考察》(Zwischenbetracbtung) 和</w:t>
      </w:r>
      <w:r>
        <w:rPr>
          <w:rFonts w:ascii="宋体" w:hAnsi="宋体" w:cs="宋体" w:eastAsia="宋体"/>
          <w:sz w:val="44"/>
          <w:spacing w:val="0"/>
          <w:color w:val="000000"/>
          <w:b w:val="off"/>
          <w:i w:val="off"/>
        </w:rPr>
        <w:t>《以学术为志业》(Wissenscbaft als Beruf) 中考察了如下两个相关的主题: 根</w:t>
      </w:r>
      <w:r>
        <w:rPr>
          <w:rFonts w:ascii="宋体" w:hAnsi="宋体" w:cs="宋体" w:eastAsia="宋体"/>
          <w:sz w:val="44"/>
          <w:spacing w:val="0"/>
          <w:color w:val="000000"/>
          <w:b w:val="off"/>
          <w:i w:val="off"/>
        </w:rPr>
        <w:t>据现代生活秩序的合理规律，世界很难以一种主观信仰的名义获得伦理一</w:t>
      </w:r>
      <w:r>
        <w:rPr>
          <w:rFonts w:ascii="宋体" w:hAnsi="宋体" w:cs="宋体" w:eastAsia="宋体"/>
          <w:sz w:val="44"/>
          <w:spacing w:val="0"/>
          <w:color w:val="000000"/>
          <w:b w:val="off"/>
          <w:i w:val="off"/>
        </w:rPr>
        <w:t>体化，就像它很难以科学的名义获得理论一体化一样。韦伯认为，时代的</w:t>
      </w:r>
      <w:r>
        <w:rPr>
          <w:rFonts w:ascii="宋体" w:hAnsi="宋体" w:cs="宋体" w:eastAsia="宋体"/>
          <w:sz w:val="44"/>
          <w:spacing w:val="0"/>
          <w:color w:val="000000"/>
          <w:b w:val="off"/>
          <w:i w:val="off"/>
        </w:rPr>
        <w:t>特征就在于又出现了一种新的多神论，按照这种多神论(Poplytheismus)，</w:t>
      </w:r>
      <w:r>
        <w:rPr>
          <w:rFonts w:ascii="宋体" w:hAnsi="宋体" w:cs="宋体" w:eastAsia="宋体"/>
          <w:sz w:val="44"/>
          <w:spacing w:val="0"/>
          <w:color w:val="000000"/>
          <w:b w:val="off"/>
          <w:i w:val="off"/>
        </w:rPr>
        <w:t>诸神之间的争斗表现为不可调和的价值秩序和生活秩序之间的非人格化的</w:t>
      </w:r>
      <w:r>
        <w:rPr>
          <w:rFonts w:ascii="宋体" w:hAnsi="宋体" w:cs="宋体" w:eastAsia="宋体"/>
          <w:sz w:val="44"/>
          <w:spacing w:val="0"/>
          <w:color w:val="000000"/>
          <w:b w:val="off"/>
          <w:i w:val="off"/>
        </w:rPr>
        <w:t>客观斗争。合理化的世界变得毫无意义，</w:t>
      </w:r>
      <w:bookmarkEnd w:id="4518"/>
    </w:p>
    <w:p>
      <w:pPr>
        <w:pageBreakBefore w:val="off"/>
        <w:tabs/>
        <w:wordWrap w:val="off"/>
        <w:spacing w:before="0" w:after="0" w:line="820" w:lineRule="exact"/>
        <w:ind w:left="0" w:right="0"/>
        <w:jc w:val="both"/>
        <w:textAlignment w:val="baseline"/>
        <w:rPr>
          <w:sz w:val="44"/>
        </w:rPr>
      </w:pPr>
      <w:bookmarkStart w:name="" w:id="4519"/>
      <w:r>
        <w:rPr>
          <w:rFonts w:ascii="宋体" w:hAnsi="宋体" w:cs="宋体" w:eastAsia="宋体"/>
          <w:sz w:val="44"/>
          <w:spacing w:val="0"/>
          <w:color w:val="000000"/>
          <w:b w:val="off"/>
          <w:i w:val="off"/>
        </w:rPr>
        <w:t/>
      </w:r>
      <w:bookmarkEnd w:id="4519"/>
    </w:p>
    <w:p>
      <w:pPr>
        <w:pageBreakBefore w:val="off"/>
        <w:tabs/>
        <w:wordWrap w:val="off"/>
        <w:spacing w:before="0" w:after="0" w:line="800" w:lineRule="atLeast"/>
        <w:ind w:left="1000" w:right="100" w:firstLine="1100"/>
        <w:jc w:val="both"/>
        <w:textAlignment w:val="baseline"/>
        <w:rPr>
          <w:sz w:val="45"/>
        </w:rPr>
      </w:pPr>
      <w:bookmarkStart w:name="" w:id="4520"/>
      <w:r>
        <w:rPr>
          <w:rFonts w:ascii="楷体" w:hAnsi="楷体" w:cs="楷体" w:eastAsia="楷体"/>
          <w:sz w:val="45"/>
          <w:spacing w:val="0"/>
          <w:color w:val="000000"/>
          <w:b w:val="off"/>
          <w:i w:val="off"/>
        </w:rPr>
        <w:t>因为世界上不同的价值秩序相互之间你争我斗，难分难解。密尔</w:t>
      </w:r>
      <w:r>
        <w:rPr>
          <w:rFonts w:ascii="楷体" w:hAnsi="楷体" w:cs="楷体" w:eastAsia="楷体"/>
          <w:sz w:val="45"/>
          <w:spacing w:val="0"/>
          <w:color w:val="000000"/>
          <w:b w:val="off"/>
          <w:i w:val="off"/>
        </w:rPr>
        <w:t>在晚年时……曾说过：如果从纯粹经验出发，必入多神论的领地。这</w:t>
      </w:r>
      <w:r>
        <w:rPr>
          <w:rFonts w:ascii="楷体" w:hAnsi="楷体" w:cs="楷体" w:eastAsia="楷体"/>
          <w:sz w:val="45"/>
          <w:spacing w:val="0"/>
          <w:color w:val="000000"/>
          <w:b w:val="off"/>
          <w:i w:val="off"/>
        </w:rPr>
        <w:t>样的表述有些肤浅，听起来诡诈难解，却包含着一些真理。我们今天</w:t>
      </w:r>
      <w:r>
        <w:rPr>
          <w:rFonts w:ascii="楷体" w:hAnsi="楷体" w:cs="楷体" w:eastAsia="楷体"/>
          <w:sz w:val="45"/>
          <w:spacing w:val="0"/>
          <w:color w:val="000000"/>
          <w:b w:val="off"/>
          <w:i w:val="off"/>
        </w:rPr>
        <w:t>毕竟再一次明白了，有些事情，尽管不美但却神圣，而且正是因为它</w:t>
      </w:r>
      <w:r>
        <w:rPr>
          <w:rFonts w:ascii="楷体" w:hAnsi="楷体" w:cs="楷体" w:eastAsia="楷体"/>
          <w:sz w:val="45"/>
          <w:spacing w:val="0"/>
          <w:color w:val="000000"/>
          <w:b w:val="off"/>
          <w:i w:val="off"/>
        </w:rPr>
        <w:t>不美且只就它不美而言，才变得神圣。诸如在《以赛亚书》第53章和</w:t>
      </w:r>
      <w:r>
        <w:rPr>
          <w:rFonts w:ascii="楷体" w:hAnsi="楷体" w:cs="楷体" w:eastAsia="楷体"/>
          <w:sz w:val="45"/>
          <w:spacing w:val="0"/>
          <w:color w:val="000000"/>
          <w:b w:val="off"/>
          <w:i w:val="off"/>
        </w:rPr>
        <w:t>《诗篇》第22篇便可以找到这样的例证。自从尼采以来我们便已知道，</w:t>
      </w:r>
      <w:r>
        <w:rPr>
          <w:rFonts w:ascii="楷体" w:hAnsi="楷体" w:cs="楷体" w:eastAsia="楷体"/>
          <w:sz w:val="45"/>
          <w:spacing w:val="0"/>
          <w:color w:val="000000"/>
          <w:b w:val="off"/>
          <w:i w:val="off"/>
        </w:rPr>
        <w:t>有些事情，不仅是它尽管不美而成为美的，并且只有从它不善这方面</w:t>
      </w:r>
      <w:r>
        <w:rPr>
          <w:rFonts w:ascii="楷体" w:hAnsi="楷体" w:cs="楷体" w:eastAsia="楷体"/>
          <w:sz w:val="45"/>
          <w:spacing w:val="0"/>
          <w:color w:val="000000"/>
          <w:b w:val="off"/>
          <w:i w:val="off"/>
        </w:rPr>
        <w:t>看，它才是美的。在更早一些的波德莱尔以“恶之花”命名的诗篇中，</w:t>
      </w:r>
      <w:r>
        <w:rPr>
          <w:rFonts w:ascii="楷体" w:hAnsi="楷体" w:cs="楷体" w:eastAsia="楷体"/>
          <w:sz w:val="45"/>
          <w:spacing w:val="0"/>
          <w:color w:val="000000"/>
          <w:b w:val="off"/>
          <w:i w:val="off"/>
        </w:rPr>
        <w:t>各位也可以找到这种观点。有些事情虽不美、不神圣、不善，却可以</w:t>
      </w:r>
      <w:r>
        <w:rPr>
          <w:rFonts w:ascii="楷体" w:hAnsi="楷体" w:cs="楷体" w:eastAsia="楷体"/>
          <w:sz w:val="45"/>
          <w:spacing w:val="0"/>
          <w:color w:val="000000"/>
          <w:b w:val="off"/>
          <w:i w:val="off"/>
        </w:rPr>
        <w:t>为真，此乃一项常识。这些现象，不过是不同制度的神和价值之间相</w:t>
      </w:r>
      <w:r>
        <w:rPr>
          <w:rFonts w:ascii="楷体" w:hAnsi="楷体" w:cs="楷体" w:eastAsia="楷体"/>
          <w:sz w:val="45"/>
          <w:spacing w:val="0"/>
          <w:color w:val="000000"/>
          <w:b w:val="off"/>
          <w:i w:val="off"/>
        </w:rPr>
        <w:t>互争斗的最普遍的例证。无论人们如何处理这个问题，对于法国人和</w:t>
      </w:r>
      <w:r>
        <w:rPr>
          <w:rFonts w:ascii="楷体" w:hAnsi="楷体" w:cs="楷体" w:eastAsia="楷体"/>
          <w:sz w:val="45"/>
          <w:spacing w:val="0"/>
          <w:color w:val="000000"/>
          <w:b w:val="off"/>
          <w:i w:val="off"/>
        </w:rPr>
        <w:t>德国人的价值，我也不知道如何去“科学地”做出判定。这里也有不</w:t>
      </w:r>
      <w:r>
        <w:rPr>
          <w:rFonts w:ascii="楷体" w:hAnsi="楷体" w:cs="楷体" w:eastAsia="楷体"/>
          <w:sz w:val="45"/>
          <w:spacing w:val="0"/>
          <w:color w:val="000000"/>
          <w:b w:val="off"/>
          <w:i w:val="off"/>
        </w:rPr>
        <w:t>同的神在无休止地相互争斗。这同未从神和魔鬼的法术中解脱出来的</w:t>
      </w:r>
      <w:r>
        <w:rPr>
          <w:rFonts w:ascii="楷体" w:hAnsi="楷体" w:cs="楷体" w:eastAsia="楷体"/>
          <w:sz w:val="45"/>
          <w:spacing w:val="0"/>
          <w:color w:val="000000"/>
          <w:b w:val="off"/>
          <w:i w:val="off"/>
        </w:rPr>
        <w:t>古代世界并无差别，只是含义有些不同罢了。希腊人时而向阿芙罗狄</w:t>
      </w:r>
      <w:r>
        <w:rPr>
          <w:rFonts w:ascii="楷体" w:hAnsi="楷体" w:cs="楷体" w:eastAsia="楷体"/>
          <w:sz w:val="45"/>
          <w:spacing w:val="0"/>
          <w:color w:val="000000"/>
          <w:b w:val="off"/>
          <w:i w:val="off"/>
        </w:rPr>
        <w:t>特献祭，时而又向阿波罗献祭，所有的人又都向其城邦的诸神献祭，今</w:t>
      </w:r>
      <w:r>
        <w:rPr>
          <w:rFonts w:ascii="楷体" w:hAnsi="楷体" w:cs="楷体" w:eastAsia="楷体"/>
          <w:sz w:val="45"/>
          <w:spacing w:val="0"/>
          <w:color w:val="000000"/>
          <w:b w:val="off"/>
          <w:i w:val="off"/>
        </w:rPr>
        <w:t>日的情形也如出一辙，只是那些礼俗中所包含的神秘的、内心深处又</w:t>
      </w:r>
      <w:r>
        <w:rPr>
          <w:rFonts w:ascii="楷体" w:hAnsi="楷体" w:cs="楷体" w:eastAsia="楷体"/>
          <w:sz w:val="45"/>
          <w:spacing w:val="0"/>
          <w:color w:val="000000"/>
          <w:b w:val="off"/>
          <w:i w:val="off"/>
        </w:rPr>
        <w:t>是真实的变化，以遭除魅和剥离而已。在这些神和它们之间的斗争中，</w:t>
      </w:r>
      <w:r>
        <w:rPr>
          <w:rFonts w:ascii="楷体" w:hAnsi="楷体" w:cs="楷体" w:eastAsia="楷体"/>
          <w:sz w:val="45"/>
          <w:spacing w:val="0"/>
          <w:color w:val="000000"/>
          <w:b w:val="off"/>
          <w:i w:val="off"/>
        </w:rPr>
        <w:t>起主宰作用的绝对不是“科学”，而是命运。[166]</w:t>
      </w:r>
      <w:bookmarkEnd w:id="4520"/>
    </w:p>
    <w:p>
      <w:pPr>
        <w:pageBreakBefore w:val="off"/>
        <w:tabs/>
        <w:wordWrap w:val="off"/>
        <w:spacing w:before="0" w:after="0" w:line="800" w:lineRule="atLeast"/>
        <w:ind w:left="40" w:right="0"/>
        <w:jc w:val="both"/>
        <w:textAlignment w:val="baseline"/>
        <w:rPr>
          <w:sz w:val="45"/>
        </w:rPr>
      </w:pPr>
      <w:bookmarkStart w:name="" w:id="4521"/>
      <w:r>
        <w:rPr>
          <w:rFonts w:ascii="宋体" w:hAnsi="宋体" w:cs="宋体" w:eastAsia="宋体"/>
          <w:sz w:val="45"/>
          <w:spacing w:val="0"/>
          <w:color w:val="000000"/>
          <w:u w:val="single"/>
          <w:b w:val="off"/>
          <w:i w:val="off"/>
        </w:rPr>
        <w:t xml:space="preserve">                </w:t>
      </w:r>
      <w:bookmarkEnd w:id="4521"/>
    </w:p>
    <w:p>
      <w:pPr>
        <w:pageBreakBefore w:val="off"/>
        <w:tabs/>
        <w:wordWrap w:val="off"/>
        <w:spacing w:before="0" w:after="0" w:line="600" w:lineRule="atLeast"/>
        <w:ind w:left="140" w:right="280" w:firstLine="820"/>
        <w:jc w:val="both"/>
        <w:textAlignment w:val="baseline"/>
        <w:rPr>
          <w:sz w:val="42"/>
        </w:rPr>
      </w:pPr>
      <w:bookmarkStart w:name="" w:id="4522"/>
      <w:r>
        <w:rPr>
          <w:rFonts w:ascii="仿宋" w:hAnsi="仿宋" w:cs="仿宋" w:eastAsia="仿宋"/>
          <w:sz w:val="42"/>
          <w:spacing w:val="0"/>
          <w:color w:val="000000"/>
          <w:b w:val="off"/>
          <w:i w:val="off"/>
        </w:rPr>
        <w:t>[166] Max Weber, 1968b, 603f.。此处的中译文, 请参阅马克斯·韦伯:《学</w:t>
      </w:r>
      <w:r>
        <w:rPr>
          <w:rFonts w:ascii="黑体" w:hAnsi="黑体" w:cs="黑体" w:eastAsia="黑体"/>
          <w:sz w:val="42"/>
          <w:spacing w:val="0"/>
          <w:color w:val="000000"/>
          <w:b w:val="off"/>
          <w:i w:val="off"/>
        </w:rPr>
        <w:t>术与政治》，冯克利译，三联书店，1999。——中译者注。</w:t>
      </w:r>
      <w:bookmarkEnd w:id="4522"/>
    </w:p>
    <w:p>
      <w:pPr>
        <w:pageBreakBefore w:val="off"/>
        <w:tabs/>
        <w:wordWrap w:val="off"/>
        <w:spacing w:before="260" w:after="0" w:line="560" w:lineRule="atLeast"/>
        <w:ind w:left="140" w:right="0"/>
        <w:jc w:val="both"/>
        <w:textAlignment w:val="baseline"/>
        <w:rPr>
          <w:sz w:val="41"/>
        </w:rPr>
        <w:sectPr>
          <w:footerReference r:id="rId535"/>
          <w:headerReference r:id="rId536" w:type="default"/>
          <w:type w:val="nextPage"/>
          <w:pgSz w:w="20740" w:h="31680"/>
          <w:pgMar w:left="2720" w:top="2160" w:right="2720" w:bottom="2160" w:header="1860" w:footer="1860"/>
          <w:cols w:num="1"/>
        </w:sectPr>
      </w:pPr>
      <w:bookmarkStart w:name="" w:id="4523"/>
      <w:r>
        <w:rPr>
          <w:rFonts w:ascii="仿宋" w:hAnsi="仿宋" w:cs="仿宋" w:eastAsia="仿宋"/>
          <w:sz w:val="41"/>
          <w:spacing w:val="0"/>
          <w:color w:val="000000"/>
          <w:b w:val="off"/>
          <w:i w:val="off"/>
        </w:rPr>
        <w:t>236</w:t>
      </w:r>
      <w:bookmarkEnd w:id="4523"/>
    </w:p>
    <w:p>
      <w:pPr>
        <w:pageBreakBefore w:val="off"/>
        <w:tabs/>
        <w:wordWrap w:val="off"/>
        <w:spacing w:before="0" w:after="0" w:line="600" w:lineRule="atLeast"/>
        <w:ind w:left="40" w:right="0"/>
        <w:jc w:val="both"/>
        <w:textAlignment w:val="baseline"/>
        <w:rPr>
          <w:sz w:val="44"/>
        </w:rPr>
      </w:pPr>
      <w:bookmarkStart w:name="" w:id="4524"/>
      <w:r>
        <w:rPr>
          <w:rFonts w:ascii="宋体" w:hAnsi="宋体" w:cs="宋体" w:eastAsia="宋体"/>
          <w:sz w:val="44"/>
          <w:spacing w:val="0"/>
          <w:color w:val="000000"/>
          <w:b w:val="off"/>
          <w:i w:val="off"/>
        </w:rPr>
        <w:t>二、马克斯·韦伯的合理化理论</w:t>
      </w:r>
      <w:bookmarkEnd w:id="4524"/>
    </w:p>
    <w:p>
      <w:pPr>
        <w:pageBreakBefore w:val="off"/>
        <w:tabs/>
        <w:wordWrap w:val="off"/>
        <w:spacing w:before="0" w:after="0" w:line="780" w:lineRule="atLeast"/>
        <w:ind w:left="40" w:right="0" w:firstLine="1040"/>
        <w:jc w:val="both"/>
        <w:textAlignment w:val="baseline"/>
        <w:rPr>
          <w:sz w:val="46"/>
        </w:rPr>
      </w:pPr>
      <w:bookmarkStart w:name="" w:id="4525"/>
      <w:r>
        <w:rPr>
          <w:rFonts w:ascii="黑体" w:hAnsi="黑体" w:cs="黑体" w:eastAsia="黑体"/>
          <w:sz w:val="46"/>
          <w:spacing w:val="0"/>
          <w:color w:val="000000"/>
          <w:b w:val="off"/>
          <w:i w:val="off"/>
        </w:rPr>
        <w:t>韦伯用“新的多神论”来表达意义丧失的主题。这里所体现出来的是</w:t>
      </w:r>
      <w:r>
        <w:rPr>
          <w:rFonts w:ascii="黑体" w:hAnsi="黑体" w:cs="黑体" w:eastAsia="黑体"/>
          <w:sz w:val="46"/>
          <w:spacing w:val="0"/>
          <w:color w:val="000000"/>
          <w:b w:val="off"/>
          <w:i w:val="off"/>
        </w:rPr>
        <w:t>一种典型的虚无主义经验，它在尼采那里被推到了极端。比理论更有原创</w:t>
      </w:r>
      <w:r>
        <w:rPr>
          <w:rFonts w:ascii="黑体" w:hAnsi="黑体" w:cs="黑体" w:eastAsia="黑体"/>
          <w:sz w:val="46"/>
          <w:spacing w:val="0"/>
          <w:color w:val="000000"/>
          <w:b w:val="off"/>
          <w:i w:val="off"/>
        </w:rPr>
        <w:t>性的是它用一种辩证法作出的论证，据说，这种辩证法已经隐藏在了宗教</w:t>
      </w:r>
      <w:r>
        <w:rPr>
          <w:rFonts w:ascii="黑体" w:hAnsi="黑体" w:cs="黑体" w:eastAsia="黑体"/>
          <w:sz w:val="46"/>
          <w:spacing w:val="0"/>
          <w:color w:val="000000"/>
          <w:b w:val="off"/>
          <w:i w:val="off"/>
        </w:rPr>
        <w:t>历史的解神秘化过程当中，也就是说，隐藏在了现代意识结构的解放过程</w:t>
      </w:r>
      <w:r>
        <w:rPr>
          <w:rFonts w:ascii="黑体" w:hAnsi="黑体" w:cs="黑体" w:eastAsia="黑体"/>
          <w:sz w:val="46"/>
          <w:spacing w:val="0"/>
          <w:color w:val="000000"/>
          <w:b w:val="off"/>
          <w:i w:val="off"/>
        </w:rPr>
        <w:t>当中：理性本身分解为多元的价值领域，从而毁灭了其自身的普</w:t>
      </w:r>
      <w:r>
        <w:rPr>
          <w:rFonts w:ascii="黑体" w:hAnsi="黑体" w:cs="黑体" w:eastAsia="黑体"/>
          <w:sz w:val="46"/>
          <w:spacing w:val="0"/>
          <w:color w:val="000000"/>
          <w:b w:val="off"/>
          <w:i w:val="off"/>
        </w:rPr>
        <w:t>遍性。按照韦伯的解释，这种意义丧失是对个体的存在发出的挑战，要告</w:t>
      </w:r>
      <w:r>
        <w:rPr>
          <w:rFonts w:ascii="黑体" w:hAnsi="黑体" w:cs="黑体" w:eastAsia="黑体"/>
          <w:sz w:val="46"/>
          <w:spacing w:val="0"/>
          <w:color w:val="000000"/>
          <w:b w:val="off"/>
          <w:i w:val="off"/>
        </w:rPr>
        <w:t>诉他们的是，社会秩序当中再也不可能出现同一性了，只有在他们的私人</w:t>
      </w:r>
      <w:r>
        <w:rPr>
          <w:rFonts w:ascii="黑体" w:hAnsi="黑体" w:cs="黑体" w:eastAsia="黑体"/>
          <w:sz w:val="46"/>
          <w:spacing w:val="0"/>
          <w:color w:val="000000"/>
          <w:b w:val="off"/>
          <w:i w:val="off"/>
        </w:rPr>
        <w:t>生活领域当中，他们还有勇气怀疑是否能够建立一种毫无希望的荒唐希望。</w:t>
      </w:r>
      <w:r>
        <w:rPr>
          <w:rFonts w:ascii="黑体" w:hAnsi="黑体" w:cs="黑体" w:eastAsia="黑体"/>
          <w:sz w:val="46"/>
          <w:spacing w:val="0"/>
          <w:color w:val="000000"/>
          <w:b w:val="off"/>
          <w:i w:val="off"/>
        </w:rPr>
        <w:t>实践合理性从价值理性角度为目的理性行为取向提供支持和论证，但它不</w:t>
      </w:r>
      <w:r>
        <w:rPr>
          <w:rFonts w:ascii="黑体" w:hAnsi="黑体" w:cs="黑体" w:eastAsia="黑体"/>
          <w:sz w:val="46"/>
          <w:spacing w:val="0"/>
          <w:color w:val="000000"/>
          <w:b w:val="off"/>
          <w:i w:val="off"/>
        </w:rPr>
        <w:t>能在新的卡里斯玛型的领袖身上，而只能在孤独的个体的个性当中找到自</w:t>
      </w:r>
      <w:r>
        <w:rPr>
          <w:rFonts w:ascii="黑体" w:hAnsi="黑体" w:cs="黑体" w:eastAsia="黑体"/>
          <w:sz w:val="46"/>
          <w:spacing w:val="0"/>
          <w:color w:val="000000"/>
          <w:b w:val="off"/>
          <w:i w:val="off"/>
        </w:rPr>
        <w:t>己的位置。与此同时，英雄主义的内在自主性也受到了威胁，因为它在现</w:t>
      </w:r>
      <w:r>
        <w:rPr>
          <w:rFonts w:ascii="黑体" w:hAnsi="黑体" w:cs="黑体" w:eastAsia="黑体"/>
          <w:sz w:val="46"/>
          <w:spacing w:val="0"/>
          <w:color w:val="000000"/>
          <w:b w:val="off"/>
          <w:i w:val="off"/>
        </w:rPr>
        <w:t>代社会秩序中再也找不到合法的秩序，来保障相应的价值取向和行为结构</w:t>
      </w:r>
      <w:r>
        <w:rPr>
          <w:rFonts w:ascii="黑体" w:hAnsi="黑体" w:cs="黑体" w:eastAsia="黑体"/>
          <w:sz w:val="46"/>
          <w:spacing w:val="0"/>
          <w:color w:val="000000"/>
          <w:b w:val="off"/>
          <w:i w:val="off"/>
        </w:rPr>
        <w:t>能在文化层面上获得再生产。</w:t>
      </w:r>
      <w:bookmarkEnd w:id="4525"/>
    </w:p>
    <w:p>
      <w:pPr>
        <w:pageBreakBefore w:val="off"/>
        <w:tabs/>
        <w:wordWrap w:val="off"/>
        <w:spacing w:before="0" w:after="0" w:line="780" w:lineRule="atLeast"/>
        <w:ind w:left="40" w:right="100" w:firstLine="1040"/>
        <w:jc w:val="both"/>
        <w:textAlignment w:val="baseline"/>
        <w:rPr>
          <w:sz w:val="46"/>
        </w:rPr>
      </w:pPr>
      <w:bookmarkStart w:name="" w:id="4526"/>
      <w:r>
        <w:rPr>
          <w:rFonts w:ascii="黑体" w:hAnsi="黑体" w:cs="黑体" w:eastAsia="黑体"/>
          <w:sz w:val="46"/>
          <w:spacing w:val="0"/>
          <w:color w:val="000000"/>
          <w:b w:val="off"/>
          <w:i w:val="off"/>
        </w:rPr>
        <w:t>目的理性行为亚系统的不断独立威胁到了个体的自由，而这个主题是</w:t>
      </w:r>
      <w:r>
        <w:rPr>
          <w:rFonts w:ascii="黑体" w:hAnsi="黑体" w:cs="黑体" w:eastAsia="黑体"/>
          <w:sz w:val="46"/>
          <w:spacing w:val="0"/>
          <w:color w:val="000000"/>
          <w:b w:val="off"/>
          <w:i w:val="off"/>
        </w:rPr>
        <w:t>从第一个主题当中引发出来的；但我们尚不清楚，意义丧失的主题与自由</w:t>
      </w:r>
      <w:r>
        <w:rPr>
          <w:rFonts w:ascii="黑体" w:hAnsi="黑体" w:cs="黑体" w:eastAsia="黑体"/>
          <w:sz w:val="46"/>
          <w:spacing w:val="0"/>
          <w:color w:val="000000"/>
          <w:b w:val="off"/>
          <w:i w:val="off"/>
        </w:rPr>
        <w:t>丧失的主题是怎样联系起来的。关于自由丧失的主题，韦伯曾有这样一段</w:t>
      </w:r>
      <w:r>
        <w:rPr>
          <w:rFonts w:ascii="黑体" w:hAnsi="黑体" w:cs="黑体" w:eastAsia="黑体"/>
          <w:sz w:val="46"/>
          <w:spacing w:val="0"/>
          <w:color w:val="000000"/>
          <w:b w:val="off"/>
          <w:i w:val="off"/>
        </w:rPr>
        <w:t>名言：</w:t>
      </w:r>
      <w:bookmarkEnd w:id="4526"/>
    </w:p>
    <w:p>
      <w:pPr>
        <w:pageBreakBefore w:val="off"/>
        <w:tabs/>
        <w:wordWrap w:val="off"/>
        <w:spacing w:before="0" w:after="0" w:line="800" w:lineRule="exact"/>
        <w:ind w:left="0" w:right="0"/>
        <w:jc w:val="both"/>
        <w:textAlignment w:val="baseline"/>
        <w:rPr>
          <w:sz w:val="46"/>
        </w:rPr>
      </w:pPr>
      <w:bookmarkStart w:name="" w:id="4527"/>
      <w:r>
        <w:rPr>
          <w:rFonts w:ascii="宋体" w:hAnsi="宋体" w:cs="宋体" w:eastAsia="宋体"/>
          <w:sz w:val="46"/>
          <w:spacing w:val="0"/>
          <w:color w:val="000000"/>
          <w:b w:val="off"/>
          <w:i w:val="off"/>
        </w:rPr>
        <w:t/>
      </w:r>
      <w:bookmarkEnd w:id="4527"/>
    </w:p>
    <w:p>
      <w:pPr>
        <w:pageBreakBefore w:val="off"/>
        <w:tabs/>
        <w:wordWrap w:val="off"/>
        <w:spacing w:before="0" w:after="0" w:line="820" w:lineRule="atLeast"/>
        <w:ind w:left="760" w:right="200" w:firstLine="1160"/>
        <w:jc w:val="both"/>
        <w:textAlignment w:val="baseline"/>
        <w:rPr>
          <w:sz w:val="43"/>
        </w:rPr>
      </w:pPr>
      <w:bookmarkStart w:name="" w:id="4528"/>
      <w:r>
        <w:rPr>
          <w:rFonts w:ascii="楷体" w:hAnsi="楷体" w:cs="楷体" w:eastAsia="楷体"/>
          <w:sz w:val="43"/>
          <w:spacing w:val="0"/>
          <w:color w:val="000000"/>
          <w:b w:val="off"/>
          <w:i w:val="off"/>
        </w:rPr>
        <w:t>在构成现代资本主义精神乃至整个现代文化的诸基本要素之中，以</w:t>
      </w:r>
      <w:r>
        <w:rPr>
          <w:rFonts w:ascii="楷体" w:hAnsi="楷体" w:cs="楷体" w:eastAsia="楷体"/>
          <w:sz w:val="43"/>
          <w:spacing w:val="0"/>
          <w:color w:val="000000"/>
          <w:b w:val="off"/>
          <w:i w:val="off"/>
        </w:rPr>
        <w:t>职业观念为基础的合理的生活方式这一要素，正是从基督教禁欲主义中</w:t>
      </w:r>
      <w:r>
        <w:rPr>
          <w:rFonts w:ascii="楷体" w:hAnsi="楷体" w:cs="楷体" w:eastAsia="楷体"/>
          <w:sz w:val="43"/>
          <w:spacing w:val="0"/>
          <w:color w:val="000000"/>
          <w:b w:val="off"/>
          <w:i w:val="off"/>
        </w:rPr>
        <w:t>产生出来的，———这就是本文力图论证的观点。……因为当禁欲主义从修</w:t>
      </w:r>
      <w:r>
        <w:rPr>
          <w:rFonts w:ascii="楷体" w:hAnsi="楷体" w:cs="楷体" w:eastAsia="楷体"/>
          <w:sz w:val="43"/>
          <w:spacing w:val="0"/>
          <w:color w:val="000000"/>
          <w:b w:val="off"/>
          <w:i w:val="off"/>
        </w:rPr>
        <w:t>道院的斗室里被带入日常生活，并开始统治世俗道德时，它在形成庞大的</w:t>
      </w:r>
      <w:r>
        <w:rPr>
          <w:rFonts w:ascii="楷体" w:hAnsi="楷体" w:cs="楷体" w:eastAsia="楷体"/>
          <w:sz w:val="43"/>
          <w:spacing w:val="0"/>
          <w:color w:val="000000"/>
          <w:b w:val="off"/>
          <w:i w:val="off"/>
        </w:rPr>
        <w:t>现代经济秩序的宇宙的过程中就会发挥应有的作用。而这种经济秩序现在</w:t>
      </w:r>
      <w:r>
        <w:rPr>
          <w:rFonts w:ascii="楷体" w:hAnsi="楷体" w:cs="楷体" w:eastAsia="楷体"/>
          <w:sz w:val="43"/>
          <w:spacing w:val="0"/>
          <w:color w:val="000000"/>
          <w:b w:val="off"/>
          <w:i w:val="off"/>
        </w:rPr>
        <w:t>却深受机器生产的技术和经济条件的制约。今天这些条件正以不可抗拒的</w:t>
      </w:r>
      <w:r>
        <w:rPr>
          <w:rFonts w:ascii="楷体" w:hAnsi="楷体" w:cs="楷体" w:eastAsia="楷体"/>
          <w:sz w:val="43"/>
          <w:spacing w:val="0"/>
          <w:color w:val="000000"/>
          <w:b w:val="off"/>
          <w:i w:val="off"/>
        </w:rPr>
        <w:t>力量决定着降生于这一机制之中的每一个人的生活，而且不仅仅是那些</w:t>
      </w:r>
      <w:r>
        <w:rPr>
          <w:rFonts w:ascii="楷体" w:hAnsi="楷体" w:cs="楷体" w:eastAsia="楷体"/>
          <w:sz w:val="43"/>
          <w:spacing w:val="0"/>
          <w:color w:val="000000"/>
          <w:b w:val="off"/>
          <w:i w:val="off"/>
        </w:rPr>
        <w:t>直接参与经济获利的人的生活。也许这种决定性作用会一直持续到人类烧</w:t>
      </w:r>
      <w:r>
        <w:rPr>
          <w:rFonts w:ascii="楷体" w:hAnsi="楷体" w:cs="楷体" w:eastAsia="楷体"/>
          <w:sz w:val="43"/>
          <w:spacing w:val="0"/>
          <w:color w:val="000000"/>
          <w:b w:val="off"/>
          <w:i w:val="off"/>
        </w:rPr>
        <w:t>光最后一吨煤的时刻。巴克斯特认为，对圣徒来说，身外之物只应是“披</w:t>
      </w:r>
      <w:r>
        <w:rPr>
          <w:rFonts w:ascii="楷体" w:hAnsi="楷体" w:cs="楷体" w:eastAsia="楷体"/>
          <w:sz w:val="43"/>
          <w:spacing w:val="0"/>
          <w:color w:val="000000"/>
          <w:b w:val="off"/>
          <w:i w:val="off"/>
        </w:rPr>
        <w:t>在他们肩上的一件随时可以甩掉的轻飘飘的斗篷”。然而命运却注定这斗</w:t>
      </w:r>
      <w:r>
        <w:rPr>
          <w:rFonts w:ascii="楷体" w:hAnsi="楷体" w:cs="楷体" w:eastAsia="楷体"/>
          <w:sz w:val="43"/>
          <w:spacing w:val="0"/>
          <w:color w:val="000000"/>
          <w:b w:val="off"/>
          <w:i w:val="off"/>
        </w:rPr>
        <w:t>篷将变成一座铜墙铁壁。自从禁欲主义着手重新塑造尘世并树立起它在尘</w:t>
      </w:r>
      <w:r>
        <w:rPr>
          <w:rFonts w:ascii="楷体" w:hAnsi="楷体" w:cs="楷体" w:eastAsia="楷体"/>
          <w:sz w:val="43"/>
          <w:spacing w:val="0"/>
          <w:color w:val="000000"/>
          <w:b w:val="off"/>
          <w:i w:val="off"/>
        </w:rPr>
        <w:t>世的理想时，物质产品对人类的生存就开始获得了一种前所未有的控制力</w:t>
      </w:r>
      <w:r>
        <w:rPr>
          <w:rFonts w:ascii="楷体" w:hAnsi="楷体" w:cs="楷体" w:eastAsia="楷体"/>
          <w:sz w:val="43"/>
          <w:spacing w:val="0"/>
          <w:color w:val="000000"/>
          <w:b w:val="off"/>
          <w:i w:val="off"/>
        </w:rPr>
        <w:t>量，这力量不断增长，且不屈不挠。今天，宗教禁欲主义的精神虽已逃出</w:t>
      </w:r>
      <w:r>
        <w:rPr>
          <w:rFonts w:ascii="楷体" w:hAnsi="楷体" w:cs="楷体" w:eastAsia="楷体"/>
          <w:sz w:val="43"/>
          <w:spacing w:val="0"/>
          <w:color w:val="000000"/>
          <w:b w:val="off"/>
          <w:i w:val="off"/>
        </w:rPr>
        <w:t>这铜墙铁壁 (有谁知道这是不是最后的结局?)，但是，大获全胜的资本</w:t>
      </w:r>
      <w:bookmarkEnd w:id="4528"/>
    </w:p>
    <w:p>
      <w:pPr>
        <w:pageBreakBefore w:val="off"/>
        <w:tabs/>
        <w:wordWrap w:val="off"/>
        <w:spacing w:before="300" w:after="0" w:line="540" w:lineRule="atLeast"/>
        <w:ind w:left="0" w:right="660"/>
        <w:jc w:val="right"/>
        <w:textAlignment w:val="baseline"/>
        <w:rPr>
          <w:sz w:val="40"/>
        </w:rPr>
        <w:sectPr>
          <w:footerReference r:id="rId537"/>
          <w:headerReference r:id="rId538" w:type="default"/>
          <w:type w:val="nextPage"/>
          <w:pgSz w:w="20740" w:h="31680"/>
          <w:pgMar w:left="2780" w:top="2080" w:right="2780" w:bottom="2080" w:header="1780" w:footer="1780"/>
          <w:cols w:num="1"/>
        </w:sectPr>
      </w:pPr>
      <w:bookmarkStart w:name="" w:id="4529"/>
      <w:r>
        <w:rPr>
          <w:rFonts w:ascii="宋体" w:hAnsi="宋体" w:cs="宋体" w:eastAsia="宋体"/>
          <w:sz w:val="40"/>
          <w:spacing w:val="0"/>
          <w:color w:val="000000"/>
          <w:b w:val="off"/>
          <w:i w:val="off"/>
        </w:rPr>
        <w:t>237</w:t>
      </w:r>
      <w:bookmarkEnd w:id="4529"/>
    </w:p>
    <w:p>
      <w:pPr>
        <w:pageBreakBefore w:val="off"/>
        <w:tabs/>
        <w:wordWrap w:val="off"/>
        <w:spacing w:before="0" w:after="0" w:line="600" w:lineRule="atLeast"/>
        <w:ind w:left="0" w:right="0"/>
        <w:jc w:val="right"/>
        <w:textAlignment w:val="baseline"/>
        <w:rPr>
          <w:sz w:val="45"/>
        </w:rPr>
      </w:pPr>
      <w:bookmarkStart w:name="" w:id="4530"/>
      <w:r>
        <w:rPr>
          <w:rFonts w:ascii="宋体" w:hAnsi="宋体" w:cs="宋体" w:eastAsia="宋体"/>
          <w:sz w:val="45"/>
          <w:spacing w:val="0"/>
          <w:color w:val="000000"/>
          <w:b w:val="off"/>
          <w:i w:val="off"/>
        </w:rPr>
        <w:t>交往行为理论</w:t>
      </w:r>
      <w:bookmarkEnd w:id="4530"/>
    </w:p>
    <w:p>
      <w:pPr>
        <w:pageBreakBefore w:val="off"/>
        <w:tabs/>
        <w:wordWrap w:val="off"/>
        <w:spacing w:before="300" w:after="0" w:line="760" w:lineRule="atLeast"/>
        <w:ind w:left="900" w:right="20"/>
        <w:jc w:val="both"/>
        <w:textAlignment w:val="baseline"/>
        <w:rPr>
          <w:sz w:val="38"/>
        </w:rPr>
      </w:pPr>
      <w:bookmarkStart w:name="" w:id="4531"/>
      <w:r>
        <w:rPr>
          <w:rFonts w:ascii="楷体" w:hAnsi="楷体" w:cs="楷体" w:eastAsia="楷体"/>
          <w:sz w:val="38"/>
          <w:spacing w:val="0"/>
          <w:color w:val="000000"/>
          <w:b w:val="off"/>
          <w:i w:val="off"/>
        </w:rPr>
        <w:t>主义，依赖于机器的基础，已不再需要这种精神的支持了。……没人知道</w:t>
      </w:r>
      <w:r>
        <w:rPr>
          <w:rFonts w:ascii="楷体" w:hAnsi="楷体" w:cs="楷体" w:eastAsia="楷体"/>
          <w:sz w:val="38"/>
          <w:spacing w:val="0"/>
          <w:color w:val="000000"/>
          <w:b w:val="off"/>
          <w:i w:val="off"/>
        </w:rPr>
        <w:t>将来谁会在这铜墙铁壁里生活；没人知道在这惊人的大发展的终点会不会</w:t>
      </w:r>
      <w:r>
        <w:rPr>
          <w:rFonts w:ascii="楷体" w:hAnsi="楷体" w:cs="楷体" w:eastAsia="楷体"/>
          <w:sz w:val="38"/>
          <w:spacing w:val="0"/>
          <w:color w:val="000000"/>
          <w:b w:val="off"/>
          <w:i w:val="off"/>
        </w:rPr>
        <w:t>又有全心的先知出现；没人知道会不会有一个老观念和旧理想的伟大再</w:t>
      </w:r>
      <w:r>
        <w:rPr>
          <w:rFonts w:ascii="楷体" w:hAnsi="楷体" w:cs="楷体" w:eastAsia="楷体"/>
          <w:sz w:val="38"/>
          <w:spacing w:val="0"/>
          <w:color w:val="000000"/>
          <w:b w:val="off"/>
          <w:i w:val="off"/>
        </w:rPr>
        <w:t>生；如果不会，那么会不会在某种骤发的妄自尊大情绪的掩饰下产生一</w:t>
      </w:r>
      <w:r>
        <w:rPr>
          <w:rFonts w:ascii="楷体" w:hAnsi="楷体" w:cs="楷体" w:eastAsia="楷体"/>
          <w:sz w:val="38"/>
          <w:spacing w:val="0"/>
          <w:color w:val="000000"/>
          <w:b w:val="off"/>
          <w:i w:val="off"/>
        </w:rPr>
        <w:t>种机械的麻木僵化呢，也没人知道。因为完全可以，而且是不无道理的，</w:t>
      </w:r>
      <w:r>
        <w:rPr>
          <w:rFonts w:ascii="楷体" w:hAnsi="楷体" w:cs="楷体" w:eastAsia="楷体"/>
          <w:sz w:val="38"/>
          <w:spacing w:val="0"/>
          <w:color w:val="000000"/>
          <w:b w:val="off"/>
          <w:i w:val="off"/>
        </w:rPr>
        <w:t>这样来评说这个文化的发展的最后阶段：“专家没有灵魂，纵欲者没有心</w:t>
      </w:r>
      <w:r>
        <w:rPr>
          <w:rFonts w:ascii="楷体" w:hAnsi="楷体" w:cs="楷体" w:eastAsia="楷体"/>
          <w:sz w:val="38"/>
          <w:spacing w:val="0"/>
          <w:color w:val="000000"/>
          <w:b w:val="off"/>
          <w:i w:val="off"/>
        </w:rPr>
        <w:t>肝；这个废物幻想着它自己已达到了前所未有的文明程度”。[167]</w:t>
      </w:r>
      <w:bookmarkEnd w:id="4531"/>
    </w:p>
    <w:p>
      <w:pPr>
        <w:pageBreakBefore w:val="off"/>
        <w:tabs/>
        <w:wordWrap w:val="off"/>
        <w:spacing w:before="600" w:after="0" w:line="760" w:lineRule="atLeast"/>
        <w:ind w:left="20" w:right="80" w:firstLine="1000"/>
        <w:jc w:val="both"/>
        <w:textAlignment w:val="baseline"/>
        <w:rPr>
          <w:sz w:val="44"/>
        </w:rPr>
      </w:pPr>
      <w:bookmarkStart w:name="" w:id="4532"/>
      <w:r>
        <w:rPr>
          <w:rFonts w:ascii="黑体" w:hAnsi="黑体" w:cs="黑体" w:eastAsia="黑体"/>
          <w:sz w:val="44"/>
          <w:spacing w:val="0"/>
          <w:color w:val="000000"/>
          <w:b w:val="off"/>
          <w:i w:val="off"/>
        </w:rPr>
        <w:t>韦伯从目的理性行为取向制度化的角度考察了资本主义的发生与发展，</w:t>
      </w:r>
      <w:r>
        <w:rPr>
          <w:rFonts w:ascii="黑体" w:hAnsi="黑体" w:cs="黑体" w:eastAsia="黑体"/>
          <w:sz w:val="44"/>
          <w:spacing w:val="0"/>
          <w:color w:val="000000"/>
          <w:b w:val="off"/>
          <w:i w:val="off"/>
        </w:rPr>
        <w:t>在此过程中，还遇到了新教职业伦理和现代法律的功能问题。韦伯阐明了</w:t>
      </w:r>
      <w:r>
        <w:rPr>
          <w:rFonts w:ascii="黑体" w:hAnsi="黑体" w:cs="黑体" w:eastAsia="黑体"/>
          <w:sz w:val="44"/>
          <w:spacing w:val="0"/>
          <w:color w:val="000000"/>
          <w:b w:val="off"/>
          <w:i w:val="off"/>
        </w:rPr>
        <w:t>认知—工具合理性是如何借助于新教职业伦理和现代法律而在经济和国家</w:t>
      </w:r>
      <w:r>
        <w:rPr>
          <w:rFonts w:ascii="黑体" w:hAnsi="黑体" w:cs="黑体" w:eastAsia="黑体"/>
          <w:sz w:val="44"/>
          <w:spacing w:val="0"/>
          <w:color w:val="000000"/>
          <w:b w:val="off"/>
          <w:i w:val="off"/>
        </w:rPr>
        <w:t>当中获得制度化的；但由此并不能就悲观地预言，这些亚系统凝聚成了“铜</w:t>
      </w:r>
      <w:r>
        <w:rPr>
          <w:rFonts w:ascii="黑体" w:hAnsi="黑体" w:cs="黑体" w:eastAsia="黑体"/>
          <w:sz w:val="44"/>
          <w:spacing w:val="0"/>
          <w:color w:val="000000"/>
          <w:b w:val="off"/>
          <w:i w:val="off"/>
        </w:rPr>
        <w:t>墙铁壁”。因为，韦伯也感觉到了，他在作出这样的诊断时进入了“价值判</w:t>
      </w:r>
      <w:r>
        <w:rPr>
          <w:rFonts w:ascii="黑体" w:hAnsi="黑体" w:cs="黑体" w:eastAsia="黑体"/>
          <w:sz w:val="44"/>
          <w:spacing w:val="0"/>
          <w:color w:val="000000"/>
          <w:b w:val="off"/>
          <w:i w:val="off"/>
        </w:rPr>
        <w:t>断和信仰判断的领域”[168]。尽管如此，韦伯后来的著作 (《以政治为志业》、</w:t>
      </w:r>
      <w:r>
        <w:rPr>
          <w:rFonts w:ascii="黑体" w:hAnsi="黑体" w:cs="黑体" w:eastAsia="黑体"/>
          <w:sz w:val="44"/>
          <w:spacing w:val="0"/>
          <w:color w:val="000000"/>
          <w:b w:val="off"/>
          <w:i w:val="off"/>
        </w:rPr>
        <w:t>《以学术为志业》、《中间考察》等)还是给人一种印象，似乎第二个主题不</w:t>
      </w:r>
      <w:r>
        <w:rPr>
          <w:rFonts w:ascii="黑体" w:hAnsi="黑体" w:cs="黑体" w:eastAsia="黑体"/>
          <w:sz w:val="44"/>
          <w:spacing w:val="0"/>
          <w:color w:val="000000"/>
          <w:b w:val="off"/>
          <w:i w:val="off"/>
        </w:rPr>
        <w:t>仅可以从经验的角度被证明为一种对时代趋势的陈述，揭示了渗透到一切</w:t>
      </w:r>
      <w:r>
        <w:rPr>
          <w:rFonts w:ascii="黑体" w:hAnsi="黑体" w:cs="黑体" w:eastAsia="黑体"/>
          <w:sz w:val="44"/>
          <w:spacing w:val="0"/>
          <w:color w:val="000000"/>
          <w:b w:val="off"/>
          <w:i w:val="off"/>
        </w:rPr>
        <w:t>领域当中的官僚化[169]所引起的不良后果，而且可以作为一种理论命题从</w:t>
      </w:r>
      <w:r>
        <w:rPr>
          <w:rFonts w:ascii="黑体" w:hAnsi="黑体" w:cs="黑体" w:eastAsia="黑体"/>
          <w:sz w:val="44"/>
          <w:spacing w:val="0"/>
          <w:color w:val="000000"/>
          <w:b w:val="off"/>
          <w:i w:val="off"/>
        </w:rPr>
        <w:t>第一个主题当中推导出来。韦伯的这一尝试是经不住检验的。对此，我们</w:t>
      </w:r>
      <w:r>
        <w:rPr>
          <w:rFonts w:ascii="黑体" w:hAnsi="黑体" w:cs="黑体" w:eastAsia="黑体"/>
          <w:sz w:val="44"/>
          <w:spacing w:val="0"/>
          <w:color w:val="000000"/>
          <w:b w:val="off"/>
          <w:i w:val="off"/>
        </w:rPr>
        <w:t>可以提出两点思考：</w:t>
      </w:r>
      <w:bookmarkEnd w:id="4532"/>
    </w:p>
    <w:p>
      <w:pPr>
        <w:pageBreakBefore w:val="off"/>
        <w:tabs/>
        <w:wordWrap w:val="off"/>
        <w:spacing w:before="0" w:after="0" w:line="760" w:lineRule="atLeast"/>
        <w:ind w:left="20" w:right="140" w:firstLine="1000"/>
        <w:jc w:val="both"/>
        <w:textAlignment w:val="baseline"/>
        <w:rPr>
          <w:sz w:val="44"/>
        </w:rPr>
      </w:pPr>
      <w:bookmarkStart w:name="" w:id="4533"/>
      <w:r>
        <w:rPr>
          <w:rFonts w:ascii="黑体" w:hAnsi="黑体" w:cs="黑体" w:eastAsia="黑体"/>
          <w:sz w:val="44"/>
          <w:spacing w:val="0"/>
          <w:color w:val="000000"/>
          <w:b w:val="off"/>
          <w:i w:val="off"/>
        </w:rPr>
        <w:t>首先，第一个主题本身就不具有说服力。随着现代意识结构的出现，</w:t>
      </w:r>
      <w:r>
        <w:rPr>
          <w:rFonts w:ascii="黑体" w:hAnsi="黑体" w:cs="黑体" w:eastAsia="黑体"/>
          <w:sz w:val="44"/>
          <w:spacing w:val="0"/>
          <w:color w:val="000000"/>
          <w:b w:val="off"/>
          <w:i w:val="off"/>
        </w:rPr>
        <w:t>宗教和形而上学基本概念当中所透露出来的真、善和美的直接同一性的确</w:t>
      </w:r>
      <w:r>
        <w:rPr>
          <w:rFonts w:ascii="黑体" w:hAnsi="黑体" w:cs="黑体" w:eastAsia="黑体"/>
          <w:sz w:val="44"/>
          <w:spacing w:val="0"/>
          <w:color w:val="000000"/>
          <w:b w:val="off"/>
          <w:i w:val="off"/>
        </w:rPr>
        <w:t>瓦解了。理性概念与其说是把世界的认知部分、评价部分以及表现部分协</w:t>
      </w:r>
      <w:r>
        <w:rPr>
          <w:rFonts w:ascii="黑体" w:hAnsi="黑体" w:cs="黑体" w:eastAsia="黑体"/>
          <w:sz w:val="44"/>
          <w:spacing w:val="0"/>
          <w:color w:val="000000"/>
          <w:b w:val="off"/>
          <w:i w:val="off"/>
        </w:rPr>
        <w:t>调起来，不如说是把它们统一起来，但即便是这个理性概念和形而上学思</w:t>
      </w:r>
      <w:r>
        <w:rPr>
          <w:rFonts w:ascii="黑体" w:hAnsi="黑体" w:cs="黑体" w:eastAsia="黑体"/>
          <w:sz w:val="44"/>
          <w:spacing w:val="0"/>
          <w:color w:val="000000"/>
          <w:b w:val="off"/>
          <w:i w:val="off"/>
        </w:rPr>
        <w:t>想同样也靠不住了。因此，韦伯才有理由反对“理性的卡里斯玛”(Charisma</w:t>
      </w:r>
      <w:r>
        <w:rPr>
          <w:rFonts w:ascii="黑体" w:hAnsi="黑体" w:cs="黑体" w:eastAsia="黑体"/>
          <w:sz w:val="44"/>
          <w:spacing w:val="0"/>
          <w:color w:val="000000"/>
          <w:b w:val="off"/>
          <w:i w:val="off"/>
        </w:rPr>
        <w:t>der Vernunft)[1⁷⁰],坚持一种合理性概念,它(在新康德主义上)分解成为</w:t>
      </w:r>
      <w:r>
        <w:rPr>
          <w:rFonts w:ascii="黑体" w:hAnsi="黑体" w:cs="黑体" w:eastAsia="黑体"/>
          <w:sz w:val="44"/>
          <w:spacing w:val="0"/>
          <w:color w:val="000000"/>
          <w:b w:val="off"/>
          <w:i w:val="off"/>
        </w:rPr>
        <w:t>相互不可通约的不同价值领域的规律。但韦伯走过了一步，因为他从理性</w:t>
      </w:r>
      <w:bookmarkEnd w:id="4533"/>
    </w:p>
    <w:p>
      <w:pPr>
        <w:pageBreakBefore w:val="off"/>
        <w:tabs/>
        <w:wordWrap w:val="off"/>
        <w:spacing w:before="0" w:after="0" w:line="760" w:lineRule="atLeast"/>
        <w:ind w:left="40" w:right="0"/>
        <w:jc w:val="both"/>
        <w:textAlignment w:val="baseline"/>
        <w:rPr>
          <w:sz w:val="44"/>
        </w:rPr>
      </w:pPr>
      <w:bookmarkStart w:name="" w:id="4534"/>
      <w:r>
        <w:rPr>
          <w:rFonts w:ascii="宋体" w:hAnsi="宋体" w:cs="宋体" w:eastAsia="宋体"/>
          <w:sz w:val="44"/>
          <w:spacing w:val="0"/>
          <w:color w:val="000000"/>
          <w:u w:val="single"/>
          <w:b w:val="off"/>
          <w:i w:val="off"/>
        </w:rPr>
        <w:t xml:space="preserve">                </w:t>
      </w:r>
      <w:bookmarkEnd w:id="4534"/>
    </w:p>
    <w:p>
      <w:pPr>
        <w:pageBreakBefore w:val="off"/>
        <w:tabs/>
        <w:wordWrap w:val="off"/>
        <w:spacing w:before="0" w:after="0" w:line="760" w:lineRule="atLeast"/>
        <w:ind w:left="20" w:right="160" w:firstLine="820"/>
        <w:jc w:val="both"/>
        <w:textAlignment w:val="baseline"/>
        <w:rPr>
          <w:sz w:val="44"/>
        </w:rPr>
      </w:pPr>
      <w:bookmarkStart w:name="" w:id="4535"/>
      <w:r>
        <w:rPr>
          <w:rFonts w:ascii="楷体" w:hAnsi="楷体" w:cs="楷体" w:eastAsia="楷体"/>
          <w:sz w:val="44"/>
          <w:spacing w:val="0"/>
          <w:color w:val="000000"/>
          <w:b w:val="off"/>
          <w:i w:val="off"/>
        </w:rPr>
        <w:t>[167] Weber, (1973), I, 187-189。此处的中译文, 请参阅马克斯·韦伯:</w:t>
      </w:r>
      <w:r>
        <w:rPr>
          <w:rFonts w:ascii="黑体" w:hAnsi="黑体" w:cs="黑体" w:eastAsia="黑体"/>
          <w:sz w:val="44"/>
          <w:spacing w:val="0"/>
          <w:color w:val="000000"/>
          <w:b w:val="off"/>
          <w:i w:val="off"/>
        </w:rPr>
        <w:t>《新教伦理与资本主义精神》，于晓、陈维纲等译，三联书店，1987，第141-</w:t>
      </w:r>
      <w:r>
        <w:rPr>
          <w:rFonts w:ascii="黑体" w:hAnsi="黑体" w:cs="黑体" w:eastAsia="黑体"/>
          <w:sz w:val="44"/>
          <w:spacing w:val="0"/>
          <w:color w:val="000000"/>
          <w:b w:val="off"/>
          <w:i w:val="off"/>
        </w:rPr>
        <w:t>143，译文有改动。-中译者注。</w:t>
      </w:r>
      <w:bookmarkEnd w:id="4535"/>
    </w:p>
    <w:p>
      <w:pPr>
        <w:pageBreakBefore w:val="off"/>
        <w:tabs/>
        <w:wordWrap w:val="off"/>
        <w:spacing w:before="0" w:after="0" w:line="760" w:lineRule="atLeast"/>
        <w:ind w:left="900" w:right="0"/>
        <w:jc w:val="both"/>
        <w:textAlignment w:val="baseline"/>
        <w:rPr>
          <w:sz w:val="38"/>
        </w:rPr>
      </w:pPr>
      <w:bookmarkStart w:name="" w:id="4536"/>
      <w:r>
        <w:rPr>
          <w:rFonts w:ascii="楷体" w:hAnsi="楷体" w:cs="楷体" w:eastAsia="楷体"/>
          <w:sz w:val="38"/>
          <w:spacing w:val="0"/>
          <w:color w:val="000000"/>
          <w:b w:val="off"/>
          <w:i w:val="off"/>
        </w:rPr>
        <w:t>[168] Weber, (1973), I, 189。</w:t>
      </w:r>
      <w:bookmarkEnd w:id="4536"/>
    </w:p>
    <w:p>
      <w:pPr>
        <w:pageBreakBefore w:val="off"/>
        <w:tabs/>
        <w:wordWrap w:val="off"/>
        <w:spacing w:before="0" w:after="0" w:line="760" w:lineRule="atLeast"/>
        <w:ind w:left="900" w:right="0"/>
        <w:jc w:val="both"/>
        <w:textAlignment w:val="baseline"/>
        <w:rPr>
          <w:sz w:val="38"/>
        </w:rPr>
      </w:pPr>
      <w:bookmarkStart w:name="" w:id="4537"/>
      <w:r>
        <w:rPr>
          <w:rFonts w:ascii="楷体" w:hAnsi="楷体" w:cs="楷体" w:eastAsia="楷体"/>
          <w:sz w:val="38"/>
          <w:spacing w:val="0"/>
          <w:color w:val="000000"/>
          <w:b w:val="off"/>
          <w:i w:val="off"/>
        </w:rPr>
        <w:t>[169] M. Weber, Gesammelte politiscbe Scbriften, Tübingen, 1958, 60ff.。</w:t>
      </w:r>
      <w:bookmarkEnd w:id="4537"/>
    </w:p>
    <w:p>
      <w:pPr>
        <w:pageBreakBefore w:val="off"/>
        <w:tabs/>
        <w:wordWrap w:val="off"/>
        <w:spacing w:before="0" w:after="0" w:line="760" w:lineRule="atLeast"/>
        <w:ind w:left="900" w:right="0"/>
        <w:jc w:val="both"/>
        <w:textAlignment w:val="baseline"/>
        <w:rPr>
          <w:sz w:val="38"/>
        </w:rPr>
      </w:pPr>
      <w:bookmarkStart w:name="" w:id="4538"/>
      <w:r>
        <w:rPr>
          <w:rFonts w:ascii="楷体" w:hAnsi="楷体" w:cs="楷体" w:eastAsia="楷体"/>
          <w:sz w:val="38"/>
          <w:spacing w:val="0"/>
          <w:color w:val="000000"/>
          <w:b w:val="off"/>
          <w:i w:val="off"/>
        </w:rPr>
        <w:t>[170] Weber, (1964), 922。</w:t>
      </w:r>
      <w:bookmarkEnd w:id="4538"/>
    </w:p>
    <w:p>
      <w:pPr>
        <w:pageBreakBefore w:val="off"/>
        <w:tabs/>
        <w:wordWrap w:val="off"/>
        <w:spacing w:before="0" w:after="0" w:line="420" w:lineRule="exact"/>
        <w:ind w:left="0" w:right="0"/>
        <w:jc w:val="both"/>
        <w:textAlignment w:val="baseline"/>
        <w:rPr>
          <w:sz w:val="37"/>
        </w:rPr>
      </w:pPr>
      <w:bookmarkStart w:name="" w:id="4539"/>
      <w:r>
        <w:rPr>
          <w:rFonts w:ascii="宋体" w:hAnsi="宋体" w:cs="宋体" w:eastAsia="宋体"/>
          <w:sz w:val="37"/>
          <w:spacing w:val="0"/>
          <w:color w:val="000000"/>
          <w:b w:val="off"/>
          <w:i w:val="off"/>
        </w:rPr>
        <w:t/>
      </w:r>
      <w:bookmarkEnd w:id="4539"/>
    </w:p>
    <w:p>
      <w:pPr>
        <w:pageBreakBefore w:val="off"/>
        <w:tabs/>
        <w:wordWrap w:val="off"/>
        <w:spacing w:before="0" w:after="0" w:line="500" w:lineRule="atLeast"/>
        <w:ind w:left="320" w:right="0"/>
        <w:jc w:val="both"/>
        <w:textAlignment w:val="baseline"/>
        <w:rPr>
          <w:sz w:val="37"/>
        </w:rPr>
        <w:sectPr>
          <w:footerReference r:id="rId539"/>
          <w:headerReference r:id="rId540" w:type="default"/>
          <w:type w:val="nextPage"/>
          <w:pgSz w:w="20740" w:h="31680"/>
          <w:pgMar w:left="2800" w:top="2120" w:right="2800" w:bottom="2120" w:header="1820" w:footer="1820"/>
          <w:cols w:num="1"/>
        </w:sectPr>
      </w:pPr>
      <w:bookmarkStart w:name="" w:id="4540"/>
      <w:r>
        <w:rPr>
          <w:rFonts w:ascii="宋体" w:hAnsi="宋体" w:cs="宋体" w:eastAsia="宋体"/>
          <w:sz w:val="37"/>
          <w:spacing w:val="0"/>
          <w:color w:val="000000"/>
          <w:b w:val="off"/>
          <w:i w:val="off"/>
        </w:rPr>
        <w:t>238-</w:t>
      </w:r>
      <w:bookmarkEnd w:id="4540"/>
    </w:p>
    <w:p>
      <w:pPr>
        <w:pageBreakBefore w:val="off"/>
        <w:tabs/>
        <w:wordWrap w:val="off"/>
        <w:spacing w:before="0" w:after="0" w:line="760" w:lineRule="atLeast"/>
        <w:ind w:left="40" w:right="0"/>
        <w:jc w:val="both"/>
        <w:textAlignment w:val="baseline"/>
        <w:rPr>
          <w:sz w:val="45"/>
        </w:rPr>
      </w:pPr>
      <w:bookmarkStart w:name="" w:id="4541"/>
      <w:r>
        <w:rPr>
          <w:rFonts w:ascii="宋体" w:hAnsi="宋体" w:cs="宋体" w:eastAsia="宋体"/>
          <w:sz w:val="45"/>
          <w:spacing w:val="0"/>
          <w:color w:val="000000"/>
          <w:b w:val="off"/>
          <w:i w:val="off"/>
        </w:rPr>
        <w:t>二、马克斯·韦伯的合理化理论</w:t>
      </w:r>
      <w:bookmarkEnd w:id="4541"/>
    </w:p>
    <w:p>
      <w:pPr>
        <w:pageBreakBefore w:val="off"/>
        <w:tabs/>
        <w:wordWrap w:val="off"/>
        <w:spacing w:before="0" w:after="0" w:line="760" w:lineRule="atLeast"/>
        <w:ind w:left="40" w:right="0"/>
        <w:jc w:val="both"/>
        <w:textAlignment w:val="baseline"/>
        <w:rPr>
          <w:sz w:val="47"/>
        </w:rPr>
      </w:pPr>
      <w:bookmarkStart w:name="" w:id="4542"/>
      <w:r>
        <w:rPr>
          <w:rFonts w:ascii="黑体" w:hAnsi="黑体" w:cs="黑体" w:eastAsia="黑体"/>
          <w:sz w:val="47"/>
          <w:spacing w:val="0"/>
          <w:color w:val="000000"/>
          <w:b w:val="off"/>
          <w:i w:val="off"/>
        </w:rPr>
        <w:t>的实质同一性的丧失当中推导出了一种多神论，认为不同的信仰力量在相</w:t>
      </w:r>
      <w:r>
        <w:rPr>
          <w:rFonts w:ascii="黑体" w:hAnsi="黑体" w:cs="黑体" w:eastAsia="黑体"/>
          <w:sz w:val="47"/>
          <w:spacing w:val="0"/>
          <w:color w:val="000000"/>
          <w:b w:val="off"/>
          <w:i w:val="off"/>
        </w:rPr>
        <w:t>互角逐。它们之所以不可调和，其根本原因在于不可通约的多元有效性</w:t>
      </w:r>
      <w:r>
        <w:rPr>
          <w:rFonts w:ascii="黑体" w:hAnsi="黑体" w:cs="黑体" w:eastAsia="黑体"/>
          <w:sz w:val="47"/>
          <w:spacing w:val="0"/>
          <w:color w:val="000000"/>
          <w:b w:val="off"/>
          <w:i w:val="off"/>
        </w:rPr>
        <w:t>要求。正是在通过论证来兑现有效性要求这样一种形式层面上，理性的同</w:t>
      </w:r>
      <w:r>
        <w:rPr>
          <w:rFonts w:ascii="黑体" w:hAnsi="黑体" w:cs="黑体" w:eastAsia="黑体"/>
          <w:sz w:val="47"/>
          <w:spacing w:val="0"/>
          <w:color w:val="000000"/>
          <w:b w:val="off"/>
          <w:i w:val="off"/>
        </w:rPr>
        <w:t>一性在合理化价值领域的多元性中得到了保障。有效性要求与经验要求</w:t>
      </w:r>
      <w:r>
        <w:rPr>
          <w:rFonts w:ascii="黑体" w:hAnsi="黑体" w:cs="黑体" w:eastAsia="黑体"/>
          <w:sz w:val="47"/>
          <w:spacing w:val="0"/>
          <w:color w:val="000000"/>
          <w:b w:val="off"/>
          <w:i w:val="off"/>
        </w:rPr>
        <w:t>的区别在于，它们可以用论据来加以兑现。各种论据或理由至少有一点是</w:t>
      </w:r>
      <w:r>
        <w:rPr>
          <w:rFonts w:ascii="黑体" w:hAnsi="黑体" w:cs="黑体" w:eastAsia="黑体"/>
          <w:sz w:val="47"/>
          <w:spacing w:val="0"/>
          <w:color w:val="000000"/>
          <w:b w:val="off"/>
          <w:i w:val="off"/>
        </w:rPr>
        <w:t>共同的，这就是：它们，而且只有它们，能够从交往前提出发共同检验假</w:t>
      </w:r>
      <w:r>
        <w:rPr>
          <w:rFonts w:ascii="黑体" w:hAnsi="黑体" w:cs="黑体" w:eastAsia="黑体"/>
          <w:sz w:val="47"/>
          <w:spacing w:val="0"/>
          <w:color w:val="000000"/>
          <w:b w:val="off"/>
          <w:i w:val="off"/>
        </w:rPr>
        <w:t>设的有效性要求，并释放出合理的推动力量。当然，命题真实性、规范正</w:t>
      </w:r>
      <w:r>
        <w:rPr>
          <w:rFonts w:ascii="黑体" w:hAnsi="黑体" w:cs="黑体" w:eastAsia="黑体"/>
          <w:sz w:val="47"/>
          <w:spacing w:val="0"/>
          <w:color w:val="000000"/>
          <w:b w:val="off"/>
          <w:i w:val="off"/>
        </w:rPr>
        <w:t>确性以及真诚性和本真性 (包括涉及到合乎规则的符号结构的完善性或可</w:t>
      </w:r>
      <w:r>
        <w:rPr>
          <w:rFonts w:ascii="黑体" w:hAnsi="黑体" w:cs="黑体" w:eastAsia="黑体"/>
          <w:sz w:val="47"/>
          <w:spacing w:val="0"/>
          <w:color w:val="000000"/>
          <w:b w:val="off"/>
          <w:i w:val="off"/>
        </w:rPr>
        <w:t>理解性)等不同的有效性要求，它们不仅应当得到论证，而且也应当具有</w:t>
      </w:r>
      <w:r>
        <w:rPr>
          <w:rFonts w:ascii="黑体" w:hAnsi="黑体" w:cs="黑体" w:eastAsia="黑体"/>
          <w:sz w:val="47"/>
          <w:spacing w:val="0"/>
          <w:color w:val="000000"/>
          <w:b w:val="off"/>
          <w:i w:val="off"/>
        </w:rPr>
        <w:t>充足的理由，并且要以一种典型的论证形式表现出来。而各种不同的论据</w:t>
      </w:r>
      <w:r>
        <w:rPr>
          <w:rFonts w:ascii="黑体" w:hAnsi="黑体" w:cs="黑体" w:eastAsia="黑体"/>
          <w:sz w:val="47"/>
          <w:spacing w:val="0"/>
          <w:color w:val="000000"/>
          <w:b w:val="off"/>
          <w:i w:val="off"/>
        </w:rPr>
        <w:t>则根据自己的情况承担不同的功能，以便在不同的层次上发挥话语约束力。</w:t>
      </w:r>
      <w:r>
        <w:rPr>
          <w:rFonts w:ascii="黑体" w:hAnsi="黑体" w:cs="黑体" w:eastAsia="黑体"/>
          <w:sz w:val="47"/>
          <w:spacing w:val="0"/>
          <w:color w:val="000000"/>
          <w:b w:val="off"/>
          <w:i w:val="off"/>
        </w:rPr>
        <w:t>正如我们所看到的，迄今为止，还没有一种实用主义的论证逻辑，可以用</w:t>
      </w:r>
      <w:r>
        <w:rPr>
          <w:rFonts w:ascii="黑体" w:hAnsi="黑体" w:cs="黑体" w:eastAsia="黑体"/>
          <w:sz w:val="47"/>
          <w:spacing w:val="0"/>
          <w:color w:val="000000"/>
          <w:b w:val="off"/>
          <w:i w:val="off"/>
        </w:rPr>
        <w:t>一种令人满意的方式把握住不同言语行为形式之间的内在联系。而只有这</w:t>
      </w:r>
      <w:r>
        <w:rPr>
          <w:rFonts w:ascii="黑体" w:hAnsi="黑体" w:cs="黑体" w:eastAsia="黑体"/>
          <w:sz w:val="47"/>
          <w:spacing w:val="0"/>
          <w:color w:val="000000"/>
          <w:b w:val="off"/>
          <w:i w:val="off"/>
        </w:rPr>
        <w:t>样一种话语理论才能明确地告诉我们，实质性的理性概念被批判主义</w:t>
      </w:r>
      <w:r>
        <w:rPr>
          <w:rFonts w:ascii="黑体" w:hAnsi="黑体" w:cs="黑体" w:eastAsia="黑体"/>
          <w:sz w:val="47"/>
          <w:spacing w:val="0"/>
          <w:color w:val="000000"/>
          <w:b w:val="off"/>
          <w:i w:val="off"/>
        </w:rPr>
        <w:t>解体之后，究竟哪里还有论证的同一性，我们所说的程序合理性又是什么</w:t>
      </w:r>
      <w:r>
        <w:rPr>
          <w:rFonts w:ascii="黑体" w:hAnsi="黑体" w:cs="黑体" w:eastAsia="黑体"/>
          <w:sz w:val="47"/>
          <w:spacing w:val="0"/>
          <w:color w:val="000000"/>
          <w:b w:val="off"/>
          <w:i w:val="off"/>
        </w:rPr>
        <w:t>意思[171]。</w:t>
      </w:r>
      <w:bookmarkEnd w:id="4542"/>
    </w:p>
    <w:p>
      <w:pPr>
        <w:pageBreakBefore w:val="off"/>
        <w:tabs/>
        <w:wordWrap w:val="off"/>
        <w:spacing w:before="0" w:after="0" w:line="760" w:lineRule="atLeast"/>
        <w:ind w:left="40" w:right="100" w:firstLine="980"/>
        <w:jc w:val="both"/>
        <w:textAlignment w:val="baseline"/>
        <w:rPr>
          <w:sz w:val="47"/>
        </w:rPr>
      </w:pPr>
      <w:bookmarkStart w:name="" w:id="4543"/>
      <w:r>
        <w:rPr>
          <w:rFonts w:ascii="黑体" w:hAnsi="黑体" w:cs="黑体" w:eastAsia="黑体"/>
          <w:sz w:val="47"/>
          <w:spacing w:val="0"/>
          <w:color w:val="000000"/>
          <w:b w:val="off"/>
          <w:i w:val="off"/>
        </w:rPr>
        <w:t>韦伯未能严格区分文化传统的特殊价值内涵与普遍价值标准，而有</w:t>
      </w:r>
      <w:r>
        <w:rPr>
          <w:rFonts w:ascii="黑体" w:hAnsi="黑体" w:cs="黑体" w:eastAsia="黑体"/>
          <w:sz w:val="47"/>
          <w:spacing w:val="0"/>
          <w:color w:val="000000"/>
          <w:b w:val="off"/>
          <w:i w:val="off"/>
        </w:rPr>
        <w:t>了后者，文化的认知内涵、规范内涵以及表现内涵才会独立成为价值领域，</w:t>
      </w:r>
      <w:r>
        <w:rPr>
          <w:rFonts w:ascii="黑体" w:hAnsi="黑体" w:cs="黑体" w:eastAsia="黑体"/>
          <w:sz w:val="47"/>
          <w:spacing w:val="0"/>
          <w:color w:val="000000"/>
          <w:b w:val="off"/>
          <w:i w:val="off"/>
        </w:rPr>
        <w:t>并形成自己独有的合理性结构。价值标准的混乱，或带有特殊价值内涵的</w:t>
      </w:r>
      <w:r>
        <w:rPr>
          <w:rFonts w:ascii="黑体" w:hAnsi="黑体" w:cs="黑体" w:eastAsia="黑体"/>
          <w:sz w:val="47"/>
          <w:spacing w:val="0"/>
          <w:color w:val="000000"/>
          <w:b w:val="off"/>
          <w:i w:val="off"/>
        </w:rPr>
        <w:t>普遍有效性要求的混乱，可以在上述引文(第241页)当中找到例证。在这</w:t>
      </w:r>
      <w:r>
        <w:rPr>
          <w:rFonts w:ascii="黑体" w:hAnsi="黑体" w:cs="黑体" w:eastAsia="黑体"/>
          <w:sz w:val="47"/>
          <w:spacing w:val="0"/>
          <w:color w:val="000000"/>
          <w:b w:val="off"/>
          <w:i w:val="off"/>
        </w:rPr>
        <w:t>段引文中，韦伯区分了不同的有效性要求，并指出，真实性、规范约束力</w:t>
      </w:r>
      <w:r>
        <w:rPr>
          <w:rFonts w:ascii="黑体" w:hAnsi="黑体" w:cs="黑体" w:eastAsia="黑体"/>
          <w:sz w:val="47"/>
          <w:spacing w:val="0"/>
          <w:color w:val="000000"/>
          <w:b w:val="off"/>
          <w:i w:val="off"/>
        </w:rPr>
        <w:t>(神圣性)以及审美性相互之间不能通约，然后，韦伯接着又说道：</w:t>
      </w:r>
      <w:bookmarkEnd w:id="4543"/>
    </w:p>
    <w:p>
      <w:pPr>
        <w:pageBreakBefore w:val="off"/>
        <w:tabs/>
        <w:wordWrap w:val="off"/>
        <w:spacing w:before="0" w:after="0" w:line="760" w:lineRule="exact"/>
        <w:ind w:left="0" w:right="0"/>
        <w:jc w:val="both"/>
        <w:textAlignment w:val="baseline"/>
        <w:rPr>
          <w:sz w:val="47"/>
        </w:rPr>
      </w:pPr>
      <w:bookmarkStart w:name="" w:id="4544"/>
      <w:r>
        <w:rPr>
          <w:rFonts w:ascii="宋体" w:hAnsi="宋体" w:cs="宋体" w:eastAsia="宋体"/>
          <w:sz w:val="47"/>
          <w:spacing w:val="0"/>
          <w:color w:val="000000"/>
          <w:b w:val="off"/>
          <w:i w:val="off"/>
        </w:rPr>
        <w:t/>
      </w:r>
      <w:bookmarkEnd w:id="4544"/>
    </w:p>
    <w:p>
      <w:pPr>
        <w:pageBreakBefore w:val="off"/>
        <w:tabs/>
        <w:wordWrap w:val="off"/>
        <w:spacing w:before="0" w:after="0" w:line="760" w:lineRule="atLeast"/>
        <w:ind w:left="920" w:right="140" w:firstLine="980"/>
        <w:jc w:val="both"/>
        <w:textAlignment w:val="baseline"/>
        <w:rPr>
          <w:sz w:val="45"/>
        </w:rPr>
      </w:pPr>
      <w:bookmarkStart w:name="" w:id="4545"/>
      <w:r>
        <w:rPr>
          <w:rFonts w:ascii="楷体" w:hAnsi="楷体" w:cs="楷体" w:eastAsia="楷体"/>
          <w:sz w:val="45"/>
          <w:spacing w:val="0"/>
          <w:color w:val="000000"/>
          <w:b w:val="off"/>
          <w:i w:val="off"/>
        </w:rPr>
        <w:t>这些现象，不过是不同制度的神和价值之间相互争斗的最普遍的</w:t>
      </w:r>
      <w:r>
        <w:rPr>
          <w:rFonts w:ascii="楷体" w:hAnsi="楷体" w:cs="楷体" w:eastAsia="楷体"/>
          <w:sz w:val="45"/>
          <w:spacing w:val="0"/>
          <w:color w:val="000000"/>
          <w:b w:val="off"/>
          <w:i w:val="off"/>
        </w:rPr>
        <w:t>例证。无论人们如何处理这个问题，对于法国人和德国人的价值，我也</w:t>
      </w:r>
      <w:r>
        <w:rPr>
          <w:rFonts w:ascii="楷体" w:hAnsi="楷体" w:cs="楷体" w:eastAsia="楷体"/>
          <w:sz w:val="45"/>
          <w:spacing w:val="0"/>
          <w:color w:val="000000"/>
          <w:b w:val="off"/>
          <w:i w:val="off"/>
        </w:rPr>
        <w:t>不知道如何去“科学地”做出判定。这里也有不同的神在无休止地相互</w:t>
      </w:r>
      <w:r>
        <w:rPr>
          <w:rFonts w:ascii="楷体" w:hAnsi="楷体" w:cs="楷体" w:eastAsia="楷体"/>
          <w:sz w:val="45"/>
          <w:spacing w:val="0"/>
          <w:color w:val="000000"/>
          <w:b w:val="off"/>
          <w:i w:val="off"/>
        </w:rPr>
        <w:t>争斗。[172]</w:t>
      </w:r>
      <w:bookmarkEnd w:id="4545"/>
    </w:p>
    <w:p>
      <w:pPr>
        <w:pageBreakBefore w:val="off"/>
        <w:tabs/>
        <w:wordWrap w:val="off"/>
        <w:spacing w:before="0" w:after="0" w:line="760" w:lineRule="exact"/>
        <w:ind w:left="0" w:right="0"/>
        <w:jc w:val="both"/>
        <w:textAlignment w:val="baseline"/>
        <w:rPr>
          <w:sz w:val="45"/>
        </w:rPr>
      </w:pPr>
      <w:bookmarkStart w:name="" w:id="4546"/>
      <w:r>
        <w:rPr>
          <w:rFonts w:ascii="宋体" w:hAnsi="宋体" w:cs="宋体" w:eastAsia="宋体"/>
          <w:sz w:val="45"/>
          <w:spacing w:val="0"/>
          <w:color w:val="000000"/>
          <w:b w:val="off"/>
          <w:i w:val="off"/>
        </w:rPr>
        <w:t/>
      </w:r>
      <w:bookmarkEnd w:id="4546"/>
    </w:p>
    <w:p>
      <w:pPr>
        <w:pageBreakBefore w:val="off"/>
        <w:tabs/>
        <w:wordWrap w:val="off"/>
        <w:spacing w:before="0" w:after="0" w:line="760" w:lineRule="atLeast"/>
        <w:ind w:left="920" w:right="0"/>
        <w:jc w:val="both"/>
        <w:textAlignment w:val="baseline"/>
        <w:rPr>
          <w:sz w:val="45"/>
        </w:rPr>
      </w:pPr>
      <w:bookmarkStart w:name="" w:id="4547"/>
      <w:r>
        <w:rPr>
          <w:rFonts w:ascii="楷体" w:hAnsi="楷体" w:cs="楷体" w:eastAsia="楷体"/>
          <w:sz w:val="45"/>
          <w:spacing w:val="0"/>
          <w:color w:val="000000"/>
          <w:b w:val="off"/>
          <w:i w:val="off"/>
        </w:rPr>
        <w:t>法国文化和德国文化的价值系统实际上是最好的例子，可以用来证明</w:t>
      </w:r>
      <w:bookmarkEnd w:id="4547"/>
    </w:p>
    <w:p>
      <w:pPr>
        <w:pageBreakBefore w:val="off"/>
        <w:tabs/>
        <w:wordWrap w:val="off"/>
        <w:spacing w:before="0" w:after="0" w:line="760" w:lineRule="atLeast"/>
        <w:ind w:left="60" w:right="0"/>
        <w:jc w:val="both"/>
        <w:textAlignment w:val="baseline"/>
        <w:rPr>
          <w:sz w:val="45"/>
        </w:rPr>
      </w:pPr>
      <w:bookmarkStart w:name="" w:id="4548"/>
      <w:r>
        <w:rPr>
          <w:rFonts w:ascii="宋体" w:hAnsi="宋体" w:cs="宋体" w:eastAsia="宋体"/>
          <w:sz w:val="45"/>
          <w:spacing w:val="0"/>
          <w:color w:val="000000"/>
          <w:u w:val="single"/>
          <w:b w:val="off"/>
          <w:i w:val="off"/>
        </w:rPr>
        <w:t xml:space="preserve">                </w:t>
      </w:r>
      <w:bookmarkEnd w:id="4548"/>
    </w:p>
    <w:p>
      <w:pPr>
        <w:pageBreakBefore w:val="off"/>
        <w:tabs/>
        <w:wordWrap w:val="off"/>
        <w:spacing w:before="0" w:after="0" w:line="580" w:lineRule="atLeast"/>
        <w:ind w:left="920" w:right="0"/>
        <w:jc w:val="both"/>
        <w:textAlignment w:val="baseline"/>
        <w:rPr>
          <w:sz w:val="43"/>
        </w:rPr>
      </w:pPr>
      <w:bookmarkStart w:name="" w:id="4549"/>
      <w:r>
        <w:rPr>
          <w:rFonts w:ascii="宋体" w:hAnsi="宋体" w:cs="宋体" w:eastAsia="宋体"/>
          <w:sz w:val="43"/>
          <w:spacing w:val="0"/>
          <w:color w:val="000000"/>
          <w:b w:val="off"/>
          <w:i w:val="off"/>
        </w:rPr>
        <w:t>[171]请参阅本书上文，31ff.(“对论证理论的插入说明”)。</w:t>
      </w:r>
      <w:bookmarkEnd w:id="4549"/>
    </w:p>
    <w:p>
      <w:pPr>
        <w:pageBreakBefore w:val="off"/>
        <w:tabs/>
        <w:wordWrap w:val="off"/>
        <w:spacing w:before="0" w:after="0" w:line="580" w:lineRule="atLeast"/>
        <w:ind w:left="40" w:right="240" w:firstLine="880"/>
        <w:jc w:val="both"/>
        <w:textAlignment w:val="baseline"/>
        <w:rPr>
          <w:sz w:val="43"/>
        </w:rPr>
      </w:pPr>
      <w:bookmarkStart w:name="" w:id="4550"/>
      <w:r>
        <w:rPr>
          <w:rFonts w:ascii="宋体" w:hAnsi="宋体" w:cs="宋体" w:eastAsia="宋体"/>
          <w:sz w:val="43"/>
          <w:spacing w:val="0"/>
          <w:color w:val="000000"/>
          <w:b w:val="off"/>
          <w:i w:val="off"/>
        </w:rPr>
        <w:t>[172] Weber, (1968b), 604。此处的中译文, 请参阅马克斯·韦伯:《学术</w:t>
      </w:r>
      <w:r>
        <w:rPr>
          <w:rFonts w:ascii="宋体" w:hAnsi="宋体" w:cs="宋体" w:eastAsia="宋体"/>
          <w:sz w:val="43"/>
          <w:spacing w:val="0"/>
          <w:color w:val="000000"/>
          <w:b w:val="off"/>
          <w:i w:val="off"/>
        </w:rPr>
        <w:t>与政治》，冯克利译，三联书店，1999。——中译者注。</w:t>
      </w:r>
      <w:bookmarkEnd w:id="4550"/>
    </w:p>
    <w:p>
      <w:pPr>
        <w:pageBreakBefore w:val="off"/>
        <w:tabs/>
        <w:wordWrap w:val="off"/>
        <w:spacing w:before="0" w:after="0" w:line="420" w:lineRule="exact"/>
        <w:ind w:left="0" w:right="0"/>
        <w:jc w:val="both"/>
        <w:textAlignment w:val="baseline"/>
        <w:rPr>
          <w:sz w:val="40"/>
        </w:rPr>
      </w:pPr>
      <w:bookmarkStart w:name="" w:id="4551"/>
      <w:r>
        <w:rPr>
          <w:rFonts w:ascii="宋体" w:hAnsi="宋体" w:cs="宋体" w:eastAsia="宋体"/>
          <w:sz w:val="40"/>
          <w:spacing w:val="0"/>
          <w:color w:val="000000"/>
          <w:b w:val="off"/>
          <w:i w:val="off"/>
        </w:rPr>
        <w:t/>
      </w:r>
      <w:bookmarkEnd w:id="4551"/>
    </w:p>
    <w:p>
      <w:pPr>
        <w:pageBreakBefore w:val="off"/>
        <w:tabs/>
        <w:wordWrap w:val="off"/>
        <w:spacing w:before="0" w:after="0" w:line="540" w:lineRule="atLeast"/>
        <w:ind w:left="0" w:right="580"/>
        <w:jc w:val="right"/>
        <w:textAlignment w:val="baseline"/>
        <w:rPr>
          <w:sz w:val="40"/>
        </w:rPr>
        <w:sectPr>
          <w:footerReference r:id="rId541"/>
          <w:headerReference r:id="rId542" w:type="default"/>
          <w:type w:val="nextPage"/>
          <w:pgSz w:w="20740" w:h="31680"/>
          <w:pgMar w:left="2780" w:top="2140" w:right="2780" w:bottom="2140" w:header="1840" w:footer="1840"/>
          <w:cols w:num="1"/>
        </w:sectPr>
      </w:pPr>
      <w:bookmarkStart w:name="" w:id="4552"/>
      <w:r>
        <w:rPr>
          <w:rFonts w:ascii="宋体" w:hAnsi="宋体" w:cs="宋体" w:eastAsia="宋体"/>
          <w:sz w:val="40"/>
          <w:spacing w:val="0"/>
          <w:color w:val="000000"/>
          <w:b w:val="off"/>
          <w:i w:val="off"/>
        </w:rPr>
        <w:t>239</w:t>
      </w:r>
      <w:bookmarkEnd w:id="4552"/>
    </w:p>
    <w:p>
      <w:pPr>
        <w:pageBreakBefore w:val="off"/>
        <w:tabs/>
        <w:wordWrap w:val="off"/>
        <w:spacing w:before="0" w:after="0" w:line="760" w:lineRule="atLeast"/>
        <w:ind w:left="0" w:right="0"/>
        <w:jc w:val="right"/>
        <w:textAlignment w:val="baseline"/>
        <w:rPr>
          <w:sz w:val="45"/>
        </w:rPr>
      </w:pPr>
      <w:bookmarkStart w:name="" w:id="4553"/>
      <w:r>
        <w:rPr>
          <w:rFonts w:ascii="宋体" w:hAnsi="宋体" w:cs="宋体" w:eastAsia="宋体"/>
          <w:sz w:val="45"/>
          <w:spacing w:val="0"/>
          <w:color w:val="000000"/>
          <w:b w:val="off"/>
          <w:i w:val="off"/>
        </w:rPr>
        <w:t>交往行为理论</w:t>
      </w:r>
      <w:bookmarkEnd w:id="4553"/>
    </w:p>
    <w:p>
      <w:pPr>
        <w:pageBreakBefore w:val="off"/>
        <w:tabs/>
        <w:wordWrap w:val="off"/>
        <w:spacing w:before="0" w:after="0" w:line="760" w:lineRule="atLeast"/>
        <w:ind w:left="180" w:right="40"/>
        <w:jc w:val="both"/>
        <w:textAlignment w:val="baseline"/>
        <w:rPr>
          <w:sz w:val="45"/>
        </w:rPr>
      </w:pPr>
      <w:bookmarkStart w:name="" w:id="4554"/>
      <w:r>
        <w:rPr>
          <w:rFonts w:ascii="黑体" w:hAnsi="黑体" w:cs="黑体" w:eastAsia="黑体"/>
          <w:sz w:val="45"/>
          <w:spacing w:val="0"/>
          <w:color w:val="000000"/>
          <w:b w:val="off"/>
          <w:i w:val="off"/>
        </w:rPr>
        <w:t>价值内涵是历史的产物，价值内涵和客观的生活方式一样，相互之间不可</w:t>
      </w:r>
      <w:r>
        <w:rPr>
          <w:rFonts w:ascii="黑体" w:hAnsi="黑体" w:cs="黑体" w:eastAsia="黑体"/>
          <w:sz w:val="45"/>
          <w:spacing w:val="0"/>
          <w:color w:val="000000"/>
          <w:b w:val="off"/>
          <w:i w:val="off"/>
        </w:rPr>
        <w:t>通约。但价值标准的多元论与有效性内涵的差异性没有关系，因为有效</w:t>
      </w:r>
      <w:r>
        <w:rPr>
          <w:rFonts w:ascii="黑体" w:hAnsi="黑体" w:cs="黑体" w:eastAsia="黑体"/>
          <w:sz w:val="45"/>
          <w:spacing w:val="0"/>
          <w:color w:val="000000"/>
          <w:b w:val="off"/>
          <w:i w:val="off"/>
        </w:rPr>
        <w:t>性内涵是真实性问题、正直性问题以及趣味性问题分化的前提，它们本身</w:t>
      </w:r>
      <w:r>
        <w:rPr>
          <w:rFonts w:ascii="黑体" w:hAnsi="黑体" w:cs="黑体" w:eastAsia="黑体"/>
          <w:sz w:val="45"/>
          <w:spacing w:val="0"/>
          <w:color w:val="000000"/>
          <w:b w:val="off"/>
          <w:i w:val="off"/>
        </w:rPr>
        <w:t>就可以得到合理的加工。</w:t>
      </w:r>
      <w:bookmarkEnd w:id="4554"/>
    </w:p>
    <w:p>
      <w:pPr>
        <w:pageBreakBefore w:val="off"/>
        <w:tabs/>
        <w:wordWrap w:val="off"/>
        <w:spacing w:before="0" w:after="0" w:line="760" w:lineRule="atLeast"/>
        <w:ind w:left="180" w:right="80" w:firstLine="1020"/>
        <w:jc w:val="both"/>
        <w:textAlignment w:val="baseline"/>
        <w:rPr>
          <w:sz w:val="45"/>
        </w:rPr>
      </w:pPr>
      <w:bookmarkStart w:name="" w:id="4555"/>
      <w:r>
        <w:rPr>
          <w:rFonts w:ascii="黑体" w:hAnsi="黑体" w:cs="黑体" w:eastAsia="黑体"/>
          <w:sz w:val="45"/>
          <w:spacing w:val="0"/>
          <w:color w:val="000000"/>
          <w:b w:val="off"/>
          <w:i w:val="off"/>
        </w:rPr>
        <w:t>所以，不管经济活动、法律活动或艺术活动 (在每一种活动当中，文</w:t>
      </w:r>
      <w:r>
        <w:rPr>
          <w:rFonts w:ascii="黑体" w:hAnsi="黑体" w:cs="黑体" w:eastAsia="黑体"/>
          <w:sz w:val="45"/>
          <w:spacing w:val="0"/>
          <w:color w:val="000000"/>
          <w:b w:val="off"/>
          <w:i w:val="off"/>
        </w:rPr>
        <w:t>化知识都发展了它的相应的普遍有效性内涵)如何分化，都决不会引起不</w:t>
      </w:r>
      <w:r>
        <w:rPr>
          <w:rFonts w:ascii="黑体" w:hAnsi="黑体" w:cs="黑体" w:eastAsia="黑体"/>
          <w:sz w:val="45"/>
          <w:spacing w:val="0"/>
          <w:color w:val="000000"/>
          <w:b w:val="off"/>
          <w:i w:val="off"/>
        </w:rPr>
        <w:t>可调和的生活秩序之间的冲突。这些文化行为系统处于文化价值领域与社</w:t>
      </w:r>
      <w:r>
        <w:rPr>
          <w:rFonts w:ascii="黑体" w:hAnsi="黑体" w:cs="黑体" w:eastAsia="黑体"/>
          <w:sz w:val="45"/>
          <w:spacing w:val="0"/>
          <w:color w:val="000000"/>
          <w:b w:val="off"/>
          <w:i w:val="off"/>
        </w:rPr>
        <w:t>会行为系统之间。文化行为系统与文化价值领域有着直接的关联，而社会</w:t>
      </w:r>
      <w:r>
        <w:rPr>
          <w:rFonts w:ascii="黑体" w:hAnsi="黑体" w:cs="黑体" w:eastAsia="黑体"/>
          <w:sz w:val="45"/>
          <w:spacing w:val="0"/>
          <w:color w:val="000000"/>
          <w:b w:val="off"/>
          <w:i w:val="off"/>
        </w:rPr>
        <w:t>行为系统则同经济和国家一样，是围绕着客观价值(财富、权力、健康等)</w:t>
      </w:r>
      <w:r>
        <w:rPr>
          <w:rFonts w:ascii="黑体" w:hAnsi="黑体" w:cs="黑体" w:eastAsia="黑体"/>
          <w:sz w:val="45"/>
          <w:spacing w:val="0"/>
          <w:color w:val="000000"/>
          <w:b w:val="off"/>
          <w:i w:val="off"/>
        </w:rPr>
        <w:t>逐步凝聚而成的。只有在不同的价值内涵的制度化过程当中，各种非理性</w:t>
      </w:r>
      <w:r>
        <w:rPr>
          <w:rFonts w:ascii="黑体" w:hAnsi="黑体" w:cs="黑体" w:eastAsia="黑体"/>
          <w:sz w:val="45"/>
          <w:spacing w:val="0"/>
          <w:color w:val="000000"/>
          <w:b w:val="off"/>
          <w:i w:val="off"/>
        </w:rPr>
        <w:t>的行为取向的竞争关系才会体现出来。相反，合理化过程紧紧依靠的是三</w:t>
      </w:r>
      <w:r>
        <w:rPr>
          <w:rFonts w:ascii="黑体" w:hAnsi="黑体" w:cs="黑体" w:eastAsia="黑体"/>
          <w:sz w:val="45"/>
          <w:spacing w:val="0"/>
          <w:color w:val="000000"/>
          <w:b w:val="off"/>
          <w:i w:val="off"/>
        </w:rPr>
        <w:t>种普遍的合理性结构，它们只是体现了不同的认知结构，它们充其量只是</w:t>
      </w:r>
      <w:r>
        <w:rPr>
          <w:rFonts w:ascii="黑体" w:hAnsi="黑体" w:cs="黑体" w:eastAsia="黑体"/>
          <w:sz w:val="45"/>
          <w:spacing w:val="0"/>
          <w:color w:val="000000"/>
          <w:b w:val="off"/>
          <w:i w:val="off"/>
        </w:rPr>
        <w:t>提出了这样一个问题：必须在日常交往实践当中的哪些地方建立起联系，以</w:t>
      </w:r>
      <w:r>
        <w:rPr>
          <w:rFonts w:ascii="黑体" w:hAnsi="黑体" w:cs="黑体" w:eastAsia="黑体"/>
          <w:sz w:val="45"/>
          <w:spacing w:val="0"/>
          <w:color w:val="000000"/>
          <w:b w:val="off"/>
          <w:i w:val="off"/>
        </w:rPr>
        <w:t>便使个体能够把自己的行为取向从一种合理性结构转向其他的合理性结构。</w:t>
      </w:r>
      <w:bookmarkEnd w:id="4555"/>
    </w:p>
    <w:p>
      <w:pPr>
        <w:pageBreakBefore w:val="off"/>
        <w:tabs/>
        <w:wordWrap w:val="off"/>
        <w:spacing w:before="0" w:after="0" w:line="760" w:lineRule="atLeast"/>
        <w:ind w:left="180" w:right="160" w:firstLine="1020"/>
        <w:jc w:val="both"/>
        <w:textAlignment w:val="baseline"/>
        <w:rPr>
          <w:sz w:val="45"/>
        </w:rPr>
      </w:pPr>
      <w:bookmarkStart w:name="" w:id="4556"/>
      <w:r>
        <w:rPr>
          <w:rFonts w:ascii="黑体" w:hAnsi="黑体" w:cs="黑体" w:eastAsia="黑体"/>
          <w:sz w:val="45"/>
          <w:spacing w:val="0"/>
          <w:color w:val="000000"/>
          <w:b w:val="off"/>
          <w:i w:val="off"/>
        </w:rPr>
        <w:t>其中有一种联系对于和资本主义社会一起发展起来的社会一体化形式</w:t>
      </w:r>
      <w:r>
        <w:rPr>
          <w:rFonts w:ascii="黑体" w:hAnsi="黑体" w:cs="黑体" w:eastAsia="黑体"/>
          <w:sz w:val="45"/>
          <w:spacing w:val="0"/>
          <w:color w:val="000000"/>
          <w:b w:val="off"/>
          <w:i w:val="off"/>
        </w:rPr>
        <w:t>具有重要的意义：这就是认知一工具合理性结构与规范合理性结构之间的</w:t>
      </w:r>
      <w:r>
        <w:rPr>
          <w:rFonts w:ascii="黑体" w:hAnsi="黑体" w:cs="黑体" w:eastAsia="黑体"/>
          <w:sz w:val="45"/>
          <w:spacing w:val="0"/>
          <w:color w:val="000000"/>
          <w:b w:val="off"/>
          <w:i w:val="off"/>
        </w:rPr>
        <w:t>联系。我们在讨论目的理性行为取向制度化过程中已经接触到了这个问题。</w:t>
      </w:r>
      <w:r>
        <w:rPr>
          <w:rFonts w:ascii="黑体" w:hAnsi="黑体" w:cs="黑体" w:eastAsia="黑体"/>
          <w:sz w:val="45"/>
          <w:spacing w:val="0"/>
          <w:color w:val="000000"/>
          <w:b w:val="off"/>
          <w:i w:val="off"/>
        </w:rPr>
        <w:t>这样，我们就又回到了如下问题：目的理性的经济行为和管理行为有效地</w:t>
      </w:r>
      <w:r>
        <w:rPr>
          <w:rFonts w:ascii="黑体" w:hAnsi="黑体" w:cs="黑体" w:eastAsia="黑体"/>
          <w:sz w:val="45"/>
          <w:spacing w:val="0"/>
          <w:color w:val="000000"/>
          <w:b w:val="off"/>
          <w:i w:val="off"/>
        </w:rPr>
        <w:t>建立起了自己的生活领域，它们不断独立对自由构成了威胁，那么，这个</w:t>
      </w:r>
      <w:r>
        <w:rPr>
          <w:rFonts w:ascii="黑体" w:hAnsi="黑体" w:cs="黑体" w:eastAsia="黑体"/>
          <w:sz w:val="45"/>
          <w:spacing w:val="0"/>
          <w:color w:val="000000"/>
          <w:b w:val="off"/>
          <w:i w:val="off"/>
        </w:rPr>
        <w:t>主题与第一个主题有着怎样的联系呢 (只是从论据出发，我才认为这个假</w:t>
      </w:r>
      <w:r>
        <w:rPr>
          <w:rFonts w:ascii="黑体" w:hAnsi="黑体" w:cs="黑体" w:eastAsia="黑体"/>
          <w:sz w:val="45"/>
          <w:spacing w:val="0"/>
          <w:color w:val="000000"/>
          <w:b w:val="off"/>
          <w:i w:val="off"/>
        </w:rPr>
        <w:t>设是正确的)。</w:t>
      </w:r>
      <w:bookmarkEnd w:id="4556"/>
    </w:p>
    <w:p>
      <w:pPr>
        <w:pageBreakBefore w:val="off"/>
        <w:tabs/>
        <w:wordWrap w:val="off"/>
        <w:spacing w:before="0" w:after="0" w:line="760" w:lineRule="atLeast"/>
        <w:ind w:left="180" w:right="200" w:firstLine="1020"/>
        <w:jc w:val="both"/>
        <w:textAlignment w:val="baseline"/>
        <w:rPr>
          <w:sz w:val="45"/>
        </w:rPr>
      </w:pPr>
      <w:bookmarkStart w:name="" w:id="4557"/>
      <w:r>
        <w:rPr>
          <w:rFonts w:ascii="黑体" w:hAnsi="黑体" w:cs="黑体" w:eastAsia="黑体"/>
          <w:sz w:val="45"/>
          <w:spacing w:val="0"/>
          <w:color w:val="000000"/>
          <w:b w:val="off"/>
          <w:i w:val="off"/>
        </w:rPr>
        <w:t>形式法的组织手段尽管建立在后传统的法律观念基础之上，但和道德</w:t>
      </w:r>
      <w:r>
        <w:rPr>
          <w:rFonts w:ascii="黑体" w:hAnsi="黑体" w:cs="黑体" w:eastAsia="黑体"/>
          <w:sz w:val="45"/>
          <w:spacing w:val="0"/>
          <w:color w:val="000000"/>
          <w:b w:val="off"/>
          <w:i w:val="off"/>
        </w:rPr>
        <w:t>观念一样，并没有逃脱竞争的命运：竞争要么来自科学，要么来自艺术。相</w:t>
      </w:r>
      <w:r>
        <w:rPr>
          <w:rFonts w:ascii="黑体" w:hAnsi="黑体" w:cs="黑体" w:eastAsia="黑体"/>
          <w:sz w:val="45"/>
          <w:spacing w:val="0"/>
          <w:color w:val="000000"/>
          <w:b w:val="off"/>
          <w:i w:val="off"/>
        </w:rPr>
        <w:t>反，在越来越复杂的经济系统和管理系统之后，又形成了法律系统；随着</w:t>
      </w:r>
      <w:r>
        <w:rPr>
          <w:rFonts w:ascii="黑体" w:hAnsi="黑体" w:cs="黑体" w:eastAsia="黑体"/>
          <w:sz w:val="45"/>
          <w:spacing w:val="0"/>
          <w:color w:val="000000"/>
          <w:b w:val="off"/>
          <w:i w:val="off"/>
        </w:rPr>
        <w:t>道德源泉的枯竭，法律系统甚至会变得越来越必不可少，因为它需要代替</w:t>
      </w:r>
      <w:r>
        <w:rPr>
          <w:rFonts w:ascii="黑体" w:hAnsi="黑体" w:cs="黑体" w:eastAsia="黑体"/>
          <w:sz w:val="45"/>
          <w:spacing w:val="0"/>
          <w:color w:val="000000"/>
          <w:b w:val="off"/>
          <w:i w:val="off"/>
        </w:rPr>
        <w:t>道德向就业系统输送必要的动机。于是，马克斯·韦伯面临着这样一种选</w:t>
      </w:r>
      <w:r>
        <w:rPr>
          <w:rFonts w:ascii="黑体" w:hAnsi="黑体" w:cs="黑体" w:eastAsia="黑体"/>
          <w:sz w:val="45"/>
          <w:spacing w:val="0"/>
          <w:color w:val="000000"/>
          <w:b w:val="off"/>
          <w:i w:val="off"/>
        </w:rPr>
        <w:t>择：要么，淡化他关于没有丝毫道德一实践内涵的“铜墙铁壁”的观念，要</w:t>
      </w:r>
      <w:r>
        <w:rPr>
          <w:rFonts w:ascii="黑体" w:hAnsi="黑体" w:cs="黑体" w:eastAsia="黑体"/>
          <w:sz w:val="45"/>
          <w:spacing w:val="0"/>
          <w:color w:val="000000"/>
          <w:b w:val="off"/>
          <w:i w:val="off"/>
        </w:rPr>
        <w:t>么，把道德和法律归入不同的合理性结构。韦伯选择了后者，缩小了道德</w:t>
      </w:r>
      <w:r>
        <w:rPr>
          <w:rFonts w:ascii="黑体" w:hAnsi="黑体" w:cs="黑体" w:eastAsia="黑体"/>
          <w:sz w:val="45"/>
          <w:spacing w:val="0"/>
          <w:color w:val="000000"/>
          <w:b w:val="off"/>
          <w:i w:val="off"/>
        </w:rPr>
        <w:t>发展与法律合理化之间的结构相似性。韦伯认为，法律和物质供给以及正</w:t>
      </w:r>
      <w:r>
        <w:rPr>
          <w:rFonts w:ascii="黑体" w:hAnsi="黑体" w:cs="黑体" w:eastAsia="黑体"/>
          <w:sz w:val="45"/>
          <w:spacing w:val="0"/>
          <w:color w:val="000000"/>
          <w:b w:val="off"/>
          <w:i w:val="off"/>
        </w:rPr>
        <w:t>当的权力斗争一样，主要是一个可以获得形式合理化的领域。不过，韦伯</w:t>
      </w:r>
      <w:r>
        <w:rPr>
          <w:rFonts w:ascii="黑体" w:hAnsi="黑体" w:cs="黑体" w:eastAsia="黑体"/>
          <w:sz w:val="45"/>
          <w:spacing w:val="0"/>
          <w:color w:val="000000"/>
          <w:b w:val="off"/>
          <w:i w:val="off"/>
        </w:rPr>
        <w:t>在这里又一次把价值模式和有效性要求混淆了起来。因为法律秩序要想和</w:t>
      </w:r>
      <w:r>
        <w:rPr>
          <w:rFonts w:ascii="黑体" w:hAnsi="黑体" w:cs="黑体" w:eastAsia="黑体"/>
          <w:sz w:val="45"/>
          <w:spacing w:val="0"/>
          <w:color w:val="000000"/>
          <w:b w:val="off"/>
          <w:i w:val="off"/>
        </w:rPr>
        <w:t>经济秩序、政治秩序一样单纯从目的合理性的角度获得合理化，首先就必</w:t>
      </w:r>
      <w:bookmarkEnd w:id="4557"/>
    </w:p>
    <w:p>
      <w:pPr>
        <w:pageBreakBefore w:val="off"/>
        <w:tabs/>
        <w:wordWrap w:val="off"/>
        <w:spacing w:before="220" w:after="0" w:line="560" w:lineRule="atLeast"/>
        <w:ind w:left="180" w:right="0"/>
        <w:jc w:val="both"/>
        <w:textAlignment w:val="baseline"/>
        <w:rPr>
          <w:sz w:val="41"/>
        </w:rPr>
        <w:sectPr>
          <w:footerReference r:id="rId543"/>
          <w:headerReference r:id="rId544" w:type="default"/>
          <w:type w:val="nextPage"/>
          <w:pgSz w:w="20740" w:h="31680"/>
          <w:pgMar w:left="2700" w:top="2160" w:right="2700" w:bottom="2160" w:header="1860" w:footer="1860"/>
          <w:cols w:num="1"/>
        </w:sectPr>
      </w:pPr>
      <w:bookmarkStart w:name="" w:id="4558"/>
      <w:r>
        <w:rPr>
          <w:rFonts w:ascii="宋体" w:hAnsi="宋体" w:cs="宋体" w:eastAsia="宋体"/>
          <w:sz w:val="41"/>
          <w:spacing w:val="0"/>
          <w:color w:val="000000"/>
          <w:b w:val="off"/>
          <w:i w:val="off"/>
        </w:rPr>
        <w:t>240</w:t>
      </w:r>
      <w:bookmarkEnd w:id="4558"/>
    </w:p>
    <w:p>
      <w:pPr>
        <w:pageBreakBefore w:val="off"/>
        <w:tabs/>
        <w:wordWrap w:val="off"/>
        <w:spacing w:before="0" w:after="0" w:line="600" w:lineRule="atLeast"/>
        <w:ind w:left="20" w:right="0"/>
        <w:jc w:val="both"/>
        <w:textAlignment w:val="baseline"/>
        <w:rPr>
          <w:sz w:val="44"/>
        </w:rPr>
      </w:pPr>
      <w:bookmarkStart w:name="" w:id="4559"/>
      <w:r>
        <w:rPr>
          <w:rFonts w:ascii="宋体" w:hAnsi="宋体" w:cs="宋体" w:eastAsia="宋体"/>
          <w:sz w:val="44"/>
          <w:spacing w:val="0"/>
          <w:color w:val="000000"/>
          <w:b w:val="off"/>
          <w:i w:val="off"/>
        </w:rPr>
        <w:t>二、马克斯·韦伯的合理化理论</w:t>
      </w:r>
      <w:bookmarkEnd w:id="4559"/>
    </w:p>
    <w:p>
      <w:pPr>
        <w:pageBreakBefore w:val="off"/>
        <w:tabs/>
        <w:wordWrap w:val="off"/>
        <w:spacing w:before="0" w:after="0" w:line="780" w:lineRule="atLeast"/>
        <w:ind w:left="60" w:right="0" w:hanging="40"/>
        <w:jc w:val="both"/>
        <w:textAlignment w:val="baseline"/>
        <w:rPr>
          <w:sz w:val="45"/>
        </w:rPr>
      </w:pPr>
      <w:bookmarkStart w:name="" w:id="4560"/>
      <w:r>
        <w:rPr>
          <w:rFonts w:ascii="黑体" w:hAnsi="黑体" w:cs="黑体" w:eastAsia="黑体"/>
          <w:sz w:val="45"/>
          <w:spacing w:val="0"/>
          <w:color w:val="000000"/>
          <w:b w:val="off"/>
          <w:i w:val="off"/>
        </w:rPr>
        <w:t>须满足这样的条件：在法律的抽象标准 (即规范的“正确性”)与价值内涵</w:t>
      </w:r>
      <w:r>
        <w:rPr>
          <w:rFonts w:ascii="黑体" w:hAnsi="黑体" w:cs="黑体" w:eastAsia="黑体"/>
          <w:sz w:val="45"/>
          <w:spacing w:val="0"/>
          <w:color w:val="000000"/>
          <w:b w:val="off"/>
          <w:i w:val="off"/>
        </w:rPr>
        <w:t>(比如财富或权力)之间存在着一种内在联系。</w:t>
      </w:r>
      <w:bookmarkEnd w:id="4560"/>
    </w:p>
    <w:p>
      <w:pPr>
        <w:pageBreakBefore w:val="off"/>
        <w:tabs/>
        <w:wordWrap w:val="off"/>
        <w:spacing w:before="0" w:after="0" w:line="780" w:lineRule="atLeast"/>
        <w:ind w:left="20" w:right="40" w:firstLine="960"/>
        <w:jc w:val="both"/>
        <w:textAlignment w:val="baseline"/>
        <w:rPr>
          <w:sz w:val="45"/>
        </w:rPr>
      </w:pPr>
      <w:bookmarkStart w:name="" w:id="4561"/>
      <w:r>
        <w:rPr>
          <w:rFonts w:ascii="黑体" w:hAnsi="黑体" w:cs="黑体" w:eastAsia="黑体"/>
          <w:sz w:val="45"/>
          <w:spacing w:val="0"/>
          <w:color w:val="000000"/>
          <w:b w:val="off"/>
          <w:i w:val="off"/>
        </w:rPr>
        <w:t>这样，关于三个从抽象有效性要求的角度获得合理化的价值领域的理</w:t>
      </w:r>
      <w:r>
        <w:rPr>
          <w:rFonts w:ascii="黑体" w:hAnsi="黑体" w:cs="黑体" w:eastAsia="黑体"/>
          <w:sz w:val="45"/>
          <w:spacing w:val="0"/>
          <w:color w:val="000000"/>
          <w:b w:val="off"/>
          <w:i w:val="off"/>
        </w:rPr>
        <w:t>论模式，就逐步被一种多元价值观念(比如真理、财富、美、健康、权利、</w:t>
      </w:r>
      <w:r>
        <w:rPr>
          <w:rFonts w:ascii="黑体" w:hAnsi="黑体" w:cs="黑体" w:eastAsia="黑体"/>
          <w:sz w:val="45"/>
          <w:spacing w:val="0"/>
          <w:color w:val="000000"/>
          <w:b w:val="off"/>
          <w:i w:val="off"/>
        </w:rPr>
        <w:t>权力、神圣性等)所取代。而在这些特殊的非理性的价值之间，是存在着</w:t>
      </w:r>
      <w:r>
        <w:rPr>
          <w:rFonts w:ascii="黑体" w:hAnsi="黑体" w:cs="黑体" w:eastAsia="黑体"/>
          <w:sz w:val="45"/>
          <w:spacing w:val="0"/>
          <w:color w:val="000000"/>
          <w:b w:val="off"/>
          <w:i w:val="off"/>
        </w:rPr>
        <w:t>无法用理由加以消除的冲突的。如果其中的一些价值凝聚成为合理化的生</w:t>
      </w:r>
      <w:r>
        <w:rPr>
          <w:rFonts w:ascii="黑体" w:hAnsi="黑体" w:cs="黑体" w:eastAsia="黑体"/>
          <w:sz w:val="45"/>
          <w:spacing w:val="0"/>
          <w:color w:val="000000"/>
          <w:b w:val="off"/>
          <w:i w:val="off"/>
        </w:rPr>
        <w:t>活秩序的核心的话，那么，合理化内涵也就只能渗透到目的一工具关系当</w:t>
      </w:r>
      <w:r>
        <w:rPr>
          <w:rFonts w:ascii="黑体" w:hAnsi="黑体" w:cs="黑体" w:eastAsia="黑体"/>
          <w:sz w:val="45"/>
          <w:spacing w:val="0"/>
          <w:color w:val="000000"/>
          <w:b w:val="off"/>
          <w:i w:val="off"/>
        </w:rPr>
        <w:t>中。就是这个理论模式被韦伯作为例证，应用到了科学性的医疗实践、艺</w:t>
      </w:r>
      <w:r>
        <w:rPr>
          <w:rFonts w:ascii="黑体" w:hAnsi="黑体" w:cs="黑体" w:eastAsia="黑体"/>
          <w:sz w:val="45"/>
          <w:spacing w:val="0"/>
          <w:color w:val="000000"/>
          <w:b w:val="off"/>
          <w:i w:val="off"/>
        </w:rPr>
        <w:t>术科学以及法理学当中：</w:t>
      </w:r>
      <w:bookmarkEnd w:id="4561"/>
    </w:p>
    <w:p>
      <w:pPr>
        <w:pageBreakBefore w:val="off"/>
        <w:tabs/>
        <w:wordWrap w:val="off"/>
        <w:spacing w:before="0" w:after="0" w:line="800" w:lineRule="exact"/>
        <w:ind w:left="0" w:right="0"/>
        <w:jc w:val="both"/>
        <w:textAlignment w:val="baseline"/>
        <w:rPr>
          <w:sz w:val="45"/>
        </w:rPr>
      </w:pPr>
      <w:bookmarkStart w:name="" w:id="4562"/>
      <w:r>
        <w:rPr>
          <w:rFonts w:ascii="宋体" w:hAnsi="宋体" w:cs="宋体" w:eastAsia="宋体"/>
          <w:sz w:val="45"/>
          <w:spacing w:val="0"/>
          <w:color w:val="000000"/>
          <w:b w:val="off"/>
          <w:i w:val="off"/>
        </w:rPr>
        <w:t/>
      </w:r>
      <w:bookmarkEnd w:id="4562"/>
    </w:p>
    <w:p>
      <w:pPr>
        <w:pageBreakBefore w:val="off"/>
        <w:tabs/>
        <w:wordWrap w:val="off"/>
        <w:spacing w:before="0" w:after="0" w:line="800" w:lineRule="atLeast"/>
        <w:ind w:left="740" w:right="100" w:firstLine="1200"/>
        <w:jc w:val="both"/>
        <w:textAlignment w:val="baseline"/>
        <w:rPr>
          <w:sz w:val="43"/>
        </w:rPr>
      </w:pPr>
      <w:bookmarkStart w:name="" w:id="4563"/>
      <w:r>
        <w:rPr>
          <w:rFonts w:ascii="楷体" w:hAnsi="楷体" w:cs="楷体" w:eastAsia="楷体"/>
          <w:sz w:val="43"/>
          <w:spacing w:val="0"/>
          <w:color w:val="000000"/>
          <w:b w:val="off"/>
          <w:i w:val="off"/>
        </w:rPr>
        <w:t>用老生常谈的话说，医学事业的一般预设是这样一个声明：医学科</w:t>
      </w:r>
      <w:r>
        <w:rPr>
          <w:rFonts w:ascii="楷体" w:hAnsi="楷体" w:cs="楷体" w:eastAsia="楷体"/>
          <w:sz w:val="43"/>
          <w:spacing w:val="0"/>
          <w:color w:val="000000"/>
          <w:b w:val="off"/>
          <w:i w:val="off"/>
        </w:rPr>
        <w:t>学有责任维持生命本身，有责任尽可能减少痛苦。这种说法是很成问题</w:t>
      </w:r>
      <w:r>
        <w:rPr>
          <w:rFonts w:ascii="楷体" w:hAnsi="楷体" w:cs="楷体" w:eastAsia="楷体"/>
          <w:sz w:val="43"/>
          <w:spacing w:val="0"/>
          <w:color w:val="000000"/>
          <w:b w:val="off"/>
          <w:i w:val="off"/>
        </w:rPr>
        <w:t>的。医生利用他所能得到的一切手段，让垂死的病人活着，即使病人恳求</w:t>
      </w:r>
      <w:r>
        <w:rPr>
          <w:rFonts w:ascii="楷体" w:hAnsi="楷体" w:cs="楷体" w:eastAsia="楷体"/>
          <w:sz w:val="43"/>
          <w:spacing w:val="0"/>
          <w:color w:val="000000"/>
          <w:b w:val="off"/>
          <w:i w:val="off"/>
        </w:rPr>
        <w:t>医生让自己解脱，即使他的亲人以为他的生命已经失去意义，他们同意让</w:t>
      </w:r>
      <w:r>
        <w:rPr>
          <w:rFonts w:ascii="楷体" w:hAnsi="楷体" w:cs="楷体" w:eastAsia="楷体"/>
          <w:sz w:val="43"/>
          <w:spacing w:val="0"/>
          <w:color w:val="000000"/>
          <w:b w:val="off"/>
          <w:i w:val="off"/>
        </w:rPr>
        <w:t>他解脱痛苦，并且他们难以承受维持这种无价值的生命造成的费用——或</w:t>
      </w:r>
      <w:r>
        <w:rPr>
          <w:rFonts w:ascii="楷体" w:hAnsi="楷体" w:cs="楷体" w:eastAsia="楷体"/>
          <w:sz w:val="43"/>
          <w:spacing w:val="0"/>
          <w:color w:val="000000"/>
          <w:b w:val="off"/>
          <w:i w:val="off"/>
        </w:rPr>
        <w:t>许病人是个不幸的精神病患者——因此希望他死去，也只能希望他死去，</w:t>
      </w:r>
      <w:r>
        <w:rPr>
          <w:rFonts w:ascii="楷体" w:hAnsi="楷体" w:cs="楷体" w:eastAsia="楷体"/>
          <w:sz w:val="43"/>
          <w:spacing w:val="0"/>
          <w:color w:val="000000"/>
          <w:b w:val="off"/>
          <w:i w:val="off"/>
        </w:rPr>
        <w:t>无论他们是否赞同这样做。医学的预设前提和刑法，阻止着医生终止自己</w:t>
      </w:r>
      <w:r>
        <w:rPr>
          <w:rFonts w:ascii="楷体" w:hAnsi="楷体" w:cs="楷体" w:eastAsia="楷体"/>
          <w:sz w:val="43"/>
          <w:spacing w:val="0"/>
          <w:color w:val="000000"/>
          <w:b w:val="off"/>
          <w:i w:val="off"/>
        </w:rPr>
        <w:t>的努力。这条生命是否还有价值，什么时候便失去价值，这不是医生所要</w:t>
      </w:r>
      <w:r>
        <w:rPr>
          <w:rFonts w:ascii="楷体" w:hAnsi="楷体" w:cs="楷体" w:eastAsia="楷体"/>
          <w:sz w:val="43"/>
          <w:spacing w:val="0"/>
          <w:color w:val="000000"/>
          <w:b w:val="off"/>
          <w:i w:val="off"/>
        </w:rPr>
        <w:t>问的问题。所有的自然科学给我提供的答案，只针对这样的问题：假定我</w:t>
      </w:r>
      <w:r>
        <w:rPr>
          <w:rFonts w:ascii="楷体" w:hAnsi="楷体" w:cs="楷体" w:eastAsia="楷体"/>
          <w:sz w:val="43"/>
          <w:spacing w:val="0"/>
          <w:color w:val="000000"/>
          <w:b w:val="off"/>
          <w:i w:val="off"/>
        </w:rPr>
        <w:t>们希望从技术上控制生命，我们该如何做?至于我们是否应当从技术上控</w:t>
      </w:r>
      <w:r>
        <w:rPr>
          <w:rFonts w:ascii="楷体" w:hAnsi="楷体" w:cs="楷体" w:eastAsia="楷体"/>
          <w:sz w:val="43"/>
          <w:spacing w:val="0"/>
          <w:color w:val="000000"/>
          <w:b w:val="off"/>
          <w:i w:val="off"/>
        </w:rPr>
        <w:t>制生命，或是否应当有这样的愿望，这样做是否有终极意义，都不是科学</w:t>
      </w:r>
      <w:r>
        <w:rPr>
          <w:rFonts w:ascii="楷体" w:hAnsi="楷体" w:cs="楷体" w:eastAsia="楷体"/>
          <w:sz w:val="43"/>
          <w:spacing w:val="0"/>
          <w:color w:val="000000"/>
          <w:b w:val="off"/>
          <w:i w:val="off"/>
        </w:rPr>
        <w:t>所要涉足的问题，或它只有些出于自身目的的偏见。我们也可以拿艺术</w:t>
      </w:r>
      <w:r>
        <w:rPr>
          <w:rFonts w:ascii="楷体" w:hAnsi="楷体" w:cs="楷体" w:eastAsia="楷体"/>
          <w:sz w:val="43"/>
          <w:spacing w:val="0"/>
          <w:color w:val="000000"/>
          <w:b w:val="off"/>
          <w:i w:val="off"/>
        </w:rPr>
        <w:t>科学这门学问为例。存在着艺术品，对于艺术科学是一个既定事实。这门</w:t>
      </w:r>
      <w:r>
        <w:rPr>
          <w:rFonts w:ascii="楷体" w:hAnsi="楷体" w:cs="楷体" w:eastAsia="楷体"/>
          <w:sz w:val="43"/>
          <w:spacing w:val="0"/>
          <w:color w:val="000000"/>
          <w:b w:val="off"/>
          <w:i w:val="off"/>
        </w:rPr>
        <w:t>学科试图搞清楚，在什么样的条件下才会有这样的事物存在。但它并不提</w:t>
      </w:r>
      <w:r>
        <w:rPr>
          <w:rFonts w:ascii="楷体" w:hAnsi="楷体" w:cs="楷体" w:eastAsia="楷体"/>
          <w:sz w:val="43"/>
          <w:spacing w:val="0"/>
          <w:color w:val="000000"/>
          <w:b w:val="off"/>
          <w:i w:val="off"/>
        </w:rPr>
        <w:t>出这样的问题：艺术领域是否有可能是个魔鬼炫技的世界，是个只属于俗</w:t>
      </w:r>
      <w:r>
        <w:rPr>
          <w:rFonts w:ascii="楷体" w:hAnsi="楷体" w:cs="楷体" w:eastAsia="楷体"/>
          <w:sz w:val="43"/>
          <w:spacing w:val="0"/>
          <w:color w:val="000000"/>
          <w:b w:val="off"/>
          <w:i w:val="off"/>
        </w:rPr>
        <w:t>世，从骨子里敌视上帝的领域，因为它有着根深蒂固的贵族气质，同人类</w:t>
      </w:r>
      <w:r>
        <w:rPr>
          <w:rFonts w:ascii="楷体" w:hAnsi="楷体" w:cs="楷体" w:eastAsia="楷体"/>
          <w:sz w:val="43"/>
          <w:spacing w:val="0"/>
          <w:color w:val="000000"/>
          <w:b w:val="off"/>
          <w:i w:val="off"/>
        </w:rPr>
        <w:t>的博爱精神相对立。艺术科学不追问是否应当有艺术品。或者考虑一下法</w:t>
      </w:r>
      <w:r>
        <w:rPr>
          <w:rFonts w:ascii="楷体" w:hAnsi="楷体" w:cs="楷体" w:eastAsia="楷体"/>
          <w:sz w:val="43"/>
          <w:spacing w:val="0"/>
          <w:color w:val="000000"/>
          <w:b w:val="off"/>
          <w:i w:val="off"/>
        </w:rPr>
        <w:t>理学。法律思想的构成部分来自逻辑，部分来自习俗所建立的制度，法理</w:t>
      </w:r>
      <w:r>
        <w:rPr>
          <w:rFonts w:ascii="楷体" w:hAnsi="楷体" w:cs="楷体" w:eastAsia="楷体"/>
          <w:sz w:val="43"/>
          <w:spacing w:val="0"/>
          <w:color w:val="000000"/>
          <w:b w:val="off"/>
          <w:i w:val="off"/>
        </w:rPr>
        <w:t>学所要确定的是，根据这种法律思想的原理，什么是法律效力的。因此它</w:t>
      </w:r>
      <w:r>
        <w:rPr>
          <w:rFonts w:ascii="楷体" w:hAnsi="楷体" w:cs="楷体" w:eastAsia="楷体"/>
          <w:sz w:val="43"/>
          <w:spacing w:val="0"/>
          <w:color w:val="000000"/>
          <w:b w:val="off"/>
          <w:i w:val="off"/>
        </w:rPr>
        <w:t>只对具体的法规或具体的解释方式是否可被视为有约束力做出判定。它并</w:t>
      </w:r>
      <w:r>
        <w:rPr>
          <w:rFonts w:ascii="楷体" w:hAnsi="楷体" w:cs="楷体" w:eastAsia="楷体"/>
          <w:sz w:val="43"/>
          <w:spacing w:val="0"/>
          <w:color w:val="000000"/>
          <w:b w:val="off"/>
          <w:i w:val="off"/>
        </w:rPr>
        <w:t>不回答这样法律是否应该创制的问题。法理学只能这样宣布：如果有人希</w:t>
      </w:r>
      <w:r>
        <w:rPr>
          <w:rFonts w:ascii="楷体" w:hAnsi="楷体" w:cs="楷体" w:eastAsia="楷体"/>
          <w:sz w:val="43"/>
          <w:spacing w:val="0"/>
          <w:color w:val="000000"/>
          <w:b w:val="off"/>
          <w:i w:val="off"/>
        </w:rPr>
        <w:t>望成功，那么根据我们的法律体系的规范，这一法律便是取得成功的适当</w:t>
      </w:r>
      <w:bookmarkEnd w:id="4563"/>
    </w:p>
    <w:p>
      <w:pPr>
        <w:pageBreakBefore w:val="off"/>
        <w:tabs/>
        <w:wordWrap w:val="off"/>
        <w:spacing w:before="320" w:after="0" w:line="620" w:lineRule="atLeast"/>
        <w:ind w:left="0" w:right="640"/>
        <w:jc w:val="right"/>
        <w:textAlignment w:val="baseline"/>
        <w:rPr>
          <w:sz w:val="46"/>
        </w:rPr>
        <w:sectPr>
          <w:footerReference r:id="rId545"/>
          <w:headerReference r:id="rId546" w:type="default"/>
          <w:type w:val="nextPage"/>
          <w:pgSz w:w="20740" w:h="31680"/>
          <w:pgMar w:left="2800" w:top="2060" w:right="2800" w:bottom="2060" w:header="1760" w:footer="1760"/>
          <w:cols w:num="1"/>
        </w:sectPr>
      </w:pPr>
      <w:bookmarkStart w:name="" w:id="4564"/>
      <w:r>
        <w:rPr>
          <w:rFonts w:ascii="宋体" w:hAnsi="宋体" w:cs="宋体" w:eastAsia="宋体"/>
          <w:sz w:val="46"/>
          <w:spacing w:val="0"/>
          <w:color w:val="000000"/>
          <w:b w:val="off"/>
          <w:i w:val="off"/>
        </w:rPr>
        <w:t>241</w:t>
      </w:r>
      <w:bookmarkEnd w:id="4564"/>
    </w:p>
    <w:p>
      <w:pPr>
        <w:pageBreakBefore w:val="off"/>
        <w:tabs/>
        <w:wordWrap w:val="off"/>
        <w:spacing w:before="0" w:after="0" w:line="600" w:lineRule="atLeast"/>
        <w:ind w:left="0" w:right="0"/>
        <w:jc w:val="right"/>
        <w:textAlignment w:val="baseline"/>
        <w:rPr>
          <w:sz w:val="45"/>
        </w:rPr>
      </w:pPr>
      <w:bookmarkStart w:name="" w:id="4565"/>
      <w:r>
        <w:rPr>
          <w:rFonts w:ascii="宋体" w:hAnsi="宋体" w:cs="宋体" w:eastAsia="宋体"/>
          <w:sz w:val="45"/>
          <w:spacing w:val="0"/>
          <w:color w:val="000000"/>
          <w:b w:val="off"/>
          <w:i w:val="off"/>
        </w:rPr>
        <w:t>交往行为理论</w:t>
      </w:r>
      <w:bookmarkEnd w:id="4565"/>
    </w:p>
    <w:p>
      <w:pPr>
        <w:pageBreakBefore w:val="off"/>
        <w:tabs/>
        <w:wordWrap w:val="off"/>
        <w:spacing w:before="340" w:after="0" w:line="800" w:lineRule="atLeast"/>
        <w:ind w:left="1100" w:right="0"/>
        <w:jc w:val="both"/>
        <w:textAlignment w:val="baseline"/>
        <w:rPr>
          <w:sz w:val="46"/>
        </w:rPr>
      </w:pPr>
      <w:bookmarkStart w:name="" w:id="4566"/>
      <w:r>
        <w:rPr>
          <w:rFonts w:ascii="楷体" w:hAnsi="楷体" w:cs="楷体" w:eastAsia="楷体"/>
          <w:sz w:val="46"/>
          <w:spacing w:val="0"/>
          <w:color w:val="000000"/>
          <w:b w:val="off"/>
          <w:i w:val="off"/>
        </w:rPr>
        <w:t>方式。[173]</w:t>
      </w:r>
      <w:bookmarkEnd w:id="4566"/>
    </w:p>
    <w:p>
      <w:pPr>
        <w:pageBreakBefore w:val="off"/>
        <w:tabs/>
        <w:wordWrap w:val="off"/>
        <w:spacing w:before="0" w:after="0" w:line="820" w:lineRule="exact"/>
        <w:ind w:left="0" w:right="0"/>
        <w:jc w:val="both"/>
        <w:textAlignment w:val="baseline"/>
        <w:rPr>
          <w:sz w:val="46"/>
        </w:rPr>
      </w:pPr>
      <w:bookmarkStart w:name="" w:id="4567"/>
      <w:r>
        <w:rPr>
          <w:rFonts w:ascii="宋体" w:hAnsi="宋体" w:cs="宋体" w:eastAsia="宋体"/>
          <w:sz w:val="46"/>
          <w:spacing w:val="0"/>
          <w:color w:val="000000"/>
          <w:b w:val="off"/>
          <w:i w:val="off"/>
        </w:rPr>
        <w:t/>
      </w:r>
      <w:bookmarkEnd w:id="4567"/>
    </w:p>
    <w:p>
      <w:pPr>
        <w:pageBreakBefore w:val="off"/>
        <w:tabs/>
        <w:wordWrap w:val="off"/>
        <w:spacing w:before="0" w:after="0" w:line="800" w:lineRule="atLeast"/>
        <w:ind w:left="20" w:right="40" w:firstLine="1000"/>
        <w:jc w:val="both"/>
        <w:textAlignment w:val="baseline"/>
        <w:rPr>
          <w:sz w:val="46"/>
        </w:rPr>
      </w:pPr>
      <w:bookmarkStart w:name="" w:id="4568"/>
      <w:r>
        <w:rPr>
          <w:rFonts w:ascii="黑体" w:hAnsi="黑体" w:cs="黑体" w:eastAsia="黑体"/>
          <w:sz w:val="46"/>
          <w:spacing w:val="0"/>
          <w:color w:val="000000"/>
          <w:b w:val="off"/>
          <w:i w:val="off"/>
        </w:rPr>
        <w:t>这里，适用于一切权利领域的法理学是按照一种生活秩序的模式设想</w:t>
      </w:r>
      <w:r>
        <w:rPr>
          <w:rFonts w:ascii="黑体" w:hAnsi="黑体" w:cs="黑体" w:eastAsia="黑体"/>
          <w:sz w:val="46"/>
          <w:spacing w:val="0"/>
          <w:color w:val="000000"/>
          <w:b w:val="off"/>
          <w:i w:val="off"/>
        </w:rPr>
        <w:t>出来的，它和经济以及国家一样，可以从一种特殊的价值角度，也就是说，</w:t>
      </w:r>
      <w:r>
        <w:rPr>
          <w:rFonts w:ascii="黑体" w:hAnsi="黑体" w:cs="黑体" w:eastAsia="黑体"/>
          <w:sz w:val="46"/>
          <w:spacing w:val="0"/>
          <w:color w:val="000000"/>
          <w:b w:val="off"/>
          <w:i w:val="off"/>
        </w:rPr>
        <w:t>可以结合目的一工具关系加以形式合理化。但在上文提到的例子当中，这</w:t>
      </w:r>
      <w:r>
        <w:rPr>
          <w:rFonts w:ascii="黑体" w:hAnsi="黑体" w:cs="黑体" w:eastAsia="黑体"/>
          <w:sz w:val="46"/>
          <w:spacing w:val="0"/>
          <w:color w:val="000000"/>
          <w:b w:val="off"/>
          <w:i w:val="off"/>
        </w:rPr>
        <w:t>一模式仅仅适用于医疗实践。这里所涉及到的是从价值的角度对自然科学</w:t>
      </w:r>
      <w:r>
        <w:rPr>
          <w:rFonts w:ascii="黑体" w:hAnsi="黑体" w:cs="黑体" w:eastAsia="黑体"/>
          <w:sz w:val="46"/>
          <w:spacing w:val="0"/>
          <w:color w:val="000000"/>
          <w:b w:val="off"/>
          <w:i w:val="off"/>
        </w:rPr>
        <w:t>知识的运用问题，也就是说，涉及到的是一个职业实践领域当中服务的合</w:t>
      </w:r>
      <w:r>
        <w:rPr>
          <w:rFonts w:ascii="黑体" w:hAnsi="黑体" w:cs="黑体" w:eastAsia="黑体"/>
          <w:sz w:val="46"/>
          <w:spacing w:val="0"/>
          <w:color w:val="000000"/>
          <w:b w:val="off"/>
          <w:i w:val="off"/>
        </w:rPr>
        <w:t>理化问题。作为一种拯救实践，它所针对的是一种具体的价值内涵，也就</w:t>
      </w:r>
      <w:r>
        <w:rPr>
          <w:rFonts w:ascii="黑体" w:hAnsi="黑体" w:cs="黑体" w:eastAsia="黑体"/>
          <w:sz w:val="46"/>
          <w:spacing w:val="0"/>
          <w:color w:val="000000"/>
          <w:b w:val="off"/>
          <w:i w:val="off"/>
        </w:rPr>
        <w:t>是病人的健康。这种价值在经验层面上被普遍接受，但它涉及到的无论如</w:t>
      </w:r>
      <w:r>
        <w:rPr>
          <w:rFonts w:ascii="黑体" w:hAnsi="黑体" w:cs="黑体" w:eastAsia="黑体"/>
          <w:sz w:val="46"/>
          <w:spacing w:val="0"/>
          <w:color w:val="000000"/>
          <w:b w:val="off"/>
          <w:i w:val="off"/>
        </w:rPr>
        <w:t>何都是一种特殊的价值模式，和任何一种普遍有效性要求都没有什么内在</w:t>
      </w:r>
      <w:r>
        <w:rPr>
          <w:rFonts w:ascii="黑体" w:hAnsi="黑体" w:cs="黑体" w:eastAsia="黑体"/>
          <w:sz w:val="46"/>
          <w:spacing w:val="0"/>
          <w:color w:val="000000"/>
          <w:b w:val="off"/>
          <w:i w:val="off"/>
        </w:rPr>
        <w:t>联系。当然，这里不包括作为科学部门的医学：作为科学研究，医学针对</w:t>
      </w:r>
      <w:r>
        <w:rPr>
          <w:rFonts w:ascii="黑体" w:hAnsi="黑体" w:cs="黑体" w:eastAsia="黑体"/>
          <w:sz w:val="46"/>
          <w:spacing w:val="0"/>
          <w:color w:val="000000"/>
          <w:b w:val="off"/>
          <w:i w:val="off"/>
        </w:rPr>
        <w:t>的不是特殊的价值，而是真理问题。艺术科学和法理学只要被看作是科学</w:t>
      </w:r>
      <w:r>
        <w:rPr>
          <w:rFonts w:ascii="黑体" w:hAnsi="黑体" w:cs="黑体" w:eastAsia="黑体"/>
          <w:sz w:val="46"/>
          <w:spacing w:val="0"/>
          <w:color w:val="000000"/>
          <w:b w:val="off"/>
          <w:i w:val="off"/>
        </w:rPr>
        <w:t>部门，它们的情况就同样也是如此。不过，这些学科也可以被运用到职业</w:t>
      </w:r>
      <w:r>
        <w:rPr>
          <w:rFonts w:ascii="黑体" w:hAnsi="黑体" w:cs="黑体" w:eastAsia="黑体"/>
          <w:sz w:val="46"/>
          <w:spacing w:val="0"/>
          <w:color w:val="000000"/>
          <w:b w:val="off"/>
          <w:i w:val="off"/>
        </w:rPr>
        <w:t>实践当中，比如，艺术科学被运用到艺术批评当中，法理学被运用到司法</w:t>
      </w:r>
      <w:r>
        <w:rPr>
          <w:rFonts w:ascii="黑体" w:hAnsi="黑体" w:cs="黑体" w:eastAsia="黑体"/>
          <w:sz w:val="46"/>
          <w:spacing w:val="0"/>
          <w:color w:val="000000"/>
          <w:b w:val="off"/>
          <w:i w:val="off"/>
        </w:rPr>
        <w:t>和法律普及当中，等等。这样，它们就成了文化行为系统的组成部分，也</w:t>
      </w:r>
      <w:r>
        <w:rPr>
          <w:rFonts w:ascii="黑体" w:hAnsi="黑体" w:cs="黑体" w:eastAsia="黑体"/>
          <w:sz w:val="46"/>
          <w:spacing w:val="0"/>
          <w:color w:val="000000"/>
          <w:b w:val="off"/>
          <w:i w:val="off"/>
        </w:rPr>
        <w:t>就是说，成了艺术活动和司法活动。但它们和医疗性的职业实践不一样，所</w:t>
      </w:r>
      <w:r>
        <w:rPr>
          <w:rFonts w:ascii="黑体" w:hAnsi="黑体" w:cs="黑体" w:eastAsia="黑体"/>
          <w:sz w:val="46"/>
          <w:spacing w:val="0"/>
          <w:color w:val="000000"/>
          <w:b w:val="off"/>
          <w:i w:val="off"/>
        </w:rPr>
        <w:t>针对的不是像“健康”这样的特殊价值，而是从一个普遍有效性要求的角</w:t>
      </w:r>
      <w:r>
        <w:rPr>
          <w:rFonts w:ascii="黑体" w:hAnsi="黑体" w:cs="黑体" w:eastAsia="黑体"/>
          <w:sz w:val="46"/>
          <w:spacing w:val="0"/>
          <w:color w:val="000000"/>
          <w:b w:val="off"/>
          <w:i w:val="off"/>
        </w:rPr>
        <w:t>度分化开来的知识系统。在这个方面，艺术活动和司法实践类似于科学活</w:t>
      </w:r>
      <w:r>
        <w:rPr>
          <w:rFonts w:ascii="黑体" w:hAnsi="黑体" w:cs="黑体" w:eastAsia="黑体"/>
          <w:sz w:val="46"/>
          <w:spacing w:val="0"/>
          <w:color w:val="000000"/>
          <w:b w:val="off"/>
          <w:i w:val="off"/>
        </w:rPr>
        <w:t>动，而不是类似于健康保健活动。这里涉及到的是对作品本真性的评价问</w:t>
      </w:r>
      <w:r>
        <w:rPr>
          <w:rFonts w:ascii="黑体" w:hAnsi="黑体" w:cs="黑体" w:eastAsia="黑体"/>
          <w:sz w:val="46"/>
          <w:spacing w:val="0"/>
          <w:color w:val="000000"/>
          <w:b w:val="off"/>
          <w:i w:val="off"/>
        </w:rPr>
        <w:t>题，因为这些作品所表达出来的是一些典型性的经验，或者说，所涉及到</w:t>
      </w:r>
      <w:r>
        <w:rPr>
          <w:rFonts w:ascii="黑体" w:hAnsi="黑体" w:cs="黑体" w:eastAsia="黑体"/>
          <w:sz w:val="46"/>
          <w:spacing w:val="0"/>
          <w:color w:val="000000"/>
          <w:b w:val="off"/>
          <w:i w:val="off"/>
        </w:rPr>
        <w:t>的是对规范问题的加工，在这一点上，艺术活动类似于科学系统，关注的</w:t>
      </w:r>
      <w:r>
        <w:rPr>
          <w:rFonts w:ascii="黑体" w:hAnsi="黑体" w:cs="黑体" w:eastAsia="黑体"/>
          <w:sz w:val="46"/>
          <w:spacing w:val="0"/>
          <w:color w:val="000000"/>
          <w:b w:val="off"/>
          <w:i w:val="off"/>
        </w:rPr>
        <w:t>是如何生产经验一理论知识。</w:t>
      </w:r>
      <w:bookmarkEnd w:id="4568"/>
    </w:p>
    <w:p>
      <w:pPr>
        <w:pageBreakBefore w:val="off"/>
        <w:tabs/>
        <w:wordWrap w:val="off"/>
        <w:spacing w:before="0" w:after="0" w:line="800" w:lineRule="atLeast"/>
        <w:ind w:left="20" w:right="140" w:firstLine="1000"/>
        <w:jc w:val="both"/>
        <w:textAlignment w:val="baseline"/>
        <w:rPr>
          <w:sz w:val="46"/>
        </w:rPr>
      </w:pPr>
      <w:bookmarkStart w:name="" w:id="4569"/>
      <w:r>
        <w:rPr>
          <w:rFonts w:ascii="黑体" w:hAnsi="黑体" w:cs="黑体" w:eastAsia="黑体"/>
          <w:sz w:val="46"/>
          <w:spacing w:val="0"/>
          <w:color w:val="000000"/>
          <w:b w:val="off"/>
          <w:i w:val="off"/>
        </w:rPr>
        <w:t>因此，我们不能把医学对经验一理论知识的运用加以普遍化，因为它</w:t>
      </w:r>
      <w:r>
        <w:rPr>
          <w:rFonts w:ascii="黑体" w:hAnsi="黑体" w:cs="黑体" w:eastAsia="黑体"/>
          <w:sz w:val="46"/>
          <w:spacing w:val="0"/>
          <w:color w:val="000000"/>
          <w:b w:val="off"/>
          <w:i w:val="off"/>
        </w:rPr>
        <w:t>只能从目的理性行为取向的贯彻角度获得恰当的解释，我们也不能把</w:t>
      </w:r>
      <w:r>
        <w:rPr>
          <w:rFonts w:ascii="黑体" w:hAnsi="黑体" w:cs="黑体" w:eastAsia="黑体"/>
          <w:sz w:val="46"/>
          <w:spacing w:val="0"/>
          <w:color w:val="000000"/>
          <w:b w:val="off"/>
          <w:i w:val="off"/>
        </w:rPr>
        <w:t>一切生活领域中的社会合理化看作是手段的合理化，而且，这些手段</w:t>
      </w:r>
      <w:r>
        <w:rPr>
          <w:rFonts w:ascii="黑体" w:hAnsi="黑体" w:cs="黑体" w:eastAsia="黑体"/>
          <w:sz w:val="46"/>
          <w:spacing w:val="0"/>
          <w:color w:val="000000"/>
          <w:b w:val="off"/>
          <w:i w:val="off"/>
        </w:rPr>
        <w:t>还是用于具有特殊价值的目的。但是，按照韦伯自己的理论，道德—</w:t>
      </w:r>
      <w:r>
        <w:rPr>
          <w:rFonts w:ascii="黑体" w:hAnsi="黑体" w:cs="黑体" w:eastAsia="黑体"/>
          <w:sz w:val="46"/>
          <w:spacing w:val="0"/>
          <w:color w:val="000000"/>
          <w:b w:val="off"/>
          <w:i w:val="off"/>
        </w:rPr>
        <w:t>实践合理性在目的理性的经济行为和管理行为制度化过程中具有核心</w:t>
      </w:r>
      <w:r>
        <w:rPr>
          <w:rFonts w:ascii="黑体" w:hAnsi="黑体" w:cs="黑体" w:eastAsia="黑体"/>
          <w:sz w:val="46"/>
          <w:spacing w:val="0"/>
          <w:color w:val="000000"/>
          <w:b w:val="off"/>
          <w:i w:val="off"/>
        </w:rPr>
        <w:t>意义。韦伯如果没有认识到，法律的合理化首先必须从价值理性对制</w:t>
      </w:r>
      <w:r>
        <w:rPr>
          <w:rFonts w:ascii="黑体" w:hAnsi="黑体" w:cs="黑体" w:eastAsia="黑体"/>
          <w:sz w:val="46"/>
          <w:spacing w:val="0"/>
          <w:color w:val="000000"/>
          <w:b w:val="off"/>
          <w:i w:val="off"/>
        </w:rPr>
        <w:t>度系统的改造的角度加以理解，然后才必须从目的理性行为取向的贯</w:t>
      </w:r>
      <w:bookmarkEnd w:id="4569"/>
    </w:p>
    <w:p>
      <w:pPr>
        <w:pageBreakBefore w:val="off"/>
        <w:tabs/>
        <w:wordWrap w:val="off"/>
        <w:spacing w:before="0" w:after="0" w:line="800" w:lineRule="atLeast"/>
        <w:ind w:left="0" w:right="0"/>
        <w:jc w:val="both"/>
        <w:textAlignment w:val="baseline"/>
        <w:rPr>
          <w:sz w:val="46"/>
        </w:rPr>
      </w:pPr>
      <w:bookmarkStart w:name="" w:id="4570"/>
      <w:r>
        <w:rPr>
          <w:rFonts w:ascii="宋体" w:hAnsi="宋体" w:cs="宋体" w:eastAsia="宋体"/>
          <w:sz w:val="46"/>
          <w:spacing w:val="0"/>
          <w:color w:val="000000"/>
          <w:u w:val="single"/>
          <w:b w:val="off"/>
          <w:i w:val="off"/>
        </w:rPr>
        <w:t xml:space="preserve">                </w:t>
      </w:r>
      <w:bookmarkEnd w:id="4570"/>
    </w:p>
    <w:p>
      <w:pPr>
        <w:pageBreakBefore w:val="off"/>
        <w:tabs/>
        <w:wordWrap w:val="off"/>
        <w:spacing w:before="0" w:after="0" w:line="580" w:lineRule="atLeast"/>
        <w:ind w:left="20" w:right="220" w:firstLine="820"/>
        <w:jc w:val="both"/>
        <w:textAlignment w:val="baseline"/>
        <w:rPr>
          <w:sz w:val="42"/>
        </w:rPr>
        <w:sectPr>
          <w:footerReference r:id="rId547"/>
          <w:headerReference r:id="rId548" w:type="default"/>
          <w:type w:val="nextPage"/>
          <w:pgSz w:w="20740" w:h="31680"/>
          <w:pgMar w:left="2740" w:top="2420" w:right="2740" w:bottom="2420" w:header="2120" w:footer="2120"/>
          <w:cols w:num="1"/>
        </w:sectPr>
      </w:pPr>
      <w:bookmarkStart w:name="" w:id="4571"/>
      <w:r>
        <w:rPr>
          <w:rFonts w:ascii="仿宋" w:hAnsi="仿宋" w:cs="仿宋" w:eastAsia="仿宋"/>
          <w:sz w:val="42"/>
          <w:spacing w:val="0"/>
          <w:color w:val="000000"/>
          <w:b w:val="off"/>
          <w:i w:val="off"/>
        </w:rPr>
        <w:t>[173] Weber, (1968b), 599f.。此处的中译文, 请参阅马克斯·韦伯:《学</w:t>
      </w:r>
      <w:r>
        <w:rPr>
          <w:rFonts w:ascii="宋体" w:hAnsi="宋体" w:cs="宋体" w:eastAsia="宋体"/>
          <w:sz w:val="42"/>
          <w:spacing w:val="0"/>
          <w:color w:val="000000"/>
          <w:b w:val="off"/>
          <w:i w:val="off"/>
        </w:rPr>
        <w:t>术与政治》，冯克利译，三联书店，1999。——中译者注</w:t>
      </w:r>
      <w:bookmarkEnd w:id="4571"/>
    </w:p>
    <w:p>
      <w:pPr>
        <w:pageBreakBefore w:val="off"/>
        <w:tabs/>
        <w:wordWrap w:val="off"/>
        <w:spacing w:before="0" w:after="0" w:line="600" w:lineRule="atLeast"/>
        <w:ind w:left="100" w:right="0"/>
        <w:jc w:val="both"/>
        <w:textAlignment w:val="baseline"/>
        <w:rPr>
          <w:sz w:val="44"/>
        </w:rPr>
      </w:pPr>
      <w:bookmarkStart w:name="" w:id="4572"/>
      <w:r>
        <w:rPr>
          <w:rFonts w:ascii="仿宋" w:hAnsi="仿宋" w:cs="仿宋" w:eastAsia="仿宋"/>
          <w:sz w:val="44"/>
          <w:spacing w:val="0"/>
          <w:color w:val="000000"/>
          <w:b w:val="off"/>
          <w:i w:val="off"/>
        </w:rPr>
        <w:t>二、马克斯·韦伯的合理化理论</w:t>
      </w:r>
      <w:bookmarkEnd w:id="4572"/>
    </w:p>
    <w:p>
      <w:pPr>
        <w:pageBreakBefore w:val="off"/>
        <w:tabs/>
        <w:wordWrap w:val="off"/>
        <w:spacing w:before="300" w:after="0" w:line="800" w:lineRule="atLeast"/>
        <w:ind w:left="100" w:right="0"/>
        <w:jc w:val="both"/>
        <w:textAlignment w:val="baseline"/>
        <w:rPr>
          <w:sz w:val="46"/>
        </w:rPr>
      </w:pPr>
      <w:bookmarkStart w:name="" w:id="4573"/>
      <w:r>
        <w:rPr>
          <w:rFonts w:ascii="黑体" w:hAnsi="黑体" w:cs="黑体" w:eastAsia="黑体"/>
          <w:sz w:val="46"/>
          <w:spacing w:val="0"/>
          <w:color w:val="000000"/>
          <w:b w:val="off"/>
          <w:i w:val="off"/>
        </w:rPr>
        <w:t>彻角度加以理解，那就奇怪了。但是，韦伯把现代化过程理解为合理化过</w:t>
      </w:r>
      <w:r>
        <w:rPr>
          <w:rFonts w:ascii="黑体" w:hAnsi="黑体" w:cs="黑体" w:eastAsia="黑体"/>
          <w:sz w:val="46"/>
          <w:spacing w:val="0"/>
          <w:color w:val="000000"/>
          <w:b w:val="off"/>
          <w:i w:val="off"/>
        </w:rPr>
        <w:t>程所依据的两个不同的问题相互干扰，到了法律社会学当中也就出现了种</w:t>
      </w:r>
      <w:r>
        <w:rPr>
          <w:rFonts w:ascii="黑体" w:hAnsi="黑体" w:cs="黑体" w:eastAsia="黑体"/>
          <w:sz w:val="46"/>
          <w:spacing w:val="0"/>
          <w:color w:val="000000"/>
          <w:b w:val="off"/>
          <w:i w:val="off"/>
        </w:rPr>
        <w:t>种矛盾。</w:t>
      </w:r>
      <w:bookmarkEnd w:id="4573"/>
    </w:p>
    <w:p>
      <w:pPr>
        <w:pageBreakBefore w:val="off"/>
        <w:tabs/>
        <w:wordWrap w:val="off"/>
        <w:spacing w:before="0" w:after="0" w:line="800" w:lineRule="atLeast"/>
        <w:ind w:left="100" w:right="20" w:firstLine="1000"/>
        <w:jc w:val="both"/>
        <w:textAlignment w:val="baseline"/>
        <w:rPr>
          <w:sz w:val="46"/>
        </w:rPr>
      </w:pPr>
      <w:bookmarkStart w:name="" w:id="4574"/>
      <w:r>
        <w:rPr>
          <w:rFonts w:ascii="黑体" w:hAnsi="黑体" w:cs="黑体" w:eastAsia="黑体"/>
          <w:sz w:val="46"/>
          <w:spacing w:val="0"/>
          <w:color w:val="000000"/>
          <w:b w:val="off"/>
          <w:i w:val="off"/>
        </w:rPr>
        <w:t>所有这些矛盾可以归结为一个核心矛盾：一方面，韦伯把资本主义的</w:t>
      </w:r>
      <w:r>
        <w:rPr>
          <w:rFonts w:ascii="黑体" w:hAnsi="黑体" w:cs="黑体" w:eastAsia="黑体"/>
          <w:sz w:val="46"/>
          <w:spacing w:val="0"/>
          <w:color w:val="000000"/>
          <w:b w:val="off"/>
          <w:i w:val="off"/>
        </w:rPr>
        <w:t>发生所依靠的两种变革和新教职业伦理以及现代法律系统等同了起来。有</w:t>
      </w:r>
      <w:r>
        <w:rPr>
          <w:rFonts w:ascii="黑体" w:hAnsi="黑体" w:cs="黑体" w:eastAsia="黑体"/>
          <w:sz w:val="46"/>
          <w:spacing w:val="0"/>
          <w:color w:val="000000"/>
          <w:b w:val="off"/>
          <w:i w:val="off"/>
        </w:rPr>
        <w:t>了新教职业伦理和现代法律系统，道德意识原则在个性系统和制度系统当</w:t>
      </w:r>
      <w:r>
        <w:rPr>
          <w:rFonts w:ascii="黑体" w:hAnsi="黑体" w:cs="黑体" w:eastAsia="黑体"/>
          <w:sz w:val="46"/>
          <w:spacing w:val="0"/>
          <w:color w:val="000000"/>
          <w:b w:val="off"/>
          <w:i w:val="off"/>
        </w:rPr>
        <w:t>中也就获得了体现。它们为目的理性行为取向提供了一个价值理性的基础。</w:t>
      </w:r>
      <w:r>
        <w:rPr>
          <w:rFonts w:ascii="黑体" w:hAnsi="黑体" w:cs="黑体" w:eastAsia="黑体"/>
          <w:sz w:val="46"/>
          <w:spacing w:val="0"/>
          <w:color w:val="000000"/>
          <w:b w:val="off"/>
          <w:i w:val="off"/>
        </w:rPr>
        <w:t>我在上文已经指出过，韦伯使用的是一种复杂的实践合理性概念，其出发</w:t>
      </w:r>
      <w:r>
        <w:rPr>
          <w:rFonts w:ascii="黑体" w:hAnsi="黑体" w:cs="黑体" w:eastAsia="黑体"/>
          <w:sz w:val="46"/>
          <w:spacing w:val="0"/>
          <w:color w:val="000000"/>
          <w:b w:val="off"/>
          <w:i w:val="off"/>
        </w:rPr>
        <w:t>点在于把目的理性行为和价值理性行为协同起来。尽管如此，另一方面，</w:t>
      </w:r>
      <w:r>
        <w:rPr>
          <w:rFonts w:ascii="黑体" w:hAnsi="黑体" w:cs="黑体" w:eastAsia="黑体"/>
          <w:sz w:val="46"/>
          <w:spacing w:val="0"/>
          <w:color w:val="000000"/>
          <w:b w:val="off"/>
          <w:i w:val="off"/>
        </w:rPr>
        <w:t>韦伯仅仅从目的合理性的角度考察了社会合理化。韦伯没有把他用于研究</w:t>
      </w:r>
      <w:r>
        <w:rPr>
          <w:rFonts w:ascii="黑体" w:hAnsi="黑体" w:cs="黑体" w:eastAsia="黑体"/>
          <w:sz w:val="46"/>
          <w:spacing w:val="0"/>
          <w:color w:val="000000"/>
          <w:b w:val="off"/>
          <w:i w:val="off"/>
        </w:rPr>
        <w:t>文化系统的总体性的合理性概念运用到制度层面上。对于行为系统的合理</w:t>
      </w:r>
      <w:r>
        <w:rPr>
          <w:rFonts w:ascii="黑体" w:hAnsi="黑体" w:cs="黑体" w:eastAsia="黑体"/>
          <w:sz w:val="46"/>
          <w:spacing w:val="0"/>
          <w:color w:val="000000"/>
          <w:b w:val="off"/>
          <w:i w:val="off"/>
        </w:rPr>
        <w:t>性，只有认知一工具合理性结构具有意义。值得注意的是，在经济和政治</w:t>
      </w:r>
      <w:r>
        <w:rPr>
          <w:rFonts w:ascii="黑体" w:hAnsi="黑体" w:cs="黑体" w:eastAsia="黑体"/>
          <w:sz w:val="46"/>
          <w:spacing w:val="0"/>
          <w:color w:val="000000"/>
          <w:b w:val="off"/>
          <w:i w:val="off"/>
        </w:rPr>
        <w:t>等亚系统层面上，能够发生结构性作用的只有目的理性行为，而不是价值</w:t>
      </w:r>
      <w:r>
        <w:rPr>
          <w:rFonts w:ascii="黑体" w:hAnsi="黑体" w:cs="黑体" w:eastAsia="黑体"/>
          <w:sz w:val="46"/>
          <w:spacing w:val="0"/>
          <w:color w:val="000000"/>
          <w:b w:val="off"/>
          <w:i w:val="off"/>
        </w:rPr>
        <w:t>理性行为。从韦伯的经济社会学、国家社会学以及法律社会学当中，我们</w:t>
      </w:r>
      <w:r>
        <w:rPr>
          <w:rFonts w:ascii="黑体" w:hAnsi="黑体" w:cs="黑体" w:eastAsia="黑体"/>
          <w:sz w:val="46"/>
          <w:spacing w:val="0"/>
          <w:color w:val="000000"/>
          <w:b w:val="off"/>
          <w:i w:val="off"/>
        </w:rPr>
        <w:t>肯定可以得到这样的印象：在现代社会中，合理化过程只能始于经验一理</w:t>
      </w:r>
      <w:r>
        <w:rPr>
          <w:rFonts w:ascii="黑体" w:hAnsi="黑体" w:cs="黑体" w:eastAsia="黑体"/>
          <w:sz w:val="46"/>
          <w:spacing w:val="0"/>
          <w:color w:val="000000"/>
          <w:b w:val="off"/>
          <w:i w:val="off"/>
        </w:rPr>
        <w:t>论知识，始于工具行为和策略行为，而实践合理性无法独自获得制度化，也</w:t>
      </w:r>
      <w:r>
        <w:rPr>
          <w:rFonts w:ascii="黑体" w:hAnsi="黑体" w:cs="黑体" w:eastAsia="黑体"/>
          <w:sz w:val="46"/>
          <w:spacing w:val="0"/>
          <w:color w:val="000000"/>
          <w:b w:val="off"/>
          <w:i w:val="off"/>
        </w:rPr>
        <w:t>就是说，无法获得一种亚系统所特有的意义。</w:t>
      </w:r>
      <w:bookmarkEnd w:id="4574"/>
    </w:p>
    <w:p>
      <w:pPr>
        <w:pageBreakBefore w:val="off"/>
        <w:tabs/>
        <w:wordWrap w:val="off"/>
        <w:spacing w:before="0" w:after="0" w:line="820" w:lineRule="exact"/>
        <w:ind w:left="0" w:right="0"/>
        <w:jc w:val="both"/>
        <w:textAlignment w:val="baseline"/>
        <w:rPr>
          <w:sz w:val="46"/>
        </w:rPr>
      </w:pPr>
      <w:bookmarkStart w:name="" w:id="4575"/>
      <w:r>
        <w:rPr>
          <w:rFonts w:ascii="宋体" w:hAnsi="宋体" w:cs="宋体" w:eastAsia="宋体"/>
          <w:sz w:val="46"/>
          <w:spacing w:val="0"/>
          <w:color w:val="000000"/>
          <w:b w:val="off"/>
          <w:i w:val="off"/>
        </w:rPr>
        <w:t/>
      </w:r>
      <w:bookmarkEnd w:id="4575"/>
    </w:p>
    <w:p>
      <w:pPr>
        <w:pageBreakBefore w:val="off"/>
        <w:tabs/>
        <w:wordWrap w:val="off"/>
        <w:spacing w:before="0" w:after="0" w:line="820" w:lineRule="exact"/>
        <w:ind w:left="0" w:right="0"/>
        <w:jc w:val="both"/>
        <w:textAlignment w:val="baseline"/>
        <w:rPr>
          <w:sz w:val="46"/>
        </w:rPr>
      </w:pPr>
      <w:bookmarkStart w:name="" w:id="4576"/>
      <w:r>
        <w:rPr>
          <w:rFonts w:ascii="宋体" w:hAnsi="宋体" w:cs="宋体" w:eastAsia="宋体"/>
          <w:sz w:val="46"/>
          <w:spacing w:val="0"/>
          <w:color w:val="000000"/>
          <w:b w:val="off"/>
          <w:i w:val="off"/>
        </w:rPr>
        <w:t/>
      </w:r>
      <w:bookmarkEnd w:id="4576"/>
    </w:p>
    <w:p>
      <w:pPr>
        <w:pageBreakBefore w:val="off"/>
        <w:tabs/>
        <w:wordWrap w:val="off"/>
        <w:spacing w:before="0" w:after="0" w:line="1120" w:lineRule="atLeast"/>
        <w:ind w:left="0" w:right="0"/>
        <w:jc w:val="center"/>
        <w:textAlignment w:val="baseline"/>
        <w:rPr>
          <w:sz w:val="84"/>
        </w:rPr>
      </w:pPr>
      <w:bookmarkStart w:name="" w:id="4577"/>
      <w:r>
        <w:rPr>
          <w:rFonts w:ascii="宋体" w:hAnsi="宋体" w:cs="宋体" w:eastAsia="宋体"/>
          <w:sz w:val="84"/>
          <w:spacing w:val="0"/>
          <w:color w:val="000000"/>
          <w:b w:val="off"/>
          <w:i w:val="off"/>
        </w:rPr>
        <w:t>(2)法的模糊合理化</w:t>
      </w:r>
      <w:bookmarkEnd w:id="4577"/>
    </w:p>
    <w:p>
      <w:pPr>
        <w:pageBreakBefore w:val="off"/>
        <w:tabs/>
        <w:wordWrap w:val="off"/>
        <w:spacing w:before="0" w:after="0" w:line="820" w:lineRule="exact"/>
        <w:ind w:left="0" w:right="0"/>
        <w:jc w:val="center"/>
        <w:textAlignment w:val="baseline"/>
        <w:rPr>
          <w:sz w:val="46"/>
        </w:rPr>
      </w:pPr>
      <w:bookmarkStart w:name="" w:id="4578"/>
      <w:r>
        <w:rPr>
          <w:rFonts w:ascii="宋体" w:hAnsi="宋体" w:cs="宋体" w:eastAsia="宋体"/>
          <w:sz w:val="46"/>
          <w:spacing w:val="0"/>
          <w:color w:val="000000"/>
          <w:b w:val="off"/>
          <w:i w:val="off"/>
        </w:rPr>
        <w:t/>
      </w:r>
      <w:bookmarkEnd w:id="4578"/>
    </w:p>
    <w:p>
      <w:pPr>
        <w:pageBreakBefore w:val="off"/>
        <w:tabs/>
        <w:wordWrap w:val="off"/>
        <w:spacing w:before="0" w:after="0" w:line="820" w:lineRule="exact"/>
        <w:ind w:left="0" w:right="0"/>
        <w:jc w:val="center"/>
        <w:textAlignment w:val="baseline"/>
        <w:rPr>
          <w:sz w:val="46"/>
        </w:rPr>
      </w:pPr>
      <w:bookmarkStart w:name="" w:id="4579"/>
      <w:r>
        <w:rPr>
          <w:rFonts w:ascii="宋体" w:hAnsi="宋体" w:cs="宋体" w:eastAsia="宋体"/>
          <w:sz w:val="46"/>
          <w:spacing w:val="0"/>
          <w:color w:val="000000"/>
          <w:b w:val="off"/>
          <w:i w:val="off"/>
        </w:rPr>
        <w:t/>
      </w:r>
      <w:bookmarkEnd w:id="4579"/>
    </w:p>
    <w:p>
      <w:pPr>
        <w:pageBreakBefore w:val="off"/>
        <w:tabs/>
        <w:wordWrap w:val="off"/>
        <w:spacing w:before="0" w:after="0" w:line="800" w:lineRule="atLeast"/>
        <w:ind w:left="100" w:right="200" w:firstLine="1000"/>
        <w:jc w:val="both"/>
        <w:textAlignment w:val="baseline"/>
        <w:rPr>
          <w:sz w:val="46"/>
        </w:rPr>
      </w:pPr>
      <w:bookmarkStart w:name="" w:id="4580"/>
      <w:r>
        <w:rPr>
          <w:rFonts w:ascii="黑体" w:hAnsi="黑体" w:cs="黑体" w:eastAsia="黑体"/>
          <w:sz w:val="46"/>
          <w:spacing w:val="0"/>
          <w:color w:val="000000"/>
          <w:b w:val="off"/>
          <w:i w:val="off"/>
        </w:rPr>
        <w:t>这些矛盾的趋势反应在了韦伯的法律社会学当中。一方面，现代法</w:t>
      </w:r>
      <w:r>
        <w:rPr>
          <w:rFonts w:ascii="黑体" w:hAnsi="黑体" w:cs="黑体" w:eastAsia="黑体"/>
          <w:sz w:val="46"/>
          <w:spacing w:val="0"/>
          <w:color w:val="000000"/>
          <w:b w:val="off"/>
          <w:i w:val="off"/>
        </w:rPr>
        <w:t>律和新教伦理一样，也是后传统意识结构的一种体现：法律系统是一种</w:t>
      </w:r>
      <w:r>
        <w:rPr>
          <w:rFonts w:ascii="黑体" w:hAnsi="黑体" w:cs="黑体" w:eastAsia="黑体"/>
          <w:sz w:val="46"/>
          <w:spacing w:val="0"/>
          <w:color w:val="000000"/>
          <w:b w:val="off"/>
          <w:i w:val="off"/>
        </w:rPr>
        <w:t>生活秩序，它服从的是道德一实践合理性形式 (a)。另一方面，韦伯尽</w:t>
      </w:r>
      <w:r>
        <w:rPr>
          <w:rFonts w:ascii="黑体" w:hAnsi="黑体" w:cs="黑体" w:eastAsia="黑体"/>
          <w:sz w:val="46"/>
          <w:spacing w:val="0"/>
          <w:color w:val="000000"/>
          <w:b w:val="off"/>
          <w:i w:val="off"/>
        </w:rPr>
        <w:t>力单纯从目的合理性的角度去考察法律的合理化，并把法律的合理化建</w:t>
      </w:r>
      <w:r>
        <w:rPr>
          <w:rFonts w:ascii="黑体" w:hAnsi="黑体" w:cs="黑体" w:eastAsia="黑体"/>
          <w:sz w:val="46"/>
          <w:spacing w:val="0"/>
          <w:color w:val="000000"/>
          <w:b w:val="off"/>
          <w:i w:val="off"/>
        </w:rPr>
        <w:t>构成为认知一工具合理性在经济领域和国家管理领域获得体现的一种平</w:t>
      </w:r>
      <w:r>
        <w:rPr>
          <w:rFonts w:ascii="黑体" w:hAnsi="黑体" w:cs="黑体" w:eastAsia="黑体"/>
          <w:sz w:val="46"/>
          <w:spacing w:val="0"/>
          <w:color w:val="000000"/>
          <w:b w:val="off"/>
          <w:i w:val="off"/>
        </w:rPr>
        <w:t>行现象。韦伯这样做，所付出的代价就是从经验主义的角度曲解了合法</w:t>
      </w:r>
      <w:r>
        <w:rPr>
          <w:rFonts w:ascii="黑体" w:hAnsi="黑体" w:cs="黑体" w:eastAsia="黑体"/>
          <w:sz w:val="46"/>
          <w:spacing w:val="0"/>
          <w:color w:val="000000"/>
          <w:b w:val="off"/>
          <w:i w:val="off"/>
        </w:rPr>
        <w:t>性的难题，并从抽象层面上把政治系统与道德—实践合理性形式隔离了</w:t>
      </w:r>
      <w:r>
        <w:rPr>
          <w:rFonts w:ascii="黑体" w:hAnsi="黑体" w:cs="黑体" w:eastAsia="黑体"/>
          <w:sz w:val="46"/>
          <w:spacing w:val="0"/>
          <w:color w:val="000000"/>
          <w:b w:val="off"/>
          <w:i w:val="off"/>
        </w:rPr>
        <w:t>开来：韦伯同时也把政治意志的形成缝合到了权力获得和权力竞争的过</w:t>
      </w:r>
      <w:r>
        <w:rPr>
          <w:rFonts w:ascii="宋体" w:hAnsi="宋体" w:cs="宋体" w:eastAsia="宋体"/>
          <w:sz w:val="46"/>
          <w:spacing w:val="0"/>
          <w:color w:val="000000"/>
          <w:b w:val="off"/>
          <w:i w:val="off"/>
        </w:rPr>
        <w:t>程当中 (b)。</w:t>
      </w:r>
      <w:bookmarkEnd w:id="4580"/>
    </w:p>
    <w:p>
      <w:pPr>
        <w:pageBreakBefore w:val="off"/>
        <w:tabs/>
        <w:wordWrap w:val="off"/>
        <w:spacing w:before="0" w:after="0" w:line="460" w:lineRule="exact"/>
        <w:ind w:left="0" w:right="0"/>
        <w:jc w:val="both"/>
        <w:textAlignment w:val="baseline"/>
        <w:rPr>
          <w:sz w:val="40"/>
        </w:rPr>
      </w:pPr>
      <w:bookmarkStart w:name="" w:id="4581"/>
      <w:r>
        <w:rPr>
          <w:rFonts w:ascii="宋体" w:hAnsi="宋体" w:cs="宋体" w:eastAsia="宋体"/>
          <w:sz w:val="40"/>
          <w:spacing w:val="0"/>
          <w:color w:val="000000"/>
          <w:b w:val="off"/>
          <w:i w:val="off"/>
        </w:rPr>
        <w:t/>
      </w:r>
      <w:bookmarkEnd w:id="4581"/>
    </w:p>
    <w:p>
      <w:pPr>
        <w:pageBreakBefore w:val="off"/>
        <w:tabs/>
        <w:wordWrap w:val="off"/>
        <w:spacing w:before="0" w:after="0" w:line="540" w:lineRule="atLeast"/>
        <w:ind w:left="0" w:right="640"/>
        <w:jc w:val="right"/>
        <w:textAlignment w:val="baseline"/>
        <w:rPr>
          <w:sz w:val="40"/>
        </w:rPr>
        <w:sectPr>
          <w:footerReference r:id="rId549"/>
          <w:headerReference r:id="rId550" w:type="default"/>
          <w:type w:val="nextPage"/>
          <w:pgSz w:w="20740" w:h="31680"/>
          <w:pgMar w:left="2720" w:top="2080" w:right="2720" w:bottom="2080" w:header="1780" w:footer="1780"/>
          <w:cols w:num="1"/>
        </w:sectPr>
      </w:pPr>
      <w:bookmarkStart w:name="" w:id="4582"/>
      <w:r>
        <w:rPr>
          <w:rFonts w:ascii="黑体" w:hAnsi="黑体" w:cs="黑体" w:eastAsia="黑体"/>
          <w:sz w:val="40"/>
          <w:spacing w:val="0"/>
          <w:color w:val="000000"/>
          <w:b w:val="off"/>
          <w:i w:val="off"/>
        </w:rPr>
        <w:t>243</w:t>
      </w:r>
      <w:bookmarkEnd w:id="4582"/>
    </w:p>
    <w:p>
      <w:pPr>
        <w:pageBreakBefore w:val="off"/>
        <w:tabs/>
        <w:wordWrap w:val="off"/>
        <w:spacing w:before="0" w:after="0" w:line="780" w:lineRule="atLeast"/>
        <w:ind w:left="0" w:right="0"/>
        <w:jc w:val="right"/>
        <w:textAlignment w:val="baseline"/>
        <w:rPr>
          <w:sz w:val="46"/>
        </w:rPr>
      </w:pPr>
      <w:bookmarkStart w:name="" w:id="4583"/>
      <w:r>
        <w:rPr>
          <w:rFonts w:ascii="宋体" w:hAnsi="宋体" w:cs="宋体" w:eastAsia="宋体"/>
          <w:sz w:val="46"/>
          <w:spacing w:val="0"/>
          <w:color w:val="000000"/>
          <w:b w:val="on"/>
          <w:i w:val="off"/>
        </w:rPr>
        <w:t>交往行为理论</w:t>
      </w:r>
      <w:bookmarkEnd w:id="4583"/>
    </w:p>
    <w:p>
      <w:pPr>
        <w:pageBreakBefore w:val="off"/>
        <w:tabs/>
        <w:wordWrap w:val="off"/>
        <w:spacing w:before="0" w:after="0" w:line="780" w:lineRule="exact"/>
        <w:ind w:left="0" w:right="0"/>
        <w:jc w:val="right"/>
        <w:textAlignment w:val="baseline"/>
        <w:rPr>
          <w:sz w:val="46"/>
        </w:rPr>
      </w:pPr>
      <w:bookmarkStart w:name="" w:id="4584"/>
      <w:r>
        <w:rPr>
          <w:rFonts w:ascii="宋体" w:hAnsi="宋体" w:cs="宋体" w:eastAsia="宋体"/>
          <w:sz w:val="46"/>
          <w:spacing w:val="0"/>
          <w:color w:val="000000"/>
          <w:b w:val="off"/>
          <w:i w:val="off"/>
        </w:rPr>
        <w:t/>
      </w:r>
      <w:bookmarkEnd w:id="4584"/>
    </w:p>
    <w:p>
      <w:pPr>
        <w:pageBreakBefore w:val="off"/>
        <w:tabs/>
        <w:wordWrap w:val="off"/>
        <w:spacing w:before="0" w:after="0" w:line="780" w:lineRule="exact"/>
        <w:ind w:left="0" w:right="0"/>
        <w:jc w:val="right"/>
        <w:textAlignment w:val="baseline"/>
        <w:rPr>
          <w:sz w:val="46"/>
        </w:rPr>
      </w:pPr>
      <w:bookmarkStart w:name="" w:id="4585"/>
      <w:r>
        <w:rPr>
          <w:rFonts w:ascii="宋体" w:hAnsi="宋体" w:cs="宋体" w:eastAsia="宋体"/>
          <w:sz w:val="46"/>
          <w:spacing w:val="0"/>
          <w:color w:val="000000"/>
          <w:b w:val="off"/>
          <w:i w:val="off"/>
        </w:rPr>
        <w:t/>
      </w:r>
      <w:bookmarkEnd w:id="4585"/>
    </w:p>
    <w:p>
      <w:pPr>
        <w:pageBreakBefore w:val="off"/>
        <w:tabs/>
        <w:wordWrap w:val="off"/>
        <w:spacing w:before="0" w:after="0" w:line="1140" w:lineRule="atLeast"/>
        <w:ind w:left="1800" w:right="0"/>
        <w:jc w:val="both"/>
        <w:textAlignment w:val="baseline"/>
        <w:rPr>
          <w:sz w:val="84"/>
        </w:rPr>
      </w:pPr>
      <w:bookmarkStart w:name="" w:id="4586"/>
      <w:r>
        <w:rPr>
          <w:rFonts w:ascii="仿宋" w:hAnsi="仿宋" w:cs="仿宋" w:eastAsia="仿宋"/>
          <w:sz w:val="84"/>
          <w:spacing w:val="0"/>
          <w:color w:val="000000"/>
          <w:b w:val="off"/>
          <w:i w:val="off"/>
        </w:rPr>
        <w:t>(a)法作为道德—实践理性的体现</w:t>
      </w:r>
      <w:bookmarkEnd w:id="4586"/>
    </w:p>
    <w:p>
      <w:pPr>
        <w:pageBreakBefore w:val="off"/>
        <w:tabs/>
        <w:wordWrap w:val="off"/>
        <w:spacing w:before="0" w:after="0" w:line="960" w:lineRule="exact"/>
        <w:ind w:left="0" w:right="0"/>
        <w:jc w:val="both"/>
        <w:textAlignment w:val="baseline"/>
        <w:rPr>
          <w:sz w:val="84"/>
        </w:rPr>
      </w:pPr>
      <w:bookmarkStart w:name="" w:id="4587"/>
      <w:r>
        <w:rPr>
          <w:rFonts w:ascii="宋体" w:hAnsi="宋体" w:cs="宋体" w:eastAsia="宋体"/>
          <w:sz w:val="84"/>
          <w:spacing w:val="0"/>
          <w:color w:val="000000"/>
          <w:b w:val="off"/>
          <w:i w:val="off"/>
        </w:rPr>
        <w:t/>
      </w:r>
      <w:bookmarkEnd w:id="4587"/>
    </w:p>
    <w:p>
      <w:pPr>
        <w:pageBreakBefore w:val="off"/>
        <w:tabs/>
        <w:wordWrap w:val="off"/>
        <w:spacing w:before="0" w:after="0" w:line="960" w:lineRule="exact"/>
        <w:ind w:left="0" w:right="0"/>
        <w:jc w:val="both"/>
        <w:textAlignment w:val="baseline"/>
        <w:rPr>
          <w:sz w:val="84"/>
        </w:rPr>
      </w:pPr>
      <w:bookmarkStart w:name="" w:id="4588"/>
      <w:r>
        <w:rPr>
          <w:rFonts w:ascii="宋体" w:hAnsi="宋体" w:cs="宋体" w:eastAsia="宋体"/>
          <w:sz w:val="84"/>
          <w:spacing w:val="0"/>
          <w:color w:val="000000"/>
          <w:b w:val="off"/>
          <w:i w:val="off"/>
        </w:rPr>
        <w:t/>
      </w:r>
      <w:bookmarkEnd w:id="4588"/>
    </w:p>
    <w:p>
      <w:pPr>
        <w:pageBreakBefore w:val="off"/>
        <w:tabs/>
        <w:wordWrap w:val="off"/>
        <w:spacing w:before="0" w:after="0" w:line="780" w:lineRule="atLeast"/>
        <w:ind w:left="100" w:right="100" w:firstLine="940"/>
        <w:jc w:val="both"/>
        <w:textAlignment w:val="baseline"/>
        <w:rPr>
          <w:sz w:val="46"/>
        </w:rPr>
      </w:pPr>
      <w:bookmarkStart w:name="" w:id="4589"/>
      <w:r>
        <w:rPr>
          <w:rFonts w:ascii="宋体" w:hAnsi="宋体" w:cs="宋体" w:eastAsia="宋体"/>
          <w:sz w:val="46"/>
          <w:spacing w:val="0"/>
          <w:color w:val="000000"/>
          <w:b w:val="on"/>
          <w:i w:val="off"/>
        </w:rPr>
        <w:t>我们首先来讨论资产阶级法律的后传统性质。社会行为在合法秩序当</w:t>
      </w:r>
      <w:r>
        <w:rPr>
          <w:rFonts w:ascii="宋体" w:hAnsi="宋体" w:cs="宋体" w:eastAsia="宋体"/>
          <w:sz w:val="46"/>
          <w:spacing w:val="0"/>
          <w:color w:val="000000"/>
          <w:b w:val="on"/>
          <w:i w:val="off"/>
        </w:rPr>
        <w:t>中获得制度化，而合法秩序的基础是共识，共识立足的又是主体间对规范</w:t>
      </w:r>
      <w:r>
        <w:rPr>
          <w:rFonts w:ascii="宋体" w:hAnsi="宋体" w:cs="宋体" w:eastAsia="宋体"/>
          <w:sz w:val="46"/>
          <w:spacing w:val="0"/>
          <w:color w:val="000000"/>
          <w:b w:val="on"/>
          <w:i w:val="off"/>
        </w:rPr>
        <w:t>的承认。只要规范共识的基础是传统，韦伯就称之为传统的共同体行为。</w:t>
      </w:r>
      <w:r>
        <w:rPr>
          <w:rFonts w:ascii="宋体" w:hAnsi="宋体" w:cs="宋体" w:eastAsia="宋体"/>
          <w:sz w:val="46"/>
          <w:spacing w:val="0"/>
          <w:color w:val="000000"/>
          <w:b w:val="on"/>
          <w:i w:val="off"/>
        </w:rPr>
        <w:t>如果传统行为被以成效为取向的目的理性行为所取代，就会出现这样的问</w:t>
      </w:r>
      <w:r>
        <w:rPr>
          <w:rFonts w:ascii="宋体" w:hAnsi="宋体" w:cs="宋体" w:eastAsia="宋体"/>
          <w:sz w:val="46"/>
          <w:spacing w:val="0"/>
          <w:color w:val="000000"/>
          <w:b w:val="on"/>
          <w:i w:val="off"/>
        </w:rPr>
        <w:t>题：摆脱了传统的利益行为自身如何才能获得正当的活动空间?也就是</w:t>
      </w:r>
      <w:r>
        <w:rPr>
          <w:rFonts w:ascii="宋体" w:hAnsi="宋体" w:cs="宋体" w:eastAsia="宋体"/>
          <w:sz w:val="46"/>
          <w:spacing w:val="0"/>
          <w:color w:val="000000"/>
          <w:b w:val="on"/>
          <w:i w:val="off"/>
        </w:rPr>
        <w:t>说，它们相互之间如何才能从规范的角度分离开来?</w:t>
      </w:r>
      <w:bookmarkEnd w:id="4589"/>
    </w:p>
    <w:p>
      <w:pPr>
        <w:pageBreakBefore w:val="off"/>
        <w:tabs/>
        <w:wordWrap w:val="off"/>
        <w:spacing w:before="0" w:after="0" w:line="780" w:lineRule="atLeast"/>
        <w:ind w:left="100" w:right="140" w:firstLine="940"/>
        <w:jc w:val="both"/>
        <w:textAlignment w:val="baseline"/>
        <w:rPr>
          <w:sz w:val="46"/>
        </w:rPr>
      </w:pPr>
      <w:bookmarkStart w:name="" w:id="4590"/>
      <w:r>
        <w:rPr>
          <w:rFonts w:ascii="宋体" w:hAnsi="宋体" w:cs="宋体" w:eastAsia="宋体"/>
          <w:sz w:val="46"/>
          <w:spacing w:val="0"/>
          <w:color w:val="000000"/>
          <w:b w:val="on"/>
          <w:i w:val="off"/>
        </w:rPr>
        <w:t>规范共识必须从一种由传统确定的共识转变成为一种通过交往或商谈</w:t>
      </w:r>
      <w:r>
        <w:rPr>
          <w:rFonts w:ascii="宋体" w:hAnsi="宋体" w:cs="宋体" w:eastAsia="宋体"/>
          <w:sz w:val="46"/>
          <w:spacing w:val="0"/>
          <w:color w:val="000000"/>
          <w:b w:val="on"/>
          <w:i w:val="off"/>
        </w:rPr>
        <w:t>而获得的共识。如果出现了模棱两可的情况，则用形式的方法来商谈和用</w:t>
      </w:r>
      <w:r>
        <w:rPr>
          <w:rFonts w:ascii="宋体" w:hAnsi="宋体" w:cs="宋体" w:eastAsia="宋体"/>
          <w:sz w:val="46"/>
          <w:spacing w:val="0"/>
          <w:color w:val="000000"/>
          <w:b w:val="on"/>
          <w:i w:val="off"/>
        </w:rPr>
        <w:t>实证的方法来确定，什么是应当有效的合法秩序；这样，合理的社会行</w:t>
      </w:r>
      <w:r>
        <w:rPr>
          <w:rFonts w:ascii="宋体" w:hAnsi="宋体" w:cs="宋体" w:eastAsia="宋体"/>
          <w:sz w:val="46"/>
          <w:spacing w:val="0"/>
          <w:color w:val="000000"/>
          <w:b w:val="on"/>
          <w:i w:val="off"/>
        </w:rPr>
        <w:t>为就取代了传统的共同体行为：</w:t>
      </w:r>
      <w:bookmarkEnd w:id="4590"/>
    </w:p>
    <w:p>
      <w:pPr>
        <w:pageBreakBefore w:val="off"/>
        <w:tabs/>
        <w:wordWrap w:val="off"/>
        <w:spacing w:before="0" w:after="0" w:line="780" w:lineRule="exact"/>
        <w:ind w:left="0" w:right="0"/>
        <w:jc w:val="both"/>
        <w:textAlignment w:val="baseline"/>
        <w:rPr>
          <w:sz w:val="46"/>
        </w:rPr>
      </w:pPr>
      <w:bookmarkStart w:name="" w:id="4591"/>
      <w:r>
        <w:rPr>
          <w:rFonts w:ascii="宋体" w:hAnsi="宋体" w:cs="宋体" w:eastAsia="宋体"/>
          <w:sz w:val="46"/>
          <w:spacing w:val="0"/>
          <w:color w:val="000000"/>
          <w:b w:val="off"/>
          <w:i w:val="off"/>
        </w:rPr>
        <w:t/>
      </w:r>
      <w:bookmarkEnd w:id="4591"/>
    </w:p>
    <w:p>
      <w:pPr>
        <w:pageBreakBefore w:val="off"/>
        <w:tabs/>
        <w:wordWrap w:val="off"/>
        <w:spacing w:before="0" w:after="0" w:line="800" w:lineRule="atLeast"/>
        <w:ind w:left="900" w:right="160" w:firstLine="940"/>
        <w:jc w:val="both"/>
        <w:textAlignment w:val="baseline"/>
        <w:rPr>
          <w:sz w:val="41"/>
        </w:rPr>
      </w:pPr>
      <w:bookmarkStart w:name="" w:id="4592"/>
      <w:r>
        <w:rPr>
          <w:rFonts w:ascii="楷体" w:hAnsi="楷体" w:cs="楷体" w:eastAsia="楷体"/>
          <w:sz w:val="41"/>
          <w:spacing w:val="0"/>
          <w:color w:val="000000"/>
          <w:b w:val="on"/>
          <w:i w:val="off"/>
        </w:rPr>
        <w:t>“顺着的自然就是从共识行为向社会行为的转换，———社会行为表</w:t>
      </w:r>
      <w:r>
        <w:rPr>
          <w:rFonts w:ascii="楷体" w:hAnsi="楷体" w:cs="楷体" w:eastAsia="楷体"/>
          <w:sz w:val="41"/>
          <w:spacing w:val="0"/>
          <w:color w:val="000000"/>
          <w:b w:val="on"/>
          <w:i w:val="off"/>
        </w:rPr>
        <w:t>现为一种特殊的成文秩序⋯⋯反过来，任何一种社会化几乎都会成为</w:t>
      </w:r>
      <w:r>
        <w:rPr>
          <w:rFonts w:ascii="楷体" w:hAnsi="楷体" w:cs="楷体" w:eastAsia="楷体"/>
          <w:sz w:val="41"/>
          <w:spacing w:val="0"/>
          <w:color w:val="000000"/>
          <w:b w:val="on"/>
          <w:i w:val="off"/>
        </w:rPr>
        <w:t>已经社会化的人们相互之间超越其理性目的范围而作出共识行为 (‘作</w:t>
      </w:r>
      <w:r>
        <w:rPr>
          <w:rFonts w:ascii="楷体" w:hAnsi="楷体" w:cs="楷体" w:eastAsia="楷体"/>
          <w:sz w:val="41"/>
          <w:spacing w:val="0"/>
          <w:color w:val="000000"/>
          <w:b w:val="on"/>
          <w:i w:val="off"/>
        </w:rPr>
        <w:t>为社会化前提条件的共识行为’)的源头。指导个体理性行为的范围，</w:t>
      </w:r>
      <w:r>
        <w:rPr>
          <w:rFonts w:ascii="楷体" w:hAnsi="楷体" w:cs="楷体" w:eastAsia="楷体"/>
          <w:sz w:val="41"/>
          <w:spacing w:val="0"/>
          <w:color w:val="000000"/>
          <w:b w:val="on"/>
          <w:i w:val="off"/>
        </w:rPr>
        <w:t>在构成上越是丰富多彩，‘合理的社会分化’就越是深入；而越是具有</w:t>
      </w:r>
      <w:r>
        <w:rPr>
          <w:rFonts w:ascii="楷体" w:hAnsi="楷体" w:cs="楷体" w:eastAsia="楷体"/>
          <w:sz w:val="41"/>
          <w:spacing w:val="0"/>
          <w:color w:val="000000"/>
          <w:b w:val="on"/>
          <w:i w:val="off"/>
        </w:rPr>
        <w:t>社会化的性质，就越是会成为‘合理的社会组织’”。[174]</w:t>
      </w:r>
      <w:bookmarkEnd w:id="4592"/>
    </w:p>
    <w:p>
      <w:pPr>
        <w:pageBreakBefore w:val="off"/>
        <w:tabs/>
        <w:wordWrap w:val="off"/>
        <w:spacing w:before="0" w:after="0" w:line="780" w:lineRule="exact"/>
        <w:ind w:left="0" w:right="0"/>
        <w:jc w:val="both"/>
        <w:textAlignment w:val="baseline"/>
        <w:rPr>
          <w:sz w:val="46"/>
        </w:rPr>
      </w:pPr>
      <w:bookmarkStart w:name="" w:id="4593"/>
      <w:r>
        <w:rPr>
          <w:rFonts w:ascii="宋体" w:hAnsi="宋体" w:cs="宋体" w:eastAsia="宋体"/>
          <w:sz w:val="46"/>
          <w:spacing w:val="0"/>
          <w:color w:val="000000"/>
          <w:b w:val="off"/>
          <w:i w:val="off"/>
        </w:rPr>
        <w:t/>
      </w:r>
      <w:bookmarkEnd w:id="4593"/>
    </w:p>
    <w:p>
      <w:pPr>
        <w:pageBreakBefore w:val="off"/>
        <w:tabs/>
        <w:wordWrap w:val="off"/>
        <w:spacing w:before="0" w:after="0" w:line="780" w:lineRule="atLeast"/>
        <w:ind w:left="100" w:right="180" w:firstLine="940"/>
        <w:jc w:val="both"/>
        <w:textAlignment w:val="baseline"/>
        <w:rPr>
          <w:sz w:val="46"/>
        </w:rPr>
      </w:pPr>
      <w:bookmarkStart w:name="" w:id="4594"/>
      <w:r>
        <w:rPr>
          <w:rFonts w:ascii="宋体" w:hAnsi="宋体" w:cs="宋体" w:eastAsia="宋体"/>
          <w:sz w:val="46"/>
          <w:spacing w:val="0"/>
          <w:color w:val="000000"/>
          <w:b w:val="on"/>
          <w:i w:val="off"/>
        </w:rPr>
        <w:t>对于目的理性行为的理想型的规范调节，在于用法律的力量自由商定</w:t>
      </w:r>
      <w:r>
        <w:rPr>
          <w:rFonts w:ascii="宋体" w:hAnsi="宋体" w:cs="宋体" w:eastAsia="宋体"/>
          <w:sz w:val="46"/>
          <w:spacing w:val="0"/>
          <w:color w:val="000000"/>
          <w:b w:val="on"/>
          <w:i w:val="off"/>
        </w:rPr>
        <w:t>成文法令；建立在法定秩序基础上的制度是“社团”(Verein)，而如果一</w:t>
      </w:r>
      <w:r>
        <w:rPr>
          <w:rFonts w:ascii="宋体" w:hAnsi="宋体" w:cs="宋体" w:eastAsia="宋体"/>
          <w:sz w:val="46"/>
          <w:spacing w:val="0"/>
          <w:color w:val="000000"/>
          <w:b w:val="on"/>
          <w:i w:val="off"/>
        </w:rPr>
        <w:t>直都要靠一个强制机器来保障原初的商定，那么，这个制度就是“机构”</w:t>
      </w:r>
      <w:r>
        <w:rPr>
          <w:rFonts w:ascii="宋体" w:hAnsi="宋体" w:cs="宋体" w:eastAsia="宋体"/>
          <w:sz w:val="46"/>
          <w:spacing w:val="0"/>
          <w:color w:val="000000"/>
          <w:b w:val="on"/>
          <w:i w:val="off"/>
        </w:rPr>
        <w:t>(Anstalt)。韦伯用这些概念描述了社会合理化的趋势：</w:t>
      </w:r>
      <w:bookmarkEnd w:id="4594"/>
    </w:p>
    <w:p>
      <w:pPr>
        <w:pageBreakBefore w:val="off"/>
        <w:tabs/>
        <w:wordWrap w:val="off"/>
        <w:spacing w:before="0" w:after="0" w:line="780" w:lineRule="exact"/>
        <w:ind w:left="0" w:right="0"/>
        <w:jc w:val="both"/>
        <w:textAlignment w:val="baseline"/>
        <w:rPr>
          <w:sz w:val="46"/>
        </w:rPr>
      </w:pPr>
      <w:bookmarkStart w:name="" w:id="4595"/>
      <w:r>
        <w:rPr>
          <w:rFonts w:ascii="宋体" w:hAnsi="宋体" w:cs="宋体" w:eastAsia="宋体"/>
          <w:sz w:val="46"/>
          <w:spacing w:val="0"/>
          <w:color w:val="000000"/>
          <w:b w:val="off"/>
          <w:i w:val="off"/>
        </w:rPr>
        <w:t/>
      </w:r>
      <w:bookmarkEnd w:id="4595"/>
    </w:p>
    <w:p>
      <w:pPr>
        <w:pageBreakBefore w:val="off"/>
        <w:tabs/>
        <w:wordWrap w:val="off"/>
        <w:spacing w:before="0" w:after="0" w:line="800" w:lineRule="atLeast"/>
        <w:ind w:left="1800" w:right="0"/>
        <w:jc w:val="both"/>
        <w:textAlignment w:val="baseline"/>
        <w:rPr>
          <w:sz w:val="41"/>
        </w:rPr>
      </w:pPr>
      <w:bookmarkStart w:name="" w:id="4596"/>
      <w:r>
        <w:rPr>
          <w:rFonts w:ascii="楷体" w:hAnsi="楷体" w:cs="楷体" w:eastAsia="楷体"/>
          <w:sz w:val="41"/>
          <w:spacing w:val="0"/>
          <w:color w:val="000000"/>
          <w:b w:val="on"/>
          <w:i w:val="off"/>
        </w:rPr>
        <w:t>总的来说……共识行为的目的理性秩序不断扩大。因此，我们必须运</w:t>
      </w:r>
      <w:bookmarkEnd w:id="4596"/>
    </w:p>
    <w:p>
      <w:pPr>
        <w:pageBreakBefore w:val="off"/>
        <w:tabs/>
        <w:wordWrap w:val="off"/>
        <w:spacing w:before="0" w:after="0" w:line="800" w:lineRule="atLeast"/>
        <w:ind w:left="60" w:right="0"/>
        <w:jc w:val="both"/>
        <w:textAlignment w:val="baseline"/>
        <w:rPr>
          <w:sz w:val="41"/>
        </w:rPr>
      </w:pPr>
      <w:bookmarkStart w:name="" w:id="4597"/>
      <w:r>
        <w:rPr>
          <w:rFonts w:ascii="宋体" w:hAnsi="宋体" w:cs="宋体" w:eastAsia="宋体"/>
          <w:sz w:val="41"/>
          <w:spacing w:val="0"/>
          <w:color w:val="000000"/>
          <w:u w:val="single"/>
          <w:b w:val="off"/>
          <w:i w:val="off"/>
        </w:rPr>
        <w:t xml:space="preserve">                 </w:t>
      </w:r>
      <w:bookmarkEnd w:id="4597"/>
    </w:p>
    <w:p>
      <w:pPr>
        <w:pageBreakBefore w:val="off"/>
        <w:tabs/>
        <w:wordWrap w:val="off"/>
        <w:spacing w:before="0" w:after="0" w:line="660" w:lineRule="atLeast"/>
        <w:ind w:left="900" w:right="0"/>
        <w:jc w:val="both"/>
        <w:textAlignment w:val="baseline"/>
        <w:rPr>
          <w:sz w:val="49"/>
        </w:rPr>
      </w:pPr>
      <w:bookmarkStart w:name="" w:id="4598"/>
      <w:r>
        <w:rPr>
          <w:rFonts w:ascii="TimesNewRoman" w:hAnsi="TimesNewRoman" w:cs="TimesNewRoman" w:eastAsia="TimesNewRoman"/>
          <w:sz w:val="49"/>
          <w:spacing w:val="0"/>
          <w:color w:val="000000"/>
          <w:b w:val="on"/>
          <w:i w:val="off"/>
        </w:rPr>
        <w:t>[174] Weber, (1968a), 201f.。</w:t>
      </w:r>
      <w:bookmarkEnd w:id="4598"/>
    </w:p>
    <w:p>
      <w:pPr>
        <w:pageBreakBefore w:val="off"/>
        <w:tabs/>
        <w:wordWrap w:val="off"/>
        <w:spacing w:before="340" w:after="0" w:line="800" w:lineRule="atLeast"/>
        <w:ind w:left="100" w:right="0"/>
        <w:jc w:val="both"/>
        <w:textAlignment w:val="baseline"/>
        <w:rPr>
          <w:sz w:val="41"/>
        </w:rPr>
      </w:pPr>
      <w:bookmarkStart w:name="" w:id="4599"/>
      <w:r>
        <w:rPr>
          <w:rFonts w:ascii="楷体" w:hAnsi="楷体" w:cs="楷体" w:eastAsia="楷体"/>
          <w:sz w:val="41"/>
          <w:spacing w:val="0"/>
          <w:color w:val="000000"/>
          <w:b w:val="on"/>
          <w:i w:val="off"/>
        </w:rPr>
        <w:t>244</w:t>
      </w:r>
      <w:bookmarkEnd w:id="4599"/>
    </w:p>
    <w:p>
      <w:pPr>
        <w:pageBreakBefore w:val="off"/>
        <w:tabs/>
        <w:wordWrap w:val="off"/>
        <w:spacing w:before="0" w:after="0" w:line="800" w:lineRule="exact"/>
        <w:ind w:left="0" w:right="0"/>
        <w:jc w:val="both"/>
        <w:textAlignment w:val="baseline"/>
        <w:rPr>
          <w:sz w:val="41"/>
        </w:rPr>
      </w:pPr>
      <w:bookmarkStart w:name="" w:id="4600"/>
      <w:r>
        <w:rPr>
          <w:rFonts w:ascii="宋体" w:hAnsi="宋体" w:cs="宋体" w:eastAsia="宋体"/>
          <w:sz w:val="41"/>
          <w:spacing w:val="0"/>
          <w:color w:val="000000"/>
          <w:b w:val="off"/>
          <w:i w:val="off"/>
        </w:rPr>
        <w:t/>
      </w:r>
      <w:bookmarkEnd w:id="4600"/>
    </w:p>
    <w:p>
      <w:pPr>
        <w:pageBreakBefore w:val="off"/>
        <w:tabs/>
        <w:wordWrap w:val="off"/>
        <w:spacing w:before="0" w:after="0" w:line="800" w:lineRule="exact"/>
        <w:ind w:left="0" w:right="0"/>
        <w:jc w:val="both"/>
        <w:textAlignment w:val="baseline"/>
        <w:rPr>
          <w:sz w:val="41"/>
        </w:rPr>
      </w:pPr>
      <w:bookmarkStart w:name="" w:id="4601"/>
      <w:r>
        <w:rPr>
          <w:rFonts w:ascii="宋体" w:hAnsi="宋体" w:cs="宋体" w:eastAsia="宋体"/>
          <w:sz w:val="41"/>
          <w:spacing w:val="0"/>
          <w:color w:val="000000"/>
          <w:b w:val="off"/>
          <w:i w:val="off"/>
        </w:rPr>
        <w:t/>
      </w:r>
      <w:bookmarkEnd w:id="4601"/>
    </w:p>
    <w:p>
      <w:pPr>
        <w:pageBreakBefore w:val="off"/>
        <w:tabs/>
        <w:wordWrap w:val="off"/>
        <w:spacing w:before="0" w:after="0" w:line="300" w:lineRule="atLeast"/>
        <w:ind w:left="12260" w:right="0"/>
        <w:jc w:val="both"/>
        <w:textAlignment w:val="baseline"/>
        <w:rPr>
          <w:sz w:val="22"/>
        </w:rPr>
        <w:sectPr>
          <w:footerReference r:id="rId551"/>
          <w:headerReference r:id="rId552" w:type="default"/>
          <w:type w:val="nextPage"/>
          <w:pgSz w:w="20740" w:h="31680"/>
          <w:pgMar w:left="2840" w:top="1340" w:right="2840" w:bottom="1340" w:header="1040" w:footer="1040"/>
          <w:cols w:num="1"/>
        </w:sectPr>
      </w:pPr>
      <w:bookmarkStart w:name="" w:id="4602"/>
      <w:r>
        <w:rPr>
          <w:rFonts w:ascii="楷体" w:hAnsi="楷体" w:cs="楷体" w:eastAsia="楷体"/>
          <w:sz w:val="22"/>
          <w:spacing w:val="0"/>
          <w:color w:val="000000"/>
          <w:b w:val="off"/>
          <w:i w:val="off"/>
        </w:rPr>
        <w:t>:`∴``∵∵∵∵</w:t>
      </w:r>
      <w:bookmarkEnd w:id="4602"/>
    </w:p>
    <w:p>
      <w:pPr>
        <w:pageBreakBefore w:val="off"/>
        <w:tabs/>
        <w:wordWrap w:val="off"/>
        <w:spacing w:before="0" w:after="0" w:line="600" w:lineRule="atLeast"/>
        <w:ind w:left="80" w:right="0"/>
        <w:jc w:val="both"/>
        <w:textAlignment w:val="baseline"/>
        <w:rPr>
          <w:sz w:val="44"/>
        </w:rPr>
      </w:pPr>
      <w:bookmarkStart w:name="" w:id="4603"/>
      <w:r>
        <w:rPr>
          <w:rFonts w:ascii="宋体" w:hAnsi="宋体" w:cs="宋体" w:eastAsia="宋体"/>
          <w:sz w:val="44"/>
          <w:spacing w:val="0"/>
          <w:color w:val="000000"/>
          <w:b w:val="off"/>
          <w:i w:val="off"/>
        </w:rPr>
        <w:t>二、马克斯·韦伯的合理化理论</w:t>
      </w:r>
      <w:bookmarkEnd w:id="4603"/>
    </w:p>
    <w:p>
      <w:pPr>
        <w:pageBreakBefore w:val="off"/>
        <w:tabs/>
        <w:wordWrap w:val="off"/>
        <w:spacing w:before="0" w:after="0" w:line="820" w:lineRule="atLeast"/>
        <w:ind w:left="1140" w:right="0"/>
        <w:jc w:val="both"/>
        <w:textAlignment w:val="baseline"/>
        <w:rPr>
          <w:sz w:val="42"/>
        </w:rPr>
      </w:pPr>
      <w:bookmarkStart w:name="" w:id="4604"/>
      <w:r>
        <w:rPr>
          <w:rFonts w:ascii="宋体" w:hAnsi="宋体" w:cs="宋体" w:eastAsia="宋体"/>
          <w:sz w:val="42"/>
          <w:spacing w:val="0"/>
          <w:color w:val="000000"/>
          <w:b w:val="off"/>
          <w:i w:val="off"/>
        </w:rPr>
        <w:t>用成文条例，特别是要通过把组织不断转换为具有目的理性秩序的机构，</w:t>
      </w:r>
      <w:r>
        <w:rPr>
          <w:rFonts w:ascii="宋体" w:hAnsi="宋体" w:cs="宋体" w:eastAsia="宋体"/>
          <w:sz w:val="42"/>
          <w:spacing w:val="0"/>
          <w:color w:val="000000"/>
          <w:b w:val="off"/>
          <w:i w:val="off"/>
        </w:rPr>
        <w:t>才能把共识行为的目的理性秩序明确下来。[175]</w:t>
      </w:r>
      <w:bookmarkEnd w:id="4604"/>
    </w:p>
    <w:p>
      <w:pPr>
        <w:pageBreakBefore w:val="off"/>
        <w:tabs/>
        <w:wordWrap w:val="off"/>
        <w:spacing w:before="0" w:after="0" w:line="820" w:lineRule="exact"/>
        <w:ind w:left="0" w:right="0"/>
        <w:jc w:val="both"/>
        <w:textAlignment w:val="baseline"/>
        <w:rPr>
          <w:sz w:val="45"/>
        </w:rPr>
      </w:pPr>
      <w:bookmarkStart w:name="" w:id="4605"/>
      <w:r>
        <w:rPr>
          <w:rFonts w:ascii="宋体" w:hAnsi="宋体" w:cs="宋体" w:eastAsia="宋体"/>
          <w:sz w:val="45"/>
          <w:spacing w:val="0"/>
          <w:color w:val="000000"/>
          <w:b w:val="off"/>
          <w:i w:val="off"/>
        </w:rPr>
        <w:t/>
      </w:r>
      <w:bookmarkEnd w:id="4605"/>
    </w:p>
    <w:p>
      <w:pPr>
        <w:pageBreakBefore w:val="off"/>
        <w:tabs/>
        <w:wordWrap w:val="off"/>
        <w:spacing w:before="0" w:after="0" w:line="800" w:lineRule="atLeast"/>
        <w:ind w:left="80" w:right="0"/>
        <w:jc w:val="both"/>
        <w:textAlignment w:val="baseline"/>
        <w:rPr>
          <w:sz w:val="45"/>
        </w:rPr>
      </w:pPr>
      <w:bookmarkStart w:name="" w:id="4606"/>
      <w:r>
        <w:rPr>
          <w:rFonts w:ascii="黑体" w:hAnsi="黑体" w:cs="黑体" w:eastAsia="黑体"/>
          <w:sz w:val="45"/>
          <w:spacing w:val="0"/>
          <w:color w:val="000000"/>
          <w:b w:val="off"/>
          <w:i w:val="off"/>
        </w:rPr>
        <w:t>韦伯在这里所使用的“目的理性”一词和他先前给出的定义规则并不一</w:t>
      </w:r>
      <w:r>
        <w:rPr>
          <w:rFonts w:ascii="黑体" w:hAnsi="黑体" w:cs="黑体" w:eastAsia="黑体"/>
          <w:sz w:val="45"/>
          <w:spacing w:val="0"/>
          <w:color w:val="000000"/>
          <w:b w:val="off"/>
          <w:i w:val="off"/>
        </w:rPr>
        <w:t>致[¹⁷⁶]；他在这里应该用“价值理性”才对。原因如下：</w:t>
      </w:r>
      <w:bookmarkEnd w:id="4606"/>
    </w:p>
    <w:p>
      <w:pPr>
        <w:pageBreakBefore w:val="off"/>
        <w:tabs/>
        <w:wordWrap w:val="off"/>
        <w:spacing w:before="0" w:after="0" w:line="800" w:lineRule="atLeast"/>
        <w:ind w:left="80" w:right="20" w:firstLine="960"/>
        <w:jc w:val="both"/>
        <w:textAlignment w:val="baseline"/>
        <w:rPr>
          <w:sz w:val="45"/>
        </w:rPr>
      </w:pPr>
      <w:bookmarkStart w:name="" w:id="4607"/>
      <w:r>
        <w:rPr>
          <w:rFonts w:ascii="黑体" w:hAnsi="黑体" w:cs="黑体" w:eastAsia="黑体"/>
          <w:sz w:val="45"/>
          <w:spacing w:val="0"/>
          <w:color w:val="000000"/>
          <w:b w:val="off"/>
          <w:i w:val="off"/>
        </w:rPr>
        <w:t>如果规范共识采用的是一种法律商定的形式，那么，它的表现程序所支</w:t>
      </w:r>
      <w:r>
        <w:rPr>
          <w:rFonts w:ascii="黑体" w:hAnsi="黑体" w:cs="黑体" w:eastAsia="黑体"/>
          <w:sz w:val="45"/>
          <w:spacing w:val="0"/>
          <w:color w:val="000000"/>
          <w:b w:val="off"/>
          <w:i w:val="off"/>
        </w:rPr>
        <w:t>持的只是这样一种推测：它有合理的动机。共识在这里也涉及到一种规范调</w:t>
      </w:r>
      <w:r>
        <w:rPr>
          <w:rFonts w:ascii="黑体" w:hAnsi="黑体" w:cs="黑体" w:eastAsia="黑体"/>
          <w:sz w:val="45"/>
          <w:spacing w:val="0"/>
          <w:color w:val="000000"/>
          <w:b w:val="off"/>
          <w:i w:val="off"/>
        </w:rPr>
        <w:t>节的有效性，而这种规范调节属于合法秩序的组成部分，并迫使行为者为了</w:t>
      </w:r>
      <w:r>
        <w:rPr>
          <w:rFonts w:ascii="黑体" w:hAnsi="黑体" w:cs="黑体" w:eastAsia="黑体"/>
          <w:sz w:val="45"/>
          <w:spacing w:val="0"/>
          <w:color w:val="000000"/>
          <w:b w:val="off"/>
          <w:i w:val="off"/>
        </w:rPr>
        <w:t>一种需要调节的东西而服从一定的价值取向。只有在规范的范围内，法律</w:t>
      </w:r>
      <w:r>
        <w:rPr>
          <w:rFonts w:ascii="黑体" w:hAnsi="黑体" w:cs="黑体" w:eastAsia="黑体"/>
          <w:sz w:val="45"/>
          <w:spacing w:val="0"/>
          <w:color w:val="000000"/>
          <w:b w:val="off"/>
          <w:i w:val="off"/>
        </w:rPr>
        <w:t>主体才会不考虑常规而作出目的理性行为。因此，对于目的理性行为的制度</w:t>
      </w:r>
      <w:r>
        <w:rPr>
          <w:rFonts w:ascii="黑体" w:hAnsi="黑体" w:cs="黑体" w:eastAsia="黑体"/>
          <w:sz w:val="45"/>
          <w:spacing w:val="0"/>
          <w:color w:val="000000"/>
          <w:b w:val="off"/>
          <w:i w:val="off"/>
        </w:rPr>
        <w:t>化来说，一种规范共识是必不可少的，它的前提在于自由(话语)的商定和</w:t>
      </w:r>
      <w:r>
        <w:rPr>
          <w:rFonts w:ascii="黑体" w:hAnsi="黑体" w:cs="黑体" w:eastAsia="黑体"/>
          <w:sz w:val="45"/>
          <w:spacing w:val="0"/>
          <w:color w:val="000000"/>
          <w:b w:val="off"/>
          <w:i w:val="off"/>
        </w:rPr>
        <w:t>自主 (随意)的法令，并且具有价值合理性的形式特征。从这个角度来看，</w:t>
      </w:r>
      <w:r>
        <w:rPr>
          <w:rFonts w:ascii="黑体" w:hAnsi="黑体" w:cs="黑体" w:eastAsia="黑体"/>
          <w:sz w:val="45"/>
          <w:spacing w:val="0"/>
          <w:color w:val="000000"/>
          <w:b w:val="off"/>
          <w:i w:val="off"/>
        </w:rPr>
        <w:t>韦伯的立场不能不说是含混的；措辞摇移不定，也并非出于偶然。</w:t>
      </w:r>
      <w:bookmarkEnd w:id="4607"/>
    </w:p>
    <w:p>
      <w:pPr>
        <w:pageBreakBefore w:val="off"/>
        <w:tabs/>
        <w:wordWrap w:val="off"/>
        <w:spacing w:before="0" w:after="0" w:line="800" w:lineRule="atLeast"/>
        <w:ind w:left="80" w:right="80" w:firstLine="1080"/>
        <w:jc w:val="both"/>
        <w:textAlignment w:val="baseline"/>
        <w:rPr>
          <w:sz w:val="45"/>
        </w:rPr>
      </w:pPr>
      <w:bookmarkStart w:name="" w:id="4608"/>
      <w:r>
        <w:rPr>
          <w:rFonts w:ascii="黑体" w:hAnsi="黑体" w:cs="黑体" w:eastAsia="黑体"/>
          <w:sz w:val="45"/>
          <w:spacing w:val="0"/>
          <w:color w:val="000000"/>
          <w:b w:val="off"/>
          <w:i w:val="off"/>
        </w:rPr>
        <w:t>韦伯认为，现代法律合理性的一个关键特征在于权利的系统性。现代</w:t>
      </w:r>
      <w:r>
        <w:rPr>
          <w:rFonts w:ascii="黑体" w:hAnsi="黑体" w:cs="黑体" w:eastAsia="黑体"/>
          <w:sz w:val="45"/>
          <w:spacing w:val="0"/>
          <w:color w:val="000000"/>
          <w:b w:val="off"/>
          <w:i w:val="off"/>
        </w:rPr>
        <w:t>法律是一种特殊的专业法。律师和职业公务员都受到了很好的法律训练，</w:t>
      </w:r>
      <w:r>
        <w:rPr>
          <w:rFonts w:ascii="黑体" w:hAnsi="黑体" w:cs="黑体" w:eastAsia="黑体"/>
          <w:sz w:val="45"/>
          <w:spacing w:val="0"/>
          <w:color w:val="000000"/>
          <w:b w:val="off"/>
          <w:i w:val="off"/>
        </w:rPr>
        <w:t>因此，司法和公共管理都职业化了。不仅执法，而且立法也越来越依赖于</w:t>
      </w:r>
      <w:r>
        <w:rPr>
          <w:rFonts w:ascii="黑体" w:hAnsi="黑体" w:cs="黑体" w:eastAsia="黑体"/>
          <w:sz w:val="45"/>
          <w:spacing w:val="0"/>
          <w:color w:val="000000"/>
          <w:b w:val="off"/>
          <w:i w:val="off"/>
        </w:rPr>
        <w:t>形式程序，并因而受制于法学家的专业理念。这就促使法律条文系统化，法</w:t>
      </w:r>
      <w:r>
        <w:rPr>
          <w:rFonts w:ascii="黑体" w:hAnsi="黑体" w:cs="黑体" w:eastAsia="黑体"/>
          <w:sz w:val="45"/>
          <w:spacing w:val="0"/>
          <w:color w:val="000000"/>
          <w:b w:val="off"/>
          <w:i w:val="off"/>
        </w:rPr>
        <w:t>律教义具有相参性 (Kohärenz)，也就是说，促使法律按照纯粹的内在形式</w:t>
      </w:r>
      <w:r>
        <w:rPr>
          <w:rFonts w:ascii="黑体" w:hAnsi="黑体" w:cs="黑体" w:eastAsia="黑体"/>
          <w:sz w:val="45"/>
          <w:spacing w:val="0"/>
          <w:color w:val="000000"/>
          <w:b w:val="off"/>
          <w:i w:val="off"/>
        </w:rPr>
        <w:t>标准彻底合理化，这些内在形式标准包括抽象的分析、严格的推理以及论</w:t>
      </w:r>
      <w:r>
        <w:rPr>
          <w:rFonts w:ascii="黑体" w:hAnsi="黑体" w:cs="黑体" w:eastAsia="黑体"/>
          <w:sz w:val="45"/>
          <w:spacing w:val="0"/>
          <w:color w:val="000000"/>
          <w:b w:val="off"/>
          <w:i w:val="off"/>
        </w:rPr>
        <w:t>证原则等等。这一发展趋势在中世纪后期法学派别中已经表现了出来；它</w:t>
      </w:r>
      <w:r>
        <w:rPr>
          <w:rFonts w:ascii="黑体" w:hAnsi="黑体" w:cs="黑体" w:eastAsia="黑体"/>
          <w:sz w:val="45"/>
          <w:spacing w:val="0"/>
          <w:color w:val="000000"/>
          <w:b w:val="off"/>
          <w:i w:val="off"/>
        </w:rPr>
        <w:t>们竭尽全力推广法学实证论 (这个概念是凯尔森概括出来的)。法律的这种</w:t>
      </w:r>
      <w:r>
        <w:rPr>
          <w:rFonts w:ascii="黑体" w:hAnsi="黑体" w:cs="黑体" w:eastAsia="黑体"/>
          <w:sz w:val="45"/>
          <w:spacing w:val="0"/>
          <w:color w:val="000000"/>
          <w:b w:val="off"/>
          <w:i w:val="off"/>
        </w:rPr>
        <w:t>形式结构化，把既具有形式特征又具有操作性质的思想完整地运用到了法</w:t>
      </w:r>
      <w:r>
        <w:rPr>
          <w:rFonts w:ascii="黑体" w:hAnsi="黑体" w:cs="黑体" w:eastAsia="黑体"/>
          <w:sz w:val="45"/>
          <w:spacing w:val="0"/>
          <w:color w:val="000000"/>
          <w:b w:val="off"/>
          <w:i w:val="off"/>
        </w:rPr>
        <w:t>学人士的职业知识当中，这的确是一个值得注意的事实。但是，还有一个</w:t>
      </w:r>
      <w:r>
        <w:rPr>
          <w:rFonts w:ascii="黑体" w:hAnsi="黑体" w:cs="黑体" w:eastAsia="黑体"/>
          <w:sz w:val="45"/>
          <w:spacing w:val="0"/>
          <w:color w:val="000000"/>
          <w:b w:val="off"/>
          <w:i w:val="off"/>
        </w:rPr>
        <w:t>事实也应该引起重视：在不同国家的法律发展过程中，这一趋势是非常不</w:t>
      </w:r>
      <w:r>
        <w:rPr>
          <w:rFonts w:ascii="黑体" w:hAnsi="黑体" w:cs="黑体" w:eastAsia="黑体"/>
          <w:sz w:val="45"/>
          <w:spacing w:val="0"/>
          <w:color w:val="000000"/>
          <w:b w:val="off"/>
          <w:i w:val="off"/>
        </w:rPr>
        <w:t>均衡的 (这一点在罗马法传统的国家当中表现得尤为突出)。这就决定了人</w:t>
      </w:r>
      <w:r>
        <w:rPr>
          <w:rFonts w:ascii="黑体" w:hAnsi="黑体" w:cs="黑体" w:eastAsia="黑体"/>
          <w:sz w:val="45"/>
          <w:spacing w:val="0"/>
          <w:color w:val="000000"/>
          <w:b w:val="off"/>
          <w:i w:val="off"/>
        </w:rPr>
        <w:t>们要怀疑如下的观点：首先到一种内在系统化过程当中去寻找法律合理</w:t>
      </w:r>
      <w:r>
        <w:rPr>
          <w:rFonts w:ascii="黑体" w:hAnsi="黑体" w:cs="黑体" w:eastAsia="黑体"/>
          <w:sz w:val="45"/>
          <w:spacing w:val="0"/>
          <w:color w:val="000000"/>
          <w:b w:val="off"/>
          <w:i w:val="off"/>
        </w:rPr>
        <w:t>性的增长线索。相反，意义语境的这种系统化注定要过渡到一种后传统道</w:t>
      </w:r>
      <w:r>
        <w:rPr>
          <w:rFonts w:ascii="黑体" w:hAnsi="黑体" w:cs="黑体" w:eastAsia="黑体"/>
          <w:sz w:val="45"/>
          <w:spacing w:val="0"/>
          <w:color w:val="000000"/>
          <w:b w:val="off"/>
          <w:i w:val="off"/>
        </w:rPr>
        <w:t>德意识层面上，而这种后传统道德意识之所以成为可能，其前提在于世界</w:t>
      </w:r>
      <w:r>
        <w:rPr>
          <w:rFonts w:ascii="黑体" w:hAnsi="黑体" w:cs="黑体" w:eastAsia="黑体"/>
          <w:sz w:val="45"/>
          <w:spacing w:val="0"/>
          <w:color w:val="000000"/>
          <w:b w:val="off"/>
          <w:i w:val="off"/>
        </w:rPr>
        <w:t>观的伦理合理化。只有在这个层面上，才会出现一个形式的社会世界概念，</w:t>
      </w:r>
      <w:bookmarkEnd w:id="4608"/>
    </w:p>
    <w:p>
      <w:pPr>
        <w:pageBreakBefore w:val="off"/>
        <w:tabs/>
        <w:wordWrap w:val="off"/>
        <w:spacing w:before="0" w:after="0" w:line="800" w:lineRule="atLeast"/>
        <w:ind w:left="40" w:right="0"/>
        <w:jc w:val="both"/>
        <w:textAlignment w:val="baseline"/>
        <w:rPr>
          <w:sz w:val="45"/>
        </w:rPr>
      </w:pPr>
      <w:bookmarkStart w:name="" w:id="4609"/>
      <w:r>
        <w:rPr>
          <w:rFonts w:ascii="宋体" w:hAnsi="宋体" w:cs="宋体" w:eastAsia="宋体"/>
          <w:sz w:val="45"/>
          <w:spacing w:val="0"/>
          <w:color w:val="000000"/>
          <w:u w:val="single"/>
          <w:b w:val="off"/>
          <w:i w:val="off"/>
        </w:rPr>
        <w:t xml:space="preserve">                </w:t>
      </w:r>
      <w:bookmarkEnd w:id="4609"/>
    </w:p>
    <w:p>
      <w:pPr>
        <w:pageBreakBefore w:val="off"/>
        <w:tabs/>
        <w:wordWrap w:val="off"/>
        <w:spacing w:before="0" w:after="0" w:line="640" w:lineRule="atLeast"/>
        <w:ind w:left="860" w:right="0"/>
        <w:jc w:val="both"/>
        <w:textAlignment w:val="baseline"/>
        <w:rPr>
          <w:sz w:val="47"/>
        </w:rPr>
      </w:pPr>
      <w:bookmarkStart w:name="" w:id="4610"/>
      <w:r>
        <w:rPr>
          <w:rFonts w:ascii="TimesNewRoman" w:hAnsi="TimesNewRoman" w:cs="TimesNewRoman" w:eastAsia="TimesNewRoman"/>
          <w:sz w:val="47"/>
          <w:spacing w:val="0"/>
          <w:color w:val="000000"/>
          <w:b w:val="off"/>
          <w:i w:val="off"/>
        </w:rPr>
        <w:t>[175] Weber, (1968a), 210。</w:t>
      </w:r>
      <w:bookmarkEnd w:id="4610"/>
    </w:p>
    <w:p>
      <w:pPr>
        <w:pageBreakBefore w:val="off"/>
        <w:tabs/>
        <w:wordWrap w:val="off"/>
        <w:spacing w:before="0" w:after="0" w:line="540" w:lineRule="atLeast"/>
        <w:ind w:left="860" w:right="0"/>
        <w:jc w:val="both"/>
        <w:textAlignment w:val="baseline"/>
        <w:rPr>
          <w:sz w:val="40"/>
        </w:rPr>
      </w:pPr>
      <w:bookmarkStart w:name="" w:id="4611"/>
      <w:r>
        <w:rPr>
          <w:rFonts w:ascii="宋体" w:hAnsi="宋体" w:cs="宋体" w:eastAsia="宋体"/>
          <w:sz w:val="40"/>
          <w:spacing w:val="0"/>
          <w:color w:val="000000"/>
          <w:b w:val="off"/>
          <w:i w:val="off"/>
        </w:rPr>
        <w:t>[176] 请参阅本书上文, S.168ff.。</w:t>
      </w:r>
      <w:bookmarkEnd w:id="4611"/>
    </w:p>
    <w:p>
      <w:pPr>
        <w:pageBreakBefore w:val="off"/>
        <w:tabs/>
        <w:wordWrap w:val="off"/>
        <w:spacing w:before="0" w:after="0" w:line="460" w:lineRule="exact"/>
        <w:ind w:left="0" w:right="0"/>
        <w:jc w:val="both"/>
        <w:textAlignment w:val="baseline"/>
        <w:rPr>
          <w:sz w:val="40"/>
        </w:rPr>
      </w:pPr>
      <w:bookmarkStart w:name="" w:id="4612"/>
      <w:r>
        <w:rPr>
          <w:rFonts w:ascii="宋体" w:hAnsi="宋体" w:cs="宋体" w:eastAsia="宋体"/>
          <w:sz w:val="40"/>
          <w:spacing w:val="0"/>
          <w:color w:val="000000"/>
          <w:b w:val="off"/>
          <w:i w:val="off"/>
        </w:rPr>
        <w:t/>
      </w:r>
      <w:bookmarkEnd w:id="4612"/>
    </w:p>
    <w:p>
      <w:pPr>
        <w:pageBreakBefore w:val="off"/>
        <w:tabs/>
        <w:wordWrap w:val="off"/>
        <w:spacing w:before="0" w:after="0" w:line="540" w:lineRule="atLeast"/>
        <w:ind w:left="0" w:right="620"/>
        <w:jc w:val="right"/>
        <w:textAlignment w:val="baseline"/>
        <w:rPr>
          <w:sz w:val="40"/>
        </w:rPr>
        <w:sectPr>
          <w:footerReference r:id="rId553"/>
          <w:headerReference r:id="rId554" w:type="default"/>
          <w:type w:val="nextPage"/>
          <w:pgSz w:w="20740" w:h="31680"/>
          <w:pgMar w:left="2760" w:top="2120" w:right="2760" w:bottom="2120" w:header="1820" w:footer="1820"/>
          <w:cols w:num="1"/>
        </w:sectPr>
      </w:pPr>
      <w:bookmarkStart w:name="" w:id="4613"/>
      <w:r>
        <w:rPr>
          <w:rFonts w:ascii="宋体" w:hAnsi="宋体" w:cs="宋体" w:eastAsia="宋体"/>
          <w:sz w:val="40"/>
          <w:spacing w:val="0"/>
          <w:color w:val="000000"/>
          <w:b w:val="off"/>
          <w:i w:val="off"/>
        </w:rPr>
        <w:t>245</w:t>
      </w:r>
      <w:bookmarkEnd w:id="4613"/>
    </w:p>
    <w:p>
      <w:pPr>
        <w:pageBreakBefore w:val="off"/>
        <w:tabs/>
        <w:wordWrap w:val="off"/>
        <w:spacing w:before="0" w:after="0" w:line="820" w:lineRule="atLeast"/>
        <w:ind w:left="0" w:right="0"/>
        <w:jc w:val="right"/>
        <w:textAlignment w:val="baseline"/>
        <w:rPr>
          <w:sz w:val="46"/>
        </w:rPr>
      </w:pPr>
      <w:bookmarkStart w:name="" w:id="4614"/>
      <w:r>
        <w:rPr>
          <w:rFonts w:ascii="宋体" w:hAnsi="宋体" w:cs="宋体" w:eastAsia="宋体"/>
          <w:sz w:val="46"/>
          <w:spacing w:val="0"/>
          <w:color w:val="000000"/>
          <w:b w:val="off"/>
          <w:i w:val="off"/>
        </w:rPr>
        <w:t>交往行为理论</w:t>
      </w:r>
      <w:bookmarkEnd w:id="4614"/>
    </w:p>
    <w:p>
      <w:pPr>
        <w:pageBreakBefore w:val="off"/>
        <w:tabs/>
        <w:wordWrap w:val="off"/>
        <w:spacing w:before="340" w:after="0" w:line="820" w:lineRule="atLeast"/>
        <w:ind w:left="60" w:right="0"/>
        <w:jc w:val="both"/>
        <w:textAlignment w:val="baseline"/>
        <w:rPr>
          <w:sz w:val="47"/>
        </w:rPr>
      </w:pPr>
      <w:bookmarkStart w:name="" w:id="4615"/>
      <w:r>
        <w:rPr>
          <w:rFonts w:ascii="黑体" w:hAnsi="黑体" w:cs="黑体" w:eastAsia="黑体"/>
          <w:sz w:val="47"/>
          <w:spacing w:val="0"/>
          <w:color w:val="000000"/>
          <w:b w:val="off"/>
          <w:i w:val="off"/>
        </w:rPr>
        <w:t>用来作为正当人际关系的总体性。</w:t>
      </w:r>
      <w:bookmarkEnd w:id="4615"/>
    </w:p>
    <w:p>
      <w:pPr>
        <w:pageBreakBefore w:val="off"/>
        <w:tabs/>
        <w:wordWrap w:val="off"/>
        <w:spacing w:before="0" w:after="0" w:line="820" w:lineRule="atLeast"/>
        <w:ind w:left="60" w:right="40" w:firstLine="980"/>
        <w:jc w:val="both"/>
        <w:textAlignment w:val="baseline"/>
        <w:rPr>
          <w:sz w:val="47"/>
        </w:rPr>
      </w:pPr>
      <w:bookmarkStart w:name="" w:id="4616"/>
      <w:r>
        <w:rPr>
          <w:rFonts w:ascii="黑体" w:hAnsi="黑体" w:cs="黑体" w:eastAsia="黑体"/>
          <w:sz w:val="47"/>
          <w:spacing w:val="0"/>
          <w:color w:val="000000"/>
          <w:b w:val="off"/>
          <w:i w:val="off"/>
        </w:rPr>
        <w:t>由于在这样一个世界当中，道德行为主体可以把循道宗生活方式的基</w:t>
      </w:r>
      <w:r>
        <w:rPr>
          <w:rFonts w:ascii="黑体" w:hAnsi="黑体" w:cs="黑体" w:eastAsia="黑体"/>
          <w:sz w:val="47"/>
          <w:spacing w:val="0"/>
          <w:color w:val="000000"/>
          <w:b w:val="off"/>
          <w:i w:val="off"/>
        </w:rPr>
        <w:t>本原则作为取向，因此，私法主体觉得可以在合法的范围内作出纯粹的目</w:t>
      </w:r>
      <w:r>
        <w:rPr>
          <w:rFonts w:ascii="黑体" w:hAnsi="黑体" w:cs="黑体" w:eastAsia="黑体"/>
          <w:sz w:val="47"/>
          <w:spacing w:val="0"/>
          <w:color w:val="000000"/>
          <w:b w:val="off"/>
          <w:i w:val="off"/>
        </w:rPr>
        <w:t>的行为。宗教世界观的去神秘化以及世界观的解中心化，为自由而平等的</w:t>
      </w:r>
      <w:r>
        <w:rPr>
          <w:rFonts w:ascii="黑体" w:hAnsi="黑体" w:cs="黑体" w:eastAsia="黑体"/>
          <w:sz w:val="47"/>
          <w:spacing w:val="0"/>
          <w:color w:val="000000"/>
          <w:b w:val="off"/>
          <w:i w:val="off"/>
        </w:rPr>
        <w:t>权利伙伴从假设的角度对神圣的法律概念加以转换提供了前提。他们可</w:t>
      </w:r>
      <w:r>
        <w:rPr>
          <w:rFonts w:ascii="黑体" w:hAnsi="黑体" w:cs="黑体" w:eastAsia="黑体"/>
          <w:sz w:val="47"/>
          <w:spacing w:val="0"/>
          <w:color w:val="000000"/>
          <w:b w:val="off"/>
          <w:i w:val="off"/>
        </w:rPr>
        <w:t>以根据自己的观念商定，哪些规范应该具有有效性，哪些规范则应当予以</w:t>
      </w:r>
      <w:r>
        <w:rPr>
          <w:rFonts w:ascii="黑体" w:hAnsi="黑体" w:cs="黑体" w:eastAsia="黑体"/>
          <w:sz w:val="47"/>
          <w:spacing w:val="0"/>
          <w:color w:val="000000"/>
          <w:b w:val="off"/>
          <w:i w:val="off"/>
        </w:rPr>
        <w:t>抛弃：</w:t>
      </w:r>
      <w:bookmarkEnd w:id="4616"/>
    </w:p>
    <w:p>
      <w:pPr>
        <w:pageBreakBefore w:val="off"/>
        <w:tabs/>
        <w:wordWrap w:val="off"/>
        <w:spacing w:before="0" w:after="0" w:line="820" w:lineRule="exact"/>
        <w:ind w:left="0" w:right="0"/>
        <w:jc w:val="both"/>
        <w:textAlignment w:val="baseline"/>
        <w:rPr>
          <w:sz w:val="47"/>
        </w:rPr>
      </w:pPr>
      <w:bookmarkStart w:name="" w:id="4617"/>
      <w:r>
        <w:rPr>
          <w:rFonts w:ascii="宋体" w:hAnsi="宋体" w:cs="宋体" w:eastAsia="宋体"/>
          <w:sz w:val="47"/>
          <w:spacing w:val="0"/>
          <w:color w:val="000000"/>
          <w:b w:val="off"/>
          <w:i w:val="off"/>
        </w:rPr>
        <w:t/>
      </w:r>
      <w:bookmarkEnd w:id="4617"/>
    </w:p>
    <w:p>
      <w:pPr>
        <w:pageBreakBefore w:val="off"/>
        <w:tabs/>
        <w:wordWrap w:val="off"/>
        <w:spacing w:before="0" w:after="0" w:line="820" w:lineRule="atLeast"/>
        <w:ind w:left="840" w:right="100" w:firstLine="1100"/>
        <w:jc w:val="both"/>
        <w:textAlignment w:val="baseline"/>
        <w:rPr>
          <w:sz w:val="46"/>
        </w:rPr>
      </w:pPr>
      <w:bookmarkStart w:name="" w:id="4618"/>
      <w:r>
        <w:rPr>
          <w:rFonts w:ascii="楷体" w:hAnsi="楷体" w:cs="楷体" w:eastAsia="楷体"/>
          <w:sz w:val="46"/>
          <w:spacing w:val="0"/>
          <w:color w:val="000000"/>
          <w:b w:val="off"/>
          <w:i w:val="off"/>
        </w:rPr>
        <w:t>……原先任何地方的人们根本就没有想到：可以有意识地把具有</w:t>
      </w:r>
      <w:r>
        <w:rPr>
          <w:rFonts w:ascii="楷体" w:hAnsi="楷体" w:cs="楷体" w:eastAsia="楷体"/>
          <w:sz w:val="46"/>
          <w:spacing w:val="0"/>
          <w:color w:val="000000"/>
          <w:b w:val="off"/>
          <w:i w:val="off"/>
        </w:rPr>
        <w:t>“法”的性质的行为规则建设成为规范。所谓具有“法”的性质，意</w:t>
      </w:r>
      <w:r>
        <w:rPr>
          <w:rFonts w:ascii="楷体" w:hAnsi="楷体" w:cs="楷体" w:eastAsia="楷体"/>
          <w:sz w:val="46"/>
          <w:spacing w:val="0"/>
          <w:color w:val="000000"/>
          <w:b w:val="off"/>
          <w:i w:val="off"/>
        </w:rPr>
        <w:t>思是说得到了“法律强制”的保障。……起初的法律判决当中根本没</w:t>
      </w:r>
      <w:r>
        <w:rPr>
          <w:rFonts w:ascii="楷体" w:hAnsi="楷体" w:cs="楷体" w:eastAsia="楷体"/>
          <w:sz w:val="46"/>
          <w:spacing w:val="0"/>
          <w:color w:val="000000"/>
          <w:b w:val="off"/>
          <w:i w:val="off"/>
        </w:rPr>
        <w:t>有“规范”的概念。它们根本没有把自己看作是对既定“规则”的应</w:t>
      </w:r>
      <w:r>
        <w:rPr>
          <w:rFonts w:ascii="楷体" w:hAnsi="楷体" w:cs="楷体" w:eastAsia="楷体"/>
          <w:sz w:val="46"/>
          <w:spacing w:val="0"/>
          <w:color w:val="000000"/>
          <w:b w:val="off"/>
          <w:i w:val="off"/>
        </w:rPr>
        <w:t>用，而在我们今天看来，这在判决当中可是不言而喻的。但是，即便</w:t>
      </w:r>
      <w:r>
        <w:rPr>
          <w:rFonts w:ascii="楷体" w:hAnsi="楷体" w:cs="楷体" w:eastAsia="楷体"/>
          <w:sz w:val="46"/>
          <w:spacing w:val="0"/>
          <w:color w:val="000000"/>
          <w:b w:val="off"/>
          <w:i w:val="off"/>
        </w:rPr>
        <w:t>有时形成了关于一些对行为“适用”和对裁决争端“有约束力”的规</w:t>
      </w:r>
      <w:r>
        <w:rPr>
          <w:rFonts w:ascii="楷体" w:hAnsi="楷体" w:cs="楷体" w:eastAsia="楷体"/>
          <w:sz w:val="46"/>
          <w:spacing w:val="0"/>
          <w:color w:val="000000"/>
          <w:b w:val="off"/>
          <w:i w:val="off"/>
        </w:rPr>
        <w:t>范观念，这些规范起初也没有被认为是人类制定成文法规的产物，它</w:t>
      </w:r>
      <w:r>
        <w:rPr>
          <w:rFonts w:ascii="楷体" w:hAnsi="楷体" w:cs="楷体" w:eastAsia="楷体"/>
          <w:sz w:val="46"/>
          <w:spacing w:val="0"/>
          <w:color w:val="000000"/>
          <w:b w:val="off"/>
          <w:i w:val="off"/>
        </w:rPr>
        <w:t>们甚至都不可能是人类制定成文法规的对象。相反，它们存在的合法</w:t>
      </w:r>
      <w:r>
        <w:rPr>
          <w:rFonts w:ascii="楷体" w:hAnsi="楷体" w:cs="楷体" w:eastAsia="楷体"/>
          <w:sz w:val="46"/>
          <w:spacing w:val="0"/>
          <w:color w:val="000000"/>
          <w:b w:val="off"/>
          <w:i w:val="off"/>
        </w:rPr>
        <w:t>性基础，一方面是某些特定的习惯本身的绝对神圣性：偏离这些习</w:t>
      </w:r>
      <w:r>
        <w:rPr>
          <w:rFonts w:ascii="楷体" w:hAnsi="楷体" w:cs="楷体" w:eastAsia="楷体"/>
          <w:sz w:val="46"/>
          <w:spacing w:val="0"/>
          <w:color w:val="000000"/>
          <w:b w:val="off"/>
          <w:i w:val="off"/>
        </w:rPr>
        <w:t>惯，会招徕恶魔，或者引起精灵的不安，或者引起神明的愤怒。作为</w:t>
      </w:r>
      <w:r>
        <w:rPr>
          <w:rFonts w:ascii="楷体" w:hAnsi="楷体" w:cs="楷体" w:eastAsia="楷体"/>
          <w:sz w:val="46"/>
          <w:spacing w:val="0"/>
          <w:color w:val="000000"/>
          <w:b w:val="off"/>
          <w:i w:val="off"/>
        </w:rPr>
        <w:t>“传统”，它们 (因而)至少在理论上是不可改变的。它们必须获得认</w:t>
      </w:r>
      <w:r>
        <w:rPr>
          <w:rFonts w:ascii="楷体" w:hAnsi="楷体" w:cs="楷体" w:eastAsia="楷体"/>
          <w:sz w:val="46"/>
          <w:spacing w:val="0"/>
          <w:color w:val="000000"/>
          <w:b w:val="off"/>
          <w:i w:val="off"/>
        </w:rPr>
        <w:t>识，必须根据习惯得到正确的解释，但是，人们不能创造它们。对</w:t>
      </w:r>
      <w:r>
        <w:rPr>
          <w:rFonts w:ascii="楷体" w:hAnsi="楷体" w:cs="楷体" w:eastAsia="楷体"/>
          <w:sz w:val="46"/>
          <w:spacing w:val="0"/>
          <w:color w:val="000000"/>
          <w:b w:val="off"/>
          <w:i w:val="off"/>
        </w:rPr>
        <w:t>它们做解释，落到了那些了解它们最久的人身上，即身体上“最年长</w:t>
      </w:r>
      <w:r>
        <w:rPr>
          <w:rFonts w:ascii="楷体" w:hAnsi="楷体" w:cs="楷体" w:eastAsia="楷体"/>
          <w:sz w:val="46"/>
          <w:spacing w:val="0"/>
          <w:color w:val="000000"/>
          <w:b w:val="off"/>
          <w:i w:val="off"/>
        </w:rPr>
        <w:t>者”，或者宗族的最年长者，或者——经常是——巫师和神职人员，因</w:t>
      </w:r>
      <w:r>
        <w:rPr>
          <w:rFonts w:ascii="楷体" w:hAnsi="楷体" w:cs="楷体" w:eastAsia="楷体"/>
          <w:sz w:val="46"/>
          <w:spacing w:val="0"/>
          <w:color w:val="000000"/>
          <w:b w:val="off"/>
          <w:i w:val="off"/>
        </w:rPr>
        <w:t>为只有他们才必须依靠他们对魔力的专业知识而认识某些特别的规则：</w:t>
      </w:r>
      <w:r>
        <w:rPr>
          <w:rFonts w:ascii="楷体" w:hAnsi="楷体" w:cs="楷体" w:eastAsia="楷体"/>
          <w:sz w:val="46"/>
          <w:spacing w:val="0"/>
          <w:color w:val="000000"/>
          <w:b w:val="off"/>
          <w:i w:val="off"/>
        </w:rPr>
        <w:t>即同超越力量打交道的艺术规则。但尽管如此，(另一方面)，规范也有</w:t>
      </w:r>
      <w:r>
        <w:rPr>
          <w:rFonts w:ascii="楷体" w:hAnsi="楷体" w:cs="楷体" w:eastAsia="楷体"/>
          <w:sz w:val="46"/>
          <w:spacing w:val="0"/>
          <w:color w:val="000000"/>
          <w:b w:val="off"/>
          <w:i w:val="off"/>
        </w:rPr>
        <w:t>意识地作为强制性的新规则而产生出来。不过，出现这种情况的惟一途</w:t>
      </w:r>
      <w:r>
        <w:rPr>
          <w:rFonts w:ascii="楷体" w:hAnsi="楷体" w:cs="楷体" w:eastAsia="楷体"/>
          <w:sz w:val="46"/>
          <w:spacing w:val="0"/>
          <w:color w:val="000000"/>
          <w:b w:val="off"/>
          <w:i w:val="off"/>
        </w:rPr>
        <w:t>径在于一种卡里斯玛型的启示。要么是对个别判决的启示，判定在具体</w:t>
      </w:r>
      <w:r>
        <w:rPr>
          <w:rFonts w:ascii="楷体" w:hAnsi="楷体" w:cs="楷体" w:eastAsia="楷体"/>
          <w:sz w:val="46"/>
          <w:spacing w:val="0"/>
          <w:color w:val="000000"/>
          <w:b w:val="off"/>
          <w:i w:val="off"/>
        </w:rPr>
        <w:t>的情况下什么是正确的，这是原始的启示。要么是对一般规范的启示，判</w:t>
      </w:r>
      <w:r>
        <w:rPr>
          <w:rFonts w:ascii="楷体" w:hAnsi="楷体" w:cs="楷体" w:eastAsia="楷体"/>
          <w:sz w:val="46"/>
          <w:spacing w:val="0"/>
          <w:color w:val="000000"/>
          <w:b w:val="off"/>
          <w:i w:val="off"/>
        </w:rPr>
        <w:t>定未来在一切类似情况下必然会发生些什么。相对于稳定的传统而言，</w:t>
      </w:r>
      <w:r>
        <w:rPr>
          <w:rFonts w:ascii="楷体" w:hAnsi="楷体" w:cs="楷体" w:eastAsia="楷体"/>
          <w:sz w:val="46"/>
          <w:spacing w:val="0"/>
          <w:color w:val="000000"/>
          <w:b w:val="off"/>
          <w:i w:val="off"/>
        </w:rPr>
        <w:t>这些形式的法律启示是具有革命力量的原始因素，也是一切“成文”法</w:t>
      </w:r>
      <w:r>
        <w:rPr>
          <w:rFonts w:ascii="楷体" w:hAnsi="楷体" w:cs="楷体" w:eastAsia="楷体"/>
          <w:sz w:val="46"/>
          <w:spacing w:val="0"/>
          <w:color w:val="000000"/>
          <w:b w:val="off"/>
          <w:i w:val="off"/>
        </w:rPr>
        <w:t>的鼻祖。[177]</w:t>
      </w:r>
      <w:bookmarkEnd w:id="4618"/>
    </w:p>
    <w:p>
      <w:pPr>
        <w:pageBreakBefore w:val="off"/>
        <w:tabs/>
        <w:wordWrap w:val="off"/>
        <w:spacing w:before="0" w:after="0" w:line="820" w:lineRule="atLeast"/>
        <w:ind w:left="0" w:right="0"/>
        <w:jc w:val="both"/>
        <w:textAlignment w:val="baseline"/>
        <w:rPr>
          <w:sz w:val="46"/>
        </w:rPr>
      </w:pPr>
      <w:bookmarkStart w:name="" w:id="4619"/>
      <w:r>
        <w:rPr>
          <w:rFonts w:ascii="宋体" w:hAnsi="宋体" w:cs="宋体" w:eastAsia="宋体"/>
          <w:sz w:val="46"/>
          <w:spacing w:val="0"/>
          <w:color w:val="000000"/>
          <w:u w:val="single"/>
          <w:b w:val="off"/>
          <w:i w:val="off"/>
        </w:rPr>
        <w:t xml:space="preserve">               </w:t>
      </w:r>
      <w:bookmarkEnd w:id="4619"/>
    </w:p>
    <w:p>
      <w:pPr>
        <w:pageBreakBefore w:val="off"/>
        <w:tabs/>
        <w:wordWrap w:val="off"/>
        <w:spacing w:before="0" w:after="0" w:line="560" w:lineRule="atLeast"/>
        <w:ind w:left="840" w:right="0"/>
        <w:jc w:val="both"/>
        <w:textAlignment w:val="baseline"/>
        <w:rPr>
          <w:sz w:val="41"/>
        </w:rPr>
        <w:sectPr>
          <w:footerReference r:id="rId555"/>
          <w:headerReference r:id="rId556" w:type="default"/>
          <w:type w:val="nextPage"/>
          <w:pgSz w:w="20740" w:h="31680"/>
          <w:pgMar w:left="2740" w:top="2460" w:right="2740" w:bottom="2460" w:header="2160" w:footer="2160"/>
          <w:cols w:num="1"/>
        </w:sectPr>
      </w:pPr>
      <w:bookmarkStart w:name="" w:id="4620"/>
      <w:r>
        <w:rPr>
          <w:rFonts w:ascii="宋体" w:hAnsi="宋体" w:cs="宋体" w:eastAsia="宋体"/>
          <w:sz w:val="41"/>
          <w:spacing w:val="0"/>
          <w:color w:val="000000"/>
          <w:b w:val="off"/>
          <w:i w:val="off"/>
        </w:rPr>
        <w:t>[177] Weber, (1964), 570。</w:t>
      </w:r>
      <w:bookmarkEnd w:id="4620"/>
    </w:p>
    <w:p>
      <w:pPr>
        <w:pageBreakBefore w:val="off"/>
        <w:tabs/>
        <w:wordWrap w:val="off"/>
        <w:spacing w:before="0" w:after="0" w:line="600" w:lineRule="atLeast"/>
        <w:ind w:left="160" w:right="0"/>
        <w:jc w:val="both"/>
        <w:textAlignment w:val="baseline"/>
        <w:rPr>
          <w:sz w:val="44"/>
        </w:rPr>
      </w:pPr>
      <w:bookmarkStart w:name="" w:id="4621"/>
      <w:r>
        <w:rPr>
          <w:rFonts w:ascii="宋体" w:hAnsi="宋体" w:cs="宋体" w:eastAsia="宋体"/>
          <w:sz w:val="44"/>
          <w:spacing w:val="0"/>
          <w:color w:val="000000"/>
          <w:b w:val="on"/>
          <w:i w:val="off"/>
        </w:rPr>
        <w:t>二、马克斯·韦伯的合理化理论</w:t>
      </w:r>
      <w:bookmarkEnd w:id="4621"/>
    </w:p>
    <w:p>
      <w:pPr>
        <w:pageBreakBefore w:val="off"/>
        <w:tabs/>
        <w:wordWrap w:val="off"/>
        <w:spacing w:before="300" w:after="0" w:line="780" w:lineRule="atLeast"/>
        <w:ind w:left="160" w:right="0"/>
        <w:jc w:val="both"/>
        <w:textAlignment w:val="baseline"/>
        <w:rPr>
          <w:sz w:val="45"/>
        </w:rPr>
      </w:pPr>
      <w:bookmarkStart w:name="" w:id="4622"/>
      <w:r>
        <w:rPr>
          <w:rFonts w:ascii="黑体" w:hAnsi="黑体" w:cs="黑体" w:eastAsia="黑体"/>
          <w:sz w:val="45"/>
          <w:spacing w:val="0"/>
          <w:color w:val="000000"/>
          <w:b w:val="on"/>
          <w:i w:val="off"/>
        </w:rPr>
        <w:t>韦伯考察了现代法律形式特征的发生过程：</w:t>
      </w:r>
      <w:bookmarkEnd w:id="4622"/>
    </w:p>
    <w:p>
      <w:pPr>
        <w:pageBreakBefore w:val="off"/>
        <w:tabs/>
        <w:wordWrap w:val="off"/>
        <w:spacing w:before="0" w:after="0" w:line="800" w:lineRule="exact"/>
        <w:ind w:left="0" w:right="0"/>
        <w:jc w:val="both"/>
        <w:textAlignment w:val="baseline"/>
        <w:rPr>
          <w:sz w:val="45"/>
        </w:rPr>
      </w:pPr>
      <w:bookmarkStart w:name="" w:id="4623"/>
      <w:r>
        <w:rPr>
          <w:rFonts w:ascii="宋体" w:hAnsi="宋体" w:cs="宋体" w:eastAsia="宋体"/>
          <w:sz w:val="45"/>
          <w:spacing w:val="0"/>
          <w:color w:val="000000"/>
          <w:b w:val="off"/>
          <w:i w:val="off"/>
        </w:rPr>
        <w:t/>
      </w:r>
      <w:bookmarkEnd w:id="4623"/>
    </w:p>
    <w:p>
      <w:pPr>
        <w:pageBreakBefore w:val="off"/>
        <w:tabs/>
        <w:wordWrap w:val="off"/>
        <w:spacing w:before="0" w:after="0" w:line="800" w:lineRule="atLeast"/>
        <w:ind w:left="1260" w:right="0" w:firstLine="1020"/>
        <w:jc w:val="both"/>
        <w:textAlignment w:val="baseline"/>
        <w:rPr>
          <w:sz w:val="43"/>
        </w:rPr>
      </w:pPr>
      <w:bookmarkStart w:name="" w:id="4624"/>
      <w:r>
        <w:rPr>
          <w:rFonts w:ascii="楷体" w:hAnsi="楷体" w:cs="楷体" w:eastAsia="楷体"/>
          <w:sz w:val="43"/>
          <w:spacing w:val="0"/>
          <w:color w:val="000000"/>
          <w:b w:val="on"/>
          <w:i w:val="off"/>
        </w:rPr>
        <w:t>从“法的先知”所给出的卡里斯玛型的法律启示，到法的豪绅所作</w:t>
      </w:r>
      <w:r>
        <w:rPr>
          <w:rFonts w:ascii="楷体" w:hAnsi="楷体" w:cs="楷体" w:eastAsia="楷体"/>
          <w:sz w:val="43"/>
          <w:spacing w:val="0"/>
          <w:color w:val="000000"/>
          <w:b w:val="on"/>
          <w:i w:val="off"/>
        </w:rPr>
        <w:t>出的经验型的立法 (附加或预先的立法)，再到世俗的最高统治和神权统</w:t>
      </w:r>
      <w:r>
        <w:rPr>
          <w:rFonts w:ascii="楷体" w:hAnsi="楷体" w:cs="楷体" w:eastAsia="楷体"/>
          <w:sz w:val="43"/>
          <w:spacing w:val="0"/>
          <w:color w:val="000000"/>
          <w:b w:val="on"/>
          <w:i w:val="off"/>
        </w:rPr>
        <w:t>治的暴力机关所作出的法律强制，最后则是受过法律训练的人 (专业法</w:t>
      </w:r>
      <w:r>
        <w:rPr>
          <w:rFonts w:ascii="楷体" w:hAnsi="楷体" w:cs="楷体" w:eastAsia="楷体"/>
          <w:sz w:val="43"/>
          <w:spacing w:val="0"/>
          <w:color w:val="000000"/>
          <w:b w:val="on"/>
          <w:i w:val="off"/>
        </w:rPr>
        <w:t>律人士)所作出的系统的成文法律，以及在文献和形式逻辑训练基础上完</w:t>
      </w:r>
      <w:r>
        <w:rPr>
          <w:rFonts w:ascii="楷体" w:hAnsi="楷体" w:cs="楷体" w:eastAsia="楷体"/>
          <w:sz w:val="43"/>
          <w:spacing w:val="0"/>
          <w:color w:val="000000"/>
          <w:b w:val="on"/>
          <w:i w:val="off"/>
        </w:rPr>
        <w:t>成的“司法程序”。[178]</w:t>
      </w:r>
      <w:bookmarkEnd w:id="4624"/>
    </w:p>
    <w:p>
      <w:pPr>
        <w:pageBreakBefore w:val="off"/>
        <w:tabs/>
        <w:wordWrap w:val="off"/>
        <w:spacing w:before="0" w:after="0" w:line="800" w:lineRule="exact"/>
        <w:ind w:left="0" w:right="0"/>
        <w:jc w:val="both"/>
        <w:textAlignment w:val="baseline"/>
        <w:rPr>
          <w:sz w:val="45"/>
        </w:rPr>
      </w:pPr>
      <w:bookmarkStart w:name="" w:id="4625"/>
      <w:r>
        <w:rPr>
          <w:rFonts w:ascii="宋体" w:hAnsi="宋体" w:cs="宋体" w:eastAsia="宋体"/>
          <w:sz w:val="45"/>
          <w:spacing w:val="0"/>
          <w:color w:val="000000"/>
          <w:b w:val="off"/>
          <w:i w:val="off"/>
        </w:rPr>
        <w:t/>
      </w:r>
      <w:bookmarkEnd w:id="4625"/>
    </w:p>
    <w:p>
      <w:pPr>
        <w:pageBreakBefore w:val="off"/>
        <w:tabs/>
        <w:wordWrap w:val="off"/>
        <w:spacing w:before="0" w:after="0" w:line="780" w:lineRule="atLeast"/>
        <w:ind w:left="160" w:right="80" w:firstLine="1020"/>
        <w:jc w:val="both"/>
        <w:textAlignment w:val="baseline"/>
        <w:rPr>
          <w:sz w:val="45"/>
        </w:rPr>
      </w:pPr>
      <w:bookmarkStart w:name="" w:id="4626"/>
      <w:r>
        <w:rPr>
          <w:rFonts w:ascii="黑体" w:hAnsi="黑体" w:cs="黑体" w:eastAsia="黑体"/>
          <w:sz w:val="45"/>
          <w:spacing w:val="0"/>
          <w:color w:val="000000"/>
          <w:b w:val="on"/>
          <w:i w:val="off"/>
        </w:rPr>
        <w:t>施鲁赫特为韦伯研究法律合理化的视角找到了一个恰当的说法：“法律</w:t>
      </w:r>
      <w:r>
        <w:rPr>
          <w:rFonts w:ascii="黑体" w:hAnsi="黑体" w:cs="黑体" w:eastAsia="黑体"/>
          <w:sz w:val="45"/>
          <w:spacing w:val="0"/>
          <w:color w:val="000000"/>
          <w:b w:val="on"/>
          <w:i w:val="off"/>
        </w:rPr>
        <w:t>途径的解神秘化”，有点类似于救赎途径的解神秘化。韦伯对这个过程加以</w:t>
      </w:r>
      <w:r>
        <w:rPr>
          <w:rFonts w:ascii="黑体" w:hAnsi="黑体" w:cs="黑体" w:eastAsia="黑体"/>
          <w:sz w:val="45"/>
          <w:spacing w:val="0"/>
          <w:color w:val="000000"/>
          <w:b w:val="on"/>
          <w:i w:val="off"/>
        </w:rPr>
        <w:t>了追溯，从开始的“神秘形式主义”一直到当代法律的“逻辑形式主义”。</w:t>
      </w:r>
      <w:r>
        <w:rPr>
          <w:rFonts w:ascii="黑体" w:hAnsi="黑体" w:cs="黑体" w:eastAsia="黑体"/>
          <w:sz w:val="45"/>
          <w:spacing w:val="0"/>
          <w:color w:val="000000"/>
          <w:b w:val="on"/>
          <w:i w:val="off"/>
        </w:rPr>
        <w:t>在“神秘形式主义”阶段，遵守法律行为的形式具有仪式主义特征，从而</w:t>
      </w:r>
      <w:r>
        <w:rPr>
          <w:rFonts w:ascii="黑体" w:hAnsi="黑体" w:cs="黑体" w:eastAsia="黑体"/>
          <w:sz w:val="45"/>
          <w:spacing w:val="0"/>
          <w:color w:val="000000"/>
          <w:b w:val="on"/>
          <w:i w:val="off"/>
        </w:rPr>
        <w:t>确保了判断在内容上的正确性。而到了当代，法律的规范与法律的内容，也</w:t>
      </w:r>
      <w:r>
        <w:rPr>
          <w:rFonts w:ascii="黑体" w:hAnsi="黑体" w:cs="黑体" w:eastAsia="黑体"/>
          <w:sz w:val="45"/>
          <w:spacing w:val="0"/>
          <w:color w:val="000000"/>
          <w:b w:val="on"/>
          <w:i w:val="off"/>
        </w:rPr>
        <w:t>就是程序和内容区分了开来。</w:t>
      </w:r>
      <w:bookmarkEnd w:id="4626"/>
    </w:p>
    <w:p>
      <w:pPr>
        <w:pageBreakBefore w:val="off"/>
        <w:tabs/>
        <w:wordWrap w:val="off"/>
        <w:spacing w:before="0" w:after="0" w:line="780" w:lineRule="atLeast"/>
        <w:ind w:left="160" w:right="180" w:firstLine="1020"/>
        <w:jc w:val="both"/>
        <w:textAlignment w:val="baseline"/>
        <w:rPr>
          <w:sz w:val="45"/>
        </w:rPr>
      </w:pPr>
      <w:bookmarkStart w:name="" w:id="4627"/>
      <w:r>
        <w:rPr>
          <w:rFonts w:ascii="黑体" w:hAnsi="黑体" w:cs="黑体" w:eastAsia="黑体"/>
          <w:sz w:val="45"/>
          <w:spacing w:val="0"/>
          <w:color w:val="000000"/>
          <w:b w:val="on"/>
          <w:i w:val="off"/>
        </w:rPr>
        <w:t>韦伯建构了法律的发展过程：从启示法律到传统法律，再到(“推断的”</w:t>
      </w:r>
      <w:r>
        <w:rPr>
          <w:rFonts w:ascii="黑体" w:hAnsi="黑体" w:cs="黑体" w:eastAsia="黑体"/>
          <w:sz w:val="45"/>
          <w:spacing w:val="0"/>
          <w:color w:val="000000"/>
          <w:b w:val="on"/>
          <w:i w:val="off"/>
        </w:rPr>
        <w:t>或“成文的”)现代法律。而且，一方面涉及到不同法律领域的分化，另</w:t>
      </w:r>
      <w:r>
        <w:rPr>
          <w:rFonts w:ascii="黑体" w:hAnsi="黑体" w:cs="黑体" w:eastAsia="黑体"/>
          <w:sz w:val="45"/>
          <w:spacing w:val="0"/>
          <w:color w:val="000000"/>
          <w:b w:val="on"/>
          <w:i w:val="off"/>
        </w:rPr>
        <w:t>一方面则涉及到法律有效性基础的抽象化。原始法律当中还没有客观规</w:t>
      </w:r>
      <w:r>
        <w:rPr>
          <w:rFonts w:ascii="黑体" w:hAnsi="黑体" w:cs="黑体" w:eastAsia="黑体"/>
          <w:sz w:val="45"/>
          <w:spacing w:val="0"/>
          <w:color w:val="000000"/>
          <w:b w:val="on"/>
          <w:i w:val="off"/>
        </w:rPr>
        <w:t>范的概念，而在传统法律当中，规范是给定的，是流传下来的成规；只有</w:t>
      </w:r>
      <w:r>
        <w:rPr>
          <w:rFonts w:ascii="黑体" w:hAnsi="黑体" w:cs="黑体" w:eastAsia="黑体"/>
          <w:sz w:val="45"/>
          <w:spacing w:val="0"/>
          <w:color w:val="000000"/>
          <w:b w:val="on"/>
          <w:i w:val="off"/>
        </w:rPr>
        <w:t>到了现代法律阶段，规范才可以说是主观制定的，而且可以根据纯属假设</w:t>
      </w:r>
      <w:r>
        <w:rPr>
          <w:rFonts w:ascii="黑体" w:hAnsi="黑体" w:cs="黑体" w:eastAsia="黑体"/>
          <w:sz w:val="45"/>
          <w:spacing w:val="0"/>
          <w:color w:val="000000"/>
          <w:b w:val="on"/>
          <w:i w:val="off"/>
        </w:rPr>
        <w:t>的有效性原则加以判断。</w:t>
      </w:r>
      <w:bookmarkEnd w:id="4627"/>
    </w:p>
    <w:p>
      <w:pPr>
        <w:pageBreakBefore w:val="off"/>
        <w:tabs/>
        <w:wordWrap w:val="off"/>
        <w:spacing w:before="0" w:after="0" w:line="780" w:lineRule="atLeast"/>
        <w:ind w:left="160" w:right="240" w:firstLine="1020"/>
        <w:jc w:val="both"/>
        <w:textAlignment w:val="baseline"/>
        <w:rPr>
          <w:sz w:val="45"/>
        </w:rPr>
      </w:pPr>
      <w:bookmarkStart w:name="" w:id="4628"/>
      <w:r>
        <w:rPr>
          <w:rFonts w:ascii="黑体" w:hAnsi="黑体" w:cs="黑体" w:eastAsia="黑体"/>
          <w:sz w:val="45"/>
          <w:spacing w:val="0"/>
          <w:color w:val="000000"/>
          <w:b w:val="on"/>
          <w:i w:val="off"/>
        </w:rPr>
        <w:t>法律的合理化表现出来的是这样一个发展过程：从前传统的基本概念</w:t>
      </w:r>
      <w:r>
        <w:rPr>
          <w:rFonts w:ascii="黑体" w:hAnsi="黑体" w:cs="黑体" w:eastAsia="黑体"/>
          <w:sz w:val="45"/>
          <w:spacing w:val="0"/>
          <w:color w:val="000000"/>
          <w:b w:val="on"/>
          <w:i w:val="off"/>
        </w:rPr>
        <w:t>到传统的基本概念，再到后传统的基本概念，这和成长心理学为个体的发生</w:t>
      </w:r>
      <w:r>
        <w:rPr>
          <w:rFonts w:ascii="黑体" w:hAnsi="黑体" w:cs="黑体" w:eastAsia="黑体"/>
          <w:sz w:val="45"/>
          <w:spacing w:val="0"/>
          <w:color w:val="000000"/>
          <w:b w:val="on"/>
          <w:i w:val="off"/>
        </w:rPr>
        <w:t>所阐明的发展阶段是一致的。克劳斯·埃德(Klaus Eder)用人类学材料[179]、</w:t>
      </w:r>
      <w:r>
        <w:rPr>
          <w:rFonts w:ascii="黑体" w:hAnsi="黑体" w:cs="黑体" w:eastAsia="黑体"/>
          <w:sz w:val="45"/>
          <w:spacing w:val="0"/>
          <w:color w:val="000000"/>
          <w:b w:val="on"/>
          <w:i w:val="off"/>
        </w:rPr>
        <w:t>施鲁赫特则用韦伯的法律社会学，分别对这个观点加以了检验：</w:t>
      </w:r>
      <w:bookmarkEnd w:id="4628"/>
    </w:p>
    <w:p>
      <w:pPr>
        <w:pageBreakBefore w:val="off"/>
        <w:tabs/>
        <w:wordWrap w:val="off"/>
        <w:spacing w:before="0" w:after="0" w:line="800" w:lineRule="exact"/>
        <w:ind w:left="0" w:right="0"/>
        <w:jc w:val="both"/>
        <w:textAlignment w:val="baseline"/>
        <w:rPr>
          <w:sz w:val="45"/>
        </w:rPr>
      </w:pPr>
      <w:bookmarkStart w:name="" w:id="4629"/>
      <w:r>
        <w:rPr>
          <w:rFonts w:ascii="宋体" w:hAnsi="宋体" w:cs="宋体" w:eastAsia="宋体"/>
          <w:sz w:val="45"/>
          <w:spacing w:val="0"/>
          <w:color w:val="000000"/>
          <w:b w:val="off"/>
          <w:i w:val="off"/>
        </w:rPr>
        <w:t/>
      </w:r>
      <w:bookmarkEnd w:id="4629"/>
    </w:p>
    <w:p>
      <w:pPr>
        <w:pageBreakBefore w:val="off"/>
        <w:tabs/>
        <w:wordWrap w:val="off"/>
        <w:spacing w:before="0" w:after="0" w:line="800" w:lineRule="atLeast"/>
        <w:ind w:left="860" w:right="300" w:firstLine="1020"/>
        <w:jc w:val="both"/>
        <w:textAlignment w:val="baseline"/>
        <w:rPr>
          <w:sz w:val="43"/>
        </w:rPr>
      </w:pPr>
      <w:bookmarkStart w:name="" w:id="4630"/>
      <w:r>
        <w:rPr>
          <w:rFonts w:ascii="楷体" w:hAnsi="楷体" w:cs="楷体" w:eastAsia="楷体"/>
          <w:sz w:val="43"/>
          <w:spacing w:val="0"/>
          <w:color w:val="000000"/>
          <w:b w:val="on"/>
          <w:i w:val="off"/>
        </w:rPr>
        <w:t>原始法律在形成过程中尚未认识到任何独立于行为之外的“客观”权</w:t>
      </w:r>
      <w:r>
        <w:rPr>
          <w:rFonts w:ascii="楷体" w:hAnsi="楷体" w:cs="楷体" w:eastAsia="楷体"/>
          <w:sz w:val="43"/>
          <w:spacing w:val="0"/>
          <w:color w:val="000000"/>
          <w:b w:val="on"/>
          <w:i w:val="off"/>
        </w:rPr>
        <w:t>利：行为和规范一直都是相互联系在一起的。社会行为能不能合乎规则，</w:t>
      </w:r>
      <w:r>
        <w:rPr>
          <w:rFonts w:ascii="楷体" w:hAnsi="楷体" w:cs="楷体" w:eastAsia="楷体"/>
          <w:sz w:val="43"/>
          <w:spacing w:val="0"/>
          <w:color w:val="000000"/>
          <w:b w:val="on"/>
          <w:i w:val="off"/>
        </w:rPr>
        <w:t>完全要靠习俗和习性或利益。因为行为还没有把权利义务 (这些权利义务</w:t>
      </w:r>
      <w:r>
        <w:rPr>
          <w:rFonts w:ascii="楷体" w:hAnsi="楷体" w:cs="楷体" w:eastAsia="楷体"/>
          <w:sz w:val="43"/>
          <w:spacing w:val="0"/>
          <w:color w:val="000000"/>
          <w:b w:val="on"/>
          <w:i w:val="off"/>
        </w:rPr>
        <w:t>在一定的范围内已经被人们承认具有“约束力”，而且是“出于他们自己</w:t>
      </w:r>
      <w:bookmarkEnd w:id="4630"/>
    </w:p>
    <w:p>
      <w:pPr>
        <w:pageBreakBefore w:val="off"/>
        <w:tabs/>
        <w:wordWrap w:val="off"/>
        <w:spacing w:before="0" w:after="0" w:line="800" w:lineRule="atLeast"/>
        <w:ind w:left="0" w:right="0"/>
        <w:jc w:val="both"/>
        <w:textAlignment w:val="baseline"/>
        <w:rPr>
          <w:sz w:val="43"/>
        </w:rPr>
      </w:pPr>
      <w:bookmarkStart w:name="" w:id="4631"/>
      <w:r>
        <w:rPr>
          <w:rFonts w:ascii="宋体" w:hAnsi="宋体" w:cs="宋体" w:eastAsia="宋体"/>
          <w:sz w:val="43"/>
          <w:spacing w:val="0"/>
          <w:color w:val="000000"/>
          <w:u w:val="single"/>
          <w:b w:val="off"/>
          <w:i w:val="off"/>
        </w:rPr>
        <w:t xml:space="preserve">                 </w:t>
      </w:r>
      <w:bookmarkEnd w:id="4631"/>
    </w:p>
    <w:p>
      <w:pPr>
        <w:pageBreakBefore w:val="off"/>
        <w:tabs/>
        <w:wordWrap w:val="off"/>
        <w:spacing w:before="0" w:after="0" w:line="640" w:lineRule="atLeast"/>
        <w:ind w:left="860" w:right="0"/>
        <w:jc w:val="both"/>
        <w:textAlignment w:val="baseline"/>
        <w:rPr>
          <w:sz w:val="47"/>
        </w:rPr>
      </w:pPr>
      <w:bookmarkStart w:name="" w:id="4632"/>
      <w:r>
        <w:rPr>
          <w:rFonts w:ascii="TimesNewRoman" w:hAnsi="TimesNewRoman" w:cs="TimesNewRoman" w:eastAsia="TimesNewRoman"/>
          <w:sz w:val="47"/>
          <w:spacing w:val="0"/>
          <w:color w:val="000000"/>
          <w:b w:val="on"/>
          <w:i w:val="off"/>
        </w:rPr>
        <w:t>[178] Weber, (1964), 645。</w:t>
      </w:r>
      <w:bookmarkEnd w:id="4632"/>
    </w:p>
    <w:p>
      <w:pPr>
        <w:pageBreakBefore w:val="off"/>
        <w:tabs/>
        <w:wordWrap w:val="off"/>
        <w:spacing w:before="0" w:after="0" w:line="640" w:lineRule="atLeast"/>
        <w:ind w:left="860" w:right="0"/>
        <w:jc w:val="both"/>
        <w:textAlignment w:val="baseline"/>
        <w:rPr>
          <w:sz w:val="47"/>
        </w:rPr>
      </w:pPr>
      <w:bookmarkStart w:name="" w:id="4633"/>
      <w:r>
        <w:rPr>
          <w:rFonts w:ascii="TimesNewRoman" w:hAnsi="TimesNewRoman" w:cs="TimesNewRoman" w:eastAsia="TimesNewRoman"/>
          <w:sz w:val="47"/>
          <w:spacing w:val="0"/>
          <w:color w:val="000000"/>
          <w:b w:val="on"/>
          <w:i w:val="off"/>
        </w:rPr>
        <w:t>[179] Eder, (1976), 158ff.。</w:t>
      </w:r>
      <w:bookmarkEnd w:id="4633"/>
    </w:p>
    <w:p>
      <w:pPr>
        <w:pageBreakBefore w:val="off"/>
        <w:tabs/>
        <w:wordWrap w:val="off"/>
        <w:spacing w:before="0" w:after="0" w:line="460" w:lineRule="exact"/>
        <w:ind w:left="0" w:right="0"/>
        <w:jc w:val="both"/>
        <w:textAlignment w:val="baseline"/>
        <w:rPr>
          <w:sz w:val="40"/>
        </w:rPr>
      </w:pPr>
      <w:bookmarkStart w:name="" w:id="4634"/>
      <w:r>
        <w:rPr>
          <w:rFonts w:ascii="宋体" w:hAnsi="宋体" w:cs="宋体" w:eastAsia="宋体"/>
          <w:sz w:val="40"/>
          <w:spacing w:val="0"/>
          <w:color w:val="000000"/>
          <w:b w:val="off"/>
          <w:i w:val="off"/>
        </w:rPr>
        <w:t/>
      </w:r>
      <w:bookmarkEnd w:id="4634"/>
    </w:p>
    <w:p>
      <w:pPr>
        <w:pageBreakBefore w:val="off"/>
        <w:tabs/>
        <w:wordWrap w:val="off"/>
        <w:spacing w:before="0" w:after="0" w:line="540" w:lineRule="atLeast"/>
        <w:ind w:left="0" w:right="760"/>
        <w:jc w:val="right"/>
        <w:textAlignment w:val="baseline"/>
        <w:rPr>
          <w:sz w:val="40"/>
        </w:rPr>
        <w:sectPr>
          <w:footerReference r:id="rId557"/>
          <w:headerReference r:id="rId558" w:type="default"/>
          <w:type w:val="nextPage"/>
          <w:pgSz w:w="20740" w:h="31680"/>
          <w:pgMar w:left="2680" w:top="2060" w:right="2680" w:bottom="2060" w:header="1760" w:footer="1760"/>
          <w:cols w:num="1"/>
        </w:sectPr>
      </w:pPr>
      <w:bookmarkStart w:name="" w:id="4635"/>
      <w:r>
        <w:rPr>
          <w:rFonts w:ascii="楷体" w:hAnsi="楷体" w:cs="楷体" w:eastAsia="楷体"/>
          <w:sz w:val="40"/>
          <w:spacing w:val="0"/>
          <w:color w:val="000000"/>
          <w:b w:val="on"/>
          <w:i w:val="off"/>
        </w:rPr>
        <w:t>247</w:t>
      </w:r>
      <w:bookmarkEnd w:id="4635"/>
    </w:p>
    <w:p>
      <w:pPr>
        <w:pageBreakBefore w:val="off"/>
        <w:tabs/>
        <w:wordWrap w:val="off"/>
        <w:spacing w:before="0" w:after="0" w:line="800" w:lineRule="atLeast"/>
        <w:ind w:left="12420" w:right="0"/>
        <w:jc w:val="both"/>
        <w:textAlignment w:val="baseline"/>
        <w:rPr>
          <w:sz w:val="45"/>
        </w:rPr>
      </w:pPr>
      <w:bookmarkStart w:name="" w:id="4636"/>
      <w:r>
        <w:rPr>
          <w:rFonts w:ascii="楷体" w:hAnsi="楷体" w:cs="楷体" w:eastAsia="楷体"/>
          <w:sz w:val="45"/>
          <w:spacing w:val="0"/>
          <w:color w:val="000000"/>
          <w:b w:val="on"/>
          <w:i w:val="off"/>
        </w:rPr>
        <w:t>交往行为理论</w:t>
      </w:r>
      <w:bookmarkEnd w:id="4636"/>
    </w:p>
    <w:p>
      <w:pPr>
        <w:pageBreakBefore w:val="off"/>
        <w:tabs/>
        <w:wordWrap w:val="off"/>
        <w:spacing w:before="0" w:after="0" w:line="800" w:lineRule="atLeast"/>
        <w:ind w:left="980" w:right="20" w:firstLine="40"/>
        <w:jc w:val="both"/>
        <w:textAlignment w:val="baseline"/>
        <w:rPr>
          <w:sz w:val="45"/>
        </w:rPr>
      </w:pPr>
      <w:bookmarkStart w:name="" w:id="4637"/>
      <w:r>
        <w:rPr>
          <w:rFonts w:ascii="楷体" w:hAnsi="楷体" w:cs="楷体" w:eastAsia="楷体"/>
          <w:sz w:val="45"/>
          <w:spacing w:val="0"/>
          <w:color w:val="000000"/>
          <w:b w:val="on"/>
          <w:i w:val="off"/>
        </w:rPr>
        <w:t>的意志”)作为自己的指南。这种情况发生在向传统法律过程转变之际，</w:t>
      </w:r>
      <w:r>
        <w:rPr>
          <w:rFonts w:ascii="楷体" w:hAnsi="楷体" w:cs="楷体" w:eastAsia="楷体"/>
          <w:sz w:val="45"/>
          <w:spacing w:val="0"/>
          <w:color w:val="000000"/>
          <w:b w:val="on"/>
          <w:i w:val="off"/>
        </w:rPr>
        <w:t>而传统法律过程还根据现有的法律规范来判断行为。当然，这些法律规</w:t>
      </w:r>
      <w:r>
        <w:rPr>
          <w:rFonts w:ascii="楷体" w:hAnsi="楷体" w:cs="楷体" w:eastAsia="楷体"/>
          <w:sz w:val="45"/>
          <w:spacing w:val="0"/>
          <w:color w:val="000000"/>
          <w:b w:val="on"/>
          <w:i w:val="off"/>
        </w:rPr>
        <w:t>范还具有特殊主义特征：它们还没有成为普遍主义的法律原则。而这是</w:t>
      </w:r>
      <w:r>
        <w:rPr>
          <w:rFonts w:ascii="楷体" w:hAnsi="楷体" w:cs="楷体" w:eastAsia="楷体"/>
          <w:sz w:val="45"/>
          <w:spacing w:val="0"/>
          <w:color w:val="000000"/>
          <w:b w:val="on"/>
          <w:i w:val="off"/>
        </w:rPr>
        <w:t>自然法的贡献，它假定，这些原则可以合理加以解释。但这样一来，法</w:t>
      </w:r>
      <w:r>
        <w:rPr>
          <w:rFonts w:ascii="楷体" w:hAnsi="楷体" w:cs="楷体" w:eastAsia="楷体"/>
          <w:sz w:val="45"/>
          <w:spacing w:val="0"/>
          <w:color w:val="000000"/>
          <w:b w:val="on"/>
          <w:i w:val="off"/>
        </w:rPr>
        <w:t>律就不仅被放到了一个原则的基础之上，而且同时也被放到了一个元法</w:t>
      </w:r>
      <w:r>
        <w:rPr>
          <w:rFonts w:ascii="楷体" w:hAnsi="楷体" w:cs="楷体" w:eastAsia="楷体"/>
          <w:sz w:val="45"/>
          <w:spacing w:val="0"/>
          <w:color w:val="000000"/>
          <w:b w:val="on"/>
          <w:i w:val="off"/>
        </w:rPr>
        <w:t>理的基础之上。现有的法律必须用这些原则来使自己获得正当性，一旦</w:t>
      </w:r>
      <w:r>
        <w:rPr>
          <w:rFonts w:ascii="楷体" w:hAnsi="楷体" w:cs="楷体" w:eastAsia="楷体"/>
          <w:sz w:val="45"/>
          <w:spacing w:val="0"/>
          <w:color w:val="000000"/>
          <w:b w:val="on"/>
          <w:i w:val="off"/>
        </w:rPr>
        <w:t>违背这些原则，它们就必须能够加以修改。这样就给了立法观念一种关</w:t>
      </w:r>
      <w:r>
        <w:rPr>
          <w:rFonts w:ascii="楷体" w:hAnsi="楷体" w:cs="楷体" w:eastAsia="楷体"/>
          <w:sz w:val="45"/>
          <w:spacing w:val="0"/>
          <w:color w:val="000000"/>
          <w:b w:val="on"/>
          <w:i w:val="off"/>
        </w:rPr>
        <w:t>键的动力。当然，自然法坚持的还是法律原则的定性观念。只有在这种</w:t>
      </w:r>
      <w:r>
        <w:rPr>
          <w:rFonts w:ascii="楷体" w:hAnsi="楷体" w:cs="楷体" w:eastAsia="楷体"/>
          <w:sz w:val="45"/>
          <w:spacing w:val="0"/>
          <w:color w:val="000000"/>
          <w:b w:val="on"/>
          <w:i w:val="off"/>
        </w:rPr>
        <w:t>观念出现动摇的情况下，或者说当这些原则得到反思的情况下，法律才</w:t>
      </w:r>
      <w:r>
        <w:rPr>
          <w:rFonts w:ascii="楷体" w:hAnsi="楷体" w:cs="楷体" w:eastAsia="楷体"/>
          <w:sz w:val="45"/>
          <w:spacing w:val="0"/>
          <w:color w:val="000000"/>
          <w:b w:val="on"/>
          <w:i w:val="off"/>
        </w:rPr>
        <w:t>在严格意义上具有实证的意义。这在现代法律形成过程中成为了现实。</w:t>
      </w:r>
      <w:r>
        <w:rPr>
          <w:rFonts w:ascii="楷体" w:hAnsi="楷体" w:cs="楷体" w:eastAsia="楷体"/>
          <w:sz w:val="45"/>
          <w:spacing w:val="0"/>
          <w:color w:val="000000"/>
          <w:b w:val="on"/>
          <w:i w:val="off"/>
        </w:rPr>
        <w:t>在现代法律形成过程中，一切法律都是成文的，因而也是可以修订的。这</w:t>
      </w:r>
      <w:r>
        <w:rPr>
          <w:rFonts w:ascii="楷体" w:hAnsi="楷体" w:cs="楷体" w:eastAsia="楷体"/>
          <w:sz w:val="45"/>
          <w:spacing w:val="0"/>
          <w:color w:val="000000"/>
          <w:b w:val="on"/>
          <w:i w:val="off"/>
        </w:rPr>
        <w:t>样，法律的基础就从元法理原则转移到了法理原则之上。但这些法理原</w:t>
      </w:r>
      <w:r>
        <w:rPr>
          <w:rFonts w:ascii="楷体" w:hAnsi="楷体" w:cs="楷体" w:eastAsia="楷体"/>
          <w:sz w:val="45"/>
          <w:spacing w:val="0"/>
          <w:color w:val="000000"/>
          <w:b w:val="on"/>
          <w:i w:val="off"/>
        </w:rPr>
        <w:t>则还具有假设的特征，合乎事实的说法是：法律已经获得了自主性，但</w:t>
      </w:r>
      <w:r>
        <w:rPr>
          <w:rFonts w:ascii="楷体" w:hAnsi="楷体" w:cs="楷体" w:eastAsia="楷体"/>
          <w:sz w:val="45"/>
          <w:spacing w:val="0"/>
          <w:color w:val="000000"/>
          <w:b w:val="on"/>
          <w:i w:val="off"/>
        </w:rPr>
        <w:t>它同时还一直和法律之外的语境保持着联系。[180]</w:t>
      </w:r>
      <w:bookmarkEnd w:id="4637"/>
    </w:p>
    <w:p>
      <w:pPr>
        <w:pageBreakBefore w:val="off"/>
        <w:tabs/>
        <w:wordWrap w:val="off"/>
        <w:spacing w:before="0" w:after="0" w:line="800" w:lineRule="exact"/>
        <w:ind w:left="0" w:right="0"/>
        <w:jc w:val="both"/>
        <w:textAlignment w:val="baseline"/>
        <w:rPr>
          <w:sz w:val="45"/>
        </w:rPr>
      </w:pPr>
      <w:bookmarkStart w:name="" w:id="4638"/>
      <w:r>
        <w:rPr>
          <w:rFonts w:ascii="宋体" w:hAnsi="宋体" w:cs="宋体" w:eastAsia="宋体"/>
          <w:sz w:val="45"/>
          <w:spacing w:val="0"/>
          <w:color w:val="000000"/>
          <w:b w:val="off"/>
          <w:i w:val="off"/>
        </w:rPr>
        <w:t/>
      </w:r>
      <w:bookmarkEnd w:id="4638"/>
    </w:p>
    <w:p>
      <w:pPr>
        <w:pageBreakBefore w:val="off"/>
        <w:tabs/>
        <w:wordWrap w:val="off"/>
        <w:spacing w:before="0" w:after="0" w:line="800" w:lineRule="atLeast"/>
        <w:ind w:left="60" w:right="140" w:firstLine="960"/>
        <w:jc w:val="both"/>
        <w:textAlignment w:val="baseline"/>
        <w:rPr>
          <w:sz w:val="45"/>
        </w:rPr>
      </w:pPr>
      <w:bookmarkStart w:name="" w:id="4639"/>
      <w:r>
        <w:rPr>
          <w:rFonts w:ascii="黑体" w:hAnsi="黑体" w:cs="黑体" w:eastAsia="黑体"/>
          <w:sz w:val="45"/>
          <w:spacing w:val="0"/>
          <w:color w:val="000000"/>
          <w:b w:val="on"/>
          <w:i w:val="off"/>
        </w:rPr>
        <w:t>只有在这个发展阶段上，现代意识结构才有可能体现为一种法律系统，而</w:t>
      </w:r>
      <w:r>
        <w:rPr>
          <w:rFonts w:ascii="黑体" w:hAnsi="黑体" w:cs="黑体" w:eastAsia="黑体"/>
          <w:sz w:val="45"/>
          <w:spacing w:val="0"/>
          <w:color w:val="000000"/>
          <w:b w:val="on"/>
          <w:i w:val="off"/>
        </w:rPr>
        <w:t>且和资产阶级私法一样，显示出三种典型的形式特征：实证性 (Positivität)、正</w:t>
      </w:r>
      <w:r>
        <w:rPr>
          <w:rFonts w:ascii="TimesNewRoman" w:hAnsi="TimesNewRoman" w:cs="TimesNewRoman" w:eastAsia="TimesNewRoman"/>
          <w:sz w:val="45"/>
          <w:spacing w:val="0"/>
          <w:color w:val="000000"/>
          <w:b w:val="on"/>
          <w:i w:val="off"/>
        </w:rPr>
        <w:t>当性 (Legalismus) 和形式性 (Formalität)。</w:t>
      </w:r>
      <w:bookmarkEnd w:id="4639"/>
    </w:p>
    <w:p>
      <w:pPr>
        <w:pageBreakBefore w:val="off"/>
        <w:tabs/>
        <w:wordWrap w:val="off"/>
        <w:spacing w:before="0" w:after="0" w:line="800" w:lineRule="atLeast"/>
        <w:ind w:left="60" w:right="160" w:firstLine="960"/>
        <w:jc w:val="both"/>
        <w:textAlignment w:val="baseline"/>
        <w:rPr>
          <w:sz w:val="45"/>
        </w:rPr>
      </w:pPr>
      <w:bookmarkStart w:name="" w:id="4640"/>
      <w:r>
        <w:rPr>
          <w:rFonts w:ascii="黑体" w:hAnsi="黑体" w:cs="黑体" w:eastAsia="黑体"/>
          <w:sz w:val="45"/>
          <w:spacing w:val="0"/>
          <w:color w:val="000000"/>
          <w:b w:val="on"/>
          <w:i w:val="off"/>
        </w:rPr>
        <w:t>实证性：现代法律是一种实证法。它不是用解释来加以确认，也不是</w:t>
      </w:r>
      <w:r>
        <w:rPr>
          <w:rFonts w:ascii="黑体" w:hAnsi="黑体" w:cs="黑体" w:eastAsia="黑体"/>
          <w:sz w:val="45"/>
          <w:spacing w:val="0"/>
          <w:color w:val="000000"/>
          <w:b w:val="on"/>
          <w:i w:val="off"/>
        </w:rPr>
        <w:t>用神圣化的传统来加以传承；相反，它表达了一个自主立法者的意志，而</w:t>
      </w:r>
      <w:r>
        <w:rPr>
          <w:rFonts w:ascii="黑体" w:hAnsi="黑体" w:cs="黑体" w:eastAsia="黑体"/>
          <w:sz w:val="45"/>
          <w:spacing w:val="0"/>
          <w:color w:val="000000"/>
          <w:b w:val="on"/>
          <w:i w:val="off"/>
        </w:rPr>
        <w:t>立法者用法律的组织手段合乎常规地调节着社会事实。</w:t>
      </w:r>
      <w:bookmarkEnd w:id="4640"/>
    </w:p>
    <w:p>
      <w:pPr>
        <w:pageBreakBefore w:val="off"/>
        <w:tabs/>
        <w:wordWrap w:val="off"/>
        <w:spacing w:before="0" w:after="0" w:line="800" w:lineRule="atLeast"/>
        <w:ind w:left="60" w:right="200" w:firstLine="960"/>
        <w:jc w:val="both"/>
        <w:textAlignment w:val="baseline"/>
        <w:rPr>
          <w:sz w:val="45"/>
        </w:rPr>
      </w:pPr>
      <w:bookmarkStart w:name="" w:id="4641"/>
      <w:r>
        <w:rPr>
          <w:rFonts w:ascii="黑体" w:hAnsi="黑体" w:cs="黑体" w:eastAsia="黑体"/>
          <w:sz w:val="45"/>
          <w:spacing w:val="0"/>
          <w:color w:val="000000"/>
          <w:b w:val="on"/>
          <w:i w:val="off"/>
        </w:rPr>
        <w:t>正当性：现代法律断定，法人在一种普遍的法律服从之外，没有任何</w:t>
      </w:r>
      <w:r>
        <w:rPr>
          <w:rFonts w:ascii="黑体" w:hAnsi="黑体" w:cs="黑体" w:eastAsia="黑体"/>
          <w:sz w:val="45"/>
          <w:spacing w:val="0"/>
          <w:color w:val="000000"/>
          <w:b w:val="on"/>
          <w:i w:val="off"/>
        </w:rPr>
        <w:t>道德的动机；它在有效的范围内保护法人的私人偏好。受到制裁不是糟糕</w:t>
      </w:r>
      <w:r>
        <w:rPr>
          <w:rFonts w:ascii="黑体" w:hAnsi="黑体" w:cs="黑体" w:eastAsia="黑体"/>
          <w:sz w:val="45"/>
          <w:spacing w:val="0"/>
          <w:color w:val="000000"/>
          <w:b w:val="on"/>
          <w:i w:val="off"/>
        </w:rPr>
        <w:t>的信念，而是不合规范的行为 (这里的前提是能力和责任)。</w:t>
      </w:r>
      <w:bookmarkEnd w:id="4641"/>
    </w:p>
    <w:p>
      <w:pPr>
        <w:pageBreakBefore w:val="off"/>
        <w:tabs/>
        <w:wordWrap w:val="off"/>
        <w:spacing w:before="0" w:after="0" w:line="800" w:lineRule="atLeast"/>
        <w:ind w:left="60" w:right="220" w:firstLine="960"/>
        <w:jc w:val="both"/>
        <w:textAlignment w:val="baseline"/>
        <w:rPr>
          <w:sz w:val="45"/>
        </w:rPr>
      </w:pPr>
      <w:bookmarkStart w:name="" w:id="4642"/>
      <w:r>
        <w:rPr>
          <w:rFonts w:ascii="黑体" w:hAnsi="黑体" w:cs="黑体" w:eastAsia="黑体"/>
          <w:sz w:val="45"/>
          <w:spacing w:val="0"/>
          <w:color w:val="000000"/>
          <w:b w:val="on"/>
          <w:i w:val="off"/>
        </w:rPr>
        <w:t>形式性：现代法律明确了私人专断意志的正当范围。它设定了法人在</w:t>
      </w:r>
      <w:r>
        <w:rPr>
          <w:rFonts w:ascii="黑体" w:hAnsi="黑体" w:cs="黑体" w:eastAsia="黑体"/>
          <w:sz w:val="45"/>
          <w:spacing w:val="0"/>
          <w:color w:val="000000"/>
          <w:b w:val="on"/>
          <w:i w:val="off"/>
        </w:rPr>
        <w:t>道德中立的行为领域中的意志自由，这些行为虽然是私人的，但还是和法</w:t>
      </w:r>
      <w:r>
        <w:rPr>
          <w:rFonts w:ascii="黑体" w:hAnsi="黑体" w:cs="黑体" w:eastAsia="黑体"/>
          <w:sz w:val="45"/>
          <w:spacing w:val="0"/>
          <w:color w:val="000000"/>
          <w:b w:val="on"/>
          <w:i w:val="off"/>
        </w:rPr>
        <w:t>律后果联系在一起。因此，私法往来可以通过限制原则性的权利而加以消</w:t>
      </w:r>
      <w:r>
        <w:rPr>
          <w:rFonts w:ascii="黑体" w:hAnsi="黑体" w:cs="黑体" w:eastAsia="黑体"/>
          <w:sz w:val="45"/>
          <w:spacing w:val="0"/>
          <w:color w:val="000000"/>
          <w:b w:val="on"/>
          <w:i w:val="off"/>
        </w:rPr>
        <w:t>极的调节，(这样就不用通过具体的义务和实际的命令积极地加以调节)。</w:t>
      </w:r>
      <w:r>
        <w:rPr>
          <w:rFonts w:ascii="黑体" w:hAnsi="黑体" w:cs="黑体" w:eastAsia="黑体"/>
          <w:sz w:val="45"/>
          <w:spacing w:val="0"/>
          <w:color w:val="000000"/>
          <w:b w:val="on"/>
          <w:i w:val="off"/>
        </w:rPr>
        <w:t>在这个领域里，法律没有禁止的，也就是允许的。</w:t>
      </w:r>
      <w:bookmarkEnd w:id="4642"/>
    </w:p>
    <w:p>
      <w:pPr>
        <w:pageBreakBefore w:val="off"/>
        <w:tabs/>
        <w:wordWrap w:val="off"/>
        <w:spacing w:before="0" w:after="0" w:line="800" w:lineRule="atLeast"/>
        <w:ind w:left="980" w:right="0" w:firstLine="40"/>
        <w:jc w:val="both"/>
        <w:textAlignment w:val="baseline"/>
        <w:rPr>
          <w:sz w:val="45"/>
        </w:rPr>
      </w:pPr>
      <w:bookmarkStart w:name="" w:id="4643"/>
      <w:r>
        <w:rPr>
          <w:rFonts w:ascii="黑体" w:hAnsi="黑体" w:cs="黑体" w:eastAsia="黑体"/>
          <w:sz w:val="45"/>
          <w:spacing w:val="0"/>
          <w:color w:val="000000"/>
          <w:b w:val="on"/>
          <w:i w:val="off"/>
        </w:rPr>
        <w:t>上述三种结构特征涉及到法律的功效和法律制定的形式，也涉及到惩</w:t>
      </w:r>
      <w:bookmarkEnd w:id="4643"/>
    </w:p>
    <w:p>
      <w:pPr>
        <w:pageBreakBefore w:val="off"/>
        <w:tabs/>
        <w:wordWrap w:val="off"/>
        <w:spacing w:before="0" w:after="0" w:line="800" w:lineRule="atLeast"/>
        <w:ind w:left="0" w:right="0"/>
        <w:jc w:val="both"/>
        <w:textAlignment w:val="baseline"/>
        <w:rPr>
          <w:sz w:val="45"/>
        </w:rPr>
      </w:pPr>
      <w:bookmarkStart w:name="" w:id="4644"/>
      <w:r>
        <w:rPr>
          <w:rFonts w:ascii="宋体" w:hAnsi="宋体" w:cs="宋体" w:eastAsia="宋体"/>
          <w:sz w:val="45"/>
          <w:spacing w:val="0"/>
          <w:color w:val="000000"/>
          <w:u w:val="single"/>
          <w:b w:val="off"/>
          <w:i w:val="off"/>
        </w:rPr>
        <w:t xml:space="preserve">                </w:t>
      </w:r>
      <w:bookmarkEnd w:id="4644"/>
    </w:p>
    <w:p>
      <w:pPr>
        <w:pageBreakBefore w:val="off"/>
        <w:tabs/>
        <w:wordWrap w:val="off"/>
        <w:spacing w:before="0" w:after="0" w:line="640" w:lineRule="atLeast"/>
        <w:ind w:left="980" w:right="0"/>
        <w:jc w:val="both"/>
        <w:textAlignment w:val="baseline"/>
        <w:rPr>
          <w:sz w:val="47"/>
        </w:rPr>
      </w:pPr>
      <w:bookmarkStart w:name="" w:id="4645"/>
      <w:r>
        <w:rPr>
          <w:rFonts w:ascii="TimesNewRoman" w:hAnsi="TimesNewRoman" w:cs="TimesNewRoman" w:eastAsia="TimesNewRoman"/>
          <w:sz w:val="47"/>
          <w:spacing w:val="0"/>
          <w:color w:val="000000"/>
          <w:b w:val="on"/>
          <w:i w:val="off"/>
        </w:rPr>
        <w:t>[180] Schluchter, (1979), 146。</w:t>
      </w:r>
      <w:bookmarkEnd w:id="4645"/>
    </w:p>
    <w:p>
      <w:pPr>
        <w:pageBreakBefore w:val="off"/>
        <w:tabs/>
        <w:wordWrap w:val="off"/>
        <w:spacing w:before="340" w:after="0" w:line="580" w:lineRule="atLeast"/>
        <w:ind w:left="340" w:right="0"/>
        <w:jc w:val="both"/>
        <w:textAlignment w:val="baseline"/>
        <w:rPr>
          <w:sz w:val="42"/>
        </w:rPr>
        <w:sectPr>
          <w:footerReference r:id="rId559"/>
          <w:headerReference r:id="rId560" w:type="default"/>
          <w:type w:val="nextPage"/>
          <w:pgSz w:w="20740" w:h="31680"/>
          <w:pgMar w:left="2720" w:top="2140" w:right="2720" w:bottom="2140" w:header="1840" w:footer="1840"/>
          <w:cols w:num="1"/>
        </w:sectPr>
      </w:pPr>
      <w:bookmarkStart w:name="" w:id="4646"/>
      <w:r>
        <w:rPr>
          <w:rFonts w:ascii="宋体" w:hAnsi="宋体" w:cs="宋体" w:eastAsia="宋体"/>
          <w:sz w:val="42"/>
          <w:spacing w:val="0"/>
          <w:color w:val="000000"/>
          <w:b w:val="on"/>
          <w:i w:val="off"/>
        </w:rPr>
        <w:t>248</w:t>
      </w:r>
      <w:bookmarkEnd w:id="4646"/>
    </w:p>
    <w:p>
      <w:pPr>
        <w:pageBreakBefore w:val="off"/>
        <w:tabs/>
        <w:wordWrap w:val="off"/>
        <w:spacing w:before="0" w:after="0" w:line="620" w:lineRule="atLeast"/>
        <w:ind w:left="100" w:right="0"/>
        <w:jc w:val="both"/>
        <w:textAlignment w:val="baseline"/>
        <w:rPr>
          <w:sz w:val="45"/>
        </w:rPr>
      </w:pPr>
      <w:bookmarkStart w:name="" w:id="4647"/>
      <w:r>
        <w:rPr>
          <w:rFonts w:ascii="宋体" w:hAnsi="宋体" w:cs="宋体" w:eastAsia="宋体"/>
          <w:sz w:val="45"/>
          <w:spacing w:val="0"/>
          <w:color w:val="000000"/>
          <w:b w:val="off"/>
          <w:i w:val="off"/>
        </w:rPr>
        <w:t>二、马克斯·韦伯的合理化理论</w:t>
      </w:r>
      <w:bookmarkEnd w:id="4647"/>
    </w:p>
    <w:p>
      <w:pPr>
        <w:pageBreakBefore w:val="off"/>
        <w:tabs/>
        <w:wordWrap w:val="off"/>
        <w:spacing w:before="0" w:after="0" w:line="800" w:lineRule="atLeast"/>
        <w:ind w:left="100" w:right="0"/>
        <w:jc w:val="both"/>
        <w:textAlignment w:val="baseline"/>
        <w:rPr>
          <w:sz w:val="46"/>
        </w:rPr>
      </w:pPr>
      <w:bookmarkStart w:name="" w:id="4648"/>
      <w:r>
        <w:rPr>
          <w:rFonts w:ascii="黑体" w:hAnsi="黑体" w:cs="黑体" w:eastAsia="黑体"/>
          <w:sz w:val="46"/>
          <w:spacing w:val="0"/>
          <w:color w:val="000000"/>
          <w:b w:val="off"/>
          <w:i w:val="off"/>
        </w:rPr>
        <w:t>罚的标准和制裁的方式，还涉及到法律行为的组织形式。它们明确了一个</w:t>
      </w:r>
      <w:r>
        <w:rPr>
          <w:rFonts w:ascii="黑体" w:hAnsi="黑体" w:cs="黑体" w:eastAsia="黑体"/>
          <w:sz w:val="46"/>
          <w:spacing w:val="0"/>
          <w:color w:val="000000"/>
          <w:b w:val="off"/>
          <w:i w:val="off"/>
        </w:rPr>
        <w:t>行为系统，这个行为系统假定，所有的人做出的都是策略行为，为此，他</w:t>
      </w:r>
      <w:r>
        <w:rPr>
          <w:rFonts w:ascii="黑体" w:hAnsi="黑体" w:cs="黑体" w:eastAsia="黑体"/>
          <w:sz w:val="46"/>
          <w:spacing w:val="0"/>
          <w:color w:val="000000"/>
          <w:b w:val="off"/>
          <w:i w:val="off"/>
        </w:rPr>
        <w:t>们首先服从法律 (这里的法律就是得到公共承认、但随时又可以得到正当</w:t>
      </w:r>
      <w:r>
        <w:rPr>
          <w:rFonts w:ascii="黑体" w:hAnsi="黑体" w:cs="黑体" w:eastAsia="黑体"/>
          <w:sz w:val="46"/>
          <w:spacing w:val="0"/>
          <w:color w:val="000000"/>
          <w:b w:val="off"/>
          <w:i w:val="off"/>
        </w:rPr>
        <w:t>修订的商定)；其次，他们追逐自己的兴趣，没有道德上的负担；最后，他</w:t>
      </w:r>
      <w:r>
        <w:rPr>
          <w:rFonts w:ascii="黑体" w:hAnsi="黑体" w:cs="黑体" w:eastAsia="黑体"/>
          <w:sz w:val="46"/>
          <w:spacing w:val="0"/>
          <w:color w:val="000000"/>
          <w:b w:val="off"/>
          <w:i w:val="off"/>
        </w:rPr>
        <w:t>们根据这些兴趣取向，在有效法律范围内(也就是说，根据可以计算的法</w:t>
      </w:r>
      <w:r>
        <w:rPr>
          <w:rFonts w:ascii="黑体" w:hAnsi="黑体" w:cs="黑体" w:eastAsia="黑体"/>
          <w:sz w:val="46"/>
          <w:spacing w:val="0"/>
          <w:color w:val="000000"/>
          <w:b w:val="off"/>
          <w:i w:val="off"/>
        </w:rPr>
        <w:t>律后果)，作出最佳的抉择。换言之，这个行为系统假定，法人可以从目的</w:t>
      </w:r>
      <w:r>
        <w:rPr>
          <w:rFonts w:ascii="黑体" w:hAnsi="黑体" w:cs="黑体" w:eastAsia="黑体"/>
          <w:sz w:val="46"/>
          <w:spacing w:val="0"/>
          <w:color w:val="000000"/>
          <w:b w:val="off"/>
          <w:i w:val="off"/>
        </w:rPr>
        <w:t>理性的角度使用他们的私人自主性。</w:t>
      </w:r>
      <w:bookmarkEnd w:id="4648"/>
    </w:p>
    <w:p>
      <w:pPr>
        <w:pageBreakBefore w:val="off"/>
        <w:tabs/>
        <w:wordWrap w:val="off"/>
        <w:spacing w:before="0" w:after="0" w:line="800" w:lineRule="atLeast"/>
        <w:ind w:left="100" w:right="40" w:firstLine="1040"/>
        <w:jc w:val="both"/>
        <w:textAlignment w:val="baseline"/>
        <w:rPr>
          <w:sz w:val="46"/>
        </w:rPr>
      </w:pPr>
      <w:bookmarkStart w:name="" w:id="4649"/>
      <w:r>
        <w:rPr>
          <w:rFonts w:ascii="黑体" w:hAnsi="黑体" w:cs="黑体" w:eastAsia="黑体"/>
          <w:sz w:val="46"/>
          <w:spacing w:val="0"/>
          <w:color w:val="000000"/>
          <w:b w:val="off"/>
          <w:i w:val="off"/>
        </w:rPr>
        <w:t>实证性、正当性和形式性，是策略行为领域在法律范围内制度化的一</w:t>
      </w:r>
      <w:r>
        <w:rPr>
          <w:rFonts w:ascii="黑体" w:hAnsi="黑体" w:cs="黑体" w:eastAsia="黑体"/>
          <w:sz w:val="46"/>
          <w:spacing w:val="0"/>
          <w:color w:val="000000"/>
          <w:b w:val="off"/>
          <w:i w:val="off"/>
        </w:rPr>
        <w:t>般特征。它们揭示了一种形式，有了这种形式，现代法律就可以满足用市</w:t>
      </w:r>
      <w:r>
        <w:rPr>
          <w:rFonts w:ascii="黑体" w:hAnsi="黑体" w:cs="黑体" w:eastAsia="黑体"/>
          <w:sz w:val="46"/>
          <w:spacing w:val="0"/>
          <w:color w:val="000000"/>
          <w:b w:val="off"/>
          <w:i w:val="off"/>
        </w:rPr>
        <w:t>场来调节经济交往的命令功能。但是，这种系统功能本身来自法律结构，</w:t>
      </w:r>
      <w:r>
        <w:rPr>
          <w:rFonts w:ascii="黑体" w:hAnsi="黑体" w:cs="黑体" w:eastAsia="黑体"/>
          <w:sz w:val="46"/>
          <w:spacing w:val="0"/>
          <w:color w:val="000000"/>
          <w:b w:val="off"/>
          <w:i w:val="off"/>
        </w:rPr>
        <w:t>在法律结构当中，目的理性行为可以具有普遍性；它没有说明的一点在于，</w:t>
      </w:r>
      <w:r>
        <w:rPr>
          <w:rFonts w:ascii="黑体" w:hAnsi="黑体" w:cs="黑体" w:eastAsia="黑体"/>
          <w:sz w:val="46"/>
          <w:spacing w:val="0"/>
          <w:color w:val="000000"/>
          <w:b w:val="off"/>
          <w:i w:val="off"/>
        </w:rPr>
        <w:t>这些法律结构本身是如何成为可能的。换言之，现代法律对于目的理性行</w:t>
      </w:r>
      <w:r>
        <w:rPr>
          <w:rFonts w:ascii="黑体" w:hAnsi="黑体" w:cs="黑体" w:eastAsia="黑体"/>
          <w:sz w:val="46"/>
          <w:spacing w:val="0"/>
          <w:color w:val="000000"/>
          <w:b w:val="off"/>
          <w:i w:val="off"/>
        </w:rPr>
        <w:t>为的制度化具有重要的意义，这一点并没有解释清楚命令功能能够得到发</w:t>
      </w:r>
      <w:r>
        <w:rPr>
          <w:rFonts w:ascii="黑体" w:hAnsi="黑体" w:cs="黑体" w:eastAsia="黑体"/>
          <w:sz w:val="46"/>
          <w:spacing w:val="0"/>
          <w:color w:val="000000"/>
          <w:b w:val="off"/>
          <w:i w:val="off"/>
        </w:rPr>
        <w:t>挥的结构特征。相反，现代法律形式是用现代法律所体现的后传统意识结</w:t>
      </w:r>
      <w:r>
        <w:rPr>
          <w:rFonts w:ascii="黑体" w:hAnsi="黑体" w:cs="黑体" w:eastAsia="黑体"/>
          <w:sz w:val="46"/>
          <w:spacing w:val="0"/>
          <w:color w:val="000000"/>
          <w:b w:val="off"/>
          <w:i w:val="off"/>
        </w:rPr>
        <w:t>构来加以解释的。在这个意义上，韦伯肯定要把现代法律系统理解为一种</w:t>
      </w:r>
      <w:r>
        <w:rPr>
          <w:rFonts w:ascii="黑体" w:hAnsi="黑体" w:cs="黑体" w:eastAsia="黑体"/>
          <w:sz w:val="46"/>
          <w:spacing w:val="0"/>
          <w:color w:val="000000"/>
          <w:b w:val="off"/>
          <w:i w:val="off"/>
        </w:rPr>
        <w:t>生活秩序，并把这个生活秩序划归道德一实践的价值领域，而且会认为，这</w:t>
      </w:r>
      <w:r>
        <w:rPr>
          <w:rFonts w:ascii="黑体" w:hAnsi="黑体" w:cs="黑体" w:eastAsia="黑体"/>
          <w:sz w:val="46"/>
          <w:spacing w:val="0"/>
          <w:color w:val="000000"/>
          <w:b w:val="off"/>
          <w:i w:val="off"/>
        </w:rPr>
        <w:t>个生活秩序和早期资本主义企业家的循道式的生活方式一样，可以用规范</w:t>
      </w:r>
      <w:r>
        <w:rPr>
          <w:rFonts w:ascii="黑体" w:hAnsi="黑体" w:cs="黑体" w:eastAsia="黑体"/>
          <w:sz w:val="46"/>
          <w:spacing w:val="0"/>
          <w:color w:val="000000"/>
          <w:b w:val="off"/>
          <w:i w:val="off"/>
        </w:rPr>
        <w:t>正确性这个抽象的价值标准加以合理化。但是，韦伯仅仅想从目的合理性</w:t>
      </w:r>
      <w:r>
        <w:rPr>
          <w:rFonts w:ascii="黑体" w:hAnsi="黑体" w:cs="黑体" w:eastAsia="黑体"/>
          <w:sz w:val="46"/>
          <w:spacing w:val="0"/>
          <w:color w:val="000000"/>
          <w:b w:val="off"/>
          <w:i w:val="off"/>
        </w:rPr>
        <w:t>的角度去考察法律的合理化，他的这一尝试刚好推翻了他的上述观点。</w:t>
      </w:r>
      <w:bookmarkEnd w:id="4649"/>
    </w:p>
    <w:p>
      <w:pPr>
        <w:pageBreakBefore w:val="off"/>
        <w:tabs/>
        <w:wordWrap w:val="off"/>
        <w:spacing w:before="0" w:after="0" w:line="800" w:lineRule="atLeast"/>
        <w:ind w:left="100" w:right="160" w:firstLine="1040"/>
        <w:jc w:val="both"/>
        <w:textAlignment w:val="baseline"/>
        <w:rPr>
          <w:sz w:val="46"/>
        </w:rPr>
      </w:pPr>
      <w:bookmarkStart w:name="" w:id="4650"/>
      <w:r>
        <w:rPr>
          <w:rFonts w:ascii="黑体" w:hAnsi="黑体" w:cs="黑体" w:eastAsia="黑体"/>
          <w:sz w:val="46"/>
          <w:spacing w:val="0"/>
          <w:color w:val="000000"/>
          <w:b w:val="off"/>
          <w:i w:val="off"/>
        </w:rPr>
        <w:t>法律的实证化、正当化以及形式化意味着，法律的有效性再也不能依靠</w:t>
      </w:r>
      <w:r>
        <w:rPr>
          <w:rFonts w:ascii="黑体" w:hAnsi="黑体" w:cs="黑体" w:eastAsia="黑体"/>
          <w:sz w:val="46"/>
          <w:spacing w:val="0"/>
          <w:color w:val="000000"/>
          <w:b w:val="off"/>
          <w:i w:val="off"/>
        </w:rPr>
        <w:t>道德传统这样一种自然的权威，而是需要一种自主的论证。所谓自主的论</w:t>
      </w:r>
      <w:r>
        <w:rPr>
          <w:rFonts w:ascii="黑体" w:hAnsi="黑体" w:cs="黑体" w:eastAsia="黑体"/>
          <w:sz w:val="46"/>
          <w:spacing w:val="0"/>
          <w:color w:val="000000"/>
          <w:b w:val="off"/>
          <w:i w:val="off"/>
        </w:rPr>
        <w:t>证，就是一种并不仅仅限于既定目标的相对论证。不过，道德意识只</w:t>
      </w:r>
      <w:r>
        <w:rPr>
          <w:rFonts w:ascii="黑体" w:hAnsi="黑体" w:cs="黑体" w:eastAsia="黑体"/>
          <w:sz w:val="46"/>
          <w:spacing w:val="0"/>
          <w:color w:val="000000"/>
          <w:b w:val="off"/>
          <w:i w:val="off"/>
        </w:rPr>
        <w:t>有在后传统阶段才能满足这样一种要求。这样就形成了一种观念，认为法</w:t>
      </w:r>
      <w:r>
        <w:rPr>
          <w:rFonts w:ascii="黑体" w:hAnsi="黑体" w:cs="黑体" w:eastAsia="黑体"/>
          <w:sz w:val="46"/>
          <w:spacing w:val="0"/>
          <w:color w:val="000000"/>
          <w:b w:val="off"/>
          <w:i w:val="off"/>
        </w:rPr>
        <w:t>律规范完全可以批判检验，也需要论证；区分了行为规范与行为原则，</w:t>
      </w:r>
      <w:r>
        <w:rPr>
          <w:rFonts w:ascii="黑体" w:hAnsi="黑体" w:cs="黑体" w:eastAsia="黑体"/>
          <w:sz w:val="46"/>
          <w:spacing w:val="0"/>
          <w:color w:val="000000"/>
          <w:b w:val="off"/>
          <w:i w:val="off"/>
        </w:rPr>
        <w:t>就形成了一种概念，认为规范的产生是受原则引导的；出现了一个观点，认</w:t>
      </w:r>
      <w:r>
        <w:rPr>
          <w:rFonts w:ascii="黑体" w:hAnsi="黑体" w:cs="黑体" w:eastAsia="黑体"/>
          <w:sz w:val="46"/>
          <w:spacing w:val="0"/>
          <w:color w:val="000000"/>
          <w:b w:val="off"/>
          <w:i w:val="off"/>
        </w:rPr>
        <w:t>为可以用规范的手段把规则合理地协调起来；还出现了一种契约观念，从而</w:t>
      </w:r>
      <w:r>
        <w:rPr>
          <w:rFonts w:ascii="黑体" w:hAnsi="黑体" w:cs="黑体" w:eastAsia="黑体"/>
          <w:sz w:val="46"/>
          <w:spacing w:val="0"/>
          <w:color w:val="000000"/>
          <w:b w:val="off"/>
          <w:i w:val="off"/>
        </w:rPr>
        <w:t>使得契约关系成为可能；形成了一种认识，认识到了法律规范的普遍性与可</w:t>
      </w:r>
      <w:r>
        <w:rPr>
          <w:rFonts w:ascii="黑体" w:hAnsi="黑体" w:cs="黑体" w:eastAsia="黑体"/>
          <w:sz w:val="46"/>
          <w:spacing w:val="0"/>
          <w:color w:val="000000"/>
          <w:b w:val="off"/>
          <w:i w:val="off"/>
        </w:rPr>
        <w:t>论证性之间有着联系；最后还形成了普遍的法律能力概念、抽象的法律人格</w:t>
      </w:r>
      <w:r>
        <w:rPr>
          <w:rFonts w:ascii="黑体" w:hAnsi="黑体" w:cs="黑体" w:eastAsia="黑体"/>
          <w:sz w:val="46"/>
          <w:spacing w:val="0"/>
          <w:color w:val="000000"/>
          <w:b w:val="off"/>
          <w:i w:val="off"/>
        </w:rPr>
        <w:t>概念以及主体立法能力的概念，等等。这些关于法律和道德的后传统主义</w:t>
      </w:r>
      <w:r>
        <w:rPr>
          <w:rFonts w:ascii="黑体" w:hAnsi="黑体" w:cs="黑体" w:eastAsia="黑体"/>
          <w:sz w:val="46"/>
          <w:spacing w:val="0"/>
          <w:color w:val="000000"/>
          <w:b w:val="off"/>
          <w:i w:val="off"/>
        </w:rPr>
        <w:t>的基本概念，最初是在理性的自然法当中发展起来并构成一个系统的。论</w:t>
      </w:r>
      <w:r>
        <w:rPr>
          <w:rFonts w:ascii="黑体" w:hAnsi="黑体" w:cs="黑体" w:eastAsia="黑体"/>
          <w:sz w:val="46"/>
          <w:spacing w:val="0"/>
          <w:color w:val="000000"/>
          <w:b w:val="off"/>
          <w:i w:val="off"/>
        </w:rPr>
        <w:t>证法律规范的模式是一种非强制性的协商，它是相关人员作为自由和平等</w:t>
      </w:r>
      <w:r>
        <w:rPr>
          <w:rFonts w:ascii="黑体" w:hAnsi="黑体" w:cs="黑体" w:eastAsia="黑体"/>
          <w:sz w:val="46"/>
          <w:spacing w:val="0"/>
          <w:color w:val="000000"/>
          <w:b w:val="off"/>
          <w:i w:val="off"/>
        </w:rPr>
        <w:t>的契约伙伴而作出的。不管每一种论证观念表现出来的是怎样一种形态，</w:t>
      </w:r>
      <w:bookmarkEnd w:id="4650"/>
    </w:p>
    <w:p>
      <w:pPr>
        <w:pageBreakBefore w:val="off"/>
        <w:tabs/>
        <w:wordWrap w:val="off"/>
        <w:spacing w:before="280" w:after="0" w:line="560" w:lineRule="atLeast"/>
        <w:ind w:left="0" w:right="600"/>
        <w:jc w:val="right"/>
        <w:textAlignment w:val="baseline"/>
        <w:rPr>
          <w:sz w:val="41"/>
        </w:rPr>
        <w:sectPr>
          <w:footerReference r:id="rId561"/>
          <w:headerReference r:id="rId562" w:type="default"/>
          <w:type w:val="nextPage"/>
          <w:pgSz w:w="20740" w:h="31680"/>
          <w:pgMar w:left="2740" w:top="2100" w:right="2740" w:bottom="2100" w:header="1800" w:footer="1800"/>
          <w:cols w:num="1"/>
        </w:sectPr>
      </w:pPr>
      <w:bookmarkStart w:name="" w:id="4651"/>
      <w:r>
        <w:rPr>
          <w:rFonts w:ascii="宋体" w:hAnsi="宋体" w:cs="宋体" w:eastAsia="宋体"/>
          <w:sz w:val="41"/>
          <w:spacing w:val="0"/>
          <w:color w:val="000000"/>
          <w:b w:val="off"/>
          <w:i w:val="off"/>
        </w:rPr>
        <w:t>249</w:t>
      </w:r>
      <w:bookmarkEnd w:id="4651"/>
    </w:p>
    <w:p>
      <w:pPr>
        <w:pageBreakBefore w:val="off"/>
        <w:tabs/>
        <w:wordWrap w:val="off"/>
        <w:spacing w:before="0" w:after="0" w:line="620" w:lineRule="atLeast"/>
        <w:ind w:left="0" w:right="0"/>
        <w:jc w:val="right"/>
        <w:textAlignment w:val="baseline"/>
        <w:rPr>
          <w:sz w:val="46"/>
        </w:rPr>
      </w:pPr>
      <w:bookmarkStart w:name="" w:id="4652"/>
      <w:r>
        <w:rPr>
          <w:rFonts w:ascii="宋体" w:hAnsi="宋体" w:cs="宋体" w:eastAsia="宋体"/>
          <w:sz w:val="46"/>
          <w:spacing w:val="0"/>
          <w:color w:val="000000"/>
          <w:b w:val="off"/>
          <w:i w:val="off"/>
        </w:rPr>
        <w:t>交往行为理论</w:t>
      </w:r>
      <w:bookmarkEnd w:id="4652"/>
    </w:p>
    <w:p>
      <w:pPr>
        <w:pageBreakBefore w:val="off"/>
        <w:tabs/>
        <w:wordWrap w:val="off"/>
        <w:spacing w:before="300" w:after="0" w:line="800" w:lineRule="atLeast"/>
        <w:ind w:left="80" w:right="40" w:hanging="40"/>
        <w:jc w:val="both"/>
        <w:textAlignment w:val="baseline"/>
        <w:rPr>
          <w:sz w:val="47"/>
        </w:rPr>
      </w:pPr>
      <w:bookmarkStart w:name="" w:id="4653"/>
      <w:r>
        <w:rPr>
          <w:rFonts w:ascii="黑体" w:hAnsi="黑体" w:cs="黑体" w:eastAsia="黑体"/>
          <w:sz w:val="47"/>
          <w:spacing w:val="0"/>
          <w:color w:val="000000"/>
          <w:b w:val="off"/>
          <w:i w:val="off"/>
        </w:rPr>
        <w:t>对于现代法律而言，重要的在于，绝对需要一种独立于传统的论证，换用</w:t>
      </w:r>
      <w:r>
        <w:rPr>
          <w:rFonts w:ascii="黑体" w:hAnsi="黑体" w:cs="黑体" w:eastAsia="黑体"/>
          <w:sz w:val="47"/>
          <w:spacing w:val="0"/>
          <w:color w:val="000000"/>
          <w:b w:val="off"/>
          <w:i w:val="off"/>
        </w:rPr>
        <w:t>韦伯的话说，理性的共识有效性取代了传统的共识有效性。</w:t>
      </w:r>
      <w:bookmarkEnd w:id="4653"/>
    </w:p>
    <w:p>
      <w:pPr>
        <w:pageBreakBefore w:val="off"/>
        <w:tabs/>
        <w:wordWrap w:val="off"/>
        <w:spacing w:before="0" w:after="0" w:line="800" w:lineRule="atLeast"/>
        <w:ind w:left="40" w:right="60" w:firstLine="1000"/>
        <w:jc w:val="both"/>
        <w:textAlignment w:val="baseline"/>
        <w:rPr>
          <w:sz w:val="47"/>
        </w:rPr>
      </w:pPr>
      <w:bookmarkStart w:name="" w:id="4654"/>
      <w:r>
        <w:rPr>
          <w:rFonts w:ascii="黑体" w:hAnsi="黑体" w:cs="黑体" w:eastAsia="黑体"/>
          <w:sz w:val="47"/>
          <w:spacing w:val="0"/>
          <w:color w:val="000000"/>
          <w:b w:val="off"/>
          <w:i w:val="off"/>
        </w:rPr>
        <w:t>随着现代法律的形成，道德性与正当性也分离了开来，并带来了自身</w:t>
      </w:r>
      <w:r>
        <w:rPr>
          <w:rFonts w:ascii="黑体" w:hAnsi="黑体" w:cs="黑体" w:eastAsia="黑体"/>
          <w:sz w:val="47"/>
          <w:spacing w:val="0"/>
          <w:color w:val="000000"/>
          <w:b w:val="off"/>
          <w:i w:val="off"/>
        </w:rPr>
        <w:t>的问题：正当性领域就其整体而言需要一种实践的论证。法律领域一方面</w:t>
      </w:r>
      <w:r>
        <w:rPr>
          <w:rFonts w:ascii="黑体" w:hAnsi="黑体" w:cs="黑体" w:eastAsia="黑体"/>
          <w:sz w:val="47"/>
          <w:spacing w:val="0"/>
          <w:color w:val="000000"/>
          <w:b w:val="off"/>
          <w:i w:val="off"/>
        </w:rPr>
        <w:t>和道德无关，另一方面又要求权利伙伴服从法则，并面向一种建立在原则</w:t>
      </w:r>
      <w:r>
        <w:rPr>
          <w:rFonts w:ascii="黑体" w:hAnsi="黑体" w:cs="黑体" w:eastAsia="黑体"/>
          <w:sz w:val="47"/>
          <w:spacing w:val="0"/>
          <w:color w:val="000000"/>
          <w:b w:val="off"/>
          <w:i w:val="off"/>
        </w:rPr>
        <w:t>基础上的道德。</w:t>
      </w:r>
      <w:bookmarkEnd w:id="4654"/>
    </w:p>
    <w:p>
      <w:pPr>
        <w:pageBreakBefore w:val="off"/>
        <w:tabs/>
        <w:wordWrap w:val="off"/>
        <w:spacing w:before="0" w:after="0" w:line="800" w:lineRule="atLeast"/>
        <w:ind w:left="40" w:right="80" w:firstLine="1000"/>
        <w:jc w:val="both"/>
        <w:textAlignment w:val="baseline"/>
        <w:rPr>
          <w:sz w:val="47"/>
        </w:rPr>
      </w:pPr>
      <w:bookmarkStart w:name="" w:id="4655"/>
      <w:r>
        <w:rPr>
          <w:rFonts w:ascii="黑体" w:hAnsi="黑体" w:cs="黑体" w:eastAsia="黑体"/>
          <w:sz w:val="47"/>
          <w:spacing w:val="0"/>
          <w:color w:val="000000"/>
          <w:b w:val="off"/>
          <w:i w:val="off"/>
        </w:rPr>
        <w:t>法律秩序实证化的真正贡献在于转移了论证问题，也就是说，远远地</w:t>
      </w:r>
      <w:r>
        <w:rPr>
          <w:rFonts w:ascii="黑体" w:hAnsi="黑体" w:cs="黑体" w:eastAsia="黑体"/>
          <w:sz w:val="47"/>
          <w:spacing w:val="0"/>
          <w:color w:val="000000"/>
          <w:b w:val="off"/>
          <w:i w:val="off"/>
        </w:rPr>
        <w:t>转移了法律的技术应用过程中所遇到的论证问题，而没有克服论证的难</w:t>
      </w:r>
      <w:r>
        <w:rPr>
          <w:rFonts w:ascii="黑体" w:hAnsi="黑体" w:cs="黑体" w:eastAsia="黑体"/>
          <w:sz w:val="47"/>
          <w:spacing w:val="0"/>
          <w:color w:val="000000"/>
          <w:b w:val="off"/>
          <w:i w:val="off"/>
        </w:rPr>
        <w:t>题：正是法律意识的后传统结构大大加剧了论证难题，使之成为一个原则</w:t>
      </w:r>
      <w:r>
        <w:rPr>
          <w:rFonts w:ascii="黑体" w:hAnsi="黑体" w:cs="黑体" w:eastAsia="黑体"/>
          <w:sz w:val="47"/>
          <w:spacing w:val="0"/>
          <w:color w:val="000000"/>
          <w:b w:val="off"/>
          <w:i w:val="off"/>
        </w:rPr>
        <w:t>问题，我们可以对这个问题刨根问底，但不能因此而消灭这个问题。资</w:t>
      </w:r>
      <w:r>
        <w:rPr>
          <w:rFonts w:ascii="黑体" w:hAnsi="黑体" w:cs="黑体" w:eastAsia="黑体"/>
          <w:sz w:val="47"/>
          <w:spacing w:val="0"/>
          <w:color w:val="000000"/>
          <w:b w:val="off"/>
          <w:i w:val="off"/>
        </w:rPr>
        <w:t>产阶级宪法只要是通过形式程序制定出来的，就一定包含着许多的基本权</w:t>
      </w:r>
      <w:r>
        <w:rPr>
          <w:rFonts w:ascii="黑体" w:hAnsi="黑体" w:cs="黑体" w:eastAsia="黑体"/>
          <w:sz w:val="47"/>
          <w:spacing w:val="0"/>
          <w:color w:val="000000"/>
          <w:b w:val="off"/>
          <w:i w:val="off"/>
        </w:rPr>
        <w:t>利，除了人民主权这个基本原则 (它把立法能力和民主的意志形成观念紧</w:t>
      </w:r>
      <w:r>
        <w:rPr>
          <w:rFonts w:ascii="黑体" w:hAnsi="黑体" w:cs="黑体" w:eastAsia="黑体"/>
          <w:sz w:val="47"/>
          <w:spacing w:val="0"/>
          <w:color w:val="000000"/>
          <w:b w:val="off"/>
          <w:i w:val="off"/>
        </w:rPr>
        <w:t>密联系在了一起)之外，这些基本权利都是这种具有结构必然性的论证的</w:t>
      </w:r>
      <w:r>
        <w:rPr>
          <w:rFonts w:ascii="黑体" w:hAnsi="黑体" w:cs="黑体" w:eastAsia="黑体"/>
          <w:sz w:val="47"/>
          <w:spacing w:val="0"/>
          <w:color w:val="000000"/>
          <w:b w:val="off"/>
          <w:i w:val="off"/>
        </w:rPr>
        <w:t>一种表达。</w:t>
      </w:r>
      <w:bookmarkEnd w:id="4655"/>
    </w:p>
    <w:p>
      <w:pPr>
        <w:pageBreakBefore w:val="off"/>
        <w:tabs/>
        <w:wordWrap w:val="off"/>
        <w:spacing w:before="0" w:after="0" w:line="800" w:lineRule="atLeast"/>
        <w:ind w:left="40" w:right="160" w:firstLine="1000"/>
        <w:jc w:val="both"/>
        <w:textAlignment w:val="baseline"/>
        <w:rPr>
          <w:sz w:val="47"/>
        </w:rPr>
      </w:pPr>
      <w:bookmarkStart w:name="" w:id="4656"/>
      <w:r>
        <w:rPr>
          <w:rFonts w:ascii="黑体" w:hAnsi="黑体" w:cs="黑体" w:eastAsia="黑体"/>
          <w:sz w:val="47"/>
          <w:spacing w:val="0"/>
          <w:color w:val="000000"/>
          <w:b w:val="off"/>
          <w:i w:val="off"/>
        </w:rPr>
        <w:t>当然，资产阶级宪法 (以及私法和刑法)当中具有合法化效力的基本</w:t>
      </w:r>
      <w:r>
        <w:rPr>
          <w:rFonts w:ascii="黑体" w:hAnsi="黑体" w:cs="黑体" w:eastAsia="黑体"/>
          <w:sz w:val="47"/>
          <w:spacing w:val="0"/>
          <w:color w:val="000000"/>
          <w:b w:val="off"/>
          <w:i w:val="off"/>
        </w:rPr>
        <w:t>制度也不能仅仅被看作是后传统意识结构的体现，而是必须从功能主义和</w:t>
      </w:r>
      <w:r>
        <w:rPr>
          <w:rFonts w:ascii="黑体" w:hAnsi="黑体" w:cs="黑体" w:eastAsia="黑体"/>
          <w:sz w:val="47"/>
          <w:spacing w:val="0"/>
          <w:color w:val="000000"/>
          <w:b w:val="off"/>
          <w:i w:val="off"/>
        </w:rPr>
        <w:t>意识形态批判的角度加以“追问”。但是，意识形态批判的目的只是要从功</w:t>
      </w:r>
      <w:r>
        <w:rPr>
          <w:rFonts w:ascii="黑体" w:hAnsi="黑体" w:cs="黑体" w:eastAsia="黑体"/>
          <w:sz w:val="47"/>
          <w:spacing w:val="0"/>
          <w:color w:val="000000"/>
          <w:b w:val="off"/>
          <w:i w:val="off"/>
        </w:rPr>
        <w:t>能主义的角度分析法律系统，以便揭示而不是悬搁那些没有得到兑现的规</w:t>
      </w:r>
      <w:r>
        <w:rPr>
          <w:rFonts w:ascii="黑体" w:hAnsi="黑体" w:cs="黑体" w:eastAsia="黑体"/>
          <w:sz w:val="47"/>
          <w:spacing w:val="0"/>
          <w:color w:val="000000"/>
          <w:b w:val="off"/>
          <w:i w:val="off"/>
        </w:rPr>
        <w:t>范的有效性要求；否则，它就要落入马克思主义功能主义的空洞模式当中，</w:t>
      </w:r>
      <w:r>
        <w:rPr>
          <w:rFonts w:ascii="黑体" w:hAnsi="黑体" w:cs="黑体" w:eastAsia="黑体"/>
          <w:sz w:val="47"/>
          <w:spacing w:val="0"/>
          <w:color w:val="000000"/>
          <w:b w:val="off"/>
          <w:i w:val="off"/>
        </w:rPr>
        <w:t>而这种马克思主义的功能主义在这方面并不比一种独立的系统功能主义要</w:t>
      </w:r>
      <w:r>
        <w:rPr>
          <w:rFonts w:ascii="黑体" w:hAnsi="黑体" w:cs="黑体" w:eastAsia="黑体"/>
          <w:sz w:val="47"/>
          <w:spacing w:val="0"/>
          <w:color w:val="000000"/>
          <w:b w:val="off"/>
          <w:i w:val="off"/>
        </w:rPr>
        <w:t>好多少。马克斯·韦伯似乎看到了这层关系。现代法律变成了政治统治的</w:t>
      </w:r>
      <w:r>
        <w:rPr>
          <w:rFonts w:ascii="黑体" w:hAnsi="黑体" w:cs="黑体" w:eastAsia="黑体"/>
          <w:sz w:val="47"/>
          <w:spacing w:val="0"/>
          <w:color w:val="000000"/>
          <w:b w:val="off"/>
          <w:i w:val="off"/>
        </w:rPr>
        <w:t>组织手段，也就是说，变成了“正当统治”的组织手段，因此，政治统治</w:t>
      </w:r>
      <w:r>
        <w:rPr>
          <w:rFonts w:ascii="黑体" w:hAnsi="黑体" w:cs="黑体" w:eastAsia="黑体"/>
          <w:sz w:val="47"/>
          <w:spacing w:val="0"/>
          <w:color w:val="000000"/>
          <w:b w:val="off"/>
          <w:i w:val="off"/>
        </w:rPr>
        <w:t>依赖的是一种合法化，它可以满足现代法律的基本的论证要求。比如，宪</w:t>
      </w:r>
      <w:r>
        <w:rPr>
          <w:rFonts w:ascii="黑体" w:hAnsi="黑体" w:cs="黑体" w:eastAsia="黑体"/>
          <w:sz w:val="47"/>
          <w:spacing w:val="0"/>
          <w:color w:val="000000"/>
          <w:b w:val="off"/>
          <w:i w:val="off"/>
        </w:rPr>
        <w:t>法就是为了提供这样一种合法化，因为宪法可以说是一切公民的合理共识</w:t>
      </w:r>
      <w:r>
        <w:rPr>
          <w:rFonts w:ascii="黑体" w:hAnsi="黑体" w:cs="黑体" w:eastAsia="黑体"/>
          <w:sz w:val="47"/>
          <w:spacing w:val="0"/>
          <w:color w:val="000000"/>
          <w:b w:val="off"/>
          <w:i w:val="off"/>
        </w:rPr>
        <w:t>的表达：</w:t>
      </w:r>
      <w:bookmarkEnd w:id="4656"/>
    </w:p>
    <w:p>
      <w:pPr>
        <w:pageBreakBefore w:val="off"/>
        <w:tabs/>
        <w:wordWrap w:val="off"/>
        <w:spacing w:before="0" w:after="0" w:line="800" w:lineRule="exact"/>
        <w:ind w:left="0" w:right="0"/>
        <w:jc w:val="both"/>
        <w:textAlignment w:val="baseline"/>
        <w:rPr>
          <w:sz w:val="47"/>
        </w:rPr>
      </w:pPr>
      <w:bookmarkStart w:name="" w:id="4657"/>
      <w:r>
        <w:rPr>
          <w:rFonts w:ascii="宋体" w:hAnsi="宋体" w:cs="宋体" w:eastAsia="宋体"/>
          <w:sz w:val="47"/>
          <w:spacing w:val="0"/>
          <w:color w:val="000000"/>
          <w:b w:val="off"/>
          <w:i w:val="off"/>
        </w:rPr>
        <w:t/>
      </w:r>
      <w:bookmarkEnd w:id="4657"/>
    </w:p>
    <w:p>
      <w:pPr>
        <w:pageBreakBefore w:val="off"/>
        <w:tabs/>
        <w:wordWrap w:val="off"/>
        <w:spacing w:before="0" w:after="0" w:line="800" w:lineRule="atLeast"/>
        <w:ind w:left="840" w:right="200" w:firstLine="1000"/>
        <w:jc w:val="both"/>
        <w:textAlignment w:val="baseline"/>
        <w:rPr>
          <w:sz w:val="43"/>
        </w:rPr>
      </w:pPr>
      <w:bookmarkStart w:name="" w:id="4658"/>
      <w:r>
        <w:rPr>
          <w:rFonts w:ascii="楷体" w:hAnsi="楷体" w:cs="楷体" w:eastAsia="楷体"/>
          <w:sz w:val="43"/>
          <w:spacing w:val="0"/>
          <w:color w:val="000000"/>
          <w:b w:val="off"/>
          <w:i w:val="off"/>
        </w:rPr>
        <w:t>我们今天的组织，特别是政治组织，都具有“正当”统治的特征。也</w:t>
      </w:r>
      <w:r>
        <w:rPr>
          <w:rFonts w:ascii="楷体" w:hAnsi="楷体" w:cs="楷体" w:eastAsia="楷体"/>
          <w:sz w:val="43"/>
          <w:spacing w:val="0"/>
          <w:color w:val="000000"/>
          <w:b w:val="off"/>
          <w:i w:val="off"/>
        </w:rPr>
        <w:t>就是说，授予正当性，对于掌握授予大权的人来说，其前提是合理的成文</w:t>
      </w:r>
      <w:r>
        <w:rPr>
          <w:rFonts w:ascii="楷体" w:hAnsi="楷体" w:cs="楷体" w:eastAsia="楷体"/>
          <w:sz w:val="43"/>
          <w:spacing w:val="0"/>
          <w:color w:val="000000"/>
          <w:b w:val="off"/>
          <w:i w:val="off"/>
        </w:rPr>
        <w:t>规则、实践规则或强制规则，相反，这些规则成文后之所以具有正当性，</w:t>
      </w:r>
      <w:r>
        <w:rPr>
          <w:rFonts w:ascii="楷体" w:hAnsi="楷体" w:cs="楷体" w:eastAsia="楷体"/>
          <w:sz w:val="43"/>
          <w:spacing w:val="0"/>
          <w:color w:val="000000"/>
          <w:b w:val="off"/>
          <w:i w:val="off"/>
        </w:rPr>
        <w:t>依靠的则是合理制定或合理解释的“宪法”。[181]</w:t>
      </w:r>
      <w:bookmarkEnd w:id="4658"/>
    </w:p>
    <w:p>
      <w:pPr>
        <w:pageBreakBefore w:val="off"/>
        <w:tabs/>
        <w:wordWrap w:val="off"/>
        <w:spacing w:before="0" w:after="0" w:line="800" w:lineRule="atLeast"/>
        <w:ind w:left="0" w:right="0"/>
        <w:jc w:val="both"/>
        <w:textAlignment w:val="baseline"/>
        <w:rPr>
          <w:sz w:val="43"/>
        </w:rPr>
      </w:pPr>
      <w:bookmarkStart w:name="" w:id="4659"/>
      <w:r>
        <w:rPr>
          <w:rFonts w:ascii="宋体" w:hAnsi="宋体" w:cs="宋体" w:eastAsia="宋体"/>
          <w:sz w:val="43"/>
          <w:spacing w:val="0"/>
          <w:color w:val="000000"/>
          <w:u w:val="single"/>
          <w:b w:val="off"/>
          <w:i w:val="off"/>
        </w:rPr>
        <w:t xml:space="preserve">                 </w:t>
      </w:r>
      <w:bookmarkEnd w:id="4659"/>
    </w:p>
    <w:p>
      <w:pPr>
        <w:pageBreakBefore w:val="off"/>
        <w:tabs/>
        <w:wordWrap w:val="off"/>
        <w:spacing w:before="0" w:after="0" w:line="660" w:lineRule="atLeast"/>
        <w:ind w:left="840" w:right="0"/>
        <w:jc w:val="both"/>
        <w:textAlignment w:val="baseline"/>
        <w:rPr>
          <w:sz w:val="49"/>
        </w:rPr>
        <w:sectPr>
          <w:footerReference r:id="rId563"/>
          <w:headerReference r:id="rId564" w:type="default"/>
          <w:type w:val="nextPage"/>
          <w:pgSz w:w="20740" w:h="31680"/>
          <w:pgMar w:left="2760" w:top="2440" w:right="2760" w:bottom="2440" w:header="2140" w:footer="2140"/>
          <w:cols w:num="1"/>
        </w:sectPr>
      </w:pPr>
      <w:bookmarkStart w:name="" w:id="4660"/>
      <w:r>
        <w:rPr>
          <w:rFonts w:ascii="TimesNewRoman" w:hAnsi="TimesNewRoman" w:cs="TimesNewRoman" w:eastAsia="TimesNewRoman"/>
          <w:sz w:val="49"/>
          <w:spacing w:val="0"/>
          <w:color w:val="000000"/>
          <w:b w:val="off"/>
          <w:i w:val="off"/>
        </w:rPr>
        <w:t>[181] Weber, (1963), 267f.。</w:t>
      </w:r>
      <w:bookmarkEnd w:id="4660"/>
    </w:p>
    <w:p>
      <w:pPr>
        <w:pageBreakBefore w:val="off"/>
        <w:tabs/>
        <w:wordWrap w:val="off"/>
        <w:spacing w:before="0" w:after="0" w:line="600" w:lineRule="atLeast"/>
        <w:ind w:left="140" w:right="0"/>
        <w:jc w:val="both"/>
        <w:textAlignment w:val="baseline"/>
        <w:rPr>
          <w:sz w:val="44"/>
        </w:rPr>
      </w:pPr>
      <w:bookmarkStart w:name="" w:id="4661"/>
      <w:r>
        <w:rPr>
          <w:rFonts w:ascii="宋体" w:hAnsi="宋体" w:cs="宋体" w:eastAsia="宋体"/>
          <w:sz w:val="44"/>
          <w:spacing w:val="0"/>
          <w:color w:val="000000"/>
          <w:b w:val="off"/>
          <w:i w:val="off"/>
        </w:rPr>
        <w:t>二、马克斯·韦伯的合理化理论</w:t>
      </w:r>
      <w:bookmarkEnd w:id="4661"/>
    </w:p>
    <w:p>
      <w:pPr>
        <w:pageBreakBefore w:val="off"/>
        <w:tabs/>
        <w:wordWrap w:val="off"/>
        <w:spacing w:before="320" w:after="0" w:line="800" w:lineRule="atLeast"/>
        <w:ind w:left="140" w:right="0" w:firstLine="1000"/>
        <w:jc w:val="both"/>
        <w:textAlignment w:val="baseline"/>
        <w:rPr>
          <w:sz w:val="46"/>
        </w:rPr>
      </w:pPr>
      <w:bookmarkStart w:name="" w:id="4662"/>
      <w:r>
        <w:rPr>
          <w:rFonts w:ascii="黑体" w:hAnsi="黑体" w:cs="黑体" w:eastAsia="黑体"/>
          <w:sz w:val="46"/>
          <w:spacing w:val="0"/>
          <w:color w:val="000000"/>
          <w:b w:val="off"/>
          <w:i w:val="off"/>
        </w:rPr>
        <w:t>不过，这样一种手法并没有掩盖韦伯的法律实证主义。在一般情况下，</w:t>
      </w:r>
      <w:r>
        <w:rPr>
          <w:rFonts w:ascii="黑体" w:hAnsi="黑体" w:cs="黑体" w:eastAsia="黑体"/>
          <w:sz w:val="46"/>
          <w:spacing w:val="0"/>
          <w:color w:val="000000"/>
          <w:b w:val="off"/>
          <w:i w:val="off"/>
        </w:rPr>
        <w:t>韦伯对于现代法律和正当统治的把握是非常抽象、非常严格的，以至于</w:t>
      </w:r>
      <w:r>
        <w:rPr>
          <w:rFonts w:ascii="黑体" w:hAnsi="黑体" w:cs="黑体" w:eastAsia="黑体"/>
          <w:sz w:val="46"/>
          <w:spacing w:val="0"/>
          <w:color w:val="000000"/>
          <w:b w:val="off"/>
          <w:i w:val="off"/>
        </w:rPr>
        <w:t>论证必要性原则由于成文原则而显得不那么突出。韦伯首先强调的</w:t>
      </w:r>
      <w:r>
        <w:rPr>
          <w:rFonts w:ascii="黑体" w:hAnsi="黑体" w:cs="黑体" w:eastAsia="黑体"/>
          <w:sz w:val="46"/>
          <w:spacing w:val="0"/>
          <w:color w:val="000000"/>
          <w:b w:val="off"/>
          <w:i w:val="off"/>
        </w:rPr>
        <w:t>是结构特征，它们和专业法律的形式主义以及成文规范的实证性之间有着</w:t>
      </w:r>
      <w:r>
        <w:rPr>
          <w:rFonts w:ascii="黑体" w:hAnsi="黑体" w:cs="黑体" w:eastAsia="黑体"/>
          <w:sz w:val="46"/>
          <w:spacing w:val="0"/>
          <w:color w:val="000000"/>
          <w:b w:val="off"/>
          <w:i w:val="off"/>
        </w:rPr>
        <w:t>联系。韦伯所强调的结构特征，被我解释为法律的实证性、正当性和形式</w:t>
      </w:r>
      <w:r>
        <w:rPr>
          <w:rFonts w:ascii="黑体" w:hAnsi="黑体" w:cs="黑体" w:eastAsia="黑体"/>
          <w:sz w:val="46"/>
          <w:spacing w:val="0"/>
          <w:color w:val="000000"/>
          <w:b w:val="off"/>
          <w:i w:val="off"/>
        </w:rPr>
        <w:t>性。但是，韦伯忽视了论证必要性这个环节，他把合理的论证观念从现代</w:t>
      </w:r>
      <w:r>
        <w:rPr>
          <w:rFonts w:ascii="黑体" w:hAnsi="黑体" w:cs="黑体" w:eastAsia="黑体"/>
          <w:sz w:val="46"/>
          <w:spacing w:val="0"/>
          <w:color w:val="000000"/>
          <w:b w:val="off"/>
          <w:i w:val="off"/>
        </w:rPr>
        <w:t>法律概念中排除了出去，而这种观念是和17世纪的理性法一起出现的，而</w:t>
      </w:r>
      <w:r>
        <w:rPr>
          <w:rFonts w:ascii="黑体" w:hAnsi="黑体" w:cs="黑体" w:eastAsia="黑体"/>
          <w:sz w:val="46"/>
          <w:spacing w:val="0"/>
          <w:color w:val="000000"/>
          <w:b w:val="off"/>
          <w:i w:val="off"/>
        </w:rPr>
        <w:t>且，从那以后，它就成为了(虽然不是一切法律规范，但是)整个法律系</w:t>
      </w:r>
      <w:r>
        <w:rPr>
          <w:rFonts w:ascii="黑体" w:hAnsi="黑体" w:cs="黑体" w:eastAsia="黑体"/>
          <w:sz w:val="46"/>
          <w:spacing w:val="0"/>
          <w:color w:val="000000"/>
          <w:b w:val="off"/>
          <w:i w:val="off"/>
        </w:rPr>
        <w:t>统，特别是正当统治的公共法律基础的典型特征。韦伯就是沿着这样一条</w:t>
      </w:r>
      <w:r>
        <w:rPr>
          <w:rFonts w:ascii="黑体" w:hAnsi="黑体" w:cs="黑体" w:eastAsia="黑体"/>
          <w:sz w:val="46"/>
          <w:spacing w:val="0"/>
          <w:color w:val="000000"/>
          <w:b w:val="off"/>
          <w:i w:val="off"/>
        </w:rPr>
        <w:t>路径把法律等同于一种目的理性的组织手段，并把法律的合理化与道德—</w:t>
      </w:r>
      <w:r>
        <w:rPr>
          <w:rFonts w:ascii="黑体" w:hAnsi="黑体" w:cs="黑体" w:eastAsia="黑体"/>
          <w:sz w:val="46"/>
          <w:spacing w:val="0"/>
          <w:color w:val="000000"/>
          <w:b w:val="off"/>
          <w:i w:val="off"/>
        </w:rPr>
        <w:t>实践的合理性结构脱离开来，进而还原为一种纯粹的目的一手段一关系的</w:t>
      </w:r>
      <w:r>
        <w:rPr>
          <w:rFonts w:ascii="黑体" w:hAnsi="黑体" w:cs="黑体" w:eastAsia="黑体"/>
          <w:sz w:val="46"/>
          <w:spacing w:val="0"/>
          <w:color w:val="000000"/>
          <w:b w:val="off"/>
          <w:i w:val="off"/>
        </w:rPr>
        <w:t>合理化。</w:t>
      </w:r>
      <w:bookmarkEnd w:id="4662"/>
    </w:p>
    <w:p>
      <w:pPr>
        <w:pageBreakBefore w:val="off"/>
        <w:tabs/>
        <w:wordWrap w:val="off"/>
        <w:spacing w:before="0" w:after="0" w:line="1040" w:lineRule="exact"/>
        <w:ind w:left="0" w:right="0"/>
        <w:jc w:val="both"/>
        <w:textAlignment w:val="baseline"/>
        <w:rPr>
          <w:sz w:val="88"/>
        </w:rPr>
      </w:pPr>
      <w:bookmarkStart w:name="" w:id="4663"/>
      <w:r>
        <w:rPr>
          <w:rFonts w:ascii="宋体" w:hAnsi="宋体" w:cs="宋体" w:eastAsia="宋体"/>
          <w:sz w:val="88"/>
          <w:spacing w:val="0"/>
          <w:color w:val="000000"/>
          <w:b w:val="off"/>
          <w:i w:val="off"/>
        </w:rPr>
        <w:t/>
      </w:r>
      <w:bookmarkEnd w:id="4663"/>
    </w:p>
    <w:p>
      <w:pPr>
        <w:pageBreakBefore w:val="off"/>
        <w:tabs/>
        <w:wordWrap w:val="off"/>
        <w:spacing w:before="0" w:after="0" w:line="1200" w:lineRule="atLeast"/>
        <w:ind w:left="3920" w:right="0"/>
        <w:jc w:val="both"/>
        <w:textAlignment w:val="baseline"/>
        <w:rPr>
          <w:sz w:val="88"/>
        </w:rPr>
      </w:pPr>
      <w:bookmarkStart w:name="" w:id="4664"/>
      <w:r>
        <w:rPr>
          <w:rFonts w:ascii="仿宋" w:hAnsi="仿宋" w:cs="仿宋" w:eastAsia="仿宋"/>
          <w:sz w:val="88"/>
          <w:spacing w:val="0"/>
          <w:color w:val="000000"/>
          <w:b w:val="off"/>
          <w:i w:val="off"/>
        </w:rPr>
        <w:t>(b)法作为组织手段</w:t>
      </w:r>
      <w:bookmarkEnd w:id="4664"/>
    </w:p>
    <w:p>
      <w:pPr>
        <w:pageBreakBefore w:val="off"/>
        <w:tabs/>
        <w:wordWrap w:val="off"/>
        <w:spacing w:before="0" w:after="0" w:line="1040" w:lineRule="exact"/>
        <w:ind w:left="0" w:right="0"/>
        <w:jc w:val="both"/>
        <w:textAlignment w:val="baseline"/>
        <w:rPr>
          <w:sz w:val="88"/>
        </w:rPr>
      </w:pPr>
      <w:bookmarkStart w:name="" w:id="4665"/>
      <w:r>
        <w:rPr>
          <w:rFonts w:ascii="宋体" w:hAnsi="宋体" w:cs="宋体" w:eastAsia="宋体"/>
          <w:sz w:val="88"/>
          <w:spacing w:val="0"/>
          <w:color w:val="000000"/>
          <w:b w:val="off"/>
          <w:i w:val="off"/>
        </w:rPr>
        <w:t/>
      </w:r>
      <w:bookmarkEnd w:id="4665"/>
    </w:p>
    <w:p>
      <w:pPr>
        <w:pageBreakBefore w:val="off"/>
        <w:tabs/>
        <w:wordWrap w:val="off"/>
        <w:spacing w:before="0" w:after="0" w:line="1040" w:lineRule="exact"/>
        <w:ind w:left="0" w:right="0"/>
        <w:jc w:val="both"/>
        <w:textAlignment w:val="baseline"/>
        <w:rPr>
          <w:sz w:val="88"/>
        </w:rPr>
      </w:pPr>
      <w:bookmarkStart w:name="" w:id="4666"/>
      <w:r>
        <w:rPr>
          <w:rFonts w:ascii="宋体" w:hAnsi="宋体" w:cs="宋体" w:eastAsia="宋体"/>
          <w:sz w:val="88"/>
          <w:spacing w:val="0"/>
          <w:color w:val="000000"/>
          <w:b w:val="off"/>
          <w:i w:val="off"/>
        </w:rPr>
        <w:t/>
      </w:r>
      <w:bookmarkEnd w:id="4666"/>
    </w:p>
    <w:p>
      <w:pPr>
        <w:pageBreakBefore w:val="off"/>
        <w:tabs/>
        <w:wordWrap w:val="off"/>
        <w:spacing w:before="0" w:after="0" w:line="800" w:lineRule="atLeast"/>
        <w:ind w:left="140" w:right="200" w:firstLine="1000"/>
        <w:jc w:val="both"/>
        <w:textAlignment w:val="baseline"/>
        <w:rPr>
          <w:sz w:val="46"/>
        </w:rPr>
      </w:pPr>
      <w:bookmarkStart w:name="" w:id="4667"/>
      <w:r>
        <w:rPr>
          <w:rFonts w:ascii="黑体" w:hAnsi="黑体" w:cs="黑体" w:eastAsia="黑体"/>
          <w:sz w:val="46"/>
          <w:spacing w:val="0"/>
          <w:color w:val="000000"/>
          <w:b w:val="off"/>
          <w:i w:val="off"/>
        </w:rPr>
        <w:t>在大多数情况下，韦伯对现代法律合理性的描述是这样的：值得重视</w:t>
      </w:r>
      <w:r>
        <w:rPr>
          <w:rFonts w:ascii="黑体" w:hAnsi="黑体" w:cs="黑体" w:eastAsia="黑体"/>
          <w:sz w:val="46"/>
          <w:spacing w:val="0"/>
          <w:color w:val="000000"/>
          <w:b w:val="off"/>
          <w:i w:val="off"/>
        </w:rPr>
        <w:t>的不再是目的理性的经济行为和行政管理行为的价值理性基础，而是法律</w:t>
      </w:r>
      <w:r>
        <w:rPr>
          <w:rFonts w:ascii="黑体" w:hAnsi="黑体" w:cs="黑体" w:eastAsia="黑体"/>
          <w:sz w:val="46"/>
          <w:spacing w:val="0"/>
          <w:color w:val="000000"/>
          <w:b w:val="off"/>
          <w:i w:val="off"/>
        </w:rPr>
        <w:t>组织手段在目的理性层面上的运用。这一点主要表现他的三条论证线索</w:t>
      </w:r>
      <w:r>
        <w:rPr>
          <w:rFonts w:ascii="黑体" w:hAnsi="黑体" w:cs="黑体" w:eastAsia="黑体"/>
          <w:sz w:val="46"/>
          <w:spacing w:val="0"/>
          <w:color w:val="000000"/>
          <w:b w:val="off"/>
          <w:i w:val="off"/>
        </w:rPr>
        <w:t>当中：对理性自然法的解释、从实证主义的角度把正当性和合法性等同了</w:t>
      </w:r>
      <w:r>
        <w:rPr>
          <w:rFonts w:ascii="黑体" w:hAnsi="黑体" w:cs="黑体" w:eastAsia="黑体"/>
          <w:sz w:val="46"/>
          <w:spacing w:val="0"/>
          <w:color w:val="000000"/>
          <w:b w:val="off"/>
          <w:i w:val="off"/>
        </w:rPr>
        <w:t>起来，以及关于“实质合理化”危害法律的形式特性的观点。</w:t>
      </w:r>
      <w:bookmarkEnd w:id="4667"/>
    </w:p>
    <w:p>
      <w:pPr>
        <w:pageBreakBefore w:val="off"/>
        <w:tabs/>
        <w:wordWrap w:val="off"/>
        <w:spacing w:before="0" w:after="0" w:line="620" w:lineRule="exact"/>
        <w:ind w:left="0" w:right="0"/>
        <w:jc w:val="both"/>
        <w:textAlignment w:val="baseline"/>
        <w:rPr>
          <w:sz w:val="52"/>
        </w:rPr>
      </w:pPr>
      <w:bookmarkStart w:name="" w:id="4668"/>
      <w:r>
        <w:rPr>
          <w:rFonts w:ascii="宋体" w:hAnsi="宋体" w:cs="宋体" w:eastAsia="宋体"/>
          <w:sz w:val="52"/>
          <w:spacing w:val="0"/>
          <w:color w:val="000000"/>
          <w:b w:val="off"/>
          <w:i w:val="off"/>
        </w:rPr>
        <w:t/>
      </w:r>
      <w:bookmarkEnd w:id="4668"/>
    </w:p>
    <w:p>
      <w:pPr>
        <w:pageBreakBefore w:val="off"/>
        <w:tabs/>
        <w:wordWrap w:val="off"/>
        <w:spacing w:before="0" w:after="0" w:line="700" w:lineRule="atLeast"/>
        <w:ind w:left="1080" w:right="0"/>
        <w:jc w:val="both"/>
        <w:textAlignment w:val="baseline"/>
        <w:rPr>
          <w:sz w:val="52"/>
        </w:rPr>
      </w:pPr>
      <w:bookmarkStart w:name="" w:id="4669"/>
      <w:r>
        <w:rPr>
          <w:rFonts w:ascii="楷体" w:hAnsi="楷体" w:cs="楷体" w:eastAsia="楷体"/>
          <w:sz w:val="52"/>
          <w:spacing w:val="0"/>
          <w:color w:val="000000"/>
          <w:b w:val="off"/>
          <w:i w:val="off"/>
        </w:rPr>
        <w:t>·关于自然法的解释</w:t>
      </w:r>
      <w:bookmarkEnd w:id="4669"/>
    </w:p>
    <w:p>
      <w:pPr>
        <w:pageBreakBefore w:val="off"/>
        <w:tabs/>
        <w:wordWrap w:val="off"/>
        <w:spacing w:before="0" w:after="0" w:line="820" w:lineRule="exact"/>
        <w:ind w:left="0" w:right="0"/>
        <w:jc w:val="both"/>
        <w:textAlignment w:val="baseline"/>
        <w:rPr>
          <w:sz w:val="46"/>
        </w:rPr>
      </w:pPr>
      <w:bookmarkStart w:name="" w:id="4670"/>
      <w:r>
        <w:rPr>
          <w:rFonts w:ascii="宋体" w:hAnsi="宋体" w:cs="宋体" w:eastAsia="宋体"/>
          <w:sz w:val="46"/>
          <w:spacing w:val="0"/>
          <w:color w:val="000000"/>
          <w:b w:val="off"/>
          <w:i w:val="off"/>
        </w:rPr>
        <w:t/>
      </w:r>
      <w:bookmarkEnd w:id="4670"/>
    </w:p>
    <w:p>
      <w:pPr>
        <w:pageBreakBefore w:val="off"/>
        <w:tabs/>
        <w:wordWrap w:val="off"/>
        <w:spacing w:before="0" w:after="0" w:line="800" w:lineRule="atLeast"/>
        <w:ind w:left="140" w:right="280" w:firstLine="940"/>
        <w:jc w:val="both"/>
        <w:textAlignment w:val="baseline"/>
        <w:rPr>
          <w:sz w:val="46"/>
        </w:rPr>
      </w:pPr>
      <w:bookmarkStart w:name="" w:id="4671"/>
      <w:r>
        <w:rPr>
          <w:rFonts w:ascii="黑体" w:hAnsi="黑体" w:cs="黑体" w:eastAsia="黑体"/>
          <w:sz w:val="46"/>
          <w:spacing w:val="0"/>
          <w:color w:val="000000"/>
          <w:b w:val="off"/>
          <w:i w:val="off"/>
        </w:rPr>
        <w:t>我们可以把关于理性自然法的不同观点 (从洛克和霍布斯经过卢梭和</w:t>
      </w:r>
      <w:r>
        <w:rPr>
          <w:rFonts w:ascii="黑体" w:hAnsi="黑体" w:cs="黑体" w:eastAsia="黑体"/>
          <w:sz w:val="46"/>
          <w:spacing w:val="0"/>
          <w:color w:val="000000"/>
          <w:b w:val="off"/>
          <w:i w:val="off"/>
        </w:rPr>
        <w:t>康德直到黑格尔)看作是一个理论框架，主要是用来论证依靠法律手段建</w:t>
      </w:r>
      <w:r>
        <w:rPr>
          <w:rFonts w:ascii="黑体" w:hAnsi="黑体" w:cs="黑体" w:eastAsia="黑体"/>
          <w:sz w:val="46"/>
          <w:spacing w:val="0"/>
          <w:color w:val="000000"/>
          <w:b w:val="off"/>
          <w:i w:val="off"/>
        </w:rPr>
        <w:t>立起来的国家观念和社会观念[182]。正如韦伯所断言的，这种理性法把实</w:t>
      </w:r>
      <w:bookmarkEnd w:id="4671"/>
    </w:p>
    <w:p>
      <w:pPr>
        <w:pageBreakBefore w:val="off"/>
        <w:tabs/>
        <w:wordWrap w:val="off"/>
        <w:spacing w:before="0" w:after="0" w:line="800" w:lineRule="atLeast"/>
        <w:ind w:left="120" w:right="0"/>
        <w:jc w:val="both"/>
        <w:textAlignment w:val="baseline"/>
        <w:rPr>
          <w:sz w:val="46"/>
        </w:rPr>
      </w:pPr>
      <w:bookmarkStart w:name="" w:id="4672"/>
      <w:r>
        <w:rPr>
          <w:rFonts w:ascii="宋体" w:hAnsi="宋体" w:cs="宋体" w:eastAsia="宋体"/>
          <w:sz w:val="46"/>
          <w:spacing w:val="0"/>
          <w:color w:val="000000"/>
          <w:u w:val="single"/>
          <w:b w:val="off"/>
          <w:i w:val="off"/>
        </w:rPr>
        <w:t xml:space="preserve">                </w:t>
      </w:r>
      <w:bookmarkEnd w:id="4672"/>
    </w:p>
    <w:p>
      <w:pPr>
        <w:pageBreakBefore w:val="off"/>
        <w:tabs/>
        <w:wordWrap w:val="off"/>
        <w:spacing w:before="0" w:after="0" w:line="600" w:lineRule="atLeast"/>
        <w:ind w:left="140" w:right="280" w:firstLine="1000"/>
        <w:jc w:val="both"/>
        <w:textAlignment w:val="baseline"/>
        <w:rPr>
          <w:sz w:val="39"/>
        </w:rPr>
      </w:pPr>
      <w:bookmarkStart w:name="" w:id="4673"/>
      <w:r>
        <w:rPr>
          <w:rFonts w:ascii="TimesNewRoman" w:hAnsi="TimesNewRoman" w:cs="TimesNewRoman" w:eastAsia="TimesNewRoman"/>
          <w:sz w:val="39"/>
          <w:spacing w:val="0"/>
          <w:color w:val="000000"/>
          <w:b w:val="off"/>
          <w:i w:val="off"/>
        </w:rPr>
        <w:t xml:space="preserve">[182] L. Strauss, Naturrecbt und Gescbicbte, Stuttgart, 1956; C. B. McPherson, Die </w:t>
      </w:r>
      <w:r>
        <w:rPr>
          <w:rFonts w:ascii="TimesNewRoman" w:hAnsi="TimesNewRoman" w:cs="TimesNewRoman" w:eastAsia="TimesNewRoman"/>
          <w:sz w:val="39"/>
          <w:spacing w:val="0"/>
          <w:color w:val="000000"/>
          <w:b w:val="off"/>
          <w:i w:val="off"/>
        </w:rPr>
        <w:t>politische Tbeorie des Besitzindividualismus, Ffm.,1967; W. Euchner, Naturrecbt und Politik bei</w:t>
      </w:r>
      <w:r>
        <w:rPr>
          <w:rFonts w:ascii="TimesNewRoman" w:hAnsi="TimesNewRoman" w:cs="TimesNewRoman" w:eastAsia="TimesNewRoman"/>
          <w:sz w:val="39"/>
          <w:spacing w:val="0"/>
          <w:color w:val="000000"/>
          <w:b w:val="off"/>
          <w:i w:val="off"/>
        </w:rPr>
        <w:t>John Locke, Ffm., 1969; I. Fetscher, Rousseaus politiscbe Pbilosoobie, Ffm., 1975。</w:t>
      </w:r>
      <w:bookmarkEnd w:id="4673"/>
    </w:p>
    <w:p>
      <w:pPr>
        <w:pageBreakBefore w:val="off"/>
        <w:tabs/>
        <w:wordWrap w:val="off"/>
        <w:spacing w:before="340" w:after="0" w:line="540" w:lineRule="atLeast"/>
        <w:ind w:left="0" w:right="680"/>
        <w:jc w:val="right"/>
        <w:textAlignment w:val="baseline"/>
        <w:rPr>
          <w:sz w:val="40"/>
        </w:rPr>
        <w:sectPr>
          <w:footerReference r:id="rId565"/>
          <w:headerReference r:id="rId566" w:type="default"/>
          <w:type w:val="nextPage"/>
          <w:pgSz w:w="20740" w:h="31680"/>
          <w:pgMar w:left="2660" w:top="2080" w:right="2660" w:bottom="2080" w:header="1780" w:footer="1780"/>
          <w:cols w:num="1"/>
        </w:sectPr>
      </w:pPr>
      <w:bookmarkStart w:name="" w:id="4674"/>
      <w:r>
        <w:rPr>
          <w:rFonts w:ascii="宋体" w:hAnsi="宋体" w:cs="宋体" w:eastAsia="宋体"/>
          <w:sz w:val="40"/>
          <w:spacing w:val="0"/>
          <w:color w:val="000000"/>
          <w:b w:val="off"/>
          <w:i w:val="off"/>
        </w:rPr>
        <w:t>251</w:t>
      </w:r>
      <w:bookmarkEnd w:id="4674"/>
    </w:p>
    <w:p>
      <w:pPr>
        <w:pageBreakBefore w:val="off"/>
        <w:tabs/>
        <w:wordWrap w:val="off"/>
        <w:spacing w:before="0" w:after="0" w:line="620" w:lineRule="atLeast"/>
        <w:ind w:left="0" w:right="0"/>
        <w:jc w:val="right"/>
        <w:textAlignment w:val="baseline"/>
        <w:rPr>
          <w:sz w:val="46"/>
        </w:rPr>
      </w:pPr>
      <w:bookmarkStart w:name="" w:id="4675"/>
      <w:r>
        <w:rPr>
          <w:rFonts w:ascii="宋体" w:hAnsi="宋体" w:cs="宋体" w:eastAsia="宋体"/>
          <w:sz w:val="46"/>
          <w:spacing w:val="0"/>
          <w:color w:val="000000"/>
          <w:b w:val="on"/>
          <w:i w:val="off"/>
        </w:rPr>
        <w:t>交往行为理论</w:t>
      </w:r>
      <w:bookmarkEnd w:id="4675"/>
    </w:p>
    <w:p>
      <w:pPr>
        <w:pageBreakBefore w:val="off"/>
        <w:tabs/>
        <w:wordWrap w:val="off"/>
        <w:spacing w:before="320" w:after="0" w:line="800" w:lineRule="atLeast"/>
        <w:ind w:left="120" w:right="0"/>
        <w:jc w:val="both"/>
        <w:textAlignment w:val="baseline"/>
        <w:rPr>
          <w:sz w:val="45"/>
        </w:rPr>
      </w:pPr>
      <w:bookmarkStart w:name="" w:id="4676"/>
      <w:r>
        <w:rPr>
          <w:rFonts w:ascii="黑体" w:hAnsi="黑体" w:cs="黑体" w:eastAsia="黑体"/>
          <w:sz w:val="45"/>
          <w:spacing w:val="0"/>
          <w:color w:val="000000"/>
          <w:b w:val="on"/>
          <w:i w:val="off"/>
        </w:rPr>
        <w:t>证法的合法性与形式条件联系了起来：</w:t>
      </w:r>
      <w:bookmarkEnd w:id="4676"/>
    </w:p>
    <w:p>
      <w:pPr>
        <w:pageBreakBefore w:val="off"/>
        <w:tabs/>
        <w:wordWrap w:val="off"/>
        <w:spacing w:before="0" w:after="0" w:line="800" w:lineRule="exact"/>
        <w:ind w:left="0" w:right="0"/>
        <w:jc w:val="both"/>
        <w:textAlignment w:val="baseline"/>
        <w:rPr>
          <w:sz w:val="44"/>
        </w:rPr>
      </w:pPr>
      <w:bookmarkStart w:name="" w:id="4677"/>
      <w:r>
        <w:rPr>
          <w:rFonts w:ascii="宋体" w:hAnsi="宋体" w:cs="宋体" w:eastAsia="宋体"/>
          <w:sz w:val="44"/>
          <w:spacing w:val="0"/>
          <w:color w:val="000000"/>
          <w:b w:val="off"/>
          <w:i w:val="off"/>
        </w:rPr>
        <w:t/>
      </w:r>
      <w:bookmarkEnd w:id="4677"/>
    </w:p>
    <w:p>
      <w:pPr>
        <w:pageBreakBefore w:val="off"/>
        <w:tabs/>
        <w:wordWrap w:val="off"/>
        <w:spacing w:before="0" w:after="0" w:line="780" w:lineRule="atLeast"/>
        <w:ind w:left="940" w:right="40" w:firstLine="980"/>
        <w:jc w:val="both"/>
        <w:textAlignment w:val="baseline"/>
        <w:rPr>
          <w:sz w:val="44"/>
        </w:rPr>
      </w:pPr>
      <w:bookmarkStart w:name="" w:id="4678"/>
      <w:r>
        <w:rPr>
          <w:rFonts w:ascii="楷体" w:hAnsi="楷体" w:cs="楷体" w:eastAsia="楷体"/>
          <w:sz w:val="44"/>
          <w:spacing w:val="0"/>
          <w:color w:val="000000"/>
          <w:b w:val="on"/>
          <w:i w:val="off"/>
        </w:rPr>
        <w:t>一切合法的法律都是建立在成文基础上的，而成文本身最终又总是</w:t>
      </w:r>
      <w:r>
        <w:rPr>
          <w:rFonts w:ascii="楷体" w:hAnsi="楷体" w:cs="楷体" w:eastAsia="楷体"/>
          <w:sz w:val="44"/>
          <w:spacing w:val="0"/>
          <w:color w:val="000000"/>
          <w:b w:val="on"/>
          <w:i w:val="off"/>
        </w:rPr>
        <w:t>依靠协议；或者是在现实意义上，建立在自由个体之间一种真正的原始</w:t>
      </w:r>
      <w:r>
        <w:rPr>
          <w:rFonts w:ascii="楷体" w:hAnsi="楷体" w:cs="楷体" w:eastAsia="楷体"/>
          <w:sz w:val="44"/>
          <w:spacing w:val="0"/>
          <w:color w:val="000000"/>
          <w:b w:val="on"/>
          <w:i w:val="off"/>
        </w:rPr>
        <w:t>契约之上，并且同时也调节着未来新的成文法的产生方式；或者是在观</w:t>
      </w:r>
      <w:r>
        <w:rPr>
          <w:rFonts w:ascii="楷体" w:hAnsi="楷体" w:cs="楷体" w:eastAsia="楷体"/>
          <w:sz w:val="44"/>
          <w:spacing w:val="0"/>
          <w:color w:val="000000"/>
          <w:b w:val="on"/>
          <w:i w:val="off"/>
        </w:rPr>
        <w:t>念意义上：只有当法律的内容与一种通过自由协议而制订成文的理性秩</w:t>
      </w:r>
      <w:r>
        <w:rPr>
          <w:rFonts w:ascii="楷体" w:hAnsi="楷体" w:cs="楷体" w:eastAsia="楷体"/>
          <w:sz w:val="44"/>
          <w:spacing w:val="0"/>
          <w:color w:val="000000"/>
          <w:b w:val="on"/>
          <w:i w:val="off"/>
        </w:rPr>
        <w:t>序概念不相抵触时，它才是合法的。“自由权利”是一种自然权利的核心</w:t>
      </w:r>
      <w:r>
        <w:rPr>
          <w:rFonts w:ascii="楷体" w:hAnsi="楷体" w:cs="楷体" w:eastAsia="楷体"/>
          <w:sz w:val="44"/>
          <w:spacing w:val="0"/>
          <w:color w:val="000000"/>
          <w:b w:val="on"/>
          <w:i w:val="off"/>
        </w:rPr>
        <w:t>组成部分，而首要的则是契约自由。自愿的合理契约，或者作为一切</w:t>
      </w:r>
      <w:r>
        <w:rPr>
          <w:rFonts w:ascii="楷体" w:hAnsi="楷体" w:cs="楷体" w:eastAsia="楷体"/>
          <w:sz w:val="44"/>
          <w:spacing w:val="0"/>
          <w:color w:val="000000"/>
          <w:b w:val="on"/>
          <w:i w:val="off"/>
        </w:rPr>
        <w:t>(包括国家在内的)社会化的真正历史原因，或者作为衡量价值的调节标</w:t>
      </w:r>
      <w:r>
        <w:rPr>
          <w:rFonts w:ascii="楷体" w:hAnsi="楷体" w:cs="楷体" w:eastAsia="楷体"/>
          <w:sz w:val="44"/>
          <w:spacing w:val="0"/>
          <w:color w:val="000000"/>
          <w:b w:val="on"/>
          <w:i w:val="off"/>
        </w:rPr>
        <w:t>准，并成为了自然权利结构的普遍形式原则之一。[183]</w:t>
      </w:r>
      <w:bookmarkEnd w:id="4678"/>
    </w:p>
    <w:p>
      <w:pPr>
        <w:pageBreakBefore w:val="off"/>
        <w:tabs/>
        <w:wordWrap w:val="off"/>
        <w:spacing w:before="0" w:after="0" w:line="800" w:lineRule="exact"/>
        <w:ind w:left="0" w:right="0"/>
        <w:jc w:val="both"/>
        <w:textAlignment w:val="baseline"/>
        <w:rPr>
          <w:sz w:val="44"/>
        </w:rPr>
      </w:pPr>
      <w:bookmarkStart w:name="" w:id="4679"/>
      <w:r>
        <w:rPr>
          <w:rFonts w:ascii="宋体" w:hAnsi="宋体" w:cs="宋体" w:eastAsia="宋体"/>
          <w:sz w:val="44"/>
          <w:spacing w:val="0"/>
          <w:color w:val="000000"/>
          <w:b w:val="off"/>
          <w:i w:val="off"/>
        </w:rPr>
        <w:t/>
      </w:r>
      <w:bookmarkEnd w:id="4679"/>
    </w:p>
    <w:p>
      <w:pPr>
        <w:pageBreakBefore w:val="off"/>
        <w:tabs/>
        <w:wordWrap w:val="off"/>
        <w:spacing w:before="0" w:after="0" w:line="800" w:lineRule="atLeast"/>
        <w:ind w:left="120" w:right="160" w:firstLine="980"/>
        <w:jc w:val="both"/>
        <w:textAlignment w:val="baseline"/>
        <w:rPr>
          <w:sz w:val="45"/>
        </w:rPr>
      </w:pPr>
      <w:bookmarkStart w:name="" w:id="4680"/>
      <w:r>
        <w:rPr>
          <w:rFonts w:ascii="黑体" w:hAnsi="黑体" w:cs="黑体" w:eastAsia="黑体"/>
          <w:sz w:val="45"/>
          <w:spacing w:val="0"/>
          <w:color w:val="000000"/>
          <w:b w:val="on"/>
          <w:i w:val="off"/>
        </w:rPr>
        <w:t>韦伯认为，理性的自然法是“最纯粹的价值理性的有效性”，而且，</w:t>
      </w:r>
      <w:r>
        <w:rPr>
          <w:rFonts w:ascii="黑体" w:hAnsi="黑体" w:cs="黑体" w:eastAsia="黑体"/>
          <w:sz w:val="45"/>
          <w:spacing w:val="0"/>
          <w:color w:val="000000"/>
          <w:b w:val="on"/>
          <w:i w:val="off"/>
        </w:rPr>
        <w:t>他还把理性的自然法作为一个突出的例子用来说明内在有效性联系的外</w:t>
      </w:r>
      <w:r>
        <w:rPr>
          <w:rFonts w:ascii="黑体" w:hAnsi="黑体" w:cs="黑体" w:eastAsia="黑体"/>
          <w:sz w:val="45"/>
          <w:spacing w:val="0"/>
          <w:color w:val="000000"/>
          <w:b w:val="on"/>
          <w:i w:val="off"/>
        </w:rPr>
        <w:t>在意义：</w:t>
      </w:r>
      <w:bookmarkEnd w:id="4680"/>
    </w:p>
    <w:p>
      <w:pPr>
        <w:pageBreakBefore w:val="off"/>
        <w:tabs/>
        <w:wordWrap w:val="off"/>
        <w:spacing w:before="0" w:after="0" w:line="800" w:lineRule="exact"/>
        <w:ind w:left="0" w:right="0"/>
        <w:jc w:val="both"/>
        <w:textAlignment w:val="baseline"/>
        <w:rPr>
          <w:sz w:val="44"/>
        </w:rPr>
      </w:pPr>
      <w:bookmarkStart w:name="" w:id="4681"/>
      <w:r>
        <w:rPr>
          <w:rFonts w:ascii="宋体" w:hAnsi="宋体" w:cs="宋体" w:eastAsia="宋体"/>
          <w:sz w:val="44"/>
          <w:spacing w:val="0"/>
          <w:color w:val="000000"/>
          <w:b w:val="off"/>
          <w:i w:val="off"/>
        </w:rPr>
        <w:t/>
      </w:r>
      <w:bookmarkEnd w:id="4681"/>
    </w:p>
    <w:p>
      <w:pPr>
        <w:pageBreakBefore w:val="off"/>
        <w:tabs/>
        <w:wordWrap w:val="off"/>
        <w:spacing w:before="0" w:after="0" w:line="780" w:lineRule="atLeast"/>
        <w:ind w:left="940" w:right="220" w:firstLine="980"/>
        <w:jc w:val="both"/>
        <w:textAlignment w:val="baseline"/>
        <w:rPr>
          <w:sz w:val="44"/>
        </w:rPr>
      </w:pPr>
      <w:bookmarkStart w:name="" w:id="4682"/>
      <w:r>
        <w:rPr>
          <w:rFonts w:ascii="楷体" w:hAnsi="楷体" w:cs="楷体" w:eastAsia="楷体"/>
          <w:sz w:val="44"/>
          <w:spacing w:val="0"/>
          <w:color w:val="000000"/>
          <w:b w:val="on"/>
          <w:i w:val="off"/>
        </w:rPr>
        <w:t>不管它的理想要求受到多大的限制，它的逻辑命题对于行为都有着</w:t>
      </w:r>
      <w:r>
        <w:rPr>
          <w:rFonts w:ascii="楷体" w:hAnsi="楷体" w:cs="楷体" w:eastAsia="楷体"/>
          <w:sz w:val="44"/>
          <w:spacing w:val="0"/>
          <w:color w:val="000000"/>
          <w:b w:val="on"/>
          <w:i w:val="off"/>
        </w:rPr>
        <w:t>非同小可的实际影响。[184]</w:t>
      </w:r>
      <w:bookmarkEnd w:id="4682"/>
    </w:p>
    <w:p>
      <w:pPr>
        <w:pageBreakBefore w:val="off"/>
        <w:tabs/>
        <w:wordWrap w:val="off"/>
        <w:spacing w:before="0" w:after="0" w:line="800" w:lineRule="exact"/>
        <w:ind w:left="0" w:right="0"/>
        <w:jc w:val="both"/>
        <w:textAlignment w:val="baseline"/>
        <w:rPr>
          <w:sz w:val="44"/>
        </w:rPr>
      </w:pPr>
      <w:bookmarkStart w:name="" w:id="4683"/>
      <w:r>
        <w:rPr>
          <w:rFonts w:ascii="宋体" w:hAnsi="宋体" w:cs="宋体" w:eastAsia="宋体"/>
          <w:sz w:val="44"/>
          <w:spacing w:val="0"/>
          <w:color w:val="000000"/>
          <w:b w:val="off"/>
          <w:i w:val="off"/>
        </w:rPr>
        <w:t/>
      </w:r>
      <w:bookmarkEnd w:id="4683"/>
    </w:p>
    <w:p>
      <w:pPr>
        <w:pageBreakBefore w:val="off"/>
        <w:tabs/>
        <w:wordWrap w:val="off"/>
        <w:spacing w:before="0" w:after="0" w:line="800" w:lineRule="atLeast"/>
        <w:ind w:left="120" w:right="200" w:firstLine="980"/>
        <w:jc w:val="both"/>
        <w:textAlignment w:val="baseline"/>
        <w:rPr>
          <w:sz w:val="45"/>
        </w:rPr>
      </w:pPr>
      <w:bookmarkStart w:name="" w:id="4684"/>
      <w:r>
        <w:rPr>
          <w:rFonts w:ascii="黑体" w:hAnsi="黑体" w:cs="黑体" w:eastAsia="黑体"/>
          <w:sz w:val="45"/>
          <w:spacing w:val="0"/>
          <w:color w:val="000000"/>
          <w:b w:val="on"/>
          <w:i w:val="off"/>
        </w:rPr>
        <w:t>理性法的基础是一种合理的论证原则，它在道德一实践合理化意义上</w:t>
      </w:r>
      <w:r>
        <w:rPr>
          <w:rFonts w:ascii="黑体" w:hAnsi="黑体" w:cs="黑体" w:eastAsia="黑体"/>
          <w:sz w:val="45"/>
          <w:spacing w:val="0"/>
          <w:color w:val="000000"/>
          <w:b w:val="on"/>
          <w:i w:val="off"/>
        </w:rPr>
        <w:t>要比新教伦理更进一步，因为新教伦理毕竟还扎根在宗教当中。尽管如此，</w:t>
      </w:r>
      <w:r>
        <w:rPr>
          <w:rFonts w:ascii="黑体" w:hAnsi="黑体" w:cs="黑体" w:eastAsia="黑体"/>
          <w:sz w:val="45"/>
          <w:spacing w:val="0"/>
          <w:color w:val="000000"/>
          <w:b w:val="on"/>
          <w:i w:val="off"/>
        </w:rPr>
        <w:t>韦伯并没有把理性法划归现代法律。他想严格地把理性法“既同启示法又</w:t>
      </w:r>
      <w:r>
        <w:rPr>
          <w:rFonts w:ascii="黑体" w:hAnsi="黑体" w:cs="黑体" w:eastAsia="黑体"/>
          <w:sz w:val="45"/>
          <w:spacing w:val="0"/>
          <w:color w:val="000000"/>
          <w:b w:val="on"/>
          <w:i w:val="off"/>
        </w:rPr>
        <w:t>同成文法和传统法区别开来”[185]。也就是说，韦伯把纯粹建立在成文原则</w:t>
      </w:r>
      <w:r>
        <w:rPr>
          <w:rFonts w:ascii="黑体" w:hAnsi="黑体" w:cs="黑体" w:eastAsia="黑体"/>
          <w:sz w:val="45"/>
          <w:spacing w:val="0"/>
          <w:color w:val="000000"/>
          <w:b w:val="on"/>
          <w:i w:val="off"/>
        </w:rPr>
        <w:t>基础上的严格意义的现代法律与建立在 (不管多么合理的)论证原则基础</w:t>
      </w:r>
      <w:r>
        <w:rPr>
          <w:rFonts w:ascii="黑体" w:hAnsi="黑体" w:cs="黑体" w:eastAsia="黑体"/>
          <w:sz w:val="45"/>
          <w:spacing w:val="0"/>
          <w:color w:val="000000"/>
          <w:b w:val="on"/>
          <w:i w:val="off"/>
        </w:rPr>
        <w:t>上、但还没有充分“形式化”的法律对立了起来。在韦伯看来，现代法律</w:t>
      </w:r>
      <w:r>
        <w:rPr>
          <w:rFonts w:ascii="黑体" w:hAnsi="黑体" w:cs="黑体" w:eastAsia="黑体"/>
          <w:sz w:val="45"/>
          <w:spacing w:val="0"/>
          <w:color w:val="000000"/>
          <w:b w:val="on"/>
          <w:i w:val="off"/>
        </w:rPr>
        <w:t>从实证主义意义上讲是一种建立在决策基础上的法律，它们完全摆脱了理</w:t>
      </w:r>
      <w:r>
        <w:rPr>
          <w:rFonts w:ascii="黑体" w:hAnsi="黑体" w:cs="黑体" w:eastAsia="黑体"/>
          <w:sz w:val="45"/>
          <w:spacing w:val="0"/>
          <w:color w:val="000000"/>
          <w:b w:val="on"/>
          <w:i w:val="off"/>
        </w:rPr>
        <w:t>性共识、论证观念，而不管它们是多么的形式化。韦伯认为，“根本就不可</w:t>
      </w:r>
      <w:r>
        <w:rPr>
          <w:rFonts w:ascii="黑体" w:hAnsi="黑体" w:cs="黑体" w:eastAsia="黑体"/>
          <w:sz w:val="45"/>
          <w:spacing w:val="0"/>
          <w:color w:val="000000"/>
          <w:b w:val="on"/>
          <w:i w:val="off"/>
        </w:rPr>
        <w:t>能存在一种纯粹形式的自然法”：</w:t>
      </w:r>
      <w:bookmarkEnd w:id="4684"/>
    </w:p>
    <w:p>
      <w:pPr>
        <w:pageBreakBefore w:val="off"/>
        <w:tabs/>
        <w:wordWrap w:val="off"/>
        <w:spacing w:before="0" w:after="0" w:line="820" w:lineRule="exact"/>
        <w:ind w:left="0" w:right="0"/>
        <w:jc w:val="both"/>
        <w:textAlignment w:val="baseline"/>
        <w:rPr>
          <w:sz w:val="45"/>
        </w:rPr>
      </w:pPr>
      <w:bookmarkStart w:name="" w:id="4685"/>
      <w:r>
        <w:rPr>
          <w:rFonts w:ascii="宋体" w:hAnsi="宋体" w:cs="宋体" w:eastAsia="宋体"/>
          <w:sz w:val="45"/>
          <w:spacing w:val="0"/>
          <w:color w:val="000000"/>
          <w:b w:val="off"/>
          <w:i w:val="off"/>
        </w:rPr>
        <w:t/>
      </w:r>
      <w:bookmarkEnd w:id="4685"/>
    </w:p>
    <w:p>
      <w:pPr>
        <w:pageBreakBefore w:val="off"/>
        <w:tabs/>
        <w:wordWrap w:val="off"/>
        <w:spacing w:before="0" w:after="0" w:line="560" w:lineRule="atLeast"/>
        <w:ind w:left="1940" w:right="0"/>
        <w:jc w:val="both"/>
        <w:textAlignment w:val="baseline"/>
        <w:rPr>
          <w:sz w:val="42"/>
        </w:rPr>
      </w:pPr>
      <w:bookmarkStart w:name="" w:id="4686"/>
      <w:r>
        <w:rPr>
          <w:rFonts w:ascii="楷体" w:hAnsi="楷体" w:cs="楷体" w:eastAsia="楷体"/>
          <w:sz w:val="42"/>
          <w:spacing w:val="0"/>
          <w:color w:val="000000"/>
          <w:b w:val="on"/>
          <w:i w:val="off"/>
        </w:rPr>
        <w:t>但是，衡量自然权利意义上的合法性的实际标准，是“自然”和“理</w:t>
      </w:r>
      <w:bookmarkEnd w:id="4686"/>
    </w:p>
    <w:p>
      <w:pPr>
        <w:pageBreakBefore w:val="off"/>
        <w:tabs/>
        <w:wordWrap w:val="off"/>
        <w:spacing w:before="0" w:after="0" w:line="560" w:lineRule="atLeast"/>
        <w:ind w:left="20" w:right="0"/>
        <w:jc w:val="both"/>
        <w:textAlignment w:val="baseline"/>
        <w:rPr>
          <w:sz w:val="42"/>
        </w:rPr>
      </w:pPr>
      <w:bookmarkStart w:name="" w:id="4687"/>
      <w:r>
        <w:rPr>
          <w:rFonts w:ascii="宋体" w:hAnsi="宋体" w:cs="宋体" w:eastAsia="宋体"/>
          <w:sz w:val="42"/>
          <w:spacing w:val="0"/>
          <w:color w:val="000000"/>
          <w:u w:val="single"/>
          <w:b w:val="off"/>
          <w:i w:val="off"/>
        </w:rPr>
        <w:t xml:space="preserve">                 </w:t>
      </w:r>
      <w:bookmarkEnd w:id="4687"/>
    </w:p>
    <w:p>
      <w:pPr>
        <w:pageBreakBefore w:val="off"/>
        <w:tabs/>
        <w:wordWrap w:val="off"/>
        <w:spacing w:before="0" w:after="0" w:line="620" w:lineRule="atLeast"/>
        <w:ind w:left="940" w:right="0"/>
        <w:jc w:val="both"/>
        <w:textAlignment w:val="baseline"/>
        <w:rPr>
          <w:sz w:val="46"/>
        </w:rPr>
      </w:pPr>
      <w:bookmarkStart w:name="" w:id="4688"/>
      <w:r>
        <w:rPr>
          <w:rFonts w:ascii="TimesNewRoman" w:hAnsi="TimesNewRoman" w:cs="TimesNewRoman" w:eastAsia="TimesNewRoman"/>
          <w:sz w:val="46"/>
          <w:spacing w:val="0"/>
          <w:color w:val="000000"/>
          <w:b w:val="on"/>
          <w:i w:val="off"/>
        </w:rPr>
        <w:t>[183] Weber, (1964), 637。</w:t>
      </w:r>
      <w:bookmarkEnd w:id="4688"/>
    </w:p>
    <w:p>
      <w:pPr>
        <w:pageBreakBefore w:val="off"/>
        <w:tabs/>
        <w:wordWrap w:val="off"/>
        <w:spacing w:before="0" w:after="0" w:line="620" w:lineRule="atLeast"/>
        <w:ind w:left="940" w:right="0"/>
        <w:jc w:val="both"/>
        <w:textAlignment w:val="baseline"/>
        <w:rPr>
          <w:sz w:val="46"/>
        </w:rPr>
      </w:pPr>
      <w:bookmarkStart w:name="" w:id="4689"/>
      <w:r>
        <w:rPr>
          <w:rFonts w:ascii="TimesNewRoman" w:hAnsi="TimesNewRoman" w:cs="TimesNewRoman" w:eastAsia="TimesNewRoman"/>
          <w:sz w:val="46"/>
          <w:spacing w:val="0"/>
          <w:color w:val="000000"/>
          <w:b w:val="on"/>
          <w:i w:val="off"/>
        </w:rPr>
        <w:t>[184] Weber, (1968a), 317。</w:t>
      </w:r>
      <w:bookmarkEnd w:id="4689"/>
    </w:p>
    <w:p>
      <w:pPr>
        <w:pageBreakBefore w:val="off"/>
        <w:tabs/>
        <w:wordWrap w:val="off"/>
        <w:spacing w:before="0" w:after="0" w:line="620" w:lineRule="atLeast"/>
        <w:ind w:left="940" w:right="0"/>
        <w:jc w:val="both"/>
        <w:textAlignment w:val="baseline"/>
        <w:rPr>
          <w:sz w:val="46"/>
        </w:rPr>
      </w:pPr>
      <w:bookmarkStart w:name="" w:id="4690"/>
      <w:r>
        <w:rPr>
          <w:rFonts w:ascii="TimesNewRoman" w:hAnsi="TimesNewRoman" w:cs="TimesNewRoman" w:eastAsia="TimesNewRoman"/>
          <w:sz w:val="46"/>
          <w:spacing w:val="0"/>
          <w:color w:val="000000"/>
          <w:b w:val="on"/>
          <w:i w:val="off"/>
        </w:rPr>
        <w:t>[185] Weber, (1968a), 317。</w:t>
      </w:r>
      <w:bookmarkEnd w:id="4690"/>
    </w:p>
    <w:p>
      <w:pPr>
        <w:pageBreakBefore w:val="off"/>
        <w:tabs/>
        <w:wordWrap w:val="off"/>
        <w:spacing w:before="360" w:after="0" w:line="540" w:lineRule="atLeast"/>
        <w:ind w:left="120" w:right="0"/>
        <w:jc w:val="both"/>
        <w:textAlignment w:val="baseline"/>
        <w:rPr>
          <w:sz w:val="40"/>
        </w:rPr>
        <w:sectPr>
          <w:footerReference r:id="rId567"/>
          <w:headerReference r:id="rId568" w:type="default"/>
          <w:type w:val="nextPage"/>
          <w:pgSz w:w="20740" w:h="31680"/>
          <w:pgMar w:left="2740" w:top="2120" w:right="2740" w:bottom="2120" w:header="1820" w:footer="1820"/>
          <w:cols w:num="1"/>
        </w:sectPr>
      </w:pPr>
      <w:bookmarkStart w:name="" w:id="4691"/>
      <w:r>
        <w:rPr>
          <w:rFonts w:ascii="宋体" w:hAnsi="宋体" w:cs="宋体" w:eastAsia="宋体"/>
          <w:sz w:val="40"/>
          <w:spacing w:val="0"/>
          <w:color w:val="000000"/>
          <w:b w:val="on"/>
          <w:i w:val="off"/>
        </w:rPr>
        <w:t>252</w:t>
      </w:r>
      <w:bookmarkEnd w:id="4691"/>
    </w:p>
    <w:p>
      <w:pPr>
        <w:pageBreakBefore w:val="off"/>
        <w:tabs/>
        <w:wordWrap w:val="off"/>
        <w:spacing w:before="0" w:after="0" w:line="820" w:lineRule="atLeast"/>
        <w:ind w:left="160" w:right="0"/>
        <w:jc w:val="both"/>
        <w:textAlignment w:val="baseline"/>
        <w:rPr>
          <w:sz w:val="44"/>
        </w:rPr>
      </w:pPr>
      <w:bookmarkStart w:name="" w:id="4692"/>
      <w:r>
        <w:rPr>
          <w:rFonts w:ascii="宋体" w:hAnsi="宋体" w:cs="宋体" w:eastAsia="宋体"/>
          <w:sz w:val="44"/>
          <w:spacing w:val="0"/>
          <w:color w:val="000000"/>
          <w:b w:val="off"/>
          <w:i w:val="off"/>
        </w:rPr>
        <w:t>二、马克斯·韦伯的合理化理论</w:t>
      </w:r>
      <w:bookmarkEnd w:id="4692"/>
    </w:p>
    <w:p>
      <w:pPr>
        <w:pageBreakBefore w:val="off"/>
        <w:tabs/>
        <w:wordWrap w:val="off"/>
        <w:spacing w:before="0" w:after="0" w:line="820" w:lineRule="atLeast"/>
        <w:ind w:left="1160" w:right="0" w:firstLine="40"/>
        <w:jc w:val="both"/>
        <w:textAlignment w:val="baseline"/>
        <w:rPr>
          <w:sz w:val="44"/>
        </w:rPr>
      </w:pPr>
      <w:bookmarkStart w:name="" w:id="4693"/>
      <w:r>
        <w:rPr>
          <w:rFonts w:ascii="楷体" w:hAnsi="楷体" w:cs="楷体" w:eastAsia="楷体"/>
          <w:sz w:val="44"/>
          <w:spacing w:val="0"/>
          <w:color w:val="000000"/>
          <w:b w:val="off"/>
          <w:i w:val="off"/>
        </w:rPr>
        <w:t>性”。……应然有效性被认为与一般意义上的存在者是一致的。通过对</w:t>
      </w:r>
      <w:r>
        <w:rPr>
          <w:rFonts w:ascii="楷体" w:hAnsi="楷体" w:cs="楷体" w:eastAsia="楷体"/>
          <w:sz w:val="44"/>
          <w:spacing w:val="0"/>
          <w:color w:val="000000"/>
          <w:b w:val="off"/>
          <w:i w:val="off"/>
        </w:rPr>
        <w:t>概念——法学的或伦理学的———逻辑加工而获得的规范，与“自然规律”</w:t>
      </w:r>
      <w:r>
        <w:rPr>
          <w:rFonts w:ascii="楷体" w:hAnsi="楷体" w:cs="楷体" w:eastAsia="楷体"/>
          <w:sz w:val="44"/>
          <w:spacing w:val="0"/>
          <w:color w:val="000000"/>
          <w:b w:val="off"/>
          <w:i w:val="off"/>
        </w:rPr>
        <w:t>一样，也属于有普遍约束力的规则，“上帝自身也不能改变它们”，任何</w:t>
      </w:r>
      <w:r>
        <w:rPr>
          <w:rFonts w:ascii="楷体" w:hAnsi="楷体" w:cs="楷体" w:eastAsia="楷体"/>
          <w:sz w:val="44"/>
          <w:spacing w:val="0"/>
          <w:color w:val="000000"/>
          <w:b w:val="off"/>
          <w:i w:val="off"/>
        </w:rPr>
        <w:t>一种法律秩序都不允许违背它们。[186]</w:t>
      </w:r>
      <w:bookmarkEnd w:id="4693"/>
    </w:p>
    <w:p>
      <w:pPr>
        <w:pageBreakBefore w:val="off"/>
        <w:tabs/>
        <w:wordWrap w:val="off"/>
        <w:spacing w:before="0" w:after="0" w:line="840" w:lineRule="exact"/>
        <w:ind w:left="0" w:right="0"/>
        <w:jc w:val="both"/>
        <w:textAlignment w:val="baseline"/>
        <w:rPr>
          <w:sz w:val="44"/>
        </w:rPr>
      </w:pPr>
      <w:bookmarkStart w:name="" w:id="4694"/>
      <w:r>
        <w:rPr>
          <w:rFonts w:ascii="宋体" w:hAnsi="宋体" w:cs="宋体" w:eastAsia="宋体"/>
          <w:sz w:val="44"/>
          <w:spacing w:val="0"/>
          <w:color w:val="000000"/>
          <w:b w:val="off"/>
          <w:i w:val="off"/>
        </w:rPr>
        <w:t/>
      </w:r>
      <w:bookmarkEnd w:id="4694"/>
    </w:p>
    <w:p>
      <w:pPr>
        <w:pageBreakBefore w:val="off"/>
        <w:tabs/>
        <w:wordWrap w:val="off"/>
        <w:spacing w:before="0" w:after="0" w:line="820" w:lineRule="atLeast"/>
        <w:ind w:left="160" w:right="40" w:firstLine="1020"/>
        <w:jc w:val="both"/>
        <w:textAlignment w:val="baseline"/>
        <w:rPr>
          <w:sz w:val="45"/>
        </w:rPr>
      </w:pPr>
      <w:bookmarkStart w:name="" w:id="4695"/>
      <w:r>
        <w:rPr>
          <w:rFonts w:ascii="黑体" w:hAnsi="黑体" w:cs="黑体" w:eastAsia="黑体"/>
          <w:sz w:val="45"/>
          <w:spacing w:val="0"/>
          <w:color w:val="000000"/>
          <w:b w:val="off"/>
          <w:i w:val="off"/>
        </w:rPr>
        <w:t>韦伯的这个论据没有什么条理，因为它用一种含混的方式把对论证原</w:t>
      </w:r>
      <w:r>
        <w:rPr>
          <w:rFonts w:ascii="黑体" w:hAnsi="黑体" w:cs="黑体" w:eastAsia="黑体"/>
          <w:sz w:val="45"/>
          <w:spacing w:val="0"/>
          <w:color w:val="000000"/>
          <w:b w:val="off"/>
          <w:i w:val="off"/>
        </w:rPr>
        <w:t>则 (虽然具有自然法特征，但还没有充分形式化)缺乏彻底性的内在批判</w:t>
      </w:r>
      <w:r>
        <w:rPr>
          <w:rFonts w:ascii="黑体" w:hAnsi="黑体" w:cs="黑体" w:eastAsia="黑体"/>
          <w:sz w:val="45"/>
          <w:spacing w:val="0"/>
          <w:color w:val="000000"/>
          <w:b w:val="off"/>
          <w:i w:val="off"/>
        </w:rPr>
        <w:t>与对论证原则要求的先验批判联系了起来，而且，还为这两种批判形式披</w:t>
      </w:r>
      <w:r>
        <w:rPr>
          <w:rFonts w:ascii="黑体" w:hAnsi="黑体" w:cs="黑体" w:eastAsia="黑体"/>
          <w:sz w:val="45"/>
          <w:spacing w:val="0"/>
          <w:color w:val="000000"/>
          <w:b w:val="off"/>
          <w:i w:val="off"/>
        </w:rPr>
        <w:t>上了外衣，认为它们是对自然主义错误推理的批判。的确，人们可以提出</w:t>
      </w:r>
      <w:r>
        <w:rPr>
          <w:rFonts w:ascii="黑体" w:hAnsi="黑体" w:cs="黑体" w:eastAsia="黑体"/>
          <w:sz w:val="45"/>
          <w:spacing w:val="0"/>
          <w:color w:val="000000"/>
          <w:b w:val="off"/>
          <w:i w:val="off"/>
        </w:rPr>
        <w:t>质疑：认为自然权利概念即便在17和18世纪也还带有强烈的形而上学色</w:t>
      </w:r>
      <w:r>
        <w:rPr>
          <w:rFonts w:ascii="黑体" w:hAnsi="黑体" w:cs="黑体" w:eastAsia="黑体"/>
          <w:sz w:val="45"/>
          <w:spacing w:val="0"/>
          <w:color w:val="000000"/>
          <w:b w:val="off"/>
          <w:i w:val="off"/>
        </w:rPr>
        <w:t>彩。但是，所有的权利伙伴天生就是自由而平等的，他们通过契约来合理</w:t>
      </w:r>
      <w:r>
        <w:rPr>
          <w:rFonts w:ascii="黑体" w:hAnsi="黑体" w:cs="黑体" w:eastAsia="黑体"/>
          <w:sz w:val="45"/>
          <w:spacing w:val="0"/>
          <w:color w:val="000000"/>
          <w:b w:val="off"/>
          <w:i w:val="off"/>
        </w:rPr>
        <w:t>地均衡自己的利益，并调节相互的共同生活。就是因为有了这样一种契约</w:t>
      </w:r>
      <w:r>
        <w:rPr>
          <w:rFonts w:ascii="黑体" w:hAnsi="黑体" w:cs="黑体" w:eastAsia="黑体"/>
          <w:sz w:val="45"/>
          <w:spacing w:val="0"/>
          <w:color w:val="000000"/>
          <w:b w:val="off"/>
          <w:i w:val="off"/>
        </w:rPr>
        <w:t>模式，现代自然法理论家才首先提出，必须从程序的角度对法律加以论证，</w:t>
      </w:r>
      <w:r>
        <w:rPr>
          <w:rFonts w:ascii="黑体" w:hAnsi="黑体" w:cs="黑体" w:eastAsia="黑体"/>
          <w:sz w:val="45"/>
          <w:spacing w:val="0"/>
          <w:color w:val="000000"/>
          <w:b w:val="off"/>
          <w:i w:val="off"/>
        </w:rPr>
        <w:t>也就是说，根据原则对法律加以论证，而这些原则自身的有效性也是可以</w:t>
      </w:r>
      <w:r>
        <w:rPr>
          <w:rFonts w:ascii="黑体" w:hAnsi="黑体" w:cs="黑体" w:eastAsia="黑体"/>
          <w:sz w:val="45"/>
          <w:spacing w:val="0"/>
          <w:color w:val="000000"/>
          <w:b w:val="off"/>
          <w:i w:val="off"/>
        </w:rPr>
        <w:t>批判检验的。在这样一种语境当中，“自然”和“理性”所具有的不是一种</w:t>
      </w:r>
      <w:r>
        <w:rPr>
          <w:rFonts w:ascii="黑体" w:hAnsi="黑体" w:cs="黑体" w:eastAsia="黑体"/>
          <w:sz w:val="45"/>
          <w:spacing w:val="0"/>
          <w:color w:val="000000"/>
          <w:b w:val="off"/>
          <w:i w:val="off"/>
        </w:rPr>
        <w:t>形而上学内涵，相反，它们描述的是一种共识所必须满足的形式前提，如</w:t>
      </w:r>
      <w:r>
        <w:rPr>
          <w:rFonts w:ascii="黑体" w:hAnsi="黑体" w:cs="黑体" w:eastAsia="黑体"/>
          <w:sz w:val="45"/>
          <w:spacing w:val="0"/>
          <w:color w:val="000000"/>
          <w:b w:val="off"/>
          <w:i w:val="off"/>
        </w:rPr>
        <w:t>果这种共识具有合法化的力量，也就是说，应当是合理的。韦伯又一次把</w:t>
      </w:r>
      <w:r>
        <w:rPr>
          <w:rFonts w:ascii="黑体" w:hAnsi="黑体" w:cs="黑体" w:eastAsia="黑体"/>
          <w:sz w:val="45"/>
          <w:spacing w:val="0"/>
          <w:color w:val="000000"/>
          <w:b w:val="off"/>
          <w:i w:val="off"/>
        </w:rPr>
        <w:t>一种后传统论证水平的形式特性与特殊的实质价值混为一谈。在理性的自</w:t>
      </w:r>
      <w:r>
        <w:rPr>
          <w:rFonts w:ascii="黑体" w:hAnsi="黑体" w:cs="黑体" w:eastAsia="黑体"/>
          <w:sz w:val="45"/>
          <w:spacing w:val="0"/>
          <w:color w:val="000000"/>
          <w:b w:val="off"/>
          <w:i w:val="off"/>
        </w:rPr>
        <w:t>然法中，韦伯也未能严格区分结构和内涵，因而也就会把“自然”和“理</w:t>
      </w:r>
      <w:r>
        <w:rPr>
          <w:rFonts w:ascii="黑体" w:hAnsi="黑体" w:cs="黑体" w:eastAsia="黑体"/>
          <w:sz w:val="45"/>
          <w:spacing w:val="0"/>
          <w:color w:val="000000"/>
          <w:b w:val="off"/>
          <w:i w:val="off"/>
        </w:rPr>
        <w:t>性”与价值内涵等同起来，而严格意义上的现代法律，作为贯彻任意一种</w:t>
      </w:r>
      <w:r>
        <w:rPr>
          <w:rFonts w:ascii="黑体" w:hAnsi="黑体" w:cs="黑体" w:eastAsia="黑体"/>
          <w:sz w:val="45"/>
          <w:spacing w:val="0"/>
          <w:color w:val="000000"/>
          <w:b w:val="off"/>
          <w:i w:val="off"/>
        </w:rPr>
        <w:t>价值和兴趣的工具，已经摆脱了这些价值内涵。</w:t>
      </w:r>
      <w:bookmarkEnd w:id="4695"/>
    </w:p>
    <w:p>
      <w:pPr>
        <w:pageBreakBefore w:val="off"/>
        <w:tabs/>
        <w:wordWrap w:val="off"/>
        <w:spacing w:before="0" w:after="0" w:line="840" w:lineRule="exact"/>
        <w:ind w:left="0" w:right="0"/>
        <w:jc w:val="both"/>
        <w:textAlignment w:val="baseline"/>
        <w:rPr>
          <w:sz w:val="45"/>
        </w:rPr>
      </w:pPr>
      <w:bookmarkStart w:name="" w:id="4696"/>
      <w:r>
        <w:rPr>
          <w:rFonts w:ascii="宋体" w:hAnsi="宋体" w:cs="宋体" w:eastAsia="宋体"/>
          <w:sz w:val="45"/>
          <w:spacing w:val="0"/>
          <w:color w:val="000000"/>
          <w:b w:val="off"/>
          <w:i w:val="off"/>
        </w:rPr>
        <w:t/>
      </w:r>
      <w:bookmarkEnd w:id="4696"/>
    </w:p>
    <w:p>
      <w:pPr>
        <w:pageBreakBefore w:val="off"/>
        <w:tabs/>
        <w:wordWrap w:val="off"/>
        <w:spacing w:before="0" w:after="0" w:line="720" w:lineRule="atLeast"/>
        <w:ind w:left="1080" w:right="0"/>
        <w:jc w:val="both"/>
        <w:textAlignment w:val="baseline"/>
        <w:rPr>
          <w:sz w:val="54"/>
        </w:rPr>
      </w:pPr>
      <w:bookmarkStart w:name="" w:id="4697"/>
      <w:r>
        <w:rPr>
          <w:rFonts w:ascii="楷体" w:hAnsi="楷体" w:cs="楷体" w:eastAsia="楷体"/>
          <w:sz w:val="54"/>
          <w:spacing w:val="0"/>
          <w:color w:val="000000"/>
          <w:b w:val="off"/>
          <w:i w:val="off"/>
        </w:rPr>
        <w:t>•关于正当性的信仰</w:t>
      </w:r>
      <w:bookmarkEnd w:id="4697"/>
    </w:p>
    <w:p>
      <w:pPr>
        <w:pageBreakBefore w:val="off"/>
        <w:tabs/>
        <w:wordWrap w:val="off"/>
        <w:spacing w:before="0" w:after="0" w:line="640" w:lineRule="exact"/>
        <w:ind w:left="0" w:right="0"/>
        <w:jc w:val="both"/>
        <w:textAlignment w:val="baseline"/>
        <w:rPr>
          <w:sz w:val="54"/>
        </w:rPr>
      </w:pPr>
      <w:bookmarkStart w:name="" w:id="4698"/>
      <w:r>
        <w:rPr>
          <w:rFonts w:ascii="宋体" w:hAnsi="宋体" w:cs="宋体" w:eastAsia="宋体"/>
          <w:sz w:val="54"/>
          <w:spacing w:val="0"/>
          <w:color w:val="000000"/>
          <w:b w:val="off"/>
          <w:i w:val="off"/>
        </w:rPr>
        <w:t/>
      </w:r>
      <w:bookmarkEnd w:id="4698"/>
    </w:p>
    <w:p>
      <w:pPr>
        <w:pageBreakBefore w:val="off"/>
        <w:tabs/>
        <w:wordWrap w:val="off"/>
        <w:spacing w:before="0" w:after="0" w:line="820" w:lineRule="atLeast"/>
        <w:ind w:left="80" w:right="160" w:firstLine="1000"/>
        <w:jc w:val="both"/>
        <w:textAlignment w:val="baseline"/>
        <w:rPr>
          <w:sz w:val="45"/>
        </w:rPr>
      </w:pPr>
      <w:bookmarkStart w:name="" w:id="4699"/>
      <w:r>
        <w:rPr>
          <w:rFonts w:ascii="黑体" w:hAnsi="黑体" w:cs="黑体" w:eastAsia="黑体"/>
          <w:sz w:val="45"/>
          <w:spacing w:val="0"/>
          <w:color w:val="000000"/>
          <w:b w:val="off"/>
          <w:i w:val="off"/>
        </w:rPr>
        <w:t>实证主义法律概念让韦伯在如下问题上陷入尴尬：正当的统治如何才</w:t>
      </w:r>
      <w:r>
        <w:rPr>
          <w:rFonts w:ascii="黑体" w:hAnsi="黑体" w:cs="黑体" w:eastAsia="黑体"/>
          <w:sz w:val="45"/>
          <w:spacing w:val="0"/>
          <w:color w:val="000000"/>
          <w:b w:val="off"/>
          <w:i w:val="off"/>
        </w:rPr>
        <w:t>能合法化。如果 (自然法的契约理论用一种具体的方法所阐明的)任意一</w:t>
      </w:r>
      <w:r>
        <w:rPr>
          <w:rFonts w:ascii="黑体" w:hAnsi="黑体" w:cs="黑体" w:eastAsia="黑体"/>
          <w:sz w:val="45"/>
          <w:spacing w:val="0"/>
          <w:color w:val="000000"/>
          <w:b w:val="off"/>
          <w:i w:val="off"/>
        </w:rPr>
        <w:t>种理性共识，意味着“还有可能存在的法律合法性的惟一形式”，“如果宗</w:t>
      </w:r>
      <w:r>
        <w:rPr>
          <w:rFonts w:ascii="黑体" w:hAnsi="黑体" w:cs="黑体" w:eastAsia="黑体"/>
          <w:sz w:val="45"/>
          <w:spacing w:val="0"/>
          <w:color w:val="000000"/>
          <w:b w:val="off"/>
          <w:i w:val="off"/>
        </w:rPr>
        <w:t>教启示和神圣权威已经失去了其传统和基础”[187]，那么，就会出现下述问</w:t>
      </w:r>
      <w:r>
        <w:rPr>
          <w:rFonts w:ascii="黑体" w:hAnsi="黑体" w:cs="黑体" w:eastAsia="黑体"/>
          <w:sz w:val="45"/>
          <w:spacing w:val="0"/>
          <w:color w:val="000000"/>
          <w:b w:val="off"/>
          <w:i w:val="off"/>
        </w:rPr>
        <w:t>题：假设合法性是任何一种政治统治存在的必要条件，那么，一种正当的</w:t>
      </w:r>
      <w:bookmarkEnd w:id="4699"/>
    </w:p>
    <w:p>
      <w:pPr>
        <w:pageBreakBefore w:val="off"/>
        <w:tabs/>
        <w:wordWrap w:val="off"/>
        <w:spacing w:before="0" w:after="0" w:line="820" w:lineRule="atLeast"/>
        <w:ind w:left="0" w:right="0"/>
        <w:jc w:val="both"/>
        <w:textAlignment w:val="baseline"/>
        <w:rPr>
          <w:sz w:val="45"/>
        </w:rPr>
      </w:pPr>
      <w:bookmarkStart w:name="" w:id="4700"/>
      <w:r>
        <w:rPr>
          <w:rFonts w:ascii="宋体" w:hAnsi="宋体" w:cs="宋体" w:eastAsia="宋体"/>
          <w:sz w:val="45"/>
          <w:spacing w:val="0"/>
          <w:color w:val="000000"/>
          <w:u w:val="single"/>
          <w:b w:val="off"/>
          <w:i w:val="off"/>
        </w:rPr>
        <w:t xml:space="preserve">                 </w:t>
      </w:r>
      <w:bookmarkEnd w:id="4700"/>
    </w:p>
    <w:p>
      <w:pPr>
        <w:pageBreakBefore w:val="off"/>
        <w:tabs/>
        <w:wordWrap w:val="off"/>
        <w:spacing w:before="0" w:after="0" w:line="540" w:lineRule="atLeast"/>
        <w:ind w:left="920" w:right="0"/>
        <w:jc w:val="both"/>
        <w:textAlignment w:val="baseline"/>
        <w:rPr>
          <w:sz w:val="40"/>
        </w:rPr>
      </w:pPr>
      <w:bookmarkStart w:name="" w:id="4701"/>
      <w:r>
        <w:rPr>
          <w:rFonts w:ascii="宋体" w:hAnsi="宋体" w:cs="宋体" w:eastAsia="宋体"/>
          <w:sz w:val="40"/>
          <w:spacing w:val="0"/>
          <w:color w:val="000000"/>
          <w:b w:val="off"/>
          <w:i w:val="off"/>
        </w:rPr>
        <w:t>[186] Weber, (1964), 638。</w:t>
      </w:r>
      <w:bookmarkEnd w:id="4701"/>
    </w:p>
    <w:p>
      <w:pPr>
        <w:pageBreakBefore w:val="off"/>
        <w:tabs/>
        <w:wordWrap w:val="off"/>
        <w:spacing w:before="0" w:after="0" w:line="540" w:lineRule="atLeast"/>
        <w:ind w:left="920" w:right="0"/>
        <w:jc w:val="both"/>
        <w:textAlignment w:val="baseline"/>
        <w:rPr>
          <w:sz w:val="40"/>
        </w:rPr>
        <w:sectPr>
          <w:footerReference r:id="rId569"/>
          <w:headerReference r:id="rId570" w:type="default"/>
          <w:type w:val="nextPage"/>
          <w:pgSz w:w="20740" w:h="31680"/>
          <w:pgMar w:left="2720" w:top="2440" w:right="2720" w:bottom="2440" w:header="2140" w:footer="2140"/>
          <w:cols w:num="1"/>
        </w:sectPr>
      </w:pPr>
      <w:bookmarkStart w:name="" w:id="4702"/>
      <w:r>
        <w:rPr>
          <w:rFonts w:ascii="宋体" w:hAnsi="宋体" w:cs="宋体" w:eastAsia="宋体"/>
          <w:sz w:val="40"/>
          <w:spacing w:val="0"/>
          <w:color w:val="000000"/>
          <w:b w:val="off"/>
          <w:i w:val="off"/>
        </w:rPr>
        <w:t>[187] Weber, (1964), 636。</w:t>
      </w:r>
      <w:bookmarkEnd w:id="4702"/>
    </w:p>
    <w:p>
      <w:pPr>
        <w:pageBreakBefore w:val="off"/>
        <w:tabs/>
        <w:wordWrap w:val="off"/>
        <w:spacing w:before="0" w:after="0" w:line="640" w:lineRule="atLeast"/>
        <w:ind w:left="0" w:right="0"/>
        <w:jc w:val="right"/>
        <w:textAlignment w:val="baseline"/>
        <w:rPr>
          <w:sz w:val="47"/>
        </w:rPr>
      </w:pPr>
      <w:bookmarkStart w:name="" w:id="4703"/>
      <w:r>
        <w:rPr>
          <w:rFonts w:ascii="宋体" w:hAnsi="宋体" w:cs="宋体" w:eastAsia="宋体"/>
          <w:sz w:val="47"/>
          <w:spacing w:val="0"/>
          <w:color w:val="000000"/>
          <w:b w:val="off"/>
          <w:i w:val="off"/>
        </w:rPr>
        <w:t>交往行为理论</w:t>
      </w:r>
      <w:bookmarkEnd w:id="4703"/>
    </w:p>
    <w:p>
      <w:pPr>
        <w:pageBreakBefore w:val="off"/>
        <w:tabs/>
        <w:wordWrap w:val="off"/>
        <w:spacing w:before="0" w:after="0" w:line="780" w:lineRule="atLeast"/>
        <w:ind w:left="100" w:right="40" w:firstLine="40"/>
        <w:jc w:val="both"/>
        <w:textAlignment w:val="baseline"/>
        <w:rPr>
          <w:sz w:val="46"/>
        </w:rPr>
      </w:pPr>
      <w:bookmarkStart w:name="" w:id="4704"/>
      <w:r>
        <w:rPr>
          <w:rFonts w:ascii="宋体" w:hAnsi="宋体" w:cs="宋体" w:eastAsia="宋体"/>
          <w:sz w:val="46"/>
          <w:spacing w:val="0"/>
          <w:color w:val="000000"/>
          <w:b w:val="off"/>
          <w:i w:val="off"/>
        </w:rPr>
        <w:t>统治 (其正当性建立在纯粹决定论的法律之上，也就是说，建立在一种彻底</w:t>
      </w:r>
      <w:r>
        <w:rPr>
          <w:rFonts w:ascii="宋体" w:hAnsi="宋体" w:cs="宋体" w:eastAsia="宋体"/>
          <w:sz w:val="46"/>
          <w:spacing w:val="0"/>
          <w:color w:val="000000"/>
          <w:b w:val="off"/>
          <w:i w:val="off"/>
        </w:rPr>
        <w:t>贬低论证的法律之上)如何才能获得合法化呢?韦伯的答复是：通过程序</w:t>
      </w:r>
      <w:r>
        <w:rPr>
          <w:rFonts w:ascii="仿宋" w:hAnsi="仿宋" w:cs="仿宋" w:eastAsia="仿宋"/>
          <w:sz w:val="46"/>
          <w:spacing w:val="0"/>
          <w:color w:val="000000"/>
          <w:b w:val="off"/>
          <w:i w:val="off"/>
        </w:rPr>
        <w:t>(Verfahren), 从卡尔·施密特(Carl Schmitt)到尼克拉斯·卢曼 (Niklas</w:t>
      </w:r>
      <w:r>
        <w:rPr>
          <w:rFonts w:ascii="宋体" w:hAnsi="宋体" w:cs="宋体" w:eastAsia="宋体"/>
          <w:sz w:val="46"/>
          <w:spacing w:val="0"/>
          <w:color w:val="000000"/>
          <w:b w:val="off"/>
          <w:i w:val="off"/>
        </w:rPr>
        <w:t>Luhmann)[188]，都接受了韦伯的这个答案，并形成了一个学派。程序合</w:t>
      </w:r>
      <w:r>
        <w:rPr>
          <w:rFonts w:ascii="宋体" w:hAnsi="宋体" w:cs="宋体" w:eastAsia="宋体"/>
          <w:sz w:val="46"/>
          <w:spacing w:val="0"/>
          <w:color w:val="000000"/>
          <w:b w:val="off"/>
          <w:i w:val="off"/>
        </w:rPr>
        <w:t>法化在他们那里并不意味着回到法律规范的道德--实践论证的形式前提上</w:t>
      </w:r>
      <w:r>
        <w:rPr>
          <w:rFonts w:ascii="宋体" w:hAnsi="宋体" w:cs="宋体" w:eastAsia="宋体"/>
          <w:sz w:val="46"/>
          <w:spacing w:val="0"/>
          <w:color w:val="000000"/>
          <w:b w:val="off"/>
          <w:i w:val="off"/>
        </w:rPr>
        <w:t>去[189]，而是要坚持司法、执法和立法的程序规则。因此，合法性的基础</w:t>
      </w:r>
      <w:r>
        <w:rPr>
          <w:rFonts w:ascii="宋体" w:hAnsi="宋体" w:cs="宋体" w:eastAsia="宋体"/>
          <w:sz w:val="46"/>
          <w:spacing w:val="0"/>
          <w:color w:val="000000"/>
          <w:b w:val="off"/>
          <w:i w:val="off"/>
        </w:rPr>
        <w:t>是“对成文秩序以及行使统治权利的统治者的正当性的信仰”[190]。这里</w:t>
      </w:r>
      <w:r>
        <w:rPr>
          <w:rFonts w:ascii="宋体" w:hAnsi="宋体" w:cs="宋体" w:eastAsia="宋体"/>
          <w:sz w:val="46"/>
          <w:spacing w:val="0"/>
          <w:color w:val="000000"/>
          <w:b w:val="off"/>
          <w:i w:val="off"/>
        </w:rPr>
        <w:t>一直不清楚的是，如果正当性本身仅仅意味着与实际存在的法律秩序的一</w:t>
      </w:r>
      <w:r>
        <w:rPr>
          <w:rFonts w:ascii="宋体" w:hAnsi="宋体" w:cs="宋体" w:eastAsia="宋体"/>
          <w:sz w:val="46"/>
          <w:spacing w:val="0"/>
          <w:color w:val="000000"/>
          <w:b w:val="off"/>
          <w:i w:val="off"/>
        </w:rPr>
        <w:t>致，而这个法律秩序反过来作为一种任意设定的法律不接受实践一道德的</w:t>
      </w:r>
      <w:r>
        <w:rPr>
          <w:rFonts w:ascii="宋体" w:hAnsi="宋体" w:cs="宋体" w:eastAsia="宋体"/>
          <w:sz w:val="46"/>
          <w:spacing w:val="0"/>
          <w:color w:val="000000"/>
          <w:b w:val="off"/>
          <w:i w:val="off"/>
        </w:rPr>
        <w:t>论证，那么，正当性信仰又应当如何发挥它的合法化力量呢。正当性信仰</w:t>
      </w:r>
      <w:r>
        <w:rPr>
          <w:rFonts w:ascii="宋体" w:hAnsi="宋体" w:cs="宋体" w:eastAsia="宋体"/>
          <w:sz w:val="46"/>
          <w:spacing w:val="0"/>
          <w:color w:val="000000"/>
          <w:b w:val="off"/>
          <w:i w:val="off"/>
        </w:rPr>
        <w:t>要想建立起合法性，就必须预先设定法律秩序的合法性，而只有法律秩序</w:t>
      </w:r>
      <w:r>
        <w:rPr>
          <w:rFonts w:ascii="宋体" w:hAnsi="宋体" w:cs="宋体" w:eastAsia="宋体"/>
          <w:sz w:val="46"/>
          <w:spacing w:val="0"/>
          <w:color w:val="000000"/>
          <w:b w:val="off"/>
          <w:i w:val="off"/>
        </w:rPr>
        <w:t>的合法性才能明确究竟什么是正当的。这是一条循环论证，因而肯定没有</w:t>
      </w:r>
      <w:r>
        <w:rPr>
          <w:rFonts w:ascii="宋体" w:hAnsi="宋体" w:cs="宋体" w:eastAsia="宋体"/>
          <w:sz w:val="46"/>
          <w:spacing w:val="0"/>
          <w:color w:val="000000"/>
          <w:b w:val="off"/>
          <w:i w:val="off"/>
        </w:rPr>
        <w:t>出路[191]。</w:t>
      </w:r>
      <w:bookmarkEnd w:id="4704"/>
    </w:p>
    <w:p>
      <w:pPr>
        <w:pageBreakBefore w:val="off"/>
        <w:tabs/>
        <w:wordWrap w:val="off"/>
        <w:spacing w:before="0" w:after="0" w:line="780" w:lineRule="atLeast"/>
        <w:ind w:left="1100" w:right="0"/>
        <w:jc w:val="both"/>
        <w:textAlignment w:val="baseline"/>
        <w:rPr>
          <w:sz w:val="46"/>
        </w:rPr>
      </w:pPr>
      <w:bookmarkStart w:name="" w:id="4705"/>
      <w:r>
        <w:rPr>
          <w:rFonts w:ascii="宋体" w:hAnsi="宋体" w:cs="宋体" w:eastAsia="宋体"/>
          <w:sz w:val="46"/>
          <w:spacing w:val="0"/>
          <w:color w:val="000000"/>
          <w:b w:val="off"/>
          <w:i w:val="off"/>
        </w:rPr>
        <w:t>《社会学基本概念》当中有这样一句话：</w:t>
      </w:r>
      <w:bookmarkEnd w:id="4705"/>
    </w:p>
    <w:p>
      <w:pPr>
        <w:pageBreakBefore w:val="off"/>
        <w:tabs/>
        <w:wordWrap w:val="off"/>
        <w:spacing w:before="0" w:after="0" w:line="780" w:lineRule="exact"/>
        <w:ind w:left="0" w:right="0"/>
        <w:jc w:val="both"/>
        <w:textAlignment w:val="baseline"/>
        <w:rPr>
          <w:sz w:val="46"/>
        </w:rPr>
      </w:pPr>
      <w:bookmarkStart w:name="" w:id="4706"/>
      <w:r>
        <w:rPr>
          <w:rFonts w:ascii="宋体" w:hAnsi="宋体" w:cs="宋体" w:eastAsia="宋体"/>
          <w:sz w:val="46"/>
          <w:spacing w:val="0"/>
          <w:color w:val="000000"/>
          <w:b w:val="off"/>
          <w:i w:val="off"/>
        </w:rPr>
        <w:t/>
      </w:r>
      <w:bookmarkEnd w:id="4706"/>
    </w:p>
    <w:p>
      <w:pPr>
        <w:pageBreakBefore w:val="off"/>
        <w:tabs/>
        <w:wordWrap w:val="off"/>
        <w:spacing w:before="0" w:after="0" w:line="780" w:lineRule="atLeast"/>
        <w:ind w:left="1100" w:right="220" w:firstLine="1020"/>
        <w:jc w:val="both"/>
        <w:textAlignment w:val="baseline"/>
        <w:rPr>
          <w:sz w:val="46"/>
        </w:rPr>
      </w:pPr>
      <w:bookmarkStart w:name="" w:id="4707"/>
      <w:r>
        <w:rPr>
          <w:rFonts w:ascii="宋体" w:hAnsi="宋体" w:cs="宋体" w:eastAsia="宋体"/>
          <w:sz w:val="46"/>
          <w:spacing w:val="0"/>
          <w:color w:val="000000"/>
          <w:b w:val="off"/>
          <w:i w:val="off"/>
        </w:rPr>
        <w:t>(对于参与者而言)，正当性之所以能够合法化，a)要么依靠的是</w:t>
      </w:r>
      <w:r>
        <w:rPr>
          <w:rFonts w:ascii="宋体" w:hAnsi="宋体" w:cs="宋体" w:eastAsia="宋体"/>
          <w:sz w:val="46"/>
          <w:spacing w:val="0"/>
          <w:color w:val="000000"/>
          <w:b w:val="off"/>
          <w:i w:val="off"/>
        </w:rPr>
        <w:t>各方就此达成的协议；b)要么依靠的是强制 (其前提是一种人对人的</w:t>
      </w:r>
      <w:r>
        <w:rPr>
          <w:rFonts w:ascii="宋体" w:hAnsi="宋体" w:cs="宋体" w:eastAsia="宋体"/>
          <w:sz w:val="46"/>
          <w:spacing w:val="0"/>
          <w:color w:val="000000"/>
          <w:b w:val="off"/>
          <w:i w:val="off"/>
        </w:rPr>
        <w:t>合法统治)。[192]</w:t>
      </w:r>
      <w:bookmarkEnd w:id="4707"/>
    </w:p>
    <w:p>
      <w:pPr>
        <w:pageBreakBefore w:val="off"/>
        <w:tabs/>
        <w:wordWrap w:val="off"/>
        <w:spacing w:before="0" w:after="0" w:line="780" w:lineRule="exact"/>
        <w:ind w:left="0" w:right="0"/>
        <w:jc w:val="both"/>
        <w:textAlignment w:val="baseline"/>
        <w:rPr>
          <w:sz w:val="46"/>
        </w:rPr>
      </w:pPr>
      <w:bookmarkStart w:name="" w:id="4708"/>
      <w:r>
        <w:rPr>
          <w:rFonts w:ascii="宋体" w:hAnsi="宋体" w:cs="宋体" w:eastAsia="宋体"/>
          <w:sz w:val="46"/>
          <w:spacing w:val="0"/>
          <w:color w:val="000000"/>
          <w:b w:val="off"/>
          <w:i w:val="off"/>
        </w:rPr>
        <w:t/>
      </w:r>
      <w:bookmarkEnd w:id="4708"/>
    </w:p>
    <w:p>
      <w:pPr>
        <w:pageBreakBefore w:val="off"/>
        <w:tabs/>
        <w:wordWrap w:val="off"/>
        <w:spacing w:before="0" w:after="0" w:line="780" w:lineRule="atLeast"/>
        <w:ind w:left="100" w:right="240" w:firstLine="940"/>
        <w:jc w:val="both"/>
        <w:textAlignment w:val="baseline"/>
        <w:rPr>
          <w:sz w:val="46"/>
        </w:rPr>
      </w:pPr>
      <w:bookmarkStart w:name="" w:id="4709"/>
      <w:r>
        <w:rPr>
          <w:rFonts w:ascii="宋体" w:hAnsi="宋体" w:cs="宋体" w:eastAsia="宋体"/>
          <w:sz w:val="46"/>
          <w:spacing w:val="0"/>
          <w:color w:val="000000"/>
          <w:b w:val="off"/>
          <w:i w:val="off"/>
        </w:rPr>
        <w:t>两种情况下，提供合法化的都不是正当性本身，而是 (a)一种奠定法</w:t>
      </w:r>
      <w:r>
        <w:rPr>
          <w:rFonts w:ascii="宋体" w:hAnsi="宋体" w:cs="宋体" w:eastAsia="宋体"/>
          <w:sz w:val="46"/>
          <w:spacing w:val="0"/>
          <w:color w:val="000000"/>
          <w:b w:val="off"/>
          <w:i w:val="off"/>
        </w:rPr>
        <w:t>律秩序基础的合理共识，或者，(b)法律秩序控制者所享有的一种通过其</w:t>
      </w:r>
      <w:r>
        <w:rPr>
          <w:rFonts w:ascii="宋体" w:hAnsi="宋体" w:cs="宋体" w:eastAsia="宋体"/>
          <w:sz w:val="46"/>
          <w:spacing w:val="0"/>
          <w:color w:val="000000"/>
          <w:b w:val="off"/>
          <w:i w:val="off"/>
        </w:rPr>
        <w:t>他渠道获得合法化的统治。在后一种情况下，共识性的秩序转换成了强制</w:t>
      </w:r>
      <w:r>
        <w:rPr>
          <w:rFonts w:ascii="宋体" w:hAnsi="宋体" w:cs="宋体" w:eastAsia="宋体"/>
          <w:sz w:val="46"/>
          <w:spacing w:val="0"/>
          <w:color w:val="000000"/>
          <w:b w:val="off"/>
          <w:i w:val="off"/>
        </w:rPr>
        <w:t>性的秩序：</w:t>
      </w:r>
      <w:bookmarkEnd w:id="4709"/>
    </w:p>
    <w:p>
      <w:pPr>
        <w:pageBreakBefore w:val="off"/>
        <w:tabs/>
        <w:wordWrap w:val="off"/>
        <w:spacing w:before="0" w:after="0" w:line="780" w:lineRule="atLeast"/>
        <w:ind w:left="100" w:right="0"/>
        <w:jc w:val="both"/>
        <w:textAlignment w:val="baseline"/>
        <w:rPr>
          <w:sz w:val="46"/>
        </w:rPr>
      </w:pPr>
      <w:bookmarkStart w:name="" w:id="4710"/>
      <w:r>
        <w:rPr>
          <w:rFonts w:ascii="宋体" w:hAnsi="宋体" w:cs="宋体" w:eastAsia="宋体"/>
          <w:sz w:val="46"/>
          <w:spacing w:val="0"/>
          <w:color w:val="000000"/>
          <w:u w:val="single"/>
          <w:b w:val="off"/>
          <w:i w:val="off"/>
        </w:rPr>
        <w:t xml:space="preserve">               </w:t>
      </w:r>
      <w:bookmarkEnd w:id="4710"/>
    </w:p>
    <w:p>
      <w:pPr>
        <w:pageBreakBefore w:val="off"/>
        <w:tabs/>
        <w:wordWrap w:val="off"/>
        <w:spacing w:before="0" w:after="0" w:line="780" w:lineRule="atLeast"/>
        <w:ind w:left="100" w:right="300" w:firstLine="880"/>
        <w:jc w:val="both"/>
        <w:textAlignment w:val="baseline"/>
        <w:rPr>
          <w:sz w:val="46"/>
        </w:rPr>
      </w:pPr>
      <w:bookmarkStart w:name="" w:id="4711"/>
      <w:r>
        <w:rPr>
          <w:rFonts w:ascii="TimesNewRoman" w:hAnsi="TimesNewRoman" w:cs="TimesNewRoman" w:eastAsia="TimesNewRoman"/>
          <w:sz w:val="46"/>
          <w:spacing w:val="0"/>
          <w:color w:val="000000"/>
          <w:b w:val="off"/>
          <w:i w:val="off"/>
        </w:rPr>
        <w:t>[188] N. Luhmann, Legitimation durcb Verfabren, Neuwied, 1969; 以及我对该书</w:t>
      </w:r>
      <w:r>
        <w:rPr>
          <w:rFonts w:ascii="TimesNewRoman" w:hAnsi="TimesNewRoman" w:cs="TimesNewRoman" w:eastAsia="TimesNewRoman"/>
          <w:sz w:val="46"/>
          <w:spacing w:val="0"/>
          <w:color w:val="000000"/>
          <w:b w:val="off"/>
          <w:i w:val="off"/>
        </w:rPr>
        <w:t>的批判, 载: J. Habermas, N. Luhmann, Tbeorie der Gesellscbaft, Ffm., 1971, 243f.。</w:t>
      </w:r>
      <w:bookmarkEnd w:id="4711"/>
    </w:p>
    <w:p>
      <w:pPr>
        <w:pageBreakBefore w:val="off"/>
        <w:tabs/>
        <w:wordWrap w:val="off"/>
        <w:spacing w:before="0" w:after="0" w:line="780" w:lineRule="atLeast"/>
        <w:ind w:left="100" w:right="300" w:firstLine="880"/>
        <w:jc w:val="both"/>
        <w:textAlignment w:val="baseline"/>
        <w:rPr>
          <w:sz w:val="46"/>
        </w:rPr>
      </w:pPr>
      <w:bookmarkStart w:name="" w:id="4712"/>
      <w:r>
        <w:rPr>
          <w:rFonts w:ascii="TimesNewRoman" w:hAnsi="TimesNewRoman" w:cs="TimesNewRoman" w:eastAsia="TimesNewRoman"/>
          <w:sz w:val="46"/>
          <w:spacing w:val="0"/>
          <w:color w:val="000000"/>
          <w:b w:val="off"/>
          <w:i w:val="off"/>
        </w:rPr>
        <w:t>[189] 请参阅R. Alexy, (1978b); 此外还有R. Dreier, Zu Luhmanns systemtheoretischer</w:t>
      </w:r>
      <w:r>
        <w:rPr>
          <w:rFonts w:ascii="TimesNewRoman" w:hAnsi="TimesNewRoman" w:cs="TimesNewRoman" w:eastAsia="TimesNewRoman"/>
          <w:sz w:val="46"/>
          <w:spacing w:val="0"/>
          <w:color w:val="000000"/>
          <w:b w:val="off"/>
          <w:i w:val="off"/>
        </w:rPr>
        <w:t>Neuformulierung des Gerechtigkeitsproblems, 载其: Recbt, Moral, Ideologie, Ffm.1981,</w:t>
      </w:r>
      <w:r>
        <w:rPr>
          <w:rFonts w:ascii="TimesNewRoman" w:hAnsi="TimesNewRoman" w:cs="TimesNewRoman" w:eastAsia="TimesNewRoman"/>
          <w:sz w:val="46"/>
          <w:spacing w:val="0"/>
          <w:color w:val="000000"/>
          <w:b w:val="off"/>
          <w:i w:val="off"/>
        </w:rPr>
        <w:t>270ff.。</w:t>
      </w:r>
      <w:bookmarkEnd w:id="4712"/>
    </w:p>
    <w:p>
      <w:pPr>
        <w:pageBreakBefore w:val="off"/>
        <w:tabs/>
        <w:wordWrap w:val="off"/>
        <w:spacing w:before="0" w:after="0" w:line="580" w:lineRule="atLeast"/>
        <w:ind w:left="860" w:right="0" w:firstLine="120"/>
        <w:jc w:val="both"/>
        <w:textAlignment w:val="baseline"/>
        <w:rPr>
          <w:sz w:val="43"/>
        </w:rPr>
      </w:pPr>
      <w:bookmarkStart w:name="" w:id="4713"/>
      <w:r>
        <w:rPr>
          <w:rFonts w:ascii="TimesNewRoman" w:hAnsi="TimesNewRoman" w:cs="TimesNewRoman" w:eastAsia="TimesNewRoman"/>
          <w:sz w:val="43"/>
          <w:spacing w:val="0"/>
          <w:color w:val="000000"/>
          <w:b w:val="off"/>
          <w:i w:val="off"/>
        </w:rPr>
        <w:t>[190] Weber, (1964), 159。</w:t>
      </w:r>
      <w:bookmarkEnd w:id="4713"/>
    </w:p>
    <w:p>
      <w:pPr>
        <w:pageBreakBefore w:val="off"/>
        <w:tabs/>
        <w:wordWrap w:val="off"/>
        <w:spacing w:before="0" w:after="0" w:line="580" w:lineRule="atLeast"/>
        <w:ind w:left="100" w:right="360" w:firstLine="880"/>
        <w:jc w:val="both"/>
        <w:textAlignment w:val="baseline"/>
        <w:rPr>
          <w:sz w:val="43"/>
        </w:rPr>
      </w:pPr>
      <w:bookmarkStart w:name="" w:id="4714"/>
      <w:r>
        <w:rPr>
          <w:rFonts w:ascii="TimesNewRoman" w:hAnsi="TimesNewRoman" w:cs="TimesNewRoman" w:eastAsia="TimesNewRoman"/>
          <w:sz w:val="43"/>
          <w:spacing w:val="0"/>
          <w:color w:val="000000"/>
          <w:b w:val="off"/>
          <w:i w:val="off"/>
        </w:rPr>
        <w:t>[191] J. Winkelmann, Legitimität und Legalität in Max Webers Herrscbaftssoziologie,</w:t>
      </w:r>
      <w:r>
        <w:rPr>
          <w:rFonts w:ascii="TimesNewRoman" w:hAnsi="TimesNewRoman" w:cs="TimesNewRoman" w:eastAsia="TimesNewRoman"/>
          <w:sz w:val="43"/>
          <w:spacing w:val="0"/>
          <w:color w:val="000000"/>
          <w:b w:val="off"/>
          <w:i w:val="off"/>
        </w:rPr>
        <w:t xml:space="preserve">Tübingen, 1952; Habermas, (1973a), 133ff.; K. Eder, Zur Rationalisierungsproblematik </w:t>
      </w:r>
      <w:r>
        <w:rPr>
          <w:rFonts w:ascii="TimesNewRoman" w:hAnsi="TimesNewRoman" w:cs="TimesNewRoman" w:eastAsia="TimesNewRoman"/>
          <w:sz w:val="43"/>
          <w:spacing w:val="0"/>
          <w:color w:val="000000"/>
          <w:b w:val="off"/>
          <w:i w:val="off"/>
        </w:rPr>
        <w:t>des modernen Rechts, 载: Soziale Welt, 2, 1978, 247ff.。</w:t>
      </w:r>
      <w:bookmarkEnd w:id="4714"/>
    </w:p>
    <w:p>
      <w:pPr>
        <w:pageBreakBefore w:val="off"/>
        <w:tabs/>
        <w:wordWrap w:val="off"/>
        <w:spacing w:before="0" w:after="0" w:line="580" w:lineRule="atLeast"/>
        <w:ind w:left="860" w:right="0"/>
        <w:jc w:val="both"/>
        <w:textAlignment w:val="baseline"/>
        <w:rPr>
          <w:sz w:val="43"/>
        </w:rPr>
      </w:pPr>
      <w:bookmarkStart w:name="" w:id="4715"/>
      <w:r>
        <w:rPr>
          <w:rFonts w:ascii="TimesNewRoman" w:hAnsi="TimesNewRoman" w:cs="TimesNewRoman" w:eastAsia="TimesNewRoman"/>
          <w:sz w:val="43"/>
          <w:spacing w:val="0"/>
          <w:color w:val="000000"/>
          <w:b w:val="off"/>
          <w:i w:val="off"/>
        </w:rPr>
        <w:t>[192] Weber, (1968a), 316。</w:t>
      </w:r>
      <w:bookmarkEnd w:id="4715"/>
    </w:p>
    <w:p>
      <w:pPr>
        <w:pageBreakBefore w:val="off"/>
        <w:tabs/>
        <w:wordWrap w:val="off"/>
        <w:spacing w:before="300" w:after="0" w:line="560" w:lineRule="atLeast"/>
        <w:ind w:left="100" w:right="0"/>
        <w:jc w:val="both"/>
        <w:textAlignment w:val="baseline"/>
        <w:rPr>
          <w:sz w:val="41"/>
        </w:rPr>
        <w:sectPr>
          <w:footerReference r:id="rId571"/>
          <w:headerReference r:id="rId572" w:type="default"/>
          <w:type w:val="nextPage"/>
          <w:pgSz w:w="20740" w:h="31680"/>
          <w:pgMar w:left="2680" w:top="2160" w:right="2680" w:bottom="2160" w:header="1860" w:footer="1860"/>
          <w:cols w:num="1"/>
        </w:sectPr>
      </w:pPr>
      <w:bookmarkStart w:name="" w:id="4716"/>
      <w:r>
        <w:rPr>
          <w:rFonts w:ascii="楷体" w:hAnsi="楷体" w:cs="楷体" w:eastAsia="楷体"/>
          <w:sz w:val="41"/>
          <w:spacing w:val="0"/>
          <w:color w:val="000000"/>
          <w:b w:val="off"/>
          <w:i w:val="off"/>
        </w:rPr>
        <w:t>254</w:t>
      </w:r>
      <w:bookmarkEnd w:id="4716"/>
    </w:p>
    <w:p>
      <w:pPr>
        <w:pageBreakBefore w:val="off"/>
        <w:tabs/>
        <w:wordWrap w:val="off"/>
        <w:spacing w:before="0" w:after="0" w:line="780" w:lineRule="atLeast"/>
        <w:ind w:left="20" w:right="0"/>
        <w:jc w:val="both"/>
        <w:textAlignment w:val="baseline"/>
        <w:rPr>
          <w:sz w:val="44"/>
        </w:rPr>
      </w:pPr>
      <w:bookmarkStart w:name="" w:id="4717"/>
      <w:r>
        <w:rPr>
          <w:rFonts w:ascii="宋体" w:hAnsi="宋体" w:cs="宋体" w:eastAsia="宋体"/>
          <w:sz w:val="44"/>
          <w:spacing w:val="0"/>
          <w:color w:val="000000"/>
          <w:b w:val="off"/>
          <w:i w:val="off"/>
        </w:rPr>
        <w:t>二、马克斯·韦伯的合理化理论</w:t>
      </w:r>
      <w:bookmarkEnd w:id="4717"/>
    </w:p>
    <w:p>
      <w:pPr>
        <w:pageBreakBefore w:val="off"/>
        <w:tabs/>
        <w:wordWrap w:val="off"/>
        <w:spacing w:before="0" w:after="0" w:line="780" w:lineRule="atLeast"/>
        <w:ind w:left="940" w:right="0" w:firstLine="980"/>
        <w:jc w:val="both"/>
        <w:textAlignment w:val="baseline"/>
        <w:rPr>
          <w:sz w:val="44"/>
        </w:rPr>
      </w:pPr>
      <w:bookmarkStart w:name="" w:id="4718"/>
      <w:r>
        <w:rPr>
          <w:rFonts w:ascii="楷体" w:hAnsi="楷体" w:cs="楷体" w:eastAsia="楷体"/>
          <w:sz w:val="44"/>
          <w:spacing w:val="0"/>
          <w:color w:val="000000"/>
          <w:b w:val="off"/>
          <w:i w:val="off"/>
        </w:rPr>
        <w:t>今天最为流行的合法性形式是对正当性的信仰，是对具有形式</w:t>
      </w:r>
      <w:r>
        <w:rPr>
          <w:rFonts w:ascii="楷体" w:hAnsi="楷体" w:cs="楷体" w:eastAsia="楷体"/>
          <w:sz w:val="44"/>
          <w:spacing w:val="0"/>
          <w:color w:val="000000"/>
          <w:b w:val="off"/>
          <w:i w:val="off"/>
        </w:rPr>
        <w:t>正确性并采用通常形式产生的成文条例的服从。而且，契约秩序和强制</w:t>
      </w:r>
      <w:r>
        <w:rPr>
          <w:rFonts w:ascii="楷体" w:hAnsi="楷体" w:cs="楷体" w:eastAsia="楷体"/>
          <w:sz w:val="44"/>
          <w:spacing w:val="0"/>
          <w:color w:val="000000"/>
          <w:b w:val="off"/>
          <w:i w:val="off"/>
        </w:rPr>
        <w:t>秩序之间的对立仅仅是相对的。因为，一种契约秩序的有效性，只要没</w:t>
      </w:r>
      <w:r>
        <w:rPr>
          <w:rFonts w:ascii="楷体" w:hAnsi="楷体" w:cs="楷体" w:eastAsia="楷体"/>
          <w:sz w:val="44"/>
          <w:spacing w:val="0"/>
          <w:color w:val="000000"/>
          <w:b w:val="off"/>
          <w:i w:val="off"/>
        </w:rPr>
        <w:t>有建立在一致协议的基础上，——这在历史上往往被认为是达到真正合</w:t>
      </w:r>
      <w:r>
        <w:rPr>
          <w:rFonts w:ascii="楷体" w:hAnsi="楷体" w:cs="楷体" w:eastAsia="楷体"/>
          <w:sz w:val="44"/>
          <w:spacing w:val="0"/>
          <w:color w:val="000000"/>
          <w:b w:val="off"/>
          <w:i w:val="off"/>
        </w:rPr>
        <w:t>法性所必须的，—而是在一定范围内建立在持异议者对于多数的实际服</w:t>
      </w:r>
      <w:r>
        <w:rPr>
          <w:rFonts w:ascii="楷体" w:hAnsi="楷体" w:cs="楷体" w:eastAsia="楷体"/>
          <w:sz w:val="44"/>
          <w:spacing w:val="0"/>
          <w:color w:val="000000"/>
          <w:b w:val="off"/>
          <w:i w:val="off"/>
        </w:rPr>
        <w:t>从基础上——实际情况往往如此，——那么，这时实际上就出现了多数</w:t>
      </w:r>
      <w:r>
        <w:rPr>
          <w:rFonts w:ascii="楷体" w:hAnsi="楷体" w:cs="楷体" w:eastAsia="楷体"/>
          <w:sz w:val="44"/>
          <w:spacing w:val="0"/>
          <w:color w:val="000000"/>
          <w:b w:val="off"/>
          <w:i w:val="off"/>
        </w:rPr>
        <w:t>对少数的强制。[193]</w:t>
      </w:r>
      <w:bookmarkEnd w:id="4718"/>
    </w:p>
    <w:p>
      <w:pPr>
        <w:pageBreakBefore w:val="off"/>
        <w:tabs/>
        <w:wordWrap w:val="off"/>
        <w:spacing w:before="600" w:after="0" w:line="780" w:lineRule="atLeast"/>
        <w:ind w:left="20" w:right="80" w:firstLine="980"/>
        <w:jc w:val="both"/>
        <w:textAlignment w:val="baseline"/>
        <w:rPr>
          <w:sz w:val="45"/>
        </w:rPr>
      </w:pPr>
      <w:bookmarkStart w:name="" w:id="4719"/>
      <w:r>
        <w:rPr>
          <w:rFonts w:ascii="黑体" w:hAnsi="黑体" w:cs="黑体" w:eastAsia="黑体"/>
          <w:sz w:val="45"/>
          <w:spacing w:val="0"/>
          <w:color w:val="000000"/>
          <w:b w:val="off"/>
          <w:i w:val="off"/>
        </w:rPr>
        <w:t>但是，即便在连续转换过程中，正当性信仰所依靠的合法性的两种源泉，</w:t>
      </w:r>
      <w:r>
        <w:rPr>
          <w:rFonts w:ascii="黑体" w:hAnsi="黑体" w:cs="黑体" w:eastAsia="黑体"/>
          <w:sz w:val="45"/>
          <w:spacing w:val="0"/>
          <w:color w:val="000000"/>
          <w:b w:val="off"/>
          <w:i w:val="off"/>
        </w:rPr>
        <w:t>也可以通过分析而区分开来：一种经过论证而就承担一种权力意志问题所</w:t>
      </w:r>
      <w:r>
        <w:rPr>
          <w:rFonts w:ascii="黑体" w:hAnsi="黑体" w:cs="黑体" w:eastAsia="黑体"/>
          <w:sz w:val="45"/>
          <w:spacing w:val="0"/>
          <w:color w:val="000000"/>
          <w:b w:val="off"/>
          <w:i w:val="off"/>
        </w:rPr>
        <w:t>达成的协定。而对于这种权力意志而言，下列情况同样具有针对性：</w:t>
      </w:r>
      <w:bookmarkEnd w:id="4719"/>
    </w:p>
    <w:p>
      <w:pPr>
        <w:pageBreakBefore w:val="off"/>
        <w:tabs/>
        <w:wordWrap w:val="off"/>
        <w:spacing w:before="0" w:after="0" w:line="800" w:lineRule="exact"/>
        <w:ind w:left="0" w:right="0"/>
        <w:jc w:val="both"/>
        <w:textAlignment w:val="baseline"/>
        <w:rPr>
          <w:sz w:val="45"/>
        </w:rPr>
      </w:pPr>
      <w:bookmarkStart w:name="" w:id="4720"/>
      <w:r>
        <w:rPr>
          <w:rFonts w:ascii="宋体" w:hAnsi="宋体" w:cs="宋体" w:eastAsia="宋体"/>
          <w:sz w:val="45"/>
          <w:spacing w:val="0"/>
          <w:color w:val="000000"/>
          <w:b w:val="off"/>
          <w:i w:val="off"/>
        </w:rPr>
        <w:t/>
      </w:r>
      <w:bookmarkEnd w:id="4720"/>
    </w:p>
    <w:p>
      <w:pPr>
        <w:pageBreakBefore w:val="off"/>
        <w:tabs/>
        <w:wordWrap w:val="off"/>
        <w:spacing w:before="0" w:after="0" w:line="780" w:lineRule="atLeast"/>
        <w:ind w:left="940" w:right="100" w:firstLine="980"/>
        <w:jc w:val="both"/>
        <w:textAlignment w:val="baseline"/>
        <w:rPr>
          <w:sz w:val="44"/>
        </w:rPr>
      </w:pPr>
      <w:bookmarkStart w:name="" w:id="4721"/>
      <w:r>
        <w:rPr>
          <w:rFonts w:ascii="楷体" w:hAnsi="楷体" w:cs="楷体" w:eastAsia="楷体"/>
          <w:sz w:val="44"/>
          <w:spacing w:val="0"/>
          <w:color w:val="000000"/>
          <w:b w:val="off"/>
          <w:i w:val="off"/>
        </w:rPr>
        <w:t>对通过个别人或若干人实施强制的秩序的服从，是以对个别强制者或</w:t>
      </w:r>
      <w:r>
        <w:rPr>
          <w:rFonts w:ascii="楷体" w:hAnsi="楷体" w:cs="楷体" w:eastAsia="楷体"/>
          <w:sz w:val="44"/>
          <w:spacing w:val="0"/>
          <w:color w:val="000000"/>
          <w:b w:val="off"/>
          <w:i w:val="off"/>
        </w:rPr>
        <w:t>若干强制者具有一种合法意义上的统治权力的信仰为前提的，只要不是纯</w:t>
      </w:r>
      <w:r>
        <w:rPr>
          <w:rFonts w:ascii="楷体" w:hAnsi="楷体" w:cs="楷体" w:eastAsia="楷体"/>
          <w:sz w:val="44"/>
          <w:spacing w:val="0"/>
          <w:color w:val="000000"/>
          <w:b w:val="off"/>
          <w:i w:val="off"/>
        </w:rPr>
        <w:t>粹的恐惧或目的理性的动机在这当中发挥决定性的作用，而是存在着某些</w:t>
      </w:r>
      <w:r>
        <w:rPr>
          <w:rFonts w:ascii="楷体" w:hAnsi="楷体" w:cs="楷体" w:eastAsia="楷体"/>
          <w:sz w:val="44"/>
          <w:spacing w:val="0"/>
          <w:color w:val="000000"/>
          <w:b w:val="off"/>
          <w:i w:val="off"/>
        </w:rPr>
        <w:t>正当性的观念。[194]</w:t>
      </w:r>
      <w:bookmarkEnd w:id="4721"/>
    </w:p>
    <w:p>
      <w:pPr>
        <w:pageBreakBefore w:val="off"/>
        <w:tabs/>
        <w:wordWrap w:val="off"/>
        <w:spacing w:before="580" w:after="0" w:line="780" w:lineRule="atLeast"/>
        <w:ind w:left="20" w:right="120" w:firstLine="980"/>
        <w:jc w:val="both"/>
        <w:textAlignment w:val="baseline"/>
        <w:rPr>
          <w:sz w:val="45"/>
        </w:rPr>
      </w:pPr>
      <w:bookmarkStart w:name="" w:id="4722"/>
      <w:r>
        <w:rPr>
          <w:rFonts w:ascii="黑体" w:hAnsi="黑体" w:cs="黑体" w:eastAsia="黑体"/>
          <w:sz w:val="45"/>
          <w:spacing w:val="0"/>
          <w:color w:val="000000"/>
          <w:b w:val="off"/>
          <w:i w:val="off"/>
        </w:rPr>
        <w:t>对一种程序正当性的信仰本身不能依靠实证的规定而创造出合法性，</w:t>
      </w:r>
      <w:r>
        <w:rPr>
          <w:rFonts w:ascii="黑体" w:hAnsi="黑体" w:cs="黑体" w:eastAsia="黑体"/>
          <w:sz w:val="45"/>
          <w:spacing w:val="0"/>
          <w:color w:val="000000"/>
          <w:b w:val="off"/>
          <w:i w:val="off"/>
        </w:rPr>
        <w:t>这一点从对正当性和合法性的逻辑分析中就可以得出来。这一点再明显不</w:t>
      </w:r>
      <w:r>
        <w:rPr>
          <w:rFonts w:ascii="黑体" w:hAnsi="黑体" w:cs="黑体" w:eastAsia="黑体"/>
          <w:sz w:val="45"/>
          <w:spacing w:val="0"/>
          <w:color w:val="000000"/>
          <w:b w:val="off"/>
          <w:i w:val="off"/>
        </w:rPr>
        <w:t>过了，我们不由得要追问，韦伯怎么会把正当的统治看作是一种独特形式</w:t>
      </w:r>
      <w:r>
        <w:rPr>
          <w:rFonts w:ascii="黑体" w:hAnsi="黑体" w:cs="黑体" w:eastAsia="黑体"/>
          <w:sz w:val="45"/>
          <w:spacing w:val="0"/>
          <w:color w:val="000000"/>
          <w:b w:val="off"/>
          <w:i w:val="off"/>
        </w:rPr>
        <w:t>的合法统治呢。我只找到了一个证据，而且还经不住进一步的推敲。我们</w:t>
      </w:r>
      <w:r>
        <w:rPr>
          <w:rFonts w:ascii="黑体" w:hAnsi="黑体" w:cs="黑体" w:eastAsia="黑体"/>
          <w:sz w:val="45"/>
          <w:spacing w:val="0"/>
          <w:color w:val="000000"/>
          <w:b w:val="off"/>
          <w:i w:val="off"/>
        </w:rPr>
        <w:t>可以把正当性信仰看作是一种特殊的普遍现象。每天都在使用或服从合理</w:t>
      </w:r>
      <w:r>
        <w:rPr>
          <w:rFonts w:ascii="黑体" w:hAnsi="黑体" w:cs="黑体" w:eastAsia="黑体"/>
          <w:sz w:val="45"/>
          <w:spacing w:val="0"/>
          <w:color w:val="000000"/>
          <w:b w:val="off"/>
          <w:i w:val="off"/>
        </w:rPr>
        <w:t>技术和管理的人，一般情况下不可能再会看透其内在根据：</w:t>
      </w:r>
      <w:bookmarkEnd w:id="4722"/>
    </w:p>
    <w:p>
      <w:pPr>
        <w:pageBreakBefore w:val="off"/>
        <w:tabs/>
        <w:wordWrap w:val="off"/>
        <w:spacing w:before="0" w:after="0" w:line="800" w:lineRule="exact"/>
        <w:ind w:left="0" w:right="0"/>
        <w:jc w:val="both"/>
        <w:textAlignment w:val="baseline"/>
        <w:rPr>
          <w:sz w:val="45"/>
        </w:rPr>
      </w:pPr>
      <w:bookmarkStart w:name="" w:id="4723"/>
      <w:r>
        <w:rPr>
          <w:rFonts w:ascii="宋体" w:hAnsi="宋体" w:cs="宋体" w:eastAsia="宋体"/>
          <w:sz w:val="45"/>
          <w:spacing w:val="0"/>
          <w:color w:val="000000"/>
          <w:b w:val="off"/>
          <w:i w:val="off"/>
        </w:rPr>
        <w:t/>
      </w:r>
      <w:bookmarkEnd w:id="4723"/>
    </w:p>
    <w:p>
      <w:pPr>
        <w:pageBreakBefore w:val="off"/>
        <w:tabs/>
        <w:wordWrap w:val="off"/>
        <w:spacing w:before="0" w:after="0" w:line="780" w:lineRule="atLeast"/>
        <w:ind w:left="940" w:right="200" w:firstLine="980"/>
        <w:jc w:val="both"/>
        <w:textAlignment w:val="baseline"/>
        <w:rPr>
          <w:sz w:val="44"/>
        </w:rPr>
      </w:pPr>
      <w:bookmarkStart w:name="" w:id="4724"/>
      <w:r>
        <w:rPr>
          <w:rFonts w:ascii="楷体" w:hAnsi="楷体" w:cs="楷体" w:eastAsia="楷体"/>
          <w:sz w:val="44"/>
          <w:spacing w:val="0"/>
          <w:color w:val="000000"/>
          <w:b w:val="off"/>
          <w:i w:val="off"/>
        </w:rPr>
        <w:t>因此，一种“合理”秩序的经验“有效性”，就其自身的本质而言，</w:t>
      </w:r>
      <w:r>
        <w:rPr>
          <w:rFonts w:ascii="楷体" w:hAnsi="楷体" w:cs="楷体" w:eastAsia="楷体"/>
          <w:sz w:val="44"/>
          <w:spacing w:val="0"/>
          <w:color w:val="000000"/>
          <w:b w:val="off"/>
          <w:i w:val="off"/>
        </w:rPr>
        <w:t>也是建立在服从的共识基础之上的，而服从的对象则包括成性、习惯、养</w:t>
      </w:r>
      <w:r>
        <w:rPr>
          <w:rFonts w:ascii="楷体" w:hAnsi="楷体" w:cs="楷体" w:eastAsia="楷体"/>
          <w:sz w:val="44"/>
          <w:spacing w:val="0"/>
          <w:color w:val="000000"/>
          <w:b w:val="off"/>
          <w:i w:val="off"/>
        </w:rPr>
        <w:t>成以及周而复始的一切等，于是，社会分化和社会合理化也就意味着，被</w:t>
      </w:r>
      <w:r>
        <w:rPr>
          <w:rFonts w:ascii="楷体" w:hAnsi="楷体" w:cs="楷体" w:eastAsia="楷体"/>
          <w:sz w:val="44"/>
          <w:spacing w:val="0"/>
          <w:color w:val="000000"/>
          <w:b w:val="off"/>
          <w:i w:val="off"/>
        </w:rPr>
        <w:t>合理的技术和秩序所包围的所有人都与其合理基础不断保持距离，而且越</w:t>
      </w:r>
      <w:r>
        <w:rPr>
          <w:rFonts w:ascii="楷体" w:hAnsi="楷体" w:cs="楷体" w:eastAsia="楷体"/>
          <w:sz w:val="44"/>
          <w:spacing w:val="0"/>
          <w:color w:val="000000"/>
          <w:b w:val="off"/>
          <w:i w:val="off"/>
        </w:rPr>
        <w:t>来越远 (虽然并非绝对如此，但通常情况下是这样的)。巫师的神秘手法</w:t>
      </w:r>
      <w:bookmarkEnd w:id="4724"/>
    </w:p>
    <w:p>
      <w:pPr>
        <w:pageBreakBefore w:val="off"/>
        <w:tabs/>
        <w:wordWrap w:val="off"/>
        <w:spacing w:before="0" w:after="0" w:line="780" w:lineRule="atLeast"/>
        <w:ind w:left="0" w:right="0"/>
        <w:jc w:val="both"/>
        <w:textAlignment w:val="baseline"/>
        <w:rPr>
          <w:sz w:val="44"/>
        </w:rPr>
      </w:pPr>
      <w:bookmarkStart w:name="" w:id="4725"/>
      <w:r>
        <w:rPr>
          <w:rFonts w:ascii="宋体" w:hAnsi="宋体" w:cs="宋体" w:eastAsia="宋体"/>
          <w:sz w:val="44"/>
          <w:spacing w:val="0"/>
          <w:color w:val="000000"/>
          <w:u w:val="single"/>
          <w:b w:val="off"/>
          <w:i w:val="off"/>
        </w:rPr>
        <w:t xml:space="preserve">                 </w:t>
      </w:r>
      <w:bookmarkEnd w:id="4725"/>
    </w:p>
    <w:p>
      <w:pPr>
        <w:pageBreakBefore w:val="off"/>
        <w:tabs/>
        <w:wordWrap w:val="off"/>
        <w:spacing w:before="0" w:after="0" w:line="620" w:lineRule="atLeast"/>
        <w:ind w:left="940" w:right="0"/>
        <w:jc w:val="both"/>
        <w:textAlignment w:val="baseline"/>
        <w:rPr>
          <w:sz w:val="46"/>
        </w:rPr>
      </w:pPr>
      <w:bookmarkStart w:name="" w:id="4726"/>
      <w:r>
        <w:rPr>
          <w:rFonts w:ascii="TimesNewRoman" w:hAnsi="TimesNewRoman" w:cs="TimesNewRoman" w:eastAsia="TimesNewRoman"/>
          <w:sz w:val="46"/>
          <w:spacing w:val="0"/>
          <w:color w:val="000000"/>
          <w:b w:val="off"/>
          <w:i w:val="off"/>
        </w:rPr>
        <w:t>[193] Weber, (1968a), 317。</w:t>
      </w:r>
      <w:bookmarkEnd w:id="4726"/>
    </w:p>
    <w:p>
      <w:pPr>
        <w:pageBreakBefore w:val="off"/>
        <w:tabs/>
        <w:wordWrap w:val="off"/>
        <w:spacing w:before="0" w:after="0" w:line="620" w:lineRule="atLeast"/>
        <w:ind w:left="940" w:right="0"/>
        <w:jc w:val="both"/>
        <w:textAlignment w:val="baseline"/>
        <w:rPr>
          <w:sz w:val="46"/>
        </w:rPr>
      </w:pPr>
      <w:bookmarkStart w:name="" w:id="4727"/>
      <w:r>
        <w:rPr>
          <w:rFonts w:ascii="TimesNewRoman" w:hAnsi="TimesNewRoman" w:cs="TimesNewRoman" w:eastAsia="TimesNewRoman"/>
          <w:sz w:val="46"/>
          <w:spacing w:val="0"/>
          <w:color w:val="000000"/>
          <w:b w:val="off"/>
          <w:i w:val="off"/>
        </w:rPr>
        <w:t>[194] Weber, (1968a), 318。</w:t>
      </w:r>
      <w:bookmarkEnd w:id="4727"/>
    </w:p>
    <w:p>
      <w:pPr>
        <w:pageBreakBefore w:val="off"/>
        <w:tabs/>
        <w:wordWrap w:val="off"/>
        <w:spacing w:before="0" w:after="0" w:line="440" w:lineRule="exact"/>
        <w:ind w:left="0" w:right="0"/>
        <w:jc w:val="both"/>
        <w:textAlignment w:val="baseline"/>
        <w:rPr>
          <w:sz w:val="39"/>
        </w:rPr>
      </w:pPr>
      <w:bookmarkStart w:name="" w:id="4728"/>
      <w:r>
        <w:rPr>
          <w:rFonts w:ascii="宋体" w:hAnsi="宋体" w:cs="宋体" w:eastAsia="宋体"/>
          <w:sz w:val="39"/>
          <w:spacing w:val="0"/>
          <w:color w:val="000000"/>
          <w:b w:val="off"/>
          <w:i w:val="off"/>
        </w:rPr>
        <w:t/>
      </w:r>
      <w:bookmarkEnd w:id="4728"/>
    </w:p>
    <w:p>
      <w:pPr>
        <w:pageBreakBefore w:val="off"/>
        <w:tabs/>
        <w:wordWrap w:val="off"/>
        <w:spacing w:before="0" w:after="0" w:line="520" w:lineRule="atLeast"/>
        <w:ind w:left="0" w:right="600"/>
        <w:jc w:val="right"/>
        <w:textAlignment w:val="baseline"/>
        <w:rPr>
          <w:sz w:val="39"/>
        </w:rPr>
        <w:sectPr>
          <w:footerReference r:id="rId573"/>
          <w:headerReference r:id="rId574" w:type="default"/>
          <w:type w:val="nextPage"/>
          <w:pgSz w:w="20740" w:h="31680"/>
          <w:pgMar w:left="2760" w:top="2100" w:right="2760" w:bottom="2100" w:header="1800" w:footer="1800"/>
          <w:cols w:num="1"/>
        </w:sectPr>
      </w:pPr>
      <w:bookmarkStart w:name="" w:id="4729"/>
      <w:r>
        <w:rPr>
          <w:rFonts w:ascii="楷体" w:hAnsi="楷体" w:cs="楷体" w:eastAsia="楷体"/>
          <w:sz w:val="39"/>
          <w:spacing w:val="0"/>
          <w:color w:val="000000"/>
          <w:b w:val="off"/>
          <w:i w:val="off"/>
        </w:rPr>
        <w:t>255</w:t>
      </w:r>
      <w:bookmarkEnd w:id="4729"/>
    </w:p>
    <w:p>
      <w:pPr>
        <w:pageBreakBefore w:val="off"/>
        <w:tabs/>
        <w:wordWrap w:val="off"/>
        <w:spacing w:before="0" w:after="0" w:line="600" w:lineRule="atLeast"/>
        <w:ind w:left="0" w:right="0"/>
        <w:jc w:val="right"/>
        <w:textAlignment w:val="baseline"/>
        <w:rPr>
          <w:sz w:val="45"/>
        </w:rPr>
      </w:pPr>
      <w:bookmarkStart w:name="" w:id="4730"/>
      <w:r>
        <w:rPr>
          <w:rFonts w:ascii="宋体" w:hAnsi="宋体" w:cs="宋体" w:eastAsia="宋体"/>
          <w:sz w:val="45"/>
          <w:spacing w:val="0"/>
          <w:color w:val="000000"/>
          <w:b w:val="off"/>
          <w:i w:val="off"/>
        </w:rPr>
        <w:t>交往行为理论</w:t>
      </w:r>
      <w:bookmarkEnd w:id="4730"/>
    </w:p>
    <w:p>
      <w:pPr>
        <w:pageBreakBefore w:val="off"/>
        <w:tabs/>
        <w:wordWrap w:val="off"/>
        <w:spacing w:before="0" w:after="0" w:line="760" w:lineRule="atLeast"/>
        <w:ind w:left="1040" w:right="20"/>
        <w:jc w:val="both"/>
        <w:textAlignment w:val="baseline"/>
        <w:rPr>
          <w:sz w:val="43"/>
        </w:rPr>
      </w:pPr>
      <w:bookmarkStart w:name="" w:id="4731"/>
      <w:r>
        <w:rPr>
          <w:rFonts w:ascii="楷体" w:hAnsi="楷体" w:cs="楷体" w:eastAsia="楷体"/>
          <w:sz w:val="43"/>
          <w:spacing w:val="0"/>
          <w:color w:val="000000"/>
          <w:b w:val="off"/>
          <w:i w:val="off"/>
        </w:rPr>
        <w:t>所制造的意义，对于“野蛮人”来说是潜藏不露的，相对而言，这一合理</w:t>
      </w:r>
      <w:r>
        <w:rPr>
          <w:rFonts w:ascii="楷体" w:hAnsi="楷体" w:cs="楷体" w:eastAsia="楷体"/>
          <w:sz w:val="43"/>
          <w:spacing w:val="0"/>
          <w:color w:val="000000"/>
          <w:b w:val="off"/>
          <w:i w:val="off"/>
        </w:rPr>
        <w:t>基础在这些理性人身上就隐藏得更深了。因此，根本不是关于共同体行为</w:t>
      </w:r>
      <w:r>
        <w:rPr>
          <w:rFonts w:ascii="楷体" w:hAnsi="楷体" w:cs="楷体" w:eastAsia="楷体"/>
          <w:sz w:val="43"/>
          <w:spacing w:val="0"/>
          <w:color w:val="000000"/>
          <w:b w:val="off"/>
          <w:i w:val="off"/>
        </w:rPr>
        <w:t>的条件和关系的知识的普遍化导致了其合理化，而是刚好相反。[195]</w:t>
      </w:r>
      <w:bookmarkEnd w:id="4731"/>
    </w:p>
    <w:p>
      <w:pPr>
        <w:pageBreakBefore w:val="off"/>
        <w:tabs/>
        <w:wordWrap w:val="off"/>
        <w:spacing w:before="0" w:after="0" w:line="740" w:lineRule="exact"/>
        <w:ind w:left="0" w:right="0"/>
        <w:jc w:val="both"/>
        <w:textAlignment w:val="baseline"/>
        <w:rPr>
          <w:sz w:val="44"/>
        </w:rPr>
      </w:pPr>
      <w:bookmarkStart w:name="" w:id="4732"/>
      <w:r>
        <w:rPr>
          <w:rFonts w:ascii="宋体" w:hAnsi="宋体" w:cs="宋体" w:eastAsia="宋体"/>
          <w:sz w:val="44"/>
          <w:spacing w:val="0"/>
          <w:color w:val="000000"/>
          <w:b w:val="off"/>
          <w:i w:val="off"/>
        </w:rPr>
        <w:t/>
      </w:r>
      <w:bookmarkEnd w:id="4732"/>
    </w:p>
    <w:p>
      <w:pPr>
        <w:pageBreakBefore w:val="off"/>
        <w:tabs/>
        <w:wordWrap w:val="off"/>
        <w:spacing w:before="0" w:after="0" w:line="720" w:lineRule="atLeast"/>
        <w:ind w:left="120" w:right="100" w:firstLine="960"/>
        <w:jc w:val="both"/>
        <w:textAlignment w:val="baseline"/>
        <w:rPr>
          <w:sz w:val="44"/>
        </w:rPr>
      </w:pPr>
      <w:bookmarkStart w:name="" w:id="4733"/>
      <w:r>
        <w:rPr>
          <w:rFonts w:ascii="黑体" w:hAnsi="黑体" w:cs="黑体" w:eastAsia="黑体"/>
          <w:sz w:val="44"/>
          <w:spacing w:val="0"/>
          <w:color w:val="000000"/>
          <w:b w:val="off"/>
          <w:i w:val="off"/>
        </w:rPr>
        <w:t>韦伯注意到了以下一些内容：派生的传统主义、体现合理性结构而又</w:t>
      </w:r>
      <w:r>
        <w:rPr>
          <w:rFonts w:ascii="黑体" w:hAnsi="黑体" w:cs="黑体" w:eastAsia="黑体"/>
          <w:sz w:val="44"/>
          <w:spacing w:val="0"/>
          <w:color w:val="000000"/>
          <w:b w:val="off"/>
          <w:i w:val="off"/>
        </w:rPr>
        <w:t>充满前提的机构的非问题化，等等。这样，我们就可以把正当性信仰看作</w:t>
      </w:r>
      <w:r>
        <w:rPr>
          <w:rFonts w:ascii="黑体" w:hAnsi="黑体" w:cs="黑体" w:eastAsia="黑体"/>
          <w:sz w:val="44"/>
          <w:spacing w:val="0"/>
          <w:color w:val="000000"/>
          <w:b w:val="off"/>
          <w:i w:val="off"/>
        </w:rPr>
        <w:t>是一种传统化效果的表达。但是，即便这样，也正是对法律秩序的普遍合</w:t>
      </w:r>
      <w:r>
        <w:rPr>
          <w:rFonts w:ascii="黑体" w:hAnsi="黑体" w:cs="黑体" w:eastAsia="黑体"/>
          <w:sz w:val="44"/>
          <w:spacing w:val="0"/>
          <w:color w:val="000000"/>
          <w:b w:val="off"/>
          <w:i w:val="off"/>
        </w:rPr>
        <w:t>理基础的信任，使得一项决定的正当性成为合法性的征候。韦伯本人也</w:t>
      </w:r>
      <w:r>
        <w:rPr>
          <w:rFonts w:ascii="黑体" w:hAnsi="黑体" w:cs="黑体" w:eastAsia="黑体"/>
          <w:sz w:val="44"/>
          <w:spacing w:val="0"/>
          <w:color w:val="000000"/>
          <w:b w:val="off"/>
          <w:i w:val="off"/>
        </w:rPr>
        <w:t>看到了这一点：</w:t>
      </w:r>
      <w:bookmarkEnd w:id="4733"/>
    </w:p>
    <w:p>
      <w:pPr>
        <w:pageBreakBefore w:val="off"/>
        <w:tabs/>
        <w:wordWrap w:val="off"/>
        <w:spacing w:before="580" w:after="0" w:line="760" w:lineRule="atLeast"/>
        <w:ind w:left="1040" w:right="160" w:firstLine="960"/>
        <w:jc w:val="both"/>
        <w:textAlignment w:val="baseline"/>
        <w:rPr>
          <w:sz w:val="43"/>
        </w:rPr>
      </w:pPr>
      <w:bookmarkStart w:name="" w:id="4734"/>
      <w:r>
        <w:rPr>
          <w:rFonts w:ascii="楷体" w:hAnsi="楷体" w:cs="楷体" w:eastAsia="楷体"/>
          <w:sz w:val="43"/>
          <w:spacing w:val="0"/>
          <w:color w:val="000000"/>
          <w:b w:val="off"/>
          <w:i w:val="off"/>
        </w:rPr>
        <w:t>在这方面，“文明人”和“野蛮人”不同，因为让“文明人”享有</w:t>
      </w:r>
      <w:r>
        <w:rPr>
          <w:rFonts w:ascii="楷体" w:hAnsi="楷体" w:cs="楷体" w:eastAsia="楷体"/>
          <w:sz w:val="43"/>
          <w:spacing w:val="0"/>
          <w:color w:val="000000"/>
          <w:b w:val="off"/>
          <w:i w:val="off"/>
        </w:rPr>
        <w:t>特殊合理性的，是这样一种习以为常的信仰：他们日常生活的条件，(诸</w:t>
      </w:r>
      <w:r>
        <w:rPr>
          <w:rFonts w:ascii="楷体" w:hAnsi="楷体" w:cs="楷体" w:eastAsia="楷体"/>
          <w:sz w:val="43"/>
          <w:spacing w:val="0"/>
          <w:color w:val="000000"/>
          <w:b w:val="off"/>
          <w:i w:val="off"/>
        </w:rPr>
        <w:t>如电车、电梯、货币、法庭、军队或医药等)，是一些可以掌握的人工</w:t>
      </w:r>
      <w:r>
        <w:rPr>
          <w:rFonts w:ascii="楷体" w:hAnsi="楷体" w:cs="楷体" w:eastAsia="楷体"/>
          <w:sz w:val="43"/>
          <w:spacing w:val="0"/>
          <w:color w:val="000000"/>
          <w:b w:val="off"/>
          <w:i w:val="off"/>
        </w:rPr>
        <w:t>制品。这些条件都具有合理的本质，或者说，都是一些合理的知识、创</w:t>
      </w:r>
      <w:r>
        <w:rPr>
          <w:rFonts w:ascii="楷体" w:hAnsi="楷体" w:cs="楷体" w:eastAsia="楷体"/>
          <w:sz w:val="43"/>
          <w:spacing w:val="0"/>
          <w:color w:val="000000"/>
          <w:b w:val="off"/>
          <w:i w:val="off"/>
        </w:rPr>
        <w:t>造或统治。[196]</w:t>
      </w:r>
      <w:bookmarkEnd w:id="4734"/>
    </w:p>
    <w:p>
      <w:pPr>
        <w:pageBreakBefore w:val="off"/>
        <w:tabs/>
        <w:wordWrap w:val="off"/>
        <w:spacing w:before="0" w:after="0" w:line="740" w:lineRule="exact"/>
        <w:ind w:left="0" w:right="0"/>
        <w:jc w:val="both"/>
        <w:textAlignment w:val="baseline"/>
        <w:rPr>
          <w:sz w:val="44"/>
        </w:rPr>
      </w:pPr>
      <w:bookmarkStart w:name="" w:id="4735"/>
      <w:r>
        <w:rPr>
          <w:rFonts w:ascii="宋体" w:hAnsi="宋体" w:cs="宋体" w:eastAsia="宋体"/>
          <w:sz w:val="44"/>
          <w:spacing w:val="0"/>
          <w:color w:val="000000"/>
          <w:b w:val="off"/>
          <w:i w:val="off"/>
        </w:rPr>
        <w:t/>
      </w:r>
      <w:bookmarkEnd w:id="4735"/>
    </w:p>
    <w:p>
      <w:pPr>
        <w:pageBreakBefore w:val="off"/>
        <w:tabs/>
        <w:wordWrap w:val="off"/>
        <w:spacing w:before="0" w:after="0" w:line="720" w:lineRule="atLeast"/>
        <w:ind w:left="120" w:right="220" w:firstLine="960"/>
        <w:jc w:val="both"/>
        <w:textAlignment w:val="baseline"/>
        <w:rPr>
          <w:sz w:val="44"/>
        </w:rPr>
      </w:pPr>
      <w:bookmarkStart w:name="" w:id="4736"/>
      <w:r>
        <w:rPr>
          <w:rFonts w:ascii="黑体" w:hAnsi="黑体" w:cs="黑体" w:eastAsia="黑体"/>
          <w:sz w:val="44"/>
          <w:spacing w:val="0"/>
          <w:color w:val="000000"/>
          <w:b w:val="off"/>
          <w:i w:val="off"/>
        </w:rPr>
        <w:t>也就是说，即便参与者的出发点在于，只有专家才能在必要的时候为</w:t>
      </w:r>
      <w:r>
        <w:rPr>
          <w:rFonts w:ascii="黑体" w:hAnsi="黑体" w:cs="黑体" w:eastAsia="黑体"/>
          <w:sz w:val="44"/>
          <w:spacing w:val="0"/>
          <w:color w:val="000000"/>
          <w:b w:val="off"/>
          <w:i w:val="off"/>
        </w:rPr>
        <w:t>现存的一切提供好的理由，外行在这方面是无能为力的，一种法律秩序同</w:t>
      </w:r>
      <w:r>
        <w:rPr>
          <w:rFonts w:ascii="黑体" w:hAnsi="黑体" w:cs="黑体" w:eastAsia="黑体"/>
          <w:sz w:val="44"/>
          <w:spacing w:val="0"/>
          <w:color w:val="000000"/>
          <w:b w:val="off"/>
          <w:i w:val="off"/>
        </w:rPr>
        <w:t>样也要求一种合理共识意义上的有效性。</w:t>
      </w:r>
      <w:bookmarkEnd w:id="4736"/>
    </w:p>
    <w:p>
      <w:pPr>
        <w:pageBreakBefore w:val="off"/>
        <w:tabs/>
        <w:wordWrap w:val="off"/>
        <w:spacing w:before="0" w:after="0" w:line="720" w:lineRule="atLeast"/>
        <w:ind w:left="120" w:right="240" w:firstLine="960"/>
        <w:jc w:val="both"/>
        <w:textAlignment w:val="baseline"/>
        <w:rPr>
          <w:sz w:val="44"/>
        </w:rPr>
      </w:pPr>
      <w:bookmarkStart w:name="" w:id="4737"/>
      <w:r>
        <w:rPr>
          <w:rFonts w:ascii="黑体" w:hAnsi="黑体" w:cs="黑体" w:eastAsia="黑体"/>
          <w:sz w:val="44"/>
          <w:spacing w:val="0"/>
          <w:color w:val="000000"/>
          <w:b w:val="off"/>
          <w:i w:val="off"/>
        </w:rPr>
        <w:t>不管从哪个角度看，单纯建立在成文法基础上的正当性，只能揭示而无</w:t>
      </w:r>
      <w:r>
        <w:rPr>
          <w:rFonts w:ascii="黑体" w:hAnsi="黑体" w:cs="黑体" w:eastAsia="黑体"/>
          <w:sz w:val="44"/>
          <w:spacing w:val="0"/>
          <w:color w:val="000000"/>
          <w:b w:val="off"/>
          <w:i w:val="off"/>
        </w:rPr>
        <w:t>法取代一种基本的合法性。对正当性的信仰，不是一种独立的合法性类型[197]。</w:t>
      </w:r>
      <w:bookmarkEnd w:id="4737"/>
    </w:p>
    <w:p>
      <w:pPr>
        <w:pageBreakBefore w:val="off"/>
        <w:tabs/>
        <w:wordWrap w:val="off"/>
        <w:spacing w:before="0" w:after="0" w:line="740" w:lineRule="exact"/>
        <w:ind w:left="0" w:right="0"/>
        <w:jc w:val="both"/>
        <w:textAlignment w:val="baseline"/>
        <w:rPr>
          <w:sz w:val="44"/>
        </w:rPr>
      </w:pPr>
      <w:bookmarkStart w:name="" w:id="4738"/>
      <w:r>
        <w:rPr>
          <w:rFonts w:ascii="宋体" w:hAnsi="宋体" w:cs="宋体" w:eastAsia="宋体"/>
          <w:sz w:val="44"/>
          <w:spacing w:val="0"/>
          <w:color w:val="000000"/>
          <w:b w:val="off"/>
          <w:i w:val="off"/>
        </w:rPr>
        <w:t/>
      </w:r>
      <w:bookmarkEnd w:id="4738"/>
    </w:p>
    <w:p>
      <w:pPr>
        <w:pageBreakBefore w:val="off"/>
        <w:tabs/>
        <w:wordWrap w:val="off"/>
        <w:spacing w:before="0" w:after="0" w:line="680" w:lineRule="atLeast"/>
        <w:ind w:left="1040" w:right="0"/>
        <w:jc w:val="both"/>
        <w:textAlignment w:val="baseline"/>
        <w:rPr>
          <w:sz w:val="50"/>
        </w:rPr>
      </w:pPr>
      <w:bookmarkStart w:name="" w:id="4739"/>
      <w:r>
        <w:rPr>
          <w:rFonts w:ascii="黑体" w:hAnsi="黑体" w:cs="黑体" w:eastAsia="黑体"/>
          <w:sz w:val="50"/>
          <w:spacing w:val="0"/>
          <w:color w:val="000000"/>
          <w:b w:val="off"/>
          <w:i w:val="off"/>
        </w:rPr>
        <w:t>·关于形式合理化与实质合理化的辩证法</w:t>
      </w:r>
      <w:bookmarkEnd w:id="4739"/>
    </w:p>
    <w:p>
      <w:pPr>
        <w:pageBreakBefore w:val="off"/>
        <w:tabs/>
        <w:wordWrap w:val="off"/>
        <w:spacing w:before="0" w:after="0" w:line="540" w:lineRule="exact"/>
        <w:ind w:left="0" w:right="0"/>
        <w:jc w:val="both"/>
        <w:textAlignment w:val="baseline"/>
        <w:rPr>
          <w:sz w:val="50"/>
        </w:rPr>
      </w:pPr>
      <w:bookmarkStart w:name="" w:id="4740"/>
      <w:r>
        <w:rPr>
          <w:rFonts w:ascii="宋体" w:hAnsi="宋体" w:cs="宋体" w:eastAsia="宋体"/>
          <w:sz w:val="50"/>
          <w:spacing w:val="0"/>
          <w:color w:val="000000"/>
          <w:b w:val="off"/>
          <w:i w:val="off"/>
        </w:rPr>
        <w:t/>
      </w:r>
      <w:bookmarkEnd w:id="4740"/>
    </w:p>
    <w:p>
      <w:pPr>
        <w:pageBreakBefore w:val="off"/>
        <w:tabs/>
        <w:wordWrap w:val="off"/>
        <w:spacing w:before="0" w:after="0" w:line="720" w:lineRule="atLeast"/>
        <w:ind w:left="120" w:right="300" w:firstLine="960"/>
        <w:jc w:val="both"/>
        <w:textAlignment w:val="baseline"/>
        <w:rPr>
          <w:sz w:val="44"/>
        </w:rPr>
      </w:pPr>
      <w:bookmarkStart w:name="" w:id="4741"/>
      <w:r>
        <w:rPr>
          <w:rFonts w:ascii="黑体" w:hAnsi="黑体" w:cs="黑体" w:eastAsia="黑体"/>
          <w:sz w:val="44"/>
          <w:spacing w:val="0"/>
          <w:color w:val="000000"/>
          <w:b w:val="off"/>
          <w:i w:val="off"/>
        </w:rPr>
        <w:t>韦伯在接受了法律实证主义概念并阐明了决定论的程序主义合法性概</w:t>
      </w:r>
      <w:r>
        <w:rPr>
          <w:rFonts w:ascii="黑体" w:hAnsi="黑体" w:cs="黑体" w:eastAsia="黑体"/>
          <w:sz w:val="44"/>
          <w:spacing w:val="0"/>
          <w:color w:val="000000"/>
          <w:b w:val="off"/>
          <w:i w:val="off"/>
        </w:rPr>
        <w:t>念之后，就可以把法律的合理化转换到认知的价值领域，而且，不依赖于</w:t>
      </w:r>
      <w:r>
        <w:rPr>
          <w:rFonts w:ascii="黑体" w:hAnsi="黑体" w:cs="黑体" w:eastAsia="黑体"/>
          <w:sz w:val="44"/>
          <w:spacing w:val="0"/>
          <w:color w:val="000000"/>
          <w:b w:val="off"/>
          <w:i w:val="off"/>
        </w:rPr>
        <w:t>伦理合理化对法律的合理化进行研究。但是，一旦法律的合理化被解释成</w:t>
      </w:r>
      <w:bookmarkEnd w:id="4741"/>
    </w:p>
    <w:p>
      <w:pPr>
        <w:pageBreakBefore w:val="off"/>
        <w:tabs/>
        <w:wordWrap w:val="off"/>
        <w:spacing w:before="0" w:after="0" w:line="720" w:lineRule="atLeast"/>
        <w:ind w:left="100" w:right="0"/>
        <w:jc w:val="both"/>
        <w:textAlignment w:val="baseline"/>
        <w:rPr>
          <w:sz w:val="44"/>
        </w:rPr>
      </w:pPr>
      <w:bookmarkStart w:name="" w:id="4742"/>
      <w:r>
        <w:rPr>
          <w:rFonts w:ascii="宋体" w:hAnsi="宋体" w:cs="宋体" w:eastAsia="宋体"/>
          <w:sz w:val="44"/>
          <w:spacing w:val="0"/>
          <w:color w:val="000000"/>
          <w:u w:val="single"/>
          <w:b w:val="off"/>
          <w:i w:val="off"/>
        </w:rPr>
        <w:t xml:space="preserve">                </w:t>
      </w:r>
      <w:bookmarkEnd w:id="4742"/>
    </w:p>
    <w:p>
      <w:pPr>
        <w:pageBreakBefore w:val="off"/>
        <w:tabs/>
        <w:wordWrap w:val="off"/>
        <w:spacing w:before="0" w:after="0" w:line="620" w:lineRule="atLeast"/>
        <w:ind w:left="1040" w:right="0"/>
        <w:jc w:val="both"/>
        <w:textAlignment w:val="baseline"/>
        <w:rPr>
          <w:sz w:val="46"/>
        </w:rPr>
      </w:pPr>
      <w:bookmarkStart w:name="" w:id="4743"/>
      <w:r>
        <w:rPr>
          <w:rFonts w:ascii="TimesNewRoman" w:hAnsi="TimesNewRoman" w:cs="TimesNewRoman" w:eastAsia="TimesNewRoman"/>
          <w:sz w:val="46"/>
          <w:spacing w:val="0"/>
          <w:color w:val="000000"/>
          <w:b w:val="off"/>
          <w:i w:val="off"/>
        </w:rPr>
        <w:t>[195] Weber, (1968a), 212f.。</w:t>
      </w:r>
      <w:bookmarkEnd w:id="4743"/>
    </w:p>
    <w:p>
      <w:pPr>
        <w:pageBreakBefore w:val="off"/>
        <w:tabs/>
        <w:wordWrap w:val="off"/>
        <w:spacing w:before="0" w:after="0" w:line="620" w:lineRule="atLeast"/>
        <w:ind w:left="1040" w:right="0"/>
        <w:jc w:val="both"/>
        <w:textAlignment w:val="baseline"/>
        <w:rPr>
          <w:sz w:val="46"/>
        </w:rPr>
      </w:pPr>
      <w:bookmarkStart w:name="" w:id="4744"/>
      <w:r>
        <w:rPr>
          <w:rFonts w:ascii="TimesNewRoman" w:hAnsi="TimesNewRoman" w:cs="TimesNewRoman" w:eastAsia="TimesNewRoman"/>
          <w:sz w:val="46"/>
          <w:spacing w:val="0"/>
          <w:color w:val="000000"/>
          <w:b w:val="off"/>
          <w:i w:val="off"/>
        </w:rPr>
        <w:t>[196] Weber, (1968a), 214。</w:t>
      </w:r>
      <w:bookmarkEnd w:id="4744"/>
    </w:p>
    <w:p>
      <w:pPr>
        <w:pageBreakBefore w:val="off"/>
        <w:tabs/>
        <w:wordWrap w:val="off"/>
        <w:spacing w:before="0" w:after="0" w:line="720" w:lineRule="atLeast"/>
        <w:ind w:left="120" w:right="360" w:firstLine="920"/>
        <w:jc w:val="both"/>
        <w:textAlignment w:val="baseline"/>
        <w:rPr>
          <w:sz w:val="44"/>
        </w:rPr>
      </w:pPr>
      <w:bookmarkStart w:name="" w:id="4745"/>
      <w:r>
        <w:rPr>
          <w:rFonts w:ascii="黑体" w:hAnsi="黑体" w:cs="黑体" w:eastAsia="黑体"/>
          <w:sz w:val="44"/>
          <w:spacing w:val="0"/>
          <w:color w:val="000000"/>
          <w:b w:val="off"/>
          <w:i w:val="off"/>
        </w:rPr>
        <w:t>[197] 为了弥补这个缺陷, W. Schluchter (接着H. Heller) 引入了“法律基本</w:t>
      </w:r>
      <w:r>
        <w:rPr>
          <w:rFonts w:ascii="黑体" w:hAnsi="黑体" w:cs="黑体" w:eastAsia="黑体"/>
          <w:sz w:val="44"/>
          <w:spacing w:val="0"/>
          <w:color w:val="000000"/>
          <w:b w:val="off"/>
          <w:i w:val="off"/>
        </w:rPr>
        <w:t>原则”概念，其用途在于打通实证法和责任伦理的基础(1979，155ff.)。但这些</w:t>
      </w:r>
      <w:r>
        <w:rPr>
          <w:rFonts w:ascii="黑体" w:hAnsi="黑体" w:cs="黑体" w:eastAsia="黑体"/>
          <w:sz w:val="44"/>
          <w:spacing w:val="0"/>
          <w:color w:val="000000"/>
          <w:b w:val="off"/>
          <w:i w:val="off"/>
        </w:rPr>
        <w:t>基本原则的地位一直都不明确，而且，在韦伯的体系中始终都是一个陌生的</w:t>
      </w:r>
      <w:r>
        <w:rPr>
          <w:rFonts w:ascii="黑体" w:hAnsi="黑体" w:cs="黑体" w:eastAsia="黑体"/>
          <w:sz w:val="44"/>
          <w:spacing w:val="0"/>
          <w:color w:val="000000"/>
          <w:b w:val="off"/>
          <w:i w:val="off"/>
        </w:rPr>
        <w:t>因素。</w:t>
      </w:r>
      <w:bookmarkEnd w:id="4745"/>
    </w:p>
    <w:p>
      <w:pPr>
        <w:pageBreakBefore w:val="off"/>
        <w:tabs/>
        <w:wordWrap w:val="off"/>
        <w:spacing w:before="0" w:after="0" w:line="440" w:lineRule="exact"/>
        <w:ind w:left="0" w:right="0"/>
        <w:jc w:val="both"/>
        <w:textAlignment w:val="baseline"/>
        <w:rPr>
          <w:sz w:val="40"/>
        </w:rPr>
      </w:pPr>
      <w:bookmarkStart w:name="" w:id="4746"/>
      <w:r>
        <w:rPr>
          <w:rFonts w:ascii="宋体" w:hAnsi="宋体" w:cs="宋体" w:eastAsia="宋体"/>
          <w:sz w:val="40"/>
          <w:spacing w:val="0"/>
          <w:color w:val="000000"/>
          <w:b w:val="off"/>
          <w:i w:val="off"/>
        </w:rPr>
        <w:t/>
      </w:r>
      <w:bookmarkEnd w:id="4746"/>
    </w:p>
    <w:p>
      <w:pPr>
        <w:pageBreakBefore w:val="off"/>
        <w:tabs/>
        <w:wordWrap w:val="off"/>
        <w:spacing w:before="0" w:after="0" w:line="540" w:lineRule="atLeast"/>
        <w:ind w:left="120" w:right="0"/>
        <w:jc w:val="both"/>
        <w:textAlignment w:val="baseline"/>
        <w:rPr>
          <w:sz w:val="40"/>
        </w:rPr>
        <w:sectPr>
          <w:footerReference r:id="rId575"/>
          <w:headerReference r:id="rId576" w:type="default"/>
          <w:type w:val="nextPage"/>
          <w:pgSz w:w="20740" w:h="31680"/>
          <w:pgMar w:left="2680" w:top="2180" w:right="2680" w:bottom="2180" w:header="1880" w:footer="1880"/>
          <w:cols w:num="1"/>
        </w:sectPr>
      </w:pPr>
      <w:bookmarkStart w:name="" w:id="4747"/>
      <w:r>
        <w:rPr>
          <w:rFonts w:ascii="宋体" w:hAnsi="宋体" w:cs="宋体" w:eastAsia="宋体"/>
          <w:sz w:val="40"/>
          <w:spacing w:val="0"/>
          <w:color w:val="000000"/>
          <w:b w:val="off"/>
          <w:i w:val="off"/>
        </w:rPr>
        <w:t>256</w:t>
      </w:r>
      <w:bookmarkEnd w:id="4747"/>
    </w:p>
    <w:p>
      <w:pPr>
        <w:pageBreakBefore w:val="off"/>
        <w:tabs/>
        <w:wordWrap w:val="off"/>
        <w:spacing w:before="0" w:after="0" w:line="620" w:lineRule="atLeast"/>
        <w:ind w:left="140" w:right="0"/>
        <w:jc w:val="both"/>
        <w:textAlignment w:val="baseline"/>
        <w:rPr>
          <w:sz w:val="45"/>
        </w:rPr>
      </w:pPr>
      <w:bookmarkStart w:name="" w:id="4748"/>
      <w:r>
        <w:rPr>
          <w:rFonts w:ascii="宋体" w:hAnsi="宋体" w:cs="宋体" w:eastAsia="宋体"/>
          <w:sz w:val="45"/>
          <w:spacing w:val="0"/>
          <w:color w:val="000000"/>
          <w:b w:val="on"/>
          <w:i w:val="off"/>
        </w:rPr>
        <w:t>二、马克斯·韦伯的合理化理论</w:t>
      </w:r>
      <w:bookmarkEnd w:id="4748"/>
    </w:p>
    <w:p>
      <w:pPr>
        <w:pageBreakBefore w:val="off"/>
        <w:tabs/>
        <w:wordWrap w:val="off"/>
        <w:spacing w:before="0" w:after="0" w:line="760" w:lineRule="atLeast"/>
        <w:ind w:left="140" w:right="0"/>
        <w:jc w:val="both"/>
        <w:textAlignment w:val="baseline"/>
        <w:rPr>
          <w:sz w:val="46"/>
        </w:rPr>
      </w:pPr>
      <w:bookmarkStart w:name="" w:id="4749"/>
      <w:r>
        <w:rPr>
          <w:rFonts w:ascii="黑体" w:hAnsi="黑体" w:cs="黑体" w:eastAsia="黑体"/>
          <w:sz w:val="46"/>
          <w:spacing w:val="0"/>
          <w:color w:val="000000"/>
          <w:b w:val="on"/>
          <w:i w:val="off"/>
        </w:rPr>
        <w:t>为一个目的理性的经济行为和管理行为的目的理性组织问题，道德一实践</w:t>
      </w:r>
      <w:r>
        <w:rPr>
          <w:rFonts w:ascii="黑体" w:hAnsi="黑体" w:cs="黑体" w:eastAsia="黑体"/>
          <w:sz w:val="46"/>
          <w:spacing w:val="0"/>
          <w:color w:val="000000"/>
          <w:b w:val="on"/>
          <w:i w:val="off"/>
        </w:rPr>
        <w:t>合理性的制度体现问题就不但可以抛到一边，甚至可以走向它的对立面：它</w:t>
      </w:r>
      <w:r>
        <w:rPr>
          <w:rFonts w:ascii="黑体" w:hAnsi="黑体" w:cs="黑体" w:eastAsia="黑体"/>
          <w:sz w:val="46"/>
          <w:spacing w:val="0"/>
          <w:color w:val="000000"/>
          <w:b w:val="on"/>
          <w:i w:val="off"/>
        </w:rPr>
        <w:t>们表现为非理性的源头，至少是“偏离形式的法律理性主义”[198]的动机。</w:t>
      </w:r>
      <w:bookmarkEnd w:id="4749"/>
    </w:p>
    <w:p>
      <w:pPr>
        <w:pageBreakBefore w:val="off"/>
        <w:tabs/>
        <w:wordWrap w:val="off"/>
        <w:spacing w:before="0" w:after="0" w:line="760" w:lineRule="atLeast"/>
        <w:ind w:left="140" w:right="40" w:firstLine="1000"/>
        <w:jc w:val="both"/>
        <w:textAlignment w:val="baseline"/>
        <w:rPr>
          <w:sz w:val="46"/>
        </w:rPr>
      </w:pPr>
      <w:bookmarkStart w:name="" w:id="4750"/>
      <w:r>
        <w:rPr>
          <w:rFonts w:ascii="黑体" w:hAnsi="黑体" w:cs="黑体" w:eastAsia="黑体"/>
          <w:sz w:val="46"/>
          <w:spacing w:val="0"/>
          <w:color w:val="000000"/>
          <w:b w:val="on"/>
          <w:i w:val="off"/>
        </w:rPr>
        <w:t>韦伯混淆了对正当统治论证必要性的诉求 (也就是尝试对一种合理共</w:t>
      </w:r>
      <w:r>
        <w:rPr>
          <w:rFonts w:ascii="黑体" w:hAnsi="黑体" w:cs="黑体" w:eastAsia="黑体"/>
          <w:sz w:val="46"/>
          <w:spacing w:val="0"/>
          <w:color w:val="000000"/>
          <w:b w:val="on"/>
          <w:i w:val="off"/>
        </w:rPr>
        <w:t>识的合法化基础进行追溯)和对实践价值的诉求。因为，对于韦伯来说，法</w:t>
      </w:r>
      <w:r>
        <w:rPr>
          <w:rFonts w:ascii="黑体" w:hAnsi="黑体" w:cs="黑体" w:eastAsia="黑体"/>
          <w:sz w:val="46"/>
          <w:spacing w:val="0"/>
          <w:color w:val="000000"/>
          <w:b w:val="on"/>
          <w:i w:val="off"/>
        </w:rPr>
        <w:t>律的实质合理化不是进一步的伦理化，而是对法律认知合理性的破坏：</w:t>
      </w:r>
      <w:bookmarkEnd w:id="4750"/>
    </w:p>
    <w:p>
      <w:pPr>
        <w:pageBreakBefore w:val="off"/>
        <w:tabs/>
        <w:wordWrap w:val="off"/>
        <w:spacing w:before="0" w:after="0" w:line="760" w:lineRule="exact"/>
        <w:ind w:left="0" w:right="0"/>
        <w:jc w:val="both"/>
        <w:textAlignment w:val="baseline"/>
        <w:rPr>
          <w:sz w:val="46"/>
        </w:rPr>
      </w:pPr>
      <w:bookmarkStart w:name="" w:id="4751"/>
      <w:r>
        <w:rPr>
          <w:rFonts w:ascii="宋体" w:hAnsi="宋体" w:cs="宋体" w:eastAsia="宋体"/>
          <w:sz w:val="46"/>
          <w:spacing w:val="0"/>
          <w:color w:val="000000"/>
          <w:b w:val="off"/>
          <w:i w:val="off"/>
        </w:rPr>
        <w:t/>
      </w:r>
      <w:bookmarkEnd w:id="4751"/>
    </w:p>
    <w:p>
      <w:pPr>
        <w:pageBreakBefore w:val="off"/>
        <w:tabs/>
        <w:wordWrap w:val="off"/>
        <w:spacing w:before="0" w:after="0" w:line="760" w:lineRule="atLeast"/>
        <w:ind w:left="1160" w:right="100" w:firstLine="1000"/>
        <w:jc w:val="both"/>
        <w:textAlignment w:val="baseline"/>
        <w:rPr>
          <w:sz w:val="43"/>
        </w:rPr>
      </w:pPr>
      <w:bookmarkStart w:name="" w:id="4752"/>
      <w:r>
        <w:rPr>
          <w:rFonts w:ascii="楷体" w:hAnsi="楷体" w:cs="楷体" w:eastAsia="楷体"/>
          <w:sz w:val="43"/>
          <w:spacing w:val="0"/>
          <w:color w:val="000000"/>
          <w:b w:val="on"/>
          <w:i w:val="off"/>
        </w:rPr>
        <w:t>但是，随着现代阶级问题的萌发，一方面，一部分关注权益的人 (主</w:t>
      </w:r>
      <w:r>
        <w:rPr>
          <w:rFonts w:ascii="楷体" w:hAnsi="楷体" w:cs="楷体" w:eastAsia="楷体"/>
          <w:sz w:val="43"/>
          <w:spacing w:val="0"/>
          <w:color w:val="000000"/>
          <w:b w:val="on"/>
          <w:i w:val="off"/>
        </w:rPr>
        <w:t>要是工人阶级)，向法律提出了实质性的要求，另一方面，法律思想家也</w:t>
      </w:r>
      <w:r>
        <w:rPr>
          <w:rFonts w:ascii="楷体" w:hAnsi="楷体" w:cs="楷体" w:eastAsia="楷体"/>
          <w:sz w:val="43"/>
          <w:spacing w:val="0"/>
          <w:color w:val="000000"/>
          <w:b w:val="on"/>
          <w:i w:val="off"/>
        </w:rPr>
        <w:t>向法律提出实质性的要求，他们的矛头针对的正好是这类商业伦理原则的</w:t>
      </w:r>
      <w:r>
        <w:rPr>
          <w:rFonts w:ascii="楷体" w:hAnsi="楷体" w:cs="楷体" w:eastAsia="楷体"/>
          <w:sz w:val="43"/>
          <w:spacing w:val="0"/>
          <w:color w:val="000000"/>
          <w:b w:val="on"/>
          <w:i w:val="off"/>
        </w:rPr>
        <w:t>片面有效性，并要求在崇高的伦理前提 (“正义”、“人的尊严”)下建立一</w:t>
      </w:r>
      <w:r>
        <w:rPr>
          <w:rFonts w:ascii="楷体" w:hAnsi="楷体" w:cs="楷体" w:eastAsia="楷体"/>
          <w:sz w:val="43"/>
          <w:spacing w:val="0"/>
          <w:color w:val="000000"/>
          <w:b w:val="on"/>
          <w:i w:val="off"/>
        </w:rPr>
        <w:t>种社会福利法。然而，这样就在根本上使法律形式主义成了问题。[199]</w:t>
      </w:r>
      <w:bookmarkEnd w:id="4752"/>
    </w:p>
    <w:p>
      <w:pPr>
        <w:pageBreakBefore w:val="off"/>
        <w:tabs/>
        <w:wordWrap w:val="off"/>
        <w:spacing w:before="0" w:after="0" w:line="760" w:lineRule="exact"/>
        <w:ind w:left="0" w:right="0"/>
        <w:jc w:val="both"/>
        <w:textAlignment w:val="baseline"/>
        <w:rPr>
          <w:sz w:val="43"/>
        </w:rPr>
      </w:pPr>
      <w:bookmarkStart w:name="" w:id="4753"/>
      <w:r>
        <w:rPr>
          <w:rFonts w:ascii="宋体" w:hAnsi="宋体" w:cs="宋体" w:eastAsia="宋体"/>
          <w:sz w:val="43"/>
          <w:spacing w:val="0"/>
          <w:color w:val="000000"/>
          <w:b w:val="off"/>
          <w:i w:val="off"/>
        </w:rPr>
        <w:t/>
      </w:r>
      <w:bookmarkEnd w:id="4753"/>
    </w:p>
    <w:p>
      <w:pPr>
        <w:pageBreakBefore w:val="off"/>
        <w:tabs/>
        <w:wordWrap w:val="off"/>
        <w:spacing w:before="0" w:after="0" w:line="760" w:lineRule="atLeast"/>
        <w:ind w:left="140" w:right="140"/>
        <w:jc w:val="both"/>
        <w:textAlignment w:val="baseline"/>
        <w:rPr>
          <w:sz w:val="46"/>
        </w:rPr>
      </w:pPr>
      <w:bookmarkStart w:name="" w:id="4754"/>
      <w:r>
        <w:rPr>
          <w:rFonts w:ascii="黑体" w:hAnsi="黑体" w:cs="黑体" w:eastAsia="黑体"/>
          <w:sz w:val="46"/>
          <w:spacing w:val="0"/>
          <w:color w:val="000000"/>
          <w:b w:val="on"/>
          <w:i w:val="off"/>
        </w:rPr>
        <w:t>这样一种视角也就允许韦伯把法律的发展纳入合理化的辩证法，当然，这</w:t>
      </w:r>
      <w:r>
        <w:rPr>
          <w:rFonts w:ascii="黑体" w:hAnsi="黑体" w:cs="黑体" w:eastAsia="黑体"/>
          <w:sz w:val="46"/>
          <w:spacing w:val="0"/>
          <w:color w:val="000000"/>
          <w:b w:val="on"/>
          <w:i w:val="off"/>
        </w:rPr>
        <w:t>种做法充满了反讽味道。</w:t>
      </w:r>
      <w:bookmarkEnd w:id="4754"/>
    </w:p>
    <w:p>
      <w:pPr>
        <w:pageBreakBefore w:val="off"/>
        <w:tabs/>
        <w:wordWrap w:val="off"/>
        <w:spacing w:before="0" w:after="0" w:line="760" w:lineRule="atLeast"/>
        <w:ind w:left="140" w:right="140" w:firstLine="1060"/>
        <w:jc w:val="both"/>
        <w:textAlignment w:val="baseline"/>
        <w:rPr>
          <w:sz w:val="46"/>
        </w:rPr>
      </w:pPr>
      <w:bookmarkStart w:name="" w:id="4755"/>
      <w:r>
        <w:rPr>
          <w:rFonts w:ascii="黑体" w:hAnsi="黑体" w:cs="黑体" w:eastAsia="黑体"/>
          <w:sz w:val="46"/>
          <w:spacing w:val="0"/>
          <w:color w:val="000000"/>
          <w:b w:val="on"/>
          <w:i w:val="off"/>
        </w:rPr>
        <w:t>韦伯竭力强调现代法律的形式特征，认为有了这个特征，现代法律就</w:t>
      </w:r>
      <w:r>
        <w:rPr>
          <w:rFonts w:ascii="黑体" w:hAnsi="黑体" w:cs="黑体" w:eastAsia="黑体"/>
          <w:sz w:val="46"/>
          <w:spacing w:val="0"/>
          <w:color w:val="000000"/>
          <w:b w:val="on"/>
          <w:i w:val="off"/>
        </w:rPr>
        <w:t>可以充当目的行为亚系统的组织手段。但是，韦伯又从实证主义的角度对</w:t>
      </w:r>
      <w:r>
        <w:rPr>
          <w:rFonts w:ascii="黑体" w:hAnsi="黑体" w:cs="黑体" w:eastAsia="黑体"/>
          <w:sz w:val="46"/>
          <w:spacing w:val="0"/>
          <w:color w:val="000000"/>
          <w:b w:val="on"/>
          <w:i w:val="off"/>
        </w:rPr>
        <w:t>法律概念进行了严格的限制，以至于他可以忽视法律合理化的道德一实践</w:t>
      </w:r>
      <w:r>
        <w:rPr>
          <w:rFonts w:ascii="黑体" w:hAnsi="黑体" w:cs="黑体" w:eastAsia="黑体"/>
          <w:sz w:val="46"/>
          <w:spacing w:val="0"/>
          <w:color w:val="000000"/>
          <w:b w:val="on"/>
          <w:i w:val="off"/>
        </w:rPr>
        <w:t>内涵 (论证原则)，而只需要强调法律合理化的认知—工具内涵 (成文原</w:t>
      </w:r>
      <w:r>
        <w:rPr>
          <w:rFonts w:ascii="黑体" w:hAnsi="黑体" w:cs="黑体" w:eastAsia="黑体"/>
          <w:sz w:val="46"/>
          <w:spacing w:val="0"/>
          <w:color w:val="000000"/>
          <w:b w:val="on"/>
          <w:i w:val="off"/>
        </w:rPr>
        <w:t>则)。韦伯仅仅从形式合理性的角度来考察现代法律的发展过程，所谓形式</w:t>
      </w:r>
      <w:r>
        <w:rPr>
          <w:rFonts w:ascii="黑体" w:hAnsi="黑体" w:cs="黑体" w:eastAsia="黑体"/>
          <w:sz w:val="46"/>
          <w:spacing w:val="0"/>
          <w:color w:val="000000"/>
          <w:b w:val="on"/>
          <w:i w:val="off"/>
        </w:rPr>
        <w:t>合理性，就是从价值中立的角度有计划地把目的和手段渗透到行为领域当</w:t>
      </w:r>
      <w:r>
        <w:rPr>
          <w:rFonts w:ascii="黑体" w:hAnsi="黑体" w:cs="黑体" w:eastAsia="黑体"/>
          <w:sz w:val="46"/>
          <w:spacing w:val="0"/>
          <w:color w:val="000000"/>
          <w:b w:val="on"/>
          <w:i w:val="off"/>
        </w:rPr>
        <w:t>中，而这些行为领域也适用于策略行为类型。这样，法律的合理化就不同</w:t>
      </w:r>
      <w:r>
        <w:rPr>
          <w:rFonts w:ascii="黑体" w:hAnsi="黑体" w:cs="黑体" w:eastAsia="黑体"/>
          <w:sz w:val="46"/>
          <w:spacing w:val="0"/>
          <w:color w:val="000000"/>
          <w:b w:val="on"/>
          <w:i w:val="off"/>
        </w:rPr>
        <w:t>于伦理的合理化和生活方式的合理化，再也不是用道德一实践价值领域的</w:t>
      </w:r>
      <w:r>
        <w:rPr>
          <w:rFonts w:ascii="黑体" w:hAnsi="黑体" w:cs="黑体" w:eastAsia="黑体"/>
          <w:sz w:val="46"/>
          <w:spacing w:val="0"/>
          <w:color w:val="000000"/>
          <w:b w:val="on"/>
          <w:i w:val="off"/>
        </w:rPr>
        <w:t>规律性来加以衡量了；法律的合理化直接和认知—工具价值领域中的知识</w:t>
      </w:r>
      <w:r>
        <w:rPr>
          <w:rFonts w:ascii="黑体" w:hAnsi="黑体" w:cs="黑体" w:eastAsia="黑体"/>
          <w:sz w:val="46"/>
          <w:spacing w:val="0"/>
          <w:color w:val="000000"/>
          <w:b w:val="on"/>
          <w:i w:val="off"/>
        </w:rPr>
        <w:t>进步建立起了联系。</w:t>
      </w:r>
      <w:bookmarkEnd w:id="4755"/>
    </w:p>
    <w:p>
      <w:pPr>
        <w:pageBreakBefore w:val="off"/>
        <w:tabs/>
        <w:wordWrap w:val="off"/>
        <w:spacing w:before="0" w:after="0" w:line="760" w:lineRule="atLeast"/>
        <w:ind w:left="140" w:right="240" w:firstLine="1000"/>
        <w:jc w:val="both"/>
        <w:textAlignment w:val="baseline"/>
        <w:rPr>
          <w:sz w:val="46"/>
        </w:rPr>
      </w:pPr>
      <w:bookmarkStart w:name="" w:id="4756"/>
      <w:r>
        <w:rPr>
          <w:rFonts w:ascii="黑体" w:hAnsi="黑体" w:cs="黑体" w:eastAsia="黑体"/>
          <w:sz w:val="46"/>
          <w:spacing w:val="0"/>
          <w:color w:val="000000"/>
          <w:b w:val="on"/>
          <w:i w:val="off"/>
        </w:rPr>
        <w:t>韦伯列举了法律形式合理化的经验特征，主要是法律形式特性的改进，</w:t>
      </w:r>
      <w:r>
        <w:rPr>
          <w:rFonts w:ascii="黑体" w:hAnsi="黑体" w:cs="黑体" w:eastAsia="黑体"/>
          <w:sz w:val="46"/>
          <w:spacing w:val="0"/>
          <w:color w:val="000000"/>
          <w:b w:val="on"/>
          <w:i w:val="off"/>
        </w:rPr>
        <w:t>只要这些形式特性的改进能够通过以下途径反映出来：a)分析法律原则和</w:t>
      </w:r>
      <w:r>
        <w:rPr>
          <w:rFonts w:ascii="黑体" w:hAnsi="黑体" w:cs="黑体" w:eastAsia="黑体"/>
          <w:sz w:val="46"/>
          <w:spacing w:val="0"/>
          <w:color w:val="000000"/>
          <w:b w:val="on"/>
          <w:i w:val="off"/>
        </w:rPr>
        <w:t>专业法学家对待法律规范的方式；b)把合法性还原为正当性，也就是说，</w:t>
      </w:r>
      <w:r>
        <w:rPr>
          <w:rFonts w:ascii="黑体" w:hAnsi="黑体" w:cs="黑体" w:eastAsia="黑体"/>
          <w:sz w:val="46"/>
          <w:spacing w:val="0"/>
          <w:color w:val="000000"/>
          <w:b w:val="on"/>
          <w:i w:val="off"/>
        </w:rPr>
        <w:t>用程序问题取代论证问题。此外，无论是哪种趋势，其典型标志都是一种外行</w:t>
      </w:r>
      <w:bookmarkEnd w:id="4756"/>
    </w:p>
    <w:p>
      <w:pPr>
        <w:pageBreakBefore w:val="off"/>
        <w:tabs/>
        <w:wordWrap w:val="off"/>
        <w:spacing w:before="0" w:after="0" w:line="760" w:lineRule="atLeast"/>
        <w:ind w:left="0" w:right="0"/>
        <w:jc w:val="both"/>
        <w:textAlignment w:val="baseline"/>
        <w:rPr>
          <w:sz w:val="46"/>
        </w:rPr>
      </w:pPr>
      <w:bookmarkStart w:name="" w:id="4757"/>
      <w:r>
        <w:rPr>
          <w:rFonts w:ascii="宋体" w:hAnsi="宋体" w:cs="宋体" w:eastAsia="宋体"/>
          <w:sz w:val="46"/>
          <w:spacing w:val="0"/>
          <w:color w:val="000000"/>
          <w:u w:val="single"/>
          <w:b w:val="off"/>
          <w:i w:val="off"/>
        </w:rPr>
        <w:t xml:space="preserve">                </w:t>
      </w:r>
      <w:bookmarkEnd w:id="4757"/>
    </w:p>
    <w:p>
      <w:pPr>
        <w:pageBreakBefore w:val="off"/>
        <w:tabs/>
        <w:wordWrap w:val="off"/>
        <w:spacing w:before="0" w:after="0" w:line="540" w:lineRule="atLeast"/>
        <w:ind w:left="900" w:right="0"/>
        <w:jc w:val="both"/>
        <w:textAlignment w:val="baseline"/>
        <w:rPr>
          <w:sz w:val="40"/>
        </w:rPr>
      </w:pPr>
      <w:bookmarkStart w:name="" w:id="4758"/>
      <w:r>
        <w:rPr>
          <w:rFonts w:ascii="宋体" w:hAnsi="宋体" w:cs="宋体" w:eastAsia="宋体"/>
          <w:sz w:val="40"/>
          <w:spacing w:val="0"/>
          <w:color w:val="000000"/>
          <w:b w:val="on"/>
          <w:i w:val="off"/>
        </w:rPr>
        <w:t>[198] Weber, (1964), 654。</w:t>
      </w:r>
      <w:bookmarkEnd w:id="4758"/>
    </w:p>
    <w:p>
      <w:pPr>
        <w:pageBreakBefore w:val="off"/>
        <w:tabs/>
        <w:wordWrap w:val="off"/>
        <w:spacing w:before="0" w:after="0" w:line="540" w:lineRule="atLeast"/>
        <w:ind w:left="900" w:right="0"/>
        <w:jc w:val="both"/>
        <w:textAlignment w:val="baseline"/>
        <w:rPr>
          <w:sz w:val="40"/>
        </w:rPr>
      </w:pPr>
      <w:bookmarkStart w:name="" w:id="4759"/>
      <w:r>
        <w:rPr>
          <w:rFonts w:ascii="宋体" w:hAnsi="宋体" w:cs="宋体" w:eastAsia="宋体"/>
          <w:sz w:val="40"/>
          <w:spacing w:val="0"/>
          <w:color w:val="000000"/>
          <w:b w:val="on"/>
          <w:i w:val="off"/>
        </w:rPr>
        <w:t>[199] Weber, (1964), 648。</w:t>
      </w:r>
      <w:bookmarkEnd w:id="4759"/>
    </w:p>
    <w:p>
      <w:pPr>
        <w:pageBreakBefore w:val="off"/>
        <w:tabs/>
        <w:wordWrap w:val="off"/>
        <w:spacing w:before="0" w:after="0" w:line="440" w:lineRule="exact"/>
        <w:ind w:left="0" w:right="0"/>
        <w:jc w:val="both"/>
        <w:textAlignment w:val="baseline"/>
        <w:rPr>
          <w:sz w:val="40"/>
        </w:rPr>
      </w:pPr>
      <w:bookmarkStart w:name="" w:id="4760"/>
      <w:r>
        <w:rPr>
          <w:rFonts w:ascii="宋体" w:hAnsi="宋体" w:cs="宋体" w:eastAsia="宋体"/>
          <w:sz w:val="40"/>
          <w:spacing w:val="0"/>
          <w:color w:val="000000"/>
          <w:b w:val="off"/>
          <w:i w:val="off"/>
        </w:rPr>
        <w:t/>
      </w:r>
      <w:bookmarkEnd w:id="4760"/>
    </w:p>
    <w:p>
      <w:pPr>
        <w:pageBreakBefore w:val="off"/>
        <w:tabs/>
        <w:wordWrap w:val="off"/>
        <w:spacing w:before="0" w:after="0" w:line="560" w:lineRule="atLeast"/>
        <w:ind w:left="0" w:right="660"/>
        <w:jc w:val="right"/>
        <w:textAlignment w:val="baseline"/>
        <w:rPr>
          <w:sz w:val="41"/>
        </w:rPr>
        <w:sectPr>
          <w:footerReference r:id="rId577"/>
          <w:headerReference r:id="rId578" w:type="default"/>
          <w:type w:val="nextPage"/>
          <w:pgSz w:w="20740" w:h="31680"/>
          <w:pgMar w:left="2700" w:top="2120" w:right="2700" w:bottom="2120" w:header="1820" w:footer="1820"/>
          <w:cols w:num="1"/>
        </w:sectPr>
      </w:pPr>
      <w:bookmarkStart w:name="" w:id="4761"/>
      <w:r>
        <w:rPr>
          <w:rFonts w:ascii="黑体" w:hAnsi="黑体" w:cs="黑体" w:eastAsia="黑体"/>
          <w:sz w:val="41"/>
          <w:spacing w:val="0"/>
          <w:color w:val="000000"/>
          <w:b w:val="on"/>
          <w:i w:val="off"/>
        </w:rPr>
        <w:t>257</w:t>
      </w:r>
      <w:bookmarkEnd w:id="4761"/>
    </w:p>
    <w:p>
      <w:pPr>
        <w:pageBreakBefore w:val="off"/>
        <w:tabs/>
        <w:wordWrap w:val="off"/>
        <w:spacing w:before="0" w:after="0" w:line="600" w:lineRule="atLeast"/>
        <w:ind w:left="0" w:right="0"/>
        <w:jc w:val="right"/>
        <w:textAlignment w:val="baseline"/>
        <w:rPr>
          <w:sz w:val="45"/>
        </w:rPr>
      </w:pPr>
      <w:bookmarkStart w:name="" w:id="4762"/>
      <w:r>
        <w:rPr>
          <w:rFonts w:ascii="宋体" w:hAnsi="宋体" w:cs="宋体" w:eastAsia="宋体"/>
          <w:sz w:val="45"/>
          <w:spacing w:val="0"/>
          <w:color w:val="000000"/>
          <w:b w:val="on"/>
          <w:i w:val="off"/>
        </w:rPr>
        <w:t>交往行为理论</w:t>
      </w:r>
      <w:bookmarkEnd w:id="4762"/>
    </w:p>
    <w:p>
      <w:pPr>
        <w:pageBreakBefore w:val="off"/>
        <w:tabs/>
        <w:wordWrap w:val="off"/>
        <w:spacing w:before="340" w:after="0" w:line="820" w:lineRule="atLeast"/>
        <w:ind w:left="60" w:right="0"/>
        <w:jc w:val="both"/>
        <w:textAlignment w:val="baseline"/>
        <w:rPr>
          <w:sz w:val="43"/>
        </w:rPr>
      </w:pPr>
      <w:bookmarkStart w:name="" w:id="4763"/>
      <w:r>
        <w:rPr>
          <w:rFonts w:ascii="黑体" w:hAnsi="黑体" w:cs="黑体" w:eastAsia="黑体"/>
          <w:sz w:val="43"/>
          <w:spacing w:val="0"/>
          <w:color w:val="000000"/>
          <w:b w:val="on"/>
          <w:i w:val="off"/>
        </w:rPr>
        <w:t>对于无法一目了然、但依然得到“合理承认”的法律所抱有的世俗理性主义：</w:t>
      </w:r>
      <w:bookmarkEnd w:id="4763"/>
    </w:p>
    <w:p>
      <w:pPr>
        <w:pageBreakBefore w:val="off"/>
        <w:tabs/>
        <w:wordWrap w:val="off"/>
        <w:spacing w:before="0" w:after="0" w:line="820" w:lineRule="exact"/>
        <w:ind w:left="0" w:right="0"/>
        <w:jc w:val="both"/>
        <w:textAlignment w:val="baseline"/>
        <w:rPr>
          <w:sz w:val="42"/>
        </w:rPr>
      </w:pPr>
      <w:bookmarkStart w:name="" w:id="4764"/>
      <w:r>
        <w:rPr>
          <w:rFonts w:ascii="宋体" w:hAnsi="宋体" w:cs="宋体" w:eastAsia="宋体"/>
          <w:sz w:val="42"/>
          <w:spacing w:val="0"/>
          <w:color w:val="000000"/>
          <w:b w:val="off"/>
          <w:i w:val="off"/>
        </w:rPr>
        <w:t/>
      </w:r>
      <w:bookmarkEnd w:id="4764"/>
    </w:p>
    <w:p>
      <w:pPr>
        <w:pageBreakBefore w:val="off"/>
        <w:tabs/>
        <w:wordWrap w:val="off"/>
        <w:spacing w:before="0" w:after="0" w:line="800" w:lineRule="atLeast"/>
        <w:ind w:left="1080" w:right="60" w:firstLine="980"/>
        <w:jc w:val="both"/>
        <w:textAlignment w:val="baseline"/>
        <w:rPr>
          <w:sz w:val="42"/>
        </w:rPr>
      </w:pPr>
      <w:bookmarkStart w:name="" w:id="4765"/>
      <w:r>
        <w:rPr>
          <w:rFonts w:ascii="楷体" w:hAnsi="楷体" w:cs="楷体" w:eastAsia="楷体"/>
          <w:sz w:val="42"/>
          <w:spacing w:val="0"/>
          <w:color w:val="000000"/>
          <w:b w:val="on"/>
          <w:i w:val="off"/>
        </w:rPr>
        <w:t>……尽管有种种业余法官，但作为技术和经济发展的结果，外行对于</w:t>
      </w:r>
      <w:r>
        <w:rPr>
          <w:rFonts w:ascii="楷体" w:hAnsi="楷体" w:cs="楷体" w:eastAsia="楷体"/>
          <w:sz w:val="42"/>
          <w:spacing w:val="0"/>
          <w:color w:val="000000"/>
          <w:b w:val="on"/>
          <w:i w:val="off"/>
        </w:rPr>
        <w:t>法律的技术内涵不断膨胀难免会越来越缺乏认识，也就是说，法越来越专</w:t>
      </w:r>
      <w:r>
        <w:rPr>
          <w:rFonts w:ascii="楷体" w:hAnsi="楷体" w:cs="楷体" w:eastAsia="楷体"/>
          <w:sz w:val="42"/>
          <w:spacing w:val="0"/>
          <w:color w:val="000000"/>
          <w:b w:val="on"/>
          <w:i w:val="off"/>
        </w:rPr>
        <w:t>业化，以及日益把各种有效的法律评价为一种合理的技术机器 (它随时都</w:t>
      </w:r>
      <w:r>
        <w:rPr>
          <w:rFonts w:ascii="楷体" w:hAnsi="楷体" w:cs="楷体" w:eastAsia="楷体"/>
          <w:sz w:val="42"/>
          <w:spacing w:val="0"/>
          <w:color w:val="000000"/>
          <w:b w:val="on"/>
          <w:i w:val="off"/>
        </w:rPr>
        <w:t>能从目的理性的角度加以改造，在内容上却没有任何神圣性)，这些都是</w:t>
      </w:r>
      <w:r>
        <w:rPr>
          <w:rFonts w:ascii="楷体" w:hAnsi="楷体" w:cs="楷体" w:eastAsia="楷体"/>
          <w:sz w:val="42"/>
          <w:spacing w:val="0"/>
          <w:color w:val="000000"/>
          <w:b w:val="on"/>
          <w:i w:val="off"/>
        </w:rPr>
        <w:t>法律的宿命。这种命运虽然可以通过由于种种普遍的原因而越来越服从现</w:t>
      </w:r>
      <w:r>
        <w:rPr>
          <w:rFonts w:ascii="楷体" w:hAnsi="楷体" w:cs="楷体" w:eastAsia="楷体"/>
          <w:sz w:val="42"/>
          <w:spacing w:val="0"/>
          <w:color w:val="000000"/>
          <w:b w:val="on"/>
          <w:i w:val="off"/>
        </w:rPr>
        <w:t>存法律得到掩饰，但不能真正得到扭转。[200]</w:t>
      </w:r>
      <w:bookmarkEnd w:id="4765"/>
    </w:p>
    <w:p>
      <w:pPr>
        <w:pageBreakBefore w:val="off"/>
        <w:tabs/>
        <w:wordWrap w:val="off"/>
        <w:spacing w:before="0" w:after="0" w:line="820" w:lineRule="exact"/>
        <w:ind w:left="0" w:right="0"/>
        <w:jc w:val="both"/>
        <w:textAlignment w:val="baseline"/>
        <w:rPr>
          <w:sz w:val="42"/>
        </w:rPr>
      </w:pPr>
      <w:bookmarkStart w:name="" w:id="4766"/>
      <w:r>
        <w:rPr>
          <w:rFonts w:ascii="宋体" w:hAnsi="宋体" w:cs="宋体" w:eastAsia="宋体"/>
          <w:sz w:val="42"/>
          <w:spacing w:val="0"/>
          <w:color w:val="000000"/>
          <w:b w:val="off"/>
          <w:i w:val="off"/>
        </w:rPr>
        <w:t/>
      </w:r>
      <w:bookmarkEnd w:id="4766"/>
    </w:p>
    <w:p>
      <w:pPr>
        <w:pageBreakBefore w:val="off"/>
        <w:tabs/>
        <w:wordWrap w:val="off"/>
        <w:spacing w:before="0" w:after="0" w:line="820" w:lineRule="atLeast"/>
        <w:ind w:left="60" w:right="60" w:firstLine="980"/>
        <w:jc w:val="both"/>
        <w:textAlignment w:val="baseline"/>
        <w:rPr>
          <w:sz w:val="43"/>
        </w:rPr>
      </w:pPr>
      <w:bookmarkStart w:name="" w:id="4767"/>
      <w:r>
        <w:rPr>
          <w:rFonts w:ascii="黑体" w:hAnsi="黑体" w:cs="黑体" w:eastAsia="黑体"/>
          <w:sz w:val="43"/>
          <w:spacing w:val="0"/>
          <w:color w:val="000000"/>
          <w:b w:val="on"/>
          <w:i w:val="off"/>
        </w:rPr>
        <w:t>的确，“对于法律的技术内涵不断膨胀……缺乏认识”，延长了合法化</w:t>
      </w:r>
      <w:r>
        <w:rPr>
          <w:rFonts w:ascii="黑体" w:hAnsi="黑体" w:cs="黑体" w:eastAsia="黑体"/>
          <w:sz w:val="43"/>
          <w:spacing w:val="0"/>
          <w:color w:val="000000"/>
          <w:b w:val="on"/>
          <w:i w:val="off"/>
        </w:rPr>
        <w:t>的过程，并使公共管理机关摆脱了合法化的压力。但是，合法化过程的延</w:t>
      </w:r>
      <w:r>
        <w:rPr>
          <w:rFonts w:ascii="黑体" w:hAnsi="黑体" w:cs="黑体" w:eastAsia="黑体"/>
          <w:sz w:val="43"/>
          <w:spacing w:val="0"/>
          <w:color w:val="000000"/>
          <w:b w:val="on"/>
          <w:i w:val="off"/>
        </w:rPr>
        <w:t>长，并不意味着，正当性信仰就可以彻底取代对法律体系的合法性的信仰。</w:t>
      </w:r>
      <w:r>
        <w:rPr>
          <w:rFonts w:ascii="黑体" w:hAnsi="黑体" w:cs="黑体" w:eastAsia="黑体"/>
          <w:sz w:val="43"/>
          <w:spacing w:val="0"/>
          <w:color w:val="000000"/>
          <w:b w:val="on"/>
          <w:i w:val="off"/>
        </w:rPr>
        <w:t>认为规范的有效性要求在法律系统成员的意识中很容易就可以形成，而且</w:t>
      </w:r>
      <w:r>
        <w:rPr>
          <w:rFonts w:ascii="黑体" w:hAnsi="黑体" w:cs="黑体" w:eastAsia="黑体"/>
          <w:sz w:val="43"/>
          <w:spacing w:val="0"/>
          <w:color w:val="000000"/>
          <w:b w:val="on"/>
          <w:i w:val="off"/>
        </w:rPr>
        <w:t>对法律系统的存在没有产生任何重大的影响，这个观点在经验上是站不住</w:t>
      </w:r>
      <w:r>
        <w:rPr>
          <w:rFonts w:ascii="黑体" w:hAnsi="黑体" w:cs="黑体" w:eastAsia="黑体"/>
          <w:sz w:val="43"/>
          <w:spacing w:val="0"/>
          <w:color w:val="000000"/>
          <w:b w:val="on"/>
          <w:i w:val="off"/>
        </w:rPr>
        <w:t>脚的。我们知道，这个观点是随着法律实证主义而出现的，后来社会科学</w:t>
      </w:r>
      <w:r>
        <w:rPr>
          <w:rFonts w:ascii="黑体" w:hAnsi="黑体" w:cs="黑体" w:eastAsia="黑体"/>
          <w:sz w:val="43"/>
          <w:spacing w:val="0"/>
          <w:color w:val="000000"/>
          <w:b w:val="on"/>
          <w:i w:val="off"/>
        </w:rPr>
        <w:t>功能论也接受了这个观点，并把它发挥到了极端。此外，这种概念上的策</w:t>
      </w:r>
      <w:r>
        <w:rPr>
          <w:rFonts w:ascii="黑体" w:hAnsi="黑体" w:cs="黑体" w:eastAsia="黑体"/>
          <w:sz w:val="43"/>
          <w:spacing w:val="0"/>
          <w:color w:val="000000"/>
          <w:b w:val="on"/>
          <w:i w:val="off"/>
        </w:rPr>
        <w:t>略还导致了麻烦的后果：韦伯肯定要把一切反对淡化现代法律为一种脱离</w:t>
      </w:r>
      <w:r>
        <w:rPr>
          <w:rFonts w:ascii="黑体" w:hAnsi="黑体" w:cs="黑体" w:eastAsia="黑体"/>
          <w:sz w:val="43"/>
          <w:spacing w:val="0"/>
          <w:color w:val="000000"/>
          <w:b w:val="on"/>
          <w:i w:val="off"/>
        </w:rPr>
        <w:t>道德实践论证语境的纯粹组织手段的思潮贬低为“实质合理化”。法律基础</w:t>
      </w:r>
      <w:r>
        <w:rPr>
          <w:rFonts w:ascii="黑体" w:hAnsi="黑体" w:cs="黑体" w:eastAsia="黑体"/>
          <w:sz w:val="43"/>
          <w:spacing w:val="0"/>
          <w:color w:val="000000"/>
          <w:b w:val="on"/>
          <w:i w:val="off"/>
        </w:rPr>
        <w:t>重新意识形态化的潮流对法律的后传统地位构成了威胁，而法律的伦理合</w:t>
      </w:r>
      <w:r>
        <w:rPr>
          <w:rFonts w:ascii="黑体" w:hAnsi="黑体" w:cs="黑体" w:eastAsia="黑体"/>
          <w:sz w:val="43"/>
          <w:spacing w:val="0"/>
          <w:color w:val="000000"/>
          <w:b w:val="on"/>
          <w:i w:val="off"/>
        </w:rPr>
        <w:t>理化则进一步体现了后传统的意识结构；韦伯却不加区分，把它们统统</w:t>
      </w:r>
      <w:r>
        <w:rPr>
          <w:rFonts w:ascii="黑体" w:hAnsi="黑体" w:cs="黑体" w:eastAsia="黑体"/>
          <w:sz w:val="43"/>
          <w:spacing w:val="0"/>
          <w:color w:val="000000"/>
          <w:b w:val="on"/>
          <w:i w:val="off"/>
        </w:rPr>
        <w:t>归入法律的“反形式主义”的发展趋势。</w:t>
      </w:r>
      <w:bookmarkEnd w:id="4767"/>
    </w:p>
    <w:p>
      <w:pPr>
        <w:pageBreakBefore w:val="off"/>
        <w:tabs/>
        <w:wordWrap w:val="off"/>
        <w:spacing w:before="0" w:after="0" w:line="820" w:lineRule="atLeast"/>
        <w:ind w:left="60" w:right="140" w:firstLine="980"/>
        <w:jc w:val="both"/>
        <w:textAlignment w:val="baseline"/>
        <w:rPr>
          <w:sz w:val="43"/>
        </w:rPr>
      </w:pPr>
      <w:bookmarkStart w:name="" w:id="4768"/>
      <w:r>
        <w:rPr>
          <w:rFonts w:ascii="黑体" w:hAnsi="黑体" w:cs="黑体" w:eastAsia="黑体"/>
          <w:sz w:val="43"/>
          <w:spacing w:val="0"/>
          <w:color w:val="000000"/>
          <w:b w:val="on"/>
          <w:i w:val="off"/>
        </w:rPr>
        <w:t>对于韦伯的时代诊断而言，这样就带来了一个悖论的结果。韦伯反对</w:t>
      </w:r>
      <w:r>
        <w:rPr>
          <w:rFonts w:ascii="黑体" w:hAnsi="黑体" w:cs="黑体" w:eastAsia="黑体"/>
          <w:sz w:val="43"/>
          <w:spacing w:val="0"/>
          <w:color w:val="000000"/>
          <w:b w:val="on"/>
          <w:i w:val="off"/>
        </w:rPr>
        <w:t>把伦理的行为取向转换为功利主义的行为取向，认为这样做实际上是把动</w:t>
      </w:r>
      <w:r>
        <w:rPr>
          <w:rFonts w:ascii="黑体" w:hAnsi="黑体" w:cs="黑体" w:eastAsia="黑体"/>
          <w:sz w:val="43"/>
          <w:spacing w:val="0"/>
          <w:color w:val="000000"/>
          <w:b w:val="on"/>
          <w:i w:val="off"/>
        </w:rPr>
        <w:t>机基础与道德一实践价值领域隔离了开来。所以，韦伯理应对法律当中同</w:t>
      </w:r>
      <w:r>
        <w:rPr>
          <w:rFonts w:ascii="黑体" w:hAnsi="黑体" w:cs="黑体" w:eastAsia="黑体"/>
          <w:sz w:val="43"/>
          <w:spacing w:val="0"/>
          <w:color w:val="000000"/>
          <w:b w:val="on"/>
          <w:i w:val="off"/>
        </w:rPr>
        <w:t>时出现的反动趋势表示欢迎。在韦伯看来，同一个趋势，在伦理领域表现</w:t>
      </w:r>
      <w:r>
        <w:rPr>
          <w:rFonts w:ascii="黑体" w:hAnsi="黑体" w:cs="黑体" w:eastAsia="黑体"/>
          <w:sz w:val="43"/>
          <w:spacing w:val="0"/>
          <w:color w:val="000000"/>
          <w:b w:val="on"/>
          <w:i w:val="off"/>
        </w:rPr>
        <w:t>为目的理性行为亚系统独立成为“顺从的铁屋”；而在法律领域当中，则很</w:t>
      </w:r>
      <w:r>
        <w:rPr>
          <w:rFonts w:ascii="黑体" w:hAnsi="黑体" w:cs="黑体" w:eastAsia="黑体"/>
          <w:sz w:val="43"/>
          <w:spacing w:val="0"/>
          <w:color w:val="000000"/>
          <w:b w:val="on"/>
          <w:i w:val="off"/>
        </w:rPr>
        <w:t>可能就是一种危险。因为后者的重点在于，法律作为社会一体化的核心制</w:t>
      </w:r>
      <w:r>
        <w:rPr>
          <w:rFonts w:ascii="黑体" w:hAnsi="黑体" w:cs="黑体" w:eastAsia="黑体"/>
          <w:sz w:val="43"/>
          <w:spacing w:val="0"/>
          <w:color w:val="000000"/>
          <w:b w:val="on"/>
          <w:i w:val="off"/>
        </w:rPr>
        <w:t>度，脱离了道德—实践的价值领域。反之亦然。无论是在法律再意识形态</w:t>
      </w:r>
      <w:r>
        <w:rPr>
          <w:rFonts w:ascii="黑体" w:hAnsi="黑体" w:cs="黑体" w:eastAsia="黑体"/>
          <w:sz w:val="43"/>
          <w:spacing w:val="0"/>
          <w:color w:val="000000"/>
          <w:b w:val="on"/>
          <w:i w:val="off"/>
        </w:rPr>
        <w:t>化的传统主义思潮当中，还是在把程序主义的论证要求与法律结合起来的</w:t>
      </w:r>
      <w:r>
        <w:rPr>
          <w:rFonts w:ascii="黑体" w:hAnsi="黑体" w:cs="黑体" w:eastAsia="黑体"/>
          <w:sz w:val="43"/>
          <w:spacing w:val="0"/>
          <w:color w:val="000000"/>
          <w:b w:val="on"/>
          <w:i w:val="off"/>
        </w:rPr>
        <w:t>进步思潮当中，韦伯发现，法律的形式特性都遭到了损害：</w:t>
      </w:r>
      <w:bookmarkEnd w:id="4768"/>
    </w:p>
    <w:p>
      <w:pPr>
        <w:pageBreakBefore w:val="off"/>
        <w:tabs/>
        <w:wordWrap w:val="off"/>
        <w:spacing w:before="0" w:after="0" w:line="820" w:lineRule="atLeast"/>
        <w:ind w:left="80" w:right="0"/>
        <w:jc w:val="both"/>
        <w:textAlignment w:val="baseline"/>
        <w:rPr>
          <w:sz w:val="43"/>
        </w:rPr>
      </w:pPr>
      <w:bookmarkStart w:name="" w:id="4769"/>
      <w:r>
        <w:rPr>
          <w:rFonts w:ascii="宋体" w:hAnsi="宋体" w:cs="宋体" w:eastAsia="宋体"/>
          <w:sz w:val="43"/>
          <w:spacing w:val="0"/>
          <w:color w:val="000000"/>
          <w:u w:val="single"/>
          <w:b w:val="off"/>
          <w:i w:val="off"/>
        </w:rPr>
        <w:t xml:space="preserve">                 </w:t>
      </w:r>
      <w:bookmarkEnd w:id="4769"/>
    </w:p>
    <w:p>
      <w:pPr>
        <w:pageBreakBefore w:val="off"/>
        <w:tabs/>
        <w:wordWrap w:val="off"/>
        <w:spacing w:before="0" w:after="0" w:line="540" w:lineRule="atLeast"/>
        <w:ind w:left="880" w:right="0"/>
        <w:jc w:val="both"/>
        <w:textAlignment w:val="baseline"/>
        <w:rPr>
          <w:sz w:val="40"/>
        </w:rPr>
      </w:pPr>
      <w:bookmarkStart w:name="" w:id="4770"/>
      <w:r>
        <w:rPr>
          <w:rFonts w:ascii="宋体" w:hAnsi="宋体" w:cs="宋体" w:eastAsia="宋体"/>
          <w:sz w:val="40"/>
          <w:spacing w:val="0"/>
          <w:color w:val="000000"/>
          <w:b w:val="on"/>
          <w:i w:val="off"/>
        </w:rPr>
        <w:t>[200] Weber, (1964), 656。</w:t>
      </w:r>
      <w:bookmarkEnd w:id="4770"/>
    </w:p>
    <w:p>
      <w:pPr>
        <w:pageBreakBefore w:val="off"/>
        <w:tabs/>
        <w:wordWrap w:val="off"/>
        <w:spacing w:before="340" w:after="0" w:line="560" w:lineRule="atLeast"/>
        <w:ind w:left="360" w:right="0"/>
        <w:jc w:val="both"/>
        <w:textAlignment w:val="baseline"/>
        <w:rPr>
          <w:sz w:val="41"/>
        </w:rPr>
        <w:sectPr>
          <w:footerReference r:id="rId579"/>
          <w:headerReference r:id="rId580" w:type="default"/>
          <w:type w:val="nextPage"/>
          <w:pgSz w:w="20740" w:h="31680"/>
          <w:pgMar w:left="2760" w:top="2120" w:right="2760" w:bottom="2120" w:header="1820" w:footer="1820"/>
          <w:cols w:num="1"/>
        </w:sectPr>
      </w:pPr>
      <w:bookmarkStart w:name="" w:id="4771"/>
      <w:r>
        <w:rPr>
          <w:rFonts w:ascii="楷体" w:hAnsi="楷体" w:cs="楷体" w:eastAsia="楷体"/>
          <w:sz w:val="41"/>
          <w:spacing w:val="0"/>
          <w:color w:val="000000"/>
          <w:b w:val="on"/>
          <w:i w:val="off"/>
        </w:rPr>
        <w:t>258</w:t>
      </w:r>
      <w:bookmarkEnd w:id="4771"/>
    </w:p>
    <w:p>
      <w:pPr>
        <w:pageBreakBefore w:val="off"/>
        <w:tabs/>
        <w:wordWrap w:val="off"/>
        <w:spacing w:before="0" w:after="0" w:line="600" w:lineRule="atLeast"/>
        <w:ind w:left="240" w:right="0"/>
        <w:jc w:val="both"/>
        <w:textAlignment w:val="baseline"/>
        <w:rPr>
          <w:sz w:val="44"/>
        </w:rPr>
      </w:pPr>
      <w:bookmarkStart w:name="" w:id="4772"/>
      <w:r>
        <w:rPr>
          <w:rFonts w:ascii="宋体" w:hAnsi="宋体" w:cs="宋体" w:eastAsia="宋体"/>
          <w:sz w:val="44"/>
          <w:spacing w:val="0"/>
          <w:color w:val="000000"/>
          <w:b w:val="off"/>
          <w:i w:val="off"/>
        </w:rPr>
        <w:t>二、马克斯·韦伯的合理化理论</w:t>
      </w:r>
      <w:bookmarkEnd w:id="4772"/>
    </w:p>
    <w:p>
      <w:pPr>
        <w:pageBreakBefore w:val="off"/>
        <w:tabs/>
        <w:wordWrap w:val="off"/>
        <w:spacing w:before="0" w:after="0" w:line="780" w:lineRule="atLeast"/>
        <w:ind w:left="1180" w:right="0" w:firstLine="1020"/>
        <w:jc w:val="both"/>
        <w:textAlignment w:val="baseline"/>
        <w:rPr>
          <w:sz w:val="42"/>
        </w:rPr>
      </w:pPr>
      <w:bookmarkStart w:name="" w:id="4773"/>
      <w:r>
        <w:rPr>
          <w:rFonts w:ascii="楷体" w:hAnsi="楷体" w:cs="楷体" w:eastAsia="楷体"/>
          <w:sz w:val="42"/>
          <w:spacing w:val="0"/>
          <w:color w:val="000000"/>
          <w:b w:val="off"/>
          <w:i w:val="off"/>
        </w:rPr>
        <w:t>但是，无论如何，倘若社会学的推论、经济学的推论或伦理学的推论</w:t>
      </w:r>
      <w:r>
        <w:rPr>
          <w:rFonts w:ascii="楷体" w:hAnsi="楷体" w:cs="楷体" w:eastAsia="楷体"/>
          <w:sz w:val="42"/>
          <w:spacing w:val="0"/>
          <w:color w:val="000000"/>
          <w:b w:val="off"/>
          <w:i w:val="off"/>
        </w:rPr>
        <w:t>取代了法学概念，那么，如同判决理由所表现出来的那样，法律工作的精</w:t>
      </w:r>
      <w:r>
        <w:rPr>
          <w:rFonts w:ascii="楷体" w:hAnsi="楷体" w:cs="楷体" w:eastAsia="楷体"/>
          <w:sz w:val="42"/>
          <w:spacing w:val="0"/>
          <w:color w:val="000000"/>
          <w:b w:val="off"/>
          <w:i w:val="off"/>
        </w:rPr>
        <w:t>确性将大打折扣。总之，这是一场典型的反对“专家”统治和理性主义的</w:t>
      </w:r>
      <w:r>
        <w:rPr>
          <w:rFonts w:ascii="楷体" w:hAnsi="楷体" w:cs="楷体" w:eastAsia="楷体"/>
          <w:sz w:val="42"/>
          <w:spacing w:val="0"/>
          <w:color w:val="000000"/>
          <w:b w:val="off"/>
          <w:i w:val="off"/>
        </w:rPr>
        <w:t>运动，然而，理性主义说到底又是这个运动的真正鼻祖。[201]</w:t>
      </w:r>
      <w:bookmarkEnd w:id="4773"/>
    </w:p>
    <w:p>
      <w:pPr>
        <w:pageBreakBefore w:val="off"/>
        <w:tabs/>
        <w:wordWrap w:val="off"/>
        <w:spacing w:before="0" w:after="0" w:line="800" w:lineRule="exact"/>
        <w:ind w:left="0" w:right="0"/>
        <w:jc w:val="both"/>
        <w:textAlignment w:val="baseline"/>
        <w:rPr>
          <w:sz w:val="42"/>
        </w:rPr>
      </w:pPr>
      <w:bookmarkStart w:name="" w:id="4774"/>
      <w:r>
        <w:rPr>
          <w:rFonts w:ascii="宋体" w:hAnsi="宋体" w:cs="宋体" w:eastAsia="宋体"/>
          <w:sz w:val="42"/>
          <w:spacing w:val="0"/>
          <w:color w:val="000000"/>
          <w:b w:val="off"/>
          <w:i w:val="off"/>
        </w:rPr>
        <w:t/>
      </w:r>
      <w:bookmarkEnd w:id="4774"/>
    </w:p>
    <w:p>
      <w:pPr>
        <w:pageBreakBefore w:val="off"/>
        <w:tabs/>
        <w:wordWrap w:val="off"/>
        <w:spacing w:before="0" w:after="0" w:line="780" w:lineRule="atLeast"/>
        <w:ind w:left="200" w:right="40" w:firstLine="1020"/>
        <w:jc w:val="both"/>
        <w:textAlignment w:val="baseline"/>
        <w:rPr>
          <w:sz w:val="45"/>
        </w:rPr>
      </w:pPr>
      <w:bookmarkStart w:name="" w:id="4775"/>
      <w:r>
        <w:rPr>
          <w:rFonts w:ascii="黑体" w:hAnsi="黑体" w:cs="黑体" w:eastAsia="黑体"/>
          <w:sz w:val="45"/>
          <w:spacing w:val="0"/>
          <w:color w:val="000000"/>
          <w:b w:val="off"/>
          <w:i w:val="off"/>
        </w:rPr>
        <w:t>韦伯无法把这两个环节安排到发达资本主义社会的片面合理化的模式</w:t>
      </w:r>
      <w:r>
        <w:rPr>
          <w:rFonts w:ascii="黑体" w:hAnsi="黑体" w:cs="黑体" w:eastAsia="黑体"/>
          <w:sz w:val="45"/>
          <w:spacing w:val="0"/>
          <w:color w:val="000000"/>
          <w:b w:val="off"/>
          <w:i w:val="off"/>
        </w:rPr>
        <w:t>当中，以便支持他对于道德发展和法律发展的判断。我无意于从意识形态</w:t>
      </w:r>
      <w:r>
        <w:rPr>
          <w:rFonts w:ascii="黑体" w:hAnsi="黑体" w:cs="黑体" w:eastAsia="黑体"/>
          <w:sz w:val="45"/>
          <w:spacing w:val="0"/>
          <w:color w:val="000000"/>
          <w:b w:val="off"/>
          <w:i w:val="off"/>
        </w:rPr>
        <w:t>批判的角度去挖掘韦伯失败的根源。我所关注的是一些内在的理由：韦伯</w:t>
      </w:r>
      <w:r>
        <w:rPr>
          <w:rFonts w:ascii="黑体" w:hAnsi="黑体" w:cs="黑体" w:eastAsia="黑体"/>
          <w:sz w:val="45"/>
          <w:spacing w:val="0"/>
          <w:color w:val="000000"/>
          <w:b w:val="off"/>
          <w:i w:val="off"/>
        </w:rPr>
        <w:t>为何没有能够按照他所设计的那样把他的合理化理论贯彻下去。我推测，</w:t>
      </w:r>
      <w:r>
        <w:rPr>
          <w:rFonts w:ascii="黑体" w:hAnsi="黑体" w:cs="黑体" w:eastAsia="黑体"/>
          <w:sz w:val="45"/>
          <w:spacing w:val="0"/>
          <w:color w:val="000000"/>
          <w:b w:val="off"/>
          <w:i w:val="off"/>
        </w:rPr>
        <w:t>韦伯的理论结构自身当中存在着错误，只有当我们把这些错误澄清之后，</w:t>
      </w:r>
      <w:r>
        <w:rPr>
          <w:rFonts w:ascii="黑体" w:hAnsi="黑体" w:cs="黑体" w:eastAsia="黑体"/>
          <w:sz w:val="45"/>
          <w:spacing w:val="0"/>
          <w:color w:val="000000"/>
          <w:b w:val="off"/>
          <w:i w:val="off"/>
        </w:rPr>
        <w:t>才能通过如下方法对韦伯时代诊断的系统内涵加以重建：我们可以充分发</w:t>
      </w:r>
      <w:r>
        <w:rPr>
          <w:rFonts w:ascii="黑体" w:hAnsi="黑体" w:cs="黑体" w:eastAsia="黑体"/>
          <w:sz w:val="45"/>
          <w:spacing w:val="0"/>
          <w:color w:val="000000"/>
          <w:b w:val="off"/>
          <w:i w:val="off"/>
        </w:rPr>
        <w:t>掘韦伯理论的潜能，用来分析我们自身所处的时代。而按照我的推测，韦</w:t>
      </w:r>
      <w:r>
        <w:rPr>
          <w:rFonts w:ascii="黑体" w:hAnsi="黑体" w:cs="黑体" w:eastAsia="黑体"/>
          <w:sz w:val="45"/>
          <w:spacing w:val="0"/>
          <w:color w:val="000000"/>
          <w:b w:val="off"/>
          <w:i w:val="off"/>
        </w:rPr>
        <w:t>伯主要错在两个理论策略上。</w:t>
      </w:r>
      <w:bookmarkEnd w:id="4775"/>
    </w:p>
    <w:p>
      <w:pPr>
        <w:pageBreakBefore w:val="off"/>
        <w:tabs/>
        <w:wordWrap w:val="off"/>
        <w:spacing w:before="0" w:after="0" w:line="780" w:lineRule="atLeast"/>
        <w:ind w:left="140" w:right="100" w:firstLine="1020"/>
        <w:jc w:val="both"/>
        <w:textAlignment w:val="baseline"/>
        <w:rPr>
          <w:sz w:val="45"/>
        </w:rPr>
      </w:pPr>
      <w:bookmarkStart w:name="" w:id="4776"/>
      <w:r>
        <w:rPr>
          <w:rFonts w:ascii="黑体" w:hAnsi="黑体" w:cs="黑体" w:eastAsia="黑体"/>
          <w:sz w:val="45"/>
          <w:spacing w:val="0"/>
          <w:color w:val="000000"/>
          <w:b w:val="off"/>
          <w:i w:val="off"/>
        </w:rPr>
        <w:t>首先，我将揭示出行为理论概念在结构上的不足。这就阻碍了韦伯从</w:t>
      </w:r>
      <w:r>
        <w:rPr>
          <w:rFonts w:ascii="黑体" w:hAnsi="黑体" w:cs="黑体" w:eastAsia="黑体"/>
          <w:sz w:val="45"/>
          <w:spacing w:val="0"/>
          <w:color w:val="000000"/>
          <w:b w:val="off"/>
          <w:i w:val="off"/>
        </w:rPr>
        <w:t>其他的视角，而不是单纯从目的合理性的角度，去研究行为系统的合理化，</w:t>
      </w:r>
      <w:r>
        <w:rPr>
          <w:rFonts w:ascii="黑体" w:hAnsi="黑体" w:cs="黑体" w:eastAsia="黑体"/>
          <w:sz w:val="45"/>
          <w:spacing w:val="0"/>
          <w:color w:val="000000"/>
          <w:b w:val="off"/>
          <w:i w:val="off"/>
        </w:rPr>
        <w:t>尽管他用一种抽象的方式描述了世界观的合理化过程和决定现代性结构的</w:t>
      </w:r>
      <w:r>
        <w:rPr>
          <w:rFonts w:ascii="黑体" w:hAnsi="黑体" w:cs="黑体" w:eastAsia="黑体"/>
          <w:sz w:val="45"/>
          <w:spacing w:val="0"/>
          <w:color w:val="000000"/>
          <w:b w:val="off"/>
          <w:i w:val="off"/>
        </w:rPr>
        <w:t>文化价值领域的分化过程。这种抽象的方式可是把高度复杂的社会合理化</w:t>
      </w:r>
      <w:r>
        <w:rPr>
          <w:rFonts w:ascii="黑体" w:hAnsi="黑体" w:cs="黑体" w:eastAsia="黑体"/>
          <w:sz w:val="45"/>
          <w:spacing w:val="0"/>
          <w:color w:val="000000"/>
          <w:b w:val="off"/>
          <w:i w:val="off"/>
        </w:rPr>
        <w:t>整个地纳入到了自己的视野当中。也就是说，它也囊括了西方理性主义的</w:t>
      </w:r>
      <w:r>
        <w:rPr>
          <w:rFonts w:ascii="黑体" w:hAnsi="黑体" w:cs="黑体" w:eastAsia="黑体"/>
          <w:sz w:val="45"/>
          <w:spacing w:val="0"/>
          <w:color w:val="000000"/>
          <w:b w:val="off"/>
          <w:i w:val="off"/>
        </w:rPr>
        <w:t>道德—实践现象和审美—表现现象。这个问题将促使我接着对韦伯理论的</w:t>
      </w:r>
      <w:r>
        <w:rPr>
          <w:rFonts w:ascii="黑体" w:hAnsi="黑体" w:cs="黑体" w:eastAsia="黑体"/>
          <w:sz w:val="45"/>
          <w:spacing w:val="0"/>
          <w:color w:val="000000"/>
          <w:b w:val="off"/>
          <w:i w:val="off"/>
        </w:rPr>
        <w:t>批判分析，回到交往行为的基本概念，进一步阐明交往理性概念(“第一卷</w:t>
      </w:r>
      <w:r>
        <w:rPr>
          <w:rFonts w:ascii="黑体" w:hAnsi="黑体" w:cs="黑体" w:eastAsia="黑体"/>
          <w:sz w:val="45"/>
          <w:spacing w:val="0"/>
          <w:color w:val="000000"/>
          <w:b w:val="off"/>
          <w:i w:val="off"/>
        </w:rPr>
        <w:t>的中间考察”)。</w:t>
      </w:r>
      <w:bookmarkEnd w:id="4776"/>
    </w:p>
    <w:p>
      <w:pPr>
        <w:pageBreakBefore w:val="off"/>
        <w:tabs/>
        <w:wordWrap w:val="off"/>
        <w:spacing w:before="0" w:after="0" w:line="780" w:lineRule="atLeast"/>
        <w:ind w:left="40" w:right="180" w:firstLine="1020"/>
        <w:jc w:val="both"/>
        <w:textAlignment w:val="baseline"/>
        <w:rPr>
          <w:sz w:val="45"/>
        </w:rPr>
      </w:pPr>
      <w:bookmarkStart w:name="" w:id="4777"/>
      <w:r>
        <w:rPr>
          <w:rFonts w:ascii="黑体" w:hAnsi="黑体" w:cs="黑体" w:eastAsia="黑体"/>
          <w:sz w:val="45"/>
          <w:spacing w:val="0"/>
          <w:color w:val="000000"/>
          <w:b w:val="off"/>
          <w:i w:val="off"/>
        </w:rPr>
        <w:t>其次，我想阐明的是，我们在行为理论范围内根本无法准确地把握法</w:t>
      </w:r>
      <w:r>
        <w:rPr>
          <w:rFonts w:ascii="黑体" w:hAnsi="黑体" w:cs="黑体" w:eastAsia="黑体"/>
          <w:sz w:val="45"/>
          <w:spacing w:val="0"/>
          <w:color w:val="000000"/>
          <w:b w:val="off"/>
          <w:i w:val="off"/>
        </w:rPr>
        <w:t>律合理化的歧义性。在法制化的过程中，形成了一种行为系统的形式组织，</w:t>
      </w:r>
      <w:r>
        <w:rPr>
          <w:rFonts w:ascii="黑体" w:hAnsi="黑体" w:cs="黑体" w:eastAsia="黑体"/>
          <w:sz w:val="45"/>
          <w:spacing w:val="0"/>
          <w:color w:val="000000"/>
          <w:b w:val="off"/>
          <w:i w:val="off"/>
        </w:rPr>
        <w:t>其结果实际上是目的理性行为亚系统脱离了其道德—实践基础。但是，具</w:t>
      </w:r>
      <w:r>
        <w:rPr>
          <w:rFonts w:ascii="黑体" w:hAnsi="黑体" w:cs="黑体" w:eastAsia="黑体"/>
          <w:sz w:val="45"/>
          <w:spacing w:val="0"/>
          <w:color w:val="000000"/>
          <w:b w:val="off"/>
          <w:i w:val="off"/>
        </w:rPr>
        <w:t>有自我调节能力的亚系统与具有交往结构的生活世界保持着距离，更多涉</w:t>
      </w:r>
      <w:r>
        <w:rPr>
          <w:rFonts w:ascii="黑体" w:hAnsi="黑体" w:cs="黑体" w:eastAsia="黑体"/>
          <w:sz w:val="45"/>
          <w:spacing w:val="0"/>
          <w:color w:val="000000"/>
          <w:b w:val="off"/>
          <w:i w:val="off"/>
        </w:rPr>
        <w:t>及到的是更高水平上的制度分化，而不是行为取向的合理化。这个问题将</w:t>
      </w:r>
      <w:r>
        <w:rPr>
          <w:rFonts w:ascii="黑体" w:hAnsi="黑体" w:cs="黑体" w:eastAsia="黑体"/>
          <w:sz w:val="45"/>
          <w:spacing w:val="0"/>
          <w:color w:val="000000"/>
          <w:b w:val="off"/>
          <w:i w:val="off"/>
        </w:rPr>
        <w:t>促使我不仅要沿着交往行为理论路线进一步拓宽行为理论，而且要把行为</w:t>
      </w:r>
      <w:r>
        <w:rPr>
          <w:rFonts w:ascii="黑体" w:hAnsi="黑体" w:cs="黑体" w:eastAsia="黑体"/>
          <w:sz w:val="45"/>
          <w:spacing w:val="0"/>
          <w:color w:val="000000"/>
          <w:b w:val="off"/>
          <w:i w:val="off"/>
        </w:rPr>
        <w:t>理论与系统理论结合起来 (“第二卷的中间考察”)。只有把这两种理论结合</w:t>
      </w:r>
      <w:r>
        <w:rPr>
          <w:rFonts w:ascii="黑体" w:hAnsi="黑体" w:cs="黑体" w:eastAsia="黑体"/>
          <w:sz w:val="45"/>
          <w:spacing w:val="0"/>
          <w:color w:val="000000"/>
          <w:b w:val="off"/>
          <w:i w:val="off"/>
        </w:rPr>
        <w:t>起来，才能使交往行为理论成为一种社会理论的得力基础：这种社会理论能够</w:t>
      </w:r>
      <w:r>
        <w:rPr>
          <w:rFonts w:ascii="黑体" w:hAnsi="黑体" w:cs="黑体" w:eastAsia="黑体"/>
          <w:sz w:val="45"/>
          <w:spacing w:val="0"/>
          <w:color w:val="000000"/>
          <w:b w:val="off"/>
          <w:i w:val="off"/>
        </w:rPr>
        <w:t>接手最初由韦伯揭示出来的社会合理化难题，并有望取得成果(“结束语”)。</w:t>
      </w:r>
      <w:bookmarkEnd w:id="4777"/>
    </w:p>
    <w:p>
      <w:pPr>
        <w:pageBreakBefore w:val="off"/>
        <w:tabs/>
        <w:wordWrap w:val="off"/>
        <w:spacing w:before="0" w:after="0" w:line="780" w:lineRule="atLeast"/>
        <w:ind w:left="0" w:right="0"/>
        <w:jc w:val="both"/>
        <w:textAlignment w:val="baseline"/>
        <w:rPr>
          <w:sz w:val="45"/>
        </w:rPr>
      </w:pPr>
      <w:bookmarkStart w:name="" w:id="4778"/>
      <w:r>
        <w:rPr>
          <w:rFonts w:ascii="宋体" w:hAnsi="宋体" w:cs="宋体" w:eastAsia="宋体"/>
          <w:sz w:val="45"/>
          <w:spacing w:val="0"/>
          <w:color w:val="000000"/>
          <w:u w:val="single"/>
          <w:b w:val="off"/>
          <w:i w:val="off"/>
        </w:rPr>
        <w:t xml:space="preserve">                 </w:t>
      </w:r>
      <w:bookmarkEnd w:id="4778"/>
    </w:p>
    <w:p>
      <w:pPr>
        <w:pageBreakBefore w:val="off"/>
        <w:tabs/>
        <w:wordWrap w:val="off"/>
        <w:spacing w:before="0" w:after="0" w:line="540" w:lineRule="atLeast"/>
        <w:ind w:left="900" w:right="0"/>
        <w:jc w:val="both"/>
        <w:textAlignment w:val="baseline"/>
        <w:rPr>
          <w:sz w:val="40"/>
        </w:rPr>
        <w:sectPr>
          <w:footerReference r:id="rId581"/>
          <w:headerReference r:id="rId582" w:type="default"/>
          <w:type w:val="nextPage"/>
          <w:pgSz w:w="20740" w:h="31680"/>
          <w:pgMar w:left="2720" w:top="2360" w:right="2720" w:bottom="2360" w:header="2060" w:footer="2060"/>
          <w:cols w:num="1"/>
        </w:sectPr>
      </w:pPr>
      <w:bookmarkStart w:name="" w:id="4779"/>
      <w:r>
        <w:rPr>
          <w:rFonts w:ascii="宋体" w:hAnsi="宋体" w:cs="宋体" w:eastAsia="宋体"/>
          <w:sz w:val="40"/>
          <w:spacing w:val="0"/>
          <w:color w:val="000000"/>
          <w:b w:val="off"/>
          <w:i w:val="off"/>
        </w:rPr>
        <w:t>[201] Weber, (1964), 655。</w:t>
      </w:r>
      <w:bookmarkEnd w:id="4779"/>
    </w:p>
    <w:p>
      <w:pPr>
        <w:pageBreakBefore w:val="off"/>
        <w:tabs/>
        <w:wordWrap w:val="off"/>
        <w:spacing w:before="900" w:after="0" w:line="1960" w:lineRule="atLeast"/>
        <w:ind w:left="2400" w:right="0" w:hanging="2400"/>
        <w:jc w:val="both"/>
        <w:textAlignment w:val="baseline"/>
        <w:rPr>
          <w:sz w:val="132"/>
        </w:rPr>
      </w:pPr>
      <w:bookmarkStart w:name="" w:id="4780"/>
      <w:r>
        <w:rPr>
          <w:rFonts w:ascii="宋体" w:hAnsi="宋体" w:cs="宋体" w:eastAsia="宋体"/>
          <w:sz w:val="132"/>
          <w:spacing w:val="0"/>
          <w:color w:val="000000"/>
          <w:b w:val="off"/>
          <w:i w:val="off"/>
        </w:rPr>
        <w:t>三、第一卷的中间考察：社</w:t>
      </w:r>
      <w:r>
        <w:rPr>
          <w:rFonts w:ascii="宋体" w:hAnsi="宋体" w:cs="宋体" w:eastAsia="宋体"/>
          <w:sz w:val="132"/>
          <w:spacing w:val="0"/>
          <w:color w:val="000000"/>
          <w:b w:val="off"/>
          <w:i w:val="off"/>
        </w:rPr>
        <w:t>会行为，目的行为以</w:t>
      </w:r>
      <w:r>
        <w:rPr>
          <w:rFonts w:ascii="宋体" w:hAnsi="宋体" w:cs="宋体" w:eastAsia="宋体"/>
          <w:sz w:val="132"/>
          <w:spacing w:val="0"/>
          <w:color w:val="000000"/>
          <w:b w:val="off"/>
          <w:i w:val="off"/>
        </w:rPr>
        <w:t>及交往</w:t>
      </w:r>
      <w:bookmarkEnd w:id="4780"/>
    </w:p>
    <w:p>
      <w:pPr>
        <w:pageBreakBefore w:val="off"/>
        <w:tabs/>
        <w:wordWrap w:val="off"/>
        <w:spacing w:before="0" w:after="0" w:line="2000" w:lineRule="exact"/>
        <w:ind w:left="0" w:right="0"/>
        <w:jc w:val="both"/>
        <w:textAlignment w:val="baseline"/>
        <w:rPr>
          <w:sz w:val="132"/>
        </w:rPr>
      </w:pPr>
      <w:bookmarkStart w:name="" w:id="4781"/>
      <w:r>
        <w:rPr>
          <w:rFonts w:ascii="宋体" w:hAnsi="宋体" w:cs="宋体" w:eastAsia="宋体"/>
          <w:sz w:val="132"/>
          <w:spacing w:val="0"/>
          <w:color w:val="000000"/>
          <w:b w:val="off"/>
          <w:i w:val="off"/>
        </w:rPr>
        <w:t/>
      </w:r>
      <w:bookmarkEnd w:id="4781"/>
    </w:p>
    <w:p>
      <w:pPr>
        <w:pageBreakBefore w:val="off"/>
        <w:tabs/>
        <w:wordWrap w:val="off"/>
        <w:spacing w:before="0" w:after="0" w:line="1520" w:lineRule="atLeast"/>
        <w:ind w:left="2260" w:right="1000"/>
        <w:jc w:val="center"/>
        <w:textAlignment w:val="baseline"/>
        <w:rPr>
          <w:sz w:val="104"/>
        </w:rPr>
      </w:pPr>
      <w:bookmarkStart w:name="" w:id="4782"/>
      <w:r>
        <w:rPr>
          <w:rFonts w:ascii="黑体" w:hAnsi="黑体" w:cs="黑体" w:eastAsia="黑体"/>
          <w:sz w:val="104"/>
          <w:spacing w:val="0"/>
          <w:color w:val="000000"/>
          <w:b w:val="off"/>
          <w:i w:val="off"/>
        </w:rPr>
        <w:t>概论：分析的意义理论和</w:t>
      </w:r>
      <w:r>
        <w:rPr>
          <w:rFonts w:ascii="黑体" w:hAnsi="黑体" w:cs="黑体" w:eastAsia="黑体"/>
          <w:sz w:val="104"/>
          <w:spacing w:val="0"/>
          <w:color w:val="000000"/>
          <w:b w:val="off"/>
          <w:i w:val="off"/>
        </w:rPr>
        <w:t>行为理论的前言</w:t>
      </w:r>
      <w:bookmarkEnd w:id="4782"/>
    </w:p>
    <w:p>
      <w:pPr>
        <w:pageBreakBefore w:val="off"/>
        <w:tabs/>
        <w:wordWrap w:val="off"/>
        <w:spacing w:before="0" w:after="0" w:line="800" w:lineRule="exact"/>
        <w:ind w:left="0" w:right="0"/>
        <w:jc w:val="center"/>
        <w:textAlignment w:val="baseline"/>
        <w:rPr>
          <w:sz w:val="45"/>
        </w:rPr>
      </w:pPr>
      <w:bookmarkStart w:name="" w:id="4783"/>
      <w:r>
        <w:rPr>
          <w:rFonts w:ascii="宋体" w:hAnsi="宋体" w:cs="宋体" w:eastAsia="宋体"/>
          <w:sz w:val="45"/>
          <w:spacing w:val="0"/>
          <w:color w:val="000000"/>
          <w:b w:val="off"/>
          <w:i w:val="off"/>
        </w:rPr>
        <w:t/>
      </w:r>
      <w:bookmarkEnd w:id="4783"/>
    </w:p>
    <w:p>
      <w:pPr>
        <w:pageBreakBefore w:val="off"/>
        <w:tabs/>
        <w:wordWrap w:val="off"/>
        <w:spacing w:before="0" w:after="0" w:line="800" w:lineRule="exact"/>
        <w:ind w:left="0" w:right="0"/>
        <w:jc w:val="center"/>
        <w:textAlignment w:val="baseline"/>
        <w:rPr>
          <w:sz w:val="45"/>
        </w:rPr>
      </w:pPr>
      <w:bookmarkStart w:name="" w:id="4784"/>
      <w:r>
        <w:rPr>
          <w:rFonts w:ascii="宋体" w:hAnsi="宋体" w:cs="宋体" w:eastAsia="宋体"/>
          <w:sz w:val="45"/>
          <w:spacing w:val="0"/>
          <w:color w:val="000000"/>
          <w:b w:val="off"/>
          <w:i w:val="off"/>
        </w:rPr>
        <w:t/>
      </w:r>
      <w:bookmarkEnd w:id="4784"/>
    </w:p>
    <w:p>
      <w:pPr>
        <w:pageBreakBefore w:val="off"/>
        <w:tabs/>
        <w:wordWrap w:val="off"/>
        <w:spacing w:before="0" w:after="0" w:line="800" w:lineRule="exact"/>
        <w:ind w:left="0" w:right="0"/>
        <w:jc w:val="center"/>
        <w:textAlignment w:val="baseline"/>
        <w:rPr>
          <w:sz w:val="45"/>
        </w:rPr>
      </w:pPr>
      <w:bookmarkStart w:name="" w:id="4785"/>
      <w:r>
        <w:rPr>
          <w:rFonts w:ascii="宋体" w:hAnsi="宋体" w:cs="宋体" w:eastAsia="宋体"/>
          <w:sz w:val="45"/>
          <w:spacing w:val="0"/>
          <w:color w:val="000000"/>
          <w:b w:val="off"/>
          <w:i w:val="off"/>
        </w:rPr>
        <w:t/>
      </w:r>
      <w:bookmarkEnd w:id="4785"/>
    </w:p>
    <w:p>
      <w:pPr>
        <w:pageBreakBefore w:val="off"/>
        <w:tabs/>
        <w:wordWrap w:val="off"/>
        <w:spacing w:before="0" w:after="0" w:line="780" w:lineRule="atLeast"/>
        <w:ind w:left="140" w:right="120" w:firstLine="980"/>
        <w:jc w:val="both"/>
        <w:textAlignment w:val="baseline"/>
        <w:rPr>
          <w:sz w:val="45"/>
        </w:rPr>
      </w:pPr>
      <w:bookmarkStart w:name="" w:id="4786"/>
      <w:r>
        <w:rPr>
          <w:rFonts w:ascii="黑体" w:hAnsi="黑体" w:cs="黑体" w:eastAsia="黑体"/>
          <w:sz w:val="45"/>
          <w:spacing w:val="0"/>
          <w:color w:val="000000"/>
          <w:b w:val="on"/>
          <w:i w:val="off"/>
        </w:rPr>
        <w:t>马克斯·韦伯的宗教社会学研究给我们留下了一个经验问题，亦即一</w:t>
      </w:r>
      <w:r>
        <w:rPr>
          <w:rFonts w:ascii="黑体" w:hAnsi="黑体" w:cs="黑体" w:eastAsia="黑体"/>
          <w:sz w:val="45"/>
          <w:spacing w:val="0"/>
          <w:color w:val="000000"/>
          <w:b w:val="on"/>
          <w:i w:val="off"/>
        </w:rPr>
        <w:t>开始就处于开放状态的问题：传统世界观瓦解之后，三种合理性彻底分化</w:t>
      </w:r>
      <w:r>
        <w:rPr>
          <w:rFonts w:ascii="黑体" w:hAnsi="黑体" w:cs="黑体" w:eastAsia="黑体"/>
          <w:sz w:val="45"/>
          <w:spacing w:val="0"/>
          <w:color w:val="000000"/>
          <w:b w:val="on"/>
          <w:i w:val="off"/>
        </w:rPr>
        <w:t>了开来，那么，这三种合理性为何没有在现代社会生活秩序当中找到同等</w:t>
      </w:r>
      <w:r>
        <w:rPr>
          <w:rFonts w:ascii="黑体" w:hAnsi="黑体" w:cs="黑体" w:eastAsia="黑体"/>
          <w:sz w:val="45"/>
          <w:spacing w:val="0"/>
          <w:color w:val="000000"/>
          <w:b w:val="on"/>
          <w:i w:val="off"/>
        </w:rPr>
        <w:t>重要的代表制度呢?为何没有对日常交往实践产生同等重要的规约作用</w:t>
      </w:r>
      <w:r>
        <w:rPr>
          <w:rFonts w:ascii="黑体" w:hAnsi="黑体" w:cs="黑体" w:eastAsia="黑体"/>
          <w:sz w:val="45"/>
          <w:spacing w:val="0"/>
          <w:color w:val="000000"/>
          <w:b w:val="on"/>
          <w:i w:val="off"/>
        </w:rPr>
        <w:t>呢?而韦伯用他的行为理论的基本观点预断了这个问题，即：只有从目的</w:t>
      </w:r>
      <w:r>
        <w:rPr>
          <w:rFonts w:ascii="黑体" w:hAnsi="黑体" w:cs="黑体" w:eastAsia="黑体"/>
          <w:sz w:val="45"/>
          <w:spacing w:val="0"/>
          <w:color w:val="000000"/>
          <w:b w:val="on"/>
          <w:i w:val="off"/>
        </w:rPr>
        <w:t>理性的角度出发，社会合理化的进程才会进入我们的视野。因此，我想来</w:t>
      </w:r>
      <w:r>
        <w:rPr>
          <w:rFonts w:ascii="黑体" w:hAnsi="黑体" w:cs="黑体" w:eastAsia="黑体"/>
          <w:sz w:val="45"/>
          <w:spacing w:val="0"/>
          <w:color w:val="000000"/>
          <w:b w:val="on"/>
          <w:i w:val="off"/>
        </w:rPr>
        <w:t>讨论一下韦伯的行为理论在概念策略上存在的一些不足，并把这一批判当</w:t>
      </w:r>
      <w:r>
        <w:rPr>
          <w:rFonts w:ascii="黑体" w:hAnsi="黑体" w:cs="黑体" w:eastAsia="黑体"/>
          <w:sz w:val="45"/>
          <w:spacing w:val="0"/>
          <w:color w:val="000000"/>
          <w:b w:val="on"/>
          <w:i w:val="off"/>
        </w:rPr>
        <w:t>作我的出发点，进一步分析交往行为概念。</w:t>
      </w:r>
      <w:bookmarkEnd w:id="4786"/>
    </w:p>
    <w:p>
      <w:pPr>
        <w:pageBreakBefore w:val="off"/>
        <w:tabs/>
        <w:wordWrap w:val="off"/>
        <w:spacing w:before="0" w:after="0" w:line="780" w:lineRule="atLeast"/>
        <w:ind w:left="140" w:right="120" w:firstLine="980"/>
        <w:jc w:val="both"/>
        <w:textAlignment w:val="baseline"/>
        <w:rPr>
          <w:sz w:val="45"/>
        </w:rPr>
      </w:pPr>
      <w:bookmarkStart w:name="" w:id="4787"/>
      <w:r>
        <w:rPr>
          <w:rFonts w:ascii="黑体" w:hAnsi="黑体" w:cs="黑体" w:eastAsia="黑体"/>
          <w:sz w:val="45"/>
          <w:spacing w:val="0"/>
          <w:color w:val="000000"/>
          <w:b w:val="on"/>
          <w:i w:val="off"/>
        </w:rPr>
        <w:t>我在讨论过程中将不涉及英国语境中分析的行为理论 (analytische</w:t>
      </w:r>
      <w:r>
        <w:rPr>
          <w:rFonts w:ascii="黑体" w:hAnsi="黑体" w:cs="黑体" w:eastAsia="黑体"/>
          <w:sz w:val="45"/>
          <w:spacing w:val="0"/>
          <w:color w:val="000000"/>
          <w:b w:val="on"/>
          <w:i w:val="off"/>
        </w:rPr>
        <w:t>Handlungstheorie)[1]英国的行为理论研究取得了丰硕的成果，我在其他地</w:t>
      </w:r>
      <w:r>
        <w:rPr>
          <w:rFonts w:ascii="黑体" w:hAnsi="黑体" w:cs="黑体" w:eastAsia="黑体"/>
          <w:sz w:val="45"/>
          <w:spacing w:val="0"/>
          <w:color w:val="000000"/>
          <w:b w:val="on"/>
          <w:i w:val="off"/>
        </w:rPr>
        <w:t>方[2]曾有所借用。这些研究虽然不是铁板一块，但有一些共同的地方，</w:t>
      </w:r>
      <w:bookmarkEnd w:id="4787"/>
    </w:p>
    <w:p>
      <w:pPr>
        <w:pageBreakBefore w:val="off"/>
        <w:tabs/>
        <w:wordWrap w:val="off"/>
        <w:spacing w:before="0" w:after="0" w:line="780" w:lineRule="atLeast"/>
        <w:ind w:left="120" w:right="0"/>
        <w:jc w:val="both"/>
        <w:textAlignment w:val="baseline"/>
        <w:rPr>
          <w:sz w:val="45"/>
        </w:rPr>
      </w:pPr>
      <w:bookmarkStart w:name="" w:id="4788"/>
      <w:r>
        <w:rPr>
          <w:rFonts w:ascii="宋体" w:hAnsi="宋体" w:cs="宋体" w:eastAsia="宋体"/>
          <w:sz w:val="45"/>
          <w:spacing w:val="0"/>
          <w:color w:val="000000"/>
          <w:u w:val="single"/>
          <w:b w:val="off"/>
          <w:i w:val="off"/>
        </w:rPr>
        <w:t xml:space="preserve">                 </w:t>
      </w:r>
      <w:bookmarkEnd w:id="4788"/>
    </w:p>
    <w:p>
      <w:pPr>
        <w:pageBreakBefore w:val="off"/>
        <w:tabs/>
        <w:wordWrap w:val="off"/>
        <w:spacing w:before="0" w:after="0" w:line="620" w:lineRule="atLeast"/>
        <w:ind w:left="140" w:right="240" w:firstLine="820"/>
        <w:jc w:val="both"/>
        <w:textAlignment w:val="baseline"/>
        <w:rPr>
          <w:sz w:val="44"/>
        </w:rPr>
      </w:pPr>
      <w:bookmarkStart w:name="" w:id="4789"/>
      <w:r>
        <w:rPr>
          <w:rFonts w:ascii="TimesNewRoman" w:hAnsi="TimesNewRoman" w:cs="TimesNewRoman" w:eastAsia="TimesNewRoman"/>
          <w:sz w:val="44"/>
          <w:spacing w:val="0"/>
          <w:color w:val="000000"/>
          <w:b w:val="on"/>
          <w:i w:val="off"/>
        </w:rPr>
        <w:t>[1] M. Brand, D. Walton (Eds.), Action Theory, Dordrecht, 1976; Beckermann,</w:t>
      </w:r>
      <w:r>
        <w:rPr>
          <w:rFonts w:ascii="TimesNewRoman" w:hAnsi="TimesNewRoman" w:cs="TimesNewRoman" w:eastAsia="TimesNewRoman"/>
          <w:sz w:val="44"/>
          <w:spacing w:val="0"/>
          <w:color w:val="000000"/>
          <w:b w:val="on"/>
          <w:i w:val="off"/>
        </w:rPr>
        <w:t>(1977); Meggle, (1977)。</w:t>
      </w:r>
      <w:bookmarkEnd w:id="4789"/>
    </w:p>
    <w:p>
      <w:pPr>
        <w:pageBreakBefore w:val="off"/>
        <w:tabs/>
        <w:wordWrap w:val="off"/>
        <w:spacing w:before="0" w:after="0" w:line="540" w:lineRule="atLeast"/>
        <w:ind w:left="960" w:right="0"/>
        <w:jc w:val="both"/>
        <w:textAlignment w:val="baseline"/>
        <w:rPr>
          <w:sz w:val="40"/>
        </w:rPr>
      </w:pPr>
      <w:bookmarkStart w:name="" w:id="4790"/>
      <w:r>
        <w:rPr>
          <w:rFonts w:ascii="宋体" w:hAnsi="宋体" w:cs="宋体" w:eastAsia="宋体"/>
          <w:sz w:val="40"/>
          <w:spacing w:val="0"/>
          <w:color w:val="000000"/>
          <w:b w:val="on"/>
          <w:i w:val="off"/>
        </w:rPr>
        <w:t>[2] 请参阅上文, 99ff.。</w:t>
      </w:r>
      <w:bookmarkEnd w:id="4790"/>
    </w:p>
    <w:p>
      <w:pPr>
        <w:pageBreakBefore w:val="off"/>
        <w:tabs/>
        <w:wordWrap w:val="off"/>
        <w:spacing w:before="360" w:after="0" w:line="540" w:lineRule="atLeast"/>
        <w:ind w:left="500" w:right="0"/>
        <w:jc w:val="both"/>
        <w:textAlignment w:val="baseline"/>
        <w:rPr>
          <w:sz w:val="40"/>
        </w:rPr>
        <w:sectPr>
          <w:footerReference r:id="rId583"/>
          <w:headerReference r:id="rId584" w:type="default"/>
          <w:type w:val="nextPage"/>
          <w:pgSz w:w="20740" w:h="31680"/>
          <w:pgMar w:left="2700" w:top="2520" w:right="2700" w:bottom="2520" w:header="2220" w:footer="2220"/>
          <w:cols w:num="1"/>
        </w:sectPr>
      </w:pPr>
      <w:bookmarkStart w:name="" w:id="4791"/>
      <w:r>
        <w:rPr>
          <w:rFonts w:ascii="宋体" w:hAnsi="宋体" w:cs="宋体" w:eastAsia="宋体"/>
          <w:sz w:val="40"/>
          <w:spacing w:val="0"/>
          <w:color w:val="000000"/>
          <w:b w:val="on"/>
          <w:i w:val="off"/>
        </w:rPr>
        <w:t>260</w:t>
      </w:r>
      <w:bookmarkEnd w:id="4791"/>
    </w:p>
    <w:p>
      <w:pPr>
        <w:pageBreakBefore w:val="off"/>
        <w:tabs/>
        <w:wordWrap w:val="off"/>
        <w:spacing w:before="0" w:after="0" w:line="760" w:lineRule="atLeast"/>
        <w:ind w:left="80" w:right="0"/>
        <w:jc w:val="both"/>
        <w:textAlignment w:val="baseline"/>
        <w:rPr>
          <w:sz w:val="43"/>
        </w:rPr>
      </w:pPr>
      <w:bookmarkStart w:name="" w:id="4792"/>
      <w:r>
        <w:rPr>
          <w:rFonts w:ascii="楷体" w:hAnsi="楷体" w:cs="楷体" w:eastAsia="楷体"/>
          <w:sz w:val="43"/>
          <w:spacing w:val="0"/>
          <w:color w:val="000000"/>
          <w:b w:val="on"/>
          <w:i w:val="off"/>
        </w:rPr>
        <w:t>三、第一卷的中间考察：社会行为，目的行为以及交往</w:t>
      </w:r>
      <w:bookmarkEnd w:id="4792"/>
    </w:p>
    <w:p>
      <w:pPr>
        <w:pageBreakBefore w:val="off"/>
        <w:tabs/>
        <w:wordWrap w:val="off"/>
        <w:spacing w:before="300" w:after="0" w:line="760" w:lineRule="atLeast"/>
        <w:ind w:left="80" w:right="0"/>
        <w:jc w:val="both"/>
        <w:textAlignment w:val="baseline"/>
        <w:rPr>
          <w:sz w:val="48"/>
        </w:rPr>
      </w:pPr>
      <w:bookmarkStart w:name="" w:id="4793"/>
      <w:r>
        <w:rPr>
          <w:rFonts w:ascii="黑体" w:hAnsi="黑体" w:cs="黑体" w:eastAsia="黑体"/>
          <w:sz w:val="48"/>
          <w:spacing w:val="0"/>
          <w:color w:val="000000"/>
          <w:b w:val="on"/>
          <w:i w:val="off"/>
        </w:rPr>
        <w:t>比如：有共同的概念分析方法，对问题的把握相对而言也都比较严</w:t>
      </w:r>
      <w:r>
        <w:rPr>
          <w:rFonts w:ascii="黑体" w:hAnsi="黑体" w:cs="黑体" w:eastAsia="黑体"/>
          <w:sz w:val="48"/>
          <w:spacing w:val="0"/>
          <w:color w:val="000000"/>
          <w:b w:val="on"/>
          <w:i w:val="off"/>
        </w:rPr>
        <w:t>格。分析的行为理论对于阐明目的行为的结构是很有启发的。但</w:t>
      </w:r>
      <w:r>
        <w:rPr>
          <w:rFonts w:ascii="黑体" w:hAnsi="黑体" w:cs="黑体" w:eastAsia="黑体"/>
          <w:sz w:val="48"/>
          <w:spacing w:val="0"/>
          <w:color w:val="000000"/>
          <w:b w:val="on"/>
          <w:i w:val="off"/>
        </w:rPr>
        <w:t>是，它过于局限在一个孤立行为者的原子论行为模式上，而忽略了</w:t>
      </w:r>
      <w:r>
        <w:rPr>
          <w:rFonts w:ascii="黑体" w:hAnsi="黑体" w:cs="黑体" w:eastAsia="黑体"/>
          <w:sz w:val="48"/>
          <w:spacing w:val="0"/>
          <w:color w:val="000000"/>
          <w:b w:val="on"/>
          <w:i w:val="off"/>
        </w:rPr>
        <w:t>人际关系赖以形成的行为协调机制。分析的行为理论从一个实体</w:t>
      </w:r>
      <w:r>
        <w:rPr>
          <w:rFonts w:ascii="黑体" w:hAnsi="黑体" w:cs="黑体" w:eastAsia="黑体"/>
          <w:sz w:val="48"/>
          <w:spacing w:val="0"/>
          <w:color w:val="000000"/>
          <w:b w:val="on"/>
          <w:i w:val="off"/>
        </w:rPr>
        <w:t>世界的本体论前提出发，来构建行为概念，而忽略了行为者与世界</w:t>
      </w:r>
      <w:r>
        <w:rPr>
          <w:rFonts w:ascii="黑体" w:hAnsi="黑体" w:cs="黑体" w:eastAsia="黑体"/>
          <w:sz w:val="48"/>
          <w:spacing w:val="0"/>
          <w:color w:val="000000"/>
          <w:b w:val="on"/>
          <w:i w:val="off"/>
        </w:rPr>
        <w:t>之间的关系，这些关系对于社会互动至关重要。由于行为被还原成</w:t>
      </w:r>
      <w:r>
        <w:rPr>
          <w:rFonts w:ascii="黑体" w:hAnsi="黑体" w:cs="黑体" w:eastAsia="黑体"/>
          <w:sz w:val="48"/>
          <w:spacing w:val="0"/>
          <w:color w:val="000000"/>
          <w:b w:val="on"/>
          <w:i w:val="off"/>
        </w:rPr>
        <w:t>了对客观世界的有意干预，目的一手段关系的合理性也就走到了前</w:t>
      </w:r>
      <w:r>
        <w:rPr>
          <w:rFonts w:ascii="黑体" w:hAnsi="黑体" w:cs="黑体" w:eastAsia="黑体"/>
          <w:sz w:val="48"/>
          <w:spacing w:val="0"/>
          <w:color w:val="000000"/>
          <w:b w:val="on"/>
          <w:i w:val="off"/>
        </w:rPr>
        <w:t>台。最终，分析的行为理论还认为，它的使命就在于从元理论的角度</w:t>
      </w:r>
      <w:r>
        <w:rPr>
          <w:rFonts w:ascii="黑体" w:hAnsi="黑体" w:cs="黑体" w:eastAsia="黑体"/>
          <w:sz w:val="48"/>
          <w:spacing w:val="0"/>
          <w:color w:val="000000"/>
          <w:b w:val="on"/>
          <w:i w:val="off"/>
        </w:rPr>
        <w:t>阐明基本概念；它没有注意到，行为理论的基本立场具有重要的经验</w:t>
      </w:r>
      <w:r>
        <w:rPr>
          <w:rFonts w:ascii="黑体" w:hAnsi="黑体" w:cs="黑体" w:eastAsia="黑体"/>
          <w:sz w:val="48"/>
          <w:spacing w:val="0"/>
          <w:color w:val="000000"/>
          <w:b w:val="on"/>
          <w:i w:val="off"/>
        </w:rPr>
        <w:t>意义，所以也就未能与社会科学的概念建立起联系。分析的行为理论</w:t>
      </w:r>
      <w:r>
        <w:rPr>
          <w:rFonts w:ascii="黑体" w:hAnsi="黑体" w:cs="黑体" w:eastAsia="黑体"/>
          <w:sz w:val="48"/>
          <w:spacing w:val="0"/>
          <w:color w:val="000000"/>
          <w:b w:val="on"/>
          <w:i w:val="off"/>
        </w:rPr>
        <w:t>提出了一系列的哲学问题，但对于社会理论来说，这些问题都过于</w:t>
      </w:r>
      <w:r>
        <w:rPr>
          <w:rFonts w:ascii="黑体" w:hAnsi="黑体" w:cs="黑体" w:eastAsia="黑体"/>
          <w:sz w:val="48"/>
          <w:spacing w:val="0"/>
          <w:color w:val="000000"/>
          <w:b w:val="on"/>
          <w:i w:val="off"/>
        </w:rPr>
        <w:t>一般。</w:t>
      </w:r>
      <w:bookmarkEnd w:id="4793"/>
    </w:p>
    <w:p>
      <w:pPr>
        <w:pageBreakBefore w:val="off"/>
        <w:tabs/>
        <w:wordWrap w:val="off"/>
        <w:spacing w:before="0" w:after="0" w:line="760" w:lineRule="atLeast"/>
        <w:ind w:left="80" w:right="80" w:firstLine="980"/>
        <w:jc w:val="both"/>
        <w:textAlignment w:val="baseline"/>
        <w:rPr>
          <w:sz w:val="48"/>
        </w:rPr>
      </w:pPr>
      <w:bookmarkStart w:name="" w:id="4794"/>
      <w:r>
        <w:rPr>
          <w:rFonts w:ascii="黑体" w:hAnsi="黑体" w:cs="黑体" w:eastAsia="黑体"/>
          <w:sz w:val="48"/>
          <w:spacing w:val="0"/>
          <w:color w:val="000000"/>
          <w:b w:val="on"/>
          <w:i w:val="off"/>
        </w:rPr>
        <w:t>在分析的行为理论范围内，经验主义所展现的还是过去的老一</w:t>
      </w:r>
      <w:r>
        <w:rPr>
          <w:rFonts w:ascii="黑体" w:hAnsi="黑体" w:cs="黑体" w:eastAsia="黑体"/>
          <w:sz w:val="48"/>
          <w:spacing w:val="0"/>
          <w:color w:val="000000"/>
          <w:b w:val="on"/>
          <w:i w:val="off"/>
        </w:rPr>
        <w:t>套；比如：什么精神与肉体的关系 (唯心主义对唯物主义)；什么理</w:t>
      </w:r>
      <w:r>
        <w:rPr>
          <w:rFonts w:ascii="黑体" w:hAnsi="黑体" w:cs="黑体" w:eastAsia="黑体"/>
          <w:sz w:val="48"/>
          <w:spacing w:val="0"/>
          <w:color w:val="000000"/>
          <w:b w:val="on"/>
          <w:i w:val="off"/>
        </w:rPr>
        <w:t>由与原由 (意志自由对决定论)；什么态度与行为 (客观主义的行为</w:t>
      </w:r>
      <w:r>
        <w:rPr>
          <w:rFonts w:ascii="黑体" w:hAnsi="黑体" w:cs="黑体" w:eastAsia="黑体"/>
          <w:sz w:val="48"/>
          <w:spacing w:val="0"/>
          <w:color w:val="000000"/>
          <w:b w:val="on"/>
          <w:i w:val="off"/>
        </w:rPr>
        <w:t>描述对非客观主义的行为描述)；什么行为解释的逻辑学意义；以及</w:t>
      </w:r>
      <w:r>
        <w:rPr>
          <w:rFonts w:ascii="黑体" w:hAnsi="黑体" w:cs="黑体" w:eastAsia="黑体"/>
          <w:sz w:val="48"/>
          <w:spacing w:val="0"/>
          <w:color w:val="000000"/>
          <w:b w:val="on"/>
          <w:i w:val="off"/>
        </w:rPr>
        <w:t>因果性、意向性等等。归结起来，分析的行为理论是重新拣起了前康</w:t>
      </w:r>
      <w:r>
        <w:rPr>
          <w:rFonts w:ascii="黑体" w:hAnsi="黑体" w:cs="黑体" w:eastAsia="黑体"/>
          <w:sz w:val="48"/>
          <w:spacing w:val="0"/>
          <w:color w:val="000000"/>
          <w:b w:val="on"/>
          <w:i w:val="off"/>
        </w:rPr>
        <w:t>德主义意识哲学中的一些重要问题，但并没有触及到社会学行为理论</w:t>
      </w:r>
      <w:r>
        <w:rPr>
          <w:rFonts w:ascii="黑体" w:hAnsi="黑体" w:cs="黑体" w:eastAsia="黑体"/>
          <w:sz w:val="48"/>
          <w:spacing w:val="0"/>
          <w:color w:val="000000"/>
          <w:b w:val="on"/>
          <w:i w:val="off"/>
        </w:rPr>
        <w:t>的基本问题。</w:t>
      </w:r>
      <w:bookmarkEnd w:id="4794"/>
    </w:p>
    <w:p>
      <w:pPr>
        <w:pageBreakBefore w:val="off"/>
        <w:tabs/>
        <w:wordWrap w:val="off"/>
        <w:spacing w:before="0" w:after="0" w:line="760" w:lineRule="atLeast"/>
        <w:ind w:left="1040" w:right="0"/>
        <w:jc w:val="both"/>
        <w:textAlignment w:val="baseline"/>
        <w:rPr>
          <w:sz w:val="48"/>
        </w:rPr>
      </w:pPr>
      <w:bookmarkStart w:name="" w:id="4795"/>
      <w:r>
        <w:rPr>
          <w:rFonts w:ascii="黑体" w:hAnsi="黑体" w:cs="黑体" w:eastAsia="黑体"/>
          <w:sz w:val="48"/>
          <w:spacing w:val="0"/>
          <w:color w:val="000000"/>
          <w:b w:val="on"/>
          <w:i w:val="off"/>
        </w:rPr>
        <w:t>社会学行为理论应当把交往行为当作起点：</w:t>
      </w:r>
      <w:bookmarkEnd w:id="4795"/>
    </w:p>
    <w:p>
      <w:pPr>
        <w:pageBreakBefore w:val="off"/>
        <w:tabs/>
        <w:wordWrap w:val="off"/>
        <w:spacing w:before="0" w:after="0" w:line="780" w:lineRule="exact"/>
        <w:ind w:left="0" w:right="0"/>
        <w:jc w:val="both"/>
        <w:textAlignment w:val="baseline"/>
        <w:rPr>
          <w:sz w:val="48"/>
        </w:rPr>
      </w:pPr>
      <w:bookmarkStart w:name="" w:id="4796"/>
      <w:r>
        <w:rPr>
          <w:rFonts w:ascii="宋体" w:hAnsi="宋体" w:cs="宋体" w:eastAsia="宋体"/>
          <w:sz w:val="48"/>
          <w:spacing w:val="0"/>
          <w:color w:val="000000"/>
          <w:b w:val="off"/>
          <w:i w:val="off"/>
        </w:rPr>
        <w:t/>
      </w:r>
      <w:bookmarkEnd w:id="4796"/>
    </w:p>
    <w:p>
      <w:pPr>
        <w:pageBreakBefore w:val="off"/>
        <w:tabs/>
        <w:wordWrap w:val="off"/>
        <w:spacing w:before="0" w:after="0" w:line="760" w:lineRule="atLeast"/>
        <w:ind w:left="1040" w:right="160" w:firstLine="940"/>
        <w:jc w:val="both"/>
        <w:textAlignment w:val="baseline"/>
        <w:rPr>
          <w:sz w:val="43"/>
        </w:rPr>
      </w:pPr>
      <w:bookmarkStart w:name="" w:id="4797"/>
      <w:r>
        <w:rPr>
          <w:rFonts w:ascii="楷体" w:hAnsi="楷体" w:cs="楷体" w:eastAsia="楷体"/>
          <w:sz w:val="43"/>
          <w:spacing w:val="0"/>
          <w:color w:val="000000"/>
          <w:b w:val="on"/>
          <w:i w:val="off"/>
        </w:rPr>
        <w:t>“行为协调的必然性要求在社会范围内进行一定意义上的交往，</w:t>
      </w:r>
      <w:r>
        <w:rPr>
          <w:rFonts w:ascii="楷体" w:hAnsi="楷体" w:cs="楷体" w:eastAsia="楷体"/>
          <w:sz w:val="43"/>
          <w:spacing w:val="0"/>
          <w:color w:val="000000"/>
          <w:b w:val="on"/>
          <w:i w:val="off"/>
        </w:rPr>
        <w:t>而如果想把行为有效地协调起来，以便能够满足需求，则又必须进行</w:t>
      </w:r>
      <w:r>
        <w:rPr>
          <w:rFonts w:ascii="楷体" w:hAnsi="楷体" w:cs="楷体" w:eastAsia="楷体"/>
          <w:sz w:val="43"/>
          <w:spacing w:val="0"/>
          <w:color w:val="000000"/>
          <w:b w:val="on"/>
          <w:i w:val="off"/>
        </w:rPr>
        <w:t>交往”。[3]</w:t>
      </w:r>
      <w:bookmarkEnd w:id="4797"/>
    </w:p>
    <w:p>
      <w:pPr>
        <w:pageBreakBefore w:val="off"/>
        <w:tabs/>
        <w:wordWrap w:val="off"/>
        <w:spacing w:before="0" w:after="0" w:line="780" w:lineRule="exact"/>
        <w:ind w:left="0" w:right="0"/>
        <w:jc w:val="both"/>
        <w:textAlignment w:val="baseline"/>
        <w:rPr>
          <w:sz w:val="43"/>
        </w:rPr>
      </w:pPr>
      <w:bookmarkStart w:name="" w:id="4798"/>
      <w:r>
        <w:rPr>
          <w:rFonts w:ascii="宋体" w:hAnsi="宋体" w:cs="宋体" w:eastAsia="宋体"/>
          <w:sz w:val="43"/>
          <w:spacing w:val="0"/>
          <w:color w:val="000000"/>
          <w:b w:val="off"/>
          <w:i w:val="off"/>
        </w:rPr>
        <w:t/>
      </w:r>
      <w:bookmarkEnd w:id="4798"/>
    </w:p>
    <w:p>
      <w:pPr>
        <w:pageBreakBefore w:val="off"/>
        <w:tabs/>
        <w:wordWrap w:val="off"/>
        <w:spacing w:before="0" w:after="0" w:line="760" w:lineRule="atLeast"/>
        <w:ind w:left="80" w:right="160"/>
        <w:jc w:val="both"/>
        <w:textAlignment w:val="baseline"/>
        <w:rPr>
          <w:sz w:val="48"/>
        </w:rPr>
      </w:pPr>
      <w:bookmarkStart w:name="" w:id="4799"/>
      <w:r>
        <w:rPr>
          <w:rFonts w:ascii="黑体" w:hAnsi="黑体" w:cs="黑体" w:eastAsia="黑体"/>
          <w:sz w:val="48"/>
          <w:spacing w:val="0"/>
          <w:color w:val="000000"/>
          <w:b w:val="on"/>
          <w:i w:val="off"/>
        </w:rPr>
        <w:t>在交往行为理论中，语言沟通作为协调行为的机制，成为了关注的焦点；而</w:t>
      </w:r>
      <w:r>
        <w:rPr>
          <w:rFonts w:ascii="黑体" w:hAnsi="黑体" w:cs="黑体" w:eastAsia="黑体"/>
          <w:sz w:val="48"/>
          <w:spacing w:val="0"/>
          <w:color w:val="000000"/>
          <w:b w:val="on"/>
          <w:i w:val="off"/>
        </w:rPr>
        <w:t>分析哲学的核心内容是意义理论 (Bedeutungstheorie)，它为交往行为理论</w:t>
      </w:r>
      <w:r>
        <w:rPr>
          <w:rFonts w:ascii="黑体" w:hAnsi="黑体" w:cs="黑体" w:eastAsia="黑体"/>
          <w:sz w:val="48"/>
          <w:spacing w:val="0"/>
          <w:color w:val="000000"/>
          <w:b w:val="on"/>
          <w:i w:val="off"/>
        </w:rPr>
        <w:t>提供了一个良好的开端，也展现了广阔的前景。这里所说的还不是那些跟</w:t>
      </w:r>
      <w:r>
        <w:rPr>
          <w:rFonts w:ascii="黑体" w:hAnsi="黑体" w:cs="黑体" w:eastAsia="黑体"/>
          <w:sz w:val="48"/>
          <w:spacing w:val="0"/>
          <w:color w:val="000000"/>
          <w:b w:val="on"/>
          <w:i w:val="off"/>
        </w:rPr>
        <w:t>行为理论息息相关的意义理论命题，也就是说，还不是意向主义的语义</w:t>
      </w:r>
      <w:bookmarkEnd w:id="4799"/>
    </w:p>
    <w:p>
      <w:pPr>
        <w:pageBreakBefore w:val="off"/>
        <w:tabs/>
        <w:wordWrap w:val="off"/>
        <w:spacing w:before="0" w:after="0" w:line="760" w:lineRule="atLeast"/>
        <w:ind w:left="40" w:right="0"/>
        <w:jc w:val="both"/>
        <w:textAlignment w:val="baseline"/>
        <w:rPr>
          <w:sz w:val="48"/>
        </w:rPr>
      </w:pPr>
      <w:bookmarkStart w:name="" w:id="4800"/>
      <w:r>
        <w:rPr>
          <w:rFonts w:ascii="宋体" w:hAnsi="宋体" w:cs="宋体" w:eastAsia="宋体"/>
          <w:sz w:val="48"/>
          <w:spacing w:val="0"/>
          <w:color w:val="000000"/>
          <w:u w:val="single"/>
          <w:b w:val="off"/>
          <w:i w:val="off"/>
        </w:rPr>
        <w:t xml:space="preserve">               </w:t>
      </w:r>
      <w:bookmarkEnd w:id="4800"/>
    </w:p>
    <w:p>
      <w:pPr>
        <w:pageBreakBefore w:val="off"/>
        <w:tabs/>
        <w:wordWrap w:val="off"/>
        <w:spacing w:before="0" w:after="0" w:line="560" w:lineRule="atLeast"/>
        <w:ind w:left="80" w:right="240" w:firstLine="840"/>
        <w:jc w:val="both"/>
        <w:textAlignment w:val="baseline"/>
        <w:rPr>
          <w:sz w:val="42"/>
        </w:rPr>
      </w:pPr>
      <w:bookmarkStart w:name="" w:id="4801"/>
      <w:r>
        <w:rPr>
          <w:rFonts w:ascii="TimesNewRoman" w:hAnsi="TimesNewRoman" w:cs="TimesNewRoman" w:eastAsia="TimesNewRoman"/>
          <w:sz w:val="42"/>
          <w:spacing w:val="0"/>
          <w:color w:val="000000"/>
          <w:b w:val="on"/>
          <w:i w:val="off"/>
        </w:rPr>
        <w:t>[3] S. Kanngiesser, Sprachliche Universalien und diachrone Proze βe, 载: Apel,</w:t>
      </w:r>
      <w:r>
        <w:rPr>
          <w:rFonts w:ascii="TimesNewRoman" w:hAnsi="TimesNewRoman" w:cs="TimesNewRoman" w:eastAsia="TimesNewRoman"/>
          <w:sz w:val="42"/>
          <w:spacing w:val="0"/>
          <w:color w:val="000000"/>
          <w:b w:val="on"/>
          <w:i w:val="off"/>
        </w:rPr>
        <w:t>(1976), 273ff., 这里请参阅第278页。 Th. S. Frentz, Th. B. Farrell, Language Action.</w:t>
      </w:r>
      <w:r>
        <w:rPr>
          <w:rFonts w:ascii="TimesNewRoman" w:hAnsi="TimesNewRoman" w:cs="TimesNewRoman" w:eastAsia="TimesNewRoman"/>
          <w:sz w:val="42"/>
          <w:spacing w:val="0"/>
          <w:color w:val="000000"/>
          <w:b w:val="on"/>
          <w:i w:val="off"/>
        </w:rPr>
        <w:t>A Paradigm for Communication, Quart. J. of Communication, 62, 1976, 333f.。</w:t>
      </w:r>
      <w:bookmarkEnd w:id="4801"/>
    </w:p>
    <w:p>
      <w:pPr>
        <w:pageBreakBefore w:val="off"/>
        <w:tabs/>
        <w:wordWrap w:val="off"/>
        <w:spacing w:before="320" w:after="0" w:line="640" w:lineRule="atLeast"/>
        <w:ind w:left="0" w:right="540"/>
        <w:jc w:val="right"/>
        <w:textAlignment w:val="baseline"/>
        <w:rPr>
          <w:sz w:val="47"/>
        </w:rPr>
      </w:pPr>
      <w:bookmarkStart w:name="" w:id="4802"/>
      <w:r>
        <w:rPr>
          <w:rFonts w:ascii="宋体" w:hAnsi="宋体" w:cs="宋体" w:eastAsia="宋体"/>
          <w:sz w:val="47"/>
          <w:spacing w:val="0"/>
          <w:color w:val="000000"/>
          <w:b w:val="on"/>
          <w:i w:val="off"/>
        </w:rPr>
        <w:t>261</w:t>
      </w:r>
      <w:bookmarkEnd w:id="4802"/>
    </w:p>
    <w:p>
      <w:pPr>
        <w:pageBreakBefore w:val="off"/>
        <w:tabs/>
        <w:wordWrap w:val="off"/>
        <w:spacing w:before="0" w:after="0" w:line="540" w:lineRule="exact"/>
        <w:ind w:left="0" w:right="0"/>
        <w:jc w:val="right"/>
        <w:textAlignment w:val="baseline"/>
        <w:rPr>
          <w:sz w:val="47"/>
        </w:rPr>
      </w:pPr>
      <w:bookmarkStart w:name="" w:id="4803"/>
      <w:r>
        <w:rPr>
          <w:rFonts w:ascii="宋体" w:hAnsi="宋体" w:cs="宋体" w:eastAsia="宋体"/>
          <w:sz w:val="47"/>
          <w:spacing w:val="0"/>
          <w:color w:val="000000"/>
          <w:b w:val="off"/>
          <w:i w:val="off"/>
        </w:rPr>
        <w:t/>
      </w:r>
      <w:bookmarkEnd w:id="4803"/>
    </w:p>
    <w:p>
      <w:pPr>
        <w:pageBreakBefore w:val="off"/>
        <w:tabs/>
        <w:wordWrap w:val="off"/>
        <w:spacing w:before="0" w:after="0" w:line="540" w:lineRule="exact"/>
        <w:ind w:left="0" w:right="0"/>
        <w:jc w:val="right"/>
        <w:textAlignment w:val="baseline"/>
        <w:rPr>
          <w:sz w:val="47"/>
        </w:rPr>
      </w:pPr>
      <w:bookmarkStart w:name="" w:id="4804"/>
      <w:r>
        <w:rPr>
          <w:rFonts w:ascii="宋体" w:hAnsi="宋体" w:cs="宋体" w:eastAsia="宋体"/>
          <w:sz w:val="47"/>
          <w:spacing w:val="0"/>
          <w:color w:val="000000"/>
          <w:b w:val="off"/>
          <w:i w:val="off"/>
        </w:rPr>
        <w:t/>
      </w:r>
      <w:bookmarkEnd w:id="4804"/>
    </w:p>
    <w:p>
      <w:pPr>
        <w:pageBreakBefore w:val="off"/>
        <w:tabs/>
        <w:wordWrap w:val="off"/>
        <w:spacing w:before="0" w:after="0" w:line="540" w:lineRule="exact"/>
        <w:ind w:left="0" w:right="0"/>
        <w:jc w:val="right"/>
        <w:textAlignment w:val="baseline"/>
        <w:rPr>
          <w:sz w:val="47"/>
        </w:rPr>
      </w:pPr>
      <w:bookmarkStart w:name="" w:id="4805"/>
      <w:r>
        <w:rPr>
          <w:rFonts w:ascii="宋体" w:hAnsi="宋体" w:cs="宋体" w:eastAsia="宋体"/>
          <w:sz w:val="47"/>
          <w:spacing w:val="0"/>
          <w:color w:val="000000"/>
          <w:b w:val="off"/>
          <w:i w:val="off"/>
        </w:rPr>
        <w:t/>
      </w:r>
      <w:bookmarkEnd w:id="4805"/>
    </w:p>
    <w:p>
      <w:pPr>
        <w:pageBreakBefore w:val="off"/>
        <w:tabs/>
        <w:wordWrap w:val="off"/>
        <w:spacing w:before="0" w:after="0" w:line="140" w:lineRule="atLeast"/>
        <w:ind w:left="0" w:right="1740"/>
        <w:jc w:val="right"/>
        <w:textAlignment w:val="baseline"/>
        <w:rPr>
          <w:sz w:val="10"/>
        </w:rPr>
        <w:sectPr>
          <w:footerReference r:id="rId585"/>
          <w:headerReference r:id="rId586" w:type="default"/>
          <w:type w:val="nextPage"/>
          <w:pgSz w:w="20740" w:h="31680"/>
          <w:pgMar w:left="2900" w:top="1340" w:right="2900" w:bottom="1340" w:header="1040" w:footer="1040"/>
          <w:cols w:num="1"/>
        </w:sectPr>
      </w:pPr>
      <w:bookmarkStart w:name="" w:id="4806"/>
      <w:r>
        <w:rPr>
          <w:rFonts w:ascii="楷体" w:hAnsi="楷体" w:cs="楷体" w:eastAsia="楷体"/>
          <w:sz w:val="10"/>
          <w:spacing w:val="0"/>
          <w:color w:val="000000"/>
          <w:b w:val="off"/>
          <w:i w:val="off"/>
        </w:rPr>
        <w:t>· ·    · · ····</w:t>
      </w:r>
      <w:bookmarkEnd w:id="4806"/>
    </w:p>
    <w:p>
      <w:pPr>
        <w:pageBreakBefore w:val="off"/>
        <w:tabs/>
        <w:wordWrap w:val="off"/>
        <w:spacing w:before="0" w:after="0" w:line="740" w:lineRule="atLeast"/>
        <w:ind w:left="0" w:right="0"/>
        <w:jc w:val="right"/>
        <w:textAlignment w:val="baseline"/>
        <w:rPr>
          <w:sz w:val="46"/>
        </w:rPr>
      </w:pPr>
      <w:bookmarkStart w:name="" w:id="4807"/>
      <w:r>
        <w:rPr>
          <w:rFonts w:ascii="宋体" w:hAnsi="宋体" w:cs="宋体" w:eastAsia="宋体"/>
          <w:sz w:val="46"/>
          <w:spacing w:val="0"/>
          <w:color w:val="000000"/>
          <w:b w:val="off"/>
          <w:i w:val="off"/>
        </w:rPr>
        <w:t>交往行为理论</w:t>
      </w:r>
      <w:bookmarkEnd w:id="4807"/>
    </w:p>
    <w:p>
      <w:pPr>
        <w:pageBreakBefore w:val="off"/>
        <w:tabs/>
        <w:wordWrap w:val="off"/>
        <w:spacing w:before="300" w:after="0" w:line="740" w:lineRule="atLeast"/>
        <w:ind w:left="120" w:right="0"/>
        <w:jc w:val="both"/>
        <w:textAlignment w:val="baseline"/>
        <w:rPr>
          <w:sz w:val="46"/>
        </w:rPr>
      </w:pPr>
      <w:bookmarkStart w:name="" w:id="4808"/>
      <w:r>
        <w:rPr>
          <w:rFonts w:ascii="TimesNewRoman" w:hAnsi="TimesNewRoman" w:cs="TimesNewRoman" w:eastAsia="TimesNewRoman"/>
          <w:sz w:val="46"/>
          <w:spacing w:val="0"/>
          <w:color w:val="000000"/>
          <w:b w:val="off"/>
          <w:i w:val="off"/>
        </w:rPr>
        <w:t>学 (intentionale Semantik) [4],它的创始人是格里斯 (H. P. Grice) [5], 后来又</w:t>
      </w:r>
      <w:r>
        <w:rPr>
          <w:rFonts w:ascii="黑体" w:hAnsi="黑体" w:cs="黑体" w:eastAsia="黑体"/>
          <w:sz w:val="46"/>
          <w:spacing w:val="0"/>
          <w:color w:val="000000"/>
          <w:b w:val="off"/>
          <w:i w:val="off"/>
        </w:rPr>
        <w:t>经过了刘易斯 (D. Lewis) [6] 的补充, 并得到了席福 (St. Schiffer)[7] 和贝内</w:t>
      </w:r>
      <w:r>
        <w:rPr>
          <w:rFonts w:ascii="TimesNewRoman" w:hAnsi="TimesNewRoman" w:cs="TimesNewRoman" w:eastAsia="TimesNewRoman"/>
          <w:sz w:val="46"/>
          <w:spacing w:val="0"/>
          <w:color w:val="000000"/>
          <w:b w:val="off"/>
          <w:i w:val="off"/>
        </w:rPr>
        <w:t>特 (J. Bennett) [8] 的加工发展。这样一种唯名论 (nominalistisch) 的意义理</w:t>
      </w:r>
      <w:r>
        <w:rPr>
          <w:rFonts w:ascii="黑体" w:hAnsi="黑体" w:cs="黑体" w:eastAsia="黑体"/>
          <w:sz w:val="46"/>
          <w:spacing w:val="0"/>
          <w:color w:val="000000"/>
          <w:b w:val="off"/>
          <w:i w:val="off"/>
        </w:rPr>
        <w:t>论不能用来解释以语言为中介的互动的协调机制，因为它一意孤行，坚持</w:t>
      </w:r>
      <w:r>
        <w:rPr>
          <w:rFonts w:ascii="黑体" w:hAnsi="黑体" w:cs="黑体" w:eastAsia="黑体"/>
          <w:sz w:val="46"/>
          <w:spacing w:val="0"/>
          <w:color w:val="000000"/>
          <w:b w:val="off"/>
          <w:i w:val="off"/>
        </w:rPr>
        <w:t>用因果行为模式来分析沟通行为。</w:t>
      </w:r>
      <w:bookmarkEnd w:id="4808"/>
    </w:p>
    <w:p>
      <w:pPr>
        <w:pageBreakBefore w:val="off"/>
        <w:tabs/>
        <w:wordWrap w:val="off"/>
        <w:spacing w:before="0" w:after="0" w:line="740" w:lineRule="atLeast"/>
        <w:ind w:left="120" w:right="80" w:firstLine="1000"/>
        <w:jc w:val="both"/>
        <w:textAlignment w:val="baseline"/>
        <w:rPr>
          <w:sz w:val="46"/>
        </w:rPr>
      </w:pPr>
      <w:bookmarkStart w:name="" w:id="4809"/>
      <w:r>
        <w:rPr>
          <w:rFonts w:ascii="黑体" w:hAnsi="黑体" w:cs="黑体" w:eastAsia="黑体"/>
          <w:sz w:val="46"/>
          <w:spacing w:val="0"/>
          <w:color w:val="000000"/>
          <w:b w:val="off"/>
          <w:i w:val="off"/>
        </w:rPr>
        <w:t>意向主义语义学所立足的是一种反直觉的观念，即：对符号表达</w:t>
      </w:r>
      <w:r>
        <w:rPr>
          <w:rFonts w:ascii="黑体" w:hAnsi="黑体" w:cs="黑体" w:eastAsia="黑体"/>
          <w:sz w:val="46"/>
          <w:spacing w:val="0"/>
          <w:color w:val="000000"/>
          <w:b w:val="off"/>
          <w:i w:val="off"/>
        </w:rPr>
        <w:t>“X”的意义的理解，可以还原为对言语者“S”的意图的领会，因为言</w:t>
      </w:r>
      <w:r>
        <w:rPr>
          <w:rFonts w:ascii="黑体" w:hAnsi="黑体" w:cs="黑体" w:eastAsia="黑体"/>
          <w:sz w:val="46"/>
          <w:spacing w:val="0"/>
          <w:color w:val="000000"/>
          <w:b w:val="off"/>
          <w:i w:val="off"/>
        </w:rPr>
        <w:t>语者借助于符号让听众“H”去理解一些东西。这样，一种派生的沟通</w:t>
      </w:r>
      <w:r>
        <w:rPr>
          <w:rFonts w:ascii="黑体" w:hAnsi="黑体" w:cs="黑体" w:eastAsia="黑体"/>
          <w:sz w:val="46"/>
          <w:spacing w:val="0"/>
          <w:color w:val="000000"/>
          <w:b w:val="off"/>
          <w:i w:val="off"/>
        </w:rPr>
        <w:t>样态就被装饰成为了沟通的原生样态。而派生样态的沟通本来是言语者</w:t>
      </w:r>
      <w:r>
        <w:rPr>
          <w:rFonts w:ascii="黑体" w:hAnsi="黑体" w:cs="黑体" w:eastAsia="黑体"/>
          <w:sz w:val="46"/>
          <w:spacing w:val="0"/>
          <w:color w:val="000000"/>
          <w:b w:val="off"/>
          <w:i w:val="off"/>
        </w:rPr>
        <w:t>在直接沟通发生障碍的时候才会采用的。意向主义语义学把符号表达</w:t>
      </w:r>
      <w:r>
        <w:rPr>
          <w:rFonts w:ascii="黑体" w:hAnsi="黑体" w:cs="黑体" w:eastAsia="黑体"/>
          <w:sz w:val="46"/>
          <w:spacing w:val="0"/>
          <w:color w:val="000000"/>
          <w:b w:val="off"/>
          <w:i w:val="off"/>
        </w:rPr>
        <w:t>“X”的意义，还原成了言语者用“X”所给出的直接或间接的意图。意</w:t>
      </w:r>
      <w:r>
        <w:rPr>
          <w:rFonts w:ascii="黑体" w:hAnsi="黑体" w:cs="黑体" w:eastAsia="黑体"/>
          <w:sz w:val="46"/>
          <w:spacing w:val="0"/>
          <w:color w:val="000000"/>
          <w:b w:val="off"/>
          <w:i w:val="off"/>
        </w:rPr>
        <w:t>向主义语义学的这一尝试未能取得成功，因为听众所要理解的是两样东</w:t>
      </w:r>
      <w:r>
        <w:rPr>
          <w:rFonts w:ascii="黑体" w:hAnsi="黑体" w:cs="黑体" w:eastAsia="黑体"/>
          <w:sz w:val="46"/>
          <w:spacing w:val="0"/>
          <w:color w:val="000000"/>
          <w:b w:val="off"/>
          <w:i w:val="off"/>
        </w:rPr>
        <w:t>西，一方面是理解言语者“S”使用“X”的意思，即“X”的意义，</w:t>
      </w:r>
      <w:r>
        <w:rPr>
          <w:rFonts w:ascii="黑体" w:hAnsi="黑体" w:cs="黑体" w:eastAsia="黑体"/>
          <w:sz w:val="46"/>
          <w:spacing w:val="0"/>
          <w:color w:val="000000"/>
          <w:b w:val="off"/>
          <w:i w:val="off"/>
        </w:rPr>
        <w:t>另一方面则是要认清言语者“S”使用“X”所追求的目的，也就是说，</w:t>
      </w:r>
      <w:r>
        <w:rPr>
          <w:rFonts w:ascii="黑体" w:hAnsi="黑体" w:cs="黑体" w:eastAsia="黑体"/>
          <w:sz w:val="46"/>
          <w:spacing w:val="0"/>
          <w:color w:val="000000"/>
          <w:b w:val="off"/>
          <w:i w:val="off"/>
        </w:rPr>
        <w:t>言语者通过他的行为所要达到的目的。只有当听众“H”认清了与他交</w:t>
      </w:r>
      <w:r>
        <w:rPr>
          <w:rFonts w:ascii="黑体" w:hAnsi="黑体" w:cs="黑体" w:eastAsia="黑体"/>
          <w:sz w:val="46"/>
          <w:spacing w:val="0"/>
          <w:color w:val="000000"/>
          <w:b w:val="off"/>
          <w:i w:val="off"/>
        </w:rPr>
        <w:t>往的言语者“S”的意图，并领会了贯穿在言语者“S”交往意图中的</w:t>
      </w:r>
      <w:r>
        <w:rPr>
          <w:rFonts w:ascii="黑体" w:hAnsi="黑体" w:cs="黑体" w:eastAsia="黑体"/>
          <w:sz w:val="46"/>
          <w:spacing w:val="0"/>
          <w:color w:val="000000"/>
          <w:b w:val="off"/>
          <w:i w:val="off"/>
        </w:rPr>
        <w:t>真实用意，言语者“S”才有可能成功地把意图展现出来，即让听众“H”</w:t>
      </w:r>
      <w:r>
        <w:rPr>
          <w:rFonts w:ascii="黑体" w:hAnsi="黑体" w:cs="黑体" w:eastAsia="黑体"/>
          <w:sz w:val="46"/>
          <w:spacing w:val="0"/>
          <w:color w:val="000000"/>
          <w:b w:val="off"/>
          <w:i w:val="off"/>
        </w:rPr>
        <w:t>去理解意义。仅仅认识到言语者“S”的交往意图，听众是无法理解言</w:t>
      </w:r>
      <w:r>
        <w:rPr>
          <w:rFonts w:ascii="黑体" w:hAnsi="黑体" w:cs="黑体" w:eastAsia="黑体"/>
          <w:sz w:val="46"/>
          <w:spacing w:val="0"/>
          <w:color w:val="000000"/>
          <w:b w:val="off"/>
          <w:i w:val="off"/>
        </w:rPr>
        <w:t>语者“S”的真实用意的，也就是说，他无法理解言语者为什么会与他</w:t>
      </w:r>
      <w:r>
        <w:rPr>
          <w:rFonts w:ascii="黑体" w:hAnsi="黑体" w:cs="黑体" w:eastAsia="黑体"/>
          <w:sz w:val="46"/>
          <w:spacing w:val="0"/>
          <w:color w:val="000000"/>
          <w:b w:val="off"/>
          <w:i w:val="off"/>
        </w:rPr>
        <w:t>交往[9]。</w:t>
      </w:r>
      <w:bookmarkEnd w:id="4809"/>
    </w:p>
    <w:p>
      <w:pPr>
        <w:pageBreakBefore w:val="off"/>
        <w:tabs/>
        <w:wordWrap w:val="off"/>
        <w:spacing w:before="0" w:after="0" w:line="740" w:lineRule="atLeast"/>
        <w:ind w:left="180" w:right="0"/>
        <w:jc w:val="both"/>
        <w:textAlignment w:val="baseline"/>
        <w:rPr>
          <w:sz w:val="46"/>
        </w:rPr>
      </w:pPr>
      <w:bookmarkStart w:name="" w:id="4810"/>
      <w:r>
        <w:rPr>
          <w:rFonts w:ascii="宋体" w:hAnsi="宋体" w:cs="宋体" w:eastAsia="宋体"/>
          <w:sz w:val="46"/>
          <w:spacing w:val="0"/>
          <w:color w:val="000000"/>
          <w:u w:val="single"/>
          <w:b w:val="off"/>
          <w:i w:val="off"/>
        </w:rPr>
        <w:t xml:space="preserve">               </w:t>
      </w:r>
      <w:bookmarkEnd w:id="4810"/>
    </w:p>
    <w:p>
      <w:pPr>
        <w:pageBreakBefore w:val="off"/>
        <w:tabs/>
        <w:wordWrap w:val="off"/>
        <w:spacing w:before="0" w:after="0" w:line="740" w:lineRule="atLeast"/>
        <w:ind w:left="120" w:right="260" w:firstLine="820"/>
        <w:jc w:val="both"/>
        <w:textAlignment w:val="baseline"/>
        <w:rPr>
          <w:sz w:val="46"/>
        </w:rPr>
      </w:pPr>
      <w:bookmarkStart w:name="" w:id="4811"/>
      <w:r>
        <w:rPr>
          <w:rFonts w:ascii="TimesNewRoman" w:hAnsi="TimesNewRoman" w:cs="TimesNewRoman" w:eastAsia="TimesNewRoman"/>
          <w:sz w:val="46"/>
          <w:spacing w:val="0"/>
          <w:color w:val="000000"/>
          <w:b w:val="off"/>
          <w:i w:val="off"/>
        </w:rPr>
        <w:t>[4] J. Heal, Common Knowledge, Philos. Quart.28, 1978, 116ff.; G. Meggle,</w:t>
      </w:r>
      <w:r>
        <w:rPr>
          <w:rFonts w:ascii="TimesNewRoman" w:hAnsi="TimesNewRoman" w:cs="TimesNewRoman" w:eastAsia="TimesNewRoman"/>
          <w:sz w:val="46"/>
          <w:spacing w:val="0"/>
          <w:color w:val="000000"/>
          <w:b w:val="off"/>
          <w:i w:val="off"/>
        </w:rPr>
        <w:t>Grundbegriffe der Kommunikation, Berlin, 1981。</w:t>
      </w:r>
      <w:bookmarkEnd w:id="4811"/>
    </w:p>
    <w:p>
      <w:pPr>
        <w:pageBreakBefore w:val="off"/>
        <w:tabs/>
        <w:wordWrap w:val="off"/>
        <w:spacing w:before="0" w:after="0" w:line="740" w:lineRule="atLeast"/>
        <w:ind w:left="120" w:right="200" w:firstLine="860"/>
        <w:jc w:val="both"/>
        <w:textAlignment w:val="baseline"/>
        <w:rPr>
          <w:sz w:val="46"/>
        </w:rPr>
      </w:pPr>
      <w:bookmarkStart w:name="" w:id="4812"/>
      <w:r>
        <w:rPr>
          <w:rFonts w:ascii="TimesNewRoman" w:hAnsi="TimesNewRoman" w:cs="TimesNewRoman" w:eastAsia="TimesNewRoman"/>
          <w:sz w:val="46"/>
          <w:spacing w:val="0"/>
          <w:color w:val="000000"/>
          <w:b w:val="off"/>
          <w:i w:val="off"/>
        </w:rPr>
        <w:t>[5] H. P. Grice, Intendieren, Meinen, Bedeuten; 及其 Sprecher-Bedeutung und</w:t>
      </w:r>
      <w:r>
        <w:rPr>
          <w:rFonts w:ascii="TimesNewRoman" w:hAnsi="TimesNewRoman" w:cs="TimesNewRoman" w:eastAsia="TimesNewRoman"/>
          <w:sz w:val="46"/>
          <w:spacing w:val="0"/>
          <w:color w:val="000000"/>
          <w:b w:val="off"/>
          <w:i w:val="off"/>
        </w:rPr>
        <w:t>Intentionen, 载: G. Meggle (编), Handlung, Kommunikation, Bedeutung, Ffm.,</w:t>
      </w:r>
      <w:r>
        <w:rPr>
          <w:rFonts w:ascii="TimesNewRoman" w:hAnsi="TimesNewRoman" w:cs="TimesNewRoman" w:eastAsia="TimesNewRoman"/>
          <w:sz w:val="46"/>
          <w:spacing w:val="0"/>
          <w:color w:val="000000"/>
          <w:b w:val="off"/>
          <w:i w:val="off"/>
        </w:rPr>
        <w:t>1979, 2ff.及16ff.。</w:t>
      </w:r>
      <w:bookmarkEnd w:id="4812"/>
    </w:p>
    <w:p>
      <w:pPr>
        <w:pageBreakBefore w:val="off"/>
        <w:tabs/>
        <w:wordWrap w:val="off"/>
        <w:spacing w:before="0" w:after="0" w:line="740" w:lineRule="atLeast"/>
        <w:ind w:left="940" w:right="0" w:firstLine="40"/>
        <w:jc w:val="both"/>
        <w:textAlignment w:val="baseline"/>
        <w:rPr>
          <w:sz w:val="46"/>
        </w:rPr>
      </w:pPr>
      <w:bookmarkStart w:name="" w:id="4813"/>
      <w:r>
        <w:rPr>
          <w:rFonts w:ascii="TimesNewRoman" w:hAnsi="TimesNewRoman" w:cs="TimesNewRoman" w:eastAsia="TimesNewRoman"/>
          <w:sz w:val="46"/>
          <w:spacing w:val="0"/>
          <w:color w:val="000000"/>
          <w:b w:val="off"/>
          <w:i w:val="off"/>
        </w:rPr>
        <w:t>[6] D. Lewis, Conventions, Cambridge, Mass., 1969; 德文版: Berlin, 1975。</w:t>
      </w:r>
      <w:bookmarkEnd w:id="4813"/>
    </w:p>
    <w:p>
      <w:pPr>
        <w:pageBreakBefore w:val="off"/>
        <w:tabs/>
        <w:wordWrap w:val="off"/>
        <w:spacing w:before="0" w:after="0" w:line="740" w:lineRule="atLeast"/>
        <w:ind w:left="980" w:right="0"/>
        <w:jc w:val="both"/>
        <w:textAlignment w:val="baseline"/>
        <w:rPr>
          <w:sz w:val="46"/>
        </w:rPr>
      </w:pPr>
      <w:bookmarkStart w:name="" w:id="4814"/>
      <w:r>
        <w:rPr>
          <w:rFonts w:ascii="TimesNewRoman" w:hAnsi="TimesNewRoman" w:cs="TimesNewRoman" w:eastAsia="TimesNewRoman"/>
          <w:sz w:val="46"/>
          <w:spacing w:val="0"/>
          <w:color w:val="000000"/>
          <w:b w:val="off"/>
          <w:i w:val="off"/>
        </w:rPr>
        <w:t>[7] St. R. Schiffer, Meaning, Oxford, 1972。</w:t>
      </w:r>
      <w:bookmarkEnd w:id="4814"/>
    </w:p>
    <w:p>
      <w:pPr>
        <w:pageBreakBefore w:val="off"/>
        <w:tabs/>
        <w:wordWrap w:val="off"/>
        <w:spacing w:before="0" w:after="0" w:line="740" w:lineRule="atLeast"/>
        <w:ind w:left="980" w:right="0"/>
        <w:jc w:val="both"/>
        <w:textAlignment w:val="baseline"/>
        <w:rPr>
          <w:sz w:val="46"/>
        </w:rPr>
      </w:pPr>
      <w:bookmarkStart w:name="" w:id="4815"/>
      <w:r>
        <w:rPr>
          <w:rFonts w:ascii="TimesNewRoman" w:hAnsi="TimesNewRoman" w:cs="TimesNewRoman" w:eastAsia="TimesNewRoman"/>
          <w:sz w:val="46"/>
          <w:spacing w:val="0"/>
          <w:color w:val="000000"/>
          <w:b w:val="off"/>
          <w:i w:val="off"/>
        </w:rPr>
        <w:t>[8] J. Bennett, Linguistic Behavior, Cambridge, 1976。</w:t>
      </w:r>
      <w:bookmarkEnd w:id="4815"/>
    </w:p>
    <w:p>
      <w:pPr>
        <w:pageBreakBefore w:val="off"/>
        <w:tabs/>
        <w:wordWrap w:val="off"/>
        <w:spacing w:before="0" w:after="0" w:line="740" w:lineRule="atLeast"/>
        <w:ind w:left="120" w:right="260" w:firstLine="860"/>
        <w:jc w:val="both"/>
        <w:textAlignment w:val="baseline"/>
        <w:rPr>
          <w:sz w:val="46"/>
        </w:rPr>
      </w:pPr>
      <w:bookmarkStart w:name="" w:id="4816"/>
      <w:r>
        <w:rPr>
          <w:rFonts w:ascii="TimesNewRoman" w:hAnsi="TimesNewRoman" w:cs="TimesNewRoman" w:eastAsia="TimesNewRoman"/>
          <w:sz w:val="46"/>
          <w:spacing w:val="0"/>
          <w:color w:val="000000"/>
          <w:b w:val="off"/>
          <w:i w:val="off"/>
        </w:rPr>
        <w:t>[9] 关于具体的批判, 请参阅J. Habermas, Intentionalistische Semantik (1976),</w:t>
      </w:r>
      <w:r>
        <w:rPr>
          <w:rFonts w:ascii="TimesNewRoman" w:hAnsi="TimesNewRoman" w:cs="TimesNewRoman" w:eastAsia="TimesNewRoman"/>
          <w:sz w:val="46"/>
          <w:spacing w:val="0"/>
          <w:color w:val="000000"/>
          <w:b w:val="off"/>
          <w:i w:val="off"/>
        </w:rPr>
        <w:t>载: Vorstudien und Ergä nzungen zur Theorie des kommunikativen Handelns, Ffm.,1984,</w:t>
      </w:r>
      <w:r>
        <w:rPr>
          <w:rFonts w:ascii="TimesNewRoman" w:hAnsi="TimesNewRoman" w:cs="TimesNewRoman" w:eastAsia="TimesNewRoman"/>
          <w:sz w:val="46"/>
          <w:spacing w:val="0"/>
          <w:color w:val="000000"/>
          <w:b w:val="off"/>
          <w:i w:val="off"/>
        </w:rPr>
        <w:t>307ff.; A. Leist, Über einige Irrtümer det intentionalen Semantik, 1978, Linguistic Agency</w:t>
      </w:r>
      <w:r>
        <w:rPr>
          <w:rFonts w:ascii="TimesNewRoman" w:hAnsi="TimesNewRoman" w:cs="TimesNewRoman" w:eastAsia="TimesNewRoman"/>
          <w:sz w:val="46"/>
          <w:spacing w:val="0"/>
          <w:color w:val="000000"/>
          <w:b w:val="off"/>
          <w:i w:val="off"/>
        </w:rPr>
        <w:t>University of Trier, Series A, Paper No.51; 亦可参阅: K. O. Apel, Intentions, Con-</w:t>
      </w:r>
      <w:r>
        <w:rPr>
          <w:rFonts w:ascii="TimesNewRoman" w:hAnsi="TimesNewRoman" w:cs="TimesNewRoman" w:eastAsia="TimesNewRoman"/>
          <w:sz w:val="46"/>
          <w:spacing w:val="0"/>
          <w:color w:val="000000"/>
          <w:b w:val="off"/>
          <w:i w:val="off"/>
        </w:rPr>
        <w:t>ventions and Reference of Things, 载: H. Parret (Ed.), Meaning and Understanding,</w:t>
      </w:r>
      <w:r>
        <w:rPr>
          <w:rFonts w:ascii="TimesNewRoman" w:hAnsi="TimesNewRoman" w:cs="TimesNewRoman" w:eastAsia="TimesNewRoman"/>
          <w:sz w:val="46"/>
          <w:spacing w:val="0"/>
          <w:color w:val="000000"/>
          <w:b w:val="off"/>
          <w:i w:val="off"/>
        </w:rPr>
        <w:t>Berlin, 1981; 及其: Three Dimensions of Understanding and Meaning in Analytic</w:t>
      </w:r>
      <w:r>
        <w:rPr>
          <w:rFonts w:ascii="TimesNewRoman" w:hAnsi="TimesNewRoman" w:cs="TimesNewRoman" w:eastAsia="TimesNewRoman"/>
          <w:sz w:val="46"/>
          <w:spacing w:val="0"/>
          <w:color w:val="000000"/>
          <w:b w:val="off"/>
          <w:i w:val="off"/>
        </w:rPr>
        <w:t>Philosophy, 载: Soc. Criticism, 7, 1980, 115ff.。</w:t>
      </w:r>
      <w:bookmarkEnd w:id="4816"/>
    </w:p>
    <w:p>
      <w:pPr>
        <w:pageBreakBefore w:val="off"/>
        <w:tabs/>
        <w:wordWrap w:val="off"/>
        <w:spacing w:before="280" w:after="0" w:line="560" w:lineRule="atLeast"/>
        <w:ind w:left="120" w:right="0"/>
        <w:jc w:val="both"/>
        <w:textAlignment w:val="baseline"/>
        <w:rPr>
          <w:sz w:val="41"/>
        </w:rPr>
      </w:pPr>
      <w:bookmarkStart w:name="" w:id="4817"/>
      <w:r>
        <w:rPr>
          <w:rFonts w:ascii="宋体" w:hAnsi="宋体" w:cs="宋体" w:eastAsia="宋体"/>
          <w:sz w:val="41"/>
          <w:spacing w:val="0"/>
          <w:color w:val="000000"/>
          <w:b w:val="off"/>
          <w:i w:val="off"/>
        </w:rPr>
        <w:t>262</w:t>
      </w:r>
      <w:bookmarkEnd w:id="4817"/>
    </w:p>
    <w:p>
      <w:pPr>
        <w:pageBreakBefore w:val="off"/>
        <w:tabs/>
        <w:wordWrap w:val="off"/>
        <w:spacing w:before="0" w:after="0" w:line="100" w:lineRule="exact"/>
        <w:ind w:left="0" w:right="0"/>
        <w:jc w:val="both"/>
        <w:textAlignment w:val="baseline"/>
        <w:rPr>
          <w:sz w:val="10"/>
        </w:rPr>
      </w:pPr>
      <w:bookmarkStart w:name="" w:id="4818"/>
      <w:r>
        <w:rPr>
          <w:rFonts w:ascii="宋体" w:hAnsi="宋体" w:cs="宋体" w:eastAsia="宋体"/>
          <w:sz w:val="10"/>
          <w:spacing w:val="0"/>
          <w:color w:val="000000"/>
          <w:b w:val="off"/>
          <w:i w:val="off"/>
        </w:rPr>
        <w:t/>
      </w:r>
      <w:bookmarkEnd w:id="4818"/>
    </w:p>
    <w:p>
      <w:pPr>
        <w:pageBreakBefore w:val="off"/>
        <w:tabs/>
        <w:wordWrap w:val="off"/>
        <w:spacing w:before="0" w:after="0" w:line="100" w:lineRule="exact"/>
        <w:ind w:left="0" w:right="0"/>
        <w:jc w:val="both"/>
        <w:textAlignment w:val="baseline"/>
        <w:rPr>
          <w:sz w:val="10"/>
        </w:rPr>
      </w:pPr>
      <w:bookmarkStart w:name="" w:id="4819"/>
      <w:r>
        <w:rPr>
          <w:rFonts w:ascii="宋体" w:hAnsi="宋体" w:cs="宋体" w:eastAsia="宋体"/>
          <w:sz w:val="10"/>
          <w:spacing w:val="0"/>
          <w:color w:val="000000"/>
          <w:b w:val="off"/>
          <w:i w:val="off"/>
        </w:rPr>
        <w:t/>
      </w:r>
      <w:bookmarkEnd w:id="4819"/>
    </w:p>
    <w:p>
      <w:pPr>
        <w:pageBreakBefore w:val="off"/>
        <w:tabs/>
        <w:wordWrap w:val="off"/>
        <w:spacing w:before="0" w:after="0" w:line="100" w:lineRule="exact"/>
        <w:ind w:left="0" w:right="0"/>
        <w:jc w:val="both"/>
        <w:textAlignment w:val="baseline"/>
        <w:rPr>
          <w:sz w:val="10"/>
        </w:rPr>
      </w:pPr>
      <w:bookmarkStart w:name="" w:id="4820"/>
      <w:r>
        <w:rPr>
          <w:rFonts w:ascii="宋体" w:hAnsi="宋体" w:cs="宋体" w:eastAsia="宋体"/>
          <w:sz w:val="10"/>
          <w:spacing w:val="0"/>
          <w:color w:val="000000"/>
          <w:b w:val="off"/>
          <w:i w:val="off"/>
        </w:rPr>
        <w:t/>
      </w:r>
      <w:bookmarkEnd w:id="4820"/>
    </w:p>
    <w:p>
      <w:pPr>
        <w:pageBreakBefore w:val="off"/>
        <w:tabs/>
        <w:wordWrap w:val="off"/>
        <w:spacing w:before="0" w:after="0" w:line="100" w:lineRule="exact"/>
        <w:ind w:left="0" w:right="0"/>
        <w:jc w:val="both"/>
        <w:textAlignment w:val="baseline"/>
        <w:rPr>
          <w:sz w:val="10"/>
        </w:rPr>
      </w:pPr>
      <w:bookmarkStart w:name="" w:id="4821"/>
      <w:r>
        <w:rPr>
          <w:rFonts w:ascii="宋体" w:hAnsi="宋体" w:cs="宋体" w:eastAsia="宋体"/>
          <w:sz w:val="10"/>
          <w:spacing w:val="0"/>
          <w:color w:val="000000"/>
          <w:b w:val="off"/>
          <w:i w:val="off"/>
        </w:rPr>
        <w:t/>
      </w:r>
      <w:bookmarkEnd w:id="4821"/>
    </w:p>
    <w:p>
      <w:pPr>
        <w:pageBreakBefore w:val="off"/>
        <w:tabs/>
        <w:wordWrap w:val="off"/>
        <w:spacing w:before="0" w:after="0" w:line="100" w:lineRule="exact"/>
        <w:ind w:left="0" w:right="0"/>
        <w:jc w:val="both"/>
        <w:textAlignment w:val="baseline"/>
        <w:rPr>
          <w:sz w:val="10"/>
        </w:rPr>
      </w:pPr>
      <w:bookmarkStart w:name="" w:id="4822"/>
      <w:r>
        <w:rPr>
          <w:rFonts w:ascii="宋体" w:hAnsi="宋体" w:cs="宋体" w:eastAsia="宋体"/>
          <w:sz w:val="10"/>
          <w:spacing w:val="0"/>
          <w:color w:val="000000"/>
          <w:b w:val="off"/>
          <w:i w:val="off"/>
        </w:rPr>
        <w:t/>
      </w:r>
      <w:bookmarkEnd w:id="4822"/>
    </w:p>
    <w:p>
      <w:pPr>
        <w:pageBreakBefore w:val="off"/>
        <w:tabs/>
        <w:wordWrap w:val="off"/>
        <w:spacing w:before="0" w:after="0" w:line="100" w:lineRule="exact"/>
        <w:ind w:left="0" w:right="0"/>
        <w:jc w:val="both"/>
        <w:textAlignment w:val="baseline"/>
        <w:rPr>
          <w:sz w:val="10"/>
        </w:rPr>
      </w:pPr>
      <w:bookmarkStart w:name="" w:id="4823"/>
      <w:r>
        <w:rPr>
          <w:rFonts w:ascii="宋体" w:hAnsi="宋体" w:cs="宋体" w:eastAsia="宋体"/>
          <w:sz w:val="10"/>
          <w:spacing w:val="0"/>
          <w:color w:val="000000"/>
          <w:b w:val="off"/>
          <w:i w:val="off"/>
        </w:rPr>
        <w:t/>
      </w:r>
      <w:bookmarkEnd w:id="4823"/>
    </w:p>
    <w:p>
      <w:pPr>
        <w:pageBreakBefore w:val="off"/>
        <w:tabs/>
        <w:wordWrap w:val="off"/>
        <w:spacing w:before="0" w:after="0" w:line="100" w:lineRule="exact"/>
        <w:ind w:left="0" w:right="0"/>
        <w:jc w:val="both"/>
        <w:textAlignment w:val="baseline"/>
        <w:rPr>
          <w:sz w:val="10"/>
        </w:rPr>
      </w:pPr>
      <w:bookmarkStart w:name="" w:id="4824"/>
      <w:r>
        <w:rPr>
          <w:rFonts w:ascii="宋体" w:hAnsi="宋体" w:cs="宋体" w:eastAsia="宋体"/>
          <w:sz w:val="10"/>
          <w:spacing w:val="0"/>
          <w:color w:val="000000"/>
          <w:b w:val="off"/>
          <w:i w:val="off"/>
        </w:rPr>
        <w:t/>
      </w:r>
      <w:bookmarkEnd w:id="4824"/>
    </w:p>
    <w:p>
      <w:pPr>
        <w:pageBreakBefore w:val="off"/>
        <w:tabs/>
        <w:wordWrap w:val="off"/>
        <w:spacing w:before="0" w:after="0" w:line="100" w:lineRule="exact"/>
        <w:ind w:left="0" w:right="0"/>
        <w:jc w:val="both"/>
        <w:textAlignment w:val="baseline"/>
        <w:rPr>
          <w:sz w:val="10"/>
        </w:rPr>
      </w:pPr>
      <w:bookmarkStart w:name="" w:id="4825"/>
      <w:r>
        <w:rPr>
          <w:rFonts w:ascii="宋体" w:hAnsi="宋体" w:cs="宋体" w:eastAsia="宋体"/>
          <w:sz w:val="10"/>
          <w:spacing w:val="0"/>
          <w:color w:val="000000"/>
          <w:b w:val="off"/>
          <w:i w:val="off"/>
        </w:rPr>
        <w:t/>
      </w:r>
      <w:bookmarkEnd w:id="4825"/>
    </w:p>
    <w:p>
      <w:pPr>
        <w:pageBreakBefore w:val="off"/>
        <w:tabs/>
        <w:wordWrap w:val="off"/>
        <w:spacing w:before="0" w:after="0" w:line="100" w:lineRule="exact"/>
        <w:ind w:left="0" w:right="0"/>
        <w:jc w:val="both"/>
        <w:textAlignment w:val="baseline"/>
        <w:rPr>
          <w:sz w:val="10"/>
        </w:rPr>
      </w:pPr>
      <w:bookmarkStart w:name="" w:id="4826"/>
      <w:r>
        <w:rPr>
          <w:rFonts w:ascii="宋体" w:hAnsi="宋体" w:cs="宋体" w:eastAsia="宋体"/>
          <w:sz w:val="10"/>
          <w:spacing w:val="0"/>
          <w:color w:val="000000"/>
          <w:b w:val="off"/>
          <w:i w:val="off"/>
        </w:rPr>
        <w:t/>
      </w:r>
      <w:bookmarkEnd w:id="4826"/>
    </w:p>
    <w:p>
      <w:pPr>
        <w:pageBreakBefore w:val="off"/>
        <w:tabs/>
        <w:wordWrap w:val="off"/>
        <w:spacing w:before="0" w:after="0" w:line="100" w:lineRule="exact"/>
        <w:ind w:left="0" w:right="0"/>
        <w:jc w:val="both"/>
        <w:textAlignment w:val="baseline"/>
        <w:rPr>
          <w:sz w:val="10"/>
        </w:rPr>
      </w:pPr>
      <w:bookmarkStart w:name="" w:id="4827"/>
      <w:r>
        <w:rPr>
          <w:rFonts w:ascii="宋体" w:hAnsi="宋体" w:cs="宋体" w:eastAsia="宋体"/>
          <w:sz w:val="10"/>
          <w:spacing w:val="0"/>
          <w:color w:val="000000"/>
          <w:b w:val="off"/>
          <w:i w:val="off"/>
        </w:rPr>
        <w:t/>
      </w:r>
      <w:bookmarkEnd w:id="4827"/>
    </w:p>
    <w:p>
      <w:pPr>
        <w:pageBreakBefore w:val="off"/>
        <w:tabs/>
        <w:wordWrap w:val="off"/>
        <w:spacing w:before="0" w:after="0" w:line="100" w:lineRule="exact"/>
        <w:ind w:left="0" w:right="0"/>
        <w:jc w:val="both"/>
        <w:textAlignment w:val="baseline"/>
        <w:rPr>
          <w:sz w:val="10"/>
        </w:rPr>
      </w:pPr>
      <w:bookmarkStart w:name="" w:id="4828"/>
      <w:r>
        <w:rPr>
          <w:rFonts w:ascii="宋体" w:hAnsi="宋体" w:cs="宋体" w:eastAsia="宋体"/>
          <w:sz w:val="10"/>
          <w:spacing w:val="0"/>
          <w:color w:val="000000"/>
          <w:b w:val="off"/>
          <w:i w:val="off"/>
        </w:rPr>
        <w:t/>
      </w:r>
      <w:bookmarkEnd w:id="4828"/>
    </w:p>
    <w:p>
      <w:pPr>
        <w:pageBreakBefore w:val="off"/>
        <w:tabs/>
        <w:wordWrap w:val="off"/>
        <w:spacing w:before="0" w:after="0" w:line="100" w:lineRule="exact"/>
        <w:ind w:left="0" w:right="0"/>
        <w:jc w:val="both"/>
        <w:textAlignment w:val="baseline"/>
        <w:rPr>
          <w:sz w:val="10"/>
        </w:rPr>
      </w:pPr>
      <w:bookmarkStart w:name="" w:id="4829"/>
      <w:r>
        <w:rPr>
          <w:rFonts w:ascii="宋体" w:hAnsi="宋体" w:cs="宋体" w:eastAsia="宋体"/>
          <w:sz w:val="10"/>
          <w:spacing w:val="0"/>
          <w:color w:val="000000"/>
          <w:b w:val="off"/>
          <w:i w:val="off"/>
        </w:rPr>
        <w:t/>
      </w:r>
      <w:bookmarkEnd w:id="4829"/>
    </w:p>
    <w:p>
      <w:pPr>
        <w:pageBreakBefore w:val="off"/>
        <w:tabs/>
        <w:wordWrap w:val="off"/>
        <w:spacing w:before="0" w:after="0" w:line="100" w:lineRule="exact"/>
        <w:ind w:left="0" w:right="0"/>
        <w:jc w:val="both"/>
        <w:textAlignment w:val="baseline"/>
        <w:rPr>
          <w:sz w:val="10"/>
        </w:rPr>
      </w:pPr>
      <w:bookmarkStart w:name="" w:id="4830"/>
      <w:r>
        <w:rPr>
          <w:rFonts w:ascii="宋体" w:hAnsi="宋体" w:cs="宋体" w:eastAsia="宋体"/>
          <w:sz w:val="10"/>
          <w:spacing w:val="0"/>
          <w:color w:val="000000"/>
          <w:b w:val="off"/>
          <w:i w:val="off"/>
        </w:rPr>
        <w:t/>
      </w:r>
      <w:bookmarkEnd w:id="4830"/>
    </w:p>
    <w:p>
      <w:pPr>
        <w:pageBreakBefore w:val="off"/>
        <w:tabs/>
        <w:wordWrap w:val="off"/>
        <w:spacing w:before="0" w:after="0" w:line="100" w:lineRule="exact"/>
        <w:ind w:left="0" w:right="0"/>
        <w:jc w:val="both"/>
        <w:textAlignment w:val="baseline"/>
        <w:rPr>
          <w:sz w:val="10"/>
        </w:rPr>
      </w:pPr>
      <w:bookmarkStart w:name="" w:id="4831"/>
      <w:r>
        <w:rPr>
          <w:rFonts w:ascii="宋体" w:hAnsi="宋体" w:cs="宋体" w:eastAsia="宋体"/>
          <w:sz w:val="10"/>
          <w:spacing w:val="0"/>
          <w:color w:val="000000"/>
          <w:b w:val="off"/>
          <w:i w:val="off"/>
        </w:rPr>
        <w:t/>
      </w:r>
      <w:bookmarkEnd w:id="4831"/>
    </w:p>
    <w:p>
      <w:pPr>
        <w:pageBreakBefore w:val="off"/>
        <w:tabs/>
        <w:wordWrap w:val="off"/>
        <w:spacing w:before="0" w:after="0" w:line="140" w:lineRule="atLeast"/>
        <w:ind w:left="0" w:right="1040"/>
        <w:jc w:val="right"/>
        <w:textAlignment w:val="baseline"/>
        <w:rPr>
          <w:sz w:val="10"/>
        </w:rPr>
        <w:sectPr>
          <w:footerReference r:id="rId587"/>
          <w:headerReference r:id="rId588" w:type="default"/>
          <w:type w:val="nextPage"/>
          <w:pgSz w:w="20740" w:h="31680"/>
          <w:pgMar w:left="2840" w:top="1340" w:right="2840" w:bottom="1340" w:header="1040" w:footer="1040"/>
          <w:cols w:num="1"/>
        </w:sectPr>
      </w:pPr>
      <w:bookmarkStart w:name="" w:id="4832"/>
      <w:r>
        <w:rPr>
          <w:rFonts w:ascii="楷体" w:hAnsi="楷体" w:cs="楷体" w:eastAsia="楷体"/>
          <w:sz w:val="10"/>
          <w:spacing w:val="0"/>
          <w:color w:val="000000"/>
          <w:b w:val="off"/>
          <w:i w:val="off"/>
        </w:rPr>
        <w:t>·..</w:t>
      </w:r>
      <w:bookmarkEnd w:id="4832"/>
    </w:p>
    <w:p>
      <w:pPr>
        <w:pageBreakBefore w:val="off"/>
        <w:tabs/>
        <w:wordWrap w:val="off"/>
        <w:spacing w:before="0" w:after="0" w:line="500" w:lineRule="atLeast"/>
        <w:ind w:left="100" w:right="0"/>
        <w:jc w:val="both"/>
        <w:textAlignment w:val="baseline"/>
        <w:rPr>
          <w:sz w:val="37"/>
        </w:rPr>
      </w:pPr>
      <w:bookmarkStart w:name="" w:id="4833"/>
      <w:r>
        <w:rPr>
          <w:rFonts w:ascii="宋体" w:hAnsi="宋体" w:cs="宋体" w:eastAsia="宋体"/>
          <w:sz w:val="37"/>
          <w:spacing w:val="0"/>
          <w:color w:val="000000"/>
          <w:b w:val="off"/>
          <w:i w:val="off"/>
        </w:rPr>
        <w:t>三、第一卷的中间考察：社会行为，目的行为以及交往</w:t>
      </w:r>
      <w:bookmarkEnd w:id="4833"/>
    </w:p>
    <w:p>
      <w:pPr>
        <w:pageBreakBefore w:val="off"/>
        <w:tabs/>
        <w:wordWrap w:val="off"/>
        <w:spacing w:before="0" w:after="0" w:line="800" w:lineRule="atLeast"/>
        <w:ind w:left="100" w:right="0" w:firstLine="1000"/>
        <w:jc w:val="both"/>
        <w:textAlignment w:val="baseline"/>
        <w:rPr>
          <w:sz w:val="46"/>
        </w:rPr>
      </w:pPr>
      <w:bookmarkStart w:name="" w:id="4834"/>
      <w:r>
        <w:rPr>
          <w:rFonts w:ascii="黑体" w:hAnsi="黑体" w:cs="黑体" w:eastAsia="黑体"/>
          <w:sz w:val="46"/>
          <w:spacing w:val="0"/>
          <w:color w:val="000000"/>
          <w:b w:val="off"/>
          <w:i w:val="off"/>
        </w:rPr>
        <w:t>对于交往行为理论具有建构意义的，只是那些关注语言表达结构的分</w:t>
      </w:r>
      <w:r>
        <w:rPr>
          <w:rFonts w:ascii="黑体" w:hAnsi="黑体" w:cs="黑体" w:eastAsia="黑体"/>
          <w:sz w:val="46"/>
          <w:spacing w:val="0"/>
          <w:color w:val="000000"/>
          <w:b w:val="off"/>
          <w:i w:val="off"/>
        </w:rPr>
        <w:t>析的意义理论，而非关注言语者意图的分析的意义理论。当然，交往行为</w:t>
      </w:r>
      <w:r>
        <w:rPr>
          <w:rFonts w:ascii="黑体" w:hAnsi="黑体" w:cs="黑体" w:eastAsia="黑体"/>
          <w:sz w:val="46"/>
          <w:spacing w:val="0"/>
          <w:color w:val="000000"/>
          <w:b w:val="off"/>
          <w:i w:val="off"/>
        </w:rPr>
        <w:t>理论所看重的是这样一个问题，即：如何才能借助于沟通机制把不同行为</w:t>
      </w:r>
      <w:r>
        <w:rPr>
          <w:rFonts w:ascii="黑体" w:hAnsi="黑体" w:cs="黑体" w:eastAsia="黑体"/>
          <w:sz w:val="46"/>
          <w:spacing w:val="0"/>
          <w:color w:val="000000"/>
          <w:b w:val="off"/>
          <w:i w:val="off"/>
        </w:rPr>
        <w:t>者的行为联系起来，也就是说，使这些行为在社会空间和历史时间范围内</w:t>
      </w:r>
      <w:r>
        <w:rPr>
          <w:rFonts w:ascii="黑体" w:hAnsi="黑体" w:cs="黑体" w:eastAsia="黑体"/>
          <w:sz w:val="46"/>
          <w:spacing w:val="0"/>
          <w:color w:val="000000"/>
          <w:b w:val="off"/>
          <w:i w:val="off"/>
        </w:rPr>
        <w:t>组成一个网络。就交往行为理论的这个问题而言，卡尔·比勒 (KarlBühler)</w:t>
      </w:r>
      <w:r>
        <w:rPr>
          <w:rFonts w:ascii="黑体" w:hAnsi="黑体" w:cs="黑体" w:eastAsia="黑体"/>
          <w:sz w:val="46"/>
          <w:spacing w:val="0"/>
          <w:color w:val="000000"/>
          <w:b w:val="off"/>
          <w:i w:val="off"/>
        </w:rPr>
        <w:t>的工具论模式 (Organonmodell)具有典型意义。比勒[10]的出发点是关</w:t>
      </w:r>
      <w:r>
        <w:rPr>
          <w:rFonts w:ascii="黑体" w:hAnsi="黑体" w:cs="黑体" w:eastAsia="黑体"/>
          <w:sz w:val="46"/>
          <w:spacing w:val="0"/>
          <w:color w:val="000000"/>
          <w:b w:val="off"/>
          <w:i w:val="off"/>
        </w:rPr>
        <w:t>于语言符号的符号学模式，言语者(发送者)使用语言符号的目的，是要</w:t>
      </w:r>
      <w:r>
        <w:rPr>
          <w:rFonts w:ascii="黑体" w:hAnsi="黑体" w:cs="黑体" w:eastAsia="黑体"/>
          <w:sz w:val="46"/>
          <w:spacing w:val="0"/>
          <w:color w:val="000000"/>
          <w:b w:val="off"/>
          <w:i w:val="off"/>
        </w:rPr>
        <w:t>与听众(接受者)就对象和事态达成理解。比勒区分了使用分号的三种不</w:t>
      </w:r>
      <w:r>
        <w:rPr>
          <w:rFonts w:ascii="黑体" w:hAnsi="黑体" w:cs="黑体" w:eastAsia="黑体"/>
          <w:sz w:val="46"/>
          <w:spacing w:val="0"/>
          <w:color w:val="000000"/>
          <w:b w:val="off"/>
          <w:i w:val="off"/>
        </w:rPr>
        <w:t>同功能：</w:t>
      </w:r>
      <w:bookmarkEnd w:id="4834"/>
    </w:p>
    <w:p>
      <w:pPr>
        <w:pageBreakBefore w:val="off"/>
        <w:tabs/>
        <w:wordWrap w:val="off"/>
        <w:spacing w:before="0" w:after="0" w:line="800" w:lineRule="atLeast"/>
        <w:ind w:left="1100" w:right="0"/>
        <w:jc w:val="both"/>
        <w:textAlignment w:val="baseline"/>
        <w:rPr>
          <w:sz w:val="46"/>
        </w:rPr>
      </w:pPr>
      <w:bookmarkStart w:name="" w:id="4835"/>
      <w:r>
        <w:rPr>
          <w:rFonts w:ascii="黑体" w:hAnsi="黑体" w:cs="黑体" w:eastAsia="黑体"/>
          <w:sz w:val="46"/>
          <w:spacing w:val="0"/>
          <w:color w:val="000000"/>
          <w:b w:val="off"/>
          <w:i w:val="off"/>
        </w:rPr>
        <w:t>(a)表现事态的认知功能；</w:t>
      </w:r>
      <w:bookmarkEnd w:id="4835"/>
    </w:p>
    <w:p>
      <w:pPr>
        <w:pageBreakBefore w:val="off"/>
        <w:tabs/>
        <w:wordWrap w:val="off"/>
        <w:spacing w:before="0" w:after="0" w:line="800" w:lineRule="atLeast"/>
        <w:ind w:left="1100" w:right="0"/>
        <w:jc w:val="both"/>
        <w:textAlignment w:val="baseline"/>
        <w:rPr>
          <w:sz w:val="46"/>
        </w:rPr>
      </w:pPr>
      <w:bookmarkStart w:name="" w:id="4836"/>
      <w:r>
        <w:rPr>
          <w:rFonts w:ascii="黑体" w:hAnsi="黑体" w:cs="黑体" w:eastAsia="黑体"/>
          <w:sz w:val="46"/>
          <w:spacing w:val="0"/>
          <w:color w:val="000000"/>
          <w:b w:val="off"/>
          <w:i w:val="off"/>
        </w:rPr>
        <w:t>(b)交代言语者经验的表现功能；</w:t>
      </w:r>
      <w:bookmarkEnd w:id="4836"/>
    </w:p>
    <w:p>
      <w:pPr>
        <w:pageBreakBefore w:val="off"/>
        <w:tabs/>
        <w:wordWrap w:val="off"/>
        <w:spacing w:before="0" w:after="0" w:line="800" w:lineRule="atLeast"/>
        <w:ind w:left="1100" w:right="0"/>
        <w:jc w:val="both"/>
        <w:textAlignment w:val="baseline"/>
        <w:rPr>
          <w:sz w:val="46"/>
        </w:rPr>
      </w:pPr>
      <w:bookmarkStart w:name="" w:id="4837"/>
      <w:r>
        <w:rPr>
          <w:rFonts w:ascii="黑体" w:hAnsi="黑体" w:cs="黑体" w:eastAsia="黑体"/>
          <w:sz w:val="46"/>
          <w:spacing w:val="0"/>
          <w:color w:val="000000"/>
          <w:b w:val="off"/>
          <w:i w:val="off"/>
        </w:rPr>
        <w:t>(c)向接受者发出要求的召唤功能。</w:t>
      </w:r>
      <w:bookmarkEnd w:id="4837"/>
    </w:p>
    <w:p>
      <w:pPr>
        <w:pageBreakBefore w:val="off"/>
        <w:tabs/>
        <w:wordWrap w:val="off"/>
        <w:spacing w:before="0" w:after="0" w:line="800" w:lineRule="atLeast"/>
        <w:ind w:left="100" w:right="200" w:firstLine="1000"/>
        <w:jc w:val="both"/>
        <w:textAlignment w:val="baseline"/>
        <w:rPr>
          <w:sz w:val="46"/>
        </w:rPr>
      </w:pPr>
      <w:bookmarkStart w:name="" w:id="4838"/>
      <w:r>
        <w:rPr>
          <w:rFonts w:ascii="黑体" w:hAnsi="黑体" w:cs="黑体" w:eastAsia="黑体"/>
          <w:sz w:val="46"/>
          <w:spacing w:val="0"/>
          <w:color w:val="000000"/>
          <w:b w:val="off"/>
          <w:i w:val="off"/>
        </w:rPr>
        <w:t>因此，语言符号同时承担着三种功能，分别表现为：符号(Symbol)、</w:t>
      </w:r>
      <w:r>
        <w:rPr>
          <w:rFonts w:ascii="仿宋" w:hAnsi="仿宋" w:cs="仿宋" w:eastAsia="仿宋"/>
          <w:sz w:val="46"/>
          <w:spacing w:val="0"/>
          <w:color w:val="000000"/>
          <w:b w:val="off"/>
          <w:i w:val="off"/>
        </w:rPr>
        <w:t>表征 (Symptom) 以及信号 (Signal): 表征 (Symptom) 以及信号 (Signal):</w:t>
      </w:r>
      <w:bookmarkEnd w:id="4838"/>
    </w:p>
    <w:p>
      <w:pPr>
        <w:pageBreakBefore w:val="off"/>
        <w:tabs/>
        <w:wordWrap w:val="off"/>
        <w:spacing w:before="620" w:after="0" w:line="760" w:lineRule="atLeast"/>
        <w:ind w:left="1200" w:right="160" w:firstLine="1000"/>
        <w:jc w:val="both"/>
        <w:textAlignment w:val="baseline"/>
        <w:rPr>
          <w:sz w:val="44"/>
        </w:rPr>
      </w:pPr>
      <w:bookmarkStart w:name="" w:id="4839"/>
      <w:r>
        <w:rPr>
          <w:rFonts w:ascii="楷体" w:hAnsi="楷体" w:cs="楷体" w:eastAsia="楷体"/>
          <w:sz w:val="44"/>
          <w:spacing w:val="0"/>
          <w:color w:val="000000"/>
          <w:b w:val="off"/>
          <w:i w:val="off"/>
        </w:rPr>
        <w:t>“作为符号，它所依据的是对对象以及事态的分类；作为表征，它</w:t>
      </w:r>
      <w:r>
        <w:rPr>
          <w:rFonts w:ascii="楷体" w:hAnsi="楷体" w:cs="楷体" w:eastAsia="楷体"/>
          <w:sz w:val="44"/>
          <w:spacing w:val="0"/>
          <w:color w:val="000000"/>
          <w:b w:val="off"/>
          <w:i w:val="off"/>
        </w:rPr>
        <w:t>所依赖的是发送者，它表达了发送者的内心；作为信号，它所依靠的是</w:t>
      </w:r>
      <w:r>
        <w:rPr>
          <w:rFonts w:ascii="楷体" w:hAnsi="楷体" w:cs="楷体" w:eastAsia="楷体"/>
          <w:sz w:val="44"/>
          <w:spacing w:val="0"/>
          <w:color w:val="000000"/>
          <w:b w:val="off"/>
          <w:i w:val="off"/>
        </w:rPr>
        <w:t>对听众的召唤，它像其他交往信号一样，主宰着听众的内在活动和外在</w:t>
      </w:r>
      <w:r>
        <w:rPr>
          <w:rFonts w:ascii="楷体" w:hAnsi="楷体" w:cs="楷体" w:eastAsia="楷体"/>
          <w:sz w:val="44"/>
          <w:spacing w:val="0"/>
          <w:color w:val="000000"/>
          <w:b w:val="off"/>
          <w:i w:val="off"/>
        </w:rPr>
        <w:t>行为”。[11]</w:t>
      </w:r>
      <w:bookmarkEnd w:id="4839"/>
    </w:p>
    <w:p>
      <w:pPr>
        <w:pageBreakBefore w:val="off"/>
        <w:tabs/>
        <w:wordWrap w:val="off"/>
        <w:spacing w:before="0" w:after="0" w:line="760" w:lineRule="exact"/>
        <w:ind w:left="0" w:right="0"/>
        <w:jc w:val="both"/>
        <w:textAlignment w:val="baseline"/>
        <w:rPr>
          <w:sz w:val="44"/>
        </w:rPr>
      </w:pPr>
      <w:bookmarkStart w:name="" w:id="4840"/>
      <w:r>
        <w:rPr>
          <w:rFonts w:ascii="宋体" w:hAnsi="宋体" w:cs="宋体" w:eastAsia="宋体"/>
          <w:sz w:val="44"/>
          <w:spacing w:val="0"/>
          <w:color w:val="000000"/>
          <w:b w:val="off"/>
          <w:i w:val="off"/>
        </w:rPr>
        <w:t/>
      </w:r>
      <w:bookmarkEnd w:id="4840"/>
    </w:p>
    <w:p>
      <w:pPr>
        <w:pageBreakBefore w:val="off"/>
        <w:tabs/>
        <w:wordWrap w:val="off"/>
        <w:spacing w:before="0" w:after="0" w:line="800" w:lineRule="atLeast"/>
        <w:ind w:left="100" w:right="0" w:firstLine="1000"/>
        <w:jc w:val="both"/>
        <w:textAlignment w:val="baseline"/>
        <w:rPr>
          <w:sz w:val="46"/>
        </w:rPr>
      </w:pPr>
      <w:bookmarkStart w:name="" w:id="4841"/>
      <w:r>
        <w:rPr>
          <w:rFonts w:ascii="黑体" w:hAnsi="黑体" w:cs="黑体" w:eastAsia="黑体"/>
          <w:sz w:val="46"/>
          <w:spacing w:val="0"/>
          <w:color w:val="000000"/>
          <w:b w:val="off"/>
          <w:i w:val="off"/>
        </w:rPr>
        <w:t>我在这里没有必要进一步探讨语言学和心理学[12]对于这种语言模式</w:t>
      </w:r>
      <w:r>
        <w:rPr>
          <w:rFonts w:ascii="黑体" w:hAnsi="黑体" w:cs="黑体" w:eastAsia="黑体"/>
          <w:sz w:val="46"/>
          <w:spacing w:val="0"/>
          <w:color w:val="000000"/>
          <w:b w:val="off"/>
          <w:i w:val="off"/>
        </w:rPr>
        <w:t>的接受和批判，因为它们的重要论述 (除了一个例外[13])，都被语言分析哲</w:t>
      </w:r>
      <w:r>
        <w:rPr>
          <w:rFonts w:ascii="黑体" w:hAnsi="黑体" w:cs="黑体" w:eastAsia="黑体"/>
          <w:sz w:val="46"/>
          <w:spacing w:val="0"/>
          <w:color w:val="000000"/>
          <w:b w:val="off"/>
          <w:i w:val="off"/>
        </w:rPr>
        <w:t>学吸收了过去；至少，有三种最重要的分析的意义理论可以套用到比勒的语</w:t>
      </w:r>
      <w:r>
        <w:rPr>
          <w:rFonts w:ascii="黑体" w:hAnsi="黑体" w:cs="黑体" w:eastAsia="黑体"/>
          <w:sz w:val="46"/>
          <w:spacing w:val="0"/>
          <w:color w:val="000000"/>
          <w:b w:val="off"/>
          <w:i w:val="off"/>
        </w:rPr>
        <w:t>言模式中去，它们通过对语言表达的使用规范的形式分析，从内在阐明了交</w:t>
      </w:r>
      <w:r>
        <w:rPr>
          <w:rFonts w:ascii="黑体" w:hAnsi="黑体" w:cs="黑体" w:eastAsia="黑体"/>
          <w:sz w:val="46"/>
          <w:spacing w:val="0"/>
          <w:color w:val="000000"/>
          <w:b w:val="off"/>
          <w:i w:val="off"/>
        </w:rPr>
        <w:t>往理论，而不是根据对转换过程的控制论分析，从外在阐明交往理论。意义。</w:t>
      </w:r>
      <w:r>
        <w:rPr>
          <w:rFonts w:ascii="黑体" w:hAnsi="黑体" w:cs="黑体" w:eastAsia="黑体"/>
          <w:sz w:val="46"/>
          <w:spacing w:val="0"/>
          <w:color w:val="000000"/>
          <w:b w:val="off"/>
          <w:i w:val="off"/>
        </w:rPr>
        <w:t>理论对工具论模式的这一建构路线，远离了把沟通过程当作发送者与接受者</w:t>
      </w:r>
      <w:bookmarkEnd w:id="4841"/>
    </w:p>
    <w:p>
      <w:pPr>
        <w:pageBreakBefore w:val="off"/>
        <w:tabs/>
        <w:wordWrap w:val="off"/>
        <w:spacing w:before="0" w:after="0" w:line="800" w:lineRule="atLeast"/>
        <w:ind w:left="40" w:right="0"/>
        <w:jc w:val="both"/>
        <w:textAlignment w:val="baseline"/>
        <w:rPr>
          <w:sz w:val="46"/>
        </w:rPr>
      </w:pPr>
      <w:bookmarkStart w:name="" w:id="4842"/>
      <w:r>
        <w:rPr>
          <w:rFonts w:ascii="宋体" w:hAnsi="宋体" w:cs="宋体" w:eastAsia="宋体"/>
          <w:sz w:val="46"/>
          <w:spacing w:val="0"/>
          <w:color w:val="000000"/>
          <w:u w:val="single"/>
          <w:b w:val="off"/>
          <w:i w:val="off"/>
        </w:rPr>
        <w:t xml:space="preserve">                </w:t>
      </w:r>
      <w:bookmarkEnd w:id="4842"/>
    </w:p>
    <w:p>
      <w:pPr>
        <w:pageBreakBefore w:val="off"/>
        <w:tabs/>
        <w:wordWrap w:val="off"/>
        <w:spacing w:before="0" w:after="0" w:line="500" w:lineRule="atLeast"/>
        <w:ind w:left="900" w:right="0"/>
        <w:jc w:val="both"/>
        <w:textAlignment w:val="baseline"/>
        <w:rPr>
          <w:sz w:val="37"/>
        </w:rPr>
      </w:pPr>
      <w:bookmarkStart w:name="" w:id="4843"/>
      <w:r>
        <w:rPr>
          <w:rFonts w:ascii="宋体" w:hAnsi="宋体" w:cs="宋体" w:eastAsia="宋体"/>
          <w:sz w:val="37"/>
          <w:spacing w:val="0"/>
          <w:color w:val="000000"/>
          <w:b w:val="off"/>
          <w:i w:val="off"/>
        </w:rPr>
        <w:t>[10] K. Bühler, Sprachtheorie, Jena, 1934。</w:t>
      </w:r>
      <w:bookmarkEnd w:id="4843"/>
    </w:p>
    <w:p>
      <w:pPr>
        <w:pageBreakBefore w:val="off"/>
        <w:tabs/>
        <w:wordWrap w:val="off"/>
        <w:spacing w:before="0" w:after="0" w:line="540" w:lineRule="atLeast"/>
        <w:ind w:left="900" w:right="0"/>
        <w:jc w:val="both"/>
        <w:textAlignment w:val="baseline"/>
        <w:rPr>
          <w:sz w:val="37"/>
        </w:rPr>
      </w:pPr>
      <w:bookmarkStart w:name="" w:id="4844"/>
      <w:r>
        <w:rPr>
          <w:rFonts w:ascii="宋体" w:hAnsi="宋体" w:cs="宋体" w:eastAsia="宋体"/>
          <w:sz w:val="37"/>
          <w:spacing w:val="0"/>
          <w:color w:val="000000"/>
          <w:b w:val="off"/>
          <w:i w:val="off"/>
        </w:rPr>
        <w:t>[11] K. Bühler, (1934), 28。</w:t>
      </w:r>
      <w:bookmarkEnd w:id="4844"/>
    </w:p>
    <w:p>
      <w:pPr>
        <w:pageBreakBefore w:val="off"/>
        <w:tabs/>
        <w:wordWrap w:val="off"/>
        <w:spacing w:before="0" w:after="0" w:line="500" w:lineRule="atLeast"/>
        <w:ind w:left="100" w:right="300" w:firstLine="800"/>
        <w:jc w:val="both"/>
        <w:textAlignment w:val="baseline"/>
        <w:rPr>
          <w:sz w:val="37"/>
        </w:rPr>
      </w:pPr>
      <w:bookmarkStart w:name="" w:id="4845"/>
      <w:r>
        <w:rPr>
          <w:rFonts w:ascii="宋体" w:hAnsi="宋体" w:cs="宋体" w:eastAsia="宋体"/>
          <w:sz w:val="37"/>
          <w:spacing w:val="0"/>
          <w:color w:val="000000"/>
          <w:b w:val="off"/>
          <w:i w:val="off"/>
        </w:rPr>
        <w:t>[12] W. Busse, Funktionen und Funktion der Sprache, 载: B. Schlieben-Lange</w:t>
      </w:r>
      <w:r>
        <w:rPr>
          <w:rFonts w:ascii="宋体" w:hAnsi="宋体" w:cs="宋体" w:eastAsia="宋体"/>
          <w:sz w:val="37"/>
          <w:spacing w:val="0"/>
          <w:color w:val="000000"/>
          <w:b w:val="off"/>
          <w:i w:val="off"/>
        </w:rPr>
        <w:t>(编), Sprachtheorie, Heidelberg, 1975, 207; G. Beck, Sprechakte und Sprachfunktionen,</w:t>
      </w:r>
      <w:r>
        <w:rPr>
          <w:rFonts w:ascii="宋体" w:hAnsi="宋体" w:cs="宋体" w:eastAsia="宋体"/>
          <w:sz w:val="37"/>
          <w:spacing w:val="0"/>
          <w:color w:val="000000"/>
          <w:b w:val="off"/>
          <w:i w:val="off"/>
        </w:rPr>
        <w:t>Tübingen, 1980。</w:t>
      </w:r>
      <w:bookmarkEnd w:id="4845"/>
    </w:p>
    <w:p>
      <w:pPr>
        <w:pageBreakBefore w:val="off"/>
        <w:tabs/>
        <w:wordWrap w:val="off"/>
        <w:spacing w:before="0" w:after="0" w:line="540" w:lineRule="atLeast"/>
        <w:ind w:left="100" w:right="360" w:firstLine="800"/>
        <w:jc w:val="both"/>
        <w:textAlignment w:val="baseline"/>
        <w:rPr>
          <w:sz w:val="37"/>
        </w:rPr>
      </w:pPr>
      <w:bookmarkStart w:name="" w:id="4846"/>
      <w:r>
        <w:rPr>
          <w:rFonts w:ascii="宋体" w:hAnsi="宋体" w:cs="宋体" w:eastAsia="宋体"/>
          <w:sz w:val="37"/>
          <w:spacing w:val="0"/>
          <w:color w:val="000000"/>
          <w:b w:val="off"/>
          <w:i w:val="off"/>
        </w:rPr>
        <w:t>[13] R. Jakobson, Linguistik und Poetik, 1960, 载其: R. Jakobson Poetik, E. Holenstein</w:t>
      </w:r>
      <w:r>
        <w:rPr>
          <w:rFonts w:ascii="宋体" w:hAnsi="宋体" w:cs="宋体" w:eastAsia="宋体"/>
          <w:sz w:val="37"/>
          <w:spacing w:val="0"/>
          <w:color w:val="000000"/>
          <w:b w:val="off"/>
          <w:i w:val="off"/>
        </w:rPr>
        <w:t>和T. Schelbert (编), Ffm., 1979, 83ff.。</w:t>
      </w:r>
      <w:bookmarkEnd w:id="4846"/>
    </w:p>
    <w:p>
      <w:pPr>
        <w:pageBreakBefore w:val="off"/>
        <w:tabs/>
        <w:wordWrap w:val="off"/>
        <w:spacing w:before="0" w:after="0" w:line="460" w:lineRule="exact"/>
        <w:ind w:left="0" w:right="0"/>
        <w:jc w:val="both"/>
        <w:textAlignment w:val="baseline"/>
        <w:rPr>
          <w:sz w:val="41"/>
        </w:rPr>
      </w:pPr>
      <w:bookmarkStart w:name="" w:id="4847"/>
      <w:r>
        <w:rPr>
          <w:rFonts w:ascii="宋体" w:hAnsi="宋体" w:cs="宋体" w:eastAsia="宋体"/>
          <w:sz w:val="41"/>
          <w:spacing w:val="0"/>
          <w:color w:val="000000"/>
          <w:b w:val="off"/>
          <w:i w:val="off"/>
        </w:rPr>
        <w:t/>
      </w:r>
      <w:bookmarkEnd w:id="4847"/>
    </w:p>
    <w:p>
      <w:pPr>
        <w:pageBreakBefore w:val="off"/>
        <w:tabs/>
        <w:wordWrap w:val="off"/>
        <w:spacing w:before="0" w:after="0" w:line="560" w:lineRule="atLeast"/>
        <w:ind w:left="0" w:right="700"/>
        <w:jc w:val="right"/>
        <w:textAlignment w:val="baseline"/>
        <w:rPr>
          <w:sz w:val="41"/>
        </w:rPr>
        <w:sectPr>
          <w:footerReference r:id="rId589"/>
          <w:headerReference r:id="rId590" w:type="default"/>
          <w:type w:val="nextPage"/>
          <w:pgSz w:w="20740" w:h="31680"/>
          <w:pgMar w:left="2680" w:top="2080" w:right="2680" w:bottom="2080" w:header="1780" w:footer="1780"/>
          <w:cols w:num="1"/>
        </w:sectPr>
      </w:pPr>
      <w:bookmarkStart w:name="" w:id="4848"/>
      <w:r>
        <w:rPr>
          <w:rFonts w:ascii="宋体" w:hAnsi="宋体" w:cs="宋体" w:eastAsia="宋体"/>
          <w:sz w:val="41"/>
          <w:spacing w:val="0"/>
          <w:color w:val="000000"/>
          <w:b w:val="off"/>
          <w:i w:val="off"/>
        </w:rPr>
        <w:t>263</w:t>
      </w:r>
      <w:bookmarkEnd w:id="4848"/>
    </w:p>
    <w:p>
      <w:pPr>
        <w:pageBreakBefore w:val="off"/>
        <w:tabs/>
        <w:wordWrap w:val="off"/>
        <w:spacing w:before="0" w:after="0" w:line="760" w:lineRule="atLeast"/>
        <w:ind w:left="0" w:right="0"/>
        <w:jc w:val="right"/>
        <w:textAlignment w:val="baseline"/>
        <w:rPr>
          <w:sz w:val="45"/>
        </w:rPr>
      </w:pPr>
      <w:bookmarkStart w:name="" w:id="4849"/>
      <w:r>
        <w:rPr>
          <w:rFonts w:ascii="宋体" w:hAnsi="宋体" w:cs="宋体" w:eastAsia="宋体"/>
          <w:sz w:val="45"/>
          <w:spacing w:val="0"/>
          <w:color w:val="000000"/>
          <w:b w:val="off"/>
          <w:i w:val="off"/>
        </w:rPr>
        <w:t>交往行为理论</w:t>
      </w:r>
      <w:bookmarkEnd w:id="4849"/>
    </w:p>
    <w:p>
      <w:pPr>
        <w:pageBreakBefore w:val="off"/>
        <w:tabs/>
        <w:wordWrap w:val="off"/>
        <w:spacing w:before="300" w:after="0" w:line="760" w:lineRule="atLeast"/>
        <w:ind w:left="40" w:right="80"/>
        <w:jc w:val="both"/>
        <w:textAlignment w:val="baseline"/>
        <w:rPr>
          <w:sz w:val="45"/>
        </w:rPr>
      </w:pPr>
      <w:bookmarkStart w:name="" w:id="4850"/>
      <w:r>
        <w:rPr>
          <w:rFonts w:ascii="黑体" w:hAnsi="黑体" w:cs="黑体" w:eastAsia="黑体"/>
          <w:sz w:val="45"/>
          <w:spacing w:val="0"/>
          <w:color w:val="000000"/>
          <w:b w:val="off"/>
          <w:i w:val="off"/>
        </w:rPr>
        <w:t>之间传递信息的客观主义观念[14]，而面向一种关于互动的形式语用学概念，</w:t>
      </w:r>
      <w:r>
        <w:rPr>
          <w:rFonts w:ascii="黑体" w:hAnsi="黑体" w:cs="黑体" w:eastAsia="黑体"/>
          <w:sz w:val="45"/>
          <w:spacing w:val="0"/>
          <w:color w:val="000000"/>
          <w:b w:val="off"/>
          <w:i w:val="off"/>
        </w:rPr>
        <w:t>这种互动发生在具有言语和行为能力的主体之间，并以沟通行为作为中介。</w:t>
      </w:r>
      <w:bookmarkEnd w:id="4850"/>
    </w:p>
    <w:p>
      <w:pPr>
        <w:pageBreakBefore w:val="off"/>
        <w:tabs/>
        <w:wordWrap w:val="off"/>
        <w:spacing w:before="0" w:after="0" w:line="760" w:lineRule="atLeast"/>
        <w:ind w:left="40" w:right="20" w:firstLine="1000"/>
        <w:jc w:val="both"/>
        <w:textAlignment w:val="baseline"/>
        <w:rPr>
          <w:sz w:val="45"/>
        </w:rPr>
      </w:pPr>
      <w:bookmarkStart w:name="" w:id="4851"/>
      <w:r>
        <w:rPr>
          <w:rFonts w:ascii="黑体" w:hAnsi="黑体" w:cs="黑体" w:eastAsia="黑体"/>
          <w:sz w:val="45"/>
          <w:spacing w:val="0"/>
          <w:color w:val="000000"/>
          <w:b w:val="off"/>
          <w:i w:val="off"/>
        </w:rPr>
        <w:t>实用主义符号理论始于皮尔斯 (Ch.S. Peirce)，后来又得到了莫里斯</w:t>
      </w:r>
      <w:r>
        <w:rPr>
          <w:rFonts w:ascii="黑体" w:hAnsi="黑体" w:cs="黑体" w:eastAsia="黑体"/>
          <w:sz w:val="45"/>
          <w:spacing w:val="0"/>
          <w:color w:val="000000"/>
          <w:b w:val="off"/>
          <w:i w:val="off"/>
        </w:rPr>
        <w:t>(Ch. W. Morris) 的大力发展。卡尔纳普 (R. Carnap) 继承了这一理论, 从句</w:t>
      </w:r>
      <w:r>
        <w:rPr>
          <w:rFonts w:ascii="黑体" w:hAnsi="黑体" w:cs="黑体" w:eastAsia="黑体"/>
          <w:sz w:val="45"/>
          <w:spacing w:val="0"/>
          <w:color w:val="000000"/>
          <w:b w:val="off"/>
          <w:i w:val="off"/>
        </w:rPr>
        <w:t>法学 (Syntax)和语义学 (Semantik)的角度，对比勒最初只是从功能主义</w:t>
      </w:r>
      <w:r>
        <w:rPr>
          <w:rFonts w:ascii="黑体" w:hAnsi="黑体" w:cs="黑体" w:eastAsia="黑体"/>
          <w:sz w:val="45"/>
          <w:spacing w:val="0"/>
          <w:color w:val="000000"/>
          <w:b w:val="off"/>
          <w:i w:val="off"/>
        </w:rPr>
        <w:t>角度考察的复杂符号加以内在分析：意义的载体不是孤立的符号，而是语</w:t>
      </w:r>
      <w:r>
        <w:rPr>
          <w:rFonts w:ascii="黑体" w:hAnsi="黑体" w:cs="黑体" w:eastAsia="黑体"/>
          <w:sz w:val="45"/>
          <w:spacing w:val="0"/>
          <w:color w:val="000000"/>
          <w:b w:val="off"/>
          <w:i w:val="off"/>
        </w:rPr>
        <w:t>言系统的各种因素，比如：不同的命题，它们的形式是由句法规则决定的，</w:t>
      </w:r>
      <w:r>
        <w:rPr>
          <w:rFonts w:ascii="黑体" w:hAnsi="黑体" w:cs="黑体" w:eastAsia="黑体"/>
          <w:sz w:val="45"/>
          <w:spacing w:val="0"/>
          <w:color w:val="000000"/>
          <w:b w:val="off"/>
          <w:i w:val="off"/>
        </w:rPr>
        <w:t>它们的语义学内涵则是由与对象以及事态之间的关系决定的。卡尔纳普</w:t>
      </w:r>
      <w:r>
        <w:rPr>
          <w:rFonts w:ascii="黑体" w:hAnsi="黑体" w:cs="黑体" w:eastAsia="黑体"/>
          <w:sz w:val="45"/>
          <w:spacing w:val="0"/>
          <w:color w:val="000000"/>
          <w:b w:val="off"/>
          <w:i w:val="off"/>
        </w:rPr>
        <w:t>的逻辑句法学以及指涉语义学 (Referenzsemantik)的基本观念为从形式</w:t>
      </w:r>
      <w:r>
        <w:rPr>
          <w:rFonts w:ascii="黑体" w:hAnsi="黑体" w:cs="黑体" w:eastAsia="黑体"/>
          <w:sz w:val="45"/>
          <w:spacing w:val="0"/>
          <w:color w:val="000000"/>
          <w:b w:val="off"/>
          <w:i w:val="off"/>
        </w:rPr>
        <w:t>的角度分析语言的表现功能铺平了道路。相反，卡尔纳普认为，语言的召</w:t>
      </w:r>
      <w:r>
        <w:rPr>
          <w:rFonts w:ascii="黑体" w:hAnsi="黑体" w:cs="黑体" w:eastAsia="黑体"/>
          <w:sz w:val="45"/>
          <w:spacing w:val="0"/>
          <w:color w:val="000000"/>
          <w:b w:val="off"/>
          <w:i w:val="off"/>
        </w:rPr>
        <w:t>唤功能和表达功能是语言应用中的实用内容，可以加以经验分析。在他看</w:t>
      </w:r>
      <w:r>
        <w:rPr>
          <w:rFonts w:ascii="黑体" w:hAnsi="黑体" w:cs="黑体" w:eastAsia="黑体"/>
          <w:sz w:val="45"/>
          <w:spacing w:val="0"/>
          <w:color w:val="000000"/>
          <w:b w:val="off"/>
          <w:i w:val="off"/>
        </w:rPr>
        <w:t>来，语用学不是由一种可以重建的普遍规则系统决定的，因此，我们不能</w:t>
      </w:r>
      <w:r>
        <w:rPr>
          <w:rFonts w:ascii="黑体" w:hAnsi="黑体" w:cs="黑体" w:eastAsia="黑体"/>
          <w:sz w:val="45"/>
          <w:spacing w:val="0"/>
          <w:color w:val="000000"/>
          <w:b w:val="off"/>
          <w:i w:val="off"/>
        </w:rPr>
        <w:t>像对待句法学和语义学那样，对语用学加以抽象分析。</w:t>
      </w:r>
      <w:bookmarkEnd w:id="4851"/>
    </w:p>
    <w:p>
      <w:pPr>
        <w:pageBreakBefore w:val="off"/>
        <w:tabs/>
        <w:wordWrap w:val="off"/>
        <w:spacing w:before="0" w:after="0" w:line="760" w:lineRule="atLeast"/>
        <w:ind w:left="40" w:right="100" w:firstLine="1000"/>
        <w:jc w:val="both"/>
        <w:textAlignment w:val="baseline"/>
        <w:rPr>
          <w:sz w:val="45"/>
        </w:rPr>
      </w:pPr>
      <w:bookmarkStart w:name="" w:id="4852"/>
      <w:r>
        <w:rPr>
          <w:rFonts w:ascii="黑体" w:hAnsi="黑体" w:cs="黑体" w:eastAsia="黑体"/>
          <w:sz w:val="45"/>
          <w:spacing w:val="0"/>
          <w:color w:val="000000"/>
          <w:b w:val="off"/>
          <w:i w:val="off"/>
        </w:rPr>
        <w:t>但是，只有随着指涉语义学向真值语义学(Wahrheitsemantik)的成功</w:t>
      </w:r>
      <w:r>
        <w:rPr>
          <w:rFonts w:ascii="黑体" w:hAnsi="黑体" w:cs="黑体" w:eastAsia="黑体"/>
          <w:sz w:val="45"/>
          <w:spacing w:val="0"/>
          <w:color w:val="000000"/>
          <w:b w:val="off"/>
          <w:i w:val="off"/>
        </w:rPr>
        <w:t>过渡，意义理论才最终作为一种形式科学得以成立。语义学理论最初是由</w:t>
      </w:r>
      <w:r>
        <w:rPr>
          <w:rFonts w:ascii="黑体" w:hAnsi="黑体" w:cs="黑体" w:eastAsia="黑体"/>
          <w:sz w:val="45"/>
          <w:spacing w:val="0"/>
          <w:color w:val="000000"/>
          <w:b w:val="off"/>
          <w:i w:val="off"/>
        </w:rPr>
        <w:t>弗雷格 (G. Frege)建立起来的，后来得到了早期维特根斯坦和戴维森 (P.</w:t>
      </w:r>
      <w:r>
        <w:rPr>
          <w:rFonts w:ascii="黑体" w:hAnsi="黑体" w:cs="黑体" w:eastAsia="黑体"/>
          <w:sz w:val="45"/>
          <w:spacing w:val="0"/>
          <w:color w:val="000000"/>
          <w:b w:val="off"/>
          <w:i w:val="off"/>
        </w:rPr>
        <w:t>Davidson)、达米特 (M. Dummett) 等的不断发展。语义学理论所关注的重</w:t>
      </w:r>
      <w:r>
        <w:rPr>
          <w:rFonts w:ascii="黑体" w:hAnsi="黑体" w:cs="黑体" w:eastAsia="黑体"/>
          <w:sz w:val="45"/>
          <w:spacing w:val="0"/>
          <w:color w:val="000000"/>
          <w:b w:val="off"/>
          <w:i w:val="off"/>
        </w:rPr>
        <w:t>点是命题与事态以及语言与世界之间的关系[15]。随着这种本体论的转型，</w:t>
      </w:r>
      <w:r>
        <w:rPr>
          <w:rFonts w:ascii="黑体" w:hAnsi="黑体" w:cs="黑体" w:eastAsia="黑体"/>
          <w:sz w:val="45"/>
          <w:spacing w:val="0"/>
          <w:color w:val="000000"/>
          <w:b w:val="off"/>
          <w:i w:val="off"/>
        </w:rPr>
        <w:t>语义学理论放弃了这样一种观念，即：可以用表示对象的名称来解释语言</w:t>
      </w:r>
      <w:r>
        <w:rPr>
          <w:rFonts w:ascii="黑体" w:hAnsi="黑体" w:cs="黑体" w:eastAsia="黑体"/>
          <w:sz w:val="45"/>
          <w:spacing w:val="0"/>
          <w:color w:val="000000"/>
          <w:b w:val="off"/>
          <w:i w:val="off"/>
        </w:rPr>
        <w:t>的表现功能。命题的意义与对命题意义的理解，不能脱离语言内部与陈述</w:t>
      </w:r>
      <w:r>
        <w:rPr>
          <w:rFonts w:ascii="黑体" w:hAnsi="黑体" w:cs="黑体" w:eastAsia="黑体"/>
          <w:sz w:val="45"/>
          <w:spacing w:val="0"/>
          <w:color w:val="000000"/>
          <w:b w:val="off"/>
          <w:i w:val="off"/>
        </w:rPr>
        <w:t>的有效性的联系。言语者与听众如果知道在何种条件下命题具有真实性，</w:t>
      </w:r>
      <w:r>
        <w:rPr>
          <w:rFonts w:ascii="黑体" w:hAnsi="黑体" w:cs="黑体" w:eastAsia="黑体"/>
          <w:sz w:val="45"/>
          <w:spacing w:val="0"/>
          <w:color w:val="000000"/>
          <w:b w:val="off"/>
          <w:i w:val="off"/>
        </w:rPr>
        <w:t>他们也就理解了这个命题。与此相应，他们如果知道一个语词在命题具有</w:t>
      </w:r>
      <w:r>
        <w:rPr>
          <w:rFonts w:ascii="黑体" w:hAnsi="黑体" w:cs="黑体" w:eastAsia="黑体"/>
          <w:sz w:val="45"/>
          <w:spacing w:val="0"/>
          <w:color w:val="000000"/>
          <w:b w:val="off"/>
          <w:i w:val="off"/>
        </w:rPr>
        <w:t>真实性方面所发挥的作用，他们也就理解了这个语词。因此，真值语义学</w:t>
      </w:r>
      <w:r>
        <w:rPr>
          <w:rFonts w:ascii="黑体" w:hAnsi="黑体" w:cs="黑体" w:eastAsia="黑体"/>
          <w:sz w:val="45"/>
          <w:spacing w:val="0"/>
          <w:color w:val="000000"/>
          <w:b w:val="off"/>
          <w:i w:val="off"/>
        </w:rPr>
        <w:t>提出了这样一个观点，即：一个命题的意义是由其真实性条件决定的。这</w:t>
      </w:r>
      <w:r>
        <w:rPr>
          <w:rFonts w:ascii="黑体" w:hAnsi="黑体" w:cs="黑体" w:eastAsia="黑体"/>
          <w:sz w:val="45"/>
          <w:spacing w:val="0"/>
          <w:color w:val="000000"/>
          <w:b w:val="off"/>
          <w:i w:val="off"/>
        </w:rPr>
        <w:t>样就揭示了语言表达的意义与由此建构起来的命题的有效性之间的内在联</w:t>
      </w:r>
      <w:r>
        <w:rPr>
          <w:rFonts w:ascii="黑体" w:hAnsi="黑体" w:cs="黑体" w:eastAsia="黑体"/>
          <w:sz w:val="45"/>
          <w:spacing w:val="0"/>
          <w:color w:val="000000"/>
          <w:b w:val="off"/>
          <w:i w:val="off"/>
        </w:rPr>
        <w:t>系，而且首先是在语言表现事态层面上。</w:t>
      </w:r>
      <w:bookmarkEnd w:id="4852"/>
    </w:p>
    <w:p>
      <w:pPr>
        <w:pageBreakBefore w:val="off"/>
        <w:tabs/>
        <w:wordWrap w:val="off"/>
        <w:spacing w:before="0" w:after="0" w:line="760" w:lineRule="atLeast"/>
        <w:ind w:left="40" w:right="0"/>
        <w:jc w:val="both"/>
        <w:textAlignment w:val="baseline"/>
        <w:rPr>
          <w:sz w:val="45"/>
        </w:rPr>
      </w:pPr>
      <w:bookmarkStart w:name="" w:id="4853"/>
      <w:r>
        <w:rPr>
          <w:rFonts w:ascii="宋体" w:hAnsi="宋体" w:cs="宋体" w:eastAsia="宋体"/>
          <w:sz w:val="45"/>
          <w:spacing w:val="0"/>
          <w:color w:val="000000"/>
          <w:u w:val="single"/>
          <w:b w:val="off"/>
          <w:i w:val="off"/>
        </w:rPr>
        <w:t xml:space="preserve">                </w:t>
      </w:r>
      <w:bookmarkEnd w:id="4853"/>
    </w:p>
    <w:p>
      <w:pPr>
        <w:pageBreakBefore w:val="off"/>
        <w:tabs/>
        <w:wordWrap w:val="off"/>
        <w:spacing w:before="0" w:after="0" w:line="560" w:lineRule="atLeast"/>
        <w:ind w:left="40" w:right="220" w:firstLine="860"/>
        <w:jc w:val="both"/>
        <w:textAlignment w:val="baseline"/>
        <w:rPr>
          <w:sz w:val="40"/>
        </w:rPr>
      </w:pPr>
      <w:bookmarkStart w:name="" w:id="4854"/>
      <w:r>
        <w:rPr>
          <w:rFonts w:ascii="TimesNewRoman" w:hAnsi="TimesNewRoman" w:cs="TimesNewRoman" w:eastAsia="TimesNewRoman"/>
          <w:sz w:val="40"/>
          <w:spacing w:val="0"/>
          <w:color w:val="000000"/>
          <w:b w:val="off"/>
          <w:i w:val="off"/>
        </w:rPr>
        <w:t>[14] P. Watzlawick, J. H. Beavin, D. D. Jackson, Pragmatics of Human Communication,</w:t>
      </w:r>
      <w:r>
        <w:rPr>
          <w:rFonts w:ascii="TimesNewRoman" w:hAnsi="TimesNewRoman" w:cs="TimesNewRoman" w:eastAsia="TimesNewRoman"/>
          <w:sz w:val="40"/>
          <w:spacing w:val="0"/>
          <w:color w:val="000000"/>
          <w:b w:val="off"/>
          <w:i w:val="off"/>
        </w:rPr>
        <w:t xml:space="preserve">New York, 1962; H. Hörmann, Psychologie der Sprache, Heidelberg, 1967; 及其 Meinen </w:t>
      </w:r>
      <w:r>
        <w:rPr>
          <w:rFonts w:ascii="TimesNewRoman" w:hAnsi="TimesNewRoman" w:cs="TimesNewRoman" w:eastAsia="TimesNewRoman"/>
          <w:sz w:val="40"/>
          <w:spacing w:val="0"/>
          <w:color w:val="000000"/>
          <w:b w:val="off"/>
          <w:i w:val="off"/>
        </w:rPr>
        <w:t>und Verstehen, Ffm., 1976。</w:t>
      </w:r>
      <w:bookmarkEnd w:id="4854"/>
    </w:p>
    <w:p>
      <w:pPr>
        <w:pageBreakBefore w:val="off"/>
        <w:tabs/>
        <w:wordWrap w:val="off"/>
        <w:spacing w:before="0" w:after="0" w:line="620" w:lineRule="atLeast"/>
        <w:ind w:left="40" w:right="200" w:firstLine="860"/>
        <w:jc w:val="both"/>
        <w:textAlignment w:val="baseline"/>
        <w:rPr>
          <w:sz w:val="44"/>
        </w:rPr>
      </w:pPr>
      <w:bookmarkStart w:name="" w:id="4855"/>
      <w:r>
        <w:rPr>
          <w:rFonts w:ascii="TimesNewRoman" w:hAnsi="TimesNewRoman" w:cs="TimesNewRoman" w:eastAsia="TimesNewRoman"/>
          <w:sz w:val="44"/>
          <w:spacing w:val="0"/>
          <w:color w:val="000000"/>
          <w:b w:val="off"/>
          <w:i w:val="off"/>
        </w:rPr>
        <w:t>[15] K. O. Apel, Die Entfaltung der analytischen Sprachphilosophie, 载: Apel,</w:t>
      </w:r>
      <w:r>
        <w:rPr>
          <w:rFonts w:ascii="TimesNewRoman" w:hAnsi="TimesNewRoman" w:cs="TimesNewRoman" w:eastAsia="TimesNewRoman"/>
          <w:sz w:val="44"/>
          <w:spacing w:val="0"/>
          <w:color w:val="000000"/>
          <w:b w:val="off"/>
          <w:i w:val="off"/>
        </w:rPr>
        <w:t>(1973a); 亦可参阅: St. Davis, Speech Acts, Performance and Competence, 载: J. of</w:t>
      </w:r>
      <w:r>
        <w:rPr>
          <w:rFonts w:ascii="仿宋" w:hAnsi="仿宋" w:cs="仿宋" w:eastAsia="仿宋"/>
          <w:sz w:val="44"/>
          <w:spacing w:val="0"/>
          <w:color w:val="000000"/>
          <w:b w:val="off"/>
          <w:i w:val="off"/>
        </w:rPr>
        <w:t>Pragmatics, 3, 1979, 497ff.。</w:t>
      </w:r>
      <w:bookmarkEnd w:id="4855"/>
    </w:p>
    <w:p>
      <w:pPr>
        <w:pageBreakBefore w:val="off"/>
        <w:tabs/>
        <w:wordWrap w:val="off"/>
        <w:spacing w:before="320" w:after="0" w:line="560" w:lineRule="atLeast"/>
        <w:ind w:left="340" w:right="0"/>
        <w:jc w:val="both"/>
        <w:textAlignment w:val="baseline"/>
        <w:rPr>
          <w:sz w:val="40"/>
        </w:rPr>
        <w:sectPr>
          <w:footerReference r:id="rId591"/>
          <w:headerReference r:id="rId592" w:type="default"/>
          <w:type w:val="nextPage"/>
          <w:pgSz w:w="20740" w:h="31680"/>
          <w:pgMar w:left="2740" w:top="2140" w:right="2740" w:bottom="2140" w:header="1840" w:footer="1840"/>
          <w:cols w:num="1"/>
        </w:sectPr>
      </w:pPr>
      <w:bookmarkStart w:name="" w:id="4856"/>
      <w:r>
        <w:rPr>
          <w:rFonts w:ascii="宋体" w:hAnsi="宋体" w:cs="宋体" w:eastAsia="宋体"/>
          <w:sz w:val="40"/>
          <w:spacing w:val="0"/>
          <w:color w:val="000000"/>
          <w:b w:val="off"/>
          <w:i w:val="off"/>
        </w:rPr>
        <w:t>264</w:t>
      </w:r>
      <w:bookmarkEnd w:id="4856"/>
    </w:p>
    <w:p>
      <w:pPr>
        <w:pageBreakBefore w:val="off"/>
        <w:tabs/>
        <w:wordWrap w:val="off"/>
        <w:spacing w:before="0" w:after="0" w:line="600" w:lineRule="atLeast"/>
        <w:ind w:left="80" w:right="0"/>
        <w:jc w:val="both"/>
        <w:textAlignment w:val="baseline"/>
        <w:rPr>
          <w:sz w:val="44"/>
        </w:rPr>
      </w:pPr>
      <w:bookmarkStart w:name="" w:id="4857"/>
      <w:r>
        <w:rPr>
          <w:rFonts w:ascii="宋体" w:hAnsi="宋体" w:cs="宋体" w:eastAsia="宋体"/>
          <w:sz w:val="44"/>
          <w:spacing w:val="0"/>
          <w:color w:val="000000"/>
          <w:b w:val="on"/>
          <w:i w:val="off"/>
        </w:rPr>
        <w:t>三、第一卷的中间考察：社会行为，目的行为以及交往</w:t>
      </w:r>
      <w:bookmarkEnd w:id="4857"/>
    </w:p>
    <w:p>
      <w:pPr>
        <w:pageBreakBefore w:val="off"/>
        <w:tabs/>
        <w:wordWrap w:val="off"/>
        <w:spacing w:before="300" w:after="0" w:line="780" w:lineRule="atLeast"/>
        <w:ind w:left="80" w:right="0" w:firstLine="1060"/>
        <w:jc w:val="both"/>
        <w:textAlignment w:val="baseline"/>
        <w:rPr>
          <w:sz w:val="45"/>
        </w:rPr>
      </w:pPr>
      <w:bookmarkStart w:name="" w:id="4858"/>
      <w:r>
        <w:rPr>
          <w:rFonts w:ascii="黑体" w:hAnsi="黑体" w:cs="黑体" w:eastAsia="黑体"/>
          <w:sz w:val="45"/>
          <w:spacing w:val="0"/>
          <w:color w:val="000000"/>
          <w:b w:val="on"/>
          <w:i w:val="off"/>
        </w:rPr>
        <w:t>但是，这种理论不可以用断言命题的模式来分析一切命题。一旦不同</w:t>
      </w:r>
      <w:r>
        <w:rPr>
          <w:rFonts w:ascii="黑体" w:hAnsi="黑体" w:cs="黑体" w:eastAsia="黑体"/>
          <w:sz w:val="45"/>
          <w:spacing w:val="0"/>
          <w:color w:val="000000"/>
          <w:b w:val="on"/>
          <w:i w:val="off"/>
        </w:rPr>
        <w:t>的命题运用样态被纳入到形式的考察范围，这种命题的局限性也就很清楚</w:t>
      </w:r>
      <w:r>
        <w:rPr>
          <w:rFonts w:ascii="黑体" w:hAnsi="黑体" w:cs="黑体" w:eastAsia="黑体"/>
          <w:sz w:val="45"/>
          <w:spacing w:val="0"/>
          <w:color w:val="000000"/>
          <w:b w:val="on"/>
          <w:i w:val="off"/>
        </w:rPr>
        <w:t>了。弗雷格当时就已经区分了论断或问题以及这些表达中所使用的命题结</w:t>
      </w:r>
      <w:r>
        <w:rPr>
          <w:rFonts w:ascii="仿宋" w:hAnsi="仿宋" w:cs="仿宋" w:eastAsia="仿宋"/>
          <w:sz w:val="45"/>
          <w:spacing w:val="0"/>
          <w:color w:val="000000"/>
          <w:b w:val="on"/>
          <w:i w:val="off"/>
        </w:rPr>
        <w:t>构所具有的断言力量 (assertorische Kraft) 与或然力量 (interrogative Kraft)。</w:t>
      </w:r>
      <w:r>
        <w:rPr>
          <w:rFonts w:ascii="黑体" w:hAnsi="黑体" w:cs="黑体" w:eastAsia="黑体"/>
          <w:sz w:val="45"/>
          <w:spacing w:val="0"/>
          <w:color w:val="000000"/>
          <w:b w:val="on"/>
          <w:i w:val="off"/>
        </w:rPr>
        <w:t>沿着这条路线,从后期维特根斯坦经过奥斯汀(Austin)到塞尔(John Searle),</w:t>
      </w:r>
      <w:r>
        <w:rPr>
          <w:rFonts w:ascii="黑体" w:hAnsi="黑体" w:cs="黑体" w:eastAsia="黑体"/>
          <w:sz w:val="45"/>
          <w:spacing w:val="0"/>
          <w:color w:val="000000"/>
          <w:b w:val="on"/>
          <w:i w:val="off"/>
        </w:rPr>
        <w:t>他们把关于命题的形式语义学拓展到了言语行为当中。形式语义学不再仅</w:t>
      </w:r>
      <w:r>
        <w:rPr>
          <w:rFonts w:ascii="黑体" w:hAnsi="黑体" w:cs="黑体" w:eastAsia="黑体"/>
          <w:sz w:val="45"/>
          <w:spacing w:val="0"/>
          <w:color w:val="000000"/>
          <w:b w:val="on"/>
          <w:i w:val="off"/>
        </w:rPr>
        <w:t>限于语言的表现功能，而且也开始分析各种不同的以言行事力量。意义的</w:t>
      </w:r>
      <w:r>
        <w:rPr>
          <w:rFonts w:ascii="黑体" w:hAnsi="黑体" w:cs="黑体" w:eastAsia="黑体"/>
          <w:sz w:val="45"/>
          <w:spacing w:val="0"/>
          <w:color w:val="000000"/>
          <w:b w:val="on"/>
          <w:i w:val="off"/>
        </w:rPr>
        <w:t>应用理论 (Gebrauchstheorie der Bedeutung) 通过抽象分析, 也揭示了语言</w:t>
      </w:r>
      <w:r>
        <w:rPr>
          <w:rFonts w:ascii="黑体" w:hAnsi="黑体" w:cs="黑体" w:eastAsia="黑体"/>
          <w:sz w:val="45"/>
          <w:spacing w:val="0"/>
          <w:color w:val="000000"/>
          <w:b w:val="on"/>
          <w:i w:val="off"/>
        </w:rPr>
        <w:t>表达的实用方面;言语行为理论(Theorie der Sprechakte)是迈向形式语用学</w:t>
      </w:r>
      <w:r>
        <w:rPr>
          <w:rFonts w:ascii="黑体" w:hAnsi="黑体" w:cs="黑体" w:eastAsia="黑体"/>
          <w:sz w:val="45"/>
          <w:spacing w:val="0"/>
          <w:color w:val="000000"/>
          <w:b w:val="on"/>
          <w:i w:val="off"/>
        </w:rPr>
        <w:t>的第一步，它涉及到非认知的应用方法。但是，从斯特纽斯(E. Stenius)经</w:t>
      </w:r>
      <w:r>
        <w:rPr>
          <w:rFonts w:ascii="黑体" w:hAnsi="黑体" w:cs="黑体" w:eastAsia="黑体"/>
          <w:sz w:val="45"/>
          <w:spacing w:val="0"/>
          <w:color w:val="000000"/>
          <w:b w:val="on"/>
          <w:i w:val="off"/>
        </w:rPr>
        <w:t>过肯尼 (A. Kenny) 直到塞尔 (John Searle), 他们都尝试系统地划分言语行</w:t>
      </w:r>
      <w:r>
        <w:rPr>
          <w:rFonts w:ascii="黑体" w:hAnsi="黑体" w:cs="黑体" w:eastAsia="黑体"/>
          <w:sz w:val="45"/>
          <w:spacing w:val="0"/>
          <w:color w:val="000000"/>
          <w:b w:val="on"/>
          <w:i w:val="off"/>
        </w:rPr>
        <w:t>为的等级。他们的这些尝试表明，这种形式语用学还没有摆脱真值语义学</w:t>
      </w:r>
      <w:r>
        <w:rPr>
          <w:rFonts w:ascii="黑体" w:hAnsi="黑体" w:cs="黑体" w:eastAsia="黑体"/>
          <w:sz w:val="45"/>
          <w:spacing w:val="0"/>
          <w:color w:val="000000"/>
          <w:b w:val="on"/>
          <w:i w:val="off"/>
        </w:rPr>
        <w:t>的狭隘的本体论前提。意义理论要想达到比勒所系统阐述的交往理论的同</w:t>
      </w:r>
      <w:r>
        <w:rPr>
          <w:rFonts w:ascii="黑体" w:hAnsi="黑体" w:cs="黑体" w:eastAsia="黑体"/>
          <w:sz w:val="45"/>
          <w:spacing w:val="0"/>
          <w:color w:val="000000"/>
          <w:b w:val="on"/>
          <w:i w:val="off"/>
        </w:rPr>
        <w:t>一性高度，就必须像真值语义学对待语言的表现功能那样，给予语言的召</w:t>
      </w:r>
      <w:r>
        <w:rPr>
          <w:rFonts w:ascii="黑体" w:hAnsi="黑体" w:cs="黑体" w:eastAsia="黑体"/>
          <w:sz w:val="45"/>
          <w:spacing w:val="0"/>
          <w:color w:val="000000"/>
          <w:b w:val="on"/>
          <w:i w:val="off"/>
        </w:rPr>
        <w:t>唤功能和表达功能(必要的时候也包括雅各布逊所强调的、与表现手段相</w:t>
      </w:r>
      <w:r>
        <w:rPr>
          <w:rFonts w:ascii="黑体" w:hAnsi="黑体" w:cs="黑体" w:eastAsia="黑体"/>
          <w:sz w:val="45"/>
          <w:spacing w:val="0"/>
          <w:color w:val="000000"/>
          <w:b w:val="on"/>
          <w:i w:val="off"/>
        </w:rPr>
        <w:t>关的“诗学”功能)以一种系统的论证。我就是沿着这样一条思路，来展</w:t>
      </w:r>
      <w:r>
        <w:rPr>
          <w:rFonts w:ascii="黑体" w:hAnsi="黑体" w:cs="黑体" w:eastAsia="黑体"/>
          <w:sz w:val="45"/>
          <w:spacing w:val="0"/>
          <w:color w:val="000000"/>
          <w:b w:val="on"/>
          <w:i w:val="off"/>
        </w:rPr>
        <w:t>开我对普遍语用学的思考的[16]。</w:t>
      </w:r>
      <w:bookmarkEnd w:id="4858"/>
    </w:p>
    <w:p>
      <w:pPr>
        <w:pageBreakBefore w:val="off"/>
        <w:tabs/>
        <w:wordWrap w:val="off"/>
        <w:spacing w:before="0" w:after="0" w:line="780" w:lineRule="atLeast"/>
        <w:ind w:left="80" w:right="160" w:firstLine="1060"/>
        <w:jc w:val="both"/>
        <w:textAlignment w:val="baseline"/>
        <w:rPr>
          <w:sz w:val="45"/>
        </w:rPr>
      </w:pPr>
      <w:bookmarkStart w:name="" w:id="4859"/>
      <w:r>
        <w:rPr>
          <w:rFonts w:ascii="黑体" w:hAnsi="黑体" w:cs="黑体" w:eastAsia="黑体"/>
          <w:sz w:val="45"/>
          <w:spacing w:val="0"/>
          <w:color w:val="000000"/>
          <w:b w:val="on"/>
          <w:i w:val="off"/>
        </w:rPr>
        <w:t>比勒的语言功能理论可以与分析的意义理论的方法和观点结合起来，</w:t>
      </w:r>
      <w:r>
        <w:rPr>
          <w:rFonts w:ascii="黑体" w:hAnsi="黑体" w:cs="黑体" w:eastAsia="黑体"/>
          <w:sz w:val="45"/>
          <w:spacing w:val="0"/>
          <w:color w:val="000000"/>
          <w:b w:val="on"/>
          <w:i w:val="off"/>
        </w:rPr>
        <w:t>共同成为一种以沟通为取向的行为理论的核心内容，但前提是必须把有效</w:t>
      </w:r>
      <w:r>
        <w:rPr>
          <w:rFonts w:ascii="黑体" w:hAnsi="黑体" w:cs="黑体" w:eastAsia="黑体"/>
          <w:sz w:val="45"/>
          <w:spacing w:val="0"/>
          <w:color w:val="000000"/>
          <w:b w:val="on"/>
          <w:i w:val="off"/>
        </w:rPr>
        <w:t>性概念 (超越了命题的真实性)加以普遍化，而且不要再仅仅从命题的意</w:t>
      </w:r>
      <w:r>
        <w:rPr>
          <w:rFonts w:ascii="黑体" w:hAnsi="黑体" w:cs="黑体" w:eastAsia="黑体"/>
          <w:sz w:val="45"/>
          <w:spacing w:val="0"/>
          <w:color w:val="000000"/>
          <w:b w:val="on"/>
          <w:i w:val="off"/>
        </w:rPr>
        <w:t>义学角度出发，而是从表达的语用学角度出发，去鉴别有效性前提。要想</w:t>
      </w:r>
      <w:r>
        <w:rPr>
          <w:rFonts w:ascii="黑体" w:hAnsi="黑体" w:cs="黑体" w:eastAsia="黑体"/>
          <w:sz w:val="45"/>
          <w:spacing w:val="0"/>
          <w:color w:val="000000"/>
          <w:b w:val="on"/>
          <w:i w:val="off"/>
        </w:rPr>
        <w:t>实现这个目标，就必须把语言哲学中的范式转型(最初是由奥斯汀提出的，</w:t>
      </w:r>
      <w:r>
        <w:rPr>
          <w:rFonts w:ascii="黑体" w:hAnsi="黑体" w:cs="黑体" w:eastAsia="黑体"/>
          <w:sz w:val="45"/>
          <w:spacing w:val="0"/>
          <w:color w:val="000000"/>
          <w:b w:val="on"/>
          <w:i w:val="off"/>
        </w:rPr>
        <w:t>阿佩尔后来从历史的角度加以阐明[17])推向极端，以便哪怕是在选择语言</w:t>
      </w:r>
      <w:r>
        <w:rPr>
          <w:rFonts w:ascii="黑体" w:hAnsi="黑体" w:cs="黑体" w:eastAsia="黑体"/>
          <w:sz w:val="45"/>
          <w:spacing w:val="0"/>
          <w:color w:val="000000"/>
          <w:b w:val="on"/>
          <w:i w:val="off"/>
        </w:rPr>
        <w:t>理论的本体论前提时，也真正实现摆脱“语言的逻各斯表现论”，也就是说，</w:t>
      </w:r>
      <w:r>
        <w:rPr>
          <w:rFonts w:ascii="黑体" w:hAnsi="黑体" w:cs="黑体" w:eastAsia="黑体"/>
          <w:sz w:val="45"/>
          <w:spacing w:val="0"/>
          <w:color w:val="000000"/>
          <w:b w:val="on"/>
          <w:i w:val="off"/>
        </w:rPr>
        <w:t>真正做到放弃语言表现功能的特殊地位。这样做的关键并不在于在断言样</w:t>
      </w:r>
      <w:r>
        <w:rPr>
          <w:rFonts w:ascii="黑体" w:hAnsi="黑体" w:cs="黑体" w:eastAsia="黑体"/>
          <w:sz w:val="45"/>
          <w:spacing w:val="0"/>
          <w:color w:val="000000"/>
          <w:b w:val="on"/>
          <w:i w:val="off"/>
        </w:rPr>
        <w:t>态之外再给予其他语言应用样态以同等地位；相反，我们必须像对待断言</w:t>
      </w:r>
      <w:r>
        <w:rPr>
          <w:rFonts w:ascii="黑体" w:hAnsi="黑体" w:cs="黑体" w:eastAsia="黑体"/>
          <w:sz w:val="45"/>
          <w:spacing w:val="0"/>
          <w:color w:val="000000"/>
          <w:b w:val="on"/>
          <w:i w:val="off"/>
        </w:rPr>
        <w:t>样态一样，揭示出其他样态的有效性要求和世界关联[18]。我就是在这样的</w:t>
      </w:r>
      <w:r>
        <w:rPr>
          <w:rFonts w:ascii="黑体" w:hAnsi="黑体" w:cs="黑体" w:eastAsia="黑体"/>
          <w:sz w:val="45"/>
          <w:spacing w:val="0"/>
          <w:color w:val="000000"/>
          <w:b w:val="on"/>
          <w:i w:val="off"/>
        </w:rPr>
        <w:t>意义上提出我的观点的，即：不要把以言行事功能当作是一种非理性的</w:t>
      </w:r>
      <w:bookmarkEnd w:id="4859"/>
    </w:p>
    <w:p>
      <w:pPr>
        <w:pageBreakBefore w:val="off"/>
        <w:tabs/>
        <w:wordWrap w:val="off"/>
        <w:spacing w:before="0" w:after="0" w:line="780" w:lineRule="atLeast"/>
        <w:ind w:left="20" w:right="0"/>
        <w:jc w:val="both"/>
        <w:textAlignment w:val="baseline"/>
        <w:rPr>
          <w:sz w:val="45"/>
        </w:rPr>
      </w:pPr>
      <w:bookmarkStart w:name="" w:id="4860"/>
      <w:r>
        <w:rPr>
          <w:rFonts w:ascii="宋体" w:hAnsi="宋体" w:cs="宋体" w:eastAsia="宋体"/>
          <w:sz w:val="45"/>
          <w:spacing w:val="0"/>
          <w:color w:val="000000"/>
          <w:u w:val="single"/>
          <w:b w:val="off"/>
          <w:i w:val="off"/>
        </w:rPr>
        <w:t xml:space="preserve">                 </w:t>
      </w:r>
      <w:bookmarkEnd w:id="4860"/>
    </w:p>
    <w:p>
      <w:pPr>
        <w:pageBreakBefore w:val="off"/>
        <w:tabs/>
        <w:wordWrap w:val="off"/>
        <w:spacing w:before="0" w:after="0" w:line="640" w:lineRule="atLeast"/>
        <w:ind w:left="880" w:right="0"/>
        <w:jc w:val="both"/>
        <w:textAlignment w:val="baseline"/>
        <w:rPr>
          <w:sz w:val="47"/>
        </w:rPr>
      </w:pPr>
      <w:bookmarkStart w:name="" w:id="4861"/>
      <w:r>
        <w:rPr>
          <w:rFonts w:ascii="TimesNewRoman" w:hAnsi="TimesNewRoman" w:cs="TimesNewRoman" w:eastAsia="TimesNewRoman"/>
          <w:sz w:val="47"/>
          <w:spacing w:val="0"/>
          <w:color w:val="000000"/>
          <w:b w:val="on"/>
          <w:i w:val="off"/>
        </w:rPr>
        <w:t>[16] Habermas, (1976a)。</w:t>
      </w:r>
      <w:bookmarkEnd w:id="4861"/>
    </w:p>
    <w:p>
      <w:pPr>
        <w:pageBreakBefore w:val="off"/>
        <w:tabs/>
        <w:wordWrap w:val="off"/>
        <w:spacing w:before="0" w:after="0" w:line="540" w:lineRule="atLeast"/>
        <w:ind w:left="80" w:right="280" w:firstLine="800"/>
        <w:jc w:val="both"/>
        <w:textAlignment w:val="baseline"/>
        <w:rPr>
          <w:sz w:val="35"/>
        </w:rPr>
      </w:pPr>
      <w:bookmarkStart w:name="" w:id="4862"/>
      <w:r>
        <w:rPr>
          <w:rFonts w:ascii="仿宋" w:hAnsi="仿宋" w:cs="仿宋" w:eastAsia="仿宋"/>
          <w:sz w:val="35"/>
          <w:spacing w:val="0"/>
          <w:color w:val="000000"/>
          <w:b w:val="on"/>
          <w:i w:val="off"/>
        </w:rPr>
        <w:t>[17] K. O. Apel, Zwei paradigmatische Antworten auf die Frage nach der Logosaus-</w:t>
      </w:r>
      <w:r>
        <w:rPr>
          <w:rFonts w:ascii="仿宋" w:hAnsi="仿宋" w:cs="仿宋" w:eastAsia="仿宋"/>
          <w:sz w:val="35"/>
          <w:spacing w:val="0"/>
          <w:color w:val="000000"/>
          <w:b w:val="on"/>
          <w:i w:val="off"/>
        </w:rPr>
        <w:t>zeichnung der Sprache, 载: Festschrift für Perpeet, Bonn, 1980。</w:t>
      </w:r>
      <w:bookmarkEnd w:id="4862"/>
    </w:p>
    <w:p>
      <w:pPr>
        <w:pageBreakBefore w:val="off"/>
        <w:tabs/>
        <w:wordWrap w:val="off"/>
        <w:spacing w:before="0" w:after="0" w:line="780" w:lineRule="atLeast"/>
        <w:ind w:left="880" w:right="0"/>
        <w:jc w:val="both"/>
        <w:textAlignment w:val="baseline"/>
        <w:rPr>
          <w:sz w:val="45"/>
        </w:rPr>
      </w:pPr>
      <w:bookmarkStart w:name="" w:id="4863"/>
      <w:r>
        <w:rPr>
          <w:rFonts w:ascii="黑体" w:hAnsi="黑体" w:cs="黑体" w:eastAsia="黑体"/>
          <w:sz w:val="45"/>
          <w:spacing w:val="0"/>
          <w:color w:val="000000"/>
          <w:b w:val="on"/>
          <w:i w:val="off"/>
        </w:rPr>
        <w:t>[18] 请参阅上文, 102ff.。</w:t>
      </w:r>
      <w:bookmarkEnd w:id="4863"/>
    </w:p>
    <w:p>
      <w:pPr>
        <w:pageBreakBefore w:val="off"/>
        <w:tabs/>
        <w:wordWrap w:val="off"/>
        <w:spacing w:before="0" w:after="0" w:line="480" w:lineRule="exact"/>
        <w:ind w:left="0" w:right="0"/>
        <w:jc w:val="both"/>
        <w:textAlignment w:val="baseline"/>
        <w:rPr>
          <w:sz w:val="42"/>
        </w:rPr>
      </w:pPr>
      <w:bookmarkStart w:name="" w:id="4864"/>
      <w:r>
        <w:rPr>
          <w:rFonts w:ascii="宋体" w:hAnsi="宋体" w:cs="宋体" w:eastAsia="宋体"/>
          <w:sz w:val="42"/>
          <w:spacing w:val="0"/>
          <w:color w:val="000000"/>
          <w:b w:val="off"/>
          <w:i w:val="off"/>
        </w:rPr>
        <w:t/>
      </w:r>
      <w:bookmarkEnd w:id="4864"/>
    </w:p>
    <w:p>
      <w:pPr>
        <w:pageBreakBefore w:val="off"/>
        <w:tabs/>
        <w:wordWrap w:val="off"/>
        <w:spacing w:before="0" w:after="0" w:line="580" w:lineRule="atLeast"/>
        <w:ind w:left="0" w:right="660"/>
        <w:jc w:val="right"/>
        <w:textAlignment w:val="baseline"/>
        <w:rPr>
          <w:sz w:val="42"/>
        </w:rPr>
        <w:sectPr>
          <w:footerReference r:id="rId593"/>
          <w:headerReference r:id="rId594" w:type="default"/>
          <w:type w:val="nextPage"/>
          <w:pgSz w:w="20740" w:h="31680"/>
          <w:pgMar w:left="2720" w:top="2100" w:right="2720" w:bottom="2100" w:header="1800" w:footer="1800"/>
          <w:cols w:num="1"/>
        </w:sectPr>
      </w:pPr>
      <w:bookmarkStart w:name="" w:id="4865"/>
      <w:r>
        <w:rPr>
          <w:rFonts w:ascii="宋体" w:hAnsi="宋体" w:cs="宋体" w:eastAsia="宋体"/>
          <w:sz w:val="42"/>
          <w:spacing w:val="0"/>
          <w:color w:val="000000"/>
          <w:b w:val="on"/>
          <w:i w:val="off"/>
        </w:rPr>
        <w:t>265</w:t>
      </w:r>
      <w:bookmarkEnd w:id="4865"/>
    </w:p>
    <w:p>
      <w:pPr>
        <w:pageBreakBefore w:val="off"/>
        <w:tabs/>
        <w:wordWrap w:val="off"/>
        <w:spacing w:before="0" w:after="0" w:line="780" w:lineRule="atLeast"/>
        <w:ind w:left="0" w:right="0"/>
        <w:jc w:val="right"/>
        <w:textAlignment w:val="baseline"/>
        <w:rPr>
          <w:sz w:val="45"/>
        </w:rPr>
      </w:pPr>
      <w:bookmarkStart w:name="" w:id="4866"/>
      <w:r>
        <w:rPr>
          <w:rFonts w:ascii="宋体" w:hAnsi="宋体" w:cs="宋体" w:eastAsia="宋体"/>
          <w:sz w:val="45"/>
          <w:spacing w:val="0"/>
          <w:color w:val="000000"/>
          <w:b w:val="off"/>
          <w:i w:val="off"/>
        </w:rPr>
        <w:t>交往行为理论</w:t>
      </w:r>
      <w:bookmarkEnd w:id="4866"/>
    </w:p>
    <w:p>
      <w:pPr>
        <w:pageBreakBefore w:val="off"/>
        <w:tabs/>
        <w:wordWrap w:val="off"/>
        <w:spacing w:before="320" w:after="0" w:line="780" w:lineRule="atLeast"/>
        <w:ind w:left="100" w:right="0"/>
        <w:jc w:val="both"/>
        <w:textAlignment w:val="baseline"/>
        <w:rPr>
          <w:sz w:val="45"/>
        </w:rPr>
      </w:pPr>
      <w:bookmarkStart w:name="" w:id="4867"/>
      <w:r>
        <w:rPr>
          <w:rFonts w:ascii="黑体" w:hAnsi="黑体" w:cs="黑体" w:eastAsia="黑体"/>
          <w:sz w:val="45"/>
          <w:spacing w:val="0"/>
          <w:color w:val="000000"/>
          <w:b w:val="off"/>
          <w:i w:val="off"/>
        </w:rPr>
        <w:t>力量，而与作为有效性基础的命题内容对立起来；相反，我们必须认真对</w:t>
      </w:r>
      <w:r>
        <w:rPr>
          <w:rFonts w:ascii="黑体" w:hAnsi="黑体" w:cs="黑体" w:eastAsia="黑体"/>
          <w:sz w:val="45"/>
          <w:spacing w:val="0"/>
          <w:color w:val="000000"/>
          <w:b w:val="off"/>
          <w:i w:val="off"/>
        </w:rPr>
        <w:t>待以言行事功能，把它们看作是特殊的功能，因为它们详细说明了言语者</w:t>
      </w:r>
      <w:r>
        <w:rPr>
          <w:rFonts w:ascii="黑体" w:hAnsi="黑体" w:cs="黑体" w:eastAsia="黑体"/>
          <w:sz w:val="45"/>
          <w:spacing w:val="0"/>
          <w:color w:val="000000"/>
          <w:b w:val="off"/>
          <w:i w:val="off"/>
        </w:rPr>
        <w:t>在他的表达中所提出的是怎样的有效性要求，又是如何提出的，他为什</w:t>
      </w:r>
      <w:r>
        <w:rPr>
          <w:rFonts w:ascii="黑体" w:hAnsi="黑体" w:cs="黑体" w:eastAsia="黑体"/>
          <w:sz w:val="45"/>
          <w:spacing w:val="0"/>
          <w:color w:val="000000"/>
          <w:b w:val="off"/>
          <w:i w:val="off"/>
        </w:rPr>
        <w:t>么会提出这些有效性要求。</w:t>
      </w:r>
      <w:bookmarkEnd w:id="4867"/>
    </w:p>
    <w:p>
      <w:pPr>
        <w:pageBreakBefore w:val="off"/>
        <w:tabs/>
        <w:wordWrap w:val="off"/>
        <w:spacing w:before="0" w:after="0" w:line="780" w:lineRule="atLeast"/>
        <w:ind w:left="100" w:right="60" w:firstLine="1040"/>
        <w:jc w:val="both"/>
        <w:textAlignment w:val="baseline"/>
        <w:rPr>
          <w:sz w:val="45"/>
        </w:rPr>
      </w:pPr>
      <w:bookmarkStart w:name="" w:id="4868"/>
      <w:r>
        <w:rPr>
          <w:rFonts w:ascii="黑体" w:hAnsi="黑体" w:cs="黑体" w:eastAsia="黑体"/>
          <w:sz w:val="45"/>
          <w:spacing w:val="0"/>
          <w:color w:val="000000"/>
          <w:b w:val="off"/>
          <w:i w:val="off"/>
        </w:rPr>
        <w:t>借助于表达的以言行事力量，言语者可以促使听众接受他所提供的言</w:t>
      </w:r>
      <w:r>
        <w:rPr>
          <w:rFonts w:ascii="黑体" w:hAnsi="黑体" w:cs="黑体" w:eastAsia="黑体"/>
          <w:sz w:val="45"/>
          <w:spacing w:val="0"/>
          <w:color w:val="000000"/>
          <w:b w:val="off"/>
          <w:i w:val="off"/>
        </w:rPr>
        <w:t>语行为，并从合理的动机出发对待他的言语行为。这种观点的前提在</w:t>
      </w:r>
      <w:r>
        <w:rPr>
          <w:rFonts w:ascii="黑体" w:hAnsi="黑体" w:cs="黑体" w:eastAsia="黑体"/>
          <w:sz w:val="45"/>
          <w:spacing w:val="0"/>
          <w:color w:val="000000"/>
          <w:b w:val="off"/>
          <w:i w:val="off"/>
        </w:rPr>
        <w:t>于：具有言语和行为能力的主体可以与多个世界建立起联系，而且，由于</w:t>
      </w:r>
      <w:r>
        <w:rPr>
          <w:rFonts w:ascii="黑体" w:hAnsi="黑体" w:cs="黑体" w:eastAsia="黑体"/>
          <w:sz w:val="45"/>
          <w:spacing w:val="0"/>
          <w:color w:val="000000"/>
          <w:b w:val="off"/>
          <w:i w:val="off"/>
        </w:rPr>
        <w:t>他们相互之间就世界中的事物达成沟通，因此，他们为他们的交往提供了</w:t>
      </w:r>
      <w:r>
        <w:rPr>
          <w:rFonts w:ascii="黑体" w:hAnsi="黑体" w:cs="黑体" w:eastAsia="黑体"/>
          <w:sz w:val="45"/>
          <w:spacing w:val="0"/>
          <w:color w:val="000000"/>
          <w:b w:val="off"/>
          <w:i w:val="off"/>
        </w:rPr>
        <w:t>一个共同设定的世界体系作为基础。因此，我建议把外部世界划分为客观</w:t>
      </w:r>
      <w:r>
        <w:rPr>
          <w:rFonts w:ascii="黑体" w:hAnsi="黑体" w:cs="黑体" w:eastAsia="黑体"/>
          <w:sz w:val="45"/>
          <w:spacing w:val="0"/>
          <w:color w:val="000000"/>
          <w:b w:val="off"/>
          <w:i w:val="off"/>
        </w:rPr>
        <w:t>世界和社会世界，把内心世界当作外部世界的补充概念。于是，相应的有</w:t>
      </w:r>
      <w:r>
        <w:rPr>
          <w:rFonts w:ascii="黑体" w:hAnsi="黑体" w:cs="黑体" w:eastAsia="黑体"/>
          <w:sz w:val="45"/>
          <w:spacing w:val="0"/>
          <w:color w:val="000000"/>
          <w:b w:val="off"/>
          <w:i w:val="off"/>
        </w:rPr>
        <w:t>效性要求，包括真实性、正确性以及真诚性，就可以用来作为选择理论视</w:t>
      </w:r>
      <w:r>
        <w:rPr>
          <w:rFonts w:ascii="黑体" w:hAnsi="黑体" w:cs="黑体" w:eastAsia="黑体"/>
          <w:sz w:val="45"/>
          <w:spacing w:val="0"/>
          <w:color w:val="000000"/>
          <w:b w:val="off"/>
          <w:i w:val="off"/>
        </w:rPr>
        <w:t>角的主导概念。由此出发，语言应用的各种样态以及不同的语言功能也就</w:t>
      </w:r>
      <w:r>
        <w:rPr>
          <w:rFonts w:ascii="黑体" w:hAnsi="黑体" w:cs="黑体" w:eastAsia="黑体"/>
          <w:sz w:val="45"/>
          <w:spacing w:val="0"/>
          <w:color w:val="000000"/>
          <w:b w:val="off"/>
          <w:i w:val="off"/>
        </w:rPr>
        <w:t>可以得到论证，语言中不断变化的言语行为也就可以明确下来。比勒所说</w:t>
      </w:r>
      <w:r>
        <w:rPr>
          <w:rFonts w:ascii="黑体" w:hAnsi="黑体" w:cs="黑体" w:eastAsia="黑体"/>
          <w:sz w:val="45"/>
          <w:spacing w:val="0"/>
          <w:color w:val="000000"/>
          <w:b w:val="off"/>
          <w:i w:val="off"/>
        </w:rPr>
        <w:t>的语言的召唤功能恐怕得区分为调节功能 (regulative Funktion)和命令功</w:t>
      </w:r>
      <w:r>
        <w:rPr>
          <w:rFonts w:ascii="黑体" w:hAnsi="黑体" w:cs="黑体" w:eastAsia="黑体"/>
          <w:sz w:val="45"/>
          <w:spacing w:val="0"/>
          <w:color w:val="000000"/>
          <w:b w:val="off"/>
          <w:i w:val="off"/>
        </w:rPr>
        <w:t>能 (imperative Funktion)。在调节性的措辞中, 参与者用不同的方法提出了</w:t>
      </w:r>
      <w:r>
        <w:rPr>
          <w:rFonts w:ascii="黑体" w:hAnsi="黑体" w:cs="黑体" w:eastAsia="黑体"/>
          <w:sz w:val="45"/>
          <w:spacing w:val="0"/>
          <w:color w:val="000000"/>
          <w:b w:val="off"/>
          <w:i w:val="off"/>
        </w:rPr>
        <w:t>规范的有效性要求，并与他们共有的社会世界中的事物建立起联系；在命</w:t>
      </w:r>
      <w:r>
        <w:rPr>
          <w:rFonts w:ascii="黑体" w:hAnsi="黑体" w:cs="黑体" w:eastAsia="黑体"/>
          <w:sz w:val="45"/>
          <w:spacing w:val="0"/>
          <w:color w:val="000000"/>
          <w:b w:val="off"/>
          <w:i w:val="off"/>
        </w:rPr>
        <w:t>令式的措辞中，参与者与客观世界中的事物建立起联系，在此过程中，面</w:t>
      </w:r>
      <w:r>
        <w:rPr>
          <w:rFonts w:ascii="黑体" w:hAnsi="黑体" w:cs="黑体" w:eastAsia="黑体"/>
          <w:sz w:val="45"/>
          <w:spacing w:val="0"/>
          <w:color w:val="000000"/>
          <w:b w:val="off"/>
          <w:i w:val="off"/>
        </w:rPr>
        <w:t>对接受者，言语者所提出的是一种元要求，目的是要促使接受者在行为过</w:t>
      </w:r>
      <w:r>
        <w:rPr>
          <w:rFonts w:ascii="黑体" w:hAnsi="黑体" w:cs="黑体" w:eastAsia="黑体"/>
          <w:sz w:val="45"/>
          <w:spacing w:val="0"/>
          <w:color w:val="000000"/>
          <w:b w:val="off"/>
          <w:i w:val="off"/>
        </w:rPr>
        <w:t>程中让所追求的事态能够体现出来。沿着这条路线建立起来的交往理论对</w:t>
      </w:r>
      <w:r>
        <w:rPr>
          <w:rFonts w:ascii="黑体" w:hAnsi="黑体" w:cs="黑体" w:eastAsia="黑体"/>
          <w:sz w:val="45"/>
          <w:spacing w:val="0"/>
          <w:color w:val="000000"/>
          <w:b w:val="off"/>
          <w:i w:val="off"/>
        </w:rPr>
        <w:t>于社会学的行为理论是很有用处的，但前提是要阐明，交往行为，也就是</w:t>
      </w:r>
      <w:r>
        <w:rPr>
          <w:rFonts w:ascii="黑体" w:hAnsi="黑体" w:cs="黑体" w:eastAsia="黑体"/>
          <w:sz w:val="45"/>
          <w:spacing w:val="0"/>
          <w:color w:val="000000"/>
          <w:b w:val="off"/>
          <w:i w:val="off"/>
        </w:rPr>
        <w:t>言语行为或等价的非口头表达，是如何获得协调行为的功能的，又是如何</w:t>
      </w:r>
      <w:r>
        <w:rPr>
          <w:rFonts w:ascii="黑体" w:hAnsi="黑体" w:cs="黑体" w:eastAsia="黑体"/>
          <w:sz w:val="45"/>
          <w:spacing w:val="0"/>
          <w:color w:val="000000"/>
          <w:b w:val="off"/>
          <w:i w:val="off"/>
        </w:rPr>
        <w:t>建立起互动的。</w:t>
      </w:r>
      <w:bookmarkEnd w:id="4868"/>
    </w:p>
    <w:p>
      <w:pPr>
        <w:pageBreakBefore w:val="off"/>
        <w:tabs/>
        <w:wordWrap w:val="off"/>
        <w:spacing w:before="0" w:after="0" w:line="780" w:lineRule="atLeast"/>
        <w:ind w:left="100" w:right="160" w:firstLine="980"/>
        <w:jc w:val="both"/>
        <w:textAlignment w:val="baseline"/>
        <w:rPr>
          <w:sz w:val="45"/>
        </w:rPr>
      </w:pPr>
      <w:bookmarkStart w:name="" w:id="4869"/>
      <w:r>
        <w:rPr>
          <w:rFonts w:ascii="黑体" w:hAnsi="黑体" w:cs="黑体" w:eastAsia="黑体"/>
          <w:sz w:val="45"/>
          <w:spacing w:val="0"/>
          <w:color w:val="000000"/>
          <w:b w:val="off"/>
          <w:i w:val="off"/>
        </w:rPr>
        <w:t>交往行为最终依赖的是具体的语境，而这些语境本身又是互动参与者</w:t>
      </w:r>
      <w:r>
        <w:rPr>
          <w:rFonts w:ascii="黑体" w:hAnsi="黑体" w:cs="黑体" w:eastAsia="黑体"/>
          <w:sz w:val="45"/>
          <w:spacing w:val="0"/>
          <w:color w:val="000000"/>
          <w:b w:val="off"/>
          <w:i w:val="off"/>
        </w:rPr>
        <w:t>的生活世界的片断。依靠维特根斯坦对背景知识的分析[19]，生活世界概念</w:t>
      </w:r>
      <w:r>
        <w:rPr>
          <w:rFonts w:ascii="黑体" w:hAnsi="黑体" w:cs="黑体" w:eastAsia="黑体"/>
          <w:sz w:val="45"/>
          <w:spacing w:val="0"/>
          <w:color w:val="000000"/>
          <w:b w:val="off"/>
          <w:i w:val="off"/>
        </w:rPr>
        <w:t>可以成为交往行为的补充概念，而且正是这个生活世界概念确保了行为理</w:t>
      </w:r>
      <w:r>
        <w:rPr>
          <w:rFonts w:ascii="黑体" w:hAnsi="黑体" w:cs="黑体" w:eastAsia="黑体"/>
          <w:sz w:val="45"/>
          <w:spacing w:val="0"/>
          <w:color w:val="000000"/>
          <w:b w:val="off"/>
          <w:i w:val="off"/>
        </w:rPr>
        <w:t>论可以使用社会理论的基本概念。</w:t>
      </w:r>
      <w:bookmarkEnd w:id="4869"/>
    </w:p>
    <w:p>
      <w:pPr>
        <w:pageBreakBefore w:val="off"/>
        <w:tabs/>
        <w:wordWrap w:val="off"/>
        <w:spacing w:before="0" w:after="0" w:line="780" w:lineRule="atLeast"/>
        <w:ind w:left="100" w:right="200" w:firstLine="980"/>
        <w:jc w:val="both"/>
        <w:textAlignment w:val="baseline"/>
        <w:rPr>
          <w:sz w:val="45"/>
        </w:rPr>
      </w:pPr>
      <w:bookmarkStart w:name="" w:id="4870"/>
      <w:r>
        <w:rPr>
          <w:rFonts w:ascii="黑体" w:hAnsi="黑体" w:cs="黑体" w:eastAsia="黑体"/>
          <w:sz w:val="45"/>
          <w:spacing w:val="0"/>
          <w:color w:val="000000"/>
          <w:b w:val="off"/>
          <w:i w:val="off"/>
        </w:rPr>
        <w:t>在短短的中间考察中，我最多只能对这个纲领扼要加以阐述。首先</w:t>
      </w:r>
      <w:r>
        <w:rPr>
          <w:rFonts w:ascii="黑体" w:hAnsi="黑体" w:cs="黑体" w:eastAsia="黑体"/>
          <w:sz w:val="45"/>
          <w:spacing w:val="0"/>
          <w:color w:val="000000"/>
          <w:b w:val="off"/>
          <w:i w:val="off"/>
        </w:rPr>
        <w:t>我想讨论一下韦伯行为理论的两个观点，并阐明协调行为问题所具有的</w:t>
      </w:r>
      <w:r>
        <w:rPr>
          <w:rFonts w:ascii="黑体" w:hAnsi="黑体" w:cs="黑体" w:eastAsia="黑体"/>
          <w:sz w:val="45"/>
          <w:spacing w:val="0"/>
          <w:color w:val="000000"/>
          <w:b w:val="off"/>
          <w:i w:val="off"/>
        </w:rPr>
        <w:t>重要意义 (1)。接下来我想进一步发展奥斯汀对于以沟通为取向的行为和</w:t>
      </w:r>
      <w:r>
        <w:rPr>
          <w:rFonts w:ascii="黑体" w:hAnsi="黑体" w:cs="黑体" w:eastAsia="黑体"/>
          <w:sz w:val="45"/>
          <w:spacing w:val="0"/>
          <w:color w:val="000000"/>
          <w:b w:val="off"/>
          <w:i w:val="off"/>
        </w:rPr>
        <w:t>以目的为取向的行为的区分 (2)，以便研究言语行为所提供的以言行事</w:t>
      </w:r>
      <w:bookmarkEnd w:id="4870"/>
    </w:p>
    <w:p>
      <w:pPr>
        <w:pageBreakBefore w:val="off"/>
        <w:tabs/>
        <w:wordWrap w:val="off"/>
        <w:spacing w:before="0" w:after="0" w:line="780" w:lineRule="atLeast"/>
        <w:ind w:left="20" w:right="0"/>
        <w:jc w:val="both"/>
        <w:textAlignment w:val="baseline"/>
        <w:rPr>
          <w:sz w:val="45"/>
        </w:rPr>
      </w:pPr>
      <w:bookmarkStart w:name="" w:id="4871"/>
      <w:r>
        <w:rPr>
          <w:rFonts w:ascii="宋体" w:hAnsi="宋体" w:cs="宋体" w:eastAsia="宋体"/>
          <w:sz w:val="45"/>
          <w:spacing w:val="0"/>
          <w:color w:val="000000"/>
          <w:u w:val="single"/>
          <w:b w:val="off"/>
          <w:i w:val="off"/>
        </w:rPr>
        <w:t xml:space="preserve">                </w:t>
      </w:r>
      <w:bookmarkEnd w:id="4871"/>
    </w:p>
    <w:p>
      <w:pPr>
        <w:pageBreakBefore w:val="off"/>
        <w:tabs/>
        <w:wordWrap w:val="off"/>
        <w:spacing w:before="0" w:after="0" w:line="600" w:lineRule="atLeast"/>
        <w:ind w:left="860" w:right="0"/>
        <w:jc w:val="both"/>
        <w:textAlignment w:val="baseline"/>
        <w:rPr>
          <w:sz w:val="44"/>
        </w:rPr>
      </w:pPr>
      <w:bookmarkStart w:name="" w:id="4872"/>
      <w:r>
        <w:rPr>
          <w:rFonts w:ascii="TimesNewRoman" w:hAnsi="TimesNewRoman" w:cs="TimesNewRoman" w:eastAsia="TimesNewRoman"/>
          <w:sz w:val="44"/>
          <w:spacing w:val="0"/>
          <w:color w:val="000000"/>
          <w:b w:val="off"/>
          <w:i w:val="off"/>
        </w:rPr>
        <w:t>[19] L. Wittgenstein, Über Gewissheit, Ffm., 1970。</w:t>
      </w:r>
      <w:bookmarkEnd w:id="4872"/>
    </w:p>
    <w:p>
      <w:pPr>
        <w:pageBreakBefore w:val="off"/>
        <w:tabs/>
        <w:wordWrap w:val="off"/>
        <w:spacing w:before="340" w:after="0" w:line="560" w:lineRule="atLeast"/>
        <w:ind w:left="100" w:right="0"/>
        <w:jc w:val="both"/>
        <w:textAlignment w:val="baseline"/>
        <w:rPr>
          <w:sz w:val="41"/>
        </w:rPr>
        <w:sectPr>
          <w:footerReference r:id="rId595"/>
          <w:headerReference r:id="rId596" w:type="default"/>
          <w:type w:val="nextPage"/>
          <w:pgSz w:w="20740" w:h="31680"/>
          <w:pgMar w:left="2760" w:top="2140" w:right="2760" w:bottom="2140" w:header="1840" w:footer="1840"/>
          <w:cols w:num="1"/>
        </w:sectPr>
      </w:pPr>
      <w:bookmarkStart w:name="" w:id="4873"/>
      <w:r>
        <w:rPr>
          <w:rFonts w:ascii="宋体" w:hAnsi="宋体" w:cs="宋体" w:eastAsia="宋体"/>
          <w:sz w:val="41"/>
          <w:spacing w:val="0"/>
          <w:color w:val="000000"/>
          <w:b w:val="off"/>
          <w:i w:val="off"/>
        </w:rPr>
        <w:t>266</w:t>
      </w:r>
      <w:bookmarkEnd w:id="4873"/>
    </w:p>
    <w:p>
      <w:pPr>
        <w:pageBreakBefore w:val="off"/>
        <w:tabs/>
        <w:wordWrap w:val="off"/>
        <w:spacing w:before="0" w:after="0" w:line="780" w:lineRule="atLeast"/>
        <w:ind w:left="40" w:right="0"/>
        <w:jc w:val="both"/>
        <w:textAlignment w:val="baseline"/>
        <w:rPr>
          <w:sz w:val="45"/>
        </w:rPr>
      </w:pPr>
      <w:bookmarkStart w:name="" w:id="4874"/>
      <w:r>
        <w:rPr>
          <w:rFonts w:ascii="黑体" w:hAnsi="黑体" w:cs="黑体" w:eastAsia="黑体"/>
          <w:sz w:val="45"/>
          <w:spacing w:val="0"/>
          <w:color w:val="000000"/>
          <w:b w:val="off"/>
          <w:i w:val="off"/>
        </w:rPr>
        <w:t>三、第一卷的中间考察：社会行为，目的行为以及交往</w:t>
      </w:r>
      <w:bookmarkEnd w:id="4874"/>
    </w:p>
    <w:p>
      <w:pPr>
        <w:pageBreakBefore w:val="off"/>
        <w:tabs/>
        <w:wordWrap w:val="off"/>
        <w:spacing w:before="0" w:after="0" w:line="800" w:lineRule="atLeast"/>
        <w:ind w:left="40" w:right="0"/>
        <w:jc w:val="both"/>
        <w:textAlignment w:val="baseline"/>
        <w:rPr>
          <w:sz w:val="47"/>
        </w:rPr>
      </w:pPr>
      <w:bookmarkStart w:name="" w:id="4875"/>
      <w:r>
        <w:rPr>
          <w:rFonts w:ascii="黑体" w:hAnsi="黑体" w:cs="黑体" w:eastAsia="黑体"/>
          <w:sz w:val="47"/>
          <w:spacing w:val="0"/>
          <w:color w:val="000000"/>
          <w:b w:val="off"/>
          <w:i w:val="off"/>
        </w:rPr>
        <w:t>的效果 (3)和可以批判检验的有效性要求的作用 (4)。讨论对于言语</w:t>
      </w:r>
      <w:r>
        <w:rPr>
          <w:rFonts w:ascii="黑体" w:hAnsi="黑体" w:cs="黑体" w:eastAsia="黑体"/>
          <w:sz w:val="47"/>
          <w:spacing w:val="0"/>
          <w:color w:val="000000"/>
          <w:b w:val="off"/>
          <w:i w:val="off"/>
        </w:rPr>
        <w:t>行为的不同分类，就是要对这些论点加以论证 (5)。最后我想揭示出从</w:t>
      </w:r>
      <w:r>
        <w:rPr>
          <w:rFonts w:ascii="黑体" w:hAnsi="黑体" w:cs="黑体" w:eastAsia="黑体"/>
          <w:sz w:val="47"/>
          <w:spacing w:val="0"/>
          <w:color w:val="000000"/>
          <w:b w:val="off"/>
          <w:i w:val="off"/>
        </w:rPr>
        <w:t>形式语用学研究向经验语用学的转型过程，并根据言语行为的字面意义</w:t>
      </w:r>
      <w:r>
        <w:rPr>
          <w:rFonts w:ascii="黑体" w:hAnsi="黑体" w:cs="黑体" w:eastAsia="黑体"/>
          <w:sz w:val="47"/>
          <w:spacing w:val="0"/>
          <w:color w:val="000000"/>
          <w:b w:val="off"/>
          <w:i w:val="off"/>
        </w:rPr>
        <w:t>和语境意义的关系，解释一下交往行为概念为何要用生活世界概念来加</w:t>
      </w:r>
      <w:r>
        <w:rPr>
          <w:rFonts w:ascii="黑体" w:hAnsi="黑体" w:cs="黑体" w:eastAsia="黑体"/>
          <w:sz w:val="47"/>
          <w:spacing w:val="0"/>
          <w:color w:val="000000"/>
          <w:b w:val="off"/>
          <w:i w:val="off"/>
        </w:rPr>
        <w:t>以补充 (6)。</w:t>
      </w:r>
      <w:bookmarkEnd w:id="4875"/>
    </w:p>
    <w:p>
      <w:pPr>
        <w:pageBreakBefore w:val="off"/>
        <w:tabs/>
        <w:wordWrap w:val="off"/>
        <w:spacing w:before="0" w:after="0" w:line="820" w:lineRule="exact"/>
        <w:ind w:left="0" w:right="0"/>
        <w:jc w:val="both"/>
        <w:textAlignment w:val="baseline"/>
        <w:rPr>
          <w:sz w:val="47"/>
        </w:rPr>
      </w:pPr>
      <w:bookmarkStart w:name="" w:id="4876"/>
      <w:r>
        <w:rPr>
          <w:rFonts w:ascii="宋体" w:hAnsi="宋体" w:cs="宋体" w:eastAsia="宋体"/>
          <w:sz w:val="47"/>
          <w:spacing w:val="0"/>
          <w:color w:val="000000"/>
          <w:b w:val="off"/>
          <w:i w:val="off"/>
        </w:rPr>
        <w:t/>
      </w:r>
      <w:bookmarkEnd w:id="4876"/>
    </w:p>
    <w:p>
      <w:pPr>
        <w:pageBreakBefore w:val="off"/>
        <w:tabs/>
        <w:wordWrap w:val="off"/>
        <w:spacing w:before="0" w:after="0" w:line="820" w:lineRule="exact"/>
        <w:ind w:left="0" w:right="0"/>
        <w:jc w:val="both"/>
        <w:textAlignment w:val="baseline"/>
        <w:rPr>
          <w:sz w:val="47"/>
        </w:rPr>
      </w:pPr>
      <w:bookmarkStart w:name="" w:id="4877"/>
      <w:r>
        <w:rPr>
          <w:rFonts w:ascii="宋体" w:hAnsi="宋体" w:cs="宋体" w:eastAsia="宋体"/>
          <w:sz w:val="47"/>
          <w:spacing w:val="0"/>
          <w:color w:val="000000"/>
          <w:b w:val="off"/>
          <w:i w:val="off"/>
        </w:rPr>
        <w:t/>
      </w:r>
      <w:bookmarkEnd w:id="4877"/>
    </w:p>
    <w:p>
      <w:pPr>
        <w:pageBreakBefore w:val="off"/>
        <w:tabs/>
        <w:wordWrap w:val="off"/>
        <w:spacing w:before="0" w:after="0" w:line="1060" w:lineRule="atLeast"/>
        <w:ind w:left="0" w:right="0"/>
        <w:jc w:val="center"/>
        <w:textAlignment w:val="baseline"/>
        <w:rPr>
          <w:sz w:val="80"/>
        </w:rPr>
      </w:pPr>
      <w:bookmarkStart w:name="" w:id="4878"/>
      <w:r>
        <w:rPr>
          <w:rFonts w:ascii="宋体" w:hAnsi="宋体" w:cs="宋体" w:eastAsia="宋体"/>
          <w:sz w:val="80"/>
          <w:spacing w:val="0"/>
          <w:color w:val="000000"/>
          <w:b w:val="off"/>
          <w:i w:val="off"/>
        </w:rPr>
        <w:t>(1)韦伯行为理论的两个观点</w:t>
      </w:r>
      <w:bookmarkEnd w:id="4878"/>
    </w:p>
    <w:p>
      <w:pPr>
        <w:pageBreakBefore w:val="off"/>
        <w:tabs/>
        <w:wordWrap w:val="off"/>
        <w:spacing w:before="0" w:after="0" w:line="920" w:lineRule="exact"/>
        <w:ind w:left="0" w:right="0"/>
        <w:jc w:val="center"/>
        <w:textAlignment w:val="baseline"/>
        <w:rPr>
          <w:sz w:val="80"/>
        </w:rPr>
      </w:pPr>
      <w:bookmarkStart w:name="" w:id="4879"/>
      <w:r>
        <w:rPr>
          <w:rFonts w:ascii="宋体" w:hAnsi="宋体" w:cs="宋体" w:eastAsia="宋体"/>
          <w:sz w:val="80"/>
          <w:spacing w:val="0"/>
          <w:color w:val="000000"/>
          <w:b w:val="off"/>
          <w:i w:val="off"/>
        </w:rPr>
        <w:t/>
      </w:r>
      <w:bookmarkEnd w:id="4879"/>
    </w:p>
    <w:p>
      <w:pPr>
        <w:pageBreakBefore w:val="off"/>
        <w:tabs/>
        <w:wordWrap w:val="off"/>
        <w:spacing w:before="0" w:after="0" w:line="920" w:lineRule="exact"/>
        <w:ind w:left="0" w:right="0"/>
        <w:jc w:val="center"/>
        <w:textAlignment w:val="baseline"/>
        <w:rPr>
          <w:sz w:val="80"/>
        </w:rPr>
      </w:pPr>
      <w:bookmarkStart w:name="" w:id="4880"/>
      <w:r>
        <w:rPr>
          <w:rFonts w:ascii="宋体" w:hAnsi="宋体" w:cs="宋体" w:eastAsia="宋体"/>
          <w:sz w:val="80"/>
          <w:spacing w:val="0"/>
          <w:color w:val="000000"/>
          <w:b w:val="off"/>
          <w:i w:val="off"/>
        </w:rPr>
        <w:t/>
      </w:r>
      <w:bookmarkEnd w:id="4880"/>
    </w:p>
    <w:p>
      <w:pPr>
        <w:pageBreakBefore w:val="off"/>
        <w:tabs/>
        <w:wordWrap w:val="off"/>
        <w:spacing w:before="0" w:after="0" w:line="780" w:lineRule="atLeast"/>
        <w:ind w:left="40" w:right="80" w:firstLine="1300"/>
        <w:jc w:val="both"/>
        <w:textAlignment w:val="baseline"/>
        <w:rPr>
          <w:sz w:val="45"/>
        </w:rPr>
      </w:pPr>
      <w:bookmarkStart w:name="" w:id="4881"/>
      <w:r>
        <w:rPr>
          <w:rFonts w:ascii="黑体" w:hAnsi="黑体" w:cs="黑体" w:eastAsia="黑体"/>
          <w:sz w:val="45"/>
          <w:spacing w:val="0"/>
          <w:color w:val="000000"/>
          <w:b w:val="off"/>
          <w:i w:val="off"/>
        </w:rPr>
        <w:t>韦伯最初把“主观意义”(Sinn)当作行为理论的基本概念，并用这</w:t>
      </w:r>
      <w:r>
        <w:rPr>
          <w:rFonts w:ascii="黑体" w:hAnsi="黑体" w:cs="黑体" w:eastAsia="黑体"/>
          <w:sz w:val="45"/>
          <w:spacing w:val="0"/>
          <w:color w:val="000000"/>
          <w:b w:val="off"/>
          <w:i w:val="off"/>
        </w:rPr>
        <w:t>个范畴把行为与可以观察到的态度区别开来：</w:t>
      </w:r>
      <w:bookmarkEnd w:id="4881"/>
    </w:p>
    <w:p>
      <w:pPr>
        <w:pageBreakBefore w:val="off"/>
        <w:tabs/>
        <w:wordWrap w:val="off"/>
        <w:spacing w:before="0" w:after="0" w:line="800" w:lineRule="exact"/>
        <w:ind w:left="0" w:right="0"/>
        <w:jc w:val="both"/>
        <w:textAlignment w:val="baseline"/>
        <w:rPr>
          <w:sz w:val="45"/>
        </w:rPr>
      </w:pPr>
      <w:bookmarkStart w:name="" w:id="4882"/>
      <w:r>
        <w:rPr>
          <w:rFonts w:ascii="宋体" w:hAnsi="宋体" w:cs="宋体" w:eastAsia="宋体"/>
          <w:sz w:val="45"/>
          <w:spacing w:val="0"/>
          <w:color w:val="000000"/>
          <w:b w:val="off"/>
          <w:i w:val="off"/>
        </w:rPr>
        <w:t/>
      </w:r>
      <w:bookmarkEnd w:id="4882"/>
    </w:p>
    <w:p>
      <w:pPr>
        <w:pageBreakBefore w:val="off"/>
        <w:tabs/>
        <w:wordWrap w:val="off"/>
        <w:spacing w:before="0" w:after="0" w:line="820" w:lineRule="atLeast"/>
        <w:ind w:left="900" w:right="140" w:firstLine="1000"/>
        <w:jc w:val="both"/>
        <w:textAlignment w:val="baseline"/>
        <w:rPr>
          <w:sz w:val="44"/>
        </w:rPr>
      </w:pPr>
      <w:bookmarkStart w:name="" w:id="4883"/>
      <w:r>
        <w:rPr>
          <w:rFonts w:ascii="楷体" w:hAnsi="楷体" w:cs="楷体" w:eastAsia="楷体"/>
          <w:sz w:val="44"/>
          <w:spacing w:val="0"/>
          <w:color w:val="000000"/>
          <w:b w:val="off"/>
          <w:i w:val="off"/>
        </w:rPr>
        <w:t>如果或只要行为者把行为与主观意义联系起来，行为就是人的一种态</w:t>
      </w:r>
      <w:r>
        <w:rPr>
          <w:rFonts w:ascii="楷体" w:hAnsi="楷体" w:cs="楷体" w:eastAsia="楷体"/>
          <w:sz w:val="44"/>
          <w:spacing w:val="0"/>
          <w:color w:val="000000"/>
          <w:b w:val="off"/>
          <w:i w:val="off"/>
        </w:rPr>
        <w:t>度 (而不管是外在举动或内心活动，也不管是疏懒或忍耐)。[20]</w:t>
      </w:r>
      <w:bookmarkEnd w:id="4883"/>
    </w:p>
    <w:p>
      <w:pPr>
        <w:pageBreakBefore w:val="off"/>
        <w:tabs/>
        <w:wordWrap w:val="off"/>
        <w:spacing w:before="0" w:after="0" w:line="800" w:lineRule="exact"/>
        <w:ind w:left="0" w:right="0"/>
        <w:jc w:val="both"/>
        <w:textAlignment w:val="baseline"/>
        <w:rPr>
          <w:sz w:val="45"/>
        </w:rPr>
      </w:pPr>
      <w:bookmarkStart w:name="" w:id="4884"/>
      <w:r>
        <w:rPr>
          <w:rFonts w:ascii="宋体" w:hAnsi="宋体" w:cs="宋体" w:eastAsia="宋体"/>
          <w:sz w:val="45"/>
          <w:spacing w:val="0"/>
          <w:color w:val="000000"/>
          <w:b w:val="off"/>
          <w:i w:val="off"/>
        </w:rPr>
        <w:t/>
      </w:r>
      <w:bookmarkEnd w:id="4884"/>
    </w:p>
    <w:p>
      <w:pPr>
        <w:pageBreakBefore w:val="off"/>
        <w:tabs/>
        <w:wordWrap w:val="off"/>
        <w:spacing w:before="0" w:after="0" w:line="780" w:lineRule="atLeast"/>
        <w:ind w:left="40" w:right="140" w:firstLine="1060"/>
        <w:jc w:val="both"/>
        <w:textAlignment w:val="baseline"/>
        <w:rPr>
          <w:sz w:val="45"/>
        </w:rPr>
      </w:pPr>
      <w:bookmarkStart w:name="" w:id="4885"/>
      <w:r>
        <w:rPr>
          <w:rFonts w:ascii="黑体" w:hAnsi="黑体" w:cs="黑体" w:eastAsia="黑体"/>
          <w:sz w:val="45"/>
          <w:spacing w:val="0"/>
          <w:color w:val="000000"/>
          <w:b w:val="off"/>
          <w:i w:val="off"/>
        </w:rPr>
        <w:t>韦伯在这里所依靠的并不是意义理论，而是一种意向主义的意识理论。</w:t>
      </w:r>
      <w:r>
        <w:rPr>
          <w:rFonts w:ascii="黑体" w:hAnsi="黑体" w:cs="黑体" w:eastAsia="黑体"/>
          <w:sz w:val="45"/>
          <w:spacing w:val="0"/>
          <w:color w:val="000000"/>
          <w:b w:val="off"/>
          <w:i w:val="off"/>
        </w:rPr>
        <w:t>他不是用语言意义的模式来解释“主观意义”(Sinn)，也没有把“主观意</w:t>
      </w:r>
      <w:r>
        <w:rPr>
          <w:rFonts w:ascii="黑体" w:hAnsi="黑体" w:cs="黑体" w:eastAsia="黑体"/>
          <w:sz w:val="45"/>
          <w:spacing w:val="0"/>
          <w:color w:val="000000"/>
          <w:b w:val="off"/>
          <w:i w:val="off"/>
        </w:rPr>
        <w:t>义”与可以用来达成沟通的语言媒介结合在一起；相反，他把“主观意义”</w:t>
      </w:r>
      <w:r>
        <w:rPr>
          <w:rFonts w:ascii="黑体" w:hAnsi="黑体" w:cs="黑体" w:eastAsia="黑体"/>
          <w:sz w:val="45"/>
          <w:spacing w:val="0"/>
          <w:color w:val="000000"/>
          <w:b w:val="off"/>
          <w:i w:val="off"/>
        </w:rPr>
        <w:t>与最初是孤立的行为主体的意见和意图联系在一起。这是韦伯偏离交往行</w:t>
      </w:r>
      <w:r>
        <w:rPr>
          <w:rFonts w:ascii="黑体" w:hAnsi="黑体" w:cs="黑体" w:eastAsia="黑体"/>
          <w:sz w:val="45"/>
          <w:spacing w:val="0"/>
          <w:color w:val="000000"/>
          <w:b w:val="off"/>
          <w:i w:val="off"/>
        </w:rPr>
        <w:t>为理论的第一个岔道口：在韦伯理论当中具有基本意义的，不是至少两个</w:t>
      </w:r>
      <w:r>
        <w:rPr>
          <w:rFonts w:ascii="黑体" w:hAnsi="黑体" w:cs="黑体" w:eastAsia="黑体"/>
          <w:sz w:val="45"/>
          <w:spacing w:val="0"/>
          <w:color w:val="000000"/>
          <w:b w:val="off"/>
          <w:i w:val="off"/>
        </w:rPr>
        <w:t>具有言语和行为能力的主体之间 (建立在语言沟通基础上)的人际关系，而</w:t>
      </w:r>
      <w:r>
        <w:rPr>
          <w:rFonts w:ascii="黑体" w:hAnsi="黑体" w:cs="黑体" w:eastAsia="黑体"/>
          <w:sz w:val="45"/>
          <w:spacing w:val="0"/>
          <w:color w:val="000000"/>
          <w:b w:val="off"/>
          <w:i w:val="off"/>
        </w:rPr>
        <w:t>是孤立的行为主体的目的行为。和意向主义语义学一样，韦伯也是根据目</w:t>
      </w:r>
      <w:r>
        <w:rPr>
          <w:rFonts w:ascii="黑体" w:hAnsi="黑体" w:cs="黑体" w:eastAsia="黑体"/>
          <w:sz w:val="45"/>
          <w:spacing w:val="0"/>
          <w:color w:val="000000"/>
          <w:b w:val="off"/>
          <w:i w:val="off"/>
        </w:rPr>
        <w:t>的行为主体的相互作用模式来设计语言沟通：</w:t>
      </w:r>
      <w:bookmarkEnd w:id="4885"/>
    </w:p>
    <w:p>
      <w:pPr>
        <w:pageBreakBefore w:val="off"/>
        <w:tabs/>
        <w:wordWrap w:val="off"/>
        <w:spacing w:before="0" w:after="0" w:line="800" w:lineRule="exact"/>
        <w:ind w:left="0" w:right="0"/>
        <w:jc w:val="both"/>
        <w:textAlignment w:val="baseline"/>
        <w:rPr>
          <w:sz w:val="45"/>
        </w:rPr>
      </w:pPr>
      <w:bookmarkStart w:name="" w:id="4886"/>
      <w:r>
        <w:rPr>
          <w:rFonts w:ascii="宋体" w:hAnsi="宋体" w:cs="宋体" w:eastAsia="宋体"/>
          <w:sz w:val="45"/>
          <w:spacing w:val="0"/>
          <w:color w:val="000000"/>
          <w:b w:val="off"/>
          <w:i w:val="off"/>
        </w:rPr>
        <w:t/>
      </w:r>
      <w:bookmarkEnd w:id="4886"/>
    </w:p>
    <w:p>
      <w:pPr>
        <w:pageBreakBefore w:val="off"/>
        <w:tabs/>
        <w:wordWrap w:val="off"/>
        <w:spacing w:before="0" w:after="0" w:line="820" w:lineRule="atLeast"/>
        <w:ind w:left="900" w:right="200" w:firstLine="940"/>
        <w:jc w:val="both"/>
        <w:textAlignment w:val="baseline"/>
        <w:rPr>
          <w:sz w:val="44"/>
        </w:rPr>
      </w:pPr>
      <w:bookmarkStart w:name="" w:id="4887"/>
      <w:r>
        <w:rPr>
          <w:rFonts w:ascii="楷体" w:hAnsi="楷体" w:cs="楷体" w:eastAsia="楷体"/>
          <w:sz w:val="44"/>
          <w:spacing w:val="0"/>
          <w:color w:val="000000"/>
          <w:b w:val="off"/>
          <w:i w:val="off"/>
        </w:rPr>
        <w:t>从“作为理想型的目的合理性”角度来看，语言共同体是由无</w:t>
      </w:r>
      <w:r>
        <w:rPr>
          <w:rFonts w:ascii="楷体" w:hAnsi="楷体" w:cs="楷体" w:eastAsia="楷体"/>
          <w:sz w:val="44"/>
          <w:spacing w:val="0"/>
          <w:color w:val="000000"/>
          <w:b w:val="off"/>
          <w:i w:val="off"/>
        </w:rPr>
        <w:t>数行为构成的……而指引行为的是期待他人“理解”一种共同的主</w:t>
      </w:r>
      <w:r>
        <w:rPr>
          <w:rFonts w:ascii="楷体" w:hAnsi="楷体" w:cs="楷体" w:eastAsia="楷体"/>
          <w:sz w:val="44"/>
          <w:spacing w:val="0"/>
          <w:color w:val="000000"/>
          <w:b w:val="off"/>
          <w:i w:val="off"/>
        </w:rPr>
        <w:t>观意义”。[21]</w:t>
      </w:r>
      <w:bookmarkEnd w:id="4887"/>
    </w:p>
    <w:p>
      <w:pPr>
        <w:pageBreakBefore w:val="off"/>
        <w:tabs/>
        <w:wordWrap w:val="off"/>
        <w:spacing w:before="0" w:after="0" w:line="820" w:lineRule="atLeast"/>
        <w:ind w:left="20" w:right="0"/>
        <w:jc w:val="both"/>
        <w:textAlignment w:val="baseline"/>
        <w:rPr>
          <w:sz w:val="44"/>
        </w:rPr>
      </w:pPr>
      <w:bookmarkStart w:name="" w:id="4888"/>
      <w:r>
        <w:rPr>
          <w:rFonts w:ascii="宋体" w:hAnsi="宋体" w:cs="宋体" w:eastAsia="宋体"/>
          <w:sz w:val="44"/>
          <w:spacing w:val="0"/>
          <w:color w:val="000000"/>
          <w:u w:val="single"/>
          <w:b w:val="off"/>
          <w:i w:val="off"/>
        </w:rPr>
        <w:t xml:space="preserve">                </w:t>
      </w:r>
      <w:bookmarkEnd w:id="4888"/>
    </w:p>
    <w:p>
      <w:pPr>
        <w:pageBreakBefore w:val="off"/>
        <w:tabs/>
        <w:wordWrap w:val="off"/>
        <w:spacing w:before="0" w:after="0" w:line="800" w:lineRule="atLeast"/>
        <w:ind w:left="900" w:right="0"/>
        <w:jc w:val="both"/>
        <w:textAlignment w:val="baseline"/>
        <w:rPr>
          <w:sz w:val="47"/>
        </w:rPr>
      </w:pPr>
      <w:bookmarkStart w:name="" w:id="4889"/>
      <w:r>
        <w:rPr>
          <w:rFonts w:ascii="TimesNewRoman" w:hAnsi="TimesNewRoman" w:cs="TimesNewRoman" w:eastAsia="TimesNewRoman"/>
          <w:sz w:val="47"/>
          <w:spacing w:val="0"/>
          <w:color w:val="000000"/>
          <w:b w:val="off"/>
          <w:i w:val="off"/>
        </w:rPr>
        <w:t>[20] Weber,(1964), 3。</w:t>
      </w:r>
      <w:bookmarkEnd w:id="4889"/>
    </w:p>
    <w:p>
      <w:pPr>
        <w:pageBreakBefore w:val="off"/>
        <w:tabs/>
        <w:wordWrap w:val="off"/>
        <w:spacing w:before="0" w:after="0" w:line="800" w:lineRule="atLeast"/>
        <w:ind w:left="900" w:right="0"/>
        <w:jc w:val="both"/>
        <w:textAlignment w:val="baseline"/>
        <w:rPr>
          <w:sz w:val="47"/>
        </w:rPr>
      </w:pPr>
      <w:bookmarkStart w:name="" w:id="4890"/>
      <w:r>
        <w:rPr>
          <w:rFonts w:ascii="TimesNewRoman" w:hAnsi="TimesNewRoman" w:cs="TimesNewRoman" w:eastAsia="TimesNewRoman"/>
          <w:sz w:val="47"/>
          <w:spacing w:val="0"/>
          <w:color w:val="000000"/>
          <w:b w:val="off"/>
          <w:i w:val="off"/>
        </w:rPr>
        <w:t>[21] Weber, (1968), 194。</w:t>
      </w:r>
      <w:bookmarkEnd w:id="4890"/>
    </w:p>
    <w:p>
      <w:pPr>
        <w:pageBreakBefore w:val="off"/>
        <w:tabs/>
        <w:wordWrap w:val="off"/>
        <w:spacing w:before="0" w:after="0" w:line="460" w:lineRule="exact"/>
        <w:ind w:left="0" w:right="0"/>
        <w:jc w:val="both"/>
        <w:textAlignment w:val="baseline"/>
        <w:rPr>
          <w:sz w:val="40"/>
        </w:rPr>
      </w:pPr>
      <w:bookmarkStart w:name="" w:id="4891"/>
      <w:r>
        <w:rPr>
          <w:rFonts w:ascii="宋体" w:hAnsi="宋体" w:cs="宋体" w:eastAsia="宋体"/>
          <w:sz w:val="40"/>
          <w:spacing w:val="0"/>
          <w:color w:val="000000"/>
          <w:b w:val="off"/>
          <w:i w:val="off"/>
        </w:rPr>
        <w:t/>
      </w:r>
      <w:bookmarkEnd w:id="4891"/>
    </w:p>
    <w:p>
      <w:pPr>
        <w:pageBreakBefore w:val="off"/>
        <w:tabs/>
        <w:wordWrap w:val="off"/>
        <w:spacing w:before="0" w:after="0" w:line="540" w:lineRule="atLeast"/>
        <w:ind w:left="0" w:right="600"/>
        <w:jc w:val="right"/>
        <w:textAlignment w:val="baseline"/>
        <w:rPr>
          <w:sz w:val="40"/>
        </w:rPr>
        <w:sectPr>
          <w:footerReference r:id="rId597"/>
          <w:headerReference r:id="rId598" w:type="default"/>
          <w:type w:val="nextPage"/>
          <w:pgSz w:w="20740" w:h="31680"/>
          <w:pgMar w:left="2760" w:top="2100" w:right="2760" w:bottom="2100" w:header="1800" w:footer="1800"/>
          <w:cols w:num="1"/>
        </w:sectPr>
      </w:pPr>
      <w:bookmarkStart w:name="" w:id="4892"/>
      <w:r>
        <w:rPr>
          <w:rFonts w:ascii="楷体" w:hAnsi="楷体" w:cs="楷体" w:eastAsia="楷体"/>
          <w:sz w:val="40"/>
          <w:spacing w:val="0"/>
          <w:color w:val="000000"/>
          <w:b w:val="off"/>
          <w:i w:val="off"/>
        </w:rPr>
        <w:t>267</w:t>
      </w:r>
      <w:bookmarkEnd w:id="4892"/>
    </w:p>
    <w:p>
      <w:pPr>
        <w:pageBreakBefore w:val="off"/>
        <w:tabs/>
        <w:wordWrap w:val="off"/>
        <w:spacing w:before="0" w:after="0" w:line="600" w:lineRule="atLeast"/>
        <w:ind w:left="0" w:right="0"/>
        <w:jc w:val="right"/>
        <w:textAlignment w:val="baseline"/>
        <w:rPr>
          <w:sz w:val="45"/>
        </w:rPr>
      </w:pPr>
      <w:bookmarkStart w:name="" w:id="4893"/>
      <w:r>
        <w:rPr>
          <w:rFonts w:ascii="宋体" w:hAnsi="宋体" w:cs="宋体" w:eastAsia="宋体"/>
          <w:sz w:val="45"/>
          <w:spacing w:val="0"/>
          <w:color w:val="000000"/>
          <w:b w:val="off"/>
          <w:i w:val="off"/>
        </w:rPr>
        <w:t>交往行为理论</w:t>
      </w:r>
      <w:bookmarkEnd w:id="4893"/>
    </w:p>
    <w:p>
      <w:pPr>
        <w:pageBreakBefore w:val="off"/>
        <w:tabs/>
        <w:wordWrap w:val="off"/>
        <w:spacing w:before="300" w:after="0" w:line="780" w:lineRule="atLeast"/>
        <w:ind w:left="80" w:right="40" w:firstLine="980"/>
        <w:jc w:val="both"/>
        <w:textAlignment w:val="baseline"/>
        <w:rPr>
          <w:sz w:val="47"/>
        </w:rPr>
      </w:pPr>
      <w:bookmarkStart w:name="" w:id="4894"/>
      <w:r>
        <w:rPr>
          <w:rFonts w:ascii="宋体" w:hAnsi="宋体" w:cs="宋体" w:eastAsia="宋体"/>
          <w:sz w:val="47"/>
          <w:spacing w:val="0"/>
          <w:color w:val="000000"/>
          <w:b w:val="off"/>
          <w:i w:val="off"/>
        </w:rPr>
        <w:t>沟通成了一种派生现象，可以用一种原始的意向概念来加以建构。</w:t>
      </w:r>
      <w:r>
        <w:rPr>
          <w:rFonts w:ascii="宋体" w:hAnsi="宋体" w:cs="宋体" w:eastAsia="宋体"/>
          <w:sz w:val="47"/>
          <w:spacing w:val="0"/>
          <w:color w:val="000000"/>
          <w:b w:val="off"/>
          <w:i w:val="off"/>
        </w:rPr>
        <w:t>也就是说，韦伯的出发点是一种目的论的行为模式，并把“主观意义”</w:t>
      </w:r>
      <w:r>
        <w:rPr>
          <w:rFonts w:ascii="宋体" w:hAnsi="宋体" w:cs="宋体" w:eastAsia="宋体"/>
          <w:sz w:val="47"/>
          <w:spacing w:val="0"/>
          <w:color w:val="000000"/>
          <w:b w:val="off"/>
          <w:i w:val="off"/>
        </w:rPr>
        <w:t>定义为一种 (前交往的)行为意图。行为者可以追求满足自己的兴趣，</w:t>
      </w:r>
      <w:r>
        <w:rPr>
          <w:rFonts w:ascii="宋体" w:hAnsi="宋体" w:cs="宋体" w:eastAsia="宋体"/>
          <w:sz w:val="47"/>
          <w:spacing w:val="0"/>
          <w:color w:val="000000"/>
          <w:b w:val="off"/>
          <w:i w:val="off"/>
        </w:rPr>
        <w:t>或赢得权力，或获得财富；也可以追求实现诸如虔诚或人的尊严这样</w:t>
      </w:r>
      <w:r>
        <w:rPr>
          <w:rFonts w:ascii="宋体" w:hAnsi="宋体" w:cs="宋体" w:eastAsia="宋体"/>
          <w:sz w:val="47"/>
          <w:spacing w:val="0"/>
          <w:color w:val="000000"/>
          <w:b w:val="off"/>
          <w:i w:val="off"/>
        </w:rPr>
        <w:t>的价值；还可以通过放纵情感和欲望寻求满足。这些目的包括功利性</w:t>
      </w:r>
      <w:r>
        <w:rPr>
          <w:rFonts w:ascii="宋体" w:hAnsi="宋体" w:cs="宋体" w:eastAsia="宋体"/>
          <w:sz w:val="47"/>
          <w:spacing w:val="0"/>
          <w:color w:val="000000"/>
          <w:b w:val="off"/>
          <w:i w:val="off"/>
        </w:rPr>
        <w:t>的、价值性的以及情感性的，它们被浓缩成为具体语境中的目的，是</w:t>
      </w:r>
      <w:r>
        <w:rPr>
          <w:rFonts w:ascii="宋体" w:hAnsi="宋体" w:cs="宋体" w:eastAsia="宋体"/>
          <w:sz w:val="47"/>
          <w:spacing w:val="0"/>
          <w:color w:val="000000"/>
          <w:b w:val="off"/>
          <w:i w:val="off"/>
        </w:rPr>
        <w:t>主观意义的流露，而行为主体可以把主观意义与他们的目的行为紧密</w:t>
      </w:r>
      <w:r>
        <w:rPr>
          <w:rFonts w:ascii="宋体" w:hAnsi="宋体" w:cs="宋体" w:eastAsia="宋体"/>
          <w:sz w:val="47"/>
          <w:spacing w:val="0"/>
          <w:color w:val="000000"/>
          <w:b w:val="off"/>
          <w:i w:val="off"/>
        </w:rPr>
        <w:t>结合起来。[22]</w:t>
      </w:r>
      <w:bookmarkEnd w:id="4894"/>
    </w:p>
    <w:p>
      <w:pPr>
        <w:pageBreakBefore w:val="off"/>
        <w:tabs/>
        <w:wordWrap w:val="off"/>
        <w:spacing w:before="0" w:after="0" w:line="780" w:lineRule="atLeast"/>
        <w:ind w:left="80" w:right="100" w:firstLine="980"/>
        <w:jc w:val="both"/>
        <w:textAlignment w:val="baseline"/>
        <w:rPr>
          <w:sz w:val="47"/>
        </w:rPr>
      </w:pPr>
      <w:bookmarkStart w:name="" w:id="4895"/>
      <w:r>
        <w:rPr>
          <w:rFonts w:ascii="宋体" w:hAnsi="宋体" w:cs="宋体" w:eastAsia="宋体"/>
          <w:sz w:val="47"/>
          <w:spacing w:val="0"/>
          <w:color w:val="000000"/>
          <w:b w:val="off"/>
          <w:i w:val="off"/>
        </w:rPr>
        <w:t>由于韦伯把一种独白式的行为模式当作自己的出发点，因此，他不可</w:t>
      </w:r>
      <w:r>
        <w:rPr>
          <w:rFonts w:ascii="宋体" w:hAnsi="宋体" w:cs="宋体" w:eastAsia="宋体"/>
          <w:sz w:val="47"/>
          <w:spacing w:val="0"/>
          <w:color w:val="000000"/>
          <w:b w:val="off"/>
          <w:i w:val="off"/>
        </w:rPr>
        <w:t>能通过对意义概念的解释来引入“社会行为”概念。相反，他必定会从两</w:t>
      </w:r>
      <w:r>
        <w:rPr>
          <w:rFonts w:ascii="宋体" w:hAnsi="宋体" w:cs="宋体" w:eastAsia="宋体"/>
          <w:sz w:val="47"/>
          <w:spacing w:val="0"/>
          <w:color w:val="000000"/>
          <w:b w:val="off"/>
          <w:i w:val="off"/>
        </w:rPr>
        <w:t>个定义上拓展目的行为模式，包括：</w:t>
      </w:r>
      <w:bookmarkEnd w:id="4895"/>
    </w:p>
    <w:p>
      <w:pPr>
        <w:pageBreakBefore w:val="off"/>
        <w:tabs/>
        <w:wordWrap w:val="off"/>
        <w:spacing w:before="0" w:after="0" w:line="780" w:lineRule="atLeast"/>
        <w:ind w:left="1060" w:right="0"/>
        <w:jc w:val="both"/>
        <w:textAlignment w:val="baseline"/>
        <w:rPr>
          <w:sz w:val="47"/>
        </w:rPr>
      </w:pPr>
      <w:bookmarkStart w:name="" w:id="4896"/>
      <w:r>
        <w:rPr>
          <w:rFonts w:ascii="宋体" w:hAnsi="宋体" w:cs="宋体" w:eastAsia="宋体"/>
          <w:sz w:val="47"/>
          <w:spacing w:val="0"/>
          <w:color w:val="000000"/>
          <w:b w:val="off"/>
          <w:i w:val="off"/>
        </w:rPr>
        <w:t>(a)把其行为主体的行为当作取向；</w:t>
      </w:r>
      <w:bookmarkEnd w:id="4896"/>
    </w:p>
    <w:p>
      <w:pPr>
        <w:pageBreakBefore w:val="off"/>
        <w:tabs/>
        <w:wordWrap w:val="off"/>
        <w:spacing w:before="0" w:after="0" w:line="780" w:lineRule="atLeast"/>
        <w:ind w:left="1060" w:right="0"/>
        <w:jc w:val="both"/>
        <w:textAlignment w:val="baseline"/>
        <w:rPr>
          <w:sz w:val="47"/>
        </w:rPr>
      </w:pPr>
      <w:bookmarkStart w:name="" w:id="4897"/>
      <w:r>
        <w:rPr>
          <w:rFonts w:ascii="宋体" w:hAnsi="宋体" w:cs="宋体" w:eastAsia="宋体"/>
          <w:sz w:val="47"/>
          <w:spacing w:val="0"/>
          <w:color w:val="000000"/>
          <w:b w:val="off"/>
          <w:i w:val="off"/>
        </w:rPr>
        <w:t>(b)在不同互动参与者的行为取向之间建立起反思关系。</w:t>
      </w:r>
      <w:bookmarkEnd w:id="4897"/>
    </w:p>
    <w:p>
      <w:pPr>
        <w:pageBreakBefore w:val="off"/>
        <w:tabs/>
        <w:wordWrap w:val="off"/>
        <w:spacing w:before="0" w:after="0" w:line="780" w:lineRule="atLeast"/>
        <w:ind w:left="80" w:right="120" w:firstLine="980"/>
        <w:jc w:val="both"/>
        <w:textAlignment w:val="baseline"/>
        <w:rPr>
          <w:sz w:val="47"/>
        </w:rPr>
      </w:pPr>
      <w:bookmarkStart w:name="" w:id="4898"/>
      <w:r>
        <w:rPr>
          <w:rFonts w:ascii="宋体" w:hAnsi="宋体" w:cs="宋体" w:eastAsia="宋体"/>
          <w:sz w:val="47"/>
          <w:spacing w:val="0"/>
          <w:color w:val="000000"/>
          <w:b w:val="off"/>
          <w:i w:val="off"/>
        </w:rPr>
        <w:t>当然，韦伯一直在犹豫，对于社会互动，条件 (a)是否充分；他是否</w:t>
      </w:r>
      <w:r>
        <w:rPr>
          <w:rFonts w:ascii="宋体" w:hAnsi="宋体" w:cs="宋体" w:eastAsia="宋体"/>
          <w:sz w:val="47"/>
          <w:spacing w:val="0"/>
          <w:color w:val="000000"/>
          <w:b w:val="off"/>
          <w:i w:val="off"/>
        </w:rPr>
        <w:t>还应当要求 (b)。在《韦伯全集》第一卷 (WG，§1)中，他只是说过</w:t>
      </w:r>
      <w:r>
        <w:rPr>
          <w:rFonts w:ascii="宋体" w:hAnsi="宋体" w:cs="宋体" w:eastAsia="宋体"/>
          <w:sz w:val="47"/>
          <w:spacing w:val="0"/>
          <w:color w:val="000000"/>
          <w:b w:val="off"/>
          <w:i w:val="off"/>
        </w:rPr>
        <w:t>这样的话：</w:t>
      </w:r>
      <w:bookmarkEnd w:id="4898"/>
    </w:p>
    <w:p>
      <w:pPr>
        <w:pageBreakBefore w:val="off"/>
        <w:tabs/>
        <w:wordWrap w:val="off"/>
        <w:spacing w:before="0" w:after="0" w:line="740" w:lineRule="exact"/>
        <w:ind w:left="0" w:right="0"/>
        <w:jc w:val="both"/>
        <w:textAlignment w:val="baseline"/>
        <w:rPr>
          <w:sz w:val="40"/>
        </w:rPr>
      </w:pPr>
      <w:bookmarkStart w:name="" w:id="4899"/>
      <w:r>
        <w:rPr>
          <w:rFonts w:ascii="宋体" w:hAnsi="宋体" w:cs="宋体" w:eastAsia="宋体"/>
          <w:sz w:val="40"/>
          <w:spacing w:val="0"/>
          <w:color w:val="000000"/>
          <w:b w:val="off"/>
          <w:i w:val="off"/>
        </w:rPr>
        <w:t/>
      </w:r>
      <w:bookmarkEnd w:id="4899"/>
    </w:p>
    <w:p>
      <w:pPr>
        <w:pageBreakBefore w:val="off"/>
        <w:tabs/>
        <w:wordWrap w:val="off"/>
        <w:spacing w:before="0" w:after="0" w:line="720" w:lineRule="atLeast"/>
        <w:ind w:left="1100" w:right="180" w:firstLine="980"/>
        <w:jc w:val="both"/>
        <w:textAlignment w:val="baseline"/>
        <w:rPr>
          <w:sz w:val="40"/>
        </w:rPr>
      </w:pPr>
      <w:bookmarkStart w:name="" w:id="4900"/>
      <w:r>
        <w:rPr>
          <w:rFonts w:ascii="楷体" w:hAnsi="楷体" w:cs="楷体" w:eastAsia="楷体"/>
          <w:sz w:val="40"/>
          <w:spacing w:val="0"/>
          <w:color w:val="000000"/>
          <w:b w:val="off"/>
          <w:i w:val="off"/>
        </w:rPr>
        <w:t>所谓“社会行为”，应当是这样一种行为：就其行为者的主观意义而</w:t>
      </w:r>
      <w:r>
        <w:rPr>
          <w:rFonts w:ascii="楷体" w:hAnsi="楷体" w:cs="楷体" w:eastAsia="楷体"/>
          <w:sz w:val="40"/>
          <w:spacing w:val="0"/>
          <w:color w:val="000000"/>
          <w:b w:val="off"/>
          <w:i w:val="off"/>
        </w:rPr>
        <w:t>言，它所关涉的是其他人的行为，而且在发展过程中一直都把其他人的行</w:t>
      </w:r>
      <w:r>
        <w:rPr>
          <w:rFonts w:ascii="楷体" w:hAnsi="楷体" w:cs="楷体" w:eastAsia="楷体"/>
          <w:sz w:val="40"/>
          <w:spacing w:val="0"/>
          <w:color w:val="000000"/>
          <w:b w:val="off"/>
          <w:i w:val="off"/>
        </w:rPr>
        <w:t>为当作自己的行为取向。[23]</w:t>
      </w:r>
      <w:bookmarkEnd w:id="4900"/>
    </w:p>
    <w:p>
      <w:pPr>
        <w:pageBreakBefore w:val="off"/>
        <w:tabs/>
        <w:wordWrap w:val="off"/>
        <w:spacing w:before="0" w:after="0" w:line="740" w:lineRule="exact"/>
        <w:ind w:left="0" w:right="0"/>
        <w:jc w:val="both"/>
        <w:textAlignment w:val="baseline"/>
        <w:rPr>
          <w:sz w:val="40"/>
        </w:rPr>
      </w:pPr>
      <w:bookmarkStart w:name="" w:id="4901"/>
      <w:r>
        <w:rPr>
          <w:rFonts w:ascii="宋体" w:hAnsi="宋体" w:cs="宋体" w:eastAsia="宋体"/>
          <w:sz w:val="40"/>
          <w:spacing w:val="0"/>
          <w:color w:val="000000"/>
          <w:b w:val="off"/>
          <w:i w:val="off"/>
        </w:rPr>
        <w:t/>
      </w:r>
      <w:bookmarkEnd w:id="4901"/>
    </w:p>
    <w:p>
      <w:pPr>
        <w:pageBreakBefore w:val="off"/>
        <w:tabs/>
        <w:wordWrap w:val="off"/>
        <w:spacing w:before="0" w:after="0" w:line="780" w:lineRule="atLeast"/>
        <w:ind w:left="100" w:right="240" w:hanging="20"/>
        <w:jc w:val="both"/>
        <w:textAlignment w:val="baseline"/>
        <w:rPr>
          <w:sz w:val="47"/>
        </w:rPr>
      </w:pPr>
      <w:bookmarkStart w:name="" w:id="4902"/>
      <w:r>
        <w:rPr>
          <w:rFonts w:ascii="宋体" w:hAnsi="宋体" w:cs="宋体" w:eastAsia="宋体"/>
          <w:sz w:val="47"/>
          <w:spacing w:val="0"/>
          <w:color w:val="000000"/>
          <w:b w:val="off"/>
          <w:i w:val="off"/>
        </w:rPr>
        <w:t>相反，在第三卷(WG，§3)中，韦伯强调，参与者的行为取向必须相互</w:t>
      </w:r>
      <w:r>
        <w:rPr>
          <w:rFonts w:ascii="宋体" w:hAnsi="宋体" w:cs="宋体" w:eastAsia="宋体"/>
          <w:sz w:val="47"/>
          <w:spacing w:val="0"/>
          <w:color w:val="000000"/>
          <w:b w:val="off"/>
          <w:i w:val="off"/>
        </w:rPr>
        <w:t>关联：</w:t>
      </w:r>
      <w:bookmarkEnd w:id="4902"/>
    </w:p>
    <w:p>
      <w:pPr>
        <w:pageBreakBefore w:val="off"/>
        <w:tabs/>
        <w:wordWrap w:val="off"/>
        <w:spacing w:before="0" w:after="0" w:line="740" w:lineRule="exact"/>
        <w:ind w:left="0" w:right="0"/>
        <w:jc w:val="both"/>
        <w:textAlignment w:val="baseline"/>
        <w:rPr>
          <w:sz w:val="40"/>
        </w:rPr>
      </w:pPr>
      <w:bookmarkStart w:name="" w:id="4903"/>
      <w:r>
        <w:rPr>
          <w:rFonts w:ascii="宋体" w:hAnsi="宋体" w:cs="宋体" w:eastAsia="宋体"/>
          <w:sz w:val="40"/>
          <w:spacing w:val="0"/>
          <w:color w:val="000000"/>
          <w:b w:val="off"/>
          <w:i w:val="off"/>
        </w:rPr>
        <w:t/>
      </w:r>
      <w:bookmarkEnd w:id="4903"/>
    </w:p>
    <w:p>
      <w:pPr>
        <w:pageBreakBefore w:val="off"/>
        <w:tabs/>
        <w:wordWrap w:val="off"/>
        <w:spacing w:before="0" w:after="0" w:line="720" w:lineRule="atLeast"/>
        <w:ind w:left="1100" w:right="300" w:firstLine="980"/>
        <w:jc w:val="both"/>
        <w:textAlignment w:val="baseline"/>
        <w:rPr>
          <w:sz w:val="40"/>
        </w:rPr>
      </w:pPr>
      <w:bookmarkStart w:name="" w:id="4904"/>
      <w:r>
        <w:rPr>
          <w:rFonts w:ascii="楷体" w:hAnsi="楷体" w:cs="楷体" w:eastAsia="楷体"/>
          <w:sz w:val="40"/>
          <w:spacing w:val="0"/>
          <w:color w:val="000000"/>
          <w:b w:val="off"/>
          <w:i w:val="off"/>
        </w:rPr>
        <w:t>就其内涵而言，“社会关系”应当是诸多行为者对待自我的一种立场，</w:t>
      </w:r>
      <w:r>
        <w:rPr>
          <w:rFonts w:ascii="楷体" w:hAnsi="楷体" w:cs="楷体" w:eastAsia="楷体"/>
          <w:sz w:val="40"/>
          <w:spacing w:val="0"/>
          <w:color w:val="000000"/>
          <w:b w:val="off"/>
          <w:i w:val="off"/>
        </w:rPr>
        <w:t>它们相互照应，相互依赖。[24]</w:t>
      </w:r>
      <w:bookmarkEnd w:id="4904"/>
    </w:p>
    <w:p>
      <w:pPr>
        <w:pageBreakBefore w:val="off"/>
        <w:tabs/>
        <w:wordWrap w:val="off"/>
        <w:spacing w:before="0" w:after="0" w:line="740" w:lineRule="exact"/>
        <w:ind w:left="0" w:right="0"/>
        <w:jc w:val="both"/>
        <w:textAlignment w:val="baseline"/>
        <w:rPr>
          <w:sz w:val="40"/>
        </w:rPr>
      </w:pPr>
      <w:bookmarkStart w:name="" w:id="4905"/>
      <w:r>
        <w:rPr>
          <w:rFonts w:ascii="宋体" w:hAnsi="宋体" w:cs="宋体" w:eastAsia="宋体"/>
          <w:sz w:val="40"/>
          <w:spacing w:val="0"/>
          <w:color w:val="000000"/>
          <w:b w:val="off"/>
          <w:i w:val="off"/>
        </w:rPr>
        <w:t/>
      </w:r>
      <w:bookmarkEnd w:id="4905"/>
    </w:p>
    <w:p>
      <w:pPr>
        <w:pageBreakBefore w:val="off"/>
        <w:tabs/>
        <w:wordWrap w:val="off"/>
        <w:spacing w:before="0" w:after="0" w:line="720" w:lineRule="atLeast"/>
        <w:ind w:left="80" w:right="260" w:firstLine="980"/>
        <w:jc w:val="both"/>
        <w:textAlignment w:val="baseline"/>
        <w:rPr>
          <w:sz w:val="40"/>
        </w:rPr>
      </w:pPr>
      <w:bookmarkStart w:name="" w:id="4906"/>
      <w:r>
        <w:rPr>
          <w:rFonts w:ascii="楷体" w:hAnsi="楷体" w:cs="楷体" w:eastAsia="楷体"/>
          <w:sz w:val="40"/>
          <w:spacing w:val="0"/>
          <w:color w:val="000000"/>
          <w:b w:val="off"/>
          <w:i w:val="off"/>
        </w:rPr>
        <w:t>但在行为理论的建构过程中，更重要的是另外一个决断，即：韦伯应</w:t>
      </w:r>
      <w:r>
        <w:rPr>
          <w:rFonts w:ascii="楷体" w:hAnsi="楷体" w:cs="楷体" w:eastAsia="楷体"/>
          <w:sz w:val="40"/>
          <w:spacing w:val="0"/>
          <w:color w:val="000000"/>
          <w:u w:val="single"/>
          <w:b w:val="off"/>
          <w:i w:val="off"/>
        </w:rPr>
        <w:t xml:space="preserve">                  </w:t>
      </w:r>
      <w:bookmarkEnd w:id="4906"/>
    </w:p>
    <w:p>
      <w:pPr>
        <w:pageBreakBefore w:val="off"/>
        <w:tabs/>
        <w:wordWrap w:val="off"/>
        <w:spacing w:before="0" w:after="0" w:line="720" w:lineRule="atLeast"/>
        <w:ind w:left="80" w:right="300" w:firstLine="860"/>
        <w:jc w:val="both"/>
        <w:textAlignment w:val="baseline"/>
        <w:rPr>
          <w:sz w:val="40"/>
        </w:rPr>
      </w:pPr>
      <w:bookmarkStart w:name="" w:id="4907"/>
      <w:r>
        <w:rPr>
          <w:rFonts w:ascii="楷体" w:hAnsi="楷体" w:cs="楷体" w:eastAsia="楷体"/>
          <w:sz w:val="40"/>
          <w:spacing w:val="0"/>
          <w:color w:val="000000"/>
          <w:b w:val="off"/>
          <w:i w:val="off"/>
        </w:rPr>
        <w:t>[22] H. Girndt, Das soziale Handeln als Grundkategorie der erfahrungswissenschaft-</w:t>
      </w:r>
      <w:r>
        <w:rPr>
          <w:rFonts w:ascii="楷体" w:hAnsi="楷体" w:cs="楷体" w:eastAsia="楷体"/>
          <w:sz w:val="40"/>
          <w:spacing w:val="0"/>
          <w:color w:val="000000"/>
          <w:b w:val="off"/>
          <w:i w:val="off"/>
        </w:rPr>
        <w:t>lichen Soziologie, Tübingen, 1967。</w:t>
      </w:r>
      <w:bookmarkEnd w:id="4907"/>
    </w:p>
    <w:p>
      <w:pPr>
        <w:pageBreakBefore w:val="off"/>
        <w:tabs/>
        <w:wordWrap w:val="off"/>
        <w:spacing w:before="0" w:after="0" w:line="720" w:lineRule="atLeast"/>
        <w:ind w:left="840" w:right="0" w:firstLine="100"/>
        <w:jc w:val="both"/>
        <w:textAlignment w:val="baseline"/>
        <w:rPr>
          <w:sz w:val="40"/>
        </w:rPr>
      </w:pPr>
      <w:bookmarkStart w:name="" w:id="4908"/>
      <w:r>
        <w:rPr>
          <w:rFonts w:ascii="楷体" w:hAnsi="楷体" w:cs="楷体" w:eastAsia="楷体"/>
          <w:sz w:val="40"/>
          <w:spacing w:val="0"/>
          <w:color w:val="000000"/>
          <w:b w:val="off"/>
          <w:i w:val="off"/>
        </w:rPr>
        <w:t>[23] Weber, (1964), 4。</w:t>
      </w:r>
      <w:bookmarkEnd w:id="4908"/>
    </w:p>
    <w:p>
      <w:pPr>
        <w:pageBreakBefore w:val="off"/>
        <w:tabs/>
        <w:wordWrap w:val="off"/>
        <w:spacing w:before="0" w:after="0" w:line="720" w:lineRule="atLeast"/>
        <w:ind w:left="940" w:right="0"/>
        <w:jc w:val="both"/>
        <w:textAlignment w:val="baseline"/>
        <w:rPr>
          <w:sz w:val="40"/>
        </w:rPr>
      </w:pPr>
      <w:bookmarkStart w:name="" w:id="4909"/>
      <w:r>
        <w:rPr>
          <w:rFonts w:ascii="楷体" w:hAnsi="楷体" w:cs="楷体" w:eastAsia="楷体"/>
          <w:sz w:val="40"/>
          <w:spacing w:val="0"/>
          <w:color w:val="000000"/>
          <w:b w:val="off"/>
          <w:i w:val="off"/>
        </w:rPr>
        <w:t>[24] Weber, (1964), 19。</w:t>
      </w:r>
      <w:bookmarkEnd w:id="4909"/>
    </w:p>
    <w:p>
      <w:pPr>
        <w:pageBreakBefore w:val="off"/>
        <w:tabs/>
        <w:wordWrap w:val="off"/>
        <w:spacing w:before="320" w:after="0" w:line="560" w:lineRule="atLeast"/>
        <w:ind w:left="340" w:right="0"/>
        <w:jc w:val="both"/>
        <w:textAlignment w:val="baseline"/>
        <w:rPr>
          <w:sz w:val="41"/>
        </w:rPr>
        <w:sectPr>
          <w:footerReference r:id="rId599"/>
          <w:headerReference r:id="rId600" w:type="default"/>
          <w:type w:val="nextPage"/>
          <w:pgSz w:w="20740" w:h="31680"/>
          <w:pgMar w:left="2720" w:top="2160" w:right="2720" w:bottom="2160" w:header="1860" w:footer="1860"/>
          <w:cols w:num="1"/>
        </w:sectPr>
      </w:pPr>
      <w:bookmarkStart w:name="" w:id="4910"/>
      <w:r>
        <w:rPr>
          <w:rFonts w:ascii="宋体" w:hAnsi="宋体" w:cs="宋体" w:eastAsia="宋体"/>
          <w:sz w:val="41"/>
          <w:spacing w:val="0"/>
          <w:color w:val="000000"/>
          <w:b w:val="off"/>
          <w:i w:val="off"/>
        </w:rPr>
        <w:t>268</w:t>
      </w:r>
      <w:bookmarkEnd w:id="4910"/>
    </w:p>
    <w:p>
      <w:pPr>
        <w:pageBreakBefore w:val="off"/>
        <w:tabs/>
        <w:wordWrap w:val="off"/>
        <w:spacing w:before="0" w:after="0" w:line="600" w:lineRule="atLeast"/>
        <w:ind w:left="80" w:right="0"/>
        <w:jc w:val="both"/>
        <w:textAlignment w:val="baseline"/>
        <w:rPr>
          <w:sz w:val="44"/>
        </w:rPr>
      </w:pPr>
      <w:bookmarkStart w:name="" w:id="4911"/>
      <w:r>
        <w:rPr>
          <w:rFonts w:ascii="宋体" w:hAnsi="宋体" w:cs="宋体" w:eastAsia="宋体"/>
          <w:sz w:val="44"/>
          <w:spacing w:val="0"/>
          <w:color w:val="000000"/>
          <w:b w:val="on"/>
          <w:i w:val="off"/>
        </w:rPr>
        <w:t>三、第一卷的中间考察：社会行为，目的行为以及交往</w:t>
      </w:r>
      <w:bookmarkEnd w:id="4911"/>
    </w:p>
    <w:p>
      <w:pPr>
        <w:pageBreakBefore w:val="off"/>
        <w:tabs/>
        <w:wordWrap w:val="off"/>
        <w:spacing w:before="0" w:after="0" w:line="820" w:lineRule="atLeast"/>
        <w:ind w:left="80" w:right="0"/>
        <w:jc w:val="both"/>
        <w:textAlignment w:val="baseline"/>
        <w:rPr>
          <w:sz w:val="46"/>
        </w:rPr>
      </w:pPr>
      <w:bookmarkStart w:name="" w:id="4912"/>
      <w:r>
        <w:rPr>
          <w:rFonts w:ascii="黑体" w:hAnsi="黑体" w:cs="黑体" w:eastAsia="黑体"/>
          <w:sz w:val="46"/>
          <w:spacing w:val="0"/>
          <w:color w:val="000000"/>
          <w:b w:val="on"/>
          <w:i w:val="off"/>
        </w:rPr>
        <w:t>该在目的论行为模式基础上阐明行为的合理化内容呢，还是应当把社会互</w:t>
      </w:r>
      <w:r>
        <w:rPr>
          <w:rFonts w:ascii="黑体" w:hAnsi="黑体" w:cs="黑体" w:eastAsia="黑体"/>
          <w:sz w:val="46"/>
          <w:spacing w:val="0"/>
          <w:color w:val="000000"/>
          <w:b w:val="on"/>
          <w:i w:val="off"/>
        </w:rPr>
        <w:t>动概念当作前提呢?如果选择前者，韦伯就会囿于目的行为模式所给出的</w:t>
      </w:r>
      <w:r>
        <w:rPr>
          <w:rFonts w:ascii="黑体" w:hAnsi="黑体" w:cs="黑体" w:eastAsia="黑体"/>
          <w:sz w:val="46"/>
          <w:spacing w:val="0"/>
          <w:color w:val="000000"/>
          <w:b w:val="on"/>
          <w:i w:val="off"/>
        </w:rPr>
        <w:t>合理化内容：即手段和目的的合理性 (a)。如果选择后者，就会出现这样</w:t>
      </w:r>
      <w:r>
        <w:rPr>
          <w:rFonts w:ascii="黑体" w:hAnsi="黑体" w:cs="黑体" w:eastAsia="黑体"/>
          <w:sz w:val="46"/>
          <w:spacing w:val="0"/>
          <w:color w:val="000000"/>
          <w:b w:val="on"/>
          <w:i w:val="off"/>
        </w:rPr>
        <w:t>的问题，即：在行为取向之间是否存在着不同的反思关系以及其他的行为</w:t>
      </w:r>
      <w:r>
        <w:rPr>
          <w:rFonts w:ascii="黑体" w:hAnsi="黑体" w:cs="黑体" w:eastAsia="黑体"/>
          <w:sz w:val="46"/>
          <w:spacing w:val="0"/>
          <w:color w:val="000000"/>
          <w:b w:val="on"/>
          <w:i w:val="off"/>
        </w:rPr>
        <w:t>合理化内容 (b)。</w:t>
      </w:r>
      <w:bookmarkEnd w:id="4912"/>
    </w:p>
    <w:p>
      <w:pPr>
        <w:pageBreakBefore w:val="off"/>
        <w:tabs/>
        <w:wordWrap w:val="off"/>
        <w:spacing w:before="0" w:after="0" w:line="1080" w:lineRule="exact"/>
        <w:ind w:left="0" w:right="0"/>
        <w:jc w:val="both"/>
        <w:textAlignment w:val="baseline"/>
        <w:rPr>
          <w:sz w:val="90"/>
        </w:rPr>
      </w:pPr>
      <w:bookmarkStart w:name="" w:id="4913"/>
      <w:r>
        <w:rPr>
          <w:rFonts w:ascii="宋体" w:hAnsi="宋体" w:cs="宋体" w:eastAsia="宋体"/>
          <w:sz w:val="90"/>
          <w:spacing w:val="0"/>
          <w:color w:val="000000"/>
          <w:b w:val="off"/>
          <w:i w:val="off"/>
        </w:rPr>
        <w:t/>
      </w:r>
      <w:bookmarkEnd w:id="4913"/>
    </w:p>
    <w:p>
      <w:pPr>
        <w:pageBreakBefore w:val="off"/>
        <w:tabs/>
        <w:wordWrap w:val="off"/>
        <w:spacing w:before="0" w:after="0" w:line="1200" w:lineRule="atLeast"/>
        <w:ind w:left="0" w:right="0"/>
        <w:jc w:val="center"/>
        <w:textAlignment w:val="baseline"/>
        <w:rPr>
          <w:sz w:val="90"/>
        </w:rPr>
      </w:pPr>
      <w:bookmarkStart w:name="" w:id="4914"/>
      <w:r>
        <w:rPr>
          <w:rFonts w:ascii="楷体" w:hAnsi="楷体" w:cs="楷体" w:eastAsia="楷体"/>
          <w:sz w:val="90"/>
          <w:spacing w:val="0"/>
          <w:color w:val="000000"/>
          <w:b w:val="off"/>
          <w:i w:val="off"/>
        </w:rPr>
        <w:t>(a)正式观点</w:t>
      </w:r>
      <w:bookmarkEnd w:id="4914"/>
    </w:p>
    <w:p>
      <w:pPr>
        <w:pageBreakBefore w:val="off"/>
        <w:tabs/>
        <w:wordWrap w:val="off"/>
        <w:spacing w:before="0" w:after="0" w:line="840" w:lineRule="exact"/>
        <w:ind w:left="0" w:right="0"/>
        <w:jc w:val="center"/>
        <w:textAlignment w:val="baseline"/>
        <w:rPr>
          <w:sz w:val="46"/>
        </w:rPr>
      </w:pPr>
      <w:bookmarkStart w:name="" w:id="4915"/>
      <w:r>
        <w:rPr>
          <w:rFonts w:ascii="宋体" w:hAnsi="宋体" w:cs="宋体" w:eastAsia="宋体"/>
          <w:sz w:val="46"/>
          <w:spacing w:val="0"/>
          <w:color w:val="000000"/>
          <w:b w:val="off"/>
          <w:i w:val="off"/>
        </w:rPr>
        <w:t/>
      </w:r>
      <w:bookmarkEnd w:id="4915"/>
    </w:p>
    <w:p>
      <w:pPr>
        <w:pageBreakBefore w:val="off"/>
        <w:tabs/>
        <w:wordWrap w:val="off"/>
        <w:spacing w:before="0" w:after="0" w:line="840" w:lineRule="exact"/>
        <w:ind w:left="0" w:right="0"/>
        <w:jc w:val="center"/>
        <w:textAlignment w:val="baseline"/>
        <w:rPr>
          <w:sz w:val="46"/>
        </w:rPr>
      </w:pPr>
      <w:bookmarkStart w:name="" w:id="4916"/>
      <w:r>
        <w:rPr>
          <w:rFonts w:ascii="宋体" w:hAnsi="宋体" w:cs="宋体" w:eastAsia="宋体"/>
          <w:sz w:val="46"/>
          <w:spacing w:val="0"/>
          <w:color w:val="000000"/>
          <w:b w:val="off"/>
          <w:i w:val="off"/>
        </w:rPr>
        <w:t/>
      </w:r>
      <w:bookmarkEnd w:id="4916"/>
    </w:p>
    <w:p>
      <w:pPr>
        <w:pageBreakBefore w:val="off"/>
        <w:tabs/>
        <w:wordWrap w:val="off"/>
        <w:spacing w:before="0" w:after="0" w:line="820" w:lineRule="atLeast"/>
        <w:ind w:left="80" w:right="160" w:firstLine="1080"/>
        <w:jc w:val="both"/>
        <w:textAlignment w:val="baseline"/>
        <w:rPr>
          <w:sz w:val="46"/>
        </w:rPr>
      </w:pPr>
      <w:bookmarkStart w:name="" w:id="4917"/>
      <w:r>
        <w:rPr>
          <w:rFonts w:ascii="黑体" w:hAnsi="黑体" w:cs="黑体" w:eastAsia="黑体"/>
          <w:sz w:val="46"/>
          <w:spacing w:val="0"/>
          <w:color w:val="000000"/>
          <w:b w:val="on"/>
          <w:i w:val="off"/>
        </w:rPr>
        <w:t>众所周知，韦伯区分了目的理性行为、价值理性行为、情感行为以及</w:t>
      </w:r>
      <w:r>
        <w:rPr>
          <w:rFonts w:ascii="黑体" w:hAnsi="黑体" w:cs="黑体" w:eastAsia="黑体"/>
          <w:sz w:val="46"/>
          <w:spacing w:val="0"/>
          <w:color w:val="000000"/>
          <w:b w:val="on"/>
          <w:i w:val="off"/>
        </w:rPr>
        <w:t>传统行为。这种类型学所立足的是可以指引行为者目的行为的行为目的范</w:t>
      </w:r>
      <w:r>
        <w:rPr>
          <w:rFonts w:ascii="黑体" w:hAnsi="黑体" w:cs="黑体" w:eastAsia="黑体"/>
          <w:sz w:val="46"/>
          <w:spacing w:val="0"/>
          <w:color w:val="000000"/>
          <w:b w:val="on"/>
          <w:i w:val="off"/>
        </w:rPr>
        <w:t>畴：诸如功利目的、价值目的以及情感目的。这样，“传统行为”也就成了</w:t>
      </w:r>
      <w:r>
        <w:rPr>
          <w:rFonts w:ascii="黑体" w:hAnsi="黑体" w:cs="黑体" w:eastAsia="黑体"/>
          <w:sz w:val="46"/>
          <w:spacing w:val="0"/>
          <w:color w:val="000000"/>
          <w:b w:val="on"/>
          <w:i w:val="off"/>
        </w:rPr>
        <w:t>一个无法进一步加以明确的范畴。很显然，这一类型学受到了兴趣</w:t>
      </w:r>
      <w:r>
        <w:rPr>
          <w:rFonts w:ascii="黑体" w:hAnsi="黑体" w:cs="黑体" w:eastAsia="黑体"/>
          <w:sz w:val="46"/>
          <w:spacing w:val="0"/>
          <w:color w:val="000000"/>
          <w:b w:val="on"/>
          <w:i w:val="off"/>
        </w:rPr>
        <w:t>(Interesse)的主宰，并且必须和行为的合理化水平区别开来。韦伯在这里</w:t>
      </w:r>
      <w:r>
        <w:rPr>
          <w:rFonts w:ascii="黑体" w:hAnsi="黑体" w:cs="黑体" w:eastAsia="黑体"/>
          <w:sz w:val="46"/>
          <w:spacing w:val="0"/>
          <w:color w:val="000000"/>
          <w:b w:val="on"/>
          <w:i w:val="off"/>
        </w:rPr>
        <w:t>没有把社会关系当作出发点。他认为，所谓合理化内容，也就是目的论独</w:t>
      </w:r>
      <w:r>
        <w:rPr>
          <w:rFonts w:ascii="黑体" w:hAnsi="黑体" w:cs="黑体" w:eastAsia="黑体"/>
          <w:sz w:val="46"/>
          <w:spacing w:val="0"/>
          <w:color w:val="000000"/>
          <w:b w:val="on"/>
          <w:i w:val="off"/>
        </w:rPr>
        <w:t>白式行为中的目的―手段关系。如果从这些视角出发，那么，行为当中能</w:t>
      </w:r>
      <w:r>
        <w:rPr>
          <w:rFonts w:ascii="黑体" w:hAnsi="黑体" w:cs="黑体" w:eastAsia="黑体"/>
          <w:sz w:val="46"/>
          <w:spacing w:val="0"/>
          <w:color w:val="000000"/>
          <w:b w:val="on"/>
          <w:i w:val="off"/>
        </w:rPr>
        <w:t>够接受客观评价的，也就只有干预现实语境的因果作用以及经验命题的实</w:t>
      </w:r>
      <w:r>
        <w:rPr>
          <w:rFonts w:ascii="黑体" w:hAnsi="黑体" w:cs="黑体" w:eastAsia="黑体"/>
          <w:sz w:val="46"/>
          <w:spacing w:val="0"/>
          <w:color w:val="000000"/>
          <w:b w:val="on"/>
          <w:i w:val="off"/>
        </w:rPr>
        <w:t>际作用，它们奠定了行为准则或行为规划，亦即主体关于目的理性手段的</w:t>
      </w:r>
      <w:r>
        <w:rPr>
          <w:rFonts w:ascii="黑体" w:hAnsi="黑体" w:cs="黑体" w:eastAsia="黑体"/>
          <w:sz w:val="46"/>
          <w:spacing w:val="0"/>
          <w:color w:val="000000"/>
          <w:b w:val="on"/>
          <w:i w:val="off"/>
        </w:rPr>
        <w:t>意见的基础。</w:t>
      </w:r>
      <w:bookmarkEnd w:id="4917"/>
    </w:p>
    <w:p>
      <w:pPr>
        <w:pageBreakBefore w:val="off"/>
        <w:tabs/>
        <w:wordWrap w:val="off"/>
        <w:spacing w:before="0" w:after="0" w:line="820" w:lineRule="atLeast"/>
        <w:ind w:left="900" w:right="0"/>
        <w:jc w:val="both"/>
        <w:textAlignment w:val="baseline"/>
        <w:rPr>
          <w:sz w:val="46"/>
        </w:rPr>
      </w:pPr>
      <w:bookmarkStart w:name="" w:id="4918"/>
      <w:r>
        <w:rPr>
          <w:rFonts w:ascii="黑体" w:hAnsi="黑体" w:cs="黑体" w:eastAsia="黑体"/>
          <w:sz w:val="46"/>
          <w:spacing w:val="0"/>
          <w:color w:val="000000"/>
          <w:b w:val="on"/>
          <w:i w:val="off"/>
        </w:rPr>
        <w:t>所以，韦伯选择目的理性行为作为其类型学的基点：</w:t>
      </w:r>
      <w:bookmarkEnd w:id="4918"/>
    </w:p>
    <w:p>
      <w:pPr>
        <w:pageBreakBefore w:val="off"/>
        <w:tabs/>
        <w:wordWrap w:val="off"/>
        <w:spacing w:before="0" w:after="0" w:line="840" w:lineRule="exact"/>
        <w:ind w:left="0" w:right="0"/>
        <w:jc w:val="both"/>
        <w:textAlignment w:val="baseline"/>
        <w:rPr>
          <w:sz w:val="46"/>
        </w:rPr>
      </w:pPr>
      <w:bookmarkStart w:name="" w:id="4919"/>
      <w:r>
        <w:rPr>
          <w:rFonts w:ascii="宋体" w:hAnsi="宋体" w:cs="宋体" w:eastAsia="宋体"/>
          <w:sz w:val="46"/>
          <w:spacing w:val="0"/>
          <w:color w:val="000000"/>
          <w:b w:val="off"/>
          <w:i w:val="off"/>
        </w:rPr>
        <w:t/>
      </w:r>
      <w:bookmarkEnd w:id="4919"/>
    </w:p>
    <w:p>
      <w:pPr>
        <w:pageBreakBefore w:val="off"/>
        <w:tabs/>
        <w:wordWrap w:val="off"/>
        <w:spacing w:before="0" w:after="0" w:line="820" w:lineRule="atLeast"/>
        <w:ind w:left="900" w:right="300" w:firstLine="1080"/>
        <w:jc w:val="both"/>
        <w:textAlignment w:val="baseline"/>
        <w:rPr>
          <w:sz w:val="41"/>
        </w:rPr>
      </w:pPr>
      <w:bookmarkStart w:name="" w:id="4920"/>
      <w:r>
        <w:rPr>
          <w:rFonts w:ascii="黑体" w:hAnsi="黑体" w:cs="黑体" w:eastAsia="黑体"/>
          <w:sz w:val="41"/>
          <w:spacing w:val="0"/>
          <w:color w:val="000000"/>
          <w:b w:val="on"/>
          <w:i w:val="off"/>
        </w:rPr>
        <w:t>同任何一种行为一样，社会行为也可以从以下不同方面来加以确定：</w:t>
      </w:r>
      <w:r>
        <w:rPr>
          <w:rFonts w:ascii="楷体" w:hAnsi="楷体" w:cs="楷体" w:eastAsia="楷体"/>
          <w:sz w:val="41"/>
          <w:spacing w:val="0"/>
          <w:color w:val="000000"/>
          <w:b w:val="on"/>
          <w:i w:val="off"/>
        </w:rPr>
        <w:t>1.目的合理性：即通过外界世界的对象和其他人的行为期待，并把这种</w:t>
      </w:r>
      <w:r>
        <w:rPr>
          <w:rFonts w:ascii="楷体" w:hAnsi="楷体" w:cs="楷体" w:eastAsia="楷体"/>
          <w:sz w:val="41"/>
          <w:spacing w:val="0"/>
          <w:color w:val="000000"/>
          <w:b w:val="on"/>
          <w:i w:val="off"/>
        </w:rPr>
        <w:t>期待当作“条件”和“手段”，来实现自身所追求的合理目的。2.价值合</w:t>
      </w:r>
      <w:r>
        <w:rPr>
          <w:rFonts w:ascii="楷体" w:hAnsi="楷体" w:cs="楷体" w:eastAsia="楷体"/>
          <w:sz w:val="41"/>
          <w:spacing w:val="0"/>
          <w:color w:val="000000"/>
          <w:b w:val="on"/>
          <w:i w:val="off"/>
        </w:rPr>
        <w:t>理性：即有意识地相信一个具体的行为具有特殊的价值———道德的价值、</w:t>
      </w:r>
      <w:r>
        <w:rPr>
          <w:rFonts w:ascii="楷体" w:hAnsi="楷体" w:cs="楷体" w:eastAsia="楷体"/>
          <w:sz w:val="41"/>
          <w:spacing w:val="0"/>
          <w:color w:val="000000"/>
          <w:b w:val="on"/>
          <w:i w:val="off"/>
        </w:rPr>
        <w:t>审美的价值、宗教的价值、或其他需要揭示的价值，并认为这种行为是纯</w:t>
      </w:r>
      <w:r>
        <w:rPr>
          <w:rFonts w:ascii="楷体" w:hAnsi="楷体" w:cs="楷体" w:eastAsia="楷体"/>
          <w:sz w:val="41"/>
          <w:spacing w:val="0"/>
          <w:color w:val="000000"/>
          <w:b w:val="on"/>
          <w:i w:val="off"/>
        </w:rPr>
        <w:t>粹的，丝毫不关注结果。3.情感，特别是情绪：即现实中的情感状况。4.传</w:t>
      </w:r>
      <w:r>
        <w:rPr>
          <w:rFonts w:ascii="楷体" w:hAnsi="楷体" w:cs="楷体" w:eastAsia="楷体"/>
          <w:sz w:val="41"/>
          <w:spacing w:val="0"/>
          <w:color w:val="000000"/>
          <w:b w:val="on"/>
          <w:i w:val="off"/>
        </w:rPr>
        <w:t>统：即约定俗成的习惯。[25]</w:t>
      </w:r>
      <w:bookmarkEnd w:id="4920"/>
    </w:p>
    <w:p>
      <w:pPr>
        <w:pageBreakBefore w:val="off"/>
        <w:tabs/>
        <w:wordWrap w:val="off"/>
        <w:spacing w:before="0" w:after="0" w:line="820" w:lineRule="atLeast"/>
        <w:ind w:left="0" w:right="0"/>
        <w:jc w:val="both"/>
        <w:textAlignment w:val="baseline"/>
        <w:rPr>
          <w:sz w:val="41"/>
        </w:rPr>
      </w:pPr>
      <w:bookmarkStart w:name="" w:id="4921"/>
      <w:r>
        <w:rPr>
          <w:rFonts w:ascii="宋体" w:hAnsi="宋体" w:cs="宋体" w:eastAsia="宋体"/>
          <w:sz w:val="41"/>
          <w:spacing w:val="0"/>
          <w:color w:val="000000"/>
          <w:u w:val="single"/>
          <w:b w:val="off"/>
          <w:i w:val="off"/>
        </w:rPr>
        <w:t xml:space="preserve">                 </w:t>
      </w:r>
      <w:bookmarkEnd w:id="4921"/>
    </w:p>
    <w:p>
      <w:pPr>
        <w:pageBreakBefore w:val="off"/>
        <w:tabs/>
        <w:wordWrap w:val="off"/>
        <w:spacing w:before="0" w:after="0" w:line="640" w:lineRule="atLeast"/>
        <w:ind w:left="900" w:right="0"/>
        <w:jc w:val="both"/>
        <w:textAlignment w:val="baseline"/>
        <w:rPr>
          <w:sz w:val="48"/>
        </w:rPr>
      </w:pPr>
      <w:bookmarkStart w:name="" w:id="4922"/>
      <w:r>
        <w:rPr>
          <w:rFonts w:ascii="TimesNewRoman" w:hAnsi="TimesNewRoman" w:cs="TimesNewRoman" w:eastAsia="TimesNewRoman"/>
          <w:sz w:val="48"/>
          <w:spacing w:val="0"/>
          <w:color w:val="000000"/>
          <w:b w:val="on"/>
          <w:i w:val="off"/>
        </w:rPr>
        <w:t>[25] Weber, (1964), 17。</w:t>
      </w:r>
      <w:bookmarkEnd w:id="4922"/>
    </w:p>
    <w:p>
      <w:pPr>
        <w:pageBreakBefore w:val="off"/>
        <w:tabs/>
        <w:wordWrap w:val="off"/>
        <w:spacing w:before="0" w:after="0" w:line="480" w:lineRule="exact"/>
        <w:ind w:left="0" w:right="0"/>
        <w:jc w:val="both"/>
        <w:textAlignment w:val="baseline"/>
        <w:rPr>
          <w:sz w:val="40"/>
        </w:rPr>
      </w:pPr>
      <w:bookmarkStart w:name="" w:id="4923"/>
      <w:r>
        <w:rPr>
          <w:rFonts w:ascii="宋体" w:hAnsi="宋体" w:cs="宋体" w:eastAsia="宋体"/>
          <w:sz w:val="40"/>
          <w:spacing w:val="0"/>
          <w:color w:val="000000"/>
          <w:b w:val="off"/>
          <w:i w:val="off"/>
        </w:rPr>
        <w:t/>
      </w:r>
      <w:bookmarkEnd w:id="4923"/>
    </w:p>
    <w:p>
      <w:pPr>
        <w:pageBreakBefore w:val="off"/>
        <w:tabs/>
        <w:wordWrap w:val="off"/>
        <w:spacing w:before="0" w:after="0" w:line="540" w:lineRule="atLeast"/>
        <w:ind w:left="0" w:right="760"/>
        <w:jc w:val="right"/>
        <w:textAlignment w:val="baseline"/>
        <w:rPr>
          <w:sz w:val="40"/>
        </w:rPr>
        <w:sectPr>
          <w:footerReference r:id="rId601"/>
          <w:headerReference r:id="rId602" w:type="default"/>
          <w:type w:val="nextPage"/>
          <w:pgSz w:w="20740" w:h="31680"/>
          <w:pgMar w:left="2700" w:top="2080" w:right="2700" w:bottom="2080" w:header="1780" w:footer="1780"/>
          <w:cols w:num="1"/>
        </w:sectPr>
      </w:pPr>
      <w:bookmarkStart w:name="" w:id="4924"/>
      <w:r>
        <w:rPr>
          <w:rFonts w:ascii="宋体" w:hAnsi="宋体" w:cs="宋体" w:eastAsia="宋体"/>
          <w:sz w:val="40"/>
          <w:spacing w:val="0"/>
          <w:color w:val="000000"/>
          <w:b w:val="on"/>
          <w:i w:val="off"/>
        </w:rPr>
        <w:t>269</w:t>
      </w:r>
      <w:bookmarkEnd w:id="4924"/>
    </w:p>
    <w:p>
      <w:pPr>
        <w:pageBreakBefore w:val="off"/>
        <w:tabs/>
        <w:wordWrap w:val="off"/>
        <w:spacing w:before="0" w:after="0" w:line="600" w:lineRule="atLeast"/>
        <w:ind w:left="0" w:right="0"/>
        <w:jc w:val="right"/>
        <w:textAlignment w:val="baseline"/>
        <w:rPr>
          <w:sz w:val="45"/>
        </w:rPr>
      </w:pPr>
      <w:bookmarkStart w:name="" w:id="4925"/>
      <w:r>
        <w:rPr>
          <w:rFonts w:ascii="宋体" w:hAnsi="宋体" w:cs="宋体" w:eastAsia="宋体"/>
          <w:sz w:val="45"/>
          <w:spacing w:val="0"/>
          <w:color w:val="000000"/>
          <w:b w:val="off"/>
          <w:i w:val="off"/>
        </w:rPr>
        <w:t>交往行为理论</w:t>
      </w:r>
      <w:bookmarkEnd w:id="4925"/>
    </w:p>
    <w:p>
      <w:pPr>
        <w:pageBreakBefore w:val="off"/>
        <w:tabs/>
        <w:wordWrap w:val="off"/>
        <w:spacing w:before="0" w:after="0" w:line="860" w:lineRule="atLeast"/>
        <w:ind w:left="120" w:right="0" w:firstLine="960"/>
        <w:jc w:val="both"/>
        <w:textAlignment w:val="baseline"/>
        <w:rPr>
          <w:sz w:val="44"/>
        </w:rPr>
      </w:pPr>
      <w:bookmarkStart w:name="" w:id="4926"/>
      <w:r>
        <w:rPr>
          <w:rFonts w:ascii="黑体" w:hAnsi="黑体" w:cs="黑体" w:eastAsia="黑体"/>
          <w:sz w:val="44"/>
          <w:spacing w:val="0"/>
          <w:color w:val="000000"/>
          <w:b w:val="off"/>
          <w:i w:val="off"/>
        </w:rPr>
        <w:t>我们如果接受施鲁赫特〔²⁶〕的分析观点，就可以用目的理性行为的形式</w:t>
      </w:r>
      <w:r>
        <w:rPr>
          <w:rFonts w:ascii="黑体" w:hAnsi="黑体" w:cs="黑体" w:eastAsia="黑体"/>
          <w:sz w:val="44"/>
          <w:spacing w:val="0"/>
          <w:color w:val="000000"/>
          <w:b w:val="off"/>
          <w:i w:val="off"/>
        </w:rPr>
        <w:t>特征来对类型学加以重建。目的理性行为者是在一个十分明确的价值范围</w:t>
      </w:r>
      <w:r>
        <w:rPr>
          <w:rFonts w:ascii="黑体" w:hAnsi="黑体" w:cs="黑体" w:eastAsia="黑体"/>
          <w:sz w:val="44"/>
          <w:spacing w:val="0"/>
          <w:color w:val="000000"/>
          <w:b w:val="off"/>
          <w:i w:val="off"/>
        </w:rPr>
        <w:t>内选择其目的的，而且在选择过程中还充分考虑到有效手段可能带来的后</w:t>
      </w:r>
      <w:r>
        <w:rPr>
          <w:rFonts w:ascii="黑体" w:hAnsi="黑体" w:cs="黑体" w:eastAsia="黑体"/>
          <w:sz w:val="44"/>
          <w:spacing w:val="0"/>
          <w:color w:val="000000"/>
          <w:b w:val="off"/>
          <w:i w:val="off"/>
        </w:rPr>
        <w:t>果。按照韦伯提出的行为类型序列，行为主体的意识是逐步减弱的：它从主</w:t>
      </w:r>
      <w:r>
        <w:rPr>
          <w:rFonts w:ascii="黑体" w:hAnsi="黑体" w:cs="黑体" w:eastAsia="黑体"/>
          <w:sz w:val="44"/>
          <w:spacing w:val="0"/>
          <w:color w:val="000000"/>
          <w:b w:val="off"/>
          <w:i w:val="off"/>
        </w:rPr>
        <w:t>观意义中逐渐淡出，并摆脱了合理性的控制，在价值理性行为中表现为后果，</w:t>
      </w:r>
      <w:r>
        <w:rPr>
          <w:rFonts w:ascii="黑体" w:hAnsi="黑体" w:cs="黑体" w:eastAsia="黑体"/>
          <w:sz w:val="44"/>
          <w:spacing w:val="0"/>
          <w:color w:val="000000"/>
          <w:b w:val="off"/>
          <w:i w:val="off"/>
        </w:rPr>
        <w:t>在情感行为中表现为后果和价值，而在现实行为中就仅剩下目的了 (图12)。</w:t>
      </w:r>
      <w:bookmarkEnd w:id="4926"/>
    </w:p>
    <w:p>
      <w:pPr>
        <w:pageBreakBefore w:val="off"/>
        <w:tabs/>
        <w:wordWrap w:val="off"/>
        <w:spacing w:before="0" w:after="0" w:line="880" w:lineRule="exact"/>
        <w:ind w:left="0" w:right="0"/>
        <w:jc w:val="both"/>
        <w:textAlignment w:val="baseline"/>
        <w:rPr>
          <w:sz w:val="44"/>
        </w:rPr>
      </w:pPr>
      <w:bookmarkStart w:name="" w:id="4927"/>
      <w:r>
        <w:rPr>
          <w:rFonts w:ascii="宋体" w:hAnsi="宋体" w:cs="宋体" w:eastAsia="宋体"/>
          <w:sz w:val="44"/>
          <w:spacing w:val="0"/>
          <w:color w:val="000000"/>
          <w:b w:val="off"/>
          <w:i w:val="off"/>
        </w:rPr>
        <w:t/>
      </w:r>
      <w:bookmarkEnd w:id="4927"/>
    </w:p>
    <w:p>
      <w:pPr>
        <w:pageBreakBefore w:val="off"/>
        <w:tabs/>
        <w:wordWrap w:val="off"/>
        <w:spacing w:before="0" w:after="0" w:line="660" w:lineRule="atLeast"/>
        <w:ind w:left="0" w:right="0"/>
        <w:jc w:val="center"/>
        <w:textAlignment w:val="baseline"/>
        <w:rPr>
          <w:sz w:val="49"/>
        </w:rPr>
      </w:pPr>
      <w:bookmarkStart w:name="" w:id="4928"/>
      <w:r>
        <w:rPr>
          <w:rFonts w:ascii="黑体" w:hAnsi="黑体" w:cs="黑体" w:eastAsia="黑体"/>
          <w:sz w:val="49"/>
          <w:spacing w:val="0"/>
          <w:color w:val="000000"/>
          <w:b w:val="off"/>
          <w:i w:val="off"/>
        </w:rPr>
        <w:t>图12 正式的行为类型学</w:t>
      </w:r>
      <w:bookmarkEnd w:id="4928"/>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60"/>
        <w:gridCol w:w="2360"/>
        <w:gridCol w:w="2660"/>
        <w:gridCol w:w="2720"/>
        <w:gridCol w:w="2400"/>
      </w:tblGrid>
      <w:tr>
        <w:trPr>
          <w:trHeight w:hRule="atLeast" w:val="1420"/>
        </w:trPr>
        <w:tc>
          <w:tcPr>
            <w:tcW w:w="4560" w:type="dxa"/>
            <w:vAlign w:val="center"/>
          </w:tcPr>
          <w:p>
            <w:pPr>
              <w:pageBreakBefore w:val="off"/>
              <w:tabs/>
              <w:wordWrap w:val="off"/>
              <w:spacing w:before="0" w:after="0" w:line="600" w:lineRule="atLeast"/>
              <w:ind w:left="0" w:right="0"/>
              <w:jc w:val="both"/>
              <w:textAlignment w:val="baseline"/>
              <w:rPr>
                <w:sz w:val="46"/>
              </w:rPr>
            </w:pPr>
            <w:bookmarkStart w:name="" w:id="4929"/>
            <w:r>
              <w:rPr>
                <w:rFonts w:ascii="黑体" w:hAnsi="黑体" w:cs="黑体" w:eastAsia="黑体"/>
                <w:sz w:val="46"/>
                <w:spacing w:val="0"/>
                <w:color w:val="000000"/>
                <w:b w:val="off"/>
                <w:i w:val="off"/>
              </w:rPr>
              <w:t>根据合理性递减趋势</w:t>
            </w:r>
            <w:r>
              <w:rPr>
                <w:rFonts w:ascii="黑体" w:hAnsi="黑体" w:cs="黑体" w:eastAsia="黑体"/>
                <w:sz w:val="46"/>
                <w:spacing w:val="0"/>
                <w:color w:val="000000"/>
                <w:b w:val="off"/>
                <w:i w:val="off"/>
              </w:rPr>
              <w:t>而得出的行为类型</w:t>
            </w:r>
            <w:bookmarkEnd w:id="4929"/>
          </w:p>
        </w:tc>
        <w:tc>
          <w:tcPr>
            <w:tcW w:w="10140" w:type="dxa"/>
            <w:gridSpan w:val="4"/>
            <w:vAlign w:val="center"/>
          </w:tcPr>
          <w:p>
            <w:pPr>
              <w:pageBreakBefore w:val="off"/>
              <w:tabs/>
              <w:wordWrap w:val="off"/>
              <w:spacing w:before="0" w:after="0" w:line="620" w:lineRule="atLeast"/>
              <w:ind w:left="0" w:right="0"/>
              <w:jc w:val="center"/>
              <w:textAlignment w:val="baseline"/>
              <w:rPr>
                <w:sz w:val="46"/>
              </w:rPr>
            </w:pPr>
            <w:bookmarkStart w:name="" w:id="4930"/>
            <w:r>
              <w:rPr>
                <w:rFonts w:ascii="黑体" w:hAnsi="黑体" w:cs="黑体" w:eastAsia="黑体"/>
                <w:sz w:val="46"/>
                <w:spacing w:val="0"/>
                <w:color w:val="000000"/>
                <w:b w:val="off"/>
                <w:i w:val="off"/>
              </w:rPr>
              <w:t>主观意义分为下列因素：</w:t>
            </w:r>
            <w:bookmarkEnd w:id="4930"/>
          </w:p>
          <w:p>
            <w:pPr>
              <w:pageBreakBefore w:val="off"/>
              <w:tabs>
                <w:tab w:pos="3220" w:val="left" w:leader="none"/>
                <w:tab w:pos="6000" w:val="left" w:leader="none"/>
                <w:tab w:pos="8480" w:val="left" w:leader="none"/>
              </w:tabs>
              <w:wordWrap w:val="off"/>
              <w:spacing w:before="0" w:after="0" w:line="620" w:lineRule="atLeast"/>
              <w:ind w:left="780" w:right="0"/>
              <w:jc w:val="both"/>
              <w:textAlignment w:val="baseline"/>
              <w:rPr>
                <w:sz w:val="46"/>
              </w:rPr>
            </w:pPr>
            <w:bookmarkStart w:name="" w:id="4931"/>
            <w:r>
              <w:rPr>
                <w:rFonts w:ascii="黑体" w:hAnsi="黑体" w:cs="黑体" w:eastAsia="黑体"/>
                <w:sz w:val="46"/>
                <w:spacing w:val="0"/>
                <w:color w:val="000000"/>
                <w:b w:val="off"/>
                <w:i w:val="off"/>
              </w:rPr>
              <w:t>手段</w:t>
            </w:r>
            <w:r>
              <w:t xml:space="preserve">	</w:t>
            </w:r>
            <w:r>
              <w:rPr>
                <w:rFonts w:ascii="黑体" w:hAnsi="黑体" w:cs="黑体" w:eastAsia="黑体"/>
                <w:sz w:val="46"/>
                <w:spacing w:val="0"/>
                <w:color w:val="000000"/>
                <w:b w:val="off"/>
                <w:i w:val="off"/>
              </w:rPr>
              <w:t>目的</w:t>
            </w:r>
            <w:r>
              <w:t xml:space="preserve">	</w:t>
            </w:r>
            <w:r>
              <w:rPr>
                <w:rFonts w:ascii="黑体" w:hAnsi="黑体" w:cs="黑体" w:eastAsia="黑体"/>
                <w:sz w:val="46"/>
                <w:spacing w:val="0"/>
                <w:color w:val="000000"/>
                <w:b w:val="off"/>
                <w:i w:val="off"/>
              </w:rPr>
              <w:t>价值</w:t>
            </w:r>
            <w:r>
              <w:t xml:space="preserve">	</w:t>
            </w:r>
            <w:r>
              <w:rPr>
                <w:rFonts w:ascii="黑体" w:hAnsi="黑体" w:cs="黑体" w:eastAsia="黑体"/>
                <w:sz w:val="46"/>
                <w:spacing w:val="0"/>
                <w:color w:val="000000"/>
                <w:b w:val="off"/>
                <w:i w:val="off"/>
              </w:rPr>
              <w:t>后果</w:t>
            </w:r>
            <w:bookmarkEnd w:id="4931"/>
          </w:p>
        </w:tc>
      </w:tr>
      <w:tr>
        <w:trPr>
          <w:trHeight w:hRule="atLeast" w:val="2780"/>
        </w:trPr>
        <w:tc>
          <w:tcPr>
            <w:tcW w:w="4560" w:type="dxa"/>
            <w:vAlign w:val="center"/>
          </w:tcPr>
          <w:p>
            <w:pPr>
              <w:pageBreakBefore w:val="off"/>
              <w:tabs/>
              <w:wordWrap w:val="off"/>
              <w:spacing w:before="0" w:after="0" w:line="620" w:lineRule="atLeast"/>
              <w:ind w:left="120" w:right="0"/>
              <w:jc w:val="both"/>
              <w:textAlignment w:val="baseline"/>
              <w:rPr>
                <w:sz w:val="46"/>
              </w:rPr>
            </w:pPr>
            <w:bookmarkStart w:name="" w:id="4932"/>
            <w:r>
              <w:rPr>
                <w:rFonts w:ascii="黑体" w:hAnsi="黑体" w:cs="黑体" w:eastAsia="黑体"/>
                <w:sz w:val="46"/>
                <w:spacing w:val="0"/>
                <w:color w:val="000000"/>
                <w:b w:val="off"/>
                <w:i w:val="off"/>
              </w:rPr>
              <w:t>目的理性行为</w:t>
            </w:r>
            <w:bookmarkEnd w:id="4932"/>
          </w:p>
          <w:p>
            <w:pPr>
              <w:pageBreakBefore w:val="off"/>
              <w:tabs/>
              <w:wordWrap w:val="off"/>
              <w:spacing w:before="0" w:after="0" w:line="620" w:lineRule="atLeast"/>
              <w:ind w:left="120" w:right="0"/>
              <w:jc w:val="both"/>
              <w:textAlignment w:val="baseline"/>
              <w:rPr>
                <w:sz w:val="46"/>
              </w:rPr>
            </w:pPr>
            <w:bookmarkStart w:name="" w:id="4933"/>
            <w:r>
              <w:rPr>
                <w:rFonts w:ascii="黑体" w:hAnsi="黑体" w:cs="黑体" w:eastAsia="黑体"/>
                <w:sz w:val="46"/>
                <w:spacing w:val="0"/>
                <w:color w:val="000000"/>
                <w:b w:val="off"/>
                <w:i w:val="off"/>
              </w:rPr>
              <w:t>价值理性行为</w:t>
            </w:r>
            <w:bookmarkEnd w:id="4933"/>
          </w:p>
          <w:p>
            <w:pPr>
              <w:pageBreakBefore w:val="off"/>
              <w:tabs/>
              <w:wordWrap w:val="off"/>
              <w:spacing w:before="0" w:after="0" w:line="620" w:lineRule="atLeast"/>
              <w:ind w:left="100" w:right="0"/>
              <w:jc w:val="both"/>
              <w:textAlignment w:val="baseline"/>
              <w:rPr>
                <w:sz w:val="46"/>
              </w:rPr>
            </w:pPr>
            <w:bookmarkStart w:name="" w:id="4934"/>
            <w:r>
              <w:rPr>
                <w:rFonts w:ascii="黑体" w:hAnsi="黑体" w:cs="黑体" w:eastAsia="黑体"/>
                <w:sz w:val="46"/>
                <w:spacing w:val="0"/>
                <w:color w:val="000000"/>
                <w:b w:val="off"/>
                <w:i w:val="off"/>
              </w:rPr>
              <w:t>情感行为</w:t>
            </w:r>
            <w:bookmarkEnd w:id="4934"/>
          </w:p>
          <w:p>
            <w:pPr>
              <w:pageBreakBefore w:val="off"/>
              <w:tabs/>
              <w:wordWrap w:val="off"/>
              <w:spacing w:before="0" w:after="0" w:line="620" w:lineRule="atLeast"/>
              <w:ind w:left="160" w:right="0"/>
              <w:jc w:val="both"/>
              <w:textAlignment w:val="baseline"/>
              <w:rPr>
                <w:sz w:val="46"/>
              </w:rPr>
            </w:pPr>
            <w:bookmarkStart w:name="" w:id="4935"/>
            <w:r>
              <w:rPr>
                <w:rFonts w:ascii="黑体" w:hAnsi="黑体" w:cs="黑体" w:eastAsia="黑体"/>
                <w:sz w:val="46"/>
                <w:spacing w:val="0"/>
                <w:color w:val="000000"/>
                <w:b w:val="off"/>
                <w:i w:val="off"/>
              </w:rPr>
              <w:t>传统行为</w:t>
            </w:r>
            <w:bookmarkEnd w:id="4935"/>
          </w:p>
        </w:tc>
        <w:tc>
          <w:tcPr>
            <w:tcW w:w="2360" w:type="dxa"/>
            <w:vAlign w:val="bottom"/>
          </w:tcPr>
          <w:p>
            <w:pPr>
              <w:pageBreakBefore w:val="off"/>
              <w:tabs/>
              <w:wordWrap w:val="off"/>
              <w:spacing w:before="0" w:after="200" w:line="960" w:lineRule="atLeast"/>
              <w:ind w:left="0" w:right="0"/>
              <w:jc w:val="center"/>
              <w:textAlignment w:val="baseline"/>
              <w:rPr>
                <w:sz w:val="72"/>
              </w:rPr>
            </w:pPr>
            <w:bookmarkStart w:name="" w:id="4936"/>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bookmarkEnd w:id="4936"/>
          </w:p>
        </w:tc>
        <w:tc>
          <w:tcPr>
            <w:tcW w:w="2660" w:type="dxa"/>
            <w:vAlign w:val="bottom"/>
          </w:tcPr>
          <w:p>
            <w:pPr>
              <w:pageBreakBefore w:val="off"/>
              <w:tabs/>
              <w:wordWrap w:val="off"/>
              <w:spacing w:before="0" w:after="860" w:line="960" w:lineRule="atLeast"/>
              <w:ind w:left="0" w:right="0"/>
              <w:jc w:val="center"/>
              <w:textAlignment w:val="baseline"/>
              <w:rPr>
                <w:sz w:val="72"/>
              </w:rPr>
            </w:pPr>
            <w:bookmarkStart w:name="" w:id="4937"/>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bookmarkEnd w:id="4937"/>
          </w:p>
        </w:tc>
        <w:tc>
          <w:tcPr>
            <w:tcW w:w="2720" w:type="dxa"/>
            <w:vAlign w:val="bottom"/>
          </w:tcPr>
          <w:p>
            <w:pPr>
              <w:pageBreakBefore w:val="off"/>
              <w:tabs/>
              <w:wordWrap w:val="off"/>
              <w:spacing w:before="0" w:after="220" w:line="960" w:lineRule="atLeast"/>
              <w:ind w:left="0" w:right="0"/>
              <w:jc w:val="center"/>
              <w:textAlignment w:val="baseline"/>
              <w:rPr>
                <w:sz w:val="72"/>
              </w:rPr>
            </w:pPr>
            <w:bookmarkStart w:name="" w:id="4938"/>
            <w:r>
              <w:rPr>
                <w:rFonts w:ascii="黑体" w:hAnsi="黑体" w:cs="黑体" w:eastAsia="黑体"/>
                <w:sz w:val="72"/>
                <w:spacing w:val="0"/>
                <w:color w:val="000000"/>
                <w:b w:val="off"/>
                <w:i w:val="off"/>
              </w:rPr>
              <w:t>+</w:t>
            </w:r>
            <w:r>
              <w:rPr>
                <w:rFonts w:ascii="黑体" w:hAnsi="黑体" w:cs="黑体" w:eastAsia="黑体"/>
                <w:sz w:val="72"/>
                <w:spacing w:val="0"/>
                <w:color w:val="000000"/>
                <w:b w:val="off"/>
                <w:i w:val="off"/>
              </w:rPr>
              <w:t>+</w:t>
            </w:r>
            <w:r>
              <w:rPr>
                <w:rFonts w:ascii="黑体" w:hAnsi="黑体" w:cs="黑体" w:eastAsia="黑体"/>
                <w:sz w:val="72"/>
                <w:spacing w:val="0"/>
                <w:color w:val="000000"/>
                <w:u w:val="single"/>
                <w:b w:val="off"/>
                <w:i w:val="off"/>
              </w:rPr>
              <w:t xml:space="preserve"> </w:t>
            </w:r>
            <w:bookmarkEnd w:id="4938"/>
          </w:p>
        </w:tc>
        <w:tc>
          <w:tcPr>
            <w:tcW w:w="2400" w:type="dxa"/>
            <w:vAlign w:val="bottom"/>
          </w:tcPr>
          <w:p>
            <w:pPr>
              <w:pageBreakBefore w:val="off"/>
              <w:tabs/>
              <w:wordWrap w:val="off"/>
              <w:spacing w:before="0" w:after="880" w:line="260" w:lineRule="atLeast"/>
              <w:ind w:left="0" w:right="0"/>
              <w:jc w:val="center"/>
              <w:textAlignment w:val="baseline"/>
              <w:rPr>
                <w:sz w:val="20"/>
              </w:rPr>
            </w:pPr>
            <w:bookmarkStart w:name="" w:id="4939"/>
            <w:r>
              <w:rPr>
                <w:rFonts w:ascii="黑体" w:hAnsi="黑体" w:cs="黑体" w:eastAsia="黑体"/>
                <w:sz w:val="20"/>
                <w:spacing w:val="0"/>
                <w:color w:val="000000"/>
                <w:b w:val="off"/>
                <w:i w:val="off"/>
              </w:rPr>
              <w:t>+</w:t>
            </w:r>
            <w:r>
              <w:rPr>
                <w:rFonts w:ascii="黑体" w:hAnsi="黑体" w:cs="黑体" w:eastAsia="黑体"/>
                <w:sz w:val="20"/>
                <w:spacing w:val="0"/>
                <w:color w:val="000000"/>
                <w:b w:val="off"/>
                <w:i w:val="off"/>
              </w:rPr>
              <w:t>一</w:t>
            </w:r>
            <w:r>
              <w:rPr>
                <w:rFonts w:ascii="黑体" w:hAnsi="黑体" w:cs="黑体" w:eastAsia="黑体"/>
                <w:sz w:val="20"/>
                <w:spacing w:val="0"/>
                <w:color w:val="000000"/>
                <w:b w:val="off"/>
                <w:i w:val="off"/>
              </w:rPr>
              <w:t>一</w:t>
            </w:r>
            <w:bookmarkEnd w:id="4939"/>
          </w:p>
        </w:tc>
      </w:tr>
    </w:tbl>
    <w:p>
      <w:pPr>
        <w:pageBreakBefore w:val="off"/>
        <w:tabs/>
        <w:wordWrap w:val="off"/>
        <w:spacing w:before="0" w:after="0" w:line="880" w:lineRule="exact"/>
        <w:ind w:left="0" w:right="0"/>
        <w:jc w:val="left"/>
        <w:textAlignment w:val="baseline"/>
        <w:rPr>
          <w:sz w:val="45"/>
        </w:rPr>
      </w:pPr>
      <w:bookmarkStart w:name="" w:id="4940"/>
      <w:r>
        <w:rPr>
          <w:rFonts w:ascii="宋体" w:hAnsi="宋体" w:cs="宋体" w:eastAsia="宋体"/>
          <w:sz w:val="45"/>
          <w:spacing w:val="0"/>
          <w:color w:val="000000"/>
          <w:b w:val="off"/>
          <w:i w:val="off"/>
        </w:rPr>
        <w:t/>
      </w:r>
      <w:bookmarkEnd w:id="4940"/>
    </w:p>
    <w:p>
      <w:pPr>
        <w:pageBreakBefore w:val="off"/>
        <w:tabs/>
        <w:wordWrap w:val="off"/>
        <w:spacing w:before="0" w:after="0" w:line="860" w:lineRule="atLeast"/>
        <w:ind w:left="120" w:right="140" w:firstLine="960"/>
        <w:jc w:val="both"/>
        <w:textAlignment w:val="baseline"/>
        <w:rPr>
          <w:sz w:val="44"/>
        </w:rPr>
      </w:pPr>
      <w:bookmarkStart w:name="" w:id="4941"/>
      <w:r>
        <w:rPr>
          <w:rFonts w:ascii="黑体" w:hAnsi="黑体" w:cs="黑体" w:eastAsia="黑体"/>
          <w:sz w:val="44"/>
          <w:spacing w:val="0"/>
          <w:color w:val="000000"/>
          <w:b w:val="off"/>
          <w:i w:val="off"/>
        </w:rPr>
        <w:t>但是，韦伯如果想把“价值理性行为”也纳入到这个结构中，就必须</w:t>
      </w:r>
      <w:r>
        <w:rPr>
          <w:rFonts w:ascii="黑体" w:hAnsi="黑体" w:cs="黑体" w:eastAsia="黑体"/>
          <w:sz w:val="44"/>
          <w:spacing w:val="0"/>
          <w:color w:val="000000"/>
          <w:b w:val="off"/>
          <w:i w:val="off"/>
        </w:rPr>
        <w:t>赋予它一定的意义。这种类型只能具有信念伦理的行为取向，而不能带有</w:t>
      </w:r>
      <w:r>
        <w:rPr>
          <w:rFonts w:ascii="黑体" w:hAnsi="黑体" w:cs="黑体" w:eastAsia="黑体"/>
          <w:sz w:val="44"/>
          <w:spacing w:val="0"/>
          <w:color w:val="000000"/>
          <w:b w:val="off"/>
          <w:i w:val="off"/>
        </w:rPr>
        <w:t>责任伦理的行为取向。这样就忽略了一种根本的特征，有了这个特征，新</w:t>
      </w:r>
      <w:r>
        <w:rPr>
          <w:rFonts w:ascii="黑体" w:hAnsi="黑体" w:cs="黑体" w:eastAsia="黑体"/>
          <w:sz w:val="44"/>
          <w:spacing w:val="0"/>
          <w:color w:val="000000"/>
          <w:b w:val="off"/>
          <w:i w:val="off"/>
        </w:rPr>
        <w:t>教伦理才被确定为生活方式的方法论框架。韦伯从具有道德合理性特征的</w:t>
      </w:r>
      <w:r>
        <w:rPr>
          <w:rFonts w:ascii="黑体" w:hAnsi="黑体" w:cs="黑体" w:eastAsia="黑体"/>
          <w:sz w:val="44"/>
          <w:spacing w:val="0"/>
          <w:color w:val="000000"/>
          <w:b w:val="off"/>
          <w:i w:val="off"/>
        </w:rPr>
        <w:t>世界观中得出的后传统主义的意识结构，由于分析原因，不能被列入行为</w:t>
      </w:r>
      <w:r>
        <w:rPr>
          <w:rFonts w:ascii="黑体" w:hAnsi="黑体" w:cs="黑体" w:eastAsia="黑体"/>
          <w:sz w:val="44"/>
          <w:spacing w:val="0"/>
          <w:color w:val="000000"/>
          <w:b w:val="off"/>
          <w:i w:val="off"/>
        </w:rPr>
        <w:t>类型学，因为这种行为类型学的基础是非社会行为范畴，而道德意识所涉</w:t>
      </w:r>
      <w:r>
        <w:rPr>
          <w:rFonts w:ascii="黑体" w:hAnsi="黑体" w:cs="黑体" w:eastAsia="黑体"/>
          <w:sz w:val="44"/>
          <w:spacing w:val="0"/>
          <w:color w:val="000000"/>
          <w:b w:val="off"/>
          <w:i w:val="off"/>
        </w:rPr>
        <w:t>及到的是对人与人之间行为冲突的调节，以便达成共识。</w:t>
      </w:r>
      <w:bookmarkEnd w:id="4941"/>
    </w:p>
    <w:p>
      <w:pPr>
        <w:pageBreakBefore w:val="off"/>
        <w:tabs/>
        <w:wordWrap w:val="off"/>
        <w:spacing w:before="0" w:after="0" w:line="1120" w:lineRule="exact"/>
        <w:ind w:left="0" w:right="0"/>
        <w:jc w:val="both"/>
        <w:textAlignment w:val="baseline"/>
        <w:rPr>
          <w:sz w:val="90"/>
        </w:rPr>
      </w:pPr>
      <w:bookmarkStart w:name="" w:id="4942"/>
      <w:r>
        <w:rPr>
          <w:rFonts w:ascii="宋体" w:hAnsi="宋体" w:cs="宋体" w:eastAsia="宋体"/>
          <w:sz w:val="90"/>
          <w:spacing w:val="0"/>
          <w:color w:val="000000"/>
          <w:b w:val="off"/>
          <w:i w:val="off"/>
        </w:rPr>
        <w:t/>
      </w:r>
      <w:bookmarkEnd w:id="4942"/>
    </w:p>
    <w:p>
      <w:pPr>
        <w:pageBreakBefore w:val="off"/>
        <w:tabs/>
        <w:wordWrap w:val="off"/>
        <w:spacing w:before="0" w:after="0" w:line="1200" w:lineRule="atLeast"/>
        <w:ind w:left="0" w:right="0"/>
        <w:jc w:val="center"/>
        <w:textAlignment w:val="baseline"/>
        <w:rPr>
          <w:sz w:val="90"/>
        </w:rPr>
      </w:pPr>
      <w:bookmarkStart w:name="" w:id="4943"/>
      <w:r>
        <w:rPr>
          <w:rFonts w:ascii="仿宋" w:hAnsi="仿宋" w:cs="仿宋" w:eastAsia="仿宋"/>
          <w:sz w:val="90"/>
          <w:spacing w:val="0"/>
          <w:color w:val="000000"/>
          <w:b w:val="off"/>
          <w:i w:val="off"/>
        </w:rPr>
        <w:t>(b)非正式观点</w:t>
      </w:r>
      <w:bookmarkEnd w:id="4943"/>
    </w:p>
    <w:p>
      <w:pPr>
        <w:pageBreakBefore w:val="off"/>
        <w:tabs/>
        <w:wordWrap w:val="off"/>
        <w:spacing w:before="0" w:after="0" w:line="880" w:lineRule="exact"/>
        <w:ind w:left="0" w:right="0"/>
        <w:jc w:val="center"/>
        <w:textAlignment w:val="baseline"/>
        <w:rPr>
          <w:sz w:val="44"/>
        </w:rPr>
      </w:pPr>
      <w:bookmarkStart w:name="" w:id="4944"/>
      <w:r>
        <w:rPr>
          <w:rFonts w:ascii="宋体" w:hAnsi="宋体" w:cs="宋体" w:eastAsia="宋体"/>
          <w:sz w:val="44"/>
          <w:spacing w:val="0"/>
          <w:color w:val="000000"/>
          <w:b w:val="off"/>
          <w:i w:val="off"/>
        </w:rPr>
        <w:t/>
      </w:r>
      <w:bookmarkEnd w:id="4944"/>
    </w:p>
    <w:p>
      <w:pPr>
        <w:pageBreakBefore w:val="off"/>
        <w:tabs/>
        <w:wordWrap w:val="off"/>
        <w:spacing w:before="0" w:after="0" w:line="880" w:lineRule="exact"/>
        <w:ind w:left="0" w:right="0"/>
        <w:jc w:val="center"/>
        <w:textAlignment w:val="baseline"/>
        <w:rPr>
          <w:sz w:val="44"/>
        </w:rPr>
      </w:pPr>
      <w:bookmarkStart w:name="" w:id="4945"/>
      <w:r>
        <w:rPr>
          <w:rFonts w:ascii="宋体" w:hAnsi="宋体" w:cs="宋体" w:eastAsia="宋体"/>
          <w:sz w:val="44"/>
          <w:spacing w:val="0"/>
          <w:color w:val="000000"/>
          <w:b w:val="off"/>
          <w:i w:val="off"/>
        </w:rPr>
        <w:t/>
      </w:r>
      <w:bookmarkEnd w:id="4945"/>
    </w:p>
    <w:p>
      <w:pPr>
        <w:pageBreakBefore w:val="off"/>
        <w:tabs/>
        <w:wordWrap w:val="off"/>
        <w:spacing w:before="0" w:after="0" w:line="860" w:lineRule="atLeast"/>
        <w:ind w:left="120" w:right="280" w:firstLine="960"/>
        <w:jc w:val="both"/>
        <w:textAlignment w:val="baseline"/>
        <w:rPr>
          <w:sz w:val="44"/>
        </w:rPr>
      </w:pPr>
      <w:bookmarkStart w:name="" w:id="4946"/>
      <w:r>
        <w:rPr>
          <w:rFonts w:ascii="黑体" w:hAnsi="黑体" w:cs="黑体" w:eastAsia="黑体"/>
          <w:sz w:val="44"/>
          <w:spacing w:val="0"/>
          <w:color w:val="000000"/>
          <w:b w:val="off"/>
          <w:i w:val="off"/>
        </w:rPr>
        <w:t>一旦韦伯着手在社会行为概念层面上建立一种类型学，他就会遇到行</w:t>
      </w:r>
      <w:r>
        <w:rPr>
          <w:rFonts w:ascii="黑体" w:hAnsi="黑体" w:cs="黑体" w:eastAsia="黑体"/>
          <w:sz w:val="44"/>
          <w:spacing w:val="0"/>
          <w:color w:val="000000"/>
          <w:b w:val="off"/>
          <w:i w:val="off"/>
        </w:rPr>
        <w:t>为合理性的其他方面。社会行为可以用行为的协调机制加以进一步的区分，</w:t>
      </w:r>
      <w:bookmarkEnd w:id="4946"/>
    </w:p>
    <w:p>
      <w:pPr>
        <w:pageBreakBefore w:val="off"/>
        <w:tabs/>
        <w:wordWrap w:val="off"/>
        <w:spacing w:before="0" w:after="0" w:line="860" w:lineRule="atLeast"/>
        <w:ind w:left="0" w:right="0"/>
        <w:jc w:val="both"/>
        <w:textAlignment w:val="baseline"/>
        <w:rPr>
          <w:sz w:val="44"/>
        </w:rPr>
      </w:pPr>
      <w:bookmarkStart w:name="" w:id="4947"/>
      <w:r>
        <w:rPr>
          <w:rFonts w:ascii="宋体" w:hAnsi="宋体" w:cs="宋体" w:eastAsia="宋体"/>
          <w:sz w:val="44"/>
          <w:spacing w:val="0"/>
          <w:color w:val="000000"/>
          <w:u w:val="single"/>
          <w:b w:val="off"/>
          <w:i w:val="off"/>
        </w:rPr>
        <w:t xml:space="preserve">                 </w:t>
      </w:r>
      <w:bookmarkEnd w:id="4947"/>
    </w:p>
    <w:p>
      <w:pPr>
        <w:pageBreakBefore w:val="off"/>
        <w:tabs/>
        <w:wordWrap w:val="off"/>
        <w:spacing w:before="0" w:after="0" w:line="620" w:lineRule="atLeast"/>
        <w:ind w:left="900" w:right="0"/>
        <w:jc w:val="both"/>
        <w:textAlignment w:val="baseline"/>
        <w:rPr>
          <w:sz w:val="46"/>
        </w:rPr>
      </w:pPr>
      <w:bookmarkStart w:name="" w:id="4948"/>
      <w:r>
        <w:rPr>
          <w:rFonts w:ascii="TimesNewRoman" w:hAnsi="TimesNewRoman" w:cs="TimesNewRoman" w:eastAsia="TimesNewRoman"/>
          <w:sz w:val="46"/>
          <w:spacing w:val="0"/>
          <w:color w:val="000000"/>
          <w:b w:val="off"/>
          <w:i w:val="off"/>
        </w:rPr>
        <w:t>[26] Schluchter, (1979), 192。</w:t>
      </w:r>
      <w:bookmarkEnd w:id="4948"/>
    </w:p>
    <w:p>
      <w:pPr>
        <w:pageBreakBefore w:val="off"/>
        <w:tabs/>
        <w:wordWrap w:val="off"/>
        <w:spacing w:before="360" w:after="0" w:line="540" w:lineRule="atLeast"/>
        <w:ind w:left="120" w:right="0"/>
        <w:jc w:val="both"/>
        <w:textAlignment w:val="baseline"/>
        <w:rPr>
          <w:sz w:val="40"/>
        </w:rPr>
        <w:sectPr>
          <w:footerReference r:id="rId603"/>
          <w:headerReference r:id="rId604" w:type="default"/>
          <w:type w:val="nextPage"/>
          <w:pgSz w:w="20740" w:h="31680"/>
          <w:pgMar w:left="2720" w:top="2160" w:right="2720" w:bottom="2160" w:header="1860" w:footer="1860"/>
          <w:cols w:num="1"/>
        </w:sectPr>
      </w:pPr>
      <w:bookmarkStart w:name="" w:id="4949"/>
      <w:r>
        <w:rPr>
          <w:rFonts w:ascii="仿宋" w:hAnsi="仿宋" w:cs="仿宋" w:eastAsia="仿宋"/>
          <w:sz w:val="40"/>
          <w:spacing w:val="0"/>
          <w:color w:val="000000"/>
          <w:b w:val="off"/>
          <w:i w:val="off"/>
        </w:rPr>
        <w:t>270</w:t>
      </w:r>
      <w:bookmarkEnd w:id="4949"/>
    </w:p>
    <w:p>
      <w:pPr>
        <w:pageBreakBefore w:val="off"/>
        <w:tabs/>
        <w:wordWrap w:val="off"/>
        <w:spacing w:before="0" w:after="0" w:line="740" w:lineRule="atLeast"/>
        <w:ind w:left="60" w:right="0"/>
        <w:jc w:val="both"/>
        <w:textAlignment w:val="baseline"/>
        <w:rPr>
          <w:sz w:val="45"/>
        </w:rPr>
      </w:pPr>
      <w:bookmarkStart w:name="" w:id="4950"/>
      <w:r>
        <w:rPr>
          <w:rFonts w:ascii="宋体" w:hAnsi="宋体" w:cs="宋体" w:eastAsia="宋体"/>
          <w:sz w:val="45"/>
          <w:spacing w:val="0"/>
          <w:color w:val="000000"/>
          <w:b w:val="on"/>
          <w:i w:val="off"/>
        </w:rPr>
        <w:t>三、第一卷的中间考察：社会行为，目的行为以及交往</w:t>
      </w:r>
      <w:bookmarkEnd w:id="4950"/>
    </w:p>
    <w:p>
      <w:pPr>
        <w:pageBreakBefore w:val="off"/>
        <w:tabs/>
        <w:wordWrap w:val="off"/>
        <w:spacing w:before="300" w:after="0" w:line="740" w:lineRule="atLeast"/>
        <w:ind w:left="60" w:right="0"/>
        <w:jc w:val="both"/>
        <w:textAlignment w:val="baseline"/>
        <w:rPr>
          <w:sz w:val="45"/>
        </w:rPr>
      </w:pPr>
      <w:bookmarkStart w:name="" w:id="4951"/>
      <w:r>
        <w:rPr>
          <w:rFonts w:ascii="黑体" w:hAnsi="黑体" w:cs="黑体" w:eastAsia="黑体"/>
          <w:sz w:val="45"/>
          <w:spacing w:val="0"/>
          <w:color w:val="000000"/>
          <w:b w:val="on"/>
          <w:i w:val="off"/>
        </w:rPr>
        <w:t>比如：一种社会关系究竟是把利益格局 (Interessenlagen)还是把规范共</w:t>
      </w:r>
      <w:r>
        <w:rPr>
          <w:rFonts w:ascii="黑体" w:hAnsi="黑体" w:cs="黑体" w:eastAsia="黑体"/>
          <w:sz w:val="45"/>
          <w:spacing w:val="0"/>
          <w:color w:val="000000"/>
          <w:b w:val="on"/>
          <w:i w:val="off"/>
        </w:rPr>
        <w:t>识 (normatives Einverständnis) 当作立足点。这样, 韦伯就把实际存在的经</w:t>
      </w:r>
      <w:r>
        <w:rPr>
          <w:rFonts w:ascii="黑体" w:hAnsi="黑体" w:cs="黑体" w:eastAsia="黑体"/>
          <w:sz w:val="45"/>
          <w:spacing w:val="0"/>
          <w:color w:val="000000"/>
          <w:b w:val="on"/>
          <w:i w:val="off"/>
        </w:rPr>
        <w:t>济秩序与法律秩序的社会意义区别了开来：在经济秩序中，社会关系依靠</w:t>
      </w:r>
      <w:r>
        <w:rPr>
          <w:rFonts w:ascii="黑体" w:hAnsi="黑体" w:cs="黑体" w:eastAsia="黑体"/>
          <w:sz w:val="45"/>
          <w:spacing w:val="0"/>
          <w:color w:val="000000"/>
          <w:b w:val="on"/>
          <w:i w:val="off"/>
        </w:rPr>
        <w:t>的是不同现实利益的相互纠结；而在法律秩序中，社会关系的依赖对象则</w:t>
      </w:r>
      <w:r>
        <w:rPr>
          <w:rFonts w:ascii="黑体" w:hAnsi="黑体" w:cs="黑体" w:eastAsia="黑体"/>
          <w:sz w:val="45"/>
          <w:spacing w:val="0"/>
          <w:color w:val="000000"/>
          <w:b w:val="on"/>
          <w:i w:val="off"/>
        </w:rPr>
        <w:t>是对规范有效性要求的承认。但是，一种最初只是由利益互补加以保障的</w:t>
      </w:r>
      <w:r>
        <w:rPr>
          <w:rFonts w:ascii="黑体" w:hAnsi="黑体" w:cs="黑体" w:eastAsia="黑体"/>
          <w:sz w:val="45"/>
          <w:spacing w:val="0"/>
          <w:color w:val="000000"/>
          <w:b w:val="on"/>
          <w:i w:val="off"/>
        </w:rPr>
        <w:t>行为协调过程，随着“共识价值”的出现，也就是说，随着“对一定行为</w:t>
      </w:r>
      <w:r>
        <w:rPr>
          <w:rFonts w:ascii="黑体" w:hAnsi="黑体" w:cs="黑体" w:eastAsia="黑体"/>
          <w:sz w:val="45"/>
          <w:spacing w:val="0"/>
          <w:color w:val="000000"/>
          <w:b w:val="on"/>
          <w:i w:val="off"/>
        </w:rPr>
        <w:t>的法律意义或规范意义的信仰”，可能会出现规范性的转型[27]。对此，韦</w:t>
      </w:r>
      <w:r>
        <w:rPr>
          <w:rFonts w:ascii="黑体" w:hAnsi="黑体" w:cs="黑体" w:eastAsia="黑体"/>
          <w:sz w:val="45"/>
          <w:spacing w:val="0"/>
          <w:color w:val="000000"/>
          <w:b w:val="on"/>
          <w:i w:val="off"/>
        </w:rPr>
        <w:t>伯根据从习俗向规范转变过程中传统的形成加以了阐明：</w:t>
      </w:r>
      <w:bookmarkEnd w:id="4951"/>
    </w:p>
    <w:p>
      <w:pPr>
        <w:pageBreakBefore w:val="off"/>
        <w:tabs/>
        <w:wordWrap w:val="off"/>
        <w:spacing w:before="0" w:after="0" w:line="740" w:lineRule="exact"/>
        <w:ind w:left="0" w:right="0"/>
        <w:jc w:val="both"/>
        <w:textAlignment w:val="baseline"/>
        <w:rPr>
          <w:sz w:val="43"/>
        </w:rPr>
      </w:pPr>
      <w:bookmarkStart w:name="" w:id="4952"/>
      <w:r>
        <w:rPr>
          <w:rFonts w:ascii="宋体" w:hAnsi="宋体" w:cs="宋体" w:eastAsia="宋体"/>
          <w:sz w:val="43"/>
          <w:spacing w:val="0"/>
          <w:color w:val="000000"/>
          <w:b w:val="off"/>
          <w:i w:val="off"/>
        </w:rPr>
        <w:t/>
      </w:r>
      <w:bookmarkEnd w:id="4952"/>
    </w:p>
    <w:p>
      <w:pPr>
        <w:pageBreakBefore w:val="off"/>
        <w:tabs/>
        <w:wordWrap w:val="off"/>
        <w:spacing w:before="0" w:after="0" w:line="720" w:lineRule="atLeast"/>
        <w:ind w:left="1080" w:right="160" w:firstLine="1000"/>
        <w:jc w:val="both"/>
        <w:textAlignment w:val="baseline"/>
        <w:rPr>
          <w:sz w:val="43"/>
        </w:rPr>
      </w:pPr>
      <w:bookmarkStart w:name="" w:id="4953"/>
      <w:r>
        <w:rPr>
          <w:rFonts w:ascii="楷体" w:hAnsi="楷体" w:cs="楷体" w:eastAsia="楷体"/>
          <w:sz w:val="43"/>
          <w:spacing w:val="0"/>
          <w:color w:val="000000"/>
          <w:b w:val="on"/>
          <w:i w:val="off"/>
        </w:rPr>
        <w:t>传统的规则一般是提供途径，由此可以证明行为的实际合规则性，</w:t>
      </w:r>
      <w:r>
        <w:rPr>
          <w:rFonts w:ascii="楷体" w:hAnsi="楷体" w:cs="楷体" w:eastAsia="楷体"/>
          <w:sz w:val="43"/>
          <w:spacing w:val="0"/>
          <w:color w:val="000000"/>
          <w:b w:val="on"/>
          <w:i w:val="off"/>
        </w:rPr>
        <w:t>也就是纯粹的“习俗”，是具有约束力的规范，而且首先是在精神上施加</w:t>
      </w:r>
      <w:r>
        <w:rPr>
          <w:rFonts w:ascii="楷体" w:hAnsi="楷体" w:cs="楷体" w:eastAsia="楷体"/>
          <w:sz w:val="43"/>
          <w:spacing w:val="0"/>
          <w:color w:val="000000"/>
          <w:b w:val="on"/>
          <w:i w:val="off"/>
        </w:rPr>
        <w:t>压力。[28]</w:t>
      </w:r>
      <w:bookmarkEnd w:id="4953"/>
    </w:p>
    <w:p>
      <w:pPr>
        <w:pageBreakBefore w:val="off"/>
        <w:tabs/>
        <w:wordWrap w:val="off"/>
        <w:spacing w:before="0" w:after="0" w:line="740" w:lineRule="exact"/>
        <w:ind w:left="0" w:right="0"/>
        <w:jc w:val="both"/>
        <w:textAlignment w:val="baseline"/>
        <w:rPr>
          <w:sz w:val="43"/>
        </w:rPr>
      </w:pPr>
      <w:bookmarkStart w:name="" w:id="4954"/>
      <w:r>
        <w:rPr>
          <w:rFonts w:ascii="宋体" w:hAnsi="宋体" w:cs="宋体" w:eastAsia="宋体"/>
          <w:sz w:val="43"/>
          <w:spacing w:val="0"/>
          <w:color w:val="000000"/>
          <w:b w:val="off"/>
          <w:i w:val="off"/>
        </w:rPr>
        <w:t/>
      </w:r>
      <w:bookmarkEnd w:id="4954"/>
    </w:p>
    <w:p>
      <w:pPr>
        <w:pageBreakBefore w:val="off"/>
        <w:tabs/>
        <w:wordWrap w:val="off"/>
        <w:spacing w:before="0" w:after="0" w:line="740" w:lineRule="atLeast"/>
        <w:ind w:left="60" w:right="160" w:firstLine="1060"/>
        <w:jc w:val="both"/>
        <w:textAlignment w:val="baseline"/>
        <w:rPr>
          <w:sz w:val="45"/>
        </w:rPr>
      </w:pPr>
      <w:bookmarkStart w:name="" w:id="4955"/>
      <w:r>
        <w:rPr>
          <w:rFonts w:ascii="黑体" w:hAnsi="黑体" w:cs="黑体" w:eastAsia="黑体"/>
          <w:sz w:val="45"/>
          <w:spacing w:val="0"/>
          <w:color w:val="000000"/>
          <w:b w:val="on"/>
          <w:i w:val="off"/>
        </w:rPr>
        <w:t>但是，一方面存在着利益互补基础上的互动，它不仅表现为习俗，亦</w:t>
      </w:r>
      <w:r>
        <w:rPr>
          <w:rFonts w:ascii="黑体" w:hAnsi="黑体" w:cs="黑体" w:eastAsia="黑体"/>
          <w:sz w:val="45"/>
          <w:spacing w:val="0"/>
          <w:color w:val="000000"/>
          <w:b w:val="on"/>
          <w:i w:val="off"/>
        </w:rPr>
        <w:t>即随意接受下来的习惯，也包括合理的竞争行为，比如现代交换系统中的竞</w:t>
      </w:r>
      <w:r>
        <w:rPr>
          <w:rFonts w:ascii="黑体" w:hAnsi="黑体" w:cs="黑体" w:eastAsia="黑体"/>
          <w:sz w:val="45"/>
          <w:spacing w:val="0"/>
          <w:color w:val="000000"/>
          <w:b w:val="on"/>
          <w:i w:val="off"/>
        </w:rPr>
        <w:t>争行为，其中，参与者对于他们的利益的互补性以及偶然性都树立起了明确</w:t>
      </w:r>
      <w:r>
        <w:rPr>
          <w:rFonts w:ascii="黑体" w:hAnsi="黑体" w:cs="黑体" w:eastAsia="黑体"/>
          <w:sz w:val="45"/>
          <w:spacing w:val="0"/>
          <w:color w:val="000000"/>
          <w:b w:val="on"/>
          <w:i w:val="off"/>
        </w:rPr>
        <w:t>的意识。另一方面，也存在着规范共识基础上的互动，它不仅仅表现为传</w:t>
      </w:r>
      <w:r>
        <w:rPr>
          <w:rFonts w:ascii="黑体" w:hAnsi="黑体" w:cs="黑体" w:eastAsia="黑体"/>
          <w:sz w:val="45"/>
          <w:spacing w:val="0"/>
          <w:color w:val="000000"/>
          <w:b w:val="on"/>
          <w:i w:val="off"/>
        </w:rPr>
        <w:t>统的常规行为。因此，现代法律体系所依赖的是对合法性的有意识的信仰；</w:t>
      </w:r>
      <w:r>
        <w:rPr>
          <w:rFonts w:ascii="黑体" w:hAnsi="黑体" w:cs="黑体" w:eastAsia="黑体"/>
          <w:sz w:val="45"/>
          <w:spacing w:val="0"/>
          <w:color w:val="000000"/>
          <w:b w:val="on"/>
          <w:i w:val="off"/>
        </w:rPr>
        <w:t>理性的自然法用一种关于自由和平等的基本契约观念，把这种信仰还原成为</w:t>
      </w:r>
      <w:r>
        <w:rPr>
          <w:rFonts w:ascii="黑体" w:hAnsi="黑体" w:cs="黑体" w:eastAsia="黑体"/>
          <w:sz w:val="45"/>
          <w:spacing w:val="0"/>
          <w:color w:val="000000"/>
          <w:b w:val="on"/>
          <w:i w:val="off"/>
        </w:rPr>
        <w:t>合理的意志形成程序。如果我们同意上述观点，我们就可以根据 (a)协调</w:t>
      </w:r>
      <w:r>
        <w:rPr>
          <w:rFonts w:ascii="黑体" w:hAnsi="黑体" w:cs="黑体" w:eastAsia="黑体"/>
          <w:sz w:val="45"/>
          <w:spacing w:val="0"/>
          <w:color w:val="000000"/>
          <w:b w:val="on"/>
          <w:i w:val="off"/>
        </w:rPr>
        <w:t>的类型以及 (b)社会关系的合理性水平来建构社会行为类型 (图13)。</w:t>
      </w:r>
      <w:bookmarkEnd w:id="4955"/>
    </w:p>
    <w:p>
      <w:pPr>
        <w:pageBreakBefore w:val="off"/>
        <w:tabs/>
        <w:wordWrap w:val="off"/>
        <w:spacing w:before="0" w:after="0" w:line="760" w:lineRule="exact"/>
        <w:ind w:left="0" w:right="0"/>
        <w:jc w:val="both"/>
        <w:textAlignment w:val="baseline"/>
        <w:rPr>
          <w:sz w:val="45"/>
        </w:rPr>
      </w:pPr>
      <w:bookmarkStart w:name="" w:id="4956"/>
      <w:r>
        <w:rPr>
          <w:rFonts w:ascii="宋体" w:hAnsi="宋体" w:cs="宋体" w:eastAsia="宋体"/>
          <w:sz w:val="45"/>
          <w:spacing w:val="0"/>
          <w:color w:val="000000"/>
          <w:b w:val="off"/>
          <w:i w:val="off"/>
        </w:rPr>
        <w:t/>
      </w:r>
      <w:bookmarkEnd w:id="4956"/>
    </w:p>
    <w:p>
      <w:pPr>
        <w:pageBreakBefore w:val="off"/>
        <w:tabs/>
        <w:wordWrap w:val="off"/>
        <w:spacing w:before="0" w:after="0" w:line="740" w:lineRule="atLeast"/>
        <w:ind w:left="0" w:right="0"/>
        <w:jc w:val="center"/>
        <w:textAlignment w:val="baseline"/>
        <w:rPr>
          <w:sz w:val="45"/>
        </w:rPr>
      </w:pPr>
      <w:bookmarkStart w:name="" w:id="4957"/>
      <w:r>
        <w:rPr>
          <w:rFonts w:ascii="宋体" w:hAnsi="宋体" w:cs="宋体" w:eastAsia="宋体"/>
          <w:sz w:val="45"/>
          <w:spacing w:val="0"/>
          <w:color w:val="000000"/>
          <w:b w:val="on"/>
          <w:i w:val="off"/>
        </w:rPr>
        <w:t>图13 一种可能建立起来的行为类型学</w:t>
      </w:r>
      <w:bookmarkEnd w:id="4957"/>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4660"/>
        <w:gridCol w:w="4660"/>
      </w:tblGrid>
      <w:tr>
        <w:trPr>
          <w:trHeight w:hRule="atLeast" w:val="1620"/>
        </w:trPr>
        <w:tc>
          <w:tcPr>
            <w:tcW w:w="5380" w:type="dxa"/>
            <w:vAlign w:val="top"/>
          </w:tcPr>
          <w:p>
            <w:pPr>
              <w:pageBreakBefore w:val="off"/>
              <w:tabs/>
              <w:wordWrap w:val="off"/>
              <w:spacing w:before="0" w:after="220" w:line="680" w:lineRule="atLeast"/>
              <w:ind w:left="0" w:right="0"/>
              <w:jc w:val="right"/>
              <w:textAlignment w:val="baseline"/>
              <w:rPr>
                <w:sz w:val="48"/>
              </w:rPr>
            </w:pPr>
            <w:bookmarkStart w:name="" w:id="4958"/>
            <w:r>
              <w:rPr>
                <w:rFonts w:ascii="黑体" w:hAnsi="黑体" w:cs="黑体" w:eastAsia="黑体"/>
                <w:sz w:val="48"/>
                <w:spacing w:val="0"/>
                <w:color w:val="000000"/>
                <w:b w:val="on"/>
                <w:i w:val="off"/>
              </w:rPr>
              <w:t>行为合理性水平</w:t>
            </w:r>
            <w:bookmarkEnd w:id="4958"/>
          </w:p>
          <w:p>
            <w:pPr>
              <w:pageBreakBefore w:val="off"/>
              <w:tabs/>
              <w:wordWrap w:val="off"/>
              <w:spacing w:before="220" w:after="0" w:line="680" w:lineRule="atLeast"/>
              <w:ind w:left="400" w:right="0"/>
              <w:jc w:val="both"/>
              <w:textAlignment w:val="baseline"/>
              <w:rPr>
                <w:sz w:val="48"/>
              </w:rPr>
            </w:pPr>
            <w:bookmarkStart w:name="" w:id="4959"/>
            <w:r>
              <w:rPr>
                <w:rFonts w:ascii="黑体" w:hAnsi="黑体" w:cs="黑体" w:eastAsia="黑体"/>
                <w:sz w:val="48"/>
                <w:spacing w:val="0"/>
                <w:color w:val="000000"/>
                <w:b w:val="on"/>
                <w:i w:val="off"/>
              </w:rPr>
              <w:t>协调</w:t>
            </w:r>
            <w:bookmarkEnd w:id="4959"/>
          </w:p>
        </w:tc>
        <w:tc>
          <w:tcPr>
            <w:tcW w:w="4660" w:type="dxa"/>
            <w:vAlign w:val="center"/>
          </w:tcPr>
          <w:p>
            <w:pPr>
              <w:pageBreakBefore w:val="off"/>
              <w:tabs/>
              <w:wordWrap w:val="off"/>
              <w:spacing w:before="0" w:after="0" w:line="640" w:lineRule="atLeast"/>
              <w:ind w:left="0" w:right="0"/>
              <w:jc w:val="center"/>
              <w:textAlignment w:val="baseline"/>
              <w:rPr>
                <w:sz w:val="48"/>
              </w:rPr>
            </w:pPr>
            <w:bookmarkStart w:name="" w:id="4960"/>
            <w:r>
              <w:rPr>
                <w:rFonts w:ascii="黑体" w:hAnsi="黑体" w:cs="黑体" w:eastAsia="黑体"/>
                <w:sz w:val="48"/>
                <w:spacing w:val="0"/>
                <w:color w:val="000000"/>
                <w:b w:val="on"/>
                <w:i w:val="off"/>
              </w:rPr>
              <w:t>低</w:t>
            </w:r>
            <w:bookmarkEnd w:id="4960"/>
          </w:p>
        </w:tc>
        <w:tc>
          <w:tcPr>
            <w:tcW w:w="4660" w:type="dxa"/>
            <w:vAlign w:val="center"/>
          </w:tcPr>
          <w:p>
            <w:pPr>
              <w:pageBreakBefore w:val="off"/>
              <w:tabs/>
              <w:wordWrap w:val="off"/>
              <w:spacing w:before="0" w:after="0" w:line="640" w:lineRule="atLeast"/>
              <w:ind w:left="0" w:right="0"/>
              <w:jc w:val="center"/>
              <w:textAlignment w:val="baseline"/>
              <w:rPr>
                <w:sz w:val="48"/>
              </w:rPr>
            </w:pPr>
            <w:bookmarkStart w:name="" w:id="4961"/>
            <w:r>
              <w:rPr>
                <w:rFonts w:ascii="黑体" w:hAnsi="黑体" w:cs="黑体" w:eastAsia="黑体"/>
                <w:sz w:val="48"/>
                <w:spacing w:val="0"/>
                <w:color w:val="000000"/>
                <w:b w:val="on"/>
                <w:i w:val="off"/>
              </w:rPr>
              <w:t>高</w:t>
            </w:r>
            <w:bookmarkEnd w:id="4961"/>
          </w:p>
        </w:tc>
      </w:tr>
      <w:tr>
        <w:trPr>
          <w:trHeight w:hRule="atLeast" w:val="1180"/>
        </w:trPr>
        <w:tc>
          <w:tcPr>
            <w:tcW w:w="5380" w:type="dxa"/>
            <w:vAlign w:val="center"/>
          </w:tcPr>
          <w:p>
            <w:pPr>
              <w:pageBreakBefore w:val="off"/>
              <w:tabs/>
              <w:wordWrap w:val="off"/>
              <w:spacing w:before="0" w:after="0" w:line="640" w:lineRule="atLeast"/>
              <w:ind w:left="0" w:right="0"/>
              <w:jc w:val="center"/>
              <w:textAlignment w:val="baseline"/>
              <w:rPr>
                <w:sz w:val="48"/>
              </w:rPr>
            </w:pPr>
            <w:bookmarkStart w:name="" w:id="4962"/>
            <w:r>
              <w:rPr>
                <w:rFonts w:ascii="黑体" w:hAnsi="黑体" w:cs="黑体" w:eastAsia="黑体"/>
                <w:sz w:val="48"/>
                <w:spacing w:val="0"/>
                <w:color w:val="000000"/>
                <w:b w:val="on"/>
                <w:i w:val="off"/>
              </w:rPr>
              <w:t>利益格局</w:t>
            </w:r>
            <w:bookmarkEnd w:id="4962"/>
          </w:p>
        </w:tc>
        <w:tc>
          <w:tcPr>
            <w:tcW w:w="4660" w:type="dxa"/>
            <w:vAlign w:val="center"/>
          </w:tcPr>
          <w:p>
            <w:pPr>
              <w:pageBreakBefore w:val="off"/>
              <w:tabs/>
              <w:wordWrap w:val="off"/>
              <w:spacing w:before="0" w:after="0" w:line="640" w:lineRule="atLeast"/>
              <w:ind w:left="0" w:right="0"/>
              <w:jc w:val="center"/>
              <w:textAlignment w:val="baseline"/>
              <w:rPr>
                <w:sz w:val="48"/>
              </w:rPr>
            </w:pPr>
            <w:bookmarkStart w:name="" w:id="4963"/>
            <w:r>
              <w:rPr>
                <w:rFonts w:ascii="黑体" w:hAnsi="黑体" w:cs="黑体" w:eastAsia="黑体"/>
                <w:sz w:val="48"/>
                <w:spacing w:val="0"/>
                <w:color w:val="000000"/>
                <w:b w:val="on"/>
                <w:i w:val="off"/>
              </w:rPr>
              <w:t>现实中的习惯行为</w:t>
            </w:r>
            <w:r>
              <w:rPr>
                <w:rFonts w:ascii="黑体" w:hAnsi="黑体" w:cs="黑体" w:eastAsia="黑体"/>
                <w:sz w:val="48"/>
                <w:spacing w:val="0"/>
                <w:color w:val="000000"/>
                <w:b w:val="on"/>
                <w:i w:val="off"/>
              </w:rPr>
              <w:t>(习俗)</w:t>
            </w:r>
            <w:bookmarkEnd w:id="4963"/>
          </w:p>
        </w:tc>
        <w:tc>
          <w:tcPr>
            <w:tcW w:w="4660" w:type="dxa"/>
            <w:vAlign w:val="center"/>
          </w:tcPr>
          <w:p>
            <w:pPr>
              <w:pageBreakBefore w:val="off"/>
              <w:tabs/>
              <w:wordWrap w:val="off"/>
              <w:spacing w:before="0" w:after="0" w:line="680" w:lineRule="atLeast"/>
              <w:ind w:left="0" w:right="0"/>
              <w:jc w:val="center"/>
              <w:textAlignment w:val="baseline"/>
              <w:rPr>
                <w:sz w:val="48"/>
              </w:rPr>
            </w:pPr>
            <w:bookmarkStart w:name="" w:id="4964"/>
            <w:r>
              <w:rPr>
                <w:rFonts w:ascii="黑体" w:hAnsi="黑体" w:cs="黑体" w:eastAsia="黑体"/>
                <w:sz w:val="48"/>
                <w:spacing w:val="0"/>
                <w:color w:val="000000"/>
                <w:b w:val="on"/>
                <w:i w:val="off"/>
              </w:rPr>
              <w:t>策略行为</w:t>
            </w:r>
            <w:bookmarkEnd w:id="4964"/>
          </w:p>
          <w:p>
            <w:pPr>
              <w:pageBreakBefore w:val="off"/>
              <w:tabs/>
              <w:wordWrap w:val="off"/>
              <w:spacing w:before="0" w:after="0" w:line="680" w:lineRule="atLeast"/>
              <w:ind w:left="1080" w:right="0"/>
              <w:jc w:val="both"/>
              <w:textAlignment w:val="baseline"/>
              <w:rPr>
                <w:sz w:val="48"/>
              </w:rPr>
            </w:pPr>
            <w:bookmarkStart w:name="" w:id="4965"/>
            <w:r>
              <w:rPr>
                <w:rFonts w:ascii="黑体" w:hAnsi="黑体" w:cs="黑体" w:eastAsia="黑体"/>
                <w:sz w:val="48"/>
                <w:spacing w:val="0"/>
                <w:color w:val="000000"/>
                <w:b w:val="on"/>
                <w:i w:val="off"/>
              </w:rPr>
              <w:t>(利益行为)</w:t>
            </w:r>
            <w:bookmarkEnd w:id="4965"/>
          </w:p>
        </w:tc>
      </w:tr>
      <w:tr>
        <w:trPr>
          <w:trHeight w:hRule="atLeast" w:val="1160"/>
        </w:trPr>
        <w:tc>
          <w:tcPr>
            <w:tcW w:w="5380" w:type="dxa"/>
            <w:vAlign w:val="center"/>
          </w:tcPr>
          <w:p>
            <w:pPr>
              <w:pageBreakBefore w:val="off"/>
              <w:tabs/>
              <w:wordWrap w:val="off"/>
              <w:spacing w:before="0" w:after="0" w:line="640" w:lineRule="atLeast"/>
              <w:ind w:left="0" w:right="0"/>
              <w:jc w:val="center"/>
              <w:textAlignment w:val="baseline"/>
              <w:rPr>
                <w:sz w:val="48"/>
              </w:rPr>
            </w:pPr>
            <w:bookmarkStart w:name="" w:id="4966"/>
            <w:r>
              <w:rPr>
                <w:rFonts w:ascii="黑体" w:hAnsi="黑体" w:cs="黑体" w:eastAsia="黑体"/>
                <w:sz w:val="48"/>
                <w:spacing w:val="0"/>
                <w:color w:val="000000"/>
                <w:b w:val="on"/>
                <w:i w:val="off"/>
              </w:rPr>
              <w:t>规范共识</w:t>
            </w:r>
            <w:bookmarkEnd w:id="4966"/>
          </w:p>
        </w:tc>
        <w:tc>
          <w:tcPr>
            <w:tcW w:w="4660" w:type="dxa"/>
            <w:vAlign w:val="center"/>
          </w:tcPr>
          <w:p>
            <w:pPr>
              <w:pageBreakBefore w:val="off"/>
              <w:tabs/>
              <w:wordWrap w:val="off"/>
              <w:spacing w:before="0" w:after="0" w:line="680" w:lineRule="atLeast"/>
              <w:ind w:left="400" w:right="0"/>
              <w:jc w:val="both"/>
              <w:textAlignment w:val="baseline"/>
              <w:rPr>
                <w:sz w:val="48"/>
              </w:rPr>
            </w:pPr>
            <w:bookmarkStart w:name="" w:id="4967"/>
            <w:r>
              <w:rPr>
                <w:rFonts w:ascii="黑体" w:hAnsi="黑体" w:cs="黑体" w:eastAsia="黑体"/>
                <w:sz w:val="48"/>
                <w:spacing w:val="0"/>
                <w:color w:val="000000"/>
                <w:b w:val="on"/>
                <w:i w:val="off"/>
              </w:rPr>
              <w:t>传统的共识行为</w:t>
            </w:r>
            <w:bookmarkEnd w:id="4967"/>
          </w:p>
          <w:p>
            <w:pPr>
              <w:pageBreakBefore w:val="off"/>
              <w:tabs/>
              <w:wordWrap w:val="off"/>
              <w:spacing w:before="0" w:after="0" w:line="680" w:lineRule="atLeast"/>
              <w:ind w:left="880" w:right="0"/>
              <w:jc w:val="both"/>
              <w:textAlignment w:val="baseline"/>
              <w:rPr>
                <w:sz w:val="48"/>
              </w:rPr>
            </w:pPr>
            <w:bookmarkStart w:name="" w:id="4968"/>
            <w:r>
              <w:rPr>
                <w:rFonts w:ascii="黑体" w:hAnsi="黑体" w:cs="黑体" w:eastAsia="黑体"/>
                <w:sz w:val="48"/>
                <w:spacing w:val="0"/>
                <w:color w:val="000000"/>
                <w:b w:val="on"/>
                <w:i w:val="off"/>
              </w:rPr>
              <w:t>(共同体行为)</w:t>
            </w:r>
            <w:bookmarkEnd w:id="4968"/>
          </w:p>
        </w:tc>
        <w:tc>
          <w:tcPr>
            <w:tcW w:w="4660" w:type="dxa"/>
            <w:vAlign w:val="center"/>
          </w:tcPr>
          <w:p>
            <w:pPr>
              <w:pageBreakBefore w:val="off"/>
              <w:tabs/>
              <w:wordWrap w:val="off"/>
              <w:spacing w:before="0" w:after="0" w:line="680" w:lineRule="atLeast"/>
              <w:ind w:left="720" w:right="0"/>
              <w:jc w:val="both"/>
              <w:textAlignment w:val="baseline"/>
              <w:rPr>
                <w:sz w:val="48"/>
              </w:rPr>
            </w:pPr>
            <w:bookmarkStart w:name="" w:id="4969"/>
            <w:r>
              <w:rPr>
                <w:rFonts w:ascii="黑体" w:hAnsi="黑体" w:cs="黑体" w:eastAsia="黑体"/>
                <w:sz w:val="48"/>
                <w:spacing w:val="0"/>
                <w:color w:val="000000"/>
                <w:b w:val="on"/>
                <w:i w:val="off"/>
              </w:rPr>
              <w:t>后传统的共识行为</w:t>
            </w:r>
            <w:bookmarkEnd w:id="4969"/>
          </w:p>
          <w:p>
            <w:pPr>
              <w:pageBreakBefore w:val="off"/>
              <w:tabs/>
              <w:wordWrap w:val="off"/>
              <w:spacing w:before="0" w:after="0" w:line="680" w:lineRule="atLeast"/>
              <w:ind w:left="1220" w:right="0"/>
              <w:jc w:val="both"/>
              <w:textAlignment w:val="baseline"/>
              <w:rPr>
                <w:sz w:val="48"/>
              </w:rPr>
            </w:pPr>
            <w:bookmarkStart w:name="" w:id="4970"/>
            <w:r>
              <w:rPr>
                <w:rFonts w:ascii="黑体" w:hAnsi="黑体" w:cs="黑体" w:eastAsia="黑体"/>
                <w:sz w:val="48"/>
                <w:spacing w:val="0"/>
                <w:color w:val="000000"/>
                <w:b w:val="on"/>
                <w:i w:val="off"/>
              </w:rPr>
              <w:t>(社会行为)</w:t>
            </w:r>
            <w:bookmarkEnd w:id="4970"/>
          </w:p>
        </w:tc>
      </w:tr>
    </w:tbl>
    <w:p>
      <w:pPr>
        <w:pageBreakBefore w:val="off"/>
        <w:tabs/>
        <w:wordWrap w:val="off"/>
        <w:spacing w:before="0" w:after="0" w:line="740" w:lineRule="atLeast"/>
        <w:ind w:left="0" w:right="0"/>
        <w:jc w:val="both"/>
        <w:textAlignment w:val="baseline"/>
        <w:rPr>
          <w:sz w:val="45"/>
        </w:rPr>
      </w:pPr>
      <w:bookmarkStart w:name="" w:id="4971"/>
      <w:r>
        <w:rPr>
          <w:rFonts w:ascii="宋体" w:hAnsi="宋体" w:cs="宋体" w:eastAsia="宋体"/>
          <w:sz w:val="45"/>
          <w:spacing w:val="0"/>
          <w:color w:val="000000"/>
          <w:u w:val="single"/>
          <w:b w:val="off"/>
          <w:i w:val="off"/>
        </w:rPr>
        <w:t xml:space="preserve">                </w:t>
      </w:r>
      <w:bookmarkEnd w:id="4971"/>
    </w:p>
    <w:p>
      <w:pPr>
        <w:pageBreakBefore w:val="off"/>
        <w:tabs/>
        <w:wordWrap w:val="off"/>
        <w:spacing w:before="0" w:after="0" w:line="640" w:lineRule="atLeast"/>
        <w:ind w:left="780" w:right="0"/>
        <w:jc w:val="both"/>
        <w:textAlignment w:val="baseline"/>
        <w:rPr>
          <w:sz w:val="47"/>
        </w:rPr>
      </w:pPr>
      <w:bookmarkStart w:name="" w:id="4972"/>
      <w:r>
        <w:rPr>
          <w:rFonts w:ascii="TimesNewRoman" w:hAnsi="TimesNewRoman" w:cs="TimesNewRoman" w:eastAsia="TimesNewRoman"/>
          <w:sz w:val="47"/>
          <w:spacing w:val="0"/>
          <w:color w:val="000000"/>
          <w:b w:val="on"/>
          <w:i w:val="off"/>
        </w:rPr>
        <w:t>[27] Weber, (1964), 247。</w:t>
      </w:r>
      <w:bookmarkEnd w:id="4972"/>
    </w:p>
    <w:p>
      <w:pPr>
        <w:pageBreakBefore w:val="off"/>
        <w:tabs/>
        <w:wordWrap w:val="off"/>
        <w:spacing w:before="0" w:after="0" w:line="640" w:lineRule="atLeast"/>
        <w:ind w:left="780" w:right="0"/>
        <w:jc w:val="both"/>
        <w:textAlignment w:val="baseline"/>
        <w:rPr>
          <w:sz w:val="47"/>
        </w:rPr>
      </w:pPr>
      <w:bookmarkStart w:name="" w:id="4973"/>
      <w:r>
        <w:rPr>
          <w:rFonts w:ascii="TimesNewRoman" w:hAnsi="TimesNewRoman" w:cs="TimesNewRoman" w:eastAsia="TimesNewRoman"/>
          <w:sz w:val="47"/>
          <w:spacing w:val="0"/>
          <w:color w:val="000000"/>
          <w:b w:val="on"/>
          <w:i w:val="off"/>
        </w:rPr>
        <w:t>[28] Weber, (1964), 246。</w:t>
      </w:r>
      <w:bookmarkEnd w:id="4973"/>
    </w:p>
    <w:p>
      <w:pPr>
        <w:pageBreakBefore w:val="off"/>
        <w:tabs/>
        <w:wordWrap w:val="off"/>
        <w:spacing w:before="0" w:after="0" w:line="420" w:lineRule="exact"/>
        <w:ind w:left="0" w:right="0"/>
        <w:jc w:val="both"/>
        <w:textAlignment w:val="baseline"/>
        <w:rPr>
          <w:sz w:val="40"/>
        </w:rPr>
      </w:pPr>
      <w:bookmarkStart w:name="" w:id="4974"/>
      <w:r>
        <w:rPr>
          <w:rFonts w:ascii="宋体" w:hAnsi="宋体" w:cs="宋体" w:eastAsia="宋体"/>
          <w:sz w:val="40"/>
          <w:spacing w:val="0"/>
          <w:color w:val="000000"/>
          <w:b w:val="off"/>
          <w:i w:val="off"/>
        </w:rPr>
        <w:t/>
      </w:r>
      <w:bookmarkEnd w:id="4974"/>
    </w:p>
    <w:p>
      <w:pPr>
        <w:pageBreakBefore w:val="off"/>
        <w:tabs/>
        <w:wordWrap w:val="off"/>
        <w:spacing w:before="0" w:after="0" w:line="540" w:lineRule="atLeast"/>
        <w:ind w:left="0" w:right="680"/>
        <w:jc w:val="right"/>
        <w:textAlignment w:val="baseline"/>
        <w:rPr>
          <w:sz w:val="40"/>
        </w:rPr>
        <w:sectPr>
          <w:footerReference r:id="rId605"/>
          <w:headerReference r:id="rId606" w:type="default"/>
          <w:type w:val="nextPage"/>
          <w:pgSz w:w="20740" w:h="31680"/>
          <w:pgMar w:left="2720" w:top="2080" w:right="2720" w:bottom="2080" w:header="1780" w:footer="1780"/>
          <w:cols w:num="1"/>
        </w:sectPr>
      </w:pPr>
      <w:bookmarkStart w:name="" w:id="4975"/>
      <w:r>
        <w:rPr>
          <w:rFonts w:ascii="宋体" w:hAnsi="宋体" w:cs="宋体" w:eastAsia="宋体"/>
          <w:sz w:val="40"/>
          <w:spacing w:val="0"/>
          <w:color w:val="000000"/>
          <w:b w:val="on"/>
          <w:i w:val="off"/>
        </w:rPr>
        <w:t>271</w:t>
      </w:r>
      <w:bookmarkEnd w:id="4975"/>
    </w:p>
    <w:p>
      <w:pPr>
        <w:pageBreakBefore w:val="off"/>
        <w:tabs/>
        <w:wordWrap w:val="off"/>
        <w:spacing w:before="0" w:after="0" w:line="820" w:lineRule="atLeast"/>
        <w:ind w:left="0" w:right="0"/>
        <w:jc w:val="right"/>
        <w:textAlignment w:val="baseline"/>
        <w:rPr>
          <w:sz w:val="45"/>
        </w:rPr>
      </w:pPr>
      <w:bookmarkStart w:name="" w:id="4976"/>
      <w:r>
        <w:rPr>
          <w:rFonts w:ascii="宋体" w:hAnsi="宋体" w:cs="宋体" w:eastAsia="宋体"/>
          <w:sz w:val="45"/>
          <w:spacing w:val="0"/>
          <w:color w:val="000000"/>
          <w:b w:val="off"/>
          <w:i w:val="off"/>
        </w:rPr>
        <w:t>交往行为理论</w:t>
      </w:r>
      <w:bookmarkEnd w:id="4976"/>
    </w:p>
    <w:p>
      <w:pPr>
        <w:pageBreakBefore w:val="off"/>
        <w:tabs/>
        <w:wordWrap w:val="off"/>
        <w:spacing w:before="340" w:after="0" w:line="820" w:lineRule="atLeast"/>
        <w:ind w:left="0" w:right="40" w:firstLine="1000"/>
        <w:jc w:val="both"/>
        <w:textAlignment w:val="baseline"/>
        <w:rPr>
          <w:sz w:val="45"/>
        </w:rPr>
      </w:pPr>
      <w:bookmarkStart w:name="" w:id="4977"/>
      <w:r>
        <w:rPr>
          <w:rFonts w:ascii="黑体" w:hAnsi="黑体" w:cs="黑体" w:eastAsia="黑体"/>
          <w:sz w:val="45"/>
          <w:spacing w:val="0"/>
          <w:color w:val="000000"/>
          <w:b w:val="off"/>
          <w:i w:val="off"/>
        </w:rPr>
        <w:t>我们可以从《经济与社会》</w:t>
      </w:r>
      <w:r>
        <w:rPr>
          <w:rFonts w:ascii="黑体" w:hAnsi="黑体" w:cs="黑体" w:eastAsia="黑体"/>
          <w:sz w:val="45"/>
          <w:spacing w:val="0"/>
          <w:color w:val="000000"/>
          <w:b w:val="off"/>
          <w:i w:val="off"/>
        </w:rPr>
        <w:t>[29]</w:t>
      </w:r>
      <w:r>
        <w:rPr>
          <w:rFonts w:ascii="黑体" w:hAnsi="黑体" w:cs="黑体" w:eastAsia="黑体"/>
          <w:sz w:val="45"/>
          <w:spacing w:val="0"/>
          <w:color w:val="000000"/>
          <w:b w:val="off"/>
          <w:i w:val="off"/>
        </w:rPr>
        <w:t>中找到建构这种社会行为类型的依</w:t>
      </w:r>
      <w:r>
        <w:rPr>
          <w:rFonts w:ascii="宋体" w:hAnsi="宋体" w:cs="宋体" w:eastAsia="宋体"/>
          <w:sz w:val="45"/>
          <w:spacing w:val="0"/>
          <w:color w:val="000000"/>
          <w:b w:val="off"/>
          <w:i w:val="off"/>
        </w:rPr>
        <w:t>据;《论理解社会学的几个范畴》(Über einige Kategorien der verstehenden</w:t>
      </w:r>
      <w:r>
        <w:rPr>
          <w:rFonts w:ascii="黑体" w:hAnsi="黑体" w:cs="黑体" w:eastAsia="黑体"/>
          <w:sz w:val="45"/>
          <w:spacing w:val="0"/>
          <w:color w:val="000000"/>
          <w:b w:val="off"/>
          <w:i w:val="off"/>
        </w:rPr>
        <w:t>Soziologie)[30]一文也提供了很好的证明。但我在这里并不想援引韦伯的论</w:t>
      </w:r>
      <w:r>
        <w:rPr>
          <w:rFonts w:ascii="黑体" w:hAnsi="黑体" w:cs="黑体" w:eastAsia="黑体"/>
          <w:sz w:val="45"/>
          <w:spacing w:val="0"/>
          <w:color w:val="000000"/>
          <w:b w:val="off"/>
          <w:i w:val="off"/>
        </w:rPr>
        <w:t>述对上述社会行为分类加以证明，因为，韦伯对于以利益格局为中介的社</w:t>
      </w:r>
      <w:r>
        <w:rPr>
          <w:rFonts w:ascii="黑体" w:hAnsi="黑体" w:cs="黑体" w:eastAsia="黑体"/>
          <w:sz w:val="45"/>
          <w:spacing w:val="0"/>
          <w:color w:val="000000"/>
          <w:b w:val="off"/>
          <w:i w:val="off"/>
        </w:rPr>
        <w:t>会关系和以规范共识为中介的社会关系的划分，虽然十分重要，但从行为</w:t>
      </w:r>
      <w:r>
        <w:rPr>
          <w:rFonts w:ascii="黑体" w:hAnsi="黑体" w:cs="黑体" w:eastAsia="黑体"/>
          <w:sz w:val="45"/>
          <w:spacing w:val="0"/>
          <w:color w:val="000000"/>
          <w:b w:val="off"/>
          <w:i w:val="off"/>
        </w:rPr>
        <w:t>取向来看，还有欠明确(我在讨论目的取向和沟通取向时还会加以补充论</w:t>
      </w:r>
      <w:r>
        <w:rPr>
          <w:rFonts w:ascii="黑体" w:hAnsi="黑体" w:cs="黑体" w:eastAsia="黑体"/>
          <w:sz w:val="45"/>
          <w:spacing w:val="0"/>
          <w:color w:val="000000"/>
          <w:b w:val="off"/>
          <w:i w:val="off"/>
        </w:rPr>
        <w:t>述)。更重要的是，韦伯尽管区分了传统共识与合理共识，但正如我们所看</w:t>
      </w:r>
      <w:r>
        <w:rPr>
          <w:rFonts w:ascii="黑体" w:hAnsi="黑体" w:cs="黑体" w:eastAsia="黑体"/>
          <w:sz w:val="45"/>
          <w:spacing w:val="0"/>
          <w:color w:val="000000"/>
          <w:b w:val="off"/>
          <w:i w:val="off"/>
        </w:rPr>
        <w:t>到的，这种合理共识在私法主体协调模式中并没有被阐述清楚，也没有追</w:t>
      </w:r>
      <w:r>
        <w:rPr>
          <w:rFonts w:ascii="黑体" w:hAnsi="黑体" w:cs="黑体" w:eastAsia="黑体"/>
          <w:sz w:val="45"/>
          <w:spacing w:val="0"/>
          <w:color w:val="000000"/>
          <w:b w:val="off"/>
          <w:i w:val="off"/>
        </w:rPr>
        <w:t>溯到话语意志形成的道德一实践基础上。否则，韦伯肯定能明确一点，即</w:t>
      </w:r>
      <w:r>
        <w:rPr>
          <w:rFonts w:ascii="黑体" w:hAnsi="黑体" w:cs="黑体" w:eastAsia="黑体"/>
          <w:sz w:val="45"/>
          <w:spacing w:val="0"/>
          <w:color w:val="000000"/>
          <w:b w:val="off"/>
          <w:i w:val="off"/>
        </w:rPr>
        <w:t>社会行为优于共同体行为的地方，并非在于目的理性的行为取向，而是在</w:t>
      </w:r>
      <w:r>
        <w:rPr>
          <w:rFonts w:ascii="黑体" w:hAnsi="黑体" w:cs="黑体" w:eastAsia="黑体"/>
          <w:sz w:val="45"/>
          <w:spacing w:val="0"/>
          <w:color w:val="000000"/>
          <w:b w:val="off"/>
          <w:i w:val="off"/>
        </w:rPr>
        <w:t>于后传统意义上的道德—实践理性。由于韦伯未能做到这一点，因此，价</w:t>
      </w:r>
      <w:r>
        <w:rPr>
          <w:rFonts w:ascii="黑体" w:hAnsi="黑体" w:cs="黑体" w:eastAsia="黑体"/>
          <w:sz w:val="45"/>
          <w:spacing w:val="0"/>
          <w:color w:val="000000"/>
          <w:b w:val="off"/>
          <w:i w:val="off"/>
        </w:rPr>
        <w:t>值合理性这一特殊概念对于行为理论也就未能发挥它应有的作用；当然，</w:t>
      </w:r>
      <w:r>
        <w:rPr>
          <w:rFonts w:ascii="黑体" w:hAnsi="黑体" w:cs="黑体" w:eastAsia="黑体"/>
          <w:sz w:val="45"/>
          <w:spacing w:val="0"/>
          <w:color w:val="000000"/>
          <w:b w:val="off"/>
          <w:i w:val="off"/>
        </w:rPr>
        <w:t>价值合理性如果想要发挥作用的话，还必须满足这样的前提，即对道德合</w:t>
      </w:r>
      <w:r>
        <w:rPr>
          <w:rFonts w:ascii="黑体" w:hAnsi="黑体" w:cs="黑体" w:eastAsia="黑体"/>
          <w:sz w:val="45"/>
          <w:spacing w:val="0"/>
          <w:color w:val="000000"/>
          <w:b w:val="off"/>
          <w:i w:val="off"/>
        </w:rPr>
        <w:t>理化在社会行为系统中的后果加以研究，而韦伯在文化传统层面上对道德</w:t>
      </w:r>
      <w:r>
        <w:rPr>
          <w:rFonts w:ascii="黑体" w:hAnsi="黑体" w:cs="黑体" w:eastAsia="黑体"/>
          <w:sz w:val="45"/>
          <w:spacing w:val="0"/>
          <w:color w:val="000000"/>
          <w:b w:val="off"/>
          <w:i w:val="off"/>
        </w:rPr>
        <w:t>合理化已经作出了讨论。</w:t>
      </w:r>
      <w:bookmarkEnd w:id="4977"/>
    </w:p>
    <w:p>
      <w:pPr>
        <w:pageBreakBefore w:val="off"/>
        <w:tabs/>
        <w:wordWrap w:val="off"/>
        <w:spacing w:before="0" w:after="0" w:line="820" w:lineRule="atLeast"/>
        <w:ind w:left="0" w:right="120" w:firstLine="1000"/>
        <w:jc w:val="both"/>
        <w:textAlignment w:val="baseline"/>
        <w:rPr>
          <w:sz w:val="45"/>
        </w:rPr>
      </w:pPr>
      <w:bookmarkStart w:name="" w:id="4978"/>
      <w:r>
        <w:rPr>
          <w:rFonts w:ascii="黑体" w:hAnsi="黑体" w:cs="黑体" w:eastAsia="黑体"/>
          <w:sz w:val="45"/>
          <w:spacing w:val="0"/>
          <w:color w:val="000000"/>
          <w:b w:val="off"/>
          <w:i w:val="off"/>
        </w:rPr>
        <w:t>韦伯不可能把这种非正式的行为类型学有效地用来解决社会合理</w:t>
      </w:r>
      <w:r>
        <w:rPr>
          <w:rFonts w:ascii="黑体" w:hAnsi="黑体" w:cs="黑体" w:eastAsia="黑体"/>
          <w:sz w:val="45"/>
          <w:spacing w:val="0"/>
          <w:color w:val="000000"/>
          <w:b w:val="off"/>
          <w:i w:val="off"/>
        </w:rPr>
        <w:t>化问题。相反，韦伯的正式观点在概念上非常狭隘，以至于只能从目的</w:t>
      </w:r>
      <w:r>
        <w:rPr>
          <w:rFonts w:ascii="黑体" w:hAnsi="黑体" w:cs="黑体" w:eastAsia="黑体"/>
          <w:sz w:val="45"/>
          <w:spacing w:val="0"/>
          <w:color w:val="000000"/>
          <w:b w:val="off"/>
          <w:i w:val="off"/>
        </w:rPr>
        <w:t>合理性的角度对社会行为加以评判。根据韦伯的这个概念，行为系统</w:t>
      </w:r>
      <w:r>
        <w:rPr>
          <w:rFonts w:ascii="黑体" w:hAnsi="黑体" w:cs="黑体" w:eastAsia="黑体"/>
          <w:sz w:val="45"/>
          <w:spacing w:val="0"/>
          <w:color w:val="000000"/>
          <w:b w:val="off"/>
          <w:i w:val="off"/>
        </w:rPr>
        <w:t>的合理化必须被限定为目的理性行为这一亚类型的建立与普及。这样，</w:t>
      </w:r>
      <w:r>
        <w:rPr>
          <w:rFonts w:ascii="黑体" w:hAnsi="黑体" w:cs="黑体" w:eastAsia="黑体"/>
          <w:sz w:val="45"/>
          <w:spacing w:val="0"/>
          <w:color w:val="000000"/>
          <w:b w:val="off"/>
          <w:i w:val="off"/>
        </w:rPr>
        <w:t>我们要想完整地探讨社会合理化过程，就必须把其他的行为理论也作</w:t>
      </w:r>
      <w:r>
        <w:rPr>
          <w:rFonts w:ascii="黑体" w:hAnsi="黑体" w:cs="黑体" w:eastAsia="黑体"/>
          <w:sz w:val="45"/>
          <w:spacing w:val="0"/>
          <w:color w:val="000000"/>
          <w:b w:val="off"/>
          <w:i w:val="off"/>
        </w:rPr>
        <w:t>为基础。</w:t>
      </w:r>
      <w:bookmarkEnd w:id="4978"/>
    </w:p>
    <w:p>
      <w:pPr>
        <w:pageBreakBefore w:val="off"/>
        <w:tabs/>
        <w:wordWrap w:val="off"/>
        <w:spacing w:before="0" w:after="0" w:line="820" w:lineRule="atLeast"/>
        <w:ind w:left="0" w:right="140" w:firstLine="1000"/>
        <w:jc w:val="both"/>
        <w:textAlignment w:val="baseline"/>
        <w:rPr>
          <w:sz w:val="45"/>
        </w:rPr>
      </w:pPr>
      <w:bookmarkStart w:name="" w:id="4979"/>
      <w:r>
        <w:rPr>
          <w:rFonts w:ascii="黑体" w:hAnsi="黑体" w:cs="黑体" w:eastAsia="黑体"/>
          <w:sz w:val="45"/>
          <w:spacing w:val="0"/>
          <w:color w:val="000000"/>
          <w:b w:val="off"/>
          <w:i w:val="off"/>
        </w:rPr>
        <w:t>因此，我想重新拿出本书导论中深入阐述的交往行为概念，运用言语</w:t>
      </w:r>
      <w:r>
        <w:rPr>
          <w:rFonts w:ascii="黑体" w:hAnsi="黑体" w:cs="黑体" w:eastAsia="黑体"/>
          <w:sz w:val="45"/>
          <w:spacing w:val="0"/>
          <w:color w:val="000000"/>
          <w:b w:val="off"/>
          <w:i w:val="off"/>
        </w:rPr>
        <w:t>行为理论，为被韦伯正式的行为理论忽略的行为合理化内容提供概念基础。</w:t>
      </w:r>
      <w:r>
        <w:rPr>
          <w:rFonts w:ascii="黑体" w:hAnsi="黑体" w:cs="黑体" w:eastAsia="黑体"/>
          <w:sz w:val="45"/>
          <w:spacing w:val="0"/>
          <w:color w:val="000000"/>
          <w:b w:val="off"/>
          <w:i w:val="off"/>
        </w:rPr>
        <w:t>我这样做的目的，是想从行为理论的角度，恢复韦伯在文化分析过程中所</w:t>
      </w:r>
      <w:r>
        <w:rPr>
          <w:rFonts w:ascii="黑体" w:hAnsi="黑体" w:cs="黑体" w:eastAsia="黑体"/>
          <w:sz w:val="45"/>
          <w:spacing w:val="0"/>
          <w:color w:val="000000"/>
          <w:b w:val="off"/>
          <w:i w:val="off"/>
        </w:rPr>
        <w:t>使用的完整的合理性概念。我将首先对行为加以分类，而且依据的是韦伯</w:t>
      </w:r>
      <w:r>
        <w:rPr>
          <w:rFonts w:ascii="黑体" w:hAnsi="黑体" w:cs="黑体" w:eastAsia="黑体"/>
          <w:sz w:val="45"/>
          <w:spacing w:val="0"/>
          <w:color w:val="000000"/>
          <w:b w:val="off"/>
          <w:i w:val="off"/>
        </w:rPr>
        <w:t>关于行为理论的非正式的观点，具体在于：根据两种行为取向来划分社会</w:t>
      </w:r>
      <w:r>
        <w:rPr>
          <w:rFonts w:ascii="黑体" w:hAnsi="黑体" w:cs="黑体" w:eastAsia="黑体"/>
          <w:sz w:val="45"/>
          <w:spacing w:val="0"/>
          <w:color w:val="000000"/>
          <w:b w:val="off"/>
          <w:i w:val="off"/>
        </w:rPr>
        <w:t>行为，而且，这两种行为取向同建立在利益格局和规范共识基础上的行为</w:t>
      </w:r>
      <w:r>
        <w:rPr>
          <w:rFonts w:ascii="黑体" w:hAnsi="黑体" w:cs="黑体" w:eastAsia="黑体"/>
          <w:sz w:val="45"/>
          <w:spacing w:val="0"/>
          <w:color w:val="000000"/>
          <w:b w:val="off"/>
          <w:i w:val="off"/>
        </w:rPr>
        <w:t>取向是一致的：</w:t>
      </w:r>
      <w:bookmarkEnd w:id="4979"/>
    </w:p>
    <w:p>
      <w:pPr>
        <w:pageBreakBefore w:val="off"/>
        <w:tabs/>
        <w:wordWrap w:val="off"/>
        <w:spacing w:before="660" w:after="0" w:line="820" w:lineRule="atLeast"/>
        <w:ind w:left="0" w:right="0"/>
        <w:jc w:val="both"/>
        <w:textAlignment w:val="baseline"/>
        <w:rPr>
          <w:sz w:val="45"/>
        </w:rPr>
      </w:pPr>
      <w:bookmarkStart w:name="" w:id="4980"/>
      <w:r>
        <w:rPr>
          <w:rFonts w:ascii="宋体" w:hAnsi="宋体" w:cs="宋体" w:eastAsia="宋体"/>
          <w:sz w:val="45"/>
          <w:spacing w:val="0"/>
          <w:color w:val="000000"/>
          <w:u w:val="single"/>
          <w:b w:val="off"/>
          <w:i w:val="off"/>
        </w:rPr>
        <w:t xml:space="preserve">                </w:t>
      </w:r>
      <w:bookmarkEnd w:id="4980"/>
    </w:p>
    <w:p>
      <w:pPr>
        <w:pageBreakBefore w:val="off"/>
        <w:tabs/>
        <w:wordWrap w:val="off"/>
        <w:spacing w:before="0" w:after="0" w:line="540" w:lineRule="atLeast"/>
        <w:ind w:left="840" w:right="0"/>
        <w:jc w:val="both"/>
        <w:textAlignment w:val="baseline"/>
        <w:rPr>
          <w:sz w:val="40"/>
        </w:rPr>
      </w:pPr>
      <w:bookmarkStart w:name="" w:id="4981"/>
      <w:r>
        <w:rPr>
          <w:rFonts w:ascii="宋体" w:hAnsi="宋体" w:cs="宋体" w:eastAsia="宋体"/>
          <w:sz w:val="40"/>
          <w:spacing w:val="0"/>
          <w:color w:val="000000"/>
          <w:b w:val="off"/>
          <w:i w:val="off"/>
        </w:rPr>
        <w:t>[29] Weber, (1964), 19—26, 240—250。</w:t>
      </w:r>
      <w:bookmarkEnd w:id="4981"/>
    </w:p>
    <w:p>
      <w:pPr>
        <w:pageBreakBefore w:val="off"/>
        <w:tabs/>
        <w:wordWrap w:val="off"/>
        <w:spacing w:before="0" w:after="0" w:line="540" w:lineRule="atLeast"/>
        <w:ind w:left="840" w:right="0"/>
        <w:jc w:val="both"/>
        <w:textAlignment w:val="baseline"/>
        <w:rPr>
          <w:sz w:val="40"/>
        </w:rPr>
      </w:pPr>
      <w:bookmarkStart w:name="" w:id="4982"/>
      <w:r>
        <w:rPr>
          <w:rFonts w:ascii="宋体" w:hAnsi="宋体" w:cs="宋体" w:eastAsia="宋体"/>
          <w:sz w:val="40"/>
          <w:spacing w:val="0"/>
          <w:color w:val="000000"/>
          <w:b w:val="off"/>
          <w:i w:val="off"/>
        </w:rPr>
        <w:t>[30] Weber, (1964), 169—213。</w:t>
      </w:r>
      <w:bookmarkEnd w:id="4982"/>
    </w:p>
    <w:p>
      <w:pPr>
        <w:pageBreakBefore w:val="off"/>
        <w:tabs/>
        <w:wordWrap w:val="off"/>
        <w:spacing w:before="360" w:after="0" w:line="680" w:lineRule="atLeast"/>
        <w:ind w:left="200" w:right="0"/>
        <w:jc w:val="both"/>
        <w:textAlignment w:val="baseline"/>
        <w:rPr>
          <w:sz w:val="50"/>
        </w:rPr>
        <w:sectPr>
          <w:footerReference r:id="rId607"/>
          <w:headerReference r:id="rId608" w:type="default"/>
          <w:type w:val="nextPage"/>
          <w:pgSz w:w="20740" w:h="31680"/>
          <w:pgMar w:left="2800" w:top="2100" w:right="2800" w:bottom="2100" w:header="1800" w:footer="1800"/>
          <w:cols w:num="1"/>
        </w:sectPr>
      </w:pPr>
      <w:bookmarkStart w:name="" w:id="4983"/>
      <w:r>
        <w:rPr>
          <w:rFonts w:ascii="宋体" w:hAnsi="宋体" w:cs="宋体" w:eastAsia="宋体"/>
          <w:sz w:val="50"/>
          <w:spacing w:val="0"/>
          <w:color w:val="000000"/>
          <w:b w:val="off"/>
          <w:i w:val="off"/>
        </w:rPr>
        <w:t>-272</w:t>
      </w:r>
      <w:bookmarkEnd w:id="4983"/>
    </w:p>
    <w:p>
      <w:pPr>
        <w:pageBreakBefore w:val="off"/>
        <w:tabs/>
        <w:wordWrap w:val="off"/>
        <w:spacing w:before="0" w:after="0" w:line="580" w:lineRule="atLeast"/>
        <w:ind w:left="100" w:right="0"/>
        <w:jc w:val="both"/>
        <w:textAlignment w:val="baseline"/>
        <w:rPr>
          <w:sz w:val="43"/>
        </w:rPr>
      </w:pPr>
      <w:bookmarkStart w:name="" w:id="4984"/>
      <w:r>
        <w:rPr>
          <w:rFonts w:ascii="宋体" w:hAnsi="宋体" w:cs="宋体" w:eastAsia="宋体"/>
          <w:sz w:val="43"/>
          <w:spacing w:val="0"/>
          <w:color w:val="000000"/>
          <w:b w:val="on"/>
          <w:i w:val="off"/>
        </w:rPr>
        <w:t>三、第一卷的中间考察：社会行为，目的行为以及交往</w:t>
      </w:r>
      <w:bookmarkEnd w:id="4984"/>
    </w:p>
    <w:p>
      <w:pPr>
        <w:pageBreakBefore w:val="off"/>
        <w:tabs/>
        <w:wordWrap w:val="off"/>
        <w:spacing w:before="340" w:after="0" w:line="720" w:lineRule="atLeast"/>
        <w:ind w:left="0" w:right="0"/>
        <w:jc w:val="center"/>
        <w:textAlignment w:val="baseline"/>
        <w:rPr>
          <w:sz w:val="53"/>
        </w:rPr>
      </w:pPr>
      <w:bookmarkStart w:name="" w:id="4985"/>
      <w:r>
        <w:rPr>
          <w:rFonts w:ascii="楷体" w:hAnsi="楷体" w:cs="楷体" w:eastAsia="楷体"/>
          <w:sz w:val="53"/>
          <w:spacing w:val="0"/>
          <w:color w:val="000000"/>
          <w:b w:val="on"/>
          <w:i w:val="off"/>
        </w:rPr>
        <w:t>图14 行为类型</w:t>
      </w:r>
      <w:bookmarkEnd w:id="4985"/>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4000"/>
        <w:gridCol w:w="5440"/>
      </w:tblGrid>
      <w:tr>
        <w:trPr>
          <w:trHeight w:hRule="atLeast" w:val="1420"/>
        </w:trPr>
        <w:tc>
          <w:tcPr>
            <w:tcW w:w="5320" w:type="dxa"/>
            <w:vAlign w:val="center"/>
          </w:tcPr>
          <w:p>
            <w:pPr>
              <w:pageBreakBefore w:val="off"/>
              <w:tabs/>
              <w:wordWrap w:val="off"/>
              <w:spacing w:before="0" w:after="0" w:line="680" w:lineRule="atLeast"/>
              <w:ind w:left="40" w:right="0"/>
              <w:jc w:val="both"/>
              <w:textAlignment w:val="baseline"/>
              <w:rPr>
                <w:sz w:val="50"/>
              </w:rPr>
            </w:pPr>
            <w:bookmarkStart w:name="" w:id="4986"/>
            <w:r>
              <w:rPr>
                <w:rFonts w:ascii="黑体" w:hAnsi="黑体" w:cs="黑体" w:eastAsia="黑体"/>
                <w:sz w:val="50"/>
                <w:spacing w:val="0"/>
                <w:color w:val="000000"/>
                <w:b w:val="on"/>
                <w:i w:val="off"/>
              </w:rPr>
              <w:t>行为语境</w:t>
            </w:r>
            <w:bookmarkEnd w:id="4986"/>
          </w:p>
          <w:p>
            <w:pPr>
              <w:pageBreakBefore w:val="off"/>
              <w:tabs/>
              <w:wordWrap w:val="off"/>
              <w:spacing w:before="0" w:after="0" w:line="680" w:lineRule="atLeast"/>
              <w:ind w:left="0" w:right="0"/>
              <w:jc w:val="right"/>
              <w:textAlignment w:val="baseline"/>
              <w:rPr>
                <w:sz w:val="50"/>
              </w:rPr>
            </w:pPr>
            <w:bookmarkStart w:name="" w:id="4987"/>
            <w:r>
              <w:rPr>
                <w:rFonts w:ascii="黑体" w:hAnsi="黑体" w:cs="黑体" w:eastAsia="黑体"/>
                <w:sz w:val="50"/>
                <w:spacing w:val="0"/>
                <w:color w:val="000000"/>
                <w:b w:val="on"/>
                <w:i w:val="off"/>
              </w:rPr>
              <w:t>行为取向</w:t>
            </w:r>
            <w:bookmarkEnd w:id="4987"/>
          </w:p>
        </w:tc>
        <w:tc>
          <w:tcPr>
            <w:tcW w:w="4000" w:type="dxa"/>
            <w:vAlign w:val="center"/>
          </w:tcPr>
          <w:p>
            <w:pPr>
              <w:pageBreakBefore w:val="off"/>
              <w:tabs/>
              <w:wordWrap w:val="off"/>
              <w:spacing w:before="0" w:after="0" w:line="660" w:lineRule="atLeast"/>
              <w:ind w:left="0" w:right="0"/>
              <w:jc w:val="center"/>
              <w:textAlignment w:val="baseline"/>
              <w:rPr>
                <w:sz w:val="50"/>
              </w:rPr>
            </w:pPr>
            <w:bookmarkStart w:name="" w:id="4988"/>
            <w:r>
              <w:rPr>
                <w:rFonts w:ascii="黑体" w:hAnsi="黑体" w:cs="黑体" w:eastAsia="黑体"/>
                <w:sz w:val="50"/>
                <w:spacing w:val="0"/>
                <w:color w:val="000000"/>
                <w:b w:val="on"/>
                <w:i w:val="off"/>
              </w:rPr>
              <w:t>以目的为取向</w:t>
            </w:r>
            <w:bookmarkEnd w:id="4988"/>
          </w:p>
        </w:tc>
        <w:tc>
          <w:tcPr>
            <w:tcW w:w="5440" w:type="dxa"/>
            <w:vAlign w:val="center"/>
          </w:tcPr>
          <w:p>
            <w:pPr>
              <w:pageBreakBefore w:val="off"/>
              <w:tabs/>
              <w:wordWrap w:val="off"/>
              <w:spacing w:before="0" w:after="0" w:line="660" w:lineRule="atLeast"/>
              <w:ind w:left="0" w:right="0"/>
              <w:jc w:val="center"/>
              <w:textAlignment w:val="baseline"/>
              <w:rPr>
                <w:sz w:val="50"/>
              </w:rPr>
            </w:pPr>
            <w:bookmarkStart w:name="" w:id="4989"/>
            <w:r>
              <w:rPr>
                <w:rFonts w:ascii="黑体" w:hAnsi="黑体" w:cs="黑体" w:eastAsia="黑体"/>
                <w:sz w:val="50"/>
                <w:spacing w:val="0"/>
                <w:color w:val="000000"/>
                <w:b w:val="on"/>
                <w:i w:val="off"/>
              </w:rPr>
              <w:t>以沟通为取向</w:t>
            </w:r>
            <w:bookmarkEnd w:id="4989"/>
          </w:p>
        </w:tc>
      </w:tr>
      <w:tr>
        <w:trPr>
          <w:trHeight w:hRule="atLeast" w:val="940"/>
        </w:trPr>
        <w:tc>
          <w:tcPr>
            <w:tcW w:w="5320" w:type="dxa"/>
            <w:vAlign w:val="center"/>
          </w:tcPr>
          <w:p>
            <w:pPr>
              <w:pageBreakBefore w:val="off"/>
              <w:tabs/>
              <w:wordWrap w:val="off"/>
              <w:spacing w:before="0" w:after="0" w:line="660" w:lineRule="atLeast"/>
              <w:ind w:left="0" w:right="0"/>
              <w:jc w:val="center"/>
              <w:textAlignment w:val="baseline"/>
              <w:rPr>
                <w:sz w:val="50"/>
              </w:rPr>
            </w:pPr>
            <w:bookmarkStart w:name="" w:id="4990"/>
            <w:r>
              <w:rPr>
                <w:rFonts w:ascii="黑体" w:hAnsi="黑体" w:cs="黑体" w:eastAsia="黑体"/>
                <w:sz w:val="50"/>
                <w:spacing w:val="0"/>
                <w:color w:val="000000"/>
                <w:b w:val="on"/>
                <w:i w:val="off"/>
              </w:rPr>
              <w:t>非社会的</w:t>
            </w:r>
            <w:bookmarkEnd w:id="4990"/>
          </w:p>
        </w:tc>
        <w:tc>
          <w:tcPr>
            <w:tcW w:w="4000" w:type="dxa"/>
            <w:vAlign w:val="center"/>
          </w:tcPr>
          <w:p>
            <w:pPr>
              <w:pageBreakBefore w:val="off"/>
              <w:tabs/>
              <w:wordWrap w:val="off"/>
              <w:spacing w:before="0" w:after="0" w:line="660" w:lineRule="atLeast"/>
              <w:ind w:left="0" w:right="0"/>
              <w:jc w:val="center"/>
              <w:textAlignment w:val="baseline"/>
              <w:rPr>
                <w:sz w:val="50"/>
              </w:rPr>
            </w:pPr>
            <w:bookmarkStart w:name="" w:id="4991"/>
            <w:r>
              <w:rPr>
                <w:rFonts w:ascii="黑体" w:hAnsi="黑体" w:cs="黑体" w:eastAsia="黑体"/>
                <w:sz w:val="50"/>
                <w:spacing w:val="0"/>
                <w:color w:val="000000"/>
                <w:b w:val="on"/>
                <w:i w:val="off"/>
              </w:rPr>
              <w:t>工具行为</w:t>
            </w:r>
            <w:bookmarkEnd w:id="4991"/>
          </w:p>
        </w:tc>
        <w:tc>
          <w:tcPr>
            <w:tcW w:w="5440" w:type="dxa"/>
            <w:vAlign w:val="center"/>
          </w:tcPr>
          <w:p>
            <w:pPr>
              <w:pageBreakBefore w:val="off"/>
              <w:tabs/>
              <w:wordWrap w:val="off"/>
              <w:spacing w:before="0" w:after="0" w:line="400" w:lineRule="atLeast"/>
              <w:ind w:left="0" w:right="0"/>
              <w:jc w:val="center"/>
              <w:textAlignment w:val="baseline"/>
              <w:rPr>
                <w:sz w:val="31"/>
              </w:rPr>
            </w:pPr>
            <w:bookmarkStart w:name="" w:id="4992"/>
            <w:r>
              <w:rPr>
                <w:rFonts w:ascii="黑体" w:hAnsi="黑体" w:cs="黑体" w:eastAsia="黑体"/>
                <w:sz w:val="31"/>
                <w:spacing w:val="0"/>
                <w:color w:val="000000"/>
                <w:b w:val="on"/>
                <w:i w:val="off"/>
              </w:rPr>
              <w:t>一一</w:t>
            </w:r>
            <w:bookmarkEnd w:id="4992"/>
          </w:p>
        </w:tc>
      </w:tr>
      <w:tr>
        <w:trPr>
          <w:trHeight w:hRule="atLeast" w:val="940"/>
        </w:trPr>
        <w:tc>
          <w:tcPr>
            <w:tcW w:w="5320" w:type="dxa"/>
            <w:vAlign w:val="center"/>
          </w:tcPr>
          <w:p>
            <w:pPr>
              <w:pageBreakBefore w:val="off"/>
              <w:tabs/>
              <w:wordWrap w:val="off"/>
              <w:spacing w:before="0" w:after="0" w:line="660" w:lineRule="atLeast"/>
              <w:ind w:left="0" w:right="0"/>
              <w:jc w:val="center"/>
              <w:textAlignment w:val="baseline"/>
              <w:rPr>
                <w:sz w:val="50"/>
              </w:rPr>
            </w:pPr>
            <w:bookmarkStart w:name="" w:id="4993"/>
            <w:r>
              <w:rPr>
                <w:rFonts w:ascii="黑体" w:hAnsi="黑体" w:cs="黑体" w:eastAsia="黑体"/>
                <w:sz w:val="50"/>
                <w:spacing w:val="0"/>
                <w:color w:val="000000"/>
                <w:b w:val="on"/>
                <w:i w:val="off"/>
              </w:rPr>
              <w:t>社会的</w:t>
            </w:r>
            <w:bookmarkEnd w:id="4993"/>
          </w:p>
        </w:tc>
        <w:tc>
          <w:tcPr>
            <w:tcW w:w="4000" w:type="dxa"/>
            <w:vAlign w:val="center"/>
          </w:tcPr>
          <w:p>
            <w:pPr>
              <w:pageBreakBefore w:val="off"/>
              <w:tabs/>
              <w:wordWrap w:val="off"/>
              <w:spacing w:before="0" w:after="0" w:line="660" w:lineRule="atLeast"/>
              <w:ind w:left="0" w:right="0"/>
              <w:jc w:val="center"/>
              <w:textAlignment w:val="baseline"/>
              <w:rPr>
                <w:sz w:val="50"/>
              </w:rPr>
            </w:pPr>
            <w:bookmarkStart w:name="" w:id="4994"/>
            <w:r>
              <w:rPr>
                <w:rFonts w:ascii="黑体" w:hAnsi="黑体" w:cs="黑体" w:eastAsia="黑体"/>
                <w:sz w:val="50"/>
                <w:spacing w:val="0"/>
                <w:color w:val="000000"/>
                <w:b w:val="on"/>
                <w:i w:val="off"/>
              </w:rPr>
              <w:t>策略行为</w:t>
            </w:r>
            <w:bookmarkEnd w:id="4994"/>
          </w:p>
        </w:tc>
        <w:tc>
          <w:tcPr>
            <w:tcW w:w="5440" w:type="dxa"/>
            <w:vAlign w:val="center"/>
          </w:tcPr>
          <w:p>
            <w:pPr>
              <w:pageBreakBefore w:val="off"/>
              <w:tabs/>
              <w:wordWrap w:val="off"/>
              <w:spacing w:before="0" w:after="0" w:line="660" w:lineRule="atLeast"/>
              <w:ind w:left="0" w:right="0"/>
              <w:jc w:val="center"/>
              <w:textAlignment w:val="baseline"/>
              <w:rPr>
                <w:sz w:val="50"/>
              </w:rPr>
            </w:pPr>
            <w:bookmarkStart w:name="" w:id="4995"/>
            <w:r>
              <w:rPr>
                <w:rFonts w:ascii="黑体" w:hAnsi="黑体" w:cs="黑体" w:eastAsia="黑体"/>
                <w:sz w:val="50"/>
                <w:spacing w:val="0"/>
                <w:color w:val="000000"/>
                <w:b w:val="on"/>
                <w:i w:val="off"/>
              </w:rPr>
              <w:t>交往行为</w:t>
            </w:r>
            <w:bookmarkEnd w:id="4995"/>
          </w:p>
        </w:tc>
      </w:tr>
    </w:tbl>
    <w:p>
      <w:pPr>
        <w:pageBreakBefore w:val="off"/>
        <w:tabs/>
        <w:wordWrap w:val="off"/>
        <w:spacing w:before="0" w:after="0" w:line="860" w:lineRule="exact"/>
        <w:ind w:left="0" w:right="0"/>
        <w:jc w:val="left"/>
        <w:textAlignment w:val="baseline"/>
        <w:rPr>
          <w:sz w:val="46"/>
        </w:rPr>
      </w:pPr>
      <w:bookmarkStart w:name="" w:id="4996"/>
      <w:r>
        <w:rPr>
          <w:rFonts w:ascii="宋体" w:hAnsi="宋体" w:cs="宋体" w:eastAsia="宋体"/>
          <w:sz w:val="46"/>
          <w:spacing w:val="0"/>
          <w:color w:val="000000"/>
          <w:b w:val="off"/>
          <w:i w:val="off"/>
        </w:rPr>
        <w:t/>
      </w:r>
      <w:bookmarkEnd w:id="4996"/>
    </w:p>
    <w:p>
      <w:pPr>
        <w:pageBreakBefore w:val="off"/>
        <w:tabs/>
        <w:wordWrap w:val="off"/>
        <w:spacing w:before="0" w:after="0" w:line="840" w:lineRule="atLeast"/>
        <w:ind w:left="100" w:right="0" w:firstLine="1100"/>
        <w:jc w:val="both"/>
        <w:textAlignment w:val="baseline"/>
        <w:rPr>
          <w:sz w:val="45"/>
        </w:rPr>
      </w:pPr>
      <w:bookmarkStart w:name="" w:id="4997"/>
      <w:r>
        <w:rPr>
          <w:rFonts w:ascii="黑体" w:hAnsi="黑体" w:cs="黑体" w:eastAsia="黑体"/>
          <w:sz w:val="45"/>
          <w:spacing w:val="0"/>
          <w:color w:val="000000"/>
          <w:b w:val="on"/>
          <w:i w:val="off"/>
        </w:rPr>
        <w:t>工具理性行为模式的出发点在于：行为者主要关注的是要实现一定的</w:t>
      </w:r>
      <w:r>
        <w:rPr>
          <w:rFonts w:ascii="黑体" w:hAnsi="黑体" w:cs="黑体" w:eastAsia="黑体"/>
          <w:sz w:val="45"/>
          <w:spacing w:val="0"/>
          <w:color w:val="000000"/>
          <w:b w:val="on"/>
          <w:i w:val="off"/>
        </w:rPr>
        <w:t>目的。行为者选择他认为适合于一定语境的手段，并把其他可以预见的行</w:t>
      </w:r>
      <w:r>
        <w:rPr>
          <w:rFonts w:ascii="黑体" w:hAnsi="黑体" w:cs="黑体" w:eastAsia="黑体"/>
          <w:sz w:val="45"/>
          <w:spacing w:val="0"/>
          <w:color w:val="000000"/>
          <w:b w:val="on"/>
          <w:i w:val="off"/>
        </w:rPr>
        <w:t>为后果当作是目的的辅助条件加以算计。所谓达到目的，就是行为者所希</w:t>
      </w:r>
      <w:r>
        <w:rPr>
          <w:rFonts w:ascii="黑体" w:hAnsi="黑体" w:cs="黑体" w:eastAsia="黑体"/>
          <w:sz w:val="45"/>
          <w:spacing w:val="0"/>
          <w:color w:val="000000"/>
          <w:b w:val="on"/>
          <w:i w:val="off"/>
        </w:rPr>
        <w:t>望的状态在世界中出现了，而这种状态在一定语境中是计算的结果，具体</w:t>
      </w:r>
      <w:r>
        <w:rPr>
          <w:rFonts w:ascii="黑体" w:hAnsi="黑体" w:cs="黑体" w:eastAsia="黑体"/>
          <w:sz w:val="45"/>
          <w:spacing w:val="0"/>
          <w:color w:val="000000"/>
          <w:b w:val="on"/>
          <w:i w:val="off"/>
        </w:rPr>
        <w:t>表现为：或者是有目的地去行动，或者是有目的地放弃行为计划。最终的</w:t>
      </w:r>
      <w:r>
        <w:rPr>
          <w:rFonts w:ascii="黑体" w:hAnsi="黑体" w:cs="黑体" w:eastAsia="黑体"/>
          <w:sz w:val="45"/>
          <w:spacing w:val="0"/>
          <w:color w:val="000000"/>
          <w:b w:val="on"/>
          <w:i w:val="off"/>
        </w:rPr>
        <w:t>行为效果由以下几方面内容组成：行为结果 (总的而言就是指付诸实现的</w:t>
      </w:r>
      <w:r>
        <w:rPr>
          <w:rFonts w:ascii="黑体" w:hAnsi="黑体" w:cs="黑体" w:eastAsia="黑体"/>
          <w:sz w:val="45"/>
          <w:spacing w:val="0"/>
          <w:color w:val="000000"/>
          <w:b w:val="on"/>
          <w:i w:val="off"/>
        </w:rPr>
        <w:t>预期目的)、行为后果 (包括行为者已经预见到的，或行为者意向中的，以</w:t>
      </w:r>
      <w:r>
        <w:rPr>
          <w:rFonts w:ascii="黑体" w:hAnsi="黑体" w:cs="黑体" w:eastAsia="黑体"/>
          <w:sz w:val="45"/>
          <w:spacing w:val="0"/>
          <w:color w:val="000000"/>
          <w:b w:val="on"/>
          <w:i w:val="off"/>
        </w:rPr>
        <w:t>及行为者必须承担的)，以及负面效果(出乎行为者预料的)。如果我们从</w:t>
      </w:r>
      <w:r>
        <w:rPr>
          <w:rFonts w:ascii="黑体" w:hAnsi="黑体" w:cs="黑体" w:eastAsia="黑体"/>
          <w:sz w:val="45"/>
          <w:spacing w:val="0"/>
          <w:color w:val="000000"/>
          <w:b w:val="on"/>
          <w:i w:val="off"/>
        </w:rPr>
        <w:t>遵守行为规则的角度对以目的为取向的行为加以考察，并从对状态和事件</w:t>
      </w:r>
      <w:r>
        <w:rPr>
          <w:rFonts w:ascii="黑体" w:hAnsi="黑体" w:cs="黑体" w:eastAsia="黑体"/>
          <w:sz w:val="45"/>
          <w:spacing w:val="0"/>
          <w:color w:val="000000"/>
          <w:b w:val="on"/>
          <w:i w:val="off"/>
        </w:rPr>
        <w:t>的干预程度对它们加以评价，那么，我们就说这种行为是工具行为。但如</w:t>
      </w:r>
      <w:r>
        <w:rPr>
          <w:rFonts w:ascii="黑体" w:hAnsi="黑体" w:cs="黑体" w:eastAsia="黑体"/>
          <w:sz w:val="45"/>
          <w:spacing w:val="0"/>
          <w:color w:val="000000"/>
          <w:b w:val="on"/>
          <w:i w:val="off"/>
        </w:rPr>
        <w:t>果我们从合理选择规则的角度来考察它们，并从影响对手抉择的程度来对</w:t>
      </w:r>
      <w:r>
        <w:rPr>
          <w:rFonts w:ascii="黑体" w:hAnsi="黑体" w:cs="黑体" w:eastAsia="黑体"/>
          <w:sz w:val="45"/>
          <w:spacing w:val="0"/>
          <w:color w:val="000000"/>
          <w:b w:val="on"/>
          <w:i w:val="off"/>
        </w:rPr>
        <w:t>它们加以评价，那么，我们就说这种行为是策略行为。工具行为可能会和</w:t>
      </w:r>
      <w:r>
        <w:rPr>
          <w:rFonts w:ascii="黑体" w:hAnsi="黑体" w:cs="黑体" w:eastAsia="黑体"/>
          <w:sz w:val="45"/>
          <w:spacing w:val="0"/>
          <w:color w:val="000000"/>
          <w:b w:val="on"/>
          <w:i w:val="off"/>
        </w:rPr>
        <w:t>社会互动联系在一起，而策略行为本身就是社会行为。相反，如果参与者</w:t>
      </w:r>
      <w:r>
        <w:rPr>
          <w:rFonts w:ascii="黑体" w:hAnsi="黑体" w:cs="黑体" w:eastAsia="黑体"/>
          <w:sz w:val="45"/>
          <w:spacing w:val="0"/>
          <w:color w:val="000000"/>
          <w:b w:val="on"/>
          <w:i w:val="off"/>
        </w:rPr>
        <w:t>的行为计划不是通过各自的斤斤计较，而是通过相互沟通获得协调，那么，</w:t>
      </w:r>
      <w:r>
        <w:rPr>
          <w:rFonts w:ascii="黑体" w:hAnsi="黑体" w:cs="黑体" w:eastAsia="黑体"/>
          <w:sz w:val="45"/>
          <w:spacing w:val="0"/>
          <w:color w:val="000000"/>
          <w:b w:val="on"/>
          <w:i w:val="off"/>
        </w:rPr>
        <w:t>我们就说这是一种交往行为。在交往行为中，参与者主要关注的不是自己</w:t>
      </w:r>
      <w:r>
        <w:rPr>
          <w:rFonts w:ascii="黑体" w:hAnsi="黑体" w:cs="黑体" w:eastAsia="黑体"/>
          <w:sz w:val="45"/>
          <w:spacing w:val="0"/>
          <w:color w:val="000000"/>
          <w:b w:val="on"/>
          <w:i w:val="off"/>
        </w:rPr>
        <w:t>的目的；他们也追求自己的目的，但遵守这样的前提，即：他们在共同确</w:t>
      </w:r>
      <w:r>
        <w:rPr>
          <w:rFonts w:ascii="黑体" w:hAnsi="黑体" w:cs="黑体" w:eastAsia="黑体"/>
          <w:sz w:val="45"/>
          <w:spacing w:val="0"/>
          <w:color w:val="000000"/>
          <w:b w:val="on"/>
          <w:i w:val="off"/>
        </w:rPr>
        <w:t>定的语境中对他们的行为计划加以协调。因此，通过协商来确定语境，这</w:t>
      </w:r>
      <w:r>
        <w:rPr>
          <w:rFonts w:ascii="黑体" w:hAnsi="黑体" w:cs="黑体" w:eastAsia="黑体"/>
          <w:sz w:val="45"/>
          <w:spacing w:val="0"/>
          <w:color w:val="000000"/>
          <w:b w:val="on"/>
          <w:i w:val="off"/>
        </w:rPr>
        <w:t>是交往行为所需要的解释工作的重要组成部分。</w:t>
      </w:r>
      <w:bookmarkEnd w:id="4997"/>
    </w:p>
    <w:p>
      <w:pPr>
        <w:pageBreakBefore w:val="off"/>
        <w:tabs/>
        <w:wordWrap w:val="off"/>
        <w:spacing w:before="0" w:after="0" w:line="1000" w:lineRule="exact"/>
        <w:ind w:left="0" w:right="0"/>
        <w:jc w:val="both"/>
        <w:textAlignment w:val="baseline"/>
        <w:rPr>
          <w:sz w:val="82"/>
        </w:rPr>
      </w:pPr>
      <w:bookmarkStart w:name="" w:id="4998"/>
      <w:r>
        <w:rPr>
          <w:rFonts w:ascii="宋体" w:hAnsi="宋体" w:cs="宋体" w:eastAsia="宋体"/>
          <w:sz w:val="82"/>
          <w:spacing w:val="0"/>
          <w:color w:val="000000"/>
          <w:b w:val="off"/>
          <w:i w:val="off"/>
        </w:rPr>
        <w:t/>
      </w:r>
      <w:bookmarkEnd w:id="4998"/>
    </w:p>
    <w:p>
      <w:pPr>
        <w:pageBreakBefore w:val="off"/>
        <w:tabs/>
        <w:wordWrap w:val="off"/>
        <w:spacing w:before="0" w:after="0" w:line="1120" w:lineRule="atLeast"/>
        <w:ind w:left="3180" w:right="0"/>
        <w:jc w:val="both"/>
        <w:textAlignment w:val="baseline"/>
        <w:rPr>
          <w:sz w:val="82"/>
        </w:rPr>
      </w:pPr>
      <w:bookmarkStart w:name="" w:id="4999"/>
      <w:r>
        <w:rPr>
          <w:rFonts w:ascii="宋体" w:hAnsi="宋体" w:cs="宋体" w:eastAsia="宋体"/>
          <w:sz w:val="82"/>
          <w:spacing w:val="0"/>
          <w:color w:val="000000"/>
          <w:b w:val="on"/>
          <w:i w:val="off"/>
        </w:rPr>
        <w:t>(2)目的取向对沟通取向</w:t>
      </w:r>
      <w:bookmarkEnd w:id="4999"/>
    </w:p>
    <w:p>
      <w:pPr>
        <w:pageBreakBefore w:val="off"/>
        <w:tabs/>
        <w:wordWrap w:val="off"/>
        <w:spacing w:before="0" w:after="0" w:line="1000" w:lineRule="exact"/>
        <w:ind w:left="0" w:right="0"/>
        <w:jc w:val="both"/>
        <w:textAlignment w:val="baseline"/>
        <w:rPr>
          <w:sz w:val="82"/>
        </w:rPr>
      </w:pPr>
      <w:bookmarkStart w:name="" w:id="5000"/>
      <w:r>
        <w:rPr>
          <w:rFonts w:ascii="宋体" w:hAnsi="宋体" w:cs="宋体" w:eastAsia="宋体"/>
          <w:sz w:val="82"/>
          <w:spacing w:val="0"/>
          <w:color w:val="000000"/>
          <w:b w:val="off"/>
          <w:i w:val="off"/>
        </w:rPr>
        <w:t/>
      </w:r>
      <w:bookmarkEnd w:id="5000"/>
    </w:p>
    <w:p>
      <w:pPr>
        <w:pageBreakBefore w:val="off"/>
        <w:tabs/>
        <w:wordWrap w:val="off"/>
        <w:spacing w:before="0" w:after="0" w:line="1000" w:lineRule="exact"/>
        <w:ind w:left="0" w:right="0"/>
        <w:jc w:val="both"/>
        <w:textAlignment w:val="baseline"/>
        <w:rPr>
          <w:sz w:val="82"/>
        </w:rPr>
      </w:pPr>
      <w:bookmarkStart w:name="" w:id="5001"/>
      <w:r>
        <w:rPr>
          <w:rFonts w:ascii="宋体" w:hAnsi="宋体" w:cs="宋体" w:eastAsia="宋体"/>
          <w:sz w:val="82"/>
          <w:spacing w:val="0"/>
          <w:color w:val="000000"/>
          <w:b w:val="off"/>
          <w:i w:val="off"/>
        </w:rPr>
        <w:t/>
      </w:r>
      <w:bookmarkEnd w:id="5001"/>
    </w:p>
    <w:p>
      <w:pPr>
        <w:pageBreakBefore w:val="off"/>
        <w:tabs/>
        <w:wordWrap w:val="off"/>
        <w:spacing w:before="0" w:after="0" w:line="840" w:lineRule="atLeast"/>
        <w:ind w:left="860" w:right="0"/>
        <w:jc w:val="both"/>
        <w:textAlignment w:val="baseline"/>
        <w:rPr>
          <w:sz w:val="45"/>
        </w:rPr>
      </w:pPr>
      <w:bookmarkStart w:name="" w:id="5002"/>
      <w:r>
        <w:rPr>
          <w:rFonts w:ascii="黑体" w:hAnsi="黑体" w:cs="黑体" w:eastAsia="黑体"/>
          <w:sz w:val="45"/>
          <w:spacing w:val="0"/>
          <w:color w:val="000000"/>
          <w:b w:val="on"/>
          <w:i w:val="off"/>
        </w:rPr>
        <w:t>我把策略行为和交往行为明确为行为类型，我的出发点是：可以从这</w:t>
      </w:r>
      <w:bookmarkEnd w:id="5002"/>
    </w:p>
    <w:p>
      <w:pPr>
        <w:pageBreakBefore w:val="off"/>
        <w:tabs/>
        <w:wordWrap w:val="off"/>
        <w:spacing w:before="380" w:after="0" w:line="560" w:lineRule="atLeast"/>
        <w:ind w:left="0" w:right="560"/>
        <w:jc w:val="right"/>
        <w:textAlignment w:val="baseline"/>
        <w:rPr>
          <w:sz w:val="41"/>
        </w:rPr>
        <w:sectPr>
          <w:footerReference r:id="rId609"/>
          <w:headerReference r:id="rId610" w:type="default"/>
          <w:type w:val="nextPage"/>
          <w:pgSz w:w="20740" w:h="31680"/>
          <w:pgMar w:left="2780" w:top="2080" w:right="2780" w:bottom="2080" w:header="1780" w:footer="1780"/>
          <w:cols w:num="1"/>
        </w:sectPr>
      </w:pPr>
      <w:bookmarkStart w:name="" w:id="5003"/>
      <w:r>
        <w:rPr>
          <w:rFonts w:ascii="宋体" w:hAnsi="宋体" w:cs="宋体" w:eastAsia="宋体"/>
          <w:sz w:val="41"/>
          <w:spacing w:val="0"/>
          <w:color w:val="000000"/>
          <w:b w:val="on"/>
          <w:i w:val="off"/>
        </w:rPr>
        <w:t>273</w:t>
      </w:r>
      <w:bookmarkEnd w:id="5003"/>
    </w:p>
    <w:p>
      <w:pPr>
        <w:pageBreakBefore w:val="off"/>
        <w:tabs/>
        <w:wordWrap w:val="off"/>
        <w:spacing w:before="0" w:after="0" w:line="780" w:lineRule="atLeast"/>
        <w:ind w:left="0" w:right="0"/>
        <w:jc w:val="right"/>
        <w:textAlignment w:val="baseline"/>
        <w:rPr>
          <w:sz w:val="46"/>
        </w:rPr>
      </w:pPr>
      <w:bookmarkStart w:name="" w:id="5004"/>
      <w:r>
        <w:rPr>
          <w:rFonts w:ascii="黑体" w:hAnsi="黑体" w:cs="黑体" w:eastAsia="黑体"/>
          <w:sz w:val="46"/>
          <w:spacing w:val="0"/>
          <w:color w:val="000000"/>
          <w:b w:val="off"/>
          <w:i w:val="off"/>
        </w:rPr>
        <w:t>交往行为理论</w:t>
      </w:r>
      <w:bookmarkEnd w:id="5004"/>
    </w:p>
    <w:p>
      <w:pPr>
        <w:pageBreakBefore w:val="off"/>
        <w:tabs/>
        <w:wordWrap w:val="off"/>
        <w:spacing w:before="300" w:after="0" w:line="780" w:lineRule="atLeast"/>
        <w:ind w:left="140" w:right="40"/>
        <w:jc w:val="both"/>
        <w:textAlignment w:val="baseline"/>
        <w:rPr>
          <w:sz w:val="46"/>
        </w:rPr>
      </w:pPr>
      <w:bookmarkStart w:name="" w:id="5005"/>
      <w:r>
        <w:rPr>
          <w:rFonts w:ascii="黑体" w:hAnsi="黑体" w:cs="黑体" w:eastAsia="黑体"/>
          <w:sz w:val="46"/>
          <w:spacing w:val="0"/>
          <w:color w:val="000000"/>
          <w:b w:val="off"/>
          <w:i w:val="off"/>
        </w:rPr>
        <w:t>样一些角度出发对具体的行为加以分类。我不仅想把“策略”和“交往”当</w:t>
      </w:r>
      <w:r>
        <w:rPr>
          <w:rFonts w:ascii="黑体" w:hAnsi="黑体" w:cs="黑体" w:eastAsia="黑体"/>
          <w:sz w:val="46"/>
          <w:spacing w:val="0"/>
          <w:color w:val="000000"/>
          <w:b w:val="off"/>
          <w:i w:val="off"/>
        </w:rPr>
        <w:t>作两个分析视角，由此，同一个行为可以说是目的理性行为者之间的相互</w:t>
      </w:r>
      <w:r>
        <w:rPr>
          <w:rFonts w:ascii="黑体" w:hAnsi="黑体" w:cs="黑体" w:eastAsia="黑体"/>
          <w:sz w:val="46"/>
          <w:spacing w:val="0"/>
          <w:color w:val="000000"/>
          <w:b w:val="off"/>
          <w:i w:val="off"/>
        </w:rPr>
        <w:t>影响，也可以说是生活世界成员之间的沟通过程。而且，我们还可以这样</w:t>
      </w:r>
      <w:r>
        <w:rPr>
          <w:rFonts w:ascii="黑体" w:hAnsi="黑体" w:cs="黑体" w:eastAsia="黑体"/>
          <w:sz w:val="46"/>
          <w:spacing w:val="0"/>
          <w:color w:val="000000"/>
          <w:b w:val="off"/>
          <w:i w:val="off"/>
        </w:rPr>
        <w:t>来区分社会行为：即参与者是采取一种以目的为取向的立场，还是一种以</w:t>
      </w:r>
      <w:r>
        <w:rPr>
          <w:rFonts w:ascii="黑体" w:hAnsi="黑体" w:cs="黑体" w:eastAsia="黑体"/>
          <w:sz w:val="46"/>
          <w:spacing w:val="0"/>
          <w:color w:val="000000"/>
          <w:b w:val="off"/>
          <w:i w:val="off"/>
        </w:rPr>
        <w:t>沟通为取向的立场；甚至，这些立场在一定的情况下还可以根据参与者自</w:t>
      </w:r>
      <w:r>
        <w:rPr>
          <w:rFonts w:ascii="黑体" w:hAnsi="黑体" w:cs="黑体" w:eastAsia="黑体"/>
          <w:sz w:val="46"/>
          <w:spacing w:val="0"/>
          <w:color w:val="000000"/>
          <w:b w:val="off"/>
          <w:i w:val="off"/>
        </w:rPr>
        <w:t>身的直觉知识来加以甄别。因此，我们有必要首先对这两种立场进行概念</w:t>
      </w:r>
      <w:r>
        <w:rPr>
          <w:rFonts w:ascii="黑体" w:hAnsi="黑体" w:cs="黑体" w:eastAsia="黑体"/>
          <w:sz w:val="46"/>
          <w:spacing w:val="0"/>
          <w:color w:val="000000"/>
          <w:b w:val="off"/>
          <w:i w:val="off"/>
        </w:rPr>
        <w:t>分析。</w:t>
      </w:r>
      <w:bookmarkEnd w:id="5005"/>
    </w:p>
    <w:p>
      <w:pPr>
        <w:pageBreakBefore w:val="off"/>
        <w:tabs/>
        <w:wordWrap w:val="off"/>
        <w:spacing w:before="0" w:after="0" w:line="780" w:lineRule="atLeast"/>
        <w:ind w:left="140" w:right="120" w:firstLine="980"/>
        <w:jc w:val="both"/>
        <w:textAlignment w:val="baseline"/>
        <w:rPr>
          <w:sz w:val="46"/>
        </w:rPr>
      </w:pPr>
      <w:bookmarkStart w:name="" w:id="5006"/>
      <w:r>
        <w:rPr>
          <w:rFonts w:ascii="黑体" w:hAnsi="黑体" w:cs="黑体" w:eastAsia="黑体"/>
          <w:sz w:val="46"/>
          <w:spacing w:val="0"/>
          <w:color w:val="000000"/>
          <w:b w:val="off"/>
          <w:i w:val="off"/>
        </w:rPr>
        <w:t>这在行为理论范围内不能说是一种心理学的任务。我的目的不是要对</w:t>
      </w:r>
      <w:r>
        <w:rPr>
          <w:rFonts w:ascii="黑体" w:hAnsi="黑体" w:cs="黑体" w:eastAsia="黑体"/>
          <w:sz w:val="46"/>
          <w:spacing w:val="0"/>
          <w:color w:val="000000"/>
          <w:b w:val="off"/>
          <w:i w:val="off"/>
        </w:rPr>
        <w:t>行为特征进行经验描述，而是想把握住沟通过程的一般结构，由此可以推</w:t>
      </w:r>
      <w:r>
        <w:rPr>
          <w:rFonts w:ascii="黑体" w:hAnsi="黑体" w:cs="黑体" w:eastAsia="黑体"/>
          <w:sz w:val="46"/>
          <w:spacing w:val="0"/>
          <w:color w:val="000000"/>
          <w:b w:val="off"/>
          <w:i w:val="off"/>
        </w:rPr>
        <w:t>导出需要描述的参与前提。要想解释清楚我所说的“以沟通为取向的立</w:t>
      </w:r>
      <w:r>
        <w:rPr>
          <w:rFonts w:ascii="黑体" w:hAnsi="黑体" w:cs="黑体" w:eastAsia="黑体"/>
          <w:sz w:val="46"/>
          <w:spacing w:val="0"/>
          <w:color w:val="000000"/>
          <w:b w:val="off"/>
          <w:i w:val="off"/>
        </w:rPr>
        <w:t>场”，就必须对“沟通”概念进行分析。这里的关键并不在于观察者为了描</w:t>
      </w:r>
      <w:r>
        <w:rPr>
          <w:rFonts w:ascii="黑体" w:hAnsi="黑体" w:cs="黑体" w:eastAsia="黑体"/>
          <w:sz w:val="46"/>
          <w:spacing w:val="0"/>
          <w:color w:val="000000"/>
          <w:b w:val="off"/>
          <w:i w:val="off"/>
        </w:rPr>
        <w:t>述沟通过程所使用的谓词，而在于有能力的言语者的前理论知识。言语者</w:t>
      </w:r>
      <w:r>
        <w:rPr>
          <w:rFonts w:ascii="黑体" w:hAnsi="黑体" w:cs="黑体" w:eastAsia="黑体"/>
          <w:sz w:val="46"/>
          <w:spacing w:val="0"/>
          <w:color w:val="000000"/>
          <w:b w:val="off"/>
          <w:i w:val="off"/>
        </w:rPr>
        <w:t>本身凭直觉就可以断定，他们何时向对方施加影响，何时又与对方进行沟</w:t>
      </w:r>
      <w:r>
        <w:rPr>
          <w:rFonts w:ascii="黑体" w:hAnsi="黑体" w:cs="黑体" w:eastAsia="黑体"/>
          <w:sz w:val="46"/>
          <w:spacing w:val="0"/>
          <w:color w:val="000000"/>
          <w:b w:val="off"/>
          <w:i w:val="off"/>
        </w:rPr>
        <w:t>通。此外，他们也知道，何时沟通会出现失败。如果我们能把言语者用于</w:t>
      </w:r>
      <w:r>
        <w:rPr>
          <w:rFonts w:ascii="黑体" w:hAnsi="黑体" w:cs="黑体" w:eastAsia="黑体"/>
          <w:sz w:val="46"/>
          <w:spacing w:val="0"/>
          <w:color w:val="000000"/>
          <w:b w:val="off"/>
          <w:i w:val="off"/>
        </w:rPr>
        <w:t>判断的潜在标准挖掘出来，我们也就找到了我们想要得到的沟通概念。</w:t>
      </w:r>
      <w:bookmarkEnd w:id="5006"/>
    </w:p>
    <w:p>
      <w:pPr>
        <w:pageBreakBefore w:val="off"/>
        <w:tabs/>
        <w:wordWrap w:val="off"/>
        <w:spacing w:before="0" w:after="0" w:line="780" w:lineRule="atLeast"/>
        <w:ind w:left="140" w:right="160" w:firstLine="1060"/>
        <w:jc w:val="both"/>
        <w:textAlignment w:val="baseline"/>
        <w:rPr>
          <w:sz w:val="46"/>
        </w:rPr>
      </w:pPr>
      <w:bookmarkStart w:name="" w:id="5007"/>
      <w:r>
        <w:rPr>
          <w:rFonts w:ascii="黑体" w:hAnsi="黑体" w:cs="黑体" w:eastAsia="黑体"/>
          <w:sz w:val="46"/>
          <w:spacing w:val="0"/>
          <w:color w:val="000000"/>
          <w:b w:val="off"/>
          <w:i w:val="off"/>
        </w:rPr>
        <w:t>沟通是具有言语和行为能力的主体相互之间取得一致的过程。当然，</w:t>
      </w:r>
      <w:r>
        <w:rPr>
          <w:rFonts w:ascii="黑体" w:hAnsi="黑体" w:cs="黑体" w:eastAsia="黑体"/>
          <w:sz w:val="46"/>
          <w:spacing w:val="0"/>
          <w:color w:val="000000"/>
          <w:b w:val="off"/>
          <w:i w:val="off"/>
        </w:rPr>
        <w:t>一个由许多人组成的集体也会觉得他们有一致的意见，但这个意见十分混</w:t>
      </w:r>
      <w:r>
        <w:rPr>
          <w:rFonts w:ascii="黑体" w:hAnsi="黑体" w:cs="黑体" w:eastAsia="黑体"/>
          <w:sz w:val="46"/>
          <w:spacing w:val="0"/>
          <w:color w:val="000000"/>
          <w:b w:val="off"/>
          <w:i w:val="off"/>
        </w:rPr>
        <w:t>乱，我们很难给出其中的命题内涵以及它所针对的意向性对象。这样一种</w:t>
      </w:r>
      <w:r>
        <w:rPr>
          <w:rFonts w:ascii="黑体" w:hAnsi="黑体" w:cs="黑体" w:eastAsia="黑体"/>
          <w:sz w:val="46"/>
          <w:spacing w:val="0"/>
          <w:color w:val="000000"/>
          <w:b w:val="off"/>
          <w:i w:val="off"/>
        </w:rPr>
        <w:t>集体一致性并没有满足成功的沟通所必需的共识前提。共识或者是通过</w:t>
      </w:r>
      <w:r>
        <w:rPr>
          <w:rFonts w:ascii="黑体" w:hAnsi="黑体" w:cs="黑体" w:eastAsia="黑体"/>
          <w:sz w:val="46"/>
          <w:spacing w:val="0"/>
          <w:color w:val="000000"/>
          <w:b w:val="off"/>
          <w:i w:val="off"/>
        </w:rPr>
        <w:t>交往实现的，或者是在交往行为中共同设定的，它具有不同的命题结构。依靠</w:t>
      </w:r>
      <w:r>
        <w:rPr>
          <w:rFonts w:ascii="黑体" w:hAnsi="黑体" w:cs="黑体" w:eastAsia="黑体"/>
          <w:sz w:val="46"/>
          <w:spacing w:val="0"/>
          <w:color w:val="000000"/>
          <w:b w:val="off"/>
          <w:i w:val="off"/>
        </w:rPr>
        <w:t>这种语言结构，不能仅仅把共识归结为外在作用的结果，共识必须得到接受者</w:t>
      </w:r>
      <w:r>
        <w:rPr>
          <w:rFonts w:ascii="黑体" w:hAnsi="黑体" w:cs="黑体" w:eastAsia="黑体"/>
          <w:sz w:val="46"/>
          <w:spacing w:val="0"/>
          <w:color w:val="000000"/>
          <w:b w:val="off"/>
          <w:i w:val="off"/>
        </w:rPr>
        <w:t>的有效认可。因此，共识和实际中偶然的意见一致(Übereinstimmung)有</w:t>
      </w:r>
      <w:r>
        <w:rPr>
          <w:rFonts w:ascii="黑体" w:hAnsi="黑体" w:cs="黑体" w:eastAsia="黑体"/>
          <w:sz w:val="46"/>
          <w:spacing w:val="0"/>
          <w:color w:val="000000"/>
          <w:b w:val="off"/>
          <w:i w:val="off"/>
        </w:rPr>
        <w:t>所不同。沟通过程所追求的是共识，它满足了合理同意表达内容的前提。一</w:t>
      </w:r>
      <w:r>
        <w:rPr>
          <w:rFonts w:ascii="黑体" w:hAnsi="黑体" w:cs="黑体" w:eastAsia="黑体"/>
          <w:sz w:val="46"/>
          <w:spacing w:val="0"/>
          <w:color w:val="000000"/>
          <w:b w:val="off"/>
          <w:i w:val="off"/>
        </w:rPr>
        <w:t>种通过交往而达致的共识具有合理的基础。也就是说，这种共识不能被转</w:t>
      </w:r>
      <w:r>
        <w:rPr>
          <w:rFonts w:ascii="黑体" w:hAnsi="黑体" w:cs="黑体" w:eastAsia="黑体"/>
          <w:sz w:val="46"/>
          <w:spacing w:val="0"/>
          <w:color w:val="000000"/>
          <w:b w:val="off"/>
          <w:i w:val="off"/>
        </w:rPr>
        <w:t>嫁到工具行为 (对行为语境的直接干预)或策略行为 (对对方抉择的算计</w:t>
      </w:r>
      <w:r>
        <w:rPr>
          <w:rFonts w:ascii="黑体" w:hAnsi="黑体" w:cs="黑体" w:eastAsia="黑体"/>
          <w:sz w:val="46"/>
          <w:spacing w:val="0"/>
          <w:color w:val="000000"/>
          <w:b w:val="off"/>
          <w:i w:val="off"/>
        </w:rPr>
        <w:t>和左右)当中。共识可以是强制的客观结果，但如果明显依赖的是外界</w:t>
      </w:r>
      <w:r>
        <w:rPr>
          <w:rFonts w:ascii="黑体" w:hAnsi="黑体" w:cs="黑体" w:eastAsia="黑体"/>
          <w:sz w:val="46"/>
          <w:spacing w:val="0"/>
          <w:color w:val="000000"/>
          <w:b w:val="off"/>
          <w:i w:val="off"/>
        </w:rPr>
        <w:t>影响或暴力，共识就不会得到主体的承认。共识的基础是相互信服</w:t>
      </w:r>
      <w:r>
        <w:rPr>
          <w:rFonts w:ascii="黑体" w:hAnsi="黑体" w:cs="黑体" w:eastAsia="黑体"/>
          <w:sz w:val="46"/>
          <w:spacing w:val="0"/>
          <w:color w:val="000000"/>
          <w:b w:val="off"/>
          <w:i w:val="off"/>
        </w:rPr>
        <w:t>(Überzeugung)。互动一方的言语行为要想取得成功，就必须满足如下前</w:t>
      </w:r>
      <w:r>
        <w:rPr>
          <w:rFonts w:ascii="黑体" w:hAnsi="黑体" w:cs="黑体" w:eastAsia="黑体"/>
          <w:sz w:val="46"/>
          <w:spacing w:val="0"/>
          <w:color w:val="000000"/>
          <w:b w:val="off"/>
          <w:i w:val="off"/>
        </w:rPr>
        <w:t>提：即另一方接受了他在言语行为中所提供的内容，并对可以批判检验的</w:t>
      </w:r>
      <w:r>
        <w:rPr>
          <w:rFonts w:ascii="黑体" w:hAnsi="黑体" w:cs="黑体" w:eastAsia="黑体"/>
          <w:sz w:val="46"/>
          <w:spacing w:val="0"/>
          <w:color w:val="000000"/>
          <w:b w:val="off"/>
          <w:i w:val="off"/>
        </w:rPr>
        <w:t>有效性要求采取肯定或否定的立场 (尽管通常都是悄悄进行的)。无论是用</w:t>
      </w:r>
      <w:r>
        <w:rPr>
          <w:rFonts w:ascii="黑体" w:hAnsi="黑体" w:cs="黑体" w:eastAsia="黑体"/>
          <w:sz w:val="46"/>
          <w:spacing w:val="0"/>
          <w:color w:val="000000"/>
          <w:b w:val="off"/>
          <w:i w:val="off"/>
        </w:rPr>
        <w:t>表达提出有效性要求的自我，还是接受或拒绝这个要求的他者，他们的抉</w:t>
      </w:r>
      <w:r>
        <w:rPr>
          <w:rFonts w:ascii="黑体" w:hAnsi="黑体" w:cs="黑体" w:eastAsia="黑体"/>
          <w:sz w:val="46"/>
          <w:spacing w:val="0"/>
          <w:color w:val="000000"/>
          <w:b w:val="off"/>
          <w:i w:val="off"/>
        </w:rPr>
        <w:t>择都立足于充足的理由。</w:t>
      </w:r>
      <w:bookmarkEnd w:id="5007"/>
    </w:p>
    <w:p>
      <w:pPr>
        <w:pageBreakBefore w:val="off"/>
        <w:tabs/>
        <w:wordWrap w:val="off"/>
        <w:spacing w:before="280" w:after="0" w:line="560" w:lineRule="atLeast"/>
        <w:ind w:left="140" w:right="0"/>
        <w:jc w:val="both"/>
        <w:textAlignment w:val="baseline"/>
        <w:rPr>
          <w:sz w:val="41"/>
        </w:rPr>
        <w:sectPr>
          <w:footerReference r:id="rId611"/>
          <w:headerReference r:id="rId612" w:type="default"/>
          <w:type w:val="nextPage"/>
          <w:pgSz w:w="20740" w:h="31680"/>
          <w:pgMar w:left="2720" w:top="2140" w:right="2720" w:bottom="2140" w:header="1840" w:footer="1840"/>
          <w:cols w:num="1"/>
        </w:sectPr>
      </w:pPr>
      <w:bookmarkStart w:name="" w:id="5008"/>
      <w:r>
        <w:rPr>
          <w:rFonts w:ascii="宋体" w:hAnsi="宋体" w:cs="宋体" w:eastAsia="宋体"/>
          <w:sz w:val="41"/>
          <w:spacing w:val="0"/>
          <w:color w:val="000000"/>
          <w:b w:val="off"/>
          <w:i w:val="off"/>
        </w:rPr>
        <w:t>274</w:t>
      </w:r>
      <w:bookmarkEnd w:id="5008"/>
    </w:p>
    <w:p>
      <w:pPr>
        <w:pageBreakBefore w:val="off"/>
        <w:tabs/>
        <w:wordWrap w:val="off"/>
        <w:spacing w:before="0" w:after="0" w:line="780" w:lineRule="atLeast"/>
        <w:ind w:left="100" w:right="0"/>
        <w:jc w:val="both"/>
        <w:textAlignment w:val="baseline"/>
        <w:rPr>
          <w:sz w:val="45"/>
        </w:rPr>
      </w:pPr>
      <w:bookmarkStart w:name="" w:id="5009"/>
      <w:r>
        <w:rPr>
          <w:rFonts w:ascii="黑体" w:hAnsi="黑体" w:cs="黑体" w:eastAsia="黑体"/>
          <w:sz w:val="45"/>
          <w:spacing w:val="0"/>
          <w:color w:val="000000"/>
          <w:b w:val="off"/>
          <w:i w:val="off"/>
        </w:rPr>
        <w:t>三、第一卷的中间考察：社会行为，目的行为以及交往</w:t>
      </w:r>
      <w:bookmarkEnd w:id="5009"/>
    </w:p>
    <w:p>
      <w:pPr>
        <w:pageBreakBefore w:val="off"/>
        <w:tabs/>
        <w:wordWrap w:val="off"/>
        <w:spacing w:before="0" w:after="0" w:line="780" w:lineRule="atLeast"/>
        <w:ind w:left="100" w:right="0" w:firstLine="1000"/>
        <w:jc w:val="both"/>
        <w:textAlignment w:val="baseline"/>
        <w:rPr>
          <w:sz w:val="45"/>
        </w:rPr>
      </w:pPr>
      <w:bookmarkStart w:name="" w:id="5010"/>
      <w:r>
        <w:rPr>
          <w:rFonts w:ascii="黑体" w:hAnsi="黑体" w:cs="黑体" w:eastAsia="黑体"/>
          <w:sz w:val="45"/>
          <w:spacing w:val="0"/>
          <w:color w:val="000000"/>
          <w:b w:val="off"/>
          <w:i w:val="off"/>
        </w:rPr>
        <w:t>如果我们撇开言语模式不理不问，我们就根本无法阐释清楚，两个主</w:t>
      </w:r>
      <w:r>
        <w:rPr>
          <w:rFonts w:ascii="黑体" w:hAnsi="黑体" w:cs="黑体" w:eastAsia="黑体"/>
          <w:sz w:val="45"/>
          <w:spacing w:val="0"/>
          <w:color w:val="000000"/>
          <w:b w:val="off"/>
          <w:i w:val="off"/>
        </w:rPr>
        <w:t>体之间进行沟通究竟意味着什么。沟通是人类语言的终极目的。语言与沟</w:t>
      </w:r>
      <w:r>
        <w:rPr>
          <w:rFonts w:ascii="黑体" w:hAnsi="黑体" w:cs="黑体" w:eastAsia="黑体"/>
          <w:sz w:val="45"/>
          <w:spacing w:val="0"/>
          <w:color w:val="000000"/>
          <w:b w:val="off"/>
          <w:i w:val="off"/>
        </w:rPr>
        <w:t>通之间的关系尽管不能比作是手段与目的，但如果我们能够确定使用交往</w:t>
      </w:r>
      <w:r>
        <w:rPr>
          <w:rFonts w:ascii="黑体" w:hAnsi="黑体" w:cs="黑体" w:eastAsia="黑体"/>
          <w:sz w:val="45"/>
          <w:spacing w:val="0"/>
          <w:color w:val="000000"/>
          <w:b w:val="off"/>
          <w:i w:val="off"/>
        </w:rPr>
        <w:t>命题的意义，我们也就可以对沟通作出解释。语言概念和沟通概念可以相</w:t>
      </w:r>
      <w:r>
        <w:rPr>
          <w:rFonts w:ascii="黑体" w:hAnsi="黑体" w:cs="黑体" w:eastAsia="黑体"/>
          <w:sz w:val="45"/>
          <w:spacing w:val="0"/>
          <w:color w:val="000000"/>
          <w:b w:val="off"/>
          <w:i w:val="off"/>
        </w:rPr>
        <w:t>互阐释。因此，我们可以根据交往参与者的立场，来分析沟通立场当中的</w:t>
      </w:r>
      <w:r>
        <w:rPr>
          <w:rFonts w:ascii="黑体" w:hAnsi="黑体" w:cs="黑体" w:eastAsia="黑体"/>
          <w:sz w:val="45"/>
          <w:spacing w:val="0"/>
          <w:color w:val="000000"/>
          <w:b w:val="off"/>
          <w:i w:val="off"/>
        </w:rPr>
        <w:t>形式语用学特征。如果形成了交往参与者的立场，那么情况至少是这样的：</w:t>
      </w:r>
      <w:r>
        <w:rPr>
          <w:rFonts w:ascii="黑体" w:hAnsi="黑体" w:cs="黑体" w:eastAsia="黑体"/>
          <w:sz w:val="45"/>
          <w:spacing w:val="0"/>
          <w:color w:val="000000"/>
          <w:b w:val="off"/>
          <w:i w:val="off"/>
        </w:rPr>
        <w:t>即一方提供言语行为，另一方采取肯定或否定的立场 (哪怕表达在日常交</w:t>
      </w:r>
      <w:r>
        <w:rPr>
          <w:rFonts w:ascii="黑体" w:hAnsi="黑体" w:cs="黑体" w:eastAsia="黑体"/>
          <w:sz w:val="45"/>
          <w:spacing w:val="0"/>
          <w:color w:val="000000"/>
          <w:b w:val="off"/>
          <w:i w:val="off"/>
        </w:rPr>
        <w:t>往实践中大多不具备语言的形式，也就是说，根本不具备命题的形式)。</w:t>
      </w:r>
      <w:bookmarkEnd w:id="5010"/>
    </w:p>
    <w:p>
      <w:pPr>
        <w:pageBreakBefore w:val="off"/>
        <w:tabs/>
        <w:wordWrap w:val="off"/>
        <w:spacing w:before="0" w:after="0" w:line="780" w:lineRule="atLeast"/>
        <w:ind w:left="100" w:right="100" w:firstLine="1000"/>
        <w:jc w:val="both"/>
        <w:textAlignment w:val="baseline"/>
        <w:rPr>
          <w:sz w:val="45"/>
        </w:rPr>
      </w:pPr>
      <w:bookmarkStart w:name="" w:id="5011"/>
      <w:r>
        <w:rPr>
          <w:rFonts w:ascii="黑体" w:hAnsi="黑体" w:cs="黑体" w:eastAsia="黑体"/>
          <w:sz w:val="45"/>
          <w:spacing w:val="0"/>
          <w:color w:val="000000"/>
          <w:b w:val="off"/>
          <w:i w:val="off"/>
        </w:rPr>
        <w:t>但是，如果我们想通过分析言语行为来确定以目的为取向的行为和以</w:t>
      </w:r>
      <w:r>
        <w:rPr>
          <w:rFonts w:ascii="黑体" w:hAnsi="黑体" w:cs="黑体" w:eastAsia="黑体"/>
          <w:sz w:val="45"/>
          <w:spacing w:val="0"/>
          <w:color w:val="000000"/>
          <w:b w:val="off"/>
          <w:i w:val="off"/>
        </w:rPr>
        <w:t>沟通为取向的行为，我们就会遇到如下困难：一方面，我们把言语者和听</w:t>
      </w:r>
      <w:r>
        <w:rPr>
          <w:rFonts w:ascii="黑体" w:hAnsi="黑体" w:cs="黑体" w:eastAsia="黑体"/>
          <w:sz w:val="45"/>
          <w:spacing w:val="0"/>
          <w:color w:val="000000"/>
          <w:b w:val="off"/>
          <w:i w:val="off"/>
        </w:rPr>
        <w:t>众用于达成沟通的交往行为视作一种行为的协调机制。根据交往行为概念，</w:t>
      </w:r>
      <w:r>
        <w:rPr>
          <w:rFonts w:ascii="黑体" w:hAnsi="黑体" w:cs="黑体" w:eastAsia="黑体"/>
          <w:sz w:val="45"/>
          <w:spacing w:val="0"/>
          <w:color w:val="000000"/>
          <w:b w:val="off"/>
          <w:i w:val="off"/>
        </w:rPr>
        <w:t>沟通行为不能被还原成目的行为，因为它把不同参与者的目的行为计划结</w:t>
      </w:r>
      <w:r>
        <w:rPr>
          <w:rFonts w:ascii="黑体" w:hAnsi="黑体" w:cs="黑体" w:eastAsia="黑体"/>
          <w:sz w:val="45"/>
          <w:spacing w:val="0"/>
          <w:color w:val="000000"/>
          <w:b w:val="off"/>
          <w:i w:val="off"/>
        </w:rPr>
        <w:t>合起来，进而把各种行为综合起来，使之形成一种互动。因此，以语言为</w:t>
      </w:r>
      <w:r>
        <w:rPr>
          <w:rFonts w:ascii="黑体" w:hAnsi="黑体" w:cs="黑体" w:eastAsia="黑体"/>
          <w:sz w:val="45"/>
          <w:spacing w:val="0"/>
          <w:color w:val="000000"/>
          <w:b w:val="off"/>
          <w:i w:val="off"/>
        </w:rPr>
        <w:t>中介的互动概念具有范式意义，它与意义理论互不相容，比如意向主义语</w:t>
      </w:r>
      <w:r>
        <w:rPr>
          <w:rFonts w:ascii="黑体" w:hAnsi="黑体" w:cs="黑体" w:eastAsia="黑体"/>
          <w:sz w:val="45"/>
          <w:spacing w:val="0"/>
          <w:color w:val="000000"/>
          <w:b w:val="off"/>
          <w:i w:val="off"/>
        </w:rPr>
        <w:t>义学，它想把沟通当作解决目的行为主体之协调问题的途径。但另一方面，</w:t>
      </w:r>
      <w:r>
        <w:rPr>
          <w:rFonts w:ascii="黑体" w:hAnsi="黑体" w:cs="黑体" w:eastAsia="黑体"/>
          <w:sz w:val="45"/>
          <w:spacing w:val="0"/>
          <w:color w:val="000000"/>
          <w:b w:val="off"/>
          <w:i w:val="off"/>
        </w:rPr>
        <w:t>并非一切以语言为中介的互动都对以沟通为取向的行为具有示范意义。间</w:t>
      </w:r>
      <w:r>
        <w:rPr>
          <w:rFonts w:ascii="黑体" w:hAnsi="黑体" w:cs="黑体" w:eastAsia="黑体"/>
          <w:sz w:val="45"/>
          <w:spacing w:val="0"/>
          <w:color w:val="000000"/>
          <w:b w:val="off"/>
          <w:i w:val="off"/>
        </w:rPr>
        <w:t>接沟通显然是大量存在的，比如：一方发出信号让另一方去领会，这就间接</w:t>
      </w:r>
      <w:r>
        <w:rPr>
          <w:rFonts w:ascii="黑体" w:hAnsi="黑体" w:cs="黑体" w:eastAsia="黑体"/>
          <w:sz w:val="45"/>
          <w:spacing w:val="0"/>
          <w:color w:val="000000"/>
          <w:b w:val="off"/>
          <w:i w:val="off"/>
        </w:rPr>
        <w:t>地促使另一方认真体会语境、把握语境、由此来形成一定的意见或意图；或</w:t>
      </w:r>
      <w:r>
        <w:rPr>
          <w:rFonts w:ascii="黑体" w:hAnsi="黑体" w:cs="黑体" w:eastAsia="黑体"/>
          <w:sz w:val="45"/>
          <w:spacing w:val="0"/>
          <w:color w:val="000000"/>
          <w:b w:val="off"/>
          <w:i w:val="off"/>
        </w:rPr>
        <w:t>者，一方在日常交往实践中悄悄地把另一方吸引到自己的目的上来，也就是</w:t>
      </w:r>
      <w:r>
        <w:rPr>
          <w:rFonts w:ascii="黑体" w:hAnsi="黑体" w:cs="黑体" w:eastAsia="黑体"/>
          <w:sz w:val="45"/>
          <w:spacing w:val="0"/>
          <w:color w:val="000000"/>
          <w:b w:val="off"/>
          <w:i w:val="off"/>
        </w:rPr>
        <w:t>说，通过语言手段操纵另一方，使他按照自己的意愿去行动，这样也就把另</w:t>
      </w:r>
      <w:r>
        <w:rPr>
          <w:rFonts w:ascii="黑体" w:hAnsi="黑体" w:cs="黑体" w:eastAsia="黑体"/>
          <w:sz w:val="45"/>
          <w:spacing w:val="0"/>
          <w:color w:val="000000"/>
          <w:b w:val="off"/>
          <w:i w:val="off"/>
        </w:rPr>
        <w:t>一方变成了实现自己目的的工具。在这些例子中，语言都被用来追求一定的</w:t>
      </w:r>
      <w:r>
        <w:rPr>
          <w:rFonts w:ascii="黑体" w:hAnsi="黑体" w:cs="黑体" w:eastAsia="黑体"/>
          <w:sz w:val="45"/>
          <w:spacing w:val="0"/>
          <w:color w:val="000000"/>
          <w:b w:val="off"/>
          <w:i w:val="off"/>
        </w:rPr>
        <w:t>结果，它们似乎证明言语行为并不能充当以沟通为取向的行为的范例。</w:t>
      </w:r>
      <w:bookmarkEnd w:id="5011"/>
    </w:p>
    <w:p>
      <w:pPr>
        <w:pageBreakBefore w:val="off"/>
        <w:tabs/>
        <w:wordWrap w:val="off"/>
        <w:spacing w:before="0" w:after="0" w:line="780" w:lineRule="atLeast"/>
        <w:ind w:left="100" w:right="220" w:firstLine="1000"/>
        <w:jc w:val="both"/>
        <w:textAlignment w:val="baseline"/>
        <w:rPr>
          <w:sz w:val="45"/>
        </w:rPr>
      </w:pPr>
      <w:bookmarkStart w:name="" w:id="5012"/>
      <w:r>
        <w:rPr>
          <w:rFonts w:ascii="黑体" w:hAnsi="黑体" w:cs="黑体" w:eastAsia="黑体"/>
          <w:sz w:val="45"/>
          <w:spacing w:val="0"/>
          <w:color w:val="000000"/>
          <w:b w:val="off"/>
          <w:i w:val="off"/>
        </w:rPr>
        <w:t>但如果我们能够说明，以沟通为取向的语言应用是一种原始形态</w:t>
      </w:r>
      <w:r>
        <w:rPr>
          <w:rFonts w:ascii="黑体" w:hAnsi="黑体" w:cs="黑体" w:eastAsia="黑体"/>
          <w:sz w:val="45"/>
          <w:spacing w:val="0"/>
          <w:color w:val="000000"/>
          <w:b w:val="off"/>
          <w:i w:val="off"/>
        </w:rPr>
        <w:t>(Originalmodus)，它和间接沟通(让人理解或迫使理解)处于寄生状态，</w:t>
      </w:r>
      <w:r>
        <w:rPr>
          <w:rFonts w:ascii="黑体" w:hAnsi="黑体" w:cs="黑体" w:eastAsia="黑体"/>
          <w:sz w:val="45"/>
          <w:spacing w:val="0"/>
          <w:color w:val="000000"/>
          <w:b w:val="off"/>
          <w:i w:val="off"/>
        </w:rPr>
        <w:t>那么，事实就并非像上文所说的那样。在我看来，奥斯汀对以言行事</w:t>
      </w:r>
      <w:r>
        <w:rPr>
          <w:rFonts w:ascii="黑体" w:hAnsi="黑体" w:cs="黑体" w:eastAsia="黑体"/>
          <w:sz w:val="45"/>
          <w:spacing w:val="0"/>
          <w:color w:val="000000"/>
          <w:b w:val="off"/>
          <w:i w:val="off"/>
        </w:rPr>
        <w:t>(Illokutionen) 与以言取效 (Perlokutionen) 的区分就是要做到这一点。</w:t>
      </w:r>
      <w:bookmarkEnd w:id="5012"/>
    </w:p>
    <w:p>
      <w:pPr>
        <w:pageBreakBefore w:val="off"/>
        <w:tabs/>
        <w:wordWrap w:val="off"/>
        <w:spacing w:before="0" w:after="0" w:line="780" w:lineRule="atLeast"/>
        <w:ind w:left="100" w:right="240" w:firstLine="1000"/>
        <w:jc w:val="both"/>
        <w:textAlignment w:val="baseline"/>
        <w:rPr>
          <w:sz w:val="45"/>
        </w:rPr>
      </w:pPr>
      <w:bookmarkStart w:name="" w:id="5013"/>
      <w:r>
        <w:rPr>
          <w:rFonts w:ascii="黑体" w:hAnsi="黑体" w:cs="黑体" w:eastAsia="黑体"/>
          <w:sz w:val="45"/>
          <w:spacing w:val="0"/>
          <w:color w:val="000000"/>
          <w:b w:val="off"/>
          <w:i w:val="off"/>
        </w:rPr>
        <w:t>众所周知，奥斯汀区分了以言表意行为(lokutionäre Akte)、以言行事</w:t>
      </w:r>
      <w:r>
        <w:rPr>
          <w:rFonts w:ascii="TimesNewRoman" w:hAnsi="TimesNewRoman" w:cs="TimesNewRoman" w:eastAsia="TimesNewRoman"/>
          <w:sz w:val="45"/>
          <w:spacing w:val="0"/>
          <w:color w:val="000000"/>
          <w:b w:val="off"/>
          <w:i w:val="off"/>
        </w:rPr>
        <w:t>行为 (illokutionäre Akte) 以及以言取效行为 (perlokutionäre Akte) [31]。奥斯</w:t>
      </w:r>
      <w:r>
        <w:rPr>
          <w:rFonts w:ascii="黑体" w:hAnsi="黑体" w:cs="黑体" w:eastAsia="黑体"/>
          <w:sz w:val="45"/>
          <w:spacing w:val="0"/>
          <w:color w:val="000000"/>
          <w:b w:val="off"/>
          <w:i w:val="off"/>
        </w:rPr>
        <w:t>汀认为，陈述命题 (“p”)或唯名论的陈述命题 (“-daβ p”)具有以言表意</w:t>
      </w:r>
      <w:bookmarkEnd w:id="5013"/>
    </w:p>
    <w:p>
      <w:pPr>
        <w:pageBreakBefore w:val="off"/>
        <w:tabs/>
        <w:wordWrap w:val="off"/>
        <w:spacing w:before="0" w:after="0" w:line="780" w:lineRule="atLeast"/>
        <w:ind w:left="60" w:right="0"/>
        <w:jc w:val="both"/>
        <w:textAlignment w:val="baseline"/>
        <w:rPr>
          <w:sz w:val="45"/>
        </w:rPr>
      </w:pPr>
      <w:bookmarkStart w:name="" w:id="5014"/>
      <w:r>
        <w:rPr>
          <w:rFonts w:ascii="宋体" w:hAnsi="宋体" w:cs="宋体" w:eastAsia="宋体"/>
          <w:sz w:val="45"/>
          <w:spacing w:val="0"/>
          <w:color w:val="000000"/>
          <w:u w:val="single"/>
          <w:b w:val="off"/>
          <w:i w:val="off"/>
        </w:rPr>
        <w:t xml:space="preserve">                </w:t>
      </w:r>
      <w:bookmarkEnd w:id="5014"/>
    </w:p>
    <w:p>
      <w:pPr>
        <w:pageBreakBefore w:val="off"/>
        <w:tabs/>
        <w:wordWrap w:val="off"/>
        <w:spacing w:before="0" w:after="0" w:line="600" w:lineRule="atLeast"/>
        <w:ind w:left="100" w:right="340" w:firstLine="840"/>
        <w:jc w:val="both"/>
        <w:textAlignment w:val="baseline"/>
        <w:rPr>
          <w:sz w:val="43"/>
        </w:rPr>
      </w:pPr>
      <w:bookmarkStart w:name="" w:id="5015"/>
      <w:r>
        <w:rPr>
          <w:rFonts w:ascii="TimesNewRoman" w:hAnsi="TimesNewRoman" w:cs="TimesNewRoman" w:eastAsia="TimesNewRoman"/>
          <w:sz w:val="43"/>
          <w:spacing w:val="0"/>
          <w:color w:val="000000"/>
          <w:b w:val="off"/>
          <w:i w:val="off"/>
        </w:rPr>
        <w:t>[31] J. L. Austin, How to do things with words, Oxford, 1962; 德文版: Stuttgart,</w:t>
      </w:r>
      <w:r>
        <w:rPr>
          <w:rFonts w:ascii="TimesNewRoman" w:hAnsi="TimesNewRoman" w:cs="TimesNewRoman" w:eastAsia="TimesNewRoman"/>
          <w:sz w:val="43"/>
          <w:spacing w:val="0"/>
          <w:color w:val="000000"/>
          <w:b w:val="off"/>
          <w:i w:val="off"/>
        </w:rPr>
        <w:t>1972。</w:t>
      </w:r>
      <w:bookmarkEnd w:id="5015"/>
    </w:p>
    <w:p>
      <w:pPr>
        <w:pageBreakBefore w:val="off"/>
        <w:tabs/>
        <w:wordWrap w:val="off"/>
        <w:spacing w:before="0" w:after="0" w:line="500" w:lineRule="exact"/>
        <w:ind w:left="0" w:right="0"/>
        <w:jc w:val="both"/>
        <w:textAlignment w:val="baseline"/>
        <w:rPr>
          <w:sz w:val="43"/>
        </w:rPr>
      </w:pPr>
      <w:bookmarkStart w:name="" w:id="5016"/>
      <w:r>
        <w:rPr>
          <w:rFonts w:ascii="宋体" w:hAnsi="宋体" w:cs="宋体" w:eastAsia="宋体"/>
          <w:sz w:val="43"/>
          <w:spacing w:val="0"/>
          <w:color w:val="000000"/>
          <w:b w:val="off"/>
          <w:i w:val="off"/>
        </w:rPr>
        <w:t/>
      </w:r>
      <w:bookmarkEnd w:id="5016"/>
    </w:p>
    <w:p>
      <w:pPr>
        <w:pageBreakBefore w:val="off"/>
        <w:tabs/>
        <w:wordWrap w:val="off"/>
        <w:spacing w:before="0" w:after="0" w:line="560" w:lineRule="atLeast"/>
        <w:ind w:left="0" w:right="660"/>
        <w:jc w:val="right"/>
        <w:textAlignment w:val="baseline"/>
        <w:rPr>
          <w:sz w:val="41"/>
        </w:rPr>
        <w:sectPr>
          <w:footerReference r:id="rId613"/>
          <w:headerReference r:id="rId614" w:type="default"/>
          <w:type w:val="nextPage"/>
          <w:pgSz w:w="20740" w:h="31680"/>
          <w:pgMar w:left="2700" w:top="2080" w:right="2700" w:bottom="2080" w:header="1780" w:footer="1780"/>
          <w:cols w:num="1"/>
        </w:sectPr>
      </w:pPr>
      <w:bookmarkStart w:name="" w:id="5017"/>
      <w:r>
        <w:rPr>
          <w:rFonts w:ascii="楷体" w:hAnsi="楷体" w:cs="楷体" w:eastAsia="楷体"/>
          <w:sz w:val="41"/>
          <w:spacing w:val="0"/>
          <w:color w:val="000000"/>
          <w:b w:val="off"/>
          <w:i w:val="off"/>
        </w:rPr>
        <w:t>275</w:t>
      </w:r>
      <w:bookmarkEnd w:id="5017"/>
    </w:p>
    <w:p>
      <w:pPr>
        <w:pageBreakBefore w:val="off"/>
        <w:tabs/>
        <w:wordWrap w:val="off"/>
        <w:spacing w:before="0" w:after="0" w:line="720" w:lineRule="atLeast"/>
        <w:ind w:left="0" w:right="0"/>
        <w:jc w:val="right"/>
        <w:textAlignment w:val="baseline"/>
        <w:rPr>
          <w:sz w:val="45"/>
        </w:rPr>
      </w:pPr>
      <w:bookmarkStart w:name="" w:id="5018"/>
      <w:r>
        <w:rPr>
          <w:rFonts w:ascii="宋体" w:hAnsi="宋体" w:cs="宋体" w:eastAsia="宋体"/>
          <w:sz w:val="45"/>
          <w:spacing w:val="0"/>
          <w:color w:val="000000"/>
          <w:b w:val="off"/>
          <w:i w:val="off"/>
        </w:rPr>
        <w:t>交往行为理论</w:t>
      </w:r>
      <w:bookmarkEnd w:id="5018"/>
    </w:p>
    <w:p>
      <w:pPr>
        <w:pageBreakBefore w:val="off"/>
        <w:tabs/>
        <w:wordWrap w:val="off"/>
        <w:spacing w:before="320" w:after="0" w:line="720" w:lineRule="atLeast"/>
        <w:ind w:left="160" w:right="20"/>
        <w:jc w:val="both"/>
        <w:textAlignment w:val="baseline"/>
        <w:rPr>
          <w:sz w:val="45"/>
        </w:rPr>
      </w:pPr>
      <w:bookmarkStart w:name="" w:id="5019"/>
      <w:r>
        <w:rPr>
          <w:rFonts w:ascii="黑体" w:hAnsi="黑体" w:cs="黑体" w:eastAsia="黑体"/>
          <w:sz w:val="45"/>
          <w:spacing w:val="0"/>
          <w:color w:val="000000"/>
          <w:b w:val="off"/>
          <w:i w:val="off"/>
        </w:rPr>
        <w:t>的内涵。所谓以言表意行为，是指言语者表达了事态；也就是说，言语</w:t>
      </w:r>
      <w:r>
        <w:rPr>
          <w:rFonts w:ascii="黑体" w:hAnsi="黑体" w:cs="黑体" w:eastAsia="黑体"/>
          <w:sz w:val="45"/>
          <w:spacing w:val="0"/>
          <w:color w:val="000000"/>
          <w:b w:val="off"/>
          <w:i w:val="off"/>
        </w:rPr>
        <w:t>者有所表达。所谓以言行事行为，则是指，言语者在言说过程中完成了</w:t>
      </w:r>
      <w:r>
        <w:rPr>
          <w:rFonts w:ascii="黑体" w:hAnsi="黑体" w:cs="黑体" w:eastAsia="黑体"/>
          <w:sz w:val="45"/>
          <w:spacing w:val="0"/>
          <w:color w:val="000000"/>
          <w:b w:val="off"/>
          <w:i w:val="off"/>
        </w:rPr>
        <w:t>一个行为。以言行事作用决定了命题的形式，比如：断言、命令、承诺、坦</w:t>
      </w:r>
      <w:r>
        <w:rPr>
          <w:rFonts w:ascii="黑体" w:hAnsi="黑体" w:cs="黑体" w:eastAsia="黑体"/>
          <w:sz w:val="45"/>
          <w:spacing w:val="0"/>
          <w:color w:val="000000"/>
          <w:b w:val="off"/>
          <w:i w:val="off"/>
        </w:rPr>
        <w:t>白等 (“Mp”)。在常规条件下，命题的表达形式借助的是第一人称现在</w:t>
      </w:r>
      <w:r>
        <w:rPr>
          <w:rFonts w:ascii="黑体" w:hAnsi="黑体" w:cs="黑体" w:eastAsia="黑体"/>
          <w:sz w:val="45"/>
          <w:spacing w:val="0"/>
          <w:color w:val="000000"/>
          <w:b w:val="off"/>
          <w:i w:val="off"/>
        </w:rPr>
        <w:t>时所使用的完成行为式的动词，其中，行为意义明确表现为：言语行为的</w:t>
      </w:r>
      <w:r>
        <w:rPr>
          <w:rFonts w:ascii="黑体" w:hAnsi="黑体" w:cs="黑体" w:eastAsia="黑体"/>
          <w:sz w:val="45"/>
          <w:spacing w:val="0"/>
          <w:color w:val="000000"/>
          <w:b w:val="off"/>
          <w:i w:val="off"/>
        </w:rPr>
        <w:t>以言行事内容允许附加“特此”(hiermit)一词：“我特此向你保证 (命令、</w:t>
      </w:r>
      <w:r>
        <w:rPr>
          <w:rFonts w:ascii="黑体" w:hAnsi="黑体" w:cs="黑体" w:eastAsia="黑体"/>
          <w:sz w:val="45"/>
          <w:spacing w:val="0"/>
          <w:color w:val="000000"/>
          <w:b w:val="off"/>
          <w:i w:val="off"/>
        </w:rPr>
        <w:t>承认)，”。在以言取效行为中，言语者所追求的是在听众身上发挥效果。</w:t>
      </w:r>
      <w:r>
        <w:rPr>
          <w:rFonts w:ascii="黑体" w:hAnsi="黑体" w:cs="黑体" w:eastAsia="黑体"/>
          <w:sz w:val="45"/>
          <w:spacing w:val="0"/>
          <w:color w:val="000000"/>
          <w:b w:val="off"/>
          <w:i w:val="off"/>
        </w:rPr>
        <w:t>言语者通过完成一个言语行为，对世界中的事物发挥了影响。奥斯汀所区</w:t>
      </w:r>
      <w:r>
        <w:rPr>
          <w:rFonts w:ascii="黑体" w:hAnsi="黑体" w:cs="黑体" w:eastAsia="黑体"/>
          <w:sz w:val="45"/>
          <w:spacing w:val="0"/>
          <w:color w:val="000000"/>
          <w:b w:val="off"/>
          <w:i w:val="off"/>
        </w:rPr>
        <w:t>分的三种行为，可以概括如下：有所表达；通过表达，有所行动；通过表</w:t>
      </w:r>
      <w:r>
        <w:rPr>
          <w:rFonts w:ascii="黑体" w:hAnsi="黑体" w:cs="黑体" w:eastAsia="黑体"/>
          <w:sz w:val="45"/>
          <w:spacing w:val="0"/>
          <w:color w:val="000000"/>
          <w:b w:val="off"/>
          <w:i w:val="off"/>
        </w:rPr>
        <w:t>达，有所行动，进而有所生效。</w:t>
      </w:r>
      <w:bookmarkEnd w:id="5019"/>
    </w:p>
    <w:p>
      <w:pPr>
        <w:pageBreakBefore w:val="off"/>
        <w:tabs/>
        <w:wordWrap w:val="off"/>
        <w:spacing w:before="0" w:after="0" w:line="720" w:lineRule="atLeast"/>
        <w:ind w:left="160" w:right="180" w:firstLine="960"/>
        <w:jc w:val="both"/>
        <w:textAlignment w:val="baseline"/>
        <w:rPr>
          <w:sz w:val="45"/>
        </w:rPr>
      </w:pPr>
      <w:bookmarkStart w:name="" w:id="5020"/>
      <w:r>
        <w:rPr>
          <w:rFonts w:ascii="黑体" w:hAnsi="黑体" w:cs="黑体" w:eastAsia="黑体"/>
          <w:sz w:val="45"/>
          <w:spacing w:val="0"/>
          <w:color w:val="000000"/>
          <w:b w:val="off"/>
          <w:i w:val="off"/>
        </w:rPr>
        <w:t>奥斯汀的概念十分明确：由以言行事内容和命题内容共同组成的言语</w:t>
      </w:r>
      <w:r>
        <w:rPr>
          <w:rFonts w:ascii="黑体" w:hAnsi="黑体" w:cs="黑体" w:eastAsia="黑体"/>
          <w:sz w:val="45"/>
          <w:spacing w:val="0"/>
          <w:color w:val="000000"/>
          <w:b w:val="off"/>
          <w:i w:val="off"/>
        </w:rPr>
        <w:t>行为 (“Mp”)[32]被认为是一种自足的行为，言语者永远都可以用这种</w:t>
      </w:r>
      <w:r>
        <w:rPr>
          <w:rFonts w:ascii="黑体" w:hAnsi="黑体" w:cs="黑体" w:eastAsia="黑体"/>
          <w:sz w:val="45"/>
          <w:spacing w:val="0"/>
          <w:color w:val="000000"/>
          <w:b w:val="off"/>
          <w:i w:val="off"/>
        </w:rPr>
        <w:t>行为来表达交往的意图，也就是说，来表达他的目的：听众能够领会并接</w:t>
      </w:r>
      <w:r>
        <w:rPr>
          <w:rFonts w:ascii="黑体" w:hAnsi="黑体" w:cs="黑体" w:eastAsia="黑体"/>
          <w:sz w:val="45"/>
          <w:spacing w:val="0"/>
          <w:color w:val="000000"/>
          <w:b w:val="off"/>
          <w:i w:val="off"/>
        </w:rPr>
        <w:t>受他的表达。以言行事行为的自足性可以这样来理解：言语者的交往意</w:t>
      </w:r>
      <w:r>
        <w:rPr>
          <w:rFonts w:ascii="黑体" w:hAnsi="黑体" w:cs="黑体" w:eastAsia="黑体"/>
          <w:sz w:val="45"/>
          <w:spacing w:val="0"/>
          <w:color w:val="000000"/>
          <w:b w:val="off"/>
          <w:i w:val="off"/>
        </w:rPr>
        <w:t>图，以及他所追求的以言行事的目的，是从明确的表达中产生出来的。这</w:t>
      </w:r>
      <w:r>
        <w:rPr>
          <w:rFonts w:ascii="黑体" w:hAnsi="黑体" w:cs="黑体" w:eastAsia="黑体"/>
          <w:sz w:val="45"/>
          <w:spacing w:val="0"/>
          <w:color w:val="000000"/>
          <w:b w:val="off"/>
          <w:i w:val="off"/>
        </w:rPr>
        <w:t>和目的行为截然不同。对于目的行为的意义，我们只能根据行为者的意图</w:t>
      </w:r>
      <w:r>
        <w:rPr>
          <w:rFonts w:ascii="黑体" w:hAnsi="黑体" w:cs="黑体" w:eastAsia="黑体"/>
          <w:sz w:val="45"/>
          <w:spacing w:val="0"/>
          <w:color w:val="000000"/>
          <w:b w:val="off"/>
          <w:i w:val="off"/>
        </w:rPr>
        <w:t>以及行为者想要实现的目的加以推断。对于以言行事行为，表达的意义</w:t>
      </w:r>
      <w:r>
        <w:rPr>
          <w:rFonts w:ascii="黑体" w:hAnsi="黑体" w:cs="黑体" w:eastAsia="黑体"/>
          <w:sz w:val="45"/>
          <w:spacing w:val="0"/>
          <w:color w:val="000000"/>
          <w:b w:val="off"/>
          <w:i w:val="off"/>
        </w:rPr>
        <w:t>是重要的构成要素；同样，在目的行为中，行为者的意向也是重要的构</w:t>
      </w:r>
      <w:r>
        <w:rPr>
          <w:rFonts w:ascii="黑体" w:hAnsi="黑体" w:cs="黑体" w:eastAsia="黑体"/>
          <w:sz w:val="45"/>
          <w:spacing w:val="0"/>
          <w:color w:val="000000"/>
          <w:b w:val="off"/>
          <w:i w:val="off"/>
        </w:rPr>
        <w:t>成因素。</w:t>
      </w:r>
      <w:bookmarkEnd w:id="5020"/>
    </w:p>
    <w:p>
      <w:pPr>
        <w:pageBreakBefore w:val="off"/>
        <w:tabs/>
        <w:wordWrap w:val="off"/>
        <w:spacing w:before="0" w:after="0" w:line="720" w:lineRule="atLeast"/>
        <w:ind w:left="160" w:right="280" w:firstLine="960"/>
        <w:jc w:val="both"/>
        <w:textAlignment w:val="baseline"/>
        <w:rPr>
          <w:sz w:val="45"/>
        </w:rPr>
      </w:pPr>
      <w:bookmarkStart w:name="" w:id="5021"/>
      <w:r>
        <w:rPr>
          <w:rFonts w:ascii="黑体" w:hAnsi="黑体" w:cs="黑体" w:eastAsia="黑体"/>
          <w:sz w:val="45"/>
          <w:spacing w:val="0"/>
          <w:color w:val="000000"/>
          <w:b w:val="off"/>
          <w:i w:val="off"/>
        </w:rPr>
        <w:t>奥斯汀所说的以言取效的效果来源于：以言行事行为在目的行为语境</w:t>
      </w:r>
      <w:r>
        <w:rPr>
          <w:rFonts w:ascii="黑体" w:hAnsi="黑体" w:cs="黑体" w:eastAsia="黑体"/>
          <w:sz w:val="45"/>
          <w:spacing w:val="0"/>
          <w:color w:val="000000"/>
          <w:b w:val="off"/>
          <w:i w:val="off"/>
        </w:rPr>
        <w:t>中发挥了作用。只要具备如下前提，就一定会出现以言取效的效果：即言语</w:t>
      </w:r>
      <w:r>
        <w:rPr>
          <w:rFonts w:ascii="黑体" w:hAnsi="黑体" w:cs="黑体" w:eastAsia="黑体"/>
          <w:sz w:val="45"/>
          <w:spacing w:val="0"/>
          <w:color w:val="000000"/>
          <w:b w:val="off"/>
          <w:i w:val="off"/>
        </w:rPr>
        <w:t>者在追求一定目的的同时，还把言语行为与意图联系起来，并把言语行为当</w:t>
      </w:r>
      <w:r>
        <w:rPr>
          <w:rFonts w:ascii="黑体" w:hAnsi="黑体" w:cs="黑体" w:eastAsia="黑体"/>
          <w:sz w:val="45"/>
          <w:spacing w:val="0"/>
          <w:color w:val="000000"/>
          <w:b w:val="off"/>
          <w:i w:val="off"/>
        </w:rPr>
        <w:t>作实现目的的工具，而这些目的与表达的意义之间只是偶然发生了联系：</w:t>
      </w:r>
      <w:bookmarkEnd w:id="5021"/>
    </w:p>
    <w:p>
      <w:pPr>
        <w:pageBreakBefore w:val="off"/>
        <w:tabs/>
        <w:wordWrap w:val="off"/>
        <w:spacing w:before="0" w:after="0" w:line="740" w:lineRule="exact"/>
        <w:ind w:left="0" w:right="0"/>
        <w:jc w:val="both"/>
        <w:textAlignment w:val="baseline"/>
        <w:rPr>
          <w:sz w:val="45"/>
        </w:rPr>
      </w:pPr>
      <w:bookmarkStart w:name="" w:id="5022"/>
      <w:r>
        <w:rPr>
          <w:rFonts w:ascii="宋体" w:hAnsi="宋体" w:cs="宋体" w:eastAsia="宋体"/>
          <w:sz w:val="45"/>
          <w:spacing w:val="0"/>
          <w:color w:val="000000"/>
          <w:b w:val="off"/>
          <w:i w:val="off"/>
        </w:rPr>
        <w:t/>
      </w:r>
      <w:bookmarkEnd w:id="5022"/>
    </w:p>
    <w:p>
      <w:pPr>
        <w:pageBreakBefore w:val="off"/>
        <w:tabs/>
        <w:wordWrap w:val="off"/>
        <w:spacing w:before="0" w:after="0" w:line="780" w:lineRule="atLeast"/>
        <w:ind w:left="1020" w:right="300" w:firstLine="960"/>
        <w:jc w:val="both"/>
        <w:textAlignment w:val="baseline"/>
        <w:rPr>
          <w:sz w:val="42"/>
        </w:rPr>
      </w:pPr>
      <w:bookmarkStart w:name="" w:id="5023"/>
      <w:r>
        <w:rPr>
          <w:rFonts w:ascii="楷体" w:hAnsi="楷体" w:cs="楷体" w:eastAsia="楷体"/>
          <w:sz w:val="42"/>
          <w:spacing w:val="0"/>
          <w:color w:val="000000"/>
          <w:b w:val="off"/>
          <w:i w:val="off"/>
        </w:rPr>
        <w:t>谁如果完成了以言表意行为，进而完成了以言行事行为，他也就进一</w:t>
      </w:r>
      <w:r>
        <w:rPr>
          <w:rFonts w:ascii="楷体" w:hAnsi="楷体" w:cs="楷体" w:eastAsia="楷体"/>
          <w:sz w:val="42"/>
          <w:spacing w:val="0"/>
          <w:color w:val="000000"/>
          <w:b w:val="off"/>
          <w:i w:val="off"/>
        </w:rPr>
        <w:t>步完成了另外一种行为。如果有所表达，那么，表达的内容通常会对听众、</w:t>
      </w:r>
      <w:r>
        <w:rPr>
          <w:rFonts w:ascii="楷体" w:hAnsi="楷体" w:cs="楷体" w:eastAsia="楷体"/>
          <w:sz w:val="42"/>
          <w:spacing w:val="0"/>
          <w:color w:val="000000"/>
          <w:b w:val="off"/>
          <w:i w:val="off"/>
        </w:rPr>
        <w:t>言语者或其他人的情感、思想或行为产生一定的影响；表达可以是用于计</w:t>
      </w:r>
      <w:r>
        <w:rPr>
          <w:rFonts w:ascii="楷体" w:hAnsi="楷体" w:cs="楷体" w:eastAsia="楷体"/>
          <w:sz w:val="42"/>
          <w:spacing w:val="0"/>
          <w:color w:val="000000"/>
          <w:b w:val="off"/>
          <w:i w:val="off"/>
        </w:rPr>
        <w:t>划，也可以是用于意图，或用于目的，但都是为了发挥影响。如果我们注</w:t>
      </w:r>
      <w:bookmarkEnd w:id="5023"/>
    </w:p>
    <w:p>
      <w:pPr>
        <w:pageBreakBefore w:val="off"/>
        <w:tabs/>
        <w:wordWrap w:val="off"/>
        <w:spacing w:before="0" w:after="0" w:line="780" w:lineRule="atLeast"/>
        <w:ind w:left="100" w:right="0"/>
        <w:jc w:val="both"/>
        <w:textAlignment w:val="baseline"/>
        <w:rPr>
          <w:sz w:val="42"/>
        </w:rPr>
      </w:pPr>
      <w:bookmarkStart w:name="" w:id="5024"/>
      <w:r>
        <w:rPr>
          <w:rFonts w:ascii="宋体" w:hAnsi="宋体" w:cs="宋体" w:eastAsia="宋体"/>
          <w:sz w:val="42"/>
          <w:spacing w:val="0"/>
          <w:color w:val="000000"/>
          <w:u w:val="single"/>
          <w:b w:val="off"/>
          <w:i w:val="off"/>
        </w:rPr>
        <w:t xml:space="preserve">                 </w:t>
      </w:r>
      <w:bookmarkEnd w:id="5024"/>
    </w:p>
    <w:p>
      <w:pPr>
        <w:pageBreakBefore w:val="off"/>
        <w:tabs/>
        <w:wordWrap w:val="off"/>
        <w:spacing w:before="0" w:after="0" w:line="720" w:lineRule="atLeast"/>
        <w:ind w:left="160" w:right="340" w:firstLine="960"/>
        <w:jc w:val="both"/>
        <w:textAlignment w:val="baseline"/>
        <w:rPr>
          <w:sz w:val="45"/>
        </w:rPr>
      </w:pPr>
      <w:bookmarkStart w:name="" w:id="5025"/>
      <w:r>
        <w:rPr>
          <w:rFonts w:ascii="黑体" w:hAnsi="黑体" w:cs="黑体" w:eastAsia="黑体"/>
          <w:sz w:val="45"/>
          <w:spacing w:val="0"/>
          <w:color w:val="000000"/>
          <w:b w:val="off"/>
          <w:i w:val="off"/>
        </w:rPr>
        <w:t>[32]我忽略了奥斯汀的言语行为理论自身的发展过程，请参阅 Habermas，</w:t>
      </w:r>
      <w:r>
        <w:rPr>
          <w:rFonts w:ascii="TimesNewRoman" w:hAnsi="TimesNewRoman" w:cs="TimesNewRoman" w:eastAsia="TimesNewRoman"/>
          <w:sz w:val="45"/>
          <w:spacing w:val="0"/>
          <w:color w:val="000000"/>
          <w:b w:val="off"/>
          <w:i w:val="off"/>
        </w:rPr>
        <w:t>1976, 228ff., 把塞尔对这个理论的分析作为我的出发点。J. R. Searle, Speech Acts,</w:t>
      </w:r>
      <w:r>
        <w:rPr>
          <w:rFonts w:ascii="TimesNewRoman" w:hAnsi="TimesNewRoman" w:cs="TimesNewRoman" w:eastAsia="TimesNewRoman"/>
          <w:sz w:val="45"/>
          <w:spacing w:val="0"/>
          <w:color w:val="000000"/>
          <w:b w:val="off"/>
          <w:i w:val="off"/>
        </w:rPr>
        <w:t>London, 1969, 德文版: Ffm. , 1971。此外还有: D. Wunderlich, Studien zur</w:t>
      </w:r>
      <w:r>
        <w:rPr>
          <w:rFonts w:ascii="TimesNewRoman" w:hAnsi="TimesNewRoman" w:cs="TimesNewRoman" w:eastAsia="TimesNewRoman"/>
          <w:sz w:val="45"/>
          <w:spacing w:val="0"/>
          <w:color w:val="000000"/>
          <w:b w:val="off"/>
          <w:i w:val="off"/>
        </w:rPr>
        <w:t>Sprechakttheorie, Ffm., 1976。</w:t>
      </w:r>
      <w:bookmarkEnd w:id="5025"/>
    </w:p>
    <w:p>
      <w:pPr>
        <w:pageBreakBefore w:val="off"/>
        <w:tabs/>
        <w:wordWrap w:val="off"/>
        <w:spacing w:before="300" w:after="0" w:line="520" w:lineRule="atLeast"/>
        <w:ind w:left="160" w:right="0"/>
        <w:jc w:val="both"/>
        <w:textAlignment w:val="baseline"/>
        <w:rPr>
          <w:sz w:val="39"/>
        </w:rPr>
        <w:sectPr>
          <w:footerReference r:id="rId615"/>
          <w:headerReference r:id="rId616" w:type="default"/>
          <w:type w:val="nextPage"/>
          <w:pgSz w:w="20740" w:h="31680"/>
          <w:pgMar w:left="2680" w:top="2180" w:right="2680" w:bottom="2180" w:header="1880" w:footer="1880"/>
          <w:cols w:num="1"/>
        </w:sectPr>
      </w:pPr>
      <w:bookmarkStart w:name="" w:id="5026"/>
      <w:r>
        <w:rPr>
          <w:rFonts w:ascii="TimesNewRoman" w:hAnsi="TimesNewRoman" w:cs="TimesNewRoman" w:eastAsia="TimesNewRoman"/>
          <w:sz w:val="39"/>
          <w:spacing w:val="0"/>
          <w:color w:val="000000"/>
          <w:b w:val="off"/>
          <w:i w:val="off"/>
        </w:rPr>
        <w:t>276</w:t>
      </w:r>
      <w:bookmarkEnd w:id="5026"/>
    </w:p>
    <w:p>
      <w:pPr>
        <w:pageBreakBefore w:val="off"/>
        <w:tabs/>
        <w:wordWrap w:val="off"/>
        <w:spacing w:before="0" w:after="0" w:line="780" w:lineRule="atLeast"/>
        <w:ind w:left="120" w:right="0"/>
        <w:jc w:val="both"/>
        <w:textAlignment w:val="baseline"/>
        <w:rPr>
          <w:sz w:val="44"/>
        </w:rPr>
      </w:pPr>
      <w:bookmarkStart w:name="" w:id="5027"/>
      <w:r>
        <w:rPr>
          <w:rFonts w:ascii="楷体" w:hAnsi="楷体" w:cs="楷体" w:eastAsia="楷体"/>
          <w:sz w:val="44"/>
          <w:spacing w:val="0"/>
          <w:color w:val="000000"/>
          <w:b w:val="off"/>
          <w:i w:val="off"/>
        </w:rPr>
        <w:t>三、第一卷的中间考察：社会行为，目的行为以及交往</w:t>
      </w:r>
      <w:bookmarkEnd w:id="5027"/>
    </w:p>
    <w:p>
      <w:pPr>
        <w:pageBreakBefore w:val="off"/>
        <w:tabs/>
        <w:wordWrap w:val="off"/>
        <w:spacing w:before="300" w:after="0" w:line="780" w:lineRule="atLeast"/>
        <w:ind w:left="1120" w:right="0"/>
        <w:jc w:val="both"/>
        <w:textAlignment w:val="baseline"/>
        <w:rPr>
          <w:sz w:val="44"/>
        </w:rPr>
      </w:pPr>
      <w:bookmarkStart w:name="" w:id="5028"/>
      <w:r>
        <w:rPr>
          <w:rFonts w:ascii="楷体" w:hAnsi="楷体" w:cs="楷体" w:eastAsia="楷体"/>
          <w:sz w:val="44"/>
          <w:spacing w:val="0"/>
          <w:color w:val="000000"/>
          <w:b w:val="off"/>
          <w:i w:val="off"/>
        </w:rPr>
        <w:t>意到这一点，我们就可以认为言语者是一种行为的执行者，在这种行为当</w:t>
      </w:r>
      <w:r>
        <w:rPr>
          <w:rFonts w:ascii="楷体" w:hAnsi="楷体" w:cs="楷体" w:eastAsia="楷体"/>
          <w:sz w:val="44"/>
          <w:spacing w:val="0"/>
          <w:color w:val="000000"/>
          <w:b w:val="off"/>
          <w:i w:val="off"/>
        </w:rPr>
        <w:t>中，以言表意行为或以言行事只是间接地表现出来，或者根本就不表现出</w:t>
      </w:r>
      <w:r>
        <w:rPr>
          <w:rFonts w:ascii="楷体" w:hAnsi="楷体" w:cs="楷体" w:eastAsia="楷体"/>
          <w:sz w:val="44"/>
          <w:spacing w:val="0"/>
          <w:color w:val="000000"/>
          <w:b w:val="off"/>
          <w:i w:val="off"/>
        </w:rPr>
        <w:t>来。我们认为，这样一种行为就是以言取效行为。[33]</w:t>
      </w:r>
      <w:bookmarkEnd w:id="5028"/>
    </w:p>
    <w:p>
      <w:pPr>
        <w:pageBreakBefore w:val="off"/>
        <w:tabs/>
        <w:wordWrap w:val="off"/>
        <w:spacing w:before="0" w:after="0" w:line="780" w:lineRule="exact"/>
        <w:ind w:left="0" w:right="0"/>
        <w:jc w:val="both"/>
        <w:textAlignment w:val="baseline"/>
        <w:rPr>
          <w:sz w:val="44"/>
        </w:rPr>
      </w:pPr>
      <w:bookmarkStart w:name="" w:id="5029"/>
      <w:r>
        <w:rPr>
          <w:rFonts w:ascii="宋体" w:hAnsi="宋体" w:cs="宋体" w:eastAsia="宋体"/>
          <w:sz w:val="44"/>
          <w:spacing w:val="0"/>
          <w:color w:val="000000"/>
          <w:b w:val="off"/>
          <w:i w:val="off"/>
        </w:rPr>
        <w:t/>
      </w:r>
      <w:bookmarkEnd w:id="5029"/>
    </w:p>
    <w:p>
      <w:pPr>
        <w:pageBreakBefore w:val="off"/>
        <w:tabs/>
        <w:wordWrap w:val="off"/>
        <w:spacing w:before="0" w:after="0" w:line="780" w:lineRule="atLeast"/>
        <w:ind w:left="120" w:right="20" w:firstLine="900"/>
        <w:jc w:val="both"/>
        <w:textAlignment w:val="baseline"/>
        <w:rPr>
          <w:sz w:val="44"/>
        </w:rPr>
      </w:pPr>
      <w:bookmarkStart w:name="" w:id="5030"/>
      <w:r>
        <w:rPr>
          <w:rFonts w:ascii="黑体" w:hAnsi="黑体" w:cs="黑体" w:eastAsia="黑体"/>
          <w:sz w:val="44"/>
          <w:spacing w:val="0"/>
          <w:color w:val="000000"/>
          <w:b w:val="off"/>
          <w:i w:val="off"/>
        </w:rPr>
        <w:t>对以言行事行为和以言取效行为的区分引起了广泛的争论[34]。从中形</w:t>
      </w:r>
      <w:r>
        <w:rPr>
          <w:rFonts w:ascii="黑体" w:hAnsi="黑体" w:cs="黑体" w:eastAsia="黑体"/>
          <w:sz w:val="44"/>
          <w:spacing w:val="0"/>
          <w:color w:val="000000"/>
          <w:b w:val="off"/>
          <w:i w:val="off"/>
        </w:rPr>
        <w:t>成了四个不同的区分标准。</w:t>
      </w:r>
      <w:bookmarkEnd w:id="5030"/>
    </w:p>
    <w:p>
      <w:pPr>
        <w:pageBreakBefore w:val="off"/>
        <w:tabs/>
        <w:wordWrap w:val="off"/>
        <w:spacing w:before="0" w:after="0" w:line="780" w:lineRule="atLeast"/>
        <w:ind w:left="120" w:right="40" w:firstLine="1060"/>
        <w:jc w:val="both"/>
        <w:textAlignment w:val="baseline"/>
        <w:rPr>
          <w:sz w:val="44"/>
        </w:rPr>
      </w:pPr>
      <w:bookmarkStart w:name="" w:id="5031"/>
      <w:r>
        <w:rPr>
          <w:rFonts w:ascii="黑体" w:hAnsi="黑体" w:cs="黑体" w:eastAsia="黑体"/>
          <w:sz w:val="44"/>
          <w:spacing w:val="0"/>
          <w:color w:val="000000"/>
          <w:b w:val="off"/>
          <w:i w:val="off"/>
        </w:rPr>
        <w:t>(a)言语者在表达中所追求的以言行事的目的，是从构成言语行为的</w:t>
      </w:r>
      <w:r>
        <w:rPr>
          <w:rFonts w:ascii="黑体" w:hAnsi="黑体" w:cs="黑体" w:eastAsia="黑体"/>
          <w:sz w:val="44"/>
          <w:spacing w:val="0"/>
          <w:color w:val="000000"/>
          <w:b w:val="off"/>
          <w:i w:val="off"/>
        </w:rPr>
        <w:t>表达意义自身当中产生出来的。从这个意义上讲，言语行为是自明的[35]。</w:t>
      </w:r>
      <w:r>
        <w:rPr>
          <w:rFonts w:ascii="黑体" w:hAnsi="黑体" w:cs="黑体" w:eastAsia="黑体"/>
          <w:sz w:val="44"/>
          <w:spacing w:val="0"/>
          <w:color w:val="000000"/>
          <w:b w:val="off"/>
          <w:i w:val="off"/>
        </w:rPr>
        <w:t>言语者借助于以言行事行为让我们认识到，他想把他所说的内容当作问候、</w:t>
      </w:r>
      <w:r>
        <w:rPr>
          <w:rFonts w:ascii="黑体" w:hAnsi="黑体" w:cs="黑体" w:eastAsia="黑体"/>
          <w:sz w:val="44"/>
          <w:spacing w:val="0"/>
          <w:color w:val="000000"/>
          <w:b w:val="off"/>
          <w:i w:val="off"/>
        </w:rPr>
        <w:t>命令、提醒、解释等。他的交往意图在于：听众应当理解言语行为的明确</w:t>
      </w:r>
      <w:r>
        <w:rPr>
          <w:rFonts w:ascii="黑体" w:hAnsi="黑体" w:cs="黑体" w:eastAsia="黑体"/>
          <w:sz w:val="44"/>
          <w:spacing w:val="0"/>
          <w:color w:val="000000"/>
          <w:b w:val="off"/>
          <w:i w:val="off"/>
        </w:rPr>
        <w:t>内涵。相反，言语者的以言取效的目的，和目的行为所追求的目的一样，并</w:t>
      </w:r>
      <w:r>
        <w:rPr>
          <w:rFonts w:ascii="黑体" w:hAnsi="黑体" w:cs="黑体" w:eastAsia="黑体"/>
          <w:sz w:val="44"/>
          <w:spacing w:val="0"/>
          <w:color w:val="000000"/>
          <w:b w:val="off"/>
          <w:i w:val="off"/>
        </w:rPr>
        <w:t>非来源于言语行为的明确内涵；对于这个目的，我们只能通过行为者的意</w:t>
      </w:r>
      <w:r>
        <w:rPr>
          <w:rFonts w:ascii="黑体" w:hAnsi="黑体" w:cs="黑体" w:eastAsia="黑体"/>
          <w:sz w:val="44"/>
          <w:spacing w:val="0"/>
          <w:color w:val="000000"/>
          <w:b w:val="off"/>
          <w:i w:val="off"/>
        </w:rPr>
        <w:t>向去反复揣摩。比如说：观察者看到他的一位熟人正在匆忙地穿越大街，他</w:t>
      </w:r>
      <w:r>
        <w:rPr>
          <w:rFonts w:ascii="黑体" w:hAnsi="黑体" w:cs="黑体" w:eastAsia="黑体"/>
          <w:sz w:val="44"/>
          <w:spacing w:val="0"/>
          <w:color w:val="000000"/>
          <w:b w:val="off"/>
          <w:i w:val="off"/>
        </w:rPr>
        <w:t>很难明白这位熟人为何如此匆忙；同样，听众也很难领会对他的要求，并</w:t>
      </w:r>
      <w:r>
        <w:rPr>
          <w:rFonts w:ascii="黑体" w:hAnsi="黑体" w:cs="黑体" w:eastAsia="黑体"/>
          <w:sz w:val="44"/>
          <w:spacing w:val="0"/>
          <w:color w:val="000000"/>
          <w:b w:val="off"/>
          <w:i w:val="off"/>
        </w:rPr>
        <w:t>进而知道言语者在表达中还有什么具体目的。接受者最多只能根据语境去</w:t>
      </w:r>
      <w:r>
        <w:rPr>
          <w:rFonts w:ascii="黑体" w:hAnsi="黑体" w:cs="黑体" w:eastAsia="黑体"/>
          <w:sz w:val="44"/>
          <w:spacing w:val="0"/>
          <w:color w:val="000000"/>
          <w:b w:val="off"/>
          <w:i w:val="off"/>
        </w:rPr>
        <w:t>设法了解言语者的以言取效的目的[36]。其余三个标准与言语行为的自明性</w:t>
      </w:r>
      <w:r>
        <w:rPr>
          <w:rFonts w:ascii="黑体" w:hAnsi="黑体" w:cs="黑体" w:eastAsia="黑体"/>
          <w:sz w:val="44"/>
          <w:spacing w:val="0"/>
          <w:color w:val="000000"/>
          <w:b w:val="off"/>
          <w:i w:val="off"/>
        </w:rPr>
        <w:t>特征是联系在一起的。</w:t>
      </w:r>
      <w:bookmarkEnd w:id="5031"/>
    </w:p>
    <w:p>
      <w:pPr>
        <w:pageBreakBefore w:val="off"/>
        <w:tabs/>
        <w:wordWrap w:val="off"/>
        <w:spacing w:before="0" w:after="0" w:line="780" w:lineRule="atLeast"/>
        <w:ind w:left="120" w:right="160" w:firstLine="1060"/>
        <w:jc w:val="both"/>
        <w:textAlignment w:val="baseline"/>
        <w:rPr>
          <w:sz w:val="44"/>
        </w:rPr>
      </w:pPr>
      <w:bookmarkStart w:name="" w:id="5032"/>
      <w:r>
        <w:rPr>
          <w:rFonts w:ascii="黑体" w:hAnsi="黑体" w:cs="黑体" w:eastAsia="黑体"/>
          <w:sz w:val="44"/>
          <w:spacing w:val="0"/>
          <w:color w:val="000000"/>
          <w:b w:val="off"/>
          <w:i w:val="off"/>
        </w:rPr>
        <w:t>(b)根据言语行为的描述，如(1)和(2)，可以推导出言语者的以</w:t>
      </w:r>
      <w:r>
        <w:rPr>
          <w:rFonts w:ascii="黑体" w:hAnsi="黑体" w:cs="黑体" w:eastAsia="黑体"/>
          <w:sz w:val="44"/>
          <w:spacing w:val="0"/>
          <w:color w:val="000000"/>
          <w:b w:val="off"/>
          <w:i w:val="off"/>
        </w:rPr>
        <w:t>言行事目的的前提条件，但无法推导出以言取效目的的前提条件，因为这</w:t>
      </w:r>
      <w:r>
        <w:rPr>
          <w:rFonts w:ascii="黑体" w:hAnsi="黑体" w:cs="黑体" w:eastAsia="黑体"/>
          <w:sz w:val="44"/>
          <w:spacing w:val="0"/>
          <w:color w:val="000000"/>
          <w:b w:val="off"/>
          <w:i w:val="off"/>
        </w:rPr>
        <w:t>些目的或许是目的行为者在完成言语行为时想要达到或已经达到的。在对</w:t>
      </w:r>
      <w:r>
        <w:rPr>
          <w:rFonts w:ascii="黑体" w:hAnsi="黑体" w:cs="黑体" w:eastAsia="黑体"/>
          <w:sz w:val="44"/>
          <w:spacing w:val="0"/>
          <w:color w:val="000000"/>
          <w:b w:val="off"/>
          <w:i w:val="off"/>
        </w:rPr>
        <w:t>以言取效行为的描述中，如(3)和(4)，带有这样一些目的，它们超越了</w:t>
      </w:r>
      <w:r>
        <w:rPr>
          <w:rFonts w:ascii="黑体" w:hAnsi="黑体" w:cs="黑体" w:eastAsia="黑体"/>
          <w:sz w:val="44"/>
          <w:spacing w:val="0"/>
          <w:color w:val="000000"/>
          <w:b w:val="off"/>
          <w:i w:val="off"/>
        </w:rPr>
        <w:t>表达的意义范围以及接受者所能直接领会的范围：</w:t>
      </w:r>
      <w:bookmarkEnd w:id="5032"/>
    </w:p>
    <w:p>
      <w:pPr>
        <w:pageBreakBefore w:val="off"/>
        <w:tabs/>
        <w:wordWrap w:val="off"/>
        <w:spacing w:before="0" w:after="0" w:line="780" w:lineRule="atLeast"/>
        <w:ind w:left="1120" w:right="0"/>
        <w:jc w:val="both"/>
        <w:textAlignment w:val="baseline"/>
        <w:rPr>
          <w:sz w:val="44"/>
        </w:rPr>
      </w:pPr>
      <w:bookmarkStart w:name="" w:id="5033"/>
      <w:r>
        <w:rPr>
          <w:rFonts w:ascii="黑体" w:hAnsi="黑体" w:cs="黑体" w:eastAsia="黑体"/>
          <w:sz w:val="44"/>
          <w:spacing w:val="0"/>
          <w:color w:val="000000"/>
          <w:b w:val="off"/>
          <w:i w:val="off"/>
        </w:rPr>
        <w:t>(1)S对H肯定地说，他已经炒了公司的鱿鱼。</w:t>
      </w:r>
      <w:bookmarkEnd w:id="5033"/>
    </w:p>
    <w:p>
      <w:pPr>
        <w:pageBreakBefore w:val="off"/>
        <w:tabs/>
        <w:wordWrap w:val="off"/>
        <w:spacing w:before="0" w:after="0" w:line="780" w:lineRule="atLeast"/>
        <w:ind w:left="120" w:right="280" w:firstLine="900"/>
        <w:jc w:val="both"/>
        <w:textAlignment w:val="baseline"/>
        <w:rPr>
          <w:sz w:val="44"/>
        </w:rPr>
      </w:pPr>
      <w:bookmarkStart w:name="" w:id="5034"/>
      <w:r>
        <w:rPr>
          <w:rFonts w:ascii="黑体" w:hAnsi="黑体" w:cs="黑体" w:eastAsia="黑体"/>
          <w:sz w:val="44"/>
          <w:spacing w:val="0"/>
          <w:color w:val="000000"/>
          <w:b w:val="off"/>
          <w:i w:val="off"/>
        </w:rPr>
        <w:t>如果“H”理解了“S”的话，并当真接受了下来，那么，“S”就用(1)</w:t>
      </w:r>
      <w:r>
        <w:rPr>
          <w:rFonts w:ascii="黑体" w:hAnsi="黑体" w:cs="黑体" w:eastAsia="黑体"/>
          <w:sz w:val="44"/>
          <w:spacing w:val="0"/>
          <w:color w:val="000000"/>
          <w:b w:val="off"/>
          <w:i w:val="off"/>
        </w:rPr>
        <w:t>中所给出的表达达到了以言行事的效果。这也同样适用于：</w:t>
      </w:r>
      <w:bookmarkEnd w:id="5034"/>
    </w:p>
    <w:p>
      <w:pPr>
        <w:pageBreakBefore w:val="off"/>
        <w:tabs/>
        <w:wordWrap w:val="off"/>
        <w:spacing w:before="0" w:after="0" w:line="780" w:lineRule="atLeast"/>
        <w:ind w:left="1120" w:right="0"/>
        <w:jc w:val="both"/>
        <w:textAlignment w:val="baseline"/>
        <w:rPr>
          <w:sz w:val="44"/>
        </w:rPr>
      </w:pPr>
      <w:bookmarkStart w:name="" w:id="5035"/>
      <w:r>
        <w:rPr>
          <w:rFonts w:ascii="黑体" w:hAnsi="黑体" w:cs="黑体" w:eastAsia="黑体"/>
          <w:sz w:val="44"/>
          <w:spacing w:val="0"/>
          <w:color w:val="000000"/>
          <w:b w:val="off"/>
          <w:i w:val="off"/>
        </w:rPr>
        <w:t>(2)H警告S，他不能炒公司的鱿鱼。</w:t>
      </w:r>
      <w:bookmarkEnd w:id="5035"/>
    </w:p>
    <w:p>
      <w:pPr>
        <w:pageBreakBefore w:val="off"/>
        <w:tabs/>
        <w:wordWrap w:val="off"/>
        <w:spacing w:before="0" w:after="0" w:line="780" w:lineRule="atLeast"/>
        <w:ind w:left="120" w:right="240" w:firstLine="900"/>
        <w:jc w:val="both"/>
        <w:textAlignment w:val="baseline"/>
        <w:rPr>
          <w:sz w:val="44"/>
        </w:rPr>
      </w:pPr>
      <w:bookmarkStart w:name="" w:id="5036"/>
      <w:r>
        <w:rPr>
          <w:rFonts w:ascii="黑体" w:hAnsi="黑体" w:cs="黑体" w:eastAsia="黑体"/>
          <w:sz w:val="44"/>
          <w:spacing w:val="0"/>
          <w:color w:val="000000"/>
          <w:b w:val="off"/>
          <w:i w:val="off"/>
        </w:rPr>
        <w:t>如果“S”理解了“H”的警告 (关键要看它在一定语境下所具有的是</w:t>
      </w:r>
      <w:r>
        <w:rPr>
          <w:rFonts w:ascii="黑体" w:hAnsi="黑体" w:cs="黑体" w:eastAsia="黑体"/>
          <w:sz w:val="44"/>
          <w:spacing w:val="0"/>
          <w:color w:val="000000"/>
          <w:u w:val="single"/>
          <w:b w:val="off"/>
          <w:i w:val="off"/>
        </w:rPr>
        <w:t xml:space="preserve">                </w:t>
      </w:r>
      <w:bookmarkEnd w:id="5036"/>
    </w:p>
    <w:p>
      <w:pPr>
        <w:pageBreakBefore w:val="off"/>
        <w:tabs/>
        <w:wordWrap w:val="off"/>
        <w:spacing w:before="0" w:after="0" w:line="780" w:lineRule="atLeast"/>
        <w:ind w:left="880" w:right="0"/>
        <w:jc w:val="both"/>
        <w:textAlignment w:val="baseline"/>
        <w:rPr>
          <w:sz w:val="44"/>
        </w:rPr>
      </w:pPr>
      <w:bookmarkStart w:name="" w:id="5037"/>
      <w:r>
        <w:rPr>
          <w:rFonts w:ascii="TimesNewRoman" w:hAnsi="TimesNewRoman" w:cs="TimesNewRoman" w:eastAsia="TimesNewRoman"/>
          <w:sz w:val="44"/>
          <w:spacing w:val="0"/>
          <w:color w:val="000000"/>
          <w:b w:val="off"/>
          <w:i w:val="off"/>
        </w:rPr>
        <w:t>[33] Austin, (1972), 116。</w:t>
      </w:r>
      <w:bookmarkEnd w:id="5037"/>
    </w:p>
    <w:p>
      <w:pPr>
        <w:pageBreakBefore w:val="off"/>
        <w:tabs/>
        <w:wordWrap w:val="off"/>
        <w:spacing w:before="0" w:after="0" w:line="780" w:lineRule="atLeast"/>
        <w:ind w:left="880" w:right="0"/>
        <w:jc w:val="both"/>
        <w:textAlignment w:val="baseline"/>
        <w:rPr>
          <w:sz w:val="44"/>
        </w:rPr>
      </w:pPr>
      <w:bookmarkStart w:name="" w:id="5038"/>
      <w:r>
        <w:rPr>
          <w:rFonts w:ascii="TimesNewRoman" w:hAnsi="TimesNewRoman" w:cs="TimesNewRoman" w:eastAsia="TimesNewRoman"/>
          <w:sz w:val="44"/>
          <w:spacing w:val="0"/>
          <w:color w:val="000000"/>
          <w:b w:val="off"/>
          <w:i w:val="off"/>
        </w:rPr>
        <w:t>[34] B. Schlieben-Lange, Linguistische Pragmatik, Stuttgart, 1975, 86ff.。</w:t>
      </w:r>
      <w:bookmarkEnd w:id="5038"/>
    </w:p>
    <w:p>
      <w:pPr>
        <w:pageBreakBefore w:val="off"/>
        <w:tabs/>
        <w:wordWrap w:val="off"/>
        <w:spacing w:before="0" w:after="0" w:line="780" w:lineRule="atLeast"/>
        <w:ind w:left="880" w:right="0"/>
        <w:jc w:val="both"/>
        <w:textAlignment w:val="baseline"/>
        <w:rPr>
          <w:sz w:val="44"/>
        </w:rPr>
      </w:pPr>
      <w:bookmarkStart w:name="" w:id="5039"/>
      <w:r>
        <w:rPr>
          <w:rFonts w:ascii="TimesNewRoman" w:hAnsi="TimesNewRoman" w:cs="TimesNewRoman" w:eastAsia="TimesNewRoman"/>
          <w:sz w:val="44"/>
          <w:spacing w:val="0"/>
          <w:color w:val="000000"/>
          <w:b w:val="off"/>
          <w:i w:val="off"/>
        </w:rPr>
        <w:t>[35] D. S. Shwayder, The Strafication of Behavior, London, 1965, 287ff.。</w:t>
      </w:r>
      <w:bookmarkEnd w:id="5039"/>
    </w:p>
    <w:p>
      <w:pPr>
        <w:pageBreakBefore w:val="off"/>
        <w:tabs/>
        <w:wordWrap w:val="off"/>
        <w:spacing w:before="0" w:after="0" w:line="780" w:lineRule="atLeast"/>
        <w:ind w:left="120" w:right="360" w:firstLine="760"/>
        <w:jc w:val="both"/>
        <w:textAlignment w:val="baseline"/>
        <w:rPr>
          <w:sz w:val="44"/>
        </w:rPr>
      </w:pPr>
      <w:bookmarkStart w:name="" w:id="5040"/>
      <w:r>
        <w:rPr>
          <w:rFonts w:ascii="TimesNewRoman" w:hAnsi="TimesNewRoman" w:cs="TimesNewRoman" w:eastAsia="TimesNewRoman"/>
          <w:sz w:val="44"/>
          <w:spacing w:val="0"/>
          <w:color w:val="000000"/>
          <w:b w:val="off"/>
          <w:i w:val="off"/>
        </w:rPr>
        <w:t>[36] M. Meyer, Formale und handlungstheoretische Sprachbetrachtungen, Stuttgart,</w:t>
      </w:r>
      <w:r>
        <w:rPr>
          <w:rFonts w:ascii="TimesNewRoman" w:hAnsi="TimesNewRoman" w:cs="TimesNewRoman" w:eastAsia="TimesNewRoman"/>
          <w:sz w:val="44"/>
          <w:spacing w:val="0"/>
          <w:color w:val="000000"/>
          <w:b w:val="off"/>
          <w:i w:val="off"/>
        </w:rPr>
        <w:t>1976。</w:t>
      </w:r>
      <w:bookmarkEnd w:id="5040"/>
    </w:p>
    <w:p>
      <w:pPr>
        <w:pageBreakBefore w:val="off"/>
        <w:tabs/>
        <w:wordWrap w:val="off"/>
        <w:spacing w:before="0" w:after="0" w:line="460" w:lineRule="exact"/>
        <w:ind w:left="0" w:right="0"/>
        <w:jc w:val="both"/>
        <w:textAlignment w:val="baseline"/>
        <w:rPr>
          <w:sz w:val="41"/>
        </w:rPr>
      </w:pPr>
      <w:bookmarkStart w:name="" w:id="5041"/>
      <w:r>
        <w:rPr>
          <w:rFonts w:ascii="宋体" w:hAnsi="宋体" w:cs="宋体" w:eastAsia="宋体"/>
          <w:sz w:val="41"/>
          <w:spacing w:val="0"/>
          <w:color w:val="000000"/>
          <w:b w:val="off"/>
          <w:i w:val="off"/>
        </w:rPr>
        <w:t/>
      </w:r>
      <w:bookmarkEnd w:id="5041"/>
    </w:p>
    <w:p>
      <w:pPr>
        <w:pageBreakBefore w:val="off"/>
        <w:tabs/>
        <w:wordWrap w:val="off"/>
        <w:spacing w:before="0" w:after="0" w:line="560" w:lineRule="atLeast"/>
        <w:ind w:left="0" w:right="540"/>
        <w:jc w:val="right"/>
        <w:textAlignment w:val="baseline"/>
        <w:rPr>
          <w:sz w:val="41"/>
        </w:rPr>
        <w:sectPr>
          <w:footerReference r:id="rId617"/>
          <w:headerReference r:id="rId618" w:type="default"/>
          <w:type w:val="nextPage"/>
          <w:pgSz w:w="20740" w:h="31680"/>
          <w:pgMar w:left="2740" w:top="2100" w:right="2740" w:bottom="2100" w:header="1800" w:footer="1800"/>
          <w:cols w:num="1"/>
        </w:sectPr>
      </w:pPr>
      <w:bookmarkStart w:name="" w:id="5042"/>
      <w:r>
        <w:rPr>
          <w:rFonts w:ascii="楷体" w:hAnsi="楷体" w:cs="楷体" w:eastAsia="楷体"/>
          <w:sz w:val="41"/>
          <w:spacing w:val="0"/>
          <w:color w:val="000000"/>
          <w:b w:val="off"/>
          <w:i w:val="off"/>
        </w:rPr>
        <w:t>277</w:t>
      </w:r>
      <w:bookmarkEnd w:id="5042"/>
    </w:p>
    <w:p>
      <w:pPr>
        <w:pageBreakBefore w:val="off"/>
        <w:tabs/>
        <w:wordWrap w:val="off"/>
        <w:spacing w:before="0" w:after="0" w:line="800" w:lineRule="atLeast"/>
        <w:ind w:left="0" w:right="0"/>
        <w:jc w:val="right"/>
        <w:textAlignment w:val="baseline"/>
        <w:rPr>
          <w:sz w:val="45"/>
        </w:rPr>
      </w:pPr>
      <w:bookmarkStart w:name="" w:id="5043"/>
      <w:r>
        <w:rPr>
          <w:rFonts w:ascii="宋体" w:hAnsi="宋体" w:cs="宋体" w:eastAsia="宋体"/>
          <w:sz w:val="45"/>
          <w:spacing w:val="0"/>
          <w:color w:val="000000"/>
          <w:b w:val="off"/>
          <w:i w:val="off"/>
        </w:rPr>
        <w:t>交往行为理论</w:t>
      </w:r>
      <w:bookmarkEnd w:id="5043"/>
    </w:p>
    <w:p>
      <w:pPr>
        <w:pageBreakBefore w:val="off"/>
        <w:tabs/>
        <w:wordWrap w:val="off"/>
        <w:spacing w:before="0" w:after="0" w:line="800" w:lineRule="atLeast"/>
        <w:ind w:left="120" w:right="40"/>
        <w:jc w:val="both"/>
        <w:textAlignment w:val="baseline"/>
        <w:rPr>
          <w:sz w:val="45"/>
        </w:rPr>
      </w:pPr>
      <w:bookmarkStart w:name="" w:id="5044"/>
      <w:r>
        <w:rPr>
          <w:rFonts w:ascii="黑体" w:hAnsi="黑体" w:cs="黑体" w:eastAsia="黑体"/>
          <w:sz w:val="45"/>
          <w:spacing w:val="0"/>
          <w:color w:val="000000"/>
          <w:b w:val="off"/>
          <w:i w:val="off"/>
        </w:rPr>
        <w:t>一种诊断的意义，还是一种道德呼吁的意义)，并当真接受了下来，那么，</w:t>
      </w:r>
      <w:r>
        <w:rPr>
          <w:rFonts w:ascii="黑体" w:hAnsi="黑体" w:cs="黑体" w:eastAsia="黑体"/>
          <w:sz w:val="45"/>
          <w:spacing w:val="0"/>
          <w:color w:val="000000"/>
          <w:b w:val="off"/>
          <w:i w:val="off"/>
        </w:rPr>
        <w:t>“H”就用 (2)中所给出的表达达到了以言行事的效果。接受了 (2)中描</w:t>
      </w:r>
      <w:r>
        <w:rPr>
          <w:rFonts w:ascii="黑体" w:hAnsi="黑体" w:cs="黑体" w:eastAsia="黑体"/>
          <w:sz w:val="45"/>
          <w:spacing w:val="0"/>
          <w:color w:val="000000"/>
          <w:b w:val="off"/>
          <w:i w:val="off"/>
        </w:rPr>
        <w:t>述的表达，无论如何都是对接受者的行为义务和言语者的行为期待的一种</w:t>
      </w:r>
      <w:r>
        <w:rPr>
          <w:rFonts w:ascii="黑体" w:hAnsi="黑体" w:cs="黑体" w:eastAsia="黑体"/>
          <w:sz w:val="45"/>
          <w:spacing w:val="0"/>
          <w:color w:val="000000"/>
          <w:b w:val="off"/>
          <w:i w:val="off"/>
        </w:rPr>
        <w:t>证明。至于期待的行为结果是否会如期出现，则与言语者的以言行事目的</w:t>
      </w:r>
      <w:r>
        <w:rPr>
          <w:rFonts w:ascii="黑体" w:hAnsi="黑体" w:cs="黑体" w:eastAsia="黑体"/>
          <w:sz w:val="45"/>
          <w:spacing w:val="0"/>
          <w:color w:val="000000"/>
          <w:b w:val="off"/>
          <w:i w:val="off"/>
        </w:rPr>
        <w:t>没有关系。比如说，如果“S”没有炒公司的鱿鱼，那就不是以言取效的作</w:t>
      </w:r>
      <w:r>
        <w:rPr>
          <w:rFonts w:ascii="黑体" w:hAnsi="黑体" w:cs="黑体" w:eastAsia="黑体"/>
          <w:sz w:val="45"/>
          <w:spacing w:val="0"/>
          <w:color w:val="000000"/>
          <w:b w:val="off"/>
          <w:i w:val="off"/>
        </w:rPr>
        <w:t>用，而是通过交往达成共识的结果，所以也是对接受者在肯定言语行为时</w:t>
      </w:r>
      <w:r>
        <w:rPr>
          <w:rFonts w:ascii="黑体" w:hAnsi="黑体" w:cs="黑体" w:eastAsia="黑体"/>
          <w:sz w:val="45"/>
          <w:spacing w:val="0"/>
          <w:color w:val="000000"/>
          <w:b w:val="off"/>
          <w:i w:val="off"/>
        </w:rPr>
        <w:t>所承担的义务的履行。根据：</w:t>
      </w:r>
      <w:bookmarkEnd w:id="5044"/>
    </w:p>
    <w:p>
      <w:pPr>
        <w:pageBreakBefore w:val="off"/>
        <w:tabs/>
        <w:wordWrap w:val="off"/>
        <w:spacing w:before="0" w:after="0" w:line="800" w:lineRule="atLeast"/>
        <w:ind w:left="1000" w:right="0"/>
        <w:jc w:val="both"/>
        <w:textAlignment w:val="baseline"/>
        <w:rPr>
          <w:sz w:val="45"/>
        </w:rPr>
      </w:pPr>
      <w:bookmarkStart w:name="" w:id="5045"/>
      <w:r>
        <w:rPr>
          <w:rFonts w:ascii="黑体" w:hAnsi="黑体" w:cs="黑体" w:eastAsia="黑体"/>
          <w:sz w:val="45"/>
          <w:spacing w:val="0"/>
          <w:color w:val="000000"/>
          <w:b w:val="off"/>
          <w:i w:val="off"/>
        </w:rPr>
        <w:t>(3)S告诉H，他炒了公司的鱿鱼，这样他就(故意地)让H大吃一惊。</w:t>
      </w:r>
      <w:bookmarkEnd w:id="5045"/>
    </w:p>
    <w:p>
      <w:pPr>
        <w:pageBreakBefore w:val="off"/>
        <w:tabs/>
        <w:wordWrap w:val="off"/>
        <w:spacing w:before="0" w:after="0" w:line="800" w:lineRule="atLeast"/>
        <w:ind w:left="120" w:right="120" w:firstLine="960"/>
        <w:jc w:val="both"/>
        <w:textAlignment w:val="baseline"/>
        <w:rPr>
          <w:sz w:val="45"/>
        </w:rPr>
      </w:pPr>
      <w:bookmarkStart w:name="" w:id="5046"/>
      <w:r>
        <w:rPr>
          <w:rFonts w:ascii="黑体" w:hAnsi="黑体" w:cs="黑体" w:eastAsia="黑体"/>
          <w:sz w:val="45"/>
          <w:spacing w:val="0"/>
          <w:color w:val="000000"/>
          <w:b w:val="off"/>
          <w:i w:val="off"/>
        </w:rPr>
        <w:t>可见，(1)中所描述的以言行事效果并不是充分条件，也就是说，还</w:t>
      </w:r>
      <w:r>
        <w:rPr>
          <w:rFonts w:ascii="黑体" w:hAnsi="黑体" w:cs="黑体" w:eastAsia="黑体"/>
          <w:sz w:val="45"/>
          <w:spacing w:val="0"/>
          <w:color w:val="000000"/>
          <w:b w:val="off"/>
          <w:i w:val="off"/>
        </w:rPr>
        <w:t>不足以取得一种以言取效的效果。在其他语境下，听众对同一表达的反应</w:t>
      </w:r>
      <w:r>
        <w:rPr>
          <w:rFonts w:ascii="黑体" w:hAnsi="黑体" w:cs="黑体" w:eastAsia="黑体"/>
          <w:sz w:val="45"/>
          <w:spacing w:val="0"/>
          <w:color w:val="000000"/>
          <w:b w:val="off"/>
          <w:i w:val="off"/>
        </w:rPr>
        <w:t>可能非常淡漠。这点同样适用于：</w:t>
      </w:r>
      <w:bookmarkEnd w:id="5046"/>
    </w:p>
    <w:p>
      <w:pPr>
        <w:pageBreakBefore w:val="off"/>
        <w:tabs/>
        <w:wordWrap w:val="off"/>
        <w:spacing w:before="0" w:after="0" w:line="800" w:lineRule="atLeast"/>
        <w:ind w:left="1000" w:right="0" w:firstLine="80"/>
        <w:jc w:val="both"/>
        <w:textAlignment w:val="baseline"/>
        <w:rPr>
          <w:sz w:val="45"/>
        </w:rPr>
      </w:pPr>
      <w:bookmarkStart w:name="" w:id="5047"/>
      <w:r>
        <w:rPr>
          <w:rFonts w:ascii="黑体" w:hAnsi="黑体" w:cs="黑体" w:eastAsia="黑体"/>
          <w:sz w:val="45"/>
          <w:spacing w:val="0"/>
          <w:color w:val="000000"/>
          <w:b w:val="off"/>
          <w:i w:val="off"/>
        </w:rPr>
        <w:t>(4)H警告S不能炒公司的鱿鱼，这让S十分不安。</w:t>
      </w:r>
      <w:bookmarkEnd w:id="5047"/>
    </w:p>
    <w:p>
      <w:pPr>
        <w:pageBreakBefore w:val="off"/>
        <w:tabs/>
        <w:wordWrap w:val="off"/>
        <w:spacing w:before="0" w:after="0" w:line="800" w:lineRule="atLeast"/>
        <w:ind w:left="120" w:right="180" w:firstLine="960"/>
        <w:jc w:val="both"/>
        <w:textAlignment w:val="baseline"/>
        <w:rPr>
          <w:sz w:val="45"/>
        </w:rPr>
      </w:pPr>
      <w:bookmarkStart w:name="" w:id="5048"/>
      <w:r>
        <w:rPr>
          <w:rFonts w:ascii="黑体" w:hAnsi="黑体" w:cs="黑体" w:eastAsia="黑体"/>
          <w:sz w:val="45"/>
          <w:spacing w:val="0"/>
          <w:color w:val="000000"/>
          <w:b w:val="off"/>
          <w:i w:val="off"/>
        </w:rPr>
        <w:t>在其他语境中，同样的警告或许会更加坚定“S”的决心，比如，当“S”</w:t>
      </w:r>
      <w:r>
        <w:rPr>
          <w:rFonts w:ascii="黑体" w:hAnsi="黑体" w:cs="黑体" w:eastAsia="黑体"/>
          <w:sz w:val="45"/>
          <w:spacing w:val="0"/>
          <w:color w:val="000000"/>
          <w:b w:val="off"/>
          <w:i w:val="off"/>
        </w:rPr>
        <w:t>怀疑“H”居心不良的时候。因此，描述以言取效效果，不能脱离超越言</w:t>
      </w:r>
      <w:r>
        <w:rPr>
          <w:rFonts w:ascii="黑体" w:hAnsi="黑体" w:cs="黑体" w:eastAsia="黑体"/>
          <w:sz w:val="45"/>
          <w:spacing w:val="0"/>
          <w:color w:val="000000"/>
          <w:b w:val="off"/>
          <w:i w:val="off"/>
        </w:rPr>
        <w:t>语行为的目的行为语境[37]。</w:t>
      </w:r>
      <w:bookmarkEnd w:id="5048"/>
    </w:p>
    <w:p>
      <w:pPr>
        <w:pageBreakBefore w:val="off"/>
        <w:tabs/>
        <w:wordWrap w:val="off"/>
        <w:spacing w:before="0" w:after="0" w:line="800" w:lineRule="atLeast"/>
        <w:ind w:left="120" w:right="200" w:firstLine="960"/>
        <w:jc w:val="both"/>
        <w:textAlignment w:val="baseline"/>
        <w:rPr>
          <w:sz w:val="45"/>
        </w:rPr>
      </w:pPr>
      <w:bookmarkStart w:name="" w:id="5049"/>
      <w:r>
        <w:rPr>
          <w:rFonts w:ascii="黑体" w:hAnsi="黑体" w:cs="黑体" w:eastAsia="黑体"/>
          <w:sz w:val="45"/>
          <w:spacing w:val="0"/>
          <w:color w:val="000000"/>
          <w:b w:val="off"/>
          <w:i w:val="off"/>
        </w:rPr>
        <w:t>(c)根据上述思考，奥斯汀得出了如下结论：以言行事目的与言语</w:t>
      </w:r>
      <w:r>
        <w:rPr>
          <w:rFonts w:ascii="黑体" w:hAnsi="黑体" w:cs="黑体" w:eastAsia="黑体"/>
          <w:sz w:val="45"/>
          <w:spacing w:val="0"/>
          <w:color w:val="000000"/>
          <w:b w:val="off"/>
          <w:i w:val="off"/>
        </w:rPr>
        <w:t>行为之间存在着一种规范性的关系，亦即存在着一种内在的联系，而以</w:t>
      </w:r>
      <w:r>
        <w:rPr>
          <w:rFonts w:ascii="黑体" w:hAnsi="黑体" w:cs="黑体" w:eastAsia="黑体"/>
          <w:sz w:val="45"/>
          <w:spacing w:val="0"/>
          <w:color w:val="000000"/>
          <w:b w:val="off"/>
          <w:i w:val="off"/>
        </w:rPr>
        <w:t>言取效效果则与表达的意义之间没有什么联系。言语行为可能取得的以</w:t>
      </w:r>
      <w:r>
        <w:rPr>
          <w:rFonts w:ascii="黑体" w:hAnsi="黑体" w:cs="黑体" w:eastAsia="黑体"/>
          <w:sz w:val="45"/>
          <w:spacing w:val="0"/>
          <w:color w:val="000000"/>
          <w:b w:val="off"/>
          <w:i w:val="off"/>
        </w:rPr>
        <w:t>言取效效果，离不开偶然的语境，它和以言行事效果不同，不受规范的</w:t>
      </w:r>
      <w:r>
        <w:rPr>
          <w:rFonts w:ascii="黑体" w:hAnsi="黑体" w:cs="黑体" w:eastAsia="黑体"/>
          <w:sz w:val="45"/>
          <w:spacing w:val="0"/>
          <w:color w:val="000000"/>
          <w:b w:val="off"/>
          <w:i w:val="off"/>
        </w:rPr>
        <w:t>支配〔38〕。当然，我们或许可以把(4)当作反面例子。只有当接受者认</w:t>
      </w:r>
      <w:r>
        <w:rPr>
          <w:rFonts w:ascii="黑体" w:hAnsi="黑体" w:cs="黑体" w:eastAsia="黑体"/>
          <w:sz w:val="45"/>
          <w:spacing w:val="0"/>
          <w:color w:val="000000"/>
          <w:b w:val="off"/>
          <w:i w:val="off"/>
        </w:rPr>
        <w:t>真对待警告的时候，才会出现不安；而一旦接受者不认真对待警告，他</w:t>
      </w:r>
      <w:r>
        <w:rPr>
          <w:rFonts w:ascii="黑体" w:hAnsi="黑体" w:cs="黑体" w:eastAsia="黑体"/>
          <w:sz w:val="45"/>
          <w:spacing w:val="0"/>
          <w:color w:val="000000"/>
          <w:b w:val="off"/>
          <w:i w:val="off"/>
        </w:rPr>
        <w:t>就会觉得自己是对的。行为动词的意义规范是以言行事行为的构成因素，</w:t>
      </w:r>
      <w:r>
        <w:rPr>
          <w:rFonts w:ascii="黑体" w:hAnsi="黑体" w:cs="黑体" w:eastAsia="黑体"/>
          <w:sz w:val="45"/>
          <w:spacing w:val="0"/>
          <w:color w:val="000000"/>
          <w:b w:val="off"/>
          <w:i w:val="off"/>
        </w:rPr>
        <w:t>它们在一定的情况下与不同的以言取效的效果相互排斥。尽管如此，这</w:t>
      </w:r>
      <w:r>
        <w:rPr>
          <w:rFonts w:ascii="黑体" w:hAnsi="黑体" w:cs="黑体" w:eastAsia="黑体"/>
          <w:sz w:val="45"/>
          <w:spacing w:val="0"/>
          <w:color w:val="000000"/>
          <w:b w:val="off"/>
          <w:i w:val="off"/>
        </w:rPr>
        <w:t>些以言取效的效果与言语行为之间所存在的还不仅仅是规范的联系。如</w:t>
      </w:r>
      <w:r>
        <w:rPr>
          <w:rFonts w:ascii="黑体" w:hAnsi="黑体" w:cs="黑体" w:eastAsia="黑体"/>
          <w:sz w:val="45"/>
          <w:spacing w:val="0"/>
          <w:color w:val="000000"/>
          <w:b w:val="off"/>
          <w:i w:val="off"/>
        </w:rPr>
        <w:t>果听众认为“S”的断言是真实的，命令是正确的，坦白是真诚的，并予</w:t>
      </w:r>
      <w:r>
        <w:rPr>
          <w:rFonts w:ascii="黑体" w:hAnsi="黑体" w:cs="黑体" w:eastAsia="黑体"/>
          <w:sz w:val="45"/>
          <w:spacing w:val="0"/>
          <w:color w:val="000000"/>
          <w:b w:val="off"/>
          <w:i w:val="off"/>
        </w:rPr>
        <w:t>以接受，那么，他也就潜在地使用具体的规范义务，来约束他的其他行</w:t>
      </w:r>
      <w:r>
        <w:rPr>
          <w:rFonts w:ascii="黑体" w:hAnsi="黑体" w:cs="黑体" w:eastAsia="黑体"/>
          <w:sz w:val="45"/>
          <w:spacing w:val="0"/>
          <w:color w:val="000000"/>
          <w:b w:val="off"/>
          <w:i w:val="off"/>
        </w:rPr>
        <w:t>为。相反，某个朋友对“S”的严肃警告造成的不安是一种状态，它可能</w:t>
      </w:r>
      <w:r>
        <w:rPr>
          <w:rFonts w:ascii="黑体" w:hAnsi="黑体" w:cs="黑体" w:eastAsia="黑体"/>
          <w:sz w:val="45"/>
          <w:spacing w:val="0"/>
          <w:color w:val="000000"/>
          <w:b w:val="off"/>
          <w:i w:val="off"/>
        </w:rPr>
        <w:t>出现，也可能不出现。</w:t>
      </w:r>
      <w:bookmarkEnd w:id="5049"/>
    </w:p>
    <w:p>
      <w:pPr>
        <w:pageBreakBefore w:val="off"/>
        <w:tabs/>
        <w:wordWrap w:val="off"/>
        <w:spacing w:before="0" w:after="0" w:line="800" w:lineRule="atLeast"/>
        <w:ind w:left="1000" w:right="0"/>
        <w:jc w:val="both"/>
        <w:textAlignment w:val="baseline"/>
        <w:rPr>
          <w:sz w:val="45"/>
        </w:rPr>
      </w:pPr>
      <w:bookmarkStart w:name="" w:id="5050"/>
      <w:r>
        <w:rPr>
          <w:rFonts w:ascii="黑体" w:hAnsi="黑体" w:cs="黑体" w:eastAsia="黑体"/>
          <w:sz w:val="45"/>
          <w:spacing w:val="0"/>
          <w:color w:val="000000"/>
          <w:b w:val="off"/>
          <w:i w:val="off"/>
        </w:rPr>
        <w:t>(d)类似的疑虑促使斯特劳森 (P. Strawson)用一个新的区分标准代替</w:t>
      </w:r>
      <w:bookmarkEnd w:id="5050"/>
    </w:p>
    <w:p>
      <w:pPr>
        <w:pageBreakBefore w:val="off"/>
        <w:tabs/>
        <w:wordWrap w:val="off"/>
        <w:spacing w:before="0" w:after="0" w:line="800" w:lineRule="atLeast"/>
        <w:ind w:left="0" w:right="0"/>
        <w:jc w:val="both"/>
        <w:textAlignment w:val="baseline"/>
        <w:rPr>
          <w:sz w:val="45"/>
        </w:rPr>
      </w:pPr>
      <w:bookmarkStart w:name="" w:id="5051"/>
      <w:r>
        <w:rPr>
          <w:rFonts w:ascii="宋体" w:hAnsi="宋体" w:cs="宋体" w:eastAsia="宋体"/>
          <w:sz w:val="45"/>
          <w:spacing w:val="0"/>
          <w:color w:val="000000"/>
          <w:u w:val="single"/>
          <w:b w:val="off"/>
          <w:i w:val="off"/>
        </w:rPr>
        <w:t xml:space="preserve">                </w:t>
      </w:r>
      <w:bookmarkEnd w:id="5051"/>
    </w:p>
    <w:p>
      <w:pPr>
        <w:pageBreakBefore w:val="off"/>
        <w:tabs/>
        <w:wordWrap w:val="off"/>
        <w:spacing w:before="0" w:after="0" w:line="800" w:lineRule="atLeast"/>
        <w:ind w:left="1000" w:right="0"/>
        <w:jc w:val="both"/>
        <w:textAlignment w:val="baseline"/>
        <w:rPr>
          <w:sz w:val="45"/>
        </w:rPr>
      </w:pPr>
      <w:bookmarkStart w:name="" w:id="5052"/>
      <w:r>
        <w:rPr>
          <w:rFonts w:ascii="TimesNewRoman" w:hAnsi="TimesNewRoman" w:cs="TimesNewRoman" w:eastAsia="TimesNewRoman"/>
          <w:sz w:val="45"/>
          <w:spacing w:val="0"/>
          <w:color w:val="000000"/>
          <w:b w:val="off"/>
          <w:i w:val="off"/>
        </w:rPr>
        <w:t>[37] W. Schwab, Redehandeln, Königstein, 1980, 28ff.。</w:t>
      </w:r>
      <w:bookmarkEnd w:id="5052"/>
    </w:p>
    <w:p>
      <w:pPr>
        <w:pageBreakBefore w:val="off"/>
        <w:tabs/>
        <w:wordWrap w:val="off"/>
        <w:spacing w:before="0" w:after="0" w:line="800" w:lineRule="atLeast"/>
        <w:ind w:left="1000" w:right="0"/>
        <w:jc w:val="both"/>
        <w:textAlignment w:val="baseline"/>
        <w:rPr>
          <w:sz w:val="45"/>
        </w:rPr>
      </w:pPr>
      <w:bookmarkStart w:name="" w:id="5053"/>
      <w:r>
        <w:rPr>
          <w:rFonts w:ascii="TimesNewRoman" w:hAnsi="TimesNewRoman" w:cs="TimesNewRoman" w:eastAsia="TimesNewRoman"/>
          <w:sz w:val="45"/>
          <w:spacing w:val="0"/>
          <w:color w:val="000000"/>
          <w:b w:val="off"/>
          <w:i w:val="off"/>
        </w:rPr>
        <w:t>[38] Austin, (1972), 134。</w:t>
      </w:r>
      <w:bookmarkEnd w:id="5053"/>
    </w:p>
    <w:p>
      <w:pPr>
        <w:pageBreakBefore w:val="off"/>
        <w:tabs/>
        <w:wordWrap w:val="off"/>
        <w:spacing w:before="340" w:after="0" w:line="580" w:lineRule="atLeast"/>
        <w:ind w:left="120" w:right="0"/>
        <w:jc w:val="both"/>
        <w:textAlignment w:val="baseline"/>
        <w:rPr>
          <w:sz w:val="43"/>
        </w:rPr>
      </w:pPr>
      <w:bookmarkStart w:name="" w:id="5054"/>
      <w:r>
        <w:rPr>
          <w:rFonts w:ascii="宋体" w:hAnsi="宋体" w:cs="宋体" w:eastAsia="宋体"/>
          <w:sz w:val="43"/>
          <w:spacing w:val="0"/>
          <w:color w:val="000000"/>
          <w:b w:val="off"/>
          <w:i w:val="off"/>
        </w:rPr>
        <w:t>278</w:t>
      </w:r>
      <w:bookmarkEnd w:id="5054"/>
    </w:p>
    <w:p>
      <w:pPr>
        <w:pageBreakBefore w:val="off"/>
        <w:tabs/>
        <w:wordWrap w:val="off"/>
        <w:spacing w:before="0" w:after="0" w:line="520" w:lineRule="exact"/>
        <w:ind w:left="0" w:right="0"/>
        <w:jc w:val="both"/>
        <w:textAlignment w:val="baseline"/>
        <w:rPr>
          <w:sz w:val="43"/>
        </w:rPr>
      </w:pPr>
      <w:bookmarkStart w:name="" w:id="5055"/>
      <w:r>
        <w:rPr>
          <w:rFonts w:ascii="宋体" w:hAnsi="宋体" w:cs="宋体" w:eastAsia="宋体"/>
          <w:sz w:val="43"/>
          <w:spacing w:val="0"/>
          <w:color w:val="000000"/>
          <w:b w:val="off"/>
          <w:i w:val="off"/>
        </w:rPr>
        <w:t/>
      </w:r>
      <w:bookmarkEnd w:id="5055"/>
    </w:p>
    <w:p>
      <w:pPr>
        <w:pageBreakBefore w:val="off"/>
        <w:tabs/>
        <w:wordWrap w:val="off"/>
        <w:spacing w:before="0" w:after="0" w:line="520" w:lineRule="exact"/>
        <w:ind w:left="0" w:right="0"/>
        <w:jc w:val="both"/>
        <w:textAlignment w:val="baseline"/>
        <w:rPr>
          <w:sz w:val="43"/>
        </w:rPr>
      </w:pPr>
      <w:bookmarkStart w:name="" w:id="5056"/>
      <w:r>
        <w:rPr>
          <w:rFonts w:ascii="宋体" w:hAnsi="宋体" w:cs="宋体" w:eastAsia="宋体"/>
          <w:sz w:val="43"/>
          <w:spacing w:val="0"/>
          <w:color w:val="000000"/>
          <w:b w:val="off"/>
          <w:i w:val="off"/>
        </w:rPr>
        <w:t/>
      </w:r>
      <w:bookmarkEnd w:id="5056"/>
    </w:p>
    <w:p>
      <w:pPr>
        <w:pageBreakBefore w:val="off"/>
        <w:tabs/>
        <w:wordWrap w:val="off"/>
        <w:spacing w:before="0" w:after="0" w:line="520" w:lineRule="exact"/>
        <w:ind w:left="0" w:right="0"/>
        <w:jc w:val="both"/>
        <w:textAlignment w:val="baseline"/>
        <w:rPr>
          <w:sz w:val="43"/>
        </w:rPr>
      </w:pPr>
      <w:bookmarkStart w:name="" w:id="5057"/>
      <w:r>
        <w:rPr>
          <w:rFonts w:ascii="宋体" w:hAnsi="宋体" w:cs="宋体" w:eastAsia="宋体"/>
          <w:sz w:val="43"/>
          <w:spacing w:val="0"/>
          <w:color w:val="000000"/>
          <w:b w:val="off"/>
          <w:i w:val="off"/>
        </w:rPr>
        <w:t/>
      </w:r>
      <w:bookmarkEnd w:id="5057"/>
    </w:p>
    <w:p>
      <w:pPr>
        <w:pageBreakBefore w:val="off"/>
        <w:tabs/>
        <w:wordWrap w:val="off"/>
        <w:spacing w:before="0" w:after="0" w:line="220" w:lineRule="atLeast"/>
        <w:ind w:left="13040" w:right="0"/>
        <w:jc w:val="both"/>
        <w:textAlignment w:val="baseline"/>
        <w:rPr>
          <w:sz w:val="16"/>
        </w:rPr>
        <w:sectPr>
          <w:footerReference r:id="rId619"/>
          <w:headerReference r:id="rId620" w:type="default"/>
          <w:type w:val="nextPage"/>
          <w:pgSz w:w="20740" w:h="31680"/>
          <w:pgMar w:left="2820" w:top="1340" w:right="2820" w:bottom="1340" w:header="1040" w:footer="1040"/>
          <w:cols w:num="1"/>
        </w:sectPr>
      </w:pPr>
      <w:bookmarkStart w:name="" w:id="5058"/>
      <w:r>
        <w:rPr>
          <w:rFonts w:ascii="宋体" w:hAnsi="宋体" w:cs="宋体" w:eastAsia="宋体"/>
          <w:sz w:val="16"/>
          <w:spacing w:val="0"/>
          <w:color w:val="000000"/>
          <w:b w:val="off"/>
          <w:i w:val="off"/>
        </w:rPr>
        <w:t>·····</w:t>
      </w:r>
      <w:bookmarkEnd w:id="5058"/>
    </w:p>
    <w:p>
      <w:pPr>
        <w:pageBreakBefore w:val="off"/>
        <w:tabs/>
        <w:wordWrap w:val="off"/>
        <w:spacing w:before="0" w:after="0" w:line="820" w:lineRule="atLeast"/>
        <w:ind w:left="60" w:right="0"/>
        <w:jc w:val="both"/>
        <w:textAlignment w:val="baseline"/>
        <w:rPr>
          <w:sz w:val="44"/>
        </w:rPr>
      </w:pPr>
      <w:bookmarkStart w:name="" w:id="5059"/>
      <w:r>
        <w:rPr>
          <w:rFonts w:ascii="黑体" w:hAnsi="黑体" w:cs="黑体" w:eastAsia="黑体"/>
          <w:sz w:val="44"/>
          <w:spacing w:val="0"/>
          <w:color w:val="000000"/>
          <w:b w:val="off"/>
          <w:i w:val="off"/>
        </w:rPr>
        <w:t>三、第一卷的中间考察：社会行为，目的行为以及交往</w:t>
      </w:r>
      <w:bookmarkEnd w:id="5059"/>
    </w:p>
    <w:p>
      <w:pPr>
        <w:pageBreakBefore w:val="off"/>
        <w:tabs/>
        <w:wordWrap w:val="off"/>
        <w:spacing w:before="0" w:after="0" w:line="820" w:lineRule="atLeast"/>
        <w:ind w:left="60" w:right="0"/>
        <w:jc w:val="both"/>
        <w:textAlignment w:val="baseline"/>
        <w:rPr>
          <w:sz w:val="44"/>
        </w:rPr>
      </w:pPr>
      <w:bookmarkStart w:name="" w:id="5060"/>
      <w:r>
        <w:rPr>
          <w:rFonts w:ascii="黑体" w:hAnsi="黑体" w:cs="黑体" w:eastAsia="黑体"/>
          <w:sz w:val="44"/>
          <w:spacing w:val="0"/>
          <w:color w:val="000000"/>
          <w:b w:val="off"/>
          <w:i w:val="off"/>
        </w:rPr>
        <w:t>规范性的标准[39]。如果言语者想要取得成功，他就不能让人们看出他的以</w:t>
      </w:r>
      <w:r>
        <w:rPr>
          <w:rFonts w:ascii="黑体" w:hAnsi="黑体" w:cs="黑体" w:eastAsia="黑体"/>
          <w:sz w:val="44"/>
          <w:spacing w:val="0"/>
          <w:color w:val="000000"/>
          <w:b w:val="off"/>
          <w:i w:val="off"/>
        </w:rPr>
        <w:t>言促效的目的；而要想达到以言行事的目的，则必须把它们表达出来。以言</w:t>
      </w:r>
      <w:r>
        <w:rPr>
          <w:rFonts w:ascii="黑体" w:hAnsi="黑体" w:cs="黑体" w:eastAsia="黑体"/>
          <w:sz w:val="44"/>
          <w:spacing w:val="0"/>
          <w:color w:val="000000"/>
          <w:b w:val="off"/>
          <w:i w:val="off"/>
        </w:rPr>
        <w:t>行事可以公开表达出来，以言取效则不能“予以承认”。这一差别也表现在：</w:t>
      </w:r>
      <w:r>
        <w:rPr>
          <w:rFonts w:ascii="黑体" w:hAnsi="黑体" w:cs="黑体" w:eastAsia="黑体"/>
          <w:sz w:val="44"/>
          <w:spacing w:val="0"/>
          <w:color w:val="000000"/>
          <w:b w:val="off"/>
          <w:i w:val="off"/>
        </w:rPr>
        <w:t>描述以言取效行为的谓词 (比如大吃一惊，引起不安，陷入疑惑，让人生气，</w:t>
      </w:r>
      <w:r>
        <w:rPr>
          <w:rFonts w:ascii="黑体" w:hAnsi="黑体" w:cs="黑体" w:eastAsia="黑体"/>
          <w:sz w:val="44"/>
          <w:spacing w:val="0"/>
          <w:color w:val="000000"/>
          <w:b w:val="off"/>
          <w:i w:val="off"/>
        </w:rPr>
        <w:t>误导某人，伤害某人，自寻烦恼，侮辱某人等)，不能用完成以言行事行为的</w:t>
      </w:r>
      <w:r>
        <w:rPr>
          <w:rFonts w:ascii="黑体" w:hAnsi="黑体" w:cs="黑体" w:eastAsia="黑体"/>
          <w:sz w:val="44"/>
          <w:spacing w:val="0"/>
          <w:color w:val="000000"/>
          <w:b w:val="off"/>
          <w:i w:val="off"/>
        </w:rPr>
        <w:t>动词表现出来，因为，这些以言行事行为也可能取得相应的以言取效的效果。</w:t>
      </w:r>
      <w:r>
        <w:rPr>
          <w:rFonts w:ascii="黑体" w:hAnsi="黑体" w:cs="黑体" w:eastAsia="黑体"/>
          <w:sz w:val="44"/>
          <w:spacing w:val="0"/>
          <w:color w:val="000000"/>
          <w:b w:val="off"/>
          <w:i w:val="off"/>
        </w:rPr>
        <w:t>以言取效行为构成了目的行为的亚类型，它们要想在言语行为中得到贯彻，</w:t>
      </w:r>
      <w:r>
        <w:rPr>
          <w:rFonts w:ascii="黑体" w:hAnsi="黑体" w:cs="黑体" w:eastAsia="黑体"/>
          <w:sz w:val="44"/>
          <w:spacing w:val="0"/>
          <w:color w:val="000000"/>
          <w:b w:val="off"/>
          <w:i w:val="off"/>
        </w:rPr>
        <w:t>就必须满足如下条件，即：行为者不能如实地公布或承认行为的目的。</w:t>
      </w:r>
      <w:bookmarkEnd w:id="5060"/>
    </w:p>
    <w:p>
      <w:pPr>
        <w:pageBreakBefore w:val="off"/>
        <w:tabs/>
        <w:wordWrap w:val="off"/>
        <w:spacing w:before="0" w:after="0" w:line="820" w:lineRule="atLeast"/>
        <w:ind w:left="60" w:right="40" w:firstLine="1000"/>
        <w:jc w:val="both"/>
        <w:textAlignment w:val="baseline"/>
        <w:rPr>
          <w:sz w:val="44"/>
        </w:rPr>
      </w:pPr>
      <w:bookmarkStart w:name="" w:id="5061"/>
      <w:r>
        <w:rPr>
          <w:rFonts w:ascii="黑体" w:hAnsi="黑体" w:cs="黑体" w:eastAsia="黑体"/>
          <w:sz w:val="44"/>
          <w:spacing w:val="0"/>
          <w:color w:val="000000"/>
          <w:b w:val="off"/>
          <w:i w:val="off"/>
        </w:rPr>
        <w:t>划分以言表意行为和以言行事行为的目的，在于把命题内涵与言语行</w:t>
      </w:r>
      <w:r>
        <w:rPr>
          <w:rFonts w:ascii="黑体" w:hAnsi="黑体" w:cs="黑体" w:eastAsia="黑体"/>
          <w:sz w:val="44"/>
          <w:spacing w:val="0"/>
          <w:color w:val="000000"/>
          <w:b w:val="off"/>
          <w:i w:val="off"/>
        </w:rPr>
        <w:t>为的形态当作不同的分析对象区别开来，而对这两种行为类型与以言取效</w:t>
      </w:r>
      <w:r>
        <w:rPr>
          <w:rFonts w:ascii="黑体" w:hAnsi="黑体" w:cs="黑体" w:eastAsia="黑体"/>
          <w:sz w:val="44"/>
          <w:spacing w:val="0"/>
          <w:color w:val="000000"/>
          <w:b w:val="off"/>
          <w:i w:val="off"/>
        </w:rPr>
        <w:t>行为的区分，则没有丝毫的分析特征。要想用言语行为来取得以言取效的</w:t>
      </w:r>
      <w:r>
        <w:rPr>
          <w:rFonts w:ascii="黑体" w:hAnsi="黑体" w:cs="黑体" w:eastAsia="黑体"/>
          <w:sz w:val="44"/>
          <w:spacing w:val="0"/>
          <w:color w:val="000000"/>
          <w:b w:val="off"/>
          <w:i w:val="off"/>
        </w:rPr>
        <w:t>效果，就必须把言语行为作为手段 (Mittel)包容到目的行为当中。以言</w:t>
      </w:r>
      <w:r>
        <w:rPr>
          <w:rFonts w:ascii="黑体" w:hAnsi="黑体" w:cs="黑体" w:eastAsia="黑体"/>
          <w:sz w:val="44"/>
          <w:spacing w:val="0"/>
          <w:color w:val="000000"/>
          <w:b w:val="off"/>
          <w:i w:val="off"/>
        </w:rPr>
        <w:t>取效的效果表明，不同的言语行为在策略互动关系中得到了整合。它们是</w:t>
      </w:r>
      <w:r>
        <w:rPr>
          <w:rFonts w:ascii="黑体" w:hAnsi="黑体" w:cs="黑体" w:eastAsia="黑体"/>
          <w:sz w:val="44"/>
          <w:spacing w:val="0"/>
          <w:color w:val="000000"/>
          <w:b w:val="off"/>
          <w:i w:val="off"/>
        </w:rPr>
        <w:t>意料之中的行为后果，或目的行为的结果，行为者在作出这个行为时，是</w:t>
      </w:r>
      <w:r>
        <w:rPr>
          <w:rFonts w:ascii="黑体" w:hAnsi="黑体" w:cs="黑体" w:eastAsia="黑体"/>
          <w:sz w:val="44"/>
          <w:spacing w:val="0"/>
          <w:color w:val="000000"/>
          <w:b w:val="off"/>
          <w:i w:val="off"/>
        </w:rPr>
        <w:t>带着这样一种意图的，即：借助于以言行事的结果，对听众施加一定的影</w:t>
      </w:r>
      <w:r>
        <w:rPr>
          <w:rFonts w:ascii="黑体" w:hAnsi="黑体" w:cs="黑体" w:eastAsia="黑体"/>
          <w:sz w:val="44"/>
          <w:spacing w:val="0"/>
          <w:color w:val="000000"/>
          <w:b w:val="off"/>
          <w:i w:val="off"/>
        </w:rPr>
        <w:t>响。但是，言语行为除非能够被用于实现以言行事的目的，否则，它们就</w:t>
      </w:r>
      <w:r>
        <w:rPr>
          <w:rFonts w:ascii="黑体" w:hAnsi="黑体" w:cs="黑体" w:eastAsia="黑体"/>
          <w:sz w:val="44"/>
          <w:spacing w:val="0"/>
          <w:color w:val="000000"/>
          <w:b w:val="off"/>
          <w:i w:val="off"/>
        </w:rPr>
        <w:t>不能被用于实现诸如影响听众这样的非以言行事的目的。如果听众不</w:t>
      </w:r>
      <w:r>
        <w:rPr>
          <w:rFonts w:ascii="黑体" w:hAnsi="黑体" w:cs="黑体" w:eastAsia="黑体"/>
          <w:sz w:val="44"/>
          <w:spacing w:val="0"/>
          <w:color w:val="000000"/>
          <w:b w:val="off"/>
          <w:i w:val="off"/>
        </w:rPr>
        <w:t>能理解言语者所说的内容，那么，带有一定目的行为取向的言语者不用交</w:t>
      </w:r>
      <w:r>
        <w:rPr>
          <w:rFonts w:ascii="黑体" w:hAnsi="黑体" w:cs="黑体" w:eastAsia="黑体"/>
          <w:sz w:val="44"/>
          <w:spacing w:val="0"/>
          <w:color w:val="000000"/>
          <w:b w:val="off"/>
          <w:i w:val="off"/>
        </w:rPr>
        <w:t>往行为，也可以促使听众按照他所希望的那样去行动。从这个意义上说，我</w:t>
      </w:r>
      <w:r>
        <w:rPr>
          <w:rFonts w:ascii="黑体" w:hAnsi="黑体" w:cs="黑体" w:eastAsia="黑体"/>
          <w:sz w:val="44"/>
          <w:spacing w:val="0"/>
          <w:color w:val="000000"/>
          <w:b w:val="off"/>
          <w:i w:val="off"/>
        </w:rPr>
        <w:t>们先前所说的“以结果为取向的语言应用”，根本就不是原初意义上的语言</w:t>
      </w:r>
      <w:r>
        <w:rPr>
          <w:rFonts w:ascii="黑体" w:hAnsi="黑体" w:cs="黑体" w:eastAsia="黑体"/>
          <w:sz w:val="44"/>
          <w:spacing w:val="0"/>
          <w:color w:val="000000"/>
          <w:b w:val="off"/>
          <w:i w:val="off"/>
        </w:rPr>
        <w:t>应用，而是属于言语行为，它们的目的是以言行事，前提是以目的为取向</w:t>
      </w:r>
      <w:r>
        <w:rPr>
          <w:rFonts w:ascii="黑体" w:hAnsi="黑体" w:cs="黑体" w:eastAsia="黑体"/>
          <w:sz w:val="44"/>
          <w:spacing w:val="0"/>
          <w:color w:val="000000"/>
          <w:b w:val="off"/>
          <w:i w:val="off"/>
        </w:rPr>
        <w:t>的行为。</w:t>
      </w:r>
      <w:bookmarkEnd w:id="5061"/>
    </w:p>
    <w:p>
      <w:pPr>
        <w:pageBreakBefore w:val="off"/>
        <w:tabs/>
        <w:wordWrap w:val="off"/>
        <w:spacing w:before="0" w:after="0" w:line="820" w:lineRule="atLeast"/>
        <w:ind w:left="60" w:right="80" w:firstLine="1000"/>
        <w:jc w:val="both"/>
        <w:textAlignment w:val="baseline"/>
        <w:rPr>
          <w:sz w:val="44"/>
        </w:rPr>
      </w:pPr>
      <w:bookmarkStart w:name="" w:id="5062"/>
      <w:r>
        <w:rPr>
          <w:rFonts w:ascii="黑体" w:hAnsi="黑体" w:cs="黑体" w:eastAsia="黑体"/>
          <w:sz w:val="44"/>
          <w:spacing w:val="0"/>
          <w:color w:val="000000"/>
          <w:b w:val="off"/>
          <w:i w:val="off"/>
        </w:rPr>
        <w:t>但是，由于言语行为并非总是发挥这样的功能，因此，离开与目的行</w:t>
      </w:r>
      <w:r>
        <w:rPr>
          <w:rFonts w:ascii="黑体" w:hAnsi="黑体" w:cs="黑体" w:eastAsia="黑体"/>
          <w:sz w:val="44"/>
          <w:spacing w:val="0"/>
          <w:color w:val="000000"/>
          <w:b w:val="off"/>
          <w:i w:val="off"/>
        </w:rPr>
        <w:t>为结构的关系，语言的交往结构同样也应当能够得到阐明。目的行为者以</w:t>
      </w:r>
      <w:r>
        <w:rPr>
          <w:rFonts w:ascii="黑体" w:hAnsi="黑体" w:cs="黑体" w:eastAsia="黑体"/>
          <w:sz w:val="44"/>
          <w:spacing w:val="0"/>
          <w:color w:val="000000"/>
          <w:b w:val="off"/>
          <w:i w:val="off"/>
        </w:rPr>
        <w:t>结果为取向的立场，对于沟通过程的成功与否没有意义，而且，即便它进</w:t>
      </w:r>
      <w:r>
        <w:rPr>
          <w:rFonts w:ascii="黑体" w:hAnsi="黑体" w:cs="黑体" w:eastAsia="黑体"/>
          <w:sz w:val="44"/>
          <w:spacing w:val="0"/>
          <w:color w:val="000000"/>
          <w:b w:val="off"/>
          <w:i w:val="off"/>
        </w:rPr>
        <w:t>入了策略互动，也没有意义。我们所说的沟通和以沟通为取向的立场，必</w:t>
      </w:r>
      <w:r>
        <w:rPr>
          <w:rFonts w:ascii="黑体" w:hAnsi="黑体" w:cs="黑体" w:eastAsia="黑体"/>
          <w:sz w:val="44"/>
          <w:spacing w:val="0"/>
          <w:color w:val="000000"/>
          <w:b w:val="off"/>
          <w:i w:val="off"/>
        </w:rPr>
        <w:t>须紧紧依靠以言行事行为来加以解释。如果奥斯汀所说的言语者实现了他</w:t>
      </w:r>
      <w:r>
        <w:rPr>
          <w:rFonts w:ascii="黑体" w:hAnsi="黑体" w:cs="黑体" w:eastAsia="黑体"/>
          <w:sz w:val="44"/>
          <w:spacing w:val="0"/>
          <w:color w:val="000000"/>
          <w:b w:val="off"/>
          <w:i w:val="off"/>
        </w:rPr>
        <w:t>的以言行事的目的，那么，依靠言语行为完成的沟通也就取得了成功。</w:t>
      </w:r>
      <w:bookmarkEnd w:id="5062"/>
    </w:p>
    <w:p>
      <w:pPr>
        <w:pageBreakBefore w:val="off"/>
        <w:tabs/>
        <w:wordWrap w:val="off"/>
        <w:spacing w:before="0" w:after="0" w:line="820" w:lineRule="atLeast"/>
        <w:ind w:left="940" w:right="0"/>
        <w:jc w:val="both"/>
        <w:textAlignment w:val="baseline"/>
        <w:rPr>
          <w:sz w:val="44"/>
        </w:rPr>
      </w:pPr>
      <w:bookmarkStart w:name="" w:id="5063"/>
      <w:r>
        <w:rPr>
          <w:rFonts w:ascii="黑体" w:hAnsi="黑体" w:cs="黑体" w:eastAsia="黑体"/>
          <w:sz w:val="44"/>
          <w:spacing w:val="0"/>
          <w:color w:val="000000"/>
          <w:b w:val="off"/>
          <w:i w:val="off"/>
        </w:rPr>
        <w:t>以言取效的效果，和目的行为的效果一样，可以说是世界中的状态，它</w:t>
      </w:r>
      <w:bookmarkEnd w:id="5063"/>
    </w:p>
    <w:p>
      <w:pPr>
        <w:pageBreakBefore w:val="off"/>
        <w:tabs/>
        <w:wordWrap w:val="off"/>
        <w:spacing w:before="0" w:after="0" w:line="820" w:lineRule="atLeast"/>
        <w:ind w:left="40" w:right="0"/>
        <w:jc w:val="both"/>
        <w:textAlignment w:val="baseline"/>
        <w:rPr>
          <w:sz w:val="44"/>
        </w:rPr>
      </w:pPr>
      <w:bookmarkStart w:name="" w:id="5064"/>
      <w:r>
        <w:rPr>
          <w:rFonts w:ascii="宋体" w:hAnsi="宋体" w:cs="宋体" w:eastAsia="宋体"/>
          <w:sz w:val="44"/>
          <w:spacing w:val="0"/>
          <w:color w:val="000000"/>
          <w:u w:val="single"/>
          <w:b w:val="off"/>
          <w:i w:val="off"/>
        </w:rPr>
        <w:t xml:space="preserve">                </w:t>
      </w:r>
      <w:bookmarkEnd w:id="5064"/>
    </w:p>
    <w:p>
      <w:pPr>
        <w:pageBreakBefore w:val="off"/>
        <w:tabs/>
        <w:wordWrap w:val="off"/>
        <w:spacing w:before="0" w:after="0" w:line="560" w:lineRule="atLeast"/>
        <w:ind w:left="60" w:right="200" w:firstLine="820"/>
        <w:jc w:val="both"/>
        <w:textAlignment w:val="baseline"/>
        <w:rPr>
          <w:sz w:val="41"/>
        </w:rPr>
      </w:pPr>
      <w:bookmarkStart w:name="" w:id="5065"/>
      <w:r>
        <w:rPr>
          <w:rFonts w:ascii="TimesNewRoman" w:hAnsi="TimesNewRoman" w:cs="TimesNewRoman" w:eastAsia="TimesNewRoman"/>
          <w:sz w:val="41"/>
          <w:spacing w:val="0"/>
          <w:color w:val="000000"/>
          <w:b w:val="off"/>
          <w:i w:val="off"/>
        </w:rPr>
        <w:t>[39] P. Strawson, Intention and Convention in Speech Acts, Philos. Review, 1964,</w:t>
      </w:r>
      <w:r>
        <w:rPr>
          <w:rFonts w:ascii="TimesNewRoman" w:hAnsi="TimesNewRoman" w:cs="TimesNewRoman" w:eastAsia="TimesNewRoman"/>
          <w:sz w:val="41"/>
          <w:spacing w:val="0"/>
          <w:color w:val="000000"/>
          <w:b w:val="off"/>
          <w:i w:val="off"/>
        </w:rPr>
        <w:t>439ff.。</w:t>
      </w:r>
      <w:bookmarkEnd w:id="5065"/>
    </w:p>
    <w:p>
      <w:pPr>
        <w:pageBreakBefore w:val="off"/>
        <w:tabs/>
        <w:wordWrap w:val="off"/>
        <w:spacing w:before="0" w:after="0" w:line="500" w:lineRule="exact"/>
        <w:ind w:left="0" w:right="0"/>
        <w:jc w:val="both"/>
        <w:textAlignment w:val="baseline"/>
        <w:rPr>
          <w:sz w:val="41"/>
        </w:rPr>
      </w:pPr>
      <w:bookmarkStart w:name="" w:id="5066"/>
      <w:r>
        <w:rPr>
          <w:rFonts w:ascii="宋体" w:hAnsi="宋体" w:cs="宋体" w:eastAsia="宋体"/>
          <w:sz w:val="41"/>
          <w:spacing w:val="0"/>
          <w:color w:val="000000"/>
          <w:b w:val="off"/>
          <w:i w:val="off"/>
        </w:rPr>
        <w:t/>
      </w:r>
      <w:bookmarkEnd w:id="5066"/>
    </w:p>
    <w:p>
      <w:pPr>
        <w:pageBreakBefore w:val="off"/>
        <w:tabs/>
        <w:wordWrap w:val="off"/>
        <w:spacing w:before="0" w:after="0" w:line="560" w:lineRule="atLeast"/>
        <w:ind w:left="0" w:right="540"/>
        <w:jc w:val="right"/>
        <w:textAlignment w:val="baseline"/>
        <w:rPr>
          <w:sz w:val="41"/>
        </w:rPr>
        <w:sectPr>
          <w:footerReference r:id="rId621"/>
          <w:headerReference r:id="rId622" w:type="default"/>
          <w:type w:val="nextPage"/>
          <w:pgSz w:w="20740" w:h="31680"/>
          <w:pgMar w:left="2780" w:top="2140" w:right="2780" w:bottom="2140" w:header="1840" w:footer="1840"/>
          <w:cols w:num="1"/>
        </w:sectPr>
      </w:pPr>
      <w:bookmarkStart w:name="" w:id="5067"/>
      <w:r>
        <w:rPr>
          <w:rFonts w:ascii="宋体" w:hAnsi="宋体" w:cs="宋体" w:eastAsia="宋体"/>
          <w:sz w:val="41"/>
          <w:spacing w:val="0"/>
          <w:color w:val="000000"/>
          <w:b w:val="off"/>
          <w:i w:val="off"/>
        </w:rPr>
        <w:t>279</w:t>
      </w:r>
      <w:bookmarkEnd w:id="5067"/>
    </w:p>
    <w:p>
      <w:pPr>
        <w:pageBreakBefore w:val="off"/>
        <w:tabs/>
        <w:wordWrap w:val="off"/>
        <w:spacing w:before="0" w:after="0" w:line="780" w:lineRule="atLeast"/>
        <w:ind w:left="0" w:right="0"/>
        <w:jc w:val="right"/>
        <w:textAlignment w:val="baseline"/>
        <w:rPr>
          <w:sz w:val="45"/>
        </w:rPr>
      </w:pPr>
      <w:bookmarkStart w:name="" w:id="5068"/>
      <w:r>
        <w:rPr>
          <w:rFonts w:ascii="宋体" w:hAnsi="宋体" w:cs="宋体" w:eastAsia="宋体"/>
          <w:sz w:val="45"/>
          <w:spacing w:val="0"/>
          <w:color w:val="000000"/>
          <w:b w:val="off"/>
          <w:i w:val="off"/>
        </w:rPr>
        <w:t>交往行为理论</w:t>
      </w:r>
      <w:bookmarkEnd w:id="5068"/>
    </w:p>
    <w:p>
      <w:pPr>
        <w:pageBreakBefore w:val="off"/>
        <w:tabs/>
        <w:wordWrap w:val="off"/>
        <w:spacing w:before="300" w:after="0" w:line="780" w:lineRule="atLeast"/>
        <w:ind w:left="60" w:right="40"/>
        <w:jc w:val="both"/>
        <w:textAlignment w:val="baseline"/>
        <w:rPr>
          <w:sz w:val="45"/>
        </w:rPr>
      </w:pPr>
      <w:bookmarkStart w:name="" w:id="5069"/>
      <w:r>
        <w:rPr>
          <w:rFonts w:ascii="黑体" w:hAnsi="黑体" w:cs="黑体" w:eastAsia="黑体"/>
          <w:sz w:val="45"/>
          <w:spacing w:val="0"/>
          <w:color w:val="000000"/>
          <w:b w:val="off"/>
          <w:i w:val="off"/>
        </w:rPr>
        <w:t>们是干预世界而造成的。相反，以言行事的效果是在人际关系层面上出现的，</w:t>
      </w:r>
      <w:r>
        <w:rPr>
          <w:rFonts w:ascii="黑体" w:hAnsi="黑体" w:cs="黑体" w:eastAsia="黑体"/>
          <w:sz w:val="45"/>
          <w:spacing w:val="0"/>
          <w:color w:val="000000"/>
          <w:b w:val="off"/>
          <w:i w:val="off"/>
        </w:rPr>
        <w:t>在这个层面上，交往参与者就世界中的事物达成沟通；因此，以言行事的</w:t>
      </w:r>
      <w:r>
        <w:rPr>
          <w:rFonts w:ascii="黑体" w:hAnsi="黑体" w:cs="黑体" w:eastAsia="黑体"/>
          <w:sz w:val="45"/>
          <w:spacing w:val="0"/>
          <w:color w:val="000000"/>
          <w:b w:val="off"/>
          <w:i w:val="off"/>
        </w:rPr>
        <w:t>效果不是处于世界内部，而是具有超越性质。一旦需要，以言行事的效</w:t>
      </w:r>
      <w:r>
        <w:rPr>
          <w:rFonts w:ascii="黑体" w:hAnsi="黑体" w:cs="黑体" w:eastAsia="黑体"/>
          <w:sz w:val="45"/>
          <w:spacing w:val="0"/>
          <w:color w:val="000000"/>
          <w:b w:val="off"/>
          <w:i w:val="off"/>
        </w:rPr>
        <w:t>果便会出现在交往参与者的生活世界当中，因为生活世界构成了交往参与</w:t>
      </w:r>
      <w:r>
        <w:rPr>
          <w:rFonts w:ascii="黑体" w:hAnsi="黑体" w:cs="黑体" w:eastAsia="黑体"/>
          <w:sz w:val="45"/>
          <w:spacing w:val="0"/>
          <w:color w:val="000000"/>
          <w:b w:val="off"/>
          <w:i w:val="off"/>
        </w:rPr>
        <w:t>者的沟通背景。这样一种以沟通为取向的行为模式，我在下文还会进一步</w:t>
      </w:r>
      <w:r>
        <w:rPr>
          <w:rFonts w:ascii="黑体" w:hAnsi="黑体" w:cs="黑体" w:eastAsia="黑体"/>
          <w:sz w:val="45"/>
          <w:spacing w:val="0"/>
          <w:color w:val="000000"/>
          <w:b w:val="off"/>
          <w:i w:val="off"/>
        </w:rPr>
        <w:t>予以阐述，它在奥斯汀对于以言行事和以言取效的区分当中反而变得更加</w:t>
      </w:r>
      <w:r>
        <w:rPr>
          <w:rFonts w:ascii="黑体" w:hAnsi="黑体" w:cs="黑体" w:eastAsia="黑体"/>
          <w:sz w:val="45"/>
          <w:spacing w:val="0"/>
          <w:color w:val="000000"/>
          <w:b w:val="off"/>
          <w:i w:val="off"/>
        </w:rPr>
        <w:t>暧昧了。</w:t>
      </w:r>
      <w:bookmarkEnd w:id="5069"/>
    </w:p>
    <w:p>
      <w:pPr>
        <w:pageBreakBefore w:val="off"/>
        <w:tabs/>
        <w:wordWrap w:val="off"/>
        <w:spacing w:before="0" w:after="0" w:line="780" w:lineRule="atLeast"/>
        <w:ind w:left="60" w:right="80" w:firstLine="1040"/>
        <w:jc w:val="both"/>
        <w:textAlignment w:val="baseline"/>
        <w:rPr>
          <w:sz w:val="45"/>
        </w:rPr>
      </w:pPr>
      <w:bookmarkStart w:name="" w:id="5070"/>
      <w:r>
        <w:rPr>
          <w:rFonts w:ascii="黑体" w:hAnsi="黑体" w:cs="黑体" w:eastAsia="黑体"/>
          <w:sz w:val="45"/>
          <w:spacing w:val="0"/>
          <w:color w:val="000000"/>
          <w:b w:val="off"/>
          <w:i w:val="off"/>
        </w:rPr>
        <w:t>根据以上讨论，可以看出，以言取效是策略互动的一种特殊类型。在</w:t>
      </w:r>
      <w:r>
        <w:rPr>
          <w:rFonts w:ascii="黑体" w:hAnsi="黑体" w:cs="黑体" w:eastAsia="黑体"/>
          <w:sz w:val="45"/>
          <w:spacing w:val="0"/>
          <w:color w:val="000000"/>
          <w:b w:val="off"/>
          <w:i w:val="off"/>
        </w:rPr>
        <w:t>以言取效过程中，以言行事被当作手段而应用到目的行为关系中。但是，正</w:t>
      </w:r>
      <w:r>
        <w:rPr>
          <w:rFonts w:ascii="黑体" w:hAnsi="黑体" w:cs="黑体" w:eastAsia="黑体"/>
          <w:sz w:val="45"/>
          <w:spacing w:val="0"/>
          <w:color w:val="000000"/>
          <w:b w:val="off"/>
          <w:i w:val="off"/>
        </w:rPr>
        <w:t>如斯特劳森(P. Strawson)所指出的，这样一种应用是有条件的，即：带有</w:t>
      </w:r>
      <w:r>
        <w:rPr>
          <w:rFonts w:ascii="黑体" w:hAnsi="黑体" w:cs="黑体" w:eastAsia="黑体"/>
          <w:sz w:val="45"/>
          <w:spacing w:val="0"/>
          <w:color w:val="000000"/>
          <w:b w:val="off"/>
          <w:i w:val="off"/>
        </w:rPr>
        <w:t>目的行为取向的言语者，在实现其以言行事的目的(让听众理解他所说的</w:t>
      </w:r>
      <w:r>
        <w:rPr>
          <w:rFonts w:ascii="黑体" w:hAnsi="黑体" w:cs="黑体" w:eastAsia="黑体"/>
          <w:sz w:val="45"/>
          <w:spacing w:val="0"/>
          <w:color w:val="000000"/>
          <w:b w:val="off"/>
          <w:i w:val="off"/>
        </w:rPr>
        <w:t>内容，并在接受言语行为时承担起相应的义务)时，不能暴露出其以言取</w:t>
      </w:r>
      <w:r>
        <w:rPr>
          <w:rFonts w:ascii="黑体" w:hAnsi="黑体" w:cs="黑体" w:eastAsia="黑体"/>
          <w:sz w:val="45"/>
          <w:spacing w:val="0"/>
          <w:color w:val="000000"/>
          <w:b w:val="off"/>
          <w:i w:val="off"/>
        </w:rPr>
        <w:t>效的目的。这一前提使得以言取效与潜在的策略行为之间形成了一种不对</w:t>
      </w:r>
      <w:r>
        <w:rPr>
          <w:rFonts w:ascii="黑体" w:hAnsi="黑体" w:cs="黑体" w:eastAsia="黑体"/>
          <w:sz w:val="45"/>
          <w:spacing w:val="0"/>
          <w:color w:val="000000"/>
          <w:b w:val="off"/>
          <w:i w:val="off"/>
        </w:rPr>
        <w:t>称的关系。在有些互动过程中，会出现这样的情况，即至少有一个参与者</w:t>
      </w:r>
      <w:r>
        <w:rPr>
          <w:rFonts w:ascii="黑体" w:hAnsi="黑体" w:cs="黑体" w:eastAsia="黑体"/>
          <w:sz w:val="45"/>
          <w:spacing w:val="0"/>
          <w:color w:val="000000"/>
          <w:b w:val="off"/>
          <w:i w:val="off"/>
        </w:rPr>
        <w:t>采取了策略行为，而且，他还对其他参与者隐瞒了如下事实：他并没有满</w:t>
      </w:r>
      <w:r>
        <w:rPr>
          <w:rFonts w:ascii="黑体" w:hAnsi="黑体" w:cs="黑体" w:eastAsia="黑体"/>
          <w:sz w:val="45"/>
          <w:spacing w:val="0"/>
          <w:color w:val="000000"/>
          <w:b w:val="off"/>
          <w:i w:val="off"/>
        </w:rPr>
        <w:t>足实现以言行事目的所必须的常规前提。因此，这一类的互动不适合于分</w:t>
      </w:r>
      <w:r>
        <w:rPr>
          <w:rFonts w:ascii="黑体" w:hAnsi="黑体" w:cs="黑体" w:eastAsia="黑体"/>
          <w:sz w:val="45"/>
          <w:spacing w:val="0"/>
          <w:color w:val="000000"/>
          <w:b w:val="off"/>
          <w:i w:val="off"/>
        </w:rPr>
        <w:t>析，因为分析应当凭借言语行为的以言行事效果，对协调行为的语言机制</w:t>
      </w:r>
      <w:r>
        <w:rPr>
          <w:rFonts w:ascii="黑体" w:hAnsi="黑体" w:cs="黑体" w:eastAsia="黑体"/>
          <w:sz w:val="45"/>
          <w:spacing w:val="0"/>
          <w:color w:val="000000"/>
          <w:b w:val="off"/>
          <w:i w:val="off"/>
        </w:rPr>
        <w:t>加以阐明。适合于分析的，是另外一种互动，其中没有不对称的关系，也</w:t>
      </w:r>
      <w:r>
        <w:rPr>
          <w:rFonts w:ascii="黑体" w:hAnsi="黑体" w:cs="黑体" w:eastAsia="黑体"/>
          <w:sz w:val="45"/>
          <w:spacing w:val="0"/>
          <w:color w:val="000000"/>
          <w:b w:val="off"/>
          <w:i w:val="off"/>
        </w:rPr>
        <w:t>没有把以言取效作为附加条件。在这种互动中，所有参与者相互都很尊重</w:t>
      </w:r>
      <w:r>
        <w:rPr>
          <w:rFonts w:ascii="黑体" w:hAnsi="黑体" w:cs="黑体" w:eastAsia="黑体"/>
          <w:sz w:val="45"/>
          <w:spacing w:val="0"/>
          <w:color w:val="000000"/>
          <w:b w:val="off"/>
          <w:i w:val="off"/>
        </w:rPr>
        <w:t>对方的行为计划，因此，他们在追求各自的以言行事的目的时毫无顾虑。</w:t>
      </w:r>
      <w:r>
        <w:rPr>
          <w:rFonts w:ascii="黑体" w:hAnsi="黑体" w:cs="黑体" w:eastAsia="黑体"/>
          <w:sz w:val="45"/>
          <w:spacing w:val="0"/>
          <w:color w:val="000000"/>
          <w:b w:val="off"/>
          <w:i w:val="off"/>
        </w:rPr>
        <w:t>我把这种互动称作交往行为。</w:t>
      </w:r>
      <w:bookmarkEnd w:id="5070"/>
    </w:p>
    <w:p>
      <w:pPr>
        <w:pageBreakBefore w:val="off"/>
        <w:tabs/>
        <w:wordWrap w:val="off"/>
        <w:spacing w:before="0" w:after="0" w:line="780" w:lineRule="atLeast"/>
        <w:ind w:left="60" w:right="200" w:firstLine="1040"/>
        <w:jc w:val="both"/>
        <w:textAlignment w:val="baseline"/>
        <w:rPr>
          <w:sz w:val="45"/>
        </w:rPr>
        <w:sectPr>
          <w:footerReference r:id="rId623"/>
          <w:headerReference r:id="rId624" w:type="default"/>
          <w:type w:val="nextPage"/>
          <w:pgSz w:w="20740" w:h="31680"/>
          <w:pgMar w:left="2740" w:top="2500" w:right="2740" w:bottom="2500" w:header="2200" w:footer="2200"/>
          <w:cols w:num="1"/>
        </w:sectPr>
      </w:pPr>
      <w:bookmarkStart w:name="" w:id="5071"/>
      <w:r>
        <w:rPr>
          <w:rFonts w:ascii="黑体" w:hAnsi="黑体" w:cs="黑体" w:eastAsia="黑体"/>
          <w:sz w:val="45"/>
          <w:spacing w:val="0"/>
          <w:color w:val="000000"/>
          <w:b w:val="off"/>
          <w:i w:val="off"/>
        </w:rPr>
        <w:t>奥斯汀也分析了处于互动关系中的言语行为。奥斯汀的理论核心恰好</w:t>
      </w:r>
      <w:r>
        <w:rPr>
          <w:rFonts w:ascii="黑体" w:hAnsi="黑体" w:cs="黑体" w:eastAsia="黑体"/>
          <w:sz w:val="45"/>
          <w:spacing w:val="0"/>
          <w:color w:val="000000"/>
          <w:b w:val="off"/>
          <w:i w:val="off"/>
        </w:rPr>
        <w:t>在于：根据一定制度当中的言语行为，诸如：洗礼、打赌、任命等，来归</w:t>
      </w:r>
      <w:r>
        <w:rPr>
          <w:rFonts w:ascii="黑体" w:hAnsi="黑体" w:cs="黑体" w:eastAsia="黑体"/>
          <w:sz w:val="45"/>
          <w:spacing w:val="0"/>
          <w:color w:val="000000"/>
          <w:b w:val="off"/>
          <w:i w:val="off"/>
        </w:rPr>
        <w:t>纳出语言表达的完成行为式特征。在这些言语行为中，完成行为过程中出</w:t>
      </w:r>
      <w:r>
        <w:rPr>
          <w:rFonts w:ascii="黑体" w:hAnsi="黑体" w:cs="黑体" w:eastAsia="黑体"/>
          <w:sz w:val="45"/>
          <w:spacing w:val="0"/>
          <w:color w:val="000000"/>
          <w:b w:val="off"/>
          <w:i w:val="off"/>
        </w:rPr>
        <w:t>现的义务，必须受制于相应的制度或行为规范。但是，奥斯汀用这些互动，</w:t>
      </w:r>
      <w:r>
        <w:rPr>
          <w:rFonts w:ascii="黑体" w:hAnsi="黑体" w:cs="黑体" w:eastAsia="黑体"/>
          <w:sz w:val="45"/>
          <w:spacing w:val="0"/>
          <w:color w:val="000000"/>
          <w:b w:val="off"/>
          <w:i w:val="off"/>
        </w:rPr>
        <w:t>分析了言语行为的以言行事的效果，他不认为这些互动与以言取效效果当</w:t>
      </w:r>
      <w:r>
        <w:rPr>
          <w:rFonts w:ascii="黑体" w:hAnsi="黑体" w:cs="黑体" w:eastAsia="黑体"/>
          <w:sz w:val="45"/>
          <w:spacing w:val="0"/>
          <w:color w:val="000000"/>
          <w:b w:val="off"/>
          <w:i w:val="off"/>
        </w:rPr>
        <w:t>中表现出来的互动有类型上的差别。这样，奥斯汀就制造了混乱。谁如</w:t>
      </w:r>
      <w:r>
        <w:rPr>
          <w:rFonts w:ascii="黑体" w:hAnsi="黑体" w:cs="黑体" w:eastAsia="黑体"/>
          <w:sz w:val="45"/>
          <w:spacing w:val="0"/>
          <w:color w:val="000000"/>
          <w:b w:val="off"/>
          <w:i w:val="off"/>
        </w:rPr>
        <w:t>果在打赌，任命高级指挥官，发挥命令，提出警醒或警告，作出预言，进</w:t>
      </w:r>
      <w:r>
        <w:rPr>
          <w:rFonts w:ascii="黑体" w:hAnsi="黑体" w:cs="黑体" w:eastAsia="黑体"/>
          <w:sz w:val="45"/>
          <w:spacing w:val="0"/>
          <w:color w:val="000000"/>
          <w:b w:val="off"/>
          <w:i w:val="off"/>
        </w:rPr>
        <w:t>行叙事，作出坦白，进行揭露，等等，他就是在从事交往行为，他在同样</w:t>
      </w:r>
      <w:r>
        <w:rPr>
          <w:rFonts w:ascii="黑体" w:hAnsi="黑体" w:cs="黑体" w:eastAsia="黑体"/>
          <w:sz w:val="45"/>
          <w:spacing w:val="0"/>
          <w:color w:val="000000"/>
          <w:b w:val="off"/>
          <w:i w:val="off"/>
        </w:rPr>
        <w:t>的互动层面上根本就不会制造出以言取效的效果。言语者要想达到以言取</w:t>
      </w:r>
      <w:r>
        <w:rPr>
          <w:rFonts w:ascii="黑体" w:hAnsi="黑体" w:cs="黑体" w:eastAsia="黑体"/>
          <w:sz w:val="45"/>
          <w:spacing w:val="0"/>
          <w:color w:val="000000"/>
          <w:b w:val="off"/>
          <w:i w:val="off"/>
        </w:rPr>
        <w:t>效的效果，就必须在他的对手面前隐瞒他的策略行为；比如，他发出进攻</w:t>
      </w:r>
      <w:r>
        <w:rPr>
          <w:rFonts w:ascii="黑体" w:hAnsi="黑体" w:cs="黑体" w:eastAsia="黑体"/>
          <w:sz w:val="45"/>
          <w:spacing w:val="0"/>
          <w:color w:val="000000"/>
          <w:b w:val="off"/>
          <w:i w:val="off"/>
        </w:rPr>
        <w:t>命令，是想让部队陷入埋伏；他拿出3000马克作为赌注，是想置对方于尴</w:t>
      </w:r>
      <w:bookmarkEnd w:id="5071"/>
    </w:p>
    <w:p>
      <w:pPr>
        <w:pageBreakBefore w:val="off"/>
        <w:tabs/>
        <w:wordWrap w:val="off"/>
        <w:spacing w:before="0" w:after="0" w:line="740" w:lineRule="atLeast"/>
        <w:ind w:left="60" w:right="0"/>
        <w:jc w:val="both"/>
        <w:textAlignment w:val="baseline"/>
        <w:rPr>
          <w:sz w:val="45"/>
        </w:rPr>
      </w:pPr>
      <w:bookmarkStart w:name="" w:id="5072"/>
      <w:r>
        <w:rPr>
          <w:rFonts w:ascii="黑体" w:hAnsi="黑体" w:cs="黑体" w:eastAsia="黑体"/>
          <w:sz w:val="45"/>
          <w:spacing w:val="0"/>
          <w:color w:val="000000"/>
          <w:b w:val="off"/>
          <w:i w:val="off"/>
        </w:rPr>
        <w:t>三、第一卷的中间考察：社会行为，目的行为以及交往</w:t>
      </w:r>
      <w:bookmarkEnd w:id="5072"/>
    </w:p>
    <w:p>
      <w:pPr>
        <w:pageBreakBefore w:val="off"/>
        <w:tabs/>
        <w:wordWrap w:val="off"/>
        <w:spacing w:before="300" w:after="0" w:line="740" w:lineRule="atLeast"/>
        <w:ind w:left="60" w:right="0"/>
        <w:jc w:val="both"/>
        <w:textAlignment w:val="baseline"/>
        <w:rPr>
          <w:sz w:val="45"/>
        </w:rPr>
      </w:pPr>
      <w:bookmarkStart w:name="" w:id="5073"/>
      <w:r>
        <w:rPr>
          <w:rFonts w:ascii="黑体" w:hAnsi="黑体" w:cs="黑体" w:eastAsia="黑体"/>
          <w:sz w:val="45"/>
          <w:spacing w:val="0"/>
          <w:color w:val="000000"/>
          <w:b w:val="off"/>
          <w:i w:val="off"/>
        </w:rPr>
        <w:t>尬；他在深夜里讲故事，是不想让客人离开等。当然，交往行为中随时都</w:t>
      </w:r>
      <w:r>
        <w:rPr>
          <w:rFonts w:ascii="黑体" w:hAnsi="黑体" w:cs="黑体" w:eastAsia="黑体"/>
          <w:sz w:val="45"/>
          <w:spacing w:val="0"/>
          <w:color w:val="000000"/>
          <w:b w:val="off"/>
          <w:i w:val="off"/>
        </w:rPr>
        <w:t>有可能出现意料不到的行为后果；但是，一旦出现这样的危险，即这些后</w:t>
      </w:r>
      <w:r>
        <w:rPr>
          <w:rFonts w:ascii="黑体" w:hAnsi="黑体" w:cs="黑体" w:eastAsia="黑体"/>
          <w:sz w:val="45"/>
          <w:spacing w:val="0"/>
          <w:color w:val="000000"/>
          <w:b w:val="off"/>
          <w:i w:val="off"/>
        </w:rPr>
        <w:t>果被认为是在言语者的意料之中，那么，言语者就会发现有必要作出解释</w:t>
      </w:r>
      <w:r>
        <w:rPr>
          <w:rFonts w:ascii="黑体" w:hAnsi="黑体" w:cs="黑体" w:eastAsia="黑体"/>
          <w:sz w:val="45"/>
          <w:spacing w:val="0"/>
          <w:color w:val="000000"/>
          <w:b w:val="off"/>
          <w:i w:val="off"/>
        </w:rPr>
        <w:t>和进行纠正，甚至于作出道歉，以便消除错误的印象，负面效果可能就是</w:t>
      </w:r>
      <w:r>
        <w:rPr>
          <w:rFonts w:ascii="黑体" w:hAnsi="黑体" w:cs="黑体" w:eastAsia="黑体"/>
          <w:sz w:val="45"/>
          <w:spacing w:val="0"/>
          <w:color w:val="000000"/>
          <w:b w:val="off"/>
          <w:i w:val="off"/>
        </w:rPr>
        <w:t>以言取效的效果。否则，言语者必须注意到，交往参与者会觉得自己受</w:t>
      </w:r>
      <w:r>
        <w:rPr>
          <w:rFonts w:ascii="黑体" w:hAnsi="黑体" w:cs="黑体" w:eastAsia="黑体"/>
          <w:sz w:val="45"/>
          <w:spacing w:val="0"/>
          <w:color w:val="000000"/>
          <w:b w:val="off"/>
          <w:i w:val="off"/>
        </w:rPr>
        <w:t>到了欺骗，于是，他们同样也采取策略性的立场，并脱离了以沟通为取向</w:t>
      </w:r>
      <w:r>
        <w:rPr>
          <w:rFonts w:ascii="黑体" w:hAnsi="黑体" w:cs="黑体" w:eastAsia="黑体"/>
          <w:sz w:val="45"/>
          <w:spacing w:val="0"/>
          <w:color w:val="000000"/>
          <w:b w:val="off"/>
          <w:i w:val="off"/>
        </w:rPr>
        <w:t>的行为。当然，在复杂的行为语境中，一个言语行为，即便是在交往行为</w:t>
      </w:r>
      <w:r>
        <w:rPr>
          <w:rFonts w:ascii="黑体" w:hAnsi="黑体" w:cs="黑体" w:eastAsia="黑体"/>
          <w:sz w:val="45"/>
          <w:spacing w:val="0"/>
          <w:color w:val="000000"/>
          <w:b w:val="off"/>
          <w:i w:val="off"/>
        </w:rPr>
        <w:t>前提下被完成和接受，在不同的互动层面上也会同时具有策略意义，在第</w:t>
      </w:r>
      <w:r>
        <w:rPr>
          <w:rFonts w:ascii="黑体" w:hAnsi="黑体" w:cs="黑体" w:eastAsia="黑体"/>
          <w:sz w:val="45"/>
          <w:spacing w:val="0"/>
          <w:color w:val="000000"/>
          <w:b w:val="off"/>
          <w:i w:val="off"/>
        </w:rPr>
        <w:t>三方那里则会导致以言促效的效果。</w:t>
      </w:r>
      <w:bookmarkEnd w:id="5073"/>
    </w:p>
    <w:p>
      <w:pPr>
        <w:pageBreakBefore w:val="off"/>
        <w:tabs/>
        <w:wordWrap w:val="off"/>
        <w:spacing w:before="0" w:after="0" w:line="740" w:lineRule="atLeast"/>
        <w:ind w:left="60" w:right="60" w:firstLine="980"/>
        <w:jc w:val="both"/>
        <w:textAlignment w:val="baseline"/>
        <w:rPr>
          <w:sz w:val="45"/>
        </w:rPr>
      </w:pPr>
      <w:bookmarkStart w:name="" w:id="5074"/>
      <w:r>
        <w:rPr>
          <w:rFonts w:ascii="黑体" w:hAnsi="黑体" w:cs="黑体" w:eastAsia="黑体"/>
          <w:sz w:val="45"/>
          <w:spacing w:val="0"/>
          <w:color w:val="000000"/>
          <w:b w:val="off"/>
          <w:i w:val="off"/>
        </w:rPr>
        <w:t>因此，在我看来，所谓交往行为，是一些以语言为中介的互动，在这</w:t>
      </w:r>
      <w:r>
        <w:rPr>
          <w:rFonts w:ascii="黑体" w:hAnsi="黑体" w:cs="黑体" w:eastAsia="黑体"/>
          <w:sz w:val="45"/>
          <w:spacing w:val="0"/>
          <w:color w:val="000000"/>
          <w:b w:val="off"/>
          <w:i w:val="off"/>
        </w:rPr>
        <w:t>些互动过程中，所有的参与者通过他们的言语行为所追求的都是以言行</w:t>
      </w:r>
      <w:r>
        <w:rPr>
          <w:rFonts w:ascii="黑体" w:hAnsi="黑体" w:cs="黑体" w:eastAsia="黑体"/>
          <w:sz w:val="45"/>
          <w:spacing w:val="0"/>
          <w:color w:val="000000"/>
          <w:b w:val="off"/>
          <w:i w:val="off"/>
        </w:rPr>
        <w:t>事的目的，而且只有这一个目的。相反，如果互动中至少有一个参与者</w:t>
      </w:r>
      <w:r>
        <w:rPr>
          <w:rFonts w:ascii="黑体" w:hAnsi="黑体" w:cs="黑体" w:eastAsia="黑体"/>
          <w:sz w:val="45"/>
          <w:spacing w:val="0"/>
          <w:color w:val="000000"/>
          <w:b w:val="off"/>
          <w:i w:val="off"/>
        </w:rPr>
        <w:t>试图通过他的言语行为，在对方身上唤起以言取效的效果，那么，这种</w:t>
      </w:r>
      <w:r>
        <w:rPr>
          <w:rFonts w:ascii="黑体" w:hAnsi="黑体" w:cs="黑体" w:eastAsia="黑体"/>
          <w:sz w:val="45"/>
          <w:spacing w:val="0"/>
          <w:color w:val="000000"/>
          <w:b w:val="off"/>
          <w:i w:val="off"/>
        </w:rPr>
        <w:t>互动就是以语言为中介的策略行为。奥斯汀没有把这两种不同的互动类</w:t>
      </w:r>
      <w:r>
        <w:rPr>
          <w:rFonts w:ascii="黑体" w:hAnsi="黑体" w:cs="黑体" w:eastAsia="黑体"/>
          <w:sz w:val="45"/>
          <w:spacing w:val="0"/>
          <w:color w:val="000000"/>
          <w:b w:val="off"/>
          <w:i w:val="off"/>
        </w:rPr>
        <w:t>型严格区别开来，因为他倾向于认为，以语言为中介的互动等同于言语</w:t>
      </w:r>
      <w:r>
        <w:rPr>
          <w:rFonts w:ascii="黑体" w:hAnsi="黑体" w:cs="黑体" w:eastAsia="黑体"/>
          <w:sz w:val="45"/>
          <w:spacing w:val="0"/>
          <w:color w:val="000000"/>
          <w:b w:val="off"/>
          <w:i w:val="off"/>
        </w:rPr>
        <w:t>行为，亦即沟通行为。奥斯汀没有认识到，言语行为可以充当其他行为</w:t>
      </w:r>
      <w:r>
        <w:rPr>
          <w:rFonts w:ascii="黑体" w:hAnsi="黑体" w:cs="黑体" w:eastAsia="黑体"/>
          <w:sz w:val="45"/>
          <w:spacing w:val="0"/>
          <w:color w:val="000000"/>
          <w:b w:val="off"/>
          <w:i w:val="off"/>
        </w:rPr>
        <w:t>的协调机制。它们在进入策略互动之前，必须脱离交往行为的语境。而</w:t>
      </w:r>
      <w:r>
        <w:rPr>
          <w:rFonts w:ascii="黑体" w:hAnsi="黑体" w:cs="黑体" w:eastAsia="黑体"/>
          <w:sz w:val="45"/>
          <w:spacing w:val="0"/>
          <w:color w:val="000000"/>
          <w:b w:val="off"/>
          <w:i w:val="off"/>
        </w:rPr>
        <w:t>之所以能够做到这一点，是因为言语行为相对于交往行为具有一定的独</w:t>
      </w:r>
      <w:r>
        <w:rPr>
          <w:rFonts w:ascii="黑体" w:hAnsi="黑体" w:cs="黑体" w:eastAsia="黑体"/>
          <w:sz w:val="45"/>
          <w:spacing w:val="0"/>
          <w:color w:val="000000"/>
          <w:b w:val="off"/>
          <w:i w:val="off"/>
        </w:rPr>
        <w:t>立性，而表达的意义总是让我们注意到交往行为的互动结构。言语行为</w:t>
      </w:r>
      <w:r>
        <w:rPr>
          <w:rFonts w:ascii="黑体" w:hAnsi="黑体" w:cs="黑体" w:eastAsia="黑体"/>
          <w:sz w:val="45"/>
          <w:spacing w:val="0"/>
          <w:color w:val="000000"/>
          <w:b w:val="off"/>
          <w:i w:val="off"/>
        </w:rPr>
        <w:t>与它通过协调行为而建立起来的互动关系之间是有差异的，只要我们没</w:t>
      </w:r>
      <w:r>
        <w:rPr>
          <w:rFonts w:ascii="黑体" w:hAnsi="黑体" w:cs="黑体" w:eastAsia="黑体"/>
          <w:sz w:val="45"/>
          <w:spacing w:val="0"/>
          <w:color w:val="000000"/>
          <w:b w:val="off"/>
          <w:i w:val="off"/>
        </w:rPr>
        <w:t>有像奥斯汀那样眼里只有一定制度当中的言语行为模式，我们很容易就</w:t>
      </w:r>
      <w:r>
        <w:rPr>
          <w:rFonts w:ascii="黑体" w:hAnsi="黑体" w:cs="黑体" w:eastAsia="黑体"/>
          <w:sz w:val="45"/>
          <w:spacing w:val="0"/>
          <w:color w:val="000000"/>
          <w:b w:val="off"/>
          <w:i w:val="off"/>
        </w:rPr>
        <w:t>会发现这种差异性[40]。</w:t>
      </w:r>
      <w:bookmarkEnd w:id="5074"/>
    </w:p>
    <w:p>
      <w:pPr>
        <w:pageBreakBefore w:val="off"/>
        <w:tabs/>
        <w:wordWrap w:val="off"/>
        <w:spacing w:before="360" w:after="0" w:line="740" w:lineRule="atLeast"/>
        <w:ind w:left="100" w:right="0"/>
        <w:jc w:val="both"/>
        <w:textAlignment w:val="baseline"/>
        <w:rPr>
          <w:sz w:val="45"/>
        </w:rPr>
      </w:pPr>
      <w:bookmarkStart w:name="" w:id="5075"/>
      <w:r>
        <w:rPr>
          <w:rFonts w:ascii="宋体" w:hAnsi="宋体" w:cs="宋体" w:eastAsia="宋体"/>
          <w:sz w:val="45"/>
          <w:spacing w:val="0"/>
          <w:color w:val="000000"/>
          <w:u w:val="single"/>
          <w:b w:val="off"/>
          <w:i w:val="off"/>
        </w:rPr>
        <w:t xml:space="preserve">               </w:t>
      </w:r>
      <w:bookmarkEnd w:id="5075"/>
    </w:p>
    <w:p>
      <w:pPr>
        <w:pageBreakBefore w:val="off"/>
        <w:tabs/>
        <w:wordWrap w:val="off"/>
        <w:spacing w:before="0" w:after="0" w:line="740" w:lineRule="atLeast"/>
        <w:ind w:left="60" w:right="120" w:firstLine="900"/>
        <w:jc w:val="both"/>
        <w:textAlignment w:val="baseline"/>
        <w:rPr>
          <w:sz w:val="45"/>
        </w:rPr>
      </w:pPr>
      <w:bookmarkStart w:name="" w:id="5076"/>
      <w:r>
        <w:rPr>
          <w:rFonts w:ascii="宋体" w:hAnsi="宋体" w:cs="宋体" w:eastAsia="宋体"/>
          <w:sz w:val="45"/>
          <w:spacing w:val="0"/>
          <w:color w:val="000000"/>
          <w:b w:val="off"/>
          <w:i w:val="off"/>
        </w:rPr>
        <w:t>[40] Habermas, (1976b), 221:“对于一定制度中的言语行为, 我们总是可</w:t>
      </w:r>
      <w:r>
        <w:rPr>
          <w:rFonts w:ascii="黑体" w:hAnsi="黑体" w:cs="黑体" w:eastAsia="黑体"/>
          <w:sz w:val="45"/>
          <w:spacing w:val="0"/>
          <w:color w:val="000000"/>
          <w:b w:val="off"/>
          <w:i w:val="off"/>
        </w:rPr>
        <w:t>以确定其具体的制度，而对于非制度性的言语行为，我们只能给出一般的语</w:t>
      </w:r>
      <w:r>
        <w:rPr>
          <w:rFonts w:ascii="黑体" w:hAnsi="黑体" w:cs="黑体" w:eastAsia="黑体"/>
          <w:sz w:val="45"/>
          <w:spacing w:val="0"/>
          <w:color w:val="000000"/>
          <w:b w:val="off"/>
          <w:i w:val="off"/>
        </w:rPr>
        <w:t>境条件，这些条件必须得到满足，因为只有这样，相应的行为才能得到完</w:t>
      </w:r>
      <w:r>
        <w:rPr>
          <w:rFonts w:ascii="黑体" w:hAnsi="黑体" w:cs="黑体" w:eastAsia="黑体"/>
          <w:sz w:val="45"/>
          <w:spacing w:val="0"/>
          <w:color w:val="000000"/>
          <w:b w:val="off"/>
          <w:i w:val="off"/>
        </w:rPr>
        <w:t>成。要想解释清楚打赌行为和洗礼行为的含义，我必须依靠打赌的制度或洗</w:t>
      </w:r>
      <w:r>
        <w:rPr>
          <w:rFonts w:ascii="黑体" w:hAnsi="黑体" w:cs="黑体" w:eastAsia="黑体"/>
          <w:sz w:val="45"/>
          <w:spacing w:val="0"/>
          <w:color w:val="000000"/>
          <w:b w:val="off"/>
          <w:i w:val="off"/>
        </w:rPr>
        <w:t>礼的制度。相反，命令、建议或疑问所表现的就不是制度，而是适用于不同</w:t>
      </w:r>
      <w:r>
        <w:rPr>
          <w:rFonts w:ascii="黑体" w:hAnsi="黑体" w:cs="黑体" w:eastAsia="黑体"/>
          <w:sz w:val="45"/>
          <w:spacing w:val="0"/>
          <w:color w:val="000000"/>
          <w:b w:val="off"/>
          <w:i w:val="off"/>
        </w:rPr>
        <w:t>制度的言语行为类型。‘制度约束’的确是一个范畴，它不允许在任何情况</w:t>
      </w:r>
      <w:r>
        <w:rPr>
          <w:rFonts w:ascii="黑体" w:hAnsi="黑体" w:cs="黑体" w:eastAsia="黑体"/>
          <w:sz w:val="45"/>
          <w:spacing w:val="0"/>
          <w:color w:val="000000"/>
          <w:b w:val="off"/>
          <w:i w:val="off"/>
        </w:rPr>
        <w:t>下都作出明确的划分：只要存在着制度化的权威关系，就会有命令；而任命</w:t>
      </w:r>
      <w:r>
        <w:rPr>
          <w:rFonts w:ascii="黑体" w:hAnsi="黑体" w:cs="黑体" w:eastAsia="黑体"/>
          <w:sz w:val="45"/>
          <w:spacing w:val="0"/>
          <w:color w:val="000000"/>
          <w:b w:val="off"/>
          <w:i w:val="off"/>
        </w:rPr>
        <w:t>的前提是官僚组织；婚姻则要求有独立的制度 (再说，这种制度已经十分普</w:t>
      </w:r>
      <w:r>
        <w:rPr>
          <w:rFonts w:ascii="黑体" w:hAnsi="黑体" w:cs="黑体" w:eastAsia="黑体"/>
          <w:sz w:val="45"/>
          <w:spacing w:val="0"/>
          <w:color w:val="000000"/>
          <w:b w:val="off"/>
          <w:i w:val="off"/>
        </w:rPr>
        <w:t>及了)。但这并没有贬低分析视角的意义。非制度性的言语行为，只要具有</w:t>
      </w:r>
      <w:r>
        <w:rPr>
          <w:rFonts w:ascii="黑体" w:hAnsi="黑体" w:cs="黑体" w:eastAsia="黑体"/>
          <w:sz w:val="45"/>
          <w:spacing w:val="0"/>
          <w:color w:val="000000"/>
          <w:b w:val="off"/>
          <w:i w:val="off"/>
        </w:rPr>
        <w:t>调节作用，就涉及到行为规范的普遍内容。但它们在本质上并不受到特殊制</w:t>
      </w:r>
      <w:r>
        <w:rPr>
          <w:rFonts w:ascii="黑体" w:hAnsi="黑体" w:cs="黑体" w:eastAsia="黑体"/>
          <w:sz w:val="45"/>
          <w:spacing w:val="0"/>
          <w:color w:val="000000"/>
          <w:b w:val="off"/>
          <w:i w:val="off"/>
        </w:rPr>
        <w:t>度的规约”。</w:t>
      </w:r>
      <w:bookmarkEnd w:id="5076"/>
    </w:p>
    <w:p>
      <w:pPr>
        <w:pageBreakBefore w:val="off"/>
        <w:tabs/>
        <w:wordWrap w:val="off"/>
        <w:spacing w:before="0" w:after="0" w:line="480" w:lineRule="exact"/>
        <w:ind w:left="0" w:right="0"/>
        <w:jc w:val="both"/>
        <w:textAlignment w:val="baseline"/>
        <w:rPr>
          <w:sz w:val="41"/>
        </w:rPr>
      </w:pPr>
      <w:bookmarkStart w:name="" w:id="5077"/>
      <w:r>
        <w:rPr>
          <w:rFonts w:ascii="宋体" w:hAnsi="宋体" w:cs="宋体" w:eastAsia="宋体"/>
          <w:sz w:val="41"/>
          <w:spacing w:val="0"/>
          <w:color w:val="000000"/>
          <w:b w:val="off"/>
          <w:i w:val="off"/>
        </w:rPr>
        <w:t/>
      </w:r>
      <w:bookmarkEnd w:id="5077"/>
    </w:p>
    <w:p>
      <w:pPr>
        <w:pageBreakBefore w:val="off"/>
        <w:tabs/>
        <w:wordWrap w:val="off"/>
        <w:spacing w:before="0" w:after="0" w:line="560" w:lineRule="atLeast"/>
        <w:ind w:left="0" w:right="520"/>
        <w:jc w:val="right"/>
        <w:textAlignment w:val="baseline"/>
        <w:rPr>
          <w:sz w:val="41"/>
        </w:rPr>
      </w:pPr>
      <w:bookmarkStart w:name="" w:id="5078"/>
      <w:r>
        <w:rPr>
          <w:rFonts w:ascii="宋体" w:hAnsi="宋体" w:cs="宋体" w:eastAsia="宋体"/>
          <w:sz w:val="41"/>
          <w:spacing w:val="0"/>
          <w:color w:val="000000"/>
          <w:b w:val="off"/>
          <w:i w:val="off"/>
        </w:rPr>
        <w:t>281</w:t>
      </w:r>
      <w:bookmarkEnd w:id="5078"/>
    </w:p>
    <w:p>
      <w:pPr>
        <w:pageBreakBefore w:val="off"/>
        <w:tabs/>
        <w:wordWrap w:val="off"/>
        <w:spacing w:before="0" w:after="0" w:line="200" w:lineRule="exact"/>
        <w:ind w:left="0" w:right="0"/>
        <w:jc w:val="right"/>
        <w:textAlignment w:val="baseline"/>
        <w:rPr>
          <w:sz w:val="19"/>
        </w:rPr>
      </w:pPr>
      <w:bookmarkStart w:name="" w:id="5079"/>
      <w:r>
        <w:rPr>
          <w:rFonts w:ascii="宋体" w:hAnsi="宋体" w:cs="宋体" w:eastAsia="宋体"/>
          <w:sz w:val="19"/>
          <w:spacing w:val="0"/>
          <w:color w:val="000000"/>
          <w:b w:val="off"/>
          <w:i w:val="off"/>
        </w:rPr>
        <w:t/>
      </w:r>
      <w:bookmarkEnd w:id="5079"/>
    </w:p>
    <w:p>
      <w:pPr>
        <w:pageBreakBefore w:val="off"/>
        <w:tabs/>
        <w:wordWrap w:val="off"/>
        <w:spacing w:before="0" w:after="0" w:line="200" w:lineRule="exact"/>
        <w:ind w:left="0" w:right="0"/>
        <w:jc w:val="right"/>
        <w:textAlignment w:val="baseline"/>
        <w:rPr>
          <w:sz w:val="19"/>
        </w:rPr>
      </w:pPr>
      <w:bookmarkStart w:name="" w:id="5080"/>
      <w:r>
        <w:rPr>
          <w:rFonts w:ascii="宋体" w:hAnsi="宋体" w:cs="宋体" w:eastAsia="宋体"/>
          <w:sz w:val="19"/>
          <w:spacing w:val="0"/>
          <w:color w:val="000000"/>
          <w:b w:val="off"/>
          <w:i w:val="off"/>
        </w:rPr>
        <w:t/>
      </w:r>
      <w:bookmarkEnd w:id="5080"/>
    </w:p>
    <w:p>
      <w:pPr>
        <w:pageBreakBefore w:val="off"/>
        <w:tabs/>
        <w:wordWrap w:val="off"/>
        <w:spacing w:before="0" w:after="0" w:line="200" w:lineRule="exact"/>
        <w:ind w:left="0" w:right="0"/>
        <w:jc w:val="right"/>
        <w:textAlignment w:val="baseline"/>
        <w:rPr>
          <w:sz w:val="19"/>
        </w:rPr>
      </w:pPr>
      <w:bookmarkStart w:name="" w:id="5081"/>
      <w:r>
        <w:rPr>
          <w:rFonts w:ascii="宋体" w:hAnsi="宋体" w:cs="宋体" w:eastAsia="宋体"/>
          <w:sz w:val="19"/>
          <w:spacing w:val="0"/>
          <w:color w:val="000000"/>
          <w:b w:val="off"/>
          <w:i w:val="off"/>
        </w:rPr>
        <w:t/>
      </w:r>
      <w:bookmarkEnd w:id="5081"/>
    </w:p>
    <w:p>
      <w:pPr>
        <w:pageBreakBefore w:val="off"/>
        <w:tabs/>
        <w:wordWrap w:val="off"/>
        <w:spacing w:before="0" w:after="0" w:line="200" w:lineRule="exact"/>
        <w:ind w:left="0" w:right="0"/>
        <w:jc w:val="right"/>
        <w:textAlignment w:val="baseline"/>
        <w:rPr>
          <w:sz w:val="19"/>
        </w:rPr>
      </w:pPr>
      <w:bookmarkStart w:name="" w:id="5082"/>
      <w:r>
        <w:rPr>
          <w:rFonts w:ascii="宋体" w:hAnsi="宋体" w:cs="宋体" w:eastAsia="宋体"/>
          <w:sz w:val="19"/>
          <w:spacing w:val="0"/>
          <w:color w:val="000000"/>
          <w:b w:val="off"/>
          <w:i w:val="off"/>
        </w:rPr>
        <w:t/>
      </w:r>
      <w:bookmarkEnd w:id="5082"/>
    </w:p>
    <w:p>
      <w:pPr>
        <w:pageBreakBefore w:val="off"/>
        <w:tabs/>
        <w:wordWrap w:val="off"/>
        <w:spacing w:before="0" w:after="0" w:line="200" w:lineRule="exact"/>
        <w:ind w:left="0" w:right="0"/>
        <w:jc w:val="right"/>
        <w:textAlignment w:val="baseline"/>
        <w:rPr>
          <w:sz w:val="19"/>
        </w:rPr>
      </w:pPr>
      <w:bookmarkStart w:name="" w:id="5083"/>
      <w:r>
        <w:rPr>
          <w:rFonts w:ascii="宋体" w:hAnsi="宋体" w:cs="宋体" w:eastAsia="宋体"/>
          <w:sz w:val="19"/>
          <w:spacing w:val="0"/>
          <w:color w:val="000000"/>
          <w:b w:val="off"/>
          <w:i w:val="off"/>
        </w:rPr>
        <w:t/>
      </w:r>
      <w:bookmarkEnd w:id="5083"/>
    </w:p>
    <w:p>
      <w:pPr>
        <w:pageBreakBefore w:val="off"/>
        <w:tabs/>
        <w:wordWrap w:val="off"/>
        <w:spacing w:before="0" w:after="0" w:line="200" w:lineRule="exact"/>
        <w:ind w:left="0" w:right="0"/>
        <w:jc w:val="right"/>
        <w:textAlignment w:val="baseline"/>
        <w:rPr>
          <w:sz w:val="19"/>
        </w:rPr>
      </w:pPr>
      <w:bookmarkStart w:name="" w:id="5084"/>
      <w:r>
        <w:rPr>
          <w:rFonts w:ascii="宋体" w:hAnsi="宋体" w:cs="宋体" w:eastAsia="宋体"/>
          <w:sz w:val="19"/>
          <w:spacing w:val="0"/>
          <w:color w:val="000000"/>
          <w:b w:val="off"/>
          <w:i w:val="off"/>
        </w:rPr>
        <w:t/>
      </w:r>
      <w:bookmarkEnd w:id="5084"/>
    </w:p>
    <w:p>
      <w:pPr>
        <w:pageBreakBefore w:val="off"/>
        <w:tabs/>
        <w:wordWrap w:val="off"/>
        <w:spacing w:before="0" w:after="0" w:line="200" w:lineRule="exact"/>
        <w:ind w:left="0" w:right="0"/>
        <w:jc w:val="right"/>
        <w:textAlignment w:val="baseline"/>
        <w:rPr>
          <w:sz w:val="19"/>
        </w:rPr>
      </w:pPr>
      <w:bookmarkStart w:name="" w:id="5085"/>
      <w:r>
        <w:rPr>
          <w:rFonts w:ascii="宋体" w:hAnsi="宋体" w:cs="宋体" w:eastAsia="宋体"/>
          <w:sz w:val="19"/>
          <w:spacing w:val="0"/>
          <w:color w:val="000000"/>
          <w:b w:val="off"/>
          <w:i w:val="off"/>
        </w:rPr>
        <w:t/>
      </w:r>
      <w:bookmarkEnd w:id="5085"/>
    </w:p>
    <w:p>
      <w:pPr>
        <w:pageBreakBefore w:val="off"/>
        <w:tabs/>
        <w:wordWrap w:val="off"/>
        <w:spacing w:before="0" w:after="0" w:line="260" w:lineRule="atLeast"/>
        <w:ind w:left="4080" w:right="0"/>
        <w:jc w:val="both"/>
        <w:textAlignment w:val="baseline"/>
        <w:rPr>
          <w:sz w:val="19"/>
        </w:rPr>
        <w:sectPr>
          <w:footerReference r:id="rId625"/>
          <w:headerReference r:id="rId626" w:type="default"/>
          <w:type w:val="nextPage"/>
          <w:pgSz w:w="20740" w:h="31680"/>
          <w:pgMar w:left="2920" w:top="1340" w:right="2920" w:bottom="1340" w:header="1040" w:footer="1040"/>
          <w:cols w:num="1"/>
        </w:sectPr>
      </w:pPr>
      <w:bookmarkStart w:name="" w:id="5086"/>
      <w:r>
        <w:rPr>
          <w:rFonts w:ascii="宋体" w:hAnsi="宋体" w:cs="宋体" w:eastAsia="宋体"/>
          <w:sz w:val="19"/>
          <w:spacing w:val="0"/>
          <w:color w:val="000000"/>
          <w:b w:val="off"/>
          <w:i w:val="off"/>
        </w:rPr>
        <w:t>:∵</w:t>
      </w:r>
      <w:bookmarkEnd w:id="5086"/>
    </w:p>
    <w:p>
      <w:pPr>
        <w:pageBreakBefore w:val="off"/>
        <w:tabs/>
        <w:wordWrap w:val="off"/>
        <w:spacing w:before="0" w:after="0" w:line="600" w:lineRule="atLeast"/>
        <w:ind w:left="0" w:right="0"/>
        <w:jc w:val="right"/>
        <w:textAlignment w:val="baseline"/>
        <w:rPr>
          <w:sz w:val="45"/>
        </w:rPr>
      </w:pPr>
      <w:bookmarkStart w:name="" w:id="5087"/>
      <w:r>
        <w:rPr>
          <w:rFonts w:ascii="宋体" w:hAnsi="宋体" w:cs="宋体" w:eastAsia="宋体"/>
          <w:sz w:val="45"/>
          <w:spacing w:val="0"/>
          <w:color w:val="000000"/>
          <w:b w:val="on"/>
          <w:i w:val="off"/>
        </w:rPr>
        <w:t>交往行为理论</w:t>
      </w:r>
      <w:bookmarkEnd w:id="5087"/>
    </w:p>
    <w:p>
      <w:pPr>
        <w:pageBreakBefore w:val="off"/>
        <w:tabs/>
        <w:wordWrap w:val="off"/>
        <w:spacing w:before="0" w:after="0" w:line="500" w:lineRule="exact"/>
        <w:ind w:left="0" w:right="0"/>
        <w:jc w:val="right"/>
        <w:textAlignment w:val="baseline"/>
        <w:rPr>
          <w:sz w:val="45"/>
        </w:rPr>
      </w:pPr>
      <w:bookmarkStart w:name="" w:id="5088"/>
      <w:r>
        <w:rPr>
          <w:rFonts w:ascii="宋体" w:hAnsi="宋体" w:cs="宋体" w:eastAsia="宋体"/>
          <w:sz w:val="45"/>
          <w:spacing w:val="0"/>
          <w:color w:val="000000"/>
          <w:b w:val="off"/>
          <w:i w:val="off"/>
        </w:rPr>
        <w:t/>
      </w:r>
      <w:bookmarkEnd w:id="5088"/>
    </w:p>
    <w:p>
      <w:pPr>
        <w:pageBreakBefore w:val="off"/>
        <w:tabs/>
        <w:wordWrap w:val="off"/>
        <w:spacing w:before="0" w:after="0" w:line="500" w:lineRule="exact"/>
        <w:ind w:left="0" w:right="0"/>
        <w:jc w:val="right"/>
        <w:textAlignment w:val="baseline"/>
        <w:rPr>
          <w:sz w:val="45"/>
        </w:rPr>
      </w:pPr>
      <w:bookmarkStart w:name="" w:id="5089"/>
      <w:r>
        <w:rPr>
          <w:rFonts w:ascii="宋体" w:hAnsi="宋体" w:cs="宋体" w:eastAsia="宋体"/>
          <w:sz w:val="45"/>
          <w:spacing w:val="0"/>
          <w:color w:val="000000"/>
          <w:b w:val="off"/>
          <w:i w:val="off"/>
        </w:rPr>
        <w:t/>
      </w:r>
      <w:bookmarkEnd w:id="5089"/>
    </w:p>
    <w:p>
      <w:pPr>
        <w:pageBreakBefore w:val="off"/>
        <w:tabs/>
        <w:wordWrap w:val="off"/>
        <w:spacing w:before="0" w:after="0" w:line="500" w:lineRule="exact"/>
        <w:ind w:left="0" w:right="0"/>
        <w:jc w:val="right"/>
        <w:textAlignment w:val="baseline"/>
        <w:rPr>
          <w:sz w:val="45"/>
        </w:rPr>
      </w:pPr>
      <w:bookmarkStart w:name="" w:id="5090"/>
      <w:r>
        <w:rPr>
          <w:rFonts w:ascii="宋体" w:hAnsi="宋体" w:cs="宋体" w:eastAsia="宋体"/>
          <w:sz w:val="45"/>
          <w:spacing w:val="0"/>
          <w:color w:val="000000"/>
          <w:b w:val="off"/>
          <w:i w:val="off"/>
        </w:rPr>
        <w:t/>
      </w:r>
      <w:bookmarkEnd w:id="5090"/>
    </w:p>
    <w:p>
      <w:pPr>
        <w:pageBreakBefore w:val="off"/>
        <w:tabs/>
        <w:wordWrap w:val="off"/>
        <w:spacing w:before="0" w:after="0" w:line="1060" w:lineRule="atLeast"/>
        <w:ind w:left="3720" w:right="860" w:hanging="1660"/>
        <w:jc w:val="both"/>
        <w:textAlignment w:val="baseline"/>
        <w:rPr>
          <w:sz w:val="77"/>
        </w:rPr>
      </w:pPr>
      <w:bookmarkStart w:name="" w:id="5091"/>
      <w:r>
        <w:rPr>
          <w:rFonts w:ascii="宋体" w:hAnsi="宋体" w:cs="宋体" w:eastAsia="宋体"/>
          <w:sz w:val="77"/>
          <w:spacing w:val="0"/>
          <w:color w:val="000000"/>
          <w:b w:val="off"/>
          <w:i w:val="off"/>
        </w:rPr>
        <w:t>(3)意义与价值：从言语行为中产生</w:t>
      </w:r>
      <w:r>
        <w:rPr>
          <w:rFonts w:ascii="宋体" w:hAnsi="宋体" w:cs="宋体" w:eastAsia="宋体"/>
          <w:sz w:val="77"/>
          <w:spacing w:val="0"/>
          <w:color w:val="000000"/>
          <w:b w:val="off"/>
          <w:i w:val="off"/>
        </w:rPr>
        <w:t>的以言行事行为的责任后果</w:t>
      </w:r>
      <w:bookmarkEnd w:id="5091"/>
    </w:p>
    <w:p>
      <w:pPr>
        <w:pageBreakBefore w:val="off"/>
        <w:tabs/>
        <w:wordWrap w:val="off"/>
        <w:spacing w:before="0" w:after="0" w:line="780" w:lineRule="exact"/>
        <w:ind w:left="0" w:right="0"/>
        <w:jc w:val="both"/>
        <w:textAlignment w:val="baseline"/>
        <w:rPr>
          <w:sz w:val="44"/>
        </w:rPr>
      </w:pPr>
      <w:bookmarkStart w:name="" w:id="5092"/>
      <w:r>
        <w:rPr>
          <w:rFonts w:ascii="宋体" w:hAnsi="宋体" w:cs="宋体" w:eastAsia="宋体"/>
          <w:sz w:val="44"/>
          <w:spacing w:val="0"/>
          <w:color w:val="000000"/>
          <w:b w:val="off"/>
          <w:i w:val="off"/>
        </w:rPr>
        <w:t/>
      </w:r>
      <w:bookmarkEnd w:id="5092"/>
    </w:p>
    <w:p>
      <w:pPr>
        <w:pageBreakBefore w:val="off"/>
        <w:tabs/>
        <w:wordWrap w:val="off"/>
        <w:spacing w:before="0" w:after="0" w:line="780" w:lineRule="exact"/>
        <w:ind w:left="0" w:right="0"/>
        <w:jc w:val="both"/>
        <w:textAlignment w:val="baseline"/>
        <w:rPr>
          <w:sz w:val="44"/>
        </w:rPr>
      </w:pPr>
      <w:bookmarkStart w:name="" w:id="5093"/>
      <w:r>
        <w:rPr>
          <w:rFonts w:ascii="宋体" w:hAnsi="宋体" w:cs="宋体" w:eastAsia="宋体"/>
          <w:sz w:val="44"/>
          <w:spacing w:val="0"/>
          <w:color w:val="000000"/>
          <w:b w:val="off"/>
          <w:i w:val="off"/>
        </w:rPr>
        <w:t/>
      </w:r>
      <w:bookmarkEnd w:id="5093"/>
    </w:p>
    <w:p>
      <w:pPr>
        <w:pageBreakBefore w:val="off"/>
        <w:tabs/>
        <w:wordWrap w:val="off"/>
        <w:spacing w:before="0" w:after="0" w:line="760" w:lineRule="atLeast"/>
        <w:ind w:left="140" w:right="160" w:firstLine="980"/>
        <w:jc w:val="both"/>
        <w:textAlignment w:val="baseline"/>
        <w:rPr>
          <w:sz w:val="44"/>
        </w:rPr>
      </w:pPr>
      <w:bookmarkStart w:name="" w:id="5094"/>
      <w:r>
        <w:rPr>
          <w:rFonts w:ascii="黑体" w:hAnsi="黑体" w:cs="黑体" w:eastAsia="黑体"/>
          <w:sz w:val="44"/>
          <w:spacing w:val="0"/>
          <w:color w:val="000000"/>
          <w:b w:val="on"/>
          <w:i w:val="off"/>
        </w:rPr>
        <w:t>根据以言行事行为与以言取效行为之间的复杂关系，我试图指出，言</w:t>
      </w:r>
      <w:r>
        <w:rPr>
          <w:rFonts w:ascii="黑体" w:hAnsi="黑体" w:cs="黑体" w:eastAsia="黑体"/>
          <w:sz w:val="44"/>
          <w:spacing w:val="0"/>
          <w:color w:val="000000"/>
          <w:b w:val="on"/>
          <w:i w:val="off"/>
        </w:rPr>
        <w:t>语行为在开始的时候尽管可能具有策略性，但它只对交往行为具有构成意</w:t>
      </w:r>
      <w:r>
        <w:rPr>
          <w:rFonts w:ascii="黑体" w:hAnsi="黑体" w:cs="黑体" w:eastAsia="黑体"/>
          <w:sz w:val="44"/>
          <w:spacing w:val="0"/>
          <w:color w:val="000000"/>
          <w:b w:val="on"/>
          <w:i w:val="off"/>
        </w:rPr>
        <w:t>义。交往行为不同于策略互动的地方在于：一切参与者都毫无顾虑地追求</w:t>
      </w:r>
      <w:r>
        <w:rPr>
          <w:rFonts w:ascii="黑体" w:hAnsi="黑体" w:cs="黑体" w:eastAsia="黑体"/>
          <w:sz w:val="44"/>
          <w:spacing w:val="0"/>
          <w:color w:val="000000"/>
          <w:b w:val="on"/>
          <w:i w:val="off"/>
        </w:rPr>
        <w:t>以言行事的目的，以此来达成共识，而这种共识是协调不同行为计划的基</w:t>
      </w:r>
      <w:r>
        <w:rPr>
          <w:rFonts w:ascii="黑体" w:hAnsi="黑体" w:cs="黑体" w:eastAsia="黑体"/>
          <w:sz w:val="44"/>
          <w:spacing w:val="0"/>
          <w:color w:val="000000"/>
          <w:b w:val="on"/>
          <w:i w:val="off"/>
        </w:rPr>
        <w:t>础。此外，我还想说明的是，通过交往达成的共识，要想履行协调行为的</w:t>
      </w:r>
      <w:r>
        <w:rPr>
          <w:rFonts w:ascii="黑体" w:hAnsi="黑体" w:cs="黑体" w:eastAsia="黑体"/>
          <w:sz w:val="44"/>
          <w:spacing w:val="0"/>
          <w:color w:val="000000"/>
          <w:b w:val="on"/>
          <w:i w:val="off"/>
        </w:rPr>
        <w:t>功能，必须满足怎样的前提。我所依据的是一些基本的命题，它们都是由</w:t>
      </w:r>
      <w:r>
        <w:rPr>
          <w:rFonts w:ascii="黑体" w:hAnsi="黑体" w:cs="黑体" w:eastAsia="黑体"/>
          <w:sz w:val="44"/>
          <w:spacing w:val="0"/>
          <w:color w:val="000000"/>
          <w:b w:val="on"/>
          <w:i w:val="off"/>
        </w:rPr>
        <w:t>一个言语者的言语行为和一个听众的肯定立场构成的。比如下述命题[41]：</w:t>
      </w:r>
      <w:bookmarkEnd w:id="5094"/>
    </w:p>
    <w:p>
      <w:pPr>
        <w:pageBreakBefore w:val="off"/>
        <w:tabs/>
        <w:wordWrap w:val="off"/>
        <w:spacing w:before="0" w:after="0" w:line="760" w:lineRule="atLeast"/>
        <w:ind w:left="1120" w:right="0"/>
        <w:jc w:val="both"/>
        <w:textAlignment w:val="baseline"/>
        <w:rPr>
          <w:sz w:val="44"/>
        </w:rPr>
      </w:pPr>
      <w:bookmarkStart w:name="" w:id="5095"/>
      <w:r>
        <w:rPr>
          <w:rFonts w:ascii="黑体" w:hAnsi="黑体" w:cs="黑体" w:eastAsia="黑体"/>
          <w:sz w:val="44"/>
          <w:spacing w:val="0"/>
          <w:color w:val="000000"/>
          <w:b w:val="on"/>
          <w:i w:val="off"/>
        </w:rPr>
        <w:t>(1)我(特此)向你保证，我明天会来。</w:t>
      </w:r>
      <w:bookmarkEnd w:id="5095"/>
    </w:p>
    <w:p>
      <w:pPr>
        <w:pageBreakBefore w:val="off"/>
        <w:tabs/>
        <w:wordWrap w:val="off"/>
        <w:spacing w:before="0" w:after="0" w:line="760" w:lineRule="atLeast"/>
        <w:ind w:left="1120" w:right="0"/>
        <w:jc w:val="both"/>
        <w:textAlignment w:val="baseline"/>
        <w:rPr>
          <w:sz w:val="44"/>
        </w:rPr>
      </w:pPr>
      <w:bookmarkStart w:name="" w:id="5096"/>
      <w:r>
        <w:rPr>
          <w:rFonts w:ascii="黑体" w:hAnsi="黑体" w:cs="黑体" w:eastAsia="黑体"/>
          <w:sz w:val="44"/>
          <w:spacing w:val="0"/>
          <w:color w:val="000000"/>
          <w:b w:val="on"/>
          <w:i w:val="off"/>
        </w:rPr>
        <w:t>(2)请你戒烟。</w:t>
      </w:r>
      <w:bookmarkEnd w:id="5096"/>
    </w:p>
    <w:p>
      <w:pPr>
        <w:pageBreakBefore w:val="off"/>
        <w:tabs/>
        <w:wordWrap w:val="off"/>
        <w:spacing w:before="0" w:after="0" w:line="760" w:lineRule="atLeast"/>
        <w:ind w:left="1200" w:right="0"/>
        <w:jc w:val="both"/>
        <w:textAlignment w:val="baseline"/>
        <w:rPr>
          <w:sz w:val="44"/>
        </w:rPr>
      </w:pPr>
      <w:bookmarkStart w:name="" w:id="5097"/>
      <w:r>
        <w:rPr>
          <w:rFonts w:ascii="黑体" w:hAnsi="黑体" w:cs="黑体" w:eastAsia="黑体"/>
          <w:sz w:val="44"/>
          <w:spacing w:val="0"/>
          <w:color w:val="000000"/>
          <w:b w:val="on"/>
          <w:i w:val="off"/>
        </w:rPr>
        <w:t>(3)我向你坦白，我觉得你的行为是可恶的。</w:t>
      </w:r>
      <w:bookmarkEnd w:id="5097"/>
    </w:p>
    <w:p>
      <w:pPr>
        <w:pageBreakBefore w:val="off"/>
        <w:tabs/>
        <w:wordWrap w:val="off"/>
        <w:spacing w:before="0" w:after="0" w:line="760" w:lineRule="atLeast"/>
        <w:ind w:left="1200" w:right="0"/>
        <w:jc w:val="both"/>
        <w:textAlignment w:val="baseline"/>
        <w:rPr>
          <w:sz w:val="44"/>
        </w:rPr>
      </w:pPr>
      <w:bookmarkStart w:name="" w:id="5098"/>
      <w:r>
        <w:rPr>
          <w:rFonts w:ascii="黑体" w:hAnsi="黑体" w:cs="黑体" w:eastAsia="黑体"/>
          <w:sz w:val="44"/>
          <w:spacing w:val="0"/>
          <w:color w:val="000000"/>
          <w:b w:val="on"/>
          <w:i w:val="off"/>
        </w:rPr>
        <w:t>(4)我预先可以告诉你，假期里会下雨。</w:t>
      </w:r>
      <w:bookmarkEnd w:id="5098"/>
    </w:p>
    <w:p>
      <w:pPr>
        <w:pageBreakBefore w:val="off"/>
        <w:tabs/>
        <w:wordWrap w:val="off"/>
        <w:spacing w:before="0" w:after="0" w:line="760" w:lineRule="atLeast"/>
        <w:ind w:left="140" w:right="300" w:firstLine="980"/>
        <w:jc w:val="both"/>
        <w:textAlignment w:val="baseline"/>
        <w:rPr>
          <w:sz w:val="44"/>
        </w:rPr>
      </w:pPr>
      <w:bookmarkStart w:name="" w:id="5099"/>
      <w:r>
        <w:rPr>
          <w:rFonts w:ascii="黑体" w:hAnsi="黑体" w:cs="黑体" w:eastAsia="黑体"/>
          <w:sz w:val="44"/>
          <w:spacing w:val="0"/>
          <w:color w:val="000000"/>
          <w:b w:val="on"/>
          <w:i w:val="off"/>
        </w:rPr>
        <w:t>从这些命题当中，我们可以看到，肯定的立场究竟意味着什么，它所</w:t>
      </w:r>
      <w:r>
        <w:rPr>
          <w:rFonts w:ascii="黑体" w:hAnsi="黑体" w:cs="黑体" w:eastAsia="黑体"/>
          <w:sz w:val="44"/>
          <w:spacing w:val="0"/>
          <w:color w:val="000000"/>
          <w:b w:val="on"/>
          <w:i w:val="off"/>
        </w:rPr>
        <w:t>明确的又是怎样的互动结果：</w:t>
      </w:r>
      <w:bookmarkEnd w:id="5099"/>
    </w:p>
    <w:p>
      <w:pPr>
        <w:pageBreakBefore w:val="off"/>
        <w:tabs/>
        <w:wordWrap w:val="off"/>
        <w:spacing w:before="0" w:after="0" w:line="760" w:lineRule="atLeast"/>
        <w:ind w:left="1200" w:right="0"/>
        <w:jc w:val="both"/>
        <w:textAlignment w:val="baseline"/>
        <w:rPr>
          <w:sz w:val="44"/>
        </w:rPr>
      </w:pPr>
      <w:bookmarkStart w:name="" w:id="5100"/>
      <w:r>
        <w:rPr>
          <w:rFonts w:ascii="黑体" w:hAnsi="黑体" w:cs="黑体" w:eastAsia="黑体"/>
          <w:sz w:val="44"/>
          <w:spacing w:val="0"/>
          <w:color w:val="000000"/>
          <w:b w:val="on"/>
          <w:i w:val="off"/>
        </w:rPr>
        <w:t>(1’)对, 我相信……</w:t>
      </w:r>
      <w:bookmarkEnd w:id="5100"/>
    </w:p>
    <w:p>
      <w:pPr>
        <w:pageBreakBefore w:val="off"/>
        <w:tabs/>
        <w:wordWrap w:val="off"/>
        <w:spacing w:before="0" w:after="0" w:line="760" w:lineRule="atLeast"/>
        <w:ind w:left="1200" w:right="0"/>
        <w:jc w:val="both"/>
        <w:textAlignment w:val="baseline"/>
        <w:rPr>
          <w:sz w:val="44"/>
        </w:rPr>
      </w:pPr>
      <w:bookmarkStart w:name="" w:id="5101"/>
      <w:r>
        <w:rPr>
          <w:rFonts w:ascii="黑体" w:hAnsi="黑体" w:cs="黑体" w:eastAsia="黑体"/>
          <w:sz w:val="44"/>
          <w:spacing w:val="0"/>
          <w:color w:val="000000"/>
          <w:b w:val="on"/>
          <w:i w:val="off"/>
        </w:rPr>
        <w:t>(2’)对，我愿意听你的……</w:t>
      </w:r>
      <w:bookmarkEnd w:id="5101"/>
    </w:p>
    <w:p>
      <w:pPr>
        <w:pageBreakBefore w:val="off"/>
        <w:tabs/>
        <w:wordWrap w:val="off"/>
        <w:spacing w:before="0" w:after="0" w:line="760" w:lineRule="atLeast"/>
        <w:ind w:left="1200" w:right="0"/>
        <w:jc w:val="both"/>
        <w:textAlignment w:val="baseline"/>
        <w:rPr>
          <w:sz w:val="44"/>
        </w:rPr>
      </w:pPr>
      <w:bookmarkStart w:name="" w:id="5102"/>
      <w:r>
        <w:rPr>
          <w:rFonts w:ascii="黑体" w:hAnsi="黑体" w:cs="黑体" w:eastAsia="黑体"/>
          <w:sz w:val="44"/>
          <w:spacing w:val="0"/>
          <w:color w:val="000000"/>
          <w:b w:val="on"/>
          <w:i w:val="off"/>
        </w:rPr>
        <w:t>(3’)对, 我相信你……</w:t>
      </w:r>
      <w:bookmarkEnd w:id="5102"/>
    </w:p>
    <w:p>
      <w:pPr>
        <w:pageBreakBefore w:val="off"/>
        <w:tabs/>
        <w:wordWrap w:val="off"/>
        <w:spacing w:before="0" w:after="0" w:line="760" w:lineRule="atLeast"/>
        <w:ind w:left="1200" w:right="0"/>
        <w:jc w:val="both"/>
        <w:textAlignment w:val="baseline"/>
        <w:rPr>
          <w:sz w:val="44"/>
        </w:rPr>
      </w:pPr>
      <w:bookmarkStart w:name="" w:id="5103"/>
      <w:r>
        <w:rPr>
          <w:rFonts w:ascii="黑体" w:hAnsi="黑体" w:cs="黑体" w:eastAsia="黑体"/>
          <w:sz w:val="44"/>
          <w:spacing w:val="0"/>
          <w:color w:val="000000"/>
          <w:b w:val="on"/>
          <w:i w:val="off"/>
        </w:rPr>
        <w:t>(4’)对，我们必须考虑到……</w:t>
      </w:r>
      <w:bookmarkEnd w:id="5103"/>
    </w:p>
    <w:p>
      <w:pPr>
        <w:pageBreakBefore w:val="off"/>
        <w:tabs/>
        <w:wordWrap w:val="off"/>
        <w:spacing w:before="0" w:after="0" w:line="760" w:lineRule="atLeast"/>
        <w:ind w:left="140" w:right="400" w:firstLine="980"/>
        <w:jc w:val="both"/>
        <w:textAlignment w:val="baseline"/>
        <w:rPr>
          <w:sz w:val="44"/>
        </w:rPr>
      </w:pPr>
      <w:bookmarkStart w:name="" w:id="5104"/>
      <w:r>
        <w:rPr>
          <w:rFonts w:ascii="黑体" w:hAnsi="黑体" w:cs="黑体" w:eastAsia="黑体"/>
          <w:sz w:val="44"/>
          <w:spacing w:val="0"/>
          <w:color w:val="000000"/>
          <w:b w:val="on"/>
          <w:i w:val="off"/>
        </w:rPr>
        <w:t>听众用“对”(Ja)来表示他接受了言语者的言语行为，并证明了他们之间已</w:t>
      </w:r>
      <w:r>
        <w:rPr>
          <w:rFonts w:ascii="黑体" w:hAnsi="黑体" w:cs="黑体" w:eastAsia="黑体"/>
          <w:sz w:val="44"/>
          <w:spacing w:val="0"/>
          <w:color w:val="000000"/>
          <w:b w:val="on"/>
          <w:i w:val="off"/>
        </w:rPr>
        <w:t>经取得共识。这种共识一方面涉及到表达的内容，另一方面也涉及到言语行为</w:t>
      </w:r>
      <w:r>
        <w:rPr>
          <w:rFonts w:ascii="黑体" w:hAnsi="黑体" w:cs="黑体" w:eastAsia="黑体"/>
          <w:sz w:val="44"/>
          <w:spacing w:val="0"/>
          <w:color w:val="000000"/>
          <w:b w:val="on"/>
          <w:i w:val="off"/>
        </w:rPr>
        <w:t>内在的保证及其对于互动具有重要意义的约束力。言语行为中的行为力量</w:t>
      </w:r>
      <w:r>
        <w:rPr>
          <w:rFonts w:ascii="黑体" w:hAnsi="黑体" w:cs="黑体" w:eastAsia="黑体"/>
          <w:sz w:val="44"/>
          <w:spacing w:val="0"/>
          <w:color w:val="000000"/>
          <w:b w:val="on"/>
          <w:i w:val="off"/>
        </w:rPr>
        <w:t>表现为一种要求，而言语者是在言语行为中用完成行为式的动词提出这个要求的。</w:t>
      </w:r>
      <w:r>
        <w:rPr>
          <w:rFonts w:ascii="黑体" w:hAnsi="黑体" w:cs="黑体" w:eastAsia="黑体"/>
          <w:sz w:val="44"/>
          <w:spacing w:val="0"/>
          <w:color w:val="000000"/>
          <w:b w:val="on"/>
          <w:i w:val="off"/>
        </w:rPr>
        <w:t>由于听众认可了这个要求，因此，他也就接受了言语行为所提出的内容。这种以言</w:t>
      </w:r>
      <w:bookmarkEnd w:id="5104"/>
    </w:p>
    <w:p>
      <w:pPr>
        <w:pageBreakBefore w:val="off"/>
        <w:tabs/>
        <w:wordWrap w:val="off"/>
        <w:spacing w:before="0" w:after="0" w:line="760" w:lineRule="atLeast"/>
        <w:ind w:left="100" w:right="0"/>
        <w:jc w:val="both"/>
        <w:textAlignment w:val="baseline"/>
        <w:rPr>
          <w:sz w:val="44"/>
        </w:rPr>
      </w:pPr>
      <w:bookmarkStart w:name="" w:id="5105"/>
      <w:r>
        <w:rPr>
          <w:rFonts w:ascii="宋体" w:hAnsi="宋体" w:cs="宋体" w:eastAsia="宋体"/>
          <w:sz w:val="44"/>
          <w:spacing w:val="0"/>
          <w:color w:val="000000"/>
          <w:u w:val="single"/>
          <w:b w:val="off"/>
          <w:i w:val="off"/>
        </w:rPr>
        <w:t xml:space="preserve">                </w:t>
      </w:r>
      <w:bookmarkEnd w:id="5105"/>
    </w:p>
    <w:p>
      <w:pPr>
        <w:pageBreakBefore w:val="off"/>
        <w:tabs/>
        <w:wordWrap w:val="off"/>
        <w:spacing w:before="0" w:after="0" w:line="640" w:lineRule="atLeast"/>
        <w:ind w:left="140" w:right="480" w:firstLine="880"/>
        <w:jc w:val="both"/>
        <w:textAlignment w:val="baseline"/>
        <w:rPr>
          <w:sz w:val="47"/>
        </w:rPr>
      </w:pPr>
      <w:bookmarkStart w:name="" w:id="5106"/>
      <w:r>
        <w:rPr>
          <w:rFonts w:ascii="TimesNewRoman" w:hAnsi="TimesNewRoman" w:cs="TimesNewRoman" w:eastAsia="TimesNewRoman"/>
          <w:sz w:val="47"/>
          <w:spacing w:val="0"/>
          <w:color w:val="000000"/>
          <w:b w:val="on"/>
          <w:i w:val="off"/>
        </w:rPr>
        <w:t>[41] 请参阅 D. Wunderlich, Zur Konventionalitätvon Sprechhan-dlungen, 载:</w:t>
      </w:r>
      <w:r>
        <w:rPr>
          <w:rFonts w:ascii="TimesNewRoman" w:hAnsi="TimesNewRoman" w:cs="TimesNewRoman" w:eastAsia="TimesNewRoman"/>
          <w:sz w:val="47"/>
          <w:spacing w:val="0"/>
          <w:color w:val="000000"/>
          <w:b w:val="on"/>
          <w:i w:val="off"/>
        </w:rPr>
        <w:t>D. Wunderlich (编), Linguistische Pragmatik, Ffm., 1972, 16f.; 其中也有关于典</w:t>
      </w:r>
      <w:r>
        <w:rPr>
          <w:rFonts w:ascii="TimesNewRoman" w:hAnsi="TimesNewRoman" w:cs="TimesNewRoman" w:eastAsia="TimesNewRoman"/>
          <w:sz w:val="47"/>
          <w:spacing w:val="0"/>
          <w:color w:val="000000"/>
          <w:b w:val="on"/>
          <w:i w:val="off"/>
        </w:rPr>
        <w:t>型言语行为的语言学描述。</w:t>
      </w:r>
      <w:bookmarkEnd w:id="5106"/>
    </w:p>
    <w:p>
      <w:pPr>
        <w:pageBreakBefore w:val="off"/>
        <w:tabs/>
        <w:wordWrap w:val="off"/>
        <w:spacing w:before="300" w:after="0" w:line="600" w:lineRule="atLeast"/>
        <w:ind w:left="140" w:right="0"/>
        <w:jc w:val="both"/>
        <w:textAlignment w:val="baseline"/>
        <w:rPr>
          <w:sz w:val="45"/>
        </w:rPr>
        <w:sectPr>
          <w:footerReference r:id="rId627"/>
          <w:headerReference r:id="rId628" w:type="default"/>
          <w:type w:val="nextPage"/>
          <w:pgSz w:w="20740" w:h="31680"/>
          <w:pgMar w:left="2660" w:top="2160" w:right="2660" w:bottom="2160" w:header="1860" w:footer="1860"/>
          <w:cols w:num="1"/>
        </w:sectPr>
      </w:pPr>
      <w:bookmarkStart w:name="" w:id="5107"/>
      <w:r>
        <w:rPr>
          <w:rFonts w:ascii="宋体" w:hAnsi="宋体" w:cs="宋体" w:eastAsia="宋体"/>
          <w:sz w:val="45"/>
          <w:spacing w:val="0"/>
          <w:color w:val="000000"/>
          <w:b w:val="on"/>
          <w:i w:val="off"/>
        </w:rPr>
        <w:t>282</w:t>
      </w:r>
      <w:bookmarkEnd w:id="5107"/>
    </w:p>
    <w:p>
      <w:pPr>
        <w:pageBreakBefore w:val="off"/>
        <w:tabs/>
        <w:wordWrap w:val="off"/>
        <w:spacing w:before="0" w:after="0" w:line="680" w:lineRule="atLeast"/>
        <w:ind w:left="80" w:right="0"/>
        <w:jc w:val="both"/>
        <w:textAlignment w:val="baseline"/>
        <w:rPr>
          <w:sz w:val="43"/>
        </w:rPr>
      </w:pPr>
      <w:bookmarkStart w:name="" w:id="5108"/>
      <w:r>
        <w:rPr>
          <w:rFonts w:ascii="黑体" w:hAnsi="黑体" w:cs="黑体" w:eastAsia="黑体"/>
          <w:sz w:val="43"/>
          <w:spacing w:val="0"/>
          <w:color w:val="000000"/>
          <w:b w:val="off"/>
          <w:i w:val="off"/>
        </w:rPr>
        <w:t>三、第一卷的中间考察：社会行为，目的行为以及交往</w:t>
      </w:r>
      <w:bookmarkEnd w:id="5108"/>
    </w:p>
    <w:p>
      <w:pPr>
        <w:pageBreakBefore w:val="off"/>
        <w:tabs/>
        <w:wordWrap w:val="off"/>
        <w:spacing w:before="300" w:after="0" w:line="680" w:lineRule="atLeast"/>
        <w:ind w:left="80" w:right="0"/>
        <w:jc w:val="both"/>
        <w:textAlignment w:val="baseline"/>
        <w:rPr>
          <w:sz w:val="43"/>
        </w:rPr>
      </w:pPr>
      <w:bookmarkStart w:name="" w:id="5109"/>
      <w:r>
        <w:rPr>
          <w:rFonts w:ascii="黑体" w:hAnsi="黑体" w:cs="黑体" w:eastAsia="黑体"/>
          <w:sz w:val="43"/>
          <w:spacing w:val="0"/>
          <w:color w:val="000000"/>
          <w:b w:val="off"/>
          <w:i w:val="off"/>
        </w:rPr>
        <w:t>行事的结果对于行为之所以十分重要，是因为有了这种结果，言语者和听众之</w:t>
      </w:r>
      <w:r>
        <w:rPr>
          <w:rFonts w:ascii="黑体" w:hAnsi="黑体" w:cs="黑体" w:eastAsia="黑体"/>
          <w:sz w:val="43"/>
          <w:spacing w:val="0"/>
          <w:color w:val="000000"/>
          <w:b w:val="off"/>
          <w:i w:val="off"/>
        </w:rPr>
        <w:t>间就形成了一种协调一致的人际关系，能够对行为的活动空间和互动结果</w:t>
      </w:r>
      <w:r>
        <w:rPr>
          <w:rFonts w:ascii="黑体" w:hAnsi="黑体" w:cs="黑体" w:eastAsia="黑体"/>
          <w:sz w:val="43"/>
          <w:spacing w:val="0"/>
          <w:color w:val="000000"/>
          <w:b w:val="off"/>
          <w:i w:val="off"/>
        </w:rPr>
        <w:t>加以规整，并为听众提供不同的行为，让他们有多种理解的可能性。</w:t>
      </w:r>
      <w:bookmarkEnd w:id="5109"/>
    </w:p>
    <w:p>
      <w:pPr>
        <w:pageBreakBefore w:val="off"/>
        <w:tabs/>
        <w:wordWrap w:val="off"/>
        <w:spacing w:before="0" w:after="0" w:line="680" w:lineRule="atLeast"/>
        <w:ind w:left="80" w:right="40" w:firstLine="960"/>
        <w:jc w:val="both"/>
        <w:textAlignment w:val="baseline"/>
        <w:rPr>
          <w:sz w:val="43"/>
        </w:rPr>
      </w:pPr>
      <w:bookmarkStart w:name="" w:id="5110"/>
      <w:r>
        <w:rPr>
          <w:rFonts w:ascii="黑体" w:hAnsi="黑体" w:cs="黑体" w:eastAsia="黑体"/>
          <w:sz w:val="43"/>
          <w:spacing w:val="0"/>
          <w:color w:val="000000"/>
          <w:b w:val="off"/>
          <w:i w:val="off"/>
        </w:rPr>
        <w:t>但问题是：如果言语行为，比如制度中的言语行为，没有直接从规范</w:t>
      </w:r>
      <w:r>
        <w:rPr>
          <w:rFonts w:ascii="黑体" w:hAnsi="黑体" w:cs="黑体" w:eastAsia="黑体"/>
          <w:sz w:val="43"/>
          <w:spacing w:val="0"/>
          <w:color w:val="000000"/>
          <w:b w:val="off"/>
          <w:i w:val="off"/>
        </w:rPr>
        <w:t>的社会价值那里获得其权威性，或者，比如命令式的意志表达，没有获得</w:t>
      </w:r>
      <w:r>
        <w:rPr>
          <w:rFonts w:ascii="黑体" w:hAnsi="黑体" w:cs="黑体" w:eastAsia="黑体"/>
          <w:sz w:val="43"/>
          <w:spacing w:val="0"/>
          <w:color w:val="000000"/>
          <w:b w:val="off"/>
          <w:i w:val="off"/>
        </w:rPr>
        <w:t>偶然性的惩罚力量，那么，言语行为又是从哪里获得其协调行为的力量的</w:t>
      </w:r>
      <w:r>
        <w:rPr>
          <w:rFonts w:ascii="黑体" w:hAnsi="黑体" w:cs="黑体" w:eastAsia="黑体"/>
          <w:sz w:val="43"/>
          <w:spacing w:val="0"/>
          <w:color w:val="000000"/>
          <w:b w:val="off"/>
          <w:i w:val="off"/>
        </w:rPr>
        <w:t>呢?从表达所针对的听众角度来看，对于 (认真对待)言语行为所产生的</w:t>
      </w:r>
      <w:r>
        <w:rPr>
          <w:rFonts w:ascii="黑体" w:hAnsi="黑体" w:cs="黑体" w:eastAsia="黑体"/>
          <w:sz w:val="43"/>
          <w:spacing w:val="0"/>
          <w:color w:val="000000"/>
          <w:b w:val="off"/>
          <w:i w:val="off"/>
        </w:rPr>
        <w:t>反应，我们可以区分为三种不同的形式：</w:t>
      </w:r>
      <w:bookmarkEnd w:id="5110"/>
    </w:p>
    <w:p>
      <w:pPr>
        <w:pageBreakBefore w:val="off"/>
        <w:tabs/>
        <w:wordWrap w:val="off"/>
        <w:spacing w:before="0" w:after="0" w:line="680" w:lineRule="atLeast"/>
        <w:ind w:left="1120" w:right="0"/>
        <w:jc w:val="both"/>
        <w:textAlignment w:val="baseline"/>
        <w:rPr>
          <w:sz w:val="43"/>
        </w:rPr>
      </w:pPr>
      <w:bookmarkStart w:name="" w:id="5111"/>
      <w:r>
        <w:rPr>
          <w:rFonts w:ascii="黑体" w:hAnsi="黑体" w:cs="黑体" w:eastAsia="黑体"/>
          <w:sz w:val="43"/>
          <w:spacing w:val="0"/>
          <w:color w:val="000000"/>
          <w:b w:val="off"/>
          <w:i w:val="off"/>
        </w:rPr>
        <w:t>(1)听众理解了表达，也就是说，听众把握了表达的涵义。</w:t>
      </w:r>
      <w:bookmarkEnd w:id="5111"/>
    </w:p>
    <w:p>
      <w:pPr>
        <w:pageBreakBefore w:val="off"/>
        <w:tabs/>
        <w:wordWrap w:val="off"/>
        <w:spacing w:before="0" w:after="0" w:line="680" w:lineRule="atLeast"/>
        <w:ind w:left="80" w:right="40" w:firstLine="1040"/>
        <w:jc w:val="both"/>
        <w:textAlignment w:val="baseline"/>
        <w:rPr>
          <w:sz w:val="43"/>
        </w:rPr>
      </w:pPr>
      <w:bookmarkStart w:name="" w:id="5112"/>
      <w:r>
        <w:rPr>
          <w:rFonts w:ascii="黑体" w:hAnsi="黑体" w:cs="黑体" w:eastAsia="黑体"/>
          <w:sz w:val="43"/>
          <w:spacing w:val="0"/>
          <w:color w:val="000000"/>
          <w:b w:val="off"/>
          <w:i w:val="off"/>
        </w:rPr>
        <w:t>(2)听众对言语行为中所提出的要求采取了“肯定”或“否定”的</w:t>
      </w:r>
      <w:r>
        <w:rPr>
          <w:rFonts w:ascii="黑体" w:hAnsi="黑体" w:cs="黑体" w:eastAsia="黑体"/>
          <w:sz w:val="43"/>
          <w:spacing w:val="0"/>
          <w:color w:val="000000"/>
          <w:b w:val="off"/>
          <w:i w:val="off"/>
        </w:rPr>
        <w:t>立场，也就是说，听众接受或拒绝了言语行为。</w:t>
      </w:r>
      <w:bookmarkEnd w:id="5112"/>
    </w:p>
    <w:p>
      <w:pPr>
        <w:pageBreakBefore w:val="off"/>
        <w:tabs/>
        <w:wordWrap w:val="off"/>
        <w:spacing w:before="0" w:after="0" w:line="680" w:lineRule="atLeast"/>
        <w:ind w:left="1120" w:right="0"/>
        <w:jc w:val="both"/>
        <w:textAlignment w:val="baseline"/>
        <w:rPr>
          <w:sz w:val="43"/>
        </w:rPr>
      </w:pPr>
      <w:bookmarkStart w:name="" w:id="5113"/>
      <w:r>
        <w:rPr>
          <w:rFonts w:ascii="黑体" w:hAnsi="黑体" w:cs="黑体" w:eastAsia="黑体"/>
          <w:sz w:val="43"/>
          <w:spacing w:val="0"/>
          <w:color w:val="000000"/>
          <w:b w:val="off"/>
          <w:i w:val="off"/>
        </w:rPr>
        <w:t>(3)在最终达成共识的时候，听众把常规的行为义务作为自己的行为指南。</w:t>
      </w:r>
      <w:bookmarkEnd w:id="5113"/>
    </w:p>
    <w:p>
      <w:pPr>
        <w:pageBreakBefore w:val="off"/>
        <w:tabs/>
        <w:wordWrap w:val="off"/>
        <w:spacing w:before="0" w:after="0" w:line="680" w:lineRule="atLeast"/>
        <w:ind w:left="80" w:right="80" w:firstLine="960"/>
        <w:jc w:val="both"/>
        <w:textAlignment w:val="baseline"/>
        <w:rPr>
          <w:sz w:val="43"/>
        </w:rPr>
      </w:pPr>
      <w:bookmarkStart w:name="" w:id="5114"/>
      <w:r>
        <w:rPr>
          <w:rFonts w:ascii="黑体" w:hAnsi="黑体" w:cs="黑体" w:eastAsia="黑体"/>
          <w:sz w:val="43"/>
          <w:spacing w:val="0"/>
          <w:color w:val="000000"/>
          <w:b w:val="off"/>
          <w:i w:val="off"/>
        </w:rPr>
        <w:t>具有协调作用的共识属于语用学层面，它把意义理解的语义学层面</w:t>
      </w:r>
      <w:r>
        <w:rPr>
          <w:rFonts w:ascii="黑体" w:hAnsi="黑体" w:cs="黑体" w:eastAsia="黑体"/>
          <w:sz w:val="43"/>
          <w:spacing w:val="0"/>
          <w:color w:val="000000"/>
          <w:b w:val="off"/>
          <w:i w:val="off"/>
        </w:rPr>
        <w:t>和进一步深化共识的经验层面结合在了一起。因为，在一定语境中，进一</w:t>
      </w:r>
      <w:r>
        <w:rPr>
          <w:rFonts w:ascii="黑体" w:hAnsi="黑体" w:cs="黑体" w:eastAsia="黑体"/>
          <w:sz w:val="43"/>
          <w:spacing w:val="0"/>
          <w:color w:val="000000"/>
          <w:b w:val="off"/>
          <w:i w:val="off"/>
        </w:rPr>
        <w:t>步深化共识对于互动的结果有着深远的意义。我们可以用意义理论来阐释</w:t>
      </w:r>
      <w:r>
        <w:rPr>
          <w:rFonts w:ascii="黑体" w:hAnsi="黑体" w:cs="黑体" w:eastAsia="黑体"/>
          <w:sz w:val="43"/>
          <w:spacing w:val="0"/>
          <w:color w:val="000000"/>
          <w:b w:val="off"/>
          <w:i w:val="off"/>
        </w:rPr>
        <w:t>这种结合是如何取得成功的；当然，这就需要我们进一步拓宽形式语义学，</w:t>
      </w:r>
      <w:r>
        <w:rPr>
          <w:rFonts w:ascii="黑体" w:hAnsi="黑体" w:cs="黑体" w:eastAsia="黑体"/>
          <w:sz w:val="43"/>
          <w:spacing w:val="0"/>
          <w:color w:val="000000"/>
          <w:b w:val="off"/>
          <w:i w:val="off"/>
        </w:rPr>
        <w:t>因为它一直都局限于对命题的理解[42]。</w:t>
      </w:r>
      <w:bookmarkEnd w:id="5114"/>
    </w:p>
    <w:p>
      <w:pPr>
        <w:pageBreakBefore w:val="off"/>
        <w:tabs/>
        <w:wordWrap w:val="off"/>
        <w:spacing w:before="0" w:after="0" w:line="680" w:lineRule="atLeast"/>
        <w:ind w:left="140" w:right="0"/>
        <w:jc w:val="both"/>
        <w:textAlignment w:val="baseline"/>
        <w:rPr>
          <w:sz w:val="43"/>
        </w:rPr>
      </w:pPr>
      <w:bookmarkStart w:name="" w:id="5115"/>
      <w:r>
        <w:rPr>
          <w:rFonts w:ascii="宋体" w:hAnsi="宋体" w:cs="宋体" w:eastAsia="宋体"/>
          <w:sz w:val="43"/>
          <w:spacing w:val="0"/>
          <w:color w:val="000000"/>
          <w:u w:val="single"/>
          <w:b w:val="off"/>
          <w:i w:val="off"/>
        </w:rPr>
        <w:t xml:space="preserve">                </w:t>
      </w:r>
      <w:bookmarkEnd w:id="5115"/>
    </w:p>
    <w:p>
      <w:pPr>
        <w:pageBreakBefore w:val="off"/>
        <w:tabs/>
        <w:wordWrap w:val="off"/>
        <w:spacing w:before="0" w:after="0" w:line="680" w:lineRule="atLeast"/>
        <w:ind w:left="80" w:right="160" w:firstLine="880"/>
        <w:jc w:val="both"/>
        <w:textAlignment w:val="baseline"/>
        <w:rPr>
          <w:sz w:val="43"/>
        </w:rPr>
      </w:pPr>
      <w:bookmarkStart w:name="" w:id="5116"/>
      <w:r>
        <w:rPr>
          <w:rFonts w:ascii="黑体" w:hAnsi="黑体" w:cs="黑体" w:eastAsia="黑体"/>
          <w:sz w:val="43"/>
          <w:spacing w:val="0"/>
          <w:color w:val="000000"/>
          <w:b w:val="off"/>
          <w:i w:val="off"/>
        </w:rPr>
        <w:t>[42]意义的应用理论是在后期维特根斯坦基础上发展起来的，请参阅：</w:t>
      </w:r>
      <w:r>
        <w:rPr>
          <w:rFonts w:ascii="TimesNewRoman" w:hAnsi="TimesNewRoman" w:cs="TimesNewRoman" w:eastAsia="TimesNewRoman"/>
          <w:sz w:val="43"/>
          <w:spacing w:val="0"/>
          <w:color w:val="000000"/>
          <w:b w:val="off"/>
          <w:i w:val="off"/>
        </w:rPr>
        <w:t>W. P. Alston, Philosophy of Language, Englewood Cliffs, (1964); Tugendhat, (1976)。</w:t>
      </w:r>
      <w:r>
        <w:rPr>
          <w:rFonts w:ascii="黑体" w:hAnsi="黑体" w:cs="黑体" w:eastAsia="黑体"/>
          <w:sz w:val="43"/>
          <w:spacing w:val="0"/>
          <w:color w:val="000000"/>
          <w:b w:val="off"/>
          <w:i w:val="off"/>
        </w:rPr>
        <w:t>即便是这种意义的应用理论也还仅仅停留在对命题的孤立运用上。和弗雷格</w:t>
      </w:r>
      <w:r>
        <w:rPr>
          <w:rFonts w:ascii="黑体" w:hAnsi="黑体" w:cs="黑体" w:eastAsia="黑体"/>
          <w:sz w:val="43"/>
          <w:spacing w:val="0"/>
          <w:color w:val="000000"/>
          <w:b w:val="off"/>
          <w:i w:val="off"/>
        </w:rPr>
        <w:t>的意义理论一样，意义的应用理论也把从非交往的角度对命题的应用当作范</w:t>
      </w:r>
      <w:r>
        <w:rPr>
          <w:rFonts w:ascii="黑体" w:hAnsi="黑体" w:cs="黑体" w:eastAsia="黑体"/>
          <w:sz w:val="43"/>
          <w:spacing w:val="0"/>
          <w:color w:val="000000"/>
          <w:b w:val="off"/>
          <w:i w:val="off"/>
        </w:rPr>
        <w:t>例；它忽略了言语者与听众之间的人际关系，因为言语者和听众依靠交往行</w:t>
      </w:r>
      <w:r>
        <w:rPr>
          <w:rFonts w:ascii="黑体" w:hAnsi="黑体" w:cs="黑体" w:eastAsia="黑体"/>
          <w:sz w:val="43"/>
          <w:spacing w:val="0"/>
          <w:color w:val="000000"/>
          <w:b w:val="off"/>
          <w:i w:val="off"/>
        </w:rPr>
        <w:t>为，就世界中的事物达成了沟通。图根哈特认为，我们可以这样来证明这种</w:t>
      </w:r>
      <w:r>
        <w:rPr>
          <w:rFonts w:ascii="黑体" w:hAnsi="黑体" w:cs="黑体" w:eastAsia="黑体"/>
          <w:sz w:val="43"/>
          <w:spacing w:val="0"/>
          <w:color w:val="000000"/>
          <w:b w:val="off"/>
          <w:i w:val="off"/>
        </w:rPr>
        <w:t>语义学是有其自我局限性的：从交往的角度使用语言，只对特殊的语言表</w:t>
      </w:r>
      <w:r>
        <w:rPr>
          <w:rFonts w:ascii="黑体" w:hAnsi="黑体" w:cs="黑体" w:eastAsia="黑体"/>
          <w:sz w:val="43"/>
          <w:spacing w:val="0"/>
          <w:color w:val="000000"/>
          <w:b w:val="off"/>
          <w:i w:val="off"/>
        </w:rPr>
        <w:t>达，特别是对完成行为式的动词以及由这些动词完成的言语行为具有构成意</w:t>
      </w:r>
      <w:r>
        <w:rPr>
          <w:rFonts w:ascii="黑体" w:hAnsi="黑体" w:cs="黑体" w:eastAsia="黑体"/>
          <w:sz w:val="43"/>
          <w:spacing w:val="0"/>
          <w:color w:val="000000"/>
          <w:b w:val="off"/>
          <w:i w:val="off"/>
        </w:rPr>
        <w:t>义；而语义学在它的核心内容中把语言用于独白式的思考。实际上，关于言</w:t>
      </w:r>
      <w:r>
        <w:rPr>
          <w:rFonts w:ascii="黑体" w:hAnsi="黑体" w:cs="黑体" w:eastAsia="黑体"/>
          <w:sz w:val="43"/>
          <w:spacing w:val="0"/>
          <w:color w:val="000000"/>
          <w:b w:val="off"/>
          <w:i w:val="off"/>
        </w:rPr>
        <w:t>语者与听众之间关系的初步思想，与实际的人际关系之间是存在着差别的，</w:t>
      </w:r>
      <w:r>
        <w:rPr>
          <w:rFonts w:ascii="黑体" w:hAnsi="黑体" w:cs="黑体" w:eastAsia="黑体"/>
          <w:sz w:val="43"/>
          <w:spacing w:val="0"/>
          <w:color w:val="000000"/>
          <w:b w:val="off"/>
          <w:i w:val="off"/>
        </w:rPr>
        <w:t>而且，这种差别我们不难发觉。在想象历史过程中，具有想象力的自我在互</w:t>
      </w:r>
      <w:r>
        <w:rPr>
          <w:rFonts w:ascii="黑体" w:hAnsi="黑体" w:cs="黑体" w:eastAsia="黑体"/>
          <w:sz w:val="43"/>
          <w:spacing w:val="0"/>
          <w:color w:val="000000"/>
          <w:b w:val="off"/>
          <w:i w:val="off"/>
        </w:rPr>
        <w:t>动关系中占有一席之地，但是，第一人称、第二人称和第三人称的交往参与</w:t>
      </w:r>
      <w:r>
        <w:rPr>
          <w:rFonts w:ascii="黑体" w:hAnsi="黑体" w:cs="黑体" w:eastAsia="黑体"/>
          <w:sz w:val="43"/>
          <w:spacing w:val="0"/>
          <w:color w:val="000000"/>
          <w:b w:val="off"/>
          <w:i w:val="off"/>
        </w:rPr>
        <w:t>者所发挥的潜在作用，对于思想或想象的意义始终具有构成意义。只是，这</w:t>
      </w:r>
      <w:r>
        <w:rPr>
          <w:rFonts w:ascii="黑体" w:hAnsi="黑体" w:cs="黑体" w:eastAsia="黑体"/>
          <w:sz w:val="43"/>
          <w:spacing w:val="0"/>
          <w:color w:val="000000"/>
          <w:b w:val="off"/>
          <w:i w:val="off"/>
        </w:rPr>
        <w:t>种孤立的思考不仅仅在转换意义上具有话语特征。一旦命题的有效性和判断</w:t>
      </w:r>
      <w:r>
        <w:rPr>
          <w:rFonts w:ascii="黑体" w:hAnsi="黑体" w:cs="黑体" w:eastAsia="黑体"/>
          <w:sz w:val="43"/>
          <w:spacing w:val="0"/>
          <w:color w:val="000000"/>
          <w:b w:val="off"/>
          <w:i w:val="off"/>
        </w:rPr>
        <w:t>力出现问题，孤立的思考者就不得不从结论转向寻找和衡量前提，我们也就</w:t>
      </w:r>
      <w:r>
        <w:rPr>
          <w:rFonts w:ascii="黑体" w:hAnsi="黑体" w:cs="黑体" w:eastAsia="黑体"/>
          <w:sz w:val="43"/>
          <w:spacing w:val="0"/>
          <w:color w:val="000000"/>
          <w:b w:val="off"/>
          <w:i w:val="off"/>
        </w:rPr>
        <w:t>可以清楚地看到孤立的思考所具有的话语性质。因为在这种情况下，思考者</w:t>
      </w:r>
      <w:r>
        <w:rPr>
          <w:rFonts w:ascii="黑体" w:hAnsi="黑体" w:cs="黑体" w:eastAsia="黑体"/>
          <w:sz w:val="43"/>
          <w:spacing w:val="0"/>
          <w:color w:val="000000"/>
          <w:b w:val="off"/>
          <w:i w:val="off"/>
        </w:rPr>
        <w:t>会发现，有必要把正反两方面的论证角色当作一种交往关系吸纳到他的思想</w:t>
      </w:r>
      <w:r>
        <w:rPr>
          <w:rFonts w:ascii="黑体" w:hAnsi="黑体" w:cs="黑体" w:eastAsia="黑体"/>
          <w:sz w:val="43"/>
          <w:spacing w:val="0"/>
          <w:color w:val="000000"/>
          <w:b w:val="off"/>
          <w:i w:val="off"/>
        </w:rPr>
        <w:t>当中，这就好比白日梦者，当他沉湎在日常情景中的时候，他实际上是采用</w:t>
      </w:r>
      <w:r>
        <w:rPr>
          <w:rFonts w:ascii="黑体" w:hAnsi="黑体" w:cs="黑体" w:eastAsia="黑体"/>
          <w:sz w:val="43"/>
          <w:spacing w:val="0"/>
          <w:color w:val="000000"/>
          <w:b w:val="off"/>
          <w:i w:val="off"/>
        </w:rPr>
        <w:t>了类似于言语者与听众关系的叙事结构。</w:t>
      </w:r>
      <w:bookmarkEnd w:id="5116"/>
    </w:p>
    <w:p>
      <w:pPr>
        <w:pageBreakBefore w:val="off"/>
        <w:tabs/>
        <w:wordWrap w:val="off"/>
        <w:spacing w:before="0" w:after="0" w:line="440" w:lineRule="exact"/>
        <w:ind w:left="0" w:right="0"/>
        <w:jc w:val="both"/>
        <w:textAlignment w:val="baseline"/>
        <w:rPr>
          <w:sz w:val="40"/>
        </w:rPr>
      </w:pPr>
      <w:bookmarkStart w:name="" w:id="5117"/>
      <w:r>
        <w:rPr>
          <w:rFonts w:ascii="宋体" w:hAnsi="宋体" w:cs="宋体" w:eastAsia="宋体"/>
          <w:sz w:val="40"/>
          <w:spacing w:val="0"/>
          <w:color w:val="000000"/>
          <w:b w:val="off"/>
          <w:i w:val="off"/>
        </w:rPr>
        <w:t/>
      </w:r>
      <w:bookmarkEnd w:id="5117"/>
    </w:p>
    <w:p>
      <w:pPr>
        <w:pageBreakBefore w:val="off"/>
        <w:tabs/>
        <w:wordWrap w:val="off"/>
        <w:spacing w:before="0" w:after="0" w:line="540" w:lineRule="atLeast"/>
        <w:ind w:left="0" w:right="560"/>
        <w:jc w:val="right"/>
        <w:textAlignment w:val="baseline"/>
        <w:rPr>
          <w:sz w:val="40"/>
        </w:rPr>
        <w:sectPr>
          <w:footerReference r:id="rId629"/>
          <w:headerReference r:id="rId630" w:type="default"/>
          <w:type w:val="nextPage"/>
          <w:pgSz w:w="20740" w:h="31680"/>
          <w:pgMar w:left="2780" w:top="2120" w:right="2780" w:bottom="2120" w:header="1820" w:footer="1820"/>
          <w:cols w:num="1"/>
        </w:sectPr>
      </w:pPr>
      <w:bookmarkStart w:name="" w:id="5118"/>
      <w:r>
        <w:rPr>
          <w:rFonts w:ascii="宋体" w:hAnsi="宋体" w:cs="宋体" w:eastAsia="宋体"/>
          <w:sz w:val="40"/>
          <w:spacing w:val="0"/>
          <w:color w:val="000000"/>
          <w:b w:val="off"/>
          <w:i w:val="off"/>
        </w:rPr>
        <w:t>283</w:t>
      </w:r>
      <w:bookmarkEnd w:id="5118"/>
    </w:p>
    <w:p>
      <w:pPr>
        <w:pageBreakBefore w:val="off"/>
        <w:tabs/>
        <w:wordWrap w:val="off"/>
        <w:spacing w:before="0" w:after="0" w:line="720" w:lineRule="atLeast"/>
        <w:ind w:left="0" w:right="0"/>
        <w:jc w:val="right"/>
        <w:textAlignment w:val="baseline"/>
        <w:rPr>
          <w:sz w:val="45"/>
        </w:rPr>
      </w:pPr>
      <w:bookmarkStart w:name="" w:id="5119"/>
      <w:r>
        <w:rPr>
          <w:rFonts w:ascii="黑体" w:hAnsi="黑体" w:cs="黑体" w:eastAsia="黑体"/>
          <w:sz w:val="45"/>
          <w:spacing w:val="0"/>
          <w:color w:val="000000"/>
          <w:b w:val="off"/>
          <w:i w:val="off"/>
        </w:rPr>
        <w:t>交往行为理论</w:t>
      </w:r>
      <w:bookmarkEnd w:id="5119"/>
    </w:p>
    <w:p>
      <w:pPr>
        <w:pageBreakBefore w:val="off"/>
        <w:tabs/>
        <w:wordWrap w:val="off"/>
        <w:spacing w:before="360" w:after="0" w:line="720" w:lineRule="atLeast"/>
        <w:ind w:left="40" w:right="40" w:firstLine="980"/>
        <w:jc w:val="both"/>
        <w:textAlignment w:val="baseline"/>
        <w:rPr>
          <w:sz w:val="45"/>
        </w:rPr>
      </w:pPr>
      <w:bookmarkStart w:name="" w:id="5120"/>
      <w:r>
        <w:rPr>
          <w:rFonts w:ascii="黑体" w:hAnsi="黑体" w:cs="黑体" w:eastAsia="黑体"/>
          <w:sz w:val="45"/>
          <w:spacing w:val="0"/>
          <w:color w:val="000000"/>
          <w:b w:val="off"/>
          <w:i w:val="off"/>
        </w:rPr>
        <w:t>形式语用学的意义理论所提出的第一个问题是：理解一个交往命题，</w:t>
      </w:r>
      <w:r>
        <w:rPr>
          <w:rFonts w:ascii="黑体" w:hAnsi="黑体" w:cs="黑体" w:eastAsia="黑体"/>
          <w:sz w:val="45"/>
          <w:spacing w:val="0"/>
          <w:color w:val="000000"/>
          <w:b w:val="off"/>
          <w:i w:val="off"/>
        </w:rPr>
        <w:t>即一个表达，究竟意味着什么。形式语义学在概念层面上严格区分了</w:t>
      </w:r>
      <w:r>
        <w:rPr>
          <w:rFonts w:ascii="黑体" w:hAnsi="黑体" w:cs="黑体" w:eastAsia="黑体"/>
          <w:sz w:val="45"/>
          <w:spacing w:val="0"/>
          <w:color w:val="000000"/>
          <w:b w:val="off"/>
          <w:i w:val="off"/>
        </w:rPr>
        <w:t>命题的意义 (Bedeutung) 与言语者的意见 (Meinung)。言语者把一个命题</w:t>
      </w:r>
      <w:r>
        <w:rPr>
          <w:rFonts w:ascii="黑体" w:hAnsi="黑体" w:cs="黑体" w:eastAsia="黑体"/>
          <w:sz w:val="45"/>
          <w:spacing w:val="0"/>
          <w:color w:val="000000"/>
          <w:b w:val="off"/>
          <w:i w:val="off"/>
        </w:rPr>
        <w:t>运用到言语行为当中，他可能另有所指，而不是像这个命题字面上所显示</w:t>
      </w:r>
      <w:r>
        <w:rPr>
          <w:rFonts w:ascii="黑体" w:hAnsi="黑体" w:cs="黑体" w:eastAsia="黑体"/>
          <w:sz w:val="45"/>
          <w:spacing w:val="0"/>
          <w:color w:val="000000"/>
          <w:b w:val="off"/>
          <w:i w:val="off"/>
        </w:rPr>
        <w:t>的那样。但是，这样一种区分不能进一步延伸成为对命题意义的形式分析</w:t>
      </w:r>
      <w:r>
        <w:rPr>
          <w:rFonts w:ascii="黑体" w:hAnsi="黑体" w:cs="黑体" w:eastAsia="黑体"/>
          <w:sz w:val="45"/>
          <w:spacing w:val="0"/>
          <w:color w:val="000000"/>
          <w:b w:val="off"/>
          <w:i w:val="off"/>
        </w:rPr>
        <w:t>与意见表达的经验分析之间的方法论划分，因为，离开交往的规范前提，</w:t>
      </w:r>
      <w:r>
        <w:rPr>
          <w:rFonts w:ascii="黑体" w:hAnsi="黑体" w:cs="黑体" w:eastAsia="黑体"/>
          <w:sz w:val="45"/>
          <w:spacing w:val="0"/>
          <w:color w:val="000000"/>
          <w:b w:val="off"/>
          <w:i w:val="off"/>
        </w:rPr>
        <w:t>命题的字面意义根本无法得到阐明。当然，形式语用学也必须采取防范措</w:t>
      </w:r>
      <w:r>
        <w:rPr>
          <w:rFonts w:ascii="黑体" w:hAnsi="黑体" w:cs="黑体" w:eastAsia="黑体"/>
          <w:sz w:val="45"/>
          <w:spacing w:val="0"/>
          <w:color w:val="000000"/>
          <w:b w:val="off"/>
          <w:i w:val="off"/>
        </w:rPr>
        <w:t>施，以便确保表达的涵义与表达的字面意义在正常情况下不会出现偏差。</w:t>
      </w:r>
      <w:r>
        <w:rPr>
          <w:rFonts w:ascii="黑体" w:hAnsi="黑体" w:cs="黑体" w:eastAsia="黑体"/>
          <w:sz w:val="45"/>
          <w:spacing w:val="0"/>
          <w:color w:val="000000"/>
          <w:b w:val="off"/>
          <w:i w:val="off"/>
        </w:rPr>
        <w:t>因此,我们的分析将集中在规范条件(Standardbedingungen)下进行的言</w:t>
      </w:r>
      <w:r>
        <w:rPr>
          <w:rFonts w:ascii="黑体" w:hAnsi="黑体" w:cs="黑体" w:eastAsia="黑体"/>
          <w:sz w:val="45"/>
          <w:spacing w:val="0"/>
          <w:color w:val="000000"/>
          <w:b w:val="off"/>
          <w:i w:val="off"/>
        </w:rPr>
        <w:t>语行为，并以此来确保言语者的意图就是他所表达的字面意义。</w:t>
      </w:r>
      <w:bookmarkEnd w:id="5120"/>
    </w:p>
    <w:p>
      <w:pPr>
        <w:pageBreakBefore w:val="off"/>
        <w:tabs/>
        <w:wordWrap w:val="off"/>
        <w:spacing w:before="0" w:after="0" w:line="720" w:lineRule="atLeast"/>
        <w:ind w:left="40" w:right="60" w:firstLine="980"/>
        <w:jc w:val="both"/>
        <w:textAlignment w:val="baseline"/>
        <w:rPr>
          <w:sz w:val="45"/>
        </w:rPr>
      </w:pPr>
      <w:bookmarkStart w:name="" w:id="5121"/>
      <w:r>
        <w:rPr>
          <w:rFonts w:ascii="黑体" w:hAnsi="黑体" w:cs="黑体" w:eastAsia="黑体"/>
          <w:sz w:val="45"/>
          <w:spacing w:val="0"/>
          <w:color w:val="000000"/>
          <w:b w:val="off"/>
          <w:i w:val="off"/>
        </w:rPr>
        <w:t>我想把对表达的理解还原为对条件的认识，因为，有了这些条件，表达</w:t>
      </w:r>
      <w:r>
        <w:rPr>
          <w:rFonts w:ascii="黑体" w:hAnsi="黑体" w:cs="黑体" w:eastAsia="黑体"/>
          <w:sz w:val="45"/>
          <w:spacing w:val="0"/>
          <w:color w:val="000000"/>
          <w:b w:val="off"/>
          <w:i w:val="off"/>
        </w:rPr>
        <w:t>就能为听众所接受。我这样认为，和真值语义学的基本立场稍微有些相似。如</w:t>
      </w:r>
      <w:r>
        <w:rPr>
          <w:rFonts w:ascii="黑体" w:hAnsi="黑体" w:cs="黑体" w:eastAsia="黑体"/>
          <w:sz w:val="45"/>
          <w:spacing w:val="0"/>
          <w:color w:val="000000"/>
          <w:b w:val="off"/>
          <w:i w:val="off"/>
        </w:rPr>
        <w:t>果我们认识到，是什么使得一个言语行为能够被接受下来，那么，</w:t>
      </w:r>
      <w:r>
        <w:rPr>
          <w:rFonts w:ascii="黑体" w:hAnsi="黑体" w:cs="黑体" w:eastAsia="黑体"/>
          <w:sz w:val="45"/>
          <w:spacing w:val="0"/>
          <w:color w:val="000000"/>
          <w:b w:val="off"/>
          <w:i w:val="off"/>
        </w:rPr>
        <w:t>我们也就理解了这个言语行为。从言语者的角度来看，言语行为的接受</w:t>
      </w:r>
      <w:r>
        <w:rPr>
          <w:rFonts w:ascii="黑体" w:hAnsi="黑体" w:cs="黑体" w:eastAsia="黑体"/>
          <w:sz w:val="45"/>
          <w:spacing w:val="0"/>
          <w:color w:val="000000"/>
          <w:b w:val="off"/>
          <w:i w:val="off"/>
        </w:rPr>
        <w:t>条件与其以言行事结果的前提是一致的。我们不能从观察者的角度，在客观</w:t>
      </w:r>
      <w:r>
        <w:rPr>
          <w:rFonts w:ascii="黑体" w:hAnsi="黑体" w:cs="黑体" w:eastAsia="黑体"/>
          <w:sz w:val="45"/>
          <w:spacing w:val="0"/>
          <w:color w:val="000000"/>
          <w:b w:val="off"/>
          <w:i w:val="off"/>
        </w:rPr>
        <w:t>主义意义上来定义言语行为是否可以接受，而必须把交往参与者的完成行为</w:t>
      </w:r>
      <w:r>
        <w:rPr>
          <w:rFonts w:ascii="黑体" w:hAnsi="黑体" w:cs="黑体" w:eastAsia="黑体"/>
          <w:sz w:val="45"/>
          <w:spacing w:val="0"/>
          <w:color w:val="000000"/>
          <w:b w:val="off"/>
          <w:i w:val="off"/>
        </w:rPr>
        <w:t>式立场当作我们的出发点。因此，一个言语行为可以“接受”，也就应当意</w:t>
      </w:r>
      <w:r>
        <w:rPr>
          <w:rFonts w:ascii="黑体" w:hAnsi="黑体" w:cs="黑体" w:eastAsia="黑体"/>
          <w:sz w:val="45"/>
          <w:spacing w:val="0"/>
          <w:color w:val="000000"/>
          <w:b w:val="off"/>
          <w:i w:val="off"/>
        </w:rPr>
        <w:t>味着，它满足了必要的条件，从而使得听众会对言语者所提出的要求采取</w:t>
      </w:r>
      <w:r>
        <w:rPr>
          <w:rFonts w:ascii="黑体" w:hAnsi="黑体" w:cs="黑体" w:eastAsia="黑体"/>
          <w:sz w:val="45"/>
          <w:spacing w:val="0"/>
          <w:color w:val="000000"/>
          <w:b w:val="off"/>
          <w:i w:val="off"/>
        </w:rPr>
        <w:t>“肯定”的立场。这些条件不能片面地加以完成，也就是说，不但单纯由言</w:t>
      </w:r>
      <w:r>
        <w:rPr>
          <w:rFonts w:ascii="黑体" w:hAnsi="黑体" w:cs="黑体" w:eastAsia="黑体"/>
          <w:sz w:val="45"/>
          <w:spacing w:val="0"/>
          <w:color w:val="000000"/>
          <w:b w:val="off"/>
          <w:i w:val="off"/>
        </w:rPr>
        <w:t>语者或听众来加以完成；相反，它们是主体相互之间承认语言要求的条</w:t>
      </w:r>
      <w:r>
        <w:rPr>
          <w:rFonts w:ascii="黑体" w:hAnsi="黑体" w:cs="黑体" w:eastAsia="黑体"/>
          <w:sz w:val="45"/>
          <w:spacing w:val="0"/>
          <w:color w:val="000000"/>
          <w:b w:val="off"/>
          <w:i w:val="off"/>
        </w:rPr>
        <w:t>件，并用典型的言语行为，依靠对互动的约束，奠定了具有特殊内容的共识</w:t>
      </w:r>
      <w:r>
        <w:rPr>
          <w:rFonts w:ascii="黑体" w:hAnsi="黑体" w:cs="黑体" w:eastAsia="黑体"/>
          <w:sz w:val="45"/>
          <w:spacing w:val="0"/>
          <w:color w:val="000000"/>
          <w:b w:val="off"/>
          <w:i w:val="off"/>
        </w:rPr>
        <w:t>的基础。</w:t>
      </w:r>
      <w:bookmarkEnd w:id="5121"/>
    </w:p>
    <w:p>
      <w:pPr>
        <w:pageBreakBefore w:val="off"/>
        <w:tabs/>
        <w:wordWrap w:val="off"/>
        <w:spacing w:before="0" w:after="0" w:line="720" w:lineRule="atLeast"/>
        <w:ind w:left="40" w:right="100" w:firstLine="980"/>
        <w:jc w:val="both"/>
        <w:textAlignment w:val="baseline"/>
        <w:rPr>
          <w:sz w:val="45"/>
        </w:rPr>
      </w:pPr>
      <w:bookmarkStart w:name="" w:id="5122"/>
      <w:r>
        <w:rPr>
          <w:rFonts w:ascii="黑体" w:hAnsi="黑体" w:cs="黑体" w:eastAsia="黑体"/>
          <w:sz w:val="45"/>
          <w:spacing w:val="0"/>
          <w:color w:val="000000"/>
          <w:b w:val="off"/>
          <w:i w:val="off"/>
        </w:rPr>
        <w:t>从社会学行为理论的角度来看，我首先关注的必定是：对言语行为的协调</w:t>
      </w:r>
      <w:r>
        <w:rPr>
          <w:rFonts w:ascii="黑体" w:hAnsi="黑体" w:cs="黑体" w:eastAsia="黑体"/>
          <w:sz w:val="45"/>
          <w:spacing w:val="0"/>
          <w:color w:val="000000"/>
          <w:b w:val="off"/>
          <w:i w:val="off"/>
        </w:rPr>
        <w:t>机制加以阐明；因此，我将着重考察促使言语者提出言语行为的前提条件，当</w:t>
      </w:r>
      <w:r>
        <w:rPr>
          <w:rFonts w:ascii="黑体" w:hAnsi="黑体" w:cs="黑体" w:eastAsia="黑体"/>
          <w:sz w:val="45"/>
          <w:spacing w:val="0"/>
          <w:color w:val="000000"/>
          <w:b w:val="off"/>
          <w:i w:val="off"/>
        </w:rPr>
        <w:t>然，我们也应当设定，言语者所应用的语言表达在语法上是完整的，它满足了言</w:t>
      </w:r>
      <w:r>
        <w:rPr>
          <w:rFonts w:ascii="黑体" w:hAnsi="黑体" w:cs="黑体" w:eastAsia="黑体"/>
          <w:sz w:val="45"/>
          <w:spacing w:val="0"/>
          <w:color w:val="000000"/>
          <w:b w:val="off"/>
          <w:i w:val="off"/>
        </w:rPr>
        <w:t>语行为类型的必要条件[43]。一个听众，如果在语法的完整性和一般语境条件[44]</w:t>
      </w:r>
      <w:bookmarkEnd w:id="5122"/>
    </w:p>
    <w:p>
      <w:pPr>
        <w:pageBreakBefore w:val="off"/>
        <w:tabs/>
        <w:wordWrap w:val="off"/>
        <w:spacing w:before="0" w:after="0" w:line="720" w:lineRule="atLeast"/>
        <w:ind w:left="100" w:right="0"/>
        <w:jc w:val="both"/>
        <w:textAlignment w:val="baseline"/>
        <w:rPr>
          <w:sz w:val="45"/>
        </w:rPr>
      </w:pPr>
      <w:bookmarkStart w:name="" w:id="5123"/>
      <w:r>
        <w:rPr>
          <w:rFonts w:ascii="宋体" w:hAnsi="宋体" w:cs="宋体" w:eastAsia="宋体"/>
          <w:sz w:val="45"/>
          <w:spacing w:val="0"/>
          <w:color w:val="000000"/>
          <w:u w:val="single"/>
          <w:b w:val="off"/>
          <w:i w:val="off"/>
        </w:rPr>
        <w:t xml:space="preserve">                </w:t>
      </w:r>
      <w:bookmarkEnd w:id="5123"/>
    </w:p>
    <w:p>
      <w:pPr>
        <w:pageBreakBefore w:val="off"/>
        <w:tabs/>
        <w:wordWrap w:val="off"/>
        <w:spacing w:before="0" w:after="0" w:line="720" w:lineRule="atLeast"/>
        <w:ind w:left="40" w:right="160" w:firstLine="880"/>
        <w:jc w:val="both"/>
        <w:textAlignment w:val="baseline"/>
        <w:rPr>
          <w:sz w:val="45"/>
        </w:rPr>
      </w:pPr>
      <w:bookmarkStart w:name="" w:id="5124"/>
      <w:r>
        <w:rPr>
          <w:rFonts w:ascii="黑体" w:hAnsi="黑体" w:cs="黑体" w:eastAsia="黑体"/>
          <w:sz w:val="45"/>
          <w:spacing w:val="0"/>
          <w:color w:val="000000"/>
          <w:b w:val="off"/>
          <w:i w:val="off"/>
        </w:rPr>
        <w:t>[43]如果承诺具有这样的形式：即(1⁺)我向你保证，我昨天在汉堡，</w:t>
      </w:r>
      <w:r>
        <w:rPr>
          <w:rFonts w:ascii="黑体" w:hAnsi="黑体" w:cs="黑体" w:eastAsia="黑体"/>
          <w:sz w:val="45"/>
          <w:spacing w:val="0"/>
          <w:color w:val="000000"/>
          <w:b w:val="off"/>
          <w:i w:val="off"/>
        </w:rPr>
        <w:t>那么，语法完整的条件就受到了破坏；相反，如果“S”根据下述前提表达</w:t>
      </w:r>
      <w:r>
        <w:rPr>
          <w:rFonts w:ascii="黑体" w:hAnsi="黑体" w:cs="黑体" w:eastAsia="黑体"/>
          <w:sz w:val="45"/>
          <w:spacing w:val="0"/>
          <w:color w:val="000000"/>
          <w:b w:val="off"/>
          <w:i w:val="off"/>
        </w:rPr>
        <w:t>了准确的命题 (1)，即“H”本来可以想到“S”会来访，那么，遭到破坏的就</w:t>
      </w:r>
      <w:r>
        <w:rPr>
          <w:rFonts w:ascii="黑体" w:hAnsi="黑体" w:cs="黑体" w:eastAsia="黑体"/>
          <w:sz w:val="45"/>
          <w:spacing w:val="0"/>
          <w:color w:val="000000"/>
          <w:b w:val="off"/>
          <w:i w:val="off"/>
        </w:rPr>
        <w:t>是承诺所特有的语境条件。</w:t>
      </w:r>
      <w:bookmarkEnd w:id="5124"/>
    </w:p>
    <w:p>
      <w:pPr>
        <w:pageBreakBefore w:val="off"/>
        <w:tabs/>
        <w:wordWrap w:val="off"/>
        <w:spacing w:before="0" w:after="0" w:line="720" w:lineRule="atLeast"/>
        <w:ind w:left="40" w:right="160" w:firstLine="880"/>
        <w:jc w:val="both"/>
        <w:textAlignment w:val="baseline"/>
        <w:rPr>
          <w:sz w:val="45"/>
        </w:rPr>
      </w:pPr>
      <w:bookmarkStart w:name="" w:id="5125"/>
      <w:r>
        <w:rPr>
          <w:rFonts w:ascii="黑体" w:hAnsi="黑体" w:cs="黑体" w:eastAsia="黑体"/>
          <w:sz w:val="45"/>
          <w:spacing w:val="0"/>
          <w:color w:val="000000"/>
          <w:b w:val="off"/>
          <w:i w:val="off"/>
        </w:rPr>
        <w:t>[44]关于言语行为理论的哲学著作和语言学著作所探讨的主要就是这些</w:t>
      </w:r>
      <w:r>
        <w:rPr>
          <w:rFonts w:ascii="黑体" w:hAnsi="黑体" w:cs="黑体" w:eastAsia="黑体"/>
          <w:sz w:val="45"/>
          <w:spacing w:val="0"/>
          <w:color w:val="000000"/>
          <w:b w:val="off"/>
          <w:i w:val="off"/>
        </w:rPr>
        <w:t>条件。D. Wunderlich分析了塞尔在其理论中提出的言语行为类型“建议”，请参</w:t>
      </w:r>
      <w:r>
        <w:rPr>
          <w:rFonts w:ascii="黑体" w:hAnsi="黑体" w:cs="黑体" w:eastAsia="黑体"/>
          <w:sz w:val="45"/>
          <w:spacing w:val="0"/>
          <w:color w:val="000000"/>
          <w:b w:val="off"/>
          <w:i w:val="off"/>
        </w:rPr>
        <w:t>阅: D. Wunderlich, Grundlagen der Linguistik, Heidelberg, 1974, 349ff.。</w:t>
      </w:r>
      <w:bookmarkEnd w:id="5125"/>
    </w:p>
    <w:p>
      <w:pPr>
        <w:pageBreakBefore w:val="off"/>
        <w:tabs/>
        <w:wordWrap w:val="off"/>
        <w:spacing w:before="300" w:after="0" w:line="560" w:lineRule="atLeast"/>
        <w:ind w:left="360" w:right="0"/>
        <w:jc w:val="both"/>
        <w:textAlignment w:val="baseline"/>
        <w:rPr>
          <w:sz w:val="41"/>
        </w:rPr>
        <w:sectPr>
          <w:footerReference r:id="rId631"/>
          <w:headerReference r:id="rId632" w:type="default"/>
          <w:type w:val="nextPage"/>
          <w:pgSz w:w="20740" w:h="31680"/>
          <w:pgMar w:left="2780" w:top="2120" w:right="2780" w:bottom="2120" w:header="1820" w:footer="1820"/>
          <w:cols w:num="1"/>
        </w:sectPr>
      </w:pPr>
      <w:bookmarkStart w:name="" w:id="5126"/>
      <w:r>
        <w:rPr>
          <w:rFonts w:ascii="宋体" w:hAnsi="宋体" w:cs="宋体" w:eastAsia="宋体"/>
          <w:sz w:val="41"/>
          <w:spacing w:val="0"/>
          <w:color w:val="000000"/>
          <w:b w:val="off"/>
          <w:i w:val="off"/>
        </w:rPr>
        <w:t>284</w:t>
      </w:r>
      <w:bookmarkEnd w:id="5126"/>
    </w:p>
    <w:p>
      <w:pPr>
        <w:pageBreakBefore w:val="off"/>
        <w:tabs/>
        <w:wordWrap w:val="off"/>
        <w:spacing w:before="0" w:after="0" w:line="740" w:lineRule="atLeast"/>
        <w:ind w:left="180" w:right="0"/>
        <w:jc w:val="both"/>
        <w:textAlignment w:val="baseline"/>
        <w:rPr>
          <w:sz w:val="45"/>
        </w:rPr>
      </w:pPr>
      <w:bookmarkStart w:name="" w:id="5127"/>
      <w:r>
        <w:rPr>
          <w:rFonts w:ascii="黑体" w:hAnsi="黑体" w:cs="黑体" w:eastAsia="黑体"/>
          <w:sz w:val="45"/>
          <w:spacing w:val="0"/>
          <w:color w:val="000000"/>
          <w:b w:val="off"/>
          <w:i w:val="off"/>
        </w:rPr>
        <w:t>三、第一卷的中间考察：社会行为，目的行为以及交往</w:t>
      </w:r>
      <w:bookmarkEnd w:id="5127"/>
    </w:p>
    <w:p>
      <w:pPr>
        <w:pageBreakBefore w:val="off"/>
        <w:tabs/>
        <w:wordWrap w:val="off"/>
        <w:spacing w:before="0" w:after="0" w:line="740" w:lineRule="atLeast"/>
        <w:ind w:left="180" w:right="0"/>
        <w:jc w:val="both"/>
        <w:textAlignment w:val="baseline"/>
        <w:rPr>
          <w:sz w:val="45"/>
        </w:rPr>
      </w:pPr>
      <w:bookmarkStart w:name="" w:id="5128"/>
      <w:r>
        <w:rPr>
          <w:rFonts w:ascii="黑体" w:hAnsi="黑体" w:cs="黑体" w:eastAsia="黑体"/>
          <w:sz w:val="45"/>
          <w:spacing w:val="0"/>
          <w:color w:val="000000"/>
          <w:b w:val="off"/>
          <w:i w:val="off"/>
        </w:rPr>
        <w:t>之外，还认识到了言语者促使他采取肯定立场所依据的核心前提，那么，他</w:t>
      </w:r>
      <w:r>
        <w:rPr>
          <w:rFonts w:ascii="黑体" w:hAnsi="黑体" w:cs="黑体" w:eastAsia="黑体"/>
          <w:sz w:val="45"/>
          <w:spacing w:val="0"/>
          <w:color w:val="000000"/>
          <w:b w:val="off"/>
          <w:i w:val="off"/>
        </w:rPr>
        <w:t>也就理解了一个表达的意义[45]。这些严格意义上的接受条件，涉及</w:t>
      </w:r>
      <w:r>
        <w:rPr>
          <w:rFonts w:ascii="黑体" w:hAnsi="黑体" w:cs="黑体" w:eastAsia="黑体"/>
          <w:sz w:val="45"/>
          <w:spacing w:val="0"/>
          <w:color w:val="000000"/>
          <w:b w:val="off"/>
          <w:i w:val="off"/>
        </w:rPr>
        <w:t>到“S”在常规情况下用完成行为式的动词所表达出来的以言行事的意义。</w:t>
      </w:r>
      <w:bookmarkEnd w:id="5128"/>
    </w:p>
    <w:p>
      <w:pPr>
        <w:pageBreakBefore w:val="off"/>
        <w:tabs/>
        <w:wordWrap w:val="off"/>
        <w:spacing w:before="0" w:after="0" w:line="740" w:lineRule="atLeast"/>
        <w:ind w:left="180" w:right="40" w:firstLine="940"/>
        <w:jc w:val="both"/>
        <w:textAlignment w:val="baseline"/>
        <w:rPr>
          <w:sz w:val="45"/>
        </w:rPr>
      </w:pPr>
      <w:bookmarkStart w:name="" w:id="5129"/>
      <w:r>
        <w:rPr>
          <w:rFonts w:ascii="黑体" w:hAnsi="黑体" w:cs="黑体" w:eastAsia="黑体"/>
          <w:sz w:val="45"/>
          <w:spacing w:val="0"/>
          <w:color w:val="000000"/>
          <w:b w:val="off"/>
          <w:i w:val="off"/>
        </w:rPr>
        <w:t>但我们还是先来看一看符合语法要求的祈使命题，在一定的语境条件</w:t>
      </w:r>
      <w:r>
        <w:rPr>
          <w:rFonts w:ascii="黑体" w:hAnsi="黑体" w:cs="黑体" w:eastAsia="黑体"/>
          <w:sz w:val="45"/>
          <w:spacing w:val="0"/>
          <w:color w:val="000000"/>
          <w:b w:val="off"/>
          <w:i w:val="off"/>
        </w:rPr>
        <w:t>下，这种祈使命题被用作命令式：</w:t>
      </w:r>
      <w:bookmarkEnd w:id="5129"/>
    </w:p>
    <w:p>
      <w:pPr>
        <w:pageBreakBefore w:val="off"/>
        <w:tabs/>
        <w:wordWrap w:val="off"/>
        <w:spacing w:before="0" w:after="0" w:line="740" w:lineRule="atLeast"/>
        <w:ind w:left="1200" w:right="0"/>
        <w:jc w:val="both"/>
        <w:textAlignment w:val="baseline"/>
        <w:rPr>
          <w:sz w:val="45"/>
        </w:rPr>
      </w:pPr>
      <w:bookmarkStart w:name="" w:id="5130"/>
      <w:r>
        <w:rPr>
          <w:rFonts w:ascii="黑体" w:hAnsi="黑体" w:cs="黑体" w:eastAsia="黑体"/>
          <w:sz w:val="45"/>
          <w:spacing w:val="0"/>
          <w:color w:val="000000"/>
          <w:b w:val="off"/>
          <w:i w:val="off"/>
        </w:rPr>
        <w:t>(5)我(特此)要求你把烟戒掉。</w:t>
      </w:r>
      <w:bookmarkEnd w:id="5130"/>
    </w:p>
    <w:p>
      <w:pPr>
        <w:pageBreakBefore w:val="off"/>
        <w:tabs/>
        <w:wordWrap w:val="off"/>
        <w:spacing w:before="0" w:after="0" w:line="740" w:lineRule="atLeast"/>
        <w:ind w:left="180" w:right="60" w:firstLine="940"/>
        <w:jc w:val="both"/>
        <w:textAlignment w:val="baseline"/>
        <w:rPr>
          <w:sz w:val="45"/>
        </w:rPr>
      </w:pPr>
      <w:bookmarkStart w:name="" w:id="5131"/>
      <w:r>
        <w:rPr>
          <w:rFonts w:ascii="黑体" w:hAnsi="黑体" w:cs="黑体" w:eastAsia="黑体"/>
          <w:sz w:val="45"/>
          <w:spacing w:val="0"/>
          <w:color w:val="000000"/>
          <w:b w:val="off"/>
          <w:i w:val="off"/>
        </w:rPr>
        <w:t>根据以言促效的行为模式，命令式通常被认为是行为者“S”的一种尝</w:t>
      </w:r>
      <w:r>
        <w:rPr>
          <w:rFonts w:ascii="黑体" w:hAnsi="黑体" w:cs="黑体" w:eastAsia="黑体"/>
          <w:sz w:val="45"/>
          <w:spacing w:val="0"/>
          <w:color w:val="000000"/>
          <w:b w:val="off"/>
          <w:i w:val="off"/>
        </w:rPr>
        <w:t>试，也就是说，“S”试图促使“H”作出一定的举动。由此看来，只有当</w:t>
      </w:r>
      <w:r>
        <w:rPr>
          <w:rFonts w:ascii="黑体" w:hAnsi="黑体" w:cs="黑体" w:eastAsia="黑体"/>
          <w:sz w:val="45"/>
          <w:spacing w:val="0"/>
          <w:color w:val="000000"/>
          <w:b w:val="off"/>
          <w:i w:val="off"/>
        </w:rPr>
        <w:t>“S”把他的如下意图与表达联系起来：即“H”从表达中应当能够得知，“S”</w:t>
      </w:r>
      <w:r>
        <w:rPr>
          <w:rFonts w:ascii="黑体" w:hAnsi="黑体" w:cs="黑体" w:eastAsia="黑体"/>
          <w:sz w:val="45"/>
          <w:spacing w:val="0"/>
          <w:color w:val="000000"/>
          <w:b w:val="off"/>
          <w:i w:val="off"/>
        </w:rPr>
        <w:t>试图让他去完成行为“H”，“S”才完成了一个祈使命题[46]。但是，这种</w:t>
      </w:r>
      <w:r>
        <w:rPr>
          <w:rFonts w:ascii="黑体" w:hAnsi="黑体" w:cs="黑体" w:eastAsia="黑体"/>
          <w:sz w:val="45"/>
          <w:spacing w:val="0"/>
          <w:color w:val="000000"/>
          <w:b w:val="off"/>
          <w:i w:val="off"/>
        </w:rPr>
        <w:t>观点忽视了祈使命题所具有的以言行事的意义。言语者通过表达命令，说</w:t>
      </w:r>
      <w:r>
        <w:rPr>
          <w:rFonts w:ascii="黑体" w:hAnsi="黑体" w:cs="黑体" w:eastAsia="黑体"/>
          <w:sz w:val="45"/>
          <w:spacing w:val="0"/>
          <w:color w:val="000000"/>
          <w:b w:val="off"/>
          <w:i w:val="off"/>
        </w:rPr>
        <w:t>出了他想让“H”完成的事情。这样一种直接的沟通形式也就省略掉了</w:t>
      </w:r>
      <w:r>
        <w:rPr>
          <w:rFonts w:ascii="黑体" w:hAnsi="黑体" w:cs="黑体" w:eastAsia="黑体"/>
          <w:sz w:val="45"/>
          <w:spacing w:val="0"/>
          <w:color w:val="000000"/>
          <w:b w:val="off"/>
          <w:i w:val="off"/>
        </w:rPr>
        <w:t>言语者用来间接促使听众完成一定行为的言语行为。相反，祈使命题的以</w:t>
      </w:r>
      <w:r>
        <w:rPr>
          <w:rFonts w:ascii="黑体" w:hAnsi="黑体" w:cs="黑体" w:eastAsia="黑体"/>
          <w:sz w:val="45"/>
          <w:spacing w:val="0"/>
          <w:color w:val="000000"/>
          <w:b w:val="off"/>
          <w:i w:val="off"/>
        </w:rPr>
        <w:t>言行事意义可以这样来加以分解[47]：</w:t>
      </w:r>
      <w:bookmarkEnd w:id="5131"/>
    </w:p>
    <w:p>
      <w:pPr>
        <w:pageBreakBefore w:val="off"/>
        <w:tabs/>
        <w:wordWrap w:val="off"/>
        <w:spacing w:before="0" w:after="0" w:line="740" w:lineRule="atLeast"/>
        <w:ind w:left="1120" w:right="0"/>
        <w:jc w:val="both"/>
        <w:textAlignment w:val="baseline"/>
        <w:rPr>
          <w:sz w:val="45"/>
        </w:rPr>
      </w:pPr>
      <w:bookmarkStart w:name="" w:id="5132"/>
      <w:r>
        <w:rPr>
          <w:rFonts w:ascii="黑体" w:hAnsi="黑体" w:cs="黑体" w:eastAsia="黑体"/>
          <w:sz w:val="45"/>
          <w:spacing w:val="0"/>
          <w:color w:val="000000"/>
          <w:b w:val="off"/>
          <w:i w:val="off"/>
        </w:rPr>
        <w:t>(5a)“S”对“H”说,他可以操心一下“P”的进展情况。</w:t>
      </w:r>
      <w:bookmarkEnd w:id="5132"/>
    </w:p>
    <w:p>
      <w:pPr>
        <w:pageBreakBefore w:val="off"/>
        <w:tabs/>
        <w:wordWrap w:val="off"/>
        <w:spacing w:before="0" w:after="0" w:line="740" w:lineRule="atLeast"/>
        <w:ind w:left="1120" w:right="0"/>
        <w:jc w:val="both"/>
        <w:textAlignment w:val="baseline"/>
        <w:rPr>
          <w:sz w:val="45"/>
        </w:rPr>
      </w:pPr>
      <w:bookmarkStart w:name="" w:id="5133"/>
      <w:r>
        <w:rPr>
          <w:rFonts w:ascii="仿宋" w:hAnsi="仿宋" w:cs="仿宋" w:eastAsia="仿宋"/>
          <w:sz w:val="45"/>
          <w:spacing w:val="0"/>
          <w:color w:val="000000"/>
          <w:b w:val="off"/>
          <w:i w:val="off"/>
        </w:rPr>
        <w:t>(5b)“S”告诉“H”说, 他应当完成“P”。</w:t>
      </w:r>
      <w:bookmarkEnd w:id="5133"/>
    </w:p>
    <w:p>
      <w:pPr>
        <w:pageBreakBefore w:val="off"/>
        <w:tabs/>
        <w:wordWrap w:val="off"/>
        <w:spacing w:before="0" w:after="0" w:line="740" w:lineRule="atLeast"/>
        <w:ind w:left="1120" w:right="0"/>
        <w:jc w:val="both"/>
        <w:textAlignment w:val="baseline"/>
        <w:rPr>
          <w:sz w:val="45"/>
        </w:rPr>
      </w:pPr>
      <w:bookmarkStart w:name="" w:id="5134"/>
      <w:r>
        <w:rPr>
          <w:rFonts w:ascii="黑体" w:hAnsi="黑体" w:cs="黑体" w:eastAsia="黑体"/>
          <w:sz w:val="45"/>
          <w:spacing w:val="0"/>
          <w:color w:val="000000"/>
          <w:b w:val="off"/>
          <w:i w:val="off"/>
        </w:rPr>
        <w:t>(5c)“S”所说的要求可以理解如下：“H”应当完成“P”。</w:t>
      </w:r>
      <w:bookmarkEnd w:id="5134"/>
    </w:p>
    <w:p>
      <w:pPr>
        <w:pageBreakBefore w:val="off"/>
        <w:tabs/>
        <w:wordWrap w:val="off"/>
        <w:spacing w:before="0" w:after="0" w:line="740" w:lineRule="atLeast"/>
        <w:ind w:left="180" w:right="160" w:firstLine="940"/>
        <w:jc w:val="both"/>
        <w:textAlignment w:val="baseline"/>
        <w:rPr>
          <w:sz w:val="45"/>
        </w:rPr>
      </w:pPr>
      <w:bookmarkStart w:name="" w:id="5135"/>
      <w:r>
        <w:rPr>
          <w:rFonts w:ascii="黑体" w:hAnsi="黑体" w:cs="黑体" w:eastAsia="黑体"/>
          <w:sz w:val="45"/>
          <w:spacing w:val="0"/>
          <w:color w:val="000000"/>
          <w:b w:val="off"/>
          <w:i w:val="off"/>
        </w:rPr>
        <w:t>其中，“P”表示客观世界中的一种状态，大概在表达的时候，这种状</w:t>
      </w:r>
      <w:r>
        <w:rPr>
          <w:rFonts w:ascii="黑体" w:hAnsi="黑体" w:cs="黑体" w:eastAsia="黑体"/>
          <w:sz w:val="45"/>
          <w:spacing w:val="0"/>
          <w:color w:val="000000"/>
          <w:b w:val="off"/>
          <w:i w:val="off"/>
        </w:rPr>
        <w:t>态还处于未来时，但是，如果所有条件都保持不变，那么，经过接受者的</w:t>
      </w:r>
      <w:r>
        <w:rPr>
          <w:rFonts w:ascii="黑体" w:hAnsi="黑体" w:cs="黑体" w:eastAsia="黑体"/>
          <w:sz w:val="45"/>
          <w:spacing w:val="0"/>
          <w:color w:val="000000"/>
          <w:b w:val="off"/>
          <w:i w:val="off"/>
        </w:rPr>
        <w:t>介入甚至悬隔，这种状态也就可以成为现实，比如：“H”掐掉了香烟，实</w:t>
      </w:r>
      <w:r>
        <w:rPr>
          <w:rFonts w:ascii="黑体" w:hAnsi="黑体" w:cs="黑体" w:eastAsia="黑体"/>
          <w:sz w:val="45"/>
          <w:spacing w:val="0"/>
          <w:color w:val="000000"/>
          <w:b w:val="off"/>
          <w:i w:val="off"/>
        </w:rPr>
        <w:t>现了不许抽烟这样一种状态。</w:t>
      </w:r>
      <w:bookmarkEnd w:id="5135"/>
    </w:p>
    <w:p>
      <w:pPr>
        <w:pageBreakBefore w:val="off"/>
        <w:tabs/>
        <w:wordWrap w:val="off"/>
        <w:spacing w:before="0" w:after="0" w:line="740" w:lineRule="atLeast"/>
        <w:ind w:left="1200" w:right="0"/>
        <w:jc w:val="both"/>
        <w:textAlignment w:val="baseline"/>
        <w:rPr>
          <w:sz w:val="45"/>
        </w:rPr>
      </w:pPr>
      <w:bookmarkStart w:name="" w:id="5136"/>
      <w:r>
        <w:rPr>
          <w:rFonts w:ascii="黑体" w:hAnsi="黑体" w:cs="黑体" w:eastAsia="黑体"/>
          <w:sz w:val="45"/>
          <w:spacing w:val="0"/>
          <w:color w:val="000000"/>
          <w:b w:val="off"/>
          <w:i w:val="off"/>
        </w:rPr>
        <w:t>听众接受祈使命题 (5)所提出的条件，为此，他采取了肯定立场：</w:t>
      </w:r>
      <w:bookmarkEnd w:id="5136"/>
    </w:p>
    <w:p>
      <w:pPr>
        <w:pageBreakBefore w:val="off"/>
        <w:tabs/>
        <w:wordWrap w:val="off"/>
        <w:spacing w:before="0" w:after="0" w:line="740" w:lineRule="atLeast"/>
        <w:ind w:left="1120" w:right="0"/>
        <w:jc w:val="both"/>
        <w:textAlignment w:val="baseline"/>
        <w:rPr>
          <w:sz w:val="45"/>
        </w:rPr>
      </w:pPr>
      <w:bookmarkStart w:name="" w:id="5137"/>
      <w:r>
        <w:rPr>
          <w:rFonts w:ascii="黑体" w:hAnsi="黑体" w:cs="黑体" w:eastAsia="黑体"/>
          <w:sz w:val="45"/>
          <w:spacing w:val="0"/>
          <w:color w:val="000000"/>
          <w:b w:val="off"/>
          <w:i w:val="off"/>
        </w:rPr>
        <w:t>(5’)好，我将按照要求去……</w:t>
      </w:r>
      <w:bookmarkEnd w:id="5137"/>
    </w:p>
    <w:p>
      <w:pPr>
        <w:pageBreakBefore w:val="off"/>
        <w:tabs/>
        <w:wordWrap w:val="off"/>
        <w:spacing w:before="0" w:after="0" w:line="740" w:lineRule="atLeast"/>
        <w:ind w:left="180" w:right="260" w:firstLine="1020"/>
        <w:jc w:val="both"/>
        <w:textAlignment w:val="baseline"/>
        <w:rPr>
          <w:sz w:val="45"/>
        </w:rPr>
      </w:pPr>
      <w:bookmarkStart w:name="" w:id="5138"/>
      <w:r>
        <w:rPr>
          <w:rFonts w:ascii="黑体" w:hAnsi="黑体" w:cs="黑体" w:eastAsia="黑体"/>
          <w:sz w:val="45"/>
          <w:spacing w:val="0"/>
          <w:color w:val="000000"/>
          <w:b w:val="off"/>
          <w:i w:val="off"/>
        </w:rPr>
        <w:t>如果我们仅限于严格意义上的接受条件，那么，这些条件就分解为两</w:t>
      </w:r>
      <w:r>
        <w:rPr>
          <w:rFonts w:ascii="黑体" w:hAnsi="黑体" w:cs="黑体" w:eastAsia="黑体"/>
          <w:sz w:val="45"/>
          <w:spacing w:val="0"/>
          <w:color w:val="000000"/>
          <w:b w:val="off"/>
          <w:i w:val="off"/>
        </w:rPr>
        <w:t>个方面的内容。</w:t>
      </w:r>
      <w:bookmarkEnd w:id="5138"/>
    </w:p>
    <w:p>
      <w:pPr>
        <w:pageBreakBefore w:val="off"/>
        <w:tabs/>
        <w:wordWrap w:val="off"/>
        <w:spacing w:before="0" w:after="0" w:line="740" w:lineRule="atLeast"/>
        <w:ind w:left="160" w:right="0"/>
        <w:jc w:val="both"/>
        <w:textAlignment w:val="baseline"/>
        <w:rPr>
          <w:sz w:val="45"/>
        </w:rPr>
      </w:pPr>
      <w:bookmarkStart w:name="" w:id="5139"/>
      <w:r>
        <w:rPr>
          <w:rFonts w:ascii="宋体" w:hAnsi="宋体" w:cs="宋体" w:eastAsia="宋体"/>
          <w:sz w:val="45"/>
          <w:spacing w:val="0"/>
          <w:color w:val="000000"/>
          <w:u w:val="single"/>
          <w:b w:val="off"/>
          <w:i w:val="off"/>
        </w:rPr>
        <w:t xml:space="preserve">                </w:t>
      </w:r>
      <w:bookmarkEnd w:id="5139"/>
    </w:p>
    <w:p>
      <w:pPr>
        <w:pageBreakBefore w:val="off"/>
        <w:tabs/>
        <w:wordWrap w:val="off"/>
        <w:spacing w:before="0" w:after="0" w:line="740" w:lineRule="atLeast"/>
        <w:ind w:left="180" w:right="280" w:firstLine="940"/>
        <w:jc w:val="both"/>
        <w:textAlignment w:val="baseline"/>
        <w:rPr>
          <w:sz w:val="45"/>
        </w:rPr>
      </w:pPr>
      <w:bookmarkStart w:name="" w:id="5140"/>
      <w:r>
        <w:rPr>
          <w:rFonts w:ascii="TimesNewRoman" w:hAnsi="TimesNewRoman" w:cs="TimesNewRoman" w:eastAsia="TimesNewRoman"/>
          <w:sz w:val="45"/>
          <w:spacing w:val="0"/>
          <w:color w:val="000000"/>
          <w:b w:val="off"/>
          <w:i w:val="off"/>
        </w:rPr>
        <w:t xml:space="preserve">[45] 请参阅R. Bartsch, Die Rolle von pragmatischen Korrektheitsbedinungen bei </w:t>
      </w:r>
      <w:r>
        <w:rPr>
          <w:rFonts w:ascii="TimesNewRoman" w:hAnsi="TimesNewRoman" w:cs="TimesNewRoman" w:eastAsia="TimesNewRoman"/>
          <w:sz w:val="45"/>
          <w:spacing w:val="0"/>
          <w:color w:val="000000"/>
          <w:b w:val="off"/>
          <w:i w:val="off"/>
        </w:rPr>
        <w:t>der Interpretation von Åußerungen, 载: G. Grewendorf (编), Sprechakttheorie und</w:t>
      </w:r>
      <w:r>
        <w:rPr>
          <w:rFonts w:ascii="黑体" w:hAnsi="黑体" w:cs="黑体" w:eastAsia="黑体"/>
          <w:sz w:val="45"/>
          <w:spacing w:val="0"/>
          <w:color w:val="000000"/>
          <w:b w:val="off"/>
          <w:i w:val="off"/>
        </w:rPr>
        <w:t>Semantik, Ffm., 1979, 217ff.巴尔奇也是从这个意义上认为“可接受性条件”不</w:t>
      </w:r>
      <w:r>
        <w:rPr>
          <w:rFonts w:ascii="黑体" w:hAnsi="黑体" w:cs="黑体" w:eastAsia="黑体"/>
          <w:sz w:val="45"/>
          <w:spacing w:val="0"/>
          <w:color w:val="000000"/>
          <w:b w:val="off"/>
          <w:i w:val="off"/>
        </w:rPr>
        <w:t>同于准确性条件和有效性条件, 请参阅R. Bartsch, Die Rolle von pragmatischen</w:t>
      </w:r>
      <w:r>
        <w:rPr>
          <w:rFonts w:ascii="TimesNewRoman" w:hAnsi="TimesNewRoman" w:cs="TimesNewRoman" w:eastAsia="TimesNewRoman"/>
          <w:sz w:val="45"/>
          <w:spacing w:val="0"/>
          <w:color w:val="000000"/>
          <w:b w:val="off"/>
          <w:i w:val="off"/>
        </w:rPr>
        <w:t>Korrektheitsbedinungen bei der Interpretationen。</w:t>
      </w:r>
      <w:bookmarkEnd w:id="5140"/>
    </w:p>
    <w:p>
      <w:pPr>
        <w:pageBreakBefore w:val="off"/>
        <w:tabs/>
        <w:wordWrap w:val="off"/>
        <w:spacing w:before="0" w:after="0" w:line="740" w:lineRule="atLeast"/>
        <w:ind w:left="180" w:right="500" w:firstLine="940"/>
        <w:jc w:val="both"/>
        <w:textAlignment w:val="baseline"/>
        <w:rPr>
          <w:sz w:val="45"/>
        </w:rPr>
      </w:pPr>
      <w:bookmarkStart w:name="" w:id="5141"/>
      <w:r>
        <w:rPr>
          <w:rFonts w:ascii="黑体" w:hAnsi="黑体" w:cs="黑体" w:eastAsia="黑体"/>
          <w:sz w:val="45"/>
          <w:spacing w:val="0"/>
          <w:color w:val="000000"/>
          <w:b w:val="off"/>
          <w:i w:val="off"/>
        </w:rPr>
        <w:t>[46]奇怪的是，塞尔的观点也接近于意向主义语义学的观点，请参阅：</w:t>
      </w:r>
      <w:r>
        <w:rPr>
          <w:rFonts w:ascii="TimesNewRoman" w:hAnsi="TimesNewRoman" w:cs="TimesNewRoman" w:eastAsia="TimesNewRoman"/>
          <w:sz w:val="45"/>
          <w:spacing w:val="0"/>
          <w:color w:val="000000"/>
          <w:b w:val="off"/>
          <w:i w:val="off"/>
        </w:rPr>
        <w:t>Searle, (1969), 66。此外还可参阅: Schiffer, (1972), 63。</w:t>
      </w:r>
      <w:bookmarkEnd w:id="5141"/>
    </w:p>
    <w:p>
      <w:pPr>
        <w:pageBreakBefore w:val="off"/>
        <w:tabs/>
        <w:wordWrap w:val="off"/>
        <w:spacing w:before="0" w:after="0" w:line="520" w:lineRule="atLeast"/>
        <w:ind w:left="860" w:right="0"/>
        <w:jc w:val="both"/>
        <w:textAlignment w:val="baseline"/>
        <w:rPr>
          <w:sz w:val="38"/>
        </w:rPr>
      </w:pPr>
      <w:bookmarkStart w:name="" w:id="5142"/>
      <w:r>
        <w:rPr>
          <w:rFonts w:ascii="TimesNewRoman" w:hAnsi="TimesNewRoman" w:cs="TimesNewRoman" w:eastAsia="TimesNewRoman"/>
          <w:sz w:val="38"/>
          <w:spacing w:val="0"/>
          <w:color w:val="000000"/>
          <w:b w:val="off"/>
          <w:i w:val="off"/>
        </w:rPr>
        <w:t>[47] Schwab, (1980), 65。</w:t>
      </w:r>
      <w:bookmarkEnd w:id="5142"/>
    </w:p>
    <w:p>
      <w:pPr>
        <w:pageBreakBefore w:val="off"/>
        <w:tabs/>
        <w:wordWrap w:val="off"/>
        <w:spacing w:before="0" w:after="0" w:line="460" w:lineRule="exact"/>
        <w:ind w:left="0" w:right="0"/>
        <w:jc w:val="both"/>
        <w:textAlignment w:val="baseline"/>
        <w:rPr>
          <w:sz w:val="38"/>
        </w:rPr>
      </w:pPr>
      <w:bookmarkStart w:name="" w:id="5143"/>
      <w:r>
        <w:rPr>
          <w:rFonts w:ascii="宋体" w:hAnsi="宋体" w:cs="宋体" w:eastAsia="宋体"/>
          <w:sz w:val="38"/>
          <w:spacing w:val="0"/>
          <w:color w:val="000000"/>
          <w:b w:val="off"/>
          <w:i w:val="off"/>
        </w:rPr>
        <w:t/>
      </w:r>
      <w:bookmarkEnd w:id="5143"/>
    </w:p>
    <w:p>
      <w:pPr>
        <w:pageBreakBefore w:val="off"/>
        <w:tabs/>
        <w:wordWrap w:val="off"/>
        <w:spacing w:before="0" w:after="0" w:line="540" w:lineRule="atLeast"/>
        <w:ind w:left="0" w:right="700"/>
        <w:jc w:val="right"/>
        <w:textAlignment w:val="baseline"/>
        <w:rPr>
          <w:sz w:val="40"/>
        </w:rPr>
        <w:sectPr>
          <w:footerReference r:id="rId633"/>
          <w:headerReference r:id="rId634" w:type="default"/>
          <w:type w:val="nextPage"/>
          <w:pgSz w:w="20740" w:h="31680"/>
          <w:pgMar w:left="2680" w:top="2100" w:right="2680" w:bottom="2100" w:header="1800" w:footer="1800"/>
          <w:cols w:num="1"/>
        </w:sectPr>
      </w:pPr>
      <w:bookmarkStart w:name="" w:id="5144"/>
      <w:r>
        <w:rPr>
          <w:rFonts w:ascii="宋体" w:hAnsi="宋体" w:cs="宋体" w:eastAsia="宋体"/>
          <w:sz w:val="40"/>
          <w:spacing w:val="0"/>
          <w:color w:val="000000"/>
          <w:b w:val="off"/>
          <w:i w:val="off"/>
        </w:rPr>
        <w:t>285</w:t>
      </w:r>
      <w:bookmarkEnd w:id="5144"/>
    </w:p>
    <w:p>
      <w:pPr>
        <w:pageBreakBefore w:val="off"/>
        <w:tabs/>
        <w:wordWrap w:val="off"/>
        <w:spacing w:before="0" w:after="0" w:line="600" w:lineRule="atLeast"/>
        <w:ind w:left="0" w:right="0"/>
        <w:jc w:val="right"/>
        <w:textAlignment w:val="baseline"/>
        <w:rPr>
          <w:sz w:val="44"/>
        </w:rPr>
      </w:pPr>
      <w:bookmarkStart w:name="" w:id="5145"/>
      <w:r>
        <w:rPr>
          <w:rFonts w:ascii="宋体" w:hAnsi="宋体" w:cs="宋体" w:eastAsia="宋体"/>
          <w:sz w:val="44"/>
          <w:spacing w:val="0"/>
          <w:color w:val="000000"/>
          <w:b w:val="off"/>
          <w:i w:val="off"/>
        </w:rPr>
        <w:t>交往行为理论</w:t>
      </w:r>
      <w:bookmarkEnd w:id="5145"/>
    </w:p>
    <w:p>
      <w:pPr>
        <w:pageBreakBefore w:val="off"/>
        <w:tabs/>
        <w:wordWrap w:val="off"/>
        <w:spacing w:before="340" w:after="0" w:line="780" w:lineRule="atLeast"/>
        <w:ind w:left="20" w:right="20" w:firstLine="960"/>
        <w:jc w:val="both"/>
        <w:textAlignment w:val="baseline"/>
        <w:rPr>
          <w:sz w:val="45"/>
        </w:rPr>
      </w:pPr>
      <w:bookmarkStart w:name="" w:id="5146"/>
      <w:r>
        <w:rPr>
          <w:rFonts w:ascii="黑体" w:hAnsi="黑体" w:cs="黑体" w:eastAsia="黑体"/>
          <w:sz w:val="45"/>
          <w:spacing w:val="0"/>
          <w:color w:val="000000"/>
          <w:b w:val="off"/>
          <w:i w:val="off"/>
        </w:rPr>
        <w:t>听众应当这样来理解祈使命题的以言行事意义：他可以用命题 (5a)或</w:t>
      </w:r>
      <w:r>
        <w:rPr>
          <w:rFonts w:ascii="黑体" w:hAnsi="黑体" w:cs="黑体" w:eastAsia="黑体"/>
          <w:sz w:val="45"/>
          <w:spacing w:val="0"/>
          <w:color w:val="000000"/>
          <w:b w:val="off"/>
          <w:i w:val="off"/>
        </w:rPr>
        <w:t>(5b)及(5c)来分解以言行事意义，并用向他发出的祈使命题，来解释“戒</w:t>
      </w:r>
      <w:r>
        <w:rPr>
          <w:rFonts w:ascii="黑体" w:hAnsi="黑体" w:cs="黑体" w:eastAsia="黑体"/>
          <w:sz w:val="45"/>
          <w:spacing w:val="0"/>
          <w:color w:val="000000"/>
          <w:b w:val="off"/>
          <w:i w:val="off"/>
        </w:rPr>
        <w:t>烟”这样一种陈述的内涵。事实上，如果听众认识到“p”得以实现的条件，</w:t>
      </w:r>
      <w:r>
        <w:rPr>
          <w:rFonts w:ascii="黑体" w:hAnsi="黑体" w:cs="黑体" w:eastAsia="黑体"/>
          <w:sz w:val="45"/>
          <w:spacing w:val="0"/>
          <w:color w:val="000000"/>
          <w:b w:val="off"/>
          <w:i w:val="off"/>
        </w:rPr>
        <w:t>如果他知道，他在一定情况下应该做什么或不该做什么，这样才能满足条</w:t>
      </w:r>
      <w:r>
        <w:rPr>
          <w:rFonts w:ascii="黑体" w:hAnsi="黑体" w:cs="黑体" w:eastAsia="黑体"/>
          <w:sz w:val="45"/>
          <w:spacing w:val="0"/>
          <w:color w:val="000000"/>
          <w:b w:val="off"/>
          <w:i w:val="off"/>
        </w:rPr>
        <w:t>件，那么，他也就理解了祈使命题 (5)。要想理解一个命题，首先必须认</w:t>
      </w:r>
      <w:r>
        <w:rPr>
          <w:rFonts w:ascii="黑体" w:hAnsi="黑体" w:cs="黑体" w:eastAsia="黑体"/>
          <w:sz w:val="45"/>
          <w:spacing w:val="0"/>
          <w:color w:val="000000"/>
          <w:b w:val="off"/>
          <w:i w:val="off"/>
        </w:rPr>
        <w:t>识其真值条件；同样，要想理解一个命令，也必须认识命令的有效性条件。</w:t>
      </w:r>
      <w:r>
        <w:rPr>
          <w:rFonts w:ascii="宋体" w:hAnsi="宋体" w:cs="宋体" w:eastAsia="宋体"/>
          <w:sz w:val="45"/>
          <w:spacing w:val="0"/>
          <w:color w:val="000000"/>
          <w:b w:val="off"/>
          <w:i w:val="off"/>
        </w:rPr>
        <w:t>这些必要条件 (Erfüllungsbedingungen), 最初是用语义学表达出来的,但</w:t>
      </w:r>
      <w:r>
        <w:rPr>
          <w:rFonts w:ascii="黑体" w:hAnsi="黑体" w:cs="黑体" w:eastAsia="黑体"/>
          <w:sz w:val="45"/>
          <w:spacing w:val="0"/>
          <w:color w:val="000000"/>
          <w:b w:val="off"/>
          <w:i w:val="off"/>
        </w:rPr>
        <w:t>在语用学的意义理论中，则应当根据对于互动具有重要意义的约束力来加</w:t>
      </w:r>
      <w:r>
        <w:rPr>
          <w:rFonts w:ascii="黑体" w:hAnsi="黑体" w:cs="黑体" w:eastAsia="黑体"/>
          <w:sz w:val="45"/>
          <w:spacing w:val="0"/>
          <w:color w:val="000000"/>
          <w:b w:val="off"/>
          <w:i w:val="off"/>
        </w:rPr>
        <w:t>以解释。听众如果知道他该做什么，或不该做什么，才能实现“S”所理想</w:t>
      </w:r>
      <w:r>
        <w:rPr>
          <w:rFonts w:ascii="黑体" w:hAnsi="黑体" w:cs="黑体" w:eastAsia="黑体"/>
          <w:sz w:val="45"/>
          <w:spacing w:val="0"/>
          <w:color w:val="000000"/>
          <w:b w:val="off"/>
          <w:i w:val="off"/>
        </w:rPr>
        <w:t>的状态“p”，这样，他也就理解了命令，进而也就知道，他怎样才能把自</w:t>
      </w:r>
      <w:r>
        <w:rPr>
          <w:rFonts w:ascii="黑体" w:hAnsi="黑体" w:cs="黑体" w:eastAsia="黑体"/>
          <w:sz w:val="45"/>
          <w:spacing w:val="0"/>
          <w:color w:val="000000"/>
          <w:b w:val="off"/>
          <w:i w:val="off"/>
        </w:rPr>
        <w:t>己的行为与“S”的行为衔接起来。</w:t>
      </w:r>
      <w:bookmarkEnd w:id="5146"/>
    </w:p>
    <w:p>
      <w:pPr>
        <w:pageBreakBefore w:val="off"/>
        <w:tabs/>
        <w:wordWrap w:val="off"/>
        <w:spacing w:before="0" w:after="0" w:line="780" w:lineRule="atLeast"/>
        <w:ind w:left="20" w:right="80" w:firstLine="1020"/>
        <w:jc w:val="both"/>
        <w:textAlignment w:val="baseline"/>
        <w:rPr>
          <w:sz w:val="45"/>
        </w:rPr>
      </w:pPr>
      <w:bookmarkStart w:name="" w:id="5147"/>
      <w:r>
        <w:rPr>
          <w:rFonts w:ascii="黑体" w:hAnsi="黑体" w:cs="黑体" w:eastAsia="黑体"/>
          <w:sz w:val="45"/>
          <w:spacing w:val="0"/>
          <w:color w:val="000000"/>
          <w:b w:val="off"/>
          <w:i w:val="off"/>
        </w:rPr>
        <w:t>我们只要把视角拓展开来，从互动关系的角度来把握对命令的理解，</w:t>
      </w:r>
      <w:r>
        <w:rPr>
          <w:rFonts w:ascii="黑体" w:hAnsi="黑体" w:cs="黑体" w:eastAsia="黑体"/>
          <w:sz w:val="45"/>
          <w:spacing w:val="0"/>
          <w:color w:val="000000"/>
          <w:b w:val="off"/>
          <w:i w:val="off"/>
        </w:rPr>
        <w:t>就会清楚地看到，认识到“必要条件”，还不足以知道祈使命题何时才能被接</w:t>
      </w:r>
      <w:r>
        <w:rPr>
          <w:rFonts w:ascii="黑体" w:hAnsi="黑体" w:cs="黑体" w:eastAsia="黑体"/>
          <w:sz w:val="45"/>
          <w:spacing w:val="0"/>
          <w:color w:val="000000"/>
          <w:b w:val="off"/>
          <w:i w:val="off"/>
        </w:rPr>
        <w:t>受。我们还缺少第二个内容，即对共识前提的认识，因为有了共识，才能</w:t>
      </w:r>
      <w:r>
        <w:rPr>
          <w:rFonts w:ascii="黑体" w:hAnsi="黑体" w:cs="黑体" w:eastAsia="黑体"/>
          <w:sz w:val="45"/>
          <w:spacing w:val="0"/>
          <w:color w:val="000000"/>
          <w:b w:val="off"/>
          <w:i w:val="off"/>
        </w:rPr>
        <w:t>确保约束力在互动过程中得到贯彻。听众要想充分理解祈使命题的以言行事</w:t>
      </w:r>
      <w:r>
        <w:rPr>
          <w:rFonts w:ascii="黑体" w:hAnsi="黑体" w:cs="黑体" w:eastAsia="黑体"/>
          <w:sz w:val="45"/>
          <w:spacing w:val="0"/>
          <w:color w:val="000000"/>
          <w:b w:val="off"/>
          <w:i w:val="off"/>
        </w:rPr>
        <w:t>的意义，他就必须知道，言语者为何会期待把自己的意志灌输给听众。言语</w:t>
      </w:r>
      <w:r>
        <w:rPr>
          <w:rFonts w:ascii="黑体" w:hAnsi="黑体" w:cs="黑体" w:eastAsia="黑体"/>
          <w:sz w:val="45"/>
          <w:spacing w:val="0"/>
          <w:color w:val="000000"/>
          <w:b w:val="off"/>
          <w:i w:val="off"/>
        </w:rPr>
        <w:t>者在他的命令中提出了一种权力要求 (Machtanspruch)，听众如果接受了</w:t>
      </w:r>
      <w:r>
        <w:rPr>
          <w:rFonts w:ascii="黑体" w:hAnsi="黑体" w:cs="黑体" w:eastAsia="黑体"/>
          <w:sz w:val="45"/>
          <w:spacing w:val="0"/>
          <w:color w:val="000000"/>
          <w:b w:val="off"/>
          <w:i w:val="off"/>
        </w:rPr>
        <w:t>这个要求，他也就服从了这个要求。命令的意义包括：言语者为了贯彻他</w:t>
      </w:r>
      <w:r>
        <w:rPr>
          <w:rFonts w:ascii="黑体" w:hAnsi="黑体" w:cs="黑体" w:eastAsia="黑体"/>
          <w:sz w:val="45"/>
          <w:spacing w:val="0"/>
          <w:color w:val="000000"/>
          <w:b w:val="off"/>
          <w:i w:val="off"/>
        </w:rPr>
        <w:t>的权力要求，而提出一个有着充分根据的期待；但前提是，“S”知道，他</w:t>
      </w:r>
      <w:r>
        <w:rPr>
          <w:rFonts w:ascii="黑体" w:hAnsi="黑体" w:cs="黑体" w:eastAsia="黑体"/>
          <w:sz w:val="45"/>
          <w:spacing w:val="0"/>
          <w:color w:val="000000"/>
          <w:b w:val="off"/>
          <w:i w:val="off"/>
        </w:rPr>
        <w:t>的接受者有足够的理由去服从他的权力要求。由于祈使命题在开始的时候</w:t>
      </w:r>
      <w:r>
        <w:rPr>
          <w:rFonts w:ascii="黑体" w:hAnsi="黑体" w:cs="黑体" w:eastAsia="黑体"/>
          <w:sz w:val="45"/>
          <w:spacing w:val="0"/>
          <w:color w:val="000000"/>
          <w:b w:val="off"/>
          <w:i w:val="off"/>
        </w:rPr>
        <w:t>被认为是意志的实际表达，因此，这些理由不能建立在言语行为自身的以</w:t>
      </w:r>
      <w:r>
        <w:rPr>
          <w:rFonts w:ascii="黑体" w:hAnsi="黑体" w:cs="黑体" w:eastAsia="黑体"/>
          <w:sz w:val="45"/>
          <w:spacing w:val="0"/>
          <w:color w:val="000000"/>
          <w:b w:val="off"/>
          <w:i w:val="off"/>
        </w:rPr>
        <w:t>言行事意义之上，而只能依靠与言语行为有着外在联系的认可力量。因此，</w:t>
      </w:r>
      <w:r>
        <w:rPr>
          <w:rFonts w:ascii="黑体" w:hAnsi="黑体" w:cs="黑体" w:eastAsia="黑体"/>
          <w:sz w:val="45"/>
          <w:spacing w:val="0"/>
          <w:color w:val="000000"/>
          <w:b w:val="off"/>
          <w:i w:val="off"/>
        </w:rPr>
        <w:t>必要条件必须要由认可条件来加以补充，这样才能使得接受条件充分</w:t>
      </w:r>
      <w:r>
        <w:rPr>
          <w:rFonts w:ascii="黑体" w:hAnsi="黑体" w:cs="黑体" w:eastAsia="黑体"/>
          <w:sz w:val="45"/>
          <w:spacing w:val="0"/>
          <w:color w:val="000000"/>
          <w:b w:val="off"/>
          <w:i w:val="off"/>
        </w:rPr>
        <w:t>起来。</w:t>
      </w:r>
      <w:bookmarkEnd w:id="5147"/>
    </w:p>
    <w:p>
      <w:pPr>
        <w:pageBreakBefore w:val="off"/>
        <w:tabs/>
        <w:wordWrap w:val="off"/>
        <w:spacing w:before="0" w:after="0" w:line="780" w:lineRule="atLeast"/>
        <w:ind w:left="1040" w:right="0"/>
        <w:jc w:val="both"/>
        <w:textAlignment w:val="baseline"/>
        <w:rPr>
          <w:sz w:val="45"/>
        </w:rPr>
      </w:pPr>
      <w:bookmarkStart w:name="" w:id="5148"/>
      <w:r>
        <w:rPr>
          <w:rFonts w:ascii="黑体" w:hAnsi="黑体" w:cs="黑体" w:eastAsia="黑体"/>
          <w:sz w:val="45"/>
          <w:spacing w:val="0"/>
          <w:color w:val="000000"/>
          <w:b w:val="off"/>
          <w:i w:val="off"/>
        </w:rPr>
        <w:t>所以，一个听众要想理解祈使命题，就必须：</w:t>
      </w:r>
      <w:bookmarkEnd w:id="5148"/>
    </w:p>
    <w:p>
      <w:pPr>
        <w:pageBreakBefore w:val="off"/>
        <w:tabs/>
        <w:wordWrap w:val="off"/>
        <w:spacing w:before="0" w:after="0" w:line="780" w:lineRule="atLeast"/>
        <w:ind w:left="1040" w:right="0"/>
        <w:jc w:val="both"/>
        <w:textAlignment w:val="baseline"/>
        <w:rPr>
          <w:sz w:val="45"/>
        </w:rPr>
      </w:pPr>
      <w:bookmarkStart w:name="" w:id="5149"/>
      <w:r>
        <w:rPr>
          <w:rFonts w:ascii="黑体" w:hAnsi="黑体" w:cs="黑体" w:eastAsia="黑体"/>
          <w:sz w:val="45"/>
          <w:spacing w:val="0"/>
          <w:color w:val="000000"/>
          <w:b w:val="off"/>
          <w:i w:val="off"/>
        </w:rPr>
        <w:t>(a)认清接受者在实现理想的状态 (不要吸烟)时所能立足的条件；</w:t>
      </w:r>
      <w:bookmarkEnd w:id="5149"/>
    </w:p>
    <w:p>
      <w:pPr>
        <w:pageBreakBefore w:val="off"/>
        <w:tabs/>
        <w:wordWrap w:val="off"/>
        <w:spacing w:before="0" w:after="0" w:line="780" w:lineRule="atLeast"/>
        <w:ind w:left="20" w:right="160" w:firstLine="1020"/>
        <w:jc w:val="both"/>
        <w:textAlignment w:val="baseline"/>
        <w:rPr>
          <w:sz w:val="45"/>
        </w:rPr>
      </w:pPr>
      <w:bookmarkStart w:name="" w:id="5150"/>
      <w:r>
        <w:rPr>
          <w:rFonts w:ascii="黑体" w:hAnsi="黑体" w:cs="黑体" w:eastAsia="黑体"/>
          <w:sz w:val="45"/>
          <w:spacing w:val="0"/>
          <w:color w:val="000000"/>
          <w:b w:val="off"/>
          <w:i w:val="off"/>
        </w:rPr>
        <w:t>(b)认清“S”所立足的条件，因为，由此出发，他有充分的理由期</w:t>
      </w:r>
      <w:r>
        <w:rPr>
          <w:rFonts w:ascii="黑体" w:hAnsi="黑体" w:cs="黑体" w:eastAsia="黑体"/>
          <w:sz w:val="45"/>
          <w:spacing w:val="0"/>
          <w:color w:val="000000"/>
          <w:b w:val="off"/>
          <w:i w:val="off"/>
        </w:rPr>
        <w:t>待，“H”自觉地迫使自己服从“S”的意志(比如，以破坏安全条例为理</w:t>
      </w:r>
      <w:r>
        <w:rPr>
          <w:rFonts w:ascii="黑体" w:hAnsi="黑体" w:cs="黑体" w:eastAsia="黑体"/>
          <w:sz w:val="45"/>
          <w:spacing w:val="0"/>
          <w:color w:val="000000"/>
          <w:b w:val="off"/>
          <w:i w:val="off"/>
        </w:rPr>
        <w:t>由，以惩罚加以威胁)。</w:t>
      </w:r>
      <w:bookmarkEnd w:id="5150"/>
    </w:p>
    <w:p>
      <w:pPr>
        <w:pageBreakBefore w:val="off"/>
        <w:tabs/>
        <w:wordWrap w:val="off"/>
        <w:spacing w:before="0" w:after="0" w:line="780" w:lineRule="atLeast"/>
        <w:ind w:left="20" w:right="200" w:firstLine="40"/>
        <w:jc w:val="both"/>
        <w:textAlignment w:val="baseline"/>
        <w:rPr>
          <w:sz w:val="45"/>
        </w:rPr>
      </w:pPr>
      <w:bookmarkStart w:name="" w:id="5151"/>
      <w:r>
        <w:rPr>
          <w:rFonts w:ascii="黑体" w:hAnsi="黑体" w:cs="黑体" w:eastAsia="黑体"/>
          <w:sz w:val="45"/>
          <w:spacing w:val="0"/>
          <w:color w:val="000000"/>
          <w:b w:val="off"/>
          <w:i w:val="off"/>
        </w:rPr>
        <w:t>只有在认清上述两方面内容 (a)和(b)之后，听众才会知道，要想对祈</w:t>
      </w:r>
      <w:r>
        <w:rPr>
          <w:rFonts w:ascii="黑体" w:hAnsi="黑体" w:cs="黑体" w:eastAsia="黑体"/>
          <w:sz w:val="45"/>
          <w:spacing w:val="0"/>
          <w:color w:val="000000"/>
          <w:b w:val="off"/>
          <w:i w:val="off"/>
        </w:rPr>
        <w:t>使命题 (5)采取 (5)意义上的肯定立场，他必须要满足那些条件。他认</w:t>
      </w:r>
      <w:r>
        <w:rPr>
          <w:rFonts w:ascii="黑体" w:hAnsi="黑体" w:cs="黑体" w:eastAsia="黑体"/>
          <w:sz w:val="45"/>
          <w:spacing w:val="0"/>
          <w:color w:val="000000"/>
          <w:b w:val="off"/>
          <w:i w:val="off"/>
        </w:rPr>
        <w:t>清了这些条件，也就知道了表达之所以会被接受下来的。</w:t>
      </w:r>
      <w:bookmarkEnd w:id="5151"/>
    </w:p>
    <w:p>
      <w:pPr>
        <w:pageBreakBefore w:val="off"/>
        <w:tabs/>
        <w:wordWrap w:val="off"/>
        <w:spacing w:before="260" w:after="0" w:line="540" w:lineRule="atLeast"/>
        <w:ind w:left="340" w:right="0"/>
        <w:jc w:val="both"/>
        <w:textAlignment w:val="baseline"/>
        <w:rPr>
          <w:sz w:val="40"/>
        </w:rPr>
        <w:sectPr>
          <w:footerReference r:id="rId635"/>
          <w:headerReference r:id="rId636" w:type="default"/>
          <w:type w:val="nextPage"/>
          <w:pgSz w:w="20740" w:h="31680"/>
          <w:pgMar w:left="2780" w:top="2140" w:right="2780" w:bottom="2140" w:header="1840" w:footer="1840"/>
          <w:cols w:num="1"/>
        </w:sectPr>
      </w:pPr>
      <w:bookmarkStart w:name="" w:id="5152"/>
      <w:r>
        <w:rPr>
          <w:rFonts w:ascii="宋体" w:hAnsi="宋体" w:cs="宋体" w:eastAsia="宋体"/>
          <w:sz w:val="40"/>
          <w:spacing w:val="0"/>
          <w:color w:val="000000"/>
          <w:b w:val="off"/>
          <w:i w:val="off"/>
        </w:rPr>
        <w:t>286</w:t>
      </w:r>
      <w:bookmarkEnd w:id="5152"/>
    </w:p>
    <w:p>
      <w:pPr>
        <w:pageBreakBefore w:val="off"/>
        <w:tabs/>
        <w:wordWrap w:val="off"/>
        <w:spacing w:before="0" w:after="0" w:line="760" w:lineRule="atLeast"/>
        <w:ind w:left="120" w:right="0"/>
        <w:jc w:val="both"/>
        <w:textAlignment w:val="baseline"/>
        <w:rPr>
          <w:sz w:val="44"/>
        </w:rPr>
      </w:pPr>
      <w:bookmarkStart w:name="" w:id="5153"/>
      <w:r>
        <w:rPr>
          <w:rFonts w:ascii="黑体" w:hAnsi="黑体" w:cs="黑体" w:eastAsia="黑体"/>
          <w:sz w:val="44"/>
          <w:spacing w:val="0"/>
          <w:color w:val="000000"/>
          <w:b w:val="off"/>
          <w:i w:val="off"/>
        </w:rPr>
        <w:t>三、第一卷的中间考察：社会行为，目的行为以及交往</w:t>
      </w:r>
      <w:bookmarkEnd w:id="5153"/>
    </w:p>
    <w:p>
      <w:pPr>
        <w:pageBreakBefore w:val="off"/>
        <w:tabs/>
        <w:wordWrap w:val="off"/>
        <w:spacing w:before="0" w:after="0" w:line="760" w:lineRule="atLeast"/>
        <w:ind w:left="120" w:right="0" w:firstLine="1000"/>
        <w:jc w:val="both"/>
        <w:textAlignment w:val="baseline"/>
        <w:rPr>
          <w:sz w:val="44"/>
        </w:rPr>
      </w:pPr>
      <w:bookmarkStart w:name="" w:id="5154"/>
      <w:r>
        <w:rPr>
          <w:rFonts w:ascii="黑体" w:hAnsi="黑体" w:cs="黑体" w:eastAsia="黑体"/>
          <w:sz w:val="44"/>
          <w:spacing w:val="0"/>
          <w:color w:val="000000"/>
          <w:b w:val="off"/>
          <w:i w:val="off"/>
        </w:rPr>
        <w:t>如果我们从严格的命令或简单的祈使命题转向规范的祈使命题或命</w:t>
      </w:r>
      <w:r>
        <w:rPr>
          <w:rFonts w:ascii="黑体" w:hAnsi="黑体" w:cs="黑体" w:eastAsia="黑体"/>
          <w:sz w:val="44"/>
          <w:spacing w:val="0"/>
          <w:color w:val="000000"/>
          <w:b w:val="off"/>
          <w:i w:val="off"/>
        </w:rPr>
        <w:t>令，并把祈使命题 (5)与命题 (2)加以比较，情况就会变得复杂起来，而</w:t>
      </w:r>
      <w:r>
        <w:rPr>
          <w:rFonts w:ascii="黑体" w:hAnsi="黑体" w:cs="黑体" w:eastAsia="黑体"/>
          <w:sz w:val="44"/>
          <w:spacing w:val="0"/>
          <w:color w:val="000000"/>
          <w:b w:val="off"/>
          <w:i w:val="off"/>
        </w:rPr>
        <w:t>且，从中我们会有新的发现：</w:t>
      </w:r>
      <w:bookmarkEnd w:id="5154"/>
    </w:p>
    <w:p>
      <w:pPr>
        <w:pageBreakBefore w:val="off"/>
        <w:tabs/>
        <w:wordWrap w:val="off"/>
        <w:spacing w:before="0" w:after="0" w:line="760" w:lineRule="atLeast"/>
        <w:ind w:left="1220" w:right="0"/>
        <w:jc w:val="both"/>
        <w:textAlignment w:val="baseline"/>
        <w:rPr>
          <w:sz w:val="44"/>
        </w:rPr>
      </w:pPr>
      <w:bookmarkStart w:name="" w:id="5155"/>
      <w:r>
        <w:rPr>
          <w:rFonts w:ascii="黑体" w:hAnsi="黑体" w:cs="黑体" w:eastAsia="黑体"/>
          <w:sz w:val="44"/>
          <w:spacing w:val="0"/>
          <w:color w:val="000000"/>
          <w:b w:val="off"/>
          <w:i w:val="off"/>
        </w:rPr>
        <w:t>(6)我(特此)提示你把烟掐掉。</w:t>
      </w:r>
      <w:bookmarkEnd w:id="5155"/>
    </w:p>
    <w:p>
      <w:pPr>
        <w:pageBreakBefore w:val="off"/>
        <w:tabs/>
        <w:wordWrap w:val="off"/>
        <w:spacing w:before="0" w:after="0" w:line="760" w:lineRule="atLeast"/>
        <w:ind w:left="120" w:right="20" w:firstLine="1000"/>
        <w:jc w:val="both"/>
        <w:textAlignment w:val="baseline"/>
        <w:rPr>
          <w:sz w:val="44"/>
        </w:rPr>
      </w:pPr>
      <w:bookmarkStart w:name="" w:id="5156"/>
      <w:r>
        <w:rPr>
          <w:rFonts w:ascii="黑体" w:hAnsi="黑体" w:cs="黑体" w:eastAsia="黑体"/>
          <w:sz w:val="44"/>
          <w:spacing w:val="0"/>
          <w:color w:val="000000"/>
          <w:b w:val="off"/>
          <w:i w:val="off"/>
        </w:rPr>
        <w:t>这一表达的前提是公认的规范，比如国际民航组织的安全规定，和一定</w:t>
      </w:r>
      <w:r>
        <w:rPr>
          <w:rFonts w:ascii="黑体" w:hAnsi="黑体" w:cs="黑体" w:eastAsia="黑体"/>
          <w:sz w:val="44"/>
          <w:spacing w:val="0"/>
          <w:color w:val="000000"/>
          <w:b w:val="off"/>
          <w:i w:val="off"/>
        </w:rPr>
        <w:t>的制度框架，它赋予一定职位上的人以权力，比如乘务员，在飞机开始降落</w:t>
      </w:r>
      <w:r>
        <w:rPr>
          <w:rFonts w:ascii="黑体" w:hAnsi="黑体" w:cs="黑体" w:eastAsia="黑体"/>
          <w:sz w:val="44"/>
          <w:spacing w:val="0"/>
          <w:color w:val="000000"/>
          <w:b w:val="off"/>
          <w:i w:val="off"/>
        </w:rPr>
        <w:t>的时候，根据有关规定，提示一定范围内的人们，这里就是乘客，把烟掐掉。</w:t>
      </w:r>
      <w:bookmarkEnd w:id="5156"/>
    </w:p>
    <w:p>
      <w:pPr>
        <w:pageBreakBefore w:val="off"/>
        <w:tabs/>
        <w:wordWrap w:val="off"/>
        <w:spacing w:before="0" w:after="0" w:line="760" w:lineRule="atLeast"/>
        <w:ind w:left="120" w:right="80" w:firstLine="1000"/>
        <w:jc w:val="both"/>
        <w:textAlignment w:val="baseline"/>
        <w:rPr>
          <w:sz w:val="44"/>
        </w:rPr>
      </w:pPr>
      <w:bookmarkStart w:name="" w:id="5157"/>
      <w:r>
        <w:rPr>
          <w:rFonts w:ascii="黑体" w:hAnsi="黑体" w:cs="黑体" w:eastAsia="黑体"/>
          <w:sz w:val="44"/>
          <w:spacing w:val="0"/>
          <w:color w:val="000000"/>
          <w:b w:val="off"/>
          <w:i w:val="off"/>
        </w:rPr>
        <w:t>相反，以言行事的意义，首先可以用(a)中所说的条件加以明确；但是，</w:t>
      </w:r>
      <w:r>
        <w:rPr>
          <w:rFonts w:ascii="黑体" w:hAnsi="黑体" w:cs="黑体" w:eastAsia="黑体"/>
          <w:sz w:val="44"/>
          <w:spacing w:val="0"/>
          <w:color w:val="000000"/>
          <w:b w:val="off"/>
          <w:i w:val="off"/>
        </w:rPr>
        <w:t>在提示时，以言行事的意义不仅指明了必须用行为语境加以补充的条件 (b)；</w:t>
      </w:r>
      <w:r>
        <w:rPr>
          <w:rFonts w:ascii="黑体" w:hAnsi="黑体" w:cs="黑体" w:eastAsia="黑体"/>
          <w:sz w:val="44"/>
          <w:spacing w:val="0"/>
          <w:color w:val="000000"/>
          <w:b w:val="off"/>
          <w:i w:val="off"/>
        </w:rPr>
        <w:t>而且，这些用于接受语言要求以及在“S”和“H”之间达成共识的条件，是</w:t>
      </w:r>
      <w:r>
        <w:rPr>
          <w:rFonts w:ascii="黑体" w:hAnsi="黑体" w:cs="黑体" w:eastAsia="黑体"/>
          <w:sz w:val="44"/>
          <w:spacing w:val="0"/>
          <w:color w:val="000000"/>
          <w:b w:val="off"/>
          <w:i w:val="off"/>
        </w:rPr>
        <w:t>从以言行事行为自身当中产生出来的。在命令式的意志表达中，“S”只有在掌</w:t>
      </w:r>
      <w:r>
        <w:rPr>
          <w:rFonts w:ascii="黑体" w:hAnsi="黑体" w:cs="黑体" w:eastAsia="黑体"/>
          <w:sz w:val="44"/>
          <w:spacing w:val="0"/>
          <w:color w:val="000000"/>
          <w:b w:val="off"/>
          <w:i w:val="off"/>
        </w:rPr>
        <w:t>握了用以威胁或引导“H”的认可权力之后，他才有充分的理由期待“H”会</w:t>
      </w:r>
      <w:r>
        <w:rPr>
          <w:rFonts w:ascii="黑体" w:hAnsi="黑体" w:cs="黑体" w:eastAsia="黑体"/>
          <w:sz w:val="44"/>
          <w:spacing w:val="0"/>
          <w:color w:val="000000"/>
          <w:b w:val="off"/>
          <w:i w:val="off"/>
        </w:rPr>
        <w:t>服从他的意志。只要“S”没有依靠规范的有效性，他也就没有区分开认可权</w:t>
      </w:r>
      <w:r>
        <w:rPr>
          <w:rFonts w:ascii="黑体" w:hAnsi="黑体" w:cs="黑体" w:eastAsia="黑体"/>
          <w:sz w:val="44"/>
          <w:spacing w:val="0"/>
          <w:color w:val="000000"/>
          <w:b w:val="off"/>
          <w:i w:val="off"/>
        </w:rPr>
        <w:t>力的基础是在法律当中还是在现实当中。因为，“S”在表达一种命令的时候，</w:t>
      </w:r>
      <w:r>
        <w:rPr>
          <w:rFonts w:ascii="黑体" w:hAnsi="黑体" w:cs="黑体" w:eastAsia="黑体"/>
          <w:sz w:val="44"/>
          <w:spacing w:val="0"/>
          <w:color w:val="000000"/>
          <w:b w:val="off"/>
          <w:i w:val="off"/>
        </w:rPr>
        <w:t>也就是说，在仅仅表达自己的意志的时候，通过威胁或诱导，永远都是在经验</w:t>
      </w:r>
      <w:r>
        <w:rPr>
          <w:rFonts w:ascii="黑体" w:hAnsi="黑体" w:cs="黑体" w:eastAsia="黑体"/>
          <w:sz w:val="44"/>
          <w:spacing w:val="0"/>
          <w:color w:val="000000"/>
          <w:b w:val="off"/>
          <w:i w:val="off"/>
        </w:rPr>
        <w:t>层面上对“H”的动机施加影响。接受意志表达的理由涉及到听众的动机，而</w:t>
      </w:r>
      <w:r>
        <w:rPr>
          <w:rFonts w:ascii="黑体" w:hAnsi="黑体" w:cs="黑体" w:eastAsia="黑体"/>
          <w:sz w:val="44"/>
          <w:spacing w:val="0"/>
          <w:color w:val="000000"/>
          <w:b w:val="off"/>
          <w:i w:val="off"/>
        </w:rPr>
        <w:t>言语者只能在经验层面上用暴力或利益影响听众的动机。规范的祈使命题，比</w:t>
      </w:r>
      <w:r>
        <w:rPr>
          <w:rFonts w:ascii="黑体" w:hAnsi="黑体" w:cs="黑体" w:eastAsia="黑体"/>
          <w:sz w:val="44"/>
          <w:spacing w:val="0"/>
          <w:color w:val="000000"/>
          <w:b w:val="off"/>
          <w:i w:val="off"/>
        </w:rPr>
        <w:t>如命令或提示，则不是这样。与命题(5)不同，言语者在命题 (6)中所依赖</w:t>
      </w:r>
      <w:r>
        <w:rPr>
          <w:rFonts w:ascii="黑体" w:hAnsi="黑体" w:cs="黑体" w:eastAsia="黑体"/>
          <w:sz w:val="44"/>
          <w:spacing w:val="0"/>
          <w:color w:val="000000"/>
          <w:b w:val="off"/>
          <w:i w:val="off"/>
        </w:rPr>
        <w:t>的是安全规定的有效性，因此，他在提示的同时也提出了一种有效性要求。</w:t>
      </w:r>
      <w:bookmarkEnd w:id="5157"/>
    </w:p>
    <w:p>
      <w:pPr>
        <w:pageBreakBefore w:val="off"/>
        <w:tabs/>
        <w:wordWrap w:val="off"/>
        <w:spacing w:before="0" w:after="0" w:line="760" w:lineRule="atLeast"/>
        <w:ind w:left="120" w:right="200" w:firstLine="1000"/>
        <w:jc w:val="both"/>
        <w:textAlignment w:val="baseline"/>
        <w:rPr>
          <w:sz w:val="44"/>
        </w:rPr>
      </w:pPr>
      <w:bookmarkStart w:name="" w:id="5158"/>
      <w:r>
        <w:rPr>
          <w:rFonts w:ascii="黑体" w:hAnsi="黑体" w:cs="黑体" w:eastAsia="黑体"/>
          <w:sz w:val="44"/>
          <w:spacing w:val="0"/>
          <w:color w:val="000000"/>
          <w:b w:val="off"/>
          <w:i w:val="off"/>
        </w:rPr>
        <w:t>提出一种有效性要求，并不是具体意志的表达；对有效性要求的肯</w:t>
      </w:r>
      <w:r>
        <w:rPr>
          <w:rFonts w:ascii="黑体" w:hAnsi="黑体" w:cs="黑体" w:eastAsia="黑体"/>
          <w:sz w:val="44"/>
          <w:spacing w:val="0"/>
          <w:color w:val="000000"/>
          <w:b w:val="off"/>
          <w:i w:val="off"/>
        </w:rPr>
        <w:t>定，也不是单纯依靠经验所作出的抉择。提出有效性要求和承认有效性要</w:t>
      </w:r>
      <w:r>
        <w:rPr>
          <w:rFonts w:ascii="黑体" w:hAnsi="黑体" w:cs="黑体" w:eastAsia="黑体"/>
          <w:sz w:val="44"/>
          <w:spacing w:val="0"/>
          <w:color w:val="000000"/>
          <w:b w:val="off"/>
          <w:i w:val="off"/>
        </w:rPr>
        <w:t>求，这两种行为都受到规范的限制，因为，这样一种要求只能通过批判而</w:t>
      </w:r>
      <w:r>
        <w:rPr>
          <w:rFonts w:ascii="黑体" w:hAnsi="黑体" w:cs="黑体" w:eastAsia="黑体"/>
          <w:sz w:val="44"/>
          <w:spacing w:val="0"/>
          <w:color w:val="000000"/>
          <w:b w:val="off"/>
          <w:i w:val="off"/>
        </w:rPr>
        <w:t>予以拒绝，或者，通过对批判进行反驳而加以捍卫。谁如果不服从提示，</w:t>
      </w:r>
      <w:r>
        <w:rPr>
          <w:rFonts w:ascii="黑体" w:hAnsi="黑体" w:cs="黑体" w:eastAsia="黑体"/>
          <w:sz w:val="44"/>
          <w:spacing w:val="0"/>
          <w:color w:val="000000"/>
          <w:b w:val="off"/>
          <w:i w:val="off"/>
        </w:rPr>
        <w:t>人们不会立刻就告诉他不服从所导致的惩罚，而是告诉他相关的规定。谁</w:t>
      </w:r>
      <w:r>
        <w:rPr>
          <w:rFonts w:ascii="黑体" w:hAnsi="黑体" w:cs="黑体" w:eastAsia="黑体"/>
          <w:sz w:val="44"/>
          <w:spacing w:val="0"/>
          <w:color w:val="000000"/>
          <w:b w:val="off"/>
          <w:i w:val="off"/>
        </w:rPr>
        <w:t>如果对基本的规范表示怀疑，他就必须拿出相应的理由来，无论是针对</w:t>
      </w:r>
      <w:r>
        <w:rPr>
          <w:rFonts w:ascii="黑体" w:hAnsi="黑体" w:cs="黑体" w:eastAsia="黑体"/>
          <w:sz w:val="44"/>
          <w:spacing w:val="0"/>
          <w:color w:val="000000"/>
          <w:b w:val="off"/>
          <w:i w:val="off"/>
        </w:rPr>
        <w:t>规定的合法性，也就是说，针对其社会意义的法律依据，还是针对规定的正</w:t>
      </w:r>
      <w:r>
        <w:rPr>
          <w:rFonts w:ascii="黑体" w:hAnsi="黑体" w:cs="黑体" w:eastAsia="黑体"/>
          <w:sz w:val="44"/>
          <w:spacing w:val="0"/>
          <w:color w:val="000000"/>
          <w:b w:val="off"/>
          <w:i w:val="off"/>
        </w:rPr>
        <w:t>当性，也就是说，针对在道德实践意义上是正确的或真实的要求。有效性要</w:t>
      </w:r>
      <w:r>
        <w:rPr>
          <w:rFonts w:ascii="黑体" w:hAnsi="黑体" w:cs="黑体" w:eastAsia="黑体"/>
          <w:sz w:val="44"/>
          <w:spacing w:val="0"/>
          <w:color w:val="000000"/>
          <w:b w:val="off"/>
          <w:i w:val="off"/>
        </w:rPr>
        <w:t>求与理由之间有着内在联系。因此，接受提示的条件，可以从言语行为自身</w:t>
      </w:r>
      <w:r>
        <w:rPr>
          <w:rFonts w:ascii="黑体" w:hAnsi="黑体" w:cs="黑体" w:eastAsia="黑体"/>
          <w:sz w:val="44"/>
          <w:spacing w:val="0"/>
          <w:color w:val="000000"/>
          <w:b w:val="off"/>
          <w:i w:val="off"/>
        </w:rPr>
        <w:t>那里获得以言行事的意义；它们无须用附加的认可条件来加以完善。</w:t>
      </w:r>
      <w:bookmarkEnd w:id="5158"/>
    </w:p>
    <w:p>
      <w:pPr>
        <w:pageBreakBefore w:val="off"/>
        <w:tabs/>
        <w:wordWrap w:val="off"/>
        <w:spacing w:before="0" w:after="0" w:line="760" w:lineRule="atLeast"/>
        <w:ind w:left="960" w:right="0"/>
        <w:jc w:val="both"/>
        <w:textAlignment w:val="baseline"/>
        <w:rPr>
          <w:sz w:val="44"/>
        </w:rPr>
      </w:pPr>
      <w:bookmarkStart w:name="" w:id="5159"/>
      <w:r>
        <w:rPr>
          <w:rFonts w:ascii="黑体" w:hAnsi="黑体" w:cs="黑体" w:eastAsia="黑体"/>
          <w:sz w:val="44"/>
          <w:spacing w:val="0"/>
          <w:color w:val="000000"/>
          <w:b w:val="off"/>
          <w:i w:val="off"/>
        </w:rPr>
        <w:t>因此，一个听众如果想理解提示 (6)，他就必须：</w:t>
      </w:r>
      <w:bookmarkEnd w:id="5159"/>
    </w:p>
    <w:p>
      <w:pPr>
        <w:pageBreakBefore w:val="off"/>
        <w:tabs/>
        <w:wordWrap w:val="off"/>
        <w:spacing w:before="0" w:after="0" w:line="760" w:lineRule="atLeast"/>
        <w:ind w:left="960" w:right="0"/>
        <w:jc w:val="both"/>
        <w:textAlignment w:val="baseline"/>
        <w:rPr>
          <w:sz w:val="44"/>
        </w:rPr>
      </w:pPr>
      <w:bookmarkStart w:name="" w:id="5160"/>
      <w:r>
        <w:rPr>
          <w:rFonts w:ascii="黑体" w:hAnsi="黑体" w:cs="黑体" w:eastAsia="黑体"/>
          <w:sz w:val="44"/>
          <w:spacing w:val="0"/>
          <w:color w:val="000000"/>
          <w:b w:val="off"/>
          <w:i w:val="off"/>
        </w:rPr>
        <w:t>(a)认清接受者在实现理想的状态 (不要吸烟)时所能援引的条件；</w:t>
      </w:r>
      <w:bookmarkEnd w:id="5160"/>
    </w:p>
    <w:p>
      <w:pPr>
        <w:pageBreakBefore w:val="off"/>
        <w:tabs/>
        <w:wordWrap w:val="off"/>
        <w:spacing w:before="0" w:after="0" w:line="760" w:lineRule="atLeast"/>
        <w:ind w:left="960" w:right="0"/>
        <w:jc w:val="both"/>
        <w:textAlignment w:val="baseline"/>
        <w:rPr>
          <w:sz w:val="44"/>
        </w:rPr>
      </w:pPr>
      <w:bookmarkStart w:name="" w:id="5161"/>
      <w:r>
        <w:rPr>
          <w:rFonts w:ascii="黑体" w:hAnsi="黑体" w:cs="黑体" w:eastAsia="黑体"/>
          <w:sz w:val="44"/>
          <w:spacing w:val="0"/>
          <w:color w:val="000000"/>
          <w:b w:val="off"/>
          <w:i w:val="off"/>
        </w:rPr>
        <w:t>(b)认清“S”所立足的条件，因为由此出发，他可以提出令人信服</w:t>
      </w:r>
      <w:bookmarkEnd w:id="5161"/>
    </w:p>
    <w:p>
      <w:pPr>
        <w:pageBreakBefore w:val="off"/>
        <w:tabs/>
        <w:wordWrap w:val="off"/>
        <w:spacing w:before="320" w:after="0" w:line="560" w:lineRule="atLeast"/>
        <w:ind w:left="0" w:right="600"/>
        <w:jc w:val="right"/>
        <w:textAlignment w:val="baseline"/>
        <w:rPr>
          <w:sz w:val="41"/>
        </w:rPr>
        <w:sectPr>
          <w:footerReference r:id="rId637"/>
          <w:headerReference r:id="rId638" w:type="default"/>
          <w:type w:val="nextPage"/>
          <w:pgSz w:w="20740" w:h="31680"/>
          <w:pgMar w:left="2720" w:top="2080" w:right="2720" w:bottom="2080" w:header="1780" w:footer="1780"/>
          <w:cols w:num="1"/>
        </w:sectPr>
      </w:pPr>
      <w:bookmarkStart w:name="" w:id="5162"/>
      <w:r>
        <w:rPr>
          <w:rFonts w:ascii="楷体" w:hAnsi="楷体" w:cs="楷体" w:eastAsia="楷体"/>
          <w:sz w:val="41"/>
          <w:spacing w:val="0"/>
          <w:color w:val="000000"/>
          <w:b w:val="off"/>
          <w:i w:val="off"/>
        </w:rPr>
        <w:t>287</w:t>
      </w:r>
      <w:bookmarkEnd w:id="5162"/>
    </w:p>
    <w:p>
      <w:pPr>
        <w:pageBreakBefore w:val="off"/>
        <w:tabs/>
        <w:wordWrap w:val="off"/>
        <w:spacing w:before="0" w:after="0" w:line="760" w:lineRule="atLeast"/>
        <w:ind w:left="0" w:right="0"/>
        <w:jc w:val="right"/>
        <w:textAlignment w:val="baseline"/>
        <w:rPr>
          <w:sz w:val="45"/>
        </w:rPr>
      </w:pPr>
      <w:bookmarkStart w:name="" w:id="5163"/>
      <w:r>
        <w:rPr>
          <w:rFonts w:ascii="宋体" w:hAnsi="宋体" w:cs="宋体" w:eastAsia="宋体"/>
          <w:sz w:val="45"/>
          <w:spacing w:val="0"/>
          <w:color w:val="000000"/>
          <w:b w:val="off"/>
          <w:i w:val="off"/>
        </w:rPr>
        <w:t>交往行为理论</w:t>
      </w:r>
      <w:bookmarkEnd w:id="5163"/>
    </w:p>
    <w:p>
      <w:pPr>
        <w:pageBreakBefore w:val="off"/>
        <w:tabs/>
        <w:wordWrap w:val="off"/>
        <w:spacing w:before="400" w:after="0" w:line="760" w:lineRule="atLeast"/>
        <w:ind w:left="20" w:right="0"/>
        <w:jc w:val="both"/>
        <w:textAlignment w:val="baseline"/>
        <w:rPr>
          <w:sz w:val="45"/>
        </w:rPr>
      </w:pPr>
      <w:bookmarkStart w:name="" w:id="5164"/>
      <w:r>
        <w:rPr>
          <w:rFonts w:ascii="黑体" w:hAnsi="黑体" w:cs="黑体" w:eastAsia="黑体"/>
          <w:sz w:val="45"/>
          <w:spacing w:val="0"/>
          <w:color w:val="000000"/>
          <w:b w:val="off"/>
          <w:i w:val="off"/>
        </w:rPr>
        <w:t>的理由，认为祈使内涵 (a)是有效的，也就是说，是有规范依据的。</w:t>
      </w:r>
      <w:bookmarkEnd w:id="5164"/>
    </w:p>
    <w:p>
      <w:pPr>
        <w:pageBreakBefore w:val="off"/>
        <w:tabs/>
        <w:wordWrap w:val="off"/>
        <w:spacing w:before="0" w:after="0" w:line="760" w:lineRule="atLeast"/>
        <w:ind w:left="20" w:right="40"/>
        <w:jc w:val="both"/>
        <w:textAlignment w:val="baseline"/>
        <w:rPr>
          <w:sz w:val="45"/>
        </w:rPr>
      </w:pPr>
      <w:bookmarkStart w:name="" w:id="5165"/>
      <w:r>
        <w:rPr>
          <w:rFonts w:ascii="黑体" w:hAnsi="黑体" w:cs="黑体" w:eastAsia="黑体"/>
          <w:sz w:val="45"/>
          <w:spacing w:val="0"/>
          <w:color w:val="000000"/>
          <w:b w:val="off"/>
          <w:i w:val="off"/>
        </w:rPr>
        <w:t>条件 (a)涉及到行为义务，它们[48]是从共识当中产生出来的，而这种共识</w:t>
      </w:r>
      <w:r>
        <w:rPr>
          <w:rFonts w:ascii="黑体" w:hAnsi="黑体" w:cs="黑体" w:eastAsia="黑体"/>
          <w:sz w:val="45"/>
          <w:spacing w:val="0"/>
          <w:color w:val="000000"/>
          <w:b w:val="off"/>
          <w:i w:val="off"/>
        </w:rPr>
        <w:t>的基础是主体间承认了针对祈使命题所提出的有效性要求。条件 (b)涉及到</w:t>
      </w:r>
      <w:r>
        <w:rPr>
          <w:rFonts w:ascii="黑体" w:hAnsi="黑体" w:cs="黑体" w:eastAsia="黑体"/>
          <w:sz w:val="45"/>
          <w:spacing w:val="0"/>
          <w:color w:val="000000"/>
          <w:b w:val="off"/>
          <w:i w:val="off"/>
        </w:rPr>
        <w:t>对这个有效性要求本身的接受问题，在此过程中，我们必须区分开行为和基</w:t>
      </w:r>
      <w:r>
        <w:rPr>
          <w:rFonts w:ascii="黑体" w:hAnsi="黑体" w:cs="黑体" w:eastAsia="黑体"/>
          <w:sz w:val="45"/>
          <w:spacing w:val="0"/>
          <w:color w:val="000000"/>
          <w:b w:val="off"/>
          <w:i w:val="off"/>
        </w:rPr>
        <w:t>本规范的有效性、满足其有效性前提的要求以及对于有效性要求的兑现，</w:t>
      </w:r>
      <w:r>
        <w:rPr>
          <w:rFonts w:ascii="黑体" w:hAnsi="黑体" w:cs="黑体" w:eastAsia="黑体"/>
          <w:sz w:val="45"/>
          <w:spacing w:val="0"/>
          <w:color w:val="000000"/>
          <w:b w:val="off"/>
          <w:i w:val="off"/>
        </w:rPr>
        <w:t>也就是说，对于如下事实的证明：一个行为或基本规范的有效性前提得到了满</w:t>
      </w:r>
      <w:r>
        <w:rPr>
          <w:rFonts w:ascii="黑体" w:hAnsi="黑体" w:cs="黑体" w:eastAsia="黑体"/>
          <w:sz w:val="45"/>
          <w:spacing w:val="0"/>
          <w:color w:val="000000"/>
          <w:b w:val="off"/>
          <w:i w:val="off"/>
        </w:rPr>
        <w:t>足。但是，我们可能会这样认为，言语者可以用合理的动机，去促使听众接</w:t>
      </w:r>
      <w:r>
        <w:rPr>
          <w:rFonts w:ascii="黑体" w:hAnsi="黑体" w:cs="黑体" w:eastAsia="黑体"/>
          <w:sz w:val="45"/>
          <w:spacing w:val="0"/>
          <w:color w:val="000000"/>
          <w:b w:val="off"/>
          <w:i w:val="off"/>
        </w:rPr>
        <w:t>受他所提出的言语行为，因为他可以从有效性、有效性要求以及对于有效性</w:t>
      </w:r>
      <w:r>
        <w:rPr>
          <w:rFonts w:ascii="黑体" w:hAnsi="黑体" w:cs="黑体" w:eastAsia="黑体"/>
          <w:sz w:val="45"/>
          <w:spacing w:val="0"/>
          <w:color w:val="000000"/>
          <w:b w:val="off"/>
          <w:i w:val="off"/>
        </w:rPr>
        <w:t>要求的兑现之间的内在联系出发，在必要的时候，保证能够给出让人信服的</w:t>
      </w:r>
      <w:r>
        <w:rPr>
          <w:rFonts w:ascii="黑体" w:hAnsi="黑体" w:cs="黑体" w:eastAsia="黑体"/>
          <w:sz w:val="45"/>
          <w:spacing w:val="0"/>
          <w:color w:val="000000"/>
          <w:b w:val="off"/>
          <w:i w:val="off"/>
        </w:rPr>
        <w:t>理由，并经受住听众对于有效性要求的批判。因此，言语者并不是从表达的有</w:t>
      </w:r>
      <w:r>
        <w:rPr>
          <w:rFonts w:ascii="黑体" w:hAnsi="黑体" w:cs="黑体" w:eastAsia="黑体"/>
          <w:sz w:val="45"/>
          <w:spacing w:val="0"/>
          <w:color w:val="000000"/>
          <w:b w:val="off"/>
          <w:i w:val="off"/>
        </w:rPr>
        <w:t>效性那里，而是从保障的协调效果那里，获得了以言行事效果的约束力。而</w:t>
      </w:r>
      <w:r>
        <w:rPr>
          <w:rFonts w:ascii="黑体" w:hAnsi="黑体" w:cs="黑体" w:eastAsia="黑体"/>
          <w:sz w:val="45"/>
          <w:spacing w:val="0"/>
          <w:color w:val="000000"/>
          <w:b w:val="off"/>
          <w:i w:val="off"/>
        </w:rPr>
        <w:t>言语者提供保障，是要在一定的时候兑现他在言语行为中提出的有效性要求。</w:t>
      </w:r>
      <w:r>
        <w:rPr>
          <w:rFonts w:ascii="黑体" w:hAnsi="黑体" w:cs="黑体" w:eastAsia="黑体"/>
          <w:sz w:val="45"/>
          <w:spacing w:val="0"/>
          <w:color w:val="000000"/>
          <w:b w:val="off"/>
          <w:i w:val="off"/>
        </w:rPr>
        <w:t>认可权力与言语行为是有一定的联系的，它所发挥的是经验层面上的动力。但</w:t>
      </w:r>
      <w:r>
        <w:rPr>
          <w:rFonts w:ascii="黑体" w:hAnsi="黑体" w:cs="黑体" w:eastAsia="黑体"/>
          <w:sz w:val="45"/>
          <w:spacing w:val="0"/>
          <w:color w:val="000000"/>
          <w:b w:val="off"/>
          <w:i w:val="off"/>
        </w:rPr>
        <w:t>是，只要以言行事作用表现出来的不是权力要求，而是一种有效性要求，那么，</w:t>
      </w:r>
      <w:r>
        <w:rPr>
          <w:rFonts w:ascii="黑体" w:hAnsi="黑体" w:cs="黑体" w:eastAsia="黑体"/>
          <w:sz w:val="45"/>
          <w:spacing w:val="0"/>
          <w:color w:val="000000"/>
          <w:b w:val="off"/>
          <w:i w:val="off"/>
        </w:rPr>
        <w:t>保障有效性要求所具有的合理动力就会取代这种经验动力。</w:t>
      </w:r>
      <w:bookmarkEnd w:id="5165"/>
    </w:p>
    <w:p>
      <w:pPr>
        <w:pageBreakBefore w:val="off"/>
        <w:tabs/>
        <w:wordWrap w:val="off"/>
        <w:spacing w:before="0" w:after="0" w:line="760" w:lineRule="atLeast"/>
        <w:ind w:left="20" w:right="80" w:firstLine="960"/>
        <w:jc w:val="both"/>
        <w:textAlignment w:val="baseline"/>
        <w:rPr>
          <w:sz w:val="45"/>
        </w:rPr>
      </w:pPr>
      <w:bookmarkStart w:name="" w:id="5166"/>
      <w:r>
        <w:rPr>
          <w:rFonts w:ascii="黑体" w:hAnsi="黑体" w:cs="黑体" w:eastAsia="黑体"/>
          <w:sz w:val="45"/>
          <w:spacing w:val="0"/>
          <w:color w:val="000000"/>
          <w:b w:val="off"/>
          <w:i w:val="off"/>
        </w:rPr>
        <w:t>这一点不仅适用于象命题 (1)和命题 (2)这样的调节式言语行为</w:t>
      </w:r>
      <w:r>
        <w:rPr>
          <w:rFonts w:ascii="黑体" w:hAnsi="黑体" w:cs="黑体" w:eastAsia="黑体"/>
          <w:sz w:val="45"/>
          <w:spacing w:val="0"/>
          <w:color w:val="000000"/>
          <w:b w:val="off"/>
          <w:i w:val="off"/>
        </w:rPr>
        <w:t>(regulative Sprechakte), 同样也适用于象命题 (3) 和命题 (4) 这样的表现</w:t>
      </w:r>
      <w:r>
        <w:rPr>
          <w:rFonts w:ascii="TimesNewRoman" w:hAnsi="TimesNewRoman" w:cs="TimesNewRoman" w:eastAsia="TimesNewRoman"/>
          <w:sz w:val="45"/>
          <w:spacing w:val="0"/>
          <w:color w:val="000000"/>
          <w:b w:val="off"/>
          <w:i w:val="off"/>
        </w:rPr>
        <w:t>式言语行为 (expressive Sprechakte) 和记述式言语行为(konstative Sprechakte)。</w:t>
      </w:r>
      <w:r>
        <w:rPr>
          <w:rFonts w:ascii="黑体" w:hAnsi="黑体" w:cs="黑体" w:eastAsia="黑体"/>
          <w:sz w:val="45"/>
          <w:spacing w:val="0"/>
          <w:color w:val="000000"/>
          <w:b w:val="off"/>
          <w:i w:val="off"/>
        </w:rPr>
        <w:t>言语者用命题 (1)为他的下述意图创立了一种规范的有效性要求：自己</w:t>
      </w:r>
      <w:r>
        <w:rPr>
          <w:rFonts w:ascii="黑体" w:hAnsi="黑体" w:cs="黑体" w:eastAsia="黑体"/>
          <w:sz w:val="45"/>
          <w:spacing w:val="0"/>
          <w:color w:val="000000"/>
          <w:b w:val="off"/>
          <w:i w:val="off"/>
        </w:rPr>
        <w:t>去把理想的状态付诸实现；用命题 (2)为他向“H”发出的下述祈使命题</w:t>
      </w:r>
      <w:r>
        <w:rPr>
          <w:rFonts w:ascii="黑体" w:hAnsi="黑体" w:cs="黑体" w:eastAsia="黑体"/>
          <w:sz w:val="45"/>
          <w:spacing w:val="0"/>
          <w:color w:val="000000"/>
          <w:b w:val="off"/>
          <w:i w:val="off"/>
        </w:rPr>
        <w:t>提出了一种规范的有效性要求：“H”应当把“S”的理想状态付诸实现；</w:t>
      </w:r>
      <w:r>
        <w:rPr>
          <w:rFonts w:ascii="黑体" w:hAnsi="黑体" w:cs="黑体" w:eastAsia="黑体"/>
          <w:sz w:val="45"/>
          <w:spacing w:val="0"/>
          <w:color w:val="000000"/>
          <w:b w:val="off"/>
          <w:i w:val="off"/>
        </w:rPr>
        <w:t>同样，言语者用命题(3)为他流露出来的意向性经验提供了一种真诚性要</w:t>
      </w:r>
      <w:r>
        <w:rPr>
          <w:rFonts w:ascii="黑体" w:hAnsi="黑体" w:cs="黑体" w:eastAsia="黑体"/>
          <w:sz w:val="45"/>
          <w:spacing w:val="0"/>
          <w:color w:val="000000"/>
          <w:b w:val="off"/>
          <w:i w:val="off"/>
        </w:rPr>
        <w:t>求，用命题 (4)为陈述提供了一种真实性要求。命题 (3)是对一直都处</w:t>
      </w:r>
      <w:r>
        <w:rPr>
          <w:rFonts w:ascii="黑体" w:hAnsi="黑体" w:cs="黑体" w:eastAsia="黑体"/>
          <w:sz w:val="45"/>
          <w:spacing w:val="0"/>
          <w:color w:val="000000"/>
          <w:b w:val="off"/>
          <w:i w:val="off"/>
        </w:rPr>
        <w:t>于隐蔽状态的情感立场的揭露，命题 (4)则提出了一种断言，言语者通过</w:t>
      </w:r>
      <w:r>
        <w:rPr>
          <w:rFonts w:ascii="黑体" w:hAnsi="黑体" w:cs="黑体" w:eastAsia="黑体"/>
          <w:sz w:val="45"/>
          <w:spacing w:val="0"/>
          <w:color w:val="000000"/>
          <w:b w:val="off"/>
          <w:i w:val="off"/>
        </w:rPr>
        <w:t>坦白或预言，来确保其有效性。因此，如果一个听众满足了如下前提，他</w:t>
      </w:r>
      <w:r>
        <w:rPr>
          <w:rFonts w:ascii="黑体" w:hAnsi="黑体" w:cs="黑体" w:eastAsia="黑体"/>
          <w:sz w:val="45"/>
          <w:spacing w:val="0"/>
          <w:color w:val="000000"/>
          <w:b w:val="off"/>
          <w:i w:val="off"/>
        </w:rPr>
        <w:t>也就理解了命题 (3)中的坦白：</w:t>
      </w:r>
      <w:bookmarkEnd w:id="5166"/>
    </w:p>
    <w:p>
      <w:pPr>
        <w:pageBreakBefore w:val="off"/>
        <w:tabs/>
        <w:wordWrap w:val="off"/>
        <w:spacing w:before="0" w:after="0" w:line="760" w:lineRule="atLeast"/>
        <w:ind w:left="1020" w:right="0"/>
        <w:jc w:val="both"/>
        <w:textAlignment w:val="baseline"/>
        <w:rPr>
          <w:sz w:val="45"/>
        </w:rPr>
      </w:pPr>
      <w:bookmarkStart w:name="" w:id="5167"/>
      <w:r>
        <w:rPr>
          <w:rFonts w:ascii="黑体" w:hAnsi="黑体" w:cs="黑体" w:eastAsia="黑体"/>
          <w:sz w:val="45"/>
          <w:spacing w:val="0"/>
          <w:color w:val="000000"/>
          <w:b w:val="off"/>
          <w:i w:val="off"/>
        </w:rPr>
        <w:t>(a)认清可能会让一个人讨厌“p”的条件；</w:t>
      </w:r>
      <w:bookmarkEnd w:id="5167"/>
    </w:p>
    <w:p>
      <w:pPr>
        <w:pageBreakBefore w:val="off"/>
        <w:tabs/>
        <w:wordWrap w:val="off"/>
        <w:spacing w:before="0" w:after="0" w:line="760" w:lineRule="atLeast"/>
        <w:ind w:left="20" w:right="100" w:firstLine="1000"/>
        <w:jc w:val="both"/>
        <w:textAlignment w:val="baseline"/>
        <w:rPr>
          <w:sz w:val="45"/>
        </w:rPr>
      </w:pPr>
      <w:bookmarkStart w:name="" w:id="5168"/>
      <w:r>
        <w:rPr>
          <w:rFonts w:ascii="黑体" w:hAnsi="黑体" w:cs="黑体" w:eastAsia="黑体"/>
          <w:sz w:val="45"/>
          <w:spacing w:val="0"/>
          <w:color w:val="000000"/>
          <w:b w:val="off"/>
          <w:i w:val="off"/>
        </w:rPr>
        <w:t>(b)认清“S”在表达自己心声时所具备的条件，因为，由此“S”才</w:t>
      </w:r>
      <w:r>
        <w:rPr>
          <w:rFonts w:ascii="黑体" w:hAnsi="黑体" w:cs="黑体" w:eastAsia="黑体"/>
          <w:sz w:val="45"/>
          <w:spacing w:val="0"/>
          <w:color w:val="000000"/>
          <w:b w:val="off"/>
          <w:i w:val="off"/>
        </w:rPr>
        <w:t>能确保他后来的行为与他的坦白是一致的。</w:t>
      </w:r>
      <w:bookmarkEnd w:id="5168"/>
    </w:p>
    <w:p>
      <w:pPr>
        <w:pageBreakBefore w:val="off"/>
        <w:tabs/>
        <w:wordWrap w:val="off"/>
        <w:spacing w:before="0" w:after="0" w:line="760" w:lineRule="atLeast"/>
        <w:ind w:left="60" w:right="0"/>
        <w:jc w:val="both"/>
        <w:textAlignment w:val="baseline"/>
        <w:rPr>
          <w:sz w:val="45"/>
        </w:rPr>
      </w:pPr>
      <w:bookmarkStart w:name="" w:id="5169"/>
      <w:r>
        <w:rPr>
          <w:rFonts w:ascii="宋体" w:hAnsi="宋体" w:cs="宋体" w:eastAsia="宋体"/>
          <w:sz w:val="45"/>
          <w:spacing w:val="0"/>
          <w:color w:val="000000"/>
          <w:u w:val="single"/>
          <w:b w:val="off"/>
          <w:i w:val="off"/>
        </w:rPr>
        <w:t xml:space="preserve">                </w:t>
      </w:r>
      <w:bookmarkEnd w:id="5169"/>
    </w:p>
    <w:p>
      <w:pPr>
        <w:pageBreakBefore w:val="off"/>
        <w:tabs/>
        <w:wordWrap w:val="off"/>
        <w:spacing w:before="0" w:after="0" w:line="760" w:lineRule="atLeast"/>
        <w:ind w:left="20" w:right="160" w:firstLine="860"/>
        <w:jc w:val="both"/>
        <w:textAlignment w:val="baseline"/>
        <w:rPr>
          <w:sz w:val="45"/>
        </w:rPr>
      </w:pPr>
      <w:bookmarkStart w:name="" w:id="5170"/>
      <w:r>
        <w:rPr>
          <w:rFonts w:ascii="黑体" w:hAnsi="黑体" w:cs="黑体" w:eastAsia="黑体"/>
          <w:sz w:val="45"/>
          <w:spacing w:val="0"/>
          <w:color w:val="000000"/>
          <w:b w:val="off"/>
          <w:i w:val="off"/>
        </w:rPr>
        <w:t>[48]在命令和提示中，义务主要由听众来承担；在承诺或通知中，则主</w:t>
      </w:r>
      <w:r>
        <w:rPr>
          <w:rFonts w:ascii="黑体" w:hAnsi="黑体" w:cs="黑体" w:eastAsia="黑体"/>
          <w:sz w:val="45"/>
          <w:spacing w:val="0"/>
          <w:color w:val="000000"/>
          <w:b w:val="off"/>
          <w:i w:val="off"/>
        </w:rPr>
        <w:t>要由言语者来承担；在协商或契约中，义务由双方共同均等承担；在(具有</w:t>
      </w:r>
      <w:r>
        <w:rPr>
          <w:rFonts w:ascii="黑体" w:hAnsi="黑体" w:cs="黑体" w:eastAsia="黑体"/>
          <w:sz w:val="45"/>
          <w:spacing w:val="0"/>
          <w:color w:val="000000"/>
          <w:b w:val="off"/>
          <w:i w:val="off"/>
        </w:rPr>
        <w:t>规范内容的)建议或警告中，义务尽管由双方共同承担，但并不均等。</w:t>
      </w:r>
      <w:bookmarkEnd w:id="5170"/>
    </w:p>
    <w:p>
      <w:pPr>
        <w:pageBreakBefore w:val="off"/>
        <w:tabs/>
        <w:wordWrap w:val="off"/>
        <w:spacing w:before="340" w:after="0" w:line="560" w:lineRule="atLeast"/>
        <w:ind w:left="340" w:right="0"/>
        <w:jc w:val="both"/>
        <w:textAlignment w:val="baseline"/>
        <w:rPr>
          <w:sz w:val="41"/>
        </w:rPr>
        <w:sectPr>
          <w:footerReference r:id="rId639"/>
          <w:headerReference r:id="rId640" w:type="default"/>
          <w:type w:val="nextPage"/>
          <w:pgSz w:w="20740" w:h="31680"/>
          <w:pgMar w:left="2800" w:top="2120" w:right="2800" w:bottom="2120" w:header="1820" w:footer="1820"/>
          <w:cols w:num="1"/>
        </w:sectPr>
      </w:pPr>
      <w:bookmarkStart w:name="" w:id="5171"/>
      <w:r>
        <w:rPr>
          <w:rFonts w:ascii="宋体" w:hAnsi="宋体" w:cs="宋体" w:eastAsia="宋体"/>
          <w:sz w:val="41"/>
          <w:spacing w:val="0"/>
          <w:color w:val="000000"/>
          <w:b w:val="off"/>
          <w:i w:val="off"/>
        </w:rPr>
        <w:t>288</w:t>
      </w:r>
      <w:bookmarkEnd w:id="5171"/>
    </w:p>
    <w:p>
      <w:pPr>
        <w:pageBreakBefore w:val="off"/>
        <w:tabs/>
        <w:wordWrap w:val="off"/>
        <w:spacing w:before="0" w:after="0" w:line="780" w:lineRule="atLeast"/>
        <w:ind w:left="100" w:right="0"/>
        <w:jc w:val="both"/>
        <w:textAlignment w:val="baseline"/>
        <w:rPr>
          <w:sz w:val="45"/>
        </w:rPr>
      </w:pPr>
      <w:bookmarkStart w:name="" w:id="5172"/>
      <w:r>
        <w:rPr>
          <w:rFonts w:ascii="黑体" w:hAnsi="黑体" w:cs="黑体" w:eastAsia="黑体"/>
          <w:sz w:val="45"/>
          <w:spacing w:val="0"/>
          <w:color w:val="000000"/>
          <w:b w:val="off"/>
          <w:i w:val="off"/>
        </w:rPr>
        <w:t>三、第一卷的中间考察：社会行为，目的行为以及交往</w:t>
      </w:r>
      <w:bookmarkEnd w:id="5172"/>
    </w:p>
    <w:p>
      <w:pPr>
        <w:pageBreakBefore w:val="off"/>
        <w:tabs/>
        <w:wordWrap w:val="off"/>
        <w:spacing w:before="340" w:after="0" w:line="780" w:lineRule="atLeast"/>
        <w:ind w:left="100" w:right="0"/>
        <w:jc w:val="both"/>
        <w:textAlignment w:val="baseline"/>
        <w:rPr>
          <w:sz w:val="45"/>
        </w:rPr>
      </w:pPr>
      <w:bookmarkStart w:name="" w:id="5173"/>
      <w:r>
        <w:rPr>
          <w:rFonts w:ascii="黑体" w:hAnsi="黑体" w:cs="黑体" w:eastAsia="黑体"/>
          <w:sz w:val="45"/>
          <w:spacing w:val="0"/>
          <w:color w:val="000000"/>
          <w:b w:val="off"/>
          <w:i w:val="off"/>
        </w:rPr>
        <w:t>同样，一个听众如果满足了如下前提，他也就理解了命题 (4)：</w:t>
      </w:r>
      <w:bookmarkEnd w:id="5173"/>
    </w:p>
    <w:p>
      <w:pPr>
        <w:pageBreakBefore w:val="off"/>
        <w:tabs/>
        <w:wordWrap w:val="off"/>
        <w:spacing w:before="0" w:after="0" w:line="780" w:lineRule="atLeast"/>
        <w:ind w:left="1220" w:right="0"/>
        <w:jc w:val="both"/>
        <w:textAlignment w:val="baseline"/>
        <w:rPr>
          <w:sz w:val="45"/>
        </w:rPr>
      </w:pPr>
      <w:bookmarkStart w:name="" w:id="5174"/>
      <w:r>
        <w:rPr>
          <w:rFonts w:ascii="黑体" w:hAnsi="黑体" w:cs="黑体" w:eastAsia="黑体"/>
          <w:sz w:val="45"/>
          <w:spacing w:val="0"/>
          <w:color w:val="000000"/>
          <w:b w:val="off"/>
          <w:i w:val="off"/>
        </w:rPr>
        <w:t>(a)认清使预言获得成功的条件；</w:t>
      </w:r>
      <w:bookmarkEnd w:id="5174"/>
    </w:p>
    <w:p>
      <w:pPr>
        <w:pageBreakBefore w:val="off"/>
        <w:tabs/>
        <w:wordWrap w:val="off"/>
        <w:spacing w:before="0" w:after="0" w:line="780" w:lineRule="atLeast"/>
        <w:ind w:left="100" w:right="0" w:firstLine="1000"/>
        <w:jc w:val="both"/>
        <w:textAlignment w:val="baseline"/>
        <w:rPr>
          <w:sz w:val="45"/>
        </w:rPr>
      </w:pPr>
      <w:bookmarkStart w:name="" w:id="5175"/>
      <w:r>
        <w:rPr>
          <w:rFonts w:ascii="黑体" w:hAnsi="黑体" w:cs="黑体" w:eastAsia="黑体"/>
          <w:sz w:val="45"/>
          <w:spacing w:val="0"/>
          <w:color w:val="000000"/>
          <w:b w:val="off"/>
          <w:i w:val="off"/>
        </w:rPr>
        <w:t>(b)认清“S”提出有力理由所立足的条件，因为，由此“S”才能认</w:t>
      </w:r>
      <w:r>
        <w:rPr>
          <w:rFonts w:ascii="黑体" w:hAnsi="黑体" w:cs="黑体" w:eastAsia="黑体"/>
          <w:sz w:val="45"/>
          <w:spacing w:val="0"/>
          <w:color w:val="000000"/>
          <w:b w:val="off"/>
          <w:i w:val="off"/>
        </w:rPr>
        <w:t>为一个命题的内涵是真实的。</w:t>
      </w:r>
      <w:bookmarkEnd w:id="5175"/>
    </w:p>
    <w:p>
      <w:pPr>
        <w:pageBreakBefore w:val="off"/>
        <w:tabs/>
        <w:wordWrap w:val="off"/>
        <w:spacing w:before="0" w:after="0" w:line="780" w:lineRule="atLeast"/>
        <w:ind w:left="100" w:right="20" w:firstLine="1000"/>
        <w:jc w:val="both"/>
        <w:textAlignment w:val="baseline"/>
        <w:rPr>
          <w:sz w:val="45"/>
        </w:rPr>
      </w:pPr>
      <w:bookmarkStart w:name="" w:id="5176"/>
      <w:r>
        <w:rPr>
          <w:rFonts w:ascii="黑体" w:hAnsi="黑体" w:cs="黑体" w:eastAsia="黑体"/>
          <w:sz w:val="45"/>
          <w:spacing w:val="0"/>
          <w:color w:val="000000"/>
          <w:b w:val="off"/>
          <w:i w:val="off"/>
        </w:rPr>
        <w:t>当然，也会出现很大的偏差。比如，(a)中所说的条件在表现式言语</w:t>
      </w:r>
      <w:r>
        <w:rPr>
          <w:rFonts w:ascii="黑体" w:hAnsi="黑体" w:cs="黑体" w:eastAsia="黑体"/>
          <w:sz w:val="45"/>
          <w:spacing w:val="0"/>
          <w:color w:val="000000"/>
          <w:b w:val="off"/>
          <w:i w:val="off"/>
        </w:rPr>
        <w:t>行为和记述式言语行为中就和命题 (3)以及命题 (4)一样，所涉及到的</w:t>
      </w:r>
      <w:r>
        <w:rPr>
          <w:rFonts w:ascii="黑体" w:hAnsi="黑体" w:cs="黑体" w:eastAsia="黑体"/>
          <w:sz w:val="45"/>
          <w:spacing w:val="0"/>
          <w:color w:val="000000"/>
          <w:b w:val="off"/>
          <w:i w:val="off"/>
        </w:rPr>
        <w:t>就不是源于主体相互之间对各自有效性要求予以承认的行为义务，而只是</w:t>
      </w:r>
      <w:r>
        <w:rPr>
          <w:rFonts w:ascii="黑体" w:hAnsi="黑体" w:cs="黑体" w:eastAsia="黑体"/>
          <w:sz w:val="45"/>
          <w:spacing w:val="0"/>
          <w:color w:val="000000"/>
          <w:b w:val="off"/>
          <w:i w:val="off"/>
        </w:rPr>
        <w:t>对经验命题乃至陈述命题的内涵的理解，因为，对于这一内涵，言语者提出</w:t>
      </w:r>
      <w:r>
        <w:rPr>
          <w:rFonts w:ascii="黑体" w:hAnsi="黑体" w:cs="黑体" w:eastAsia="黑体"/>
          <w:sz w:val="45"/>
          <w:spacing w:val="0"/>
          <w:color w:val="000000"/>
          <w:b w:val="off"/>
          <w:i w:val="off"/>
        </w:rPr>
        <w:t>了有效性要求。而在调节式言语行为中，比如命题 (1)和(2)，(a)中所</w:t>
      </w:r>
      <w:r>
        <w:rPr>
          <w:rFonts w:ascii="黑体" w:hAnsi="黑体" w:cs="黑体" w:eastAsia="黑体"/>
          <w:sz w:val="45"/>
          <w:spacing w:val="0"/>
          <w:color w:val="000000"/>
          <w:b w:val="off"/>
          <w:i w:val="off"/>
        </w:rPr>
        <w:t>说的条件尽管同样也涉及到对于意向性命题乃至祈使命题的内涵的理解 (对</w:t>
      </w:r>
      <w:r>
        <w:rPr>
          <w:rFonts w:ascii="黑体" w:hAnsi="黑体" w:cs="黑体" w:eastAsia="黑体"/>
          <w:sz w:val="45"/>
          <w:spacing w:val="0"/>
          <w:color w:val="000000"/>
          <w:b w:val="off"/>
          <w:i w:val="off"/>
        </w:rPr>
        <w:t>此，言语者提出或要求具有规范有效性)；但是，在这些命题中，内涵同时</w:t>
      </w:r>
      <w:r>
        <w:rPr>
          <w:rFonts w:ascii="黑体" w:hAnsi="黑体" w:cs="黑体" w:eastAsia="黑体"/>
          <w:sz w:val="45"/>
          <w:spacing w:val="0"/>
          <w:color w:val="000000"/>
          <w:b w:val="off"/>
          <w:i w:val="off"/>
        </w:rPr>
        <w:t>也明确了影响互动结果的约束力，而且针对的是接受有效性要求的听众。</w:t>
      </w:r>
      <w:bookmarkEnd w:id="5176"/>
    </w:p>
    <w:p>
      <w:pPr>
        <w:pageBreakBefore w:val="off"/>
        <w:tabs/>
        <w:wordWrap w:val="off"/>
        <w:spacing w:before="0" w:after="0" w:line="780" w:lineRule="atLeast"/>
        <w:ind w:left="100" w:right="80" w:firstLine="1000"/>
        <w:jc w:val="both"/>
        <w:textAlignment w:val="baseline"/>
        <w:rPr>
          <w:sz w:val="45"/>
        </w:rPr>
      </w:pPr>
      <w:bookmarkStart w:name="" w:id="5177"/>
      <w:r>
        <w:rPr>
          <w:rFonts w:ascii="黑体" w:hAnsi="黑体" w:cs="黑体" w:eastAsia="黑体"/>
          <w:sz w:val="45"/>
          <w:spacing w:val="0"/>
          <w:color w:val="000000"/>
          <w:b w:val="off"/>
          <w:i w:val="off"/>
        </w:rPr>
        <w:t>一般而言，行为义务从表现式言语行为中产生出来的方式只能是这样</w:t>
      </w:r>
      <w:r>
        <w:rPr>
          <w:rFonts w:ascii="黑体" w:hAnsi="黑体" w:cs="黑体" w:eastAsia="黑体"/>
          <w:sz w:val="45"/>
          <w:spacing w:val="0"/>
          <w:color w:val="000000"/>
          <w:b w:val="off"/>
          <w:i w:val="off"/>
        </w:rPr>
        <w:t>的：即言语者十分专一，以确保他的行为不会出现什么差错。言语者要想</w:t>
      </w:r>
      <w:r>
        <w:rPr>
          <w:rFonts w:ascii="黑体" w:hAnsi="黑体" w:cs="黑体" w:eastAsia="黑体"/>
          <w:sz w:val="45"/>
          <w:spacing w:val="0"/>
          <w:color w:val="000000"/>
          <w:b w:val="off"/>
          <w:i w:val="off"/>
        </w:rPr>
        <w:t>让人相信他言出心声，就只能用他的行为后果来加以证明，而不能依靠给</w:t>
      </w:r>
      <w:r>
        <w:rPr>
          <w:rFonts w:ascii="黑体" w:hAnsi="黑体" w:cs="黑体" w:eastAsia="黑体"/>
          <w:sz w:val="45"/>
          <w:spacing w:val="0"/>
          <w:color w:val="000000"/>
          <w:b w:val="off"/>
          <w:i w:val="off"/>
        </w:rPr>
        <w:t>出理由来加以证明。因此，接受了真诚性要求的接受者，也就期待行为在</w:t>
      </w:r>
      <w:r>
        <w:rPr>
          <w:rFonts w:ascii="黑体" w:hAnsi="黑体" w:cs="黑体" w:eastAsia="黑体"/>
          <w:sz w:val="45"/>
          <w:spacing w:val="0"/>
          <w:color w:val="000000"/>
          <w:b w:val="off"/>
          <w:i w:val="off"/>
        </w:rPr>
        <w:t>一定意义上能够具有明确性；但这种期待所依据的是 (b)所给出的条件。</w:t>
      </w:r>
      <w:r>
        <w:rPr>
          <w:rFonts w:ascii="黑体" w:hAnsi="黑体" w:cs="黑体" w:eastAsia="黑体"/>
          <w:sz w:val="45"/>
          <w:spacing w:val="0"/>
          <w:color w:val="000000"/>
          <w:b w:val="off"/>
          <w:i w:val="off"/>
        </w:rPr>
        <w:t>当然，在调节式言语行为和记述式言语行为中，保障有效性要求也会导致</w:t>
      </w:r>
      <w:r>
        <w:rPr>
          <w:rFonts w:ascii="黑体" w:hAnsi="黑体" w:cs="黑体" w:eastAsia="黑体"/>
          <w:sz w:val="45"/>
          <w:spacing w:val="0"/>
          <w:color w:val="000000"/>
          <w:b w:val="off"/>
          <w:i w:val="off"/>
        </w:rPr>
        <w:t>不同的后果；这些义务对于有效性有着重要的影响，在必要的时候，可以</w:t>
      </w:r>
      <w:r>
        <w:rPr>
          <w:rFonts w:ascii="黑体" w:hAnsi="黑体" w:cs="黑体" w:eastAsia="黑体"/>
          <w:sz w:val="45"/>
          <w:spacing w:val="0"/>
          <w:color w:val="000000"/>
          <w:b w:val="off"/>
          <w:i w:val="off"/>
        </w:rPr>
        <w:t>对规范或命题加以证明；但是，只有在元交往的层面上，它们才对行为产</w:t>
      </w:r>
      <w:r>
        <w:rPr>
          <w:rFonts w:ascii="黑体" w:hAnsi="黑体" w:cs="黑体" w:eastAsia="黑体"/>
          <w:sz w:val="45"/>
          <w:spacing w:val="0"/>
          <w:color w:val="000000"/>
          <w:b w:val="off"/>
          <w:i w:val="off"/>
        </w:rPr>
        <w:t>生意义。对于互动的延续性具有直接意义的，只有言语者在表现式言</w:t>
      </w:r>
      <w:r>
        <w:rPr>
          <w:rFonts w:ascii="黑体" w:hAnsi="黑体" w:cs="黑体" w:eastAsia="黑体"/>
          <w:sz w:val="45"/>
          <w:spacing w:val="0"/>
          <w:color w:val="000000"/>
          <w:b w:val="off"/>
          <w:i w:val="off"/>
        </w:rPr>
        <w:t>语行为中所承担的保障义务；其中包括这样一种前提，即听众可以根据言</w:t>
      </w:r>
      <w:r>
        <w:rPr>
          <w:rFonts w:ascii="黑体" w:hAnsi="黑体" w:cs="黑体" w:eastAsia="黑体"/>
          <w:sz w:val="45"/>
          <w:spacing w:val="0"/>
          <w:color w:val="000000"/>
          <w:b w:val="off"/>
          <w:i w:val="off"/>
        </w:rPr>
        <w:t>语者的行为是否明确，来检验言语者是否言出心声[49]。</w:t>
      </w:r>
      <w:bookmarkEnd w:id="5177"/>
    </w:p>
    <w:p>
      <w:pPr>
        <w:pageBreakBefore w:val="off"/>
        <w:tabs/>
        <w:wordWrap w:val="off"/>
        <w:spacing w:before="0" w:after="0" w:line="780" w:lineRule="atLeast"/>
        <w:ind w:left="100" w:right="200" w:firstLine="1000"/>
        <w:jc w:val="both"/>
        <w:textAlignment w:val="baseline"/>
        <w:rPr>
          <w:sz w:val="45"/>
        </w:rPr>
      </w:pPr>
      <w:bookmarkStart w:name="" w:id="5178"/>
      <w:r>
        <w:rPr>
          <w:rFonts w:ascii="黑体" w:hAnsi="黑体" w:cs="黑体" w:eastAsia="黑体"/>
          <w:sz w:val="45"/>
          <w:spacing w:val="0"/>
          <w:color w:val="000000"/>
          <w:b w:val="off"/>
          <w:i w:val="off"/>
        </w:rPr>
        <w:t>一般而言，在记述式言语行为的意义中，不会出现特殊的行为义务；</w:t>
      </w:r>
      <w:r>
        <w:rPr>
          <w:rFonts w:ascii="黑体" w:hAnsi="黑体" w:cs="黑体" w:eastAsia="黑体"/>
          <w:sz w:val="45"/>
          <w:spacing w:val="0"/>
          <w:color w:val="000000"/>
          <w:b w:val="off"/>
          <w:i w:val="off"/>
        </w:rPr>
        <w:t>而在满足 (a)和(b)中所给出的接受条件的时候，要想发挥直接影响互</w:t>
      </w:r>
      <w:r>
        <w:rPr>
          <w:rFonts w:ascii="黑体" w:hAnsi="黑体" w:cs="黑体" w:eastAsia="黑体"/>
          <w:sz w:val="45"/>
          <w:spacing w:val="0"/>
          <w:color w:val="000000"/>
          <w:b w:val="off"/>
          <w:i w:val="off"/>
        </w:rPr>
        <w:t>动结果的约束力，言语者和听众就必须相互保证，他们的行为是建立在对</w:t>
      </w:r>
      <w:r>
        <w:rPr>
          <w:rFonts w:ascii="黑体" w:hAnsi="黑体" w:cs="黑体" w:eastAsia="黑体"/>
          <w:sz w:val="45"/>
          <w:spacing w:val="0"/>
          <w:color w:val="000000"/>
          <w:b w:val="off"/>
          <w:i w:val="off"/>
        </w:rPr>
        <w:t>语境的解释上的，而且与被认真接受下来的命题之间没有冲突。</w:t>
      </w:r>
      <w:bookmarkEnd w:id="5178"/>
    </w:p>
    <w:p>
      <w:pPr>
        <w:pageBreakBefore w:val="off"/>
        <w:tabs/>
        <w:wordWrap w:val="off"/>
        <w:spacing w:before="0" w:after="0" w:line="780" w:lineRule="atLeast"/>
        <w:ind w:left="100" w:right="220" w:firstLine="1000"/>
        <w:jc w:val="both"/>
        <w:textAlignment w:val="baseline"/>
        <w:rPr>
          <w:sz w:val="45"/>
        </w:rPr>
      </w:pPr>
      <w:bookmarkStart w:name="" w:id="5179"/>
      <w:r>
        <w:rPr>
          <w:rFonts w:ascii="黑体" w:hAnsi="黑体" w:cs="黑体" w:eastAsia="黑体"/>
          <w:sz w:val="45"/>
          <w:spacing w:val="0"/>
          <w:color w:val="000000"/>
          <w:b w:val="off"/>
          <w:i w:val="off"/>
        </w:rPr>
        <w:t>我们会遇到真正意义上的命令，言语者用它们提出的是一种权力要求，</w:t>
      </w:r>
      <w:r>
        <w:rPr>
          <w:rFonts w:ascii="黑体" w:hAnsi="黑体" w:cs="黑体" w:eastAsia="黑体"/>
          <w:sz w:val="45"/>
          <w:spacing w:val="0"/>
          <w:color w:val="000000"/>
          <w:b w:val="off"/>
          <w:i w:val="off"/>
        </w:rPr>
        <w:t>因此，它们和言语者用以提出可以批判检验的有效性要求的言语行为截然</w:t>
      </w:r>
      <w:bookmarkEnd w:id="5179"/>
    </w:p>
    <w:p>
      <w:pPr>
        <w:pageBreakBefore w:val="off"/>
        <w:tabs/>
        <w:wordWrap w:val="off"/>
        <w:spacing w:before="0" w:after="0" w:line="780" w:lineRule="atLeast"/>
        <w:ind w:left="80" w:right="0"/>
        <w:jc w:val="both"/>
        <w:textAlignment w:val="baseline"/>
        <w:rPr>
          <w:sz w:val="45"/>
        </w:rPr>
      </w:pPr>
      <w:bookmarkStart w:name="" w:id="5180"/>
      <w:r>
        <w:rPr>
          <w:rFonts w:ascii="宋体" w:hAnsi="宋体" w:cs="宋体" w:eastAsia="宋体"/>
          <w:sz w:val="45"/>
          <w:spacing w:val="0"/>
          <w:color w:val="000000"/>
          <w:u w:val="single"/>
          <w:b w:val="off"/>
          <w:i w:val="off"/>
        </w:rPr>
        <w:t xml:space="preserve">                </w:t>
      </w:r>
      <w:bookmarkEnd w:id="5180"/>
    </w:p>
    <w:p>
      <w:pPr>
        <w:pageBreakBefore w:val="off"/>
        <w:tabs/>
        <w:wordWrap w:val="off"/>
        <w:spacing w:before="0" w:after="0" w:line="560" w:lineRule="atLeast"/>
        <w:ind w:left="100" w:right="280" w:firstLine="860"/>
        <w:jc w:val="both"/>
        <w:textAlignment w:val="baseline"/>
        <w:rPr>
          <w:sz w:val="41"/>
        </w:rPr>
      </w:pPr>
      <w:bookmarkStart w:name="" w:id="5181"/>
      <w:r>
        <w:rPr>
          <w:rFonts w:ascii="宋体" w:hAnsi="宋体" w:cs="宋体" w:eastAsia="宋体"/>
          <w:sz w:val="41"/>
          <w:spacing w:val="0"/>
          <w:color w:val="000000"/>
          <w:b w:val="off"/>
          <w:i w:val="off"/>
        </w:rPr>
        <w:t>[49] 关于“言语行为内在所具有的义务”, 请参阅: Habermas, (1976b),</w:t>
      </w:r>
      <w:r>
        <w:rPr>
          <w:rFonts w:ascii="宋体" w:hAnsi="宋体" w:cs="宋体" w:eastAsia="宋体"/>
          <w:sz w:val="41"/>
          <w:spacing w:val="0"/>
          <w:color w:val="000000"/>
          <w:b w:val="off"/>
          <w:i w:val="off"/>
        </w:rPr>
        <w:t>252ff.。</w:t>
      </w:r>
      <w:bookmarkEnd w:id="5181"/>
    </w:p>
    <w:p>
      <w:pPr>
        <w:pageBreakBefore w:val="off"/>
        <w:tabs/>
        <w:wordWrap w:val="off"/>
        <w:spacing w:before="0" w:after="0" w:line="460" w:lineRule="exact"/>
        <w:ind w:left="0" w:right="0"/>
        <w:jc w:val="both"/>
        <w:textAlignment w:val="baseline"/>
        <w:rPr>
          <w:sz w:val="40"/>
        </w:rPr>
      </w:pPr>
      <w:bookmarkStart w:name="" w:id="5182"/>
      <w:r>
        <w:rPr>
          <w:rFonts w:ascii="宋体" w:hAnsi="宋体" w:cs="宋体" w:eastAsia="宋体"/>
          <w:sz w:val="40"/>
          <w:spacing w:val="0"/>
          <w:color w:val="000000"/>
          <w:b w:val="off"/>
          <w:i w:val="off"/>
        </w:rPr>
        <w:t/>
      </w:r>
      <w:bookmarkEnd w:id="5182"/>
    </w:p>
    <w:p>
      <w:pPr>
        <w:pageBreakBefore w:val="off"/>
        <w:tabs/>
        <w:wordWrap w:val="off"/>
        <w:spacing w:before="0" w:after="0" w:line="540" w:lineRule="atLeast"/>
        <w:ind w:left="0" w:right="600"/>
        <w:jc w:val="right"/>
        <w:textAlignment w:val="baseline"/>
        <w:rPr>
          <w:sz w:val="40"/>
        </w:rPr>
        <w:sectPr>
          <w:footerReference r:id="rId641"/>
          <w:headerReference r:id="rId642" w:type="default"/>
          <w:type w:val="nextPage"/>
          <w:pgSz w:w="20740" w:h="31680"/>
          <w:pgMar w:left="2740" w:top="2100" w:right="2740" w:bottom="2100" w:header="1800" w:footer="1800"/>
          <w:cols w:num="1"/>
        </w:sectPr>
      </w:pPr>
      <w:bookmarkStart w:name="" w:id="5183"/>
      <w:r>
        <w:rPr>
          <w:rFonts w:ascii="楷体" w:hAnsi="楷体" w:cs="楷体" w:eastAsia="楷体"/>
          <w:sz w:val="40"/>
          <w:spacing w:val="0"/>
          <w:color w:val="000000"/>
          <w:b w:val="off"/>
          <w:i w:val="off"/>
        </w:rPr>
        <w:t>289</w:t>
      </w:r>
      <w:bookmarkEnd w:id="5183"/>
    </w:p>
    <w:p>
      <w:pPr>
        <w:pageBreakBefore w:val="off"/>
        <w:tabs/>
        <w:wordWrap w:val="off"/>
        <w:spacing w:before="0" w:after="0" w:line="600" w:lineRule="atLeast"/>
        <w:ind w:left="0" w:right="0"/>
        <w:jc w:val="right"/>
        <w:textAlignment w:val="baseline"/>
        <w:rPr>
          <w:sz w:val="45"/>
        </w:rPr>
      </w:pPr>
      <w:bookmarkStart w:name="" w:id="5184"/>
      <w:r>
        <w:rPr>
          <w:rFonts w:ascii="宋体" w:hAnsi="宋体" w:cs="宋体" w:eastAsia="宋体"/>
          <w:sz w:val="45"/>
          <w:spacing w:val="0"/>
          <w:color w:val="000000"/>
          <w:b w:val="off"/>
          <w:i w:val="off"/>
        </w:rPr>
        <w:t>交往行为理论</w:t>
      </w:r>
      <w:bookmarkEnd w:id="5184"/>
    </w:p>
    <w:p>
      <w:pPr>
        <w:pageBreakBefore w:val="off"/>
        <w:tabs/>
        <w:wordWrap w:val="off"/>
        <w:spacing w:before="300" w:after="0" w:line="740" w:lineRule="atLeast"/>
        <w:ind w:left="40" w:right="60"/>
        <w:jc w:val="both"/>
        <w:textAlignment w:val="baseline"/>
        <w:rPr>
          <w:sz w:val="44"/>
        </w:rPr>
      </w:pPr>
      <w:bookmarkStart w:name="" w:id="5185"/>
      <w:r>
        <w:rPr>
          <w:rFonts w:ascii="黑体" w:hAnsi="黑体" w:cs="黑体" w:eastAsia="黑体"/>
          <w:sz w:val="44"/>
          <w:spacing w:val="0"/>
          <w:color w:val="000000"/>
          <w:b w:val="off"/>
          <w:i w:val="off"/>
        </w:rPr>
        <w:t>不同。有效性要求与理由之间有着内在联系，并且必须赋予以言行事角色</w:t>
      </w:r>
      <w:r>
        <w:rPr>
          <w:rFonts w:ascii="黑体" w:hAnsi="黑体" w:cs="黑体" w:eastAsia="黑体"/>
          <w:sz w:val="44"/>
          <w:spacing w:val="0"/>
          <w:color w:val="000000"/>
          <w:b w:val="off"/>
          <w:i w:val="off"/>
        </w:rPr>
        <w:t>以合理的动力；而权力要求必然会依靠一种制裁的力量，因为只有这样它才</w:t>
      </w:r>
      <w:r>
        <w:rPr>
          <w:rFonts w:ascii="黑体" w:hAnsi="黑体" w:cs="黑体" w:eastAsia="黑体"/>
          <w:sz w:val="44"/>
          <w:spacing w:val="0"/>
          <w:color w:val="000000"/>
          <w:b w:val="off"/>
          <w:i w:val="off"/>
        </w:rPr>
        <w:t>能得到贯彻。当然，祈使命题在经过次要的规范化之后才能得到理解。这点</w:t>
      </w:r>
      <w:r>
        <w:rPr>
          <w:rFonts w:ascii="宋体" w:hAnsi="宋体" w:cs="宋体" w:eastAsia="宋体"/>
          <w:sz w:val="44"/>
          <w:spacing w:val="0"/>
          <w:color w:val="000000"/>
          <w:b w:val="off"/>
          <w:i w:val="off"/>
        </w:rPr>
        <w:t>可以用意向性命题 (Absichtssätze) 和意向性解释 (Absichtserklärung) 之间的</w:t>
      </w:r>
      <w:r>
        <w:rPr>
          <w:rFonts w:ascii="黑体" w:hAnsi="黑体" w:cs="黑体" w:eastAsia="黑体"/>
          <w:sz w:val="44"/>
          <w:spacing w:val="0"/>
          <w:color w:val="000000"/>
          <w:b w:val="off"/>
          <w:i w:val="off"/>
        </w:rPr>
        <w:t>关系来加以说明。意向性命题和构成命令的祈使命题属于同一个范畴；也就</w:t>
      </w:r>
      <w:r>
        <w:rPr>
          <w:rFonts w:ascii="黑体" w:hAnsi="黑体" w:cs="黑体" w:eastAsia="黑体"/>
          <w:sz w:val="44"/>
          <w:spacing w:val="0"/>
          <w:color w:val="000000"/>
          <w:b w:val="off"/>
          <w:i w:val="off"/>
        </w:rPr>
        <w:t>是说，我们可以把意向性命题理解为言语者向自己提出的、带有一定意向的</w:t>
      </w:r>
      <w:r>
        <w:rPr>
          <w:rFonts w:ascii="黑体" w:hAnsi="黑体" w:cs="黑体" w:eastAsia="黑体"/>
          <w:sz w:val="44"/>
          <w:spacing w:val="0"/>
          <w:color w:val="000000"/>
          <w:b w:val="off"/>
          <w:i w:val="off"/>
        </w:rPr>
        <w:t>要求[⁵⁰]。不过，祈使命题是以言行事行为，而意向性命题要想获得以言行事</w:t>
      </w:r>
      <w:r>
        <w:rPr>
          <w:rFonts w:ascii="黑体" w:hAnsi="黑体" w:cs="黑体" w:eastAsia="黑体"/>
          <w:sz w:val="44"/>
          <w:spacing w:val="0"/>
          <w:color w:val="000000"/>
          <w:b w:val="off"/>
          <w:i w:val="off"/>
        </w:rPr>
        <w:t>的力量，就必须转变成为意向性解释或预告(Ankündigung)。命令从一开始</w:t>
      </w:r>
      <w:r>
        <w:rPr>
          <w:rFonts w:ascii="黑体" w:hAnsi="黑体" w:cs="黑体" w:eastAsia="黑体"/>
          <w:sz w:val="44"/>
          <w:spacing w:val="0"/>
          <w:color w:val="000000"/>
          <w:b w:val="off"/>
          <w:i w:val="off"/>
        </w:rPr>
        <w:t>就具有一种以言行事的力量，尽管它可能需要由制裁来加以补充；而意向性</w:t>
      </w:r>
      <w:r>
        <w:rPr>
          <w:rFonts w:ascii="黑体" w:hAnsi="黑体" w:cs="黑体" w:eastAsia="黑体"/>
          <w:sz w:val="44"/>
          <w:spacing w:val="0"/>
          <w:color w:val="000000"/>
          <w:b w:val="off"/>
          <w:i w:val="off"/>
        </w:rPr>
        <w:t>命题一开始似乎失去了其以言行事的力量，它要想重新获得以言行事的力量，</w:t>
      </w:r>
      <w:r>
        <w:rPr>
          <w:rFonts w:ascii="黑体" w:hAnsi="黑体" w:cs="黑体" w:eastAsia="黑体"/>
          <w:sz w:val="44"/>
          <w:spacing w:val="0"/>
          <w:color w:val="000000"/>
          <w:b w:val="off"/>
          <w:i w:val="off"/>
        </w:rPr>
        <w:t>就必须与有效性要求建立起联系，而且要么表现为一种表现式言语行为：</w:t>
      </w:r>
      <w:bookmarkEnd w:id="5185"/>
    </w:p>
    <w:p>
      <w:pPr>
        <w:pageBreakBefore w:val="off"/>
        <w:tabs/>
        <w:wordWrap w:val="off"/>
        <w:spacing w:before="0" w:after="0" w:line="740" w:lineRule="atLeast"/>
        <w:ind w:left="1100" w:right="0"/>
        <w:jc w:val="both"/>
        <w:textAlignment w:val="baseline"/>
        <w:rPr>
          <w:sz w:val="44"/>
        </w:rPr>
      </w:pPr>
      <w:bookmarkStart w:name="" w:id="5186"/>
      <w:r>
        <w:rPr>
          <w:rFonts w:ascii="黑体" w:hAnsi="黑体" w:cs="黑体" w:eastAsia="黑体"/>
          <w:sz w:val="44"/>
          <w:spacing w:val="0"/>
          <w:color w:val="000000"/>
          <w:b w:val="off"/>
          <w:i w:val="off"/>
        </w:rPr>
        <w:t>(7)我向你坦白，我的意图是……</w:t>
      </w:r>
      <w:bookmarkEnd w:id="5186"/>
    </w:p>
    <w:p>
      <w:pPr>
        <w:pageBreakBefore w:val="off"/>
        <w:tabs/>
        <w:wordWrap w:val="off"/>
        <w:spacing w:before="0" w:after="0" w:line="740" w:lineRule="atLeast"/>
        <w:ind w:left="1100" w:right="0"/>
        <w:jc w:val="both"/>
        <w:textAlignment w:val="baseline"/>
        <w:rPr>
          <w:sz w:val="44"/>
        </w:rPr>
      </w:pPr>
      <w:bookmarkStart w:name="" w:id="5187"/>
      <w:r>
        <w:rPr>
          <w:rFonts w:ascii="黑体" w:hAnsi="黑体" w:cs="黑体" w:eastAsia="黑体"/>
          <w:sz w:val="44"/>
          <w:spacing w:val="0"/>
          <w:color w:val="000000"/>
          <w:b w:val="off"/>
          <w:i w:val="off"/>
        </w:rPr>
        <w:t>要么表现为一种规范的言语行为：</w:t>
      </w:r>
      <w:bookmarkEnd w:id="5187"/>
    </w:p>
    <w:p>
      <w:pPr>
        <w:pageBreakBefore w:val="off"/>
        <w:tabs/>
        <w:wordWrap w:val="off"/>
        <w:spacing w:before="0" w:after="0" w:line="740" w:lineRule="atLeast"/>
        <w:ind w:left="1100" w:right="0"/>
        <w:jc w:val="both"/>
        <w:textAlignment w:val="baseline"/>
        <w:rPr>
          <w:sz w:val="44"/>
        </w:rPr>
      </w:pPr>
      <w:bookmarkStart w:name="" w:id="5188"/>
      <w:r>
        <w:rPr>
          <w:rFonts w:ascii="黑体" w:hAnsi="黑体" w:cs="黑体" w:eastAsia="黑体"/>
          <w:sz w:val="44"/>
          <w:spacing w:val="0"/>
          <w:color w:val="000000"/>
          <w:b w:val="off"/>
          <w:i w:val="off"/>
        </w:rPr>
        <w:t>(8)我(特此)向你解释，我的意图是……</w:t>
      </w:r>
      <w:bookmarkEnd w:id="5188"/>
    </w:p>
    <w:p>
      <w:pPr>
        <w:pageBreakBefore w:val="off"/>
        <w:tabs/>
        <w:wordWrap w:val="off"/>
        <w:spacing w:before="0" w:after="0" w:line="740" w:lineRule="atLeast"/>
        <w:ind w:left="40" w:right="140" w:firstLine="1060"/>
        <w:jc w:val="both"/>
        <w:textAlignment w:val="baseline"/>
        <w:rPr>
          <w:sz w:val="44"/>
        </w:rPr>
      </w:pPr>
      <w:bookmarkStart w:name="" w:id="5189"/>
      <w:r>
        <w:rPr>
          <w:rFonts w:ascii="黑体" w:hAnsi="黑体" w:cs="黑体" w:eastAsia="黑体"/>
          <w:sz w:val="44"/>
          <w:spacing w:val="0"/>
          <w:color w:val="000000"/>
          <w:b w:val="off"/>
          <w:i w:val="off"/>
        </w:rPr>
        <w:t>象命题 (8)这样的预告，让言语者接受的是一种微弱意义上的规范要</w:t>
      </w:r>
      <w:r>
        <w:rPr>
          <w:rFonts w:ascii="黑体" w:hAnsi="黑体" w:cs="黑体" w:eastAsia="黑体"/>
          <w:sz w:val="44"/>
          <w:spacing w:val="0"/>
          <w:color w:val="000000"/>
          <w:b w:val="off"/>
          <w:i w:val="off"/>
        </w:rPr>
        <w:t>求，对此，接受者可以像对待承诺一样提出诉求。</w:t>
      </w:r>
      <w:bookmarkEnd w:id="5189"/>
    </w:p>
    <w:p>
      <w:pPr>
        <w:pageBreakBefore w:val="off"/>
        <w:tabs/>
        <w:wordWrap w:val="off"/>
        <w:spacing w:before="0" w:after="0" w:line="740" w:lineRule="atLeast"/>
        <w:ind w:left="40" w:right="160" w:firstLine="1060"/>
        <w:jc w:val="both"/>
        <w:textAlignment w:val="baseline"/>
        <w:rPr>
          <w:sz w:val="44"/>
        </w:rPr>
      </w:pPr>
      <w:bookmarkStart w:name="" w:id="5190"/>
      <w:r>
        <w:rPr>
          <w:rFonts w:ascii="黑体" w:hAnsi="黑体" w:cs="黑体" w:eastAsia="黑体"/>
          <w:sz w:val="44"/>
          <w:spacing w:val="0"/>
          <w:color w:val="000000"/>
          <w:b w:val="off"/>
          <w:i w:val="off"/>
        </w:rPr>
        <w:t>根据意向性命题的上述规范化模式，我们也可以把简单的祈使命题转</w:t>
      </w:r>
      <w:r>
        <w:rPr>
          <w:rFonts w:ascii="黑体" w:hAnsi="黑体" w:cs="黑体" w:eastAsia="黑体"/>
          <w:sz w:val="44"/>
          <w:spacing w:val="0"/>
          <w:color w:val="000000"/>
          <w:b w:val="off"/>
          <w:i w:val="off"/>
        </w:rPr>
        <w:t>化成规范的祈使命题，或者，把简单的命令转变成规范的命令。祈使命题</w:t>
      </w:r>
      <w:r>
        <w:rPr>
          <w:rFonts w:ascii="黑体" w:hAnsi="黑体" w:cs="黑体" w:eastAsia="黑体"/>
          <w:sz w:val="44"/>
          <w:spacing w:val="0"/>
          <w:color w:val="000000"/>
          <w:b w:val="off"/>
          <w:i w:val="off"/>
        </w:rPr>
        <w:t>(5)一旦带有规范的有效性要求，也就变成了提示 (6)。这样，在接受条</w:t>
      </w:r>
      <w:r>
        <w:rPr>
          <w:rFonts w:ascii="黑体" w:hAnsi="黑体" w:cs="黑体" w:eastAsia="黑体"/>
          <w:sz w:val="44"/>
          <w:spacing w:val="0"/>
          <w:color w:val="000000"/>
          <w:b w:val="off"/>
          <w:i w:val="off"/>
        </w:rPr>
        <w:t>件中，(b)所说的内容也就发生了变化；附加在命令式权力要求当中的制</w:t>
      </w:r>
      <w:r>
        <w:rPr>
          <w:rFonts w:ascii="黑体" w:hAnsi="黑体" w:cs="黑体" w:eastAsia="黑体"/>
          <w:sz w:val="44"/>
          <w:spacing w:val="0"/>
          <w:color w:val="000000"/>
          <w:b w:val="off"/>
          <w:i w:val="off"/>
        </w:rPr>
        <w:t>裁条件，被用于接受可以批判检验的有效性要求的合理条件取而代之。由</w:t>
      </w:r>
      <w:r>
        <w:rPr>
          <w:rFonts w:ascii="黑体" w:hAnsi="黑体" w:cs="黑体" w:eastAsia="黑体"/>
          <w:sz w:val="44"/>
          <w:spacing w:val="0"/>
          <w:color w:val="000000"/>
          <w:b w:val="off"/>
          <w:i w:val="off"/>
        </w:rPr>
        <w:t>于这些合理条件可以从以言行事作用当中推导出来，因此，规范的祈使命</w:t>
      </w:r>
      <w:r>
        <w:rPr>
          <w:rFonts w:ascii="黑体" w:hAnsi="黑体" w:cs="黑体" w:eastAsia="黑体"/>
          <w:sz w:val="44"/>
          <w:spacing w:val="0"/>
          <w:color w:val="000000"/>
          <w:b w:val="off"/>
          <w:i w:val="off"/>
        </w:rPr>
        <w:t>题也就脱离了单纯的命令，赢得了一种自主性。</w:t>
      </w:r>
      <w:bookmarkEnd w:id="5190"/>
    </w:p>
    <w:p>
      <w:pPr>
        <w:pageBreakBefore w:val="off"/>
        <w:tabs/>
        <w:wordWrap w:val="off"/>
        <w:spacing w:before="0" w:after="0" w:line="740" w:lineRule="atLeast"/>
        <w:ind w:left="40" w:right="200" w:firstLine="1000"/>
        <w:jc w:val="both"/>
        <w:textAlignment w:val="baseline"/>
        <w:rPr>
          <w:sz w:val="44"/>
        </w:rPr>
      </w:pPr>
      <w:bookmarkStart w:name="" w:id="5191"/>
      <w:r>
        <w:rPr>
          <w:rFonts w:ascii="黑体" w:hAnsi="黑体" w:cs="黑体" w:eastAsia="黑体"/>
          <w:sz w:val="44"/>
          <w:spacing w:val="0"/>
          <w:color w:val="000000"/>
          <w:b w:val="off"/>
          <w:i w:val="off"/>
        </w:rPr>
        <w:t>由此我们还可以看到，言语行为只有与可以批判检验的有效性要求建</w:t>
      </w:r>
      <w:r>
        <w:rPr>
          <w:rFonts w:ascii="黑体" w:hAnsi="黑体" w:cs="黑体" w:eastAsia="黑体"/>
          <w:sz w:val="44"/>
          <w:spacing w:val="0"/>
          <w:color w:val="000000"/>
          <w:b w:val="off"/>
          <w:i w:val="off"/>
        </w:rPr>
        <w:t>立起联系，并依靠自己的力量，而且要把沟通过程中的语言交往当作有效</w:t>
      </w:r>
      <w:r>
        <w:rPr>
          <w:rFonts w:ascii="黑体" w:hAnsi="黑体" w:cs="黑体" w:eastAsia="黑体"/>
          <w:sz w:val="44"/>
          <w:spacing w:val="0"/>
          <w:color w:val="000000"/>
          <w:b w:val="off"/>
          <w:i w:val="off"/>
        </w:rPr>
        <w:t>性的基础，才能促使听众接受所提供的言语行为，进而作为机制把行为有</w:t>
      </w:r>
      <w:r>
        <w:rPr>
          <w:rFonts w:ascii="黑体" w:hAnsi="黑体" w:cs="黑体" w:eastAsia="黑体"/>
          <w:sz w:val="44"/>
          <w:spacing w:val="0"/>
          <w:color w:val="000000"/>
          <w:u w:val="single"/>
          <w:b w:val="off"/>
          <w:i w:val="off"/>
        </w:rPr>
        <w:t>效地协调起来[51]</w:t>
      </w:r>
      <w:r>
        <w:rPr>
          <w:rFonts w:ascii="黑体" w:hAnsi="黑体" w:cs="黑体" w:eastAsia="黑体"/>
          <w:sz w:val="44"/>
          <w:spacing w:val="0"/>
          <w:color w:val="000000"/>
          <w:b w:val="off"/>
          <w:i w:val="off"/>
        </w:rPr>
        <w:t>。</w:t>
      </w:r>
      <w:bookmarkEnd w:id="5191"/>
    </w:p>
    <w:p>
      <w:pPr>
        <w:pageBreakBefore w:val="off"/>
        <w:tabs/>
        <w:wordWrap w:val="off"/>
        <w:spacing w:before="300" w:after="0" w:line="640" w:lineRule="atLeast"/>
        <w:ind w:left="900" w:right="0"/>
        <w:jc w:val="both"/>
        <w:textAlignment w:val="baseline"/>
        <w:rPr>
          <w:sz w:val="43"/>
        </w:rPr>
      </w:pPr>
      <w:bookmarkStart w:name="" w:id="5192"/>
      <w:r>
        <w:rPr>
          <w:rFonts w:ascii="黑体" w:hAnsi="黑体" w:cs="黑体" w:eastAsia="黑体"/>
          <w:sz w:val="43"/>
          <w:spacing w:val="0"/>
          <w:color w:val="000000"/>
          <w:b w:val="off"/>
          <w:i w:val="off"/>
        </w:rPr>
        <w:t>[50] 请参阅本书第二卷, 52ff.。</w:t>
      </w:r>
      <w:bookmarkEnd w:id="5192"/>
    </w:p>
    <w:p>
      <w:pPr>
        <w:pageBreakBefore w:val="off"/>
        <w:tabs/>
        <w:wordWrap w:val="off"/>
        <w:spacing w:before="0" w:after="0" w:line="640" w:lineRule="atLeast"/>
        <w:ind w:left="40" w:right="240" w:firstLine="860"/>
        <w:jc w:val="both"/>
        <w:textAlignment w:val="baseline"/>
        <w:rPr>
          <w:sz w:val="43"/>
        </w:rPr>
      </w:pPr>
      <w:bookmarkStart w:name="" w:id="5193"/>
      <w:r>
        <w:rPr>
          <w:rFonts w:ascii="黑体" w:hAnsi="黑体" w:cs="黑体" w:eastAsia="黑体"/>
          <w:sz w:val="43"/>
          <w:spacing w:val="0"/>
          <w:color w:val="000000"/>
          <w:b w:val="off"/>
          <w:i w:val="off"/>
        </w:rPr>
        <w:t>[51]施瓦布很少区分简单的要求和规范的要求 (指令和命令)，也很少</w:t>
      </w:r>
      <w:r>
        <w:rPr>
          <w:rFonts w:ascii="黑体" w:hAnsi="黑体" w:cs="黑体" w:eastAsia="黑体"/>
          <w:sz w:val="43"/>
          <w:spacing w:val="0"/>
          <w:color w:val="000000"/>
          <w:b w:val="off"/>
          <w:i w:val="off"/>
        </w:rPr>
        <w:t>区分独白式的意图命题和交往式的意图命题 (意图和意图的解释)，因此，</w:t>
      </w:r>
      <w:r>
        <w:rPr>
          <w:rFonts w:ascii="黑体" w:hAnsi="黑体" w:cs="黑体" w:eastAsia="黑体"/>
          <w:sz w:val="43"/>
          <w:spacing w:val="0"/>
          <w:color w:val="000000"/>
          <w:b w:val="off"/>
          <w:i w:val="off"/>
        </w:rPr>
        <w:t>他在命令和意图的解释之间做了错误的类比，并通过瓦解它们之间的关系而</w:t>
      </w:r>
      <w:r>
        <w:rPr>
          <w:rFonts w:ascii="黑体" w:hAnsi="黑体" w:cs="黑体" w:eastAsia="黑体"/>
          <w:sz w:val="43"/>
          <w:spacing w:val="0"/>
          <w:color w:val="000000"/>
          <w:b w:val="off"/>
          <w:i w:val="off"/>
        </w:rPr>
        <w:t>把二者同记述式言语行为区别了开来；通过建立等级秩序而把二者同有效性</w:t>
      </w:r>
      <w:r>
        <w:rPr>
          <w:rFonts w:ascii="宋体" w:hAnsi="宋体" w:cs="宋体" w:eastAsia="宋体"/>
          <w:sz w:val="43"/>
          <w:spacing w:val="0"/>
          <w:color w:val="000000"/>
          <w:b w:val="off"/>
          <w:i w:val="off"/>
        </w:rPr>
        <w:t>效果和现实效果区别了开来。 Schwab, (1980), 72f.; 74ff.; 95ff.。</w:t>
      </w:r>
      <w:bookmarkEnd w:id="5193"/>
    </w:p>
    <w:p>
      <w:pPr>
        <w:pageBreakBefore w:val="off"/>
        <w:tabs/>
        <w:wordWrap w:val="off"/>
        <w:spacing w:before="340" w:after="0" w:line="540" w:lineRule="atLeast"/>
        <w:ind w:left="340" w:right="0"/>
        <w:jc w:val="both"/>
        <w:textAlignment w:val="baseline"/>
        <w:rPr>
          <w:sz w:val="40"/>
        </w:rPr>
        <w:sectPr>
          <w:footerReference r:id="rId643"/>
          <w:headerReference r:id="rId644" w:type="default"/>
          <w:type w:val="nextPage"/>
          <w:pgSz w:w="20740" w:h="31680"/>
          <w:pgMar w:left="2760" w:top="2140" w:right="2760" w:bottom="2140" w:header="1840" w:footer="1840"/>
          <w:cols w:num="1"/>
        </w:sectPr>
      </w:pPr>
      <w:bookmarkStart w:name="" w:id="5194"/>
      <w:r>
        <w:rPr>
          <w:rFonts w:ascii="宋体" w:hAnsi="宋体" w:cs="宋体" w:eastAsia="宋体"/>
          <w:sz w:val="40"/>
          <w:spacing w:val="0"/>
          <w:color w:val="000000"/>
          <w:b w:val="off"/>
          <w:i w:val="off"/>
        </w:rPr>
        <w:t>290</w:t>
      </w:r>
      <w:bookmarkEnd w:id="5194"/>
    </w:p>
    <w:p>
      <w:pPr>
        <w:pageBreakBefore w:val="off"/>
        <w:tabs/>
        <w:wordWrap w:val="off"/>
        <w:spacing w:before="0" w:after="0" w:line="580" w:lineRule="atLeast"/>
        <w:ind w:left="60" w:right="0"/>
        <w:jc w:val="both"/>
        <w:textAlignment w:val="baseline"/>
        <w:rPr>
          <w:sz w:val="43"/>
        </w:rPr>
      </w:pPr>
      <w:bookmarkStart w:name="" w:id="5195"/>
      <w:r>
        <w:rPr>
          <w:rFonts w:ascii="宋体" w:hAnsi="宋体" w:cs="宋体" w:eastAsia="宋体"/>
          <w:sz w:val="43"/>
          <w:spacing w:val="0"/>
          <w:color w:val="000000"/>
          <w:b w:val="on"/>
          <w:i w:val="off"/>
        </w:rPr>
        <w:t>三、第一卷的中间考察：社会行为，目的行为以及交往</w:t>
      </w:r>
      <w:bookmarkEnd w:id="5195"/>
    </w:p>
    <w:p>
      <w:pPr>
        <w:pageBreakBefore w:val="off"/>
        <w:tabs/>
        <w:wordWrap w:val="off"/>
        <w:spacing w:before="0" w:after="0" w:line="780" w:lineRule="atLeast"/>
        <w:ind w:left="60" w:right="0" w:firstLine="980"/>
        <w:jc w:val="both"/>
        <w:textAlignment w:val="baseline"/>
        <w:rPr>
          <w:sz w:val="45"/>
        </w:rPr>
      </w:pPr>
      <w:bookmarkStart w:name="" w:id="5196"/>
      <w:r>
        <w:rPr>
          <w:rFonts w:ascii="黑体" w:hAnsi="黑体" w:cs="黑体" w:eastAsia="黑体"/>
          <w:sz w:val="45"/>
          <w:spacing w:val="0"/>
          <w:color w:val="000000"/>
          <w:b w:val="on"/>
          <w:i w:val="off"/>
        </w:rPr>
        <w:t>经过上述考察，现在我们有必要对随机导入的交往行为概念进一步加以</w:t>
      </w:r>
      <w:r>
        <w:rPr>
          <w:rFonts w:ascii="黑体" w:hAnsi="黑体" w:cs="黑体" w:eastAsia="黑体"/>
          <w:sz w:val="45"/>
          <w:spacing w:val="0"/>
          <w:color w:val="000000"/>
          <w:b w:val="on"/>
          <w:i w:val="off"/>
        </w:rPr>
        <w:t>明确。我们所说的交往行为，主要是一些互动，其中，参与者在通过交往达</w:t>
      </w:r>
      <w:r>
        <w:rPr>
          <w:rFonts w:ascii="黑体" w:hAnsi="黑体" w:cs="黑体" w:eastAsia="黑体"/>
          <w:sz w:val="45"/>
          <w:spacing w:val="0"/>
          <w:color w:val="000000"/>
          <w:b w:val="on"/>
          <w:i w:val="off"/>
        </w:rPr>
        <w:t>成的共识基础上，把他们自己的行为计划毫无保留地协调起来。有了“毫无</w:t>
      </w:r>
      <w:r>
        <w:rPr>
          <w:rFonts w:ascii="黑体" w:hAnsi="黑体" w:cs="黑体" w:eastAsia="黑体"/>
          <w:sz w:val="45"/>
          <w:spacing w:val="0"/>
          <w:color w:val="000000"/>
          <w:b w:val="on"/>
          <w:i w:val="off"/>
        </w:rPr>
        <w:t>保留地追求以言行事的目的”这样一个标准，我们也就把潜在的策略行为给</w:t>
      </w:r>
      <w:r>
        <w:rPr>
          <w:rFonts w:ascii="黑体" w:hAnsi="黑体" w:cs="黑体" w:eastAsia="黑体"/>
          <w:sz w:val="45"/>
          <w:spacing w:val="0"/>
          <w:color w:val="000000"/>
          <w:b w:val="on"/>
          <w:i w:val="off"/>
        </w:rPr>
        <w:t>排除了出去，因为，在策略行为中，言语者不动声色地把以言行事效果变成</w:t>
      </w:r>
      <w:r>
        <w:rPr>
          <w:rFonts w:ascii="黑体" w:hAnsi="黑体" w:cs="黑体" w:eastAsia="黑体"/>
          <w:sz w:val="45"/>
          <w:spacing w:val="0"/>
          <w:color w:val="000000"/>
          <w:b w:val="on"/>
          <w:i w:val="off"/>
        </w:rPr>
        <w:t>了以言取效的目的。但是，命令式的意志表达是以言行事行为，依靠它们，言</w:t>
      </w:r>
      <w:r>
        <w:rPr>
          <w:rFonts w:ascii="黑体" w:hAnsi="黑体" w:cs="黑体" w:eastAsia="黑体"/>
          <w:sz w:val="45"/>
          <w:spacing w:val="0"/>
          <w:color w:val="000000"/>
          <w:b w:val="on"/>
          <w:i w:val="off"/>
        </w:rPr>
        <w:t>语者明确宣布他的目的就是要向对方的抉择施加影响，为此，他在贯彻权力</w:t>
      </w:r>
      <w:r>
        <w:rPr>
          <w:rFonts w:ascii="黑体" w:hAnsi="黑体" w:cs="黑体" w:eastAsia="黑体"/>
          <w:sz w:val="45"/>
          <w:spacing w:val="0"/>
          <w:color w:val="000000"/>
          <w:b w:val="on"/>
          <w:i w:val="off"/>
        </w:rPr>
        <w:t>要求过程中肯定会附加上制裁条件。因此，言语者使用真正的命令或非规范</w:t>
      </w:r>
      <w:r>
        <w:rPr>
          <w:rFonts w:ascii="黑体" w:hAnsi="黑体" w:cs="黑体" w:eastAsia="黑体"/>
          <w:sz w:val="45"/>
          <w:spacing w:val="0"/>
          <w:color w:val="000000"/>
          <w:b w:val="on"/>
          <w:i w:val="off"/>
        </w:rPr>
        <w:t>化的祈使命题，尽管追求的是以言行事的目的，但还是具有策略行为的特征。</w:t>
      </w:r>
      <w:bookmarkEnd w:id="5196"/>
    </w:p>
    <w:p>
      <w:pPr>
        <w:pageBreakBefore w:val="off"/>
        <w:tabs/>
        <w:wordWrap w:val="off"/>
        <w:spacing w:before="0" w:after="0" w:line="780" w:lineRule="atLeast"/>
        <w:ind w:left="60" w:right="40" w:firstLine="980"/>
        <w:jc w:val="both"/>
        <w:textAlignment w:val="baseline"/>
        <w:rPr>
          <w:sz w:val="45"/>
        </w:rPr>
      </w:pPr>
      <w:bookmarkStart w:name="" w:id="5197"/>
      <w:r>
        <w:rPr>
          <w:rFonts w:ascii="黑体" w:hAnsi="黑体" w:cs="黑体" w:eastAsia="黑体"/>
          <w:sz w:val="45"/>
          <w:spacing w:val="0"/>
          <w:color w:val="000000"/>
          <w:b w:val="on"/>
          <w:i w:val="off"/>
        </w:rPr>
        <w:t>对于交往行为具有构成意义的，只是那些与可以批判检验的有效性要</w:t>
      </w:r>
      <w:r>
        <w:rPr>
          <w:rFonts w:ascii="黑体" w:hAnsi="黑体" w:cs="黑体" w:eastAsia="黑体"/>
          <w:sz w:val="45"/>
          <w:spacing w:val="0"/>
          <w:color w:val="000000"/>
          <w:b w:val="on"/>
          <w:i w:val="off"/>
        </w:rPr>
        <w:t>求建立起联系的言语行为。如果出现下述情况：言语者用以言促效行为追</w:t>
      </w:r>
      <w:r>
        <w:rPr>
          <w:rFonts w:ascii="黑体" w:hAnsi="黑体" w:cs="黑体" w:eastAsia="黑体"/>
          <w:sz w:val="45"/>
          <w:spacing w:val="0"/>
          <w:color w:val="000000"/>
          <w:b w:val="on"/>
          <w:i w:val="off"/>
        </w:rPr>
        <w:t>求的是一些潜在的目的，对此，听众根本无法表明自己的立场；或者，言</w:t>
      </w:r>
      <w:r>
        <w:rPr>
          <w:rFonts w:ascii="黑体" w:hAnsi="黑体" w:cs="黑体" w:eastAsia="黑体"/>
          <w:sz w:val="45"/>
          <w:spacing w:val="0"/>
          <w:color w:val="000000"/>
          <w:b w:val="on"/>
          <w:i w:val="off"/>
        </w:rPr>
        <w:t>语者追求的是以言行事的目的，对此，听众就像面对命令一样，无法表现</w:t>
      </w:r>
      <w:r>
        <w:rPr>
          <w:rFonts w:ascii="黑体" w:hAnsi="黑体" w:cs="黑体" w:eastAsia="黑体"/>
          <w:sz w:val="45"/>
          <w:spacing w:val="0"/>
          <w:color w:val="000000"/>
          <w:b w:val="on"/>
          <w:i w:val="off"/>
        </w:rPr>
        <w:t>出有理由的立场，那么，语言交往中一直潜藏着的认识理由进而发挥约束</w:t>
      </w:r>
      <w:r>
        <w:rPr>
          <w:rFonts w:ascii="黑体" w:hAnsi="黑体" w:cs="黑体" w:eastAsia="黑体"/>
          <w:sz w:val="45"/>
          <w:spacing w:val="0"/>
          <w:color w:val="000000"/>
          <w:b w:val="on"/>
          <w:i w:val="off"/>
        </w:rPr>
        <w:t>力的潜能也就被闲置了。</w:t>
      </w:r>
      <w:bookmarkEnd w:id="5197"/>
    </w:p>
    <w:p>
      <w:pPr>
        <w:pageBreakBefore w:val="off"/>
        <w:tabs/>
        <w:wordWrap w:val="off"/>
        <w:spacing w:before="0" w:after="0" w:line="800" w:lineRule="exact"/>
        <w:ind w:left="0" w:right="0"/>
        <w:jc w:val="both"/>
        <w:textAlignment w:val="baseline"/>
        <w:rPr>
          <w:sz w:val="45"/>
        </w:rPr>
      </w:pPr>
      <w:bookmarkStart w:name="" w:id="5198"/>
      <w:r>
        <w:rPr>
          <w:rFonts w:ascii="宋体" w:hAnsi="宋体" w:cs="宋体" w:eastAsia="宋体"/>
          <w:sz w:val="45"/>
          <w:spacing w:val="0"/>
          <w:color w:val="000000"/>
          <w:b w:val="off"/>
          <w:i w:val="off"/>
        </w:rPr>
        <w:t/>
      </w:r>
      <w:bookmarkEnd w:id="5198"/>
    </w:p>
    <w:p>
      <w:pPr>
        <w:pageBreakBefore w:val="off"/>
        <w:tabs/>
        <w:wordWrap w:val="off"/>
        <w:spacing w:before="0" w:after="0" w:line="800" w:lineRule="exact"/>
        <w:ind w:left="0" w:right="0"/>
        <w:jc w:val="both"/>
        <w:textAlignment w:val="baseline"/>
        <w:rPr>
          <w:sz w:val="45"/>
        </w:rPr>
      </w:pPr>
      <w:bookmarkStart w:name="" w:id="5199"/>
      <w:r>
        <w:rPr>
          <w:rFonts w:ascii="宋体" w:hAnsi="宋体" w:cs="宋体" w:eastAsia="宋体"/>
          <w:sz w:val="45"/>
          <w:spacing w:val="0"/>
          <w:color w:val="000000"/>
          <w:b w:val="off"/>
          <w:i w:val="off"/>
        </w:rPr>
        <w:t/>
      </w:r>
      <w:bookmarkEnd w:id="5199"/>
    </w:p>
    <w:p>
      <w:pPr>
        <w:pageBreakBefore w:val="off"/>
        <w:tabs/>
        <w:wordWrap w:val="off"/>
        <w:spacing w:before="0" w:after="0" w:line="1080" w:lineRule="atLeast"/>
        <w:ind w:left="3360" w:right="0"/>
        <w:jc w:val="both"/>
        <w:textAlignment w:val="baseline"/>
        <w:rPr>
          <w:sz w:val="81"/>
        </w:rPr>
      </w:pPr>
      <w:bookmarkStart w:name="" w:id="5200"/>
      <w:r>
        <w:rPr>
          <w:rFonts w:ascii="宋体" w:hAnsi="宋体" w:cs="宋体" w:eastAsia="宋体"/>
          <w:sz w:val="81"/>
          <w:spacing w:val="0"/>
          <w:color w:val="000000"/>
          <w:b w:val="on"/>
          <w:i w:val="off"/>
        </w:rPr>
        <w:t>(4)有效性要求与交往样态</w:t>
      </w:r>
      <w:bookmarkEnd w:id="5200"/>
    </w:p>
    <w:p>
      <w:pPr>
        <w:pageBreakBefore w:val="off"/>
        <w:tabs/>
        <w:wordWrap w:val="off"/>
        <w:spacing w:before="0" w:after="0" w:line="800" w:lineRule="exact"/>
        <w:ind w:left="0" w:right="0"/>
        <w:jc w:val="both"/>
        <w:textAlignment w:val="baseline"/>
        <w:rPr>
          <w:sz w:val="45"/>
        </w:rPr>
      </w:pPr>
      <w:bookmarkStart w:name="" w:id="5201"/>
      <w:r>
        <w:rPr>
          <w:rFonts w:ascii="宋体" w:hAnsi="宋体" w:cs="宋体" w:eastAsia="宋体"/>
          <w:sz w:val="45"/>
          <w:spacing w:val="0"/>
          <w:color w:val="000000"/>
          <w:b w:val="off"/>
          <w:i w:val="off"/>
        </w:rPr>
        <w:t/>
      </w:r>
      <w:bookmarkEnd w:id="5201"/>
    </w:p>
    <w:p>
      <w:pPr>
        <w:pageBreakBefore w:val="off"/>
        <w:tabs/>
        <w:wordWrap w:val="off"/>
        <w:spacing w:before="0" w:after="0" w:line="800" w:lineRule="exact"/>
        <w:ind w:left="0" w:right="0"/>
        <w:jc w:val="both"/>
        <w:textAlignment w:val="baseline"/>
        <w:rPr>
          <w:sz w:val="45"/>
        </w:rPr>
      </w:pPr>
      <w:bookmarkStart w:name="" w:id="5202"/>
      <w:r>
        <w:rPr>
          <w:rFonts w:ascii="宋体" w:hAnsi="宋体" w:cs="宋体" w:eastAsia="宋体"/>
          <w:sz w:val="45"/>
          <w:spacing w:val="0"/>
          <w:color w:val="000000"/>
          <w:b w:val="off"/>
          <w:i w:val="off"/>
        </w:rPr>
        <w:t/>
      </w:r>
      <w:bookmarkEnd w:id="5202"/>
    </w:p>
    <w:p>
      <w:pPr>
        <w:pageBreakBefore w:val="off"/>
        <w:tabs/>
        <w:wordWrap w:val="off"/>
        <w:spacing w:before="0" w:after="0" w:line="780" w:lineRule="atLeast"/>
        <w:ind w:left="60" w:right="100" w:firstLine="980"/>
        <w:jc w:val="both"/>
        <w:textAlignment w:val="baseline"/>
        <w:rPr>
          <w:sz w:val="45"/>
        </w:rPr>
      </w:pPr>
      <w:bookmarkStart w:name="" w:id="5203"/>
      <w:r>
        <w:rPr>
          <w:rFonts w:ascii="黑体" w:hAnsi="黑体" w:cs="黑体" w:eastAsia="黑体"/>
          <w:sz w:val="45"/>
          <w:spacing w:val="0"/>
          <w:color w:val="000000"/>
          <w:b w:val="on"/>
          <w:i w:val="off"/>
        </w:rPr>
        <w:t>我用以言行事的约束效果把交往行为与其他的社会行为区分了开来，</w:t>
      </w:r>
      <w:r>
        <w:rPr>
          <w:rFonts w:ascii="黑体" w:hAnsi="黑体" w:cs="黑体" w:eastAsia="黑体"/>
          <w:sz w:val="45"/>
          <w:spacing w:val="0"/>
          <w:color w:val="000000"/>
          <w:b w:val="on"/>
          <w:i w:val="off"/>
        </w:rPr>
        <w:t>接下来我将根据言语行为的类型对不同的交往行为加以归整。言语行为的</w:t>
      </w:r>
      <w:r>
        <w:rPr>
          <w:rFonts w:ascii="黑体" w:hAnsi="黑体" w:cs="黑体" w:eastAsia="黑体"/>
          <w:sz w:val="45"/>
          <w:spacing w:val="0"/>
          <w:color w:val="000000"/>
          <w:b w:val="on"/>
          <w:i w:val="off"/>
        </w:rPr>
        <w:t>分类标准是：面对言语者的表达，听众是选择采取“肯定”立场还是选择</w:t>
      </w:r>
      <w:r>
        <w:rPr>
          <w:rFonts w:ascii="黑体" w:hAnsi="黑体" w:cs="黑体" w:eastAsia="黑体"/>
          <w:sz w:val="45"/>
          <w:spacing w:val="0"/>
          <w:color w:val="000000"/>
          <w:b w:val="on"/>
          <w:i w:val="off"/>
        </w:rPr>
        <w:t>采取“否定”立场。在所有上述例子当中，我们的出发点都是：言语者用</w:t>
      </w:r>
      <w:r>
        <w:rPr>
          <w:rFonts w:ascii="黑体" w:hAnsi="黑体" w:cs="黑体" w:eastAsia="黑体"/>
          <w:sz w:val="45"/>
          <w:spacing w:val="0"/>
          <w:color w:val="000000"/>
          <w:b w:val="on"/>
          <w:i w:val="off"/>
        </w:rPr>
        <w:t>他的表达正好提出一个有效性要求。承诺 (1)对应的有效性要求是明确的</w:t>
      </w:r>
      <w:r>
        <w:rPr>
          <w:rFonts w:ascii="黑体" w:hAnsi="黑体" w:cs="黑体" w:eastAsia="黑体"/>
          <w:sz w:val="45"/>
          <w:spacing w:val="0"/>
          <w:color w:val="000000"/>
          <w:b w:val="on"/>
          <w:i w:val="off"/>
        </w:rPr>
        <w:t>意图，提示 (2)的有效性要求则是一个祈使要求，坦白 (3)所提出的有效</w:t>
      </w:r>
      <w:r>
        <w:rPr>
          <w:rFonts w:ascii="黑体" w:hAnsi="黑体" w:cs="黑体" w:eastAsia="黑体"/>
          <w:sz w:val="45"/>
          <w:spacing w:val="0"/>
          <w:color w:val="000000"/>
          <w:b w:val="on"/>
          <w:i w:val="off"/>
        </w:rPr>
        <w:t>性要求是情感的表达，预言(4)的有效性要求则是一个陈述。与此相应，接</w:t>
      </w:r>
      <w:r>
        <w:rPr>
          <w:rFonts w:ascii="黑体" w:hAnsi="黑体" w:cs="黑体" w:eastAsia="黑体"/>
          <w:sz w:val="45"/>
          <w:spacing w:val="0"/>
          <w:color w:val="000000"/>
          <w:b w:val="on"/>
          <w:i w:val="off"/>
        </w:rPr>
        <w:t>受者用否定立场，质疑的分别是(1)和(2)的正确性，(3)的真诚性和</w:t>
      </w:r>
      <w:r>
        <w:rPr>
          <w:rFonts w:ascii="黑体" w:hAnsi="黑体" w:cs="黑体" w:eastAsia="黑体"/>
          <w:sz w:val="45"/>
          <w:spacing w:val="0"/>
          <w:color w:val="000000"/>
          <w:b w:val="on"/>
          <w:i w:val="off"/>
        </w:rPr>
        <w:t>(4)的真实性。但这个图景并不完整，因为对于任何一个言语行为，我们都</w:t>
      </w:r>
      <w:r>
        <w:rPr>
          <w:rFonts w:ascii="黑体" w:hAnsi="黑体" w:cs="黑体" w:eastAsia="黑体"/>
          <w:sz w:val="45"/>
          <w:spacing w:val="0"/>
          <w:color w:val="000000"/>
          <w:b w:val="on"/>
          <w:i w:val="off"/>
        </w:rPr>
        <w:t>可以从一个以上的角度提出质疑，也就是说，认为它们无效而予以拒绝。</w:t>
      </w:r>
      <w:bookmarkEnd w:id="5203"/>
    </w:p>
    <w:p>
      <w:pPr>
        <w:pageBreakBefore w:val="off"/>
        <w:tabs/>
        <w:wordWrap w:val="off"/>
        <w:spacing w:before="0" w:after="0" w:line="780" w:lineRule="atLeast"/>
        <w:ind w:left="900" w:right="0"/>
        <w:jc w:val="both"/>
        <w:textAlignment w:val="baseline"/>
        <w:rPr>
          <w:sz w:val="45"/>
        </w:rPr>
      </w:pPr>
      <w:bookmarkStart w:name="" w:id="5204"/>
      <w:r>
        <w:rPr>
          <w:rFonts w:ascii="黑体" w:hAnsi="黑体" w:cs="黑体" w:eastAsia="黑体"/>
          <w:sz w:val="45"/>
          <w:spacing w:val="0"/>
          <w:color w:val="000000"/>
          <w:b w:val="on"/>
          <w:i w:val="off"/>
        </w:rPr>
        <w:t>我们现在来假定：教授在课堂上向一位学生发出了要求：</w:t>
      </w:r>
      <w:bookmarkEnd w:id="5204"/>
    </w:p>
    <w:p>
      <w:pPr>
        <w:pageBreakBefore w:val="off"/>
        <w:tabs/>
        <w:wordWrap w:val="off"/>
        <w:spacing w:before="340" w:after="0" w:line="640" w:lineRule="atLeast"/>
        <w:ind w:left="0" w:right="540"/>
        <w:jc w:val="right"/>
        <w:textAlignment w:val="baseline"/>
        <w:rPr>
          <w:sz w:val="48"/>
        </w:rPr>
        <w:sectPr>
          <w:footerReference r:id="rId645"/>
          <w:headerReference r:id="rId646" w:type="default"/>
          <w:type w:val="nextPage"/>
          <w:pgSz w:w="20740" w:h="31680"/>
          <w:pgMar w:left="2780" w:top="2100" w:right="2780" w:bottom="2100" w:header="1800" w:footer="1800"/>
          <w:cols w:num="1"/>
        </w:sectPr>
      </w:pPr>
      <w:bookmarkStart w:name="" w:id="5205"/>
      <w:r>
        <w:rPr>
          <w:rFonts w:ascii="宋体" w:hAnsi="宋体" w:cs="宋体" w:eastAsia="宋体"/>
          <w:sz w:val="48"/>
          <w:spacing w:val="0"/>
          <w:color w:val="000000"/>
          <w:b w:val="on"/>
          <w:i w:val="off"/>
        </w:rPr>
        <w:t>291</w:t>
      </w:r>
      <w:bookmarkEnd w:id="5205"/>
    </w:p>
    <w:p>
      <w:pPr>
        <w:pageBreakBefore w:val="off"/>
        <w:tabs/>
        <w:wordWrap w:val="off"/>
        <w:spacing w:before="0" w:after="0" w:line="760" w:lineRule="atLeast"/>
        <w:ind w:left="0" w:right="0"/>
        <w:jc w:val="right"/>
        <w:textAlignment w:val="baseline"/>
        <w:rPr>
          <w:sz w:val="46"/>
        </w:rPr>
      </w:pPr>
      <w:bookmarkStart w:name="" w:id="5206"/>
      <w:r>
        <w:rPr>
          <w:rFonts w:ascii="宋体" w:hAnsi="宋体" w:cs="宋体" w:eastAsia="宋体"/>
          <w:sz w:val="46"/>
          <w:spacing w:val="0"/>
          <w:color w:val="000000"/>
          <w:b w:val="on"/>
          <w:i w:val="off"/>
        </w:rPr>
        <w:t>交往行为理论</w:t>
      </w:r>
      <w:bookmarkEnd w:id="5206"/>
    </w:p>
    <w:p>
      <w:pPr>
        <w:pageBreakBefore w:val="off"/>
        <w:tabs/>
        <w:wordWrap w:val="off"/>
        <w:spacing w:before="360" w:after="0" w:line="760" w:lineRule="atLeast"/>
        <w:ind w:left="1080" w:right="0"/>
        <w:jc w:val="both"/>
        <w:textAlignment w:val="baseline"/>
        <w:rPr>
          <w:sz w:val="46"/>
        </w:rPr>
      </w:pPr>
      <w:bookmarkStart w:name="" w:id="5207"/>
      <w:r>
        <w:rPr>
          <w:rFonts w:ascii="黑体" w:hAnsi="黑体" w:cs="黑体" w:eastAsia="黑体"/>
          <w:sz w:val="46"/>
          <w:spacing w:val="0"/>
          <w:color w:val="000000"/>
          <w:b w:val="on"/>
          <w:i w:val="off"/>
        </w:rPr>
        <w:t>(7)请您给我拿一杯水。</w:t>
      </w:r>
      <w:bookmarkEnd w:id="5207"/>
    </w:p>
    <w:p>
      <w:pPr>
        <w:pageBreakBefore w:val="off"/>
        <w:tabs/>
        <w:wordWrap w:val="off"/>
        <w:spacing w:before="0" w:after="0" w:line="760" w:lineRule="atLeast"/>
        <w:ind w:left="40" w:right="40"/>
        <w:jc w:val="both"/>
        <w:textAlignment w:val="baseline"/>
        <w:rPr>
          <w:sz w:val="46"/>
        </w:rPr>
      </w:pPr>
      <w:bookmarkStart w:name="" w:id="5208"/>
      <w:r>
        <w:rPr>
          <w:rFonts w:ascii="黑体" w:hAnsi="黑体" w:cs="黑体" w:eastAsia="黑体"/>
          <w:sz w:val="46"/>
          <w:spacing w:val="0"/>
          <w:color w:val="000000"/>
          <w:b w:val="on"/>
          <w:i w:val="off"/>
        </w:rPr>
        <w:t>但这个学生并不认为教授的要求是纯粹命令式的意志表达，而是认为教授是从</w:t>
      </w:r>
      <w:r>
        <w:rPr>
          <w:rFonts w:ascii="黑体" w:hAnsi="黑体" w:cs="黑体" w:eastAsia="黑体"/>
          <w:sz w:val="46"/>
          <w:spacing w:val="0"/>
          <w:color w:val="000000"/>
          <w:b w:val="on"/>
          <w:i w:val="off"/>
        </w:rPr>
        <w:t>沟通的立场出发完成了一个言语行为。因此，这个学生原则上可以从三个有效</w:t>
      </w:r>
      <w:r>
        <w:rPr>
          <w:rFonts w:ascii="黑体" w:hAnsi="黑体" w:cs="黑体" w:eastAsia="黑体"/>
          <w:sz w:val="46"/>
          <w:spacing w:val="0"/>
          <w:color w:val="000000"/>
          <w:b w:val="on"/>
          <w:i w:val="off"/>
        </w:rPr>
        <w:t>性角度对教授的请求加以拒绝。他可以对表达的规范正确性提出质疑：</w:t>
      </w:r>
      <w:bookmarkEnd w:id="5208"/>
    </w:p>
    <w:p>
      <w:pPr>
        <w:pageBreakBefore w:val="off"/>
        <w:tabs/>
        <w:wordWrap w:val="off"/>
        <w:spacing w:before="0" w:after="0" w:line="760" w:lineRule="atLeast"/>
        <w:ind w:left="1080" w:right="0"/>
        <w:jc w:val="both"/>
        <w:textAlignment w:val="baseline"/>
        <w:rPr>
          <w:sz w:val="46"/>
        </w:rPr>
      </w:pPr>
      <w:bookmarkStart w:name="" w:id="5209"/>
      <w:r>
        <w:rPr>
          <w:rFonts w:ascii="黑体" w:hAnsi="黑体" w:cs="黑体" w:eastAsia="黑体"/>
          <w:sz w:val="46"/>
          <w:spacing w:val="0"/>
          <w:color w:val="000000"/>
          <w:b w:val="on"/>
          <w:i w:val="off"/>
        </w:rPr>
        <w:t>(7’)不，您不能把我当作是您的助手。</w:t>
      </w:r>
      <w:bookmarkEnd w:id="5209"/>
    </w:p>
    <w:p>
      <w:pPr>
        <w:pageBreakBefore w:val="off"/>
        <w:tabs/>
        <w:wordWrap w:val="off"/>
        <w:spacing w:before="0" w:after="0" w:line="760" w:lineRule="atLeast"/>
        <w:ind w:left="40" w:right="0"/>
        <w:jc w:val="both"/>
        <w:textAlignment w:val="baseline"/>
        <w:rPr>
          <w:sz w:val="46"/>
        </w:rPr>
      </w:pPr>
      <w:bookmarkStart w:name="" w:id="5210"/>
      <w:r>
        <w:rPr>
          <w:rFonts w:ascii="黑体" w:hAnsi="黑体" w:cs="黑体" w:eastAsia="黑体"/>
          <w:sz w:val="46"/>
          <w:spacing w:val="0"/>
          <w:color w:val="000000"/>
          <w:b w:val="on"/>
          <w:i w:val="off"/>
        </w:rPr>
        <w:t>或者，他可以对表达的主观真诚性提出质疑：</w:t>
      </w:r>
      <w:bookmarkEnd w:id="5210"/>
    </w:p>
    <w:p>
      <w:pPr>
        <w:pageBreakBefore w:val="off"/>
        <w:tabs/>
        <w:wordWrap w:val="off"/>
        <w:spacing w:before="0" w:after="0" w:line="760" w:lineRule="atLeast"/>
        <w:ind w:left="1080" w:right="0"/>
        <w:jc w:val="both"/>
        <w:textAlignment w:val="baseline"/>
        <w:rPr>
          <w:sz w:val="46"/>
        </w:rPr>
      </w:pPr>
      <w:bookmarkStart w:name="" w:id="5211"/>
      <w:r>
        <w:rPr>
          <w:rFonts w:ascii="黑体" w:hAnsi="黑体" w:cs="黑体" w:eastAsia="黑体"/>
          <w:sz w:val="46"/>
          <w:spacing w:val="0"/>
          <w:color w:val="000000"/>
          <w:b w:val="on"/>
          <w:i w:val="off"/>
        </w:rPr>
        <w:t>(7’’)不，您实际上是想让我在其他学生面前出丑。</w:t>
      </w:r>
      <w:bookmarkEnd w:id="5211"/>
    </w:p>
    <w:p>
      <w:pPr>
        <w:pageBreakBefore w:val="off"/>
        <w:tabs/>
        <w:wordWrap w:val="off"/>
        <w:spacing w:before="0" w:after="0" w:line="760" w:lineRule="atLeast"/>
        <w:ind w:left="40" w:right="0"/>
        <w:jc w:val="both"/>
        <w:textAlignment w:val="baseline"/>
        <w:rPr>
          <w:sz w:val="46"/>
        </w:rPr>
      </w:pPr>
      <w:bookmarkStart w:name="" w:id="5212"/>
      <w:r>
        <w:rPr>
          <w:rFonts w:ascii="黑体" w:hAnsi="黑体" w:cs="黑体" w:eastAsia="黑体"/>
          <w:sz w:val="46"/>
          <w:spacing w:val="0"/>
          <w:color w:val="000000"/>
          <w:b w:val="on"/>
          <w:i w:val="off"/>
        </w:rPr>
        <w:t>或者，他可以对现实条件加以质疑：</w:t>
      </w:r>
      <w:bookmarkEnd w:id="5212"/>
    </w:p>
    <w:p>
      <w:pPr>
        <w:pageBreakBefore w:val="off"/>
        <w:tabs/>
        <w:wordWrap w:val="off"/>
        <w:spacing w:before="0" w:after="0" w:line="760" w:lineRule="atLeast"/>
        <w:ind w:left="1080" w:right="0"/>
        <w:jc w:val="both"/>
        <w:textAlignment w:val="baseline"/>
        <w:rPr>
          <w:sz w:val="46"/>
        </w:rPr>
      </w:pPr>
      <w:bookmarkStart w:name="" w:id="5213"/>
      <w:r>
        <w:rPr>
          <w:rFonts w:ascii="黑体" w:hAnsi="黑体" w:cs="黑体" w:eastAsia="黑体"/>
          <w:sz w:val="46"/>
          <w:spacing w:val="0"/>
          <w:color w:val="000000"/>
          <w:b w:val="on"/>
          <w:i w:val="off"/>
        </w:rPr>
        <w:t>(7’’’)不，最近的水管都很远，我根本无法在下课之前赶回来。</w:t>
      </w:r>
      <w:bookmarkEnd w:id="5213"/>
    </w:p>
    <w:p>
      <w:pPr>
        <w:pageBreakBefore w:val="off"/>
        <w:tabs/>
        <w:wordWrap w:val="off"/>
        <w:spacing w:before="0" w:after="0" w:line="760" w:lineRule="atLeast"/>
        <w:ind w:left="40" w:right="80" w:firstLine="940"/>
        <w:jc w:val="both"/>
        <w:textAlignment w:val="baseline"/>
        <w:rPr>
          <w:sz w:val="46"/>
        </w:rPr>
      </w:pPr>
      <w:bookmarkStart w:name="" w:id="5214"/>
      <w:r>
        <w:rPr>
          <w:rFonts w:ascii="黑体" w:hAnsi="黑体" w:cs="黑体" w:eastAsia="黑体"/>
          <w:sz w:val="46"/>
          <w:spacing w:val="0"/>
          <w:color w:val="000000"/>
          <w:b w:val="on"/>
          <w:i w:val="off"/>
        </w:rPr>
        <w:t>第一种情况质疑的是教授的行为在一定的规范语境中所具有的正确</w:t>
      </w:r>
      <w:r>
        <w:rPr>
          <w:rFonts w:ascii="黑体" w:hAnsi="黑体" w:cs="黑体" w:eastAsia="黑体"/>
          <w:sz w:val="46"/>
          <w:spacing w:val="0"/>
          <w:color w:val="000000"/>
          <w:b w:val="on"/>
          <w:i w:val="off"/>
        </w:rPr>
        <w:t>性；第二种情况质疑的是教师是否言出心声，因为他想达致的是一定的以</w:t>
      </w:r>
      <w:r>
        <w:rPr>
          <w:rFonts w:ascii="黑体" w:hAnsi="黑体" w:cs="黑体" w:eastAsia="黑体"/>
          <w:sz w:val="46"/>
          <w:spacing w:val="0"/>
          <w:color w:val="000000"/>
          <w:b w:val="on"/>
          <w:i w:val="off"/>
        </w:rPr>
        <w:t>言取效的效果；在第三种情况下，质疑的对象则是教授在一定的情境下必</w:t>
      </w:r>
      <w:r>
        <w:rPr>
          <w:rFonts w:ascii="黑体" w:hAnsi="黑体" w:cs="黑体" w:eastAsia="黑体"/>
          <w:sz w:val="46"/>
          <w:spacing w:val="0"/>
          <w:color w:val="000000"/>
          <w:b w:val="on"/>
          <w:i w:val="off"/>
        </w:rPr>
        <w:t>须设定其真实性的陈述。</w:t>
      </w:r>
      <w:bookmarkEnd w:id="5214"/>
    </w:p>
    <w:p>
      <w:pPr>
        <w:pageBreakBefore w:val="off"/>
        <w:tabs/>
        <w:wordWrap w:val="off"/>
        <w:spacing w:before="0" w:after="0" w:line="760" w:lineRule="atLeast"/>
        <w:ind w:left="40" w:right="100" w:firstLine="940"/>
        <w:jc w:val="both"/>
        <w:textAlignment w:val="baseline"/>
        <w:rPr>
          <w:sz w:val="46"/>
        </w:rPr>
      </w:pPr>
      <w:bookmarkStart w:name="" w:id="5215"/>
      <w:r>
        <w:rPr>
          <w:rFonts w:ascii="黑体" w:hAnsi="黑体" w:cs="黑体" w:eastAsia="黑体"/>
          <w:sz w:val="46"/>
          <w:spacing w:val="0"/>
          <w:color w:val="000000"/>
          <w:b w:val="on"/>
          <w:i w:val="off"/>
        </w:rPr>
        <w:t>我们对上述例子的分析，适用于一切以沟通为取向的言语行为。在交</w:t>
      </w:r>
      <w:r>
        <w:rPr>
          <w:rFonts w:ascii="黑体" w:hAnsi="黑体" w:cs="黑体" w:eastAsia="黑体"/>
          <w:sz w:val="46"/>
          <w:spacing w:val="0"/>
          <w:color w:val="000000"/>
          <w:b w:val="on"/>
          <w:i w:val="off"/>
        </w:rPr>
        <w:t>往行为关系中，言语行为永远都可以根据三个角度中的一个加以否定：言语</w:t>
      </w:r>
      <w:r>
        <w:rPr>
          <w:rFonts w:ascii="黑体" w:hAnsi="黑体" w:cs="黑体" w:eastAsia="黑体"/>
          <w:sz w:val="46"/>
          <w:spacing w:val="0"/>
          <w:color w:val="000000"/>
          <w:b w:val="on"/>
          <w:i w:val="off"/>
        </w:rPr>
        <w:t>者在规范语境中为他的行为 (乃至直接为规范本身)所提出的正确性要求；</w:t>
      </w:r>
      <w:r>
        <w:rPr>
          <w:rFonts w:ascii="黑体" w:hAnsi="黑体" w:cs="黑体" w:eastAsia="黑体"/>
          <w:sz w:val="46"/>
          <w:spacing w:val="0"/>
          <w:color w:val="000000"/>
          <w:b w:val="on"/>
          <w:i w:val="off"/>
        </w:rPr>
        <w:t>言语者为表达他所特有的主观经历所提出的真诚性要求；最后还有，言语者</w:t>
      </w:r>
      <w:r>
        <w:rPr>
          <w:rFonts w:ascii="黑体" w:hAnsi="黑体" w:cs="黑体" w:eastAsia="黑体"/>
          <w:sz w:val="46"/>
          <w:spacing w:val="0"/>
          <w:color w:val="000000"/>
          <w:b w:val="on"/>
          <w:i w:val="off"/>
        </w:rPr>
        <w:t>在表达命题 (以及唯名化命题内涵的现实条件)时所提出的真实性要求。</w:t>
      </w:r>
      <w:bookmarkEnd w:id="5215"/>
    </w:p>
    <w:p>
      <w:pPr>
        <w:pageBreakBefore w:val="off"/>
        <w:tabs/>
        <w:wordWrap w:val="off"/>
        <w:spacing w:before="0" w:after="0" w:line="760" w:lineRule="atLeast"/>
        <w:ind w:left="40" w:right="120" w:firstLine="940"/>
        <w:jc w:val="both"/>
        <w:textAlignment w:val="baseline"/>
        <w:rPr>
          <w:sz w:val="46"/>
        </w:rPr>
      </w:pPr>
      <w:bookmarkStart w:name="" w:id="5216"/>
      <w:r>
        <w:rPr>
          <w:rFonts w:ascii="黑体" w:hAnsi="黑体" w:cs="黑体" w:eastAsia="黑体"/>
          <w:sz w:val="46"/>
          <w:spacing w:val="0"/>
          <w:color w:val="000000"/>
          <w:b w:val="on"/>
          <w:i w:val="off"/>
        </w:rPr>
        <w:t>这一观点可以用任意一个例子来加以检验，并可以通过下述(把我们</w:t>
      </w:r>
      <w:r>
        <w:rPr>
          <w:rFonts w:ascii="黑体" w:hAnsi="黑体" w:cs="黑体" w:eastAsia="黑体"/>
          <w:sz w:val="46"/>
          <w:spacing w:val="0"/>
          <w:color w:val="000000"/>
          <w:b w:val="on"/>
          <w:i w:val="off"/>
        </w:rPr>
        <w:t>带回到比勒的语言功能模式那里的)考察而变得令人信服。</w:t>
      </w:r>
      <w:bookmarkEnd w:id="5216"/>
    </w:p>
    <w:p>
      <w:pPr>
        <w:pageBreakBefore w:val="off"/>
        <w:tabs/>
        <w:wordWrap w:val="off"/>
        <w:spacing w:before="0" w:after="0" w:line="760" w:lineRule="atLeast"/>
        <w:ind w:left="40" w:right="100" w:firstLine="1020"/>
        <w:jc w:val="both"/>
        <w:textAlignment w:val="baseline"/>
        <w:rPr>
          <w:sz w:val="46"/>
        </w:rPr>
      </w:pPr>
      <w:bookmarkStart w:name="" w:id="5217"/>
      <w:r>
        <w:rPr>
          <w:rFonts w:ascii="黑体" w:hAnsi="黑体" w:cs="黑体" w:eastAsia="黑体"/>
          <w:sz w:val="46"/>
          <w:spacing w:val="0"/>
          <w:color w:val="000000"/>
          <w:b w:val="on"/>
          <w:i w:val="off"/>
        </w:rPr>
        <w:t>“沟通”(Verständigung) 一词的基本涵义在于: (至少) 两个具有言语</w:t>
      </w:r>
      <w:r>
        <w:rPr>
          <w:rFonts w:ascii="黑体" w:hAnsi="黑体" w:cs="黑体" w:eastAsia="黑体"/>
          <w:sz w:val="46"/>
          <w:spacing w:val="0"/>
          <w:color w:val="000000"/>
          <w:b w:val="on"/>
          <w:i w:val="off"/>
        </w:rPr>
        <w:t>和行为能力的主体共同理解了一个语言表达。但是，基本表达的意义在于</w:t>
      </w:r>
      <w:r>
        <w:rPr>
          <w:rFonts w:ascii="黑体" w:hAnsi="黑体" w:cs="黑体" w:eastAsia="黑体"/>
          <w:sz w:val="46"/>
          <w:spacing w:val="0"/>
          <w:color w:val="000000"/>
          <w:b w:val="on"/>
          <w:i w:val="off"/>
        </w:rPr>
        <w:t>这一表达对于接受言语行为意义所作出的贡献。为了理解言语者用这样一</w:t>
      </w:r>
      <w:r>
        <w:rPr>
          <w:rFonts w:ascii="黑体" w:hAnsi="黑体" w:cs="黑体" w:eastAsia="黑体"/>
          <w:sz w:val="46"/>
          <w:spacing w:val="0"/>
          <w:color w:val="000000"/>
          <w:b w:val="on"/>
          <w:i w:val="off"/>
        </w:rPr>
        <w:t>种行为所要表达的内容，听众必须认识到这一行为的接受条件。因此，对</w:t>
      </w:r>
      <w:r>
        <w:rPr>
          <w:rFonts w:ascii="黑体" w:hAnsi="黑体" w:cs="黑体" w:eastAsia="黑体"/>
          <w:sz w:val="46"/>
          <w:spacing w:val="0"/>
          <w:color w:val="000000"/>
          <w:b w:val="on"/>
          <w:i w:val="off"/>
        </w:rPr>
        <w:t>于基本表达的理解，实际上已经超越了“沟通”一词的基本涵义。如果听</w:t>
      </w:r>
      <w:r>
        <w:rPr>
          <w:rFonts w:ascii="黑体" w:hAnsi="黑体" w:cs="黑体" w:eastAsia="黑体"/>
          <w:sz w:val="46"/>
          <w:spacing w:val="0"/>
          <w:color w:val="000000"/>
          <w:b w:val="on"/>
          <w:i w:val="off"/>
        </w:rPr>
        <w:t>众接受了言语者所提供的言语行为，那么，在(至少)两个具有言语和行</w:t>
      </w:r>
      <w:r>
        <w:rPr>
          <w:rFonts w:ascii="黑体" w:hAnsi="黑体" w:cs="黑体" w:eastAsia="黑体"/>
          <w:sz w:val="46"/>
          <w:spacing w:val="0"/>
          <w:color w:val="000000"/>
          <w:b w:val="on"/>
          <w:i w:val="off"/>
        </w:rPr>
        <w:t>为能力的主体之间就形成一种共识。但共识的基础并不仅仅在于主体间对</w:t>
      </w:r>
      <w:r>
        <w:rPr>
          <w:rFonts w:ascii="黑体" w:hAnsi="黑体" w:cs="黑体" w:eastAsia="黑体"/>
          <w:sz w:val="46"/>
          <w:spacing w:val="0"/>
          <w:color w:val="000000"/>
          <w:b w:val="on"/>
          <w:i w:val="off"/>
        </w:rPr>
        <w:t>于单个有效性要求的承认。相反，这样一种共识同时涉及到三个层面。如</w:t>
      </w:r>
      <w:r>
        <w:rPr>
          <w:rFonts w:ascii="黑体" w:hAnsi="黑体" w:cs="黑体" w:eastAsia="黑体"/>
          <w:sz w:val="46"/>
          <w:spacing w:val="0"/>
          <w:color w:val="000000"/>
          <w:b w:val="on"/>
          <w:i w:val="off"/>
        </w:rPr>
        <w:t>果我们考虑到，言语者在交往行为中选择一种可以理解的语言表达，其目</w:t>
      </w:r>
      <w:r>
        <w:rPr>
          <w:rFonts w:ascii="黑体" w:hAnsi="黑体" w:cs="黑体" w:eastAsia="黑体"/>
          <w:sz w:val="46"/>
          <w:spacing w:val="0"/>
          <w:color w:val="000000"/>
          <w:b w:val="on"/>
          <w:i w:val="off"/>
        </w:rPr>
        <w:t>的仅仅是为了与听众就某事达成共识，并使自己能够被别人所理解，我们</w:t>
      </w:r>
      <w:r>
        <w:rPr>
          <w:rFonts w:ascii="黑体" w:hAnsi="黑体" w:cs="黑体" w:eastAsia="黑体"/>
          <w:sz w:val="46"/>
          <w:spacing w:val="0"/>
          <w:color w:val="000000"/>
          <w:b w:val="on"/>
          <w:i w:val="off"/>
        </w:rPr>
        <w:t>很容易就区分出上述三个层面。言语者的交往意图包括：</w:t>
      </w:r>
      <w:bookmarkEnd w:id="5217"/>
    </w:p>
    <w:p>
      <w:pPr>
        <w:pageBreakBefore w:val="off"/>
        <w:tabs/>
        <w:wordWrap w:val="off"/>
        <w:spacing w:before="0" w:after="0" w:line="760" w:lineRule="atLeast"/>
        <w:ind w:left="980" w:right="0"/>
        <w:jc w:val="both"/>
        <w:textAlignment w:val="baseline"/>
        <w:rPr>
          <w:sz w:val="46"/>
        </w:rPr>
      </w:pPr>
      <w:bookmarkStart w:name="" w:id="5218"/>
      <w:r>
        <w:rPr>
          <w:rFonts w:ascii="黑体" w:hAnsi="黑体" w:cs="黑体" w:eastAsia="黑体"/>
          <w:sz w:val="46"/>
          <w:spacing w:val="0"/>
          <w:color w:val="000000"/>
          <w:b w:val="on"/>
          <w:i w:val="off"/>
        </w:rPr>
        <w:t>(a)在一定的规范语境中，完成一个正确的言语行为，以便在言语者</w:t>
      </w:r>
      <w:bookmarkEnd w:id="5218"/>
    </w:p>
    <w:p>
      <w:pPr>
        <w:pageBreakBefore w:val="off"/>
        <w:tabs/>
        <w:wordWrap w:val="off"/>
        <w:spacing w:before="320" w:after="0" w:line="560" w:lineRule="atLeast"/>
        <w:ind w:left="360" w:right="0"/>
        <w:jc w:val="both"/>
        <w:textAlignment w:val="baseline"/>
        <w:rPr>
          <w:sz w:val="41"/>
        </w:rPr>
        <w:sectPr>
          <w:footerReference r:id="rId647"/>
          <w:headerReference r:id="rId648" w:type="default"/>
          <w:type w:val="nextPage"/>
          <w:pgSz w:w="20740" w:h="31680"/>
          <w:pgMar w:left="2780" w:top="2120" w:right="2780" w:bottom="2120" w:header="1820" w:footer="1820"/>
          <w:cols w:num="1"/>
        </w:sectPr>
      </w:pPr>
      <w:bookmarkStart w:name="" w:id="5219"/>
      <w:r>
        <w:rPr>
          <w:rFonts w:ascii="宋体" w:hAnsi="宋体" w:cs="宋体" w:eastAsia="宋体"/>
          <w:sz w:val="41"/>
          <w:spacing w:val="0"/>
          <w:color w:val="000000"/>
          <w:b w:val="on"/>
          <w:i w:val="off"/>
        </w:rPr>
        <w:t>292</w:t>
      </w:r>
      <w:bookmarkEnd w:id="5219"/>
    </w:p>
    <w:p>
      <w:pPr>
        <w:pageBreakBefore w:val="off"/>
        <w:tabs/>
        <w:wordWrap w:val="off"/>
        <w:spacing w:before="0" w:after="0" w:line="760" w:lineRule="atLeast"/>
        <w:ind w:left="120" w:right="0"/>
        <w:jc w:val="both"/>
        <w:textAlignment w:val="baseline"/>
        <w:rPr>
          <w:sz w:val="46"/>
        </w:rPr>
      </w:pPr>
      <w:bookmarkStart w:name="" w:id="5220"/>
      <w:r>
        <w:rPr>
          <w:rFonts w:ascii="黑体" w:hAnsi="黑体" w:cs="黑体" w:eastAsia="黑体"/>
          <w:sz w:val="46"/>
          <w:spacing w:val="0"/>
          <w:color w:val="000000"/>
          <w:b w:val="off"/>
          <w:i w:val="off"/>
        </w:rPr>
        <w:t>三、第一卷的中间考察：社会行为，目的行为以及交往</w:t>
      </w:r>
      <w:bookmarkEnd w:id="5220"/>
    </w:p>
    <w:p>
      <w:pPr>
        <w:pageBreakBefore w:val="off"/>
        <w:tabs/>
        <w:wordWrap w:val="off"/>
        <w:spacing w:before="380" w:after="0" w:line="760" w:lineRule="atLeast"/>
        <w:ind w:left="120" w:right="0"/>
        <w:jc w:val="both"/>
        <w:textAlignment w:val="baseline"/>
        <w:rPr>
          <w:sz w:val="46"/>
        </w:rPr>
      </w:pPr>
      <w:bookmarkStart w:name="" w:id="5221"/>
      <w:r>
        <w:rPr>
          <w:rFonts w:ascii="黑体" w:hAnsi="黑体" w:cs="黑体" w:eastAsia="黑体"/>
          <w:sz w:val="46"/>
          <w:spacing w:val="0"/>
          <w:color w:val="000000"/>
          <w:b w:val="off"/>
          <w:i w:val="off"/>
        </w:rPr>
        <w:t>与听众之间建立起一种正当的人际关系；</w:t>
      </w:r>
      <w:bookmarkEnd w:id="5221"/>
    </w:p>
    <w:p>
      <w:pPr>
        <w:pageBreakBefore w:val="off"/>
        <w:tabs/>
        <w:wordWrap w:val="off"/>
        <w:spacing w:before="0" w:after="0" w:line="760" w:lineRule="atLeast"/>
        <w:ind w:left="120" w:right="0" w:firstLine="1000"/>
        <w:jc w:val="both"/>
        <w:textAlignment w:val="baseline"/>
        <w:rPr>
          <w:sz w:val="46"/>
        </w:rPr>
      </w:pPr>
      <w:bookmarkStart w:name="" w:id="5222"/>
      <w:r>
        <w:rPr>
          <w:rFonts w:ascii="黑体" w:hAnsi="黑体" w:cs="黑体" w:eastAsia="黑体"/>
          <w:sz w:val="46"/>
          <w:spacing w:val="0"/>
          <w:color w:val="000000"/>
          <w:b w:val="off"/>
          <w:i w:val="off"/>
        </w:rPr>
        <w:t>(b)提出一个真实的命题 (以及恰当的现实条件)，以便听众接受和</w:t>
      </w:r>
      <w:r>
        <w:rPr>
          <w:rFonts w:ascii="黑体" w:hAnsi="黑体" w:cs="黑体" w:eastAsia="黑体"/>
          <w:sz w:val="46"/>
          <w:spacing w:val="0"/>
          <w:color w:val="000000"/>
          <w:b w:val="off"/>
          <w:i w:val="off"/>
        </w:rPr>
        <w:t>分享言语者的知识；</w:t>
      </w:r>
      <w:bookmarkEnd w:id="5222"/>
    </w:p>
    <w:p>
      <w:pPr>
        <w:pageBreakBefore w:val="off"/>
        <w:tabs/>
        <w:wordWrap w:val="off"/>
        <w:spacing w:before="0" w:after="0" w:line="760" w:lineRule="atLeast"/>
        <w:ind w:left="120" w:right="20" w:firstLine="1000"/>
        <w:jc w:val="both"/>
        <w:textAlignment w:val="baseline"/>
        <w:rPr>
          <w:sz w:val="46"/>
        </w:rPr>
      </w:pPr>
      <w:bookmarkStart w:name="" w:id="5223"/>
      <w:r>
        <w:rPr>
          <w:rFonts w:ascii="黑体" w:hAnsi="黑体" w:cs="黑体" w:eastAsia="黑体"/>
          <w:sz w:val="46"/>
          <w:spacing w:val="0"/>
          <w:color w:val="000000"/>
          <w:b w:val="off"/>
          <w:i w:val="off"/>
        </w:rPr>
        <w:t>(c)真诚地表达出意见、意图、情感、愿望等，以便听众相信言语者</w:t>
      </w:r>
      <w:r>
        <w:rPr>
          <w:rFonts w:ascii="黑体" w:hAnsi="黑体" w:cs="黑体" w:eastAsia="黑体"/>
          <w:sz w:val="46"/>
          <w:spacing w:val="0"/>
          <w:color w:val="000000"/>
          <w:b w:val="off"/>
          <w:i w:val="off"/>
        </w:rPr>
        <w:t>所说的一切。</w:t>
      </w:r>
      <w:bookmarkEnd w:id="5223"/>
    </w:p>
    <w:p>
      <w:pPr>
        <w:pageBreakBefore w:val="off"/>
        <w:tabs/>
        <w:wordWrap w:val="off"/>
        <w:spacing w:before="0" w:after="0" w:line="760" w:lineRule="atLeast"/>
        <w:ind w:left="120" w:right="20"/>
        <w:jc w:val="both"/>
        <w:textAlignment w:val="baseline"/>
        <w:rPr>
          <w:sz w:val="46"/>
        </w:rPr>
      </w:pPr>
      <w:bookmarkStart w:name="" w:id="5224"/>
      <w:r>
        <w:rPr>
          <w:rFonts w:ascii="黑体" w:hAnsi="黑体" w:cs="黑体" w:eastAsia="黑体"/>
          <w:sz w:val="46"/>
          <w:spacing w:val="0"/>
          <w:color w:val="000000"/>
          <w:b w:val="off"/>
          <w:i w:val="off"/>
        </w:rPr>
        <w:t>主体间通过交往达成共识，其共性在于：规范的一致性、共享命题知识以及</w:t>
      </w:r>
      <w:r>
        <w:rPr>
          <w:rFonts w:ascii="黑体" w:hAnsi="黑体" w:cs="黑体" w:eastAsia="黑体"/>
          <w:sz w:val="46"/>
          <w:spacing w:val="0"/>
          <w:color w:val="000000"/>
          <w:b w:val="off"/>
          <w:i w:val="off"/>
        </w:rPr>
        <w:t>相互信任对方的真诚性。而这些共性可以用语言的沟通功能来加以解释。</w:t>
      </w:r>
      <w:bookmarkEnd w:id="5224"/>
    </w:p>
    <w:p>
      <w:pPr>
        <w:pageBreakBefore w:val="off"/>
        <w:tabs/>
        <w:wordWrap w:val="off"/>
        <w:spacing w:before="0" w:after="0" w:line="760" w:lineRule="atLeast"/>
        <w:ind w:left="1100" w:right="0"/>
        <w:jc w:val="both"/>
        <w:textAlignment w:val="baseline"/>
        <w:rPr>
          <w:sz w:val="46"/>
        </w:rPr>
      </w:pPr>
      <w:bookmarkStart w:name="" w:id="5225"/>
      <w:r>
        <w:rPr>
          <w:rFonts w:ascii="黑体" w:hAnsi="黑体" w:cs="黑体" w:eastAsia="黑体"/>
          <w:sz w:val="46"/>
          <w:spacing w:val="0"/>
          <w:color w:val="000000"/>
          <w:b w:val="off"/>
          <w:i w:val="off"/>
        </w:rPr>
        <w:t>作为沟通媒介，言语行为：</w:t>
      </w:r>
      <w:bookmarkEnd w:id="5225"/>
    </w:p>
    <w:p>
      <w:pPr>
        <w:pageBreakBefore w:val="off"/>
        <w:tabs/>
        <w:wordWrap w:val="off"/>
        <w:spacing w:before="0" w:after="0" w:line="760" w:lineRule="atLeast"/>
        <w:ind w:left="120" w:right="40" w:firstLine="1000"/>
        <w:jc w:val="both"/>
        <w:textAlignment w:val="baseline"/>
        <w:rPr>
          <w:sz w:val="46"/>
        </w:rPr>
      </w:pPr>
      <w:bookmarkStart w:name="" w:id="5226"/>
      <w:r>
        <w:rPr>
          <w:rFonts w:ascii="黑体" w:hAnsi="黑体" w:cs="黑体" w:eastAsia="黑体"/>
          <w:sz w:val="46"/>
          <w:spacing w:val="0"/>
          <w:color w:val="000000"/>
          <w:b w:val="off"/>
          <w:i w:val="off"/>
        </w:rPr>
        <w:t>(a)建立和更新人际关系，在此过程中，言语者关怀的是具有正当秩</w:t>
      </w:r>
      <w:r>
        <w:rPr>
          <w:rFonts w:ascii="黑体" w:hAnsi="黑体" w:cs="黑体" w:eastAsia="黑体"/>
          <w:sz w:val="46"/>
          <w:spacing w:val="0"/>
          <w:color w:val="000000"/>
          <w:b w:val="off"/>
          <w:i w:val="off"/>
        </w:rPr>
        <w:t>序的世界中的事物；</w:t>
      </w:r>
      <w:bookmarkEnd w:id="5226"/>
    </w:p>
    <w:p>
      <w:pPr>
        <w:pageBreakBefore w:val="off"/>
        <w:tabs/>
        <w:wordWrap w:val="off"/>
        <w:spacing w:before="0" w:after="0" w:line="760" w:lineRule="atLeast"/>
        <w:ind w:left="120" w:right="60" w:firstLine="1000"/>
        <w:jc w:val="both"/>
        <w:textAlignment w:val="baseline"/>
        <w:rPr>
          <w:sz w:val="46"/>
        </w:rPr>
      </w:pPr>
      <w:bookmarkStart w:name="" w:id="5227"/>
      <w:r>
        <w:rPr>
          <w:rFonts w:ascii="黑体" w:hAnsi="黑体" w:cs="黑体" w:eastAsia="黑体"/>
          <w:sz w:val="46"/>
          <w:spacing w:val="0"/>
          <w:color w:val="000000"/>
          <w:b w:val="off"/>
          <w:i w:val="off"/>
        </w:rPr>
        <w:t>(b)呈现或设定状态和事件，在此过程中，言语者关怀的是世界中客</w:t>
      </w:r>
      <w:r>
        <w:rPr>
          <w:rFonts w:ascii="黑体" w:hAnsi="黑体" w:cs="黑体" w:eastAsia="黑体"/>
          <w:sz w:val="46"/>
          <w:spacing w:val="0"/>
          <w:color w:val="000000"/>
          <w:b w:val="off"/>
          <w:i w:val="off"/>
        </w:rPr>
        <w:t>观存在的事态；</w:t>
      </w:r>
      <w:bookmarkEnd w:id="5227"/>
    </w:p>
    <w:p>
      <w:pPr>
        <w:pageBreakBefore w:val="off"/>
        <w:tabs/>
        <w:wordWrap w:val="off"/>
        <w:spacing w:before="0" w:after="0" w:line="760" w:lineRule="atLeast"/>
        <w:ind w:left="120" w:right="80" w:firstLine="1000"/>
        <w:jc w:val="both"/>
        <w:textAlignment w:val="baseline"/>
        <w:rPr>
          <w:sz w:val="46"/>
        </w:rPr>
      </w:pPr>
      <w:bookmarkStart w:name="" w:id="5228"/>
      <w:r>
        <w:rPr>
          <w:rFonts w:ascii="黑体" w:hAnsi="黑体" w:cs="黑体" w:eastAsia="黑体"/>
          <w:sz w:val="46"/>
          <w:spacing w:val="0"/>
          <w:color w:val="000000"/>
          <w:b w:val="off"/>
          <w:i w:val="off"/>
        </w:rPr>
        <w:t>(c)表达经验，亦即自我表现，在此过程中，言语者关怀的是他的主</w:t>
      </w:r>
      <w:r>
        <w:rPr>
          <w:rFonts w:ascii="黑体" w:hAnsi="黑体" w:cs="黑体" w:eastAsia="黑体"/>
          <w:sz w:val="46"/>
          <w:spacing w:val="0"/>
          <w:color w:val="000000"/>
          <w:b w:val="off"/>
          <w:i w:val="off"/>
        </w:rPr>
        <w:t>观世界中所特有的东西。</w:t>
      </w:r>
      <w:bookmarkEnd w:id="5228"/>
    </w:p>
    <w:p>
      <w:pPr>
        <w:pageBreakBefore w:val="off"/>
        <w:tabs/>
        <w:wordWrap w:val="off"/>
        <w:spacing w:before="0" w:after="0" w:line="760" w:lineRule="atLeast"/>
        <w:ind w:left="120" w:right="80"/>
        <w:jc w:val="both"/>
        <w:textAlignment w:val="baseline"/>
        <w:rPr>
          <w:sz w:val="46"/>
        </w:rPr>
      </w:pPr>
      <w:bookmarkStart w:name="" w:id="5229"/>
      <w:r>
        <w:rPr>
          <w:rFonts w:ascii="黑体" w:hAnsi="黑体" w:cs="黑体" w:eastAsia="黑体"/>
          <w:sz w:val="46"/>
          <w:spacing w:val="0"/>
          <w:color w:val="000000"/>
          <w:b w:val="off"/>
          <w:i w:val="off"/>
        </w:rPr>
        <w:t>通过交往达成的共识，完全可以根据这三种有效性要求来加以衡量，因为行</w:t>
      </w:r>
      <w:r>
        <w:rPr>
          <w:rFonts w:ascii="黑体" w:hAnsi="黑体" w:cs="黑体" w:eastAsia="黑体"/>
          <w:sz w:val="46"/>
          <w:spacing w:val="0"/>
          <w:color w:val="000000"/>
          <w:b w:val="off"/>
          <w:i w:val="off"/>
        </w:rPr>
        <w:t>为者在就某事达成共识并相互理解过程中，不得不把各自的言语行为与上述</w:t>
      </w:r>
      <w:r>
        <w:rPr>
          <w:rFonts w:ascii="黑体" w:hAnsi="黑体" w:cs="黑体" w:eastAsia="黑体"/>
          <w:sz w:val="46"/>
          <w:spacing w:val="0"/>
          <w:color w:val="000000"/>
          <w:b w:val="off"/>
          <w:i w:val="off"/>
        </w:rPr>
        <w:t>三个世界关联起来，并从这些角度出发提出其言语行为的有效性要求。一旦</w:t>
      </w:r>
      <w:r>
        <w:rPr>
          <w:rFonts w:ascii="黑体" w:hAnsi="黑体" w:cs="黑体" w:eastAsia="黑体"/>
          <w:sz w:val="46"/>
          <w:spacing w:val="0"/>
          <w:color w:val="000000"/>
          <w:b w:val="off"/>
          <w:i w:val="off"/>
        </w:rPr>
        <w:t>拒绝一个可以理解的言语行为，也就至少对其中的一个有效性要求产生了疑</w:t>
      </w:r>
      <w:r>
        <w:rPr>
          <w:rFonts w:ascii="黑体" w:hAnsi="黑体" w:cs="黑体" w:eastAsia="黑体"/>
          <w:sz w:val="46"/>
          <w:spacing w:val="0"/>
          <w:color w:val="000000"/>
          <w:b w:val="off"/>
          <w:i w:val="off"/>
        </w:rPr>
        <w:t>问。如果听众认为一个言语行为是不正确的、不真实的或不真诚的，并予以</w:t>
      </w:r>
      <w:r>
        <w:rPr>
          <w:rFonts w:ascii="黑体" w:hAnsi="黑体" w:cs="黑体" w:eastAsia="黑体"/>
          <w:sz w:val="46"/>
          <w:spacing w:val="0"/>
          <w:color w:val="000000"/>
          <w:b w:val="off"/>
          <w:i w:val="off"/>
        </w:rPr>
        <w:t>拒绝，那么，他的这一“否定”立场也就说明，命题没有满足其保障人际关</w:t>
      </w:r>
      <w:r>
        <w:rPr>
          <w:rFonts w:ascii="黑体" w:hAnsi="黑体" w:cs="黑体" w:eastAsia="黑体"/>
          <w:sz w:val="46"/>
          <w:spacing w:val="0"/>
          <w:color w:val="000000"/>
          <w:b w:val="off"/>
          <w:i w:val="off"/>
        </w:rPr>
        <w:t>系、呈现事态或表达经验的功能，因为它与我们正当人际关系的世界、客</w:t>
      </w:r>
      <w:r>
        <w:rPr>
          <w:rFonts w:ascii="黑体" w:hAnsi="黑体" w:cs="黑体" w:eastAsia="黑体"/>
          <w:sz w:val="46"/>
          <w:spacing w:val="0"/>
          <w:color w:val="000000"/>
          <w:b w:val="off"/>
          <w:i w:val="off"/>
        </w:rPr>
        <w:t>观事态的世界以及各自的主观经验的世界等未能建立起和谐的联系。</w:t>
      </w:r>
      <w:bookmarkEnd w:id="5229"/>
    </w:p>
    <w:p>
      <w:pPr>
        <w:pageBreakBefore w:val="off"/>
        <w:tabs/>
        <w:wordWrap w:val="off"/>
        <w:spacing w:before="0" w:after="0" w:line="760" w:lineRule="atLeast"/>
        <w:ind w:left="120" w:right="140" w:firstLine="1000"/>
        <w:jc w:val="both"/>
        <w:textAlignment w:val="baseline"/>
        <w:rPr>
          <w:sz w:val="46"/>
        </w:rPr>
      </w:pPr>
      <w:bookmarkStart w:name="" w:id="5230"/>
      <w:r>
        <w:rPr>
          <w:rFonts w:ascii="黑体" w:hAnsi="黑体" w:cs="黑体" w:eastAsia="黑体"/>
          <w:sz w:val="46"/>
          <w:spacing w:val="0"/>
          <w:color w:val="000000"/>
          <w:b w:val="off"/>
          <w:i w:val="off"/>
        </w:rPr>
        <w:t>尽管以沟通为取向的言语行为总是通过上述方式进入一个错综复杂的</w:t>
      </w:r>
      <w:r>
        <w:rPr>
          <w:rFonts w:ascii="黑体" w:hAnsi="黑体" w:cs="黑体" w:eastAsia="黑体"/>
          <w:sz w:val="46"/>
          <w:spacing w:val="0"/>
          <w:color w:val="000000"/>
          <w:b w:val="off"/>
          <w:i w:val="off"/>
        </w:rPr>
        <w:t>世界关联网络，但从它们的以言行事作用中还是可以看出，言语者主要是</w:t>
      </w:r>
      <w:r>
        <w:rPr>
          <w:rFonts w:ascii="黑体" w:hAnsi="黑体" w:cs="黑体" w:eastAsia="黑体"/>
          <w:sz w:val="46"/>
          <w:spacing w:val="0"/>
          <w:color w:val="000000"/>
          <w:b w:val="off"/>
          <w:i w:val="off"/>
        </w:rPr>
        <w:t>想从哪个意向性角度来理解他的表达。如果言语者作出的是陈述、断言、</w:t>
      </w:r>
      <w:r>
        <w:rPr>
          <w:rFonts w:ascii="黑体" w:hAnsi="黑体" w:cs="黑体" w:eastAsia="黑体"/>
          <w:sz w:val="46"/>
          <w:spacing w:val="0"/>
          <w:color w:val="000000"/>
          <w:b w:val="off"/>
          <w:i w:val="off"/>
        </w:rPr>
        <w:t>叙事、解释、表现、预言、讨论等，那么，他就是在承认有效性要求的基</w:t>
      </w:r>
      <w:r>
        <w:rPr>
          <w:rFonts w:ascii="黑体" w:hAnsi="黑体" w:cs="黑体" w:eastAsia="黑体"/>
          <w:sz w:val="46"/>
          <w:spacing w:val="0"/>
          <w:color w:val="000000"/>
          <w:b w:val="off"/>
          <w:i w:val="off"/>
        </w:rPr>
        <w:t>础上寻求与听众达成共识。如果言语者表达的是一个经验命题、或有所揭</w:t>
      </w:r>
      <w:r>
        <w:rPr>
          <w:rFonts w:ascii="黑体" w:hAnsi="黑体" w:cs="黑体" w:eastAsia="黑体"/>
          <w:sz w:val="46"/>
          <w:spacing w:val="0"/>
          <w:color w:val="000000"/>
          <w:b w:val="off"/>
          <w:i w:val="off"/>
        </w:rPr>
        <w:t>露、放弃、坦白、启发等，那就只有在有效性要求得到承认的前提下，才</w:t>
      </w:r>
      <w:r>
        <w:rPr>
          <w:rFonts w:ascii="黑体" w:hAnsi="黑体" w:cs="黑体" w:eastAsia="黑体"/>
          <w:sz w:val="46"/>
          <w:spacing w:val="0"/>
          <w:color w:val="000000"/>
          <w:b w:val="off"/>
          <w:i w:val="off"/>
        </w:rPr>
        <w:t>会出现共识。如果言语者作出的是命令或承诺、任命或警告、洗礼或购物、</w:t>
      </w:r>
      <w:r>
        <w:rPr>
          <w:rFonts w:ascii="黑体" w:hAnsi="黑体" w:cs="黑体" w:eastAsia="黑体"/>
          <w:sz w:val="46"/>
          <w:spacing w:val="0"/>
          <w:color w:val="000000"/>
          <w:b w:val="off"/>
          <w:i w:val="off"/>
        </w:rPr>
        <w:t>结婚等言语行为，那么，达成共识的前提则是要看参与者是否认为行为具</w:t>
      </w:r>
      <w:r>
        <w:rPr>
          <w:rFonts w:ascii="黑体" w:hAnsi="黑体" w:cs="黑体" w:eastAsia="黑体"/>
          <w:sz w:val="46"/>
          <w:spacing w:val="0"/>
          <w:color w:val="000000"/>
          <w:b w:val="off"/>
          <w:i w:val="off"/>
        </w:rPr>
        <w:t>有正确性。这些都是基本样态 (Grundmodi)，沟通主要依赖的有效性要求</w:t>
      </w:r>
      <w:r>
        <w:rPr>
          <w:rFonts w:ascii="黑体" w:hAnsi="黑体" w:cs="黑体" w:eastAsia="黑体"/>
          <w:sz w:val="46"/>
          <w:spacing w:val="0"/>
          <w:color w:val="000000"/>
          <w:b w:val="off"/>
          <w:i w:val="off"/>
        </w:rPr>
        <w:t>越是明确，这些基本样态也就越是趋于纯粹。把理想化或纯粹化的言语</w:t>
      </w:r>
      <w:bookmarkEnd w:id="5230"/>
    </w:p>
    <w:p>
      <w:pPr>
        <w:pageBreakBefore w:val="off"/>
        <w:tabs/>
        <w:wordWrap w:val="off"/>
        <w:spacing w:before="280" w:after="0" w:line="580" w:lineRule="atLeast"/>
        <w:ind w:left="0" w:right="540"/>
        <w:jc w:val="right"/>
        <w:textAlignment w:val="baseline"/>
        <w:rPr>
          <w:sz w:val="42"/>
        </w:rPr>
        <w:sectPr>
          <w:footerReference r:id="rId649"/>
          <w:headerReference r:id="rId650" w:type="default"/>
          <w:type w:val="nextPage"/>
          <w:pgSz w:w="20740" w:h="31680"/>
          <w:pgMar w:left="2780" w:top="2120" w:right="2780" w:bottom="2120" w:header="1820" w:footer="1820"/>
          <w:cols w:num="1"/>
        </w:sectPr>
      </w:pPr>
      <w:bookmarkStart w:name="" w:id="5231"/>
      <w:r>
        <w:rPr>
          <w:rFonts w:ascii="宋体" w:hAnsi="宋体" w:cs="宋体" w:eastAsia="宋体"/>
          <w:sz w:val="42"/>
          <w:spacing w:val="0"/>
          <w:color w:val="000000"/>
          <w:b w:val="off"/>
          <w:i w:val="off"/>
        </w:rPr>
        <w:t>293</w:t>
      </w:r>
      <w:bookmarkEnd w:id="5231"/>
    </w:p>
    <w:p>
      <w:pPr>
        <w:pageBreakBefore w:val="off"/>
        <w:tabs/>
        <w:wordWrap w:val="off"/>
        <w:spacing w:before="0" w:after="0" w:line="780" w:lineRule="atLeast"/>
        <w:ind w:left="0" w:right="0"/>
        <w:jc w:val="right"/>
        <w:textAlignment w:val="baseline"/>
        <w:rPr>
          <w:sz w:val="46"/>
        </w:rPr>
      </w:pPr>
      <w:bookmarkStart w:name="" w:id="5232"/>
      <w:r>
        <w:rPr>
          <w:rFonts w:ascii="宋体" w:hAnsi="宋体" w:cs="宋体" w:eastAsia="宋体"/>
          <w:sz w:val="46"/>
          <w:spacing w:val="0"/>
          <w:color w:val="000000"/>
          <w:b w:val="off"/>
          <w:i w:val="off"/>
        </w:rPr>
        <w:t>交往行为理论</w:t>
      </w:r>
      <w:bookmarkEnd w:id="5232"/>
    </w:p>
    <w:p>
      <w:pPr>
        <w:pageBreakBefore w:val="off"/>
        <w:tabs/>
        <w:wordWrap w:val="off"/>
        <w:spacing w:before="0" w:after="0" w:line="780" w:lineRule="atLeast"/>
        <w:ind w:left="120" w:right="0"/>
        <w:jc w:val="both"/>
        <w:textAlignment w:val="baseline"/>
        <w:rPr>
          <w:sz w:val="46"/>
        </w:rPr>
      </w:pPr>
      <w:bookmarkStart w:name="" w:id="5233"/>
      <w:r>
        <w:rPr>
          <w:rFonts w:ascii="宋体" w:hAnsi="宋体" w:cs="宋体" w:eastAsia="宋体"/>
          <w:sz w:val="46"/>
          <w:spacing w:val="0"/>
          <w:color w:val="000000"/>
          <w:b w:val="off"/>
          <w:i w:val="off"/>
        </w:rPr>
        <w:t>行为作为分析对象，这样做比较容易一些。我所说的是：</w:t>
      </w:r>
      <w:bookmarkEnd w:id="5233"/>
    </w:p>
    <w:p>
      <w:pPr>
        <w:pageBreakBefore w:val="off"/>
        <w:tabs/>
        <w:wordWrap w:val="off"/>
        <w:spacing w:before="0" w:after="0" w:line="780" w:lineRule="atLeast"/>
        <w:ind w:left="1060" w:right="0"/>
        <w:jc w:val="both"/>
        <w:textAlignment w:val="baseline"/>
        <w:rPr>
          <w:sz w:val="46"/>
        </w:rPr>
      </w:pPr>
      <w:bookmarkStart w:name="" w:id="5234"/>
      <w:r>
        <w:rPr>
          <w:rFonts w:ascii="宋体" w:hAnsi="宋体" w:cs="宋体" w:eastAsia="宋体"/>
          <w:sz w:val="46"/>
          <w:spacing w:val="0"/>
          <w:color w:val="000000"/>
          <w:b w:val="off"/>
          <w:i w:val="off"/>
        </w:rPr>
        <w:t>——记述式言语行为，其中所使用的是基本的陈述命题；</w:t>
      </w:r>
      <w:bookmarkEnd w:id="5234"/>
    </w:p>
    <w:p>
      <w:pPr>
        <w:pageBreakBefore w:val="off"/>
        <w:tabs/>
        <w:wordWrap w:val="off"/>
        <w:spacing w:before="0" w:after="0" w:line="780" w:lineRule="atLeast"/>
        <w:ind w:left="120" w:right="20" w:firstLine="920"/>
        <w:jc w:val="both"/>
        <w:textAlignment w:val="baseline"/>
        <w:rPr>
          <w:sz w:val="46"/>
        </w:rPr>
      </w:pPr>
      <w:bookmarkStart w:name="" w:id="5235"/>
      <w:r>
        <w:rPr>
          <w:rFonts w:ascii="宋体" w:hAnsi="宋体" w:cs="宋体" w:eastAsia="宋体"/>
          <w:sz w:val="46"/>
          <w:spacing w:val="0"/>
          <w:color w:val="000000"/>
          <w:b w:val="off"/>
          <w:i w:val="off"/>
        </w:rPr>
        <w:t>——表现式言语行为，其中所使用的是基本的经验命题 (第一人称</w:t>
      </w:r>
      <w:r>
        <w:rPr>
          <w:rFonts w:ascii="宋体" w:hAnsi="宋体" w:cs="宋体" w:eastAsia="宋体"/>
          <w:sz w:val="46"/>
          <w:spacing w:val="0"/>
          <w:color w:val="000000"/>
          <w:b w:val="off"/>
          <w:i w:val="off"/>
        </w:rPr>
        <w:t>现在时)；</w:t>
      </w:r>
      <w:bookmarkEnd w:id="5235"/>
    </w:p>
    <w:p>
      <w:pPr>
        <w:pageBreakBefore w:val="off"/>
        <w:tabs/>
        <w:wordWrap w:val="off"/>
        <w:spacing w:before="0" w:after="0" w:line="780" w:lineRule="atLeast"/>
        <w:ind w:left="120" w:right="160" w:firstLine="920"/>
        <w:jc w:val="both"/>
        <w:textAlignment w:val="baseline"/>
        <w:rPr>
          <w:sz w:val="46"/>
        </w:rPr>
      </w:pPr>
      <w:bookmarkStart w:name="" w:id="5236"/>
      <w:r>
        <w:rPr>
          <w:rFonts w:ascii="宋体" w:hAnsi="宋体" w:cs="宋体" w:eastAsia="宋体"/>
          <w:sz w:val="46"/>
          <w:spacing w:val="0"/>
          <w:color w:val="000000"/>
          <w:b w:val="off"/>
          <w:i w:val="off"/>
        </w:rPr>
        <w:t>——调节式言语行为，其中所使用的不是基本的祈使命题(如命令)，</w:t>
      </w:r>
      <w:r>
        <w:rPr>
          <w:rFonts w:ascii="宋体" w:hAnsi="宋体" w:cs="宋体" w:eastAsia="宋体"/>
          <w:sz w:val="46"/>
          <w:spacing w:val="0"/>
          <w:color w:val="000000"/>
          <w:b w:val="off"/>
          <w:i w:val="off"/>
        </w:rPr>
        <w:t>就是基本的意向性命题 (如承诺)。</w:t>
      </w:r>
      <w:bookmarkEnd w:id="5236"/>
    </w:p>
    <w:p>
      <w:pPr>
        <w:pageBreakBefore w:val="off"/>
        <w:tabs/>
        <w:wordWrap w:val="off"/>
        <w:spacing w:before="0" w:after="0" w:line="780" w:lineRule="atLeast"/>
        <w:ind w:left="120" w:right="100" w:firstLine="160"/>
        <w:jc w:val="both"/>
        <w:textAlignment w:val="baseline"/>
        <w:rPr>
          <w:sz w:val="46"/>
        </w:rPr>
      </w:pPr>
      <w:bookmarkStart w:name="" w:id="5237"/>
      <w:r>
        <w:rPr>
          <w:rFonts w:ascii="宋体" w:hAnsi="宋体" w:cs="宋体" w:eastAsia="宋体"/>
          <w:sz w:val="46"/>
          <w:spacing w:val="0"/>
          <w:color w:val="000000"/>
          <w:b w:val="off"/>
          <w:i w:val="off"/>
        </w:rPr>
        <w:t>对于任何一种言语行为，分析哲学都作出了详细而深入的探讨。我们</w:t>
      </w:r>
      <w:r>
        <w:rPr>
          <w:rFonts w:ascii="宋体" w:hAnsi="宋体" w:cs="宋体" w:eastAsia="宋体"/>
          <w:sz w:val="46"/>
          <w:spacing w:val="0"/>
          <w:color w:val="000000"/>
          <w:b w:val="off"/>
          <w:i w:val="off"/>
        </w:rPr>
        <w:t>可以根据其中的一些手法和分析，来解释一般普遍的有效性要求，而言语</w:t>
      </w:r>
      <w:r>
        <w:rPr>
          <w:rFonts w:ascii="宋体" w:hAnsi="宋体" w:cs="宋体" w:eastAsia="宋体"/>
          <w:sz w:val="46"/>
          <w:spacing w:val="0"/>
          <w:color w:val="000000"/>
          <w:b w:val="off"/>
          <w:i w:val="off"/>
        </w:rPr>
        <w:t>者在表现自己的基本立场时所依赖的就是这些普遍的有效性要求。言语者</w:t>
      </w:r>
      <w:r>
        <w:rPr>
          <w:rFonts w:ascii="宋体" w:hAnsi="宋体" w:cs="宋体" w:eastAsia="宋体"/>
          <w:sz w:val="46"/>
          <w:spacing w:val="0"/>
          <w:color w:val="000000"/>
          <w:b w:val="off"/>
          <w:i w:val="off"/>
        </w:rPr>
        <w:t>的立场包括：</w:t>
      </w:r>
      <w:bookmarkEnd w:id="5237"/>
    </w:p>
    <w:p>
      <w:pPr>
        <w:pageBreakBefore w:val="off"/>
        <w:tabs/>
        <w:wordWrap w:val="off"/>
        <w:spacing w:before="0" w:after="0" w:line="780" w:lineRule="atLeast"/>
        <w:ind w:left="1060" w:right="0"/>
        <w:jc w:val="both"/>
        <w:textAlignment w:val="baseline"/>
        <w:rPr>
          <w:sz w:val="46"/>
        </w:rPr>
      </w:pPr>
      <w:bookmarkStart w:name="" w:id="5238"/>
      <w:r>
        <w:rPr>
          <w:rFonts w:ascii="宋体" w:hAnsi="宋体" w:cs="宋体" w:eastAsia="宋体"/>
          <w:sz w:val="46"/>
          <w:spacing w:val="0"/>
          <w:color w:val="000000"/>
          <w:b w:val="off"/>
          <w:i w:val="off"/>
        </w:rPr>
        <w:t>——客观立场，中立的观察者用这种立场来面对世界中的事物；</w:t>
      </w:r>
      <w:bookmarkEnd w:id="5238"/>
    </w:p>
    <w:p>
      <w:pPr>
        <w:pageBreakBefore w:val="off"/>
        <w:tabs/>
        <w:wordWrap w:val="off"/>
        <w:spacing w:before="0" w:after="0" w:line="780" w:lineRule="atLeast"/>
        <w:ind w:left="120" w:right="200" w:firstLine="940"/>
        <w:jc w:val="both"/>
        <w:textAlignment w:val="baseline"/>
        <w:rPr>
          <w:sz w:val="46"/>
        </w:rPr>
      </w:pPr>
      <w:bookmarkStart w:name="" w:id="5239"/>
      <w:r>
        <w:rPr>
          <w:rFonts w:ascii="宋体" w:hAnsi="宋体" w:cs="宋体" w:eastAsia="宋体"/>
          <w:sz w:val="46"/>
          <w:spacing w:val="0"/>
          <w:color w:val="000000"/>
          <w:b w:val="off"/>
          <w:i w:val="off"/>
        </w:rPr>
        <w:t>——表现立场，自我表现的主体用这种立场把自己特有的内心世界展</w:t>
      </w:r>
      <w:r>
        <w:rPr>
          <w:rFonts w:ascii="宋体" w:hAnsi="宋体" w:cs="宋体" w:eastAsia="宋体"/>
          <w:sz w:val="46"/>
          <w:spacing w:val="0"/>
          <w:color w:val="000000"/>
          <w:b w:val="off"/>
          <w:i w:val="off"/>
        </w:rPr>
        <w:t>现在公众的面前；</w:t>
      </w:r>
      <w:bookmarkEnd w:id="5239"/>
    </w:p>
    <w:p>
      <w:pPr>
        <w:pageBreakBefore w:val="off"/>
        <w:tabs/>
        <w:wordWrap w:val="off"/>
        <w:spacing w:before="0" w:after="0" w:line="780" w:lineRule="atLeast"/>
        <w:ind w:left="1060" w:right="0"/>
        <w:jc w:val="both"/>
        <w:textAlignment w:val="baseline"/>
        <w:rPr>
          <w:sz w:val="46"/>
        </w:rPr>
      </w:pPr>
      <w:bookmarkStart w:name="" w:id="5240"/>
      <w:r>
        <w:rPr>
          <w:rFonts w:ascii="宋体" w:hAnsi="宋体" w:cs="宋体" w:eastAsia="宋体"/>
          <w:sz w:val="46"/>
          <w:spacing w:val="0"/>
          <w:color w:val="000000"/>
          <w:b w:val="off"/>
          <w:i w:val="off"/>
        </w:rPr>
        <w:t>——规范立场，社会成员用这种立场来满足正当的行为期待。</w:t>
      </w:r>
      <w:bookmarkEnd w:id="5240"/>
    </w:p>
    <w:p>
      <w:pPr>
        <w:pageBreakBefore w:val="off"/>
        <w:tabs/>
        <w:wordWrap w:val="off"/>
        <w:spacing w:before="0" w:after="0" w:line="780" w:lineRule="atLeast"/>
        <w:ind w:left="120" w:right="0"/>
        <w:jc w:val="both"/>
        <w:textAlignment w:val="baseline"/>
        <w:rPr>
          <w:sz w:val="46"/>
        </w:rPr>
      </w:pPr>
      <w:bookmarkStart w:name="" w:id="5241"/>
      <w:r>
        <w:rPr>
          <w:rFonts w:ascii="宋体" w:hAnsi="宋体" w:cs="宋体" w:eastAsia="宋体"/>
          <w:sz w:val="46"/>
          <w:spacing w:val="0"/>
          <w:color w:val="000000"/>
          <w:b w:val="off"/>
          <w:i w:val="off"/>
        </w:rPr>
        <w:t>这三种基本立场分别对应着不同的“世界”概念。</w:t>
      </w:r>
      <w:bookmarkEnd w:id="5241"/>
    </w:p>
    <w:p>
      <w:pPr>
        <w:pageBreakBefore w:val="off"/>
        <w:tabs/>
        <w:wordWrap w:val="off"/>
        <w:spacing w:before="0" w:after="0" w:line="780" w:lineRule="atLeast"/>
        <w:ind w:left="120" w:right="180" w:firstLine="920"/>
        <w:jc w:val="both"/>
        <w:textAlignment w:val="baseline"/>
        <w:rPr>
          <w:sz w:val="46"/>
        </w:rPr>
      </w:pPr>
      <w:bookmarkStart w:name="" w:id="5242"/>
      <w:r>
        <w:rPr>
          <w:rFonts w:ascii="宋体" w:hAnsi="宋体" w:cs="宋体" w:eastAsia="宋体"/>
          <w:sz w:val="46"/>
          <w:spacing w:val="0"/>
          <w:color w:val="000000"/>
          <w:b w:val="off"/>
          <w:i w:val="off"/>
        </w:rPr>
        <w:t>如果我们用“Mp”来表示任意一个明确的言语行为，其中，“M”代</w:t>
      </w:r>
      <w:r>
        <w:rPr>
          <w:rFonts w:ascii="宋体" w:hAnsi="宋体" w:cs="宋体" w:eastAsia="宋体"/>
          <w:sz w:val="46"/>
          <w:spacing w:val="0"/>
          <w:color w:val="000000"/>
          <w:b w:val="off"/>
          <w:i w:val="off"/>
        </w:rPr>
        <w:t>表的是以言行事的内容，“p”代表的则是命题内容[52]；如果我们用“M(K)”</w:t>
      </w:r>
      <w:r>
        <w:rPr>
          <w:rFonts w:ascii="宋体" w:hAnsi="宋体" w:cs="宋体" w:eastAsia="宋体"/>
          <w:sz w:val="46"/>
          <w:spacing w:val="0"/>
          <w:color w:val="000000"/>
          <w:b w:val="off"/>
          <w:i w:val="off"/>
        </w:rPr>
        <w:t>来表示认知式的语言运用，用“M(c)”来表示表现式的语言运用，用“M(c)”</w:t>
      </w:r>
      <w:r>
        <w:rPr>
          <w:rFonts w:ascii="宋体" w:hAnsi="宋体" w:cs="宋体" w:eastAsia="宋体"/>
          <w:sz w:val="46"/>
          <w:spacing w:val="0"/>
          <w:color w:val="000000"/>
          <w:b w:val="off"/>
          <w:i w:val="off"/>
        </w:rPr>
        <w:t>来表示调节式的语言运用；那么，根据上述三种基本立场，我们很容易就</w:t>
      </w:r>
      <w:r>
        <w:rPr>
          <w:rFonts w:ascii="宋体" w:hAnsi="宋体" w:cs="宋体" w:eastAsia="宋体"/>
          <w:sz w:val="46"/>
          <w:spacing w:val="0"/>
          <w:color w:val="000000"/>
          <w:b w:val="off"/>
          <w:i w:val="off"/>
        </w:rPr>
        <w:t>可以断定，言语者试图在何种意义上解释其命题内容。在有效的表达类型</w:t>
      </w:r>
      <w:r>
        <w:rPr>
          <w:rFonts w:ascii="宋体" w:hAnsi="宋体" w:cs="宋体" w:eastAsia="宋体"/>
          <w:sz w:val="46"/>
          <w:spacing w:val="0"/>
          <w:color w:val="000000"/>
          <w:b w:val="off"/>
          <w:i w:val="off"/>
        </w:rPr>
        <w:t>“M(x)p”中，“p”代表的是客观世界中存在的事态；在有效的表达类型</w:t>
      </w:r>
      <w:r>
        <w:rPr>
          <w:rFonts w:ascii="宋体" w:hAnsi="宋体" w:cs="宋体" w:eastAsia="宋体"/>
          <w:sz w:val="46"/>
          <w:spacing w:val="0"/>
          <w:color w:val="000000"/>
          <w:b w:val="off"/>
          <w:i w:val="off"/>
        </w:rPr>
        <w:t>“M(c)p”中，“p”代表的是属于言语者内心世界的主观经验；而在有效</w:t>
      </w:r>
      <w:r>
        <w:rPr>
          <w:rFonts w:ascii="宋体" w:hAnsi="宋体" w:cs="宋体" w:eastAsia="宋体"/>
          <w:sz w:val="46"/>
          <w:spacing w:val="0"/>
          <w:color w:val="000000"/>
          <w:b w:val="off"/>
          <w:i w:val="off"/>
        </w:rPr>
        <w:t>的表达类型“M(，)p”中，“p”表示的则是社会世界中的正当行为。</w:t>
      </w:r>
      <w:bookmarkEnd w:id="5242"/>
    </w:p>
    <w:p>
      <w:pPr>
        <w:pageBreakBefore w:val="off"/>
        <w:tabs/>
        <w:wordWrap w:val="off"/>
        <w:spacing w:before="0" w:after="0" w:line="780" w:lineRule="atLeast"/>
        <w:ind w:left="120" w:right="300" w:firstLine="920"/>
        <w:jc w:val="both"/>
        <w:textAlignment w:val="baseline"/>
        <w:rPr>
          <w:sz w:val="46"/>
        </w:rPr>
      </w:pPr>
      <w:bookmarkStart w:name="" w:id="5243"/>
      <w:r>
        <w:rPr>
          <w:rFonts w:ascii="宋体" w:hAnsi="宋体" w:cs="宋体" w:eastAsia="宋体"/>
          <w:sz w:val="46"/>
          <w:spacing w:val="0"/>
          <w:color w:val="000000"/>
          <w:b w:val="off"/>
          <w:i w:val="off"/>
        </w:rPr>
        <w:t>对于上述三种以沟通为取向的语言应用的描述，或许只能用一种严格</w:t>
      </w:r>
      <w:r>
        <w:rPr>
          <w:rFonts w:ascii="宋体" w:hAnsi="宋体" w:cs="宋体" w:eastAsia="宋体"/>
          <w:sz w:val="46"/>
          <w:spacing w:val="0"/>
          <w:color w:val="000000"/>
          <w:b w:val="off"/>
          <w:i w:val="off"/>
        </w:rPr>
        <w:t>的言语行为理论来加以论证。对此，我在这里不可能展开详细的分析，而</w:t>
      </w:r>
      <w:r>
        <w:rPr>
          <w:rFonts w:ascii="宋体" w:hAnsi="宋体" w:cs="宋体" w:eastAsia="宋体"/>
          <w:sz w:val="46"/>
          <w:spacing w:val="0"/>
          <w:color w:val="000000"/>
          <w:b w:val="off"/>
          <w:i w:val="off"/>
        </w:rPr>
        <w:t>只想就一些有代表性的反对意见作出回应。</w:t>
      </w:r>
      <w:bookmarkEnd w:id="5243"/>
    </w:p>
    <w:p>
      <w:pPr>
        <w:pageBreakBefore w:val="off"/>
        <w:tabs/>
        <w:wordWrap w:val="off"/>
        <w:spacing w:before="0" w:after="0" w:line="780" w:lineRule="atLeast"/>
        <w:ind w:left="1040" w:right="0"/>
        <w:jc w:val="both"/>
        <w:textAlignment w:val="baseline"/>
        <w:rPr>
          <w:sz w:val="46"/>
        </w:rPr>
      </w:pPr>
      <w:bookmarkStart w:name="" w:id="5244"/>
      <w:r>
        <w:rPr>
          <w:rFonts w:ascii="宋体" w:hAnsi="宋体" w:cs="宋体" w:eastAsia="宋体"/>
          <w:sz w:val="46"/>
          <w:spacing w:val="0"/>
          <w:color w:val="000000"/>
          <w:b w:val="off"/>
          <w:i w:val="off"/>
        </w:rPr>
        <w:t>莱斯特 (A. Leist)把我的基本观点归纳如下：</w:t>
      </w:r>
      <w:bookmarkEnd w:id="5244"/>
    </w:p>
    <w:p>
      <w:pPr>
        <w:pageBreakBefore w:val="off"/>
        <w:tabs/>
        <w:wordWrap w:val="off"/>
        <w:spacing w:before="0" w:after="0" w:line="800" w:lineRule="exact"/>
        <w:ind w:left="0" w:right="0"/>
        <w:jc w:val="both"/>
        <w:textAlignment w:val="baseline"/>
        <w:rPr>
          <w:sz w:val="46"/>
        </w:rPr>
      </w:pPr>
      <w:bookmarkStart w:name="" w:id="5245"/>
      <w:r>
        <w:rPr>
          <w:rFonts w:ascii="宋体" w:hAnsi="宋体" w:cs="宋体" w:eastAsia="宋体"/>
          <w:sz w:val="46"/>
          <w:spacing w:val="0"/>
          <w:color w:val="000000"/>
          <w:b w:val="off"/>
          <w:i w:val="off"/>
        </w:rPr>
        <w:t/>
      </w:r>
      <w:bookmarkEnd w:id="5245"/>
    </w:p>
    <w:p>
      <w:pPr>
        <w:pageBreakBefore w:val="off"/>
        <w:tabs/>
        <w:wordWrap w:val="off"/>
        <w:spacing w:before="0" w:after="0" w:line="560" w:lineRule="atLeast"/>
        <w:ind w:left="1940" w:right="0"/>
        <w:jc w:val="both"/>
        <w:textAlignment w:val="baseline"/>
        <w:rPr>
          <w:sz w:val="42"/>
        </w:rPr>
      </w:pPr>
      <w:bookmarkStart w:name="" w:id="5246"/>
      <w:r>
        <w:rPr>
          <w:rFonts w:ascii="楷体" w:hAnsi="楷体" w:cs="楷体" w:eastAsia="楷体"/>
          <w:sz w:val="42"/>
          <w:spacing w:val="0"/>
          <w:color w:val="000000"/>
          <w:b w:val="off"/>
          <w:i w:val="off"/>
        </w:rPr>
        <w:t>在一切以交往为取向的言语行为中，只要具有以言行事特征，陈述相</w:t>
      </w:r>
      <w:bookmarkEnd w:id="5246"/>
    </w:p>
    <w:p>
      <w:pPr>
        <w:pageBreakBefore w:val="off"/>
        <w:tabs/>
        <w:wordWrap w:val="off"/>
        <w:spacing w:before="0" w:after="0" w:line="560" w:lineRule="atLeast"/>
        <w:ind w:left="80" w:right="0"/>
        <w:jc w:val="both"/>
        <w:textAlignment w:val="baseline"/>
        <w:rPr>
          <w:sz w:val="42"/>
        </w:rPr>
      </w:pPr>
      <w:bookmarkStart w:name="" w:id="5247"/>
      <w:r>
        <w:rPr>
          <w:rFonts w:ascii="宋体" w:hAnsi="宋体" w:cs="宋体" w:eastAsia="宋体"/>
          <w:sz w:val="42"/>
          <w:spacing w:val="0"/>
          <w:color w:val="000000"/>
          <w:u w:val="single"/>
          <w:b w:val="off"/>
          <w:i w:val="off"/>
        </w:rPr>
        <w:t xml:space="preserve">                 </w:t>
      </w:r>
      <w:bookmarkEnd w:id="5247"/>
    </w:p>
    <w:p>
      <w:pPr>
        <w:pageBreakBefore w:val="off"/>
        <w:tabs/>
        <w:wordWrap w:val="off"/>
        <w:spacing w:before="0" w:after="0" w:line="620" w:lineRule="atLeast"/>
        <w:ind w:left="120" w:right="440" w:firstLine="920"/>
        <w:jc w:val="both"/>
        <w:textAlignment w:val="baseline"/>
        <w:rPr>
          <w:sz w:val="44"/>
        </w:rPr>
      </w:pPr>
      <w:bookmarkStart w:name="" w:id="5248"/>
      <w:r>
        <w:rPr>
          <w:rFonts w:ascii="TimesNewRoman" w:hAnsi="TimesNewRoman" w:cs="TimesNewRoman" w:eastAsia="TimesNewRoman"/>
          <w:sz w:val="44"/>
          <w:spacing w:val="0"/>
          <w:color w:val="000000"/>
          <w:b w:val="off"/>
          <w:i w:val="off"/>
        </w:rPr>
        <w:t>[52] E. Stenius, Mood and Language Game, 载: Synthese, 17, 1967, 254ff.;</w:t>
      </w:r>
      <w:r>
        <w:rPr>
          <w:rFonts w:ascii="TimesNewRoman" w:hAnsi="TimesNewRoman" w:cs="TimesNewRoman" w:eastAsia="TimesNewRoman"/>
          <w:sz w:val="44"/>
          <w:spacing w:val="0"/>
          <w:color w:val="000000"/>
          <w:b w:val="off"/>
          <w:i w:val="off"/>
        </w:rPr>
        <w:t>参阅F.Øllesdal, Comments on Stenilus'〉 Mood and Language Game〈, 载: Synthese,</w:t>
      </w:r>
      <w:r>
        <w:rPr>
          <w:rFonts w:ascii="TimesNewRoman" w:hAnsi="TimesNewRoman" w:cs="TimesNewRoman" w:eastAsia="TimesNewRoman"/>
          <w:sz w:val="44"/>
          <w:spacing w:val="0"/>
          <w:color w:val="000000"/>
          <w:b w:val="off"/>
          <w:i w:val="off"/>
        </w:rPr>
        <w:t>1967, 275ff.。</w:t>
      </w:r>
      <w:bookmarkEnd w:id="5248"/>
    </w:p>
    <w:p>
      <w:pPr>
        <w:pageBreakBefore w:val="off"/>
        <w:tabs/>
        <w:wordWrap w:val="off"/>
        <w:spacing w:before="0" w:after="0" w:line="480" w:lineRule="exact"/>
        <w:ind w:left="0" w:right="0"/>
        <w:jc w:val="both"/>
        <w:textAlignment w:val="baseline"/>
        <w:rPr>
          <w:sz w:val="40"/>
        </w:rPr>
      </w:pPr>
      <w:bookmarkStart w:name="" w:id="5249"/>
      <w:r>
        <w:rPr>
          <w:rFonts w:ascii="宋体" w:hAnsi="宋体" w:cs="宋体" w:eastAsia="宋体"/>
          <w:sz w:val="40"/>
          <w:spacing w:val="0"/>
          <w:color w:val="000000"/>
          <w:b w:val="off"/>
          <w:i w:val="off"/>
        </w:rPr>
        <w:t/>
      </w:r>
      <w:bookmarkEnd w:id="5249"/>
    </w:p>
    <w:p>
      <w:pPr>
        <w:pageBreakBefore w:val="off"/>
        <w:tabs/>
        <w:wordWrap w:val="off"/>
        <w:spacing w:before="0" w:after="0" w:line="540" w:lineRule="atLeast"/>
        <w:ind w:left="340" w:right="0"/>
        <w:jc w:val="both"/>
        <w:textAlignment w:val="baseline"/>
        <w:rPr>
          <w:sz w:val="40"/>
        </w:rPr>
        <w:sectPr>
          <w:footerReference r:id="rId651"/>
          <w:headerReference r:id="rId652" w:type="default"/>
          <w:type w:val="nextPage"/>
          <w:pgSz w:w="20740" w:h="31680"/>
          <w:pgMar w:left="2680" w:top="2120" w:right="2680" w:bottom="2120" w:header="1820" w:footer="1820"/>
          <w:cols w:num="1"/>
        </w:sectPr>
      </w:pPr>
      <w:bookmarkStart w:name="" w:id="5250"/>
      <w:r>
        <w:rPr>
          <w:rFonts w:ascii="仿宋" w:hAnsi="仿宋" w:cs="仿宋" w:eastAsia="仿宋"/>
          <w:sz w:val="40"/>
          <w:spacing w:val="0"/>
          <w:color w:val="000000"/>
          <w:b w:val="off"/>
          <w:i w:val="off"/>
        </w:rPr>
        <w:t>294</w:t>
      </w:r>
      <w:bookmarkEnd w:id="5250"/>
    </w:p>
    <w:p>
      <w:pPr>
        <w:pageBreakBefore w:val="off"/>
        <w:tabs/>
        <w:wordWrap w:val="off"/>
        <w:spacing w:before="0" w:after="0" w:line="760" w:lineRule="atLeast"/>
        <w:ind w:left="120" w:right="0"/>
        <w:jc w:val="both"/>
        <w:textAlignment w:val="baseline"/>
        <w:rPr>
          <w:sz w:val="43"/>
        </w:rPr>
      </w:pPr>
      <w:bookmarkStart w:name="" w:id="5251"/>
      <w:r>
        <w:rPr>
          <w:rFonts w:ascii="楷体" w:hAnsi="楷体" w:cs="楷体" w:eastAsia="楷体"/>
          <w:sz w:val="43"/>
          <w:spacing w:val="0"/>
          <w:color w:val="000000"/>
          <w:b w:val="off"/>
          <w:i w:val="off"/>
        </w:rPr>
        <w:t>三、第一卷的中间考察：社会行为，目的行为以及交往</w:t>
      </w:r>
      <w:bookmarkEnd w:id="5251"/>
    </w:p>
    <w:p>
      <w:pPr>
        <w:pageBreakBefore w:val="off"/>
        <w:tabs/>
        <w:wordWrap w:val="off"/>
        <w:spacing w:before="0" w:after="0" w:line="760" w:lineRule="atLeast"/>
        <w:ind w:left="1140" w:right="0"/>
        <w:jc w:val="both"/>
        <w:textAlignment w:val="baseline"/>
        <w:rPr>
          <w:sz w:val="43"/>
        </w:rPr>
      </w:pPr>
      <w:bookmarkStart w:name="" w:id="5252"/>
      <w:r>
        <w:rPr>
          <w:rFonts w:ascii="楷体" w:hAnsi="楷体" w:cs="楷体" w:eastAsia="楷体"/>
          <w:sz w:val="43"/>
          <w:spacing w:val="0"/>
          <w:color w:val="000000"/>
          <w:b w:val="off"/>
          <w:i w:val="off"/>
        </w:rPr>
        <w:t>对明确，而且不依附于任何制度，那么，对于所有的“S”和“H”来说，</w:t>
      </w:r>
      <w:r>
        <w:rPr>
          <w:rFonts w:ascii="楷体" w:hAnsi="楷体" w:cs="楷体" w:eastAsia="楷体"/>
          <w:sz w:val="43"/>
          <w:spacing w:val="0"/>
          <w:color w:val="000000"/>
          <w:b w:val="off"/>
          <w:i w:val="off"/>
        </w:rPr>
        <w:t>也就具备了如下共同的知识：即要求做到言语清晰可懂，态度真诚，表达</w:t>
      </w:r>
      <w:r>
        <w:rPr>
          <w:rFonts w:ascii="楷体" w:hAnsi="楷体" w:cs="楷体" w:eastAsia="楷体"/>
          <w:sz w:val="43"/>
          <w:spacing w:val="0"/>
          <w:color w:val="000000"/>
          <w:b w:val="off"/>
          <w:i w:val="off"/>
        </w:rPr>
        <w:t>真实，行为规范正确。[53]</w:t>
      </w:r>
      <w:bookmarkEnd w:id="5252"/>
    </w:p>
    <w:p>
      <w:pPr>
        <w:pageBreakBefore w:val="off"/>
        <w:tabs/>
        <w:wordWrap w:val="off"/>
        <w:spacing w:before="0" w:after="0" w:line="760" w:lineRule="exact"/>
        <w:ind w:left="0" w:right="0"/>
        <w:jc w:val="both"/>
        <w:textAlignment w:val="baseline"/>
        <w:rPr>
          <w:sz w:val="43"/>
        </w:rPr>
      </w:pPr>
      <w:bookmarkStart w:name="" w:id="5253"/>
      <w:r>
        <w:rPr>
          <w:rFonts w:ascii="宋体" w:hAnsi="宋体" w:cs="宋体" w:eastAsia="宋体"/>
          <w:sz w:val="43"/>
          <w:spacing w:val="0"/>
          <w:color w:val="000000"/>
          <w:b w:val="off"/>
          <w:i w:val="off"/>
        </w:rPr>
        <w:t/>
      </w:r>
      <w:bookmarkEnd w:id="5253"/>
    </w:p>
    <w:p>
      <w:pPr>
        <w:pageBreakBefore w:val="off"/>
        <w:tabs/>
        <w:wordWrap w:val="off"/>
        <w:spacing w:before="0" w:after="0" w:line="760" w:lineRule="atLeast"/>
        <w:ind w:left="120" w:right="80" w:firstLine="160"/>
        <w:jc w:val="both"/>
        <w:textAlignment w:val="baseline"/>
        <w:rPr>
          <w:sz w:val="45"/>
        </w:rPr>
      </w:pPr>
      <w:bookmarkStart w:name="" w:id="5254"/>
      <w:r>
        <w:rPr>
          <w:rFonts w:ascii="黑体" w:hAnsi="黑体" w:cs="黑体" w:eastAsia="黑体"/>
          <w:sz w:val="45"/>
          <w:spacing w:val="0"/>
          <w:color w:val="000000"/>
          <w:b w:val="off"/>
          <w:i w:val="off"/>
        </w:rPr>
        <w:t>首先，这一归纳需要加以解释的是，我从互动论的角度把“以沟通为取向”</w:t>
      </w:r>
      <w:r>
        <w:rPr>
          <w:rFonts w:ascii="黑体" w:hAnsi="黑体" w:cs="黑体" w:eastAsia="黑体"/>
          <w:sz w:val="45"/>
          <w:spacing w:val="0"/>
          <w:color w:val="000000"/>
          <w:b w:val="off"/>
          <w:i w:val="off"/>
        </w:rPr>
        <w:t>的言语行为与策略语境中的言语行为隔离了开来。言语行为之所以被包含</w:t>
      </w:r>
      <w:r>
        <w:rPr>
          <w:rFonts w:ascii="黑体" w:hAnsi="黑体" w:cs="黑体" w:eastAsia="黑体"/>
          <w:sz w:val="45"/>
          <w:spacing w:val="0"/>
          <w:color w:val="000000"/>
          <w:b w:val="off"/>
          <w:i w:val="off"/>
        </w:rPr>
        <w:t>在策略语境中，要么是因为它们像真正的命令一样，只能提出权力要求，因</w:t>
      </w:r>
      <w:r>
        <w:rPr>
          <w:rFonts w:ascii="黑体" w:hAnsi="黑体" w:cs="黑体" w:eastAsia="黑体"/>
          <w:sz w:val="45"/>
          <w:spacing w:val="0"/>
          <w:color w:val="000000"/>
          <w:b w:val="off"/>
          <w:i w:val="off"/>
        </w:rPr>
        <w:t>而无法依靠自身的力量发挥以言行事的约束效果；要么是因为言语者在这</w:t>
      </w:r>
      <w:r>
        <w:rPr>
          <w:rFonts w:ascii="黑体" w:hAnsi="黑体" w:cs="黑体" w:eastAsia="黑体"/>
          <w:sz w:val="45"/>
          <w:spacing w:val="0"/>
          <w:color w:val="000000"/>
          <w:b w:val="off"/>
          <w:i w:val="off"/>
        </w:rPr>
        <w:t>些表达中追求以言取效的目的。其次，我没有使用意向主义语义学的概念</w:t>
      </w:r>
      <w:r>
        <w:rPr>
          <w:rFonts w:ascii="黑体" w:hAnsi="黑体" w:cs="黑体" w:eastAsia="黑体"/>
          <w:sz w:val="45"/>
          <w:spacing w:val="0"/>
          <w:color w:val="000000"/>
          <w:b w:val="off"/>
          <w:i w:val="off"/>
        </w:rPr>
        <w:t>“共同的知识”(wechselseitiges Wissen), 相反, 我所说的是“共同的假定”</w:t>
      </w:r>
      <w:r>
        <w:rPr>
          <w:rFonts w:ascii="TimesNewRoman" w:hAnsi="TimesNewRoman" w:cs="TimesNewRoman" w:eastAsia="TimesNewRoman"/>
          <w:sz w:val="45"/>
          <w:spacing w:val="0"/>
          <w:color w:val="000000"/>
          <w:b w:val="off"/>
          <w:i w:val="off"/>
        </w:rPr>
        <w:t>(gemeinsame Unterstellugen)。再次, “要求”(geboten) 一词表明的是一种</w:t>
      </w:r>
      <w:r>
        <w:rPr>
          <w:rFonts w:ascii="黑体" w:hAnsi="黑体" w:cs="黑体" w:eastAsia="黑体"/>
          <w:sz w:val="45"/>
          <w:spacing w:val="0"/>
          <w:color w:val="000000"/>
          <w:b w:val="off"/>
          <w:i w:val="off"/>
        </w:rPr>
        <w:t>规范的涵义; 我更倾向于使用“一般条件”(allgemeine Bedingungen), 尽管</w:t>
      </w:r>
      <w:r>
        <w:rPr>
          <w:rFonts w:ascii="黑体" w:hAnsi="黑体" w:cs="黑体" w:eastAsia="黑体"/>
          <w:sz w:val="45"/>
          <w:spacing w:val="0"/>
          <w:color w:val="000000"/>
          <w:b w:val="off"/>
          <w:i w:val="off"/>
        </w:rPr>
        <w:t>其中略微带有一些先验的色彩。要想达成交往共识，就必须满足这些“一</w:t>
      </w:r>
      <w:r>
        <w:rPr>
          <w:rFonts w:ascii="黑体" w:hAnsi="黑体" w:cs="黑体" w:eastAsia="黑体"/>
          <w:sz w:val="45"/>
          <w:spacing w:val="0"/>
          <w:color w:val="000000"/>
          <w:b w:val="off"/>
          <w:i w:val="off"/>
        </w:rPr>
        <w:t>般条件”。最后，我非常遗憾，未能在作为交往条件的语言表达的完美性和</w:t>
      </w:r>
      <w:r>
        <w:rPr>
          <w:rFonts w:ascii="黑体" w:hAnsi="黑体" w:cs="黑体" w:eastAsia="黑体"/>
          <w:sz w:val="45"/>
          <w:spacing w:val="0"/>
          <w:color w:val="000000"/>
          <w:b w:val="off"/>
          <w:i w:val="off"/>
        </w:rPr>
        <w:t>可理解性，与真诚性、命题的真实性以及规范的正确性等有效性要求之间</w:t>
      </w:r>
      <w:r>
        <w:rPr>
          <w:rFonts w:ascii="黑体" w:hAnsi="黑体" w:cs="黑体" w:eastAsia="黑体"/>
          <w:sz w:val="45"/>
          <w:spacing w:val="0"/>
          <w:color w:val="000000"/>
          <w:b w:val="off"/>
          <w:i w:val="off"/>
        </w:rPr>
        <w:t>区分出轻重缓急。接受了这些有效性要求，“S”和“H”之间就会达成共</w:t>
      </w:r>
      <w:r>
        <w:rPr>
          <w:rFonts w:ascii="黑体" w:hAnsi="黑体" w:cs="黑体" w:eastAsia="黑体"/>
          <w:sz w:val="45"/>
          <w:spacing w:val="0"/>
          <w:color w:val="000000"/>
          <w:b w:val="off"/>
          <w:i w:val="off"/>
        </w:rPr>
        <w:t>识，因而这些共识直接关系到互动的结果。我把这样的约束效果一分为二：</w:t>
      </w:r>
      <w:r>
        <w:rPr>
          <w:rFonts w:ascii="黑体" w:hAnsi="黑体" w:cs="黑体" w:eastAsia="黑体"/>
          <w:sz w:val="45"/>
          <w:spacing w:val="0"/>
          <w:color w:val="000000"/>
          <w:b w:val="off"/>
          <w:i w:val="off"/>
        </w:rPr>
        <w:t>即言语者为了兑现他所提出的有效性要求而作出的保证；以及听众拒绝有</w:t>
      </w:r>
      <w:r>
        <w:rPr>
          <w:rFonts w:ascii="黑体" w:hAnsi="黑体" w:cs="黑体" w:eastAsia="黑体"/>
          <w:sz w:val="45"/>
          <w:spacing w:val="0"/>
          <w:color w:val="000000"/>
          <w:b w:val="off"/>
          <w:i w:val="off"/>
        </w:rPr>
        <w:t>效性要求而承担的相应义务。</w:t>
      </w:r>
      <w:bookmarkEnd w:id="5254"/>
    </w:p>
    <w:p>
      <w:pPr>
        <w:pageBreakBefore w:val="off"/>
        <w:tabs/>
        <w:wordWrap w:val="off"/>
        <w:spacing w:before="0" w:after="0" w:line="740" w:lineRule="atLeast"/>
        <w:ind w:left="1140" w:right="0"/>
        <w:jc w:val="both"/>
        <w:textAlignment w:val="baseline"/>
        <w:rPr>
          <w:sz w:val="44"/>
        </w:rPr>
      </w:pPr>
      <w:bookmarkStart w:name="" w:id="5255"/>
      <w:r>
        <w:rPr>
          <w:rFonts w:ascii="黑体" w:hAnsi="黑体" w:cs="黑体" w:eastAsia="黑体"/>
          <w:sz w:val="44"/>
          <w:spacing w:val="0"/>
          <w:color w:val="000000"/>
          <w:b w:val="off"/>
          <w:i w:val="off"/>
        </w:rPr>
        <w:t>莱斯特的质疑主要针对的是如下内容：</w:t>
      </w:r>
      <w:bookmarkEnd w:id="5255"/>
    </w:p>
    <w:p>
      <w:pPr>
        <w:pageBreakBefore w:val="off"/>
        <w:tabs/>
        <w:wordWrap w:val="off"/>
        <w:spacing w:before="0" w:after="0" w:line="740" w:lineRule="atLeast"/>
        <w:ind w:left="1140" w:right="0"/>
        <w:jc w:val="both"/>
        <w:textAlignment w:val="baseline"/>
        <w:rPr>
          <w:sz w:val="44"/>
        </w:rPr>
      </w:pPr>
      <w:bookmarkStart w:name="" w:id="5256"/>
      <w:r>
        <w:rPr>
          <w:rFonts w:ascii="黑体" w:hAnsi="黑体" w:cs="黑体" w:eastAsia="黑体"/>
          <w:sz w:val="44"/>
          <w:spacing w:val="0"/>
          <w:color w:val="000000"/>
          <w:b w:val="off"/>
          <w:i w:val="off"/>
        </w:rPr>
        <w:t>——一切以沟通为取向的言语行为所提出的都是上述三个有效性要求 (a)；</w:t>
      </w:r>
      <w:bookmarkEnd w:id="5256"/>
    </w:p>
    <w:p>
      <w:pPr>
        <w:pageBreakBefore w:val="off"/>
        <w:tabs/>
        <w:wordWrap w:val="off"/>
        <w:spacing w:before="0" w:after="0" w:line="740" w:lineRule="atLeast"/>
        <w:ind w:left="1140" w:right="0"/>
        <w:jc w:val="both"/>
        <w:textAlignment w:val="baseline"/>
        <w:rPr>
          <w:sz w:val="44"/>
        </w:rPr>
      </w:pPr>
      <w:bookmarkStart w:name="" w:id="5257"/>
      <w:r>
        <w:rPr>
          <w:rFonts w:ascii="黑体" w:hAnsi="黑体" w:cs="黑体" w:eastAsia="黑体"/>
          <w:sz w:val="44"/>
          <w:spacing w:val="0"/>
          <w:color w:val="000000"/>
          <w:b w:val="off"/>
          <w:i w:val="off"/>
        </w:rPr>
        <w:t>———有效性要求相互之间完全可以相互压制 (b)；</w:t>
      </w:r>
      <w:bookmarkEnd w:id="5257"/>
    </w:p>
    <w:p>
      <w:pPr>
        <w:pageBreakBefore w:val="off"/>
        <w:tabs/>
        <w:wordWrap w:val="off"/>
        <w:spacing w:before="0" w:after="0" w:line="740" w:lineRule="atLeast"/>
        <w:ind w:left="120" w:right="240" w:firstLine="920"/>
        <w:jc w:val="both"/>
        <w:textAlignment w:val="baseline"/>
        <w:rPr>
          <w:sz w:val="44"/>
        </w:rPr>
      </w:pPr>
      <w:bookmarkStart w:name="" w:id="5258"/>
      <w:r>
        <w:rPr>
          <w:rFonts w:ascii="黑体" w:hAnsi="黑体" w:cs="黑体" w:eastAsia="黑体"/>
          <w:sz w:val="44"/>
          <w:spacing w:val="0"/>
          <w:color w:val="000000"/>
          <w:b w:val="off"/>
          <w:i w:val="off"/>
        </w:rPr>
        <w:t>——必须从形式语用学的角度，也就是说，必须从命题的交往应用角</w:t>
      </w:r>
      <w:r>
        <w:rPr>
          <w:rFonts w:ascii="黑体" w:hAnsi="黑体" w:cs="黑体" w:eastAsia="黑体"/>
          <w:sz w:val="44"/>
          <w:spacing w:val="0"/>
          <w:color w:val="000000"/>
          <w:b w:val="off"/>
          <w:i w:val="off"/>
        </w:rPr>
        <w:t>度出发，对有效性要求加以分析 (c)。</w:t>
      </w:r>
      <w:bookmarkEnd w:id="5258"/>
    </w:p>
    <w:p>
      <w:pPr>
        <w:pageBreakBefore w:val="off"/>
        <w:tabs/>
        <w:wordWrap w:val="off"/>
        <w:spacing w:before="0" w:after="0" w:line="740" w:lineRule="atLeast"/>
        <w:ind w:left="120" w:right="280" w:firstLine="1020"/>
        <w:jc w:val="both"/>
        <w:textAlignment w:val="baseline"/>
        <w:rPr>
          <w:sz w:val="44"/>
        </w:rPr>
      </w:pPr>
      <w:bookmarkStart w:name="" w:id="5259"/>
      <w:r>
        <w:rPr>
          <w:rFonts w:ascii="黑体" w:hAnsi="黑体" w:cs="黑体" w:eastAsia="黑体"/>
          <w:sz w:val="44"/>
          <w:spacing w:val="0"/>
          <w:color w:val="000000"/>
          <w:b w:val="off"/>
          <w:i w:val="off"/>
        </w:rPr>
        <w:t>关于 (a)：我们用非记述式言语行为显然不可能提出真实性要求，那</w:t>
      </w:r>
      <w:r>
        <w:rPr>
          <w:rFonts w:ascii="黑体" w:hAnsi="黑体" w:cs="黑体" w:eastAsia="黑体"/>
          <w:sz w:val="44"/>
          <w:spacing w:val="0"/>
          <w:color w:val="000000"/>
          <w:b w:val="off"/>
          <w:i w:val="off"/>
        </w:rPr>
        <w:t>么，我们是否可以置之不顾，而坚持真实性要求具有普遍性呢[54]?事实证</w:t>
      </w:r>
      <w:r>
        <w:rPr>
          <w:rFonts w:ascii="黑体" w:hAnsi="黑体" w:cs="黑体" w:eastAsia="黑体"/>
          <w:sz w:val="44"/>
          <w:spacing w:val="0"/>
          <w:color w:val="000000"/>
          <w:b w:val="off"/>
          <w:i w:val="off"/>
        </w:rPr>
        <w:t>明，我们只有在记述式言语行为中才能提出要求，认为断言命题“p”是真</w:t>
      </w:r>
      <w:r>
        <w:rPr>
          <w:rFonts w:ascii="黑体" w:hAnsi="黑体" w:cs="黑体" w:eastAsia="黑体"/>
          <w:sz w:val="44"/>
          <w:spacing w:val="0"/>
          <w:color w:val="000000"/>
          <w:b w:val="off"/>
          <w:i w:val="off"/>
        </w:rPr>
        <w:t>实的。但是，其他所有言语行为也包含着一种陈述内容，通常表现为唯名</w:t>
      </w:r>
      <w:r>
        <w:rPr>
          <w:rFonts w:ascii="黑体" w:hAnsi="黑体" w:cs="黑体" w:eastAsia="黑体"/>
          <w:sz w:val="44"/>
          <w:spacing w:val="0"/>
          <w:color w:val="000000"/>
          <w:b w:val="off"/>
          <w:i w:val="off"/>
        </w:rPr>
        <w:t>论的陈述命题“daβp”。这就意味着，言语者在非记述式言语行为中也和</w:t>
      </w:r>
      <w:bookmarkEnd w:id="5259"/>
    </w:p>
    <w:p>
      <w:pPr>
        <w:pageBreakBefore w:val="off"/>
        <w:tabs/>
        <w:wordWrap w:val="off"/>
        <w:spacing w:before="0" w:after="0" w:line="740" w:lineRule="atLeast"/>
        <w:ind w:left="100" w:right="0"/>
        <w:jc w:val="both"/>
        <w:textAlignment w:val="baseline"/>
        <w:rPr>
          <w:sz w:val="44"/>
        </w:rPr>
      </w:pPr>
      <w:bookmarkStart w:name="" w:id="5260"/>
      <w:r>
        <w:rPr>
          <w:rFonts w:ascii="宋体" w:hAnsi="宋体" w:cs="宋体" w:eastAsia="宋体"/>
          <w:sz w:val="44"/>
          <w:spacing w:val="0"/>
          <w:color w:val="000000"/>
          <w:u w:val="single"/>
          <w:b w:val="off"/>
          <w:i w:val="off"/>
        </w:rPr>
        <w:t xml:space="preserve">                </w:t>
      </w:r>
      <w:bookmarkEnd w:id="5260"/>
    </w:p>
    <w:p>
      <w:pPr>
        <w:pageBreakBefore w:val="off"/>
        <w:tabs/>
        <w:wordWrap w:val="off"/>
        <w:spacing w:before="0" w:after="0" w:line="760" w:lineRule="atLeast"/>
        <w:ind w:left="120" w:right="320" w:firstLine="860"/>
        <w:jc w:val="both"/>
        <w:textAlignment w:val="baseline"/>
        <w:rPr>
          <w:sz w:val="45"/>
        </w:rPr>
      </w:pPr>
      <w:bookmarkStart w:name="" w:id="5261"/>
      <w:r>
        <w:rPr>
          <w:rFonts w:ascii="TimesNewRoman" w:hAnsi="TimesNewRoman" w:cs="TimesNewRoman" w:eastAsia="TimesNewRoman"/>
          <w:sz w:val="45"/>
          <w:spacing w:val="0"/>
          <w:color w:val="000000"/>
          <w:b w:val="off"/>
          <w:i w:val="off"/>
        </w:rPr>
        <w:t>[53] A. Leist, Was heisst Universalpragmatik? , 载: Germanistische Linguistik, 第</w:t>
      </w:r>
      <w:r>
        <w:rPr>
          <w:rFonts w:ascii="楷体" w:hAnsi="楷体" w:cs="楷体" w:eastAsia="楷体"/>
          <w:sz w:val="45"/>
          <w:spacing w:val="0"/>
          <w:color w:val="000000"/>
          <w:b w:val="off"/>
          <w:i w:val="off"/>
        </w:rPr>
        <w:t>5-6卷, 1977, 93。</w:t>
      </w:r>
      <w:bookmarkEnd w:id="5261"/>
    </w:p>
    <w:p>
      <w:pPr>
        <w:pageBreakBefore w:val="off"/>
        <w:tabs/>
        <w:wordWrap w:val="off"/>
        <w:spacing w:before="0" w:after="0" w:line="760" w:lineRule="atLeast"/>
        <w:ind w:left="860" w:right="0" w:firstLine="120"/>
        <w:jc w:val="both"/>
        <w:textAlignment w:val="baseline"/>
        <w:rPr>
          <w:sz w:val="45"/>
        </w:rPr>
      </w:pPr>
      <w:bookmarkStart w:name="" w:id="5262"/>
      <w:r>
        <w:rPr>
          <w:rFonts w:ascii="TimesNewRoman" w:hAnsi="TimesNewRoman" w:cs="TimesNewRoman" w:eastAsia="TimesNewRoman"/>
          <w:sz w:val="45"/>
          <w:spacing w:val="0"/>
          <w:color w:val="000000"/>
          <w:b w:val="off"/>
          <w:i w:val="off"/>
        </w:rPr>
        <w:t>[54] Leist, (1977), 97f.。</w:t>
      </w:r>
      <w:bookmarkEnd w:id="5262"/>
    </w:p>
    <w:p>
      <w:pPr>
        <w:pageBreakBefore w:val="off"/>
        <w:tabs/>
        <w:wordWrap w:val="off"/>
        <w:spacing w:before="0" w:after="0" w:line="460" w:lineRule="exact"/>
        <w:ind w:left="0" w:right="0"/>
        <w:jc w:val="both"/>
        <w:textAlignment w:val="baseline"/>
        <w:rPr>
          <w:sz w:val="42"/>
        </w:rPr>
      </w:pPr>
      <w:bookmarkStart w:name="" w:id="5263"/>
      <w:r>
        <w:rPr>
          <w:rFonts w:ascii="宋体" w:hAnsi="宋体" w:cs="宋体" w:eastAsia="宋体"/>
          <w:sz w:val="42"/>
          <w:spacing w:val="0"/>
          <w:color w:val="000000"/>
          <w:b w:val="off"/>
          <w:i w:val="off"/>
        </w:rPr>
        <w:t/>
      </w:r>
      <w:bookmarkEnd w:id="5263"/>
    </w:p>
    <w:p>
      <w:pPr>
        <w:pageBreakBefore w:val="off"/>
        <w:tabs/>
        <w:wordWrap w:val="off"/>
        <w:spacing w:before="0" w:after="0" w:line="580" w:lineRule="atLeast"/>
        <w:ind w:left="0" w:right="720"/>
        <w:jc w:val="right"/>
        <w:textAlignment w:val="baseline"/>
        <w:rPr>
          <w:sz w:val="42"/>
        </w:rPr>
      </w:pPr>
      <w:bookmarkStart w:name="" w:id="5264"/>
      <w:r>
        <w:rPr>
          <w:rFonts w:ascii="宋体" w:hAnsi="宋体" w:cs="宋体" w:eastAsia="宋体"/>
          <w:sz w:val="42"/>
          <w:spacing w:val="0"/>
          <w:color w:val="000000"/>
          <w:b w:val="off"/>
          <w:i w:val="off"/>
        </w:rPr>
        <w:t>295</w:t>
      </w:r>
      <w:bookmarkEnd w:id="5264"/>
    </w:p>
    <w:p>
      <w:pPr>
        <w:pageBreakBefore w:val="off"/>
        <w:tabs/>
        <w:wordWrap w:val="off"/>
        <w:spacing w:before="0" w:after="0" w:line="100" w:lineRule="exact"/>
        <w:ind w:left="0" w:right="0"/>
        <w:jc w:val="right"/>
        <w:textAlignment w:val="baseline"/>
        <w:rPr>
          <w:sz w:val="11"/>
        </w:rPr>
      </w:pPr>
      <w:bookmarkStart w:name="" w:id="5265"/>
      <w:r>
        <w:rPr>
          <w:rFonts w:ascii="宋体" w:hAnsi="宋体" w:cs="宋体" w:eastAsia="宋体"/>
          <w:sz w:val="11"/>
          <w:spacing w:val="0"/>
          <w:color w:val="000000"/>
          <w:b w:val="off"/>
          <w:i w:val="off"/>
        </w:rPr>
        <w:t/>
      </w:r>
      <w:bookmarkEnd w:id="5265"/>
    </w:p>
    <w:p>
      <w:pPr>
        <w:pageBreakBefore w:val="off"/>
        <w:tabs/>
        <w:wordWrap w:val="off"/>
        <w:spacing w:before="0" w:after="0" w:line="100" w:lineRule="exact"/>
        <w:ind w:left="0" w:right="0"/>
        <w:jc w:val="right"/>
        <w:textAlignment w:val="baseline"/>
        <w:rPr>
          <w:sz w:val="11"/>
        </w:rPr>
      </w:pPr>
      <w:bookmarkStart w:name="" w:id="5266"/>
      <w:r>
        <w:rPr>
          <w:rFonts w:ascii="宋体" w:hAnsi="宋体" w:cs="宋体" w:eastAsia="宋体"/>
          <w:sz w:val="11"/>
          <w:spacing w:val="0"/>
          <w:color w:val="000000"/>
          <w:b w:val="off"/>
          <w:i w:val="off"/>
        </w:rPr>
        <w:t/>
      </w:r>
      <w:bookmarkEnd w:id="5266"/>
    </w:p>
    <w:p>
      <w:pPr>
        <w:pageBreakBefore w:val="off"/>
        <w:tabs/>
        <w:wordWrap w:val="off"/>
        <w:spacing w:before="0" w:after="0" w:line="100" w:lineRule="exact"/>
        <w:ind w:left="0" w:right="0"/>
        <w:jc w:val="right"/>
        <w:textAlignment w:val="baseline"/>
        <w:rPr>
          <w:sz w:val="11"/>
        </w:rPr>
      </w:pPr>
      <w:bookmarkStart w:name="" w:id="5267"/>
      <w:r>
        <w:rPr>
          <w:rFonts w:ascii="宋体" w:hAnsi="宋体" w:cs="宋体" w:eastAsia="宋体"/>
          <w:sz w:val="11"/>
          <w:spacing w:val="0"/>
          <w:color w:val="000000"/>
          <w:b w:val="off"/>
          <w:i w:val="off"/>
        </w:rPr>
        <w:t/>
      </w:r>
      <w:bookmarkEnd w:id="5267"/>
    </w:p>
    <w:p>
      <w:pPr>
        <w:pageBreakBefore w:val="off"/>
        <w:tabs/>
        <w:wordWrap w:val="off"/>
        <w:spacing w:before="0" w:after="0" w:line="100" w:lineRule="exact"/>
        <w:ind w:left="0" w:right="0"/>
        <w:jc w:val="right"/>
        <w:textAlignment w:val="baseline"/>
        <w:rPr>
          <w:sz w:val="11"/>
        </w:rPr>
      </w:pPr>
      <w:bookmarkStart w:name="" w:id="5268"/>
      <w:r>
        <w:rPr>
          <w:rFonts w:ascii="宋体" w:hAnsi="宋体" w:cs="宋体" w:eastAsia="宋体"/>
          <w:sz w:val="11"/>
          <w:spacing w:val="0"/>
          <w:color w:val="000000"/>
          <w:b w:val="off"/>
          <w:i w:val="off"/>
        </w:rPr>
        <w:t/>
      </w:r>
      <w:bookmarkEnd w:id="5268"/>
    </w:p>
    <w:p>
      <w:pPr>
        <w:pageBreakBefore w:val="off"/>
        <w:tabs/>
        <w:wordWrap w:val="off"/>
        <w:spacing w:before="0" w:after="0" w:line="100" w:lineRule="exact"/>
        <w:ind w:left="0" w:right="0"/>
        <w:jc w:val="right"/>
        <w:textAlignment w:val="baseline"/>
        <w:rPr>
          <w:sz w:val="11"/>
        </w:rPr>
      </w:pPr>
      <w:bookmarkStart w:name="" w:id="5269"/>
      <w:r>
        <w:rPr>
          <w:rFonts w:ascii="宋体" w:hAnsi="宋体" w:cs="宋体" w:eastAsia="宋体"/>
          <w:sz w:val="11"/>
          <w:spacing w:val="0"/>
          <w:color w:val="000000"/>
          <w:b w:val="off"/>
          <w:i w:val="off"/>
        </w:rPr>
        <w:t/>
      </w:r>
      <w:bookmarkEnd w:id="5269"/>
    </w:p>
    <w:p>
      <w:pPr>
        <w:pageBreakBefore w:val="off"/>
        <w:tabs/>
        <w:wordWrap w:val="off"/>
        <w:spacing w:before="0" w:after="0" w:line="100" w:lineRule="exact"/>
        <w:ind w:left="0" w:right="0"/>
        <w:jc w:val="right"/>
        <w:textAlignment w:val="baseline"/>
        <w:rPr>
          <w:sz w:val="11"/>
        </w:rPr>
      </w:pPr>
      <w:bookmarkStart w:name="" w:id="5270"/>
      <w:r>
        <w:rPr>
          <w:rFonts w:ascii="宋体" w:hAnsi="宋体" w:cs="宋体" w:eastAsia="宋体"/>
          <w:sz w:val="11"/>
          <w:spacing w:val="0"/>
          <w:color w:val="000000"/>
          <w:b w:val="off"/>
          <w:i w:val="off"/>
        </w:rPr>
        <w:t/>
      </w:r>
      <w:bookmarkEnd w:id="5270"/>
    </w:p>
    <w:p>
      <w:pPr>
        <w:pageBreakBefore w:val="off"/>
        <w:tabs/>
        <w:wordWrap w:val="off"/>
        <w:spacing w:before="0" w:after="0" w:line="100" w:lineRule="exact"/>
        <w:ind w:left="0" w:right="0"/>
        <w:jc w:val="right"/>
        <w:textAlignment w:val="baseline"/>
        <w:rPr>
          <w:sz w:val="11"/>
        </w:rPr>
      </w:pPr>
      <w:bookmarkStart w:name="" w:id="5271"/>
      <w:r>
        <w:rPr>
          <w:rFonts w:ascii="宋体" w:hAnsi="宋体" w:cs="宋体" w:eastAsia="宋体"/>
          <w:sz w:val="11"/>
          <w:spacing w:val="0"/>
          <w:color w:val="000000"/>
          <w:b w:val="off"/>
          <w:i w:val="off"/>
        </w:rPr>
        <w:t/>
      </w:r>
      <w:bookmarkEnd w:id="5271"/>
    </w:p>
    <w:p>
      <w:pPr>
        <w:pageBreakBefore w:val="off"/>
        <w:tabs/>
        <w:wordWrap w:val="off"/>
        <w:spacing w:before="0" w:after="0" w:line="100" w:lineRule="exact"/>
        <w:ind w:left="0" w:right="0"/>
        <w:jc w:val="right"/>
        <w:textAlignment w:val="baseline"/>
        <w:rPr>
          <w:sz w:val="11"/>
        </w:rPr>
      </w:pPr>
      <w:bookmarkStart w:name="" w:id="5272"/>
      <w:r>
        <w:rPr>
          <w:rFonts w:ascii="宋体" w:hAnsi="宋体" w:cs="宋体" w:eastAsia="宋体"/>
          <w:sz w:val="11"/>
          <w:spacing w:val="0"/>
          <w:color w:val="000000"/>
          <w:b w:val="off"/>
          <w:i w:val="off"/>
        </w:rPr>
        <w:t/>
      </w:r>
      <w:bookmarkEnd w:id="5272"/>
    </w:p>
    <w:p>
      <w:pPr>
        <w:pageBreakBefore w:val="off"/>
        <w:tabs/>
        <w:wordWrap w:val="off"/>
        <w:spacing w:before="0" w:after="0" w:line="100" w:lineRule="exact"/>
        <w:ind w:left="0" w:right="0"/>
        <w:jc w:val="right"/>
        <w:textAlignment w:val="baseline"/>
        <w:rPr>
          <w:sz w:val="11"/>
        </w:rPr>
      </w:pPr>
      <w:bookmarkStart w:name="" w:id="5273"/>
      <w:r>
        <w:rPr>
          <w:rFonts w:ascii="宋体" w:hAnsi="宋体" w:cs="宋体" w:eastAsia="宋体"/>
          <w:sz w:val="11"/>
          <w:spacing w:val="0"/>
          <w:color w:val="000000"/>
          <w:b w:val="off"/>
          <w:i w:val="off"/>
        </w:rPr>
        <w:t/>
      </w:r>
      <w:bookmarkEnd w:id="5273"/>
    </w:p>
    <w:p>
      <w:pPr>
        <w:pageBreakBefore w:val="off"/>
        <w:tabs/>
        <w:wordWrap w:val="off"/>
        <w:spacing w:before="0" w:after="0" w:line="100" w:lineRule="exact"/>
        <w:ind w:left="0" w:right="0"/>
        <w:jc w:val="right"/>
        <w:textAlignment w:val="baseline"/>
        <w:rPr>
          <w:sz w:val="11"/>
        </w:rPr>
      </w:pPr>
      <w:bookmarkStart w:name="" w:id="5274"/>
      <w:r>
        <w:rPr>
          <w:rFonts w:ascii="宋体" w:hAnsi="宋体" w:cs="宋体" w:eastAsia="宋体"/>
          <w:sz w:val="11"/>
          <w:spacing w:val="0"/>
          <w:color w:val="000000"/>
          <w:b w:val="off"/>
          <w:i w:val="off"/>
        </w:rPr>
        <w:t/>
      </w:r>
      <w:bookmarkEnd w:id="5274"/>
    </w:p>
    <w:p>
      <w:pPr>
        <w:pageBreakBefore w:val="off"/>
        <w:tabs>
          <w:tab w:pos="6900" w:val="left" w:leader="none"/>
          <w:tab w:pos="13380" w:val="left" w:leader="none"/>
        </w:tabs>
        <w:wordWrap w:val="off"/>
        <w:spacing w:before="0" w:after="0" w:line="160" w:lineRule="atLeast"/>
        <w:ind w:left="4140" w:right="0"/>
        <w:jc w:val="both"/>
        <w:textAlignment w:val="baseline"/>
        <w:rPr>
          <w:sz w:val="11"/>
        </w:rPr>
        <w:sectPr>
          <w:footerReference r:id="rId653"/>
          <w:headerReference r:id="rId654" w:type="default"/>
          <w:type w:val="nextPage"/>
          <w:pgSz w:w="20740" w:h="31680"/>
          <w:pgMar w:left="2760" w:top="1340" w:right="2760" w:bottom="1340" w:header="1040" w:footer="1040"/>
          <w:cols w:num="1"/>
        </w:sectPr>
      </w:pPr>
      <w:bookmarkStart w:name="" w:id="5275"/>
      <w:r>
        <w:rPr>
          <w:rFonts w:ascii="楷体" w:hAnsi="楷体" w:cs="楷体" w:eastAsia="楷体"/>
          <w:sz w:val="11"/>
          <w:spacing w:val="0"/>
          <w:color w:val="000000"/>
          <w:b w:val="off"/>
          <w:i w:val="off"/>
        </w:rPr>
        <w:t>⋯⋯ ∵∵∵∵</w:t>
      </w:r>
      <w:r>
        <w:t xml:space="preserve">	</w:t>
      </w:r>
      <w:r>
        <w:rPr>
          <w:rFonts w:ascii="楷体" w:hAnsi="楷体" w:cs="楷体" w:eastAsia="楷体"/>
          <w:sz w:val="11"/>
          <w:spacing w:val="0"/>
          <w:color w:val="000000"/>
          <w:b w:val="off"/>
          <w:i w:val="off"/>
        </w:rPr>
        <w:t>“’”“””,”,</w:t>
      </w:r>
      <w:r>
        <w:t xml:space="preserve">	</w:t>
      </w:r>
      <w:r>
        <w:rPr>
          <w:rFonts w:ascii="楷体" w:hAnsi="楷体" w:cs="楷体" w:eastAsia="楷体"/>
          <w:sz w:val="11"/>
          <w:spacing w:val="0"/>
          <w:color w:val="000000"/>
          <w:b w:val="off"/>
          <w:i w:val="off"/>
        </w:rPr>
        <w:t>⋯⋯</w:t>
      </w:r>
      <w:bookmarkEnd w:id="5275"/>
    </w:p>
    <w:p>
      <w:pPr>
        <w:pageBreakBefore w:val="off"/>
        <w:tabs/>
        <w:wordWrap w:val="off"/>
        <w:spacing w:before="0" w:after="0" w:line="780" w:lineRule="atLeast"/>
        <w:ind w:left="0" w:right="0"/>
        <w:jc w:val="right"/>
        <w:textAlignment w:val="baseline"/>
        <w:rPr>
          <w:sz w:val="46"/>
        </w:rPr>
      </w:pPr>
      <w:bookmarkStart w:name="" w:id="5276"/>
      <w:r>
        <w:rPr>
          <w:rFonts w:ascii="宋体" w:hAnsi="宋体" w:cs="宋体" w:eastAsia="宋体"/>
          <w:sz w:val="46"/>
          <w:spacing w:val="0"/>
          <w:color w:val="000000"/>
          <w:b w:val="off"/>
          <w:i w:val="off"/>
        </w:rPr>
        <w:t>交往行为理论</w:t>
      </w:r>
      <w:bookmarkEnd w:id="5276"/>
    </w:p>
    <w:p>
      <w:pPr>
        <w:pageBreakBefore w:val="off"/>
        <w:tabs/>
        <w:wordWrap w:val="off"/>
        <w:spacing w:before="300" w:after="0" w:line="780" w:lineRule="atLeast"/>
        <w:ind w:left="60" w:right="40"/>
        <w:jc w:val="both"/>
        <w:textAlignment w:val="baseline"/>
        <w:rPr>
          <w:sz w:val="46"/>
        </w:rPr>
      </w:pPr>
      <w:bookmarkStart w:name="" w:id="5277"/>
      <w:r>
        <w:rPr>
          <w:rFonts w:ascii="黑体" w:hAnsi="黑体" w:cs="黑体" w:eastAsia="黑体"/>
          <w:sz w:val="46"/>
          <w:spacing w:val="0"/>
          <w:color w:val="000000"/>
          <w:b w:val="off"/>
          <w:i w:val="off"/>
        </w:rPr>
        <w:t>事态建立起了联系，当然不是直接建立的，而是表现为一种陈述立场，比</w:t>
      </w:r>
      <w:r>
        <w:rPr>
          <w:rFonts w:ascii="黑体" w:hAnsi="黑体" w:cs="黑体" w:eastAsia="黑体"/>
          <w:sz w:val="46"/>
          <w:spacing w:val="0"/>
          <w:color w:val="000000"/>
          <w:b w:val="off"/>
          <w:i w:val="off"/>
        </w:rPr>
        <w:t>如，某人认为或觉得、知道或相信“p”是真实的。如果言语者在表现式言</w:t>
      </w:r>
      <w:r>
        <w:rPr>
          <w:rFonts w:ascii="黑体" w:hAnsi="黑体" w:cs="黑体" w:eastAsia="黑体"/>
          <w:sz w:val="46"/>
          <w:spacing w:val="0"/>
          <w:color w:val="000000"/>
          <w:b w:val="off"/>
          <w:i w:val="off"/>
        </w:rPr>
        <w:t>语行为中使用的是经验命题，在调节式言语行为中使用的是祈使命题乃至</w:t>
      </w:r>
      <w:r>
        <w:rPr>
          <w:rFonts w:ascii="黑体" w:hAnsi="黑体" w:cs="黑体" w:eastAsia="黑体"/>
          <w:sz w:val="46"/>
          <w:spacing w:val="0"/>
          <w:color w:val="000000"/>
          <w:b w:val="off"/>
          <w:i w:val="off"/>
        </w:rPr>
        <w:t>意向性命题，那么，他的陈述立场就表现为另外一种类型。它们所针对的</w:t>
      </w:r>
      <w:r>
        <w:rPr>
          <w:rFonts w:ascii="黑体" w:hAnsi="黑体" w:cs="黑体" w:eastAsia="黑体"/>
          <w:sz w:val="46"/>
          <w:spacing w:val="0"/>
          <w:color w:val="000000"/>
          <w:b w:val="off"/>
          <w:i w:val="off"/>
        </w:rPr>
        <w:t>决不是命题中所说事态的客观存在情况。言语者在非记述式言语行为中认</w:t>
      </w:r>
      <w:r>
        <w:rPr>
          <w:rFonts w:ascii="黑体" w:hAnsi="黑体" w:cs="黑体" w:eastAsia="黑体"/>
          <w:sz w:val="46"/>
          <w:spacing w:val="0"/>
          <w:color w:val="000000"/>
          <w:b w:val="off"/>
          <w:i w:val="off"/>
        </w:rPr>
        <w:t>为，他有所渴望或憎恶，他想有所实现或者看到有所实现；他在这样认为</w:t>
      </w:r>
      <w:r>
        <w:rPr>
          <w:rFonts w:ascii="黑体" w:hAnsi="黑体" w:cs="黑体" w:eastAsia="黑体"/>
          <w:sz w:val="46"/>
          <w:spacing w:val="0"/>
          <w:color w:val="000000"/>
          <w:b w:val="off"/>
          <w:i w:val="off"/>
        </w:rPr>
        <w:t>的时候，是把其他没有提到的事态的客观存在当作了前提。在我们所理解</w:t>
      </w:r>
      <w:r>
        <w:rPr>
          <w:rFonts w:ascii="黑体" w:hAnsi="黑体" w:cs="黑体" w:eastAsia="黑体"/>
          <w:sz w:val="46"/>
          <w:spacing w:val="0"/>
          <w:color w:val="000000"/>
          <w:b w:val="off"/>
          <w:i w:val="off"/>
        </w:rPr>
        <w:t>的客观世界当中，事态之间相互关联，而非各自为政，飘摇不定。因此，言</w:t>
      </w:r>
      <w:r>
        <w:rPr>
          <w:rFonts w:ascii="黑体" w:hAnsi="黑体" w:cs="黑体" w:eastAsia="黑体"/>
          <w:sz w:val="46"/>
          <w:spacing w:val="0"/>
          <w:color w:val="000000"/>
          <w:b w:val="off"/>
          <w:i w:val="off"/>
        </w:rPr>
        <w:t>语者把言语行为的陈述内容与必要时可以用断言命题来加以解释的存在前</w:t>
      </w:r>
      <w:r>
        <w:rPr>
          <w:rFonts w:ascii="仿宋" w:hAnsi="仿宋" w:cs="仿宋" w:eastAsia="仿宋"/>
          <w:sz w:val="46"/>
          <w:spacing w:val="0"/>
          <w:color w:val="000000"/>
          <w:b w:val="off"/>
          <w:i w:val="off"/>
        </w:rPr>
        <w:t>提 (Existenzpräsuppositionen) 关联起来。从这个意义上讲, 非记述式言语</w:t>
      </w:r>
      <w:r>
        <w:rPr>
          <w:rFonts w:ascii="黑体" w:hAnsi="黑体" w:cs="黑体" w:eastAsia="黑体"/>
          <w:sz w:val="46"/>
          <w:spacing w:val="0"/>
          <w:color w:val="000000"/>
          <w:b w:val="off"/>
          <w:i w:val="off"/>
        </w:rPr>
        <w:t>行为也具备一种真实性关怀。</w:t>
      </w:r>
      <w:bookmarkEnd w:id="5277"/>
    </w:p>
    <w:p>
      <w:pPr>
        <w:pageBreakBefore w:val="off"/>
        <w:tabs/>
        <w:wordWrap w:val="off"/>
        <w:spacing w:before="0" w:after="0" w:line="780" w:lineRule="atLeast"/>
        <w:ind w:left="60" w:right="140" w:firstLine="1000"/>
        <w:jc w:val="both"/>
        <w:textAlignment w:val="baseline"/>
        <w:rPr>
          <w:sz w:val="46"/>
        </w:rPr>
      </w:pPr>
      <w:bookmarkStart w:name="" w:id="5278"/>
      <w:r>
        <w:rPr>
          <w:rFonts w:ascii="黑体" w:hAnsi="黑体" w:cs="黑体" w:eastAsia="黑体"/>
          <w:sz w:val="46"/>
          <w:spacing w:val="0"/>
          <w:color w:val="000000"/>
          <w:b w:val="off"/>
          <w:i w:val="off"/>
        </w:rPr>
        <w:t>此外，这点不仅仅适用于陈述明确的言语行为，以言行事的行为，比</w:t>
      </w:r>
      <w:r>
        <w:rPr>
          <w:rFonts w:ascii="黑体" w:hAnsi="黑体" w:cs="黑体" w:eastAsia="黑体"/>
          <w:sz w:val="46"/>
          <w:spacing w:val="0"/>
          <w:color w:val="000000"/>
          <w:b w:val="off"/>
          <w:i w:val="off"/>
        </w:rPr>
        <w:t>如用于问候的“你好”(Hallo)，也被认为满足了用来补充言语行为陈述内</w:t>
      </w:r>
      <w:r>
        <w:rPr>
          <w:rFonts w:ascii="黑体" w:hAnsi="黑体" w:cs="黑体" w:eastAsia="黑体"/>
          <w:sz w:val="46"/>
          <w:spacing w:val="0"/>
          <w:color w:val="000000"/>
          <w:b w:val="off"/>
          <w:i w:val="off"/>
        </w:rPr>
        <w:t>涵的规范；在祝福接受者或证明接受者的社会地位的时候，情况就是这样。</w:t>
      </w:r>
      <w:r>
        <w:rPr>
          <w:rFonts w:ascii="黑体" w:hAnsi="黑体" w:cs="黑体" w:eastAsia="黑体"/>
          <w:sz w:val="46"/>
          <w:spacing w:val="0"/>
          <w:color w:val="000000"/>
          <w:b w:val="off"/>
          <w:i w:val="off"/>
        </w:rPr>
        <w:t>而问候的现实条件包括：某个人的在场——这个人可好可坏，以及他在某个</w:t>
      </w:r>
      <w:r>
        <w:rPr>
          <w:rFonts w:ascii="黑体" w:hAnsi="黑体" w:cs="黑体" w:eastAsia="黑体"/>
          <w:sz w:val="46"/>
          <w:spacing w:val="0"/>
          <w:color w:val="000000"/>
          <w:b w:val="off"/>
          <w:i w:val="off"/>
        </w:rPr>
        <w:t>社会群体中的成员资格等。</w:t>
      </w:r>
      <w:bookmarkEnd w:id="5278"/>
    </w:p>
    <w:p>
      <w:pPr>
        <w:pageBreakBefore w:val="off"/>
        <w:tabs/>
        <w:wordWrap w:val="off"/>
        <w:spacing w:before="0" w:after="0" w:line="780" w:lineRule="atLeast"/>
        <w:ind w:left="60" w:right="180" w:firstLine="1000"/>
        <w:jc w:val="both"/>
        <w:textAlignment w:val="baseline"/>
        <w:rPr>
          <w:sz w:val="46"/>
        </w:rPr>
      </w:pPr>
      <w:bookmarkStart w:name="" w:id="5279"/>
      <w:r>
        <w:rPr>
          <w:rFonts w:ascii="黑体" w:hAnsi="黑体" w:cs="黑体" w:eastAsia="黑体"/>
          <w:sz w:val="46"/>
          <w:spacing w:val="0"/>
          <w:color w:val="000000"/>
          <w:b w:val="off"/>
          <w:i w:val="off"/>
        </w:rPr>
        <w:t>正确性要求的普遍性则有所不同。质疑的内容在于：从非调节式言</w:t>
      </w:r>
      <w:r>
        <w:rPr>
          <w:rFonts w:ascii="黑体" w:hAnsi="黑体" w:cs="黑体" w:eastAsia="黑体"/>
          <w:sz w:val="46"/>
          <w:spacing w:val="0"/>
          <w:color w:val="000000"/>
          <w:b w:val="off"/>
          <w:i w:val="off"/>
        </w:rPr>
        <w:t>语行为意义中，无法推断出与规范语境之间的联系[55]。但是，通知有时“不</w:t>
      </w:r>
      <w:r>
        <w:rPr>
          <w:rFonts w:ascii="黑体" w:hAnsi="黑体" w:cs="黑体" w:eastAsia="黑体"/>
          <w:sz w:val="46"/>
          <w:spacing w:val="0"/>
          <w:color w:val="000000"/>
          <w:b w:val="off"/>
          <w:i w:val="off"/>
        </w:rPr>
        <w:t>合时宜”，报告有时“场合不对”，坦白有时“比较痛苦”，揭露有时则“充</w:t>
      </w:r>
      <w:r>
        <w:rPr>
          <w:rFonts w:ascii="黑体" w:hAnsi="黑体" w:cs="黑体" w:eastAsia="黑体"/>
          <w:sz w:val="46"/>
          <w:spacing w:val="0"/>
          <w:color w:val="000000"/>
          <w:b w:val="off"/>
          <w:i w:val="off"/>
        </w:rPr>
        <w:t>满伤害”。非调节式言语行为出现失误，并不是由外在造成的，而是它们作</w:t>
      </w:r>
      <w:r>
        <w:rPr>
          <w:rFonts w:ascii="黑体" w:hAnsi="黑体" w:cs="黑体" w:eastAsia="黑体"/>
          <w:sz w:val="46"/>
          <w:spacing w:val="0"/>
          <w:color w:val="000000"/>
          <w:b w:val="off"/>
          <w:i w:val="off"/>
        </w:rPr>
        <w:t>为言语行为必然会出现的结果。因为，从它们的以言行事的内容中，可以</w:t>
      </w:r>
      <w:r>
        <w:rPr>
          <w:rFonts w:ascii="黑体" w:hAnsi="黑体" w:cs="黑体" w:eastAsia="黑体"/>
          <w:sz w:val="46"/>
          <w:spacing w:val="0"/>
          <w:color w:val="000000"/>
          <w:b w:val="off"/>
          <w:i w:val="off"/>
        </w:rPr>
        <w:t>看出，言语者在记述式言语行为和表现式言语行为中也建立起了人际关系；</w:t>
      </w:r>
      <w:r>
        <w:rPr>
          <w:rFonts w:ascii="黑体" w:hAnsi="黑体" w:cs="黑体" w:eastAsia="黑体"/>
          <w:sz w:val="46"/>
          <w:spacing w:val="0"/>
          <w:color w:val="000000"/>
          <w:b w:val="off"/>
          <w:i w:val="off"/>
        </w:rPr>
        <w:t>不管这些人际关系是否适应各自的规范语境，它们都属于具有正当秩序的</w:t>
      </w:r>
      <w:r>
        <w:rPr>
          <w:rFonts w:ascii="黑体" w:hAnsi="黑体" w:cs="黑体" w:eastAsia="黑体"/>
          <w:sz w:val="46"/>
          <w:spacing w:val="0"/>
          <w:color w:val="000000"/>
          <w:b w:val="off"/>
          <w:i w:val="off"/>
        </w:rPr>
        <w:t>世界。</w:t>
      </w:r>
      <w:bookmarkEnd w:id="5279"/>
    </w:p>
    <w:p>
      <w:pPr>
        <w:pageBreakBefore w:val="off"/>
        <w:tabs/>
        <w:wordWrap w:val="off"/>
        <w:spacing w:before="0" w:after="0" w:line="780" w:lineRule="atLeast"/>
        <w:ind w:left="60" w:right="240" w:firstLine="1000"/>
        <w:jc w:val="both"/>
        <w:textAlignment w:val="baseline"/>
        <w:rPr>
          <w:sz w:val="46"/>
        </w:rPr>
      </w:pPr>
      <w:bookmarkStart w:name="" w:id="5280"/>
      <w:r>
        <w:rPr>
          <w:rFonts w:ascii="黑体" w:hAnsi="黑体" w:cs="黑体" w:eastAsia="黑体"/>
          <w:sz w:val="46"/>
          <w:spacing w:val="0"/>
          <w:color w:val="000000"/>
          <w:b w:val="off"/>
          <w:i w:val="off"/>
        </w:rPr>
        <w:t>质疑的矛头同样也针对着有效性要求图表的完善性。如果把它们</w:t>
      </w:r>
      <w:r>
        <w:rPr>
          <w:rFonts w:ascii="黑体" w:hAnsi="黑体" w:cs="黑体" w:eastAsia="黑体"/>
          <w:sz w:val="46"/>
          <w:spacing w:val="0"/>
          <w:color w:val="000000"/>
          <w:b w:val="off"/>
          <w:i w:val="off"/>
        </w:rPr>
        <w:t>与格莱斯 (Grice)所说的对话要求[56]加以比较，就会看到，它们之间既</w:t>
      </w:r>
      <w:r>
        <w:rPr>
          <w:rFonts w:ascii="黑体" w:hAnsi="黑体" w:cs="黑体" w:eastAsia="黑体"/>
          <w:sz w:val="46"/>
          <w:spacing w:val="0"/>
          <w:color w:val="000000"/>
          <w:b w:val="off"/>
          <w:i w:val="off"/>
        </w:rPr>
        <w:t>有一定的相似性，也有一些不对称的地方。比如，如下要求在有效性要求</w:t>
      </w:r>
      <w:r>
        <w:rPr>
          <w:rFonts w:ascii="黑体" w:hAnsi="黑体" w:cs="黑体" w:eastAsia="黑体"/>
          <w:sz w:val="46"/>
          <w:spacing w:val="0"/>
          <w:color w:val="000000"/>
          <w:b w:val="off"/>
          <w:i w:val="off"/>
        </w:rPr>
        <w:t>图表中就没有相应的内容：言语者总是可以围绕着对话主题提供一定的话</w:t>
      </w:r>
      <w:bookmarkEnd w:id="5280"/>
    </w:p>
    <w:p>
      <w:pPr>
        <w:pageBreakBefore w:val="off"/>
        <w:tabs/>
        <w:wordWrap w:val="off"/>
        <w:spacing w:before="0" w:after="0" w:line="780" w:lineRule="atLeast"/>
        <w:ind w:left="0" w:right="0"/>
        <w:jc w:val="both"/>
        <w:textAlignment w:val="baseline"/>
        <w:rPr>
          <w:sz w:val="46"/>
        </w:rPr>
      </w:pPr>
      <w:bookmarkStart w:name="" w:id="5281"/>
      <w:r>
        <w:rPr>
          <w:rFonts w:ascii="宋体" w:hAnsi="宋体" w:cs="宋体" w:eastAsia="宋体"/>
          <w:sz w:val="46"/>
          <w:spacing w:val="0"/>
          <w:color w:val="000000"/>
          <w:u w:val="single"/>
          <w:b w:val="off"/>
          <w:i w:val="off"/>
        </w:rPr>
        <w:t xml:space="preserve">                </w:t>
      </w:r>
      <w:bookmarkEnd w:id="5281"/>
    </w:p>
    <w:p>
      <w:pPr>
        <w:pageBreakBefore w:val="off"/>
        <w:tabs/>
        <w:wordWrap w:val="off"/>
        <w:spacing w:before="0" w:after="0" w:line="600" w:lineRule="atLeast"/>
        <w:ind w:left="900" w:right="0"/>
        <w:jc w:val="both"/>
        <w:textAlignment w:val="baseline"/>
        <w:rPr>
          <w:sz w:val="43"/>
        </w:rPr>
      </w:pPr>
      <w:bookmarkStart w:name="" w:id="5282"/>
      <w:r>
        <w:rPr>
          <w:rFonts w:ascii="TimesNewRoman" w:hAnsi="TimesNewRoman" w:cs="TimesNewRoman" w:eastAsia="TimesNewRoman"/>
          <w:sz w:val="43"/>
          <w:spacing w:val="0"/>
          <w:color w:val="000000"/>
          <w:b w:val="off"/>
          <w:i w:val="off"/>
        </w:rPr>
        <w:t>[55] Leist, (1977), 109。</w:t>
      </w:r>
      <w:bookmarkEnd w:id="5282"/>
    </w:p>
    <w:p>
      <w:pPr>
        <w:pageBreakBefore w:val="off"/>
        <w:tabs/>
        <w:wordWrap w:val="off"/>
        <w:spacing w:before="0" w:after="0" w:line="600" w:lineRule="atLeast"/>
        <w:ind w:left="60" w:right="280" w:firstLine="840"/>
        <w:jc w:val="both"/>
        <w:textAlignment w:val="baseline"/>
        <w:rPr>
          <w:sz w:val="43"/>
        </w:rPr>
      </w:pPr>
      <w:bookmarkStart w:name="" w:id="5283"/>
      <w:r>
        <w:rPr>
          <w:rFonts w:ascii="TimesNewRoman" w:hAnsi="TimesNewRoman" w:cs="TimesNewRoman" w:eastAsia="TimesNewRoman"/>
          <w:sz w:val="43"/>
          <w:spacing w:val="0"/>
          <w:color w:val="000000"/>
          <w:b w:val="off"/>
          <w:i w:val="off"/>
        </w:rPr>
        <w:t xml:space="preserve">[56] H. P. Grice, Logic and Conversation, 载: P. Cole, J. L. Morgan (Eds.), Syntax </w:t>
      </w:r>
      <w:r>
        <w:rPr>
          <w:rFonts w:ascii="TimesNewRoman" w:hAnsi="TimesNewRoman" w:cs="TimesNewRoman" w:eastAsia="TimesNewRoman"/>
          <w:sz w:val="43"/>
          <w:spacing w:val="0"/>
          <w:color w:val="000000"/>
          <w:b w:val="off"/>
          <w:i w:val="off"/>
        </w:rPr>
        <w:t xml:space="preserve">and Semantics, Vol.3, New York, 1974, 41ff.; A. P. Martinich, Conversational Maxims </w:t>
      </w:r>
      <w:r>
        <w:rPr>
          <w:rFonts w:ascii="TimesNewRoman" w:hAnsi="TimesNewRoman" w:cs="TimesNewRoman" w:eastAsia="TimesNewRoman"/>
          <w:sz w:val="43"/>
          <w:spacing w:val="0"/>
          <w:color w:val="000000"/>
          <w:b w:val="off"/>
          <w:i w:val="off"/>
        </w:rPr>
        <w:t>and some Philosophical Problems, 载: Philos. Quart., 30, 1980, 215ff.。</w:t>
      </w:r>
      <w:bookmarkEnd w:id="5283"/>
    </w:p>
    <w:p>
      <w:pPr>
        <w:pageBreakBefore w:val="off"/>
        <w:tabs/>
        <w:wordWrap w:val="off"/>
        <w:spacing w:before="280" w:after="0" w:line="560" w:lineRule="atLeast"/>
        <w:ind w:left="360" w:right="0"/>
        <w:jc w:val="both"/>
        <w:textAlignment w:val="baseline"/>
        <w:rPr>
          <w:sz w:val="41"/>
        </w:rPr>
        <w:sectPr>
          <w:footerReference r:id="rId655"/>
          <w:headerReference r:id="rId656" w:type="default"/>
          <w:type w:val="nextPage"/>
          <w:pgSz w:w="20740" w:h="31680"/>
          <w:pgMar w:left="2720" w:top="2140" w:right="2720" w:bottom="2140" w:header="1840" w:footer="1840"/>
          <w:cols w:num="1"/>
        </w:sectPr>
      </w:pPr>
      <w:bookmarkStart w:name="" w:id="5284"/>
      <w:r>
        <w:rPr>
          <w:rFonts w:ascii="仿宋" w:hAnsi="仿宋" w:cs="仿宋" w:eastAsia="仿宋"/>
          <w:sz w:val="41"/>
          <w:spacing w:val="0"/>
          <w:color w:val="000000"/>
          <w:b w:val="off"/>
          <w:i w:val="off"/>
        </w:rPr>
        <w:t>296</w:t>
      </w:r>
      <w:bookmarkEnd w:id="5284"/>
    </w:p>
    <w:p>
      <w:pPr>
        <w:pageBreakBefore w:val="off"/>
        <w:tabs/>
        <w:wordWrap w:val="off"/>
        <w:spacing w:before="0" w:after="0" w:line="840" w:lineRule="atLeast"/>
        <w:ind w:left="60" w:right="0"/>
        <w:jc w:val="both"/>
        <w:textAlignment w:val="baseline"/>
        <w:rPr>
          <w:sz w:val="43"/>
        </w:rPr>
      </w:pPr>
      <w:bookmarkStart w:name="" w:id="5285"/>
      <w:r>
        <w:rPr>
          <w:rFonts w:ascii="黑体" w:hAnsi="黑体" w:cs="黑体" w:eastAsia="黑体"/>
          <w:sz w:val="43"/>
          <w:spacing w:val="0"/>
          <w:color w:val="000000"/>
          <w:b w:val="on"/>
          <w:i w:val="off"/>
        </w:rPr>
        <w:t>三、第一卷的中间考察：社会行为，目的行为以及交往</w:t>
      </w:r>
      <w:bookmarkEnd w:id="5285"/>
    </w:p>
    <w:p>
      <w:pPr>
        <w:pageBreakBefore w:val="off"/>
        <w:tabs/>
        <w:wordWrap w:val="off"/>
        <w:spacing w:before="0" w:after="0" w:line="840" w:lineRule="atLeast"/>
        <w:ind w:left="60" w:right="0"/>
        <w:jc w:val="both"/>
        <w:textAlignment w:val="baseline"/>
        <w:rPr>
          <w:sz w:val="43"/>
        </w:rPr>
      </w:pPr>
      <w:bookmarkStart w:name="" w:id="5286"/>
      <w:r>
        <w:rPr>
          <w:rFonts w:ascii="黑体" w:hAnsi="黑体" w:cs="黑体" w:eastAsia="黑体"/>
          <w:sz w:val="43"/>
          <w:spacing w:val="0"/>
          <w:color w:val="000000"/>
          <w:b w:val="on"/>
          <w:i w:val="off"/>
        </w:rPr>
        <w:t>语内容。如果不考虑到如下事实，即这样一种事关对话成败的要求可以由</w:t>
      </w:r>
      <w:r>
        <w:rPr>
          <w:rFonts w:ascii="黑体" w:hAnsi="黑体" w:cs="黑体" w:eastAsia="黑体"/>
          <w:sz w:val="43"/>
          <w:spacing w:val="0"/>
          <w:color w:val="000000"/>
          <w:b w:val="on"/>
          <w:i w:val="off"/>
        </w:rPr>
        <w:t>听众提出来，并且可以和文本 (而非个别的言语行为)建立起联系，也就</w:t>
      </w:r>
      <w:r>
        <w:rPr>
          <w:rFonts w:ascii="黑体" w:hAnsi="黑体" w:cs="黑体" w:eastAsia="黑体"/>
          <w:sz w:val="43"/>
          <w:spacing w:val="0"/>
          <w:color w:val="000000"/>
          <w:b w:val="on"/>
          <w:i w:val="off"/>
        </w:rPr>
        <w:t>是说，可以不用“肯定”或“否定”的立场来加以衡量，我们就很难论证</w:t>
      </w:r>
      <w:r>
        <w:rPr>
          <w:rFonts w:ascii="黑体" w:hAnsi="黑体" w:cs="黑体" w:eastAsia="黑体"/>
          <w:sz w:val="43"/>
          <w:spacing w:val="0"/>
          <w:color w:val="000000"/>
          <w:b w:val="on"/>
          <w:i w:val="off"/>
        </w:rPr>
        <w:t>这一要求的普遍性。很显然，有一些语境要求具备十分丰富的话语信息，比</w:t>
      </w:r>
      <w:r>
        <w:rPr>
          <w:rFonts w:ascii="黑体" w:hAnsi="黑体" w:cs="黑体" w:eastAsia="黑体"/>
          <w:sz w:val="43"/>
          <w:spacing w:val="0"/>
          <w:color w:val="000000"/>
          <w:b w:val="on"/>
          <w:i w:val="off"/>
        </w:rPr>
        <w:t>如社交场合乃至整个文化场域[57]。</w:t>
      </w:r>
      <w:bookmarkEnd w:id="5286"/>
    </w:p>
    <w:p>
      <w:pPr>
        <w:pageBreakBefore w:val="off"/>
        <w:tabs/>
        <w:wordWrap w:val="off"/>
        <w:spacing w:before="0" w:after="0" w:line="840" w:lineRule="atLeast"/>
        <w:ind w:left="60" w:right="40" w:firstLine="960"/>
        <w:jc w:val="both"/>
        <w:textAlignment w:val="baseline"/>
        <w:rPr>
          <w:sz w:val="43"/>
        </w:rPr>
      </w:pPr>
      <w:bookmarkStart w:name="" w:id="5287"/>
      <w:r>
        <w:rPr>
          <w:rFonts w:ascii="黑体" w:hAnsi="黑体" w:cs="黑体" w:eastAsia="黑体"/>
          <w:sz w:val="43"/>
          <w:spacing w:val="0"/>
          <w:color w:val="000000"/>
          <w:b w:val="on"/>
          <w:i w:val="off"/>
        </w:rPr>
        <w:t>关于 (b)：此外，从严格区分真实性要求和真诚性要求的可能性角度来</w:t>
      </w:r>
      <w:r>
        <w:rPr>
          <w:rFonts w:ascii="黑体" w:hAnsi="黑体" w:cs="黑体" w:eastAsia="黑体"/>
          <w:sz w:val="43"/>
          <w:spacing w:val="0"/>
          <w:color w:val="000000"/>
          <w:b w:val="on"/>
          <w:i w:val="off"/>
        </w:rPr>
        <w:t>看，我们也会提出疑义。言语者在真诚地表达出意见“p”的同时，难道一定</w:t>
      </w:r>
      <w:r>
        <w:rPr>
          <w:rFonts w:ascii="黑体" w:hAnsi="黑体" w:cs="黑体" w:eastAsia="黑体"/>
          <w:sz w:val="43"/>
          <w:spacing w:val="0"/>
          <w:color w:val="000000"/>
          <w:b w:val="on"/>
          <w:i w:val="off"/>
        </w:rPr>
        <w:t>要为“p”提出真实性的要求?我们似乎无法“期望‘S’表达的真实性不是他</w:t>
      </w:r>
      <w:r>
        <w:rPr>
          <w:rFonts w:ascii="黑体" w:hAnsi="黑体" w:cs="黑体" w:eastAsia="黑体"/>
          <w:sz w:val="43"/>
          <w:spacing w:val="0"/>
          <w:color w:val="000000"/>
          <w:b w:val="on"/>
          <w:i w:val="off"/>
        </w:rPr>
        <w:t>所想要表达的————而这实际上就是真诚性问题”[58]。这一疑义涉及到的不是所</w:t>
      </w:r>
      <w:r>
        <w:rPr>
          <w:rFonts w:ascii="黑体" w:hAnsi="黑体" w:cs="黑体" w:eastAsia="黑体"/>
          <w:sz w:val="43"/>
          <w:spacing w:val="0"/>
          <w:color w:val="000000"/>
          <w:b w:val="on"/>
          <w:i w:val="off"/>
        </w:rPr>
        <w:t>有的表现式言语行为，而是一些命题，在这些命题的陈述中，认知动词表现为</w:t>
      </w:r>
      <w:r>
        <w:rPr>
          <w:rFonts w:ascii="黑体" w:hAnsi="黑体" w:cs="黑体" w:eastAsia="黑体"/>
          <w:sz w:val="43"/>
          <w:spacing w:val="0"/>
          <w:color w:val="000000"/>
          <w:b w:val="on"/>
          <w:i w:val="off"/>
        </w:rPr>
        <w:t>第一人称现在时 (比如，我认为或知道，我相信、猜测或觉得，“daβ p”)，这</w:t>
      </w:r>
      <w:r>
        <w:rPr>
          <w:rFonts w:ascii="黑体" w:hAnsi="黑体" w:cs="黑体" w:eastAsia="黑体"/>
          <w:sz w:val="43"/>
          <w:spacing w:val="0"/>
          <w:color w:val="000000"/>
          <w:b w:val="on"/>
          <w:i w:val="off"/>
        </w:rPr>
        <w:t>也就意味着，在这些可以用认知动词表达出来的陈述立场与记述式言语行为</w:t>
      </w:r>
      <w:r>
        <w:rPr>
          <w:rFonts w:ascii="黑体" w:hAnsi="黑体" w:cs="黑体" w:eastAsia="黑体"/>
          <w:sz w:val="43"/>
          <w:spacing w:val="0"/>
          <w:color w:val="000000"/>
          <w:b w:val="on"/>
          <w:i w:val="off"/>
        </w:rPr>
        <w:t>之间存在着一种内在联系。谁如果断言、肯定或描述“p”，他同时也就认为、</w:t>
      </w:r>
      <w:r>
        <w:rPr>
          <w:rFonts w:ascii="黑体" w:hAnsi="黑体" w:cs="黑体" w:eastAsia="黑体"/>
          <w:sz w:val="43"/>
          <w:spacing w:val="0"/>
          <w:color w:val="000000"/>
          <w:b w:val="on"/>
          <w:i w:val="off"/>
        </w:rPr>
        <w:t>知道或相信, “daβ p”。摩尔 (G. E. Moore) [59] 早就指出, 下述命题具有悖论</w:t>
      </w:r>
      <w:r>
        <w:rPr>
          <w:rFonts w:ascii="仿宋" w:hAnsi="仿宋" w:cs="仿宋" w:eastAsia="仿宋"/>
          <w:sz w:val="43"/>
          <w:spacing w:val="0"/>
          <w:color w:val="000000"/>
          <w:b w:val="on"/>
          <w:i w:val="off"/>
        </w:rPr>
        <w:t>色彩：</w:t>
      </w:r>
      <w:bookmarkEnd w:id="5287"/>
    </w:p>
    <w:p>
      <w:pPr>
        <w:pageBreakBefore w:val="off"/>
        <w:tabs/>
        <w:wordWrap w:val="off"/>
        <w:spacing w:before="0" w:after="0" w:line="680" w:lineRule="atLeast"/>
        <w:ind w:left="1080" w:right="0"/>
        <w:jc w:val="both"/>
        <w:textAlignment w:val="baseline"/>
        <w:rPr>
          <w:sz w:val="45"/>
        </w:rPr>
      </w:pPr>
      <w:bookmarkStart w:name="" w:id="5288"/>
      <w:r>
        <w:rPr>
          <w:rFonts w:ascii="仿宋" w:hAnsi="仿宋" w:cs="仿宋" w:eastAsia="仿宋"/>
          <w:sz w:val="45"/>
          <w:spacing w:val="0"/>
          <w:color w:val="000000"/>
          <w:b w:val="on"/>
          <w:i w:val="off"/>
        </w:rPr>
        <w:t>(9⁺)正在下雨，可我不相信正在下雨。</w:t>
      </w:r>
      <w:bookmarkEnd w:id="5288"/>
    </w:p>
    <w:p>
      <w:pPr>
        <w:pageBreakBefore w:val="off"/>
        <w:tabs/>
        <w:wordWrap w:val="off"/>
        <w:spacing w:before="0" w:after="0" w:line="680" w:lineRule="atLeast"/>
        <w:ind w:left="60" w:right="100" w:firstLine="960"/>
        <w:jc w:val="both"/>
        <w:textAlignment w:val="baseline"/>
        <w:rPr>
          <w:sz w:val="45"/>
        </w:rPr>
      </w:pPr>
      <w:bookmarkStart w:name="" w:id="5289"/>
      <w:r>
        <w:rPr>
          <w:rFonts w:ascii="仿宋" w:hAnsi="仿宋" w:cs="仿宋" w:eastAsia="仿宋"/>
          <w:sz w:val="45"/>
          <w:spacing w:val="0"/>
          <w:color w:val="000000"/>
          <w:b w:val="on"/>
          <w:i w:val="off"/>
        </w:rPr>
        <w:t>听众可以不管其内在联系，而通过否定下述命题，来拒绝两个不同的</w:t>
      </w:r>
      <w:r>
        <w:rPr>
          <w:rFonts w:ascii="仿宋" w:hAnsi="仿宋" w:cs="仿宋" w:eastAsia="仿宋"/>
          <w:sz w:val="45"/>
          <w:spacing w:val="0"/>
          <w:color w:val="000000"/>
          <w:b w:val="on"/>
          <w:i w:val="off"/>
        </w:rPr>
        <w:t>有效性要求：</w:t>
      </w:r>
      <w:bookmarkEnd w:id="5289"/>
    </w:p>
    <w:p>
      <w:pPr>
        <w:pageBreakBefore w:val="off"/>
        <w:tabs/>
        <w:wordWrap w:val="off"/>
        <w:spacing w:before="0" w:after="0" w:line="680" w:lineRule="atLeast"/>
        <w:ind w:left="1080" w:right="0"/>
        <w:jc w:val="both"/>
        <w:textAlignment w:val="baseline"/>
        <w:rPr>
          <w:sz w:val="45"/>
        </w:rPr>
      </w:pPr>
      <w:bookmarkStart w:name="" w:id="5290"/>
      <w:r>
        <w:rPr>
          <w:rFonts w:ascii="仿宋" w:hAnsi="仿宋" w:cs="仿宋" w:eastAsia="仿宋"/>
          <w:sz w:val="45"/>
          <w:spacing w:val="0"/>
          <w:color w:val="000000"/>
          <w:b w:val="on"/>
          <w:i w:val="off"/>
        </w:rPr>
        <w:t>(9)正在下雨。</w:t>
      </w:r>
      <w:bookmarkEnd w:id="5290"/>
    </w:p>
    <w:p>
      <w:pPr>
        <w:pageBreakBefore w:val="off"/>
        <w:tabs/>
        <w:wordWrap w:val="off"/>
        <w:spacing w:before="0" w:after="0" w:line="680" w:lineRule="atLeast"/>
        <w:ind w:left="1020" w:right="0"/>
        <w:jc w:val="both"/>
        <w:textAlignment w:val="baseline"/>
        <w:rPr>
          <w:sz w:val="45"/>
        </w:rPr>
      </w:pPr>
      <w:bookmarkStart w:name="" w:id="5291"/>
      <w:r>
        <w:rPr>
          <w:rFonts w:ascii="仿宋" w:hAnsi="仿宋" w:cs="仿宋" w:eastAsia="仿宋"/>
          <w:sz w:val="45"/>
          <w:spacing w:val="0"/>
          <w:color w:val="000000"/>
          <w:b w:val="on"/>
          <w:i w:val="off"/>
        </w:rPr>
        <w:t>他的否定立场可能是这样的：</w:t>
      </w:r>
      <w:bookmarkEnd w:id="5291"/>
    </w:p>
    <w:p>
      <w:pPr>
        <w:pageBreakBefore w:val="off"/>
        <w:tabs/>
        <w:wordWrap w:val="off"/>
        <w:spacing w:before="0" w:after="0" w:line="680" w:lineRule="atLeast"/>
        <w:ind w:left="1080" w:right="0"/>
        <w:jc w:val="both"/>
        <w:textAlignment w:val="baseline"/>
        <w:rPr>
          <w:sz w:val="45"/>
        </w:rPr>
      </w:pPr>
      <w:bookmarkStart w:name="" w:id="5292"/>
      <w:r>
        <w:rPr>
          <w:rFonts w:ascii="仿宋" w:hAnsi="仿宋" w:cs="仿宋" w:eastAsia="仿宋"/>
          <w:sz w:val="45"/>
          <w:spacing w:val="0"/>
          <w:color w:val="000000"/>
          <w:b w:val="on"/>
          <w:i w:val="off"/>
        </w:rPr>
        <w:t>(9’)不，这并不是真的。</w:t>
      </w:r>
      <w:bookmarkEnd w:id="5292"/>
    </w:p>
    <w:p>
      <w:pPr>
        <w:pageBreakBefore w:val="off"/>
        <w:tabs/>
        <w:wordWrap w:val="off"/>
        <w:spacing w:before="0" w:after="0" w:line="680" w:lineRule="atLeast"/>
        <w:ind w:left="1020" w:right="0"/>
        <w:jc w:val="both"/>
        <w:textAlignment w:val="baseline"/>
        <w:rPr>
          <w:sz w:val="45"/>
        </w:rPr>
      </w:pPr>
      <w:bookmarkStart w:name="" w:id="5293"/>
      <w:r>
        <w:rPr>
          <w:rFonts w:ascii="仿宋" w:hAnsi="仿宋" w:cs="仿宋" w:eastAsia="仿宋"/>
          <w:sz w:val="45"/>
          <w:spacing w:val="0"/>
          <w:color w:val="000000"/>
          <w:b w:val="on"/>
          <w:i w:val="off"/>
        </w:rPr>
        <w:t>也可能是这样的：</w:t>
      </w:r>
      <w:bookmarkEnd w:id="5293"/>
    </w:p>
    <w:p>
      <w:pPr>
        <w:pageBreakBefore w:val="off"/>
        <w:tabs/>
        <w:wordWrap w:val="off"/>
        <w:spacing w:before="0" w:after="0" w:line="680" w:lineRule="atLeast"/>
        <w:ind w:left="1020" w:right="0"/>
        <w:jc w:val="both"/>
        <w:textAlignment w:val="baseline"/>
        <w:rPr>
          <w:sz w:val="45"/>
        </w:rPr>
      </w:pPr>
      <w:bookmarkStart w:name="" w:id="5294"/>
      <w:r>
        <w:rPr>
          <w:rFonts w:ascii="仿宋" w:hAnsi="仿宋" w:cs="仿宋" w:eastAsia="仿宋"/>
          <w:sz w:val="45"/>
          <w:spacing w:val="0"/>
          <w:color w:val="000000"/>
          <w:b w:val="on"/>
          <w:i w:val="off"/>
        </w:rPr>
        <w:t>(9’’)不，你根本就是言不由衷。</w:t>
      </w:r>
      <w:bookmarkEnd w:id="5294"/>
    </w:p>
    <w:p>
      <w:pPr>
        <w:pageBreakBefore w:val="off"/>
        <w:tabs/>
        <w:wordWrap w:val="off"/>
        <w:spacing w:before="0" w:after="0" w:line="680" w:lineRule="atLeast"/>
        <w:ind w:left="60" w:right="80" w:firstLine="960"/>
        <w:jc w:val="both"/>
        <w:textAlignment w:val="baseline"/>
        <w:rPr>
          <w:sz w:val="45"/>
        </w:rPr>
      </w:pPr>
      <w:bookmarkStart w:name="" w:id="5295"/>
      <w:r>
        <w:rPr>
          <w:rFonts w:ascii="仿宋" w:hAnsi="仿宋" w:cs="仿宋" w:eastAsia="仿宋"/>
          <w:sz w:val="45"/>
          <w:spacing w:val="0"/>
          <w:color w:val="000000"/>
          <w:b w:val="on"/>
          <w:i w:val="off"/>
        </w:rPr>
        <w:t>在上述两种情况下，命题 (9)分别被认为是记述式的命题和表现式的</w:t>
      </w:r>
      <w:r>
        <w:rPr>
          <w:rFonts w:ascii="仿宋" w:hAnsi="仿宋" w:cs="仿宋" w:eastAsia="仿宋"/>
          <w:sz w:val="45"/>
          <w:spacing w:val="0"/>
          <w:color w:val="000000"/>
          <w:b w:val="on"/>
          <w:i w:val="off"/>
        </w:rPr>
        <w:t>命题。很显然，否定了陈述“p”，并不等于否定信念“daβp”；反之亦然，</w:t>
      </w:r>
      <w:r>
        <w:rPr>
          <w:rFonts w:ascii="仿宋" w:hAnsi="仿宋" w:cs="仿宋" w:eastAsia="仿宋"/>
          <w:sz w:val="45"/>
          <w:spacing w:val="0"/>
          <w:color w:val="000000"/>
          <w:b w:val="on"/>
          <w:i w:val="off"/>
        </w:rPr>
        <w:t>否定了命题 (9’’)，并不等于否定命题(9’)。听众可以假定，如果“S”</w:t>
      </w:r>
      <w:bookmarkEnd w:id="5295"/>
    </w:p>
    <w:p>
      <w:pPr>
        <w:pageBreakBefore w:val="off"/>
        <w:tabs/>
        <w:wordWrap w:val="off"/>
        <w:spacing w:before="0" w:after="0" w:line="680" w:lineRule="atLeast"/>
        <w:ind w:left="60" w:right="0"/>
        <w:jc w:val="both"/>
        <w:textAlignment w:val="baseline"/>
        <w:rPr>
          <w:sz w:val="45"/>
        </w:rPr>
      </w:pPr>
      <w:bookmarkStart w:name="" w:id="5296"/>
      <w:r>
        <w:rPr>
          <w:rFonts w:ascii="宋体" w:hAnsi="宋体" w:cs="宋体" w:eastAsia="宋体"/>
          <w:sz w:val="45"/>
          <w:spacing w:val="0"/>
          <w:color w:val="000000"/>
          <w:u w:val="single"/>
          <w:b w:val="off"/>
          <w:i w:val="off"/>
        </w:rPr>
        <w:t xml:space="preserve">                </w:t>
      </w:r>
      <w:bookmarkEnd w:id="5296"/>
    </w:p>
    <w:p>
      <w:pPr>
        <w:pageBreakBefore w:val="off"/>
        <w:tabs/>
        <w:wordWrap w:val="off"/>
        <w:spacing w:before="0" w:after="0" w:line="680" w:lineRule="atLeast"/>
        <w:ind w:left="60" w:right="180" w:firstLine="880"/>
        <w:jc w:val="both"/>
        <w:textAlignment w:val="baseline"/>
        <w:rPr>
          <w:sz w:val="45"/>
        </w:rPr>
      </w:pPr>
      <w:bookmarkStart w:name="" w:id="5297"/>
      <w:r>
        <w:rPr>
          <w:rFonts w:ascii="TimesNewRoman" w:hAnsi="TimesNewRoman" w:cs="TimesNewRoman" w:eastAsia="TimesNewRoman"/>
          <w:sz w:val="45"/>
          <w:spacing w:val="0"/>
          <w:color w:val="000000"/>
          <w:b w:val="on"/>
          <w:i w:val="off"/>
        </w:rPr>
        <w:t>[57] 关于这类异议, 请参阅: J. Thompson, Universal Pragmatics, 载: D. Held,</w:t>
      </w:r>
      <w:r>
        <w:rPr>
          <w:rFonts w:ascii="TimesNewRoman" w:hAnsi="TimesNewRoman" w:cs="TimesNewRoman" w:eastAsia="TimesNewRoman"/>
          <w:sz w:val="45"/>
          <w:spacing w:val="0"/>
          <w:color w:val="000000"/>
          <w:b w:val="on"/>
          <w:i w:val="off"/>
        </w:rPr>
        <w:t>J. Thompson, (1982)。</w:t>
      </w:r>
      <w:bookmarkEnd w:id="5297"/>
    </w:p>
    <w:p>
      <w:pPr>
        <w:pageBreakBefore w:val="off"/>
        <w:tabs/>
        <w:wordWrap w:val="off"/>
        <w:spacing w:before="0" w:after="0" w:line="680" w:lineRule="atLeast"/>
        <w:ind w:left="60" w:right="300" w:firstLine="880"/>
        <w:jc w:val="both"/>
        <w:textAlignment w:val="baseline"/>
        <w:rPr>
          <w:sz w:val="45"/>
        </w:rPr>
      </w:pPr>
      <w:bookmarkStart w:name="" w:id="5298"/>
      <w:r>
        <w:rPr>
          <w:rFonts w:ascii="TimesNewRoman" w:hAnsi="TimesNewRoman" w:cs="TimesNewRoman" w:eastAsia="TimesNewRoman"/>
          <w:sz w:val="45"/>
          <w:spacing w:val="0"/>
          <w:color w:val="000000"/>
          <w:b w:val="on"/>
          <w:i w:val="off"/>
        </w:rPr>
        <w:t>[58] Leist, (1977), 102; K. Graham, Belief and the Limits of Irrationality, 载:</w:t>
      </w:r>
      <w:r>
        <w:rPr>
          <w:rFonts w:ascii="TimesNewRoman" w:hAnsi="TimesNewRoman" w:cs="TimesNewRoman" w:eastAsia="TimesNewRoman"/>
          <w:sz w:val="45"/>
          <w:spacing w:val="0"/>
          <w:color w:val="000000"/>
          <w:b w:val="on"/>
          <w:i w:val="off"/>
        </w:rPr>
        <w:t>Inquiry, 1974, 315ff.。</w:t>
      </w:r>
      <w:bookmarkEnd w:id="5298"/>
    </w:p>
    <w:p>
      <w:pPr>
        <w:pageBreakBefore w:val="off"/>
        <w:tabs/>
        <w:wordWrap w:val="off"/>
        <w:spacing w:before="0" w:after="0" w:line="680" w:lineRule="atLeast"/>
        <w:ind w:left="60" w:right="200" w:firstLine="880"/>
        <w:jc w:val="both"/>
        <w:textAlignment w:val="baseline"/>
        <w:rPr>
          <w:sz w:val="45"/>
        </w:rPr>
      </w:pPr>
      <w:bookmarkStart w:name="" w:id="5299"/>
      <w:r>
        <w:rPr>
          <w:rFonts w:ascii="TimesNewRoman" w:hAnsi="TimesNewRoman" w:cs="TimesNewRoman" w:eastAsia="TimesNewRoman"/>
          <w:sz w:val="45"/>
          <w:spacing w:val="0"/>
          <w:color w:val="000000"/>
          <w:b w:val="on"/>
          <w:i w:val="off"/>
        </w:rPr>
        <w:t>[59] 关于这个论据, 请参阅J. Searle, Intentionalität und der Gebrauch der Sprache,</w:t>
      </w:r>
      <w:r>
        <w:rPr>
          <w:rFonts w:ascii="TimesNewRoman" w:hAnsi="TimesNewRoman" w:cs="TimesNewRoman" w:eastAsia="TimesNewRoman"/>
          <w:sz w:val="45"/>
          <w:spacing w:val="0"/>
          <w:color w:val="000000"/>
          <w:b w:val="on"/>
          <w:i w:val="off"/>
        </w:rPr>
        <w:t>载: Grewendorf, (1979), 163f.。</w:t>
      </w:r>
      <w:bookmarkEnd w:id="5299"/>
    </w:p>
    <w:p>
      <w:pPr>
        <w:pageBreakBefore w:val="off"/>
        <w:tabs/>
        <w:wordWrap w:val="off"/>
        <w:spacing w:before="360" w:after="0" w:line="560" w:lineRule="atLeast"/>
        <w:ind w:left="0" w:right="500"/>
        <w:jc w:val="right"/>
        <w:textAlignment w:val="baseline"/>
        <w:rPr>
          <w:sz w:val="41"/>
        </w:rPr>
        <w:sectPr>
          <w:footerReference r:id="rId657"/>
          <w:headerReference r:id="rId658" w:type="default"/>
          <w:type w:val="nextPage"/>
          <w:pgSz w:w="20740" w:h="31680"/>
          <w:pgMar w:left="2780" w:top="2100" w:right="2780" w:bottom="2100" w:header="1800" w:footer="1800"/>
          <w:cols w:num="1"/>
        </w:sectPr>
      </w:pPr>
      <w:bookmarkStart w:name="" w:id="5300"/>
      <w:r>
        <w:rPr>
          <w:rFonts w:ascii="宋体" w:hAnsi="宋体" w:cs="宋体" w:eastAsia="宋体"/>
          <w:sz w:val="41"/>
          <w:spacing w:val="0"/>
          <w:color w:val="000000"/>
          <w:b w:val="on"/>
          <w:i w:val="off"/>
        </w:rPr>
        <w:t>297</w:t>
      </w:r>
      <w:bookmarkEnd w:id="5300"/>
    </w:p>
    <w:p>
      <w:pPr>
        <w:pageBreakBefore w:val="off"/>
        <w:tabs/>
        <w:wordWrap w:val="off"/>
        <w:spacing w:before="0" w:after="0" w:line="760" w:lineRule="atLeast"/>
        <w:ind w:left="0" w:right="0"/>
        <w:jc w:val="right"/>
        <w:textAlignment w:val="baseline"/>
        <w:rPr>
          <w:sz w:val="45"/>
        </w:rPr>
      </w:pPr>
      <w:bookmarkStart w:name="" w:id="5301"/>
      <w:r>
        <w:rPr>
          <w:rFonts w:ascii="黑体" w:hAnsi="黑体" w:cs="黑体" w:eastAsia="黑体"/>
          <w:sz w:val="45"/>
          <w:spacing w:val="0"/>
          <w:color w:val="000000"/>
          <w:b w:val="off"/>
          <w:i w:val="off"/>
        </w:rPr>
        <w:t>交往行为理论</w:t>
      </w:r>
      <w:bookmarkEnd w:id="5301"/>
    </w:p>
    <w:p>
      <w:pPr>
        <w:pageBreakBefore w:val="off"/>
        <w:tabs/>
        <w:wordWrap w:val="off"/>
        <w:spacing w:before="320" w:after="0" w:line="760" w:lineRule="atLeast"/>
        <w:ind w:left="100" w:right="40"/>
        <w:jc w:val="both"/>
        <w:textAlignment w:val="baseline"/>
        <w:rPr>
          <w:sz w:val="45"/>
        </w:rPr>
      </w:pPr>
      <w:bookmarkStart w:name="" w:id="5302"/>
      <w:r>
        <w:rPr>
          <w:rFonts w:ascii="黑体" w:hAnsi="黑体" w:cs="黑体" w:eastAsia="黑体"/>
          <w:sz w:val="45"/>
          <w:spacing w:val="0"/>
          <w:color w:val="000000"/>
          <w:b w:val="off"/>
          <w:i w:val="off"/>
        </w:rPr>
        <w:t>断言“p”，那么，他也就相信“daβ p”。但这样并没有触及到如下内容：</w:t>
      </w:r>
      <w:r>
        <w:rPr>
          <w:rFonts w:ascii="黑体" w:hAnsi="黑体" w:cs="黑体" w:eastAsia="黑体"/>
          <w:sz w:val="45"/>
          <w:spacing w:val="0"/>
          <w:color w:val="000000"/>
          <w:b w:val="off"/>
          <w:i w:val="off"/>
        </w:rPr>
        <w:t>真实性要求涉及到的是事态“p”的实际存在，而真诚性要求仅仅关系到意</w:t>
      </w:r>
      <w:r>
        <w:rPr>
          <w:rFonts w:ascii="黑体" w:hAnsi="黑体" w:cs="黑体" w:eastAsia="黑体"/>
          <w:sz w:val="45"/>
          <w:spacing w:val="0"/>
          <w:color w:val="000000"/>
          <w:b w:val="off"/>
          <w:i w:val="off"/>
        </w:rPr>
        <w:t>见或信念“daβp”的表达。谋杀者如果坦白的话，可能是言出心声，但他</w:t>
      </w:r>
      <w:r>
        <w:rPr>
          <w:rFonts w:ascii="黑体" w:hAnsi="黑体" w:cs="黑体" w:eastAsia="黑体"/>
          <w:sz w:val="45"/>
          <w:spacing w:val="0"/>
          <w:color w:val="000000"/>
          <w:b w:val="off"/>
          <w:i w:val="off"/>
        </w:rPr>
        <w:t>并没有准备说出真相；他也可能在没有准备的情况下说出真相，尽管他为</w:t>
      </w:r>
      <w:r>
        <w:rPr>
          <w:rFonts w:ascii="黑体" w:hAnsi="黑体" w:cs="黑体" w:eastAsia="黑体"/>
          <w:sz w:val="45"/>
          <w:spacing w:val="0"/>
          <w:color w:val="000000"/>
          <w:b w:val="off"/>
          <w:i w:val="off"/>
        </w:rPr>
        <w:t>了隐瞒犯罪过程而在说谎。掌握了足够证据的法官可能认为真诚的表达是</w:t>
      </w:r>
      <w:r>
        <w:rPr>
          <w:rFonts w:ascii="黑体" w:hAnsi="黑体" w:cs="黑体" w:eastAsia="黑体"/>
          <w:sz w:val="45"/>
          <w:spacing w:val="0"/>
          <w:color w:val="000000"/>
          <w:b w:val="off"/>
          <w:i w:val="off"/>
        </w:rPr>
        <w:t>不真实的，也可能认为真实的表达是不真诚的。</w:t>
      </w:r>
      <w:bookmarkEnd w:id="5302"/>
    </w:p>
    <w:p>
      <w:pPr>
        <w:pageBreakBefore w:val="off"/>
        <w:tabs/>
        <w:wordWrap w:val="off"/>
        <w:spacing w:before="0" w:after="0" w:line="760" w:lineRule="atLeast"/>
        <w:ind w:left="100" w:right="80" w:firstLine="960"/>
        <w:jc w:val="both"/>
        <w:textAlignment w:val="baseline"/>
        <w:rPr>
          <w:sz w:val="45"/>
        </w:rPr>
      </w:pPr>
      <w:bookmarkStart w:name="" w:id="5303"/>
      <w:r>
        <w:rPr>
          <w:rFonts w:ascii="黑体" w:hAnsi="黑体" w:cs="黑体" w:eastAsia="黑体"/>
          <w:sz w:val="45"/>
          <w:spacing w:val="0"/>
          <w:color w:val="000000"/>
          <w:b w:val="off"/>
          <w:i w:val="off"/>
        </w:rPr>
        <w:t>相反，图根哈特 (E. Tugendhat)试图仅仅分析其中的一个有效性要</w:t>
      </w:r>
      <w:r>
        <w:rPr>
          <w:rFonts w:ascii="黑体" w:hAnsi="黑体" w:cs="黑体" w:eastAsia="黑体"/>
          <w:sz w:val="45"/>
          <w:spacing w:val="0"/>
          <w:color w:val="000000"/>
          <w:b w:val="off"/>
          <w:i w:val="off"/>
        </w:rPr>
        <w:t>求[60]。他加入了在维特根斯坦的私人语言论 (Privatsprachenargument) 基</w:t>
      </w:r>
      <w:r>
        <w:rPr>
          <w:rFonts w:ascii="黑体" w:hAnsi="黑体" w:cs="黑体" w:eastAsia="黑体"/>
          <w:sz w:val="45"/>
          <w:spacing w:val="0"/>
          <w:color w:val="000000"/>
          <w:b w:val="off"/>
          <w:i w:val="off"/>
        </w:rPr>
        <w:t>础上展开的广泛的争论，想由此来阐明经验命题 (10)和(11)涉及到的</w:t>
      </w:r>
      <w:r>
        <w:rPr>
          <w:rFonts w:ascii="黑体" w:hAnsi="黑体" w:cs="黑体" w:eastAsia="黑体"/>
          <w:sz w:val="45"/>
          <w:spacing w:val="0"/>
          <w:color w:val="000000"/>
          <w:b w:val="off"/>
          <w:i w:val="off"/>
        </w:rPr>
        <w:t>是断言性有效性要求：</w:t>
      </w:r>
      <w:bookmarkEnd w:id="5303"/>
    </w:p>
    <w:p>
      <w:pPr>
        <w:pageBreakBefore w:val="off"/>
        <w:tabs/>
        <w:wordWrap w:val="off"/>
        <w:spacing w:before="0" w:after="0" w:line="760" w:lineRule="atLeast"/>
        <w:ind w:left="1140" w:right="0"/>
        <w:jc w:val="both"/>
        <w:textAlignment w:val="baseline"/>
        <w:rPr>
          <w:sz w:val="45"/>
        </w:rPr>
      </w:pPr>
      <w:bookmarkStart w:name="" w:id="5304"/>
      <w:r>
        <w:rPr>
          <w:rFonts w:ascii="黑体" w:hAnsi="黑体" w:cs="黑体" w:eastAsia="黑体"/>
          <w:sz w:val="45"/>
          <w:spacing w:val="0"/>
          <w:color w:val="000000"/>
          <w:b w:val="off"/>
          <w:i w:val="off"/>
        </w:rPr>
        <w:t>(10) 我有疼痛。</w:t>
      </w:r>
      <w:bookmarkEnd w:id="5304"/>
    </w:p>
    <w:p>
      <w:pPr>
        <w:pageBreakBefore w:val="off"/>
        <w:tabs/>
        <w:wordWrap w:val="off"/>
        <w:spacing w:before="0" w:after="0" w:line="760" w:lineRule="atLeast"/>
        <w:ind w:left="1140" w:right="0"/>
        <w:jc w:val="both"/>
        <w:textAlignment w:val="baseline"/>
        <w:rPr>
          <w:sz w:val="45"/>
        </w:rPr>
      </w:pPr>
      <w:bookmarkStart w:name="" w:id="5305"/>
      <w:r>
        <w:rPr>
          <w:rFonts w:ascii="黑体" w:hAnsi="黑体" w:cs="黑体" w:eastAsia="黑体"/>
          <w:sz w:val="45"/>
          <w:spacing w:val="0"/>
          <w:color w:val="000000"/>
          <w:b w:val="off"/>
          <w:i w:val="off"/>
        </w:rPr>
        <w:t>(11)他害怕被强暴。</w:t>
      </w:r>
      <w:bookmarkEnd w:id="5305"/>
    </w:p>
    <w:p>
      <w:pPr>
        <w:pageBreakBefore w:val="off"/>
        <w:tabs/>
        <w:wordWrap w:val="off"/>
        <w:spacing w:before="0" w:after="0" w:line="760" w:lineRule="atLeast"/>
        <w:ind w:left="1060" w:right="0"/>
        <w:jc w:val="both"/>
        <w:textAlignment w:val="baseline"/>
        <w:rPr>
          <w:sz w:val="45"/>
        </w:rPr>
      </w:pPr>
      <w:bookmarkStart w:name="" w:id="5306"/>
      <w:r>
        <w:rPr>
          <w:rFonts w:ascii="黑体" w:hAnsi="黑体" w:cs="黑体" w:eastAsia="黑体"/>
          <w:sz w:val="45"/>
          <w:spacing w:val="0"/>
          <w:color w:val="000000"/>
          <w:b w:val="off"/>
          <w:i w:val="off"/>
        </w:rPr>
        <w:t>这与具有同样内涵的陈述命题 (12)和(13)是一致的：</w:t>
      </w:r>
      <w:bookmarkEnd w:id="5306"/>
    </w:p>
    <w:p>
      <w:pPr>
        <w:pageBreakBefore w:val="off"/>
        <w:tabs/>
        <w:wordWrap w:val="off"/>
        <w:spacing w:before="0" w:after="0" w:line="760" w:lineRule="atLeast"/>
        <w:ind w:left="1140" w:right="0"/>
        <w:jc w:val="both"/>
        <w:textAlignment w:val="baseline"/>
        <w:rPr>
          <w:sz w:val="45"/>
        </w:rPr>
      </w:pPr>
      <w:bookmarkStart w:name="" w:id="5307"/>
      <w:r>
        <w:rPr>
          <w:rFonts w:ascii="黑体" w:hAnsi="黑体" w:cs="黑体" w:eastAsia="黑体"/>
          <w:sz w:val="45"/>
          <w:spacing w:val="0"/>
          <w:color w:val="000000"/>
          <w:b w:val="off"/>
          <w:i w:val="off"/>
        </w:rPr>
        <w:t>(12) 他有疼痛。</w:t>
      </w:r>
      <w:bookmarkEnd w:id="5307"/>
    </w:p>
    <w:p>
      <w:pPr>
        <w:pageBreakBefore w:val="off"/>
        <w:tabs/>
        <w:wordWrap w:val="off"/>
        <w:spacing w:before="0" w:after="0" w:line="760" w:lineRule="atLeast"/>
        <w:ind w:left="1140" w:right="0"/>
        <w:jc w:val="both"/>
        <w:textAlignment w:val="baseline"/>
        <w:rPr>
          <w:sz w:val="45"/>
        </w:rPr>
      </w:pPr>
      <w:bookmarkStart w:name="" w:id="5308"/>
      <w:r>
        <w:rPr>
          <w:rFonts w:ascii="黑体" w:hAnsi="黑体" w:cs="黑体" w:eastAsia="黑体"/>
          <w:sz w:val="45"/>
          <w:spacing w:val="0"/>
          <w:color w:val="000000"/>
          <w:b w:val="off"/>
          <w:i w:val="off"/>
        </w:rPr>
        <w:t>(13)她害怕被强暴。</w:t>
      </w:r>
      <w:bookmarkEnd w:id="5308"/>
    </w:p>
    <w:p>
      <w:pPr>
        <w:pageBreakBefore w:val="off"/>
        <w:tabs/>
        <w:wordWrap w:val="off"/>
        <w:spacing w:before="0" w:after="0" w:line="760" w:lineRule="atLeast"/>
        <w:ind w:left="1060" w:right="0"/>
        <w:jc w:val="both"/>
        <w:textAlignment w:val="baseline"/>
        <w:rPr>
          <w:sz w:val="45"/>
        </w:rPr>
      </w:pPr>
      <w:bookmarkStart w:name="" w:id="5309"/>
      <w:r>
        <w:rPr>
          <w:rFonts w:ascii="黑体" w:hAnsi="黑体" w:cs="黑体" w:eastAsia="黑体"/>
          <w:sz w:val="45"/>
          <w:spacing w:val="0"/>
          <w:color w:val="000000"/>
          <w:b w:val="off"/>
          <w:i w:val="off"/>
        </w:rPr>
        <w:t>其中，第一人称代词和第三人称代词所指涉的应当是同一个人。</w:t>
      </w:r>
      <w:bookmarkEnd w:id="5309"/>
    </w:p>
    <w:p>
      <w:pPr>
        <w:pageBreakBefore w:val="off"/>
        <w:tabs/>
        <w:wordWrap w:val="off"/>
        <w:spacing w:before="0" w:after="0" w:line="760" w:lineRule="atLeast"/>
        <w:ind w:left="100" w:right="140" w:firstLine="960"/>
        <w:jc w:val="both"/>
        <w:textAlignment w:val="baseline"/>
        <w:rPr>
          <w:sz w:val="45"/>
        </w:rPr>
      </w:pPr>
      <w:bookmarkStart w:name="" w:id="5310"/>
      <w:r>
        <w:rPr>
          <w:rFonts w:ascii="黑体" w:hAnsi="黑体" w:cs="黑体" w:eastAsia="黑体"/>
          <w:sz w:val="45"/>
          <w:spacing w:val="0"/>
          <w:color w:val="000000"/>
          <w:b w:val="off"/>
          <w:i w:val="off"/>
        </w:rPr>
        <w:t>如果图根哈特的上述观点是对的，那么，否定命题(10)和(11)，也</w:t>
      </w:r>
      <w:r>
        <w:rPr>
          <w:rFonts w:ascii="黑体" w:hAnsi="黑体" w:cs="黑体" w:eastAsia="黑体"/>
          <w:sz w:val="45"/>
          <w:spacing w:val="0"/>
          <w:color w:val="000000"/>
          <w:b w:val="off"/>
          <w:i w:val="off"/>
        </w:rPr>
        <w:t>就等于否定了命题 (12)和(13)。这样，在真实性要求之外，再设定一个</w:t>
      </w:r>
      <w:r>
        <w:rPr>
          <w:rFonts w:ascii="黑体" w:hAnsi="黑体" w:cs="黑体" w:eastAsia="黑体"/>
          <w:sz w:val="45"/>
          <w:spacing w:val="0"/>
          <w:color w:val="000000"/>
          <w:b w:val="off"/>
          <w:i w:val="off"/>
        </w:rPr>
        <w:t>真诚性要求，也就是多余了。</w:t>
      </w:r>
      <w:bookmarkEnd w:id="5310"/>
    </w:p>
    <w:p>
      <w:pPr>
        <w:pageBreakBefore w:val="off"/>
        <w:tabs/>
        <w:wordWrap w:val="off"/>
        <w:spacing w:before="0" w:after="0" w:line="760" w:lineRule="atLeast"/>
        <w:ind w:left="100" w:right="160" w:firstLine="960"/>
        <w:jc w:val="both"/>
        <w:textAlignment w:val="baseline"/>
        <w:rPr>
          <w:sz w:val="45"/>
        </w:rPr>
      </w:pPr>
      <w:bookmarkStart w:name="" w:id="5311"/>
      <w:r>
        <w:rPr>
          <w:rFonts w:ascii="黑体" w:hAnsi="黑体" w:cs="黑体" w:eastAsia="黑体"/>
          <w:sz w:val="45"/>
          <w:spacing w:val="0"/>
          <w:color w:val="000000"/>
          <w:b w:val="off"/>
          <w:i w:val="off"/>
        </w:rPr>
        <w:t>和维特根斯坦一样，图根哈特也首先对表达的姿态进行分析，比如发</w:t>
      </w:r>
      <w:r>
        <w:rPr>
          <w:rFonts w:ascii="黑体" w:hAnsi="黑体" w:cs="黑体" w:eastAsia="黑体"/>
          <w:sz w:val="45"/>
          <w:spacing w:val="0"/>
          <w:color w:val="000000"/>
          <w:b w:val="off"/>
          <w:i w:val="off"/>
        </w:rPr>
        <w:t>出“哎哟”的声音。图根哈特认为，这种疼痛的呼叫在语言上已经变得多</w:t>
      </w:r>
      <w:r>
        <w:rPr>
          <w:rFonts w:ascii="黑体" w:hAnsi="黑体" w:cs="黑体" w:eastAsia="黑体"/>
          <w:sz w:val="45"/>
          <w:spacing w:val="0"/>
          <w:color w:val="000000"/>
          <w:b w:val="off"/>
          <w:i w:val="off"/>
        </w:rPr>
        <w:t>余，被一种表现式的表达所取代，在语义学层面上表现为经验命题(10)。</w:t>
      </w:r>
      <w:r>
        <w:rPr>
          <w:rFonts w:ascii="黑体" w:hAnsi="黑体" w:cs="黑体" w:eastAsia="黑体"/>
          <w:sz w:val="45"/>
          <w:spacing w:val="0"/>
          <w:color w:val="000000"/>
          <w:b w:val="off"/>
          <w:i w:val="off"/>
        </w:rPr>
        <w:t>维特根斯坦否认这样的经验命题具有陈述特征[61]。他认为，在非认知性的痛</w:t>
      </w:r>
      <w:r>
        <w:rPr>
          <w:rFonts w:ascii="黑体" w:hAnsi="黑体" w:cs="黑体" w:eastAsia="黑体"/>
          <w:sz w:val="45"/>
          <w:spacing w:val="0"/>
          <w:color w:val="000000"/>
          <w:b w:val="off"/>
          <w:i w:val="off"/>
        </w:rPr>
        <w:t>苦表达形式，比如姿态，与命题之间存在着一种延续关系。相反，图根哈特则</w:t>
      </w:r>
      <w:r>
        <w:rPr>
          <w:rFonts w:ascii="黑体" w:hAnsi="黑体" w:cs="黑体" w:eastAsia="黑体"/>
          <w:sz w:val="45"/>
          <w:spacing w:val="0"/>
          <w:color w:val="000000"/>
          <w:b w:val="off"/>
          <w:i w:val="off"/>
        </w:rPr>
        <w:t>认为，它们之间存在着范畴上的差别：经验命题可能是错误的，而姿态则不可</w:t>
      </w:r>
      <w:r>
        <w:rPr>
          <w:rFonts w:ascii="黑体" w:hAnsi="黑体" w:cs="黑体" w:eastAsia="黑体"/>
          <w:sz w:val="45"/>
          <w:spacing w:val="0"/>
          <w:color w:val="000000"/>
          <w:b w:val="off"/>
          <w:i w:val="off"/>
        </w:rPr>
        <w:t>能是错误的。图根哈特通过分析得出了如下结论：随着呼叫向经验命题的转化，</w:t>
      </w:r>
      <w:bookmarkEnd w:id="5311"/>
    </w:p>
    <w:p>
      <w:pPr>
        <w:pageBreakBefore w:val="off"/>
        <w:tabs/>
        <w:wordWrap w:val="off"/>
        <w:spacing w:before="0" w:after="0" w:line="780" w:lineRule="exact"/>
        <w:ind w:left="0" w:right="0"/>
        <w:jc w:val="both"/>
        <w:textAlignment w:val="baseline"/>
        <w:rPr>
          <w:sz w:val="45"/>
        </w:rPr>
      </w:pPr>
      <w:bookmarkStart w:name="" w:id="5312"/>
      <w:r>
        <w:rPr>
          <w:rFonts w:ascii="宋体" w:hAnsi="宋体" w:cs="宋体" w:eastAsia="宋体"/>
          <w:sz w:val="45"/>
          <w:spacing w:val="0"/>
          <w:color w:val="000000"/>
          <w:b w:val="off"/>
          <w:i w:val="off"/>
        </w:rPr>
        <w:t/>
      </w:r>
      <w:bookmarkEnd w:id="5312"/>
    </w:p>
    <w:p>
      <w:pPr>
        <w:pageBreakBefore w:val="off"/>
        <w:tabs/>
        <w:wordWrap w:val="off"/>
        <w:spacing w:before="0" w:after="0" w:line="560" w:lineRule="atLeast"/>
        <w:ind w:left="1960" w:right="0"/>
        <w:jc w:val="both"/>
        <w:textAlignment w:val="baseline"/>
        <w:rPr>
          <w:sz w:val="42"/>
        </w:rPr>
      </w:pPr>
      <w:bookmarkStart w:name="" w:id="5313"/>
      <w:r>
        <w:rPr>
          <w:rFonts w:ascii="楷体" w:hAnsi="楷体" w:cs="楷体" w:eastAsia="楷体"/>
          <w:sz w:val="42"/>
          <w:spacing w:val="0"/>
          <w:color w:val="000000"/>
          <w:b w:val="off"/>
          <w:i w:val="off"/>
        </w:rPr>
        <w:t>也就形成了一种表达，尽管它的运用规则和呼叫一样，但它只有在正</w:t>
      </w:r>
      <w:bookmarkEnd w:id="5313"/>
    </w:p>
    <w:p>
      <w:pPr>
        <w:pageBreakBefore w:val="off"/>
        <w:tabs/>
        <w:wordWrap w:val="off"/>
        <w:spacing w:before="0" w:after="0" w:line="560" w:lineRule="atLeast"/>
        <w:ind w:left="20" w:right="0"/>
        <w:jc w:val="both"/>
        <w:textAlignment w:val="baseline"/>
        <w:rPr>
          <w:sz w:val="42"/>
        </w:rPr>
      </w:pPr>
      <w:bookmarkStart w:name="" w:id="5314"/>
      <w:r>
        <w:rPr>
          <w:rFonts w:ascii="宋体" w:hAnsi="宋体" w:cs="宋体" w:eastAsia="宋体"/>
          <w:sz w:val="42"/>
          <w:spacing w:val="0"/>
          <w:color w:val="000000"/>
          <w:u w:val="single"/>
          <w:b w:val="off"/>
          <w:i w:val="off"/>
        </w:rPr>
        <w:t xml:space="preserve">                  </w:t>
      </w:r>
      <w:bookmarkEnd w:id="5314"/>
    </w:p>
    <w:p>
      <w:pPr>
        <w:pageBreakBefore w:val="off"/>
        <w:tabs/>
        <w:wordWrap w:val="off"/>
        <w:spacing w:before="0" w:after="0" w:line="580" w:lineRule="atLeast"/>
        <w:ind w:left="100" w:right="300" w:firstLine="860"/>
        <w:jc w:val="both"/>
        <w:textAlignment w:val="baseline"/>
        <w:rPr>
          <w:sz w:val="42"/>
        </w:rPr>
      </w:pPr>
      <w:bookmarkStart w:name="" w:id="5315"/>
      <w:r>
        <w:rPr>
          <w:rFonts w:ascii="TimesNewRoman" w:hAnsi="TimesNewRoman" w:cs="TimesNewRoman" w:eastAsia="TimesNewRoman"/>
          <w:sz w:val="42"/>
          <w:spacing w:val="0"/>
          <w:color w:val="000000"/>
          <w:b w:val="off"/>
          <w:i w:val="off"/>
        </w:rPr>
        <w:t>[60] E. Tugendhat, Selbstbewußtsein und Selbstbestimmung, Ffm., 1979, 第5,</w:t>
      </w:r>
      <w:r>
        <w:rPr>
          <w:rFonts w:ascii="楷体" w:hAnsi="楷体" w:cs="楷体" w:eastAsia="楷体"/>
          <w:sz w:val="42"/>
          <w:spacing w:val="0"/>
          <w:color w:val="000000"/>
          <w:b w:val="off"/>
          <w:i w:val="off"/>
        </w:rPr>
        <w:t>6 讲。</w:t>
      </w:r>
      <w:bookmarkEnd w:id="5315"/>
    </w:p>
    <w:p>
      <w:pPr>
        <w:pageBreakBefore w:val="off"/>
        <w:tabs/>
        <w:wordWrap w:val="off"/>
        <w:spacing w:before="0" w:after="0" w:line="540" w:lineRule="atLeast"/>
        <w:ind w:left="100" w:right="300" w:firstLine="860"/>
        <w:jc w:val="both"/>
        <w:textAlignment w:val="baseline"/>
        <w:rPr>
          <w:sz w:val="38"/>
        </w:rPr>
      </w:pPr>
      <w:bookmarkStart w:name="" w:id="5316"/>
      <w:r>
        <w:rPr>
          <w:rFonts w:ascii="楷体" w:hAnsi="楷体" w:cs="楷体" w:eastAsia="楷体"/>
          <w:sz w:val="38"/>
          <w:spacing w:val="0"/>
          <w:color w:val="000000"/>
          <w:b w:val="off"/>
          <w:i w:val="off"/>
        </w:rPr>
        <w:t>[61] L. Wittgenstein, Zettel, §§404, 549, 载: Schriften, 第5卷, Ffm.,</w:t>
      </w:r>
      <w:r>
        <w:rPr>
          <w:rFonts w:ascii="楷体" w:hAnsi="楷体" w:cs="楷体" w:eastAsia="楷体"/>
          <w:sz w:val="38"/>
          <w:spacing w:val="0"/>
          <w:color w:val="000000"/>
          <w:b w:val="off"/>
          <w:i w:val="off"/>
        </w:rPr>
        <w:t>1970, 369及398。</w:t>
      </w:r>
      <w:bookmarkEnd w:id="5316"/>
    </w:p>
    <w:p>
      <w:pPr>
        <w:pageBreakBefore w:val="off"/>
        <w:tabs/>
        <w:wordWrap w:val="off"/>
        <w:spacing w:before="320" w:after="0" w:line="560" w:lineRule="atLeast"/>
        <w:ind w:left="100" w:right="0"/>
        <w:jc w:val="both"/>
        <w:textAlignment w:val="baseline"/>
        <w:rPr>
          <w:sz w:val="41"/>
        </w:rPr>
        <w:sectPr>
          <w:footerReference r:id="rId659"/>
          <w:headerReference r:id="rId660" w:type="default"/>
          <w:type w:val="nextPage"/>
          <w:pgSz w:w="20740" w:h="31680"/>
          <w:pgMar w:left="2740" w:top="2100" w:right="2740" w:bottom="2100" w:header="1800" w:footer="1800"/>
          <w:cols w:num="1"/>
        </w:sectPr>
      </w:pPr>
      <w:bookmarkStart w:name="" w:id="5317"/>
      <w:r>
        <w:rPr>
          <w:rFonts w:ascii="宋体" w:hAnsi="宋体" w:cs="宋体" w:eastAsia="宋体"/>
          <w:sz w:val="41"/>
          <w:spacing w:val="0"/>
          <w:color w:val="000000"/>
          <w:b w:val="off"/>
          <w:i w:val="off"/>
        </w:rPr>
        <w:t>298</w:t>
      </w:r>
      <w:bookmarkEnd w:id="5317"/>
    </w:p>
    <w:p>
      <w:pPr>
        <w:pageBreakBefore w:val="off"/>
        <w:tabs/>
        <w:wordWrap w:val="off"/>
        <w:spacing w:before="0" w:after="0" w:line="580" w:lineRule="atLeast"/>
        <w:ind w:left="100" w:right="0"/>
        <w:jc w:val="both"/>
        <w:textAlignment w:val="baseline"/>
        <w:rPr>
          <w:sz w:val="43"/>
        </w:rPr>
      </w:pPr>
      <w:bookmarkStart w:name="" w:id="5318"/>
      <w:r>
        <w:rPr>
          <w:rFonts w:ascii="宋体" w:hAnsi="宋体" w:cs="宋体" w:eastAsia="宋体"/>
          <w:sz w:val="43"/>
          <w:spacing w:val="0"/>
          <w:color w:val="000000"/>
          <w:b w:val="on"/>
          <w:i w:val="off"/>
        </w:rPr>
        <w:t>三、第一卷的中间考察：社会行为，目的行为以及交往</w:t>
      </w:r>
      <w:bookmarkEnd w:id="5318"/>
    </w:p>
    <w:p>
      <w:pPr>
        <w:pageBreakBefore w:val="off"/>
        <w:tabs/>
        <w:wordWrap w:val="off"/>
        <w:spacing w:before="0" w:after="0" w:line="840" w:lineRule="atLeast"/>
        <w:ind w:left="1000" w:right="0"/>
        <w:jc w:val="both"/>
        <w:textAlignment w:val="baseline"/>
        <w:rPr>
          <w:sz w:val="42"/>
        </w:rPr>
      </w:pPr>
      <w:bookmarkStart w:name="" w:id="5319"/>
      <w:r>
        <w:rPr>
          <w:rFonts w:ascii="楷体" w:hAnsi="楷体" w:cs="楷体" w:eastAsia="楷体"/>
          <w:sz w:val="42"/>
          <w:spacing w:val="0"/>
          <w:color w:val="000000"/>
          <w:b w:val="on"/>
          <w:i w:val="off"/>
        </w:rPr>
        <w:t>确的时候，才是真实的；这样就出现了一种独特的断言命题，它们可能是</w:t>
      </w:r>
      <w:r>
        <w:rPr>
          <w:rFonts w:ascii="楷体" w:hAnsi="楷体" w:cs="楷体" w:eastAsia="楷体"/>
          <w:sz w:val="42"/>
          <w:spacing w:val="0"/>
          <w:color w:val="000000"/>
          <w:b w:val="on"/>
          <w:i w:val="off"/>
        </w:rPr>
        <w:t>正确的，也可能是错误的，但没有认知特征。[62]</w:t>
      </w:r>
      <w:bookmarkEnd w:id="5319"/>
    </w:p>
    <w:p>
      <w:pPr>
        <w:pageBreakBefore w:val="off"/>
        <w:tabs/>
        <w:wordWrap w:val="off"/>
        <w:spacing w:before="0" w:after="0" w:line="840" w:lineRule="exact"/>
        <w:ind w:left="0" w:right="0"/>
        <w:jc w:val="both"/>
        <w:textAlignment w:val="baseline"/>
        <w:rPr>
          <w:sz w:val="46"/>
        </w:rPr>
      </w:pPr>
      <w:bookmarkStart w:name="" w:id="5320"/>
      <w:r>
        <w:rPr>
          <w:rFonts w:ascii="宋体" w:hAnsi="宋体" w:cs="宋体" w:eastAsia="宋体"/>
          <w:sz w:val="46"/>
          <w:spacing w:val="0"/>
          <w:color w:val="000000"/>
          <w:b w:val="off"/>
          <w:i w:val="off"/>
        </w:rPr>
        <w:t/>
      </w:r>
      <w:bookmarkEnd w:id="5320"/>
    </w:p>
    <w:p>
      <w:pPr>
        <w:pageBreakBefore w:val="off"/>
        <w:tabs/>
        <w:wordWrap w:val="off"/>
        <w:spacing w:before="0" w:after="0" w:line="820" w:lineRule="atLeast"/>
        <w:ind w:left="100" w:right="40"/>
        <w:jc w:val="both"/>
        <w:textAlignment w:val="baseline"/>
        <w:rPr>
          <w:sz w:val="46"/>
        </w:rPr>
      </w:pPr>
      <w:bookmarkStart w:name="" w:id="5321"/>
      <w:r>
        <w:rPr>
          <w:rFonts w:ascii="黑体" w:hAnsi="黑体" w:cs="黑体" w:eastAsia="黑体"/>
          <w:sz w:val="46"/>
          <w:spacing w:val="0"/>
          <w:color w:val="000000"/>
          <w:b w:val="on"/>
          <w:i w:val="off"/>
        </w:rPr>
        <w:t>因此，我们无法根据真实性范畴来区分经验命题，比如命题(10)，和</w:t>
      </w:r>
      <w:r>
        <w:rPr>
          <w:rFonts w:ascii="黑体" w:hAnsi="黑体" w:cs="黑体" w:eastAsia="黑体"/>
          <w:sz w:val="46"/>
          <w:spacing w:val="0"/>
          <w:color w:val="000000"/>
          <w:b w:val="on"/>
          <w:i w:val="off"/>
        </w:rPr>
        <w:t>具有相同内容的陈述命题，比如命题 (12)。两者都可能是正确的，也都</w:t>
      </w:r>
      <w:r>
        <w:rPr>
          <w:rFonts w:ascii="黑体" w:hAnsi="黑体" w:cs="黑体" w:eastAsia="黑体"/>
          <w:sz w:val="46"/>
          <w:spacing w:val="0"/>
          <w:color w:val="000000"/>
          <w:b w:val="on"/>
          <w:i w:val="off"/>
        </w:rPr>
        <w:t>可能是错误的。但是，经验命题的特殊之处在于：它们所表达的是一</w:t>
      </w:r>
      <w:r>
        <w:rPr>
          <w:rFonts w:ascii="黑体" w:hAnsi="黑体" w:cs="黑体" w:eastAsia="黑体"/>
          <w:sz w:val="46"/>
          <w:spacing w:val="0"/>
          <w:color w:val="000000"/>
          <w:b w:val="on"/>
          <w:i w:val="off"/>
        </w:rPr>
        <w:t>种“不可修正的知识”(unkorrigierbares Wissen), 因此,只要它们合乎使</w:t>
      </w:r>
      <w:r>
        <w:rPr>
          <w:rFonts w:ascii="黑体" w:hAnsi="黑体" w:cs="黑体" w:eastAsia="黑体"/>
          <w:sz w:val="46"/>
          <w:spacing w:val="0"/>
          <w:color w:val="000000"/>
          <w:b w:val="on"/>
          <w:i w:val="off"/>
        </w:rPr>
        <w:t>用规则，它们就一定是真实的。在命题 (10)和命题 (12)之间存在着一</w:t>
      </w:r>
      <w:r>
        <w:rPr>
          <w:rFonts w:ascii="黑体" w:hAnsi="黑体" w:cs="黑体" w:eastAsia="黑体"/>
          <w:sz w:val="46"/>
          <w:spacing w:val="0"/>
          <w:color w:val="000000"/>
          <w:b w:val="on"/>
          <w:i w:val="off"/>
        </w:rPr>
        <w:t>种“真正的呼应关系”：只要命题 (10)合乎使用规则，命题 (12)就是真</w:t>
      </w:r>
      <w:r>
        <w:rPr>
          <w:rFonts w:ascii="黑体" w:hAnsi="黑体" w:cs="黑体" w:eastAsia="黑体"/>
          <w:sz w:val="46"/>
          <w:spacing w:val="0"/>
          <w:color w:val="000000"/>
          <w:b w:val="on"/>
          <w:i w:val="off"/>
        </w:rPr>
        <w:t>实的。</w:t>
      </w:r>
      <w:bookmarkEnd w:id="5321"/>
    </w:p>
    <w:p>
      <w:pPr>
        <w:pageBreakBefore w:val="off"/>
        <w:tabs/>
        <w:wordWrap w:val="off"/>
        <w:spacing w:before="0" w:after="0" w:line="820" w:lineRule="atLeast"/>
        <w:ind w:left="100" w:right="120" w:firstLine="960"/>
        <w:jc w:val="both"/>
        <w:textAlignment w:val="baseline"/>
        <w:rPr>
          <w:sz w:val="46"/>
        </w:rPr>
      </w:pPr>
      <w:bookmarkStart w:name="" w:id="5322"/>
      <w:r>
        <w:rPr>
          <w:rFonts w:ascii="黑体" w:hAnsi="黑体" w:cs="黑体" w:eastAsia="黑体"/>
          <w:sz w:val="46"/>
          <w:spacing w:val="0"/>
          <w:color w:val="000000"/>
          <w:b w:val="on"/>
          <w:i w:val="off"/>
        </w:rPr>
        <w:t>图根哈特用特殊的单称名词“我”(Ich)来解释这一联系，因为言语</w:t>
      </w:r>
      <w:r>
        <w:rPr>
          <w:rFonts w:ascii="黑体" w:hAnsi="黑体" w:cs="黑体" w:eastAsia="黑体"/>
          <w:sz w:val="46"/>
          <w:spacing w:val="0"/>
          <w:color w:val="000000"/>
          <w:b w:val="on"/>
          <w:i w:val="off"/>
        </w:rPr>
        <w:t>者用“我”来指代自己，而又不与它彻底认同。即便图根哈特的这个观点</w:t>
      </w:r>
      <w:r>
        <w:rPr>
          <w:rFonts w:ascii="黑体" w:hAnsi="黑体" w:cs="黑体" w:eastAsia="黑体"/>
          <w:sz w:val="46"/>
          <w:spacing w:val="0"/>
          <w:color w:val="000000"/>
          <w:b w:val="on"/>
          <w:i w:val="off"/>
        </w:rPr>
        <w:t>是正确的，它也没有解决这样的问题：即我们如何才能解释，一个命题在</w:t>
      </w:r>
      <w:r>
        <w:rPr>
          <w:rFonts w:ascii="黑体" w:hAnsi="黑体" w:cs="黑体" w:eastAsia="黑体"/>
          <w:sz w:val="46"/>
          <w:spacing w:val="0"/>
          <w:color w:val="000000"/>
          <w:b w:val="on"/>
          <w:i w:val="off"/>
        </w:rPr>
        <w:t>具有断言特征和真实性的同时，却又不能用于认知，也就是说，不能用于</w:t>
      </w:r>
      <w:r>
        <w:rPr>
          <w:rFonts w:ascii="黑体" w:hAnsi="黑体" w:cs="黑体" w:eastAsia="黑体"/>
          <w:sz w:val="46"/>
          <w:spacing w:val="0"/>
          <w:color w:val="000000"/>
          <w:b w:val="on"/>
          <w:i w:val="off"/>
        </w:rPr>
        <w:t>表现客观存在的事态。</w:t>
      </w:r>
      <w:bookmarkEnd w:id="5322"/>
    </w:p>
    <w:p>
      <w:pPr>
        <w:pageBreakBefore w:val="off"/>
        <w:tabs/>
        <w:wordWrap w:val="off"/>
        <w:spacing w:before="0" w:after="0" w:line="820" w:lineRule="atLeast"/>
        <w:ind w:left="100" w:right="160" w:firstLine="1060"/>
        <w:jc w:val="both"/>
        <w:textAlignment w:val="baseline"/>
        <w:rPr>
          <w:sz w:val="46"/>
        </w:rPr>
      </w:pPr>
      <w:bookmarkStart w:name="" w:id="5323"/>
      <w:r>
        <w:rPr>
          <w:rFonts w:ascii="黑体" w:hAnsi="黑体" w:cs="黑体" w:eastAsia="黑体"/>
          <w:sz w:val="46"/>
          <w:spacing w:val="0"/>
          <w:color w:val="000000"/>
          <w:b w:val="on"/>
          <w:i w:val="off"/>
        </w:rPr>
        <w:t>一般情况下，断言命题的使用规则代表的是一种知识；只有在表现</w:t>
      </w:r>
      <w:r>
        <w:rPr>
          <w:rFonts w:ascii="黑体" w:hAnsi="黑体" w:cs="黑体" w:eastAsia="黑体"/>
          <w:sz w:val="46"/>
          <w:spacing w:val="0"/>
          <w:color w:val="000000"/>
          <w:b w:val="on"/>
          <w:i w:val="off"/>
        </w:rPr>
        <w:t>式命题中，正确使用语言表达才应同时对语言表达的真实性提供保障。但</w:t>
      </w:r>
      <w:r>
        <w:rPr>
          <w:rFonts w:ascii="黑体" w:hAnsi="黑体" w:cs="黑体" w:eastAsia="黑体"/>
          <w:sz w:val="46"/>
          <w:spacing w:val="0"/>
          <w:color w:val="000000"/>
          <w:b w:val="on"/>
          <w:i w:val="off"/>
        </w:rPr>
        <w:t>是，听众如果想搞清楚言语者是不是用命题 (10)在欺骗他，则需要检验</w:t>
      </w:r>
      <w:r>
        <w:rPr>
          <w:rFonts w:ascii="黑体" w:hAnsi="黑体" w:cs="黑体" w:eastAsia="黑体"/>
          <w:sz w:val="46"/>
          <w:spacing w:val="0"/>
          <w:color w:val="000000"/>
          <w:b w:val="on"/>
          <w:i w:val="off"/>
        </w:rPr>
        <w:t>命题 (12)是否是真实的。由此可见，第一人称表现式命题并不是用来表</w:t>
      </w:r>
      <w:r>
        <w:rPr>
          <w:rFonts w:ascii="黑体" w:hAnsi="黑体" w:cs="黑体" w:eastAsia="黑体"/>
          <w:sz w:val="46"/>
          <w:spacing w:val="0"/>
          <w:color w:val="000000"/>
          <w:b w:val="on"/>
          <w:i w:val="off"/>
        </w:rPr>
        <w:t>达知识的。它们至多是从相应的第三人称陈述命题那里获得它们的真实</w:t>
      </w:r>
      <w:r>
        <w:rPr>
          <w:rFonts w:ascii="黑体" w:hAnsi="黑体" w:cs="黑体" w:eastAsia="黑体"/>
          <w:sz w:val="46"/>
          <w:spacing w:val="0"/>
          <w:color w:val="000000"/>
          <w:b w:val="on"/>
          <w:i w:val="off"/>
        </w:rPr>
        <w:t>性要求；因为只有第三人称陈述命题才能表现出事态来，而真实性要求</w:t>
      </w:r>
      <w:r>
        <w:rPr>
          <w:rFonts w:ascii="黑体" w:hAnsi="黑体" w:cs="黑体" w:eastAsia="黑体"/>
          <w:sz w:val="46"/>
          <w:spacing w:val="0"/>
          <w:color w:val="000000"/>
          <w:b w:val="on"/>
          <w:i w:val="off"/>
        </w:rPr>
        <w:t>所关涉的就是事态的实际存在问题。这样，图根哈特就陷入了两难：言语</w:t>
      </w:r>
      <w:r>
        <w:rPr>
          <w:rFonts w:ascii="黑体" w:hAnsi="黑体" w:cs="黑体" w:eastAsia="黑体"/>
          <w:sz w:val="46"/>
          <w:spacing w:val="0"/>
          <w:color w:val="000000"/>
          <w:b w:val="on"/>
          <w:i w:val="off"/>
        </w:rPr>
        <w:t>者必须把他用经验命题所意指的内容描述出来。一方面，的确涉及到一种</w:t>
      </w:r>
      <w:r>
        <w:rPr>
          <w:rFonts w:ascii="黑体" w:hAnsi="黑体" w:cs="黑体" w:eastAsia="黑体"/>
          <w:sz w:val="46"/>
          <w:spacing w:val="0"/>
          <w:color w:val="000000"/>
          <w:b w:val="on"/>
          <w:i w:val="off"/>
        </w:rPr>
        <w:t>知识，言语者为了这种知识提出了命题的真实性要求；另一方面，这种知</w:t>
      </w:r>
      <w:r>
        <w:rPr>
          <w:rFonts w:ascii="黑体" w:hAnsi="黑体" w:cs="黑体" w:eastAsia="黑体"/>
          <w:sz w:val="46"/>
          <w:spacing w:val="0"/>
          <w:color w:val="000000"/>
          <w:b w:val="on"/>
          <w:i w:val="off"/>
        </w:rPr>
        <w:t>识又没有达到认识的高度，因为认识只能用断言命题来加以表达，而断言</w:t>
      </w:r>
      <w:r>
        <w:rPr>
          <w:rFonts w:ascii="黑体" w:hAnsi="黑体" w:cs="黑体" w:eastAsia="黑体"/>
          <w:sz w:val="46"/>
          <w:spacing w:val="0"/>
          <w:color w:val="000000"/>
          <w:b w:val="on"/>
          <w:i w:val="off"/>
        </w:rPr>
        <w:t>命题一般可能是不真实的。但是，只有在把类似于真实性的真诚性要求与</w:t>
      </w:r>
      <w:r>
        <w:rPr>
          <w:rFonts w:ascii="黑体" w:hAnsi="黑体" w:cs="黑体" w:eastAsia="黑体"/>
          <w:sz w:val="46"/>
          <w:spacing w:val="0"/>
          <w:color w:val="000000"/>
          <w:b w:val="on"/>
          <w:i w:val="off"/>
        </w:rPr>
        <w:t>真实性要求等同起来的情况下，才会出现上述两难。一旦我们从语义学层</w:t>
      </w:r>
      <w:r>
        <w:rPr>
          <w:rFonts w:ascii="黑体" w:hAnsi="黑体" w:cs="黑体" w:eastAsia="黑体"/>
          <w:sz w:val="46"/>
          <w:spacing w:val="0"/>
          <w:color w:val="000000"/>
          <w:b w:val="on"/>
          <w:i w:val="off"/>
        </w:rPr>
        <w:t>面转移到语用学层面，并对言语行为而非命题加以比较，上述两难也就迎</w:t>
      </w:r>
      <w:r>
        <w:rPr>
          <w:rFonts w:ascii="黑体" w:hAnsi="黑体" w:cs="黑体" w:eastAsia="黑体"/>
          <w:sz w:val="46"/>
          <w:spacing w:val="0"/>
          <w:color w:val="000000"/>
          <w:b w:val="on"/>
          <w:i w:val="off"/>
        </w:rPr>
        <w:t>刃而解了：</w:t>
      </w:r>
      <w:bookmarkEnd w:id="5323"/>
    </w:p>
    <w:p>
      <w:pPr>
        <w:pageBreakBefore w:val="off"/>
        <w:tabs/>
        <w:wordWrap w:val="off"/>
        <w:spacing w:before="0" w:after="0" w:line="820" w:lineRule="atLeast"/>
        <w:ind w:left="1000" w:right="0"/>
        <w:jc w:val="both"/>
        <w:textAlignment w:val="baseline"/>
        <w:rPr>
          <w:sz w:val="46"/>
        </w:rPr>
      </w:pPr>
      <w:bookmarkStart w:name="" w:id="5324"/>
      <w:r>
        <w:rPr>
          <w:rFonts w:ascii="黑体" w:hAnsi="黑体" w:cs="黑体" w:eastAsia="黑体"/>
          <w:sz w:val="46"/>
          <w:spacing w:val="0"/>
          <w:color w:val="000000"/>
          <w:b w:val="on"/>
          <w:i w:val="off"/>
        </w:rPr>
        <w:t>(14)我必须向你坦白，我有疼痛已经好几天了。</w:t>
      </w:r>
      <w:bookmarkEnd w:id="5324"/>
    </w:p>
    <w:p>
      <w:pPr>
        <w:pageBreakBefore w:val="off"/>
        <w:tabs/>
        <w:wordWrap w:val="off"/>
        <w:spacing w:before="0" w:after="0" w:line="820" w:lineRule="atLeast"/>
        <w:ind w:left="20" w:right="0"/>
        <w:jc w:val="both"/>
        <w:textAlignment w:val="baseline"/>
        <w:rPr>
          <w:sz w:val="46"/>
        </w:rPr>
      </w:pPr>
      <w:bookmarkStart w:name="" w:id="5325"/>
      <w:r>
        <w:rPr>
          <w:rFonts w:ascii="宋体" w:hAnsi="宋体" w:cs="宋体" w:eastAsia="宋体"/>
          <w:sz w:val="46"/>
          <w:spacing w:val="0"/>
          <w:color w:val="000000"/>
          <w:u w:val="single"/>
          <w:b w:val="off"/>
          <w:i w:val="off"/>
        </w:rPr>
        <w:t xml:space="preserve">               </w:t>
      </w:r>
      <w:bookmarkEnd w:id="5325"/>
    </w:p>
    <w:p>
      <w:pPr>
        <w:pageBreakBefore w:val="off"/>
        <w:tabs/>
        <w:wordWrap w:val="off"/>
        <w:spacing w:before="0" w:after="0" w:line="600" w:lineRule="atLeast"/>
        <w:ind w:left="1000" w:right="0"/>
        <w:jc w:val="both"/>
        <w:textAlignment w:val="baseline"/>
        <w:rPr>
          <w:sz w:val="45"/>
        </w:rPr>
      </w:pPr>
      <w:bookmarkStart w:name="" w:id="5326"/>
      <w:r>
        <w:rPr>
          <w:rFonts w:ascii="TimesNewRoman" w:hAnsi="TimesNewRoman" w:cs="TimesNewRoman" w:eastAsia="TimesNewRoman"/>
          <w:sz w:val="45"/>
          <w:spacing w:val="0"/>
          <w:color w:val="000000"/>
          <w:b w:val="on"/>
          <w:i w:val="off"/>
        </w:rPr>
        <w:t>[62] E. Tugendhat, (1979), 131。</w:t>
      </w:r>
      <w:bookmarkEnd w:id="5326"/>
    </w:p>
    <w:p>
      <w:pPr>
        <w:pageBreakBefore w:val="off"/>
        <w:tabs/>
        <w:wordWrap w:val="off"/>
        <w:spacing w:before="400" w:after="0" w:line="600" w:lineRule="atLeast"/>
        <w:ind w:left="0" w:right="660"/>
        <w:jc w:val="right"/>
        <w:textAlignment w:val="baseline"/>
        <w:rPr>
          <w:sz w:val="45"/>
        </w:rPr>
        <w:sectPr>
          <w:footerReference r:id="rId661"/>
          <w:headerReference r:id="rId662" w:type="default"/>
          <w:type w:val="nextPage"/>
          <w:pgSz w:w="20740" w:h="31680"/>
          <w:pgMar w:left="2720" w:top="2060" w:right="2720" w:bottom="2060" w:header="1760" w:footer="1760"/>
          <w:cols w:num="1"/>
        </w:sectPr>
      </w:pPr>
      <w:bookmarkStart w:name="" w:id="5327"/>
      <w:r>
        <w:rPr>
          <w:rFonts w:ascii="宋体" w:hAnsi="宋体" w:cs="宋体" w:eastAsia="宋体"/>
          <w:sz w:val="45"/>
          <w:spacing w:val="0"/>
          <w:color w:val="000000"/>
          <w:b w:val="on"/>
          <w:i w:val="off"/>
        </w:rPr>
        <w:t>299</w:t>
      </w:r>
      <w:bookmarkEnd w:id="5327"/>
    </w:p>
    <w:p>
      <w:pPr>
        <w:pageBreakBefore w:val="off"/>
        <w:tabs/>
        <w:wordWrap w:val="off"/>
        <w:spacing w:before="0" w:after="0" w:line="780" w:lineRule="atLeast"/>
        <w:ind w:left="0" w:right="0"/>
        <w:jc w:val="right"/>
        <w:textAlignment w:val="baseline"/>
        <w:rPr>
          <w:sz w:val="45"/>
        </w:rPr>
      </w:pPr>
      <w:bookmarkStart w:name="" w:id="5328"/>
      <w:r>
        <w:rPr>
          <w:rFonts w:ascii="宋体" w:hAnsi="宋体" w:cs="宋体" w:eastAsia="宋体"/>
          <w:sz w:val="45"/>
          <w:spacing w:val="0"/>
          <w:color w:val="000000"/>
          <w:b w:val="off"/>
          <w:i w:val="off"/>
        </w:rPr>
        <w:t>交往行为理论</w:t>
      </w:r>
      <w:bookmarkEnd w:id="5328"/>
    </w:p>
    <w:p>
      <w:pPr>
        <w:pageBreakBefore w:val="off"/>
        <w:tabs/>
        <w:wordWrap w:val="off"/>
        <w:spacing w:before="360" w:after="0" w:line="780" w:lineRule="atLeast"/>
        <w:ind w:left="1080" w:right="0"/>
        <w:jc w:val="both"/>
        <w:textAlignment w:val="baseline"/>
        <w:rPr>
          <w:sz w:val="45"/>
        </w:rPr>
      </w:pPr>
      <w:bookmarkStart w:name="" w:id="5329"/>
      <w:r>
        <w:rPr>
          <w:rFonts w:ascii="黑体" w:hAnsi="黑体" w:cs="黑体" w:eastAsia="黑体"/>
          <w:sz w:val="45"/>
          <w:spacing w:val="0"/>
          <w:color w:val="000000"/>
          <w:b w:val="off"/>
          <w:i w:val="off"/>
        </w:rPr>
        <w:t>(15)我可以告诉你，他有疼痛已经好几天了。</w:t>
      </w:r>
      <w:bookmarkEnd w:id="5329"/>
    </w:p>
    <w:p>
      <w:pPr>
        <w:pageBreakBefore w:val="off"/>
        <w:tabs/>
        <w:wordWrap w:val="off"/>
        <w:spacing w:before="0" w:after="0" w:line="780" w:lineRule="atLeast"/>
        <w:ind w:left="60" w:right="60" w:firstLine="960"/>
        <w:jc w:val="both"/>
        <w:textAlignment w:val="baseline"/>
        <w:rPr>
          <w:sz w:val="45"/>
        </w:rPr>
      </w:pPr>
      <w:bookmarkStart w:name="" w:id="5330"/>
      <w:r>
        <w:rPr>
          <w:rFonts w:ascii="黑体" w:hAnsi="黑体" w:cs="黑体" w:eastAsia="黑体"/>
          <w:sz w:val="45"/>
          <w:spacing w:val="0"/>
          <w:color w:val="000000"/>
          <w:b w:val="off"/>
          <w:i w:val="off"/>
        </w:rPr>
        <w:t>【其中，命题 (14)中的第一人称代词和命题 (15)中的第三人称代词</w:t>
      </w:r>
      <w:r>
        <w:rPr>
          <w:rFonts w:ascii="黑体" w:hAnsi="黑体" w:cs="黑体" w:eastAsia="黑体"/>
          <w:sz w:val="45"/>
          <w:spacing w:val="0"/>
          <w:color w:val="000000"/>
          <w:b w:val="off"/>
          <w:i w:val="off"/>
        </w:rPr>
        <w:t>指代的是同一个人】</w:t>
      </w:r>
      <w:bookmarkEnd w:id="5330"/>
    </w:p>
    <w:p>
      <w:pPr>
        <w:pageBreakBefore w:val="off"/>
        <w:tabs/>
        <w:wordWrap w:val="off"/>
        <w:spacing w:before="0" w:after="0" w:line="780" w:lineRule="atLeast"/>
        <w:ind w:left="60" w:right="80" w:firstLine="960"/>
        <w:jc w:val="both"/>
        <w:textAlignment w:val="baseline"/>
        <w:rPr>
          <w:sz w:val="45"/>
        </w:rPr>
      </w:pPr>
      <w:bookmarkStart w:name="" w:id="5331"/>
      <w:r>
        <w:rPr>
          <w:rFonts w:ascii="黑体" w:hAnsi="黑体" w:cs="黑体" w:eastAsia="黑体"/>
          <w:sz w:val="45"/>
          <w:spacing w:val="0"/>
          <w:color w:val="000000"/>
          <w:b w:val="off"/>
          <w:i w:val="off"/>
        </w:rPr>
        <w:t>这样，我们一看就很清楚：如果命题 (14)无效，那么，言语者就欺</w:t>
      </w:r>
      <w:r>
        <w:rPr>
          <w:rFonts w:ascii="黑体" w:hAnsi="黑体" w:cs="黑体" w:eastAsia="黑体"/>
          <w:sz w:val="45"/>
          <w:spacing w:val="0"/>
          <w:color w:val="000000"/>
          <w:b w:val="off"/>
          <w:i w:val="off"/>
        </w:rPr>
        <w:t>骗了听众；而如果命题(15)无效，那么，言语者就只是告诉了听众不真</w:t>
      </w:r>
      <w:r>
        <w:rPr>
          <w:rFonts w:ascii="黑体" w:hAnsi="黑体" w:cs="黑体" w:eastAsia="黑体"/>
          <w:sz w:val="45"/>
          <w:spacing w:val="0"/>
          <w:color w:val="000000"/>
          <w:b w:val="off"/>
          <w:i w:val="off"/>
        </w:rPr>
        <w:t>实的内容，而不一定是存心想欺骗听众。因此，替表现式言语行为设定不</w:t>
      </w:r>
      <w:r>
        <w:rPr>
          <w:rFonts w:ascii="黑体" w:hAnsi="黑体" w:cs="黑体" w:eastAsia="黑体"/>
          <w:sz w:val="45"/>
          <w:spacing w:val="0"/>
          <w:color w:val="000000"/>
          <w:b w:val="off"/>
          <w:i w:val="off"/>
        </w:rPr>
        <w:t>同于记述式言语行为的有效性要求，也就是正当的了。维特根斯坦在其《哲</w:t>
      </w:r>
      <w:r>
        <w:rPr>
          <w:rFonts w:ascii="黑体" w:hAnsi="黑体" w:cs="黑体" w:eastAsia="黑体"/>
          <w:sz w:val="45"/>
          <w:spacing w:val="0"/>
          <w:color w:val="000000"/>
          <w:b w:val="off"/>
          <w:i w:val="off"/>
        </w:rPr>
        <w:t>学研究》(Philosophische Untersuchungen) 中已经非常接近上述观点,比如,</w:t>
      </w:r>
      <w:r>
        <w:rPr>
          <w:rFonts w:ascii="黑体" w:hAnsi="黑体" w:cs="黑体" w:eastAsia="黑体"/>
          <w:sz w:val="45"/>
          <w:spacing w:val="0"/>
          <w:color w:val="000000"/>
          <w:b w:val="off"/>
          <w:i w:val="off"/>
        </w:rPr>
        <w:t>他曾用坦白 (Geständnis)这一典型例子指出，表现式命题没有描述功能，</w:t>
      </w:r>
      <w:r>
        <w:rPr>
          <w:rFonts w:ascii="黑体" w:hAnsi="黑体" w:cs="黑体" w:eastAsia="黑体"/>
          <w:sz w:val="45"/>
          <w:spacing w:val="0"/>
          <w:color w:val="000000"/>
          <w:b w:val="off"/>
          <w:i w:val="off"/>
        </w:rPr>
        <w:t>也就是说，表现式命题不可能是真实的，不过，它们可能是有效的，也可</w:t>
      </w:r>
      <w:r>
        <w:rPr>
          <w:rFonts w:ascii="黑体" w:hAnsi="黑体" w:cs="黑体" w:eastAsia="黑体"/>
          <w:sz w:val="45"/>
          <w:spacing w:val="0"/>
          <w:color w:val="000000"/>
          <w:b w:val="off"/>
          <w:i w:val="off"/>
        </w:rPr>
        <w:t>能是无效的：</w:t>
      </w:r>
      <w:bookmarkEnd w:id="5331"/>
    </w:p>
    <w:p>
      <w:pPr>
        <w:pageBreakBefore w:val="off"/>
        <w:tabs/>
        <w:wordWrap w:val="off"/>
        <w:spacing w:before="0" w:after="0" w:line="800" w:lineRule="exact"/>
        <w:ind w:left="0" w:right="0"/>
        <w:jc w:val="both"/>
        <w:textAlignment w:val="baseline"/>
        <w:rPr>
          <w:sz w:val="45"/>
        </w:rPr>
      </w:pPr>
      <w:bookmarkStart w:name="" w:id="5332"/>
      <w:r>
        <w:rPr>
          <w:rFonts w:ascii="宋体" w:hAnsi="宋体" w:cs="宋体" w:eastAsia="宋体"/>
          <w:sz w:val="45"/>
          <w:spacing w:val="0"/>
          <w:color w:val="000000"/>
          <w:b w:val="off"/>
          <w:i w:val="off"/>
        </w:rPr>
        <w:t/>
      </w:r>
      <w:bookmarkEnd w:id="5332"/>
    </w:p>
    <w:p>
      <w:pPr>
        <w:pageBreakBefore w:val="off"/>
        <w:tabs/>
        <w:wordWrap w:val="off"/>
        <w:spacing w:before="0" w:after="0" w:line="780" w:lineRule="atLeast"/>
        <w:ind w:left="1080" w:right="140" w:firstLine="960"/>
        <w:jc w:val="both"/>
        <w:textAlignment w:val="baseline"/>
        <w:rPr>
          <w:sz w:val="45"/>
        </w:rPr>
      </w:pPr>
      <w:bookmarkStart w:name="" w:id="5333"/>
      <w:r>
        <w:rPr>
          <w:rFonts w:ascii="黑体" w:hAnsi="黑体" w:cs="黑体" w:eastAsia="黑体"/>
          <w:sz w:val="45"/>
          <w:spacing w:val="0"/>
          <w:color w:val="000000"/>
          <w:b w:val="off"/>
          <w:i w:val="off"/>
        </w:rPr>
        <w:t>对于坦白的真实性，我是这样认为的：其标准不是要求象描述事件那</w:t>
      </w:r>
      <w:r>
        <w:rPr>
          <w:rFonts w:ascii="黑体" w:hAnsi="黑体" w:cs="黑体" w:eastAsia="黑体"/>
          <w:sz w:val="45"/>
          <w:spacing w:val="0"/>
          <w:color w:val="000000"/>
          <w:b w:val="off"/>
          <w:i w:val="off"/>
        </w:rPr>
        <w:t>样逼真。真实坦白的重要性也不在于明确无误地描述出事件，而是在于从</w:t>
      </w:r>
      <w:r>
        <w:rPr>
          <w:rFonts w:ascii="黑体" w:hAnsi="黑体" w:cs="黑体" w:eastAsia="黑体"/>
          <w:sz w:val="45"/>
          <w:spacing w:val="0"/>
          <w:color w:val="000000"/>
          <w:b w:val="off"/>
          <w:i w:val="off"/>
        </w:rPr>
        <w:t>坦白中获得特殊的结论；坦白的真实性是靠真诚性的特殊范畴来加以保</w:t>
      </w:r>
      <w:r>
        <w:rPr>
          <w:rFonts w:ascii="黑体" w:hAnsi="黑体" w:cs="黑体" w:eastAsia="黑体"/>
          <w:sz w:val="45"/>
          <w:spacing w:val="0"/>
          <w:color w:val="000000"/>
          <w:b w:val="off"/>
          <w:i w:val="off"/>
        </w:rPr>
        <w:t>障的。[63]</w:t>
      </w:r>
      <w:bookmarkEnd w:id="5333"/>
    </w:p>
    <w:p>
      <w:pPr>
        <w:pageBreakBefore w:val="off"/>
        <w:tabs/>
        <w:wordWrap w:val="off"/>
        <w:spacing w:before="0" w:after="0" w:line="800" w:lineRule="exact"/>
        <w:ind w:left="0" w:right="0"/>
        <w:jc w:val="both"/>
        <w:textAlignment w:val="baseline"/>
        <w:rPr>
          <w:sz w:val="45"/>
        </w:rPr>
      </w:pPr>
      <w:bookmarkStart w:name="" w:id="5334"/>
      <w:r>
        <w:rPr>
          <w:rFonts w:ascii="宋体" w:hAnsi="宋体" w:cs="宋体" w:eastAsia="宋体"/>
          <w:sz w:val="45"/>
          <w:spacing w:val="0"/>
          <w:color w:val="000000"/>
          <w:b w:val="off"/>
          <w:i w:val="off"/>
        </w:rPr>
        <w:t/>
      </w:r>
      <w:bookmarkEnd w:id="5334"/>
    </w:p>
    <w:p>
      <w:pPr>
        <w:pageBreakBefore w:val="off"/>
        <w:tabs/>
        <w:wordWrap w:val="off"/>
        <w:spacing w:before="0" w:after="0" w:line="780" w:lineRule="atLeast"/>
        <w:ind w:left="60" w:right="180" w:firstLine="960"/>
        <w:jc w:val="both"/>
        <w:textAlignment w:val="baseline"/>
        <w:rPr>
          <w:sz w:val="45"/>
        </w:rPr>
      </w:pPr>
      <w:bookmarkStart w:name="" w:id="5335"/>
      <w:r>
        <w:rPr>
          <w:rFonts w:ascii="黑体" w:hAnsi="黑体" w:cs="黑体" w:eastAsia="黑体"/>
          <w:sz w:val="45"/>
          <w:spacing w:val="0"/>
          <w:color w:val="000000"/>
          <w:b w:val="off"/>
          <w:i w:val="off"/>
        </w:rPr>
        <w:t>关于 (c)：在这些论据中，我们已经触及到了第三种疑义，它们针</w:t>
      </w:r>
      <w:r>
        <w:rPr>
          <w:rFonts w:ascii="黑体" w:hAnsi="黑体" w:cs="黑体" w:eastAsia="黑体"/>
          <w:sz w:val="45"/>
          <w:spacing w:val="0"/>
          <w:color w:val="000000"/>
          <w:b w:val="off"/>
          <w:i w:val="off"/>
        </w:rPr>
        <w:t>对的是形式语用学关于有效性要求的分析命题。这些有效性要求作为权</w:t>
      </w:r>
      <w:r>
        <w:rPr>
          <w:rFonts w:ascii="黑体" w:hAnsi="黑体" w:cs="黑体" w:eastAsia="黑体"/>
          <w:sz w:val="45"/>
          <w:spacing w:val="0"/>
          <w:color w:val="000000"/>
          <w:b w:val="off"/>
          <w:i w:val="off"/>
        </w:rPr>
        <w:t>利要求，所涉及到的是人际关系，而且是建立在主体间相互承认基础上</w:t>
      </w:r>
      <w:r>
        <w:rPr>
          <w:rFonts w:ascii="黑体" w:hAnsi="黑体" w:cs="黑体" w:eastAsia="黑体"/>
          <w:sz w:val="45"/>
          <w:spacing w:val="0"/>
          <w:color w:val="000000"/>
          <w:b w:val="off"/>
          <w:i w:val="off"/>
        </w:rPr>
        <w:t>的，它们被用到了符号表达的有效性当中，在规范情况下，还被用到了</w:t>
      </w:r>
      <w:r>
        <w:rPr>
          <w:rFonts w:ascii="黑体" w:hAnsi="黑体" w:cs="黑体" w:eastAsia="黑体"/>
          <w:sz w:val="45"/>
          <w:spacing w:val="0"/>
          <w:color w:val="000000"/>
          <w:b w:val="off"/>
          <w:i w:val="off"/>
        </w:rPr>
        <w:t>陈述命题以言行事内容的有效性当中。因此，我们可以把有效性要求看</w:t>
      </w:r>
      <w:r>
        <w:rPr>
          <w:rFonts w:ascii="黑体" w:hAnsi="黑体" w:cs="黑体" w:eastAsia="黑体"/>
          <w:sz w:val="45"/>
          <w:spacing w:val="0"/>
          <w:color w:val="000000"/>
          <w:b w:val="off"/>
          <w:i w:val="off"/>
        </w:rPr>
        <w:t>作是一种错综复杂的派生现象，其原生现象可以说是对命题有效性条件</w:t>
      </w:r>
      <w:r>
        <w:rPr>
          <w:rFonts w:ascii="黑体" w:hAnsi="黑体" w:cs="黑体" w:eastAsia="黑体"/>
          <w:sz w:val="45"/>
          <w:spacing w:val="0"/>
          <w:color w:val="000000"/>
          <w:b w:val="off"/>
          <w:i w:val="off"/>
        </w:rPr>
        <w:t>的满足。可是，这些条件难道一定要在分析陈述命题、经验命题、祈使</w:t>
      </w:r>
      <w:r>
        <w:rPr>
          <w:rFonts w:ascii="黑体" w:hAnsi="黑体" w:cs="黑体" w:eastAsia="黑体"/>
          <w:sz w:val="45"/>
          <w:spacing w:val="0"/>
          <w:color w:val="000000"/>
          <w:b w:val="off"/>
          <w:i w:val="off"/>
        </w:rPr>
        <w:t>命题以及意向性命题的语义学层面上去寻找，而不是在分析这些命题被</w:t>
      </w:r>
      <w:r>
        <w:rPr>
          <w:rFonts w:ascii="黑体" w:hAnsi="黑体" w:cs="黑体" w:eastAsia="黑体"/>
          <w:sz w:val="45"/>
          <w:spacing w:val="0"/>
          <w:color w:val="000000"/>
          <w:b w:val="off"/>
          <w:i w:val="off"/>
        </w:rPr>
        <w:t>应用到记述式言语行为、表现式言语行为以及调节式言语行为中的语用</w:t>
      </w:r>
      <w:bookmarkEnd w:id="5335"/>
    </w:p>
    <w:p>
      <w:pPr>
        <w:pageBreakBefore w:val="off"/>
        <w:tabs/>
        <w:wordWrap w:val="off"/>
        <w:spacing w:before="0" w:after="0" w:line="780" w:lineRule="atLeast"/>
        <w:ind w:left="100" w:right="0"/>
        <w:jc w:val="both"/>
        <w:textAlignment w:val="baseline"/>
        <w:rPr>
          <w:sz w:val="45"/>
        </w:rPr>
      </w:pPr>
      <w:bookmarkStart w:name="" w:id="5336"/>
      <w:r>
        <w:rPr>
          <w:rFonts w:ascii="宋体" w:hAnsi="宋体" w:cs="宋体" w:eastAsia="宋体"/>
          <w:sz w:val="45"/>
          <w:spacing w:val="0"/>
          <w:color w:val="000000"/>
          <w:u w:val="single"/>
          <w:b w:val="off"/>
          <w:i w:val="off"/>
        </w:rPr>
        <w:t xml:space="preserve">                </w:t>
      </w:r>
      <w:bookmarkEnd w:id="5336"/>
    </w:p>
    <w:p>
      <w:pPr>
        <w:pageBreakBefore w:val="off"/>
        <w:tabs/>
        <w:wordWrap w:val="off"/>
        <w:spacing w:before="0" w:after="0" w:line="580" w:lineRule="atLeast"/>
        <w:ind w:left="60" w:right="160" w:firstLine="880"/>
        <w:jc w:val="both"/>
        <w:textAlignment w:val="baseline"/>
        <w:rPr>
          <w:sz w:val="43"/>
        </w:rPr>
      </w:pPr>
      <w:bookmarkStart w:name="" w:id="5337"/>
      <w:r>
        <w:rPr>
          <w:rFonts w:ascii="黑体" w:hAnsi="黑体" w:cs="黑体" w:eastAsia="黑体"/>
          <w:sz w:val="43"/>
          <w:spacing w:val="0"/>
          <w:color w:val="000000"/>
          <w:b w:val="off"/>
          <w:i w:val="off"/>
        </w:rPr>
        <w:t>[63] Wittgenstein, (1960), 535; 此外还请参阅: St. Hampshire, Feeling and</w:t>
      </w:r>
      <w:r>
        <w:rPr>
          <w:rFonts w:ascii="黑体" w:hAnsi="黑体" w:cs="黑体" w:eastAsia="黑体"/>
          <w:sz w:val="43"/>
          <w:spacing w:val="0"/>
          <w:color w:val="000000"/>
          <w:b w:val="off"/>
          <w:i w:val="off"/>
        </w:rPr>
        <w:t>Expression, London, 1961; B. Aune, On the Complexity of Avowals, 载: M. Black (Ed.),</w:t>
      </w:r>
      <w:r>
        <w:rPr>
          <w:rFonts w:ascii="TimesNewRoman" w:hAnsi="TimesNewRoman" w:cs="TimesNewRoman" w:eastAsia="TimesNewRoman"/>
          <w:sz w:val="43"/>
          <w:spacing w:val="0"/>
          <w:color w:val="000000"/>
          <w:b w:val="off"/>
          <w:i w:val="off"/>
        </w:rPr>
        <w:t xml:space="preserve">Philosophy in America, London, 1965, 35ff.; D. Gustafson, The Natural Expression </w:t>
      </w:r>
      <w:r>
        <w:rPr>
          <w:rFonts w:ascii="TimesNewRoman" w:hAnsi="TimesNewRoman" w:cs="TimesNewRoman" w:eastAsia="TimesNewRoman"/>
          <w:sz w:val="43"/>
          <w:spacing w:val="0"/>
          <w:color w:val="000000"/>
          <w:b w:val="off"/>
          <w:i w:val="off"/>
        </w:rPr>
        <w:t>of Intention, 载: Philosophy Forum, 2, 1971, 299ff.; 及其 Expressions of Intentions,</w:t>
      </w:r>
      <w:r>
        <w:rPr>
          <w:rFonts w:ascii="TimesNewRoman" w:hAnsi="TimesNewRoman" w:cs="TimesNewRoman" w:eastAsia="TimesNewRoman"/>
          <w:sz w:val="43"/>
          <w:spacing w:val="0"/>
          <w:color w:val="000000"/>
          <w:b w:val="off"/>
          <w:i w:val="off"/>
        </w:rPr>
        <w:t xml:space="preserve">载: Mind, 83, 1974, 321ff.; N. R. Norrick, Expressive Illocutionary Acts, 载: Journal </w:t>
      </w:r>
      <w:r>
        <w:rPr>
          <w:rFonts w:ascii="TimesNewRoman" w:hAnsi="TimesNewRoman" w:cs="TimesNewRoman" w:eastAsia="TimesNewRoman"/>
          <w:sz w:val="43"/>
          <w:spacing w:val="0"/>
          <w:color w:val="000000"/>
          <w:b w:val="off"/>
          <w:i w:val="off"/>
        </w:rPr>
        <w:t>of Pragmatics, 2, 1978, 277ff.。</w:t>
      </w:r>
      <w:bookmarkEnd w:id="5337"/>
    </w:p>
    <w:p>
      <w:pPr>
        <w:pageBreakBefore w:val="off"/>
        <w:tabs/>
        <w:wordWrap w:val="off"/>
        <w:spacing w:before="360" w:after="0" w:line="560" w:lineRule="atLeast"/>
        <w:ind w:left="360" w:right="0"/>
        <w:jc w:val="both"/>
        <w:textAlignment w:val="baseline"/>
        <w:rPr>
          <w:sz w:val="41"/>
        </w:rPr>
        <w:sectPr>
          <w:footerReference r:id="rId663"/>
          <w:headerReference r:id="rId664" w:type="default"/>
          <w:type w:val="nextPage"/>
          <w:pgSz w:w="20740" w:h="31680"/>
          <w:pgMar w:left="2760" w:top="2120" w:right="2760" w:bottom="2120" w:header="1820" w:footer="1820"/>
          <w:cols w:num="1"/>
        </w:sectPr>
      </w:pPr>
      <w:bookmarkStart w:name="" w:id="5338"/>
      <w:r>
        <w:rPr>
          <w:rFonts w:ascii="仿宋" w:hAnsi="仿宋" w:cs="仿宋" w:eastAsia="仿宋"/>
          <w:sz w:val="41"/>
          <w:spacing w:val="0"/>
          <w:color w:val="000000"/>
          <w:b w:val="off"/>
          <w:i w:val="off"/>
        </w:rPr>
        <w:t>300</w:t>
      </w:r>
      <w:bookmarkEnd w:id="5338"/>
    </w:p>
    <w:p>
      <w:pPr>
        <w:pageBreakBefore w:val="off"/>
        <w:tabs/>
        <w:wordWrap w:val="off"/>
        <w:spacing w:before="0" w:after="0" w:line="800" w:lineRule="atLeast"/>
        <w:ind w:left="60" w:right="0"/>
        <w:jc w:val="both"/>
        <w:textAlignment w:val="baseline"/>
        <w:rPr>
          <w:sz w:val="45"/>
        </w:rPr>
      </w:pPr>
      <w:bookmarkStart w:name="" w:id="5339"/>
      <w:r>
        <w:rPr>
          <w:rFonts w:ascii="黑体" w:hAnsi="黑体" w:cs="黑体" w:eastAsia="黑体"/>
          <w:sz w:val="45"/>
          <w:spacing w:val="0"/>
          <w:color w:val="000000"/>
          <w:b w:val="on"/>
          <w:i w:val="off"/>
        </w:rPr>
        <w:t>三、第一卷的中间考察：社会行为，目的行为以及交往</w:t>
      </w:r>
      <w:bookmarkEnd w:id="5339"/>
    </w:p>
    <w:p>
      <w:pPr>
        <w:pageBreakBefore w:val="off"/>
        <w:tabs/>
        <w:wordWrap w:val="off"/>
        <w:spacing w:before="0" w:after="0" w:line="800" w:lineRule="atLeast"/>
        <w:ind w:left="60" w:right="0"/>
        <w:jc w:val="both"/>
        <w:textAlignment w:val="baseline"/>
        <w:rPr>
          <w:sz w:val="45"/>
        </w:rPr>
      </w:pPr>
      <w:bookmarkStart w:name="" w:id="5340"/>
      <w:r>
        <w:rPr>
          <w:rFonts w:ascii="黑体" w:hAnsi="黑体" w:cs="黑体" w:eastAsia="黑体"/>
          <w:sz w:val="45"/>
          <w:spacing w:val="0"/>
          <w:color w:val="000000"/>
          <w:b w:val="on"/>
          <w:i w:val="off"/>
        </w:rPr>
        <w:t>学层面上去探查?依靠 (解释应用命题有效性条件的)意义理论的，难道</w:t>
      </w:r>
      <w:r>
        <w:rPr>
          <w:rFonts w:ascii="黑体" w:hAnsi="黑体" w:cs="黑体" w:eastAsia="黑体"/>
          <w:sz w:val="45"/>
          <w:spacing w:val="0"/>
          <w:color w:val="000000"/>
          <w:b w:val="on"/>
          <w:i w:val="off"/>
        </w:rPr>
        <w:t>不正是一种言语行为理论 (Theorie der Sprechhandlungen)? 这种言语行为</w:t>
      </w:r>
      <w:r>
        <w:rPr>
          <w:rFonts w:ascii="黑体" w:hAnsi="黑体" w:cs="黑体" w:eastAsia="黑体"/>
          <w:sz w:val="45"/>
          <w:spacing w:val="0"/>
          <w:color w:val="000000"/>
          <w:b w:val="on"/>
          <w:i w:val="off"/>
        </w:rPr>
        <w:t>理论试图用言语者为表达内容提供的保障以及听众的合理动机来解释以言行</w:t>
      </w:r>
      <w:r>
        <w:rPr>
          <w:rFonts w:ascii="黑体" w:hAnsi="黑体" w:cs="黑体" w:eastAsia="黑体"/>
          <w:sz w:val="45"/>
          <w:spacing w:val="0"/>
          <w:color w:val="000000"/>
          <w:b w:val="on"/>
          <w:i w:val="off"/>
        </w:rPr>
        <w:t>事的约束效果。</w:t>
      </w:r>
      <w:bookmarkEnd w:id="5340"/>
    </w:p>
    <w:p>
      <w:pPr>
        <w:pageBreakBefore w:val="off"/>
        <w:tabs/>
        <w:wordWrap w:val="off"/>
        <w:spacing w:before="0" w:after="0" w:line="800" w:lineRule="atLeast"/>
        <w:ind w:left="60" w:right="60" w:firstLine="960"/>
        <w:jc w:val="both"/>
        <w:textAlignment w:val="baseline"/>
        <w:rPr>
          <w:sz w:val="45"/>
        </w:rPr>
      </w:pPr>
      <w:bookmarkStart w:name="" w:id="5341"/>
      <w:r>
        <w:rPr>
          <w:rFonts w:ascii="黑体" w:hAnsi="黑体" w:cs="黑体" w:eastAsia="黑体"/>
          <w:sz w:val="45"/>
          <w:spacing w:val="0"/>
          <w:color w:val="000000"/>
          <w:b w:val="on"/>
          <w:i w:val="off"/>
        </w:rPr>
        <w:t>争论的焦点并不在于划界或名词定义，而是在于：命题的有效性概</w:t>
      </w:r>
      <w:r>
        <w:rPr>
          <w:rFonts w:ascii="黑体" w:hAnsi="黑体" w:cs="黑体" w:eastAsia="黑体"/>
          <w:sz w:val="45"/>
          <w:spacing w:val="0"/>
          <w:color w:val="000000"/>
          <w:b w:val="on"/>
          <w:i w:val="off"/>
        </w:rPr>
        <w:t>念是否可以撇开命题的有效性要求的兑现概念而获得解释。我认为这根</w:t>
      </w:r>
      <w:r>
        <w:rPr>
          <w:rFonts w:ascii="黑体" w:hAnsi="黑体" w:cs="黑体" w:eastAsia="黑体"/>
          <w:sz w:val="45"/>
          <w:spacing w:val="0"/>
          <w:color w:val="000000"/>
          <w:b w:val="on"/>
          <w:i w:val="off"/>
        </w:rPr>
        <w:t>本就不可能。对于摹状命题、表现命题以及规范命题的语义学探讨，要想</w:t>
      </w:r>
      <w:r>
        <w:rPr>
          <w:rFonts w:ascii="黑体" w:hAnsi="黑体" w:cs="黑体" w:eastAsia="黑体"/>
          <w:sz w:val="45"/>
          <w:spacing w:val="0"/>
          <w:color w:val="000000"/>
          <w:b w:val="on"/>
          <w:i w:val="off"/>
        </w:rPr>
        <w:t>取得成功，就必须转换一下分析层面。对于命题有效性条件的分析，自身</w:t>
      </w:r>
      <w:r>
        <w:rPr>
          <w:rFonts w:ascii="黑体" w:hAnsi="黑体" w:cs="黑体" w:eastAsia="黑体"/>
          <w:sz w:val="45"/>
          <w:spacing w:val="0"/>
          <w:color w:val="000000"/>
          <w:b w:val="on"/>
          <w:i w:val="off"/>
        </w:rPr>
        <w:t>就迫切要求对主体间相互承认的有效性要求加以分析。这方面的典型例</w:t>
      </w:r>
      <w:r>
        <w:rPr>
          <w:rFonts w:ascii="TimesNewRoman" w:hAnsi="TimesNewRoman" w:cs="TimesNewRoman" w:eastAsia="TimesNewRoman"/>
          <w:sz w:val="45"/>
          <w:spacing w:val="0"/>
          <w:color w:val="000000"/>
          <w:b w:val="on"/>
          <w:i w:val="off"/>
        </w:rPr>
        <w:t>子是达米特 (M. Dummett) 对于真值语义学 (Wahrheitssemantik) 的进一步</w:t>
      </w:r>
      <w:r>
        <w:rPr>
          <w:rFonts w:ascii="黑体" w:hAnsi="黑体" w:cs="黑体" w:eastAsia="黑体"/>
          <w:sz w:val="45"/>
          <w:spacing w:val="0"/>
          <w:color w:val="000000"/>
          <w:b w:val="on"/>
          <w:i w:val="off"/>
        </w:rPr>
        <w:t>发挥[64]。</w:t>
      </w:r>
      <w:bookmarkEnd w:id="5341"/>
    </w:p>
    <w:p>
      <w:pPr>
        <w:pageBreakBefore w:val="off"/>
        <w:tabs/>
        <w:wordWrap w:val="off"/>
        <w:spacing w:before="0" w:after="0" w:line="800" w:lineRule="atLeast"/>
        <w:ind w:left="60" w:right="120" w:firstLine="1020"/>
        <w:jc w:val="both"/>
        <w:textAlignment w:val="baseline"/>
        <w:rPr>
          <w:sz w:val="45"/>
        </w:rPr>
      </w:pPr>
      <w:bookmarkStart w:name="" w:id="5342"/>
      <w:r>
        <w:rPr>
          <w:rFonts w:ascii="黑体" w:hAnsi="黑体" w:cs="黑体" w:eastAsia="黑体"/>
          <w:sz w:val="45"/>
          <w:spacing w:val="0"/>
          <w:color w:val="000000"/>
          <w:b w:val="on"/>
          <w:i w:val="off"/>
        </w:rPr>
        <w:t>达米特首先区分了一个断言命题属实所必须满足的条件与言语者在断</w:t>
      </w:r>
      <w:r>
        <w:rPr>
          <w:rFonts w:ascii="黑体" w:hAnsi="黑体" w:cs="黑体" w:eastAsia="黑体"/>
          <w:sz w:val="45"/>
          <w:spacing w:val="0"/>
          <w:color w:val="000000"/>
          <w:b w:val="on"/>
          <w:i w:val="off"/>
        </w:rPr>
        <w:t>言命题属实时对这些真实性条件的认识。这些真实性条件同时也决定了命</w:t>
      </w:r>
      <w:r>
        <w:rPr>
          <w:rFonts w:ascii="黑体" w:hAnsi="黑体" w:cs="黑体" w:eastAsia="黑体"/>
          <w:sz w:val="45"/>
          <w:spacing w:val="0"/>
          <w:color w:val="000000"/>
          <w:b w:val="on"/>
          <w:i w:val="off"/>
        </w:rPr>
        <w:t>题的意义。认识了真实性条件，也就意味着，知道了如何断定它们在</w:t>
      </w:r>
      <w:r>
        <w:rPr>
          <w:rFonts w:ascii="黑体" w:hAnsi="黑体" w:cs="黑体" w:eastAsia="黑体"/>
          <w:sz w:val="45"/>
          <w:spacing w:val="0"/>
          <w:color w:val="000000"/>
          <w:b w:val="on"/>
          <w:i w:val="off"/>
        </w:rPr>
        <w:t>一定的语境中是否得到满足。正统的真值语义学试图用对真实性条件的认</w:t>
      </w:r>
      <w:r>
        <w:rPr>
          <w:rFonts w:ascii="黑体" w:hAnsi="黑体" w:cs="黑体" w:eastAsia="黑体"/>
          <w:sz w:val="45"/>
          <w:spacing w:val="0"/>
          <w:color w:val="000000"/>
          <w:b w:val="on"/>
          <w:i w:val="off"/>
        </w:rPr>
        <w:t>识来解释对于命题意义的理解；它所依据的是非实在论的观点：一切命</w:t>
      </w:r>
      <w:r>
        <w:rPr>
          <w:rFonts w:ascii="黑体" w:hAnsi="黑体" w:cs="黑体" w:eastAsia="黑体"/>
          <w:sz w:val="45"/>
          <w:spacing w:val="0"/>
          <w:color w:val="000000"/>
          <w:b w:val="on"/>
          <w:i w:val="off"/>
        </w:rPr>
        <w:t>题，至少是一切断言命题都具备应用程序；有了这些程序，就可以有效地</w:t>
      </w:r>
      <w:r>
        <w:rPr>
          <w:rFonts w:ascii="黑体" w:hAnsi="黑体" w:cs="黑体" w:eastAsia="黑体"/>
          <w:sz w:val="45"/>
          <w:spacing w:val="0"/>
          <w:color w:val="000000"/>
          <w:b w:val="on"/>
          <w:i w:val="off"/>
        </w:rPr>
        <w:t>断定，真实性条件是否得到了满足。这一观点的潜在前提是一种经验主义</w:t>
      </w:r>
      <w:r>
        <w:rPr>
          <w:rFonts w:ascii="黑体" w:hAnsi="黑体" w:cs="黑体" w:eastAsia="黑体"/>
          <w:sz w:val="45"/>
          <w:spacing w:val="0"/>
          <w:color w:val="000000"/>
          <w:b w:val="on"/>
          <w:i w:val="off"/>
        </w:rPr>
        <w:t>认识论，它认为，观察性语言的简单谓语命题具有基础意义。但是，图根</w:t>
      </w:r>
      <w:r>
        <w:rPr>
          <w:rFonts w:ascii="黑体" w:hAnsi="黑体" w:cs="黑体" w:eastAsia="黑体"/>
          <w:sz w:val="45"/>
          <w:spacing w:val="0"/>
          <w:color w:val="000000"/>
          <w:b w:val="on"/>
          <w:i w:val="off"/>
        </w:rPr>
        <w:t>哈特为了验证这些看起来具有基础意义的命题而设定的论证游戏，从来都</w:t>
      </w:r>
      <w:r>
        <w:rPr>
          <w:rFonts w:ascii="黑体" w:hAnsi="黑体" w:cs="黑体" w:eastAsia="黑体"/>
          <w:sz w:val="45"/>
          <w:spacing w:val="0"/>
          <w:color w:val="000000"/>
          <w:b w:val="on"/>
          <w:i w:val="off"/>
        </w:rPr>
        <w:t>不是由一个决定程序构成的，可以像算法那样，在应用过程中彻底排除进</w:t>
      </w:r>
      <w:r>
        <w:rPr>
          <w:rFonts w:ascii="黑体" w:hAnsi="黑体" w:cs="黑体" w:eastAsia="黑体"/>
          <w:sz w:val="45"/>
          <w:spacing w:val="0"/>
          <w:color w:val="000000"/>
          <w:b w:val="on"/>
          <w:i w:val="off"/>
        </w:rPr>
        <w:t>一步的论证要求〔65〕。举凡受到时间和空间约束的命题，比如非实在的条</w:t>
      </w:r>
      <w:r>
        <w:rPr>
          <w:rFonts w:ascii="黑体" w:hAnsi="黑体" w:cs="黑体" w:eastAsia="黑体"/>
          <w:sz w:val="45"/>
          <w:spacing w:val="0"/>
          <w:color w:val="000000"/>
          <w:b w:val="on"/>
          <w:i w:val="off"/>
        </w:rPr>
        <w:t>件命题、一般的实际命题以及具有时间限制的命题，都明显缺乏有效的决</w:t>
      </w:r>
      <w:r>
        <w:rPr>
          <w:rFonts w:ascii="黑体" w:hAnsi="黑体" w:cs="黑体" w:eastAsia="黑体"/>
          <w:sz w:val="45"/>
          <w:spacing w:val="0"/>
          <w:color w:val="000000"/>
          <w:b w:val="on"/>
          <w:i w:val="off"/>
        </w:rPr>
        <w:t>定程序：</w:t>
      </w:r>
      <w:bookmarkEnd w:id="5342"/>
    </w:p>
    <w:p>
      <w:pPr>
        <w:pageBreakBefore w:val="off"/>
        <w:tabs/>
        <w:wordWrap w:val="off"/>
        <w:spacing w:before="0" w:after="0" w:line="820" w:lineRule="exact"/>
        <w:ind w:left="0" w:right="0"/>
        <w:jc w:val="both"/>
        <w:textAlignment w:val="baseline"/>
        <w:rPr>
          <w:sz w:val="45"/>
        </w:rPr>
      </w:pPr>
      <w:bookmarkStart w:name="" w:id="5343"/>
      <w:r>
        <w:rPr>
          <w:rFonts w:ascii="宋体" w:hAnsi="宋体" w:cs="宋体" w:eastAsia="宋体"/>
          <w:sz w:val="45"/>
          <w:spacing w:val="0"/>
          <w:color w:val="000000"/>
          <w:b w:val="off"/>
          <w:i w:val="off"/>
        </w:rPr>
        <w:t/>
      </w:r>
      <w:bookmarkEnd w:id="5343"/>
    </w:p>
    <w:p>
      <w:pPr>
        <w:pageBreakBefore w:val="off"/>
        <w:tabs/>
        <w:wordWrap w:val="off"/>
        <w:spacing w:before="0" w:after="0" w:line="800" w:lineRule="atLeast"/>
        <w:ind w:left="920" w:right="220" w:firstLine="960"/>
        <w:jc w:val="both"/>
        <w:textAlignment w:val="baseline"/>
        <w:rPr>
          <w:sz w:val="41"/>
        </w:rPr>
      </w:pPr>
      <w:bookmarkStart w:name="" w:id="5344"/>
      <w:r>
        <w:rPr>
          <w:rFonts w:ascii="楷体" w:hAnsi="楷体" w:cs="楷体" w:eastAsia="楷体"/>
          <w:sz w:val="41"/>
          <w:spacing w:val="0"/>
          <w:color w:val="000000"/>
          <w:b w:val="on"/>
          <w:i w:val="off"/>
        </w:rPr>
        <w:t>“之所以出现困难，原因在于，自然语言当中充满了难以明确的命题，</w:t>
      </w:r>
      <w:r>
        <w:rPr>
          <w:rFonts w:ascii="楷体" w:hAnsi="楷体" w:cs="楷体" w:eastAsia="楷体"/>
          <w:sz w:val="41"/>
          <w:spacing w:val="0"/>
          <w:color w:val="000000"/>
          <w:b w:val="on"/>
          <w:i w:val="off"/>
        </w:rPr>
        <w:t>其中一个原因在于根本就没有一个有效的程序来确定它们的真实性条件是</w:t>
      </w:r>
      <w:r>
        <w:rPr>
          <w:rFonts w:ascii="楷体" w:hAnsi="楷体" w:cs="楷体" w:eastAsia="楷体"/>
          <w:sz w:val="41"/>
          <w:spacing w:val="0"/>
          <w:color w:val="000000"/>
          <w:b w:val="on"/>
          <w:i w:val="off"/>
        </w:rPr>
        <w:t>否得到了满足”[66]。</w:t>
      </w:r>
      <w:bookmarkEnd w:id="5344"/>
    </w:p>
    <w:p>
      <w:pPr>
        <w:pageBreakBefore w:val="off"/>
        <w:tabs/>
        <w:wordWrap w:val="off"/>
        <w:spacing w:before="0" w:after="0" w:line="800" w:lineRule="atLeast"/>
        <w:ind w:left="0" w:right="0"/>
        <w:jc w:val="both"/>
        <w:textAlignment w:val="baseline"/>
        <w:rPr>
          <w:sz w:val="41"/>
        </w:rPr>
      </w:pPr>
      <w:bookmarkStart w:name="" w:id="5345"/>
      <w:r>
        <w:rPr>
          <w:rFonts w:ascii="宋体" w:hAnsi="宋体" w:cs="宋体" w:eastAsia="宋体"/>
          <w:sz w:val="41"/>
          <w:spacing w:val="0"/>
          <w:color w:val="000000"/>
          <w:u w:val="single"/>
          <w:b w:val="off"/>
          <w:i w:val="off"/>
        </w:rPr>
        <w:t xml:space="preserve">                  </w:t>
      </w:r>
      <w:bookmarkEnd w:id="5345"/>
    </w:p>
    <w:p>
      <w:pPr>
        <w:pageBreakBefore w:val="off"/>
        <w:tabs/>
        <w:wordWrap w:val="off"/>
        <w:spacing w:before="0" w:after="0" w:line="580" w:lineRule="atLeast"/>
        <w:ind w:left="60" w:right="260" w:firstLine="860"/>
        <w:jc w:val="both"/>
        <w:textAlignment w:val="baseline"/>
        <w:rPr>
          <w:sz w:val="43"/>
        </w:rPr>
      </w:pPr>
      <w:bookmarkStart w:name="" w:id="5346"/>
      <w:r>
        <w:rPr>
          <w:rFonts w:ascii="TimesNewRoman" w:hAnsi="TimesNewRoman" w:cs="TimesNewRoman" w:eastAsia="TimesNewRoman"/>
          <w:sz w:val="43"/>
          <w:spacing w:val="0"/>
          <w:color w:val="000000"/>
          <w:b w:val="on"/>
          <w:i w:val="off"/>
        </w:rPr>
        <w:t>[64] M. Dummett, What is a Theory of Meaning? 载: G. Evans, J. McDowell(Ed.),</w:t>
      </w:r>
      <w:r>
        <w:rPr>
          <w:rFonts w:ascii="TimesNewRoman" w:hAnsi="TimesNewRoman" w:cs="TimesNewRoman" w:eastAsia="TimesNewRoman"/>
          <w:sz w:val="43"/>
          <w:spacing w:val="0"/>
          <w:color w:val="000000"/>
          <w:b w:val="on"/>
          <w:i w:val="off"/>
        </w:rPr>
        <w:t>Truth and Meaning, Oxford, 1976, 67ff.。</w:t>
      </w:r>
      <w:bookmarkEnd w:id="5346"/>
    </w:p>
    <w:p>
      <w:pPr>
        <w:pageBreakBefore w:val="off"/>
        <w:tabs/>
        <w:wordWrap w:val="off"/>
        <w:spacing w:before="0" w:after="0" w:line="580" w:lineRule="atLeast"/>
        <w:ind w:left="920" w:right="0"/>
        <w:jc w:val="both"/>
        <w:textAlignment w:val="baseline"/>
        <w:rPr>
          <w:sz w:val="43"/>
        </w:rPr>
      </w:pPr>
      <w:bookmarkStart w:name="" w:id="5347"/>
      <w:r>
        <w:rPr>
          <w:rFonts w:ascii="TimesNewRoman" w:hAnsi="TimesNewRoman" w:cs="TimesNewRoman" w:eastAsia="TimesNewRoman"/>
          <w:sz w:val="43"/>
          <w:spacing w:val="0"/>
          <w:color w:val="000000"/>
          <w:b w:val="on"/>
          <w:i w:val="off"/>
        </w:rPr>
        <w:t>[65] Tugendhat, 1976, 256ff.。</w:t>
      </w:r>
      <w:bookmarkEnd w:id="5347"/>
    </w:p>
    <w:p>
      <w:pPr>
        <w:pageBreakBefore w:val="off"/>
        <w:tabs/>
        <w:wordWrap w:val="off"/>
        <w:spacing w:before="0" w:after="0" w:line="580" w:lineRule="atLeast"/>
        <w:ind w:left="920" w:right="0"/>
        <w:jc w:val="both"/>
        <w:textAlignment w:val="baseline"/>
        <w:rPr>
          <w:sz w:val="43"/>
        </w:rPr>
      </w:pPr>
      <w:bookmarkStart w:name="" w:id="5348"/>
      <w:r>
        <w:rPr>
          <w:rFonts w:ascii="TimesNewRoman" w:hAnsi="TimesNewRoman" w:cs="TimesNewRoman" w:eastAsia="TimesNewRoman"/>
          <w:sz w:val="43"/>
          <w:spacing w:val="0"/>
          <w:color w:val="000000"/>
          <w:b w:val="on"/>
          <w:i w:val="off"/>
        </w:rPr>
        <w:t>[66] M. Dummett, (1976), 81。</w:t>
      </w:r>
      <w:bookmarkEnd w:id="5348"/>
    </w:p>
    <w:p>
      <w:pPr>
        <w:pageBreakBefore w:val="off"/>
        <w:tabs/>
        <w:wordWrap w:val="off"/>
        <w:spacing w:before="0" w:after="0" w:line="500" w:lineRule="exact"/>
        <w:ind w:left="0" w:right="0"/>
        <w:jc w:val="both"/>
        <w:textAlignment w:val="baseline"/>
        <w:rPr>
          <w:sz w:val="43"/>
        </w:rPr>
      </w:pPr>
      <w:bookmarkStart w:name="" w:id="5349"/>
      <w:r>
        <w:rPr>
          <w:rFonts w:ascii="宋体" w:hAnsi="宋体" w:cs="宋体" w:eastAsia="宋体"/>
          <w:sz w:val="43"/>
          <w:spacing w:val="0"/>
          <w:color w:val="000000"/>
          <w:b w:val="off"/>
          <w:i w:val="off"/>
        </w:rPr>
        <w:t/>
      </w:r>
      <w:bookmarkEnd w:id="5349"/>
    </w:p>
    <w:p>
      <w:pPr>
        <w:pageBreakBefore w:val="off"/>
        <w:tabs/>
        <w:wordWrap w:val="off"/>
        <w:spacing w:before="0" w:after="0" w:line="800" w:lineRule="atLeast"/>
        <w:ind w:left="0" w:right="620"/>
        <w:jc w:val="right"/>
        <w:textAlignment w:val="baseline"/>
        <w:rPr>
          <w:sz w:val="41"/>
        </w:rPr>
        <w:sectPr>
          <w:footerReference r:id="rId665"/>
          <w:headerReference r:id="rId666" w:type="default"/>
          <w:type w:val="nextPage"/>
          <w:pgSz w:w="20740" w:h="31680"/>
          <w:pgMar w:left="2740" w:top="2080" w:right="2740" w:bottom="2080" w:header="1780" w:footer="1780"/>
          <w:cols w:num="1"/>
        </w:sectPr>
      </w:pPr>
      <w:bookmarkStart w:name="" w:id="5350"/>
      <w:r>
        <w:rPr>
          <w:rFonts w:ascii="宋体" w:hAnsi="宋体" w:cs="宋体" w:eastAsia="宋体"/>
          <w:sz w:val="41"/>
          <w:spacing w:val="0"/>
          <w:color w:val="000000"/>
          <w:b w:val="on"/>
          <w:i w:val="off"/>
        </w:rPr>
        <w:t>301</w:t>
      </w:r>
      <w:bookmarkEnd w:id="5350"/>
    </w:p>
    <w:p>
      <w:pPr>
        <w:pageBreakBefore w:val="off"/>
        <w:tabs/>
        <w:wordWrap w:val="off"/>
        <w:spacing w:before="0" w:after="0" w:line="600" w:lineRule="atLeast"/>
        <w:ind w:left="0" w:right="0"/>
        <w:jc w:val="right"/>
        <w:textAlignment w:val="baseline"/>
        <w:rPr>
          <w:sz w:val="45"/>
        </w:rPr>
      </w:pPr>
      <w:bookmarkStart w:name="" w:id="5351"/>
      <w:r>
        <w:rPr>
          <w:rFonts w:ascii="宋体" w:hAnsi="宋体" w:cs="宋体" w:eastAsia="宋体"/>
          <w:sz w:val="45"/>
          <w:spacing w:val="0"/>
          <w:color w:val="000000"/>
          <w:b w:val="off"/>
          <w:i w:val="off"/>
        </w:rPr>
        <w:t>交往行为理论</w:t>
      </w:r>
      <w:bookmarkEnd w:id="5351"/>
    </w:p>
    <w:p>
      <w:pPr>
        <w:pageBreakBefore w:val="off"/>
        <w:tabs/>
        <w:wordWrap w:val="off"/>
        <w:spacing w:before="0" w:after="0" w:line="860" w:lineRule="atLeast"/>
        <w:ind w:left="60" w:right="40" w:firstLine="960"/>
        <w:jc w:val="both"/>
        <w:textAlignment w:val="baseline"/>
        <w:rPr>
          <w:sz w:val="47"/>
        </w:rPr>
      </w:pPr>
      <w:bookmarkStart w:name="" w:id="5352"/>
      <w:r>
        <w:rPr>
          <w:rFonts w:ascii="黑体" w:hAnsi="黑体" w:cs="黑体" w:eastAsia="黑体"/>
          <w:sz w:val="47"/>
          <w:spacing w:val="0"/>
          <w:color w:val="000000"/>
          <w:b w:val="off"/>
          <w:i w:val="off"/>
        </w:rPr>
        <w:t>在大多数情况下，对断言命题真实性条件的认识都很成问题，因</w:t>
      </w:r>
      <w:r>
        <w:rPr>
          <w:rFonts w:ascii="黑体" w:hAnsi="黑体" w:cs="黑体" w:eastAsia="黑体"/>
          <w:sz w:val="47"/>
          <w:spacing w:val="0"/>
          <w:color w:val="000000"/>
          <w:b w:val="off"/>
          <w:i w:val="off"/>
        </w:rPr>
        <w:t>此，达米特强调，必须区分使命题属实的条件与言语者断言命题属</w:t>
      </w:r>
      <w:r>
        <w:rPr>
          <w:rFonts w:ascii="黑体" w:hAnsi="黑体" w:cs="黑体" w:eastAsia="黑体"/>
          <w:sz w:val="47"/>
          <w:spacing w:val="0"/>
          <w:color w:val="000000"/>
          <w:b w:val="off"/>
          <w:i w:val="off"/>
        </w:rPr>
        <w:t>实所依据的理由。他后来用直觉主义的意义理论把他的这一观点表</w:t>
      </w:r>
      <w:r>
        <w:rPr>
          <w:rFonts w:ascii="黑体" w:hAnsi="黑体" w:cs="黑体" w:eastAsia="黑体"/>
          <w:sz w:val="47"/>
          <w:spacing w:val="0"/>
          <w:color w:val="000000"/>
          <w:b w:val="off"/>
          <w:i w:val="off"/>
        </w:rPr>
        <w:t>述如下：</w:t>
      </w:r>
      <w:bookmarkEnd w:id="5352"/>
    </w:p>
    <w:p>
      <w:pPr>
        <w:pageBreakBefore w:val="off"/>
        <w:tabs/>
        <w:wordWrap w:val="off"/>
        <w:spacing w:before="0" w:after="0" w:line="880" w:lineRule="exact"/>
        <w:ind w:left="0" w:right="0"/>
        <w:jc w:val="both"/>
        <w:textAlignment w:val="baseline"/>
        <w:rPr>
          <w:sz w:val="47"/>
        </w:rPr>
      </w:pPr>
      <w:bookmarkStart w:name="" w:id="5353"/>
      <w:r>
        <w:rPr>
          <w:rFonts w:ascii="宋体" w:hAnsi="宋体" w:cs="宋体" w:eastAsia="宋体"/>
          <w:sz w:val="47"/>
          <w:spacing w:val="0"/>
          <w:color w:val="000000"/>
          <w:b w:val="off"/>
          <w:i w:val="off"/>
        </w:rPr>
        <w:t/>
      </w:r>
      <w:bookmarkEnd w:id="5353"/>
    </w:p>
    <w:p>
      <w:pPr>
        <w:pageBreakBefore w:val="off"/>
        <w:tabs/>
        <w:wordWrap w:val="off"/>
        <w:spacing w:before="0" w:after="0" w:line="860" w:lineRule="atLeast"/>
        <w:ind w:left="880" w:right="120" w:firstLine="960"/>
        <w:jc w:val="both"/>
        <w:textAlignment w:val="baseline"/>
        <w:rPr>
          <w:sz w:val="44"/>
        </w:rPr>
      </w:pPr>
      <w:bookmarkStart w:name="" w:id="5354"/>
      <w:r>
        <w:rPr>
          <w:rFonts w:ascii="楷体" w:hAnsi="楷体" w:cs="楷体" w:eastAsia="楷体"/>
          <w:sz w:val="44"/>
          <w:spacing w:val="0"/>
          <w:color w:val="000000"/>
          <w:b w:val="off"/>
          <w:i w:val="off"/>
        </w:rPr>
        <w:t>……理解一种陈述，也就意味着有能力确认它是否得到验证。</w:t>
      </w:r>
      <w:r>
        <w:rPr>
          <w:rFonts w:ascii="楷体" w:hAnsi="楷体" w:cs="楷体" w:eastAsia="楷体"/>
          <w:sz w:val="44"/>
          <w:spacing w:val="0"/>
          <w:color w:val="000000"/>
          <w:b w:val="off"/>
          <w:i w:val="off"/>
        </w:rPr>
        <w:t>也就是说，彻底明确它的真实性。我们没有必要具有任何决定陈述</w:t>
      </w:r>
      <w:r>
        <w:rPr>
          <w:rFonts w:ascii="楷体" w:hAnsi="楷体" w:cs="楷体" w:eastAsia="楷体"/>
          <w:sz w:val="44"/>
          <w:spacing w:val="0"/>
          <w:color w:val="000000"/>
          <w:b w:val="off"/>
          <w:i w:val="off"/>
        </w:rPr>
        <w:t>是真实或虚假的方法。只有当它的真实性得到确认的时候，我们才</w:t>
      </w:r>
      <w:r>
        <w:rPr>
          <w:rFonts w:ascii="楷体" w:hAnsi="楷体" w:cs="楷体" w:eastAsia="楷体"/>
          <w:sz w:val="44"/>
          <w:spacing w:val="0"/>
          <w:color w:val="000000"/>
          <w:b w:val="off"/>
          <w:i w:val="off"/>
        </w:rPr>
        <w:t>能去承认。[67]</w:t>
      </w:r>
      <w:bookmarkEnd w:id="5354"/>
    </w:p>
    <w:p>
      <w:pPr>
        <w:pageBreakBefore w:val="off"/>
        <w:tabs/>
        <w:wordWrap w:val="off"/>
        <w:spacing w:before="0" w:after="0" w:line="880" w:lineRule="exact"/>
        <w:ind w:left="0" w:right="0"/>
        <w:jc w:val="both"/>
        <w:textAlignment w:val="baseline"/>
        <w:rPr>
          <w:sz w:val="44"/>
        </w:rPr>
      </w:pPr>
      <w:bookmarkStart w:name="" w:id="5355"/>
      <w:r>
        <w:rPr>
          <w:rFonts w:ascii="宋体" w:hAnsi="宋体" w:cs="宋体" w:eastAsia="宋体"/>
          <w:sz w:val="44"/>
          <w:spacing w:val="0"/>
          <w:color w:val="000000"/>
          <w:b w:val="off"/>
          <w:i w:val="off"/>
        </w:rPr>
        <w:t/>
      </w:r>
      <w:bookmarkEnd w:id="5355"/>
    </w:p>
    <w:p>
      <w:pPr>
        <w:pageBreakBefore w:val="off"/>
        <w:tabs/>
        <w:wordWrap w:val="off"/>
        <w:spacing w:before="0" w:after="0" w:line="860" w:lineRule="atLeast"/>
        <w:ind w:left="60" w:right="160"/>
        <w:jc w:val="both"/>
        <w:textAlignment w:val="baseline"/>
        <w:rPr>
          <w:sz w:val="47"/>
        </w:rPr>
      </w:pPr>
      <w:bookmarkStart w:name="" w:id="5356"/>
      <w:r>
        <w:rPr>
          <w:rFonts w:ascii="黑体" w:hAnsi="黑体" w:cs="黑体" w:eastAsia="黑体"/>
          <w:sz w:val="47"/>
          <w:spacing w:val="0"/>
          <w:color w:val="000000"/>
          <w:b w:val="off"/>
          <w:i w:val="off"/>
        </w:rPr>
        <w:t>理解一个命题，包括认识兑现真实性要求的理由的能力。因此，这一</w:t>
      </w:r>
      <w:r>
        <w:rPr>
          <w:rFonts w:ascii="黑体" w:hAnsi="黑体" w:cs="黑体" w:eastAsia="黑体"/>
          <w:sz w:val="47"/>
          <w:spacing w:val="0"/>
          <w:color w:val="000000"/>
          <w:b w:val="off"/>
          <w:i w:val="off"/>
        </w:rPr>
        <w:t>理论只是在间接意义上用对于有效性条件的认识，而在直接意义上则</w:t>
      </w:r>
      <w:r>
        <w:rPr>
          <w:rFonts w:ascii="黑体" w:hAnsi="黑体" w:cs="黑体" w:eastAsia="黑体"/>
          <w:sz w:val="47"/>
          <w:spacing w:val="0"/>
          <w:color w:val="000000"/>
          <w:b w:val="off"/>
          <w:i w:val="off"/>
        </w:rPr>
        <w:t>是用对言语者兑现真实性要求所具备的客观理由的认识，来解释命题</w:t>
      </w:r>
      <w:r>
        <w:rPr>
          <w:rFonts w:ascii="黑体" w:hAnsi="黑体" w:cs="黑体" w:eastAsia="黑体"/>
          <w:sz w:val="47"/>
          <w:spacing w:val="0"/>
          <w:color w:val="000000"/>
          <w:b w:val="off"/>
          <w:i w:val="off"/>
        </w:rPr>
        <w:t>的意义。</w:t>
      </w:r>
      <w:bookmarkEnd w:id="5356"/>
    </w:p>
    <w:p>
      <w:pPr>
        <w:pageBreakBefore w:val="off"/>
        <w:tabs/>
        <w:wordWrap w:val="off"/>
        <w:spacing w:before="0" w:after="0" w:line="860" w:lineRule="atLeast"/>
        <w:ind w:left="60" w:right="180" w:firstLine="960"/>
        <w:jc w:val="both"/>
        <w:textAlignment w:val="baseline"/>
        <w:rPr>
          <w:sz w:val="47"/>
        </w:rPr>
      </w:pPr>
      <w:bookmarkStart w:name="" w:id="5357"/>
      <w:r>
        <w:rPr>
          <w:rFonts w:ascii="黑体" w:hAnsi="黑体" w:cs="黑体" w:eastAsia="黑体"/>
          <w:sz w:val="47"/>
          <w:spacing w:val="0"/>
          <w:color w:val="000000"/>
          <w:b w:val="off"/>
          <w:i w:val="off"/>
        </w:rPr>
        <w:t>但是，言语者总是可以根据一种独白式的应用程序来提出理由；这</w:t>
      </w:r>
      <w:r>
        <w:rPr>
          <w:rFonts w:ascii="黑体" w:hAnsi="黑体" w:cs="黑体" w:eastAsia="黑体"/>
          <w:sz w:val="47"/>
          <w:spacing w:val="0"/>
          <w:color w:val="000000"/>
          <w:b w:val="off"/>
          <w:i w:val="off"/>
        </w:rPr>
        <w:t>样，通过论证真实性要求来解释真实性条件，就无须从命题的语义学层面</w:t>
      </w:r>
      <w:r>
        <w:rPr>
          <w:rFonts w:ascii="黑体" w:hAnsi="黑体" w:cs="黑体" w:eastAsia="黑体"/>
          <w:sz w:val="47"/>
          <w:spacing w:val="0"/>
          <w:color w:val="000000"/>
          <w:b w:val="off"/>
          <w:i w:val="off"/>
        </w:rPr>
        <w:t>过渡到从交往角度使用命题的语用学层面。不过，达米特强调，言语者决</w:t>
      </w:r>
      <w:r>
        <w:rPr>
          <w:rFonts w:ascii="黑体" w:hAnsi="黑体" w:cs="黑体" w:eastAsia="黑体"/>
          <w:sz w:val="47"/>
          <w:spacing w:val="0"/>
          <w:color w:val="000000"/>
          <w:b w:val="off"/>
          <w:i w:val="off"/>
        </w:rPr>
        <w:t>不可以根据推理逻辑，通过演绎来勉强提供必要的验证。大量可以使用的</w:t>
      </w:r>
      <w:r>
        <w:rPr>
          <w:rFonts w:ascii="黑体" w:hAnsi="黑体" w:cs="黑体" w:eastAsia="黑体"/>
          <w:sz w:val="47"/>
          <w:spacing w:val="0"/>
          <w:color w:val="000000"/>
          <w:b w:val="off"/>
          <w:i w:val="off"/>
        </w:rPr>
        <w:t>理由，受到了语言结构的内在关系的规定，而语言结构只能用论证来加以</w:t>
      </w:r>
      <w:r>
        <w:rPr>
          <w:rFonts w:ascii="黑体" w:hAnsi="黑体" w:cs="黑体" w:eastAsia="黑体"/>
          <w:sz w:val="47"/>
          <w:spacing w:val="0"/>
          <w:color w:val="000000"/>
          <w:b w:val="off"/>
          <w:i w:val="off"/>
        </w:rPr>
        <w:t>测定。达米特进一步深化了这一思想，最终他彻底放弃了验证论</w:t>
      </w:r>
      <w:r>
        <w:rPr>
          <w:rFonts w:ascii="TimesNewRoman" w:hAnsi="TimesNewRoman" w:cs="TimesNewRoman" w:eastAsia="TimesNewRoman"/>
          <w:sz w:val="47"/>
          <w:spacing w:val="0"/>
          <w:color w:val="000000"/>
          <w:b w:val="off"/>
          <w:i w:val="off"/>
        </w:rPr>
        <w:t>(Verifikationismus) 的基本观念:</w:t>
      </w:r>
      <w:bookmarkEnd w:id="5357"/>
    </w:p>
    <w:p>
      <w:pPr>
        <w:pageBreakBefore w:val="off"/>
        <w:tabs/>
        <w:wordWrap w:val="off"/>
        <w:spacing w:before="0" w:after="0" w:line="880" w:lineRule="exact"/>
        <w:ind w:left="0" w:right="0"/>
        <w:jc w:val="both"/>
        <w:textAlignment w:val="baseline"/>
        <w:rPr>
          <w:sz w:val="47"/>
        </w:rPr>
      </w:pPr>
      <w:bookmarkStart w:name="" w:id="5358"/>
      <w:r>
        <w:rPr>
          <w:rFonts w:ascii="宋体" w:hAnsi="宋体" w:cs="宋体" w:eastAsia="宋体"/>
          <w:sz w:val="47"/>
          <w:spacing w:val="0"/>
          <w:color w:val="000000"/>
          <w:b w:val="off"/>
          <w:i w:val="off"/>
        </w:rPr>
        <w:t/>
      </w:r>
      <w:bookmarkEnd w:id="5358"/>
    </w:p>
    <w:p>
      <w:pPr>
        <w:pageBreakBefore w:val="off"/>
        <w:tabs/>
        <w:wordWrap w:val="off"/>
        <w:spacing w:before="0" w:after="0" w:line="860" w:lineRule="atLeast"/>
        <w:ind w:left="880" w:right="260" w:firstLine="960"/>
        <w:jc w:val="both"/>
        <w:textAlignment w:val="baseline"/>
        <w:rPr>
          <w:sz w:val="44"/>
        </w:rPr>
      </w:pPr>
      <w:bookmarkStart w:name="" w:id="5359"/>
      <w:r>
        <w:rPr>
          <w:rFonts w:ascii="楷体" w:hAnsi="楷体" w:cs="楷体" w:eastAsia="楷体"/>
          <w:sz w:val="44"/>
          <w:spacing w:val="0"/>
          <w:color w:val="000000"/>
          <w:b w:val="off"/>
          <w:i w:val="off"/>
        </w:rPr>
        <w:t>“验证论同任何一种似是而非的意义理论一样，可以通过确定其原由</w:t>
      </w:r>
      <w:r>
        <w:rPr>
          <w:rFonts w:ascii="楷体" w:hAnsi="楷体" w:cs="楷体" w:eastAsia="楷体"/>
          <w:sz w:val="44"/>
          <w:spacing w:val="0"/>
          <w:color w:val="000000"/>
          <w:b w:val="off"/>
          <w:i w:val="off"/>
        </w:rPr>
        <w:t>而解释一个命题的意义。当然，它必须把言语者真实的但非结论性的原</w:t>
      </w:r>
      <w:r>
        <w:rPr>
          <w:rFonts w:ascii="楷体" w:hAnsi="楷体" w:cs="楷体" w:eastAsia="楷体"/>
          <w:sz w:val="44"/>
          <w:spacing w:val="0"/>
          <w:color w:val="000000"/>
          <w:b w:val="off"/>
          <w:i w:val="off"/>
        </w:rPr>
        <w:t>由与间接的但结论性的原由区分开来，而且依靠的是给定的意义，特别</w:t>
      </w:r>
      <w:r>
        <w:rPr>
          <w:rFonts w:ascii="楷体" w:hAnsi="楷体" w:cs="楷体" w:eastAsia="楷体"/>
          <w:sz w:val="44"/>
          <w:spacing w:val="0"/>
          <w:color w:val="000000"/>
          <w:b w:val="off"/>
          <w:i w:val="off"/>
        </w:rPr>
        <w:t>是对于那些用未来时表达出来的命题，因为在这些命题中，言语者在说</w:t>
      </w:r>
      <w:r>
        <w:rPr>
          <w:rFonts w:ascii="楷体" w:hAnsi="楷体" w:cs="楷体" w:eastAsia="楷体"/>
          <w:sz w:val="44"/>
          <w:spacing w:val="0"/>
          <w:color w:val="000000"/>
          <w:b w:val="off"/>
          <w:i w:val="off"/>
        </w:rPr>
        <w:t>话的时候不可能提供后一种类型的理由。而试错论……则把一个断言的</w:t>
      </w:r>
      <w:r>
        <w:rPr>
          <w:rFonts w:ascii="楷体" w:hAnsi="楷体" w:cs="楷体" w:eastAsia="楷体"/>
          <w:sz w:val="44"/>
          <w:spacing w:val="0"/>
          <w:color w:val="000000"/>
          <w:b w:val="off"/>
          <w:i w:val="off"/>
        </w:rPr>
        <w:t>内容与言语者提出断言时所许诺的内容联系在一起；一个断言就是一种</w:t>
      </w:r>
      <w:r>
        <w:rPr>
          <w:rFonts w:ascii="楷体" w:hAnsi="楷体" w:cs="楷体" w:eastAsia="楷体"/>
          <w:sz w:val="44"/>
          <w:spacing w:val="0"/>
          <w:color w:val="000000"/>
          <w:b w:val="off"/>
          <w:i w:val="off"/>
        </w:rPr>
        <w:t>言语者不愿意验证其错误的冒险”[68]。</w:t>
      </w:r>
      <w:bookmarkEnd w:id="5359"/>
    </w:p>
    <w:p>
      <w:pPr>
        <w:pageBreakBefore w:val="off"/>
        <w:tabs/>
        <w:wordWrap w:val="off"/>
        <w:spacing w:before="0" w:after="0" w:line="860" w:lineRule="atLeast"/>
        <w:ind w:left="0" w:right="0"/>
        <w:jc w:val="both"/>
        <w:textAlignment w:val="baseline"/>
        <w:rPr>
          <w:sz w:val="44"/>
        </w:rPr>
      </w:pPr>
      <w:bookmarkStart w:name="" w:id="5360"/>
      <w:r>
        <w:rPr>
          <w:rFonts w:ascii="宋体" w:hAnsi="宋体" w:cs="宋体" w:eastAsia="宋体"/>
          <w:sz w:val="44"/>
          <w:spacing w:val="0"/>
          <w:color w:val="000000"/>
          <w:u w:val="single"/>
          <w:b w:val="off"/>
          <w:i w:val="off"/>
        </w:rPr>
        <w:t xml:space="preserve">                </w:t>
      </w:r>
      <w:bookmarkEnd w:id="5360"/>
    </w:p>
    <w:p>
      <w:pPr>
        <w:pageBreakBefore w:val="off"/>
        <w:tabs/>
        <w:wordWrap w:val="off"/>
        <w:spacing w:before="0" w:after="0" w:line="600" w:lineRule="atLeast"/>
        <w:ind w:left="880" w:right="0"/>
        <w:jc w:val="both"/>
        <w:textAlignment w:val="baseline"/>
        <w:rPr>
          <w:sz w:val="45"/>
        </w:rPr>
      </w:pPr>
      <w:bookmarkStart w:name="" w:id="5361"/>
      <w:r>
        <w:rPr>
          <w:rFonts w:ascii="TimesNewRoman" w:hAnsi="TimesNewRoman" w:cs="TimesNewRoman" w:eastAsia="TimesNewRoman"/>
          <w:sz w:val="45"/>
          <w:spacing w:val="0"/>
          <w:color w:val="000000"/>
          <w:b w:val="off"/>
          <w:i w:val="off"/>
        </w:rPr>
        <w:t>[67] M. Dummett, (1976), 110f.。</w:t>
      </w:r>
      <w:bookmarkEnd w:id="5361"/>
    </w:p>
    <w:p>
      <w:pPr>
        <w:pageBreakBefore w:val="off"/>
        <w:tabs/>
        <w:wordWrap w:val="off"/>
        <w:spacing w:before="0" w:after="0" w:line="600" w:lineRule="atLeast"/>
        <w:ind w:left="880" w:right="0"/>
        <w:jc w:val="both"/>
        <w:textAlignment w:val="baseline"/>
        <w:rPr>
          <w:sz w:val="45"/>
        </w:rPr>
        <w:sectPr>
          <w:footerReference r:id="rId667"/>
          <w:headerReference r:id="rId668" w:type="default"/>
          <w:type w:val="nextPage"/>
          <w:pgSz w:w="20740" w:h="31680"/>
          <w:pgMar w:left="2720" w:top="2480" w:right="2720" w:bottom="2480" w:header="2180" w:footer="2180"/>
          <w:cols w:num="1"/>
        </w:sectPr>
      </w:pPr>
      <w:bookmarkStart w:name="" w:id="5362"/>
      <w:r>
        <w:rPr>
          <w:rFonts w:ascii="TimesNewRoman" w:hAnsi="TimesNewRoman" w:cs="TimesNewRoman" w:eastAsia="TimesNewRoman"/>
          <w:sz w:val="45"/>
          <w:spacing w:val="0"/>
          <w:color w:val="000000"/>
          <w:b w:val="off"/>
          <w:i w:val="off"/>
        </w:rPr>
        <w:t>[68] M. Dummett, (1976), 126。</w:t>
      </w:r>
      <w:bookmarkEnd w:id="5362"/>
    </w:p>
    <w:p>
      <w:pPr>
        <w:pageBreakBefore w:val="off"/>
        <w:tabs/>
        <w:wordWrap w:val="off"/>
        <w:spacing w:before="0" w:after="0" w:line="600" w:lineRule="atLeast"/>
        <w:ind w:left="60" w:right="0"/>
        <w:jc w:val="both"/>
        <w:textAlignment w:val="baseline"/>
        <w:rPr>
          <w:sz w:val="44"/>
        </w:rPr>
      </w:pPr>
      <w:bookmarkStart w:name="" w:id="5363"/>
      <w:r>
        <w:rPr>
          <w:rFonts w:ascii="宋体" w:hAnsi="宋体" w:cs="宋体" w:eastAsia="宋体"/>
          <w:sz w:val="44"/>
          <w:spacing w:val="0"/>
          <w:color w:val="000000"/>
          <w:b w:val="off"/>
          <w:i w:val="off"/>
        </w:rPr>
        <w:t>三、第一卷的中间考察：社会行为，目的行为以及交往</w:t>
      </w:r>
      <w:bookmarkEnd w:id="5363"/>
    </w:p>
    <w:p>
      <w:pPr>
        <w:pageBreakBefore w:val="off"/>
        <w:tabs/>
        <w:wordWrap w:val="off"/>
        <w:spacing w:before="0" w:after="0" w:line="820" w:lineRule="atLeast"/>
        <w:ind w:left="60" w:right="0" w:firstLine="960"/>
        <w:jc w:val="both"/>
        <w:textAlignment w:val="baseline"/>
        <w:rPr>
          <w:sz w:val="46"/>
        </w:rPr>
      </w:pPr>
      <w:bookmarkStart w:name="" w:id="5364"/>
      <w:r>
        <w:rPr>
          <w:rFonts w:ascii="黑体" w:hAnsi="黑体" w:cs="黑体" w:eastAsia="黑体"/>
          <w:sz w:val="46"/>
          <w:spacing w:val="0"/>
          <w:color w:val="000000"/>
          <w:b w:val="off"/>
          <w:i w:val="off"/>
        </w:rPr>
        <w:t>我认为，达米特的这段话揭示了用话语兑现有效性要求所具有的证伪</w:t>
      </w:r>
      <w:r>
        <w:rPr>
          <w:rFonts w:ascii="黑体" w:hAnsi="黑体" w:cs="黑体" w:eastAsia="黑体"/>
          <w:sz w:val="46"/>
          <w:spacing w:val="0"/>
          <w:color w:val="000000"/>
          <w:b w:val="off"/>
          <w:i w:val="off"/>
        </w:rPr>
        <w:t>主义特征。我在这里不可能深入细致地探讨达米特的意义理论，而只想着</w:t>
      </w:r>
      <w:r>
        <w:rPr>
          <w:rFonts w:ascii="黑体" w:hAnsi="黑体" w:cs="黑体" w:eastAsia="黑体"/>
          <w:sz w:val="46"/>
          <w:spacing w:val="0"/>
          <w:color w:val="000000"/>
          <w:b w:val="off"/>
          <w:i w:val="off"/>
        </w:rPr>
        <w:t>重指出一点：言语者为命题的有效性所提出的以言行事的要求，基本上是</w:t>
      </w:r>
      <w:r>
        <w:rPr>
          <w:rFonts w:ascii="黑体" w:hAnsi="黑体" w:cs="黑体" w:eastAsia="黑体"/>
          <w:sz w:val="46"/>
          <w:spacing w:val="0"/>
          <w:color w:val="000000"/>
          <w:b w:val="off"/>
          <w:i w:val="off"/>
        </w:rPr>
        <w:t>可以批判检验的。无论任何，经过修正的真值语义学都注意到了，如果不</w:t>
      </w:r>
      <w:r>
        <w:rPr>
          <w:rFonts w:ascii="黑体" w:hAnsi="黑体" w:cs="黑体" w:eastAsia="黑体"/>
          <w:sz w:val="46"/>
          <w:spacing w:val="0"/>
          <w:color w:val="000000"/>
          <w:b w:val="off"/>
          <w:i w:val="off"/>
        </w:rPr>
        <w:t>知道如何兑现真实性要求，根本就无法解释真实性条件。理解一个断言，也</w:t>
      </w:r>
      <w:r>
        <w:rPr>
          <w:rFonts w:ascii="黑体" w:hAnsi="黑体" w:cs="黑体" w:eastAsia="黑体"/>
          <w:sz w:val="46"/>
          <w:spacing w:val="0"/>
          <w:color w:val="000000"/>
          <w:b w:val="off"/>
          <w:i w:val="off"/>
        </w:rPr>
        <w:t>就意味着，知道了言语者何时能拿出充足的理由，来保证满足断言命题的</w:t>
      </w:r>
      <w:r>
        <w:rPr>
          <w:rFonts w:ascii="黑体" w:hAnsi="黑体" w:cs="黑体" w:eastAsia="黑体"/>
          <w:sz w:val="46"/>
          <w:spacing w:val="0"/>
          <w:color w:val="000000"/>
          <w:b w:val="off"/>
          <w:i w:val="off"/>
        </w:rPr>
        <w:t>真实性条件。</w:t>
      </w:r>
      <w:bookmarkEnd w:id="5364"/>
    </w:p>
    <w:p>
      <w:pPr>
        <w:pageBreakBefore w:val="off"/>
        <w:tabs/>
        <w:wordWrap w:val="off"/>
        <w:spacing w:before="0" w:after="0" w:line="820" w:lineRule="atLeast"/>
        <w:ind w:left="60" w:right="60" w:firstLine="960"/>
        <w:jc w:val="both"/>
        <w:textAlignment w:val="baseline"/>
        <w:rPr>
          <w:sz w:val="46"/>
        </w:rPr>
      </w:pPr>
      <w:bookmarkStart w:name="" w:id="5365"/>
      <w:r>
        <w:rPr>
          <w:rFonts w:ascii="黑体" w:hAnsi="黑体" w:cs="黑体" w:eastAsia="黑体"/>
          <w:sz w:val="46"/>
          <w:spacing w:val="0"/>
          <w:color w:val="000000"/>
          <w:b w:val="off"/>
          <w:i w:val="off"/>
        </w:rPr>
        <w:t>如同断言命题的意义一样，从表现命题和规范命题中，我们也能发现，</w:t>
      </w:r>
      <w:r>
        <w:rPr>
          <w:rFonts w:ascii="黑体" w:hAnsi="黑体" w:cs="黑体" w:eastAsia="黑体"/>
          <w:sz w:val="46"/>
          <w:spacing w:val="0"/>
          <w:color w:val="000000"/>
          <w:b w:val="off"/>
          <w:i w:val="off"/>
        </w:rPr>
        <w:t>语义学分析远远超出了其自身的范围。正是围绕着维特根斯坦对于经验命</w:t>
      </w:r>
      <w:r>
        <w:rPr>
          <w:rFonts w:ascii="黑体" w:hAnsi="黑体" w:cs="黑体" w:eastAsia="黑体"/>
          <w:sz w:val="46"/>
          <w:spacing w:val="0"/>
          <w:color w:val="000000"/>
          <w:b w:val="off"/>
          <w:i w:val="off"/>
        </w:rPr>
        <w:t>题的分析所展开的讨论，使我们认识到，与表现相关的要求从一开始就是</w:t>
      </w:r>
      <w:r>
        <w:rPr>
          <w:rFonts w:ascii="黑体" w:hAnsi="黑体" w:cs="黑体" w:eastAsia="黑体"/>
          <w:sz w:val="46"/>
          <w:spacing w:val="0"/>
          <w:color w:val="000000"/>
          <w:b w:val="off"/>
          <w:i w:val="off"/>
        </w:rPr>
        <w:t>针对其他人的。表达功能的意义已经说明，这些表达一开始就是用来交往</w:t>
      </w:r>
      <w:r>
        <w:rPr>
          <w:rFonts w:ascii="黑体" w:hAnsi="黑体" w:cs="黑体" w:eastAsia="黑体"/>
          <w:sz w:val="46"/>
          <w:spacing w:val="0"/>
          <w:color w:val="000000"/>
          <w:b w:val="off"/>
          <w:i w:val="off"/>
        </w:rPr>
        <w:t>的[69]。更加清楚可见的是，规范的应然有效性(Sollgeltung)具有主体间</w:t>
      </w:r>
      <w:r>
        <w:rPr>
          <w:rFonts w:ascii="黑体" w:hAnsi="黑体" w:cs="黑体" w:eastAsia="黑体"/>
          <w:sz w:val="46"/>
          <w:spacing w:val="0"/>
          <w:color w:val="000000"/>
          <w:b w:val="off"/>
          <w:i w:val="off"/>
        </w:rPr>
        <w:t>性的特征。这里，通过对主体面对个性受到伤害或损害所作出的反应加以</w:t>
      </w:r>
      <w:r>
        <w:rPr>
          <w:rFonts w:ascii="黑体" w:hAnsi="黑体" w:cs="黑体" w:eastAsia="黑体"/>
          <w:sz w:val="46"/>
          <w:spacing w:val="0"/>
          <w:color w:val="000000"/>
          <w:b w:val="off"/>
          <w:i w:val="off"/>
        </w:rPr>
        <w:t>分析，也会逐步地揭示出道德的基本概念所具有的主体间性意义，亦即超</w:t>
      </w:r>
      <w:r>
        <w:rPr>
          <w:rFonts w:ascii="黑体" w:hAnsi="黑体" w:cs="黑体" w:eastAsia="黑体"/>
          <w:sz w:val="46"/>
          <w:spacing w:val="0"/>
          <w:color w:val="000000"/>
          <w:b w:val="off"/>
          <w:i w:val="off"/>
        </w:rPr>
        <w:t>越个性的意义[70]。</w:t>
      </w:r>
      <w:bookmarkEnd w:id="5365"/>
    </w:p>
    <w:p>
      <w:pPr>
        <w:pageBreakBefore w:val="off"/>
        <w:tabs/>
        <w:wordWrap w:val="off"/>
        <w:spacing w:before="0" w:after="0" w:line="820" w:lineRule="exact"/>
        <w:ind w:left="0" w:right="0"/>
        <w:jc w:val="both"/>
        <w:textAlignment w:val="baseline"/>
        <w:rPr>
          <w:sz w:val="46"/>
        </w:rPr>
      </w:pPr>
      <w:bookmarkStart w:name="" w:id="5366"/>
      <w:r>
        <w:rPr>
          <w:rFonts w:ascii="宋体" w:hAnsi="宋体" w:cs="宋体" w:eastAsia="宋体"/>
          <w:sz w:val="46"/>
          <w:spacing w:val="0"/>
          <w:color w:val="000000"/>
          <w:b w:val="off"/>
          <w:i w:val="off"/>
        </w:rPr>
        <w:t/>
      </w:r>
      <w:bookmarkEnd w:id="5366"/>
    </w:p>
    <w:p>
      <w:pPr>
        <w:pageBreakBefore w:val="off"/>
        <w:tabs/>
        <w:wordWrap w:val="off"/>
        <w:spacing w:before="0" w:after="0" w:line="820" w:lineRule="exact"/>
        <w:ind w:left="0" w:right="0"/>
        <w:jc w:val="both"/>
        <w:textAlignment w:val="baseline"/>
        <w:rPr>
          <w:sz w:val="46"/>
        </w:rPr>
      </w:pPr>
      <w:bookmarkStart w:name="" w:id="5367"/>
      <w:r>
        <w:rPr>
          <w:rFonts w:ascii="宋体" w:hAnsi="宋体" w:cs="宋体" w:eastAsia="宋体"/>
          <w:sz w:val="46"/>
          <w:spacing w:val="0"/>
          <w:color w:val="000000"/>
          <w:b w:val="off"/>
          <w:i w:val="off"/>
        </w:rPr>
        <w:t/>
      </w:r>
      <w:bookmarkEnd w:id="5367"/>
    </w:p>
    <w:p>
      <w:pPr>
        <w:pageBreakBefore w:val="off"/>
        <w:tabs/>
        <w:wordWrap w:val="off"/>
        <w:spacing w:before="0" w:after="0" w:line="1120" w:lineRule="atLeast"/>
        <w:ind w:left="0" w:right="0"/>
        <w:jc w:val="center"/>
        <w:textAlignment w:val="baseline"/>
        <w:rPr>
          <w:sz w:val="83"/>
        </w:rPr>
      </w:pPr>
      <w:bookmarkStart w:name="" w:id="5368"/>
      <w:r>
        <w:rPr>
          <w:rFonts w:ascii="宋体" w:hAnsi="宋体" w:cs="宋体" w:eastAsia="宋体"/>
          <w:sz w:val="83"/>
          <w:spacing w:val="0"/>
          <w:color w:val="000000"/>
          <w:b w:val="off"/>
          <w:i w:val="off"/>
        </w:rPr>
        <w:t>(5)关于言语行为的分类</w:t>
      </w:r>
      <w:bookmarkEnd w:id="5368"/>
    </w:p>
    <w:p>
      <w:pPr>
        <w:pageBreakBefore w:val="off"/>
        <w:tabs/>
        <w:wordWrap w:val="off"/>
        <w:spacing w:before="0" w:after="0" w:line="820" w:lineRule="exact"/>
        <w:ind w:left="0" w:right="0"/>
        <w:jc w:val="center"/>
        <w:textAlignment w:val="baseline"/>
        <w:rPr>
          <w:sz w:val="46"/>
        </w:rPr>
      </w:pPr>
      <w:bookmarkStart w:name="" w:id="5369"/>
      <w:r>
        <w:rPr>
          <w:rFonts w:ascii="宋体" w:hAnsi="宋体" w:cs="宋体" w:eastAsia="宋体"/>
          <w:sz w:val="46"/>
          <w:spacing w:val="0"/>
          <w:color w:val="000000"/>
          <w:b w:val="off"/>
          <w:i w:val="off"/>
        </w:rPr>
        <w:t/>
      </w:r>
      <w:bookmarkEnd w:id="5369"/>
    </w:p>
    <w:p>
      <w:pPr>
        <w:pageBreakBefore w:val="off"/>
        <w:tabs/>
        <w:wordWrap w:val="off"/>
        <w:spacing w:before="0" w:after="0" w:line="820" w:lineRule="exact"/>
        <w:ind w:left="0" w:right="0"/>
        <w:jc w:val="center"/>
        <w:textAlignment w:val="baseline"/>
        <w:rPr>
          <w:sz w:val="46"/>
        </w:rPr>
      </w:pPr>
      <w:bookmarkStart w:name="" w:id="5370"/>
      <w:r>
        <w:rPr>
          <w:rFonts w:ascii="宋体" w:hAnsi="宋体" w:cs="宋体" w:eastAsia="宋体"/>
          <w:sz w:val="46"/>
          <w:spacing w:val="0"/>
          <w:color w:val="000000"/>
          <w:b w:val="off"/>
          <w:i w:val="off"/>
        </w:rPr>
        <w:t/>
      </w:r>
      <w:bookmarkEnd w:id="5370"/>
    </w:p>
    <w:p>
      <w:pPr>
        <w:pageBreakBefore w:val="off"/>
        <w:tabs/>
        <w:wordWrap w:val="off"/>
        <w:spacing w:before="0" w:after="0" w:line="820" w:lineRule="atLeast"/>
        <w:ind w:left="60" w:right="140" w:firstLine="960"/>
        <w:jc w:val="both"/>
        <w:textAlignment w:val="baseline"/>
        <w:rPr>
          <w:sz w:val="46"/>
        </w:rPr>
      </w:pPr>
      <w:bookmarkStart w:name="" w:id="5371"/>
      <w:r>
        <w:rPr>
          <w:rFonts w:ascii="黑体" w:hAnsi="黑体" w:cs="黑体" w:eastAsia="黑体"/>
          <w:sz w:val="46"/>
          <w:spacing w:val="0"/>
          <w:color w:val="000000"/>
          <w:b w:val="off"/>
          <w:i w:val="off"/>
        </w:rPr>
        <w:t>如果我们的下述观点是正确的：以沟通为取向的言语行为，其有效性</w:t>
      </w:r>
      <w:r>
        <w:rPr>
          <w:rFonts w:ascii="黑体" w:hAnsi="黑体" w:cs="黑体" w:eastAsia="黑体"/>
          <w:sz w:val="46"/>
          <w:spacing w:val="0"/>
          <w:color w:val="000000"/>
          <w:b w:val="off"/>
          <w:i w:val="off"/>
        </w:rPr>
        <w:t>只能从三个普遍意义的角度加以质疑，那么，我们就可以设定一个有效性</w:t>
      </w:r>
      <w:r>
        <w:rPr>
          <w:rFonts w:ascii="黑体" w:hAnsi="黑体" w:cs="黑体" w:eastAsia="黑体"/>
          <w:sz w:val="46"/>
          <w:spacing w:val="0"/>
          <w:color w:val="000000"/>
          <w:b w:val="off"/>
          <w:i w:val="off"/>
        </w:rPr>
        <w:t>要求的系统，用来奠定言语行为分类的基础。普遍性观点对于从理论角度</w:t>
      </w:r>
      <w:r>
        <w:rPr>
          <w:rFonts w:ascii="黑体" w:hAnsi="黑体" w:cs="黑体" w:eastAsia="黑体"/>
          <w:sz w:val="46"/>
          <w:spacing w:val="0"/>
          <w:color w:val="000000"/>
          <w:b w:val="off"/>
          <w:i w:val="off"/>
        </w:rPr>
        <w:t>划分言语行为同样也有着积极的影响。我在上文中一直都悄悄地把言语行</w:t>
      </w:r>
      <w:r>
        <w:rPr>
          <w:rFonts w:ascii="黑体" w:hAnsi="黑体" w:cs="黑体" w:eastAsia="黑体"/>
          <w:sz w:val="46"/>
          <w:spacing w:val="0"/>
          <w:color w:val="000000"/>
          <w:b w:val="off"/>
          <w:i w:val="off"/>
        </w:rPr>
        <w:t>为分为以下三类：</w:t>
      </w:r>
      <w:bookmarkEnd w:id="5371"/>
    </w:p>
    <w:p>
      <w:pPr>
        <w:pageBreakBefore w:val="off"/>
        <w:tabs/>
        <w:wordWrap w:val="off"/>
        <w:spacing w:before="0" w:after="0" w:line="820" w:lineRule="atLeast"/>
        <w:ind w:left="1060" w:right="0"/>
        <w:jc w:val="both"/>
        <w:textAlignment w:val="baseline"/>
        <w:rPr>
          <w:sz w:val="46"/>
        </w:rPr>
      </w:pPr>
      <w:bookmarkStart w:name="" w:id="5372"/>
      <w:r>
        <w:rPr>
          <w:rFonts w:ascii="TimesNewRoman" w:hAnsi="TimesNewRoman" w:cs="TimesNewRoman" w:eastAsia="TimesNewRoman"/>
          <w:sz w:val="46"/>
          <w:spacing w:val="0"/>
          <w:color w:val="000000"/>
          <w:b w:val="off"/>
          <w:i w:val="off"/>
        </w:rPr>
        <w:t>(a) 调节式言语行为 (regulative Sprechhandlungen)</w:t>
      </w:r>
      <w:bookmarkEnd w:id="5372"/>
    </w:p>
    <w:p>
      <w:pPr>
        <w:pageBreakBefore w:val="off"/>
        <w:tabs/>
        <w:wordWrap w:val="off"/>
        <w:spacing w:before="0" w:after="0" w:line="820" w:lineRule="atLeast"/>
        <w:ind w:left="1060" w:right="0"/>
        <w:jc w:val="both"/>
        <w:textAlignment w:val="baseline"/>
        <w:rPr>
          <w:sz w:val="46"/>
        </w:rPr>
      </w:pPr>
      <w:bookmarkStart w:name="" w:id="5373"/>
      <w:r>
        <w:rPr>
          <w:rFonts w:ascii="TimesNewRoman" w:hAnsi="TimesNewRoman" w:cs="TimesNewRoman" w:eastAsia="TimesNewRoman"/>
          <w:sz w:val="46"/>
          <w:spacing w:val="0"/>
          <w:color w:val="000000"/>
          <w:b w:val="off"/>
          <w:i w:val="off"/>
        </w:rPr>
        <w:t>(b) 表现式言语行为 (expressive Sprechhandlungen)</w:t>
      </w:r>
      <w:bookmarkEnd w:id="5373"/>
    </w:p>
    <w:p>
      <w:pPr>
        <w:pageBreakBefore w:val="off"/>
        <w:tabs/>
        <w:wordWrap w:val="off"/>
        <w:spacing w:before="0" w:after="0" w:line="820" w:lineRule="atLeast"/>
        <w:ind w:left="20" w:right="0"/>
        <w:jc w:val="both"/>
        <w:textAlignment w:val="baseline"/>
        <w:rPr>
          <w:sz w:val="46"/>
        </w:rPr>
      </w:pPr>
      <w:bookmarkStart w:name="" w:id="5374"/>
      <w:r>
        <w:rPr>
          <w:rFonts w:ascii="宋体" w:hAnsi="宋体" w:cs="宋体" w:eastAsia="宋体"/>
          <w:sz w:val="46"/>
          <w:spacing w:val="0"/>
          <w:color w:val="000000"/>
          <w:u w:val="single"/>
          <w:b w:val="off"/>
          <w:i w:val="off"/>
        </w:rPr>
        <w:t xml:space="preserve">                </w:t>
      </w:r>
      <w:bookmarkEnd w:id="5374"/>
    </w:p>
    <w:p>
      <w:pPr>
        <w:pageBreakBefore w:val="off"/>
        <w:tabs/>
        <w:wordWrap w:val="off"/>
        <w:spacing w:before="0" w:after="0" w:line="580" w:lineRule="atLeast"/>
        <w:ind w:left="60" w:right="280" w:firstLine="860"/>
        <w:jc w:val="both"/>
        <w:textAlignment w:val="baseline"/>
        <w:rPr>
          <w:sz w:val="40"/>
        </w:rPr>
      </w:pPr>
      <w:bookmarkStart w:name="" w:id="5375"/>
      <w:r>
        <w:rPr>
          <w:rFonts w:ascii="TimesNewRoman" w:hAnsi="TimesNewRoman" w:cs="TimesNewRoman" w:eastAsia="TimesNewRoman"/>
          <w:sz w:val="40"/>
          <w:spacing w:val="0"/>
          <w:color w:val="000000"/>
          <w:b w:val="off"/>
          <w:i w:val="off"/>
        </w:rPr>
        <w:t>[69] P. M. S. Hacker, Einsicht und Täuschung, 第VIII章和第IX章, Ffm., 1978,</w:t>
      </w:r>
      <w:r>
        <w:rPr>
          <w:rFonts w:ascii="TimesNewRoman" w:hAnsi="TimesNewRoman" w:cs="TimesNewRoman" w:eastAsia="TimesNewRoman"/>
          <w:sz w:val="40"/>
          <w:spacing w:val="0"/>
          <w:color w:val="000000"/>
          <w:b w:val="off"/>
          <w:i w:val="off"/>
        </w:rPr>
        <w:t>289ff.。</w:t>
      </w:r>
      <w:bookmarkEnd w:id="5375"/>
    </w:p>
    <w:p>
      <w:pPr>
        <w:pageBreakBefore w:val="off"/>
        <w:tabs/>
        <w:wordWrap w:val="off"/>
        <w:spacing w:before="0" w:after="0" w:line="820" w:lineRule="atLeast"/>
        <w:ind w:left="60" w:right="220" w:firstLine="860"/>
        <w:jc w:val="both"/>
        <w:textAlignment w:val="baseline"/>
        <w:rPr>
          <w:sz w:val="46"/>
        </w:rPr>
      </w:pPr>
      <w:bookmarkStart w:name="" w:id="5376"/>
      <w:r>
        <w:rPr>
          <w:rFonts w:ascii="黑体" w:hAnsi="黑体" w:cs="黑体" w:eastAsia="黑体"/>
          <w:sz w:val="46"/>
          <w:spacing w:val="0"/>
          <w:color w:val="000000"/>
          <w:b w:val="off"/>
          <w:i w:val="off"/>
        </w:rPr>
        <w:t>[70]可信的例子，是斯特劳森对由于道德伤害而引起的怨憎的分析，请</w:t>
      </w:r>
      <w:r>
        <w:rPr>
          <w:rFonts w:ascii="TimesNewRoman" w:hAnsi="TimesNewRoman" w:cs="TimesNewRoman" w:eastAsia="TimesNewRoman"/>
          <w:sz w:val="46"/>
          <w:spacing w:val="0"/>
          <w:color w:val="000000"/>
          <w:b w:val="off"/>
          <w:i w:val="off"/>
        </w:rPr>
        <w:t>参阅其 Freedom and Resentment, London, 1974。</w:t>
      </w:r>
      <w:bookmarkEnd w:id="5376"/>
    </w:p>
    <w:p>
      <w:pPr>
        <w:pageBreakBefore w:val="off"/>
        <w:tabs/>
        <w:wordWrap w:val="off"/>
        <w:spacing w:before="0" w:after="0" w:line="500" w:lineRule="exact"/>
        <w:ind w:left="0" w:right="0"/>
        <w:jc w:val="both"/>
        <w:textAlignment w:val="baseline"/>
        <w:rPr>
          <w:sz w:val="41"/>
        </w:rPr>
      </w:pPr>
      <w:bookmarkStart w:name="" w:id="5377"/>
      <w:r>
        <w:rPr>
          <w:rFonts w:ascii="宋体" w:hAnsi="宋体" w:cs="宋体" w:eastAsia="宋体"/>
          <w:sz w:val="41"/>
          <w:spacing w:val="0"/>
          <w:color w:val="000000"/>
          <w:b w:val="off"/>
          <w:i w:val="off"/>
        </w:rPr>
        <w:t/>
      </w:r>
      <w:bookmarkEnd w:id="5377"/>
    </w:p>
    <w:p>
      <w:pPr>
        <w:pageBreakBefore w:val="off"/>
        <w:tabs/>
        <w:wordWrap w:val="off"/>
        <w:spacing w:before="0" w:after="0" w:line="560" w:lineRule="atLeast"/>
        <w:ind w:left="0" w:right="580"/>
        <w:jc w:val="right"/>
        <w:textAlignment w:val="baseline"/>
        <w:rPr>
          <w:sz w:val="41"/>
        </w:rPr>
        <w:sectPr>
          <w:footerReference r:id="rId669"/>
          <w:headerReference r:id="rId670" w:type="default"/>
          <w:type w:val="nextPage"/>
          <w:pgSz w:w="20740" w:h="31680"/>
          <w:pgMar w:left="2760" w:top="2080" w:right="2760" w:bottom="2080" w:header="1780" w:footer="1780"/>
          <w:cols w:num="1"/>
        </w:sectPr>
      </w:pPr>
      <w:bookmarkStart w:name="" w:id="5378"/>
      <w:r>
        <w:rPr>
          <w:rFonts w:ascii="楷体" w:hAnsi="楷体" w:cs="楷体" w:eastAsia="楷体"/>
          <w:sz w:val="41"/>
          <w:spacing w:val="0"/>
          <w:color w:val="000000"/>
          <w:b w:val="off"/>
          <w:i w:val="off"/>
        </w:rPr>
        <w:t>303</w:t>
      </w:r>
      <w:bookmarkEnd w:id="5378"/>
    </w:p>
    <w:p>
      <w:pPr>
        <w:pageBreakBefore w:val="off"/>
        <w:tabs/>
        <w:wordWrap w:val="off"/>
        <w:spacing w:before="0" w:after="0" w:line="600" w:lineRule="atLeast"/>
        <w:ind w:left="0" w:right="0"/>
        <w:jc w:val="right"/>
        <w:textAlignment w:val="baseline"/>
        <w:rPr>
          <w:sz w:val="45"/>
        </w:rPr>
      </w:pPr>
      <w:bookmarkStart w:name="" w:id="5379"/>
      <w:r>
        <w:rPr>
          <w:rFonts w:ascii="宋体" w:hAnsi="宋体" w:cs="宋体" w:eastAsia="宋体"/>
          <w:sz w:val="45"/>
          <w:spacing w:val="0"/>
          <w:color w:val="000000"/>
          <w:b w:val="off"/>
          <w:i w:val="off"/>
        </w:rPr>
        <w:t>交往行为理论</w:t>
      </w:r>
      <w:bookmarkEnd w:id="5379"/>
    </w:p>
    <w:p>
      <w:pPr>
        <w:pageBreakBefore w:val="off"/>
        <w:tabs/>
        <w:wordWrap w:val="off"/>
        <w:spacing w:before="320" w:after="0" w:line="760" w:lineRule="atLeast"/>
        <w:ind w:left="1200" w:right="0"/>
        <w:jc w:val="both"/>
        <w:textAlignment w:val="baseline"/>
        <w:rPr>
          <w:sz w:val="39"/>
        </w:rPr>
      </w:pPr>
      <w:bookmarkStart w:name="" w:id="5380"/>
      <w:r>
        <w:rPr>
          <w:rFonts w:ascii="TimesNewRoman" w:hAnsi="TimesNewRoman" w:cs="TimesNewRoman" w:eastAsia="TimesNewRoman"/>
          <w:sz w:val="39"/>
          <w:spacing w:val="0"/>
          <w:color w:val="000000"/>
          <w:b w:val="off"/>
          <w:i w:val="off"/>
        </w:rPr>
        <w:t>(c) 记述式言语行为 (konstative Sprechhandlungen)</w:t>
      </w:r>
      <w:bookmarkEnd w:id="5380"/>
    </w:p>
    <w:p>
      <w:pPr>
        <w:pageBreakBefore w:val="off"/>
        <w:tabs/>
        <w:wordWrap w:val="off"/>
        <w:spacing w:before="0" w:after="0" w:line="780" w:lineRule="atLeast"/>
        <w:ind w:left="1200" w:right="0"/>
        <w:jc w:val="both"/>
        <w:textAlignment w:val="baseline"/>
        <w:rPr>
          <w:sz w:val="44"/>
        </w:rPr>
      </w:pPr>
      <w:bookmarkStart w:name="" w:id="5381"/>
      <w:r>
        <w:rPr>
          <w:rFonts w:ascii="黑体" w:hAnsi="黑体" w:cs="黑体" w:eastAsia="黑体"/>
          <w:sz w:val="44"/>
          <w:spacing w:val="0"/>
          <w:color w:val="000000"/>
          <w:b w:val="off"/>
          <w:i w:val="off"/>
        </w:rPr>
        <w:t>现在我想对其他不同的分类加以批判，以此来为我的分类提供证明。</w:t>
      </w:r>
      <w:bookmarkEnd w:id="5381"/>
    </w:p>
    <w:p>
      <w:pPr>
        <w:pageBreakBefore w:val="off"/>
        <w:tabs/>
        <w:wordWrap w:val="off"/>
        <w:spacing w:before="0" w:after="0" w:line="760" w:lineRule="atLeast"/>
        <w:ind w:left="120" w:right="40" w:firstLine="1080"/>
        <w:jc w:val="both"/>
        <w:textAlignment w:val="baseline"/>
        <w:rPr>
          <w:sz w:val="39"/>
        </w:rPr>
      </w:pPr>
      <w:bookmarkStart w:name="" w:id="5382"/>
      <w:r>
        <w:rPr>
          <w:rFonts w:ascii="黑体" w:hAnsi="黑体" w:cs="黑体" w:eastAsia="黑体"/>
          <w:sz w:val="39"/>
          <w:spacing w:val="0"/>
          <w:color w:val="000000"/>
          <w:b w:val="off"/>
          <w:i w:val="off"/>
        </w:rPr>
        <w:t>众所周知，奥斯汀在其系列讲座的最后一讲《如何以言行事?》(How</w:t>
      </w:r>
      <w:r>
        <w:rPr>
          <w:rFonts w:ascii="黑体" w:hAnsi="黑体" w:cs="黑体" w:eastAsia="黑体"/>
          <w:sz w:val="39"/>
          <w:spacing w:val="0"/>
          <w:color w:val="000000"/>
          <w:b w:val="off"/>
          <w:i w:val="off"/>
        </w:rPr>
        <w:t>to do things with words?) 中, 着手对言语行为进行分类。他根据完成行为</w:t>
      </w:r>
      <w:r>
        <w:rPr>
          <w:rFonts w:ascii="黑体" w:hAnsi="黑体" w:cs="黑体" w:eastAsia="黑体"/>
          <w:sz w:val="39"/>
          <w:spacing w:val="0"/>
          <w:color w:val="000000"/>
          <w:b w:val="off"/>
          <w:i w:val="off"/>
        </w:rPr>
        <w:t>式动词来规整以言行事行为，区分了五种不同类型的言语行为：</w:t>
      </w:r>
      <w:bookmarkEnd w:id="5382"/>
    </w:p>
    <w:p>
      <w:pPr>
        <w:pageBreakBefore w:val="off"/>
        <w:tabs/>
        <w:wordWrap w:val="off"/>
        <w:spacing w:before="0" w:after="0" w:line="760" w:lineRule="atLeast"/>
        <w:ind w:left="1200" w:right="0"/>
        <w:jc w:val="both"/>
        <w:textAlignment w:val="baseline"/>
        <w:rPr>
          <w:sz w:val="39"/>
        </w:rPr>
      </w:pPr>
      <w:bookmarkStart w:name="" w:id="5383"/>
      <w:r>
        <w:rPr>
          <w:rFonts w:ascii="TimesNewRoman" w:hAnsi="TimesNewRoman" w:cs="TimesNewRoman" w:eastAsia="TimesNewRoman"/>
          <w:sz w:val="39"/>
          <w:spacing w:val="0"/>
          <w:color w:val="000000"/>
          <w:b w:val="off"/>
          <w:i w:val="off"/>
        </w:rPr>
        <w:t>(a) 判定式 (verdictives)</w:t>
      </w:r>
      <w:bookmarkEnd w:id="5383"/>
    </w:p>
    <w:p>
      <w:pPr>
        <w:pageBreakBefore w:val="off"/>
        <w:tabs/>
        <w:wordWrap w:val="off"/>
        <w:spacing w:before="0" w:after="0" w:line="760" w:lineRule="atLeast"/>
        <w:ind w:left="1200" w:right="0"/>
        <w:jc w:val="both"/>
        <w:textAlignment w:val="baseline"/>
        <w:rPr>
          <w:sz w:val="39"/>
        </w:rPr>
      </w:pPr>
      <w:bookmarkStart w:name="" w:id="5384"/>
      <w:r>
        <w:rPr>
          <w:rFonts w:ascii="TimesNewRoman" w:hAnsi="TimesNewRoman" w:cs="TimesNewRoman" w:eastAsia="TimesNewRoman"/>
          <w:sz w:val="39"/>
          <w:spacing w:val="0"/>
          <w:color w:val="000000"/>
          <w:b w:val="off"/>
          <w:i w:val="off"/>
        </w:rPr>
        <w:t>(b) 执行式 (exercitives)</w:t>
      </w:r>
      <w:bookmarkEnd w:id="5384"/>
    </w:p>
    <w:p>
      <w:pPr>
        <w:pageBreakBefore w:val="off"/>
        <w:tabs/>
        <w:wordWrap w:val="off"/>
        <w:spacing w:before="0" w:after="0" w:line="760" w:lineRule="atLeast"/>
        <w:ind w:left="1200" w:right="0"/>
        <w:jc w:val="both"/>
        <w:textAlignment w:val="baseline"/>
        <w:rPr>
          <w:sz w:val="39"/>
        </w:rPr>
      </w:pPr>
      <w:bookmarkStart w:name="" w:id="5385"/>
      <w:r>
        <w:rPr>
          <w:rFonts w:ascii="TimesNewRoman" w:hAnsi="TimesNewRoman" w:cs="TimesNewRoman" w:eastAsia="TimesNewRoman"/>
          <w:sz w:val="39"/>
          <w:spacing w:val="0"/>
          <w:color w:val="000000"/>
          <w:b w:val="off"/>
          <w:i w:val="off"/>
        </w:rPr>
        <w:t>(c) 承诺式 (commissives)</w:t>
      </w:r>
      <w:bookmarkEnd w:id="5385"/>
    </w:p>
    <w:p>
      <w:pPr>
        <w:pageBreakBefore w:val="off"/>
        <w:tabs/>
        <w:wordWrap w:val="off"/>
        <w:spacing w:before="0" w:after="0" w:line="760" w:lineRule="atLeast"/>
        <w:ind w:left="1200" w:right="0"/>
        <w:jc w:val="both"/>
        <w:textAlignment w:val="baseline"/>
        <w:rPr>
          <w:sz w:val="39"/>
        </w:rPr>
      </w:pPr>
      <w:bookmarkStart w:name="" w:id="5386"/>
      <w:r>
        <w:rPr>
          <w:rFonts w:ascii="TimesNewRoman" w:hAnsi="TimesNewRoman" w:cs="TimesNewRoman" w:eastAsia="TimesNewRoman"/>
          <w:sz w:val="39"/>
          <w:spacing w:val="0"/>
          <w:color w:val="000000"/>
          <w:b w:val="off"/>
          <w:i w:val="off"/>
        </w:rPr>
        <w:t>(d) 行为式 (behabitives)</w:t>
      </w:r>
      <w:bookmarkEnd w:id="5386"/>
    </w:p>
    <w:p>
      <w:pPr>
        <w:pageBreakBefore w:val="off"/>
        <w:tabs/>
        <w:wordWrap w:val="off"/>
        <w:spacing w:before="0" w:after="0" w:line="760" w:lineRule="atLeast"/>
        <w:ind w:left="1200" w:right="0"/>
        <w:jc w:val="both"/>
        <w:textAlignment w:val="baseline"/>
        <w:rPr>
          <w:sz w:val="39"/>
        </w:rPr>
      </w:pPr>
      <w:bookmarkStart w:name="" w:id="5387"/>
      <w:r>
        <w:rPr>
          <w:rFonts w:ascii="TimesNewRoman" w:hAnsi="TimesNewRoman" w:cs="TimesNewRoman" w:eastAsia="TimesNewRoman"/>
          <w:sz w:val="39"/>
          <w:spacing w:val="0"/>
          <w:color w:val="000000"/>
          <w:b w:val="off"/>
          <w:i w:val="off"/>
        </w:rPr>
        <w:t>(e) 阐释式 (expositives)</w:t>
      </w:r>
      <w:bookmarkEnd w:id="5387"/>
    </w:p>
    <w:p>
      <w:pPr>
        <w:pageBreakBefore w:val="off"/>
        <w:tabs/>
        <w:wordWrap w:val="off"/>
        <w:spacing w:before="0" w:after="0" w:line="780" w:lineRule="atLeast"/>
        <w:ind w:left="120" w:right="160" w:firstLine="60"/>
        <w:jc w:val="both"/>
        <w:textAlignment w:val="baseline"/>
        <w:rPr>
          <w:sz w:val="44"/>
        </w:rPr>
      </w:pPr>
      <w:bookmarkStart w:name="" w:id="5388"/>
      <w:r>
        <w:rPr>
          <w:rFonts w:ascii="黑体" w:hAnsi="黑体" w:cs="黑体" w:eastAsia="黑体"/>
          <w:sz w:val="44"/>
          <w:spacing w:val="0"/>
          <w:color w:val="000000"/>
          <w:b w:val="off"/>
          <w:i w:val="off"/>
        </w:rPr>
        <w:t>当然，奥斯汀并不否认他的分类带有随机性质[71]。实际上，奥斯汀仅仅对</w:t>
      </w:r>
      <w:r>
        <w:rPr>
          <w:rFonts w:ascii="黑体" w:hAnsi="黑体" w:cs="黑体" w:eastAsia="黑体"/>
          <w:sz w:val="44"/>
          <w:spacing w:val="0"/>
          <w:color w:val="000000"/>
          <w:b w:val="off"/>
          <w:i w:val="off"/>
        </w:rPr>
        <w:t>承诺式言语行为作出了明确的界定：言语者通过承诺、威胁、宣告、发誓、</w:t>
      </w:r>
      <w:r>
        <w:rPr>
          <w:rFonts w:ascii="黑体" w:hAnsi="黑体" w:cs="黑体" w:eastAsia="黑体"/>
          <w:sz w:val="44"/>
          <w:spacing w:val="0"/>
          <w:color w:val="000000"/>
          <w:b w:val="off"/>
          <w:i w:val="off"/>
        </w:rPr>
        <w:t>契约等，来保证他将完成一定的言语行为。言语者提出了一种规范性的责任，</w:t>
      </w:r>
      <w:r>
        <w:rPr>
          <w:rFonts w:ascii="黑体" w:hAnsi="黑体" w:cs="黑体" w:eastAsia="黑体"/>
          <w:sz w:val="44"/>
          <w:spacing w:val="0"/>
          <w:color w:val="000000"/>
          <w:b w:val="off"/>
          <w:i w:val="off"/>
        </w:rPr>
        <w:t>促使自己承担起履行一定行为的义务。虽然奥斯汀对他的分类描述得很详细，</w:t>
      </w:r>
      <w:r>
        <w:rPr>
          <w:rFonts w:ascii="黑体" w:hAnsi="黑体" w:cs="黑体" w:eastAsia="黑体"/>
          <w:sz w:val="44"/>
          <w:spacing w:val="0"/>
          <w:color w:val="000000"/>
          <w:b w:val="off"/>
          <w:i w:val="off"/>
        </w:rPr>
        <w:t>但是，(除了承诺式言语行为之外)，其余类型的言语行为都没有得到明确的</w:t>
      </w:r>
      <w:r>
        <w:rPr>
          <w:rFonts w:ascii="黑体" w:hAnsi="黑体" w:cs="黑体" w:eastAsia="黑体"/>
          <w:sz w:val="44"/>
          <w:spacing w:val="0"/>
          <w:color w:val="000000"/>
          <w:b w:val="off"/>
          <w:i w:val="off"/>
        </w:rPr>
        <w:t>定义。它们之间并非泾渭分明[72]；也就是说，奥斯汀的分类没有做到不同</w:t>
      </w:r>
      <w:r>
        <w:rPr>
          <w:rFonts w:ascii="黑体" w:hAnsi="黑体" w:cs="黑体" w:eastAsia="黑体"/>
          <w:sz w:val="44"/>
          <w:spacing w:val="0"/>
          <w:color w:val="000000"/>
          <w:b w:val="off"/>
          <w:i w:val="off"/>
        </w:rPr>
        <w:t>的现象对应不同的范畴，而且，也没有做到一种现象仅仅对应一个范畴。</w:t>
      </w:r>
      <w:bookmarkEnd w:id="5388"/>
    </w:p>
    <w:p>
      <w:pPr>
        <w:pageBreakBefore w:val="off"/>
        <w:tabs/>
        <w:wordWrap w:val="off"/>
        <w:spacing w:before="0" w:after="0" w:line="780" w:lineRule="atLeast"/>
        <w:ind w:left="120" w:right="220" w:firstLine="1020"/>
        <w:jc w:val="both"/>
        <w:textAlignment w:val="baseline"/>
        <w:rPr>
          <w:sz w:val="44"/>
        </w:rPr>
      </w:pPr>
      <w:bookmarkStart w:name="" w:id="5389"/>
      <w:r>
        <w:rPr>
          <w:rFonts w:ascii="黑体" w:hAnsi="黑体" w:cs="黑体" w:eastAsia="黑体"/>
          <w:sz w:val="44"/>
          <w:spacing w:val="0"/>
          <w:color w:val="000000"/>
          <w:b w:val="off"/>
          <w:i w:val="off"/>
        </w:rPr>
        <w:t>“判定式”言语行为所包含的是一些用于“判断”(比如分级或估价)的</w:t>
      </w:r>
      <w:r>
        <w:rPr>
          <w:rFonts w:ascii="黑体" w:hAnsi="黑体" w:cs="黑体" w:eastAsia="黑体"/>
          <w:sz w:val="44"/>
          <w:spacing w:val="0"/>
          <w:color w:val="000000"/>
          <w:b w:val="off"/>
          <w:i w:val="off"/>
        </w:rPr>
        <w:t>命题。其中，奥斯汀没有区分开摹状性的判断与规范性的判断，这样，“判</w:t>
      </w:r>
      <w:r>
        <w:rPr>
          <w:rFonts w:ascii="黑体" w:hAnsi="黑体" w:cs="黑体" w:eastAsia="黑体"/>
          <w:sz w:val="44"/>
          <w:spacing w:val="0"/>
          <w:color w:val="000000"/>
          <w:b w:val="off"/>
          <w:i w:val="off"/>
        </w:rPr>
        <w:t>定式”言语行为就和“阐释式”言语行为以及“执行式”言语行为形成了</w:t>
      </w:r>
      <w:r>
        <w:rPr>
          <w:rFonts w:ascii="黑体" w:hAnsi="黑体" w:cs="黑体" w:eastAsia="黑体"/>
          <w:sz w:val="44"/>
          <w:spacing w:val="0"/>
          <w:color w:val="000000"/>
          <w:b w:val="off"/>
          <w:i w:val="off"/>
        </w:rPr>
        <w:t>交叉。“执行式”言语行为所包含的都是宣告，亦即制度性决定的表达(如</w:t>
      </w:r>
      <w:r>
        <w:rPr>
          <w:rFonts w:ascii="黑体" w:hAnsi="黑体" w:cs="黑体" w:eastAsia="黑体"/>
          <w:sz w:val="44"/>
          <w:spacing w:val="0"/>
          <w:color w:val="000000"/>
          <w:b w:val="off"/>
          <w:i w:val="off"/>
        </w:rPr>
        <w:t>判决、收养、任命、命名、辞职等)。“执行式”言语行为不仅和“判定式”</w:t>
      </w:r>
      <w:r>
        <w:rPr>
          <w:rFonts w:ascii="黑体" w:hAnsi="黑体" w:cs="黑体" w:eastAsia="黑体"/>
          <w:sz w:val="44"/>
          <w:spacing w:val="0"/>
          <w:color w:val="000000"/>
          <w:b w:val="off"/>
          <w:i w:val="off"/>
        </w:rPr>
        <w:t>言语行为 (如“命名”和“表扬”)有重叠，也和“行为式”言语行为 (如</w:t>
      </w:r>
      <w:r>
        <w:rPr>
          <w:rFonts w:ascii="黑体" w:hAnsi="黑体" w:cs="黑体" w:eastAsia="黑体"/>
          <w:sz w:val="44"/>
          <w:spacing w:val="0"/>
          <w:color w:val="000000"/>
          <w:b w:val="off"/>
          <w:i w:val="off"/>
        </w:rPr>
        <w:t>“提出抗议”)有交叉。而这些“行为式”言语行为内部就存在着矛盾的地</w:t>
      </w:r>
      <w:r>
        <w:rPr>
          <w:rFonts w:ascii="黑体" w:hAnsi="黑体" w:cs="黑体" w:eastAsia="黑体"/>
          <w:sz w:val="44"/>
          <w:spacing w:val="0"/>
          <w:color w:val="000000"/>
          <w:b w:val="off"/>
          <w:i w:val="off"/>
        </w:rPr>
        <w:t>方，除了常规情感的表达(如抱怨、表示同情)之外，还有制度性命题的</w:t>
      </w:r>
      <w:r>
        <w:rPr>
          <w:rFonts w:ascii="黑体" w:hAnsi="黑体" w:cs="黑体" w:eastAsia="黑体"/>
          <w:sz w:val="44"/>
          <w:spacing w:val="0"/>
          <w:color w:val="000000"/>
          <w:b w:val="off"/>
          <w:i w:val="off"/>
        </w:rPr>
        <w:t>表达 (如祝贺、谴责、祝酒、欢迎)，以及歉意的表达(如道歉、致谢、和</w:t>
      </w:r>
      <w:r>
        <w:rPr>
          <w:rFonts w:ascii="黑体" w:hAnsi="黑体" w:cs="黑体" w:eastAsia="黑体"/>
          <w:sz w:val="44"/>
          <w:spacing w:val="0"/>
          <w:color w:val="000000"/>
          <w:b w:val="off"/>
          <w:i w:val="off"/>
        </w:rPr>
        <w:t>好等)等。在“阐释式”言语行为中，塞尔也没有区分开表现事态的记述</w:t>
      </w:r>
      <w:r>
        <w:rPr>
          <w:rFonts w:ascii="黑体" w:hAnsi="黑体" w:cs="黑体" w:eastAsia="黑体"/>
          <w:sz w:val="44"/>
          <w:spacing w:val="0"/>
          <w:color w:val="000000"/>
          <w:b w:val="off"/>
          <w:i w:val="off"/>
        </w:rPr>
        <w:t>式言语行为与话语式的言语行为，比如提问与回答、称呼、箴言等。而且，</w:t>
      </w:r>
      <w:bookmarkEnd w:id="5389"/>
    </w:p>
    <w:p>
      <w:pPr>
        <w:pageBreakBefore w:val="off"/>
        <w:tabs/>
        <w:wordWrap w:val="off"/>
        <w:spacing w:before="0" w:after="0" w:line="780" w:lineRule="atLeast"/>
        <w:ind w:left="20" w:right="0"/>
        <w:jc w:val="both"/>
        <w:textAlignment w:val="baseline"/>
        <w:rPr>
          <w:sz w:val="44"/>
        </w:rPr>
      </w:pPr>
      <w:bookmarkStart w:name="" w:id="5390"/>
      <w:r>
        <w:rPr>
          <w:rFonts w:ascii="宋体" w:hAnsi="宋体" w:cs="宋体" w:eastAsia="宋体"/>
          <w:sz w:val="44"/>
          <w:spacing w:val="0"/>
          <w:color w:val="000000"/>
          <w:u w:val="single"/>
          <w:b w:val="off"/>
          <w:i w:val="off"/>
        </w:rPr>
        <w:t xml:space="preserve">                 </w:t>
      </w:r>
      <w:bookmarkEnd w:id="5390"/>
    </w:p>
    <w:p>
      <w:pPr>
        <w:pageBreakBefore w:val="off"/>
        <w:tabs/>
        <w:wordWrap w:val="off"/>
        <w:spacing w:before="0" w:after="0" w:line="760" w:lineRule="atLeast"/>
        <w:ind w:left="880" w:right="0"/>
        <w:jc w:val="both"/>
        <w:textAlignment w:val="baseline"/>
        <w:rPr>
          <w:sz w:val="39"/>
        </w:rPr>
      </w:pPr>
      <w:bookmarkStart w:name="" w:id="5391"/>
      <w:r>
        <w:rPr>
          <w:rFonts w:ascii="TimesNewRoman" w:hAnsi="TimesNewRoman" w:cs="TimesNewRoman" w:eastAsia="TimesNewRoman"/>
          <w:sz w:val="39"/>
          <w:spacing w:val="0"/>
          <w:color w:val="000000"/>
          <w:b w:val="off"/>
          <w:i w:val="off"/>
        </w:rPr>
        <w:t>[71] Austin, (1962), 150ff.。</w:t>
      </w:r>
      <w:bookmarkEnd w:id="5391"/>
    </w:p>
    <w:p>
      <w:pPr>
        <w:pageBreakBefore w:val="off"/>
        <w:tabs/>
        <w:wordWrap w:val="off"/>
        <w:spacing w:before="0" w:after="0" w:line="760" w:lineRule="atLeast"/>
        <w:ind w:left="120" w:right="340" w:firstLine="760"/>
        <w:jc w:val="both"/>
        <w:textAlignment w:val="baseline"/>
        <w:rPr>
          <w:sz w:val="39"/>
        </w:rPr>
      </w:pPr>
      <w:bookmarkStart w:name="" w:id="5392"/>
      <w:r>
        <w:rPr>
          <w:rFonts w:ascii="黑体" w:hAnsi="黑体" w:cs="黑体" w:eastAsia="黑体"/>
          <w:sz w:val="39"/>
          <w:spacing w:val="0"/>
          <w:color w:val="000000"/>
          <w:b w:val="off"/>
          <w:i w:val="off"/>
        </w:rPr>
        <w:t>[72]无论如何,我们都不应像巴尔默(Th. T. B. Ballmer)那样提出如此强烈的</w:t>
      </w:r>
      <w:r>
        <w:rPr>
          <w:rFonts w:ascii="TimesNewRoman" w:hAnsi="TimesNewRoman" w:cs="TimesNewRoman" w:eastAsia="TimesNewRoman"/>
          <w:sz w:val="39"/>
          <w:spacing w:val="0"/>
          <w:color w:val="000000"/>
          <w:b w:val="off"/>
          <w:i w:val="off"/>
        </w:rPr>
        <w:t>要求,请参阅其:《言语行为的分类问题》(Problemeder Klassifikation von Sprechakten),</w:t>
      </w:r>
      <w:r>
        <w:rPr>
          <w:rFonts w:ascii="TimesNewRoman" w:hAnsi="TimesNewRoman" w:cs="TimesNewRoman" w:eastAsia="TimesNewRoman"/>
          <w:sz w:val="39"/>
          <w:spacing w:val="0"/>
          <w:color w:val="000000"/>
          <w:b w:val="off"/>
          <w:i w:val="off"/>
        </w:rPr>
        <w:t>载 Grewendorf, (1979), 247ff.。</w:t>
      </w:r>
      <w:bookmarkEnd w:id="5392"/>
    </w:p>
    <w:p>
      <w:pPr>
        <w:pageBreakBefore w:val="off"/>
        <w:tabs/>
        <w:wordWrap w:val="off"/>
        <w:spacing w:before="340" w:after="0" w:line="560" w:lineRule="atLeast"/>
        <w:ind w:left="120" w:right="0"/>
        <w:jc w:val="both"/>
        <w:textAlignment w:val="baseline"/>
        <w:rPr>
          <w:sz w:val="41"/>
        </w:rPr>
        <w:sectPr>
          <w:footerReference r:id="rId671"/>
          <w:headerReference r:id="rId672" w:type="default"/>
          <w:type w:val="nextPage"/>
          <w:pgSz w:w="20740" w:h="31680"/>
          <w:pgMar w:left="2700" w:top="2140" w:right="2700" w:bottom="2140" w:header="1840" w:footer="1840"/>
          <w:cols w:num="1"/>
        </w:sectPr>
      </w:pPr>
      <w:bookmarkStart w:name="" w:id="5393"/>
      <w:r>
        <w:rPr>
          <w:rFonts w:ascii="楷体" w:hAnsi="楷体" w:cs="楷体" w:eastAsia="楷体"/>
          <w:sz w:val="41"/>
          <w:spacing w:val="0"/>
          <w:color w:val="000000"/>
          <w:b w:val="off"/>
          <w:i w:val="off"/>
        </w:rPr>
        <w:t>304</w:t>
      </w:r>
      <w:bookmarkEnd w:id="5393"/>
    </w:p>
    <w:p>
      <w:pPr>
        <w:pageBreakBefore w:val="off"/>
        <w:tabs/>
        <w:wordWrap w:val="off"/>
        <w:spacing w:before="0" w:after="0" w:line="780" w:lineRule="atLeast"/>
        <w:ind w:left="40" w:right="0"/>
        <w:jc w:val="both"/>
        <w:textAlignment w:val="baseline"/>
        <w:rPr>
          <w:sz w:val="45"/>
        </w:rPr>
      </w:pPr>
      <w:bookmarkStart w:name="" w:id="5394"/>
      <w:r>
        <w:rPr>
          <w:rFonts w:ascii="黑体" w:hAnsi="黑体" w:cs="黑体" w:eastAsia="黑体"/>
          <w:sz w:val="45"/>
          <w:spacing w:val="0"/>
          <w:color w:val="000000"/>
          <w:b w:val="off"/>
          <w:i w:val="off"/>
        </w:rPr>
        <w:t>三、第一卷的中间考察：社会行为，目的行为以及交往</w:t>
      </w:r>
      <w:bookmarkEnd w:id="5394"/>
    </w:p>
    <w:p>
      <w:pPr>
        <w:pageBreakBefore w:val="off"/>
        <w:tabs/>
        <w:wordWrap w:val="off"/>
        <w:spacing w:before="300" w:after="0" w:line="780" w:lineRule="atLeast"/>
        <w:ind w:left="40" w:right="0"/>
        <w:jc w:val="both"/>
        <w:textAlignment w:val="baseline"/>
        <w:rPr>
          <w:sz w:val="45"/>
        </w:rPr>
      </w:pPr>
      <w:bookmarkStart w:name="" w:id="5395"/>
      <w:r>
        <w:rPr>
          <w:rFonts w:ascii="黑体" w:hAnsi="黑体" w:cs="黑体" w:eastAsia="黑体"/>
          <w:sz w:val="45"/>
          <w:spacing w:val="0"/>
          <w:color w:val="000000"/>
          <w:b w:val="off"/>
          <w:i w:val="off"/>
        </w:rPr>
        <w:t>在这之中，我们还必须区分出不同的表达，用它来表示操作行为的完成过</w:t>
      </w:r>
      <w:r>
        <w:rPr>
          <w:rFonts w:ascii="黑体" w:hAnsi="黑体" w:cs="黑体" w:eastAsia="黑体"/>
          <w:sz w:val="45"/>
          <w:spacing w:val="0"/>
          <w:color w:val="000000"/>
          <w:b w:val="off"/>
          <w:i w:val="off"/>
        </w:rPr>
        <w:t>程，比如关闭、鉴别、计算、分类等。</w:t>
      </w:r>
      <w:bookmarkEnd w:id="5395"/>
    </w:p>
    <w:p>
      <w:pPr>
        <w:pageBreakBefore w:val="off"/>
        <w:tabs/>
        <w:wordWrap w:val="off"/>
        <w:spacing w:before="0" w:after="0" w:line="780" w:lineRule="atLeast"/>
        <w:ind w:left="40" w:right="40" w:firstLine="940"/>
        <w:jc w:val="both"/>
        <w:textAlignment w:val="baseline"/>
        <w:rPr>
          <w:sz w:val="45"/>
        </w:rPr>
      </w:pPr>
      <w:bookmarkStart w:name="" w:id="5396"/>
      <w:r>
        <w:rPr>
          <w:rFonts w:ascii="黑体" w:hAnsi="黑体" w:cs="黑体" w:eastAsia="黑体"/>
          <w:sz w:val="45"/>
          <w:spacing w:val="0"/>
          <w:color w:val="000000"/>
          <w:b w:val="off"/>
          <w:i w:val="off"/>
        </w:rPr>
        <w:t>塞尔试图对奥斯汀的分类进一步加以发挥[73]。他所依据的不再是具体</w:t>
      </w:r>
      <w:r>
        <w:rPr>
          <w:rFonts w:ascii="黑体" w:hAnsi="黑体" w:cs="黑体" w:eastAsia="黑体"/>
          <w:sz w:val="45"/>
          <w:spacing w:val="0"/>
          <w:color w:val="000000"/>
          <w:b w:val="off"/>
          <w:i w:val="off"/>
        </w:rPr>
        <w:t>语言中的完成行为式动词，而是以言行事的意图乃至目的；言语者用不同</w:t>
      </w:r>
      <w:r>
        <w:rPr>
          <w:rFonts w:ascii="黑体" w:hAnsi="黑体" w:cs="黑体" w:eastAsia="黑体"/>
          <w:sz w:val="45"/>
          <w:spacing w:val="0"/>
          <w:color w:val="000000"/>
          <w:b w:val="off"/>
          <w:i w:val="off"/>
        </w:rPr>
        <w:t>的言语行为来追求这些意图或目的，但并不顾及它们在不同语言中的实际</w:t>
      </w:r>
      <w:r>
        <w:rPr>
          <w:rFonts w:ascii="黑体" w:hAnsi="黑体" w:cs="黑体" w:eastAsia="黑体"/>
          <w:sz w:val="45"/>
          <w:spacing w:val="0"/>
          <w:color w:val="000000"/>
          <w:b w:val="off"/>
          <w:i w:val="off"/>
        </w:rPr>
        <w:t>形态。塞尔最后所作出的分类一目了然：</w:t>
      </w:r>
      <w:bookmarkEnd w:id="5396"/>
    </w:p>
    <w:p>
      <w:pPr>
        <w:pageBreakBefore w:val="off"/>
        <w:tabs/>
        <w:wordWrap w:val="off"/>
        <w:spacing w:before="0" w:after="0" w:line="780" w:lineRule="atLeast"/>
        <w:ind w:left="1080" w:right="0"/>
        <w:jc w:val="both"/>
        <w:textAlignment w:val="baseline"/>
        <w:rPr>
          <w:sz w:val="45"/>
        </w:rPr>
      </w:pPr>
      <w:bookmarkStart w:name="" w:id="5397"/>
      <w:r>
        <w:rPr>
          <w:rFonts w:ascii="TimesNewRoman" w:hAnsi="TimesNewRoman" w:cs="TimesNewRoman" w:eastAsia="TimesNewRoman"/>
          <w:sz w:val="45"/>
          <w:spacing w:val="0"/>
          <w:color w:val="000000"/>
          <w:b w:val="off"/>
          <w:i w:val="off"/>
        </w:rPr>
        <w:t>(a) 记述式言语行为 (konstative Sprechhandlungen)</w:t>
      </w:r>
      <w:bookmarkEnd w:id="5397"/>
    </w:p>
    <w:p>
      <w:pPr>
        <w:pageBreakBefore w:val="off"/>
        <w:tabs/>
        <w:wordWrap w:val="off"/>
        <w:spacing w:before="0" w:after="0" w:line="780" w:lineRule="atLeast"/>
        <w:ind w:left="1080" w:right="0"/>
        <w:jc w:val="both"/>
        <w:textAlignment w:val="baseline"/>
        <w:rPr>
          <w:sz w:val="45"/>
        </w:rPr>
      </w:pPr>
      <w:bookmarkStart w:name="" w:id="5398"/>
      <w:r>
        <w:rPr>
          <w:rFonts w:ascii="TimesNewRoman" w:hAnsi="TimesNewRoman" w:cs="TimesNewRoman" w:eastAsia="TimesNewRoman"/>
          <w:sz w:val="45"/>
          <w:spacing w:val="0"/>
          <w:color w:val="000000"/>
          <w:b w:val="off"/>
          <w:i w:val="off"/>
        </w:rPr>
        <w:t>(b) 承诺式言语行为 (kommissive Sprechhandlungen)</w:t>
      </w:r>
      <w:bookmarkEnd w:id="5398"/>
    </w:p>
    <w:p>
      <w:pPr>
        <w:pageBreakBefore w:val="off"/>
        <w:tabs/>
        <w:wordWrap w:val="off"/>
        <w:spacing w:before="0" w:after="0" w:line="780" w:lineRule="atLeast"/>
        <w:ind w:left="1080" w:right="0"/>
        <w:jc w:val="both"/>
        <w:textAlignment w:val="baseline"/>
        <w:rPr>
          <w:sz w:val="45"/>
        </w:rPr>
      </w:pPr>
      <w:bookmarkStart w:name="" w:id="5399"/>
      <w:r>
        <w:rPr>
          <w:rFonts w:ascii="TimesNewRoman" w:hAnsi="TimesNewRoman" w:cs="TimesNewRoman" w:eastAsia="TimesNewRoman"/>
          <w:sz w:val="45"/>
          <w:spacing w:val="0"/>
          <w:color w:val="000000"/>
          <w:b w:val="off"/>
          <w:i w:val="off"/>
        </w:rPr>
        <w:t>(c) 指令式言语行为 (direktive Sprechhandlungen)</w:t>
      </w:r>
      <w:bookmarkEnd w:id="5399"/>
    </w:p>
    <w:p>
      <w:pPr>
        <w:pageBreakBefore w:val="off"/>
        <w:tabs/>
        <w:wordWrap w:val="off"/>
        <w:spacing w:before="0" w:after="0" w:line="780" w:lineRule="atLeast"/>
        <w:ind w:left="1080" w:right="0"/>
        <w:jc w:val="both"/>
        <w:textAlignment w:val="baseline"/>
        <w:rPr>
          <w:sz w:val="45"/>
        </w:rPr>
      </w:pPr>
      <w:bookmarkStart w:name="" w:id="5400"/>
      <w:r>
        <w:rPr>
          <w:rFonts w:ascii="TimesNewRoman" w:hAnsi="TimesNewRoman" w:cs="TimesNewRoman" w:eastAsia="TimesNewRoman"/>
          <w:sz w:val="45"/>
          <w:spacing w:val="0"/>
          <w:color w:val="000000"/>
          <w:b w:val="off"/>
          <w:i w:val="off"/>
        </w:rPr>
        <w:t>(d) 宣告式言语行为 (deklarative Sprechhandlungen)</w:t>
      </w:r>
      <w:bookmarkEnd w:id="5400"/>
    </w:p>
    <w:p>
      <w:pPr>
        <w:pageBreakBefore w:val="off"/>
        <w:tabs/>
        <w:wordWrap w:val="off"/>
        <w:spacing w:before="0" w:after="0" w:line="780" w:lineRule="atLeast"/>
        <w:ind w:left="1080" w:right="0"/>
        <w:jc w:val="both"/>
        <w:textAlignment w:val="baseline"/>
        <w:rPr>
          <w:sz w:val="45"/>
        </w:rPr>
      </w:pPr>
      <w:bookmarkStart w:name="" w:id="5401"/>
      <w:r>
        <w:rPr>
          <w:rFonts w:ascii="TimesNewRoman" w:hAnsi="TimesNewRoman" w:cs="TimesNewRoman" w:eastAsia="TimesNewRoman"/>
          <w:sz w:val="45"/>
          <w:spacing w:val="0"/>
          <w:color w:val="000000"/>
          <w:b w:val="off"/>
          <w:i w:val="off"/>
        </w:rPr>
        <w:t>(e) 表现式言语行为 (expressive Sprechhandlungen)</w:t>
      </w:r>
      <w:bookmarkEnd w:id="5401"/>
    </w:p>
    <w:p>
      <w:pPr>
        <w:pageBreakBefore w:val="off"/>
        <w:tabs/>
        <w:wordWrap w:val="off"/>
        <w:spacing w:before="0" w:after="0" w:line="780" w:lineRule="atLeast"/>
        <w:ind w:left="40" w:right="40" w:firstLine="1000"/>
        <w:jc w:val="both"/>
        <w:textAlignment w:val="baseline"/>
        <w:rPr>
          <w:sz w:val="45"/>
        </w:rPr>
      </w:pPr>
      <w:bookmarkStart w:name="" w:id="5402"/>
      <w:r>
        <w:rPr>
          <w:rFonts w:ascii="黑体" w:hAnsi="黑体" w:cs="黑体" w:eastAsia="黑体"/>
          <w:sz w:val="45"/>
          <w:spacing w:val="0"/>
          <w:color w:val="000000"/>
          <w:b w:val="off"/>
          <w:i w:val="off"/>
        </w:rPr>
        <w:t>塞尔首先论述的是记述式 (或代表式)言语行为，并严格加以了定义。</w:t>
      </w:r>
      <w:r>
        <w:rPr>
          <w:rFonts w:ascii="黑体" w:hAnsi="黑体" w:cs="黑体" w:eastAsia="黑体"/>
          <w:sz w:val="45"/>
          <w:spacing w:val="0"/>
          <w:color w:val="000000"/>
          <w:b w:val="off"/>
          <w:i w:val="off"/>
        </w:rPr>
        <w:t>其次，他接受了奥斯汀的承诺式言语行为，并把它和指令式言语行为对立</w:t>
      </w:r>
      <w:r>
        <w:rPr>
          <w:rFonts w:ascii="黑体" w:hAnsi="黑体" w:cs="黑体" w:eastAsia="黑体"/>
          <w:sz w:val="45"/>
          <w:spacing w:val="0"/>
          <w:color w:val="000000"/>
          <w:b w:val="off"/>
          <w:i w:val="off"/>
        </w:rPr>
        <w:t>起来；在承诺式言语行为中，言语者自身承担起行为义务；而在指令式言</w:t>
      </w:r>
      <w:r>
        <w:rPr>
          <w:rFonts w:ascii="黑体" w:hAnsi="黑体" w:cs="黑体" w:eastAsia="黑体"/>
          <w:sz w:val="45"/>
          <w:spacing w:val="0"/>
          <w:color w:val="000000"/>
          <w:b w:val="off"/>
          <w:i w:val="off"/>
        </w:rPr>
        <w:t>语行为中，言语者力图促使听众去完成一定的行为。在塞尔看来，指令式</w:t>
      </w:r>
      <w:r>
        <w:rPr>
          <w:rFonts w:ascii="黑体" w:hAnsi="黑体" w:cs="黑体" w:eastAsia="黑体"/>
          <w:sz w:val="45"/>
          <w:spacing w:val="0"/>
          <w:color w:val="000000"/>
          <w:b w:val="off"/>
          <w:i w:val="off"/>
        </w:rPr>
        <w:t>言语行为包括：规定、请示、指示、要求、邀请以及疑问和祈祷等。其中，</w:t>
      </w:r>
      <w:r>
        <w:rPr>
          <w:rFonts w:ascii="黑体" w:hAnsi="黑体" w:cs="黑体" w:eastAsia="黑体"/>
          <w:sz w:val="45"/>
          <w:spacing w:val="0"/>
          <w:color w:val="000000"/>
          <w:b w:val="off"/>
          <w:i w:val="off"/>
        </w:rPr>
        <w:t>塞尔没有区分开规范的要求 (如申请、提示、指令等)与简单的命令 (亦</w:t>
      </w:r>
      <w:r>
        <w:rPr>
          <w:rFonts w:ascii="黑体" w:hAnsi="黑体" w:cs="黑体" w:eastAsia="黑体"/>
          <w:sz w:val="45"/>
          <w:spacing w:val="0"/>
          <w:color w:val="000000"/>
          <w:b w:val="off"/>
          <w:i w:val="off"/>
        </w:rPr>
        <w:t>即没有经过授权的意志表达)。这就导致指令式言语行为与宣告式言语行为</w:t>
      </w:r>
      <w:r>
        <w:rPr>
          <w:rFonts w:ascii="黑体" w:hAnsi="黑体" w:cs="黑体" w:eastAsia="黑体"/>
          <w:sz w:val="45"/>
          <w:spacing w:val="0"/>
          <w:color w:val="000000"/>
          <w:b w:val="off"/>
          <w:i w:val="off"/>
        </w:rPr>
        <w:t>之间不够明确。宣告式言语行为尽管需要用制度来保障规范的约束力 (比</w:t>
      </w:r>
      <w:r>
        <w:rPr>
          <w:rFonts w:ascii="黑体" w:hAnsi="黑体" w:cs="黑体" w:eastAsia="黑体"/>
          <w:sz w:val="45"/>
          <w:spacing w:val="0"/>
          <w:color w:val="000000"/>
          <w:b w:val="off"/>
          <w:i w:val="off"/>
        </w:rPr>
        <w:t>如任命、罢免、宣战、解雇)，但它们和提示以及指令一样，也具有一种规</w:t>
      </w:r>
      <w:r>
        <w:rPr>
          <w:rFonts w:ascii="黑体" w:hAnsi="黑体" w:cs="黑体" w:eastAsia="黑体"/>
          <w:sz w:val="45"/>
          <w:spacing w:val="0"/>
          <w:color w:val="000000"/>
          <w:b w:val="off"/>
          <w:i w:val="off"/>
        </w:rPr>
        <w:t>范的意义。最后一类是表现式言语行为。这类言语行为是用目的来定义的。</w:t>
      </w:r>
      <w:r>
        <w:rPr>
          <w:rFonts w:ascii="黑体" w:hAnsi="黑体" w:cs="黑体" w:eastAsia="黑体"/>
          <w:sz w:val="45"/>
          <w:spacing w:val="0"/>
          <w:color w:val="000000"/>
          <w:b w:val="off"/>
          <w:i w:val="off"/>
        </w:rPr>
        <w:t>有了这类言语行为，言语者就可以坦率地表达出他们的内在立场。不过，塞</w:t>
      </w:r>
      <w:r>
        <w:rPr>
          <w:rFonts w:ascii="黑体" w:hAnsi="黑体" w:cs="黑体" w:eastAsia="黑体"/>
          <w:sz w:val="45"/>
          <w:spacing w:val="0"/>
          <w:color w:val="000000"/>
          <w:b w:val="off"/>
          <w:i w:val="off"/>
        </w:rPr>
        <w:t>尔在使用这一范畴时并不是把握十足，比如，我们没有发现诸如坦白、揭</w:t>
      </w:r>
      <w:r>
        <w:rPr>
          <w:rFonts w:ascii="黑体" w:hAnsi="黑体" w:cs="黑体" w:eastAsia="黑体"/>
          <w:sz w:val="45"/>
          <w:spacing w:val="0"/>
          <w:color w:val="000000"/>
          <w:b w:val="off"/>
          <w:i w:val="off"/>
        </w:rPr>
        <w:t>示、启发等典型例子，塞尔所罗列的只有抱怨以及兴奋和同情的表达等。奥</w:t>
      </w:r>
      <w:r>
        <w:rPr>
          <w:rFonts w:ascii="黑体" w:hAnsi="黑体" w:cs="黑体" w:eastAsia="黑体"/>
          <w:sz w:val="45"/>
          <w:spacing w:val="0"/>
          <w:color w:val="000000"/>
          <w:b w:val="off"/>
          <w:i w:val="off"/>
        </w:rPr>
        <w:t>斯汀对于“行为式”言语行为的描述，显然误导了塞尔，让他把制度性的</w:t>
      </w:r>
      <w:r>
        <w:rPr>
          <w:rFonts w:ascii="黑体" w:hAnsi="黑体" w:cs="黑体" w:eastAsia="黑体"/>
          <w:sz w:val="45"/>
          <w:spacing w:val="0"/>
          <w:color w:val="000000"/>
          <w:b w:val="off"/>
          <w:i w:val="off"/>
        </w:rPr>
        <w:t>言语行为 (如祝贺和问候)也附加到了表现式言语行为类型当中。</w:t>
      </w:r>
      <w:bookmarkEnd w:id="5402"/>
    </w:p>
    <w:p>
      <w:pPr>
        <w:pageBreakBefore w:val="off"/>
        <w:tabs/>
        <w:wordWrap w:val="off"/>
        <w:spacing w:before="0" w:after="0" w:line="780" w:lineRule="atLeast"/>
        <w:ind w:left="40" w:right="80" w:firstLine="940"/>
        <w:jc w:val="both"/>
        <w:textAlignment w:val="baseline"/>
        <w:rPr>
          <w:sz w:val="45"/>
        </w:rPr>
      </w:pPr>
      <w:bookmarkStart w:name="" w:id="5403"/>
      <w:r>
        <w:rPr>
          <w:rFonts w:ascii="黑体" w:hAnsi="黑体" w:cs="黑体" w:eastAsia="黑体"/>
          <w:sz w:val="45"/>
          <w:spacing w:val="0"/>
          <w:color w:val="000000"/>
          <w:b w:val="off"/>
          <w:i w:val="off"/>
        </w:rPr>
        <w:t>塞尔对奥斯汀的言语行为类型进一步加以提炼，这表明讨论已经朝着</w:t>
      </w:r>
      <w:r>
        <w:rPr>
          <w:rFonts w:ascii="黑体" w:hAnsi="黑体" w:cs="黑体" w:eastAsia="黑体"/>
          <w:sz w:val="45"/>
          <w:spacing w:val="0"/>
          <w:color w:val="000000"/>
          <w:b w:val="off"/>
          <w:i w:val="off"/>
        </w:rPr>
        <w:t>两个不同的方向发展了。一个方向是：塞尔通过自己的努力，从本体论的</w:t>
      </w:r>
      <w:r>
        <w:rPr>
          <w:rFonts w:ascii="黑体" w:hAnsi="黑体" w:cs="黑体" w:eastAsia="黑体"/>
          <w:sz w:val="45"/>
          <w:spacing w:val="0"/>
          <w:color w:val="000000"/>
          <w:b w:val="off"/>
          <w:i w:val="off"/>
        </w:rPr>
        <w:t>角度对五种言语行为类型加以论证；再一个方向是：从经验主义语用学的</w:t>
      </w:r>
      <w:bookmarkEnd w:id="5403"/>
    </w:p>
    <w:p>
      <w:pPr>
        <w:pageBreakBefore w:val="off"/>
        <w:tabs/>
        <w:wordWrap w:val="off"/>
        <w:spacing w:before="0" w:after="0" w:line="780" w:lineRule="atLeast"/>
        <w:ind w:left="80" w:right="0"/>
        <w:jc w:val="both"/>
        <w:textAlignment w:val="baseline"/>
        <w:rPr>
          <w:sz w:val="45"/>
        </w:rPr>
      </w:pPr>
      <w:bookmarkStart w:name="" w:id="5404"/>
      <w:r>
        <w:rPr>
          <w:rFonts w:ascii="宋体" w:hAnsi="宋体" w:cs="宋体" w:eastAsia="宋体"/>
          <w:sz w:val="45"/>
          <w:spacing w:val="0"/>
          <w:color w:val="000000"/>
          <w:u w:val="single"/>
          <w:b w:val="off"/>
          <w:i w:val="off"/>
        </w:rPr>
        <w:t xml:space="preserve">                </w:t>
      </w:r>
      <w:bookmarkEnd w:id="5404"/>
    </w:p>
    <w:p>
      <w:pPr>
        <w:pageBreakBefore w:val="off"/>
        <w:tabs/>
        <w:wordWrap w:val="off"/>
        <w:spacing w:before="0" w:after="0" w:line="680" w:lineRule="atLeast"/>
        <w:ind w:left="40" w:right="60" w:firstLine="860"/>
        <w:jc w:val="both"/>
        <w:textAlignment w:val="baseline"/>
        <w:rPr>
          <w:sz w:val="48"/>
        </w:rPr>
      </w:pPr>
      <w:bookmarkStart w:name="" w:id="5405"/>
      <w:r>
        <w:rPr>
          <w:rFonts w:ascii="TimesNewRoman" w:hAnsi="TimesNewRoman" w:cs="TimesNewRoman" w:eastAsia="TimesNewRoman"/>
          <w:sz w:val="48"/>
          <w:spacing w:val="0"/>
          <w:color w:val="000000"/>
          <w:b w:val="off"/>
          <w:i w:val="off"/>
        </w:rPr>
        <w:t>[73] J. Searle, A Taxonomy of illocutionary Acts, 载: J. Searle, Expression and</w:t>
      </w:r>
      <w:r>
        <w:rPr>
          <w:rFonts w:ascii="TimesNewRoman" w:hAnsi="TimesNewRoman" w:cs="TimesNewRoman" w:eastAsia="TimesNewRoman"/>
          <w:sz w:val="48"/>
          <w:spacing w:val="0"/>
          <w:color w:val="000000"/>
          <w:b w:val="off"/>
          <w:i w:val="off"/>
        </w:rPr>
        <w:t>Meaning, Cambridge, 1979, 1ff.。</w:t>
      </w:r>
      <w:bookmarkEnd w:id="5405"/>
    </w:p>
    <w:p>
      <w:pPr>
        <w:pageBreakBefore w:val="off"/>
        <w:tabs/>
        <w:wordWrap w:val="off"/>
        <w:spacing w:before="320" w:after="0" w:line="520" w:lineRule="atLeast"/>
        <w:ind w:left="0" w:right="420"/>
        <w:jc w:val="right"/>
        <w:textAlignment w:val="baseline"/>
        <w:rPr>
          <w:sz w:val="38"/>
        </w:rPr>
        <w:sectPr>
          <w:footerReference r:id="rId673"/>
          <w:headerReference r:id="rId674" w:type="default"/>
          <w:type w:val="nextPage"/>
          <w:pgSz w:w="20740" w:h="31680"/>
          <w:pgMar w:left="2800" w:top="2140" w:right="2800" w:bottom="2140" w:header="1840" w:footer="1840"/>
          <w:cols w:num="1"/>
        </w:sectPr>
      </w:pPr>
      <w:bookmarkStart w:name="" w:id="5406"/>
      <w:r>
        <w:rPr>
          <w:rFonts w:ascii="仿宋" w:hAnsi="仿宋" w:cs="仿宋" w:eastAsia="仿宋"/>
          <w:sz w:val="38"/>
          <w:spacing w:val="0"/>
          <w:color w:val="000000"/>
          <w:b w:val="off"/>
          <w:i w:val="off"/>
        </w:rPr>
        <w:t>305-</w:t>
      </w:r>
      <w:bookmarkEnd w:id="5406"/>
    </w:p>
    <w:p>
      <w:pPr>
        <w:pageBreakBefore w:val="off"/>
        <w:tabs/>
        <w:wordWrap w:val="off"/>
        <w:spacing w:before="0" w:after="0" w:line="600" w:lineRule="atLeast"/>
        <w:ind w:left="0" w:right="0"/>
        <w:jc w:val="right"/>
        <w:textAlignment w:val="baseline"/>
        <w:rPr>
          <w:sz w:val="45"/>
        </w:rPr>
      </w:pPr>
      <w:bookmarkStart w:name="" w:id="5407"/>
      <w:r>
        <w:rPr>
          <w:rFonts w:ascii="仿宋" w:hAnsi="仿宋" w:cs="仿宋" w:eastAsia="仿宋"/>
          <w:sz w:val="45"/>
          <w:spacing w:val="0"/>
          <w:color w:val="000000"/>
          <w:b w:val="on"/>
          <w:i w:val="off"/>
        </w:rPr>
        <w:t>交往行为理论</w:t>
      </w:r>
      <w:bookmarkEnd w:id="5407"/>
    </w:p>
    <w:p>
      <w:pPr>
        <w:pageBreakBefore w:val="off"/>
        <w:tabs/>
        <w:wordWrap w:val="off"/>
        <w:spacing w:before="0" w:after="0" w:line="760" w:lineRule="atLeast"/>
        <w:ind w:left="120" w:right="20"/>
        <w:jc w:val="both"/>
        <w:textAlignment w:val="baseline"/>
        <w:rPr>
          <w:sz w:val="44"/>
        </w:rPr>
      </w:pPr>
      <w:bookmarkStart w:name="" w:id="5408"/>
      <w:r>
        <w:rPr>
          <w:rFonts w:ascii="黑体" w:hAnsi="黑体" w:cs="黑体" w:eastAsia="黑体"/>
          <w:sz w:val="44"/>
          <w:spacing w:val="0"/>
          <w:color w:val="000000"/>
          <w:b w:val="on"/>
          <w:i w:val="off"/>
        </w:rPr>
        <w:t>角度，尝试对言语行为重新加以分类，以求通过分类来深入分析言语行为</w:t>
      </w:r>
      <w:r>
        <w:rPr>
          <w:rFonts w:ascii="黑体" w:hAnsi="黑体" w:cs="黑体" w:eastAsia="黑体"/>
          <w:sz w:val="44"/>
          <w:spacing w:val="0"/>
          <w:color w:val="000000"/>
          <w:b w:val="on"/>
          <w:i w:val="off"/>
        </w:rPr>
        <w:t>在日常交往实践中的排列顺序。</w:t>
      </w:r>
      <w:bookmarkEnd w:id="5408"/>
    </w:p>
    <w:p>
      <w:pPr>
        <w:pageBreakBefore w:val="off"/>
        <w:tabs/>
        <w:wordWrap w:val="off"/>
        <w:spacing w:before="0" w:after="0" w:line="760" w:lineRule="atLeast"/>
        <w:ind w:left="120" w:right="40" w:firstLine="1000"/>
        <w:jc w:val="both"/>
        <w:textAlignment w:val="baseline"/>
        <w:rPr>
          <w:sz w:val="44"/>
        </w:rPr>
      </w:pPr>
      <w:bookmarkStart w:name="" w:id="5409"/>
      <w:r>
        <w:rPr>
          <w:rFonts w:ascii="黑体" w:hAnsi="黑体" w:cs="黑体" w:eastAsia="黑体"/>
          <w:sz w:val="44"/>
          <w:spacing w:val="0"/>
          <w:color w:val="000000"/>
          <w:b w:val="on"/>
          <w:i w:val="off"/>
        </w:rPr>
        <w:t>这个方面的尝试包括许多语言学家和社会语言学家的著作，比如冯德</w:t>
      </w:r>
      <w:r>
        <w:rPr>
          <w:rFonts w:ascii="TimesNewRoman" w:hAnsi="TimesNewRoman" w:cs="TimesNewRoman" w:eastAsia="TimesNewRoman"/>
          <w:sz w:val="44"/>
          <w:spacing w:val="0"/>
          <w:color w:val="000000"/>
          <w:b w:val="on"/>
          <w:i w:val="off"/>
        </w:rPr>
        <w:t>里希 (D. Wunderlich)、坎贝尔 (B. G. Campbell) 以及克莱科尔 (M. Kreckel)</w:t>
      </w:r>
      <w:r>
        <w:rPr>
          <w:rFonts w:ascii="黑体" w:hAnsi="黑体" w:cs="黑体" w:eastAsia="黑体"/>
          <w:sz w:val="44"/>
          <w:spacing w:val="0"/>
          <w:color w:val="000000"/>
          <w:b w:val="on"/>
          <w:i w:val="off"/>
        </w:rPr>
        <w:t>等[7⁴]。在经验主义语用学当中，社会生活关系表现为交往行为，它们依靠</w:t>
      </w:r>
      <w:r>
        <w:rPr>
          <w:rFonts w:ascii="黑体" w:hAnsi="黑体" w:cs="黑体" w:eastAsia="黑体"/>
          <w:sz w:val="44"/>
          <w:spacing w:val="0"/>
          <w:color w:val="000000"/>
          <w:b w:val="on"/>
          <w:i w:val="off"/>
        </w:rPr>
        <w:t>社会空间和历史时间形成了自己的网络。各种语言中的以言行事力量模式</w:t>
      </w:r>
      <w:r>
        <w:rPr>
          <w:rFonts w:ascii="黑体" w:hAnsi="黑体" w:cs="黑体" w:eastAsia="黑体"/>
          <w:sz w:val="44"/>
          <w:spacing w:val="0"/>
          <w:color w:val="000000"/>
          <w:b w:val="on"/>
          <w:i w:val="off"/>
        </w:rPr>
        <w:t>都反映了交往行为网络的结构。语言可以用来完成以言行事行为，不管是</w:t>
      </w:r>
      <w:r>
        <w:rPr>
          <w:rFonts w:ascii="黑体" w:hAnsi="黑体" w:cs="黑体" w:eastAsia="黑体"/>
          <w:sz w:val="44"/>
          <w:spacing w:val="0"/>
          <w:color w:val="000000"/>
          <w:b w:val="on"/>
          <w:i w:val="off"/>
        </w:rPr>
        <w:t>表现为语法样式这样一种固定的形式，还是表现为完成行为式动词、命题</w:t>
      </w:r>
      <w:r>
        <w:rPr>
          <w:rFonts w:ascii="黑体" w:hAnsi="黑体" w:cs="黑体" w:eastAsia="黑体"/>
          <w:sz w:val="44"/>
          <w:spacing w:val="0"/>
          <w:color w:val="000000"/>
          <w:b w:val="on"/>
          <w:i w:val="off"/>
        </w:rPr>
        <w:t>中的小品词、命题的基调等相对灵活的形式，它都为人际关系的建立提供</w:t>
      </w:r>
      <w:r>
        <w:rPr>
          <w:rFonts w:ascii="黑体" w:hAnsi="黑体" w:cs="黑体" w:eastAsia="黑体"/>
          <w:sz w:val="44"/>
          <w:spacing w:val="0"/>
          <w:color w:val="000000"/>
          <w:b w:val="on"/>
          <w:i w:val="off"/>
        </w:rPr>
        <w:t>了样板。以言行事力量构成了社会交往网络的核心环节；以言行事的词汇</w:t>
      </w:r>
      <w:r>
        <w:rPr>
          <w:rFonts w:ascii="黑体" w:hAnsi="黑体" w:cs="黑体" w:eastAsia="黑体"/>
          <w:sz w:val="44"/>
          <w:spacing w:val="0"/>
          <w:color w:val="000000"/>
          <w:b w:val="on"/>
          <w:i w:val="off"/>
        </w:rPr>
        <w:t>形成了一个平台，让语言和社会制度可以相互渗透。语言作为社会的基础</w:t>
      </w:r>
      <w:r>
        <w:rPr>
          <w:rFonts w:ascii="黑体" w:hAnsi="黑体" w:cs="黑体" w:eastAsia="黑体"/>
          <w:sz w:val="44"/>
          <w:spacing w:val="0"/>
          <w:color w:val="000000"/>
          <w:b w:val="on"/>
          <w:i w:val="off"/>
        </w:rPr>
        <w:t>设施，本身处于不断变化之中，而且，在变化过程中还无法离开制度和生</w:t>
      </w:r>
      <w:r>
        <w:rPr>
          <w:rFonts w:ascii="黑体" w:hAnsi="黑体" w:cs="黑体" w:eastAsia="黑体"/>
          <w:sz w:val="44"/>
          <w:spacing w:val="0"/>
          <w:color w:val="000000"/>
          <w:b w:val="on"/>
          <w:i w:val="off"/>
        </w:rPr>
        <w:t>活方式。但是，语言的变化，恰恰是语言创造力的表现；同时语言通过变</w:t>
      </w:r>
      <w:r>
        <w:rPr>
          <w:rFonts w:ascii="黑体" w:hAnsi="黑体" w:cs="黑体" w:eastAsia="黑体"/>
          <w:sz w:val="44"/>
          <w:spacing w:val="0"/>
          <w:color w:val="000000"/>
          <w:b w:val="on"/>
          <w:i w:val="off"/>
        </w:rPr>
        <w:t>化也可以为超越始料不及的语境提供准确的表达方式[75]。</w:t>
      </w:r>
      <w:bookmarkEnd w:id="5409"/>
    </w:p>
    <w:p>
      <w:pPr>
        <w:pageBreakBefore w:val="off"/>
        <w:tabs/>
        <w:wordWrap w:val="off"/>
        <w:spacing w:before="0" w:after="0" w:line="760" w:lineRule="atLeast"/>
        <w:ind w:left="120" w:right="160" w:firstLine="1000"/>
        <w:jc w:val="both"/>
        <w:textAlignment w:val="baseline"/>
        <w:rPr>
          <w:sz w:val="44"/>
        </w:rPr>
      </w:pPr>
      <w:bookmarkStart w:name="" w:id="5410"/>
      <w:r>
        <w:rPr>
          <w:rFonts w:ascii="黑体" w:hAnsi="黑体" w:cs="黑体" w:eastAsia="黑体"/>
          <w:sz w:val="44"/>
          <w:spacing w:val="0"/>
          <w:color w:val="000000"/>
          <w:b w:val="on"/>
          <w:i w:val="off"/>
        </w:rPr>
        <w:t>语用学对于言语行为的分类，所倚重的是一些与言语语境的一般纬度</w:t>
      </w:r>
      <w:r>
        <w:rPr>
          <w:rFonts w:ascii="黑体" w:hAnsi="黑体" w:cs="黑体" w:eastAsia="黑体"/>
          <w:sz w:val="44"/>
          <w:spacing w:val="0"/>
          <w:color w:val="000000"/>
          <w:b w:val="on"/>
          <w:i w:val="off"/>
        </w:rPr>
        <w:t>有着密切关联的标志性因素。就时间纬度而言，问题在于：参与者主要依</w:t>
      </w:r>
      <w:r>
        <w:rPr>
          <w:rFonts w:ascii="黑体" w:hAnsi="黑体" w:cs="黑体" w:eastAsia="黑体"/>
          <w:sz w:val="44"/>
          <w:spacing w:val="0"/>
          <w:color w:val="000000"/>
          <w:b w:val="on"/>
          <w:i w:val="off"/>
        </w:rPr>
        <w:t>赖的是未来、过去或现在，或者说，言语行为是否不受时间限制。就社会</w:t>
      </w:r>
      <w:r>
        <w:rPr>
          <w:rFonts w:ascii="黑体" w:hAnsi="黑体" w:cs="黑体" w:eastAsia="黑体"/>
          <w:sz w:val="44"/>
          <w:spacing w:val="0"/>
          <w:color w:val="000000"/>
          <w:b w:val="on"/>
          <w:i w:val="off"/>
        </w:rPr>
        <w:t>纬度而言，问题在于：影响互动的约束力针对的是言语者、听众，还是同</w:t>
      </w:r>
      <w:r>
        <w:rPr>
          <w:rFonts w:ascii="黑体" w:hAnsi="黑体" w:cs="黑体" w:eastAsia="黑体"/>
          <w:sz w:val="44"/>
          <w:spacing w:val="0"/>
          <w:color w:val="000000"/>
          <w:b w:val="on"/>
          <w:i w:val="off"/>
        </w:rPr>
        <w:t>时针对他们两者。就实际纬度而言，问题在于：核心因素是客体、行为，</w:t>
      </w:r>
      <w:r>
        <w:rPr>
          <w:rFonts w:ascii="黑体" w:hAnsi="黑体" w:cs="黑体" w:eastAsia="黑体"/>
          <w:sz w:val="44"/>
          <w:spacing w:val="0"/>
          <w:color w:val="000000"/>
          <w:b w:val="on"/>
          <w:i w:val="off"/>
        </w:rPr>
        <w:t>还是行为者自身。克莱科尔用这些标志性因素对言语行为进行了分类，并</w:t>
      </w:r>
      <w:r>
        <w:rPr>
          <w:rFonts w:ascii="黑体" w:hAnsi="黑体" w:cs="黑体" w:eastAsia="黑体"/>
          <w:sz w:val="44"/>
          <w:spacing w:val="0"/>
          <w:color w:val="000000"/>
          <w:b w:val="on"/>
          <w:i w:val="off"/>
        </w:rPr>
        <w:t>由此对日常交往实践进行了分析 (请参阅图15)。</w:t>
      </w:r>
      <w:bookmarkEnd w:id="5410"/>
    </w:p>
    <w:p>
      <w:pPr>
        <w:pageBreakBefore w:val="off"/>
        <w:tabs/>
        <w:wordWrap w:val="off"/>
        <w:spacing w:before="460" w:after="0" w:line="760" w:lineRule="atLeast"/>
        <w:ind w:left="140" w:right="0"/>
        <w:jc w:val="both"/>
        <w:textAlignment w:val="baseline"/>
        <w:rPr>
          <w:sz w:val="44"/>
        </w:rPr>
      </w:pPr>
      <w:bookmarkStart w:name="" w:id="5411"/>
      <w:r>
        <w:rPr>
          <w:rFonts w:ascii="宋体" w:hAnsi="宋体" w:cs="宋体" w:eastAsia="宋体"/>
          <w:sz w:val="44"/>
          <w:spacing w:val="0"/>
          <w:color w:val="000000"/>
          <w:u w:val="single"/>
          <w:b w:val="off"/>
          <w:i w:val="off"/>
        </w:rPr>
        <w:t xml:space="preserve">                </w:t>
      </w:r>
      <w:bookmarkEnd w:id="5411"/>
    </w:p>
    <w:p>
      <w:pPr>
        <w:pageBreakBefore w:val="off"/>
        <w:tabs/>
        <w:wordWrap w:val="off"/>
        <w:spacing w:before="0" w:after="0" w:line="580" w:lineRule="atLeast"/>
        <w:ind w:left="120" w:right="180" w:firstLine="900"/>
        <w:jc w:val="both"/>
        <w:textAlignment w:val="baseline"/>
        <w:rPr>
          <w:sz w:val="43"/>
        </w:rPr>
      </w:pPr>
      <w:bookmarkStart w:name="" w:id="5412"/>
      <w:r>
        <w:rPr>
          <w:rFonts w:ascii="TimesNewRoman" w:hAnsi="TimesNewRoman" w:cs="TimesNewRoman" w:eastAsia="TimesNewRoman"/>
          <w:sz w:val="43"/>
          <w:spacing w:val="0"/>
          <w:color w:val="000000"/>
          <w:b w:val="on"/>
          <w:i w:val="off"/>
        </w:rPr>
        <w:t xml:space="preserve">[74] D. Wunderlich, Skizze zu einer integrierten Theorie der grammatischen und </w:t>
      </w:r>
      <w:r>
        <w:rPr>
          <w:rFonts w:ascii="TimesNewRoman" w:hAnsi="TimesNewRoman" w:cs="TimesNewRoman" w:eastAsia="TimesNewRoman"/>
          <w:sz w:val="43"/>
          <w:spacing w:val="0"/>
          <w:color w:val="000000"/>
          <w:b w:val="on"/>
          <w:i w:val="off"/>
        </w:rPr>
        <w:t>pragmatischen Bedeutung, 载其: Wunderlich, (1976), 51ff.; 及其 Was ist das für ein</w:t>
      </w:r>
      <w:r>
        <w:rPr>
          <w:rFonts w:ascii="TimesNewRoman" w:hAnsi="TimesNewRoman" w:cs="TimesNewRoman" w:eastAsia="TimesNewRoman"/>
          <w:sz w:val="43"/>
          <w:spacing w:val="0"/>
          <w:color w:val="000000"/>
          <w:b w:val="on"/>
          <w:i w:val="off"/>
        </w:rPr>
        <w:t>Sprechakt? , 载: Grewendorf, (1979), 275ff.; 及其 Aspekte einer Theorie der</w:t>
      </w:r>
      <w:r>
        <w:rPr>
          <w:rFonts w:ascii="TimesNewRoman" w:hAnsi="TimesNewRoman" w:cs="TimesNewRoman" w:eastAsia="TimesNewRoman"/>
          <w:sz w:val="43"/>
          <w:spacing w:val="0"/>
          <w:color w:val="000000"/>
          <w:b w:val="on"/>
          <w:i w:val="off"/>
        </w:rPr>
        <w:t>Sprechhandlung, 载: H. Lenk, (1980), 381ff.; B. G. Campbell, Toward a workable tax-</w:t>
      </w:r>
      <w:r>
        <w:rPr>
          <w:rFonts w:ascii="TimesNewRoman" w:hAnsi="TimesNewRoman" w:cs="TimesNewRoman" w:eastAsia="TimesNewRoman"/>
          <w:sz w:val="43"/>
          <w:spacing w:val="0"/>
          <w:color w:val="000000"/>
          <w:b w:val="on"/>
          <w:i w:val="off"/>
        </w:rPr>
        <w:t>onomy of illocutionary forces, Language and Style, Vol. VIII, 1975, 3ff.; M. Kreckel,</w:t>
      </w:r>
      <w:r>
        <w:rPr>
          <w:rFonts w:ascii="TimesNewRoman" w:hAnsi="TimesNewRoman" w:cs="TimesNewRoman" w:eastAsia="TimesNewRoman"/>
          <w:sz w:val="43"/>
          <w:spacing w:val="0"/>
          <w:color w:val="000000"/>
          <w:b w:val="on"/>
          <w:i w:val="off"/>
        </w:rPr>
        <w:t>Communicative Acts and Shared Knowledge in Natural Diacourse, London, 1981。</w:t>
      </w:r>
      <w:bookmarkEnd w:id="5412"/>
    </w:p>
    <w:p>
      <w:pPr>
        <w:pageBreakBefore w:val="off"/>
        <w:tabs/>
        <w:wordWrap w:val="off"/>
        <w:spacing w:before="0" w:after="0" w:line="760" w:lineRule="atLeast"/>
        <w:ind w:left="120" w:right="260" w:firstLine="900"/>
        <w:jc w:val="both"/>
        <w:textAlignment w:val="baseline"/>
        <w:rPr>
          <w:sz w:val="44"/>
        </w:rPr>
      </w:pPr>
      <w:bookmarkStart w:name="" w:id="5413"/>
      <w:r>
        <w:rPr>
          <w:rFonts w:ascii="黑体" w:hAnsi="黑体" w:cs="黑体" w:eastAsia="黑体"/>
          <w:sz w:val="44"/>
          <w:spacing w:val="0"/>
          <w:color w:val="000000"/>
          <w:b w:val="on"/>
          <w:i w:val="off"/>
        </w:rPr>
        <w:t>[75]衡量一个社会的稳定标准在于：具有制度化、方言化和仪式化的言</w:t>
      </w:r>
      <w:r>
        <w:rPr>
          <w:rFonts w:ascii="黑体" w:hAnsi="黑体" w:cs="黑体" w:eastAsia="黑体"/>
          <w:sz w:val="44"/>
          <w:spacing w:val="0"/>
          <w:color w:val="000000"/>
          <w:b w:val="on"/>
          <w:i w:val="off"/>
        </w:rPr>
        <w:t>语行为在所有以言行事行为中究竟占有多少份额。因此，冯德里希(1976，第</w:t>
      </w:r>
      <w:r>
        <w:rPr>
          <w:rFonts w:ascii="黑体" w:hAnsi="黑体" w:cs="黑体" w:eastAsia="黑体"/>
          <w:sz w:val="44"/>
          <w:spacing w:val="0"/>
          <w:color w:val="000000"/>
          <w:b w:val="on"/>
          <w:i w:val="off"/>
        </w:rPr>
        <w:t>86ff.)在区分言语行为的时候，关键看它们依赖的主要是行为规范还是行为</w:t>
      </w:r>
      <w:r>
        <w:rPr>
          <w:rFonts w:ascii="黑体" w:hAnsi="黑体" w:cs="黑体" w:eastAsia="黑体"/>
          <w:sz w:val="44"/>
          <w:spacing w:val="0"/>
          <w:color w:val="000000"/>
          <w:b w:val="on"/>
          <w:i w:val="off"/>
        </w:rPr>
        <w:t>语境; 坎贝尔 (Campbell) (1975) 使用的标准是“institutional vs. vernacular”和</w:t>
      </w:r>
      <w:r>
        <w:rPr>
          <w:rFonts w:ascii="TimesNewRoman" w:hAnsi="TimesNewRoman" w:cs="TimesNewRoman" w:eastAsia="TimesNewRoman"/>
          <w:sz w:val="44"/>
          <w:spacing w:val="0"/>
          <w:color w:val="000000"/>
          <w:b w:val="on"/>
          <w:i w:val="off"/>
        </w:rPr>
        <w:t>“positional vs. interactional”。相应的重要标准还有“initiativ vs. reakiv”, 请参阅:</w:t>
      </w:r>
      <w:r>
        <w:rPr>
          <w:rFonts w:ascii="TimesNewRoman" w:hAnsi="TimesNewRoman" w:cs="TimesNewRoman" w:eastAsia="TimesNewRoman"/>
          <w:sz w:val="44"/>
          <w:spacing w:val="0"/>
          <w:color w:val="000000"/>
          <w:b w:val="on"/>
          <w:i w:val="off"/>
        </w:rPr>
        <w:t>Wunderlich, (1976), 59ff.。</w:t>
      </w:r>
      <w:bookmarkEnd w:id="5413"/>
    </w:p>
    <w:p>
      <w:pPr>
        <w:pageBreakBefore w:val="off"/>
        <w:tabs/>
        <w:wordWrap w:val="off"/>
        <w:spacing w:before="0" w:after="0" w:line="420" w:lineRule="exact"/>
        <w:ind w:left="0" w:right="0"/>
        <w:jc w:val="both"/>
        <w:textAlignment w:val="baseline"/>
        <w:rPr>
          <w:sz w:val="37"/>
        </w:rPr>
      </w:pPr>
      <w:bookmarkStart w:name="" w:id="5414"/>
      <w:r>
        <w:rPr>
          <w:rFonts w:ascii="宋体" w:hAnsi="宋体" w:cs="宋体" w:eastAsia="宋体"/>
          <w:sz w:val="37"/>
          <w:spacing w:val="0"/>
          <w:color w:val="000000"/>
          <w:b w:val="off"/>
          <w:i w:val="off"/>
        </w:rPr>
        <w:t/>
      </w:r>
      <w:bookmarkEnd w:id="5414"/>
    </w:p>
    <w:p>
      <w:pPr>
        <w:pageBreakBefore w:val="off"/>
        <w:tabs/>
        <w:wordWrap w:val="off"/>
        <w:spacing w:before="0" w:after="0" w:line="500" w:lineRule="atLeast"/>
        <w:ind w:left="120" w:right="0"/>
        <w:jc w:val="both"/>
        <w:textAlignment w:val="baseline"/>
        <w:rPr>
          <w:sz w:val="37"/>
        </w:rPr>
        <w:sectPr>
          <w:footerReference r:id="rId675"/>
          <w:headerReference r:id="rId676" w:type="default"/>
          <w:type w:val="nextPage"/>
          <w:pgSz w:w="20740" w:h="31680"/>
          <w:pgMar w:left="2740" w:top="2120" w:right="2740" w:bottom="2120" w:header="1820" w:footer="1820"/>
          <w:cols w:num="1"/>
        </w:sectPr>
      </w:pPr>
      <w:bookmarkStart w:name="" w:id="5415"/>
      <w:r>
        <w:rPr>
          <w:rFonts w:ascii="宋体" w:hAnsi="宋体" w:cs="宋体" w:eastAsia="宋体"/>
          <w:sz w:val="37"/>
          <w:spacing w:val="0"/>
          <w:color w:val="000000"/>
          <w:b w:val="on"/>
          <w:i w:val="off"/>
        </w:rPr>
        <w:t>306-</w:t>
      </w:r>
      <w:bookmarkEnd w:id="5415"/>
    </w:p>
    <w:p>
      <w:pPr>
        <w:pageBreakBefore w:val="off"/>
        <w:tabs/>
        <w:wordWrap w:val="off"/>
        <w:spacing w:before="0" w:after="0" w:line="560" w:lineRule="atLeast"/>
        <w:ind w:left="100" w:right="0"/>
        <w:jc w:val="both"/>
        <w:textAlignment w:val="baseline"/>
        <w:rPr>
          <w:sz w:val="42"/>
        </w:rPr>
      </w:pPr>
      <w:bookmarkStart w:name="" w:id="5416"/>
      <w:r>
        <w:rPr>
          <w:rFonts w:ascii="宋体" w:hAnsi="宋体" w:cs="宋体" w:eastAsia="宋体"/>
          <w:sz w:val="42"/>
          <w:spacing w:val="0"/>
          <w:color w:val="000000"/>
          <w:b w:val="on"/>
          <w:i w:val="off"/>
        </w:rPr>
        <w:t>三、第一卷的中间考察：社会行为，目的行为以及交往</w:t>
      </w:r>
      <w:bookmarkEnd w:id="5416"/>
    </w:p>
    <w:p>
      <w:pPr>
        <w:pageBreakBefore w:val="off"/>
        <w:tabs/>
        <w:wordWrap w:val="off"/>
        <w:spacing w:before="360" w:after="0" w:line="640" w:lineRule="atLeast"/>
        <w:ind w:left="0" w:right="0"/>
        <w:jc w:val="center"/>
        <w:textAlignment w:val="baseline"/>
        <w:rPr>
          <w:sz w:val="46"/>
        </w:rPr>
      </w:pPr>
      <w:bookmarkStart w:name="" w:id="5417"/>
      <w:r>
        <w:rPr>
          <w:rFonts w:ascii="宋体" w:hAnsi="宋体" w:cs="宋体" w:eastAsia="宋体"/>
          <w:sz w:val="46"/>
          <w:spacing w:val="0"/>
          <w:color w:val="000000"/>
          <w:b w:val="on"/>
          <w:i w:val="off"/>
        </w:rPr>
        <w:t>图15 根据语用学的三个标志性因素对言语行为的分类</w:t>
      </w:r>
      <w:bookmarkEnd w:id="5417"/>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80"/>
        <w:gridCol w:w="5040"/>
        <w:gridCol w:w="7400"/>
      </w:tblGrid>
      <w:tr>
        <w:trPr>
          <w:trHeight w:hRule="atLeast" w:val="68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18"/>
            <w:r>
              <w:rPr>
                <w:rFonts w:ascii="宋体" w:hAnsi="宋体" w:cs="宋体" w:eastAsia="宋体"/>
                <w:sz w:val="45"/>
                <w:spacing w:val="0"/>
                <w:color w:val="000000"/>
                <w:b w:val="off"/>
                <w:i w:val="off"/>
              </w:rPr>
              <w:t xml:space="preserve"> </w:t>
            </w:r>
            <w:bookmarkEnd w:id="5418"/>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19"/>
            <w:r>
              <w:rPr>
                <w:rFonts w:ascii="宋体" w:hAnsi="宋体" w:cs="宋体" w:eastAsia="宋体"/>
                <w:sz w:val="46"/>
                <w:spacing w:val="0"/>
                <w:color w:val="000000"/>
                <w:b w:val="on"/>
                <w:i w:val="off"/>
              </w:rPr>
              <w:t>言语者 (S)</w:t>
            </w:r>
            <w:bookmarkEnd w:id="5419"/>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0"/>
            <w:r>
              <w:rPr>
                <w:rFonts w:ascii="宋体" w:hAnsi="宋体" w:cs="宋体" w:eastAsia="宋体"/>
                <w:sz w:val="46"/>
                <w:spacing w:val="0"/>
                <w:color w:val="000000"/>
                <w:b w:val="on"/>
                <w:i w:val="off"/>
              </w:rPr>
              <w:t>听众(H)</w:t>
            </w:r>
            <w:bookmarkEnd w:id="5420"/>
          </w:p>
        </w:tc>
      </w:tr>
      <w:tr>
        <w:trPr>
          <w:trHeight w:hRule="atLeast" w:val="68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21"/>
            <w:r>
              <w:rPr>
                <w:rFonts w:ascii="宋体" w:hAnsi="宋体" w:cs="宋体" w:eastAsia="宋体"/>
                <w:sz w:val="45"/>
                <w:spacing w:val="0"/>
                <w:color w:val="000000"/>
                <w:b w:val="off"/>
                <w:i w:val="off"/>
              </w:rPr>
              <w:t xml:space="preserve"> </w:t>
            </w:r>
            <w:bookmarkEnd w:id="5421"/>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2"/>
            <w:r>
              <w:rPr>
                <w:rFonts w:ascii="黑体" w:hAnsi="黑体" w:cs="黑体" w:eastAsia="黑体"/>
                <w:sz w:val="46"/>
                <w:spacing w:val="0"/>
                <w:color w:val="000000"/>
                <w:b w:val="on"/>
                <w:i w:val="off"/>
              </w:rPr>
              <w:t>以认知为取向 (C)</w:t>
            </w:r>
            <w:bookmarkEnd w:id="5422"/>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3"/>
            <w:r>
              <w:rPr>
                <w:rFonts w:ascii="黑体" w:hAnsi="黑体" w:cs="黑体" w:eastAsia="黑体"/>
                <w:sz w:val="46"/>
                <w:spacing w:val="0"/>
                <w:color w:val="000000"/>
                <w:b w:val="on"/>
                <w:i w:val="off"/>
              </w:rPr>
              <w:t>以认知为取向 (C)</w:t>
            </w:r>
            <w:bookmarkEnd w:id="5423"/>
          </w:p>
        </w:tc>
      </w:tr>
      <w:tr>
        <w:trPr>
          <w:trHeight w:hRule="atLeast" w:val="6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24"/>
            <w:r>
              <w:rPr>
                <w:rFonts w:ascii="宋体" w:hAnsi="宋体" w:cs="宋体" w:eastAsia="宋体"/>
                <w:sz w:val="45"/>
                <w:spacing w:val="0"/>
                <w:color w:val="000000"/>
                <w:b w:val="off"/>
                <w:i w:val="off"/>
              </w:rPr>
              <w:t xml:space="preserve"> </w:t>
            </w:r>
            <w:bookmarkEnd w:id="5424"/>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5"/>
            <w:r>
              <w:rPr>
                <w:rFonts w:ascii="黑体" w:hAnsi="黑体" w:cs="黑体" w:eastAsia="黑体"/>
                <w:sz w:val="46"/>
                <w:spacing w:val="0"/>
                <w:color w:val="000000"/>
                <w:b w:val="on"/>
                <w:i w:val="off"/>
              </w:rPr>
              <w:t>言语者是否表示他已经</w:t>
            </w:r>
            <w:bookmarkEnd w:id="5425"/>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6"/>
            <w:r>
              <w:rPr>
                <w:rFonts w:ascii="黑体" w:hAnsi="黑体" w:cs="黑体" w:eastAsia="黑体"/>
                <w:sz w:val="46"/>
                <w:spacing w:val="0"/>
                <w:color w:val="000000"/>
                <w:b w:val="on"/>
                <w:i w:val="off"/>
              </w:rPr>
              <w:t>言语者是否想左右</w:t>
            </w:r>
            <w:bookmarkEnd w:id="5426"/>
          </w:p>
        </w:tc>
      </w:tr>
      <w:tr>
        <w:trPr>
          <w:trHeight w:hRule="atLeast" w:val="6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27"/>
            <w:r>
              <w:rPr>
                <w:rFonts w:ascii="宋体" w:hAnsi="宋体" w:cs="宋体" w:eastAsia="宋体"/>
                <w:sz w:val="45"/>
                <w:spacing w:val="0"/>
                <w:color w:val="000000"/>
                <w:b w:val="off"/>
                <w:i w:val="off"/>
              </w:rPr>
              <w:t xml:space="preserve"> </w:t>
            </w:r>
            <w:bookmarkEnd w:id="5427"/>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28"/>
            <w:r>
              <w:rPr>
                <w:rFonts w:ascii="黑体" w:hAnsi="黑体" w:cs="黑体" w:eastAsia="黑体"/>
                <w:sz w:val="46"/>
                <w:spacing w:val="0"/>
                <w:color w:val="000000"/>
                <w:b w:val="on"/>
                <w:i w:val="off"/>
              </w:rPr>
              <w:t>认真对待听众的消息?</w:t>
            </w:r>
            <w:bookmarkEnd w:id="5428"/>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29"/>
            <w:r>
              <w:rPr>
                <w:rFonts w:ascii="黑体" w:hAnsi="黑体" w:cs="黑体" w:eastAsia="黑体"/>
                <w:sz w:val="46"/>
                <w:spacing w:val="0"/>
                <w:color w:val="000000"/>
                <w:b w:val="on"/>
                <w:i w:val="off"/>
              </w:rPr>
              <w:t>听众的世界观?</w:t>
            </w:r>
            <w:bookmarkEnd w:id="5429"/>
          </w:p>
        </w:tc>
      </w:tr>
      <w:tr>
        <w:trPr>
          <w:trHeight w:hRule="atLeast" w:val="62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30"/>
            <w:r>
              <w:rPr>
                <w:rFonts w:ascii="黑体" w:hAnsi="黑体" w:cs="黑体" w:eastAsia="黑体"/>
                <w:sz w:val="46"/>
                <w:spacing w:val="0"/>
                <w:color w:val="000000"/>
                <w:b w:val="on"/>
                <w:i w:val="off"/>
              </w:rPr>
              <w:t>现</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在</w:t>
            </w:r>
            <w:bookmarkEnd w:id="5430"/>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31"/>
            <w:r>
              <w:rPr>
                <w:rFonts w:ascii="黑体" w:hAnsi="黑体" w:cs="黑体" w:eastAsia="黑体"/>
                <w:sz w:val="46"/>
                <w:spacing w:val="0"/>
                <w:color w:val="000000"/>
                <w:b w:val="on"/>
                <w:i w:val="off"/>
              </w:rPr>
              <w:t>比如：同意</w:t>
            </w:r>
            <w:bookmarkEnd w:id="5431"/>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32"/>
            <w:r>
              <w:rPr>
                <w:rFonts w:ascii="黑体" w:hAnsi="黑体" w:cs="黑体" w:eastAsia="黑体"/>
                <w:sz w:val="46"/>
                <w:spacing w:val="0"/>
                <w:color w:val="000000"/>
                <w:b w:val="on"/>
                <w:i w:val="off"/>
              </w:rPr>
              <w:t>比如：肯定</w:t>
            </w:r>
            <w:bookmarkEnd w:id="5432"/>
          </w:p>
        </w:tc>
      </w:tr>
      <w:tr>
        <w:trPr>
          <w:trHeight w:hRule="atLeast" w:val="58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33"/>
            <w:r>
              <w:rPr>
                <w:rFonts w:ascii="宋体" w:hAnsi="宋体" w:cs="宋体" w:eastAsia="宋体"/>
                <w:sz w:val="45"/>
                <w:spacing w:val="0"/>
                <w:color w:val="000000"/>
                <w:b w:val="off"/>
                <w:i w:val="off"/>
              </w:rPr>
              <w:t xml:space="preserve"> </w:t>
            </w:r>
            <w:bookmarkEnd w:id="5433"/>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34"/>
            <w:r>
              <w:rPr>
                <w:rFonts w:ascii="黑体" w:hAnsi="黑体" w:cs="黑体" w:eastAsia="黑体"/>
                <w:sz w:val="46"/>
                <w:spacing w:val="0"/>
                <w:color w:val="000000"/>
                <w:b w:val="on"/>
                <w:i w:val="off"/>
              </w:rPr>
              <w:t>承认</w:t>
            </w:r>
            <w:bookmarkEnd w:id="5434"/>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35"/>
            <w:r>
              <w:rPr>
                <w:rFonts w:ascii="黑体" w:hAnsi="黑体" w:cs="黑体" w:eastAsia="黑体"/>
                <w:sz w:val="46"/>
                <w:spacing w:val="0"/>
                <w:color w:val="000000"/>
                <w:b w:val="on"/>
                <w:i w:val="off"/>
              </w:rPr>
              <w:t>说服</w:t>
            </w:r>
            <w:bookmarkEnd w:id="5435"/>
          </w:p>
        </w:tc>
      </w:tr>
      <w:tr>
        <w:trPr>
          <w:trHeight w:hRule="atLeast" w:val="66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36"/>
            <w:r>
              <w:rPr>
                <w:rFonts w:ascii="宋体" w:hAnsi="宋体" w:cs="宋体" w:eastAsia="宋体"/>
                <w:sz w:val="45"/>
                <w:spacing w:val="0"/>
                <w:color w:val="000000"/>
                <w:b w:val="off"/>
                <w:i w:val="off"/>
              </w:rPr>
              <w:t xml:space="preserve"> </w:t>
            </w:r>
            <w:bookmarkEnd w:id="5436"/>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37"/>
            <w:r>
              <w:rPr>
                <w:rFonts w:ascii="黑体" w:hAnsi="黑体" w:cs="黑体" w:eastAsia="黑体"/>
                <w:sz w:val="46"/>
                <w:spacing w:val="0"/>
                <w:color w:val="000000"/>
                <w:b w:val="on"/>
                <w:i w:val="off"/>
              </w:rPr>
              <w:t>拒绝</w:t>
            </w:r>
            <w:bookmarkEnd w:id="5437"/>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38"/>
            <w:r>
              <w:rPr>
                <w:rFonts w:ascii="黑体" w:hAnsi="黑体" w:cs="黑体" w:eastAsia="黑体"/>
                <w:sz w:val="46"/>
                <w:spacing w:val="0"/>
                <w:color w:val="000000"/>
                <w:b w:val="on"/>
                <w:i w:val="off"/>
              </w:rPr>
              <w:t>宣告</w:t>
            </w:r>
            <w:bookmarkEnd w:id="5438"/>
          </w:p>
        </w:tc>
      </w:tr>
      <w:tr>
        <w:trPr>
          <w:trHeight w:hRule="atLeast" w:val="66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39"/>
            <w:r>
              <w:rPr>
                <w:rFonts w:ascii="宋体" w:hAnsi="宋体" w:cs="宋体" w:eastAsia="宋体"/>
                <w:sz w:val="45"/>
                <w:spacing w:val="0"/>
                <w:color w:val="000000"/>
                <w:b w:val="off"/>
                <w:i w:val="off"/>
              </w:rPr>
              <w:t xml:space="preserve"> </w:t>
            </w:r>
            <w:bookmarkEnd w:id="5439"/>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0"/>
            <w:r>
              <w:rPr>
                <w:rFonts w:ascii="黑体" w:hAnsi="黑体" w:cs="黑体" w:eastAsia="黑体"/>
                <w:sz w:val="46"/>
                <w:spacing w:val="0"/>
                <w:color w:val="000000"/>
                <w:b w:val="on"/>
                <w:i w:val="off"/>
              </w:rPr>
              <w:t>以人格为取向 (P)</w:t>
            </w:r>
            <w:bookmarkEnd w:id="5440"/>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1"/>
            <w:r>
              <w:rPr>
                <w:rFonts w:ascii="黑体" w:hAnsi="黑体" w:cs="黑体" w:eastAsia="黑体"/>
                <w:sz w:val="46"/>
                <w:spacing w:val="0"/>
                <w:color w:val="000000"/>
                <w:b w:val="on"/>
                <w:i w:val="off"/>
              </w:rPr>
              <w:t>以人格为取向 (P)</w:t>
            </w:r>
            <w:bookmarkEnd w:id="5441"/>
          </w:p>
        </w:tc>
      </w:tr>
      <w:tr>
        <w:trPr>
          <w:trHeight w:hRule="atLeast" w:val="66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42"/>
            <w:r>
              <w:rPr>
                <w:rFonts w:ascii="宋体" w:hAnsi="宋体" w:cs="宋体" w:eastAsia="宋体"/>
                <w:sz w:val="45"/>
                <w:spacing w:val="0"/>
                <w:color w:val="000000"/>
                <w:b w:val="off"/>
                <w:i w:val="off"/>
              </w:rPr>
              <w:t xml:space="preserve"> </w:t>
            </w:r>
            <w:bookmarkEnd w:id="5442"/>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3"/>
            <w:r>
              <w:rPr>
                <w:rFonts w:ascii="黑体" w:hAnsi="黑体" w:cs="黑体" w:eastAsia="黑体"/>
                <w:sz w:val="46"/>
                <w:spacing w:val="0"/>
                <w:color w:val="000000"/>
                <w:b w:val="on"/>
                <w:i w:val="off"/>
              </w:rPr>
              <w:t>言语者是否提到了</w:t>
            </w:r>
            <w:bookmarkEnd w:id="5443"/>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4"/>
            <w:r>
              <w:rPr>
                <w:rFonts w:ascii="黑体" w:hAnsi="黑体" w:cs="黑体" w:eastAsia="黑体"/>
                <w:sz w:val="46"/>
                <w:spacing w:val="0"/>
                <w:color w:val="000000"/>
                <w:b w:val="on"/>
                <w:i w:val="off"/>
              </w:rPr>
              <w:t>言语者是否提到了听众或</w:t>
            </w:r>
            <w:bookmarkEnd w:id="5444"/>
          </w:p>
        </w:tc>
      </w:tr>
      <w:tr>
        <w:trPr>
          <w:trHeight w:hRule="atLeast" w:val="5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45"/>
            <w:r>
              <w:rPr>
                <w:rFonts w:ascii="宋体" w:hAnsi="宋体" w:cs="宋体" w:eastAsia="宋体"/>
                <w:sz w:val="45"/>
                <w:spacing w:val="0"/>
                <w:color w:val="000000"/>
                <w:b w:val="off"/>
                <w:i w:val="off"/>
              </w:rPr>
              <w:t xml:space="preserve"> </w:t>
            </w:r>
            <w:bookmarkEnd w:id="5445"/>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6"/>
            <w:r>
              <w:rPr>
                <w:rFonts w:ascii="黑体" w:hAnsi="黑体" w:cs="黑体" w:eastAsia="黑体"/>
                <w:sz w:val="46"/>
                <w:spacing w:val="0"/>
                <w:color w:val="000000"/>
                <w:b w:val="on"/>
                <w:i w:val="off"/>
              </w:rPr>
              <w:t>自己或自己过去的行为?</w:t>
            </w:r>
            <w:bookmarkEnd w:id="5446"/>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47"/>
            <w:r>
              <w:rPr>
                <w:rFonts w:ascii="黑体" w:hAnsi="黑体" w:cs="黑体" w:eastAsia="黑体"/>
                <w:sz w:val="46"/>
                <w:spacing w:val="0"/>
                <w:color w:val="000000"/>
                <w:b w:val="on"/>
                <w:i w:val="off"/>
              </w:rPr>
              <w:t>听众过去的行为?</w:t>
            </w:r>
            <w:bookmarkEnd w:id="5447"/>
          </w:p>
        </w:tc>
      </w:tr>
      <w:tr>
        <w:trPr>
          <w:trHeight w:hRule="atLeast" w:val="66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48"/>
            <w:r>
              <w:rPr>
                <w:rFonts w:ascii="黑体" w:hAnsi="黑体" w:cs="黑体" w:eastAsia="黑体"/>
                <w:sz w:val="46"/>
                <w:spacing w:val="0"/>
                <w:color w:val="000000"/>
                <w:b w:val="on"/>
                <w:i w:val="off"/>
              </w:rPr>
              <w:t>过</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去</w:t>
            </w:r>
            <w:bookmarkEnd w:id="5448"/>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49"/>
            <w:r>
              <w:rPr>
                <w:rFonts w:ascii="黑体" w:hAnsi="黑体" w:cs="黑体" w:eastAsia="黑体"/>
                <w:sz w:val="46"/>
                <w:spacing w:val="0"/>
                <w:color w:val="000000"/>
                <w:b w:val="on"/>
                <w:i w:val="off"/>
              </w:rPr>
              <w:t>比如：辩护</w:t>
            </w:r>
            <w:bookmarkEnd w:id="5449"/>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50"/>
            <w:r>
              <w:rPr>
                <w:rFonts w:ascii="黑体" w:hAnsi="黑体" w:cs="黑体" w:eastAsia="黑体"/>
                <w:sz w:val="46"/>
                <w:spacing w:val="0"/>
                <w:color w:val="000000"/>
                <w:b w:val="on"/>
                <w:i w:val="off"/>
              </w:rPr>
              <w:t>比如：指责</w:t>
            </w:r>
            <w:bookmarkEnd w:id="5450"/>
          </w:p>
        </w:tc>
      </w:tr>
      <w:tr>
        <w:trPr>
          <w:trHeight w:hRule="atLeast" w:val="60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51"/>
            <w:r>
              <w:rPr>
                <w:rFonts w:ascii="宋体" w:hAnsi="宋体" w:cs="宋体" w:eastAsia="宋体"/>
                <w:sz w:val="45"/>
                <w:spacing w:val="0"/>
                <w:color w:val="000000"/>
                <w:b w:val="off"/>
                <w:i w:val="off"/>
              </w:rPr>
              <w:t xml:space="preserve"> </w:t>
            </w:r>
            <w:bookmarkEnd w:id="5451"/>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2"/>
            <w:r>
              <w:rPr>
                <w:rFonts w:ascii="黑体" w:hAnsi="黑体" w:cs="黑体" w:eastAsia="黑体"/>
                <w:sz w:val="46"/>
                <w:spacing w:val="0"/>
                <w:color w:val="000000"/>
                <w:b w:val="on"/>
                <w:i w:val="off"/>
              </w:rPr>
              <w:t>捍卫</w:t>
            </w:r>
            <w:bookmarkEnd w:id="5452"/>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3"/>
            <w:r>
              <w:rPr>
                <w:rFonts w:ascii="黑体" w:hAnsi="黑体" w:cs="黑体" w:eastAsia="黑体"/>
                <w:sz w:val="46"/>
                <w:spacing w:val="0"/>
                <w:color w:val="000000"/>
                <w:b w:val="on"/>
                <w:i w:val="off"/>
              </w:rPr>
              <w:t>批评</w:t>
            </w:r>
            <w:bookmarkEnd w:id="5453"/>
          </w:p>
        </w:tc>
      </w:tr>
      <w:tr>
        <w:trPr>
          <w:trHeight w:hRule="atLeast" w:val="6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54"/>
            <w:r>
              <w:rPr>
                <w:rFonts w:ascii="宋体" w:hAnsi="宋体" w:cs="宋体" w:eastAsia="宋体"/>
                <w:sz w:val="45"/>
                <w:spacing w:val="0"/>
                <w:color w:val="000000"/>
                <w:b w:val="off"/>
                <w:i w:val="off"/>
              </w:rPr>
              <w:t xml:space="preserve"> </w:t>
            </w:r>
            <w:bookmarkEnd w:id="5454"/>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5"/>
            <w:r>
              <w:rPr>
                <w:rFonts w:ascii="黑体" w:hAnsi="黑体" w:cs="黑体" w:eastAsia="黑体"/>
                <w:sz w:val="46"/>
                <w:spacing w:val="0"/>
                <w:color w:val="000000"/>
                <w:b w:val="on"/>
                <w:i w:val="off"/>
              </w:rPr>
              <w:t>痛惜</w:t>
            </w:r>
            <w:bookmarkEnd w:id="5455"/>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6"/>
            <w:r>
              <w:rPr>
                <w:rFonts w:ascii="黑体" w:hAnsi="黑体" w:cs="黑体" w:eastAsia="黑体"/>
                <w:sz w:val="46"/>
                <w:spacing w:val="0"/>
                <w:color w:val="000000"/>
                <w:b w:val="on"/>
                <w:i w:val="off"/>
              </w:rPr>
              <w:t>戏弄</w:t>
            </w:r>
            <w:bookmarkEnd w:id="5456"/>
          </w:p>
        </w:tc>
      </w:tr>
      <w:tr>
        <w:trPr>
          <w:trHeight w:hRule="atLeast" w:val="66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57"/>
            <w:r>
              <w:rPr>
                <w:rFonts w:ascii="宋体" w:hAnsi="宋体" w:cs="宋体" w:eastAsia="宋体"/>
                <w:sz w:val="45"/>
                <w:spacing w:val="0"/>
                <w:color w:val="000000"/>
                <w:b w:val="off"/>
                <w:i w:val="off"/>
              </w:rPr>
              <w:t xml:space="preserve"> </w:t>
            </w:r>
            <w:bookmarkEnd w:id="5457"/>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8"/>
            <w:r>
              <w:rPr>
                <w:rFonts w:ascii="黑体" w:hAnsi="黑体" w:cs="黑体" w:eastAsia="黑体"/>
                <w:sz w:val="46"/>
                <w:spacing w:val="0"/>
                <w:color w:val="000000"/>
                <w:b w:val="on"/>
                <w:i w:val="off"/>
              </w:rPr>
              <w:t>以行为为取向 (A)</w:t>
            </w:r>
            <w:bookmarkEnd w:id="5458"/>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59"/>
            <w:r>
              <w:rPr>
                <w:rFonts w:ascii="黑体" w:hAnsi="黑体" w:cs="黑体" w:eastAsia="黑体"/>
                <w:sz w:val="46"/>
                <w:spacing w:val="0"/>
                <w:color w:val="000000"/>
                <w:b w:val="on"/>
                <w:i w:val="off"/>
              </w:rPr>
              <w:t>以行为为取向 (A)</w:t>
            </w:r>
            <w:bookmarkEnd w:id="5459"/>
          </w:p>
        </w:tc>
      </w:tr>
      <w:tr>
        <w:trPr>
          <w:trHeight w:hRule="atLeast" w:val="6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60"/>
            <w:r>
              <w:rPr>
                <w:rFonts w:ascii="宋体" w:hAnsi="宋体" w:cs="宋体" w:eastAsia="宋体"/>
                <w:sz w:val="45"/>
                <w:spacing w:val="0"/>
                <w:color w:val="000000"/>
                <w:b w:val="off"/>
                <w:i w:val="off"/>
              </w:rPr>
              <w:t xml:space="preserve"> </w:t>
            </w:r>
            <w:bookmarkEnd w:id="5460"/>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61"/>
            <w:r>
              <w:rPr>
                <w:rFonts w:ascii="黑体" w:hAnsi="黑体" w:cs="黑体" w:eastAsia="黑体"/>
                <w:sz w:val="46"/>
                <w:spacing w:val="0"/>
                <w:color w:val="000000"/>
                <w:b w:val="on"/>
                <w:i w:val="off"/>
              </w:rPr>
              <w:t>言语者是否想让自己去</w:t>
            </w:r>
            <w:bookmarkEnd w:id="5461"/>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62"/>
            <w:r>
              <w:rPr>
                <w:rFonts w:ascii="黑体" w:hAnsi="黑体" w:cs="黑体" w:eastAsia="黑体"/>
                <w:sz w:val="46"/>
                <w:spacing w:val="0"/>
                <w:color w:val="000000"/>
                <w:b w:val="on"/>
                <w:i w:val="off"/>
              </w:rPr>
              <w:t>言语者是否想让听众</w:t>
            </w:r>
            <w:bookmarkEnd w:id="5462"/>
          </w:p>
        </w:tc>
      </w:tr>
      <w:tr>
        <w:trPr>
          <w:trHeight w:hRule="atLeast" w:val="62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63"/>
            <w:r>
              <w:rPr>
                <w:rFonts w:ascii="宋体" w:hAnsi="宋体" w:cs="宋体" w:eastAsia="宋体"/>
                <w:sz w:val="45"/>
                <w:spacing w:val="0"/>
                <w:color w:val="000000"/>
                <w:b w:val="off"/>
                <w:i w:val="off"/>
              </w:rPr>
              <w:t xml:space="preserve"> </w:t>
            </w:r>
            <w:bookmarkEnd w:id="5463"/>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64"/>
            <w:r>
              <w:rPr>
                <w:rFonts w:ascii="黑体" w:hAnsi="黑体" w:cs="黑体" w:eastAsia="黑体"/>
                <w:sz w:val="46"/>
                <w:spacing w:val="0"/>
                <w:color w:val="000000"/>
                <w:b w:val="on"/>
                <w:i w:val="off"/>
              </w:rPr>
              <w:t>完成未来的行为?</w:t>
            </w:r>
            <w:bookmarkEnd w:id="5464"/>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65"/>
            <w:r>
              <w:rPr>
                <w:rFonts w:ascii="黑体" w:hAnsi="黑体" w:cs="黑体" w:eastAsia="黑体"/>
                <w:sz w:val="46"/>
                <w:spacing w:val="0"/>
                <w:color w:val="000000"/>
                <w:b w:val="on"/>
                <w:i w:val="off"/>
              </w:rPr>
              <w:t>去做某事?</w:t>
            </w:r>
            <w:bookmarkEnd w:id="5465"/>
          </w:p>
        </w:tc>
      </w:tr>
      <w:tr>
        <w:trPr>
          <w:trHeight w:hRule="atLeast" w:val="62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66"/>
            <w:r>
              <w:rPr>
                <w:rFonts w:ascii="黑体" w:hAnsi="黑体" w:cs="黑体" w:eastAsia="黑体"/>
                <w:sz w:val="46"/>
                <w:spacing w:val="0"/>
                <w:color w:val="000000"/>
                <w:b w:val="on"/>
                <w:i w:val="off"/>
              </w:rPr>
              <w:t>未来</w:t>
            </w:r>
            <w:bookmarkEnd w:id="5466"/>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67"/>
            <w:r>
              <w:rPr>
                <w:rFonts w:ascii="黑体" w:hAnsi="黑体" w:cs="黑体" w:eastAsia="黑体"/>
                <w:sz w:val="46"/>
                <w:spacing w:val="0"/>
                <w:color w:val="000000"/>
                <w:b w:val="on"/>
                <w:i w:val="off"/>
              </w:rPr>
              <w:t>比如：允诺</w:t>
            </w:r>
            <w:bookmarkEnd w:id="5467"/>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6"/>
              </w:rPr>
            </w:pPr>
            <w:bookmarkStart w:name="" w:id="5468"/>
            <w:r>
              <w:rPr>
                <w:rFonts w:ascii="黑体" w:hAnsi="黑体" w:cs="黑体" w:eastAsia="黑体"/>
                <w:sz w:val="46"/>
                <w:spacing w:val="0"/>
                <w:color w:val="000000"/>
                <w:b w:val="on"/>
                <w:i w:val="off"/>
              </w:rPr>
              <w:t>比如：劝告</w:t>
            </w:r>
            <w:bookmarkEnd w:id="5468"/>
          </w:p>
        </w:tc>
      </w:tr>
      <w:tr>
        <w:trPr>
          <w:trHeight w:hRule="atLeast" w:val="60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69"/>
            <w:r>
              <w:rPr>
                <w:rFonts w:ascii="宋体" w:hAnsi="宋体" w:cs="宋体" w:eastAsia="宋体"/>
                <w:sz w:val="45"/>
                <w:spacing w:val="0"/>
                <w:color w:val="000000"/>
                <w:b w:val="off"/>
                <w:i w:val="off"/>
              </w:rPr>
              <w:t xml:space="preserve"> </w:t>
            </w:r>
            <w:bookmarkEnd w:id="5469"/>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70"/>
            <w:r>
              <w:rPr>
                <w:rFonts w:ascii="黑体" w:hAnsi="黑体" w:cs="黑体" w:eastAsia="黑体"/>
                <w:sz w:val="46"/>
                <w:spacing w:val="0"/>
                <w:color w:val="000000"/>
                <w:b w:val="on"/>
                <w:i w:val="off"/>
              </w:rPr>
              <w:t>拒绝</w:t>
            </w:r>
            <w:bookmarkEnd w:id="5470"/>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71"/>
            <w:r>
              <w:rPr>
                <w:rFonts w:ascii="黑体" w:hAnsi="黑体" w:cs="黑体" w:eastAsia="黑体"/>
                <w:sz w:val="46"/>
                <w:spacing w:val="0"/>
                <w:color w:val="000000"/>
                <w:b w:val="on"/>
                <w:i w:val="off"/>
              </w:rPr>
              <w:t>鞭策</w:t>
            </w:r>
            <w:bookmarkEnd w:id="5471"/>
          </w:p>
        </w:tc>
      </w:tr>
      <w:tr>
        <w:trPr>
          <w:trHeight w:hRule="atLeast" w:val="640"/>
        </w:trPr>
        <w:tc>
          <w:tcPr>
            <w:tcW w:w="2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5472"/>
            <w:r>
              <w:rPr>
                <w:rFonts w:ascii="宋体" w:hAnsi="宋体" w:cs="宋体" w:eastAsia="宋体"/>
                <w:sz w:val="45"/>
                <w:spacing w:val="0"/>
                <w:color w:val="000000"/>
                <w:b w:val="off"/>
                <w:i w:val="off"/>
              </w:rPr>
              <w:t xml:space="preserve"> </w:t>
            </w:r>
            <w:bookmarkEnd w:id="5472"/>
          </w:p>
        </w:tc>
        <w:tc>
          <w:tcPr>
            <w:tcW w:w="5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73"/>
            <w:r>
              <w:rPr>
                <w:rFonts w:ascii="黑体" w:hAnsi="黑体" w:cs="黑体" w:eastAsia="黑体"/>
                <w:sz w:val="46"/>
                <w:spacing w:val="0"/>
                <w:color w:val="000000"/>
                <w:b w:val="on"/>
                <w:i w:val="off"/>
              </w:rPr>
              <w:t>屈服</w:t>
            </w:r>
            <w:bookmarkEnd w:id="5473"/>
          </w:p>
        </w:tc>
        <w:tc>
          <w:tcPr>
            <w:tcW w:w="7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6"/>
              </w:rPr>
            </w:pPr>
            <w:bookmarkStart w:name="" w:id="5474"/>
            <w:r>
              <w:rPr>
                <w:rFonts w:ascii="黑体" w:hAnsi="黑体" w:cs="黑体" w:eastAsia="黑体"/>
                <w:sz w:val="46"/>
                <w:spacing w:val="0"/>
                <w:color w:val="000000"/>
                <w:b w:val="on"/>
                <w:i w:val="off"/>
              </w:rPr>
              <w:t>命令</w:t>
            </w:r>
            <w:bookmarkEnd w:id="5474"/>
          </w:p>
        </w:tc>
      </w:tr>
    </w:tbl>
    <w:p>
      <w:pPr>
        <w:pageBreakBefore w:val="off"/>
        <w:tabs/>
        <w:wordWrap w:val="off"/>
        <w:spacing w:before="0" w:after="0" w:line="740" w:lineRule="atLeast"/>
        <w:ind w:left="100" w:right="0"/>
        <w:jc w:val="both"/>
        <w:textAlignment w:val="baseline"/>
        <w:rPr>
          <w:sz w:val="44"/>
        </w:rPr>
      </w:pPr>
      <w:bookmarkStart w:name="" w:id="5475"/>
      <w:r>
        <w:rPr>
          <w:rFonts w:ascii="黑体" w:hAnsi="黑体" w:cs="黑体" w:eastAsia="黑体"/>
          <w:sz w:val="44"/>
          <w:spacing w:val="0"/>
          <w:color w:val="000000"/>
          <w:b w:val="on"/>
          <w:i w:val="off"/>
        </w:rPr>
        <w:t>资料来源: Kreckel, (1981),第188页。</w:t>
      </w:r>
      <w:bookmarkEnd w:id="5475"/>
    </w:p>
    <w:p>
      <w:pPr>
        <w:pageBreakBefore w:val="off"/>
        <w:tabs/>
        <w:wordWrap w:val="off"/>
        <w:spacing w:before="0" w:after="0" w:line="780" w:lineRule="exact"/>
        <w:ind w:left="0" w:right="0"/>
        <w:jc w:val="both"/>
        <w:textAlignment w:val="baseline"/>
        <w:rPr>
          <w:sz w:val="44"/>
        </w:rPr>
      </w:pPr>
      <w:bookmarkStart w:name="" w:id="5476"/>
      <w:r>
        <w:rPr>
          <w:rFonts w:ascii="宋体" w:hAnsi="宋体" w:cs="宋体" w:eastAsia="宋体"/>
          <w:sz w:val="44"/>
          <w:spacing w:val="0"/>
          <w:color w:val="000000"/>
          <w:b w:val="off"/>
          <w:i w:val="off"/>
        </w:rPr>
        <w:t/>
      </w:r>
      <w:bookmarkEnd w:id="5476"/>
    </w:p>
    <w:p>
      <w:pPr>
        <w:pageBreakBefore w:val="off"/>
        <w:tabs/>
        <w:wordWrap w:val="off"/>
        <w:spacing w:before="0" w:after="0" w:line="740" w:lineRule="atLeast"/>
        <w:ind w:left="100" w:right="160" w:firstLine="1000"/>
        <w:jc w:val="both"/>
        <w:textAlignment w:val="baseline"/>
        <w:rPr>
          <w:sz w:val="44"/>
        </w:rPr>
      </w:pPr>
      <w:bookmarkStart w:name="" w:id="5477"/>
      <w:r>
        <w:rPr>
          <w:rFonts w:ascii="黑体" w:hAnsi="黑体" w:cs="黑体" w:eastAsia="黑体"/>
          <w:sz w:val="44"/>
          <w:spacing w:val="0"/>
          <w:color w:val="000000"/>
          <w:b w:val="on"/>
          <w:i w:val="off"/>
        </w:rPr>
        <w:t>这样的分类的确有其长处，比如，提供了人种学和社会语言学的描述</w:t>
      </w:r>
      <w:r>
        <w:rPr>
          <w:rFonts w:ascii="黑体" w:hAnsi="黑体" w:cs="黑体" w:eastAsia="黑体"/>
          <w:sz w:val="44"/>
          <w:spacing w:val="0"/>
          <w:color w:val="000000"/>
          <w:b w:val="on"/>
          <w:i w:val="off"/>
        </w:rPr>
        <w:t>系统，而且，它们直接关注的与其说是类型学(主导因素是以言行事的意</w:t>
      </w:r>
      <w:r>
        <w:rPr>
          <w:rFonts w:ascii="黑体" w:hAnsi="黑体" w:cs="黑体" w:eastAsia="黑体"/>
          <w:sz w:val="44"/>
          <w:spacing w:val="0"/>
          <w:color w:val="000000"/>
          <w:b w:val="on"/>
          <w:i w:val="off"/>
        </w:rPr>
        <w:t>图和目的，而不是语境特征)，不如说是自然场景的复杂性。当然，它们为</w:t>
      </w:r>
      <w:r>
        <w:rPr>
          <w:rFonts w:ascii="黑体" w:hAnsi="黑体" w:cs="黑体" w:eastAsia="黑体"/>
          <w:sz w:val="44"/>
          <w:spacing w:val="0"/>
          <w:color w:val="000000"/>
          <w:b w:val="on"/>
          <w:i w:val="off"/>
        </w:rPr>
        <w:t>了获得这些长处，也付出了代价，比如，放弃了分类的自明性，因为分类</w:t>
      </w:r>
      <w:r>
        <w:rPr>
          <w:rFonts w:ascii="黑体" w:hAnsi="黑体" w:cs="黑体" w:eastAsia="黑体"/>
          <w:sz w:val="44"/>
          <w:spacing w:val="0"/>
          <w:color w:val="000000"/>
          <w:b w:val="on"/>
          <w:i w:val="off"/>
        </w:rPr>
        <w:t>是建立在语义学分析基础上的，主要依据的是语言的基本功能(诸如表现</w:t>
      </w:r>
      <w:r>
        <w:rPr>
          <w:rFonts w:ascii="黑体" w:hAnsi="黑体" w:cs="黑体" w:eastAsia="黑体"/>
          <w:sz w:val="44"/>
          <w:spacing w:val="0"/>
          <w:color w:val="000000"/>
          <w:b w:val="on"/>
          <w:i w:val="off"/>
        </w:rPr>
        <w:t>事态、表达经验和建立人际关系)。而上述类型的言语行为是演绎出来的，</w:t>
      </w:r>
      <w:r>
        <w:rPr>
          <w:rFonts w:ascii="黑体" w:hAnsi="黑体" w:cs="黑体" w:eastAsia="黑体"/>
          <w:sz w:val="44"/>
          <w:spacing w:val="0"/>
          <w:color w:val="000000"/>
          <w:b w:val="on"/>
          <w:i w:val="off"/>
        </w:rPr>
        <w:t>主要依据的是语用学的标志性因素，它们没有凝练成为比较直观的类型；</w:t>
      </w:r>
      <w:r>
        <w:rPr>
          <w:rFonts w:ascii="黑体" w:hAnsi="黑体" w:cs="黑体" w:eastAsia="黑体"/>
          <w:sz w:val="44"/>
          <w:spacing w:val="0"/>
          <w:color w:val="000000"/>
          <w:b w:val="on"/>
          <w:i w:val="off"/>
        </w:rPr>
        <w:t>因为它们缺乏理论穿透力，无法启迪我们的直觉。</w:t>
      </w:r>
      <w:bookmarkEnd w:id="5477"/>
    </w:p>
    <w:p>
      <w:pPr>
        <w:pageBreakBefore w:val="off"/>
        <w:tabs/>
        <w:wordWrap w:val="off"/>
        <w:spacing w:before="0" w:after="0" w:line="740" w:lineRule="atLeast"/>
        <w:ind w:left="100" w:right="240" w:firstLine="1000"/>
        <w:jc w:val="both"/>
        <w:textAlignment w:val="baseline"/>
        <w:rPr>
          <w:sz w:val="44"/>
        </w:rPr>
      </w:pPr>
      <w:bookmarkStart w:name="" w:id="5478"/>
      <w:r>
        <w:rPr>
          <w:rFonts w:ascii="黑体" w:hAnsi="黑体" w:cs="黑体" w:eastAsia="黑体"/>
          <w:sz w:val="44"/>
          <w:spacing w:val="0"/>
          <w:color w:val="000000"/>
          <w:b w:val="on"/>
          <w:i w:val="off"/>
        </w:rPr>
        <w:t>塞尔朝向建立言语行为类型学理论迈出了关键的一步，因为他从本</w:t>
      </w:r>
      <w:r>
        <w:rPr>
          <w:rFonts w:ascii="黑体" w:hAnsi="黑体" w:cs="黑体" w:eastAsia="黑体"/>
          <w:sz w:val="44"/>
          <w:spacing w:val="0"/>
          <w:color w:val="000000"/>
          <w:b w:val="on"/>
          <w:i w:val="off"/>
        </w:rPr>
        <w:t>体论的角度揭示了言语者所追寻或持有的以言行事意图以及陈述的立场，</w:t>
      </w:r>
      <w:r>
        <w:rPr>
          <w:rFonts w:ascii="黑体" w:hAnsi="黑体" w:cs="黑体" w:eastAsia="黑体"/>
          <w:sz w:val="44"/>
          <w:spacing w:val="0"/>
          <w:color w:val="000000"/>
          <w:b w:val="on"/>
          <w:i w:val="off"/>
        </w:rPr>
        <w:t>而不管言语者完成的是记述式言语行为、承诺式言语行为、指令式言语行为、</w:t>
      </w:r>
      <w:r>
        <w:rPr>
          <w:rFonts w:ascii="黑体" w:hAnsi="黑体" w:cs="黑体" w:eastAsia="黑体"/>
          <w:sz w:val="44"/>
          <w:spacing w:val="0"/>
          <w:color w:val="000000"/>
          <w:b w:val="on"/>
          <w:i w:val="off"/>
        </w:rPr>
        <w:t>宣告式言语行为或表现式言语行为。塞尔使用的是众所周知的理论模式：</w:t>
      </w:r>
      <w:bookmarkEnd w:id="5478"/>
    </w:p>
    <w:p>
      <w:pPr>
        <w:pageBreakBefore w:val="off"/>
        <w:tabs/>
        <w:wordWrap w:val="off"/>
        <w:spacing w:before="320" w:after="0" w:line="680" w:lineRule="atLeast"/>
        <w:ind w:left="0" w:right="620"/>
        <w:jc w:val="right"/>
        <w:textAlignment w:val="baseline"/>
        <w:rPr>
          <w:sz w:val="51"/>
        </w:rPr>
        <w:sectPr>
          <w:footerReference r:id="rId677"/>
          <w:headerReference r:id="rId678" w:type="default"/>
          <w:type w:val="nextPage"/>
          <w:pgSz w:w="20740" w:h="31680"/>
          <w:pgMar w:left="2740" w:top="2080" w:right="2740" w:bottom="2080" w:header="1780" w:footer="1780"/>
          <w:cols w:num="1"/>
        </w:sectPr>
      </w:pPr>
      <w:bookmarkStart w:name="" w:id="5479"/>
      <w:r>
        <w:rPr>
          <w:rFonts w:ascii="宋体" w:hAnsi="宋体" w:cs="宋体" w:eastAsia="宋体"/>
          <w:sz w:val="51"/>
          <w:spacing w:val="0"/>
          <w:color w:val="000000"/>
          <w:b w:val="on"/>
          <w:i w:val="off"/>
        </w:rPr>
        <w:t>307</w:t>
      </w:r>
      <w:bookmarkEnd w:id="5479"/>
    </w:p>
    <w:p>
      <w:pPr>
        <w:pageBreakBefore w:val="off"/>
        <w:tabs/>
        <w:wordWrap w:val="off"/>
        <w:spacing w:before="0" w:after="0" w:line="740" w:lineRule="atLeast"/>
        <w:ind w:left="0" w:right="0"/>
        <w:jc w:val="right"/>
        <w:textAlignment w:val="baseline"/>
        <w:rPr>
          <w:sz w:val="45"/>
        </w:rPr>
      </w:pPr>
      <w:bookmarkStart w:name="" w:id="5480"/>
      <w:r>
        <w:rPr>
          <w:rFonts w:ascii="黑体" w:hAnsi="黑体" w:cs="黑体" w:eastAsia="黑体"/>
          <w:sz w:val="45"/>
          <w:spacing w:val="0"/>
          <w:color w:val="000000"/>
          <w:b w:val="off"/>
          <w:i w:val="off"/>
        </w:rPr>
        <w:t>交往行为理论</w:t>
      </w:r>
      <w:bookmarkEnd w:id="5480"/>
    </w:p>
    <w:p>
      <w:pPr>
        <w:pageBreakBefore w:val="off"/>
        <w:tabs/>
        <w:wordWrap w:val="off"/>
        <w:spacing w:before="280" w:after="0" w:line="740" w:lineRule="atLeast"/>
        <w:ind w:left="80" w:right="0"/>
        <w:jc w:val="both"/>
        <w:textAlignment w:val="baseline"/>
        <w:rPr>
          <w:sz w:val="45"/>
        </w:rPr>
      </w:pPr>
      <w:bookmarkStart w:name="" w:id="5481"/>
      <w:r>
        <w:rPr>
          <w:rFonts w:ascii="黑体" w:hAnsi="黑体" w:cs="黑体" w:eastAsia="黑体"/>
          <w:sz w:val="45"/>
          <w:spacing w:val="0"/>
          <w:color w:val="000000"/>
          <w:b w:val="off"/>
          <w:i w:val="off"/>
        </w:rPr>
        <w:t>世界被定义为实存事态的总和，言语者和行为者则是世界外部的立法者，</w:t>
      </w:r>
      <w:r>
        <w:rPr>
          <w:rFonts w:ascii="黑体" w:hAnsi="黑体" w:cs="黑体" w:eastAsia="黑体"/>
          <w:sz w:val="45"/>
          <w:spacing w:val="0"/>
          <w:color w:val="000000"/>
          <w:b w:val="off"/>
          <w:i w:val="off"/>
        </w:rPr>
        <w:t>行为者与世界之间只允许建立两种关系，即：明确事实的认知关系以及实</w:t>
      </w:r>
      <w:r>
        <w:rPr>
          <w:rFonts w:ascii="黑体" w:hAnsi="黑体" w:cs="黑体" w:eastAsia="黑体"/>
          <w:sz w:val="45"/>
          <w:spacing w:val="0"/>
          <w:color w:val="000000"/>
          <w:b w:val="off"/>
          <w:i w:val="off"/>
        </w:rPr>
        <w:t>现行为目的的干预关系。这样，就可以根据命题与事实之间不同的吻合方</w:t>
      </w:r>
      <w:r>
        <w:rPr>
          <w:rFonts w:ascii="黑体" w:hAnsi="黑体" w:cs="黑体" w:eastAsia="黑体"/>
          <w:sz w:val="45"/>
          <w:spacing w:val="0"/>
          <w:color w:val="000000"/>
          <w:b w:val="off"/>
          <w:i w:val="off"/>
        </w:rPr>
        <w:t>式，来描述以言行事的意图；箭头自上而下“↓”，表示命题应当和事实相</w:t>
      </w:r>
      <w:r>
        <w:rPr>
          <w:rFonts w:ascii="黑体" w:hAnsi="黑体" w:cs="黑体" w:eastAsia="黑体"/>
          <w:sz w:val="45"/>
          <w:spacing w:val="0"/>
          <w:color w:val="000000"/>
          <w:b w:val="off"/>
          <w:i w:val="off"/>
        </w:rPr>
        <w:t>吻合；反之，箭头自下而上“↑”，则表示事实应当合乎命题。因此，记述</w:t>
      </w:r>
      <w:r>
        <w:rPr>
          <w:rFonts w:ascii="黑体" w:hAnsi="黑体" w:cs="黑体" w:eastAsia="黑体"/>
          <w:sz w:val="45"/>
          <w:spacing w:val="0"/>
          <w:color w:val="000000"/>
          <w:b w:val="off"/>
          <w:i w:val="off"/>
        </w:rPr>
        <w:t>式言语行为的断言力量以及指令式言语行为的命令力量具体表现如下：</w:t>
      </w:r>
      <w:bookmarkEnd w:id="5481"/>
    </w:p>
    <w:p>
      <w:pPr>
        <w:pageBreakBefore w:val="off"/>
        <w:tabs>
          <w:tab w:pos="11440" w:val="left" w:leader="none"/>
        </w:tabs>
        <w:wordWrap w:val="off"/>
        <w:spacing w:before="0" w:after="0" w:line="740" w:lineRule="atLeast"/>
        <w:ind w:left="1120" w:right="0"/>
        <w:jc w:val="both"/>
        <w:textAlignment w:val="baseline"/>
        <w:rPr>
          <w:sz w:val="54"/>
        </w:rPr>
      </w:pPr>
      <w:bookmarkStart w:name="" w:id="5482"/>
      <w:r>
        <w:rPr>
          <w:rFonts w:ascii="黑体" w:hAnsi="黑体" w:cs="黑体" w:eastAsia="黑体"/>
          <w:sz w:val="54"/>
          <w:spacing w:val="0"/>
          <w:color w:val="000000"/>
          <w:b w:val="off"/>
          <w:i w:val="off"/>
        </w:rPr>
        <w:t>记述式卜</w:t>
      </w:r>
      <w:r>
        <w:t xml:space="preserve">	</w:t>
      </w:r>
      <w:r>
        <w:rPr>
          <w:rFonts w:ascii="仿宋" w:hAnsi="仿宋" w:cs="仿宋" w:eastAsia="仿宋"/>
          <w:sz w:val="54"/>
          <w:spacing w:val="0"/>
          <w:color w:val="000000"/>
          <w:b w:val="off"/>
          <w:i w:val="off"/>
        </w:rPr>
        <w:t>↓K (p)</w:t>
      </w:r>
      <w:bookmarkEnd w:id="5482"/>
    </w:p>
    <w:p>
      <w:pPr>
        <w:pageBreakBefore w:val="off"/>
        <w:tabs>
          <w:tab w:pos="11440" w:val="left" w:leader="none"/>
        </w:tabs>
        <w:wordWrap w:val="off"/>
        <w:spacing w:before="0" w:after="0" w:line="740" w:lineRule="atLeast"/>
        <w:ind w:left="1100" w:right="0"/>
        <w:jc w:val="both"/>
        <w:textAlignment w:val="baseline"/>
        <w:rPr>
          <w:sz w:val="45"/>
        </w:rPr>
      </w:pPr>
      <w:bookmarkStart w:name="" w:id="5483"/>
      <w:r>
        <w:rPr>
          <w:rFonts w:ascii="黑体" w:hAnsi="黑体" w:cs="黑体" w:eastAsia="黑体"/>
          <w:sz w:val="45"/>
          <w:spacing w:val="0"/>
          <w:color w:val="000000"/>
          <w:b w:val="off"/>
          <w:i w:val="off"/>
        </w:rPr>
        <w:t>指令式！</w:t>
      </w:r>
      <w:r>
        <w:t xml:space="preserve">	</w:t>
      </w:r>
      <w:r>
        <w:rPr>
          <w:rFonts w:ascii="仿宋" w:hAnsi="仿宋" w:cs="仿宋" w:eastAsia="仿宋"/>
          <w:sz w:val="45"/>
          <w:spacing w:val="0"/>
          <w:color w:val="000000"/>
          <w:b w:val="off"/>
          <w:i w:val="off"/>
        </w:rPr>
        <w:t>↑I (H引起p)</w:t>
      </w:r>
      <w:bookmarkEnd w:id="5483"/>
    </w:p>
    <w:p>
      <w:pPr>
        <w:pageBreakBefore w:val="off"/>
        <w:tabs/>
        <w:wordWrap w:val="off"/>
        <w:spacing w:before="0" w:after="0" w:line="740" w:lineRule="atLeast"/>
        <w:ind w:left="80" w:right="60"/>
        <w:jc w:val="both"/>
        <w:textAlignment w:val="baseline"/>
        <w:rPr>
          <w:sz w:val="45"/>
        </w:rPr>
      </w:pPr>
      <w:bookmarkStart w:name="" w:id="5484"/>
      <w:r>
        <w:rPr>
          <w:rFonts w:ascii="黑体" w:hAnsi="黑体" w:cs="黑体" w:eastAsia="黑体"/>
          <w:sz w:val="45"/>
          <w:spacing w:val="0"/>
          <w:color w:val="000000"/>
          <w:b w:val="off"/>
          <w:i w:val="off"/>
        </w:rPr>
        <w:t>其中，“K”表示认知或陈述的立场，比如意见、思考、相信等；“I”表示意</w:t>
      </w:r>
      <w:r>
        <w:rPr>
          <w:rFonts w:ascii="黑体" w:hAnsi="黑体" w:cs="黑体" w:eastAsia="黑体"/>
          <w:sz w:val="45"/>
          <w:spacing w:val="0"/>
          <w:color w:val="000000"/>
          <w:b w:val="off"/>
          <w:i w:val="off"/>
        </w:rPr>
        <w:t>向或陈述的立场，比如意志、愿望、意图等。断言力量意味着：为了“p”，“S”，“S”</w:t>
      </w:r>
      <w:r>
        <w:rPr>
          <w:rFonts w:ascii="黑体" w:hAnsi="黑体" w:cs="黑体" w:eastAsia="黑体"/>
          <w:sz w:val="45"/>
          <w:spacing w:val="0"/>
          <w:color w:val="000000"/>
          <w:b w:val="off"/>
          <w:i w:val="off"/>
        </w:rPr>
        <w:t>向“H”提出了一种真实性要求，也就是说，确保陈述命题与事实之间能够吻</w:t>
      </w:r>
      <w:r>
        <w:rPr>
          <w:rFonts w:ascii="黑体" w:hAnsi="黑体" w:cs="黑体" w:eastAsia="黑体"/>
          <w:sz w:val="45"/>
          <w:spacing w:val="0"/>
          <w:color w:val="000000"/>
          <w:b w:val="off"/>
          <w:i w:val="off"/>
        </w:rPr>
        <w:t>合起来 (↓)；命令力量意味着，为了实现“H施加影响p”，“S”向“H”提</w:t>
      </w:r>
      <w:r>
        <w:rPr>
          <w:rFonts w:ascii="黑体" w:hAnsi="黑体" w:cs="黑体" w:eastAsia="黑体"/>
          <w:sz w:val="45"/>
          <w:spacing w:val="0"/>
          <w:color w:val="000000"/>
          <w:b w:val="off"/>
          <w:i w:val="off"/>
        </w:rPr>
        <w:t>出了一种权力要求，也就是说，保障事实合乎祈使命题 (↑)。由于塞尔用语</w:t>
      </w:r>
      <w:r>
        <w:rPr>
          <w:rFonts w:ascii="黑体" w:hAnsi="黑体" w:cs="黑体" w:eastAsia="黑体"/>
          <w:sz w:val="45"/>
          <w:spacing w:val="0"/>
          <w:color w:val="000000"/>
          <w:b w:val="off"/>
          <w:i w:val="off"/>
        </w:rPr>
        <w:t>言与世界之间的关系来描述以言行事的力量，因此，他深入挖掘了陈述命题</w:t>
      </w:r>
      <w:r>
        <w:rPr>
          <w:rFonts w:ascii="黑体" w:hAnsi="黑体" w:cs="黑体" w:eastAsia="黑体"/>
          <w:sz w:val="45"/>
          <w:spacing w:val="0"/>
          <w:color w:val="000000"/>
          <w:b w:val="off"/>
          <w:i w:val="off"/>
        </w:rPr>
        <w:t>乃至祈使命题的有效性条件。塞尔建立起了自己的理论视角，根据有效性的</w:t>
      </w:r>
      <w:r>
        <w:rPr>
          <w:rFonts w:ascii="黑体" w:hAnsi="黑体" w:cs="黑体" w:eastAsia="黑体"/>
          <w:sz w:val="45"/>
          <w:spacing w:val="0"/>
          <w:color w:val="000000"/>
          <w:b w:val="off"/>
          <w:i w:val="off"/>
        </w:rPr>
        <w:t>维度来划分言语行为。但塞尔始终没有摆脱言语者的视角，因而忽视了主体</w:t>
      </w:r>
      <w:r>
        <w:rPr>
          <w:rFonts w:ascii="黑体" w:hAnsi="黑体" w:cs="黑体" w:eastAsia="黑体"/>
          <w:sz w:val="45"/>
          <w:spacing w:val="0"/>
          <w:color w:val="000000"/>
          <w:b w:val="off"/>
          <w:i w:val="off"/>
        </w:rPr>
        <w:t>之间商讨和承认有效性要求所发挥的动力，也就是说，没有注意到共识的形</w:t>
      </w:r>
      <w:r>
        <w:rPr>
          <w:rFonts w:ascii="黑体" w:hAnsi="黑体" w:cs="黑体" w:eastAsia="黑体"/>
          <w:sz w:val="45"/>
          <w:spacing w:val="0"/>
          <w:color w:val="000000"/>
          <w:b w:val="off"/>
          <w:i w:val="off"/>
        </w:rPr>
        <w:t>成过程。交往参与者相互就世界中的事物达成共识，由此形成主体间性的关</w:t>
      </w:r>
      <w:r>
        <w:rPr>
          <w:rFonts w:ascii="黑体" w:hAnsi="黑体" w:cs="黑体" w:eastAsia="黑体"/>
          <w:sz w:val="45"/>
          <w:spacing w:val="0"/>
          <w:color w:val="000000"/>
          <w:b w:val="off"/>
          <w:i w:val="off"/>
        </w:rPr>
        <w:t>系；在这种关系当中，孤立的行为者与客观世界之间的两种语言关系模式根</w:t>
      </w:r>
      <w:r>
        <w:rPr>
          <w:rFonts w:ascii="黑体" w:hAnsi="黑体" w:cs="黑体" w:eastAsia="黑体"/>
          <w:sz w:val="45"/>
          <w:spacing w:val="0"/>
          <w:color w:val="000000"/>
          <w:b w:val="off"/>
          <w:i w:val="off"/>
        </w:rPr>
        <w:t>本没有立足之地。在现实当中，塞尔的本体论概念的确是过于狭隘了。</w:t>
      </w:r>
      <w:bookmarkEnd w:id="5484"/>
    </w:p>
    <w:p>
      <w:pPr>
        <w:pageBreakBefore w:val="off"/>
        <w:tabs/>
        <w:wordWrap w:val="off"/>
        <w:spacing w:before="0" w:after="0" w:line="740" w:lineRule="atLeast"/>
        <w:ind w:left="80" w:right="140" w:firstLine="980"/>
        <w:jc w:val="both"/>
        <w:textAlignment w:val="baseline"/>
        <w:rPr>
          <w:sz w:val="45"/>
        </w:rPr>
      </w:pPr>
      <w:bookmarkStart w:name="" w:id="5485"/>
      <w:r>
        <w:rPr>
          <w:rFonts w:ascii="黑体" w:hAnsi="黑体" w:cs="黑体" w:eastAsia="黑体"/>
          <w:sz w:val="45"/>
          <w:spacing w:val="0"/>
          <w:color w:val="000000"/>
          <w:b w:val="off"/>
          <w:i w:val="off"/>
        </w:rPr>
        <w:t>初看起来，承诺式言语行为在上述模式中似乎是比较贴切的；在这样一种</w:t>
      </w:r>
      <w:r>
        <w:rPr>
          <w:rFonts w:ascii="黑体" w:hAnsi="黑体" w:cs="黑体" w:eastAsia="黑体"/>
          <w:sz w:val="45"/>
          <w:spacing w:val="0"/>
          <w:color w:val="000000"/>
          <w:b w:val="off"/>
          <w:i w:val="off"/>
        </w:rPr>
        <w:t>言语行为中，“S”向“H”保证，事实与他所表达的意向性命题是吻合的 (↑)：</w:t>
      </w:r>
      <w:bookmarkEnd w:id="5485"/>
    </w:p>
    <w:p>
      <w:pPr>
        <w:pageBreakBefore w:val="off"/>
        <w:tabs>
          <w:tab w:pos="10900" w:val="left" w:leader="none"/>
        </w:tabs>
        <w:wordWrap w:val="off"/>
        <w:spacing w:before="0" w:after="0" w:line="740" w:lineRule="atLeast"/>
        <w:ind w:left="1060" w:right="0"/>
        <w:jc w:val="both"/>
        <w:textAlignment w:val="baseline"/>
        <w:rPr>
          <w:sz w:val="45"/>
        </w:rPr>
      </w:pPr>
      <w:bookmarkStart w:name="" w:id="5486"/>
      <w:r>
        <w:rPr>
          <w:rFonts w:ascii="黑体" w:hAnsi="黑体" w:cs="黑体" w:eastAsia="黑体"/>
          <w:sz w:val="45"/>
          <w:spacing w:val="0"/>
          <w:color w:val="000000"/>
          <w:b w:val="off"/>
          <w:i w:val="off"/>
        </w:rPr>
        <w:t>承诺式 C</w:t>
      </w:r>
      <w:r>
        <w:t xml:space="preserve">	</w:t>
      </w:r>
      <w:r>
        <w:rPr>
          <w:rFonts w:ascii="宋体" w:hAnsi="宋体" w:cs="宋体" w:eastAsia="宋体"/>
          <w:sz w:val="45"/>
          <w:spacing w:val="0"/>
          <w:color w:val="000000"/>
          <w:b w:val="off"/>
          <w:i w:val="off"/>
        </w:rPr>
        <w:t>↑I (S引起p)</w:t>
      </w:r>
      <w:bookmarkEnd w:id="5486"/>
    </w:p>
    <w:p>
      <w:pPr>
        <w:pageBreakBefore w:val="off"/>
        <w:tabs/>
        <w:wordWrap w:val="off"/>
        <w:spacing w:before="0" w:after="0" w:line="740" w:lineRule="atLeast"/>
        <w:ind w:left="80" w:right="140" w:firstLine="980"/>
        <w:jc w:val="both"/>
        <w:textAlignment w:val="baseline"/>
        <w:rPr>
          <w:sz w:val="45"/>
        </w:rPr>
      </w:pPr>
      <w:bookmarkStart w:name="" w:id="5487"/>
      <w:r>
        <w:rPr>
          <w:rFonts w:ascii="黑体" w:hAnsi="黑体" w:cs="黑体" w:eastAsia="黑体"/>
          <w:sz w:val="45"/>
          <w:spacing w:val="0"/>
          <w:color w:val="000000"/>
          <w:b w:val="off"/>
          <w:i w:val="off"/>
        </w:rPr>
        <w:t>不过，通过对意向性命题在通知中的应用的分析，我们发现，承诺式</w:t>
      </w:r>
      <w:r>
        <w:rPr>
          <w:rFonts w:ascii="黑体" w:hAnsi="黑体" w:cs="黑体" w:eastAsia="黑体"/>
          <w:sz w:val="45"/>
          <w:spacing w:val="0"/>
          <w:color w:val="000000"/>
          <w:b w:val="off"/>
          <w:i w:val="off"/>
        </w:rPr>
        <w:t>言语行为所发挥的以言行事力量无法用通知出来的行为意图的必要条件来</w:t>
      </w:r>
      <w:r>
        <w:rPr>
          <w:rFonts w:ascii="黑体" w:hAnsi="黑体" w:cs="黑体" w:eastAsia="黑体"/>
          <w:sz w:val="45"/>
          <w:spacing w:val="0"/>
          <w:color w:val="000000"/>
          <w:b w:val="off"/>
          <w:i w:val="off"/>
        </w:rPr>
        <w:t>加以解释。可是这里却用自上而下的箭头“↑”来表示。在承诺式言语行</w:t>
      </w:r>
      <w:r>
        <w:rPr>
          <w:rFonts w:ascii="黑体" w:hAnsi="黑体" w:cs="黑体" w:eastAsia="黑体"/>
          <w:sz w:val="45"/>
          <w:spacing w:val="0"/>
          <w:color w:val="000000"/>
          <w:b w:val="off"/>
          <w:i w:val="off"/>
        </w:rPr>
        <w:t>为中，言语者的意志具有一种规范义务；表达意图的可靠条件，和言语</w:t>
      </w:r>
      <w:r>
        <w:rPr>
          <w:rFonts w:ascii="黑体" w:hAnsi="黑体" w:cs="黑体" w:eastAsia="黑体"/>
          <w:sz w:val="45"/>
          <w:spacing w:val="0"/>
          <w:color w:val="000000"/>
          <w:b w:val="off"/>
          <w:i w:val="off"/>
        </w:rPr>
        <w:t>者作为行为者在表达其意图时所要满足的条件，根本就不是一回事。塞尔</w:t>
      </w:r>
      <w:r>
        <w:rPr>
          <w:rFonts w:ascii="黑体" w:hAnsi="黑体" w:cs="黑体" w:eastAsia="黑体"/>
          <w:sz w:val="45"/>
          <w:spacing w:val="0"/>
          <w:color w:val="000000"/>
          <w:b w:val="off"/>
          <w:i w:val="off"/>
        </w:rPr>
        <w:t>应当把有效性条件与客观条件区别开来。</w:t>
      </w:r>
      <w:bookmarkEnd w:id="5487"/>
    </w:p>
    <w:p>
      <w:pPr>
        <w:pageBreakBefore w:val="off"/>
        <w:tabs/>
        <w:wordWrap w:val="off"/>
        <w:spacing w:before="0" w:after="0" w:line="740" w:lineRule="atLeast"/>
        <w:ind w:left="80" w:right="180" w:firstLine="980"/>
        <w:jc w:val="both"/>
        <w:textAlignment w:val="baseline"/>
        <w:rPr>
          <w:sz w:val="45"/>
        </w:rPr>
      </w:pPr>
      <w:bookmarkStart w:name="" w:id="5488"/>
      <w:r>
        <w:rPr>
          <w:rFonts w:ascii="黑体" w:hAnsi="黑体" w:cs="黑体" w:eastAsia="黑体"/>
          <w:sz w:val="45"/>
          <w:spacing w:val="0"/>
          <w:color w:val="000000"/>
          <w:b w:val="off"/>
          <w:i w:val="off"/>
        </w:rPr>
        <w:t>同样，我们也把规范化的祈使命题(如提示、指令、规定)与简单的</w:t>
      </w:r>
      <w:r>
        <w:rPr>
          <w:rFonts w:ascii="黑体" w:hAnsi="黑体" w:cs="黑体" w:eastAsia="黑体"/>
          <w:sz w:val="45"/>
          <w:spacing w:val="0"/>
          <w:color w:val="000000"/>
          <w:b w:val="off"/>
          <w:i w:val="off"/>
        </w:rPr>
        <w:t>命令区分了开来；在规范化的祈使命题中，言语者提出的是一种规范的有</w:t>
      </w:r>
      <w:r>
        <w:rPr>
          <w:rFonts w:ascii="黑体" w:hAnsi="黑体" w:cs="黑体" w:eastAsia="黑体"/>
          <w:sz w:val="45"/>
          <w:spacing w:val="0"/>
          <w:color w:val="000000"/>
          <w:b w:val="off"/>
          <w:i w:val="off"/>
        </w:rPr>
        <w:t>效性要求，而简单的命令提出的则是一种由外部认可的权力要求。因此，简</w:t>
      </w:r>
      <w:bookmarkEnd w:id="5488"/>
    </w:p>
    <w:p>
      <w:pPr>
        <w:pageBreakBefore w:val="off"/>
        <w:tabs/>
        <w:wordWrap w:val="off"/>
        <w:spacing w:before="260" w:after="0" w:line="580" w:lineRule="atLeast"/>
        <w:ind w:left="340" w:right="0"/>
        <w:jc w:val="both"/>
        <w:textAlignment w:val="baseline"/>
        <w:rPr>
          <w:sz w:val="42"/>
        </w:rPr>
        <w:sectPr>
          <w:footerReference r:id="rId679"/>
          <w:headerReference r:id="rId680" w:type="default"/>
          <w:type w:val="nextPage"/>
          <w:pgSz w:w="20740" w:h="31680"/>
          <w:pgMar w:left="2760" w:top="2120" w:right="2760" w:bottom="2120" w:header="1820" w:footer="1820"/>
          <w:cols w:num="1"/>
        </w:sectPr>
      </w:pPr>
      <w:bookmarkStart w:name="" w:id="5489"/>
      <w:r>
        <w:rPr>
          <w:rFonts w:ascii="宋体" w:hAnsi="宋体" w:cs="宋体" w:eastAsia="宋体"/>
          <w:sz w:val="42"/>
          <w:spacing w:val="0"/>
          <w:color w:val="000000"/>
          <w:b w:val="off"/>
          <w:i w:val="off"/>
        </w:rPr>
        <w:t>308</w:t>
      </w:r>
      <w:bookmarkEnd w:id="5489"/>
    </w:p>
    <w:p>
      <w:pPr>
        <w:pageBreakBefore w:val="off"/>
        <w:tabs/>
        <w:wordWrap w:val="off"/>
        <w:spacing w:before="0" w:after="0" w:line="780" w:lineRule="atLeast"/>
        <w:ind w:left="120" w:right="0"/>
        <w:jc w:val="both"/>
        <w:textAlignment w:val="baseline"/>
        <w:rPr>
          <w:sz w:val="43"/>
        </w:rPr>
      </w:pPr>
      <w:bookmarkStart w:name="" w:id="5490"/>
      <w:r>
        <w:rPr>
          <w:rFonts w:ascii="宋体" w:hAnsi="宋体" w:cs="宋体" w:eastAsia="宋体"/>
          <w:sz w:val="43"/>
          <w:spacing w:val="0"/>
          <w:color w:val="000000"/>
          <w:b w:val="on"/>
          <w:i w:val="off"/>
        </w:rPr>
        <w:t>三、第一卷的中间考察：社会行为，目的行为以及交往</w:t>
      </w:r>
      <w:bookmarkEnd w:id="5490"/>
    </w:p>
    <w:p>
      <w:pPr>
        <w:pageBreakBefore w:val="off"/>
        <w:tabs/>
        <w:wordWrap w:val="off"/>
        <w:spacing w:before="0" w:after="0" w:line="780" w:lineRule="atLeast"/>
        <w:ind w:left="120" w:right="0"/>
        <w:jc w:val="both"/>
        <w:textAlignment w:val="baseline"/>
        <w:rPr>
          <w:sz w:val="43"/>
        </w:rPr>
      </w:pPr>
      <w:bookmarkStart w:name="" w:id="5491"/>
      <w:r>
        <w:rPr>
          <w:rFonts w:ascii="黑体" w:hAnsi="黑体" w:cs="黑体" w:eastAsia="黑体"/>
          <w:sz w:val="43"/>
          <w:spacing w:val="0"/>
          <w:color w:val="000000"/>
          <w:b w:val="on"/>
          <w:i w:val="off"/>
        </w:rPr>
        <w:t>单祈使命题的命令式意义，从来都不能用命令句的必要条件来加以解释。</w:t>
      </w:r>
      <w:r>
        <w:rPr>
          <w:rFonts w:ascii="黑体" w:hAnsi="黑体" w:cs="黑体" w:eastAsia="黑体"/>
          <w:sz w:val="43"/>
          <w:spacing w:val="0"/>
          <w:color w:val="000000"/>
          <w:b w:val="on"/>
          <w:i w:val="off"/>
        </w:rPr>
        <w:t>即便能够这样做，塞尔也很难把指令式限定为严格意义上的祈使式，并把</w:t>
      </w:r>
      <w:r>
        <w:rPr>
          <w:rFonts w:ascii="黑体" w:hAnsi="黑体" w:cs="黑体" w:eastAsia="黑体"/>
          <w:sz w:val="43"/>
          <w:spacing w:val="0"/>
          <w:color w:val="000000"/>
          <w:b w:val="on"/>
          <w:i w:val="off"/>
        </w:rPr>
        <w:t>它们与提示或命令区分开来，因为塞尔的模式当中不包括规范的有效性条</w:t>
      </w:r>
      <w:r>
        <w:rPr>
          <w:rFonts w:ascii="黑体" w:hAnsi="黑体" w:cs="黑体" w:eastAsia="黑体"/>
          <w:sz w:val="43"/>
          <w:spacing w:val="0"/>
          <w:color w:val="000000"/>
          <w:b w:val="on"/>
          <w:i w:val="off"/>
        </w:rPr>
        <w:t>件 (乃至必要条件)。每当塞尔试图把宣告式言语行为纳入他的图式的时</w:t>
      </w:r>
      <w:r>
        <w:rPr>
          <w:rFonts w:ascii="黑体" w:hAnsi="黑体" w:cs="黑体" w:eastAsia="黑体"/>
          <w:sz w:val="43"/>
          <w:spacing w:val="0"/>
          <w:color w:val="000000"/>
          <w:b w:val="on"/>
          <w:i w:val="off"/>
        </w:rPr>
        <w:t>候，这一缺陷就暴露得尤为清楚。</w:t>
      </w:r>
      <w:bookmarkEnd w:id="5491"/>
    </w:p>
    <w:p>
      <w:pPr>
        <w:pageBreakBefore w:val="off"/>
        <w:tabs/>
        <w:wordWrap w:val="off"/>
        <w:spacing w:before="0" w:after="0" w:line="780" w:lineRule="atLeast"/>
        <w:ind w:left="120" w:right="60" w:firstLine="980"/>
        <w:jc w:val="both"/>
        <w:textAlignment w:val="baseline"/>
        <w:rPr>
          <w:sz w:val="43"/>
        </w:rPr>
      </w:pPr>
      <w:bookmarkStart w:name="" w:id="5492"/>
      <w:r>
        <w:rPr>
          <w:rFonts w:ascii="黑体" w:hAnsi="黑体" w:cs="黑体" w:eastAsia="黑体"/>
          <w:sz w:val="43"/>
          <w:spacing w:val="0"/>
          <w:color w:val="000000"/>
          <w:b w:val="on"/>
          <w:i w:val="off"/>
        </w:rPr>
        <w:t>象宣战、辞职、开幕、法案的宣读等以言行事的力量，显然是不能根据上</w:t>
      </w:r>
      <w:r>
        <w:rPr>
          <w:rFonts w:ascii="黑体" w:hAnsi="黑体" w:cs="黑体" w:eastAsia="黑体"/>
          <w:sz w:val="43"/>
          <w:spacing w:val="0"/>
          <w:color w:val="000000"/>
          <w:b w:val="on"/>
          <w:i w:val="off"/>
        </w:rPr>
        <w:t>述两个方向的吻合图式来加以解释的。言语者在创立制度性事实的时候，所关</w:t>
      </w:r>
      <w:r>
        <w:rPr>
          <w:rFonts w:ascii="黑体" w:hAnsi="黑体" w:cs="黑体" w:eastAsia="黑体"/>
          <w:sz w:val="43"/>
          <w:spacing w:val="0"/>
          <w:color w:val="000000"/>
          <w:b w:val="on"/>
          <w:i w:val="off"/>
        </w:rPr>
        <w:t>心的根本就不是客观世界中的事物；相反，他在行为中与具有正当秩序的社会</w:t>
      </w:r>
      <w:r>
        <w:rPr>
          <w:rFonts w:ascii="黑体" w:hAnsi="黑体" w:cs="黑体" w:eastAsia="黑体"/>
          <w:sz w:val="43"/>
          <w:spacing w:val="0"/>
          <w:color w:val="000000"/>
          <w:b w:val="on"/>
          <w:i w:val="off"/>
        </w:rPr>
        <w:t>世界建立起联系，同时也建立起一种新型的人际关系。塞尔如果把客观世界中</w:t>
      </w:r>
      <w:r>
        <w:rPr>
          <w:rFonts w:ascii="黑体" w:hAnsi="黑体" w:cs="黑体" w:eastAsia="黑体"/>
          <w:sz w:val="43"/>
          <w:spacing w:val="0"/>
          <w:color w:val="000000"/>
          <w:b w:val="on"/>
          <w:i w:val="off"/>
        </w:rPr>
        <w:t>的两个有效箭头用来表示属于其他世界的这一意义，那就肯定会出现尴尬：</w:t>
      </w:r>
      <w:bookmarkEnd w:id="5492"/>
    </w:p>
    <w:p>
      <w:pPr>
        <w:pageBreakBefore w:val="off"/>
        <w:tabs>
          <w:tab w:pos="12220" w:val="left" w:leader="none"/>
        </w:tabs>
        <w:wordWrap w:val="off"/>
        <w:spacing w:before="0" w:after="0" w:line="800" w:lineRule="atLeast"/>
        <w:ind w:left="1160" w:right="0"/>
        <w:jc w:val="both"/>
        <w:textAlignment w:val="baseline"/>
        <w:rPr>
          <w:sz w:val="59"/>
        </w:rPr>
      </w:pPr>
      <w:bookmarkStart w:name="" w:id="5493"/>
      <w:r>
        <w:rPr>
          <w:rFonts w:ascii="黑体" w:hAnsi="黑体" w:cs="黑体" w:eastAsia="黑体"/>
          <w:sz w:val="59"/>
          <w:spacing w:val="0"/>
          <w:color w:val="000000"/>
          <w:b w:val="on"/>
          <w:i w:val="off"/>
        </w:rPr>
        <w:t>宣告式</w:t>
      </w:r>
      <w:r>
        <w:t xml:space="preserve">	</w:t>
      </w:r>
      <w:r>
        <w:rPr>
          <w:rFonts w:ascii="TimesNewRoman" w:hAnsi="TimesNewRoman" w:cs="TimesNewRoman" w:eastAsia="TimesNewRoman"/>
          <w:sz w:val="59"/>
          <w:spacing w:val="0"/>
          <w:color w:val="000000"/>
          <w:b w:val="on"/>
          <w:i w:val="off"/>
        </w:rPr>
        <w:t>Dt(p)</w:t>
      </w:r>
      <w:bookmarkEnd w:id="5493"/>
    </w:p>
    <w:p>
      <w:pPr>
        <w:pageBreakBefore w:val="off"/>
        <w:tabs/>
        <w:wordWrap w:val="off"/>
        <w:spacing w:before="0" w:after="0" w:line="780" w:lineRule="atLeast"/>
        <w:ind w:left="120" w:right="80" w:firstLine="980"/>
        <w:jc w:val="both"/>
        <w:textAlignment w:val="baseline"/>
        <w:rPr>
          <w:sz w:val="43"/>
        </w:rPr>
      </w:pPr>
      <w:bookmarkStart w:name="" w:id="5494"/>
      <w:r>
        <w:rPr>
          <w:rFonts w:ascii="黑体" w:hAnsi="黑体" w:cs="黑体" w:eastAsia="黑体"/>
          <w:sz w:val="43"/>
          <w:spacing w:val="0"/>
          <w:color w:val="000000"/>
          <w:b w:val="on"/>
          <w:i w:val="off"/>
        </w:rPr>
        <w:t>其中，不应当要求有任何特殊的陈述立场。这种尴尬也出现在表现式</w:t>
      </w:r>
      <w:r>
        <w:rPr>
          <w:rFonts w:ascii="黑体" w:hAnsi="黑体" w:cs="黑体" w:eastAsia="黑体"/>
          <w:sz w:val="43"/>
          <w:spacing w:val="0"/>
          <w:color w:val="000000"/>
          <w:b w:val="on"/>
          <w:i w:val="off"/>
        </w:rPr>
        <w:t>言语行为中，因为表现式言语行为的以言行事力量同样也不能用行为者与</w:t>
      </w:r>
      <w:r>
        <w:rPr>
          <w:rFonts w:ascii="黑体" w:hAnsi="黑体" w:cs="黑体" w:eastAsia="黑体"/>
          <w:sz w:val="43"/>
          <w:spacing w:val="0"/>
          <w:color w:val="000000"/>
          <w:b w:val="on"/>
          <w:i w:val="off"/>
        </w:rPr>
        <w:t>客观世界之间的关系来来加以解释。因此，塞尔必然会用一种“既非……</w:t>
      </w:r>
      <w:r>
        <w:rPr>
          <w:rFonts w:ascii="黑体" w:hAnsi="黑体" w:cs="黑体" w:eastAsia="黑体"/>
          <w:sz w:val="43"/>
          <w:spacing w:val="0"/>
          <w:color w:val="000000"/>
          <w:b w:val="on"/>
          <w:i w:val="off"/>
        </w:rPr>
        <w:t>也非”的符号，来表示他的图式不能应用到表现式言语行为中：</w:t>
      </w:r>
      <w:bookmarkEnd w:id="5494"/>
    </w:p>
    <w:p>
      <w:pPr>
        <w:pageBreakBefore w:val="off"/>
        <w:tabs>
          <w:tab w:pos="12120" w:val="left" w:leader="none"/>
        </w:tabs>
        <w:wordWrap w:val="off"/>
        <w:spacing w:before="0" w:after="0" w:line="780" w:lineRule="atLeast"/>
        <w:ind w:left="1120" w:right="0"/>
        <w:jc w:val="both"/>
        <w:textAlignment w:val="baseline"/>
        <w:rPr>
          <w:sz w:val="43"/>
        </w:rPr>
      </w:pPr>
      <w:bookmarkStart w:name="" w:id="5495"/>
      <w:r>
        <w:rPr>
          <w:rFonts w:ascii="黑体" w:hAnsi="黑体" w:cs="黑体" w:eastAsia="黑体"/>
          <w:sz w:val="43"/>
          <w:spacing w:val="0"/>
          <w:color w:val="000000"/>
          <w:b w:val="on"/>
          <w:i w:val="off"/>
        </w:rPr>
        <w:t>表现式言语行为</w:t>
      </w:r>
      <w:r>
        <w:t xml:space="preserve">	</w:t>
      </w:r>
      <w:r>
        <w:rPr>
          <w:rFonts w:ascii="TimesNewRoman" w:hAnsi="TimesNewRoman" w:cs="TimesNewRoman" w:eastAsia="TimesNewRoman"/>
          <w:sz w:val="43"/>
          <w:spacing w:val="0"/>
          <w:color w:val="000000"/>
          <w:b w:val="on"/>
          <w:i w:val="off"/>
        </w:rPr>
        <w:t>E∅(p)</w:t>
      </w:r>
      <w:bookmarkEnd w:id="5495"/>
    </w:p>
    <w:p>
      <w:pPr>
        <w:pageBreakBefore w:val="off"/>
        <w:tabs/>
        <w:wordWrap w:val="off"/>
        <w:spacing w:before="0" w:after="0" w:line="780" w:lineRule="atLeast"/>
        <w:ind w:left="1100" w:right="0"/>
        <w:jc w:val="both"/>
        <w:textAlignment w:val="baseline"/>
        <w:rPr>
          <w:sz w:val="43"/>
        </w:rPr>
      </w:pPr>
      <w:bookmarkStart w:name="" w:id="5496"/>
      <w:r>
        <w:rPr>
          <w:rFonts w:ascii="黑体" w:hAnsi="黑体" w:cs="黑体" w:eastAsia="黑体"/>
          <w:sz w:val="43"/>
          <w:spacing w:val="0"/>
          <w:color w:val="000000"/>
          <w:b w:val="on"/>
          <w:i w:val="off"/>
        </w:rPr>
        <w:t>其中，任何一种陈述立场都有可能出现。</w:t>
      </w:r>
      <w:bookmarkEnd w:id="5496"/>
    </w:p>
    <w:p>
      <w:pPr>
        <w:pageBreakBefore w:val="off"/>
        <w:tabs/>
        <w:wordWrap w:val="off"/>
        <w:spacing w:before="0" w:after="0" w:line="780" w:lineRule="atLeast"/>
        <w:ind w:left="120" w:right="140" w:firstLine="980"/>
        <w:jc w:val="both"/>
        <w:textAlignment w:val="baseline"/>
        <w:rPr>
          <w:sz w:val="43"/>
        </w:rPr>
      </w:pPr>
      <w:bookmarkStart w:name="" w:id="5497"/>
      <w:r>
        <w:rPr>
          <w:rFonts w:ascii="黑体" w:hAnsi="黑体" w:cs="黑体" w:eastAsia="黑体"/>
          <w:sz w:val="43"/>
          <w:spacing w:val="0"/>
          <w:color w:val="000000"/>
          <w:b w:val="on"/>
          <w:i w:val="off"/>
        </w:rPr>
        <w:t>我们如果能够做到以下两点：首先是从主体间对权力要求或有效</w:t>
      </w:r>
      <w:r>
        <w:rPr>
          <w:rFonts w:ascii="黑体" w:hAnsi="黑体" w:cs="黑体" w:eastAsia="黑体"/>
          <w:sz w:val="43"/>
          <w:spacing w:val="0"/>
          <w:color w:val="000000"/>
          <w:b w:val="on"/>
          <w:i w:val="off"/>
        </w:rPr>
        <w:t>性要求的承认角度去实现言语行为的以言行事目的，其次是把规范</w:t>
      </w:r>
      <w:r>
        <w:rPr>
          <w:rFonts w:ascii="黑体" w:hAnsi="黑体" w:cs="黑体" w:eastAsia="黑体"/>
          <w:sz w:val="43"/>
          <w:spacing w:val="0"/>
          <w:color w:val="000000"/>
          <w:b w:val="on"/>
          <w:i w:val="off"/>
        </w:rPr>
        <w:t>的正确性和 主观的真诚性与真实性同等对待，都当作是有效性要求，而且</w:t>
      </w:r>
      <w:r>
        <w:rPr>
          <w:rFonts w:ascii="黑体" w:hAnsi="黑体" w:cs="黑体" w:eastAsia="黑体"/>
          <w:sz w:val="43"/>
          <w:spacing w:val="0"/>
          <w:color w:val="000000"/>
          <w:b w:val="on"/>
          <w:i w:val="off"/>
        </w:rPr>
        <w:t>都用行为者与世界之间的关系来加以解释，那么，我们就可以避免塞尔在</w:t>
      </w:r>
      <w:r>
        <w:rPr>
          <w:rFonts w:ascii="黑体" w:hAnsi="黑体" w:cs="黑体" w:eastAsia="黑体"/>
          <w:sz w:val="43"/>
          <w:spacing w:val="0"/>
          <w:color w:val="000000"/>
          <w:b w:val="on"/>
          <w:i w:val="off"/>
        </w:rPr>
        <w:t>分类时所遇到的困难，并且还能有效地坚持其理论视角。</w:t>
      </w:r>
      <w:bookmarkEnd w:id="5497"/>
    </w:p>
    <w:p>
      <w:pPr>
        <w:pageBreakBefore w:val="off"/>
        <w:tabs/>
        <w:wordWrap w:val="off"/>
        <w:spacing w:before="0" w:after="0" w:line="780" w:lineRule="atLeast"/>
        <w:ind w:left="1100" w:right="0"/>
        <w:jc w:val="both"/>
        <w:textAlignment w:val="baseline"/>
        <w:rPr>
          <w:sz w:val="43"/>
        </w:rPr>
      </w:pPr>
      <w:bookmarkStart w:name="" w:id="5498"/>
      <w:r>
        <w:rPr>
          <w:rFonts w:ascii="黑体" w:hAnsi="黑体" w:cs="黑体" w:eastAsia="黑体"/>
          <w:sz w:val="43"/>
          <w:spacing w:val="0"/>
          <w:color w:val="000000"/>
          <w:b w:val="on"/>
          <w:i w:val="off"/>
        </w:rPr>
        <w:t>通过修正塞尔的观点，可以作出如下分类：</w:t>
      </w:r>
      <w:bookmarkEnd w:id="5498"/>
    </w:p>
    <w:p>
      <w:pPr>
        <w:pageBreakBefore w:val="off"/>
        <w:tabs/>
        <w:wordWrap w:val="off"/>
        <w:spacing w:before="0" w:after="0" w:line="780" w:lineRule="atLeast"/>
        <w:ind w:left="120" w:right="160" w:firstLine="980"/>
        <w:jc w:val="both"/>
        <w:textAlignment w:val="baseline"/>
        <w:rPr>
          <w:sz w:val="43"/>
        </w:rPr>
      </w:pPr>
      <w:bookmarkStart w:name="" w:id="5499"/>
      <w:r>
        <w:rPr>
          <w:rFonts w:ascii="黑体" w:hAnsi="黑体" w:cs="黑体" w:eastAsia="黑体"/>
          <w:sz w:val="43"/>
          <w:spacing w:val="0"/>
          <w:color w:val="000000"/>
          <w:b w:val="on"/>
          <w:i w:val="off"/>
        </w:rPr>
        <w:t>----命令式言语行为 (imperative Sprechhandlungen): 在命令式言语行</w:t>
      </w:r>
      <w:r>
        <w:rPr>
          <w:rFonts w:ascii="黑体" w:hAnsi="黑体" w:cs="黑体" w:eastAsia="黑体"/>
          <w:sz w:val="43"/>
          <w:spacing w:val="0"/>
          <w:color w:val="000000"/>
          <w:b w:val="on"/>
          <w:i w:val="off"/>
        </w:rPr>
        <w:t>为中，言语者与客观世界中的理想状态发生关系，具体表现为：言语者试图</w:t>
      </w:r>
      <w:r>
        <w:rPr>
          <w:rFonts w:ascii="黑体" w:hAnsi="黑体" w:cs="黑体" w:eastAsia="黑体"/>
          <w:sz w:val="43"/>
          <w:spacing w:val="0"/>
          <w:color w:val="000000"/>
          <w:b w:val="on"/>
          <w:i w:val="off"/>
        </w:rPr>
        <w:t>促使“H”去实现这一状态。命令式只能根据行为的执行情况，也就是说，</w:t>
      </w:r>
      <w:r>
        <w:rPr>
          <w:rFonts w:ascii="黑体" w:hAnsi="黑体" w:cs="黑体" w:eastAsia="黑体"/>
          <w:sz w:val="43"/>
          <w:spacing w:val="0"/>
          <w:color w:val="000000"/>
          <w:b w:val="on"/>
          <w:i w:val="off"/>
        </w:rPr>
        <w:t>根据实际条件来加以批判和检验。拒绝了命令式言语行为，通常意味着，拒</w:t>
      </w:r>
      <w:r>
        <w:rPr>
          <w:rFonts w:ascii="黑体" w:hAnsi="黑体" w:cs="黑体" w:eastAsia="黑体"/>
          <w:sz w:val="43"/>
          <w:spacing w:val="0"/>
          <w:color w:val="000000"/>
          <w:b w:val="on"/>
          <w:i w:val="off"/>
        </w:rPr>
        <w:t>绝了一种权力要求，而且，不是根据批判，而是出于自身的意志。</w:t>
      </w:r>
      <w:bookmarkEnd w:id="5499"/>
    </w:p>
    <w:p>
      <w:pPr>
        <w:pageBreakBefore w:val="off"/>
        <w:tabs/>
        <w:wordWrap w:val="off"/>
        <w:spacing w:before="0" w:after="0" w:line="780" w:lineRule="atLeast"/>
        <w:ind w:left="120" w:right="200" w:firstLine="980"/>
        <w:jc w:val="both"/>
        <w:textAlignment w:val="baseline"/>
        <w:rPr>
          <w:sz w:val="43"/>
        </w:rPr>
      </w:pPr>
      <w:bookmarkStart w:name="" w:id="5500"/>
      <w:r>
        <w:rPr>
          <w:rFonts w:ascii="TimesNewRoman" w:hAnsi="TimesNewRoman" w:cs="TimesNewRoman" w:eastAsia="TimesNewRoman"/>
          <w:sz w:val="43"/>
          <w:spacing w:val="0"/>
          <w:color w:val="000000"/>
          <w:b w:val="on"/>
          <w:i w:val="off"/>
        </w:rPr>
        <w:t>———记述式言语行为 (konstative Sprechhandlungen): 在记述式言语</w:t>
      </w:r>
      <w:r>
        <w:rPr>
          <w:rFonts w:ascii="黑体" w:hAnsi="黑体" w:cs="黑体" w:eastAsia="黑体"/>
          <w:sz w:val="43"/>
          <w:spacing w:val="0"/>
          <w:color w:val="000000"/>
          <w:b w:val="on"/>
          <w:i w:val="off"/>
        </w:rPr>
        <w:t>行为中，言语者与客观世界中的事物发生关系，具体表现为：言语者试图</w:t>
      </w:r>
      <w:r>
        <w:rPr>
          <w:rFonts w:ascii="黑体" w:hAnsi="黑体" w:cs="黑体" w:eastAsia="黑体"/>
          <w:sz w:val="43"/>
          <w:spacing w:val="0"/>
          <w:color w:val="000000"/>
          <w:b w:val="on"/>
          <w:i w:val="off"/>
        </w:rPr>
        <w:t>再现一个事态。否定了这样的表达，也就意味着，“H”对“S”提出的真</w:t>
      </w:r>
      <w:r>
        <w:rPr>
          <w:rFonts w:ascii="黑体" w:hAnsi="黑体" w:cs="黑体" w:eastAsia="黑体"/>
          <w:sz w:val="43"/>
          <w:spacing w:val="0"/>
          <w:color w:val="000000"/>
          <w:b w:val="on"/>
          <w:i w:val="off"/>
        </w:rPr>
        <w:t>实性要求产生了疑义。</w:t>
      </w:r>
      <w:bookmarkEnd w:id="5500"/>
    </w:p>
    <w:p>
      <w:pPr>
        <w:pageBreakBefore w:val="off"/>
        <w:tabs/>
        <w:wordWrap w:val="off"/>
        <w:spacing w:before="320" w:after="0" w:line="620" w:lineRule="atLeast"/>
        <w:ind w:left="0" w:right="560"/>
        <w:jc w:val="right"/>
        <w:textAlignment w:val="baseline"/>
        <w:rPr>
          <w:sz w:val="46"/>
        </w:rPr>
        <w:sectPr>
          <w:footerReference r:id="rId681"/>
          <w:headerReference r:id="rId682" w:type="default"/>
          <w:type w:val="nextPage"/>
          <w:pgSz w:w="20740" w:h="31680"/>
          <w:pgMar w:left="2720" w:top="2100" w:right="2720" w:bottom="2100" w:header="1800" w:footer="1800"/>
          <w:cols w:num="1"/>
        </w:sectPr>
      </w:pPr>
      <w:bookmarkStart w:name="" w:id="5501"/>
      <w:r>
        <w:rPr>
          <w:rFonts w:ascii="宋体" w:hAnsi="宋体" w:cs="宋体" w:eastAsia="宋体"/>
          <w:sz w:val="46"/>
          <w:spacing w:val="0"/>
          <w:color w:val="000000"/>
          <w:b w:val="on"/>
          <w:i w:val="off"/>
        </w:rPr>
        <w:t>309-</w:t>
      </w:r>
      <w:bookmarkEnd w:id="5501"/>
    </w:p>
    <w:p>
      <w:pPr>
        <w:pageBreakBefore w:val="off"/>
        <w:tabs/>
        <w:wordWrap w:val="off"/>
        <w:spacing w:before="0" w:after="0" w:line="640" w:lineRule="atLeast"/>
        <w:ind w:left="0" w:right="0"/>
        <w:jc w:val="right"/>
        <w:textAlignment w:val="baseline"/>
        <w:rPr>
          <w:sz w:val="47"/>
        </w:rPr>
      </w:pPr>
      <w:bookmarkStart w:name="" w:id="5502"/>
      <w:r>
        <w:rPr>
          <w:rFonts w:ascii="宋体" w:hAnsi="宋体" w:cs="宋体" w:eastAsia="宋体"/>
          <w:sz w:val="47"/>
          <w:spacing w:val="0"/>
          <w:color w:val="000000"/>
          <w:b w:val="off"/>
          <w:i w:val="off"/>
        </w:rPr>
        <w:t>交往行为理论</w:t>
      </w:r>
      <w:bookmarkEnd w:id="5502"/>
    </w:p>
    <w:p>
      <w:pPr>
        <w:pageBreakBefore w:val="off"/>
        <w:tabs/>
        <w:wordWrap w:val="off"/>
        <w:spacing w:before="280" w:after="0" w:line="760" w:lineRule="atLeast"/>
        <w:ind w:left="100" w:right="20" w:firstLine="920"/>
        <w:jc w:val="both"/>
        <w:textAlignment w:val="baseline"/>
        <w:rPr>
          <w:sz w:val="42"/>
        </w:rPr>
      </w:pPr>
      <w:bookmarkStart w:name="" w:id="5503"/>
      <w:r>
        <w:rPr>
          <w:rFonts w:ascii="黑体" w:hAnsi="黑体" w:cs="黑体" w:eastAsia="黑体"/>
          <w:sz w:val="42"/>
          <w:spacing w:val="0"/>
          <w:color w:val="000000"/>
          <w:b w:val="off"/>
          <w:i w:val="off"/>
        </w:rPr>
        <w:t>———调节式言语行为 (regulative Sprechhandlungen): 在调节式言语行</w:t>
      </w:r>
      <w:r>
        <w:rPr>
          <w:rFonts w:ascii="黑体" w:hAnsi="黑体" w:cs="黑体" w:eastAsia="黑体"/>
          <w:sz w:val="42"/>
          <w:spacing w:val="0"/>
          <w:color w:val="000000"/>
          <w:b w:val="off"/>
          <w:i w:val="off"/>
        </w:rPr>
        <w:t>为中，言语者与社会世界中的事物发生联系，具体表现为：言语者想建立</w:t>
      </w:r>
      <w:r>
        <w:rPr>
          <w:rFonts w:ascii="黑体" w:hAnsi="黑体" w:cs="黑体" w:eastAsia="黑体"/>
          <w:sz w:val="42"/>
          <w:spacing w:val="0"/>
          <w:color w:val="000000"/>
          <w:b w:val="off"/>
          <w:i w:val="off"/>
        </w:rPr>
        <w:t>一种正当的人际关系。否定了这样的表达，也就意味着，“H”对“S”为</w:t>
      </w:r>
      <w:r>
        <w:rPr>
          <w:rFonts w:ascii="黑体" w:hAnsi="黑体" w:cs="黑体" w:eastAsia="黑体"/>
          <w:sz w:val="42"/>
          <w:spacing w:val="0"/>
          <w:color w:val="000000"/>
          <w:b w:val="off"/>
          <w:i w:val="off"/>
        </w:rPr>
        <w:t>他的行为所要求的规范正确性产生了疑义。</w:t>
      </w:r>
      <w:bookmarkEnd w:id="5503"/>
    </w:p>
    <w:p>
      <w:pPr>
        <w:pageBreakBefore w:val="off"/>
        <w:tabs/>
        <w:wordWrap w:val="off"/>
        <w:spacing w:before="0" w:after="0" w:line="760" w:lineRule="atLeast"/>
        <w:ind w:left="100" w:right="80" w:firstLine="920"/>
        <w:jc w:val="both"/>
        <w:textAlignment w:val="baseline"/>
        <w:rPr>
          <w:sz w:val="42"/>
        </w:rPr>
      </w:pPr>
      <w:bookmarkStart w:name="" w:id="5504"/>
      <w:r>
        <w:rPr>
          <w:rFonts w:ascii="黑体" w:hAnsi="黑体" w:cs="黑体" w:eastAsia="黑体"/>
          <w:sz w:val="42"/>
          <w:spacing w:val="0"/>
          <w:color w:val="000000"/>
          <w:b w:val="off"/>
          <w:i w:val="off"/>
        </w:rPr>
        <w:t>——表现式言语行为 (expressive Sprechhandlungen): 在表现式言语行</w:t>
      </w:r>
      <w:r>
        <w:rPr>
          <w:rFonts w:ascii="黑体" w:hAnsi="黑体" w:cs="黑体" w:eastAsia="黑体"/>
          <w:sz w:val="42"/>
          <w:spacing w:val="0"/>
          <w:color w:val="000000"/>
          <w:b w:val="off"/>
          <w:i w:val="off"/>
        </w:rPr>
        <w:t>为中，言语者与主观世界中的事物发生联系，具体表现为：言语者试图把</w:t>
      </w:r>
      <w:r>
        <w:rPr>
          <w:rFonts w:ascii="黑体" w:hAnsi="黑体" w:cs="黑体" w:eastAsia="黑体"/>
          <w:sz w:val="42"/>
          <w:spacing w:val="0"/>
          <w:color w:val="000000"/>
          <w:b w:val="off"/>
          <w:i w:val="off"/>
        </w:rPr>
        <w:t>他所特有的经历展示给公众。否定了这样的表达，也就意味着，“H”对“S”</w:t>
      </w:r>
      <w:r>
        <w:rPr>
          <w:rFonts w:ascii="黑体" w:hAnsi="黑体" w:cs="黑体" w:eastAsia="黑体"/>
          <w:sz w:val="42"/>
          <w:spacing w:val="0"/>
          <w:color w:val="000000"/>
          <w:b w:val="off"/>
          <w:i w:val="off"/>
        </w:rPr>
        <w:t>在自我表现过程中所提出的真诚性要求产生了怀疑。</w:t>
      </w:r>
      <w:bookmarkEnd w:id="5504"/>
    </w:p>
    <w:p>
      <w:pPr>
        <w:pageBreakBefore w:val="off"/>
        <w:tabs/>
        <w:wordWrap w:val="off"/>
        <w:spacing w:before="0" w:after="0" w:line="760" w:lineRule="atLeast"/>
        <w:ind w:left="100" w:right="80" w:firstLine="920"/>
        <w:jc w:val="both"/>
        <w:textAlignment w:val="baseline"/>
        <w:rPr>
          <w:sz w:val="42"/>
        </w:rPr>
      </w:pPr>
      <w:bookmarkStart w:name="" w:id="5505"/>
      <w:r>
        <w:rPr>
          <w:rFonts w:ascii="TimesNewRoman" w:hAnsi="TimesNewRoman" w:cs="TimesNewRoman" w:eastAsia="TimesNewRoman"/>
          <w:sz w:val="42"/>
          <w:spacing w:val="0"/>
          <w:color w:val="000000"/>
          <w:b w:val="off"/>
          <w:i w:val="off"/>
        </w:rPr>
        <w:t>还有一种类型是交往式言语行为 (kommunikative Sprechhandlungen); 交</w:t>
      </w:r>
      <w:r>
        <w:rPr>
          <w:rFonts w:ascii="黑体" w:hAnsi="黑体" w:cs="黑体" w:eastAsia="黑体"/>
          <w:sz w:val="42"/>
          <w:spacing w:val="0"/>
          <w:color w:val="000000"/>
          <w:b w:val="off"/>
          <w:i w:val="off"/>
        </w:rPr>
        <w:t>往式言语行为可以说是调节式言语行为的一种，和提问、解答、招呼、质</w:t>
      </w:r>
      <w:r>
        <w:rPr>
          <w:rFonts w:ascii="黑体" w:hAnsi="黑体" w:cs="黑体" w:eastAsia="黑体"/>
          <w:sz w:val="42"/>
          <w:spacing w:val="0"/>
          <w:color w:val="000000"/>
          <w:b w:val="off"/>
          <w:i w:val="off"/>
        </w:rPr>
        <w:t>疑以及坦白等一样，也是用于组织话语、划分主题和论点、分配对话角色、</w:t>
      </w:r>
      <w:r>
        <w:rPr>
          <w:rFonts w:ascii="黑体" w:hAnsi="黑体" w:cs="黑体" w:eastAsia="黑体"/>
          <w:sz w:val="42"/>
          <w:spacing w:val="0"/>
          <w:color w:val="000000"/>
          <w:b w:val="off"/>
          <w:i w:val="off"/>
        </w:rPr>
        <w:t>调节对话过程等[76]。但我们最好还是把交往式言语行为当作一种独立的类</w:t>
      </w:r>
      <w:r>
        <w:rPr>
          <w:rFonts w:ascii="黑体" w:hAnsi="黑体" w:cs="黑体" w:eastAsia="黑体"/>
          <w:sz w:val="42"/>
          <w:spacing w:val="0"/>
          <w:color w:val="000000"/>
          <w:b w:val="off"/>
          <w:i w:val="off"/>
        </w:rPr>
        <w:t>型，并用交往过程中的反思关系来加以定义。因为，这样我们就可以把</w:t>
      </w:r>
      <w:r>
        <w:rPr>
          <w:rFonts w:ascii="黑体" w:hAnsi="黑体" w:cs="黑体" w:eastAsia="黑体"/>
          <w:sz w:val="42"/>
          <w:spacing w:val="0"/>
          <w:color w:val="000000"/>
          <w:b w:val="off"/>
          <w:i w:val="off"/>
        </w:rPr>
        <w:t>另外一些言语行为囊括进来：这些言语行为不是直接与有效性要求发生关</w:t>
      </w:r>
      <w:r>
        <w:rPr>
          <w:rFonts w:ascii="黑体" w:hAnsi="黑体" w:cs="黑体" w:eastAsia="黑体"/>
          <w:sz w:val="42"/>
          <w:spacing w:val="0"/>
          <w:color w:val="000000"/>
          <w:b w:val="off"/>
          <w:i w:val="off"/>
        </w:rPr>
        <w:t>系 (比如肯定、否定、确保、证明等)，就是与有效性要求的论证过程发生</w:t>
      </w:r>
      <w:r>
        <w:rPr>
          <w:rFonts w:ascii="黑体" w:hAnsi="黑体" w:cs="黑体" w:eastAsia="黑体"/>
          <w:sz w:val="42"/>
          <w:spacing w:val="0"/>
          <w:color w:val="000000"/>
          <w:b w:val="off"/>
          <w:i w:val="off"/>
        </w:rPr>
        <w:t>联系 (比如论证、辩解、保证、证明等)。</w:t>
      </w:r>
      <w:bookmarkEnd w:id="5505"/>
    </w:p>
    <w:p>
      <w:pPr>
        <w:pageBreakBefore w:val="off"/>
        <w:tabs/>
        <w:wordWrap w:val="off"/>
        <w:spacing w:before="0" w:after="0" w:line="760" w:lineRule="atLeast"/>
        <w:ind w:left="100" w:right="160" w:firstLine="920"/>
        <w:jc w:val="both"/>
        <w:textAlignment w:val="baseline"/>
        <w:rPr>
          <w:sz w:val="42"/>
        </w:rPr>
      </w:pPr>
      <w:bookmarkStart w:name="" w:id="5506"/>
      <w:r>
        <w:rPr>
          <w:rFonts w:ascii="黑体" w:hAnsi="黑体" w:cs="黑体" w:eastAsia="黑体"/>
          <w:sz w:val="42"/>
          <w:spacing w:val="0"/>
          <w:color w:val="000000"/>
          <w:b w:val="off"/>
          <w:i w:val="off"/>
        </w:rPr>
        <w:t>最后还有操作式言语行为 (operative Sprechhandlungen), 它所表示的</w:t>
      </w:r>
      <w:r>
        <w:rPr>
          <w:rFonts w:ascii="黑体" w:hAnsi="黑体" w:cs="黑体" w:eastAsia="黑体"/>
          <w:sz w:val="42"/>
          <w:spacing w:val="0"/>
          <w:color w:val="000000"/>
          <w:b w:val="off"/>
          <w:i w:val="off"/>
        </w:rPr>
        <w:t>是构成规则 (比如逻辑、语法、数学等)的具体运用 (比如推理、鉴别、计</w:t>
      </w:r>
      <w:r>
        <w:rPr>
          <w:rFonts w:ascii="黑体" w:hAnsi="黑体" w:cs="黑体" w:eastAsia="黑体"/>
          <w:sz w:val="42"/>
          <w:spacing w:val="0"/>
          <w:color w:val="000000"/>
          <w:b w:val="off"/>
          <w:i w:val="off"/>
        </w:rPr>
        <w:t>算、分类、数列、归类等)。操作式言语行为具有一种完成行为式的意义，</w:t>
      </w:r>
      <w:r>
        <w:rPr>
          <w:rFonts w:ascii="黑体" w:hAnsi="黑体" w:cs="黑体" w:eastAsia="黑体"/>
          <w:sz w:val="42"/>
          <w:spacing w:val="0"/>
          <w:color w:val="000000"/>
          <w:b w:val="off"/>
          <w:i w:val="off"/>
        </w:rPr>
        <w:t>也就是说，一开始并没有交往特征；此外，操作式言语行为同时还对我</w:t>
      </w:r>
      <w:r>
        <w:rPr>
          <w:rFonts w:ascii="黑体" w:hAnsi="黑体" w:cs="黑体" w:eastAsia="黑体"/>
          <w:sz w:val="42"/>
          <w:spacing w:val="0"/>
          <w:color w:val="000000"/>
          <w:b w:val="off"/>
          <w:i w:val="off"/>
        </w:rPr>
        <w:t>们在建构符合规则的符号表达时的所作所为加以描述〔77〕。</w:t>
      </w:r>
      <w:bookmarkEnd w:id="5506"/>
    </w:p>
    <w:p>
      <w:pPr>
        <w:pageBreakBefore w:val="off"/>
        <w:tabs/>
        <w:wordWrap w:val="off"/>
        <w:spacing w:before="0" w:after="0" w:line="760" w:lineRule="atLeast"/>
        <w:ind w:left="100" w:right="200" w:firstLine="920"/>
        <w:jc w:val="both"/>
        <w:textAlignment w:val="baseline"/>
        <w:rPr>
          <w:sz w:val="42"/>
        </w:rPr>
      </w:pPr>
      <w:bookmarkStart w:name="" w:id="5507"/>
      <w:r>
        <w:rPr>
          <w:rFonts w:ascii="黑体" w:hAnsi="黑体" w:cs="黑体" w:eastAsia="黑体"/>
          <w:sz w:val="42"/>
          <w:spacing w:val="0"/>
          <w:color w:val="000000"/>
          <w:b w:val="off"/>
          <w:i w:val="off"/>
        </w:rPr>
        <w:t>根据上述分类，承诺式言语行为和宣告式言语行为以及制度性的言</w:t>
      </w:r>
      <w:r>
        <w:rPr>
          <w:rFonts w:ascii="黑体" w:hAnsi="黑体" w:cs="黑体" w:eastAsia="黑体"/>
          <w:sz w:val="42"/>
          <w:spacing w:val="0"/>
          <w:color w:val="000000"/>
          <w:b w:val="off"/>
          <w:i w:val="off"/>
        </w:rPr>
        <w:t>语行为 (比如打赌、婚嫁、发誓等)和赎罪式言语行为 (satisfaktive</w:t>
      </w:r>
      <w:bookmarkEnd w:id="5507"/>
    </w:p>
    <w:p>
      <w:pPr>
        <w:pageBreakBefore w:val="off"/>
        <w:tabs/>
        <w:wordWrap w:val="off"/>
        <w:spacing w:before="0" w:after="0" w:line="760" w:lineRule="atLeast"/>
        <w:ind w:left="140" w:right="0"/>
        <w:jc w:val="both"/>
        <w:textAlignment w:val="baseline"/>
        <w:rPr>
          <w:sz w:val="42"/>
        </w:rPr>
      </w:pPr>
      <w:bookmarkStart w:name="" w:id="5508"/>
      <w:r>
        <w:rPr>
          <w:rFonts w:ascii="宋体" w:hAnsi="宋体" w:cs="宋体" w:eastAsia="宋体"/>
          <w:sz w:val="42"/>
          <w:spacing w:val="0"/>
          <w:color w:val="000000"/>
          <w:u w:val="single"/>
          <w:b w:val="off"/>
          <w:i w:val="off"/>
        </w:rPr>
        <w:t xml:space="preserve">                 </w:t>
      </w:r>
      <w:bookmarkEnd w:id="5508"/>
    </w:p>
    <w:p>
      <w:pPr>
        <w:pageBreakBefore w:val="off"/>
        <w:tabs/>
        <w:wordWrap w:val="off"/>
        <w:spacing w:before="0" w:after="0" w:line="600" w:lineRule="atLeast"/>
        <w:ind w:left="100" w:right="240" w:firstLine="920"/>
        <w:jc w:val="both"/>
        <w:textAlignment w:val="baseline"/>
        <w:rPr>
          <w:sz w:val="44"/>
        </w:rPr>
      </w:pPr>
      <w:bookmarkStart w:name="" w:id="5509"/>
      <w:r>
        <w:rPr>
          <w:rFonts w:ascii="TimesNewRoman" w:hAnsi="TimesNewRoman" w:cs="TimesNewRoman" w:eastAsia="TimesNewRoman"/>
          <w:sz w:val="44"/>
          <w:spacing w:val="0"/>
          <w:color w:val="000000"/>
          <w:b w:val="off"/>
          <w:i w:val="off"/>
        </w:rPr>
        <w:t>[76] 关于组织话语的言语行为, 请参阅: H. Sacks, E. Schegloff, E. Jefferson, A</w:t>
      </w:r>
      <w:r>
        <w:rPr>
          <w:rFonts w:ascii="TimesNewRoman" w:hAnsi="TimesNewRoman" w:cs="TimesNewRoman" w:eastAsia="TimesNewRoman"/>
          <w:sz w:val="44"/>
          <w:spacing w:val="0"/>
          <w:color w:val="000000"/>
          <w:b w:val="off"/>
          <w:i w:val="off"/>
        </w:rPr>
        <w:t>simplist Systematics for the Organization of turn--taking for Conversation, 载: Language,</w:t>
      </w:r>
      <w:r>
        <w:rPr>
          <w:rFonts w:ascii="TimesNewRoman" w:hAnsi="TimesNewRoman" w:cs="TimesNewRoman" w:eastAsia="TimesNewRoman"/>
          <w:sz w:val="44"/>
          <w:spacing w:val="0"/>
          <w:color w:val="000000"/>
          <w:b w:val="off"/>
          <w:i w:val="off"/>
        </w:rPr>
        <w:t>50, (1974), 696ff.; Wunderlich, Studien zur Sprechakttheorie, Ffm., 1976, 330ff.。</w:t>
      </w:r>
      <w:bookmarkEnd w:id="5509"/>
    </w:p>
    <w:p>
      <w:pPr>
        <w:pageBreakBefore w:val="off"/>
        <w:tabs/>
        <w:wordWrap w:val="off"/>
        <w:spacing w:before="0" w:after="0" w:line="760" w:lineRule="atLeast"/>
        <w:ind w:left="100" w:right="260" w:firstLine="920"/>
        <w:jc w:val="both"/>
        <w:textAlignment w:val="baseline"/>
        <w:rPr>
          <w:sz w:val="42"/>
        </w:rPr>
        <w:sectPr>
          <w:footerReference r:id="rId683"/>
          <w:headerReference r:id="rId684" w:type="default"/>
          <w:type w:val="nextPage"/>
          <w:pgSz w:w="20740" w:h="31680"/>
          <w:pgMar w:left="2720" w:top="2460" w:right="2720" w:bottom="2460" w:header="2160" w:footer="2160"/>
          <w:cols w:num="1"/>
        </w:sectPr>
      </w:pPr>
      <w:bookmarkStart w:name="" w:id="5510"/>
      <w:r>
        <w:rPr>
          <w:rFonts w:ascii="黑体" w:hAnsi="黑体" w:cs="黑体" w:eastAsia="黑体"/>
          <w:sz w:val="42"/>
          <w:spacing w:val="0"/>
          <w:color w:val="000000"/>
          <w:b w:val="off"/>
          <w:i w:val="off"/>
        </w:rPr>
        <w:t>[77]关于言语行为的分类，最贴切的或许是如下观点：“S”用以言行事</w:t>
      </w:r>
      <w:r>
        <w:rPr>
          <w:rFonts w:ascii="黑体" w:hAnsi="黑体" w:cs="黑体" w:eastAsia="黑体"/>
          <w:sz w:val="42"/>
          <w:spacing w:val="0"/>
          <w:color w:val="000000"/>
          <w:b w:val="off"/>
          <w:i w:val="off"/>
        </w:rPr>
        <w:t>行为告诉听众他完成了这个行为，或者，“S”告诉听众，这个行为完成了。</w:t>
      </w:r>
      <w:r>
        <w:rPr>
          <w:rFonts w:ascii="TimesNewRoman" w:hAnsi="TimesNewRoman" w:cs="TimesNewRoman" w:eastAsia="TimesNewRoman"/>
          <w:sz w:val="42"/>
          <w:spacing w:val="0"/>
          <w:color w:val="000000"/>
          <w:b w:val="off"/>
          <w:i w:val="off"/>
        </w:rPr>
        <w:t>关于 Lemmon、 Hedenius、D. Lewis、 Wiggins、 Schiffer、 Warnock、 Cresswell等人对这</w:t>
      </w:r>
      <w:r>
        <w:rPr>
          <w:rFonts w:ascii="黑体" w:hAnsi="黑体" w:cs="黑体" w:eastAsia="黑体"/>
          <w:sz w:val="42"/>
          <w:spacing w:val="0"/>
          <w:color w:val="000000"/>
          <w:b w:val="off"/>
          <w:i w:val="off"/>
        </w:rPr>
        <w:t>个观点的批判，请参阅格莱文道夫 (G. Grewendorf)：《完成行为式的表达是否具有</w:t>
      </w:r>
      <w:r>
        <w:rPr>
          <w:rFonts w:ascii="TimesNewRoman" w:hAnsi="TimesNewRoman" w:cs="TimesNewRoman" w:eastAsia="TimesNewRoman"/>
          <w:sz w:val="42"/>
          <w:spacing w:val="0"/>
          <w:color w:val="000000"/>
          <w:b w:val="off"/>
          <w:i w:val="off"/>
        </w:rPr>
        <w:t>一种真实性价值?》(Haben explizit performative Åßerungen eine n Wahrheitswert? ),</w:t>
      </w:r>
      <w:r>
        <w:rPr>
          <w:rFonts w:ascii="黑体" w:hAnsi="黑体" w:cs="黑体" w:eastAsia="黑体"/>
          <w:sz w:val="42"/>
          <w:spacing w:val="0"/>
          <w:color w:val="000000"/>
          <w:b w:val="off"/>
          <w:i w:val="off"/>
        </w:rPr>
        <w:t>载: Grewendorf, (1979), 175ff.。但是, 如果把塑造结构的操作策略与记述式的</w:t>
      </w:r>
      <w:r>
        <w:rPr>
          <w:rFonts w:ascii="黑体" w:hAnsi="黑体" w:cs="黑体" w:eastAsia="黑体"/>
          <w:sz w:val="42"/>
          <w:spacing w:val="0"/>
          <w:color w:val="000000"/>
          <w:b w:val="off"/>
          <w:i w:val="off"/>
        </w:rPr>
        <w:t>言语行为等同起来，那就是错误的。因为，言语者用来与它们相关联的，不</w:t>
      </w:r>
      <w:r>
        <w:rPr>
          <w:rFonts w:ascii="黑体" w:hAnsi="黑体" w:cs="黑体" w:eastAsia="黑体"/>
          <w:sz w:val="42"/>
          <w:spacing w:val="0"/>
          <w:color w:val="000000"/>
          <w:b w:val="off"/>
          <w:i w:val="off"/>
        </w:rPr>
        <w:t>是命题的真实性，而是结构的完整性或可理解性。</w:t>
      </w:r>
      <w:bookmarkEnd w:id="5510"/>
    </w:p>
    <w:p>
      <w:pPr>
        <w:pageBreakBefore w:val="off"/>
        <w:tabs/>
        <w:wordWrap w:val="off"/>
        <w:spacing w:before="0" w:after="0" w:line="580" w:lineRule="atLeast"/>
        <w:ind w:left="140" w:right="0"/>
        <w:jc w:val="both"/>
        <w:textAlignment w:val="baseline"/>
        <w:rPr>
          <w:sz w:val="43"/>
        </w:rPr>
      </w:pPr>
      <w:bookmarkStart w:name="" w:id="5511"/>
      <w:r>
        <w:rPr>
          <w:rFonts w:ascii="宋体" w:hAnsi="宋体" w:cs="宋体" w:eastAsia="宋体"/>
          <w:sz w:val="43"/>
          <w:spacing w:val="0"/>
          <w:color w:val="000000"/>
          <w:b w:val="off"/>
          <w:i w:val="off"/>
        </w:rPr>
        <w:t>三、第一卷的中间考察：社会行为，目的行为以及交往</w:t>
      </w:r>
      <w:bookmarkEnd w:id="5511"/>
    </w:p>
    <w:p>
      <w:pPr>
        <w:pageBreakBefore w:val="off"/>
        <w:tabs/>
        <w:wordWrap w:val="off"/>
        <w:spacing w:before="320" w:after="0" w:line="800" w:lineRule="atLeast"/>
        <w:ind w:left="140" w:right="0"/>
        <w:jc w:val="both"/>
        <w:textAlignment w:val="baseline"/>
        <w:rPr>
          <w:sz w:val="46"/>
        </w:rPr>
      </w:pPr>
      <w:bookmarkStart w:name="" w:id="5512"/>
      <w:r>
        <w:rPr>
          <w:rFonts w:ascii="黑体" w:hAnsi="黑体" w:cs="黑体" w:eastAsia="黑体"/>
          <w:sz w:val="46"/>
          <w:spacing w:val="0"/>
          <w:color w:val="000000"/>
          <w:b w:val="off"/>
          <w:i w:val="off"/>
        </w:rPr>
        <w:t>Sprechhandlungen) (比如道歉与和好), 也必须归入调节式言语行为。由</w:t>
      </w:r>
      <w:r>
        <w:rPr>
          <w:rFonts w:ascii="黑体" w:hAnsi="黑体" w:cs="黑体" w:eastAsia="黑体"/>
          <w:sz w:val="46"/>
          <w:spacing w:val="0"/>
          <w:color w:val="000000"/>
          <w:b w:val="off"/>
          <w:i w:val="off"/>
        </w:rPr>
        <w:t>此可见，言语行为的基本样态还需要进一步地加以区分。而这些区分对</w:t>
      </w:r>
      <w:r>
        <w:rPr>
          <w:rFonts w:ascii="黑体" w:hAnsi="黑体" w:cs="黑体" w:eastAsia="黑体"/>
          <w:sz w:val="46"/>
          <w:spacing w:val="0"/>
          <w:color w:val="000000"/>
          <w:b w:val="off"/>
          <w:i w:val="off"/>
        </w:rPr>
        <w:t>于我们分析日常交往实践已经意义不大，因为它们并没有建立一套适用</w:t>
      </w:r>
      <w:r>
        <w:rPr>
          <w:rFonts w:ascii="黑体" w:hAnsi="黑体" w:cs="黑体" w:eastAsia="黑体"/>
          <w:sz w:val="46"/>
          <w:spacing w:val="0"/>
          <w:color w:val="000000"/>
          <w:b w:val="off"/>
          <w:i w:val="off"/>
        </w:rPr>
        <w:t>于一切以言行事力量的分类体系，况且，不同言语行为的以言行事力</w:t>
      </w:r>
      <w:r>
        <w:rPr>
          <w:rFonts w:ascii="黑体" w:hAnsi="黑体" w:cs="黑体" w:eastAsia="黑体"/>
          <w:sz w:val="46"/>
          <w:spacing w:val="0"/>
          <w:color w:val="000000"/>
          <w:b w:val="off"/>
          <w:i w:val="off"/>
        </w:rPr>
        <w:t>量，在不同的语言中相去甚远。只有少数以言行事行为具有普遍意义，能</w:t>
      </w:r>
      <w:r>
        <w:rPr>
          <w:rFonts w:ascii="黑体" w:hAnsi="黑体" w:cs="黑体" w:eastAsia="黑体"/>
          <w:sz w:val="46"/>
          <w:spacing w:val="0"/>
          <w:color w:val="000000"/>
          <w:b w:val="off"/>
          <w:i w:val="off"/>
        </w:rPr>
        <w:t>够用来作为基本样态，比如：断言和确定，承诺和命令，坦白和揭露等。</w:t>
      </w:r>
      <w:r>
        <w:rPr>
          <w:rFonts w:ascii="黑体" w:hAnsi="黑体" w:cs="黑体" w:eastAsia="黑体"/>
          <w:sz w:val="46"/>
          <w:spacing w:val="0"/>
          <w:color w:val="000000"/>
          <w:b w:val="off"/>
          <w:i w:val="off"/>
        </w:rPr>
        <w:t>不同语言中的规范表达，通常不仅与有效性要求有着联系，而且也关系</w:t>
      </w:r>
      <w:r>
        <w:rPr>
          <w:rFonts w:ascii="黑体" w:hAnsi="黑体" w:cs="黑体" w:eastAsia="黑体"/>
          <w:sz w:val="46"/>
          <w:spacing w:val="0"/>
          <w:color w:val="000000"/>
          <w:b w:val="off"/>
          <w:i w:val="off"/>
        </w:rPr>
        <w:t>到言语者为他的符号表达所提出的真实性、正确性，或真诚性等有效性</w:t>
      </w:r>
      <w:r>
        <w:rPr>
          <w:rFonts w:ascii="黑体" w:hAnsi="黑体" w:cs="黑体" w:eastAsia="黑体"/>
          <w:sz w:val="46"/>
          <w:spacing w:val="0"/>
          <w:color w:val="000000"/>
          <w:b w:val="off"/>
          <w:i w:val="off"/>
        </w:rPr>
        <w:t>要求的方式方法。语用学的标志性因素，如：言语行为对制度的依附性、</w:t>
      </w:r>
      <w:r>
        <w:rPr>
          <w:rFonts w:ascii="黑体" w:hAnsi="黑体" w:cs="黑体" w:eastAsia="黑体"/>
          <w:sz w:val="46"/>
          <w:spacing w:val="0"/>
          <w:color w:val="000000"/>
          <w:b w:val="off"/>
          <w:i w:val="off"/>
        </w:rPr>
        <w:t>过去和未来的取向、言语者和听众的取向、核心主题等，从现在开始，用</w:t>
      </w:r>
      <w:r>
        <w:rPr>
          <w:rFonts w:ascii="黑体" w:hAnsi="黑体" w:cs="黑体" w:eastAsia="黑体"/>
          <w:sz w:val="46"/>
          <w:spacing w:val="0"/>
          <w:color w:val="000000"/>
          <w:b w:val="off"/>
          <w:i w:val="off"/>
        </w:rPr>
        <w:t>来系统地把握从以言行事的角度对有效性要求的修正。只有一种具</w:t>
      </w:r>
      <w:r>
        <w:rPr>
          <w:rFonts w:ascii="黑体" w:hAnsi="黑体" w:cs="黑体" w:eastAsia="黑体"/>
          <w:sz w:val="46"/>
          <w:spacing w:val="0"/>
          <w:color w:val="000000"/>
          <w:b w:val="off"/>
          <w:i w:val="off"/>
        </w:rPr>
        <w:t>备理论色彩的经验语用学 (empirische Pragmatik), 才能提供出言语行为的</w:t>
      </w:r>
      <w:r>
        <w:rPr>
          <w:rFonts w:ascii="黑体" w:hAnsi="黑体" w:cs="黑体" w:eastAsia="黑体"/>
          <w:sz w:val="46"/>
          <w:spacing w:val="0"/>
          <w:color w:val="000000"/>
          <w:b w:val="off"/>
          <w:i w:val="off"/>
        </w:rPr>
        <w:t>分类体系，而且内容十分丰富。也就是说，这样的分类既不空洞，也不</w:t>
      </w:r>
      <w:r>
        <w:rPr>
          <w:rFonts w:ascii="黑体" w:hAnsi="黑体" w:cs="黑体" w:eastAsia="黑体"/>
          <w:sz w:val="46"/>
          <w:spacing w:val="0"/>
          <w:color w:val="000000"/>
          <w:b w:val="off"/>
          <w:i w:val="off"/>
        </w:rPr>
        <w:t>盲目。</w:t>
      </w:r>
      <w:bookmarkEnd w:id="5512"/>
    </w:p>
    <w:p>
      <w:pPr>
        <w:pageBreakBefore w:val="off"/>
        <w:tabs/>
        <w:wordWrap w:val="off"/>
        <w:spacing w:before="0" w:after="0" w:line="800" w:lineRule="atLeast"/>
        <w:ind w:left="140" w:right="140" w:firstLine="1060"/>
        <w:jc w:val="both"/>
        <w:textAlignment w:val="baseline"/>
        <w:rPr>
          <w:sz w:val="46"/>
        </w:rPr>
      </w:pPr>
      <w:bookmarkStart w:name="" w:id="5513"/>
      <w:r>
        <w:rPr>
          <w:rFonts w:ascii="黑体" w:hAnsi="黑体" w:cs="黑体" w:eastAsia="黑体"/>
          <w:sz w:val="46"/>
          <w:spacing w:val="0"/>
          <w:color w:val="000000"/>
          <w:b w:val="off"/>
          <w:i w:val="off"/>
        </w:rPr>
        <w:t>当然，纯粹类型的沟通语言可以用来作为划分语言互动的主导范</w:t>
      </w:r>
      <w:r>
        <w:rPr>
          <w:rFonts w:ascii="黑体" w:hAnsi="黑体" w:cs="黑体" w:eastAsia="黑体"/>
          <w:sz w:val="46"/>
          <w:spacing w:val="0"/>
          <w:color w:val="000000"/>
          <w:b w:val="off"/>
          <w:i w:val="off"/>
        </w:rPr>
        <w:t>畴。在交往行为中，参与者的行为计划是用言语行为的以言行事效果来加</w:t>
      </w:r>
      <w:r>
        <w:rPr>
          <w:rFonts w:ascii="黑体" w:hAnsi="黑体" w:cs="黑体" w:eastAsia="黑体"/>
          <w:sz w:val="46"/>
          <w:spacing w:val="0"/>
          <w:color w:val="000000"/>
          <w:b w:val="off"/>
          <w:i w:val="off"/>
        </w:rPr>
        <w:t>以协调的。因此，可以想见，记述式言语行为、调节式言语行为以及表现式</w:t>
      </w:r>
      <w:r>
        <w:rPr>
          <w:rFonts w:ascii="黑体" w:hAnsi="黑体" w:cs="黑体" w:eastAsia="黑体"/>
          <w:sz w:val="46"/>
          <w:spacing w:val="0"/>
          <w:color w:val="000000"/>
          <w:b w:val="off"/>
          <w:i w:val="off"/>
        </w:rPr>
        <w:t>言语行为等，都建立起了相应类型的语言互动。比如，调节式言语行为和</w:t>
      </w:r>
      <w:r>
        <w:rPr>
          <w:rFonts w:ascii="黑体" w:hAnsi="黑体" w:cs="黑体" w:eastAsia="黑体"/>
          <w:sz w:val="46"/>
          <w:spacing w:val="0"/>
          <w:color w:val="000000"/>
          <w:b w:val="off"/>
          <w:i w:val="off"/>
        </w:rPr>
        <w:t>表现式言语行为分别建立起了规范行为和戏剧行为。记述式言语行为</w:t>
      </w:r>
      <w:r>
        <w:rPr>
          <w:rFonts w:ascii="黑体" w:hAnsi="黑体" w:cs="黑体" w:eastAsia="黑体"/>
          <w:sz w:val="46"/>
          <w:spacing w:val="0"/>
          <w:color w:val="000000"/>
          <w:b w:val="off"/>
          <w:i w:val="off"/>
        </w:rPr>
        <w:t>对应着的互动类型，不是一下子就能发觉的。但是，有些行为语境原本就不</w:t>
      </w:r>
      <w:r>
        <w:rPr>
          <w:rFonts w:ascii="黑体" w:hAnsi="黑体" w:cs="黑体" w:eastAsia="黑体"/>
          <w:sz w:val="46"/>
          <w:spacing w:val="0"/>
          <w:color w:val="000000"/>
          <w:b w:val="off"/>
          <w:i w:val="off"/>
        </w:rPr>
        <w:t>是用来完成交往行为计划的，也就是说，不是用来完成目的行为的，而</w:t>
      </w:r>
      <w:r>
        <w:rPr>
          <w:rFonts w:ascii="黑体" w:hAnsi="黑体" w:cs="黑体" w:eastAsia="黑体"/>
          <w:sz w:val="46"/>
          <w:spacing w:val="0"/>
          <w:color w:val="000000"/>
          <w:b w:val="off"/>
          <w:i w:val="off"/>
        </w:rPr>
        <w:t>是用来实现和维护交往的——比如聊天、论证，以及对话(在一定语境中，</w:t>
      </w:r>
      <w:r>
        <w:rPr>
          <w:rFonts w:ascii="黑体" w:hAnsi="黑体" w:cs="黑体" w:eastAsia="黑体"/>
          <w:sz w:val="46"/>
          <w:spacing w:val="0"/>
          <w:color w:val="000000"/>
          <w:b w:val="off"/>
          <w:i w:val="off"/>
        </w:rPr>
        <w:t>对话本身就是目的)。在这些情况下，沟通过程摆脱了行为协调机制所发挥的</w:t>
      </w:r>
      <w:r>
        <w:rPr>
          <w:rFonts w:ascii="黑体" w:hAnsi="黑体" w:cs="黑体" w:eastAsia="黑体"/>
          <w:sz w:val="46"/>
          <w:spacing w:val="0"/>
          <w:color w:val="000000"/>
          <w:b w:val="off"/>
          <w:i w:val="off"/>
        </w:rPr>
        <w:t>工具作用；通过交往进行商谈，这本身就成了会话的目的。如果重心由此从</w:t>
      </w:r>
      <w:r>
        <w:rPr>
          <w:rFonts w:ascii="黑体" w:hAnsi="黑体" w:cs="黑体" w:eastAsia="黑体"/>
          <w:sz w:val="46"/>
          <w:spacing w:val="0"/>
          <w:color w:val="000000"/>
          <w:b w:val="off"/>
          <w:i w:val="off"/>
        </w:rPr>
        <w:t>目的行为转向交往，我就永远都称之为“会话”(Konversationen)。由于会</w:t>
      </w:r>
      <w:r>
        <w:rPr>
          <w:rFonts w:ascii="黑体" w:hAnsi="黑体" w:cs="黑体" w:eastAsia="黑体"/>
          <w:sz w:val="46"/>
          <w:spacing w:val="0"/>
          <w:color w:val="000000"/>
          <w:b w:val="off"/>
          <w:i w:val="off"/>
        </w:rPr>
        <w:t>话主要关注的是商谈的对象，因此，我们或许可以认为，记述式言语行</w:t>
      </w:r>
      <w:r>
        <w:rPr>
          <w:rFonts w:ascii="黑体" w:hAnsi="黑体" w:cs="黑体" w:eastAsia="黑体"/>
          <w:sz w:val="46"/>
          <w:spacing w:val="0"/>
          <w:color w:val="000000"/>
          <w:b w:val="off"/>
          <w:i w:val="off"/>
        </w:rPr>
        <w:t>为对于会话具有一种构成意义。</w:t>
      </w:r>
      <w:bookmarkEnd w:id="5513"/>
    </w:p>
    <w:p>
      <w:pPr>
        <w:pageBreakBefore w:val="off"/>
        <w:tabs/>
        <w:wordWrap w:val="off"/>
        <w:spacing w:before="0" w:after="0" w:line="800" w:lineRule="atLeast"/>
        <w:ind w:left="140" w:right="300" w:firstLine="1000"/>
        <w:jc w:val="both"/>
        <w:textAlignment w:val="baseline"/>
        <w:rPr>
          <w:sz w:val="46"/>
        </w:rPr>
      </w:pPr>
      <w:bookmarkStart w:name="" w:id="5514"/>
      <w:r>
        <w:rPr>
          <w:rFonts w:ascii="黑体" w:hAnsi="黑体" w:cs="黑体" w:eastAsia="黑体"/>
          <w:sz w:val="46"/>
          <w:spacing w:val="0"/>
          <w:color w:val="000000"/>
          <w:b w:val="off"/>
          <w:i w:val="off"/>
        </w:rPr>
        <w:t>我们对言语行为加以分类，目的是要导入三种纯粹类型的交往行为，</w:t>
      </w:r>
      <w:r>
        <w:rPr>
          <w:rFonts w:ascii="黑体" w:hAnsi="黑体" w:cs="黑体" w:eastAsia="黑体"/>
          <w:sz w:val="46"/>
          <w:spacing w:val="0"/>
          <w:color w:val="000000"/>
          <w:b w:val="off"/>
          <w:i w:val="off"/>
        </w:rPr>
        <w:t>或者说交往行为的三种临界状态，即：会话、规范行为和戏剧行为。如果</w:t>
      </w:r>
      <w:r>
        <w:rPr>
          <w:rFonts w:ascii="黑体" w:hAnsi="黑体" w:cs="黑体" w:eastAsia="黑体"/>
          <w:sz w:val="46"/>
          <w:spacing w:val="0"/>
          <w:color w:val="000000"/>
          <w:b w:val="off"/>
          <w:i w:val="off"/>
        </w:rPr>
        <w:t>进一步考虑到策略行为和以言促效行为乃至命令式行为之间的内在联系，</w:t>
      </w:r>
      <w:r>
        <w:rPr>
          <w:rFonts w:ascii="黑体" w:hAnsi="黑体" w:cs="黑体" w:eastAsia="黑体"/>
          <w:sz w:val="46"/>
          <w:spacing w:val="0"/>
          <w:color w:val="000000"/>
          <w:b w:val="off"/>
          <w:i w:val="off"/>
        </w:rPr>
        <w:t>我们就可以对语言互动作出如下划分 (图16)：</w:t>
      </w:r>
      <w:bookmarkEnd w:id="5514"/>
    </w:p>
    <w:p>
      <w:pPr>
        <w:pageBreakBefore w:val="off"/>
        <w:tabs/>
        <w:wordWrap w:val="off"/>
        <w:spacing w:before="0" w:after="0" w:line="600" w:lineRule="exact"/>
        <w:ind w:left="0" w:right="0"/>
        <w:jc w:val="both"/>
        <w:textAlignment w:val="baseline"/>
        <w:rPr>
          <w:sz w:val="51"/>
        </w:rPr>
      </w:pPr>
      <w:bookmarkStart w:name="" w:id="5515"/>
      <w:r>
        <w:rPr>
          <w:rFonts w:ascii="宋体" w:hAnsi="宋体" w:cs="宋体" w:eastAsia="宋体"/>
          <w:sz w:val="51"/>
          <w:spacing w:val="0"/>
          <w:color w:val="000000"/>
          <w:b w:val="off"/>
          <w:i w:val="off"/>
        </w:rPr>
        <w:t/>
      </w:r>
      <w:bookmarkEnd w:id="5515"/>
    </w:p>
    <w:p>
      <w:pPr>
        <w:pageBreakBefore w:val="off"/>
        <w:tabs/>
        <w:wordWrap w:val="off"/>
        <w:spacing w:before="0" w:after="0" w:line="600" w:lineRule="exact"/>
        <w:ind w:left="0" w:right="0"/>
        <w:jc w:val="both"/>
        <w:textAlignment w:val="baseline"/>
        <w:rPr>
          <w:sz w:val="51"/>
        </w:rPr>
      </w:pPr>
      <w:bookmarkStart w:name="" w:id="5516"/>
      <w:r>
        <w:rPr>
          <w:rFonts w:ascii="宋体" w:hAnsi="宋体" w:cs="宋体" w:eastAsia="宋体"/>
          <w:sz w:val="51"/>
          <w:spacing w:val="0"/>
          <w:color w:val="000000"/>
          <w:b w:val="off"/>
          <w:i w:val="off"/>
        </w:rPr>
        <w:t/>
      </w:r>
      <w:bookmarkEnd w:id="5516"/>
    </w:p>
    <w:p>
      <w:pPr>
        <w:pageBreakBefore w:val="off"/>
        <w:tabs/>
        <w:wordWrap w:val="off"/>
        <w:spacing w:before="0" w:after="0" w:line="680" w:lineRule="atLeast"/>
        <w:ind w:left="0" w:right="660"/>
        <w:jc w:val="right"/>
        <w:textAlignment w:val="baseline"/>
        <w:rPr>
          <w:sz w:val="51"/>
        </w:rPr>
        <w:sectPr>
          <w:footerReference r:id="rId685"/>
          <w:headerReference r:id="rId686" w:type="default"/>
          <w:type w:val="nextPage"/>
          <w:pgSz w:w="20740" w:h="31680"/>
          <w:pgMar w:left="2700" w:top="2080" w:right="2700" w:bottom="2080" w:header="1780" w:footer="1780"/>
          <w:cols w:num="1"/>
        </w:sectPr>
      </w:pPr>
      <w:bookmarkStart w:name="" w:id="5517"/>
      <w:r>
        <w:rPr>
          <w:rFonts w:ascii="宋体" w:hAnsi="宋体" w:cs="宋体" w:eastAsia="宋体"/>
          <w:sz w:val="51"/>
          <w:spacing w:val="0"/>
          <w:color w:val="000000"/>
          <w:b w:val="off"/>
          <w:i w:val="off"/>
        </w:rPr>
        <w:t>311</w:t>
      </w:r>
      <w:bookmarkEnd w:id="5517"/>
    </w:p>
    <w:p>
      <w:pPr>
        <w:pageBreakBefore w:val="off"/>
        <w:tabs/>
        <w:wordWrap w:val="off"/>
        <w:spacing w:before="0" w:after="0" w:line="740" w:lineRule="atLeast"/>
        <w:ind w:left="0" w:right="0"/>
        <w:jc w:val="right"/>
        <w:textAlignment w:val="baseline"/>
        <w:rPr>
          <w:sz w:val="45"/>
        </w:rPr>
      </w:pPr>
      <w:bookmarkStart w:name="" w:id="5518"/>
      <w:r>
        <w:rPr>
          <w:rFonts w:ascii="宋体" w:hAnsi="宋体" w:cs="宋体" w:eastAsia="宋体"/>
          <w:sz w:val="45"/>
          <w:spacing w:val="0"/>
          <w:color w:val="000000"/>
          <w:b w:val="on"/>
          <w:i w:val="off"/>
        </w:rPr>
        <w:t>交往行为理论</w:t>
      </w:r>
      <w:bookmarkEnd w:id="5518"/>
    </w:p>
    <w:p>
      <w:pPr>
        <w:pageBreakBefore w:val="off"/>
        <w:tabs/>
        <w:wordWrap w:val="off"/>
        <w:spacing w:before="0" w:after="0" w:line="540" w:lineRule="exact"/>
        <w:ind w:left="0" w:right="0"/>
        <w:jc w:val="right"/>
        <w:textAlignment w:val="baseline"/>
        <w:rPr>
          <w:sz w:val="49"/>
        </w:rPr>
      </w:pPr>
      <w:bookmarkStart w:name="" w:id="5519"/>
      <w:r>
        <w:rPr>
          <w:rFonts w:ascii="宋体" w:hAnsi="宋体" w:cs="宋体" w:eastAsia="宋体"/>
          <w:sz w:val="49"/>
          <w:spacing w:val="0"/>
          <w:color w:val="000000"/>
          <w:b w:val="off"/>
          <w:i w:val="off"/>
        </w:rPr>
        <w:t/>
      </w:r>
      <w:bookmarkEnd w:id="5519"/>
    </w:p>
    <w:p>
      <w:pPr>
        <w:pageBreakBefore w:val="off"/>
        <w:tabs/>
        <w:wordWrap w:val="off"/>
        <w:spacing w:before="0" w:after="0" w:line="540" w:lineRule="exact"/>
        <w:ind w:left="0" w:right="0"/>
        <w:jc w:val="right"/>
        <w:textAlignment w:val="baseline"/>
        <w:rPr>
          <w:sz w:val="49"/>
        </w:rPr>
      </w:pPr>
      <w:bookmarkStart w:name="" w:id="5520"/>
      <w:r>
        <w:rPr>
          <w:rFonts w:ascii="宋体" w:hAnsi="宋体" w:cs="宋体" w:eastAsia="宋体"/>
          <w:sz w:val="49"/>
          <w:spacing w:val="0"/>
          <w:color w:val="000000"/>
          <w:b w:val="off"/>
          <w:i w:val="off"/>
        </w:rPr>
        <w:t/>
      </w:r>
      <w:bookmarkEnd w:id="5520"/>
    </w:p>
    <w:p>
      <w:pPr>
        <w:pageBreakBefore w:val="off"/>
        <w:tabs/>
        <w:wordWrap w:val="off"/>
        <w:spacing w:before="0" w:after="0" w:line="660" w:lineRule="atLeast"/>
        <w:ind w:left="0" w:right="0"/>
        <w:jc w:val="center"/>
        <w:textAlignment w:val="baseline"/>
        <w:rPr>
          <w:sz w:val="49"/>
        </w:rPr>
      </w:pPr>
      <w:bookmarkStart w:name="" w:id="5521"/>
      <w:r>
        <w:rPr>
          <w:rFonts w:ascii="黑体" w:hAnsi="黑体" w:cs="黑体" w:eastAsia="黑体"/>
          <w:sz w:val="49"/>
          <w:spacing w:val="0"/>
          <w:color w:val="000000"/>
          <w:b w:val="on"/>
          <w:i w:val="off"/>
        </w:rPr>
        <w:t>图16 语言互动的纯粹类型</w:t>
      </w:r>
      <w:bookmarkEnd w:id="5521"/>
    </w:p>
    <w:p>
      <w:pPr>
        <w:pageBreakBefore w:val="off"/>
        <w:tabs/>
        <w:wordWrap w:val="off"/>
        <w:spacing w:before="0" w:after="0" w:line="540" w:lineRule="exact"/>
        <w:ind w:left="0" w:right="0"/>
        <w:jc w:val="center"/>
        <w:textAlignment w:val="baseline"/>
        <w:rPr>
          <w:sz w:val="49"/>
        </w:rPr>
      </w:pPr>
      <w:bookmarkStart w:name="" w:id="5522"/>
      <w:r>
        <w:rPr>
          <w:rFonts w:ascii="宋体" w:hAnsi="宋体" w:cs="宋体" w:eastAsia="宋体"/>
          <w:sz w:val="49"/>
          <w:spacing w:val="0"/>
          <w:color w:val="000000"/>
          <w:b w:val="off"/>
          <w:i w:val="off"/>
        </w:rPr>
        <w:t/>
      </w:r>
      <w:bookmarkEnd w:id="5522"/>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80"/>
        <w:gridCol w:w="2340"/>
        <w:gridCol w:w="1720"/>
        <w:gridCol w:w="1600"/>
        <w:gridCol w:w="1380"/>
        <w:gridCol w:w="1660"/>
        <w:gridCol w:w="1380"/>
      </w:tblGrid>
      <w:tr>
        <w:trPr>
          <w:trHeight w:hRule="atLeast" w:val="1880"/>
        </w:trPr>
        <w:tc>
          <w:tcPr>
            <w:tcW w:w="4680" w:type="dxa"/>
            <w:vAlign w:val="top"/>
          </w:tcPr>
          <w:p>
            <w:pPr>
              <w:pageBreakBefore w:val="off"/>
              <w:tabs/>
              <w:wordWrap w:val="off"/>
              <w:spacing w:before="0" w:after="400" w:line="660" w:lineRule="atLeast"/>
              <w:ind w:left="1280" w:right="0"/>
              <w:jc w:val="both"/>
              <w:textAlignment w:val="baseline"/>
              <w:rPr>
                <w:sz w:val="49"/>
              </w:rPr>
            </w:pPr>
            <w:bookmarkStart w:name="" w:id="5523"/>
            <w:r>
              <w:rPr>
                <w:rFonts w:ascii="黑体" w:hAnsi="黑体" w:cs="黑体" w:eastAsia="黑体"/>
                <w:sz w:val="49"/>
                <w:spacing w:val="0"/>
                <w:color w:val="000000"/>
                <w:b w:val="on"/>
                <w:i w:val="off"/>
              </w:rPr>
              <w:t>形式语用学特征</w:t>
            </w:r>
            <w:bookmarkEnd w:id="5523"/>
          </w:p>
          <w:p>
            <w:pPr>
              <w:pageBreakBefore w:val="off"/>
              <w:tabs/>
              <w:wordWrap w:val="off"/>
              <w:spacing w:before="400" w:after="0" w:line="660" w:lineRule="atLeast"/>
              <w:ind w:left="280" w:right="0"/>
              <w:jc w:val="both"/>
              <w:textAlignment w:val="baseline"/>
              <w:rPr>
                <w:sz w:val="49"/>
              </w:rPr>
            </w:pPr>
            <w:bookmarkStart w:name="" w:id="5524"/>
            <w:r>
              <w:rPr>
                <w:rFonts w:ascii="黑体" w:hAnsi="黑体" w:cs="黑体" w:eastAsia="黑体"/>
                <w:sz w:val="49"/>
                <w:spacing w:val="0"/>
                <w:color w:val="000000"/>
                <w:b w:val="on"/>
                <w:i w:val="off"/>
              </w:rPr>
              <w:t>行为类型</w:t>
            </w:r>
            <w:bookmarkEnd w:id="5524"/>
          </w:p>
        </w:tc>
        <w:tc>
          <w:tcPr>
            <w:tcW w:w="2340" w:type="dxa"/>
            <w:vAlign w:val="center"/>
          </w:tcPr>
          <w:p>
            <w:pPr>
              <w:pageBreakBefore w:val="off"/>
              <w:tabs/>
              <w:wordWrap w:val="off"/>
              <w:spacing w:before="0" w:after="0" w:line="660" w:lineRule="atLeast"/>
              <w:ind w:left="540" w:right="0"/>
              <w:jc w:val="both"/>
              <w:textAlignment w:val="baseline"/>
              <w:rPr>
                <w:sz w:val="49"/>
              </w:rPr>
            </w:pPr>
            <w:bookmarkStart w:name="" w:id="5525"/>
            <w:r>
              <w:rPr>
                <w:rFonts w:ascii="黑体" w:hAnsi="黑体" w:cs="黑体" w:eastAsia="黑体"/>
                <w:sz w:val="49"/>
                <w:spacing w:val="0"/>
                <w:color w:val="000000"/>
                <w:b w:val="on"/>
                <w:i w:val="off"/>
              </w:rPr>
              <w:t>典型的</w:t>
            </w:r>
            <w:bookmarkEnd w:id="5525"/>
          </w:p>
          <w:p>
            <w:pPr>
              <w:pageBreakBefore w:val="off"/>
              <w:tabs/>
              <w:wordWrap w:val="off"/>
              <w:spacing w:before="0" w:after="0" w:line="660" w:lineRule="atLeast"/>
              <w:ind w:left="340" w:right="0"/>
              <w:jc w:val="both"/>
              <w:textAlignment w:val="baseline"/>
              <w:rPr>
                <w:sz w:val="49"/>
              </w:rPr>
            </w:pPr>
            <w:bookmarkStart w:name="" w:id="5526"/>
            <w:r>
              <w:rPr>
                <w:rFonts w:ascii="黑体" w:hAnsi="黑体" w:cs="黑体" w:eastAsia="黑体"/>
                <w:sz w:val="49"/>
                <w:spacing w:val="0"/>
                <w:color w:val="000000"/>
                <w:b w:val="on"/>
                <w:i w:val="off"/>
              </w:rPr>
              <w:t>言语行为</w:t>
            </w:r>
            <w:bookmarkEnd w:id="5526"/>
          </w:p>
        </w:tc>
        <w:tc>
          <w:tcPr>
            <w:tcW w:w="1720" w:type="dxa"/>
            <w:vAlign w:val="center"/>
          </w:tcPr>
          <w:p>
            <w:pPr>
              <w:pageBreakBefore w:val="off"/>
              <w:tabs/>
              <w:wordWrap w:val="off"/>
              <w:spacing w:before="0" w:after="0" w:line="640" w:lineRule="atLeast"/>
              <w:ind w:left="0" w:right="0"/>
              <w:jc w:val="center"/>
              <w:textAlignment w:val="baseline"/>
              <w:rPr>
                <w:sz w:val="49"/>
              </w:rPr>
            </w:pPr>
            <w:bookmarkStart w:name="" w:id="5527"/>
            <w:r>
              <w:rPr>
                <w:rFonts w:ascii="黑体" w:hAnsi="黑体" w:cs="黑体" w:eastAsia="黑体"/>
                <w:sz w:val="49"/>
                <w:spacing w:val="0"/>
                <w:color w:val="000000"/>
                <w:b w:val="on"/>
                <w:i w:val="off"/>
              </w:rPr>
              <w:t>语言</w:t>
            </w:r>
            <w:r>
              <w:rPr>
                <w:rFonts w:ascii="黑体" w:hAnsi="黑体" w:cs="黑体" w:eastAsia="黑体"/>
                <w:sz w:val="49"/>
                <w:spacing w:val="0"/>
                <w:color w:val="000000"/>
                <w:b w:val="on"/>
                <w:i w:val="off"/>
              </w:rPr>
              <w:t>功能</w:t>
            </w:r>
            <w:bookmarkEnd w:id="5527"/>
          </w:p>
        </w:tc>
        <w:tc>
          <w:tcPr>
            <w:tcW w:w="1600" w:type="dxa"/>
            <w:vAlign w:val="center"/>
          </w:tcPr>
          <w:p>
            <w:pPr>
              <w:pageBreakBefore w:val="off"/>
              <w:tabs/>
              <w:wordWrap w:val="off"/>
              <w:spacing w:before="0" w:after="0" w:line="640" w:lineRule="atLeast"/>
              <w:ind w:left="0" w:right="0"/>
              <w:jc w:val="center"/>
              <w:textAlignment w:val="baseline"/>
              <w:rPr>
                <w:sz w:val="49"/>
              </w:rPr>
            </w:pPr>
            <w:bookmarkStart w:name="" w:id="5528"/>
            <w:r>
              <w:rPr>
                <w:rFonts w:ascii="黑体" w:hAnsi="黑体" w:cs="黑体" w:eastAsia="黑体"/>
                <w:sz w:val="49"/>
                <w:spacing w:val="0"/>
                <w:color w:val="000000"/>
                <w:b w:val="on"/>
                <w:i w:val="off"/>
              </w:rPr>
              <w:t>行为</w:t>
            </w:r>
            <w:r>
              <w:rPr>
                <w:rFonts w:ascii="黑体" w:hAnsi="黑体" w:cs="黑体" w:eastAsia="黑体"/>
                <w:sz w:val="49"/>
                <w:spacing w:val="0"/>
                <w:color w:val="000000"/>
                <w:b w:val="on"/>
                <w:i w:val="off"/>
              </w:rPr>
              <w:t>取向</w:t>
            </w:r>
            <w:bookmarkEnd w:id="5528"/>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29"/>
            <w:r>
              <w:rPr>
                <w:rFonts w:ascii="黑体" w:hAnsi="黑体" w:cs="黑体" w:eastAsia="黑体"/>
                <w:sz w:val="49"/>
                <w:spacing w:val="0"/>
                <w:color w:val="000000"/>
                <w:b w:val="on"/>
                <w:i w:val="off"/>
              </w:rPr>
              <w:t>基本</w:t>
            </w:r>
            <w:r>
              <w:rPr>
                <w:rFonts w:ascii="黑体" w:hAnsi="黑体" w:cs="黑体" w:eastAsia="黑体"/>
                <w:sz w:val="49"/>
                <w:spacing w:val="0"/>
                <w:color w:val="000000"/>
                <w:b w:val="on"/>
                <w:i w:val="off"/>
              </w:rPr>
              <w:t>立场</w:t>
            </w:r>
            <w:bookmarkEnd w:id="5529"/>
          </w:p>
        </w:tc>
        <w:tc>
          <w:tcPr>
            <w:tcW w:w="1660" w:type="dxa"/>
            <w:vAlign w:val="center"/>
          </w:tcPr>
          <w:p>
            <w:pPr>
              <w:pageBreakBefore w:val="off"/>
              <w:tabs/>
              <w:wordWrap w:val="off"/>
              <w:spacing w:before="0" w:after="0" w:line="640" w:lineRule="atLeast"/>
              <w:ind w:left="0" w:right="0"/>
              <w:jc w:val="center"/>
              <w:textAlignment w:val="baseline"/>
              <w:rPr>
                <w:sz w:val="49"/>
              </w:rPr>
            </w:pPr>
            <w:bookmarkStart w:name="" w:id="5530"/>
            <w:r>
              <w:rPr>
                <w:rFonts w:ascii="黑体" w:hAnsi="黑体" w:cs="黑体" w:eastAsia="黑体"/>
                <w:sz w:val="49"/>
                <w:spacing w:val="0"/>
                <w:color w:val="000000"/>
                <w:b w:val="on"/>
                <w:i w:val="off"/>
              </w:rPr>
              <w:t>有效性</w:t>
            </w:r>
            <w:r>
              <w:rPr>
                <w:rFonts w:ascii="黑体" w:hAnsi="黑体" w:cs="黑体" w:eastAsia="黑体"/>
                <w:sz w:val="49"/>
                <w:spacing w:val="0"/>
                <w:color w:val="000000"/>
                <w:b w:val="on"/>
                <w:i w:val="off"/>
              </w:rPr>
              <w:t>要求</w:t>
            </w:r>
            <w:bookmarkEnd w:id="5530"/>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31"/>
            <w:r>
              <w:rPr>
                <w:rFonts w:ascii="黑体" w:hAnsi="黑体" w:cs="黑体" w:eastAsia="黑体"/>
                <w:sz w:val="49"/>
                <w:spacing w:val="0"/>
                <w:color w:val="000000"/>
                <w:b w:val="on"/>
                <w:i w:val="off"/>
              </w:rPr>
              <w:t>世界</w:t>
            </w:r>
            <w:r>
              <w:rPr>
                <w:rFonts w:ascii="黑体" w:hAnsi="黑体" w:cs="黑体" w:eastAsia="黑体"/>
                <w:sz w:val="49"/>
                <w:spacing w:val="0"/>
                <w:color w:val="000000"/>
                <w:b w:val="on"/>
                <w:i w:val="off"/>
              </w:rPr>
              <w:t>关联</w:t>
            </w:r>
            <w:bookmarkEnd w:id="5531"/>
          </w:p>
        </w:tc>
      </w:tr>
      <w:tr>
        <w:trPr>
          <w:trHeight w:hRule="atLeast" w:val="1740"/>
        </w:trPr>
        <w:tc>
          <w:tcPr>
            <w:tcW w:w="4680" w:type="dxa"/>
            <w:vAlign w:val="center"/>
          </w:tcPr>
          <w:p>
            <w:pPr>
              <w:pageBreakBefore w:val="off"/>
              <w:tabs/>
              <w:wordWrap w:val="off"/>
              <w:spacing w:before="0" w:after="0" w:line="640" w:lineRule="atLeast"/>
              <w:ind w:left="0" w:right="0"/>
              <w:jc w:val="center"/>
              <w:textAlignment w:val="baseline"/>
              <w:rPr>
                <w:sz w:val="49"/>
              </w:rPr>
            </w:pPr>
            <w:bookmarkStart w:name="" w:id="5532"/>
            <w:r>
              <w:rPr>
                <w:rFonts w:ascii="黑体" w:hAnsi="黑体" w:cs="黑体" w:eastAsia="黑体"/>
                <w:sz w:val="49"/>
                <w:spacing w:val="0"/>
                <w:color w:val="000000"/>
                <w:b w:val="on"/>
                <w:i w:val="off"/>
              </w:rPr>
              <w:t>策略行为</w:t>
            </w:r>
            <w:bookmarkEnd w:id="5532"/>
          </w:p>
        </w:tc>
        <w:tc>
          <w:tcPr>
            <w:tcW w:w="2340" w:type="dxa"/>
            <w:vAlign w:val="center"/>
          </w:tcPr>
          <w:p>
            <w:pPr>
              <w:pageBreakBefore w:val="off"/>
              <w:tabs/>
              <w:wordWrap w:val="off"/>
              <w:spacing w:before="0" w:after="0" w:line="640" w:lineRule="atLeast"/>
              <w:ind w:left="0" w:right="0"/>
              <w:jc w:val="center"/>
              <w:textAlignment w:val="baseline"/>
              <w:rPr>
                <w:sz w:val="49"/>
              </w:rPr>
            </w:pPr>
            <w:bookmarkStart w:name="" w:id="5533"/>
            <w:r>
              <w:rPr>
                <w:rFonts w:ascii="黑体" w:hAnsi="黑体" w:cs="黑体" w:eastAsia="黑体"/>
                <w:sz w:val="49"/>
                <w:spacing w:val="0"/>
                <w:color w:val="000000"/>
                <w:b w:val="on"/>
                <w:i w:val="off"/>
              </w:rPr>
              <w:t>以言表意</w:t>
            </w:r>
            <w:r>
              <w:rPr>
                <w:rFonts w:ascii="黑体" w:hAnsi="黑体" w:cs="黑体" w:eastAsia="黑体"/>
                <w:sz w:val="49"/>
                <w:spacing w:val="0"/>
                <w:color w:val="000000"/>
                <w:b w:val="on"/>
                <w:i w:val="off"/>
              </w:rPr>
              <w:t>行为命令</w:t>
            </w:r>
            <w:r>
              <w:rPr>
                <w:rFonts w:ascii="黑体" w:hAnsi="黑体" w:cs="黑体" w:eastAsia="黑体"/>
                <w:sz w:val="49"/>
                <w:spacing w:val="0"/>
                <w:color w:val="000000"/>
                <w:b w:val="on"/>
                <w:i w:val="off"/>
              </w:rPr>
              <w:t>式</w:t>
            </w:r>
            <w:bookmarkEnd w:id="5533"/>
          </w:p>
        </w:tc>
        <w:tc>
          <w:tcPr>
            <w:tcW w:w="1720" w:type="dxa"/>
            <w:vAlign w:val="center"/>
          </w:tcPr>
          <w:p>
            <w:pPr>
              <w:pageBreakBefore w:val="off"/>
              <w:tabs/>
              <w:wordWrap w:val="off"/>
              <w:spacing w:before="0" w:after="0" w:line="640" w:lineRule="atLeast"/>
              <w:ind w:left="0" w:right="0"/>
              <w:jc w:val="center"/>
              <w:textAlignment w:val="baseline"/>
              <w:rPr>
                <w:sz w:val="49"/>
              </w:rPr>
            </w:pPr>
            <w:bookmarkStart w:name="" w:id="5534"/>
            <w:r>
              <w:rPr>
                <w:rFonts w:ascii="黑体" w:hAnsi="黑体" w:cs="黑体" w:eastAsia="黑体"/>
                <w:sz w:val="49"/>
                <w:spacing w:val="0"/>
                <w:color w:val="000000"/>
                <w:b w:val="on"/>
                <w:i w:val="off"/>
              </w:rPr>
              <w:t>影响</w:t>
            </w:r>
            <w:r>
              <w:rPr>
                <w:rFonts w:ascii="黑体" w:hAnsi="黑体" w:cs="黑体" w:eastAsia="黑体"/>
                <w:sz w:val="49"/>
                <w:spacing w:val="0"/>
                <w:color w:val="000000"/>
                <w:b w:val="on"/>
                <w:i w:val="off"/>
              </w:rPr>
              <w:t>对方</w:t>
            </w:r>
            <w:bookmarkEnd w:id="5534"/>
          </w:p>
        </w:tc>
        <w:tc>
          <w:tcPr>
            <w:tcW w:w="1600" w:type="dxa"/>
            <w:vAlign w:val="center"/>
          </w:tcPr>
          <w:p>
            <w:pPr>
              <w:pageBreakBefore w:val="off"/>
              <w:tabs/>
              <w:wordWrap w:val="off"/>
              <w:spacing w:before="0" w:after="0" w:line="640" w:lineRule="atLeast"/>
              <w:ind w:left="0" w:right="0"/>
              <w:jc w:val="center"/>
              <w:textAlignment w:val="baseline"/>
              <w:rPr>
                <w:sz w:val="49"/>
              </w:rPr>
            </w:pPr>
            <w:bookmarkStart w:name="" w:id="5535"/>
            <w:r>
              <w:rPr>
                <w:rFonts w:ascii="黑体" w:hAnsi="黑体" w:cs="黑体" w:eastAsia="黑体"/>
                <w:sz w:val="49"/>
                <w:spacing w:val="0"/>
                <w:color w:val="000000"/>
                <w:b w:val="on"/>
                <w:i w:val="off"/>
              </w:rPr>
              <w:t>以目的</w:t>
            </w:r>
            <w:r>
              <w:rPr>
                <w:rFonts w:ascii="黑体" w:hAnsi="黑体" w:cs="黑体" w:eastAsia="黑体"/>
                <w:sz w:val="49"/>
                <w:spacing w:val="0"/>
                <w:color w:val="000000"/>
                <w:b w:val="on"/>
                <w:i w:val="off"/>
              </w:rPr>
              <w:t>为取向</w:t>
            </w:r>
            <w:bookmarkEnd w:id="5535"/>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36"/>
            <w:r>
              <w:rPr>
                <w:rFonts w:ascii="黑体" w:hAnsi="黑体" w:cs="黑体" w:eastAsia="黑体"/>
                <w:sz w:val="49"/>
                <w:spacing w:val="0"/>
                <w:color w:val="000000"/>
                <w:b w:val="on"/>
                <w:i w:val="off"/>
              </w:rPr>
              <w:t>客观</w:t>
            </w:r>
            <w:r>
              <w:rPr>
                <w:rFonts w:ascii="黑体" w:hAnsi="黑体" w:cs="黑体" w:eastAsia="黑体"/>
                <w:sz w:val="49"/>
                <w:spacing w:val="0"/>
                <w:color w:val="000000"/>
                <w:b w:val="on"/>
                <w:i w:val="off"/>
              </w:rPr>
              <w:t>立场</w:t>
            </w:r>
            <w:bookmarkEnd w:id="5536"/>
          </w:p>
        </w:tc>
        <w:tc>
          <w:tcPr>
            <w:tcW w:w="1660" w:type="dxa"/>
            <w:vAlign w:val="center"/>
          </w:tcPr>
          <w:p>
            <w:pPr>
              <w:pageBreakBefore w:val="off"/>
              <w:tabs/>
              <w:wordWrap w:val="off"/>
              <w:spacing w:before="0" w:after="0" w:line="640" w:lineRule="atLeast"/>
              <w:ind w:left="0" w:right="0"/>
              <w:jc w:val="center"/>
              <w:textAlignment w:val="baseline"/>
              <w:rPr>
                <w:sz w:val="49"/>
              </w:rPr>
            </w:pPr>
            <w:bookmarkStart w:name="" w:id="5537"/>
            <w:r>
              <w:rPr>
                <w:rFonts w:ascii="黑体" w:hAnsi="黑体" w:cs="黑体" w:eastAsia="黑体"/>
                <w:sz w:val="49"/>
                <w:spacing w:val="0"/>
                <w:color w:val="000000"/>
                <w:b w:val="on"/>
                <w:i w:val="off"/>
              </w:rPr>
              <w:t>现实性</w:t>
            </w:r>
            <w:bookmarkEnd w:id="5537"/>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38"/>
            <w:r>
              <w:rPr>
                <w:rFonts w:ascii="黑体" w:hAnsi="黑体" w:cs="黑体" w:eastAsia="黑体"/>
                <w:sz w:val="49"/>
                <w:spacing w:val="0"/>
                <w:color w:val="000000"/>
                <w:b w:val="on"/>
                <w:i w:val="off"/>
              </w:rPr>
              <w:t>客观</w:t>
            </w:r>
            <w:r>
              <w:rPr>
                <w:rFonts w:ascii="黑体" w:hAnsi="黑体" w:cs="黑体" w:eastAsia="黑体"/>
                <w:sz w:val="49"/>
                <w:spacing w:val="0"/>
                <w:color w:val="000000"/>
                <w:b w:val="on"/>
                <w:i w:val="off"/>
              </w:rPr>
              <w:t>世界</w:t>
            </w:r>
            <w:bookmarkEnd w:id="5538"/>
          </w:p>
        </w:tc>
      </w:tr>
      <w:tr>
        <w:trPr>
          <w:trHeight w:hRule="atLeast" w:val="1200"/>
        </w:trPr>
        <w:tc>
          <w:tcPr>
            <w:tcW w:w="4680" w:type="dxa"/>
            <w:vAlign w:val="center"/>
          </w:tcPr>
          <w:p>
            <w:pPr>
              <w:pageBreakBefore w:val="off"/>
              <w:tabs/>
              <w:wordWrap w:val="off"/>
              <w:spacing w:before="0" w:after="0" w:line="640" w:lineRule="atLeast"/>
              <w:ind w:left="0" w:right="0"/>
              <w:jc w:val="center"/>
              <w:textAlignment w:val="baseline"/>
              <w:rPr>
                <w:sz w:val="49"/>
              </w:rPr>
            </w:pPr>
            <w:bookmarkStart w:name="" w:id="5539"/>
            <w:r>
              <w:rPr>
                <w:rFonts w:ascii="黑体" w:hAnsi="黑体" w:cs="黑体" w:eastAsia="黑体"/>
                <w:sz w:val="49"/>
                <w:spacing w:val="0"/>
                <w:color w:val="000000"/>
                <w:b w:val="on"/>
                <w:i w:val="off"/>
              </w:rPr>
              <w:t>会话行为</w:t>
            </w:r>
            <w:bookmarkEnd w:id="5539"/>
          </w:p>
        </w:tc>
        <w:tc>
          <w:tcPr>
            <w:tcW w:w="2340" w:type="dxa"/>
            <w:vAlign w:val="center"/>
          </w:tcPr>
          <w:p>
            <w:pPr>
              <w:pageBreakBefore w:val="off"/>
              <w:tabs/>
              <w:wordWrap w:val="off"/>
              <w:spacing w:before="0" w:after="0" w:line="640" w:lineRule="atLeast"/>
              <w:ind w:left="0" w:right="0"/>
              <w:jc w:val="center"/>
              <w:textAlignment w:val="baseline"/>
              <w:rPr>
                <w:sz w:val="49"/>
              </w:rPr>
            </w:pPr>
            <w:bookmarkStart w:name="" w:id="5540"/>
            <w:r>
              <w:rPr>
                <w:rFonts w:ascii="黑体" w:hAnsi="黑体" w:cs="黑体" w:eastAsia="黑体"/>
                <w:sz w:val="49"/>
                <w:spacing w:val="0"/>
                <w:color w:val="000000"/>
                <w:b w:val="on"/>
                <w:i w:val="off"/>
              </w:rPr>
              <w:t>记述式</w:t>
            </w:r>
            <w:bookmarkEnd w:id="5540"/>
          </w:p>
        </w:tc>
        <w:tc>
          <w:tcPr>
            <w:tcW w:w="1720" w:type="dxa"/>
            <w:vAlign w:val="center"/>
          </w:tcPr>
          <w:p>
            <w:pPr>
              <w:pageBreakBefore w:val="off"/>
              <w:tabs/>
              <w:wordWrap w:val="off"/>
              <w:spacing w:before="0" w:after="0" w:line="640" w:lineRule="atLeast"/>
              <w:ind w:left="0" w:right="0"/>
              <w:jc w:val="center"/>
              <w:textAlignment w:val="baseline"/>
              <w:rPr>
                <w:sz w:val="49"/>
              </w:rPr>
            </w:pPr>
            <w:bookmarkStart w:name="" w:id="5541"/>
            <w:r>
              <w:rPr>
                <w:rFonts w:ascii="黑体" w:hAnsi="黑体" w:cs="黑体" w:eastAsia="黑体"/>
                <w:sz w:val="49"/>
                <w:spacing w:val="0"/>
                <w:color w:val="000000"/>
                <w:b w:val="on"/>
                <w:i w:val="off"/>
              </w:rPr>
              <w:t>呈现</w:t>
            </w:r>
            <w:r>
              <w:rPr>
                <w:rFonts w:ascii="黑体" w:hAnsi="黑体" w:cs="黑体" w:eastAsia="黑体"/>
                <w:sz w:val="49"/>
                <w:spacing w:val="0"/>
                <w:color w:val="000000"/>
                <w:b w:val="on"/>
                <w:i w:val="off"/>
              </w:rPr>
              <w:t>事态</w:t>
            </w:r>
            <w:bookmarkEnd w:id="5541"/>
          </w:p>
        </w:tc>
        <w:tc>
          <w:tcPr>
            <w:tcW w:w="1600" w:type="dxa"/>
            <w:vAlign w:val="center"/>
          </w:tcPr>
          <w:p>
            <w:pPr>
              <w:pageBreakBefore w:val="off"/>
              <w:tabs/>
              <w:wordWrap w:val="off"/>
              <w:spacing w:before="0" w:after="0" w:line="640" w:lineRule="atLeast"/>
              <w:ind w:left="0" w:right="0"/>
              <w:jc w:val="center"/>
              <w:textAlignment w:val="baseline"/>
              <w:rPr>
                <w:sz w:val="49"/>
              </w:rPr>
            </w:pPr>
            <w:bookmarkStart w:name="" w:id="5542"/>
            <w:r>
              <w:rPr>
                <w:rFonts w:ascii="黑体" w:hAnsi="黑体" w:cs="黑体" w:eastAsia="黑体"/>
                <w:sz w:val="49"/>
                <w:spacing w:val="0"/>
                <w:color w:val="000000"/>
                <w:b w:val="on"/>
                <w:i w:val="off"/>
              </w:rPr>
              <w:t>以沟通</w:t>
            </w:r>
            <w:r>
              <w:rPr>
                <w:rFonts w:ascii="黑体" w:hAnsi="黑体" w:cs="黑体" w:eastAsia="黑体"/>
                <w:sz w:val="49"/>
                <w:spacing w:val="0"/>
                <w:color w:val="000000"/>
                <w:b w:val="on"/>
                <w:i w:val="off"/>
              </w:rPr>
              <w:t>为取向</w:t>
            </w:r>
            <w:bookmarkEnd w:id="5542"/>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43"/>
            <w:r>
              <w:rPr>
                <w:rFonts w:ascii="黑体" w:hAnsi="黑体" w:cs="黑体" w:eastAsia="黑体"/>
                <w:sz w:val="49"/>
                <w:spacing w:val="0"/>
                <w:color w:val="000000"/>
                <w:b w:val="on"/>
                <w:i w:val="off"/>
              </w:rPr>
              <w:t>客观</w:t>
            </w:r>
            <w:r>
              <w:rPr>
                <w:rFonts w:ascii="黑体" w:hAnsi="黑体" w:cs="黑体" w:eastAsia="黑体"/>
                <w:sz w:val="49"/>
                <w:spacing w:val="0"/>
                <w:color w:val="000000"/>
                <w:b w:val="on"/>
                <w:i w:val="off"/>
              </w:rPr>
              <w:t>立场</w:t>
            </w:r>
            <w:bookmarkEnd w:id="5543"/>
          </w:p>
        </w:tc>
        <w:tc>
          <w:tcPr>
            <w:tcW w:w="1660" w:type="dxa"/>
            <w:vAlign w:val="center"/>
          </w:tcPr>
          <w:p>
            <w:pPr>
              <w:pageBreakBefore w:val="off"/>
              <w:tabs/>
              <w:wordWrap w:val="off"/>
              <w:spacing w:before="0" w:after="0" w:line="640" w:lineRule="atLeast"/>
              <w:ind w:left="0" w:right="0"/>
              <w:jc w:val="center"/>
              <w:textAlignment w:val="baseline"/>
              <w:rPr>
                <w:sz w:val="49"/>
              </w:rPr>
            </w:pPr>
            <w:bookmarkStart w:name="" w:id="5544"/>
            <w:r>
              <w:rPr>
                <w:rFonts w:ascii="黑体" w:hAnsi="黑体" w:cs="黑体" w:eastAsia="黑体"/>
                <w:sz w:val="49"/>
                <w:spacing w:val="0"/>
                <w:color w:val="000000"/>
                <w:b w:val="on"/>
                <w:i w:val="off"/>
              </w:rPr>
              <w:t>真实性</w:t>
            </w:r>
            <w:bookmarkEnd w:id="5544"/>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45"/>
            <w:r>
              <w:rPr>
                <w:rFonts w:ascii="黑体" w:hAnsi="黑体" w:cs="黑体" w:eastAsia="黑体"/>
                <w:sz w:val="49"/>
                <w:spacing w:val="0"/>
                <w:color w:val="000000"/>
                <w:b w:val="on"/>
                <w:i w:val="off"/>
              </w:rPr>
              <w:t>客观</w:t>
            </w:r>
            <w:r>
              <w:rPr>
                <w:rFonts w:ascii="黑体" w:hAnsi="黑体" w:cs="黑体" w:eastAsia="黑体"/>
                <w:sz w:val="49"/>
                <w:spacing w:val="0"/>
                <w:color w:val="000000"/>
                <w:b w:val="on"/>
                <w:i w:val="off"/>
              </w:rPr>
              <w:t>世界</w:t>
            </w:r>
            <w:bookmarkEnd w:id="5545"/>
          </w:p>
        </w:tc>
      </w:tr>
      <w:tr>
        <w:trPr>
          <w:trHeight w:hRule="atLeast" w:val="1260"/>
        </w:trPr>
        <w:tc>
          <w:tcPr>
            <w:tcW w:w="4680" w:type="dxa"/>
            <w:vAlign w:val="center"/>
          </w:tcPr>
          <w:p>
            <w:pPr>
              <w:pageBreakBefore w:val="off"/>
              <w:tabs/>
              <w:wordWrap w:val="off"/>
              <w:spacing w:before="0" w:after="0" w:line="640" w:lineRule="atLeast"/>
              <w:ind w:left="0" w:right="0"/>
              <w:jc w:val="center"/>
              <w:textAlignment w:val="baseline"/>
              <w:rPr>
                <w:sz w:val="49"/>
              </w:rPr>
            </w:pPr>
            <w:bookmarkStart w:name="" w:id="5546"/>
            <w:r>
              <w:rPr>
                <w:rFonts w:ascii="黑体" w:hAnsi="黑体" w:cs="黑体" w:eastAsia="黑体"/>
                <w:sz w:val="49"/>
                <w:spacing w:val="0"/>
                <w:color w:val="000000"/>
                <w:b w:val="on"/>
                <w:i w:val="off"/>
              </w:rPr>
              <w:t>规范立场</w:t>
            </w:r>
            <w:bookmarkEnd w:id="5546"/>
          </w:p>
        </w:tc>
        <w:tc>
          <w:tcPr>
            <w:tcW w:w="2340" w:type="dxa"/>
            <w:vAlign w:val="center"/>
          </w:tcPr>
          <w:p>
            <w:pPr>
              <w:pageBreakBefore w:val="off"/>
              <w:tabs/>
              <w:wordWrap w:val="off"/>
              <w:spacing w:before="0" w:after="0" w:line="640" w:lineRule="atLeast"/>
              <w:ind w:left="0" w:right="0"/>
              <w:jc w:val="center"/>
              <w:textAlignment w:val="baseline"/>
              <w:rPr>
                <w:sz w:val="49"/>
              </w:rPr>
            </w:pPr>
            <w:bookmarkStart w:name="" w:id="5547"/>
            <w:r>
              <w:rPr>
                <w:rFonts w:ascii="黑体" w:hAnsi="黑体" w:cs="黑体" w:eastAsia="黑体"/>
                <w:sz w:val="49"/>
                <w:spacing w:val="0"/>
                <w:color w:val="000000"/>
                <w:b w:val="on"/>
                <w:i w:val="off"/>
              </w:rPr>
              <w:t>调节式</w:t>
            </w:r>
            <w:bookmarkEnd w:id="5547"/>
          </w:p>
        </w:tc>
        <w:tc>
          <w:tcPr>
            <w:tcW w:w="1720" w:type="dxa"/>
            <w:vAlign w:val="center"/>
          </w:tcPr>
          <w:p>
            <w:pPr>
              <w:pageBreakBefore w:val="off"/>
              <w:tabs/>
              <w:wordWrap w:val="off"/>
              <w:spacing w:before="0" w:after="0" w:line="640" w:lineRule="atLeast"/>
              <w:ind w:left="0" w:right="0"/>
              <w:jc w:val="center"/>
              <w:textAlignment w:val="baseline"/>
              <w:rPr>
                <w:sz w:val="49"/>
              </w:rPr>
            </w:pPr>
            <w:bookmarkStart w:name="" w:id="5548"/>
            <w:r>
              <w:rPr>
                <w:rFonts w:ascii="黑体" w:hAnsi="黑体" w:cs="黑体" w:eastAsia="黑体"/>
                <w:sz w:val="49"/>
                <w:spacing w:val="0"/>
                <w:color w:val="000000"/>
                <w:b w:val="on"/>
                <w:i w:val="off"/>
              </w:rPr>
              <w:t>建立人</w:t>
            </w:r>
            <w:r>
              <w:rPr>
                <w:rFonts w:ascii="黑体" w:hAnsi="黑体" w:cs="黑体" w:eastAsia="黑体"/>
                <w:sz w:val="49"/>
                <w:spacing w:val="0"/>
                <w:color w:val="000000"/>
                <w:b w:val="on"/>
                <w:i w:val="off"/>
              </w:rPr>
              <w:t>际关系</w:t>
            </w:r>
            <w:bookmarkEnd w:id="5548"/>
          </w:p>
        </w:tc>
        <w:tc>
          <w:tcPr>
            <w:tcW w:w="1600" w:type="dxa"/>
            <w:vAlign w:val="center"/>
          </w:tcPr>
          <w:p>
            <w:pPr>
              <w:pageBreakBefore w:val="off"/>
              <w:tabs/>
              <w:wordWrap w:val="off"/>
              <w:spacing w:before="0" w:after="0" w:line="640" w:lineRule="atLeast"/>
              <w:ind w:left="0" w:right="0"/>
              <w:jc w:val="center"/>
              <w:textAlignment w:val="baseline"/>
              <w:rPr>
                <w:sz w:val="49"/>
              </w:rPr>
            </w:pPr>
            <w:bookmarkStart w:name="" w:id="5549"/>
            <w:r>
              <w:rPr>
                <w:rFonts w:ascii="黑体" w:hAnsi="黑体" w:cs="黑体" w:eastAsia="黑体"/>
                <w:sz w:val="49"/>
                <w:spacing w:val="0"/>
                <w:color w:val="000000"/>
                <w:b w:val="on"/>
                <w:i w:val="off"/>
              </w:rPr>
              <w:t>以沟通</w:t>
            </w:r>
            <w:r>
              <w:rPr>
                <w:rFonts w:ascii="黑体" w:hAnsi="黑体" w:cs="黑体" w:eastAsia="黑体"/>
                <w:sz w:val="49"/>
                <w:spacing w:val="0"/>
                <w:color w:val="000000"/>
                <w:b w:val="on"/>
                <w:i w:val="off"/>
              </w:rPr>
              <w:t>为取向</w:t>
            </w:r>
            <w:bookmarkEnd w:id="5549"/>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50"/>
            <w:r>
              <w:rPr>
                <w:rFonts w:ascii="黑体" w:hAnsi="黑体" w:cs="黑体" w:eastAsia="黑体"/>
                <w:sz w:val="49"/>
                <w:spacing w:val="0"/>
                <w:color w:val="000000"/>
                <w:b w:val="on"/>
                <w:i w:val="off"/>
              </w:rPr>
              <w:t>规范</w:t>
            </w:r>
            <w:r>
              <w:rPr>
                <w:rFonts w:ascii="黑体" w:hAnsi="黑体" w:cs="黑体" w:eastAsia="黑体"/>
                <w:sz w:val="49"/>
                <w:spacing w:val="0"/>
                <w:color w:val="000000"/>
                <w:b w:val="on"/>
                <w:i w:val="off"/>
              </w:rPr>
              <w:t>立场</w:t>
            </w:r>
            <w:bookmarkEnd w:id="5550"/>
          </w:p>
        </w:tc>
        <w:tc>
          <w:tcPr>
            <w:tcW w:w="1660" w:type="dxa"/>
            <w:vAlign w:val="center"/>
          </w:tcPr>
          <w:p>
            <w:pPr>
              <w:pageBreakBefore w:val="off"/>
              <w:tabs/>
              <w:wordWrap w:val="off"/>
              <w:spacing w:before="0" w:after="0" w:line="640" w:lineRule="atLeast"/>
              <w:ind w:left="0" w:right="0"/>
              <w:jc w:val="center"/>
              <w:textAlignment w:val="baseline"/>
              <w:rPr>
                <w:sz w:val="49"/>
              </w:rPr>
            </w:pPr>
            <w:bookmarkStart w:name="" w:id="5551"/>
            <w:r>
              <w:rPr>
                <w:rFonts w:ascii="黑体" w:hAnsi="黑体" w:cs="黑体" w:eastAsia="黑体"/>
                <w:sz w:val="49"/>
                <w:spacing w:val="0"/>
                <w:color w:val="000000"/>
                <w:b w:val="on"/>
                <w:i w:val="off"/>
              </w:rPr>
              <w:t>正确性</w:t>
            </w:r>
            <w:bookmarkEnd w:id="5551"/>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52"/>
            <w:r>
              <w:rPr>
                <w:rFonts w:ascii="黑体" w:hAnsi="黑体" w:cs="黑体" w:eastAsia="黑体"/>
                <w:sz w:val="49"/>
                <w:spacing w:val="0"/>
                <w:color w:val="000000"/>
                <w:b w:val="on"/>
                <w:i w:val="off"/>
              </w:rPr>
              <w:t>社会</w:t>
            </w:r>
            <w:r>
              <w:rPr>
                <w:rFonts w:ascii="黑体" w:hAnsi="黑体" w:cs="黑体" w:eastAsia="黑体"/>
                <w:sz w:val="49"/>
                <w:spacing w:val="0"/>
                <w:color w:val="000000"/>
                <w:b w:val="on"/>
                <w:i w:val="off"/>
              </w:rPr>
              <w:t>世界</w:t>
            </w:r>
            <w:bookmarkEnd w:id="5552"/>
          </w:p>
        </w:tc>
      </w:tr>
      <w:tr>
        <w:trPr>
          <w:trHeight w:hRule="atLeast" w:val="1000"/>
        </w:trPr>
        <w:tc>
          <w:tcPr>
            <w:tcW w:w="4680" w:type="dxa"/>
            <w:vAlign w:val="center"/>
          </w:tcPr>
          <w:p>
            <w:pPr>
              <w:pageBreakBefore w:val="off"/>
              <w:tabs/>
              <w:wordWrap w:val="off"/>
              <w:spacing w:before="0" w:after="0" w:line="640" w:lineRule="atLeast"/>
              <w:ind w:left="0" w:right="0"/>
              <w:jc w:val="center"/>
              <w:textAlignment w:val="baseline"/>
              <w:rPr>
                <w:sz w:val="49"/>
              </w:rPr>
            </w:pPr>
            <w:bookmarkStart w:name="" w:id="5553"/>
            <w:r>
              <w:rPr>
                <w:rFonts w:ascii="黑体" w:hAnsi="黑体" w:cs="黑体" w:eastAsia="黑体"/>
                <w:sz w:val="49"/>
                <w:spacing w:val="0"/>
                <w:color w:val="000000"/>
                <w:b w:val="on"/>
                <w:i w:val="off"/>
              </w:rPr>
              <w:t>戏剧行为</w:t>
            </w:r>
            <w:bookmarkEnd w:id="5553"/>
          </w:p>
        </w:tc>
        <w:tc>
          <w:tcPr>
            <w:tcW w:w="2340" w:type="dxa"/>
            <w:vAlign w:val="center"/>
          </w:tcPr>
          <w:p>
            <w:pPr>
              <w:pageBreakBefore w:val="off"/>
              <w:tabs/>
              <w:wordWrap w:val="off"/>
              <w:spacing w:before="0" w:after="0" w:line="640" w:lineRule="atLeast"/>
              <w:ind w:left="0" w:right="0"/>
              <w:jc w:val="center"/>
              <w:textAlignment w:val="baseline"/>
              <w:rPr>
                <w:sz w:val="49"/>
              </w:rPr>
            </w:pPr>
            <w:bookmarkStart w:name="" w:id="5554"/>
            <w:r>
              <w:rPr>
                <w:rFonts w:ascii="黑体" w:hAnsi="黑体" w:cs="黑体" w:eastAsia="黑体"/>
                <w:sz w:val="49"/>
                <w:spacing w:val="0"/>
                <w:color w:val="000000"/>
                <w:b w:val="on"/>
                <w:i w:val="off"/>
              </w:rPr>
              <w:t>表现式</w:t>
            </w:r>
            <w:bookmarkEnd w:id="5554"/>
          </w:p>
        </w:tc>
        <w:tc>
          <w:tcPr>
            <w:tcW w:w="1720" w:type="dxa"/>
            <w:vAlign w:val="center"/>
          </w:tcPr>
          <w:p>
            <w:pPr>
              <w:pageBreakBefore w:val="off"/>
              <w:tabs/>
              <w:wordWrap w:val="off"/>
              <w:spacing w:before="0" w:after="0" w:line="640" w:lineRule="atLeast"/>
              <w:ind w:left="0" w:right="0"/>
              <w:jc w:val="center"/>
              <w:textAlignment w:val="baseline"/>
              <w:rPr>
                <w:sz w:val="49"/>
              </w:rPr>
            </w:pPr>
            <w:bookmarkStart w:name="" w:id="5555"/>
            <w:r>
              <w:rPr>
                <w:rFonts w:ascii="黑体" w:hAnsi="黑体" w:cs="黑体" w:eastAsia="黑体"/>
                <w:sz w:val="49"/>
                <w:spacing w:val="0"/>
                <w:color w:val="000000"/>
                <w:b w:val="on"/>
                <w:i w:val="off"/>
              </w:rPr>
              <w:t>自我</w:t>
            </w:r>
            <w:r>
              <w:rPr>
                <w:rFonts w:ascii="黑体" w:hAnsi="黑体" w:cs="黑体" w:eastAsia="黑体"/>
                <w:sz w:val="49"/>
                <w:spacing w:val="0"/>
                <w:color w:val="000000"/>
                <w:b w:val="on"/>
                <w:i w:val="off"/>
              </w:rPr>
              <w:t>表现</w:t>
            </w:r>
            <w:bookmarkEnd w:id="5555"/>
          </w:p>
        </w:tc>
        <w:tc>
          <w:tcPr>
            <w:tcW w:w="1600" w:type="dxa"/>
            <w:vAlign w:val="center"/>
          </w:tcPr>
          <w:p>
            <w:pPr>
              <w:pageBreakBefore w:val="off"/>
              <w:tabs/>
              <w:wordWrap w:val="off"/>
              <w:spacing w:before="0" w:after="0" w:line="640" w:lineRule="atLeast"/>
              <w:ind w:left="0" w:right="0"/>
              <w:jc w:val="center"/>
              <w:textAlignment w:val="baseline"/>
              <w:rPr>
                <w:sz w:val="49"/>
              </w:rPr>
            </w:pPr>
            <w:bookmarkStart w:name="" w:id="5556"/>
            <w:r>
              <w:rPr>
                <w:rFonts w:ascii="黑体" w:hAnsi="黑体" w:cs="黑体" w:eastAsia="黑体"/>
                <w:sz w:val="49"/>
                <w:spacing w:val="0"/>
                <w:color w:val="000000"/>
                <w:b w:val="on"/>
                <w:i w:val="off"/>
              </w:rPr>
              <w:t>以沟通</w:t>
            </w:r>
            <w:r>
              <w:rPr>
                <w:rFonts w:ascii="黑体" w:hAnsi="黑体" w:cs="黑体" w:eastAsia="黑体"/>
                <w:sz w:val="49"/>
                <w:spacing w:val="0"/>
                <w:color w:val="000000"/>
                <w:b w:val="on"/>
                <w:i w:val="off"/>
              </w:rPr>
              <w:t>为取向</w:t>
            </w:r>
            <w:bookmarkEnd w:id="5556"/>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57"/>
            <w:r>
              <w:rPr>
                <w:rFonts w:ascii="黑体" w:hAnsi="黑体" w:cs="黑体" w:eastAsia="黑体"/>
                <w:sz w:val="49"/>
                <w:spacing w:val="0"/>
                <w:color w:val="000000"/>
                <w:b w:val="on"/>
                <w:i w:val="off"/>
              </w:rPr>
              <w:t>表现</w:t>
            </w:r>
            <w:r>
              <w:rPr>
                <w:rFonts w:ascii="黑体" w:hAnsi="黑体" w:cs="黑体" w:eastAsia="黑体"/>
                <w:sz w:val="49"/>
                <w:spacing w:val="0"/>
                <w:color w:val="000000"/>
                <w:b w:val="on"/>
                <w:i w:val="off"/>
              </w:rPr>
              <w:t>立场</w:t>
            </w:r>
            <w:bookmarkEnd w:id="5557"/>
          </w:p>
        </w:tc>
        <w:tc>
          <w:tcPr>
            <w:tcW w:w="1660" w:type="dxa"/>
            <w:vAlign w:val="center"/>
          </w:tcPr>
          <w:p>
            <w:pPr>
              <w:pageBreakBefore w:val="off"/>
              <w:tabs/>
              <w:wordWrap w:val="off"/>
              <w:spacing w:before="0" w:after="0" w:line="640" w:lineRule="atLeast"/>
              <w:ind w:left="0" w:right="0"/>
              <w:jc w:val="center"/>
              <w:textAlignment w:val="baseline"/>
              <w:rPr>
                <w:sz w:val="49"/>
              </w:rPr>
            </w:pPr>
            <w:bookmarkStart w:name="" w:id="5558"/>
            <w:r>
              <w:rPr>
                <w:rFonts w:ascii="黑体" w:hAnsi="黑体" w:cs="黑体" w:eastAsia="黑体"/>
                <w:sz w:val="49"/>
                <w:spacing w:val="0"/>
                <w:color w:val="000000"/>
                <w:b w:val="on"/>
                <w:i w:val="off"/>
              </w:rPr>
              <w:t>真诚性</w:t>
            </w:r>
            <w:bookmarkEnd w:id="5558"/>
          </w:p>
        </w:tc>
        <w:tc>
          <w:tcPr>
            <w:tcW w:w="1380" w:type="dxa"/>
            <w:vAlign w:val="center"/>
          </w:tcPr>
          <w:p>
            <w:pPr>
              <w:pageBreakBefore w:val="off"/>
              <w:tabs/>
              <w:wordWrap w:val="off"/>
              <w:spacing w:before="0" w:after="0" w:line="640" w:lineRule="atLeast"/>
              <w:ind w:left="0" w:right="0"/>
              <w:jc w:val="center"/>
              <w:textAlignment w:val="baseline"/>
              <w:rPr>
                <w:sz w:val="49"/>
              </w:rPr>
            </w:pPr>
            <w:bookmarkStart w:name="" w:id="5559"/>
            <w:r>
              <w:rPr>
                <w:rFonts w:ascii="黑体" w:hAnsi="黑体" w:cs="黑体" w:eastAsia="黑体"/>
                <w:sz w:val="49"/>
                <w:spacing w:val="0"/>
                <w:color w:val="000000"/>
                <w:b w:val="on"/>
                <w:i w:val="off"/>
              </w:rPr>
              <w:t>主观</w:t>
            </w:r>
            <w:r>
              <w:rPr>
                <w:rFonts w:ascii="黑体" w:hAnsi="黑体" w:cs="黑体" w:eastAsia="黑体"/>
                <w:sz w:val="49"/>
                <w:spacing w:val="0"/>
                <w:color w:val="000000"/>
                <w:b w:val="on"/>
                <w:i w:val="off"/>
              </w:rPr>
              <w:t>世界</w:t>
            </w:r>
            <w:bookmarkEnd w:id="5559"/>
          </w:p>
        </w:tc>
      </w:tr>
    </w:tbl>
    <w:p>
      <w:pPr>
        <w:pageBreakBefore w:val="off"/>
        <w:tabs/>
        <w:wordWrap w:val="off"/>
        <w:spacing w:before="0" w:after="0" w:line="880" w:lineRule="exact"/>
        <w:ind w:left="0" w:right="0"/>
        <w:jc w:val="left"/>
        <w:textAlignment w:val="baseline"/>
        <w:rPr>
          <w:sz w:val="82"/>
        </w:rPr>
      </w:pPr>
      <w:bookmarkStart w:name="" w:id="5560"/>
      <w:r>
        <w:rPr>
          <w:rFonts w:ascii="宋体" w:hAnsi="宋体" w:cs="宋体" w:eastAsia="宋体"/>
          <w:sz w:val="82"/>
          <w:spacing w:val="0"/>
          <w:color w:val="000000"/>
          <w:b w:val="off"/>
          <w:i w:val="off"/>
        </w:rPr>
        <w:t/>
      </w:r>
      <w:bookmarkEnd w:id="5560"/>
    </w:p>
    <w:p>
      <w:pPr>
        <w:pageBreakBefore w:val="off"/>
        <w:tabs/>
        <w:wordWrap w:val="off"/>
        <w:spacing w:before="0" w:after="0" w:line="880" w:lineRule="exact"/>
        <w:ind w:left="0" w:right="0"/>
        <w:jc w:val="left"/>
        <w:textAlignment w:val="baseline"/>
        <w:rPr>
          <w:sz w:val="82"/>
        </w:rPr>
      </w:pPr>
      <w:bookmarkStart w:name="" w:id="5561"/>
      <w:r>
        <w:rPr>
          <w:rFonts w:ascii="宋体" w:hAnsi="宋体" w:cs="宋体" w:eastAsia="宋体"/>
          <w:sz w:val="82"/>
          <w:spacing w:val="0"/>
          <w:color w:val="000000"/>
          <w:b w:val="off"/>
          <w:i w:val="off"/>
        </w:rPr>
        <w:t/>
      </w:r>
      <w:bookmarkEnd w:id="5561"/>
    </w:p>
    <w:p>
      <w:pPr>
        <w:pageBreakBefore w:val="off"/>
        <w:tabs/>
        <w:wordWrap w:val="off"/>
        <w:spacing w:before="0" w:after="0" w:line="1060" w:lineRule="atLeast"/>
        <w:ind w:left="0" w:right="0"/>
        <w:jc w:val="center"/>
        <w:textAlignment w:val="baseline"/>
        <w:rPr>
          <w:sz w:val="80"/>
        </w:rPr>
      </w:pPr>
      <w:bookmarkStart w:name="" w:id="5562"/>
      <w:r>
        <w:rPr>
          <w:rFonts w:ascii="宋体" w:hAnsi="宋体" w:cs="宋体" w:eastAsia="宋体"/>
          <w:sz w:val="80"/>
          <w:spacing w:val="0"/>
          <w:color w:val="000000"/>
          <w:b w:val="on"/>
          <w:i w:val="off"/>
        </w:rPr>
        <w:t>(6)形式语用学与经验语用学</w:t>
      </w:r>
      <w:bookmarkEnd w:id="5562"/>
    </w:p>
    <w:p>
      <w:pPr>
        <w:pageBreakBefore w:val="off"/>
        <w:tabs/>
        <w:wordWrap w:val="off"/>
        <w:spacing w:before="0" w:after="0" w:line="760" w:lineRule="exact"/>
        <w:ind w:left="0" w:right="0"/>
        <w:jc w:val="center"/>
        <w:textAlignment w:val="baseline"/>
        <w:rPr>
          <w:sz w:val="45"/>
        </w:rPr>
      </w:pPr>
      <w:bookmarkStart w:name="" w:id="5563"/>
      <w:r>
        <w:rPr>
          <w:rFonts w:ascii="宋体" w:hAnsi="宋体" w:cs="宋体" w:eastAsia="宋体"/>
          <w:sz w:val="45"/>
          <w:spacing w:val="0"/>
          <w:color w:val="000000"/>
          <w:b w:val="off"/>
          <w:i w:val="off"/>
        </w:rPr>
        <w:t/>
      </w:r>
      <w:bookmarkEnd w:id="5563"/>
    </w:p>
    <w:p>
      <w:pPr>
        <w:pageBreakBefore w:val="off"/>
        <w:tabs/>
        <w:wordWrap w:val="off"/>
        <w:spacing w:before="0" w:after="0" w:line="760" w:lineRule="exact"/>
        <w:ind w:left="0" w:right="0"/>
        <w:jc w:val="center"/>
        <w:textAlignment w:val="baseline"/>
        <w:rPr>
          <w:sz w:val="45"/>
        </w:rPr>
      </w:pPr>
      <w:bookmarkStart w:name="" w:id="5564"/>
      <w:r>
        <w:rPr>
          <w:rFonts w:ascii="宋体" w:hAnsi="宋体" w:cs="宋体" w:eastAsia="宋体"/>
          <w:sz w:val="45"/>
          <w:spacing w:val="0"/>
          <w:color w:val="000000"/>
          <w:b w:val="off"/>
          <w:i w:val="off"/>
        </w:rPr>
        <w:t/>
      </w:r>
      <w:bookmarkEnd w:id="5564"/>
    </w:p>
    <w:p>
      <w:pPr>
        <w:pageBreakBefore w:val="off"/>
        <w:tabs/>
        <w:wordWrap w:val="off"/>
        <w:spacing w:before="0" w:after="0" w:line="740" w:lineRule="atLeast"/>
        <w:ind w:left="100" w:right="140" w:firstLine="1000"/>
        <w:jc w:val="both"/>
        <w:textAlignment w:val="baseline"/>
        <w:rPr>
          <w:sz w:val="45"/>
        </w:rPr>
      </w:pPr>
      <w:bookmarkStart w:name="" w:id="5565"/>
      <w:r>
        <w:rPr>
          <w:rFonts w:ascii="黑体" w:hAnsi="黑体" w:cs="黑体" w:eastAsia="黑体"/>
          <w:sz w:val="45"/>
          <w:spacing w:val="0"/>
          <w:color w:val="000000"/>
          <w:b w:val="on"/>
          <w:i w:val="off"/>
        </w:rPr>
        <w:t>上文概要地阐明了一种言语行为理论。即便这种言语行为理论得到了</w:t>
      </w:r>
      <w:r>
        <w:rPr>
          <w:rFonts w:ascii="黑体" w:hAnsi="黑体" w:cs="黑体" w:eastAsia="黑体"/>
          <w:sz w:val="45"/>
          <w:spacing w:val="0"/>
          <w:color w:val="000000"/>
          <w:b w:val="on"/>
          <w:i w:val="off"/>
        </w:rPr>
        <w:t>详细的论述，人们也会提出疑问：这样一种形式语用学理论能够为社会学</w:t>
      </w:r>
      <w:r>
        <w:rPr>
          <w:rFonts w:ascii="黑体" w:hAnsi="黑体" w:cs="黑体" w:eastAsia="黑体"/>
          <w:sz w:val="45"/>
          <w:spacing w:val="0"/>
          <w:color w:val="000000"/>
          <w:b w:val="on"/>
          <w:i w:val="off"/>
        </w:rPr>
        <w:t>行为理论带来些什么呢?至少也会出现这样的问题：为何不优先选择一种</w:t>
      </w:r>
      <w:r>
        <w:rPr>
          <w:rFonts w:ascii="黑体" w:hAnsi="黑体" w:cs="黑体" w:eastAsia="黑体"/>
          <w:sz w:val="45"/>
          <w:spacing w:val="0"/>
          <w:color w:val="000000"/>
          <w:b w:val="on"/>
          <w:i w:val="off"/>
        </w:rPr>
        <w:t>经验语用学理论，它对高度理想化的言语行为不遗余力地加以合理重建，</w:t>
      </w:r>
      <w:r>
        <w:rPr>
          <w:rFonts w:ascii="黑体" w:hAnsi="黑体" w:cs="黑体" w:eastAsia="黑体"/>
          <w:sz w:val="45"/>
          <w:spacing w:val="0"/>
          <w:color w:val="000000"/>
          <w:b w:val="on"/>
          <w:i w:val="off"/>
        </w:rPr>
        <w:t>并开始关注日常交往实践。语言学在分析叙事和文本方面作出了巨大的努</w:t>
      </w:r>
      <w:r>
        <w:rPr>
          <w:rFonts w:ascii="黑体" w:hAnsi="黑体" w:cs="黑体" w:eastAsia="黑体"/>
          <w:sz w:val="45"/>
          <w:spacing w:val="0"/>
          <w:color w:val="000000"/>
          <w:b w:val="on"/>
          <w:i w:val="off"/>
        </w:rPr>
        <w:t>力[78]，社会学在分析会话方面作出了很大的贡献[79]，人类学对言语的人</w:t>
      </w:r>
      <w:bookmarkEnd w:id="5565"/>
    </w:p>
    <w:p>
      <w:pPr>
        <w:pageBreakBefore w:val="off"/>
        <w:tabs/>
        <w:wordWrap w:val="off"/>
        <w:spacing w:before="0" w:after="0" w:line="740" w:lineRule="atLeast"/>
        <w:ind w:left="100" w:right="0"/>
        <w:jc w:val="both"/>
        <w:textAlignment w:val="baseline"/>
        <w:rPr>
          <w:sz w:val="45"/>
        </w:rPr>
      </w:pPr>
      <w:bookmarkStart w:name="" w:id="5566"/>
      <w:r>
        <w:rPr>
          <w:rFonts w:ascii="宋体" w:hAnsi="宋体" w:cs="宋体" w:eastAsia="宋体"/>
          <w:sz w:val="45"/>
          <w:spacing w:val="0"/>
          <w:color w:val="000000"/>
          <w:u w:val="single"/>
          <w:b w:val="off"/>
          <w:i w:val="off"/>
        </w:rPr>
        <w:t xml:space="preserve">                </w:t>
      </w:r>
      <w:bookmarkEnd w:id="5566"/>
    </w:p>
    <w:p>
      <w:pPr>
        <w:pageBreakBefore w:val="off"/>
        <w:tabs/>
        <w:wordWrap w:val="off"/>
        <w:spacing w:before="0" w:after="0" w:line="560" w:lineRule="atLeast"/>
        <w:ind w:left="100" w:right="260" w:firstLine="860"/>
        <w:jc w:val="both"/>
        <w:textAlignment w:val="baseline"/>
        <w:rPr>
          <w:sz w:val="41"/>
        </w:rPr>
      </w:pPr>
      <w:bookmarkStart w:name="" w:id="5567"/>
      <w:r>
        <w:rPr>
          <w:rFonts w:ascii="TimesNewRoman" w:hAnsi="TimesNewRoman" w:cs="TimesNewRoman" w:eastAsia="TimesNewRoman"/>
          <w:sz w:val="41"/>
          <w:spacing w:val="0"/>
          <w:color w:val="000000"/>
          <w:b w:val="on"/>
          <w:i w:val="off"/>
        </w:rPr>
        <w:t>[78] W. Kummer, Grundlagen der Texttheoric, Heidelberg, 1975; M. A. K. Halliday,</w:t>
      </w:r>
      <w:r>
        <w:rPr>
          <w:rFonts w:ascii="TimesNewRoman" w:hAnsi="TimesNewRoman" w:cs="TimesNewRoman" w:eastAsia="TimesNewRoman"/>
          <w:sz w:val="41"/>
          <w:spacing w:val="0"/>
          <w:color w:val="000000"/>
          <w:b w:val="on"/>
          <w:i w:val="off"/>
        </w:rPr>
        <w:t>System and Funktion in Language, Selected Papers, Oxford, 1976; K. Bach, R. M. Hanisch,</w:t>
      </w:r>
      <w:r>
        <w:rPr>
          <w:rFonts w:ascii="TimesNewRoman" w:hAnsi="TimesNewRoman" w:cs="TimesNewRoman" w:eastAsia="TimesNewRoman"/>
          <w:sz w:val="41"/>
          <w:spacing w:val="0"/>
          <w:color w:val="000000"/>
          <w:b w:val="on"/>
          <w:i w:val="off"/>
        </w:rPr>
        <w:t>Linguistic Communication and Speech Acts, Cambridge, 1979。</w:t>
      </w:r>
      <w:bookmarkEnd w:id="5567"/>
    </w:p>
    <w:p>
      <w:pPr>
        <w:pageBreakBefore w:val="off"/>
        <w:tabs/>
        <w:wordWrap w:val="off"/>
        <w:spacing w:before="0" w:after="0" w:line="560" w:lineRule="atLeast"/>
        <w:ind w:left="100" w:right="200" w:firstLine="900"/>
        <w:jc w:val="both"/>
        <w:textAlignment w:val="baseline"/>
        <w:rPr>
          <w:sz w:val="41"/>
        </w:rPr>
      </w:pPr>
      <w:bookmarkStart w:name="" w:id="5568"/>
      <w:r>
        <w:rPr>
          <w:rFonts w:ascii="TimesNewRoman" w:hAnsi="TimesNewRoman" w:cs="TimesNewRoman" w:eastAsia="TimesNewRoman"/>
          <w:sz w:val="41"/>
          <w:spacing w:val="0"/>
          <w:color w:val="000000"/>
          <w:b w:val="on"/>
          <w:i w:val="off"/>
        </w:rPr>
        <w:t>[79] M. Coulthard, An Introduction into Discourse Analysis, London, 1977; L.</w:t>
      </w:r>
      <w:r>
        <w:rPr>
          <w:rFonts w:ascii="TimesNewRoman" w:hAnsi="TimesNewRoman" w:cs="TimesNewRoman" w:eastAsia="TimesNewRoman"/>
          <w:sz w:val="41"/>
          <w:spacing w:val="0"/>
          <w:color w:val="000000"/>
          <w:b w:val="on"/>
          <w:i w:val="off"/>
        </w:rPr>
        <w:t>Churchill, Questioning Strategies in Sociolinguistics, Rowley, Ma.1978; J. Schenken</w:t>
      </w:r>
      <w:r>
        <w:rPr>
          <w:rFonts w:ascii="TimesNewRoman" w:hAnsi="TimesNewRoman" w:cs="TimesNewRoman" w:eastAsia="TimesNewRoman"/>
          <w:sz w:val="41"/>
          <w:spacing w:val="0"/>
          <w:color w:val="000000"/>
          <w:b w:val="on"/>
          <w:i w:val="off"/>
        </w:rPr>
        <w:t>(Ed.), Studies in the Organization of Conversational Interaction, New York, 1978; S.</w:t>
      </w:r>
      <w:r>
        <w:rPr>
          <w:rFonts w:ascii="TimesNewRoman" w:hAnsi="TimesNewRoman" w:cs="TimesNewRoman" w:eastAsia="TimesNewRoman"/>
          <w:sz w:val="41"/>
          <w:spacing w:val="0"/>
          <w:color w:val="000000"/>
          <w:b w:val="on"/>
          <w:i w:val="off"/>
        </w:rPr>
        <w:t>Jacobs, Recent Advances in Discourse Analysis, Quart. J. of Speech, 66, 1980, 450ff.。</w:t>
      </w:r>
      <w:bookmarkEnd w:id="5568"/>
    </w:p>
    <w:p>
      <w:pPr>
        <w:pageBreakBefore w:val="off"/>
        <w:tabs/>
        <w:wordWrap w:val="off"/>
        <w:spacing w:before="320" w:after="0" w:line="560" w:lineRule="atLeast"/>
        <w:ind w:left="100" w:right="0"/>
        <w:jc w:val="both"/>
        <w:textAlignment w:val="baseline"/>
        <w:rPr>
          <w:sz w:val="41"/>
        </w:rPr>
        <w:sectPr>
          <w:footerReference r:id="rId687"/>
          <w:headerReference r:id="rId688" w:type="default"/>
          <w:type w:val="nextPage"/>
          <w:pgSz w:w="20740" w:h="31680"/>
          <w:pgMar w:left="2740" w:top="2120" w:right="2740" w:bottom="2120" w:header="1820" w:footer="1820"/>
          <w:cols w:num="1"/>
        </w:sectPr>
      </w:pPr>
      <w:bookmarkStart w:name="" w:id="5569"/>
      <w:r>
        <w:rPr>
          <w:rFonts w:ascii="宋体" w:hAnsi="宋体" w:cs="宋体" w:eastAsia="宋体"/>
          <w:sz w:val="41"/>
          <w:spacing w:val="0"/>
          <w:color w:val="000000"/>
          <w:b w:val="on"/>
          <w:i w:val="off"/>
        </w:rPr>
        <w:t>312</w:t>
      </w:r>
      <w:bookmarkEnd w:id="5569"/>
    </w:p>
    <w:p>
      <w:pPr>
        <w:pageBreakBefore w:val="off"/>
        <w:tabs/>
        <w:wordWrap w:val="off"/>
        <w:spacing w:before="0" w:after="0" w:line="780" w:lineRule="atLeast"/>
        <w:ind w:left="100" w:right="0"/>
        <w:jc w:val="both"/>
        <w:textAlignment w:val="baseline"/>
        <w:rPr>
          <w:sz w:val="44"/>
        </w:rPr>
      </w:pPr>
      <w:bookmarkStart w:name="" w:id="5570"/>
      <w:r>
        <w:rPr>
          <w:rFonts w:ascii="黑体" w:hAnsi="黑体" w:cs="黑体" w:eastAsia="黑体"/>
          <w:sz w:val="44"/>
          <w:spacing w:val="0"/>
          <w:color w:val="000000"/>
          <w:b w:val="off"/>
          <w:i w:val="off"/>
        </w:rPr>
        <w:t>三、第一卷的中间考察：社会行为，目的行为以及交往</w:t>
      </w:r>
      <w:bookmarkEnd w:id="5570"/>
    </w:p>
    <w:p>
      <w:pPr>
        <w:pageBreakBefore w:val="off"/>
        <w:tabs/>
        <w:wordWrap w:val="off"/>
        <w:spacing w:before="0" w:after="0" w:line="780" w:lineRule="atLeast"/>
        <w:ind w:left="100" w:right="0"/>
        <w:jc w:val="both"/>
        <w:textAlignment w:val="baseline"/>
        <w:rPr>
          <w:sz w:val="44"/>
        </w:rPr>
      </w:pPr>
      <w:bookmarkStart w:name="" w:id="5571"/>
      <w:r>
        <w:rPr>
          <w:rFonts w:ascii="黑体" w:hAnsi="黑体" w:cs="黑体" w:eastAsia="黑体"/>
          <w:sz w:val="44"/>
          <w:spacing w:val="0"/>
          <w:color w:val="000000"/>
          <w:b w:val="off"/>
          <w:i w:val="off"/>
        </w:rPr>
        <w:t>种学特征作出了深入的研究[80]，心理学对语言互动的语用学意义也有出色</w:t>
      </w:r>
      <w:r>
        <w:rPr>
          <w:rFonts w:ascii="黑体" w:hAnsi="黑体" w:cs="黑体" w:eastAsia="黑体"/>
          <w:sz w:val="44"/>
          <w:spacing w:val="0"/>
          <w:color w:val="000000"/>
          <w:b w:val="off"/>
          <w:i w:val="off"/>
        </w:rPr>
        <w:t>的研究[81]。相比而言, 形式语用学为了重建资质理论 (Kompetenztheorie),</w:t>
      </w:r>
      <w:r>
        <w:rPr>
          <w:rFonts w:ascii="黑体" w:hAnsi="黑体" w:cs="黑体" w:eastAsia="黑体"/>
          <w:sz w:val="44"/>
          <w:spacing w:val="0"/>
          <w:color w:val="000000"/>
          <w:b w:val="off"/>
          <w:i w:val="off"/>
        </w:rPr>
        <w:t>集中关注沟通的条件[82]，因而似乎已经远离了语言的实际应用 [83]。在这</w:t>
      </w:r>
      <w:r>
        <w:rPr>
          <w:rFonts w:ascii="黑体" w:hAnsi="黑体" w:cs="黑体" w:eastAsia="黑体"/>
          <w:sz w:val="44"/>
          <w:spacing w:val="0"/>
          <w:color w:val="000000"/>
          <w:b w:val="off"/>
          <w:i w:val="off"/>
        </w:rPr>
        <w:t>样一种情况下，坚持用形式语用学来论证交往行为理论，是否还有积极的</w:t>
      </w:r>
      <w:r>
        <w:rPr>
          <w:rFonts w:ascii="黑体" w:hAnsi="黑体" w:cs="黑体" w:eastAsia="黑体"/>
          <w:sz w:val="44"/>
          <w:spacing w:val="0"/>
          <w:color w:val="000000"/>
          <w:b w:val="off"/>
          <w:i w:val="off"/>
        </w:rPr>
        <w:t>意义呢?</w:t>
      </w:r>
      <w:bookmarkEnd w:id="5571"/>
    </w:p>
    <w:p>
      <w:pPr>
        <w:pageBreakBefore w:val="off"/>
        <w:tabs/>
        <w:wordWrap w:val="off"/>
        <w:spacing w:before="0" w:after="0" w:line="780" w:lineRule="atLeast"/>
        <w:ind w:left="100" w:right="40" w:firstLine="920"/>
        <w:jc w:val="both"/>
        <w:textAlignment w:val="baseline"/>
        <w:rPr>
          <w:sz w:val="44"/>
        </w:rPr>
      </w:pPr>
      <w:bookmarkStart w:name="" w:id="5572"/>
      <w:r>
        <w:rPr>
          <w:rFonts w:ascii="黑体" w:hAnsi="黑体" w:cs="黑体" w:eastAsia="黑体"/>
          <w:sz w:val="44"/>
          <w:spacing w:val="0"/>
          <w:color w:val="000000"/>
          <w:b w:val="off"/>
          <w:i w:val="off"/>
        </w:rPr>
        <w:t>对于这个问题，我想这样来回答：首先，我将认真分析一下形式语</w:t>
      </w:r>
      <w:r>
        <w:rPr>
          <w:rFonts w:ascii="黑体" w:hAnsi="黑体" w:cs="黑体" w:eastAsia="黑体"/>
          <w:sz w:val="44"/>
          <w:spacing w:val="0"/>
          <w:color w:val="000000"/>
          <w:b w:val="off"/>
          <w:i w:val="off"/>
        </w:rPr>
        <w:t>用学是如何逐步与经验语用学建立起联系的 (a)；接着，我想列举一系</w:t>
      </w:r>
      <w:r>
        <w:rPr>
          <w:rFonts w:ascii="黑体" w:hAnsi="黑体" w:cs="黑体" w:eastAsia="黑体"/>
          <w:sz w:val="44"/>
          <w:spacing w:val="0"/>
          <w:color w:val="000000"/>
          <w:b w:val="off"/>
          <w:i w:val="off"/>
        </w:rPr>
        <w:t>列问题，是它们迫使我对沟通过程的合理基础加以阐明(b)；最后，我</w:t>
      </w:r>
      <w:r>
        <w:rPr>
          <w:rFonts w:ascii="黑体" w:hAnsi="黑体" w:cs="黑体" w:eastAsia="黑体"/>
          <w:sz w:val="44"/>
          <w:spacing w:val="0"/>
          <w:color w:val="000000"/>
          <w:b w:val="off"/>
          <w:i w:val="off"/>
        </w:rPr>
        <w:t>想对一个重要的策略性论据加以深入探讨，因为，有了这个论据，形式</w:t>
      </w:r>
      <w:r>
        <w:rPr>
          <w:rFonts w:ascii="黑体" w:hAnsi="黑体" w:cs="黑体" w:eastAsia="黑体"/>
          <w:sz w:val="44"/>
          <w:spacing w:val="0"/>
          <w:color w:val="000000"/>
          <w:b w:val="off"/>
          <w:i w:val="off"/>
        </w:rPr>
        <w:t>语用学必然会从经验语用学那里吸收到许多东西，当然，前提在于，经</w:t>
      </w:r>
      <w:r>
        <w:rPr>
          <w:rFonts w:ascii="黑体" w:hAnsi="黑体" w:cs="黑体" w:eastAsia="黑体"/>
          <w:sz w:val="44"/>
          <w:spacing w:val="0"/>
          <w:color w:val="000000"/>
          <w:b w:val="off"/>
          <w:i w:val="off"/>
        </w:rPr>
        <w:t>验语用学对合理性问题的定位不能出错，也就是说，正如韦伯所提出的，</w:t>
      </w:r>
      <w:r>
        <w:rPr>
          <w:rFonts w:ascii="黑体" w:hAnsi="黑体" w:cs="黑体" w:eastAsia="黑体"/>
          <w:sz w:val="44"/>
          <w:spacing w:val="0"/>
          <w:color w:val="000000"/>
          <w:b w:val="off"/>
          <w:i w:val="off"/>
        </w:rPr>
        <w:t>合理性问题的关键不是在于行为取向，而是出自属于行为主体的生活世界</w:t>
      </w:r>
      <w:r>
        <w:rPr>
          <w:rFonts w:ascii="黑体" w:hAnsi="黑体" w:cs="黑体" w:eastAsia="黑体"/>
          <w:sz w:val="44"/>
          <w:spacing w:val="0"/>
          <w:color w:val="000000"/>
          <w:b w:val="off"/>
          <w:i w:val="off"/>
        </w:rPr>
        <w:t>的普遍结构 (c)。</w:t>
      </w:r>
      <w:bookmarkEnd w:id="5572"/>
    </w:p>
    <w:p>
      <w:pPr>
        <w:pageBreakBefore w:val="off"/>
        <w:tabs/>
        <w:wordWrap w:val="off"/>
        <w:spacing w:before="0" w:after="0" w:line="780" w:lineRule="atLeast"/>
        <w:ind w:left="100" w:right="100" w:firstLine="920"/>
        <w:jc w:val="both"/>
        <w:textAlignment w:val="baseline"/>
        <w:rPr>
          <w:sz w:val="44"/>
        </w:rPr>
      </w:pPr>
      <w:bookmarkStart w:name="" w:id="5573"/>
      <w:r>
        <w:rPr>
          <w:rFonts w:ascii="黑体" w:hAnsi="黑体" w:cs="黑体" w:eastAsia="黑体"/>
          <w:sz w:val="44"/>
          <w:spacing w:val="0"/>
          <w:color w:val="000000"/>
          <w:b w:val="off"/>
          <w:i w:val="off"/>
        </w:rPr>
        <w:t>关于 (a)我们可以让纯粹类型的语言互动逐步地适应复杂的自然语</w:t>
      </w:r>
      <w:r>
        <w:rPr>
          <w:rFonts w:ascii="黑体" w:hAnsi="黑体" w:cs="黑体" w:eastAsia="黑体"/>
          <w:sz w:val="44"/>
          <w:spacing w:val="0"/>
          <w:color w:val="000000"/>
          <w:b w:val="off"/>
          <w:i w:val="off"/>
        </w:rPr>
        <w:t>境，而不必失去分析行为协调过程的理论视角。关键在于，我们要一步一</w:t>
      </w:r>
      <w:r>
        <w:rPr>
          <w:rFonts w:ascii="黑体" w:hAnsi="黑体" w:cs="黑体" w:eastAsia="黑体"/>
          <w:sz w:val="44"/>
          <w:spacing w:val="0"/>
          <w:color w:val="000000"/>
          <w:b w:val="off"/>
          <w:i w:val="off"/>
        </w:rPr>
        <w:t>步地消除交往行为概念当中的理想化成分。</w:t>
      </w:r>
      <w:bookmarkEnd w:id="5573"/>
    </w:p>
    <w:p>
      <w:pPr>
        <w:pageBreakBefore w:val="off"/>
        <w:tabs/>
        <w:wordWrap w:val="off"/>
        <w:spacing w:before="0" w:after="0" w:line="780" w:lineRule="atLeast"/>
        <w:ind w:left="100" w:right="140" w:firstLine="920"/>
        <w:jc w:val="both"/>
        <w:textAlignment w:val="baseline"/>
        <w:rPr>
          <w:sz w:val="44"/>
        </w:rPr>
      </w:pPr>
      <w:bookmarkStart w:name="" w:id="5574"/>
      <w:r>
        <w:rPr>
          <w:rFonts w:ascii="黑体" w:hAnsi="黑体" w:cs="黑体" w:eastAsia="黑体"/>
          <w:sz w:val="44"/>
          <w:spacing w:val="0"/>
          <w:color w:val="000000"/>
          <w:b w:val="off"/>
          <w:i w:val="off"/>
        </w:rPr>
        <w:t>——除了基本样态之外，还会有多种多样具体的以言行事力量，</w:t>
      </w:r>
      <w:r>
        <w:rPr>
          <w:rFonts w:ascii="黑体" w:hAnsi="黑体" w:cs="黑体" w:eastAsia="黑体"/>
          <w:sz w:val="44"/>
          <w:spacing w:val="0"/>
          <w:color w:val="000000"/>
          <w:b w:val="off"/>
          <w:i w:val="off"/>
        </w:rPr>
        <w:t>它们在一定的文化和语言当中构成了人际关系网络；</w:t>
      </w:r>
      <w:bookmarkEnd w:id="5574"/>
    </w:p>
    <w:p>
      <w:pPr>
        <w:pageBreakBefore w:val="off"/>
        <w:tabs/>
        <w:wordWrap w:val="off"/>
        <w:spacing w:before="0" w:after="0" w:line="780" w:lineRule="atLeast"/>
        <w:ind w:left="1020" w:right="0"/>
        <w:jc w:val="both"/>
        <w:textAlignment w:val="baseline"/>
        <w:rPr>
          <w:sz w:val="44"/>
        </w:rPr>
      </w:pPr>
      <w:bookmarkStart w:name="" w:id="5575"/>
      <w:r>
        <w:rPr>
          <w:rFonts w:ascii="黑体" w:hAnsi="黑体" w:cs="黑体" w:eastAsia="黑体"/>
          <w:sz w:val="44"/>
          <w:spacing w:val="0"/>
          <w:color w:val="000000"/>
          <w:b w:val="off"/>
          <w:i w:val="off"/>
        </w:rPr>
        <w:t>——除了规范形式的言语行为之外，还会有其他具体形式的言语行为；</w:t>
      </w:r>
      <w:bookmarkEnd w:id="5575"/>
    </w:p>
    <w:p>
      <w:pPr>
        <w:pageBreakBefore w:val="off"/>
        <w:tabs/>
        <w:wordWrap w:val="off"/>
        <w:spacing w:before="0" w:after="0" w:line="780" w:lineRule="atLeast"/>
        <w:ind w:left="100" w:right="120" w:firstLine="920"/>
        <w:jc w:val="both"/>
        <w:textAlignment w:val="baseline"/>
        <w:rPr>
          <w:sz w:val="44"/>
        </w:rPr>
      </w:pPr>
      <w:bookmarkStart w:name="" w:id="5576"/>
      <w:r>
        <w:rPr>
          <w:rFonts w:ascii="黑体" w:hAnsi="黑体" w:cs="黑体" w:eastAsia="黑体"/>
          <w:sz w:val="44"/>
          <w:spacing w:val="0"/>
          <w:color w:val="000000"/>
          <w:b w:val="off"/>
          <w:i w:val="off"/>
        </w:rPr>
        <w:t>——除了明确的言语行为之外，还会有比较模糊的表达，听众在理</w:t>
      </w:r>
      <w:r>
        <w:rPr>
          <w:rFonts w:ascii="黑体" w:hAnsi="黑体" w:cs="黑体" w:eastAsia="黑体"/>
          <w:sz w:val="44"/>
          <w:spacing w:val="0"/>
          <w:color w:val="000000"/>
          <w:b w:val="off"/>
          <w:i w:val="off"/>
        </w:rPr>
        <w:t>解这些表达时依靠的是对非规范语境条件的认识；</w:t>
      </w:r>
      <w:bookmarkEnd w:id="5576"/>
    </w:p>
    <w:p>
      <w:pPr>
        <w:pageBreakBefore w:val="off"/>
        <w:tabs/>
        <w:wordWrap w:val="off"/>
        <w:spacing w:before="0" w:after="0" w:line="780" w:lineRule="atLeast"/>
        <w:ind w:left="100" w:right="140" w:firstLine="920"/>
        <w:jc w:val="both"/>
        <w:textAlignment w:val="baseline"/>
        <w:rPr>
          <w:sz w:val="44"/>
        </w:rPr>
      </w:pPr>
      <w:bookmarkStart w:name="" w:id="5577"/>
      <w:r>
        <w:rPr>
          <w:rFonts w:ascii="黑体" w:hAnsi="黑体" w:cs="黑体" w:eastAsia="黑体"/>
          <w:sz w:val="44"/>
          <w:spacing w:val="0"/>
          <w:color w:val="000000"/>
          <w:b w:val="off"/>
          <w:i w:val="off"/>
        </w:rPr>
        <w:t>——除了直接的言语行为之外，还会有间接的表达，其意义必须根</w:t>
      </w:r>
      <w:r>
        <w:rPr>
          <w:rFonts w:ascii="黑体" w:hAnsi="黑体" w:cs="黑体" w:eastAsia="黑体"/>
          <w:sz w:val="44"/>
          <w:spacing w:val="0"/>
          <w:color w:val="000000"/>
          <w:b w:val="off"/>
          <w:i w:val="off"/>
        </w:rPr>
        <w:t>据语境来加以解释；</w:t>
      </w:r>
      <w:bookmarkEnd w:id="5577"/>
    </w:p>
    <w:p>
      <w:pPr>
        <w:pageBreakBefore w:val="off"/>
        <w:tabs/>
        <w:wordWrap w:val="off"/>
        <w:spacing w:before="0" w:after="0" w:line="780" w:lineRule="atLeast"/>
        <w:ind w:left="100" w:right="220" w:firstLine="920"/>
        <w:jc w:val="both"/>
        <w:textAlignment w:val="baseline"/>
        <w:rPr>
          <w:sz w:val="44"/>
        </w:rPr>
      </w:pPr>
      <w:bookmarkStart w:name="" w:id="5578"/>
      <w:r>
        <w:rPr>
          <w:rFonts w:ascii="黑体" w:hAnsi="黑体" w:cs="黑体" w:eastAsia="黑体"/>
          <w:sz w:val="44"/>
          <w:spacing w:val="0"/>
          <w:color w:val="000000"/>
          <w:b w:val="off"/>
          <w:i w:val="off"/>
        </w:rPr>
        <w:t>——考察从孤立的言语行为 (和肯定/否定立场)，扩展到系列的言</w:t>
      </w:r>
      <w:r>
        <w:rPr>
          <w:rFonts w:ascii="黑体" w:hAnsi="黑体" w:cs="黑体" w:eastAsia="黑体"/>
          <w:sz w:val="44"/>
          <w:spacing w:val="0"/>
          <w:color w:val="000000"/>
          <w:b w:val="off"/>
          <w:i w:val="off"/>
        </w:rPr>
        <w:t>语行为，扩展到文本或对话，以便让会话的深层含义进入考察的视野；</w:t>
      </w:r>
      <w:bookmarkEnd w:id="5578"/>
    </w:p>
    <w:p>
      <w:pPr>
        <w:pageBreakBefore w:val="off"/>
        <w:tabs/>
        <w:wordWrap w:val="off"/>
        <w:spacing w:before="0" w:after="0" w:line="780" w:lineRule="atLeast"/>
        <w:ind w:left="100" w:right="180" w:firstLine="920"/>
        <w:jc w:val="both"/>
        <w:textAlignment w:val="baseline"/>
        <w:rPr>
          <w:sz w:val="44"/>
        </w:rPr>
      </w:pPr>
      <w:bookmarkStart w:name="" w:id="5579"/>
      <w:r>
        <w:rPr>
          <w:rFonts w:ascii="黑体" w:hAnsi="黑体" w:cs="黑体" w:eastAsia="黑体"/>
          <w:sz w:val="44"/>
          <w:spacing w:val="0"/>
          <w:color w:val="000000"/>
          <w:b w:val="off"/>
          <w:i w:val="off"/>
        </w:rPr>
        <w:t>——除了客观立场、规范立场和表现立场之外，还有一种完成行为式</w:t>
      </w:r>
      <w:r>
        <w:rPr>
          <w:rFonts w:ascii="黑体" w:hAnsi="黑体" w:cs="黑体" w:eastAsia="黑体"/>
          <w:sz w:val="44"/>
          <w:spacing w:val="0"/>
          <w:color w:val="000000"/>
          <w:u w:val="single"/>
          <w:b w:val="off"/>
          <w:i w:val="off"/>
        </w:rPr>
        <w:t xml:space="preserve">                </w:t>
      </w:r>
      <w:bookmarkEnd w:id="5579"/>
    </w:p>
    <w:p>
      <w:pPr>
        <w:pageBreakBefore w:val="off"/>
        <w:tabs/>
        <w:wordWrap w:val="off"/>
        <w:spacing w:before="0" w:after="0" w:line="780" w:lineRule="atLeast"/>
        <w:ind w:left="100" w:right="240" w:firstLine="920"/>
        <w:jc w:val="both"/>
        <w:textAlignment w:val="baseline"/>
        <w:rPr>
          <w:sz w:val="44"/>
        </w:rPr>
      </w:pPr>
      <w:bookmarkStart w:name="" w:id="5580"/>
      <w:r>
        <w:rPr>
          <w:rFonts w:ascii="TimesNewRoman" w:hAnsi="TimesNewRoman" w:cs="TimesNewRoman" w:eastAsia="TimesNewRoman"/>
          <w:sz w:val="44"/>
          <w:spacing w:val="0"/>
          <w:color w:val="000000"/>
          <w:b w:val="off"/>
          <w:i w:val="off"/>
        </w:rPr>
        <w:t>{80} D. Hymnes (Ed.), Language in Culture and Society, New York, 1964;</w:t>
      </w:r>
      <w:r>
        <w:rPr>
          <w:rFonts w:ascii="TimesNewRoman" w:hAnsi="TimesNewRoman" w:cs="TimesNewRoman" w:eastAsia="TimesNewRoman"/>
          <w:sz w:val="44"/>
          <w:spacing w:val="0"/>
          <w:color w:val="000000"/>
          <w:b w:val="off"/>
          <w:i w:val="off"/>
        </w:rPr>
        <w:t>及其 Models of the interactions of language and social life, 载: J. J. Gumperz, D. Hymes</w:t>
      </w:r>
      <w:r>
        <w:rPr>
          <w:rFonts w:ascii="TimesNewRoman" w:hAnsi="TimesNewRoman" w:cs="TimesNewRoman" w:eastAsia="TimesNewRoman"/>
          <w:sz w:val="44"/>
          <w:spacing w:val="0"/>
          <w:color w:val="000000"/>
          <w:b w:val="off"/>
          <w:i w:val="off"/>
        </w:rPr>
        <w:t>(Ed.), Directions in Sociolinguistics, New York, 1972, 35ff.。</w:t>
      </w:r>
      <w:bookmarkEnd w:id="5580"/>
    </w:p>
    <w:p>
      <w:pPr>
        <w:pageBreakBefore w:val="off"/>
        <w:tabs/>
        <w:wordWrap w:val="off"/>
        <w:spacing w:before="0" w:after="0" w:line="780" w:lineRule="atLeast"/>
        <w:ind w:left="880" w:right="0" w:firstLine="140"/>
        <w:jc w:val="both"/>
        <w:textAlignment w:val="baseline"/>
        <w:rPr>
          <w:sz w:val="44"/>
        </w:rPr>
      </w:pPr>
      <w:bookmarkStart w:name="" w:id="5581"/>
      <w:r>
        <w:rPr>
          <w:rFonts w:ascii="TimesNewRoman" w:hAnsi="TimesNewRoman" w:cs="TimesNewRoman" w:eastAsia="TimesNewRoman"/>
          <w:sz w:val="44"/>
          <w:spacing w:val="0"/>
          <w:color w:val="000000"/>
          <w:b w:val="off"/>
          <w:i w:val="off"/>
        </w:rPr>
        <w:t>[81] R. Rommetveit, On Message--Structure, New York, 1974。</w:t>
      </w:r>
      <w:bookmarkEnd w:id="5581"/>
    </w:p>
    <w:p>
      <w:pPr>
        <w:pageBreakBefore w:val="off"/>
        <w:tabs/>
        <w:wordWrap w:val="off"/>
        <w:spacing w:before="0" w:after="0" w:line="780" w:lineRule="atLeast"/>
        <w:ind w:left="1020" w:right="0"/>
        <w:jc w:val="both"/>
        <w:textAlignment w:val="baseline"/>
        <w:rPr>
          <w:sz w:val="44"/>
        </w:rPr>
      </w:pPr>
      <w:bookmarkStart w:name="" w:id="5582"/>
      <w:r>
        <w:rPr>
          <w:rFonts w:ascii="TimesNewRoman" w:hAnsi="TimesNewRoman" w:cs="TimesNewRoman" w:eastAsia="TimesNewRoman"/>
          <w:sz w:val="44"/>
          <w:spacing w:val="0"/>
          <w:color w:val="000000"/>
          <w:b w:val="off"/>
          <w:i w:val="off"/>
        </w:rPr>
        <w:t>[82] Apel, (1976b); Habermas, (1976b)。</w:t>
      </w:r>
      <w:bookmarkEnd w:id="5582"/>
    </w:p>
    <w:p>
      <w:pPr>
        <w:pageBreakBefore w:val="off"/>
        <w:tabs/>
        <w:wordWrap w:val="off"/>
        <w:spacing w:before="0" w:after="0" w:line="600" w:lineRule="atLeast"/>
        <w:ind w:left="100" w:right="280" w:firstLine="920"/>
        <w:jc w:val="both"/>
        <w:textAlignment w:val="baseline"/>
        <w:rPr>
          <w:sz w:val="41"/>
        </w:rPr>
      </w:pPr>
      <w:bookmarkStart w:name="" w:id="5583"/>
      <w:r>
        <w:rPr>
          <w:rFonts w:ascii="仿宋" w:hAnsi="仿宋" w:cs="仿宋" w:eastAsia="仿宋"/>
          <w:sz w:val="41"/>
          <w:spacing w:val="0"/>
          <w:color w:val="000000"/>
          <w:b w:val="off"/>
          <w:i w:val="off"/>
        </w:rPr>
        <w:t>[83] 请参阅阿伍德 (Allwood)、格里斯 (Grice) 以及哈贝马斯 (Habermas)</w:t>
      </w:r>
      <w:r>
        <w:rPr>
          <w:rFonts w:ascii="TimesNewRoman" w:hAnsi="TimesNewRoman" w:cs="TimesNewRoman" w:eastAsia="TimesNewRoman"/>
          <w:sz w:val="41"/>
          <w:spacing w:val="0"/>
          <w:color w:val="000000"/>
          <w:b w:val="off"/>
          <w:i w:val="off"/>
        </w:rPr>
        <w:t>对于形式语用学的批判, 载: Kreckel, (1981), 14ff.。</w:t>
      </w:r>
      <w:bookmarkEnd w:id="5583"/>
    </w:p>
    <w:p>
      <w:pPr>
        <w:pageBreakBefore w:val="off"/>
        <w:tabs/>
        <w:wordWrap w:val="off"/>
        <w:spacing w:before="380" w:after="0" w:line="720" w:lineRule="atLeast"/>
        <w:ind w:left="0" w:right="600"/>
        <w:jc w:val="right"/>
        <w:textAlignment w:val="baseline"/>
        <w:rPr>
          <w:sz w:val="53"/>
        </w:rPr>
        <w:sectPr>
          <w:footerReference r:id="rId689"/>
          <w:headerReference r:id="rId690" w:type="default"/>
          <w:type w:val="nextPage"/>
          <w:pgSz w:w="20740" w:h="31680"/>
          <w:pgMar w:left="2720" w:top="2100" w:right="2720" w:bottom="2100" w:header="1800" w:footer="1800"/>
          <w:cols w:num="1"/>
        </w:sectPr>
      </w:pPr>
      <w:bookmarkStart w:name="" w:id="5584"/>
      <w:r>
        <w:rPr>
          <w:rFonts w:ascii="楷体" w:hAnsi="楷体" w:cs="楷体" w:eastAsia="楷体"/>
          <w:sz w:val="53"/>
          <w:spacing w:val="0"/>
          <w:color w:val="000000"/>
          <w:b w:val="off"/>
          <w:i w:val="off"/>
        </w:rPr>
        <w:t>313</w:t>
      </w:r>
      <w:bookmarkEnd w:id="5584"/>
    </w:p>
    <w:p>
      <w:pPr>
        <w:pageBreakBefore w:val="off"/>
        <w:tabs/>
        <w:wordWrap w:val="off"/>
        <w:spacing w:before="0" w:after="0" w:line="600" w:lineRule="atLeast"/>
        <w:ind w:left="0" w:right="0"/>
        <w:jc w:val="right"/>
        <w:textAlignment w:val="baseline"/>
        <w:rPr>
          <w:sz w:val="45"/>
        </w:rPr>
      </w:pPr>
      <w:bookmarkStart w:name="" w:id="5585"/>
      <w:r>
        <w:rPr>
          <w:rFonts w:ascii="宋体" w:hAnsi="宋体" w:cs="宋体" w:eastAsia="宋体"/>
          <w:sz w:val="45"/>
          <w:spacing w:val="0"/>
          <w:color w:val="000000"/>
          <w:b w:val="off"/>
          <w:i w:val="off"/>
        </w:rPr>
        <w:t>交往行为理论</w:t>
      </w:r>
      <w:bookmarkEnd w:id="5585"/>
    </w:p>
    <w:p>
      <w:pPr>
        <w:pageBreakBefore w:val="off"/>
        <w:tabs/>
        <w:wordWrap w:val="off"/>
        <w:spacing w:before="340" w:after="0" w:line="620" w:lineRule="atLeast"/>
        <w:ind w:left="100" w:right="20"/>
        <w:jc w:val="both"/>
        <w:textAlignment w:val="baseline"/>
        <w:rPr>
          <w:sz w:val="44"/>
        </w:rPr>
      </w:pPr>
      <w:bookmarkStart w:name="" w:id="5586"/>
      <w:r>
        <w:rPr>
          <w:rFonts w:ascii="黑体" w:hAnsi="黑体" w:cs="黑体" w:eastAsia="黑体"/>
          <w:sz w:val="44"/>
          <w:spacing w:val="0"/>
          <w:color w:val="000000"/>
          <w:b w:val="off"/>
          <w:i w:val="off"/>
        </w:rPr>
        <w:t>的立场，目的是要说明这样的事实，即：在任何一个言语行为中，交</w:t>
      </w:r>
      <w:r>
        <w:rPr>
          <w:rFonts w:ascii="黑体" w:hAnsi="黑体" w:cs="黑体" w:eastAsia="黑体"/>
          <w:sz w:val="44"/>
          <w:spacing w:val="0"/>
          <w:color w:val="000000"/>
          <w:b w:val="off"/>
          <w:i w:val="off"/>
        </w:rPr>
        <w:t>往参与者都同时与客观世界、社会世界以及主观世界中的事物发生</w:t>
      </w:r>
      <w:r>
        <w:rPr>
          <w:rFonts w:ascii="黑体" w:hAnsi="黑体" w:cs="黑体" w:eastAsia="黑体"/>
          <w:sz w:val="44"/>
          <w:spacing w:val="0"/>
          <w:color w:val="000000"/>
          <w:b w:val="off"/>
          <w:i w:val="off"/>
        </w:rPr>
        <w:t>关系[84]。</w:t>
      </w:r>
      <w:bookmarkEnd w:id="5586"/>
    </w:p>
    <w:p>
      <w:pPr>
        <w:pageBreakBefore w:val="off"/>
        <w:tabs/>
        <w:wordWrap w:val="off"/>
        <w:spacing w:before="0" w:after="0" w:line="620" w:lineRule="atLeast"/>
        <w:ind w:left="100" w:right="100" w:firstLine="920"/>
        <w:jc w:val="both"/>
        <w:textAlignment w:val="baseline"/>
        <w:rPr>
          <w:sz w:val="44"/>
        </w:rPr>
      </w:pPr>
      <w:bookmarkStart w:name="" w:id="5587"/>
      <w:r>
        <w:rPr>
          <w:rFonts w:ascii="黑体" w:hAnsi="黑体" w:cs="黑体" w:eastAsia="黑体"/>
          <w:sz w:val="44"/>
          <w:spacing w:val="0"/>
          <w:color w:val="000000"/>
          <w:b w:val="off"/>
          <w:i w:val="off"/>
        </w:rPr>
        <w:t>——除了沟通过程层面之外，也就是说，除了言语层面之外，还有</w:t>
      </w:r>
      <w:r>
        <w:rPr>
          <w:rFonts w:ascii="黑体" w:hAnsi="黑体" w:cs="黑体" w:eastAsia="黑体"/>
          <w:sz w:val="44"/>
          <w:spacing w:val="0"/>
          <w:color w:val="000000"/>
          <w:b w:val="off"/>
          <w:i w:val="off"/>
        </w:rPr>
        <w:t>交往行为层面，亦即对于参与者行为计划的协调层面；</w:t>
      </w:r>
      <w:bookmarkEnd w:id="5587"/>
    </w:p>
    <w:p>
      <w:pPr>
        <w:pageBreakBefore w:val="off"/>
        <w:tabs/>
        <w:wordWrap w:val="off"/>
        <w:spacing w:before="0" w:after="0" w:line="620" w:lineRule="atLeast"/>
        <w:ind w:left="100" w:right="100" w:firstLine="920"/>
        <w:jc w:val="both"/>
        <w:textAlignment w:val="baseline"/>
        <w:rPr>
          <w:sz w:val="44"/>
        </w:rPr>
      </w:pPr>
      <w:bookmarkStart w:name="" w:id="5588"/>
      <w:r>
        <w:rPr>
          <w:rFonts w:ascii="黑体" w:hAnsi="黑体" w:cs="黑体" w:eastAsia="黑体"/>
          <w:sz w:val="44"/>
          <w:spacing w:val="0"/>
          <w:color w:val="000000"/>
          <w:b w:val="off"/>
          <w:i w:val="off"/>
        </w:rPr>
        <w:t>——除了交往行为之外，进入分析的还有丰富的背景知识(亦即生</w:t>
      </w:r>
      <w:r>
        <w:rPr>
          <w:rFonts w:ascii="黑体" w:hAnsi="黑体" w:cs="黑体" w:eastAsia="黑体"/>
          <w:sz w:val="44"/>
          <w:spacing w:val="0"/>
          <w:color w:val="000000"/>
          <w:b w:val="off"/>
          <w:i w:val="off"/>
        </w:rPr>
        <w:t>活世界)，可供互动参与者用来作出解释。</w:t>
      </w:r>
      <w:bookmarkEnd w:id="5588"/>
    </w:p>
    <w:p>
      <w:pPr>
        <w:pageBreakBefore w:val="off"/>
        <w:tabs/>
        <w:wordWrap w:val="off"/>
        <w:spacing w:before="0" w:after="0" w:line="620" w:lineRule="atLeast"/>
        <w:ind w:left="100" w:right="100" w:firstLine="920"/>
        <w:jc w:val="both"/>
        <w:textAlignment w:val="baseline"/>
        <w:rPr>
          <w:sz w:val="44"/>
        </w:rPr>
      </w:pPr>
      <w:bookmarkStart w:name="" w:id="5589"/>
      <w:r>
        <w:rPr>
          <w:rFonts w:ascii="黑体" w:hAnsi="黑体" w:cs="黑体" w:eastAsia="黑体"/>
          <w:sz w:val="44"/>
          <w:spacing w:val="0"/>
          <w:color w:val="000000"/>
          <w:b w:val="off"/>
          <w:i w:val="off"/>
        </w:rPr>
        <w:t>扩大言语行为领域，导致的结果就是放弃了在研究常规言语行为过程</w:t>
      </w:r>
      <w:r>
        <w:rPr>
          <w:rFonts w:ascii="黑体" w:hAnsi="黑体" w:cs="黑体" w:eastAsia="黑体"/>
          <w:sz w:val="44"/>
          <w:spacing w:val="0"/>
          <w:color w:val="000000"/>
          <w:b w:val="off"/>
          <w:i w:val="off"/>
        </w:rPr>
        <w:t>中非常重要的方法论策略。在常规情况下，命题的字面意义与言语者用言</w:t>
      </w:r>
      <w:bookmarkEnd w:id="5589"/>
    </w:p>
    <w:p>
      <w:pPr>
        <w:pageBreakBefore w:val="off"/>
        <w:tabs/>
        <w:wordWrap w:val="off"/>
        <w:spacing w:before="0" w:after="0" w:line="620" w:lineRule="atLeast"/>
        <w:ind w:left="140" w:right="0"/>
        <w:jc w:val="both"/>
        <w:textAlignment w:val="baseline"/>
        <w:rPr>
          <w:sz w:val="44"/>
        </w:rPr>
      </w:pPr>
      <w:bookmarkStart w:name="" w:id="5590"/>
      <w:r>
        <w:rPr>
          <w:rFonts w:ascii="宋体" w:hAnsi="宋体" w:cs="宋体" w:eastAsia="宋体"/>
          <w:sz w:val="44"/>
          <w:spacing w:val="0"/>
          <w:color w:val="000000"/>
          <w:u w:val="single"/>
          <w:b w:val="off"/>
          <w:i w:val="off"/>
        </w:rPr>
        <w:t xml:space="preserve">                </w:t>
      </w:r>
      <w:bookmarkEnd w:id="5590"/>
    </w:p>
    <w:p>
      <w:pPr>
        <w:pageBreakBefore w:val="off"/>
        <w:tabs/>
        <w:wordWrap w:val="off"/>
        <w:spacing w:before="0" w:after="0" w:line="620" w:lineRule="atLeast"/>
        <w:ind w:left="100" w:right="140" w:firstLine="920"/>
        <w:jc w:val="both"/>
        <w:textAlignment w:val="baseline"/>
        <w:rPr>
          <w:sz w:val="44"/>
        </w:rPr>
      </w:pPr>
      <w:bookmarkStart w:name="" w:id="5591"/>
      <w:r>
        <w:rPr>
          <w:rFonts w:ascii="黑体" w:hAnsi="黑体" w:cs="黑体" w:eastAsia="黑体"/>
          <w:sz w:val="44"/>
          <w:spacing w:val="0"/>
          <w:color w:val="000000"/>
          <w:b w:val="off"/>
          <w:i w:val="off"/>
        </w:rPr>
        <w:t>[84]对记述式言语行为、调节式言语行为以及表现式言语行为的分类，</w:t>
      </w:r>
      <w:r>
        <w:rPr>
          <w:rFonts w:ascii="黑体" w:hAnsi="黑体" w:cs="黑体" w:eastAsia="黑体"/>
          <w:sz w:val="44"/>
          <w:spacing w:val="0"/>
          <w:color w:val="000000"/>
          <w:b w:val="off"/>
          <w:i w:val="off"/>
        </w:rPr>
        <w:t>表明言语者都具有一个相对突出的基本立场。一旦我们接受了一种完成行为</w:t>
      </w:r>
      <w:r>
        <w:rPr>
          <w:rFonts w:ascii="黑体" w:hAnsi="黑体" w:cs="黑体" w:eastAsia="黑体"/>
          <w:sz w:val="44"/>
          <w:spacing w:val="0"/>
          <w:color w:val="000000"/>
          <w:b w:val="off"/>
          <w:i w:val="off"/>
        </w:rPr>
        <w:t>式的立场，我们也就注意到了如下情况：即复杂的沟通过程要想取得成功，</w:t>
      </w:r>
      <w:r>
        <w:rPr>
          <w:rFonts w:ascii="黑体" w:hAnsi="黑体" w:cs="黑体" w:eastAsia="黑体"/>
          <w:sz w:val="44"/>
          <w:spacing w:val="0"/>
          <w:color w:val="000000"/>
          <w:b w:val="off"/>
          <w:i w:val="off"/>
        </w:rPr>
        <w:t>就必须满足以下条件：言语者从(客观的、规范的或表现的)立场有规则</w:t>
      </w:r>
      <w:r>
        <w:rPr>
          <w:rFonts w:ascii="黑体" w:hAnsi="黑体" w:cs="黑体" w:eastAsia="黑体"/>
          <w:sz w:val="44"/>
          <w:spacing w:val="0"/>
          <w:color w:val="000000"/>
          <w:b w:val="off"/>
          <w:i w:val="off"/>
        </w:rPr>
        <w:t>地，也就是说，合理地过渡到其他任意一种立场。这样一种过渡的前提是意</w:t>
      </w:r>
      <w:r>
        <w:rPr>
          <w:rFonts w:ascii="黑体" w:hAnsi="黑体" w:cs="黑体" w:eastAsia="黑体"/>
          <w:sz w:val="44"/>
          <w:spacing w:val="0"/>
          <w:color w:val="000000"/>
          <w:b w:val="off"/>
          <w:i w:val="off"/>
        </w:rPr>
        <w:t>向性在不同样态之间进行转换。言语行为逻辑学在这个方面的研究几乎还是</w:t>
      </w:r>
      <w:r>
        <w:rPr>
          <w:rFonts w:ascii="黑体" w:hAnsi="黑体" w:cs="黑体" w:eastAsia="黑体"/>
          <w:sz w:val="44"/>
          <w:spacing w:val="0"/>
          <w:color w:val="000000"/>
          <w:b w:val="off"/>
          <w:i w:val="off"/>
        </w:rPr>
        <w:t>一个空白。比如说，我们为何可以根据表现式言语行为“M∈，p”的有效性</w:t>
      </w:r>
      <w:r>
        <w:rPr>
          <w:rFonts w:ascii="黑体" w:hAnsi="黑体" w:cs="黑体" w:eastAsia="黑体"/>
          <w:sz w:val="44"/>
          <w:spacing w:val="0"/>
          <w:color w:val="000000"/>
          <w:b w:val="off"/>
          <w:i w:val="off"/>
        </w:rPr>
        <w:t>来推出相应言语行为“M(K)p”的有效性?如果彼特 (Peter)真诚地坦白他爱</w:t>
      </w:r>
      <w:r>
        <w:rPr>
          <w:rFonts w:ascii="黑体" w:hAnsi="黑体" w:cs="黑体" w:eastAsia="黑体"/>
          <w:sz w:val="44"/>
          <w:spacing w:val="0"/>
          <w:color w:val="000000"/>
          <w:b w:val="off"/>
          <w:i w:val="off"/>
        </w:rPr>
        <w:t>上了弗丽达 (Frieda)，我们也就有理由认为，彼特爱上弗丽达是真实的；反之，</w:t>
      </w:r>
      <w:r>
        <w:rPr>
          <w:rFonts w:ascii="黑体" w:hAnsi="黑体" w:cs="黑体" w:eastAsia="黑体"/>
          <w:sz w:val="44"/>
          <w:spacing w:val="0"/>
          <w:color w:val="000000"/>
          <w:b w:val="off"/>
          <w:i w:val="off"/>
        </w:rPr>
        <w:t>如果彼特爱上弗丽达这一断言是真实的，那么，我们就有理由认为，彼特坦</w:t>
      </w:r>
      <w:r>
        <w:rPr>
          <w:rFonts w:ascii="黑体" w:hAnsi="黑体" w:cs="黑体" w:eastAsia="黑体"/>
          <w:sz w:val="44"/>
          <w:spacing w:val="0"/>
          <w:color w:val="000000"/>
          <w:b w:val="off"/>
          <w:i w:val="off"/>
        </w:rPr>
        <w:t>白他爱上弗丽达是真诚的。如果我们可以把表现式言语行为和记述式言语行为</w:t>
      </w:r>
      <w:r>
        <w:rPr>
          <w:rFonts w:ascii="黑体" w:hAnsi="黑体" w:cs="黑体" w:eastAsia="黑体"/>
          <w:sz w:val="44"/>
          <w:spacing w:val="0"/>
          <w:color w:val="000000"/>
          <w:b w:val="off"/>
          <w:i w:val="off"/>
        </w:rPr>
        <w:t>等同起来，把经验命题与陈述命题等同起来，那么，这样一种转换就可以用陈</w:t>
      </w:r>
      <w:r>
        <w:rPr>
          <w:rFonts w:ascii="黑体" w:hAnsi="黑体" w:cs="黑体" w:eastAsia="黑体"/>
          <w:sz w:val="44"/>
          <w:spacing w:val="0"/>
          <w:color w:val="000000"/>
          <w:b w:val="off"/>
          <w:i w:val="off"/>
        </w:rPr>
        <w:t>述逻辑的规则来加以证明。由于事实并非如此，因此，我们必须寻找到形式语</w:t>
      </w:r>
      <w:r>
        <w:rPr>
          <w:rFonts w:ascii="黑体" w:hAnsi="黑体" w:cs="黑体" w:eastAsia="黑体"/>
          <w:sz w:val="44"/>
          <w:spacing w:val="0"/>
          <w:color w:val="000000"/>
          <w:b w:val="off"/>
          <w:i w:val="off"/>
        </w:rPr>
        <w:t>用学的规则来把这些内容相同但样态不一的言语行为联系起来。图17只是想陈</w:t>
      </w:r>
      <w:r>
        <w:rPr>
          <w:rFonts w:ascii="黑体" w:hAnsi="黑体" w:cs="黑体" w:eastAsia="黑体"/>
          <w:sz w:val="44"/>
          <w:spacing w:val="0"/>
          <w:color w:val="000000"/>
          <w:b w:val="off"/>
          <w:i w:val="off"/>
        </w:rPr>
        <w:t>列清楚哪些转换是允许的 (+)，哪些又是不允许的 (-)。这些现象不能充分</w:t>
      </w:r>
      <w:r>
        <w:rPr>
          <w:rFonts w:ascii="黑体" w:hAnsi="黑体" w:cs="黑体" w:eastAsia="黑体"/>
          <w:sz w:val="44"/>
          <w:spacing w:val="0"/>
          <w:color w:val="000000"/>
          <w:b w:val="off"/>
          <w:i w:val="off"/>
        </w:rPr>
        <w:t>说明著名的模态逻辑 (Modallogiken)。关于语用逻辑学的构成主义命题，请参阅</w:t>
      </w:r>
      <w:r>
        <w:rPr>
          <w:rFonts w:ascii="TimesNewRoman" w:hAnsi="TimesNewRoman" w:cs="TimesNewRoman" w:eastAsia="TimesNewRoman"/>
          <w:sz w:val="44"/>
          <w:spacing w:val="0"/>
          <w:color w:val="000000"/>
          <w:b w:val="off"/>
          <w:i w:val="off"/>
        </w:rPr>
        <w:t>C. F. Gethmann) (编), Theorie des wissenschaftlichen Argumentierens, Ffm., 1980, 第</w:t>
      </w:r>
      <w:r>
        <w:rPr>
          <w:rFonts w:ascii="TimesNewRoman" w:hAnsi="TimesNewRoman" w:cs="TimesNewRoman" w:eastAsia="TimesNewRoman"/>
          <w:sz w:val="44"/>
          <w:spacing w:val="0"/>
          <w:color w:val="000000"/>
          <w:b w:val="off"/>
          <w:i w:val="off"/>
        </w:rPr>
        <w:t>3部分, 165—240; 及其: Protologik, Ffm., 1979。</w:t>
      </w:r>
      <w:bookmarkEnd w:id="5591"/>
    </w:p>
    <w:p>
      <w:pPr>
        <w:pageBreakBefore w:val="off"/>
        <w:tabs/>
        <w:wordWrap w:val="off"/>
        <w:spacing w:before="0" w:after="0" w:line="540" w:lineRule="atLeast"/>
        <w:ind w:left="3040" w:right="0"/>
        <w:jc w:val="both"/>
        <w:textAlignment w:val="baseline"/>
        <w:rPr>
          <w:sz w:val="40"/>
        </w:rPr>
      </w:pPr>
      <w:bookmarkStart w:name="" w:id="5592"/>
      <w:r>
        <w:rPr>
          <w:rFonts w:ascii="宋体" w:hAnsi="宋体" w:cs="宋体" w:eastAsia="宋体"/>
          <w:sz w:val="40"/>
          <w:spacing w:val="0"/>
          <w:color w:val="000000"/>
          <w:b w:val="off"/>
          <w:i w:val="off"/>
        </w:rPr>
        <w:t>图 17  内涵相同的言语行为之间有效性的样态转换</w:t>
      </w:r>
      <w:bookmarkEnd w:id="5592"/>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80"/>
        <w:gridCol w:w="3560"/>
        <w:gridCol w:w="3700"/>
        <w:gridCol w:w="3720"/>
      </w:tblGrid>
      <w:tr>
        <w:trPr>
          <w:trHeight w:hRule="atLeast" w:val="1720"/>
        </w:trPr>
        <w:tc>
          <w:tcPr>
            <w:tcW w:w="3780" w:type="dxa"/>
            <w:vAlign w:val="center"/>
          </w:tcPr>
          <w:p>
            <w:pPr>
              <w:pageBreakBefore w:val="off"/>
              <w:tabs/>
              <w:wordWrap w:val="off"/>
              <w:spacing w:before="0" w:after="0" w:line="620" w:lineRule="atLeast"/>
              <w:ind w:left="0" w:right="0"/>
              <w:jc w:val="center"/>
              <w:textAlignment w:val="baseline"/>
              <w:rPr>
                <w:sz w:val="47"/>
              </w:rPr>
            </w:pPr>
            <w:bookmarkStart w:name="" w:id="5593"/>
            <w:r>
              <w:rPr>
                <w:rFonts w:ascii="黑体" w:hAnsi="黑体" w:cs="黑体" w:eastAsia="黑体"/>
                <w:sz w:val="47"/>
                <w:spacing w:val="0"/>
                <w:color w:val="000000"/>
                <w:b w:val="off"/>
                <w:i w:val="off"/>
              </w:rPr>
              <w:t>从</w:t>
            </w:r>
            <w:bookmarkEnd w:id="5593"/>
          </w:p>
        </w:tc>
        <w:tc>
          <w:tcPr>
            <w:tcW w:w="3560" w:type="dxa"/>
            <w:vAlign w:val="center"/>
          </w:tcPr>
          <w:p>
            <w:pPr>
              <w:pageBreakBefore w:val="off"/>
              <w:tabs/>
              <w:wordWrap w:val="off"/>
              <w:spacing w:before="0" w:after="0" w:line="640" w:lineRule="atLeast"/>
              <w:ind w:left="0" w:right="0"/>
              <w:jc w:val="center"/>
              <w:textAlignment w:val="baseline"/>
              <w:rPr>
                <w:sz w:val="47"/>
              </w:rPr>
            </w:pPr>
            <w:bookmarkStart w:name="" w:id="5594"/>
            <w:r>
              <w:rPr>
                <w:rFonts w:ascii="黑体" w:hAnsi="黑体" w:cs="黑体" w:eastAsia="黑体"/>
                <w:sz w:val="47"/>
                <w:spacing w:val="0"/>
                <w:color w:val="000000"/>
                <w:b w:val="off"/>
                <w:i w:val="off"/>
              </w:rPr>
              <w:t>到</w:t>
            </w:r>
            <w:bookmarkEnd w:id="5594"/>
          </w:p>
          <w:p>
            <w:pPr>
              <w:pageBreakBefore w:val="off"/>
              <w:tabs/>
              <w:wordWrap w:val="off"/>
              <w:spacing w:before="0" w:after="0" w:line="640" w:lineRule="atLeast"/>
              <w:ind w:left="100" w:right="60"/>
              <w:jc w:val="center"/>
              <w:textAlignment w:val="baseline"/>
              <w:rPr>
                <w:sz w:val="47"/>
              </w:rPr>
            </w:pPr>
            <w:bookmarkStart w:name="" w:id="5595"/>
            <w:r>
              <w:rPr>
                <w:rFonts w:ascii="黑体" w:hAnsi="黑体" w:cs="黑体" w:eastAsia="黑体"/>
                <w:sz w:val="47"/>
                <w:spacing w:val="0"/>
                <w:color w:val="000000"/>
                <w:b w:val="off"/>
                <w:i w:val="off"/>
              </w:rPr>
              <w:t>记述式言语行为</w:t>
            </w:r>
            <w:r>
              <w:rPr>
                <w:rFonts w:ascii="黑体" w:hAnsi="黑体" w:cs="黑体" w:eastAsia="黑体"/>
                <w:sz w:val="47"/>
                <w:spacing w:val="0"/>
                <w:color w:val="000000"/>
                <w:b w:val="off"/>
                <w:i w:val="off"/>
              </w:rPr>
              <w:t>(真实性)</w:t>
            </w:r>
            <w:bookmarkEnd w:id="5595"/>
          </w:p>
        </w:tc>
        <w:tc>
          <w:tcPr>
            <w:tcW w:w="3700" w:type="dxa"/>
            <w:vAlign w:val="center"/>
          </w:tcPr>
          <w:p>
            <w:pPr>
              <w:pageBreakBefore w:val="off"/>
              <w:tabs/>
              <w:wordWrap w:val="off"/>
              <w:spacing w:before="0" w:after="0" w:line="640" w:lineRule="atLeast"/>
              <w:ind w:left="0" w:right="0"/>
              <w:jc w:val="center"/>
              <w:textAlignment w:val="baseline"/>
              <w:rPr>
                <w:sz w:val="47"/>
              </w:rPr>
            </w:pPr>
            <w:bookmarkStart w:name="" w:id="5596"/>
            <w:r>
              <w:rPr>
                <w:rFonts w:ascii="黑体" w:hAnsi="黑体" w:cs="黑体" w:eastAsia="黑体"/>
                <w:sz w:val="47"/>
                <w:spacing w:val="0"/>
                <w:color w:val="000000"/>
                <w:b w:val="off"/>
                <w:i w:val="off"/>
              </w:rPr>
              <w:t>到</w:t>
            </w:r>
            <w:bookmarkEnd w:id="5596"/>
          </w:p>
          <w:p>
            <w:pPr>
              <w:pageBreakBefore w:val="off"/>
              <w:tabs/>
              <w:wordWrap w:val="off"/>
              <w:spacing w:before="0" w:after="0" w:line="640" w:lineRule="atLeast"/>
              <w:ind w:left="1160" w:right="60" w:hanging="940"/>
              <w:jc w:val="both"/>
              <w:textAlignment w:val="baseline"/>
              <w:rPr>
                <w:sz w:val="47"/>
              </w:rPr>
            </w:pPr>
            <w:bookmarkStart w:name="" w:id="5597"/>
            <w:r>
              <w:rPr>
                <w:rFonts w:ascii="黑体" w:hAnsi="黑体" w:cs="黑体" w:eastAsia="黑体"/>
                <w:sz w:val="47"/>
                <w:spacing w:val="0"/>
                <w:color w:val="000000"/>
                <w:b w:val="off"/>
                <w:i w:val="off"/>
              </w:rPr>
              <w:t>表现式言语行为</w:t>
            </w:r>
            <w:r>
              <w:rPr>
                <w:rFonts w:ascii="黑体" w:hAnsi="黑体" w:cs="黑体" w:eastAsia="黑体"/>
                <w:sz w:val="47"/>
                <w:spacing w:val="0"/>
                <w:color w:val="000000"/>
                <w:b w:val="off"/>
                <w:i w:val="off"/>
              </w:rPr>
              <w:t>(真诚性)</w:t>
            </w:r>
            <w:bookmarkEnd w:id="5597"/>
          </w:p>
        </w:tc>
        <w:tc>
          <w:tcPr>
            <w:tcW w:w="3720" w:type="dxa"/>
            <w:vAlign w:val="center"/>
          </w:tcPr>
          <w:p>
            <w:pPr>
              <w:pageBreakBefore w:val="off"/>
              <w:tabs/>
              <w:wordWrap w:val="off"/>
              <w:spacing w:before="0" w:after="0" w:line="640" w:lineRule="atLeast"/>
              <w:ind w:left="0" w:right="0"/>
              <w:jc w:val="center"/>
              <w:textAlignment w:val="baseline"/>
              <w:rPr>
                <w:sz w:val="47"/>
              </w:rPr>
            </w:pPr>
            <w:bookmarkStart w:name="" w:id="5598"/>
            <w:r>
              <w:rPr>
                <w:rFonts w:ascii="黑体" w:hAnsi="黑体" w:cs="黑体" w:eastAsia="黑体"/>
                <w:sz w:val="47"/>
                <w:spacing w:val="0"/>
                <w:color w:val="000000"/>
                <w:b w:val="off"/>
                <w:i w:val="off"/>
              </w:rPr>
              <w:t>到</w:t>
            </w:r>
            <w:bookmarkEnd w:id="5598"/>
          </w:p>
          <w:p>
            <w:pPr>
              <w:pageBreakBefore w:val="off"/>
              <w:tabs/>
              <w:wordWrap w:val="off"/>
              <w:spacing w:before="0" w:after="0" w:line="640" w:lineRule="atLeast"/>
              <w:ind w:left="1160" w:right="60" w:hanging="940"/>
              <w:jc w:val="both"/>
              <w:textAlignment w:val="baseline"/>
              <w:rPr>
                <w:sz w:val="47"/>
              </w:rPr>
            </w:pPr>
            <w:bookmarkStart w:name="" w:id="5599"/>
            <w:r>
              <w:rPr>
                <w:rFonts w:ascii="黑体" w:hAnsi="黑体" w:cs="黑体" w:eastAsia="黑体"/>
                <w:sz w:val="47"/>
                <w:spacing w:val="0"/>
                <w:color w:val="000000"/>
                <w:b w:val="off"/>
                <w:i w:val="off"/>
              </w:rPr>
              <w:t>调节式言语行为</w:t>
            </w:r>
            <w:r>
              <w:rPr>
                <w:rFonts w:ascii="黑体" w:hAnsi="黑体" w:cs="黑体" w:eastAsia="黑体"/>
                <w:sz w:val="47"/>
                <w:spacing w:val="0"/>
                <w:color w:val="000000"/>
                <w:b w:val="off"/>
                <w:i w:val="off"/>
              </w:rPr>
              <w:t>(正确性)</w:t>
            </w:r>
            <w:bookmarkEnd w:id="5599"/>
          </w:p>
        </w:tc>
      </w:tr>
      <w:tr>
        <w:trPr>
          <w:trHeight w:hRule="atLeast" w:val="1340"/>
        </w:trPr>
        <w:tc>
          <w:tcPr>
            <w:tcW w:w="3780" w:type="dxa"/>
            <w:vAlign w:val="top"/>
          </w:tcPr>
          <w:p>
            <w:pPr>
              <w:pageBreakBefore w:val="off"/>
              <w:tabs/>
              <w:wordWrap w:val="off"/>
              <w:spacing w:before="0" w:after="0" w:line="640" w:lineRule="atLeast"/>
              <w:ind w:left="220" w:right="0"/>
              <w:jc w:val="both"/>
              <w:textAlignment w:val="baseline"/>
              <w:rPr>
                <w:sz w:val="47"/>
              </w:rPr>
            </w:pPr>
            <w:bookmarkStart w:name="" w:id="5600"/>
            <w:r>
              <w:rPr>
                <w:rFonts w:ascii="黑体" w:hAnsi="黑体" w:cs="黑体" w:eastAsia="黑体"/>
                <w:sz w:val="47"/>
                <w:spacing w:val="0"/>
                <w:color w:val="000000"/>
                <w:b w:val="off"/>
                <w:i w:val="off"/>
              </w:rPr>
              <w:t>记述式言语行为</w:t>
            </w:r>
            <w:bookmarkEnd w:id="5600"/>
          </w:p>
          <w:p>
            <w:pPr>
              <w:pageBreakBefore w:val="off"/>
              <w:tabs/>
              <w:wordWrap w:val="off"/>
              <w:spacing w:before="0" w:after="0" w:line="640" w:lineRule="atLeast"/>
              <w:ind w:left="960" w:right="0"/>
              <w:jc w:val="both"/>
              <w:textAlignment w:val="baseline"/>
              <w:rPr>
                <w:sz w:val="47"/>
              </w:rPr>
            </w:pPr>
            <w:bookmarkStart w:name="" w:id="5601"/>
            <w:r>
              <w:rPr>
                <w:rFonts w:ascii="黑体" w:hAnsi="黑体" w:cs="黑体" w:eastAsia="黑体"/>
                <w:sz w:val="47"/>
                <w:spacing w:val="0"/>
                <w:color w:val="000000"/>
                <w:b w:val="off"/>
                <w:i w:val="off"/>
              </w:rPr>
              <w:t>(真实性)</w:t>
            </w:r>
            <w:bookmarkEnd w:id="5601"/>
          </w:p>
        </w:tc>
        <w:tc>
          <w:tcPr>
            <w:tcW w:w="3560" w:type="dxa"/>
            <w:vAlign w:val="center"/>
          </w:tcPr>
          <w:p>
            <w:pPr>
              <w:pageBreakBefore w:val="off"/>
              <w:tabs/>
              <w:wordWrap w:val="off"/>
              <w:spacing w:before="0" w:after="0" w:line="460" w:lineRule="atLeast"/>
              <w:ind w:left="0" w:right="0"/>
              <w:jc w:val="center"/>
              <w:textAlignment w:val="baseline"/>
              <w:rPr>
                <w:sz w:val="35"/>
              </w:rPr>
            </w:pPr>
            <w:bookmarkStart w:name="" w:id="5602"/>
            <w:r>
              <w:rPr>
                <w:rFonts w:ascii="黑体" w:hAnsi="黑体" w:cs="黑体" w:eastAsia="黑体"/>
                <w:sz w:val="35"/>
                <w:spacing w:val="0"/>
                <w:color w:val="000000"/>
                <w:b w:val="off"/>
                <w:i w:val="off"/>
              </w:rPr>
              <w:t>✗</w:t>
            </w:r>
            <w:bookmarkEnd w:id="5602"/>
          </w:p>
        </w:tc>
        <w:tc>
          <w:tcPr>
            <w:tcW w:w="3700" w:type="dxa"/>
            <w:vAlign w:val="center"/>
          </w:tcPr>
          <w:p>
            <w:pPr>
              <w:pageBreakBefore w:val="off"/>
              <w:tabs/>
              <w:wordWrap w:val="off"/>
              <w:spacing w:before="0" w:after="0" w:line="620" w:lineRule="atLeast"/>
              <w:ind w:left="0" w:right="0"/>
              <w:jc w:val="center"/>
              <w:textAlignment w:val="baseline"/>
              <w:rPr>
                <w:sz w:val="47"/>
              </w:rPr>
            </w:pPr>
            <w:bookmarkStart w:name="" w:id="5603"/>
            <w:r>
              <w:rPr>
                <w:rFonts w:ascii="黑体" w:hAnsi="黑体" w:cs="黑体" w:eastAsia="黑体"/>
                <w:sz w:val="47"/>
                <w:spacing w:val="0"/>
                <w:color w:val="000000"/>
                <w:b w:val="off"/>
                <w:i w:val="off"/>
              </w:rPr>
              <w:t>+</w:t>
            </w:r>
            <w:bookmarkEnd w:id="5603"/>
          </w:p>
        </w:tc>
        <w:tc>
          <w:tcPr>
            <w:tcW w:w="3720" w:type="dxa"/>
            <w:vAlign w:val="center"/>
          </w:tcPr>
          <w:p>
            <w:pPr>
              <w:pageBreakBefore w:val="off"/>
              <w:tabs/>
              <w:wordWrap w:val="off"/>
              <w:spacing w:before="0" w:after="0" w:line="220" w:lineRule="atLeast"/>
              <w:ind w:left="0" w:right="0"/>
              <w:jc w:val="center"/>
              <w:textAlignment w:val="baseline"/>
              <w:rPr>
                <w:sz w:val="17"/>
              </w:rPr>
            </w:pPr>
            <w:bookmarkStart w:name="" w:id="5604"/>
            <w:r>
              <w:rPr>
                <w:rFonts w:ascii="黑体" w:hAnsi="黑体" w:cs="黑体" w:eastAsia="黑体"/>
                <w:sz w:val="17"/>
                <w:spacing w:val="0"/>
                <w:color w:val="000000"/>
                <w:b w:val="off"/>
                <w:i w:val="off"/>
              </w:rPr>
              <w:t>一</w:t>
            </w:r>
            <w:bookmarkEnd w:id="5604"/>
          </w:p>
        </w:tc>
      </w:tr>
      <w:tr>
        <w:trPr>
          <w:trHeight w:hRule="atLeast" w:val="1400"/>
        </w:trPr>
        <w:tc>
          <w:tcPr>
            <w:tcW w:w="3780" w:type="dxa"/>
            <w:vAlign w:val="center"/>
          </w:tcPr>
          <w:p>
            <w:pPr>
              <w:pageBreakBefore w:val="off"/>
              <w:tabs/>
              <w:wordWrap w:val="off"/>
              <w:spacing w:before="0" w:after="0" w:line="640" w:lineRule="atLeast"/>
              <w:ind w:left="440" w:right="0"/>
              <w:jc w:val="both"/>
              <w:textAlignment w:val="baseline"/>
              <w:rPr>
                <w:sz w:val="47"/>
              </w:rPr>
            </w:pPr>
            <w:bookmarkStart w:name="" w:id="5605"/>
            <w:r>
              <w:rPr>
                <w:rFonts w:ascii="黑体" w:hAnsi="黑体" w:cs="黑体" w:eastAsia="黑体"/>
                <w:sz w:val="47"/>
                <w:spacing w:val="0"/>
                <w:color w:val="000000"/>
                <w:b w:val="off"/>
                <w:i w:val="off"/>
              </w:rPr>
              <w:t>表现式言语行为</w:t>
            </w:r>
            <w:bookmarkEnd w:id="5605"/>
          </w:p>
          <w:p>
            <w:pPr>
              <w:pageBreakBefore w:val="off"/>
              <w:tabs/>
              <w:wordWrap w:val="off"/>
              <w:spacing w:before="0" w:after="0" w:line="640" w:lineRule="atLeast"/>
              <w:ind w:left="960" w:right="0"/>
              <w:jc w:val="both"/>
              <w:textAlignment w:val="baseline"/>
              <w:rPr>
                <w:sz w:val="47"/>
              </w:rPr>
            </w:pPr>
            <w:bookmarkStart w:name="" w:id="5606"/>
            <w:r>
              <w:rPr>
                <w:rFonts w:ascii="黑体" w:hAnsi="黑体" w:cs="黑体" w:eastAsia="黑体"/>
                <w:sz w:val="47"/>
                <w:spacing w:val="0"/>
                <w:color w:val="000000"/>
                <w:b w:val="off"/>
                <w:i w:val="off"/>
              </w:rPr>
              <w:t>(真诚性)</w:t>
            </w:r>
            <w:bookmarkEnd w:id="5606"/>
          </w:p>
        </w:tc>
        <w:tc>
          <w:tcPr>
            <w:tcW w:w="3560" w:type="dxa"/>
            <w:vAlign w:val="center"/>
          </w:tcPr>
          <w:p>
            <w:pPr>
              <w:pageBreakBefore w:val="off"/>
              <w:tabs/>
              <w:wordWrap w:val="off"/>
              <w:spacing w:before="0" w:after="0" w:line="720" w:lineRule="atLeast"/>
              <w:ind w:left="0" w:right="0"/>
              <w:jc w:val="center"/>
              <w:textAlignment w:val="baseline"/>
              <w:rPr>
                <w:sz w:val="54"/>
              </w:rPr>
            </w:pPr>
            <w:bookmarkStart w:name="" w:id="5607"/>
            <w:r>
              <w:rPr>
                <w:rFonts w:ascii="黑体" w:hAnsi="黑体" w:cs="黑体" w:eastAsia="黑体"/>
                <w:sz w:val="54"/>
                <w:spacing w:val="0"/>
                <w:color w:val="000000"/>
                <w:b w:val="off"/>
                <w:i w:val="off"/>
              </w:rPr>
              <w:t>+</w:t>
            </w:r>
            <w:bookmarkEnd w:id="5607"/>
          </w:p>
        </w:tc>
        <w:tc>
          <w:tcPr>
            <w:tcW w:w="3700" w:type="dxa"/>
            <w:vAlign w:val="center"/>
          </w:tcPr>
          <w:p>
            <w:pPr>
              <w:pageBreakBefore w:val="off"/>
              <w:tabs/>
              <w:wordWrap w:val="off"/>
              <w:spacing w:before="0" w:after="0" w:line="460" w:lineRule="atLeast"/>
              <w:ind w:left="0" w:right="0"/>
              <w:jc w:val="center"/>
              <w:textAlignment w:val="baseline"/>
              <w:rPr>
                <w:sz w:val="35"/>
              </w:rPr>
            </w:pPr>
            <w:bookmarkStart w:name="" w:id="5608"/>
            <w:r>
              <w:rPr>
                <w:rFonts w:ascii="黑体" w:hAnsi="黑体" w:cs="黑体" w:eastAsia="黑体"/>
                <w:sz w:val="35"/>
                <w:spacing w:val="0"/>
                <w:color w:val="000000"/>
                <w:b w:val="off"/>
                <w:i w:val="off"/>
              </w:rPr>
              <w:t>✗</w:t>
            </w:r>
            <w:bookmarkEnd w:id="5608"/>
          </w:p>
        </w:tc>
        <w:tc>
          <w:tcPr>
            <w:tcW w:w="3720" w:type="dxa"/>
            <w:vAlign w:val="center"/>
          </w:tcPr>
          <w:p>
            <w:pPr>
              <w:pageBreakBefore w:val="off"/>
              <w:tabs/>
              <w:wordWrap w:val="off"/>
              <w:spacing w:before="0" w:after="0" w:line="460" w:lineRule="atLeast"/>
              <w:ind w:left="0" w:right="0"/>
              <w:jc w:val="center"/>
              <w:textAlignment w:val="baseline"/>
              <w:rPr>
                <w:sz w:val="35"/>
              </w:rPr>
            </w:pPr>
            <w:bookmarkStart w:name="" w:id="5609"/>
            <w:r>
              <w:rPr>
                <w:rFonts w:ascii="黑体" w:hAnsi="黑体" w:cs="黑体" w:eastAsia="黑体"/>
                <w:sz w:val="35"/>
                <w:spacing w:val="0"/>
                <w:color w:val="000000"/>
                <w:b w:val="off"/>
                <w:i w:val="off"/>
              </w:rPr>
              <w:t>一</w:t>
            </w:r>
            <w:bookmarkEnd w:id="5609"/>
          </w:p>
        </w:tc>
      </w:tr>
      <w:tr>
        <w:trPr>
          <w:trHeight w:hRule="atLeast" w:val="1360"/>
        </w:trPr>
        <w:tc>
          <w:tcPr>
            <w:tcW w:w="3780" w:type="dxa"/>
            <w:vAlign w:val="top"/>
          </w:tcPr>
          <w:p>
            <w:pPr>
              <w:pageBreakBefore w:val="off"/>
              <w:tabs/>
              <w:wordWrap w:val="off"/>
              <w:spacing w:before="0" w:after="0" w:line="640" w:lineRule="atLeast"/>
              <w:ind w:left="220" w:right="0"/>
              <w:jc w:val="both"/>
              <w:textAlignment w:val="baseline"/>
              <w:rPr>
                <w:sz w:val="47"/>
              </w:rPr>
            </w:pPr>
            <w:bookmarkStart w:name="" w:id="5610"/>
            <w:r>
              <w:rPr>
                <w:rFonts w:ascii="黑体" w:hAnsi="黑体" w:cs="黑体" w:eastAsia="黑体"/>
                <w:sz w:val="47"/>
                <w:spacing w:val="0"/>
                <w:color w:val="000000"/>
                <w:b w:val="off"/>
                <w:i w:val="off"/>
              </w:rPr>
              <w:t>调节式言语行为</w:t>
            </w:r>
            <w:bookmarkEnd w:id="5610"/>
          </w:p>
          <w:p>
            <w:pPr>
              <w:pageBreakBefore w:val="off"/>
              <w:tabs/>
              <w:wordWrap w:val="off"/>
              <w:spacing w:before="0" w:after="0" w:line="640" w:lineRule="atLeast"/>
              <w:ind w:left="960" w:right="0"/>
              <w:jc w:val="both"/>
              <w:textAlignment w:val="baseline"/>
              <w:rPr>
                <w:sz w:val="47"/>
              </w:rPr>
            </w:pPr>
            <w:bookmarkStart w:name="" w:id="5611"/>
            <w:r>
              <w:rPr>
                <w:rFonts w:ascii="黑体" w:hAnsi="黑体" w:cs="黑体" w:eastAsia="黑体"/>
                <w:sz w:val="47"/>
                <w:spacing w:val="0"/>
                <w:color w:val="000000"/>
                <w:b w:val="off"/>
                <w:i w:val="off"/>
              </w:rPr>
              <w:t>(正确性)</w:t>
            </w:r>
            <w:bookmarkEnd w:id="5611"/>
          </w:p>
        </w:tc>
        <w:tc>
          <w:tcPr>
            <w:tcW w:w="3560" w:type="dxa"/>
            <w:vAlign w:val="center"/>
          </w:tcPr>
          <w:p>
            <w:pPr>
              <w:pageBreakBefore w:val="off"/>
              <w:tabs/>
              <w:wordWrap w:val="off"/>
              <w:spacing w:before="0" w:after="0" w:line="220" w:lineRule="atLeast"/>
              <w:ind w:left="0" w:right="0"/>
              <w:jc w:val="center"/>
              <w:textAlignment w:val="baseline"/>
              <w:rPr>
                <w:sz w:val="17"/>
              </w:rPr>
            </w:pPr>
            <w:bookmarkStart w:name="" w:id="5612"/>
            <w:r>
              <w:rPr>
                <w:rFonts w:ascii="黑体" w:hAnsi="黑体" w:cs="黑体" w:eastAsia="黑体"/>
                <w:sz w:val="17"/>
                <w:spacing w:val="0"/>
                <w:color w:val="000000"/>
                <w:b w:val="off"/>
                <w:i w:val="off"/>
              </w:rPr>
              <w:t>一</w:t>
            </w:r>
            <w:bookmarkEnd w:id="5612"/>
          </w:p>
        </w:tc>
        <w:tc>
          <w:tcPr>
            <w:tcW w:w="3700" w:type="dxa"/>
            <w:vAlign w:val="center"/>
          </w:tcPr>
          <w:p>
            <w:pPr>
              <w:pageBreakBefore w:val="off"/>
              <w:tabs/>
              <w:wordWrap w:val="off"/>
              <w:spacing w:before="0" w:after="0" w:line="720" w:lineRule="atLeast"/>
              <w:ind w:left="0" w:right="0"/>
              <w:jc w:val="center"/>
              <w:textAlignment w:val="baseline"/>
              <w:rPr>
                <w:sz w:val="54"/>
              </w:rPr>
            </w:pPr>
            <w:bookmarkStart w:name="" w:id="5613"/>
            <w:r>
              <w:rPr>
                <w:rFonts w:ascii="黑体" w:hAnsi="黑体" w:cs="黑体" w:eastAsia="黑体"/>
                <w:sz w:val="54"/>
                <w:spacing w:val="0"/>
                <w:color w:val="000000"/>
                <w:b w:val="off"/>
                <w:i w:val="off"/>
              </w:rPr>
              <w:t>+</w:t>
            </w:r>
            <w:bookmarkEnd w:id="5613"/>
          </w:p>
        </w:tc>
        <w:tc>
          <w:tcPr>
            <w:tcW w:w="3720" w:type="dxa"/>
            <w:vAlign w:val="center"/>
          </w:tcPr>
          <w:p>
            <w:pPr>
              <w:pageBreakBefore w:val="off"/>
              <w:tabs/>
              <w:wordWrap w:val="off"/>
              <w:spacing w:before="0" w:after="0" w:line="440" w:lineRule="atLeast"/>
              <w:ind w:left="0" w:right="0"/>
              <w:jc w:val="center"/>
              <w:textAlignment w:val="baseline"/>
              <w:rPr>
                <w:sz w:val="33"/>
              </w:rPr>
            </w:pPr>
            <w:bookmarkStart w:name="" w:id="5614"/>
            <w:r>
              <w:rPr>
                <w:rFonts w:ascii="黑体" w:hAnsi="黑体" w:cs="黑体" w:eastAsia="黑体"/>
                <w:sz w:val="33"/>
                <w:spacing w:val="0"/>
                <w:color w:val="000000"/>
                <w:b w:val="off"/>
                <w:i w:val="off"/>
              </w:rPr>
              <w:t>✗</w:t>
            </w:r>
            <w:bookmarkEnd w:id="5614"/>
          </w:p>
        </w:tc>
      </w:tr>
    </w:tbl>
    <w:p>
      <w:pPr>
        <w:pageBreakBefore w:val="off"/>
        <w:tabs/>
        <w:wordWrap w:val="off"/>
        <w:spacing w:before="0" w:after="0" w:line="440" w:lineRule="exact"/>
        <w:ind w:left="0" w:right="0"/>
        <w:jc w:val="left"/>
        <w:textAlignment w:val="baseline"/>
        <w:rPr>
          <w:sz w:val="41"/>
        </w:rPr>
      </w:pPr>
      <w:bookmarkStart w:name="" w:id="5615"/>
      <w:r>
        <w:rPr>
          <w:rFonts w:ascii="宋体" w:hAnsi="宋体" w:cs="宋体" w:eastAsia="宋体"/>
          <w:sz w:val="41"/>
          <w:spacing w:val="0"/>
          <w:color w:val="000000"/>
          <w:b w:val="off"/>
          <w:i w:val="off"/>
        </w:rPr>
        <w:t/>
      </w:r>
      <w:bookmarkEnd w:id="5615"/>
    </w:p>
    <w:p>
      <w:pPr>
        <w:pageBreakBefore w:val="off"/>
        <w:tabs/>
        <w:wordWrap w:val="off"/>
        <w:spacing w:before="0" w:after="0" w:line="540" w:lineRule="atLeast"/>
        <w:ind w:left="100" w:right="0"/>
        <w:jc w:val="both"/>
        <w:textAlignment w:val="baseline"/>
        <w:rPr>
          <w:sz w:val="40"/>
        </w:rPr>
        <w:sectPr>
          <w:footerReference r:id="rId691"/>
          <w:headerReference r:id="rId692" w:type="default"/>
          <w:type w:val="nextPage"/>
          <w:pgSz w:w="20740" w:h="31680"/>
          <w:pgMar w:left="2780" w:top="2140" w:right="2780" w:bottom="2140" w:header="1840" w:footer="1840"/>
          <w:cols w:num="1"/>
        </w:sectPr>
      </w:pPr>
      <w:bookmarkStart w:name="" w:id="5616"/>
      <w:r>
        <w:rPr>
          <w:rFonts w:ascii="宋体" w:hAnsi="宋体" w:cs="宋体" w:eastAsia="宋体"/>
          <w:sz w:val="40"/>
          <w:spacing w:val="0"/>
          <w:color w:val="000000"/>
          <w:b w:val="off"/>
          <w:i w:val="off"/>
        </w:rPr>
        <w:t>314-</w:t>
      </w:r>
      <w:bookmarkEnd w:id="5616"/>
    </w:p>
    <w:p>
      <w:pPr>
        <w:pageBreakBefore w:val="off"/>
        <w:tabs/>
        <w:wordWrap w:val="off"/>
        <w:spacing w:before="0" w:after="0" w:line="580" w:lineRule="atLeast"/>
        <w:ind w:left="120" w:right="0"/>
        <w:jc w:val="both"/>
        <w:textAlignment w:val="baseline"/>
        <w:rPr>
          <w:sz w:val="43"/>
        </w:rPr>
      </w:pPr>
      <w:bookmarkStart w:name="" w:id="5617"/>
      <w:r>
        <w:rPr>
          <w:rFonts w:ascii="宋体" w:hAnsi="宋体" w:cs="宋体" w:eastAsia="宋体"/>
          <w:sz w:val="43"/>
          <w:spacing w:val="0"/>
          <w:color w:val="000000"/>
          <w:b w:val="off"/>
          <w:i w:val="off"/>
        </w:rPr>
        <w:t>三、第一卷的中间考察：社会行为，目的行为以及交往</w:t>
      </w:r>
      <w:bookmarkEnd w:id="5617"/>
    </w:p>
    <w:p>
      <w:pPr>
        <w:pageBreakBefore w:val="off"/>
        <w:tabs/>
        <w:wordWrap w:val="off"/>
        <w:spacing w:before="0" w:after="0" w:line="800" w:lineRule="atLeast"/>
        <w:ind w:left="120" w:right="0"/>
        <w:jc w:val="both"/>
        <w:textAlignment w:val="baseline"/>
        <w:rPr>
          <w:sz w:val="45"/>
        </w:rPr>
      </w:pPr>
      <w:bookmarkStart w:name="" w:id="5618"/>
      <w:r>
        <w:rPr>
          <w:rFonts w:ascii="黑体" w:hAnsi="黑体" w:cs="黑体" w:eastAsia="黑体"/>
          <w:sz w:val="45"/>
          <w:spacing w:val="0"/>
          <w:color w:val="000000"/>
          <w:b w:val="off"/>
          <w:i w:val="off"/>
        </w:rPr>
        <w:t>语行为表达出来的意向是一致的[⁸⁵]。但是，言语者的意向越是依赖于潜在</w:t>
      </w:r>
      <w:r>
        <w:rPr>
          <w:rFonts w:ascii="黑体" w:hAnsi="黑体" w:cs="黑体" w:eastAsia="黑体"/>
          <w:sz w:val="45"/>
          <w:spacing w:val="0"/>
          <w:color w:val="000000"/>
          <w:b w:val="off"/>
          <w:i w:val="off"/>
        </w:rPr>
        <w:t>的背景知识，表达的语境意义就越是可以与言辞的字面意义区别开来。</w:t>
      </w:r>
      <w:bookmarkEnd w:id="5618"/>
    </w:p>
    <w:p>
      <w:pPr>
        <w:pageBreakBefore w:val="off"/>
        <w:tabs/>
        <w:wordWrap w:val="off"/>
        <w:spacing w:before="0" w:after="0" w:line="800" w:lineRule="atLeast"/>
        <w:ind w:left="120" w:right="20" w:firstLine="1000"/>
        <w:jc w:val="both"/>
        <w:textAlignment w:val="baseline"/>
        <w:rPr>
          <w:sz w:val="45"/>
        </w:rPr>
      </w:pPr>
      <w:bookmarkStart w:name="" w:id="5619"/>
      <w:r>
        <w:rPr>
          <w:rFonts w:ascii="黑体" w:hAnsi="黑体" w:cs="黑体" w:eastAsia="黑体"/>
          <w:sz w:val="45"/>
          <w:spacing w:val="0"/>
          <w:color w:val="000000"/>
          <w:b w:val="off"/>
          <w:i w:val="off"/>
        </w:rPr>
        <w:t>我们如果放弃把命题表达的完整意义和字面意义理想化，其他问题就</w:t>
      </w:r>
      <w:r>
        <w:rPr>
          <w:rFonts w:ascii="黑体" w:hAnsi="黑体" w:cs="黑体" w:eastAsia="黑体"/>
          <w:sz w:val="45"/>
          <w:spacing w:val="0"/>
          <w:color w:val="000000"/>
          <w:b w:val="off"/>
          <w:i w:val="off"/>
        </w:rPr>
        <w:t>会迎刃而解，也就是说，我们在自然语境中很容易就可以鉴别出以沟通为</w:t>
      </w:r>
      <w:r>
        <w:rPr>
          <w:rFonts w:ascii="黑体" w:hAnsi="黑体" w:cs="黑体" w:eastAsia="黑体"/>
          <w:sz w:val="45"/>
          <w:spacing w:val="0"/>
          <w:color w:val="000000"/>
          <w:b w:val="off"/>
          <w:i w:val="off"/>
        </w:rPr>
        <w:t>取向的行为和以目的为取向的行为。这里需要注意的是，不仅策略行为语</w:t>
      </w:r>
      <w:r>
        <w:rPr>
          <w:rFonts w:ascii="黑体" w:hAnsi="黑体" w:cs="黑体" w:eastAsia="黑体"/>
          <w:sz w:val="45"/>
          <w:spacing w:val="0"/>
          <w:color w:val="000000"/>
          <w:b w:val="off"/>
          <w:i w:val="off"/>
        </w:rPr>
        <w:t>境中会出现以言行事行为，交往行为语境中也会出现以言取效行为。相互</w:t>
      </w:r>
      <w:r>
        <w:rPr>
          <w:rFonts w:ascii="黑体" w:hAnsi="黑体" w:cs="黑体" w:eastAsia="黑体"/>
          <w:sz w:val="45"/>
          <w:spacing w:val="0"/>
          <w:color w:val="000000"/>
          <w:b w:val="off"/>
          <w:i w:val="off"/>
        </w:rPr>
        <w:t>协作的解释过程贯穿着不同的阶段。原初状态一般都是这样的：不同参与</w:t>
      </w:r>
      <w:r>
        <w:rPr>
          <w:rFonts w:ascii="黑体" w:hAnsi="黑体" w:cs="黑体" w:eastAsia="黑体"/>
          <w:sz w:val="45"/>
          <w:spacing w:val="0"/>
          <w:color w:val="000000"/>
          <w:b w:val="off"/>
          <w:i w:val="off"/>
        </w:rPr>
        <w:t>者对语境的解释没有完全合拍，因而无法把行为协调起来。在这个阶段，参</w:t>
      </w:r>
      <w:r>
        <w:rPr>
          <w:rFonts w:ascii="黑体" w:hAnsi="黑体" w:cs="黑体" w:eastAsia="黑体"/>
          <w:sz w:val="45"/>
          <w:spacing w:val="0"/>
          <w:color w:val="000000"/>
          <w:b w:val="off"/>
          <w:i w:val="off"/>
        </w:rPr>
        <w:t>与者必须选择元交往的层面，或使用间接沟通的方法。间接沟通遵照的是</w:t>
      </w:r>
      <w:r>
        <w:rPr>
          <w:rFonts w:ascii="黑体" w:hAnsi="黑体" w:cs="黑体" w:eastAsia="黑体"/>
          <w:sz w:val="45"/>
          <w:spacing w:val="0"/>
          <w:color w:val="000000"/>
          <w:b w:val="off"/>
          <w:i w:val="off"/>
        </w:rPr>
        <w:t>意向主义语义学模式：言语者用以言取效行为，让听众去理解他 (还)不</w:t>
      </w:r>
      <w:r>
        <w:rPr>
          <w:rFonts w:ascii="黑体" w:hAnsi="黑体" w:cs="黑体" w:eastAsia="黑体"/>
          <w:sz w:val="45"/>
          <w:spacing w:val="0"/>
          <w:color w:val="000000"/>
          <w:b w:val="off"/>
          <w:i w:val="off"/>
        </w:rPr>
        <w:t>能直接言说的内容。因此，在这个阶段，交往行为语境中肯定埋藏着以言</w:t>
      </w:r>
      <w:r>
        <w:rPr>
          <w:rFonts w:ascii="黑体" w:hAnsi="黑体" w:cs="黑体" w:eastAsia="黑体"/>
          <w:sz w:val="45"/>
          <w:spacing w:val="0"/>
          <w:color w:val="000000"/>
          <w:b w:val="off"/>
          <w:i w:val="off"/>
        </w:rPr>
        <w:t>取效行为。不过，沟通语言中的策略因素不同于策略行为，不同之处</w:t>
      </w:r>
      <w:r>
        <w:rPr>
          <w:rFonts w:ascii="黑体" w:hAnsi="黑体" w:cs="黑体" w:eastAsia="黑体"/>
          <w:sz w:val="45"/>
          <w:spacing w:val="0"/>
          <w:color w:val="000000"/>
          <w:b w:val="off"/>
          <w:i w:val="off"/>
        </w:rPr>
        <w:t>在于：所有参与者已经设定，言语的整个过程都是用于沟通的。</w:t>
      </w:r>
      <w:bookmarkEnd w:id="5619"/>
    </w:p>
    <w:p>
      <w:pPr>
        <w:pageBreakBefore w:val="off"/>
        <w:tabs/>
        <w:wordWrap w:val="off"/>
        <w:spacing w:before="0" w:after="0" w:line="800" w:lineRule="atLeast"/>
        <w:ind w:left="120" w:right="140" w:firstLine="1000"/>
        <w:jc w:val="both"/>
        <w:textAlignment w:val="baseline"/>
        <w:rPr>
          <w:sz w:val="45"/>
        </w:rPr>
      </w:pPr>
      <w:bookmarkStart w:name="" w:id="5620"/>
      <w:r>
        <w:rPr>
          <w:rFonts w:ascii="黑体" w:hAnsi="黑体" w:cs="黑体" w:eastAsia="黑体"/>
          <w:sz w:val="45"/>
          <w:spacing w:val="0"/>
          <w:color w:val="000000"/>
          <w:b w:val="off"/>
          <w:i w:val="off"/>
        </w:rPr>
        <w:t>关于 (b)经验语用学如果没有搞清楚形式语用学的出发点，就掌握不</w:t>
      </w:r>
      <w:r>
        <w:rPr>
          <w:rFonts w:ascii="黑体" w:hAnsi="黑体" w:cs="黑体" w:eastAsia="黑体"/>
          <w:sz w:val="45"/>
          <w:spacing w:val="0"/>
          <w:color w:val="000000"/>
          <w:b w:val="off"/>
          <w:i w:val="off"/>
        </w:rPr>
        <w:t>了必要的概念工具，来揭示语言交往在错综复杂的日常语境中的合理基础。</w:t>
      </w:r>
      <w:r>
        <w:rPr>
          <w:rFonts w:ascii="黑体" w:hAnsi="黑体" w:cs="黑体" w:eastAsia="黑体"/>
          <w:sz w:val="45"/>
          <w:spacing w:val="0"/>
          <w:color w:val="000000"/>
          <w:b w:val="off"/>
          <w:i w:val="off"/>
        </w:rPr>
        <w:t>只有形式语用学才能把一种沟通的观念明确下来，进而可以从经验的角度</w:t>
      </w:r>
      <w:r>
        <w:rPr>
          <w:rFonts w:ascii="黑体" w:hAnsi="黑体" w:cs="黑体" w:eastAsia="黑体"/>
          <w:sz w:val="45"/>
          <w:spacing w:val="0"/>
          <w:color w:val="000000"/>
          <w:b w:val="off"/>
          <w:i w:val="off"/>
        </w:rPr>
        <w:t>分析不同现实层面上的复杂问题以及语言表现，分析交往症候现象以及解</w:t>
      </w:r>
      <w:r>
        <w:rPr>
          <w:rFonts w:ascii="黑体" w:hAnsi="黑体" w:cs="黑体" w:eastAsia="黑体"/>
          <w:sz w:val="45"/>
          <w:spacing w:val="0"/>
          <w:color w:val="000000"/>
          <w:b w:val="off"/>
          <w:i w:val="off"/>
        </w:rPr>
        <w:t>中心化的世界观的形成过程。</w:t>
      </w:r>
      <w:bookmarkEnd w:id="5620"/>
    </w:p>
    <w:p>
      <w:pPr>
        <w:pageBreakBefore w:val="off"/>
        <w:tabs/>
        <w:wordWrap w:val="off"/>
        <w:spacing w:before="0" w:after="0" w:line="800" w:lineRule="atLeast"/>
        <w:ind w:left="120" w:right="180" w:firstLine="1000"/>
        <w:jc w:val="both"/>
        <w:textAlignment w:val="baseline"/>
        <w:rPr>
          <w:sz w:val="45"/>
        </w:rPr>
      </w:pPr>
      <w:bookmarkStart w:name="" w:id="5621"/>
      <w:r>
        <w:rPr>
          <w:rFonts w:ascii="黑体" w:hAnsi="黑体" w:cs="黑体" w:eastAsia="黑体"/>
          <w:sz w:val="45"/>
          <w:spacing w:val="0"/>
          <w:color w:val="000000"/>
          <w:b w:val="off"/>
          <w:i w:val="off"/>
        </w:rPr>
        <w:t>语言区分了“游戏”和“严肃”的现实层面；语言建立了虚构的现</w:t>
      </w:r>
      <w:r>
        <w:rPr>
          <w:rFonts w:ascii="黑体" w:hAnsi="黑体" w:cs="黑体" w:eastAsia="黑体"/>
          <w:sz w:val="45"/>
          <w:spacing w:val="0"/>
          <w:color w:val="000000"/>
          <w:b w:val="off"/>
          <w:i w:val="off"/>
        </w:rPr>
        <w:t>实；戏谑和反讽；语言在应用过程中出现转义和悖论；不顾措辞，在元交</w:t>
      </w:r>
      <w:r>
        <w:rPr>
          <w:rFonts w:ascii="黑体" w:hAnsi="黑体" w:cs="黑体" w:eastAsia="黑体"/>
          <w:sz w:val="45"/>
          <w:spacing w:val="0"/>
          <w:color w:val="000000"/>
          <w:b w:val="off"/>
          <w:i w:val="off"/>
        </w:rPr>
        <w:t>往层面上撤消有效性要求，凡此等等，都是出于有意混淆存在的样态。比</w:t>
      </w:r>
      <w:r>
        <w:rPr>
          <w:rFonts w:ascii="黑体" w:hAnsi="黑体" w:cs="黑体" w:eastAsia="黑体"/>
          <w:sz w:val="45"/>
          <w:spacing w:val="0"/>
          <w:color w:val="000000"/>
          <w:b w:val="off"/>
          <w:i w:val="off"/>
        </w:rPr>
        <w:t>起对急需解释的现象的经验描述，形式语用学可以更好地阐明言语者肯定</w:t>
      </w:r>
      <w:r>
        <w:rPr>
          <w:rFonts w:ascii="黑体" w:hAnsi="黑体" w:cs="黑体" w:eastAsia="黑体"/>
          <w:sz w:val="45"/>
          <w:spacing w:val="0"/>
          <w:color w:val="000000"/>
          <w:b w:val="off"/>
          <w:i w:val="off"/>
        </w:rPr>
        <w:t>已经掌握的欺骗机制。成年人一旦掌握了语言的基本使用方法，也就能够</w:t>
      </w:r>
      <w:r>
        <w:rPr>
          <w:rFonts w:ascii="黑体" w:hAnsi="黑体" w:cs="黑体" w:eastAsia="黑体"/>
          <w:sz w:val="45"/>
          <w:spacing w:val="0"/>
          <w:color w:val="000000"/>
          <w:b w:val="off"/>
          <w:i w:val="off"/>
        </w:rPr>
        <w:t>把自身经历的主体性与对象世界的客观性、社会的规范性以及语言交往的</w:t>
      </w:r>
      <w:r>
        <w:rPr>
          <w:rFonts w:ascii="黑体" w:hAnsi="黑体" w:cs="黑体" w:eastAsia="黑体"/>
          <w:sz w:val="45"/>
          <w:spacing w:val="0"/>
          <w:color w:val="000000"/>
          <w:b w:val="off"/>
          <w:i w:val="off"/>
        </w:rPr>
        <w:t>主体间性区别开来。由于他学会了用假设来处理有效性要求，因此，他掌</w:t>
      </w:r>
      <w:r>
        <w:rPr>
          <w:rFonts w:ascii="黑体" w:hAnsi="黑体" w:cs="黑体" w:eastAsia="黑体"/>
          <w:sz w:val="45"/>
          <w:spacing w:val="0"/>
          <w:color w:val="000000"/>
          <w:b w:val="off"/>
          <w:i w:val="off"/>
        </w:rPr>
        <w:t>握了如何从范畴上区分本质与现象、存在与表象、存在与应然、符号与意</w:t>
      </w:r>
      <w:r>
        <w:rPr>
          <w:rFonts w:ascii="黑体" w:hAnsi="黑体" w:cs="黑体" w:eastAsia="黑体"/>
          <w:sz w:val="45"/>
          <w:spacing w:val="0"/>
          <w:color w:val="000000"/>
          <w:b w:val="off"/>
          <w:i w:val="off"/>
        </w:rPr>
        <w:t>义。有了这些存在的样态，他就把握住了种种欺骗现象，而之所以会形成</w:t>
      </w:r>
      <w:r>
        <w:rPr>
          <w:rFonts w:ascii="黑体" w:hAnsi="黑体" w:cs="黑体" w:eastAsia="黑体"/>
          <w:sz w:val="45"/>
          <w:spacing w:val="0"/>
          <w:color w:val="000000"/>
          <w:b w:val="off"/>
          <w:i w:val="off"/>
        </w:rPr>
        <w:t>这些欺骗现象，主要是由于主体性与客观领域、规范领域以及主体间性领</w:t>
      </w:r>
      <w:r>
        <w:rPr>
          <w:rFonts w:ascii="黑体" w:hAnsi="黑体" w:cs="黑体" w:eastAsia="黑体"/>
          <w:sz w:val="45"/>
          <w:spacing w:val="0"/>
          <w:color w:val="000000"/>
          <w:b w:val="off"/>
          <w:i w:val="off"/>
        </w:rPr>
        <w:t>域之间发生了混乱，而且还不是刻意的。但他知道如何控制混乱的局面，如</w:t>
      </w:r>
      <w:bookmarkEnd w:id="5621"/>
    </w:p>
    <w:p>
      <w:pPr>
        <w:pageBreakBefore w:val="off"/>
        <w:tabs/>
        <w:wordWrap w:val="off"/>
        <w:spacing w:before="0" w:after="0" w:line="800" w:lineRule="atLeast"/>
        <w:ind w:left="100" w:right="0"/>
        <w:jc w:val="both"/>
        <w:textAlignment w:val="baseline"/>
        <w:rPr>
          <w:sz w:val="45"/>
        </w:rPr>
      </w:pPr>
      <w:bookmarkStart w:name="" w:id="5622"/>
      <w:r>
        <w:rPr>
          <w:rFonts w:ascii="宋体" w:hAnsi="宋体" w:cs="宋体" w:eastAsia="宋体"/>
          <w:sz w:val="45"/>
          <w:spacing w:val="0"/>
          <w:color w:val="000000"/>
          <w:u w:val="single"/>
          <w:b w:val="off"/>
          <w:i w:val="off"/>
        </w:rPr>
        <w:t xml:space="preserve">                </w:t>
      </w:r>
      <w:bookmarkEnd w:id="5622"/>
    </w:p>
    <w:p>
      <w:pPr>
        <w:pageBreakBefore w:val="off"/>
        <w:tabs/>
        <w:wordWrap w:val="off"/>
        <w:spacing w:before="0" w:after="0" w:line="560" w:lineRule="atLeast"/>
        <w:ind w:left="120" w:right="280" w:firstLine="900"/>
        <w:jc w:val="both"/>
        <w:textAlignment w:val="baseline"/>
        <w:rPr>
          <w:sz w:val="36"/>
        </w:rPr>
      </w:pPr>
      <w:bookmarkStart w:name="" w:id="5623"/>
      <w:r>
        <w:rPr>
          <w:rFonts w:ascii="TimesNewRoman" w:hAnsi="TimesNewRoman" w:cs="TimesNewRoman" w:eastAsia="TimesNewRoman"/>
          <w:sz w:val="36"/>
          <w:spacing w:val="0"/>
          <w:color w:val="000000"/>
          <w:b w:val="off"/>
          <w:i w:val="off"/>
        </w:rPr>
        <w:t>[85] 由塞尔 (1969, 87f.) 作序的 principle of expressibility一书具有这样一种方</w:t>
      </w:r>
      <w:r>
        <w:rPr>
          <w:rFonts w:ascii="TimesNewRoman" w:hAnsi="TimesNewRoman" w:cs="TimesNewRoman" w:eastAsia="TimesNewRoman"/>
          <w:sz w:val="36"/>
          <w:spacing w:val="0"/>
          <w:color w:val="000000"/>
          <w:b w:val="off"/>
          <w:i w:val="off"/>
        </w:rPr>
        <w:t>法论意义; 此外还请参阅: T. Binkley, The Principle of Expressibility, 载: Philos.</w:t>
      </w:r>
      <w:r>
        <w:rPr>
          <w:rFonts w:ascii="TimesNewRoman" w:hAnsi="TimesNewRoman" w:cs="TimesNewRoman" w:eastAsia="TimesNewRoman"/>
          <w:sz w:val="36"/>
          <w:spacing w:val="0"/>
          <w:color w:val="000000"/>
          <w:b w:val="off"/>
          <w:i w:val="off"/>
        </w:rPr>
        <w:t>Phenom. Resarch, 39, 1979, 307ff.。</w:t>
      </w:r>
      <w:bookmarkEnd w:id="5623"/>
    </w:p>
    <w:p>
      <w:pPr>
        <w:pageBreakBefore w:val="off"/>
        <w:tabs/>
        <w:wordWrap w:val="off"/>
        <w:spacing w:before="0" w:after="0" w:line="460" w:lineRule="exact"/>
        <w:ind w:left="0" w:right="0"/>
        <w:jc w:val="both"/>
        <w:textAlignment w:val="baseline"/>
        <w:rPr>
          <w:sz w:val="40"/>
        </w:rPr>
      </w:pPr>
      <w:bookmarkStart w:name="" w:id="5624"/>
      <w:r>
        <w:rPr>
          <w:rFonts w:ascii="宋体" w:hAnsi="宋体" w:cs="宋体" w:eastAsia="宋体"/>
          <w:sz w:val="40"/>
          <w:spacing w:val="0"/>
          <w:color w:val="000000"/>
          <w:b w:val="off"/>
          <w:i w:val="off"/>
        </w:rPr>
        <w:t/>
      </w:r>
      <w:bookmarkEnd w:id="5624"/>
    </w:p>
    <w:p>
      <w:pPr>
        <w:pageBreakBefore w:val="off"/>
        <w:tabs/>
        <w:wordWrap w:val="off"/>
        <w:spacing w:before="0" w:after="0" w:line="540" w:lineRule="atLeast"/>
        <w:ind w:left="0" w:right="620"/>
        <w:jc w:val="right"/>
        <w:textAlignment w:val="baseline"/>
        <w:rPr>
          <w:sz w:val="40"/>
        </w:rPr>
        <w:sectPr>
          <w:footerReference r:id="rId693"/>
          <w:headerReference r:id="rId694" w:type="default"/>
          <w:type w:val="nextPage"/>
          <w:pgSz w:w="20740" w:h="31680"/>
          <w:pgMar w:left="2720" w:top="2100" w:right="2720" w:bottom="2100" w:header="1800" w:footer="1800"/>
          <w:cols w:num="1"/>
        </w:sectPr>
      </w:pPr>
      <w:bookmarkStart w:name="" w:id="5625"/>
      <w:r>
        <w:rPr>
          <w:rFonts w:ascii="宋体" w:hAnsi="宋体" w:cs="宋体" w:eastAsia="宋体"/>
          <w:sz w:val="40"/>
          <w:spacing w:val="0"/>
          <w:color w:val="000000"/>
          <w:b w:val="off"/>
          <w:i w:val="off"/>
        </w:rPr>
        <w:t>315</w:t>
      </w:r>
      <w:bookmarkEnd w:id="5625"/>
    </w:p>
    <w:p>
      <w:pPr>
        <w:pageBreakBefore w:val="off"/>
        <w:tabs/>
        <w:wordWrap w:val="off"/>
        <w:spacing w:before="0" w:after="0" w:line="620" w:lineRule="atLeast"/>
        <w:ind w:left="0" w:right="0"/>
        <w:jc w:val="right"/>
        <w:textAlignment w:val="baseline"/>
        <w:rPr>
          <w:sz w:val="46"/>
        </w:rPr>
      </w:pPr>
      <w:bookmarkStart w:name="" w:id="5626"/>
      <w:r>
        <w:rPr>
          <w:rFonts w:ascii="宋体" w:hAnsi="宋体" w:cs="宋体" w:eastAsia="宋体"/>
          <w:sz w:val="46"/>
          <w:spacing w:val="0"/>
          <w:color w:val="000000"/>
          <w:b w:val="off"/>
          <w:i w:val="off"/>
        </w:rPr>
        <w:t>交往行为理论</w:t>
      </w:r>
      <w:bookmarkEnd w:id="5626"/>
    </w:p>
    <w:p>
      <w:pPr>
        <w:pageBreakBefore w:val="off"/>
        <w:tabs/>
        <w:wordWrap w:val="off"/>
        <w:spacing w:before="340" w:after="0" w:line="820" w:lineRule="atLeast"/>
        <w:ind w:left="80" w:right="0"/>
        <w:jc w:val="both"/>
        <w:textAlignment w:val="baseline"/>
        <w:rPr>
          <w:sz w:val="45"/>
        </w:rPr>
      </w:pPr>
      <w:bookmarkStart w:name="" w:id="5627"/>
      <w:r>
        <w:rPr>
          <w:rFonts w:ascii="黑体" w:hAnsi="黑体" w:cs="黑体" w:eastAsia="黑体"/>
          <w:sz w:val="45"/>
          <w:spacing w:val="0"/>
          <w:color w:val="000000"/>
          <w:b w:val="off"/>
          <w:i w:val="off"/>
        </w:rPr>
        <w:t>何有意识地制造整体效果，并用于虚构、戏谑、反讽等[86]。</w:t>
      </w:r>
      <w:bookmarkEnd w:id="5627"/>
    </w:p>
    <w:p>
      <w:pPr>
        <w:pageBreakBefore w:val="off"/>
        <w:tabs/>
        <w:wordWrap w:val="off"/>
        <w:spacing w:before="0" w:after="0" w:line="820" w:lineRule="atLeast"/>
        <w:ind w:left="80" w:right="80" w:firstLine="980"/>
        <w:jc w:val="both"/>
        <w:textAlignment w:val="baseline"/>
        <w:rPr>
          <w:sz w:val="45"/>
        </w:rPr>
      </w:pPr>
      <w:bookmarkStart w:name="" w:id="5628"/>
      <w:r>
        <w:rPr>
          <w:rFonts w:ascii="黑体" w:hAnsi="黑体" w:cs="黑体" w:eastAsia="黑体"/>
          <w:sz w:val="45"/>
          <w:spacing w:val="0"/>
          <w:color w:val="000000"/>
          <w:b w:val="off"/>
          <w:i w:val="off"/>
        </w:rPr>
        <w:t>系统扭曲交往的现象大概也是这样。就此而言，形式语用学也可以</w:t>
      </w:r>
      <w:r>
        <w:rPr>
          <w:rFonts w:ascii="黑体" w:hAnsi="黑体" w:cs="黑体" w:eastAsia="黑体"/>
          <w:sz w:val="45"/>
          <w:spacing w:val="0"/>
          <w:color w:val="000000"/>
          <w:b w:val="off"/>
          <w:i w:val="off"/>
        </w:rPr>
        <w:t>阐明直观现象，而理解这些现象，最初只能依靠临床经验中积累起来的直</w:t>
      </w:r>
      <w:r>
        <w:rPr>
          <w:rFonts w:ascii="黑体" w:hAnsi="黑体" w:cs="黑体" w:eastAsia="黑体"/>
          <w:sz w:val="45"/>
          <w:spacing w:val="0"/>
          <w:color w:val="000000"/>
          <w:b w:val="off"/>
          <w:i w:val="off"/>
        </w:rPr>
        <w:t>觉知识。因为这些交往病理可以说是目的行为和沟通行为发生错位的结果。</w:t>
      </w:r>
      <w:r>
        <w:rPr>
          <w:rFonts w:ascii="黑体" w:hAnsi="黑体" w:cs="黑体" w:eastAsia="黑体"/>
          <w:sz w:val="45"/>
          <w:spacing w:val="0"/>
          <w:color w:val="000000"/>
          <w:b w:val="off"/>
          <w:i w:val="off"/>
        </w:rPr>
        <w:t>在潜藏的策略行为语境中，至少有一位参与者把目的作为行为取向，但他</w:t>
      </w:r>
      <w:r>
        <w:rPr>
          <w:rFonts w:ascii="黑体" w:hAnsi="黑体" w:cs="黑体" w:eastAsia="黑体"/>
          <w:sz w:val="45"/>
          <w:spacing w:val="0"/>
          <w:color w:val="000000"/>
          <w:b w:val="off"/>
          <w:i w:val="off"/>
        </w:rPr>
        <w:t>让其他人信以为，他们满足了交往行为的一切前提。这就是操纵，也就是</w:t>
      </w:r>
      <w:r>
        <w:rPr>
          <w:rFonts w:ascii="黑体" w:hAnsi="黑体" w:cs="黑体" w:eastAsia="黑体"/>
          <w:sz w:val="45"/>
          <w:spacing w:val="0"/>
          <w:color w:val="000000"/>
          <w:b w:val="off"/>
          <w:i w:val="off"/>
        </w:rPr>
        <w:t>我们上文所提到的以言促效行为。相对而言，精神分析用抵抗策略来解释</w:t>
      </w:r>
      <w:r>
        <w:rPr>
          <w:rFonts w:ascii="黑体" w:hAnsi="黑体" w:cs="黑体" w:eastAsia="黑体"/>
          <w:sz w:val="45"/>
          <w:spacing w:val="0"/>
          <w:color w:val="000000"/>
          <w:b w:val="off"/>
          <w:i w:val="off"/>
        </w:rPr>
        <w:t>克服冲突的无意识行为，这种行为同时在内心层面和人际层面上导致了交</w:t>
      </w:r>
      <w:r>
        <w:rPr>
          <w:rFonts w:ascii="黑体" w:hAnsi="黑体" w:cs="黑体" w:eastAsia="黑体"/>
          <w:sz w:val="45"/>
          <w:spacing w:val="0"/>
          <w:color w:val="000000"/>
          <w:b w:val="off"/>
          <w:i w:val="off"/>
        </w:rPr>
        <w:t>往受阻[87]。在这些情况下，至少有一位参与者隐瞒了他的目的行为立场，</w:t>
      </w:r>
      <w:r>
        <w:rPr>
          <w:rFonts w:ascii="黑体" w:hAnsi="黑体" w:cs="黑体" w:eastAsia="黑体"/>
          <w:sz w:val="45"/>
          <w:spacing w:val="0"/>
          <w:color w:val="000000"/>
          <w:b w:val="off"/>
          <w:i w:val="off"/>
        </w:rPr>
        <w:t>隐瞒了他的交往行为纯属表面现象。遭到系统扭曲的交往在交往行为理论</w:t>
      </w:r>
      <w:r>
        <w:rPr>
          <w:rFonts w:ascii="黑体" w:hAnsi="黑体" w:cs="黑体" w:eastAsia="黑体"/>
          <w:sz w:val="45"/>
          <w:spacing w:val="0"/>
          <w:color w:val="000000"/>
          <w:b w:val="off"/>
          <w:i w:val="off"/>
        </w:rPr>
        <w:t>中的地位，可以用下图来表示：</w:t>
      </w:r>
      <w:bookmarkEnd w:id="5628"/>
    </w:p>
    <w:p>
      <w:pPr>
        <w:pageBreakBefore w:val="off"/>
        <w:tabs/>
        <w:wordWrap w:val="off"/>
        <w:spacing w:before="500" w:after="0" w:line="740" w:lineRule="atLeast"/>
        <w:ind w:left="0" w:right="0"/>
        <w:jc w:val="center"/>
        <w:textAlignment w:val="baseline"/>
        <w:rPr>
          <w:sz w:val="55"/>
        </w:rPr>
      </w:pPr>
      <w:bookmarkStart w:name="" w:id="5629"/>
      <w:r>
        <w:rPr>
          <w:rFonts w:ascii="宋体" w:hAnsi="宋体" w:cs="宋体" w:eastAsia="宋体"/>
          <w:sz w:val="55"/>
          <w:spacing w:val="0"/>
          <w:color w:val="000000"/>
          <w:b w:val="off"/>
          <w:i w:val="off"/>
        </w:rPr>
        <w:t>图18</w:t>
      </w:r>
      <w:bookmarkEnd w:id="5629"/>
    </w:p>
    <w:p>
      <w:pPr>
        <w:pageBreakBefore w:val="off"/>
        <w:tabs/>
        <w:wordWrap w:val="off"/>
        <w:spacing w:before="0" w:after="0" w:line="0" w:lineRule="atLeast"/>
        <w:ind w:left="0" w:right="0"/>
        <w:jc w:val="center"/>
        <w:textAlignment w:val="baseline"/>
      </w:pPr>
      <w:bookmarkStart w:name="" w:id="5630"/>
      <w:r>
        <w:drawing>
          <wp:inline distL="0" distR="0" distT="0" distB="0">
            <wp:extent cx="6705600" cy="4927600"/>
            <wp:docPr id="67" name="Drawing 67"/>
            <a:graphic xmlns:a="http://schemas.openxmlformats.org/drawingml/2006/main">
              <a:graphicData uri="http://schemas.openxmlformats.org/drawingml/2006/picture">
                <pic:pic xmlns:pic="http://schemas.openxmlformats.org/drawingml/2006/picture">
                  <pic:nvPicPr>
                    <pic:cNvPr id="0" name="Picture 66"/>
                    <pic:cNvPicPr>
                      <a:picLocks noChangeAspect="true"/>
                    </pic:cNvPicPr>
                  </pic:nvPicPr>
                  <pic:blipFill>
                    <a:blip r:embed="rId27"/>
                    <a:stretch>
                      <a:fillRect/>
                    </a:stretch>
                  </pic:blipFill>
                  <pic:spPr>
                    <a:xfrm>
                      <a:off x="0" y="0"/>
                      <a:ext cx="6705600" cy="4927600"/>
                    </a:xfrm>
                    <a:prstGeom prst="rect">
                      <a:avLst/>
                    </a:prstGeom>
                  </pic:spPr>
                </pic:pic>
              </a:graphicData>
            </a:graphic>
          </wp:inline>
        </w:drawing>
      </w:r>
      <w:bookmarkEnd w:id="5630"/>
    </w:p>
    <w:p>
      <w:pPr>
        <w:pageBreakBefore w:val="off"/>
        <w:tabs/>
        <w:wordWrap w:val="off"/>
        <w:spacing w:before="0" w:after="0" w:line="660" w:lineRule="exact"/>
        <w:ind w:left="0" w:right="0"/>
        <w:jc w:val="center"/>
        <w:textAlignment w:val="baseline"/>
        <w:rPr>
          <w:sz w:val="56"/>
        </w:rPr>
      </w:pPr>
      <w:bookmarkStart w:name="" w:id="5631"/>
      <w:r>
        <w:rPr>
          <w:rFonts w:ascii="宋体" w:hAnsi="宋体" w:cs="宋体" w:eastAsia="宋体"/>
          <w:sz w:val="56"/>
          <w:spacing w:val="0"/>
          <w:color w:val="000000"/>
          <w:b w:val="off"/>
          <w:i w:val="off"/>
        </w:rPr>
        <w:t/>
      </w:r>
      <w:bookmarkEnd w:id="5631"/>
    </w:p>
    <w:p>
      <w:pPr>
        <w:pageBreakBefore w:val="off"/>
        <w:tabs/>
        <w:wordWrap w:val="off"/>
        <w:spacing w:before="0" w:after="0" w:line="740" w:lineRule="atLeast"/>
        <w:ind w:left="100" w:right="0"/>
        <w:jc w:val="both"/>
        <w:textAlignment w:val="baseline"/>
        <w:rPr>
          <w:sz w:val="55"/>
        </w:rPr>
      </w:pPr>
      <w:bookmarkStart w:name="" w:id="5632"/>
      <w:r>
        <w:rPr>
          <w:rFonts w:ascii="宋体" w:hAnsi="宋体" w:cs="宋体" w:eastAsia="宋体"/>
          <w:sz w:val="55"/>
          <w:spacing w:val="0"/>
          <w:color w:val="000000"/>
          <w:u w:val="single"/>
          <w:b w:val="off"/>
          <w:i w:val="off"/>
        </w:rPr>
        <w:t xml:space="preserve">             </w:t>
      </w:r>
      <w:bookmarkEnd w:id="5632"/>
    </w:p>
    <w:p>
      <w:pPr>
        <w:pageBreakBefore w:val="off"/>
        <w:tabs/>
        <w:wordWrap w:val="off"/>
        <w:spacing w:before="0" w:after="0" w:line="580" w:lineRule="atLeast"/>
        <w:ind w:left="80" w:right="220" w:firstLine="880"/>
        <w:jc w:val="both"/>
        <w:textAlignment w:val="baseline"/>
        <w:rPr>
          <w:sz w:val="42"/>
        </w:rPr>
      </w:pPr>
      <w:bookmarkStart w:name="" w:id="5633"/>
      <w:r>
        <w:rPr>
          <w:rFonts w:ascii="TimesNewRoman" w:hAnsi="TimesNewRoman" w:cs="TimesNewRoman" w:eastAsia="TimesNewRoman"/>
          <w:sz w:val="42"/>
          <w:spacing w:val="0"/>
          <w:color w:val="000000"/>
          <w:b w:val="off"/>
          <w:i w:val="off"/>
        </w:rPr>
        <w:t>[86] Habermas, Universalpragmatische Hinweise auf das System der Ich-Abgrenzungen,</w:t>
      </w:r>
      <w:r>
        <w:rPr>
          <w:rFonts w:ascii="TimesNewRoman" w:hAnsi="TimesNewRoman" w:cs="TimesNewRoman" w:eastAsia="TimesNewRoman"/>
          <w:sz w:val="42"/>
          <w:spacing w:val="0"/>
          <w:color w:val="000000"/>
          <w:b w:val="off"/>
          <w:i w:val="off"/>
        </w:rPr>
        <w:t>载: M. Auwärter, E. Kirsch, Schröter (编), Kommunikation, Interaktion, Identität,</w:t>
      </w:r>
      <w:r>
        <w:rPr>
          <w:rFonts w:ascii="TimesNewRoman" w:hAnsi="TimesNewRoman" w:cs="TimesNewRoman" w:eastAsia="TimesNewRoman"/>
          <w:sz w:val="42"/>
          <w:spacing w:val="0"/>
          <w:color w:val="000000"/>
          <w:b w:val="off"/>
          <w:i w:val="off"/>
        </w:rPr>
        <w:t>Ffm.1976, 332ff.; 亦可参阅奥维特和基尔施的经验研究: Die konversa-tionelle</w:t>
      </w:r>
      <w:r>
        <w:rPr>
          <w:rFonts w:ascii="TimesNewRoman" w:hAnsi="TimesNewRoman" w:cs="TimesNewRoman" w:eastAsia="TimesNewRoman"/>
          <w:sz w:val="42"/>
          <w:spacing w:val="0"/>
          <w:color w:val="000000"/>
          <w:b w:val="off"/>
          <w:i w:val="off"/>
        </w:rPr>
        <w:t>Generierung von Situationsdefinitionen im Spiel 4 — bis 6jähriger Kinder, 载: W. Schulte</w:t>
      </w:r>
      <w:r>
        <w:rPr>
          <w:rFonts w:ascii="TimesNewRoman" w:hAnsi="TimesNewRoman" w:cs="TimesNewRoman" w:eastAsia="TimesNewRoman"/>
          <w:sz w:val="42"/>
          <w:spacing w:val="0"/>
          <w:color w:val="000000"/>
          <w:b w:val="off"/>
          <w:i w:val="off"/>
        </w:rPr>
        <w:t>(编), Soziologie in der Gesellschaft, Bremen, 1981, 584ff.。</w:t>
      </w:r>
      <w:bookmarkEnd w:id="5633"/>
    </w:p>
    <w:p>
      <w:pPr>
        <w:pageBreakBefore w:val="off"/>
        <w:tabs/>
        <w:wordWrap w:val="off"/>
        <w:spacing w:before="0" w:after="0" w:line="580" w:lineRule="atLeast"/>
        <w:ind w:left="80" w:right="280" w:firstLine="880"/>
        <w:jc w:val="both"/>
        <w:textAlignment w:val="baseline"/>
        <w:rPr>
          <w:sz w:val="42"/>
        </w:rPr>
      </w:pPr>
      <w:bookmarkStart w:name="" w:id="5634"/>
      <w:r>
        <w:rPr>
          <w:rFonts w:ascii="TimesNewRoman" w:hAnsi="TimesNewRoman" w:cs="TimesNewRoman" w:eastAsia="TimesNewRoman"/>
          <w:sz w:val="42"/>
          <w:spacing w:val="0"/>
          <w:color w:val="000000"/>
          <w:b w:val="off"/>
          <w:i w:val="off"/>
        </w:rPr>
        <w:t>[87] J. M. Ruskin, An Evaluative Review of Family Interaction Research, Fam. Process,</w:t>
      </w:r>
      <w:r>
        <w:rPr>
          <w:rFonts w:ascii="TimesNewRoman" w:hAnsi="TimesNewRoman" w:cs="TimesNewRoman" w:eastAsia="TimesNewRoman"/>
          <w:sz w:val="42"/>
          <w:spacing w:val="0"/>
          <w:color w:val="000000"/>
          <w:b w:val="off"/>
          <w:i w:val="off"/>
        </w:rPr>
        <w:t>11, 1972, 365ff.; J. H. Weakland, The Double Bind Theory, A reflexive hindsight, Fam.</w:t>
      </w:r>
      <w:r>
        <w:rPr>
          <w:rFonts w:ascii="TimesNewRoman" w:hAnsi="TimesNewRoman" w:cs="TimesNewRoman" w:eastAsia="TimesNewRoman"/>
          <w:sz w:val="42"/>
          <w:spacing w:val="0"/>
          <w:color w:val="000000"/>
          <w:b w:val="off"/>
          <w:i w:val="off"/>
        </w:rPr>
        <w:t>Process, 13, 1974, 269ff.; S. S. Kety, From Rationalization to Reason, Am. J. of Psychiatr.,</w:t>
      </w:r>
      <w:r>
        <w:rPr>
          <w:rFonts w:ascii="TimesNewRoman" w:hAnsi="TimesNewRoman" w:cs="TimesNewRoman" w:eastAsia="TimesNewRoman"/>
          <w:sz w:val="42"/>
          <w:spacing w:val="0"/>
          <w:color w:val="000000"/>
          <w:b w:val="off"/>
          <w:i w:val="off"/>
        </w:rPr>
        <w:t>131, 1974, 957ff.; D. Reiss, The Family and Schizophrenia, Am. J. of Psychiatr., 133,</w:t>
      </w:r>
      <w:r>
        <w:rPr>
          <w:rFonts w:ascii="TimesNewRoman" w:hAnsi="TimesNewRoman" w:cs="TimesNewRoman" w:eastAsia="TimesNewRoman"/>
          <w:sz w:val="42"/>
          <w:spacing w:val="0"/>
          <w:color w:val="000000"/>
          <w:b w:val="off"/>
          <w:i w:val="off"/>
        </w:rPr>
        <w:t>1976, 181ff.。</w:t>
      </w:r>
      <w:bookmarkEnd w:id="5634"/>
    </w:p>
    <w:p>
      <w:pPr>
        <w:pageBreakBefore w:val="off"/>
        <w:tabs/>
        <w:wordWrap w:val="off"/>
        <w:spacing w:before="0" w:after="0" w:line="480" w:lineRule="exact"/>
        <w:ind w:left="0" w:right="0"/>
        <w:jc w:val="both"/>
        <w:textAlignment w:val="baseline"/>
        <w:rPr>
          <w:sz w:val="39"/>
        </w:rPr>
      </w:pPr>
      <w:bookmarkStart w:name="" w:id="5635"/>
      <w:r>
        <w:rPr>
          <w:rFonts w:ascii="宋体" w:hAnsi="宋体" w:cs="宋体" w:eastAsia="宋体"/>
          <w:sz w:val="39"/>
          <w:spacing w:val="0"/>
          <w:color w:val="000000"/>
          <w:b w:val="off"/>
          <w:i w:val="off"/>
        </w:rPr>
        <w:t/>
      </w:r>
      <w:bookmarkEnd w:id="5635"/>
    </w:p>
    <w:p>
      <w:pPr>
        <w:pageBreakBefore w:val="off"/>
        <w:tabs/>
        <w:wordWrap w:val="off"/>
        <w:spacing w:before="0" w:after="0" w:line="520" w:lineRule="atLeast"/>
        <w:ind w:left="80" w:right="0"/>
        <w:jc w:val="both"/>
        <w:textAlignment w:val="baseline"/>
        <w:rPr>
          <w:sz w:val="39"/>
        </w:rPr>
        <w:sectPr>
          <w:footerReference r:id="rId695"/>
          <w:headerReference r:id="rId696" w:type="default"/>
          <w:type w:val="nextPage"/>
          <w:pgSz w:w="20740" w:h="31680"/>
          <w:pgMar w:left="2740" w:top="2140" w:right="2740" w:bottom="2140" w:header="1840" w:footer="1840"/>
          <w:cols w:num="1"/>
        </w:sectPr>
      </w:pPr>
      <w:bookmarkStart w:name="" w:id="5636"/>
      <w:r>
        <w:rPr>
          <w:rFonts w:ascii="宋体" w:hAnsi="宋体" w:cs="宋体" w:eastAsia="宋体"/>
          <w:sz w:val="39"/>
          <w:spacing w:val="0"/>
          <w:color w:val="000000"/>
          <w:b w:val="off"/>
          <w:i w:val="off"/>
        </w:rPr>
        <w:t>316</w:t>
      </w:r>
      <w:bookmarkEnd w:id="5636"/>
    </w:p>
    <w:p>
      <w:pPr>
        <w:pageBreakBefore w:val="off"/>
        <w:tabs/>
        <w:wordWrap w:val="off"/>
        <w:spacing w:before="0" w:after="0" w:line="580" w:lineRule="atLeast"/>
        <w:ind w:left="60" w:right="0"/>
        <w:jc w:val="both"/>
        <w:textAlignment w:val="baseline"/>
        <w:rPr>
          <w:sz w:val="43"/>
        </w:rPr>
      </w:pPr>
      <w:bookmarkStart w:name="" w:id="5637"/>
      <w:r>
        <w:rPr>
          <w:rFonts w:ascii="宋体" w:hAnsi="宋体" w:cs="宋体" w:eastAsia="宋体"/>
          <w:sz w:val="43"/>
          <w:spacing w:val="0"/>
          <w:color w:val="000000"/>
          <w:b w:val="on"/>
          <w:i w:val="off"/>
        </w:rPr>
        <w:t>三、第一卷的中间考察：社会行为，目的行为以及交往</w:t>
      </w:r>
      <w:bookmarkEnd w:id="5637"/>
    </w:p>
    <w:p>
      <w:pPr>
        <w:pageBreakBefore w:val="off"/>
        <w:tabs/>
        <w:wordWrap w:val="off"/>
        <w:spacing w:before="0" w:after="0" w:line="720" w:lineRule="atLeast"/>
        <w:ind w:left="60" w:right="0" w:firstLine="980"/>
        <w:jc w:val="both"/>
        <w:textAlignment w:val="baseline"/>
        <w:rPr>
          <w:sz w:val="44"/>
        </w:rPr>
      </w:pPr>
      <w:bookmarkStart w:name="" w:id="5638"/>
      <w:r>
        <w:rPr>
          <w:rFonts w:ascii="黑体" w:hAnsi="黑体" w:cs="黑体" w:eastAsia="黑体"/>
          <w:sz w:val="44"/>
          <w:spacing w:val="0"/>
          <w:color w:val="000000"/>
          <w:b w:val="on"/>
          <w:i w:val="off"/>
        </w:rPr>
        <w:t>就我们所讨论的问题而言，形式语用学的长处主要在于，它用纯粹类型的语言</w:t>
      </w:r>
      <w:r>
        <w:rPr>
          <w:rFonts w:ascii="黑体" w:hAnsi="黑体" w:cs="黑体" w:eastAsia="黑体"/>
          <w:sz w:val="44"/>
          <w:spacing w:val="0"/>
          <w:color w:val="000000"/>
          <w:b w:val="on"/>
          <w:i w:val="off"/>
        </w:rPr>
        <w:t>互动，集中强调了社会行为所表征的不同种类的知识。交往行为理论可以弥补韦伯</w:t>
      </w:r>
      <w:r>
        <w:rPr>
          <w:rFonts w:ascii="黑体" w:hAnsi="黑体" w:cs="黑体" w:eastAsia="黑体"/>
          <w:sz w:val="44"/>
          <w:spacing w:val="0"/>
          <w:color w:val="000000"/>
          <w:b w:val="on"/>
          <w:i w:val="off"/>
        </w:rPr>
        <w:t>行为理论的不足，因为交往行为理论没有坚持认为，目的合理性是批判和改进行为</w:t>
      </w:r>
      <w:r>
        <w:rPr>
          <w:rFonts w:ascii="黑体" w:hAnsi="黑体" w:cs="黑体" w:eastAsia="黑体"/>
          <w:sz w:val="44"/>
          <w:spacing w:val="0"/>
          <w:color w:val="000000"/>
          <w:b w:val="on"/>
          <w:i w:val="off"/>
        </w:rPr>
        <w:t>的惟一内容。接下来我想用不同的行为类型对行为合理性的方方面面扼要加以阐明：</w:t>
      </w:r>
      <w:bookmarkEnd w:id="5638"/>
    </w:p>
    <w:p>
      <w:pPr>
        <w:pageBreakBefore w:val="off"/>
        <w:tabs/>
        <w:wordWrap w:val="off"/>
        <w:spacing w:before="0" w:after="0" w:line="720" w:lineRule="atLeast"/>
        <w:ind w:left="60" w:right="20" w:firstLine="980"/>
        <w:jc w:val="both"/>
        <w:textAlignment w:val="baseline"/>
        <w:rPr>
          <w:sz w:val="44"/>
        </w:rPr>
      </w:pPr>
      <w:bookmarkStart w:name="" w:id="5639"/>
      <w:r>
        <w:rPr>
          <w:rFonts w:ascii="黑体" w:hAnsi="黑体" w:cs="黑体" w:eastAsia="黑体"/>
          <w:sz w:val="44"/>
          <w:spacing w:val="0"/>
          <w:color w:val="000000"/>
          <w:b w:val="on"/>
          <w:i w:val="off"/>
        </w:rPr>
        <w:t>目的行为可以从现实性的角度来加以评判。行为规则表征的是技术</w:t>
      </w:r>
      <w:r>
        <w:rPr>
          <w:rFonts w:ascii="黑体" w:hAnsi="黑体" w:cs="黑体" w:eastAsia="黑体"/>
          <w:sz w:val="44"/>
          <w:spacing w:val="0"/>
          <w:color w:val="000000"/>
          <w:b w:val="on"/>
          <w:i w:val="off"/>
        </w:rPr>
        <w:t>知识和策略知识，它们可以用真实性要求来加以批判，并且可以用对经</w:t>
      </w:r>
      <w:r>
        <w:rPr>
          <w:rFonts w:ascii="黑体" w:hAnsi="黑体" w:cs="黑体" w:eastAsia="黑体"/>
          <w:sz w:val="44"/>
          <w:spacing w:val="0"/>
          <w:color w:val="000000"/>
          <w:b w:val="on"/>
          <w:i w:val="off"/>
        </w:rPr>
        <w:t>验知识增长的反馈来加以改进。这种知识储存在技术和策略当中。</w:t>
      </w:r>
      <w:bookmarkEnd w:id="5639"/>
    </w:p>
    <w:p>
      <w:pPr>
        <w:pageBreakBefore w:val="off"/>
        <w:tabs/>
        <w:wordWrap w:val="off"/>
        <w:spacing w:before="0" w:after="0" w:line="720" w:lineRule="atLeast"/>
        <w:ind w:left="60" w:right="20" w:firstLine="980"/>
        <w:jc w:val="both"/>
        <w:textAlignment w:val="baseline"/>
        <w:rPr>
          <w:sz w:val="44"/>
        </w:rPr>
      </w:pPr>
      <w:bookmarkStart w:name="" w:id="5640"/>
      <w:r>
        <w:rPr>
          <w:rFonts w:ascii="黑体" w:hAnsi="黑体" w:cs="黑体" w:eastAsia="黑体"/>
          <w:sz w:val="44"/>
          <w:spacing w:val="0"/>
          <w:color w:val="000000"/>
          <w:b w:val="on"/>
          <w:i w:val="off"/>
        </w:rPr>
        <w:t>记述式行为不仅表征，而且体现了知识，并完成了会话，它可以从</w:t>
      </w:r>
      <w:r>
        <w:rPr>
          <w:rFonts w:ascii="黑体" w:hAnsi="黑体" w:cs="黑体" w:eastAsia="黑体"/>
          <w:sz w:val="44"/>
          <w:spacing w:val="0"/>
          <w:color w:val="000000"/>
          <w:b w:val="on"/>
          <w:i w:val="off"/>
        </w:rPr>
        <w:t>真实性的角度加以批判。一旦命题的真实性持续受到质疑，理论话语就用</w:t>
      </w:r>
      <w:r>
        <w:rPr>
          <w:rFonts w:ascii="黑体" w:hAnsi="黑体" w:cs="黑体" w:eastAsia="黑体"/>
          <w:sz w:val="44"/>
          <w:spacing w:val="0"/>
          <w:color w:val="000000"/>
          <w:b w:val="on"/>
          <w:i w:val="off"/>
        </w:rPr>
        <w:t>其他手段把沟通行为坚持下去。如果话语检验失去了其自明性，经验知识</w:t>
      </w:r>
      <w:r>
        <w:rPr>
          <w:rFonts w:ascii="黑体" w:hAnsi="黑体" w:cs="黑体" w:eastAsia="黑体"/>
          <w:sz w:val="44"/>
          <w:spacing w:val="0"/>
          <w:color w:val="000000"/>
          <w:b w:val="on"/>
          <w:i w:val="off"/>
        </w:rPr>
        <w:t>也会遭到彻底的质疑；如果自发的学习过程打破了论证的瓶颈，就会出现</w:t>
      </w:r>
      <w:r>
        <w:rPr>
          <w:rFonts w:ascii="黑体" w:hAnsi="黑体" w:cs="黑体" w:eastAsia="黑体"/>
          <w:sz w:val="44"/>
          <w:spacing w:val="0"/>
          <w:color w:val="000000"/>
          <w:b w:val="on"/>
          <w:i w:val="off"/>
        </w:rPr>
        <w:t>急剧增长的效果。这种知识储存在理论当中。</w:t>
      </w:r>
      <w:bookmarkEnd w:id="5640"/>
    </w:p>
    <w:p>
      <w:pPr>
        <w:pageBreakBefore w:val="off"/>
        <w:tabs/>
        <w:wordWrap w:val="off"/>
        <w:spacing w:before="0" w:after="0" w:line="720" w:lineRule="atLeast"/>
        <w:ind w:left="60" w:right="80" w:firstLine="980"/>
        <w:jc w:val="both"/>
        <w:textAlignment w:val="baseline"/>
        <w:rPr>
          <w:sz w:val="44"/>
        </w:rPr>
      </w:pPr>
      <w:bookmarkStart w:name="" w:id="5641"/>
      <w:r>
        <w:rPr>
          <w:rFonts w:ascii="黑体" w:hAnsi="黑体" w:cs="黑体" w:eastAsia="黑体"/>
          <w:sz w:val="44"/>
          <w:spacing w:val="0"/>
          <w:color w:val="000000"/>
          <w:b w:val="on"/>
          <w:i w:val="off"/>
        </w:rPr>
        <w:t>规范行为表征的是一种道德实践知识，它可以从正确性的角度来加以批</w:t>
      </w:r>
      <w:r>
        <w:rPr>
          <w:rFonts w:ascii="黑体" w:hAnsi="黑体" w:cs="黑体" w:eastAsia="黑体"/>
          <w:sz w:val="44"/>
          <w:spacing w:val="0"/>
          <w:color w:val="000000"/>
          <w:b w:val="on"/>
          <w:i w:val="off"/>
        </w:rPr>
        <w:t>判。值得商榷的正确性要求和真实性要求一样，成为了主题，并接受话语的检</w:t>
      </w:r>
      <w:r>
        <w:rPr>
          <w:rFonts w:ascii="黑体" w:hAnsi="黑体" w:cs="黑体" w:eastAsia="黑体"/>
          <w:sz w:val="44"/>
          <w:spacing w:val="0"/>
          <w:color w:val="000000"/>
          <w:b w:val="on"/>
          <w:i w:val="off"/>
        </w:rPr>
        <w:t>验。一旦语言的调节功能受到阻碍，实践话语就用其他手段把共识行为继续下</w:t>
      </w:r>
      <w:r>
        <w:rPr>
          <w:rFonts w:ascii="黑体" w:hAnsi="黑体" w:cs="黑体" w:eastAsia="黑体"/>
          <w:sz w:val="44"/>
          <w:spacing w:val="0"/>
          <w:color w:val="000000"/>
          <w:b w:val="on"/>
          <w:i w:val="off"/>
        </w:rPr>
        <w:t>去。有了道德实践论证，参与者既可以用一定的规范来检验具体行为的正确</w:t>
      </w:r>
      <w:r>
        <w:rPr>
          <w:rFonts w:ascii="黑体" w:hAnsi="黑体" w:cs="黑体" w:eastAsia="黑体"/>
          <w:sz w:val="44"/>
          <w:spacing w:val="0"/>
          <w:color w:val="000000"/>
          <w:b w:val="on"/>
          <w:i w:val="off"/>
        </w:rPr>
        <w:t>性，也可以进而检验规范自身的正确性。这种知识表现为法律观念和道德观念。</w:t>
      </w:r>
      <w:bookmarkEnd w:id="5641"/>
    </w:p>
    <w:p>
      <w:pPr>
        <w:pageBreakBefore w:val="off"/>
        <w:tabs/>
        <w:wordWrap w:val="off"/>
        <w:spacing w:before="0" w:after="0" w:line="720" w:lineRule="atLeast"/>
        <w:ind w:left="60" w:right="100" w:firstLine="980"/>
        <w:jc w:val="both"/>
        <w:textAlignment w:val="baseline"/>
        <w:rPr>
          <w:sz w:val="44"/>
        </w:rPr>
      </w:pPr>
      <w:bookmarkStart w:name="" w:id="5642"/>
      <w:r>
        <w:rPr>
          <w:rFonts w:ascii="黑体" w:hAnsi="黑体" w:cs="黑体" w:eastAsia="黑体"/>
          <w:sz w:val="44"/>
          <w:spacing w:val="0"/>
          <w:color w:val="000000"/>
          <w:b w:val="on"/>
          <w:i w:val="off"/>
        </w:rPr>
        <w:t>戏剧行为表征的是行为者自身的主观知识。这些表达既可以说是不真</w:t>
      </w:r>
      <w:r>
        <w:rPr>
          <w:rFonts w:ascii="黑体" w:hAnsi="黑体" w:cs="黑体" w:eastAsia="黑体"/>
          <w:sz w:val="44"/>
          <w:spacing w:val="0"/>
          <w:color w:val="000000"/>
          <w:b w:val="on"/>
          <w:i w:val="off"/>
        </w:rPr>
        <w:t>诚的，也可以说是具有欺骗性质或自我欺骗性质，因而可以予以拒绝。自</w:t>
      </w:r>
      <w:r>
        <w:rPr>
          <w:rFonts w:ascii="黑体" w:hAnsi="黑体" w:cs="黑体" w:eastAsia="黑体"/>
          <w:sz w:val="44"/>
          <w:spacing w:val="0"/>
          <w:color w:val="000000"/>
          <w:b w:val="on"/>
          <w:i w:val="off"/>
        </w:rPr>
        <w:t>我欺骗在临床对话中可以用论证的手法来加以消除。解释表现知识所依靠</w:t>
      </w:r>
      <w:r>
        <w:rPr>
          <w:rFonts w:ascii="黑体" w:hAnsi="黑体" w:cs="黑体" w:eastAsia="黑体"/>
          <w:sz w:val="44"/>
          <w:spacing w:val="0"/>
          <w:color w:val="000000"/>
          <w:b w:val="on"/>
          <w:i w:val="off"/>
        </w:rPr>
        <w:t>的价值形式，是解释需求和愿望以及情感的基础。价值标准，就其自身而</w:t>
      </w:r>
      <w:r>
        <w:rPr>
          <w:rFonts w:ascii="黑体" w:hAnsi="黑体" w:cs="黑体" w:eastAsia="黑体"/>
          <w:sz w:val="44"/>
          <w:spacing w:val="0"/>
          <w:color w:val="000000"/>
          <w:b w:val="on"/>
          <w:i w:val="off"/>
        </w:rPr>
        <w:t>言，依靠评价表达不断推陈出新。它们集中反映在艺术作品中。行为合理</w:t>
      </w:r>
      <w:r>
        <w:rPr>
          <w:rFonts w:ascii="黑体" w:hAnsi="黑体" w:cs="黑体" w:eastAsia="黑体"/>
          <w:sz w:val="44"/>
          <w:spacing w:val="0"/>
          <w:color w:val="000000"/>
          <w:b w:val="on"/>
          <w:i w:val="off"/>
        </w:rPr>
        <w:t>性的方方面面内容，可以图示如下：</w:t>
      </w:r>
      <w:bookmarkEnd w:id="5642"/>
    </w:p>
    <w:p>
      <w:pPr>
        <w:pageBreakBefore w:val="off"/>
        <w:tabs/>
        <w:wordWrap w:val="off"/>
        <w:spacing w:before="320" w:after="0" w:line="660" w:lineRule="atLeast"/>
        <w:ind w:left="0" w:right="0"/>
        <w:jc w:val="center"/>
        <w:textAlignment w:val="baseline"/>
        <w:rPr>
          <w:sz w:val="49"/>
        </w:rPr>
      </w:pPr>
      <w:bookmarkStart w:name="" w:id="5643"/>
      <w:r>
        <w:rPr>
          <w:rFonts w:ascii="楷体" w:hAnsi="楷体" w:cs="楷体" w:eastAsia="楷体"/>
          <w:sz w:val="49"/>
          <w:spacing w:val="0"/>
          <w:color w:val="000000"/>
          <w:b w:val="on"/>
          <w:i w:val="off"/>
        </w:rPr>
        <w:t>图19 行为合理性面面观</w:t>
      </w:r>
      <w:bookmarkEnd w:id="5643"/>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00"/>
        <w:gridCol w:w="4200"/>
        <w:gridCol w:w="2560"/>
        <w:gridCol w:w="3540"/>
      </w:tblGrid>
      <w:tr>
        <w:trPr>
          <w:trHeight w:hRule="atLeast" w:val="900"/>
        </w:trPr>
        <w:tc>
          <w:tcPr>
            <w:tcW w:w="4400" w:type="dxa"/>
            <w:vAlign w:val="center"/>
          </w:tcPr>
          <w:p>
            <w:pPr>
              <w:pageBreakBefore w:val="off"/>
              <w:tabs/>
              <w:wordWrap w:val="off"/>
              <w:spacing w:before="0" w:after="0" w:line="640" w:lineRule="atLeast"/>
              <w:ind w:left="0" w:right="0"/>
              <w:jc w:val="both"/>
              <w:textAlignment w:val="baseline"/>
              <w:rPr>
                <w:sz w:val="48"/>
              </w:rPr>
            </w:pPr>
            <w:bookmarkStart w:name="" w:id="5644"/>
            <w:r>
              <w:rPr>
                <w:rFonts w:ascii="黑体" w:hAnsi="黑体" w:cs="黑体" w:eastAsia="黑体"/>
                <w:sz w:val="48"/>
                <w:spacing w:val="0"/>
                <w:color w:val="000000"/>
                <w:b w:val="on"/>
                <w:i w:val="off"/>
              </w:rPr>
              <w:t>行为类型</w:t>
            </w:r>
            <w:bookmarkEnd w:id="5644"/>
          </w:p>
        </w:tc>
        <w:tc>
          <w:tcPr>
            <w:tcW w:w="4200" w:type="dxa"/>
            <w:vAlign w:val="center"/>
          </w:tcPr>
          <w:p>
            <w:pPr>
              <w:pageBreakBefore w:val="off"/>
              <w:tabs/>
              <w:wordWrap w:val="off"/>
              <w:spacing w:before="0" w:after="0" w:line="640" w:lineRule="atLeast"/>
              <w:ind w:left="0" w:right="0"/>
              <w:jc w:val="both"/>
              <w:textAlignment w:val="baseline"/>
              <w:rPr>
                <w:sz w:val="48"/>
              </w:rPr>
            </w:pPr>
            <w:bookmarkStart w:name="" w:id="5645"/>
            <w:r>
              <w:rPr>
                <w:rFonts w:ascii="黑体" w:hAnsi="黑体" w:cs="黑体" w:eastAsia="黑体"/>
                <w:sz w:val="48"/>
                <w:spacing w:val="0"/>
                <w:color w:val="000000"/>
                <w:b w:val="on"/>
                <w:i w:val="off"/>
              </w:rPr>
              <w:t>知识类型</w:t>
            </w:r>
            <w:bookmarkEnd w:id="5645"/>
          </w:p>
        </w:tc>
        <w:tc>
          <w:tcPr>
            <w:tcW w:w="2560" w:type="dxa"/>
            <w:vAlign w:val="center"/>
          </w:tcPr>
          <w:p>
            <w:pPr>
              <w:pageBreakBefore w:val="off"/>
              <w:tabs/>
              <w:wordWrap w:val="off"/>
              <w:spacing w:before="0" w:after="0" w:line="640" w:lineRule="atLeast"/>
              <w:ind w:left="0" w:right="0"/>
              <w:jc w:val="center"/>
              <w:textAlignment w:val="baseline"/>
              <w:rPr>
                <w:sz w:val="48"/>
              </w:rPr>
            </w:pPr>
            <w:bookmarkStart w:name="" w:id="5646"/>
            <w:r>
              <w:rPr>
                <w:rFonts w:ascii="黑体" w:hAnsi="黑体" w:cs="黑体" w:eastAsia="黑体"/>
                <w:sz w:val="48"/>
                <w:spacing w:val="0"/>
                <w:color w:val="000000"/>
                <w:b w:val="on"/>
                <w:i w:val="off"/>
              </w:rPr>
              <w:t>论证形式</w:t>
            </w:r>
            <w:bookmarkEnd w:id="5646"/>
          </w:p>
        </w:tc>
        <w:tc>
          <w:tcPr>
            <w:tcW w:w="3540" w:type="dxa"/>
            <w:vAlign w:val="center"/>
          </w:tcPr>
          <w:p>
            <w:pPr>
              <w:pageBreakBefore w:val="off"/>
              <w:tabs/>
              <w:wordWrap w:val="off"/>
              <w:spacing w:before="0" w:after="0" w:line="640" w:lineRule="atLeast"/>
              <w:ind w:left="0" w:right="0"/>
              <w:jc w:val="both"/>
              <w:textAlignment w:val="baseline"/>
              <w:rPr>
                <w:sz w:val="48"/>
              </w:rPr>
            </w:pPr>
            <w:bookmarkStart w:name="" w:id="5647"/>
            <w:r>
              <w:rPr>
                <w:rFonts w:ascii="黑体" w:hAnsi="黑体" w:cs="黑体" w:eastAsia="黑体"/>
                <w:sz w:val="48"/>
                <w:spacing w:val="0"/>
                <w:color w:val="000000"/>
                <w:b w:val="on"/>
                <w:i w:val="off"/>
              </w:rPr>
              <w:t>传统知识模式</w:t>
            </w:r>
            <w:bookmarkEnd w:id="5647"/>
          </w:p>
        </w:tc>
      </w:tr>
      <w:tr>
        <w:trPr>
          <w:trHeight w:hRule="atLeast" w:val="920"/>
        </w:trPr>
        <w:tc>
          <w:tcPr>
            <w:tcW w:w="4400" w:type="dxa"/>
            <w:vAlign w:val="center"/>
          </w:tcPr>
          <w:p>
            <w:pPr>
              <w:pageBreakBefore w:val="off"/>
              <w:tabs/>
              <w:wordWrap w:val="off"/>
              <w:spacing w:before="0" w:after="0" w:line="640" w:lineRule="atLeast"/>
              <w:ind w:left="0" w:right="0"/>
              <w:jc w:val="both"/>
              <w:textAlignment w:val="baseline"/>
              <w:rPr>
                <w:sz w:val="48"/>
              </w:rPr>
            </w:pPr>
            <w:bookmarkStart w:name="" w:id="5648"/>
            <w:r>
              <w:rPr>
                <w:rFonts w:ascii="黑体" w:hAnsi="黑体" w:cs="黑体" w:eastAsia="黑体"/>
                <w:sz w:val="48"/>
                <w:spacing w:val="0"/>
                <w:color w:val="000000"/>
                <w:b w:val="on"/>
                <w:i w:val="off"/>
              </w:rPr>
              <w:t>目的行为：工具行为</w:t>
            </w:r>
            <w:bookmarkEnd w:id="5648"/>
          </w:p>
        </w:tc>
        <w:tc>
          <w:tcPr>
            <w:tcW w:w="4200" w:type="dxa"/>
            <w:vAlign w:val="center"/>
          </w:tcPr>
          <w:p>
            <w:pPr>
              <w:pageBreakBefore w:val="off"/>
              <w:tabs/>
              <w:wordWrap w:val="off"/>
              <w:spacing w:before="0" w:after="0" w:line="640" w:lineRule="atLeast"/>
              <w:ind w:left="0" w:right="0"/>
              <w:jc w:val="both"/>
              <w:textAlignment w:val="baseline"/>
              <w:rPr>
                <w:sz w:val="48"/>
              </w:rPr>
            </w:pPr>
            <w:bookmarkStart w:name="" w:id="5649"/>
            <w:r>
              <w:rPr>
                <w:rFonts w:ascii="黑体" w:hAnsi="黑体" w:cs="黑体" w:eastAsia="黑体"/>
                <w:sz w:val="48"/>
                <w:spacing w:val="0"/>
                <w:color w:val="000000"/>
                <w:b w:val="on"/>
                <w:i w:val="off"/>
              </w:rPr>
              <w:t>技术知识和策略知识</w:t>
            </w:r>
            <w:bookmarkEnd w:id="5649"/>
          </w:p>
        </w:tc>
        <w:tc>
          <w:tcPr>
            <w:tcW w:w="2560" w:type="dxa"/>
            <w:vAlign w:val="center"/>
          </w:tcPr>
          <w:p>
            <w:pPr>
              <w:pageBreakBefore w:val="off"/>
              <w:tabs/>
              <w:wordWrap w:val="off"/>
              <w:spacing w:before="0" w:after="0" w:line="640" w:lineRule="atLeast"/>
              <w:ind w:left="0" w:right="0"/>
              <w:jc w:val="center"/>
              <w:textAlignment w:val="baseline"/>
              <w:rPr>
                <w:sz w:val="48"/>
              </w:rPr>
            </w:pPr>
            <w:bookmarkStart w:name="" w:id="5650"/>
            <w:r>
              <w:rPr>
                <w:rFonts w:ascii="黑体" w:hAnsi="黑体" w:cs="黑体" w:eastAsia="黑体"/>
                <w:sz w:val="48"/>
                <w:spacing w:val="0"/>
                <w:color w:val="000000"/>
                <w:b w:val="on"/>
                <w:i w:val="off"/>
              </w:rPr>
              <w:t>理论话语</w:t>
            </w:r>
            <w:bookmarkEnd w:id="5650"/>
          </w:p>
        </w:tc>
        <w:tc>
          <w:tcPr>
            <w:tcW w:w="3540" w:type="dxa"/>
            <w:vAlign w:val="center"/>
          </w:tcPr>
          <w:p>
            <w:pPr>
              <w:pageBreakBefore w:val="off"/>
              <w:tabs/>
              <w:wordWrap w:val="off"/>
              <w:spacing w:before="0" w:after="0" w:line="640" w:lineRule="atLeast"/>
              <w:ind w:left="0" w:right="0"/>
              <w:jc w:val="both"/>
              <w:textAlignment w:val="baseline"/>
              <w:rPr>
                <w:sz w:val="48"/>
              </w:rPr>
            </w:pPr>
            <w:bookmarkStart w:name="" w:id="5651"/>
            <w:r>
              <w:rPr>
                <w:rFonts w:ascii="黑体" w:hAnsi="黑体" w:cs="黑体" w:eastAsia="黑体"/>
                <w:sz w:val="48"/>
                <w:spacing w:val="0"/>
                <w:color w:val="000000"/>
                <w:b w:val="on"/>
                <w:i w:val="off"/>
              </w:rPr>
              <w:t>技术和策略行为</w:t>
            </w:r>
            <w:bookmarkEnd w:id="5651"/>
          </w:p>
        </w:tc>
      </w:tr>
      <w:tr>
        <w:trPr>
          <w:trHeight w:hRule="atLeast" w:val="800"/>
        </w:trPr>
        <w:tc>
          <w:tcPr>
            <w:tcW w:w="4400" w:type="dxa"/>
            <w:vAlign w:val="center"/>
          </w:tcPr>
          <w:p>
            <w:pPr>
              <w:pageBreakBefore w:val="off"/>
              <w:tabs/>
              <w:wordWrap w:val="off"/>
              <w:spacing w:before="0" w:after="0" w:line="640" w:lineRule="atLeast"/>
              <w:ind w:left="0" w:right="0"/>
              <w:jc w:val="both"/>
              <w:textAlignment w:val="baseline"/>
              <w:rPr>
                <w:sz w:val="48"/>
              </w:rPr>
            </w:pPr>
            <w:bookmarkStart w:name="" w:id="5652"/>
            <w:r>
              <w:rPr>
                <w:rFonts w:ascii="黑体" w:hAnsi="黑体" w:cs="黑体" w:eastAsia="黑体"/>
                <w:sz w:val="48"/>
                <w:spacing w:val="0"/>
                <w:color w:val="000000"/>
                <w:b w:val="on"/>
                <w:i w:val="off"/>
              </w:rPr>
              <w:t>记述式言语行为(会话)</w:t>
            </w:r>
            <w:bookmarkEnd w:id="5652"/>
          </w:p>
        </w:tc>
        <w:tc>
          <w:tcPr>
            <w:tcW w:w="4200" w:type="dxa"/>
            <w:vAlign w:val="center"/>
          </w:tcPr>
          <w:p>
            <w:pPr>
              <w:pageBreakBefore w:val="off"/>
              <w:tabs/>
              <w:wordWrap w:val="off"/>
              <w:spacing w:before="0" w:after="0" w:line="640" w:lineRule="atLeast"/>
              <w:ind w:left="0" w:right="0"/>
              <w:jc w:val="both"/>
              <w:textAlignment w:val="baseline"/>
              <w:rPr>
                <w:sz w:val="48"/>
              </w:rPr>
            </w:pPr>
            <w:bookmarkStart w:name="" w:id="5653"/>
            <w:r>
              <w:rPr>
                <w:rFonts w:ascii="黑体" w:hAnsi="黑体" w:cs="黑体" w:eastAsia="黑体"/>
                <w:sz w:val="48"/>
                <w:spacing w:val="0"/>
                <w:color w:val="000000"/>
                <w:b w:val="on"/>
                <w:i w:val="off"/>
              </w:rPr>
              <w:t>经验理论知识</w:t>
            </w:r>
            <w:bookmarkEnd w:id="5653"/>
          </w:p>
        </w:tc>
        <w:tc>
          <w:tcPr>
            <w:tcW w:w="2560" w:type="dxa"/>
            <w:vAlign w:val="center"/>
          </w:tcPr>
          <w:p>
            <w:pPr>
              <w:pageBreakBefore w:val="off"/>
              <w:tabs/>
              <w:wordWrap w:val="off"/>
              <w:spacing w:before="0" w:after="0" w:line="640" w:lineRule="atLeast"/>
              <w:ind w:left="0" w:right="0"/>
              <w:jc w:val="center"/>
              <w:textAlignment w:val="baseline"/>
              <w:rPr>
                <w:sz w:val="48"/>
              </w:rPr>
            </w:pPr>
            <w:bookmarkStart w:name="" w:id="5654"/>
            <w:r>
              <w:rPr>
                <w:rFonts w:ascii="黑体" w:hAnsi="黑体" w:cs="黑体" w:eastAsia="黑体"/>
                <w:sz w:val="48"/>
                <w:spacing w:val="0"/>
                <w:color w:val="000000"/>
                <w:b w:val="on"/>
                <w:i w:val="off"/>
              </w:rPr>
              <w:t>理论话语</w:t>
            </w:r>
            <w:bookmarkEnd w:id="5654"/>
          </w:p>
        </w:tc>
        <w:tc>
          <w:tcPr>
            <w:tcW w:w="3540" w:type="dxa"/>
            <w:vAlign w:val="center"/>
          </w:tcPr>
          <w:p>
            <w:pPr>
              <w:pageBreakBefore w:val="off"/>
              <w:tabs/>
              <w:wordWrap w:val="off"/>
              <w:spacing w:before="0" w:after="0" w:line="640" w:lineRule="atLeast"/>
              <w:ind w:left="0" w:right="0"/>
              <w:jc w:val="both"/>
              <w:textAlignment w:val="baseline"/>
              <w:rPr>
                <w:sz w:val="48"/>
              </w:rPr>
            </w:pPr>
            <w:bookmarkStart w:name="" w:id="5655"/>
            <w:r>
              <w:rPr>
                <w:rFonts w:ascii="黑体" w:hAnsi="黑体" w:cs="黑体" w:eastAsia="黑体"/>
                <w:sz w:val="48"/>
                <w:spacing w:val="0"/>
                <w:color w:val="000000"/>
                <w:b w:val="on"/>
                <w:i w:val="off"/>
              </w:rPr>
              <w:t>理论</w:t>
            </w:r>
            <w:bookmarkEnd w:id="5655"/>
          </w:p>
        </w:tc>
      </w:tr>
      <w:tr>
        <w:trPr>
          <w:trHeight w:hRule="atLeast" w:val="1160"/>
        </w:trPr>
        <w:tc>
          <w:tcPr>
            <w:tcW w:w="4400" w:type="dxa"/>
            <w:vAlign w:val="center"/>
          </w:tcPr>
          <w:p>
            <w:pPr>
              <w:pageBreakBefore w:val="off"/>
              <w:tabs/>
              <w:wordWrap w:val="off"/>
              <w:spacing w:before="0" w:after="0" w:line="640" w:lineRule="atLeast"/>
              <w:ind w:left="0" w:right="0"/>
              <w:jc w:val="both"/>
              <w:textAlignment w:val="baseline"/>
              <w:rPr>
                <w:sz w:val="48"/>
              </w:rPr>
            </w:pPr>
            <w:bookmarkStart w:name="" w:id="5656"/>
            <w:r>
              <w:rPr>
                <w:rFonts w:ascii="黑体" w:hAnsi="黑体" w:cs="黑体" w:eastAsia="黑体"/>
                <w:sz w:val="48"/>
                <w:spacing w:val="0"/>
                <w:color w:val="000000"/>
                <w:b w:val="on"/>
                <w:i w:val="off"/>
              </w:rPr>
              <w:t>规范行为</w:t>
            </w:r>
            <w:bookmarkEnd w:id="5656"/>
          </w:p>
        </w:tc>
        <w:tc>
          <w:tcPr>
            <w:tcW w:w="4200" w:type="dxa"/>
            <w:vAlign w:val="center"/>
          </w:tcPr>
          <w:p>
            <w:pPr>
              <w:pageBreakBefore w:val="off"/>
              <w:tabs/>
              <w:wordWrap w:val="off"/>
              <w:spacing w:before="0" w:after="0" w:line="640" w:lineRule="atLeast"/>
              <w:ind w:left="0" w:right="0"/>
              <w:jc w:val="both"/>
              <w:textAlignment w:val="baseline"/>
              <w:rPr>
                <w:sz w:val="48"/>
              </w:rPr>
            </w:pPr>
            <w:bookmarkStart w:name="" w:id="5657"/>
            <w:r>
              <w:rPr>
                <w:rFonts w:ascii="黑体" w:hAnsi="黑体" w:cs="黑体" w:eastAsia="黑体"/>
                <w:sz w:val="48"/>
                <w:spacing w:val="0"/>
                <w:color w:val="000000"/>
                <w:b w:val="on"/>
                <w:i w:val="off"/>
              </w:rPr>
              <w:t>道德实践知识</w:t>
            </w:r>
            <w:bookmarkEnd w:id="5657"/>
          </w:p>
        </w:tc>
        <w:tc>
          <w:tcPr>
            <w:tcW w:w="2560" w:type="dxa"/>
            <w:vAlign w:val="center"/>
          </w:tcPr>
          <w:p>
            <w:pPr>
              <w:pageBreakBefore w:val="off"/>
              <w:tabs/>
              <w:wordWrap w:val="off"/>
              <w:spacing w:before="0" w:after="0" w:line="640" w:lineRule="atLeast"/>
              <w:ind w:left="0" w:right="0"/>
              <w:jc w:val="center"/>
              <w:textAlignment w:val="baseline"/>
              <w:rPr>
                <w:sz w:val="48"/>
              </w:rPr>
            </w:pPr>
            <w:bookmarkStart w:name="" w:id="5658"/>
            <w:r>
              <w:rPr>
                <w:rFonts w:ascii="黑体" w:hAnsi="黑体" w:cs="黑体" w:eastAsia="黑体"/>
                <w:sz w:val="48"/>
                <w:spacing w:val="0"/>
                <w:color w:val="000000"/>
                <w:b w:val="on"/>
                <w:i w:val="off"/>
              </w:rPr>
              <w:t>实践话语</w:t>
            </w:r>
            <w:bookmarkEnd w:id="5658"/>
          </w:p>
        </w:tc>
        <w:tc>
          <w:tcPr>
            <w:tcW w:w="3540" w:type="dxa"/>
            <w:vAlign w:val="center"/>
          </w:tcPr>
          <w:p>
            <w:pPr>
              <w:pageBreakBefore w:val="off"/>
              <w:tabs/>
              <w:wordWrap w:val="off"/>
              <w:spacing w:before="0" w:after="0" w:line="640" w:lineRule="atLeast"/>
              <w:ind w:left="20" w:right="0" w:hanging="20"/>
              <w:jc w:val="both"/>
              <w:textAlignment w:val="baseline"/>
              <w:rPr>
                <w:sz w:val="48"/>
              </w:rPr>
            </w:pPr>
            <w:bookmarkStart w:name="" w:id="5659"/>
            <w:r>
              <w:rPr>
                <w:rFonts w:ascii="黑体" w:hAnsi="黑体" w:cs="黑体" w:eastAsia="黑体"/>
                <w:sz w:val="48"/>
                <w:spacing w:val="0"/>
                <w:color w:val="000000"/>
                <w:b w:val="on"/>
                <w:i w:val="off"/>
              </w:rPr>
              <w:t>法律观念和</w:t>
            </w:r>
            <w:r>
              <w:rPr>
                <w:rFonts w:ascii="黑体" w:hAnsi="黑体" w:cs="黑体" w:eastAsia="黑体"/>
                <w:sz w:val="48"/>
                <w:spacing w:val="0"/>
                <w:color w:val="000000"/>
                <w:b w:val="on"/>
                <w:i w:val="off"/>
              </w:rPr>
              <w:t>道德观念</w:t>
            </w:r>
            <w:bookmarkEnd w:id="5659"/>
          </w:p>
        </w:tc>
      </w:tr>
      <w:tr>
        <w:trPr>
          <w:trHeight w:hRule="atLeast" w:val="1080"/>
        </w:trPr>
        <w:tc>
          <w:tcPr>
            <w:tcW w:w="4400" w:type="dxa"/>
            <w:vAlign w:val="center"/>
          </w:tcPr>
          <w:p>
            <w:pPr>
              <w:pageBreakBefore w:val="off"/>
              <w:tabs/>
              <w:wordWrap w:val="off"/>
              <w:spacing w:before="0" w:after="0" w:line="640" w:lineRule="atLeast"/>
              <w:ind w:left="0" w:right="0"/>
              <w:jc w:val="both"/>
              <w:textAlignment w:val="baseline"/>
              <w:rPr>
                <w:sz w:val="48"/>
              </w:rPr>
            </w:pPr>
            <w:bookmarkStart w:name="" w:id="5660"/>
            <w:r>
              <w:rPr>
                <w:rFonts w:ascii="黑体" w:hAnsi="黑体" w:cs="黑体" w:eastAsia="黑体"/>
                <w:sz w:val="48"/>
                <w:spacing w:val="0"/>
                <w:color w:val="000000"/>
                <w:b w:val="on"/>
                <w:i w:val="off"/>
              </w:rPr>
              <w:t>戏剧行为</w:t>
            </w:r>
            <w:bookmarkEnd w:id="5660"/>
          </w:p>
        </w:tc>
        <w:tc>
          <w:tcPr>
            <w:tcW w:w="4200" w:type="dxa"/>
            <w:vAlign w:val="center"/>
          </w:tcPr>
          <w:p>
            <w:pPr>
              <w:pageBreakBefore w:val="off"/>
              <w:tabs/>
              <w:wordWrap w:val="off"/>
              <w:spacing w:before="0" w:after="0" w:line="640" w:lineRule="atLeast"/>
              <w:ind w:left="0" w:right="0"/>
              <w:jc w:val="both"/>
              <w:textAlignment w:val="baseline"/>
              <w:rPr>
                <w:sz w:val="48"/>
              </w:rPr>
            </w:pPr>
            <w:bookmarkStart w:name="" w:id="5661"/>
            <w:r>
              <w:rPr>
                <w:rFonts w:ascii="黑体" w:hAnsi="黑体" w:cs="黑体" w:eastAsia="黑体"/>
                <w:sz w:val="48"/>
                <w:spacing w:val="0"/>
                <w:color w:val="000000"/>
                <w:b w:val="on"/>
                <w:i w:val="off"/>
              </w:rPr>
              <w:t>审美实践知识</w:t>
            </w:r>
            <w:bookmarkEnd w:id="5661"/>
          </w:p>
        </w:tc>
        <w:tc>
          <w:tcPr>
            <w:tcW w:w="2560" w:type="dxa"/>
            <w:vAlign w:val="center"/>
          </w:tcPr>
          <w:p>
            <w:pPr>
              <w:pageBreakBefore w:val="off"/>
              <w:tabs/>
              <w:wordWrap w:val="off"/>
              <w:spacing w:before="0" w:after="0" w:line="640" w:lineRule="atLeast"/>
              <w:ind w:left="0" w:right="0"/>
              <w:jc w:val="center"/>
              <w:textAlignment w:val="baseline"/>
              <w:rPr>
                <w:sz w:val="48"/>
              </w:rPr>
            </w:pPr>
            <w:bookmarkStart w:name="" w:id="5662"/>
            <w:r>
              <w:rPr>
                <w:rFonts w:ascii="黑体" w:hAnsi="黑体" w:cs="黑体" w:eastAsia="黑体"/>
                <w:sz w:val="48"/>
                <w:spacing w:val="0"/>
                <w:color w:val="000000"/>
                <w:b w:val="on"/>
                <w:i w:val="off"/>
              </w:rPr>
              <w:t>疗法批判和</w:t>
            </w:r>
            <w:r>
              <w:rPr>
                <w:rFonts w:ascii="黑体" w:hAnsi="黑体" w:cs="黑体" w:eastAsia="黑体"/>
                <w:sz w:val="48"/>
                <w:spacing w:val="0"/>
                <w:color w:val="000000"/>
                <w:b w:val="on"/>
                <w:i w:val="off"/>
              </w:rPr>
              <w:t>审美批判</w:t>
            </w:r>
            <w:bookmarkEnd w:id="5662"/>
          </w:p>
        </w:tc>
        <w:tc>
          <w:tcPr>
            <w:tcW w:w="3540" w:type="dxa"/>
            <w:vAlign w:val="center"/>
          </w:tcPr>
          <w:p>
            <w:pPr>
              <w:pageBreakBefore w:val="off"/>
              <w:tabs/>
              <w:wordWrap w:val="off"/>
              <w:spacing w:before="0" w:after="0" w:line="640" w:lineRule="atLeast"/>
              <w:ind w:left="0" w:right="0"/>
              <w:jc w:val="both"/>
              <w:textAlignment w:val="baseline"/>
              <w:rPr>
                <w:sz w:val="48"/>
              </w:rPr>
            </w:pPr>
            <w:bookmarkStart w:name="" w:id="5663"/>
            <w:r>
              <w:rPr>
                <w:rFonts w:ascii="黑体" w:hAnsi="黑体" w:cs="黑体" w:eastAsia="黑体"/>
                <w:sz w:val="48"/>
                <w:spacing w:val="0"/>
                <w:color w:val="000000"/>
                <w:b w:val="on"/>
                <w:i w:val="off"/>
              </w:rPr>
              <w:t>艺术作品</w:t>
            </w:r>
            <w:bookmarkEnd w:id="5663"/>
          </w:p>
        </w:tc>
      </w:tr>
    </w:tbl>
    <w:p>
      <w:pPr>
        <w:pageBreakBefore w:val="off"/>
        <w:tabs/>
        <w:wordWrap w:val="off"/>
        <w:spacing w:before="0" w:after="0" w:line="420" w:lineRule="exact"/>
        <w:ind w:left="0" w:right="0"/>
        <w:jc w:val="left"/>
        <w:textAlignment w:val="baseline"/>
        <w:rPr>
          <w:sz w:val="41"/>
        </w:rPr>
      </w:pPr>
      <w:bookmarkStart w:name="" w:id="5664"/>
      <w:r>
        <w:rPr>
          <w:rFonts w:ascii="宋体" w:hAnsi="宋体" w:cs="宋体" w:eastAsia="宋体"/>
          <w:sz w:val="41"/>
          <w:spacing w:val="0"/>
          <w:color w:val="000000"/>
          <w:b w:val="off"/>
          <w:i w:val="off"/>
        </w:rPr>
        <w:t/>
      </w:r>
      <w:bookmarkEnd w:id="5664"/>
    </w:p>
    <w:p>
      <w:pPr>
        <w:pageBreakBefore w:val="off"/>
        <w:tabs/>
        <w:wordWrap w:val="off"/>
        <w:spacing w:before="0" w:after="0" w:line="540" w:lineRule="atLeast"/>
        <w:ind w:left="0" w:right="560"/>
        <w:jc w:val="right"/>
        <w:textAlignment w:val="baseline"/>
        <w:rPr>
          <w:sz w:val="40"/>
        </w:rPr>
        <w:sectPr>
          <w:footerReference r:id="rId697"/>
          <w:headerReference r:id="rId698" w:type="default"/>
          <w:type w:val="nextPage"/>
          <w:pgSz w:w="20740" w:h="31680"/>
          <w:pgMar w:left="2780" w:top="2100" w:right="2780" w:bottom="2100" w:header="1800" w:footer="1800"/>
          <w:cols w:num="1"/>
        </w:sectPr>
      </w:pPr>
      <w:bookmarkStart w:name="" w:id="5665"/>
      <w:r>
        <w:rPr>
          <w:rFonts w:ascii="宋体" w:hAnsi="宋体" w:cs="宋体" w:eastAsia="宋体"/>
          <w:sz w:val="40"/>
          <w:spacing w:val="0"/>
          <w:color w:val="000000"/>
          <w:b w:val="on"/>
          <w:i w:val="off"/>
        </w:rPr>
        <w:t>317</w:t>
      </w:r>
      <w:bookmarkEnd w:id="5665"/>
    </w:p>
    <w:p>
      <w:pPr>
        <w:pageBreakBefore w:val="off"/>
        <w:tabs/>
        <w:wordWrap w:val="off"/>
        <w:spacing w:before="0" w:after="0" w:line="780" w:lineRule="atLeast"/>
        <w:ind w:left="0" w:right="0"/>
        <w:jc w:val="right"/>
        <w:textAlignment w:val="baseline"/>
        <w:rPr>
          <w:sz w:val="46"/>
        </w:rPr>
      </w:pPr>
      <w:bookmarkStart w:name="" w:id="5666"/>
      <w:r>
        <w:rPr>
          <w:rFonts w:ascii="宋体" w:hAnsi="宋体" w:cs="宋体" w:eastAsia="宋体"/>
          <w:sz w:val="46"/>
          <w:spacing w:val="0"/>
          <w:color w:val="000000"/>
          <w:b w:val="off"/>
          <w:i w:val="off"/>
        </w:rPr>
        <w:t>交往行为理论</w:t>
      </w:r>
      <w:bookmarkEnd w:id="5666"/>
    </w:p>
    <w:p>
      <w:pPr>
        <w:pageBreakBefore w:val="off"/>
        <w:tabs/>
        <w:wordWrap w:val="off"/>
        <w:spacing w:before="0" w:after="0" w:line="780" w:lineRule="atLeast"/>
        <w:ind w:left="120" w:right="40" w:firstLine="980"/>
        <w:jc w:val="both"/>
        <w:textAlignment w:val="baseline"/>
        <w:rPr>
          <w:sz w:val="46"/>
        </w:rPr>
      </w:pPr>
      <w:bookmarkStart w:name="" w:id="5667"/>
      <w:r>
        <w:rPr>
          <w:rFonts w:ascii="黑体" w:hAnsi="黑体" w:cs="黑体" w:eastAsia="黑体"/>
          <w:sz w:val="46"/>
          <w:spacing w:val="0"/>
          <w:color w:val="000000"/>
          <w:b w:val="off"/>
          <w:i w:val="off"/>
        </w:rPr>
        <w:t>关于 (c)我把行为取向、知识类型以及论证形式罗列起来，是受韦伯</w:t>
      </w:r>
      <w:r>
        <w:rPr>
          <w:rFonts w:ascii="黑体" w:hAnsi="黑体" w:cs="黑体" w:eastAsia="黑体"/>
          <w:sz w:val="46"/>
          <w:spacing w:val="0"/>
          <w:color w:val="000000"/>
          <w:b w:val="off"/>
          <w:i w:val="off"/>
        </w:rPr>
        <w:t>的启发，因为韦伯认为，在现代欧洲，知识分化成为科学、道德和艺术，并</w:t>
      </w:r>
      <w:r>
        <w:rPr>
          <w:rFonts w:ascii="黑体" w:hAnsi="黑体" w:cs="黑体" w:eastAsia="黑体"/>
          <w:sz w:val="46"/>
          <w:spacing w:val="0"/>
          <w:color w:val="000000"/>
          <w:b w:val="off"/>
          <w:i w:val="off"/>
        </w:rPr>
        <w:t>且渗透到了不同的日常行为制度，而传统主义的行为取向在一定程度上则</w:t>
      </w:r>
      <w:r>
        <w:rPr>
          <w:rFonts w:ascii="黑体" w:hAnsi="黑体" w:cs="黑体" w:eastAsia="黑体"/>
          <w:sz w:val="46"/>
          <w:spacing w:val="0"/>
          <w:color w:val="000000"/>
          <w:b w:val="off"/>
          <w:i w:val="off"/>
        </w:rPr>
        <w:t>受到了合理化的压迫。行为合理性的方方面面都表现在交往行为当中，它</w:t>
      </w:r>
      <w:r>
        <w:rPr>
          <w:rFonts w:ascii="黑体" w:hAnsi="黑体" w:cs="黑体" w:eastAsia="黑体"/>
          <w:sz w:val="46"/>
          <w:spacing w:val="0"/>
          <w:color w:val="000000"/>
          <w:b w:val="off"/>
          <w:i w:val="off"/>
        </w:rPr>
        <w:t>们应当允许我们在广阔的视野里来把握社会合理化的进程，而无须把目光</w:t>
      </w:r>
      <w:r>
        <w:rPr>
          <w:rFonts w:ascii="黑体" w:hAnsi="黑体" w:cs="黑体" w:eastAsia="黑体"/>
          <w:sz w:val="46"/>
          <w:spacing w:val="0"/>
          <w:color w:val="000000"/>
          <w:b w:val="off"/>
          <w:i w:val="off"/>
        </w:rPr>
        <w:t>紧盯着制度化的目的行为。</w:t>
      </w:r>
      <w:bookmarkEnd w:id="5667"/>
    </w:p>
    <w:p>
      <w:pPr>
        <w:pageBreakBefore w:val="off"/>
        <w:tabs/>
        <w:wordWrap w:val="off"/>
        <w:spacing w:before="0" w:after="0" w:line="780" w:lineRule="atLeast"/>
        <w:ind w:left="120" w:right="100" w:firstLine="980"/>
        <w:jc w:val="both"/>
        <w:textAlignment w:val="baseline"/>
        <w:rPr>
          <w:sz w:val="46"/>
        </w:rPr>
      </w:pPr>
      <w:bookmarkStart w:name="" w:id="5668"/>
      <w:r>
        <w:rPr>
          <w:rFonts w:ascii="黑体" w:hAnsi="黑体" w:cs="黑体" w:eastAsia="黑体"/>
          <w:sz w:val="46"/>
          <w:spacing w:val="0"/>
          <w:color w:val="000000"/>
          <w:b w:val="off"/>
          <w:i w:val="off"/>
        </w:rPr>
        <w:t>不过，潜在的知识尚不足以提出这样的问题。我们一直都不清楚，储</w:t>
      </w:r>
      <w:r>
        <w:rPr>
          <w:rFonts w:ascii="黑体" w:hAnsi="黑体" w:cs="黑体" w:eastAsia="黑体"/>
          <w:sz w:val="46"/>
          <w:spacing w:val="0"/>
          <w:color w:val="000000"/>
          <w:b w:val="off"/>
          <w:i w:val="off"/>
        </w:rPr>
        <w:t>存文化专业知识的日常行为究竟呈现的是怎样的轮廓，这些专业文化知识</w:t>
      </w:r>
      <w:r>
        <w:rPr>
          <w:rFonts w:ascii="黑体" w:hAnsi="黑体" w:cs="黑体" w:eastAsia="黑体"/>
          <w:sz w:val="46"/>
          <w:spacing w:val="0"/>
          <w:color w:val="000000"/>
          <w:b w:val="off"/>
          <w:i w:val="off"/>
        </w:rPr>
        <w:t>的进入，又让日常交往实践发生了怎样的变化。沟通行为概念还有另外一</w:t>
      </w:r>
      <w:r>
        <w:rPr>
          <w:rFonts w:ascii="黑体" w:hAnsi="黑体" w:cs="黑体" w:eastAsia="黑体"/>
          <w:sz w:val="46"/>
          <w:spacing w:val="0"/>
          <w:color w:val="000000"/>
          <w:b w:val="off"/>
          <w:i w:val="off"/>
        </w:rPr>
        <w:t>个长处：它揭示了潜藏在协作解释过程中的背景知识。交往行为的活</w:t>
      </w:r>
      <w:r>
        <w:rPr>
          <w:rFonts w:ascii="黑体" w:hAnsi="黑体" w:cs="黑体" w:eastAsia="黑体"/>
          <w:sz w:val="46"/>
          <w:spacing w:val="0"/>
          <w:color w:val="000000"/>
          <w:b w:val="off"/>
          <w:i w:val="off"/>
        </w:rPr>
        <w:t>动场所是交往参与者所依靠的生活世界。而对于交往参与者来说，生活世</w:t>
      </w:r>
      <w:r>
        <w:rPr>
          <w:rFonts w:ascii="黑体" w:hAnsi="黑体" w:cs="黑体" w:eastAsia="黑体"/>
          <w:sz w:val="46"/>
          <w:spacing w:val="0"/>
          <w:color w:val="000000"/>
          <w:b w:val="off"/>
          <w:i w:val="off"/>
        </w:rPr>
        <w:t>界仅仅表现为前反思形式的基本立场和朴素形式的技巧。</w:t>
      </w:r>
      <w:bookmarkEnd w:id="5668"/>
    </w:p>
    <w:p>
      <w:pPr>
        <w:pageBreakBefore w:val="off"/>
        <w:tabs/>
        <w:wordWrap w:val="off"/>
        <w:spacing w:before="0" w:after="0" w:line="780" w:lineRule="atLeast"/>
        <w:ind w:left="120" w:right="160" w:firstLine="980"/>
        <w:jc w:val="both"/>
        <w:textAlignment w:val="baseline"/>
        <w:rPr>
          <w:sz w:val="46"/>
        </w:rPr>
      </w:pPr>
      <w:bookmarkStart w:name="" w:id="5669"/>
      <w:r>
        <w:rPr>
          <w:rFonts w:ascii="黑体" w:hAnsi="黑体" w:cs="黑体" w:eastAsia="黑体"/>
          <w:sz w:val="46"/>
          <w:spacing w:val="0"/>
          <w:color w:val="000000"/>
          <w:b w:val="off"/>
          <w:i w:val="off"/>
        </w:rPr>
        <w:t>如果说19世纪的社会心理学、人种学心理学以及精神心理学有什么一</w:t>
      </w:r>
      <w:r>
        <w:rPr>
          <w:rFonts w:ascii="黑体" w:hAnsi="黑体" w:cs="黑体" w:eastAsia="黑体"/>
          <w:sz w:val="46"/>
          <w:spacing w:val="0"/>
          <w:color w:val="000000"/>
          <w:b w:val="off"/>
          <w:i w:val="off"/>
        </w:rPr>
        <w:t>致的话，那就是这样一种经过广泛讨论的观点：言语者和听众共有的背景</w:t>
      </w:r>
      <w:r>
        <w:rPr>
          <w:rFonts w:ascii="黑体" w:hAnsi="黑体" w:cs="黑体" w:eastAsia="黑体"/>
          <w:sz w:val="46"/>
          <w:spacing w:val="0"/>
          <w:color w:val="000000"/>
          <w:b w:val="off"/>
          <w:i w:val="off"/>
        </w:rPr>
        <w:t>知识和语境知识，严格决定了对他们表达的解释。塞尔接受了经验语用学</w:t>
      </w:r>
      <w:r>
        <w:rPr>
          <w:rFonts w:ascii="黑体" w:hAnsi="黑体" w:cs="黑体" w:eastAsia="黑体"/>
          <w:sz w:val="46"/>
          <w:spacing w:val="0"/>
          <w:color w:val="000000"/>
          <w:b w:val="off"/>
          <w:i w:val="off"/>
        </w:rPr>
        <w:t>的这个观点。他批判了一种长期占据主导地位的看法，即：单从命题表达</w:t>
      </w:r>
      <w:r>
        <w:rPr>
          <w:rFonts w:ascii="黑体" w:hAnsi="黑体" w:cs="黑体" w:eastAsia="黑体"/>
          <w:sz w:val="46"/>
          <w:spacing w:val="0"/>
          <w:color w:val="000000"/>
          <w:b w:val="off"/>
          <w:i w:val="off"/>
        </w:rPr>
        <w:t>的规则来看，命题所具有的是一种字面意义[88]。我本人最初也是从这个</w:t>
      </w:r>
      <w:r>
        <w:rPr>
          <w:rFonts w:ascii="黑体" w:hAnsi="黑体" w:cs="黑体" w:eastAsia="黑体"/>
          <w:sz w:val="46"/>
          <w:spacing w:val="0"/>
          <w:color w:val="000000"/>
          <w:b w:val="off"/>
          <w:i w:val="off"/>
        </w:rPr>
        <w:t>角度认为言语行为的意义是一种字面意义。当然，离开一定的语境，这种</w:t>
      </w:r>
      <w:r>
        <w:rPr>
          <w:rFonts w:ascii="黑体" w:hAnsi="黑体" w:cs="黑体" w:eastAsia="黑体"/>
          <w:sz w:val="46"/>
          <w:spacing w:val="0"/>
          <w:color w:val="000000"/>
          <w:b w:val="off"/>
          <w:i w:val="off"/>
        </w:rPr>
        <w:t>意义是无法想象的。任何一种言语行为，都必须满足一般的语境条件，只</w:t>
      </w:r>
      <w:r>
        <w:rPr>
          <w:rFonts w:ascii="黑体" w:hAnsi="黑体" w:cs="黑体" w:eastAsia="黑体"/>
          <w:sz w:val="46"/>
          <w:spacing w:val="0"/>
          <w:color w:val="000000"/>
          <w:b w:val="off"/>
          <w:i w:val="off"/>
        </w:rPr>
        <w:t>有这样，言语者才可以实现其以言行事的目的。而这些一般的语境条件反</w:t>
      </w:r>
      <w:r>
        <w:rPr>
          <w:rFonts w:ascii="黑体" w:hAnsi="黑体" w:cs="黑体" w:eastAsia="黑体"/>
          <w:sz w:val="46"/>
          <w:spacing w:val="0"/>
          <w:color w:val="000000"/>
          <w:b w:val="off"/>
          <w:i w:val="off"/>
        </w:rPr>
        <w:t>过来又应当可以从规范言语行为所使用的语言表达中推断出来。事实上，</w:t>
      </w:r>
      <w:r>
        <w:rPr>
          <w:rFonts w:ascii="黑体" w:hAnsi="黑体" w:cs="黑体" w:eastAsia="黑体"/>
          <w:sz w:val="46"/>
          <w:spacing w:val="0"/>
          <w:color w:val="000000"/>
          <w:b w:val="off"/>
          <w:i w:val="off"/>
        </w:rPr>
        <w:t>如果形式语用学不必失去其对象，对言语行为接受条件的认识，就不能完</w:t>
      </w:r>
      <w:r>
        <w:rPr>
          <w:rFonts w:ascii="黑体" w:hAnsi="黑体" w:cs="黑体" w:eastAsia="黑体"/>
          <w:sz w:val="46"/>
          <w:spacing w:val="0"/>
          <w:color w:val="000000"/>
          <w:b w:val="off"/>
          <w:i w:val="off"/>
        </w:rPr>
        <w:t>全依赖于偶然的背景知识。</w:t>
      </w:r>
      <w:bookmarkEnd w:id="5669"/>
    </w:p>
    <w:p>
      <w:pPr>
        <w:pageBreakBefore w:val="off"/>
        <w:tabs/>
        <w:wordWrap w:val="off"/>
        <w:spacing w:before="0" w:after="0" w:line="780" w:lineRule="atLeast"/>
        <w:ind w:left="120" w:right="260" w:firstLine="980"/>
        <w:jc w:val="both"/>
        <w:textAlignment w:val="baseline"/>
        <w:rPr>
          <w:sz w:val="46"/>
        </w:rPr>
      </w:pPr>
      <w:bookmarkStart w:name="" w:id="5670"/>
      <w:r>
        <w:rPr>
          <w:rFonts w:ascii="黑体" w:hAnsi="黑体" w:cs="黑体" w:eastAsia="黑体"/>
          <w:sz w:val="46"/>
          <w:spacing w:val="0"/>
          <w:color w:val="000000"/>
          <w:b w:val="off"/>
          <w:i w:val="off"/>
        </w:rPr>
        <w:t>然而，根据简单的断言(“猫在垫子上”)和命令(“请您给我一个汉堡</w:t>
      </w:r>
      <w:r>
        <w:rPr>
          <w:rFonts w:ascii="黑体" w:hAnsi="黑体" w:cs="黑体" w:eastAsia="黑体"/>
          <w:sz w:val="46"/>
          <w:spacing w:val="0"/>
          <w:color w:val="000000"/>
          <w:b w:val="off"/>
          <w:i w:val="off"/>
        </w:rPr>
        <w:t>包”)，塞尔指出，陈述命题和祈使命题的真实条件和必要条件不能完全脱</w:t>
      </w:r>
      <w:r>
        <w:rPr>
          <w:rFonts w:ascii="黑体" w:hAnsi="黑体" w:cs="黑体" w:eastAsia="黑体"/>
          <w:sz w:val="46"/>
          <w:spacing w:val="0"/>
          <w:color w:val="000000"/>
          <w:b w:val="off"/>
          <w:i w:val="off"/>
        </w:rPr>
        <w:t>离语境。一旦我们开始改变比较牢固的基本立场，我们就会发现，看起来</w:t>
      </w:r>
      <w:r>
        <w:rPr>
          <w:rFonts w:ascii="黑体" w:hAnsi="黑体" w:cs="黑体" w:eastAsia="黑体"/>
          <w:sz w:val="46"/>
          <w:spacing w:val="0"/>
          <w:color w:val="000000"/>
          <w:b w:val="off"/>
          <w:i w:val="off"/>
        </w:rPr>
        <w:t>不受语境限制的有效性条件也改变了其意义，也就是说，这些条件并不是</w:t>
      </w:r>
      <w:r>
        <w:rPr>
          <w:rFonts w:ascii="黑体" w:hAnsi="黑体" w:cs="黑体" w:eastAsia="黑体"/>
          <w:sz w:val="46"/>
          <w:spacing w:val="0"/>
          <w:color w:val="000000"/>
          <w:b w:val="off"/>
          <w:i w:val="off"/>
        </w:rPr>
        <w:t>一成不变的。塞尔还没有对命题和表达的字面意义提出疑义。但他坚持认</w:t>
      </w:r>
      <w:r>
        <w:rPr>
          <w:rFonts w:ascii="黑体" w:hAnsi="黑体" w:cs="黑体" w:eastAsia="黑体"/>
          <w:sz w:val="46"/>
          <w:spacing w:val="0"/>
          <w:color w:val="000000"/>
          <w:b w:val="off"/>
          <w:i w:val="off"/>
        </w:rPr>
        <w:t>为，相对于不断变化的知识背景，表达的字面意义也处于变化之中，而参</w:t>
      </w:r>
      <w:bookmarkEnd w:id="5670"/>
    </w:p>
    <w:p>
      <w:pPr>
        <w:pageBreakBefore w:val="off"/>
        <w:tabs/>
        <w:wordWrap w:val="off"/>
        <w:spacing w:before="0" w:after="0" w:line="780" w:lineRule="atLeast"/>
        <w:ind w:left="20" w:right="0"/>
        <w:jc w:val="both"/>
        <w:textAlignment w:val="baseline"/>
        <w:rPr>
          <w:sz w:val="46"/>
        </w:rPr>
      </w:pPr>
      <w:bookmarkStart w:name="" w:id="5671"/>
      <w:r>
        <w:rPr>
          <w:rFonts w:ascii="宋体" w:hAnsi="宋体" w:cs="宋体" w:eastAsia="宋体"/>
          <w:sz w:val="46"/>
          <w:spacing w:val="0"/>
          <w:color w:val="000000"/>
          <w:u w:val="single"/>
          <w:b w:val="off"/>
          <w:i w:val="off"/>
        </w:rPr>
        <w:t xml:space="preserve">                </w:t>
      </w:r>
      <w:bookmarkEnd w:id="5671"/>
    </w:p>
    <w:p>
      <w:pPr>
        <w:pageBreakBefore w:val="off"/>
        <w:tabs/>
        <w:wordWrap w:val="off"/>
        <w:spacing w:before="0" w:after="0" w:line="600" w:lineRule="atLeast"/>
        <w:ind w:left="120" w:right="360" w:firstLine="980"/>
        <w:jc w:val="both"/>
        <w:textAlignment w:val="baseline"/>
        <w:rPr>
          <w:sz w:val="44"/>
        </w:rPr>
      </w:pPr>
      <w:bookmarkStart w:name="" w:id="5672"/>
      <w:r>
        <w:rPr>
          <w:rFonts w:ascii="TimesNewRoman" w:hAnsi="TimesNewRoman" w:cs="TimesNewRoman" w:eastAsia="TimesNewRoman"/>
          <w:sz w:val="44"/>
          <w:spacing w:val="0"/>
          <w:color w:val="000000"/>
          <w:b w:val="off"/>
          <w:i w:val="off"/>
        </w:rPr>
        <w:t>[88] J. Searle, Literal Meaning, 载: Searle, 1979, 117ff.; 亦可参阅R. D. van Valin,</w:t>
      </w:r>
      <w:r>
        <w:rPr>
          <w:rFonts w:ascii="TimesNewRoman" w:hAnsi="TimesNewRoman" w:cs="TimesNewRoman" w:eastAsia="TimesNewRoman"/>
          <w:sz w:val="44"/>
          <w:spacing w:val="0"/>
          <w:color w:val="000000"/>
          <w:b w:val="off"/>
          <w:i w:val="off"/>
        </w:rPr>
        <w:t>Meaning and Interpretation, 载: Journal of Pragmatics, 4, 1980, 213ff.。</w:t>
      </w:r>
      <w:bookmarkEnd w:id="5672"/>
    </w:p>
    <w:p>
      <w:pPr>
        <w:pageBreakBefore w:val="off"/>
        <w:tabs/>
        <w:wordWrap w:val="off"/>
        <w:spacing w:before="260" w:after="0" w:line="560" w:lineRule="atLeast"/>
        <w:ind w:left="120" w:right="0"/>
        <w:jc w:val="both"/>
        <w:textAlignment w:val="baseline"/>
        <w:rPr>
          <w:sz w:val="41"/>
        </w:rPr>
        <w:sectPr>
          <w:footerReference r:id="rId699"/>
          <w:headerReference r:id="rId700" w:type="default"/>
          <w:type w:val="nextPage"/>
          <w:pgSz w:w="20740" w:h="31680"/>
          <w:pgMar w:left="2680" w:top="2160" w:right="2680" w:bottom="2160" w:header="1860" w:footer="1860"/>
          <w:cols w:num="1"/>
        </w:sectPr>
      </w:pPr>
      <w:bookmarkStart w:name="" w:id="5673"/>
      <w:r>
        <w:rPr>
          <w:rFonts w:ascii="楷体" w:hAnsi="楷体" w:cs="楷体" w:eastAsia="楷体"/>
          <w:sz w:val="41"/>
          <w:spacing w:val="0"/>
          <w:color w:val="000000"/>
          <w:b w:val="off"/>
          <w:i w:val="off"/>
        </w:rPr>
        <w:t>318</w:t>
      </w:r>
      <w:bookmarkEnd w:id="5673"/>
    </w:p>
    <w:p>
      <w:pPr>
        <w:pageBreakBefore w:val="off"/>
        <w:tabs/>
        <w:wordWrap w:val="off"/>
        <w:spacing w:before="0" w:after="0" w:line="620" w:lineRule="atLeast"/>
        <w:ind w:left="120" w:right="0"/>
        <w:jc w:val="both"/>
        <w:textAlignment w:val="baseline"/>
        <w:rPr>
          <w:sz w:val="46"/>
        </w:rPr>
      </w:pPr>
      <w:bookmarkStart w:name="" w:id="5674"/>
      <w:r>
        <w:rPr>
          <w:rFonts w:ascii="黑体" w:hAnsi="黑体" w:cs="黑体" w:eastAsia="黑体"/>
          <w:sz w:val="46"/>
          <w:spacing w:val="0"/>
          <w:color w:val="000000"/>
          <w:b w:val="on"/>
          <w:i w:val="off"/>
        </w:rPr>
        <w:t>三、第一卷的中间考察：社会行为，目的行为以及交往</w:t>
      </w:r>
      <w:bookmarkEnd w:id="5674"/>
    </w:p>
    <w:p>
      <w:pPr>
        <w:pageBreakBefore w:val="off"/>
        <w:tabs/>
        <w:wordWrap w:val="off"/>
        <w:spacing w:before="340" w:after="0" w:line="620" w:lineRule="atLeast"/>
        <w:ind w:left="120" w:right="0"/>
        <w:jc w:val="both"/>
        <w:textAlignment w:val="baseline"/>
        <w:rPr>
          <w:sz w:val="46"/>
        </w:rPr>
      </w:pPr>
      <w:bookmarkStart w:name="" w:id="5675"/>
      <w:r>
        <w:rPr>
          <w:rFonts w:ascii="黑体" w:hAnsi="黑体" w:cs="黑体" w:eastAsia="黑体"/>
          <w:sz w:val="46"/>
          <w:spacing w:val="0"/>
          <w:color w:val="000000"/>
          <w:b w:val="on"/>
          <w:i w:val="off"/>
        </w:rPr>
        <w:t>与者通常情况下认为潜在的背景知识是很明确的。</w:t>
      </w:r>
      <w:bookmarkEnd w:id="5675"/>
    </w:p>
    <w:p>
      <w:pPr>
        <w:pageBreakBefore w:val="off"/>
        <w:tabs/>
        <w:wordWrap w:val="off"/>
        <w:spacing w:before="0" w:after="0" w:line="800" w:lineRule="atLeast"/>
        <w:ind w:left="120" w:right="0" w:firstLine="1020"/>
        <w:jc w:val="both"/>
        <w:textAlignment w:val="baseline"/>
        <w:rPr>
          <w:sz w:val="46"/>
        </w:rPr>
      </w:pPr>
      <w:bookmarkStart w:name="" w:id="5676"/>
      <w:r>
        <w:rPr>
          <w:rFonts w:ascii="黑体" w:hAnsi="黑体" w:cs="黑体" w:eastAsia="黑体"/>
          <w:sz w:val="46"/>
          <w:spacing w:val="0"/>
          <w:color w:val="000000"/>
          <w:b w:val="on"/>
          <w:i w:val="off"/>
        </w:rPr>
        <w:t>相对性观点并不是要把言语行为的意义还原成言语者在偶然语境中的</w:t>
      </w:r>
      <w:r>
        <w:rPr>
          <w:rFonts w:ascii="黑体" w:hAnsi="黑体" w:cs="黑体" w:eastAsia="黑体"/>
          <w:sz w:val="46"/>
          <w:spacing w:val="0"/>
          <w:color w:val="000000"/>
          <w:b w:val="on"/>
          <w:i w:val="off"/>
        </w:rPr>
        <w:t>意图。塞尔没有断定，语言表达的意义永远都是相对的；因为，语言表达</w:t>
      </w:r>
      <w:r>
        <w:rPr>
          <w:rFonts w:ascii="黑体" w:hAnsi="黑体" w:cs="黑体" w:eastAsia="黑体"/>
          <w:sz w:val="46"/>
          <w:spacing w:val="0"/>
          <w:color w:val="000000"/>
          <w:b w:val="on"/>
          <w:i w:val="off"/>
        </w:rPr>
        <w:t>的意义，并没有随着偶然语境的变换而改变。表达字面意义的相对性，我</w:t>
      </w:r>
      <w:r>
        <w:rPr>
          <w:rFonts w:ascii="黑体" w:hAnsi="黑体" w:cs="黑体" w:eastAsia="黑体"/>
          <w:sz w:val="46"/>
          <w:spacing w:val="0"/>
          <w:color w:val="000000"/>
          <w:b w:val="on"/>
          <w:i w:val="off"/>
        </w:rPr>
        <w:t>们是通过一种追问发现的，而这种追问的方式不是轻易可以掌握的。它所</w:t>
      </w:r>
      <w:r>
        <w:rPr>
          <w:rFonts w:ascii="黑体" w:hAnsi="黑体" w:cs="黑体" w:eastAsia="黑体"/>
          <w:sz w:val="46"/>
          <w:spacing w:val="0"/>
          <w:color w:val="000000"/>
          <w:b w:val="on"/>
          <w:i w:val="off"/>
        </w:rPr>
        <w:t>面对的是一些客观问题。这些客观问题动摇了我们的自然世界观。在认识</w:t>
      </w:r>
      <w:r>
        <w:rPr>
          <w:rFonts w:ascii="黑体" w:hAnsi="黑体" w:cs="黑体" w:eastAsia="黑体"/>
          <w:sz w:val="46"/>
          <w:spacing w:val="0"/>
          <w:color w:val="000000"/>
          <w:b w:val="on"/>
          <w:i w:val="off"/>
        </w:rPr>
        <w:t>规范化语言表达的接受条件时，这种基本的背景知识必须不动声色地起到</w:t>
      </w:r>
      <w:r>
        <w:rPr>
          <w:rFonts w:ascii="黑体" w:hAnsi="黑体" w:cs="黑体" w:eastAsia="黑体"/>
          <w:sz w:val="46"/>
          <w:spacing w:val="0"/>
          <w:color w:val="000000"/>
          <w:b w:val="on"/>
          <w:i w:val="off"/>
        </w:rPr>
        <w:t>补充作用，这样，听众就可以理解规范化语言表达的字面意义。这些背景</w:t>
      </w:r>
      <w:r>
        <w:rPr>
          <w:rFonts w:ascii="黑体" w:hAnsi="黑体" w:cs="黑体" w:eastAsia="黑体"/>
          <w:sz w:val="46"/>
          <w:spacing w:val="0"/>
          <w:color w:val="000000"/>
          <w:b w:val="on"/>
          <w:i w:val="off"/>
        </w:rPr>
        <w:t>知识具有一些特殊性：比如，它是一种潜在的知识，不能用有限的命题来</w:t>
      </w:r>
      <w:r>
        <w:rPr>
          <w:rFonts w:ascii="黑体" w:hAnsi="黑体" w:cs="黑体" w:eastAsia="黑体"/>
          <w:sz w:val="46"/>
          <w:spacing w:val="0"/>
          <w:color w:val="000000"/>
          <w:b w:val="on"/>
          <w:i w:val="off"/>
        </w:rPr>
        <w:t>加以揭示；它是一种具有整体论结构的知识，各个环节之间相互纠缠；作</w:t>
      </w:r>
      <w:r>
        <w:rPr>
          <w:rFonts w:ascii="黑体" w:hAnsi="黑体" w:cs="黑体" w:eastAsia="黑体"/>
          <w:sz w:val="46"/>
          <w:spacing w:val="0"/>
          <w:color w:val="000000"/>
          <w:b w:val="on"/>
          <w:i w:val="off"/>
        </w:rPr>
        <w:t>为一种知识，我们如果不能有意识地揭示它，并对它加以质疑，我们就</w:t>
      </w:r>
      <w:r>
        <w:rPr>
          <w:rFonts w:ascii="黑体" w:hAnsi="黑体" w:cs="黑体" w:eastAsia="黑体"/>
          <w:sz w:val="46"/>
          <w:spacing w:val="0"/>
          <w:color w:val="000000"/>
          <w:b w:val="on"/>
          <w:i w:val="off"/>
        </w:rPr>
        <w:t>无法把握它。如果哲学家还继续追问的话，这种知识就表现为常识的明确</w:t>
      </w:r>
      <w:r>
        <w:rPr>
          <w:rFonts w:ascii="TimesNewRoman" w:hAnsi="TimesNewRoman" w:cs="TimesNewRoman" w:eastAsia="TimesNewRoman"/>
          <w:sz w:val="46"/>
          <w:spacing w:val="0"/>
          <w:color w:val="000000"/>
          <w:b w:val="on"/>
          <w:i w:val="off"/>
        </w:rPr>
        <w:t>性 (Common-sense-Gewißheiten),对此,摩尔(G. E. Moore) 曾经表示出浓</w:t>
      </w:r>
      <w:r>
        <w:rPr>
          <w:rFonts w:ascii="黑体" w:hAnsi="黑体" w:cs="黑体" w:eastAsia="黑体"/>
          <w:sz w:val="46"/>
          <w:spacing w:val="0"/>
          <w:color w:val="000000"/>
          <w:b w:val="on"/>
          <w:i w:val="off"/>
        </w:rPr>
        <w:t>厚的兴趣[89], 维特根斯坦在其“论明确性”(Über Gewißheit) 中也曾有过</w:t>
      </w:r>
      <w:r>
        <w:rPr>
          <w:rFonts w:ascii="黑体" w:hAnsi="黑体" w:cs="黑体" w:eastAsia="黑体"/>
          <w:sz w:val="46"/>
          <w:spacing w:val="0"/>
          <w:color w:val="000000"/>
          <w:b w:val="on"/>
          <w:i w:val="off"/>
        </w:rPr>
        <w:t>论述。</w:t>
      </w:r>
      <w:bookmarkEnd w:id="5676"/>
    </w:p>
    <w:p>
      <w:pPr>
        <w:pageBreakBefore w:val="off"/>
        <w:tabs/>
        <w:wordWrap w:val="off"/>
        <w:spacing w:before="0" w:after="0" w:line="800" w:lineRule="atLeast"/>
        <w:ind w:left="120" w:right="120" w:firstLine="1020"/>
        <w:jc w:val="both"/>
        <w:textAlignment w:val="baseline"/>
        <w:rPr>
          <w:sz w:val="46"/>
        </w:rPr>
      </w:pPr>
      <w:bookmarkStart w:name="" w:id="5677"/>
      <w:r>
        <w:rPr>
          <w:rFonts w:ascii="黑体" w:hAnsi="黑体" w:cs="黑体" w:eastAsia="黑体"/>
          <w:sz w:val="46"/>
          <w:spacing w:val="0"/>
          <w:color w:val="000000"/>
          <w:b w:val="on"/>
          <w:i w:val="off"/>
        </w:rPr>
        <w:t>维特根斯坦认为，这种明确性是我们世界观的组成部分，“它们扎根</w:t>
      </w:r>
      <w:r>
        <w:rPr>
          <w:rFonts w:ascii="黑体" w:hAnsi="黑体" w:cs="黑体" w:eastAsia="黑体"/>
          <w:sz w:val="46"/>
          <w:spacing w:val="0"/>
          <w:color w:val="000000"/>
          <w:b w:val="on"/>
          <w:i w:val="off"/>
        </w:rPr>
        <w:t>在我的所有问题和答案当中，而我却无法触及到它们”[90]。看起来比较荒</w:t>
      </w:r>
      <w:r>
        <w:rPr>
          <w:rFonts w:ascii="黑体" w:hAnsi="黑体" w:cs="黑体" w:eastAsia="黑体"/>
          <w:sz w:val="46"/>
          <w:spacing w:val="0"/>
          <w:color w:val="000000"/>
          <w:b w:val="on"/>
          <w:i w:val="off"/>
        </w:rPr>
        <w:t>唐的是这样一些看法，它们和维特根斯坦的基本观点有些出入：“不是说我</w:t>
      </w:r>
      <w:r>
        <w:rPr>
          <w:rFonts w:ascii="黑体" w:hAnsi="黑体" w:cs="黑体" w:eastAsia="黑体"/>
          <w:sz w:val="46"/>
          <w:spacing w:val="0"/>
          <w:color w:val="000000"/>
          <w:b w:val="on"/>
          <w:i w:val="off"/>
        </w:rPr>
        <w:t>无法描述这些信念的系统，而是我的信念构成了一个系统，一座大厦”[91]。</w:t>
      </w:r>
      <w:r>
        <w:rPr>
          <w:rFonts w:ascii="黑体" w:hAnsi="黑体" w:cs="黑体" w:eastAsia="黑体"/>
          <w:sz w:val="46"/>
          <w:spacing w:val="0"/>
          <w:color w:val="000000"/>
          <w:b w:val="on"/>
          <w:i w:val="off"/>
        </w:rPr>
        <w:t>和舒茨 (A. Schütz)一样，维特根斯坦也称关于日常基本立场和技巧的</w:t>
      </w:r>
      <w:r>
        <w:rPr>
          <w:rFonts w:ascii="黑体" w:hAnsi="黑体" w:cs="黑体" w:eastAsia="黑体"/>
          <w:sz w:val="46"/>
          <w:spacing w:val="0"/>
          <w:color w:val="000000"/>
          <w:b w:val="on"/>
          <w:i w:val="off"/>
        </w:rPr>
        <w:t>怀疑主义是自明性的一种样态，其中，生活世界表现为一种前反思的</w:t>
      </w:r>
      <w:r>
        <w:rPr>
          <w:rFonts w:ascii="黑体" w:hAnsi="黑体" w:cs="黑体" w:eastAsia="黑体"/>
          <w:sz w:val="46"/>
          <w:spacing w:val="0"/>
          <w:color w:val="000000"/>
          <w:b w:val="on"/>
          <w:i w:val="off"/>
        </w:rPr>
        <w:t>背景：</w:t>
      </w:r>
      <w:bookmarkEnd w:id="5677"/>
    </w:p>
    <w:p>
      <w:pPr>
        <w:pageBreakBefore w:val="off"/>
        <w:tabs/>
        <w:wordWrap w:val="off"/>
        <w:spacing w:before="0" w:after="0" w:line="780" w:lineRule="exact"/>
        <w:ind w:left="0" w:right="0"/>
        <w:jc w:val="both"/>
        <w:textAlignment w:val="baseline"/>
        <w:rPr>
          <w:sz w:val="47"/>
        </w:rPr>
      </w:pPr>
      <w:bookmarkStart w:name="" w:id="5678"/>
      <w:r>
        <w:rPr>
          <w:rFonts w:ascii="宋体" w:hAnsi="宋体" w:cs="宋体" w:eastAsia="宋体"/>
          <w:sz w:val="47"/>
          <w:spacing w:val="0"/>
          <w:color w:val="000000"/>
          <w:b w:val="off"/>
          <w:i w:val="off"/>
        </w:rPr>
        <w:t/>
      </w:r>
      <w:bookmarkEnd w:id="5678"/>
    </w:p>
    <w:p>
      <w:pPr>
        <w:pageBreakBefore w:val="off"/>
        <w:tabs/>
        <w:wordWrap w:val="off"/>
        <w:spacing w:before="0" w:after="0" w:line="780" w:lineRule="atLeast"/>
        <w:ind w:left="900" w:right="200" w:firstLine="1020"/>
        <w:jc w:val="both"/>
        <w:textAlignment w:val="baseline"/>
        <w:rPr>
          <w:sz w:val="47"/>
        </w:rPr>
      </w:pPr>
      <w:bookmarkStart w:name="" w:id="5679"/>
      <w:r>
        <w:rPr>
          <w:rFonts w:ascii="TimesNewRoman" w:hAnsi="TimesNewRoman" w:cs="TimesNewRoman" w:eastAsia="TimesNewRoman"/>
          <w:sz w:val="47"/>
          <w:spacing w:val="0"/>
          <w:color w:val="000000"/>
          <w:b w:val="on"/>
          <w:i w:val="off"/>
        </w:rPr>
        <w:t>儿童学会相信一堆事物。也就是说，儿童学会了根据信念去行动。这</w:t>
      </w:r>
      <w:r>
        <w:rPr>
          <w:rFonts w:ascii="TimesNewRoman" w:hAnsi="TimesNewRoman" w:cs="TimesNewRoman" w:eastAsia="TimesNewRoman"/>
          <w:sz w:val="47"/>
          <w:spacing w:val="0"/>
          <w:color w:val="000000"/>
          <w:b w:val="on"/>
          <w:i w:val="off"/>
        </w:rPr>
        <w:t>样渐渐地就形成了一系列的可信物，其中有些是恒定不变的，有些则多少</w:t>
      </w:r>
      <w:r>
        <w:rPr>
          <w:rFonts w:ascii="TimesNewRoman" w:hAnsi="TimesNewRoman" w:cs="TimesNewRoman" w:eastAsia="TimesNewRoman"/>
          <w:sz w:val="47"/>
          <w:spacing w:val="0"/>
          <w:color w:val="000000"/>
          <w:b w:val="on"/>
          <w:i w:val="off"/>
        </w:rPr>
        <w:t>是变化不定的。不变的，并非因为它们是自明的，而是由于周围的一切把</w:t>
      </w:r>
      <w:r>
        <w:rPr>
          <w:rFonts w:ascii="TimesNewRoman" w:hAnsi="TimesNewRoman" w:cs="TimesNewRoman" w:eastAsia="TimesNewRoman"/>
          <w:sz w:val="47"/>
          <w:spacing w:val="0"/>
          <w:color w:val="000000"/>
          <w:b w:val="on"/>
          <w:i w:val="off"/>
        </w:rPr>
        <w:t>它们固定了下来。[92]</w:t>
      </w:r>
      <w:bookmarkEnd w:id="5679"/>
    </w:p>
    <w:p>
      <w:pPr>
        <w:pageBreakBefore w:val="off"/>
        <w:tabs/>
        <w:wordWrap w:val="off"/>
        <w:spacing w:before="0" w:after="0" w:line="780" w:lineRule="atLeast"/>
        <w:ind w:left="80" w:right="0"/>
        <w:jc w:val="both"/>
        <w:textAlignment w:val="baseline"/>
        <w:rPr>
          <w:sz w:val="47"/>
        </w:rPr>
      </w:pPr>
      <w:bookmarkStart w:name="" w:id="5680"/>
      <w:r>
        <w:rPr>
          <w:rFonts w:ascii="宋体" w:hAnsi="宋体" w:cs="宋体" w:eastAsia="宋体"/>
          <w:sz w:val="47"/>
          <w:spacing w:val="0"/>
          <w:color w:val="000000"/>
          <w:u w:val="single"/>
          <w:b w:val="off"/>
          <w:i w:val="off"/>
        </w:rPr>
        <w:t xml:space="preserve">               </w:t>
      </w:r>
      <w:bookmarkEnd w:id="5680"/>
    </w:p>
    <w:p>
      <w:pPr>
        <w:pageBreakBefore w:val="off"/>
        <w:tabs/>
        <w:wordWrap w:val="off"/>
        <w:spacing w:before="0" w:after="0" w:line="780" w:lineRule="atLeast"/>
        <w:ind w:left="120" w:right="280" w:firstLine="880"/>
        <w:jc w:val="both"/>
        <w:textAlignment w:val="baseline"/>
        <w:rPr>
          <w:sz w:val="47"/>
        </w:rPr>
      </w:pPr>
      <w:bookmarkStart w:name="" w:id="5681"/>
      <w:r>
        <w:rPr>
          <w:rFonts w:ascii="TimesNewRoman" w:hAnsi="TimesNewRoman" w:cs="TimesNewRoman" w:eastAsia="TimesNewRoman"/>
          <w:sz w:val="47"/>
          <w:spacing w:val="0"/>
          <w:color w:val="000000"/>
          <w:b w:val="on"/>
          <w:i w:val="off"/>
        </w:rPr>
        <w:t>[89] G. E. Moore, Proof of an External World, 载: Proceedings of the British</w:t>
      </w:r>
      <w:r>
        <w:rPr>
          <w:rFonts w:ascii="TimesNewRoman" w:hAnsi="TimesNewRoman" w:cs="TimesNewRoman" w:eastAsia="TimesNewRoman"/>
          <w:sz w:val="47"/>
          <w:spacing w:val="0"/>
          <w:color w:val="000000"/>
          <w:b w:val="on"/>
          <w:i w:val="off"/>
        </w:rPr>
        <w:t>Academy, London, 1939。</w:t>
      </w:r>
      <w:bookmarkEnd w:id="5681"/>
    </w:p>
    <w:p>
      <w:pPr>
        <w:pageBreakBefore w:val="off"/>
        <w:tabs/>
        <w:wordWrap w:val="off"/>
        <w:spacing w:before="0" w:after="0" w:line="780" w:lineRule="atLeast"/>
        <w:ind w:left="900" w:right="0" w:firstLine="100"/>
        <w:jc w:val="both"/>
        <w:textAlignment w:val="baseline"/>
        <w:rPr>
          <w:sz w:val="47"/>
        </w:rPr>
      </w:pPr>
      <w:bookmarkStart w:name="" w:id="5682"/>
      <w:r>
        <w:rPr>
          <w:rFonts w:ascii="TimesNewRoman" w:hAnsi="TimesNewRoman" w:cs="TimesNewRoman" w:eastAsia="TimesNewRoman"/>
          <w:sz w:val="47"/>
          <w:spacing w:val="0"/>
          <w:color w:val="000000"/>
          <w:b w:val="on"/>
          <w:i w:val="off"/>
        </w:rPr>
        <w:t>[90] L. Wittgenstein, (1970), §103, 35。</w:t>
      </w:r>
      <w:bookmarkEnd w:id="5682"/>
    </w:p>
    <w:p>
      <w:pPr>
        <w:pageBreakBefore w:val="off"/>
        <w:tabs/>
        <w:wordWrap w:val="off"/>
        <w:spacing w:before="0" w:after="0" w:line="780" w:lineRule="atLeast"/>
        <w:ind w:left="1000" w:right="0"/>
        <w:jc w:val="both"/>
        <w:textAlignment w:val="baseline"/>
        <w:rPr>
          <w:sz w:val="47"/>
        </w:rPr>
      </w:pPr>
      <w:bookmarkStart w:name="" w:id="5683"/>
      <w:r>
        <w:rPr>
          <w:rFonts w:ascii="TimesNewRoman" w:hAnsi="TimesNewRoman" w:cs="TimesNewRoman" w:eastAsia="TimesNewRoman"/>
          <w:sz w:val="47"/>
          <w:spacing w:val="0"/>
          <w:color w:val="000000"/>
          <w:b w:val="on"/>
          <w:i w:val="off"/>
        </w:rPr>
        <w:t>[91] L. Wittgenstein, (1970), §102, 35。</w:t>
      </w:r>
      <w:bookmarkEnd w:id="5683"/>
    </w:p>
    <w:p>
      <w:pPr>
        <w:pageBreakBefore w:val="off"/>
        <w:tabs/>
        <w:wordWrap w:val="off"/>
        <w:spacing w:before="0" w:after="0" w:line="780" w:lineRule="atLeast"/>
        <w:ind w:left="1000" w:right="0"/>
        <w:jc w:val="both"/>
        <w:textAlignment w:val="baseline"/>
        <w:rPr>
          <w:sz w:val="47"/>
        </w:rPr>
      </w:pPr>
      <w:bookmarkStart w:name="" w:id="5684"/>
      <w:r>
        <w:rPr>
          <w:rFonts w:ascii="TimesNewRoman" w:hAnsi="TimesNewRoman" w:cs="TimesNewRoman" w:eastAsia="TimesNewRoman"/>
          <w:sz w:val="47"/>
          <w:spacing w:val="0"/>
          <w:color w:val="000000"/>
          <w:b w:val="on"/>
          <w:i w:val="off"/>
        </w:rPr>
        <w:t>[92] L. Wittgenstein, (1970), § 144, 146。</w:t>
      </w:r>
      <w:bookmarkEnd w:id="5684"/>
    </w:p>
    <w:p>
      <w:pPr>
        <w:pageBreakBefore w:val="off"/>
        <w:tabs/>
        <w:wordWrap w:val="off"/>
        <w:spacing w:before="360" w:after="0" w:line="660" w:lineRule="atLeast"/>
        <w:ind w:left="0" w:right="620"/>
        <w:jc w:val="right"/>
        <w:textAlignment w:val="baseline"/>
        <w:rPr>
          <w:sz w:val="49"/>
        </w:rPr>
        <w:sectPr>
          <w:footerReference r:id="rId701"/>
          <w:headerReference r:id="rId702" w:type="default"/>
          <w:type w:val="nextPage"/>
          <w:pgSz w:w="20740" w:h="31680"/>
          <w:pgMar w:left="2720" w:top="2080" w:right="2720" w:bottom="2080" w:header="1780" w:footer="1780"/>
          <w:cols w:num="1"/>
        </w:sectPr>
      </w:pPr>
      <w:bookmarkStart w:name="" w:id="5685"/>
      <w:r>
        <w:rPr>
          <w:rFonts w:ascii="宋体" w:hAnsi="宋体" w:cs="宋体" w:eastAsia="宋体"/>
          <w:sz w:val="49"/>
          <w:spacing w:val="0"/>
          <w:color w:val="000000"/>
          <w:b w:val="on"/>
          <w:i w:val="off"/>
        </w:rPr>
        <w:t>319</w:t>
      </w:r>
      <w:bookmarkEnd w:id="5685"/>
    </w:p>
    <w:p>
      <w:pPr>
        <w:pageBreakBefore w:val="off"/>
        <w:tabs/>
        <w:wordWrap w:val="off"/>
        <w:spacing w:before="0" w:after="0" w:line="840" w:lineRule="atLeast"/>
        <w:ind w:left="0" w:right="0"/>
        <w:jc w:val="right"/>
        <w:textAlignment w:val="baseline"/>
        <w:rPr>
          <w:sz w:val="46"/>
        </w:rPr>
      </w:pPr>
      <w:bookmarkStart w:name="" w:id="5686"/>
      <w:r>
        <w:rPr>
          <w:rFonts w:ascii="宋体" w:hAnsi="宋体" w:cs="宋体" w:eastAsia="宋体"/>
          <w:sz w:val="46"/>
          <w:spacing w:val="0"/>
          <w:color w:val="000000"/>
          <w:b w:val="on"/>
          <w:i w:val="off"/>
        </w:rPr>
        <w:t>交往行为理论</w:t>
      </w:r>
      <w:bookmarkEnd w:id="5686"/>
    </w:p>
    <w:p>
      <w:pPr>
        <w:pageBreakBefore w:val="off"/>
        <w:tabs/>
        <w:wordWrap w:val="off"/>
        <w:spacing w:before="360" w:after="0" w:line="840" w:lineRule="atLeast"/>
        <w:ind w:left="80" w:right="20"/>
        <w:jc w:val="both"/>
        <w:textAlignment w:val="baseline"/>
        <w:rPr>
          <w:sz w:val="46"/>
        </w:rPr>
      </w:pPr>
      <w:bookmarkStart w:name="" w:id="5687"/>
      <w:r>
        <w:rPr>
          <w:rFonts w:ascii="黑体" w:hAnsi="黑体" w:cs="黑体" w:eastAsia="黑体"/>
          <w:sz w:val="46"/>
          <w:spacing w:val="0"/>
          <w:color w:val="000000"/>
          <w:b w:val="on"/>
          <w:i w:val="off"/>
        </w:rPr>
        <w:t>因此，字面意义与我们一般不太了解的深层次的潜在知识是相对的；这种</w:t>
      </w:r>
      <w:r>
        <w:rPr>
          <w:rFonts w:ascii="黑体" w:hAnsi="黑体" w:cs="黑体" w:eastAsia="黑体"/>
          <w:sz w:val="46"/>
          <w:spacing w:val="0"/>
          <w:color w:val="000000"/>
          <w:b w:val="on"/>
          <w:i w:val="off"/>
        </w:rPr>
        <w:t>潜在知识绝对没有什么问题，也没有渗透到交往的表达领域，不管这些表</w:t>
      </w:r>
      <w:r>
        <w:rPr>
          <w:rFonts w:ascii="黑体" w:hAnsi="黑体" w:cs="黑体" w:eastAsia="黑体"/>
          <w:sz w:val="46"/>
          <w:spacing w:val="0"/>
          <w:color w:val="000000"/>
          <w:b w:val="on"/>
          <w:i w:val="off"/>
        </w:rPr>
        <w:t>达是否有效：“如果真实的就是经过论证的，那么，原因就既不是真实的，</w:t>
      </w:r>
      <w:r>
        <w:rPr>
          <w:rFonts w:ascii="黑体" w:hAnsi="黑体" w:cs="黑体" w:eastAsia="黑体"/>
          <w:sz w:val="46"/>
          <w:spacing w:val="0"/>
          <w:color w:val="000000"/>
          <w:b w:val="on"/>
          <w:i w:val="off"/>
        </w:rPr>
        <w:t>也不是错误的”[93]。</w:t>
      </w:r>
      <w:bookmarkEnd w:id="5687"/>
    </w:p>
    <w:p>
      <w:pPr>
        <w:pageBreakBefore w:val="off"/>
        <w:tabs/>
        <w:wordWrap w:val="off"/>
        <w:spacing w:before="0" w:after="0" w:line="840" w:lineRule="atLeast"/>
        <w:ind w:left="80" w:right="40" w:firstLine="960"/>
        <w:jc w:val="both"/>
        <w:textAlignment w:val="baseline"/>
        <w:rPr>
          <w:sz w:val="46"/>
        </w:rPr>
      </w:pPr>
      <w:bookmarkStart w:name="" w:id="5688"/>
      <w:r>
        <w:rPr>
          <w:rFonts w:ascii="黑体" w:hAnsi="黑体" w:cs="黑体" w:eastAsia="黑体"/>
          <w:sz w:val="46"/>
          <w:spacing w:val="0"/>
          <w:color w:val="000000"/>
          <w:b w:val="on"/>
          <w:i w:val="off"/>
        </w:rPr>
        <w:t>塞尔发现，这种日常的世界观知识是一种背景知识，听众必须加以掌</w:t>
      </w:r>
      <w:r>
        <w:rPr>
          <w:rFonts w:ascii="黑体" w:hAnsi="黑体" w:cs="黑体" w:eastAsia="黑体"/>
          <w:sz w:val="46"/>
          <w:spacing w:val="0"/>
          <w:color w:val="000000"/>
          <w:b w:val="on"/>
          <w:i w:val="off"/>
        </w:rPr>
        <w:t>握，否则，他就无法理解言语行为的字面意义，也无法从事交往行为。言</w:t>
      </w:r>
      <w:r>
        <w:rPr>
          <w:rFonts w:ascii="黑体" w:hAnsi="黑体" w:cs="黑体" w:eastAsia="黑体"/>
          <w:sz w:val="46"/>
          <w:spacing w:val="0"/>
          <w:color w:val="000000"/>
          <w:b w:val="on"/>
          <w:i w:val="off"/>
        </w:rPr>
        <w:t>语者在表达过程中与客观世界、社会世界以及主观世界建立起联系；只要</w:t>
      </w:r>
      <w:r>
        <w:rPr>
          <w:rFonts w:ascii="黑体" w:hAnsi="黑体" w:cs="黑体" w:eastAsia="黑体"/>
          <w:sz w:val="46"/>
          <w:spacing w:val="0"/>
          <w:color w:val="000000"/>
          <w:b w:val="on"/>
          <w:i w:val="off"/>
        </w:rPr>
        <w:t>理论家从言语者的角度去分析言语行为，就会发现一个潜藏着的新大陆。</w:t>
      </w:r>
      <w:r>
        <w:rPr>
          <w:rFonts w:ascii="黑体" w:hAnsi="黑体" w:cs="黑体" w:eastAsia="黑体"/>
          <w:sz w:val="46"/>
          <w:spacing w:val="0"/>
          <w:color w:val="000000"/>
          <w:b w:val="on"/>
          <w:i w:val="off"/>
        </w:rPr>
        <w:t>在生活世界中，交往参与者相互之间就一些事情达成共识，只有转向关注</w:t>
      </w:r>
      <w:r>
        <w:rPr>
          <w:rFonts w:ascii="黑体" w:hAnsi="黑体" w:cs="黑体" w:eastAsia="黑体"/>
          <w:sz w:val="46"/>
          <w:spacing w:val="0"/>
          <w:color w:val="000000"/>
          <w:b w:val="on"/>
          <w:i w:val="off"/>
        </w:rPr>
        <w:t>作为语境的生活世界，我们才能变换视角，从而揭示出行为理论与社会理</w:t>
      </w:r>
      <w:r>
        <w:rPr>
          <w:rFonts w:ascii="黑体" w:hAnsi="黑体" w:cs="黑体" w:eastAsia="黑体"/>
          <w:sz w:val="46"/>
          <w:spacing w:val="0"/>
          <w:color w:val="000000"/>
          <w:b w:val="on"/>
          <w:i w:val="off"/>
        </w:rPr>
        <w:t>论之间的内在联系：社会概念必须与生活世界概念联系在一起，而生活世</w:t>
      </w:r>
      <w:r>
        <w:rPr>
          <w:rFonts w:ascii="黑体" w:hAnsi="黑体" w:cs="黑体" w:eastAsia="黑体"/>
          <w:sz w:val="46"/>
          <w:spacing w:val="0"/>
          <w:color w:val="000000"/>
          <w:b w:val="on"/>
          <w:i w:val="off"/>
        </w:rPr>
        <w:t>界概念又与交往行为概念形成互补关系。因此，交往行为主要是一种社会</w:t>
      </w:r>
      <w:r>
        <w:rPr>
          <w:rFonts w:ascii="黑体" w:hAnsi="黑体" w:cs="黑体" w:eastAsia="黑体"/>
          <w:sz w:val="46"/>
          <w:spacing w:val="0"/>
          <w:color w:val="000000"/>
          <w:b w:val="on"/>
          <w:i w:val="off"/>
        </w:rPr>
        <w:t>化原则，值得关注；与此同时，社会合理化过程也赢得了另外一层意义。正</w:t>
      </w:r>
      <w:r>
        <w:rPr>
          <w:rFonts w:ascii="黑体" w:hAnsi="黑体" w:cs="黑体" w:eastAsia="黑体"/>
          <w:sz w:val="46"/>
          <w:spacing w:val="0"/>
          <w:color w:val="000000"/>
          <w:b w:val="on"/>
          <w:i w:val="off"/>
        </w:rPr>
        <w:t>如韦伯所说，社会合理化过程与其说是在潜在的生活世界结构中完成的，</w:t>
      </w:r>
      <w:r>
        <w:rPr>
          <w:rFonts w:ascii="黑体" w:hAnsi="黑体" w:cs="黑体" w:eastAsia="黑体"/>
          <w:sz w:val="46"/>
          <w:spacing w:val="0"/>
          <w:color w:val="000000"/>
          <w:b w:val="on"/>
          <w:i w:val="off"/>
        </w:rPr>
        <w:t>不如说是在公开的行为取向中完成的。在第二卷的中间考察中，我还会再</w:t>
      </w:r>
      <w:r>
        <w:rPr>
          <w:rFonts w:ascii="黑体" w:hAnsi="黑体" w:cs="黑体" w:eastAsia="黑体"/>
          <w:sz w:val="46"/>
          <w:spacing w:val="0"/>
          <w:color w:val="000000"/>
          <w:b w:val="on"/>
          <w:i w:val="off"/>
        </w:rPr>
        <w:t>来讨论这个问题。</w:t>
      </w:r>
      <w:bookmarkEnd w:id="5688"/>
    </w:p>
    <w:p>
      <w:pPr>
        <w:pageBreakBefore w:val="off"/>
        <w:tabs/>
        <w:wordWrap w:val="off"/>
        <w:spacing w:before="0" w:after="0" w:line="560" w:lineRule="exact"/>
        <w:ind w:left="0" w:right="0"/>
        <w:jc w:val="both"/>
        <w:textAlignment w:val="baseline"/>
        <w:rPr>
          <w:sz w:val="47"/>
        </w:rPr>
      </w:pPr>
      <w:bookmarkStart w:name="" w:id="5689"/>
      <w:r>
        <w:rPr>
          <w:rFonts w:ascii="宋体" w:hAnsi="宋体" w:cs="宋体" w:eastAsia="宋体"/>
          <w:sz w:val="47"/>
          <w:spacing w:val="0"/>
          <w:color w:val="000000"/>
          <w:b w:val="off"/>
          <w:i w:val="off"/>
        </w:rPr>
        <w:t/>
      </w:r>
      <w:bookmarkEnd w:id="5689"/>
    </w:p>
    <w:p>
      <w:pPr>
        <w:pageBreakBefore w:val="off"/>
        <w:tabs/>
        <w:wordWrap w:val="off"/>
        <w:spacing w:before="0" w:after="0" w:line="560" w:lineRule="exact"/>
        <w:ind w:left="0" w:right="0"/>
        <w:jc w:val="both"/>
        <w:textAlignment w:val="baseline"/>
        <w:rPr>
          <w:sz w:val="47"/>
        </w:rPr>
      </w:pPr>
      <w:bookmarkStart w:name="" w:id="5690"/>
      <w:r>
        <w:rPr>
          <w:rFonts w:ascii="宋体" w:hAnsi="宋体" w:cs="宋体" w:eastAsia="宋体"/>
          <w:sz w:val="47"/>
          <w:spacing w:val="0"/>
          <w:color w:val="000000"/>
          <w:b w:val="off"/>
          <w:i w:val="off"/>
        </w:rPr>
        <w:t/>
      </w:r>
      <w:bookmarkEnd w:id="5690"/>
    </w:p>
    <w:p>
      <w:pPr>
        <w:pageBreakBefore w:val="off"/>
        <w:tabs/>
        <w:wordWrap w:val="off"/>
        <w:spacing w:before="0" w:after="0" w:line="560" w:lineRule="exact"/>
        <w:ind w:left="0" w:right="0"/>
        <w:jc w:val="both"/>
        <w:textAlignment w:val="baseline"/>
        <w:rPr>
          <w:sz w:val="47"/>
        </w:rPr>
      </w:pPr>
      <w:bookmarkStart w:name="" w:id="5691"/>
      <w:r>
        <w:rPr>
          <w:rFonts w:ascii="宋体" w:hAnsi="宋体" w:cs="宋体" w:eastAsia="宋体"/>
          <w:sz w:val="47"/>
          <w:spacing w:val="0"/>
          <w:color w:val="000000"/>
          <w:b w:val="off"/>
          <w:i w:val="off"/>
        </w:rPr>
        <w:t/>
      </w:r>
      <w:bookmarkEnd w:id="5691"/>
    </w:p>
    <w:p>
      <w:pPr>
        <w:pageBreakBefore w:val="off"/>
        <w:tabs/>
        <w:wordWrap w:val="off"/>
        <w:spacing w:before="0" w:after="0" w:line="560" w:lineRule="exact"/>
        <w:ind w:left="0" w:right="0"/>
        <w:jc w:val="both"/>
        <w:textAlignment w:val="baseline"/>
        <w:rPr>
          <w:sz w:val="47"/>
        </w:rPr>
      </w:pPr>
      <w:bookmarkStart w:name="" w:id="5692"/>
      <w:r>
        <w:rPr>
          <w:rFonts w:ascii="宋体" w:hAnsi="宋体" w:cs="宋体" w:eastAsia="宋体"/>
          <w:sz w:val="47"/>
          <w:spacing w:val="0"/>
          <w:color w:val="000000"/>
          <w:b w:val="off"/>
          <w:i w:val="off"/>
        </w:rPr>
        <w:t/>
      </w:r>
      <w:bookmarkEnd w:id="5692"/>
    </w:p>
    <w:p>
      <w:pPr>
        <w:pageBreakBefore w:val="off"/>
        <w:tabs/>
        <w:wordWrap w:val="off"/>
        <w:spacing w:before="0" w:after="0" w:line="560" w:lineRule="exact"/>
        <w:ind w:left="0" w:right="0"/>
        <w:jc w:val="both"/>
        <w:textAlignment w:val="baseline"/>
        <w:rPr>
          <w:sz w:val="47"/>
        </w:rPr>
      </w:pPr>
      <w:bookmarkStart w:name="" w:id="5693"/>
      <w:r>
        <w:rPr>
          <w:rFonts w:ascii="宋体" w:hAnsi="宋体" w:cs="宋体" w:eastAsia="宋体"/>
          <w:sz w:val="47"/>
          <w:spacing w:val="0"/>
          <w:color w:val="000000"/>
          <w:b w:val="off"/>
          <w:i w:val="off"/>
        </w:rPr>
        <w:t/>
      </w:r>
      <w:bookmarkEnd w:id="5693"/>
    </w:p>
    <w:p>
      <w:pPr>
        <w:pageBreakBefore w:val="off"/>
        <w:tabs/>
        <w:wordWrap w:val="off"/>
        <w:spacing w:before="0" w:after="0" w:line="560" w:lineRule="exact"/>
        <w:ind w:left="0" w:right="0"/>
        <w:jc w:val="both"/>
        <w:textAlignment w:val="baseline"/>
        <w:rPr>
          <w:sz w:val="47"/>
        </w:rPr>
      </w:pPr>
      <w:bookmarkStart w:name="" w:id="5694"/>
      <w:r>
        <w:rPr>
          <w:rFonts w:ascii="宋体" w:hAnsi="宋体" w:cs="宋体" w:eastAsia="宋体"/>
          <w:sz w:val="47"/>
          <w:spacing w:val="0"/>
          <w:color w:val="000000"/>
          <w:b w:val="off"/>
          <w:i w:val="off"/>
        </w:rPr>
        <w:t/>
      </w:r>
      <w:bookmarkEnd w:id="5694"/>
    </w:p>
    <w:p>
      <w:pPr>
        <w:pageBreakBefore w:val="off"/>
        <w:tabs/>
        <w:wordWrap w:val="off"/>
        <w:spacing w:before="0" w:after="0" w:line="560" w:lineRule="exact"/>
        <w:ind w:left="0" w:right="0"/>
        <w:jc w:val="both"/>
        <w:textAlignment w:val="baseline"/>
        <w:rPr>
          <w:sz w:val="47"/>
        </w:rPr>
      </w:pPr>
      <w:bookmarkStart w:name="" w:id="5695"/>
      <w:r>
        <w:rPr>
          <w:rFonts w:ascii="宋体" w:hAnsi="宋体" w:cs="宋体" w:eastAsia="宋体"/>
          <w:sz w:val="47"/>
          <w:spacing w:val="0"/>
          <w:color w:val="000000"/>
          <w:b w:val="off"/>
          <w:i w:val="off"/>
        </w:rPr>
        <w:t/>
      </w:r>
      <w:bookmarkEnd w:id="5695"/>
    </w:p>
    <w:p>
      <w:pPr>
        <w:pageBreakBefore w:val="off"/>
        <w:tabs/>
        <w:wordWrap w:val="off"/>
        <w:spacing w:before="0" w:after="0" w:line="560" w:lineRule="exact"/>
        <w:ind w:left="0" w:right="0"/>
        <w:jc w:val="both"/>
        <w:textAlignment w:val="baseline"/>
        <w:rPr>
          <w:sz w:val="47"/>
        </w:rPr>
      </w:pPr>
      <w:bookmarkStart w:name="" w:id="5696"/>
      <w:r>
        <w:rPr>
          <w:rFonts w:ascii="宋体" w:hAnsi="宋体" w:cs="宋体" w:eastAsia="宋体"/>
          <w:sz w:val="47"/>
          <w:spacing w:val="0"/>
          <w:color w:val="000000"/>
          <w:b w:val="off"/>
          <w:i w:val="off"/>
        </w:rPr>
        <w:t/>
      </w:r>
      <w:bookmarkEnd w:id="5696"/>
    </w:p>
    <w:p>
      <w:pPr>
        <w:pageBreakBefore w:val="off"/>
        <w:tabs/>
        <w:wordWrap w:val="off"/>
        <w:spacing w:before="0" w:after="0" w:line="560" w:lineRule="exact"/>
        <w:ind w:left="0" w:right="0"/>
        <w:jc w:val="both"/>
        <w:textAlignment w:val="baseline"/>
        <w:rPr>
          <w:sz w:val="47"/>
        </w:rPr>
      </w:pPr>
      <w:bookmarkStart w:name="" w:id="5697"/>
      <w:r>
        <w:rPr>
          <w:rFonts w:ascii="宋体" w:hAnsi="宋体" w:cs="宋体" w:eastAsia="宋体"/>
          <w:sz w:val="47"/>
          <w:spacing w:val="0"/>
          <w:color w:val="000000"/>
          <w:b w:val="off"/>
          <w:i w:val="off"/>
        </w:rPr>
        <w:t/>
      </w:r>
      <w:bookmarkEnd w:id="5697"/>
    </w:p>
    <w:p>
      <w:pPr>
        <w:pageBreakBefore w:val="off"/>
        <w:tabs/>
        <w:wordWrap w:val="off"/>
        <w:spacing w:before="0" w:after="0" w:line="560" w:lineRule="exact"/>
        <w:ind w:left="0" w:right="0"/>
        <w:jc w:val="both"/>
        <w:textAlignment w:val="baseline"/>
        <w:rPr>
          <w:sz w:val="47"/>
        </w:rPr>
      </w:pPr>
      <w:bookmarkStart w:name="" w:id="5698"/>
      <w:r>
        <w:rPr>
          <w:rFonts w:ascii="宋体" w:hAnsi="宋体" w:cs="宋体" w:eastAsia="宋体"/>
          <w:sz w:val="47"/>
          <w:spacing w:val="0"/>
          <w:color w:val="000000"/>
          <w:b w:val="off"/>
          <w:i w:val="off"/>
        </w:rPr>
        <w:t/>
      </w:r>
      <w:bookmarkEnd w:id="5698"/>
    </w:p>
    <w:p>
      <w:pPr>
        <w:pageBreakBefore w:val="off"/>
        <w:tabs/>
        <w:wordWrap w:val="off"/>
        <w:spacing w:before="0" w:after="0" w:line="560" w:lineRule="exact"/>
        <w:ind w:left="0" w:right="0"/>
        <w:jc w:val="both"/>
        <w:textAlignment w:val="baseline"/>
        <w:rPr>
          <w:sz w:val="47"/>
        </w:rPr>
      </w:pPr>
      <w:bookmarkStart w:name="" w:id="5699"/>
      <w:r>
        <w:rPr>
          <w:rFonts w:ascii="宋体" w:hAnsi="宋体" w:cs="宋体" w:eastAsia="宋体"/>
          <w:sz w:val="47"/>
          <w:spacing w:val="0"/>
          <w:color w:val="000000"/>
          <w:b w:val="off"/>
          <w:i w:val="off"/>
        </w:rPr>
        <w:t/>
      </w:r>
      <w:bookmarkEnd w:id="5699"/>
    </w:p>
    <w:p>
      <w:pPr>
        <w:pageBreakBefore w:val="off"/>
        <w:tabs/>
        <w:wordWrap w:val="off"/>
        <w:spacing w:before="0" w:after="0" w:line="560" w:lineRule="exact"/>
        <w:ind w:left="0" w:right="0"/>
        <w:jc w:val="both"/>
        <w:textAlignment w:val="baseline"/>
        <w:rPr>
          <w:sz w:val="47"/>
        </w:rPr>
      </w:pPr>
      <w:bookmarkStart w:name="" w:id="5700"/>
      <w:r>
        <w:rPr>
          <w:rFonts w:ascii="宋体" w:hAnsi="宋体" w:cs="宋体" w:eastAsia="宋体"/>
          <w:sz w:val="47"/>
          <w:spacing w:val="0"/>
          <w:color w:val="000000"/>
          <w:b w:val="off"/>
          <w:i w:val="off"/>
        </w:rPr>
        <w:t/>
      </w:r>
      <w:bookmarkEnd w:id="5700"/>
    </w:p>
    <w:p>
      <w:pPr>
        <w:pageBreakBefore w:val="off"/>
        <w:tabs/>
        <w:wordWrap w:val="off"/>
        <w:spacing w:before="0" w:after="0" w:line="560" w:lineRule="exact"/>
        <w:ind w:left="0" w:right="0"/>
        <w:jc w:val="both"/>
        <w:textAlignment w:val="baseline"/>
        <w:rPr>
          <w:sz w:val="47"/>
        </w:rPr>
      </w:pPr>
      <w:bookmarkStart w:name="" w:id="5701"/>
      <w:r>
        <w:rPr>
          <w:rFonts w:ascii="宋体" w:hAnsi="宋体" w:cs="宋体" w:eastAsia="宋体"/>
          <w:sz w:val="47"/>
          <w:spacing w:val="0"/>
          <w:color w:val="000000"/>
          <w:b w:val="off"/>
          <w:i w:val="off"/>
        </w:rPr>
        <w:t/>
      </w:r>
      <w:bookmarkEnd w:id="5701"/>
    </w:p>
    <w:p>
      <w:pPr>
        <w:pageBreakBefore w:val="off"/>
        <w:tabs/>
        <w:wordWrap w:val="off"/>
        <w:spacing w:before="0" w:after="0" w:line="560" w:lineRule="exact"/>
        <w:ind w:left="0" w:right="0"/>
        <w:jc w:val="both"/>
        <w:textAlignment w:val="baseline"/>
        <w:rPr>
          <w:sz w:val="47"/>
        </w:rPr>
      </w:pPr>
      <w:bookmarkStart w:name="" w:id="5702"/>
      <w:r>
        <w:rPr>
          <w:rFonts w:ascii="宋体" w:hAnsi="宋体" w:cs="宋体" w:eastAsia="宋体"/>
          <w:sz w:val="47"/>
          <w:spacing w:val="0"/>
          <w:color w:val="000000"/>
          <w:b w:val="off"/>
          <w:i w:val="off"/>
        </w:rPr>
        <w:t/>
      </w:r>
      <w:bookmarkEnd w:id="5702"/>
    </w:p>
    <w:p>
      <w:pPr>
        <w:pageBreakBefore w:val="off"/>
        <w:tabs/>
        <w:wordWrap w:val="off"/>
        <w:spacing w:before="0" w:after="0" w:line="560" w:lineRule="exact"/>
        <w:ind w:left="0" w:right="0"/>
        <w:jc w:val="both"/>
        <w:textAlignment w:val="baseline"/>
        <w:rPr>
          <w:sz w:val="47"/>
        </w:rPr>
      </w:pPr>
      <w:bookmarkStart w:name="" w:id="5703"/>
      <w:r>
        <w:rPr>
          <w:rFonts w:ascii="宋体" w:hAnsi="宋体" w:cs="宋体" w:eastAsia="宋体"/>
          <w:sz w:val="47"/>
          <w:spacing w:val="0"/>
          <w:color w:val="000000"/>
          <w:b w:val="off"/>
          <w:i w:val="off"/>
        </w:rPr>
        <w:t/>
      </w:r>
      <w:bookmarkEnd w:id="5703"/>
    </w:p>
    <w:p>
      <w:pPr>
        <w:pageBreakBefore w:val="off"/>
        <w:tabs/>
        <w:wordWrap w:val="off"/>
        <w:spacing w:before="0" w:after="0" w:line="560" w:lineRule="exact"/>
        <w:ind w:left="0" w:right="0"/>
        <w:jc w:val="both"/>
        <w:textAlignment w:val="baseline"/>
        <w:rPr>
          <w:sz w:val="47"/>
        </w:rPr>
      </w:pPr>
      <w:bookmarkStart w:name="" w:id="5704"/>
      <w:r>
        <w:rPr>
          <w:rFonts w:ascii="宋体" w:hAnsi="宋体" w:cs="宋体" w:eastAsia="宋体"/>
          <w:sz w:val="47"/>
          <w:spacing w:val="0"/>
          <w:color w:val="000000"/>
          <w:b w:val="off"/>
          <w:i w:val="off"/>
        </w:rPr>
        <w:t/>
      </w:r>
      <w:bookmarkEnd w:id="5704"/>
    </w:p>
    <w:p>
      <w:pPr>
        <w:pageBreakBefore w:val="off"/>
        <w:tabs/>
        <w:wordWrap w:val="off"/>
        <w:spacing w:before="0" w:after="0" w:line="560" w:lineRule="exact"/>
        <w:ind w:left="0" w:right="0"/>
        <w:jc w:val="both"/>
        <w:textAlignment w:val="baseline"/>
        <w:rPr>
          <w:sz w:val="47"/>
        </w:rPr>
      </w:pPr>
      <w:bookmarkStart w:name="" w:id="5705"/>
      <w:r>
        <w:rPr>
          <w:rFonts w:ascii="宋体" w:hAnsi="宋体" w:cs="宋体" w:eastAsia="宋体"/>
          <w:sz w:val="47"/>
          <w:spacing w:val="0"/>
          <w:color w:val="000000"/>
          <w:b w:val="off"/>
          <w:i w:val="off"/>
        </w:rPr>
        <w:t/>
      </w:r>
      <w:bookmarkEnd w:id="5705"/>
    </w:p>
    <w:p>
      <w:pPr>
        <w:pageBreakBefore w:val="off"/>
        <w:tabs/>
        <w:wordWrap w:val="off"/>
        <w:spacing w:before="0" w:after="0" w:line="560" w:lineRule="exact"/>
        <w:ind w:left="0" w:right="0"/>
        <w:jc w:val="both"/>
        <w:textAlignment w:val="baseline"/>
        <w:rPr>
          <w:sz w:val="47"/>
        </w:rPr>
      </w:pPr>
      <w:bookmarkStart w:name="" w:id="5706"/>
      <w:r>
        <w:rPr>
          <w:rFonts w:ascii="宋体" w:hAnsi="宋体" w:cs="宋体" w:eastAsia="宋体"/>
          <w:sz w:val="47"/>
          <w:spacing w:val="0"/>
          <w:color w:val="000000"/>
          <w:b w:val="off"/>
          <w:i w:val="off"/>
        </w:rPr>
        <w:t/>
      </w:r>
      <w:bookmarkEnd w:id="5706"/>
    </w:p>
    <w:p>
      <w:pPr>
        <w:pageBreakBefore w:val="off"/>
        <w:tabs/>
        <w:wordWrap w:val="off"/>
        <w:spacing w:before="0" w:after="0" w:line="560" w:lineRule="exact"/>
        <w:ind w:left="0" w:right="0"/>
        <w:jc w:val="both"/>
        <w:textAlignment w:val="baseline"/>
        <w:rPr>
          <w:sz w:val="47"/>
        </w:rPr>
      </w:pPr>
      <w:bookmarkStart w:name="" w:id="5707"/>
      <w:r>
        <w:rPr>
          <w:rFonts w:ascii="宋体" w:hAnsi="宋体" w:cs="宋体" w:eastAsia="宋体"/>
          <w:sz w:val="47"/>
          <w:spacing w:val="0"/>
          <w:color w:val="000000"/>
          <w:b w:val="off"/>
          <w:i w:val="off"/>
        </w:rPr>
        <w:t/>
      </w:r>
      <w:bookmarkEnd w:id="5707"/>
    </w:p>
    <w:p>
      <w:pPr>
        <w:pageBreakBefore w:val="off"/>
        <w:tabs/>
        <w:wordWrap w:val="off"/>
        <w:spacing w:before="0" w:after="0" w:line="640" w:lineRule="atLeast"/>
        <w:ind w:left="780" w:right="0"/>
        <w:jc w:val="both"/>
        <w:textAlignment w:val="baseline"/>
        <w:rPr>
          <w:sz w:val="47"/>
        </w:rPr>
      </w:pPr>
      <w:bookmarkStart w:name="" w:id="5708"/>
      <w:r>
        <w:rPr>
          <w:rFonts w:ascii="TimesNewRoman" w:hAnsi="TimesNewRoman" w:cs="TimesNewRoman" w:eastAsia="TimesNewRoman"/>
          <w:sz w:val="47"/>
          <w:spacing w:val="0"/>
          <w:color w:val="000000"/>
          <w:b w:val="on"/>
          <w:i w:val="off"/>
        </w:rPr>
        <w:t>[93] L. Wittgenstein, (1970), §205, 59。</w:t>
      </w:r>
      <w:bookmarkEnd w:id="5708"/>
    </w:p>
    <w:p>
      <w:pPr>
        <w:pageBreakBefore w:val="off"/>
        <w:tabs/>
        <w:wordWrap w:val="off"/>
        <w:spacing w:before="380" w:after="0" w:line="600" w:lineRule="atLeast"/>
        <w:ind w:left="80" w:right="0"/>
        <w:jc w:val="both"/>
        <w:textAlignment w:val="baseline"/>
        <w:rPr>
          <w:sz w:val="44"/>
        </w:rPr>
        <w:sectPr>
          <w:footerReference r:id="rId703"/>
          <w:headerReference r:id="rId704" w:type="default"/>
          <w:type w:val="nextPage"/>
          <w:pgSz w:w="20740" w:h="31680"/>
          <w:pgMar w:left="2800" w:top="2140" w:right="2800" w:bottom="2140" w:header="1840" w:footer="1840"/>
          <w:cols w:num="1"/>
        </w:sectPr>
      </w:pPr>
      <w:bookmarkStart w:name="" w:id="5709"/>
      <w:r>
        <w:rPr>
          <w:rFonts w:ascii="宋体" w:hAnsi="宋体" w:cs="宋体" w:eastAsia="宋体"/>
          <w:sz w:val="44"/>
          <w:spacing w:val="0"/>
          <w:color w:val="000000"/>
          <w:b w:val="on"/>
          <w:i w:val="off"/>
        </w:rPr>
        <w:t>320</w:t>
      </w:r>
      <w:bookmarkEnd w:id="5709"/>
    </w:p>
    <w:p>
      <w:pPr>
        <w:pageBreakBefore w:val="off"/>
        <w:tabs/>
        <w:wordWrap w:val="off"/>
        <w:spacing w:before="2980" w:after="0" w:line="2040" w:lineRule="atLeast"/>
        <w:ind w:left="2080" w:right="0" w:hanging="2040"/>
        <w:jc w:val="both"/>
        <w:textAlignment w:val="baseline"/>
        <w:rPr>
          <w:sz w:val="130"/>
        </w:rPr>
      </w:pPr>
      <w:bookmarkStart w:name="" w:id="5710"/>
      <w:r>
        <w:rPr>
          <w:rFonts w:ascii="宋体" w:hAnsi="宋体" w:cs="宋体" w:eastAsia="宋体"/>
          <w:sz w:val="130"/>
          <w:spacing w:val="0"/>
          <w:color w:val="000000"/>
          <w:b w:val="off"/>
          <w:i w:val="off"/>
        </w:rPr>
        <w:t>四、从卢卡奇到阿多诺：作</w:t>
      </w:r>
      <w:r>
        <w:rPr>
          <w:rFonts w:ascii="宋体" w:hAnsi="宋体" w:cs="宋体" w:eastAsia="宋体"/>
          <w:sz w:val="130"/>
          <w:spacing w:val="0"/>
          <w:color w:val="000000"/>
          <w:b w:val="off"/>
          <w:i w:val="off"/>
        </w:rPr>
        <w:t>为物化的合理化</w:t>
      </w:r>
      <w:bookmarkEnd w:id="5710"/>
    </w:p>
    <w:p>
      <w:pPr>
        <w:pageBreakBefore w:val="off"/>
        <w:tabs/>
        <w:wordWrap w:val="off"/>
        <w:spacing w:before="0" w:after="0" w:line="2040" w:lineRule="exact"/>
        <w:ind w:left="0" w:right="0"/>
        <w:jc w:val="both"/>
        <w:textAlignment w:val="baseline"/>
        <w:rPr>
          <w:sz w:val="130"/>
        </w:rPr>
      </w:pPr>
      <w:bookmarkStart w:name="" w:id="5711"/>
      <w:r>
        <w:rPr>
          <w:rFonts w:ascii="宋体" w:hAnsi="宋体" w:cs="宋体" w:eastAsia="宋体"/>
          <w:sz w:val="130"/>
          <w:spacing w:val="0"/>
          <w:color w:val="000000"/>
          <w:b w:val="off"/>
          <w:i w:val="off"/>
        </w:rPr>
        <w:t/>
      </w:r>
      <w:bookmarkEnd w:id="5711"/>
    </w:p>
    <w:p>
      <w:pPr>
        <w:pageBreakBefore w:val="off"/>
        <w:tabs/>
        <w:wordWrap w:val="off"/>
        <w:spacing w:before="0" w:after="0" w:line="1560" w:lineRule="atLeast"/>
        <w:ind w:left="4260" w:right="260" w:hanging="3240"/>
        <w:jc w:val="both"/>
        <w:textAlignment w:val="baseline"/>
        <w:rPr>
          <w:sz w:val="107"/>
        </w:rPr>
      </w:pPr>
      <w:bookmarkStart w:name="" w:id="5712"/>
      <w:r>
        <w:rPr>
          <w:rFonts w:ascii="黑体" w:hAnsi="黑体" w:cs="黑体" w:eastAsia="黑体"/>
          <w:sz w:val="107"/>
          <w:spacing w:val="0"/>
          <w:color w:val="000000"/>
          <w:b w:val="off"/>
          <w:i w:val="off"/>
        </w:rPr>
        <w:t>导论：生活世界的合理化对行</w:t>
      </w:r>
      <w:r>
        <w:rPr>
          <w:rFonts w:ascii="黑体" w:hAnsi="黑体" w:cs="黑体" w:eastAsia="黑体"/>
          <w:sz w:val="107"/>
          <w:spacing w:val="0"/>
          <w:color w:val="000000"/>
          <w:b w:val="off"/>
          <w:i w:val="off"/>
        </w:rPr>
        <w:t>为系统的不断复杂化</w:t>
      </w:r>
      <w:bookmarkEnd w:id="5712"/>
    </w:p>
    <w:p>
      <w:pPr>
        <w:pageBreakBefore w:val="off"/>
        <w:tabs/>
        <w:wordWrap w:val="off"/>
        <w:spacing w:before="0" w:after="0" w:line="800" w:lineRule="exact"/>
        <w:ind w:left="0" w:right="0"/>
        <w:jc w:val="both"/>
        <w:textAlignment w:val="baseline"/>
        <w:rPr>
          <w:sz w:val="46"/>
        </w:rPr>
      </w:pPr>
      <w:bookmarkStart w:name="" w:id="5713"/>
      <w:r>
        <w:rPr>
          <w:rFonts w:ascii="宋体" w:hAnsi="宋体" w:cs="宋体" w:eastAsia="宋体"/>
          <w:sz w:val="46"/>
          <w:spacing w:val="0"/>
          <w:color w:val="000000"/>
          <w:b w:val="off"/>
          <w:i w:val="off"/>
        </w:rPr>
        <w:t/>
      </w:r>
      <w:bookmarkEnd w:id="5713"/>
    </w:p>
    <w:p>
      <w:pPr>
        <w:pageBreakBefore w:val="off"/>
        <w:tabs/>
        <w:wordWrap w:val="off"/>
        <w:spacing w:before="0" w:after="0" w:line="800" w:lineRule="exact"/>
        <w:ind w:left="0" w:right="0"/>
        <w:jc w:val="both"/>
        <w:textAlignment w:val="baseline"/>
        <w:rPr>
          <w:sz w:val="46"/>
        </w:rPr>
      </w:pPr>
      <w:bookmarkStart w:name="" w:id="5714"/>
      <w:r>
        <w:rPr>
          <w:rFonts w:ascii="宋体" w:hAnsi="宋体" w:cs="宋体" w:eastAsia="宋体"/>
          <w:sz w:val="46"/>
          <w:spacing w:val="0"/>
          <w:color w:val="000000"/>
          <w:b w:val="off"/>
          <w:i w:val="off"/>
        </w:rPr>
        <w:t/>
      </w:r>
      <w:bookmarkEnd w:id="5714"/>
    </w:p>
    <w:p>
      <w:pPr>
        <w:pageBreakBefore w:val="off"/>
        <w:tabs/>
        <w:wordWrap w:val="off"/>
        <w:spacing w:before="0" w:after="0" w:line="800" w:lineRule="exact"/>
        <w:ind w:left="0" w:right="0"/>
        <w:jc w:val="both"/>
        <w:textAlignment w:val="baseline"/>
        <w:rPr>
          <w:sz w:val="46"/>
        </w:rPr>
      </w:pPr>
      <w:bookmarkStart w:name="" w:id="5715"/>
      <w:r>
        <w:rPr>
          <w:rFonts w:ascii="宋体" w:hAnsi="宋体" w:cs="宋体" w:eastAsia="宋体"/>
          <w:sz w:val="46"/>
          <w:spacing w:val="0"/>
          <w:color w:val="000000"/>
          <w:b w:val="off"/>
          <w:i w:val="off"/>
        </w:rPr>
        <w:t/>
      </w:r>
      <w:bookmarkEnd w:id="5715"/>
    </w:p>
    <w:p>
      <w:pPr>
        <w:pageBreakBefore w:val="off"/>
        <w:tabs/>
        <w:wordWrap w:val="off"/>
        <w:spacing w:before="0" w:after="0" w:line="800" w:lineRule="atLeast"/>
        <w:ind w:left="40" w:right="240" w:firstLine="1000"/>
        <w:jc w:val="both"/>
        <w:textAlignment w:val="baseline"/>
        <w:rPr>
          <w:sz w:val="46"/>
        </w:rPr>
      </w:pPr>
      <w:bookmarkStart w:name="" w:id="5716"/>
      <w:r>
        <w:rPr>
          <w:rFonts w:ascii="黑体" w:hAnsi="黑体" w:cs="黑体" w:eastAsia="黑体"/>
          <w:sz w:val="46"/>
          <w:spacing w:val="0"/>
          <w:color w:val="000000"/>
          <w:b w:val="on"/>
          <w:i w:val="off"/>
        </w:rPr>
        <w:t>正如我们在前面所指出的，对韦伯行为理论的批判尽管可以在韦</w:t>
      </w:r>
      <w:r>
        <w:rPr>
          <w:rFonts w:ascii="黑体" w:hAnsi="黑体" w:cs="黑体" w:eastAsia="黑体"/>
          <w:sz w:val="46"/>
          <w:spacing w:val="0"/>
          <w:color w:val="000000"/>
          <w:b w:val="on"/>
          <w:i w:val="off"/>
        </w:rPr>
        <w:t>伯自己的文本中找到根据，但这种批判使我面临着一种选择，也就是</w:t>
      </w:r>
      <w:r>
        <w:rPr>
          <w:rFonts w:ascii="黑体" w:hAnsi="黑体" w:cs="黑体" w:eastAsia="黑体"/>
          <w:sz w:val="46"/>
          <w:spacing w:val="0"/>
          <w:color w:val="000000"/>
          <w:b w:val="on"/>
          <w:i w:val="off"/>
        </w:rPr>
        <w:t>说,它迫使我在范式上从目的行为(teleologisches Handeln)转向交往行</w:t>
      </w:r>
      <w:r>
        <w:rPr>
          <w:rFonts w:ascii="黑体" w:hAnsi="黑体" w:cs="黑体" w:eastAsia="黑体"/>
          <w:sz w:val="46"/>
          <w:spacing w:val="0"/>
          <w:color w:val="000000"/>
          <w:b w:val="on"/>
          <w:i w:val="off"/>
        </w:rPr>
        <w:t>为 (kommunikatives Handeln)。韦伯当时根本不可能预见到这种范式转型,</w:t>
      </w:r>
      <w:r>
        <w:rPr>
          <w:rFonts w:ascii="黑体" w:hAnsi="黑体" w:cs="黑体" w:eastAsia="黑体"/>
          <w:sz w:val="46"/>
          <w:spacing w:val="0"/>
          <w:color w:val="000000"/>
          <w:b w:val="on"/>
          <w:i w:val="off"/>
        </w:rPr>
        <w:t>更不用说去完成这种范式转型了。作为在意识哲学传统中成长起来的新康</w:t>
      </w:r>
      <w:r>
        <w:rPr>
          <w:rFonts w:ascii="黑体" w:hAnsi="黑体" w:cs="黑体" w:eastAsia="黑体"/>
          <w:sz w:val="46"/>
          <w:spacing w:val="0"/>
          <w:color w:val="000000"/>
          <w:b w:val="on"/>
          <w:i w:val="off"/>
        </w:rPr>
        <w:t>德主义者，韦伯对于交往理论的基本概念“意义”(Sinn)显然是闻所未闻，</w:t>
      </w:r>
      <w:r>
        <w:rPr>
          <w:rFonts w:ascii="黑体" w:hAnsi="黑体" w:cs="黑体" w:eastAsia="黑体"/>
          <w:sz w:val="46"/>
          <w:spacing w:val="0"/>
          <w:color w:val="000000"/>
          <w:b w:val="on"/>
          <w:i w:val="off"/>
        </w:rPr>
        <w:t>对于社会合理化概念同样也是如此。社会合理化概念可以从交往行为这样</w:t>
      </w:r>
      <w:r>
        <w:rPr>
          <w:rFonts w:ascii="黑体" w:hAnsi="黑体" w:cs="黑体" w:eastAsia="黑体"/>
          <w:sz w:val="46"/>
          <w:spacing w:val="0"/>
          <w:color w:val="000000"/>
          <w:b w:val="on"/>
          <w:i w:val="off"/>
        </w:rPr>
        <w:t>一个抽象的角度加以阐明，它所涉及到的是作为共同背景知识，并且对于</w:t>
      </w:r>
      <w:r>
        <w:rPr>
          <w:rFonts w:ascii="黑体" w:hAnsi="黑体" w:cs="黑体" w:eastAsia="黑体"/>
          <w:sz w:val="46"/>
          <w:spacing w:val="0"/>
          <w:color w:val="000000"/>
          <w:b w:val="on"/>
          <w:i w:val="off"/>
        </w:rPr>
        <w:t>实际行为不构成任何问题的生活世界 (Lebenswelt)。</w:t>
      </w:r>
      <w:bookmarkEnd w:id="5716"/>
    </w:p>
    <w:p>
      <w:pPr>
        <w:pageBreakBefore w:val="off"/>
        <w:tabs/>
        <w:wordWrap w:val="off"/>
        <w:spacing w:before="0" w:after="0" w:line="800" w:lineRule="atLeast"/>
        <w:ind w:left="40" w:right="300" w:firstLine="1000"/>
        <w:jc w:val="both"/>
        <w:textAlignment w:val="baseline"/>
        <w:rPr>
          <w:sz w:val="46"/>
        </w:rPr>
      </w:pPr>
      <w:bookmarkStart w:name="" w:id="5717"/>
      <w:r>
        <w:rPr>
          <w:rFonts w:ascii="黑体" w:hAnsi="黑体" w:cs="黑体" w:eastAsia="黑体"/>
          <w:sz w:val="46"/>
          <w:spacing w:val="0"/>
          <w:color w:val="000000"/>
          <w:b w:val="on"/>
          <w:i w:val="off"/>
        </w:rPr>
        <w:t>因此，社会合理化并不意味着目的理性行为的扩张和从交往行为领域</w:t>
      </w:r>
      <w:r>
        <w:rPr>
          <w:rFonts w:ascii="黑体" w:hAnsi="黑体" w:cs="黑体" w:eastAsia="黑体"/>
          <w:sz w:val="46"/>
          <w:spacing w:val="0"/>
          <w:color w:val="000000"/>
          <w:b w:val="on"/>
          <w:i w:val="off"/>
        </w:rPr>
        <w:t>向目的理性行为亚系统的转型。相反，扎根在言语有效性当中的合理性潜</w:t>
      </w:r>
      <w:r>
        <w:rPr>
          <w:rFonts w:ascii="黑体" w:hAnsi="黑体" w:cs="黑体" w:eastAsia="黑体"/>
          <w:sz w:val="46"/>
          <w:spacing w:val="0"/>
          <w:color w:val="000000"/>
          <w:b w:val="on"/>
          <w:i w:val="off"/>
        </w:rPr>
        <w:t>能才是核心之所在。这种合理性潜能永远不会完全枯竭；它可以在不同的</w:t>
      </w:r>
      <w:r>
        <w:rPr>
          <w:rFonts w:ascii="黑体" w:hAnsi="黑体" w:cs="黑体" w:eastAsia="黑体"/>
          <w:sz w:val="46"/>
          <w:spacing w:val="0"/>
          <w:color w:val="000000"/>
          <w:b w:val="on"/>
          <w:i w:val="off"/>
        </w:rPr>
        <w:t>层面上表现出来，关键要看世界图景知识的合理化程度。只要社会行为依</w:t>
      </w:r>
      <w:r>
        <w:rPr>
          <w:rFonts w:ascii="黑体" w:hAnsi="黑体" w:cs="黑体" w:eastAsia="黑体"/>
          <w:sz w:val="46"/>
          <w:spacing w:val="0"/>
          <w:color w:val="000000"/>
          <w:b w:val="on"/>
          <w:i w:val="off"/>
        </w:rPr>
        <w:t>靠理解来加以协同，任意一种具有合理动机的共识的形式前提都会确定互</w:t>
      </w:r>
      <w:bookmarkEnd w:id="5717"/>
    </w:p>
    <w:p>
      <w:pPr>
        <w:pageBreakBefore w:val="off"/>
        <w:tabs/>
        <w:wordWrap w:val="off"/>
        <w:spacing w:before="300" w:after="0" w:line="660" w:lineRule="atLeast"/>
        <w:ind w:left="0" w:right="620"/>
        <w:jc w:val="right"/>
        <w:textAlignment w:val="baseline"/>
        <w:rPr>
          <w:sz w:val="48"/>
        </w:rPr>
        <w:sectPr>
          <w:footerReference r:id="rId705"/>
          <w:headerReference r:id="rId706" w:type="default"/>
          <w:type w:val="nextPage"/>
          <w:pgSz w:w="20740" w:h="31680"/>
          <w:pgMar w:left="2700" w:top="2340" w:right="2700" w:bottom="2340" w:header="2040" w:footer="2040"/>
          <w:cols w:num="1"/>
        </w:sectPr>
      </w:pPr>
      <w:bookmarkStart w:name="" w:id="5718"/>
      <w:r>
        <w:rPr>
          <w:rFonts w:ascii="宋体" w:hAnsi="宋体" w:cs="宋体" w:eastAsia="宋体"/>
          <w:sz w:val="48"/>
          <w:spacing w:val="0"/>
          <w:color w:val="000000"/>
          <w:b w:val="on"/>
          <w:i w:val="off"/>
        </w:rPr>
        <w:t>321</w:t>
      </w:r>
      <w:bookmarkEnd w:id="5718"/>
    </w:p>
    <w:p>
      <w:pPr>
        <w:pageBreakBefore w:val="off"/>
        <w:tabs/>
        <w:wordWrap w:val="off"/>
        <w:spacing w:before="0" w:after="0" w:line="600" w:lineRule="atLeast"/>
        <w:ind w:left="0" w:right="0"/>
        <w:jc w:val="right"/>
        <w:textAlignment w:val="baseline"/>
        <w:rPr>
          <w:sz w:val="45"/>
        </w:rPr>
      </w:pPr>
      <w:bookmarkStart w:name="" w:id="5719"/>
      <w:r>
        <w:rPr>
          <w:rFonts w:ascii="宋体" w:hAnsi="宋体" w:cs="宋体" w:eastAsia="宋体"/>
          <w:sz w:val="45"/>
          <w:spacing w:val="0"/>
          <w:color w:val="000000"/>
          <w:b w:val="off"/>
          <w:i w:val="off"/>
        </w:rPr>
        <w:t>交往行为理论</w:t>
      </w:r>
      <w:bookmarkEnd w:id="5719"/>
    </w:p>
    <w:p>
      <w:pPr>
        <w:pageBreakBefore w:val="off"/>
        <w:tabs/>
        <w:wordWrap w:val="off"/>
        <w:spacing w:before="300" w:after="0" w:line="760" w:lineRule="atLeast"/>
        <w:ind w:left="160" w:right="0"/>
        <w:jc w:val="both"/>
        <w:textAlignment w:val="baseline"/>
        <w:rPr>
          <w:sz w:val="46"/>
        </w:rPr>
      </w:pPr>
      <w:bookmarkStart w:name="" w:id="5720"/>
      <w:r>
        <w:rPr>
          <w:rFonts w:ascii="黑体" w:hAnsi="黑体" w:cs="黑体" w:eastAsia="黑体"/>
          <w:sz w:val="46"/>
          <w:spacing w:val="0"/>
          <w:color w:val="000000"/>
          <w:b w:val="off"/>
          <w:i w:val="off"/>
        </w:rPr>
        <w:t>动参与者相互之间的关系如何才能获得合理化的具体方法。就其根本而言，</w:t>
      </w:r>
      <w:r>
        <w:rPr>
          <w:rFonts w:ascii="黑体" w:hAnsi="黑体" w:cs="黑体" w:eastAsia="黑体"/>
          <w:sz w:val="46"/>
          <w:spacing w:val="0"/>
          <w:color w:val="000000"/>
          <w:b w:val="off"/>
          <w:i w:val="off"/>
        </w:rPr>
        <w:t>只有当能够支持某种共识的肯定或否定抉择从参与者自身的解释过程中产</w:t>
      </w:r>
      <w:r>
        <w:rPr>
          <w:rFonts w:ascii="黑体" w:hAnsi="黑体" w:cs="黑体" w:eastAsia="黑体"/>
          <w:sz w:val="46"/>
          <w:spacing w:val="0"/>
          <w:color w:val="000000"/>
          <w:b w:val="off"/>
          <w:i w:val="off"/>
        </w:rPr>
        <w:t>生出来的时候，参与者相互之间的关系才是合理的。同样，只有当一种生</w:t>
      </w:r>
      <w:r>
        <w:rPr>
          <w:rFonts w:ascii="黑体" w:hAnsi="黑体" w:cs="黑体" w:eastAsia="黑体"/>
          <w:sz w:val="46"/>
          <w:spacing w:val="0"/>
          <w:color w:val="000000"/>
          <w:b w:val="off"/>
          <w:i w:val="off"/>
        </w:rPr>
        <w:t>活世界允许互动——主宰这种互动的不是靠强制所达成的共识，而是直接</w:t>
      </w:r>
      <w:r>
        <w:rPr>
          <w:rFonts w:ascii="黑体" w:hAnsi="黑体" w:cs="黑体" w:eastAsia="黑体"/>
          <w:sz w:val="46"/>
          <w:spacing w:val="0"/>
          <w:color w:val="000000"/>
          <w:b w:val="off"/>
          <w:i w:val="off"/>
        </w:rPr>
        <w:t>或间接靠交往达成的沟通——存在的时候，它才是合理的。</w:t>
      </w:r>
      <w:bookmarkEnd w:id="5720"/>
    </w:p>
    <w:p>
      <w:pPr>
        <w:pageBreakBefore w:val="off"/>
        <w:tabs/>
        <w:wordWrap w:val="off"/>
        <w:spacing w:before="0" w:after="0" w:line="760" w:lineRule="atLeast"/>
        <w:ind w:left="160" w:right="40" w:firstLine="1020"/>
        <w:jc w:val="both"/>
        <w:textAlignment w:val="baseline"/>
        <w:rPr>
          <w:sz w:val="46"/>
        </w:rPr>
      </w:pPr>
      <w:bookmarkStart w:name="" w:id="5721"/>
      <w:r>
        <w:rPr>
          <w:rFonts w:ascii="黑体" w:hAnsi="黑体" w:cs="黑体" w:eastAsia="黑体"/>
          <w:sz w:val="46"/>
          <w:spacing w:val="0"/>
          <w:color w:val="000000"/>
          <w:b w:val="off"/>
          <w:i w:val="off"/>
        </w:rPr>
        <w:t>正如前面所指出的，韦伯认为现代性转型的特征在于，价值领域和意</w:t>
      </w:r>
      <w:r>
        <w:rPr>
          <w:rFonts w:ascii="黑体" w:hAnsi="黑体" w:cs="黑体" w:eastAsia="黑体"/>
          <w:sz w:val="46"/>
          <w:spacing w:val="0"/>
          <w:color w:val="000000"/>
          <w:b w:val="off"/>
          <w:i w:val="off"/>
        </w:rPr>
        <w:t>识结构发生了分化，从而使得我们能够从批判的角度根据各自不同的有效</w:t>
      </w:r>
      <w:r>
        <w:rPr>
          <w:rFonts w:ascii="黑体" w:hAnsi="黑体" w:cs="黑体" w:eastAsia="黑体"/>
          <w:sz w:val="46"/>
          <w:spacing w:val="0"/>
          <w:color w:val="000000"/>
          <w:b w:val="off"/>
          <w:i w:val="off"/>
        </w:rPr>
        <w:t>性要求对传统知识加以转换。对于知识系统和学习过程相应的分化机制而</w:t>
      </w:r>
      <w:r>
        <w:rPr>
          <w:rFonts w:ascii="黑体" w:hAnsi="黑体" w:cs="黑体" w:eastAsia="黑体"/>
          <w:sz w:val="46"/>
          <w:spacing w:val="0"/>
          <w:color w:val="000000"/>
          <w:b w:val="off"/>
          <w:i w:val="off"/>
        </w:rPr>
        <w:t>言，这是一个必要条件。沿着这条路线：(a)一种科学生产机制建立起来</w:t>
      </w:r>
      <w:r>
        <w:rPr>
          <w:rFonts w:ascii="黑体" w:hAnsi="黑体" w:cs="黑体" w:eastAsia="黑体"/>
          <w:sz w:val="46"/>
          <w:spacing w:val="0"/>
          <w:color w:val="000000"/>
          <w:b w:val="off"/>
          <w:i w:val="off"/>
        </w:rPr>
        <w:t>了，其中，经验科学问题独立于神学学说，也和道德实践的基本问题分离</w:t>
      </w:r>
      <w:r>
        <w:rPr>
          <w:rFonts w:ascii="黑体" w:hAnsi="黑体" w:cs="黑体" w:eastAsia="黑体"/>
          <w:sz w:val="46"/>
          <w:spacing w:val="0"/>
          <w:color w:val="000000"/>
          <w:b w:val="off"/>
          <w:i w:val="off"/>
        </w:rPr>
        <w:t>开来，可以根据内在的真理标准加以处理；(b)一种艺术生产机制建立起</w:t>
      </w:r>
      <w:r>
        <w:rPr>
          <w:rFonts w:ascii="黑体" w:hAnsi="黑体" w:cs="黑体" w:eastAsia="黑体"/>
          <w:sz w:val="46"/>
          <w:spacing w:val="0"/>
          <w:color w:val="000000"/>
          <w:b w:val="off"/>
          <w:i w:val="off"/>
        </w:rPr>
        <w:t>来了，其中，艺术生产逐步摆脱了宗教仪式—宗教机制以及宫廷的约束，由</w:t>
      </w:r>
      <w:r>
        <w:rPr>
          <w:rFonts w:ascii="黑体" w:hAnsi="黑体" w:cs="黑体" w:eastAsia="黑体"/>
          <w:sz w:val="46"/>
          <w:spacing w:val="0"/>
          <w:color w:val="000000"/>
          <w:b w:val="off"/>
          <w:i w:val="off"/>
        </w:rPr>
        <w:t>读者、观众和听众等组成的欣赏艺术的公众对艺术的接受把正规化的艺术</w:t>
      </w:r>
      <w:r>
        <w:rPr>
          <w:rFonts w:ascii="黑体" w:hAnsi="黑体" w:cs="黑体" w:eastAsia="黑体"/>
          <w:sz w:val="46"/>
          <w:spacing w:val="0"/>
          <w:color w:val="000000"/>
          <w:b w:val="off"/>
          <w:i w:val="off"/>
        </w:rPr>
        <w:t>批评当作了中介；(c)最终，伦理学问题、国家学说问题以及法学问题由</w:t>
      </w:r>
      <w:r>
        <w:rPr>
          <w:rFonts w:ascii="黑体" w:hAnsi="黑体" w:cs="黑体" w:eastAsia="黑体"/>
          <w:sz w:val="46"/>
          <w:spacing w:val="0"/>
          <w:color w:val="000000"/>
          <w:b w:val="off"/>
          <w:i w:val="off"/>
        </w:rPr>
        <w:t>法学系、法律系统或法律公共机构中的专业知识分子来处理。</w:t>
      </w:r>
      <w:bookmarkEnd w:id="5721"/>
    </w:p>
    <w:p>
      <w:pPr>
        <w:pageBreakBefore w:val="off"/>
        <w:tabs/>
        <w:wordWrap w:val="off"/>
        <w:spacing w:before="0" w:after="0" w:line="760" w:lineRule="atLeast"/>
        <w:ind w:left="160" w:right="140" w:firstLine="1020"/>
        <w:jc w:val="both"/>
        <w:textAlignment w:val="baseline"/>
        <w:rPr>
          <w:sz w:val="46"/>
        </w:rPr>
      </w:pPr>
      <w:bookmarkStart w:name="" w:id="5722"/>
      <w:r>
        <w:rPr>
          <w:rFonts w:ascii="黑体" w:hAnsi="黑体" w:cs="黑体" w:eastAsia="黑体"/>
          <w:sz w:val="46"/>
          <w:spacing w:val="0"/>
          <w:color w:val="000000"/>
          <w:b w:val="off"/>
          <w:i w:val="off"/>
        </w:rPr>
        <w:t>根据认知、规范和审美等有效性要求而各自获得专业化的知识的生产</w:t>
      </w:r>
      <w:r>
        <w:rPr>
          <w:rFonts w:ascii="黑体" w:hAnsi="黑体" w:cs="黑体" w:eastAsia="黑体"/>
          <w:sz w:val="46"/>
          <w:spacing w:val="0"/>
          <w:color w:val="000000"/>
          <w:b w:val="off"/>
          <w:i w:val="off"/>
        </w:rPr>
        <w:t>机制，渗透到了日常交往层面当中，并且取代了传统知识主宰互动的功能。</w:t>
      </w:r>
      <w:r>
        <w:rPr>
          <w:rFonts w:ascii="黑体" w:hAnsi="黑体" w:cs="黑体" w:eastAsia="黑体"/>
          <w:sz w:val="46"/>
          <w:spacing w:val="0"/>
          <w:color w:val="000000"/>
          <w:b w:val="off"/>
          <w:i w:val="off"/>
        </w:rPr>
        <w:t>正是在这个意义上，导致了一种日常生活实践的合理化，这种合理化只有</w:t>
      </w:r>
      <w:r>
        <w:rPr>
          <w:rFonts w:ascii="黑体" w:hAnsi="黑体" w:cs="黑体" w:eastAsia="黑体"/>
          <w:sz w:val="46"/>
          <w:spacing w:val="0"/>
          <w:color w:val="000000"/>
          <w:b w:val="off"/>
          <w:i w:val="off"/>
        </w:rPr>
        <w:t>从交往行为的角度才能够解释清楚——亦即导致了一种生活世界的合理化，</w:t>
      </w:r>
      <w:r>
        <w:rPr>
          <w:rFonts w:ascii="黑体" w:hAnsi="黑体" w:cs="黑体" w:eastAsia="黑体"/>
          <w:sz w:val="46"/>
          <w:spacing w:val="0"/>
          <w:color w:val="000000"/>
          <w:b w:val="off"/>
          <w:i w:val="off"/>
        </w:rPr>
        <w:t>相对于经济和国家等行为系统而言，韦伯忽视了这种生活世界的合理化。</w:t>
      </w:r>
      <w:r>
        <w:rPr>
          <w:rFonts w:ascii="黑体" w:hAnsi="黑体" w:cs="黑体" w:eastAsia="黑体"/>
          <w:sz w:val="46"/>
          <w:spacing w:val="0"/>
          <w:color w:val="000000"/>
          <w:b w:val="off"/>
          <w:i w:val="off"/>
        </w:rPr>
        <w:t>在合理化的生活世界当中，交往的需求越来越不依靠对传统解释的批判坚</w:t>
      </w:r>
      <w:r>
        <w:rPr>
          <w:rFonts w:ascii="黑体" w:hAnsi="黑体" w:cs="黑体" w:eastAsia="黑体"/>
          <w:sz w:val="46"/>
          <w:spacing w:val="0"/>
          <w:color w:val="000000"/>
          <w:b w:val="off"/>
          <w:i w:val="off"/>
        </w:rPr>
        <w:t>持而获得满足；在彻底分化的世界观层面上，共识的需求越来越多地要依</w:t>
      </w:r>
      <w:r>
        <w:rPr>
          <w:rFonts w:ascii="黑体" w:hAnsi="黑体" w:cs="黑体" w:eastAsia="黑体"/>
          <w:sz w:val="46"/>
          <w:spacing w:val="0"/>
          <w:color w:val="000000"/>
          <w:b w:val="off"/>
          <w:i w:val="off"/>
        </w:rPr>
        <w:t>靠一种由于动机合理，因而充满风险的共识来加以满足——可能是直接通</w:t>
      </w:r>
      <w:r>
        <w:rPr>
          <w:rFonts w:ascii="黑体" w:hAnsi="黑体" w:cs="黑体" w:eastAsia="黑体"/>
          <w:sz w:val="46"/>
          <w:spacing w:val="0"/>
          <w:color w:val="000000"/>
          <w:b w:val="off"/>
          <w:i w:val="off"/>
        </w:rPr>
        <w:t>过参与者所提供的解释，也可能是间接通过专家的规范专业知识。这样，</w:t>
      </w:r>
      <w:r>
        <w:rPr>
          <w:rFonts w:ascii="黑体" w:hAnsi="黑体" w:cs="黑体" w:eastAsia="黑体"/>
          <w:sz w:val="46"/>
          <w:spacing w:val="0"/>
          <w:color w:val="000000"/>
          <w:b w:val="off"/>
          <w:i w:val="off"/>
        </w:rPr>
        <w:t>交往行为中就充满了共识期待和异议风险，它们向作为行为协同机制的交</w:t>
      </w:r>
      <w:r>
        <w:rPr>
          <w:rFonts w:ascii="黑体" w:hAnsi="黑体" w:cs="黑体" w:eastAsia="黑体"/>
          <w:sz w:val="46"/>
          <w:spacing w:val="0"/>
          <w:color w:val="000000"/>
          <w:b w:val="off"/>
          <w:i w:val="off"/>
        </w:rPr>
        <w:t>往提出了很高的要求。众多现象表明，意见、义务以及需求等的主观性在</w:t>
      </w:r>
      <w:r>
        <w:rPr>
          <w:rFonts w:ascii="黑体" w:hAnsi="黑体" w:cs="黑体" w:eastAsia="黑体"/>
          <w:sz w:val="46"/>
          <w:spacing w:val="0"/>
          <w:color w:val="000000"/>
          <w:b w:val="off"/>
          <w:i w:val="off"/>
        </w:rPr>
        <w:t>不断增强，时间观念越来越充满反思性，空间意识则越来越灵活多变。宗</w:t>
      </w:r>
      <w:r>
        <w:rPr>
          <w:rFonts w:ascii="黑体" w:hAnsi="黑体" w:cs="黑体" w:eastAsia="黑体"/>
          <w:sz w:val="46"/>
          <w:spacing w:val="0"/>
          <w:color w:val="000000"/>
          <w:b w:val="off"/>
          <w:i w:val="off"/>
        </w:rPr>
        <w:t>教信仰私人化了。随着市民家庭的兴起和社区宗教观念的分化，形成了</w:t>
      </w:r>
      <w:r>
        <w:rPr>
          <w:rFonts w:ascii="黑体" w:hAnsi="黑体" w:cs="黑体" w:eastAsia="黑体"/>
          <w:sz w:val="46"/>
          <w:spacing w:val="0"/>
          <w:color w:val="000000"/>
          <w:b w:val="off"/>
          <w:i w:val="off"/>
        </w:rPr>
        <w:t>一种新的内在领域，它建立在深层的反思文化和情感文化当中，改变了</w:t>
      </w:r>
      <w:r>
        <w:rPr>
          <w:rFonts w:ascii="黑体" w:hAnsi="黑体" w:cs="黑体" w:eastAsia="黑体"/>
          <w:sz w:val="46"/>
          <w:spacing w:val="0"/>
          <w:color w:val="000000"/>
          <w:b w:val="off"/>
          <w:i w:val="off"/>
        </w:rPr>
        <w:t>社会化的前提。同时还出现了一种由私人组成的政治公共领域</w:t>
      </w:r>
      <w:r>
        <w:rPr>
          <w:rFonts w:ascii="黑体" w:hAnsi="黑体" w:cs="黑体" w:eastAsia="黑体"/>
          <w:sz w:val="46"/>
          <w:spacing w:val="0"/>
          <w:color w:val="000000"/>
          <w:b w:val="off"/>
          <w:i w:val="off"/>
        </w:rPr>
        <w:t>(politische Öffentlichkeit), 作为固定的批判媒介, 它改变了政治统治的合</w:t>
      </w:r>
      <w:r>
        <w:rPr>
          <w:rFonts w:ascii="黑体" w:hAnsi="黑体" w:cs="黑体" w:eastAsia="黑体"/>
          <w:sz w:val="46"/>
          <w:spacing w:val="0"/>
          <w:color w:val="000000"/>
          <w:b w:val="off"/>
          <w:i w:val="off"/>
        </w:rPr>
        <w:t>法性前提。生活世界合理化的结果是充满矛盾的：有人为个人主义机制而</w:t>
      </w:r>
      <w:bookmarkEnd w:id="5722"/>
    </w:p>
    <w:p>
      <w:pPr>
        <w:pageBreakBefore w:val="off"/>
        <w:tabs/>
        <w:wordWrap w:val="off"/>
        <w:spacing w:before="180" w:after="0" w:line="560" w:lineRule="atLeast"/>
        <w:ind w:left="160" w:right="0"/>
        <w:jc w:val="both"/>
        <w:textAlignment w:val="baseline"/>
        <w:rPr>
          <w:sz w:val="41"/>
        </w:rPr>
        <w:sectPr>
          <w:footerReference r:id="rId707"/>
          <w:headerReference r:id="rId708" w:type="default"/>
          <w:type w:val="nextPage"/>
          <w:pgSz w:w="20740" w:h="31680"/>
          <w:pgMar w:left="2720" w:top="2140" w:right="2720" w:bottom="2140" w:header="1840" w:footer="1840"/>
          <w:cols w:num="1"/>
        </w:sectPr>
      </w:pPr>
      <w:bookmarkStart w:name="" w:id="5723"/>
      <w:r>
        <w:rPr>
          <w:rFonts w:ascii="宋体" w:hAnsi="宋体" w:cs="宋体" w:eastAsia="宋体"/>
          <w:sz w:val="41"/>
          <w:spacing w:val="0"/>
          <w:color w:val="000000"/>
          <w:b w:val="off"/>
          <w:i w:val="off"/>
        </w:rPr>
        <w:t>322</w:t>
      </w:r>
      <w:bookmarkEnd w:id="5723"/>
    </w:p>
    <w:p>
      <w:pPr>
        <w:pageBreakBefore w:val="off"/>
        <w:tabs/>
        <w:wordWrap w:val="off"/>
        <w:spacing w:before="0" w:after="0" w:line="620" w:lineRule="atLeast"/>
        <w:ind w:left="100" w:right="0"/>
        <w:jc w:val="both"/>
        <w:textAlignment w:val="baseline"/>
        <w:rPr>
          <w:sz w:val="45"/>
        </w:rPr>
      </w:pPr>
      <w:bookmarkStart w:name="" w:id="5724"/>
      <w:r>
        <w:rPr>
          <w:rFonts w:ascii="宋体" w:hAnsi="宋体" w:cs="宋体" w:eastAsia="宋体"/>
          <w:sz w:val="45"/>
          <w:spacing w:val="0"/>
          <w:color w:val="000000"/>
          <w:b w:val="off"/>
          <w:i w:val="off"/>
        </w:rPr>
        <w:t>四、从卢卡奇到阿多诺：作为物化的合理化</w:t>
      </w:r>
      <w:bookmarkEnd w:id="5724"/>
    </w:p>
    <w:p>
      <w:pPr>
        <w:pageBreakBefore w:val="off"/>
        <w:tabs/>
        <w:wordWrap w:val="off"/>
        <w:spacing w:before="0" w:after="0" w:line="800" w:lineRule="atLeast"/>
        <w:ind w:left="100" w:right="0"/>
        <w:jc w:val="both"/>
        <w:textAlignment w:val="baseline"/>
        <w:rPr>
          <w:sz w:val="46"/>
        </w:rPr>
      </w:pPr>
      <w:bookmarkStart w:name="" w:id="5725"/>
      <w:r>
        <w:rPr>
          <w:rFonts w:ascii="黑体" w:hAnsi="黑体" w:cs="黑体" w:eastAsia="黑体"/>
          <w:sz w:val="46"/>
          <w:spacing w:val="0"/>
          <w:color w:val="000000"/>
          <w:b w:val="off"/>
          <w:i w:val="off"/>
        </w:rPr>
        <w:t>欢欣鼓舞，比如帕森斯(Parsons)，有人则对此深恶痛绝，认为这是一种主</w:t>
      </w:r>
      <w:r>
        <w:rPr>
          <w:rFonts w:ascii="黑体" w:hAnsi="黑体" w:cs="黑体" w:eastAsia="黑体"/>
          <w:sz w:val="46"/>
          <w:spacing w:val="0"/>
          <w:color w:val="000000"/>
          <w:b w:val="off"/>
          <w:i w:val="off"/>
        </w:rPr>
        <w:t>观主义，它埋葬了传统机制，夸大了个体的抉择能力，引发了一种危机意</w:t>
      </w:r>
      <w:r>
        <w:rPr>
          <w:rFonts w:ascii="黑体" w:hAnsi="黑体" w:cs="黑体" w:eastAsia="黑体"/>
          <w:sz w:val="46"/>
          <w:spacing w:val="0"/>
          <w:color w:val="000000"/>
          <w:b w:val="off"/>
          <w:i w:val="off"/>
        </w:rPr>
        <w:t>识,从而对社会团结构成了威胁,比如盖伦(Arnold Gehlen)。</w:t>
      </w:r>
      <w:bookmarkEnd w:id="5725"/>
    </w:p>
    <w:p>
      <w:pPr>
        <w:pageBreakBefore w:val="off"/>
        <w:tabs/>
        <w:wordWrap w:val="off"/>
        <w:spacing w:before="0" w:after="0" w:line="800" w:lineRule="atLeast"/>
        <w:ind w:left="100" w:right="60" w:firstLine="980"/>
        <w:jc w:val="both"/>
        <w:textAlignment w:val="baseline"/>
        <w:rPr>
          <w:sz w:val="46"/>
        </w:rPr>
      </w:pPr>
      <w:bookmarkStart w:name="" w:id="5726"/>
      <w:r>
        <w:rPr>
          <w:rFonts w:ascii="黑体" w:hAnsi="黑体" w:cs="黑体" w:eastAsia="黑体"/>
          <w:sz w:val="46"/>
          <w:spacing w:val="0"/>
          <w:color w:val="000000"/>
          <w:b w:val="off"/>
          <w:i w:val="off"/>
        </w:rPr>
        <w:t>因此，从交往行为这样一个抽象角度来看，合理化主要表现为生活世</w:t>
      </w:r>
      <w:r>
        <w:rPr>
          <w:rFonts w:ascii="黑体" w:hAnsi="黑体" w:cs="黑体" w:eastAsia="黑体"/>
          <w:sz w:val="46"/>
          <w:spacing w:val="0"/>
          <w:color w:val="000000"/>
          <w:b w:val="off"/>
          <w:i w:val="off"/>
        </w:rPr>
        <w:t>界的结构转型，表现为一个知识系统的分化对日常交往的影响过程，因此，</w:t>
      </w:r>
      <w:r>
        <w:rPr>
          <w:rFonts w:ascii="黑体" w:hAnsi="黑体" w:cs="黑体" w:eastAsia="黑体"/>
          <w:sz w:val="46"/>
          <w:spacing w:val="0"/>
          <w:color w:val="000000"/>
          <w:b w:val="off"/>
          <w:i w:val="off"/>
        </w:rPr>
        <w:t>它既包括文化再生产的形式，也包括社会一体化和社会化的形式。在这样</w:t>
      </w:r>
      <w:r>
        <w:rPr>
          <w:rFonts w:ascii="黑体" w:hAnsi="黑体" w:cs="黑体" w:eastAsia="黑体"/>
          <w:sz w:val="46"/>
          <w:spacing w:val="0"/>
          <w:color w:val="000000"/>
          <w:b w:val="off"/>
          <w:i w:val="off"/>
        </w:rPr>
        <w:t>一种背景下，目的行为这一亚系统的形成就具有了一种不同于韦伯研究语</w:t>
      </w:r>
      <w:r>
        <w:rPr>
          <w:rFonts w:ascii="黑体" w:hAnsi="黑体" w:cs="黑体" w:eastAsia="黑体"/>
          <w:sz w:val="46"/>
          <w:spacing w:val="0"/>
          <w:color w:val="000000"/>
          <w:b w:val="off"/>
          <w:i w:val="off"/>
        </w:rPr>
        <w:t>境的特殊意义。韦伯也把行为理论层面上的一般合理化过程描述成社会行</w:t>
      </w:r>
      <w:r>
        <w:rPr>
          <w:rFonts w:ascii="黑体" w:hAnsi="黑体" w:cs="黑体" w:eastAsia="黑体"/>
          <w:sz w:val="46"/>
          <w:spacing w:val="0"/>
          <w:color w:val="000000"/>
          <w:b w:val="off"/>
          <w:i w:val="off"/>
        </w:rPr>
        <w:t>为取代共同体行为的一种趋势。但是，只有当我们在“社会行为”中把以</w:t>
      </w:r>
      <w:r>
        <w:rPr>
          <w:rFonts w:ascii="黑体" w:hAnsi="黑体" w:cs="黑体" w:eastAsia="黑体"/>
          <w:sz w:val="46"/>
          <w:spacing w:val="0"/>
          <w:color w:val="000000"/>
          <w:b w:val="off"/>
          <w:i w:val="off"/>
        </w:rPr>
        <w:t>理解为取向的行为和以目的为取向的行为区分开来的时候，日常行为的交</w:t>
      </w:r>
      <w:r>
        <w:rPr>
          <w:rFonts w:ascii="黑体" w:hAnsi="黑体" w:cs="黑体" w:eastAsia="黑体"/>
          <w:sz w:val="46"/>
          <w:spacing w:val="0"/>
          <w:color w:val="000000"/>
          <w:b w:val="off"/>
          <w:i w:val="off"/>
        </w:rPr>
        <w:t>往合理化和经济行为、管理行为等目的理性行为亚系统的形成才可以说是</w:t>
      </w:r>
      <w:r>
        <w:rPr>
          <w:rFonts w:ascii="黑体" w:hAnsi="黑体" w:cs="黑体" w:eastAsia="黑体"/>
          <w:sz w:val="46"/>
          <w:spacing w:val="0"/>
          <w:color w:val="000000"/>
          <w:b w:val="off"/>
          <w:i w:val="off"/>
        </w:rPr>
        <w:t>成为一种互补关系。尽管二者都表现了整个合理性机制，但是朝着相反的</w:t>
      </w:r>
      <w:r>
        <w:rPr>
          <w:rFonts w:ascii="黑体" w:hAnsi="黑体" w:cs="黑体" w:eastAsia="黑体"/>
          <w:sz w:val="46"/>
          <w:spacing w:val="0"/>
          <w:color w:val="000000"/>
          <w:b w:val="off"/>
          <w:i w:val="off"/>
        </w:rPr>
        <w:t>趋势。</w:t>
      </w:r>
      <w:bookmarkEnd w:id="5726"/>
    </w:p>
    <w:p>
      <w:pPr>
        <w:pageBreakBefore w:val="off"/>
        <w:tabs/>
        <w:wordWrap w:val="off"/>
        <w:spacing w:before="0" w:after="0" w:line="800" w:lineRule="atLeast"/>
        <w:ind w:left="100" w:right="100" w:firstLine="980"/>
        <w:jc w:val="both"/>
        <w:textAlignment w:val="baseline"/>
        <w:rPr>
          <w:sz w:val="46"/>
        </w:rPr>
      </w:pPr>
      <w:bookmarkStart w:name="" w:id="5727"/>
      <w:r>
        <w:rPr>
          <w:rFonts w:ascii="黑体" w:hAnsi="黑体" w:cs="黑体" w:eastAsia="黑体"/>
          <w:sz w:val="46"/>
          <w:spacing w:val="0"/>
          <w:color w:val="000000"/>
          <w:b w:val="off"/>
          <w:i w:val="off"/>
        </w:rPr>
        <w:t>把规范语境和交往行为从传统制度中解放出来，也就是说，从共识义</w:t>
      </w:r>
      <w:r>
        <w:rPr>
          <w:rFonts w:ascii="黑体" w:hAnsi="黑体" w:cs="黑体" w:eastAsia="黑体"/>
          <w:sz w:val="46"/>
          <w:spacing w:val="0"/>
          <w:color w:val="000000"/>
          <w:b w:val="off"/>
          <w:i w:val="off"/>
        </w:rPr>
        <w:t>务中解放出来，这就给交往机制(额外)增加了越来越多的团结要求。另</w:t>
      </w:r>
      <w:r>
        <w:rPr>
          <w:rFonts w:ascii="黑体" w:hAnsi="黑体" w:cs="黑体" w:eastAsia="黑体"/>
          <w:sz w:val="46"/>
          <w:spacing w:val="0"/>
          <w:color w:val="000000"/>
          <w:b w:val="off"/>
          <w:i w:val="off"/>
        </w:rPr>
        <w:t>一方面，在两个核心行为领域中，一种新型的“机构”和组织取代了制度：</w:t>
      </w:r>
      <w:r>
        <w:rPr>
          <w:rFonts w:ascii="黑体" w:hAnsi="黑体" w:cs="黑体" w:eastAsia="黑体"/>
          <w:sz w:val="46"/>
          <w:spacing w:val="0"/>
          <w:color w:val="000000"/>
          <w:b w:val="off"/>
          <w:i w:val="off"/>
        </w:rPr>
        <w:t>这种新型的“机构”和组织是在交往媒介的基础上形成的。交往媒介把行</w:t>
      </w:r>
      <w:r>
        <w:rPr>
          <w:rFonts w:ascii="黑体" w:hAnsi="黑体" w:cs="黑体" w:eastAsia="黑体"/>
          <w:sz w:val="46"/>
          <w:spacing w:val="0"/>
          <w:color w:val="000000"/>
          <w:b w:val="off"/>
          <w:i w:val="off"/>
        </w:rPr>
        <w:t>为和交往过程脱离开来，用金钱和权力等一般的工具价值对行为加以协调。</w:t>
      </w:r>
      <w:r>
        <w:rPr>
          <w:rFonts w:ascii="黑体" w:hAnsi="黑体" w:cs="黑体" w:eastAsia="黑体"/>
          <w:sz w:val="46"/>
          <w:spacing w:val="0"/>
          <w:color w:val="000000"/>
          <w:b w:val="off"/>
          <w:i w:val="off"/>
        </w:rPr>
        <w:t>这些控制媒介取代了作为行为协调机制的语言。它们把社会行为与一种经</w:t>
      </w:r>
      <w:r>
        <w:rPr>
          <w:rFonts w:ascii="黑体" w:hAnsi="黑体" w:cs="黑体" w:eastAsia="黑体"/>
          <w:sz w:val="46"/>
          <w:spacing w:val="0"/>
          <w:color w:val="000000"/>
          <w:b w:val="off"/>
          <w:i w:val="off"/>
        </w:rPr>
        <w:t>过价值共识而获得的整合隔离开来，使之转化为受媒介控制的目的合理性。</w:t>
      </w:r>
      <w:r>
        <w:rPr>
          <w:rFonts w:ascii="黑体" w:hAnsi="黑体" w:cs="黑体" w:eastAsia="黑体"/>
          <w:sz w:val="46"/>
          <w:spacing w:val="0"/>
          <w:color w:val="000000"/>
          <w:b w:val="off"/>
          <w:i w:val="off"/>
        </w:rPr>
        <w:t>由于韦伯的行为理论过于偏狭，因此他没有发现金钱和权力也是交往媒介，</w:t>
      </w:r>
      <w:r>
        <w:rPr>
          <w:rFonts w:ascii="黑体" w:hAnsi="黑体" w:cs="黑体" w:eastAsia="黑体"/>
          <w:sz w:val="46"/>
          <w:spacing w:val="0"/>
          <w:color w:val="000000"/>
          <w:b w:val="off"/>
          <w:i w:val="off"/>
        </w:rPr>
        <w:t>它们取代了语言，从而使得目的行为这一亚系统能够分化出来。正是这些</w:t>
      </w:r>
      <w:r>
        <w:rPr>
          <w:rFonts w:ascii="黑体" w:hAnsi="黑体" w:cs="黑体" w:eastAsia="黑体"/>
          <w:sz w:val="46"/>
          <w:spacing w:val="0"/>
          <w:color w:val="000000"/>
          <w:b w:val="off"/>
          <w:i w:val="off"/>
        </w:rPr>
        <w:t>媒介，而非目的行为取向本身，需要在制度和动机层面上落实到生活世界</w:t>
      </w:r>
      <w:r>
        <w:rPr>
          <w:rFonts w:ascii="黑体" w:hAnsi="黑体" w:cs="黑体" w:eastAsia="黑体"/>
          <w:sz w:val="46"/>
          <w:spacing w:val="0"/>
          <w:color w:val="000000"/>
          <w:b w:val="off"/>
          <w:i w:val="off"/>
        </w:rPr>
        <w:t>里。法律秩序的合法性和经过法律组织起来的行为领域的道德实践基础是</w:t>
      </w:r>
      <w:r>
        <w:rPr>
          <w:rFonts w:ascii="黑体" w:hAnsi="黑体" w:cs="黑体" w:eastAsia="黑体"/>
          <w:sz w:val="46"/>
          <w:spacing w:val="0"/>
          <w:color w:val="000000"/>
          <w:b w:val="off"/>
          <w:i w:val="off"/>
        </w:rPr>
        <w:t>一些关键环节，它们把经过金钱而分化出来的经济系统和经过权力而分化</w:t>
      </w:r>
      <w:r>
        <w:rPr>
          <w:rFonts w:ascii="黑体" w:hAnsi="黑体" w:cs="黑体" w:eastAsia="黑体"/>
          <w:sz w:val="46"/>
          <w:spacing w:val="0"/>
          <w:color w:val="000000"/>
          <w:b w:val="off"/>
          <w:i w:val="off"/>
        </w:rPr>
        <w:t>出来的行政系统与生活世界联系到了一起。韦伯从这两个复杂的制度出发，</w:t>
      </w:r>
      <w:r>
        <w:rPr>
          <w:rFonts w:ascii="黑体" w:hAnsi="黑体" w:cs="黑体" w:eastAsia="黑体"/>
          <w:sz w:val="46"/>
          <w:spacing w:val="0"/>
          <w:color w:val="000000"/>
          <w:b w:val="off"/>
          <w:i w:val="off"/>
        </w:rPr>
        <w:t>认为现代化过程是一个自身内部就存在着矛盾的合理性过程。韦伯这样认</w:t>
      </w:r>
      <w:r>
        <w:rPr>
          <w:rFonts w:ascii="黑体" w:hAnsi="黑体" w:cs="黑体" w:eastAsia="黑体"/>
          <w:sz w:val="46"/>
          <w:spacing w:val="0"/>
          <w:color w:val="000000"/>
          <w:b w:val="off"/>
          <w:i w:val="off"/>
        </w:rPr>
        <w:t>为是有其道理的。</w:t>
      </w:r>
      <w:bookmarkEnd w:id="5727"/>
    </w:p>
    <w:p>
      <w:pPr>
        <w:pageBreakBefore w:val="off"/>
        <w:tabs/>
        <w:wordWrap w:val="off"/>
        <w:spacing w:before="0" w:after="0" w:line="800" w:lineRule="atLeast"/>
        <w:ind w:left="100" w:right="220" w:firstLine="980"/>
        <w:jc w:val="both"/>
        <w:textAlignment w:val="baseline"/>
        <w:rPr>
          <w:sz w:val="46"/>
        </w:rPr>
      </w:pPr>
      <w:bookmarkStart w:name="" w:id="5728"/>
      <w:r>
        <w:rPr>
          <w:rFonts w:ascii="黑体" w:hAnsi="黑体" w:cs="黑体" w:eastAsia="黑体"/>
          <w:sz w:val="46"/>
          <w:spacing w:val="0"/>
          <w:color w:val="000000"/>
          <w:b w:val="off"/>
          <w:i w:val="off"/>
        </w:rPr>
        <w:t>但是，只有在有了交往行为概念之后，我们才能看到，社会合理化过</w:t>
      </w:r>
      <w:r>
        <w:rPr>
          <w:rFonts w:ascii="黑体" w:hAnsi="黑体" w:cs="黑体" w:eastAsia="黑体"/>
          <w:sz w:val="46"/>
          <w:spacing w:val="0"/>
          <w:color w:val="000000"/>
          <w:b w:val="off"/>
          <w:i w:val="off"/>
        </w:rPr>
        <w:t>程从一开始就充满着种种矛盾，而且矛盾双方分别为日常交往的合理化与</w:t>
      </w:r>
      <w:r>
        <w:rPr>
          <w:rFonts w:ascii="黑体" w:hAnsi="黑体" w:cs="黑体" w:eastAsia="黑体"/>
          <w:sz w:val="46"/>
          <w:spacing w:val="0"/>
          <w:color w:val="000000"/>
          <w:b w:val="off"/>
          <w:i w:val="off"/>
        </w:rPr>
        <w:t>目的行为亚系统不断增长的复杂性。日常交往的合理性和生活世界的主体</w:t>
      </w:r>
      <w:r>
        <w:rPr>
          <w:rFonts w:ascii="黑体" w:hAnsi="黑体" w:cs="黑体" w:eastAsia="黑体"/>
          <w:sz w:val="46"/>
          <w:spacing w:val="0"/>
          <w:color w:val="000000"/>
          <w:b w:val="off"/>
          <w:i w:val="off"/>
        </w:rPr>
        <w:t>间性结构是联系在一起的，而在目的行为亚系统中，协调行为的是控制媒</w:t>
      </w:r>
      <w:bookmarkEnd w:id="5728"/>
    </w:p>
    <w:p>
      <w:pPr>
        <w:pageBreakBefore w:val="off"/>
        <w:tabs/>
        <w:wordWrap w:val="off"/>
        <w:spacing w:before="320" w:after="0" w:line="560" w:lineRule="atLeast"/>
        <w:ind w:left="0" w:right="600"/>
        <w:jc w:val="right"/>
        <w:textAlignment w:val="baseline"/>
        <w:rPr>
          <w:sz w:val="41"/>
        </w:rPr>
        <w:sectPr>
          <w:footerReference r:id="rId709"/>
          <w:headerReference r:id="rId710" w:type="default"/>
          <w:type w:val="nextPage"/>
          <w:pgSz w:w="20740" w:h="31680"/>
          <w:pgMar w:left="2740" w:top="2080" w:right="2740" w:bottom="2080" w:header="1780" w:footer="1780"/>
          <w:cols w:num="1"/>
        </w:sectPr>
      </w:pPr>
      <w:bookmarkStart w:name="" w:id="5729"/>
      <w:r>
        <w:rPr>
          <w:rFonts w:ascii="仿宋" w:hAnsi="仿宋" w:cs="仿宋" w:eastAsia="仿宋"/>
          <w:sz w:val="41"/>
          <w:spacing w:val="0"/>
          <w:color w:val="000000"/>
          <w:b w:val="off"/>
          <w:i w:val="off"/>
        </w:rPr>
        <w:t>323</w:t>
      </w:r>
      <w:bookmarkEnd w:id="5729"/>
    </w:p>
    <w:p>
      <w:pPr>
        <w:pageBreakBefore w:val="off"/>
        <w:tabs/>
        <w:wordWrap w:val="off"/>
        <w:spacing w:before="0" w:after="0" w:line="620" w:lineRule="atLeast"/>
        <w:ind w:left="0" w:right="0"/>
        <w:jc w:val="right"/>
        <w:textAlignment w:val="baseline"/>
        <w:rPr>
          <w:sz w:val="45"/>
        </w:rPr>
      </w:pPr>
      <w:bookmarkStart w:name="" w:id="5730"/>
      <w:r>
        <w:rPr>
          <w:rFonts w:ascii="宋体" w:hAnsi="宋体" w:cs="宋体" w:eastAsia="宋体"/>
          <w:sz w:val="45"/>
          <w:spacing w:val="0"/>
          <w:color w:val="000000"/>
          <w:b w:val="off"/>
          <w:i w:val="off"/>
        </w:rPr>
        <w:t>交往行为理论</w:t>
      </w:r>
      <w:bookmarkEnd w:id="5730"/>
    </w:p>
    <w:p>
      <w:pPr>
        <w:pageBreakBefore w:val="off"/>
        <w:tabs/>
        <w:wordWrap w:val="off"/>
        <w:spacing w:before="340" w:after="0" w:line="800" w:lineRule="atLeast"/>
        <w:ind w:left="40" w:right="80"/>
        <w:jc w:val="both"/>
        <w:textAlignment w:val="baseline"/>
        <w:rPr>
          <w:sz w:val="43"/>
        </w:rPr>
      </w:pPr>
      <w:bookmarkStart w:name="" w:id="5731"/>
      <w:r>
        <w:rPr>
          <w:rFonts w:ascii="黑体" w:hAnsi="黑体" w:cs="黑体" w:eastAsia="黑体"/>
          <w:sz w:val="43"/>
          <w:spacing w:val="0"/>
          <w:color w:val="000000"/>
          <w:b w:val="off"/>
          <w:i w:val="off"/>
        </w:rPr>
        <w:t>介，比如金钱和权力。因此，冲突并不在于交往行为和目的行为这两种</w:t>
      </w:r>
      <w:r>
        <w:rPr>
          <w:rFonts w:ascii="黑体" w:hAnsi="黑体" w:cs="黑体" w:eastAsia="黑体"/>
          <w:sz w:val="43"/>
          <w:spacing w:val="0"/>
          <w:color w:val="000000"/>
          <w:b w:val="off"/>
          <w:i w:val="off"/>
        </w:rPr>
        <w:t>类型之间，而在于社会整合的不同原则之间：即在于语言交往机制与非</w:t>
      </w:r>
      <w:r>
        <w:rPr>
          <w:rFonts w:ascii="黑体" w:hAnsi="黑体" w:cs="黑体" w:eastAsia="黑体"/>
          <w:sz w:val="43"/>
          <w:spacing w:val="0"/>
          <w:color w:val="000000"/>
          <w:b w:val="off"/>
          <w:i w:val="off"/>
        </w:rPr>
        <w:t>语言控制媒介之间。语言交往机制在生活世界合理化过程中表现得越来越</w:t>
      </w:r>
      <w:r>
        <w:rPr>
          <w:rFonts w:ascii="黑体" w:hAnsi="黑体" w:cs="黑体" w:eastAsia="黑体"/>
          <w:sz w:val="43"/>
          <w:spacing w:val="0"/>
          <w:color w:val="000000"/>
          <w:b w:val="off"/>
          <w:i w:val="off"/>
        </w:rPr>
        <w:t>突出，越来越纯粹，并且以有效性要求为取向。而非语言的控制媒介则使</w:t>
      </w:r>
      <w:r>
        <w:rPr>
          <w:rFonts w:ascii="黑体" w:hAnsi="黑体" w:cs="黑体" w:eastAsia="黑体"/>
          <w:sz w:val="43"/>
          <w:spacing w:val="0"/>
          <w:color w:val="000000"/>
          <w:b w:val="off"/>
          <w:i w:val="off"/>
        </w:rPr>
        <w:t>目的行为系统分化了开来。因此，韦伯所说的合理化悖论可以抽象地概括</w:t>
      </w:r>
      <w:r>
        <w:rPr>
          <w:rFonts w:ascii="黑体" w:hAnsi="黑体" w:cs="黑体" w:eastAsia="黑体"/>
          <w:sz w:val="43"/>
          <w:spacing w:val="0"/>
          <w:color w:val="000000"/>
          <w:b w:val="off"/>
          <w:i w:val="off"/>
        </w:rPr>
        <w:t>如下：生活世界合理化使得一种系统整合成为可能，这种系统整合与理解</w:t>
      </w:r>
      <w:r>
        <w:rPr>
          <w:rFonts w:ascii="黑体" w:hAnsi="黑体" w:cs="黑体" w:eastAsia="黑体"/>
          <w:sz w:val="43"/>
          <w:spacing w:val="0"/>
          <w:color w:val="000000"/>
          <w:b w:val="off"/>
          <w:i w:val="off"/>
        </w:rPr>
        <w:t>的整合原则之间存在着冲突，在一定的条件下自身可以对生活世界产生非</w:t>
      </w:r>
      <w:r>
        <w:rPr>
          <w:rFonts w:ascii="黑体" w:hAnsi="黑体" w:cs="黑体" w:eastAsia="黑体"/>
          <w:sz w:val="43"/>
          <w:spacing w:val="0"/>
          <w:color w:val="000000"/>
          <w:b w:val="off"/>
          <w:i w:val="off"/>
        </w:rPr>
        <w:t>整合性的影响。</w:t>
      </w:r>
      <w:bookmarkEnd w:id="5731"/>
    </w:p>
    <w:p>
      <w:pPr>
        <w:pageBreakBefore w:val="off"/>
        <w:tabs/>
        <w:wordWrap w:val="off"/>
        <w:spacing w:before="0" w:after="0" w:line="800" w:lineRule="atLeast"/>
        <w:ind w:left="40" w:right="100" w:firstLine="1000"/>
        <w:jc w:val="both"/>
        <w:textAlignment w:val="baseline"/>
        <w:rPr>
          <w:sz w:val="43"/>
        </w:rPr>
      </w:pPr>
      <w:bookmarkStart w:name="" w:id="5732"/>
      <w:r>
        <w:rPr>
          <w:rFonts w:ascii="黑体" w:hAnsi="黑体" w:cs="黑体" w:eastAsia="黑体"/>
          <w:sz w:val="43"/>
          <w:spacing w:val="0"/>
          <w:color w:val="000000"/>
          <w:b w:val="off"/>
          <w:i w:val="off"/>
        </w:rPr>
        <w:t>当然，我不想从外部来解释韦伯的这个主题，而想从理论史自身的论</w:t>
      </w:r>
      <w:r>
        <w:rPr>
          <w:rFonts w:ascii="黑体" w:hAnsi="黑体" w:cs="黑体" w:eastAsia="黑体"/>
          <w:sz w:val="43"/>
          <w:spacing w:val="0"/>
          <w:color w:val="000000"/>
          <w:b w:val="off"/>
          <w:i w:val="off"/>
        </w:rPr>
        <w:t>证过程中获得这个主题。在马克思那里，枯燥劳动与灵活劳动之间的辩证</w:t>
      </w:r>
      <w:r>
        <w:rPr>
          <w:rFonts w:ascii="黑体" w:hAnsi="黑体" w:cs="黑体" w:eastAsia="黑体"/>
          <w:sz w:val="43"/>
          <w:spacing w:val="0"/>
          <w:color w:val="000000"/>
          <w:b w:val="off"/>
          <w:i w:val="off"/>
        </w:rPr>
        <w:t>法观念，与社会合理化的辩证法观念之间已经建立起了一种相应的关系。</w:t>
      </w:r>
      <w:r>
        <w:rPr>
          <w:rFonts w:ascii="黑体" w:hAnsi="黑体" w:cs="黑体" w:eastAsia="黑体"/>
          <w:sz w:val="43"/>
          <w:spacing w:val="0"/>
          <w:color w:val="000000"/>
          <w:b w:val="off"/>
          <w:i w:val="off"/>
        </w:rPr>
        <w:t>《资本论》(Kapital)的历史章节说明，马克思所研究的是，资本的积累过</w:t>
      </w:r>
      <w:r>
        <w:rPr>
          <w:rFonts w:ascii="黑体" w:hAnsi="黑体" w:cs="黑体" w:eastAsia="黑体"/>
          <w:sz w:val="43"/>
          <w:spacing w:val="0"/>
          <w:color w:val="000000"/>
          <w:b w:val="off"/>
          <w:i w:val="off"/>
        </w:rPr>
        <w:t>程是如何彻底破坏只能把他们的劳动力作为商品出让的生产者的生活世界</w:t>
      </w:r>
      <w:r>
        <w:rPr>
          <w:rFonts w:ascii="黑体" w:hAnsi="黑体" w:cs="黑体" w:eastAsia="黑体"/>
          <w:sz w:val="43"/>
          <w:spacing w:val="0"/>
          <w:color w:val="000000"/>
          <w:b w:val="off"/>
          <w:i w:val="off"/>
        </w:rPr>
        <w:t>的。马克思追踪了经济系统自我解构过程中社会合理化的矛盾过程。经济</w:t>
      </w:r>
      <w:r>
        <w:rPr>
          <w:rFonts w:ascii="黑体" w:hAnsi="黑体" w:cs="黑体" w:eastAsia="黑体"/>
          <w:sz w:val="43"/>
          <w:spacing w:val="0"/>
          <w:color w:val="000000"/>
          <w:b w:val="off"/>
          <w:i w:val="off"/>
        </w:rPr>
        <w:t>系统在雇佣劳动的基础上把商品生产作为创造交换价值的过程而组织起来，</w:t>
      </w:r>
      <w:r>
        <w:rPr>
          <w:rFonts w:ascii="黑体" w:hAnsi="黑体" w:cs="黑体" w:eastAsia="黑体"/>
          <w:sz w:val="43"/>
          <w:spacing w:val="0"/>
          <w:color w:val="000000"/>
          <w:b w:val="off"/>
          <w:i w:val="off"/>
        </w:rPr>
        <w:t>进而从非整合的角度直接干预参与这些交换过程的阶级的生活关系。对于</w:t>
      </w:r>
      <w:r>
        <w:rPr>
          <w:rFonts w:ascii="黑体" w:hAnsi="黑体" w:cs="黑体" w:eastAsia="黑体"/>
          <w:sz w:val="43"/>
          <w:spacing w:val="0"/>
          <w:color w:val="000000"/>
          <w:b w:val="off"/>
          <w:i w:val="off"/>
        </w:rPr>
        <w:t>马克思来说，社会主义是随着资本主义传统生活方式的解体而被错过的生</w:t>
      </w:r>
      <w:r>
        <w:rPr>
          <w:rFonts w:ascii="黑体" w:hAnsi="黑体" w:cs="黑体" w:eastAsia="黑体"/>
          <w:sz w:val="43"/>
          <w:spacing w:val="0"/>
          <w:color w:val="000000"/>
          <w:b w:val="off"/>
          <w:i w:val="off"/>
        </w:rPr>
        <w:t>活世界合理化的出路。韦伯与马克思之间的关系虽然重要[1]，但我不想详</w:t>
      </w:r>
      <w:r>
        <w:rPr>
          <w:rFonts w:ascii="黑体" w:hAnsi="黑体" w:cs="黑体" w:eastAsia="黑体"/>
          <w:sz w:val="43"/>
          <w:spacing w:val="0"/>
          <w:color w:val="000000"/>
          <w:b w:val="off"/>
          <w:i w:val="off"/>
        </w:rPr>
        <w:t>细论述，我在这里想要着重论述的是，西方马克思主义的代表人物，诸如</w:t>
      </w:r>
      <w:r>
        <w:rPr>
          <w:rFonts w:ascii="黑体" w:hAnsi="黑体" w:cs="黑体" w:eastAsia="黑体"/>
          <w:sz w:val="43"/>
          <w:spacing w:val="0"/>
          <w:color w:val="000000"/>
          <w:b w:val="off"/>
          <w:i w:val="off"/>
        </w:rPr>
        <w:t>卢卡奇、霍克海默以及阿多诺等对韦伯合理化理论的接受，以及对黑格尔</w:t>
      </w:r>
      <w:r>
        <w:rPr>
          <w:rFonts w:ascii="黑体" w:hAnsi="黑体" w:cs="黑体" w:eastAsia="黑体"/>
          <w:sz w:val="43"/>
          <w:spacing w:val="0"/>
          <w:color w:val="000000"/>
          <w:b w:val="off"/>
          <w:i w:val="off"/>
        </w:rPr>
        <w:t>和马克思所探讨的关于枯燥劳动与灵活劳动、系统与道德的辩证法的进一</w:t>
      </w:r>
      <w:r>
        <w:rPr>
          <w:rFonts w:ascii="黑体" w:hAnsi="黑体" w:cs="黑体" w:eastAsia="黑体"/>
          <w:sz w:val="43"/>
          <w:spacing w:val="0"/>
          <w:color w:val="000000"/>
          <w:b w:val="off"/>
          <w:i w:val="off"/>
        </w:rPr>
        <w:t>步发挥。</w:t>
      </w:r>
      <w:bookmarkEnd w:id="5732"/>
    </w:p>
    <w:p>
      <w:pPr>
        <w:pageBreakBefore w:val="off"/>
        <w:tabs/>
        <w:wordWrap w:val="off"/>
        <w:spacing w:before="0" w:after="0" w:line="800" w:lineRule="atLeast"/>
        <w:ind w:left="40" w:right="160" w:firstLine="940"/>
        <w:jc w:val="both"/>
        <w:textAlignment w:val="baseline"/>
        <w:rPr>
          <w:sz w:val="43"/>
        </w:rPr>
      </w:pPr>
      <w:bookmarkStart w:name="" w:id="5733"/>
      <w:r>
        <w:rPr>
          <w:rFonts w:ascii="黑体" w:hAnsi="黑体" w:cs="黑体" w:eastAsia="黑体"/>
          <w:sz w:val="43"/>
          <w:spacing w:val="0"/>
          <w:color w:val="000000"/>
          <w:b w:val="off"/>
          <w:i w:val="off"/>
        </w:rPr>
        <w:t>这一条传统有两个问题，直到今天对社会理论依然具有十分重要的意</w:t>
      </w:r>
      <w:r>
        <w:rPr>
          <w:rFonts w:ascii="黑体" w:hAnsi="黑体" w:cs="黑体" w:eastAsia="黑体"/>
          <w:sz w:val="43"/>
          <w:spacing w:val="0"/>
          <w:color w:val="000000"/>
          <w:b w:val="off"/>
          <w:i w:val="off"/>
        </w:rPr>
        <w:t>义。一个是关于目的行为概念的扩展问题，以及根据理解模式对目的行为</w:t>
      </w:r>
      <w:r>
        <w:rPr>
          <w:rFonts w:ascii="黑体" w:hAnsi="黑体" w:cs="黑体" w:eastAsia="黑体"/>
          <w:sz w:val="43"/>
          <w:spacing w:val="0"/>
          <w:color w:val="000000"/>
          <w:b w:val="off"/>
          <w:i w:val="off"/>
        </w:rPr>
        <w:t>的限制问题；理解模式不仅是意识哲学向语言哲学转型的前提，也是交往</w:t>
      </w:r>
      <w:r>
        <w:rPr>
          <w:rFonts w:ascii="黑体" w:hAnsi="黑体" w:cs="黑体" w:eastAsia="黑体"/>
          <w:sz w:val="43"/>
          <w:spacing w:val="0"/>
          <w:color w:val="000000"/>
          <w:b w:val="off"/>
          <w:i w:val="off"/>
        </w:rPr>
        <w:t>理论把语言分析自身进一步推向前进和推向彻底的前提[2]。在扩展行为理</w:t>
      </w:r>
      <w:r>
        <w:rPr>
          <w:rFonts w:ascii="黑体" w:hAnsi="黑体" w:cs="黑体" w:eastAsia="黑体"/>
          <w:sz w:val="43"/>
          <w:spacing w:val="0"/>
          <w:color w:val="000000"/>
          <w:b w:val="off"/>
          <w:i w:val="off"/>
        </w:rPr>
        <w:t>论命题之外，就是行为理论与系统理论的整合问题。如果能够把生活世界</w:t>
      </w:r>
      <w:bookmarkEnd w:id="5733"/>
    </w:p>
    <w:p>
      <w:pPr>
        <w:pageBreakBefore w:val="off"/>
        <w:tabs/>
        <w:wordWrap w:val="off"/>
        <w:spacing w:before="440" w:after="0" w:line="800" w:lineRule="atLeast"/>
        <w:ind w:left="40" w:right="0"/>
        <w:jc w:val="both"/>
        <w:textAlignment w:val="baseline"/>
        <w:rPr>
          <w:sz w:val="43"/>
        </w:rPr>
      </w:pPr>
      <w:bookmarkStart w:name="" w:id="5734"/>
      <w:r>
        <w:rPr>
          <w:rFonts w:ascii="黑体" w:hAnsi="黑体" w:cs="黑体" w:eastAsia="黑体"/>
          <w:sz w:val="43"/>
          <w:spacing w:val="0"/>
          <w:color w:val="000000"/>
          <w:u w:val="single"/>
          <w:b w:val="off"/>
          <w:i w:val="off"/>
        </w:rPr>
        <w:t xml:space="preserve">               \</w:t>
      </w:r>
      <w:bookmarkEnd w:id="5734"/>
    </w:p>
    <w:p>
      <w:pPr>
        <w:pageBreakBefore w:val="off"/>
        <w:tabs/>
        <w:wordWrap w:val="off"/>
        <w:spacing w:before="0" w:after="0" w:line="800" w:lineRule="atLeast"/>
        <w:ind w:left="40" w:right="240" w:firstLine="880"/>
        <w:jc w:val="both"/>
        <w:textAlignment w:val="baseline"/>
        <w:rPr>
          <w:sz w:val="43"/>
        </w:rPr>
      </w:pPr>
      <w:bookmarkStart w:name="" w:id="5735"/>
      <w:r>
        <w:rPr>
          <w:rFonts w:ascii="TimesNewRoman" w:hAnsi="TimesNewRoman" w:cs="TimesNewRoman" w:eastAsia="TimesNewRoman"/>
          <w:sz w:val="43"/>
          <w:spacing w:val="0"/>
          <w:color w:val="000000"/>
          <w:b w:val="off"/>
          <w:i w:val="off"/>
        </w:rPr>
        <w:t>[1] K. Löwith,M. Weber und K. Marx, 载: Löwith, (1960), 1ff.; W. Schluchter,</w:t>
      </w:r>
      <w:r>
        <w:rPr>
          <w:rFonts w:ascii="TimesNewRoman" w:hAnsi="TimesNewRoman" w:cs="TimesNewRoman" w:eastAsia="TimesNewRoman"/>
          <w:sz w:val="43"/>
          <w:spacing w:val="0"/>
          <w:color w:val="000000"/>
          <w:b w:val="off"/>
          <w:i w:val="off"/>
        </w:rPr>
        <w:t>(1972); N. Birnbaum, Konkurrierende In terpretationen der Genese des Kapitalismus:</w:t>
      </w:r>
      <w:r>
        <w:rPr>
          <w:rFonts w:ascii="TimesNewRoman" w:hAnsi="TimesNewRoman" w:cs="TimesNewRoman" w:eastAsia="TimesNewRoman"/>
          <w:sz w:val="43"/>
          <w:spacing w:val="0"/>
          <w:color w:val="000000"/>
          <w:b w:val="off"/>
          <w:i w:val="off"/>
        </w:rPr>
        <w:t>Marx und Weber, 载: C. Seyfarth, W. Sprondel, (1973), 38ff.; A. Giddens, Marx,</w:t>
      </w:r>
      <w:r>
        <w:rPr>
          <w:rFonts w:ascii="TimesNewRoman" w:hAnsi="TimesNewRoman" w:cs="TimesNewRoman" w:eastAsia="TimesNewRoman"/>
          <w:sz w:val="43"/>
          <w:spacing w:val="0"/>
          <w:color w:val="000000"/>
          <w:b w:val="off"/>
          <w:i w:val="off"/>
        </w:rPr>
        <w:t>Weber und die Entwicklung des Kapitalismus, 同上, 65ff.。</w:t>
      </w:r>
      <w:bookmarkEnd w:id="5735"/>
    </w:p>
    <w:p>
      <w:pPr>
        <w:pageBreakBefore w:val="off"/>
        <w:tabs/>
        <w:wordWrap w:val="off"/>
        <w:spacing w:before="0" w:after="0" w:line="540" w:lineRule="atLeast"/>
        <w:ind w:left="860" w:right="0" w:firstLine="60"/>
        <w:jc w:val="both"/>
        <w:textAlignment w:val="baseline"/>
        <w:rPr>
          <w:sz w:val="40"/>
        </w:rPr>
      </w:pPr>
      <w:bookmarkStart w:name="" w:id="5736"/>
      <w:r>
        <w:rPr>
          <w:rFonts w:ascii="TimesNewRoman" w:hAnsi="TimesNewRoman" w:cs="TimesNewRoman" w:eastAsia="TimesNewRoman"/>
          <w:sz w:val="40"/>
          <w:spacing w:val="0"/>
          <w:color w:val="000000"/>
          <w:b w:val="off"/>
          <w:i w:val="off"/>
        </w:rPr>
        <w:t>[2] 请参阅本书上文, 266ff.。</w:t>
      </w:r>
      <w:bookmarkEnd w:id="5736"/>
    </w:p>
    <w:p>
      <w:pPr>
        <w:pageBreakBefore w:val="off"/>
        <w:tabs/>
        <w:wordWrap w:val="off"/>
        <w:spacing w:before="0" w:after="0" w:line="460" w:lineRule="exact"/>
        <w:ind w:left="0" w:right="0"/>
        <w:jc w:val="both"/>
        <w:textAlignment w:val="baseline"/>
        <w:rPr>
          <w:sz w:val="40"/>
        </w:rPr>
      </w:pPr>
      <w:bookmarkStart w:name="" w:id="5737"/>
      <w:r>
        <w:rPr>
          <w:rFonts w:ascii="宋体" w:hAnsi="宋体" w:cs="宋体" w:eastAsia="宋体"/>
          <w:sz w:val="40"/>
          <w:spacing w:val="0"/>
          <w:color w:val="000000"/>
          <w:b w:val="off"/>
          <w:i w:val="off"/>
        </w:rPr>
        <w:t/>
      </w:r>
      <w:bookmarkEnd w:id="5737"/>
    </w:p>
    <w:p>
      <w:pPr>
        <w:pageBreakBefore w:val="off"/>
        <w:tabs/>
        <w:wordWrap w:val="off"/>
        <w:spacing w:before="0" w:after="0" w:line="560" w:lineRule="atLeast"/>
        <w:ind w:left="340" w:right="0"/>
        <w:jc w:val="both"/>
        <w:textAlignment w:val="baseline"/>
        <w:rPr>
          <w:sz w:val="41"/>
        </w:rPr>
      </w:pPr>
      <w:bookmarkStart w:name="" w:id="5738"/>
      <w:r>
        <w:rPr>
          <w:rFonts w:ascii="仿宋" w:hAnsi="仿宋" w:cs="仿宋" w:eastAsia="仿宋"/>
          <w:sz w:val="41"/>
          <w:spacing w:val="0"/>
          <w:color w:val="000000"/>
          <w:b w:val="off"/>
          <w:i w:val="off"/>
        </w:rPr>
        <w:t>324</w:t>
      </w:r>
      <w:bookmarkEnd w:id="5738"/>
    </w:p>
    <w:p>
      <w:pPr>
        <w:pageBreakBefore w:val="off"/>
        <w:tabs/>
        <w:wordWrap w:val="off"/>
        <w:spacing w:before="0" w:after="0" w:line="160" w:lineRule="exact"/>
        <w:ind w:left="0" w:right="0"/>
        <w:jc w:val="both"/>
        <w:textAlignment w:val="baseline"/>
        <w:rPr>
          <w:sz w:val="14"/>
        </w:rPr>
      </w:pPr>
      <w:bookmarkStart w:name="" w:id="5739"/>
      <w:r>
        <w:rPr>
          <w:rFonts w:ascii="宋体" w:hAnsi="宋体" w:cs="宋体" w:eastAsia="宋体"/>
          <w:sz w:val="14"/>
          <w:spacing w:val="0"/>
          <w:color w:val="000000"/>
          <w:b w:val="off"/>
          <w:i w:val="off"/>
        </w:rPr>
        <w:t/>
      </w:r>
      <w:bookmarkEnd w:id="5739"/>
    </w:p>
    <w:p>
      <w:pPr>
        <w:pageBreakBefore w:val="off"/>
        <w:tabs/>
        <w:wordWrap w:val="off"/>
        <w:spacing w:before="0" w:after="0" w:line="160" w:lineRule="exact"/>
        <w:ind w:left="0" w:right="0"/>
        <w:jc w:val="both"/>
        <w:textAlignment w:val="baseline"/>
        <w:rPr>
          <w:sz w:val="14"/>
        </w:rPr>
      </w:pPr>
      <w:bookmarkStart w:name="" w:id="5740"/>
      <w:r>
        <w:rPr>
          <w:rFonts w:ascii="宋体" w:hAnsi="宋体" w:cs="宋体" w:eastAsia="宋体"/>
          <w:sz w:val="14"/>
          <w:spacing w:val="0"/>
          <w:color w:val="000000"/>
          <w:b w:val="off"/>
          <w:i w:val="off"/>
        </w:rPr>
        <w:t/>
      </w:r>
      <w:bookmarkEnd w:id="5740"/>
    </w:p>
    <w:p>
      <w:pPr>
        <w:pageBreakBefore w:val="off"/>
        <w:tabs/>
        <w:wordWrap w:val="off"/>
        <w:spacing w:before="0" w:after="0" w:line="160" w:lineRule="exact"/>
        <w:ind w:left="0" w:right="0"/>
        <w:jc w:val="both"/>
        <w:textAlignment w:val="baseline"/>
        <w:rPr>
          <w:sz w:val="14"/>
        </w:rPr>
      </w:pPr>
      <w:bookmarkStart w:name="" w:id="5741"/>
      <w:r>
        <w:rPr>
          <w:rFonts w:ascii="宋体" w:hAnsi="宋体" w:cs="宋体" w:eastAsia="宋体"/>
          <w:sz w:val="14"/>
          <w:spacing w:val="0"/>
          <w:color w:val="000000"/>
          <w:b w:val="off"/>
          <w:i w:val="off"/>
        </w:rPr>
        <w:t/>
      </w:r>
      <w:bookmarkEnd w:id="5741"/>
    </w:p>
    <w:p>
      <w:pPr>
        <w:pageBreakBefore w:val="off"/>
        <w:tabs/>
        <w:wordWrap w:val="off"/>
        <w:spacing w:before="0" w:after="0" w:line="160" w:lineRule="exact"/>
        <w:ind w:left="0" w:right="0"/>
        <w:jc w:val="both"/>
        <w:textAlignment w:val="baseline"/>
        <w:rPr>
          <w:sz w:val="14"/>
        </w:rPr>
      </w:pPr>
      <w:bookmarkStart w:name="" w:id="5742"/>
      <w:r>
        <w:rPr>
          <w:rFonts w:ascii="宋体" w:hAnsi="宋体" w:cs="宋体" w:eastAsia="宋体"/>
          <w:sz w:val="14"/>
          <w:spacing w:val="0"/>
          <w:color w:val="000000"/>
          <w:b w:val="off"/>
          <w:i w:val="off"/>
        </w:rPr>
        <w:t/>
      </w:r>
      <w:bookmarkEnd w:id="5742"/>
    </w:p>
    <w:p>
      <w:pPr>
        <w:pageBreakBefore w:val="off"/>
        <w:tabs/>
        <w:wordWrap w:val="off"/>
        <w:spacing w:before="0" w:after="0" w:line="160" w:lineRule="exact"/>
        <w:ind w:left="0" w:right="0"/>
        <w:jc w:val="both"/>
        <w:textAlignment w:val="baseline"/>
        <w:rPr>
          <w:sz w:val="14"/>
        </w:rPr>
      </w:pPr>
      <w:bookmarkStart w:name="" w:id="5743"/>
      <w:r>
        <w:rPr>
          <w:rFonts w:ascii="宋体" w:hAnsi="宋体" w:cs="宋体" w:eastAsia="宋体"/>
          <w:sz w:val="14"/>
          <w:spacing w:val="0"/>
          <w:color w:val="000000"/>
          <w:b w:val="off"/>
          <w:i w:val="off"/>
        </w:rPr>
        <w:t/>
      </w:r>
      <w:bookmarkEnd w:id="5743"/>
    </w:p>
    <w:p>
      <w:pPr>
        <w:pageBreakBefore w:val="off"/>
        <w:tabs/>
        <w:wordWrap w:val="off"/>
        <w:spacing w:before="0" w:after="0" w:line="160" w:lineRule="exact"/>
        <w:ind w:left="0" w:right="0"/>
        <w:jc w:val="both"/>
        <w:textAlignment w:val="baseline"/>
        <w:rPr>
          <w:sz w:val="14"/>
        </w:rPr>
      </w:pPr>
      <w:bookmarkStart w:name="" w:id="5744"/>
      <w:r>
        <w:rPr>
          <w:rFonts w:ascii="宋体" w:hAnsi="宋体" w:cs="宋体" w:eastAsia="宋体"/>
          <w:sz w:val="14"/>
          <w:spacing w:val="0"/>
          <w:color w:val="000000"/>
          <w:b w:val="off"/>
          <w:i w:val="off"/>
        </w:rPr>
        <w:t/>
      </w:r>
      <w:bookmarkEnd w:id="5744"/>
    </w:p>
    <w:p>
      <w:pPr>
        <w:pageBreakBefore w:val="off"/>
        <w:tabs/>
        <w:wordWrap w:val="off"/>
        <w:spacing w:before="0" w:after="0" w:line="160" w:lineRule="exact"/>
        <w:ind w:left="0" w:right="0"/>
        <w:jc w:val="both"/>
        <w:textAlignment w:val="baseline"/>
        <w:rPr>
          <w:sz w:val="14"/>
        </w:rPr>
      </w:pPr>
      <w:bookmarkStart w:name="" w:id="5745"/>
      <w:r>
        <w:rPr>
          <w:rFonts w:ascii="宋体" w:hAnsi="宋体" w:cs="宋体" w:eastAsia="宋体"/>
          <w:sz w:val="14"/>
          <w:spacing w:val="0"/>
          <w:color w:val="000000"/>
          <w:b w:val="off"/>
          <w:i w:val="off"/>
        </w:rPr>
        <w:t/>
      </w:r>
      <w:bookmarkEnd w:id="5745"/>
    </w:p>
    <w:p>
      <w:pPr>
        <w:pageBreakBefore w:val="off"/>
        <w:tabs/>
        <w:wordWrap w:val="off"/>
        <w:spacing w:before="0" w:after="0" w:line="160" w:lineRule="exact"/>
        <w:ind w:left="0" w:right="0"/>
        <w:jc w:val="both"/>
        <w:textAlignment w:val="baseline"/>
        <w:rPr>
          <w:sz w:val="14"/>
        </w:rPr>
      </w:pPr>
      <w:bookmarkStart w:name="" w:id="5746"/>
      <w:r>
        <w:rPr>
          <w:rFonts w:ascii="宋体" w:hAnsi="宋体" w:cs="宋体" w:eastAsia="宋体"/>
          <w:sz w:val="14"/>
          <w:spacing w:val="0"/>
          <w:color w:val="000000"/>
          <w:b w:val="off"/>
          <w:i w:val="off"/>
        </w:rPr>
        <w:t/>
      </w:r>
      <w:bookmarkEnd w:id="5746"/>
    </w:p>
    <w:p>
      <w:pPr>
        <w:pageBreakBefore w:val="off"/>
        <w:tabs/>
        <w:wordWrap w:val="off"/>
        <w:spacing w:before="0" w:after="0" w:line="160" w:lineRule="exact"/>
        <w:ind w:left="0" w:right="0"/>
        <w:jc w:val="both"/>
        <w:textAlignment w:val="baseline"/>
        <w:rPr>
          <w:sz w:val="14"/>
        </w:rPr>
      </w:pPr>
      <w:bookmarkStart w:name="" w:id="5747"/>
      <w:r>
        <w:rPr>
          <w:rFonts w:ascii="宋体" w:hAnsi="宋体" w:cs="宋体" w:eastAsia="宋体"/>
          <w:sz w:val="14"/>
          <w:spacing w:val="0"/>
          <w:color w:val="000000"/>
          <w:b w:val="off"/>
          <w:i w:val="off"/>
        </w:rPr>
        <w:t/>
      </w:r>
      <w:bookmarkEnd w:id="5747"/>
    </w:p>
    <w:p>
      <w:pPr>
        <w:pageBreakBefore w:val="off"/>
        <w:tabs/>
        <w:wordWrap w:val="off"/>
        <w:spacing w:before="0" w:after="0" w:line="200" w:lineRule="atLeast"/>
        <w:ind w:left="4460" w:right="0"/>
        <w:jc w:val="both"/>
        <w:textAlignment w:val="baseline"/>
        <w:rPr>
          <w:sz w:val="14"/>
        </w:rPr>
        <w:sectPr>
          <w:footerReference r:id="rId711"/>
          <w:headerReference r:id="rId712" w:type="default"/>
          <w:type w:val="nextPage"/>
          <w:pgSz w:w="20740" w:h="31680"/>
          <w:pgMar w:left="2900" w:top="1340" w:right="2900" w:bottom="1340" w:header="1040" w:footer="1040"/>
          <w:cols w:num="1"/>
        </w:sectPr>
      </w:pPr>
      <w:bookmarkStart w:name="" w:id="5748"/>
      <w:r>
        <w:rPr>
          <w:rFonts w:ascii="楷体" w:hAnsi="楷体" w:cs="楷体" w:eastAsia="楷体"/>
          <w:sz w:val="14"/>
          <w:spacing w:val="0"/>
          <w:color w:val="000000"/>
          <w:b w:val="off"/>
          <w:i w:val="off"/>
        </w:rPr>
        <w:t>1.:</w:t>
      </w:r>
      <w:bookmarkEnd w:id="5748"/>
    </w:p>
    <w:p>
      <w:pPr>
        <w:pageBreakBefore w:val="off"/>
        <w:tabs/>
        <w:wordWrap w:val="off"/>
        <w:spacing w:before="0" w:after="0" w:line="620" w:lineRule="atLeast"/>
        <w:ind w:left="0" w:right="0"/>
        <w:jc w:val="both"/>
        <w:textAlignment w:val="baseline"/>
        <w:rPr>
          <w:sz w:val="45"/>
        </w:rPr>
      </w:pPr>
      <w:bookmarkStart w:name="" w:id="5749"/>
      <w:r>
        <w:rPr>
          <w:rFonts w:ascii="宋体" w:hAnsi="宋体" w:cs="宋体" w:eastAsia="宋体"/>
          <w:sz w:val="45"/>
          <w:spacing w:val="0"/>
          <w:color w:val="000000"/>
          <w:b w:val="off"/>
          <w:i w:val="off"/>
        </w:rPr>
        <w:t>四、从卢卡奇到阿多诺：作为物化的合理化</w:t>
      </w:r>
      <w:bookmarkEnd w:id="5749"/>
    </w:p>
    <w:p>
      <w:pPr>
        <w:pageBreakBefore w:val="off"/>
        <w:tabs/>
        <w:wordWrap w:val="off"/>
        <w:spacing w:before="0" w:after="0" w:line="900" w:lineRule="atLeast"/>
        <w:ind w:left="0" w:right="0"/>
        <w:jc w:val="both"/>
        <w:textAlignment w:val="baseline"/>
        <w:rPr>
          <w:sz w:val="46"/>
        </w:rPr>
      </w:pPr>
      <w:bookmarkStart w:name="" w:id="5750"/>
      <w:r>
        <w:rPr>
          <w:rFonts w:ascii="黑体" w:hAnsi="黑体" w:cs="黑体" w:eastAsia="黑体"/>
          <w:sz w:val="46"/>
          <w:spacing w:val="0"/>
          <w:color w:val="000000"/>
          <w:b w:val="off"/>
          <w:i w:val="off"/>
        </w:rPr>
        <w:t>的合理化与社会亚系统明确地区分开来，行为理论与系统理论的整合，就</w:t>
      </w:r>
      <w:r>
        <w:rPr>
          <w:rFonts w:ascii="黑体" w:hAnsi="黑体" w:cs="黑体" w:eastAsia="黑体"/>
          <w:sz w:val="46"/>
          <w:spacing w:val="0"/>
          <w:color w:val="000000"/>
          <w:b w:val="off"/>
          <w:i w:val="off"/>
        </w:rPr>
        <w:t>不会导致系统理论对行为理论的吞并，这一点在帕森斯那里表现得非常清</w:t>
      </w:r>
      <w:r>
        <w:rPr>
          <w:rFonts w:ascii="黑体" w:hAnsi="黑体" w:cs="黑体" w:eastAsia="黑体"/>
          <w:sz w:val="46"/>
          <w:spacing w:val="0"/>
          <w:color w:val="000000"/>
          <w:b w:val="off"/>
          <w:i w:val="off"/>
        </w:rPr>
        <w:t>楚。行为理论认为，合理化是生活世界结构分化的结果，而系统理论则认</w:t>
      </w:r>
      <w:r>
        <w:rPr>
          <w:rFonts w:ascii="黑体" w:hAnsi="黑体" w:cs="黑体" w:eastAsia="黑体"/>
          <w:sz w:val="46"/>
          <w:spacing w:val="0"/>
          <w:color w:val="000000"/>
          <w:b w:val="off"/>
          <w:i w:val="off"/>
        </w:rPr>
        <w:t>为，合理化是行为系统复杂性增加所造成的。系统理论和行为理论是辩证</w:t>
      </w:r>
      <w:r>
        <w:rPr>
          <w:rFonts w:ascii="黑体" w:hAnsi="黑体" w:cs="黑体" w:eastAsia="黑体"/>
          <w:sz w:val="46"/>
          <w:spacing w:val="0"/>
          <w:color w:val="000000"/>
          <w:b w:val="off"/>
          <w:i w:val="off"/>
        </w:rPr>
        <w:t>法总体性概念的一个片段 (disjecta membra)，马克思和卢卡奇虽然都使用</w:t>
      </w:r>
      <w:r>
        <w:rPr>
          <w:rFonts w:ascii="黑体" w:hAnsi="黑体" w:cs="黑体" w:eastAsia="黑体"/>
          <w:sz w:val="46"/>
          <w:spacing w:val="0"/>
          <w:color w:val="000000"/>
          <w:b w:val="off"/>
          <w:i w:val="off"/>
        </w:rPr>
        <w:t>过这个概念，但他们并没有用相应的概念对此加以重构。所谓相应的概念，</w:t>
      </w:r>
      <w:r>
        <w:rPr>
          <w:rFonts w:ascii="黑体" w:hAnsi="黑体" w:cs="黑体" w:eastAsia="黑体"/>
          <w:sz w:val="46"/>
          <w:spacing w:val="0"/>
          <w:color w:val="000000"/>
          <w:b w:val="off"/>
          <w:i w:val="off"/>
        </w:rPr>
        <w:t>就是说，它们能够成为黑格尔唯心主义逻辑学的基本概念的等价物。</w:t>
      </w:r>
      <w:bookmarkEnd w:id="5750"/>
    </w:p>
    <w:p>
      <w:pPr>
        <w:pageBreakBefore w:val="off"/>
        <w:tabs/>
        <w:wordWrap w:val="off"/>
        <w:spacing w:before="0" w:after="0" w:line="900" w:lineRule="atLeast"/>
        <w:ind w:left="0" w:right="100" w:firstLine="960"/>
        <w:jc w:val="both"/>
        <w:textAlignment w:val="baseline"/>
        <w:rPr>
          <w:sz w:val="46"/>
        </w:rPr>
      </w:pPr>
      <w:bookmarkStart w:name="" w:id="5751"/>
      <w:r>
        <w:rPr>
          <w:rFonts w:ascii="黑体" w:hAnsi="黑体" w:cs="黑体" w:eastAsia="黑体"/>
          <w:sz w:val="46"/>
          <w:spacing w:val="0"/>
          <w:color w:val="000000"/>
          <w:b w:val="off"/>
          <w:i w:val="off"/>
        </w:rPr>
        <w:t>本章将首先来探讨卢卡奇、霍克海默以及阿多诺从马克思主义角度对</w:t>
      </w:r>
      <w:r>
        <w:rPr>
          <w:rFonts w:ascii="黑体" w:hAnsi="黑体" w:cs="黑体" w:eastAsia="黑体"/>
          <w:sz w:val="46"/>
          <w:spacing w:val="0"/>
          <w:color w:val="000000"/>
          <w:b w:val="off"/>
          <w:i w:val="off"/>
        </w:rPr>
        <w:t>韦伯合理化理论的接受 (1)；以便接着从工具理性批判这个充满疑难的过</w:t>
      </w:r>
      <w:r>
        <w:rPr>
          <w:rFonts w:ascii="黑体" w:hAnsi="黑体" w:cs="黑体" w:eastAsia="黑体"/>
          <w:sz w:val="46"/>
          <w:spacing w:val="0"/>
          <w:color w:val="000000"/>
          <w:b w:val="off"/>
          <w:i w:val="off"/>
        </w:rPr>
        <w:t>程中来揭示这个难题是如何打破意识哲学局限的 (2)。</w:t>
      </w:r>
      <w:bookmarkEnd w:id="5751"/>
    </w:p>
    <w:p>
      <w:pPr>
        <w:pageBreakBefore w:val="off"/>
        <w:tabs/>
        <w:wordWrap w:val="off"/>
        <w:spacing w:before="0" w:after="0" w:line="900" w:lineRule="exact"/>
        <w:ind w:left="0" w:right="0"/>
        <w:jc w:val="both"/>
        <w:textAlignment w:val="baseline"/>
        <w:rPr>
          <w:sz w:val="46"/>
        </w:rPr>
      </w:pPr>
      <w:bookmarkStart w:name="" w:id="5752"/>
      <w:r>
        <w:rPr>
          <w:rFonts w:ascii="宋体" w:hAnsi="宋体" w:cs="宋体" w:eastAsia="宋体"/>
          <w:sz w:val="46"/>
          <w:spacing w:val="0"/>
          <w:color w:val="000000"/>
          <w:b w:val="off"/>
          <w:i w:val="off"/>
        </w:rPr>
        <w:t/>
      </w:r>
      <w:bookmarkEnd w:id="5752"/>
    </w:p>
    <w:p>
      <w:pPr>
        <w:pageBreakBefore w:val="off"/>
        <w:tabs/>
        <w:wordWrap w:val="off"/>
        <w:spacing w:before="0" w:after="0" w:line="900" w:lineRule="exact"/>
        <w:ind w:left="0" w:right="0"/>
        <w:jc w:val="both"/>
        <w:textAlignment w:val="baseline"/>
        <w:rPr>
          <w:sz w:val="46"/>
        </w:rPr>
      </w:pPr>
      <w:bookmarkStart w:name="" w:id="5753"/>
      <w:r>
        <w:rPr>
          <w:rFonts w:ascii="宋体" w:hAnsi="宋体" w:cs="宋体" w:eastAsia="宋体"/>
          <w:sz w:val="46"/>
          <w:spacing w:val="0"/>
          <w:color w:val="000000"/>
          <w:b w:val="off"/>
          <w:i w:val="off"/>
        </w:rPr>
        <w:t/>
      </w:r>
      <w:bookmarkEnd w:id="5753"/>
    </w:p>
    <w:p>
      <w:pPr>
        <w:pageBreakBefore w:val="off"/>
        <w:tabs/>
        <w:wordWrap w:val="off"/>
        <w:spacing w:before="0" w:after="0" w:line="900" w:lineRule="exact"/>
        <w:ind w:left="0" w:right="0"/>
        <w:jc w:val="both"/>
        <w:textAlignment w:val="baseline"/>
        <w:rPr>
          <w:sz w:val="46"/>
        </w:rPr>
      </w:pPr>
      <w:bookmarkStart w:name="" w:id="5754"/>
      <w:r>
        <w:rPr>
          <w:rFonts w:ascii="宋体" w:hAnsi="宋体" w:cs="宋体" w:eastAsia="宋体"/>
          <w:sz w:val="46"/>
          <w:spacing w:val="0"/>
          <w:color w:val="000000"/>
          <w:b w:val="off"/>
          <w:i w:val="off"/>
        </w:rPr>
        <w:t/>
      </w:r>
      <w:bookmarkEnd w:id="5754"/>
    </w:p>
    <w:p>
      <w:pPr>
        <w:pageBreakBefore w:val="off"/>
        <w:tabs/>
        <w:wordWrap w:val="off"/>
        <w:spacing w:before="0" w:after="0" w:line="900" w:lineRule="exact"/>
        <w:ind w:left="0" w:right="0"/>
        <w:jc w:val="both"/>
        <w:textAlignment w:val="baseline"/>
        <w:rPr>
          <w:sz w:val="46"/>
        </w:rPr>
      </w:pPr>
      <w:bookmarkStart w:name="" w:id="5755"/>
      <w:r>
        <w:rPr>
          <w:rFonts w:ascii="宋体" w:hAnsi="宋体" w:cs="宋体" w:eastAsia="宋体"/>
          <w:sz w:val="46"/>
          <w:spacing w:val="0"/>
          <w:color w:val="000000"/>
          <w:b w:val="off"/>
          <w:i w:val="off"/>
        </w:rPr>
        <w:t/>
      </w:r>
      <w:bookmarkEnd w:id="5755"/>
    </w:p>
    <w:p>
      <w:pPr>
        <w:pageBreakBefore w:val="off"/>
        <w:tabs/>
        <w:wordWrap w:val="off"/>
        <w:spacing w:before="0" w:after="0" w:line="900" w:lineRule="exact"/>
        <w:ind w:left="0" w:right="0"/>
        <w:jc w:val="both"/>
        <w:textAlignment w:val="baseline"/>
        <w:rPr>
          <w:sz w:val="46"/>
        </w:rPr>
      </w:pPr>
      <w:bookmarkStart w:name="" w:id="5756"/>
      <w:r>
        <w:rPr>
          <w:rFonts w:ascii="宋体" w:hAnsi="宋体" w:cs="宋体" w:eastAsia="宋体"/>
          <w:sz w:val="46"/>
          <w:spacing w:val="0"/>
          <w:color w:val="000000"/>
          <w:b w:val="off"/>
          <w:i w:val="off"/>
        </w:rPr>
        <w:t/>
      </w:r>
      <w:bookmarkEnd w:id="5756"/>
    </w:p>
    <w:p>
      <w:pPr>
        <w:pageBreakBefore w:val="off"/>
        <w:tabs/>
        <w:wordWrap w:val="off"/>
        <w:spacing w:before="0" w:after="0" w:line="900" w:lineRule="exact"/>
        <w:ind w:left="0" w:right="0"/>
        <w:jc w:val="both"/>
        <w:textAlignment w:val="baseline"/>
        <w:rPr>
          <w:sz w:val="46"/>
        </w:rPr>
      </w:pPr>
      <w:bookmarkStart w:name="" w:id="5757"/>
      <w:r>
        <w:rPr>
          <w:rFonts w:ascii="宋体" w:hAnsi="宋体" w:cs="宋体" w:eastAsia="宋体"/>
          <w:sz w:val="46"/>
          <w:spacing w:val="0"/>
          <w:color w:val="000000"/>
          <w:b w:val="off"/>
          <w:i w:val="off"/>
        </w:rPr>
        <w:t/>
      </w:r>
      <w:bookmarkEnd w:id="5757"/>
    </w:p>
    <w:p>
      <w:pPr>
        <w:pageBreakBefore w:val="off"/>
        <w:tabs/>
        <w:wordWrap w:val="off"/>
        <w:spacing w:before="0" w:after="0" w:line="900" w:lineRule="exact"/>
        <w:ind w:left="0" w:right="0"/>
        <w:jc w:val="both"/>
        <w:textAlignment w:val="baseline"/>
        <w:rPr>
          <w:sz w:val="46"/>
        </w:rPr>
      </w:pPr>
      <w:bookmarkStart w:name="" w:id="5758"/>
      <w:r>
        <w:rPr>
          <w:rFonts w:ascii="宋体" w:hAnsi="宋体" w:cs="宋体" w:eastAsia="宋体"/>
          <w:sz w:val="46"/>
          <w:spacing w:val="0"/>
          <w:color w:val="000000"/>
          <w:b w:val="off"/>
          <w:i w:val="off"/>
        </w:rPr>
        <w:t/>
      </w:r>
      <w:bookmarkEnd w:id="5758"/>
    </w:p>
    <w:p>
      <w:pPr>
        <w:pageBreakBefore w:val="off"/>
        <w:tabs/>
        <w:wordWrap w:val="off"/>
        <w:spacing w:before="0" w:after="0" w:line="900" w:lineRule="exact"/>
        <w:ind w:left="0" w:right="0"/>
        <w:jc w:val="both"/>
        <w:textAlignment w:val="baseline"/>
        <w:rPr>
          <w:sz w:val="46"/>
        </w:rPr>
      </w:pPr>
      <w:bookmarkStart w:name="" w:id="5759"/>
      <w:r>
        <w:rPr>
          <w:rFonts w:ascii="宋体" w:hAnsi="宋体" w:cs="宋体" w:eastAsia="宋体"/>
          <w:sz w:val="46"/>
          <w:spacing w:val="0"/>
          <w:color w:val="000000"/>
          <w:b w:val="off"/>
          <w:i w:val="off"/>
        </w:rPr>
        <w:t/>
      </w:r>
      <w:bookmarkEnd w:id="5759"/>
    </w:p>
    <w:p>
      <w:pPr>
        <w:pageBreakBefore w:val="off"/>
        <w:tabs/>
        <w:wordWrap w:val="off"/>
        <w:spacing w:before="0" w:after="0" w:line="900" w:lineRule="exact"/>
        <w:ind w:left="0" w:right="0"/>
        <w:jc w:val="both"/>
        <w:textAlignment w:val="baseline"/>
        <w:rPr>
          <w:sz w:val="46"/>
        </w:rPr>
      </w:pPr>
      <w:bookmarkStart w:name="" w:id="5760"/>
      <w:r>
        <w:rPr>
          <w:rFonts w:ascii="宋体" w:hAnsi="宋体" w:cs="宋体" w:eastAsia="宋体"/>
          <w:sz w:val="46"/>
          <w:spacing w:val="0"/>
          <w:color w:val="000000"/>
          <w:b w:val="off"/>
          <w:i w:val="off"/>
        </w:rPr>
        <w:t/>
      </w:r>
      <w:bookmarkEnd w:id="5760"/>
    </w:p>
    <w:p>
      <w:pPr>
        <w:pageBreakBefore w:val="off"/>
        <w:tabs/>
        <w:wordWrap w:val="off"/>
        <w:spacing w:before="0" w:after="0" w:line="900" w:lineRule="exact"/>
        <w:ind w:left="0" w:right="0"/>
        <w:jc w:val="both"/>
        <w:textAlignment w:val="baseline"/>
        <w:rPr>
          <w:sz w:val="46"/>
        </w:rPr>
      </w:pPr>
      <w:bookmarkStart w:name="" w:id="5761"/>
      <w:r>
        <w:rPr>
          <w:rFonts w:ascii="宋体" w:hAnsi="宋体" w:cs="宋体" w:eastAsia="宋体"/>
          <w:sz w:val="46"/>
          <w:spacing w:val="0"/>
          <w:color w:val="000000"/>
          <w:b w:val="off"/>
          <w:i w:val="off"/>
        </w:rPr>
        <w:t/>
      </w:r>
      <w:bookmarkEnd w:id="5761"/>
    </w:p>
    <w:p>
      <w:pPr>
        <w:pageBreakBefore w:val="off"/>
        <w:tabs/>
        <w:wordWrap w:val="off"/>
        <w:spacing w:before="0" w:after="0" w:line="900" w:lineRule="exact"/>
        <w:ind w:left="0" w:right="0"/>
        <w:jc w:val="both"/>
        <w:textAlignment w:val="baseline"/>
        <w:rPr>
          <w:sz w:val="46"/>
        </w:rPr>
      </w:pPr>
      <w:bookmarkStart w:name="" w:id="5762"/>
      <w:r>
        <w:rPr>
          <w:rFonts w:ascii="宋体" w:hAnsi="宋体" w:cs="宋体" w:eastAsia="宋体"/>
          <w:sz w:val="46"/>
          <w:spacing w:val="0"/>
          <w:color w:val="000000"/>
          <w:b w:val="off"/>
          <w:i w:val="off"/>
        </w:rPr>
        <w:t/>
      </w:r>
      <w:bookmarkEnd w:id="5762"/>
    </w:p>
    <w:p>
      <w:pPr>
        <w:pageBreakBefore w:val="off"/>
        <w:tabs/>
        <w:wordWrap w:val="off"/>
        <w:spacing w:before="0" w:after="0" w:line="900" w:lineRule="exact"/>
        <w:ind w:left="0" w:right="0"/>
        <w:jc w:val="both"/>
        <w:textAlignment w:val="baseline"/>
        <w:rPr>
          <w:sz w:val="46"/>
        </w:rPr>
      </w:pPr>
      <w:bookmarkStart w:name="" w:id="5763"/>
      <w:r>
        <w:rPr>
          <w:rFonts w:ascii="宋体" w:hAnsi="宋体" w:cs="宋体" w:eastAsia="宋体"/>
          <w:sz w:val="46"/>
          <w:spacing w:val="0"/>
          <w:color w:val="000000"/>
          <w:b w:val="off"/>
          <w:i w:val="off"/>
        </w:rPr>
        <w:t/>
      </w:r>
      <w:bookmarkEnd w:id="5763"/>
    </w:p>
    <w:p>
      <w:pPr>
        <w:pageBreakBefore w:val="off"/>
        <w:tabs/>
        <w:wordWrap w:val="off"/>
        <w:spacing w:before="0" w:after="0" w:line="900" w:lineRule="exact"/>
        <w:ind w:left="0" w:right="0"/>
        <w:jc w:val="both"/>
        <w:textAlignment w:val="baseline"/>
        <w:rPr>
          <w:sz w:val="46"/>
        </w:rPr>
      </w:pPr>
      <w:bookmarkStart w:name="" w:id="5764"/>
      <w:r>
        <w:rPr>
          <w:rFonts w:ascii="宋体" w:hAnsi="宋体" w:cs="宋体" w:eastAsia="宋体"/>
          <w:sz w:val="46"/>
          <w:spacing w:val="0"/>
          <w:color w:val="000000"/>
          <w:b w:val="off"/>
          <w:i w:val="off"/>
        </w:rPr>
        <w:t/>
      </w:r>
      <w:bookmarkEnd w:id="5764"/>
    </w:p>
    <w:p>
      <w:pPr>
        <w:pageBreakBefore w:val="off"/>
        <w:tabs/>
        <w:wordWrap w:val="off"/>
        <w:spacing w:before="0" w:after="0" w:line="900" w:lineRule="exact"/>
        <w:ind w:left="0" w:right="0"/>
        <w:jc w:val="both"/>
        <w:textAlignment w:val="baseline"/>
        <w:rPr>
          <w:sz w:val="46"/>
        </w:rPr>
      </w:pPr>
      <w:bookmarkStart w:name="" w:id="5765"/>
      <w:r>
        <w:rPr>
          <w:rFonts w:ascii="宋体" w:hAnsi="宋体" w:cs="宋体" w:eastAsia="宋体"/>
          <w:sz w:val="46"/>
          <w:spacing w:val="0"/>
          <w:color w:val="000000"/>
          <w:b w:val="off"/>
          <w:i w:val="off"/>
        </w:rPr>
        <w:t/>
      </w:r>
      <w:bookmarkEnd w:id="5765"/>
    </w:p>
    <w:p>
      <w:pPr>
        <w:pageBreakBefore w:val="off"/>
        <w:tabs/>
        <w:wordWrap w:val="off"/>
        <w:spacing w:before="0" w:after="0" w:line="900" w:lineRule="exact"/>
        <w:ind w:left="0" w:right="0"/>
        <w:jc w:val="both"/>
        <w:textAlignment w:val="baseline"/>
        <w:rPr>
          <w:sz w:val="46"/>
        </w:rPr>
      </w:pPr>
      <w:bookmarkStart w:name="" w:id="5766"/>
      <w:r>
        <w:rPr>
          <w:rFonts w:ascii="宋体" w:hAnsi="宋体" w:cs="宋体" w:eastAsia="宋体"/>
          <w:sz w:val="46"/>
          <w:spacing w:val="0"/>
          <w:color w:val="000000"/>
          <w:b w:val="off"/>
          <w:i w:val="off"/>
        </w:rPr>
        <w:t/>
      </w:r>
      <w:bookmarkEnd w:id="5766"/>
    </w:p>
    <w:p>
      <w:pPr>
        <w:pageBreakBefore w:val="off"/>
        <w:tabs/>
        <w:wordWrap w:val="off"/>
        <w:spacing w:before="0" w:after="0" w:line="900" w:lineRule="exact"/>
        <w:ind w:left="0" w:right="0"/>
        <w:jc w:val="both"/>
        <w:textAlignment w:val="baseline"/>
        <w:rPr>
          <w:sz w:val="46"/>
        </w:rPr>
      </w:pPr>
      <w:bookmarkStart w:name="" w:id="5767"/>
      <w:r>
        <w:rPr>
          <w:rFonts w:ascii="宋体" w:hAnsi="宋体" w:cs="宋体" w:eastAsia="宋体"/>
          <w:sz w:val="46"/>
          <w:spacing w:val="0"/>
          <w:color w:val="000000"/>
          <w:b w:val="off"/>
          <w:i w:val="off"/>
        </w:rPr>
        <w:t/>
      </w:r>
      <w:bookmarkEnd w:id="5767"/>
    </w:p>
    <w:p>
      <w:pPr>
        <w:pageBreakBefore w:val="off"/>
        <w:tabs/>
        <w:wordWrap w:val="off"/>
        <w:spacing w:before="0" w:after="0" w:line="900" w:lineRule="exact"/>
        <w:ind w:left="0" w:right="0"/>
        <w:jc w:val="both"/>
        <w:textAlignment w:val="baseline"/>
        <w:rPr>
          <w:sz w:val="46"/>
        </w:rPr>
      </w:pPr>
      <w:bookmarkStart w:name="" w:id="5768"/>
      <w:r>
        <w:rPr>
          <w:rFonts w:ascii="宋体" w:hAnsi="宋体" w:cs="宋体" w:eastAsia="宋体"/>
          <w:sz w:val="46"/>
          <w:spacing w:val="0"/>
          <w:color w:val="000000"/>
          <w:b w:val="off"/>
          <w:i w:val="off"/>
        </w:rPr>
        <w:t/>
      </w:r>
      <w:bookmarkEnd w:id="5768"/>
    </w:p>
    <w:p>
      <w:pPr>
        <w:pageBreakBefore w:val="off"/>
        <w:tabs/>
        <w:wordWrap w:val="off"/>
        <w:spacing w:before="0" w:after="0" w:line="900" w:lineRule="exact"/>
        <w:ind w:left="0" w:right="0"/>
        <w:jc w:val="both"/>
        <w:textAlignment w:val="baseline"/>
        <w:rPr>
          <w:sz w:val="46"/>
        </w:rPr>
      </w:pPr>
      <w:bookmarkStart w:name="" w:id="5769"/>
      <w:r>
        <w:rPr>
          <w:rFonts w:ascii="宋体" w:hAnsi="宋体" w:cs="宋体" w:eastAsia="宋体"/>
          <w:sz w:val="46"/>
          <w:spacing w:val="0"/>
          <w:color w:val="000000"/>
          <w:b w:val="off"/>
          <w:i w:val="off"/>
        </w:rPr>
        <w:t/>
      </w:r>
      <w:bookmarkEnd w:id="5769"/>
    </w:p>
    <w:p>
      <w:pPr>
        <w:pageBreakBefore w:val="off"/>
        <w:tabs/>
        <w:wordWrap w:val="off"/>
        <w:spacing w:before="0" w:after="0" w:line="900" w:lineRule="exact"/>
        <w:ind w:left="0" w:right="0"/>
        <w:jc w:val="both"/>
        <w:textAlignment w:val="baseline"/>
        <w:rPr>
          <w:sz w:val="46"/>
        </w:rPr>
      </w:pPr>
      <w:bookmarkStart w:name="" w:id="5770"/>
      <w:r>
        <w:rPr>
          <w:rFonts w:ascii="宋体" w:hAnsi="宋体" w:cs="宋体" w:eastAsia="宋体"/>
          <w:sz w:val="46"/>
          <w:spacing w:val="0"/>
          <w:color w:val="000000"/>
          <w:b w:val="off"/>
          <w:i w:val="off"/>
        </w:rPr>
        <w:t/>
      </w:r>
      <w:bookmarkEnd w:id="5770"/>
    </w:p>
    <w:p>
      <w:pPr>
        <w:pageBreakBefore w:val="off"/>
        <w:tabs/>
        <w:wordWrap w:val="off"/>
        <w:spacing w:before="0" w:after="0" w:line="560" w:lineRule="atLeast"/>
        <w:ind w:left="0" w:right="620"/>
        <w:jc w:val="right"/>
        <w:textAlignment w:val="baseline"/>
        <w:rPr>
          <w:sz w:val="41"/>
        </w:rPr>
        <w:sectPr>
          <w:footerReference r:id="rId713"/>
          <w:headerReference r:id="rId714" w:type="default"/>
          <w:type w:val="nextPage"/>
          <w:pgSz w:w="20740" w:h="31680"/>
          <w:pgMar w:left="2820" w:top="2080" w:right="2820" w:bottom="2080" w:header="1780" w:footer="1780"/>
          <w:cols w:num="1"/>
        </w:sectPr>
      </w:pPr>
      <w:bookmarkStart w:name="" w:id="5771"/>
      <w:r>
        <w:rPr>
          <w:rFonts w:ascii="宋体" w:hAnsi="宋体" w:cs="宋体" w:eastAsia="宋体"/>
          <w:sz w:val="41"/>
          <w:spacing w:val="0"/>
          <w:color w:val="000000"/>
          <w:b w:val="off"/>
          <w:i w:val="off"/>
        </w:rPr>
        <w:t>325</w:t>
      </w:r>
      <w:bookmarkEnd w:id="5771"/>
    </w:p>
    <w:p>
      <w:pPr>
        <w:pageBreakBefore w:val="off"/>
        <w:tabs/>
        <w:wordWrap w:val="off"/>
        <w:spacing w:before="1420" w:after="0" w:line="1380" w:lineRule="atLeast"/>
        <w:ind w:left="0" w:right="0"/>
        <w:jc w:val="center"/>
        <w:textAlignment w:val="baseline"/>
        <w:rPr>
          <w:sz w:val="103"/>
        </w:rPr>
      </w:pPr>
      <w:bookmarkStart w:name="" w:id="5772"/>
      <w:r>
        <w:rPr>
          <w:rFonts w:ascii="黑体" w:hAnsi="黑体" w:cs="黑体" w:eastAsia="黑体"/>
          <w:sz w:val="103"/>
          <w:spacing w:val="0"/>
          <w:color w:val="000000"/>
          <w:b w:val="off"/>
          <w:i w:val="off"/>
        </w:rPr>
        <w:t>1.西方马克思主义传统</w:t>
      </w:r>
      <w:bookmarkEnd w:id="5772"/>
    </w:p>
    <w:p>
      <w:pPr>
        <w:pageBreakBefore w:val="off"/>
        <w:tabs/>
        <w:wordWrap w:val="off"/>
        <w:spacing w:before="0" w:after="0" w:line="1380" w:lineRule="atLeast"/>
        <w:ind w:left="0" w:right="0"/>
        <w:jc w:val="center"/>
        <w:textAlignment w:val="baseline"/>
        <w:rPr>
          <w:sz w:val="103"/>
        </w:rPr>
      </w:pPr>
      <w:bookmarkStart w:name="" w:id="5773"/>
      <w:r>
        <w:rPr>
          <w:rFonts w:ascii="黑体" w:hAnsi="黑体" w:cs="黑体" w:eastAsia="黑体"/>
          <w:sz w:val="103"/>
          <w:spacing w:val="0"/>
          <w:color w:val="000000"/>
          <w:b w:val="off"/>
          <w:i w:val="off"/>
        </w:rPr>
        <w:t>中的马克斯·韦伯</w:t>
      </w:r>
      <w:bookmarkEnd w:id="5773"/>
    </w:p>
    <w:p>
      <w:pPr>
        <w:pageBreakBefore w:val="off"/>
        <w:tabs/>
        <w:wordWrap w:val="off"/>
        <w:spacing w:before="0" w:after="0" w:line="800" w:lineRule="exact"/>
        <w:ind w:left="0" w:right="0"/>
        <w:jc w:val="center"/>
        <w:textAlignment w:val="baseline"/>
        <w:rPr>
          <w:sz w:val="45"/>
        </w:rPr>
      </w:pPr>
      <w:bookmarkStart w:name="" w:id="5774"/>
      <w:r>
        <w:rPr>
          <w:rFonts w:ascii="宋体" w:hAnsi="宋体" w:cs="宋体" w:eastAsia="宋体"/>
          <w:sz w:val="45"/>
          <w:spacing w:val="0"/>
          <w:color w:val="000000"/>
          <w:b w:val="off"/>
          <w:i w:val="off"/>
        </w:rPr>
        <w:t/>
      </w:r>
      <w:bookmarkEnd w:id="5774"/>
    </w:p>
    <w:p>
      <w:pPr>
        <w:pageBreakBefore w:val="off"/>
        <w:tabs/>
        <w:wordWrap w:val="off"/>
        <w:spacing w:before="0" w:after="0" w:line="800" w:lineRule="exact"/>
        <w:ind w:left="0" w:right="0"/>
        <w:jc w:val="center"/>
        <w:textAlignment w:val="baseline"/>
        <w:rPr>
          <w:sz w:val="45"/>
        </w:rPr>
      </w:pPr>
      <w:bookmarkStart w:name="" w:id="5775"/>
      <w:r>
        <w:rPr>
          <w:rFonts w:ascii="宋体" w:hAnsi="宋体" w:cs="宋体" w:eastAsia="宋体"/>
          <w:sz w:val="45"/>
          <w:spacing w:val="0"/>
          <w:color w:val="000000"/>
          <w:b w:val="off"/>
          <w:i w:val="off"/>
        </w:rPr>
        <w:t/>
      </w:r>
      <w:bookmarkEnd w:id="5775"/>
    </w:p>
    <w:p>
      <w:pPr>
        <w:pageBreakBefore w:val="off"/>
        <w:tabs/>
        <w:wordWrap w:val="off"/>
        <w:spacing w:before="0" w:after="0" w:line="780" w:lineRule="atLeast"/>
        <w:ind w:left="0" w:right="0" w:firstLine="960"/>
        <w:jc w:val="both"/>
        <w:textAlignment w:val="baseline"/>
        <w:rPr>
          <w:sz w:val="45"/>
        </w:rPr>
      </w:pPr>
      <w:bookmarkStart w:name="" w:id="5776"/>
      <w:r>
        <w:rPr>
          <w:rFonts w:ascii="黑体" w:hAnsi="黑体" w:cs="黑体" w:eastAsia="黑体"/>
          <w:sz w:val="45"/>
          <w:spacing w:val="0"/>
          <w:color w:val="000000"/>
          <w:b w:val="on"/>
          <w:i w:val="off"/>
        </w:rPr>
        <w:t>如果从霍克海默和阿多诺在四十年代初期的立场出发[3]，我们就</w:t>
      </w:r>
      <w:r>
        <w:rPr>
          <w:rFonts w:ascii="黑体" w:hAnsi="黑体" w:cs="黑体" w:eastAsia="黑体"/>
          <w:sz w:val="45"/>
          <w:spacing w:val="0"/>
          <w:color w:val="000000"/>
          <w:b w:val="on"/>
          <w:i w:val="off"/>
        </w:rPr>
        <w:t>会清楚地看到，韦伯的合理化主题与建立在马克思一卢卡奇传统基</w:t>
      </w:r>
      <w:r>
        <w:rPr>
          <w:rFonts w:ascii="黑体" w:hAnsi="黑体" w:cs="黑体" w:eastAsia="黑体"/>
          <w:sz w:val="45"/>
          <w:spacing w:val="0"/>
          <w:color w:val="000000"/>
          <w:b w:val="on"/>
          <w:i w:val="off"/>
        </w:rPr>
        <w:t>础上的工具理性批判是一脉相承的。这在霍克海默1946年撰写的《工</w:t>
      </w:r>
      <w:r>
        <w:rPr>
          <w:rFonts w:ascii="黑体" w:hAnsi="黑体" w:cs="黑体" w:eastAsia="黑体"/>
          <w:sz w:val="45"/>
          <w:spacing w:val="0"/>
          <w:color w:val="000000"/>
          <w:b w:val="on"/>
          <w:i w:val="off"/>
        </w:rPr>
        <w:t>具理性批判》(Kritik der instrumentellen Vernunft) [4] 一书中反映得尤为</w:t>
      </w:r>
      <w:r>
        <w:rPr>
          <w:rFonts w:ascii="黑体" w:hAnsi="黑体" w:cs="黑体" w:eastAsia="黑体"/>
          <w:sz w:val="45"/>
          <w:spacing w:val="0"/>
          <w:color w:val="000000"/>
          <w:b w:val="on"/>
          <w:i w:val="off"/>
        </w:rPr>
        <w:t>明显。</w:t>
      </w:r>
      <w:bookmarkEnd w:id="5776"/>
    </w:p>
    <w:p>
      <w:pPr>
        <w:pageBreakBefore w:val="off"/>
        <w:tabs/>
        <w:wordWrap w:val="off"/>
        <w:spacing w:before="0" w:after="0" w:line="780" w:lineRule="atLeast"/>
        <w:ind w:left="0" w:right="0" w:firstLine="960"/>
        <w:jc w:val="both"/>
        <w:textAlignment w:val="baseline"/>
        <w:rPr>
          <w:sz w:val="45"/>
        </w:rPr>
      </w:pPr>
      <w:bookmarkStart w:name="" w:id="5777"/>
      <w:r>
        <w:rPr>
          <w:rFonts w:ascii="黑体" w:hAnsi="黑体" w:cs="黑体" w:eastAsia="黑体"/>
          <w:sz w:val="45"/>
          <w:spacing w:val="0"/>
          <w:color w:val="000000"/>
          <w:b w:val="on"/>
          <w:i w:val="off"/>
        </w:rPr>
        <w:t>霍克海默赞同韦伯的观点，认为形式理性是“现代工业文明的基</w:t>
      </w:r>
      <w:r>
        <w:rPr>
          <w:rFonts w:ascii="黑体" w:hAnsi="黑体" w:cs="黑体" w:eastAsia="黑体"/>
          <w:sz w:val="45"/>
          <w:spacing w:val="0"/>
          <w:color w:val="000000"/>
          <w:b w:val="on"/>
          <w:i w:val="off"/>
        </w:rPr>
        <w:t>础”[5]。韦伯对形式合理性的定义使得行为“可以计算”：从工具角度来看，</w:t>
      </w:r>
      <w:r>
        <w:rPr>
          <w:rFonts w:ascii="黑体" w:hAnsi="黑体" w:cs="黑体" w:eastAsia="黑体"/>
          <w:sz w:val="45"/>
          <w:spacing w:val="0"/>
          <w:color w:val="000000"/>
          <w:b w:val="on"/>
          <w:i w:val="off"/>
        </w:rPr>
        <w:t>形式合理性就是可使用手段的有效性；从策略角度来看，形式合理性则意</w:t>
      </w:r>
      <w:r>
        <w:rPr>
          <w:rFonts w:ascii="黑体" w:hAnsi="黑体" w:cs="黑体" w:eastAsia="黑体"/>
          <w:sz w:val="45"/>
          <w:spacing w:val="0"/>
          <w:color w:val="000000"/>
          <w:b w:val="on"/>
          <w:i w:val="off"/>
        </w:rPr>
        <w:t>味着，在一定的优先条件下选择手段的正确性。韦伯认为，形式合理性的</w:t>
      </w:r>
      <w:r>
        <w:rPr>
          <w:rFonts w:ascii="黑体" w:hAnsi="黑体" w:cs="黑体" w:eastAsia="黑体"/>
          <w:sz w:val="45"/>
          <w:spacing w:val="0"/>
          <w:color w:val="000000"/>
          <w:b w:val="on"/>
          <w:i w:val="off"/>
        </w:rPr>
        <w:t>第二个方面，即选择的合理性尤其具有“形式特征”，因而与对建立在主观</w:t>
      </w:r>
      <w:r>
        <w:rPr>
          <w:rFonts w:ascii="黑体" w:hAnsi="黑体" w:cs="黑体" w:eastAsia="黑体"/>
          <w:sz w:val="45"/>
          <w:spacing w:val="0"/>
          <w:color w:val="000000"/>
          <w:b w:val="on"/>
          <w:i w:val="off"/>
        </w:rPr>
        <w:t>偏爱基础上的价值自身的实质判断有所不同。这里所涉及到的是行为取向</w:t>
      </w:r>
      <w:r>
        <w:rPr>
          <w:rFonts w:ascii="黑体" w:hAnsi="黑体" w:cs="黑体" w:eastAsia="黑体"/>
          <w:sz w:val="45"/>
          <w:spacing w:val="0"/>
          <w:color w:val="000000"/>
          <w:b w:val="on"/>
          <w:i w:val="off"/>
        </w:rPr>
        <w:t>的结构，撇开道德合理性和审美—实践合理性的标准不论，行为取向的结</w:t>
      </w:r>
      <w:r>
        <w:rPr>
          <w:rFonts w:ascii="黑体" w:hAnsi="黑体" w:cs="黑体" w:eastAsia="黑体"/>
          <w:sz w:val="45"/>
          <w:spacing w:val="0"/>
          <w:color w:val="000000"/>
          <w:b w:val="on"/>
          <w:i w:val="off"/>
        </w:rPr>
        <w:t>构决定于认知工具合理性。韦伯强调，随着严格意义上的认知价值领域以</w:t>
      </w:r>
      <w:r>
        <w:rPr>
          <w:rFonts w:ascii="黑体" w:hAnsi="黑体" w:cs="黑体" w:eastAsia="黑体"/>
          <w:sz w:val="45"/>
          <w:spacing w:val="0"/>
          <w:color w:val="000000"/>
          <w:b w:val="on"/>
          <w:i w:val="off"/>
        </w:rPr>
        <w:t>及科学组织的学习过程的分化，合理性将不断增长：从系统的角度来看，</w:t>
      </w:r>
      <w:r>
        <w:rPr>
          <w:rFonts w:ascii="黑体" w:hAnsi="黑体" w:cs="黑体" w:eastAsia="黑体"/>
          <w:sz w:val="45"/>
          <w:spacing w:val="0"/>
          <w:color w:val="000000"/>
          <w:b w:val="on"/>
          <w:i w:val="off"/>
        </w:rPr>
        <w:t>行为链的扩展只能用真实性和有效性的意义来加以衡量，并用形式合理性</w:t>
      </w:r>
      <w:r>
        <w:rPr>
          <w:rFonts w:ascii="黑体" w:hAnsi="黑体" w:cs="黑体" w:eastAsia="黑体"/>
          <w:sz w:val="45"/>
          <w:spacing w:val="0"/>
          <w:color w:val="000000"/>
          <w:b w:val="on"/>
          <w:i w:val="off"/>
        </w:rPr>
        <w:t>来加以计算和改进。相反，霍克海默则强调，由于行为只能从认知方面加</w:t>
      </w:r>
      <w:r>
        <w:rPr>
          <w:rFonts w:ascii="黑体" w:hAnsi="黑体" w:cs="黑体" w:eastAsia="黑体"/>
          <w:sz w:val="45"/>
          <w:spacing w:val="0"/>
          <w:color w:val="000000"/>
          <w:b w:val="on"/>
          <w:i w:val="off"/>
        </w:rPr>
        <w:t>以判断、规划和论证，因此，合理性在不断丧失。这一点从措辞上就可以</w:t>
      </w:r>
      <w:r>
        <w:rPr>
          <w:rFonts w:ascii="黑体" w:hAnsi="黑体" w:cs="黑体" w:eastAsia="黑体"/>
          <w:sz w:val="45"/>
          <w:spacing w:val="0"/>
          <w:color w:val="000000"/>
          <w:b w:val="on"/>
          <w:i w:val="off"/>
        </w:rPr>
        <w:t>看得很清楚，霍克海默把目的合理性等同于“工具理性”。这种措辞的反讽</w:t>
      </w:r>
      <w:r>
        <w:rPr>
          <w:rFonts w:ascii="黑体" w:hAnsi="黑体" w:cs="黑体" w:eastAsia="黑体"/>
          <w:sz w:val="45"/>
          <w:spacing w:val="0"/>
          <w:color w:val="000000"/>
          <w:b w:val="on"/>
          <w:i w:val="off"/>
        </w:rPr>
        <w:t>特征在于，康德认为，理性所涉及到的是理念的力量，并且包括实践理性</w:t>
      </w:r>
      <w:r>
        <w:rPr>
          <w:rFonts w:ascii="黑体" w:hAnsi="黑体" w:cs="黑体" w:eastAsia="黑体"/>
          <w:sz w:val="45"/>
          <w:spacing w:val="0"/>
          <w:color w:val="000000"/>
          <w:b w:val="on"/>
          <w:i w:val="off"/>
        </w:rPr>
        <w:t>和审美判断力在内，而在霍克海默那里，理性和被康德严格区别开来的东</w:t>
      </w:r>
      <w:bookmarkEnd w:id="5777"/>
    </w:p>
    <w:p>
      <w:pPr>
        <w:pageBreakBefore w:val="off"/>
        <w:tabs/>
        <w:wordWrap w:val="off"/>
        <w:spacing w:before="0" w:after="0" w:line="780" w:lineRule="atLeast"/>
        <w:ind w:left="20" w:right="0"/>
        <w:jc w:val="both"/>
        <w:textAlignment w:val="baseline"/>
        <w:rPr>
          <w:sz w:val="45"/>
        </w:rPr>
      </w:pPr>
      <w:bookmarkStart w:name="" w:id="5778"/>
      <w:r>
        <w:rPr>
          <w:rFonts w:ascii="宋体" w:hAnsi="宋体" w:cs="宋体" w:eastAsia="宋体"/>
          <w:sz w:val="45"/>
          <w:spacing w:val="0"/>
          <w:color w:val="000000"/>
          <w:u w:val="single"/>
          <w:b w:val="off"/>
          <w:i w:val="off"/>
        </w:rPr>
        <w:t xml:space="preserve">                </w:t>
      </w:r>
      <w:bookmarkEnd w:id="5778"/>
    </w:p>
    <w:p>
      <w:pPr>
        <w:pageBreakBefore w:val="off"/>
        <w:tabs/>
        <w:wordWrap w:val="off"/>
        <w:spacing w:before="0" w:after="0" w:line="780" w:lineRule="atLeast"/>
        <w:ind w:left="0" w:right="0" w:firstLine="900"/>
        <w:jc w:val="both"/>
        <w:textAlignment w:val="baseline"/>
        <w:rPr>
          <w:sz w:val="45"/>
        </w:rPr>
      </w:pPr>
      <w:bookmarkStart w:name="" w:id="5779"/>
      <w:r>
        <w:rPr>
          <w:rFonts w:ascii="黑体" w:hAnsi="黑体" w:cs="黑体" w:eastAsia="黑体"/>
          <w:sz w:val="45"/>
          <w:spacing w:val="0"/>
          <w:color w:val="000000"/>
          <w:b w:val="on"/>
          <w:i w:val="off"/>
        </w:rPr>
        <w:t>[3]关于法兰克福社会研究所在流亡时期的理论历史，请参阅： MartinJay，</w:t>
      </w:r>
      <w:r>
        <w:rPr>
          <w:rFonts w:ascii="TimesNewRoman" w:hAnsi="TimesNewRoman" w:cs="TimesNewRoman" w:eastAsia="TimesNewRoman"/>
          <w:sz w:val="45"/>
          <w:spacing w:val="0"/>
          <w:color w:val="000000"/>
          <w:b w:val="on"/>
          <w:i w:val="off"/>
        </w:rPr>
        <w:t>Dialektische Phantasie, Ffm., 1976; H. Dubiel, Wissenschaftsorganisaton und politische</w:t>
      </w:r>
      <w:r>
        <w:rPr>
          <w:rFonts w:ascii="TimesNewRoman" w:hAnsi="TimesNewRoman" w:cs="TimesNewRoman" w:eastAsia="TimesNewRoman"/>
          <w:sz w:val="45"/>
          <w:spacing w:val="0"/>
          <w:color w:val="000000"/>
          <w:b w:val="on"/>
          <w:i w:val="off"/>
        </w:rPr>
        <w:t>Erfahrung, Ffm., 1978; D. Held, Introduction to Critical Theory, London, 1980。</w:t>
      </w:r>
      <w:bookmarkEnd w:id="5779"/>
    </w:p>
    <w:p>
      <w:pPr>
        <w:pageBreakBefore w:val="off"/>
        <w:tabs/>
        <w:wordWrap w:val="off"/>
        <w:spacing w:before="0" w:after="0" w:line="780" w:lineRule="atLeast"/>
        <w:ind w:left="860" w:right="0"/>
        <w:jc w:val="both"/>
        <w:textAlignment w:val="baseline"/>
        <w:rPr>
          <w:sz w:val="45"/>
        </w:rPr>
      </w:pPr>
      <w:bookmarkStart w:name="" w:id="5780"/>
      <w:r>
        <w:rPr>
          <w:rFonts w:ascii="TimesNewRoman" w:hAnsi="TimesNewRoman" w:cs="TimesNewRoman" w:eastAsia="TimesNewRoman"/>
          <w:sz w:val="45"/>
          <w:spacing w:val="0"/>
          <w:color w:val="000000"/>
          <w:b w:val="on"/>
          <w:i w:val="off"/>
        </w:rPr>
        <w:t>[4] Max Horkheimer, Zur Kritik der instrumentellen Vernunft, Ffm., 1967。</w:t>
      </w:r>
      <w:bookmarkEnd w:id="5780"/>
    </w:p>
    <w:p>
      <w:pPr>
        <w:pageBreakBefore w:val="off"/>
        <w:tabs/>
        <w:wordWrap w:val="off"/>
        <w:spacing w:before="0" w:after="0" w:line="780" w:lineRule="atLeast"/>
        <w:ind w:left="860" w:right="0"/>
        <w:jc w:val="both"/>
        <w:textAlignment w:val="baseline"/>
        <w:rPr>
          <w:sz w:val="45"/>
        </w:rPr>
      </w:pPr>
      <w:bookmarkStart w:name="" w:id="5781"/>
      <w:r>
        <w:rPr>
          <w:rFonts w:ascii="TimesNewRoman" w:hAnsi="TimesNewRoman" w:cs="TimesNewRoman" w:eastAsia="TimesNewRoman"/>
          <w:sz w:val="45"/>
          <w:spacing w:val="0"/>
          <w:color w:val="000000"/>
          <w:b w:val="on"/>
          <w:i w:val="off"/>
        </w:rPr>
        <w:t>[5] Horkheimer, (1967), 13。</w:t>
      </w:r>
      <w:bookmarkEnd w:id="5781"/>
    </w:p>
    <w:p>
      <w:pPr>
        <w:pageBreakBefore w:val="off"/>
        <w:tabs/>
        <w:wordWrap w:val="off"/>
        <w:spacing w:before="380" w:after="0" w:line="540" w:lineRule="atLeast"/>
        <w:ind w:left="360" w:right="0"/>
        <w:jc w:val="both"/>
        <w:textAlignment w:val="baseline"/>
        <w:rPr>
          <w:sz w:val="40"/>
        </w:rPr>
        <w:sectPr>
          <w:footerReference r:id="rId715"/>
          <w:headerReference r:id="rId716" w:type="default"/>
          <w:type w:val="nextPage"/>
          <w:pgSz w:w="20740" w:h="31680"/>
          <w:pgMar w:left="2860" w:top="2360" w:right="2860" w:bottom="2360" w:header="2060" w:footer="2060"/>
          <w:cols w:num="1"/>
        </w:sectPr>
      </w:pPr>
      <w:bookmarkStart w:name="" w:id="5782"/>
      <w:r>
        <w:rPr>
          <w:rFonts w:ascii="宋体" w:hAnsi="宋体" w:cs="宋体" w:eastAsia="宋体"/>
          <w:sz w:val="40"/>
          <w:spacing w:val="0"/>
          <w:color w:val="000000"/>
          <w:b w:val="on"/>
          <w:i w:val="off"/>
        </w:rPr>
        <w:t>326</w:t>
      </w:r>
      <w:bookmarkEnd w:id="5782"/>
    </w:p>
    <w:p>
      <w:pPr>
        <w:pageBreakBefore w:val="off"/>
        <w:tabs/>
        <w:wordWrap w:val="off"/>
        <w:spacing w:before="0" w:after="0" w:line="780" w:lineRule="atLeast"/>
        <w:ind w:left="80" w:right="0"/>
        <w:jc w:val="both"/>
        <w:textAlignment w:val="baseline"/>
        <w:rPr>
          <w:sz w:val="45"/>
        </w:rPr>
      </w:pPr>
      <w:bookmarkStart w:name="" w:id="5783"/>
      <w:r>
        <w:rPr>
          <w:rFonts w:ascii="黑体" w:hAnsi="黑体" w:cs="黑体" w:eastAsia="黑体"/>
          <w:sz w:val="45"/>
          <w:spacing w:val="0"/>
          <w:color w:val="000000"/>
          <w:b w:val="on"/>
          <w:i w:val="off"/>
        </w:rPr>
        <w:t>四、从卢卡奇到阿多诺：作为物化的合理化</w:t>
      </w:r>
      <w:bookmarkEnd w:id="5783"/>
    </w:p>
    <w:p>
      <w:pPr>
        <w:pageBreakBefore w:val="off"/>
        <w:tabs/>
        <w:wordWrap w:val="off"/>
        <w:spacing w:before="360" w:after="0" w:line="780" w:lineRule="atLeast"/>
        <w:ind w:left="80" w:right="0"/>
        <w:jc w:val="both"/>
        <w:textAlignment w:val="baseline"/>
        <w:rPr>
          <w:sz w:val="45"/>
        </w:rPr>
      </w:pPr>
      <w:bookmarkStart w:name="" w:id="5784"/>
      <w:r>
        <w:rPr>
          <w:rFonts w:ascii="黑体" w:hAnsi="黑体" w:cs="黑体" w:eastAsia="黑体"/>
          <w:sz w:val="45"/>
          <w:spacing w:val="0"/>
          <w:color w:val="000000"/>
          <w:b w:val="on"/>
          <w:i w:val="off"/>
        </w:rPr>
        <w:t>西，即认知主体和听从技术命令的行为主体的知性行为等同了起来：</w:t>
      </w:r>
      <w:bookmarkEnd w:id="5784"/>
    </w:p>
    <w:p>
      <w:pPr>
        <w:pageBreakBefore w:val="off"/>
        <w:tabs/>
        <w:wordWrap w:val="off"/>
        <w:spacing w:before="0" w:after="0" w:line="800" w:lineRule="exact"/>
        <w:ind w:left="0" w:right="0"/>
        <w:jc w:val="both"/>
        <w:textAlignment w:val="baseline"/>
        <w:rPr>
          <w:sz w:val="45"/>
        </w:rPr>
      </w:pPr>
      <w:bookmarkStart w:name="" w:id="5785"/>
      <w:r>
        <w:rPr>
          <w:rFonts w:ascii="宋体" w:hAnsi="宋体" w:cs="宋体" w:eastAsia="宋体"/>
          <w:sz w:val="45"/>
          <w:spacing w:val="0"/>
          <w:color w:val="000000"/>
          <w:b w:val="off"/>
          <w:i w:val="off"/>
        </w:rPr>
        <w:t/>
      </w:r>
      <w:bookmarkEnd w:id="5785"/>
    </w:p>
    <w:p>
      <w:pPr>
        <w:pageBreakBefore w:val="off"/>
        <w:tabs/>
        <w:wordWrap w:val="off"/>
        <w:spacing w:before="0" w:after="0" w:line="780" w:lineRule="atLeast"/>
        <w:ind w:left="920" w:right="100" w:firstLine="960"/>
        <w:jc w:val="both"/>
        <w:textAlignment w:val="baseline"/>
        <w:rPr>
          <w:sz w:val="45"/>
        </w:rPr>
      </w:pPr>
      <w:bookmarkStart w:name="" w:id="5786"/>
      <w:r>
        <w:rPr>
          <w:rFonts w:ascii="楷体" w:hAnsi="楷体" w:cs="楷体" w:eastAsia="楷体"/>
          <w:sz w:val="45"/>
          <w:spacing w:val="0"/>
          <w:color w:val="000000"/>
          <w:b w:val="on"/>
          <w:i w:val="off"/>
        </w:rPr>
        <w:t>理性观念被构思出来之后，所做的就不应当仅限于调节手段与目的；</w:t>
      </w:r>
      <w:r>
        <w:rPr>
          <w:rFonts w:ascii="楷体" w:hAnsi="楷体" w:cs="楷体" w:eastAsia="楷体"/>
          <w:sz w:val="45"/>
          <w:spacing w:val="0"/>
          <w:color w:val="000000"/>
          <w:b w:val="on"/>
          <w:i w:val="off"/>
        </w:rPr>
        <w:t>理性观念被视为理解目的、决定目的的工具。{6}</w:t>
      </w:r>
      <w:bookmarkEnd w:id="5786"/>
    </w:p>
    <w:p>
      <w:pPr>
        <w:pageBreakBefore w:val="off"/>
        <w:tabs/>
        <w:wordWrap w:val="off"/>
        <w:spacing w:before="0" w:after="0" w:line="800" w:lineRule="exact"/>
        <w:ind w:left="0" w:right="0"/>
        <w:jc w:val="both"/>
        <w:textAlignment w:val="baseline"/>
        <w:rPr>
          <w:sz w:val="45"/>
        </w:rPr>
      </w:pPr>
      <w:bookmarkStart w:name="" w:id="5787"/>
      <w:r>
        <w:rPr>
          <w:rFonts w:ascii="宋体" w:hAnsi="宋体" w:cs="宋体" w:eastAsia="宋体"/>
          <w:sz w:val="45"/>
          <w:spacing w:val="0"/>
          <w:color w:val="000000"/>
          <w:b w:val="off"/>
          <w:i w:val="off"/>
        </w:rPr>
        <w:t/>
      </w:r>
      <w:bookmarkEnd w:id="5787"/>
    </w:p>
    <w:p>
      <w:pPr>
        <w:pageBreakBefore w:val="off"/>
        <w:tabs/>
        <w:wordWrap w:val="off"/>
        <w:spacing w:before="0" w:after="0" w:line="780" w:lineRule="atLeast"/>
        <w:ind w:left="80" w:right="0" w:firstLine="960"/>
        <w:jc w:val="both"/>
        <w:textAlignment w:val="baseline"/>
        <w:rPr>
          <w:sz w:val="45"/>
        </w:rPr>
      </w:pPr>
      <w:bookmarkStart w:name="" w:id="5788"/>
      <w:r>
        <w:rPr>
          <w:rFonts w:ascii="黑体" w:hAnsi="黑体" w:cs="黑体" w:eastAsia="黑体"/>
          <w:sz w:val="45"/>
          <w:spacing w:val="0"/>
          <w:color w:val="000000"/>
          <w:b w:val="on"/>
          <w:i w:val="off"/>
        </w:rPr>
        <w:t>尽管霍克海默和韦伯所强调的重点各不相同，但霍克海默还是坚持了</w:t>
      </w:r>
      <w:r>
        <w:rPr>
          <w:rFonts w:ascii="黑体" w:hAnsi="黑体" w:cs="黑体" w:eastAsia="黑体"/>
          <w:sz w:val="45"/>
          <w:spacing w:val="0"/>
          <w:color w:val="000000"/>
          <w:b w:val="on"/>
          <w:i w:val="off"/>
        </w:rPr>
        <w:t>构成韦伯时代诊断核心内容的两个主题，即(1)，意义丧失主题；(2)，自</w:t>
      </w:r>
      <w:r>
        <w:rPr>
          <w:rFonts w:ascii="黑体" w:hAnsi="黑体" w:cs="黑体" w:eastAsia="黑体"/>
          <w:sz w:val="45"/>
          <w:spacing w:val="0"/>
          <w:color w:val="000000"/>
          <w:b w:val="on"/>
          <w:i w:val="off"/>
        </w:rPr>
        <w:t>由丧失主题。他们二人只是对这些主题的论证有所不同，因为霍克海默在</w:t>
      </w:r>
      <w:r>
        <w:rPr>
          <w:rFonts w:ascii="黑体" w:hAnsi="黑体" w:cs="黑体" w:eastAsia="黑体"/>
          <w:sz w:val="45"/>
          <w:spacing w:val="0"/>
          <w:color w:val="000000"/>
          <w:b w:val="on"/>
          <w:i w:val="off"/>
        </w:rPr>
        <w:t>论证过程中坚持的是卢卡奇所提出的观点，即把资本主义的合理化理解为</w:t>
      </w:r>
      <w:r>
        <w:rPr>
          <w:rFonts w:ascii="TimesNewRoman" w:hAnsi="TimesNewRoman" w:cs="TimesNewRoman" w:eastAsia="TimesNewRoman"/>
          <w:sz w:val="45"/>
          <w:spacing w:val="0"/>
          <w:color w:val="000000"/>
          <w:b w:val="on"/>
          <w:i w:val="off"/>
        </w:rPr>
        <w:t>物化 (Verdinglichung) (3)。</w:t>
      </w:r>
      <w:bookmarkEnd w:id="5788"/>
    </w:p>
    <w:p>
      <w:pPr>
        <w:pageBreakBefore w:val="off"/>
        <w:tabs/>
        <w:wordWrap w:val="off"/>
        <w:spacing w:before="0" w:after="0" w:line="800" w:lineRule="exact"/>
        <w:ind w:left="0" w:right="0"/>
        <w:jc w:val="both"/>
        <w:textAlignment w:val="baseline"/>
        <w:rPr>
          <w:sz w:val="45"/>
        </w:rPr>
      </w:pPr>
      <w:bookmarkStart w:name="" w:id="5789"/>
      <w:r>
        <w:rPr>
          <w:rFonts w:ascii="宋体" w:hAnsi="宋体" w:cs="宋体" w:eastAsia="宋体"/>
          <w:sz w:val="45"/>
          <w:spacing w:val="0"/>
          <w:color w:val="000000"/>
          <w:b w:val="off"/>
          <w:i w:val="off"/>
        </w:rPr>
        <w:t/>
      </w:r>
      <w:bookmarkEnd w:id="5789"/>
    </w:p>
    <w:p>
      <w:pPr>
        <w:pageBreakBefore w:val="off"/>
        <w:tabs/>
        <w:wordWrap w:val="off"/>
        <w:spacing w:before="0" w:after="0" w:line="800" w:lineRule="exact"/>
        <w:ind w:left="0" w:right="0"/>
        <w:jc w:val="both"/>
        <w:textAlignment w:val="baseline"/>
        <w:rPr>
          <w:sz w:val="45"/>
        </w:rPr>
      </w:pPr>
      <w:bookmarkStart w:name="" w:id="5790"/>
      <w:r>
        <w:rPr>
          <w:rFonts w:ascii="宋体" w:hAnsi="宋体" w:cs="宋体" w:eastAsia="宋体"/>
          <w:sz w:val="45"/>
          <w:spacing w:val="0"/>
          <w:color w:val="000000"/>
          <w:b w:val="off"/>
          <w:i w:val="off"/>
        </w:rPr>
        <w:t/>
      </w:r>
      <w:bookmarkEnd w:id="5790"/>
    </w:p>
    <w:p>
      <w:pPr>
        <w:pageBreakBefore w:val="off"/>
        <w:tabs/>
        <w:wordWrap w:val="off"/>
        <w:spacing w:before="0" w:after="0" w:line="1100" w:lineRule="atLeast"/>
        <w:ind w:left="3640" w:right="0"/>
        <w:jc w:val="both"/>
        <w:textAlignment w:val="baseline"/>
        <w:rPr>
          <w:sz w:val="83"/>
        </w:rPr>
      </w:pPr>
      <w:bookmarkStart w:name="" w:id="5791"/>
      <w:r>
        <w:rPr>
          <w:rFonts w:ascii="宋体" w:hAnsi="宋体" w:cs="宋体" w:eastAsia="宋体"/>
          <w:sz w:val="83"/>
          <w:spacing w:val="0"/>
          <w:color w:val="000000"/>
          <w:b w:val="on"/>
          <w:i w:val="off"/>
        </w:rPr>
        <w:t>(1)关于意义丧失主题</w:t>
      </w:r>
      <w:bookmarkEnd w:id="5791"/>
    </w:p>
    <w:p>
      <w:pPr>
        <w:pageBreakBefore w:val="off"/>
        <w:tabs/>
        <w:wordWrap w:val="off"/>
        <w:spacing w:before="0" w:after="0" w:line="800" w:lineRule="exact"/>
        <w:ind w:left="0" w:right="0"/>
        <w:jc w:val="both"/>
        <w:textAlignment w:val="baseline"/>
        <w:rPr>
          <w:sz w:val="45"/>
        </w:rPr>
      </w:pPr>
      <w:bookmarkStart w:name="" w:id="5792"/>
      <w:r>
        <w:rPr>
          <w:rFonts w:ascii="宋体" w:hAnsi="宋体" w:cs="宋体" w:eastAsia="宋体"/>
          <w:sz w:val="45"/>
          <w:spacing w:val="0"/>
          <w:color w:val="000000"/>
          <w:b w:val="off"/>
          <w:i w:val="off"/>
        </w:rPr>
        <w:t/>
      </w:r>
      <w:bookmarkEnd w:id="5792"/>
    </w:p>
    <w:p>
      <w:pPr>
        <w:pageBreakBefore w:val="off"/>
        <w:tabs/>
        <w:wordWrap w:val="off"/>
        <w:spacing w:before="0" w:after="0" w:line="800" w:lineRule="exact"/>
        <w:ind w:left="0" w:right="0"/>
        <w:jc w:val="both"/>
        <w:textAlignment w:val="baseline"/>
        <w:rPr>
          <w:sz w:val="45"/>
        </w:rPr>
      </w:pPr>
      <w:bookmarkStart w:name="" w:id="5793"/>
      <w:r>
        <w:rPr>
          <w:rFonts w:ascii="宋体" w:hAnsi="宋体" w:cs="宋体" w:eastAsia="宋体"/>
          <w:sz w:val="45"/>
          <w:spacing w:val="0"/>
          <w:color w:val="000000"/>
          <w:b w:val="off"/>
          <w:i w:val="off"/>
        </w:rPr>
        <w:t/>
      </w:r>
      <w:bookmarkEnd w:id="5793"/>
    </w:p>
    <w:p>
      <w:pPr>
        <w:pageBreakBefore w:val="off"/>
        <w:tabs/>
        <w:wordWrap w:val="off"/>
        <w:spacing w:before="0" w:after="0" w:line="780" w:lineRule="atLeast"/>
        <w:ind w:left="80" w:right="20" w:firstLine="960"/>
        <w:jc w:val="both"/>
        <w:textAlignment w:val="baseline"/>
        <w:rPr>
          <w:sz w:val="45"/>
        </w:rPr>
      </w:pPr>
      <w:bookmarkStart w:name="" w:id="5794"/>
      <w:r>
        <w:rPr>
          <w:rFonts w:ascii="黑体" w:hAnsi="黑体" w:cs="黑体" w:eastAsia="黑体"/>
          <w:sz w:val="45"/>
          <w:spacing w:val="0"/>
          <w:color w:val="000000"/>
          <w:b w:val="on"/>
          <w:i w:val="off"/>
        </w:rPr>
        <w:t>霍克海默认为工具理性是“主观理性”，并把它和“客观理性”对立起</w:t>
      </w:r>
      <w:r>
        <w:rPr>
          <w:rFonts w:ascii="黑体" w:hAnsi="黑体" w:cs="黑体" w:eastAsia="黑体"/>
          <w:sz w:val="45"/>
          <w:spacing w:val="0"/>
          <w:color w:val="000000"/>
          <w:b w:val="on"/>
          <w:i w:val="off"/>
        </w:rPr>
        <w:t>来。这样就形成了一种视角，它超越了自身内部已经发生分化的理性同一</w:t>
      </w:r>
      <w:r>
        <w:rPr>
          <w:rFonts w:ascii="黑体" w:hAnsi="黑体" w:cs="黑体" w:eastAsia="黑体"/>
          <w:sz w:val="45"/>
          <w:spacing w:val="0"/>
          <w:color w:val="000000"/>
          <w:b w:val="on"/>
          <w:i w:val="off"/>
        </w:rPr>
        <w:t>性而一直回溯到形而上学：不是康德，而是形而上学与意识，真正构成了</w:t>
      </w:r>
      <w:r>
        <w:rPr>
          <w:rFonts w:ascii="黑体" w:hAnsi="黑体" w:cs="黑体" w:eastAsia="黑体"/>
          <w:sz w:val="45"/>
          <w:spacing w:val="0"/>
          <w:color w:val="000000"/>
          <w:b w:val="on"/>
          <w:i w:val="off"/>
        </w:rPr>
        <w:t>对立关系：这种意识只允许形式合理性能力，即“计算偶然性，并用正确</w:t>
      </w:r>
      <w:r>
        <w:rPr>
          <w:rFonts w:ascii="黑体" w:hAnsi="黑体" w:cs="黑体" w:eastAsia="黑体"/>
          <w:sz w:val="45"/>
          <w:spacing w:val="0"/>
          <w:color w:val="000000"/>
          <w:b w:val="on"/>
          <w:i w:val="off"/>
        </w:rPr>
        <w:t>的手段来实现一定目的的能力”[7]具有合理内涵：</w:t>
      </w:r>
      <w:bookmarkEnd w:id="5794"/>
    </w:p>
    <w:p>
      <w:pPr>
        <w:pageBreakBefore w:val="off"/>
        <w:tabs/>
        <w:wordWrap w:val="off"/>
        <w:spacing w:before="0" w:after="0" w:line="800" w:lineRule="exact"/>
        <w:ind w:left="0" w:right="0"/>
        <w:jc w:val="both"/>
        <w:textAlignment w:val="baseline"/>
        <w:rPr>
          <w:sz w:val="45"/>
        </w:rPr>
      </w:pPr>
      <w:bookmarkStart w:name="" w:id="5795"/>
      <w:r>
        <w:rPr>
          <w:rFonts w:ascii="宋体" w:hAnsi="宋体" w:cs="宋体" w:eastAsia="宋体"/>
          <w:sz w:val="45"/>
          <w:spacing w:val="0"/>
          <w:color w:val="000000"/>
          <w:b w:val="off"/>
          <w:i w:val="off"/>
        </w:rPr>
        <w:t/>
      </w:r>
      <w:bookmarkEnd w:id="5795"/>
    </w:p>
    <w:p>
      <w:pPr>
        <w:pageBreakBefore w:val="off"/>
        <w:tabs/>
        <w:wordWrap w:val="off"/>
        <w:spacing w:before="0" w:after="0" w:line="780" w:lineRule="atLeast"/>
        <w:ind w:left="920" w:right="60" w:firstLine="960"/>
        <w:jc w:val="both"/>
        <w:textAlignment w:val="baseline"/>
        <w:rPr>
          <w:sz w:val="45"/>
        </w:rPr>
      </w:pPr>
      <w:bookmarkStart w:name="" w:id="5796"/>
      <w:r>
        <w:rPr>
          <w:rFonts w:ascii="楷体" w:hAnsi="楷体" w:cs="楷体" w:eastAsia="楷体"/>
          <w:sz w:val="45"/>
          <w:spacing w:val="0"/>
          <w:color w:val="000000"/>
          <w:b w:val="on"/>
          <w:i w:val="off"/>
        </w:rPr>
        <w:t>处于客观理性理论核心的，不是对行为和目的的归整，而是概</w:t>
      </w:r>
      <w:r>
        <w:rPr>
          <w:rFonts w:ascii="楷体" w:hAnsi="楷体" w:cs="楷体" w:eastAsia="楷体"/>
          <w:sz w:val="45"/>
          <w:spacing w:val="0"/>
          <w:color w:val="000000"/>
          <w:b w:val="on"/>
          <w:i w:val="off"/>
        </w:rPr>
        <w:t>念——尽管这些概念今天可能会让我们觉得有些神秘——这些概念所</w:t>
      </w:r>
      <w:r>
        <w:rPr>
          <w:rFonts w:ascii="楷体" w:hAnsi="楷体" w:cs="楷体" w:eastAsia="楷体"/>
          <w:sz w:val="45"/>
          <w:spacing w:val="0"/>
          <w:color w:val="000000"/>
          <w:b w:val="on"/>
          <w:i w:val="off"/>
        </w:rPr>
        <w:t>处理的是至高的善，是人的定义问题，是如何实现最高目标的方法</w:t>
      </w:r>
      <w:r>
        <w:rPr>
          <w:rFonts w:ascii="楷体" w:hAnsi="楷体" w:cs="楷体" w:eastAsia="楷体"/>
          <w:sz w:val="45"/>
          <w:spacing w:val="0"/>
          <w:color w:val="000000"/>
          <w:b w:val="on"/>
          <w:i w:val="off"/>
        </w:rPr>
        <w:t>问题。[8]</w:t>
      </w:r>
      <w:bookmarkEnd w:id="5796"/>
    </w:p>
    <w:p>
      <w:pPr>
        <w:pageBreakBefore w:val="off"/>
        <w:tabs/>
        <w:wordWrap w:val="off"/>
        <w:spacing w:before="0" w:after="0" w:line="800" w:lineRule="exact"/>
        <w:ind w:left="0" w:right="0"/>
        <w:jc w:val="both"/>
        <w:textAlignment w:val="baseline"/>
        <w:rPr>
          <w:sz w:val="45"/>
        </w:rPr>
      </w:pPr>
      <w:bookmarkStart w:name="" w:id="5797"/>
      <w:r>
        <w:rPr>
          <w:rFonts w:ascii="宋体" w:hAnsi="宋体" w:cs="宋体" w:eastAsia="宋体"/>
          <w:sz w:val="45"/>
          <w:spacing w:val="0"/>
          <w:color w:val="000000"/>
          <w:b w:val="off"/>
          <w:i w:val="off"/>
        </w:rPr>
        <w:t/>
      </w:r>
      <w:bookmarkEnd w:id="5797"/>
    </w:p>
    <w:p>
      <w:pPr>
        <w:pageBreakBefore w:val="off"/>
        <w:tabs/>
        <w:wordWrap w:val="off"/>
        <w:spacing w:before="0" w:after="0" w:line="780" w:lineRule="atLeast"/>
        <w:ind w:left="80" w:right="120"/>
        <w:jc w:val="both"/>
        <w:textAlignment w:val="baseline"/>
        <w:rPr>
          <w:sz w:val="45"/>
        </w:rPr>
      </w:pPr>
      <w:bookmarkStart w:name="" w:id="5798"/>
      <w:r>
        <w:rPr>
          <w:rFonts w:ascii="黑体" w:hAnsi="黑体" w:cs="黑体" w:eastAsia="黑体"/>
          <w:sz w:val="45"/>
          <w:spacing w:val="0"/>
          <w:color w:val="000000"/>
          <w:b w:val="on"/>
          <w:i w:val="off"/>
        </w:rPr>
        <w:t>“客观理性”这种说法和本体论思想是一致的，因为本体论思想促进了世界</w:t>
      </w:r>
      <w:r>
        <w:rPr>
          <w:rFonts w:ascii="黑体" w:hAnsi="黑体" w:cs="黑体" w:eastAsia="黑体"/>
          <w:sz w:val="45"/>
          <w:spacing w:val="0"/>
          <w:color w:val="000000"/>
          <w:b w:val="on"/>
          <w:i w:val="off"/>
        </w:rPr>
        <w:t>观的合理化，并把人类世界理解为宇宙秩序的一个部分：</w:t>
      </w:r>
      <w:bookmarkEnd w:id="5798"/>
    </w:p>
    <w:p>
      <w:pPr>
        <w:pageBreakBefore w:val="off"/>
        <w:tabs/>
        <w:wordWrap w:val="off"/>
        <w:spacing w:before="0" w:after="0" w:line="780" w:lineRule="atLeast"/>
        <w:ind w:left="80" w:right="0"/>
        <w:jc w:val="both"/>
        <w:textAlignment w:val="baseline"/>
        <w:rPr>
          <w:sz w:val="45"/>
        </w:rPr>
      </w:pPr>
      <w:bookmarkStart w:name="" w:id="5799"/>
      <w:r>
        <w:rPr>
          <w:rFonts w:ascii="宋体" w:hAnsi="宋体" w:cs="宋体" w:eastAsia="宋体"/>
          <w:sz w:val="45"/>
          <w:spacing w:val="0"/>
          <w:color w:val="000000"/>
          <w:u w:val="single"/>
          <w:b w:val="off"/>
          <w:i w:val="off"/>
        </w:rPr>
        <w:t xml:space="preserve">                </w:t>
      </w:r>
      <w:bookmarkEnd w:id="5799"/>
    </w:p>
    <w:p>
      <w:pPr>
        <w:pageBreakBefore w:val="off"/>
        <w:tabs/>
        <w:wordWrap w:val="off"/>
        <w:spacing w:before="0" w:after="0" w:line="640" w:lineRule="atLeast"/>
        <w:ind w:left="920" w:right="0"/>
        <w:jc w:val="both"/>
        <w:textAlignment w:val="baseline"/>
        <w:rPr>
          <w:sz w:val="47"/>
        </w:rPr>
      </w:pPr>
      <w:bookmarkStart w:name="" w:id="5800"/>
      <w:r>
        <w:rPr>
          <w:rFonts w:ascii="TimesNewRoman" w:hAnsi="TimesNewRoman" w:cs="TimesNewRoman" w:eastAsia="TimesNewRoman"/>
          <w:sz w:val="47"/>
          <w:spacing w:val="0"/>
          <w:color w:val="000000"/>
          <w:b w:val="on"/>
          <w:i w:val="off"/>
        </w:rPr>
        <w:t>[6] Horkheimer, (1967), 21。</w:t>
      </w:r>
      <w:bookmarkEnd w:id="5800"/>
    </w:p>
    <w:p>
      <w:pPr>
        <w:pageBreakBefore w:val="off"/>
        <w:tabs/>
        <w:wordWrap w:val="off"/>
        <w:spacing w:before="0" w:after="0" w:line="640" w:lineRule="atLeast"/>
        <w:ind w:left="920" w:right="0"/>
        <w:jc w:val="both"/>
        <w:textAlignment w:val="baseline"/>
        <w:rPr>
          <w:sz w:val="47"/>
        </w:rPr>
      </w:pPr>
      <w:bookmarkStart w:name="" w:id="5801"/>
      <w:r>
        <w:rPr>
          <w:rFonts w:ascii="TimesNewRoman" w:hAnsi="TimesNewRoman" w:cs="TimesNewRoman" w:eastAsia="TimesNewRoman"/>
          <w:sz w:val="47"/>
          <w:spacing w:val="0"/>
          <w:color w:val="000000"/>
          <w:b w:val="on"/>
          <w:i w:val="off"/>
        </w:rPr>
        <w:t>[7] Horkheimer, (1967), 17。</w:t>
      </w:r>
      <w:bookmarkEnd w:id="5801"/>
    </w:p>
    <w:p>
      <w:pPr>
        <w:pageBreakBefore w:val="off"/>
        <w:tabs/>
        <w:wordWrap w:val="off"/>
        <w:spacing w:before="0" w:after="0" w:line="640" w:lineRule="atLeast"/>
        <w:ind w:left="920" w:right="0"/>
        <w:jc w:val="both"/>
        <w:textAlignment w:val="baseline"/>
        <w:rPr>
          <w:sz w:val="47"/>
        </w:rPr>
      </w:pPr>
      <w:bookmarkStart w:name="" w:id="5802"/>
      <w:r>
        <w:rPr>
          <w:rFonts w:ascii="TimesNewRoman" w:hAnsi="TimesNewRoman" w:cs="TimesNewRoman" w:eastAsia="TimesNewRoman"/>
          <w:sz w:val="47"/>
          <w:spacing w:val="0"/>
          <w:color w:val="000000"/>
          <w:b w:val="on"/>
          <w:i w:val="off"/>
        </w:rPr>
        <w:t>{8} Horkheimer, (1967), 16。</w:t>
      </w:r>
      <w:bookmarkEnd w:id="5802"/>
    </w:p>
    <w:p>
      <w:pPr>
        <w:pageBreakBefore w:val="off"/>
        <w:tabs/>
        <w:wordWrap w:val="off"/>
        <w:spacing w:before="0" w:after="0" w:line="440" w:lineRule="exact"/>
        <w:ind w:left="0" w:right="0"/>
        <w:jc w:val="both"/>
        <w:textAlignment w:val="baseline"/>
        <w:rPr>
          <w:sz w:val="39"/>
        </w:rPr>
      </w:pPr>
      <w:bookmarkStart w:name="" w:id="5803"/>
      <w:r>
        <w:rPr>
          <w:rFonts w:ascii="宋体" w:hAnsi="宋体" w:cs="宋体" w:eastAsia="宋体"/>
          <w:sz w:val="39"/>
          <w:spacing w:val="0"/>
          <w:color w:val="000000"/>
          <w:b w:val="off"/>
          <w:i w:val="off"/>
        </w:rPr>
        <w:t/>
      </w:r>
      <w:bookmarkEnd w:id="5803"/>
    </w:p>
    <w:p>
      <w:pPr>
        <w:pageBreakBefore w:val="off"/>
        <w:tabs/>
        <w:wordWrap w:val="off"/>
        <w:spacing w:before="0" w:after="0" w:line="520" w:lineRule="atLeast"/>
        <w:ind w:left="0" w:right="480"/>
        <w:jc w:val="right"/>
        <w:textAlignment w:val="baseline"/>
        <w:rPr>
          <w:sz w:val="39"/>
        </w:rPr>
        <w:sectPr>
          <w:footerReference r:id="rId717"/>
          <w:headerReference r:id="rId718" w:type="default"/>
          <w:type w:val="nextPage"/>
          <w:pgSz w:w="20740" w:h="31680"/>
          <w:pgMar w:left="2800" w:top="2080" w:right="2800" w:bottom="2080" w:header="1780" w:footer="1780"/>
          <w:cols w:num="1"/>
        </w:sectPr>
      </w:pPr>
      <w:bookmarkStart w:name="" w:id="5804"/>
      <w:r>
        <w:rPr>
          <w:rFonts w:ascii="楷体" w:hAnsi="楷体" w:cs="楷体" w:eastAsia="楷体"/>
          <w:sz w:val="39"/>
          <w:spacing w:val="0"/>
          <w:color w:val="000000"/>
          <w:b w:val="on"/>
          <w:i w:val="off"/>
        </w:rPr>
        <w:t>327</w:t>
      </w:r>
      <w:bookmarkEnd w:id="5804"/>
    </w:p>
    <w:p>
      <w:pPr>
        <w:pageBreakBefore w:val="off"/>
        <w:tabs/>
        <w:wordWrap w:val="off"/>
        <w:spacing w:before="0" w:after="0" w:line="620" w:lineRule="atLeast"/>
        <w:ind w:left="0" w:right="0"/>
        <w:jc w:val="right"/>
        <w:textAlignment w:val="baseline"/>
        <w:rPr>
          <w:sz w:val="46"/>
        </w:rPr>
      </w:pPr>
      <w:bookmarkStart w:name="" w:id="5805"/>
      <w:r>
        <w:rPr>
          <w:rFonts w:ascii="宋体" w:hAnsi="宋体" w:cs="宋体" w:eastAsia="宋体"/>
          <w:sz w:val="46"/>
          <w:spacing w:val="0"/>
          <w:color w:val="000000"/>
          <w:b w:val="on"/>
          <w:i w:val="off"/>
        </w:rPr>
        <w:t>交往行为理论</w:t>
      </w:r>
      <w:bookmarkEnd w:id="5805"/>
    </w:p>
    <w:p>
      <w:pPr>
        <w:pageBreakBefore w:val="off"/>
        <w:tabs/>
        <w:wordWrap w:val="off"/>
        <w:spacing w:before="0" w:after="0" w:line="540" w:lineRule="exact"/>
        <w:ind w:left="0" w:right="0"/>
        <w:jc w:val="right"/>
        <w:textAlignment w:val="baseline"/>
        <w:rPr>
          <w:sz w:val="46"/>
        </w:rPr>
      </w:pPr>
      <w:bookmarkStart w:name="" w:id="5806"/>
      <w:r>
        <w:rPr>
          <w:rFonts w:ascii="宋体" w:hAnsi="宋体" w:cs="宋体" w:eastAsia="宋体"/>
          <w:sz w:val="46"/>
          <w:spacing w:val="0"/>
          <w:color w:val="000000"/>
          <w:b w:val="off"/>
          <w:i w:val="off"/>
        </w:rPr>
        <w:t/>
      </w:r>
      <w:bookmarkEnd w:id="5806"/>
    </w:p>
    <w:p>
      <w:pPr>
        <w:pageBreakBefore w:val="off"/>
        <w:tabs/>
        <w:wordWrap w:val="off"/>
        <w:spacing w:before="0" w:after="0" w:line="540" w:lineRule="exact"/>
        <w:ind w:left="0" w:right="0"/>
        <w:jc w:val="right"/>
        <w:textAlignment w:val="baseline"/>
        <w:rPr>
          <w:sz w:val="46"/>
        </w:rPr>
      </w:pPr>
      <w:bookmarkStart w:name="" w:id="5807"/>
      <w:r>
        <w:rPr>
          <w:rFonts w:ascii="宋体" w:hAnsi="宋体" w:cs="宋体" w:eastAsia="宋体"/>
          <w:sz w:val="46"/>
          <w:spacing w:val="0"/>
          <w:color w:val="000000"/>
          <w:b w:val="off"/>
          <w:i w:val="off"/>
        </w:rPr>
        <w:t/>
      </w:r>
      <w:bookmarkEnd w:id="5807"/>
    </w:p>
    <w:p>
      <w:pPr>
        <w:pageBreakBefore w:val="off"/>
        <w:tabs/>
        <w:wordWrap w:val="off"/>
        <w:spacing w:before="0" w:after="0" w:line="800" w:lineRule="atLeast"/>
        <w:ind w:left="880" w:right="20" w:firstLine="1000"/>
        <w:jc w:val="both"/>
        <w:textAlignment w:val="baseline"/>
        <w:rPr>
          <w:sz w:val="45"/>
        </w:rPr>
      </w:pPr>
      <w:bookmarkStart w:name="" w:id="5808"/>
      <w:r>
        <w:rPr>
          <w:rFonts w:ascii="楷体" w:hAnsi="楷体" w:cs="楷体" w:eastAsia="楷体"/>
          <w:sz w:val="45"/>
          <w:spacing w:val="0"/>
          <w:color w:val="000000"/>
          <w:b w:val="off"/>
          <w:i w:val="off"/>
        </w:rPr>
        <w:t>客观理性的哲学体系持有这样的观点，即可以发现一种包罗万</w:t>
      </w:r>
      <w:r>
        <w:rPr>
          <w:rFonts w:ascii="楷体" w:hAnsi="楷体" w:cs="楷体" w:eastAsia="楷体"/>
          <w:sz w:val="45"/>
          <w:spacing w:val="0"/>
          <w:color w:val="000000"/>
          <w:b w:val="off"/>
          <w:i w:val="off"/>
        </w:rPr>
        <w:t>象并且具有基础意义的存在结构，而且从中可以推导出一种关于人</w:t>
      </w:r>
      <w:r>
        <w:rPr>
          <w:rFonts w:ascii="楷体" w:hAnsi="楷体" w:cs="楷体" w:eastAsia="楷体"/>
          <w:sz w:val="45"/>
          <w:spacing w:val="0"/>
          <w:color w:val="000000"/>
          <w:b w:val="off"/>
          <w:i w:val="off"/>
        </w:rPr>
        <w:t>的定义。[9]</w:t>
      </w:r>
      <w:bookmarkEnd w:id="5808"/>
    </w:p>
    <w:p>
      <w:pPr>
        <w:pageBreakBefore w:val="off"/>
        <w:tabs/>
        <w:wordWrap w:val="off"/>
        <w:spacing w:before="0" w:after="0" w:line="800" w:lineRule="exact"/>
        <w:ind w:left="0" w:right="0"/>
        <w:jc w:val="both"/>
        <w:textAlignment w:val="baseline"/>
        <w:rPr>
          <w:sz w:val="45"/>
        </w:rPr>
      </w:pPr>
      <w:bookmarkStart w:name="" w:id="5809"/>
      <w:r>
        <w:rPr>
          <w:rFonts w:ascii="宋体" w:hAnsi="宋体" w:cs="宋体" w:eastAsia="宋体"/>
          <w:sz w:val="45"/>
          <w:spacing w:val="0"/>
          <w:color w:val="000000"/>
          <w:b w:val="off"/>
          <w:i w:val="off"/>
        </w:rPr>
        <w:t/>
      </w:r>
      <w:bookmarkEnd w:id="5809"/>
    </w:p>
    <w:p>
      <w:pPr>
        <w:pageBreakBefore w:val="off"/>
        <w:tabs/>
        <w:wordWrap w:val="off"/>
        <w:spacing w:before="0" w:after="0" w:line="800" w:lineRule="atLeast"/>
        <w:ind w:left="80" w:right="100" w:firstLine="1000"/>
        <w:jc w:val="both"/>
        <w:textAlignment w:val="baseline"/>
        <w:rPr>
          <w:sz w:val="45"/>
        </w:rPr>
      </w:pPr>
      <w:bookmarkStart w:name="" w:id="5810"/>
      <w:r>
        <w:rPr>
          <w:rFonts w:ascii="黑体" w:hAnsi="黑体" w:cs="黑体" w:eastAsia="黑体"/>
          <w:sz w:val="45"/>
          <w:spacing w:val="0"/>
          <w:color w:val="000000"/>
          <w:b w:val="on"/>
          <w:i w:val="off"/>
        </w:rPr>
        <w:t>韦伯从形而上学一神话世界观当中揭示出了世界的去神秘化过程，尽</w:t>
      </w:r>
      <w:r>
        <w:rPr>
          <w:rFonts w:ascii="黑体" w:hAnsi="黑体" w:cs="黑体" w:eastAsia="黑体"/>
          <w:sz w:val="45"/>
          <w:spacing w:val="0"/>
          <w:color w:val="000000"/>
          <w:b w:val="on"/>
          <w:i w:val="off"/>
        </w:rPr>
        <w:t>管他的出发点是伦理合理化，而不是理论合理化。这些形而上学一神话世</w:t>
      </w:r>
      <w:r>
        <w:rPr>
          <w:rFonts w:ascii="黑体" w:hAnsi="黑体" w:cs="黑体" w:eastAsia="黑体"/>
          <w:sz w:val="45"/>
          <w:spacing w:val="0"/>
          <w:color w:val="000000"/>
          <w:b w:val="on"/>
          <w:i w:val="off"/>
        </w:rPr>
        <w:t>界观构成了现代意识的历史背景，也构成了作为合理性主导形式的工具理</w:t>
      </w:r>
      <w:r>
        <w:rPr>
          <w:rFonts w:ascii="黑体" w:hAnsi="黑体" w:cs="黑体" w:eastAsia="黑体"/>
          <w:sz w:val="45"/>
          <w:spacing w:val="0"/>
          <w:color w:val="000000"/>
          <w:b w:val="on"/>
          <w:i w:val="off"/>
        </w:rPr>
        <w:t>性的形成背景。和韦伯一样，霍克海默也认为，随着这种世界观的发展，导</w:t>
      </w:r>
      <w:r>
        <w:rPr>
          <w:rFonts w:ascii="黑体" w:hAnsi="黑体" w:cs="黑体" w:eastAsia="黑体"/>
          <w:sz w:val="45"/>
          <w:spacing w:val="0"/>
          <w:color w:val="000000"/>
          <w:b w:val="on"/>
          <w:i w:val="off"/>
        </w:rPr>
        <w:t>致了文化价值领域的出现，它们遵从自己所特有的规律：</w:t>
      </w:r>
      <w:bookmarkEnd w:id="5810"/>
    </w:p>
    <w:p>
      <w:pPr>
        <w:pageBreakBefore w:val="off"/>
        <w:tabs/>
        <w:wordWrap w:val="off"/>
        <w:spacing w:before="0" w:after="0" w:line="800" w:lineRule="exact"/>
        <w:ind w:left="0" w:right="0"/>
        <w:jc w:val="both"/>
        <w:textAlignment w:val="baseline"/>
        <w:rPr>
          <w:sz w:val="45"/>
        </w:rPr>
      </w:pPr>
      <w:bookmarkStart w:name="" w:id="5811"/>
      <w:r>
        <w:rPr>
          <w:rFonts w:ascii="宋体" w:hAnsi="宋体" w:cs="宋体" w:eastAsia="宋体"/>
          <w:sz w:val="45"/>
          <w:spacing w:val="0"/>
          <w:color w:val="000000"/>
          <w:b w:val="off"/>
          <w:i w:val="off"/>
        </w:rPr>
        <w:t/>
      </w:r>
      <w:bookmarkEnd w:id="5811"/>
    </w:p>
    <w:p>
      <w:pPr>
        <w:pageBreakBefore w:val="off"/>
        <w:tabs/>
        <w:wordWrap w:val="off"/>
        <w:spacing w:before="0" w:after="0" w:line="800" w:lineRule="atLeast"/>
        <w:ind w:left="880" w:right="240" w:firstLine="1000"/>
        <w:jc w:val="both"/>
        <w:textAlignment w:val="baseline"/>
        <w:rPr>
          <w:sz w:val="45"/>
        </w:rPr>
      </w:pPr>
      <w:bookmarkStart w:name="" w:id="5812"/>
      <w:r>
        <w:rPr>
          <w:rFonts w:ascii="黑体" w:hAnsi="黑体" w:cs="黑体" w:eastAsia="黑体"/>
          <w:sz w:val="45"/>
          <w:spacing w:val="0"/>
          <w:color w:val="000000"/>
          <w:b w:val="on"/>
          <w:i w:val="off"/>
        </w:rPr>
        <w:t>“文化领域的分化前提是具有普遍意义的客观理性被具有相对主义特</w:t>
      </w:r>
      <w:r>
        <w:rPr>
          <w:rFonts w:ascii="黑体" w:hAnsi="黑体" w:cs="黑体" w:eastAsia="黑体"/>
          <w:sz w:val="45"/>
          <w:spacing w:val="0"/>
          <w:color w:val="000000"/>
          <w:b w:val="on"/>
          <w:i w:val="off"/>
        </w:rPr>
        <w:t>征的形式理性所取代”。[10]</w:t>
      </w:r>
      <w:bookmarkEnd w:id="5812"/>
    </w:p>
    <w:p>
      <w:pPr>
        <w:pageBreakBefore w:val="off"/>
        <w:tabs/>
        <w:wordWrap w:val="off"/>
        <w:spacing w:before="0" w:after="0" w:line="800" w:lineRule="exact"/>
        <w:ind w:left="0" w:right="0"/>
        <w:jc w:val="both"/>
        <w:textAlignment w:val="baseline"/>
        <w:rPr>
          <w:sz w:val="45"/>
        </w:rPr>
      </w:pPr>
      <w:bookmarkStart w:name="" w:id="5813"/>
      <w:r>
        <w:rPr>
          <w:rFonts w:ascii="宋体" w:hAnsi="宋体" w:cs="宋体" w:eastAsia="宋体"/>
          <w:sz w:val="45"/>
          <w:spacing w:val="0"/>
          <w:color w:val="000000"/>
          <w:b w:val="off"/>
          <w:i w:val="off"/>
        </w:rPr>
        <w:t/>
      </w:r>
      <w:bookmarkEnd w:id="5813"/>
    </w:p>
    <w:p>
      <w:pPr>
        <w:pageBreakBefore w:val="off"/>
        <w:tabs/>
        <w:wordWrap w:val="off"/>
        <w:spacing w:before="0" w:after="0" w:line="800" w:lineRule="atLeast"/>
        <w:ind w:left="80" w:right="180" w:firstLine="1000"/>
        <w:jc w:val="both"/>
        <w:textAlignment w:val="baseline"/>
        <w:rPr>
          <w:sz w:val="45"/>
        </w:rPr>
      </w:pPr>
      <w:bookmarkStart w:name="" w:id="5814"/>
      <w:r>
        <w:rPr>
          <w:rFonts w:ascii="黑体" w:hAnsi="黑体" w:cs="黑体" w:eastAsia="黑体"/>
          <w:sz w:val="45"/>
          <w:spacing w:val="0"/>
          <w:color w:val="000000"/>
          <w:b w:val="on"/>
          <w:i w:val="off"/>
        </w:rPr>
        <w:t>理性的主观化和道德以及艺术的非理性化是一致的。霍克海默在《工</w:t>
      </w:r>
      <w:r>
        <w:rPr>
          <w:rFonts w:ascii="TimesNewRoman" w:hAnsi="TimesNewRoman" w:cs="TimesNewRoman" w:eastAsia="TimesNewRoman"/>
          <w:sz w:val="45"/>
          <w:spacing w:val="0"/>
          <w:color w:val="000000"/>
          <w:b w:val="on"/>
          <w:i w:val="off"/>
        </w:rPr>
        <w:t>具理性批判》(Zur Kritik der instrumentellen Vernunft) 中只是概括论述了《启</w:t>
      </w:r>
      <w:r>
        <w:rPr>
          <w:rFonts w:ascii="黑体" w:hAnsi="黑体" w:cs="黑体" w:eastAsia="黑体"/>
          <w:sz w:val="45"/>
          <w:spacing w:val="0"/>
          <w:color w:val="000000"/>
          <w:b w:val="on"/>
          <w:i w:val="off"/>
        </w:rPr>
        <w:t>蒙辩证法》(Dialektik der Aufklärung) [11] 的核心内容。在《启蒙辩证法》</w:t>
      </w:r>
      <w:r>
        <w:rPr>
          <w:rFonts w:ascii="黑体" w:hAnsi="黑体" w:cs="黑体" w:eastAsia="黑体"/>
          <w:sz w:val="45"/>
          <w:spacing w:val="0"/>
          <w:color w:val="000000"/>
          <w:b w:val="on"/>
          <w:i w:val="off"/>
        </w:rPr>
        <w:t>当中，霍克海默和阿多诺专门用一章的篇幅来讨论萨德(deSade)的小说，</w:t>
      </w:r>
      <w:r>
        <w:rPr>
          <w:rFonts w:ascii="黑体" w:hAnsi="黑体" w:cs="黑体" w:eastAsia="黑体"/>
          <w:sz w:val="45"/>
          <w:spacing w:val="0"/>
          <w:color w:val="000000"/>
          <w:b w:val="on"/>
          <w:i w:val="off"/>
        </w:rPr>
        <w:t>目的是想说明：“这位资产阶级的低俗作家”早在具有典范意义的启蒙时代</w:t>
      </w:r>
      <w:r>
        <w:rPr>
          <w:rFonts w:ascii="黑体" w:hAnsi="黑体" w:cs="黑体" w:eastAsia="黑体"/>
          <w:sz w:val="45"/>
          <w:spacing w:val="0"/>
          <w:color w:val="000000"/>
          <w:b w:val="on"/>
          <w:i w:val="off"/>
        </w:rPr>
        <w:t>就已经意识到了理性与道德的分离及其所带来的深远后果：“它们并没有规</w:t>
      </w:r>
      <w:r>
        <w:rPr>
          <w:rFonts w:ascii="黑体" w:hAnsi="黑体" w:cs="黑体" w:eastAsia="黑体"/>
          <w:sz w:val="45"/>
          <w:spacing w:val="0"/>
          <w:color w:val="000000"/>
          <w:b w:val="on"/>
          <w:i w:val="off"/>
        </w:rPr>
        <w:t>定，形式主义理性离道德比不道德要近”[12]。对于现代艺术的发展，霍克</w:t>
      </w:r>
      <w:r>
        <w:rPr>
          <w:rFonts w:ascii="黑体" w:hAnsi="黑体" w:cs="黑体" w:eastAsia="黑体"/>
          <w:sz w:val="45"/>
          <w:spacing w:val="0"/>
          <w:color w:val="000000"/>
          <w:b w:val="on"/>
          <w:i w:val="off"/>
        </w:rPr>
        <w:t>海默持同样的观点：艺术与理性的分离，</w:t>
      </w:r>
      <w:bookmarkEnd w:id="5814"/>
    </w:p>
    <w:p>
      <w:pPr>
        <w:pageBreakBefore w:val="off"/>
        <w:tabs/>
        <w:wordWrap w:val="off"/>
        <w:spacing w:before="0" w:after="0" w:line="800" w:lineRule="exact"/>
        <w:ind w:left="0" w:right="0"/>
        <w:jc w:val="both"/>
        <w:textAlignment w:val="baseline"/>
        <w:rPr>
          <w:sz w:val="45"/>
        </w:rPr>
      </w:pPr>
      <w:bookmarkStart w:name="" w:id="5815"/>
      <w:r>
        <w:rPr>
          <w:rFonts w:ascii="宋体" w:hAnsi="宋体" w:cs="宋体" w:eastAsia="宋体"/>
          <w:sz w:val="45"/>
          <w:spacing w:val="0"/>
          <w:color w:val="000000"/>
          <w:b w:val="off"/>
          <w:i w:val="off"/>
        </w:rPr>
        <w:t/>
      </w:r>
      <w:bookmarkEnd w:id="5815"/>
    </w:p>
    <w:p>
      <w:pPr>
        <w:pageBreakBefore w:val="off"/>
        <w:tabs/>
        <w:wordWrap w:val="off"/>
        <w:spacing w:before="0" w:after="0" w:line="800" w:lineRule="atLeast"/>
        <w:ind w:left="880" w:right="340" w:firstLine="1000"/>
        <w:jc w:val="both"/>
        <w:textAlignment w:val="baseline"/>
        <w:rPr>
          <w:sz w:val="45"/>
        </w:rPr>
      </w:pPr>
      <w:bookmarkStart w:name="" w:id="5816"/>
      <w:r>
        <w:rPr>
          <w:rFonts w:ascii="楷体" w:hAnsi="楷体" w:cs="楷体" w:eastAsia="楷体"/>
          <w:sz w:val="45"/>
          <w:spacing w:val="0"/>
          <w:color w:val="000000"/>
          <w:b w:val="off"/>
          <w:i w:val="off"/>
        </w:rPr>
        <w:t>“使得艺术作品成为艺术商品，而艺术商品的消费当中充满的是一系</w:t>
      </w:r>
      <w:r>
        <w:rPr>
          <w:rFonts w:ascii="楷体" w:hAnsi="楷体" w:cs="楷体" w:eastAsia="楷体"/>
          <w:sz w:val="45"/>
          <w:spacing w:val="0"/>
          <w:color w:val="000000"/>
          <w:b w:val="off"/>
          <w:i w:val="off"/>
        </w:rPr>
        <w:t>列偶然的情感，和我们的实际意图以及追求没有任何关系”。[13]</w:t>
      </w:r>
      <w:bookmarkEnd w:id="5816"/>
    </w:p>
    <w:p>
      <w:pPr>
        <w:pageBreakBefore w:val="off"/>
        <w:tabs/>
        <w:wordWrap w:val="off"/>
        <w:spacing w:before="0" w:after="0" w:line="800" w:lineRule="exact"/>
        <w:ind w:left="0" w:right="0"/>
        <w:jc w:val="both"/>
        <w:textAlignment w:val="baseline"/>
        <w:rPr>
          <w:sz w:val="45"/>
        </w:rPr>
      </w:pPr>
      <w:bookmarkStart w:name="" w:id="5817"/>
      <w:r>
        <w:rPr>
          <w:rFonts w:ascii="宋体" w:hAnsi="宋体" w:cs="宋体" w:eastAsia="宋体"/>
          <w:sz w:val="45"/>
          <w:spacing w:val="0"/>
          <w:color w:val="000000"/>
          <w:b w:val="off"/>
          <w:i w:val="off"/>
        </w:rPr>
        <w:t/>
      </w:r>
      <w:bookmarkEnd w:id="5817"/>
    </w:p>
    <w:p>
      <w:pPr>
        <w:pageBreakBefore w:val="off"/>
        <w:tabs/>
        <w:wordWrap w:val="off"/>
        <w:spacing w:before="0" w:after="0" w:line="800" w:lineRule="atLeast"/>
        <w:ind w:left="880" w:right="0"/>
        <w:jc w:val="both"/>
        <w:textAlignment w:val="baseline"/>
        <w:rPr>
          <w:sz w:val="45"/>
        </w:rPr>
      </w:pPr>
      <w:bookmarkStart w:name="" w:id="5818"/>
      <w:r>
        <w:rPr>
          <w:rFonts w:ascii="黑体" w:hAnsi="黑体" w:cs="黑体" w:eastAsia="黑体"/>
          <w:sz w:val="45"/>
          <w:spacing w:val="0"/>
          <w:color w:val="000000"/>
          <w:b w:val="on"/>
          <w:i w:val="off"/>
        </w:rPr>
        <w:t>当然，霍克海默和韦伯对于认知价值领域、规范价值领域以及表现价</w:t>
      </w:r>
      <w:bookmarkEnd w:id="5818"/>
    </w:p>
    <w:p>
      <w:pPr>
        <w:pageBreakBefore w:val="off"/>
        <w:tabs/>
        <w:wordWrap w:val="off"/>
        <w:spacing w:before="0" w:after="0" w:line="800" w:lineRule="atLeast"/>
        <w:ind w:left="0" w:right="0"/>
        <w:jc w:val="both"/>
        <w:textAlignment w:val="baseline"/>
        <w:rPr>
          <w:sz w:val="45"/>
        </w:rPr>
      </w:pPr>
      <w:bookmarkStart w:name="" w:id="5819"/>
      <w:r>
        <w:rPr>
          <w:rFonts w:ascii="宋体" w:hAnsi="宋体" w:cs="宋体" w:eastAsia="宋体"/>
          <w:sz w:val="45"/>
          <w:spacing w:val="0"/>
          <w:color w:val="000000"/>
          <w:u w:val="single"/>
          <w:b w:val="off"/>
          <w:i w:val="off"/>
        </w:rPr>
        <w:t xml:space="preserve">                </w:t>
      </w:r>
      <w:bookmarkEnd w:id="5819"/>
    </w:p>
    <w:p>
      <w:pPr>
        <w:pageBreakBefore w:val="off"/>
        <w:tabs/>
        <w:wordWrap w:val="off"/>
        <w:spacing w:before="0" w:after="0" w:line="580" w:lineRule="atLeast"/>
        <w:ind w:left="880" w:right="0"/>
        <w:jc w:val="both"/>
        <w:textAlignment w:val="baseline"/>
        <w:rPr>
          <w:sz w:val="42"/>
        </w:rPr>
      </w:pPr>
      <w:bookmarkStart w:name="" w:id="5820"/>
      <w:r>
        <w:rPr>
          <w:rFonts w:ascii="TimesNewRoman" w:hAnsi="TimesNewRoman" w:cs="TimesNewRoman" w:eastAsia="TimesNewRoman"/>
          <w:sz w:val="42"/>
          <w:spacing w:val="0"/>
          <w:color w:val="000000"/>
          <w:b w:val="on"/>
          <w:i w:val="off"/>
        </w:rPr>
        <w:t>[9] Horkheimer, (1967), 22。</w:t>
      </w:r>
      <w:bookmarkEnd w:id="5820"/>
    </w:p>
    <w:p>
      <w:pPr>
        <w:pageBreakBefore w:val="off"/>
        <w:tabs/>
        <w:wordWrap w:val="off"/>
        <w:spacing w:before="0" w:after="0" w:line="580" w:lineRule="atLeast"/>
        <w:ind w:left="880" w:right="0"/>
        <w:jc w:val="both"/>
        <w:textAlignment w:val="baseline"/>
        <w:rPr>
          <w:sz w:val="42"/>
        </w:rPr>
      </w:pPr>
      <w:bookmarkStart w:name="" w:id="5821"/>
      <w:r>
        <w:rPr>
          <w:rFonts w:ascii="TimesNewRoman" w:hAnsi="TimesNewRoman" w:cs="TimesNewRoman" w:eastAsia="TimesNewRoman"/>
          <w:sz w:val="42"/>
          <w:spacing w:val="0"/>
          <w:color w:val="000000"/>
          <w:b w:val="on"/>
          <w:i w:val="off"/>
        </w:rPr>
        <w:t>[10] Horkheimer, (1967), 28。</w:t>
      </w:r>
      <w:bookmarkEnd w:id="5821"/>
    </w:p>
    <w:p>
      <w:pPr>
        <w:pageBreakBefore w:val="off"/>
        <w:tabs/>
        <w:wordWrap w:val="off"/>
        <w:spacing w:before="0" w:after="0" w:line="580" w:lineRule="atLeast"/>
        <w:ind w:left="880" w:right="0"/>
        <w:jc w:val="both"/>
        <w:textAlignment w:val="baseline"/>
        <w:rPr>
          <w:sz w:val="42"/>
        </w:rPr>
      </w:pPr>
      <w:bookmarkStart w:name="" w:id="5822"/>
      <w:r>
        <w:rPr>
          <w:rFonts w:ascii="TimesNewRoman" w:hAnsi="TimesNewRoman" w:cs="TimesNewRoman" w:eastAsia="TimesNewRoman"/>
          <w:sz w:val="42"/>
          <w:spacing w:val="0"/>
          <w:color w:val="000000"/>
          <w:b w:val="on"/>
          <w:i w:val="off"/>
        </w:rPr>
        <w:t>[11] M. Horkheimer, Th. W. Adorno: Dialektikäder Aufkl rung, Amsterdam, 1947。</w:t>
      </w:r>
      <w:bookmarkEnd w:id="5822"/>
    </w:p>
    <w:p>
      <w:pPr>
        <w:pageBreakBefore w:val="off"/>
        <w:tabs/>
        <w:wordWrap w:val="off"/>
        <w:spacing w:before="0" w:after="0" w:line="580" w:lineRule="atLeast"/>
        <w:ind w:left="880" w:right="0"/>
        <w:jc w:val="both"/>
        <w:textAlignment w:val="baseline"/>
        <w:rPr>
          <w:sz w:val="42"/>
        </w:rPr>
      </w:pPr>
      <w:bookmarkStart w:name="" w:id="5823"/>
      <w:r>
        <w:rPr>
          <w:rFonts w:ascii="TimesNewRoman" w:hAnsi="TimesNewRoman" w:cs="TimesNewRoman" w:eastAsia="TimesNewRoman"/>
          <w:sz w:val="42"/>
          <w:spacing w:val="0"/>
          <w:color w:val="000000"/>
          <w:b w:val="on"/>
          <w:i w:val="off"/>
        </w:rPr>
        <w:t>[12] Horkheimer, Adorno, (1947), 141。</w:t>
      </w:r>
      <w:bookmarkEnd w:id="5823"/>
    </w:p>
    <w:p>
      <w:pPr>
        <w:pageBreakBefore w:val="off"/>
        <w:tabs/>
        <w:wordWrap w:val="off"/>
        <w:spacing w:before="0" w:after="0" w:line="580" w:lineRule="atLeast"/>
        <w:ind w:left="880" w:right="0"/>
        <w:jc w:val="both"/>
        <w:textAlignment w:val="baseline"/>
        <w:rPr>
          <w:sz w:val="42"/>
        </w:rPr>
      </w:pPr>
      <w:bookmarkStart w:name="" w:id="5824"/>
      <w:r>
        <w:rPr>
          <w:rFonts w:ascii="TimesNewRoman" w:hAnsi="TimesNewRoman" w:cs="TimesNewRoman" w:eastAsia="TimesNewRoman"/>
          <w:sz w:val="42"/>
          <w:spacing w:val="0"/>
          <w:color w:val="000000"/>
          <w:b w:val="on"/>
          <w:i w:val="off"/>
        </w:rPr>
        <w:t>[13] Horkheimer, (1967), 47。</w:t>
      </w:r>
      <w:bookmarkEnd w:id="5824"/>
    </w:p>
    <w:p>
      <w:pPr>
        <w:pageBreakBefore w:val="off"/>
        <w:tabs/>
        <w:wordWrap w:val="off"/>
        <w:spacing w:before="340" w:after="0" w:line="540" w:lineRule="atLeast"/>
        <w:ind w:left="80" w:right="0"/>
        <w:jc w:val="both"/>
        <w:textAlignment w:val="baseline"/>
        <w:rPr>
          <w:sz w:val="40"/>
        </w:rPr>
        <w:sectPr>
          <w:footerReference r:id="rId719"/>
          <w:headerReference r:id="rId720" w:type="default"/>
          <w:type w:val="nextPage"/>
          <w:pgSz w:w="20740" w:h="31680"/>
          <w:pgMar w:left="2760" w:top="2160" w:right="2760" w:bottom="2160" w:header="1860" w:footer="1860"/>
          <w:cols w:num="1"/>
        </w:sectPr>
      </w:pPr>
      <w:bookmarkStart w:name="" w:id="5825"/>
      <w:r>
        <w:rPr>
          <w:rFonts w:ascii="宋体" w:hAnsi="宋体" w:cs="宋体" w:eastAsia="宋体"/>
          <w:sz w:val="40"/>
          <w:spacing w:val="0"/>
          <w:color w:val="000000"/>
          <w:b w:val="on"/>
          <w:i w:val="off"/>
        </w:rPr>
        <w:t>328</w:t>
      </w:r>
      <w:bookmarkEnd w:id="5825"/>
    </w:p>
    <w:p>
      <w:pPr>
        <w:pageBreakBefore w:val="off"/>
        <w:tabs/>
        <w:wordWrap w:val="off"/>
        <w:spacing w:before="0" w:after="0" w:line="620" w:lineRule="atLeast"/>
        <w:ind w:left="20" w:right="0"/>
        <w:jc w:val="both"/>
        <w:textAlignment w:val="baseline"/>
        <w:rPr>
          <w:sz w:val="45"/>
        </w:rPr>
      </w:pPr>
      <w:bookmarkStart w:name="" w:id="5826"/>
      <w:r>
        <w:rPr>
          <w:rFonts w:ascii="宋体" w:hAnsi="宋体" w:cs="宋体" w:eastAsia="宋体"/>
          <w:sz w:val="45"/>
          <w:spacing w:val="0"/>
          <w:color w:val="000000"/>
          <w:b w:val="off"/>
          <w:i w:val="off"/>
        </w:rPr>
        <w:t>四、从卢卡奇到阿多诺：作为物化的合理化</w:t>
      </w:r>
      <w:bookmarkEnd w:id="5826"/>
    </w:p>
    <w:p>
      <w:pPr>
        <w:pageBreakBefore w:val="off"/>
        <w:tabs/>
        <w:wordWrap w:val="off"/>
        <w:spacing w:before="0" w:after="0" w:line="800" w:lineRule="atLeast"/>
        <w:ind w:left="20" w:right="0"/>
        <w:jc w:val="both"/>
        <w:textAlignment w:val="baseline"/>
        <w:rPr>
          <w:sz w:val="46"/>
        </w:rPr>
      </w:pPr>
      <w:bookmarkStart w:name="" w:id="5827"/>
      <w:r>
        <w:rPr>
          <w:rFonts w:ascii="黑体" w:hAnsi="黑体" w:cs="黑体" w:eastAsia="黑体"/>
          <w:sz w:val="46"/>
          <w:spacing w:val="0"/>
          <w:color w:val="000000"/>
          <w:b w:val="off"/>
          <w:i w:val="off"/>
        </w:rPr>
        <w:t>值领域的分离的判断是不一样的。比如，对于形而上学的真理概念，韦伯</w:t>
      </w:r>
      <w:r>
        <w:rPr>
          <w:rFonts w:ascii="黑体" w:hAnsi="黑体" w:cs="黑体" w:eastAsia="黑体"/>
          <w:sz w:val="46"/>
          <w:spacing w:val="0"/>
          <w:color w:val="000000"/>
          <w:b w:val="off"/>
          <w:i w:val="off"/>
        </w:rPr>
        <w:t>就从未作过系统的研究，这一点是很值得我们注意的；而霍克海默则通过</w:t>
      </w:r>
      <w:r>
        <w:rPr>
          <w:rFonts w:ascii="黑体" w:hAnsi="黑体" w:cs="黑体" w:eastAsia="黑体"/>
          <w:sz w:val="46"/>
          <w:spacing w:val="0"/>
          <w:color w:val="000000"/>
          <w:b w:val="off"/>
          <w:i w:val="off"/>
        </w:rPr>
        <w:t>对真理概念的追述，生动地阐明了理性的内在分裂：一方面，他发现，规</w:t>
      </w:r>
      <w:r>
        <w:rPr>
          <w:rFonts w:ascii="黑体" w:hAnsi="黑体" w:cs="黑体" w:eastAsia="黑体"/>
          <w:sz w:val="46"/>
          <w:spacing w:val="0"/>
          <w:color w:val="000000"/>
          <w:b w:val="off"/>
          <w:i w:val="off"/>
        </w:rPr>
        <w:t>范价值领域和表现价值领域的有效性要求被剥夺了，以至于再也没有什么</w:t>
      </w:r>
      <w:r>
        <w:rPr>
          <w:rFonts w:ascii="黑体" w:hAnsi="黑体" w:cs="黑体" w:eastAsia="黑体"/>
          <w:sz w:val="46"/>
          <w:spacing w:val="0"/>
          <w:color w:val="000000"/>
          <w:b w:val="off"/>
          <w:i w:val="off"/>
        </w:rPr>
        <w:t>道德合理性和审美合理性可言；另一方面，他认为，已经转变为批判的</w:t>
      </w:r>
      <w:r>
        <w:rPr>
          <w:rFonts w:ascii="黑体" w:hAnsi="黑体" w:cs="黑体" w:eastAsia="黑体"/>
          <w:sz w:val="46"/>
          <w:spacing w:val="0"/>
          <w:color w:val="000000"/>
          <w:b w:val="off"/>
          <w:i w:val="off"/>
        </w:rPr>
        <w:t>推理思想尽管十分迟钝，但还是能够具有一种修复的力量。韦伯认为，这</w:t>
      </w:r>
      <w:r>
        <w:rPr>
          <w:rFonts w:ascii="黑体" w:hAnsi="黑体" w:cs="黑体" w:eastAsia="黑体"/>
          <w:sz w:val="46"/>
          <w:spacing w:val="0"/>
          <w:color w:val="000000"/>
          <w:b w:val="off"/>
          <w:i w:val="off"/>
        </w:rPr>
        <w:t>种修复力量具有乌托邦色彩，韦伯甚至怀疑它窃取了理性的错误的卡里斯</w:t>
      </w:r>
      <w:r>
        <w:rPr>
          <w:rFonts w:ascii="黑体" w:hAnsi="黑体" w:cs="黑体" w:eastAsia="黑体"/>
          <w:sz w:val="46"/>
          <w:spacing w:val="0"/>
          <w:color w:val="000000"/>
          <w:b w:val="off"/>
          <w:i w:val="off"/>
        </w:rPr>
        <w:t>玛 (Charisma)。但是，霍克海默和韦伯在以下论点上是一致的，即他们都</w:t>
      </w:r>
      <w:r>
        <w:rPr>
          <w:rFonts w:ascii="黑体" w:hAnsi="黑体" w:cs="黑体" w:eastAsia="黑体"/>
          <w:sz w:val="46"/>
          <w:spacing w:val="0"/>
          <w:color w:val="000000"/>
          <w:b w:val="off"/>
          <w:i w:val="off"/>
        </w:rPr>
        <w:t>认为，能够创造意义的形而上学一宗教世界观的同一性已经土崩瓦解了，</w:t>
      </w:r>
      <w:r>
        <w:rPr>
          <w:rFonts w:ascii="黑体" w:hAnsi="黑体" w:cs="黑体" w:eastAsia="黑体"/>
          <w:sz w:val="46"/>
          <w:spacing w:val="0"/>
          <w:color w:val="000000"/>
          <w:b w:val="off"/>
          <w:i w:val="off"/>
        </w:rPr>
        <w:t>这就使得现代生活世界的同一性成了问题，进而严重危及到了社会化主体</w:t>
      </w:r>
      <w:r>
        <w:rPr>
          <w:rFonts w:ascii="黑体" w:hAnsi="黑体" w:cs="黑体" w:eastAsia="黑体"/>
          <w:sz w:val="46"/>
          <w:spacing w:val="0"/>
          <w:color w:val="000000"/>
          <w:b w:val="off"/>
          <w:i w:val="off"/>
        </w:rPr>
        <w:t>的认同及其社会团结。</w:t>
      </w:r>
      <w:bookmarkEnd w:id="5827"/>
    </w:p>
    <w:p>
      <w:pPr>
        <w:pageBreakBefore w:val="off"/>
        <w:tabs/>
        <w:wordWrap w:val="off"/>
        <w:spacing w:before="0" w:after="0" w:line="800" w:lineRule="atLeast"/>
        <w:ind w:left="20" w:right="100" w:firstLine="1000"/>
        <w:jc w:val="both"/>
        <w:textAlignment w:val="baseline"/>
        <w:rPr>
          <w:sz w:val="46"/>
        </w:rPr>
      </w:pPr>
      <w:bookmarkStart w:name="" w:id="5828"/>
      <w:r>
        <w:rPr>
          <w:rFonts w:ascii="黑体" w:hAnsi="黑体" w:cs="黑体" w:eastAsia="黑体"/>
          <w:sz w:val="46"/>
          <w:spacing w:val="0"/>
          <w:color w:val="000000"/>
          <w:b w:val="off"/>
          <w:i w:val="off"/>
        </w:rPr>
        <w:t>对霍克海默来说，现代性的特征也在于：解神秘化使得宗教和形而上</w:t>
      </w:r>
      <w:r>
        <w:rPr>
          <w:rFonts w:ascii="黑体" w:hAnsi="黑体" w:cs="黑体" w:eastAsia="黑体"/>
          <w:sz w:val="46"/>
          <w:spacing w:val="0"/>
          <w:color w:val="000000"/>
          <w:b w:val="off"/>
          <w:i w:val="off"/>
        </w:rPr>
        <w:t>学取代了神话—巫术思想，也正是这种解神秘化推翻了合理化世界观的核</w:t>
      </w:r>
      <w:r>
        <w:rPr>
          <w:rFonts w:ascii="黑体" w:hAnsi="黑体" w:cs="黑体" w:eastAsia="黑体"/>
          <w:sz w:val="46"/>
          <w:spacing w:val="0"/>
          <w:color w:val="000000"/>
          <w:b w:val="off"/>
          <w:i w:val="off"/>
        </w:rPr>
        <w:t>心内涵，即神学原理和本体论—宇宙论原理的可信性。通过学说表现出来</w:t>
      </w:r>
      <w:r>
        <w:rPr>
          <w:rFonts w:ascii="黑体" w:hAnsi="黑体" w:cs="黑体" w:eastAsia="黑体"/>
          <w:sz w:val="46"/>
          <w:spacing w:val="0"/>
          <w:color w:val="000000"/>
          <w:b w:val="off"/>
          <w:i w:val="off"/>
        </w:rPr>
        <w:t>的知识凝固成了教条，启示和传统智慧则变成了纯粹的传统，而所谓的信</w:t>
      </w:r>
      <w:r>
        <w:rPr>
          <w:rFonts w:ascii="黑体" w:hAnsi="黑体" w:cs="黑体" w:eastAsia="黑体"/>
          <w:sz w:val="46"/>
          <w:spacing w:val="0"/>
          <w:color w:val="000000"/>
          <w:b w:val="off"/>
          <w:i w:val="off"/>
        </w:rPr>
        <w:t>念，就是主体自以为是(Fürwahrhalten)。世界观自身的思维方式已经过时，</w:t>
      </w:r>
      <w:r>
        <w:rPr>
          <w:rFonts w:ascii="黑体" w:hAnsi="黑体" w:cs="黑体" w:eastAsia="黑体"/>
          <w:sz w:val="46"/>
          <w:spacing w:val="0"/>
          <w:color w:val="000000"/>
          <w:b w:val="off"/>
          <w:i w:val="off"/>
        </w:rPr>
        <w:t>神圣知识和世俗智慧变成了主体的信仰力量。这样也就出现了诸如信仰的</w:t>
      </w:r>
      <w:r>
        <w:rPr>
          <w:rFonts w:ascii="黑体" w:hAnsi="黑体" w:cs="黑体" w:eastAsia="黑体"/>
          <w:sz w:val="46"/>
          <w:spacing w:val="0"/>
          <w:color w:val="000000"/>
          <w:b w:val="off"/>
          <w:i w:val="off"/>
        </w:rPr>
        <w:t>狂热主义 (Giaubensfanatismus) 和教化的传统主义等现象, 而且是作为</w:t>
      </w:r>
      <w:r>
        <w:rPr>
          <w:rFonts w:ascii="黑体" w:hAnsi="黑体" w:cs="黑体" w:eastAsia="黑体"/>
          <w:sz w:val="46"/>
          <w:spacing w:val="0"/>
          <w:color w:val="000000"/>
          <w:b w:val="off"/>
          <w:i w:val="off"/>
        </w:rPr>
        <w:t>新教和人文主义的伴生现象。在上帝身上，真、善以及美等有效性要求还</w:t>
      </w:r>
      <w:r>
        <w:rPr>
          <w:rFonts w:ascii="黑体" w:hAnsi="黑体" w:cs="黑体" w:eastAsia="黑体"/>
          <w:sz w:val="46"/>
          <w:spacing w:val="0"/>
          <w:color w:val="000000"/>
          <w:b w:val="off"/>
          <w:i w:val="off"/>
        </w:rPr>
        <w:t>没有区分开来，一旦对于上帝的认识和根据命题真实性、规范正确性以及</w:t>
      </w:r>
      <w:r>
        <w:rPr>
          <w:rFonts w:ascii="黑体" w:hAnsi="黑体" w:cs="黑体" w:eastAsia="黑体"/>
          <w:sz w:val="46"/>
          <w:spacing w:val="0"/>
          <w:color w:val="000000"/>
          <w:b w:val="off"/>
          <w:i w:val="off"/>
        </w:rPr>
        <w:t>正直性和审美性等标准所确立的知识系统对立起来，坚持宗教信念的模式</w:t>
      </w:r>
      <w:r>
        <w:rPr>
          <w:rFonts w:ascii="黑体" w:hAnsi="黑体" w:cs="黑体" w:eastAsia="黑体"/>
          <w:sz w:val="46"/>
          <w:spacing w:val="0"/>
          <w:color w:val="000000"/>
          <w:b w:val="off"/>
          <w:i w:val="off"/>
        </w:rPr>
        <w:t>也就丧失了仅仅用充分的理由来传达信念的自由。</w:t>
      </w:r>
      <w:bookmarkEnd w:id="5828"/>
    </w:p>
    <w:p>
      <w:pPr>
        <w:pageBreakBefore w:val="off"/>
        <w:tabs/>
        <w:wordWrap w:val="off"/>
        <w:spacing w:before="0" w:after="0" w:line="800" w:lineRule="atLeast"/>
        <w:ind w:left="20" w:right="140" w:firstLine="920"/>
        <w:jc w:val="both"/>
        <w:textAlignment w:val="baseline"/>
        <w:rPr>
          <w:sz w:val="46"/>
        </w:rPr>
      </w:pPr>
      <w:bookmarkStart w:name="" w:id="5829"/>
      <w:r>
        <w:rPr>
          <w:rFonts w:ascii="黑体" w:hAnsi="黑体" w:cs="黑体" w:eastAsia="黑体"/>
          <w:sz w:val="46"/>
          <w:spacing w:val="0"/>
          <w:color w:val="000000"/>
          <w:b w:val="off"/>
          <w:i w:val="off"/>
        </w:rPr>
        <w:t>此外，宗教信仰还具有盲目性、纯粹意见以及强制性等特征——信仰</w:t>
      </w:r>
      <w:r>
        <w:rPr>
          <w:rFonts w:ascii="黑体" w:hAnsi="黑体" w:cs="黑体" w:eastAsia="黑体"/>
          <w:sz w:val="46"/>
          <w:spacing w:val="0"/>
          <w:color w:val="000000"/>
          <w:b w:val="off"/>
          <w:i w:val="off"/>
        </w:rPr>
        <w:t>与知识是相互不容的：</w:t>
      </w:r>
      <w:bookmarkEnd w:id="5829"/>
    </w:p>
    <w:p>
      <w:pPr>
        <w:pageBreakBefore w:val="off"/>
        <w:tabs/>
        <w:wordWrap w:val="off"/>
        <w:spacing w:before="0" w:after="0" w:line="800" w:lineRule="exact"/>
        <w:ind w:left="0" w:right="0"/>
        <w:jc w:val="both"/>
        <w:textAlignment w:val="baseline"/>
        <w:rPr>
          <w:sz w:val="46"/>
        </w:rPr>
      </w:pPr>
      <w:bookmarkStart w:name="" w:id="5830"/>
      <w:r>
        <w:rPr>
          <w:rFonts w:ascii="宋体" w:hAnsi="宋体" w:cs="宋体" w:eastAsia="宋体"/>
          <w:sz w:val="46"/>
          <w:spacing w:val="0"/>
          <w:color w:val="000000"/>
          <w:b w:val="off"/>
          <w:i w:val="off"/>
        </w:rPr>
        <w:t/>
      </w:r>
      <w:bookmarkEnd w:id="5830"/>
    </w:p>
    <w:p>
      <w:pPr>
        <w:pageBreakBefore w:val="off"/>
        <w:tabs/>
        <w:wordWrap w:val="off"/>
        <w:spacing w:before="0" w:after="0" w:line="800" w:lineRule="atLeast"/>
        <w:ind w:left="880" w:right="200" w:firstLine="1000"/>
        <w:jc w:val="both"/>
        <w:textAlignment w:val="baseline"/>
        <w:rPr>
          <w:sz w:val="43"/>
        </w:rPr>
      </w:pPr>
      <w:bookmarkStart w:name="" w:id="5831"/>
      <w:r>
        <w:rPr>
          <w:rFonts w:ascii="楷体" w:hAnsi="楷体" w:cs="楷体" w:eastAsia="楷体"/>
          <w:sz w:val="43"/>
          <w:spacing w:val="0"/>
          <w:color w:val="000000"/>
          <w:b w:val="off"/>
          <w:i w:val="off"/>
        </w:rPr>
        <w:t>信仰是一个私人概念：如果它与知识之间的对立或和谐不能持续表现</w:t>
      </w:r>
      <w:r>
        <w:rPr>
          <w:rFonts w:ascii="楷体" w:hAnsi="楷体" w:cs="楷体" w:eastAsia="楷体"/>
          <w:sz w:val="43"/>
          <w:spacing w:val="0"/>
          <w:color w:val="000000"/>
          <w:b w:val="off"/>
          <w:i w:val="off"/>
        </w:rPr>
        <w:t>出来，那么，作为信仰，这个概念也就被消灭了。由于它一直对知识构成</w:t>
      </w:r>
      <w:r>
        <w:rPr>
          <w:rFonts w:ascii="楷体" w:hAnsi="楷体" w:cs="楷体" w:eastAsia="楷体"/>
          <w:sz w:val="43"/>
          <w:spacing w:val="0"/>
          <w:color w:val="000000"/>
          <w:b w:val="off"/>
          <w:i w:val="off"/>
        </w:rPr>
        <w:t>限制，因此它本身也受到了限制。新教尝试像史前那样，直接到言词当中</w:t>
      </w:r>
      <w:r>
        <w:rPr>
          <w:rFonts w:ascii="楷体" w:hAnsi="楷体" w:cs="楷体" w:eastAsia="楷体"/>
          <w:sz w:val="43"/>
          <w:spacing w:val="0"/>
          <w:color w:val="000000"/>
          <w:b w:val="off"/>
          <w:i w:val="off"/>
        </w:rPr>
        <w:t>去寻找超越信仰的真实性原则 (没有这个原则，信仰也就不可能存在)，并</w:t>
      </w:r>
      <w:r>
        <w:rPr>
          <w:rFonts w:ascii="楷体" w:hAnsi="楷体" w:cs="楷体" w:eastAsia="楷体"/>
          <w:sz w:val="43"/>
          <w:spacing w:val="0"/>
          <w:color w:val="000000"/>
          <w:b w:val="off"/>
          <w:i w:val="off"/>
        </w:rPr>
        <w:t>重新赋予它以符号力量，但其代价是要听命于言词。当信仰作为敌人或朋</w:t>
      </w:r>
      <w:r>
        <w:rPr>
          <w:rFonts w:ascii="楷体" w:hAnsi="楷体" w:cs="楷体" w:eastAsia="楷体"/>
          <w:sz w:val="43"/>
          <w:spacing w:val="0"/>
          <w:color w:val="000000"/>
          <w:b w:val="off"/>
          <w:i w:val="off"/>
        </w:rPr>
        <w:t>友始终和知识彻底结合在一起的时候，它就在努力克服分离的同时，延续</w:t>
      </w:r>
      <w:r>
        <w:rPr>
          <w:rFonts w:ascii="楷体" w:hAnsi="楷体" w:cs="楷体" w:eastAsia="楷体"/>
          <w:sz w:val="43"/>
          <w:spacing w:val="0"/>
          <w:color w:val="000000"/>
          <w:b w:val="off"/>
          <w:i w:val="off"/>
        </w:rPr>
        <w:t>着这种分离：信仰的狂热性是其不真实的标志，是客观的表白，即谁如果</w:t>
      </w:r>
      <w:bookmarkEnd w:id="5831"/>
    </w:p>
    <w:p>
      <w:pPr>
        <w:pageBreakBefore w:val="off"/>
        <w:tabs/>
        <w:wordWrap w:val="off"/>
        <w:spacing w:before="0" w:after="0" w:line="800" w:lineRule="atLeast"/>
        <w:ind w:left="0" w:right="540"/>
        <w:jc w:val="right"/>
        <w:textAlignment w:val="baseline"/>
        <w:rPr>
          <w:sz w:val="43"/>
        </w:rPr>
        <w:sectPr>
          <w:footerReference r:id="rId721"/>
          <w:headerReference r:id="rId722" w:type="default"/>
          <w:type w:val="nextPage"/>
          <w:pgSz w:w="20740" w:h="31680"/>
          <w:pgMar w:left="2800" w:top="2080" w:right="2800" w:bottom="2080" w:header="1780" w:footer="1780"/>
          <w:cols w:num="1"/>
        </w:sectPr>
      </w:pPr>
      <w:bookmarkStart w:name="" w:id="5832"/>
      <w:r>
        <w:rPr>
          <w:rFonts w:ascii="仿宋" w:hAnsi="仿宋" w:cs="仿宋" w:eastAsia="仿宋"/>
          <w:sz w:val="43"/>
          <w:spacing w:val="0"/>
          <w:color w:val="000000"/>
          <w:b w:val="off"/>
          <w:i w:val="off"/>
        </w:rPr>
        <w:t>329</w:t>
      </w:r>
      <w:bookmarkEnd w:id="5832"/>
    </w:p>
    <w:p>
      <w:pPr>
        <w:pageBreakBefore w:val="off"/>
        <w:tabs/>
        <w:wordWrap w:val="off"/>
        <w:spacing w:before="0" w:after="0" w:line="620" w:lineRule="atLeast"/>
        <w:ind w:left="0" w:right="0"/>
        <w:jc w:val="right"/>
        <w:textAlignment w:val="baseline"/>
        <w:rPr>
          <w:sz w:val="45"/>
        </w:rPr>
      </w:pPr>
      <w:bookmarkStart w:name="" w:id="5833"/>
      <w:r>
        <w:rPr>
          <w:rFonts w:ascii="宋体" w:hAnsi="宋体" w:cs="宋体" w:eastAsia="宋体"/>
          <w:sz w:val="45"/>
          <w:spacing w:val="0"/>
          <w:color w:val="000000"/>
          <w:b w:val="off"/>
          <w:i w:val="off"/>
        </w:rPr>
        <w:t>交往行为理论</w:t>
      </w:r>
      <w:bookmarkEnd w:id="5833"/>
    </w:p>
    <w:p>
      <w:pPr>
        <w:pageBreakBefore w:val="off"/>
        <w:tabs/>
        <w:wordWrap w:val="off"/>
        <w:spacing w:before="360" w:after="0" w:line="800" w:lineRule="atLeast"/>
        <w:ind w:left="960" w:right="0"/>
        <w:jc w:val="both"/>
        <w:textAlignment w:val="baseline"/>
        <w:rPr>
          <w:sz w:val="47"/>
        </w:rPr>
      </w:pPr>
      <w:bookmarkStart w:name="" w:id="5834"/>
      <w:r>
        <w:rPr>
          <w:rFonts w:ascii="楷体" w:hAnsi="楷体" w:cs="楷体" w:eastAsia="楷体"/>
          <w:sz w:val="47"/>
          <w:spacing w:val="0"/>
          <w:color w:val="000000"/>
          <w:b w:val="off"/>
          <w:i w:val="off"/>
        </w:rPr>
        <w:t>只是在信仰，他也就不再有信仰了。[14]</w:t>
      </w:r>
      <w:bookmarkEnd w:id="5834"/>
    </w:p>
    <w:p>
      <w:pPr>
        <w:pageBreakBefore w:val="off"/>
        <w:tabs/>
        <w:wordWrap w:val="off"/>
        <w:spacing w:before="0" w:after="0" w:line="780" w:lineRule="exact"/>
        <w:ind w:left="0" w:right="0"/>
        <w:jc w:val="both"/>
        <w:textAlignment w:val="baseline"/>
        <w:rPr>
          <w:sz w:val="46"/>
        </w:rPr>
      </w:pPr>
      <w:bookmarkStart w:name="" w:id="5835"/>
      <w:r>
        <w:rPr>
          <w:rFonts w:ascii="宋体" w:hAnsi="宋体" w:cs="宋体" w:eastAsia="宋体"/>
          <w:sz w:val="46"/>
          <w:spacing w:val="0"/>
          <w:color w:val="000000"/>
          <w:b w:val="off"/>
          <w:i w:val="off"/>
        </w:rPr>
        <w:t/>
      </w:r>
      <w:bookmarkEnd w:id="5835"/>
    </w:p>
    <w:p>
      <w:pPr>
        <w:pageBreakBefore w:val="off"/>
        <w:tabs/>
        <w:wordWrap w:val="off"/>
        <w:spacing w:before="0" w:after="0" w:line="780" w:lineRule="atLeast"/>
        <w:ind w:left="100" w:right="80" w:firstLine="860"/>
        <w:jc w:val="both"/>
        <w:textAlignment w:val="baseline"/>
        <w:rPr>
          <w:sz w:val="46"/>
        </w:rPr>
      </w:pPr>
      <w:bookmarkStart w:name="" w:id="5836"/>
      <w:r>
        <w:rPr>
          <w:rFonts w:ascii="黑体" w:hAnsi="黑体" w:cs="黑体" w:eastAsia="黑体"/>
          <w:sz w:val="46"/>
          <w:spacing w:val="0"/>
          <w:color w:val="000000"/>
          <w:b w:val="off"/>
          <w:i w:val="off"/>
        </w:rPr>
        <w:t>另一方面，一种教化知识(Bildungswissen)从现代哲学中分离了出</w:t>
      </w:r>
      <w:r>
        <w:rPr>
          <w:rFonts w:ascii="黑体" w:hAnsi="黑体" w:cs="黑体" w:eastAsia="黑体"/>
          <w:sz w:val="46"/>
          <w:spacing w:val="0"/>
          <w:color w:val="000000"/>
          <w:b w:val="off"/>
          <w:i w:val="off"/>
        </w:rPr>
        <w:t>来。现代哲学既是宗教的对立面，又是宗教的继承者，并一时躲避到了科</w:t>
      </w:r>
      <w:r>
        <w:rPr>
          <w:rFonts w:ascii="黑体" w:hAnsi="黑体" w:cs="黑体" w:eastAsia="黑体"/>
          <w:sz w:val="46"/>
          <w:spacing w:val="0"/>
          <w:color w:val="000000"/>
          <w:b w:val="off"/>
          <w:i w:val="off"/>
        </w:rPr>
        <w:t>学体系当中。论证教化知识的关键在于继承传统。教化传统主义的难点表</w:t>
      </w:r>
      <w:r>
        <w:rPr>
          <w:rFonts w:ascii="黑体" w:hAnsi="黑体" w:cs="黑体" w:eastAsia="黑体"/>
          <w:sz w:val="46"/>
          <w:spacing w:val="0"/>
          <w:color w:val="000000"/>
          <w:b w:val="off"/>
          <w:i w:val="off"/>
        </w:rPr>
        <w:t>现在它必须把自己的基础遮盖起来；因为只有那些缺少好的理由，因而难</w:t>
      </w:r>
      <w:r>
        <w:rPr>
          <w:rFonts w:ascii="黑体" w:hAnsi="黑体" w:cs="黑体" w:eastAsia="黑体"/>
          <w:sz w:val="46"/>
          <w:spacing w:val="0"/>
          <w:color w:val="000000"/>
          <w:b w:val="off"/>
          <w:i w:val="off"/>
        </w:rPr>
        <w:t>以让人相信的传统，才会要人们起誓表示信服。一切传统主义都具有非传</w:t>
      </w:r>
      <w:r>
        <w:rPr>
          <w:rFonts w:ascii="黑体" w:hAnsi="黑体" w:cs="黑体" w:eastAsia="黑体"/>
          <w:sz w:val="46"/>
          <w:spacing w:val="0"/>
          <w:color w:val="000000"/>
          <w:b w:val="off"/>
          <w:i w:val="off"/>
        </w:rPr>
        <w:t>统主义的特征：</w:t>
      </w:r>
      <w:bookmarkEnd w:id="5836"/>
    </w:p>
    <w:p>
      <w:pPr>
        <w:pageBreakBefore w:val="off"/>
        <w:tabs/>
        <w:wordWrap w:val="off"/>
        <w:spacing w:before="0" w:after="0" w:line="780" w:lineRule="exact"/>
        <w:ind w:left="0" w:right="0"/>
        <w:jc w:val="both"/>
        <w:textAlignment w:val="baseline"/>
        <w:rPr>
          <w:sz w:val="46"/>
        </w:rPr>
      </w:pPr>
      <w:bookmarkStart w:name="" w:id="5837"/>
      <w:r>
        <w:rPr>
          <w:rFonts w:ascii="宋体" w:hAnsi="宋体" w:cs="宋体" w:eastAsia="宋体"/>
          <w:sz w:val="46"/>
          <w:spacing w:val="0"/>
          <w:color w:val="000000"/>
          <w:b w:val="off"/>
          <w:i w:val="off"/>
        </w:rPr>
        <w:t/>
      </w:r>
      <w:bookmarkEnd w:id="5837"/>
    </w:p>
    <w:p>
      <w:pPr>
        <w:pageBreakBefore w:val="off"/>
        <w:tabs/>
        <w:wordWrap w:val="off"/>
        <w:spacing w:before="0" w:after="0" w:line="800" w:lineRule="atLeast"/>
        <w:ind w:left="960" w:right="80" w:firstLine="940"/>
        <w:jc w:val="both"/>
        <w:textAlignment w:val="baseline"/>
        <w:rPr>
          <w:sz w:val="47"/>
        </w:rPr>
      </w:pPr>
      <w:bookmarkStart w:name="" w:id="5838"/>
      <w:r>
        <w:rPr>
          <w:rFonts w:ascii="楷体" w:hAnsi="楷体" w:cs="楷体" w:eastAsia="楷体"/>
          <w:sz w:val="47"/>
          <w:spacing w:val="0"/>
          <w:color w:val="000000"/>
          <w:b w:val="off"/>
          <w:i w:val="off"/>
        </w:rPr>
        <w:t>理性形式化的后果是什么呢?正如前面所说到的，公正、幸</w:t>
      </w:r>
      <w:r>
        <w:rPr>
          <w:rFonts w:ascii="楷体" w:hAnsi="楷体" w:cs="楷体" w:eastAsia="楷体"/>
          <w:sz w:val="47"/>
          <w:spacing w:val="0"/>
          <w:color w:val="000000"/>
          <w:b w:val="off"/>
          <w:i w:val="off"/>
        </w:rPr>
        <w:t>福、宽容等，所有这些概念要么应当扎根在理性当中，要么应当得</w:t>
      </w:r>
      <w:r>
        <w:rPr>
          <w:rFonts w:ascii="楷体" w:hAnsi="楷体" w:cs="楷体" w:eastAsia="楷体"/>
          <w:sz w:val="47"/>
          <w:spacing w:val="0"/>
          <w:color w:val="000000"/>
          <w:b w:val="off"/>
          <w:i w:val="off"/>
        </w:rPr>
        <w:t>到理性的认可，可是，它们在上个世纪都已经失去了其精神基础。</w:t>
      </w:r>
      <w:r>
        <w:rPr>
          <w:rFonts w:ascii="楷体" w:hAnsi="楷体" w:cs="楷体" w:eastAsia="楷体"/>
          <w:sz w:val="47"/>
          <w:spacing w:val="0"/>
          <w:color w:val="000000"/>
          <w:b w:val="off"/>
          <w:i w:val="off"/>
        </w:rPr>
        <w:t>它们虽然还是目的，但没有了理性立法，也就无法使它们具有一种</w:t>
      </w:r>
      <w:r>
        <w:rPr>
          <w:rFonts w:ascii="楷体" w:hAnsi="楷体" w:cs="楷体" w:eastAsia="楷体"/>
          <w:sz w:val="47"/>
          <w:spacing w:val="0"/>
          <w:color w:val="000000"/>
          <w:b w:val="off"/>
          <w:i w:val="off"/>
        </w:rPr>
        <w:t>价值，并把它们和客观现实结合起来。……尽管如此，它们还是缺</w:t>
      </w:r>
      <w:r>
        <w:rPr>
          <w:rFonts w:ascii="楷体" w:hAnsi="楷体" w:cs="楷体" w:eastAsia="楷体"/>
          <w:sz w:val="47"/>
          <w:spacing w:val="0"/>
          <w:color w:val="000000"/>
          <w:b w:val="off"/>
          <w:i w:val="off"/>
        </w:rPr>
        <w:t>少现代意义上的理性论证。有谁会认为，任何一种这样的理想都比</w:t>
      </w:r>
      <w:r>
        <w:rPr>
          <w:rFonts w:ascii="楷体" w:hAnsi="楷体" w:cs="楷体" w:eastAsia="楷体"/>
          <w:sz w:val="47"/>
          <w:spacing w:val="0"/>
          <w:color w:val="000000"/>
          <w:b w:val="off"/>
          <w:i w:val="off"/>
        </w:rPr>
        <w:t>它的对立面要离真理更近一些呢?[15]</w:t>
      </w:r>
      <w:bookmarkEnd w:id="5838"/>
    </w:p>
    <w:p>
      <w:pPr>
        <w:pageBreakBefore w:val="off"/>
        <w:tabs/>
        <w:wordWrap w:val="off"/>
        <w:spacing w:before="0" w:after="0" w:line="780" w:lineRule="exact"/>
        <w:ind w:left="0" w:right="0"/>
        <w:jc w:val="both"/>
        <w:textAlignment w:val="baseline"/>
        <w:rPr>
          <w:sz w:val="46"/>
        </w:rPr>
      </w:pPr>
      <w:bookmarkStart w:name="" w:id="5839"/>
      <w:r>
        <w:rPr>
          <w:rFonts w:ascii="宋体" w:hAnsi="宋体" w:cs="宋体" w:eastAsia="宋体"/>
          <w:sz w:val="46"/>
          <w:spacing w:val="0"/>
          <w:color w:val="000000"/>
          <w:b w:val="off"/>
          <w:i w:val="off"/>
        </w:rPr>
        <w:t/>
      </w:r>
      <w:bookmarkEnd w:id="5839"/>
    </w:p>
    <w:p>
      <w:pPr>
        <w:pageBreakBefore w:val="off"/>
        <w:tabs/>
        <w:wordWrap w:val="off"/>
        <w:spacing w:before="0" w:after="0" w:line="780" w:lineRule="atLeast"/>
        <w:ind w:left="100" w:right="120" w:firstLine="1020"/>
        <w:jc w:val="both"/>
        <w:textAlignment w:val="baseline"/>
        <w:rPr>
          <w:sz w:val="46"/>
        </w:rPr>
      </w:pPr>
      <w:bookmarkStart w:name="" w:id="5840"/>
      <w:r>
        <w:rPr>
          <w:rFonts w:ascii="黑体" w:hAnsi="黑体" w:cs="黑体" w:eastAsia="黑体"/>
          <w:sz w:val="46"/>
          <w:spacing w:val="0"/>
          <w:color w:val="000000"/>
          <w:b w:val="off"/>
          <w:i w:val="off"/>
        </w:rPr>
        <w:t>历史主义 (Historismus)有意识地推动了第二种去神秘化。但是，具</w:t>
      </w:r>
      <w:r>
        <w:rPr>
          <w:rFonts w:ascii="黑体" w:hAnsi="黑体" w:cs="黑体" w:eastAsia="黑体"/>
          <w:sz w:val="46"/>
          <w:spacing w:val="0"/>
          <w:color w:val="000000"/>
          <w:b w:val="off"/>
          <w:i w:val="off"/>
        </w:rPr>
        <w:t>有反讽意味的是，它却意味着魔幻力量的复归。这些魔幻力量原初被宗教</w:t>
      </w:r>
      <w:r>
        <w:rPr>
          <w:rFonts w:ascii="黑体" w:hAnsi="黑体" w:cs="黑体" w:eastAsia="黑体"/>
          <w:sz w:val="46"/>
          <w:spacing w:val="0"/>
          <w:color w:val="000000"/>
          <w:b w:val="off"/>
          <w:i w:val="off"/>
        </w:rPr>
        <w:t>世界观和形而上学世界观战胜了，因为这些世界观不仅能够创立同一性，</w:t>
      </w:r>
      <w:r>
        <w:rPr>
          <w:rFonts w:ascii="黑体" w:hAnsi="黑体" w:cs="黑体" w:eastAsia="黑体"/>
          <w:sz w:val="46"/>
          <w:spacing w:val="0"/>
          <w:color w:val="000000"/>
          <w:b w:val="off"/>
          <w:i w:val="off"/>
        </w:rPr>
        <w:t>而且可以给出完整的意义。《启蒙辩证法》认为，启蒙倒退成了神话。这个</w:t>
      </w:r>
      <w:r>
        <w:rPr>
          <w:rFonts w:ascii="黑体" w:hAnsi="黑体" w:cs="黑体" w:eastAsia="黑体"/>
          <w:sz w:val="46"/>
          <w:spacing w:val="0"/>
          <w:color w:val="000000"/>
          <w:b w:val="off"/>
          <w:i w:val="off"/>
        </w:rPr>
        <w:t>观点与韦伯在其《中间考察》(Zwiscbenbetracbtung) 中所提出的观点是一致</w:t>
      </w:r>
      <w:r>
        <w:rPr>
          <w:rFonts w:ascii="黑体" w:hAnsi="黑体" w:cs="黑体" w:eastAsia="黑体"/>
          <w:sz w:val="46"/>
          <w:spacing w:val="0"/>
          <w:color w:val="000000"/>
          <w:b w:val="off"/>
          <w:i w:val="off"/>
        </w:rPr>
        <w:t>的。“世界中的特殊领域越是突出，越是牢固”，面对重新抬头的多神论，面</w:t>
      </w:r>
      <w:r>
        <w:rPr>
          <w:rFonts w:ascii="黑体" w:hAnsi="黑体" w:cs="黑体" w:eastAsia="黑体"/>
          <w:sz w:val="46"/>
          <w:spacing w:val="0"/>
          <w:color w:val="000000"/>
          <w:b w:val="off"/>
          <w:i w:val="off"/>
        </w:rPr>
        <w:t>对诸神之间的冲突，拯救和智慧就越是显得苍白无力；当然，诸神之间的</w:t>
      </w:r>
      <w:r>
        <w:rPr>
          <w:rFonts w:ascii="黑体" w:hAnsi="黑体" w:cs="黑体" w:eastAsia="黑体"/>
          <w:sz w:val="46"/>
          <w:spacing w:val="0"/>
          <w:color w:val="000000"/>
          <w:b w:val="off"/>
          <w:i w:val="off"/>
        </w:rPr>
        <w:t>冲突也都是由主观理性打着非人格力量的旗帜发动起来的。这种新的多</w:t>
      </w:r>
      <w:r>
        <w:rPr>
          <w:rFonts w:ascii="黑体" w:hAnsi="黑体" w:cs="黑体" w:eastAsia="黑体"/>
          <w:sz w:val="46"/>
          <w:spacing w:val="0"/>
          <w:color w:val="000000"/>
          <w:b w:val="off"/>
          <w:i w:val="off"/>
        </w:rPr>
        <w:t>神论由于失去了其神秘的形式，因而也就丧失了约束力；由于失去了社会</w:t>
      </w:r>
      <w:r>
        <w:rPr>
          <w:rFonts w:ascii="黑体" w:hAnsi="黑体" w:cs="黑体" w:eastAsia="黑体"/>
          <w:sz w:val="46"/>
          <w:spacing w:val="0"/>
          <w:color w:val="000000"/>
          <w:b w:val="off"/>
          <w:i w:val="off"/>
        </w:rPr>
        <w:t>整合的力量，因而也就只好放任自流，也就是说，这种新的多神论是非</w:t>
      </w:r>
      <w:r>
        <w:rPr>
          <w:rFonts w:ascii="黑体" w:hAnsi="黑体" w:cs="黑体" w:eastAsia="黑体"/>
          <w:sz w:val="46"/>
          <w:spacing w:val="0"/>
          <w:color w:val="000000"/>
          <w:b w:val="off"/>
          <w:i w:val="off"/>
        </w:rPr>
        <w:t>理性信仰力量的混合，因而具有偶然性特征。甚至连科学自身的基础也</w:t>
      </w:r>
      <w:r>
        <w:rPr>
          <w:rFonts w:ascii="黑体" w:hAnsi="黑体" w:cs="黑体" w:eastAsia="黑体"/>
          <w:sz w:val="46"/>
          <w:spacing w:val="0"/>
          <w:color w:val="000000"/>
          <w:b w:val="off"/>
          <w:i w:val="off"/>
        </w:rPr>
        <w:t>飘摇不定，也不比那些决心把自己的生命奉献给十字架的人的主观热情</w:t>
      </w:r>
      <w:bookmarkEnd w:id="5840"/>
    </w:p>
    <w:p>
      <w:pPr>
        <w:pageBreakBefore w:val="off"/>
        <w:tabs/>
        <w:wordWrap w:val="off"/>
        <w:spacing w:before="0" w:after="0" w:line="780" w:lineRule="atLeast"/>
        <w:ind w:left="40" w:right="0"/>
        <w:jc w:val="both"/>
        <w:textAlignment w:val="baseline"/>
        <w:rPr>
          <w:sz w:val="46"/>
        </w:rPr>
      </w:pPr>
      <w:bookmarkStart w:name="" w:id="5841"/>
      <w:r>
        <w:rPr>
          <w:rFonts w:ascii="宋体" w:hAnsi="宋体" w:cs="宋体" w:eastAsia="宋体"/>
          <w:sz w:val="46"/>
          <w:spacing w:val="0"/>
          <w:color w:val="000000"/>
          <w:u w:val="single"/>
          <w:b w:val="off"/>
          <w:i w:val="off"/>
        </w:rPr>
        <w:t xml:space="preserve">               </w:t>
      </w:r>
      <w:bookmarkEnd w:id="5841"/>
    </w:p>
    <w:p>
      <w:pPr>
        <w:pageBreakBefore w:val="off"/>
        <w:tabs/>
        <w:wordWrap w:val="off"/>
        <w:spacing w:before="0" w:after="0" w:line="660" w:lineRule="atLeast"/>
        <w:ind w:left="960" w:right="0"/>
        <w:jc w:val="both"/>
        <w:textAlignment w:val="baseline"/>
        <w:rPr>
          <w:sz w:val="48"/>
        </w:rPr>
      </w:pPr>
      <w:bookmarkStart w:name="" w:id="5842"/>
      <w:r>
        <w:rPr>
          <w:rFonts w:ascii="TimesNewRoman" w:hAnsi="TimesNewRoman" w:cs="TimesNewRoman" w:eastAsia="TimesNewRoman"/>
          <w:sz w:val="48"/>
          <w:spacing w:val="0"/>
          <w:color w:val="000000"/>
          <w:b w:val="off"/>
          <w:i w:val="off"/>
        </w:rPr>
        <w:t>[14] Horkheimer, Adorno, (1947), 31f.。</w:t>
      </w:r>
      <w:bookmarkEnd w:id="5842"/>
    </w:p>
    <w:p>
      <w:pPr>
        <w:pageBreakBefore w:val="off"/>
        <w:tabs/>
        <w:wordWrap w:val="off"/>
        <w:spacing w:before="0" w:after="0" w:line="660" w:lineRule="atLeast"/>
        <w:ind w:left="960" w:right="0"/>
        <w:jc w:val="both"/>
        <w:textAlignment w:val="baseline"/>
        <w:rPr>
          <w:sz w:val="48"/>
        </w:rPr>
      </w:pPr>
      <w:bookmarkStart w:name="" w:id="5843"/>
      <w:r>
        <w:rPr>
          <w:rFonts w:ascii="TimesNewRoman" w:hAnsi="TimesNewRoman" w:cs="TimesNewRoman" w:eastAsia="TimesNewRoman"/>
          <w:sz w:val="48"/>
          <w:spacing w:val="0"/>
          <w:color w:val="000000"/>
          <w:b w:val="off"/>
          <w:i w:val="off"/>
        </w:rPr>
        <w:t>[15] Horkheimer, (1967), 32。</w:t>
      </w:r>
      <w:bookmarkEnd w:id="5843"/>
    </w:p>
    <w:p>
      <w:pPr>
        <w:pageBreakBefore w:val="off"/>
        <w:tabs/>
        <w:wordWrap w:val="off"/>
        <w:spacing w:before="300" w:after="0" w:line="540" w:lineRule="atLeast"/>
        <w:ind w:left="100" w:right="0"/>
        <w:jc w:val="both"/>
        <w:textAlignment w:val="baseline"/>
        <w:rPr>
          <w:sz w:val="40"/>
        </w:rPr>
      </w:pPr>
      <w:bookmarkStart w:name="" w:id="5844"/>
      <w:r>
        <w:rPr>
          <w:rFonts w:ascii="宋体" w:hAnsi="宋体" w:cs="宋体" w:eastAsia="宋体"/>
          <w:sz w:val="40"/>
          <w:spacing w:val="0"/>
          <w:color w:val="000000"/>
          <w:b w:val="off"/>
          <w:i w:val="off"/>
        </w:rPr>
        <w:t>330</w:t>
      </w:r>
      <w:bookmarkEnd w:id="5844"/>
    </w:p>
    <w:p>
      <w:pPr>
        <w:pageBreakBefore w:val="off"/>
        <w:tabs/>
        <w:wordWrap w:val="off"/>
        <w:spacing w:before="0" w:after="0" w:line="360" w:lineRule="exact"/>
        <w:ind w:left="0" w:right="0"/>
        <w:jc w:val="both"/>
        <w:textAlignment w:val="baseline"/>
        <w:rPr>
          <w:sz w:val="32"/>
        </w:rPr>
      </w:pPr>
      <w:bookmarkStart w:name="" w:id="5845"/>
      <w:r>
        <w:rPr>
          <w:rFonts w:ascii="宋体" w:hAnsi="宋体" w:cs="宋体" w:eastAsia="宋体"/>
          <w:sz w:val="32"/>
          <w:spacing w:val="0"/>
          <w:color w:val="000000"/>
          <w:b w:val="off"/>
          <w:i w:val="off"/>
        </w:rPr>
        <w:t/>
      </w:r>
      <w:bookmarkEnd w:id="5845"/>
    </w:p>
    <w:p>
      <w:pPr>
        <w:pageBreakBefore w:val="off"/>
        <w:tabs/>
        <w:wordWrap w:val="off"/>
        <w:spacing w:before="0" w:after="0" w:line="360" w:lineRule="exact"/>
        <w:ind w:left="0" w:right="0"/>
        <w:jc w:val="both"/>
        <w:textAlignment w:val="baseline"/>
        <w:rPr>
          <w:sz w:val="32"/>
        </w:rPr>
      </w:pPr>
      <w:bookmarkStart w:name="" w:id="5846"/>
      <w:r>
        <w:rPr>
          <w:rFonts w:ascii="宋体" w:hAnsi="宋体" w:cs="宋体" w:eastAsia="宋体"/>
          <w:sz w:val="32"/>
          <w:spacing w:val="0"/>
          <w:color w:val="000000"/>
          <w:b w:val="off"/>
          <w:i w:val="off"/>
        </w:rPr>
        <w:t/>
      </w:r>
      <w:bookmarkEnd w:id="5846"/>
    </w:p>
    <w:p>
      <w:pPr>
        <w:pageBreakBefore w:val="off"/>
        <w:tabs/>
        <w:wordWrap w:val="off"/>
        <w:spacing w:before="0" w:after="0" w:line="360" w:lineRule="exact"/>
        <w:ind w:left="0" w:right="0"/>
        <w:jc w:val="both"/>
        <w:textAlignment w:val="baseline"/>
        <w:rPr>
          <w:sz w:val="32"/>
        </w:rPr>
      </w:pPr>
      <w:bookmarkStart w:name="" w:id="5847"/>
      <w:r>
        <w:rPr>
          <w:rFonts w:ascii="宋体" w:hAnsi="宋体" w:cs="宋体" w:eastAsia="宋体"/>
          <w:sz w:val="32"/>
          <w:spacing w:val="0"/>
          <w:color w:val="000000"/>
          <w:b w:val="off"/>
          <w:i w:val="off"/>
        </w:rPr>
        <w:t/>
      </w:r>
      <w:bookmarkEnd w:id="5847"/>
    </w:p>
    <w:p>
      <w:pPr>
        <w:pageBreakBefore w:val="off"/>
        <w:tabs/>
        <w:wordWrap w:val="off"/>
        <w:spacing w:before="0" w:after="0" w:line="360" w:lineRule="exact"/>
        <w:ind w:left="0" w:right="0"/>
        <w:jc w:val="both"/>
        <w:textAlignment w:val="baseline"/>
        <w:rPr>
          <w:sz w:val="32"/>
        </w:rPr>
      </w:pPr>
      <w:bookmarkStart w:name="" w:id="5848"/>
      <w:r>
        <w:rPr>
          <w:rFonts w:ascii="宋体" w:hAnsi="宋体" w:cs="宋体" w:eastAsia="宋体"/>
          <w:sz w:val="32"/>
          <w:spacing w:val="0"/>
          <w:color w:val="000000"/>
          <w:b w:val="off"/>
          <w:i w:val="off"/>
        </w:rPr>
        <w:t/>
      </w:r>
      <w:bookmarkEnd w:id="5848"/>
    </w:p>
    <w:p>
      <w:pPr>
        <w:pageBreakBefore w:val="off"/>
        <w:tabs/>
        <w:wordWrap w:val="off"/>
        <w:spacing w:before="0" w:after="0" w:line="440" w:lineRule="atLeast"/>
        <w:ind w:left="0" w:right="2180"/>
        <w:jc w:val="right"/>
        <w:textAlignment w:val="baseline"/>
        <w:rPr>
          <w:sz w:val="32"/>
        </w:rPr>
        <w:sectPr>
          <w:footerReference r:id="rId723"/>
          <w:headerReference r:id="rId724" w:type="default"/>
          <w:type w:val="nextPage"/>
          <w:pgSz w:w="20740" w:h="31680"/>
          <w:pgMar w:left="2860" w:top="1340" w:right="2860" w:bottom="1340" w:header="1040" w:footer="1040"/>
          <w:cols w:num="1"/>
        </w:sectPr>
      </w:pPr>
      <w:bookmarkStart w:name="" w:id="5849"/>
      <w:r>
        <w:rPr>
          <w:rFonts w:ascii="宋体" w:hAnsi="宋体" w:cs="宋体" w:eastAsia="宋体"/>
          <w:sz w:val="32"/>
          <w:spacing w:val="0"/>
          <w:color w:val="000000"/>
          <w:b w:val="off"/>
          <w:i w:val="off"/>
        </w:rPr>
        <w:t>.</w:t>
      </w:r>
      <w:bookmarkEnd w:id="5849"/>
    </w:p>
    <w:p>
      <w:pPr>
        <w:pageBreakBefore w:val="off"/>
        <w:tabs/>
        <w:wordWrap w:val="off"/>
        <w:spacing w:before="0" w:after="0" w:line="620" w:lineRule="atLeast"/>
        <w:ind w:left="80" w:right="0"/>
        <w:jc w:val="both"/>
        <w:textAlignment w:val="baseline"/>
        <w:rPr>
          <w:sz w:val="45"/>
        </w:rPr>
      </w:pPr>
      <w:bookmarkStart w:name="" w:id="5850"/>
      <w:r>
        <w:rPr>
          <w:rFonts w:ascii="宋体" w:hAnsi="宋体" w:cs="宋体" w:eastAsia="宋体"/>
          <w:sz w:val="45"/>
          <w:spacing w:val="0"/>
          <w:color w:val="000000"/>
          <w:b w:val="off"/>
          <w:i w:val="off"/>
        </w:rPr>
        <w:t>四、从卢卡奇到阿多诺：作为物化的合理化</w:t>
      </w:r>
      <w:bookmarkEnd w:id="5850"/>
    </w:p>
    <w:p>
      <w:pPr>
        <w:pageBreakBefore w:val="off"/>
        <w:tabs/>
        <w:wordWrap w:val="off"/>
        <w:spacing w:before="280" w:after="0" w:line="600" w:lineRule="atLeast"/>
        <w:ind w:left="80" w:right="0"/>
        <w:jc w:val="both"/>
        <w:textAlignment w:val="baseline"/>
        <w:rPr>
          <w:sz w:val="43"/>
        </w:rPr>
      </w:pPr>
      <w:bookmarkStart w:name="" w:id="5851"/>
      <w:r>
        <w:rPr>
          <w:rFonts w:ascii="宋体" w:hAnsi="宋体" w:cs="宋体" w:eastAsia="宋体"/>
          <w:sz w:val="43"/>
          <w:spacing w:val="0"/>
          <w:color w:val="000000"/>
          <w:b w:val="off"/>
          <w:i w:val="off"/>
        </w:rPr>
        <w:t>来得可靠[16]。</w:t>
      </w:r>
      <w:bookmarkEnd w:id="5851"/>
    </w:p>
    <w:p>
      <w:pPr>
        <w:pageBreakBefore w:val="off"/>
        <w:tabs/>
        <w:wordWrap w:val="off"/>
        <w:spacing w:before="0" w:after="0" w:line="760" w:lineRule="atLeast"/>
        <w:ind w:left="80" w:right="0" w:firstLine="960"/>
        <w:jc w:val="both"/>
        <w:textAlignment w:val="baseline"/>
        <w:rPr>
          <w:sz w:val="44"/>
        </w:rPr>
      </w:pPr>
      <w:bookmarkStart w:name="" w:id="5852"/>
      <w:r>
        <w:rPr>
          <w:rFonts w:ascii="黑体" w:hAnsi="黑体" w:cs="黑体" w:eastAsia="黑体"/>
          <w:sz w:val="44"/>
          <w:spacing w:val="0"/>
          <w:color w:val="000000"/>
          <w:b w:val="off"/>
          <w:i w:val="off"/>
        </w:rPr>
        <w:t>此外，主观理性是一种工具理性，也就是说，是一种自我捍卫</w:t>
      </w:r>
      <w:r>
        <w:rPr>
          <w:rFonts w:ascii="黑体" w:hAnsi="黑体" w:cs="黑体" w:eastAsia="黑体"/>
          <w:sz w:val="44"/>
          <w:spacing w:val="0"/>
          <w:color w:val="000000"/>
          <w:b w:val="off"/>
          <w:i w:val="off"/>
        </w:rPr>
        <w:t>(Selbsterhaltung)的工具。霍克海默认为，维护自我的观念是一种使主观</w:t>
      </w:r>
      <w:r>
        <w:rPr>
          <w:rFonts w:ascii="黑体" w:hAnsi="黑体" w:cs="黑体" w:eastAsia="黑体"/>
          <w:sz w:val="44"/>
          <w:spacing w:val="0"/>
          <w:color w:val="000000"/>
          <w:b w:val="off"/>
          <w:i w:val="off"/>
        </w:rPr>
        <w:t>理性变得荒谬的原则，因为，对于超越了自我关注的主体性的事物的思考</w:t>
      </w:r>
      <w:r>
        <w:rPr>
          <w:rFonts w:ascii="黑体" w:hAnsi="黑体" w:cs="黑体" w:eastAsia="黑体"/>
          <w:sz w:val="44"/>
          <w:spacing w:val="0"/>
          <w:color w:val="000000"/>
          <w:b w:val="off"/>
          <w:i w:val="off"/>
        </w:rPr>
        <w:t>被剥夺了一切的合理性：</w:t>
      </w:r>
      <w:bookmarkEnd w:id="5852"/>
    </w:p>
    <w:p>
      <w:pPr>
        <w:pageBreakBefore w:val="off"/>
        <w:tabs/>
        <w:wordWrap w:val="off"/>
        <w:spacing w:before="620" w:after="0" w:line="760" w:lineRule="atLeast"/>
        <w:ind w:left="1080" w:right="40" w:firstLine="960"/>
        <w:jc w:val="both"/>
        <w:textAlignment w:val="baseline"/>
        <w:rPr>
          <w:sz w:val="44"/>
        </w:rPr>
      </w:pPr>
      <w:bookmarkStart w:name="" w:id="5853"/>
      <w:r>
        <w:rPr>
          <w:rFonts w:ascii="楷体" w:hAnsi="楷体" w:cs="楷体" w:eastAsia="楷体"/>
          <w:sz w:val="44"/>
          <w:spacing w:val="0"/>
          <w:color w:val="000000"/>
          <w:b w:val="off"/>
          <w:i w:val="off"/>
        </w:rPr>
        <w:t>崇拜图腾的部落、氏族、中世纪的教会、资产阶级革命时代的民族等，</w:t>
      </w:r>
      <w:r>
        <w:rPr>
          <w:rFonts w:ascii="楷体" w:hAnsi="楷体" w:cs="楷体" w:eastAsia="楷体"/>
          <w:sz w:val="44"/>
          <w:spacing w:val="0"/>
          <w:color w:val="000000"/>
          <w:b w:val="off"/>
          <w:i w:val="off"/>
        </w:rPr>
        <w:t>它们的生活都遵循经过历史发展而形成的意识形态模式。这些模式——或</w:t>
      </w:r>
      <w:r>
        <w:rPr>
          <w:rFonts w:ascii="楷体" w:hAnsi="楷体" w:cs="楷体" w:eastAsia="楷体"/>
          <w:sz w:val="44"/>
          <w:spacing w:val="0"/>
          <w:color w:val="000000"/>
          <w:b w:val="off"/>
          <w:i w:val="off"/>
        </w:rPr>
        <w:t>是巫术的，或是宗教的，或是哲学的-----反映了各自的社会统治方式。它</w:t>
      </w:r>
      <w:r>
        <w:rPr>
          <w:rFonts w:ascii="楷体" w:hAnsi="楷体" w:cs="楷体" w:eastAsia="楷体"/>
          <w:sz w:val="44"/>
          <w:spacing w:val="0"/>
          <w:color w:val="000000"/>
          <w:b w:val="off"/>
          <w:i w:val="off"/>
        </w:rPr>
        <w:t>们构成了一种文化黏合剂，即使是它们在生产中失去作用之后，也依然如</w:t>
      </w:r>
      <w:r>
        <w:rPr>
          <w:rFonts w:ascii="楷体" w:hAnsi="楷体" w:cs="楷体" w:eastAsia="楷体"/>
          <w:sz w:val="44"/>
          <w:spacing w:val="0"/>
          <w:color w:val="000000"/>
          <w:b w:val="off"/>
          <w:i w:val="off"/>
        </w:rPr>
        <w:t>此；因此，它们也促进了一种共有的真实性观念，而且正好是通过它们已</w:t>
      </w:r>
      <w:r>
        <w:rPr>
          <w:rFonts w:ascii="楷体" w:hAnsi="楷体" w:cs="楷体" w:eastAsia="楷体"/>
          <w:sz w:val="44"/>
          <w:spacing w:val="0"/>
          <w:color w:val="000000"/>
          <w:b w:val="off"/>
          <w:i w:val="off"/>
        </w:rPr>
        <w:t>经变得客观化这个事实……这些古老的制度已经瓦解了，因为它们</w:t>
      </w:r>
      <w:r>
        <w:rPr>
          <w:rFonts w:ascii="楷体" w:hAnsi="楷体" w:cs="楷体" w:eastAsia="楷体"/>
          <w:sz w:val="44"/>
          <w:spacing w:val="0"/>
          <w:color w:val="000000"/>
          <w:b w:val="off"/>
          <w:i w:val="off"/>
        </w:rPr>
        <w:t>所要求的团结形式被证明是虚假的，和它们联系在一起的意识形态</w:t>
      </w:r>
      <w:r>
        <w:rPr>
          <w:rFonts w:ascii="楷体" w:hAnsi="楷体" w:cs="楷体" w:eastAsia="楷体"/>
          <w:sz w:val="44"/>
          <w:spacing w:val="0"/>
          <w:color w:val="000000"/>
          <w:b w:val="off"/>
          <w:i w:val="off"/>
        </w:rPr>
        <w:t>则变得空洞无物，并且具有卫道的色彩。[17]</w:t>
      </w:r>
      <w:bookmarkEnd w:id="5853"/>
    </w:p>
    <w:p>
      <w:pPr>
        <w:pageBreakBefore w:val="off"/>
        <w:tabs/>
        <w:wordWrap w:val="off"/>
        <w:spacing w:before="0" w:after="0" w:line="760" w:lineRule="exact"/>
        <w:ind w:left="0" w:right="0"/>
        <w:jc w:val="both"/>
        <w:textAlignment w:val="baseline"/>
        <w:rPr>
          <w:sz w:val="44"/>
        </w:rPr>
      </w:pPr>
      <w:bookmarkStart w:name="" w:id="5854"/>
      <w:r>
        <w:rPr>
          <w:rFonts w:ascii="宋体" w:hAnsi="宋体" w:cs="宋体" w:eastAsia="宋体"/>
          <w:sz w:val="44"/>
          <w:spacing w:val="0"/>
          <w:color w:val="000000"/>
          <w:b w:val="off"/>
          <w:i w:val="off"/>
        </w:rPr>
        <w:t/>
      </w:r>
      <w:bookmarkEnd w:id="5854"/>
    </w:p>
    <w:p>
      <w:pPr>
        <w:pageBreakBefore w:val="off"/>
        <w:tabs/>
        <w:wordWrap w:val="off"/>
        <w:spacing w:before="0" w:after="0" w:line="760" w:lineRule="atLeast"/>
        <w:ind w:left="80" w:right="0"/>
        <w:jc w:val="both"/>
        <w:textAlignment w:val="baseline"/>
        <w:rPr>
          <w:sz w:val="44"/>
        </w:rPr>
      </w:pPr>
      <w:bookmarkStart w:name="" w:id="5855"/>
      <w:r>
        <w:rPr>
          <w:rFonts w:ascii="黑体" w:hAnsi="黑体" w:cs="黑体" w:eastAsia="黑体"/>
          <w:sz w:val="44"/>
          <w:spacing w:val="0"/>
          <w:color w:val="000000"/>
          <w:b w:val="off"/>
          <w:i w:val="off"/>
        </w:rPr>
        <w:t>韦伯也在同样的意义上说到过统治世界的残酷性 (Unbrüderlichkeit)。</w:t>
      </w:r>
      <w:bookmarkEnd w:id="5855"/>
    </w:p>
    <w:p>
      <w:pPr>
        <w:pageBreakBefore w:val="off"/>
        <w:tabs/>
        <w:wordWrap w:val="off"/>
        <w:spacing w:before="0" w:after="0" w:line="760" w:lineRule="atLeast"/>
        <w:ind w:left="80" w:right="60" w:firstLine="960"/>
        <w:jc w:val="both"/>
        <w:textAlignment w:val="baseline"/>
        <w:rPr>
          <w:sz w:val="44"/>
        </w:rPr>
      </w:pPr>
      <w:bookmarkStart w:name="" w:id="5856"/>
      <w:r>
        <w:rPr>
          <w:rFonts w:ascii="黑体" w:hAnsi="黑体" w:cs="黑体" w:eastAsia="黑体"/>
          <w:sz w:val="44"/>
          <w:spacing w:val="0"/>
          <w:color w:val="000000"/>
          <w:b w:val="off"/>
          <w:i w:val="off"/>
        </w:rPr>
        <w:t>因此，韦伯和霍克海默对于时代的诊断虽然有着显著的不同，但在一</w:t>
      </w:r>
      <w:r>
        <w:rPr>
          <w:rFonts w:ascii="黑体" w:hAnsi="黑体" w:cs="黑体" w:eastAsia="黑体"/>
          <w:sz w:val="44"/>
          <w:spacing w:val="0"/>
          <w:color w:val="000000"/>
          <w:b w:val="off"/>
          <w:i w:val="off"/>
        </w:rPr>
        <w:t>些基本问题上的看法还是一致的，比如：</w:t>
      </w:r>
      <w:bookmarkEnd w:id="5856"/>
    </w:p>
    <w:p>
      <w:pPr>
        <w:pageBreakBefore w:val="off"/>
        <w:tabs/>
        <w:wordWrap w:val="off"/>
        <w:spacing w:before="0" w:after="0" w:line="760" w:lineRule="atLeast"/>
        <w:ind w:left="80" w:right="100" w:firstLine="960"/>
        <w:jc w:val="both"/>
        <w:textAlignment w:val="baseline"/>
        <w:rPr>
          <w:sz w:val="44"/>
        </w:rPr>
      </w:pPr>
      <w:bookmarkStart w:name="" w:id="5857"/>
      <w:r>
        <w:rPr>
          <w:rFonts w:ascii="黑体" w:hAnsi="黑体" w:cs="黑体" w:eastAsia="黑体"/>
          <w:sz w:val="44"/>
          <w:spacing w:val="0"/>
          <w:color w:val="000000"/>
          <w:b w:val="off"/>
          <w:i w:val="off"/>
        </w:rPr>
        <w:t>——宗教世界观和形而上学世界观的可信性是自发形成的合理化过程</w:t>
      </w:r>
      <w:r>
        <w:rPr>
          <w:rFonts w:ascii="黑体" w:hAnsi="黑体" w:cs="黑体" w:eastAsia="黑体"/>
          <w:sz w:val="44"/>
          <w:spacing w:val="0"/>
          <w:color w:val="000000"/>
          <w:b w:val="off"/>
          <w:i w:val="off"/>
        </w:rPr>
        <w:t>所固有的；由此看来，启蒙运动对神学和本体论的批判是合理的，也就是</w:t>
      </w:r>
      <w:r>
        <w:rPr>
          <w:rFonts w:ascii="黑体" w:hAnsi="黑体" w:cs="黑体" w:eastAsia="黑体"/>
          <w:sz w:val="44"/>
          <w:spacing w:val="0"/>
          <w:color w:val="000000"/>
          <w:b w:val="off"/>
          <w:i w:val="off"/>
        </w:rPr>
        <w:t>说，是有其内在根据的，非常深刻，并且不容推翻；</w:t>
      </w:r>
      <w:bookmarkEnd w:id="5857"/>
    </w:p>
    <w:p>
      <w:pPr>
        <w:pageBreakBefore w:val="off"/>
        <w:tabs/>
        <w:wordWrap w:val="off"/>
        <w:spacing w:before="0" w:after="0" w:line="760" w:lineRule="atLeast"/>
        <w:ind w:left="80" w:right="120" w:firstLine="960"/>
        <w:jc w:val="both"/>
        <w:textAlignment w:val="baseline"/>
        <w:rPr>
          <w:sz w:val="44"/>
        </w:rPr>
      </w:pPr>
      <w:bookmarkStart w:name="" w:id="5858"/>
      <w:r>
        <w:rPr>
          <w:rFonts w:ascii="黑体" w:hAnsi="黑体" w:cs="黑体" w:eastAsia="黑体"/>
          <w:sz w:val="44"/>
          <w:spacing w:val="0"/>
          <w:color w:val="000000"/>
          <w:b w:val="off"/>
          <w:i w:val="off"/>
        </w:rPr>
        <w:t>-----神话消除之后兴起的第二种合理化动力激发了一种现代意识，其</w:t>
      </w:r>
      <w:r>
        <w:rPr>
          <w:rFonts w:ascii="黑体" w:hAnsi="黑体" w:cs="黑体" w:eastAsia="黑体"/>
          <w:sz w:val="44"/>
          <w:spacing w:val="0"/>
          <w:color w:val="000000"/>
          <w:b w:val="off"/>
          <w:i w:val="off"/>
        </w:rPr>
        <w:t>关键特征在于，具有各自不同特征的文化价值领域发生了分化；价值领域</w:t>
      </w:r>
      <w:r>
        <w:rPr>
          <w:rFonts w:ascii="黑体" w:hAnsi="黑体" w:cs="黑体" w:eastAsia="黑体"/>
          <w:sz w:val="44"/>
          <w:spacing w:val="0"/>
          <w:color w:val="000000"/>
          <w:b w:val="off"/>
          <w:i w:val="off"/>
        </w:rPr>
        <w:t>分化所导致的结果是信仰和知识的主观化：艺术和道德与具有命题真实性</w:t>
      </w:r>
      <w:r>
        <w:rPr>
          <w:rFonts w:ascii="黑体" w:hAnsi="黑体" w:cs="黑体" w:eastAsia="黑体"/>
          <w:sz w:val="44"/>
          <w:spacing w:val="0"/>
          <w:color w:val="000000"/>
          <w:b w:val="off"/>
          <w:i w:val="off"/>
        </w:rPr>
        <w:t>的要求分离了开来，而科学则孤零零地同目的理性行为保持一种实践的关</w:t>
      </w:r>
      <w:bookmarkEnd w:id="5858"/>
    </w:p>
    <w:p>
      <w:pPr>
        <w:pageBreakBefore w:val="off"/>
        <w:tabs/>
        <w:wordWrap w:val="off"/>
        <w:spacing w:before="0" w:after="0" w:line="760" w:lineRule="atLeast"/>
        <w:ind w:left="80" w:right="0"/>
        <w:jc w:val="both"/>
        <w:textAlignment w:val="baseline"/>
        <w:rPr>
          <w:sz w:val="44"/>
        </w:rPr>
      </w:pPr>
      <w:bookmarkStart w:name="" w:id="5859"/>
      <w:r>
        <w:rPr>
          <w:rFonts w:ascii="宋体" w:hAnsi="宋体" w:cs="宋体" w:eastAsia="宋体"/>
          <w:sz w:val="44"/>
          <w:spacing w:val="0"/>
          <w:color w:val="000000"/>
          <w:u w:val="single"/>
          <w:b w:val="off"/>
          <w:i w:val="off"/>
        </w:rPr>
        <w:t xml:space="preserve">                </w:t>
      </w:r>
      <w:bookmarkEnd w:id="5859"/>
    </w:p>
    <w:p>
      <w:pPr>
        <w:pageBreakBefore w:val="off"/>
        <w:tabs/>
        <w:wordWrap w:val="off"/>
        <w:spacing w:before="0" w:after="0" w:line="760" w:lineRule="atLeast"/>
        <w:ind w:left="80" w:right="220" w:firstLine="960"/>
        <w:jc w:val="both"/>
        <w:textAlignment w:val="baseline"/>
        <w:rPr>
          <w:sz w:val="44"/>
        </w:rPr>
      </w:pPr>
      <w:bookmarkStart w:name="" w:id="5860"/>
      <w:r>
        <w:rPr>
          <w:rFonts w:ascii="TimesNewRoman" w:hAnsi="TimesNewRoman" w:cs="TimesNewRoman" w:eastAsia="TimesNewRoman"/>
          <w:sz w:val="44"/>
          <w:spacing w:val="0"/>
          <w:color w:val="000000"/>
          <w:b w:val="off"/>
          <w:i w:val="off"/>
        </w:rPr>
        <w:t>[16] 马克斯·韦伯在其《以学术为志业》(Wissenschaft als Beruf, 1968b, 582ff.)</w:t>
      </w:r>
      <w:r>
        <w:rPr>
          <w:rFonts w:ascii="黑体" w:hAnsi="黑体" w:cs="黑体" w:eastAsia="黑体"/>
          <w:sz w:val="44"/>
          <w:spacing w:val="0"/>
          <w:color w:val="000000"/>
          <w:b w:val="off"/>
          <w:i w:val="off"/>
        </w:rPr>
        <w:t>中表达了这种对于现代科学的英雄主义理解。卡尔·波普尔也信奉这样</w:t>
      </w:r>
      <w:r>
        <w:rPr>
          <w:rFonts w:ascii="黑体" w:hAnsi="黑体" w:cs="黑体" w:eastAsia="黑体"/>
          <w:sz w:val="44"/>
          <w:spacing w:val="0"/>
          <w:color w:val="000000"/>
          <w:b w:val="off"/>
          <w:i w:val="off"/>
        </w:rPr>
        <w:t>一种主体主义，为此，他把科学批判不是还原为通过论证在知识与信仰之</w:t>
      </w:r>
      <w:r>
        <w:rPr>
          <w:rFonts w:ascii="黑体" w:hAnsi="黑体" w:cs="黑体" w:eastAsia="黑体"/>
          <w:sz w:val="44"/>
          <w:spacing w:val="0"/>
          <w:color w:val="000000"/>
          <w:b w:val="off"/>
          <w:i w:val="off"/>
        </w:rPr>
        <w:t>间进行选择，而是还原为对于“两种不同信仰”的非理性的抉择。Karl Popper，Die</w:t>
      </w:r>
      <w:r>
        <w:rPr>
          <w:rFonts w:ascii="黑体" w:hAnsi="黑体" w:cs="黑体" w:eastAsia="黑体"/>
          <w:sz w:val="44"/>
          <w:spacing w:val="0"/>
          <w:color w:val="000000"/>
          <w:b w:val="off"/>
          <w:i w:val="off"/>
        </w:rPr>
        <w:t>offene Gesellschaft und ihre Feinde, Bern, 第2卷, 1958, 304;对这本书的批判,</w:t>
      </w:r>
      <w:r>
        <w:rPr>
          <w:rFonts w:ascii="TimesNewRoman" w:hAnsi="TimesNewRoman" w:cs="TimesNewRoman" w:eastAsia="TimesNewRoman"/>
          <w:sz w:val="44"/>
          <w:spacing w:val="0"/>
          <w:color w:val="000000"/>
          <w:b w:val="off"/>
          <w:i w:val="off"/>
        </w:rPr>
        <w:t>请参阅 Habermas, Dogmatismus, Vernunft und Entscheidung, 载其: Habermas, (1971a),</w:t>
      </w:r>
      <w:r>
        <w:rPr>
          <w:rFonts w:ascii="TimesNewRoman" w:hAnsi="TimesNewRoman" w:cs="TimesNewRoman" w:eastAsia="TimesNewRoman"/>
          <w:sz w:val="44"/>
          <w:spacing w:val="0"/>
          <w:color w:val="000000"/>
          <w:b w:val="off"/>
          <w:i w:val="off"/>
        </w:rPr>
        <w:t>307ff.。</w:t>
      </w:r>
      <w:bookmarkEnd w:id="5860"/>
    </w:p>
    <w:p>
      <w:pPr>
        <w:pageBreakBefore w:val="off"/>
        <w:tabs/>
        <w:wordWrap w:val="off"/>
        <w:spacing w:before="0" w:after="0" w:line="660" w:lineRule="atLeast"/>
        <w:ind w:left="860" w:right="0"/>
        <w:jc w:val="both"/>
        <w:textAlignment w:val="baseline"/>
        <w:rPr>
          <w:sz w:val="48"/>
        </w:rPr>
      </w:pPr>
      <w:bookmarkStart w:name="" w:id="5861"/>
      <w:r>
        <w:rPr>
          <w:rFonts w:ascii="TimesNewRoman" w:hAnsi="TimesNewRoman" w:cs="TimesNewRoman" w:eastAsia="TimesNewRoman"/>
          <w:sz w:val="48"/>
          <w:spacing w:val="0"/>
          <w:color w:val="000000"/>
          <w:b w:val="off"/>
          <w:i w:val="off"/>
        </w:rPr>
        <w:t>[17] Horkheimer, (1967), 138f.。</w:t>
      </w:r>
      <w:bookmarkEnd w:id="5861"/>
    </w:p>
    <w:p>
      <w:pPr>
        <w:pageBreakBefore w:val="off"/>
        <w:tabs/>
        <w:wordWrap w:val="off"/>
        <w:spacing w:before="0" w:after="0" w:line="420" w:lineRule="exact"/>
        <w:ind w:left="0" w:right="0"/>
        <w:jc w:val="both"/>
        <w:textAlignment w:val="baseline"/>
        <w:rPr>
          <w:sz w:val="38"/>
        </w:rPr>
      </w:pPr>
      <w:bookmarkStart w:name="" w:id="5862"/>
      <w:r>
        <w:rPr>
          <w:rFonts w:ascii="宋体" w:hAnsi="宋体" w:cs="宋体" w:eastAsia="宋体"/>
          <w:sz w:val="38"/>
          <w:spacing w:val="0"/>
          <w:color w:val="000000"/>
          <w:b w:val="off"/>
          <w:i w:val="off"/>
        </w:rPr>
        <w:t/>
      </w:r>
      <w:bookmarkEnd w:id="5862"/>
    </w:p>
    <w:p>
      <w:pPr>
        <w:pageBreakBefore w:val="off"/>
        <w:tabs/>
        <w:wordWrap w:val="off"/>
        <w:spacing w:before="0" w:after="0" w:line="520" w:lineRule="atLeast"/>
        <w:ind w:left="0" w:right="580"/>
        <w:jc w:val="right"/>
        <w:textAlignment w:val="baseline"/>
        <w:rPr>
          <w:sz w:val="38"/>
        </w:rPr>
        <w:sectPr>
          <w:footerReference r:id="rId725"/>
          <w:headerReference r:id="rId726" w:type="default"/>
          <w:type w:val="nextPage"/>
          <w:pgSz w:w="20740" w:h="31680"/>
          <w:pgMar w:left="2760" w:top="2080" w:right="2760" w:bottom="2080" w:header="1780" w:footer="1780"/>
          <w:cols w:num="1"/>
        </w:sectPr>
      </w:pPr>
      <w:bookmarkStart w:name="" w:id="5863"/>
      <w:r>
        <w:rPr>
          <w:rFonts w:ascii="宋体" w:hAnsi="宋体" w:cs="宋体" w:eastAsia="宋体"/>
          <w:sz w:val="38"/>
          <w:spacing w:val="0"/>
          <w:color w:val="000000"/>
          <w:b w:val="off"/>
          <w:i w:val="off"/>
        </w:rPr>
        <w:t>331-</w:t>
      </w:r>
      <w:bookmarkEnd w:id="5863"/>
    </w:p>
    <w:p>
      <w:pPr>
        <w:pageBreakBefore w:val="off"/>
        <w:tabs/>
        <w:wordWrap w:val="off"/>
        <w:spacing w:before="0" w:after="0" w:line="600" w:lineRule="atLeast"/>
        <w:ind w:left="0" w:right="0"/>
        <w:jc w:val="right"/>
        <w:textAlignment w:val="baseline"/>
        <w:rPr>
          <w:sz w:val="45"/>
        </w:rPr>
      </w:pPr>
      <w:bookmarkStart w:name="" w:id="5864"/>
      <w:r>
        <w:rPr>
          <w:rFonts w:ascii="宋体" w:hAnsi="宋体" w:cs="宋体" w:eastAsia="宋体"/>
          <w:sz w:val="45"/>
          <w:spacing w:val="0"/>
          <w:color w:val="000000"/>
          <w:b w:val="on"/>
          <w:i w:val="off"/>
        </w:rPr>
        <w:t>交往行为理论</w:t>
      </w:r>
      <w:r>
        <mc:AlternateContent>
          <mc:Choice Requires="wps">
            <w:drawing>
              <wp:anchor allowOverlap="true" layoutInCell="true" locked="false" simplePos="false" behindDoc="false" relativeHeight="251659264" distL="0" distR="0" distT="0" distB="0">
                <wp:simplePos x="0" y="0"/>
                <wp:positionH relativeFrom="page">
                  <wp:posOffset>12954000</wp:posOffset>
                </wp:positionH>
                <wp:positionV relativeFrom="paragraph">
                  <wp:posOffset>18122900</wp:posOffset>
                </wp:positionV>
                <wp:extent cx="419100" cy="546100"/>
                <wp:wrapNone/>
                <wp:docPr id="68" name="文本框 68"/>
                <a:graphic xmlns:a="http://schemas.openxmlformats.org/drawingml/2006/main">
                  <a:graphicData uri="http://schemas.microsoft.com/office/word/2010/wordprocessingShape">
                    <wps:wsp>
                      <wps:cNvSpPr txBox="true"/>
                      <wps:spPr>
                        <a:xfrm>
                          <a:off x="0" y="0"/>
                          <a:ext cx="4191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5865"/>
                            <w:r>
                              <w:rPr>
                                <w:rFonts w:ascii="仿宋" w:hAnsi="仿宋" w:cs="仿宋" w:eastAsia="仿宋"/>
                                <w:sz w:val="58"/>
                                <w:spacing w:val="0"/>
                                <w:color w:val="000000"/>
                                <w:b w:val="on"/>
                                <w:i w:val="off"/>
                              </w:rPr>
                              <w:t>1</w:t>
                            </w:r>
                            <w:bookmarkEnd w:id="5865"/>
                          </w:p>
                        </w:txbxContent>
                      </wps:txbx>
                      <wps:bodyPr wrap="square" lIns="0" rIns="0" tIns="0" bIns="0" vert="horz" anchor="t">
                        <a:noAutofit/>
                      </wps:bodyPr>
                    </wps:wsp>
                  </a:graphicData>
                </a:graphic>
              </wp:anchor>
            </w:drawing>
          </mc:Choice>
          <mc:Fallback>
            <w:pict>
              <v:shape type="#_x0000_t202" filled="f" stroked="f" style="margin-left:1020pt;margin-top:1427pt;width:33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5866"/>
                      <w:r>
                        <w:rPr>
                          <w:rFonts w:ascii="仿宋" w:hAnsi="仿宋" w:cs="仿宋" w:eastAsia="仿宋"/>
                          <w:sz w:val="58"/>
                          <w:spacing w:val="0"/>
                          <w:color w:val="000000"/>
                          <w:b w:val="on"/>
                          <w:i w:val="off"/>
                        </w:rPr>
                        <w:t>1</w:t>
                      </w:r>
                      <w:bookmarkEnd w:id="5866"/>
                    </w:p>
                  </w:txbxContent>
                </v:textbox>
              </v:shape>
            </w:pict>
          </mc:Fallback>
        </mc:AlternateContent>
      </w:r>
      <w:bookmarkEnd w:id="5864"/>
    </w:p>
    <w:p>
      <w:pPr>
        <w:pageBreakBefore w:val="off"/>
        <w:tabs/>
        <w:wordWrap w:val="off"/>
        <w:spacing w:before="360" w:after="0" w:line="780" w:lineRule="atLeast"/>
        <w:ind w:left="40" w:right="0"/>
        <w:jc w:val="both"/>
        <w:textAlignment w:val="baseline"/>
        <w:rPr>
          <w:sz w:val="44"/>
        </w:rPr>
      </w:pPr>
      <w:bookmarkStart w:name="" w:id="5867"/>
      <w:r>
        <w:rPr>
          <w:rFonts w:ascii="宋体" w:hAnsi="宋体" w:cs="宋体" w:eastAsia="宋体"/>
          <w:sz w:val="44"/>
          <w:spacing w:val="0"/>
          <w:color w:val="000000"/>
          <w:b w:val="on"/>
          <w:i w:val="off"/>
        </w:rPr>
        <w:t>系</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(但失去了与交往实践之间的联系)；</w:t>
      </w:r>
      <w:bookmarkEnd w:id="5867"/>
    </w:p>
    <w:p>
      <w:pPr>
        <w:pageBreakBefore w:val="off"/>
        <w:tabs/>
        <w:wordWrap w:val="off"/>
        <w:spacing w:before="0" w:after="0" w:line="780" w:lineRule="atLeast"/>
        <w:ind w:left="40" w:right="80" w:firstLine="960"/>
        <w:jc w:val="both"/>
        <w:textAlignment w:val="baseline"/>
        <w:rPr>
          <w:sz w:val="44"/>
        </w:rPr>
      </w:pPr>
      <w:bookmarkStart w:name="" w:id="5868"/>
      <w:r>
        <w:rPr>
          <w:rFonts w:ascii="宋体" w:hAnsi="宋体" w:cs="宋体" w:eastAsia="宋体"/>
          <w:sz w:val="44"/>
          <w:spacing w:val="0"/>
          <w:color w:val="000000"/>
          <w:b w:val="on"/>
          <w:i w:val="off"/>
        </w:rPr>
        <w:t>——主观理性发挥的是一种在斗争中捍卫自我的功能，在斗争过程中，</w:t>
      </w:r>
      <w:r>
        <w:rPr>
          <w:rFonts w:ascii="宋体" w:hAnsi="宋体" w:cs="宋体" w:eastAsia="宋体"/>
          <w:sz w:val="44"/>
          <w:spacing w:val="0"/>
          <w:color w:val="000000"/>
          <w:b w:val="on"/>
          <w:i w:val="off"/>
        </w:rPr>
        <w:t>参与者依赖的都是根本无法相互调和的非理性的信仰力量；主观理性无法</w:t>
      </w:r>
      <w:r>
        <w:rPr>
          <w:rFonts w:ascii="宋体" w:hAnsi="宋体" w:cs="宋体" w:eastAsia="宋体"/>
          <w:sz w:val="44"/>
          <w:spacing w:val="0"/>
          <w:color w:val="000000"/>
          <w:b w:val="on"/>
          <w:i w:val="off"/>
        </w:rPr>
        <w:t>再给出任何意义，并且和生活世界同一性一起对社会的整合构成威胁；</w:t>
      </w:r>
      <w:bookmarkEnd w:id="5868"/>
    </w:p>
    <w:p>
      <w:pPr>
        <w:pageBreakBefore w:val="off"/>
        <w:tabs/>
        <w:wordWrap w:val="off"/>
        <w:spacing w:before="0" w:after="0" w:line="780" w:lineRule="atLeast"/>
        <w:ind w:left="40" w:right="80" w:firstLine="960"/>
        <w:jc w:val="both"/>
        <w:textAlignment w:val="baseline"/>
        <w:rPr>
          <w:sz w:val="44"/>
        </w:rPr>
      </w:pPr>
      <w:bookmarkStart w:name="" w:id="5869"/>
      <w:r>
        <w:rPr>
          <w:rFonts w:ascii="宋体" w:hAnsi="宋体" w:cs="宋体" w:eastAsia="宋体"/>
          <w:sz w:val="44"/>
          <w:spacing w:val="0"/>
          <w:color w:val="000000"/>
          <w:b w:val="on"/>
          <w:i w:val="off"/>
        </w:rPr>
        <w:t>——由于世界观的社会整合力量以及由世界观所带来的社会团结并非</w:t>
      </w:r>
      <w:r>
        <w:rPr>
          <w:rFonts w:ascii="宋体" w:hAnsi="宋体" w:cs="宋体" w:eastAsia="宋体"/>
          <w:sz w:val="44"/>
          <w:spacing w:val="0"/>
          <w:color w:val="000000"/>
          <w:b w:val="on"/>
          <w:i w:val="off"/>
        </w:rPr>
        <w:t>完全是非理性的，因此，科学、道德和艺术等“文化领域的分裂”就不能</w:t>
      </w:r>
      <w:r>
        <w:rPr>
          <w:rFonts w:ascii="宋体" w:hAnsi="宋体" w:cs="宋体" w:eastAsia="宋体"/>
          <w:sz w:val="44"/>
          <w:spacing w:val="0"/>
          <w:color w:val="000000"/>
          <w:b w:val="on"/>
          <w:i w:val="off"/>
        </w:rPr>
        <w:t>说完全是合理的，尽管这种分裂可以归结为学习过程(Lernprozeβ)，并因</w:t>
      </w:r>
      <w:r>
        <w:rPr>
          <w:rFonts w:ascii="宋体" w:hAnsi="宋体" w:cs="宋体" w:eastAsia="宋体"/>
          <w:sz w:val="44"/>
          <w:spacing w:val="0"/>
          <w:color w:val="000000"/>
          <w:b w:val="on"/>
          <w:i w:val="off"/>
        </w:rPr>
        <w:t>此而归结到理性头上。</w:t>
      </w:r>
      <w:bookmarkEnd w:id="5869"/>
    </w:p>
    <w:p>
      <w:pPr>
        <w:pageBreakBefore w:val="off"/>
        <w:tabs/>
        <w:wordWrap w:val="off"/>
        <w:spacing w:before="0" w:after="0" w:line="960" w:lineRule="exact"/>
        <w:ind w:left="0" w:right="0"/>
        <w:jc w:val="both"/>
        <w:textAlignment w:val="baseline"/>
        <w:rPr>
          <w:sz w:val="82"/>
        </w:rPr>
      </w:pPr>
      <w:bookmarkStart w:name="" w:id="5870"/>
      <w:r>
        <w:rPr>
          <w:rFonts w:ascii="宋体" w:hAnsi="宋体" w:cs="宋体" w:eastAsia="宋体"/>
          <w:sz w:val="82"/>
          <w:spacing w:val="0"/>
          <w:color w:val="000000"/>
          <w:b w:val="off"/>
          <w:i w:val="off"/>
        </w:rPr>
        <w:t/>
      </w:r>
      <w:bookmarkEnd w:id="5870"/>
    </w:p>
    <w:p>
      <w:pPr>
        <w:pageBreakBefore w:val="off"/>
        <w:tabs/>
        <w:wordWrap w:val="off"/>
        <w:spacing w:before="0" w:after="0" w:line="1120" w:lineRule="atLeast"/>
        <w:ind w:left="4100" w:right="0"/>
        <w:jc w:val="both"/>
        <w:textAlignment w:val="baseline"/>
        <w:rPr>
          <w:sz w:val="82"/>
        </w:rPr>
      </w:pPr>
      <w:bookmarkStart w:name="" w:id="5871"/>
      <w:r>
        <w:rPr>
          <w:rFonts w:ascii="宋体" w:hAnsi="宋体" w:cs="宋体" w:eastAsia="宋体"/>
          <w:sz w:val="82"/>
          <w:spacing w:val="0"/>
          <w:color w:val="000000"/>
          <w:b w:val="on"/>
          <w:i w:val="off"/>
        </w:rPr>
        <w:t>(2)关于自由丧失主题</w:t>
      </w:r>
      <w:bookmarkEnd w:id="5871"/>
    </w:p>
    <w:p>
      <w:pPr>
        <w:pageBreakBefore w:val="off"/>
        <w:tabs/>
        <w:wordWrap w:val="off"/>
        <w:spacing w:before="0" w:after="0" w:line="800" w:lineRule="exact"/>
        <w:ind w:left="0" w:right="0"/>
        <w:jc w:val="both"/>
        <w:textAlignment w:val="baseline"/>
        <w:rPr>
          <w:sz w:val="44"/>
        </w:rPr>
      </w:pPr>
      <w:bookmarkStart w:name="" w:id="5872"/>
      <w:r>
        <w:rPr>
          <w:rFonts w:ascii="宋体" w:hAnsi="宋体" w:cs="宋体" w:eastAsia="宋体"/>
          <w:sz w:val="44"/>
          <w:spacing w:val="0"/>
          <w:color w:val="000000"/>
          <w:b w:val="off"/>
          <w:i w:val="off"/>
        </w:rPr>
        <w:t/>
      </w:r>
      <w:bookmarkEnd w:id="5872"/>
    </w:p>
    <w:p>
      <w:pPr>
        <w:pageBreakBefore w:val="off"/>
        <w:tabs/>
        <w:wordWrap w:val="off"/>
        <w:spacing w:before="0" w:after="0" w:line="800" w:lineRule="exact"/>
        <w:ind w:left="0" w:right="0"/>
        <w:jc w:val="both"/>
        <w:textAlignment w:val="baseline"/>
        <w:rPr>
          <w:sz w:val="44"/>
        </w:rPr>
      </w:pPr>
      <w:bookmarkStart w:name="" w:id="5873"/>
      <w:r>
        <w:rPr>
          <w:rFonts w:ascii="宋体" w:hAnsi="宋体" w:cs="宋体" w:eastAsia="宋体"/>
          <w:sz w:val="44"/>
          <w:spacing w:val="0"/>
          <w:color w:val="000000"/>
          <w:b w:val="off"/>
          <w:i w:val="off"/>
        </w:rPr>
        <w:t/>
      </w:r>
      <w:bookmarkEnd w:id="5873"/>
    </w:p>
    <w:p>
      <w:pPr>
        <w:pageBreakBefore w:val="off"/>
        <w:tabs/>
        <w:wordWrap w:val="off"/>
        <w:spacing w:before="0" w:after="0" w:line="780" w:lineRule="atLeast"/>
        <w:ind w:left="40" w:right="100" w:firstLine="960"/>
        <w:jc w:val="both"/>
        <w:textAlignment w:val="baseline"/>
        <w:rPr>
          <w:sz w:val="44"/>
        </w:rPr>
      </w:pPr>
      <w:bookmarkStart w:name="" w:id="5874"/>
      <w:r>
        <w:rPr>
          <w:rFonts w:ascii="宋体" w:hAnsi="宋体" w:cs="宋体" w:eastAsia="宋体"/>
          <w:sz w:val="44"/>
          <w:spacing w:val="0"/>
          <w:color w:val="000000"/>
          <w:b w:val="on"/>
          <w:i w:val="off"/>
        </w:rPr>
        <w:t>如果说意义丧失主题是从内在结构可以重建的文化合理化过程中推导</w:t>
      </w:r>
      <w:r>
        <w:rPr>
          <w:rFonts w:ascii="宋体" w:hAnsi="宋体" w:cs="宋体" w:eastAsia="宋体"/>
          <w:sz w:val="44"/>
          <w:spacing w:val="0"/>
          <w:color w:val="000000"/>
          <w:b w:val="on"/>
          <w:i w:val="off"/>
        </w:rPr>
        <w:t>出来的话，那么，自由丧失主题则源于社会合理化过程。当然，韦伯和霍</w:t>
      </w:r>
      <w:r>
        <w:rPr>
          <w:rFonts w:ascii="宋体" w:hAnsi="宋体" w:cs="宋体" w:eastAsia="宋体"/>
          <w:sz w:val="44"/>
          <w:spacing w:val="0"/>
          <w:color w:val="000000"/>
          <w:b w:val="on"/>
          <w:i w:val="off"/>
        </w:rPr>
        <w:t>克海默在欧洲历史发展过程中分别选择了不同的切入点，即16和17世纪以</w:t>
      </w:r>
      <w:r>
        <w:rPr>
          <w:rFonts w:ascii="宋体" w:hAnsi="宋体" w:cs="宋体" w:eastAsia="宋体"/>
          <w:sz w:val="44"/>
          <w:spacing w:val="0"/>
          <w:color w:val="000000"/>
          <w:b w:val="on"/>
          <w:i w:val="off"/>
        </w:rPr>
        <w:t>及19世纪晚期。在16和17世纪，新教、入文主义以及现代科学等的发展，</w:t>
      </w:r>
      <w:r>
        <w:rPr>
          <w:rFonts w:ascii="宋体" w:hAnsi="宋体" w:cs="宋体" w:eastAsia="宋体"/>
          <w:sz w:val="44"/>
          <w:spacing w:val="0"/>
          <w:color w:val="000000"/>
          <w:b w:val="on"/>
          <w:i w:val="off"/>
        </w:rPr>
        <w:t>对宗教世界观和形而上学世界观产生了质疑，而在19世纪晚期，自由主义</w:t>
      </w:r>
      <w:r>
        <w:rPr>
          <w:rFonts w:ascii="宋体" w:hAnsi="宋体" w:cs="宋体" w:eastAsia="宋体"/>
          <w:sz w:val="44"/>
          <w:spacing w:val="0"/>
          <w:color w:val="000000"/>
          <w:b w:val="on"/>
          <w:i w:val="off"/>
        </w:rPr>
        <w:t>已经发展成熟，处于从自由资本主义向有组织的资本主义过渡的关键时期。</w:t>
      </w:r>
      <w:bookmarkEnd w:id="5874"/>
    </w:p>
    <w:p>
      <w:pPr>
        <w:pageBreakBefore w:val="off"/>
        <w:tabs/>
        <w:wordWrap w:val="off"/>
        <w:spacing w:before="0" w:after="0" w:line="780" w:lineRule="atLeast"/>
        <w:ind w:left="40" w:right="100" w:firstLine="960"/>
        <w:jc w:val="both"/>
        <w:textAlignment w:val="baseline"/>
        <w:rPr>
          <w:sz w:val="44"/>
        </w:rPr>
      </w:pPr>
      <w:bookmarkStart w:name="" w:id="5875"/>
      <w:r>
        <w:rPr>
          <w:rFonts w:ascii="宋体" w:hAnsi="宋体" w:cs="宋体" w:eastAsia="宋体"/>
          <w:sz w:val="44"/>
          <w:spacing w:val="0"/>
          <w:color w:val="000000"/>
          <w:b w:val="on"/>
          <w:i w:val="off"/>
        </w:rPr>
        <w:t>资本主义之所以能够迅速发展起来，依靠的是一种生活方式，其方法</w:t>
      </w:r>
      <w:r>
        <w:rPr>
          <w:rFonts w:ascii="宋体" w:hAnsi="宋体" w:cs="宋体" w:eastAsia="宋体"/>
          <w:sz w:val="44"/>
          <w:spacing w:val="0"/>
          <w:color w:val="000000"/>
          <w:b w:val="on"/>
          <w:i w:val="off"/>
        </w:rPr>
        <w:t>合理性得益于新教当中盛行的苦行主义伦理所具有的同一性力量。霍克海</w:t>
      </w:r>
      <w:r>
        <w:rPr>
          <w:rFonts w:ascii="宋体" w:hAnsi="宋体" w:cs="宋体" w:eastAsia="宋体"/>
          <w:sz w:val="44"/>
          <w:spacing w:val="0"/>
          <w:color w:val="000000"/>
          <w:b w:val="on"/>
          <w:i w:val="off"/>
        </w:rPr>
        <w:t>默除了在精神分析方面略有保留之外，基本上是赞同韦伯观点的：即这种</w:t>
      </w:r>
      <w:r>
        <w:rPr>
          <w:rFonts w:ascii="宋体" w:hAnsi="宋体" w:cs="宋体" w:eastAsia="宋体"/>
          <w:sz w:val="44"/>
          <w:spacing w:val="0"/>
          <w:color w:val="000000"/>
          <w:b w:val="on"/>
          <w:i w:val="off"/>
        </w:rPr>
        <w:t>讲求原则的伦理是人格独立和个体性等文化再生产的基础：</w:t>
      </w:r>
      <w:bookmarkEnd w:id="5875"/>
    </w:p>
    <w:p>
      <w:pPr>
        <w:pageBreakBefore w:val="off"/>
        <w:tabs/>
        <w:wordWrap w:val="off"/>
        <w:spacing w:before="0" w:after="0" w:line="800" w:lineRule="exact"/>
        <w:ind w:left="0" w:right="0"/>
        <w:jc w:val="both"/>
        <w:textAlignment w:val="baseline"/>
        <w:rPr>
          <w:sz w:val="44"/>
        </w:rPr>
      </w:pPr>
      <w:bookmarkStart w:name="" w:id="5876"/>
      <w:r>
        <w:rPr>
          <w:rFonts w:ascii="宋体" w:hAnsi="宋体" w:cs="宋体" w:eastAsia="宋体"/>
          <w:sz w:val="44"/>
          <w:spacing w:val="0"/>
          <w:color w:val="000000"/>
          <w:b w:val="off"/>
          <w:i w:val="off"/>
        </w:rPr>
        <w:t/>
      </w:r>
      <w:bookmarkEnd w:id="5876"/>
    </w:p>
    <w:p>
      <w:pPr>
        <w:pageBreakBefore w:val="off"/>
        <w:tabs/>
        <w:wordWrap w:val="off"/>
        <w:spacing w:before="0" w:after="0" w:line="800" w:lineRule="atLeast"/>
        <w:ind w:left="840" w:right="120" w:firstLine="960"/>
        <w:jc w:val="both"/>
        <w:textAlignment w:val="baseline"/>
        <w:rPr>
          <w:sz w:val="42"/>
        </w:rPr>
      </w:pPr>
      <w:bookmarkStart w:name="" w:id="5877"/>
      <w:r>
        <w:rPr>
          <w:rFonts w:ascii="楷体" w:hAnsi="楷体" w:cs="楷体" w:eastAsia="楷体"/>
          <w:sz w:val="42"/>
          <w:spacing w:val="0"/>
          <w:color w:val="000000"/>
          <w:b w:val="on"/>
          <w:i w:val="off"/>
        </w:rPr>
        <w:t>基督教坚持强调每个人的永恒价值，而且所使用的手段正是否定世俗</w:t>
      </w:r>
      <w:r>
        <w:rPr>
          <w:rFonts w:ascii="楷体" w:hAnsi="楷体" w:cs="楷体" w:eastAsia="楷体"/>
          <w:sz w:val="42"/>
          <w:spacing w:val="0"/>
          <w:color w:val="000000"/>
          <w:b w:val="on"/>
          <w:i w:val="off"/>
        </w:rPr>
        <w:t>社会中自我捍卫的意志，以便捍卫永恒的心灵，基督教的这种观念甚至也</w:t>
      </w:r>
      <w:r>
        <w:rPr>
          <w:rFonts w:ascii="楷体" w:hAnsi="楷体" w:cs="楷体" w:eastAsia="楷体"/>
          <w:sz w:val="42"/>
          <w:spacing w:val="0"/>
          <w:color w:val="000000"/>
          <w:b w:val="on"/>
          <w:i w:val="off"/>
        </w:rPr>
        <w:t>迎合了西方的非基督教思想体系或反基督教思想体系。当然，其代价是压</w:t>
      </w:r>
      <w:r>
        <w:rPr>
          <w:rFonts w:ascii="楷体" w:hAnsi="楷体" w:cs="楷体" w:eastAsia="楷体"/>
          <w:sz w:val="42"/>
          <w:spacing w:val="0"/>
          <w:color w:val="000000"/>
          <w:b w:val="on"/>
          <w:i w:val="off"/>
        </w:rPr>
        <w:t>制人的天性和导致我们文化中充满了虚伪，而后者是由于压制从未得逞造</w:t>
      </w:r>
      <w:r>
        <w:rPr>
          <w:rFonts w:ascii="楷体" w:hAnsi="楷体" w:cs="楷体" w:eastAsia="楷体"/>
          <w:sz w:val="42"/>
          <w:spacing w:val="0"/>
          <w:color w:val="000000"/>
          <w:b w:val="on"/>
          <w:i w:val="off"/>
        </w:rPr>
        <w:t>成的。不过，也恰恰是内在化强化了个体性。个体拒绝效仿基督去献身，</w:t>
      </w:r>
      <w:r>
        <w:rPr>
          <w:rFonts w:ascii="楷体" w:hAnsi="楷体" w:cs="楷体" w:eastAsia="楷体"/>
          <w:sz w:val="42"/>
          <w:spacing w:val="0"/>
          <w:color w:val="000000"/>
          <w:b w:val="on"/>
          <w:i w:val="off"/>
        </w:rPr>
        <w:t>这样便在世俗社会中为自己树立起一套新的生活规则和生活理想。[18]</w:t>
      </w:r>
      <w:bookmarkEnd w:id="5877"/>
    </w:p>
    <w:p>
      <w:pPr>
        <w:pageBreakBefore w:val="off"/>
        <w:tabs/>
        <w:wordWrap w:val="off"/>
        <w:spacing w:before="0" w:after="0" w:line="800" w:lineRule="atLeast"/>
        <w:ind w:left="20" w:right="0"/>
        <w:jc w:val="both"/>
        <w:textAlignment w:val="baseline"/>
        <w:rPr>
          <w:sz w:val="42"/>
        </w:rPr>
      </w:pPr>
      <w:bookmarkStart w:name="" w:id="5878"/>
      <w:r>
        <w:rPr>
          <w:rFonts w:ascii="宋体" w:hAnsi="宋体" w:cs="宋体" w:eastAsia="宋体"/>
          <w:sz w:val="42"/>
          <w:spacing w:val="0"/>
          <w:color w:val="000000"/>
          <w:u w:val="single"/>
          <w:b w:val="off"/>
          <w:i w:val="off"/>
        </w:rPr>
        <w:t xml:space="preserve">                 </w:t>
      </w:r>
      <w:bookmarkEnd w:id="5878"/>
    </w:p>
    <w:p>
      <w:pPr>
        <w:pageBreakBefore w:val="off"/>
        <w:tabs/>
        <w:wordWrap w:val="off"/>
        <w:spacing w:before="0" w:after="0" w:line="620" w:lineRule="atLeast"/>
        <w:ind w:left="840" w:right="0"/>
        <w:jc w:val="both"/>
        <w:textAlignment w:val="baseline"/>
        <w:rPr>
          <w:sz w:val="46"/>
        </w:rPr>
      </w:pPr>
      <w:bookmarkStart w:name="" w:id="5879"/>
      <w:r>
        <w:rPr>
          <w:rFonts w:ascii="TimesNewRoman" w:hAnsi="TimesNewRoman" w:cs="TimesNewRoman" w:eastAsia="TimesNewRoman"/>
          <w:sz w:val="46"/>
          <w:spacing w:val="0"/>
          <w:color w:val="000000"/>
          <w:b w:val="on"/>
          <w:i w:val="off"/>
        </w:rPr>
        <w:t>[18] Horkheimer, (1967), 132。</w:t>
      </w:r>
      <w:bookmarkEnd w:id="5879"/>
    </w:p>
    <w:p>
      <w:pPr>
        <w:pageBreakBefore w:val="off"/>
        <w:tabs/>
        <w:wordWrap w:val="off"/>
        <w:spacing w:before="360" w:after="0" w:line="780" w:lineRule="atLeast"/>
        <w:ind w:left="40" w:right="0"/>
        <w:jc w:val="both"/>
        <w:textAlignment w:val="baseline"/>
        <w:rPr>
          <w:sz w:val="58"/>
        </w:rPr>
      </w:pPr>
      <w:bookmarkStart w:name="" w:id="5880"/>
      <w:r>
        <w:rPr>
          <w:rFonts w:ascii="仿宋" w:hAnsi="仿宋" w:cs="仿宋" w:eastAsia="仿宋"/>
          <w:sz w:val="58"/>
          <w:spacing w:val="0"/>
          <w:color w:val="000000"/>
          <w:b w:val="on"/>
          <w:i w:val="off"/>
        </w:rPr>
        <w:t>332</w:t>
      </w:r>
      <w:bookmarkEnd w:id="5880"/>
    </w:p>
    <w:p>
      <w:pPr>
        <w:pageBreakBefore w:val="off"/>
        <w:tabs/>
        <w:wordWrap w:val="off"/>
        <w:spacing w:before="0" w:after="0" w:line="680" w:lineRule="exact"/>
        <w:ind w:left="0" w:right="0"/>
        <w:jc w:val="both"/>
        <w:textAlignment w:val="baseline"/>
        <w:rPr>
          <w:sz w:val="58"/>
        </w:rPr>
      </w:pPr>
      <w:bookmarkStart w:name="" w:id="5881"/>
      <w:r>
        <w:rPr>
          <w:rFonts w:ascii="宋体" w:hAnsi="宋体" w:cs="宋体" w:eastAsia="宋体"/>
          <w:sz w:val="58"/>
          <w:spacing w:val="0"/>
          <w:color w:val="000000"/>
          <w:b w:val="off"/>
          <w:i w:val="off"/>
        </w:rPr>
        <w:t/>
      </w:r>
      <w:bookmarkEnd w:id="5881"/>
    </w:p>
    <w:p>
      <w:pPr>
        <w:pageBreakBefore w:val="off"/>
        <w:tabs/>
        <w:wordWrap w:val="off"/>
        <w:spacing w:before="0" w:after="0" w:line="680" w:lineRule="exact"/>
        <w:ind w:left="0" w:right="0"/>
        <w:jc w:val="both"/>
        <w:textAlignment w:val="baseline"/>
        <w:rPr>
          <w:sz w:val="58"/>
        </w:rPr>
      </w:pPr>
      <w:bookmarkStart w:name="" w:id="5882"/>
      <w:r>
        <w:rPr>
          <w:rFonts w:ascii="宋体" w:hAnsi="宋体" w:cs="宋体" w:eastAsia="宋体"/>
          <w:sz w:val="58"/>
          <w:spacing w:val="0"/>
          <w:color w:val="000000"/>
          <w:b w:val="off"/>
          <w:i w:val="off"/>
        </w:rPr>
        <w:t/>
      </w:r>
      <w:bookmarkEnd w:id="5882"/>
    </w:p>
    <w:p>
      <w:pPr>
        <w:pageBreakBefore w:val="off"/>
        <w:tabs>
          <w:tab w:pos="12660" w:val="left" w:leader="none"/>
          <w:tab w:pos="12980" w:val="left" w:leader="none"/>
        </w:tabs>
        <w:wordWrap w:val="off"/>
        <w:spacing w:before="0" w:after="0" w:line="360" w:lineRule="atLeast"/>
        <w:ind w:left="7920" w:right="0"/>
        <w:jc w:val="both"/>
        <w:textAlignment w:val="baseline"/>
        <w:rPr>
          <w:sz w:val="26"/>
        </w:rPr>
        <w:sectPr>
          <w:footerReference r:id="rId727"/>
          <w:headerReference r:id="rId728" w:type="default"/>
          <w:type w:val="nextPage"/>
          <w:pgSz w:w="20740" w:h="31680"/>
          <w:pgMar w:left="2880" w:top="1340" w:right="2880" w:bottom="1340" w:header="1040" w:footer="1040"/>
          <w:cols w:num="1"/>
        </w:sectPr>
      </w:pPr>
      <w:bookmarkStart w:name="" w:id="5883"/>
      <w:r>
        <w:rPr>
          <w:rFonts w:ascii="宋体" w:hAnsi="宋体" w:cs="宋体" w:eastAsia="宋体"/>
          <w:sz w:val="26"/>
          <w:spacing w:val="0"/>
          <w:color w:val="000000"/>
          <w:b w:val="off"/>
          <w:i w:val="off"/>
        </w:rPr>
        <w:t>·</w:t>
      </w:r>
      <w:r>
        <w:t xml:space="preserve">	</w:t>
      </w:r>
      <w:r>
        <w:rPr>
          <w:rFonts w:ascii="楷体" w:hAnsi="楷体" w:cs="楷体" w:eastAsia="楷体"/>
          <w:sz w:val="26"/>
          <w:spacing w:val="0"/>
          <w:color w:val="000000"/>
          <w:b w:val="off"/>
          <w:i w:val="off"/>
        </w:rPr>
        <w:t>∴</w:t>
      </w:r>
      <w:r>
        <w:t xml:space="preserve">	</w:t>
      </w:r>
      <w:r>
        <w:rPr>
          <w:rFonts w:ascii="楷体" w:hAnsi="楷体" w:cs="楷体" w:eastAsia="楷体"/>
          <w:sz w:val="26"/>
          <w:spacing w:val="0"/>
          <w:color w:val="000000"/>
          <w:b w:val="off"/>
          <w:i w:val="off"/>
        </w:rPr>
        <w:t>: : . ⋯</w:t>
      </w:r>
      <w:bookmarkEnd w:id="5883"/>
    </w:p>
    <w:p>
      <w:pPr>
        <w:pageBreakBefore w:val="off"/>
        <w:tabs/>
        <w:wordWrap w:val="off"/>
        <w:spacing w:before="0" w:after="0" w:line="600" w:lineRule="atLeast"/>
        <w:ind w:left="120" w:right="0"/>
        <w:jc w:val="both"/>
        <w:textAlignment w:val="baseline"/>
        <w:rPr>
          <w:sz w:val="44"/>
        </w:rPr>
      </w:pPr>
      <w:bookmarkStart w:name="" w:id="5884"/>
      <w:r>
        <w:rPr>
          <w:rFonts w:ascii="宋体" w:hAnsi="宋体" w:cs="宋体" w:eastAsia="宋体"/>
          <w:sz w:val="44"/>
          <w:spacing w:val="0"/>
          <w:color w:val="000000"/>
          <w:b w:val="off"/>
          <w:i w:val="off"/>
        </w:rPr>
        <w:t>四、从卢卡奇到阿多诺：作为物化的合理化</w:t>
      </w:r>
      <w:bookmarkEnd w:id="5884"/>
    </w:p>
    <w:p>
      <w:pPr>
        <w:pageBreakBefore w:val="off"/>
        <w:tabs/>
        <w:wordWrap w:val="off"/>
        <w:spacing w:before="0" w:after="0" w:line="800" w:lineRule="atLeast"/>
        <w:ind w:left="120" w:right="0"/>
        <w:jc w:val="both"/>
        <w:textAlignment w:val="baseline"/>
        <w:rPr>
          <w:sz w:val="46"/>
        </w:rPr>
      </w:pPr>
      <w:bookmarkStart w:name="" w:id="5885"/>
      <w:r>
        <w:rPr>
          <w:rFonts w:ascii="黑体" w:hAnsi="黑体" w:cs="黑体" w:eastAsia="黑体"/>
          <w:sz w:val="46"/>
          <w:spacing w:val="0"/>
          <w:color w:val="000000"/>
          <w:b w:val="off"/>
          <w:i w:val="off"/>
        </w:rPr>
        <w:t>霍克海默用一种比较含糊的形式重复了韦伯的观点，认为宗教苦行主义是</w:t>
      </w:r>
      <w:r>
        <w:rPr>
          <w:rFonts w:ascii="黑体" w:hAnsi="黑体" w:cs="黑体" w:eastAsia="黑体"/>
          <w:sz w:val="46"/>
          <w:spacing w:val="0"/>
          <w:color w:val="000000"/>
          <w:b w:val="off"/>
          <w:i w:val="off"/>
        </w:rPr>
        <w:t>资本主义社会中资本家经济理性行为的根本；这里他所关注的是自由主义</w:t>
      </w:r>
      <w:r>
        <w:rPr>
          <w:rFonts w:ascii="黑体" w:hAnsi="黑体" w:cs="黑体" w:eastAsia="黑体"/>
          <w:sz w:val="46"/>
          <w:spacing w:val="0"/>
          <w:color w:val="000000"/>
          <w:b w:val="off"/>
          <w:i w:val="off"/>
        </w:rPr>
        <w:t>时代，而不是现代生产方式发展阶段：</w:t>
      </w:r>
      <w:bookmarkEnd w:id="5885"/>
    </w:p>
    <w:p>
      <w:pPr>
        <w:pageBreakBefore w:val="off"/>
        <w:tabs/>
        <w:wordWrap w:val="off"/>
        <w:spacing w:before="0" w:after="0" w:line="820" w:lineRule="exact"/>
        <w:ind w:left="0" w:right="0"/>
        <w:jc w:val="both"/>
        <w:textAlignment w:val="baseline"/>
        <w:rPr>
          <w:sz w:val="46"/>
        </w:rPr>
      </w:pPr>
      <w:bookmarkStart w:name="" w:id="5886"/>
      <w:r>
        <w:rPr>
          <w:rFonts w:ascii="宋体" w:hAnsi="宋体" w:cs="宋体" w:eastAsia="宋体"/>
          <w:sz w:val="46"/>
          <w:spacing w:val="0"/>
          <w:color w:val="000000"/>
          <w:b w:val="off"/>
          <w:i w:val="off"/>
        </w:rPr>
        <w:t/>
      </w:r>
      <w:bookmarkEnd w:id="5886"/>
    </w:p>
    <w:p>
      <w:pPr>
        <w:pageBreakBefore w:val="off"/>
        <w:tabs/>
        <w:wordWrap w:val="off"/>
        <w:spacing w:before="0" w:after="0" w:line="800" w:lineRule="atLeast"/>
        <w:ind w:left="1120" w:right="40" w:firstLine="980"/>
        <w:jc w:val="both"/>
        <w:textAlignment w:val="baseline"/>
        <w:rPr>
          <w:sz w:val="46"/>
        </w:rPr>
      </w:pPr>
      <w:bookmarkStart w:name="" w:id="5887"/>
      <w:r>
        <w:rPr>
          <w:rFonts w:ascii="宋体" w:hAnsi="宋体" w:cs="宋体" w:eastAsia="宋体"/>
          <w:sz w:val="46"/>
          <w:spacing w:val="0"/>
          <w:color w:val="000000"/>
          <w:b w:val="off"/>
          <w:i w:val="off"/>
        </w:rPr>
        <w:t>个人主义是资产阶级自由主义理论和实践的核心内容，它认为，</w:t>
      </w:r>
      <w:r>
        <w:rPr>
          <w:rFonts w:ascii="宋体" w:hAnsi="宋体" w:cs="宋体" w:eastAsia="宋体"/>
          <w:sz w:val="46"/>
          <w:spacing w:val="0"/>
          <w:color w:val="000000"/>
          <w:b w:val="off"/>
          <w:i w:val="off"/>
        </w:rPr>
        <w:t>社会的进步在于自由市场上不同利益之间自发的互动。个体作为一</w:t>
      </w:r>
      <w:r>
        <w:rPr>
          <w:rFonts w:ascii="宋体" w:hAnsi="宋体" w:cs="宋体" w:eastAsia="宋体"/>
          <w:sz w:val="46"/>
          <w:spacing w:val="0"/>
          <w:color w:val="000000"/>
          <w:b w:val="off"/>
          <w:i w:val="off"/>
        </w:rPr>
        <w:t>种社会存在要想捍卫自己，就必须在追逐自己的长期利益的同时，</w:t>
      </w:r>
      <w:r>
        <w:rPr>
          <w:rFonts w:ascii="宋体" w:hAnsi="宋体" w:cs="宋体" w:eastAsia="宋体"/>
          <w:sz w:val="46"/>
          <w:spacing w:val="0"/>
          <w:color w:val="000000"/>
          <w:b w:val="off"/>
          <w:i w:val="off"/>
        </w:rPr>
        <w:t>放弃瞬间和直接的享乐。基督教的禁欲原则造就的个体禀性因此而</w:t>
      </w:r>
      <w:r>
        <w:rPr>
          <w:rFonts w:ascii="宋体" w:hAnsi="宋体" w:cs="宋体" w:eastAsia="宋体"/>
          <w:sz w:val="46"/>
          <w:spacing w:val="0"/>
          <w:color w:val="000000"/>
          <w:b w:val="off"/>
          <w:i w:val="off"/>
        </w:rPr>
        <w:t>得到了加强。[19]</w:t>
      </w:r>
      <w:bookmarkEnd w:id="5887"/>
    </w:p>
    <w:p>
      <w:pPr>
        <w:pageBreakBefore w:val="off"/>
        <w:tabs/>
        <w:wordWrap w:val="off"/>
        <w:spacing w:before="0" w:after="0" w:line="820" w:lineRule="exact"/>
        <w:ind w:left="0" w:right="0"/>
        <w:jc w:val="both"/>
        <w:textAlignment w:val="baseline"/>
        <w:rPr>
          <w:sz w:val="46"/>
        </w:rPr>
      </w:pPr>
      <w:bookmarkStart w:name="" w:id="5888"/>
      <w:r>
        <w:rPr>
          <w:rFonts w:ascii="宋体" w:hAnsi="宋体" w:cs="宋体" w:eastAsia="宋体"/>
          <w:sz w:val="46"/>
          <w:spacing w:val="0"/>
          <w:color w:val="000000"/>
          <w:b w:val="off"/>
          <w:i w:val="off"/>
        </w:rPr>
        <w:t/>
      </w:r>
      <w:bookmarkEnd w:id="5888"/>
    </w:p>
    <w:p>
      <w:pPr>
        <w:pageBreakBefore w:val="off"/>
        <w:tabs/>
        <w:wordWrap w:val="off"/>
        <w:spacing w:before="0" w:after="0" w:line="800" w:lineRule="atLeast"/>
        <w:ind w:left="120" w:right="140" w:firstLine="980"/>
        <w:jc w:val="both"/>
        <w:textAlignment w:val="baseline"/>
        <w:rPr>
          <w:sz w:val="46"/>
        </w:rPr>
      </w:pPr>
      <w:bookmarkStart w:name="" w:id="5889"/>
      <w:r>
        <w:rPr>
          <w:rFonts w:ascii="黑体" w:hAnsi="黑体" w:cs="黑体" w:eastAsia="黑体"/>
          <w:sz w:val="46"/>
          <w:spacing w:val="0"/>
          <w:color w:val="000000"/>
          <w:b w:val="off"/>
          <w:i w:val="off"/>
        </w:rPr>
        <w:t>霍克海默满足于自己的归纳，以此他可以强调“个体没落”的趋势。为</w:t>
      </w:r>
      <w:r>
        <w:rPr>
          <w:rFonts w:ascii="黑体" w:hAnsi="黑体" w:cs="黑体" w:eastAsia="黑体"/>
          <w:sz w:val="46"/>
          <w:spacing w:val="0"/>
          <w:color w:val="000000"/>
          <w:b w:val="off"/>
          <w:i w:val="off"/>
        </w:rPr>
        <w:t>了证明这种趋势，他又一次继承了韦伯的观点，把不断增强的官僚化作为</w:t>
      </w:r>
      <w:r>
        <w:rPr>
          <w:rFonts w:ascii="黑体" w:hAnsi="黑体" w:cs="黑体" w:eastAsia="黑体"/>
          <w:sz w:val="46"/>
          <w:spacing w:val="0"/>
          <w:color w:val="000000"/>
          <w:b w:val="off"/>
          <w:i w:val="off"/>
        </w:rPr>
        <w:t>论据，所谓不断增强的官僚化，就是指经济和国家当中占据统治地位的组</w:t>
      </w:r>
      <w:r>
        <w:rPr>
          <w:rFonts w:ascii="黑体" w:hAnsi="黑体" w:cs="黑体" w:eastAsia="黑体"/>
          <w:sz w:val="46"/>
          <w:spacing w:val="0"/>
          <w:color w:val="000000"/>
          <w:b w:val="off"/>
          <w:i w:val="off"/>
        </w:rPr>
        <w:t>织形式越来越复杂。阿多诺所说的“受到控制的世界”(verwaltete Welt)和</w:t>
      </w:r>
      <w:r>
        <w:rPr>
          <w:rFonts w:ascii="黑体" w:hAnsi="黑体" w:cs="黑体" w:eastAsia="黑体"/>
          <w:sz w:val="46"/>
          <w:spacing w:val="0"/>
          <w:color w:val="000000"/>
          <w:b w:val="off"/>
          <w:i w:val="off"/>
        </w:rPr>
        <w:t>韦伯的“铁屋”(stahlhartes Gehäuse) 观念具有异曲同工之妙。目的理性行</w:t>
      </w:r>
      <w:r>
        <w:rPr>
          <w:rFonts w:ascii="黑体" w:hAnsi="黑体" w:cs="黑体" w:eastAsia="黑体"/>
          <w:sz w:val="46"/>
          <w:spacing w:val="0"/>
          <w:color w:val="000000"/>
          <w:b w:val="off"/>
          <w:i w:val="off"/>
        </w:rPr>
        <w:t>为亚系统与韦伯根据新教伦理所探讨的基础分离了开来，对于这些基础，</w:t>
      </w:r>
      <w:r>
        <w:rPr>
          <w:rFonts w:ascii="黑体" w:hAnsi="黑体" w:cs="黑体" w:eastAsia="黑体"/>
          <w:sz w:val="46"/>
          <w:spacing w:val="0"/>
          <w:color w:val="000000"/>
          <w:b w:val="off"/>
          <w:i w:val="off"/>
        </w:rPr>
        <w:t>霍克海默也从个体主义社会特征的角度作过描述。可是，他们两位所坚持</w:t>
      </w:r>
      <w:r>
        <w:rPr>
          <w:rFonts w:ascii="黑体" w:hAnsi="黑体" w:cs="黑体" w:eastAsia="黑体"/>
          <w:sz w:val="46"/>
          <w:spacing w:val="0"/>
          <w:color w:val="000000"/>
          <w:b w:val="off"/>
          <w:i w:val="off"/>
        </w:rPr>
        <w:t>的“自由丧失”各自究竟具有什么意义呢?</w:t>
      </w:r>
      <w:bookmarkEnd w:id="5889"/>
    </w:p>
    <w:p>
      <w:pPr>
        <w:pageBreakBefore w:val="off"/>
        <w:tabs/>
        <w:wordWrap w:val="off"/>
        <w:spacing w:before="0" w:after="0" w:line="800" w:lineRule="atLeast"/>
        <w:ind w:left="120" w:right="200" w:firstLine="1080"/>
        <w:jc w:val="both"/>
        <w:textAlignment w:val="baseline"/>
        <w:rPr>
          <w:sz w:val="46"/>
        </w:rPr>
      </w:pPr>
      <w:bookmarkStart w:name="" w:id="5890"/>
      <w:r>
        <w:rPr>
          <w:rFonts w:ascii="黑体" w:hAnsi="黑体" w:cs="黑体" w:eastAsia="黑体"/>
          <w:sz w:val="46"/>
          <w:spacing w:val="0"/>
          <w:color w:val="000000"/>
          <w:b w:val="off"/>
          <w:i w:val="off"/>
        </w:rPr>
        <w:t>韦伯用行为理论概念来把握自由丧失问题。实践理性体现在方法论意</w:t>
      </w:r>
      <w:r>
        <w:rPr>
          <w:rFonts w:ascii="黑体" w:hAnsi="黑体" w:cs="黑体" w:eastAsia="黑体"/>
          <w:sz w:val="46"/>
          <w:spacing w:val="0"/>
          <w:color w:val="000000"/>
          <w:b w:val="off"/>
          <w:i w:val="off"/>
        </w:rPr>
        <w:t>义上的生活方式当中，并且把目的理性和价值理性联系了起来：目的理性</w:t>
      </w:r>
      <w:r>
        <w:rPr>
          <w:rFonts w:ascii="黑体" w:hAnsi="黑体" w:cs="黑体" w:eastAsia="黑体"/>
          <w:sz w:val="46"/>
          <w:spacing w:val="0"/>
          <w:color w:val="000000"/>
          <w:b w:val="off"/>
          <w:i w:val="off"/>
        </w:rPr>
        <w:t>行为受到个体的道德判断和自主意志的控制，而个体又受制于一定的原</w:t>
      </w:r>
      <w:r>
        <w:rPr>
          <w:rFonts w:ascii="黑体" w:hAnsi="黑体" w:cs="黑体" w:eastAsia="黑体"/>
          <w:sz w:val="46"/>
          <w:spacing w:val="0"/>
          <w:color w:val="000000"/>
          <w:b w:val="off"/>
          <w:i w:val="off"/>
        </w:rPr>
        <w:t>则，也就是说，个体行为合乎一定的价值理性。但是，从经济部门和管</w:t>
      </w:r>
      <w:r>
        <w:rPr>
          <w:rFonts w:ascii="黑体" w:hAnsi="黑体" w:cs="黑体" w:eastAsia="黑体"/>
          <w:sz w:val="46"/>
          <w:spacing w:val="0"/>
          <w:color w:val="000000"/>
          <w:b w:val="off"/>
          <w:i w:val="off"/>
        </w:rPr>
        <w:t>理部门官僚化的角度来看，行为的目的合理性 (起码是行为后果的系统</w:t>
      </w:r>
      <w:r>
        <w:rPr>
          <w:rFonts w:ascii="黑体" w:hAnsi="黑体" w:cs="黑体" w:eastAsia="黑体"/>
          <w:sz w:val="46"/>
          <w:spacing w:val="0"/>
          <w:color w:val="000000"/>
          <w:b w:val="off"/>
          <w:i w:val="off"/>
        </w:rPr>
        <w:t>合理性)必须独立于组织成员的价值理性判断和价值理性决策。组织本</w:t>
      </w:r>
      <w:r>
        <w:rPr>
          <w:rFonts w:ascii="黑体" w:hAnsi="黑体" w:cs="黑体" w:eastAsia="黑体"/>
          <w:sz w:val="46"/>
          <w:spacing w:val="0"/>
          <w:color w:val="000000"/>
          <w:b w:val="off"/>
          <w:i w:val="off"/>
        </w:rPr>
        <w:t>身承担了对行为的控制，而主体只要把这些行为和一般的功利主义动机</w:t>
      </w:r>
      <w:r>
        <w:rPr>
          <w:rFonts w:ascii="黑体" w:hAnsi="黑体" w:cs="黑体" w:eastAsia="黑体"/>
          <w:sz w:val="46"/>
          <w:spacing w:val="0"/>
          <w:color w:val="000000"/>
          <w:b w:val="off"/>
          <w:i w:val="off"/>
        </w:rPr>
        <w:t>联系起来就可以了。主体性摆脱了道德实践理性的约束，这一点具</w:t>
      </w:r>
      <w:r>
        <w:rPr>
          <w:rFonts w:ascii="黑体" w:hAnsi="黑体" w:cs="黑体" w:eastAsia="黑体"/>
          <w:sz w:val="46"/>
          <w:spacing w:val="0"/>
          <w:color w:val="000000"/>
          <w:b w:val="off"/>
          <w:i w:val="off"/>
        </w:rPr>
        <w:t>体表现为“没有精神的专业人士”(Fachmenschenohne Geist) 与“没有灵</w:t>
      </w:r>
      <w:r>
        <w:rPr>
          <w:rFonts w:ascii="黑体" w:hAnsi="黑体" w:cs="黑体" w:eastAsia="黑体"/>
          <w:sz w:val="46"/>
          <w:spacing w:val="0"/>
          <w:color w:val="000000"/>
          <w:b w:val="off"/>
          <w:i w:val="off"/>
        </w:rPr>
        <w:t>魂的享乐人士”(Genussmenschen ohne Herz) 的两极分化。为了改变这种</w:t>
      </w:r>
      <w:r>
        <w:rPr>
          <w:rFonts w:ascii="黑体" w:hAnsi="黑体" w:cs="黑体" w:eastAsia="黑体"/>
          <w:sz w:val="46"/>
          <w:spacing w:val="0"/>
          <w:color w:val="000000"/>
          <w:b w:val="off"/>
          <w:i w:val="off"/>
        </w:rPr>
        <w:t>趋势，韦伯所能想出的主意就是让官僚机器屈从于卡里斯玛型领袖的</w:t>
      </w:r>
      <w:r>
        <w:rPr>
          <w:rFonts w:ascii="黑体" w:hAnsi="黑体" w:cs="黑体" w:eastAsia="黑体"/>
          <w:sz w:val="46"/>
          <w:spacing w:val="0"/>
          <w:color w:val="000000"/>
          <w:b w:val="off"/>
          <w:i w:val="off"/>
        </w:rPr>
        <w:t>意志：</w:t>
      </w:r>
      <w:bookmarkEnd w:id="5890"/>
    </w:p>
    <w:p>
      <w:pPr>
        <w:pageBreakBefore w:val="off"/>
        <w:tabs/>
        <w:wordWrap w:val="off"/>
        <w:spacing w:before="0" w:after="0" w:line="800" w:lineRule="atLeast"/>
        <w:ind w:left="40" w:right="0"/>
        <w:jc w:val="both"/>
        <w:textAlignment w:val="baseline"/>
        <w:rPr>
          <w:sz w:val="46"/>
        </w:rPr>
      </w:pPr>
      <w:bookmarkStart w:name="" w:id="5891"/>
      <w:r>
        <w:rPr>
          <w:rFonts w:ascii="宋体" w:hAnsi="宋体" w:cs="宋体" w:eastAsia="宋体"/>
          <w:sz w:val="46"/>
          <w:spacing w:val="0"/>
          <w:color w:val="000000"/>
          <w:u w:val="single"/>
          <w:b w:val="off"/>
          <w:i w:val="off"/>
        </w:rPr>
        <w:t xml:space="preserve">               </w:t>
      </w:r>
      <w:bookmarkEnd w:id="5891"/>
    </w:p>
    <w:p>
      <w:pPr>
        <w:pageBreakBefore w:val="off"/>
        <w:tabs/>
        <w:wordWrap w:val="off"/>
        <w:spacing w:before="0" w:after="0" w:line="520" w:lineRule="atLeast"/>
        <w:ind w:left="860" w:right="0"/>
        <w:jc w:val="both"/>
        <w:textAlignment w:val="baseline"/>
        <w:rPr>
          <w:sz w:val="39"/>
        </w:rPr>
      </w:pPr>
      <w:bookmarkStart w:name="" w:id="5892"/>
      <w:r>
        <w:rPr>
          <w:rFonts w:ascii="仿宋" w:hAnsi="仿宋" w:cs="仿宋" w:eastAsia="仿宋"/>
          <w:sz w:val="39"/>
          <w:spacing w:val="0"/>
          <w:color w:val="000000"/>
          <w:b w:val="off"/>
          <w:i w:val="off"/>
        </w:rPr>
        <w:t>[19] Horkheimer, (1967), 133。</w:t>
      </w:r>
      <w:bookmarkEnd w:id="5892"/>
    </w:p>
    <w:p>
      <w:pPr>
        <w:pageBreakBefore w:val="off"/>
        <w:tabs/>
        <w:wordWrap w:val="off"/>
        <w:spacing w:before="0" w:after="0" w:line="460" w:lineRule="exact"/>
        <w:ind w:left="0" w:right="0"/>
        <w:jc w:val="both"/>
        <w:textAlignment w:val="baseline"/>
        <w:rPr>
          <w:sz w:val="39"/>
        </w:rPr>
      </w:pPr>
      <w:bookmarkStart w:name="" w:id="5893"/>
      <w:r>
        <w:rPr>
          <w:rFonts w:ascii="宋体" w:hAnsi="宋体" w:cs="宋体" w:eastAsia="宋体"/>
          <w:sz w:val="39"/>
          <w:spacing w:val="0"/>
          <w:color w:val="000000"/>
          <w:b w:val="off"/>
          <w:i w:val="off"/>
        </w:rPr>
        <w:t/>
      </w:r>
      <w:bookmarkEnd w:id="5893"/>
    </w:p>
    <w:p>
      <w:pPr>
        <w:pageBreakBefore w:val="off"/>
        <w:tabs/>
        <w:wordWrap w:val="off"/>
        <w:spacing w:before="0" w:after="0" w:line="540" w:lineRule="atLeast"/>
        <w:ind w:left="0" w:right="660"/>
        <w:jc w:val="right"/>
        <w:textAlignment w:val="baseline"/>
        <w:rPr>
          <w:sz w:val="40"/>
        </w:rPr>
        <w:sectPr>
          <w:footerReference r:id="rId729"/>
          <w:headerReference r:id="rId730" w:type="default"/>
          <w:type w:val="nextPage"/>
          <w:pgSz w:w="20740" w:h="31680"/>
          <w:pgMar w:left="2720" w:top="2060" w:right="2720" w:bottom="2060" w:header="1760" w:footer="1760"/>
          <w:cols w:num="1"/>
        </w:sectPr>
      </w:pPr>
      <w:bookmarkStart w:name="" w:id="5894"/>
      <w:r>
        <w:rPr>
          <w:rFonts w:ascii="宋体" w:hAnsi="宋体" w:cs="宋体" w:eastAsia="宋体"/>
          <w:sz w:val="40"/>
          <w:spacing w:val="0"/>
          <w:color w:val="000000"/>
          <w:b w:val="off"/>
          <w:i w:val="off"/>
        </w:rPr>
        <w:t>333</w:t>
      </w:r>
      <w:bookmarkEnd w:id="5894"/>
    </w:p>
    <w:p>
      <w:pPr>
        <w:pageBreakBefore w:val="off"/>
        <w:tabs/>
        <w:wordWrap w:val="off"/>
        <w:spacing w:before="0" w:after="0" w:line="800" w:lineRule="atLeast"/>
        <w:ind w:left="0" w:right="0"/>
        <w:jc w:val="right"/>
        <w:textAlignment w:val="baseline"/>
        <w:rPr>
          <w:sz w:val="45"/>
        </w:rPr>
      </w:pPr>
      <w:bookmarkStart w:name="" w:id="5895"/>
      <w:r>
        <w:rPr>
          <w:rFonts w:ascii="宋体" w:hAnsi="宋体" w:cs="宋体" w:eastAsia="宋体"/>
          <w:sz w:val="45"/>
          <w:spacing w:val="0"/>
          <w:color w:val="000000"/>
          <w:b w:val="off"/>
          <w:i w:val="off"/>
        </w:rPr>
        <w:t>交往行为理论</w:t>
      </w:r>
      <w:bookmarkEnd w:id="5895"/>
    </w:p>
    <w:p>
      <w:pPr>
        <w:pageBreakBefore w:val="off"/>
        <w:tabs/>
        <w:wordWrap w:val="off"/>
        <w:spacing w:before="0" w:after="0" w:line="800" w:lineRule="atLeast"/>
        <w:ind w:left="920" w:right="40" w:firstLine="1000"/>
        <w:jc w:val="both"/>
        <w:textAlignment w:val="baseline"/>
        <w:rPr>
          <w:sz w:val="45"/>
        </w:rPr>
      </w:pPr>
      <w:bookmarkStart w:name="" w:id="5896"/>
      <w:r>
        <w:rPr>
          <w:rFonts w:ascii="楷体" w:hAnsi="楷体" w:cs="楷体" w:eastAsia="楷体"/>
          <w:sz w:val="45"/>
          <w:spacing w:val="0"/>
          <w:color w:val="000000"/>
          <w:b w:val="off"/>
          <w:i w:val="off"/>
        </w:rPr>
        <w:t>随着满足政治需求和经济需求的合理化，作为一种普遍现象的规</w:t>
      </w:r>
      <w:r>
        <w:rPr>
          <w:rFonts w:ascii="楷体" w:hAnsi="楷体" w:cs="楷体" w:eastAsia="楷体"/>
          <w:sz w:val="45"/>
          <w:spacing w:val="0"/>
          <w:color w:val="000000"/>
          <w:b w:val="off"/>
          <w:i w:val="off"/>
        </w:rPr>
        <w:t>训也就不可避免地会蔓延开来，并越来越削弱卡里斯玛和个体行为的重</w:t>
      </w:r>
      <w:r>
        <w:rPr>
          <w:rFonts w:ascii="黑体" w:hAnsi="黑体" w:cs="黑体" w:eastAsia="黑体"/>
          <w:sz w:val="45"/>
          <w:spacing w:val="0"/>
          <w:color w:val="000000"/>
          <w:b w:val="off"/>
          <w:i w:val="off"/>
        </w:rPr>
        <w:t>要性。[20]</w:t>
      </w:r>
      <w:bookmarkEnd w:id="5896"/>
    </w:p>
    <w:p>
      <w:pPr>
        <w:pageBreakBefore w:val="off"/>
        <w:tabs/>
        <w:wordWrap w:val="off"/>
        <w:spacing w:before="0" w:after="0" w:line="820" w:lineRule="exact"/>
        <w:ind w:left="0" w:right="0"/>
        <w:jc w:val="both"/>
        <w:textAlignment w:val="baseline"/>
        <w:rPr>
          <w:sz w:val="45"/>
        </w:rPr>
      </w:pPr>
      <w:bookmarkStart w:name="" w:id="5897"/>
      <w:r>
        <w:rPr>
          <w:rFonts w:ascii="宋体" w:hAnsi="宋体" w:cs="宋体" w:eastAsia="宋体"/>
          <w:sz w:val="45"/>
          <w:spacing w:val="0"/>
          <w:color w:val="000000"/>
          <w:b w:val="off"/>
          <w:i w:val="off"/>
        </w:rPr>
        <w:t/>
      </w:r>
      <w:bookmarkEnd w:id="5897"/>
    </w:p>
    <w:p>
      <w:pPr>
        <w:pageBreakBefore w:val="off"/>
        <w:tabs/>
        <w:wordWrap w:val="off"/>
        <w:spacing w:before="0" w:after="0" w:line="800" w:lineRule="atLeast"/>
        <w:ind w:left="100" w:right="100"/>
        <w:jc w:val="both"/>
        <w:textAlignment w:val="baseline"/>
        <w:rPr>
          <w:sz w:val="45"/>
        </w:rPr>
      </w:pPr>
      <w:bookmarkStart w:name="" w:id="5898"/>
      <w:r>
        <w:rPr>
          <w:rFonts w:ascii="黑体" w:hAnsi="黑体" w:cs="黑体" w:eastAsia="黑体"/>
          <w:sz w:val="45"/>
          <w:spacing w:val="0"/>
          <w:color w:val="000000"/>
          <w:b w:val="off"/>
          <w:i w:val="off"/>
        </w:rPr>
        <w:t>如果创造性的卡里斯玛与限制自由的官僚制在看似“不可避免的”合理化</w:t>
      </w:r>
      <w:r>
        <w:rPr>
          <w:rFonts w:ascii="黑体" w:hAnsi="黑体" w:cs="黑体" w:eastAsia="黑体"/>
          <w:sz w:val="45"/>
          <w:spacing w:val="0"/>
          <w:color w:val="000000"/>
          <w:b w:val="off"/>
          <w:i w:val="off"/>
        </w:rPr>
        <w:t>进程中想要获得胜利的话，就只能选择这样一种组织模式，即“领袖加机</w:t>
      </w:r>
      <w:r>
        <w:rPr>
          <w:rFonts w:ascii="黑体" w:hAnsi="黑体" w:cs="黑体" w:eastAsia="黑体"/>
          <w:sz w:val="45"/>
          <w:spacing w:val="0"/>
          <w:color w:val="000000"/>
          <w:b w:val="off"/>
          <w:i w:val="off"/>
        </w:rPr>
        <w:t>器”。在经济领域，意味着权威经济领袖的功利主义，在政治领域，则意味</w:t>
      </w:r>
      <w:r>
        <w:rPr>
          <w:rFonts w:ascii="黑体" w:hAnsi="黑体" w:cs="黑体" w:eastAsia="黑体"/>
          <w:sz w:val="45"/>
          <w:spacing w:val="0"/>
          <w:color w:val="000000"/>
          <w:b w:val="off"/>
          <w:i w:val="off"/>
        </w:rPr>
        <w:t>着一种经过公民投票而确定的领袖民主制，而综合这两个领域，则意味着</w:t>
      </w:r>
      <w:r>
        <w:rPr>
          <w:rFonts w:ascii="黑体" w:hAnsi="黑体" w:cs="黑体" w:eastAsia="黑体"/>
          <w:sz w:val="45"/>
          <w:spacing w:val="0"/>
          <w:color w:val="000000"/>
          <w:b w:val="off"/>
          <w:i w:val="off"/>
        </w:rPr>
        <w:t>一种选择领袖的最佳机制。沃尔夫冈·蒙森 (Wolfgang Mommsen)把韦伯</w:t>
      </w:r>
      <w:r>
        <w:rPr>
          <w:rFonts w:ascii="黑体" w:hAnsi="黑体" w:cs="黑体" w:eastAsia="黑体"/>
          <w:sz w:val="45"/>
          <w:spacing w:val="0"/>
          <w:color w:val="000000"/>
          <w:b w:val="off"/>
          <w:i w:val="off"/>
        </w:rPr>
        <w:t>的立场归结为“一种看起来有些悖论色彩的模式，即统治越多，自由也越</w:t>
      </w:r>
      <w:r>
        <w:rPr>
          <w:rFonts w:ascii="黑体" w:hAnsi="黑体" w:cs="黑体" w:eastAsia="黑体"/>
          <w:sz w:val="45"/>
          <w:spacing w:val="0"/>
          <w:color w:val="000000"/>
          <w:b w:val="off"/>
          <w:i w:val="off"/>
        </w:rPr>
        <w:t>多”[21]。</w:t>
      </w:r>
      <w:bookmarkEnd w:id="5898"/>
    </w:p>
    <w:p>
      <w:pPr>
        <w:pageBreakBefore w:val="off"/>
        <w:tabs/>
        <w:wordWrap w:val="off"/>
        <w:spacing w:before="0" w:after="0" w:line="800" w:lineRule="atLeast"/>
        <w:ind w:left="100" w:right="160" w:firstLine="1000"/>
        <w:jc w:val="both"/>
        <w:textAlignment w:val="baseline"/>
        <w:rPr>
          <w:sz w:val="45"/>
        </w:rPr>
      </w:pPr>
      <w:bookmarkStart w:name="" w:id="5899"/>
      <w:r>
        <w:rPr>
          <w:rFonts w:ascii="黑体" w:hAnsi="黑体" w:cs="黑体" w:eastAsia="黑体"/>
          <w:sz w:val="45"/>
          <w:spacing w:val="0"/>
          <w:color w:val="000000"/>
          <w:b w:val="off"/>
          <w:i w:val="off"/>
        </w:rPr>
        <w:t>霍克海默用同样的方法来理解自由丧失的概念，当然他更多依靠的</w:t>
      </w:r>
      <w:r>
        <w:rPr>
          <w:rFonts w:ascii="黑体" w:hAnsi="黑体" w:cs="黑体" w:eastAsia="黑体"/>
          <w:sz w:val="45"/>
          <w:spacing w:val="0"/>
          <w:color w:val="000000"/>
          <w:b w:val="off"/>
          <w:i w:val="off"/>
        </w:rPr>
        <w:t>是精神分析理论的概念，而不是行为理论概念：对行为的控制从社会化</w:t>
      </w:r>
      <w:r>
        <w:rPr>
          <w:rFonts w:ascii="黑体" w:hAnsi="黑体" w:cs="黑体" w:eastAsia="黑体"/>
          <w:sz w:val="45"/>
          <w:spacing w:val="0"/>
          <w:color w:val="000000"/>
          <w:b w:val="off"/>
          <w:i w:val="off"/>
        </w:rPr>
        <w:t>个体的良知立法会逐渐发展成为社会组织的规划立法。主体越来越不必</w:t>
      </w:r>
      <w:r>
        <w:rPr>
          <w:rFonts w:ascii="黑体" w:hAnsi="黑体" w:cs="黑体" w:eastAsia="黑体"/>
          <w:sz w:val="45"/>
          <w:spacing w:val="0"/>
          <w:color w:val="000000"/>
          <w:b w:val="off"/>
          <w:i w:val="off"/>
        </w:rPr>
        <w:t>依赖自己的超我 (SuperEgo)，相反，也就越来越要听从于周围环境的</w:t>
      </w:r>
      <w:r>
        <w:rPr>
          <w:rFonts w:ascii="黑体" w:hAnsi="黑体" w:cs="黑体" w:eastAsia="黑体"/>
          <w:sz w:val="45"/>
          <w:spacing w:val="0"/>
          <w:color w:val="000000"/>
          <w:b w:val="off"/>
          <w:i w:val="off"/>
        </w:rPr>
        <w:t>命令。这个观点后来被里斯曼 (D. Riesmann)接受了过去，并被解释为</w:t>
      </w:r>
      <w:r>
        <w:rPr>
          <w:rFonts w:ascii="黑体" w:hAnsi="黑体" w:cs="黑体" w:eastAsia="黑体"/>
          <w:sz w:val="45"/>
          <w:spacing w:val="0"/>
          <w:color w:val="000000"/>
          <w:b w:val="off"/>
          <w:i w:val="off"/>
        </w:rPr>
        <w:t>“内向型”生活方式与“外向型”生活方式的倒转，这样也就被通俗化了[22]：</w:t>
      </w:r>
      <w:bookmarkEnd w:id="5899"/>
    </w:p>
    <w:p>
      <w:pPr>
        <w:pageBreakBefore w:val="off"/>
        <w:tabs/>
        <w:wordWrap w:val="off"/>
        <w:spacing w:before="0" w:after="0" w:line="820" w:lineRule="exact"/>
        <w:ind w:left="0" w:right="0"/>
        <w:jc w:val="both"/>
        <w:textAlignment w:val="baseline"/>
        <w:rPr>
          <w:sz w:val="45"/>
        </w:rPr>
      </w:pPr>
      <w:bookmarkStart w:name="" w:id="5900"/>
      <w:r>
        <w:rPr>
          <w:rFonts w:ascii="宋体" w:hAnsi="宋体" w:cs="宋体" w:eastAsia="宋体"/>
          <w:sz w:val="45"/>
          <w:spacing w:val="0"/>
          <w:color w:val="000000"/>
          <w:b w:val="off"/>
          <w:i w:val="off"/>
        </w:rPr>
        <w:t/>
      </w:r>
      <w:bookmarkEnd w:id="5900"/>
    </w:p>
    <w:p>
      <w:pPr>
        <w:pageBreakBefore w:val="off"/>
        <w:tabs/>
        <w:wordWrap w:val="off"/>
        <w:spacing w:before="0" w:after="0" w:line="800" w:lineRule="atLeast"/>
        <w:ind w:left="920" w:right="200" w:firstLine="1000"/>
        <w:jc w:val="both"/>
        <w:textAlignment w:val="baseline"/>
        <w:rPr>
          <w:sz w:val="45"/>
        </w:rPr>
      </w:pPr>
      <w:bookmarkStart w:name="" w:id="5901"/>
      <w:r>
        <w:rPr>
          <w:rFonts w:ascii="楷体" w:hAnsi="楷体" w:cs="楷体" w:eastAsia="楷体"/>
          <w:sz w:val="45"/>
          <w:spacing w:val="0"/>
          <w:color w:val="000000"/>
          <w:b w:val="off"/>
          <w:i w:val="off"/>
        </w:rPr>
        <w:t>今天，生活中的一切都越来越趋于合理化和规范化，因此，原本</w:t>
      </w:r>
      <w:r>
        <w:rPr>
          <w:rFonts w:ascii="楷体" w:hAnsi="楷体" w:cs="楷体" w:eastAsia="楷体"/>
          <w:sz w:val="45"/>
          <w:spacing w:val="0"/>
          <w:color w:val="000000"/>
          <w:b w:val="off"/>
          <w:i w:val="off"/>
        </w:rPr>
        <w:t>属于私人领域的个体生活连同其内在冲动现在也都顺乎合理化和规范</w:t>
      </w:r>
      <w:r>
        <w:rPr>
          <w:rFonts w:ascii="楷体" w:hAnsi="楷体" w:cs="楷体" w:eastAsia="楷体"/>
          <w:sz w:val="45"/>
          <w:spacing w:val="0"/>
          <w:color w:val="000000"/>
          <w:b w:val="off"/>
          <w:i w:val="off"/>
        </w:rPr>
        <w:t>化的要求：个体捍卫自我的前提是适应系统捍卫的要求……原来，现</w:t>
      </w:r>
      <w:r>
        <w:rPr>
          <w:rFonts w:ascii="楷体" w:hAnsi="楷体" w:cs="楷体" w:eastAsia="楷体"/>
          <w:sz w:val="45"/>
          <w:spacing w:val="0"/>
          <w:color w:val="000000"/>
          <w:b w:val="off"/>
          <w:i w:val="off"/>
        </w:rPr>
        <w:t>实与个体的理想是相对应着的，现实必须和理想吻合起来。现在，这</w:t>
      </w:r>
      <w:r>
        <w:rPr>
          <w:rFonts w:ascii="楷体" w:hAnsi="楷体" w:cs="楷体" w:eastAsia="楷体"/>
          <w:sz w:val="45"/>
          <w:spacing w:val="0"/>
          <w:color w:val="000000"/>
          <w:b w:val="off"/>
          <w:i w:val="off"/>
        </w:rPr>
        <w:t>些意识形态都失去了意义，被进步思想取而代之，进步思想使得现实</w:t>
      </w:r>
      <w:r>
        <w:rPr>
          <w:rFonts w:ascii="楷体" w:hAnsi="楷体" w:cs="楷体" w:eastAsia="楷体"/>
          <w:sz w:val="45"/>
          <w:spacing w:val="0"/>
          <w:color w:val="000000"/>
          <w:b w:val="off"/>
          <w:i w:val="off"/>
        </w:rPr>
        <w:t>很容易就可以上升到理想的高度。因此，适应就成了一切主体行为类</w:t>
      </w:r>
      <w:r>
        <w:rPr>
          <w:rFonts w:ascii="楷体" w:hAnsi="楷体" w:cs="楷体" w:eastAsia="楷体"/>
          <w:sz w:val="45"/>
          <w:spacing w:val="0"/>
          <w:color w:val="000000"/>
          <w:b w:val="off"/>
          <w:i w:val="off"/>
        </w:rPr>
        <w:t>型的准绳。主体形式理性的胜利也是现实的胜利，在主体面前，现实</w:t>
      </w:r>
      <w:r>
        <w:rPr>
          <w:rFonts w:ascii="楷体" w:hAnsi="楷体" w:cs="楷体" w:eastAsia="楷体"/>
          <w:sz w:val="45"/>
          <w:spacing w:val="0"/>
          <w:color w:val="000000"/>
          <w:b w:val="off"/>
          <w:i w:val="off"/>
        </w:rPr>
        <w:t>是绝对的，至高无上的。[23]</w:t>
      </w:r>
      <w:bookmarkEnd w:id="5901"/>
    </w:p>
    <w:p>
      <w:pPr>
        <w:pageBreakBefore w:val="off"/>
        <w:tabs/>
        <w:wordWrap w:val="off"/>
        <w:spacing w:before="0" w:after="0" w:line="800" w:lineRule="atLeast"/>
        <w:ind w:left="40" w:right="0"/>
        <w:jc w:val="both"/>
        <w:textAlignment w:val="baseline"/>
        <w:rPr>
          <w:sz w:val="45"/>
        </w:rPr>
      </w:pPr>
      <w:bookmarkStart w:name="" w:id="5902"/>
      <w:r>
        <w:rPr>
          <w:rFonts w:ascii="宋体" w:hAnsi="宋体" w:cs="宋体" w:eastAsia="宋体"/>
          <w:sz w:val="45"/>
          <w:spacing w:val="0"/>
          <w:color w:val="000000"/>
          <w:u w:val="single"/>
          <w:b w:val="off"/>
          <w:i w:val="off"/>
        </w:rPr>
        <w:t xml:space="preserve">                </w:t>
      </w:r>
      <w:bookmarkEnd w:id="5902"/>
    </w:p>
    <w:p>
      <w:pPr>
        <w:pageBreakBefore w:val="off"/>
        <w:tabs/>
        <w:wordWrap w:val="off"/>
        <w:spacing w:before="0" w:after="0" w:line="580" w:lineRule="atLeast"/>
        <w:ind w:left="920" w:right="0"/>
        <w:jc w:val="both"/>
        <w:textAlignment w:val="baseline"/>
        <w:rPr>
          <w:sz w:val="43"/>
        </w:rPr>
      </w:pPr>
      <w:bookmarkStart w:name="" w:id="5903"/>
      <w:r>
        <w:rPr>
          <w:rFonts w:ascii="TimesNewRoman" w:hAnsi="TimesNewRoman" w:cs="TimesNewRoman" w:eastAsia="TimesNewRoman"/>
          <w:sz w:val="43"/>
          <w:spacing w:val="0"/>
          <w:color w:val="000000"/>
          <w:b w:val="off"/>
          <w:i w:val="off"/>
        </w:rPr>
        <w:t>[20] Weber, (1964),695。</w:t>
      </w:r>
      <w:bookmarkEnd w:id="5903"/>
    </w:p>
    <w:p>
      <w:pPr>
        <w:pageBreakBefore w:val="off"/>
        <w:tabs/>
        <w:wordWrap w:val="off"/>
        <w:spacing w:before="0" w:after="0" w:line="620" w:lineRule="atLeast"/>
        <w:ind w:left="100" w:right="380" w:firstLine="820"/>
        <w:jc w:val="both"/>
        <w:textAlignment w:val="baseline"/>
        <w:rPr>
          <w:sz w:val="43"/>
        </w:rPr>
      </w:pPr>
      <w:bookmarkStart w:name="" w:id="5904"/>
      <w:r>
        <w:rPr>
          <w:rFonts w:ascii="TimesNewRoman" w:hAnsi="TimesNewRoman" w:cs="TimesNewRoman" w:eastAsia="TimesNewRoman"/>
          <w:sz w:val="43"/>
          <w:spacing w:val="0"/>
          <w:color w:val="000000"/>
          <w:b w:val="off"/>
          <w:i w:val="off"/>
        </w:rPr>
        <w:t>[21] Wolfgang Mommsen, Max Weber, Gesellschaft, Politik und Geschichte, Ffm,</w:t>
      </w:r>
      <w:r>
        <w:rPr>
          <w:rFonts w:ascii="TimesNewRoman" w:hAnsi="TimesNewRoman" w:cs="TimesNewRoman" w:eastAsia="TimesNewRoman"/>
          <w:sz w:val="43"/>
          <w:spacing w:val="0"/>
          <w:color w:val="000000"/>
          <w:b w:val="off"/>
          <w:i w:val="off"/>
        </w:rPr>
        <w:t>1974, 第138页; 亦可参阅: Wolfgang Mommsen, Max Weber und die deutsche Politik,</w:t>
      </w:r>
      <w:r>
        <w:rPr>
          <w:rFonts w:ascii="TimesNewRoman" w:hAnsi="TimesNewRoman" w:cs="TimesNewRoman" w:eastAsia="TimesNewRoman"/>
          <w:sz w:val="43"/>
          <w:spacing w:val="0"/>
          <w:color w:val="000000"/>
          <w:b w:val="off"/>
          <w:i w:val="off"/>
        </w:rPr>
        <w:t>1890 bis 1920, Tübingen, 1959。</w:t>
      </w:r>
      <w:bookmarkEnd w:id="5904"/>
    </w:p>
    <w:p>
      <w:pPr>
        <w:pageBreakBefore w:val="off"/>
        <w:tabs/>
        <w:wordWrap w:val="off"/>
        <w:spacing w:before="0" w:after="0" w:line="580" w:lineRule="atLeast"/>
        <w:ind w:left="920" w:right="0"/>
        <w:jc w:val="both"/>
        <w:textAlignment w:val="baseline"/>
        <w:rPr>
          <w:sz w:val="43"/>
        </w:rPr>
      </w:pPr>
      <w:bookmarkStart w:name="" w:id="5905"/>
      <w:r>
        <w:rPr>
          <w:rFonts w:ascii="TimesNewRoman" w:hAnsi="TimesNewRoman" w:cs="TimesNewRoman" w:eastAsia="TimesNewRoman"/>
          <w:sz w:val="43"/>
          <w:spacing w:val="0"/>
          <w:color w:val="000000"/>
          <w:b w:val="off"/>
          <w:i w:val="off"/>
        </w:rPr>
        <w:t>[22] D. Riesmann, Die einsame Masse, Darmstadt, 1956。</w:t>
      </w:r>
      <w:bookmarkEnd w:id="5905"/>
    </w:p>
    <w:p>
      <w:pPr>
        <w:pageBreakBefore w:val="off"/>
        <w:tabs/>
        <w:wordWrap w:val="off"/>
        <w:spacing w:before="0" w:after="0" w:line="580" w:lineRule="atLeast"/>
        <w:ind w:left="920" w:right="0"/>
        <w:jc w:val="both"/>
        <w:textAlignment w:val="baseline"/>
        <w:rPr>
          <w:sz w:val="43"/>
        </w:rPr>
      </w:pPr>
      <w:bookmarkStart w:name="" w:id="5906"/>
      <w:r>
        <w:rPr>
          <w:rFonts w:ascii="TimesNewRoman" w:hAnsi="TimesNewRoman" w:cs="TimesNewRoman" w:eastAsia="TimesNewRoman"/>
          <w:sz w:val="43"/>
          <w:spacing w:val="0"/>
          <w:color w:val="000000"/>
          <w:b w:val="off"/>
          <w:i w:val="off"/>
        </w:rPr>
        <w:t>[23] Horkheimer, (1967), 96。</w:t>
      </w:r>
      <w:bookmarkEnd w:id="5906"/>
    </w:p>
    <w:p>
      <w:pPr>
        <w:pageBreakBefore w:val="off"/>
        <w:tabs/>
        <w:wordWrap w:val="off"/>
        <w:spacing w:before="340" w:after="0" w:line="540" w:lineRule="atLeast"/>
        <w:ind w:left="100" w:right="0"/>
        <w:jc w:val="both"/>
        <w:textAlignment w:val="baseline"/>
        <w:rPr>
          <w:sz w:val="40"/>
        </w:rPr>
        <w:sectPr>
          <w:footerReference r:id="rId731"/>
          <w:headerReference r:id="rId732" w:type="default"/>
          <w:type w:val="nextPage"/>
          <w:pgSz w:w="20740" w:h="31680"/>
          <w:pgMar w:left="2720" w:top="2120" w:right="2720" w:bottom="2120" w:header="1820" w:footer="1820"/>
          <w:cols w:num="1"/>
        </w:sectPr>
      </w:pPr>
      <w:bookmarkStart w:name="" w:id="5907"/>
      <w:r>
        <w:rPr>
          <w:rFonts w:ascii="楷体" w:hAnsi="楷体" w:cs="楷体" w:eastAsia="楷体"/>
          <w:sz w:val="40"/>
          <w:spacing w:val="0"/>
          <w:color w:val="000000"/>
          <w:b w:val="off"/>
          <w:i w:val="off"/>
        </w:rPr>
        <w:t>334</w:t>
      </w:r>
      <w:bookmarkEnd w:id="5907"/>
    </w:p>
    <w:p>
      <w:pPr>
        <w:pageBreakBefore w:val="off"/>
        <w:tabs/>
        <w:wordWrap w:val="off"/>
        <w:spacing w:before="0" w:after="0" w:line="660" w:lineRule="atLeast"/>
        <w:ind w:left="100" w:right="0"/>
        <w:jc w:val="both"/>
        <w:textAlignment w:val="baseline"/>
        <w:rPr>
          <w:sz w:val="44"/>
        </w:rPr>
      </w:pPr>
      <w:bookmarkStart w:name="" w:id="5908"/>
      <w:r>
        <w:rPr>
          <w:rFonts w:ascii="宋体" w:hAnsi="宋体" w:cs="宋体" w:eastAsia="宋体"/>
          <w:sz w:val="44"/>
          <w:spacing w:val="0"/>
          <w:color w:val="000000"/>
          <w:b w:val="on"/>
          <w:i w:val="off"/>
        </w:rPr>
        <w:t>四、从卢卡奇到阿多诺：作为物化的合理化</w:t>
      </w:r>
      <w:bookmarkEnd w:id="5908"/>
    </w:p>
    <w:p>
      <w:pPr>
        <w:pageBreakBefore w:val="off"/>
        <w:tabs/>
        <w:wordWrap w:val="off"/>
        <w:spacing w:before="300" w:after="0" w:line="660" w:lineRule="atLeast"/>
        <w:ind w:left="100" w:right="0"/>
        <w:jc w:val="both"/>
        <w:textAlignment w:val="baseline"/>
        <w:rPr>
          <w:sz w:val="44"/>
        </w:rPr>
      </w:pPr>
      <w:bookmarkStart w:name="" w:id="5909"/>
      <w:r>
        <w:rPr>
          <w:rFonts w:ascii="黑体" w:hAnsi="黑体" w:cs="黑体" w:eastAsia="黑体"/>
          <w:sz w:val="44"/>
          <w:spacing w:val="0"/>
          <w:color w:val="000000"/>
          <w:b w:val="on"/>
          <w:i w:val="off"/>
        </w:rPr>
        <w:t>霍克海默并不否认个体选择的可能性在不断增加，但它和“自由特性的变</w:t>
      </w:r>
      <w:r>
        <w:rPr>
          <w:rFonts w:ascii="黑体" w:hAnsi="黑体" w:cs="黑体" w:eastAsia="黑体"/>
          <w:sz w:val="44"/>
          <w:spacing w:val="0"/>
          <w:color w:val="000000"/>
          <w:b w:val="on"/>
          <w:i w:val="off"/>
        </w:rPr>
        <w:t>换”[24]是联系在一起的，因为理性化过程越是深入，目的行为亚系统也就</w:t>
      </w:r>
      <w:r>
        <w:rPr>
          <w:rFonts w:ascii="黑体" w:hAnsi="黑体" w:cs="黑体" w:eastAsia="黑体"/>
          <w:sz w:val="44"/>
          <w:spacing w:val="0"/>
          <w:color w:val="000000"/>
          <w:b w:val="on"/>
          <w:i w:val="off"/>
        </w:rPr>
        <w:t>越是和成员的伦理动机相分离，进而使还与道德实践理性有着一丝关联的</w:t>
      </w:r>
      <w:r>
        <w:rPr>
          <w:rFonts w:ascii="黑体" w:hAnsi="黑体" w:cs="黑体" w:eastAsia="黑体"/>
          <w:sz w:val="44"/>
          <w:spacing w:val="0"/>
          <w:color w:val="000000"/>
          <w:b w:val="on"/>
          <w:i w:val="off"/>
        </w:rPr>
        <w:t>内在行为控制成为多余{25}。</w:t>
      </w:r>
      <w:bookmarkEnd w:id="5909"/>
    </w:p>
    <w:p>
      <w:pPr>
        <w:pageBreakBefore w:val="off"/>
        <w:tabs/>
        <w:wordWrap w:val="off"/>
        <w:spacing w:before="0" w:after="0" w:line="660" w:lineRule="atLeast"/>
        <w:ind w:left="100" w:right="60" w:firstLine="1000"/>
        <w:jc w:val="both"/>
        <w:textAlignment w:val="baseline"/>
        <w:rPr>
          <w:sz w:val="44"/>
        </w:rPr>
      </w:pPr>
      <w:bookmarkStart w:name="" w:id="5910"/>
      <w:r>
        <w:rPr>
          <w:rFonts w:ascii="黑体" w:hAnsi="黑体" w:cs="黑体" w:eastAsia="黑体"/>
          <w:sz w:val="44"/>
          <w:spacing w:val="0"/>
          <w:color w:val="000000"/>
          <w:b w:val="on"/>
          <w:i w:val="off"/>
        </w:rPr>
        <w:t>韦伯与霍克海默的对照就到这里。韦伯从对自由丧失的诊断直接转向</w:t>
      </w:r>
      <w:r>
        <w:rPr>
          <w:rFonts w:ascii="黑体" w:hAnsi="黑体" w:cs="黑体" w:eastAsia="黑体"/>
          <w:sz w:val="44"/>
          <w:spacing w:val="0"/>
          <w:color w:val="000000"/>
          <w:b w:val="on"/>
          <w:i w:val="off"/>
        </w:rPr>
        <w:t>思考如何解决自由丧失问题，并且提出了一种组织模式，把借助于领袖的</w:t>
      </w:r>
      <w:r>
        <w:rPr>
          <w:rFonts w:ascii="黑体" w:hAnsi="黑体" w:cs="黑体" w:eastAsia="黑体"/>
          <w:sz w:val="44"/>
          <w:spacing w:val="0"/>
          <w:color w:val="000000"/>
          <w:b w:val="on"/>
          <w:i w:val="off"/>
        </w:rPr>
        <w:t>卡里斯玛而得以合理化的行为领域与个别杰出行为主体生活历史的价值取</w:t>
      </w:r>
      <w:r>
        <w:rPr>
          <w:rFonts w:ascii="黑体" w:hAnsi="黑体" w:cs="黑体" w:eastAsia="黑体"/>
          <w:sz w:val="44"/>
          <w:spacing w:val="0"/>
          <w:color w:val="000000"/>
          <w:b w:val="on"/>
          <w:i w:val="off"/>
        </w:rPr>
        <w:t>向重新联系起来 (当然是以损害被统治的追随者为代价的)[26]。而霍克海</w:t>
      </w:r>
      <w:r>
        <w:rPr>
          <w:rFonts w:ascii="黑体" w:hAnsi="黑体" w:cs="黑体" w:eastAsia="黑体"/>
          <w:sz w:val="44"/>
          <w:spacing w:val="0"/>
          <w:color w:val="000000"/>
          <w:b w:val="on"/>
          <w:i w:val="off"/>
        </w:rPr>
        <w:t>默和阿多诺则把分析向前又推进了一步。我们所关注的是，目的行为亚系</w:t>
      </w:r>
      <w:r>
        <w:rPr>
          <w:rFonts w:ascii="黑体" w:hAnsi="黑体" w:cs="黑体" w:eastAsia="黑体"/>
          <w:sz w:val="44"/>
          <w:spacing w:val="0"/>
          <w:color w:val="000000"/>
          <w:b w:val="on"/>
          <w:i w:val="off"/>
        </w:rPr>
        <w:t>统的理解究竟意味着什么——相应地，个体的自我扬弃又意味着什么，</w:t>
      </w:r>
      <w:r>
        <w:rPr>
          <w:rFonts w:ascii="黑体" w:hAnsi="黑体" w:cs="黑体" w:eastAsia="黑体"/>
          <w:sz w:val="44"/>
          <w:spacing w:val="0"/>
          <w:color w:val="000000"/>
          <w:b w:val="on"/>
          <w:i w:val="off"/>
        </w:rPr>
        <w:t>“个体在自我扬弃过程中必须用肉体和灵魂根据技术规则来重新塑造</w:t>
      </w:r>
      <w:r>
        <w:rPr>
          <w:rFonts w:ascii="黑体" w:hAnsi="黑体" w:cs="黑体" w:eastAsia="黑体"/>
          <w:sz w:val="44"/>
          <w:spacing w:val="0"/>
          <w:color w:val="000000"/>
          <w:b w:val="on"/>
          <w:i w:val="off"/>
        </w:rPr>
        <w:t>自己”[27]。但是，如果对行为的控制由人格立法过渡到“自主秩序机制</w:t>
      </w:r>
      <w:r>
        <w:rPr>
          <w:rFonts w:ascii="黑体" w:hAnsi="黑体" w:cs="黑体" w:eastAsia="黑体"/>
          <w:sz w:val="44"/>
          <w:spacing w:val="0"/>
          <w:color w:val="000000"/>
          <w:b w:val="on"/>
          <w:i w:val="off"/>
        </w:rPr>
        <w:t>越来越顺利的运作”[28]，企业以及管理组织的行为领域所具有的秩序机制</w:t>
      </w:r>
      <w:r>
        <w:rPr>
          <w:rFonts w:ascii="黑体" w:hAnsi="黑体" w:cs="黑体" w:eastAsia="黑体"/>
          <w:sz w:val="44"/>
          <w:spacing w:val="0"/>
          <w:color w:val="000000"/>
          <w:b w:val="on"/>
          <w:i w:val="off"/>
        </w:rPr>
        <w:t>以及深入到个别组织成员主体性当中的适应命令就会显示出来。霍克海默</w:t>
      </w:r>
      <w:r>
        <w:rPr>
          <w:rFonts w:ascii="黑体" w:hAnsi="黑体" w:cs="黑体" w:eastAsia="黑体"/>
          <w:sz w:val="44"/>
          <w:spacing w:val="0"/>
          <w:color w:val="000000"/>
          <w:b w:val="on"/>
          <w:i w:val="off"/>
        </w:rPr>
        <w:t>和阿多诺必须避免两种片面的观点。韦伯坚持的是一种处于临界状态的行</w:t>
      </w:r>
      <w:r>
        <w:rPr>
          <w:rFonts w:ascii="黑体" w:hAnsi="黑体" w:cs="黑体" w:eastAsia="黑体"/>
          <w:sz w:val="44"/>
          <w:spacing w:val="0"/>
          <w:color w:val="000000"/>
          <w:b w:val="on"/>
          <w:i w:val="off"/>
        </w:rPr>
        <w:t>为理论，这种行为理论不能为这个问题提供什么解决方案。相反，完全关</w:t>
      </w:r>
      <w:bookmarkEnd w:id="5910"/>
    </w:p>
    <w:p>
      <w:pPr>
        <w:pageBreakBefore w:val="off"/>
        <w:tabs/>
        <w:wordWrap w:val="off"/>
        <w:spacing w:before="0" w:after="0" w:line="660" w:lineRule="atLeast"/>
        <w:ind w:left="80" w:right="0"/>
        <w:jc w:val="both"/>
        <w:textAlignment w:val="baseline"/>
        <w:rPr>
          <w:sz w:val="44"/>
        </w:rPr>
      </w:pPr>
      <w:bookmarkStart w:name="" w:id="5911"/>
      <w:r>
        <w:rPr>
          <w:rFonts w:ascii="宋体" w:hAnsi="宋体" w:cs="宋体" w:eastAsia="宋体"/>
          <w:sz w:val="44"/>
          <w:spacing w:val="0"/>
          <w:color w:val="000000"/>
          <w:u w:val="single"/>
          <w:b w:val="off"/>
          <w:i w:val="off"/>
        </w:rPr>
        <w:t xml:space="preserve">                 </w:t>
      </w:r>
      <w:bookmarkEnd w:id="5911"/>
    </w:p>
    <w:p>
      <w:pPr>
        <w:pageBreakBefore w:val="off"/>
        <w:tabs/>
        <w:wordWrap w:val="off"/>
        <w:spacing w:before="0" w:after="0" w:line="620" w:lineRule="atLeast"/>
        <w:ind w:left="880" w:right="0"/>
        <w:jc w:val="both"/>
        <w:textAlignment w:val="baseline"/>
        <w:rPr>
          <w:sz w:val="46"/>
        </w:rPr>
      </w:pPr>
      <w:bookmarkStart w:name="" w:id="5912"/>
      <w:r>
        <w:rPr>
          <w:rFonts w:ascii="TimesNewRoman" w:hAnsi="TimesNewRoman" w:cs="TimesNewRoman" w:eastAsia="TimesNewRoman"/>
          <w:sz w:val="46"/>
          <w:spacing w:val="0"/>
          <w:color w:val="000000"/>
          <w:b w:val="on"/>
          <w:i w:val="off"/>
        </w:rPr>
        <w:t>[24] Horkheimer, (1967), 98。</w:t>
      </w:r>
      <w:bookmarkEnd w:id="5912"/>
    </w:p>
    <w:p>
      <w:pPr>
        <w:pageBreakBefore w:val="off"/>
        <w:tabs/>
        <w:wordWrap w:val="off"/>
        <w:spacing w:before="0" w:after="0" w:line="660" w:lineRule="atLeast"/>
        <w:ind w:left="100" w:right="140" w:firstLine="780"/>
        <w:jc w:val="both"/>
        <w:textAlignment w:val="baseline"/>
        <w:rPr>
          <w:sz w:val="44"/>
        </w:rPr>
      </w:pPr>
      <w:bookmarkStart w:name="" w:id="5913"/>
      <w:r>
        <w:rPr>
          <w:rFonts w:ascii="黑体" w:hAnsi="黑体" w:cs="黑体" w:eastAsia="黑体"/>
          <w:sz w:val="44"/>
          <w:spacing w:val="0"/>
          <w:color w:val="000000"/>
          <w:b w:val="on"/>
          <w:i w:val="off"/>
        </w:rPr>
        <w:t>[25]选择可能性在不断增加，与此同时，束缚则在减弱，这种辩证法的</w:t>
      </w:r>
      <w:r>
        <w:rPr>
          <w:rFonts w:ascii="黑体" w:hAnsi="黑体" w:cs="黑体" w:eastAsia="黑体"/>
          <w:sz w:val="44"/>
          <w:spacing w:val="0"/>
          <w:color w:val="000000"/>
          <w:b w:val="on"/>
          <w:i w:val="off"/>
        </w:rPr>
        <w:t>思想今天被达伦道夫继承了下来，并被归纳为 Optionen (二择一)与 Ligaturen</w:t>
      </w:r>
      <w:r>
        <w:rPr>
          <w:rFonts w:ascii="黑体" w:hAnsi="黑体" w:cs="黑体" w:eastAsia="黑体"/>
          <w:sz w:val="44"/>
          <w:spacing w:val="0"/>
          <w:color w:val="000000"/>
          <w:b w:val="on"/>
          <w:i w:val="off"/>
        </w:rPr>
        <w:t>(二合一) 之间的对抗, 请参阅其《生活机会》(Lebenschancen), Ffm., 1979。</w:t>
      </w:r>
      <w:bookmarkEnd w:id="5913"/>
    </w:p>
    <w:p>
      <w:pPr>
        <w:pageBreakBefore w:val="off"/>
        <w:tabs/>
        <w:wordWrap w:val="off"/>
        <w:spacing w:before="0" w:after="0" w:line="660" w:lineRule="atLeast"/>
        <w:ind w:left="100" w:right="200" w:firstLine="780"/>
        <w:jc w:val="both"/>
        <w:textAlignment w:val="baseline"/>
        <w:rPr>
          <w:sz w:val="44"/>
        </w:rPr>
      </w:pPr>
      <w:bookmarkStart w:name="" w:id="5914"/>
      <w:r>
        <w:rPr>
          <w:rFonts w:ascii="黑体" w:hAnsi="黑体" w:cs="黑体" w:eastAsia="黑体"/>
          <w:sz w:val="44"/>
          <w:spacing w:val="0"/>
          <w:color w:val="000000"/>
          <w:b w:val="on"/>
          <w:i w:val="off"/>
        </w:rPr>
        <w:t>[26]蒙森描绘了平民主义的领袖形象，“政治家服务的只是他自己以及</w:t>
      </w:r>
      <w:r>
        <w:rPr>
          <w:rFonts w:ascii="黑体" w:hAnsi="黑体" w:cs="黑体" w:eastAsia="黑体"/>
          <w:sz w:val="44"/>
          <w:spacing w:val="0"/>
          <w:color w:val="000000"/>
          <w:b w:val="on"/>
          <w:i w:val="off"/>
        </w:rPr>
        <w:t>他根据自己的价值理想所选择的使命。政治家的责任仅限于‘经受考验’；</w:t>
      </w:r>
      <w:r>
        <w:rPr>
          <w:rFonts w:ascii="黑体" w:hAnsi="黑体" w:cs="黑体" w:eastAsia="黑体"/>
          <w:sz w:val="44"/>
          <w:spacing w:val="0"/>
          <w:color w:val="000000"/>
          <w:b w:val="on"/>
          <w:i w:val="off"/>
        </w:rPr>
        <w:t>这就意味着，政治家必须用结果来证明，他的追随者无条件地献身于他，就</w:t>
      </w:r>
      <w:r>
        <w:rPr>
          <w:rFonts w:ascii="黑体" w:hAnsi="黑体" w:cs="黑体" w:eastAsia="黑体"/>
          <w:sz w:val="44"/>
          <w:spacing w:val="0"/>
          <w:color w:val="000000"/>
          <w:b w:val="on"/>
          <w:i w:val="off"/>
        </w:rPr>
        <w:t>其纯粹作为个人而言，是有内在依据的。相反，对于民众的物质追求，他不</w:t>
      </w:r>
      <w:r>
        <w:rPr>
          <w:rFonts w:ascii="黑体" w:hAnsi="黑体" w:cs="黑体" w:eastAsia="黑体"/>
          <w:sz w:val="44"/>
          <w:spacing w:val="0"/>
          <w:color w:val="000000"/>
          <w:b w:val="on"/>
          <w:i w:val="off"/>
        </w:rPr>
        <w:t>承担任何责任；有理论认为，民选领袖必须履行选民托付给他的一切，对</w:t>
      </w:r>
      <w:r>
        <w:rPr>
          <w:rFonts w:ascii="黑体" w:hAnsi="黑体" w:cs="黑体" w:eastAsia="黑体"/>
          <w:sz w:val="44"/>
          <w:spacing w:val="0"/>
          <w:color w:val="000000"/>
          <w:b w:val="on"/>
          <w:i w:val="off"/>
        </w:rPr>
        <w:t>此，韦伯坚决予以捍卫，不容人们有丝毫的质疑。在韦伯看来，平民主义的</w:t>
      </w:r>
      <w:r>
        <w:rPr>
          <w:rFonts w:ascii="黑体" w:hAnsi="黑体" w:cs="黑体" w:eastAsia="黑体"/>
          <w:sz w:val="44"/>
          <w:spacing w:val="0"/>
          <w:color w:val="000000"/>
          <w:b w:val="on"/>
          <w:i w:val="off"/>
        </w:rPr>
        <w:t>‘领袖型民主’就是要把民众与领袖型政治家的人格联系起来，而不是与他</w:t>
      </w:r>
      <w:r>
        <w:rPr>
          <w:rFonts w:ascii="黑体" w:hAnsi="黑体" w:cs="黑体" w:eastAsia="黑体"/>
          <w:sz w:val="44"/>
          <w:spacing w:val="0"/>
          <w:color w:val="000000"/>
          <w:b w:val="on"/>
          <w:i w:val="off"/>
        </w:rPr>
        <w:t>们对所追求的目标价值的信仰联系起来。决定他们作出选择的，不是客观追</w:t>
      </w:r>
      <w:r>
        <w:rPr>
          <w:rFonts w:ascii="黑体" w:hAnsi="黑体" w:cs="黑体" w:eastAsia="黑体"/>
          <w:sz w:val="44"/>
          <w:spacing w:val="0"/>
          <w:color w:val="000000"/>
          <w:b w:val="on"/>
          <w:i w:val="off"/>
        </w:rPr>
        <w:t>求自身，而是候选领袖的卡里斯玛品质。只有这样，韦伯才能在现代语境中</w:t>
      </w:r>
      <w:r>
        <w:rPr>
          <w:rFonts w:ascii="黑体" w:hAnsi="黑体" w:cs="黑体" w:eastAsia="黑体"/>
          <w:sz w:val="44"/>
          <w:spacing w:val="0"/>
          <w:color w:val="000000"/>
          <w:b w:val="on"/>
          <w:i w:val="off"/>
        </w:rPr>
        <w:t>构想出一种伟大个体的独立统治，而全然不顾一切宪法要求。韦伯认为，‘领</w:t>
      </w:r>
      <w:r>
        <w:rPr>
          <w:rFonts w:ascii="黑体" w:hAnsi="黑体" w:cs="黑体" w:eastAsia="黑体"/>
          <w:sz w:val="44"/>
          <w:spacing w:val="0"/>
          <w:color w:val="000000"/>
          <w:b w:val="on"/>
          <w:i w:val="off"/>
        </w:rPr>
        <w:t>袖型民主’是政治家之间的永恒竞争，这样就有利于民众。而领袖之间的竞</w:t>
      </w:r>
      <w:r>
        <w:rPr>
          <w:rFonts w:ascii="黑体" w:hAnsi="黑体" w:cs="黑体" w:eastAsia="黑体"/>
          <w:sz w:val="44"/>
          <w:spacing w:val="0"/>
          <w:color w:val="000000"/>
          <w:b w:val="on"/>
          <w:i w:val="off"/>
        </w:rPr>
        <w:t>争依靠的主要是蛊惑民心；形式的游戏规则系统关注的是：获胜的政治</w:t>
      </w:r>
      <w:r>
        <w:rPr>
          <w:rFonts w:ascii="黑体" w:hAnsi="黑体" w:cs="黑体" w:eastAsia="黑体"/>
          <w:sz w:val="44"/>
          <w:spacing w:val="0"/>
          <w:color w:val="000000"/>
          <w:b w:val="on"/>
          <w:i w:val="off"/>
        </w:rPr>
        <w:t>家经受住了考验，而一旦食言，他就必须退位”。请参阅：Mommsen，(1974)，</w:t>
      </w:r>
      <w:r>
        <w:rPr>
          <w:rFonts w:ascii="TimesNewRoman" w:hAnsi="TimesNewRoman" w:cs="TimesNewRoman" w:eastAsia="TimesNewRoman"/>
          <w:sz w:val="44"/>
          <w:spacing w:val="0"/>
          <w:color w:val="000000"/>
          <w:b w:val="on"/>
          <w:i w:val="off"/>
        </w:rPr>
        <w:t>136f.。</w:t>
      </w:r>
      <w:bookmarkEnd w:id="5914"/>
    </w:p>
    <w:p>
      <w:pPr>
        <w:pageBreakBefore w:val="off"/>
        <w:tabs/>
        <w:wordWrap w:val="off"/>
        <w:spacing w:before="0" w:after="0" w:line="620" w:lineRule="atLeast"/>
        <w:ind w:left="880" w:right="0"/>
        <w:jc w:val="both"/>
        <w:textAlignment w:val="baseline"/>
        <w:rPr>
          <w:sz w:val="46"/>
        </w:rPr>
      </w:pPr>
      <w:bookmarkStart w:name="" w:id="5915"/>
      <w:r>
        <w:rPr>
          <w:rFonts w:ascii="TimesNewRoman" w:hAnsi="TimesNewRoman" w:cs="TimesNewRoman" w:eastAsia="TimesNewRoman"/>
          <w:sz w:val="46"/>
          <w:spacing w:val="0"/>
          <w:color w:val="000000"/>
          <w:b w:val="on"/>
          <w:i w:val="off"/>
        </w:rPr>
        <w:t>[27] Horkheimer, Adorno, (1947), 43。</w:t>
      </w:r>
      <w:bookmarkEnd w:id="5915"/>
    </w:p>
    <w:p>
      <w:pPr>
        <w:pageBreakBefore w:val="off"/>
        <w:tabs/>
        <w:wordWrap w:val="off"/>
        <w:spacing w:before="0" w:after="0" w:line="620" w:lineRule="atLeast"/>
        <w:ind w:left="880" w:right="0"/>
        <w:jc w:val="both"/>
        <w:textAlignment w:val="baseline"/>
        <w:rPr>
          <w:sz w:val="46"/>
        </w:rPr>
      </w:pPr>
      <w:bookmarkStart w:name="" w:id="5916"/>
      <w:r>
        <w:rPr>
          <w:rFonts w:ascii="TimesNewRoman" w:hAnsi="TimesNewRoman" w:cs="TimesNewRoman" w:eastAsia="TimesNewRoman"/>
          <w:sz w:val="46"/>
          <w:spacing w:val="0"/>
          <w:color w:val="000000"/>
          <w:b w:val="on"/>
          <w:i w:val="off"/>
        </w:rPr>
        <w:t>[28] Horkheimer, Adorno, (1947), 43。</w:t>
      </w:r>
      <w:bookmarkEnd w:id="5916"/>
    </w:p>
    <w:p>
      <w:pPr>
        <w:pageBreakBefore w:val="off"/>
        <w:tabs/>
        <w:wordWrap w:val="off"/>
        <w:spacing w:before="0" w:after="0" w:line="420" w:lineRule="exact"/>
        <w:ind w:left="0" w:right="0"/>
        <w:jc w:val="both"/>
        <w:textAlignment w:val="baseline"/>
        <w:rPr>
          <w:sz w:val="40"/>
        </w:rPr>
      </w:pPr>
      <w:bookmarkStart w:name="" w:id="5917"/>
      <w:r>
        <w:rPr>
          <w:rFonts w:ascii="宋体" w:hAnsi="宋体" w:cs="宋体" w:eastAsia="宋体"/>
          <w:sz w:val="40"/>
          <w:spacing w:val="0"/>
          <w:color w:val="000000"/>
          <w:b w:val="off"/>
          <w:i w:val="off"/>
        </w:rPr>
        <w:t/>
      </w:r>
      <w:bookmarkEnd w:id="5917"/>
    </w:p>
    <w:p>
      <w:pPr>
        <w:pageBreakBefore w:val="off"/>
        <w:tabs/>
        <w:wordWrap w:val="off"/>
        <w:spacing w:before="0" w:after="0" w:line="540" w:lineRule="atLeast"/>
        <w:ind w:left="0" w:right="600"/>
        <w:jc w:val="right"/>
        <w:textAlignment w:val="baseline"/>
        <w:rPr>
          <w:sz w:val="40"/>
        </w:rPr>
        <w:sectPr>
          <w:footerReference r:id="rId733"/>
          <w:headerReference r:id="rId734" w:type="default"/>
          <w:type w:val="nextPage"/>
          <w:pgSz w:w="20740" w:h="31680"/>
          <w:pgMar w:left="2760" w:top="2040" w:right="2760" w:bottom="2040" w:header="1740" w:footer="1740"/>
          <w:cols w:num="1"/>
        </w:sectPr>
      </w:pPr>
      <w:bookmarkStart w:name="" w:id="5918"/>
      <w:r>
        <w:rPr>
          <w:rFonts w:ascii="楷体" w:hAnsi="楷体" w:cs="楷体" w:eastAsia="楷体"/>
          <w:sz w:val="40"/>
          <w:spacing w:val="0"/>
          <w:color w:val="000000"/>
          <w:b w:val="on"/>
          <w:i w:val="off"/>
        </w:rPr>
        <w:t>335</w:t>
      </w:r>
      <w:bookmarkEnd w:id="5918"/>
    </w:p>
    <w:p>
      <w:pPr>
        <w:pageBreakBefore w:val="off"/>
        <w:tabs/>
        <w:wordWrap w:val="off"/>
        <w:spacing w:before="0" w:after="0" w:line="780" w:lineRule="atLeast"/>
        <w:ind w:left="0" w:right="0"/>
        <w:jc w:val="right"/>
        <w:textAlignment w:val="baseline"/>
        <w:rPr>
          <w:sz w:val="45"/>
        </w:rPr>
      </w:pPr>
      <w:bookmarkStart w:name="" w:id="5919"/>
      <w:r>
        <w:rPr>
          <w:rFonts w:ascii="宋体" w:hAnsi="宋体" w:cs="宋体" w:eastAsia="宋体"/>
          <w:sz w:val="45"/>
          <w:spacing w:val="0"/>
          <w:color w:val="000000"/>
          <w:b w:val="off"/>
          <w:i w:val="off"/>
        </w:rPr>
        <w:t>交往行为理论</w:t>
      </w:r>
      <w:bookmarkEnd w:id="5919"/>
    </w:p>
    <w:p>
      <w:pPr>
        <w:pageBreakBefore w:val="off"/>
        <w:tabs/>
        <w:wordWrap w:val="off"/>
        <w:spacing w:before="0" w:after="0" w:line="780" w:lineRule="atLeast"/>
        <w:ind w:left="140" w:right="60"/>
        <w:jc w:val="both"/>
        <w:textAlignment w:val="baseline"/>
        <w:rPr>
          <w:sz w:val="45"/>
        </w:rPr>
      </w:pPr>
      <w:bookmarkStart w:name="" w:id="5920"/>
      <w:r>
        <w:rPr>
          <w:rFonts w:ascii="宋体" w:hAnsi="宋体" w:cs="宋体" w:eastAsia="宋体"/>
          <w:sz w:val="45"/>
          <w:spacing w:val="0"/>
          <w:color w:val="000000"/>
          <w:b w:val="off"/>
          <w:i w:val="off"/>
        </w:rPr>
        <w:t>注系统秩序成就的系统论忽略了“自由性格变化”的问题，所谓“自由性</w:t>
      </w:r>
      <w:r>
        <w:rPr>
          <w:rFonts w:ascii="宋体" w:hAnsi="宋体" w:cs="宋体" w:eastAsia="宋体"/>
          <w:sz w:val="45"/>
          <w:spacing w:val="0"/>
          <w:color w:val="000000"/>
          <w:b w:val="off"/>
          <w:i w:val="off"/>
        </w:rPr>
        <w:t>格变化”，就是指行为系统脱离了生活世界，而且主要是脱离了其成员的道</w:t>
      </w:r>
      <w:r>
        <w:rPr>
          <w:rFonts w:ascii="宋体" w:hAnsi="宋体" w:cs="宋体" w:eastAsia="宋体"/>
          <w:sz w:val="45"/>
          <w:spacing w:val="0"/>
          <w:color w:val="000000"/>
          <w:b w:val="off"/>
          <w:i w:val="off"/>
        </w:rPr>
        <w:t>德实践动力。霍克海默和阿多诺所关注的正是，社会合理化在传统生活领</w:t>
      </w:r>
      <w:r>
        <w:rPr>
          <w:rFonts w:ascii="宋体" w:hAnsi="宋体" w:cs="宋体" w:eastAsia="宋体"/>
          <w:sz w:val="45"/>
          <w:spacing w:val="0"/>
          <w:color w:val="000000"/>
          <w:b w:val="off"/>
          <w:i w:val="off"/>
        </w:rPr>
        <w:t>域向目的行为亚系统的转变过程中与“个性的萎缩”之间建立起来的具有</w:t>
      </w:r>
      <w:r>
        <w:rPr>
          <w:rFonts w:ascii="宋体" w:hAnsi="宋体" w:cs="宋体" w:eastAsia="宋体"/>
          <w:sz w:val="45"/>
          <w:spacing w:val="0"/>
          <w:color w:val="000000"/>
          <w:b w:val="off"/>
          <w:i w:val="off"/>
        </w:rPr>
        <w:t>反讽意义的表层联系。</w:t>
      </w:r>
      <w:bookmarkEnd w:id="5920"/>
    </w:p>
    <w:p>
      <w:pPr>
        <w:pageBreakBefore w:val="off"/>
        <w:tabs/>
        <w:wordWrap w:val="off"/>
        <w:spacing w:before="0" w:after="0" w:line="780" w:lineRule="atLeast"/>
        <w:ind w:left="140" w:right="120" w:firstLine="1000"/>
        <w:jc w:val="both"/>
        <w:textAlignment w:val="baseline"/>
        <w:rPr>
          <w:sz w:val="45"/>
        </w:rPr>
      </w:pPr>
      <w:bookmarkStart w:name="" w:id="5921"/>
      <w:r>
        <w:rPr>
          <w:rFonts w:ascii="宋体" w:hAnsi="宋体" w:cs="宋体" w:eastAsia="宋体"/>
          <w:sz w:val="45"/>
          <w:spacing w:val="0"/>
          <w:color w:val="000000"/>
          <w:b w:val="off"/>
          <w:i w:val="off"/>
        </w:rPr>
        <w:t>霍克海默看到了同一性的毁灭，这种同一性是个人对“精神的基本概</w:t>
      </w:r>
      <w:r>
        <w:rPr>
          <w:rFonts w:ascii="宋体" w:hAnsi="宋体" w:cs="宋体" w:eastAsia="宋体"/>
          <w:sz w:val="45"/>
          <w:spacing w:val="0"/>
          <w:color w:val="000000"/>
          <w:b w:val="off"/>
          <w:i w:val="off"/>
        </w:rPr>
        <w:t>念”和原则的探索中获得的，不仅和官僚化直接相关，而且也关系到目的</w:t>
      </w:r>
      <w:r>
        <w:rPr>
          <w:rFonts w:ascii="宋体" w:hAnsi="宋体" w:cs="宋体" w:eastAsia="宋体"/>
          <w:sz w:val="45"/>
          <w:spacing w:val="0"/>
          <w:color w:val="000000"/>
          <w:b w:val="off"/>
          <w:i w:val="off"/>
        </w:rPr>
        <w:t>理性系统从“文化”，从合理的生活世界视野中脱离出来的过程。经济和国</w:t>
      </w:r>
      <w:r>
        <w:rPr>
          <w:rFonts w:ascii="宋体" w:hAnsi="宋体" w:cs="宋体" w:eastAsia="宋体"/>
          <w:sz w:val="45"/>
          <w:spacing w:val="0"/>
          <w:color w:val="000000"/>
          <w:b w:val="off"/>
          <w:i w:val="off"/>
        </w:rPr>
        <w:t>家越是变成认知工具理性的体现，并且使其他生活领域听从它们的指挥，</w:t>
      </w:r>
      <w:r>
        <w:rPr>
          <w:rFonts w:ascii="宋体" w:hAnsi="宋体" w:cs="宋体" w:eastAsia="宋体"/>
          <w:sz w:val="45"/>
          <w:spacing w:val="0"/>
          <w:color w:val="000000"/>
          <w:b w:val="off"/>
          <w:i w:val="off"/>
        </w:rPr>
        <w:t>它们就越是把道德实践理性和审美实践理性所能体现的一切都排挤到边缘</w:t>
      </w:r>
      <w:r>
        <w:rPr>
          <w:rFonts w:ascii="宋体" w:hAnsi="宋体" w:cs="宋体" w:eastAsia="宋体"/>
          <w:sz w:val="45"/>
          <w:spacing w:val="0"/>
          <w:color w:val="000000"/>
          <w:b w:val="off"/>
          <w:i w:val="off"/>
        </w:rPr>
        <w:t>地位，这样，个体化过程在非理性或实用化的文化生产过程中也就越来越</w:t>
      </w:r>
      <w:r>
        <w:rPr>
          <w:rFonts w:ascii="宋体" w:hAnsi="宋体" w:cs="宋体" w:eastAsia="宋体"/>
          <w:sz w:val="45"/>
          <w:spacing w:val="0"/>
          <w:color w:val="000000"/>
          <w:b w:val="off"/>
          <w:i w:val="off"/>
        </w:rPr>
        <w:t>难找到一种基础。在前现代社会里，</w:t>
      </w:r>
      <w:bookmarkEnd w:id="5921"/>
    </w:p>
    <w:p>
      <w:pPr>
        <w:pageBreakBefore w:val="off"/>
        <w:tabs/>
        <w:wordWrap w:val="off"/>
        <w:spacing w:before="0" w:after="0" w:line="800" w:lineRule="exact"/>
        <w:ind w:left="0" w:right="0"/>
        <w:jc w:val="both"/>
        <w:textAlignment w:val="baseline"/>
        <w:rPr>
          <w:sz w:val="45"/>
        </w:rPr>
      </w:pPr>
      <w:bookmarkStart w:name="" w:id="5922"/>
      <w:r>
        <w:rPr>
          <w:rFonts w:ascii="宋体" w:hAnsi="宋体" w:cs="宋体" w:eastAsia="宋体"/>
          <w:sz w:val="45"/>
          <w:spacing w:val="0"/>
          <w:color w:val="000000"/>
          <w:b w:val="off"/>
          <w:i w:val="off"/>
        </w:rPr>
        <w:t/>
      </w:r>
      <w:bookmarkEnd w:id="5922"/>
    </w:p>
    <w:p>
      <w:pPr>
        <w:pageBreakBefore w:val="off"/>
        <w:tabs/>
        <w:wordWrap w:val="off"/>
        <w:spacing w:before="0" w:after="0" w:line="780" w:lineRule="atLeast"/>
        <w:ind w:left="1140" w:right="220" w:firstLine="1000"/>
        <w:jc w:val="both"/>
        <w:textAlignment w:val="baseline"/>
        <w:rPr>
          <w:sz w:val="41"/>
        </w:rPr>
      </w:pPr>
      <w:bookmarkStart w:name="" w:id="5923"/>
      <w:r>
        <w:rPr>
          <w:rFonts w:ascii="楷体" w:hAnsi="楷体" w:cs="楷体" w:eastAsia="楷体"/>
          <w:sz w:val="41"/>
          <w:spacing w:val="0"/>
          <w:color w:val="000000"/>
          <w:b w:val="off"/>
          <w:i w:val="off"/>
        </w:rPr>
        <w:t>文化与生产之间尚隔着一道鸿沟。相对于现代超组织 (Superorganisation)</w:t>
      </w:r>
      <w:r>
        <w:rPr>
          <w:rFonts w:ascii="楷体" w:hAnsi="楷体" w:cs="楷体" w:eastAsia="楷体"/>
          <w:sz w:val="41"/>
          <w:spacing w:val="0"/>
          <w:color w:val="000000"/>
          <w:b w:val="off"/>
          <w:i w:val="off"/>
        </w:rPr>
        <w:t>而言，这道鸿沟为人们提供了更多的活动空间，因为现代超组织把个体压</w:t>
      </w:r>
      <w:r>
        <w:rPr>
          <w:rFonts w:ascii="楷体" w:hAnsi="楷体" w:cs="楷体" w:eastAsia="楷体"/>
          <w:sz w:val="41"/>
          <w:spacing w:val="0"/>
          <w:color w:val="000000"/>
          <w:b w:val="off"/>
          <w:i w:val="off"/>
        </w:rPr>
        <w:t>缩成为一个消极的功能细胞。现代组织的同一性，如劳动的总体性是社会</w:t>
      </w:r>
      <w:r>
        <w:rPr>
          <w:rFonts w:ascii="楷体" w:hAnsi="楷体" w:cs="楷体" w:eastAsia="楷体"/>
          <w:sz w:val="41"/>
          <w:spacing w:val="0"/>
          <w:color w:val="000000"/>
          <w:b w:val="off"/>
          <w:i w:val="off"/>
        </w:rPr>
        <w:t>经济系统的有机组成部分。[29]</w:t>
      </w:r>
      <w:bookmarkEnd w:id="5923"/>
    </w:p>
    <w:p>
      <w:pPr>
        <w:pageBreakBefore w:val="off"/>
        <w:tabs/>
        <w:wordWrap w:val="off"/>
        <w:spacing w:before="0" w:after="0" w:line="800" w:lineRule="exact"/>
        <w:ind w:left="0" w:right="0"/>
        <w:jc w:val="both"/>
        <w:textAlignment w:val="baseline"/>
        <w:rPr>
          <w:sz w:val="41"/>
        </w:rPr>
      </w:pPr>
      <w:bookmarkStart w:name="" w:id="5924"/>
      <w:r>
        <w:rPr>
          <w:rFonts w:ascii="宋体" w:hAnsi="宋体" w:cs="宋体" w:eastAsia="宋体"/>
          <w:sz w:val="41"/>
          <w:spacing w:val="0"/>
          <w:color w:val="000000"/>
          <w:b w:val="off"/>
          <w:i w:val="off"/>
        </w:rPr>
        <w:t/>
      </w:r>
      <w:bookmarkEnd w:id="5924"/>
    </w:p>
    <w:p>
      <w:pPr>
        <w:pageBreakBefore w:val="off"/>
        <w:tabs/>
        <w:wordWrap w:val="off"/>
        <w:spacing w:before="0" w:after="0" w:line="780" w:lineRule="atLeast"/>
        <w:ind w:left="140" w:right="240" w:firstLine="1000"/>
        <w:jc w:val="both"/>
        <w:textAlignment w:val="baseline"/>
        <w:rPr>
          <w:sz w:val="45"/>
        </w:rPr>
      </w:pPr>
      <w:bookmarkStart w:name="" w:id="5925"/>
      <w:r>
        <w:rPr>
          <w:rFonts w:ascii="宋体" w:hAnsi="宋体" w:cs="宋体" w:eastAsia="宋体"/>
          <w:sz w:val="45"/>
          <w:spacing w:val="0"/>
          <w:color w:val="000000"/>
          <w:b w:val="off"/>
          <w:i w:val="off"/>
        </w:rPr>
        <w:t>马克思主义理论用“物化”(Verdinglichung)这个基本概念来分析“文</w:t>
      </w:r>
      <w:r>
        <w:rPr>
          <w:rFonts w:ascii="宋体" w:hAnsi="宋体" w:cs="宋体" w:eastAsia="宋体"/>
          <w:sz w:val="45"/>
          <w:spacing w:val="0"/>
          <w:color w:val="000000"/>
          <w:b w:val="off"/>
          <w:i w:val="off"/>
        </w:rPr>
        <w:t>化与生产之间的鸿沟缝合”的过程。卢卡奇在《历史与阶级意识》</w:t>
      </w:r>
      <w:r>
        <w:rPr>
          <w:rFonts w:ascii="TimesNewRoman" w:hAnsi="TimesNewRoman" w:cs="TimesNewRoman" w:eastAsia="TimesNewRoman"/>
          <w:sz w:val="45"/>
          <w:spacing w:val="0"/>
          <w:color w:val="000000"/>
          <w:b w:val="off"/>
          <w:i w:val="off"/>
        </w:rPr>
        <w:t>(Geschichte und Klassenbewusstsein) 中运用了马克思主义的这个关键概念,</w:t>
      </w:r>
      <w:r>
        <w:rPr>
          <w:rFonts w:ascii="宋体" w:hAnsi="宋体" w:cs="宋体" w:eastAsia="宋体"/>
          <w:sz w:val="45"/>
          <w:spacing w:val="0"/>
          <w:color w:val="000000"/>
          <w:b w:val="off"/>
          <w:i w:val="off"/>
        </w:rPr>
        <w:t>把韦伯对于社会合理化的分析同它的文化理论框架分离开来，并且和经济</w:t>
      </w:r>
      <w:r>
        <w:rPr>
          <w:rFonts w:ascii="宋体" w:hAnsi="宋体" w:cs="宋体" w:eastAsia="宋体"/>
          <w:sz w:val="45"/>
          <w:spacing w:val="0"/>
          <w:color w:val="000000"/>
          <w:b w:val="off"/>
          <w:i w:val="off"/>
        </w:rPr>
        <w:t>系统中的类似过程联系起来。卢卡奇试图用商品拜物教 (Warenfetisch)的</w:t>
      </w:r>
      <w:r>
        <w:rPr>
          <w:rFonts w:ascii="宋体" w:hAnsi="宋体" w:cs="宋体" w:eastAsia="宋体"/>
          <w:sz w:val="45"/>
          <w:spacing w:val="0"/>
          <w:color w:val="000000"/>
          <w:b w:val="off"/>
          <w:i w:val="off"/>
        </w:rPr>
        <w:t>模式来分析受交换价值主宰的资本主义经济分化与生活世界变形之间的联</w:t>
      </w:r>
      <w:r>
        <w:rPr>
          <w:rFonts w:ascii="宋体" w:hAnsi="宋体" w:cs="宋体" w:eastAsia="宋体"/>
          <w:sz w:val="45"/>
          <w:spacing w:val="0"/>
          <w:color w:val="000000"/>
          <w:b w:val="off"/>
          <w:i w:val="off"/>
        </w:rPr>
        <w:t>系。我想先来探讨一下卢卡奇作为第一位马克思主义者对韦伯的接受[30]，</w:t>
      </w:r>
      <w:r>
        <w:rPr>
          <w:rFonts w:ascii="宋体" w:hAnsi="宋体" w:cs="宋体" w:eastAsia="宋体"/>
          <w:sz w:val="45"/>
          <w:spacing w:val="0"/>
          <w:color w:val="000000"/>
          <w:b w:val="off"/>
          <w:i w:val="off"/>
        </w:rPr>
        <w:t>接着再讨论霍克海默和阿多诺为什么要把其工具理性批判理解为一种“物</w:t>
      </w:r>
      <w:r>
        <w:rPr>
          <w:rFonts w:ascii="宋体" w:hAnsi="宋体" w:cs="宋体" w:eastAsia="宋体"/>
          <w:sz w:val="45"/>
          <w:spacing w:val="0"/>
          <w:color w:val="000000"/>
          <w:b w:val="off"/>
          <w:i w:val="off"/>
        </w:rPr>
        <w:t>化的否定”[31]，而且还迟迟拿不定主张，决定是否要接受卢卡奇的论证，尽</w:t>
      </w:r>
      <w:r>
        <w:rPr>
          <w:rFonts w:ascii="宋体" w:hAnsi="宋体" w:cs="宋体" w:eastAsia="宋体"/>
          <w:sz w:val="45"/>
          <w:spacing w:val="0"/>
          <w:color w:val="000000"/>
          <w:b w:val="off"/>
          <w:i w:val="off"/>
        </w:rPr>
        <w:t>管他们受到了卢卡奇的启发。</w:t>
      </w:r>
      <w:bookmarkEnd w:id="5925"/>
    </w:p>
    <w:p>
      <w:pPr>
        <w:pageBreakBefore w:val="off"/>
        <w:tabs/>
        <w:wordWrap w:val="off"/>
        <w:spacing w:before="0" w:after="0" w:line="780" w:lineRule="atLeast"/>
        <w:ind w:left="0" w:right="0"/>
        <w:jc w:val="both"/>
        <w:textAlignment w:val="baseline"/>
        <w:rPr>
          <w:sz w:val="45"/>
        </w:rPr>
      </w:pPr>
      <w:bookmarkStart w:name="" w:id="5926"/>
      <w:r>
        <w:rPr>
          <w:rFonts w:ascii="宋体" w:hAnsi="宋体" w:cs="宋体" w:eastAsia="宋体"/>
          <w:sz w:val="45"/>
          <w:spacing w:val="0"/>
          <w:color w:val="000000"/>
          <w:u w:val="single"/>
          <w:b w:val="off"/>
          <w:i w:val="off"/>
        </w:rPr>
        <w:t xml:space="preserve">                 </w:t>
      </w:r>
      <w:bookmarkEnd w:id="5926"/>
    </w:p>
    <w:p>
      <w:pPr>
        <w:pageBreakBefore w:val="off"/>
        <w:tabs/>
        <w:wordWrap w:val="off"/>
        <w:spacing w:before="0" w:after="0" w:line="620" w:lineRule="atLeast"/>
        <w:ind w:left="900" w:right="0"/>
        <w:jc w:val="both"/>
        <w:textAlignment w:val="baseline"/>
        <w:rPr>
          <w:sz w:val="46"/>
        </w:rPr>
      </w:pPr>
      <w:bookmarkStart w:name="" w:id="5927"/>
      <w:r>
        <w:rPr>
          <w:rFonts w:ascii="TimesNewRoman" w:hAnsi="TimesNewRoman" w:cs="TimesNewRoman" w:eastAsia="TimesNewRoman"/>
          <w:sz w:val="46"/>
          <w:spacing w:val="0"/>
          <w:color w:val="000000"/>
          <w:b w:val="off"/>
          <w:i w:val="off"/>
        </w:rPr>
        <w:t>[29] Horkheimer, (1967), 138。</w:t>
      </w:r>
      <w:bookmarkEnd w:id="5927"/>
    </w:p>
    <w:p>
      <w:pPr>
        <w:pageBreakBefore w:val="off"/>
        <w:tabs/>
        <w:wordWrap w:val="off"/>
        <w:spacing w:before="0" w:after="0" w:line="620" w:lineRule="atLeast"/>
        <w:ind w:left="140" w:right="400" w:firstLine="760"/>
        <w:jc w:val="both"/>
        <w:textAlignment w:val="baseline"/>
        <w:rPr>
          <w:sz w:val="46"/>
        </w:rPr>
      </w:pPr>
      <w:bookmarkStart w:name="" w:id="5928"/>
      <w:r>
        <w:rPr>
          <w:rFonts w:ascii="TimesNewRoman" w:hAnsi="TimesNewRoman" w:cs="TimesNewRoman" w:eastAsia="TimesNewRoman"/>
          <w:sz w:val="46"/>
          <w:spacing w:val="0"/>
          <w:color w:val="000000"/>
          <w:b w:val="off"/>
          <w:i w:val="off"/>
        </w:rPr>
        <w:t>[30] 请参阅 M. Merleau-Ponty, Die Abenteuer der Dialektik, Ffm., 1968,</w:t>
      </w:r>
      <w:r>
        <w:rPr>
          <w:rFonts w:ascii="TimesNewRoman" w:hAnsi="TimesNewRoman" w:cs="TimesNewRoman" w:eastAsia="TimesNewRoman"/>
          <w:sz w:val="46"/>
          <w:spacing w:val="0"/>
          <w:color w:val="000000"/>
          <w:b w:val="off"/>
          <w:i w:val="off"/>
        </w:rPr>
        <w:t>39ff.。</w:t>
      </w:r>
      <w:bookmarkEnd w:id="5928"/>
    </w:p>
    <w:p>
      <w:pPr>
        <w:pageBreakBefore w:val="off"/>
        <w:tabs/>
        <w:wordWrap w:val="off"/>
        <w:spacing w:before="0" w:after="0" w:line="620" w:lineRule="atLeast"/>
        <w:ind w:left="900" w:right="0"/>
        <w:jc w:val="both"/>
        <w:textAlignment w:val="baseline"/>
        <w:rPr>
          <w:sz w:val="46"/>
        </w:rPr>
      </w:pPr>
      <w:bookmarkStart w:name="" w:id="5929"/>
      <w:r>
        <w:rPr>
          <w:rFonts w:ascii="TimesNewRoman" w:hAnsi="TimesNewRoman" w:cs="TimesNewRoman" w:eastAsia="TimesNewRoman"/>
          <w:sz w:val="46"/>
          <w:spacing w:val="0"/>
          <w:color w:val="000000"/>
          <w:b w:val="off"/>
          <w:i w:val="off"/>
        </w:rPr>
        <w:t>[31] Horkheimer, Adorno, (1947), 9。</w:t>
      </w:r>
      <w:bookmarkEnd w:id="5929"/>
    </w:p>
    <w:p>
      <w:pPr>
        <w:pageBreakBefore w:val="off"/>
        <w:tabs/>
        <w:wordWrap w:val="off"/>
        <w:spacing w:before="0" w:after="0" w:line="440" w:lineRule="exact"/>
        <w:ind w:left="0" w:right="0"/>
        <w:jc w:val="both"/>
        <w:textAlignment w:val="baseline"/>
        <w:rPr>
          <w:sz w:val="39"/>
        </w:rPr>
      </w:pPr>
      <w:bookmarkStart w:name="" w:id="5930"/>
      <w:r>
        <w:rPr>
          <w:rFonts w:ascii="宋体" w:hAnsi="宋体" w:cs="宋体" w:eastAsia="宋体"/>
          <w:sz w:val="39"/>
          <w:spacing w:val="0"/>
          <w:color w:val="000000"/>
          <w:b w:val="off"/>
          <w:i w:val="off"/>
        </w:rPr>
        <w:t/>
      </w:r>
      <w:bookmarkEnd w:id="5930"/>
    </w:p>
    <w:p>
      <w:pPr>
        <w:pageBreakBefore w:val="off"/>
        <w:tabs/>
        <w:wordWrap w:val="off"/>
        <w:spacing w:before="0" w:after="0" w:line="520" w:lineRule="atLeast"/>
        <w:ind w:left="140" w:right="0"/>
        <w:jc w:val="both"/>
        <w:textAlignment w:val="baseline"/>
        <w:rPr>
          <w:sz w:val="39"/>
        </w:rPr>
        <w:sectPr>
          <w:footerReference r:id="rId735"/>
          <w:headerReference r:id="rId736" w:type="default"/>
          <w:type w:val="nextPage"/>
          <w:pgSz w:w="20740" w:h="31680"/>
          <w:pgMar w:left="2680" w:top="2120" w:right="2680" w:bottom="2120" w:header="1820" w:footer="1820"/>
          <w:cols w:num="1"/>
        </w:sectPr>
      </w:pPr>
      <w:bookmarkStart w:name="" w:id="5931"/>
      <w:r>
        <w:rPr>
          <w:rFonts w:ascii="仿宋" w:hAnsi="仿宋" w:cs="仿宋" w:eastAsia="仿宋"/>
          <w:sz w:val="39"/>
          <w:spacing w:val="0"/>
          <w:color w:val="000000"/>
          <w:b w:val="off"/>
          <w:i w:val="off"/>
        </w:rPr>
        <w:t>336</w:t>
      </w:r>
      <w:bookmarkEnd w:id="5931"/>
    </w:p>
    <w:p>
      <w:pPr>
        <w:pageBreakBefore w:val="off"/>
        <w:tabs/>
        <w:wordWrap w:val="off"/>
        <w:spacing w:before="0" w:after="0" w:line="820" w:lineRule="atLeast"/>
        <w:ind w:left="60" w:right="0"/>
        <w:jc w:val="both"/>
        <w:textAlignment w:val="baseline"/>
        <w:rPr>
          <w:sz w:val="45"/>
        </w:rPr>
      </w:pPr>
      <w:bookmarkStart w:name="" w:id="5932"/>
      <w:r>
        <w:rPr>
          <w:rFonts w:ascii="黑体" w:hAnsi="黑体" w:cs="黑体" w:eastAsia="黑体"/>
          <w:sz w:val="45"/>
          <w:spacing w:val="0"/>
          <w:color w:val="000000"/>
          <w:b w:val="off"/>
          <w:i w:val="off"/>
        </w:rPr>
        <w:t>四、从卢卡奇到阿多诺：作为物化的合理化</w:t>
      </w:r>
      <w:bookmarkEnd w:id="5932"/>
    </w:p>
    <w:p>
      <w:pPr>
        <w:pageBreakBefore w:val="off"/>
        <w:tabs/>
        <w:wordWrap w:val="off"/>
        <w:spacing w:before="0" w:after="0" w:line="820" w:lineRule="exact"/>
        <w:ind w:left="0" w:right="0"/>
        <w:jc w:val="both"/>
        <w:textAlignment w:val="baseline"/>
        <w:rPr>
          <w:sz w:val="45"/>
        </w:rPr>
      </w:pPr>
      <w:bookmarkStart w:name="" w:id="5933"/>
      <w:r>
        <w:rPr>
          <w:rFonts w:ascii="宋体" w:hAnsi="宋体" w:cs="宋体" w:eastAsia="宋体"/>
          <w:sz w:val="45"/>
          <w:spacing w:val="0"/>
          <w:color w:val="000000"/>
          <w:b w:val="off"/>
          <w:i w:val="off"/>
        </w:rPr>
        <w:t/>
      </w:r>
      <w:bookmarkEnd w:id="5933"/>
    </w:p>
    <w:p>
      <w:pPr>
        <w:pageBreakBefore w:val="off"/>
        <w:tabs/>
        <w:wordWrap w:val="off"/>
        <w:spacing w:before="0" w:after="0" w:line="820" w:lineRule="exact"/>
        <w:ind w:left="0" w:right="0"/>
        <w:jc w:val="both"/>
        <w:textAlignment w:val="baseline"/>
        <w:rPr>
          <w:sz w:val="45"/>
        </w:rPr>
      </w:pPr>
      <w:bookmarkStart w:name="" w:id="5934"/>
      <w:r>
        <w:rPr>
          <w:rFonts w:ascii="宋体" w:hAnsi="宋体" w:cs="宋体" w:eastAsia="宋体"/>
          <w:sz w:val="45"/>
          <w:spacing w:val="0"/>
          <w:color w:val="000000"/>
          <w:b w:val="off"/>
          <w:i w:val="off"/>
        </w:rPr>
        <w:t/>
      </w:r>
      <w:bookmarkEnd w:id="5934"/>
    </w:p>
    <w:p>
      <w:pPr>
        <w:pageBreakBefore w:val="off"/>
        <w:tabs/>
        <w:wordWrap w:val="off"/>
        <w:spacing w:before="0" w:after="0" w:line="1100" w:lineRule="atLeast"/>
        <w:ind w:left="1820" w:right="0"/>
        <w:jc w:val="both"/>
        <w:textAlignment w:val="baseline"/>
        <w:rPr>
          <w:sz w:val="82"/>
        </w:rPr>
      </w:pPr>
      <w:bookmarkStart w:name="" w:id="5935"/>
      <w:r>
        <w:rPr>
          <w:rFonts w:ascii="宋体" w:hAnsi="宋体" w:cs="宋体" w:eastAsia="宋体"/>
          <w:sz w:val="82"/>
          <w:spacing w:val="0"/>
          <w:color w:val="000000"/>
          <w:b w:val="off"/>
          <w:i w:val="off"/>
        </w:rPr>
        <w:t>(3)卢卡奇对韦伯合理化学说的解释</w:t>
      </w:r>
      <w:bookmarkEnd w:id="5935"/>
    </w:p>
    <w:p>
      <w:pPr>
        <w:pageBreakBefore w:val="off"/>
        <w:tabs/>
        <w:wordWrap w:val="off"/>
        <w:spacing w:before="0" w:after="0" w:line="820" w:lineRule="exact"/>
        <w:ind w:left="0" w:right="0"/>
        <w:jc w:val="both"/>
        <w:textAlignment w:val="baseline"/>
        <w:rPr>
          <w:sz w:val="45"/>
        </w:rPr>
      </w:pPr>
      <w:bookmarkStart w:name="" w:id="5936"/>
      <w:r>
        <w:rPr>
          <w:rFonts w:ascii="宋体" w:hAnsi="宋体" w:cs="宋体" w:eastAsia="宋体"/>
          <w:sz w:val="45"/>
          <w:spacing w:val="0"/>
          <w:color w:val="000000"/>
          <w:b w:val="off"/>
          <w:i w:val="off"/>
        </w:rPr>
        <w:t/>
      </w:r>
      <w:bookmarkEnd w:id="5936"/>
    </w:p>
    <w:p>
      <w:pPr>
        <w:pageBreakBefore w:val="off"/>
        <w:tabs/>
        <w:wordWrap w:val="off"/>
        <w:spacing w:before="0" w:after="0" w:line="820" w:lineRule="exact"/>
        <w:ind w:left="0" w:right="0"/>
        <w:jc w:val="both"/>
        <w:textAlignment w:val="baseline"/>
        <w:rPr>
          <w:sz w:val="45"/>
        </w:rPr>
      </w:pPr>
      <w:bookmarkStart w:name="" w:id="5937"/>
      <w:r>
        <w:rPr>
          <w:rFonts w:ascii="宋体" w:hAnsi="宋体" w:cs="宋体" w:eastAsia="宋体"/>
          <w:sz w:val="45"/>
          <w:spacing w:val="0"/>
          <w:color w:val="000000"/>
          <w:b w:val="off"/>
          <w:i w:val="off"/>
        </w:rPr>
        <w:t/>
      </w:r>
      <w:bookmarkEnd w:id="5937"/>
    </w:p>
    <w:p>
      <w:pPr>
        <w:pageBreakBefore w:val="off"/>
        <w:tabs/>
        <w:wordWrap w:val="off"/>
        <w:spacing w:before="0" w:after="0" w:line="820" w:lineRule="atLeast"/>
        <w:ind w:left="60" w:right="0" w:firstLine="940"/>
        <w:jc w:val="both"/>
        <w:textAlignment w:val="baseline"/>
        <w:rPr>
          <w:sz w:val="45"/>
        </w:rPr>
      </w:pPr>
      <w:bookmarkStart w:name="" w:id="5938"/>
      <w:r>
        <w:rPr>
          <w:rFonts w:ascii="宋体" w:hAnsi="宋体" w:cs="宋体" w:eastAsia="宋体"/>
          <w:sz w:val="45"/>
          <w:spacing w:val="0"/>
          <w:color w:val="000000"/>
          <w:b w:val="off"/>
          <w:i w:val="off"/>
        </w:rPr>
        <w:t>在《物化与无产阶级意识》(Die Verdinglichung und das Bewußsein des</w:t>
      </w:r>
      <w:r>
        <w:rPr>
          <w:rFonts w:ascii="黑体" w:hAnsi="黑体" w:cs="黑体" w:eastAsia="黑体"/>
          <w:sz w:val="45"/>
          <w:spacing w:val="0"/>
          <w:color w:val="000000"/>
          <w:b w:val="off"/>
          <w:i w:val="off"/>
        </w:rPr>
        <w:t>Proletariats, 1922) [32] 这篇关键文章中, 卢卡奇阐明了这样一个观点:“从</w:t>
      </w:r>
      <w:r>
        <w:rPr>
          <w:rFonts w:ascii="黑体" w:hAnsi="黑体" w:cs="黑体" w:eastAsia="黑体"/>
          <w:sz w:val="45"/>
          <w:spacing w:val="0"/>
          <w:color w:val="000000"/>
          <w:b w:val="off"/>
          <w:i w:val="off"/>
        </w:rPr>
        <w:t>商品关系的结构中，可以找到一切对象性形式以及与此相关的一切市民</w:t>
      </w:r>
      <w:r>
        <w:rPr>
          <w:rFonts w:ascii="宋体" w:hAnsi="宋体" w:cs="宋体" w:eastAsia="宋体"/>
          <w:sz w:val="45"/>
          <w:spacing w:val="0"/>
          <w:color w:val="000000"/>
          <w:b w:val="off"/>
          <w:i w:val="off"/>
        </w:rPr>
        <w:t>社会主体性形式的原型”。“对象性形式”(Gegenständlichkeitsform) 是一个</w:t>
      </w:r>
      <w:r>
        <w:rPr>
          <w:rFonts w:ascii="黑体" w:hAnsi="黑体" w:cs="黑体" w:eastAsia="黑体"/>
          <w:sz w:val="45"/>
          <w:spacing w:val="0"/>
          <w:color w:val="000000"/>
          <w:b w:val="off"/>
          <w:i w:val="off"/>
        </w:rPr>
        <w:t>新康德主义的概念，卢卡奇是从威廉·狄尔泰意义上来使用这个概念的，并</w:t>
      </w:r>
      <w:r>
        <w:rPr>
          <w:rFonts w:ascii="黑体" w:hAnsi="黑体" w:cs="黑体" w:eastAsia="黑体"/>
          <w:sz w:val="45"/>
          <w:spacing w:val="0"/>
          <w:color w:val="000000"/>
          <w:b w:val="off"/>
          <w:i w:val="off"/>
        </w:rPr>
        <w:t>且把它理解为历史上形成的“存在形式或思维方式”，揭示的是“这个社会</w:t>
      </w:r>
      <w:r>
        <w:rPr>
          <w:rFonts w:ascii="黑体" w:hAnsi="黑体" w:cs="黑体" w:eastAsia="黑体"/>
          <w:sz w:val="45"/>
          <w:spacing w:val="0"/>
          <w:color w:val="000000"/>
          <w:b w:val="off"/>
          <w:i w:val="off"/>
        </w:rPr>
        <w:t>发展不同阶段的总体性”。卢卡奇把社会发展理解为“塑造人的存在的对象</w:t>
      </w:r>
      <w:r>
        <w:rPr>
          <w:rFonts w:ascii="黑体" w:hAnsi="黑体" w:cs="黑体" w:eastAsia="黑体"/>
          <w:sz w:val="45"/>
          <w:spacing w:val="0"/>
          <w:color w:val="000000"/>
          <w:b w:val="off"/>
          <w:i w:val="off"/>
        </w:rPr>
        <w:t>性形式不断变革的历史”[33]。但是，卢卡奇不赞成这样一种历史主义观点，</w:t>
      </w:r>
      <w:r>
        <w:rPr>
          <w:rFonts w:ascii="黑体" w:hAnsi="黑体" w:cs="黑体" w:eastAsia="黑体"/>
          <w:sz w:val="45"/>
          <w:spacing w:val="0"/>
          <w:color w:val="000000"/>
          <w:b w:val="off"/>
          <w:i w:val="off"/>
        </w:rPr>
        <w:t>即认为对象性形式表达的只是各种不同文化的特殊性，对象性形式所调节</w:t>
      </w:r>
      <w:r>
        <w:rPr>
          <w:rFonts w:ascii="黑体" w:hAnsi="黑体" w:cs="黑体" w:eastAsia="黑体"/>
          <w:sz w:val="45"/>
          <w:spacing w:val="0"/>
          <w:color w:val="000000"/>
          <w:b w:val="off"/>
          <w:i w:val="off"/>
        </w:rPr>
        <w:t>的是“人与其周围环境之间的相互作用，周围环境决定着人的内在生活的</w:t>
      </w:r>
      <w:r>
        <w:rPr>
          <w:rFonts w:ascii="黑体" w:hAnsi="黑体" w:cs="黑体" w:eastAsia="黑体"/>
          <w:sz w:val="45"/>
          <w:spacing w:val="0"/>
          <w:color w:val="000000"/>
          <w:b w:val="off"/>
          <w:i w:val="off"/>
        </w:rPr>
        <w:t>对象性和外在生活的对象性”[34]。</w:t>
      </w:r>
      <w:bookmarkEnd w:id="5938"/>
    </w:p>
    <w:p>
      <w:pPr>
        <w:pageBreakBefore w:val="off"/>
        <w:tabs/>
        <w:wordWrap w:val="off"/>
        <w:spacing w:before="0" w:after="0" w:line="820" w:lineRule="atLeast"/>
        <w:ind w:left="60" w:right="80" w:firstLine="940"/>
        <w:jc w:val="both"/>
        <w:textAlignment w:val="baseline"/>
        <w:rPr>
          <w:sz w:val="45"/>
        </w:rPr>
      </w:pPr>
      <w:bookmarkStart w:name="" w:id="5939"/>
      <w:r>
        <w:rPr>
          <w:rFonts w:ascii="黑体" w:hAnsi="黑体" w:cs="黑体" w:eastAsia="黑体"/>
          <w:sz w:val="45"/>
          <w:spacing w:val="0"/>
          <w:color w:val="000000"/>
          <w:b w:val="off"/>
          <w:i w:val="off"/>
        </w:rPr>
        <w:t>对象性形式与理性的普遍性之间保持着一种联系，因为卢卡奇，也包</w:t>
      </w:r>
      <w:r>
        <w:rPr>
          <w:rFonts w:ascii="黑体" w:hAnsi="黑体" w:cs="黑体" w:eastAsia="黑体"/>
          <w:sz w:val="45"/>
          <w:spacing w:val="0"/>
          <w:color w:val="000000"/>
          <w:b w:val="off"/>
          <w:i w:val="off"/>
        </w:rPr>
        <w:t>括霍克海默[35]，坚持黑格尔的思想，认为在人与人以及人与自然 (外在自</w:t>
      </w:r>
      <w:r>
        <w:rPr>
          <w:rFonts w:ascii="黑体" w:hAnsi="黑体" w:cs="黑体" w:eastAsia="黑体"/>
          <w:sz w:val="45"/>
          <w:spacing w:val="0"/>
          <w:color w:val="000000"/>
          <w:b w:val="off"/>
          <w:i w:val="off"/>
        </w:rPr>
        <w:t>然和人自身的内在自然)的关系中，理性获得了客观的表现，而不管这些关</w:t>
      </w:r>
      <w:r>
        <w:rPr>
          <w:rFonts w:ascii="黑体" w:hAnsi="黑体" w:cs="黑体" w:eastAsia="黑体"/>
          <w:sz w:val="45"/>
          <w:spacing w:val="0"/>
          <w:color w:val="000000"/>
          <w:b w:val="off"/>
          <w:i w:val="off"/>
        </w:rPr>
        <w:t>系是多么的不合理。资本主义也具有特殊的决定形式，它决定着资本主义社</w:t>
      </w:r>
      <w:r>
        <w:rPr>
          <w:rFonts w:ascii="黑体" w:hAnsi="黑体" w:cs="黑体" w:eastAsia="黑体"/>
          <w:sz w:val="45"/>
          <w:spacing w:val="0"/>
          <w:color w:val="000000"/>
          <w:b w:val="off"/>
          <w:i w:val="off"/>
        </w:rPr>
        <w:t>会成员如何从范畴上去理解客观自然、人际关系以及人的主观自然——亦即</w:t>
      </w:r>
      <w:r>
        <w:rPr>
          <w:rFonts w:ascii="黑体" w:hAnsi="黑体" w:cs="黑体" w:eastAsia="黑体"/>
          <w:sz w:val="45"/>
          <w:spacing w:val="0"/>
          <w:color w:val="000000"/>
          <w:b w:val="off"/>
          <w:i w:val="off"/>
        </w:rPr>
        <w:t>“人的外在生活和内在生活的对象性”。用我们的话来说，就是资本主义社</w:t>
      </w:r>
      <w:r>
        <w:rPr>
          <w:rFonts w:ascii="黑体" w:hAnsi="黑体" w:cs="黑体" w:eastAsia="黑体"/>
          <w:sz w:val="45"/>
          <w:spacing w:val="0"/>
          <w:color w:val="000000"/>
          <w:b w:val="off"/>
          <w:i w:val="off"/>
        </w:rPr>
        <w:t>会中占统治地位的对象性形式预先决定了与世界之间的关系，以及具有言</w:t>
      </w:r>
      <w:bookmarkEnd w:id="5939"/>
    </w:p>
    <w:p>
      <w:pPr>
        <w:pageBreakBefore w:val="off"/>
        <w:tabs/>
        <w:wordWrap w:val="off"/>
        <w:spacing w:before="0" w:after="0" w:line="820" w:lineRule="atLeast"/>
        <w:ind w:left="20" w:right="0"/>
        <w:jc w:val="both"/>
        <w:textAlignment w:val="baseline"/>
        <w:rPr>
          <w:sz w:val="45"/>
        </w:rPr>
      </w:pPr>
      <w:bookmarkStart w:name="" w:id="5940"/>
      <w:r>
        <w:rPr>
          <w:rFonts w:ascii="宋体" w:hAnsi="宋体" w:cs="宋体" w:eastAsia="宋体"/>
          <w:sz w:val="45"/>
          <w:spacing w:val="0"/>
          <w:color w:val="000000"/>
          <w:u w:val="single"/>
          <w:b w:val="off"/>
          <w:i w:val="off"/>
        </w:rPr>
        <w:t xml:space="preserve">                 </w:t>
      </w:r>
      <w:bookmarkEnd w:id="5940"/>
    </w:p>
    <w:p>
      <w:pPr>
        <w:pageBreakBefore w:val="off"/>
        <w:tabs/>
        <w:wordWrap w:val="off"/>
        <w:spacing w:before="0" w:after="0" w:line="520" w:lineRule="atLeast"/>
        <w:ind w:left="880" w:right="0"/>
        <w:jc w:val="both"/>
        <w:textAlignment w:val="baseline"/>
        <w:rPr>
          <w:sz w:val="36"/>
        </w:rPr>
      </w:pPr>
      <w:bookmarkStart w:name="" w:id="5941"/>
      <w:r>
        <w:rPr>
          <w:rFonts w:ascii="宋体" w:hAnsi="宋体" w:cs="宋体" w:eastAsia="宋体"/>
          <w:sz w:val="36"/>
          <w:spacing w:val="0"/>
          <w:color w:val="000000"/>
          <w:b w:val="off"/>
          <w:i w:val="off"/>
        </w:rPr>
        <w:t>[32] G. Lukács, Werke, Band 2, Neuwied, 1968, 257-397。</w:t>
      </w:r>
      <w:bookmarkEnd w:id="5941"/>
    </w:p>
    <w:p>
      <w:pPr>
        <w:pageBreakBefore w:val="off"/>
        <w:tabs/>
        <w:wordWrap w:val="off"/>
        <w:spacing w:before="0" w:after="0" w:line="600" w:lineRule="atLeast"/>
        <w:ind w:left="60" w:right="140" w:firstLine="820"/>
        <w:jc w:val="both"/>
        <w:textAlignment w:val="baseline"/>
        <w:rPr>
          <w:sz w:val="39"/>
        </w:rPr>
      </w:pPr>
      <w:bookmarkStart w:name="" w:id="5942"/>
      <w:r>
        <w:rPr>
          <w:rFonts w:ascii="楷体" w:hAnsi="楷体" w:cs="楷体" w:eastAsia="楷体"/>
          <w:sz w:val="39"/>
          <w:spacing w:val="0"/>
          <w:color w:val="000000"/>
          <w:b w:val="off"/>
          <w:i w:val="off"/>
        </w:rPr>
        <w:t>[33]我在这里忽略了青年卢卡奇的美学著作和文化批判著作。关于“对象</w:t>
      </w:r>
      <w:r>
        <w:rPr>
          <w:rFonts w:ascii="宋体" w:hAnsi="宋体" w:cs="宋体" w:eastAsia="宋体"/>
          <w:sz w:val="39"/>
          <w:spacing w:val="0"/>
          <w:color w:val="000000"/>
          <w:b w:val="off"/>
          <w:i w:val="off"/>
        </w:rPr>
        <w:t>性形式”(Gegenständlichkeitsform) 概念, 主要请参阅《心灵与形式》(Die Seele</w:t>
      </w:r>
      <w:r>
        <w:rPr>
          <w:rFonts w:ascii="宋体" w:hAnsi="宋体" w:cs="宋体" w:eastAsia="宋体"/>
          <w:sz w:val="39"/>
          <w:spacing w:val="0"/>
          <w:color w:val="000000"/>
          <w:b w:val="off"/>
          <w:i w:val="off"/>
        </w:rPr>
        <w:t>und die Formen), 以及《小说理论》(Theorie des Romans)。对于这些论著的研究,</w:t>
      </w:r>
      <w:r>
        <w:rPr>
          <w:rFonts w:ascii="宋体" w:hAnsi="宋体" w:cs="宋体" w:eastAsia="宋体"/>
          <w:sz w:val="39"/>
          <w:spacing w:val="0"/>
          <w:color w:val="000000"/>
          <w:b w:val="off"/>
          <w:i w:val="off"/>
        </w:rPr>
        <w:t>请参阅: A. Heller, P. Feher, G. Markus, R. Radnoti, Die Seele und das Leben, Ffm.,</w:t>
      </w:r>
      <w:r>
        <w:rPr>
          <w:rFonts w:ascii="宋体" w:hAnsi="宋体" w:cs="宋体" w:eastAsia="宋体"/>
          <w:sz w:val="39"/>
          <w:spacing w:val="0"/>
          <w:color w:val="000000"/>
          <w:b w:val="off"/>
          <w:i w:val="off"/>
        </w:rPr>
        <w:t>1977。此外还有: A. Arato, P. Breines: The Young Lukács and the Origins of Western</w:t>
      </w:r>
      <w:r>
        <w:rPr>
          <w:rFonts w:ascii="宋体" w:hAnsi="宋体" w:cs="宋体" w:eastAsia="宋体"/>
          <w:sz w:val="39"/>
          <w:spacing w:val="0"/>
          <w:color w:val="000000"/>
          <w:b w:val="off"/>
          <w:i w:val="off"/>
        </w:rPr>
        <w:t>Marxism, New York, 1979, 第一部分。</w:t>
      </w:r>
      <w:bookmarkEnd w:id="5942"/>
    </w:p>
    <w:p>
      <w:pPr>
        <w:pageBreakBefore w:val="off"/>
        <w:tabs/>
        <w:wordWrap w:val="off"/>
        <w:spacing w:before="0" w:after="0" w:line="520" w:lineRule="atLeast"/>
        <w:ind w:left="880" w:right="0"/>
        <w:jc w:val="both"/>
        <w:textAlignment w:val="baseline"/>
        <w:rPr>
          <w:sz w:val="36"/>
        </w:rPr>
      </w:pPr>
      <w:bookmarkStart w:name="" w:id="5943"/>
      <w:r>
        <w:rPr>
          <w:rFonts w:ascii="宋体" w:hAnsi="宋体" w:cs="宋体" w:eastAsia="宋体"/>
          <w:sz w:val="36"/>
          <w:spacing w:val="0"/>
          <w:color w:val="000000"/>
          <w:b w:val="off"/>
          <w:i w:val="off"/>
        </w:rPr>
        <w:t>[34] G. Lukács, Geschichte und Klaßenbewu tsein, 载: Werke, Band 2, 1968,336。</w:t>
      </w:r>
      <w:bookmarkEnd w:id="5943"/>
    </w:p>
    <w:p>
      <w:pPr>
        <w:pageBreakBefore w:val="off"/>
        <w:tabs/>
        <w:wordWrap w:val="off"/>
        <w:spacing w:before="0" w:after="0" w:line="500" w:lineRule="atLeast"/>
        <w:ind w:left="880" w:right="0"/>
        <w:jc w:val="both"/>
        <w:textAlignment w:val="baseline"/>
        <w:rPr>
          <w:sz w:val="36"/>
        </w:rPr>
      </w:pPr>
      <w:bookmarkStart w:name="" w:id="5944"/>
      <w:r>
        <w:rPr>
          <w:rFonts w:ascii="宋体" w:hAnsi="宋体" w:cs="宋体" w:eastAsia="宋体"/>
          <w:sz w:val="36"/>
          <w:spacing w:val="0"/>
          <w:color w:val="000000"/>
          <w:b w:val="off"/>
          <w:i w:val="off"/>
        </w:rPr>
        <w:t>[35] Horkheimer, (1967), 21。</w:t>
      </w:r>
      <w:bookmarkEnd w:id="5944"/>
    </w:p>
    <w:p>
      <w:pPr>
        <w:pageBreakBefore w:val="off"/>
        <w:tabs/>
        <w:wordWrap w:val="off"/>
        <w:spacing w:before="0" w:after="0" w:line="420" w:lineRule="exact"/>
        <w:ind w:left="0" w:right="0"/>
        <w:jc w:val="both"/>
        <w:textAlignment w:val="baseline"/>
        <w:rPr>
          <w:sz w:val="36"/>
        </w:rPr>
      </w:pPr>
      <w:bookmarkStart w:name="" w:id="5945"/>
      <w:r>
        <w:rPr>
          <w:rFonts w:ascii="宋体" w:hAnsi="宋体" w:cs="宋体" w:eastAsia="宋体"/>
          <w:sz w:val="36"/>
          <w:spacing w:val="0"/>
          <w:color w:val="000000"/>
          <w:b w:val="off"/>
          <w:i w:val="off"/>
        </w:rPr>
        <w:t/>
      </w:r>
      <w:bookmarkEnd w:id="5945"/>
    </w:p>
    <w:p>
      <w:pPr>
        <w:pageBreakBefore w:val="off"/>
        <w:tabs/>
        <w:wordWrap w:val="off"/>
        <w:spacing w:before="0" w:after="0" w:line="820" w:lineRule="atLeast"/>
        <w:ind w:left="0" w:right="460"/>
        <w:jc w:val="right"/>
        <w:textAlignment w:val="baseline"/>
        <w:rPr>
          <w:sz w:val="45"/>
        </w:rPr>
        <w:sectPr>
          <w:footerReference r:id="rId737"/>
          <w:headerReference r:id="rId738" w:type="default"/>
          <w:type w:val="nextPage"/>
          <w:pgSz w:w="20740" w:h="31680"/>
          <w:pgMar w:left="2800" w:top="2080" w:right="2800" w:bottom="2080" w:header="1780" w:footer="1780"/>
          <w:cols w:num="1"/>
        </w:sectPr>
      </w:pPr>
      <w:bookmarkStart w:name="" w:id="5946"/>
      <w:r>
        <w:rPr>
          <w:rFonts w:ascii="仿宋" w:hAnsi="仿宋" w:cs="仿宋" w:eastAsia="仿宋"/>
          <w:sz w:val="45"/>
          <w:spacing w:val="0"/>
          <w:color w:val="000000"/>
          <w:b w:val="off"/>
          <w:i w:val="off"/>
        </w:rPr>
        <w:t>337</w:t>
      </w:r>
      <w:bookmarkEnd w:id="5946"/>
    </w:p>
    <w:p>
      <w:pPr>
        <w:pageBreakBefore w:val="off"/>
        <w:tabs/>
        <w:wordWrap w:val="off"/>
        <w:spacing w:before="0" w:after="0" w:line="800" w:lineRule="atLeast"/>
        <w:ind w:left="0" w:right="0"/>
        <w:jc w:val="right"/>
        <w:textAlignment w:val="baseline"/>
        <w:rPr>
          <w:sz w:val="46"/>
        </w:rPr>
      </w:pPr>
      <w:bookmarkStart w:name="" w:id="5947"/>
      <w:r>
        <w:rPr>
          <w:rFonts w:ascii="宋体" w:hAnsi="宋体" w:cs="宋体" w:eastAsia="宋体"/>
          <w:sz w:val="46"/>
          <w:spacing w:val="0"/>
          <w:color w:val="000000"/>
          <w:b w:val="off"/>
          <w:i w:val="off"/>
        </w:rPr>
        <w:t>交往行为理论</w:t>
      </w:r>
      <w:bookmarkEnd w:id="5947"/>
    </w:p>
    <w:p>
      <w:pPr>
        <w:pageBreakBefore w:val="off"/>
        <w:tabs/>
        <w:wordWrap w:val="off"/>
        <w:spacing w:before="0" w:after="0" w:line="800" w:lineRule="atLeast"/>
        <w:ind w:left="80" w:right="20"/>
        <w:jc w:val="both"/>
        <w:textAlignment w:val="baseline"/>
        <w:rPr>
          <w:sz w:val="46"/>
        </w:rPr>
      </w:pPr>
      <w:bookmarkStart w:name="" w:id="5948"/>
      <w:r>
        <w:rPr>
          <w:rFonts w:ascii="黑体" w:hAnsi="黑体" w:cs="黑体" w:eastAsia="黑体"/>
          <w:sz w:val="46"/>
          <w:spacing w:val="0"/>
          <w:color w:val="000000"/>
          <w:b w:val="off"/>
          <w:i w:val="off"/>
        </w:rPr>
        <w:t>语和行为能力的主体与客观世界、社会世界和各自主观世界发生关联所能</w:t>
      </w:r>
      <w:r>
        <w:rPr>
          <w:rFonts w:ascii="黑体" w:hAnsi="黑体" w:cs="黑体" w:eastAsia="黑体"/>
          <w:sz w:val="46"/>
          <w:spacing w:val="0"/>
          <w:color w:val="000000"/>
          <w:b w:val="off"/>
          <w:i w:val="off"/>
        </w:rPr>
        <w:t>具有的方式和方法。</w:t>
      </w:r>
      <w:bookmarkEnd w:id="5948"/>
    </w:p>
    <w:p>
      <w:pPr>
        <w:pageBreakBefore w:val="off"/>
        <w:tabs/>
        <w:wordWrap w:val="off"/>
        <w:spacing w:before="0" w:after="0" w:line="800" w:lineRule="atLeast"/>
        <w:ind w:left="80" w:right="40" w:firstLine="1020"/>
        <w:jc w:val="both"/>
        <w:textAlignment w:val="baseline"/>
        <w:rPr>
          <w:sz w:val="46"/>
        </w:rPr>
      </w:pPr>
      <w:bookmarkStart w:name="" w:id="5949"/>
      <w:r>
        <w:rPr>
          <w:rFonts w:ascii="黑体" w:hAnsi="黑体" w:cs="黑体" w:eastAsia="黑体"/>
          <w:sz w:val="46"/>
          <w:spacing w:val="0"/>
          <w:color w:val="000000"/>
          <w:b w:val="off"/>
          <w:i w:val="off"/>
        </w:rPr>
        <w:t>卢卡奇坚持认为，我们可以把这种预定称作“物化”，亦即社会关系</w:t>
      </w:r>
      <w:r>
        <w:rPr>
          <w:rFonts w:ascii="黑体" w:hAnsi="黑体" w:cs="黑体" w:eastAsia="黑体"/>
          <w:sz w:val="46"/>
          <w:spacing w:val="0"/>
          <w:color w:val="000000"/>
          <w:b w:val="off"/>
          <w:i w:val="off"/>
        </w:rPr>
        <w:t>和社会事件与万物，即我们所能感受和控制的客体之间的一种真正的同</w:t>
      </w:r>
      <w:r>
        <w:rPr>
          <w:rFonts w:ascii="黑体" w:hAnsi="黑体" w:cs="黑体" w:eastAsia="黑体"/>
          <w:sz w:val="46"/>
          <w:spacing w:val="0"/>
          <w:color w:val="000000"/>
          <w:b w:val="off"/>
          <w:i w:val="off"/>
        </w:rPr>
        <w:t>化。上述三个世界被生活世界这个社会先验范畴彻底地统一了起来，以</w:t>
      </w:r>
      <w:r>
        <w:rPr>
          <w:rFonts w:ascii="黑体" w:hAnsi="黑体" w:cs="黑体" w:eastAsia="黑体"/>
          <w:sz w:val="46"/>
          <w:spacing w:val="0"/>
          <w:color w:val="000000"/>
          <w:b w:val="off"/>
          <w:i w:val="off"/>
        </w:rPr>
        <w:t>至于在我们对人际关系和主观经历的理解当中隐含着错误的范畴：我们</w:t>
      </w:r>
      <w:r>
        <w:rPr>
          <w:rFonts w:ascii="黑体" w:hAnsi="黑体" w:cs="黑体" w:eastAsia="黑体"/>
          <w:sz w:val="46"/>
          <w:spacing w:val="0"/>
          <w:color w:val="000000"/>
          <w:b w:val="off"/>
          <w:i w:val="off"/>
        </w:rPr>
        <w:t>用物的形式来理解它们，也就是说，把它们当作了属于客观世界的实在，</w:t>
      </w:r>
      <w:r>
        <w:rPr>
          <w:rFonts w:ascii="黑体" w:hAnsi="黑体" w:cs="黑体" w:eastAsia="黑体"/>
          <w:sz w:val="46"/>
          <w:spacing w:val="0"/>
          <w:color w:val="000000"/>
          <w:b w:val="off"/>
          <w:i w:val="off"/>
        </w:rPr>
        <w:t>尽管它们实际上是我们共同拥有的社会世界或各自的主观世界的组成部</w:t>
      </w:r>
      <w:r>
        <w:rPr>
          <w:rFonts w:ascii="黑体" w:hAnsi="黑体" w:cs="黑体" w:eastAsia="黑体"/>
          <w:sz w:val="46"/>
          <w:spacing w:val="0"/>
          <w:color w:val="000000"/>
          <w:b w:val="off"/>
          <w:i w:val="off"/>
        </w:rPr>
        <w:t>分。我们在这里必须补充交代一下：由于理解和把握对于交往过程自身</w:t>
      </w:r>
      <w:r>
        <w:rPr>
          <w:rFonts w:ascii="黑体" w:hAnsi="黑体" w:cs="黑体" w:eastAsia="黑体"/>
          <w:sz w:val="46"/>
          <w:spacing w:val="0"/>
          <w:color w:val="000000"/>
          <w:b w:val="off"/>
          <w:i w:val="off"/>
        </w:rPr>
        <w:t>来说具有构成意义，因此，这样一种系统的误解对实践产生了影响，也</w:t>
      </w:r>
      <w:r>
        <w:rPr>
          <w:rFonts w:ascii="黑体" w:hAnsi="黑体" w:cs="黑体" w:eastAsia="黑体"/>
          <w:sz w:val="46"/>
          <w:spacing w:val="0"/>
          <w:color w:val="000000"/>
          <w:b w:val="off"/>
          <w:i w:val="off"/>
        </w:rPr>
        <w:t>就是说，不只是影响到主体的“思维方式”，而且也涉及到主体的“存在</w:t>
      </w:r>
      <w:r>
        <w:rPr>
          <w:rFonts w:ascii="黑体" w:hAnsi="黑体" w:cs="黑体" w:eastAsia="黑体"/>
          <w:sz w:val="46"/>
          <w:spacing w:val="0"/>
          <w:color w:val="000000"/>
          <w:b w:val="off"/>
          <w:i w:val="off"/>
        </w:rPr>
        <w:t>形式”。</w:t>
      </w:r>
      <w:bookmarkEnd w:id="5949"/>
    </w:p>
    <w:p>
      <w:pPr>
        <w:pageBreakBefore w:val="off"/>
        <w:tabs/>
        <w:wordWrap w:val="off"/>
        <w:spacing w:before="0" w:after="0" w:line="800" w:lineRule="atLeast"/>
        <w:ind w:left="80" w:right="100" w:firstLine="1020"/>
        <w:jc w:val="both"/>
        <w:textAlignment w:val="baseline"/>
        <w:rPr>
          <w:sz w:val="46"/>
        </w:rPr>
      </w:pPr>
      <w:bookmarkStart w:name="" w:id="5950"/>
      <w:r>
        <w:rPr>
          <w:rFonts w:ascii="黑体" w:hAnsi="黑体" w:cs="黑体" w:eastAsia="黑体"/>
          <w:sz w:val="46"/>
          <w:spacing w:val="0"/>
          <w:color w:val="000000"/>
          <w:b w:val="off"/>
          <w:i w:val="off"/>
        </w:rPr>
        <w:t>卢卡奇认为，这种变形的原因在于这样一种生产方式，它建立在雇佣</w:t>
      </w:r>
      <w:r>
        <w:rPr>
          <w:rFonts w:ascii="黑体" w:hAnsi="黑体" w:cs="黑体" w:eastAsia="黑体"/>
          <w:sz w:val="46"/>
          <w:spacing w:val="0"/>
          <w:color w:val="000000"/>
          <w:b w:val="off"/>
          <w:i w:val="off"/>
        </w:rPr>
        <w:t>劳动的基础上，要求“人的功能成为商品”[36]。卢卡奇用不同的步骤对这</w:t>
      </w:r>
      <w:r>
        <w:rPr>
          <w:rFonts w:ascii="黑体" w:hAnsi="黑体" w:cs="黑体" w:eastAsia="黑体"/>
          <w:sz w:val="46"/>
          <w:spacing w:val="0"/>
          <w:color w:val="000000"/>
          <w:b w:val="off"/>
          <w:i w:val="off"/>
        </w:rPr>
        <w:t>个观点加以了论证：</w:t>
      </w:r>
      <w:bookmarkEnd w:id="5950"/>
    </w:p>
    <w:p>
      <w:pPr>
        <w:pageBreakBefore w:val="off"/>
        <w:tabs/>
        <w:wordWrap w:val="off"/>
        <w:spacing w:before="0" w:after="0" w:line="800" w:lineRule="atLeast"/>
        <w:ind w:left="80" w:right="140" w:firstLine="1020"/>
        <w:jc w:val="both"/>
        <w:textAlignment w:val="baseline"/>
        <w:rPr>
          <w:sz w:val="46"/>
        </w:rPr>
      </w:pPr>
      <w:bookmarkStart w:name="" w:id="5951"/>
      <w:r>
        <w:rPr>
          <w:rFonts w:ascii="黑体" w:hAnsi="黑体" w:cs="黑体" w:eastAsia="黑体"/>
          <w:sz w:val="46"/>
          <w:spacing w:val="0"/>
          <w:color w:val="000000"/>
          <w:b w:val="off"/>
          <w:i w:val="off"/>
        </w:rPr>
        <w:t>(a)他探讨了商品形式渗透到生产过程所带来的物化效果，并由此指</w:t>
      </w:r>
      <w:r>
        <w:rPr>
          <w:rFonts w:ascii="黑体" w:hAnsi="黑体" w:cs="黑体" w:eastAsia="黑体"/>
          <w:sz w:val="46"/>
          <w:spacing w:val="0"/>
          <w:color w:val="000000"/>
          <w:b w:val="off"/>
          <w:i w:val="off"/>
        </w:rPr>
        <w:t>出，人格的物化以及社会劳动领域中人与人之间关系的物化仅仅是这种行</w:t>
      </w:r>
      <w:r>
        <w:rPr>
          <w:rFonts w:ascii="黑体" w:hAnsi="黑体" w:cs="黑体" w:eastAsia="黑体"/>
          <w:sz w:val="46"/>
          <w:spacing w:val="0"/>
          <w:color w:val="000000"/>
          <w:b w:val="off"/>
          <w:i w:val="off"/>
        </w:rPr>
        <w:t>为系统合理化的另一种表现形式；</w:t>
      </w:r>
      <w:bookmarkEnd w:id="5951"/>
    </w:p>
    <w:p>
      <w:pPr>
        <w:pageBreakBefore w:val="off"/>
        <w:tabs/>
        <w:wordWrap w:val="off"/>
        <w:spacing w:before="0" w:after="0" w:line="800" w:lineRule="atLeast"/>
        <w:ind w:left="80" w:right="140" w:firstLine="1020"/>
        <w:jc w:val="both"/>
        <w:textAlignment w:val="baseline"/>
        <w:rPr>
          <w:sz w:val="46"/>
        </w:rPr>
      </w:pPr>
      <w:bookmarkStart w:name="" w:id="5952"/>
      <w:r>
        <w:rPr>
          <w:rFonts w:ascii="黑体" w:hAnsi="黑体" w:cs="黑体" w:eastAsia="黑体"/>
          <w:sz w:val="46"/>
          <w:spacing w:val="0"/>
          <w:color w:val="000000"/>
          <w:b w:val="off"/>
          <w:i w:val="off"/>
        </w:rPr>
        <w:t>(b)卢卡奇把合理化和物化看作是同一过程的两个方面，由此，他准</w:t>
      </w:r>
      <w:r>
        <w:rPr>
          <w:rFonts w:ascii="黑体" w:hAnsi="黑体" w:cs="黑体" w:eastAsia="黑体"/>
          <w:sz w:val="46"/>
          <w:spacing w:val="0"/>
          <w:color w:val="000000"/>
          <w:b w:val="off"/>
          <w:i w:val="off"/>
        </w:rPr>
        <w:t>备了两个论据，这两个论据虽然都是建立在韦伯分析的基础上，但却反对</w:t>
      </w:r>
      <w:r>
        <w:rPr>
          <w:rFonts w:ascii="黑体" w:hAnsi="黑体" w:cs="黑体" w:eastAsia="黑体"/>
          <w:sz w:val="46"/>
          <w:spacing w:val="0"/>
          <w:color w:val="000000"/>
          <w:b w:val="off"/>
          <w:i w:val="off"/>
        </w:rPr>
        <w:t>韦伯分析的结果。韦伯用形式合理性范畴来把握与其他生活领域，特别是</w:t>
      </w:r>
      <w:r>
        <w:rPr>
          <w:rFonts w:ascii="黑体" w:hAnsi="黑体" w:cs="黑体" w:eastAsia="黑体"/>
          <w:sz w:val="46"/>
          <w:spacing w:val="0"/>
          <w:color w:val="000000"/>
          <w:b w:val="off"/>
          <w:i w:val="off"/>
        </w:rPr>
        <w:t>国家官僚体制中的目的理性经济行为之间的类似性。在卢卡奇看来，韦伯</w:t>
      </w:r>
      <w:r>
        <w:rPr>
          <w:rFonts w:ascii="黑体" w:hAnsi="黑体" w:cs="黑体" w:eastAsia="黑体"/>
          <w:sz w:val="46"/>
          <w:spacing w:val="0"/>
          <w:color w:val="000000"/>
          <w:b w:val="off"/>
          <w:i w:val="off"/>
        </w:rPr>
        <w:t>虽然错误地理解了因果关系，把“物化现象同其实际的经济基础”隔离了</w:t>
      </w:r>
      <w:r>
        <w:rPr>
          <w:rFonts w:ascii="黑体" w:hAnsi="黑体" w:cs="黑体" w:eastAsia="黑体"/>
          <w:sz w:val="46"/>
          <w:spacing w:val="0"/>
          <w:color w:val="000000"/>
          <w:b w:val="off"/>
          <w:i w:val="off"/>
        </w:rPr>
        <w:t>开来，使之成为“人与人之间关系可能具有的一种永恒形式”；但是，韦伯</w:t>
      </w:r>
      <w:r>
        <w:rPr>
          <w:rFonts w:ascii="黑体" w:hAnsi="黑体" w:cs="黑体" w:eastAsia="黑体"/>
          <w:sz w:val="46"/>
          <w:spacing w:val="0"/>
          <w:color w:val="000000"/>
          <w:b w:val="off"/>
          <w:i w:val="off"/>
        </w:rPr>
        <w:t>指出了社会合理化过程对于整个资本主义社会具有构成意义。卢卡奇接受</w:t>
      </w:r>
      <w:r>
        <w:rPr>
          <w:rFonts w:ascii="黑体" w:hAnsi="黑体" w:cs="黑体" w:eastAsia="黑体"/>
          <w:sz w:val="46"/>
          <w:spacing w:val="0"/>
          <w:color w:val="000000"/>
          <w:b w:val="off"/>
          <w:i w:val="off"/>
        </w:rPr>
        <w:t>了韦伯的这一分析，并把它解释为：商品形式具有一种普遍特征，因而最</w:t>
      </w:r>
      <w:r>
        <w:rPr>
          <w:rFonts w:ascii="黑体" w:hAnsi="黑体" w:cs="黑体" w:eastAsia="黑体"/>
          <w:sz w:val="46"/>
          <w:spacing w:val="0"/>
          <w:color w:val="000000"/>
          <w:b w:val="off"/>
          <w:i w:val="off"/>
        </w:rPr>
        <w:t>终成为了资本主义社会的对象性形式。</w:t>
      </w:r>
      <w:bookmarkEnd w:id="5952"/>
    </w:p>
    <w:p>
      <w:pPr>
        <w:pageBreakBefore w:val="off"/>
        <w:tabs/>
        <w:wordWrap w:val="off"/>
        <w:spacing w:before="0" w:after="0" w:line="800" w:lineRule="atLeast"/>
        <w:ind w:left="80" w:right="220" w:firstLine="1020"/>
        <w:jc w:val="both"/>
        <w:textAlignment w:val="baseline"/>
        <w:rPr>
          <w:sz w:val="46"/>
        </w:rPr>
      </w:pPr>
      <w:bookmarkStart w:name="" w:id="5953"/>
      <w:r>
        <w:rPr>
          <w:rFonts w:ascii="黑体" w:hAnsi="黑体" w:cs="黑体" w:eastAsia="黑体"/>
          <w:sz w:val="46"/>
          <w:spacing w:val="0"/>
          <w:color w:val="000000"/>
          <w:b w:val="off"/>
          <w:i w:val="off"/>
        </w:rPr>
        <w:t>(c)卢卡奇还从另外一个角度来借用形式合理性概念。对于卢卡奇来</w:t>
      </w:r>
      <w:r>
        <w:rPr>
          <w:rFonts w:ascii="黑体" w:hAnsi="黑体" w:cs="黑体" w:eastAsia="黑体"/>
          <w:sz w:val="46"/>
          <w:spacing w:val="0"/>
          <w:color w:val="000000"/>
          <w:b w:val="off"/>
          <w:i w:val="off"/>
        </w:rPr>
        <w:t>说，形式合理性概念在商品形式与康德所分析的知性认识形式之间构成一座</w:t>
      </w:r>
      <w:r>
        <w:rPr>
          <w:rFonts w:ascii="黑体" w:hAnsi="黑体" w:cs="黑体" w:eastAsia="黑体"/>
          <w:sz w:val="46"/>
          <w:spacing w:val="0"/>
          <w:color w:val="000000"/>
          <w:b w:val="off"/>
          <w:i w:val="off"/>
        </w:rPr>
        <w:t>桥梁。沿着这样一条思路，卢卡奇重新把他所借用的对象性形式概念引回到</w:t>
      </w:r>
      <w:bookmarkEnd w:id="5953"/>
    </w:p>
    <w:p>
      <w:pPr>
        <w:pageBreakBefore w:val="off"/>
        <w:tabs/>
        <w:wordWrap w:val="off"/>
        <w:spacing w:before="0" w:after="0" w:line="800" w:lineRule="atLeast"/>
        <w:ind w:left="60" w:right="0"/>
        <w:jc w:val="both"/>
        <w:textAlignment w:val="baseline"/>
        <w:rPr>
          <w:sz w:val="46"/>
        </w:rPr>
      </w:pPr>
      <w:bookmarkStart w:name="" w:id="5954"/>
      <w:r>
        <w:rPr>
          <w:rFonts w:ascii="宋体" w:hAnsi="宋体" w:cs="宋体" w:eastAsia="宋体"/>
          <w:sz w:val="46"/>
          <w:spacing w:val="0"/>
          <w:color w:val="000000"/>
          <w:u w:val="single"/>
          <w:b w:val="off"/>
          <w:i w:val="off"/>
        </w:rPr>
        <w:t xml:space="preserve">               </w:t>
      </w:r>
      <w:bookmarkEnd w:id="5954"/>
    </w:p>
    <w:p>
      <w:pPr>
        <w:pageBreakBefore w:val="off"/>
        <w:tabs/>
        <w:wordWrap w:val="off"/>
        <w:spacing w:before="0" w:after="0" w:line="540" w:lineRule="atLeast"/>
        <w:ind w:left="860" w:right="0"/>
        <w:jc w:val="both"/>
        <w:textAlignment w:val="baseline"/>
        <w:rPr>
          <w:sz w:val="39"/>
        </w:rPr>
      </w:pPr>
      <w:bookmarkStart w:name="" w:id="5955"/>
      <w:r>
        <w:rPr>
          <w:rFonts w:ascii="楷体" w:hAnsi="楷体" w:cs="楷体" w:eastAsia="楷体"/>
          <w:sz w:val="39"/>
          <w:spacing w:val="0"/>
          <w:color w:val="000000"/>
          <w:b w:val="off"/>
          <w:i w:val="off"/>
        </w:rPr>
        <w:t>[36] Lukács, (1968), 267。</w:t>
      </w:r>
      <w:bookmarkEnd w:id="5955"/>
    </w:p>
    <w:p>
      <w:pPr>
        <w:pageBreakBefore w:val="off"/>
        <w:tabs/>
        <w:wordWrap w:val="off"/>
        <w:spacing w:before="320" w:after="0" w:line="580" w:lineRule="atLeast"/>
        <w:ind w:left="360" w:right="0"/>
        <w:jc w:val="both"/>
        <w:textAlignment w:val="baseline"/>
        <w:rPr>
          <w:sz w:val="42"/>
        </w:rPr>
        <w:sectPr>
          <w:footerReference r:id="rId739"/>
          <w:headerReference r:id="rId740" w:type="default"/>
          <w:type w:val="nextPage"/>
          <w:pgSz w:w="20740" w:h="31680"/>
          <w:pgMar w:left="2740" w:top="2100" w:right="2740" w:bottom="2100" w:header="1800" w:footer="1800"/>
          <w:cols w:num="1"/>
        </w:sectPr>
      </w:pPr>
      <w:bookmarkStart w:name="" w:id="5956"/>
      <w:r>
        <w:rPr>
          <w:rFonts w:ascii="仿宋" w:hAnsi="仿宋" w:cs="仿宋" w:eastAsia="仿宋"/>
          <w:sz w:val="42"/>
          <w:spacing w:val="0"/>
          <w:color w:val="000000"/>
          <w:b w:val="off"/>
          <w:i w:val="off"/>
        </w:rPr>
        <w:t>338</w:t>
      </w:r>
      <w:bookmarkEnd w:id="5956"/>
    </w:p>
    <w:p>
      <w:pPr>
        <w:pageBreakBefore w:val="off"/>
        <w:tabs/>
        <w:wordWrap w:val="off"/>
        <w:spacing w:before="0" w:after="0" w:line="600" w:lineRule="atLeast"/>
        <w:ind w:left="120" w:right="0"/>
        <w:jc w:val="both"/>
        <w:textAlignment w:val="baseline"/>
        <w:rPr>
          <w:sz w:val="44"/>
        </w:rPr>
      </w:pPr>
      <w:bookmarkStart w:name="" w:id="5957"/>
      <w:r>
        <w:rPr>
          <w:rFonts w:ascii="宋体" w:hAnsi="宋体" w:cs="宋体" w:eastAsia="宋体"/>
          <w:sz w:val="44"/>
          <w:spacing w:val="0"/>
          <w:color w:val="000000"/>
          <w:b w:val="off"/>
          <w:i w:val="off"/>
        </w:rPr>
        <w:t>四、从卢卡奇到阿多诺：作为物化的合理化</w:t>
      </w:r>
      <w:bookmarkEnd w:id="5957"/>
    </w:p>
    <w:p>
      <w:pPr>
        <w:pageBreakBefore w:val="off"/>
        <w:tabs/>
        <w:wordWrap w:val="off"/>
        <w:spacing w:before="0" w:after="0" w:line="820" w:lineRule="atLeast"/>
        <w:ind w:left="120" w:right="0"/>
        <w:jc w:val="both"/>
        <w:textAlignment w:val="baseline"/>
        <w:rPr>
          <w:sz w:val="45"/>
        </w:rPr>
      </w:pPr>
      <w:bookmarkStart w:name="" w:id="5958"/>
      <w:r>
        <w:rPr>
          <w:rFonts w:ascii="黑体" w:hAnsi="黑体" w:cs="黑体" w:eastAsia="黑体"/>
          <w:sz w:val="45"/>
          <w:spacing w:val="0"/>
          <w:color w:val="000000"/>
          <w:b w:val="off"/>
          <w:i w:val="off"/>
        </w:rPr>
        <w:t>认识论语境当中，以便从黑格尔批判康德这样一种哲学角度展开物化批判。</w:t>
      </w:r>
      <w:r>
        <w:rPr>
          <w:rFonts w:ascii="黑体" w:hAnsi="黑体" w:cs="黑体" w:eastAsia="黑体"/>
          <w:sz w:val="45"/>
          <w:spacing w:val="0"/>
          <w:color w:val="000000"/>
          <w:b w:val="off"/>
          <w:i w:val="off"/>
        </w:rPr>
        <w:t>他从黑格尔那里接受了有关合理组织起来的生活关系的总体性概念，并把它</w:t>
      </w:r>
      <w:r>
        <w:rPr>
          <w:rFonts w:ascii="黑体" w:hAnsi="黑体" w:cs="黑体" w:eastAsia="黑体"/>
          <w:sz w:val="45"/>
          <w:spacing w:val="0"/>
          <w:color w:val="000000"/>
          <w:b w:val="off"/>
          <w:i w:val="off"/>
        </w:rPr>
        <w:t>当作社会合理化的非理性尺度。当然，有了这个概念，卢卡奇也就悄悄地对</w:t>
      </w:r>
      <w:r>
        <w:rPr>
          <w:rFonts w:ascii="黑体" w:hAnsi="黑体" w:cs="黑体" w:eastAsia="黑体"/>
          <w:sz w:val="45"/>
          <w:spacing w:val="0"/>
          <w:color w:val="000000"/>
          <w:b w:val="off"/>
          <w:i w:val="off"/>
        </w:rPr>
        <w:t>韦伯的核心观点进行了更正，即认为随着各自具有自身规律的文化价值领域</w:t>
      </w:r>
      <w:r>
        <w:rPr>
          <w:rFonts w:ascii="黑体" w:hAnsi="黑体" w:cs="黑体" w:eastAsia="黑体"/>
          <w:sz w:val="45"/>
          <w:spacing w:val="0"/>
          <w:color w:val="000000"/>
          <w:b w:val="off"/>
          <w:i w:val="off"/>
        </w:rPr>
        <w:t>的分离，形而上学所理解的理性同一性彻底崩溃了，也就是说，再也无法用</w:t>
      </w:r>
      <w:r>
        <w:rPr>
          <w:rFonts w:ascii="黑体" w:hAnsi="黑体" w:cs="黑体" w:eastAsia="黑体"/>
          <w:sz w:val="45"/>
          <w:spacing w:val="0"/>
          <w:color w:val="000000"/>
          <w:b w:val="off"/>
          <w:i w:val="off"/>
        </w:rPr>
        <w:t>辩证法加以重建了。</w:t>
      </w:r>
      <w:bookmarkEnd w:id="5958"/>
    </w:p>
    <w:p>
      <w:pPr>
        <w:pageBreakBefore w:val="off"/>
        <w:tabs/>
        <w:wordWrap w:val="off"/>
        <w:spacing w:before="0" w:after="0" w:line="820" w:lineRule="atLeast"/>
        <w:ind w:left="120" w:right="40" w:firstLine="980"/>
        <w:jc w:val="both"/>
        <w:textAlignment w:val="baseline"/>
        <w:rPr>
          <w:sz w:val="45"/>
        </w:rPr>
      </w:pPr>
      <w:bookmarkStart w:name="" w:id="5959"/>
      <w:r>
        <w:rPr>
          <w:rFonts w:ascii="黑体" w:hAnsi="黑体" w:cs="黑体" w:eastAsia="黑体"/>
          <w:sz w:val="45"/>
          <w:spacing w:val="0"/>
          <w:color w:val="000000"/>
          <w:b w:val="off"/>
          <w:i w:val="off"/>
        </w:rPr>
        <w:t>关于 (a)：卢卡奇根据马克思对商品形式的分析阐明了他的物化概</w:t>
      </w:r>
      <w:r>
        <w:rPr>
          <w:rFonts w:ascii="黑体" w:hAnsi="黑体" w:cs="黑体" w:eastAsia="黑体"/>
          <w:sz w:val="45"/>
          <w:spacing w:val="0"/>
          <w:color w:val="000000"/>
          <w:b w:val="off"/>
          <w:i w:val="off"/>
        </w:rPr>
        <w:t>念；他提到了马克思在《资本论》[37]第1卷中描述商品拜物教特征的著名</w:t>
      </w:r>
      <w:r>
        <w:rPr>
          <w:rFonts w:ascii="黑体" w:hAnsi="黑体" w:cs="黑体" w:eastAsia="黑体"/>
          <w:sz w:val="45"/>
          <w:spacing w:val="0"/>
          <w:color w:val="000000"/>
          <w:b w:val="off"/>
          <w:i w:val="off"/>
        </w:rPr>
        <w:t>段落：</w:t>
      </w:r>
      <w:bookmarkEnd w:id="5959"/>
    </w:p>
    <w:p>
      <w:pPr>
        <w:pageBreakBefore w:val="off"/>
        <w:tabs/>
        <w:wordWrap w:val="off"/>
        <w:spacing w:before="0" w:after="0" w:line="760" w:lineRule="exact"/>
        <w:ind w:left="0" w:right="0"/>
        <w:jc w:val="both"/>
        <w:textAlignment w:val="baseline"/>
        <w:rPr>
          <w:sz w:val="39"/>
        </w:rPr>
      </w:pPr>
      <w:bookmarkStart w:name="" w:id="5960"/>
      <w:r>
        <w:rPr>
          <w:rFonts w:ascii="宋体" w:hAnsi="宋体" w:cs="宋体" w:eastAsia="宋体"/>
          <w:sz w:val="39"/>
          <w:spacing w:val="0"/>
          <w:color w:val="000000"/>
          <w:b w:val="off"/>
          <w:i w:val="off"/>
        </w:rPr>
        <w:t/>
      </w:r>
      <w:bookmarkEnd w:id="5960"/>
    </w:p>
    <w:p>
      <w:pPr>
        <w:pageBreakBefore w:val="off"/>
        <w:tabs/>
        <w:wordWrap w:val="off"/>
        <w:spacing w:before="0" w:after="0" w:line="740" w:lineRule="atLeast"/>
        <w:ind w:left="1140" w:right="60" w:firstLine="980"/>
        <w:jc w:val="both"/>
        <w:textAlignment w:val="baseline"/>
        <w:rPr>
          <w:sz w:val="39"/>
        </w:rPr>
      </w:pPr>
      <w:bookmarkStart w:name="" w:id="5961"/>
      <w:r>
        <w:rPr>
          <w:rFonts w:ascii="TimesNewRoman" w:hAnsi="TimesNewRoman" w:cs="TimesNewRoman" w:eastAsia="TimesNewRoman"/>
          <w:sz w:val="39"/>
          <w:spacing w:val="0"/>
          <w:color w:val="000000"/>
          <w:b w:val="off"/>
          <w:i w:val="off"/>
        </w:rPr>
        <w:t>商品形态所以是神秘的，不过因为这个形态在人们眼中，把自己的劳</w:t>
      </w:r>
      <w:r>
        <w:rPr>
          <w:rFonts w:ascii="TimesNewRoman" w:hAnsi="TimesNewRoman" w:cs="TimesNewRoman" w:eastAsia="TimesNewRoman"/>
          <w:sz w:val="39"/>
          <w:spacing w:val="0"/>
          <w:color w:val="000000"/>
          <w:b w:val="off"/>
          <w:i w:val="off"/>
        </w:rPr>
        <w:t>动的社会性质，当作劳动产品自身的物质性质，当作这各种物品的社会的</w:t>
      </w:r>
      <w:r>
        <w:rPr>
          <w:rFonts w:ascii="TimesNewRoman" w:hAnsi="TimesNewRoman" w:cs="TimesNewRoman" w:eastAsia="TimesNewRoman"/>
          <w:sz w:val="39"/>
          <w:spacing w:val="0"/>
          <w:color w:val="000000"/>
          <w:b w:val="off"/>
          <w:i w:val="off"/>
        </w:rPr>
        <w:t>自然属性来反映，从而，也把生产者对社会总劳动的社会关系，当作一种</w:t>
      </w:r>
      <w:r>
        <w:rPr>
          <w:rFonts w:ascii="TimesNewRoman" w:hAnsi="TimesNewRoman" w:cs="TimesNewRoman" w:eastAsia="TimesNewRoman"/>
          <w:sz w:val="39"/>
          <w:spacing w:val="0"/>
          <w:color w:val="000000"/>
          <w:b w:val="off"/>
          <w:i w:val="off"/>
        </w:rPr>
        <w:t>不是存在于生产者之间，而是存在于客观界各种物品之间的社会关系来</w:t>
      </w:r>
      <w:r>
        <w:rPr>
          <w:rFonts w:ascii="TimesNewRoman" w:hAnsi="TimesNewRoman" w:cs="TimesNewRoman" w:eastAsia="TimesNewRoman"/>
          <w:sz w:val="39"/>
          <w:spacing w:val="0"/>
          <w:color w:val="000000"/>
          <w:b w:val="off"/>
          <w:i w:val="off"/>
        </w:rPr>
        <w:t>反映。就是由于这种转换，所以劳动产品成了商品，成了可以感觉而又超</w:t>
      </w:r>
      <w:r>
        <w:rPr>
          <w:rFonts w:ascii="TimesNewRoman" w:hAnsi="TimesNewRoman" w:cs="TimesNewRoman" w:eastAsia="TimesNewRoman"/>
          <w:sz w:val="39"/>
          <w:spacing w:val="0"/>
          <w:color w:val="000000"/>
          <w:b w:val="off"/>
          <w:i w:val="off"/>
        </w:rPr>
        <w:t>于感觉的东西或社会的东西。……那只是人们自己的一定的社会关系，</w:t>
      </w:r>
      <w:r>
        <w:rPr>
          <w:rFonts w:ascii="TimesNewRoman" w:hAnsi="TimesNewRoman" w:cs="TimesNewRoman" w:eastAsia="TimesNewRoman"/>
          <w:sz w:val="39"/>
          <w:spacing w:val="0"/>
          <w:color w:val="000000"/>
          <w:b w:val="off"/>
          <w:i w:val="off"/>
        </w:rPr>
        <w:t>但在这里，在人看来，它竟然取得了一种物品关系的幻想形式。[38]</w:t>
      </w:r>
      <w:bookmarkEnd w:id="5961"/>
    </w:p>
    <w:p>
      <w:pPr>
        <w:pageBreakBefore w:val="off"/>
        <w:tabs/>
        <w:wordWrap w:val="off"/>
        <w:spacing w:before="0" w:after="0" w:line="760" w:lineRule="exact"/>
        <w:ind w:left="0" w:right="0"/>
        <w:jc w:val="both"/>
        <w:textAlignment w:val="baseline"/>
        <w:rPr>
          <w:sz w:val="39"/>
        </w:rPr>
      </w:pPr>
      <w:bookmarkStart w:name="" w:id="5962"/>
      <w:r>
        <w:rPr>
          <w:rFonts w:ascii="宋体" w:hAnsi="宋体" w:cs="宋体" w:eastAsia="宋体"/>
          <w:sz w:val="39"/>
          <w:spacing w:val="0"/>
          <w:color w:val="000000"/>
          <w:b w:val="off"/>
          <w:i w:val="off"/>
        </w:rPr>
        <w:t/>
      </w:r>
      <w:bookmarkEnd w:id="5962"/>
    </w:p>
    <w:p>
      <w:pPr>
        <w:pageBreakBefore w:val="off"/>
        <w:tabs/>
        <w:wordWrap w:val="off"/>
        <w:spacing w:before="0" w:after="0" w:line="820" w:lineRule="atLeast"/>
        <w:ind w:left="120" w:right="140" w:firstLine="980"/>
        <w:jc w:val="both"/>
        <w:textAlignment w:val="baseline"/>
        <w:rPr>
          <w:sz w:val="45"/>
        </w:rPr>
      </w:pPr>
      <w:bookmarkStart w:name="" w:id="5963"/>
      <w:r>
        <w:rPr>
          <w:rFonts w:ascii="黑体" w:hAnsi="黑体" w:cs="黑体" w:eastAsia="黑体"/>
          <w:sz w:val="45"/>
          <w:spacing w:val="0"/>
          <w:color w:val="000000"/>
          <w:b w:val="off"/>
          <w:i w:val="off"/>
        </w:rPr>
        <w:t>马克思用黑格尔的抽象概念分析了商品作为使用价值和交换价值的二</w:t>
      </w:r>
      <w:r>
        <w:rPr>
          <w:rFonts w:ascii="黑体" w:hAnsi="黑体" w:cs="黑体" w:eastAsia="黑体"/>
          <w:sz w:val="45"/>
          <w:spacing w:val="0"/>
          <w:color w:val="000000"/>
          <w:b w:val="off"/>
          <w:i w:val="off"/>
        </w:rPr>
        <w:t>重性，以及商品的自然形式向价值形式的转化过程。在这里，使用价值与</w:t>
      </w:r>
      <w:r>
        <w:rPr>
          <w:rFonts w:ascii="黑体" w:hAnsi="黑体" w:cs="黑体" w:eastAsia="黑体"/>
          <w:sz w:val="45"/>
          <w:spacing w:val="0"/>
          <w:color w:val="000000"/>
          <w:b w:val="off"/>
          <w:i w:val="off"/>
        </w:rPr>
        <w:t>交换价值之间的关系类似于本质与现象之间的关系。今天，卢卡奇的这种</w:t>
      </w:r>
      <w:r>
        <w:rPr>
          <w:rFonts w:ascii="黑体" w:hAnsi="黑体" w:cs="黑体" w:eastAsia="黑体"/>
          <w:sz w:val="45"/>
          <w:spacing w:val="0"/>
          <w:color w:val="000000"/>
          <w:b w:val="off"/>
          <w:i w:val="off"/>
        </w:rPr>
        <w:t>做法给我们造成了许多的困难，因为我们不能不加思考，就使用黑格尔逻</w:t>
      </w:r>
      <w:r>
        <w:rPr>
          <w:rFonts w:ascii="黑体" w:hAnsi="黑体" w:cs="黑体" w:eastAsia="黑体"/>
          <w:sz w:val="45"/>
          <w:spacing w:val="0"/>
          <w:color w:val="000000"/>
          <w:b w:val="off"/>
          <w:i w:val="off"/>
        </w:rPr>
        <w:t>辑学中没有经过重构的基本概念；关于马克思《资本论》(Kapital)与黑格</w:t>
      </w:r>
      <w:r>
        <w:rPr>
          <w:rFonts w:ascii="黑体" w:hAnsi="黑体" w:cs="黑体" w:eastAsia="黑体"/>
          <w:sz w:val="45"/>
          <w:spacing w:val="0"/>
          <w:color w:val="000000"/>
          <w:b w:val="off"/>
          <w:i w:val="off"/>
        </w:rPr>
        <w:t>尔《逻辑学》(Logik)之间关系的广泛讨论，更多地是澄清了这些困难，而</w:t>
      </w:r>
      <w:r>
        <w:rPr>
          <w:rFonts w:ascii="黑体" w:hAnsi="黑体" w:cs="黑体" w:eastAsia="黑体"/>
          <w:sz w:val="45"/>
          <w:spacing w:val="0"/>
          <w:color w:val="000000"/>
          <w:b w:val="off"/>
          <w:i w:val="off"/>
        </w:rPr>
        <w:t>没有消除这些困难[39]。因此，我将不再进一步作形式分析。当然，卢卡奇</w:t>
      </w:r>
      <w:r>
        <w:rPr>
          <w:rFonts w:ascii="黑体" w:hAnsi="黑体" w:cs="黑体" w:eastAsia="黑体"/>
          <w:sz w:val="45"/>
          <w:spacing w:val="0"/>
          <w:color w:val="000000"/>
          <w:b w:val="off"/>
          <w:i w:val="off"/>
        </w:rPr>
        <w:t>也没有这样做。他所关心的只是生产者的劳动力变成商品的时候所引起的</w:t>
      </w:r>
      <w:bookmarkEnd w:id="5963"/>
    </w:p>
    <w:p>
      <w:pPr>
        <w:pageBreakBefore w:val="off"/>
        <w:tabs/>
        <w:wordWrap w:val="off"/>
        <w:spacing w:before="0" w:after="0" w:line="820" w:lineRule="atLeast"/>
        <w:ind w:left="20" w:right="0"/>
        <w:jc w:val="both"/>
        <w:textAlignment w:val="baseline"/>
        <w:rPr>
          <w:sz w:val="45"/>
        </w:rPr>
      </w:pPr>
      <w:bookmarkStart w:name="" w:id="5964"/>
      <w:r>
        <w:rPr>
          <w:rFonts w:ascii="宋体" w:hAnsi="宋体" w:cs="宋体" w:eastAsia="宋体"/>
          <w:sz w:val="45"/>
          <w:spacing w:val="0"/>
          <w:color w:val="000000"/>
          <w:u w:val="single"/>
          <w:b w:val="off"/>
          <w:i w:val="off"/>
        </w:rPr>
        <w:t xml:space="preserve">                 </w:t>
      </w:r>
      <w:bookmarkEnd w:id="5964"/>
    </w:p>
    <w:p>
      <w:pPr>
        <w:pageBreakBefore w:val="off"/>
        <w:tabs/>
        <w:wordWrap w:val="off"/>
        <w:spacing w:before="0" w:after="0" w:line="740" w:lineRule="atLeast"/>
        <w:ind w:left="940" w:right="0"/>
        <w:jc w:val="both"/>
        <w:textAlignment w:val="baseline"/>
        <w:rPr>
          <w:sz w:val="39"/>
        </w:rPr>
      </w:pPr>
      <w:bookmarkStart w:name="" w:id="5965"/>
      <w:r>
        <w:rPr>
          <w:rFonts w:ascii="TimesNewRoman" w:hAnsi="TimesNewRoman" w:cs="TimesNewRoman" w:eastAsia="TimesNewRoman"/>
          <w:sz w:val="39"/>
          <w:spacing w:val="0"/>
          <w:color w:val="000000"/>
          <w:b w:val="off"/>
          <w:i w:val="off"/>
        </w:rPr>
        <w:t>[37] Marx, Das Kapital, Bd. I, Berlin, 1960。</w:t>
      </w:r>
      <w:bookmarkEnd w:id="5965"/>
    </w:p>
    <w:p>
      <w:pPr>
        <w:pageBreakBefore w:val="off"/>
        <w:tabs/>
        <w:wordWrap w:val="off"/>
        <w:spacing w:before="0" w:after="0" w:line="740" w:lineRule="atLeast"/>
        <w:ind w:left="940" w:right="0"/>
        <w:jc w:val="both"/>
        <w:textAlignment w:val="baseline"/>
        <w:rPr>
          <w:sz w:val="39"/>
        </w:rPr>
      </w:pPr>
      <w:bookmarkStart w:name="" w:id="5966"/>
      <w:r>
        <w:rPr>
          <w:rFonts w:ascii="TimesNewRoman" w:hAnsi="TimesNewRoman" w:cs="TimesNewRoman" w:eastAsia="TimesNewRoman"/>
          <w:sz w:val="39"/>
          <w:spacing w:val="0"/>
          <w:color w:val="000000"/>
          <w:b w:val="off"/>
          <w:i w:val="off"/>
        </w:rPr>
        <w:t>[38] Marx, (1960), 77ff.。</w:t>
      </w:r>
      <w:bookmarkEnd w:id="5966"/>
    </w:p>
    <w:p>
      <w:pPr>
        <w:pageBreakBefore w:val="off"/>
        <w:tabs/>
        <w:wordWrap w:val="off"/>
        <w:spacing w:before="0" w:after="0" w:line="740" w:lineRule="atLeast"/>
        <w:ind w:left="120" w:right="260" w:firstLine="820"/>
        <w:jc w:val="both"/>
        <w:textAlignment w:val="baseline"/>
        <w:rPr>
          <w:sz w:val="39"/>
        </w:rPr>
      </w:pPr>
      <w:bookmarkStart w:name="" w:id="5967"/>
      <w:r>
        <w:rPr>
          <w:rFonts w:ascii="TimesNewRoman" w:hAnsi="TimesNewRoman" w:cs="TimesNewRoman" w:eastAsia="TimesNewRoman"/>
          <w:sz w:val="39"/>
          <w:spacing w:val="0"/>
          <w:color w:val="000000"/>
          <w:b w:val="off"/>
          <w:i w:val="off"/>
        </w:rPr>
        <w:t xml:space="preserve">[39] H. G. Backhaus, Zur Dialektik der Wertform, 载: A. Schmidt (编), Beiträge </w:t>
      </w:r>
      <w:r>
        <w:rPr>
          <w:rFonts w:ascii="TimesNewRoman" w:hAnsi="TimesNewRoman" w:cs="TimesNewRoman" w:eastAsia="TimesNewRoman"/>
          <w:sz w:val="39"/>
          <w:spacing w:val="0"/>
          <w:color w:val="000000"/>
          <w:b w:val="off"/>
          <w:i w:val="off"/>
        </w:rPr>
        <w:t>zur Marxistischen Erkenntnistheorie, Ffm., 1969; H. J. Krahl, Zum Verhältnis von</w:t>
      </w:r>
      <w:r>
        <w:rPr>
          <w:rFonts w:ascii="TimesNewRoman" w:hAnsi="TimesNewRoman" w:cs="TimesNewRoman" w:eastAsia="TimesNewRoman"/>
          <w:sz w:val="39"/>
          <w:spacing w:val="0"/>
          <w:color w:val="000000"/>
          <w:b w:val="off"/>
          <w:i w:val="off"/>
        </w:rPr>
        <w:t>〉 Kapital〈 und Hegelscher Wesenslogik, 载: O. Negt (编), Aktualität und Folgen der</w:t>
      </w:r>
      <w:r>
        <w:rPr>
          <w:rFonts w:ascii="TimesNewRoman" w:hAnsi="TimesNewRoman" w:cs="TimesNewRoman" w:eastAsia="TimesNewRoman"/>
          <w:sz w:val="39"/>
          <w:spacing w:val="0"/>
          <w:color w:val="000000"/>
          <w:b w:val="off"/>
          <w:i w:val="off"/>
        </w:rPr>
        <w:t>Philosophie Hegels, Ffm., 1970; H. Reichelt, Zur logischen Struktur des Kapitalbegriffs,</w:t>
      </w:r>
      <w:bookmarkEnd w:id="5967"/>
    </w:p>
    <w:p>
      <w:pPr>
        <w:pageBreakBefore w:val="off"/>
        <w:tabs/>
        <w:wordWrap w:val="off"/>
        <w:spacing w:before="320" w:after="0" w:line="540" w:lineRule="atLeast"/>
        <w:ind w:left="0" w:right="560"/>
        <w:jc w:val="right"/>
        <w:textAlignment w:val="baseline"/>
        <w:rPr>
          <w:sz w:val="40"/>
        </w:rPr>
        <w:sectPr>
          <w:footerReference r:id="rId741"/>
          <w:headerReference r:id="rId742" w:type="default"/>
          <w:type w:val="nextPage"/>
          <w:pgSz w:w="20740" w:h="31680"/>
          <w:pgMar w:left="2720" w:top="2080" w:right="2720" w:bottom="2080" w:header="1780" w:footer="1780"/>
          <w:cols w:num="1"/>
        </w:sectPr>
      </w:pPr>
      <w:bookmarkStart w:name="" w:id="5968"/>
      <w:r>
        <w:rPr>
          <w:rFonts w:ascii="仿宋" w:hAnsi="仿宋" w:cs="仿宋" w:eastAsia="仿宋"/>
          <w:sz w:val="40"/>
          <w:spacing w:val="0"/>
          <w:color w:val="000000"/>
          <w:b w:val="off"/>
          <w:i w:val="off"/>
        </w:rPr>
        <w:t>339</w:t>
      </w:r>
      <w:bookmarkEnd w:id="5968"/>
    </w:p>
    <w:p>
      <w:pPr>
        <w:pageBreakBefore w:val="off"/>
        <w:tabs/>
        <w:wordWrap w:val="off"/>
        <w:spacing w:before="0" w:after="0" w:line="780" w:lineRule="atLeast"/>
        <w:ind w:left="0" w:right="0"/>
        <w:jc w:val="right"/>
        <w:textAlignment w:val="baseline"/>
        <w:rPr>
          <w:sz w:val="45"/>
        </w:rPr>
      </w:pPr>
      <w:bookmarkStart w:name="" w:id="5969"/>
      <w:r>
        <w:rPr>
          <w:rFonts w:ascii="宋体" w:hAnsi="宋体" w:cs="宋体" w:eastAsia="宋体"/>
          <w:sz w:val="45"/>
          <w:spacing w:val="0"/>
          <w:color w:val="000000"/>
          <w:b w:val="off"/>
          <w:i w:val="off"/>
        </w:rPr>
        <w:t>交往行为理论</w:t>
      </w:r>
      <w:bookmarkEnd w:id="5969"/>
    </w:p>
    <w:p>
      <w:pPr>
        <w:pageBreakBefore w:val="off"/>
        <w:tabs/>
        <w:wordWrap w:val="off"/>
        <w:spacing w:before="360" w:after="0" w:line="780" w:lineRule="atLeast"/>
        <w:ind w:left="40" w:right="20"/>
        <w:jc w:val="both"/>
        <w:textAlignment w:val="baseline"/>
        <w:rPr>
          <w:sz w:val="45"/>
        </w:rPr>
      </w:pPr>
      <w:bookmarkStart w:name="" w:id="5970"/>
      <w:r>
        <w:rPr>
          <w:rFonts w:ascii="宋体" w:hAnsi="宋体" w:cs="宋体" w:eastAsia="宋体"/>
          <w:sz w:val="45"/>
          <w:spacing w:val="0"/>
          <w:color w:val="000000"/>
          <w:b w:val="off"/>
          <w:i w:val="off"/>
        </w:rPr>
        <w:t>物化效果——“工人的劳动力同他的个性相分离，它变成一种物，一种他在</w:t>
      </w:r>
      <w:r>
        <w:rPr>
          <w:rFonts w:ascii="宋体" w:hAnsi="宋体" w:cs="宋体" w:eastAsia="宋体"/>
          <w:sz w:val="45"/>
          <w:spacing w:val="0"/>
          <w:color w:val="000000"/>
          <w:b w:val="off"/>
          <w:i w:val="off"/>
        </w:rPr>
        <w:t>市场出卖的对象”。[40]</w:t>
      </w:r>
      <w:bookmarkEnd w:id="5970"/>
    </w:p>
    <w:p>
      <w:pPr>
        <w:pageBreakBefore w:val="off"/>
        <w:tabs/>
        <w:wordWrap w:val="off"/>
        <w:spacing w:before="0" w:after="0" w:line="780" w:lineRule="atLeast"/>
        <w:ind w:left="40" w:right="40" w:firstLine="920"/>
        <w:jc w:val="both"/>
        <w:textAlignment w:val="baseline"/>
        <w:rPr>
          <w:sz w:val="45"/>
        </w:rPr>
      </w:pPr>
      <w:bookmarkStart w:name="" w:id="5971"/>
      <w:r>
        <w:rPr>
          <w:rFonts w:ascii="宋体" w:hAnsi="宋体" w:cs="宋体" w:eastAsia="宋体"/>
          <w:sz w:val="45"/>
          <w:spacing w:val="0"/>
          <w:color w:val="000000"/>
          <w:b w:val="off"/>
          <w:i w:val="off"/>
        </w:rPr>
        <w:t>卢卡奇的基本思想凭直觉很容易就可以理解。只要社会领域中的互动</w:t>
      </w:r>
      <w:r>
        <w:rPr>
          <w:rFonts w:ascii="宋体" w:hAnsi="宋体" w:cs="宋体" w:eastAsia="宋体"/>
          <w:sz w:val="45"/>
          <w:spacing w:val="0"/>
          <w:color w:val="000000"/>
          <w:b w:val="off"/>
          <w:i w:val="off"/>
        </w:rPr>
        <w:t>关系具有传统性质，也就是说，受自然规范调节，那么，个体相互之间以</w:t>
      </w:r>
      <w:r>
        <w:rPr>
          <w:rFonts w:ascii="宋体" w:hAnsi="宋体" w:cs="宋体" w:eastAsia="宋体"/>
          <w:sz w:val="45"/>
          <w:spacing w:val="0"/>
          <w:color w:val="000000"/>
          <w:b w:val="off"/>
          <w:i w:val="off"/>
        </w:rPr>
        <w:t>及个体与自身之间也就处于他们有意进入的交往关系。如果社会关系有朝</w:t>
      </w:r>
      <w:r>
        <w:rPr>
          <w:rFonts w:ascii="宋体" w:hAnsi="宋体" w:cs="宋体" w:eastAsia="宋体"/>
          <w:sz w:val="45"/>
          <w:spacing w:val="0"/>
          <w:color w:val="000000"/>
          <w:b w:val="off"/>
          <w:i w:val="off"/>
        </w:rPr>
        <w:t>一日能由共同的意志形态来决定的话，那么，情况同样也是如此。但是，只</w:t>
      </w:r>
      <w:r>
        <w:rPr>
          <w:rFonts w:ascii="宋体" w:hAnsi="宋体" w:cs="宋体" w:eastAsia="宋体"/>
          <w:sz w:val="45"/>
          <w:spacing w:val="0"/>
          <w:color w:val="000000"/>
          <w:b w:val="off"/>
          <w:i w:val="off"/>
        </w:rPr>
        <w:t>要物品生产是按照交换价值的生产而组织起来的，生产者本身的劳动力被</w:t>
      </w:r>
      <w:r>
        <w:rPr>
          <w:rFonts w:ascii="宋体" w:hAnsi="宋体" w:cs="宋体" w:eastAsia="宋体"/>
          <w:sz w:val="45"/>
          <w:spacing w:val="0"/>
          <w:color w:val="000000"/>
          <w:b w:val="off"/>
          <w:i w:val="off"/>
        </w:rPr>
        <w:t>当作商品交换，那么，就会出现另外一种行为协调机制：具有经济意义的</w:t>
      </w:r>
      <w:r>
        <w:rPr>
          <w:rFonts w:ascii="宋体" w:hAnsi="宋体" w:cs="宋体" w:eastAsia="宋体"/>
          <w:sz w:val="45"/>
          <w:spacing w:val="0"/>
          <w:color w:val="000000"/>
          <w:b w:val="off"/>
          <w:i w:val="off"/>
        </w:rPr>
        <w:t>行为取向从生活世界语境中脱离了出来，和交换价值(货币)这个媒介联</w:t>
      </w:r>
      <w:r>
        <w:rPr>
          <w:rFonts w:ascii="宋体" w:hAnsi="宋体" w:cs="宋体" w:eastAsia="宋体"/>
          <w:sz w:val="45"/>
          <w:spacing w:val="0"/>
          <w:color w:val="000000"/>
          <w:b w:val="off"/>
          <w:i w:val="off"/>
        </w:rPr>
        <w:t>系到了一起。一旦互动不再靠规范和价值来协调，而是由交换价值这个媒</w:t>
      </w:r>
      <w:r>
        <w:rPr>
          <w:rFonts w:ascii="宋体" w:hAnsi="宋体" w:cs="宋体" w:eastAsia="宋体"/>
          <w:sz w:val="45"/>
          <w:spacing w:val="0"/>
          <w:color w:val="000000"/>
          <w:b w:val="off"/>
          <w:i w:val="off"/>
        </w:rPr>
        <w:t>介来协同，那么，行为者相互之间以及行为者与自身之间就必须采取一种</w:t>
      </w:r>
      <w:r>
        <w:rPr>
          <w:rFonts w:ascii="宋体" w:hAnsi="宋体" w:cs="宋体" w:eastAsia="宋体"/>
          <w:sz w:val="45"/>
          <w:spacing w:val="0"/>
          <w:color w:val="000000"/>
          <w:b w:val="off"/>
          <w:i w:val="off"/>
        </w:rPr>
        <w:t>客观立场。这样，他们所遇到的行为协调机制就是某种外在的事物。通过</w:t>
      </w:r>
      <w:r>
        <w:rPr>
          <w:rFonts w:ascii="宋体" w:hAnsi="宋体" w:cs="宋体" w:eastAsia="宋体"/>
          <w:sz w:val="45"/>
          <w:spacing w:val="0"/>
          <w:color w:val="000000"/>
          <w:b w:val="off"/>
          <w:i w:val="off"/>
        </w:rPr>
        <w:t>交换价值媒介而形成的互动，与语言理解的主体间性脱离开来，成为客观</w:t>
      </w:r>
      <w:r>
        <w:rPr>
          <w:rFonts w:ascii="宋体" w:hAnsi="宋体" w:cs="宋体" w:eastAsia="宋体"/>
          <w:sz w:val="45"/>
          <w:spacing w:val="0"/>
          <w:color w:val="000000"/>
          <w:b w:val="off"/>
          <w:i w:val="off"/>
        </w:rPr>
        <w:t>世界中的事件，成为伪自然(Pseudonatur)[41]。马克思把规范性和主体性</w:t>
      </w:r>
      <w:r>
        <w:rPr>
          <w:rFonts w:ascii="宋体" w:hAnsi="宋体" w:cs="宋体" w:eastAsia="宋体"/>
          <w:sz w:val="45"/>
          <w:spacing w:val="0"/>
          <w:color w:val="000000"/>
          <w:b w:val="off"/>
          <w:i w:val="off"/>
        </w:rPr>
        <w:t>与可以感知和可以控制的事物相提并论，认为它们的性质是一样的，都是</w:t>
      </w:r>
      <w:r>
        <w:rPr>
          <w:rFonts w:ascii="宋体" w:hAnsi="宋体" w:cs="宋体" w:eastAsia="宋体"/>
          <w:sz w:val="45"/>
          <w:spacing w:val="0"/>
          <w:color w:val="000000"/>
          <w:b w:val="off"/>
          <w:i w:val="off"/>
        </w:rPr>
        <w:t>客观化或“具体化”。像雇佣工人的整个生存都取决于市场一样，不可名状</w:t>
      </w:r>
      <w:r>
        <w:rPr>
          <w:rFonts w:ascii="宋体" w:hAnsi="宋体" w:cs="宋体" w:eastAsia="宋体"/>
          <w:sz w:val="45"/>
          <w:spacing w:val="0"/>
          <w:color w:val="000000"/>
          <w:b w:val="off"/>
          <w:i w:val="off"/>
        </w:rPr>
        <w:t>的使用过程 (Verwertungsprozeβ)也渗透到了他的生活世界，并且摧毁了</w:t>
      </w:r>
      <w:r>
        <w:rPr>
          <w:rFonts w:ascii="宋体" w:hAnsi="宋体" w:cs="宋体" w:eastAsia="宋体"/>
          <w:sz w:val="45"/>
          <w:spacing w:val="0"/>
          <w:color w:val="000000"/>
          <w:b w:val="off"/>
          <w:i w:val="off"/>
        </w:rPr>
        <w:t>通过交往建立起来的主体间性的道德，从而把社会关系变成纯粹的工具关</w:t>
      </w:r>
      <w:r>
        <w:rPr>
          <w:rFonts w:ascii="宋体" w:hAnsi="宋体" w:cs="宋体" w:eastAsia="宋体"/>
          <w:sz w:val="45"/>
          <w:spacing w:val="0"/>
          <w:color w:val="000000"/>
          <w:b w:val="off"/>
          <w:i w:val="off"/>
        </w:rPr>
        <w:t>系。马克思说过：</w:t>
      </w:r>
      <w:bookmarkEnd w:id="5971"/>
    </w:p>
    <w:p>
      <w:pPr>
        <w:pageBreakBefore w:val="off"/>
        <w:tabs/>
        <w:wordWrap w:val="off"/>
        <w:spacing w:before="0" w:after="0" w:line="740" w:lineRule="exact"/>
        <w:ind w:left="0" w:right="0"/>
        <w:jc w:val="both"/>
        <w:textAlignment w:val="baseline"/>
        <w:rPr>
          <w:sz w:val="39"/>
        </w:rPr>
      </w:pPr>
      <w:bookmarkStart w:name="" w:id="5972"/>
      <w:r>
        <w:rPr>
          <w:rFonts w:ascii="宋体" w:hAnsi="宋体" w:cs="宋体" w:eastAsia="宋体"/>
          <w:sz w:val="39"/>
          <w:spacing w:val="0"/>
          <w:color w:val="000000"/>
          <w:b w:val="off"/>
          <w:i w:val="off"/>
        </w:rPr>
        <w:t/>
      </w:r>
      <w:bookmarkEnd w:id="5972"/>
    </w:p>
    <w:p>
      <w:pPr>
        <w:pageBreakBefore w:val="off"/>
        <w:tabs/>
        <w:wordWrap w:val="off"/>
        <w:spacing w:before="0" w:after="0" w:line="720" w:lineRule="atLeast"/>
        <w:ind w:left="1020" w:right="140" w:firstLine="920"/>
        <w:jc w:val="both"/>
        <w:textAlignment w:val="baseline"/>
        <w:rPr>
          <w:sz w:val="39"/>
        </w:rPr>
      </w:pPr>
      <w:bookmarkStart w:name="" w:id="5973"/>
      <w:r>
        <w:rPr>
          <w:rFonts w:ascii="TimesNewRoman" w:hAnsi="TimesNewRoman" w:cs="TimesNewRoman" w:eastAsia="TimesNewRoman"/>
          <w:sz w:val="39"/>
          <w:spacing w:val="0"/>
          <w:color w:val="000000"/>
          <w:b w:val="off"/>
          <w:i w:val="off"/>
        </w:rPr>
        <w:t>生产者只是物质上彼此为对方存在，这种情况在货币关系中才得到进</w:t>
      </w:r>
      <w:r>
        <w:rPr>
          <w:rFonts w:ascii="TimesNewRoman" w:hAnsi="TimesNewRoman" w:cs="TimesNewRoman" w:eastAsia="TimesNewRoman"/>
          <w:sz w:val="39"/>
          <w:spacing w:val="0"/>
          <w:color w:val="000000"/>
          <w:b w:val="off"/>
          <w:i w:val="off"/>
        </w:rPr>
        <w:t>一步发展，在这种关系中，他们的共同体本身对一切人来说表现为外在</w:t>
      </w:r>
      <w:r>
        <w:rPr>
          <w:rFonts w:ascii="TimesNewRoman" w:hAnsi="TimesNewRoman" w:cs="TimesNewRoman" w:eastAsia="TimesNewRoman"/>
          <w:sz w:val="39"/>
          <w:spacing w:val="0"/>
          <w:color w:val="000000"/>
          <w:b w:val="off"/>
          <w:i w:val="off"/>
        </w:rPr>
        <w:t>的，因而是偶然的东西。通过独立的个人的接触而形成的社会联系，对于</w:t>
      </w:r>
      <w:r>
        <w:rPr>
          <w:rFonts w:ascii="TimesNewRoman" w:hAnsi="TimesNewRoman" w:cs="TimesNewRoman" w:eastAsia="TimesNewRoman"/>
          <w:sz w:val="39"/>
          <w:spacing w:val="0"/>
          <w:color w:val="000000"/>
          <w:b w:val="off"/>
          <w:i w:val="off"/>
        </w:rPr>
        <w:t>他们既表现为物的必然性，同时又表现为外在的联系，这一点正好表现出</w:t>
      </w:r>
      <w:bookmarkEnd w:id="5973"/>
    </w:p>
    <w:p>
      <w:pPr>
        <w:pageBreakBefore w:val="off"/>
        <w:tabs/>
        <w:wordWrap w:val="off"/>
        <w:spacing w:before="0" w:after="0" w:line="720" w:lineRule="atLeast"/>
        <w:ind w:left="120" w:right="0"/>
        <w:jc w:val="both"/>
        <w:textAlignment w:val="baseline"/>
        <w:rPr>
          <w:sz w:val="39"/>
        </w:rPr>
      </w:pPr>
      <w:bookmarkStart w:name="" w:id="5974"/>
      <w:r>
        <w:rPr>
          <w:rFonts w:ascii="宋体" w:hAnsi="宋体" w:cs="宋体" w:eastAsia="宋体"/>
          <w:sz w:val="39"/>
          <w:spacing w:val="0"/>
          <w:color w:val="000000"/>
          <w:u w:val="single"/>
          <w:b w:val="off"/>
          <w:i w:val="off"/>
        </w:rPr>
        <w:t xml:space="preserve">                  </w:t>
      </w:r>
      <w:bookmarkEnd w:id="5974"/>
    </w:p>
    <w:p>
      <w:pPr>
        <w:pageBreakBefore w:val="off"/>
        <w:tabs/>
        <w:wordWrap w:val="off"/>
        <w:spacing w:before="0" w:after="0" w:line="720" w:lineRule="atLeast"/>
        <w:ind w:left="40" w:right="100"/>
        <w:jc w:val="both"/>
        <w:textAlignment w:val="baseline"/>
        <w:rPr>
          <w:sz w:val="39"/>
        </w:rPr>
      </w:pPr>
      <w:bookmarkStart w:name="" w:id="5975"/>
      <w:r>
        <w:rPr>
          <w:rFonts w:ascii="TimesNewRoman" w:hAnsi="TimesNewRoman" w:cs="TimesNewRoman" w:eastAsia="TimesNewRoman"/>
          <w:sz w:val="39"/>
          <w:spacing w:val="0"/>
          <w:color w:val="000000"/>
          <w:b w:val="off"/>
          <w:i w:val="off"/>
        </w:rPr>
        <w:t xml:space="preserve">Ffm., 1970; P. Mattik, Die Marxsche Arbeitwertstheorie, 载: F. Eberle (编), Aspekte </w:t>
      </w:r>
      <w:r>
        <w:rPr>
          <w:rFonts w:ascii="TimesNewRoman" w:hAnsi="TimesNewRoman" w:cs="TimesNewRoman" w:eastAsia="TimesNewRoman"/>
          <w:sz w:val="39"/>
          <w:spacing w:val="0"/>
          <w:color w:val="000000"/>
          <w:b w:val="off"/>
          <w:i w:val="off"/>
        </w:rPr>
        <w:t xml:space="preserve">der Marxischen Theorie, 第1卷, Ffm., 1973; J. Zeleny, Die Wissenschaftslogik und </w:t>
      </w:r>
      <w:r>
        <w:rPr>
          <w:rFonts w:ascii="TimesNewRoman" w:hAnsi="TimesNewRoman" w:cs="TimesNewRoman" w:eastAsia="TimesNewRoman"/>
          <w:sz w:val="39"/>
          <w:spacing w:val="0"/>
          <w:color w:val="000000"/>
          <w:b w:val="off"/>
          <w:i w:val="off"/>
        </w:rPr>
        <w:t>das Kapital, Ffm., 1973; D. Horster, Erkenntnis-kritik al s Gesellschaftstheorie, Hannover,</w:t>
      </w:r>
      <w:r>
        <w:rPr>
          <w:rFonts w:ascii="TimesNewRoman" w:hAnsi="TimesNewRoman" w:cs="TimesNewRoman" w:eastAsia="TimesNewRoman"/>
          <w:sz w:val="39"/>
          <w:spacing w:val="0"/>
          <w:color w:val="000000"/>
          <w:b w:val="off"/>
          <w:i w:val="off"/>
        </w:rPr>
        <w:t>1978, 187ff.。</w:t>
      </w:r>
      <w:bookmarkEnd w:id="5975"/>
    </w:p>
    <w:p>
      <w:pPr>
        <w:pageBreakBefore w:val="off"/>
        <w:tabs/>
        <w:wordWrap w:val="off"/>
        <w:spacing w:before="0" w:after="0" w:line="780" w:lineRule="atLeast"/>
        <w:ind w:left="40" w:right="160" w:firstLine="920"/>
        <w:jc w:val="both"/>
        <w:textAlignment w:val="baseline"/>
        <w:rPr>
          <w:sz w:val="45"/>
        </w:rPr>
      </w:pPr>
      <w:bookmarkStart w:name="" w:id="5976"/>
      <w:r>
        <w:rPr>
          <w:rFonts w:ascii="TimesNewRoman" w:hAnsi="TimesNewRoman" w:cs="TimesNewRoman" w:eastAsia="TimesNewRoman"/>
          <w:sz w:val="45"/>
          <w:spacing w:val="0"/>
          <w:color w:val="000000"/>
          <w:b w:val="off"/>
          <w:i w:val="off"/>
        </w:rPr>
        <w:t>[40] Lukacs, (1968), 274ff.。关于“抽象劳动”概念, 我将在结论部分详</w:t>
      </w:r>
      <w:r>
        <w:rPr>
          <w:rFonts w:ascii="宋体" w:hAnsi="宋体" w:cs="宋体" w:eastAsia="宋体"/>
          <w:sz w:val="45"/>
          <w:spacing w:val="0"/>
          <w:color w:val="000000"/>
          <w:b w:val="off"/>
          <w:i w:val="off"/>
        </w:rPr>
        <w:t>细讨论，请参阅本书第二卷，494ff.</w:t>
      </w:r>
      <w:bookmarkEnd w:id="5976"/>
    </w:p>
    <w:p>
      <w:pPr>
        <w:pageBreakBefore w:val="off"/>
        <w:tabs/>
        <w:wordWrap w:val="off"/>
        <w:spacing w:before="0" w:after="0" w:line="780" w:lineRule="atLeast"/>
        <w:ind w:left="40" w:right="140" w:firstLine="920"/>
        <w:jc w:val="both"/>
        <w:textAlignment w:val="baseline"/>
        <w:rPr>
          <w:sz w:val="45"/>
        </w:rPr>
      </w:pPr>
      <w:bookmarkStart w:name="" w:id="5977"/>
      <w:r>
        <w:rPr>
          <w:rFonts w:ascii="TimesNewRoman" w:hAnsi="TimesNewRoman" w:cs="TimesNewRoman" w:eastAsia="TimesNewRoman"/>
          <w:sz w:val="45"/>
          <w:spacing w:val="0"/>
          <w:color w:val="000000"/>
          <w:b w:val="off"/>
          <w:i w:val="off"/>
        </w:rPr>
        <w:t>[41] 这个概念是达默(H. Dahmer) 在其《力比多与社会》(Libido und Gesellchaft,</w:t>
      </w:r>
      <w:r>
        <w:rPr>
          <w:rFonts w:ascii="宋体" w:hAnsi="宋体" w:cs="宋体" w:eastAsia="宋体"/>
          <w:sz w:val="45"/>
          <w:spacing w:val="0"/>
          <w:color w:val="000000"/>
          <w:b w:val="off"/>
          <w:i w:val="off"/>
        </w:rPr>
        <w:t>Ffm.，1973)一书中提出的，该书研究的是弗洛伊德左派根据马克思主义建立起</w:t>
      </w:r>
      <w:r>
        <w:rPr>
          <w:rFonts w:ascii="宋体" w:hAnsi="宋体" w:cs="宋体" w:eastAsia="宋体"/>
          <w:sz w:val="45"/>
          <w:spacing w:val="0"/>
          <w:color w:val="000000"/>
          <w:b w:val="off"/>
          <w:i w:val="off"/>
        </w:rPr>
        <w:t>来的社会心理学。</w:t>
      </w:r>
      <w:bookmarkEnd w:id="5977"/>
    </w:p>
    <w:p>
      <w:pPr>
        <w:pageBreakBefore w:val="off"/>
        <w:tabs/>
        <w:wordWrap w:val="off"/>
        <w:spacing w:before="0" w:after="0" w:line="480" w:lineRule="exact"/>
        <w:ind w:left="0" w:right="0"/>
        <w:jc w:val="both"/>
        <w:textAlignment w:val="baseline"/>
        <w:rPr>
          <w:sz w:val="40"/>
        </w:rPr>
      </w:pPr>
      <w:bookmarkStart w:name="" w:id="5978"/>
      <w:r>
        <w:rPr>
          <w:rFonts w:ascii="宋体" w:hAnsi="宋体" w:cs="宋体" w:eastAsia="宋体"/>
          <w:sz w:val="40"/>
          <w:spacing w:val="0"/>
          <w:color w:val="000000"/>
          <w:b w:val="off"/>
          <w:i w:val="off"/>
        </w:rPr>
        <w:t/>
      </w:r>
      <w:bookmarkEnd w:id="5978"/>
    </w:p>
    <w:p>
      <w:pPr>
        <w:pageBreakBefore w:val="off"/>
        <w:tabs/>
        <w:wordWrap w:val="off"/>
        <w:spacing w:before="0" w:after="0" w:line="540" w:lineRule="atLeast"/>
        <w:ind w:left="400" w:right="0"/>
        <w:jc w:val="both"/>
        <w:textAlignment w:val="baseline"/>
        <w:rPr>
          <w:sz w:val="40"/>
        </w:rPr>
        <w:sectPr>
          <w:footerReference r:id="rId743"/>
          <w:headerReference r:id="rId744" w:type="default"/>
          <w:type w:val="nextPage"/>
          <w:pgSz w:w="20740" w:h="31680"/>
          <w:pgMar w:left="2780" w:top="2100" w:right="2780" w:bottom="2100" w:header="1800" w:footer="1800"/>
          <w:cols w:num="1"/>
        </w:sectPr>
      </w:pPr>
      <w:bookmarkStart w:name="" w:id="5979"/>
      <w:r>
        <w:rPr>
          <w:rFonts w:ascii="宋体" w:hAnsi="宋体" w:cs="宋体" w:eastAsia="宋体"/>
          <w:sz w:val="40"/>
          <w:spacing w:val="0"/>
          <w:color w:val="000000"/>
          <w:b w:val="off"/>
          <w:i w:val="off"/>
        </w:rPr>
        <w:t>340</w:t>
      </w:r>
      <w:bookmarkEnd w:id="5979"/>
    </w:p>
    <w:p>
      <w:pPr>
        <w:pageBreakBefore w:val="off"/>
        <w:tabs/>
        <w:wordWrap w:val="off"/>
        <w:spacing w:before="0" w:after="0" w:line="600" w:lineRule="atLeast"/>
        <w:ind w:left="60" w:right="0"/>
        <w:jc w:val="both"/>
        <w:textAlignment w:val="baseline"/>
        <w:rPr>
          <w:sz w:val="44"/>
        </w:rPr>
      </w:pPr>
      <w:bookmarkStart w:name="" w:id="5980"/>
      <w:r>
        <w:rPr>
          <w:rFonts w:ascii="宋体" w:hAnsi="宋体" w:cs="宋体" w:eastAsia="宋体"/>
          <w:sz w:val="44"/>
          <w:spacing w:val="0"/>
          <w:color w:val="000000"/>
          <w:b w:val="on"/>
          <w:i w:val="off"/>
        </w:rPr>
        <w:t>四、从卢卡奇到阿多诺：作为物化的合理化</w:t>
      </w:r>
      <w:bookmarkEnd w:id="5980"/>
    </w:p>
    <w:p>
      <w:pPr>
        <w:pageBreakBefore w:val="off"/>
        <w:tabs/>
        <w:wordWrap w:val="off"/>
        <w:spacing w:before="0" w:after="0" w:line="800" w:lineRule="atLeast"/>
        <w:ind w:left="1100" w:right="0" w:firstLine="40"/>
        <w:jc w:val="both"/>
        <w:textAlignment w:val="baseline"/>
        <w:rPr>
          <w:sz w:val="34"/>
        </w:rPr>
      </w:pPr>
      <w:bookmarkStart w:name="" w:id="5981"/>
      <w:r>
        <w:rPr>
          <w:rFonts w:ascii="楷体" w:hAnsi="楷体" w:cs="楷体" w:eastAsia="楷体"/>
          <w:sz w:val="34"/>
          <w:spacing w:val="0"/>
          <w:color w:val="000000"/>
          <w:b w:val="on"/>
          <w:i w:val="off"/>
        </w:rPr>
        <w:t>他们的独立性，对于这种独立性来说，社会存在固然是必然性，但只</w:t>
      </w:r>
      <w:r>
        <w:rPr>
          <w:rFonts w:ascii="楷体" w:hAnsi="楷体" w:cs="楷体" w:eastAsia="楷体"/>
          <w:sz w:val="34"/>
          <w:spacing w:val="0"/>
          <w:color w:val="000000"/>
          <w:b w:val="on"/>
          <w:i w:val="off"/>
        </w:rPr>
        <w:t>是手段，因此，对个人本身来说表现为某种外在的东西，而在货币形</w:t>
      </w:r>
      <w:r>
        <w:rPr>
          <w:rFonts w:ascii="楷体" w:hAnsi="楷体" w:cs="楷体" w:eastAsia="楷体"/>
          <w:sz w:val="34"/>
          <w:spacing w:val="0"/>
          <w:color w:val="000000"/>
          <w:b w:val="on"/>
          <w:i w:val="off"/>
        </w:rPr>
        <w:t>式上甚至表现为某种可以捉摸的东西。他们是作为社会的个人，在社</w:t>
      </w:r>
      <w:r>
        <w:rPr>
          <w:rFonts w:ascii="楷体" w:hAnsi="楷体" w:cs="楷体" w:eastAsia="楷体"/>
          <w:sz w:val="34"/>
          <w:spacing w:val="0"/>
          <w:color w:val="000000"/>
          <w:b w:val="on"/>
          <w:i w:val="off"/>
        </w:rPr>
        <w:t>会里生产并为社会而生产，但同时这仅仅表现为使他们的个性物化的</w:t>
      </w:r>
      <w:r>
        <w:rPr>
          <w:rFonts w:ascii="楷体" w:hAnsi="楷体" w:cs="楷体" w:eastAsia="楷体"/>
          <w:sz w:val="34"/>
          <w:spacing w:val="0"/>
          <w:color w:val="000000"/>
          <w:b w:val="on"/>
          <w:i w:val="off"/>
        </w:rPr>
        <w:t>手段。因为他们既不从属于某一自然发生的共同体，另一方面又不是</w:t>
      </w:r>
      <w:r>
        <w:rPr>
          <w:rFonts w:ascii="楷体" w:hAnsi="楷体" w:cs="楷体" w:eastAsia="楷体"/>
          <w:sz w:val="34"/>
          <w:spacing w:val="0"/>
          <w:color w:val="000000"/>
          <w:b w:val="on"/>
          <w:i w:val="off"/>
        </w:rPr>
        <w:t>作为自觉的共同体成员使共同体从属于自己，所以这种共同体必然作</w:t>
      </w:r>
      <w:r>
        <w:rPr>
          <w:rFonts w:ascii="楷体" w:hAnsi="楷体" w:cs="楷体" w:eastAsia="楷体"/>
          <w:sz w:val="34"/>
          <w:spacing w:val="0"/>
          <w:color w:val="000000"/>
          <w:b w:val="on"/>
          <w:i w:val="off"/>
        </w:rPr>
        <w:t>为同样是独立的，外在的，偶然的，物的东西同他们这些独立的主体</w:t>
      </w:r>
      <w:r>
        <w:rPr>
          <w:rFonts w:ascii="楷体" w:hAnsi="楷体" w:cs="楷体" w:eastAsia="楷体"/>
          <w:sz w:val="34"/>
          <w:spacing w:val="0"/>
          <w:color w:val="000000"/>
          <w:b w:val="on"/>
          <w:i w:val="off"/>
        </w:rPr>
        <w:t>相对立而存在。[42]</w:t>
      </w:r>
      <w:bookmarkEnd w:id="5981"/>
    </w:p>
    <w:p>
      <w:pPr>
        <w:pageBreakBefore w:val="off"/>
        <w:tabs/>
        <w:wordWrap w:val="off"/>
        <w:spacing w:before="0" w:after="0" w:line="820" w:lineRule="exact"/>
        <w:ind w:left="0" w:right="0"/>
        <w:jc w:val="both"/>
        <w:textAlignment w:val="baseline"/>
        <w:rPr>
          <w:sz w:val="34"/>
        </w:rPr>
      </w:pPr>
      <w:bookmarkStart w:name="" w:id="5982"/>
      <w:r>
        <w:rPr>
          <w:rFonts w:ascii="宋体" w:hAnsi="宋体" w:cs="宋体" w:eastAsia="宋体"/>
          <w:sz w:val="34"/>
          <w:spacing w:val="0"/>
          <w:color w:val="000000"/>
          <w:b w:val="off"/>
          <w:i w:val="off"/>
        </w:rPr>
        <w:t/>
      </w:r>
      <w:bookmarkEnd w:id="5982"/>
    </w:p>
    <w:p>
      <w:pPr>
        <w:pageBreakBefore w:val="off"/>
        <w:tabs/>
        <w:wordWrap w:val="off"/>
        <w:spacing w:before="0" w:after="0" w:line="820" w:lineRule="atLeast"/>
        <w:ind w:left="60" w:right="80" w:firstLine="1100"/>
        <w:jc w:val="both"/>
        <w:textAlignment w:val="baseline"/>
        <w:rPr>
          <w:sz w:val="45"/>
        </w:rPr>
      </w:pPr>
      <w:bookmarkStart w:name="" w:id="5983"/>
      <w:r>
        <w:rPr>
          <w:rFonts w:ascii="TimesNewRoman" w:hAnsi="TimesNewRoman" w:cs="TimesNewRoman" w:eastAsia="TimesNewRoman"/>
          <w:sz w:val="45"/>
          <w:spacing w:val="0"/>
          <w:color w:val="000000"/>
          <w:b w:val="on"/>
          <w:i w:val="off"/>
        </w:rPr>
        <w:t>韦伯早就从西美尔 (G. Simmel) 的《货币哲学》(Philosophie des Geldes)</w:t>
      </w:r>
      <w:r>
        <w:rPr>
          <w:rFonts w:ascii="黑体" w:hAnsi="黑体" w:cs="黑体" w:eastAsia="黑体"/>
          <w:sz w:val="45"/>
          <w:spacing w:val="0"/>
          <w:color w:val="000000"/>
          <w:b w:val="on"/>
          <w:i w:val="off"/>
        </w:rPr>
        <w:t>关于场景变化的论述中得到启发，认为一旦自发的交往关系“被转变为货</w:t>
      </w:r>
      <w:r>
        <w:rPr>
          <w:rFonts w:ascii="黑体" w:hAnsi="黑体" w:cs="黑体" w:eastAsia="黑体"/>
          <w:sz w:val="45"/>
          <w:spacing w:val="0"/>
          <w:color w:val="000000"/>
          <w:b w:val="on"/>
          <w:i w:val="off"/>
        </w:rPr>
        <w:t>币这种普遍语言”，那么，场景也就发生了变化。卢卡奇则从西美尔进一步</w:t>
      </w:r>
      <w:r>
        <w:rPr>
          <w:rFonts w:ascii="黑体" w:hAnsi="黑体" w:cs="黑体" w:eastAsia="黑体"/>
          <w:sz w:val="45"/>
          <w:spacing w:val="0"/>
          <w:color w:val="000000"/>
          <w:b w:val="on"/>
          <w:i w:val="off"/>
        </w:rPr>
        <w:t>追溯到马克思的分析，目的是想从资本主义交换价值中捕捉到社会合理化</w:t>
      </w:r>
      <w:r>
        <w:rPr>
          <w:rFonts w:ascii="黑体" w:hAnsi="黑体" w:cs="黑体" w:eastAsia="黑体"/>
          <w:sz w:val="45"/>
          <w:spacing w:val="0"/>
          <w:color w:val="000000"/>
          <w:b w:val="on"/>
          <w:i w:val="off"/>
        </w:rPr>
        <w:t>的基本现象，而对于韦伯来说，资本主义交换价值不过是一种一般过程的</w:t>
      </w:r>
      <w:r>
        <w:rPr>
          <w:rFonts w:ascii="黑体" w:hAnsi="黑体" w:cs="黑体" w:eastAsia="黑体"/>
          <w:sz w:val="45"/>
          <w:spacing w:val="0"/>
          <w:color w:val="000000"/>
          <w:b w:val="on"/>
          <w:i w:val="off"/>
        </w:rPr>
        <w:t>经验表达。与马克思以及韦伯比较起来看，卢卡奇的真正贡献在于，他能</w:t>
      </w:r>
      <w:r>
        <w:rPr>
          <w:rFonts w:ascii="黑体" w:hAnsi="黑体" w:cs="黑体" w:eastAsia="黑体"/>
          <w:sz w:val="45"/>
          <w:spacing w:val="0"/>
          <w:color w:val="000000"/>
          <w:b w:val="on"/>
          <w:i w:val="off"/>
        </w:rPr>
        <w:t>够同时从物化和合理化双重角度来考察社会劳动领域与生活世界语境的分</w:t>
      </w:r>
      <w:r>
        <w:rPr>
          <w:rFonts w:ascii="黑体" w:hAnsi="黑体" w:cs="黑体" w:eastAsia="黑体"/>
          <w:sz w:val="45"/>
          <w:spacing w:val="0"/>
          <w:color w:val="000000"/>
          <w:b w:val="on"/>
          <w:i w:val="off"/>
        </w:rPr>
        <w:t>离过程。由于行为主体以交换价值为取向，他们的生活世界也就萎缩成为</w:t>
      </w:r>
      <w:r>
        <w:rPr>
          <w:rFonts w:ascii="黑体" w:hAnsi="黑体" w:cs="黑体" w:eastAsia="黑体"/>
          <w:sz w:val="45"/>
          <w:spacing w:val="0"/>
          <w:color w:val="000000"/>
          <w:b w:val="on"/>
          <w:i w:val="off"/>
        </w:rPr>
        <w:t>客观世界：他们对待自己以及他人，所采取的都是目的行为的客观立场，并</w:t>
      </w:r>
      <w:r>
        <w:rPr>
          <w:rFonts w:ascii="黑体" w:hAnsi="黑体" w:cs="黑体" w:eastAsia="黑体"/>
          <w:sz w:val="45"/>
          <w:spacing w:val="0"/>
          <w:color w:val="000000"/>
          <w:b w:val="on"/>
          <w:i w:val="off"/>
        </w:rPr>
        <w:t>因此而使自己成为其他行为者的处理对象。正如马克思在上述引文之后接</w:t>
      </w:r>
      <w:r>
        <w:rPr>
          <w:rFonts w:ascii="黑体" w:hAnsi="黑体" w:cs="黑体" w:eastAsia="黑体"/>
          <w:sz w:val="45"/>
          <w:spacing w:val="0"/>
          <w:color w:val="000000"/>
          <w:b w:val="on"/>
          <w:i w:val="off"/>
        </w:rPr>
        <w:t>着指出的，物化“正是他们(生产者)作为独立的私人同时又发生某种社</w:t>
      </w:r>
      <w:r>
        <w:rPr>
          <w:rFonts w:ascii="黑体" w:hAnsi="黑体" w:cs="黑体" w:eastAsia="黑体"/>
          <w:sz w:val="45"/>
          <w:spacing w:val="0"/>
          <w:color w:val="000000"/>
          <w:b w:val="on"/>
          <w:i w:val="off"/>
        </w:rPr>
        <w:t>会关系的条件”[43]。对于作为法学家的马克思来说，私法主体从目的理性</w:t>
      </w:r>
      <w:r>
        <w:rPr>
          <w:rFonts w:ascii="黑体" w:hAnsi="黑体" w:cs="黑体" w:eastAsia="黑体"/>
          <w:sz w:val="45"/>
          <w:spacing w:val="0"/>
          <w:color w:val="000000"/>
          <w:b w:val="on"/>
          <w:i w:val="off"/>
        </w:rPr>
        <w:t>的角度追逐其自身的利益，因此，他是通过交换关系而社会化的行为主体</w:t>
      </w:r>
      <w:r>
        <w:rPr>
          <w:rFonts w:ascii="黑体" w:hAnsi="黑体" w:cs="黑体" w:eastAsia="黑体"/>
          <w:sz w:val="45"/>
          <w:spacing w:val="0"/>
          <w:color w:val="000000"/>
          <w:b w:val="on"/>
          <w:i w:val="off"/>
        </w:rPr>
        <w:t>的模范。所以，在卢卡奇看来，马克思和韦伯的分析之间的联系没有任何</w:t>
      </w:r>
      <w:r>
        <w:rPr>
          <w:rFonts w:ascii="黑体" w:hAnsi="黑体" w:cs="黑体" w:eastAsia="黑体"/>
          <w:sz w:val="45"/>
          <w:spacing w:val="0"/>
          <w:color w:val="000000"/>
          <w:b w:val="on"/>
          <w:i w:val="off"/>
        </w:rPr>
        <w:t>牵强的地方：“对我们来说，最重要的是在这里起作用的原则：根据计算、</w:t>
      </w:r>
      <w:r>
        <w:rPr>
          <w:rFonts w:ascii="黑体" w:hAnsi="黑体" w:cs="黑体" w:eastAsia="黑体"/>
          <w:sz w:val="45"/>
          <w:spacing w:val="0"/>
          <w:color w:val="000000"/>
          <w:b w:val="on"/>
          <w:i w:val="off"/>
        </w:rPr>
        <w:t>即可计算性来加以调节的合理化原则”[44]。当工人不是让规范和价值，而</w:t>
      </w:r>
      <w:r>
        <w:rPr>
          <w:rFonts w:ascii="黑体" w:hAnsi="黑体" w:cs="黑体" w:eastAsia="黑体"/>
          <w:sz w:val="45"/>
          <w:spacing w:val="0"/>
          <w:color w:val="000000"/>
          <w:b w:val="on"/>
          <w:i w:val="off"/>
        </w:rPr>
        <w:t>是让非语言的交换价值媒介来协调他们之间互动的时候，生活世界语境也</w:t>
      </w:r>
      <w:r>
        <w:rPr>
          <w:rFonts w:ascii="黑体" w:hAnsi="黑体" w:cs="黑体" w:eastAsia="黑体"/>
          <w:sz w:val="45"/>
          <w:spacing w:val="0"/>
          <w:color w:val="000000"/>
          <w:b w:val="on"/>
          <w:i w:val="off"/>
        </w:rPr>
        <w:t>就出现了物化，卢卡奇把这种物化看作是其行为取向合理化的另一面。这</w:t>
      </w:r>
      <w:r>
        <w:rPr>
          <w:rFonts w:ascii="黑体" w:hAnsi="黑体" w:cs="黑体" w:eastAsia="黑体"/>
          <w:sz w:val="45"/>
          <w:spacing w:val="0"/>
          <w:color w:val="000000"/>
          <w:b w:val="on"/>
          <w:i w:val="off"/>
        </w:rPr>
        <w:t>样他也就从行为理论的角度揭示出了交换价值媒介所制造的社会化的系</w:t>
      </w:r>
      <w:bookmarkEnd w:id="5983"/>
    </w:p>
    <w:p>
      <w:pPr>
        <w:pageBreakBefore w:val="off"/>
        <w:tabs/>
        <w:wordWrap w:val="off"/>
        <w:spacing w:before="0" w:after="0" w:line="820" w:lineRule="atLeast"/>
        <w:ind w:left="20" w:right="0"/>
        <w:jc w:val="both"/>
        <w:textAlignment w:val="baseline"/>
        <w:rPr>
          <w:sz w:val="45"/>
        </w:rPr>
      </w:pPr>
      <w:bookmarkStart w:name="" w:id="5984"/>
      <w:r>
        <w:rPr>
          <w:rFonts w:ascii="宋体" w:hAnsi="宋体" w:cs="宋体" w:eastAsia="宋体"/>
          <w:sz w:val="45"/>
          <w:spacing w:val="0"/>
          <w:color w:val="000000"/>
          <w:u w:val="single"/>
          <w:b w:val="off"/>
          <w:i w:val="off"/>
        </w:rPr>
        <w:t xml:space="preserve">                </w:t>
      </w:r>
      <w:bookmarkEnd w:id="5984"/>
    </w:p>
    <w:p>
      <w:pPr>
        <w:pageBreakBefore w:val="off"/>
        <w:tabs/>
        <w:wordWrap w:val="off"/>
        <w:spacing w:before="0" w:after="0" w:line="800" w:lineRule="atLeast"/>
        <w:ind w:left="840" w:right="0"/>
        <w:jc w:val="both"/>
        <w:textAlignment w:val="baseline"/>
        <w:rPr>
          <w:sz w:val="34"/>
        </w:rPr>
      </w:pPr>
      <w:bookmarkStart w:name="" w:id="5985"/>
      <w:r>
        <w:rPr>
          <w:rFonts w:ascii="楷体" w:hAnsi="楷体" w:cs="楷体" w:eastAsia="楷体"/>
          <w:sz w:val="34"/>
          <w:spacing w:val="0"/>
          <w:color w:val="000000"/>
          <w:b w:val="on"/>
          <w:i w:val="off"/>
        </w:rPr>
        <w:t>[42] Marx, Grundrisse der Kritik der Politischen Ökonomie, Berlin, 1953, 908f.。</w:t>
      </w:r>
      <w:bookmarkEnd w:id="5985"/>
    </w:p>
    <w:p>
      <w:pPr>
        <w:pageBreakBefore w:val="off"/>
        <w:tabs/>
        <w:wordWrap w:val="off"/>
        <w:spacing w:before="0" w:after="0" w:line="800" w:lineRule="atLeast"/>
        <w:ind w:left="840" w:right="0"/>
        <w:jc w:val="both"/>
        <w:textAlignment w:val="baseline"/>
        <w:rPr>
          <w:sz w:val="34"/>
        </w:rPr>
      </w:pPr>
      <w:bookmarkStart w:name="" w:id="5986"/>
      <w:r>
        <w:rPr>
          <w:rFonts w:ascii="楷体" w:hAnsi="楷体" w:cs="楷体" w:eastAsia="楷体"/>
          <w:sz w:val="34"/>
          <w:spacing w:val="0"/>
          <w:color w:val="000000"/>
          <w:b w:val="on"/>
          <w:i w:val="off"/>
        </w:rPr>
        <w:t>[43] Marx, (1953), 909。</w:t>
      </w:r>
      <w:bookmarkEnd w:id="5986"/>
    </w:p>
    <w:p>
      <w:pPr>
        <w:pageBreakBefore w:val="off"/>
        <w:tabs/>
        <w:wordWrap w:val="off"/>
        <w:spacing w:before="0" w:after="0" w:line="800" w:lineRule="atLeast"/>
        <w:ind w:left="840" w:right="0"/>
        <w:jc w:val="both"/>
        <w:textAlignment w:val="baseline"/>
        <w:rPr>
          <w:sz w:val="34"/>
        </w:rPr>
      </w:pPr>
      <w:bookmarkStart w:name="" w:id="5987"/>
      <w:r>
        <w:rPr>
          <w:rFonts w:ascii="楷体" w:hAnsi="楷体" w:cs="楷体" w:eastAsia="楷体"/>
          <w:sz w:val="34"/>
          <w:spacing w:val="0"/>
          <w:color w:val="000000"/>
          <w:b w:val="on"/>
          <w:i w:val="off"/>
        </w:rPr>
        <w:t>[44] Lukács, (1968), 262。</w:t>
      </w:r>
      <w:bookmarkEnd w:id="5987"/>
    </w:p>
    <w:p>
      <w:pPr>
        <w:pageBreakBefore w:val="off"/>
        <w:tabs/>
        <w:wordWrap w:val="off"/>
        <w:spacing w:before="0" w:after="0" w:line="460" w:lineRule="exact"/>
        <w:ind w:left="0" w:right="0"/>
        <w:jc w:val="both"/>
        <w:textAlignment w:val="baseline"/>
        <w:rPr>
          <w:sz w:val="39"/>
        </w:rPr>
      </w:pPr>
      <w:bookmarkStart w:name="" w:id="5988"/>
      <w:r>
        <w:rPr>
          <w:rFonts w:ascii="宋体" w:hAnsi="宋体" w:cs="宋体" w:eastAsia="宋体"/>
          <w:sz w:val="39"/>
          <w:spacing w:val="0"/>
          <w:color w:val="000000"/>
          <w:b w:val="off"/>
          <w:i w:val="off"/>
        </w:rPr>
        <w:t/>
      </w:r>
      <w:bookmarkEnd w:id="5988"/>
    </w:p>
    <w:p>
      <w:pPr>
        <w:pageBreakBefore w:val="off"/>
        <w:tabs/>
        <w:wordWrap w:val="off"/>
        <w:spacing w:before="0" w:after="0" w:line="520" w:lineRule="atLeast"/>
        <w:ind w:left="0" w:right="560"/>
        <w:jc w:val="right"/>
        <w:textAlignment w:val="baseline"/>
        <w:rPr>
          <w:sz w:val="39"/>
        </w:rPr>
        <w:sectPr>
          <w:footerReference r:id="rId745"/>
          <w:headerReference r:id="rId746" w:type="default"/>
          <w:type w:val="nextPage"/>
          <w:pgSz w:w="20740" w:h="31680"/>
          <w:pgMar w:left="2760" w:top="2100" w:right="2760" w:bottom="2100" w:header="1800" w:footer="1800"/>
          <w:cols w:num="1"/>
        </w:sectPr>
      </w:pPr>
      <w:bookmarkStart w:name="" w:id="5989"/>
      <w:r>
        <w:rPr>
          <w:rFonts w:ascii="宋体" w:hAnsi="宋体" w:cs="宋体" w:eastAsia="宋体"/>
          <w:sz w:val="39"/>
          <w:spacing w:val="0"/>
          <w:color w:val="000000"/>
          <w:b w:val="on"/>
          <w:i w:val="off"/>
        </w:rPr>
        <w:t>341</w:t>
      </w:r>
      <w:bookmarkEnd w:id="5989"/>
    </w:p>
    <w:p>
      <w:pPr>
        <w:pageBreakBefore w:val="off"/>
        <w:tabs/>
        <w:wordWrap w:val="off"/>
        <w:spacing w:before="0" w:after="0" w:line="760" w:lineRule="atLeast"/>
        <w:ind w:left="0" w:right="0"/>
        <w:jc w:val="right"/>
        <w:textAlignment w:val="baseline"/>
        <w:rPr>
          <w:sz w:val="45"/>
        </w:rPr>
      </w:pPr>
      <w:bookmarkStart w:name="" w:id="5990"/>
      <w:r>
        <w:rPr>
          <w:rFonts w:ascii="宋体" w:hAnsi="宋体" w:cs="宋体" w:eastAsia="宋体"/>
          <w:sz w:val="45"/>
          <w:spacing w:val="0"/>
          <w:color w:val="000000"/>
          <w:b w:val="off"/>
          <w:i w:val="off"/>
        </w:rPr>
        <w:t>交往行为理论</w:t>
      </w:r>
      <w:bookmarkEnd w:id="5990"/>
    </w:p>
    <w:p>
      <w:pPr>
        <w:pageBreakBefore w:val="off"/>
        <w:tabs/>
        <w:wordWrap w:val="off"/>
        <w:spacing w:before="400" w:after="0" w:line="760" w:lineRule="atLeast"/>
        <w:ind w:left="20" w:right="0"/>
        <w:jc w:val="both"/>
        <w:textAlignment w:val="baseline"/>
        <w:rPr>
          <w:sz w:val="45"/>
        </w:rPr>
      </w:pPr>
      <w:bookmarkStart w:name="" w:id="5991"/>
      <w:r>
        <w:rPr>
          <w:rFonts w:ascii="黑体" w:hAnsi="黑体" w:cs="黑体" w:eastAsia="黑体"/>
          <w:sz w:val="45"/>
          <w:spacing w:val="0"/>
          <w:color w:val="000000"/>
          <w:b w:val="off"/>
          <w:i w:val="off"/>
        </w:rPr>
        <w:t>统效果。</w:t>
      </w:r>
      <w:bookmarkEnd w:id="5991"/>
    </w:p>
    <w:p>
      <w:pPr>
        <w:pageBreakBefore w:val="off"/>
        <w:tabs/>
        <w:wordWrap w:val="off"/>
        <w:spacing w:before="0" w:after="0" w:line="760" w:lineRule="atLeast"/>
        <w:ind w:left="20" w:right="20" w:firstLine="960"/>
        <w:jc w:val="both"/>
        <w:textAlignment w:val="baseline"/>
        <w:rPr>
          <w:sz w:val="45"/>
        </w:rPr>
      </w:pPr>
      <w:bookmarkStart w:name="" w:id="5992"/>
      <w:r>
        <w:rPr>
          <w:rFonts w:ascii="黑体" w:hAnsi="黑体" w:cs="黑体" w:eastAsia="黑体"/>
          <w:sz w:val="45"/>
          <w:spacing w:val="0"/>
          <w:color w:val="000000"/>
          <w:b w:val="off"/>
          <w:i w:val="off"/>
        </w:rPr>
        <w:t>我们将会看到，在系统理论中，货币也是一种模式，可以用来阐明控</w:t>
      </w:r>
      <w:r>
        <w:rPr>
          <w:rFonts w:ascii="黑体" w:hAnsi="黑体" w:cs="黑体" w:eastAsia="黑体"/>
          <w:sz w:val="45"/>
          <w:spacing w:val="0"/>
          <w:color w:val="000000"/>
          <w:b w:val="off"/>
          <w:i w:val="off"/>
        </w:rPr>
        <w:t>制媒介概念。媒介理论可以用一种温和的方式来把握卢卡奇所说的物化和</w:t>
      </w:r>
      <w:r>
        <w:rPr>
          <w:rFonts w:ascii="黑体" w:hAnsi="黑体" w:cs="黑体" w:eastAsia="黑体"/>
          <w:sz w:val="45"/>
          <w:spacing w:val="0"/>
          <w:color w:val="000000"/>
          <w:b w:val="off"/>
          <w:i w:val="off"/>
        </w:rPr>
        <w:t>合理化这两个方面。这里，从语言交往到货币媒介的行为趋向的转换，也</w:t>
      </w:r>
      <w:r>
        <w:rPr>
          <w:rFonts w:ascii="黑体" w:hAnsi="黑体" w:cs="黑体" w:eastAsia="黑体"/>
          <w:sz w:val="45"/>
          <w:spacing w:val="0"/>
          <w:color w:val="000000"/>
          <w:b w:val="off"/>
          <w:i w:val="off"/>
        </w:rPr>
        <w:t>就意味着“自由特征的一种变化”：在急剧扩大的选择范围内，形成了一种</w:t>
      </w:r>
      <w:r>
        <w:rPr>
          <w:rFonts w:ascii="黑体" w:hAnsi="黑体" w:cs="黑体" w:eastAsia="黑体"/>
          <w:sz w:val="45"/>
          <w:spacing w:val="0"/>
          <w:color w:val="000000"/>
          <w:b w:val="off"/>
          <w:i w:val="off"/>
        </w:rPr>
        <w:t>相互制约的机制，它与共识的形成过程毫不相干〔45〕。</w:t>
      </w:r>
      <w:bookmarkEnd w:id="5992"/>
    </w:p>
    <w:p>
      <w:pPr>
        <w:pageBreakBefore w:val="off"/>
        <w:tabs/>
        <w:wordWrap w:val="off"/>
        <w:spacing w:before="0" w:after="0" w:line="760" w:lineRule="atLeast"/>
        <w:ind w:left="20" w:right="80" w:firstLine="960"/>
        <w:jc w:val="both"/>
        <w:textAlignment w:val="baseline"/>
        <w:rPr>
          <w:sz w:val="45"/>
        </w:rPr>
      </w:pPr>
      <w:bookmarkStart w:name="" w:id="5993"/>
      <w:r>
        <w:rPr>
          <w:rFonts w:ascii="黑体" w:hAnsi="黑体" w:cs="黑体" w:eastAsia="黑体"/>
          <w:sz w:val="45"/>
          <w:spacing w:val="0"/>
          <w:color w:val="000000"/>
          <w:b w:val="off"/>
          <w:i w:val="off"/>
        </w:rPr>
        <w:t>关于 (b)：社会关系 (以及个体与自身之间关系)的物化，在资本主</w:t>
      </w:r>
      <w:r>
        <w:rPr>
          <w:rFonts w:ascii="黑体" w:hAnsi="黑体" w:cs="黑体" w:eastAsia="黑体"/>
          <w:sz w:val="45"/>
          <w:spacing w:val="0"/>
          <w:color w:val="000000"/>
          <w:b w:val="off"/>
          <w:i w:val="off"/>
        </w:rPr>
        <w:t>义企业的组织形式中有所表现。资本主义企业和私人的家政是彻底分开的。</w:t>
      </w:r>
      <w:r>
        <w:rPr>
          <w:rFonts w:ascii="黑体" w:hAnsi="黑体" w:cs="黑体" w:eastAsia="黑体"/>
          <w:sz w:val="45"/>
          <w:spacing w:val="0"/>
          <w:color w:val="000000"/>
          <w:b w:val="off"/>
          <w:i w:val="off"/>
        </w:rPr>
        <w:t>在资本主义企业中，经营行为 (以及资本核算、以市场为导向的投资决策、</w:t>
      </w:r>
      <w:r>
        <w:rPr>
          <w:rFonts w:ascii="黑体" w:hAnsi="黑体" w:cs="黑体" w:eastAsia="黑体"/>
          <w:sz w:val="45"/>
          <w:spacing w:val="0"/>
          <w:color w:val="000000"/>
          <w:b w:val="off"/>
          <w:i w:val="off"/>
        </w:rPr>
        <w:t>合理的劳动组织、科学知识在技术上的应用等等)都制度化了。正如上文</w:t>
      </w:r>
      <w:r>
        <w:rPr>
          <w:rFonts w:ascii="黑体" w:hAnsi="黑体" w:cs="黑体" w:eastAsia="黑体"/>
          <w:sz w:val="45"/>
          <w:spacing w:val="0"/>
          <w:color w:val="000000"/>
          <w:b w:val="off"/>
          <w:i w:val="off"/>
        </w:rPr>
        <w:t>所指出的，马克斯·韦伯考察了具有形式合理性的经济行为和管理行为之</w:t>
      </w:r>
      <w:r>
        <w:rPr>
          <w:rFonts w:ascii="黑体" w:hAnsi="黑体" w:cs="黑体" w:eastAsia="黑体"/>
          <w:sz w:val="45"/>
          <w:spacing w:val="0"/>
          <w:color w:val="000000"/>
          <w:b w:val="off"/>
          <w:i w:val="off"/>
        </w:rPr>
        <w:t>间、资本主义企业与公共官僚机构的组织形式之间、这里或那里的具体经</w:t>
      </w:r>
      <w:r>
        <w:rPr>
          <w:rFonts w:ascii="黑体" w:hAnsi="黑体" w:cs="黑体" w:eastAsia="黑体"/>
          <w:sz w:val="45"/>
          <w:spacing w:val="0"/>
          <w:color w:val="000000"/>
          <w:b w:val="off"/>
          <w:i w:val="off"/>
        </w:rPr>
        <w:t>营手段的集中化趋势之间、企业家和官员、工人和雇员的行为趋向之间等</w:t>
      </w:r>
      <w:r>
        <w:rPr>
          <w:rFonts w:ascii="黑体" w:hAnsi="黑体" w:cs="黑体" w:eastAsia="黑体"/>
          <w:sz w:val="45"/>
          <w:spacing w:val="0"/>
          <w:color w:val="000000"/>
          <w:b w:val="off"/>
          <w:i w:val="off"/>
        </w:rPr>
        <w:t>在结构上的相似性。由于卢卡奇只注意到一种媒介，即交换价值，并且把</w:t>
      </w:r>
      <w:r>
        <w:rPr>
          <w:rFonts w:ascii="黑体" w:hAnsi="黑体" w:cs="黑体" w:eastAsia="黑体"/>
          <w:sz w:val="45"/>
          <w:spacing w:val="0"/>
          <w:color w:val="000000"/>
          <w:b w:val="off"/>
          <w:i w:val="off"/>
        </w:rPr>
        <w:t>物化还原为“交换抽象”(Tauchabstraktion), 因此,他把西方理性主义的</w:t>
      </w:r>
      <w:r>
        <w:rPr>
          <w:rFonts w:ascii="黑体" w:hAnsi="黑体" w:cs="黑体" w:eastAsia="黑体"/>
          <w:sz w:val="45"/>
          <w:spacing w:val="0"/>
          <w:color w:val="000000"/>
          <w:b w:val="off"/>
          <w:i w:val="off"/>
        </w:rPr>
        <w:t>一切现象都说成是“整个社会彻底资本化的标志”[46]。卢卡奇认为，韦伯</w:t>
      </w:r>
      <w:r>
        <w:rPr>
          <w:rFonts w:ascii="黑体" w:hAnsi="黑体" w:cs="黑体" w:eastAsia="黑体"/>
          <w:sz w:val="45"/>
          <w:spacing w:val="0"/>
          <w:color w:val="000000"/>
          <w:b w:val="off"/>
          <w:i w:val="off"/>
        </w:rPr>
        <w:t>所诊断出来的社会合理化的宏观特征是对他的下述观点的证明，即商品形</w:t>
      </w:r>
      <w:r>
        <w:rPr>
          <w:rFonts w:ascii="黑体" w:hAnsi="黑体" w:cs="黑体" w:eastAsia="黑体"/>
          <w:sz w:val="45"/>
          <w:spacing w:val="0"/>
          <w:color w:val="000000"/>
          <w:b w:val="off"/>
          <w:i w:val="off"/>
        </w:rPr>
        <w:t>式作为资本主义社会中的主导对象性形式盛行了开来：</w:t>
      </w:r>
      <w:bookmarkEnd w:id="5993"/>
    </w:p>
    <w:p>
      <w:pPr>
        <w:pageBreakBefore w:val="off"/>
        <w:tabs/>
        <w:wordWrap w:val="off"/>
        <w:spacing w:before="0" w:after="0" w:line="780" w:lineRule="exact"/>
        <w:ind w:left="0" w:right="0"/>
        <w:jc w:val="both"/>
        <w:textAlignment w:val="baseline"/>
        <w:rPr>
          <w:sz w:val="45"/>
        </w:rPr>
      </w:pPr>
      <w:bookmarkStart w:name="" w:id="5994"/>
      <w:r>
        <w:rPr>
          <w:rFonts w:ascii="宋体" w:hAnsi="宋体" w:cs="宋体" w:eastAsia="宋体"/>
          <w:sz w:val="45"/>
          <w:spacing w:val="0"/>
          <w:color w:val="000000"/>
          <w:b w:val="off"/>
          <w:i w:val="off"/>
        </w:rPr>
        <w:t/>
      </w:r>
      <w:bookmarkEnd w:id="5994"/>
    </w:p>
    <w:p>
      <w:pPr>
        <w:pageBreakBefore w:val="off"/>
        <w:tabs/>
        <w:wordWrap w:val="off"/>
        <w:spacing w:before="0" w:after="0" w:line="760" w:lineRule="atLeast"/>
        <w:ind w:left="840" w:right="120" w:firstLine="1020"/>
        <w:jc w:val="both"/>
        <w:textAlignment w:val="baseline"/>
        <w:rPr>
          <w:sz w:val="43"/>
        </w:rPr>
      </w:pPr>
      <w:bookmarkStart w:name="" w:id="5995"/>
      <w:r>
        <w:rPr>
          <w:rFonts w:ascii="楷体" w:hAnsi="楷体" w:cs="楷体" w:eastAsia="楷体"/>
          <w:sz w:val="43"/>
          <w:spacing w:val="0"/>
          <w:color w:val="000000"/>
          <w:b w:val="off"/>
          <w:i w:val="off"/>
        </w:rPr>
        <w:t>只有资本主义才随同实现整个社会的统一经济结构，产生一种——正</w:t>
      </w:r>
      <w:r>
        <w:rPr>
          <w:rFonts w:ascii="楷体" w:hAnsi="楷体" w:cs="楷体" w:eastAsia="楷体"/>
          <w:sz w:val="43"/>
          <w:spacing w:val="0"/>
          <w:color w:val="000000"/>
          <w:b w:val="off"/>
          <w:i w:val="off"/>
        </w:rPr>
        <w:t>式的——包括整个社会的统一的意识结构。而这种意识结构正好表现在，</w:t>
      </w:r>
      <w:r>
        <w:rPr>
          <w:rFonts w:ascii="楷体" w:hAnsi="楷体" w:cs="楷体" w:eastAsia="楷体"/>
          <w:sz w:val="43"/>
          <w:spacing w:val="0"/>
          <w:color w:val="000000"/>
          <w:b w:val="off"/>
          <w:i w:val="off"/>
        </w:rPr>
        <w:t>雇佣劳动中产生的各种意识问题以精致的、超凡脱俗的、然而正因此而更</w:t>
      </w:r>
      <w:r>
        <w:rPr>
          <w:rFonts w:ascii="楷体" w:hAnsi="楷体" w:cs="楷体" w:eastAsia="楷体"/>
          <w:sz w:val="43"/>
          <w:spacing w:val="0"/>
          <w:color w:val="000000"/>
          <w:b w:val="off"/>
          <w:i w:val="off"/>
        </w:rPr>
        <w:t>强烈的方式反复出现在统治阶级那里……因此，商品关系变为一种具有</w:t>
      </w:r>
      <w:r>
        <w:rPr>
          <w:rFonts w:ascii="楷体" w:hAnsi="楷体" w:cs="楷体" w:eastAsia="楷体"/>
          <w:sz w:val="43"/>
          <w:spacing w:val="0"/>
          <w:color w:val="000000"/>
          <w:b w:val="off"/>
          <w:i w:val="off"/>
        </w:rPr>
        <w:t>“幽灵般的对象性”的物，这不会停止在满足需要的各种对象向商品</w:t>
      </w:r>
      <w:r>
        <w:rPr>
          <w:rFonts w:ascii="楷体" w:hAnsi="楷体" w:cs="楷体" w:eastAsia="楷体"/>
          <w:sz w:val="43"/>
          <w:spacing w:val="0"/>
          <w:color w:val="000000"/>
          <w:b w:val="off"/>
          <w:i w:val="off"/>
        </w:rPr>
        <w:t>的转化上。它在人的整个意向上留下它的印记：它的特性和能力不再</w:t>
      </w:r>
      <w:r>
        <w:rPr>
          <w:rFonts w:ascii="楷体" w:hAnsi="楷体" w:cs="楷体" w:eastAsia="楷体"/>
          <w:sz w:val="43"/>
          <w:spacing w:val="0"/>
          <w:color w:val="000000"/>
          <w:b w:val="off"/>
          <w:i w:val="off"/>
        </w:rPr>
        <w:t>同人的有机统一相联系，而是表现为“占有”和“出卖”的一些“物”，像</w:t>
      </w:r>
      <w:r>
        <w:rPr>
          <w:rFonts w:ascii="楷体" w:hAnsi="楷体" w:cs="楷体" w:eastAsia="楷体"/>
          <w:sz w:val="43"/>
          <w:spacing w:val="0"/>
          <w:color w:val="000000"/>
          <w:b w:val="off"/>
          <w:i w:val="off"/>
        </w:rPr>
        <w:t>外部世界的各种不同对象一样。根据自然规律，人们相互关系的任何形</w:t>
      </w:r>
      <w:r>
        <w:rPr>
          <w:rFonts w:ascii="楷体" w:hAnsi="楷体" w:cs="楷体" w:eastAsia="楷体"/>
          <w:sz w:val="43"/>
          <w:spacing w:val="0"/>
          <w:color w:val="000000"/>
          <w:b w:val="off"/>
          <w:i w:val="off"/>
        </w:rPr>
        <w:t>式，人使他的肉体和心灵的特性发挥作用的任何能力，越来越屈从于这种</w:t>
      </w:r>
      <w:r>
        <w:rPr>
          <w:rFonts w:ascii="楷体" w:hAnsi="楷体" w:cs="楷体" w:eastAsia="楷体"/>
          <w:sz w:val="43"/>
          <w:spacing w:val="0"/>
          <w:color w:val="000000"/>
          <w:b w:val="off"/>
          <w:i w:val="off"/>
        </w:rPr>
        <w:t>物化形式。[47]</w:t>
      </w:r>
      <w:bookmarkEnd w:id="5995"/>
    </w:p>
    <w:p>
      <w:pPr>
        <w:pageBreakBefore w:val="off"/>
        <w:tabs/>
        <w:wordWrap w:val="off"/>
        <w:spacing w:before="0" w:after="0" w:line="760" w:lineRule="atLeast"/>
        <w:ind w:left="0" w:right="0"/>
        <w:jc w:val="both"/>
        <w:textAlignment w:val="baseline"/>
        <w:rPr>
          <w:sz w:val="43"/>
        </w:rPr>
      </w:pPr>
      <w:bookmarkStart w:name="" w:id="5996"/>
      <w:r>
        <w:rPr>
          <w:rFonts w:ascii="宋体" w:hAnsi="宋体" w:cs="宋体" w:eastAsia="宋体"/>
          <w:sz w:val="43"/>
          <w:spacing w:val="0"/>
          <w:color w:val="000000"/>
          <w:u w:val="single"/>
          <w:b w:val="off"/>
          <w:i w:val="off"/>
        </w:rPr>
        <w:t xml:space="preserve">                </w:t>
      </w:r>
      <w:bookmarkEnd w:id="5996"/>
    </w:p>
    <w:p>
      <w:pPr>
        <w:pageBreakBefore w:val="off"/>
        <w:tabs/>
        <w:wordWrap w:val="off"/>
        <w:spacing w:before="0" w:after="0" w:line="760" w:lineRule="atLeast"/>
        <w:ind w:left="840" w:right="0"/>
        <w:jc w:val="both"/>
        <w:textAlignment w:val="baseline"/>
        <w:rPr>
          <w:sz w:val="45"/>
        </w:rPr>
      </w:pPr>
      <w:bookmarkStart w:name="" w:id="5997"/>
      <w:r>
        <w:rPr>
          <w:rFonts w:ascii="黑体" w:hAnsi="黑体" w:cs="黑体" w:eastAsia="黑体"/>
          <w:sz w:val="45"/>
          <w:spacing w:val="0"/>
          <w:color w:val="000000"/>
          <w:b w:val="off"/>
          <w:i w:val="off"/>
        </w:rPr>
        <w:t>[45] 参阅本书第二卷, 395ff.。</w:t>
      </w:r>
      <w:bookmarkEnd w:id="5997"/>
    </w:p>
    <w:p>
      <w:pPr>
        <w:pageBreakBefore w:val="off"/>
        <w:tabs/>
        <w:wordWrap w:val="off"/>
        <w:spacing w:before="0" w:after="0" w:line="500" w:lineRule="atLeast"/>
        <w:ind w:left="840" w:right="0"/>
        <w:jc w:val="both"/>
        <w:textAlignment w:val="baseline"/>
        <w:rPr>
          <w:sz w:val="37"/>
        </w:rPr>
      </w:pPr>
      <w:bookmarkStart w:name="" w:id="5998"/>
      <w:r>
        <w:rPr>
          <w:rFonts w:ascii="仿宋" w:hAnsi="仿宋" w:cs="仿宋" w:eastAsia="仿宋"/>
          <w:sz w:val="37"/>
          <w:spacing w:val="0"/>
          <w:color w:val="000000"/>
          <w:b w:val="off"/>
          <w:i w:val="off"/>
        </w:rPr>
        <w:t>[46] Luákcs, (1968), 268。</w:t>
      </w:r>
      <w:bookmarkEnd w:id="5998"/>
    </w:p>
    <w:p>
      <w:pPr>
        <w:pageBreakBefore w:val="off"/>
        <w:tabs/>
        <w:wordWrap w:val="off"/>
        <w:spacing w:before="0" w:after="0" w:line="500" w:lineRule="atLeast"/>
        <w:ind w:left="840" w:right="0"/>
        <w:jc w:val="both"/>
        <w:textAlignment w:val="baseline"/>
        <w:rPr>
          <w:sz w:val="37"/>
        </w:rPr>
      </w:pPr>
      <w:bookmarkStart w:name="" w:id="5999"/>
      <w:r>
        <w:rPr>
          <w:rFonts w:ascii="仿宋" w:hAnsi="仿宋" w:cs="仿宋" w:eastAsia="仿宋"/>
          <w:sz w:val="37"/>
          <w:spacing w:val="0"/>
          <w:color w:val="000000"/>
          <w:b w:val="off"/>
          <w:i w:val="off"/>
        </w:rPr>
        <w:t>[47] Luákcs, (1968), 275f.。</w:t>
      </w:r>
      <w:bookmarkEnd w:id="5999"/>
    </w:p>
    <w:p>
      <w:pPr>
        <w:pageBreakBefore w:val="off"/>
        <w:tabs/>
        <w:wordWrap w:val="off"/>
        <w:spacing w:before="0" w:after="0" w:line="440" w:lineRule="exact"/>
        <w:ind w:left="0" w:right="0"/>
        <w:jc w:val="both"/>
        <w:textAlignment w:val="baseline"/>
        <w:rPr>
          <w:sz w:val="38"/>
        </w:rPr>
      </w:pPr>
      <w:bookmarkStart w:name="" w:id="6000"/>
      <w:r>
        <w:rPr>
          <w:rFonts w:ascii="宋体" w:hAnsi="宋体" w:cs="宋体" w:eastAsia="宋体"/>
          <w:sz w:val="38"/>
          <w:spacing w:val="0"/>
          <w:color w:val="000000"/>
          <w:b w:val="off"/>
          <w:i w:val="off"/>
        </w:rPr>
        <w:t/>
      </w:r>
      <w:bookmarkEnd w:id="6000"/>
    </w:p>
    <w:p>
      <w:pPr>
        <w:pageBreakBefore w:val="off"/>
        <w:tabs/>
        <w:wordWrap w:val="off"/>
        <w:spacing w:before="0" w:after="0" w:line="520" w:lineRule="atLeast"/>
        <w:ind w:left="280" w:right="0"/>
        <w:jc w:val="both"/>
        <w:textAlignment w:val="baseline"/>
        <w:rPr>
          <w:sz w:val="38"/>
        </w:rPr>
        <w:sectPr>
          <w:footerReference r:id="rId747"/>
          <w:headerReference r:id="rId748" w:type="default"/>
          <w:type w:val="nextPage"/>
          <w:pgSz w:w="20740" w:h="31680"/>
          <w:pgMar w:left="2800" w:top="2120" w:right="2800" w:bottom="2120" w:header="1820" w:footer="1820"/>
          <w:cols w:num="1"/>
        </w:sectPr>
      </w:pPr>
      <w:bookmarkStart w:name="" w:id="6001"/>
      <w:r>
        <w:rPr>
          <w:rFonts w:ascii="宋体" w:hAnsi="宋体" w:cs="宋体" w:eastAsia="宋体"/>
          <w:sz w:val="38"/>
          <w:spacing w:val="0"/>
          <w:color w:val="000000"/>
          <w:b w:val="off"/>
          <w:i w:val="off"/>
        </w:rPr>
        <w:t>342-</w:t>
      </w:r>
      <w:bookmarkEnd w:id="6001"/>
    </w:p>
    <w:p>
      <w:pPr>
        <w:pageBreakBefore w:val="off"/>
        <w:tabs/>
        <w:wordWrap w:val="off"/>
        <w:spacing w:before="0" w:after="0" w:line="800" w:lineRule="atLeast"/>
        <w:ind w:left="100" w:right="0"/>
        <w:jc w:val="both"/>
        <w:textAlignment w:val="baseline"/>
        <w:rPr>
          <w:sz w:val="42"/>
        </w:rPr>
      </w:pPr>
      <w:bookmarkStart w:name="" w:id="6002"/>
      <w:r>
        <w:rPr>
          <w:rFonts w:ascii="黑体" w:hAnsi="黑体" w:cs="黑体" w:eastAsia="黑体"/>
          <w:sz w:val="42"/>
          <w:spacing w:val="0"/>
          <w:color w:val="000000"/>
          <w:b w:val="off"/>
          <w:i w:val="off"/>
        </w:rPr>
        <w:t>四、从卢卡奇到阿多诺：作为物化的合理化</w:t>
      </w:r>
      <w:bookmarkEnd w:id="6002"/>
    </w:p>
    <w:p>
      <w:pPr>
        <w:pageBreakBefore w:val="off"/>
        <w:tabs/>
        <w:wordWrap w:val="off"/>
        <w:spacing w:before="0" w:after="0" w:line="800" w:lineRule="atLeast"/>
        <w:ind w:left="100" w:right="0" w:firstLine="980"/>
        <w:jc w:val="both"/>
        <w:textAlignment w:val="baseline"/>
        <w:rPr>
          <w:sz w:val="42"/>
        </w:rPr>
      </w:pPr>
      <w:bookmarkStart w:name="" w:id="6003"/>
      <w:r>
        <w:rPr>
          <w:rFonts w:ascii="黑体" w:hAnsi="黑体" w:cs="黑体" w:eastAsia="黑体"/>
          <w:sz w:val="42"/>
          <w:spacing w:val="0"/>
          <w:color w:val="000000"/>
          <w:b w:val="off"/>
          <w:i w:val="off"/>
        </w:rPr>
        <w:t>由于商品形式成了对象性形式，并且控制着个体相互之间的关系，</w:t>
      </w:r>
      <w:r>
        <w:rPr>
          <w:rFonts w:ascii="黑体" w:hAnsi="黑体" w:cs="黑体" w:eastAsia="黑体"/>
          <w:sz w:val="42"/>
          <w:spacing w:val="0"/>
          <w:color w:val="000000"/>
          <w:b w:val="off"/>
          <w:i w:val="off"/>
        </w:rPr>
        <w:t>以及人与外在自然和其内在自然的关系，因此，生活世界也就必然会</w:t>
      </w:r>
      <w:r>
        <w:rPr>
          <w:rFonts w:ascii="黑体" w:hAnsi="黑体" w:cs="黑体" w:eastAsia="黑体"/>
          <w:sz w:val="42"/>
          <w:spacing w:val="0"/>
          <w:color w:val="000000"/>
          <w:b w:val="off"/>
          <w:i w:val="off"/>
        </w:rPr>
        <w:t>被物化，(正如系统理论所预见到的那样)，从而使个人沦落为他的外</w:t>
      </w:r>
      <w:r>
        <w:rPr>
          <w:rFonts w:ascii="黑体" w:hAnsi="黑体" w:cs="黑体" w:eastAsia="黑体"/>
          <w:sz w:val="42"/>
          <w:spacing w:val="0"/>
          <w:color w:val="000000"/>
          <w:b w:val="off"/>
          <w:i w:val="off"/>
        </w:rPr>
        <w:t>在“环境”的一员，沦落为抽象而且独立的社会系统的一员。无论是卢</w:t>
      </w:r>
      <w:r>
        <w:rPr>
          <w:rFonts w:ascii="黑体" w:hAnsi="黑体" w:cs="黑体" w:eastAsia="黑体"/>
          <w:sz w:val="42"/>
          <w:spacing w:val="0"/>
          <w:color w:val="000000"/>
          <w:b w:val="off"/>
          <w:i w:val="off"/>
        </w:rPr>
        <w:t>卡奇，还是韦伯，或是霍克海默，他们都是这样认为的；卢卡奇和其他</w:t>
      </w:r>
      <w:r>
        <w:rPr>
          <w:rFonts w:ascii="黑体" w:hAnsi="黑体" w:cs="黑体" w:eastAsia="黑体"/>
          <w:sz w:val="42"/>
          <w:spacing w:val="0"/>
          <w:color w:val="000000"/>
          <w:b w:val="off"/>
          <w:i w:val="off"/>
        </w:rPr>
        <w:t>两位有所不同的地方在于，他相信，这样一种发展趋势，不仅在实践</w:t>
      </w:r>
      <w:r>
        <w:rPr>
          <w:rFonts w:ascii="黑体" w:hAnsi="黑体" w:cs="黑体" w:eastAsia="黑体"/>
          <w:sz w:val="42"/>
          <w:spacing w:val="0"/>
          <w:color w:val="000000"/>
          <w:b w:val="off"/>
          <w:i w:val="off"/>
        </w:rPr>
        <w:t>上可以遏止，由于存在着充分的论据，在理论上也一定会有一个内在</w:t>
      </w:r>
      <w:r>
        <w:rPr>
          <w:rFonts w:ascii="黑体" w:hAnsi="黑体" w:cs="黑体" w:eastAsia="黑体"/>
          <w:sz w:val="42"/>
          <w:spacing w:val="0"/>
          <w:color w:val="000000"/>
          <w:b w:val="off"/>
          <w:i w:val="off"/>
        </w:rPr>
        <w:t>限制：</w:t>
      </w:r>
      <w:bookmarkEnd w:id="6003"/>
    </w:p>
    <w:p>
      <w:pPr>
        <w:pageBreakBefore w:val="off"/>
        <w:tabs/>
        <w:wordWrap w:val="off"/>
        <w:spacing w:before="0" w:after="0" w:line="820" w:lineRule="exact"/>
        <w:ind w:left="0" w:right="0"/>
        <w:jc w:val="both"/>
        <w:textAlignment w:val="baseline"/>
        <w:rPr>
          <w:sz w:val="42"/>
        </w:rPr>
      </w:pPr>
      <w:bookmarkStart w:name="" w:id="6004"/>
      <w:r>
        <w:rPr>
          <w:rFonts w:ascii="宋体" w:hAnsi="宋体" w:cs="宋体" w:eastAsia="宋体"/>
          <w:sz w:val="42"/>
          <w:spacing w:val="0"/>
          <w:color w:val="000000"/>
          <w:b w:val="off"/>
          <w:i w:val="off"/>
        </w:rPr>
        <w:t/>
      </w:r>
      <w:bookmarkEnd w:id="6004"/>
    </w:p>
    <w:p>
      <w:pPr>
        <w:pageBreakBefore w:val="off"/>
        <w:tabs/>
        <w:wordWrap w:val="off"/>
        <w:spacing w:before="0" w:after="0" w:line="800" w:lineRule="atLeast"/>
        <w:ind w:left="940" w:right="180" w:firstLine="980"/>
        <w:jc w:val="both"/>
        <w:textAlignment w:val="baseline"/>
        <w:rPr>
          <w:sz w:val="42"/>
        </w:rPr>
      </w:pPr>
      <w:bookmarkStart w:name="" w:id="6005"/>
      <w:r>
        <w:rPr>
          <w:rFonts w:ascii="黑体" w:hAnsi="黑体" w:cs="黑体" w:eastAsia="黑体"/>
          <w:sz w:val="42"/>
          <w:spacing w:val="0"/>
          <w:color w:val="000000"/>
          <w:b w:val="off"/>
          <w:i w:val="off"/>
        </w:rPr>
        <w:t>世界的这种表面上彻底的合理化，渗进了人的肉体和心灵的最深处，</w:t>
      </w:r>
      <w:r>
        <w:rPr>
          <w:rFonts w:ascii="黑体" w:hAnsi="黑体" w:cs="黑体" w:eastAsia="黑体"/>
          <w:sz w:val="42"/>
          <w:spacing w:val="0"/>
          <w:color w:val="000000"/>
          <w:b w:val="off"/>
          <w:i w:val="off"/>
        </w:rPr>
        <w:t>在它自己的合理性具有形式特征时达到了自己的极限。[48]</w:t>
      </w:r>
      <w:bookmarkEnd w:id="6005"/>
    </w:p>
    <w:p>
      <w:pPr>
        <w:pageBreakBefore w:val="off"/>
        <w:tabs/>
        <w:wordWrap w:val="off"/>
        <w:spacing w:before="0" w:after="0" w:line="820" w:lineRule="exact"/>
        <w:ind w:left="0" w:right="0"/>
        <w:jc w:val="both"/>
        <w:textAlignment w:val="baseline"/>
        <w:rPr>
          <w:sz w:val="42"/>
        </w:rPr>
      </w:pPr>
      <w:bookmarkStart w:name="" w:id="6006"/>
      <w:r>
        <w:rPr>
          <w:rFonts w:ascii="宋体" w:hAnsi="宋体" w:cs="宋体" w:eastAsia="宋体"/>
          <w:sz w:val="42"/>
          <w:spacing w:val="0"/>
          <w:color w:val="000000"/>
          <w:b w:val="off"/>
          <w:i w:val="off"/>
        </w:rPr>
        <w:t/>
      </w:r>
      <w:bookmarkEnd w:id="6006"/>
    </w:p>
    <w:p>
      <w:pPr>
        <w:pageBreakBefore w:val="off"/>
        <w:tabs/>
        <w:wordWrap w:val="off"/>
        <w:spacing w:before="0" w:after="0" w:line="800" w:lineRule="atLeast"/>
        <w:ind w:left="100" w:right="100" w:firstLine="980"/>
        <w:jc w:val="both"/>
        <w:textAlignment w:val="baseline"/>
        <w:rPr>
          <w:sz w:val="42"/>
        </w:rPr>
      </w:pPr>
      <w:bookmarkStart w:name="" w:id="6007"/>
      <w:r>
        <w:rPr>
          <w:rFonts w:ascii="黑体" w:hAnsi="黑体" w:cs="黑体" w:eastAsia="黑体"/>
          <w:sz w:val="42"/>
          <w:spacing w:val="0"/>
          <w:color w:val="000000"/>
          <w:b w:val="off"/>
          <w:i w:val="off"/>
        </w:rPr>
        <w:t>关于 (c)：马克思想用政治经济学的危机理论来把问题论述清楚，可</w:t>
      </w:r>
      <w:r>
        <w:rPr>
          <w:rFonts w:ascii="黑体" w:hAnsi="黑体" w:cs="黑体" w:eastAsia="黑体"/>
          <w:sz w:val="42"/>
          <w:spacing w:val="0"/>
          <w:color w:val="000000"/>
          <w:b w:val="off"/>
          <w:i w:val="off"/>
        </w:rPr>
        <w:t>是他只是从哲学的角度揭示出了合理化的内在限制。卢卡奇试图根据黑格</w:t>
      </w:r>
      <w:r>
        <w:rPr>
          <w:rFonts w:ascii="黑体" w:hAnsi="黑体" w:cs="黑体" w:eastAsia="黑体"/>
          <w:sz w:val="42"/>
          <w:spacing w:val="0"/>
          <w:color w:val="000000"/>
          <w:b w:val="off"/>
          <w:i w:val="off"/>
        </w:rPr>
        <w:t>尔对康德认识论的批判，来分析形式合理性的特征。卢卡奇把这个行为理</w:t>
      </w:r>
      <w:r>
        <w:rPr>
          <w:rFonts w:ascii="黑体" w:hAnsi="黑体" w:cs="黑体" w:eastAsia="黑体"/>
          <w:sz w:val="42"/>
          <w:spacing w:val="0"/>
          <w:color w:val="000000"/>
          <w:b w:val="off"/>
          <w:i w:val="off"/>
        </w:rPr>
        <w:t>论阐述的概念转换到了认识论的层面上，因为，在卢卡奇看来，形式合理</w:t>
      </w:r>
      <w:r>
        <w:rPr>
          <w:rFonts w:ascii="黑体" w:hAnsi="黑体" w:cs="黑体" w:eastAsia="黑体"/>
          <w:sz w:val="42"/>
          <w:spacing w:val="0"/>
          <w:color w:val="000000"/>
          <w:b w:val="off"/>
          <w:i w:val="off"/>
        </w:rPr>
        <w:t>性在现代科学中表现得最为充分。康德的认识批判澄清了现代科学，特别</w:t>
      </w:r>
      <w:r>
        <w:rPr>
          <w:rFonts w:ascii="黑体" w:hAnsi="黑体" w:cs="黑体" w:eastAsia="黑体"/>
          <w:sz w:val="42"/>
          <w:spacing w:val="0"/>
          <w:color w:val="000000"/>
          <w:b w:val="off"/>
          <w:i w:val="off"/>
        </w:rPr>
        <w:t>是牛顿物理学中所体现出来的知性行为。</w:t>
      </w:r>
      <w:bookmarkEnd w:id="6007"/>
    </w:p>
    <w:p>
      <w:pPr>
        <w:pageBreakBefore w:val="off"/>
        <w:tabs/>
        <w:wordWrap w:val="off"/>
        <w:spacing w:before="0" w:after="0" w:line="820" w:lineRule="exact"/>
        <w:ind w:left="0" w:right="0"/>
        <w:jc w:val="both"/>
        <w:textAlignment w:val="baseline"/>
        <w:rPr>
          <w:sz w:val="42"/>
        </w:rPr>
      </w:pPr>
      <w:bookmarkStart w:name="" w:id="6008"/>
      <w:r>
        <w:rPr>
          <w:rFonts w:ascii="宋体" w:hAnsi="宋体" w:cs="宋体" w:eastAsia="宋体"/>
          <w:sz w:val="42"/>
          <w:spacing w:val="0"/>
          <w:color w:val="000000"/>
          <w:b w:val="off"/>
          <w:i w:val="off"/>
        </w:rPr>
        <w:t/>
      </w:r>
      <w:bookmarkEnd w:id="6008"/>
    </w:p>
    <w:p>
      <w:pPr>
        <w:pageBreakBefore w:val="off"/>
        <w:tabs/>
        <w:wordWrap w:val="off"/>
        <w:spacing w:before="0" w:after="0" w:line="820" w:lineRule="atLeast"/>
        <w:ind w:left="940" w:right="200" w:firstLine="980"/>
        <w:jc w:val="both"/>
        <w:textAlignment w:val="baseline"/>
        <w:rPr>
          <w:sz w:val="48"/>
        </w:rPr>
      </w:pPr>
      <w:bookmarkStart w:name="" w:id="6009"/>
      <w:r>
        <w:rPr>
          <w:rFonts w:ascii="楷体" w:hAnsi="楷体" w:cs="楷体" w:eastAsia="楷体"/>
          <w:sz w:val="48"/>
          <w:spacing w:val="0"/>
          <w:color w:val="000000"/>
          <w:b w:val="off"/>
          <w:i w:val="off"/>
        </w:rPr>
        <w:t>牛顿的物理学让最终是其根据的物质停留在非理性 (“非创</w:t>
      </w:r>
      <w:r>
        <w:rPr>
          <w:rFonts w:ascii="楷体" w:hAnsi="楷体" w:cs="楷体" w:eastAsia="楷体"/>
          <w:sz w:val="48"/>
          <w:spacing w:val="0"/>
          <w:color w:val="000000"/>
          <w:b w:val="off"/>
          <w:i w:val="off"/>
        </w:rPr>
        <w:t>造性”、“既定性”)之中，而不加触动，以便在这样形成的、封</w:t>
      </w:r>
      <w:r>
        <w:rPr>
          <w:rFonts w:ascii="楷体" w:hAnsi="楷体" w:cs="楷体" w:eastAsia="楷体"/>
          <w:sz w:val="48"/>
          <w:spacing w:val="0"/>
          <w:color w:val="000000"/>
          <w:b w:val="off"/>
          <w:i w:val="off"/>
        </w:rPr>
        <w:t>闭的、从方法论上加以净化的世界中，能不受阻挡地运用不成问</w:t>
      </w:r>
      <w:r>
        <w:rPr>
          <w:rFonts w:ascii="楷体" w:hAnsi="楷体" w:cs="楷体" w:eastAsia="楷体"/>
          <w:sz w:val="48"/>
          <w:spacing w:val="0"/>
          <w:color w:val="000000"/>
          <w:b w:val="off"/>
          <w:i w:val="off"/>
        </w:rPr>
        <w:t>题的知性范畴[49]。</w:t>
      </w:r>
      <w:bookmarkEnd w:id="6009"/>
    </w:p>
    <w:p>
      <w:pPr>
        <w:pageBreakBefore w:val="off"/>
        <w:tabs/>
        <w:wordWrap w:val="off"/>
        <w:spacing w:before="0" w:after="0" w:line="820" w:lineRule="exact"/>
        <w:ind w:left="0" w:right="0"/>
        <w:jc w:val="both"/>
        <w:textAlignment w:val="baseline"/>
        <w:rPr>
          <w:sz w:val="42"/>
        </w:rPr>
      </w:pPr>
      <w:bookmarkStart w:name="" w:id="6010"/>
      <w:r>
        <w:rPr>
          <w:rFonts w:ascii="宋体" w:hAnsi="宋体" w:cs="宋体" w:eastAsia="宋体"/>
          <w:sz w:val="42"/>
          <w:spacing w:val="0"/>
          <w:color w:val="000000"/>
          <w:b w:val="off"/>
          <w:i w:val="off"/>
        </w:rPr>
        <w:t/>
      </w:r>
      <w:bookmarkEnd w:id="6010"/>
    </w:p>
    <w:p>
      <w:pPr>
        <w:pageBreakBefore w:val="off"/>
        <w:tabs/>
        <w:wordWrap w:val="off"/>
        <w:spacing w:before="0" w:after="0" w:line="800" w:lineRule="atLeast"/>
        <w:ind w:left="100" w:right="220"/>
        <w:jc w:val="both"/>
        <w:textAlignment w:val="baseline"/>
        <w:rPr>
          <w:sz w:val="42"/>
        </w:rPr>
      </w:pPr>
      <w:bookmarkStart w:name="" w:id="6011"/>
      <w:r>
        <w:rPr>
          <w:rFonts w:ascii="黑体" w:hAnsi="黑体" w:cs="黑体" w:eastAsia="黑体"/>
          <w:sz w:val="42"/>
          <w:spacing w:val="0"/>
          <w:color w:val="000000"/>
          <w:b w:val="off"/>
          <w:i w:val="off"/>
        </w:rPr>
        <w:t>康德的理论尽管无情地打破了先前的形而上学的幻想，埋葬了客观理性的</w:t>
      </w:r>
      <w:r>
        <w:rPr>
          <w:rFonts w:ascii="黑体" w:hAnsi="黑体" w:cs="黑体" w:eastAsia="黑体"/>
          <w:sz w:val="42"/>
          <w:spacing w:val="0"/>
          <w:color w:val="000000"/>
          <w:b w:val="off"/>
          <w:i w:val="off"/>
        </w:rPr>
        <w:t>教条要求，但是，卢卡奇认为，康德这样做，只是为了替科学主义</w:t>
      </w:r>
      <w:r>
        <w:rPr>
          <w:rFonts w:ascii="黑体" w:hAnsi="黑体" w:cs="黑体" w:eastAsia="黑体"/>
          <w:sz w:val="42"/>
          <w:spacing w:val="0"/>
          <w:color w:val="000000"/>
          <w:b w:val="off"/>
          <w:i w:val="off"/>
        </w:rPr>
        <w:t>(Szientismus)辩护，也就是说，“理性的形式主义的认识方式是我们把握</w:t>
      </w:r>
      <w:r>
        <w:rPr>
          <w:rFonts w:ascii="黑体" w:hAnsi="黑体" w:cs="黑体" w:eastAsia="黑体"/>
          <w:sz w:val="42"/>
          <w:spacing w:val="0"/>
          <w:color w:val="000000"/>
          <w:b w:val="off"/>
          <w:i w:val="off"/>
        </w:rPr>
        <w:t>现实的惟一可能的方式，乃是一种独断主义的假设”[50]。</w:t>
      </w:r>
      <w:bookmarkEnd w:id="6011"/>
    </w:p>
    <w:p>
      <w:pPr>
        <w:pageBreakBefore w:val="off"/>
        <w:tabs/>
        <w:wordWrap w:val="off"/>
        <w:spacing w:before="0" w:after="0" w:line="800" w:lineRule="atLeast"/>
        <w:ind w:left="100" w:right="240" w:firstLine="900"/>
        <w:jc w:val="both"/>
        <w:textAlignment w:val="baseline"/>
        <w:rPr>
          <w:sz w:val="42"/>
        </w:rPr>
      </w:pPr>
      <w:bookmarkStart w:name="" w:id="6012"/>
      <w:r>
        <w:rPr>
          <w:rFonts w:ascii="黑体" w:hAnsi="黑体" w:cs="黑体" w:eastAsia="黑体"/>
          <w:sz w:val="42"/>
          <w:spacing w:val="0"/>
          <w:color w:val="000000"/>
          <w:b w:val="off"/>
          <w:i w:val="off"/>
        </w:rPr>
        <w:t>最终，康德的批判也表现出了物化的意识结构，它本身就是思想中一</w:t>
      </w:r>
      <w:r>
        <w:rPr>
          <w:rFonts w:ascii="黑体" w:hAnsi="黑体" w:cs="黑体" w:eastAsia="黑体"/>
          <w:sz w:val="42"/>
          <w:spacing w:val="0"/>
          <w:color w:val="000000"/>
          <w:u w:val="single"/>
          <w:b w:val="off"/>
          <w:i w:val="off"/>
        </w:rPr>
        <w:t xml:space="preserve">                 </w:t>
      </w:r>
      <w:bookmarkEnd w:id="6012"/>
    </w:p>
    <w:p>
      <w:pPr>
        <w:pageBreakBefore w:val="off"/>
        <w:tabs/>
        <w:wordWrap w:val="off"/>
        <w:spacing w:before="0" w:after="0" w:line="500" w:lineRule="atLeast"/>
        <w:ind w:left="940" w:right="0"/>
        <w:jc w:val="both"/>
        <w:textAlignment w:val="baseline"/>
        <w:rPr>
          <w:sz w:val="37"/>
        </w:rPr>
      </w:pPr>
      <w:bookmarkStart w:name="" w:id="6013"/>
      <w:r>
        <w:rPr>
          <w:rFonts w:ascii="楷体" w:hAnsi="楷体" w:cs="楷体" w:eastAsia="楷体"/>
          <w:sz w:val="37"/>
          <w:spacing w:val="0"/>
          <w:color w:val="000000"/>
          <w:b w:val="off"/>
          <w:i w:val="off"/>
        </w:rPr>
        <w:t>[48] Lukács, (1968), 276。</w:t>
      </w:r>
      <w:bookmarkEnd w:id="6013"/>
    </w:p>
    <w:p>
      <w:pPr>
        <w:pageBreakBefore w:val="off"/>
        <w:tabs/>
        <w:wordWrap w:val="off"/>
        <w:spacing w:before="0" w:after="0" w:line="500" w:lineRule="atLeast"/>
        <w:ind w:left="940" w:right="0"/>
        <w:jc w:val="both"/>
        <w:textAlignment w:val="baseline"/>
        <w:rPr>
          <w:sz w:val="37"/>
        </w:rPr>
      </w:pPr>
      <w:bookmarkStart w:name="" w:id="6014"/>
      <w:r>
        <w:rPr>
          <w:rFonts w:ascii="楷体" w:hAnsi="楷体" w:cs="楷体" w:eastAsia="楷体"/>
          <w:sz w:val="37"/>
          <w:spacing w:val="0"/>
          <w:color w:val="000000"/>
          <w:b w:val="off"/>
          <w:i w:val="off"/>
        </w:rPr>
        <w:t>[49] Lukács, (1968), 298。</w:t>
      </w:r>
      <w:bookmarkEnd w:id="6014"/>
    </w:p>
    <w:p>
      <w:pPr>
        <w:pageBreakBefore w:val="off"/>
        <w:tabs/>
        <w:wordWrap w:val="off"/>
        <w:spacing w:before="0" w:after="0" w:line="500" w:lineRule="atLeast"/>
        <w:ind w:left="940" w:right="0"/>
        <w:jc w:val="both"/>
        <w:textAlignment w:val="baseline"/>
        <w:rPr>
          <w:sz w:val="37"/>
        </w:rPr>
      </w:pPr>
      <w:bookmarkStart w:name="" w:id="6015"/>
      <w:r>
        <w:rPr>
          <w:rFonts w:ascii="楷体" w:hAnsi="楷体" w:cs="楷体" w:eastAsia="楷体"/>
          <w:sz w:val="37"/>
          <w:spacing w:val="0"/>
          <w:color w:val="000000"/>
          <w:b w:val="off"/>
          <w:i w:val="off"/>
        </w:rPr>
        <w:t>[50] Lukács, (1968), 299。</w:t>
      </w:r>
      <w:bookmarkEnd w:id="6015"/>
    </w:p>
    <w:p>
      <w:pPr>
        <w:pageBreakBefore w:val="off"/>
        <w:tabs/>
        <w:wordWrap w:val="off"/>
        <w:spacing w:before="0" w:after="0" w:line="500" w:lineRule="exact"/>
        <w:ind w:left="0" w:right="0"/>
        <w:jc w:val="both"/>
        <w:textAlignment w:val="baseline"/>
        <w:rPr>
          <w:sz w:val="37"/>
        </w:rPr>
      </w:pPr>
      <w:bookmarkStart w:name="" w:id="6016"/>
      <w:r>
        <w:rPr>
          <w:rFonts w:ascii="宋体" w:hAnsi="宋体" w:cs="宋体" w:eastAsia="宋体"/>
          <w:sz w:val="37"/>
          <w:spacing w:val="0"/>
          <w:color w:val="000000"/>
          <w:b w:val="off"/>
          <w:i w:val="off"/>
        </w:rPr>
        <w:t/>
      </w:r>
      <w:bookmarkEnd w:id="6016"/>
    </w:p>
    <w:p>
      <w:pPr>
        <w:pageBreakBefore w:val="off"/>
        <w:tabs/>
        <w:wordWrap w:val="off"/>
        <w:spacing w:before="0" w:after="0" w:line="560" w:lineRule="atLeast"/>
        <w:ind w:left="0" w:right="700"/>
        <w:jc w:val="right"/>
        <w:textAlignment w:val="baseline"/>
        <w:rPr>
          <w:sz w:val="41"/>
        </w:rPr>
        <w:sectPr>
          <w:footerReference r:id="rId749"/>
          <w:headerReference r:id="rId750" w:type="default"/>
          <w:type w:val="nextPage"/>
          <w:pgSz w:w="20740" w:h="31680"/>
          <w:pgMar w:left="2740" w:top="2100" w:right="2740" w:bottom="2100" w:header="1800" w:footer="1800"/>
          <w:cols w:num="1"/>
        </w:sectPr>
      </w:pPr>
      <w:bookmarkStart w:name="" w:id="6017"/>
      <w:r>
        <w:rPr>
          <w:rFonts w:ascii="宋体" w:hAnsi="宋体" w:cs="宋体" w:eastAsia="宋体"/>
          <w:sz w:val="41"/>
          <w:spacing w:val="0"/>
          <w:color w:val="000000"/>
          <w:b w:val="off"/>
          <w:i w:val="off"/>
        </w:rPr>
        <w:t>343</w:t>
      </w:r>
      <w:bookmarkEnd w:id="6017"/>
    </w:p>
    <w:p>
      <w:pPr>
        <w:pageBreakBefore w:val="off"/>
        <w:tabs/>
        <w:wordWrap w:val="off"/>
        <w:spacing w:before="0" w:after="0" w:line="600" w:lineRule="atLeast"/>
        <w:ind w:left="0" w:right="0"/>
        <w:jc w:val="right"/>
        <w:textAlignment w:val="baseline"/>
        <w:rPr>
          <w:sz w:val="45"/>
        </w:rPr>
      </w:pPr>
      <w:bookmarkStart w:name="" w:id="6018"/>
      <w:r>
        <w:rPr>
          <w:rFonts w:ascii="宋体" w:hAnsi="宋体" w:cs="宋体" w:eastAsia="宋体"/>
          <w:sz w:val="45"/>
          <w:spacing w:val="0"/>
          <w:color w:val="000000"/>
          <w:b w:val="off"/>
          <w:i w:val="off"/>
        </w:rPr>
        <w:t>交往行为理论</w:t>
      </w:r>
      <w:bookmarkEnd w:id="6018"/>
    </w:p>
    <w:p>
      <w:pPr>
        <w:pageBreakBefore w:val="off"/>
        <w:tabs/>
        <w:wordWrap w:val="off"/>
        <w:spacing w:before="340" w:after="0" w:line="780" w:lineRule="atLeast"/>
        <w:ind w:left="120" w:right="0"/>
        <w:jc w:val="both"/>
        <w:textAlignment w:val="baseline"/>
        <w:rPr>
          <w:sz w:val="43"/>
        </w:rPr>
      </w:pPr>
      <w:bookmarkStart w:name="" w:id="6019"/>
      <w:r>
        <w:rPr>
          <w:rFonts w:ascii="黑体" w:hAnsi="黑体" w:cs="黑体" w:eastAsia="黑体"/>
          <w:sz w:val="43"/>
          <w:spacing w:val="0"/>
          <w:color w:val="000000"/>
          <w:b w:val="off"/>
          <w:i w:val="off"/>
        </w:rPr>
        <w:t>般商品形式的体现 [51]。</w:t>
      </w:r>
      <w:bookmarkEnd w:id="6019"/>
    </w:p>
    <w:p>
      <w:pPr>
        <w:pageBreakBefore w:val="off"/>
        <w:tabs/>
        <w:wordWrap w:val="off"/>
        <w:spacing w:before="0" w:after="0" w:line="780" w:lineRule="atLeast"/>
        <w:ind w:left="120" w:right="60" w:firstLine="960"/>
        <w:jc w:val="both"/>
        <w:textAlignment w:val="baseline"/>
        <w:rPr>
          <w:sz w:val="43"/>
        </w:rPr>
      </w:pPr>
      <w:bookmarkStart w:name="" w:id="6020"/>
      <w:r>
        <w:rPr>
          <w:rFonts w:ascii="黑体" w:hAnsi="黑体" w:cs="黑体" w:eastAsia="黑体"/>
          <w:sz w:val="43"/>
          <w:spacing w:val="0"/>
          <w:color w:val="000000"/>
          <w:b w:val="off"/>
          <w:i w:val="off"/>
        </w:rPr>
        <w:t>卢卡奇完全从常规的角度追溯了从席勒到黑格尔的康德批判路线。席</w:t>
      </w:r>
      <w:r>
        <w:rPr>
          <w:rFonts w:ascii="黑体" w:hAnsi="黑体" w:cs="黑体" w:eastAsia="黑体"/>
          <w:sz w:val="43"/>
          <w:spacing w:val="0"/>
          <w:color w:val="000000"/>
          <w:b w:val="off"/>
          <w:i w:val="off"/>
        </w:rPr>
        <w:t>勒用游戏冲动 (Spieltrieb)来确定审美原则，根据这个原则，“应该在思想</w:t>
      </w:r>
      <w:r>
        <w:rPr>
          <w:rFonts w:ascii="黑体" w:hAnsi="黑体" w:cs="黑体" w:eastAsia="黑体"/>
          <w:sz w:val="43"/>
          <w:spacing w:val="0"/>
          <w:color w:val="000000"/>
          <w:b w:val="off"/>
          <w:i w:val="off"/>
        </w:rPr>
        <w:t>上重建在社会上被消灭了的、打碎了的、被分散在部分性体系中的人”[52]；</w:t>
      </w:r>
      <w:r>
        <w:rPr>
          <w:rFonts w:ascii="黑体" w:hAnsi="黑体" w:cs="黑体" w:eastAsia="黑体"/>
          <w:sz w:val="43"/>
          <w:spacing w:val="0"/>
          <w:color w:val="000000"/>
          <w:b w:val="off"/>
          <w:i w:val="off"/>
        </w:rPr>
        <w:t>而黑格尔则阐明了生活关系的总体性概念 (这个概念在卢梭的自然观中已</w:t>
      </w:r>
      <w:r>
        <w:rPr>
          <w:rFonts w:ascii="黑体" w:hAnsi="黑体" w:cs="黑体" w:eastAsia="黑体"/>
          <w:sz w:val="43"/>
          <w:spacing w:val="0"/>
          <w:color w:val="000000"/>
          <w:b w:val="off"/>
          <w:i w:val="off"/>
        </w:rPr>
        <w:t>经有所表现)：</w:t>
      </w:r>
      <w:bookmarkEnd w:id="6020"/>
    </w:p>
    <w:p>
      <w:pPr>
        <w:pageBreakBefore w:val="off"/>
        <w:tabs/>
        <w:wordWrap w:val="off"/>
        <w:spacing w:before="0" w:after="0" w:line="800" w:lineRule="exact"/>
        <w:ind w:left="0" w:right="0"/>
        <w:jc w:val="both"/>
        <w:textAlignment w:val="baseline"/>
        <w:rPr>
          <w:sz w:val="43"/>
        </w:rPr>
      </w:pPr>
      <w:bookmarkStart w:name="" w:id="6021"/>
      <w:r>
        <w:rPr>
          <w:rFonts w:ascii="宋体" w:hAnsi="宋体" w:cs="宋体" w:eastAsia="宋体"/>
          <w:sz w:val="43"/>
          <w:spacing w:val="0"/>
          <w:color w:val="000000"/>
          <w:b w:val="off"/>
          <w:i w:val="off"/>
        </w:rPr>
        <w:t/>
      </w:r>
      <w:bookmarkEnd w:id="6021"/>
    </w:p>
    <w:p>
      <w:pPr>
        <w:pageBreakBefore w:val="off"/>
        <w:tabs/>
        <w:wordWrap w:val="off"/>
        <w:spacing w:before="0" w:after="0" w:line="780" w:lineRule="atLeast"/>
        <w:ind w:left="960" w:right="120" w:firstLine="960"/>
        <w:jc w:val="both"/>
        <w:textAlignment w:val="baseline"/>
        <w:rPr>
          <w:sz w:val="43"/>
        </w:rPr>
      </w:pPr>
      <w:bookmarkStart w:name="" w:id="6022"/>
      <w:r>
        <w:rPr>
          <w:rFonts w:ascii="黑体" w:hAnsi="黑体" w:cs="黑体" w:eastAsia="黑体"/>
          <w:sz w:val="43"/>
          <w:spacing w:val="0"/>
          <w:color w:val="000000"/>
          <w:b w:val="off"/>
          <w:i w:val="off"/>
        </w:rPr>
        <w:t>人作为自身完美的总体，他内在地克服了或正在克服着理论与实践、</w:t>
      </w:r>
      <w:r>
        <w:rPr>
          <w:rFonts w:ascii="黑体" w:hAnsi="黑体" w:cs="黑体" w:eastAsia="黑体"/>
          <w:sz w:val="43"/>
          <w:spacing w:val="0"/>
          <w:color w:val="000000"/>
          <w:b w:val="off"/>
          <w:i w:val="off"/>
        </w:rPr>
        <w:t>理性与感性、形式与内容的分裂；对他来说，他要赋予自己以形式，这种</w:t>
      </w:r>
      <w:r>
        <w:rPr>
          <w:rFonts w:ascii="黑体" w:hAnsi="黑体" w:cs="黑体" w:eastAsia="黑体"/>
          <w:sz w:val="43"/>
          <w:spacing w:val="0"/>
          <w:color w:val="000000"/>
          <w:b w:val="off"/>
          <w:i w:val="off"/>
        </w:rPr>
        <w:t>倾向并不意味着是一种抽象的、把具体内容扔在一边的理性；对他来说，</w:t>
      </w:r>
      <w:r>
        <w:rPr>
          <w:rFonts w:ascii="黑体" w:hAnsi="黑体" w:cs="黑体" w:eastAsia="黑体"/>
          <w:sz w:val="43"/>
          <w:spacing w:val="0"/>
          <w:color w:val="000000"/>
          <w:b w:val="off"/>
          <w:i w:val="off"/>
        </w:rPr>
        <w:t>自由和必然是同一的。[53]</w:t>
      </w:r>
      <w:bookmarkEnd w:id="6022"/>
    </w:p>
    <w:p>
      <w:pPr>
        <w:pageBreakBefore w:val="off"/>
        <w:tabs/>
        <w:wordWrap w:val="off"/>
        <w:spacing w:before="0" w:after="0" w:line="800" w:lineRule="exact"/>
        <w:ind w:left="0" w:right="0"/>
        <w:jc w:val="both"/>
        <w:textAlignment w:val="baseline"/>
        <w:rPr>
          <w:sz w:val="43"/>
        </w:rPr>
      </w:pPr>
      <w:bookmarkStart w:name="" w:id="6023"/>
      <w:r>
        <w:rPr>
          <w:rFonts w:ascii="宋体" w:hAnsi="宋体" w:cs="宋体" w:eastAsia="宋体"/>
          <w:sz w:val="43"/>
          <w:spacing w:val="0"/>
          <w:color w:val="000000"/>
          <w:b w:val="off"/>
          <w:i w:val="off"/>
        </w:rPr>
        <w:t/>
      </w:r>
      <w:bookmarkEnd w:id="6023"/>
    </w:p>
    <w:p>
      <w:pPr>
        <w:pageBreakBefore w:val="off"/>
        <w:tabs/>
        <w:wordWrap w:val="off"/>
        <w:spacing w:before="0" w:after="0" w:line="780" w:lineRule="atLeast"/>
        <w:ind w:left="120" w:right="120"/>
        <w:jc w:val="both"/>
        <w:textAlignment w:val="baseline"/>
        <w:rPr>
          <w:sz w:val="43"/>
        </w:rPr>
      </w:pPr>
      <w:bookmarkStart w:name="" w:id="6024"/>
      <w:r>
        <w:rPr>
          <w:rFonts w:ascii="黑体" w:hAnsi="黑体" w:cs="黑体" w:eastAsia="黑体"/>
          <w:sz w:val="43"/>
          <w:spacing w:val="0"/>
          <w:color w:val="000000"/>
          <w:b w:val="off"/>
          <w:i w:val="off"/>
        </w:rPr>
        <w:t>黑格尔的逻辑学用辩证法把已经分解成各个环节的理性重新统一起来，尽</w:t>
      </w:r>
      <w:r>
        <w:rPr>
          <w:rFonts w:ascii="黑体" w:hAnsi="黑体" w:cs="黑体" w:eastAsia="黑体"/>
          <w:sz w:val="43"/>
          <w:spacing w:val="0"/>
          <w:color w:val="000000"/>
          <w:b w:val="off"/>
          <w:i w:val="off"/>
        </w:rPr>
        <w:t>管卢卡奇承认，黑格尔的逻辑“还很有问题”[54]，而且就此打住，没有进</w:t>
      </w:r>
      <w:r>
        <w:rPr>
          <w:rFonts w:ascii="黑体" w:hAnsi="黑体" w:cs="黑体" w:eastAsia="黑体"/>
          <w:sz w:val="43"/>
          <w:spacing w:val="0"/>
          <w:color w:val="000000"/>
          <w:b w:val="off"/>
          <w:i w:val="off"/>
        </w:rPr>
        <w:t>一步向前发展，但他坚持应当能够超越市民社会内在思想的“辩证法方</w:t>
      </w:r>
      <w:r>
        <w:rPr>
          <w:rFonts w:ascii="黑体" w:hAnsi="黑体" w:cs="黑体" w:eastAsia="黑体"/>
          <w:sz w:val="43"/>
          <w:spacing w:val="0"/>
          <w:color w:val="000000"/>
          <w:b w:val="off"/>
          <w:i w:val="off"/>
        </w:rPr>
        <w:t>法”。由于卢卡奇不加分析地接受了黑格尔逻辑学的基本概念，因此，他把</w:t>
      </w:r>
      <w:r>
        <w:rPr>
          <w:rFonts w:ascii="黑体" w:hAnsi="黑体" w:cs="黑体" w:eastAsia="黑体"/>
          <w:sz w:val="43"/>
          <w:spacing w:val="0"/>
          <w:color w:val="000000"/>
          <w:b w:val="off"/>
          <w:i w:val="off"/>
        </w:rPr>
        <w:t>绝对精神抽象水平上的理论理性和实践理性的同一性当作前提；而韦伯则</w:t>
      </w:r>
      <w:r>
        <w:rPr>
          <w:rFonts w:ascii="黑体" w:hAnsi="黑体" w:cs="黑体" w:eastAsia="黑体"/>
          <w:sz w:val="43"/>
          <w:spacing w:val="0"/>
          <w:color w:val="000000"/>
          <w:b w:val="off"/>
          <w:i w:val="off"/>
        </w:rPr>
        <w:t>认为，社会合理化的悖论之处恰恰在于，形式理性的形成(和制度体现)本</w:t>
      </w:r>
      <w:r>
        <w:rPr>
          <w:rFonts w:ascii="黑体" w:hAnsi="黑体" w:cs="黑体" w:eastAsia="黑体"/>
          <w:sz w:val="43"/>
          <w:spacing w:val="0"/>
          <w:color w:val="000000"/>
          <w:b w:val="off"/>
          <w:i w:val="off"/>
        </w:rPr>
        <w:t>身并非是非理性的，而是和一些学习过程联系在一起的，这些学习过程拒</w:t>
      </w:r>
      <w:r>
        <w:rPr>
          <w:rFonts w:ascii="黑体" w:hAnsi="黑体" w:cs="黑体" w:eastAsia="黑体"/>
          <w:sz w:val="43"/>
          <w:spacing w:val="0"/>
          <w:color w:val="000000"/>
          <w:b w:val="off"/>
          <w:i w:val="off"/>
        </w:rPr>
        <w:t>绝通过论证重新接受形而上学世界观，同样也拒绝与客观理性之间的辩证</w:t>
      </w:r>
      <w:r>
        <w:rPr>
          <w:rFonts w:ascii="黑体" w:hAnsi="黑体" w:cs="黑体" w:eastAsia="黑体"/>
          <w:sz w:val="43"/>
          <w:spacing w:val="0"/>
          <w:color w:val="000000"/>
          <w:b w:val="off"/>
          <w:i w:val="off"/>
        </w:rPr>
        <w:t>联系。</w:t>
      </w:r>
      <w:bookmarkEnd w:id="6024"/>
    </w:p>
    <w:p>
      <w:pPr>
        <w:pageBreakBefore w:val="off"/>
        <w:tabs/>
        <w:wordWrap w:val="off"/>
        <w:spacing w:before="0" w:after="0" w:line="780" w:lineRule="atLeast"/>
        <w:ind w:left="120" w:right="180" w:firstLine="960"/>
        <w:jc w:val="both"/>
        <w:textAlignment w:val="baseline"/>
        <w:rPr>
          <w:sz w:val="43"/>
        </w:rPr>
      </w:pPr>
      <w:bookmarkStart w:name="" w:id="6025"/>
      <w:r>
        <w:rPr>
          <w:rFonts w:ascii="黑体" w:hAnsi="黑体" w:cs="黑体" w:eastAsia="黑体"/>
          <w:sz w:val="43"/>
          <w:spacing w:val="0"/>
          <w:color w:val="000000"/>
          <w:b w:val="off"/>
          <w:i w:val="off"/>
        </w:rPr>
        <w:t>尽管卢卡奇对待希腊哲学和古典主义采取肯定态度[55]，但他并没有坚</w:t>
      </w:r>
      <w:r>
        <w:rPr>
          <w:rFonts w:ascii="黑体" w:hAnsi="黑体" w:cs="黑体" w:eastAsia="黑体"/>
          <w:sz w:val="43"/>
          <w:spacing w:val="0"/>
          <w:color w:val="000000"/>
          <w:b w:val="off"/>
          <w:i w:val="off"/>
        </w:rPr>
        <w:t>决要求恢复形而上学一宗教制度思想中所反映出来的对象性形式。对待黑</w:t>
      </w:r>
      <w:r>
        <w:rPr>
          <w:rFonts w:ascii="黑体" w:hAnsi="黑体" w:cs="黑体" w:eastAsia="黑体"/>
          <w:sz w:val="43"/>
          <w:spacing w:val="0"/>
          <w:color w:val="000000"/>
          <w:b w:val="off"/>
          <w:i w:val="off"/>
        </w:rPr>
        <w:t>格尔，他也是采取了青年黑格尔派的立场，也就是说，从马克思主义的黑</w:t>
      </w:r>
      <w:r>
        <w:rPr>
          <w:rFonts w:ascii="黑体" w:hAnsi="黑体" w:cs="黑体" w:eastAsia="黑体"/>
          <w:sz w:val="43"/>
          <w:spacing w:val="0"/>
          <w:color w:val="000000"/>
          <w:b w:val="off"/>
          <w:i w:val="off"/>
        </w:rPr>
        <w:t>格尔批判立场出发：</w:t>
      </w:r>
      <w:bookmarkEnd w:id="6025"/>
    </w:p>
    <w:p>
      <w:pPr>
        <w:pageBreakBefore w:val="off"/>
        <w:tabs/>
        <w:wordWrap w:val="off"/>
        <w:spacing w:before="0" w:after="0" w:line="780" w:lineRule="atLeast"/>
        <w:ind w:left="120" w:right="0"/>
        <w:jc w:val="both"/>
        <w:textAlignment w:val="baseline"/>
        <w:rPr>
          <w:sz w:val="43"/>
        </w:rPr>
      </w:pPr>
      <w:bookmarkStart w:name="" w:id="6026"/>
      <w:r>
        <w:rPr>
          <w:rFonts w:ascii="宋体" w:hAnsi="宋体" w:cs="宋体" w:eastAsia="宋体"/>
          <w:sz w:val="43"/>
          <w:spacing w:val="0"/>
          <w:color w:val="000000"/>
          <w:u w:val="single"/>
          <w:b w:val="off"/>
          <w:i w:val="off"/>
        </w:rPr>
        <w:t xml:space="preserve">                </w:t>
      </w:r>
      <w:bookmarkEnd w:id="6026"/>
    </w:p>
    <w:p>
      <w:pPr>
        <w:pageBreakBefore w:val="off"/>
        <w:tabs/>
        <w:wordWrap w:val="off"/>
        <w:spacing w:before="0" w:after="0" w:line="780" w:lineRule="atLeast"/>
        <w:ind w:left="120" w:right="260" w:firstLine="860"/>
        <w:jc w:val="both"/>
        <w:textAlignment w:val="baseline"/>
        <w:rPr>
          <w:sz w:val="43"/>
        </w:rPr>
      </w:pPr>
      <w:bookmarkStart w:name="" w:id="6027"/>
      <w:r>
        <w:rPr>
          <w:rFonts w:ascii="黑体" w:hAnsi="黑体" w:cs="黑体" w:eastAsia="黑体"/>
          <w:sz w:val="43"/>
          <w:spacing w:val="0"/>
          <w:color w:val="000000"/>
          <w:b w:val="off"/>
          <w:i w:val="off"/>
        </w:rPr>
        <w:t>[51]A. Sohn-Rethel的著作继承了这个观点，请参阅他的《脑力劳动和体力</w:t>
      </w:r>
      <w:r>
        <w:rPr>
          <w:rFonts w:ascii="楷体" w:hAnsi="楷体" w:cs="楷体" w:eastAsia="楷体"/>
          <w:sz w:val="43"/>
          <w:spacing w:val="0"/>
          <w:color w:val="000000"/>
          <w:b w:val="off"/>
          <w:i w:val="off"/>
        </w:rPr>
        <w:t>劳动》(Geistige und Körperliche Arbeit), Ffm., 1970。</w:t>
      </w:r>
      <w:bookmarkEnd w:id="6027"/>
    </w:p>
    <w:p>
      <w:pPr>
        <w:pageBreakBefore w:val="off"/>
        <w:tabs/>
        <w:wordWrap w:val="off"/>
        <w:spacing w:before="0" w:after="0" w:line="580" w:lineRule="atLeast"/>
        <w:ind w:left="960" w:right="0" w:firstLine="20"/>
        <w:jc w:val="both"/>
        <w:textAlignment w:val="baseline"/>
        <w:rPr>
          <w:sz w:val="37"/>
        </w:rPr>
      </w:pPr>
      <w:bookmarkStart w:name="" w:id="6028"/>
      <w:r>
        <w:rPr>
          <w:rFonts w:ascii="楷体" w:hAnsi="楷体" w:cs="楷体" w:eastAsia="楷体"/>
          <w:sz w:val="37"/>
          <w:spacing w:val="0"/>
          <w:color w:val="000000"/>
          <w:b w:val="off"/>
          <w:i w:val="off"/>
        </w:rPr>
        <w:t>[52] Lukács, (1968), 319。</w:t>
      </w:r>
      <w:bookmarkEnd w:id="6028"/>
    </w:p>
    <w:p>
      <w:pPr>
        <w:pageBreakBefore w:val="off"/>
        <w:tabs/>
        <w:wordWrap w:val="off"/>
        <w:spacing w:before="0" w:after="0" w:line="580" w:lineRule="atLeast"/>
        <w:ind w:left="960" w:right="0" w:firstLine="20"/>
        <w:jc w:val="both"/>
        <w:textAlignment w:val="baseline"/>
        <w:rPr>
          <w:sz w:val="37"/>
        </w:rPr>
      </w:pPr>
      <w:bookmarkStart w:name="" w:id="6029"/>
      <w:r>
        <w:rPr>
          <w:rFonts w:ascii="楷体" w:hAnsi="楷体" w:cs="楷体" w:eastAsia="楷体"/>
          <w:sz w:val="37"/>
          <w:spacing w:val="0"/>
          <w:color w:val="000000"/>
          <w:b w:val="off"/>
          <w:i w:val="off"/>
        </w:rPr>
        <w:t>[53] Lukács, (1968), 317。</w:t>
      </w:r>
      <w:bookmarkEnd w:id="6029"/>
    </w:p>
    <w:p>
      <w:pPr>
        <w:pageBreakBefore w:val="off"/>
        <w:tabs/>
        <w:wordWrap w:val="off"/>
        <w:spacing w:before="0" w:after="0" w:line="580" w:lineRule="atLeast"/>
        <w:ind w:left="980" w:right="0"/>
        <w:jc w:val="both"/>
        <w:textAlignment w:val="baseline"/>
        <w:rPr>
          <w:sz w:val="37"/>
        </w:rPr>
      </w:pPr>
      <w:bookmarkStart w:name="" w:id="6030"/>
      <w:r>
        <w:rPr>
          <w:rFonts w:ascii="楷体" w:hAnsi="楷体" w:cs="楷体" w:eastAsia="楷体"/>
          <w:sz w:val="37"/>
          <w:spacing w:val="0"/>
          <w:color w:val="000000"/>
          <w:b w:val="off"/>
          <w:i w:val="off"/>
        </w:rPr>
        <w:t>[54] Lukács, (1968), 323。</w:t>
      </w:r>
      <w:bookmarkEnd w:id="6030"/>
    </w:p>
    <w:p>
      <w:pPr>
        <w:pageBreakBefore w:val="off"/>
        <w:tabs/>
        <w:wordWrap w:val="off"/>
        <w:spacing w:before="0" w:after="0" w:line="580" w:lineRule="atLeast"/>
        <w:ind w:left="120" w:right="240" w:firstLine="860"/>
        <w:jc w:val="both"/>
        <w:textAlignment w:val="baseline"/>
        <w:rPr>
          <w:sz w:val="37"/>
        </w:rPr>
      </w:pPr>
      <w:bookmarkStart w:name="" w:id="6031"/>
      <w:r>
        <w:rPr>
          <w:rFonts w:ascii="楷体" w:hAnsi="楷体" w:cs="楷体" w:eastAsia="楷体"/>
          <w:sz w:val="37"/>
          <w:spacing w:val="0"/>
          <w:color w:val="000000"/>
          <w:b w:val="off"/>
          <w:i w:val="off"/>
        </w:rPr>
        <w:t>[55] 请参阅卢卡奇和阿多诺之间的争论, Lukács, Wider den mißverstandenen</w:t>
      </w:r>
      <w:r>
        <w:rPr>
          <w:rFonts w:ascii="楷体" w:hAnsi="楷体" w:cs="楷体" w:eastAsia="楷体"/>
          <w:sz w:val="37"/>
          <w:spacing w:val="0"/>
          <w:color w:val="000000"/>
          <w:b w:val="off"/>
          <w:i w:val="off"/>
        </w:rPr>
        <w:t>Realismus, Heidelberg, 1958。</w:t>
      </w:r>
      <w:bookmarkEnd w:id="6031"/>
    </w:p>
    <w:p>
      <w:pPr>
        <w:pageBreakBefore w:val="off"/>
        <w:tabs/>
        <w:wordWrap w:val="off"/>
        <w:spacing w:before="340" w:after="0" w:line="520" w:lineRule="atLeast"/>
        <w:ind w:left="120" w:right="0"/>
        <w:jc w:val="both"/>
        <w:textAlignment w:val="baseline"/>
        <w:rPr>
          <w:sz w:val="39"/>
        </w:rPr>
      </w:pPr>
      <w:bookmarkStart w:name="" w:id="6032"/>
      <w:r>
        <w:rPr>
          <w:rFonts w:ascii="楷体" w:hAnsi="楷体" w:cs="楷体" w:eastAsia="楷体"/>
          <w:sz w:val="39"/>
          <w:spacing w:val="0"/>
          <w:color w:val="000000"/>
          <w:b w:val="off"/>
          <w:i w:val="off"/>
        </w:rPr>
        <w:t>344</w:t>
      </w:r>
      <w:bookmarkEnd w:id="6032"/>
    </w:p>
    <w:p>
      <w:pPr>
        <w:pageBreakBefore w:val="off"/>
        <w:tabs/>
        <w:wordWrap w:val="off"/>
        <w:spacing w:before="0" w:after="0" w:line="800" w:lineRule="exact"/>
        <w:ind w:left="0" w:right="0"/>
        <w:jc w:val="both"/>
        <w:textAlignment w:val="baseline"/>
        <w:rPr>
          <w:sz w:val="43"/>
        </w:rPr>
      </w:pPr>
      <w:bookmarkStart w:name="" w:id="6033"/>
      <w:r>
        <w:rPr>
          <w:rFonts w:ascii="宋体" w:hAnsi="宋体" w:cs="宋体" w:eastAsia="宋体"/>
          <w:sz w:val="43"/>
          <w:spacing w:val="0"/>
          <w:color w:val="000000"/>
          <w:b w:val="off"/>
          <w:i w:val="off"/>
        </w:rPr>
        <w:t/>
      </w:r>
      <w:bookmarkEnd w:id="6033"/>
    </w:p>
    <w:p>
      <w:pPr>
        <w:pageBreakBefore w:val="off"/>
        <w:tabs/>
        <w:wordWrap w:val="off"/>
        <w:spacing w:before="0" w:after="0" w:line="800" w:lineRule="exact"/>
        <w:ind w:left="0" w:right="0"/>
        <w:jc w:val="both"/>
        <w:textAlignment w:val="baseline"/>
        <w:rPr>
          <w:sz w:val="43"/>
        </w:rPr>
      </w:pPr>
      <w:bookmarkStart w:name="" w:id="6034"/>
      <w:r>
        <w:rPr>
          <w:rFonts w:ascii="宋体" w:hAnsi="宋体" w:cs="宋体" w:eastAsia="宋体"/>
          <w:sz w:val="43"/>
          <w:spacing w:val="0"/>
          <w:color w:val="000000"/>
          <w:b w:val="off"/>
          <w:i w:val="off"/>
        </w:rPr>
        <w:t/>
      </w:r>
      <w:bookmarkEnd w:id="6034"/>
    </w:p>
    <w:p>
      <w:pPr>
        <w:pageBreakBefore w:val="off"/>
        <w:tabs/>
        <w:wordWrap w:val="off"/>
        <w:spacing w:before="0" w:after="0" w:line="780" w:lineRule="atLeast"/>
        <w:ind w:left="13180" w:right="0"/>
        <w:jc w:val="both"/>
        <w:textAlignment w:val="baseline"/>
        <w:rPr>
          <w:sz w:val="43"/>
        </w:rPr>
        <w:sectPr>
          <w:footerReference r:id="rId751"/>
          <w:headerReference r:id="rId752" w:type="default"/>
          <w:type w:val="nextPage"/>
          <w:pgSz w:w="20740" w:h="31680"/>
          <w:pgMar w:left="2820" w:top="1340" w:right="2820" w:bottom="1340" w:header="1040" w:footer="1040"/>
          <w:cols w:num="1"/>
        </w:sectPr>
      </w:pPr>
      <w:bookmarkStart w:name="" w:id="6035"/>
      <w:r>
        <w:rPr>
          <w:rFonts w:ascii="黑体" w:hAnsi="黑体" w:cs="黑体" w:eastAsia="黑体"/>
          <w:sz w:val="43"/>
          <w:spacing w:val="0"/>
          <w:color w:val="000000"/>
          <w:b w:val="off"/>
          <w:i w:val="off"/>
        </w:rPr>
        <w:t>:::..</w:t>
      </w:r>
      <w:bookmarkEnd w:id="6035"/>
    </w:p>
    <w:p>
      <w:pPr>
        <w:pageBreakBefore w:val="off"/>
        <w:tabs/>
        <w:wordWrap w:val="off"/>
        <w:spacing w:before="0" w:after="0" w:line="600" w:lineRule="atLeast"/>
        <w:ind w:left="100" w:right="0"/>
        <w:jc w:val="both"/>
        <w:textAlignment w:val="baseline"/>
        <w:rPr>
          <w:sz w:val="44"/>
        </w:rPr>
      </w:pPr>
      <w:bookmarkStart w:name="" w:id="6036"/>
      <w:r>
        <w:rPr>
          <w:rFonts w:ascii="宋体" w:hAnsi="宋体" w:cs="宋体" w:eastAsia="宋体"/>
          <w:sz w:val="44"/>
          <w:spacing w:val="0"/>
          <w:color w:val="000000"/>
          <w:b w:val="off"/>
          <w:i w:val="off"/>
        </w:rPr>
        <w:t>四、从卢卡奇到阿多诺：作为物化的合理化</w:t>
      </w:r>
      <w:bookmarkEnd w:id="6036"/>
    </w:p>
    <w:p>
      <w:pPr>
        <w:pageBreakBefore w:val="off"/>
        <w:tabs/>
        <w:wordWrap w:val="off"/>
        <w:spacing w:before="0" w:after="0" w:line="800" w:lineRule="atLeast"/>
        <w:ind w:left="1180" w:right="0" w:firstLine="1000"/>
        <w:jc w:val="both"/>
        <w:textAlignment w:val="baseline"/>
        <w:rPr>
          <w:sz w:val="47"/>
        </w:rPr>
      </w:pPr>
      <w:bookmarkStart w:name="" w:id="6037"/>
      <w:r>
        <w:rPr>
          <w:rFonts w:ascii="楷体" w:hAnsi="楷体" w:cs="楷体" w:eastAsia="楷体"/>
          <w:sz w:val="47"/>
          <w:spacing w:val="0"/>
          <w:color w:val="000000"/>
          <w:b w:val="off"/>
          <w:i w:val="off"/>
        </w:rPr>
        <w:t>古典哲学在发展史上处于这样一个自相矛盾的境地：它的目的</w:t>
      </w:r>
      <w:r>
        <w:rPr>
          <w:rFonts w:ascii="楷体" w:hAnsi="楷体" w:cs="楷体" w:eastAsia="楷体"/>
          <w:sz w:val="47"/>
          <w:spacing w:val="0"/>
          <w:color w:val="000000"/>
          <w:b w:val="off"/>
          <w:i w:val="off"/>
        </w:rPr>
        <w:t>是从思想上克服市民社会，思辨地复活在这个社会中并被这个社会</w:t>
      </w:r>
      <w:r>
        <w:rPr>
          <w:rFonts w:ascii="楷体" w:hAnsi="楷体" w:cs="楷体" w:eastAsia="楷体"/>
          <w:sz w:val="47"/>
          <w:spacing w:val="0"/>
          <w:color w:val="000000"/>
          <w:b w:val="off"/>
          <w:i w:val="off"/>
        </w:rPr>
        <w:t>毁灭了的人，然而其结果只是达到了对市民社会的完全思想上的再</w:t>
      </w:r>
      <w:r>
        <w:rPr>
          <w:rFonts w:ascii="楷体" w:hAnsi="楷体" w:cs="楷体" w:eastAsia="楷体"/>
          <w:sz w:val="47"/>
          <w:spacing w:val="0"/>
          <w:color w:val="000000"/>
          <w:b w:val="off"/>
          <w:i w:val="off"/>
        </w:rPr>
        <w:t>现和先验的推演。[56]</w:t>
      </w:r>
      <w:bookmarkEnd w:id="6037"/>
    </w:p>
    <w:p>
      <w:pPr>
        <w:pageBreakBefore w:val="off"/>
        <w:tabs/>
        <w:wordWrap w:val="off"/>
        <w:spacing w:before="0" w:after="0" w:line="820" w:lineRule="exact"/>
        <w:ind w:left="0" w:right="0"/>
        <w:jc w:val="both"/>
        <w:textAlignment w:val="baseline"/>
        <w:rPr>
          <w:sz w:val="47"/>
        </w:rPr>
      </w:pPr>
      <w:bookmarkStart w:name="" w:id="6038"/>
      <w:r>
        <w:rPr>
          <w:rFonts w:ascii="宋体" w:hAnsi="宋体" w:cs="宋体" w:eastAsia="宋体"/>
          <w:sz w:val="47"/>
          <w:spacing w:val="0"/>
          <w:color w:val="000000"/>
          <w:b w:val="off"/>
          <w:i w:val="off"/>
        </w:rPr>
        <w:t/>
      </w:r>
      <w:bookmarkEnd w:id="6038"/>
    </w:p>
    <w:p>
      <w:pPr>
        <w:pageBreakBefore w:val="off"/>
        <w:tabs/>
        <w:wordWrap w:val="off"/>
        <w:spacing w:before="0" w:after="0" w:line="800" w:lineRule="atLeast"/>
        <w:ind w:left="100" w:right="20" w:firstLine="1000"/>
        <w:jc w:val="both"/>
        <w:textAlignment w:val="baseline"/>
        <w:rPr>
          <w:sz w:val="45"/>
        </w:rPr>
      </w:pPr>
      <w:bookmarkStart w:name="" w:id="6039"/>
      <w:r>
        <w:rPr>
          <w:rFonts w:ascii="黑体" w:hAnsi="黑体" w:cs="黑体" w:eastAsia="黑体"/>
          <w:sz w:val="45"/>
          <w:spacing w:val="0"/>
          <w:color w:val="000000"/>
          <w:b w:val="off"/>
          <w:i w:val="off"/>
        </w:rPr>
        <w:t>只要理性的同一性只是一种辩证法的设想，只有在理论当中才能得到</w:t>
      </w:r>
      <w:r>
        <w:rPr>
          <w:rFonts w:ascii="黑体" w:hAnsi="黑体" w:cs="黑体" w:eastAsia="黑体"/>
          <w:sz w:val="45"/>
          <w:spacing w:val="0"/>
          <w:color w:val="000000"/>
          <w:b w:val="off"/>
          <w:i w:val="off"/>
        </w:rPr>
        <w:t>落实，那么，超越了形式合理性限制的哲学同样也在重复一种物化的意识</w:t>
      </w:r>
      <w:r>
        <w:rPr>
          <w:rFonts w:ascii="黑体" w:hAnsi="黑体" w:cs="黑体" w:eastAsia="黑体"/>
          <w:sz w:val="45"/>
          <w:spacing w:val="0"/>
          <w:color w:val="000000"/>
          <w:b w:val="off"/>
          <w:i w:val="off"/>
        </w:rPr>
        <w:t>结构，它阻止人们对它自身所创造的世界加以沉思。因此，和《德法年鉴》</w:t>
      </w:r>
      <w:r>
        <w:rPr>
          <w:rFonts w:ascii="楷体" w:hAnsi="楷体" w:cs="楷体" w:eastAsia="楷体"/>
          <w:sz w:val="45"/>
          <w:spacing w:val="0"/>
          <w:color w:val="000000"/>
          <w:b w:val="off"/>
          <w:i w:val="off"/>
        </w:rPr>
        <w:t>(Deutscb-Französiscbe Jabrbücber) 时期的马克思一样, 卢卡奇所关注的是黑</w:t>
      </w:r>
      <w:r>
        <w:rPr>
          <w:rFonts w:ascii="黑体" w:hAnsi="黑体" w:cs="黑体" w:eastAsia="黑体"/>
          <w:sz w:val="45"/>
          <w:spacing w:val="0"/>
          <w:color w:val="000000"/>
          <w:b w:val="off"/>
          <w:i w:val="off"/>
        </w:rPr>
        <w:t>格尔最初通过推理所把握的理性生活关系在实践当中如何成为可能。黑格</w:t>
      </w:r>
      <w:r>
        <w:rPr>
          <w:rFonts w:ascii="黑体" w:hAnsi="黑体" w:cs="黑体" w:eastAsia="黑体"/>
          <w:sz w:val="45"/>
          <w:spacing w:val="0"/>
          <w:color w:val="000000"/>
          <w:b w:val="off"/>
          <w:i w:val="off"/>
        </w:rPr>
        <w:t>尔理论的客观主义在于它的沉思性质，也就是说，在于想把分裂的理性环</w:t>
      </w:r>
      <w:r>
        <w:rPr>
          <w:rFonts w:ascii="黑体" w:hAnsi="黑体" w:cs="黑体" w:eastAsia="黑体"/>
          <w:sz w:val="45"/>
          <w:spacing w:val="0"/>
          <w:color w:val="000000"/>
          <w:b w:val="off"/>
          <w:i w:val="off"/>
        </w:rPr>
        <w:t>节重新用理论联合起来，并且坚持哲学是抽象总体性进行和完成调解的场</w:t>
      </w:r>
      <w:r>
        <w:rPr>
          <w:rFonts w:ascii="黑体" w:hAnsi="黑体" w:cs="黑体" w:eastAsia="黑体"/>
          <w:sz w:val="45"/>
          <w:spacing w:val="0"/>
          <w:color w:val="000000"/>
          <w:b w:val="off"/>
          <w:i w:val="off"/>
        </w:rPr>
        <w:t>域，是其调解概念得以落实的场域。卢卡奇认为，黑格尔这样认为，也就</w:t>
      </w:r>
      <w:r>
        <w:rPr>
          <w:rFonts w:ascii="黑体" w:hAnsi="黑体" w:cs="黑体" w:eastAsia="黑体"/>
          <w:sz w:val="45"/>
          <w:spacing w:val="0"/>
          <w:color w:val="000000"/>
          <w:b w:val="off"/>
          <w:i w:val="off"/>
        </w:rPr>
        <w:t>忽略了历史实践层面，而只有在这个层面上，哲学认识的批判内涵才能行</w:t>
      </w:r>
      <w:r>
        <w:rPr>
          <w:rFonts w:ascii="黑体" w:hAnsi="黑体" w:cs="黑体" w:eastAsia="黑体"/>
          <w:sz w:val="45"/>
          <w:spacing w:val="0"/>
          <w:color w:val="000000"/>
          <w:b w:val="off"/>
          <w:i w:val="off"/>
        </w:rPr>
        <w:t>之有效。</w:t>
      </w:r>
      <w:bookmarkEnd w:id="6039"/>
    </w:p>
    <w:p>
      <w:pPr>
        <w:pageBreakBefore w:val="off"/>
        <w:tabs/>
        <w:wordWrap w:val="off"/>
        <w:spacing w:before="0" w:after="0" w:line="800" w:lineRule="atLeast"/>
        <w:ind w:left="100" w:right="120" w:firstLine="1100"/>
        <w:jc w:val="both"/>
        <w:textAlignment w:val="baseline"/>
        <w:rPr>
          <w:sz w:val="45"/>
        </w:rPr>
      </w:pPr>
      <w:bookmarkStart w:name="" w:id="6040"/>
      <w:r>
        <w:rPr>
          <w:rFonts w:ascii="黑体" w:hAnsi="黑体" w:cs="黑体" w:eastAsia="黑体"/>
          <w:sz w:val="45"/>
          <w:spacing w:val="0"/>
          <w:color w:val="000000"/>
          <w:b w:val="off"/>
          <w:i w:val="off"/>
        </w:rPr>
        <w:t>但是，马克思对于理论与实践关系的确定在关键问题上还很模糊。在</w:t>
      </w:r>
      <w:r>
        <w:rPr>
          <w:rFonts w:ascii="黑体" w:hAnsi="黑体" w:cs="黑体" w:eastAsia="黑体"/>
          <w:sz w:val="45"/>
          <w:spacing w:val="0"/>
          <w:color w:val="000000"/>
          <w:b w:val="off"/>
          <w:i w:val="off"/>
        </w:rPr>
        <w:t>卢卡奇对它们的解释中，模糊问题也就看得很清楚了。卢卡奇首先考虑的</w:t>
      </w:r>
      <w:r>
        <w:rPr>
          <w:rFonts w:ascii="黑体" w:hAnsi="黑体" w:cs="黑体" w:eastAsia="黑体"/>
          <w:sz w:val="45"/>
          <w:spacing w:val="0"/>
          <w:color w:val="000000"/>
          <w:b w:val="off"/>
          <w:i w:val="off"/>
        </w:rPr>
        <w:t>是马克斯·韦伯的主要观点。现代的特征在于形式合理性具有了一定的动</w:t>
      </w:r>
      <w:r>
        <w:rPr>
          <w:rFonts w:ascii="黑体" w:hAnsi="黑体" w:cs="黑体" w:eastAsia="黑体"/>
          <w:sz w:val="45"/>
          <w:spacing w:val="0"/>
          <w:color w:val="000000"/>
          <w:b w:val="off"/>
          <w:i w:val="off"/>
        </w:rPr>
        <w:t>机和具体的制度。而形式合理性的基础在于理性的实质同一性的瓦解，以</w:t>
      </w:r>
      <w:r>
        <w:rPr>
          <w:rFonts w:ascii="黑体" w:hAnsi="黑体" w:cs="黑体" w:eastAsia="黑体"/>
          <w:sz w:val="45"/>
          <w:spacing w:val="0"/>
          <w:color w:val="000000"/>
          <w:b w:val="off"/>
          <w:i w:val="off"/>
        </w:rPr>
        <w:t>及理性分裂成为一开始就互不相容的抽象环节 (有效性层面以及价值领域</w:t>
      </w:r>
      <w:r>
        <w:rPr>
          <w:rFonts w:ascii="黑体" w:hAnsi="黑体" w:cs="黑体" w:eastAsia="黑体"/>
          <w:sz w:val="45"/>
          <w:spacing w:val="0"/>
          <w:color w:val="000000"/>
          <w:b w:val="off"/>
          <w:i w:val="off"/>
        </w:rPr>
        <w:t>等)，这样，用理论在哲学思想层面上也就无法复制出客观理性来。因此，</w:t>
      </w:r>
      <w:r>
        <w:rPr>
          <w:rFonts w:ascii="黑体" w:hAnsi="黑体" w:cs="黑体" w:eastAsia="黑体"/>
          <w:sz w:val="45"/>
          <w:spacing w:val="0"/>
          <w:color w:val="000000"/>
          <w:b w:val="off"/>
          <w:i w:val="off"/>
        </w:rPr>
        <w:t>卢卡奇针对韦伯提出反对观点，认为理性的各个环节在合理的行为系统中</w:t>
      </w:r>
      <w:r>
        <w:rPr>
          <w:rFonts w:ascii="黑体" w:hAnsi="黑体" w:cs="黑体" w:eastAsia="黑体"/>
          <w:sz w:val="45"/>
          <w:spacing w:val="0"/>
          <w:color w:val="000000"/>
          <w:b w:val="off"/>
          <w:i w:val="off"/>
        </w:rPr>
        <w:t>互不相容的原因并不一定在于，在文化解释系统中，理性的各个环节无法</w:t>
      </w:r>
      <w:r>
        <w:rPr>
          <w:rFonts w:ascii="黑体" w:hAnsi="黑体" w:cs="黑体" w:eastAsia="黑体"/>
          <w:sz w:val="45"/>
          <w:spacing w:val="0"/>
          <w:color w:val="000000"/>
          <w:b w:val="off"/>
          <w:i w:val="off"/>
        </w:rPr>
        <w:t>通过论证组成一个总体，也就是说，无法构成世界观的抽象基础。相反，在</w:t>
      </w:r>
      <w:r>
        <w:rPr>
          <w:rFonts w:ascii="黑体" w:hAnsi="黑体" w:cs="黑体" w:eastAsia="黑体"/>
          <w:sz w:val="45"/>
          <w:spacing w:val="0"/>
          <w:color w:val="000000"/>
          <w:b w:val="off"/>
          <w:i w:val="off"/>
        </w:rPr>
        <w:t>资本主义社会里，决定合理化模式的是：复杂的认知工具理性以牺牲实践</w:t>
      </w:r>
      <w:r>
        <w:rPr>
          <w:rFonts w:ascii="黑体" w:hAnsi="黑体" w:cs="黑体" w:eastAsia="黑体"/>
          <w:sz w:val="45"/>
          <w:spacing w:val="0"/>
          <w:color w:val="000000"/>
          <w:b w:val="off"/>
          <w:i w:val="off"/>
        </w:rPr>
        <w:t>理性为代价而贯彻开来，从而使交往生活关系变得物化了。因此，这样的</w:t>
      </w:r>
      <w:r>
        <w:rPr>
          <w:rFonts w:ascii="黑体" w:hAnsi="黑体" w:cs="黑体" w:eastAsia="黑体"/>
          <w:sz w:val="45"/>
          <w:spacing w:val="0"/>
          <w:color w:val="000000"/>
          <w:b w:val="off"/>
          <w:i w:val="off"/>
        </w:rPr>
        <w:t>问题也就十分重要了：即难道不正是对合理化 (表现为物化)的片面性的</w:t>
      </w:r>
      <w:r>
        <w:rPr>
          <w:rFonts w:ascii="黑体" w:hAnsi="黑体" w:cs="黑体" w:eastAsia="黑体"/>
          <w:sz w:val="45"/>
          <w:spacing w:val="0"/>
          <w:color w:val="000000"/>
          <w:b w:val="off"/>
          <w:i w:val="off"/>
        </w:rPr>
        <w:t>批判，才揭示出认知一工具理性与道德—实践理性和审美—表现理性之间</w:t>
      </w:r>
      <w:r>
        <w:rPr>
          <w:rFonts w:ascii="黑体" w:hAnsi="黑体" w:cs="黑体" w:eastAsia="黑体"/>
          <w:sz w:val="45"/>
          <w:spacing w:val="0"/>
          <w:color w:val="000000"/>
          <w:b w:val="off"/>
          <w:i w:val="off"/>
        </w:rPr>
        <w:t>的互补关系，是实践概念所固有的尺度；而所谓实践概念，可以说就是交</w:t>
      </w:r>
      <w:r>
        <w:rPr>
          <w:rFonts w:ascii="黑体" w:hAnsi="黑体" w:cs="黑体" w:eastAsia="黑体"/>
          <w:sz w:val="45"/>
          <w:spacing w:val="0"/>
          <w:color w:val="000000"/>
          <w:b w:val="off"/>
          <w:i w:val="off"/>
        </w:rPr>
        <w:t>往行为。这种理性在形而上学世界观中具有实质同一性；但是，客观理性</w:t>
      </w:r>
      <w:bookmarkEnd w:id="6040"/>
    </w:p>
    <w:p>
      <w:pPr>
        <w:pageBreakBefore w:val="off"/>
        <w:tabs/>
        <w:wordWrap w:val="off"/>
        <w:spacing w:before="0" w:after="0" w:line="800" w:lineRule="atLeast"/>
        <w:ind w:left="0" w:right="0"/>
        <w:jc w:val="both"/>
        <w:textAlignment w:val="baseline"/>
        <w:rPr>
          <w:sz w:val="45"/>
        </w:rPr>
      </w:pPr>
      <w:bookmarkStart w:name="" w:id="6041"/>
      <w:r>
        <w:rPr>
          <w:rFonts w:ascii="宋体" w:hAnsi="宋体" w:cs="宋体" w:eastAsia="宋体"/>
          <w:sz w:val="45"/>
          <w:spacing w:val="0"/>
          <w:color w:val="000000"/>
          <w:u w:val="single"/>
          <w:b w:val="off"/>
          <w:i w:val="off"/>
        </w:rPr>
        <w:t xml:space="preserve">                 </w:t>
      </w:r>
      <w:bookmarkEnd w:id="6041"/>
    </w:p>
    <w:p>
      <w:pPr>
        <w:pageBreakBefore w:val="off"/>
        <w:tabs/>
        <w:wordWrap w:val="off"/>
        <w:spacing w:before="0" w:after="0" w:line="520" w:lineRule="atLeast"/>
        <w:ind w:left="880" w:right="0"/>
        <w:jc w:val="both"/>
        <w:textAlignment w:val="baseline"/>
        <w:rPr>
          <w:sz w:val="38"/>
        </w:rPr>
      </w:pPr>
      <w:bookmarkStart w:name="" w:id="6042"/>
      <w:r>
        <w:rPr>
          <w:rFonts w:ascii="楷体" w:hAnsi="楷体" w:cs="楷体" w:eastAsia="楷体"/>
          <w:sz w:val="38"/>
          <w:spacing w:val="0"/>
          <w:color w:val="000000"/>
          <w:b w:val="off"/>
          <w:i w:val="off"/>
        </w:rPr>
        <w:t>[56] Lukács, (1968), 331。</w:t>
      </w:r>
      <w:bookmarkEnd w:id="6042"/>
    </w:p>
    <w:p>
      <w:pPr>
        <w:pageBreakBefore w:val="off"/>
        <w:tabs/>
        <w:wordWrap w:val="off"/>
        <w:spacing w:before="0" w:after="0" w:line="440" w:lineRule="exact"/>
        <w:ind w:left="0" w:right="0"/>
        <w:jc w:val="both"/>
        <w:textAlignment w:val="baseline"/>
        <w:rPr>
          <w:sz w:val="38"/>
        </w:rPr>
      </w:pPr>
      <w:bookmarkStart w:name="" w:id="6043"/>
      <w:r>
        <w:rPr>
          <w:rFonts w:ascii="宋体" w:hAnsi="宋体" w:cs="宋体" w:eastAsia="宋体"/>
          <w:sz w:val="38"/>
          <w:spacing w:val="0"/>
          <w:color w:val="000000"/>
          <w:b w:val="off"/>
          <w:i w:val="off"/>
        </w:rPr>
        <w:t/>
      </w:r>
      <w:bookmarkEnd w:id="6043"/>
    </w:p>
    <w:p>
      <w:pPr>
        <w:pageBreakBefore w:val="off"/>
        <w:tabs/>
        <w:wordWrap w:val="off"/>
        <w:spacing w:before="0" w:after="0" w:line="540" w:lineRule="atLeast"/>
        <w:ind w:left="0" w:right="620"/>
        <w:jc w:val="right"/>
        <w:textAlignment w:val="baseline"/>
        <w:rPr>
          <w:sz w:val="40"/>
        </w:rPr>
        <w:sectPr>
          <w:footerReference r:id="rId753"/>
          <w:headerReference r:id="rId754" w:type="default"/>
          <w:type w:val="nextPage"/>
          <w:pgSz w:w="20740" w:h="31680"/>
          <w:pgMar w:left="2720" w:top="2080" w:right="2720" w:bottom="2080" w:header="1780" w:footer="1780"/>
          <w:cols w:num="1"/>
        </w:sectPr>
      </w:pPr>
      <w:bookmarkStart w:name="" w:id="6044"/>
      <w:r>
        <w:rPr>
          <w:rFonts w:ascii="楷体" w:hAnsi="楷体" w:cs="楷体" w:eastAsia="楷体"/>
          <w:sz w:val="40"/>
          <w:spacing w:val="0"/>
          <w:color w:val="000000"/>
          <w:b w:val="off"/>
          <w:i w:val="off"/>
        </w:rPr>
        <w:t>345</w:t>
      </w:r>
      <w:bookmarkEnd w:id="6044"/>
    </w:p>
    <w:p>
      <w:pPr>
        <w:pageBreakBefore w:val="off"/>
        <w:tabs/>
        <w:wordWrap w:val="off"/>
        <w:spacing w:before="0" w:after="0" w:line="700" w:lineRule="atLeast"/>
        <w:ind w:left="0" w:right="0"/>
        <w:jc w:val="right"/>
        <w:textAlignment w:val="baseline"/>
        <w:rPr>
          <w:sz w:val="45"/>
        </w:rPr>
      </w:pPr>
      <w:bookmarkStart w:name="" w:id="6045"/>
      <w:r>
        <w:rPr>
          <w:rFonts w:ascii="宋体" w:hAnsi="宋体" w:cs="宋体" w:eastAsia="宋体"/>
          <w:sz w:val="45"/>
          <w:spacing w:val="0"/>
          <w:color w:val="000000"/>
          <w:b w:val="off"/>
          <w:i w:val="off"/>
        </w:rPr>
        <w:t>交往行为理论</w:t>
      </w:r>
      <w:bookmarkEnd w:id="6045"/>
    </w:p>
    <w:p>
      <w:pPr>
        <w:pageBreakBefore w:val="off"/>
        <w:tabs/>
        <w:wordWrap w:val="off"/>
        <w:spacing w:before="280" w:after="0" w:line="700" w:lineRule="atLeast"/>
        <w:ind w:left="140" w:right="20"/>
        <w:jc w:val="both"/>
        <w:textAlignment w:val="baseline"/>
        <w:rPr>
          <w:sz w:val="45"/>
        </w:rPr>
      </w:pPr>
      <w:bookmarkStart w:name="" w:id="6046"/>
      <w:r>
        <w:rPr>
          <w:rFonts w:ascii="黑体" w:hAnsi="黑体" w:cs="黑体" w:eastAsia="黑体"/>
          <w:sz w:val="45"/>
          <w:spacing w:val="0"/>
          <w:color w:val="000000"/>
          <w:b w:val="off"/>
          <w:i w:val="off"/>
        </w:rPr>
        <w:t>概念最终还是属于世界观的合理化范畴。这里，从马克思批判黑格尔的核</w:t>
      </w:r>
      <w:r>
        <w:rPr>
          <w:rFonts w:ascii="黑体" w:hAnsi="黑体" w:cs="黑体" w:eastAsia="黑体"/>
          <w:sz w:val="45"/>
          <w:spacing w:val="0"/>
          <w:color w:val="000000"/>
          <w:b w:val="off"/>
          <w:i w:val="off"/>
        </w:rPr>
        <w:t>心概念“理论”意义上讲，一切打着理性旗号的调和，不管具有怎样的辩</w:t>
      </w:r>
      <w:r>
        <w:rPr>
          <w:rFonts w:ascii="黑体" w:hAnsi="黑体" w:cs="黑体" w:eastAsia="黑体"/>
          <w:sz w:val="45"/>
          <w:spacing w:val="0"/>
          <w:color w:val="000000"/>
          <w:b w:val="off"/>
          <w:i w:val="off"/>
        </w:rPr>
        <w:t>证法特征，都只是一种虚构。在不同的理性环节中，仅仅还存在一种形式</w:t>
      </w:r>
      <w:r>
        <w:rPr>
          <w:rFonts w:ascii="黑体" w:hAnsi="黑体" w:cs="黑体" w:eastAsia="黑体"/>
          <w:sz w:val="45"/>
          <w:spacing w:val="0"/>
          <w:color w:val="000000"/>
          <w:b w:val="off"/>
          <w:i w:val="off"/>
        </w:rPr>
        <w:t>上的联系，即论证程序的同一性。因此，“理论”上所表现出来的形式联系，</w:t>
      </w:r>
      <w:r>
        <w:rPr>
          <w:rFonts w:ascii="黑体" w:hAnsi="黑体" w:cs="黑体" w:eastAsia="黑体"/>
          <w:sz w:val="45"/>
          <w:spacing w:val="0"/>
          <w:color w:val="000000"/>
          <w:b w:val="off"/>
          <w:i w:val="off"/>
        </w:rPr>
        <w:t>即文化解释系统中所表现出来的形式联系，无论如何，在“实践”中，在</w:t>
      </w:r>
      <w:r>
        <w:rPr>
          <w:rFonts w:ascii="黑体" w:hAnsi="黑体" w:cs="黑体" w:eastAsia="黑体"/>
          <w:sz w:val="45"/>
          <w:spacing w:val="0"/>
          <w:color w:val="000000"/>
          <w:b w:val="off"/>
          <w:i w:val="off"/>
        </w:rPr>
        <w:t>生活世界中，也能得到实现。打着“哲学实践化”的口号，马克思把青年</w:t>
      </w:r>
      <w:r>
        <w:rPr>
          <w:rFonts w:ascii="黑体" w:hAnsi="黑体" w:cs="黑体" w:eastAsia="黑体"/>
          <w:sz w:val="45"/>
          <w:spacing w:val="0"/>
          <w:color w:val="000000"/>
          <w:b w:val="off"/>
          <w:i w:val="off"/>
        </w:rPr>
        <w:t>黑格尔派的“行动哲学”观念吸收了过来。</w:t>
      </w:r>
      <w:bookmarkEnd w:id="6046"/>
    </w:p>
    <w:p>
      <w:pPr>
        <w:pageBreakBefore w:val="off"/>
        <w:tabs/>
        <w:wordWrap w:val="off"/>
        <w:spacing w:before="0" w:after="0" w:line="700" w:lineRule="atLeast"/>
        <w:ind w:left="140" w:right="120" w:firstLine="1020"/>
        <w:jc w:val="both"/>
        <w:textAlignment w:val="baseline"/>
        <w:rPr>
          <w:sz w:val="45"/>
        </w:rPr>
      </w:pPr>
      <w:bookmarkStart w:name="" w:id="6047"/>
      <w:r>
        <w:rPr>
          <w:rFonts w:ascii="黑体" w:hAnsi="黑体" w:cs="黑体" w:eastAsia="黑体"/>
          <w:sz w:val="45"/>
          <w:spacing w:val="0"/>
          <w:color w:val="000000"/>
          <w:b w:val="off"/>
          <w:i w:val="off"/>
        </w:rPr>
        <w:t>但是，有一个致命性的错误，马克思可能会犯，但避免了，而卢卡奇</w:t>
      </w:r>
      <w:r>
        <w:rPr>
          <w:rFonts w:ascii="黑体" w:hAnsi="黑体" w:cs="黑体" w:eastAsia="黑体"/>
          <w:sz w:val="45"/>
          <w:spacing w:val="0"/>
          <w:color w:val="000000"/>
          <w:b w:val="off"/>
          <w:i w:val="off"/>
        </w:rPr>
        <w:t>却未能幸免。这就是: 他把“实践化”(Praktischwerden) 又一次理论化了,</w:t>
      </w:r>
      <w:r>
        <w:rPr>
          <w:rFonts w:ascii="黑体" w:hAnsi="黑体" w:cs="黑体" w:eastAsia="黑体"/>
          <w:sz w:val="45"/>
          <w:spacing w:val="0"/>
          <w:color w:val="000000"/>
          <w:b w:val="off"/>
          <w:i w:val="off"/>
        </w:rPr>
        <w:t>并且把它想像成哲学在革命中的实现。因此，卢卡奇必然会认为理论还大</w:t>
      </w:r>
      <w:r>
        <w:rPr>
          <w:rFonts w:ascii="黑体" w:hAnsi="黑体" w:cs="黑体" w:eastAsia="黑体"/>
          <w:sz w:val="45"/>
          <w:spacing w:val="0"/>
          <w:color w:val="000000"/>
          <w:b w:val="off"/>
          <w:i w:val="off"/>
        </w:rPr>
        <w:t>有可为，甚至远远超出形而上学自身的要求。这就意味着，哲学不仅要在</w:t>
      </w:r>
      <w:r>
        <w:rPr>
          <w:rFonts w:ascii="黑体" w:hAnsi="黑体" w:cs="黑体" w:eastAsia="黑体"/>
          <w:sz w:val="45"/>
          <w:spacing w:val="0"/>
          <w:color w:val="000000"/>
          <w:b w:val="off"/>
          <w:i w:val="off"/>
        </w:rPr>
        <w:t>被设定为世界秩序的总体性思想方面有所作为，而且也要在世界历史进程</w:t>
      </w:r>
      <w:r>
        <w:rPr>
          <w:rFonts w:ascii="黑体" w:hAnsi="黑体" w:cs="黑体" w:eastAsia="黑体"/>
          <w:sz w:val="45"/>
          <w:spacing w:val="0"/>
          <w:color w:val="000000"/>
          <w:b w:val="off"/>
          <w:i w:val="off"/>
        </w:rPr>
        <w:t>以及这种总体性在历史上的发挥方面大显身手；总体性在历史上是通过具</w:t>
      </w:r>
      <w:r>
        <w:rPr>
          <w:rFonts w:ascii="黑体" w:hAnsi="黑体" w:cs="黑体" w:eastAsia="黑体"/>
          <w:sz w:val="45"/>
          <w:spacing w:val="0"/>
          <w:color w:val="000000"/>
          <w:b w:val="off"/>
          <w:i w:val="off"/>
        </w:rPr>
        <w:t>有自我意识的实践而发挥作用的；从事这种实践的人，通过哲学能够对自</w:t>
      </w:r>
      <w:r>
        <w:rPr>
          <w:rFonts w:ascii="黑体" w:hAnsi="黑体" w:cs="黑体" w:eastAsia="黑体"/>
          <w:sz w:val="45"/>
          <w:spacing w:val="0"/>
          <w:color w:val="000000"/>
          <w:b w:val="off"/>
          <w:i w:val="off"/>
        </w:rPr>
        <w:t>己在理性的自我实现过程中所发挥的积极作用有所认识。卢卡奇为世界革</w:t>
      </w:r>
      <w:r>
        <w:rPr>
          <w:rFonts w:ascii="黑体" w:hAnsi="黑体" w:cs="黑体" w:eastAsia="黑体"/>
          <w:sz w:val="45"/>
          <w:spacing w:val="0"/>
          <w:color w:val="000000"/>
          <w:b w:val="off"/>
          <w:i w:val="off"/>
        </w:rPr>
        <w:t>命先锋派的启蒙工作所要求的知识，与韦伯对客观理性没落的严格认识在</w:t>
      </w:r>
      <w:r>
        <w:rPr>
          <w:rFonts w:ascii="黑体" w:hAnsi="黑体" w:cs="黑体" w:eastAsia="黑体"/>
          <w:sz w:val="45"/>
          <w:spacing w:val="0"/>
          <w:color w:val="000000"/>
          <w:b w:val="off"/>
          <w:i w:val="off"/>
        </w:rPr>
        <w:t>两个方面互不相容。进入辨证历史哲学的形而上学不仅要拥有抽象的视角，</w:t>
      </w:r>
      <w:r>
        <w:rPr>
          <w:rFonts w:ascii="黑体" w:hAnsi="黑体" w:cs="黑体" w:eastAsia="黑体"/>
          <w:sz w:val="45"/>
          <w:spacing w:val="0"/>
          <w:color w:val="000000"/>
          <w:b w:val="off"/>
          <w:i w:val="off"/>
        </w:rPr>
        <w:t>由此来认识理性的各个环节之间的同一性，而且还要相信自己能够落实创</w:t>
      </w:r>
      <w:r>
        <w:rPr>
          <w:rFonts w:ascii="黑体" w:hAnsi="黑体" w:cs="黑体" w:eastAsia="黑体"/>
          <w:sz w:val="45"/>
          <w:spacing w:val="0"/>
          <w:color w:val="000000"/>
          <w:b w:val="off"/>
          <w:i w:val="off"/>
        </w:rPr>
        <w:t>造这种同一性的主体，并为他们指明方向。由于这个原因，卢卡奇用阶级</w:t>
      </w:r>
      <w:r>
        <w:rPr>
          <w:rFonts w:ascii="黑体" w:hAnsi="黑体" w:cs="黑体" w:eastAsia="黑体"/>
          <w:sz w:val="45"/>
          <w:spacing w:val="0"/>
          <w:color w:val="000000"/>
          <w:b w:val="off"/>
          <w:i w:val="off"/>
        </w:rPr>
        <w:t>意识理论来补充他的物化理论。</w:t>
      </w:r>
      <w:bookmarkEnd w:id="6047"/>
    </w:p>
    <w:p>
      <w:pPr>
        <w:pageBreakBefore w:val="off"/>
        <w:tabs/>
        <w:wordWrap w:val="off"/>
        <w:spacing w:before="0" w:after="0" w:line="700" w:lineRule="atLeast"/>
        <w:ind w:left="140" w:right="220" w:firstLine="940"/>
        <w:jc w:val="both"/>
        <w:textAlignment w:val="baseline"/>
        <w:rPr>
          <w:sz w:val="45"/>
        </w:rPr>
      </w:pPr>
      <w:bookmarkStart w:name="" w:id="6048"/>
      <w:r>
        <w:rPr>
          <w:rFonts w:ascii="黑体" w:hAnsi="黑体" w:cs="黑体" w:eastAsia="黑体"/>
          <w:sz w:val="45"/>
          <w:spacing w:val="0"/>
          <w:color w:val="000000"/>
          <w:b w:val="off"/>
          <w:i w:val="off"/>
        </w:rPr>
        <w:t>这种阶级意识理论所追求的是，从整体上肯定无产阶级阶级意识作为</w:t>
      </w:r>
      <w:r>
        <w:rPr>
          <w:rFonts w:ascii="黑体" w:hAnsi="黑体" w:cs="黑体" w:eastAsia="黑体"/>
          <w:sz w:val="45"/>
          <w:spacing w:val="0"/>
          <w:color w:val="000000"/>
          <w:b w:val="off"/>
          <w:i w:val="off"/>
        </w:rPr>
        <w:t>历史的主体—客体所占据的首要地位[57]。卢卡奇并不害怕得出斯大林暴</w:t>
      </w:r>
      <w:bookmarkEnd w:id="6048"/>
    </w:p>
    <w:p>
      <w:pPr>
        <w:pageBreakBefore w:val="off"/>
        <w:tabs/>
        <w:wordWrap w:val="off"/>
        <w:spacing w:before="0" w:after="0" w:line="700" w:lineRule="atLeast"/>
        <w:ind w:left="140" w:right="0"/>
        <w:jc w:val="both"/>
        <w:textAlignment w:val="baseline"/>
        <w:rPr>
          <w:sz w:val="45"/>
        </w:rPr>
      </w:pPr>
      <w:bookmarkStart w:name="" w:id="6049"/>
      <w:r>
        <w:rPr>
          <w:rFonts w:ascii="宋体" w:hAnsi="宋体" w:cs="宋体" w:eastAsia="宋体"/>
          <w:sz w:val="45"/>
          <w:spacing w:val="0"/>
          <w:color w:val="000000"/>
          <w:u w:val="single"/>
          <w:b w:val="off"/>
          <w:i w:val="off"/>
        </w:rPr>
        <w:t xml:space="preserve">               </w:t>
      </w:r>
      <w:bookmarkEnd w:id="6049"/>
    </w:p>
    <w:p>
      <w:pPr>
        <w:pageBreakBefore w:val="off"/>
        <w:tabs/>
        <w:wordWrap w:val="off"/>
        <w:spacing w:before="0" w:after="0" w:line="700" w:lineRule="atLeast"/>
        <w:ind w:left="140" w:right="260" w:firstLine="940"/>
        <w:jc w:val="both"/>
        <w:textAlignment w:val="baseline"/>
        <w:rPr>
          <w:sz w:val="45"/>
        </w:rPr>
      </w:pPr>
      <w:bookmarkStart w:name="" w:id="6050"/>
      <w:r>
        <w:rPr>
          <w:rFonts w:ascii="黑体" w:hAnsi="黑体" w:cs="黑体" w:eastAsia="黑体"/>
          <w:sz w:val="45"/>
          <w:spacing w:val="0"/>
          <w:color w:val="000000"/>
          <w:b w:val="off"/>
          <w:i w:val="off"/>
        </w:rPr>
        <w:t>[57]梅洛一庞蒂对卢卡奇的解释非常出色，坦率地说，甚至有些“随</w:t>
      </w:r>
      <w:r>
        <w:rPr>
          <w:rFonts w:ascii="黑体" w:hAnsi="黑体" w:cs="黑体" w:eastAsia="黑体"/>
          <w:sz w:val="45"/>
          <w:spacing w:val="0"/>
          <w:color w:val="000000"/>
          <w:b w:val="off"/>
          <w:i w:val="off"/>
        </w:rPr>
        <w:t>意”，但他否认这种事态：“这种历史哲学提供给我们的与其说是打开历史的</w:t>
      </w:r>
      <w:r>
        <w:rPr>
          <w:rFonts w:ascii="黑体" w:hAnsi="黑体" w:cs="黑体" w:eastAsia="黑体"/>
          <w:sz w:val="45"/>
          <w:spacing w:val="0"/>
          <w:color w:val="000000"/>
          <w:b w:val="off"/>
          <w:i w:val="off"/>
        </w:rPr>
        <w:t>钥匙，不如说是又一次使历史成为我们的永恒问题；它所提供给我们的不是</w:t>
      </w:r>
      <w:r>
        <w:rPr>
          <w:rFonts w:ascii="黑体" w:hAnsi="黑体" w:cs="黑体" w:eastAsia="黑体"/>
          <w:sz w:val="45"/>
          <w:spacing w:val="0"/>
          <w:color w:val="000000"/>
          <w:b w:val="off"/>
          <w:i w:val="off"/>
        </w:rPr>
        <w:t>埋藏在经验历史之下某个具体真理，而是把经验历史揭示为真理的谱系学。</w:t>
      </w:r>
      <w:r>
        <w:rPr>
          <w:rFonts w:ascii="黑体" w:hAnsi="黑体" w:cs="黑体" w:eastAsia="黑体"/>
          <w:sz w:val="45"/>
          <w:spacing w:val="0"/>
          <w:color w:val="000000"/>
          <w:b w:val="off"/>
          <w:i w:val="off"/>
        </w:rPr>
        <w:t>认为马克思主义为我们揭示了历史的意义，这完全是多余的：马克思主义</w:t>
      </w:r>
      <w:r>
        <w:rPr>
          <w:rFonts w:ascii="黑体" w:hAnsi="黑体" w:cs="黑体" w:eastAsia="黑体"/>
          <w:sz w:val="45"/>
          <w:spacing w:val="0"/>
          <w:color w:val="000000"/>
          <w:b w:val="off"/>
          <w:i w:val="off"/>
        </w:rPr>
        <w:t>使我们共同对我们的时代及其不同的党派承担起责任；马克思主义并没有</w:t>
      </w:r>
      <w:r>
        <w:rPr>
          <w:rFonts w:ascii="黑体" w:hAnsi="黑体" w:cs="黑体" w:eastAsia="黑体"/>
          <w:sz w:val="45"/>
          <w:spacing w:val="0"/>
          <w:color w:val="000000"/>
          <w:b w:val="off"/>
          <w:i w:val="off"/>
        </w:rPr>
        <w:t>为我们描绘出美好的未来；马克思主义没有解决我们的问题，相反加重我</w:t>
      </w:r>
      <w:r>
        <w:rPr>
          <w:rFonts w:ascii="黑体" w:hAnsi="黑体" w:cs="黑体" w:eastAsia="黑体"/>
          <w:sz w:val="45"/>
          <w:spacing w:val="0"/>
          <w:color w:val="000000"/>
          <w:b w:val="off"/>
          <w:i w:val="off"/>
        </w:rPr>
        <w:t>们的问题。马克思主义向我们表明，现实是由一种自我批判，一种否定和</w:t>
      </w:r>
      <w:r>
        <w:rPr>
          <w:rFonts w:ascii="黑体" w:hAnsi="黑体" w:cs="黑体" w:eastAsia="黑体"/>
          <w:sz w:val="45"/>
          <w:spacing w:val="0"/>
          <w:color w:val="000000"/>
          <w:b w:val="off"/>
          <w:i w:val="off"/>
        </w:rPr>
        <w:t>扬弃的权力所塑造起来的，这种权力的历史先驱就是无产阶级”。梅洛—庞</w:t>
      </w:r>
      <w:r>
        <w:rPr>
          <w:rFonts w:ascii="TimesNewRoman" w:hAnsi="TimesNewRoman" w:cs="TimesNewRoman" w:eastAsia="TimesNewRoman"/>
          <w:sz w:val="45"/>
          <w:spacing w:val="0"/>
          <w:color w:val="000000"/>
          <w:b w:val="off"/>
          <w:i w:val="off"/>
        </w:rPr>
        <w:t>蒂 (M. Merloeau-Ponty):《辩证法的冒险》(Die Abenteuer der Dialektik), 1968, 第</w:t>
      </w:r>
      <w:r>
        <w:rPr>
          <w:rFonts w:ascii="黑体" w:hAnsi="黑体" w:cs="黑体" w:eastAsia="黑体"/>
          <w:sz w:val="45"/>
          <w:spacing w:val="0"/>
          <w:color w:val="000000"/>
          <w:b w:val="off"/>
          <w:i w:val="off"/>
        </w:rPr>
        <w:t>70页。这里，梅洛—庞蒂把早期卢卡奇的立场与存在主义马克思主义相提并</w:t>
      </w:r>
      <w:r>
        <w:rPr>
          <w:rFonts w:ascii="黑体" w:hAnsi="黑体" w:cs="黑体" w:eastAsia="黑体"/>
          <w:sz w:val="45"/>
          <w:spacing w:val="0"/>
          <w:color w:val="000000"/>
          <w:b w:val="off"/>
          <w:i w:val="off"/>
        </w:rPr>
        <w:t>论，而对于存在主义马克思主义来说，并不在于历史的客观意义，而在于在</w:t>
      </w:r>
      <w:bookmarkEnd w:id="6050"/>
    </w:p>
    <w:p>
      <w:pPr>
        <w:pageBreakBefore w:val="off"/>
        <w:tabs/>
        <w:wordWrap w:val="off"/>
        <w:spacing w:before="260" w:after="0" w:line="540" w:lineRule="atLeast"/>
        <w:ind w:left="140" w:right="0"/>
        <w:jc w:val="both"/>
        <w:textAlignment w:val="baseline"/>
        <w:rPr>
          <w:sz w:val="40"/>
        </w:rPr>
      </w:pPr>
      <w:bookmarkStart w:name="" w:id="6051"/>
      <w:r>
        <w:rPr>
          <w:rFonts w:ascii="仿宋" w:hAnsi="仿宋" w:cs="仿宋" w:eastAsia="仿宋"/>
          <w:sz w:val="40"/>
          <w:spacing w:val="0"/>
          <w:color w:val="000000"/>
          <w:b w:val="off"/>
          <w:i w:val="off"/>
        </w:rPr>
        <w:t>346</w:t>
      </w:r>
      <w:bookmarkEnd w:id="6051"/>
    </w:p>
    <w:p>
      <w:pPr>
        <w:pageBreakBefore w:val="off"/>
        <w:tabs/>
        <w:wordWrap w:val="off"/>
        <w:spacing w:before="0" w:after="0" w:line="160" w:lineRule="exact"/>
        <w:ind w:left="0" w:right="0"/>
        <w:jc w:val="both"/>
        <w:textAlignment w:val="baseline"/>
        <w:rPr>
          <w:sz w:val="16"/>
        </w:rPr>
      </w:pPr>
      <w:bookmarkStart w:name="" w:id="6052"/>
      <w:r>
        <w:rPr>
          <w:rFonts w:ascii="宋体" w:hAnsi="宋体" w:cs="宋体" w:eastAsia="宋体"/>
          <w:sz w:val="16"/>
          <w:spacing w:val="0"/>
          <w:color w:val="000000"/>
          <w:b w:val="off"/>
          <w:i w:val="off"/>
        </w:rPr>
        <w:t/>
      </w:r>
      <w:bookmarkEnd w:id="6052"/>
    </w:p>
    <w:p>
      <w:pPr>
        <w:pageBreakBefore w:val="off"/>
        <w:tabs/>
        <w:wordWrap w:val="off"/>
        <w:spacing w:before="0" w:after="0" w:line="160" w:lineRule="exact"/>
        <w:ind w:left="0" w:right="0"/>
        <w:jc w:val="both"/>
        <w:textAlignment w:val="baseline"/>
        <w:rPr>
          <w:sz w:val="16"/>
        </w:rPr>
      </w:pPr>
      <w:bookmarkStart w:name="" w:id="6053"/>
      <w:r>
        <w:rPr>
          <w:rFonts w:ascii="宋体" w:hAnsi="宋体" w:cs="宋体" w:eastAsia="宋体"/>
          <w:sz w:val="16"/>
          <w:spacing w:val="0"/>
          <w:color w:val="000000"/>
          <w:b w:val="off"/>
          <w:i w:val="off"/>
        </w:rPr>
        <w:t/>
      </w:r>
      <w:bookmarkEnd w:id="6053"/>
    </w:p>
    <w:p>
      <w:pPr>
        <w:pageBreakBefore w:val="off"/>
        <w:tabs/>
        <w:wordWrap w:val="off"/>
        <w:spacing w:before="0" w:after="0" w:line="160" w:lineRule="exact"/>
        <w:ind w:left="0" w:right="0"/>
        <w:jc w:val="both"/>
        <w:textAlignment w:val="baseline"/>
        <w:rPr>
          <w:sz w:val="16"/>
        </w:rPr>
      </w:pPr>
      <w:bookmarkStart w:name="" w:id="6054"/>
      <w:r>
        <w:rPr>
          <w:rFonts w:ascii="宋体" w:hAnsi="宋体" w:cs="宋体" w:eastAsia="宋体"/>
          <w:sz w:val="16"/>
          <w:spacing w:val="0"/>
          <w:color w:val="000000"/>
          <w:b w:val="off"/>
          <w:i w:val="off"/>
        </w:rPr>
        <w:t/>
      </w:r>
      <w:bookmarkEnd w:id="6054"/>
    </w:p>
    <w:p>
      <w:pPr>
        <w:pageBreakBefore w:val="off"/>
        <w:tabs/>
        <w:wordWrap w:val="off"/>
        <w:spacing w:before="0" w:after="0" w:line="160" w:lineRule="exact"/>
        <w:ind w:left="0" w:right="0"/>
        <w:jc w:val="both"/>
        <w:textAlignment w:val="baseline"/>
        <w:rPr>
          <w:sz w:val="16"/>
        </w:rPr>
      </w:pPr>
      <w:bookmarkStart w:name="" w:id="6055"/>
      <w:r>
        <w:rPr>
          <w:rFonts w:ascii="宋体" w:hAnsi="宋体" w:cs="宋体" w:eastAsia="宋体"/>
          <w:sz w:val="16"/>
          <w:spacing w:val="0"/>
          <w:color w:val="000000"/>
          <w:b w:val="off"/>
          <w:i w:val="off"/>
        </w:rPr>
        <w:t/>
      </w:r>
      <w:bookmarkEnd w:id="6055"/>
    </w:p>
    <w:p>
      <w:pPr>
        <w:pageBreakBefore w:val="off"/>
        <w:tabs/>
        <w:wordWrap w:val="off"/>
        <w:spacing w:before="0" w:after="0" w:line="160" w:lineRule="exact"/>
        <w:ind w:left="0" w:right="0"/>
        <w:jc w:val="both"/>
        <w:textAlignment w:val="baseline"/>
        <w:rPr>
          <w:sz w:val="16"/>
        </w:rPr>
      </w:pPr>
      <w:bookmarkStart w:name="" w:id="6056"/>
      <w:r>
        <w:rPr>
          <w:rFonts w:ascii="宋体" w:hAnsi="宋体" w:cs="宋体" w:eastAsia="宋体"/>
          <w:sz w:val="16"/>
          <w:spacing w:val="0"/>
          <w:color w:val="000000"/>
          <w:b w:val="off"/>
          <w:i w:val="off"/>
        </w:rPr>
        <w:t/>
      </w:r>
      <w:bookmarkEnd w:id="6056"/>
    </w:p>
    <w:p>
      <w:pPr>
        <w:pageBreakBefore w:val="off"/>
        <w:tabs/>
        <w:wordWrap w:val="off"/>
        <w:spacing w:before="0" w:after="0" w:line="160" w:lineRule="exact"/>
        <w:ind w:left="0" w:right="0"/>
        <w:jc w:val="both"/>
        <w:textAlignment w:val="baseline"/>
        <w:rPr>
          <w:sz w:val="16"/>
        </w:rPr>
      </w:pPr>
      <w:bookmarkStart w:name="" w:id="6057"/>
      <w:r>
        <w:rPr>
          <w:rFonts w:ascii="宋体" w:hAnsi="宋体" w:cs="宋体" w:eastAsia="宋体"/>
          <w:sz w:val="16"/>
          <w:spacing w:val="0"/>
          <w:color w:val="000000"/>
          <w:b w:val="off"/>
          <w:i w:val="off"/>
        </w:rPr>
        <w:t/>
      </w:r>
      <w:bookmarkEnd w:id="6057"/>
    </w:p>
    <w:p>
      <w:pPr>
        <w:pageBreakBefore w:val="off"/>
        <w:tabs/>
        <w:wordWrap w:val="off"/>
        <w:spacing w:before="0" w:after="0" w:line="160" w:lineRule="exact"/>
        <w:ind w:left="0" w:right="0"/>
        <w:jc w:val="both"/>
        <w:textAlignment w:val="baseline"/>
        <w:rPr>
          <w:sz w:val="16"/>
        </w:rPr>
      </w:pPr>
      <w:bookmarkStart w:name="" w:id="6058"/>
      <w:r>
        <w:rPr>
          <w:rFonts w:ascii="宋体" w:hAnsi="宋体" w:cs="宋体" w:eastAsia="宋体"/>
          <w:sz w:val="16"/>
          <w:spacing w:val="0"/>
          <w:color w:val="000000"/>
          <w:b w:val="off"/>
          <w:i w:val="off"/>
        </w:rPr>
        <w:t/>
      </w:r>
      <w:bookmarkEnd w:id="6058"/>
    </w:p>
    <w:p>
      <w:pPr>
        <w:pageBreakBefore w:val="off"/>
        <w:tabs/>
        <w:wordWrap w:val="off"/>
        <w:spacing w:before="0" w:after="0" w:line="160" w:lineRule="exact"/>
        <w:ind w:left="0" w:right="0"/>
        <w:jc w:val="both"/>
        <w:textAlignment w:val="baseline"/>
        <w:rPr>
          <w:sz w:val="16"/>
        </w:rPr>
      </w:pPr>
      <w:bookmarkStart w:name="" w:id="6059"/>
      <w:r>
        <w:rPr>
          <w:rFonts w:ascii="宋体" w:hAnsi="宋体" w:cs="宋体" w:eastAsia="宋体"/>
          <w:sz w:val="16"/>
          <w:spacing w:val="0"/>
          <w:color w:val="000000"/>
          <w:b w:val="off"/>
          <w:i w:val="off"/>
        </w:rPr>
        <w:t/>
      </w:r>
      <w:bookmarkEnd w:id="6059"/>
    </w:p>
    <w:p>
      <w:pPr>
        <w:pageBreakBefore w:val="off"/>
        <w:tabs/>
        <w:wordWrap w:val="off"/>
        <w:spacing w:before="0" w:after="0" w:line="160" w:lineRule="exact"/>
        <w:ind w:left="0" w:right="0"/>
        <w:jc w:val="both"/>
        <w:textAlignment w:val="baseline"/>
        <w:rPr>
          <w:sz w:val="16"/>
        </w:rPr>
      </w:pPr>
      <w:bookmarkStart w:name="" w:id="6060"/>
      <w:r>
        <w:rPr>
          <w:rFonts w:ascii="宋体" w:hAnsi="宋体" w:cs="宋体" w:eastAsia="宋体"/>
          <w:sz w:val="16"/>
          <w:spacing w:val="0"/>
          <w:color w:val="000000"/>
          <w:b w:val="off"/>
          <w:i w:val="off"/>
        </w:rPr>
        <w:t/>
      </w:r>
      <w:bookmarkEnd w:id="6060"/>
    </w:p>
    <w:p>
      <w:pPr>
        <w:pageBreakBefore w:val="off"/>
        <w:tabs/>
        <w:wordWrap w:val="off"/>
        <w:spacing w:before="0" w:after="0" w:line="220" w:lineRule="atLeast"/>
        <w:ind w:left="13320" w:right="0"/>
        <w:jc w:val="both"/>
        <w:textAlignment w:val="baseline"/>
        <w:rPr>
          <w:sz w:val="16"/>
        </w:rPr>
        <w:sectPr>
          <w:footerReference r:id="rId755"/>
          <w:headerReference r:id="rId756" w:type="default"/>
          <w:type w:val="nextPage"/>
          <w:pgSz w:w="20740" w:h="31680"/>
          <w:pgMar w:left="2860" w:top="1340" w:right="2860" w:bottom="1340" w:header="1040" w:footer="1040"/>
          <w:cols w:num="1"/>
        </w:sectPr>
      </w:pPr>
      <w:bookmarkStart w:name="" w:id="6061"/>
      <w:r>
        <w:rPr>
          <w:rFonts w:ascii="宋体" w:hAnsi="宋体" w:cs="宋体" w:eastAsia="宋体"/>
          <w:sz w:val="16"/>
          <w:spacing w:val="0"/>
          <w:color w:val="000000"/>
          <w:b w:val="off"/>
          <w:i w:val="off"/>
        </w:rPr>
        <w:t>∵:∵</w:t>
      </w:r>
      <w:bookmarkEnd w:id="6061"/>
    </w:p>
    <w:p>
      <w:pPr>
        <w:pageBreakBefore w:val="off"/>
        <w:tabs/>
        <w:wordWrap w:val="off"/>
        <w:spacing w:before="0" w:after="0" w:line="620" w:lineRule="atLeast"/>
        <w:ind w:left="120" w:right="0"/>
        <w:jc w:val="both"/>
        <w:textAlignment w:val="baseline"/>
        <w:rPr>
          <w:sz w:val="44"/>
        </w:rPr>
      </w:pPr>
      <w:bookmarkStart w:name="" w:id="6062"/>
      <w:r>
        <w:rPr>
          <w:rFonts w:ascii="宋体" w:hAnsi="宋体" w:cs="宋体" w:eastAsia="宋体"/>
          <w:sz w:val="44"/>
          <w:spacing w:val="0"/>
          <w:color w:val="000000"/>
          <w:b w:val="off"/>
          <w:i w:val="off"/>
        </w:rPr>
        <w:t>四、从卢卡奇到阿多诺：作为物化的合理化</w:t>
      </w:r>
      <w:bookmarkEnd w:id="6062"/>
    </w:p>
    <w:p>
      <w:pPr>
        <w:pageBreakBefore w:val="off"/>
        <w:tabs/>
        <w:wordWrap w:val="off"/>
        <w:spacing w:before="300" w:after="0" w:line="620" w:lineRule="atLeast"/>
        <w:ind w:left="120" w:right="0"/>
        <w:jc w:val="both"/>
        <w:textAlignment w:val="baseline"/>
        <w:rPr>
          <w:sz w:val="44"/>
        </w:rPr>
      </w:pPr>
      <w:bookmarkStart w:name="" w:id="6063"/>
      <w:r>
        <w:rPr>
          <w:rFonts w:ascii="宋体" w:hAnsi="宋体" w:cs="宋体" w:eastAsia="宋体"/>
          <w:sz w:val="44"/>
          <w:spacing w:val="0"/>
          <w:color w:val="000000"/>
          <w:b w:val="off"/>
          <w:i w:val="off"/>
        </w:rPr>
        <w:t>政时期所暴露出来的工具主义后果，这些后果是从革命斗争组织问题的历</w:t>
      </w:r>
      <w:r>
        <w:rPr>
          <w:rFonts w:ascii="宋体" w:hAnsi="宋体" w:cs="宋体" w:eastAsia="宋体"/>
          <w:sz w:val="44"/>
          <w:spacing w:val="0"/>
          <w:color w:val="000000"/>
          <w:b w:val="off"/>
          <w:i w:val="off"/>
        </w:rPr>
        <w:t>史客观主义中产生出来的。关于这一点，我在这里不想做深入探讨[58]。维</w:t>
      </w:r>
      <w:r>
        <w:rPr>
          <w:rFonts w:ascii="宋体" w:hAnsi="宋体" w:cs="宋体" w:eastAsia="宋体"/>
          <w:sz w:val="44"/>
          <w:spacing w:val="0"/>
          <w:color w:val="000000"/>
          <w:b w:val="off"/>
          <w:i w:val="off"/>
        </w:rPr>
        <w:t>尔默 (Albrecht Wellmer) 将之准确地概括为,</w:t>
      </w:r>
      <w:bookmarkEnd w:id="6063"/>
    </w:p>
    <w:p>
      <w:pPr>
        <w:pageBreakBefore w:val="off"/>
        <w:tabs/>
        <w:wordWrap w:val="off"/>
        <w:spacing w:before="0" w:after="0" w:line="620" w:lineRule="exact"/>
        <w:ind w:left="0" w:right="0"/>
        <w:jc w:val="both"/>
        <w:textAlignment w:val="baseline"/>
        <w:rPr>
          <w:sz w:val="44"/>
        </w:rPr>
      </w:pPr>
      <w:bookmarkStart w:name="" w:id="6064"/>
      <w:r>
        <w:rPr>
          <w:rFonts w:ascii="宋体" w:hAnsi="宋体" w:cs="宋体" w:eastAsia="宋体"/>
          <w:sz w:val="44"/>
          <w:spacing w:val="0"/>
          <w:color w:val="000000"/>
          <w:b w:val="off"/>
          <w:i w:val="off"/>
        </w:rPr>
        <w:t/>
      </w:r>
      <w:bookmarkEnd w:id="6064"/>
    </w:p>
    <w:p>
      <w:pPr>
        <w:pageBreakBefore w:val="off"/>
        <w:tabs/>
        <w:wordWrap w:val="off"/>
        <w:spacing w:before="0" w:after="0" w:line="840" w:lineRule="atLeast"/>
        <w:ind w:left="1140" w:right="160" w:firstLine="1000"/>
        <w:jc w:val="both"/>
        <w:textAlignment w:val="baseline"/>
        <w:rPr>
          <w:sz w:val="45"/>
        </w:rPr>
      </w:pPr>
      <w:bookmarkStart w:name="" w:id="6065"/>
      <w:r>
        <w:rPr>
          <w:rFonts w:ascii="楷体" w:hAnsi="楷体" w:cs="楷体" w:eastAsia="楷体"/>
          <w:sz w:val="45"/>
          <w:spacing w:val="0"/>
          <w:color w:val="000000"/>
          <w:b w:val="off"/>
          <w:i w:val="off"/>
        </w:rPr>
        <w:t>“卢卡奇试图在韦伯的合理化抽象概念背后，揭示出资本主义工</w:t>
      </w:r>
      <w:r>
        <w:rPr>
          <w:rFonts w:ascii="楷体" w:hAnsi="楷体" w:cs="楷体" w:eastAsia="楷体"/>
          <w:sz w:val="45"/>
          <w:spacing w:val="0"/>
          <w:color w:val="000000"/>
          <w:b w:val="off"/>
          <w:i w:val="off"/>
        </w:rPr>
        <w:t>业化过程中所具有的特殊的政治经济学内涵。卢卡奇的这一尝试是</w:t>
      </w:r>
      <w:r>
        <w:rPr>
          <w:rFonts w:ascii="楷体" w:hAnsi="楷体" w:cs="楷体" w:eastAsia="楷体"/>
          <w:sz w:val="45"/>
          <w:spacing w:val="0"/>
          <w:color w:val="000000"/>
          <w:b w:val="off"/>
          <w:i w:val="off"/>
        </w:rPr>
        <w:t>他努力重新激活马克思主义理论哲学意义这样一个宏观设计的组成</w:t>
      </w:r>
      <w:r>
        <w:rPr>
          <w:rFonts w:ascii="楷体" w:hAnsi="楷体" w:cs="楷体" w:eastAsia="楷体"/>
          <w:sz w:val="45"/>
          <w:spacing w:val="0"/>
          <w:color w:val="000000"/>
          <w:b w:val="off"/>
          <w:i w:val="off"/>
        </w:rPr>
        <w:t>部分。卢卡奇的尝试最后失败了，我认为，具有反讽意义的是，失败</w:t>
      </w:r>
      <w:r>
        <w:rPr>
          <w:rFonts w:ascii="楷体" w:hAnsi="楷体" w:cs="楷体" w:eastAsia="楷体"/>
          <w:sz w:val="45"/>
          <w:spacing w:val="0"/>
          <w:color w:val="000000"/>
          <w:b w:val="off"/>
          <w:i w:val="off"/>
        </w:rPr>
        <w:t>的原因竟然在于，卢卡奇对马克思主义的哲学重建在一些关键问题上回到</w:t>
      </w:r>
      <w:r>
        <w:rPr>
          <w:rFonts w:ascii="楷体" w:hAnsi="楷体" w:cs="楷体" w:eastAsia="楷体"/>
          <w:sz w:val="45"/>
          <w:spacing w:val="0"/>
          <w:color w:val="000000"/>
          <w:b w:val="off"/>
          <w:i w:val="off"/>
        </w:rPr>
        <w:t>了客观唯心主义”[59]。</w:t>
      </w:r>
      <w:bookmarkEnd w:id="6065"/>
    </w:p>
    <w:p>
      <w:pPr>
        <w:pageBreakBefore w:val="off"/>
        <w:tabs/>
        <w:wordWrap w:val="off"/>
        <w:spacing w:before="0" w:after="0" w:line="840" w:lineRule="exact"/>
        <w:ind w:left="0" w:right="0"/>
        <w:jc w:val="both"/>
        <w:textAlignment w:val="baseline"/>
        <w:rPr>
          <w:sz w:val="45"/>
        </w:rPr>
      </w:pPr>
      <w:bookmarkStart w:name="" w:id="6066"/>
      <w:r>
        <w:rPr>
          <w:rFonts w:ascii="宋体" w:hAnsi="宋体" w:cs="宋体" w:eastAsia="宋体"/>
          <w:sz w:val="45"/>
          <w:spacing w:val="0"/>
          <w:color w:val="000000"/>
          <w:b w:val="off"/>
          <w:i w:val="off"/>
        </w:rPr>
        <w:t/>
      </w:r>
      <w:bookmarkEnd w:id="6066"/>
    </w:p>
    <w:p>
      <w:pPr>
        <w:pageBreakBefore w:val="off"/>
        <w:tabs/>
        <w:wordWrap w:val="off"/>
        <w:spacing w:before="0" w:after="0" w:line="840" w:lineRule="exact"/>
        <w:ind w:left="0" w:right="0"/>
        <w:jc w:val="both"/>
        <w:textAlignment w:val="baseline"/>
        <w:rPr>
          <w:sz w:val="45"/>
        </w:rPr>
      </w:pPr>
      <w:bookmarkStart w:name="" w:id="6067"/>
      <w:r>
        <w:rPr>
          <w:rFonts w:ascii="宋体" w:hAnsi="宋体" w:cs="宋体" w:eastAsia="宋体"/>
          <w:sz w:val="45"/>
          <w:spacing w:val="0"/>
          <w:color w:val="000000"/>
          <w:b w:val="off"/>
          <w:i w:val="off"/>
        </w:rPr>
        <w:t/>
      </w:r>
      <w:bookmarkEnd w:id="6067"/>
    </w:p>
    <w:p>
      <w:pPr>
        <w:pageBreakBefore w:val="off"/>
        <w:tabs/>
        <w:wordWrap w:val="off"/>
        <w:spacing w:before="0" w:after="0" w:line="840" w:lineRule="exact"/>
        <w:ind w:left="0" w:right="0"/>
        <w:jc w:val="both"/>
        <w:textAlignment w:val="baseline"/>
        <w:rPr>
          <w:sz w:val="45"/>
        </w:rPr>
      </w:pPr>
      <w:bookmarkStart w:name="" w:id="6068"/>
      <w:r>
        <w:rPr>
          <w:rFonts w:ascii="宋体" w:hAnsi="宋体" w:cs="宋体" w:eastAsia="宋体"/>
          <w:sz w:val="45"/>
          <w:spacing w:val="0"/>
          <w:color w:val="000000"/>
          <w:b w:val="off"/>
          <w:i w:val="off"/>
        </w:rPr>
        <w:t/>
      </w:r>
      <w:bookmarkEnd w:id="6068"/>
    </w:p>
    <w:p>
      <w:pPr>
        <w:pageBreakBefore w:val="off"/>
        <w:tabs/>
        <w:wordWrap w:val="off"/>
        <w:spacing w:before="0" w:after="0" w:line="840" w:lineRule="exact"/>
        <w:ind w:left="0" w:right="0"/>
        <w:jc w:val="both"/>
        <w:textAlignment w:val="baseline"/>
        <w:rPr>
          <w:sz w:val="45"/>
        </w:rPr>
      </w:pPr>
      <w:bookmarkStart w:name="" w:id="6069"/>
      <w:r>
        <w:rPr>
          <w:rFonts w:ascii="宋体" w:hAnsi="宋体" w:cs="宋体" w:eastAsia="宋体"/>
          <w:sz w:val="45"/>
          <w:spacing w:val="0"/>
          <w:color w:val="000000"/>
          <w:b w:val="off"/>
          <w:i w:val="off"/>
        </w:rPr>
        <w:t/>
      </w:r>
      <w:bookmarkEnd w:id="6069"/>
    </w:p>
    <w:p>
      <w:pPr>
        <w:pageBreakBefore w:val="off"/>
        <w:pBdr>
          <w:bottom w:val="single" w:sz="4" w:color="auto" w:space="1"/>
        </w:pBdr>
        <w:tabs/>
        <w:wordWrap w:val="off"/>
        <w:spacing w:before="0" w:after="0" w:line="620" w:lineRule="exact"/>
        <w:ind w:left="0" w:right="0"/>
        <w:jc w:val="left"/>
        <w:textAlignment w:val="baseline"/>
      </w:pPr>
      <w:bookmarkStart w:name="" w:id="6070"/>
      <w:bookmarkEnd w:id="6070"/>
    </w:p>
    <w:p>
      <w:pPr>
        <w:pageBreakBefore w:val="off"/>
        <w:tabs/>
        <w:wordWrap w:val="off"/>
        <w:spacing w:before="0" w:after="0" w:line="620" w:lineRule="atLeast"/>
        <w:ind w:left="120" w:right="180" w:firstLine="120"/>
        <w:jc w:val="both"/>
        <w:textAlignment w:val="baseline"/>
        <w:rPr>
          <w:sz w:val="44"/>
        </w:rPr>
      </w:pPr>
      <w:bookmarkStart w:name="" w:id="6071"/>
      <w:r>
        <w:rPr>
          <w:rFonts w:ascii="宋体" w:hAnsi="宋体" w:cs="宋体" w:eastAsia="宋体"/>
          <w:sz w:val="44"/>
          <w:spacing w:val="0"/>
          <w:color w:val="000000"/>
          <w:b w:val="off"/>
          <w:i w:val="off"/>
        </w:rPr>
        <w:t>实践中“克服无意义”(同上，第50页)。卢卡奇本人在1968年版前言中对其</w:t>
      </w:r>
      <w:r>
        <w:rPr>
          <w:rFonts w:ascii="宋体" w:hAnsi="宋体" w:cs="宋体" w:eastAsia="宋体"/>
          <w:sz w:val="44"/>
          <w:spacing w:val="0"/>
          <w:color w:val="000000"/>
          <w:b w:val="off"/>
          <w:i w:val="off"/>
        </w:rPr>
        <w:t>《历史与阶级意识》中的观点已经作了修正。我们可以同意这种自我批判中</w:t>
      </w:r>
      <w:r>
        <w:rPr>
          <w:rFonts w:ascii="宋体" w:hAnsi="宋体" w:cs="宋体" w:eastAsia="宋体"/>
          <w:sz w:val="44"/>
          <w:spacing w:val="0"/>
          <w:color w:val="000000"/>
          <w:b w:val="off"/>
          <w:i w:val="off"/>
        </w:rPr>
        <w:t>的一点，但不必接受其中的所有内容：“然而，这里的同一的主体一客体是</w:t>
      </w:r>
      <w:r>
        <w:rPr>
          <w:rFonts w:ascii="宋体" w:hAnsi="宋体" w:cs="宋体" w:eastAsia="宋体"/>
          <w:sz w:val="44"/>
          <w:spacing w:val="0"/>
          <w:color w:val="000000"/>
          <w:b w:val="off"/>
          <w:i w:val="off"/>
        </w:rPr>
        <w:t>不是比纯粹形而上学的构造更真实呢?真正同一的主体一客体能为自我认识</w:t>
      </w:r>
      <w:r>
        <w:rPr>
          <w:rFonts w:ascii="宋体" w:hAnsi="宋体" w:cs="宋体" w:eastAsia="宋体"/>
          <w:sz w:val="44"/>
          <w:spacing w:val="0"/>
          <w:color w:val="000000"/>
          <w:b w:val="off"/>
          <w:i w:val="off"/>
        </w:rPr>
        <w:t>(无论怎样充分，怎样真正基于对社会的全面认识，也就是无论怎样完美)</w:t>
      </w:r>
      <w:r>
        <w:rPr>
          <w:rFonts w:ascii="宋体" w:hAnsi="宋体" w:cs="宋体" w:eastAsia="宋体"/>
          <w:sz w:val="44"/>
          <w:spacing w:val="0"/>
          <w:color w:val="000000"/>
          <w:b w:val="off"/>
          <w:i w:val="off"/>
        </w:rPr>
        <w:t>所创造呢?只要我们精确地提出问题，便会看出，对此必须作出否定的回</w:t>
      </w:r>
      <w:r>
        <w:rPr>
          <w:rFonts w:ascii="宋体" w:hAnsi="宋体" w:cs="宋体" w:eastAsia="宋体"/>
          <w:sz w:val="44"/>
          <w:spacing w:val="0"/>
          <w:color w:val="000000"/>
          <w:b w:val="off"/>
          <w:i w:val="off"/>
        </w:rPr>
        <w:t>答。因为即使当认识的内容被归结为认识的主体时，这也不意味着认识活动</w:t>
      </w:r>
      <w:r>
        <w:rPr>
          <w:rFonts w:ascii="宋体" w:hAnsi="宋体" w:cs="宋体" w:eastAsia="宋体"/>
          <w:sz w:val="44"/>
          <w:spacing w:val="0"/>
          <w:color w:val="000000"/>
          <w:b w:val="off"/>
          <w:i w:val="off"/>
        </w:rPr>
        <w:t>因此便摆脱了它的异在的本性。正是在《精神现象学》中，黑格尔正确地拒</w:t>
      </w:r>
      <w:r>
        <w:rPr>
          <w:rFonts w:ascii="宋体" w:hAnsi="宋体" w:cs="宋体" w:eastAsia="宋体"/>
          <w:sz w:val="44"/>
          <w:spacing w:val="0"/>
          <w:color w:val="000000"/>
          <w:b w:val="off"/>
          <w:i w:val="off"/>
        </w:rPr>
        <w:t>绝了在实现同一的主体—客体问题上的神秘主义和非理性主义观念，拒绝了</w:t>
      </w:r>
      <w:r>
        <w:rPr>
          <w:rFonts w:ascii="宋体" w:hAnsi="宋体" w:cs="宋体" w:eastAsia="宋体"/>
          <w:sz w:val="44"/>
          <w:spacing w:val="0"/>
          <w:color w:val="000000"/>
          <w:b w:val="off"/>
          <w:i w:val="off"/>
        </w:rPr>
        <w:t>谢林的‘理智直观’，而要求采取一种哲学的、理性主义的解决方式。他的</w:t>
      </w:r>
      <w:r>
        <w:rPr>
          <w:rFonts w:ascii="宋体" w:hAnsi="宋体" w:cs="宋体" w:eastAsia="宋体"/>
          <w:sz w:val="44"/>
          <w:spacing w:val="0"/>
          <w:color w:val="000000"/>
          <w:b w:val="off"/>
          <w:i w:val="off"/>
        </w:rPr>
        <w:t>健全的现实感使这一要求仅止于要求而已；他的包罗万象的体系的确在这种</w:t>
      </w:r>
      <w:r>
        <w:rPr>
          <w:rFonts w:ascii="宋体" w:hAnsi="宋体" w:cs="宋体" w:eastAsia="宋体"/>
          <w:sz w:val="44"/>
          <w:spacing w:val="0"/>
          <w:color w:val="000000"/>
          <w:b w:val="off"/>
          <w:i w:val="off"/>
        </w:rPr>
        <w:t>实现的前景中达到了顶点，但是他从未以具体的方式表明这一实现的要求怎</w:t>
      </w:r>
      <w:r>
        <w:rPr>
          <w:rFonts w:ascii="宋体" w:hAnsi="宋体" w:cs="宋体" w:eastAsia="宋体"/>
          <w:sz w:val="44"/>
          <w:spacing w:val="0"/>
          <w:color w:val="000000"/>
          <w:b w:val="off"/>
          <w:i w:val="off"/>
        </w:rPr>
        <w:t>样能够达到。因此，将无产阶级看作真正人类历史的同一的主体—客体并不</w:t>
      </w:r>
      <w:r>
        <w:rPr>
          <w:rFonts w:ascii="宋体" w:hAnsi="宋体" w:cs="宋体" w:eastAsia="宋体"/>
          <w:sz w:val="44"/>
          <w:spacing w:val="0"/>
          <w:color w:val="000000"/>
          <w:b w:val="off"/>
          <w:i w:val="off"/>
        </w:rPr>
        <w:t>是一种克服唯心主义体系的唯物主义实现，而是一种想比黑格尔更加黑格尔</w:t>
      </w:r>
      <w:r>
        <w:rPr>
          <w:rFonts w:ascii="宋体" w:hAnsi="宋体" w:cs="宋体" w:eastAsia="宋体"/>
          <w:sz w:val="44"/>
          <w:spacing w:val="0"/>
          <w:color w:val="000000"/>
          <w:b w:val="off"/>
          <w:i w:val="off"/>
        </w:rPr>
        <w:t>的尝试，是大胆地凌驾于一切现实之上，在客观上试图超越大师本身”</w:t>
      </w:r>
      <w:r>
        <w:rPr>
          <w:rFonts w:ascii="宋体" w:hAnsi="宋体" w:cs="宋体" w:eastAsia="宋体"/>
          <w:sz w:val="44"/>
          <w:spacing w:val="0"/>
          <w:color w:val="000000"/>
          <w:b w:val="off"/>
          <w:i w:val="off"/>
        </w:rPr>
        <w:t>(Lukács, 1968, 25)。请参阅 Arato, Breines, (1979), 第2部分。阿纳森 (J. P.</w:t>
      </w:r>
      <w:r>
        <w:rPr>
          <w:rFonts w:ascii="宋体" w:hAnsi="宋体" w:cs="宋体" w:eastAsia="宋体"/>
          <w:sz w:val="44"/>
          <w:spacing w:val="0"/>
          <w:color w:val="000000"/>
          <w:b w:val="off"/>
          <w:i w:val="off"/>
        </w:rPr>
        <w:t>Arnasson) 在其《在自然与社会之间》(Zwischen Natur und Gesellschaft, 1970, 12ff.)</w:t>
      </w:r>
      <w:r>
        <w:rPr>
          <w:rFonts w:ascii="宋体" w:hAnsi="宋体" w:cs="宋体" w:eastAsia="宋体"/>
          <w:sz w:val="44"/>
          <w:spacing w:val="0"/>
          <w:color w:val="000000"/>
          <w:b w:val="off"/>
          <w:i w:val="off"/>
        </w:rPr>
        <w:t>中认为，《历史与阶级意识》一书中的观点缺乏同一性。关于梅洛一庞蒂，</w:t>
      </w:r>
      <w:r>
        <w:rPr>
          <w:rFonts w:ascii="宋体" w:hAnsi="宋体" w:cs="宋体" w:eastAsia="宋体"/>
          <w:sz w:val="44"/>
          <w:spacing w:val="0"/>
          <w:color w:val="000000"/>
          <w:b w:val="off"/>
          <w:i w:val="off"/>
        </w:rPr>
        <w:t>请参阅我的《文献评述》, 载: Habermas, (1971a), 387ff.以及422ff.。</w:t>
      </w:r>
      <w:bookmarkEnd w:id="6071"/>
    </w:p>
    <w:p>
      <w:pPr>
        <w:pageBreakBefore w:val="off"/>
        <w:tabs/>
        <w:wordWrap w:val="off"/>
        <w:spacing w:before="0" w:after="0" w:line="560" w:lineRule="atLeast"/>
        <w:ind w:left="120" w:right="320" w:firstLine="800"/>
        <w:jc w:val="both"/>
        <w:textAlignment w:val="baseline"/>
        <w:rPr>
          <w:sz w:val="40"/>
        </w:rPr>
      </w:pPr>
      <w:bookmarkStart w:name="" w:id="6072"/>
      <w:r>
        <w:rPr>
          <w:rFonts w:ascii="宋体" w:hAnsi="宋体" w:cs="宋体" w:eastAsia="宋体"/>
          <w:sz w:val="40"/>
          <w:spacing w:val="0"/>
          <w:color w:val="000000"/>
          <w:b w:val="off"/>
          <w:i w:val="off"/>
        </w:rPr>
        <w:t>[58] Lukács, (1968), Ⅱ, 471—518。以及我对他的批评, 请参阅 Habermas,</w:t>
      </w:r>
      <w:r>
        <w:rPr>
          <w:rFonts w:ascii="宋体" w:hAnsi="宋体" w:cs="宋体" w:eastAsia="宋体"/>
          <w:sz w:val="40"/>
          <w:spacing w:val="0"/>
          <w:color w:val="000000"/>
          <w:b w:val="off"/>
          <w:i w:val="off"/>
        </w:rPr>
        <w:t>(1971a), 37ff.。</w:t>
      </w:r>
      <w:bookmarkEnd w:id="6072"/>
    </w:p>
    <w:p>
      <w:pPr>
        <w:pageBreakBefore w:val="off"/>
        <w:tabs/>
        <w:wordWrap w:val="off"/>
        <w:spacing w:before="0" w:after="0" w:line="540" w:lineRule="atLeast"/>
        <w:ind w:left="820" w:right="0" w:firstLine="100"/>
        <w:jc w:val="both"/>
        <w:textAlignment w:val="baseline"/>
        <w:rPr>
          <w:sz w:val="40"/>
        </w:rPr>
      </w:pPr>
      <w:bookmarkStart w:name="" w:id="6073"/>
      <w:r>
        <w:rPr>
          <w:rFonts w:ascii="宋体" w:hAnsi="宋体" w:cs="宋体" w:eastAsia="宋体"/>
          <w:sz w:val="40"/>
          <w:spacing w:val="0"/>
          <w:color w:val="000000"/>
          <w:b w:val="off"/>
          <w:i w:val="off"/>
        </w:rPr>
        <w:t>[59] Wellmer, (1977a), 477f.。</w:t>
      </w:r>
      <w:bookmarkEnd w:id="6073"/>
    </w:p>
    <w:p>
      <w:pPr>
        <w:pageBreakBefore w:val="off"/>
        <w:tabs/>
        <w:wordWrap w:val="off"/>
        <w:spacing w:before="0" w:after="0" w:line="460" w:lineRule="exact"/>
        <w:ind w:left="0" w:right="0"/>
        <w:jc w:val="both"/>
        <w:textAlignment w:val="baseline"/>
        <w:rPr>
          <w:sz w:val="40"/>
        </w:rPr>
      </w:pPr>
      <w:bookmarkStart w:name="" w:id="6074"/>
      <w:r>
        <w:rPr>
          <w:rFonts w:ascii="宋体" w:hAnsi="宋体" w:cs="宋体" w:eastAsia="宋体"/>
          <w:sz w:val="40"/>
          <w:spacing w:val="0"/>
          <w:color w:val="000000"/>
          <w:b w:val="off"/>
          <w:i w:val="off"/>
        </w:rPr>
        <w:t/>
      </w:r>
      <w:bookmarkEnd w:id="6074"/>
    </w:p>
    <w:p>
      <w:pPr>
        <w:pageBreakBefore w:val="off"/>
        <w:tabs/>
        <w:wordWrap w:val="off"/>
        <w:spacing w:before="0" w:after="0" w:line="620" w:lineRule="atLeast"/>
        <w:ind w:left="0" w:right="640"/>
        <w:jc w:val="right"/>
        <w:textAlignment w:val="baseline"/>
        <w:rPr>
          <w:sz w:val="44"/>
        </w:rPr>
        <w:sectPr>
          <w:footerReference r:id="rId757"/>
          <w:headerReference r:id="rId758" w:type="default"/>
          <w:type w:val="nextPage"/>
          <w:pgSz w:w="20740" w:h="31680"/>
          <w:pgMar w:left="2700" w:top="2080" w:right="2700" w:bottom="2080" w:header="1780" w:footer="1780"/>
          <w:cols w:num="1"/>
        </w:sectPr>
      </w:pPr>
      <w:bookmarkStart w:name="" w:id="6075"/>
      <w:r>
        <w:rPr>
          <w:rFonts w:ascii="宋体" w:hAnsi="宋体" w:cs="宋体" w:eastAsia="宋体"/>
          <w:sz w:val="44"/>
          <w:spacing w:val="0"/>
          <w:color w:val="000000"/>
          <w:b w:val="off"/>
          <w:i w:val="off"/>
        </w:rPr>
        <w:t>347</w:t>
      </w:r>
      <w:bookmarkEnd w:id="6075"/>
    </w:p>
    <w:p>
      <w:pPr>
        <w:pageBreakBefore w:val="off"/>
        <w:tabs/>
        <w:wordWrap w:val="off"/>
        <w:spacing w:before="2300" w:after="0" w:line="1420" w:lineRule="atLeast"/>
        <w:ind w:left="0" w:right="0"/>
        <w:jc w:val="center"/>
        <w:textAlignment w:val="baseline"/>
        <w:rPr>
          <w:sz w:val="104"/>
        </w:rPr>
      </w:pPr>
      <w:bookmarkStart w:name="" w:id="6076"/>
      <w:r>
        <w:rPr>
          <w:rFonts w:ascii="黑体" w:hAnsi="黑体" w:cs="黑体" w:eastAsia="黑体"/>
          <w:sz w:val="104"/>
          <w:spacing w:val="0"/>
          <w:color w:val="000000"/>
          <w:b w:val="off"/>
          <w:i w:val="off"/>
        </w:rPr>
        <w:t>2.工具理性批判</w:t>
      </w:r>
      <w:bookmarkEnd w:id="6076"/>
    </w:p>
    <w:p>
      <w:pPr>
        <w:pageBreakBefore w:val="off"/>
        <w:tabs/>
        <w:wordWrap w:val="off"/>
        <w:spacing w:before="0" w:after="0" w:line="1300" w:lineRule="exact"/>
        <w:ind w:left="0" w:right="0"/>
        <w:jc w:val="center"/>
        <w:textAlignment w:val="baseline"/>
        <w:rPr>
          <w:sz w:val="104"/>
        </w:rPr>
      </w:pPr>
      <w:bookmarkStart w:name="" w:id="6077"/>
      <w:r>
        <w:rPr>
          <w:rFonts w:ascii="宋体" w:hAnsi="宋体" w:cs="宋体" w:eastAsia="宋体"/>
          <w:sz w:val="104"/>
          <w:spacing w:val="0"/>
          <w:color w:val="000000"/>
          <w:b w:val="off"/>
          <w:i w:val="off"/>
        </w:rPr>
        <w:t/>
      </w:r>
      <w:bookmarkEnd w:id="6077"/>
    </w:p>
    <w:p>
      <w:pPr>
        <w:pageBreakBefore w:val="off"/>
        <w:tabs/>
        <w:wordWrap w:val="off"/>
        <w:spacing w:before="0" w:after="0" w:line="1300" w:lineRule="exact"/>
        <w:ind w:left="0" w:right="0"/>
        <w:jc w:val="center"/>
        <w:textAlignment w:val="baseline"/>
        <w:rPr>
          <w:sz w:val="104"/>
        </w:rPr>
      </w:pPr>
      <w:bookmarkStart w:name="" w:id="6078"/>
      <w:r>
        <w:rPr>
          <w:rFonts w:ascii="宋体" w:hAnsi="宋体" w:cs="宋体" w:eastAsia="宋体"/>
          <w:sz w:val="104"/>
          <w:spacing w:val="0"/>
          <w:color w:val="000000"/>
          <w:b w:val="off"/>
          <w:i w:val="off"/>
        </w:rPr>
        <w:t/>
      </w:r>
      <w:bookmarkEnd w:id="6078"/>
    </w:p>
    <w:p>
      <w:pPr>
        <w:pageBreakBefore w:val="off"/>
        <w:tabs/>
        <w:wordWrap w:val="off"/>
        <w:spacing w:before="0" w:after="0" w:line="760" w:lineRule="atLeast"/>
        <w:ind w:left="40" w:right="0" w:firstLine="1020"/>
        <w:jc w:val="both"/>
        <w:textAlignment w:val="baseline"/>
        <w:rPr>
          <w:sz w:val="44"/>
        </w:rPr>
      </w:pPr>
      <w:bookmarkStart w:name="" w:id="6079"/>
      <w:r>
        <w:rPr>
          <w:rFonts w:ascii="宋体" w:hAnsi="宋体" w:cs="宋体" w:eastAsia="宋体"/>
          <w:sz w:val="44"/>
          <w:spacing w:val="0"/>
          <w:color w:val="000000"/>
          <w:b w:val="on"/>
          <w:i w:val="off"/>
        </w:rPr>
        <w:t>工具理性批判把自己理解为卢卡奇从韦伯那里接受过来的物化批判，</w:t>
      </w:r>
      <w:r>
        <w:rPr>
          <w:rFonts w:ascii="宋体" w:hAnsi="宋体" w:cs="宋体" w:eastAsia="宋体"/>
          <w:sz w:val="44"/>
          <w:spacing w:val="0"/>
          <w:color w:val="000000"/>
          <w:b w:val="on"/>
          <w:i w:val="off"/>
        </w:rPr>
        <w:t>而又不想承担客观主义历史哲学的后果〔60〕。这样一来，霍克海默和阿多</w:t>
      </w:r>
      <w:r>
        <w:rPr>
          <w:rFonts w:ascii="宋体" w:hAnsi="宋体" w:cs="宋体" w:eastAsia="宋体"/>
          <w:sz w:val="44"/>
          <w:spacing w:val="0"/>
          <w:color w:val="000000"/>
          <w:b w:val="on"/>
          <w:i w:val="off"/>
        </w:rPr>
        <w:t>诺就陷入了两难境地，从中我们可以吸取教训，并找到社会理论范式转型</w:t>
      </w:r>
      <w:r>
        <w:rPr>
          <w:rFonts w:ascii="宋体" w:hAnsi="宋体" w:cs="宋体" w:eastAsia="宋体"/>
          <w:sz w:val="44"/>
          <w:spacing w:val="0"/>
          <w:color w:val="000000"/>
          <w:b w:val="on"/>
          <w:i w:val="off"/>
        </w:rPr>
        <w:t>的根据。我想先来描述一下霍克海默和阿多诺是如何继承卢卡奇的做法，</w:t>
      </w:r>
      <w:r>
        <w:rPr>
          <w:rFonts w:ascii="宋体" w:hAnsi="宋体" w:cs="宋体" w:eastAsia="宋体"/>
          <w:sz w:val="44"/>
          <w:spacing w:val="0"/>
          <w:color w:val="000000"/>
          <w:b w:val="on"/>
          <w:i w:val="off"/>
        </w:rPr>
        <w:t>对韦伯的合理化论题进一步加以转换的[6¹]。从历史角度来看，卢卡奇对物</w:t>
      </w:r>
      <w:r>
        <w:rPr>
          <w:rFonts w:ascii="宋体" w:hAnsi="宋体" w:cs="宋体" w:eastAsia="宋体"/>
          <w:sz w:val="44"/>
          <w:spacing w:val="0"/>
          <w:color w:val="000000"/>
          <w:b w:val="on"/>
          <w:i w:val="off"/>
        </w:rPr>
        <w:t>化理论的解释，由于革命的失误和发达工业社会中出现了未曾预料到的认</w:t>
      </w:r>
      <w:r>
        <w:rPr>
          <w:rFonts w:ascii="宋体" w:hAnsi="宋体" w:cs="宋体" w:eastAsia="宋体"/>
          <w:sz w:val="44"/>
          <w:spacing w:val="0"/>
          <w:color w:val="000000"/>
          <w:b w:val="on"/>
          <w:i w:val="off"/>
        </w:rPr>
        <w:t>同力量而遭到否定 (1)。由于卢卡奇的解释坚持的是黑格尔的客观唯心主</w:t>
      </w:r>
      <w:r>
        <w:rPr>
          <w:rFonts w:ascii="宋体" w:hAnsi="宋体" w:cs="宋体" w:eastAsia="宋体"/>
          <w:sz w:val="44"/>
          <w:spacing w:val="0"/>
          <w:color w:val="000000"/>
          <w:b w:val="on"/>
          <w:i w:val="off"/>
        </w:rPr>
        <w:t>义，因而在理论上也并非无懈可击 (2)。所以，霍克海默和阿多诺认为有</w:t>
      </w:r>
      <w:r>
        <w:rPr>
          <w:rFonts w:ascii="宋体" w:hAnsi="宋体" w:cs="宋体" w:eastAsia="宋体"/>
          <w:sz w:val="44"/>
          <w:spacing w:val="0"/>
          <w:color w:val="000000"/>
          <w:b w:val="on"/>
          <w:i w:val="off"/>
        </w:rPr>
        <w:t>必要进一步挖掘物化批判的基础，并把工具理性扩展成为整个世界历史文</w:t>
      </w:r>
      <w:r>
        <w:rPr>
          <w:rFonts w:ascii="宋体" w:hAnsi="宋体" w:cs="宋体" w:eastAsia="宋体"/>
          <w:sz w:val="44"/>
          <w:spacing w:val="0"/>
          <w:color w:val="000000"/>
          <w:b w:val="on"/>
          <w:i w:val="off"/>
        </w:rPr>
        <w:t>明进程的一个范畴，也就是说，把物化过程从现代资本主义的发生继续向</w:t>
      </w:r>
      <w:r>
        <w:rPr>
          <w:rFonts w:ascii="宋体" w:hAnsi="宋体" w:cs="宋体" w:eastAsia="宋体"/>
          <w:sz w:val="44"/>
          <w:spacing w:val="0"/>
          <w:color w:val="000000"/>
          <w:b w:val="on"/>
          <w:i w:val="off"/>
        </w:rPr>
        <w:t>前追溯到人类文明的源头 (3)。但是，这样一来，理性概念的轮廓就有变</w:t>
      </w:r>
      <w:r>
        <w:rPr>
          <w:rFonts w:ascii="宋体" w:hAnsi="宋体" w:cs="宋体" w:eastAsia="宋体"/>
          <w:sz w:val="44"/>
          <w:spacing w:val="0"/>
          <w:color w:val="000000"/>
          <w:b w:val="on"/>
          <w:i w:val="off"/>
        </w:rPr>
        <w:t>得模糊的危险：一方面，理论具有否定实践关系的传统沉思特征，另一方</w:t>
      </w:r>
      <w:r>
        <w:rPr>
          <w:rFonts w:ascii="宋体" w:hAnsi="宋体" w:cs="宋体" w:eastAsia="宋体"/>
          <w:sz w:val="44"/>
          <w:spacing w:val="0"/>
          <w:color w:val="000000"/>
          <w:b w:val="on"/>
          <w:i w:val="off"/>
        </w:rPr>
        <w:t>面，理论又把一种只能间接提出的理性的表现功能转让给了艺术 (4)。哲</w:t>
      </w:r>
      <w:r>
        <w:rPr>
          <w:rFonts w:ascii="宋体" w:hAnsi="宋体" w:cs="宋体" w:eastAsia="宋体"/>
          <w:sz w:val="44"/>
          <w:spacing w:val="0"/>
          <w:color w:val="000000"/>
          <w:b w:val="on"/>
          <w:i w:val="off"/>
        </w:rPr>
        <w:t>学思想否定辨证的自我扬弃导致了两难，这就促使我们追问：这样的论证难</w:t>
      </w:r>
      <w:r>
        <w:rPr>
          <w:rFonts w:ascii="宋体" w:hAnsi="宋体" w:cs="宋体" w:eastAsia="宋体"/>
          <w:sz w:val="44"/>
          <w:spacing w:val="0"/>
          <w:color w:val="000000"/>
          <w:b w:val="on"/>
          <w:i w:val="off"/>
        </w:rPr>
        <w:t>道不仅仅只是一种坚持意识哲学和强调主体性与自我捍卫之间关系的命题</w:t>
      </w:r>
      <w:r>
        <w:rPr>
          <w:rFonts w:ascii="宋体" w:hAnsi="宋体" w:cs="宋体" w:eastAsia="宋体"/>
          <w:sz w:val="44"/>
          <w:spacing w:val="0"/>
          <w:color w:val="000000"/>
          <w:b w:val="on"/>
          <w:i w:val="off"/>
        </w:rPr>
        <w:t>所导致的 (5)。</w:t>
      </w:r>
      <w:bookmarkEnd w:id="6079"/>
    </w:p>
    <w:p>
      <w:pPr>
        <w:pageBreakBefore w:val="off"/>
        <w:tabs/>
        <w:wordWrap w:val="off"/>
        <w:spacing w:before="0" w:after="0" w:line="760" w:lineRule="atLeast"/>
        <w:ind w:left="100" w:right="0"/>
        <w:jc w:val="both"/>
        <w:textAlignment w:val="baseline"/>
        <w:rPr>
          <w:sz w:val="44"/>
        </w:rPr>
      </w:pPr>
      <w:bookmarkStart w:name="" w:id="6080"/>
      <w:r>
        <w:rPr>
          <w:rFonts w:ascii="宋体" w:hAnsi="宋体" w:cs="宋体" w:eastAsia="宋体"/>
          <w:sz w:val="44"/>
          <w:spacing w:val="0"/>
          <w:color w:val="000000"/>
          <w:u w:val="single"/>
          <w:b w:val="off"/>
          <w:i w:val="off"/>
        </w:rPr>
        <w:t xml:space="preserve">                </w:t>
      </w:r>
      <w:bookmarkEnd w:id="6080"/>
    </w:p>
    <w:p>
      <w:pPr>
        <w:pageBreakBefore w:val="off"/>
        <w:tabs/>
        <w:wordWrap w:val="off"/>
        <w:spacing w:before="0" w:after="0" w:line="760" w:lineRule="atLeast"/>
        <w:ind w:left="40" w:right="160" w:firstLine="840"/>
        <w:jc w:val="both"/>
        <w:textAlignment w:val="baseline"/>
        <w:rPr>
          <w:sz w:val="44"/>
        </w:rPr>
      </w:pPr>
      <w:bookmarkStart w:name="" w:id="6081"/>
      <w:r>
        <w:rPr>
          <w:rFonts w:ascii="宋体" w:hAnsi="宋体" w:cs="宋体" w:eastAsia="宋体"/>
          <w:sz w:val="44"/>
          <w:spacing w:val="0"/>
          <w:color w:val="000000"/>
          <w:b w:val="on"/>
          <w:i w:val="off"/>
        </w:rPr>
        <w:t>[60]我在这里暂时不考虑流亡纽约的法兰克福学派在三十年代的立场。</w:t>
      </w:r>
      <w:r>
        <w:rPr>
          <w:rFonts w:ascii="宋体" w:hAnsi="宋体" w:cs="宋体" w:eastAsia="宋体"/>
          <w:sz w:val="44"/>
          <w:spacing w:val="0"/>
          <w:color w:val="000000"/>
          <w:b w:val="on"/>
          <w:i w:val="off"/>
        </w:rPr>
        <w:t>请参阅本书第二卷，第555ff.。</w:t>
      </w:r>
      <w:bookmarkEnd w:id="6081"/>
    </w:p>
    <w:p>
      <w:pPr>
        <w:pageBreakBefore w:val="off"/>
        <w:tabs/>
        <w:wordWrap w:val="off"/>
        <w:spacing w:before="0" w:after="0" w:line="760" w:lineRule="atLeast"/>
        <w:ind w:left="0" w:right="80" w:firstLine="940"/>
        <w:jc w:val="both"/>
        <w:textAlignment w:val="baseline"/>
        <w:rPr>
          <w:sz w:val="44"/>
        </w:rPr>
      </w:pPr>
      <w:bookmarkStart w:name="" w:id="6082"/>
      <w:r>
        <w:rPr>
          <w:rFonts w:ascii="宋体" w:hAnsi="宋体" w:cs="宋体" w:eastAsia="宋体"/>
          <w:sz w:val="44"/>
          <w:spacing w:val="0"/>
          <w:color w:val="000000"/>
          <w:b w:val="on"/>
          <w:i w:val="off"/>
        </w:rPr>
        <w:t>[61]由于我认为《启蒙辩证法》是接受韦伯的关键，因此，我在这里</w:t>
      </w:r>
      <w:r>
        <w:rPr>
          <w:rFonts w:ascii="宋体" w:hAnsi="宋体" w:cs="宋体" w:eastAsia="宋体"/>
          <w:sz w:val="44"/>
          <w:spacing w:val="0"/>
          <w:color w:val="000000"/>
          <w:b w:val="on"/>
          <w:i w:val="off"/>
        </w:rPr>
        <w:t>不得不忽视霍克海默与阿多诺之间的差异。关于《阿多诺全集》的主编施威朋豪</w:t>
      </w:r>
      <w:r>
        <w:rPr>
          <w:rFonts w:ascii="TimesNewRoman" w:hAnsi="TimesNewRoman" w:cs="TimesNewRoman" w:eastAsia="TimesNewRoman"/>
          <w:sz w:val="44"/>
          <w:spacing w:val="0"/>
          <w:color w:val="000000"/>
          <w:b w:val="on"/>
          <w:i w:val="off"/>
        </w:rPr>
        <w:t>泽 (H. Schweppenhäuser) 和梯德曼 (R. Tiedemann) 所代表的正统解释, 请参</w:t>
      </w:r>
      <w:r>
        <w:rPr>
          <w:rFonts w:ascii="仿宋" w:hAnsi="仿宋" w:cs="仿宋" w:eastAsia="仿宋"/>
          <w:sz w:val="44"/>
          <w:spacing w:val="0"/>
          <w:color w:val="000000"/>
          <w:b w:val="on"/>
          <w:i w:val="off"/>
        </w:rPr>
        <w:t>阅: F. Grenz, Adornos Philosophie in Grundbegriffen, Ffm., 1974; 相反, 施密</w:t>
      </w:r>
      <w:r>
        <w:rPr>
          <w:rFonts w:ascii="宋体" w:hAnsi="宋体" w:cs="宋体" w:eastAsia="宋体"/>
          <w:sz w:val="44"/>
          <w:spacing w:val="0"/>
          <w:color w:val="000000"/>
          <w:b w:val="on"/>
          <w:i w:val="off"/>
        </w:rPr>
        <w:t>特 (A. Schmidt)在解释霍克海默时认为，批判理论是一致的，请参阅其：</w:t>
      </w:r>
      <w:r>
        <w:rPr>
          <w:rFonts w:ascii="仿宋" w:hAnsi="仿宋" w:cs="仿宋" w:eastAsia="仿宋"/>
          <w:sz w:val="44"/>
          <w:spacing w:val="0"/>
          <w:color w:val="000000"/>
          <w:b w:val="on"/>
          <w:i w:val="off"/>
        </w:rPr>
        <w:t>Zur Idee der Kritischen Theorie, München, 1974; 及其: Die Kritische Theorie als</w:t>
      </w:r>
      <w:r>
        <w:rPr>
          <w:rFonts w:ascii="仿宋" w:hAnsi="仿宋" w:cs="仿宋" w:eastAsia="仿宋"/>
          <w:sz w:val="44"/>
          <w:spacing w:val="0"/>
          <w:color w:val="000000"/>
          <w:b w:val="on"/>
          <w:i w:val="off"/>
        </w:rPr>
        <w:t>Geschichtsphilosophie, München, 1976。</w:t>
      </w:r>
      <w:bookmarkEnd w:id="6082"/>
    </w:p>
    <w:p>
      <w:pPr>
        <w:pageBreakBefore w:val="off"/>
        <w:tabs/>
        <w:wordWrap w:val="off"/>
        <w:spacing w:before="0" w:after="0" w:line="440" w:lineRule="exact"/>
        <w:ind w:left="0" w:right="0"/>
        <w:jc w:val="both"/>
        <w:textAlignment w:val="baseline"/>
        <w:rPr>
          <w:sz w:val="36"/>
        </w:rPr>
      </w:pPr>
      <w:bookmarkStart w:name="" w:id="6083"/>
      <w:r>
        <w:rPr>
          <w:rFonts w:ascii="宋体" w:hAnsi="宋体" w:cs="宋体" w:eastAsia="宋体"/>
          <w:sz w:val="36"/>
          <w:spacing w:val="0"/>
          <w:color w:val="000000"/>
          <w:b w:val="off"/>
          <w:i w:val="off"/>
        </w:rPr>
        <w:t/>
      </w:r>
      <w:bookmarkEnd w:id="6083"/>
    </w:p>
    <w:p>
      <w:pPr>
        <w:pageBreakBefore w:val="off"/>
        <w:tabs/>
        <w:wordWrap w:val="off"/>
        <w:spacing w:before="0" w:after="0" w:line="480" w:lineRule="atLeast"/>
        <w:ind w:left="400" w:right="0"/>
        <w:jc w:val="both"/>
        <w:textAlignment w:val="baseline"/>
        <w:rPr>
          <w:sz w:val="36"/>
        </w:rPr>
        <w:sectPr>
          <w:footerReference r:id="rId759"/>
          <w:headerReference r:id="rId760" w:type="default"/>
          <w:type w:val="nextPage"/>
          <w:pgSz w:w="20740" w:h="31680"/>
          <w:pgMar w:left="2780" w:top="2360" w:right="2780" w:bottom="2360" w:header="2060" w:footer="2060"/>
          <w:cols w:num="1"/>
        </w:sectPr>
      </w:pPr>
      <w:bookmarkStart w:name="" w:id="6084"/>
      <w:r>
        <w:rPr>
          <w:rFonts w:ascii="楷体" w:hAnsi="楷体" w:cs="楷体" w:eastAsia="楷体"/>
          <w:sz w:val="36"/>
          <w:spacing w:val="0"/>
          <w:color w:val="000000"/>
          <w:b w:val="on"/>
          <w:i w:val="off"/>
        </w:rPr>
        <w:t>348-</w:t>
      </w:r>
      <w:bookmarkEnd w:id="6084"/>
    </w:p>
    <w:p>
      <w:pPr>
        <w:pageBreakBefore w:val="off"/>
        <w:tabs/>
        <w:wordWrap w:val="off"/>
        <w:spacing w:before="0" w:after="0" w:line="600" w:lineRule="atLeast"/>
        <w:ind w:left="60" w:right="0"/>
        <w:jc w:val="both"/>
        <w:textAlignment w:val="baseline"/>
        <w:rPr>
          <w:sz w:val="44"/>
        </w:rPr>
      </w:pPr>
      <w:bookmarkStart w:name="" w:id="6085"/>
      <w:r>
        <w:rPr>
          <w:rFonts w:ascii="宋体" w:hAnsi="宋体" w:cs="宋体" w:eastAsia="宋体"/>
          <w:sz w:val="44"/>
          <w:spacing w:val="0"/>
          <w:color w:val="000000"/>
          <w:b w:val="on"/>
          <w:i w:val="off"/>
        </w:rPr>
        <w:t>四、从卢卡奇到阿多诺：作为物化的合理化</w:t>
      </w:r>
      <w:bookmarkEnd w:id="6085"/>
    </w:p>
    <w:p>
      <w:pPr>
        <w:pageBreakBefore w:val="off"/>
        <w:tabs/>
        <w:wordWrap w:val="off"/>
        <w:spacing w:before="0" w:after="0" w:line="900" w:lineRule="exact"/>
        <w:ind w:left="0" w:right="0"/>
        <w:jc w:val="both"/>
        <w:textAlignment w:val="baseline"/>
        <w:rPr>
          <w:sz w:val="79"/>
        </w:rPr>
      </w:pPr>
      <w:bookmarkStart w:name="" w:id="6086"/>
      <w:r>
        <w:rPr>
          <w:rFonts w:ascii="宋体" w:hAnsi="宋体" w:cs="宋体" w:eastAsia="宋体"/>
          <w:sz w:val="79"/>
          <w:spacing w:val="0"/>
          <w:color w:val="000000"/>
          <w:b w:val="off"/>
          <w:i w:val="off"/>
        </w:rPr>
        <w:t/>
      </w:r>
      <w:bookmarkEnd w:id="6086"/>
    </w:p>
    <w:p>
      <w:pPr>
        <w:pageBreakBefore w:val="off"/>
        <w:tabs/>
        <w:wordWrap w:val="off"/>
        <w:spacing w:before="0" w:after="0" w:line="900" w:lineRule="exact"/>
        <w:ind w:left="0" w:right="0"/>
        <w:jc w:val="both"/>
        <w:textAlignment w:val="baseline"/>
        <w:rPr>
          <w:sz w:val="79"/>
        </w:rPr>
      </w:pPr>
      <w:bookmarkStart w:name="" w:id="6087"/>
      <w:r>
        <w:rPr>
          <w:rFonts w:ascii="宋体" w:hAnsi="宋体" w:cs="宋体" w:eastAsia="宋体"/>
          <w:sz w:val="79"/>
          <w:spacing w:val="0"/>
          <w:color w:val="000000"/>
          <w:b w:val="off"/>
          <w:i w:val="off"/>
        </w:rPr>
        <w:t/>
      </w:r>
      <w:bookmarkEnd w:id="6087"/>
    </w:p>
    <w:p>
      <w:pPr>
        <w:pageBreakBefore w:val="off"/>
        <w:tabs/>
        <w:wordWrap w:val="off"/>
        <w:spacing w:before="0" w:after="0" w:line="1080" w:lineRule="atLeast"/>
        <w:ind w:left="1680" w:right="0"/>
        <w:jc w:val="both"/>
        <w:textAlignment w:val="baseline"/>
        <w:rPr>
          <w:sz w:val="79"/>
        </w:rPr>
      </w:pPr>
      <w:bookmarkStart w:name="" w:id="6088"/>
      <w:r>
        <w:rPr>
          <w:rFonts w:ascii="宋体" w:hAnsi="宋体" w:cs="宋体" w:eastAsia="宋体"/>
          <w:sz w:val="79"/>
          <w:spacing w:val="0"/>
          <w:color w:val="000000"/>
          <w:b w:val="off"/>
          <w:i w:val="off"/>
        </w:rPr>
        <w:t>(1)法西斯主义理论与大众文化理论</w:t>
      </w:r>
      <w:r>
        <w:drawing>
          <wp:anchor allowOverlap="true" layoutInCell="true" locked="false" simplePos="false" behindDoc="true" relativeHeight="251659264" distL="0" distR="0" distT="0" distB="0">
            <wp:simplePos x="0" y="0"/>
            <wp:positionH relativeFrom="page">
              <wp:posOffset>2413000</wp:posOffset>
            </wp:positionH>
            <wp:positionV relativeFrom="paragraph">
              <wp:posOffset>-101600</wp:posOffset>
            </wp:positionV>
            <wp:extent cx="165100" cy="863600"/>
            <wp:wrapNone/>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28"/>
                    <a:stretch>
                      <a:fillRect/>
                    </a:stretch>
                  </pic:blipFill>
                  <pic:spPr>
                    <a:xfrm>
                      <a:off x="0" y="0"/>
                      <a:ext cx="165100" cy="863600"/>
                    </a:xfrm>
                    <a:prstGeom prst="rect">
                      <a:avLst/>
                    </a:prstGeom>
                  </pic:spPr>
                </pic:pic>
              </a:graphicData>
            </a:graphic>
          </wp:anchor>
        </w:drawing>
      </w:r>
      <w:bookmarkEnd w:id="6088"/>
    </w:p>
    <w:p>
      <w:pPr>
        <w:pageBreakBefore w:val="off"/>
        <w:tabs/>
        <w:wordWrap w:val="off"/>
        <w:spacing w:before="0" w:after="0" w:line="780" w:lineRule="exact"/>
        <w:ind w:left="0" w:right="0"/>
        <w:jc w:val="both"/>
        <w:textAlignment w:val="baseline"/>
        <w:rPr>
          <w:sz w:val="45"/>
        </w:rPr>
      </w:pPr>
      <w:bookmarkStart w:name="" w:id="6089"/>
      <w:r>
        <w:rPr>
          <w:rFonts w:ascii="宋体" w:hAnsi="宋体" w:cs="宋体" w:eastAsia="宋体"/>
          <w:sz w:val="45"/>
          <w:spacing w:val="0"/>
          <w:color w:val="000000"/>
          <w:b w:val="off"/>
          <w:i w:val="off"/>
        </w:rPr>
        <w:t/>
      </w:r>
      <w:bookmarkEnd w:id="6089"/>
    </w:p>
    <w:p>
      <w:pPr>
        <w:pageBreakBefore w:val="off"/>
        <w:tabs/>
        <w:wordWrap w:val="off"/>
        <w:spacing w:before="0" w:after="0" w:line="780" w:lineRule="exact"/>
        <w:ind w:left="0" w:right="0"/>
        <w:jc w:val="both"/>
        <w:textAlignment w:val="baseline"/>
        <w:rPr>
          <w:sz w:val="45"/>
        </w:rPr>
      </w:pPr>
      <w:bookmarkStart w:name="" w:id="6090"/>
      <w:r>
        <w:rPr>
          <w:rFonts w:ascii="宋体" w:hAnsi="宋体" w:cs="宋体" w:eastAsia="宋体"/>
          <w:sz w:val="45"/>
          <w:spacing w:val="0"/>
          <w:color w:val="000000"/>
          <w:b w:val="off"/>
          <w:i w:val="off"/>
        </w:rPr>
        <w:t/>
      </w:r>
      <w:bookmarkEnd w:id="6090"/>
    </w:p>
    <w:p>
      <w:pPr>
        <w:pageBreakBefore w:val="off"/>
        <w:tabs/>
        <w:wordWrap w:val="off"/>
        <w:spacing w:before="0" w:after="0" w:line="760" w:lineRule="atLeast"/>
        <w:ind w:left="60" w:right="0" w:firstLine="1000"/>
        <w:jc w:val="both"/>
        <w:textAlignment w:val="baseline"/>
        <w:rPr>
          <w:sz w:val="45"/>
        </w:rPr>
      </w:pPr>
      <w:bookmarkStart w:name="" w:id="6091"/>
      <w:r>
        <w:rPr>
          <w:rFonts w:ascii="黑体" w:hAnsi="黑体" w:cs="黑体" w:eastAsia="黑体"/>
          <w:sz w:val="45"/>
          <w:spacing w:val="0"/>
          <w:color w:val="000000"/>
          <w:b w:val="on"/>
          <w:i w:val="off"/>
        </w:rPr>
        <w:t>正如杜比尔 (Helmut Dubiel)所指出的[62],主要有三种历史经验对</w:t>
      </w:r>
      <w:r>
        <w:rPr>
          <w:rFonts w:ascii="黑体" w:hAnsi="黑体" w:cs="黑体" w:eastAsia="黑体"/>
          <w:sz w:val="45"/>
          <w:spacing w:val="0"/>
          <w:color w:val="000000"/>
          <w:b w:val="on"/>
          <w:i w:val="off"/>
        </w:rPr>
        <w:t>批判理论的形成产生了决定性的作用；这三种历史经验交织在一起，使人</w:t>
      </w:r>
      <w:r>
        <w:rPr>
          <w:rFonts w:ascii="黑体" w:hAnsi="黑体" w:cs="黑体" w:eastAsia="黑体"/>
          <w:sz w:val="45"/>
          <w:spacing w:val="0"/>
          <w:color w:val="000000"/>
          <w:b w:val="on"/>
          <w:i w:val="off"/>
        </w:rPr>
        <w:t>们对革命感到绝望。苏联的局势完全证实了韦伯关于官僚化加速趋势的诊</w:t>
      </w:r>
      <w:r>
        <w:rPr>
          <w:rFonts w:ascii="黑体" w:hAnsi="黑体" w:cs="黑体" w:eastAsia="黑体"/>
          <w:sz w:val="45"/>
          <w:spacing w:val="0"/>
          <w:color w:val="000000"/>
          <w:b w:val="on"/>
          <w:i w:val="off"/>
        </w:rPr>
        <w:t>断；斯大林的暴政则充分证明，罗莎·卢森堡(Rosa Luxemberg)对列宁的</w:t>
      </w:r>
      <w:r>
        <w:rPr>
          <w:rFonts w:ascii="黑体" w:hAnsi="黑体" w:cs="黑体" w:eastAsia="黑体"/>
          <w:sz w:val="45"/>
          <w:spacing w:val="0"/>
          <w:color w:val="000000"/>
          <w:b w:val="on"/>
          <w:i w:val="off"/>
        </w:rPr>
        <w:t>组织理论及其整个历史客观论基础的批判是正确的。法西斯主义则说明，</w:t>
      </w:r>
      <w:r>
        <w:rPr>
          <w:rFonts w:ascii="黑体" w:hAnsi="黑体" w:cs="黑体" w:eastAsia="黑体"/>
          <w:sz w:val="45"/>
          <w:spacing w:val="0"/>
          <w:color w:val="000000"/>
          <w:b w:val="on"/>
          <w:i w:val="off"/>
        </w:rPr>
        <w:t>发达资本主义社会在危机情况下，会用改变政治制度的方法来应付革命的</w:t>
      </w:r>
      <w:r>
        <w:rPr>
          <w:rFonts w:ascii="黑体" w:hAnsi="黑体" w:cs="黑体" w:eastAsia="黑体"/>
          <w:sz w:val="45"/>
          <w:spacing w:val="0"/>
          <w:color w:val="000000"/>
          <w:b w:val="on"/>
          <w:i w:val="off"/>
        </w:rPr>
        <w:t>危险，并平息有组织的工人的反抗。最后，美国的发展趋势则用一种不同</w:t>
      </w:r>
      <w:r>
        <w:rPr>
          <w:rFonts w:ascii="黑体" w:hAnsi="黑体" w:cs="黑体" w:eastAsia="黑体"/>
          <w:sz w:val="45"/>
          <w:spacing w:val="0"/>
          <w:color w:val="000000"/>
          <w:b w:val="on"/>
          <w:i w:val="off"/>
        </w:rPr>
        <w:t>的方式表明了资本主义的整合力量：无须公开压制，大众文化就把广大群</w:t>
      </w:r>
      <w:r>
        <w:rPr>
          <w:rFonts w:ascii="黑体" w:hAnsi="黑体" w:cs="黑体" w:eastAsia="黑体"/>
          <w:sz w:val="45"/>
          <w:spacing w:val="0"/>
          <w:color w:val="000000"/>
          <w:b w:val="on"/>
          <w:i w:val="off"/>
        </w:rPr>
        <w:t>众的意识和现状的命令 (Die Imperative des Status quo) 结合在了一起。革</w:t>
      </w:r>
      <w:r>
        <w:rPr>
          <w:rFonts w:ascii="黑体" w:hAnsi="黑体" w:cs="黑体" w:eastAsia="黑体"/>
          <w:sz w:val="45"/>
          <w:spacing w:val="0"/>
          <w:color w:val="000000"/>
          <w:b w:val="on"/>
          <w:i w:val="off"/>
        </w:rPr>
        <w:t>命社会主义的人文内涵在苏联被扭曲了，所有工业社会中革命社会主义的</w:t>
      </w:r>
      <w:r>
        <w:rPr>
          <w:rFonts w:ascii="黑体" w:hAnsi="黑体" w:cs="黑体" w:eastAsia="黑体"/>
          <w:sz w:val="45"/>
          <w:spacing w:val="0"/>
          <w:color w:val="000000"/>
          <w:b w:val="on"/>
          <w:i w:val="off"/>
        </w:rPr>
        <w:t>工人运动也都失败了，渗透到文化再生产过程当中的合理化过程发挥着社</w:t>
      </w:r>
      <w:r>
        <w:rPr>
          <w:rFonts w:ascii="黑体" w:hAnsi="黑体" w:cs="黑体" w:eastAsia="黑体"/>
          <w:sz w:val="45"/>
          <w:spacing w:val="0"/>
          <w:color w:val="000000"/>
          <w:b w:val="on"/>
          <w:i w:val="off"/>
        </w:rPr>
        <w:t>会整合力量——所有这一切都是阿多诺和霍克海默在 (20世纪)四十年代</w:t>
      </w:r>
      <w:r>
        <w:rPr>
          <w:rFonts w:ascii="黑体" w:hAnsi="黑体" w:cs="黑体" w:eastAsia="黑体"/>
          <w:sz w:val="45"/>
          <w:spacing w:val="0"/>
          <w:color w:val="000000"/>
          <w:b w:val="on"/>
          <w:i w:val="off"/>
        </w:rPr>
        <w:t>初开始用理论加以处理的基本经验。</w:t>
      </w:r>
      <w:bookmarkEnd w:id="6091"/>
    </w:p>
    <w:p>
      <w:pPr>
        <w:pageBreakBefore w:val="off"/>
        <w:tabs/>
        <w:wordWrap w:val="off"/>
        <w:spacing w:before="0" w:after="0" w:line="760" w:lineRule="atLeast"/>
        <w:ind w:left="60" w:right="40" w:firstLine="1000"/>
        <w:jc w:val="both"/>
        <w:textAlignment w:val="baseline"/>
        <w:rPr>
          <w:sz w:val="45"/>
        </w:rPr>
      </w:pPr>
      <w:bookmarkStart w:name="" w:id="6092"/>
      <w:r>
        <w:rPr>
          <w:rFonts w:ascii="黑体" w:hAnsi="黑体" w:cs="黑体" w:eastAsia="黑体"/>
          <w:sz w:val="45"/>
          <w:spacing w:val="0"/>
          <w:color w:val="000000"/>
          <w:b w:val="on"/>
          <w:i w:val="off"/>
        </w:rPr>
        <w:t>马克思认为，资本主义自身所束缚的生产力是克服资本主义的客观前</w:t>
      </w:r>
      <w:r>
        <w:rPr>
          <w:rFonts w:ascii="黑体" w:hAnsi="黑体" w:cs="黑体" w:eastAsia="黑体"/>
          <w:sz w:val="45"/>
          <w:spacing w:val="0"/>
          <w:color w:val="000000"/>
          <w:b w:val="on"/>
          <w:i w:val="off"/>
        </w:rPr>
        <w:t>提。马克思在这里主要是想用科学技术的进步、劳动力的培训以及更加完</w:t>
      </w:r>
      <w:r>
        <w:rPr>
          <w:rFonts w:ascii="黑体" w:hAnsi="黑体" w:cs="黑体" w:eastAsia="黑体"/>
          <w:sz w:val="45"/>
          <w:spacing w:val="0"/>
          <w:color w:val="000000"/>
          <w:b w:val="on"/>
          <w:i w:val="off"/>
        </w:rPr>
        <w:t>善的劳动组织过程来提高生产力。生产力与生产关系之间会出现“矛盾”，</w:t>
      </w:r>
      <w:r>
        <w:rPr>
          <w:rFonts w:ascii="黑体" w:hAnsi="黑体" w:cs="黑体" w:eastAsia="黑体"/>
          <w:sz w:val="45"/>
          <w:spacing w:val="0"/>
          <w:color w:val="000000"/>
          <w:b w:val="on"/>
          <w:i w:val="off"/>
        </w:rPr>
        <w:t>马克思认为，工人的主观潜能也是一种生产力，它不仅表现为生产活动，而</w:t>
      </w:r>
      <w:r>
        <w:rPr>
          <w:rFonts w:ascii="黑体" w:hAnsi="黑体" w:cs="黑体" w:eastAsia="黑体"/>
          <w:sz w:val="45"/>
          <w:spacing w:val="0"/>
          <w:color w:val="000000"/>
          <w:b w:val="on"/>
          <w:i w:val="off"/>
        </w:rPr>
        <w:t>且也表现为革命的批判活动。因此，马克思指出，资本主义不仅为无产阶</w:t>
      </w:r>
      <w:r>
        <w:rPr>
          <w:rFonts w:ascii="黑体" w:hAnsi="黑体" w:cs="黑体" w:eastAsia="黑体"/>
          <w:sz w:val="45"/>
          <w:spacing w:val="0"/>
          <w:color w:val="000000"/>
          <w:b w:val="on"/>
          <w:i w:val="off"/>
        </w:rPr>
        <w:t>级的自我解放创造了客观前提，而且同时也创造了“关键的主观前提”[63]。</w:t>
      </w:r>
      <w:r>
        <w:rPr>
          <w:rFonts w:ascii="黑体" w:hAnsi="黑体" w:cs="黑体" w:eastAsia="黑体"/>
          <w:sz w:val="45"/>
          <w:spacing w:val="0"/>
          <w:color w:val="000000"/>
          <w:b w:val="on"/>
          <w:i w:val="off"/>
        </w:rPr>
        <w:t>卢卡奇基本上坚持了马克思的这一立场，但他已经开始修正马克思对现代</w:t>
      </w:r>
      <w:r>
        <w:rPr>
          <w:rFonts w:ascii="黑体" w:hAnsi="黑体" w:cs="黑体" w:eastAsia="黑体"/>
          <w:sz w:val="45"/>
          <w:spacing w:val="0"/>
          <w:color w:val="000000"/>
          <w:b w:val="on"/>
          <w:i w:val="off"/>
        </w:rPr>
        <w:t>科学的评价。关于技术进步的科学尽管越来越与生产力的解放联系在一起，</w:t>
      </w:r>
      <w:r>
        <w:rPr>
          <w:rFonts w:ascii="黑体" w:hAnsi="黑体" w:cs="黑体" w:eastAsia="黑体"/>
          <w:sz w:val="45"/>
          <w:spacing w:val="0"/>
          <w:color w:val="000000"/>
          <w:b w:val="on"/>
          <w:i w:val="off"/>
        </w:rPr>
        <w:t>但是，随着科学主义世界观的形成，科学同时还承担了一种意识形态的功</w:t>
      </w:r>
      <w:r>
        <w:rPr>
          <w:rFonts w:ascii="黑体" w:hAnsi="黑体" w:cs="黑体" w:eastAsia="黑体"/>
          <w:sz w:val="45"/>
          <w:spacing w:val="0"/>
          <w:color w:val="000000"/>
          <w:b w:val="on"/>
          <w:i w:val="off"/>
        </w:rPr>
        <w:t>能，因为科学主义世界观把认识的客观界限与认识的一般界限等同了起来。</w:t>
      </w:r>
      <w:r>
        <w:rPr>
          <w:rFonts w:ascii="黑体" w:hAnsi="黑体" w:cs="黑体" w:eastAsia="黑体"/>
          <w:sz w:val="45"/>
          <w:spacing w:val="0"/>
          <w:color w:val="000000"/>
          <w:b w:val="on"/>
          <w:i w:val="off"/>
        </w:rPr>
        <w:t>实证主义的狭隘的科学观念是卢卡奇所批判的一般物化趋势的一种特殊表</w:t>
      </w:r>
      <w:bookmarkEnd w:id="6092"/>
    </w:p>
    <w:p>
      <w:pPr>
        <w:pageBreakBefore w:val="off"/>
        <w:tabs/>
        <w:wordWrap w:val="off"/>
        <w:spacing w:before="0" w:after="0" w:line="760" w:lineRule="atLeast"/>
        <w:ind w:left="40" w:right="0"/>
        <w:jc w:val="both"/>
        <w:textAlignment w:val="baseline"/>
        <w:rPr>
          <w:sz w:val="45"/>
        </w:rPr>
      </w:pPr>
      <w:bookmarkStart w:name="" w:id="6093"/>
      <w:r>
        <w:rPr>
          <w:rFonts w:ascii="宋体" w:hAnsi="宋体" w:cs="宋体" w:eastAsia="宋体"/>
          <w:sz w:val="45"/>
          <w:spacing w:val="0"/>
          <w:color w:val="000000"/>
          <w:u w:val="single"/>
          <w:b w:val="off"/>
          <w:i w:val="off"/>
        </w:rPr>
        <w:t xml:space="preserve">                </w:t>
      </w:r>
      <w:bookmarkEnd w:id="6093"/>
    </w:p>
    <w:p>
      <w:pPr>
        <w:pageBreakBefore w:val="off"/>
        <w:tabs/>
        <w:wordWrap w:val="off"/>
        <w:spacing w:before="0" w:after="0" w:line="640" w:lineRule="atLeast"/>
        <w:ind w:left="860" w:right="0"/>
        <w:jc w:val="both"/>
        <w:textAlignment w:val="baseline"/>
        <w:rPr>
          <w:sz w:val="48"/>
        </w:rPr>
      </w:pPr>
      <w:bookmarkStart w:name="" w:id="6094"/>
      <w:r>
        <w:rPr>
          <w:rFonts w:ascii="TimesNewRoman" w:hAnsi="TimesNewRoman" w:cs="TimesNewRoman" w:eastAsia="TimesNewRoman"/>
          <w:sz w:val="48"/>
          <w:spacing w:val="0"/>
          <w:color w:val="000000"/>
          <w:b w:val="on"/>
          <w:i w:val="off"/>
        </w:rPr>
        <w:t>[62] Dubiel, (1978), 5-135。</w:t>
      </w:r>
      <w:bookmarkEnd w:id="6094"/>
    </w:p>
    <w:p>
      <w:pPr>
        <w:pageBreakBefore w:val="off"/>
        <w:tabs/>
        <w:wordWrap w:val="off"/>
        <w:spacing w:before="0" w:after="0" w:line="640" w:lineRule="atLeast"/>
        <w:ind w:left="860" w:right="0"/>
        <w:jc w:val="both"/>
        <w:textAlignment w:val="baseline"/>
        <w:rPr>
          <w:sz w:val="48"/>
        </w:rPr>
      </w:pPr>
      <w:bookmarkStart w:name="" w:id="6095"/>
      <w:r>
        <w:rPr>
          <w:rFonts w:ascii="TimesNewRoman" w:hAnsi="TimesNewRoman" w:cs="TimesNewRoman" w:eastAsia="TimesNewRoman"/>
          <w:sz w:val="48"/>
          <w:spacing w:val="0"/>
          <w:color w:val="000000"/>
          <w:b w:val="on"/>
          <w:i w:val="off"/>
        </w:rPr>
        <w:t>[63] Wellmer, (1977), 472。</w:t>
      </w:r>
      <w:bookmarkEnd w:id="6095"/>
    </w:p>
    <w:p>
      <w:pPr>
        <w:pageBreakBefore w:val="off"/>
        <w:tabs/>
        <w:wordWrap w:val="off"/>
        <w:spacing w:before="0" w:after="0" w:line="460" w:lineRule="exact"/>
        <w:ind w:left="0" w:right="0"/>
        <w:jc w:val="both"/>
        <w:textAlignment w:val="baseline"/>
        <w:rPr>
          <w:sz w:val="40"/>
        </w:rPr>
      </w:pPr>
      <w:bookmarkStart w:name="" w:id="6096"/>
      <w:r>
        <w:rPr>
          <w:rFonts w:ascii="宋体" w:hAnsi="宋体" w:cs="宋体" w:eastAsia="宋体"/>
          <w:sz w:val="40"/>
          <w:spacing w:val="0"/>
          <w:color w:val="000000"/>
          <w:b w:val="off"/>
          <w:i w:val="off"/>
        </w:rPr>
        <w:t/>
      </w:r>
      <w:bookmarkEnd w:id="6096"/>
    </w:p>
    <w:p>
      <w:pPr>
        <w:pageBreakBefore w:val="off"/>
        <w:tabs/>
        <w:wordWrap w:val="off"/>
        <w:spacing w:before="0" w:after="0" w:line="540" w:lineRule="atLeast"/>
        <w:ind w:left="0" w:right="480"/>
        <w:jc w:val="right"/>
        <w:textAlignment w:val="baseline"/>
        <w:rPr>
          <w:sz w:val="40"/>
        </w:rPr>
        <w:sectPr>
          <w:footerReference r:id="rId761"/>
          <w:headerReference r:id="rId762" w:type="default"/>
          <w:type w:val="nextPage"/>
          <w:pgSz w:w="20740" w:h="31680"/>
          <w:pgMar w:left="2780" w:top="2120" w:right="2780" w:bottom="2120" w:header="1820" w:footer="1820"/>
          <w:cols w:num="1"/>
        </w:sectPr>
      </w:pPr>
      <w:bookmarkStart w:name="" w:id="6097"/>
      <w:r>
        <w:rPr>
          <w:rFonts w:ascii="宋体" w:hAnsi="宋体" w:cs="宋体" w:eastAsia="宋体"/>
          <w:sz w:val="40"/>
          <w:spacing w:val="0"/>
          <w:color w:val="000000"/>
          <w:b w:val="on"/>
          <w:i w:val="off"/>
        </w:rPr>
        <w:t>349</w:t>
      </w:r>
      <w:bookmarkEnd w:id="6097"/>
    </w:p>
    <w:p>
      <w:pPr>
        <w:pageBreakBefore w:val="off"/>
        <w:tabs/>
        <w:wordWrap w:val="off"/>
        <w:spacing w:before="0" w:after="0" w:line="600" w:lineRule="atLeast"/>
        <w:ind w:left="0" w:right="0"/>
        <w:jc w:val="right"/>
        <w:textAlignment w:val="baseline"/>
        <w:rPr>
          <w:sz w:val="45"/>
        </w:rPr>
      </w:pPr>
      <w:bookmarkStart w:name="" w:id="6098"/>
      <w:r>
        <w:rPr>
          <w:rFonts w:ascii="宋体" w:hAnsi="宋体" w:cs="宋体" w:eastAsia="宋体"/>
          <w:sz w:val="45"/>
          <w:spacing w:val="0"/>
          <w:color w:val="000000"/>
          <w:b w:val="off"/>
          <w:i w:val="off"/>
        </w:rPr>
        <w:t>交往行为理论</w:t>
      </w:r>
      <w:bookmarkEnd w:id="6098"/>
    </w:p>
    <w:p>
      <w:pPr>
        <w:pageBreakBefore w:val="off"/>
        <w:tabs/>
        <w:wordWrap w:val="off"/>
        <w:spacing w:before="280" w:after="0" w:line="740" w:lineRule="atLeast"/>
        <w:ind w:left="120" w:right="0"/>
        <w:jc w:val="both"/>
        <w:textAlignment w:val="baseline"/>
        <w:rPr>
          <w:sz w:val="44"/>
        </w:rPr>
      </w:pPr>
      <w:bookmarkStart w:name="" w:id="6099"/>
      <w:r>
        <w:rPr>
          <w:rFonts w:ascii="宋体" w:hAnsi="宋体" w:cs="宋体" w:eastAsia="宋体"/>
          <w:sz w:val="44"/>
          <w:spacing w:val="0"/>
          <w:color w:val="000000"/>
          <w:b w:val="off"/>
          <w:i w:val="off"/>
        </w:rPr>
        <w:t>现形式。霍克海默和阿多诺 (以及更加坚决的马尔库塞[64])的论证路线由</w:t>
      </w:r>
      <w:r>
        <w:rPr>
          <w:rFonts w:ascii="宋体" w:hAnsi="宋体" w:cs="宋体" w:eastAsia="宋体"/>
          <w:sz w:val="44"/>
          <w:spacing w:val="0"/>
          <w:color w:val="000000"/>
          <w:b w:val="off"/>
          <w:i w:val="off"/>
        </w:rPr>
        <w:t>此展开，在他们看来，科学技术的生产力与生产关系相互融合，因而彻底</w:t>
      </w:r>
      <w:r>
        <w:rPr>
          <w:rFonts w:ascii="宋体" w:hAnsi="宋体" w:cs="宋体" w:eastAsia="宋体"/>
          <w:sz w:val="44"/>
          <w:spacing w:val="0"/>
          <w:color w:val="000000"/>
          <w:b w:val="off"/>
          <w:i w:val="off"/>
        </w:rPr>
        <w:t>丧失了其超越制度的力量。</w:t>
      </w:r>
      <w:bookmarkEnd w:id="6099"/>
    </w:p>
    <w:p>
      <w:pPr>
        <w:pageBreakBefore w:val="off"/>
        <w:tabs/>
        <w:wordWrap w:val="off"/>
        <w:spacing w:before="0" w:after="0" w:line="740" w:lineRule="atLeast"/>
        <w:ind w:left="120" w:right="100" w:firstLine="960"/>
        <w:jc w:val="both"/>
        <w:textAlignment w:val="baseline"/>
        <w:rPr>
          <w:sz w:val="44"/>
        </w:rPr>
      </w:pPr>
      <w:bookmarkStart w:name="" w:id="6100"/>
      <w:r>
        <w:rPr>
          <w:rFonts w:ascii="宋体" w:hAnsi="宋体" w:cs="宋体" w:eastAsia="宋体"/>
          <w:sz w:val="44"/>
          <w:spacing w:val="0"/>
          <w:color w:val="000000"/>
          <w:b w:val="off"/>
          <w:i w:val="off"/>
        </w:rPr>
        <w:t>相反，卢卡奇则坚持认为，世界“表面上绝对的”合理化尽管“深入</w:t>
      </w:r>
      <w:r>
        <w:rPr>
          <w:rFonts w:ascii="宋体" w:hAnsi="宋体" w:cs="宋体" w:eastAsia="宋体"/>
          <w:sz w:val="44"/>
          <w:spacing w:val="0"/>
          <w:color w:val="000000"/>
          <w:b w:val="off"/>
          <w:i w:val="off"/>
        </w:rPr>
        <w:t>人的心理存在和生理存在”，但在内部却遇到了极限，这一极限就是“人自</w:t>
      </w:r>
      <w:r>
        <w:rPr>
          <w:rFonts w:ascii="宋体" w:hAnsi="宋体" w:cs="宋体" w:eastAsia="宋体"/>
          <w:sz w:val="44"/>
          <w:spacing w:val="0"/>
          <w:color w:val="000000"/>
          <w:b w:val="off"/>
          <w:i w:val="off"/>
        </w:rPr>
        <w:t>身理性的形式特征”[65]。</w:t>
      </w:r>
      <w:bookmarkEnd w:id="6100"/>
    </w:p>
    <w:p>
      <w:pPr>
        <w:pageBreakBefore w:val="off"/>
        <w:tabs/>
        <w:wordWrap w:val="off"/>
        <w:spacing w:before="0" w:after="0" w:line="740" w:lineRule="atLeast"/>
        <w:ind w:left="120" w:right="100" w:firstLine="960"/>
        <w:jc w:val="both"/>
        <w:textAlignment w:val="baseline"/>
        <w:rPr>
          <w:sz w:val="44"/>
        </w:rPr>
      </w:pPr>
      <w:bookmarkStart w:name="" w:id="6101"/>
      <w:r>
        <w:rPr>
          <w:rFonts w:ascii="宋体" w:hAnsi="宋体" w:cs="宋体" w:eastAsia="宋体"/>
          <w:sz w:val="44"/>
          <w:spacing w:val="0"/>
          <w:color w:val="000000"/>
          <w:b w:val="off"/>
          <w:i w:val="off"/>
        </w:rPr>
        <w:t>这就是说，卢卡奇在人的主观本性中发现了一种坚决反抗物化的潜力。</w:t>
      </w:r>
      <w:r>
        <w:rPr>
          <w:rFonts w:ascii="宋体" w:hAnsi="宋体" w:cs="宋体" w:eastAsia="宋体"/>
          <w:sz w:val="44"/>
          <w:spacing w:val="0"/>
          <w:color w:val="000000"/>
          <w:b w:val="off"/>
          <w:i w:val="off"/>
        </w:rPr>
        <w:t>单个的工人被迫把他的劳动力作为一种功能与他的整个人的个性分离开来，</w:t>
      </w:r>
      <w:r>
        <w:rPr>
          <w:rFonts w:ascii="宋体" w:hAnsi="宋体" w:cs="宋体" w:eastAsia="宋体"/>
          <w:sz w:val="44"/>
          <w:spacing w:val="0"/>
          <w:color w:val="000000"/>
          <w:b w:val="off"/>
          <w:i w:val="off"/>
        </w:rPr>
        <w:t>并作为商品，作为纯粹外在的东西而客观地表现出来，这样就会激发他的</w:t>
      </w:r>
      <w:r>
        <w:rPr>
          <w:rFonts w:ascii="宋体" w:hAnsi="宋体" w:cs="宋体" w:eastAsia="宋体"/>
          <w:sz w:val="44"/>
          <w:spacing w:val="0"/>
          <w:color w:val="000000"/>
          <w:b w:val="off"/>
          <w:i w:val="off"/>
        </w:rPr>
        <w:t>抽象而空洞的主体性奋起反抗：</w:t>
      </w:r>
      <w:bookmarkEnd w:id="6101"/>
    </w:p>
    <w:p>
      <w:pPr>
        <w:pageBreakBefore w:val="off"/>
        <w:tabs/>
        <w:wordWrap w:val="off"/>
        <w:spacing w:before="0" w:after="0" w:line="760" w:lineRule="exact"/>
        <w:ind w:left="0" w:right="0"/>
        <w:jc w:val="both"/>
        <w:textAlignment w:val="baseline"/>
        <w:rPr>
          <w:sz w:val="44"/>
        </w:rPr>
      </w:pPr>
      <w:bookmarkStart w:name="" w:id="6102"/>
      <w:r>
        <w:rPr>
          <w:rFonts w:ascii="宋体" w:hAnsi="宋体" w:cs="宋体" w:eastAsia="宋体"/>
          <w:sz w:val="44"/>
          <w:spacing w:val="0"/>
          <w:color w:val="000000"/>
          <w:b w:val="off"/>
          <w:i w:val="off"/>
        </w:rPr>
        <w:t/>
      </w:r>
      <w:bookmarkEnd w:id="6102"/>
    </w:p>
    <w:p>
      <w:pPr>
        <w:pageBreakBefore w:val="off"/>
        <w:tabs/>
        <w:wordWrap w:val="off"/>
        <w:spacing w:before="0" w:after="0" w:line="740" w:lineRule="atLeast"/>
        <w:ind w:left="960" w:right="160" w:firstLine="960"/>
        <w:jc w:val="both"/>
        <w:textAlignment w:val="baseline"/>
        <w:rPr>
          <w:sz w:val="44"/>
        </w:rPr>
      </w:pPr>
      <w:bookmarkStart w:name="" w:id="6103"/>
      <w:r>
        <w:rPr>
          <w:rFonts w:ascii="宋体" w:hAnsi="宋体" w:cs="宋体" w:eastAsia="宋体"/>
          <w:sz w:val="44"/>
          <w:spacing w:val="0"/>
          <w:color w:val="000000"/>
          <w:b w:val="off"/>
          <w:i w:val="off"/>
        </w:rPr>
        <w:t>人作为商品，身上出现了客观性与主观性的分裂；正是这种分裂使得</w:t>
      </w:r>
      <w:r>
        <w:rPr>
          <w:rFonts w:ascii="宋体" w:hAnsi="宋体" w:cs="宋体" w:eastAsia="宋体"/>
          <w:sz w:val="44"/>
          <w:spacing w:val="0"/>
          <w:color w:val="000000"/>
          <w:b w:val="off"/>
          <w:i w:val="off"/>
        </w:rPr>
        <w:t>人们能够意识到这种处境。[66]</w:t>
      </w:r>
      <w:bookmarkEnd w:id="6103"/>
    </w:p>
    <w:p>
      <w:pPr>
        <w:pageBreakBefore w:val="off"/>
        <w:tabs/>
        <w:wordWrap w:val="off"/>
        <w:spacing w:before="0" w:after="0" w:line="760" w:lineRule="exact"/>
        <w:ind w:left="0" w:right="0"/>
        <w:jc w:val="both"/>
        <w:textAlignment w:val="baseline"/>
        <w:rPr>
          <w:sz w:val="44"/>
        </w:rPr>
      </w:pPr>
      <w:bookmarkStart w:name="" w:id="6104"/>
      <w:r>
        <w:rPr>
          <w:rFonts w:ascii="宋体" w:hAnsi="宋体" w:cs="宋体" w:eastAsia="宋体"/>
          <w:sz w:val="44"/>
          <w:spacing w:val="0"/>
          <w:color w:val="000000"/>
          <w:b w:val="off"/>
          <w:i w:val="off"/>
        </w:rPr>
        <w:t/>
      </w:r>
      <w:bookmarkEnd w:id="6104"/>
    </w:p>
    <w:p>
      <w:pPr>
        <w:pageBreakBefore w:val="off"/>
        <w:tabs/>
        <w:wordWrap w:val="off"/>
        <w:spacing w:before="0" w:after="0" w:line="740" w:lineRule="atLeast"/>
        <w:ind w:left="120" w:right="160"/>
        <w:jc w:val="both"/>
        <w:textAlignment w:val="baseline"/>
        <w:rPr>
          <w:sz w:val="44"/>
        </w:rPr>
      </w:pPr>
      <w:bookmarkStart w:name="" w:id="6105"/>
      <w:r>
        <w:rPr>
          <w:rFonts w:ascii="宋体" w:hAnsi="宋体" w:cs="宋体" w:eastAsia="宋体"/>
          <w:sz w:val="44"/>
          <w:spacing w:val="0"/>
          <w:color w:val="000000"/>
          <w:b w:val="off"/>
          <w:i w:val="off"/>
        </w:rPr>
        <w:t>就其本质而言，卢卡奇的这个观点是建立在黑格尔的基础上的，因为黑格</w:t>
      </w:r>
      <w:r>
        <w:rPr>
          <w:rFonts w:ascii="宋体" w:hAnsi="宋体" w:cs="宋体" w:eastAsia="宋体"/>
          <w:sz w:val="44"/>
          <w:spacing w:val="0"/>
          <w:color w:val="000000"/>
          <w:b w:val="off"/>
          <w:i w:val="off"/>
        </w:rPr>
        <w:t>尔认为，精神的自我运动在一定意义上是一种逻辑必然性。如果抛开这些</w:t>
      </w:r>
      <w:r>
        <w:rPr>
          <w:rFonts w:ascii="宋体" w:hAnsi="宋体" w:cs="宋体" w:eastAsia="宋体"/>
          <w:sz w:val="44"/>
          <w:spacing w:val="0"/>
          <w:color w:val="000000"/>
          <w:b w:val="off"/>
          <w:i w:val="off"/>
        </w:rPr>
        <w:t>前提，从经验的角度来考察这个观点，显然就需要有其他的理由来加以支</w:t>
      </w:r>
      <w:r>
        <w:rPr>
          <w:rFonts w:ascii="宋体" w:hAnsi="宋体" w:cs="宋体" w:eastAsia="宋体"/>
          <w:sz w:val="44"/>
          <w:spacing w:val="0"/>
          <w:color w:val="000000"/>
          <w:b w:val="off"/>
          <w:i w:val="off"/>
        </w:rPr>
        <w:t>持，因为这样才能解释清楚，个别的雇佣工人为何要摆脱他的客观角色，整</w:t>
      </w:r>
      <w:r>
        <w:rPr>
          <w:rFonts w:ascii="宋体" w:hAnsi="宋体" w:cs="宋体" w:eastAsia="宋体"/>
          <w:sz w:val="44"/>
          <w:spacing w:val="0"/>
          <w:color w:val="000000"/>
          <w:b w:val="off"/>
          <w:i w:val="off"/>
        </w:rPr>
        <w:t>个无产阶级为何要形成一种意识，以便能够依靠和运用这种意识，让建立</w:t>
      </w:r>
      <w:r>
        <w:rPr>
          <w:rFonts w:ascii="宋体" w:hAnsi="宋体" w:cs="宋体" w:eastAsia="宋体"/>
          <w:sz w:val="44"/>
          <w:spacing w:val="0"/>
          <w:color w:val="000000"/>
          <w:b w:val="off"/>
          <w:i w:val="off"/>
        </w:rPr>
        <w:t>在商品生产基础上的社会得以自我暴露。卢卡奇断定的只是：</w:t>
      </w:r>
      <w:bookmarkEnd w:id="6105"/>
    </w:p>
    <w:p>
      <w:pPr>
        <w:pageBreakBefore w:val="off"/>
        <w:tabs/>
        <w:wordWrap w:val="off"/>
        <w:spacing w:before="560" w:after="0" w:line="740" w:lineRule="atLeast"/>
        <w:ind w:left="960" w:right="220" w:firstLine="960"/>
        <w:jc w:val="both"/>
        <w:textAlignment w:val="baseline"/>
        <w:rPr>
          <w:sz w:val="44"/>
        </w:rPr>
      </w:pPr>
      <w:bookmarkStart w:name="" w:id="6106"/>
      <w:r>
        <w:rPr>
          <w:rFonts w:ascii="宋体" w:hAnsi="宋体" w:cs="宋体" w:eastAsia="宋体"/>
          <w:sz w:val="44"/>
          <w:spacing w:val="0"/>
          <w:color w:val="000000"/>
          <w:b w:val="off"/>
          <w:i w:val="off"/>
        </w:rPr>
        <w:t>物化过程，亦即工人成为商品的过程，在他有意识地加以反抗之前，尽</w:t>
      </w:r>
      <w:r>
        <w:rPr>
          <w:rFonts w:ascii="宋体" w:hAnsi="宋体" w:cs="宋体" w:eastAsia="宋体"/>
          <w:sz w:val="44"/>
          <w:spacing w:val="0"/>
          <w:color w:val="000000"/>
          <w:b w:val="off"/>
          <w:i w:val="off"/>
        </w:rPr>
        <w:t>管使他的“心灵”变得贫乏，使他整个人都变得畸形，但并没有把他作为人</w:t>
      </w:r>
      <w:r>
        <w:rPr>
          <w:rFonts w:ascii="宋体" w:hAnsi="宋体" w:cs="宋体" w:eastAsia="宋体"/>
          <w:sz w:val="44"/>
          <w:spacing w:val="0"/>
          <w:color w:val="000000"/>
          <w:b w:val="off"/>
          <w:i w:val="off"/>
        </w:rPr>
        <w:t>的本质变成商品。因此，他可以不顾他的这种现实存在，而从内在把自己全</w:t>
      </w:r>
      <w:r>
        <w:rPr>
          <w:rFonts w:ascii="宋体" w:hAnsi="宋体" w:cs="宋体" w:eastAsia="宋体"/>
          <w:sz w:val="44"/>
          <w:spacing w:val="0"/>
          <w:color w:val="000000"/>
          <w:b w:val="off"/>
          <w:i w:val="off"/>
        </w:rPr>
        <w:t>面地塑造起来。[67]</w:t>
      </w:r>
      <w:bookmarkEnd w:id="6106"/>
    </w:p>
    <w:p>
      <w:pPr>
        <w:pageBreakBefore w:val="off"/>
        <w:tabs/>
        <w:wordWrap w:val="off"/>
        <w:spacing w:before="0" w:after="0" w:line="760" w:lineRule="exact"/>
        <w:ind w:left="0" w:right="0"/>
        <w:jc w:val="both"/>
        <w:textAlignment w:val="baseline"/>
        <w:rPr>
          <w:sz w:val="44"/>
        </w:rPr>
      </w:pPr>
      <w:bookmarkStart w:name="" w:id="6107"/>
      <w:r>
        <w:rPr>
          <w:rFonts w:ascii="宋体" w:hAnsi="宋体" w:cs="宋体" w:eastAsia="宋体"/>
          <w:sz w:val="44"/>
          <w:spacing w:val="0"/>
          <w:color w:val="000000"/>
          <w:b w:val="off"/>
          <w:i w:val="off"/>
        </w:rPr>
        <w:t/>
      </w:r>
      <w:bookmarkEnd w:id="6107"/>
    </w:p>
    <w:p>
      <w:pPr>
        <w:pageBreakBefore w:val="off"/>
        <w:tabs/>
        <w:wordWrap w:val="off"/>
        <w:spacing w:before="0" w:after="0" w:line="740" w:lineRule="atLeast"/>
        <w:ind w:left="960" w:right="0"/>
        <w:jc w:val="both"/>
        <w:textAlignment w:val="baseline"/>
        <w:rPr>
          <w:sz w:val="44"/>
        </w:rPr>
      </w:pPr>
      <w:bookmarkStart w:name="" w:id="6108"/>
      <w:r>
        <w:rPr>
          <w:rFonts w:ascii="宋体" w:hAnsi="宋体" w:cs="宋体" w:eastAsia="宋体"/>
          <w:sz w:val="44"/>
          <w:spacing w:val="0"/>
          <w:color w:val="000000"/>
          <w:b w:val="off"/>
          <w:i w:val="off"/>
        </w:rPr>
        <w:t>霍克海默和阿多诺并没有不加批判地接受黑格尔的逻辑学，他们用经</w:t>
      </w:r>
      <w:bookmarkEnd w:id="6108"/>
    </w:p>
    <w:p>
      <w:pPr>
        <w:pageBreakBefore w:val="off"/>
        <w:tabs/>
        <w:wordWrap w:val="off"/>
        <w:spacing w:before="0" w:after="0" w:line="740" w:lineRule="atLeast"/>
        <w:ind w:left="80" w:right="0"/>
        <w:jc w:val="both"/>
        <w:textAlignment w:val="baseline"/>
        <w:rPr>
          <w:sz w:val="44"/>
        </w:rPr>
      </w:pPr>
      <w:bookmarkStart w:name="" w:id="6109"/>
      <w:r>
        <w:rPr>
          <w:rFonts w:ascii="宋体" w:hAnsi="宋体" w:cs="宋体" w:eastAsia="宋体"/>
          <w:sz w:val="44"/>
          <w:spacing w:val="0"/>
          <w:color w:val="000000"/>
          <w:u w:val="single"/>
          <w:b w:val="off"/>
          <w:i w:val="off"/>
        </w:rPr>
        <w:t xml:space="preserve">                </w:t>
      </w:r>
      <w:bookmarkEnd w:id="6109"/>
    </w:p>
    <w:p>
      <w:pPr>
        <w:pageBreakBefore w:val="off"/>
        <w:tabs/>
        <w:wordWrap w:val="off"/>
        <w:spacing w:before="0" w:after="0" w:line="740" w:lineRule="atLeast"/>
        <w:ind w:left="120" w:right="240" w:firstLine="880"/>
        <w:jc w:val="both"/>
        <w:textAlignment w:val="baseline"/>
        <w:rPr>
          <w:sz w:val="44"/>
        </w:rPr>
      </w:pPr>
      <w:bookmarkStart w:name="" w:id="6110"/>
      <w:r>
        <w:rPr>
          <w:rFonts w:ascii="TimesNewRoman" w:hAnsi="TimesNewRoman" w:cs="TimesNewRoman" w:eastAsia="TimesNewRoman"/>
          <w:sz w:val="44"/>
          <w:spacing w:val="0"/>
          <w:color w:val="000000"/>
          <w:b w:val="off"/>
          <w:i w:val="off"/>
        </w:rPr>
        <w:t>[64] H. Marcuse, Der eindimensionale Mensch, 1965; Habermas, Technik und</w:t>
      </w:r>
      <w:r>
        <w:rPr>
          <w:rFonts w:ascii="TimesNewRoman" w:hAnsi="TimesNewRoman" w:cs="TimesNewRoman" w:eastAsia="TimesNewRoman"/>
          <w:sz w:val="44"/>
          <w:spacing w:val="0"/>
          <w:color w:val="000000"/>
          <w:b w:val="off"/>
          <w:i w:val="off"/>
        </w:rPr>
        <w:t>Wissenschaft als&gt; Ideologie&lt;, Ffm., 1968; Die Rolle der Philosophie im Marxismus,</w:t>
      </w:r>
      <w:r>
        <w:rPr>
          <w:rFonts w:ascii="TimesNewRoman" w:hAnsi="TimesNewRoman" w:cs="TimesNewRoman" w:eastAsia="TimesNewRoman"/>
          <w:sz w:val="44"/>
          <w:spacing w:val="0"/>
          <w:color w:val="000000"/>
          <w:b w:val="off"/>
          <w:i w:val="off"/>
        </w:rPr>
        <w:t>载: Habermas, (1976a), 49ff.。</w:t>
      </w:r>
      <w:bookmarkEnd w:id="6110"/>
    </w:p>
    <w:p>
      <w:pPr>
        <w:pageBreakBefore w:val="off"/>
        <w:tabs/>
        <w:wordWrap w:val="off"/>
        <w:spacing w:before="0" w:after="0" w:line="740" w:lineRule="atLeast"/>
        <w:ind w:left="960" w:right="0" w:firstLine="40"/>
        <w:jc w:val="both"/>
        <w:textAlignment w:val="baseline"/>
        <w:rPr>
          <w:sz w:val="44"/>
        </w:rPr>
      </w:pPr>
      <w:bookmarkStart w:name="" w:id="6111"/>
      <w:r>
        <w:rPr>
          <w:rFonts w:ascii="TimesNewRoman" w:hAnsi="TimesNewRoman" w:cs="TimesNewRoman" w:eastAsia="TimesNewRoman"/>
          <w:sz w:val="44"/>
          <w:spacing w:val="0"/>
          <w:color w:val="000000"/>
          <w:b w:val="off"/>
          <w:i w:val="off"/>
        </w:rPr>
        <w:t>[65] Lukács, (1968), 276。</w:t>
      </w:r>
      <w:bookmarkEnd w:id="6111"/>
    </w:p>
    <w:p>
      <w:pPr>
        <w:pageBreakBefore w:val="off"/>
        <w:tabs/>
        <w:wordWrap w:val="off"/>
        <w:spacing w:before="0" w:after="0" w:line="740" w:lineRule="atLeast"/>
        <w:ind w:left="1000" w:right="0"/>
        <w:jc w:val="both"/>
        <w:textAlignment w:val="baseline"/>
        <w:rPr>
          <w:sz w:val="44"/>
        </w:rPr>
      </w:pPr>
      <w:bookmarkStart w:name="" w:id="6112"/>
      <w:r>
        <w:rPr>
          <w:rFonts w:ascii="TimesNewRoman" w:hAnsi="TimesNewRoman" w:cs="TimesNewRoman" w:eastAsia="TimesNewRoman"/>
          <w:sz w:val="44"/>
          <w:spacing w:val="0"/>
          <w:color w:val="000000"/>
          <w:b w:val="off"/>
          <w:i w:val="off"/>
        </w:rPr>
        <w:t>[66] Lukács, (1968), 352。</w:t>
      </w:r>
      <w:bookmarkEnd w:id="6112"/>
    </w:p>
    <w:p>
      <w:pPr>
        <w:pageBreakBefore w:val="off"/>
        <w:tabs/>
        <w:wordWrap w:val="off"/>
        <w:spacing w:before="0" w:after="0" w:line="740" w:lineRule="atLeast"/>
        <w:ind w:left="1000" w:right="0"/>
        <w:jc w:val="both"/>
        <w:textAlignment w:val="baseline"/>
        <w:rPr>
          <w:sz w:val="44"/>
        </w:rPr>
      </w:pPr>
      <w:bookmarkStart w:name="" w:id="6113"/>
      <w:r>
        <w:rPr>
          <w:rFonts w:ascii="TimesNewRoman" w:hAnsi="TimesNewRoman" w:cs="TimesNewRoman" w:eastAsia="TimesNewRoman"/>
          <w:sz w:val="44"/>
          <w:spacing w:val="0"/>
          <w:color w:val="000000"/>
          <w:b w:val="off"/>
          <w:i w:val="off"/>
        </w:rPr>
        <w:t>[67] Lukács, (1968), 356。</w:t>
      </w:r>
      <w:bookmarkEnd w:id="6113"/>
    </w:p>
    <w:p>
      <w:pPr>
        <w:pageBreakBefore w:val="off"/>
        <w:tabs/>
        <w:wordWrap w:val="off"/>
        <w:spacing w:before="0" w:after="0" w:line="460" w:lineRule="exact"/>
        <w:ind w:left="0" w:right="0"/>
        <w:jc w:val="both"/>
        <w:textAlignment w:val="baseline"/>
        <w:rPr>
          <w:sz w:val="40"/>
        </w:rPr>
      </w:pPr>
      <w:bookmarkStart w:name="" w:id="6114"/>
      <w:r>
        <w:rPr>
          <w:rFonts w:ascii="宋体" w:hAnsi="宋体" w:cs="宋体" w:eastAsia="宋体"/>
          <w:sz w:val="40"/>
          <w:spacing w:val="0"/>
          <w:color w:val="000000"/>
          <w:b w:val="off"/>
          <w:i w:val="off"/>
        </w:rPr>
        <w:t/>
      </w:r>
      <w:bookmarkEnd w:id="6114"/>
    </w:p>
    <w:p>
      <w:pPr>
        <w:pageBreakBefore w:val="off"/>
        <w:tabs/>
        <w:wordWrap w:val="off"/>
        <w:spacing w:before="0" w:after="0" w:line="540" w:lineRule="atLeast"/>
        <w:ind w:left="340" w:right="0"/>
        <w:jc w:val="both"/>
        <w:textAlignment w:val="baseline"/>
        <w:rPr>
          <w:sz w:val="40"/>
        </w:rPr>
        <w:sectPr>
          <w:footerReference r:id="rId763"/>
          <w:headerReference r:id="rId764" w:type="default"/>
          <w:type w:val="nextPage"/>
          <w:pgSz w:w="20740" w:h="31680"/>
          <w:pgMar w:left="2720" w:top="2140" w:right="2720" w:bottom="2140" w:header="1840" w:footer="1840"/>
          <w:cols w:num="1"/>
        </w:sectPr>
      </w:pPr>
      <w:bookmarkStart w:name="" w:id="6115"/>
      <w:r>
        <w:rPr>
          <w:rFonts w:ascii="楷体" w:hAnsi="楷体" w:cs="楷体" w:eastAsia="楷体"/>
          <w:sz w:val="40"/>
          <w:spacing w:val="0"/>
          <w:color w:val="000000"/>
          <w:b w:val="off"/>
          <w:i w:val="off"/>
        </w:rPr>
        <w:t>350</w:t>
      </w:r>
      <w:bookmarkEnd w:id="6115"/>
    </w:p>
    <w:p>
      <w:pPr>
        <w:pageBreakBefore w:val="off"/>
        <w:tabs/>
        <w:wordWrap w:val="off"/>
        <w:spacing w:before="0" w:after="0" w:line="600" w:lineRule="atLeast"/>
        <w:ind w:left="100" w:right="0"/>
        <w:jc w:val="both"/>
        <w:textAlignment w:val="baseline"/>
        <w:rPr>
          <w:sz w:val="44"/>
        </w:rPr>
      </w:pPr>
      <w:bookmarkStart w:name="" w:id="6116"/>
      <w:r>
        <w:rPr>
          <w:rFonts w:ascii="宋体" w:hAnsi="宋体" w:cs="宋体" w:eastAsia="宋体"/>
          <w:sz w:val="44"/>
          <w:spacing w:val="0"/>
          <w:color w:val="000000"/>
          <w:b w:val="off"/>
          <w:i w:val="off"/>
        </w:rPr>
        <w:t>四、从卢卡奇到阿多诺：作为物化的合理化</w:t>
      </w:r>
      <w:bookmarkEnd w:id="6116"/>
    </w:p>
    <w:p>
      <w:pPr>
        <w:pageBreakBefore w:val="off"/>
        <w:tabs/>
        <w:wordWrap w:val="off"/>
        <w:spacing w:before="0" w:after="0" w:line="780" w:lineRule="atLeast"/>
        <w:ind w:left="100" w:right="0"/>
        <w:jc w:val="both"/>
        <w:textAlignment w:val="baseline"/>
        <w:rPr>
          <w:sz w:val="40"/>
        </w:rPr>
      </w:pPr>
      <w:bookmarkStart w:name="" w:id="6117"/>
      <w:r>
        <w:rPr>
          <w:rFonts w:ascii="黑体" w:hAnsi="黑体" w:cs="黑体" w:eastAsia="黑体"/>
          <w:sz w:val="40"/>
          <w:spacing w:val="0"/>
          <w:color w:val="000000"/>
          <w:b w:val="off"/>
          <w:i w:val="off"/>
        </w:rPr>
        <w:t>验理由对这个观点提出了质疑：由于他们坚持物化理论，因此，他们必须</w:t>
      </w:r>
      <w:r>
        <w:rPr>
          <w:rFonts w:ascii="黑体" w:hAnsi="黑体" w:cs="黑体" w:eastAsia="黑体"/>
          <w:sz w:val="40"/>
          <w:spacing w:val="0"/>
          <w:color w:val="000000"/>
          <w:b w:val="off"/>
          <w:i w:val="off"/>
        </w:rPr>
        <w:t>对历史经验作出解释，这些历史经验充分说明，大众的主观自然毫无反抗</w:t>
      </w:r>
      <w:r>
        <w:rPr>
          <w:rFonts w:ascii="黑体" w:hAnsi="黑体" w:cs="黑体" w:eastAsia="黑体"/>
          <w:sz w:val="40"/>
          <w:spacing w:val="0"/>
          <w:color w:val="000000"/>
          <w:b w:val="off"/>
          <w:i w:val="off"/>
        </w:rPr>
        <w:t>地卷入了社会合理化的旋涡之中——这种主观自然与其说是加快，毋宁说是</w:t>
      </w:r>
      <w:r>
        <w:rPr>
          <w:rFonts w:ascii="黑体" w:hAnsi="黑体" w:cs="黑体" w:eastAsia="黑体"/>
          <w:sz w:val="40"/>
          <w:spacing w:val="0"/>
          <w:color w:val="000000"/>
          <w:b w:val="off"/>
          <w:i w:val="off"/>
        </w:rPr>
        <w:t>阻碍了这个进程。</w:t>
      </w:r>
      <w:bookmarkEnd w:id="6117"/>
    </w:p>
    <w:p>
      <w:pPr>
        <w:pageBreakBefore w:val="off"/>
        <w:tabs/>
        <w:wordWrap w:val="off"/>
        <w:spacing w:before="0" w:after="0" w:line="780" w:lineRule="atLeast"/>
        <w:ind w:left="100" w:right="40" w:firstLine="1000"/>
        <w:jc w:val="both"/>
        <w:textAlignment w:val="baseline"/>
        <w:rPr>
          <w:sz w:val="40"/>
        </w:rPr>
      </w:pPr>
      <w:bookmarkStart w:name="" w:id="6118"/>
      <w:r>
        <w:rPr>
          <w:rFonts w:ascii="黑体" w:hAnsi="黑体" w:cs="黑体" w:eastAsia="黑体"/>
          <w:sz w:val="40"/>
          <w:spacing w:val="0"/>
          <w:color w:val="000000"/>
          <w:b w:val="off"/>
          <w:i w:val="off"/>
        </w:rPr>
        <w:t>霍克海默和阿多诺提出了一种关于法西斯主义和大众文化的理论，用以</w:t>
      </w:r>
      <w:r>
        <w:rPr>
          <w:rFonts w:ascii="黑体" w:hAnsi="黑体" w:cs="黑体" w:eastAsia="黑体"/>
          <w:sz w:val="40"/>
          <w:spacing w:val="0"/>
          <w:color w:val="000000"/>
          <w:b w:val="off"/>
          <w:i w:val="off"/>
        </w:rPr>
        <w:t>探讨社会心理学意义上的各种畸形 (这些畸形深入到了主体性的内在领域，</w:t>
      </w:r>
      <w:r>
        <w:rPr>
          <w:rFonts w:ascii="黑体" w:hAnsi="黑体" w:cs="黑体" w:eastAsia="黑体"/>
          <w:sz w:val="40"/>
          <w:spacing w:val="0"/>
          <w:color w:val="000000"/>
          <w:b w:val="off"/>
          <w:i w:val="off"/>
        </w:rPr>
        <w:t>并且涵盖了个性的动机基础)，以及从物化的角度来解释文化再生产。大众文</w:t>
      </w:r>
      <w:r>
        <w:rPr>
          <w:rFonts w:ascii="黑体" w:hAnsi="黑体" w:cs="黑体" w:eastAsia="黑体"/>
          <w:sz w:val="40"/>
          <w:spacing w:val="0"/>
          <w:color w:val="000000"/>
          <w:b w:val="off"/>
          <w:i w:val="off"/>
        </w:rPr>
        <w:t>化理论[68]的出发点是：商品形式也波及到了文化头上，因而逐渐取代了人类</w:t>
      </w:r>
      <w:r>
        <w:rPr>
          <w:rFonts w:ascii="黑体" w:hAnsi="黑体" w:cs="黑体" w:eastAsia="黑体"/>
          <w:sz w:val="40"/>
          <w:spacing w:val="0"/>
          <w:color w:val="000000"/>
          <w:b w:val="off"/>
          <w:i w:val="off"/>
        </w:rPr>
        <w:t>的一切功能，而法西斯主义理论[69]则是由政治精英故意地改变反抗的功</w:t>
      </w:r>
      <w:r>
        <w:rPr>
          <w:rFonts w:ascii="黑体" w:hAnsi="黑体" w:cs="黑体" w:eastAsia="黑体"/>
          <w:sz w:val="40"/>
          <w:spacing w:val="0"/>
          <w:color w:val="000000"/>
          <w:b w:val="off"/>
          <w:i w:val="off"/>
        </w:rPr>
        <w:t>能，用主观自然来反对合理化。霍克海默把文化中越来越激烈的不满情绪理解</w:t>
      </w:r>
      <w:r>
        <w:rPr>
          <w:rFonts w:ascii="黑体" w:hAnsi="黑体" w:cs="黑体" w:eastAsia="黑体"/>
          <w:sz w:val="40"/>
          <w:spacing w:val="0"/>
          <w:color w:val="000000"/>
          <w:b w:val="off"/>
          <w:i w:val="off"/>
        </w:rPr>
        <w:t>为主观自然对物化的反抗,理解为一种“自然的造反”(Revolte der Natur):</w:t>
      </w:r>
      <w:bookmarkEnd w:id="6118"/>
    </w:p>
    <w:p>
      <w:pPr>
        <w:pageBreakBefore w:val="off"/>
        <w:tabs/>
        <w:wordWrap w:val="off"/>
        <w:spacing w:before="0" w:after="0" w:line="800" w:lineRule="exact"/>
        <w:ind w:left="0" w:right="0"/>
        <w:jc w:val="both"/>
        <w:textAlignment w:val="baseline"/>
        <w:rPr>
          <w:sz w:val="40"/>
        </w:rPr>
      </w:pPr>
      <w:bookmarkStart w:name="" w:id="6119"/>
      <w:r>
        <w:rPr>
          <w:rFonts w:ascii="宋体" w:hAnsi="宋体" w:cs="宋体" w:eastAsia="宋体"/>
          <w:sz w:val="40"/>
          <w:spacing w:val="0"/>
          <w:color w:val="000000"/>
          <w:b w:val="off"/>
          <w:i w:val="off"/>
        </w:rPr>
        <w:t/>
      </w:r>
      <w:bookmarkEnd w:id="6119"/>
    </w:p>
    <w:p>
      <w:pPr>
        <w:pageBreakBefore w:val="off"/>
        <w:tabs/>
        <w:wordWrap w:val="off"/>
        <w:spacing w:before="0" w:after="0" w:line="780" w:lineRule="atLeast"/>
        <w:ind w:left="1100" w:right="140" w:firstLine="920"/>
        <w:jc w:val="both"/>
        <w:textAlignment w:val="baseline"/>
        <w:rPr>
          <w:sz w:val="40"/>
        </w:rPr>
      </w:pPr>
      <w:bookmarkStart w:name="" w:id="6120"/>
      <w:r>
        <w:rPr>
          <w:rFonts w:ascii="黑体" w:hAnsi="黑体" w:cs="黑体" w:eastAsia="黑体"/>
          <w:sz w:val="40"/>
          <w:spacing w:val="0"/>
          <w:color w:val="000000"/>
          <w:b w:val="off"/>
          <w:i w:val="off"/>
        </w:rPr>
        <w:t>理性观念越是明确，得到的承认越是充分，人的精神观念对文明及其</w:t>
      </w:r>
      <w:r>
        <w:rPr>
          <w:rFonts w:ascii="黑体" w:hAnsi="黑体" w:cs="黑体" w:eastAsia="黑体"/>
          <w:sz w:val="40"/>
          <w:spacing w:val="0"/>
          <w:color w:val="000000"/>
          <w:b w:val="off"/>
          <w:i w:val="off"/>
        </w:rPr>
        <w:t>在个体身上的立法者即自我的怨憎 (有意识的或无意识的)就越是强烈。[70]</w:t>
      </w:r>
      <w:bookmarkEnd w:id="6120"/>
    </w:p>
    <w:p>
      <w:pPr>
        <w:pageBreakBefore w:val="off"/>
        <w:tabs/>
        <w:wordWrap w:val="off"/>
        <w:spacing w:before="0" w:after="0" w:line="800" w:lineRule="exact"/>
        <w:ind w:left="0" w:right="0"/>
        <w:jc w:val="both"/>
        <w:textAlignment w:val="baseline"/>
        <w:rPr>
          <w:sz w:val="40"/>
        </w:rPr>
      </w:pPr>
      <w:bookmarkStart w:name="" w:id="6121"/>
      <w:r>
        <w:rPr>
          <w:rFonts w:ascii="宋体" w:hAnsi="宋体" w:cs="宋体" w:eastAsia="宋体"/>
          <w:sz w:val="40"/>
          <w:spacing w:val="0"/>
          <w:color w:val="000000"/>
          <w:b w:val="off"/>
          <w:i w:val="off"/>
        </w:rPr>
        <w:t/>
      </w:r>
      <w:bookmarkEnd w:id="6121"/>
    </w:p>
    <w:p>
      <w:pPr>
        <w:pageBreakBefore w:val="off"/>
        <w:tabs/>
        <w:wordWrap w:val="off"/>
        <w:spacing w:before="0" w:after="0" w:line="780" w:lineRule="atLeast"/>
        <w:ind w:left="100" w:right="120"/>
        <w:jc w:val="both"/>
        <w:textAlignment w:val="baseline"/>
        <w:rPr>
          <w:sz w:val="40"/>
        </w:rPr>
      </w:pPr>
      <w:bookmarkStart w:name="" w:id="6122"/>
      <w:r>
        <w:rPr>
          <w:rFonts w:ascii="TimesNewRoman" w:hAnsi="TimesNewRoman" w:cs="TimesNewRoman" w:eastAsia="TimesNewRoman"/>
          <w:sz w:val="40"/>
          <w:spacing w:val="0"/>
          <w:color w:val="000000"/>
          <w:b w:val="off"/>
          <w:i w:val="off"/>
        </w:rPr>
        <w:t>福科 (M. Foucault)、莱茵 (R. D. Laing)、巴萨里伽 (F. Basaglia) 以及其他</w:t>
      </w:r>
      <w:r>
        <w:rPr>
          <w:rFonts w:ascii="黑体" w:hAnsi="黑体" w:cs="黑体" w:eastAsia="黑体"/>
          <w:sz w:val="40"/>
          <w:spacing w:val="0"/>
          <w:color w:val="000000"/>
          <w:b w:val="off"/>
          <w:i w:val="off"/>
        </w:rPr>
        <w:t>人后来所揭示的现象，霍克海默早就有所认识了[71]。</w:t>
      </w:r>
      <w:bookmarkEnd w:id="6122"/>
    </w:p>
    <w:p>
      <w:pPr>
        <w:pageBreakBefore w:val="off"/>
        <w:tabs/>
        <w:wordWrap w:val="off"/>
        <w:spacing w:before="0" w:after="0" w:line="780" w:lineRule="atLeast"/>
        <w:ind w:left="100" w:right="160" w:firstLine="1000"/>
        <w:jc w:val="both"/>
        <w:textAlignment w:val="baseline"/>
        <w:rPr>
          <w:sz w:val="40"/>
        </w:rPr>
      </w:pPr>
      <w:bookmarkStart w:name="" w:id="6123"/>
      <w:r>
        <w:rPr>
          <w:rFonts w:ascii="黑体" w:hAnsi="黑体" w:cs="黑体" w:eastAsia="黑体"/>
          <w:sz w:val="40"/>
          <w:spacing w:val="0"/>
          <w:color w:val="000000"/>
          <w:b w:val="off"/>
          <w:i w:val="off"/>
        </w:rPr>
        <w:t>仅仅限于认知—工具层面上的合理化所导致的社会—心理“损失”，从社会</w:t>
      </w:r>
      <w:r>
        <w:rPr>
          <w:rFonts w:ascii="黑体" w:hAnsi="黑体" w:cs="黑体" w:eastAsia="黑体"/>
          <w:sz w:val="40"/>
          <w:spacing w:val="0"/>
          <w:color w:val="000000"/>
          <w:b w:val="off"/>
          <w:i w:val="off"/>
        </w:rPr>
        <w:t>转嫁到了个体头上，并且具有不同的表现形式——其活动范围从临床医学意义</w:t>
      </w:r>
      <w:r>
        <w:rPr>
          <w:rFonts w:ascii="黑体" w:hAnsi="黑体" w:cs="黑体" w:eastAsia="黑体"/>
          <w:sz w:val="40"/>
          <w:spacing w:val="0"/>
          <w:color w:val="000000"/>
          <w:b w:val="off"/>
          <w:i w:val="off"/>
        </w:rPr>
        <w:t>上的精神疾病到神经官能症、成瘾现象、身心障碍、动机问题以及教育问题等，</w:t>
      </w:r>
      <w:r>
        <w:rPr>
          <w:rFonts w:ascii="黑体" w:hAnsi="黑体" w:cs="黑体" w:eastAsia="黑体"/>
          <w:sz w:val="40"/>
          <w:spacing w:val="0"/>
          <w:color w:val="000000"/>
          <w:b w:val="off"/>
          <w:i w:val="off"/>
        </w:rPr>
        <w:t>直到审美冲动下反文化的抵抗行为和处于犯罪边缘的群体(当前还包括无政府</w:t>
      </w:r>
      <w:r>
        <w:rPr>
          <w:rFonts w:ascii="黑体" w:hAnsi="黑体" w:cs="黑体" w:eastAsia="黑体"/>
          <w:sz w:val="40"/>
          <w:spacing w:val="0"/>
          <w:color w:val="000000"/>
          <w:b w:val="off"/>
          <w:i w:val="off"/>
        </w:rPr>
        <w:t>主义的恐怖主义)。按照霍克海默的解释，法西斯主义成功地实现了功能转换，</w:t>
      </w:r>
      <w:r>
        <w:rPr>
          <w:rFonts w:ascii="黑体" w:hAnsi="黑体" w:cs="黑体" w:eastAsia="黑体"/>
          <w:sz w:val="40"/>
          <w:spacing w:val="0"/>
          <w:color w:val="000000"/>
          <w:b w:val="off"/>
          <w:i w:val="off"/>
        </w:rPr>
        <w:t>利用内在自然的造反来实现内在自然坚决反对的社会合理化。在法西斯主义</w:t>
      </w:r>
      <w:r>
        <w:rPr>
          <w:rFonts w:ascii="黑体" w:hAnsi="黑体" w:cs="黑体" w:eastAsia="黑体"/>
          <w:sz w:val="40"/>
          <w:spacing w:val="0"/>
          <w:color w:val="000000"/>
          <w:b w:val="off"/>
          <w:i w:val="off"/>
        </w:rPr>
        <w:t>制度里，</w:t>
      </w:r>
      <w:bookmarkEnd w:id="6123"/>
    </w:p>
    <w:p>
      <w:pPr>
        <w:pageBreakBefore w:val="off"/>
        <w:tabs/>
        <w:wordWrap w:val="off"/>
        <w:spacing w:before="0" w:after="0" w:line="780" w:lineRule="atLeast"/>
        <w:ind w:left="100" w:right="0"/>
        <w:jc w:val="both"/>
        <w:textAlignment w:val="baseline"/>
        <w:rPr>
          <w:sz w:val="40"/>
        </w:rPr>
      </w:pPr>
      <w:bookmarkStart w:name="" w:id="6124"/>
      <w:r>
        <w:rPr>
          <w:rFonts w:ascii="宋体" w:hAnsi="宋体" w:cs="宋体" w:eastAsia="宋体"/>
          <w:sz w:val="40"/>
          <w:spacing w:val="0"/>
          <w:color w:val="000000"/>
          <w:u w:val="single"/>
          <w:b w:val="off"/>
          <w:i w:val="off"/>
        </w:rPr>
        <w:t xml:space="preserve">                  </w:t>
      </w:r>
      <w:bookmarkEnd w:id="6124"/>
    </w:p>
    <w:p>
      <w:pPr>
        <w:pageBreakBefore w:val="off"/>
        <w:tabs/>
        <w:wordWrap w:val="off"/>
        <w:spacing w:before="0" w:after="0" w:line="560" w:lineRule="atLeast"/>
        <w:ind w:left="880" w:right="0"/>
        <w:jc w:val="both"/>
        <w:textAlignment w:val="baseline"/>
        <w:rPr>
          <w:sz w:val="41"/>
        </w:rPr>
      </w:pPr>
      <w:bookmarkStart w:name="" w:id="6125"/>
      <w:r>
        <w:rPr>
          <w:rFonts w:ascii="TimesNewRoman" w:hAnsi="TimesNewRoman" w:cs="TimesNewRoman" w:eastAsia="TimesNewRoman"/>
          <w:sz w:val="41"/>
          <w:spacing w:val="0"/>
          <w:color w:val="000000"/>
          <w:b w:val="off"/>
          <w:i w:val="off"/>
        </w:rPr>
        <w:t>[68] Horkheimer, Adorno, (1947), 144-198。</w:t>
      </w:r>
      <w:bookmarkEnd w:id="6125"/>
    </w:p>
    <w:p>
      <w:pPr>
        <w:pageBreakBefore w:val="off"/>
        <w:tabs/>
        <w:wordWrap w:val="off"/>
        <w:spacing w:before="0" w:after="0" w:line="780" w:lineRule="atLeast"/>
        <w:ind w:left="100" w:right="240" w:firstLine="780"/>
        <w:jc w:val="both"/>
        <w:textAlignment w:val="baseline"/>
        <w:rPr>
          <w:sz w:val="40"/>
        </w:rPr>
      </w:pPr>
      <w:bookmarkStart w:name="" w:id="6126"/>
      <w:r>
        <w:rPr>
          <w:rFonts w:ascii="黑体" w:hAnsi="黑体" w:cs="黑体" w:eastAsia="黑体"/>
          <w:sz w:val="40"/>
          <w:spacing w:val="0"/>
          <w:color w:val="000000"/>
          <w:b w:val="off"/>
          <w:i w:val="off"/>
        </w:rPr>
        <w:t>[69] Horkheimer, (1967), 93-123: 我这里仅限于探讨一种理论的社会心</w:t>
      </w:r>
      <w:r>
        <w:rPr>
          <w:rFonts w:ascii="黑体" w:hAnsi="黑体" w:cs="黑体" w:eastAsia="黑体"/>
          <w:sz w:val="40"/>
          <w:spacing w:val="0"/>
          <w:color w:val="000000"/>
          <w:b w:val="off"/>
          <w:i w:val="off"/>
        </w:rPr>
        <w:t>理学意义，对于这种理论，F. Pollock的经济学著作有着重要的意义。社会研究</w:t>
      </w:r>
      <w:r>
        <w:rPr>
          <w:rFonts w:ascii="黑体" w:hAnsi="黑体" w:cs="黑体" w:eastAsia="黑体"/>
          <w:sz w:val="40"/>
          <w:spacing w:val="0"/>
          <w:color w:val="000000"/>
          <w:b w:val="off"/>
          <w:i w:val="off"/>
        </w:rPr>
        <w:t>所在1939–1942年间对法西斯主义作出了不同的分析，有关情况请参阅H.</w:t>
      </w:r>
      <w:r>
        <w:rPr>
          <w:rFonts w:ascii="黑体" w:hAnsi="黑体" w:cs="黑体" w:eastAsia="黑体"/>
          <w:sz w:val="40"/>
          <w:spacing w:val="0"/>
          <w:color w:val="000000"/>
          <w:b w:val="off"/>
          <w:i w:val="off"/>
        </w:rPr>
        <w:t>Dubiel和A. Söellner编辑的文献:《霍克海默、波洛克、瑙曼、基希海默、古</w:t>
      </w:r>
      <w:r>
        <w:rPr>
          <w:rFonts w:ascii="黑体" w:hAnsi="黑体" w:cs="黑体" w:eastAsia="黑体"/>
          <w:sz w:val="40"/>
          <w:spacing w:val="0"/>
          <w:color w:val="000000"/>
          <w:b w:val="off"/>
          <w:i w:val="off"/>
        </w:rPr>
        <w:t>尔兰、马尔库塞: 国家社会主义的经济、法律和国家》(Horkheimer, Pollock、</w:t>
      </w:r>
      <w:r>
        <w:rPr>
          <w:rFonts w:ascii="TimesNewRoman" w:hAnsi="TimesNewRoman" w:cs="TimesNewRoman" w:eastAsia="TimesNewRoman"/>
          <w:sz w:val="40"/>
          <w:spacing w:val="0"/>
          <w:color w:val="000000"/>
          <w:b w:val="off"/>
          <w:i w:val="off"/>
        </w:rPr>
        <w:t>Neumann、 Kirchheimer、 Gurland、 Marcuse, Wirtschaft, Recht und Staat im Nation-</w:t>
      </w:r>
      <w:r>
        <w:rPr>
          <w:rFonts w:ascii="TimesNewRoman" w:hAnsi="TimesNewRoman" w:cs="TimesNewRoman" w:eastAsia="TimesNewRoman"/>
          <w:sz w:val="40"/>
          <w:spacing w:val="0"/>
          <w:color w:val="000000"/>
          <w:b w:val="off"/>
          <w:i w:val="off"/>
        </w:rPr>
        <w:t>alsozialismus), Ffm., 1981。</w:t>
      </w:r>
      <w:bookmarkEnd w:id="6126"/>
    </w:p>
    <w:p>
      <w:pPr>
        <w:pageBreakBefore w:val="off"/>
        <w:tabs/>
        <w:wordWrap w:val="off"/>
        <w:spacing w:before="0" w:after="0" w:line="560" w:lineRule="atLeast"/>
        <w:ind w:left="880" w:right="0"/>
        <w:jc w:val="both"/>
        <w:textAlignment w:val="baseline"/>
        <w:rPr>
          <w:sz w:val="41"/>
        </w:rPr>
      </w:pPr>
      <w:bookmarkStart w:name="" w:id="6127"/>
      <w:r>
        <w:rPr>
          <w:rFonts w:ascii="TimesNewRoman" w:hAnsi="TimesNewRoman" w:cs="TimesNewRoman" w:eastAsia="TimesNewRoman"/>
          <w:sz w:val="41"/>
          <w:spacing w:val="0"/>
          <w:color w:val="000000"/>
          <w:b w:val="off"/>
          <w:i w:val="off"/>
        </w:rPr>
        <w:t>[70] Horkheimer, (1967), 108。</w:t>
      </w:r>
      <w:bookmarkEnd w:id="6127"/>
    </w:p>
    <w:p>
      <w:pPr>
        <w:pageBreakBefore w:val="off"/>
        <w:tabs/>
        <w:wordWrap w:val="off"/>
        <w:spacing w:before="0" w:after="0" w:line="780" w:lineRule="atLeast"/>
        <w:ind w:left="880" w:right="0"/>
        <w:jc w:val="both"/>
        <w:textAlignment w:val="baseline"/>
        <w:rPr>
          <w:sz w:val="40"/>
        </w:rPr>
      </w:pPr>
      <w:bookmarkStart w:name="" w:id="6128"/>
      <w:r>
        <w:rPr>
          <w:rFonts w:ascii="黑体" w:hAnsi="黑体" w:cs="黑体" w:eastAsia="黑体"/>
          <w:sz w:val="40"/>
          <w:spacing w:val="0"/>
          <w:color w:val="000000"/>
          <w:b w:val="off"/>
          <w:i w:val="off"/>
        </w:rPr>
        <w:t>[71] 请参阅巴黎文化杂志《 Esprit》的“法兰克福学派专集”, 1978年5月。</w:t>
      </w:r>
      <w:bookmarkEnd w:id="6128"/>
    </w:p>
    <w:p>
      <w:pPr>
        <w:pageBreakBefore w:val="off"/>
        <w:tabs/>
        <w:wordWrap w:val="off"/>
        <w:spacing w:before="0" w:after="0" w:line="440" w:lineRule="exact"/>
        <w:ind w:left="0" w:right="0"/>
        <w:jc w:val="both"/>
        <w:textAlignment w:val="baseline"/>
        <w:rPr>
          <w:sz w:val="39"/>
        </w:rPr>
      </w:pPr>
      <w:bookmarkStart w:name="" w:id="6129"/>
      <w:r>
        <w:rPr>
          <w:rFonts w:ascii="宋体" w:hAnsi="宋体" w:cs="宋体" w:eastAsia="宋体"/>
          <w:sz w:val="39"/>
          <w:spacing w:val="0"/>
          <w:color w:val="000000"/>
          <w:b w:val="off"/>
          <w:i w:val="off"/>
        </w:rPr>
        <w:t/>
      </w:r>
      <w:bookmarkEnd w:id="6129"/>
    </w:p>
    <w:p>
      <w:pPr>
        <w:pageBreakBefore w:val="off"/>
        <w:tabs/>
        <w:wordWrap w:val="off"/>
        <w:spacing w:before="0" w:after="0" w:line="520" w:lineRule="atLeast"/>
        <w:ind w:left="0" w:right="660"/>
        <w:jc w:val="right"/>
        <w:textAlignment w:val="baseline"/>
        <w:rPr>
          <w:sz w:val="39"/>
        </w:rPr>
        <w:sectPr>
          <w:footerReference r:id="rId765"/>
          <w:headerReference r:id="rId766" w:type="default"/>
          <w:type w:val="nextPage"/>
          <w:pgSz w:w="20740" w:h="31680"/>
          <w:pgMar w:left="2720" w:top="2100" w:right="2720" w:bottom="2100" w:header="1800" w:footer="1800"/>
          <w:cols w:num="1"/>
        </w:sectPr>
      </w:pPr>
      <w:bookmarkStart w:name="" w:id="6130"/>
      <w:r>
        <w:rPr>
          <w:rFonts w:ascii="宋体" w:hAnsi="宋体" w:cs="宋体" w:eastAsia="宋体"/>
          <w:sz w:val="39"/>
          <w:spacing w:val="0"/>
          <w:color w:val="000000"/>
          <w:b w:val="off"/>
          <w:i w:val="off"/>
        </w:rPr>
        <w:t>351</w:t>
      </w:r>
      <w:bookmarkEnd w:id="6130"/>
    </w:p>
    <w:p>
      <w:pPr>
        <w:pageBreakBefore w:val="off"/>
        <w:tabs/>
        <w:wordWrap w:val="off"/>
        <w:spacing w:before="0" w:after="0" w:line="780" w:lineRule="atLeast"/>
        <w:ind w:left="0" w:right="0"/>
        <w:jc w:val="right"/>
        <w:textAlignment w:val="baseline"/>
        <w:rPr>
          <w:sz w:val="45"/>
        </w:rPr>
      </w:pPr>
      <w:bookmarkStart w:name="" w:id="6131"/>
      <w:r>
        <w:rPr>
          <w:rFonts w:ascii="宋体" w:hAnsi="宋体" w:cs="宋体" w:eastAsia="宋体"/>
          <w:sz w:val="45"/>
          <w:spacing w:val="0"/>
          <w:color w:val="000000"/>
          <w:b w:val="off"/>
          <w:i w:val="off"/>
        </w:rPr>
        <w:t>交往行为理论</w:t>
      </w:r>
      <w:bookmarkEnd w:id="6131"/>
    </w:p>
    <w:p>
      <w:pPr>
        <w:pageBreakBefore w:val="off"/>
        <w:tabs/>
        <w:wordWrap w:val="off"/>
        <w:spacing w:before="320" w:after="0" w:line="700" w:lineRule="atLeast"/>
        <w:ind w:left="980" w:right="40" w:firstLine="920"/>
        <w:jc w:val="both"/>
        <w:textAlignment w:val="baseline"/>
        <w:rPr>
          <w:sz w:val="40"/>
        </w:rPr>
      </w:pPr>
      <w:bookmarkStart w:name="" w:id="6132"/>
      <w:r>
        <w:rPr>
          <w:rFonts w:ascii="楷体" w:hAnsi="楷体" w:cs="楷体" w:eastAsia="楷体"/>
          <w:sz w:val="40"/>
          <w:spacing w:val="0"/>
          <w:color w:val="000000"/>
          <w:b w:val="off"/>
          <w:i w:val="off"/>
        </w:rPr>
        <w:t>合理性达到了一个新的阶段，在这个阶段上，它已经不再仅仅满足于</w:t>
      </w:r>
      <w:r>
        <w:rPr>
          <w:rFonts w:ascii="楷体" w:hAnsi="楷体" w:cs="楷体" w:eastAsia="楷体"/>
          <w:sz w:val="40"/>
          <w:spacing w:val="0"/>
          <w:color w:val="000000"/>
          <w:b w:val="off"/>
          <w:i w:val="off"/>
        </w:rPr>
        <w:t>简单地压制自然；合理性现在是在敲诈自然，为此他吸收了自然的造反力</w:t>
      </w:r>
      <w:r>
        <w:rPr>
          <w:rFonts w:ascii="楷体" w:hAnsi="楷体" w:cs="楷体" w:eastAsia="楷体"/>
          <w:sz w:val="40"/>
          <w:spacing w:val="0"/>
          <w:color w:val="000000"/>
          <w:b w:val="off"/>
          <w:i w:val="off"/>
        </w:rPr>
        <w:t>量，用以充实自身。纳粹操纵了德国人民被压制的愿望。当纳粹及其在产</w:t>
      </w:r>
      <w:r>
        <w:rPr>
          <w:rFonts w:ascii="楷体" w:hAnsi="楷体" w:cs="楷体" w:eastAsia="楷体"/>
          <w:sz w:val="40"/>
          <w:spacing w:val="0"/>
          <w:color w:val="000000"/>
          <w:b w:val="off"/>
          <w:i w:val="off"/>
        </w:rPr>
        <w:t>业界和军界的走狗们兴风作浪时，他们一定会赢得大众的，尽管他们并不</w:t>
      </w:r>
      <w:r>
        <w:rPr>
          <w:rFonts w:ascii="楷体" w:hAnsi="楷体" w:cs="楷体" w:eastAsia="楷体"/>
          <w:sz w:val="40"/>
          <w:spacing w:val="0"/>
          <w:color w:val="000000"/>
          <w:b w:val="off"/>
          <w:i w:val="off"/>
        </w:rPr>
        <w:t>代表大众的利益。他们向社会下层发出号召，而这些阶层已经被工业的发</w:t>
      </w:r>
      <w:r>
        <w:rPr>
          <w:rFonts w:ascii="楷体" w:hAnsi="楷体" w:cs="楷体" w:eastAsia="楷体"/>
          <w:sz w:val="40"/>
          <w:spacing w:val="0"/>
          <w:color w:val="000000"/>
          <w:b w:val="off"/>
          <w:i w:val="off"/>
        </w:rPr>
        <w:t>展抛弃了，也就是说，他们成为了大众生产的剥削对象。这些阶层包括农</w:t>
      </w:r>
      <w:r>
        <w:rPr>
          <w:rFonts w:ascii="楷体" w:hAnsi="楷体" w:cs="楷体" w:eastAsia="楷体"/>
          <w:sz w:val="40"/>
          <w:spacing w:val="0"/>
          <w:color w:val="000000"/>
          <w:b w:val="off"/>
          <w:i w:val="off"/>
        </w:rPr>
        <w:t>民，手工业者，小商贩，家庭妇女以及小业主等，在被压制的自然中，他</w:t>
      </w:r>
      <w:r>
        <w:rPr>
          <w:rFonts w:ascii="楷体" w:hAnsi="楷体" w:cs="楷体" w:eastAsia="楷体"/>
          <w:sz w:val="40"/>
          <w:spacing w:val="0"/>
          <w:color w:val="000000"/>
          <w:b w:val="off"/>
          <w:i w:val="off"/>
        </w:rPr>
        <w:t>们首当其冲，他们是工具理性的牺牲品。没有这些群体的积极支持，纳粹</w:t>
      </w:r>
      <w:r>
        <w:rPr>
          <w:rFonts w:ascii="楷体" w:hAnsi="楷体" w:cs="楷体" w:eastAsia="楷体"/>
          <w:sz w:val="40"/>
          <w:spacing w:val="0"/>
          <w:color w:val="000000"/>
          <w:b w:val="off"/>
          <w:i w:val="off"/>
        </w:rPr>
        <w:t>根本就不可能上台掌权。[72]</w:t>
      </w:r>
      <w:bookmarkEnd w:id="6132"/>
    </w:p>
    <w:p>
      <w:pPr>
        <w:pageBreakBefore w:val="off"/>
        <w:tabs/>
        <w:wordWrap w:val="off"/>
        <w:spacing w:before="0" w:after="0" w:line="720" w:lineRule="exact"/>
        <w:ind w:left="0" w:right="0"/>
        <w:jc w:val="both"/>
        <w:textAlignment w:val="baseline"/>
        <w:rPr>
          <w:sz w:val="40"/>
        </w:rPr>
      </w:pPr>
      <w:bookmarkStart w:name="" w:id="6133"/>
      <w:r>
        <w:rPr>
          <w:rFonts w:ascii="宋体" w:hAnsi="宋体" w:cs="宋体" w:eastAsia="宋体"/>
          <w:sz w:val="40"/>
          <w:spacing w:val="0"/>
          <w:color w:val="000000"/>
          <w:b w:val="off"/>
          <w:i w:val="off"/>
        </w:rPr>
        <w:t/>
      </w:r>
      <w:bookmarkEnd w:id="6133"/>
    </w:p>
    <w:p>
      <w:pPr>
        <w:pageBreakBefore w:val="off"/>
        <w:tabs/>
        <w:wordWrap w:val="off"/>
        <w:spacing w:before="0" w:after="0" w:line="780" w:lineRule="atLeast"/>
        <w:ind w:left="40" w:right="80" w:firstLine="920"/>
        <w:jc w:val="both"/>
        <w:textAlignment w:val="baseline"/>
        <w:rPr>
          <w:sz w:val="45"/>
        </w:rPr>
      </w:pPr>
      <w:bookmarkStart w:name="" w:id="6134"/>
      <w:r>
        <w:rPr>
          <w:rFonts w:ascii="黑体" w:hAnsi="黑体" w:cs="黑体" w:eastAsia="黑体"/>
          <w:sz w:val="45"/>
          <w:spacing w:val="0"/>
          <w:color w:val="000000"/>
          <w:b w:val="off"/>
          <w:i w:val="off"/>
        </w:rPr>
        <w:t>这个观点不仅澄清了法西斯主义掌握政权的阶级基础，而且也说明了法</w:t>
      </w:r>
      <w:r>
        <w:rPr>
          <w:rFonts w:ascii="黑体" w:hAnsi="黑体" w:cs="黑体" w:eastAsia="黑体"/>
          <w:sz w:val="45"/>
          <w:spacing w:val="0"/>
          <w:color w:val="000000"/>
          <w:b w:val="off"/>
          <w:i w:val="off"/>
        </w:rPr>
        <w:t>西斯主义所起的历史作用,即在一个“迟到的民族”(die Verspäte Nation)</w:t>
      </w:r>
      <w:r>
        <w:rPr>
          <w:rFonts w:ascii="黑体" w:hAnsi="黑体" w:cs="黑体" w:eastAsia="黑体"/>
          <w:sz w:val="45"/>
          <w:spacing w:val="0"/>
          <w:color w:val="000000"/>
          <w:b w:val="off"/>
          <w:i w:val="off"/>
        </w:rPr>
        <w:t>那里加快社会现代化的进程[73]：</w:t>
      </w:r>
      <w:bookmarkEnd w:id="6134"/>
    </w:p>
    <w:p>
      <w:pPr>
        <w:pageBreakBefore w:val="off"/>
        <w:tabs/>
        <w:wordWrap w:val="off"/>
        <w:spacing w:before="0" w:after="0" w:line="720" w:lineRule="exact"/>
        <w:ind w:left="0" w:right="0"/>
        <w:jc w:val="both"/>
        <w:textAlignment w:val="baseline"/>
        <w:rPr>
          <w:sz w:val="40"/>
        </w:rPr>
      </w:pPr>
      <w:bookmarkStart w:name="" w:id="6135"/>
      <w:r>
        <w:rPr>
          <w:rFonts w:ascii="宋体" w:hAnsi="宋体" w:cs="宋体" w:eastAsia="宋体"/>
          <w:sz w:val="40"/>
          <w:spacing w:val="0"/>
          <w:color w:val="000000"/>
          <w:b w:val="off"/>
          <w:i w:val="off"/>
        </w:rPr>
        <w:t/>
      </w:r>
      <w:bookmarkEnd w:id="6135"/>
    </w:p>
    <w:p>
      <w:pPr>
        <w:pageBreakBefore w:val="off"/>
        <w:tabs/>
        <w:wordWrap w:val="off"/>
        <w:spacing w:before="0" w:after="0" w:line="700" w:lineRule="atLeast"/>
        <w:ind w:left="980" w:right="100" w:firstLine="920"/>
        <w:jc w:val="both"/>
        <w:textAlignment w:val="baseline"/>
        <w:rPr>
          <w:sz w:val="40"/>
        </w:rPr>
      </w:pPr>
      <w:bookmarkStart w:name="" w:id="6136"/>
      <w:r>
        <w:rPr>
          <w:rFonts w:ascii="楷体" w:hAnsi="楷体" w:cs="楷体" w:eastAsia="楷体"/>
          <w:sz w:val="40"/>
          <w:spacing w:val="0"/>
          <w:color w:val="000000"/>
          <w:b w:val="off"/>
          <w:i w:val="off"/>
        </w:rPr>
        <w:t>自然人 (落后阶层的民众)反对合理性的增长，实际上是加快了理性</w:t>
      </w:r>
      <w:r>
        <w:rPr>
          <w:rFonts w:ascii="楷体" w:hAnsi="楷体" w:cs="楷体" w:eastAsia="楷体"/>
          <w:sz w:val="40"/>
          <w:spacing w:val="0"/>
          <w:color w:val="000000"/>
          <w:b w:val="off"/>
          <w:i w:val="off"/>
        </w:rPr>
        <w:t>的形式化，其目的更多的是为了控制自然，而不是解放自然。从这个意义</w:t>
      </w:r>
      <w:r>
        <w:rPr>
          <w:rFonts w:ascii="楷体" w:hAnsi="楷体" w:cs="楷体" w:eastAsia="楷体"/>
          <w:sz w:val="40"/>
          <w:spacing w:val="0"/>
          <w:color w:val="000000"/>
          <w:b w:val="off"/>
          <w:i w:val="off"/>
        </w:rPr>
        <w:t>上讲，我们可以认为法西斯主义是理性与自然之间邪恶的组合——而这正</w:t>
      </w:r>
      <w:r>
        <w:rPr>
          <w:rFonts w:ascii="楷体" w:hAnsi="楷体" w:cs="楷体" w:eastAsia="楷体"/>
          <w:sz w:val="40"/>
          <w:spacing w:val="0"/>
          <w:color w:val="000000"/>
          <w:b w:val="off"/>
          <w:i w:val="off"/>
        </w:rPr>
        <w:t>是哲学梦寐以求的调和的反面。[74]</w:t>
      </w:r>
      <w:bookmarkEnd w:id="6136"/>
    </w:p>
    <w:p>
      <w:pPr>
        <w:pageBreakBefore w:val="off"/>
        <w:tabs/>
        <w:wordWrap w:val="off"/>
        <w:spacing w:before="0" w:after="0" w:line="720" w:lineRule="exact"/>
        <w:ind w:left="0" w:right="0"/>
        <w:jc w:val="both"/>
        <w:textAlignment w:val="baseline"/>
        <w:rPr>
          <w:sz w:val="40"/>
        </w:rPr>
      </w:pPr>
      <w:bookmarkStart w:name="" w:id="6137"/>
      <w:r>
        <w:rPr>
          <w:rFonts w:ascii="宋体" w:hAnsi="宋体" w:cs="宋体" w:eastAsia="宋体"/>
          <w:sz w:val="40"/>
          <w:spacing w:val="0"/>
          <w:color w:val="000000"/>
          <w:b w:val="off"/>
          <w:i w:val="off"/>
        </w:rPr>
        <w:t/>
      </w:r>
      <w:bookmarkEnd w:id="6137"/>
    </w:p>
    <w:p>
      <w:pPr>
        <w:pageBreakBefore w:val="off"/>
        <w:tabs/>
        <w:wordWrap w:val="off"/>
        <w:spacing w:before="0" w:after="0" w:line="780" w:lineRule="atLeast"/>
        <w:ind w:left="40" w:right="120" w:firstLine="920"/>
        <w:jc w:val="both"/>
        <w:textAlignment w:val="baseline"/>
        <w:rPr>
          <w:sz w:val="45"/>
        </w:rPr>
      </w:pPr>
      <w:bookmarkStart w:name="" w:id="6138"/>
      <w:r>
        <w:rPr>
          <w:rFonts w:ascii="黑体" w:hAnsi="黑体" w:cs="黑体" w:eastAsia="黑体"/>
          <w:sz w:val="45"/>
          <w:spacing w:val="0"/>
          <w:color w:val="000000"/>
          <w:b w:val="off"/>
          <w:i w:val="off"/>
        </w:rPr>
        <w:t>有一些心理机制促使内在自然的造反转变成了一种内在自然所反抗的</w:t>
      </w:r>
      <w:r>
        <w:rPr>
          <w:rFonts w:ascii="黑体" w:hAnsi="黑体" w:cs="黑体" w:eastAsia="黑体"/>
          <w:sz w:val="45"/>
          <w:spacing w:val="0"/>
          <w:color w:val="000000"/>
          <w:b w:val="off"/>
          <w:i w:val="off"/>
        </w:rPr>
        <w:t>强化力量，对于这些心理机制，霍克海默和阿多诺从经验的角度加以探</w:t>
      </w:r>
      <w:r>
        <w:rPr>
          <w:rFonts w:ascii="黑体" w:hAnsi="黑体" w:cs="黑体" w:eastAsia="黑体"/>
          <w:sz w:val="45"/>
          <w:spacing w:val="0"/>
          <w:color w:val="000000"/>
          <w:b w:val="off"/>
          <w:i w:val="off"/>
        </w:rPr>
        <w:t>讨；受弗罗姆(Erich Fromm)早期著作[75]的启发，霍克海默和阿多诺</w:t>
      </w:r>
      <w:r>
        <w:rPr>
          <w:rFonts w:ascii="黑体" w:hAnsi="黑体" w:cs="黑体" w:eastAsia="黑体"/>
          <w:sz w:val="45"/>
          <w:spacing w:val="0"/>
          <w:color w:val="000000"/>
          <w:b w:val="off"/>
          <w:i w:val="off"/>
        </w:rPr>
        <w:t>主要关注的是反犹主义的心理模式，以及权威个性带有施虐与受虐狂特征</w:t>
      </w:r>
      <w:r>
        <w:rPr>
          <w:rFonts w:ascii="黑体" w:hAnsi="黑体" w:cs="黑体" w:eastAsia="黑体"/>
          <w:sz w:val="45"/>
          <w:spacing w:val="0"/>
          <w:color w:val="000000"/>
          <w:b w:val="off"/>
          <w:i w:val="off"/>
        </w:rPr>
        <w:t>的冲动结构[76]。当然，这些研究后来逐渐融会成为一种关于政治偏见的探</w:t>
      </w:r>
      <w:bookmarkEnd w:id="6138"/>
    </w:p>
    <w:p>
      <w:pPr>
        <w:pageBreakBefore w:val="off"/>
        <w:tabs/>
        <w:wordWrap w:val="off"/>
        <w:spacing w:before="0" w:after="0" w:line="780" w:lineRule="atLeast"/>
        <w:ind w:left="100" w:right="0"/>
        <w:jc w:val="both"/>
        <w:textAlignment w:val="baseline"/>
        <w:rPr>
          <w:sz w:val="45"/>
        </w:rPr>
      </w:pPr>
      <w:bookmarkStart w:name="" w:id="6139"/>
      <w:r>
        <w:rPr>
          <w:rFonts w:ascii="宋体" w:hAnsi="宋体" w:cs="宋体" w:eastAsia="宋体"/>
          <w:sz w:val="45"/>
          <w:spacing w:val="0"/>
          <w:color w:val="000000"/>
          <w:u w:val="single"/>
          <w:b w:val="off"/>
          <w:i w:val="off"/>
        </w:rPr>
        <w:t xml:space="preserve">                </w:t>
      </w:r>
      <w:bookmarkEnd w:id="6139"/>
    </w:p>
    <w:p>
      <w:pPr>
        <w:pageBreakBefore w:val="off"/>
        <w:tabs/>
        <w:wordWrap w:val="off"/>
        <w:spacing w:before="0" w:after="0" w:line="700" w:lineRule="atLeast"/>
        <w:ind w:left="980" w:right="0"/>
        <w:jc w:val="both"/>
        <w:textAlignment w:val="baseline"/>
        <w:rPr>
          <w:sz w:val="40"/>
        </w:rPr>
      </w:pPr>
      <w:bookmarkStart w:name="" w:id="6140"/>
      <w:r>
        <w:rPr>
          <w:rFonts w:ascii="楷体" w:hAnsi="楷体" w:cs="楷体" w:eastAsia="楷体"/>
          <w:sz w:val="40"/>
          <w:spacing w:val="0"/>
          <w:color w:val="000000"/>
          <w:b w:val="off"/>
          <w:i w:val="off"/>
        </w:rPr>
        <w:t>[72] Horkheimer, (1967), 118f。</w:t>
      </w:r>
      <w:bookmarkEnd w:id="6140"/>
    </w:p>
    <w:p>
      <w:pPr>
        <w:pageBreakBefore w:val="off"/>
        <w:tabs/>
        <w:wordWrap w:val="off"/>
        <w:spacing w:before="0" w:after="0" w:line="700" w:lineRule="atLeast"/>
        <w:ind w:left="40" w:right="200" w:firstLine="940"/>
        <w:jc w:val="both"/>
        <w:textAlignment w:val="baseline"/>
        <w:rPr>
          <w:sz w:val="40"/>
        </w:rPr>
      </w:pPr>
      <w:bookmarkStart w:name="" w:id="6141"/>
      <w:r>
        <w:rPr>
          <w:rFonts w:ascii="楷体" w:hAnsi="楷体" w:cs="楷体" w:eastAsia="楷体"/>
          <w:sz w:val="40"/>
          <w:spacing w:val="0"/>
          <w:color w:val="000000"/>
          <w:b w:val="off"/>
          <w:i w:val="off"/>
        </w:rPr>
        <w:t>[73] 请参阅R. Dahrendorf, Gesellschaft und Demokratie in Deutschland, München,</w:t>
      </w:r>
      <w:r>
        <w:rPr>
          <w:rFonts w:ascii="楷体" w:hAnsi="楷体" w:cs="楷体" w:eastAsia="楷体"/>
          <w:sz w:val="40"/>
          <w:spacing w:val="0"/>
          <w:color w:val="000000"/>
          <w:b w:val="off"/>
          <w:i w:val="off"/>
        </w:rPr>
        <w:t>1965。</w:t>
      </w:r>
      <w:bookmarkEnd w:id="6141"/>
    </w:p>
    <w:p>
      <w:pPr>
        <w:pageBreakBefore w:val="off"/>
        <w:tabs/>
        <w:wordWrap w:val="off"/>
        <w:spacing w:before="0" w:after="0" w:line="700" w:lineRule="atLeast"/>
        <w:ind w:left="980" w:right="0"/>
        <w:jc w:val="both"/>
        <w:textAlignment w:val="baseline"/>
        <w:rPr>
          <w:sz w:val="40"/>
        </w:rPr>
      </w:pPr>
      <w:bookmarkStart w:name="" w:id="6142"/>
      <w:r>
        <w:rPr>
          <w:rFonts w:ascii="楷体" w:hAnsi="楷体" w:cs="楷体" w:eastAsia="楷体"/>
          <w:sz w:val="40"/>
          <w:spacing w:val="0"/>
          <w:color w:val="000000"/>
          <w:b w:val="off"/>
          <w:i w:val="off"/>
        </w:rPr>
        <w:t>[74] Horkheimer, (1967), 119。</w:t>
      </w:r>
      <w:bookmarkEnd w:id="6142"/>
    </w:p>
    <w:p>
      <w:pPr>
        <w:pageBreakBefore w:val="off"/>
        <w:tabs/>
        <w:wordWrap w:val="off"/>
        <w:spacing w:before="0" w:after="0" w:line="700" w:lineRule="atLeast"/>
        <w:ind w:left="40" w:right="160" w:firstLine="940"/>
        <w:jc w:val="both"/>
        <w:textAlignment w:val="baseline"/>
        <w:rPr>
          <w:sz w:val="40"/>
        </w:rPr>
      </w:pPr>
      <w:bookmarkStart w:name="" w:id="6143"/>
      <w:r>
        <w:rPr>
          <w:rFonts w:ascii="楷体" w:hAnsi="楷体" w:cs="楷体" w:eastAsia="楷体"/>
          <w:sz w:val="40"/>
          <w:spacing w:val="0"/>
          <w:color w:val="000000"/>
          <w:b w:val="off"/>
          <w:i w:val="off"/>
        </w:rPr>
        <w:t xml:space="preserve">[75] E. Fromm, Arbeiter und Angestelite am Vorabend des Dritten Reiches, eine </w:t>
      </w:r>
      <w:r>
        <w:rPr>
          <w:rFonts w:ascii="楷体" w:hAnsi="楷体" w:cs="楷体" w:eastAsia="楷体"/>
          <w:sz w:val="40"/>
          <w:spacing w:val="0"/>
          <w:color w:val="000000"/>
          <w:b w:val="off"/>
          <w:i w:val="off"/>
        </w:rPr>
        <w:t>sozialpsychologische Untersuchung, W.Bonβ(编), Stuttgart, 1980。</w:t>
      </w:r>
      <w:bookmarkEnd w:id="6143"/>
    </w:p>
    <w:p>
      <w:pPr>
        <w:pageBreakBefore w:val="off"/>
        <w:tabs/>
        <w:wordWrap w:val="off"/>
        <w:spacing w:before="0" w:after="0" w:line="700" w:lineRule="atLeast"/>
        <w:ind w:left="40" w:right="160" w:firstLine="940"/>
        <w:jc w:val="both"/>
        <w:textAlignment w:val="baseline"/>
        <w:rPr>
          <w:sz w:val="40"/>
        </w:rPr>
      </w:pPr>
      <w:bookmarkStart w:name="" w:id="6144"/>
      <w:r>
        <w:rPr>
          <w:rFonts w:ascii="楷体" w:hAnsi="楷体" w:cs="楷体" w:eastAsia="楷体"/>
          <w:sz w:val="40"/>
          <w:spacing w:val="0"/>
          <w:color w:val="000000"/>
          <w:b w:val="off"/>
          <w:i w:val="off"/>
        </w:rPr>
        <w:t>[76] Th. W. Adorno, E. Frenkel-Brunswik, D. J. Levison, R. N. Sanford, The</w:t>
      </w:r>
      <w:r>
        <w:rPr>
          <w:rFonts w:ascii="楷体" w:hAnsi="楷体" w:cs="楷体" w:eastAsia="楷体"/>
          <w:sz w:val="40"/>
          <w:spacing w:val="0"/>
          <w:color w:val="000000"/>
          <w:b w:val="off"/>
          <w:i w:val="off"/>
        </w:rPr>
        <w:t>Authoritarian Personality, New York, 1950; 德文版, Amsterdam, 1968; 此外还有:</w:t>
      </w:r>
      <w:r>
        <w:rPr>
          <w:rFonts w:ascii="楷体" w:hAnsi="楷体" w:cs="楷体" w:eastAsia="楷体"/>
          <w:sz w:val="40"/>
          <w:spacing w:val="0"/>
          <w:color w:val="000000"/>
          <w:b w:val="off"/>
          <w:i w:val="off"/>
        </w:rPr>
        <w:t>M. v. Freyhold, Autoritarismus und politische Apathie, Ffm., 1971。</w:t>
      </w:r>
      <w:bookmarkEnd w:id="6144"/>
    </w:p>
    <w:p>
      <w:pPr>
        <w:pageBreakBefore w:val="off"/>
        <w:tabs/>
        <w:wordWrap w:val="off"/>
        <w:spacing w:before="320" w:after="0" w:line="700" w:lineRule="atLeast"/>
        <w:ind w:left="380" w:right="0"/>
        <w:jc w:val="both"/>
        <w:textAlignment w:val="baseline"/>
        <w:rPr>
          <w:sz w:val="40"/>
        </w:rPr>
        <w:sectPr>
          <w:footerReference r:id="rId767"/>
          <w:headerReference r:id="rId768" w:type="default"/>
          <w:type w:val="nextPage"/>
          <w:pgSz w:w="20740" w:h="31680"/>
          <w:pgMar w:left="2760" w:top="2120" w:right="2760" w:bottom="2120" w:header="1820" w:footer="1820"/>
          <w:cols w:num="1"/>
        </w:sectPr>
      </w:pPr>
      <w:bookmarkStart w:name="" w:id="6145"/>
      <w:r>
        <w:rPr>
          <w:rFonts w:ascii="宋体" w:hAnsi="宋体" w:cs="宋体" w:eastAsia="宋体"/>
          <w:sz w:val="40"/>
          <w:spacing w:val="0"/>
          <w:color w:val="000000"/>
          <w:b w:val="off"/>
          <w:i w:val="off"/>
        </w:rPr>
        <w:t>352</w:t>
      </w:r>
      <w:bookmarkEnd w:id="6145"/>
    </w:p>
    <w:p>
      <w:pPr>
        <w:pageBreakBefore w:val="off"/>
        <w:tabs/>
        <w:wordWrap w:val="off"/>
        <w:spacing w:before="0" w:after="0" w:line="760" w:lineRule="atLeast"/>
        <w:ind w:left="80" w:right="0"/>
        <w:jc w:val="both"/>
        <w:textAlignment w:val="baseline"/>
        <w:rPr>
          <w:sz w:val="45"/>
        </w:rPr>
      </w:pPr>
      <w:bookmarkStart w:name="" w:id="6146"/>
      <w:r>
        <w:rPr>
          <w:rFonts w:ascii="宋体" w:hAnsi="宋体" w:cs="宋体" w:eastAsia="宋体"/>
          <w:sz w:val="45"/>
          <w:spacing w:val="0"/>
          <w:color w:val="000000"/>
          <w:b w:val="off"/>
          <w:i w:val="off"/>
        </w:rPr>
        <w:t>四、从卢卡奇到阿多诺：作为物化的合理化</w:t>
      </w:r>
      <w:bookmarkEnd w:id="6146"/>
    </w:p>
    <w:p>
      <w:pPr>
        <w:pageBreakBefore w:val="off"/>
        <w:tabs/>
        <w:wordWrap w:val="off"/>
        <w:spacing w:before="0" w:after="0" w:line="760" w:lineRule="atLeast"/>
        <w:ind w:left="80" w:right="0"/>
        <w:jc w:val="both"/>
        <w:textAlignment w:val="baseline"/>
        <w:rPr>
          <w:sz w:val="45"/>
        </w:rPr>
      </w:pPr>
      <w:bookmarkStart w:name="" w:id="6147"/>
      <w:r>
        <w:rPr>
          <w:rFonts w:ascii="宋体" w:hAnsi="宋体" w:cs="宋体" w:eastAsia="宋体"/>
          <w:sz w:val="45"/>
          <w:spacing w:val="0"/>
          <w:color w:val="000000"/>
          <w:b w:val="off"/>
          <w:i w:val="off"/>
        </w:rPr>
        <w:t>讨，它们远离了精神分析的立场，而且放弃了与物化批判理论概念之间的</w:t>
      </w:r>
      <w:r>
        <w:rPr>
          <w:rFonts w:ascii="宋体" w:hAnsi="宋体" w:cs="宋体" w:eastAsia="宋体"/>
          <w:sz w:val="45"/>
          <w:spacing w:val="0"/>
          <w:color w:val="000000"/>
          <w:b w:val="off"/>
          <w:i w:val="off"/>
        </w:rPr>
        <w:t>联系。</w:t>
      </w:r>
      <w:bookmarkEnd w:id="6147"/>
    </w:p>
    <w:p>
      <w:pPr>
        <w:pageBreakBefore w:val="off"/>
        <w:tabs/>
        <w:wordWrap w:val="off"/>
        <w:spacing w:before="0" w:after="0" w:line="760" w:lineRule="atLeast"/>
        <w:ind w:left="80" w:right="40" w:firstLine="1000"/>
        <w:jc w:val="both"/>
        <w:textAlignment w:val="baseline"/>
        <w:rPr>
          <w:sz w:val="45"/>
        </w:rPr>
      </w:pPr>
      <w:bookmarkStart w:name="" w:id="6148"/>
      <w:r>
        <w:rPr>
          <w:rFonts w:ascii="宋体" w:hAnsi="宋体" w:cs="宋体" w:eastAsia="宋体"/>
          <w:sz w:val="45"/>
          <w:spacing w:val="0"/>
          <w:color w:val="000000"/>
          <w:b w:val="off"/>
          <w:i w:val="off"/>
        </w:rPr>
        <w:t>大众文化理论涉及到的是一种意识通过大众传媒而达到社会整合的现</w:t>
      </w:r>
      <w:r>
        <w:rPr>
          <w:rFonts w:ascii="宋体" w:hAnsi="宋体" w:cs="宋体" w:eastAsia="宋体"/>
          <w:sz w:val="45"/>
          <w:spacing w:val="0"/>
          <w:color w:val="000000"/>
          <w:b w:val="off"/>
          <w:i w:val="off"/>
        </w:rPr>
        <w:t>象，而且这种现象还没有太多地引起人们的注意。艺术作品被偶像化，成为</w:t>
      </w:r>
      <w:r>
        <w:rPr>
          <w:rFonts w:ascii="宋体" w:hAnsi="宋体" w:cs="宋体" w:eastAsia="宋体"/>
          <w:sz w:val="45"/>
          <w:spacing w:val="0"/>
          <w:color w:val="000000"/>
          <w:b w:val="off"/>
          <w:i w:val="off"/>
        </w:rPr>
        <w:t>文化物品，艺术享受倒退成为消费和受摆弄的消遣，根据这些现象，阿多诺</w:t>
      </w:r>
      <w:r>
        <w:rPr>
          <w:rFonts w:ascii="宋体" w:hAnsi="宋体" w:cs="宋体" w:eastAsia="宋体"/>
          <w:sz w:val="45"/>
          <w:spacing w:val="0"/>
          <w:color w:val="000000"/>
          <w:b w:val="off"/>
          <w:i w:val="off"/>
        </w:rPr>
        <w:t>研究了“新型的商品拜物教”，在这一点上，他坚持认为，能够被专制国家发</w:t>
      </w:r>
      <w:r>
        <w:rPr>
          <w:rFonts w:ascii="宋体" w:hAnsi="宋体" w:cs="宋体" w:eastAsia="宋体"/>
          <w:sz w:val="45"/>
          <w:spacing w:val="0"/>
          <w:color w:val="000000"/>
          <w:b w:val="off"/>
          <w:i w:val="off"/>
        </w:rPr>
        <w:t>动起来的小市民的施虐与受虐狂性格和“当前对大众艺术的接受，是同一事</w:t>
      </w:r>
      <w:r>
        <w:rPr>
          <w:rFonts w:ascii="宋体" w:hAnsi="宋体" w:cs="宋体" w:eastAsia="宋体"/>
          <w:sz w:val="45"/>
          <w:spacing w:val="0"/>
          <w:color w:val="000000"/>
          <w:b w:val="off"/>
          <w:i w:val="off"/>
        </w:rPr>
        <w:t>物的两种不同表现形式”。卢卡奇当时就已承认，物化过程越是远离生产领</w:t>
      </w:r>
      <w:r>
        <w:rPr>
          <w:rFonts w:ascii="宋体" w:hAnsi="宋体" w:cs="宋体" w:eastAsia="宋体"/>
          <w:sz w:val="45"/>
          <w:spacing w:val="0"/>
          <w:color w:val="000000"/>
          <w:b w:val="off"/>
          <w:i w:val="off"/>
        </w:rPr>
        <w:t>域，远离无产阶级生活世界中的日常经验，物化过程越是从根本上改变思</w:t>
      </w:r>
      <w:r>
        <w:rPr>
          <w:rFonts w:ascii="宋体" w:hAnsi="宋体" w:cs="宋体" w:eastAsia="宋体"/>
          <w:sz w:val="45"/>
          <w:spacing w:val="0"/>
          <w:color w:val="000000"/>
          <w:b w:val="off"/>
          <w:i w:val="off"/>
        </w:rPr>
        <w:t>想和情感，自我反思也就越是难以深入[77]。阿多诺在他的《论音乐的拜物</w:t>
      </w:r>
      <w:r>
        <w:rPr>
          <w:rFonts w:ascii="TimesNewRoman" w:hAnsi="TimesNewRoman" w:cs="TimesNewRoman" w:eastAsia="TimesNewRoman"/>
          <w:sz w:val="45"/>
          <w:spacing w:val="0"/>
          <w:color w:val="000000"/>
          <w:b w:val="off"/>
          <w:i w:val="off"/>
        </w:rPr>
        <w:t>教特征以及听觉的退化》(Über den Fetischcharakter in der Musik und die Re-</w:t>
      </w:r>
      <w:r>
        <w:rPr>
          <w:rFonts w:ascii="宋体" w:hAnsi="宋体" w:cs="宋体" w:eastAsia="宋体"/>
          <w:sz w:val="45"/>
          <w:spacing w:val="0"/>
          <w:color w:val="000000"/>
          <w:b w:val="off"/>
          <w:i w:val="off"/>
        </w:rPr>
        <w:t>gression des Hörens)[78] 一文中继承并发挥了卢卡奇的这个观点:</w:t>
      </w:r>
      <w:bookmarkEnd w:id="6148"/>
    </w:p>
    <w:p>
      <w:pPr>
        <w:pageBreakBefore w:val="off"/>
        <w:tabs/>
        <w:wordWrap w:val="off"/>
        <w:spacing w:before="0" w:after="0" w:line="760" w:lineRule="exact"/>
        <w:ind w:left="0" w:right="0"/>
        <w:jc w:val="both"/>
        <w:textAlignment w:val="baseline"/>
        <w:rPr>
          <w:sz w:val="45"/>
        </w:rPr>
      </w:pPr>
      <w:bookmarkStart w:name="" w:id="6149"/>
      <w:r>
        <w:rPr>
          <w:rFonts w:ascii="宋体" w:hAnsi="宋体" w:cs="宋体" w:eastAsia="宋体"/>
          <w:sz w:val="45"/>
          <w:spacing w:val="0"/>
          <w:color w:val="000000"/>
          <w:b w:val="off"/>
          <w:i w:val="off"/>
        </w:rPr>
        <w:t/>
      </w:r>
      <w:bookmarkEnd w:id="6149"/>
    </w:p>
    <w:p>
      <w:pPr>
        <w:pageBreakBefore w:val="off"/>
        <w:tabs/>
        <w:wordWrap w:val="off"/>
        <w:spacing w:before="0" w:after="0" w:line="780" w:lineRule="atLeast"/>
        <w:ind w:left="920" w:right="140" w:firstLine="1080"/>
        <w:jc w:val="both"/>
        <w:textAlignment w:val="baseline"/>
        <w:rPr>
          <w:sz w:val="44"/>
        </w:rPr>
      </w:pPr>
      <w:bookmarkStart w:name="" w:id="6150"/>
      <w:r>
        <w:rPr>
          <w:rFonts w:ascii="楷体" w:hAnsi="楷体" w:cs="楷体" w:eastAsia="楷体"/>
          <w:sz w:val="44"/>
          <w:spacing w:val="0"/>
          <w:color w:val="000000"/>
          <w:b w:val="off"/>
          <w:i w:val="off"/>
        </w:rPr>
        <w:t>当然，在文化物品范围内，交换价值表现得比较特殊。因为这个范围</w:t>
      </w:r>
      <w:r>
        <w:rPr>
          <w:rFonts w:ascii="楷体" w:hAnsi="楷体" w:cs="楷体" w:eastAsia="楷体"/>
          <w:sz w:val="44"/>
          <w:spacing w:val="0"/>
          <w:color w:val="000000"/>
          <w:b w:val="off"/>
          <w:i w:val="off"/>
        </w:rPr>
        <w:t>在商品世界里似乎不受交换权力的支配……而这一表象正是文化物品具</w:t>
      </w:r>
      <w:r>
        <w:rPr>
          <w:rFonts w:ascii="楷体" w:hAnsi="楷体" w:cs="楷体" w:eastAsia="楷体"/>
          <w:sz w:val="44"/>
          <w:spacing w:val="0"/>
          <w:color w:val="000000"/>
          <w:b w:val="off"/>
          <w:i w:val="off"/>
        </w:rPr>
        <w:t>有交换价值的原因所在……如果商品总是把交换价值和使用价值集合在</w:t>
      </w:r>
      <w:r>
        <w:rPr>
          <w:rFonts w:ascii="楷体" w:hAnsi="楷体" w:cs="楷体" w:eastAsia="楷体"/>
          <w:sz w:val="44"/>
          <w:spacing w:val="0"/>
          <w:color w:val="000000"/>
          <w:b w:val="off"/>
          <w:i w:val="off"/>
        </w:rPr>
        <w:t>一起，那么，纯粹的交换价值就会取代纯粹的使用价值，因为纯粹使用</w:t>
      </w:r>
      <w:r>
        <w:rPr>
          <w:rFonts w:ascii="楷体" w:hAnsi="楷体" w:cs="楷体" w:eastAsia="楷体"/>
          <w:sz w:val="44"/>
          <w:spacing w:val="0"/>
          <w:color w:val="000000"/>
          <w:b w:val="off"/>
          <w:i w:val="off"/>
        </w:rPr>
        <w:t>价值的幻象在高度发达的资本主义社会中是文化物品所必须具有的，纯</w:t>
      </w:r>
      <w:r>
        <w:rPr>
          <w:rFonts w:ascii="楷体" w:hAnsi="楷体" w:cs="楷体" w:eastAsia="楷体"/>
          <w:sz w:val="44"/>
          <w:spacing w:val="0"/>
          <w:color w:val="000000"/>
          <w:b w:val="off"/>
          <w:i w:val="off"/>
        </w:rPr>
        <w:t>粹的交换价值正是作为交换价值才通过欺骗的手段承担起了使用价值的</w:t>
      </w:r>
      <w:r>
        <w:rPr>
          <w:rFonts w:ascii="楷体" w:hAnsi="楷体" w:cs="楷体" w:eastAsia="楷体"/>
          <w:sz w:val="44"/>
          <w:spacing w:val="0"/>
          <w:color w:val="000000"/>
          <w:b w:val="off"/>
          <w:i w:val="off"/>
        </w:rPr>
        <w:t>功能。音乐的拜物教特征就表现在这样一种交换条件 (quid pro quo)里</w:t>
      </w:r>
      <w:r>
        <w:rPr>
          <w:rFonts w:ascii="楷体" w:hAnsi="楷体" w:cs="楷体" w:eastAsia="楷体"/>
          <w:sz w:val="44"/>
          <w:spacing w:val="0"/>
          <w:color w:val="000000"/>
          <w:b w:val="off"/>
          <w:i w:val="off"/>
        </w:rPr>
        <w:t>面：交换价值制造的效果提供了直接的表象，而与客体的无关同时又打</w:t>
      </w:r>
      <w:r>
        <w:rPr>
          <w:rFonts w:ascii="楷体" w:hAnsi="楷体" w:cs="楷体" w:eastAsia="楷体"/>
          <w:sz w:val="44"/>
          <w:spacing w:val="0"/>
          <w:color w:val="000000"/>
          <w:b w:val="off"/>
          <w:i w:val="off"/>
        </w:rPr>
        <w:t>破了这种表象……人们追问了商品社会究竟靠什么得以维持。在一种总</w:t>
      </w:r>
      <w:r>
        <w:rPr>
          <w:rFonts w:ascii="楷体" w:hAnsi="楷体" w:cs="楷体" w:eastAsia="楷体"/>
          <w:sz w:val="44"/>
          <w:spacing w:val="0"/>
          <w:color w:val="000000"/>
          <w:b w:val="off"/>
          <w:i w:val="off"/>
        </w:rPr>
        <w:t>体性的观念中，把消费品的使用价值转换成交换价值，这将有助于澄清</w:t>
      </w:r>
      <w:r>
        <w:rPr>
          <w:rFonts w:ascii="楷体" w:hAnsi="楷体" w:cs="楷体" w:eastAsia="楷体"/>
          <w:sz w:val="44"/>
          <w:spacing w:val="0"/>
          <w:color w:val="000000"/>
          <w:b w:val="off"/>
          <w:i w:val="off"/>
        </w:rPr>
        <w:t>原因。而在总体性的观念中，任何一种摆脱了交换价值的享受都具有颠</w:t>
      </w:r>
      <w:r>
        <w:rPr>
          <w:rFonts w:ascii="楷体" w:hAnsi="楷体" w:cs="楷体" w:eastAsia="楷体"/>
          <w:sz w:val="44"/>
          <w:spacing w:val="0"/>
          <w:color w:val="000000"/>
          <w:b w:val="off"/>
          <w:i w:val="off"/>
        </w:rPr>
        <w:t>覆性质。交换价值在商品中的表现承担了特殊的社会凝聚功能。[79]</w:t>
      </w:r>
      <w:bookmarkEnd w:id="6150"/>
    </w:p>
    <w:p>
      <w:pPr>
        <w:pageBreakBefore w:val="off"/>
        <w:tabs/>
        <w:wordWrap w:val="off"/>
        <w:spacing w:before="0" w:after="0" w:line="760" w:lineRule="exact"/>
        <w:ind w:left="0" w:right="0"/>
        <w:jc w:val="both"/>
        <w:textAlignment w:val="baseline"/>
        <w:rPr>
          <w:sz w:val="45"/>
        </w:rPr>
      </w:pPr>
      <w:bookmarkStart w:name="" w:id="6151"/>
      <w:r>
        <w:rPr>
          <w:rFonts w:ascii="宋体" w:hAnsi="宋体" w:cs="宋体" w:eastAsia="宋体"/>
          <w:sz w:val="45"/>
          <w:spacing w:val="0"/>
          <w:color w:val="000000"/>
          <w:b w:val="off"/>
          <w:i w:val="off"/>
        </w:rPr>
        <w:t/>
      </w:r>
      <w:bookmarkEnd w:id="6151"/>
    </w:p>
    <w:p>
      <w:pPr>
        <w:pageBreakBefore w:val="off"/>
        <w:tabs/>
        <w:wordWrap w:val="off"/>
        <w:spacing w:before="0" w:after="0" w:line="760" w:lineRule="atLeast"/>
        <w:ind w:left="80" w:right="260"/>
        <w:jc w:val="both"/>
        <w:textAlignment w:val="baseline"/>
        <w:rPr>
          <w:sz w:val="45"/>
        </w:rPr>
      </w:pPr>
      <w:bookmarkStart w:name="" w:id="6152"/>
      <w:r>
        <w:rPr>
          <w:rFonts w:ascii="宋体" w:hAnsi="宋体" w:cs="宋体" w:eastAsia="宋体"/>
          <w:sz w:val="45"/>
          <w:spacing w:val="0"/>
          <w:color w:val="000000"/>
          <w:b w:val="off"/>
          <w:i w:val="off"/>
        </w:rPr>
        <w:t>阿多诺阐述这个观点所根据的是以下不同方面的内容，它们包括：大众文</w:t>
      </w:r>
      <w:r>
        <w:rPr>
          <w:rFonts w:ascii="宋体" w:hAnsi="宋体" w:cs="宋体" w:eastAsia="宋体"/>
          <w:sz w:val="45"/>
          <w:spacing w:val="0"/>
          <w:color w:val="000000"/>
          <w:b w:val="off"/>
          <w:i w:val="off"/>
        </w:rPr>
        <w:t>化的生产条件已经发生变化、标准化的文化物品的形式整齐划一、以及消</w:t>
      </w:r>
      <w:bookmarkEnd w:id="6152"/>
    </w:p>
    <w:p>
      <w:pPr>
        <w:pageBreakBefore w:val="off"/>
        <w:tabs/>
        <w:wordWrap w:val="off"/>
        <w:spacing w:before="0" w:after="0" w:line="760" w:lineRule="atLeast"/>
        <w:ind w:left="0" w:right="0"/>
        <w:jc w:val="both"/>
        <w:textAlignment w:val="baseline"/>
        <w:rPr>
          <w:sz w:val="45"/>
        </w:rPr>
      </w:pPr>
      <w:bookmarkStart w:name="" w:id="6153"/>
      <w:r>
        <w:rPr>
          <w:rFonts w:ascii="宋体" w:hAnsi="宋体" w:cs="宋体" w:eastAsia="宋体"/>
          <w:sz w:val="45"/>
          <w:spacing w:val="0"/>
          <w:color w:val="000000"/>
          <w:u w:val="single"/>
          <w:b w:val="off"/>
          <w:i w:val="off"/>
        </w:rPr>
        <w:t xml:space="preserve">                 </w:t>
      </w:r>
      <w:bookmarkEnd w:id="6153"/>
    </w:p>
    <w:p>
      <w:pPr>
        <w:pageBreakBefore w:val="off"/>
        <w:tabs/>
        <w:wordWrap w:val="off"/>
        <w:spacing w:before="0" w:after="0" w:line="780" w:lineRule="atLeast"/>
        <w:ind w:left="920" w:right="0"/>
        <w:jc w:val="both"/>
        <w:textAlignment w:val="baseline"/>
        <w:rPr>
          <w:sz w:val="44"/>
        </w:rPr>
      </w:pPr>
      <w:bookmarkStart w:name="" w:id="6154"/>
      <w:r>
        <w:rPr>
          <w:rFonts w:ascii="TimesNewRoman" w:hAnsi="TimesNewRoman" w:cs="TimesNewRoman" w:eastAsia="TimesNewRoman"/>
          <w:sz w:val="44"/>
          <w:spacing w:val="0"/>
          <w:color w:val="000000"/>
          <w:b w:val="off"/>
          <w:i w:val="off"/>
        </w:rPr>
        <w:t>[77] Lukács, (1968), 456。</w:t>
      </w:r>
      <w:bookmarkEnd w:id="6154"/>
    </w:p>
    <w:p>
      <w:pPr>
        <w:pageBreakBefore w:val="off"/>
        <w:tabs/>
        <w:wordWrap w:val="off"/>
        <w:spacing w:before="0" w:after="0" w:line="780" w:lineRule="atLeast"/>
        <w:ind w:left="80" w:right="360" w:firstLine="840"/>
        <w:jc w:val="both"/>
        <w:textAlignment w:val="baseline"/>
        <w:rPr>
          <w:sz w:val="44"/>
        </w:rPr>
      </w:pPr>
      <w:bookmarkStart w:name="" w:id="6155"/>
      <w:r>
        <w:rPr>
          <w:rFonts w:ascii="TimesNewRoman" w:hAnsi="TimesNewRoman" w:cs="TimesNewRoman" w:eastAsia="TimesNewRoman"/>
          <w:sz w:val="44"/>
          <w:spacing w:val="0"/>
          <w:color w:val="000000"/>
          <w:b w:val="off"/>
          <w:i w:val="off"/>
        </w:rPr>
        <w:t>[78] Adorno, Sber den Fetischcharakter in der Musik und die Regression des Hörens,</w:t>
      </w:r>
      <w:r>
        <w:rPr>
          <w:rFonts w:ascii="TimesNewRoman" w:hAnsi="TimesNewRoman" w:cs="TimesNewRoman" w:eastAsia="TimesNewRoman"/>
          <w:sz w:val="44"/>
          <w:spacing w:val="0"/>
          <w:color w:val="000000"/>
          <w:b w:val="off"/>
          <w:i w:val="off"/>
        </w:rPr>
        <w:t>载 Ges. Schr. Bd. v, Ffm., 1973c。</w:t>
      </w:r>
      <w:bookmarkEnd w:id="6155"/>
    </w:p>
    <w:p>
      <w:pPr>
        <w:pageBreakBefore w:val="off"/>
        <w:tabs/>
        <w:wordWrap w:val="off"/>
        <w:spacing w:before="0" w:after="0" w:line="780" w:lineRule="atLeast"/>
        <w:ind w:left="920" w:right="0"/>
        <w:jc w:val="both"/>
        <w:textAlignment w:val="baseline"/>
        <w:rPr>
          <w:sz w:val="44"/>
        </w:rPr>
      </w:pPr>
      <w:bookmarkStart w:name="" w:id="6156"/>
      <w:r>
        <w:rPr>
          <w:rFonts w:ascii="TimesNewRoman" w:hAnsi="TimesNewRoman" w:cs="TimesNewRoman" w:eastAsia="TimesNewRoman"/>
          <w:sz w:val="44"/>
          <w:spacing w:val="0"/>
          <w:color w:val="000000"/>
          <w:b w:val="off"/>
          <w:i w:val="off"/>
        </w:rPr>
        <w:t>[79] Adorno, (1970), (1971), (1972), 14, 25f.。</w:t>
      </w:r>
      <w:bookmarkEnd w:id="6156"/>
    </w:p>
    <w:p>
      <w:pPr>
        <w:pageBreakBefore w:val="off"/>
        <w:tabs/>
        <w:wordWrap w:val="off"/>
        <w:spacing w:before="400" w:after="0" w:line="660" w:lineRule="atLeast"/>
        <w:ind w:left="0" w:right="640"/>
        <w:jc w:val="right"/>
        <w:textAlignment w:val="baseline"/>
        <w:rPr>
          <w:sz w:val="49"/>
        </w:rPr>
        <w:sectPr>
          <w:footerReference r:id="rId769"/>
          <w:headerReference r:id="rId770" w:type="default"/>
          <w:type w:val="nextPage"/>
          <w:pgSz w:w="20740" w:h="31680"/>
          <w:pgMar w:left="2700" w:top="2080" w:right="2700" w:bottom="2080" w:header="1780" w:footer="1780"/>
          <w:cols w:num="1"/>
        </w:sectPr>
      </w:pPr>
      <w:bookmarkStart w:name="" w:id="6157"/>
      <w:r>
        <w:rPr>
          <w:rFonts w:ascii="宋体" w:hAnsi="宋体" w:cs="宋体" w:eastAsia="宋体"/>
          <w:sz w:val="49"/>
          <w:spacing w:val="0"/>
          <w:color w:val="000000"/>
          <w:b w:val="off"/>
          <w:i w:val="off"/>
        </w:rPr>
        <w:t>353</w:t>
      </w:r>
      <w:bookmarkEnd w:id="6157"/>
    </w:p>
    <w:p>
      <w:pPr>
        <w:pageBreakBefore w:val="off"/>
        <w:tabs/>
        <w:wordWrap w:val="off"/>
        <w:spacing w:before="0" w:after="0" w:line="600" w:lineRule="atLeast"/>
        <w:ind w:left="0" w:right="0"/>
        <w:jc w:val="right"/>
        <w:textAlignment w:val="baseline"/>
        <w:rPr>
          <w:sz w:val="45"/>
        </w:rPr>
      </w:pPr>
      <w:bookmarkStart w:name="" w:id="6158"/>
      <w:r>
        <w:rPr>
          <w:rFonts w:ascii="宋体" w:hAnsi="宋体" w:cs="宋体" w:eastAsia="宋体"/>
          <w:sz w:val="45"/>
          <w:spacing w:val="0"/>
          <w:color w:val="000000"/>
          <w:b w:val="off"/>
          <w:i w:val="off"/>
        </w:rPr>
        <w:t>交往行为理论</w:t>
      </w:r>
      <w:bookmarkEnd w:id="6158"/>
    </w:p>
    <w:p>
      <w:pPr>
        <w:pageBreakBefore w:val="off"/>
        <w:tabs/>
        <w:wordWrap w:val="off"/>
        <w:spacing w:before="300" w:after="0" w:line="720" w:lineRule="atLeast"/>
        <w:ind w:left="60" w:right="40"/>
        <w:jc w:val="both"/>
        <w:textAlignment w:val="baseline"/>
        <w:rPr>
          <w:sz w:val="42"/>
        </w:rPr>
      </w:pPr>
      <w:bookmarkStart w:name="" w:id="6159"/>
      <w:r>
        <w:rPr>
          <w:rFonts w:ascii="黑体" w:hAnsi="黑体" w:cs="黑体" w:eastAsia="黑体"/>
          <w:sz w:val="42"/>
          <w:spacing w:val="0"/>
          <w:color w:val="000000"/>
          <w:b w:val="off"/>
          <w:i w:val="off"/>
        </w:rPr>
        <w:t>遣当中所形成的艺术享受有了不同的接受方式，最后还有对被当作乐园呈</w:t>
      </w:r>
      <w:r>
        <w:rPr>
          <w:rFonts w:ascii="黑体" w:hAnsi="黑体" w:cs="黑体" w:eastAsia="黑体"/>
          <w:sz w:val="42"/>
          <w:spacing w:val="0"/>
          <w:color w:val="000000"/>
          <w:b w:val="off"/>
          <w:i w:val="off"/>
        </w:rPr>
        <w:t>现在人们面前的日常生活的适应功能等：</w:t>
      </w:r>
      <w:bookmarkEnd w:id="6159"/>
    </w:p>
    <w:p>
      <w:pPr>
        <w:pageBreakBefore w:val="off"/>
        <w:tabs/>
        <w:wordWrap w:val="off"/>
        <w:spacing w:before="0" w:after="0" w:line="740" w:lineRule="exact"/>
        <w:ind w:left="0" w:right="0"/>
        <w:jc w:val="both"/>
        <w:textAlignment w:val="baseline"/>
        <w:rPr>
          <w:sz w:val="42"/>
        </w:rPr>
      </w:pPr>
      <w:bookmarkStart w:name="" w:id="6160"/>
      <w:r>
        <w:rPr>
          <w:rFonts w:ascii="宋体" w:hAnsi="宋体" w:cs="宋体" w:eastAsia="宋体"/>
          <w:sz w:val="42"/>
          <w:spacing w:val="0"/>
          <w:color w:val="000000"/>
          <w:b w:val="off"/>
          <w:i w:val="off"/>
        </w:rPr>
        <w:t/>
      </w:r>
      <w:bookmarkEnd w:id="6160"/>
    </w:p>
    <w:p>
      <w:pPr>
        <w:pageBreakBefore w:val="off"/>
        <w:tabs/>
        <w:wordWrap w:val="off"/>
        <w:spacing w:before="0" w:after="0" w:line="780" w:lineRule="atLeast"/>
        <w:ind w:left="1120" w:right="100" w:firstLine="1000"/>
        <w:jc w:val="both"/>
        <w:textAlignment w:val="baseline"/>
        <w:rPr>
          <w:sz w:val="37"/>
        </w:rPr>
      </w:pPr>
      <w:bookmarkStart w:name="" w:id="6161"/>
      <w:r>
        <w:rPr>
          <w:rFonts w:ascii="TimesNewRoman" w:hAnsi="TimesNewRoman" w:cs="TimesNewRoman" w:eastAsia="TimesNewRoman"/>
          <w:sz w:val="37"/>
          <w:spacing w:val="0"/>
          <w:color w:val="000000"/>
          <w:b w:val="off"/>
          <w:i w:val="off"/>
        </w:rPr>
        <w:t>文化工业用优雅的拒绝态度代替了陶醉和禁欲过程中的痛苦……对文明的</w:t>
      </w:r>
      <w:r>
        <w:rPr>
          <w:rFonts w:ascii="TimesNewRoman" w:hAnsi="TimesNewRoman" w:cs="TimesNewRoman" w:eastAsia="TimesNewRoman"/>
          <w:sz w:val="37"/>
          <w:spacing w:val="0"/>
          <w:color w:val="000000"/>
          <w:b w:val="off"/>
          <w:i w:val="off"/>
        </w:rPr>
        <w:t>优雅拒绝，在文化工业展现的任何地方，都必然会被当事人所采用和检验。[80]</w:t>
      </w:r>
      <w:bookmarkEnd w:id="6161"/>
    </w:p>
    <w:p>
      <w:pPr>
        <w:pageBreakBefore w:val="off"/>
        <w:tabs/>
        <w:wordWrap w:val="off"/>
        <w:spacing w:before="560" w:after="0" w:line="720" w:lineRule="atLeast"/>
        <w:ind w:left="60" w:right="100" w:firstLine="1040"/>
        <w:jc w:val="both"/>
        <w:textAlignment w:val="baseline"/>
        <w:rPr>
          <w:sz w:val="42"/>
        </w:rPr>
      </w:pPr>
      <w:bookmarkStart w:name="" w:id="6162"/>
      <w:r>
        <w:rPr>
          <w:rFonts w:ascii="黑体" w:hAnsi="黑体" w:cs="黑体" w:eastAsia="黑体"/>
          <w:sz w:val="42"/>
          <w:spacing w:val="0"/>
          <w:color w:val="000000"/>
          <w:b w:val="off"/>
          <w:i w:val="off"/>
        </w:rPr>
        <w:t>我不打算再进一步地阐述这个理论，其现实意义与其说是在于一般的</w:t>
      </w:r>
      <w:r>
        <w:rPr>
          <w:rFonts w:ascii="黑体" w:hAnsi="黑体" w:cs="黑体" w:eastAsia="黑体"/>
          <w:sz w:val="42"/>
          <w:spacing w:val="0"/>
          <w:color w:val="000000"/>
          <w:b w:val="off"/>
          <w:i w:val="off"/>
        </w:rPr>
        <w:t>问题，毋宁说是在于个别的假设。阿多诺已经具有了一种文化批判的视角，</w:t>
      </w:r>
      <w:r>
        <w:rPr>
          <w:rFonts w:ascii="黑体" w:hAnsi="黑体" w:cs="黑体" w:eastAsia="黑体"/>
          <w:sz w:val="42"/>
          <w:spacing w:val="0"/>
          <w:color w:val="000000"/>
          <w:b w:val="off"/>
          <w:i w:val="off"/>
        </w:rPr>
        <w:t>从而使他没有像本雅明(Walter Benjamin)那样对大众文化的解放力量过早</w:t>
      </w:r>
      <w:r>
        <w:rPr>
          <w:rFonts w:ascii="黑体" w:hAnsi="黑体" w:cs="黑体" w:eastAsia="黑体"/>
          <w:sz w:val="42"/>
          <w:spacing w:val="0"/>
          <w:color w:val="000000"/>
          <w:b w:val="off"/>
          <w:i w:val="off"/>
        </w:rPr>
        <w:t>地充满希望，而是保持一种恰当的怀疑态度[81]。另一方面，他对于大众传</w:t>
      </w:r>
      <w:r>
        <w:rPr>
          <w:rFonts w:ascii="黑体" w:hAnsi="黑体" w:cs="黑体" w:eastAsia="黑体"/>
          <w:sz w:val="42"/>
          <w:spacing w:val="0"/>
          <w:color w:val="000000"/>
          <w:b w:val="off"/>
          <w:i w:val="off"/>
        </w:rPr>
        <w:t>媒发挥的社会控制力量所具有的十分模糊的特征缺乏明确的概念，这一点我们</w:t>
      </w:r>
      <w:r>
        <w:rPr>
          <w:rFonts w:ascii="黑体" w:hAnsi="黑体" w:cs="黑体" w:eastAsia="黑体"/>
          <w:sz w:val="42"/>
          <w:spacing w:val="0"/>
          <w:color w:val="000000"/>
          <w:b w:val="off"/>
          <w:i w:val="off"/>
        </w:rPr>
        <w:t>在后面将会看得很清楚。一种把文化物品的商品形式作为出发点的分析，把新</w:t>
      </w:r>
      <w:r>
        <w:rPr>
          <w:rFonts w:ascii="黑体" w:hAnsi="黑体" w:cs="黑体" w:eastAsia="黑体"/>
          <w:sz w:val="42"/>
          <w:spacing w:val="0"/>
          <w:color w:val="000000"/>
          <w:b w:val="off"/>
          <w:i w:val="off"/>
        </w:rPr>
        <w:t>的大众交往媒介与交换价值媒介等同了起来，尽管它们之间在结构上并非那么</w:t>
      </w:r>
      <w:r>
        <w:rPr>
          <w:rFonts w:ascii="黑体" w:hAnsi="黑体" w:cs="黑体" w:eastAsia="黑体"/>
          <w:sz w:val="42"/>
          <w:spacing w:val="0"/>
          <w:color w:val="000000"/>
          <w:b w:val="off"/>
          <w:i w:val="off"/>
        </w:rPr>
        <w:t>相似。货币媒介取代了语言理解，充当协调行为的机制，与此同时，大众交往</w:t>
      </w:r>
      <w:r>
        <w:rPr>
          <w:rFonts w:ascii="黑体" w:hAnsi="黑体" w:cs="黑体" w:eastAsia="黑体"/>
          <w:sz w:val="42"/>
          <w:spacing w:val="0"/>
          <w:color w:val="000000"/>
          <w:b w:val="off"/>
          <w:i w:val="off"/>
        </w:rPr>
        <w:t>媒介依然依靠语言理解。这些大众交往媒介是语言交往在技术层面上的一种强</w:t>
      </w:r>
      <w:r>
        <w:rPr>
          <w:rFonts w:ascii="黑体" w:hAnsi="黑体" w:cs="黑体" w:eastAsia="黑体"/>
          <w:sz w:val="42"/>
          <w:spacing w:val="0"/>
          <w:color w:val="000000"/>
          <w:b w:val="off"/>
          <w:i w:val="off"/>
        </w:rPr>
        <w:t>化，它们克服了时间和空间上的距离，大大加强了交往的可能性，交往行为的</w:t>
      </w:r>
      <w:r>
        <w:rPr>
          <w:rFonts w:ascii="黑体" w:hAnsi="黑体" w:cs="黑体" w:eastAsia="黑体"/>
          <w:sz w:val="42"/>
          <w:spacing w:val="0"/>
          <w:color w:val="000000"/>
          <w:b w:val="off"/>
          <w:i w:val="off"/>
        </w:rPr>
        <w:t>网络越来越密集，而且没有把行为取向同生活世界语境彻底隔离开来。当然，这</w:t>
      </w:r>
      <w:r>
        <w:rPr>
          <w:rFonts w:ascii="黑体" w:hAnsi="黑体" w:cs="黑体" w:eastAsia="黑体"/>
          <w:sz w:val="42"/>
          <w:spacing w:val="0"/>
          <w:color w:val="000000"/>
          <w:b w:val="off"/>
          <w:i w:val="off"/>
        </w:rPr>
        <w:t>种急剧膨胀的交往潜能首先就受到了确定单向交往渠道的组织形式的限制。但</w:t>
      </w:r>
      <w:r>
        <w:rPr>
          <w:rFonts w:ascii="黑体" w:hAnsi="黑体" w:cs="黑体" w:eastAsia="黑体"/>
          <w:sz w:val="42"/>
          <w:spacing w:val="0"/>
          <w:color w:val="000000"/>
          <w:b w:val="off"/>
          <w:i w:val="off"/>
        </w:rPr>
        <w:t>是，依赖大众传媒的大众文化是否能够发挥出整合意识的恢复力量，主要取</w:t>
      </w:r>
      <w:r>
        <w:rPr>
          <w:rFonts w:ascii="黑体" w:hAnsi="黑体" w:cs="黑体" w:eastAsia="黑体"/>
          <w:sz w:val="42"/>
          <w:spacing w:val="0"/>
          <w:color w:val="000000"/>
          <w:b w:val="off"/>
          <w:i w:val="off"/>
        </w:rPr>
        <w:t>决于“交往是否可以通过个体化而致力于促使人与人之间的同化”[82]，而</w:t>
      </w:r>
      <w:r>
        <w:rPr>
          <w:rFonts w:ascii="黑体" w:hAnsi="黑体" w:cs="黑体" w:eastAsia="黑体"/>
          <w:sz w:val="42"/>
          <w:spacing w:val="0"/>
          <w:color w:val="000000"/>
          <w:b w:val="off"/>
          <w:i w:val="off"/>
        </w:rPr>
        <w:t>绝不是取决于市场规律是否越来越深入到文化生产过程当中[83]。</w:t>
      </w:r>
      <w:bookmarkEnd w:id="6162"/>
    </w:p>
    <w:p>
      <w:pPr>
        <w:pageBreakBefore w:val="off"/>
        <w:tabs/>
        <w:wordWrap w:val="off"/>
        <w:spacing w:before="0" w:after="0" w:line="900" w:lineRule="exact"/>
        <w:ind w:left="0" w:right="0"/>
        <w:jc w:val="both"/>
        <w:textAlignment w:val="baseline"/>
        <w:rPr>
          <w:sz w:val="78"/>
        </w:rPr>
      </w:pPr>
      <w:bookmarkStart w:name="" w:id="6163"/>
      <w:r>
        <w:rPr>
          <w:rFonts w:ascii="宋体" w:hAnsi="宋体" w:cs="宋体" w:eastAsia="宋体"/>
          <w:sz w:val="78"/>
          <w:spacing w:val="0"/>
          <w:color w:val="000000"/>
          <w:b w:val="off"/>
          <w:i w:val="off"/>
        </w:rPr>
        <w:t/>
      </w:r>
      <w:bookmarkEnd w:id="6163"/>
    </w:p>
    <w:p>
      <w:pPr>
        <w:pageBreakBefore w:val="off"/>
        <w:tabs/>
        <w:wordWrap w:val="off"/>
        <w:spacing w:before="0" w:after="0" w:line="1040" w:lineRule="atLeast"/>
        <w:ind w:left="2760" w:right="0"/>
        <w:jc w:val="both"/>
        <w:textAlignment w:val="baseline"/>
        <w:rPr>
          <w:sz w:val="78"/>
        </w:rPr>
      </w:pPr>
      <w:bookmarkStart w:name="" w:id="6164"/>
      <w:r>
        <w:rPr>
          <w:rFonts w:ascii="宋体" w:hAnsi="宋体" w:cs="宋体" w:eastAsia="宋体"/>
          <w:sz w:val="78"/>
          <w:spacing w:val="0"/>
          <w:color w:val="000000"/>
          <w:b w:val="off"/>
          <w:i w:val="off"/>
        </w:rPr>
        <w:t>(2)对新托马斯主义和新实证</w:t>
      </w:r>
      <w:bookmarkEnd w:id="6164"/>
    </w:p>
    <w:p>
      <w:pPr>
        <w:pageBreakBefore w:val="off"/>
        <w:tabs/>
        <w:wordWrap w:val="off"/>
        <w:spacing w:before="0" w:after="0" w:line="1040" w:lineRule="atLeast"/>
        <w:ind w:left="0" w:right="0"/>
        <w:jc w:val="center"/>
        <w:textAlignment w:val="baseline"/>
        <w:rPr>
          <w:sz w:val="78"/>
        </w:rPr>
      </w:pPr>
      <w:bookmarkStart w:name="" w:id="6165"/>
      <w:r>
        <w:rPr>
          <w:rFonts w:ascii="宋体" w:hAnsi="宋体" w:cs="宋体" w:eastAsia="宋体"/>
          <w:sz w:val="78"/>
          <w:spacing w:val="0"/>
          <w:color w:val="000000"/>
          <w:b w:val="off"/>
          <w:i w:val="off"/>
        </w:rPr>
        <w:t>主义的双重批判</w:t>
      </w:r>
      <w:bookmarkEnd w:id="6165"/>
    </w:p>
    <w:p>
      <w:pPr>
        <w:pageBreakBefore w:val="off"/>
        <w:tabs/>
        <w:wordWrap w:val="off"/>
        <w:spacing w:before="0" w:after="0" w:line="740" w:lineRule="exact"/>
        <w:ind w:left="0" w:right="0"/>
        <w:jc w:val="center"/>
        <w:textAlignment w:val="baseline"/>
        <w:rPr>
          <w:sz w:val="42"/>
        </w:rPr>
      </w:pPr>
      <w:bookmarkStart w:name="" w:id="6166"/>
      <w:r>
        <w:rPr>
          <w:rFonts w:ascii="宋体" w:hAnsi="宋体" w:cs="宋体" w:eastAsia="宋体"/>
          <w:sz w:val="42"/>
          <w:spacing w:val="0"/>
          <w:color w:val="000000"/>
          <w:b w:val="off"/>
          <w:i w:val="off"/>
        </w:rPr>
        <w:t/>
      </w:r>
      <w:bookmarkEnd w:id="6166"/>
    </w:p>
    <w:p>
      <w:pPr>
        <w:pageBreakBefore w:val="off"/>
        <w:tabs/>
        <w:wordWrap w:val="off"/>
        <w:spacing w:before="0" w:after="0" w:line="740" w:lineRule="exact"/>
        <w:ind w:left="0" w:right="0"/>
        <w:jc w:val="center"/>
        <w:textAlignment w:val="baseline"/>
        <w:rPr>
          <w:sz w:val="42"/>
        </w:rPr>
      </w:pPr>
      <w:bookmarkStart w:name="" w:id="6167"/>
      <w:r>
        <w:rPr>
          <w:rFonts w:ascii="宋体" w:hAnsi="宋体" w:cs="宋体" w:eastAsia="宋体"/>
          <w:sz w:val="42"/>
          <w:spacing w:val="0"/>
          <w:color w:val="000000"/>
          <w:b w:val="off"/>
          <w:i w:val="off"/>
        </w:rPr>
        <w:t/>
      </w:r>
      <w:bookmarkEnd w:id="6167"/>
    </w:p>
    <w:p>
      <w:pPr>
        <w:pageBreakBefore w:val="off"/>
        <w:tabs/>
        <w:wordWrap w:val="off"/>
        <w:spacing w:before="0" w:after="0" w:line="720" w:lineRule="atLeast"/>
        <w:ind w:left="60" w:right="280" w:firstLine="860"/>
        <w:jc w:val="both"/>
        <w:textAlignment w:val="baseline"/>
        <w:rPr>
          <w:sz w:val="42"/>
        </w:rPr>
      </w:pPr>
      <w:bookmarkStart w:name="" w:id="6168"/>
      <w:r>
        <w:rPr>
          <w:rFonts w:ascii="黑体" w:hAnsi="黑体" w:cs="黑体" w:eastAsia="黑体"/>
          <w:sz w:val="42"/>
          <w:spacing w:val="0"/>
          <w:color w:val="000000"/>
          <w:b w:val="off"/>
          <w:i w:val="off"/>
        </w:rPr>
        <w:t>霍克海默和阿多诺从社会心理学的角度，把卢卡奇的物化理论推向了</w:t>
      </w:r>
      <w:r>
        <w:rPr>
          <w:rFonts w:ascii="黑体" w:hAnsi="黑体" w:cs="黑体" w:eastAsia="黑体"/>
          <w:sz w:val="42"/>
          <w:spacing w:val="0"/>
          <w:color w:val="000000"/>
          <w:u w:val="single"/>
          <w:b w:val="off"/>
          <w:i w:val="off"/>
        </w:rPr>
        <w:t xml:space="preserve">                </w:t>
      </w:r>
      <w:bookmarkEnd w:id="6168"/>
    </w:p>
    <w:p>
      <w:pPr>
        <w:pageBreakBefore w:val="off"/>
        <w:tabs/>
        <w:wordWrap w:val="off"/>
        <w:spacing w:before="0" w:after="0" w:line="780" w:lineRule="atLeast"/>
        <w:ind w:left="860" w:right="0"/>
        <w:jc w:val="both"/>
        <w:textAlignment w:val="baseline"/>
        <w:rPr>
          <w:sz w:val="37"/>
        </w:rPr>
      </w:pPr>
      <w:bookmarkStart w:name="" w:id="6169"/>
      <w:r>
        <w:rPr>
          <w:rFonts w:ascii="TimesNewRoman" w:hAnsi="TimesNewRoman" w:cs="TimesNewRoman" w:eastAsia="TimesNewRoman"/>
          <w:sz w:val="37"/>
          <w:spacing w:val="0"/>
          <w:color w:val="000000"/>
          <w:b w:val="off"/>
          <w:i w:val="off"/>
        </w:rPr>
        <w:t>[80] Horkheimer, Adorno, (1947), 168。</w:t>
      </w:r>
      <w:bookmarkEnd w:id="6169"/>
    </w:p>
    <w:p>
      <w:pPr>
        <w:pageBreakBefore w:val="off"/>
        <w:tabs/>
        <w:wordWrap w:val="off"/>
        <w:spacing w:before="0" w:after="0" w:line="780" w:lineRule="atLeast"/>
        <w:ind w:left="60" w:right="280" w:firstLine="800"/>
        <w:jc w:val="both"/>
        <w:textAlignment w:val="baseline"/>
        <w:rPr>
          <w:sz w:val="37"/>
        </w:rPr>
      </w:pPr>
      <w:bookmarkStart w:name="" w:id="6170"/>
      <w:r>
        <w:rPr>
          <w:rFonts w:ascii="TimesNewRoman" w:hAnsi="TimesNewRoman" w:cs="TimesNewRoman" w:eastAsia="TimesNewRoman"/>
          <w:sz w:val="37"/>
          <w:spacing w:val="0"/>
          <w:color w:val="000000"/>
          <w:b w:val="off"/>
          <w:i w:val="off"/>
        </w:rPr>
        <w:t>[81] Habermas, Bewußtmachende oder rettende Kritik, 载: Philosophisch-politische</w:t>
      </w:r>
      <w:r>
        <w:rPr>
          <w:rFonts w:ascii="TimesNewRoman" w:hAnsi="TimesNewRoman" w:cs="TimesNewRoman" w:eastAsia="TimesNewRoman"/>
          <w:sz w:val="37"/>
          <w:spacing w:val="0"/>
          <w:color w:val="000000"/>
          <w:b w:val="off"/>
          <w:i w:val="off"/>
        </w:rPr>
        <w:t>Profile, (1981a), 336ff.。</w:t>
      </w:r>
      <w:bookmarkEnd w:id="6170"/>
    </w:p>
    <w:p>
      <w:pPr>
        <w:pageBreakBefore w:val="off"/>
        <w:tabs/>
        <w:wordWrap w:val="off"/>
        <w:spacing w:before="0" w:after="0" w:line="780" w:lineRule="atLeast"/>
        <w:ind w:left="860" w:right="0"/>
        <w:jc w:val="both"/>
        <w:textAlignment w:val="baseline"/>
        <w:rPr>
          <w:sz w:val="37"/>
        </w:rPr>
      </w:pPr>
      <w:bookmarkStart w:name="" w:id="6171"/>
      <w:r>
        <w:rPr>
          <w:rFonts w:ascii="TimesNewRoman" w:hAnsi="TimesNewRoman" w:cs="TimesNewRoman" w:eastAsia="TimesNewRoman"/>
          <w:sz w:val="37"/>
          <w:spacing w:val="0"/>
          <w:color w:val="000000"/>
          <w:b w:val="off"/>
          <w:i w:val="off"/>
        </w:rPr>
        <w:t>[82] Horkheimer, Adorno, (1968), 263。</w:t>
      </w:r>
      <w:bookmarkEnd w:id="6171"/>
    </w:p>
    <w:p>
      <w:pPr>
        <w:pageBreakBefore w:val="off"/>
        <w:tabs/>
        <w:wordWrap w:val="off"/>
        <w:spacing w:before="0" w:after="0" w:line="780" w:lineRule="atLeast"/>
        <w:ind w:left="860" w:right="0"/>
        <w:jc w:val="both"/>
        <w:textAlignment w:val="baseline"/>
        <w:rPr>
          <w:sz w:val="37"/>
        </w:rPr>
      </w:pPr>
      <w:bookmarkStart w:name="" w:id="6172"/>
      <w:r>
        <w:rPr>
          <w:rFonts w:ascii="TimesNewRoman" w:hAnsi="TimesNewRoman" w:cs="TimesNewRoman" w:eastAsia="TimesNewRoman"/>
          <w:sz w:val="37"/>
          <w:spacing w:val="0"/>
          <w:color w:val="000000"/>
          <w:b w:val="off"/>
          <w:i w:val="off"/>
        </w:rPr>
        <w:t>[83] 请参阅本书第二卷, 571ff.。</w:t>
      </w:r>
      <w:bookmarkEnd w:id="6172"/>
    </w:p>
    <w:p>
      <w:pPr>
        <w:pageBreakBefore w:val="off"/>
        <w:tabs/>
        <w:wordWrap w:val="off"/>
        <w:spacing w:before="340" w:after="0" w:line="560" w:lineRule="atLeast"/>
        <w:ind w:left="340" w:right="0"/>
        <w:jc w:val="both"/>
        <w:textAlignment w:val="baseline"/>
        <w:rPr>
          <w:sz w:val="41"/>
        </w:rPr>
        <w:sectPr>
          <w:footerReference r:id="rId771"/>
          <w:headerReference r:id="rId772" w:type="default"/>
          <w:type w:val="nextPage"/>
          <w:pgSz w:w="20740" w:h="31680"/>
          <w:pgMar w:left="2720" w:top="2120" w:right="2720" w:bottom="2120" w:header="1820" w:footer="1820"/>
          <w:cols w:num="1"/>
        </w:sectPr>
      </w:pPr>
      <w:bookmarkStart w:name="" w:id="6173"/>
      <w:r>
        <w:rPr>
          <w:rFonts w:ascii="黑体" w:hAnsi="黑体" w:cs="黑体" w:eastAsia="黑体"/>
          <w:sz w:val="41"/>
          <w:spacing w:val="0"/>
          <w:color w:val="000000"/>
          <w:b w:val="off"/>
          <w:i w:val="off"/>
        </w:rPr>
        <w:t>354</w:t>
      </w:r>
      <w:bookmarkEnd w:id="6173"/>
    </w:p>
    <w:p>
      <w:pPr>
        <w:pageBreakBefore w:val="off"/>
        <w:tabs/>
        <w:wordWrap w:val="off"/>
        <w:spacing w:before="0" w:after="0" w:line="620" w:lineRule="atLeast"/>
        <w:ind w:left="160" w:right="0"/>
        <w:jc w:val="both"/>
        <w:textAlignment w:val="baseline"/>
        <w:rPr>
          <w:sz w:val="45"/>
        </w:rPr>
      </w:pPr>
      <w:bookmarkStart w:name="" w:id="6174"/>
      <w:r>
        <w:rPr>
          <w:rFonts w:ascii="宋体" w:hAnsi="宋体" w:cs="宋体" w:eastAsia="宋体"/>
          <w:sz w:val="45"/>
          <w:spacing w:val="0"/>
          <w:color w:val="000000"/>
          <w:b w:val="off"/>
          <w:i w:val="off"/>
        </w:rPr>
        <w:t>四、从卢卡奇到阿多诺：作为物化的合理化</w:t>
      </w:r>
      <w:bookmarkEnd w:id="6174"/>
    </w:p>
    <w:p>
      <w:pPr>
        <w:pageBreakBefore w:val="off"/>
        <w:tabs/>
        <w:wordWrap w:val="off"/>
        <w:spacing w:before="0" w:after="0" w:line="760" w:lineRule="atLeast"/>
        <w:ind w:left="160" w:right="0"/>
        <w:jc w:val="both"/>
        <w:textAlignment w:val="baseline"/>
        <w:rPr>
          <w:sz w:val="44"/>
        </w:rPr>
      </w:pPr>
      <w:bookmarkStart w:name="" w:id="6175"/>
      <w:r>
        <w:rPr>
          <w:rFonts w:ascii="黑体" w:hAnsi="黑体" w:cs="黑体" w:eastAsia="黑体"/>
          <w:sz w:val="44"/>
          <w:spacing w:val="0"/>
          <w:color w:val="000000"/>
          <w:b w:val="off"/>
          <w:i w:val="off"/>
        </w:rPr>
        <w:t>极端，其目的在于解释清楚发达资本主义社会中的稳定性，而又无须在批</w:t>
      </w:r>
      <w:r>
        <w:rPr>
          <w:rFonts w:ascii="黑体" w:hAnsi="黑体" w:cs="黑体" w:eastAsia="黑体"/>
          <w:sz w:val="44"/>
          <w:spacing w:val="0"/>
          <w:color w:val="000000"/>
          <w:b w:val="off"/>
          <w:i w:val="off"/>
        </w:rPr>
        <w:t>判商品拜物教的时候破坏这个原理。理论应当澄清，资本主义为何在提高生</w:t>
      </w:r>
      <w:r>
        <w:rPr>
          <w:rFonts w:ascii="黑体" w:hAnsi="黑体" w:cs="黑体" w:eastAsia="黑体"/>
          <w:sz w:val="44"/>
          <w:spacing w:val="0"/>
          <w:color w:val="000000"/>
          <w:b w:val="off"/>
          <w:i w:val="off"/>
        </w:rPr>
        <w:t>产力的同时，又压制了主体的反抗力量。卢卡奇假设了一套有效的逻辑，根</w:t>
      </w:r>
      <w:r>
        <w:rPr>
          <w:rFonts w:ascii="黑体" w:hAnsi="黑体" w:cs="黑体" w:eastAsia="黑体"/>
          <w:sz w:val="44"/>
          <w:spacing w:val="0"/>
          <w:color w:val="000000"/>
          <w:b w:val="off"/>
          <w:i w:val="off"/>
        </w:rPr>
        <w:t>据这个逻辑，意识的物化过程必然会导致无产阶级阶级意识的自我扬弃。霍克</w:t>
      </w:r>
      <w:r>
        <w:rPr>
          <w:rFonts w:ascii="黑体" w:hAnsi="黑体" w:cs="黑体" w:eastAsia="黑体"/>
          <w:sz w:val="44"/>
          <w:spacing w:val="0"/>
          <w:color w:val="000000"/>
          <w:b w:val="off"/>
          <w:i w:val="off"/>
        </w:rPr>
        <w:t>海默和阿多诺把黑格尔的逻辑放到了一边，转而致力于从经验的角度去解释预</w:t>
      </w:r>
      <w:r>
        <w:rPr>
          <w:rFonts w:ascii="黑体" w:hAnsi="黑体" w:cs="黑体" w:eastAsia="黑体"/>
          <w:sz w:val="44"/>
          <w:spacing w:val="0"/>
          <w:color w:val="000000"/>
          <w:b w:val="off"/>
          <w:i w:val="off"/>
        </w:rPr>
        <w:t>言所反对的明确性。他们和韦伯这位“十足的实证主义者”(Erzpositivisten)</w:t>
      </w:r>
      <w:r>
        <w:rPr>
          <w:rFonts w:ascii="黑体" w:hAnsi="黑体" w:cs="黑体" w:eastAsia="黑体"/>
          <w:sz w:val="44"/>
          <w:spacing w:val="0"/>
          <w:color w:val="000000"/>
          <w:b w:val="off"/>
          <w:i w:val="off"/>
        </w:rPr>
        <w:t>一样，都认为即便用辩证法概念也无法重新给出客观理性。</w:t>
      </w:r>
      <w:bookmarkEnd w:id="6175"/>
    </w:p>
    <w:p>
      <w:pPr>
        <w:pageBreakBefore w:val="off"/>
        <w:tabs/>
        <w:wordWrap w:val="off"/>
        <w:spacing w:before="0" w:after="0" w:line="760" w:lineRule="atLeast"/>
        <w:ind w:left="160" w:right="100" w:firstLine="960"/>
        <w:jc w:val="both"/>
        <w:textAlignment w:val="baseline"/>
        <w:rPr>
          <w:sz w:val="44"/>
        </w:rPr>
      </w:pPr>
      <w:bookmarkStart w:name="" w:id="6176"/>
      <w:r>
        <w:rPr>
          <w:rFonts w:ascii="黑体" w:hAnsi="黑体" w:cs="黑体" w:eastAsia="黑体"/>
          <w:sz w:val="44"/>
          <w:spacing w:val="0"/>
          <w:color w:val="000000"/>
          <w:b w:val="off"/>
          <w:i w:val="off"/>
        </w:rPr>
        <w:t>但在超越卢卡奇的黑格尔批判过程中，阿多诺又接受并强化了卢卡奇</w:t>
      </w:r>
      <w:r>
        <w:rPr>
          <w:rFonts w:ascii="黑体" w:hAnsi="黑体" w:cs="黑体" w:eastAsia="黑体"/>
          <w:sz w:val="44"/>
          <w:spacing w:val="0"/>
          <w:color w:val="000000"/>
          <w:b w:val="off"/>
          <w:i w:val="off"/>
        </w:rPr>
        <w:t>的一个论据。这里所涉及到的是精神和物质之间的关系问题，这个问题是</w:t>
      </w:r>
      <w:r>
        <w:rPr>
          <w:rFonts w:ascii="黑体" w:hAnsi="黑体" w:cs="黑体" w:eastAsia="黑体"/>
          <w:sz w:val="44"/>
          <w:spacing w:val="0"/>
          <w:color w:val="000000"/>
          <w:b w:val="off"/>
          <w:i w:val="off"/>
        </w:rPr>
        <w:t>卢卡奇从认识论的角度思考物自体难题时遇到的。在这个问题上，卢卡奇</w:t>
      </w:r>
      <w:r>
        <w:rPr>
          <w:rFonts w:ascii="黑体" w:hAnsi="黑体" w:cs="黑体" w:eastAsia="黑体"/>
          <w:sz w:val="44"/>
          <w:spacing w:val="0"/>
          <w:color w:val="000000"/>
          <w:b w:val="off"/>
          <w:i w:val="off"/>
        </w:rPr>
        <w:t>引用了爱米尔·拉斯克 (Emil Lask)的一句话:</w:t>
      </w:r>
      <w:bookmarkEnd w:id="6176"/>
    </w:p>
    <w:p>
      <w:pPr>
        <w:pageBreakBefore w:val="off"/>
        <w:tabs/>
        <w:wordWrap w:val="off"/>
        <w:spacing w:before="0" w:after="0" w:line="740" w:lineRule="exact"/>
        <w:ind w:left="0" w:right="0"/>
        <w:jc w:val="both"/>
        <w:textAlignment w:val="baseline"/>
        <w:rPr>
          <w:sz w:val="41"/>
        </w:rPr>
      </w:pPr>
      <w:bookmarkStart w:name="" w:id="6177"/>
      <w:r>
        <w:rPr>
          <w:rFonts w:ascii="宋体" w:hAnsi="宋体" w:cs="宋体" w:eastAsia="宋体"/>
          <w:sz w:val="41"/>
          <w:spacing w:val="0"/>
          <w:color w:val="000000"/>
          <w:b w:val="off"/>
          <w:i w:val="off"/>
        </w:rPr>
        <w:t/>
      </w:r>
      <w:bookmarkEnd w:id="6177"/>
    </w:p>
    <w:p>
      <w:pPr>
        <w:pageBreakBefore w:val="off"/>
        <w:tabs/>
        <w:wordWrap w:val="off"/>
        <w:spacing w:before="0" w:after="0" w:line="740" w:lineRule="atLeast"/>
        <w:ind w:left="1080" w:right="200" w:firstLine="960"/>
        <w:jc w:val="both"/>
        <w:textAlignment w:val="baseline"/>
        <w:rPr>
          <w:sz w:val="41"/>
        </w:rPr>
      </w:pPr>
      <w:bookmarkStart w:name="" w:id="6178"/>
      <w:r>
        <w:rPr>
          <w:rFonts w:ascii="楷体" w:hAnsi="楷体" w:cs="楷体" w:eastAsia="楷体"/>
          <w:sz w:val="41"/>
          <w:spacing w:val="0"/>
          <w:color w:val="000000"/>
          <w:b w:val="off"/>
          <w:i w:val="off"/>
        </w:rPr>
        <w:t>对于主体性来说，这并不是不言而明的，而恰恰构成了它的全部目标，</w:t>
      </w:r>
      <w:r>
        <w:rPr>
          <w:rFonts w:ascii="楷体" w:hAnsi="楷体" w:cs="楷体" w:eastAsia="楷体"/>
          <w:sz w:val="41"/>
          <w:spacing w:val="0"/>
          <w:color w:val="000000"/>
          <w:b w:val="off"/>
          <w:i w:val="off"/>
        </w:rPr>
        <w:t>即当要以相应的范畴来把握某个特定的单个质料时，逻辑形式一般划分为什</w:t>
      </w:r>
      <w:r>
        <w:rPr>
          <w:rFonts w:ascii="楷体" w:hAnsi="楷体" w:cs="楷体" w:eastAsia="楷体"/>
          <w:sz w:val="41"/>
          <w:spacing w:val="0"/>
          <w:color w:val="000000"/>
          <w:b w:val="off"/>
          <w:i w:val="off"/>
        </w:rPr>
        <w:t>么样的范畴，或者说，就是什么样的单个质料构成各个范畴的质料范围[84]。</w:t>
      </w:r>
      <w:bookmarkEnd w:id="6178"/>
    </w:p>
    <w:p>
      <w:pPr>
        <w:pageBreakBefore w:val="off"/>
        <w:tabs/>
        <w:wordWrap w:val="off"/>
        <w:spacing w:before="0" w:after="0" w:line="740" w:lineRule="exact"/>
        <w:ind w:left="0" w:right="0"/>
        <w:jc w:val="both"/>
        <w:textAlignment w:val="baseline"/>
        <w:rPr>
          <w:sz w:val="41"/>
        </w:rPr>
      </w:pPr>
      <w:bookmarkStart w:name="" w:id="6179"/>
      <w:r>
        <w:rPr>
          <w:rFonts w:ascii="宋体" w:hAnsi="宋体" w:cs="宋体" w:eastAsia="宋体"/>
          <w:sz w:val="41"/>
          <w:spacing w:val="0"/>
          <w:color w:val="000000"/>
          <w:b w:val="off"/>
          <w:i w:val="off"/>
        </w:rPr>
        <w:t/>
      </w:r>
      <w:bookmarkEnd w:id="6179"/>
    </w:p>
    <w:p>
      <w:pPr>
        <w:pageBreakBefore w:val="off"/>
        <w:tabs/>
        <w:wordWrap w:val="off"/>
        <w:spacing w:before="0" w:after="0" w:line="760" w:lineRule="atLeast"/>
        <w:ind w:left="160" w:right="200"/>
        <w:jc w:val="both"/>
        <w:textAlignment w:val="baseline"/>
        <w:rPr>
          <w:sz w:val="44"/>
        </w:rPr>
      </w:pPr>
      <w:bookmarkStart w:name="" w:id="6180"/>
      <w:r>
        <w:rPr>
          <w:rFonts w:ascii="黑体" w:hAnsi="黑体" w:cs="黑体" w:eastAsia="黑体"/>
          <w:sz w:val="44"/>
          <w:spacing w:val="0"/>
          <w:color w:val="000000"/>
          <w:b w:val="off"/>
          <w:i w:val="off"/>
        </w:rPr>
        <w:t>卢卡奇认为，这个问题只是针对知性思想而提出来的，用形式和内容的辩</w:t>
      </w:r>
      <w:r>
        <w:rPr>
          <w:rFonts w:ascii="黑体" w:hAnsi="黑体" w:cs="黑体" w:eastAsia="黑体"/>
          <w:sz w:val="44"/>
          <w:spacing w:val="0"/>
          <w:color w:val="000000"/>
          <w:b w:val="off"/>
          <w:i w:val="off"/>
        </w:rPr>
        <w:t>证法中介就可以予以克服；而阿多诺则发现，同样的问题又一次出现在了</w:t>
      </w:r>
      <w:r>
        <w:rPr>
          <w:rFonts w:ascii="黑体" w:hAnsi="黑体" w:cs="黑体" w:eastAsia="黑体"/>
          <w:sz w:val="44"/>
          <w:spacing w:val="0"/>
          <w:color w:val="000000"/>
          <w:b w:val="off"/>
          <w:i w:val="off"/>
        </w:rPr>
        <w:t>辩证法的核心概念当中[85]。一切摆脱纯粹知觉的纯粹思想，包括辩证法</w:t>
      </w:r>
      <w:r>
        <w:rPr>
          <w:rFonts w:ascii="黑体" w:hAnsi="黑体" w:cs="黑体" w:eastAsia="黑体"/>
          <w:sz w:val="44"/>
          <w:spacing w:val="0"/>
          <w:color w:val="000000"/>
          <w:b w:val="off"/>
          <w:i w:val="off"/>
        </w:rPr>
        <w:t>思想，在运作程序上都具有同一性特征，并且透露出一种认识的乌托邦：</w:t>
      </w:r>
      <w:bookmarkEnd w:id="6180"/>
    </w:p>
    <w:p>
      <w:pPr>
        <w:pageBreakBefore w:val="off"/>
        <w:tabs/>
        <w:wordWrap w:val="off"/>
        <w:spacing w:before="0" w:after="0" w:line="740" w:lineRule="exact"/>
        <w:ind w:left="0" w:right="0"/>
        <w:jc w:val="both"/>
        <w:textAlignment w:val="baseline"/>
        <w:rPr>
          <w:sz w:val="41"/>
        </w:rPr>
      </w:pPr>
      <w:bookmarkStart w:name="" w:id="6181"/>
      <w:r>
        <w:rPr>
          <w:rFonts w:ascii="宋体" w:hAnsi="宋体" w:cs="宋体" w:eastAsia="宋体"/>
          <w:sz w:val="41"/>
          <w:spacing w:val="0"/>
          <w:color w:val="000000"/>
          <w:b w:val="off"/>
          <w:i w:val="off"/>
        </w:rPr>
        <w:t/>
      </w:r>
      <w:bookmarkEnd w:id="6181"/>
    </w:p>
    <w:p>
      <w:pPr>
        <w:pageBreakBefore w:val="off"/>
        <w:tabs/>
        <w:wordWrap w:val="off"/>
        <w:spacing w:before="0" w:after="0" w:line="740" w:lineRule="atLeast"/>
        <w:ind w:left="1080" w:right="280" w:firstLine="960"/>
        <w:jc w:val="both"/>
        <w:textAlignment w:val="baseline"/>
        <w:rPr>
          <w:sz w:val="41"/>
        </w:rPr>
      </w:pPr>
      <w:bookmarkStart w:name="" w:id="6182"/>
      <w:r>
        <w:rPr>
          <w:rFonts w:ascii="楷体" w:hAnsi="楷体" w:cs="楷体" w:eastAsia="楷体"/>
          <w:sz w:val="41"/>
          <w:spacing w:val="0"/>
          <w:color w:val="000000"/>
          <w:b w:val="off"/>
          <w:i w:val="off"/>
        </w:rPr>
        <w:t>概念超出它们的范围之外所具有的真理，不能有别的舞台，只能是概</w:t>
      </w:r>
      <w:r>
        <w:rPr>
          <w:rFonts w:ascii="楷体" w:hAnsi="楷体" w:cs="楷体" w:eastAsia="楷体"/>
          <w:sz w:val="41"/>
          <w:spacing w:val="0"/>
          <w:color w:val="000000"/>
          <w:b w:val="off"/>
          <w:i w:val="off"/>
        </w:rPr>
        <w:t>念所压制的内容，即概念轻视和抛弃的东西。认识的乌托邦在于，用概念</w:t>
      </w:r>
      <w:r>
        <w:rPr>
          <w:rFonts w:ascii="楷体" w:hAnsi="楷体" w:cs="楷体" w:eastAsia="楷体"/>
          <w:sz w:val="41"/>
          <w:spacing w:val="0"/>
          <w:color w:val="000000"/>
          <w:b w:val="off"/>
          <w:i w:val="off"/>
        </w:rPr>
        <w:t>来揭示非概念性的内容，而又不同等对待它们。这样一种辩证法概念使人</w:t>
      </w:r>
      <w:r>
        <w:rPr>
          <w:rFonts w:ascii="楷体" w:hAnsi="楷体" w:cs="楷体" w:eastAsia="楷体"/>
          <w:sz w:val="41"/>
          <w:spacing w:val="0"/>
          <w:color w:val="000000"/>
          <w:b w:val="off"/>
          <w:i w:val="off"/>
        </w:rPr>
        <w:t>们对它的可能性产生了怀疑。[86]</w:t>
      </w:r>
      <w:bookmarkEnd w:id="6182"/>
    </w:p>
    <w:p>
      <w:pPr>
        <w:pageBreakBefore w:val="off"/>
        <w:tabs/>
        <w:wordWrap w:val="off"/>
        <w:spacing w:before="0" w:after="0" w:line="740" w:lineRule="atLeast"/>
        <w:ind w:left="120" w:right="0"/>
        <w:jc w:val="both"/>
        <w:textAlignment w:val="baseline"/>
        <w:rPr>
          <w:sz w:val="41"/>
        </w:rPr>
      </w:pPr>
      <w:bookmarkStart w:name="" w:id="6183"/>
      <w:r>
        <w:rPr>
          <w:rFonts w:ascii="宋体" w:hAnsi="宋体" w:cs="宋体" w:eastAsia="宋体"/>
          <w:sz w:val="41"/>
          <w:spacing w:val="0"/>
          <w:color w:val="000000"/>
          <w:u w:val="single"/>
          <w:b w:val="off"/>
          <w:i w:val="off"/>
        </w:rPr>
        <w:t xml:space="preserve">                 </w:t>
      </w:r>
      <w:bookmarkEnd w:id="6183"/>
    </w:p>
    <w:p>
      <w:pPr>
        <w:pageBreakBefore w:val="off"/>
        <w:tabs/>
        <w:wordWrap w:val="off"/>
        <w:spacing w:before="0" w:after="0" w:line="760" w:lineRule="atLeast"/>
        <w:ind w:left="1080" w:right="0"/>
        <w:jc w:val="both"/>
        <w:textAlignment w:val="baseline"/>
        <w:rPr>
          <w:sz w:val="44"/>
        </w:rPr>
      </w:pPr>
      <w:bookmarkStart w:name="" w:id="6184"/>
      <w:r>
        <w:rPr>
          <w:rFonts w:ascii="楷体" w:hAnsi="楷体" w:cs="楷体" w:eastAsia="楷体"/>
          <w:sz w:val="44"/>
          <w:spacing w:val="0"/>
          <w:color w:val="000000"/>
          <w:b w:val="off"/>
          <w:i w:val="off"/>
        </w:rPr>
        <w:t>[84] Lukács, (1968), 293, 注释2。</w:t>
      </w:r>
      <w:bookmarkEnd w:id="6184"/>
    </w:p>
    <w:p>
      <w:pPr>
        <w:pageBreakBefore w:val="off"/>
        <w:tabs/>
        <w:wordWrap w:val="off"/>
        <w:spacing w:before="0" w:after="0" w:line="760" w:lineRule="atLeast"/>
        <w:ind w:left="160" w:right="360" w:firstLine="920"/>
        <w:jc w:val="both"/>
        <w:textAlignment w:val="baseline"/>
        <w:rPr>
          <w:sz w:val="44"/>
        </w:rPr>
      </w:pPr>
      <w:bookmarkStart w:name="" w:id="6185"/>
      <w:r>
        <w:rPr>
          <w:rFonts w:ascii="黑体" w:hAnsi="黑体" w:cs="黑体" w:eastAsia="黑体"/>
          <w:sz w:val="44"/>
          <w:spacing w:val="0"/>
          <w:color w:val="000000"/>
          <w:b w:val="off"/>
          <w:i w:val="off"/>
        </w:rPr>
        <w:t>[85] Adorno，早在其就任法兰克福大学教授的演说(1931)中，阿多诺就拒</w:t>
      </w:r>
      <w:r>
        <w:rPr>
          <w:rFonts w:ascii="黑体" w:hAnsi="黑体" w:cs="黑体" w:eastAsia="黑体"/>
          <w:sz w:val="44"/>
          <w:spacing w:val="0"/>
          <w:color w:val="000000"/>
          <w:b w:val="off"/>
          <w:i w:val="off"/>
        </w:rPr>
        <w:t>绝了卢卡奇提出的解决物自体难题的方案，因为这个方案的基础是一种发生</w:t>
      </w:r>
      <w:r>
        <w:rPr>
          <w:rFonts w:ascii="楷体" w:hAnsi="楷体" w:cs="楷体" w:eastAsia="楷体"/>
          <w:sz w:val="44"/>
          <w:spacing w:val="0"/>
          <w:color w:val="000000"/>
          <w:b w:val="off"/>
          <w:i w:val="off"/>
        </w:rPr>
        <w:t>学的错误推论; Adorno, Die Aktualitāt der Philosophie, 载: Gesammelte Schriften,</w:t>
      </w:r>
      <w:r>
        <w:rPr>
          <w:rFonts w:ascii="楷体" w:hAnsi="楷体" w:cs="楷体" w:eastAsia="楷体"/>
          <w:sz w:val="44"/>
          <w:spacing w:val="0"/>
          <w:color w:val="000000"/>
          <w:b w:val="off"/>
          <w:i w:val="off"/>
        </w:rPr>
        <w:t>Bd.1, Ffm., 1973 (a), 337。 Die Aktualitaet der Philosophie, 载: Gesammelte Scbriften,</w:t>
      </w:r>
      <w:r>
        <w:rPr>
          <w:rFonts w:ascii="楷体" w:hAnsi="楷体" w:cs="楷体" w:eastAsia="楷体"/>
          <w:sz w:val="44"/>
          <w:spacing w:val="0"/>
          <w:color w:val="000000"/>
          <w:b w:val="off"/>
          <w:i w:val="off"/>
        </w:rPr>
        <w:t>Bd.1, Ffm., 1973 (a), 337。</w:t>
      </w:r>
      <w:bookmarkEnd w:id="6185"/>
    </w:p>
    <w:p>
      <w:pPr>
        <w:pageBreakBefore w:val="off"/>
        <w:tabs/>
        <w:wordWrap w:val="off"/>
        <w:spacing w:before="0" w:after="0" w:line="740" w:lineRule="atLeast"/>
        <w:ind w:left="160" w:right="420" w:firstLine="800"/>
        <w:jc w:val="both"/>
        <w:textAlignment w:val="baseline"/>
        <w:rPr>
          <w:sz w:val="41"/>
        </w:rPr>
      </w:pPr>
      <w:bookmarkStart w:name="" w:id="6186"/>
      <w:r>
        <w:rPr>
          <w:rFonts w:ascii="楷体" w:hAnsi="楷体" w:cs="楷体" w:eastAsia="楷体"/>
          <w:sz w:val="41"/>
          <w:spacing w:val="0"/>
          <w:color w:val="000000"/>
          <w:b w:val="off"/>
          <w:i w:val="off"/>
        </w:rPr>
        <w:t>[86] Th. W. Adorno, Negative Dialektik, 载: Gesammelte Scbriften, Bd.6, Ffm.,</w:t>
      </w:r>
      <w:r>
        <w:rPr>
          <w:rFonts w:ascii="楷体" w:hAnsi="楷体" w:cs="楷体" w:eastAsia="楷体"/>
          <w:sz w:val="41"/>
          <w:spacing w:val="0"/>
          <w:color w:val="000000"/>
          <w:b w:val="off"/>
          <w:i w:val="off"/>
        </w:rPr>
        <w:t>1973b, 21。</w:t>
      </w:r>
      <w:bookmarkEnd w:id="6186"/>
    </w:p>
    <w:p>
      <w:pPr>
        <w:pageBreakBefore w:val="off"/>
        <w:tabs/>
        <w:wordWrap w:val="off"/>
        <w:spacing w:before="0" w:after="0" w:line="460" w:lineRule="exact"/>
        <w:ind w:left="0" w:right="0"/>
        <w:jc w:val="both"/>
        <w:textAlignment w:val="baseline"/>
        <w:rPr>
          <w:sz w:val="42"/>
        </w:rPr>
      </w:pPr>
      <w:bookmarkStart w:name="" w:id="6187"/>
      <w:r>
        <w:rPr>
          <w:rFonts w:ascii="宋体" w:hAnsi="宋体" w:cs="宋体" w:eastAsia="宋体"/>
          <w:sz w:val="42"/>
          <w:spacing w:val="0"/>
          <w:color w:val="000000"/>
          <w:b w:val="off"/>
          <w:i w:val="off"/>
        </w:rPr>
        <w:t/>
      </w:r>
      <w:bookmarkEnd w:id="6187"/>
    </w:p>
    <w:p>
      <w:pPr>
        <w:pageBreakBefore w:val="off"/>
        <w:tabs/>
        <w:wordWrap w:val="off"/>
        <w:spacing w:before="0" w:after="0" w:line="580" w:lineRule="atLeast"/>
        <w:ind w:left="0" w:right="700"/>
        <w:jc w:val="right"/>
        <w:textAlignment w:val="baseline"/>
        <w:rPr>
          <w:sz w:val="42"/>
        </w:rPr>
        <w:sectPr>
          <w:footerReference r:id="rId773"/>
          <w:headerReference r:id="rId774" w:type="default"/>
          <w:type w:val="nextPage"/>
          <w:pgSz w:w="20740" w:h="31680"/>
          <w:pgMar w:left="2680" w:top="2060" w:right="2680" w:bottom="2060" w:header="1760" w:footer="1760"/>
          <w:cols w:num="1"/>
        </w:sectPr>
      </w:pPr>
      <w:bookmarkStart w:name="" w:id="6188"/>
      <w:r>
        <w:rPr>
          <w:rFonts w:ascii="楷体" w:hAnsi="楷体" w:cs="楷体" w:eastAsia="楷体"/>
          <w:sz w:val="42"/>
          <w:spacing w:val="0"/>
          <w:color w:val="000000"/>
          <w:b w:val="off"/>
          <w:i w:val="off"/>
        </w:rPr>
        <w:t>355</w:t>
      </w:r>
      <w:bookmarkEnd w:id="6188"/>
    </w:p>
    <w:p>
      <w:pPr>
        <w:pageBreakBefore w:val="off"/>
        <w:tabs/>
        <w:wordWrap w:val="off"/>
        <w:spacing w:before="0" w:after="0" w:line="620" w:lineRule="atLeast"/>
        <w:ind w:left="0" w:right="0"/>
        <w:jc w:val="right"/>
        <w:textAlignment w:val="baseline"/>
        <w:rPr>
          <w:sz w:val="46"/>
        </w:rPr>
      </w:pPr>
      <w:bookmarkStart w:name="" w:id="6189"/>
      <w:r>
        <w:rPr>
          <w:rFonts w:ascii="宋体" w:hAnsi="宋体" w:cs="宋体" w:eastAsia="宋体"/>
          <w:sz w:val="46"/>
          <w:spacing w:val="0"/>
          <w:color w:val="000000"/>
          <w:b w:val="off"/>
          <w:i w:val="off"/>
        </w:rPr>
        <w:t>交往行为理论</w:t>
      </w:r>
      <w:bookmarkEnd w:id="6189"/>
    </w:p>
    <w:p>
      <w:pPr>
        <w:pageBreakBefore w:val="off"/>
        <w:tabs/>
        <w:wordWrap w:val="off"/>
        <w:spacing w:before="360" w:after="0" w:line="640" w:lineRule="atLeast"/>
        <w:ind w:left="40" w:right="40" w:firstLine="900"/>
        <w:jc w:val="both"/>
        <w:textAlignment w:val="baseline"/>
        <w:rPr>
          <w:sz w:val="45"/>
        </w:rPr>
      </w:pPr>
      <w:bookmarkStart w:name="" w:id="6190"/>
      <w:r>
        <w:rPr>
          <w:rFonts w:ascii="黑体" w:hAnsi="黑体" w:cs="黑体" w:eastAsia="黑体"/>
          <w:sz w:val="45"/>
          <w:spacing w:val="0"/>
          <w:color w:val="000000"/>
          <w:b w:val="off"/>
          <w:i w:val="off"/>
        </w:rPr>
        <w:t>至于阿多诺是如何具体阐述这套“否定辩证法”的系统思想，或者更</w:t>
      </w:r>
      <w:r>
        <w:rPr>
          <w:rFonts w:ascii="黑体" w:hAnsi="黑体" w:cs="黑体" w:eastAsia="黑体"/>
          <w:sz w:val="45"/>
          <w:spacing w:val="0"/>
          <w:color w:val="000000"/>
          <w:b w:val="off"/>
          <w:i w:val="off"/>
        </w:rPr>
        <w:t>确切地说，是如何明知这套思想不可阐明，却依然予以阐明的，对此，我</w:t>
      </w:r>
      <w:r>
        <w:rPr>
          <w:rFonts w:ascii="黑体" w:hAnsi="黑体" w:cs="黑体" w:eastAsia="黑体"/>
          <w:sz w:val="45"/>
          <w:spacing w:val="0"/>
          <w:color w:val="000000"/>
          <w:b w:val="off"/>
          <w:i w:val="off"/>
        </w:rPr>
        <w:t>不想加以讨论[87]。我们所关注的只是阿多诺的论据，依靠这一论据，阿多</w:t>
      </w:r>
      <w:r>
        <w:rPr>
          <w:rFonts w:ascii="黑体" w:hAnsi="黑体" w:cs="黑体" w:eastAsia="黑体"/>
          <w:sz w:val="45"/>
          <w:spacing w:val="0"/>
          <w:color w:val="000000"/>
          <w:b w:val="off"/>
          <w:i w:val="off"/>
        </w:rPr>
        <w:t>诺几乎是从存在主义的角度否定了黑格尔的逻辑学：</w:t>
      </w:r>
      <w:bookmarkEnd w:id="6190"/>
    </w:p>
    <w:p>
      <w:pPr>
        <w:pageBreakBefore w:val="off"/>
        <w:tabs/>
        <w:wordWrap w:val="off"/>
        <w:spacing w:before="0" w:after="0" w:line="640" w:lineRule="exact"/>
        <w:ind w:left="0" w:right="0"/>
        <w:jc w:val="both"/>
        <w:textAlignment w:val="baseline"/>
        <w:rPr>
          <w:sz w:val="45"/>
        </w:rPr>
      </w:pPr>
      <w:bookmarkStart w:name="" w:id="6191"/>
      <w:r>
        <w:rPr>
          <w:rFonts w:ascii="宋体" w:hAnsi="宋体" w:cs="宋体" w:eastAsia="宋体"/>
          <w:sz w:val="45"/>
          <w:spacing w:val="0"/>
          <w:color w:val="000000"/>
          <w:b w:val="off"/>
          <w:i w:val="off"/>
        </w:rPr>
        <w:t/>
      </w:r>
      <w:bookmarkEnd w:id="6191"/>
    </w:p>
    <w:p>
      <w:pPr>
        <w:pageBreakBefore w:val="off"/>
        <w:tabs/>
        <w:wordWrap w:val="off"/>
        <w:spacing w:before="0" w:after="0" w:line="640" w:lineRule="atLeast"/>
        <w:ind w:left="920" w:right="60" w:firstLine="900"/>
        <w:jc w:val="both"/>
        <w:textAlignment w:val="baseline"/>
        <w:rPr>
          <w:sz w:val="45"/>
        </w:rPr>
      </w:pPr>
      <w:bookmarkStart w:name="" w:id="6192"/>
      <w:r>
        <w:rPr>
          <w:rFonts w:ascii="黑体" w:hAnsi="黑体" w:cs="黑体" w:eastAsia="黑体"/>
          <w:sz w:val="45"/>
          <w:spacing w:val="0"/>
          <w:color w:val="000000"/>
          <w:b w:val="off"/>
          <w:i w:val="off"/>
        </w:rPr>
        <w:t>认识针对的是特殊，而非一般。认识到特殊与一般的差异性当中去寻</w:t>
      </w:r>
      <w:r>
        <w:rPr>
          <w:rFonts w:ascii="黑体" w:hAnsi="黑体" w:cs="黑体" w:eastAsia="黑体"/>
          <w:sz w:val="45"/>
          <w:spacing w:val="0"/>
          <w:color w:val="000000"/>
          <w:b w:val="off"/>
          <w:i w:val="off"/>
        </w:rPr>
        <w:t>找自己真正的对象，而这种差异性又是可以明确的。认识批判一般是绝对</w:t>
      </w:r>
      <w:r>
        <w:rPr>
          <w:rFonts w:ascii="黑体" w:hAnsi="黑体" w:cs="黑体" w:eastAsia="黑体"/>
          <w:sz w:val="45"/>
          <w:spacing w:val="0"/>
          <w:color w:val="000000"/>
          <w:b w:val="off"/>
          <w:i w:val="off"/>
        </w:rPr>
        <w:t>的。但如果特殊对一般的中介与一般对特殊的中介被还原为中介的抽象规</w:t>
      </w:r>
      <w:r>
        <w:rPr>
          <w:rFonts w:ascii="黑体" w:hAnsi="黑体" w:cs="黑体" w:eastAsia="黑体"/>
          <w:sz w:val="45"/>
          <w:spacing w:val="0"/>
          <w:color w:val="000000"/>
          <w:b w:val="off"/>
          <w:i w:val="off"/>
        </w:rPr>
        <w:t>范形式，那么，特殊就不得不为此而付出代价，直到被独断地添加到黑</w:t>
      </w:r>
      <w:r>
        <w:rPr>
          <w:rFonts w:ascii="黑体" w:hAnsi="黑体" w:cs="黑体" w:eastAsia="黑体"/>
          <w:sz w:val="45"/>
          <w:spacing w:val="0"/>
          <w:color w:val="000000"/>
          <w:b w:val="off"/>
          <w:i w:val="off"/>
        </w:rPr>
        <w:t>格尔体系中的实质内涵。[88]</w:t>
      </w:r>
      <w:bookmarkEnd w:id="6192"/>
    </w:p>
    <w:p>
      <w:pPr>
        <w:pageBreakBefore w:val="off"/>
        <w:tabs/>
        <w:wordWrap w:val="off"/>
        <w:spacing w:before="0" w:after="0" w:line="640" w:lineRule="atLeast"/>
        <w:ind w:left="100" w:right="0"/>
        <w:jc w:val="both"/>
        <w:textAlignment w:val="baseline"/>
        <w:rPr>
          <w:sz w:val="45"/>
        </w:rPr>
      </w:pPr>
      <w:bookmarkStart w:name="" w:id="6193"/>
      <w:r>
        <w:rPr>
          <w:rFonts w:ascii="宋体" w:hAnsi="宋体" w:cs="宋体" w:eastAsia="宋体"/>
          <w:sz w:val="45"/>
          <w:spacing w:val="0"/>
          <w:color w:val="000000"/>
          <w:u w:val="single"/>
          <w:b w:val="off"/>
          <w:i w:val="off"/>
        </w:rPr>
        <w:t xml:space="preserve">                </w:t>
      </w:r>
      <w:bookmarkEnd w:id="6193"/>
    </w:p>
    <w:p>
      <w:pPr>
        <w:pageBreakBefore w:val="off"/>
        <w:tabs/>
        <w:wordWrap w:val="off"/>
        <w:spacing w:before="0" w:after="0" w:line="640" w:lineRule="atLeast"/>
        <w:ind w:left="40" w:right="100" w:firstLine="900"/>
        <w:jc w:val="both"/>
        <w:textAlignment w:val="baseline"/>
        <w:rPr>
          <w:sz w:val="45"/>
        </w:rPr>
      </w:pPr>
      <w:bookmarkStart w:name="" w:id="6194"/>
      <w:r>
        <w:rPr>
          <w:rFonts w:ascii="TimesNewRoman" w:hAnsi="TimesNewRoman" w:cs="TimesNewRoman" w:eastAsia="TimesNewRoman"/>
          <w:sz w:val="45"/>
          <w:spacing w:val="0"/>
          <w:color w:val="000000"/>
          <w:b w:val="off"/>
          <w:i w:val="off"/>
        </w:rPr>
        <w:t>[87] S. Buck-Morss (Tbe Origin of Negative Dialectics, New York, 1977, 63ff.)</w:t>
      </w:r>
      <w:r>
        <w:rPr>
          <w:rFonts w:ascii="黑体" w:hAnsi="黑体" w:cs="黑体" w:eastAsia="黑体"/>
          <w:sz w:val="45"/>
          <w:spacing w:val="0"/>
          <w:color w:val="000000"/>
          <w:b w:val="off"/>
          <w:i w:val="off"/>
        </w:rPr>
        <w:t>勾勒出了阿多诺的批判理论的线索，并且强调阿多诺在20世纪三十年代的早</w:t>
      </w:r>
      <w:r>
        <w:rPr>
          <w:rFonts w:ascii="黑体" w:hAnsi="黑体" w:cs="黑体" w:eastAsia="黑体"/>
          <w:sz w:val="45"/>
          <w:spacing w:val="0"/>
          <w:color w:val="000000"/>
          <w:b w:val="off"/>
          <w:i w:val="off"/>
        </w:rPr>
        <w:t>期哲学与《否定辩证法》以及《美学理论》等成熟时期的著作之间有着连续</w:t>
      </w:r>
      <w:r>
        <w:rPr>
          <w:rFonts w:ascii="黑体" w:hAnsi="黑体" w:cs="黑体" w:eastAsia="黑体"/>
          <w:sz w:val="45"/>
          <w:spacing w:val="0"/>
          <w:color w:val="000000"/>
          <w:b w:val="off"/>
          <w:i w:val="off"/>
        </w:rPr>
        <w:t>性。早早期哲学著作中，阿多诺就放弃了幻想，强调“依靠思想的力量，能</w:t>
      </w:r>
      <w:r>
        <w:rPr>
          <w:rFonts w:ascii="黑体" w:hAnsi="黑体" w:cs="黑体" w:eastAsia="黑体"/>
          <w:sz w:val="45"/>
          <w:spacing w:val="0"/>
          <w:color w:val="000000"/>
          <w:b w:val="off"/>
          <w:i w:val="off"/>
        </w:rPr>
        <w:t>够把握现实的总体性”(1973a，325)。他从一开始就批判同一性思想的唯心主</w:t>
      </w:r>
      <w:r>
        <w:rPr>
          <w:rFonts w:ascii="黑体" w:hAnsi="黑体" w:cs="黑体" w:eastAsia="黑体"/>
          <w:sz w:val="45"/>
          <w:spacing w:val="0"/>
          <w:color w:val="000000"/>
          <w:b w:val="off"/>
          <w:i w:val="off"/>
        </w:rPr>
        <w:t>义，不管是秘密的还是公开承认的，也不管是表现为黑格尔的体系还是表</w:t>
      </w:r>
      <w:r>
        <w:rPr>
          <w:rFonts w:ascii="黑体" w:hAnsi="黑体" w:cs="黑体" w:eastAsia="黑体"/>
          <w:sz w:val="45"/>
          <w:spacing w:val="0"/>
          <w:color w:val="000000"/>
          <w:b w:val="off"/>
          <w:i w:val="off"/>
        </w:rPr>
        <w:t>现为海德格尔的新本体论思想。在《论自然史观念》的演讲中，阿多诺猛</w:t>
      </w:r>
      <w:r>
        <w:rPr>
          <w:rFonts w:ascii="黑体" w:hAnsi="黑体" w:cs="黑体" w:eastAsia="黑体"/>
          <w:sz w:val="45"/>
          <w:spacing w:val="0"/>
          <w:color w:val="000000"/>
          <w:b w:val="off"/>
          <w:i w:val="off"/>
        </w:rPr>
        <w:t>烈地批判了海德格尔：“在海德格尔看来，历史是存在的包容性结构，和它</w:t>
      </w:r>
      <w:r>
        <w:rPr>
          <w:rFonts w:ascii="黑体" w:hAnsi="黑体" w:cs="黑体" w:eastAsia="黑体"/>
          <w:sz w:val="45"/>
          <w:spacing w:val="0"/>
          <w:color w:val="000000"/>
          <w:b w:val="off"/>
          <w:i w:val="off"/>
        </w:rPr>
        <w:t>自身的本体论有着同等重要的意义。因此，这些诸如历史和历史性的枯燥</w:t>
      </w:r>
      <w:r>
        <w:rPr>
          <w:rFonts w:ascii="黑体" w:hAnsi="黑体" w:cs="黑体" w:eastAsia="黑体"/>
          <w:sz w:val="45"/>
          <w:spacing w:val="0"/>
          <w:color w:val="000000"/>
          <w:b w:val="off"/>
          <w:i w:val="off"/>
        </w:rPr>
        <w:t>反题中所隐藏的不过是从此在中可以观察到的存在的本性，它们脱离了存</w:t>
      </w:r>
      <w:r>
        <w:rPr>
          <w:rFonts w:ascii="黑体" w:hAnsi="黑体" w:cs="黑体" w:eastAsia="黑体"/>
          <w:sz w:val="45"/>
          <w:spacing w:val="0"/>
          <w:color w:val="000000"/>
          <w:b w:val="off"/>
          <w:i w:val="off"/>
        </w:rPr>
        <w:t>在者，并转移到了本体论领域，成为了本体论的定义，而且应当用来帮助</w:t>
      </w:r>
      <w:r>
        <w:rPr>
          <w:rFonts w:ascii="黑体" w:hAnsi="黑体" w:cs="黑体" w:eastAsia="黑体"/>
          <w:sz w:val="45"/>
          <w:spacing w:val="0"/>
          <w:color w:val="000000"/>
          <w:b w:val="off"/>
          <w:i w:val="off"/>
        </w:rPr>
        <w:t>解释那些在根本上还能再次言说的东西。这种同义反复的环节关系的不是</w:t>
      </w:r>
      <w:r>
        <w:rPr>
          <w:rFonts w:ascii="黑体" w:hAnsi="黑体" w:cs="黑体" w:eastAsia="黑体"/>
          <w:sz w:val="45"/>
          <w:spacing w:val="0"/>
          <w:color w:val="000000"/>
          <w:b w:val="off"/>
          <w:i w:val="off"/>
        </w:rPr>
        <w:t>语言形式的偶然性，而是本体论问题自身的必然性，它在本体论层面上一</w:t>
      </w:r>
      <w:r>
        <w:rPr>
          <w:rFonts w:ascii="黑体" w:hAnsi="黑体" w:cs="黑体" w:eastAsia="黑体"/>
          <w:sz w:val="45"/>
          <w:spacing w:val="0"/>
          <w:color w:val="000000"/>
          <w:b w:val="off"/>
          <w:i w:val="off"/>
        </w:rPr>
        <w:t>直在努力，但由于合理的出发点而无法从本体论的角度把自己解释为自己</w:t>
      </w:r>
      <w:r>
        <w:rPr>
          <w:rFonts w:ascii="黑体" w:hAnsi="黑体" w:cs="黑体" w:eastAsia="黑体"/>
          <w:sz w:val="45"/>
          <w:spacing w:val="0"/>
          <w:color w:val="000000"/>
          <w:b w:val="off"/>
          <w:i w:val="off"/>
        </w:rPr>
        <w:t>所是的东西：也就是说，把自己解释为一种产物，在意义上涉及到唯心主</w:t>
      </w:r>
      <w:r>
        <w:rPr>
          <w:rFonts w:ascii="黑体" w:hAnsi="黑体" w:cs="黑体" w:eastAsia="黑体"/>
          <w:sz w:val="45"/>
          <w:spacing w:val="0"/>
          <w:color w:val="000000"/>
          <w:b w:val="off"/>
          <w:i w:val="off"/>
        </w:rPr>
        <w:t>义理性的出发点”(1973a，351f.)。阿多诺还说道：“在我看来，同义反复的趋</w:t>
      </w:r>
      <w:r>
        <w:rPr>
          <w:rFonts w:ascii="黑体" w:hAnsi="黑体" w:cs="黑体" w:eastAsia="黑体"/>
          <w:sz w:val="45"/>
          <w:spacing w:val="0"/>
          <w:color w:val="000000"/>
          <w:b w:val="off"/>
          <w:i w:val="off"/>
        </w:rPr>
        <w:t>势似乎只能用唯心主义古老的同一性主题来加以解释。其起因在于，具有</w:t>
      </w:r>
      <w:r>
        <w:rPr>
          <w:rFonts w:ascii="黑体" w:hAnsi="黑体" w:cs="黑体" w:eastAsia="黑体"/>
          <w:sz w:val="45"/>
          <w:spacing w:val="0"/>
          <w:color w:val="000000"/>
          <w:b w:val="off"/>
          <w:i w:val="off"/>
        </w:rPr>
        <w:t>历史性的存在被置于主观的历史性范畴之下。而用主观范畴历史性所把握</w:t>
      </w:r>
      <w:r>
        <w:rPr>
          <w:rFonts w:ascii="黑体" w:hAnsi="黑体" w:cs="黑体" w:eastAsia="黑体"/>
          <w:sz w:val="45"/>
          <w:spacing w:val="0"/>
          <w:color w:val="000000"/>
          <w:b w:val="off"/>
          <w:i w:val="off"/>
        </w:rPr>
        <w:t>的历史的存在与历史应当是同一的。同义反复在我看来与其说是语言神话</w:t>
      </w:r>
      <w:r>
        <w:rPr>
          <w:rFonts w:ascii="黑体" w:hAnsi="黑体" w:cs="黑体" w:eastAsia="黑体"/>
          <w:sz w:val="45"/>
          <w:spacing w:val="0"/>
          <w:color w:val="000000"/>
          <w:b w:val="off"/>
          <w:i w:val="off"/>
        </w:rPr>
        <w:t>意义的自我确证，不如说是对主客体同一性这一经典论点的新的遮蔽。如</w:t>
      </w:r>
      <w:r>
        <w:rPr>
          <w:rFonts w:ascii="黑体" w:hAnsi="黑体" w:cs="黑体" w:eastAsia="黑体"/>
          <w:sz w:val="45"/>
          <w:spacing w:val="0"/>
          <w:color w:val="000000"/>
          <w:b w:val="off"/>
          <w:i w:val="off"/>
        </w:rPr>
        <w:t>果海德格尔又一次转向黑格尔，那么，我的这一解释似乎就得到了证明”</w:t>
      </w:r>
      <w:r>
        <w:rPr>
          <w:rFonts w:ascii="黑体" w:hAnsi="黑体" w:cs="黑体" w:eastAsia="黑体"/>
          <w:sz w:val="45"/>
          <w:spacing w:val="0"/>
          <w:color w:val="000000"/>
          <w:b w:val="off"/>
          <w:i w:val="off"/>
        </w:rPr>
        <w:t>(1973a, 353f.)。</w:t>
      </w:r>
      <w:bookmarkEnd w:id="6194"/>
    </w:p>
    <w:p>
      <w:pPr>
        <w:pageBreakBefore w:val="off"/>
        <w:tabs/>
        <w:wordWrap w:val="off"/>
        <w:spacing w:before="0" w:after="0" w:line="640" w:lineRule="atLeast"/>
        <w:ind w:left="40" w:right="120" w:firstLine="900"/>
        <w:jc w:val="both"/>
        <w:textAlignment w:val="baseline"/>
        <w:rPr>
          <w:sz w:val="45"/>
        </w:rPr>
      </w:pPr>
      <w:bookmarkStart w:name="" w:id="6195"/>
      <w:r>
        <w:rPr>
          <w:rFonts w:ascii="黑体" w:hAnsi="黑体" w:cs="黑体" w:eastAsia="黑体"/>
          <w:sz w:val="45"/>
          <w:spacing w:val="0"/>
          <w:color w:val="000000"/>
          <w:b w:val="off"/>
          <w:i w:val="off"/>
        </w:rPr>
        <w:t>但阿多诺是后来才把他对同一性思想的批判推向极端，变成对整个同一</w:t>
      </w:r>
      <w:r>
        <w:rPr>
          <w:rFonts w:ascii="黑体" w:hAnsi="黑体" w:cs="黑体" w:eastAsia="黑体"/>
          <w:sz w:val="45"/>
          <w:spacing w:val="0"/>
          <w:color w:val="000000"/>
          <w:b w:val="off"/>
          <w:i w:val="off"/>
        </w:rPr>
        <w:t>性思想的批判，它不仅让哲学提出总体性要求，而且希望建立一种非同一性</w:t>
      </w:r>
      <w:r>
        <w:rPr>
          <w:rFonts w:ascii="黑体" w:hAnsi="黑体" w:cs="黑体" w:eastAsia="黑体"/>
          <w:sz w:val="45"/>
          <w:spacing w:val="0"/>
          <w:color w:val="000000"/>
          <w:b w:val="off"/>
          <w:i w:val="off"/>
        </w:rPr>
        <w:t>的辩证法观念。1931年，阿多诺还坚信“哲学的现实性”，因为他认为哲学可</w:t>
      </w:r>
      <w:r>
        <w:rPr>
          <w:rFonts w:ascii="黑体" w:hAnsi="黑体" w:cs="黑体" w:eastAsia="黑体"/>
          <w:sz w:val="45"/>
          <w:spacing w:val="0"/>
          <w:color w:val="000000"/>
          <w:b w:val="off"/>
          <w:i w:val="off"/>
        </w:rPr>
        <w:t>以用一种非肯定的方式进入现实，以便在印迹和废墟上寻找到希望，终有一</w:t>
      </w:r>
      <w:r>
        <w:rPr>
          <w:rFonts w:ascii="黑体" w:hAnsi="黑体" w:cs="黑体" w:eastAsia="黑体"/>
          <w:sz w:val="45"/>
          <w:spacing w:val="0"/>
          <w:color w:val="000000"/>
          <w:b w:val="off"/>
          <w:i w:val="off"/>
        </w:rPr>
        <w:t>天建立正确和公正的现实性。《否定辩证法》放弃了这个希望。</w:t>
      </w:r>
      <w:bookmarkEnd w:id="6195"/>
    </w:p>
    <w:p>
      <w:pPr>
        <w:pageBreakBefore w:val="off"/>
        <w:tabs/>
        <w:wordWrap w:val="off"/>
        <w:spacing w:before="0" w:after="0" w:line="660" w:lineRule="atLeast"/>
        <w:ind w:left="920" w:right="0" w:firstLine="20"/>
        <w:jc w:val="both"/>
        <w:textAlignment w:val="baseline"/>
        <w:rPr>
          <w:sz w:val="48"/>
        </w:rPr>
      </w:pPr>
      <w:bookmarkStart w:name="" w:id="6196"/>
      <w:r>
        <w:rPr>
          <w:rFonts w:ascii="TimesNewRoman" w:hAnsi="TimesNewRoman" w:cs="TimesNewRoman" w:eastAsia="TimesNewRoman"/>
          <w:sz w:val="48"/>
          <w:spacing w:val="0"/>
          <w:color w:val="000000"/>
          <w:b w:val="off"/>
          <w:i w:val="off"/>
        </w:rPr>
        <w:t>[88] Adorno, (1973b), 322f.。</w:t>
      </w:r>
      <w:bookmarkEnd w:id="6196"/>
    </w:p>
    <w:p>
      <w:pPr>
        <w:pageBreakBefore w:val="off"/>
        <w:tabs/>
        <w:wordWrap w:val="off"/>
        <w:spacing w:before="0" w:after="0" w:line="460" w:lineRule="exact"/>
        <w:ind w:left="0" w:right="0"/>
        <w:jc w:val="both"/>
        <w:textAlignment w:val="baseline"/>
        <w:rPr>
          <w:sz w:val="39"/>
        </w:rPr>
      </w:pPr>
      <w:bookmarkStart w:name="" w:id="6197"/>
      <w:r>
        <w:rPr>
          <w:rFonts w:ascii="宋体" w:hAnsi="宋体" w:cs="宋体" w:eastAsia="宋体"/>
          <w:sz w:val="39"/>
          <w:spacing w:val="0"/>
          <w:color w:val="000000"/>
          <w:b w:val="off"/>
          <w:i w:val="off"/>
        </w:rPr>
        <w:t/>
      </w:r>
      <w:bookmarkEnd w:id="6197"/>
    </w:p>
    <w:p>
      <w:pPr>
        <w:pageBreakBefore w:val="off"/>
        <w:tabs/>
        <w:wordWrap w:val="off"/>
        <w:spacing w:before="0" w:after="0" w:line="540" w:lineRule="atLeast"/>
        <w:ind w:left="360" w:right="0"/>
        <w:jc w:val="both"/>
        <w:textAlignment w:val="baseline"/>
        <w:rPr>
          <w:sz w:val="39"/>
        </w:rPr>
        <w:sectPr>
          <w:footerReference r:id="rId775"/>
          <w:headerReference r:id="rId776" w:type="default"/>
          <w:type w:val="nextPage"/>
          <w:pgSz w:w="20740" w:h="31680"/>
          <w:pgMar w:left="2820" w:top="2100" w:right="2820" w:bottom="2100" w:header="1800" w:footer="1800"/>
          <w:cols w:num="1"/>
        </w:sectPr>
      </w:pPr>
      <w:bookmarkStart w:name="" w:id="6198"/>
      <w:r>
        <w:rPr>
          <w:rFonts w:ascii="宋体" w:hAnsi="宋体" w:cs="宋体" w:eastAsia="宋体"/>
          <w:sz w:val="39"/>
          <w:spacing w:val="0"/>
          <w:color w:val="000000"/>
          <w:b w:val="off"/>
          <w:i w:val="off"/>
        </w:rPr>
        <w:t>356</w:t>
      </w:r>
      <w:bookmarkEnd w:id="6198"/>
    </w:p>
    <w:p>
      <w:pPr>
        <w:pageBreakBefore w:val="off"/>
        <w:tabs/>
        <w:wordWrap w:val="off"/>
        <w:spacing w:before="0" w:after="0" w:line="600" w:lineRule="atLeast"/>
        <w:ind w:left="120" w:right="0"/>
        <w:jc w:val="both"/>
        <w:textAlignment w:val="baseline"/>
        <w:rPr>
          <w:sz w:val="44"/>
        </w:rPr>
      </w:pPr>
      <w:bookmarkStart w:name="" w:id="6199"/>
      <w:r>
        <w:rPr>
          <w:rFonts w:ascii="宋体" w:hAnsi="宋体" w:cs="宋体" w:eastAsia="宋体"/>
          <w:sz w:val="44"/>
          <w:spacing w:val="0"/>
          <w:color w:val="000000"/>
          <w:b w:val="on"/>
          <w:i w:val="off"/>
        </w:rPr>
        <w:t>四、从卢卡奇到阿多诺：作为物化的合理化</w:t>
      </w:r>
      <w:bookmarkEnd w:id="6199"/>
    </w:p>
    <w:p>
      <w:pPr>
        <w:pageBreakBefore w:val="off"/>
        <w:tabs/>
        <w:wordWrap w:val="off"/>
        <w:spacing w:before="0" w:after="0" w:line="820" w:lineRule="atLeast"/>
        <w:ind w:left="120" w:right="0" w:firstLine="1000"/>
        <w:jc w:val="both"/>
        <w:textAlignment w:val="baseline"/>
        <w:rPr>
          <w:sz w:val="46"/>
        </w:rPr>
      </w:pPr>
      <w:bookmarkStart w:name="" w:id="6200"/>
      <w:r>
        <w:rPr>
          <w:rFonts w:ascii="宋体" w:hAnsi="宋体" w:cs="宋体" w:eastAsia="宋体"/>
          <w:sz w:val="46"/>
          <w:spacing w:val="0"/>
          <w:color w:val="000000"/>
          <w:b w:val="on"/>
          <w:i w:val="off"/>
        </w:rPr>
        <w:t>根据黑格尔自己的概念，辩证法对于一般和特殊的调和依然具</w:t>
      </w:r>
      <w:r>
        <w:rPr>
          <w:rFonts w:ascii="宋体" w:hAnsi="宋体" w:cs="宋体" w:eastAsia="宋体"/>
          <w:sz w:val="46"/>
          <w:spacing w:val="0"/>
          <w:color w:val="000000"/>
          <w:b w:val="on"/>
          <w:i w:val="off"/>
        </w:rPr>
        <w:t>有形而上学特征，因为它不允许特殊的非同一性享有它自己应有的</w:t>
      </w:r>
      <w:r>
        <w:rPr>
          <w:rFonts w:ascii="宋体" w:hAnsi="宋体" w:cs="宋体" w:eastAsia="宋体"/>
          <w:sz w:val="46"/>
          <w:spacing w:val="0"/>
          <w:color w:val="000000"/>
          <w:b w:val="on"/>
          <w:i w:val="off"/>
        </w:rPr>
        <w:t>权利[89]。物化意识的结构在为了克服它而建立起来的辩证法当中还</w:t>
      </w:r>
      <w:r>
        <w:rPr>
          <w:rFonts w:ascii="宋体" w:hAnsi="宋体" w:cs="宋体" w:eastAsia="宋体"/>
          <w:sz w:val="46"/>
          <w:spacing w:val="0"/>
          <w:color w:val="000000"/>
          <w:b w:val="on"/>
          <w:i w:val="off"/>
        </w:rPr>
        <w:t>有所存留，因为对于这种辩证法来说，一切物质的东西都是绝对</w:t>
      </w:r>
      <w:r>
        <w:rPr>
          <w:rFonts w:ascii="宋体" w:hAnsi="宋体" w:cs="宋体" w:eastAsia="宋体"/>
          <w:sz w:val="46"/>
          <w:spacing w:val="0"/>
          <w:color w:val="000000"/>
          <w:b w:val="on"/>
          <w:i w:val="off"/>
        </w:rPr>
        <w:t>的恶：</w:t>
      </w:r>
      <w:bookmarkEnd w:id="6200"/>
    </w:p>
    <w:p>
      <w:pPr>
        <w:pageBreakBefore w:val="off"/>
        <w:tabs/>
        <w:wordWrap w:val="off"/>
        <w:spacing w:before="0" w:after="0" w:line="840" w:lineRule="exact"/>
        <w:ind w:left="0" w:right="0"/>
        <w:jc w:val="both"/>
        <w:textAlignment w:val="baseline"/>
        <w:rPr>
          <w:sz w:val="46"/>
        </w:rPr>
      </w:pPr>
      <w:bookmarkStart w:name="" w:id="6201"/>
      <w:r>
        <w:rPr>
          <w:rFonts w:ascii="宋体" w:hAnsi="宋体" w:cs="宋体" w:eastAsia="宋体"/>
          <w:sz w:val="46"/>
          <w:spacing w:val="0"/>
          <w:color w:val="000000"/>
          <w:b w:val="off"/>
          <w:i w:val="off"/>
        </w:rPr>
        <w:t/>
      </w:r>
      <w:bookmarkEnd w:id="6201"/>
    </w:p>
    <w:p>
      <w:pPr>
        <w:pageBreakBefore w:val="off"/>
        <w:tabs/>
        <w:wordWrap w:val="off"/>
        <w:spacing w:before="0" w:after="0" w:line="820" w:lineRule="atLeast"/>
        <w:ind w:left="1160" w:right="40" w:firstLine="1000"/>
        <w:jc w:val="both"/>
        <w:textAlignment w:val="baseline"/>
        <w:rPr>
          <w:sz w:val="43"/>
        </w:rPr>
      </w:pPr>
      <w:bookmarkStart w:name="" w:id="6202"/>
      <w:r>
        <w:rPr>
          <w:rFonts w:ascii="楷体" w:hAnsi="楷体" w:cs="楷体" w:eastAsia="楷体"/>
          <w:sz w:val="43"/>
          <w:spacing w:val="0"/>
          <w:color w:val="000000"/>
          <w:b w:val="on"/>
          <w:i w:val="off"/>
        </w:rPr>
        <w:t>谁如果想促使一切存在成为纯粹的现实性，他就会敌视他者，敌视</w:t>
      </w:r>
      <w:r>
        <w:rPr>
          <w:rFonts w:ascii="楷体" w:hAnsi="楷体" w:cs="楷体" w:eastAsia="楷体"/>
          <w:sz w:val="43"/>
          <w:spacing w:val="0"/>
          <w:color w:val="000000"/>
          <w:b w:val="on"/>
          <w:i w:val="off"/>
        </w:rPr>
        <w:t>陌生人，他者或陌生人的名称在异化概念当中听起来并非毫无意义，就</w:t>
      </w:r>
      <w:r>
        <w:rPr>
          <w:rFonts w:ascii="楷体" w:hAnsi="楷体" w:cs="楷体" w:eastAsia="楷体"/>
          <w:sz w:val="43"/>
          <w:spacing w:val="0"/>
          <w:color w:val="000000"/>
          <w:b w:val="on"/>
          <w:i w:val="off"/>
        </w:rPr>
        <w:t>会倾向于非同一性，这种非同一性不仅是意识的解救，也是和谐人性的</w:t>
      </w:r>
      <w:r>
        <w:rPr>
          <w:rFonts w:ascii="楷体" w:hAnsi="楷体" w:cs="楷体" w:eastAsia="楷体"/>
          <w:sz w:val="43"/>
          <w:spacing w:val="0"/>
          <w:color w:val="000000"/>
          <w:b w:val="on"/>
          <w:i w:val="off"/>
        </w:rPr>
        <w:t>解救。[90]</w:t>
      </w:r>
      <w:bookmarkEnd w:id="6202"/>
    </w:p>
    <w:p>
      <w:pPr>
        <w:pageBreakBefore w:val="off"/>
        <w:tabs/>
        <w:wordWrap w:val="off"/>
        <w:spacing w:before="0" w:after="0" w:line="840" w:lineRule="exact"/>
        <w:ind w:left="0" w:right="0"/>
        <w:jc w:val="both"/>
        <w:textAlignment w:val="baseline"/>
        <w:rPr>
          <w:sz w:val="43"/>
        </w:rPr>
      </w:pPr>
      <w:bookmarkStart w:name="" w:id="6203"/>
      <w:r>
        <w:rPr>
          <w:rFonts w:ascii="宋体" w:hAnsi="宋体" w:cs="宋体" w:eastAsia="宋体"/>
          <w:sz w:val="43"/>
          <w:spacing w:val="0"/>
          <w:color w:val="000000"/>
          <w:b w:val="off"/>
          <w:i w:val="off"/>
        </w:rPr>
        <w:t/>
      </w:r>
      <w:bookmarkEnd w:id="6203"/>
    </w:p>
    <w:p>
      <w:pPr>
        <w:pageBreakBefore w:val="off"/>
        <w:tabs/>
        <w:wordWrap w:val="off"/>
        <w:spacing w:before="0" w:after="0" w:line="820" w:lineRule="atLeast"/>
        <w:ind w:left="120" w:right="100" w:firstLine="1000"/>
        <w:jc w:val="both"/>
        <w:textAlignment w:val="baseline"/>
        <w:rPr>
          <w:sz w:val="46"/>
        </w:rPr>
      </w:pPr>
      <w:bookmarkStart w:name="" w:id="6204"/>
      <w:r>
        <w:rPr>
          <w:rFonts w:ascii="宋体" w:hAnsi="宋体" w:cs="宋体" w:eastAsia="宋体"/>
          <w:sz w:val="46"/>
          <w:spacing w:val="0"/>
          <w:color w:val="000000"/>
          <w:b w:val="on"/>
          <w:i w:val="off"/>
        </w:rPr>
        <w:t>但是，如果否定辩证法是惟一的一条重建途径，而且是一条非话语的</w:t>
      </w:r>
      <w:r>
        <w:rPr>
          <w:rFonts w:ascii="宋体" w:hAnsi="宋体" w:cs="宋体" w:eastAsia="宋体"/>
          <w:sz w:val="46"/>
          <w:spacing w:val="0"/>
          <w:color w:val="000000"/>
          <w:b w:val="on"/>
          <w:i w:val="off"/>
        </w:rPr>
        <w:t>重建途径，那么，我们又该如何来解释阿多诺只能用以阐明唯心主义辩证</w:t>
      </w:r>
      <w:r>
        <w:rPr>
          <w:rFonts w:ascii="宋体" w:hAnsi="宋体" w:cs="宋体" w:eastAsia="宋体"/>
          <w:sz w:val="46"/>
          <w:spacing w:val="0"/>
          <w:color w:val="000000"/>
          <w:b w:val="on"/>
          <w:i w:val="off"/>
        </w:rPr>
        <w:t>法所犯错误的调和观念呢?批判理论从一开始就努力解决这个难题，想以</w:t>
      </w:r>
      <w:r>
        <w:rPr>
          <w:rFonts w:ascii="宋体" w:hAnsi="宋体" w:cs="宋体" w:eastAsia="宋体"/>
          <w:sz w:val="46"/>
          <w:spacing w:val="0"/>
          <w:color w:val="000000"/>
          <w:b w:val="on"/>
          <w:i w:val="off"/>
        </w:rPr>
        <w:t>此为自身建立起规范的基础。自从霍克海默和阿多诺从21世纪四十年代彻</w:t>
      </w:r>
      <w:r>
        <w:rPr>
          <w:rFonts w:ascii="宋体" w:hAnsi="宋体" w:cs="宋体" w:eastAsia="宋体"/>
          <w:sz w:val="46"/>
          <w:spacing w:val="0"/>
          <w:color w:val="000000"/>
          <w:b w:val="on"/>
          <w:i w:val="off"/>
        </w:rPr>
        <w:t>底转向工具理性批判，这一点就看得尤为清楚。</w:t>
      </w:r>
      <w:bookmarkEnd w:id="6204"/>
    </w:p>
    <w:p>
      <w:pPr>
        <w:pageBreakBefore w:val="off"/>
        <w:tabs/>
        <w:wordWrap w:val="off"/>
        <w:spacing w:before="0" w:after="0" w:line="820" w:lineRule="atLeast"/>
        <w:ind w:left="120" w:right="160" w:firstLine="1000"/>
        <w:jc w:val="both"/>
        <w:textAlignment w:val="baseline"/>
        <w:rPr>
          <w:sz w:val="46"/>
        </w:rPr>
      </w:pPr>
      <w:bookmarkStart w:name="" w:id="6205"/>
      <w:r>
        <w:rPr>
          <w:rFonts w:ascii="宋体" w:hAnsi="宋体" w:cs="宋体" w:eastAsia="宋体"/>
          <w:sz w:val="46"/>
          <w:spacing w:val="0"/>
          <w:color w:val="000000"/>
          <w:b w:val="on"/>
          <w:i w:val="off"/>
        </w:rPr>
        <w:t>霍克海默把这两种立场当作自己的出发点，而这两种立场对用主观理</w:t>
      </w:r>
      <w:r>
        <w:rPr>
          <w:rFonts w:ascii="宋体" w:hAnsi="宋体" w:cs="宋体" w:eastAsia="宋体"/>
          <w:sz w:val="46"/>
          <w:spacing w:val="0"/>
          <w:color w:val="000000"/>
          <w:b w:val="on"/>
          <w:i w:val="off"/>
        </w:rPr>
        <w:t>性代替客观理性以及宗教和形而上学的解体做出了截然不同的反应。在</w:t>
      </w:r>
      <w:r>
        <w:rPr>
          <w:rFonts w:ascii="宋体" w:hAnsi="宋体" w:cs="宋体" w:eastAsia="宋体"/>
          <w:sz w:val="46"/>
          <w:spacing w:val="0"/>
          <w:color w:val="000000"/>
          <w:b w:val="on"/>
          <w:i w:val="off"/>
        </w:rPr>
        <w:t>《矛盾的万灵药》(Gegensä tzlicbe Allbeilmittel) 中, 霍克海默阐述了他的</w:t>
      </w:r>
      <w:r>
        <w:rPr>
          <w:rFonts w:ascii="宋体" w:hAnsi="宋体" w:cs="宋体" w:eastAsia="宋体"/>
          <w:sz w:val="46"/>
          <w:spacing w:val="0"/>
          <w:color w:val="000000"/>
          <w:b w:val="on"/>
          <w:i w:val="off"/>
        </w:rPr>
        <w:t>这一双重立场，一方面是反对当代哲学中的传统命题；另一方面是反对科</w:t>
      </w:r>
      <w:r>
        <w:rPr>
          <w:rFonts w:ascii="宋体" w:hAnsi="宋体" w:cs="宋体" w:eastAsia="宋体"/>
          <w:sz w:val="46"/>
          <w:spacing w:val="0"/>
          <w:color w:val="000000"/>
          <w:b w:val="on"/>
          <w:i w:val="off"/>
        </w:rPr>
        <w:t>学主义。霍克海默的这一双重对立立场决定了批判理论内部迄今为止的哲</w:t>
      </w:r>
      <w:r>
        <w:rPr>
          <w:rFonts w:ascii="宋体" w:hAnsi="宋体" w:cs="宋体" w:eastAsia="宋体"/>
          <w:sz w:val="46"/>
          <w:spacing w:val="0"/>
          <w:color w:val="000000"/>
          <w:b w:val="on"/>
          <w:i w:val="off"/>
        </w:rPr>
        <w:t>学研究路数。直接促使霍克海默迈出这一步的，是发生在逻辑实证主义代</w:t>
      </w:r>
      <w:r>
        <w:rPr>
          <w:rFonts w:ascii="宋体" w:hAnsi="宋体" w:cs="宋体" w:eastAsia="宋体"/>
          <w:sz w:val="46"/>
          <w:spacing w:val="0"/>
          <w:color w:val="000000"/>
          <w:b w:val="on"/>
          <w:i w:val="off"/>
        </w:rPr>
        <w:t>表人物与新托马斯主义流派之间的一场争论[91]。新托马斯主义是一切如</w:t>
      </w:r>
      <w:r>
        <w:rPr>
          <w:rFonts w:ascii="宋体" w:hAnsi="宋体" w:cs="宋体" w:eastAsia="宋体"/>
          <w:sz w:val="46"/>
          <w:spacing w:val="0"/>
          <w:color w:val="000000"/>
          <w:b w:val="on"/>
          <w:i w:val="off"/>
        </w:rPr>
        <w:t>下流派的代表：它们继承了柏拉图或亚里士多德，从前批判立场或客观唯</w:t>
      </w:r>
      <w:r>
        <w:rPr>
          <w:rFonts w:ascii="宋体" w:hAnsi="宋体" w:cs="宋体" w:eastAsia="宋体"/>
          <w:sz w:val="46"/>
          <w:spacing w:val="0"/>
          <w:color w:val="000000"/>
          <w:b w:val="on"/>
          <w:i w:val="off"/>
        </w:rPr>
        <w:t>心主义立场出发，复兴哲学的本体论要求，从整体上把握世界；并且从形</w:t>
      </w:r>
      <w:r>
        <w:rPr>
          <w:rFonts w:ascii="宋体" w:hAnsi="宋体" w:cs="宋体" w:eastAsia="宋体"/>
          <w:sz w:val="46"/>
          <w:spacing w:val="0"/>
          <w:color w:val="000000"/>
          <w:b w:val="on"/>
          <w:i w:val="off"/>
        </w:rPr>
        <w:t>而上学的角度，把现代精神发展过程中分化开来的理性环节，诸如真、善、</w:t>
      </w:r>
      <w:r>
        <w:rPr>
          <w:rFonts w:ascii="宋体" w:hAnsi="宋体" w:cs="宋体" w:eastAsia="宋体"/>
          <w:sz w:val="46"/>
          <w:spacing w:val="0"/>
          <w:color w:val="000000"/>
          <w:b w:val="on"/>
          <w:i w:val="off"/>
        </w:rPr>
        <w:t>美等不同方面的价值重新结合起来：</w:t>
      </w:r>
      <w:bookmarkEnd w:id="6205"/>
    </w:p>
    <w:p>
      <w:pPr>
        <w:pageBreakBefore w:val="off"/>
        <w:tabs/>
        <w:wordWrap w:val="off"/>
        <w:spacing w:before="340" w:after="0" w:line="820" w:lineRule="atLeast"/>
        <w:ind w:left="100" w:right="0"/>
        <w:jc w:val="both"/>
        <w:textAlignment w:val="baseline"/>
        <w:rPr>
          <w:sz w:val="46"/>
        </w:rPr>
      </w:pPr>
      <w:bookmarkStart w:name="" w:id="6206"/>
      <w:r>
        <w:rPr>
          <w:rFonts w:ascii="宋体" w:hAnsi="宋体" w:cs="宋体" w:eastAsia="宋体"/>
          <w:sz w:val="46"/>
          <w:spacing w:val="0"/>
          <w:color w:val="000000"/>
          <w:u w:val="single"/>
          <w:b w:val="off"/>
          <w:i w:val="off"/>
        </w:rPr>
        <w:t xml:space="preserve">               </w:t>
      </w:r>
      <w:bookmarkEnd w:id="6206"/>
    </w:p>
    <w:p>
      <w:pPr>
        <w:pageBreakBefore w:val="off"/>
        <w:tabs/>
        <w:wordWrap w:val="off"/>
        <w:spacing w:before="0" w:after="0" w:line="600" w:lineRule="atLeast"/>
        <w:ind w:left="120" w:right="300" w:firstLine="880"/>
        <w:jc w:val="both"/>
        <w:textAlignment w:val="baseline"/>
        <w:rPr>
          <w:sz w:val="45"/>
        </w:rPr>
      </w:pPr>
      <w:bookmarkStart w:name="" w:id="6207"/>
      <w:r>
        <w:rPr>
          <w:rFonts w:ascii="TimesNewRoman" w:hAnsi="TimesNewRoman" w:cs="TimesNewRoman" w:eastAsia="TimesNewRoman"/>
          <w:sz w:val="45"/>
          <w:spacing w:val="0"/>
          <w:color w:val="000000"/>
          <w:b w:val="on"/>
          <w:i w:val="off"/>
        </w:rPr>
        <w:t>[89] G. Rose, Tbe Melancboly of Science, An Introduction to tb e Tb. W. Adorno,</w:t>
      </w:r>
      <w:r>
        <w:rPr>
          <w:rFonts w:ascii="TimesNewRoman" w:hAnsi="TimesNewRoman" w:cs="TimesNewRoman" w:eastAsia="TimesNewRoman"/>
          <w:sz w:val="45"/>
          <w:spacing w:val="0"/>
          <w:color w:val="000000"/>
          <w:b w:val="on"/>
          <w:i w:val="off"/>
        </w:rPr>
        <w:t>London, 1978, 43ff.; 关于阿多诺的物化概念, 请参阅: F. Grenz, 1974, 35ff.。</w:t>
      </w:r>
      <w:bookmarkEnd w:id="6207"/>
    </w:p>
    <w:p>
      <w:pPr>
        <w:pageBreakBefore w:val="off"/>
        <w:tabs/>
        <w:wordWrap w:val="off"/>
        <w:spacing w:before="0" w:after="0" w:line="600" w:lineRule="atLeast"/>
        <w:ind w:left="840" w:right="0"/>
        <w:jc w:val="both"/>
        <w:textAlignment w:val="baseline"/>
        <w:rPr>
          <w:sz w:val="45"/>
        </w:rPr>
      </w:pPr>
      <w:bookmarkStart w:name="" w:id="6208"/>
      <w:r>
        <w:rPr>
          <w:rFonts w:ascii="TimesNewRoman" w:hAnsi="TimesNewRoman" w:cs="TimesNewRoman" w:eastAsia="TimesNewRoman"/>
          <w:sz w:val="45"/>
          <w:spacing w:val="0"/>
          <w:color w:val="000000"/>
          <w:b w:val="on"/>
          <w:i w:val="off"/>
        </w:rPr>
        <w:t>[90] Adorno, (1973b), 191。</w:t>
      </w:r>
      <w:bookmarkEnd w:id="6208"/>
    </w:p>
    <w:p>
      <w:pPr>
        <w:pageBreakBefore w:val="off"/>
        <w:tabs/>
        <w:wordWrap w:val="off"/>
        <w:spacing w:before="0" w:after="0" w:line="820" w:lineRule="atLeast"/>
        <w:ind w:left="840" w:right="0"/>
        <w:jc w:val="both"/>
        <w:textAlignment w:val="baseline"/>
        <w:rPr>
          <w:sz w:val="46"/>
        </w:rPr>
      </w:pPr>
      <w:bookmarkStart w:name="" w:id="6209"/>
      <w:r>
        <w:rPr>
          <w:rFonts w:ascii="TimesNewRoman" w:hAnsi="TimesNewRoman" w:cs="TimesNewRoman" w:eastAsia="TimesNewRoman"/>
          <w:sz w:val="46"/>
          <w:spacing w:val="0"/>
          <w:color w:val="000000"/>
          <w:b w:val="on"/>
          <w:i w:val="off"/>
        </w:rPr>
        <w:t>[91] Y. H. Krikorian (编): Naturalism and Human Spirit, New York, 1944。</w:t>
      </w:r>
      <w:bookmarkEnd w:id="6209"/>
    </w:p>
    <w:p>
      <w:pPr>
        <w:pageBreakBefore w:val="off"/>
        <w:tabs/>
        <w:wordWrap w:val="off"/>
        <w:spacing w:before="340" w:after="0" w:line="600" w:lineRule="atLeast"/>
        <w:ind w:left="0" w:right="600"/>
        <w:jc w:val="right"/>
        <w:textAlignment w:val="baseline"/>
        <w:rPr>
          <w:sz w:val="45"/>
        </w:rPr>
        <w:sectPr>
          <w:footerReference r:id="rId777"/>
          <w:headerReference r:id="rId778" w:type="default"/>
          <w:type w:val="nextPage"/>
          <w:pgSz w:w="20740" w:h="31680"/>
          <w:pgMar w:left="2720" w:top="2100" w:right="2720" w:bottom="2100" w:header="1800" w:footer="1800"/>
          <w:cols w:num="1"/>
        </w:sectPr>
      </w:pPr>
      <w:bookmarkStart w:name="" w:id="6210"/>
      <w:r>
        <w:rPr>
          <w:rFonts w:ascii="楷体" w:hAnsi="楷体" w:cs="楷体" w:eastAsia="楷体"/>
          <w:sz w:val="45"/>
          <w:spacing w:val="0"/>
          <w:color w:val="000000"/>
          <w:b w:val="on"/>
          <w:i w:val="off"/>
        </w:rPr>
        <w:t>357</w:t>
      </w:r>
      <w:bookmarkEnd w:id="6210"/>
    </w:p>
    <w:p>
      <w:pPr>
        <w:pageBreakBefore w:val="off"/>
        <w:tabs/>
        <w:wordWrap w:val="off"/>
        <w:spacing w:before="0" w:after="0" w:line="780" w:lineRule="atLeast"/>
        <w:ind w:left="0" w:right="0"/>
        <w:jc w:val="right"/>
        <w:textAlignment w:val="baseline"/>
        <w:rPr>
          <w:sz w:val="46"/>
        </w:rPr>
      </w:pPr>
      <w:bookmarkStart w:name="" w:id="6211"/>
      <w:r>
        <w:rPr>
          <w:rFonts w:ascii="宋体" w:hAnsi="宋体" w:cs="宋体" w:eastAsia="宋体"/>
          <w:sz w:val="46"/>
          <w:spacing w:val="0"/>
          <w:color w:val="000000"/>
          <w:b w:val="off"/>
          <w:i w:val="off"/>
        </w:rPr>
        <w:t>交往行为理论</w:t>
      </w:r>
      <w:bookmarkEnd w:id="6211"/>
    </w:p>
    <w:p>
      <w:pPr>
        <w:pageBreakBefore w:val="off"/>
        <w:tabs/>
        <w:wordWrap w:val="off"/>
        <w:spacing w:before="0" w:after="0" w:line="780" w:lineRule="atLeast"/>
        <w:ind w:left="920" w:right="60" w:firstLine="1000"/>
        <w:jc w:val="both"/>
        <w:textAlignment w:val="baseline"/>
        <w:rPr>
          <w:sz w:val="40"/>
        </w:rPr>
      </w:pPr>
      <w:bookmarkStart w:name="" w:id="6212"/>
      <w:r>
        <w:rPr>
          <w:rFonts w:ascii="楷体" w:hAnsi="楷体" w:cs="楷体" w:eastAsia="楷体"/>
          <w:sz w:val="40"/>
          <w:spacing w:val="0"/>
          <w:color w:val="000000"/>
          <w:b w:val="off"/>
          <w:i w:val="off"/>
        </w:rPr>
        <w:t>“今天存在着一种普遍的趋势”[92]———实际上这种趋势至今还在延</w:t>
      </w:r>
      <w:r>
        <w:rPr>
          <w:rFonts w:ascii="楷体" w:hAnsi="楷体" w:cs="楷体" w:eastAsia="楷体"/>
          <w:sz w:val="40"/>
          <w:spacing w:val="0"/>
          <w:color w:val="000000"/>
          <w:b w:val="off"/>
          <w:i w:val="off"/>
        </w:rPr>
        <w:t>续——“要求复兴过时的客观理性理论，以便为很快就要崩溃的价值帝国</w:t>
      </w:r>
      <w:r>
        <w:rPr>
          <w:rFonts w:ascii="楷体" w:hAnsi="楷体" w:cs="楷体" w:eastAsia="楷体"/>
          <w:sz w:val="40"/>
          <w:spacing w:val="0"/>
          <w:color w:val="000000"/>
          <w:b w:val="off"/>
          <w:i w:val="off"/>
        </w:rPr>
        <w:t>提供一个哲学基础。心灵疗法、唯灵论、占星术都是一些伪宗教和假科学，</w:t>
      </w:r>
      <w:r>
        <w:rPr>
          <w:rFonts w:ascii="楷体" w:hAnsi="楷体" w:cs="楷体" w:eastAsia="楷体"/>
          <w:sz w:val="40"/>
          <w:spacing w:val="0"/>
          <w:color w:val="000000"/>
          <w:b w:val="off"/>
          <w:i w:val="off"/>
        </w:rPr>
        <w:t>逾伽功，佛教，神秘主义以及通俗的客观主义古典哲学等则是一些浅薄的</w:t>
      </w:r>
      <w:r>
        <w:rPr>
          <w:rFonts w:ascii="楷体" w:hAnsi="楷体" w:cs="楷体" w:eastAsia="楷体"/>
          <w:sz w:val="40"/>
          <w:spacing w:val="0"/>
          <w:color w:val="000000"/>
          <w:b w:val="off"/>
          <w:i w:val="off"/>
        </w:rPr>
        <w:t>哲学；它们都把中世纪的本体论提供给了现代思想加以利用。但是，从主</w:t>
      </w:r>
      <w:r>
        <w:rPr>
          <w:rFonts w:ascii="楷体" w:hAnsi="楷体" w:cs="楷体" w:eastAsia="楷体"/>
          <w:sz w:val="40"/>
          <w:spacing w:val="0"/>
          <w:color w:val="000000"/>
          <w:b w:val="off"/>
          <w:i w:val="off"/>
        </w:rPr>
        <w:t>观理性过渡到客观理性并非偶然，观念的发展过程不能随时随意加以终</w:t>
      </w:r>
      <w:r>
        <w:rPr>
          <w:rFonts w:ascii="楷体" w:hAnsi="楷体" w:cs="楷体" w:eastAsia="楷体"/>
          <w:sz w:val="40"/>
          <w:spacing w:val="0"/>
          <w:color w:val="000000"/>
          <w:b w:val="off"/>
          <w:i w:val="off"/>
        </w:rPr>
        <w:t>止。如果启蒙的主观理性摧毁了西方文化核心部分的信仰的哲学基础，它</w:t>
      </w:r>
      <w:r>
        <w:rPr>
          <w:rFonts w:ascii="楷体" w:hAnsi="楷体" w:cs="楷体" w:eastAsia="楷体"/>
          <w:sz w:val="40"/>
          <w:spacing w:val="0"/>
          <w:color w:val="000000"/>
          <w:b w:val="off"/>
          <w:i w:val="off"/>
        </w:rPr>
        <w:t>就可以做到这一点，因为这个基础实在是不堪一击。而这个基础的复兴又</w:t>
      </w:r>
      <w:r>
        <w:rPr>
          <w:rFonts w:ascii="楷体" w:hAnsi="楷体" w:cs="楷体" w:eastAsia="楷体"/>
          <w:sz w:val="40"/>
          <w:spacing w:val="0"/>
          <w:color w:val="000000"/>
          <w:b w:val="off"/>
          <w:i w:val="off"/>
        </w:rPr>
        <w:t>是认为的结果……绝对者本身成为了一种手段，客观理性成为了主观目的</w:t>
      </w:r>
      <w:r>
        <w:rPr>
          <w:rFonts w:ascii="楷体" w:hAnsi="楷体" w:cs="楷体" w:eastAsia="楷体"/>
          <w:sz w:val="40"/>
          <w:spacing w:val="0"/>
          <w:color w:val="000000"/>
          <w:b w:val="off"/>
          <w:i w:val="off"/>
        </w:rPr>
        <w:t>的一种筹划……”[93]。</w:t>
      </w:r>
      <w:bookmarkEnd w:id="6212"/>
    </w:p>
    <w:p>
      <w:pPr>
        <w:pageBreakBefore w:val="off"/>
        <w:tabs/>
        <w:wordWrap w:val="off"/>
        <w:spacing w:before="0" w:after="0" w:line="800" w:lineRule="exact"/>
        <w:ind w:left="0" w:right="0"/>
        <w:jc w:val="both"/>
        <w:textAlignment w:val="baseline"/>
        <w:rPr>
          <w:sz w:val="46"/>
        </w:rPr>
      </w:pPr>
      <w:bookmarkStart w:name="" w:id="6213"/>
      <w:r>
        <w:rPr>
          <w:rFonts w:ascii="宋体" w:hAnsi="宋体" w:cs="宋体" w:eastAsia="宋体"/>
          <w:sz w:val="46"/>
          <w:spacing w:val="0"/>
          <w:color w:val="000000"/>
          <w:b w:val="off"/>
          <w:i w:val="off"/>
        </w:rPr>
        <w:t/>
      </w:r>
      <w:bookmarkEnd w:id="6213"/>
    </w:p>
    <w:p>
      <w:pPr>
        <w:pageBreakBefore w:val="off"/>
        <w:tabs/>
        <w:wordWrap w:val="off"/>
        <w:spacing w:before="0" w:after="0" w:line="780" w:lineRule="atLeast"/>
        <w:ind w:left="40" w:right="140" w:firstLine="1000"/>
        <w:jc w:val="both"/>
        <w:textAlignment w:val="baseline"/>
        <w:rPr>
          <w:sz w:val="46"/>
        </w:rPr>
      </w:pPr>
      <w:bookmarkStart w:name="" w:id="6214"/>
      <w:r>
        <w:rPr>
          <w:rFonts w:ascii="宋体" w:hAnsi="宋体" w:cs="宋体" w:eastAsia="宋体"/>
          <w:sz w:val="46"/>
          <w:spacing w:val="0"/>
          <w:color w:val="000000"/>
          <w:b w:val="off"/>
          <w:i w:val="off"/>
        </w:rPr>
        <w:t>当然，霍克海默并不是站在逻辑经验主义的立场上来批判传统理论命</w:t>
      </w:r>
      <w:r>
        <w:rPr>
          <w:rFonts w:ascii="宋体" w:hAnsi="宋体" w:cs="宋体" w:eastAsia="宋体"/>
          <w:sz w:val="46"/>
          <w:spacing w:val="0"/>
          <w:color w:val="000000"/>
          <w:b w:val="off"/>
          <w:i w:val="off"/>
        </w:rPr>
        <w:t>题的。霍克海默对形而上学的批判，并不是逻辑经验主义所做的那一套，把</w:t>
      </w:r>
      <w:r>
        <w:rPr>
          <w:rFonts w:ascii="宋体" w:hAnsi="宋体" w:cs="宋体" w:eastAsia="宋体"/>
          <w:sz w:val="46"/>
          <w:spacing w:val="0"/>
          <w:color w:val="000000"/>
          <w:b w:val="off"/>
          <w:i w:val="off"/>
        </w:rPr>
        <w:t>理性和科学错误地等同起来；相反，霍克海默反对的正是实证主义的科学</w:t>
      </w:r>
      <w:r>
        <w:rPr>
          <w:rFonts w:ascii="宋体" w:hAnsi="宋体" w:cs="宋体" w:eastAsia="宋体"/>
          <w:sz w:val="46"/>
          <w:spacing w:val="0"/>
          <w:color w:val="000000"/>
          <w:b w:val="off"/>
          <w:i w:val="off"/>
        </w:rPr>
        <w:t>观与形而上学之间错误的协同。因为这样做只是抬高了科学理论，而对科</w:t>
      </w:r>
      <w:r>
        <w:rPr>
          <w:rFonts w:ascii="宋体" w:hAnsi="宋体" w:cs="宋体" w:eastAsia="宋体"/>
          <w:sz w:val="46"/>
          <w:spacing w:val="0"/>
          <w:color w:val="000000"/>
          <w:b w:val="off"/>
          <w:i w:val="off"/>
        </w:rPr>
        <w:t>学理论的理解没有任何帮助。霍克海默认为，新实证主义和新托马斯主义</w:t>
      </w:r>
      <w:r>
        <w:rPr>
          <w:rFonts w:ascii="宋体" w:hAnsi="宋体" w:cs="宋体" w:eastAsia="宋体"/>
          <w:sz w:val="46"/>
          <w:spacing w:val="0"/>
          <w:color w:val="000000"/>
          <w:b w:val="off"/>
          <w:i w:val="off"/>
        </w:rPr>
        <w:t>一样，都掌握了局部的真理，因为它们都试图“在思想领域里扮演一种</w:t>
      </w:r>
      <w:r>
        <w:rPr>
          <w:rFonts w:ascii="宋体" w:hAnsi="宋体" w:cs="宋体" w:eastAsia="宋体"/>
          <w:sz w:val="46"/>
          <w:spacing w:val="0"/>
          <w:color w:val="000000"/>
          <w:b w:val="off"/>
          <w:i w:val="off"/>
        </w:rPr>
        <w:t>专制的角色”[94]。和传统主义一样，逻辑经验主义必定会追溯不证自明</w:t>
      </w:r>
      <w:r>
        <w:rPr>
          <w:rFonts w:ascii="宋体" w:hAnsi="宋体" w:cs="宋体" w:eastAsia="宋体"/>
          <w:sz w:val="46"/>
          <w:spacing w:val="0"/>
          <w:color w:val="000000"/>
          <w:b w:val="off"/>
          <w:i w:val="off"/>
        </w:rPr>
        <w:t>的最高原则；而这一原则不过是一些科学方法，它们自身的基础尚不明</w:t>
      </w:r>
      <w:r>
        <w:rPr>
          <w:rFonts w:ascii="宋体" w:hAnsi="宋体" w:cs="宋体" w:eastAsia="宋体"/>
          <w:sz w:val="46"/>
          <w:spacing w:val="0"/>
          <w:color w:val="000000"/>
          <w:b w:val="off"/>
          <w:i w:val="off"/>
        </w:rPr>
        <w:t>确，但逻辑经验主义把它们推向了极端，用以代替上帝、自然或存在。实</w:t>
      </w:r>
      <w:r>
        <w:rPr>
          <w:rFonts w:ascii="宋体" w:hAnsi="宋体" w:cs="宋体" w:eastAsia="宋体"/>
          <w:sz w:val="46"/>
          <w:spacing w:val="0"/>
          <w:color w:val="000000"/>
          <w:b w:val="off"/>
          <w:i w:val="off"/>
        </w:rPr>
        <w:t>证主义拒绝对他们所坚持的科学与真理的同一性加以论证，而只对科学</w:t>
      </w:r>
      <w:r>
        <w:rPr>
          <w:rFonts w:ascii="宋体" w:hAnsi="宋体" w:cs="宋体" w:eastAsia="宋体"/>
          <w:sz w:val="46"/>
          <w:spacing w:val="0"/>
          <w:color w:val="000000"/>
          <w:b w:val="off"/>
          <w:i w:val="off"/>
        </w:rPr>
        <w:t>实践中所发现的操作程序加以分析。对科学制度的推崇或许就表现在这</w:t>
      </w:r>
      <w:r>
        <w:rPr>
          <w:rFonts w:ascii="宋体" w:hAnsi="宋体" w:cs="宋体" w:eastAsia="宋体"/>
          <w:sz w:val="46"/>
          <w:spacing w:val="0"/>
          <w:color w:val="000000"/>
          <w:b w:val="off"/>
          <w:i w:val="off"/>
        </w:rPr>
        <w:t>个方面，但是，一定的程序之所以会得到科学的承认，则需要从规范的</w:t>
      </w:r>
      <w:r>
        <w:rPr>
          <w:rFonts w:ascii="宋体" w:hAnsi="宋体" w:cs="宋体" w:eastAsia="宋体"/>
          <w:sz w:val="46"/>
          <w:spacing w:val="0"/>
          <w:color w:val="000000"/>
          <w:b w:val="off"/>
          <w:i w:val="off"/>
        </w:rPr>
        <w:t>角度加以论证：</w:t>
      </w:r>
      <w:bookmarkEnd w:id="6214"/>
    </w:p>
    <w:p>
      <w:pPr>
        <w:pageBreakBefore w:val="off"/>
        <w:tabs/>
        <w:wordWrap w:val="off"/>
        <w:spacing w:before="0" w:after="0" w:line="800" w:lineRule="exact"/>
        <w:ind w:left="0" w:right="0"/>
        <w:jc w:val="both"/>
        <w:textAlignment w:val="baseline"/>
        <w:rPr>
          <w:sz w:val="46"/>
        </w:rPr>
      </w:pPr>
      <w:bookmarkStart w:name="" w:id="6215"/>
      <w:r>
        <w:rPr>
          <w:rFonts w:ascii="宋体" w:hAnsi="宋体" w:cs="宋体" w:eastAsia="宋体"/>
          <w:sz w:val="46"/>
          <w:spacing w:val="0"/>
          <w:color w:val="000000"/>
          <w:b w:val="off"/>
          <w:i w:val="off"/>
        </w:rPr>
        <w:t/>
      </w:r>
      <w:bookmarkEnd w:id="6215"/>
    </w:p>
    <w:p>
      <w:pPr>
        <w:pageBreakBefore w:val="off"/>
        <w:tabs/>
        <w:wordWrap w:val="off"/>
        <w:spacing w:before="0" w:after="0" w:line="780" w:lineRule="atLeast"/>
        <w:ind w:left="920" w:right="220" w:firstLine="1000"/>
        <w:jc w:val="both"/>
        <w:textAlignment w:val="baseline"/>
        <w:rPr>
          <w:sz w:val="40"/>
        </w:rPr>
      </w:pPr>
      <w:bookmarkStart w:name="" w:id="6216"/>
      <w:r>
        <w:rPr>
          <w:rFonts w:ascii="楷体" w:hAnsi="楷体" w:cs="楷体" w:eastAsia="楷体"/>
          <w:sz w:val="40"/>
          <w:spacing w:val="0"/>
          <w:color w:val="000000"/>
          <w:b w:val="off"/>
          <w:i w:val="off"/>
        </w:rPr>
        <w:t>要想成为绝对权威，就必须证明科学是一种精神原则，而不能只用经验</w:t>
      </w:r>
      <w:r>
        <w:rPr>
          <w:rFonts w:ascii="楷体" w:hAnsi="楷体" w:cs="楷体" w:eastAsia="楷体"/>
          <w:sz w:val="40"/>
          <w:spacing w:val="0"/>
          <w:color w:val="000000"/>
          <w:b w:val="off"/>
          <w:i w:val="off"/>
        </w:rPr>
        <w:t>程序加以推导，然后再用关于科学结论的独断范畴来使之成为绝对真理。[95]</w:t>
      </w:r>
      <w:bookmarkEnd w:id="6216"/>
    </w:p>
    <w:p>
      <w:pPr>
        <w:pageBreakBefore w:val="off"/>
        <w:tabs/>
        <w:wordWrap w:val="off"/>
        <w:spacing w:before="0" w:after="0" w:line="780" w:lineRule="atLeast"/>
        <w:ind w:left="100" w:right="0"/>
        <w:jc w:val="both"/>
        <w:textAlignment w:val="baseline"/>
        <w:rPr>
          <w:sz w:val="40"/>
        </w:rPr>
      </w:pPr>
      <w:bookmarkStart w:name="" w:id="6217"/>
      <w:r>
        <w:rPr>
          <w:rFonts w:ascii="宋体" w:hAnsi="宋体" w:cs="宋体" w:eastAsia="宋体"/>
          <w:sz w:val="40"/>
          <w:spacing w:val="0"/>
          <w:color w:val="000000"/>
          <w:u w:val="single"/>
          <w:b w:val="off"/>
          <w:i w:val="off"/>
        </w:rPr>
        <w:t xml:space="preserve">                  </w:t>
      </w:r>
      <w:bookmarkEnd w:id="6217"/>
    </w:p>
    <w:p>
      <w:pPr>
        <w:pageBreakBefore w:val="off"/>
        <w:tabs/>
        <w:wordWrap w:val="off"/>
        <w:spacing w:before="0" w:after="0" w:line="780" w:lineRule="atLeast"/>
        <w:ind w:left="40" w:right="240" w:firstLine="860"/>
        <w:jc w:val="both"/>
        <w:textAlignment w:val="baseline"/>
        <w:rPr>
          <w:sz w:val="46"/>
        </w:rPr>
      </w:pPr>
      <w:bookmarkStart w:name="" w:id="6218"/>
      <w:r>
        <w:rPr>
          <w:rFonts w:ascii="楷体" w:hAnsi="楷体" w:cs="楷体" w:eastAsia="楷体"/>
          <w:sz w:val="46"/>
          <w:spacing w:val="0"/>
          <w:color w:val="000000"/>
          <w:b w:val="off"/>
          <w:i w:val="off"/>
        </w:rPr>
        <w:t>[92] 新保守主义者大多出于里德 (J. Ritter) 和沃格林 (E. Voegelin) 门下; R.</w:t>
      </w:r>
      <w:r>
        <w:rPr>
          <w:rFonts w:ascii="TimesNewRoman" w:hAnsi="TimesNewRoman" w:cs="TimesNewRoman" w:eastAsia="TimesNewRoman"/>
          <w:sz w:val="46"/>
          <w:spacing w:val="0"/>
          <w:color w:val="000000"/>
          <w:b w:val="off"/>
          <w:i w:val="off"/>
        </w:rPr>
        <w:t>Spaemann, Zur Kritik der politiscben Utopie, Stuttgart, 1977。</w:t>
      </w:r>
      <w:bookmarkEnd w:id="6218"/>
    </w:p>
    <w:p>
      <w:pPr>
        <w:pageBreakBefore w:val="off"/>
        <w:tabs/>
        <w:wordWrap w:val="off"/>
        <w:spacing w:before="0" w:after="0" w:line="780" w:lineRule="atLeast"/>
        <w:ind w:left="900" w:right="0"/>
        <w:jc w:val="both"/>
        <w:textAlignment w:val="baseline"/>
        <w:rPr>
          <w:sz w:val="46"/>
        </w:rPr>
      </w:pPr>
      <w:bookmarkStart w:name="" w:id="6219"/>
      <w:r>
        <w:rPr>
          <w:rFonts w:ascii="TimesNewRoman" w:hAnsi="TimesNewRoman" w:cs="TimesNewRoman" w:eastAsia="TimesNewRoman"/>
          <w:sz w:val="46"/>
          <w:spacing w:val="0"/>
          <w:color w:val="000000"/>
          <w:b w:val="off"/>
          <w:i w:val="off"/>
        </w:rPr>
        <w:t>[93] Horkheimer, (1967), 66。</w:t>
      </w:r>
      <w:bookmarkEnd w:id="6219"/>
    </w:p>
    <w:p>
      <w:pPr>
        <w:pageBreakBefore w:val="off"/>
        <w:tabs/>
        <w:wordWrap w:val="off"/>
        <w:spacing w:before="0" w:after="0" w:line="780" w:lineRule="atLeast"/>
        <w:ind w:left="900" w:right="0"/>
        <w:jc w:val="both"/>
        <w:textAlignment w:val="baseline"/>
        <w:rPr>
          <w:sz w:val="46"/>
        </w:rPr>
      </w:pPr>
      <w:bookmarkStart w:name="" w:id="6220"/>
      <w:r>
        <w:rPr>
          <w:rFonts w:ascii="TimesNewRoman" w:hAnsi="TimesNewRoman" w:cs="TimesNewRoman" w:eastAsia="TimesNewRoman"/>
          <w:sz w:val="46"/>
          <w:spacing w:val="0"/>
          <w:color w:val="000000"/>
          <w:b w:val="off"/>
          <w:i w:val="off"/>
        </w:rPr>
        <w:t>[94] Horkheimer, (1967), 82。</w:t>
      </w:r>
      <w:bookmarkEnd w:id="6220"/>
    </w:p>
    <w:p>
      <w:pPr>
        <w:pageBreakBefore w:val="off"/>
        <w:tabs/>
        <w:wordWrap w:val="off"/>
        <w:spacing w:before="0" w:after="0" w:line="780" w:lineRule="atLeast"/>
        <w:ind w:left="900" w:right="0"/>
        <w:jc w:val="both"/>
        <w:textAlignment w:val="baseline"/>
        <w:rPr>
          <w:sz w:val="46"/>
        </w:rPr>
      </w:pPr>
      <w:bookmarkStart w:name="" w:id="6221"/>
      <w:r>
        <w:rPr>
          <w:rFonts w:ascii="TimesNewRoman" w:hAnsi="TimesNewRoman" w:cs="TimesNewRoman" w:eastAsia="TimesNewRoman"/>
          <w:sz w:val="46"/>
          <w:spacing w:val="0"/>
          <w:color w:val="000000"/>
          <w:b w:val="off"/>
          <w:i w:val="off"/>
        </w:rPr>
        <w:t>[95] Horkheimer, (1967), 80。</w:t>
      </w:r>
      <w:bookmarkEnd w:id="6221"/>
    </w:p>
    <w:p>
      <w:pPr>
        <w:pageBreakBefore w:val="off"/>
        <w:tabs/>
        <w:wordWrap w:val="off"/>
        <w:spacing w:before="360" w:after="0" w:line="780" w:lineRule="atLeast"/>
        <w:ind w:left="340" w:right="0"/>
        <w:jc w:val="both"/>
        <w:textAlignment w:val="baseline"/>
        <w:rPr>
          <w:sz w:val="40"/>
        </w:rPr>
        <w:sectPr>
          <w:footerReference r:id="rId779"/>
          <w:headerReference r:id="rId780" w:type="default"/>
          <w:type w:val="nextPage"/>
          <w:pgSz w:w="20740" w:h="31680"/>
          <w:pgMar w:left="2720" w:top="2100" w:right="2720" w:bottom="2100" w:header="1800" w:footer="1800"/>
          <w:cols w:num="1"/>
        </w:sectPr>
      </w:pPr>
      <w:bookmarkStart w:name="" w:id="6222"/>
      <w:r>
        <w:rPr>
          <w:rFonts w:ascii="宋体" w:hAnsi="宋体" w:cs="宋体" w:eastAsia="宋体"/>
          <w:sz w:val="40"/>
          <w:spacing w:val="0"/>
          <w:color w:val="000000"/>
          <w:b w:val="off"/>
          <w:i w:val="off"/>
        </w:rPr>
        <w:t>358</w:t>
      </w:r>
      <w:bookmarkEnd w:id="6222"/>
    </w:p>
    <w:p>
      <w:pPr>
        <w:pageBreakBefore w:val="off"/>
        <w:tabs/>
        <w:wordWrap w:val="off"/>
        <w:spacing w:before="0" w:after="0" w:line="760" w:lineRule="atLeast"/>
        <w:ind w:left="140" w:right="0"/>
        <w:jc w:val="both"/>
        <w:textAlignment w:val="baseline"/>
        <w:rPr>
          <w:sz w:val="42"/>
        </w:rPr>
      </w:pPr>
      <w:bookmarkStart w:name="" w:id="6223"/>
      <w:r>
        <w:rPr>
          <w:rFonts w:ascii="楷体" w:hAnsi="楷体" w:cs="楷体" w:eastAsia="楷体"/>
          <w:sz w:val="42"/>
          <w:spacing w:val="0"/>
          <w:color w:val="000000"/>
          <w:b w:val="off"/>
          <w:i w:val="off"/>
        </w:rPr>
        <w:t>四、从卢卡奇到阿多诺：作为物化的合理化</w:t>
      </w:r>
      <w:bookmarkEnd w:id="6223"/>
    </w:p>
    <w:p>
      <w:pPr>
        <w:pageBreakBefore w:val="off"/>
        <w:tabs/>
        <w:wordWrap w:val="off"/>
        <w:spacing w:before="320" w:after="0" w:line="760" w:lineRule="atLeast"/>
        <w:ind w:left="140" w:right="0" w:firstLine="1040"/>
        <w:jc w:val="both"/>
        <w:textAlignment w:val="baseline"/>
        <w:rPr>
          <w:sz w:val="42"/>
        </w:rPr>
      </w:pPr>
      <w:bookmarkStart w:name="" w:id="6224"/>
      <w:r>
        <w:rPr>
          <w:rFonts w:ascii="楷体" w:hAnsi="楷体" w:cs="楷体" w:eastAsia="楷体"/>
          <w:sz w:val="42"/>
          <w:spacing w:val="0"/>
          <w:color w:val="000000"/>
          <w:b w:val="off"/>
          <w:i w:val="off"/>
        </w:rPr>
        <w:t>当然，霍克海默批判科学主义的“有限真理”，本身也使用了一定的标</w:t>
      </w:r>
      <w:r>
        <w:rPr>
          <w:rFonts w:ascii="楷体" w:hAnsi="楷体" w:cs="楷体" w:eastAsia="楷体"/>
          <w:sz w:val="42"/>
          <w:spacing w:val="0"/>
          <w:color w:val="000000"/>
          <w:b w:val="off"/>
          <w:i w:val="off"/>
        </w:rPr>
        <w:t>准，入们感兴趣的是他对这个标准的解释。毫无疑问，他不是从某种理论</w:t>
      </w:r>
      <w:r>
        <w:rPr>
          <w:rFonts w:ascii="楷体" w:hAnsi="楷体" w:cs="楷体" w:eastAsia="楷体"/>
          <w:sz w:val="42"/>
          <w:spacing w:val="0"/>
          <w:color w:val="000000"/>
          <w:b w:val="off"/>
          <w:i w:val="off"/>
        </w:rPr>
        <w:t>中得出这一标准的：这种理论用一个更加广泛的真理和认识概念来解释现</w:t>
      </w:r>
      <w:r>
        <w:rPr>
          <w:rFonts w:ascii="楷体" w:hAnsi="楷体" w:cs="楷体" w:eastAsia="楷体"/>
          <w:sz w:val="42"/>
          <w:spacing w:val="0"/>
          <w:color w:val="000000"/>
          <w:b w:val="off"/>
          <w:i w:val="off"/>
        </w:rPr>
        <w:t>代自然科学、社会科学以及精神科学的基础；就是沿着内在的科学批判这条</w:t>
      </w:r>
      <w:r>
        <w:rPr>
          <w:rFonts w:ascii="楷体" w:hAnsi="楷体" w:cs="楷体" w:eastAsia="楷体"/>
          <w:sz w:val="42"/>
          <w:spacing w:val="0"/>
          <w:color w:val="000000"/>
          <w:b w:val="off"/>
          <w:i w:val="off"/>
        </w:rPr>
        <w:t>崎岖的道路，寻找到他孜孜以求的自我反思的标准；自我反思一直深入到生</w:t>
      </w:r>
      <w:r>
        <w:rPr>
          <w:rFonts w:ascii="楷体" w:hAnsi="楷体" w:cs="楷体" w:eastAsia="楷体"/>
          <w:sz w:val="42"/>
          <w:spacing w:val="0"/>
          <w:color w:val="000000"/>
          <w:b w:val="off"/>
          <w:i w:val="off"/>
        </w:rPr>
        <w:t>活世界的基础，深入到行为结构以及科学理论和客观思想的形成语境[96]。</w:t>
      </w:r>
      <w:r>
        <w:rPr>
          <w:rFonts w:ascii="楷体" w:hAnsi="楷体" w:cs="楷体" w:eastAsia="楷体"/>
          <w:sz w:val="42"/>
          <w:spacing w:val="0"/>
          <w:color w:val="000000"/>
          <w:b w:val="off"/>
          <w:i w:val="off"/>
        </w:rPr>
        <w:t>从下面这段话中，我们还看不出他在上述两者之间究竟是做何种抉择的：</w:t>
      </w:r>
      <w:bookmarkEnd w:id="6224"/>
    </w:p>
    <w:p>
      <w:pPr>
        <w:pageBreakBefore w:val="off"/>
        <w:tabs/>
        <w:wordWrap w:val="off"/>
        <w:spacing w:before="0" w:after="0" w:line="780" w:lineRule="exact"/>
        <w:ind w:left="0" w:right="0"/>
        <w:jc w:val="both"/>
        <w:textAlignment w:val="baseline"/>
        <w:rPr>
          <w:sz w:val="42"/>
        </w:rPr>
      </w:pPr>
      <w:bookmarkStart w:name="" w:id="6225"/>
      <w:r>
        <w:rPr>
          <w:rFonts w:ascii="宋体" w:hAnsi="宋体" w:cs="宋体" w:eastAsia="宋体"/>
          <w:sz w:val="42"/>
          <w:spacing w:val="0"/>
          <w:color w:val="000000"/>
          <w:b w:val="off"/>
          <w:i w:val="off"/>
        </w:rPr>
        <w:t/>
      </w:r>
      <w:bookmarkEnd w:id="6225"/>
    </w:p>
    <w:p>
      <w:pPr>
        <w:pageBreakBefore w:val="off"/>
        <w:tabs/>
        <w:wordWrap w:val="off"/>
        <w:spacing w:before="0" w:after="0" w:line="760" w:lineRule="atLeast"/>
        <w:ind w:left="1100" w:right="140" w:firstLine="1040"/>
        <w:jc w:val="both"/>
        <w:textAlignment w:val="baseline"/>
        <w:rPr>
          <w:sz w:val="42"/>
        </w:rPr>
      </w:pPr>
      <w:bookmarkStart w:name="" w:id="6226"/>
      <w:r>
        <w:rPr>
          <w:rFonts w:ascii="楷体" w:hAnsi="楷体" w:cs="楷体" w:eastAsia="楷体"/>
          <w:sz w:val="42"/>
          <w:spacing w:val="0"/>
          <w:color w:val="000000"/>
          <w:b w:val="off"/>
          <w:i w:val="off"/>
        </w:rPr>
        <w:t>正如实证主义者所理解的那样，现代科学就其本质而言所涉及到的</w:t>
      </w:r>
      <w:r>
        <w:rPr>
          <w:rFonts w:ascii="楷体" w:hAnsi="楷体" w:cs="楷体" w:eastAsia="楷体"/>
          <w:sz w:val="42"/>
          <w:spacing w:val="0"/>
          <w:color w:val="000000"/>
          <w:b w:val="off"/>
          <w:i w:val="off"/>
        </w:rPr>
        <w:t>是关于事实的命题，因此其前提是一般意义上的生活和特殊意义上的感知</w:t>
      </w:r>
      <w:r>
        <w:rPr>
          <w:rFonts w:ascii="楷体" w:hAnsi="楷体" w:cs="楷体" w:eastAsia="楷体"/>
          <w:sz w:val="42"/>
          <w:spacing w:val="0"/>
          <w:color w:val="000000"/>
          <w:b w:val="off"/>
          <w:i w:val="off"/>
        </w:rPr>
        <w:t>的物化。它们所看到的是一个由事实和事物组成的世界，因此也就没有把</w:t>
      </w:r>
      <w:r>
        <w:rPr>
          <w:rFonts w:ascii="楷体" w:hAnsi="楷体" w:cs="楷体" w:eastAsia="楷体"/>
          <w:sz w:val="42"/>
          <w:spacing w:val="0"/>
          <w:color w:val="000000"/>
          <w:b w:val="off"/>
          <w:i w:val="off"/>
        </w:rPr>
        <w:t>世界向事实和事物转变的过程与社会的过程联系起来。事实概念就是一个</w:t>
      </w:r>
      <w:r>
        <w:rPr>
          <w:rFonts w:ascii="楷体" w:hAnsi="楷体" w:cs="楷体" w:eastAsia="楷体"/>
          <w:sz w:val="42"/>
          <w:spacing w:val="0"/>
          <w:color w:val="000000"/>
          <w:b w:val="off"/>
          <w:i w:val="off"/>
        </w:rPr>
        <w:t>产物，是社会异化的产物；在这个概念中，交换的抽象对象被认为是一种</w:t>
      </w:r>
      <w:r>
        <w:rPr>
          <w:rFonts w:ascii="楷体" w:hAnsi="楷体" w:cs="楷体" w:eastAsia="楷体"/>
          <w:sz w:val="42"/>
          <w:spacing w:val="0"/>
          <w:color w:val="000000"/>
          <w:b w:val="off"/>
          <w:i w:val="off"/>
        </w:rPr>
        <w:t>适用于一切既有范畴意义上的经验对象。批判反思的使命不仅在于把握不</w:t>
      </w:r>
      <w:r>
        <w:rPr>
          <w:rFonts w:ascii="楷体" w:hAnsi="楷体" w:cs="楷体" w:eastAsia="楷体"/>
          <w:sz w:val="42"/>
          <w:spacing w:val="0"/>
          <w:color w:val="000000"/>
          <w:b w:val="off"/>
          <w:i w:val="off"/>
        </w:rPr>
        <w:t>同事实的历史发展过程———即便这点也比实证主义学究们想象的要丰富的</w:t>
      </w:r>
      <w:r>
        <w:rPr>
          <w:rFonts w:ascii="楷体" w:hAnsi="楷体" w:cs="楷体" w:eastAsia="楷体"/>
          <w:sz w:val="42"/>
          <w:spacing w:val="0"/>
          <w:color w:val="000000"/>
          <w:b w:val="off"/>
          <w:i w:val="off"/>
        </w:rPr>
        <w:t>多———，而且也在于对事实概念本身进行阐明，包括它的发展过程和相对</w:t>
      </w:r>
      <w:r>
        <w:rPr>
          <w:rFonts w:ascii="楷体" w:hAnsi="楷体" w:cs="楷体" w:eastAsia="楷体"/>
          <w:sz w:val="42"/>
          <w:spacing w:val="0"/>
          <w:color w:val="000000"/>
          <w:b w:val="off"/>
          <w:i w:val="off"/>
        </w:rPr>
        <w:t>性。通过定量方法得出的所谓事实，被实证主义者认为是惟一科学的事实，</w:t>
      </w:r>
      <w:r>
        <w:rPr>
          <w:rFonts w:ascii="楷体" w:hAnsi="楷体" w:cs="楷体" w:eastAsia="楷体"/>
          <w:sz w:val="42"/>
          <w:spacing w:val="0"/>
          <w:color w:val="000000"/>
          <w:b w:val="off"/>
          <w:i w:val="off"/>
        </w:rPr>
        <w:t>但它们只是一些表面现象，它们与其说揭示了，不如说遮蔽了现实的基础。</w:t>
      </w:r>
      <w:r>
        <w:rPr>
          <w:rFonts w:ascii="楷体" w:hAnsi="楷体" w:cs="楷体" w:eastAsia="楷体"/>
          <w:sz w:val="42"/>
          <w:spacing w:val="0"/>
          <w:color w:val="000000"/>
          <w:b w:val="off"/>
          <w:i w:val="off"/>
        </w:rPr>
        <w:t>一个概念不能被当作真理的尺度接受下来，如果它所追求的真理理想本身具</w:t>
      </w:r>
      <w:r>
        <w:rPr>
          <w:rFonts w:ascii="楷体" w:hAnsi="楷体" w:cs="楷体" w:eastAsia="楷体"/>
          <w:sz w:val="42"/>
          <w:spacing w:val="0"/>
          <w:color w:val="000000"/>
          <w:b w:val="off"/>
          <w:i w:val="off"/>
        </w:rPr>
        <w:t>有社会前提，而这些社会前提又不允许思想把它们当作是终极的定性。[97]</w:t>
      </w:r>
      <w:bookmarkEnd w:id="6226"/>
    </w:p>
    <w:p>
      <w:pPr>
        <w:pageBreakBefore w:val="off"/>
        <w:tabs/>
        <w:wordWrap w:val="off"/>
        <w:spacing w:before="0" w:after="0" w:line="780" w:lineRule="exact"/>
        <w:ind w:left="0" w:right="0"/>
        <w:jc w:val="both"/>
        <w:textAlignment w:val="baseline"/>
        <w:rPr>
          <w:sz w:val="42"/>
        </w:rPr>
      </w:pPr>
      <w:bookmarkStart w:name="" w:id="6227"/>
      <w:r>
        <w:rPr>
          <w:rFonts w:ascii="宋体" w:hAnsi="宋体" w:cs="宋体" w:eastAsia="宋体"/>
          <w:sz w:val="42"/>
          <w:spacing w:val="0"/>
          <w:color w:val="000000"/>
          <w:b w:val="off"/>
          <w:i w:val="off"/>
        </w:rPr>
        <w:t/>
      </w:r>
      <w:bookmarkEnd w:id="6227"/>
    </w:p>
    <w:p>
      <w:pPr>
        <w:pageBreakBefore w:val="off"/>
        <w:tabs/>
        <w:wordWrap w:val="off"/>
        <w:spacing w:before="0" w:after="0" w:line="760" w:lineRule="atLeast"/>
        <w:ind w:left="140" w:right="300" w:firstLine="1040"/>
        <w:jc w:val="both"/>
        <w:textAlignment w:val="baseline"/>
        <w:rPr>
          <w:sz w:val="42"/>
        </w:rPr>
      </w:pPr>
      <w:bookmarkStart w:name="" w:id="6228"/>
      <w:r>
        <w:rPr>
          <w:rFonts w:ascii="楷体" w:hAnsi="楷体" w:cs="楷体" w:eastAsia="楷体"/>
          <w:sz w:val="42"/>
          <w:spacing w:val="0"/>
          <w:color w:val="000000"/>
          <w:b w:val="off"/>
          <w:i w:val="off"/>
        </w:rPr>
        <w:t>一方面，霍克海默的观点与卢卡奇的科学客观主义批判有着明显的相</w:t>
      </w:r>
      <w:r>
        <w:rPr>
          <w:rFonts w:ascii="楷体" w:hAnsi="楷体" w:cs="楷体" w:eastAsia="楷体"/>
          <w:sz w:val="42"/>
          <w:spacing w:val="0"/>
          <w:color w:val="000000"/>
          <w:b w:val="off"/>
          <w:i w:val="off"/>
        </w:rPr>
        <w:t>似之处；另一方面，我们知道，霍克海默并不愿意毫无保留地接受黑格尔</w:t>
      </w:r>
      <w:r>
        <w:rPr>
          <w:rFonts w:ascii="楷体" w:hAnsi="楷体" w:cs="楷体" w:eastAsia="楷体"/>
          <w:sz w:val="42"/>
          <w:spacing w:val="0"/>
          <w:color w:val="000000"/>
          <w:b w:val="off"/>
          <w:i w:val="off"/>
        </w:rPr>
        <w:t>(或黑格尔派马克思主义)的康德批判的基本立场：霍克海默 (和韦伯一致)</w:t>
      </w:r>
      <w:r>
        <w:rPr>
          <w:rFonts w:ascii="楷体" w:hAnsi="楷体" w:cs="楷体" w:eastAsia="楷体"/>
          <w:sz w:val="42"/>
          <w:spacing w:val="0"/>
          <w:color w:val="000000"/>
          <w:b w:val="off"/>
          <w:i w:val="off"/>
        </w:rPr>
        <w:t>认为，理论理性与实践理性之间的分离；合理性分裂为不同的有效性层面，</w:t>
      </w:r>
      <w:r>
        <w:rPr>
          <w:rFonts w:ascii="楷体" w:hAnsi="楷体" w:cs="楷体" w:eastAsia="楷体"/>
          <w:sz w:val="42"/>
          <w:spacing w:val="0"/>
          <w:color w:val="000000"/>
          <w:b w:val="off"/>
          <w:i w:val="off"/>
        </w:rPr>
        <w:t>诸如真实性 (Wahrheit),规范正确性(normative Richtigkeit)以及正直性</w:t>
      </w:r>
      <w:r>
        <w:rPr>
          <w:rFonts w:ascii="楷体" w:hAnsi="楷体" w:cs="楷体" w:eastAsia="楷体"/>
          <w:sz w:val="42"/>
          <w:spacing w:val="0"/>
          <w:color w:val="000000"/>
          <w:b w:val="off"/>
          <w:i w:val="off"/>
        </w:rPr>
        <w:t>(Authentizität) 或真诚性 (Wahrhaftigkeit), 这是大势所趋, 无可避免, 哪</w:t>
      </w:r>
      <w:r>
        <w:rPr>
          <w:rFonts w:ascii="楷体" w:hAnsi="楷体" w:cs="楷体" w:eastAsia="楷体"/>
          <w:sz w:val="42"/>
          <w:spacing w:val="0"/>
          <w:color w:val="000000"/>
          <w:b w:val="off"/>
          <w:i w:val="off"/>
        </w:rPr>
        <w:t>怕我们从辩证法的角度或唯物主义的角度，追溯到已经失去的总体性或一</w:t>
      </w:r>
      <w:r>
        <w:rPr>
          <w:rFonts w:ascii="楷体" w:hAnsi="楷体" w:cs="楷体" w:eastAsia="楷体"/>
          <w:sz w:val="42"/>
          <w:spacing w:val="0"/>
          <w:color w:val="000000"/>
          <w:u w:val="single"/>
          <w:b w:val="off"/>
          <w:i w:val="off"/>
        </w:rPr>
        <w:t xml:space="preserve">                 </w:t>
      </w:r>
      <w:bookmarkEnd w:id="6228"/>
    </w:p>
    <w:p>
      <w:pPr>
        <w:pageBreakBefore w:val="off"/>
        <w:tabs/>
        <w:wordWrap w:val="off"/>
        <w:spacing w:before="0" w:after="0" w:line="760" w:lineRule="atLeast"/>
        <w:ind w:left="140" w:right="380" w:firstLine="860"/>
        <w:jc w:val="both"/>
        <w:textAlignment w:val="baseline"/>
        <w:rPr>
          <w:sz w:val="42"/>
        </w:rPr>
      </w:pPr>
      <w:bookmarkStart w:name="" w:id="6229"/>
      <w:r>
        <w:rPr>
          <w:rFonts w:ascii="楷体" w:hAnsi="楷体" w:cs="楷体" w:eastAsia="楷体"/>
          <w:sz w:val="42"/>
          <w:spacing w:val="0"/>
          <w:color w:val="000000"/>
          <w:b w:val="off"/>
          <w:i w:val="off"/>
        </w:rPr>
        <w:t>[96]这一点在第二代法兰克福学派人物那里得到了认真的对待，请参阅阿佩</w:t>
      </w:r>
      <w:r>
        <w:rPr>
          <w:rFonts w:ascii="楷体" w:hAnsi="楷体" w:cs="楷体" w:eastAsia="楷体"/>
          <w:sz w:val="42"/>
          <w:spacing w:val="0"/>
          <w:color w:val="000000"/>
          <w:b w:val="off"/>
          <w:i w:val="off"/>
        </w:rPr>
        <w:t>尔、哈贝马斯、施耐德巴赫以及维尔默等的著作。</w:t>
      </w:r>
      <w:bookmarkEnd w:id="6229"/>
    </w:p>
    <w:p>
      <w:pPr>
        <w:pageBreakBefore w:val="off"/>
        <w:tabs/>
        <w:wordWrap w:val="off"/>
        <w:spacing w:before="0" w:after="0" w:line="540" w:lineRule="atLeast"/>
        <w:ind w:left="140" w:right="540" w:firstLine="860"/>
        <w:jc w:val="both"/>
        <w:textAlignment w:val="baseline"/>
        <w:rPr>
          <w:sz w:val="39"/>
        </w:rPr>
      </w:pPr>
      <w:bookmarkStart w:name="" w:id="6230"/>
      <w:r>
        <w:rPr>
          <w:rFonts w:ascii="楷体" w:hAnsi="楷体" w:cs="楷体" w:eastAsia="楷体"/>
          <w:sz w:val="39"/>
          <w:spacing w:val="0"/>
          <w:color w:val="000000"/>
          <w:b w:val="off"/>
          <w:i w:val="off"/>
        </w:rPr>
        <w:t>[97] Horkheimer, (1967), 83f.; 关于早期批判理论的经验概念, 请参阅:</w:t>
      </w:r>
      <w:r>
        <w:rPr>
          <w:rFonts w:ascii="楷体" w:hAnsi="楷体" w:cs="楷体" w:eastAsia="楷体"/>
          <w:sz w:val="39"/>
          <w:spacing w:val="0"/>
          <w:color w:val="000000"/>
          <w:b w:val="off"/>
          <w:i w:val="off"/>
        </w:rPr>
        <w:t>W.Bonβ, Die Einübung des Tatsacbenblicks, Ffm., 1982。</w:t>
      </w:r>
      <w:bookmarkEnd w:id="6230"/>
    </w:p>
    <w:p>
      <w:pPr>
        <w:pageBreakBefore w:val="off"/>
        <w:tabs/>
        <w:wordWrap w:val="off"/>
        <w:spacing w:before="340" w:after="0" w:line="660" w:lineRule="atLeast"/>
        <w:ind w:left="0" w:right="720"/>
        <w:jc w:val="right"/>
        <w:textAlignment w:val="baseline"/>
        <w:rPr>
          <w:sz w:val="49"/>
        </w:rPr>
        <w:sectPr>
          <w:footerReference r:id="rId781"/>
          <w:headerReference r:id="rId782" w:type="default"/>
          <w:type w:val="nextPage"/>
          <w:pgSz w:w="20740" w:h="31680"/>
          <w:pgMar w:left="2660" w:top="2060" w:right="2660" w:bottom="2060" w:header="1760" w:footer="1760"/>
          <w:cols w:num="1"/>
        </w:sectPr>
      </w:pPr>
      <w:bookmarkStart w:name="" w:id="6231"/>
      <w:r>
        <w:rPr>
          <w:rFonts w:ascii="楷体" w:hAnsi="楷体" w:cs="楷体" w:eastAsia="楷体"/>
          <w:sz w:val="49"/>
          <w:spacing w:val="0"/>
          <w:color w:val="000000"/>
          <w:b w:val="off"/>
          <w:i w:val="off"/>
        </w:rPr>
        <w:t>359</w:t>
      </w:r>
      <w:bookmarkEnd w:id="6231"/>
    </w:p>
    <w:p>
      <w:pPr>
        <w:pageBreakBefore w:val="off"/>
        <w:tabs/>
        <w:wordWrap w:val="off"/>
        <w:spacing w:before="0" w:after="0" w:line="600" w:lineRule="atLeast"/>
        <w:ind w:left="0" w:right="0"/>
        <w:jc w:val="right"/>
        <w:textAlignment w:val="baseline"/>
        <w:rPr>
          <w:sz w:val="45"/>
        </w:rPr>
      </w:pPr>
      <w:bookmarkStart w:name="" w:id="6232"/>
      <w:r>
        <w:rPr>
          <w:rFonts w:ascii="宋体" w:hAnsi="宋体" w:cs="宋体" w:eastAsia="宋体"/>
          <w:sz w:val="45"/>
          <w:spacing w:val="0"/>
          <w:color w:val="000000"/>
          <w:b w:val="off"/>
          <w:i w:val="off"/>
        </w:rPr>
        <w:t>交往行为理论</w:t>
      </w:r>
      <w:bookmarkEnd w:id="6232"/>
    </w:p>
    <w:p>
      <w:pPr>
        <w:pageBreakBefore w:val="off"/>
        <w:tabs/>
        <w:wordWrap w:val="off"/>
        <w:spacing w:before="0" w:after="0" w:line="520" w:lineRule="exact"/>
        <w:ind w:left="0" w:right="0"/>
        <w:jc w:val="right"/>
        <w:textAlignment w:val="baseline"/>
        <w:rPr>
          <w:sz w:val="45"/>
        </w:rPr>
      </w:pPr>
      <w:bookmarkStart w:name="" w:id="6233"/>
      <w:r>
        <w:rPr>
          <w:rFonts w:ascii="宋体" w:hAnsi="宋体" w:cs="宋体" w:eastAsia="宋体"/>
          <w:sz w:val="45"/>
          <w:spacing w:val="0"/>
          <w:color w:val="000000"/>
          <w:b w:val="off"/>
          <w:i w:val="off"/>
        </w:rPr>
        <w:t/>
      </w:r>
      <w:bookmarkEnd w:id="6233"/>
    </w:p>
    <w:p>
      <w:pPr>
        <w:pageBreakBefore w:val="off"/>
        <w:tabs/>
        <w:wordWrap w:val="off"/>
        <w:spacing w:before="0" w:after="0" w:line="780" w:lineRule="atLeast"/>
        <w:ind w:left="0" w:right="0"/>
        <w:jc w:val="both"/>
        <w:textAlignment w:val="baseline"/>
        <w:rPr>
          <w:sz w:val="47"/>
        </w:rPr>
      </w:pPr>
      <w:bookmarkStart w:name="" w:id="6234"/>
      <w:r>
        <w:rPr>
          <w:rFonts w:ascii="宋体" w:hAnsi="宋体" w:cs="宋体" w:eastAsia="宋体"/>
          <w:sz w:val="47"/>
          <w:spacing w:val="0"/>
          <w:color w:val="000000"/>
          <w:b w:val="off"/>
          <w:i w:val="off"/>
        </w:rPr>
        <w:t>切存在者。</w:t>
      </w:r>
      <w:bookmarkEnd w:id="6234"/>
    </w:p>
    <w:p>
      <w:pPr>
        <w:pageBreakBefore w:val="off"/>
        <w:tabs/>
        <w:wordWrap w:val="off"/>
        <w:spacing w:before="0" w:after="0" w:line="780" w:lineRule="atLeast"/>
        <w:ind w:left="0" w:right="40" w:firstLine="940"/>
        <w:jc w:val="both"/>
        <w:textAlignment w:val="baseline"/>
        <w:rPr>
          <w:sz w:val="47"/>
        </w:rPr>
      </w:pPr>
      <w:bookmarkStart w:name="" w:id="6235"/>
      <w:r>
        <w:rPr>
          <w:rFonts w:ascii="宋体" w:hAnsi="宋体" w:cs="宋体" w:eastAsia="宋体"/>
          <w:sz w:val="47"/>
          <w:spacing w:val="0"/>
          <w:color w:val="000000"/>
          <w:b w:val="off"/>
          <w:i w:val="off"/>
        </w:rPr>
        <w:t>因此，对批判反思的呼唤，不能被看作是悄悄地要求从马克思主义</w:t>
      </w:r>
      <w:r>
        <w:rPr>
          <w:rFonts w:ascii="宋体" w:hAnsi="宋体" w:cs="宋体" w:eastAsia="宋体"/>
          <w:sz w:val="47"/>
          <w:spacing w:val="0"/>
          <w:color w:val="000000"/>
          <w:b w:val="off"/>
          <w:i w:val="off"/>
        </w:rPr>
        <w:t>的角度复兴黑格尔；而只能说是迈向科学自我反思的第一步，而且这种</w:t>
      </w:r>
      <w:r>
        <w:rPr>
          <w:rFonts w:ascii="宋体" w:hAnsi="宋体" w:cs="宋体" w:eastAsia="宋体"/>
          <w:sz w:val="47"/>
          <w:spacing w:val="0"/>
          <w:color w:val="000000"/>
          <w:b w:val="off"/>
          <w:i w:val="off"/>
        </w:rPr>
        <w:t>自我反思后来也的确付诸了实现。一方面，分析哲学科学理论所从事的</w:t>
      </w:r>
      <w:r>
        <w:rPr>
          <w:rFonts w:ascii="宋体" w:hAnsi="宋体" w:cs="宋体" w:eastAsia="宋体"/>
          <w:sz w:val="47"/>
          <w:spacing w:val="0"/>
          <w:color w:val="000000"/>
          <w:b w:val="off"/>
          <w:i w:val="off"/>
        </w:rPr>
        <w:t>自我批判取得了令人惊叹的成果，但也导致了所谓的后经验主义的模糊立</w:t>
      </w:r>
      <w:r>
        <w:rPr>
          <w:rFonts w:ascii="TimesNewRoman" w:hAnsi="TimesNewRoman" w:cs="TimesNewRoman" w:eastAsia="TimesNewRoman"/>
          <w:sz w:val="47"/>
          <w:spacing w:val="0"/>
          <w:color w:val="000000"/>
          <w:b w:val="off"/>
          <w:i w:val="off"/>
        </w:rPr>
        <w:t>场,诸如拉卡托斯(I. Lakatos),图尔明(Stephan Toulmin),库恩(Thomas</w:t>
      </w:r>
      <w:r>
        <w:rPr>
          <w:rFonts w:ascii="TimesNewRoman" w:hAnsi="TimesNewRoman" w:cs="TimesNewRoman" w:eastAsia="TimesNewRoman"/>
          <w:sz w:val="47"/>
          <w:spacing w:val="0"/>
          <w:color w:val="000000"/>
          <w:b w:val="off"/>
          <w:i w:val="off"/>
        </w:rPr>
        <w:t>Kuhn), 黑塞(M. Hesse)以及费耶阿本德(Paul Feyerabend)等。另一方</w:t>
      </w:r>
      <w:r>
        <w:rPr>
          <w:rFonts w:ascii="宋体" w:hAnsi="宋体" w:cs="宋体" w:eastAsia="宋体"/>
          <w:sz w:val="47"/>
          <w:spacing w:val="0"/>
          <w:color w:val="000000"/>
          <w:b w:val="off"/>
          <w:i w:val="off"/>
        </w:rPr>
        <w:t>面，在关于社会科学方法论基础的争论中，由于受到现象学、解释学、人</w:t>
      </w:r>
      <w:r>
        <w:rPr>
          <w:rFonts w:ascii="宋体" w:hAnsi="宋体" w:cs="宋体" w:eastAsia="宋体"/>
          <w:sz w:val="47"/>
          <w:spacing w:val="0"/>
          <w:color w:val="000000"/>
          <w:b w:val="off"/>
          <w:i w:val="off"/>
        </w:rPr>
        <w:t>类学方法论、语言哲学以及批判理论的影响，同一的科学概念不复存在</w:t>
      </w:r>
      <w:r>
        <w:rPr>
          <w:rFonts w:ascii="宋体" w:hAnsi="宋体" w:cs="宋体" w:eastAsia="宋体"/>
          <w:sz w:val="47"/>
          <w:spacing w:val="0"/>
          <w:color w:val="000000"/>
          <w:b w:val="off"/>
          <w:i w:val="off"/>
        </w:rPr>
        <w:t>了，而且也没有找到一个明确的替代概念[98]。上述两条论证路线最终</w:t>
      </w:r>
      <w:r>
        <w:rPr>
          <w:rFonts w:ascii="宋体" w:hAnsi="宋体" w:cs="宋体" w:eastAsia="宋体"/>
          <w:sz w:val="47"/>
          <w:spacing w:val="0"/>
          <w:color w:val="000000"/>
          <w:b w:val="off"/>
          <w:i w:val="off"/>
        </w:rPr>
        <w:t>都没有对合理性问题加以重新探讨；它们甚至为怀疑主义以及相对主义</w:t>
      </w:r>
      <w:r>
        <w:rPr>
          <w:rFonts w:ascii="宋体" w:hAnsi="宋体" w:cs="宋体" w:eastAsia="宋体"/>
          <w:sz w:val="47"/>
          <w:spacing w:val="0"/>
          <w:color w:val="000000"/>
          <w:b w:val="off"/>
          <w:i w:val="off"/>
        </w:rPr>
        <w:t>的错误推论留有余地，比如费耶阿本德(Paul Feyerabend)和爱尔卡纳</w:t>
      </w:r>
      <w:r>
        <w:rPr>
          <w:rFonts w:ascii="宋体" w:hAnsi="宋体" w:cs="宋体" w:eastAsia="宋体"/>
          <w:sz w:val="47"/>
          <w:spacing w:val="0"/>
          <w:color w:val="000000"/>
          <w:b w:val="off"/>
          <w:i w:val="off"/>
        </w:rPr>
        <w:t>(Y. Elkana)。即便从回顾的角度来看，霍克海默似乎也不可能大胆地</w:t>
      </w:r>
      <w:r>
        <w:rPr>
          <w:rFonts w:ascii="宋体" w:hAnsi="宋体" w:cs="宋体" w:eastAsia="宋体"/>
          <w:sz w:val="47"/>
          <w:spacing w:val="0"/>
          <w:color w:val="000000"/>
          <w:b w:val="off"/>
          <w:i w:val="off"/>
        </w:rPr>
        <w:t>把批判功能拱手交给科学，因为科学在发展过程中充满了狡诈。当</w:t>
      </w:r>
      <w:r>
        <w:rPr>
          <w:rFonts w:ascii="宋体" w:hAnsi="宋体" w:cs="宋体" w:eastAsia="宋体"/>
          <w:sz w:val="47"/>
          <w:spacing w:val="0"/>
          <w:color w:val="000000"/>
          <w:b w:val="off"/>
          <w:i w:val="off"/>
        </w:rPr>
        <w:t>然，这个视角对他来说还相当陌生。尽管如此，霍克海默和阿多诺认</w:t>
      </w:r>
      <w:r>
        <w:rPr>
          <w:rFonts w:ascii="宋体" w:hAnsi="宋体" w:cs="宋体" w:eastAsia="宋体"/>
          <w:sz w:val="47"/>
          <w:spacing w:val="0"/>
          <w:color w:val="000000"/>
          <w:b w:val="off"/>
          <w:i w:val="off"/>
        </w:rPr>
        <w:t>为，他们的使命并不在于实质性的科学批判，也不是要面对客观理性</w:t>
      </w:r>
      <w:r>
        <w:rPr>
          <w:rFonts w:ascii="宋体" w:hAnsi="宋体" w:cs="宋体" w:eastAsia="宋体"/>
          <w:sz w:val="47"/>
          <w:spacing w:val="0"/>
          <w:color w:val="000000"/>
          <w:b w:val="off"/>
          <w:i w:val="off"/>
        </w:rPr>
        <w:t>崩溃的现实境况，根据在其对象上表现出来的主观理性，去阐明一种</w:t>
      </w:r>
      <w:r>
        <w:rPr>
          <w:rFonts w:ascii="宋体" w:hAnsi="宋体" w:cs="宋体" w:eastAsia="宋体"/>
          <w:sz w:val="47"/>
          <w:spacing w:val="0"/>
          <w:color w:val="000000"/>
          <w:b w:val="off"/>
          <w:i w:val="off"/>
        </w:rPr>
        <w:t>经过自我反思而得到进一步发展的“现象学”的认识概念，以便由此</w:t>
      </w:r>
      <w:r>
        <w:rPr>
          <w:rFonts w:ascii="宋体" w:hAnsi="宋体" w:cs="宋体" w:eastAsia="宋体"/>
          <w:sz w:val="47"/>
          <w:spacing w:val="0"/>
          <w:color w:val="000000"/>
          <w:b w:val="off"/>
          <w:i w:val="off"/>
        </w:rPr>
        <w:t>找到一条 (而非惟一一条)通往虽然已经分化，但依然还具有总体性</w:t>
      </w:r>
      <w:r>
        <w:rPr>
          <w:rFonts w:ascii="宋体" w:hAnsi="宋体" w:cs="宋体" w:eastAsia="宋体"/>
          <w:sz w:val="47"/>
          <w:spacing w:val="0"/>
          <w:color w:val="000000"/>
          <w:b w:val="off"/>
          <w:i w:val="off"/>
        </w:rPr>
        <w:t>特征的合理性概念的途径[99]。相反，霍克海默和阿多诺从客观理性</w:t>
      </w:r>
      <w:r>
        <w:rPr>
          <w:rFonts w:ascii="宋体" w:hAnsi="宋体" w:cs="宋体" w:eastAsia="宋体"/>
          <w:sz w:val="47"/>
          <w:spacing w:val="0"/>
          <w:color w:val="000000"/>
          <w:b w:val="off"/>
          <w:i w:val="off"/>
        </w:rPr>
        <w:t>难免要崩溃这一相对陌生的角度出发，对主观理性进行了一种彻底的</w:t>
      </w:r>
      <w:r>
        <w:rPr>
          <w:rFonts w:ascii="宋体" w:hAnsi="宋体" w:cs="宋体" w:eastAsia="宋体"/>
          <w:sz w:val="47"/>
          <w:spacing w:val="0"/>
          <w:color w:val="000000"/>
          <w:b w:val="off"/>
          <w:i w:val="off"/>
        </w:rPr>
        <w:t>批判。</w:t>
      </w:r>
      <w:bookmarkEnd w:id="6235"/>
    </w:p>
    <w:p>
      <w:pPr>
        <w:pageBreakBefore w:val="off"/>
        <w:tabs/>
        <w:wordWrap w:val="off"/>
        <w:spacing w:before="0" w:after="0" w:line="800" w:lineRule="exact"/>
        <w:ind w:left="0" w:right="0"/>
        <w:jc w:val="both"/>
        <w:textAlignment w:val="baseline"/>
        <w:rPr>
          <w:sz w:val="47"/>
        </w:rPr>
      </w:pPr>
      <w:bookmarkStart w:name="" w:id="6236"/>
      <w:r>
        <w:rPr>
          <w:rFonts w:ascii="宋体" w:hAnsi="宋体" w:cs="宋体" w:eastAsia="宋体"/>
          <w:sz w:val="47"/>
          <w:spacing w:val="0"/>
          <w:color w:val="000000"/>
          <w:b w:val="off"/>
          <w:i w:val="off"/>
        </w:rPr>
        <w:t/>
      </w:r>
      <w:bookmarkEnd w:id="6236"/>
    </w:p>
    <w:p>
      <w:pPr>
        <w:pageBreakBefore w:val="off"/>
        <w:tabs/>
        <w:wordWrap w:val="off"/>
        <w:spacing w:before="0" w:after="0" w:line="1160" w:lineRule="atLeast"/>
        <w:ind w:left="0" w:right="0"/>
        <w:jc w:val="center"/>
        <w:textAlignment w:val="baseline"/>
        <w:rPr>
          <w:sz w:val="87"/>
        </w:rPr>
      </w:pPr>
      <w:bookmarkStart w:name="" w:id="6237"/>
      <w:r>
        <w:rPr>
          <w:rFonts w:ascii="宋体" w:hAnsi="宋体" w:cs="宋体" w:eastAsia="宋体"/>
          <w:sz w:val="87"/>
          <w:spacing w:val="0"/>
          <w:color w:val="000000"/>
          <w:b w:val="off"/>
          <w:i w:val="off"/>
        </w:rPr>
        <w:t>(3)启蒙辩证法</w:t>
      </w:r>
      <w:bookmarkEnd w:id="6237"/>
    </w:p>
    <w:p>
      <w:pPr>
        <w:pageBreakBefore w:val="off"/>
        <w:tabs/>
        <w:wordWrap w:val="off"/>
        <w:spacing w:before="0" w:after="0" w:line="800" w:lineRule="exact"/>
        <w:ind w:left="0" w:right="0"/>
        <w:jc w:val="center"/>
        <w:textAlignment w:val="baseline"/>
        <w:rPr>
          <w:sz w:val="47"/>
        </w:rPr>
      </w:pPr>
      <w:bookmarkStart w:name="" w:id="6238"/>
      <w:r>
        <w:rPr>
          <w:rFonts w:ascii="宋体" w:hAnsi="宋体" w:cs="宋体" w:eastAsia="宋体"/>
          <w:sz w:val="47"/>
          <w:spacing w:val="0"/>
          <w:color w:val="000000"/>
          <w:b w:val="off"/>
          <w:i w:val="off"/>
        </w:rPr>
        <w:t/>
      </w:r>
      <w:bookmarkEnd w:id="6238"/>
    </w:p>
    <w:p>
      <w:pPr>
        <w:pageBreakBefore w:val="off"/>
        <w:tabs/>
        <w:wordWrap w:val="off"/>
        <w:spacing w:before="0" w:after="0" w:line="800" w:lineRule="exact"/>
        <w:ind w:left="0" w:right="0"/>
        <w:jc w:val="center"/>
        <w:textAlignment w:val="baseline"/>
        <w:rPr>
          <w:sz w:val="47"/>
        </w:rPr>
      </w:pPr>
      <w:bookmarkStart w:name="" w:id="6239"/>
      <w:r>
        <w:rPr>
          <w:rFonts w:ascii="宋体" w:hAnsi="宋体" w:cs="宋体" w:eastAsia="宋体"/>
          <w:sz w:val="47"/>
          <w:spacing w:val="0"/>
          <w:color w:val="000000"/>
          <w:b w:val="off"/>
          <w:i w:val="off"/>
        </w:rPr>
        <w:t/>
      </w:r>
      <w:bookmarkEnd w:id="6239"/>
    </w:p>
    <w:p>
      <w:pPr>
        <w:pageBreakBefore w:val="off"/>
        <w:tabs/>
        <w:wordWrap w:val="off"/>
        <w:spacing w:before="0" w:after="0" w:line="780" w:lineRule="atLeast"/>
        <w:ind w:left="0" w:right="40" w:firstLine="940"/>
        <w:jc w:val="both"/>
        <w:textAlignment w:val="baseline"/>
        <w:rPr>
          <w:sz w:val="47"/>
        </w:rPr>
      </w:pPr>
      <w:bookmarkStart w:name="" w:id="6240"/>
      <w:r>
        <w:rPr>
          <w:rFonts w:ascii="宋体" w:hAnsi="宋体" w:cs="宋体" w:eastAsia="宋体"/>
          <w:sz w:val="47"/>
          <w:spacing w:val="0"/>
          <w:color w:val="000000"/>
          <w:b w:val="off"/>
          <w:i w:val="off"/>
        </w:rPr>
        <w:t>迈出充满悖论的这一步，是因为相信“伟大”的哲学，用黑格尔的话</w:t>
      </w:r>
      <w:r>
        <w:rPr>
          <w:rFonts w:ascii="宋体" w:hAnsi="宋体" w:cs="宋体" w:eastAsia="宋体"/>
          <w:sz w:val="47"/>
          <w:spacing w:val="0"/>
          <w:color w:val="000000"/>
          <w:b w:val="off"/>
          <w:i w:val="off"/>
        </w:rPr>
        <w:t>说，就是理性的观念，即精神与自然的普遍和谐观念，而且已经无法再</w:t>
      </w:r>
      <w:r>
        <w:rPr>
          <w:rFonts w:ascii="宋体" w:hAnsi="宋体" w:cs="宋体" w:eastAsia="宋体"/>
          <w:sz w:val="47"/>
          <w:spacing w:val="0"/>
          <w:color w:val="000000"/>
          <w:b w:val="off"/>
          <w:i w:val="off"/>
        </w:rPr>
        <w:t>靠自己的力量获得全面的发挥和论证，因而和形而上学一宗教世界观一</w:t>
      </w:r>
      <w:bookmarkEnd w:id="6240"/>
    </w:p>
    <w:p>
      <w:pPr>
        <w:pageBreakBefore w:val="off"/>
        <w:tabs/>
        <w:wordWrap w:val="off"/>
        <w:spacing w:before="300" w:after="0" w:line="620" w:lineRule="atLeast"/>
        <w:ind w:left="900" w:right="0"/>
        <w:jc w:val="both"/>
        <w:textAlignment w:val="baseline"/>
        <w:rPr>
          <w:sz w:val="46"/>
        </w:rPr>
      </w:pPr>
      <w:bookmarkStart w:name="" w:id="6241"/>
      <w:r>
        <w:rPr>
          <w:rFonts w:ascii="TimesNewRoman" w:hAnsi="TimesNewRoman" w:cs="TimesNewRoman" w:eastAsia="TimesNewRoman"/>
          <w:sz w:val="46"/>
          <w:spacing w:val="0"/>
          <w:color w:val="000000"/>
          <w:b w:val="off"/>
          <w:i w:val="off"/>
        </w:rPr>
        <w:t>[98] Bernstein, (1979)。</w:t>
      </w:r>
      <w:bookmarkEnd w:id="6241"/>
    </w:p>
    <w:p>
      <w:pPr>
        <w:pageBreakBefore w:val="off"/>
        <w:tabs/>
        <w:wordWrap w:val="off"/>
        <w:spacing w:before="0" w:after="0" w:line="620" w:lineRule="atLeast"/>
        <w:ind w:left="900" w:right="0"/>
        <w:jc w:val="both"/>
        <w:textAlignment w:val="baseline"/>
        <w:rPr>
          <w:sz w:val="46"/>
        </w:rPr>
      </w:pPr>
      <w:bookmarkStart w:name="" w:id="6242"/>
      <w:r>
        <w:rPr>
          <w:rFonts w:ascii="TimesNewRoman" w:hAnsi="TimesNewRoman" w:cs="TimesNewRoman" w:eastAsia="TimesNewRoman"/>
          <w:sz w:val="46"/>
          <w:spacing w:val="0"/>
          <w:color w:val="000000"/>
          <w:b w:val="off"/>
          <w:i w:val="off"/>
        </w:rPr>
        <w:t>[99] Habermas, (1968b)。</w:t>
      </w:r>
      <w:bookmarkEnd w:id="6242"/>
    </w:p>
    <w:p>
      <w:pPr>
        <w:pageBreakBefore w:val="off"/>
        <w:tabs/>
        <w:wordWrap w:val="off"/>
        <w:spacing w:before="0" w:after="0" w:line="480" w:lineRule="exact"/>
        <w:ind w:left="0" w:right="0"/>
        <w:jc w:val="both"/>
        <w:textAlignment w:val="baseline"/>
        <w:rPr>
          <w:sz w:val="41"/>
        </w:rPr>
      </w:pPr>
      <w:bookmarkStart w:name="" w:id="6243"/>
      <w:r>
        <w:rPr>
          <w:rFonts w:ascii="宋体" w:hAnsi="宋体" w:cs="宋体" w:eastAsia="宋体"/>
          <w:sz w:val="41"/>
          <w:spacing w:val="0"/>
          <w:color w:val="000000"/>
          <w:b w:val="off"/>
          <w:i w:val="off"/>
        </w:rPr>
        <w:t/>
      </w:r>
      <w:bookmarkEnd w:id="6243"/>
    </w:p>
    <w:p>
      <w:pPr>
        <w:pageBreakBefore w:val="off"/>
        <w:tabs/>
        <w:wordWrap w:val="off"/>
        <w:spacing w:before="0" w:after="0" w:line="560" w:lineRule="atLeast"/>
        <w:ind w:left="400" w:right="0"/>
        <w:jc w:val="both"/>
        <w:textAlignment w:val="baseline"/>
        <w:rPr>
          <w:sz w:val="41"/>
        </w:rPr>
        <w:sectPr>
          <w:footerReference r:id="rId783"/>
          <w:headerReference r:id="rId784" w:type="default"/>
          <w:type w:val="nextPage"/>
          <w:pgSz w:w="20740" w:h="31680"/>
          <w:pgMar w:left="2820" w:top="2080" w:right="2820" w:bottom="2080" w:header="1780" w:footer="1780"/>
          <w:cols w:num="1"/>
        </w:sectPr>
      </w:pPr>
      <w:bookmarkStart w:name="" w:id="6244"/>
      <w:r>
        <w:rPr>
          <w:rFonts w:ascii="仿宋" w:hAnsi="仿宋" w:cs="仿宋" w:eastAsia="仿宋"/>
          <w:sz w:val="41"/>
          <w:spacing w:val="0"/>
          <w:color w:val="000000"/>
          <w:b w:val="off"/>
          <w:i w:val="off"/>
        </w:rPr>
        <w:t>360</w:t>
      </w:r>
      <w:bookmarkEnd w:id="6244"/>
    </w:p>
    <w:p>
      <w:pPr>
        <w:pageBreakBefore w:val="off"/>
        <w:tabs/>
        <w:wordWrap w:val="off"/>
        <w:spacing w:before="0" w:after="0" w:line="800" w:lineRule="atLeast"/>
        <w:ind w:left="40" w:right="0"/>
        <w:jc w:val="both"/>
        <w:textAlignment w:val="baseline"/>
        <w:rPr>
          <w:sz w:val="47"/>
        </w:rPr>
      </w:pPr>
      <w:bookmarkStart w:name="" w:id="6245"/>
      <w:r>
        <w:rPr>
          <w:rFonts w:ascii="黑体" w:hAnsi="黑体" w:cs="黑体" w:eastAsia="黑体"/>
          <w:sz w:val="47"/>
          <w:spacing w:val="0"/>
          <w:color w:val="000000"/>
          <w:b w:val="on"/>
          <w:i w:val="off"/>
        </w:rPr>
        <w:t>四、从卢卡奇到阿多诺：作为物化的合理化</w:t>
      </w:r>
      <w:bookmarkEnd w:id="6245"/>
    </w:p>
    <w:p>
      <w:pPr>
        <w:pageBreakBefore w:val="off"/>
        <w:tabs/>
        <w:wordWrap w:val="off"/>
        <w:spacing w:before="0" w:after="0" w:line="800" w:lineRule="atLeast"/>
        <w:ind w:left="40" w:right="0"/>
        <w:jc w:val="both"/>
        <w:textAlignment w:val="baseline"/>
        <w:rPr>
          <w:sz w:val="47"/>
        </w:rPr>
      </w:pPr>
      <w:bookmarkStart w:name="" w:id="6246"/>
      <w:r>
        <w:rPr>
          <w:rFonts w:ascii="黑体" w:hAnsi="黑体" w:cs="黑体" w:eastAsia="黑体"/>
          <w:sz w:val="47"/>
          <w:spacing w:val="0"/>
          <w:color w:val="000000"/>
          <w:b w:val="on"/>
          <w:i w:val="off"/>
        </w:rPr>
        <w:t>道走向了覆灭，但是，哲学虽然失去了其自我实现的机会</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(如马克思所</w:t>
      </w:r>
      <w:r>
        <w:rPr>
          <w:rFonts w:ascii="黑体" w:hAnsi="黑体" w:cs="黑体" w:eastAsia="黑体"/>
          <w:sz w:val="47"/>
          <w:spacing w:val="0"/>
          <w:color w:val="000000"/>
          <w:b w:val="on"/>
          <w:i w:val="off"/>
        </w:rPr>
        <w:t>言)，它还是我们所能进入的惟--一个可以让我们回忆起社会状况的场</w:t>
      </w:r>
      <w:r>
        <w:rPr>
          <w:rFonts w:ascii="黑体" w:hAnsi="黑体" w:cs="黑体" w:eastAsia="黑体"/>
          <w:sz w:val="47"/>
          <w:spacing w:val="0"/>
          <w:color w:val="000000"/>
          <w:b w:val="on"/>
          <w:i w:val="off"/>
        </w:rPr>
        <w:t>所，因此在哲学的废墟下面还埋藏着真理，可以为思想提供否定和超越</w:t>
      </w:r>
      <w:r>
        <w:rPr>
          <w:rFonts w:ascii="黑体" w:hAnsi="黑体" w:cs="黑体" w:eastAsia="黑体"/>
          <w:sz w:val="47"/>
          <w:spacing w:val="0"/>
          <w:color w:val="000000"/>
          <w:b w:val="on"/>
          <w:i w:val="off"/>
        </w:rPr>
        <w:t>物化的力量：</w:t>
      </w:r>
      <w:bookmarkEnd w:id="6246"/>
    </w:p>
    <w:p>
      <w:pPr>
        <w:pageBreakBefore w:val="off"/>
        <w:tabs/>
        <w:wordWrap w:val="off"/>
        <w:spacing w:before="0" w:after="0" w:line="780" w:lineRule="exact"/>
        <w:ind w:left="0" w:right="0"/>
        <w:jc w:val="both"/>
        <w:textAlignment w:val="baseline"/>
        <w:rPr>
          <w:sz w:val="42"/>
        </w:rPr>
      </w:pPr>
      <w:bookmarkStart w:name="" w:id="6247"/>
      <w:r>
        <w:rPr>
          <w:rFonts w:ascii="宋体" w:hAnsi="宋体" w:cs="宋体" w:eastAsia="宋体"/>
          <w:sz w:val="42"/>
          <w:spacing w:val="0"/>
          <w:color w:val="000000"/>
          <w:b w:val="off"/>
          <w:i w:val="off"/>
        </w:rPr>
        <w:t/>
      </w:r>
      <w:bookmarkEnd w:id="6247"/>
    </w:p>
    <w:p>
      <w:pPr>
        <w:pageBreakBefore w:val="off"/>
        <w:tabs/>
        <w:wordWrap w:val="off"/>
        <w:spacing w:before="0" w:after="0" w:line="780" w:lineRule="atLeast"/>
        <w:ind w:left="1100" w:right="80" w:firstLine="980"/>
        <w:jc w:val="both"/>
        <w:textAlignment w:val="baseline"/>
        <w:rPr>
          <w:sz w:val="42"/>
        </w:rPr>
      </w:pPr>
      <w:bookmarkStart w:name="" w:id="6248"/>
      <w:r>
        <w:rPr>
          <w:rFonts w:ascii="楷体" w:hAnsi="楷体" w:cs="楷体" w:eastAsia="楷体"/>
          <w:sz w:val="42"/>
          <w:spacing w:val="0"/>
          <w:color w:val="000000"/>
          <w:b w:val="on"/>
          <w:i w:val="off"/>
        </w:rPr>
        <w:t>看起来已经失去意义的哲学还有生命力，因为它不过是错过了自我实</w:t>
      </w:r>
      <w:r>
        <w:rPr>
          <w:rFonts w:ascii="楷体" w:hAnsi="楷体" w:cs="楷体" w:eastAsia="楷体"/>
          <w:sz w:val="42"/>
          <w:spacing w:val="0"/>
          <w:color w:val="000000"/>
          <w:b w:val="on"/>
          <w:i w:val="off"/>
        </w:rPr>
        <w:t>现的机会。[100]</w:t>
      </w:r>
      <w:bookmarkEnd w:id="6248"/>
    </w:p>
    <w:p>
      <w:pPr>
        <w:pageBreakBefore w:val="off"/>
        <w:tabs/>
        <w:wordWrap w:val="off"/>
        <w:spacing w:before="0" w:after="0" w:line="780" w:lineRule="exact"/>
        <w:ind w:left="0" w:right="0"/>
        <w:jc w:val="both"/>
        <w:textAlignment w:val="baseline"/>
        <w:rPr>
          <w:sz w:val="42"/>
        </w:rPr>
      </w:pPr>
      <w:bookmarkStart w:name="" w:id="6249"/>
      <w:r>
        <w:rPr>
          <w:rFonts w:ascii="宋体" w:hAnsi="宋体" w:cs="宋体" w:eastAsia="宋体"/>
          <w:sz w:val="42"/>
          <w:spacing w:val="0"/>
          <w:color w:val="000000"/>
          <w:b w:val="off"/>
          <w:i w:val="off"/>
        </w:rPr>
        <w:t/>
      </w:r>
      <w:bookmarkEnd w:id="6249"/>
    </w:p>
    <w:p>
      <w:pPr>
        <w:pageBreakBefore w:val="off"/>
        <w:tabs/>
        <w:wordWrap w:val="off"/>
        <w:spacing w:before="0" w:after="0" w:line="800" w:lineRule="atLeast"/>
        <w:ind w:left="40" w:right="60" w:firstLine="980"/>
        <w:jc w:val="both"/>
        <w:textAlignment w:val="baseline"/>
        <w:rPr>
          <w:sz w:val="47"/>
        </w:rPr>
      </w:pPr>
      <w:bookmarkStart w:name="" w:id="6250"/>
      <w:r>
        <w:rPr>
          <w:rFonts w:ascii="黑体" w:hAnsi="黑体" w:cs="黑体" w:eastAsia="黑体"/>
          <w:sz w:val="47"/>
          <w:spacing w:val="0"/>
          <w:color w:val="000000"/>
          <w:b w:val="on"/>
          <w:i w:val="off"/>
        </w:rPr>
        <w:t>霍克海默和阿多诺面对着的是这样的问题：一方面，他们对卢卡奇的</w:t>
      </w:r>
      <w:r>
        <w:rPr>
          <w:rFonts w:ascii="黑体" w:hAnsi="黑体" w:cs="黑体" w:eastAsia="黑体"/>
          <w:sz w:val="47"/>
          <w:spacing w:val="0"/>
          <w:color w:val="000000"/>
          <w:b w:val="on"/>
          <w:i w:val="off"/>
        </w:rPr>
        <w:t>命题提出疑问，认为世界看起来已经彻底合理化，但它在其自身合理性的</w:t>
      </w:r>
      <w:r>
        <w:rPr>
          <w:rFonts w:ascii="黑体" w:hAnsi="黑体" w:cs="黑体" w:eastAsia="黑体"/>
          <w:sz w:val="47"/>
          <w:spacing w:val="0"/>
          <w:color w:val="000000"/>
          <w:b w:val="on"/>
          <w:i w:val="off"/>
        </w:rPr>
        <w:t>形式特征方面达到了极限，而且，从经验角度来看，表现为文化和内在自</w:t>
      </w:r>
      <w:r>
        <w:rPr>
          <w:rFonts w:ascii="黑体" w:hAnsi="黑体" w:cs="黑体" w:eastAsia="黑体"/>
          <w:sz w:val="47"/>
          <w:spacing w:val="0"/>
          <w:color w:val="000000"/>
          <w:b w:val="on"/>
          <w:i w:val="off"/>
        </w:rPr>
        <w:t>然的物化形式；在理论上则表现为，黑格尔派马克思主义所发挥的客观唯</w:t>
      </w:r>
      <w:r>
        <w:rPr>
          <w:rFonts w:ascii="黑体" w:hAnsi="黑体" w:cs="黑体" w:eastAsia="黑体"/>
          <w:sz w:val="47"/>
          <w:spacing w:val="0"/>
          <w:color w:val="000000"/>
          <w:b w:val="on"/>
          <w:i w:val="off"/>
        </w:rPr>
        <w:t>心主义只是继承了同一性的思想路线，并在自身内部复制了物化意识的结</w:t>
      </w:r>
      <w:r>
        <w:rPr>
          <w:rFonts w:ascii="黑体" w:hAnsi="黑体" w:cs="黑体" w:eastAsia="黑体"/>
          <w:sz w:val="47"/>
          <w:spacing w:val="0"/>
          <w:color w:val="000000"/>
          <w:b w:val="on"/>
          <w:i w:val="off"/>
        </w:rPr>
        <w:t>构。另一方面，霍克海默和阿多诺把物化批判向前推进了一步。他们认为，</w:t>
      </w:r>
      <w:r>
        <w:rPr>
          <w:rFonts w:ascii="黑体" w:hAnsi="黑体" w:cs="黑体" w:eastAsia="黑体"/>
          <w:sz w:val="47"/>
          <w:spacing w:val="0"/>
          <w:color w:val="000000"/>
          <w:b w:val="on"/>
          <w:i w:val="off"/>
        </w:rPr>
        <w:t>世界彻底合理化不仅仅是“表面现象”，因而他们需要一个允许他们使用的</w:t>
      </w:r>
      <w:r>
        <w:rPr>
          <w:rFonts w:ascii="黑体" w:hAnsi="黑体" w:cs="黑体" w:eastAsia="黑体"/>
          <w:sz w:val="47"/>
          <w:spacing w:val="0"/>
          <w:color w:val="000000"/>
          <w:b w:val="on"/>
          <w:i w:val="off"/>
        </w:rPr>
        <w:t>抽象概念，这个概念不仅要揭示整体性，更要揭示非真实性。靠内在科学</w:t>
      </w:r>
      <w:r>
        <w:rPr>
          <w:rFonts w:ascii="黑体" w:hAnsi="黑体" w:cs="黑体" w:eastAsia="黑体"/>
          <w:sz w:val="47"/>
          <w:spacing w:val="0"/>
          <w:color w:val="000000"/>
          <w:b w:val="on"/>
          <w:i w:val="off"/>
        </w:rPr>
        <w:t>批判，他们是无法实现这一目标的；因为他们迫切需要的抽象概念，还停</w:t>
      </w:r>
      <w:r>
        <w:rPr>
          <w:rFonts w:ascii="黑体" w:hAnsi="黑体" w:cs="黑体" w:eastAsia="黑体"/>
          <w:sz w:val="47"/>
          <w:spacing w:val="0"/>
          <w:color w:val="000000"/>
          <w:b w:val="on"/>
          <w:i w:val="off"/>
        </w:rPr>
        <w:t>留在伟大哲学传统的要求水平上，而这个传统的系统要求不是随便就可以</w:t>
      </w:r>
      <w:r>
        <w:rPr>
          <w:rFonts w:ascii="黑体" w:hAnsi="黑体" w:cs="黑体" w:eastAsia="黑体"/>
          <w:sz w:val="47"/>
          <w:spacing w:val="0"/>
          <w:color w:val="000000"/>
          <w:b w:val="on"/>
          <w:i w:val="off"/>
        </w:rPr>
        <w:t>更新的，这一点是韦伯留给批判理论的一个棘手难题——批判理论“超越”</w:t>
      </w:r>
      <w:r>
        <w:rPr>
          <w:rFonts w:ascii="黑体" w:hAnsi="黑体" w:cs="黑体" w:eastAsia="黑体"/>
          <w:sz w:val="47"/>
          <w:spacing w:val="0"/>
          <w:color w:val="000000"/>
          <w:b w:val="on"/>
          <w:i w:val="off"/>
        </w:rPr>
        <w:t>了它自身的要求，但无论如何都不能在哲学中复兴自己。我想说明的是，</w:t>
      </w:r>
      <w:r>
        <w:rPr>
          <w:rFonts w:ascii="黑体" w:hAnsi="黑体" w:cs="黑体" w:eastAsia="黑体"/>
          <w:sz w:val="47"/>
          <w:spacing w:val="0"/>
          <w:color w:val="000000"/>
          <w:b w:val="on"/>
          <w:i w:val="off"/>
        </w:rPr>
        <w:t>《启蒙辩证法》的作者们是如何努力克服这一困难的，他们所付出的代价又</w:t>
      </w:r>
      <w:r>
        <w:rPr>
          <w:rFonts w:ascii="黑体" w:hAnsi="黑体" w:cs="黑体" w:eastAsia="黑体"/>
          <w:sz w:val="47"/>
          <w:spacing w:val="0"/>
          <w:color w:val="000000"/>
          <w:b w:val="on"/>
          <w:i w:val="off"/>
        </w:rPr>
        <w:t>是什么。</w:t>
      </w:r>
      <w:bookmarkEnd w:id="6250"/>
    </w:p>
    <w:p>
      <w:pPr>
        <w:pageBreakBefore w:val="off"/>
        <w:tabs/>
        <w:wordWrap w:val="off"/>
        <w:spacing w:before="0" w:after="0" w:line="800" w:lineRule="atLeast"/>
        <w:ind w:left="40" w:right="140" w:firstLine="980"/>
        <w:jc w:val="both"/>
        <w:textAlignment w:val="baseline"/>
        <w:rPr>
          <w:sz w:val="47"/>
        </w:rPr>
      </w:pPr>
      <w:bookmarkStart w:name="" w:id="6251"/>
      <w:r>
        <w:rPr>
          <w:rFonts w:ascii="黑体" w:hAnsi="黑体" w:cs="黑体" w:eastAsia="黑体"/>
          <w:sz w:val="47"/>
          <w:spacing w:val="0"/>
          <w:color w:val="000000"/>
          <w:b w:val="on"/>
          <w:i w:val="off"/>
        </w:rPr>
        <w:t>霍克海默和阿多诺首先对物化范畴加以概括。如果我们注意到</w:t>
      </w:r>
      <w:r>
        <w:rPr>
          <w:rFonts w:ascii="黑体" w:hAnsi="黑体" w:cs="黑体" w:eastAsia="黑体"/>
          <w:sz w:val="47"/>
          <w:spacing w:val="0"/>
          <w:color w:val="000000"/>
          <w:b w:val="on"/>
          <w:i w:val="off"/>
        </w:rPr>
        <w:t>卢卡奇在《历史与阶级意识》中阐述物化理论的时候是有一个潜在</w:t>
      </w:r>
      <w:r>
        <w:rPr>
          <w:rFonts w:ascii="黑体" w:hAnsi="黑体" w:cs="黑体" w:eastAsia="黑体"/>
          <w:sz w:val="47"/>
          <w:spacing w:val="0"/>
          <w:color w:val="000000"/>
          <w:b w:val="on"/>
          <w:i w:val="off"/>
        </w:rPr>
        <w:t>的出发点的，那么，我们就可以把霍克海默和阿多诺的概括分为三</w:t>
      </w:r>
      <w:r>
        <w:rPr>
          <w:rFonts w:ascii="黑体" w:hAnsi="黑体" w:cs="黑体" w:eastAsia="黑体"/>
          <w:sz w:val="47"/>
          <w:spacing w:val="0"/>
          <w:color w:val="000000"/>
          <w:b w:val="on"/>
          <w:i w:val="off"/>
        </w:rPr>
        <w:t>个步骤：</w:t>
      </w:r>
      <w:bookmarkEnd w:id="6251"/>
    </w:p>
    <w:p>
      <w:pPr>
        <w:pageBreakBefore w:val="off"/>
        <w:tabs/>
        <w:wordWrap w:val="off"/>
        <w:spacing w:before="0" w:after="0" w:line="800" w:lineRule="atLeast"/>
        <w:ind w:left="40" w:right="160" w:firstLine="980"/>
        <w:jc w:val="both"/>
        <w:textAlignment w:val="baseline"/>
        <w:rPr>
          <w:sz w:val="47"/>
        </w:rPr>
      </w:pPr>
      <w:bookmarkStart w:name="" w:id="6252"/>
      <w:r>
        <w:rPr>
          <w:rFonts w:ascii="黑体" w:hAnsi="黑体" w:cs="黑体" w:eastAsia="黑体"/>
          <w:sz w:val="47"/>
          <w:spacing w:val="0"/>
          <w:color w:val="000000"/>
          <w:b w:val="on"/>
          <w:i w:val="off"/>
        </w:rPr>
        <w:t>(a)根据对雇佣劳动关系的分析，卢卡奇为资本主义社会归纳出了一</w:t>
      </w:r>
      <w:r>
        <w:rPr>
          <w:rFonts w:ascii="黑体" w:hAnsi="黑体" w:cs="黑体" w:eastAsia="黑体"/>
          <w:sz w:val="47"/>
          <w:spacing w:val="0"/>
          <w:color w:val="000000"/>
          <w:b w:val="on"/>
          <w:i w:val="off"/>
        </w:rPr>
        <w:t>种特殊的对象性形式，雇佣劳动关系表现为劳动力具有商品特征；由此，卢</w:t>
      </w:r>
      <w:r>
        <w:rPr>
          <w:rFonts w:ascii="黑体" w:hAnsi="黑体" w:cs="黑体" w:eastAsia="黑体"/>
          <w:sz w:val="47"/>
          <w:spacing w:val="0"/>
          <w:color w:val="000000"/>
          <w:b w:val="on"/>
          <w:i w:val="off"/>
        </w:rPr>
        <w:t>卡奇还进一步推导出了物化意识的结构，这和它们在现代科学思想，特别</w:t>
      </w:r>
      <w:r>
        <w:rPr>
          <w:rFonts w:ascii="黑体" w:hAnsi="黑体" w:cs="黑体" w:eastAsia="黑体"/>
          <w:sz w:val="47"/>
          <w:spacing w:val="0"/>
          <w:color w:val="000000"/>
          <w:b w:val="on"/>
          <w:i w:val="off"/>
        </w:rPr>
        <w:t>是康德哲学的自我解释中的表现形式是一致的。相反，霍克海默和阿多诺</w:t>
      </w:r>
      <w:bookmarkEnd w:id="6252"/>
    </w:p>
    <w:p>
      <w:pPr>
        <w:pageBreakBefore w:val="off"/>
        <w:tabs/>
        <w:wordWrap w:val="off"/>
        <w:spacing w:before="0" w:after="0" w:line="800" w:lineRule="atLeast"/>
        <w:ind w:left="0" w:right="0"/>
        <w:jc w:val="both"/>
        <w:textAlignment w:val="baseline"/>
        <w:rPr>
          <w:sz w:val="47"/>
        </w:rPr>
      </w:pPr>
      <w:bookmarkStart w:name="" w:id="6253"/>
      <w:r>
        <w:rPr>
          <w:rFonts w:ascii="宋体" w:hAnsi="宋体" w:cs="宋体" w:eastAsia="宋体"/>
          <w:sz w:val="47"/>
          <w:spacing w:val="0"/>
          <w:color w:val="000000"/>
          <w:u w:val="single"/>
          <w:b w:val="off"/>
          <w:i w:val="off"/>
        </w:rPr>
        <w:t xml:space="preserve">                </w:t>
      </w:r>
      <w:bookmarkEnd w:id="6253"/>
    </w:p>
    <w:p>
      <w:pPr>
        <w:pageBreakBefore w:val="off"/>
        <w:tabs/>
        <w:wordWrap w:val="off"/>
        <w:spacing w:before="0" w:after="0" w:line="660" w:lineRule="atLeast"/>
        <w:ind w:left="860" w:right="0"/>
        <w:jc w:val="both"/>
        <w:textAlignment w:val="baseline"/>
        <w:rPr>
          <w:sz w:val="48"/>
        </w:rPr>
      </w:pPr>
      <w:bookmarkStart w:name="" w:id="6254"/>
      <w:r>
        <w:rPr>
          <w:rFonts w:ascii="TimesNewRoman" w:hAnsi="TimesNewRoman" w:cs="TimesNewRoman" w:eastAsia="TimesNewRoman"/>
          <w:sz w:val="48"/>
          <w:spacing w:val="0"/>
          <w:color w:val="000000"/>
          <w:b w:val="on"/>
          <w:i w:val="off"/>
        </w:rPr>
        <w:t>[100] Adorno, (1973b)。</w:t>
      </w:r>
      <w:bookmarkEnd w:id="6254"/>
    </w:p>
    <w:p>
      <w:pPr>
        <w:pageBreakBefore w:val="off"/>
        <w:tabs/>
        <w:wordWrap w:val="off"/>
        <w:spacing w:before="380" w:after="0" w:line="620" w:lineRule="atLeast"/>
        <w:ind w:left="0" w:right="600"/>
        <w:jc w:val="right"/>
        <w:textAlignment w:val="baseline"/>
        <w:rPr>
          <w:sz w:val="45"/>
        </w:rPr>
        <w:sectPr>
          <w:footerReference r:id="rId785"/>
          <w:headerReference r:id="rId786" w:type="default"/>
          <w:type w:val="nextPage"/>
          <w:pgSz w:w="20740" w:h="31680"/>
          <w:pgMar w:left="2780" w:top="2100" w:right="2780" w:bottom="2100" w:header="1800" w:footer="1800"/>
          <w:cols w:num="1"/>
        </w:sectPr>
      </w:pPr>
      <w:bookmarkStart w:name="" w:id="6255"/>
      <w:r>
        <w:rPr>
          <w:rFonts w:ascii="宋体" w:hAnsi="宋体" w:cs="宋体" w:eastAsia="宋体"/>
          <w:sz w:val="45"/>
          <w:spacing w:val="0"/>
          <w:color w:val="000000"/>
          <w:b w:val="on"/>
          <w:i w:val="off"/>
        </w:rPr>
        <w:t>361</w:t>
      </w:r>
      <w:bookmarkEnd w:id="6255"/>
    </w:p>
    <w:p>
      <w:pPr>
        <w:pageBreakBefore w:val="off"/>
        <w:tabs/>
        <w:wordWrap w:val="off"/>
        <w:spacing w:before="0" w:after="0" w:line="760" w:lineRule="atLeast"/>
        <w:ind w:left="0" w:right="0"/>
        <w:jc w:val="right"/>
        <w:textAlignment w:val="baseline"/>
        <w:rPr>
          <w:sz w:val="46"/>
        </w:rPr>
      </w:pPr>
      <w:bookmarkStart w:name="" w:id="6256"/>
      <w:r>
        <w:rPr>
          <w:rFonts w:ascii="黑体" w:hAnsi="黑体" w:cs="黑体" w:eastAsia="黑体"/>
          <w:sz w:val="46"/>
          <w:spacing w:val="0"/>
          <w:color w:val="000000"/>
          <w:b w:val="off"/>
          <w:i w:val="off"/>
        </w:rPr>
        <w:t>交往行为理论</w:t>
      </w:r>
      <w:bookmarkEnd w:id="6256"/>
    </w:p>
    <w:p>
      <w:pPr>
        <w:pageBreakBefore w:val="off"/>
        <w:tabs/>
        <w:wordWrap w:val="off"/>
        <w:spacing w:before="300" w:after="0" w:line="760" w:lineRule="atLeast"/>
        <w:ind w:left="40" w:right="20"/>
        <w:jc w:val="both"/>
        <w:textAlignment w:val="baseline"/>
        <w:rPr>
          <w:sz w:val="46"/>
        </w:rPr>
      </w:pPr>
      <w:bookmarkStart w:name="" w:id="6257"/>
      <w:r>
        <w:rPr>
          <w:rFonts w:ascii="黑体" w:hAnsi="黑体" w:cs="黑体" w:eastAsia="黑体"/>
          <w:sz w:val="46"/>
          <w:spacing w:val="0"/>
          <w:color w:val="000000"/>
          <w:b w:val="off"/>
          <w:i w:val="off"/>
        </w:rPr>
        <w:t>则认为，这些意识结构，也就是他们所说的主观理性和同一性思想，才具</w:t>
      </w:r>
      <w:r>
        <w:rPr>
          <w:rFonts w:ascii="黑体" w:hAnsi="黑体" w:cs="黑体" w:eastAsia="黑体"/>
          <w:sz w:val="46"/>
          <w:spacing w:val="0"/>
          <w:color w:val="000000"/>
          <w:b w:val="off"/>
          <w:i w:val="off"/>
        </w:rPr>
        <w:t>有基础意义；交换抽象只是一种历史形态，有了这种历史形态，同一性思</w:t>
      </w:r>
      <w:r>
        <w:rPr>
          <w:rFonts w:ascii="黑体" w:hAnsi="黑体" w:cs="黑体" w:eastAsia="黑体"/>
          <w:sz w:val="46"/>
          <w:spacing w:val="0"/>
          <w:color w:val="000000"/>
          <w:b w:val="off"/>
          <w:i w:val="off"/>
        </w:rPr>
        <w:t>想就可以发挥出世界史的影响，并确定资本主义社会中的交往形式。他们</w:t>
      </w:r>
      <w:r>
        <w:rPr>
          <w:rFonts w:ascii="黑体" w:hAnsi="黑体" w:cs="黑体" w:eastAsia="黑体"/>
          <w:sz w:val="46"/>
          <w:spacing w:val="0"/>
          <w:color w:val="000000"/>
          <w:b w:val="off"/>
          <w:i w:val="off"/>
        </w:rPr>
        <w:t>虽然偶尔也提到了交换关系中客观表现出来的现实抽象，但这并不会使我</w:t>
      </w:r>
      <w:r>
        <w:rPr>
          <w:rFonts w:ascii="黑体" w:hAnsi="黑体" w:cs="黑体" w:eastAsia="黑体"/>
          <w:sz w:val="46"/>
          <w:spacing w:val="0"/>
          <w:color w:val="000000"/>
          <w:b w:val="off"/>
          <w:i w:val="off"/>
        </w:rPr>
        <w:t>们误以为霍克海默和阿多诺与卢卡奇 (以及松—莱特)—样，都是从商品</w:t>
      </w:r>
      <w:r>
        <w:rPr>
          <w:rFonts w:ascii="黑体" w:hAnsi="黑体" w:cs="黑体" w:eastAsia="黑体"/>
          <w:sz w:val="46"/>
          <w:spacing w:val="0"/>
          <w:color w:val="000000"/>
          <w:b w:val="off"/>
          <w:i w:val="off"/>
        </w:rPr>
        <w:t>形式来推导思想形式。阿多诺认为，同一性思想的力量与其说是表现在源</w:t>
      </w:r>
      <w:r>
        <w:rPr>
          <w:rFonts w:ascii="黑体" w:hAnsi="黑体" w:cs="黑体" w:eastAsia="黑体"/>
          <w:sz w:val="46"/>
          <w:spacing w:val="0"/>
          <w:color w:val="000000"/>
          <w:b w:val="off"/>
          <w:i w:val="off"/>
        </w:rPr>
        <w:t>始哲学中，不如说是来源于科学。从历史角度来看，同一性思想深深扎根</w:t>
      </w:r>
      <w:r>
        <w:rPr>
          <w:rFonts w:ascii="黑体" w:hAnsi="黑体" w:cs="黑体" w:eastAsia="黑体"/>
          <w:sz w:val="46"/>
          <w:spacing w:val="0"/>
          <w:color w:val="000000"/>
          <w:b w:val="off"/>
          <w:i w:val="off"/>
        </w:rPr>
        <w:t>于交换关系的形式合理性之中；随着交换价值中介的分化，它才获得了普</w:t>
      </w:r>
      <w:r>
        <w:rPr>
          <w:rFonts w:ascii="黑体" w:hAnsi="黑体" w:cs="黑体" w:eastAsia="黑体"/>
          <w:sz w:val="46"/>
          <w:spacing w:val="0"/>
          <w:color w:val="000000"/>
          <w:b w:val="off"/>
          <w:i w:val="off"/>
        </w:rPr>
        <w:t>遍意义[101]。</w:t>
      </w:r>
      <w:bookmarkEnd w:id="6257"/>
    </w:p>
    <w:p>
      <w:pPr>
        <w:pageBreakBefore w:val="off"/>
        <w:tabs/>
        <w:wordWrap w:val="off"/>
        <w:spacing w:before="0" w:after="0" w:line="760" w:lineRule="atLeast"/>
        <w:ind w:left="40" w:right="120" w:firstLine="1060"/>
        <w:jc w:val="both"/>
        <w:textAlignment w:val="baseline"/>
        <w:rPr>
          <w:sz w:val="46"/>
        </w:rPr>
      </w:pPr>
      <w:bookmarkStart w:name="" w:id="6258"/>
      <w:r>
        <w:rPr>
          <w:rFonts w:ascii="黑体" w:hAnsi="黑体" w:cs="黑体" w:eastAsia="黑体"/>
          <w:sz w:val="46"/>
          <w:spacing w:val="0"/>
          <w:color w:val="000000"/>
          <w:b w:val="off"/>
          <w:i w:val="off"/>
        </w:rPr>
        <w:t>(b)霍克海默和阿多诺从唯心主义的角度把物化概念重新放到了</w:t>
      </w:r>
      <w:r>
        <w:rPr>
          <w:rFonts w:ascii="黑体" w:hAnsi="黑体" w:cs="黑体" w:eastAsia="黑体"/>
          <w:sz w:val="46"/>
          <w:spacing w:val="0"/>
          <w:color w:val="000000"/>
          <w:b w:val="off"/>
          <w:i w:val="off"/>
        </w:rPr>
        <w:t>意识哲学的语境当中，接着又赋予物化意识结构一种十分抽象的理解，</w:t>
      </w:r>
      <w:r>
        <w:rPr>
          <w:rFonts w:ascii="黑体" w:hAnsi="黑体" w:cs="黑体" w:eastAsia="黑体"/>
          <w:sz w:val="46"/>
          <w:spacing w:val="0"/>
          <w:color w:val="000000"/>
          <w:b w:val="off"/>
          <w:i w:val="off"/>
        </w:rPr>
        <w:t>以至于它们不仅包括理论形态的同一性思想，也包括目的行为主体与</w:t>
      </w:r>
      <w:r>
        <w:rPr>
          <w:rFonts w:ascii="黑体" w:hAnsi="黑体" w:cs="黑体" w:eastAsia="黑体"/>
          <w:sz w:val="46"/>
          <w:spacing w:val="0"/>
          <w:color w:val="000000"/>
          <w:b w:val="off"/>
          <w:i w:val="off"/>
        </w:rPr>
        <w:t>外在自然的整个相处过程。主体与外在自然相处的目的是为了自我捍</w:t>
      </w:r>
      <w:r>
        <w:rPr>
          <w:rFonts w:ascii="黑体" w:hAnsi="黑体" w:cs="黑体" w:eastAsia="黑体"/>
          <w:sz w:val="46"/>
          <w:spacing w:val="0"/>
          <w:color w:val="000000"/>
          <w:b w:val="off"/>
          <w:i w:val="off"/>
        </w:rPr>
        <w:t>卫；思想追求的是用技术征服外在自然，进而在熟悉的基础上适应外</w:t>
      </w:r>
      <w:r>
        <w:rPr>
          <w:rFonts w:ascii="黑体" w:hAnsi="黑体" w:cs="黑体" w:eastAsia="黑体"/>
          <w:sz w:val="46"/>
          <w:spacing w:val="0"/>
          <w:color w:val="000000"/>
          <w:b w:val="off"/>
          <w:i w:val="off"/>
        </w:rPr>
        <w:t>在自然，而外在自然客观反映在工具行为的活动范围内。决定物化意</w:t>
      </w:r>
      <w:r>
        <w:rPr>
          <w:rFonts w:ascii="黑体" w:hAnsi="黑体" w:cs="黑体" w:eastAsia="黑体"/>
          <w:sz w:val="46"/>
          <w:spacing w:val="0"/>
          <w:color w:val="000000"/>
          <w:b w:val="off"/>
          <w:i w:val="off"/>
        </w:rPr>
        <w:t>识结构的是“工具理性”。这样，霍克海默和阿多诺就为物化意识的产</w:t>
      </w:r>
      <w:r>
        <w:rPr>
          <w:rFonts w:ascii="黑体" w:hAnsi="黑体" w:cs="黑体" w:eastAsia="黑体"/>
          <w:sz w:val="46"/>
          <w:spacing w:val="0"/>
          <w:color w:val="000000"/>
          <w:b w:val="off"/>
          <w:i w:val="off"/>
        </w:rPr>
        <w:t>生机制在类的历史上找到了人类学依据，也就是说，他们认为，物化</w:t>
      </w:r>
      <w:r>
        <w:rPr>
          <w:rFonts w:ascii="黑体" w:hAnsi="黑体" w:cs="黑体" w:eastAsia="黑体"/>
          <w:sz w:val="46"/>
          <w:spacing w:val="0"/>
          <w:color w:val="000000"/>
          <w:b w:val="off"/>
          <w:i w:val="off"/>
        </w:rPr>
        <w:t>意识的产生机制在于必须通过劳动才能再生产的类的存在形式。他们</w:t>
      </w:r>
      <w:r>
        <w:rPr>
          <w:rFonts w:ascii="黑体" w:hAnsi="黑体" w:cs="黑体" w:eastAsia="黑体"/>
          <w:sz w:val="46"/>
          <w:spacing w:val="0"/>
          <w:color w:val="000000"/>
          <w:b w:val="off"/>
          <w:i w:val="off"/>
        </w:rPr>
        <w:t>这样认为，实际上是部分地收回了他们最初的观点，即用再生产来消</w:t>
      </w:r>
      <w:r>
        <w:rPr>
          <w:rFonts w:ascii="黑体" w:hAnsi="黑体" w:cs="黑体" w:eastAsia="黑体"/>
          <w:sz w:val="46"/>
          <w:spacing w:val="0"/>
          <w:color w:val="000000"/>
          <w:b w:val="off"/>
          <w:i w:val="off"/>
        </w:rPr>
        <w:t>除思想。工具理性是用主-客体关系概念来加以阐述的。主体与主体之</w:t>
      </w:r>
      <w:r>
        <w:rPr>
          <w:rFonts w:ascii="黑体" w:hAnsi="黑体" w:cs="黑体" w:eastAsia="黑体"/>
          <w:sz w:val="46"/>
          <w:spacing w:val="0"/>
          <w:color w:val="000000"/>
          <w:b w:val="off"/>
          <w:i w:val="off"/>
        </w:rPr>
        <w:t>间的人际关系，对于交换模式具有规范意义，但在工具理性中却没有</w:t>
      </w:r>
      <w:r>
        <w:rPr>
          <w:rFonts w:ascii="黑体" w:hAnsi="黑体" w:cs="黑体" w:eastAsia="黑体"/>
          <w:sz w:val="46"/>
          <w:spacing w:val="0"/>
          <w:color w:val="000000"/>
          <w:b w:val="off"/>
          <w:i w:val="off"/>
        </w:rPr>
        <w:t>任何地位[102]。</w:t>
      </w:r>
      <w:bookmarkEnd w:id="6258"/>
    </w:p>
    <w:p>
      <w:pPr>
        <w:pageBreakBefore w:val="off"/>
        <w:tabs/>
        <w:wordWrap w:val="off"/>
        <w:spacing w:before="0" w:after="0" w:line="760" w:lineRule="atLeast"/>
        <w:ind w:left="40" w:right="160" w:firstLine="1060"/>
        <w:jc w:val="both"/>
        <w:textAlignment w:val="baseline"/>
        <w:rPr>
          <w:sz w:val="46"/>
        </w:rPr>
      </w:pPr>
      <w:bookmarkStart w:name="" w:id="6259"/>
      <w:r>
        <w:rPr>
          <w:rFonts w:ascii="黑体" w:hAnsi="黑体" w:cs="黑体" w:eastAsia="黑体"/>
          <w:sz w:val="46"/>
          <w:spacing w:val="0"/>
          <w:color w:val="000000"/>
          <w:b w:val="off"/>
          <w:i w:val="off"/>
        </w:rPr>
        <w:t>(c)这种社会层面上的抽象没有能够坚持到最后，这一点看起来比较奇</w:t>
      </w:r>
      <w:r>
        <w:rPr>
          <w:rFonts w:ascii="黑体" w:hAnsi="黑体" w:cs="黑体" w:eastAsia="黑体"/>
          <w:sz w:val="46"/>
          <w:spacing w:val="0"/>
          <w:color w:val="000000"/>
          <w:b w:val="off"/>
          <w:i w:val="off"/>
        </w:rPr>
        <w:t>怪。霍克海默和阿多诺不认为“控制”自然是隐喻；在他们看来，控制外在自</w:t>
      </w:r>
      <w:r>
        <w:rPr>
          <w:rFonts w:ascii="黑体" w:hAnsi="黑体" w:cs="黑体" w:eastAsia="黑体"/>
          <w:sz w:val="46"/>
          <w:spacing w:val="0"/>
          <w:color w:val="000000"/>
          <w:b w:val="off"/>
          <w:i w:val="off"/>
        </w:rPr>
        <w:t>然与对人的命令和对内在自然的压制是一回事，都是“宰制”(Herrschaft)：</w:t>
      </w:r>
      <w:r>
        <w:rPr>
          <w:rFonts w:ascii="黑体" w:hAnsi="黑体" w:cs="黑体" w:eastAsia="黑体"/>
          <w:sz w:val="46"/>
          <w:spacing w:val="0"/>
          <w:color w:val="000000"/>
          <w:b w:val="off"/>
          <w:i w:val="off"/>
        </w:rPr>
        <w:t>“控制自然包括对人的控制”[103]。起初被扩展为宰制逻辑的同一性思想，进</w:t>
      </w:r>
      <w:r>
        <w:rPr>
          <w:rFonts w:ascii="黑体" w:hAnsi="黑体" w:cs="黑体" w:eastAsia="黑体"/>
          <w:sz w:val="46"/>
          <w:spacing w:val="0"/>
          <w:color w:val="000000"/>
          <w:b w:val="off"/>
          <w:i w:val="off"/>
        </w:rPr>
        <w:t>一步被引申为对物和人的控制。工具理性使得“对内部和外部的控制成为</w:t>
      </w:r>
      <w:bookmarkEnd w:id="6259"/>
    </w:p>
    <w:p>
      <w:pPr>
        <w:pageBreakBefore w:val="off"/>
        <w:tabs/>
        <w:wordWrap w:val="off"/>
        <w:spacing w:before="0" w:after="0" w:line="760" w:lineRule="atLeast"/>
        <w:ind w:left="100" w:right="0"/>
        <w:jc w:val="both"/>
        <w:textAlignment w:val="baseline"/>
        <w:rPr>
          <w:sz w:val="46"/>
        </w:rPr>
      </w:pPr>
      <w:bookmarkStart w:name="" w:id="6260"/>
      <w:r>
        <w:rPr>
          <w:rFonts w:ascii="宋体" w:hAnsi="宋体" w:cs="宋体" w:eastAsia="宋体"/>
          <w:sz w:val="46"/>
          <w:spacing w:val="0"/>
          <w:color w:val="000000"/>
          <w:u w:val="single"/>
          <w:b w:val="off"/>
          <w:i w:val="off"/>
        </w:rPr>
        <w:t xml:space="preserve">               </w:t>
      </w:r>
      <w:bookmarkEnd w:id="6260"/>
    </w:p>
    <w:p>
      <w:pPr>
        <w:pageBreakBefore w:val="off"/>
        <w:tabs/>
        <w:wordWrap w:val="off"/>
        <w:spacing w:before="0" w:after="0" w:line="540" w:lineRule="atLeast"/>
        <w:ind w:left="40" w:right="220" w:firstLine="840"/>
        <w:jc w:val="both"/>
        <w:textAlignment w:val="baseline"/>
        <w:rPr>
          <w:sz w:val="40"/>
        </w:rPr>
      </w:pPr>
      <w:bookmarkStart w:name="" w:id="6261"/>
      <w:r>
        <w:rPr>
          <w:rFonts w:ascii="仿宋" w:hAnsi="仿宋" w:cs="仿宋" w:eastAsia="仿宋"/>
          <w:sz w:val="40"/>
          <w:spacing w:val="0"/>
          <w:color w:val="000000"/>
          <w:b w:val="off"/>
          <w:i w:val="off"/>
        </w:rPr>
        <w:t>[101]关于交换合理性在阿多诺著作中的次要意义，请参阅J. F. Schmucker，</w:t>
      </w:r>
      <w:r>
        <w:rPr>
          <w:rFonts w:ascii="宋体" w:hAnsi="宋体" w:cs="宋体" w:eastAsia="宋体"/>
          <w:sz w:val="40"/>
          <w:spacing w:val="0"/>
          <w:color w:val="000000"/>
          <w:b w:val="off"/>
          <w:i w:val="off"/>
        </w:rPr>
        <w:t>Adorno-Logik des Zerfalls, Stuttgart, 1977, 105ff.。</w:t>
      </w:r>
      <w:bookmarkEnd w:id="6261"/>
    </w:p>
    <w:p>
      <w:pPr>
        <w:pageBreakBefore w:val="off"/>
        <w:tabs/>
        <w:wordWrap w:val="off"/>
        <w:spacing w:before="0" w:after="0" w:line="540" w:lineRule="atLeast"/>
        <w:ind w:left="40" w:right="200" w:firstLine="840"/>
        <w:jc w:val="both"/>
        <w:textAlignment w:val="baseline"/>
        <w:rPr>
          <w:sz w:val="40"/>
        </w:rPr>
      </w:pPr>
      <w:bookmarkStart w:name="" w:id="6262"/>
      <w:r>
        <w:rPr>
          <w:rFonts w:ascii="宋体" w:hAnsi="宋体" w:cs="宋体" w:eastAsia="宋体"/>
          <w:sz w:val="40"/>
          <w:spacing w:val="0"/>
          <w:color w:val="000000"/>
          <w:b w:val="off"/>
          <w:i w:val="off"/>
        </w:rPr>
        <w:t>[102] J. F. Schmucker, (1977), 106:“自我捍卫的辩证法在现代交换社会成</w:t>
      </w:r>
      <w:r>
        <w:rPr>
          <w:rFonts w:ascii="宋体" w:hAnsi="宋体" w:cs="宋体" w:eastAsia="宋体"/>
          <w:sz w:val="40"/>
          <w:spacing w:val="0"/>
          <w:color w:val="000000"/>
          <w:b w:val="off"/>
          <w:i w:val="off"/>
        </w:rPr>
        <w:t>员那里贯穿在交换过程当中，相反，对于奥德塞的主体性结构而言，它是从</w:t>
      </w:r>
      <w:r>
        <w:rPr>
          <w:rFonts w:ascii="宋体" w:hAnsi="宋体" w:cs="宋体" w:eastAsia="宋体"/>
          <w:sz w:val="40"/>
          <w:spacing w:val="0"/>
          <w:color w:val="000000"/>
          <w:b w:val="off"/>
          <w:i w:val="off"/>
        </w:rPr>
        <w:t>自然控制原则那里推导出来的”。</w:t>
      </w:r>
      <w:bookmarkEnd w:id="6262"/>
    </w:p>
    <w:p>
      <w:pPr>
        <w:pageBreakBefore w:val="off"/>
        <w:tabs/>
        <w:wordWrap w:val="off"/>
        <w:spacing w:before="0" w:after="0" w:line="640" w:lineRule="atLeast"/>
        <w:ind w:left="860" w:right="0" w:firstLine="20"/>
        <w:jc w:val="both"/>
        <w:textAlignment w:val="baseline"/>
        <w:rPr>
          <w:sz w:val="47"/>
        </w:rPr>
      </w:pPr>
      <w:bookmarkStart w:name="" w:id="6263"/>
      <w:r>
        <w:rPr>
          <w:rFonts w:ascii="TimesNewRoman" w:hAnsi="TimesNewRoman" w:cs="TimesNewRoman" w:eastAsia="TimesNewRoman"/>
          <w:sz w:val="47"/>
          <w:spacing w:val="0"/>
          <w:color w:val="000000"/>
          <w:b w:val="off"/>
          <w:i w:val="off"/>
        </w:rPr>
        <w:t>[103] Horkheimer, (1967), 94。</w:t>
      </w:r>
      <w:bookmarkEnd w:id="6263"/>
    </w:p>
    <w:p>
      <w:pPr>
        <w:pageBreakBefore w:val="off"/>
        <w:tabs/>
        <w:wordWrap w:val="off"/>
        <w:spacing w:before="320" w:after="0" w:line="600" w:lineRule="atLeast"/>
        <w:ind w:left="320" w:right="0"/>
        <w:jc w:val="both"/>
        <w:textAlignment w:val="baseline"/>
        <w:rPr>
          <w:sz w:val="45"/>
        </w:rPr>
        <w:sectPr>
          <w:footerReference r:id="rId787"/>
          <w:headerReference r:id="rId788" w:type="default"/>
          <w:type w:val="nextPage"/>
          <w:pgSz w:w="20740" w:h="31680"/>
          <w:pgMar w:left="2760" w:top="2140" w:right="2760" w:bottom="2140" w:header="1840" w:footer="1840"/>
          <w:cols w:num="1"/>
        </w:sectPr>
      </w:pPr>
      <w:bookmarkStart w:name="" w:id="6264"/>
      <w:r>
        <w:rPr>
          <w:rFonts w:ascii="宋体" w:hAnsi="宋体" w:cs="宋体" w:eastAsia="宋体"/>
          <w:sz w:val="45"/>
          <w:spacing w:val="0"/>
          <w:color w:val="000000"/>
          <w:b w:val="off"/>
          <w:i w:val="off"/>
        </w:rPr>
        <w:t>362</w:t>
      </w:r>
      <w:bookmarkEnd w:id="6264"/>
    </w:p>
    <w:p>
      <w:pPr>
        <w:pageBreakBefore w:val="off"/>
        <w:tabs/>
        <w:wordWrap w:val="off"/>
        <w:spacing w:before="0" w:after="0" w:line="760" w:lineRule="atLeast"/>
        <w:ind w:left="100" w:right="0"/>
        <w:jc w:val="both"/>
        <w:textAlignment w:val="baseline"/>
        <w:rPr>
          <w:sz w:val="45"/>
        </w:rPr>
      </w:pPr>
      <w:bookmarkStart w:name="" w:id="6265"/>
      <w:r>
        <w:rPr>
          <w:rFonts w:ascii="黑体" w:hAnsi="黑体" w:cs="黑体" w:eastAsia="黑体"/>
          <w:sz w:val="45"/>
          <w:spacing w:val="0"/>
          <w:color w:val="000000"/>
          <w:b w:val="off"/>
          <w:i w:val="off"/>
        </w:rPr>
        <w:t>四、从卢卡奇到阿多诺：作为物化的合理化</w:t>
      </w:r>
      <w:bookmarkEnd w:id="6265"/>
    </w:p>
    <w:p>
      <w:pPr>
        <w:pageBreakBefore w:val="off"/>
        <w:tabs/>
        <w:wordWrap w:val="off"/>
        <w:spacing w:before="320" w:after="0" w:line="760" w:lineRule="atLeast"/>
        <w:ind w:left="100" w:right="0"/>
        <w:jc w:val="both"/>
        <w:textAlignment w:val="baseline"/>
        <w:rPr>
          <w:sz w:val="45"/>
        </w:rPr>
      </w:pPr>
      <w:bookmarkStart w:name="" w:id="6266"/>
      <w:r>
        <w:rPr>
          <w:rFonts w:ascii="黑体" w:hAnsi="黑体" w:cs="黑体" w:eastAsia="黑体"/>
          <w:sz w:val="45"/>
          <w:spacing w:val="0"/>
          <w:color w:val="000000"/>
          <w:b w:val="off"/>
          <w:i w:val="off"/>
        </w:rPr>
        <w:t>生命的终极目标”[104]，工具理性是“放荡不羁的自我捍卫”的发动机。</w:t>
      </w:r>
      <w:bookmarkEnd w:id="6266"/>
    </w:p>
    <w:p>
      <w:pPr>
        <w:pageBreakBefore w:val="off"/>
        <w:tabs/>
        <w:wordWrap w:val="off"/>
        <w:spacing w:before="0" w:after="0" w:line="760" w:lineRule="atLeast"/>
        <w:ind w:left="100" w:right="0" w:firstLine="1000"/>
        <w:jc w:val="both"/>
        <w:textAlignment w:val="baseline"/>
        <w:rPr>
          <w:sz w:val="45"/>
        </w:rPr>
      </w:pPr>
      <w:bookmarkStart w:name="" w:id="6267"/>
      <w:r>
        <w:rPr>
          <w:rFonts w:ascii="黑体" w:hAnsi="黑体" w:cs="黑体" w:eastAsia="黑体"/>
          <w:sz w:val="45"/>
          <w:spacing w:val="0"/>
          <w:color w:val="000000"/>
          <w:b w:val="off"/>
          <w:i w:val="off"/>
        </w:rPr>
        <w:t>卢卡奇用物化概念揭示了强制人际关系 (以及主体性)与物质世界同</w:t>
      </w:r>
      <w:r>
        <w:rPr>
          <w:rFonts w:ascii="黑体" w:hAnsi="黑体" w:cs="黑体" w:eastAsia="黑体"/>
          <w:sz w:val="45"/>
          <w:spacing w:val="0"/>
          <w:color w:val="000000"/>
          <w:b w:val="off"/>
          <w:i w:val="off"/>
        </w:rPr>
        <w:t>化的本质所在，并且认为，只要社会行为不再把价值、规范或语言理解作</w:t>
      </w:r>
      <w:r>
        <w:rPr>
          <w:rFonts w:ascii="黑体" w:hAnsi="黑体" w:cs="黑体" w:eastAsia="黑体"/>
          <w:sz w:val="45"/>
          <w:spacing w:val="0"/>
          <w:color w:val="000000"/>
          <w:b w:val="off"/>
          <w:i w:val="off"/>
        </w:rPr>
        <w:t>为协调机制，而是依靠交换价值的媒介来加以调节，就会出现这样的强制</w:t>
      </w:r>
      <w:r>
        <w:rPr>
          <w:rFonts w:ascii="黑体" w:hAnsi="黑体" w:cs="黑体" w:eastAsia="黑体"/>
          <w:sz w:val="45"/>
          <w:spacing w:val="0"/>
          <w:color w:val="000000"/>
          <w:b w:val="off"/>
          <w:i w:val="off"/>
        </w:rPr>
        <w:t>局面。霍克海默和阿多诺不仅把物化概念与资本主义经济系统的特殊形成</w:t>
      </w:r>
      <w:r>
        <w:rPr>
          <w:rFonts w:ascii="黑体" w:hAnsi="黑体" w:cs="黑体" w:eastAsia="黑体"/>
          <w:sz w:val="45"/>
          <w:spacing w:val="0"/>
          <w:color w:val="000000"/>
          <w:b w:val="off"/>
          <w:i w:val="off"/>
        </w:rPr>
        <w:t>语境剥离开来，还把它与整个人际关系彻底分开，以便在时间(整个类的</w:t>
      </w:r>
      <w:r>
        <w:rPr>
          <w:rFonts w:ascii="黑体" w:hAnsi="黑体" w:cs="黑体" w:eastAsia="黑体"/>
          <w:sz w:val="45"/>
          <w:spacing w:val="0"/>
          <w:color w:val="000000"/>
          <w:b w:val="off"/>
          <w:i w:val="off"/>
        </w:rPr>
        <w:t>历史)和具体方面 (为此，他们把为了自我捍卫的认识与对冲动结构的压</w:t>
      </w:r>
      <w:r>
        <w:rPr>
          <w:rFonts w:ascii="黑体" w:hAnsi="黑体" w:cs="黑体" w:eastAsia="黑体"/>
          <w:sz w:val="45"/>
          <w:spacing w:val="0"/>
          <w:color w:val="000000"/>
          <w:b w:val="off"/>
          <w:i w:val="off"/>
        </w:rPr>
        <w:t>制都归结到宰制的逻辑当中)上使之具有普遍意义。物化概念的双重普遍</w:t>
      </w:r>
      <w:r>
        <w:rPr>
          <w:rFonts w:ascii="黑体" w:hAnsi="黑体" w:cs="黑体" w:eastAsia="黑体"/>
          <w:sz w:val="45"/>
          <w:spacing w:val="0"/>
          <w:color w:val="000000"/>
          <w:b w:val="off"/>
          <w:i w:val="off"/>
        </w:rPr>
        <w:t>化，便形成了一种工具理性概念，它从历史哲学的角度重构了主体性的史</w:t>
      </w:r>
      <w:r>
        <w:rPr>
          <w:rFonts w:ascii="黑体" w:hAnsi="黑体" w:cs="黑体" w:eastAsia="黑体"/>
          <w:sz w:val="45"/>
          <w:spacing w:val="0"/>
          <w:color w:val="000000"/>
          <w:b w:val="off"/>
          <w:i w:val="off"/>
        </w:rPr>
        <w:t>前史以及自我认同的形成过程。</w:t>
      </w:r>
      <w:bookmarkEnd w:id="6267"/>
    </w:p>
    <w:p>
      <w:pPr>
        <w:pageBreakBefore w:val="off"/>
        <w:tabs/>
        <w:wordWrap w:val="off"/>
        <w:spacing w:before="0" w:after="0" w:line="760" w:lineRule="atLeast"/>
        <w:ind w:left="100" w:right="60" w:firstLine="1000"/>
        <w:jc w:val="both"/>
        <w:textAlignment w:val="baseline"/>
        <w:rPr>
          <w:sz w:val="45"/>
        </w:rPr>
      </w:pPr>
      <w:bookmarkStart w:name="" w:id="6268"/>
      <w:r>
        <w:rPr>
          <w:rFonts w:ascii="黑体" w:hAnsi="黑体" w:cs="黑体" w:eastAsia="黑体"/>
          <w:sz w:val="45"/>
          <w:spacing w:val="0"/>
          <w:color w:val="000000"/>
          <w:b w:val="off"/>
          <w:i w:val="off"/>
        </w:rPr>
        <w:t>自我是在同外在自然力量的搏斗中形成的，因此自我既是有效的自我捍卫</w:t>
      </w:r>
      <w:r>
        <w:rPr>
          <w:rFonts w:ascii="黑体" w:hAnsi="黑体" w:cs="黑体" w:eastAsia="黑体"/>
          <w:sz w:val="45"/>
          <w:spacing w:val="0"/>
          <w:color w:val="000000"/>
          <w:b w:val="off"/>
          <w:i w:val="off"/>
        </w:rPr>
        <w:t>的产物，也是工具理性发挥作用的结果；在启蒙过程中，主体不断追求进步，</w:t>
      </w:r>
      <w:r>
        <w:rPr>
          <w:rFonts w:ascii="黑体" w:hAnsi="黑体" w:cs="黑体" w:eastAsia="黑体"/>
          <w:sz w:val="45"/>
          <w:spacing w:val="0"/>
          <w:color w:val="000000"/>
          <w:b w:val="off"/>
          <w:i w:val="off"/>
        </w:rPr>
        <w:t>它听命于自然，推动了生产力的发展，使自己周围的世界失去了神秘性；但是，</w:t>
      </w:r>
      <w:r>
        <w:rPr>
          <w:rFonts w:ascii="黑体" w:hAnsi="黑体" w:cs="黑体" w:eastAsia="黑体"/>
          <w:sz w:val="45"/>
          <w:spacing w:val="0"/>
          <w:color w:val="000000"/>
          <w:b w:val="off"/>
          <w:i w:val="off"/>
        </w:rPr>
        <w:t>主体同时又学会了自我控制，学会了压制自己的本性，促使自己内在本质客观</w:t>
      </w:r>
      <w:r>
        <w:rPr>
          <w:rFonts w:ascii="黑体" w:hAnsi="黑体" w:cs="黑体" w:eastAsia="黑体"/>
          <w:sz w:val="45"/>
          <w:spacing w:val="0"/>
          <w:color w:val="000000"/>
          <w:b w:val="off"/>
          <w:i w:val="off"/>
        </w:rPr>
        <w:t>化，从而使得自身变得越来越不透明。战胜外在自然，是以牺牲内在自然为代</w:t>
      </w:r>
      <w:r>
        <w:rPr>
          <w:rFonts w:ascii="黑体" w:hAnsi="黑体" w:cs="黑体" w:eastAsia="黑体"/>
          <w:sz w:val="45"/>
          <w:spacing w:val="0"/>
          <w:color w:val="000000"/>
          <w:b w:val="off"/>
          <w:i w:val="off"/>
        </w:rPr>
        <w:t>价的。这就是合理化的辩证法，这一点可以用工具理性的结构来加以说明，因</w:t>
      </w:r>
      <w:r>
        <w:rPr>
          <w:rFonts w:ascii="黑体" w:hAnsi="黑体" w:cs="黑体" w:eastAsia="黑体"/>
          <w:sz w:val="45"/>
          <w:spacing w:val="0"/>
          <w:color w:val="000000"/>
          <w:b w:val="off"/>
          <w:i w:val="off"/>
        </w:rPr>
        <w:t>为工具理性把自我捍卫当作最高目标。工具理性在推动进步的过程中，也带来</w:t>
      </w:r>
      <w:r>
        <w:rPr>
          <w:rFonts w:ascii="黑体" w:hAnsi="黑体" w:cs="黑体" w:eastAsia="黑体"/>
          <w:sz w:val="45"/>
          <w:spacing w:val="0"/>
          <w:color w:val="000000"/>
          <w:b w:val="off"/>
          <w:i w:val="off"/>
        </w:rPr>
        <w:t>了许多的非理性，这一点在主体性的历史上反映得一目了然：</w:t>
      </w:r>
      <w:bookmarkEnd w:id="6268"/>
    </w:p>
    <w:p>
      <w:pPr>
        <w:pageBreakBefore w:val="off"/>
        <w:tabs/>
        <w:wordWrap w:val="off"/>
        <w:spacing w:before="0" w:after="0" w:line="760" w:lineRule="exact"/>
        <w:ind w:left="0" w:right="0"/>
        <w:jc w:val="both"/>
        <w:textAlignment w:val="baseline"/>
        <w:rPr>
          <w:sz w:val="45"/>
        </w:rPr>
      </w:pPr>
      <w:bookmarkStart w:name="" w:id="6269"/>
      <w:r>
        <w:rPr>
          <w:rFonts w:ascii="宋体" w:hAnsi="宋体" w:cs="宋体" w:eastAsia="宋体"/>
          <w:sz w:val="45"/>
          <w:spacing w:val="0"/>
          <w:color w:val="000000"/>
          <w:b w:val="off"/>
          <w:i w:val="off"/>
        </w:rPr>
        <w:t/>
      </w:r>
      <w:bookmarkEnd w:id="6269"/>
    </w:p>
    <w:p>
      <w:pPr>
        <w:pageBreakBefore w:val="off"/>
        <w:tabs/>
        <w:wordWrap w:val="off"/>
        <w:spacing w:before="0" w:after="0" w:line="780" w:lineRule="atLeast"/>
        <w:ind w:left="920" w:right="140" w:firstLine="1000"/>
        <w:jc w:val="both"/>
        <w:textAlignment w:val="baseline"/>
        <w:rPr>
          <w:sz w:val="41"/>
        </w:rPr>
      </w:pPr>
      <w:bookmarkStart w:name="" w:id="6270"/>
      <w:r>
        <w:rPr>
          <w:rFonts w:ascii="楷体" w:hAnsi="楷体" w:cs="楷体" w:eastAsia="楷体"/>
          <w:sz w:val="41"/>
          <w:spacing w:val="0"/>
          <w:color w:val="000000"/>
          <w:b w:val="off"/>
          <w:i w:val="off"/>
        </w:rPr>
        <w:t>当人把他自我的意识当作自然而割裂开来的时候，一切也就都成为了他</w:t>
      </w:r>
      <w:r>
        <w:rPr>
          <w:rFonts w:ascii="楷体" w:hAnsi="楷体" w:cs="楷体" w:eastAsia="楷体"/>
          <w:sz w:val="41"/>
          <w:spacing w:val="0"/>
          <w:color w:val="000000"/>
          <w:b w:val="off"/>
          <w:i w:val="off"/>
        </w:rPr>
        <w:t>的生命目的，社会进步，物质力量和精神力量的提高，乃至意识本身，没有</w:t>
      </w:r>
      <w:r>
        <w:rPr>
          <w:rFonts w:ascii="楷体" w:hAnsi="楷体" w:cs="楷体" w:eastAsia="楷体"/>
          <w:sz w:val="41"/>
          <w:spacing w:val="0"/>
          <w:color w:val="000000"/>
          <w:b w:val="off"/>
          <w:i w:val="off"/>
        </w:rPr>
        <w:t>什么不是这样。把手段神化成为目的，在晚期资本主义社会中有了显著的荒</w:t>
      </w:r>
      <w:r>
        <w:rPr>
          <w:rFonts w:ascii="楷体" w:hAnsi="楷体" w:cs="楷体" w:eastAsia="楷体"/>
          <w:sz w:val="41"/>
          <w:spacing w:val="0"/>
          <w:color w:val="000000"/>
          <w:b w:val="off"/>
          <w:i w:val="off"/>
        </w:rPr>
        <w:t>诞特征，而这在主体性的史前史阶段有已经露出端倪。人对自身的控制，以</w:t>
      </w:r>
      <w:r>
        <w:rPr>
          <w:rFonts w:ascii="楷体" w:hAnsi="楷体" w:cs="楷体" w:eastAsia="楷体"/>
          <w:sz w:val="41"/>
          <w:spacing w:val="0"/>
          <w:color w:val="000000"/>
          <w:b w:val="off"/>
          <w:i w:val="off"/>
        </w:rPr>
        <w:t>及对自我的论证，永远都是对主体的毁灭，而且看起来是为了主体好。因为</w:t>
      </w:r>
      <w:r>
        <w:rPr>
          <w:rFonts w:ascii="楷体" w:hAnsi="楷体" w:cs="楷体" w:eastAsia="楷体"/>
          <w:sz w:val="41"/>
          <w:spacing w:val="0"/>
          <w:color w:val="000000"/>
          <w:b w:val="off"/>
          <w:i w:val="off"/>
        </w:rPr>
        <w:t>受到控制和压制并在自我捍卫中消失的正是生命，正是应当捍卫的东西。[105]</w:t>
      </w:r>
      <w:bookmarkEnd w:id="6270"/>
    </w:p>
    <w:p>
      <w:pPr>
        <w:pageBreakBefore w:val="off"/>
        <w:tabs/>
        <w:wordWrap w:val="off"/>
        <w:spacing w:before="0" w:after="0" w:line="760" w:lineRule="exact"/>
        <w:ind w:left="0" w:right="0"/>
        <w:jc w:val="both"/>
        <w:textAlignment w:val="baseline"/>
        <w:rPr>
          <w:sz w:val="45"/>
        </w:rPr>
      </w:pPr>
      <w:bookmarkStart w:name="" w:id="6271"/>
      <w:r>
        <w:rPr>
          <w:rFonts w:ascii="宋体" w:hAnsi="宋体" w:cs="宋体" w:eastAsia="宋体"/>
          <w:sz w:val="45"/>
          <w:spacing w:val="0"/>
          <w:color w:val="000000"/>
          <w:b w:val="off"/>
          <w:i w:val="off"/>
        </w:rPr>
        <w:t/>
      </w:r>
      <w:bookmarkEnd w:id="6271"/>
    </w:p>
    <w:p>
      <w:pPr>
        <w:pageBreakBefore w:val="off"/>
        <w:tabs/>
        <w:wordWrap w:val="off"/>
        <w:spacing w:before="0" w:after="0" w:line="760" w:lineRule="atLeast"/>
        <w:ind w:left="100" w:right="200" w:firstLine="1000"/>
        <w:jc w:val="both"/>
        <w:textAlignment w:val="baseline"/>
        <w:rPr>
          <w:sz w:val="45"/>
        </w:rPr>
      </w:pPr>
      <w:bookmarkStart w:name="" w:id="6272"/>
      <w:r>
        <w:rPr>
          <w:rFonts w:ascii="黑体" w:hAnsi="黑体" w:cs="黑体" w:eastAsia="黑体"/>
          <w:sz w:val="45"/>
          <w:spacing w:val="0"/>
          <w:color w:val="000000"/>
          <w:b w:val="off"/>
          <w:i w:val="off"/>
        </w:rPr>
        <w:t>如果我们不追溯一下在一定意义上还“继续存在”的伟大哲学中的总</w:t>
      </w:r>
      <w:r>
        <w:rPr>
          <w:rFonts w:ascii="黑体" w:hAnsi="黑体" w:cs="黑体" w:eastAsia="黑体"/>
          <w:sz w:val="45"/>
          <w:spacing w:val="0"/>
          <w:color w:val="000000"/>
          <w:b w:val="off"/>
          <w:i w:val="off"/>
        </w:rPr>
        <w:t>体性思想，就去复兴一种包罗万象的理性概念，那么，这一论点对于开始</w:t>
      </w:r>
      <w:r>
        <w:rPr>
          <w:rFonts w:ascii="黑体" w:hAnsi="黑体" w:cs="黑体" w:eastAsia="黑体"/>
          <w:sz w:val="45"/>
          <w:spacing w:val="0"/>
          <w:color w:val="000000"/>
          <w:b w:val="off"/>
          <w:i w:val="off"/>
        </w:rPr>
        <w:t>所说的使命还有什么意义呢?这种历史哲学破除了对于精神与自然之间扭</w:t>
      </w:r>
      <w:bookmarkEnd w:id="6272"/>
    </w:p>
    <w:p>
      <w:pPr>
        <w:pageBreakBefore w:val="off"/>
        <w:tabs/>
        <w:wordWrap w:val="off"/>
        <w:spacing w:before="0" w:after="0" w:line="760" w:lineRule="atLeast"/>
        <w:ind w:left="20" w:right="0"/>
        <w:jc w:val="both"/>
        <w:textAlignment w:val="baseline"/>
        <w:rPr>
          <w:sz w:val="45"/>
        </w:rPr>
      </w:pPr>
      <w:bookmarkStart w:name="" w:id="6273"/>
      <w:r>
        <w:rPr>
          <w:rFonts w:ascii="宋体" w:hAnsi="宋体" w:cs="宋体" w:eastAsia="宋体"/>
          <w:sz w:val="45"/>
          <w:spacing w:val="0"/>
          <w:color w:val="000000"/>
          <w:u w:val="single"/>
          <w:b w:val="off"/>
          <w:i w:val="off"/>
        </w:rPr>
        <w:t xml:space="preserve">                </w:t>
      </w:r>
      <w:bookmarkEnd w:id="6273"/>
    </w:p>
    <w:p>
      <w:pPr>
        <w:pageBreakBefore w:val="off"/>
        <w:tabs/>
        <w:wordWrap w:val="off"/>
        <w:spacing w:before="0" w:after="0" w:line="660" w:lineRule="atLeast"/>
        <w:ind w:left="920" w:right="0"/>
        <w:jc w:val="both"/>
        <w:textAlignment w:val="baseline"/>
        <w:rPr>
          <w:sz w:val="48"/>
        </w:rPr>
      </w:pPr>
      <w:bookmarkStart w:name="" w:id="6274"/>
      <w:r>
        <w:rPr>
          <w:rFonts w:ascii="TimesNewRoman" w:hAnsi="TimesNewRoman" w:cs="TimesNewRoman" w:eastAsia="TimesNewRoman"/>
          <w:sz w:val="48"/>
          <w:spacing w:val="0"/>
          <w:color w:val="000000"/>
          <w:b w:val="off"/>
          <w:i w:val="off"/>
        </w:rPr>
        <w:t>[104] Horkheimer, Adorno, (1947), 45。</w:t>
      </w:r>
      <w:bookmarkEnd w:id="6274"/>
    </w:p>
    <w:p>
      <w:pPr>
        <w:pageBreakBefore w:val="off"/>
        <w:tabs/>
        <w:wordWrap w:val="off"/>
        <w:spacing w:before="0" w:after="0" w:line="660" w:lineRule="atLeast"/>
        <w:ind w:left="920" w:right="0"/>
        <w:jc w:val="both"/>
        <w:textAlignment w:val="baseline"/>
        <w:rPr>
          <w:sz w:val="48"/>
        </w:rPr>
      </w:pPr>
      <w:bookmarkStart w:name="" w:id="6275"/>
      <w:r>
        <w:rPr>
          <w:rFonts w:ascii="TimesNewRoman" w:hAnsi="TimesNewRoman" w:cs="TimesNewRoman" w:eastAsia="TimesNewRoman"/>
          <w:sz w:val="48"/>
          <w:spacing w:val="0"/>
          <w:color w:val="000000"/>
          <w:b w:val="off"/>
          <w:i w:val="off"/>
        </w:rPr>
        <w:t>[105] Horkheimer, Adorno, (1947), 70f.。</w:t>
      </w:r>
      <w:bookmarkEnd w:id="6275"/>
    </w:p>
    <w:p>
      <w:pPr>
        <w:pageBreakBefore w:val="off"/>
        <w:tabs/>
        <w:wordWrap w:val="off"/>
        <w:spacing w:before="0" w:after="0" w:line="460" w:lineRule="exact"/>
        <w:ind w:left="0" w:right="0"/>
        <w:jc w:val="both"/>
        <w:textAlignment w:val="baseline"/>
        <w:rPr>
          <w:sz w:val="42"/>
        </w:rPr>
      </w:pPr>
      <w:bookmarkStart w:name="" w:id="6276"/>
      <w:r>
        <w:rPr>
          <w:rFonts w:ascii="宋体" w:hAnsi="宋体" w:cs="宋体" w:eastAsia="宋体"/>
          <w:sz w:val="42"/>
          <w:spacing w:val="0"/>
          <w:color w:val="000000"/>
          <w:b w:val="off"/>
          <w:i w:val="off"/>
        </w:rPr>
        <w:t/>
      </w:r>
      <w:bookmarkEnd w:id="6276"/>
    </w:p>
    <w:p>
      <w:pPr>
        <w:pageBreakBefore w:val="off"/>
        <w:tabs/>
        <w:wordWrap w:val="off"/>
        <w:spacing w:before="0" w:after="0" w:line="580" w:lineRule="atLeast"/>
        <w:ind w:left="0" w:right="580"/>
        <w:jc w:val="right"/>
        <w:textAlignment w:val="baseline"/>
        <w:rPr>
          <w:sz w:val="42"/>
        </w:rPr>
        <w:sectPr>
          <w:footerReference r:id="rId789"/>
          <w:headerReference r:id="rId790" w:type="default"/>
          <w:type w:val="nextPage"/>
          <w:pgSz w:w="20740" w:h="31680"/>
          <w:pgMar w:left="2760" w:top="2100" w:right="2760" w:bottom="2100" w:header="1800" w:footer="1800"/>
          <w:cols w:num="1"/>
        </w:sectPr>
      </w:pPr>
      <w:bookmarkStart w:name="" w:id="6277"/>
      <w:r>
        <w:rPr>
          <w:rFonts w:ascii="宋体" w:hAnsi="宋体" w:cs="宋体" w:eastAsia="宋体"/>
          <w:sz w:val="42"/>
          <w:spacing w:val="0"/>
          <w:color w:val="000000"/>
          <w:b w:val="off"/>
          <w:i w:val="off"/>
        </w:rPr>
        <w:t>363</w:t>
      </w:r>
      <w:bookmarkEnd w:id="6277"/>
    </w:p>
    <w:p>
      <w:pPr>
        <w:pageBreakBefore w:val="off"/>
        <w:tabs/>
        <w:wordWrap w:val="off"/>
        <w:spacing w:before="0" w:after="0" w:line="600" w:lineRule="atLeast"/>
        <w:ind w:left="0" w:right="0"/>
        <w:jc w:val="right"/>
        <w:textAlignment w:val="baseline"/>
        <w:rPr>
          <w:sz w:val="45"/>
        </w:rPr>
      </w:pPr>
      <w:bookmarkStart w:name="" w:id="6278"/>
      <w:r>
        <w:rPr>
          <w:rFonts w:ascii="宋体" w:hAnsi="宋体" w:cs="宋体" w:eastAsia="宋体"/>
          <w:sz w:val="45"/>
          <w:spacing w:val="0"/>
          <w:color w:val="000000"/>
          <w:b w:val="off"/>
          <w:i w:val="off"/>
        </w:rPr>
        <w:t>交往行为理论</w:t>
      </w:r>
      <w:bookmarkEnd w:id="6278"/>
    </w:p>
    <w:p>
      <w:pPr>
        <w:pageBreakBefore w:val="off"/>
        <w:tabs/>
        <w:wordWrap w:val="off"/>
        <w:spacing w:before="280" w:after="0" w:line="700" w:lineRule="atLeast"/>
        <w:ind w:left="20" w:right="0"/>
        <w:jc w:val="both"/>
        <w:textAlignment w:val="baseline"/>
        <w:rPr>
          <w:sz w:val="41"/>
        </w:rPr>
      </w:pPr>
      <w:bookmarkStart w:name="" w:id="6279"/>
      <w:r>
        <w:rPr>
          <w:rFonts w:ascii="黑体" w:hAnsi="黑体" w:cs="黑体" w:eastAsia="黑体"/>
          <w:sz w:val="41"/>
          <w:spacing w:val="0"/>
          <w:color w:val="000000"/>
          <w:b w:val="off"/>
          <w:i w:val="off"/>
        </w:rPr>
        <w:t>曲关系的灾难性认识。说是扭曲，是因为精神与自然的关系原先是这样建</w:t>
      </w:r>
      <w:r>
        <w:rPr>
          <w:rFonts w:ascii="黑体" w:hAnsi="黑体" w:cs="黑体" w:eastAsia="黑体"/>
          <w:sz w:val="41"/>
          <w:spacing w:val="0"/>
          <w:color w:val="000000"/>
          <w:b w:val="off"/>
          <w:i w:val="off"/>
        </w:rPr>
        <w:t>构起来的：即真理观念与普遍性的调和观念是联系在一起的——这里的调</w:t>
      </w:r>
      <w:r>
        <w:rPr>
          <w:rFonts w:ascii="黑体" w:hAnsi="黑体" w:cs="黑体" w:eastAsia="黑体"/>
          <w:sz w:val="41"/>
          <w:spacing w:val="0"/>
          <w:color w:val="000000"/>
          <w:b w:val="off"/>
          <w:i w:val="off"/>
        </w:rPr>
        <w:t>和包括人与自然、动物、植物以及矿物之间的互动〔106〕。</w:t>
      </w:r>
      <w:bookmarkEnd w:id="6279"/>
    </w:p>
    <w:p>
      <w:pPr>
        <w:pageBreakBefore w:val="off"/>
        <w:tabs/>
        <w:wordWrap w:val="off"/>
        <w:spacing w:before="0" w:after="0" w:line="700" w:lineRule="atLeast"/>
        <w:ind w:left="20" w:right="20" w:firstLine="920"/>
        <w:jc w:val="both"/>
        <w:textAlignment w:val="baseline"/>
        <w:rPr>
          <w:sz w:val="41"/>
        </w:rPr>
      </w:pPr>
      <w:bookmarkStart w:name="" w:id="6280"/>
      <w:r>
        <w:rPr>
          <w:rFonts w:ascii="黑体" w:hAnsi="黑体" w:cs="黑体" w:eastAsia="黑体"/>
          <w:sz w:val="41"/>
          <w:spacing w:val="0"/>
          <w:color w:val="000000"/>
          <w:b w:val="off"/>
          <w:i w:val="off"/>
        </w:rPr>
        <w:t>如果精神是控制外在自然的原则，而付出的代价是压制内在自然；如</w:t>
      </w:r>
      <w:r>
        <w:rPr>
          <w:rFonts w:ascii="黑体" w:hAnsi="黑体" w:cs="黑体" w:eastAsia="黑体"/>
          <w:sz w:val="41"/>
          <w:spacing w:val="0"/>
          <w:color w:val="000000"/>
          <w:b w:val="off"/>
          <w:i w:val="off"/>
        </w:rPr>
        <w:t>果精神是自我捍卫的原则，而自我捍卫同时又意味着自我毁灭，那么，把</w:t>
      </w:r>
      <w:r>
        <w:rPr>
          <w:rFonts w:ascii="黑体" w:hAnsi="黑体" w:cs="黑体" w:eastAsia="黑体"/>
          <w:sz w:val="41"/>
          <w:spacing w:val="0"/>
          <w:color w:val="000000"/>
          <w:b w:val="off"/>
          <w:i w:val="off"/>
        </w:rPr>
        <w:t>精神和自然的二元论当作前提的主观理性，与坚持认为精神和自然一开始</w:t>
      </w:r>
      <w:r>
        <w:rPr>
          <w:rFonts w:ascii="黑体" w:hAnsi="黑体" w:cs="黑体" w:eastAsia="黑体"/>
          <w:sz w:val="41"/>
          <w:spacing w:val="0"/>
          <w:color w:val="000000"/>
          <w:b w:val="off"/>
          <w:i w:val="off"/>
        </w:rPr>
        <w:t>就是同一的客观理性一样，都大错特错了：</w:t>
      </w:r>
      <w:bookmarkEnd w:id="6280"/>
    </w:p>
    <w:p>
      <w:pPr>
        <w:pageBreakBefore w:val="off"/>
        <w:tabs/>
        <w:wordWrap w:val="off"/>
        <w:spacing w:before="0" w:after="0" w:line="720" w:lineRule="exact"/>
        <w:ind w:left="0" w:right="0"/>
        <w:jc w:val="both"/>
        <w:textAlignment w:val="baseline"/>
        <w:rPr>
          <w:sz w:val="41"/>
        </w:rPr>
      </w:pPr>
      <w:bookmarkStart w:name="" w:id="6281"/>
      <w:r>
        <w:rPr>
          <w:rFonts w:ascii="宋体" w:hAnsi="宋体" w:cs="宋体" w:eastAsia="宋体"/>
          <w:sz w:val="41"/>
          <w:spacing w:val="0"/>
          <w:color w:val="000000"/>
          <w:b w:val="off"/>
          <w:i w:val="off"/>
        </w:rPr>
        <w:t/>
      </w:r>
      <w:bookmarkEnd w:id="6281"/>
    </w:p>
    <w:p>
      <w:pPr>
        <w:pageBreakBefore w:val="off"/>
        <w:tabs/>
        <w:wordWrap w:val="off"/>
        <w:spacing w:before="0" w:after="0" w:line="740" w:lineRule="atLeast"/>
        <w:ind w:left="900" w:right="80" w:firstLine="920"/>
        <w:jc w:val="both"/>
        <w:textAlignment w:val="baseline"/>
        <w:rPr>
          <w:sz w:val="42"/>
        </w:rPr>
      </w:pPr>
      <w:bookmarkStart w:name="" w:id="6282"/>
      <w:r>
        <w:rPr>
          <w:rFonts w:ascii="楷体" w:hAnsi="楷体" w:cs="楷体" w:eastAsia="楷体"/>
          <w:sz w:val="42"/>
          <w:spacing w:val="0"/>
          <w:color w:val="000000"/>
          <w:b w:val="off"/>
          <w:i w:val="off"/>
        </w:rPr>
        <w:t>这样一种假设的前提是人的观念中的基本矛盾。一方面，社会控制自</w:t>
      </w:r>
      <w:r>
        <w:rPr>
          <w:rFonts w:ascii="楷体" w:hAnsi="楷体" w:cs="楷体" w:eastAsia="楷体"/>
          <w:sz w:val="42"/>
          <w:spacing w:val="0"/>
          <w:color w:val="000000"/>
          <w:b w:val="off"/>
          <w:i w:val="off"/>
        </w:rPr>
        <w:t>然的需求一直都决定着人类思想的结构和形式，并赋予主观理性以优先性。</w:t>
      </w:r>
      <w:r>
        <w:rPr>
          <w:rFonts w:ascii="楷体" w:hAnsi="楷体" w:cs="楷体" w:eastAsia="楷体"/>
          <w:sz w:val="42"/>
          <w:spacing w:val="0"/>
          <w:color w:val="000000"/>
          <w:b w:val="off"/>
          <w:i w:val="off"/>
        </w:rPr>
        <w:t>另一方面，社会又不能压制住关于某物的思考，不让它超出必须关注自我</w:t>
      </w:r>
      <w:r>
        <w:rPr>
          <w:rFonts w:ascii="楷体" w:hAnsi="楷体" w:cs="楷体" w:eastAsia="楷体"/>
          <w:sz w:val="42"/>
          <w:spacing w:val="0"/>
          <w:color w:val="000000"/>
          <w:b w:val="off"/>
          <w:i w:val="off"/>
        </w:rPr>
        <w:t>的主体性。两种原则的分离以及形式重建也建立在必然性和历史真实性的基</w:t>
      </w:r>
      <w:r>
        <w:rPr>
          <w:rFonts w:ascii="楷体" w:hAnsi="楷体" w:cs="楷体" w:eastAsia="楷体"/>
          <w:sz w:val="42"/>
          <w:spacing w:val="0"/>
          <w:color w:val="000000"/>
          <w:b w:val="off"/>
          <w:i w:val="off"/>
        </w:rPr>
        <w:t>础上。通过自我批判，理性必须认识到两个对立的理性概念的局限性；理性</w:t>
      </w:r>
      <w:r>
        <w:rPr>
          <w:rFonts w:ascii="楷体" w:hAnsi="楷体" w:cs="楷体" w:eastAsia="楷体"/>
          <w:sz w:val="42"/>
          <w:spacing w:val="0"/>
          <w:color w:val="000000"/>
          <w:b w:val="off"/>
          <w:i w:val="off"/>
        </w:rPr>
        <w:t>必须说明两者之间的分离过程，以及理性是如何被各种学说反复使用的，而</w:t>
      </w:r>
      <w:r>
        <w:rPr>
          <w:rFonts w:ascii="楷体" w:hAnsi="楷体" w:cs="楷体" w:eastAsia="楷体"/>
          <w:sz w:val="42"/>
          <w:spacing w:val="0"/>
          <w:color w:val="000000"/>
          <w:b w:val="off"/>
          <w:i w:val="off"/>
        </w:rPr>
        <w:t>这些学说都倾向于从意识形态的角度来克服悖论世界中的哲学悖论。[107]</w:t>
      </w:r>
      <w:bookmarkEnd w:id="6282"/>
    </w:p>
    <w:p>
      <w:pPr>
        <w:pageBreakBefore w:val="off"/>
        <w:tabs/>
        <w:wordWrap w:val="off"/>
        <w:spacing w:before="580" w:after="0" w:line="740" w:lineRule="atLeast"/>
        <w:ind w:left="20" w:right="160" w:firstLine="920"/>
        <w:jc w:val="both"/>
        <w:textAlignment w:val="baseline"/>
        <w:rPr>
          <w:sz w:val="42"/>
        </w:rPr>
      </w:pPr>
      <w:bookmarkStart w:name="" w:id="6283"/>
      <w:r>
        <w:rPr>
          <w:rFonts w:ascii="楷体" w:hAnsi="楷体" w:cs="楷体" w:eastAsia="楷体"/>
          <w:sz w:val="42"/>
          <w:spacing w:val="0"/>
          <w:color w:val="000000"/>
          <w:b w:val="off"/>
          <w:i w:val="off"/>
        </w:rPr>
        <w:t>霍克海默试图通过这一论点来揭示实证主义与本体论之间相互补充、</w:t>
      </w:r>
      <w:r>
        <w:rPr>
          <w:rFonts w:ascii="楷体" w:hAnsi="楷体" w:cs="楷体" w:eastAsia="楷体"/>
          <w:sz w:val="42"/>
          <w:spacing w:val="0"/>
          <w:color w:val="000000"/>
          <w:b w:val="off"/>
          <w:i w:val="off"/>
        </w:rPr>
        <w:t>相互约束的关系，并且认为这是他自己的一次自我批判：</w:t>
      </w:r>
      <w:bookmarkEnd w:id="6283"/>
    </w:p>
    <w:p>
      <w:pPr>
        <w:pageBreakBefore w:val="off"/>
        <w:tabs/>
        <w:wordWrap w:val="off"/>
        <w:spacing w:before="0" w:after="0" w:line="760" w:lineRule="exact"/>
        <w:ind w:left="0" w:right="0"/>
        <w:jc w:val="both"/>
        <w:textAlignment w:val="baseline"/>
        <w:rPr>
          <w:sz w:val="42"/>
        </w:rPr>
      </w:pPr>
      <w:bookmarkStart w:name="" w:id="6284"/>
      <w:r>
        <w:rPr>
          <w:rFonts w:ascii="宋体" w:hAnsi="宋体" w:cs="宋体" w:eastAsia="宋体"/>
          <w:sz w:val="42"/>
          <w:spacing w:val="0"/>
          <w:color w:val="000000"/>
          <w:b w:val="off"/>
          <w:i w:val="off"/>
        </w:rPr>
        <w:t/>
      </w:r>
      <w:bookmarkEnd w:id="6284"/>
    </w:p>
    <w:p>
      <w:pPr>
        <w:pageBreakBefore w:val="off"/>
        <w:tabs/>
        <w:wordWrap w:val="off"/>
        <w:spacing w:before="0" w:after="0" w:line="740" w:lineRule="atLeast"/>
        <w:ind w:left="900" w:right="100" w:firstLine="920"/>
        <w:jc w:val="both"/>
        <w:textAlignment w:val="baseline"/>
        <w:rPr>
          <w:sz w:val="42"/>
        </w:rPr>
      </w:pPr>
      <w:bookmarkStart w:name="" w:id="6285"/>
      <w:r>
        <w:rPr>
          <w:rFonts w:ascii="楷体" w:hAnsi="楷体" w:cs="楷体" w:eastAsia="楷体"/>
          <w:sz w:val="42"/>
          <w:spacing w:val="0"/>
          <w:color w:val="000000"/>
          <w:b w:val="off"/>
          <w:i w:val="off"/>
        </w:rPr>
        <w:t>这一研究的基本内容就是要通过上述对精神与自然、主体与客体的反</w:t>
      </w:r>
      <w:r>
        <w:rPr>
          <w:rFonts w:ascii="楷体" w:hAnsi="楷体" w:cs="楷体" w:eastAsia="楷体"/>
          <w:sz w:val="42"/>
          <w:spacing w:val="0"/>
          <w:color w:val="000000"/>
          <w:b w:val="off"/>
          <w:i w:val="off"/>
        </w:rPr>
        <w:t>思，来探讨主观理性与客观理性之间的关系。第一部分所说的主观理性，是</w:t>
      </w:r>
      <w:r>
        <w:rPr>
          <w:rFonts w:ascii="楷体" w:hAnsi="楷体" w:cs="楷体" w:eastAsia="楷体"/>
          <w:sz w:val="42"/>
          <w:spacing w:val="0"/>
          <w:color w:val="000000"/>
          <w:b w:val="off"/>
          <w:i w:val="off"/>
        </w:rPr>
        <w:t>一种意识立场，它不以主体与客体的分裂为前提，主动适应了社会的物化</w:t>
      </w:r>
      <w:r>
        <w:rPr>
          <w:rFonts w:ascii="楷体" w:hAnsi="楷体" w:cs="楷体" w:eastAsia="楷体"/>
          <w:sz w:val="42"/>
          <w:spacing w:val="0"/>
          <w:color w:val="000000"/>
          <w:b w:val="off"/>
          <w:i w:val="off"/>
        </w:rPr>
        <w:t>过程，而且是出于恐惧，它一般会陷于随意和不负责任的地步，变成一种</w:t>
      </w:r>
      <w:r>
        <w:rPr>
          <w:rFonts w:ascii="楷体" w:hAnsi="楷体" w:cs="楷体" w:eastAsia="楷体"/>
          <w:sz w:val="42"/>
          <w:spacing w:val="0"/>
          <w:color w:val="000000"/>
          <w:b w:val="off"/>
          <w:i w:val="off"/>
        </w:rPr>
        <w:t>纯粹的思想游戏。另一方面，当代的客观理性系统又尝试避免把此在交付</w:t>
      </w:r>
      <w:r>
        <w:rPr>
          <w:rFonts w:ascii="楷体" w:hAnsi="楷体" w:cs="楷体" w:eastAsia="楷体"/>
          <w:sz w:val="42"/>
          <w:spacing w:val="0"/>
          <w:color w:val="000000"/>
          <w:b w:val="off"/>
          <w:i w:val="off"/>
        </w:rPr>
        <w:t>给偶然性以及盲目性。但是，客观理性的立法机构出于危险的境地，退缩</w:t>
      </w:r>
      <w:r>
        <w:rPr>
          <w:rFonts w:ascii="楷体" w:hAnsi="楷体" w:cs="楷体" w:eastAsia="楷体"/>
          <w:sz w:val="42"/>
          <w:spacing w:val="0"/>
          <w:color w:val="000000"/>
          <w:b w:val="off"/>
          <w:i w:val="off"/>
        </w:rPr>
        <w:t>为工业和科学的进步，坚持一种虚幻的意义，制造反动的意识形态。[108]</w:t>
      </w:r>
      <w:bookmarkEnd w:id="6285"/>
    </w:p>
    <w:p>
      <w:pPr>
        <w:pageBreakBefore w:val="off"/>
        <w:tabs/>
        <w:wordWrap w:val="off"/>
        <w:spacing w:before="0" w:after="0" w:line="720" w:lineRule="exact"/>
        <w:ind w:left="0" w:right="0"/>
        <w:jc w:val="both"/>
        <w:textAlignment w:val="baseline"/>
        <w:rPr>
          <w:sz w:val="41"/>
        </w:rPr>
      </w:pPr>
      <w:bookmarkStart w:name="" w:id="6286"/>
      <w:r>
        <w:rPr>
          <w:rFonts w:ascii="宋体" w:hAnsi="宋体" w:cs="宋体" w:eastAsia="宋体"/>
          <w:sz w:val="41"/>
          <w:spacing w:val="0"/>
          <w:color w:val="000000"/>
          <w:b w:val="off"/>
          <w:i w:val="off"/>
        </w:rPr>
        <w:t/>
      </w:r>
      <w:bookmarkEnd w:id="6286"/>
    </w:p>
    <w:p>
      <w:pPr>
        <w:pageBreakBefore w:val="off"/>
        <w:tabs/>
        <w:wordWrap w:val="off"/>
        <w:spacing w:before="0" w:after="0" w:line="700" w:lineRule="atLeast"/>
        <w:ind w:left="20" w:right="160" w:firstLine="920"/>
        <w:jc w:val="both"/>
        <w:textAlignment w:val="baseline"/>
        <w:rPr>
          <w:sz w:val="41"/>
        </w:rPr>
      </w:pPr>
      <w:bookmarkStart w:name="" w:id="6287"/>
      <w:r>
        <w:rPr>
          <w:rFonts w:ascii="黑体" w:hAnsi="黑体" w:cs="黑体" w:eastAsia="黑体"/>
          <w:sz w:val="41"/>
          <w:spacing w:val="0"/>
          <w:color w:val="000000"/>
          <w:b w:val="off"/>
          <w:i w:val="off"/>
        </w:rPr>
        <w:t>这种辩证法使我们认识到两种立场都是不真实的。这样便出现了中介</w:t>
      </w:r>
      <w:r>
        <w:rPr>
          <w:rFonts w:ascii="黑体" w:hAnsi="黑体" w:cs="黑体" w:eastAsia="黑体"/>
          <w:sz w:val="41"/>
          <w:spacing w:val="0"/>
          <w:color w:val="000000"/>
          <w:u w:val="single"/>
          <w:b w:val="off"/>
          <w:i w:val="off"/>
        </w:rPr>
        <w:t xml:space="preserve">                 </w:t>
      </w:r>
      <w:bookmarkEnd w:id="6287"/>
    </w:p>
    <w:p>
      <w:pPr>
        <w:pageBreakBefore w:val="off"/>
        <w:tabs/>
        <w:wordWrap w:val="off"/>
        <w:spacing w:before="0" w:after="0" w:line="700" w:lineRule="atLeast"/>
        <w:ind w:left="20" w:right="220" w:firstLine="920"/>
        <w:jc w:val="both"/>
        <w:textAlignment w:val="baseline"/>
        <w:rPr>
          <w:sz w:val="41"/>
        </w:rPr>
      </w:pPr>
      <w:bookmarkStart w:name="" w:id="6288"/>
      <w:r>
        <w:rPr>
          <w:rFonts w:ascii="黑体" w:hAnsi="黑体" w:cs="黑体" w:eastAsia="黑体"/>
          <w:sz w:val="41"/>
          <w:spacing w:val="0"/>
          <w:color w:val="000000"/>
          <w:b w:val="off"/>
          <w:i w:val="off"/>
        </w:rPr>
        <w:t>[106]关于真理与自然历史在阿多诺那里的关系, 请参阅, F. Grenz, (1974),</w:t>
      </w:r>
      <w:r>
        <w:rPr>
          <w:rFonts w:ascii="TimesNewRoman" w:hAnsi="TimesNewRoman" w:cs="TimesNewRoman" w:eastAsia="TimesNewRoman"/>
          <w:sz w:val="41"/>
          <w:spacing w:val="0"/>
          <w:color w:val="000000"/>
          <w:b w:val="off"/>
          <w:i w:val="off"/>
        </w:rPr>
        <w:t>57f.。</w:t>
      </w:r>
      <w:bookmarkEnd w:id="6288"/>
    </w:p>
    <w:p>
      <w:pPr>
        <w:pageBreakBefore w:val="off"/>
        <w:tabs/>
        <w:wordWrap w:val="off"/>
        <w:spacing w:before="0" w:after="0" w:line="620" w:lineRule="atLeast"/>
        <w:ind w:left="900" w:right="0" w:firstLine="40"/>
        <w:jc w:val="both"/>
        <w:textAlignment w:val="baseline"/>
        <w:rPr>
          <w:sz w:val="46"/>
        </w:rPr>
      </w:pPr>
      <w:bookmarkStart w:name="" w:id="6289"/>
      <w:r>
        <w:rPr>
          <w:rFonts w:ascii="TimesNewRoman" w:hAnsi="TimesNewRoman" w:cs="TimesNewRoman" w:eastAsia="TimesNewRoman"/>
          <w:sz w:val="46"/>
          <w:spacing w:val="0"/>
          <w:color w:val="000000"/>
          <w:b w:val="off"/>
          <w:i w:val="off"/>
        </w:rPr>
        <w:t>[107] Horkheimer, (1967), 163f.。</w:t>
      </w:r>
      <w:bookmarkEnd w:id="6289"/>
    </w:p>
    <w:p>
      <w:pPr>
        <w:pageBreakBefore w:val="off"/>
        <w:tabs/>
        <w:wordWrap w:val="off"/>
        <w:spacing w:before="0" w:after="0" w:line="620" w:lineRule="atLeast"/>
        <w:ind w:left="940" w:right="0"/>
        <w:jc w:val="both"/>
        <w:textAlignment w:val="baseline"/>
        <w:rPr>
          <w:sz w:val="46"/>
        </w:rPr>
      </w:pPr>
      <w:bookmarkStart w:name="" w:id="6290"/>
      <w:r>
        <w:rPr>
          <w:rFonts w:ascii="TimesNewRoman" w:hAnsi="TimesNewRoman" w:cs="TimesNewRoman" w:eastAsia="TimesNewRoman"/>
          <w:sz w:val="46"/>
          <w:spacing w:val="0"/>
          <w:color w:val="000000"/>
          <w:b w:val="off"/>
          <w:i w:val="off"/>
        </w:rPr>
        <w:t>[108] Horkheimer, (1967), 162。</w:t>
      </w:r>
      <w:bookmarkEnd w:id="6290"/>
    </w:p>
    <w:p>
      <w:pPr>
        <w:pageBreakBefore w:val="off"/>
        <w:tabs/>
        <w:wordWrap w:val="off"/>
        <w:spacing w:before="340" w:after="0" w:line="600" w:lineRule="atLeast"/>
        <w:ind w:left="340" w:right="0"/>
        <w:jc w:val="both"/>
        <w:textAlignment w:val="baseline"/>
        <w:rPr>
          <w:sz w:val="44"/>
        </w:rPr>
        <w:sectPr>
          <w:footerReference r:id="rId791"/>
          <w:headerReference r:id="rId792" w:type="default"/>
          <w:type w:val="nextPage"/>
          <w:pgSz w:w="20740" w:h="31680"/>
          <w:pgMar w:left="2780" w:top="2100" w:right="2780" w:bottom="2100" w:header="1800" w:footer="1800"/>
          <w:cols w:num="1"/>
        </w:sectPr>
      </w:pPr>
      <w:bookmarkStart w:name="" w:id="6291"/>
      <w:r>
        <w:rPr>
          <w:rFonts w:ascii="楷体" w:hAnsi="楷体" w:cs="楷体" w:eastAsia="楷体"/>
          <w:sz w:val="44"/>
          <w:spacing w:val="0"/>
          <w:color w:val="000000"/>
          <w:b w:val="off"/>
          <w:i w:val="off"/>
        </w:rPr>
        <w:t>364</w:t>
      </w:r>
      <w:bookmarkEnd w:id="6291"/>
    </w:p>
    <w:p>
      <w:pPr>
        <w:pageBreakBefore w:val="off"/>
        <w:tabs/>
        <w:wordWrap w:val="off"/>
        <w:spacing w:before="0" w:after="0" w:line="720" w:lineRule="atLeast"/>
        <w:ind w:left="60" w:right="0"/>
        <w:jc w:val="both"/>
        <w:textAlignment w:val="baseline"/>
        <w:rPr>
          <w:sz w:val="45"/>
        </w:rPr>
      </w:pPr>
      <w:bookmarkStart w:name="" w:id="6292"/>
      <w:r>
        <w:rPr>
          <w:rFonts w:ascii="黑体" w:hAnsi="黑体" w:cs="黑体" w:eastAsia="黑体"/>
          <w:sz w:val="45"/>
          <w:spacing w:val="0"/>
          <w:color w:val="000000"/>
          <w:b w:val="off"/>
          <w:i w:val="off"/>
        </w:rPr>
        <w:t>四、从卢卡奇到阿多诺：作为物化的合理化</w:t>
      </w:r>
      <w:bookmarkEnd w:id="6292"/>
    </w:p>
    <w:p>
      <w:pPr>
        <w:pageBreakBefore w:val="off"/>
        <w:tabs/>
        <w:wordWrap w:val="off"/>
        <w:spacing w:before="0" w:after="0" w:line="720" w:lineRule="atLeast"/>
        <w:ind w:left="60" w:right="0"/>
        <w:jc w:val="both"/>
        <w:textAlignment w:val="baseline"/>
        <w:rPr>
          <w:sz w:val="45"/>
        </w:rPr>
      </w:pPr>
      <w:bookmarkStart w:name="" w:id="6293"/>
      <w:r>
        <w:rPr>
          <w:rFonts w:ascii="黑体" w:hAnsi="黑体" w:cs="黑体" w:eastAsia="黑体"/>
          <w:sz w:val="45"/>
          <w:spacing w:val="0"/>
          <w:color w:val="000000"/>
          <w:b w:val="off"/>
          <w:i w:val="off"/>
        </w:rPr>
        <w:t>问题。《启蒙辩证法》中所阐明的主题认为，思想追寻的不是这样一条一目</w:t>
      </w:r>
      <w:r>
        <w:rPr>
          <w:rFonts w:ascii="黑体" w:hAnsi="黑体" w:cs="黑体" w:eastAsia="黑体"/>
          <w:sz w:val="45"/>
          <w:spacing w:val="0"/>
          <w:color w:val="000000"/>
          <w:b w:val="off"/>
          <w:i w:val="off"/>
        </w:rPr>
        <w:t>了然的线索：它贯穿于不同合理性概念的独特性以及分解为普遍有效性要求</w:t>
      </w:r>
      <w:r>
        <w:rPr>
          <w:rFonts w:ascii="黑体" w:hAnsi="黑体" w:cs="黑体" w:eastAsia="黑体"/>
          <w:sz w:val="45"/>
          <w:spacing w:val="0"/>
          <w:color w:val="000000"/>
          <w:b w:val="off"/>
          <w:i w:val="off"/>
        </w:rPr>
        <w:t>的社会合理化过程，让我们从既合理化又物化的日常生活实践中寻找到理性</w:t>
      </w:r>
      <w:r>
        <w:rPr>
          <w:rFonts w:ascii="黑体" w:hAnsi="黑体" w:cs="黑体" w:eastAsia="黑体"/>
          <w:sz w:val="45"/>
          <w:spacing w:val="0"/>
          <w:color w:val="000000"/>
          <w:b w:val="off"/>
          <w:i w:val="off"/>
        </w:rPr>
        <w:t>的同一性。相反，霍克海默和阿多诺所追寻的是一条已经模糊不清的线索，</w:t>
      </w:r>
      <w:r>
        <w:rPr>
          <w:rFonts w:ascii="黑体" w:hAnsi="黑体" w:cs="黑体" w:eastAsia="黑体"/>
          <w:sz w:val="45"/>
          <w:spacing w:val="0"/>
          <w:color w:val="000000"/>
          <w:b w:val="off"/>
          <w:i w:val="off"/>
        </w:rPr>
        <w:t>可以一直回溯到工具理性的源头，他们的目的是要克服客观理性概念：</w:t>
      </w:r>
      <w:bookmarkEnd w:id="6293"/>
    </w:p>
    <w:p>
      <w:pPr>
        <w:pageBreakBefore w:val="off"/>
        <w:tabs/>
        <w:wordWrap w:val="off"/>
        <w:spacing w:before="0" w:after="0" w:line="700" w:lineRule="exact"/>
        <w:ind w:left="0" w:right="0"/>
        <w:jc w:val="both"/>
        <w:textAlignment w:val="baseline"/>
        <w:rPr>
          <w:sz w:val="41"/>
        </w:rPr>
      </w:pPr>
      <w:bookmarkStart w:name="" w:id="6294"/>
      <w:r>
        <w:rPr>
          <w:rFonts w:ascii="宋体" w:hAnsi="宋体" w:cs="宋体" w:eastAsia="宋体"/>
          <w:sz w:val="41"/>
          <w:spacing w:val="0"/>
          <w:color w:val="000000"/>
          <w:b w:val="off"/>
          <w:i w:val="off"/>
        </w:rPr>
        <w:t/>
      </w:r>
      <w:bookmarkEnd w:id="6294"/>
    </w:p>
    <w:p>
      <w:pPr>
        <w:pageBreakBefore w:val="off"/>
        <w:tabs/>
        <w:wordWrap w:val="off"/>
        <w:spacing w:before="0" w:after="0" w:line="680" w:lineRule="atLeast"/>
        <w:ind w:left="980" w:right="20" w:firstLine="1000"/>
        <w:jc w:val="both"/>
        <w:textAlignment w:val="baseline"/>
        <w:rPr>
          <w:sz w:val="41"/>
        </w:rPr>
      </w:pPr>
      <w:bookmarkStart w:name="" w:id="6295"/>
      <w:r>
        <w:rPr>
          <w:rFonts w:ascii="楷体" w:hAnsi="楷体" w:cs="楷体" w:eastAsia="楷体"/>
          <w:sz w:val="41"/>
          <w:spacing w:val="0"/>
          <w:color w:val="000000"/>
          <w:b w:val="off"/>
          <w:i w:val="off"/>
        </w:rPr>
        <w:t>自从理性成了人控制内在自然和外在自然的工具，也就是说，有史以</w:t>
      </w:r>
      <w:r>
        <w:rPr>
          <w:rFonts w:ascii="楷体" w:hAnsi="楷体" w:cs="楷体" w:eastAsia="楷体"/>
          <w:sz w:val="41"/>
          <w:spacing w:val="0"/>
          <w:color w:val="000000"/>
          <w:b w:val="off"/>
          <w:i w:val="off"/>
        </w:rPr>
        <w:t>来，理性揭示真理的本真意图便破灭了。[109]</w:t>
      </w:r>
      <w:bookmarkEnd w:id="6295"/>
    </w:p>
    <w:p>
      <w:pPr>
        <w:pageBreakBefore w:val="off"/>
        <w:tabs/>
        <w:wordWrap w:val="off"/>
        <w:spacing w:before="0" w:after="0" w:line="700" w:lineRule="exact"/>
        <w:ind w:left="0" w:right="0"/>
        <w:jc w:val="both"/>
        <w:textAlignment w:val="baseline"/>
        <w:rPr>
          <w:sz w:val="41"/>
        </w:rPr>
      </w:pPr>
      <w:bookmarkStart w:name="" w:id="6296"/>
      <w:r>
        <w:rPr>
          <w:rFonts w:ascii="宋体" w:hAnsi="宋体" w:cs="宋体" w:eastAsia="宋体"/>
          <w:sz w:val="41"/>
          <w:spacing w:val="0"/>
          <w:color w:val="000000"/>
          <w:b w:val="off"/>
          <w:i w:val="off"/>
        </w:rPr>
        <w:t/>
      </w:r>
      <w:bookmarkEnd w:id="6296"/>
    </w:p>
    <w:p>
      <w:pPr>
        <w:pageBreakBefore w:val="off"/>
        <w:tabs/>
        <w:wordWrap w:val="off"/>
        <w:spacing w:before="0" w:after="0" w:line="720" w:lineRule="atLeast"/>
        <w:ind w:left="60" w:right="20"/>
        <w:jc w:val="both"/>
        <w:textAlignment w:val="baseline"/>
        <w:rPr>
          <w:sz w:val="45"/>
        </w:rPr>
      </w:pPr>
      <w:bookmarkStart w:name="" w:id="6297"/>
      <w:r>
        <w:rPr>
          <w:rFonts w:ascii="黑体" w:hAnsi="黑体" w:cs="黑体" w:eastAsia="黑体"/>
          <w:sz w:val="45"/>
          <w:spacing w:val="0"/>
          <w:color w:val="000000"/>
          <w:b w:val="off"/>
          <w:i w:val="off"/>
        </w:rPr>
        <w:t>霍克海默和阿多诺的上述思考一方面提出了一种真理概念，即根据普遍和</w:t>
      </w:r>
      <w:r>
        <w:rPr>
          <w:rFonts w:ascii="黑体" w:hAnsi="黑体" w:cs="黑体" w:eastAsia="黑体"/>
          <w:sz w:val="45"/>
          <w:spacing w:val="0"/>
          <w:color w:val="000000"/>
          <w:b w:val="off"/>
          <w:i w:val="off"/>
        </w:rPr>
        <w:t>谐观念来复活自然，以实现人的解放：旨在揭示真理的理性，“由于是一种</w:t>
      </w:r>
      <w:r>
        <w:rPr>
          <w:rFonts w:ascii="黑体" w:hAnsi="黑体" w:cs="黑体" w:eastAsia="黑体"/>
          <w:sz w:val="45"/>
          <w:spacing w:val="0"/>
          <w:color w:val="000000"/>
          <w:b w:val="off"/>
          <w:i w:val="off"/>
        </w:rPr>
        <w:t>和谐的工具，因此不能仅仅是一种工具”[110]。另一方面，霍克海默和阿多</w:t>
      </w:r>
      <w:r>
        <w:rPr>
          <w:rFonts w:ascii="黑体" w:hAnsi="黑体" w:cs="黑体" w:eastAsia="黑体"/>
          <w:sz w:val="45"/>
          <w:spacing w:val="0"/>
          <w:color w:val="000000"/>
          <w:b w:val="off"/>
          <w:i w:val="off"/>
        </w:rPr>
        <w:t>诺也只能提出这样一种理性概念，因为他们必须依靠理性来预防(一开始</w:t>
      </w:r>
      <w:r>
        <w:rPr>
          <w:rFonts w:ascii="黑体" w:hAnsi="黑体" w:cs="黑体" w:eastAsia="黑体"/>
          <w:sz w:val="45"/>
          <w:spacing w:val="0"/>
          <w:color w:val="000000"/>
          <w:b w:val="off"/>
          <w:i w:val="off"/>
        </w:rPr>
        <w:t>就工具化的)理性，如果他们想对他们的定义加以解释的话；而根据他们</w:t>
      </w:r>
      <w:r>
        <w:rPr>
          <w:rFonts w:ascii="黑体" w:hAnsi="黑体" w:cs="黑体" w:eastAsia="黑体"/>
          <w:sz w:val="45"/>
          <w:spacing w:val="0"/>
          <w:color w:val="000000"/>
          <w:b w:val="off"/>
          <w:i w:val="off"/>
        </w:rPr>
        <w:t>自己的陈述，这些定义一点也不合乎工具理性。霍克海默和阿多诺认为，掌</w:t>
      </w:r>
      <w:r>
        <w:rPr>
          <w:rFonts w:ascii="黑体" w:hAnsi="黑体" w:cs="黑体" w:eastAsia="黑体"/>
          <w:sz w:val="45"/>
          <w:spacing w:val="0"/>
          <w:color w:val="000000"/>
          <w:b w:val="off"/>
          <w:i w:val="off"/>
        </w:rPr>
        <w:t>管这种旨在揭示真理的源始理性概念的是一种能力，一种模仿，但由于受</w:t>
      </w:r>
      <w:r>
        <w:rPr>
          <w:rFonts w:ascii="黑体" w:hAnsi="黑体" w:cs="黑体" w:eastAsia="黑体"/>
          <w:sz w:val="45"/>
          <w:spacing w:val="0"/>
          <w:color w:val="000000"/>
          <w:b w:val="off"/>
          <w:i w:val="off"/>
        </w:rPr>
        <w:t>到工具理性的迷惑，他们也只能像谈论一种不透明的自然一样来谈论模仿</w:t>
      </w:r>
      <w:r>
        <w:rPr>
          <w:rFonts w:ascii="黑体" w:hAnsi="黑体" w:cs="黑体" w:eastAsia="黑体"/>
          <w:sz w:val="45"/>
          <w:spacing w:val="0"/>
          <w:color w:val="000000"/>
          <w:b w:val="off"/>
          <w:i w:val="off"/>
        </w:rPr>
        <w:t>能力。他们认为，有了模仿能力，工具化的自然就会发出无声的抗议，因</w:t>
      </w:r>
      <w:r>
        <w:rPr>
          <w:rFonts w:ascii="黑体" w:hAnsi="黑体" w:cs="黑体" w:eastAsia="黑体"/>
          <w:sz w:val="45"/>
          <w:spacing w:val="0"/>
          <w:color w:val="000000"/>
          <w:b w:val="off"/>
          <w:i w:val="off"/>
        </w:rPr>
        <w:t>此, 在他们看来,模仿能力是一种“冲动”(Impuls)[111]。</w:t>
      </w:r>
      <w:bookmarkEnd w:id="6297"/>
    </w:p>
    <w:p>
      <w:pPr>
        <w:pageBreakBefore w:val="off"/>
        <w:tabs/>
        <w:wordWrap w:val="off"/>
        <w:spacing w:before="0" w:after="0" w:line="720" w:lineRule="atLeast"/>
        <w:ind w:left="60" w:right="100" w:firstLine="1000"/>
        <w:jc w:val="both"/>
        <w:textAlignment w:val="baseline"/>
        <w:rPr>
          <w:sz w:val="45"/>
        </w:rPr>
      </w:pPr>
      <w:bookmarkStart w:name="" w:id="6298"/>
      <w:r>
        <w:rPr>
          <w:rFonts w:ascii="黑体" w:hAnsi="黑体" w:cs="黑体" w:eastAsia="黑体"/>
          <w:sz w:val="45"/>
          <w:spacing w:val="0"/>
          <w:color w:val="000000"/>
          <w:b w:val="off"/>
          <w:i w:val="off"/>
        </w:rPr>
        <w:t>因此，工具理性批判当中的悖论-----连带有狡辩色彩的辩证法也无可</w:t>
      </w:r>
      <w:r>
        <w:rPr>
          <w:rFonts w:ascii="黑体" w:hAnsi="黑体" w:cs="黑体" w:eastAsia="黑体"/>
          <w:sz w:val="45"/>
          <w:spacing w:val="0"/>
          <w:color w:val="000000"/>
          <w:b w:val="off"/>
          <w:i w:val="off"/>
        </w:rPr>
        <w:t>奈何——在于，霍克海默和阿多诺肯定会提出一种用他们自己概念无法完成</w:t>
      </w:r>
      <w:bookmarkEnd w:id="6298"/>
    </w:p>
    <w:p>
      <w:pPr>
        <w:pageBreakBefore w:val="off"/>
        <w:tabs/>
        <w:wordWrap w:val="off"/>
        <w:spacing w:before="0" w:after="0" w:line="720" w:lineRule="atLeast"/>
        <w:ind w:left="20" w:right="0"/>
        <w:jc w:val="both"/>
        <w:textAlignment w:val="baseline"/>
        <w:rPr>
          <w:sz w:val="45"/>
        </w:rPr>
      </w:pPr>
      <w:bookmarkStart w:name="" w:id="6299"/>
      <w:r>
        <w:rPr>
          <w:rFonts w:ascii="宋体" w:hAnsi="宋体" w:cs="宋体" w:eastAsia="宋体"/>
          <w:sz w:val="45"/>
          <w:spacing w:val="0"/>
          <w:color w:val="000000"/>
          <w:u w:val="single"/>
          <w:b w:val="off"/>
          <w:i w:val="off"/>
        </w:rPr>
        <w:t xml:space="preserve">                 </w:t>
      </w:r>
      <w:bookmarkEnd w:id="6299"/>
    </w:p>
    <w:p>
      <w:pPr>
        <w:pageBreakBefore w:val="off"/>
        <w:tabs/>
        <w:wordWrap w:val="off"/>
        <w:spacing w:before="0" w:after="0" w:line="720" w:lineRule="atLeast"/>
        <w:ind w:left="980" w:right="0"/>
        <w:jc w:val="both"/>
        <w:textAlignment w:val="baseline"/>
        <w:rPr>
          <w:sz w:val="45"/>
        </w:rPr>
      </w:pPr>
      <w:bookmarkStart w:name="" w:id="6300"/>
      <w:r>
        <w:rPr>
          <w:rFonts w:ascii="TimesNewRoman" w:hAnsi="TimesNewRoman" w:cs="TimesNewRoman" w:eastAsia="TimesNewRoman"/>
          <w:sz w:val="45"/>
          <w:spacing w:val="0"/>
          <w:color w:val="000000"/>
          <w:b w:val="off"/>
          <w:i w:val="off"/>
        </w:rPr>
        <w:t>[109] Horkheimer, (1967), 164。</w:t>
      </w:r>
      <w:bookmarkEnd w:id="6300"/>
    </w:p>
    <w:p>
      <w:pPr>
        <w:pageBreakBefore w:val="off"/>
        <w:tabs/>
        <w:wordWrap w:val="off"/>
        <w:spacing w:before="0" w:after="0" w:line="720" w:lineRule="atLeast"/>
        <w:ind w:left="980" w:right="0"/>
        <w:jc w:val="both"/>
        <w:textAlignment w:val="baseline"/>
        <w:rPr>
          <w:sz w:val="45"/>
        </w:rPr>
      </w:pPr>
      <w:bookmarkStart w:name="" w:id="6301"/>
      <w:r>
        <w:rPr>
          <w:rFonts w:ascii="TimesNewRoman" w:hAnsi="TimesNewRoman" w:cs="TimesNewRoman" w:eastAsia="TimesNewRoman"/>
          <w:sz w:val="45"/>
          <w:spacing w:val="0"/>
          <w:color w:val="000000"/>
          <w:b w:val="off"/>
          <w:i w:val="off"/>
        </w:rPr>
        <w:t>[110] Horkheimer, (1967), 165。</w:t>
      </w:r>
      <w:bookmarkEnd w:id="6301"/>
    </w:p>
    <w:p>
      <w:pPr>
        <w:pageBreakBefore w:val="off"/>
        <w:tabs/>
        <w:wordWrap w:val="off"/>
        <w:spacing w:before="0" w:after="0" w:line="620" w:lineRule="atLeast"/>
        <w:ind w:left="60" w:right="20" w:firstLine="920"/>
        <w:jc w:val="both"/>
        <w:textAlignment w:val="baseline"/>
        <w:rPr>
          <w:sz w:val="43"/>
        </w:rPr>
      </w:pPr>
      <w:bookmarkStart w:name="" w:id="6302"/>
      <w:r>
        <w:rPr>
          <w:rFonts w:ascii="黑体" w:hAnsi="黑体" w:cs="黑体" w:eastAsia="黑体"/>
          <w:sz w:val="43"/>
          <w:spacing w:val="0"/>
          <w:color w:val="000000"/>
          <w:b w:val="off"/>
          <w:i w:val="off"/>
        </w:rPr>
        <w:t>[111] 当然, 模仿并不是象G. Rohrmoser在其《批判理论的贫困》(Das Elend</w:t>
      </w:r>
      <w:r>
        <w:rPr>
          <w:rFonts w:ascii="黑体" w:hAnsi="黑体" w:cs="黑体" w:eastAsia="黑体"/>
          <w:sz w:val="43"/>
          <w:spacing w:val="0"/>
          <w:color w:val="000000"/>
          <w:b w:val="off"/>
          <w:i w:val="off"/>
        </w:rPr>
        <w:t>der Kritiscben Tbeorie, Freiburg, 1970, 第25页) 中所说的那样, “是人对自然的直</w:t>
      </w:r>
      <w:r>
        <w:rPr>
          <w:rFonts w:ascii="黑体" w:hAnsi="黑体" w:cs="黑体" w:eastAsia="黑体"/>
          <w:sz w:val="43"/>
          <w:spacing w:val="0"/>
          <w:color w:val="000000"/>
          <w:b w:val="off"/>
          <w:i w:val="off"/>
        </w:rPr>
        <w:t>接参与和重复形式”；但是，自然退缩成为工具理性的干预，对它的超越</w:t>
      </w:r>
      <w:r>
        <w:rPr>
          <w:rFonts w:ascii="黑体" w:hAnsi="黑体" w:cs="黑体" w:eastAsia="黑体"/>
          <w:sz w:val="43"/>
          <w:spacing w:val="0"/>
          <w:color w:val="000000"/>
          <w:b w:val="off"/>
          <w:i w:val="off"/>
        </w:rPr>
        <w:t>力量的适应充满了恐惧，而在恐惧当中，模仿使我们想起了主体与自然之</w:t>
      </w:r>
      <w:r>
        <w:rPr>
          <w:rFonts w:ascii="黑体" w:hAnsi="黑体" w:cs="黑体" w:eastAsia="黑体"/>
          <w:sz w:val="43"/>
          <w:spacing w:val="0"/>
          <w:color w:val="000000"/>
          <w:b w:val="off"/>
          <w:i w:val="off"/>
        </w:rPr>
        <w:t>间的自由交换模式：“平等结构，综合的直接模仿以及间接模仿，盲目生命</w:t>
      </w:r>
      <w:r>
        <w:rPr>
          <w:rFonts w:ascii="黑体" w:hAnsi="黑体" w:cs="黑体" w:eastAsia="黑体"/>
          <w:sz w:val="43"/>
          <w:spacing w:val="0"/>
          <w:color w:val="000000"/>
          <w:b w:val="off"/>
          <w:i w:val="off"/>
        </w:rPr>
        <w:t>中与事物的一致以及科学概念结构中物化的比拟等，都是恐惧的模仿”</w:t>
      </w:r>
      <w:r>
        <w:rPr>
          <w:rFonts w:ascii="黑体" w:hAnsi="黑体" w:cs="黑体" w:eastAsia="黑体"/>
          <w:sz w:val="43"/>
          <w:spacing w:val="0"/>
          <w:color w:val="000000"/>
          <w:b w:val="off"/>
          <w:i w:val="off"/>
        </w:rPr>
        <w:t>(Horkheimer, Adorno, 1947, 第213页)。模仿行为, 或者说“与他者之间建立起</w:t>
      </w:r>
      <w:r>
        <w:rPr>
          <w:rFonts w:ascii="黑体" w:hAnsi="黑体" w:cs="黑体" w:eastAsia="黑体"/>
          <w:sz w:val="43"/>
          <w:spacing w:val="0"/>
          <w:color w:val="000000"/>
          <w:b w:val="off"/>
          <w:i w:val="off"/>
        </w:rPr>
        <w:t>紧密而有机的联系”，都是出于恐惧，这点并没有让模仿充当源始理性的代</w:t>
      </w:r>
      <w:r>
        <w:rPr>
          <w:rFonts w:ascii="黑体" w:hAnsi="黑体" w:cs="黑体" w:eastAsia="黑体"/>
          <w:sz w:val="43"/>
          <w:spacing w:val="0"/>
          <w:color w:val="000000"/>
          <w:b w:val="off"/>
          <w:i w:val="off"/>
        </w:rPr>
        <w:t>言人，因为源始理性的位置早就被工具理性篡夺并占据了。施默克没有注意</w:t>
      </w:r>
      <w:r>
        <w:rPr>
          <w:rFonts w:ascii="黑体" w:hAnsi="黑体" w:cs="黑体" w:eastAsia="黑体"/>
          <w:sz w:val="43"/>
          <w:spacing w:val="0"/>
          <w:color w:val="000000"/>
          <w:b w:val="off"/>
          <w:i w:val="off"/>
        </w:rPr>
        <w:t>到这一点, 请参阅其著作,(1977),29,第63个注释;相似的还有:G. Kaiser、</w:t>
      </w:r>
      <w:r>
        <w:rPr>
          <w:rFonts w:ascii="黑体" w:hAnsi="黑体" w:cs="黑体" w:eastAsia="黑体"/>
          <w:sz w:val="43"/>
          <w:spacing w:val="0"/>
          <w:color w:val="000000"/>
          <w:b w:val="off"/>
          <w:i w:val="off"/>
        </w:rPr>
        <w:t>Benjamin、 Adorno, Ffm., (1974), 99。</w:t>
      </w:r>
      <w:bookmarkEnd w:id="6302"/>
    </w:p>
    <w:p>
      <w:pPr>
        <w:pageBreakBefore w:val="off"/>
        <w:tabs/>
        <w:wordWrap w:val="off"/>
        <w:spacing w:before="0" w:after="0" w:line="400" w:lineRule="exact"/>
        <w:ind w:left="0" w:right="0"/>
        <w:jc w:val="both"/>
        <w:textAlignment w:val="baseline"/>
        <w:rPr>
          <w:sz w:val="39"/>
        </w:rPr>
      </w:pPr>
      <w:bookmarkStart w:name="" w:id="6303"/>
      <w:r>
        <w:rPr>
          <w:rFonts w:ascii="宋体" w:hAnsi="宋体" w:cs="宋体" w:eastAsia="宋体"/>
          <w:sz w:val="39"/>
          <w:spacing w:val="0"/>
          <w:color w:val="000000"/>
          <w:b w:val="off"/>
          <w:i w:val="off"/>
        </w:rPr>
        <w:t/>
      </w:r>
      <w:bookmarkEnd w:id="6303"/>
    </w:p>
    <w:p>
      <w:pPr>
        <w:pageBreakBefore w:val="off"/>
        <w:tabs/>
        <w:wordWrap w:val="off"/>
        <w:spacing w:before="0" w:after="0" w:line="520" w:lineRule="atLeast"/>
        <w:ind w:left="0" w:right="480"/>
        <w:jc w:val="right"/>
        <w:textAlignment w:val="baseline"/>
        <w:rPr>
          <w:sz w:val="39"/>
        </w:rPr>
        <w:sectPr>
          <w:footerReference r:id="rId793"/>
          <w:headerReference r:id="rId794" w:type="default"/>
          <w:type w:val="nextPage"/>
          <w:pgSz w:w="20740" w:h="31680"/>
          <w:pgMar w:left="2780" w:top="2120" w:right="2780" w:bottom="2120" w:header="1820" w:footer="1820"/>
          <w:cols w:num="1"/>
        </w:sectPr>
      </w:pPr>
      <w:bookmarkStart w:name="" w:id="6304"/>
      <w:r>
        <w:rPr>
          <w:rFonts w:ascii="宋体" w:hAnsi="宋体" w:cs="宋体" w:eastAsia="宋体"/>
          <w:sz w:val="39"/>
          <w:spacing w:val="0"/>
          <w:color w:val="000000"/>
          <w:b w:val="off"/>
          <w:i w:val="off"/>
        </w:rPr>
        <w:t>365</w:t>
      </w:r>
      <w:bookmarkEnd w:id="6304"/>
    </w:p>
    <w:p>
      <w:pPr>
        <w:pageBreakBefore w:val="off"/>
        <w:tabs/>
        <w:wordWrap w:val="off"/>
        <w:spacing w:before="0" w:after="0" w:line="600" w:lineRule="atLeast"/>
        <w:ind w:left="0" w:right="0"/>
        <w:jc w:val="right"/>
        <w:textAlignment w:val="baseline"/>
        <w:rPr>
          <w:sz w:val="45"/>
        </w:rPr>
      </w:pPr>
      <w:bookmarkStart w:name="" w:id="6305"/>
      <w:r>
        <w:rPr>
          <w:rFonts w:ascii="宋体" w:hAnsi="宋体" w:cs="宋体" w:eastAsia="宋体"/>
          <w:sz w:val="45"/>
          <w:spacing w:val="0"/>
          <w:color w:val="000000"/>
          <w:b w:val="off"/>
          <w:i w:val="off"/>
        </w:rPr>
        <w:t>交往行为理论</w:t>
      </w:r>
      <w:bookmarkEnd w:id="6305"/>
    </w:p>
    <w:p>
      <w:pPr>
        <w:pageBreakBefore w:val="off"/>
        <w:tabs/>
        <w:wordWrap w:val="off"/>
        <w:spacing w:before="0" w:after="0" w:line="800" w:lineRule="atLeast"/>
        <w:ind w:left="80" w:right="60"/>
        <w:jc w:val="both"/>
        <w:textAlignment w:val="baseline"/>
        <w:rPr>
          <w:sz w:val="43"/>
        </w:rPr>
      </w:pPr>
      <w:bookmarkStart w:name="" w:id="6306"/>
      <w:r>
        <w:rPr>
          <w:rFonts w:ascii="黑体" w:hAnsi="黑体" w:cs="黑体" w:eastAsia="黑体"/>
          <w:sz w:val="43"/>
          <w:spacing w:val="0"/>
          <w:color w:val="000000"/>
          <w:b w:val="off"/>
          <w:i w:val="off"/>
        </w:rPr>
        <w:t>的模仿理论。于是，结果只能如此：他们没有像黑格尔那样，努力把“普</w:t>
      </w:r>
      <w:r>
        <w:rPr>
          <w:rFonts w:ascii="黑体" w:hAnsi="黑体" w:cs="黑体" w:eastAsia="黑体"/>
          <w:sz w:val="43"/>
          <w:spacing w:val="0"/>
          <w:color w:val="000000"/>
          <w:b w:val="off"/>
          <w:i w:val="off"/>
        </w:rPr>
        <w:t>遍和谐”看成是精神和自然的同一性与非同一性的统一，而是几乎像生命</w:t>
      </w:r>
      <w:r>
        <w:rPr>
          <w:rFonts w:ascii="黑体" w:hAnsi="黑体" w:cs="黑体" w:eastAsia="黑体"/>
          <w:sz w:val="43"/>
          <w:spacing w:val="0"/>
          <w:color w:val="000000"/>
          <w:b w:val="off"/>
          <w:i w:val="off"/>
        </w:rPr>
        <w:t>哲学那样认为“普遍和谐”是一种符号，可以听之任之。这种观念或许可</w:t>
      </w:r>
      <w:r>
        <w:rPr>
          <w:rFonts w:ascii="黑体" w:hAnsi="黑体" w:cs="黑体" w:eastAsia="黑体"/>
          <w:sz w:val="43"/>
          <w:spacing w:val="0"/>
          <w:color w:val="000000"/>
          <w:b w:val="off"/>
          <w:i w:val="off"/>
        </w:rPr>
        <w:t>以说是充满了犹太教—基督教神秘主义色彩——青年马克思关于自然的人</w:t>
      </w:r>
      <w:r>
        <w:rPr>
          <w:rFonts w:ascii="黑体" w:hAnsi="黑体" w:cs="黑体" w:eastAsia="黑体"/>
          <w:sz w:val="43"/>
          <w:spacing w:val="0"/>
          <w:color w:val="000000"/>
          <w:b w:val="off"/>
          <w:i w:val="off"/>
        </w:rPr>
        <w:t>化与人的自然化这一辨证关系的描述就已经揭示了这一传统 [1¹²]。《启蒙辩</w:t>
      </w:r>
      <w:r>
        <w:rPr>
          <w:rFonts w:ascii="黑体" w:hAnsi="黑体" w:cs="黑体" w:eastAsia="黑体"/>
          <w:sz w:val="43"/>
          <w:spacing w:val="0"/>
          <w:color w:val="000000"/>
          <w:b w:val="off"/>
          <w:i w:val="off"/>
        </w:rPr>
        <w:t>证法》中充满了悖论：它为理性的自我批判指明了道路。但同时又怀疑，“在</w:t>
      </w:r>
      <w:r>
        <w:rPr>
          <w:rFonts w:ascii="黑体" w:hAnsi="黑体" w:cs="黑体" w:eastAsia="黑体"/>
          <w:sz w:val="43"/>
          <w:spacing w:val="0"/>
          <w:color w:val="000000"/>
          <w:b w:val="off"/>
          <w:i w:val="off"/>
        </w:rPr>
        <w:t>彻底异化的前提上，我们是否还能把握住真理观念”[113]。</w:t>
      </w:r>
      <w:bookmarkEnd w:id="6306"/>
    </w:p>
    <w:p>
      <w:pPr>
        <w:pageBreakBefore w:val="off"/>
        <w:tabs/>
        <w:wordWrap w:val="off"/>
        <w:spacing w:before="0" w:after="0" w:line="960" w:lineRule="exact"/>
        <w:ind w:left="0" w:right="0"/>
        <w:jc w:val="both"/>
        <w:textAlignment w:val="baseline"/>
        <w:rPr>
          <w:sz w:val="81"/>
        </w:rPr>
      </w:pPr>
      <w:bookmarkStart w:name="" w:id="6307"/>
      <w:r>
        <w:rPr>
          <w:rFonts w:ascii="宋体" w:hAnsi="宋体" w:cs="宋体" w:eastAsia="宋体"/>
          <w:sz w:val="81"/>
          <w:spacing w:val="0"/>
          <w:color w:val="000000"/>
          <w:b w:val="off"/>
          <w:i w:val="off"/>
        </w:rPr>
        <w:t/>
      </w:r>
      <w:bookmarkEnd w:id="6307"/>
    </w:p>
    <w:p>
      <w:pPr>
        <w:pageBreakBefore w:val="off"/>
        <w:tabs/>
        <w:wordWrap w:val="off"/>
        <w:spacing w:before="0" w:after="0" w:line="1080" w:lineRule="atLeast"/>
        <w:ind w:left="3620" w:right="0"/>
        <w:jc w:val="both"/>
        <w:textAlignment w:val="baseline"/>
        <w:rPr>
          <w:sz w:val="81"/>
        </w:rPr>
      </w:pPr>
      <w:bookmarkStart w:name="" w:id="6308"/>
      <w:r>
        <w:rPr>
          <w:rFonts w:ascii="宋体" w:hAnsi="宋体" w:cs="宋体" w:eastAsia="宋体"/>
          <w:sz w:val="81"/>
          <w:spacing w:val="0"/>
          <w:color w:val="000000"/>
          <w:b w:val="off"/>
          <w:i w:val="off"/>
        </w:rPr>
        <w:t>(4)作为前奏的否定辩证法</w:t>
      </w:r>
      <w:bookmarkEnd w:id="6308"/>
    </w:p>
    <w:p>
      <w:pPr>
        <w:pageBreakBefore w:val="off"/>
        <w:tabs/>
        <w:wordWrap w:val="off"/>
        <w:spacing w:before="0" w:after="0" w:line="960" w:lineRule="exact"/>
        <w:ind w:left="0" w:right="0"/>
        <w:jc w:val="both"/>
        <w:textAlignment w:val="baseline"/>
        <w:rPr>
          <w:sz w:val="81"/>
        </w:rPr>
      </w:pPr>
      <w:bookmarkStart w:name="" w:id="6309"/>
      <w:r>
        <w:rPr>
          <w:rFonts w:ascii="宋体" w:hAnsi="宋体" w:cs="宋体" w:eastAsia="宋体"/>
          <w:sz w:val="81"/>
          <w:spacing w:val="0"/>
          <w:color w:val="000000"/>
          <w:b w:val="off"/>
          <w:i w:val="off"/>
        </w:rPr>
        <w:t/>
      </w:r>
      <w:bookmarkEnd w:id="6309"/>
    </w:p>
    <w:p>
      <w:pPr>
        <w:pageBreakBefore w:val="off"/>
        <w:tabs/>
        <w:wordWrap w:val="off"/>
        <w:spacing w:before="0" w:after="0" w:line="960" w:lineRule="exact"/>
        <w:ind w:left="0" w:right="0"/>
        <w:jc w:val="both"/>
        <w:textAlignment w:val="baseline"/>
        <w:rPr>
          <w:sz w:val="81"/>
        </w:rPr>
      </w:pPr>
      <w:bookmarkStart w:name="" w:id="6310"/>
      <w:r>
        <w:rPr>
          <w:rFonts w:ascii="宋体" w:hAnsi="宋体" w:cs="宋体" w:eastAsia="宋体"/>
          <w:sz w:val="81"/>
          <w:spacing w:val="0"/>
          <w:color w:val="000000"/>
          <w:b w:val="off"/>
          <w:i w:val="off"/>
        </w:rPr>
        <w:t/>
      </w:r>
      <w:bookmarkEnd w:id="6310"/>
    </w:p>
    <w:p>
      <w:pPr>
        <w:pageBreakBefore w:val="off"/>
        <w:tabs/>
        <w:wordWrap w:val="off"/>
        <w:spacing w:before="0" w:after="0" w:line="800" w:lineRule="atLeast"/>
        <w:ind w:left="80" w:right="180" w:firstLine="980"/>
        <w:jc w:val="both"/>
        <w:textAlignment w:val="baseline"/>
        <w:rPr>
          <w:sz w:val="43"/>
        </w:rPr>
      </w:pPr>
      <w:bookmarkStart w:name="" w:id="6311"/>
      <w:r>
        <w:rPr>
          <w:rFonts w:ascii="黑体" w:hAnsi="黑体" w:cs="黑体" w:eastAsia="黑体"/>
          <w:sz w:val="43"/>
          <w:spacing w:val="0"/>
          <w:color w:val="000000"/>
          <w:b w:val="off"/>
          <w:i w:val="off"/>
        </w:rPr>
        <w:t>于是就出现了这样一个问题，即：霍克海默和阿多诺为他们的理论还</w:t>
      </w:r>
      <w:r>
        <w:rPr>
          <w:rFonts w:ascii="黑体" w:hAnsi="黑体" w:cs="黑体" w:eastAsia="黑体"/>
          <w:sz w:val="43"/>
          <w:spacing w:val="0"/>
          <w:color w:val="000000"/>
          <w:b w:val="off"/>
          <w:i w:val="off"/>
        </w:rPr>
        <w:t>能提供怎样的基础，因为他们的力量不再来源于哲学和科学之间的相互批</w:t>
      </w:r>
      <w:r>
        <w:rPr>
          <w:rFonts w:ascii="黑体" w:hAnsi="黑体" w:cs="黑体" w:eastAsia="黑体"/>
          <w:sz w:val="43"/>
          <w:spacing w:val="0"/>
          <w:color w:val="000000"/>
          <w:b w:val="off"/>
          <w:i w:val="off"/>
        </w:rPr>
        <w:t>判。他们一方面继承哲学传统 (尽管已经发生断裂)的本质特征，坚持沉</w:t>
      </w:r>
      <w:r>
        <w:rPr>
          <w:rFonts w:ascii="黑体" w:hAnsi="黑体" w:cs="黑体" w:eastAsia="黑体"/>
          <w:sz w:val="43"/>
          <w:spacing w:val="0"/>
          <w:color w:val="000000"/>
          <w:b w:val="off"/>
          <w:i w:val="off"/>
        </w:rPr>
        <w:t>思，坚持偏离实践的理论；追求自然和人的世界的总体性；试图通过澄清</w:t>
      </w:r>
      <w:r>
        <w:rPr>
          <w:rFonts w:ascii="黑体" w:hAnsi="黑体" w:cs="黑体" w:eastAsia="黑体"/>
          <w:sz w:val="43"/>
          <w:spacing w:val="0"/>
          <w:color w:val="000000"/>
          <w:b w:val="off"/>
          <w:i w:val="off"/>
        </w:rPr>
        <w:t>文化与自然之间的差异而揭示源始问题；坚持真理概念，霍克海默本人曾</w:t>
      </w:r>
      <w:r>
        <w:rPr>
          <w:rFonts w:ascii="黑体" w:hAnsi="黑体" w:cs="黑体" w:eastAsia="黑体"/>
          <w:sz w:val="43"/>
          <w:spacing w:val="0"/>
          <w:color w:val="000000"/>
          <w:b w:val="off"/>
          <w:i w:val="off"/>
        </w:rPr>
        <w:t>称之为语言与现实之间的同一性：</w:t>
      </w:r>
      <w:bookmarkEnd w:id="6311"/>
    </w:p>
    <w:p>
      <w:pPr>
        <w:pageBreakBefore w:val="off"/>
        <w:tabs/>
        <w:wordWrap w:val="off"/>
        <w:spacing w:before="560" w:after="0" w:line="800" w:lineRule="atLeast"/>
        <w:ind w:left="880" w:right="240" w:firstLine="980"/>
        <w:jc w:val="both"/>
        <w:textAlignment w:val="baseline"/>
        <w:rPr>
          <w:sz w:val="43"/>
        </w:rPr>
      </w:pPr>
      <w:bookmarkStart w:name="" w:id="6312"/>
      <w:r>
        <w:rPr>
          <w:rFonts w:ascii="黑体" w:hAnsi="黑体" w:cs="黑体" w:eastAsia="黑体"/>
          <w:sz w:val="43"/>
          <w:spacing w:val="0"/>
          <w:color w:val="000000"/>
          <w:b w:val="off"/>
          <w:i w:val="off"/>
        </w:rPr>
        <w:t>哲学有意识地努力把我们的所有认识联合成为一种语言结构，给予事</w:t>
      </w:r>
      <w:r>
        <w:rPr>
          <w:rFonts w:ascii="黑体" w:hAnsi="黑体" w:cs="黑体" w:eastAsia="黑体"/>
          <w:sz w:val="43"/>
          <w:spacing w:val="0"/>
          <w:color w:val="000000"/>
          <w:b w:val="off"/>
          <w:i w:val="off"/>
        </w:rPr>
        <w:t>物以正确的名称。[114]</w:t>
      </w:r>
      <w:bookmarkEnd w:id="6312"/>
    </w:p>
    <w:p>
      <w:pPr>
        <w:pageBreakBefore w:val="off"/>
        <w:tabs/>
        <w:wordWrap w:val="off"/>
        <w:spacing w:before="560" w:after="0" w:line="800" w:lineRule="atLeast"/>
        <w:ind w:left="80" w:right="280"/>
        <w:jc w:val="both"/>
        <w:textAlignment w:val="baseline"/>
        <w:rPr>
          <w:sz w:val="43"/>
        </w:rPr>
      </w:pPr>
      <w:bookmarkStart w:name="" w:id="6313"/>
      <w:r>
        <w:rPr>
          <w:rFonts w:ascii="黑体" w:hAnsi="黑体" w:cs="黑体" w:eastAsia="黑体"/>
          <w:sz w:val="43"/>
          <w:spacing w:val="0"/>
          <w:color w:val="000000"/>
          <w:b w:val="off"/>
          <w:i w:val="off"/>
        </w:rPr>
        <w:t>另一方面，霍克海默和阿多诺又把工具理性体系看作是一种意识形态；它们陷</w:t>
      </w:r>
      <w:r>
        <w:rPr>
          <w:rFonts w:ascii="黑体" w:hAnsi="黑体" w:cs="黑体" w:eastAsia="黑体"/>
          <w:sz w:val="43"/>
          <w:spacing w:val="0"/>
          <w:color w:val="000000"/>
          <w:b w:val="off"/>
          <w:i w:val="off"/>
        </w:rPr>
        <w:t>入了一种批判的绝境，而且这种批判在主观理性与客观理性之间摇曳不定。</w:t>
      </w:r>
      <w:bookmarkEnd w:id="6313"/>
    </w:p>
    <w:p>
      <w:pPr>
        <w:pageBreakBefore w:val="off"/>
        <w:tabs/>
        <w:wordWrap w:val="off"/>
        <w:spacing w:before="0" w:after="0" w:line="800" w:lineRule="atLeast"/>
        <w:ind w:left="80" w:right="280" w:firstLine="980"/>
        <w:jc w:val="both"/>
        <w:textAlignment w:val="baseline"/>
        <w:rPr>
          <w:sz w:val="43"/>
        </w:rPr>
      </w:pPr>
      <w:bookmarkStart w:name="" w:id="6314"/>
      <w:r>
        <w:rPr>
          <w:rFonts w:ascii="黑体" w:hAnsi="黑体" w:cs="黑体" w:eastAsia="黑体"/>
          <w:sz w:val="43"/>
          <w:spacing w:val="0"/>
          <w:color w:val="000000"/>
          <w:b w:val="off"/>
          <w:i w:val="off"/>
        </w:rPr>
        <w:t>霍克海默认为哲学研究就是要给事物一种正确的名称，因此，我们有</w:t>
      </w:r>
      <w:r>
        <w:rPr>
          <w:rFonts w:ascii="黑体" w:hAnsi="黑体" w:cs="黑体" w:eastAsia="黑体"/>
          <w:sz w:val="43"/>
          <w:spacing w:val="0"/>
          <w:color w:val="000000"/>
          <w:b w:val="off"/>
          <w:i w:val="off"/>
        </w:rPr>
        <w:t>必要来看看霍克海默关于命名行为的观点：</w:t>
      </w:r>
      <w:bookmarkEnd w:id="6314"/>
    </w:p>
    <w:p>
      <w:pPr>
        <w:pageBreakBefore w:val="off"/>
        <w:tabs/>
        <w:wordWrap w:val="off"/>
        <w:spacing w:before="580" w:after="0" w:line="800" w:lineRule="atLeast"/>
        <w:ind w:left="1920" w:right="0"/>
        <w:jc w:val="both"/>
        <w:textAlignment w:val="baseline"/>
        <w:rPr>
          <w:sz w:val="43"/>
        </w:rPr>
      </w:pPr>
      <w:bookmarkStart w:name="" w:id="6315"/>
      <w:r>
        <w:rPr>
          <w:rFonts w:ascii="黑体" w:hAnsi="黑体" w:cs="黑体" w:eastAsia="黑体"/>
          <w:sz w:val="43"/>
          <w:spacing w:val="0"/>
          <w:color w:val="000000"/>
          <w:b w:val="off"/>
          <w:i w:val="off"/>
        </w:rPr>
        <w:t>如果说笑迄今为止还是暴力的象征，是盲目而固执的本性的发作，那</w:t>
      </w:r>
      <w:bookmarkEnd w:id="6315"/>
    </w:p>
    <w:p>
      <w:pPr>
        <w:pageBreakBefore w:val="off"/>
        <w:tabs/>
        <w:wordWrap w:val="off"/>
        <w:spacing w:before="0" w:after="0" w:line="800" w:lineRule="atLeast"/>
        <w:ind w:left="40" w:right="0"/>
        <w:jc w:val="both"/>
        <w:textAlignment w:val="baseline"/>
        <w:rPr>
          <w:sz w:val="43"/>
        </w:rPr>
      </w:pPr>
      <w:bookmarkStart w:name="" w:id="6316"/>
      <w:r>
        <w:rPr>
          <w:rFonts w:ascii="宋体" w:hAnsi="宋体" w:cs="宋体" w:eastAsia="宋体"/>
          <w:sz w:val="43"/>
          <w:spacing w:val="0"/>
          <w:color w:val="000000"/>
          <w:u w:val="single"/>
          <w:b w:val="off"/>
          <w:i w:val="off"/>
        </w:rPr>
        <w:t xml:space="preserve">                </w:t>
      </w:r>
      <w:bookmarkEnd w:id="6316"/>
    </w:p>
    <w:p>
      <w:pPr>
        <w:pageBreakBefore w:val="off"/>
        <w:tabs/>
        <w:wordWrap w:val="off"/>
        <w:spacing w:before="0" w:after="0" w:line="800" w:lineRule="atLeast"/>
        <w:ind w:left="80" w:right="300" w:firstLine="840"/>
        <w:jc w:val="both"/>
        <w:textAlignment w:val="baseline"/>
        <w:rPr>
          <w:sz w:val="43"/>
        </w:rPr>
      </w:pPr>
      <w:bookmarkStart w:name="" w:id="6317"/>
      <w:r>
        <w:rPr>
          <w:rFonts w:ascii="黑体" w:hAnsi="黑体" w:cs="黑体" w:eastAsia="黑体"/>
          <w:sz w:val="43"/>
          <w:spacing w:val="0"/>
          <w:color w:val="000000"/>
          <w:b w:val="off"/>
          <w:i w:val="off"/>
        </w:rPr>
        <w:t>[112]关于这个主题在布洛赫、本雅明以及肖勒姆(Scholem)等那里的意义，请</w:t>
      </w:r>
      <w:r>
        <w:rPr>
          <w:rFonts w:ascii="黑体" w:hAnsi="黑体" w:cs="黑体" w:eastAsia="黑体"/>
          <w:sz w:val="43"/>
          <w:spacing w:val="0"/>
          <w:color w:val="000000"/>
          <w:b w:val="off"/>
          <w:i w:val="off"/>
        </w:rPr>
        <w:t>参阅哈贝马斯,1981a。</w:t>
      </w:r>
      <w:bookmarkEnd w:id="6317"/>
    </w:p>
    <w:p>
      <w:pPr>
        <w:pageBreakBefore w:val="off"/>
        <w:tabs/>
        <w:wordWrap w:val="off"/>
        <w:spacing w:before="0" w:after="0" w:line="620" w:lineRule="atLeast"/>
        <w:ind w:left="880" w:right="0" w:firstLine="40"/>
        <w:jc w:val="both"/>
        <w:textAlignment w:val="baseline"/>
        <w:rPr>
          <w:sz w:val="46"/>
        </w:rPr>
      </w:pPr>
      <w:bookmarkStart w:name="" w:id="6318"/>
      <w:r>
        <w:rPr>
          <w:rFonts w:ascii="TimesNewRoman" w:hAnsi="TimesNewRoman" w:cs="TimesNewRoman" w:eastAsia="TimesNewRoman"/>
          <w:sz w:val="46"/>
          <w:spacing w:val="0"/>
          <w:color w:val="000000"/>
          <w:b w:val="off"/>
          <w:i w:val="off"/>
        </w:rPr>
        <w:t>[113] Horkheimer, (1967), 165。</w:t>
      </w:r>
      <w:bookmarkEnd w:id="6318"/>
    </w:p>
    <w:p>
      <w:pPr>
        <w:pageBreakBefore w:val="off"/>
        <w:tabs/>
        <w:wordWrap w:val="off"/>
        <w:spacing w:before="0" w:after="0" w:line="620" w:lineRule="atLeast"/>
        <w:ind w:left="920" w:right="0"/>
        <w:jc w:val="both"/>
        <w:textAlignment w:val="baseline"/>
        <w:rPr>
          <w:sz w:val="46"/>
        </w:rPr>
      </w:pPr>
      <w:bookmarkStart w:name="" w:id="6319"/>
      <w:r>
        <w:rPr>
          <w:rFonts w:ascii="TimesNewRoman" w:hAnsi="TimesNewRoman" w:cs="TimesNewRoman" w:eastAsia="TimesNewRoman"/>
          <w:sz w:val="46"/>
          <w:spacing w:val="0"/>
          <w:color w:val="000000"/>
          <w:b w:val="off"/>
          <w:i w:val="off"/>
        </w:rPr>
        <w:t>[114] Horkheimer, (1967), 167。</w:t>
      </w:r>
      <w:bookmarkEnd w:id="6319"/>
    </w:p>
    <w:p>
      <w:pPr>
        <w:pageBreakBefore w:val="off"/>
        <w:tabs/>
        <w:wordWrap w:val="off"/>
        <w:spacing w:before="320" w:after="0" w:line="560" w:lineRule="atLeast"/>
        <w:ind w:left="80" w:right="0"/>
        <w:jc w:val="both"/>
        <w:textAlignment w:val="baseline"/>
        <w:rPr>
          <w:sz w:val="41"/>
        </w:rPr>
        <w:sectPr>
          <w:footerReference r:id="rId795"/>
          <w:headerReference r:id="rId796" w:type="default"/>
          <w:type w:val="nextPage"/>
          <w:pgSz w:w="20740" w:h="31680"/>
          <w:pgMar w:left="2720" w:top="2120" w:right="2720" w:bottom="2120" w:header="1820" w:footer="1820"/>
          <w:cols w:num="1"/>
        </w:sectPr>
      </w:pPr>
      <w:bookmarkStart w:name="" w:id="6320"/>
      <w:r>
        <w:rPr>
          <w:rFonts w:ascii="宋体" w:hAnsi="宋体" w:cs="宋体" w:eastAsia="宋体"/>
          <w:sz w:val="41"/>
          <w:spacing w:val="0"/>
          <w:color w:val="000000"/>
          <w:b w:val="off"/>
          <w:i w:val="off"/>
        </w:rPr>
        <w:t>366</w:t>
      </w:r>
      <w:bookmarkEnd w:id="6320"/>
    </w:p>
    <w:p>
      <w:pPr>
        <w:pageBreakBefore w:val="off"/>
        <w:tabs/>
        <w:wordWrap w:val="off"/>
        <w:spacing w:before="0" w:after="0" w:line="740" w:lineRule="atLeast"/>
        <w:ind w:left="80" w:right="0"/>
        <w:jc w:val="both"/>
        <w:textAlignment w:val="baseline"/>
        <w:rPr>
          <w:sz w:val="44"/>
        </w:rPr>
      </w:pPr>
      <w:bookmarkStart w:name="" w:id="6321"/>
      <w:r>
        <w:rPr>
          <w:rFonts w:ascii="黑体" w:hAnsi="黑体" w:cs="黑体" w:eastAsia="黑体"/>
          <w:sz w:val="44"/>
          <w:spacing w:val="0"/>
          <w:color w:val="000000"/>
          <w:b w:val="off"/>
          <w:i w:val="off"/>
        </w:rPr>
        <w:t>四、从卢卡奇到阿多诺：作为物化的合理化</w:t>
      </w:r>
      <w:bookmarkEnd w:id="6321"/>
    </w:p>
    <w:p>
      <w:pPr>
        <w:pageBreakBefore w:val="off"/>
        <w:tabs/>
        <w:wordWrap w:val="off"/>
        <w:spacing w:before="280" w:after="0" w:line="700" w:lineRule="atLeast"/>
        <w:ind w:left="1140" w:right="0" w:firstLine="40"/>
        <w:jc w:val="both"/>
        <w:textAlignment w:val="baseline"/>
        <w:rPr>
          <w:sz w:val="39"/>
        </w:rPr>
      </w:pPr>
      <w:bookmarkStart w:name="" w:id="6322"/>
      <w:r>
        <w:rPr>
          <w:rFonts w:ascii="TimesNewRoman" w:hAnsi="TimesNewRoman" w:cs="TimesNewRoman" w:eastAsia="TimesNewRoman"/>
          <w:sz w:val="39"/>
          <w:spacing w:val="0"/>
          <w:color w:val="000000"/>
          <w:b w:val="off"/>
          <w:i w:val="off"/>
        </w:rPr>
        <w:t>么，笑是包含着矛盾因素的，也就是说，在笑的过程中，盲目本性是自然</w:t>
      </w:r>
      <w:r>
        <w:rPr>
          <w:rFonts w:ascii="TimesNewRoman" w:hAnsi="TimesNewRoman" w:cs="TimesNewRoman" w:eastAsia="TimesNewRoman"/>
          <w:sz w:val="39"/>
          <w:spacing w:val="0"/>
          <w:color w:val="000000"/>
          <w:b w:val="off"/>
          <w:i w:val="off"/>
        </w:rPr>
        <w:t>的固有内容，并因此而放弃破坏性的暴力。笑的这种双重含义是名副其实</w:t>
      </w:r>
      <w:r>
        <w:rPr>
          <w:rFonts w:ascii="TimesNewRoman" w:hAnsi="TimesNewRoman" w:cs="TimesNewRoman" w:eastAsia="TimesNewRoman"/>
          <w:sz w:val="39"/>
          <w:spacing w:val="0"/>
          <w:color w:val="000000"/>
          <w:b w:val="off"/>
          <w:i w:val="off"/>
        </w:rPr>
        <w:t>的，或许，名称就是凝滞的笑，比如，今天我们还在使用绰号，从中可以</w:t>
      </w:r>
      <w:r>
        <w:rPr>
          <w:rFonts w:ascii="TimesNewRoman" w:hAnsi="TimesNewRoman" w:cs="TimesNewRoman" w:eastAsia="TimesNewRoman"/>
          <w:sz w:val="39"/>
          <w:spacing w:val="0"/>
          <w:color w:val="000000"/>
          <w:b w:val="off"/>
          <w:i w:val="off"/>
        </w:rPr>
        <w:t>看到源始的命名行为多少还在流传。{115}</w:t>
      </w:r>
      <w:bookmarkEnd w:id="6322"/>
    </w:p>
    <w:p>
      <w:pPr>
        <w:pageBreakBefore w:val="off"/>
        <w:tabs/>
        <w:wordWrap w:val="off"/>
        <w:spacing w:before="0" w:after="0" w:line="720" w:lineRule="exact"/>
        <w:ind w:left="0" w:right="0"/>
        <w:jc w:val="both"/>
        <w:textAlignment w:val="baseline"/>
        <w:rPr>
          <w:sz w:val="39"/>
        </w:rPr>
      </w:pPr>
      <w:bookmarkStart w:name="" w:id="6323"/>
      <w:r>
        <w:rPr>
          <w:rFonts w:ascii="宋体" w:hAnsi="宋体" w:cs="宋体" w:eastAsia="宋体"/>
          <w:sz w:val="39"/>
          <w:spacing w:val="0"/>
          <w:color w:val="000000"/>
          <w:b w:val="off"/>
          <w:i w:val="off"/>
        </w:rPr>
        <w:t/>
      </w:r>
      <w:bookmarkEnd w:id="6323"/>
    </w:p>
    <w:p>
      <w:pPr>
        <w:pageBreakBefore w:val="off"/>
        <w:tabs/>
        <w:wordWrap w:val="off"/>
        <w:spacing w:before="0" w:after="0" w:line="740" w:lineRule="atLeast"/>
        <w:ind w:left="80" w:right="0"/>
        <w:jc w:val="both"/>
        <w:textAlignment w:val="baseline"/>
        <w:rPr>
          <w:sz w:val="44"/>
        </w:rPr>
      </w:pPr>
      <w:bookmarkStart w:name="" w:id="6324"/>
      <w:r>
        <w:rPr>
          <w:rFonts w:ascii="黑体" w:hAnsi="黑体" w:cs="黑体" w:eastAsia="黑体"/>
          <w:sz w:val="44"/>
          <w:spacing w:val="0"/>
          <w:color w:val="000000"/>
          <w:b w:val="off"/>
          <w:i w:val="off"/>
        </w:rPr>
        <w:t>工具理性批判想成为这样一种批判，即重建过程使人想起付出的牺牲，想</w:t>
      </w:r>
      <w:r>
        <w:rPr>
          <w:rFonts w:ascii="黑体" w:hAnsi="黑体" w:cs="黑体" w:eastAsia="黑体"/>
          <w:sz w:val="44"/>
          <w:spacing w:val="0"/>
          <w:color w:val="000000"/>
          <w:b w:val="off"/>
          <w:i w:val="off"/>
        </w:rPr>
        <w:t>起被压制的自然 (包括外在自然，但主要还是主观自然)的模仿冲动；</w:t>
      </w:r>
      <w:bookmarkEnd w:id="6324"/>
    </w:p>
    <w:p>
      <w:pPr>
        <w:pageBreakBefore w:val="off"/>
        <w:tabs/>
        <w:wordWrap w:val="off"/>
        <w:spacing w:before="0" w:after="0" w:line="760" w:lineRule="exact"/>
        <w:ind w:left="0" w:right="0"/>
        <w:jc w:val="both"/>
        <w:textAlignment w:val="baseline"/>
        <w:rPr>
          <w:sz w:val="44"/>
        </w:rPr>
      </w:pPr>
      <w:bookmarkStart w:name="" w:id="6325"/>
      <w:r>
        <w:rPr>
          <w:rFonts w:ascii="宋体" w:hAnsi="宋体" w:cs="宋体" w:eastAsia="宋体"/>
          <w:sz w:val="44"/>
          <w:spacing w:val="0"/>
          <w:color w:val="000000"/>
          <w:b w:val="off"/>
          <w:i w:val="off"/>
        </w:rPr>
        <w:t/>
      </w:r>
      <w:bookmarkEnd w:id="6325"/>
    </w:p>
    <w:p>
      <w:pPr>
        <w:pageBreakBefore w:val="off"/>
        <w:tabs/>
        <w:wordWrap w:val="off"/>
        <w:spacing w:before="0" w:after="0" w:line="740" w:lineRule="atLeast"/>
        <w:ind w:left="1140" w:right="60" w:firstLine="980"/>
        <w:jc w:val="both"/>
        <w:textAlignment w:val="baseline"/>
        <w:rPr>
          <w:sz w:val="44"/>
        </w:rPr>
      </w:pPr>
      <w:bookmarkStart w:name="" w:id="6326"/>
      <w:r>
        <w:rPr>
          <w:rFonts w:ascii="黑体" w:hAnsi="黑体" w:cs="黑体" w:eastAsia="黑体"/>
          <w:sz w:val="44"/>
          <w:spacing w:val="0"/>
          <w:color w:val="000000"/>
          <w:b w:val="off"/>
          <w:i w:val="off"/>
        </w:rPr>
        <w:t>正因为主体如此地眷恋着自然，并在其实现的过程中拒不承认在其背</w:t>
      </w:r>
      <w:r>
        <w:rPr>
          <w:rFonts w:ascii="黑体" w:hAnsi="黑体" w:cs="黑体" w:eastAsia="黑体"/>
          <w:sz w:val="44"/>
          <w:spacing w:val="0"/>
          <w:color w:val="000000"/>
          <w:b w:val="off"/>
          <w:i w:val="off"/>
        </w:rPr>
        <w:t>后的所有文化的真实性，启蒙便与统治在根本上对立起来；甚至是回响在</w:t>
      </w:r>
      <w:r>
        <w:rPr>
          <w:rFonts w:ascii="黑体" w:hAnsi="黑体" w:cs="黑体" w:eastAsia="黑体"/>
          <w:sz w:val="44"/>
          <w:spacing w:val="0"/>
          <w:color w:val="000000"/>
          <w:b w:val="off"/>
          <w:i w:val="off"/>
        </w:rPr>
        <w:t>瓦尼尼时代的制止启蒙的呼声，也并非源于对严格科学的惧怕，而是源于</w:t>
      </w:r>
      <w:r>
        <w:rPr>
          <w:rFonts w:ascii="黑体" w:hAnsi="黑体" w:cs="黑体" w:eastAsia="黑体"/>
          <w:sz w:val="44"/>
          <w:spacing w:val="0"/>
          <w:color w:val="000000"/>
          <w:b w:val="off"/>
          <w:i w:val="off"/>
        </w:rPr>
        <w:t>对难以驾御的思想的憎恨。思想摆脱了自然的束缚，为此，思想认为，只</w:t>
      </w:r>
      <w:r>
        <w:rPr>
          <w:rFonts w:ascii="黑体" w:hAnsi="黑体" w:cs="黑体" w:eastAsia="黑体"/>
          <w:sz w:val="44"/>
          <w:spacing w:val="0"/>
          <w:color w:val="000000"/>
          <w:b w:val="off"/>
          <w:i w:val="off"/>
        </w:rPr>
        <w:t>有自己才能让自然在它自己面前感到颤栗。[116]</w:t>
      </w:r>
      <w:bookmarkEnd w:id="6326"/>
    </w:p>
    <w:p>
      <w:pPr>
        <w:pageBreakBefore w:val="off"/>
        <w:tabs/>
        <w:wordWrap w:val="off"/>
        <w:spacing w:before="0" w:after="0" w:line="760" w:lineRule="exact"/>
        <w:ind w:left="0" w:right="0"/>
        <w:jc w:val="both"/>
        <w:textAlignment w:val="baseline"/>
        <w:rPr>
          <w:sz w:val="44"/>
        </w:rPr>
      </w:pPr>
      <w:bookmarkStart w:name="" w:id="6327"/>
      <w:r>
        <w:rPr>
          <w:rFonts w:ascii="宋体" w:hAnsi="宋体" w:cs="宋体" w:eastAsia="宋体"/>
          <w:sz w:val="44"/>
          <w:spacing w:val="0"/>
          <w:color w:val="000000"/>
          <w:b w:val="off"/>
          <w:i w:val="off"/>
        </w:rPr>
        <w:t/>
      </w:r>
      <w:bookmarkEnd w:id="6327"/>
    </w:p>
    <w:p>
      <w:pPr>
        <w:pageBreakBefore w:val="off"/>
        <w:tabs/>
        <w:wordWrap w:val="off"/>
        <w:spacing w:before="0" w:after="0" w:line="740" w:lineRule="atLeast"/>
        <w:ind w:left="80" w:right="100" w:firstLine="40"/>
        <w:jc w:val="both"/>
        <w:textAlignment w:val="baseline"/>
        <w:rPr>
          <w:sz w:val="44"/>
        </w:rPr>
      </w:pPr>
      <w:bookmarkStart w:name="" w:id="6328"/>
      <w:r>
        <w:rPr>
          <w:rFonts w:ascii="黑体" w:hAnsi="黑体" w:cs="黑体" w:eastAsia="黑体"/>
          <w:sz w:val="44"/>
          <w:spacing w:val="0"/>
          <w:color w:val="000000"/>
          <w:b w:val="off"/>
          <w:i w:val="off"/>
        </w:rPr>
        <w:t>批判的使命在于，深入思想内部，认清宰制就其本质而言是没有调和余地</w:t>
      </w:r>
      <w:r>
        <w:rPr>
          <w:rFonts w:ascii="黑体" w:hAnsi="黑体" w:cs="黑体" w:eastAsia="黑体"/>
          <w:sz w:val="44"/>
          <w:spacing w:val="0"/>
          <w:color w:val="000000"/>
          <w:b w:val="off"/>
          <w:i w:val="off"/>
        </w:rPr>
        <w:t>的。但是，即便思想与不能从外部确定的调和观念保持一致，思想又该如</w:t>
      </w:r>
      <w:r>
        <w:rPr>
          <w:rFonts w:ascii="黑体" w:hAnsi="黑体" w:cs="黑体" w:eastAsia="黑体"/>
          <w:sz w:val="44"/>
          <w:spacing w:val="0"/>
          <w:color w:val="000000"/>
          <w:b w:val="off"/>
          <w:i w:val="off"/>
        </w:rPr>
        <w:t>何通过自身中的话语，而非通过“默然回忆”中的直觉，来把模仿冲动转</w:t>
      </w:r>
      <w:r>
        <w:rPr>
          <w:rFonts w:ascii="黑体" w:hAnsi="黑体" w:cs="黑体" w:eastAsia="黑体"/>
          <w:sz w:val="44"/>
          <w:spacing w:val="0"/>
          <w:color w:val="000000"/>
          <w:b w:val="off"/>
          <w:i w:val="off"/>
        </w:rPr>
        <w:t>换成为认识呢?当然这里提问的前提是：思想一直都是同一性思想，依靠</w:t>
      </w:r>
      <w:r>
        <w:rPr>
          <w:rFonts w:ascii="黑体" w:hAnsi="黑体" w:cs="黑体" w:eastAsia="黑体"/>
          <w:sz w:val="44"/>
          <w:spacing w:val="0"/>
          <w:color w:val="000000"/>
          <w:b w:val="off"/>
          <w:i w:val="off"/>
        </w:rPr>
        <w:t>的是操作，在工具理性范围之外毫无意义，特别是在今天，随着工具理性</w:t>
      </w:r>
      <w:r>
        <w:rPr>
          <w:rFonts w:ascii="黑体" w:hAnsi="黑体" w:cs="黑体" w:eastAsia="黑体"/>
          <w:sz w:val="44"/>
          <w:spacing w:val="0"/>
          <w:color w:val="000000"/>
          <w:b w:val="off"/>
          <w:i w:val="off"/>
        </w:rPr>
        <w:t>的胜利挺进，意识的物化似乎已经是一种普遍现象。</w:t>
      </w:r>
      <w:bookmarkEnd w:id="6328"/>
    </w:p>
    <w:p>
      <w:pPr>
        <w:pageBreakBefore w:val="off"/>
        <w:tabs/>
        <w:wordWrap w:val="off"/>
        <w:spacing w:before="0" w:after="0" w:line="740" w:lineRule="atLeast"/>
        <w:ind w:left="80" w:right="160" w:firstLine="980"/>
        <w:jc w:val="both"/>
        <w:textAlignment w:val="baseline"/>
        <w:rPr>
          <w:sz w:val="44"/>
        </w:rPr>
      </w:pPr>
      <w:bookmarkStart w:name="" w:id="6329"/>
      <w:r>
        <w:rPr>
          <w:rFonts w:ascii="黑体" w:hAnsi="黑体" w:cs="黑体" w:eastAsia="黑体"/>
          <w:sz w:val="44"/>
          <w:spacing w:val="0"/>
          <w:color w:val="000000"/>
          <w:b w:val="off"/>
          <w:i w:val="off"/>
        </w:rPr>
        <w:t>和马尔库塞不同[117]，阿多诺不再想从这一疑难当中摆脱出来，而且比</w:t>
      </w:r>
      <w:r>
        <w:rPr>
          <w:rFonts w:ascii="黑体" w:hAnsi="黑体" w:cs="黑体" w:eastAsia="黑体"/>
          <w:sz w:val="44"/>
          <w:spacing w:val="0"/>
          <w:color w:val="000000"/>
          <w:b w:val="off"/>
          <w:i w:val="off"/>
        </w:rPr>
        <w:t>霍克海默还要坚决。《否定辩证法》可谓一举两得：一方面试图转述出话语所不</w:t>
      </w:r>
      <w:r>
        <w:rPr>
          <w:rFonts w:ascii="黑体" w:hAnsi="黑体" w:cs="黑体" w:eastAsia="黑体"/>
          <w:sz w:val="44"/>
          <w:spacing w:val="0"/>
          <w:color w:val="000000"/>
          <w:b w:val="off"/>
          <w:i w:val="off"/>
        </w:rPr>
        <w:t>能表达的一切；另一方面又提醒人们在黑格尔那里还能找到出路。而《美学理</w:t>
      </w:r>
      <w:r>
        <w:rPr>
          <w:rFonts w:ascii="黑体" w:hAnsi="黑体" w:cs="黑体" w:eastAsia="黑体"/>
          <w:sz w:val="44"/>
          <w:spacing w:val="0"/>
          <w:color w:val="000000"/>
          <w:b w:val="off"/>
          <w:i w:val="off"/>
        </w:rPr>
        <w:t>论》(Astbetiscbe Tbeorie)才彻底克服了把认识潜能转让艺术的做法，而艺术是</w:t>
      </w:r>
      <w:r>
        <w:rPr>
          <w:rFonts w:ascii="黑体" w:hAnsi="黑体" w:cs="黑体" w:eastAsia="黑体"/>
          <w:sz w:val="44"/>
          <w:spacing w:val="0"/>
          <w:color w:val="000000"/>
          <w:b w:val="off"/>
          <w:i w:val="off"/>
        </w:rPr>
        <w:t>模仿能力的具体体现：否定辩证法和美学理论只有“相互支撑”[118]了。</w:t>
      </w:r>
      <w:bookmarkEnd w:id="6329"/>
    </w:p>
    <w:p>
      <w:pPr>
        <w:pageBreakBefore w:val="off"/>
        <w:tabs/>
        <w:wordWrap w:val="off"/>
        <w:spacing w:before="0" w:after="0" w:line="740" w:lineRule="atLeast"/>
        <w:ind w:left="80" w:right="0"/>
        <w:jc w:val="both"/>
        <w:textAlignment w:val="baseline"/>
        <w:rPr>
          <w:sz w:val="44"/>
        </w:rPr>
      </w:pPr>
      <w:bookmarkStart w:name="" w:id="6330"/>
      <w:r>
        <w:rPr>
          <w:rFonts w:ascii="宋体" w:hAnsi="宋体" w:cs="宋体" w:eastAsia="宋体"/>
          <w:sz w:val="44"/>
          <w:spacing w:val="0"/>
          <w:color w:val="000000"/>
          <w:u w:val="single"/>
          <w:b w:val="off"/>
          <w:i w:val="off"/>
        </w:rPr>
        <w:t xml:space="preserve">                 </w:t>
      </w:r>
      <w:bookmarkEnd w:id="6330"/>
    </w:p>
    <w:p>
      <w:pPr>
        <w:pageBreakBefore w:val="off"/>
        <w:tabs/>
        <w:wordWrap w:val="off"/>
        <w:spacing w:before="0" w:after="0" w:line="700" w:lineRule="atLeast"/>
        <w:ind w:left="80" w:right="280" w:firstLine="860"/>
        <w:jc w:val="both"/>
        <w:textAlignment w:val="baseline"/>
        <w:rPr>
          <w:sz w:val="39"/>
        </w:rPr>
      </w:pPr>
      <w:bookmarkStart w:name="" w:id="6331"/>
      <w:r>
        <w:rPr>
          <w:rFonts w:ascii="TimesNewRoman" w:hAnsi="TimesNewRoman" w:cs="TimesNewRoman" w:eastAsia="TimesNewRoman"/>
          <w:sz w:val="39"/>
          <w:spacing w:val="0"/>
          <w:color w:val="000000"/>
          <w:b w:val="off"/>
          <w:i w:val="off"/>
        </w:rPr>
        <w:t>[115} Horkheimer, Adorno, (1947), 96。关于阿多诺的语言哲学, 请参阅,</w:t>
      </w:r>
      <w:r>
        <w:rPr>
          <w:rFonts w:ascii="TimesNewRoman" w:hAnsi="TimesNewRoman" w:cs="TimesNewRoman" w:eastAsia="TimesNewRoman"/>
          <w:sz w:val="39"/>
          <w:spacing w:val="0"/>
          <w:color w:val="000000"/>
          <w:b w:val="off"/>
          <w:i w:val="off"/>
        </w:rPr>
        <w:t>F. Grenz (1974), 211ff.。</w:t>
      </w:r>
      <w:bookmarkEnd w:id="6331"/>
    </w:p>
    <w:p>
      <w:pPr>
        <w:pageBreakBefore w:val="off"/>
        <w:tabs/>
        <w:wordWrap w:val="off"/>
        <w:spacing w:before="0" w:after="0" w:line="700" w:lineRule="atLeast"/>
        <w:ind w:left="900" w:right="0" w:firstLine="40"/>
        <w:jc w:val="both"/>
        <w:textAlignment w:val="baseline"/>
        <w:rPr>
          <w:sz w:val="39"/>
        </w:rPr>
      </w:pPr>
      <w:bookmarkStart w:name="" w:id="6332"/>
      <w:r>
        <w:rPr>
          <w:rFonts w:ascii="TimesNewRoman" w:hAnsi="TimesNewRoman" w:cs="TimesNewRoman" w:eastAsia="TimesNewRoman"/>
          <w:sz w:val="39"/>
          <w:spacing w:val="0"/>
          <w:color w:val="000000"/>
          <w:b w:val="off"/>
          <w:i w:val="off"/>
        </w:rPr>
        <w:t>[116] Horkheimer, Adorno, (1947), 55。</w:t>
      </w:r>
      <w:bookmarkEnd w:id="6332"/>
    </w:p>
    <w:p>
      <w:pPr>
        <w:pageBreakBefore w:val="off"/>
        <w:tabs/>
        <w:wordWrap w:val="off"/>
        <w:spacing w:before="0" w:after="0" w:line="740" w:lineRule="atLeast"/>
        <w:ind w:left="80" w:right="220" w:firstLine="860"/>
        <w:jc w:val="both"/>
        <w:textAlignment w:val="baseline"/>
        <w:rPr>
          <w:sz w:val="44"/>
        </w:rPr>
      </w:pPr>
      <w:bookmarkStart w:name="" w:id="6333"/>
      <w:r>
        <w:rPr>
          <w:rFonts w:ascii="黑体" w:hAnsi="黑体" w:cs="黑体" w:eastAsia="黑体"/>
          <w:sz w:val="44"/>
          <w:spacing w:val="0"/>
          <w:color w:val="000000"/>
          <w:b w:val="off"/>
          <w:i w:val="off"/>
        </w:rPr>
        <w:t>[117]马尔库塞试图用冲动理论来回避工具理性批判的难题，也就是回</w:t>
      </w:r>
      <w:r>
        <w:rPr>
          <w:rFonts w:ascii="TimesNewRoman" w:hAnsi="TimesNewRoman" w:cs="TimesNewRoman" w:eastAsia="TimesNewRoman"/>
          <w:sz w:val="44"/>
          <w:spacing w:val="0"/>
          <w:color w:val="000000"/>
          <w:b w:val="off"/>
          <w:i w:val="off"/>
        </w:rPr>
        <w:t>工具理性批判的无为后果。请参阅: J. Habermas, Psychischer Thermidor und die</w:t>
      </w:r>
      <w:r>
        <w:rPr>
          <w:rFonts w:ascii="TimesNewRoman" w:hAnsi="TimesNewRoman" w:cs="TimesNewRoman" w:eastAsia="TimesNewRoman"/>
          <w:sz w:val="44"/>
          <w:spacing w:val="0"/>
          <w:color w:val="000000"/>
          <w:b w:val="off"/>
          <w:i w:val="off"/>
        </w:rPr>
        <w:t>Wiedergeburt der rebellischen Subjektivität, 载其: (1981a)。</w:t>
      </w:r>
      <w:bookmarkEnd w:id="6333"/>
    </w:p>
    <w:p>
      <w:pPr>
        <w:pageBreakBefore w:val="off"/>
        <w:tabs/>
        <w:wordWrap w:val="off"/>
        <w:spacing w:before="0" w:after="0" w:line="700" w:lineRule="atLeast"/>
        <w:ind w:left="80" w:right="240" w:firstLine="860"/>
        <w:jc w:val="both"/>
        <w:textAlignment w:val="baseline"/>
        <w:rPr>
          <w:sz w:val="39"/>
        </w:rPr>
      </w:pPr>
      <w:bookmarkStart w:name="" w:id="6334"/>
      <w:r>
        <w:rPr>
          <w:rFonts w:ascii="TimesNewRoman" w:hAnsi="TimesNewRoman" w:cs="TimesNewRoman" w:eastAsia="TimesNewRoman"/>
          <w:sz w:val="39"/>
          <w:spacing w:val="0"/>
          <w:color w:val="000000"/>
          <w:b w:val="off"/>
          <w:i w:val="off"/>
        </w:rPr>
        <w:t>[118] Th. Baumeister, J. Kulenkampf, Geschichtsphilosophie und philosophische</w:t>
      </w:r>
      <w:r>
        <w:rPr>
          <w:rFonts w:ascii="TimesNewRoman" w:hAnsi="TimesNewRoman" w:cs="TimesNewRoman" w:eastAsia="TimesNewRoman"/>
          <w:sz w:val="39"/>
          <w:spacing w:val="0"/>
          <w:color w:val="000000"/>
          <w:b w:val="off"/>
          <w:i w:val="off"/>
        </w:rPr>
        <w:t>Ästhetik, 载: Neue Hefte für Pbilosopbie, 第5期, 1973, 74ff.。</w:t>
      </w:r>
      <w:bookmarkEnd w:id="6334"/>
    </w:p>
    <w:p>
      <w:pPr>
        <w:pageBreakBefore w:val="off"/>
        <w:tabs/>
        <w:wordWrap w:val="off"/>
        <w:spacing w:before="320" w:after="0" w:line="700" w:lineRule="atLeast"/>
        <w:ind w:left="0" w:right="580"/>
        <w:jc w:val="right"/>
        <w:textAlignment w:val="baseline"/>
        <w:rPr>
          <w:sz w:val="39"/>
        </w:rPr>
        <w:sectPr>
          <w:footerReference r:id="rId797"/>
          <w:headerReference r:id="rId798" w:type="default"/>
          <w:type w:val="nextPage"/>
          <w:pgSz w:w="20740" w:h="31680"/>
          <w:pgMar w:left="2720" w:top="2100" w:right="2720" w:bottom="2100" w:header="1800" w:footer="1800"/>
          <w:cols w:num="1"/>
        </w:sectPr>
      </w:pPr>
      <w:bookmarkStart w:name="" w:id="6335"/>
      <w:r>
        <w:rPr>
          <w:rFonts w:ascii="TimesNewRoman" w:hAnsi="TimesNewRoman" w:cs="TimesNewRoman" w:eastAsia="TimesNewRoman"/>
          <w:sz w:val="39"/>
          <w:spacing w:val="0"/>
          <w:color w:val="000000"/>
          <w:b w:val="off"/>
          <w:i w:val="off"/>
        </w:rPr>
        <w:t>367-</w:t>
      </w:r>
      <w:bookmarkEnd w:id="6335"/>
    </w:p>
    <w:p>
      <w:pPr>
        <w:pageBreakBefore w:val="off"/>
        <w:tabs/>
        <w:wordWrap w:val="off"/>
        <w:spacing w:before="0" w:after="0" w:line="620" w:lineRule="atLeast"/>
        <w:ind w:left="0" w:right="0"/>
        <w:jc w:val="right"/>
        <w:textAlignment w:val="baseline"/>
        <w:rPr>
          <w:sz w:val="46"/>
        </w:rPr>
      </w:pPr>
      <w:bookmarkStart w:name="" w:id="6336"/>
      <w:r>
        <w:rPr>
          <w:rFonts w:ascii="宋体" w:hAnsi="宋体" w:cs="宋体" w:eastAsia="宋体"/>
          <w:sz w:val="46"/>
          <w:spacing w:val="0"/>
          <w:color w:val="000000"/>
          <w:b w:val="off"/>
          <w:i w:val="off"/>
        </w:rPr>
        <w:t>交往行为理论</w:t>
      </w:r>
      <w:bookmarkEnd w:id="6336"/>
    </w:p>
    <w:p>
      <w:pPr>
        <w:pageBreakBefore w:val="off"/>
        <w:tabs/>
        <w:wordWrap w:val="off"/>
        <w:spacing w:before="0" w:after="0" w:line="820" w:lineRule="atLeast"/>
        <w:ind w:left="20" w:right="20" w:firstLine="980"/>
        <w:jc w:val="both"/>
        <w:textAlignment w:val="baseline"/>
        <w:rPr>
          <w:sz w:val="41"/>
        </w:rPr>
      </w:pPr>
      <w:bookmarkStart w:name="" w:id="6337"/>
      <w:r>
        <w:rPr>
          <w:rFonts w:ascii="黑体" w:hAnsi="黑体" w:cs="黑体" w:eastAsia="黑体"/>
          <w:sz w:val="41"/>
          <w:spacing w:val="0"/>
          <w:color w:val="000000"/>
          <w:b w:val="off"/>
          <w:i w:val="off"/>
        </w:rPr>
        <w:t>阿多诺在20世纪三十年代就已经认识到，哲学必须学会“放弃总体性</w:t>
      </w:r>
      <w:r>
        <w:rPr>
          <w:rFonts w:ascii="黑体" w:hAnsi="黑体" w:cs="黑体" w:eastAsia="黑体"/>
          <w:sz w:val="41"/>
          <w:spacing w:val="0"/>
          <w:color w:val="000000"/>
          <w:b w:val="off"/>
          <w:i w:val="off"/>
        </w:rPr>
        <w:t>问题”和“不要没有符号功能就难以为继 (符号功能看起来一直都是用特</w:t>
      </w:r>
      <w:r>
        <w:rPr>
          <w:rFonts w:ascii="黑体" w:hAnsi="黑体" w:cs="黑体" w:eastAsia="黑体"/>
          <w:sz w:val="41"/>
          <w:spacing w:val="0"/>
          <w:color w:val="000000"/>
          <w:b w:val="off"/>
          <w:i w:val="off"/>
        </w:rPr>
        <w:t>殊代表一般，至少唯心主义是这样认为的)”[119]。当时，阿多诺就用本雅</w:t>
      </w:r>
      <w:r>
        <w:rPr>
          <w:rFonts w:ascii="黑体" w:hAnsi="黑体" w:cs="黑体" w:eastAsia="黑体"/>
          <w:sz w:val="41"/>
          <w:spacing w:val="0"/>
          <w:color w:val="000000"/>
          <w:b w:val="off"/>
          <w:i w:val="off"/>
        </w:rPr>
        <w:t>明的隐喻概念[120]，从方法论上掌握了这样一个主题，即“重建已经成为</w:t>
      </w:r>
      <w:r>
        <w:rPr>
          <w:rFonts w:ascii="黑体" w:hAnsi="黑体" w:cs="黑体" w:eastAsia="黑体"/>
          <w:sz w:val="41"/>
          <w:spacing w:val="0"/>
          <w:color w:val="000000"/>
          <w:b w:val="off"/>
          <w:i w:val="off"/>
        </w:rPr>
        <w:t>第二自然的历史中的符号”[121]，并通过把“自主理性”中最细小的环节组合</w:t>
      </w:r>
      <w:r>
        <w:rPr>
          <w:rFonts w:ascii="黑体" w:hAnsi="黑体" w:cs="黑体" w:eastAsia="黑体"/>
          <w:sz w:val="41"/>
          <w:spacing w:val="0"/>
          <w:color w:val="000000"/>
          <w:b w:val="off"/>
          <w:i w:val="off"/>
        </w:rPr>
        <w:t>起来，来设计出一套“解释非意向性内容”的纲领：这里的关键是要建立一种</w:t>
      </w:r>
      <w:r>
        <w:rPr>
          <w:rFonts w:ascii="黑体" w:hAnsi="黑体" w:cs="黑体" w:eastAsia="黑体"/>
          <w:sz w:val="41"/>
          <w:spacing w:val="0"/>
          <w:color w:val="000000"/>
          <w:b w:val="off"/>
          <w:i w:val="off"/>
        </w:rPr>
        <w:t>模式，</w:t>
      </w:r>
      <w:bookmarkEnd w:id="6337"/>
    </w:p>
    <w:p>
      <w:pPr>
        <w:pageBreakBefore w:val="off"/>
        <w:tabs/>
        <w:wordWrap w:val="off"/>
        <w:spacing w:before="0" w:after="0" w:line="820" w:lineRule="exact"/>
        <w:ind w:left="0" w:right="0"/>
        <w:jc w:val="both"/>
        <w:textAlignment w:val="baseline"/>
        <w:rPr>
          <w:sz w:val="41"/>
        </w:rPr>
      </w:pPr>
      <w:bookmarkStart w:name="" w:id="6338"/>
      <w:r>
        <w:rPr>
          <w:rFonts w:ascii="宋体" w:hAnsi="宋体" w:cs="宋体" w:eastAsia="宋体"/>
          <w:sz w:val="41"/>
          <w:spacing w:val="0"/>
          <w:color w:val="000000"/>
          <w:b w:val="off"/>
          <w:i w:val="off"/>
        </w:rPr>
        <w:t/>
      </w:r>
      <w:bookmarkEnd w:id="6338"/>
    </w:p>
    <w:p>
      <w:pPr>
        <w:pageBreakBefore w:val="off"/>
        <w:tabs/>
        <w:wordWrap w:val="off"/>
        <w:spacing w:before="0" w:after="0" w:line="840" w:lineRule="atLeast"/>
        <w:ind w:left="1060" w:right="80" w:firstLine="980"/>
        <w:jc w:val="both"/>
        <w:textAlignment w:val="baseline"/>
        <w:rPr>
          <w:sz w:val="39"/>
        </w:rPr>
      </w:pPr>
      <w:bookmarkStart w:name="" w:id="6339"/>
      <w:r>
        <w:rPr>
          <w:rFonts w:ascii="TimesNewRoman" w:hAnsi="TimesNewRoman" w:cs="TimesNewRoman" w:eastAsia="TimesNewRoman"/>
          <w:sz w:val="39"/>
          <w:spacing w:val="0"/>
          <w:color w:val="000000"/>
          <w:b w:val="off"/>
          <w:i w:val="off"/>
        </w:rPr>
        <w:t>“有了这种模式，理性就可以通过检验和尝试而接近现实，它并</w:t>
      </w:r>
      <w:r>
        <w:rPr>
          <w:rFonts w:ascii="TimesNewRoman" w:hAnsi="TimesNewRoman" w:cs="TimesNewRoman" w:eastAsia="TimesNewRoman"/>
          <w:sz w:val="39"/>
          <w:spacing w:val="0"/>
          <w:color w:val="000000"/>
          <w:b w:val="off"/>
          <w:i w:val="off"/>
        </w:rPr>
        <w:t>没有违背试图逐步模仿模式的规则，就此而言，这个模式是恰到好</w:t>
      </w:r>
      <w:r>
        <w:rPr>
          <w:rFonts w:ascii="TimesNewRoman" w:hAnsi="TimesNewRoman" w:cs="TimesNewRoman" w:eastAsia="TimesNewRoman"/>
          <w:sz w:val="39"/>
          <w:spacing w:val="0"/>
          <w:color w:val="000000"/>
          <w:b w:val="off"/>
          <w:i w:val="off"/>
        </w:rPr>
        <w:t>处的”[122]。</w:t>
      </w:r>
      <w:bookmarkEnd w:id="6339"/>
    </w:p>
    <w:p>
      <w:pPr>
        <w:pageBreakBefore w:val="off"/>
        <w:tabs/>
        <w:wordWrap w:val="off"/>
        <w:spacing w:before="0" w:after="0" w:line="820" w:lineRule="exact"/>
        <w:ind w:left="0" w:right="0"/>
        <w:jc w:val="both"/>
        <w:textAlignment w:val="baseline"/>
        <w:rPr>
          <w:sz w:val="41"/>
        </w:rPr>
      </w:pPr>
      <w:bookmarkStart w:name="" w:id="6340"/>
      <w:r>
        <w:rPr>
          <w:rFonts w:ascii="宋体" w:hAnsi="宋体" w:cs="宋体" w:eastAsia="宋体"/>
          <w:sz w:val="41"/>
          <w:spacing w:val="0"/>
          <w:color w:val="000000"/>
          <w:b w:val="off"/>
          <w:i w:val="off"/>
        </w:rPr>
        <w:t/>
      </w:r>
      <w:bookmarkEnd w:id="6340"/>
    </w:p>
    <w:p>
      <w:pPr>
        <w:pageBreakBefore w:val="off"/>
        <w:tabs/>
        <w:wordWrap w:val="off"/>
        <w:spacing w:before="0" w:after="0" w:line="820" w:lineRule="atLeast"/>
        <w:ind w:left="20" w:right="120" w:firstLine="980"/>
        <w:jc w:val="both"/>
        <w:textAlignment w:val="baseline"/>
        <w:rPr>
          <w:sz w:val="41"/>
        </w:rPr>
      </w:pPr>
      <w:bookmarkStart w:name="" w:id="6341"/>
      <w:r>
        <w:rPr>
          <w:rFonts w:ascii="黑体" w:hAnsi="黑体" w:cs="黑体" w:eastAsia="黑体"/>
          <w:sz w:val="41"/>
          <w:spacing w:val="0"/>
          <w:color w:val="000000"/>
          <w:b w:val="off"/>
          <w:i w:val="off"/>
        </w:rPr>
        <w:t>阿多诺是在尝试走出同一性思想的阴影，摆脱具体化思想。后来，当</w:t>
      </w:r>
      <w:r>
        <w:rPr>
          <w:rFonts w:ascii="黑体" w:hAnsi="黑体" w:cs="黑体" w:eastAsia="黑体"/>
          <w:sz w:val="41"/>
          <w:spacing w:val="0"/>
          <w:color w:val="000000"/>
          <w:b w:val="off"/>
          <w:i w:val="off"/>
        </w:rPr>
        <w:t>阿多诺试图放弃启蒙辩证法的时候，他又回过头来，继续他先前的努力，</w:t>
      </w:r>
      <w:r>
        <w:rPr>
          <w:rFonts w:ascii="黑体" w:hAnsi="黑体" w:cs="黑体" w:eastAsia="黑体"/>
          <w:sz w:val="41"/>
          <w:spacing w:val="0"/>
          <w:color w:val="000000"/>
          <w:b w:val="off"/>
          <w:i w:val="off"/>
        </w:rPr>
        <w:t>想以此把启蒙辩证法推向极端。《否定辩证法》只能说是一次操练和预</w:t>
      </w:r>
      <w:r>
        <w:rPr>
          <w:rFonts w:ascii="黑体" w:hAnsi="黑体" w:cs="黑体" w:eastAsia="黑体"/>
          <w:sz w:val="41"/>
          <w:spacing w:val="0"/>
          <w:color w:val="000000"/>
          <w:b w:val="off"/>
          <w:i w:val="off"/>
        </w:rPr>
        <w:t>习。通过再一次反思辩证法思想，否定辩证法向人们展现了我们所能看</w:t>
      </w:r>
      <w:r>
        <w:rPr>
          <w:rFonts w:ascii="黑体" w:hAnsi="黑体" w:cs="黑体" w:eastAsia="黑体"/>
          <w:sz w:val="41"/>
          <w:spacing w:val="0"/>
          <w:color w:val="000000"/>
          <w:b w:val="off"/>
          <w:i w:val="off"/>
        </w:rPr>
        <w:t>到的内容，即非同一性概念的困难[123]。这决不意味着，“美学比与概念</w:t>
      </w:r>
      <w:r>
        <w:rPr>
          <w:rFonts w:ascii="黑体" w:hAnsi="黑体" w:cs="黑体" w:eastAsia="黑体"/>
          <w:sz w:val="41"/>
          <w:spacing w:val="0"/>
          <w:color w:val="000000"/>
          <w:b w:val="off"/>
          <w:i w:val="off"/>
        </w:rPr>
        <w:t>密切相关的否定辩证法更加远离其对象的真理内涵”[124]。相反，由于批判</w:t>
      </w:r>
      <w:r>
        <w:rPr>
          <w:rFonts w:ascii="黑体" w:hAnsi="黑体" w:cs="黑体" w:eastAsia="黑体"/>
          <w:sz w:val="41"/>
          <w:spacing w:val="0"/>
          <w:color w:val="000000"/>
          <w:b w:val="off"/>
          <w:i w:val="off"/>
        </w:rPr>
        <w:t>与概念是联系在一起的，因此，批判只能检验出，脱离了理论的真理为何在现</w:t>
      </w:r>
      <w:r>
        <w:rPr>
          <w:rFonts w:ascii="黑体" w:hAnsi="黑体" w:cs="黑体" w:eastAsia="黑体"/>
          <w:sz w:val="41"/>
          <w:spacing w:val="0"/>
          <w:color w:val="000000"/>
          <w:b w:val="off"/>
          <w:i w:val="off"/>
        </w:rPr>
        <w:t>代先锋派艺术作品中找到了栖身之地。当然，没有“美学理论”，我们也无法把</w:t>
      </w:r>
      <w:r>
        <w:rPr>
          <w:rFonts w:ascii="黑体" w:hAnsi="黑体" w:cs="黑体" w:eastAsia="黑体"/>
          <w:sz w:val="41"/>
          <w:spacing w:val="0"/>
          <w:color w:val="000000"/>
          <w:b w:val="off"/>
          <w:i w:val="off"/>
        </w:rPr>
        <w:t>真理从中挖掘出来。</w:t>
      </w:r>
      <w:bookmarkEnd w:id="6341"/>
    </w:p>
    <w:p>
      <w:pPr>
        <w:pageBreakBefore w:val="off"/>
        <w:tabs/>
        <w:wordWrap w:val="off"/>
        <w:spacing w:before="0" w:after="0" w:line="820" w:lineRule="atLeast"/>
        <w:ind w:left="20" w:right="140" w:firstLine="980"/>
        <w:jc w:val="both"/>
        <w:textAlignment w:val="baseline"/>
        <w:rPr>
          <w:sz w:val="41"/>
        </w:rPr>
      </w:pPr>
      <w:bookmarkStart w:name="" w:id="6342"/>
      <w:r>
        <w:rPr>
          <w:rFonts w:ascii="黑体" w:hAnsi="黑体" w:cs="黑体" w:eastAsia="黑体"/>
          <w:sz w:val="41"/>
          <w:spacing w:val="0"/>
          <w:color w:val="000000"/>
          <w:b w:val="off"/>
          <w:i w:val="off"/>
        </w:rPr>
        <w:t>霍耐特 (Axel Honneth) 曾经指出 [125],阿多诺作为理论家,其表达方</w:t>
      </w:r>
      <w:r>
        <w:rPr>
          <w:rFonts w:ascii="黑体" w:hAnsi="黑体" w:cs="黑体" w:eastAsia="黑体"/>
          <w:sz w:val="41"/>
          <w:spacing w:val="0"/>
          <w:color w:val="000000"/>
          <w:b w:val="off"/>
          <w:i w:val="off"/>
        </w:rPr>
        <w:t>式充满了审美色彩；它的主导方向是“面对对象而产生的自由的幸福观念，</w:t>
      </w:r>
      <w:r>
        <w:rPr>
          <w:rFonts w:ascii="黑体" w:hAnsi="黑体" w:cs="黑体" w:eastAsia="黑体"/>
          <w:sz w:val="41"/>
          <w:spacing w:val="0"/>
          <w:color w:val="000000"/>
          <w:b w:val="off"/>
          <w:i w:val="off"/>
        </w:rPr>
        <w:t>这个观念赋予对象的内涵比它的实际内涵要丰富的多，看起来对象已经彻</w:t>
      </w:r>
      <w:r>
        <w:rPr>
          <w:rFonts w:ascii="黑体" w:hAnsi="黑体" w:cs="黑体" w:eastAsia="黑体"/>
          <w:sz w:val="41"/>
          <w:spacing w:val="0"/>
          <w:color w:val="000000"/>
          <w:b w:val="off"/>
          <w:i w:val="off"/>
        </w:rPr>
        <w:t>底属于观念”[126]。阿多诺理论的表达理想来自于“艺术作品的模仿活动，</w:t>
      </w:r>
      <w:bookmarkEnd w:id="6342"/>
    </w:p>
    <w:p>
      <w:pPr>
        <w:pageBreakBefore w:val="off"/>
        <w:tabs/>
        <w:wordWrap w:val="off"/>
        <w:spacing w:before="0" w:after="0" w:line="820" w:lineRule="atLeast"/>
        <w:ind w:left="20" w:right="0"/>
        <w:jc w:val="both"/>
        <w:textAlignment w:val="baseline"/>
        <w:rPr>
          <w:sz w:val="41"/>
        </w:rPr>
      </w:pPr>
      <w:bookmarkStart w:name="" w:id="6343"/>
      <w:r>
        <w:rPr>
          <w:rFonts w:ascii="宋体" w:hAnsi="宋体" w:cs="宋体" w:eastAsia="宋体"/>
          <w:sz w:val="41"/>
          <w:spacing w:val="0"/>
          <w:color w:val="000000"/>
          <w:u w:val="single"/>
          <w:b w:val="off"/>
          <w:i w:val="off"/>
        </w:rPr>
        <w:t xml:space="preserve">                  </w:t>
      </w:r>
      <w:bookmarkEnd w:id="6343"/>
    </w:p>
    <w:p>
      <w:pPr>
        <w:pageBreakBefore w:val="off"/>
        <w:tabs/>
        <w:wordWrap w:val="off"/>
        <w:spacing w:before="0" w:after="0" w:line="840" w:lineRule="atLeast"/>
        <w:ind w:left="860" w:right="0"/>
        <w:jc w:val="both"/>
        <w:textAlignment w:val="baseline"/>
        <w:rPr>
          <w:sz w:val="39"/>
        </w:rPr>
      </w:pPr>
      <w:bookmarkStart w:name="" w:id="6344"/>
      <w:r>
        <w:rPr>
          <w:rFonts w:ascii="TimesNewRoman" w:hAnsi="TimesNewRoman" w:cs="TimesNewRoman" w:eastAsia="TimesNewRoman"/>
          <w:sz w:val="39"/>
          <w:spacing w:val="0"/>
          <w:color w:val="000000"/>
          <w:b w:val="off"/>
          <w:i w:val="off"/>
        </w:rPr>
        <w:t>[119] Adorno, (1973a), 336。</w:t>
      </w:r>
      <w:bookmarkEnd w:id="6344"/>
    </w:p>
    <w:p>
      <w:pPr>
        <w:pageBreakBefore w:val="off"/>
        <w:tabs/>
        <w:wordWrap w:val="off"/>
        <w:spacing w:before="0" w:after="0" w:line="840" w:lineRule="atLeast"/>
        <w:ind w:left="860" w:right="0"/>
        <w:jc w:val="both"/>
        <w:textAlignment w:val="baseline"/>
        <w:rPr>
          <w:sz w:val="39"/>
        </w:rPr>
      </w:pPr>
      <w:bookmarkStart w:name="" w:id="6345"/>
      <w:r>
        <w:rPr>
          <w:rFonts w:ascii="TimesNewRoman" w:hAnsi="TimesNewRoman" w:cs="TimesNewRoman" w:eastAsia="TimesNewRoman"/>
          <w:sz w:val="39"/>
          <w:spacing w:val="0"/>
          <w:color w:val="000000"/>
          <w:b w:val="off"/>
          <w:i w:val="off"/>
        </w:rPr>
        <w:t>[120] W. Benjamin, Ursprung des deutscben Trauerspiels, Ffm., 1963。</w:t>
      </w:r>
      <w:bookmarkEnd w:id="6345"/>
    </w:p>
    <w:p>
      <w:pPr>
        <w:pageBreakBefore w:val="off"/>
        <w:tabs/>
        <w:wordWrap w:val="off"/>
        <w:spacing w:before="0" w:after="0" w:line="840" w:lineRule="atLeast"/>
        <w:ind w:left="860" w:right="0"/>
        <w:jc w:val="both"/>
        <w:textAlignment w:val="baseline"/>
        <w:rPr>
          <w:sz w:val="39"/>
        </w:rPr>
      </w:pPr>
      <w:bookmarkStart w:name="" w:id="6346"/>
      <w:r>
        <w:rPr>
          <w:rFonts w:ascii="TimesNewRoman" w:hAnsi="TimesNewRoman" w:cs="TimesNewRoman" w:eastAsia="TimesNewRoman"/>
          <w:sz w:val="39"/>
          <w:spacing w:val="0"/>
          <w:color w:val="000000"/>
          <w:b w:val="off"/>
          <w:i w:val="off"/>
        </w:rPr>
        <w:t>[121] Adorno, (1973a), 357。</w:t>
      </w:r>
      <w:bookmarkEnd w:id="6346"/>
    </w:p>
    <w:p>
      <w:pPr>
        <w:pageBreakBefore w:val="off"/>
        <w:tabs/>
        <w:wordWrap w:val="off"/>
        <w:spacing w:before="0" w:after="0" w:line="840" w:lineRule="atLeast"/>
        <w:ind w:left="860" w:right="0"/>
        <w:jc w:val="both"/>
        <w:textAlignment w:val="baseline"/>
        <w:rPr>
          <w:sz w:val="39"/>
        </w:rPr>
      </w:pPr>
      <w:bookmarkStart w:name="" w:id="6347"/>
      <w:r>
        <w:rPr>
          <w:rFonts w:ascii="TimesNewRoman" w:hAnsi="TimesNewRoman" w:cs="TimesNewRoman" w:eastAsia="TimesNewRoman"/>
          <w:sz w:val="39"/>
          <w:spacing w:val="0"/>
          <w:color w:val="000000"/>
          <w:b w:val="off"/>
          <w:i w:val="off"/>
        </w:rPr>
        <w:t>[122] Adorno, (1973a), 341。</w:t>
      </w:r>
      <w:bookmarkEnd w:id="6347"/>
    </w:p>
    <w:p>
      <w:pPr>
        <w:pageBreakBefore w:val="off"/>
        <w:tabs/>
        <w:wordWrap w:val="off"/>
        <w:spacing w:before="0" w:after="0" w:line="840" w:lineRule="atLeast"/>
        <w:ind w:left="860" w:right="0"/>
        <w:jc w:val="both"/>
        <w:textAlignment w:val="baseline"/>
        <w:rPr>
          <w:sz w:val="39"/>
        </w:rPr>
      </w:pPr>
      <w:bookmarkStart w:name="" w:id="6348"/>
      <w:r>
        <w:rPr>
          <w:rFonts w:ascii="TimesNewRoman" w:hAnsi="TimesNewRoman" w:cs="TimesNewRoman" w:eastAsia="TimesNewRoman"/>
          <w:sz w:val="39"/>
          <w:spacing w:val="0"/>
          <w:color w:val="000000"/>
          <w:b w:val="off"/>
          <w:i w:val="off"/>
        </w:rPr>
        <w:t>[123] J. F. Schmucker, (1977), 141ff.。</w:t>
      </w:r>
      <w:bookmarkEnd w:id="6348"/>
    </w:p>
    <w:p>
      <w:pPr>
        <w:pageBreakBefore w:val="off"/>
        <w:tabs/>
        <w:wordWrap w:val="off"/>
        <w:spacing w:before="0" w:after="0" w:line="840" w:lineRule="atLeast"/>
        <w:ind w:left="860" w:right="0"/>
        <w:jc w:val="both"/>
        <w:textAlignment w:val="baseline"/>
        <w:rPr>
          <w:sz w:val="39"/>
        </w:rPr>
      </w:pPr>
      <w:bookmarkStart w:name="" w:id="6349"/>
      <w:r>
        <w:rPr>
          <w:rFonts w:ascii="TimesNewRoman" w:hAnsi="TimesNewRoman" w:cs="TimesNewRoman" w:eastAsia="TimesNewRoman"/>
          <w:sz w:val="39"/>
          <w:spacing w:val="0"/>
          <w:color w:val="000000"/>
          <w:b w:val="off"/>
          <w:i w:val="off"/>
        </w:rPr>
        <w:t>[124] F. Grenz, (1974), 117。</w:t>
      </w:r>
      <w:bookmarkEnd w:id="6349"/>
    </w:p>
    <w:p>
      <w:pPr>
        <w:pageBreakBefore w:val="off"/>
        <w:tabs/>
        <w:wordWrap w:val="off"/>
        <w:spacing w:before="0" w:after="0" w:line="820" w:lineRule="atLeast"/>
        <w:ind w:left="860" w:right="0"/>
        <w:jc w:val="both"/>
        <w:textAlignment w:val="baseline"/>
        <w:rPr>
          <w:sz w:val="41"/>
        </w:rPr>
      </w:pPr>
      <w:bookmarkStart w:name="" w:id="6350"/>
      <w:r>
        <w:rPr>
          <w:rFonts w:ascii="黑体" w:hAnsi="黑体" w:cs="黑体" w:eastAsia="黑体"/>
          <w:sz w:val="41"/>
          <w:spacing w:val="0"/>
          <w:color w:val="000000"/>
          <w:b w:val="off"/>
          <w:i w:val="off"/>
        </w:rPr>
        <w:t>[125] A. Honneth, Adorno und Habermas, 载: Telos, spring 1979, 45ff.。</w:t>
      </w:r>
      <w:bookmarkEnd w:id="6350"/>
    </w:p>
    <w:p>
      <w:pPr>
        <w:pageBreakBefore w:val="off"/>
        <w:tabs/>
        <w:wordWrap w:val="off"/>
        <w:spacing w:before="0" w:after="0" w:line="820" w:lineRule="atLeast"/>
        <w:ind w:left="860" w:right="0"/>
        <w:jc w:val="both"/>
        <w:textAlignment w:val="baseline"/>
        <w:rPr>
          <w:sz w:val="41"/>
        </w:rPr>
      </w:pPr>
      <w:bookmarkStart w:name="" w:id="6351"/>
      <w:r>
        <w:rPr>
          <w:rFonts w:ascii="TimesNewRoman" w:hAnsi="TimesNewRoman" w:cs="TimesNewRoman" w:eastAsia="TimesNewRoman"/>
          <w:sz w:val="41"/>
          <w:spacing w:val="0"/>
          <w:color w:val="000000"/>
          <w:b w:val="off"/>
          <w:i w:val="off"/>
        </w:rPr>
        <w:t>[126] Th. W. Adorno, Der Essay als Form, 载:《全集》, 第11卷, 1974, 27。</w:t>
      </w:r>
      <w:bookmarkEnd w:id="6351"/>
    </w:p>
    <w:p>
      <w:pPr>
        <w:pageBreakBefore w:val="off"/>
        <w:tabs/>
        <w:wordWrap w:val="off"/>
        <w:spacing w:before="320" w:after="0" w:line="620" w:lineRule="atLeast"/>
        <w:ind w:left="300" w:right="0"/>
        <w:jc w:val="both"/>
        <w:textAlignment w:val="baseline"/>
        <w:rPr>
          <w:sz w:val="46"/>
        </w:rPr>
        <w:sectPr>
          <w:footerReference r:id="rId799"/>
          <w:headerReference r:id="rId800" w:type="default"/>
          <w:type w:val="nextPage"/>
          <w:pgSz w:w="20740" w:h="31680"/>
          <w:pgMar w:left="2760" w:top="2140" w:right="2760" w:bottom="2140" w:header="1840" w:footer="1840"/>
          <w:cols w:num="1"/>
        </w:sectPr>
      </w:pPr>
      <w:bookmarkStart w:name="" w:id="6352"/>
      <w:r>
        <w:rPr>
          <w:rFonts w:ascii="仿宋" w:hAnsi="仿宋" w:cs="仿宋" w:eastAsia="仿宋"/>
          <w:sz w:val="46"/>
          <w:spacing w:val="0"/>
          <w:color w:val="000000"/>
          <w:b w:val="off"/>
          <w:i w:val="off"/>
        </w:rPr>
        <w:t>368</w:t>
      </w:r>
      <w:bookmarkEnd w:id="6352"/>
    </w:p>
    <w:p>
      <w:pPr>
        <w:pageBreakBefore w:val="off"/>
        <w:tabs/>
        <w:wordWrap w:val="off"/>
        <w:spacing w:before="0" w:after="0" w:line="680" w:lineRule="atLeast"/>
        <w:ind w:left="80" w:right="0"/>
        <w:jc w:val="both"/>
        <w:textAlignment w:val="baseline"/>
        <w:rPr>
          <w:sz w:val="45"/>
        </w:rPr>
      </w:pPr>
      <w:bookmarkStart w:name="" w:id="6353"/>
      <w:r>
        <w:rPr>
          <w:rFonts w:ascii="黑体" w:hAnsi="黑体" w:cs="黑体" w:eastAsia="黑体"/>
          <w:sz w:val="45"/>
          <w:spacing w:val="0"/>
          <w:color w:val="000000"/>
          <w:b w:val="off"/>
          <w:i w:val="off"/>
        </w:rPr>
        <w:t>四、从卢卡奇到阿多诺：作为物化的合理化</w:t>
      </w:r>
      <w:bookmarkEnd w:id="6353"/>
    </w:p>
    <w:p>
      <w:pPr>
        <w:pageBreakBefore w:val="off"/>
        <w:tabs/>
        <w:wordWrap w:val="off"/>
        <w:spacing w:before="280" w:after="0" w:line="680" w:lineRule="atLeast"/>
        <w:ind w:left="100" w:right="0" w:hanging="20"/>
        <w:jc w:val="both"/>
        <w:textAlignment w:val="baseline"/>
        <w:rPr>
          <w:sz w:val="45"/>
        </w:rPr>
      </w:pPr>
      <w:bookmarkStart w:name="" w:id="6354"/>
      <w:r>
        <w:rPr>
          <w:rFonts w:ascii="黑体" w:hAnsi="黑体" w:cs="黑体" w:eastAsia="黑体"/>
          <w:sz w:val="45"/>
          <w:spacing w:val="0"/>
          <w:color w:val="000000"/>
          <w:b w:val="off"/>
          <w:i w:val="off"/>
        </w:rPr>
        <w:t>而非现代科学的论证原则”[¹²⁷¹。在哲学的笼罩下，哲学思想有意展现为一</w:t>
      </w:r>
      <w:r>
        <w:rPr>
          <w:rFonts w:ascii="黑体" w:hAnsi="黑体" w:cs="黑体" w:eastAsia="黑体"/>
          <w:sz w:val="45"/>
          <w:spacing w:val="0"/>
          <w:color w:val="000000"/>
          <w:b w:val="off"/>
          <w:i w:val="off"/>
        </w:rPr>
        <w:t>种姿态。</w:t>
      </w:r>
      <w:bookmarkEnd w:id="6354"/>
    </w:p>
    <w:p>
      <w:pPr>
        <w:pageBreakBefore w:val="off"/>
        <w:tabs/>
        <w:wordWrap w:val="off"/>
        <w:spacing w:before="0" w:after="0" w:line="680" w:lineRule="atLeast"/>
        <w:ind w:left="80" w:right="20" w:firstLine="920"/>
        <w:jc w:val="both"/>
        <w:textAlignment w:val="baseline"/>
        <w:rPr>
          <w:sz w:val="45"/>
        </w:rPr>
      </w:pPr>
      <w:bookmarkStart w:name="" w:id="6355"/>
      <w:r>
        <w:rPr>
          <w:rFonts w:ascii="黑体" w:hAnsi="黑体" w:cs="黑体" w:eastAsia="黑体"/>
          <w:sz w:val="45"/>
          <w:spacing w:val="0"/>
          <w:color w:val="000000"/>
          <w:b w:val="off"/>
          <w:i w:val="off"/>
        </w:rPr>
        <w:t>不同历史哲学的意旨虽然十分悬殊，但阿多诺和海德格尔之间还是有着</w:t>
      </w:r>
      <w:r>
        <w:rPr>
          <w:rFonts w:ascii="黑体" w:hAnsi="黑体" w:cs="黑体" w:eastAsia="黑体"/>
          <w:sz w:val="45"/>
          <w:spacing w:val="0"/>
          <w:color w:val="000000"/>
          <w:b w:val="off"/>
          <w:i w:val="off"/>
        </w:rPr>
        <w:t>许多的相似之处：(阿多诺在他思路的终点以及海德格尔在其对待客观思想</w:t>
      </w:r>
      <w:r>
        <w:rPr>
          <w:rFonts w:ascii="黑体" w:hAnsi="黑体" w:cs="黑体" w:eastAsia="黑体"/>
          <w:sz w:val="45"/>
          <w:spacing w:val="0"/>
          <w:color w:val="000000"/>
          <w:b w:val="off"/>
          <w:i w:val="off"/>
        </w:rPr>
        <w:t>和反思的理论要求的态度当中)对自然的回忆接近了对存在的思考{128}。</w:t>
      </w:r>
      <w:bookmarkEnd w:id="6355"/>
    </w:p>
    <w:p>
      <w:pPr>
        <w:pageBreakBefore w:val="off"/>
        <w:tabs/>
        <w:wordWrap w:val="off"/>
        <w:spacing w:before="0" w:after="0" w:line="680" w:lineRule="atLeast"/>
        <w:ind w:left="80" w:right="40" w:firstLine="920"/>
        <w:jc w:val="both"/>
        <w:textAlignment w:val="baseline"/>
        <w:rPr>
          <w:sz w:val="45"/>
        </w:rPr>
      </w:pPr>
      <w:bookmarkStart w:name="" w:id="6356"/>
      <w:r>
        <w:rPr>
          <w:rFonts w:ascii="黑体" w:hAnsi="黑体" w:cs="黑体" w:eastAsia="黑体"/>
          <w:sz w:val="45"/>
          <w:spacing w:val="0"/>
          <w:color w:val="000000"/>
          <w:b w:val="off"/>
          <w:i w:val="off"/>
        </w:rPr>
        <w:t>我们如果根据阿多诺晚期的作品回过头来重新考察批判理论当初的意</w:t>
      </w:r>
      <w:r>
        <w:rPr>
          <w:rFonts w:ascii="黑体" w:hAnsi="黑体" w:cs="黑体" w:eastAsia="黑体"/>
          <w:sz w:val="45"/>
          <w:spacing w:val="0"/>
          <w:color w:val="000000"/>
          <w:b w:val="off"/>
          <w:i w:val="off"/>
        </w:rPr>
        <w:t>旨，就会认真衡量工具理性批判面对困窘所要付出的代价。哲学沿着话语思路</w:t>
      </w:r>
      <w:r>
        <w:rPr>
          <w:rFonts w:ascii="黑体" w:hAnsi="黑体" w:cs="黑体" w:eastAsia="黑体"/>
          <w:sz w:val="45"/>
          <w:spacing w:val="0"/>
          <w:color w:val="000000"/>
          <w:b w:val="off"/>
          <w:i w:val="off"/>
        </w:rPr>
        <w:t>会勾起“对自然的回忆”，但哲学在操练过程中为了发出能够唤醒人们的力量，</w:t>
      </w:r>
      <w:r>
        <w:rPr>
          <w:rFonts w:ascii="黑体" w:hAnsi="黑体" w:cs="黑体" w:eastAsia="黑体"/>
          <w:sz w:val="45"/>
          <w:spacing w:val="0"/>
          <w:color w:val="000000"/>
          <w:b w:val="off"/>
          <w:i w:val="off"/>
        </w:rPr>
        <w:t>所付出的代价是偏离了理论认识的目标，因而也偏离了“跨学科的唯物主义”</w:t>
      </w:r>
      <w:r>
        <w:rPr>
          <w:rFonts w:ascii="黑体" w:hAnsi="黑体" w:cs="黑体" w:eastAsia="黑体"/>
          <w:sz w:val="45"/>
          <w:spacing w:val="0"/>
          <w:color w:val="000000"/>
          <w:b w:val="off"/>
          <w:i w:val="off"/>
        </w:rPr>
        <w:t>纲领，而批判理论在(20世纪)三十年代初期就是凭着这样一个纲领登上历史</w:t>
      </w:r>
      <w:r>
        <w:rPr>
          <w:rFonts w:ascii="黑体" w:hAnsi="黑体" w:cs="黑体" w:eastAsia="黑体"/>
          <w:sz w:val="45"/>
          <w:spacing w:val="0"/>
          <w:color w:val="000000"/>
          <w:b w:val="off"/>
          <w:i w:val="off"/>
        </w:rPr>
        <w:t>舞台的。早在(20世纪)四十年代初期，霍克海默和阿多诺就已经放弃了这个</w:t>
      </w:r>
      <w:r>
        <w:rPr>
          <w:rFonts w:ascii="黑体" w:hAnsi="黑体" w:cs="黑体" w:eastAsia="黑体"/>
          <w:sz w:val="45"/>
          <w:spacing w:val="0"/>
          <w:color w:val="000000"/>
          <w:b w:val="off"/>
          <w:i w:val="off"/>
        </w:rPr>
        <w:t>目标，而且还不承认他们不再关注社会科学所带来的实际后果——否则，他们</w:t>
      </w:r>
      <w:r>
        <w:rPr>
          <w:rFonts w:ascii="黑体" w:hAnsi="黑体" w:cs="黑体" w:eastAsia="黑体"/>
          <w:sz w:val="45"/>
          <w:spacing w:val="0"/>
          <w:color w:val="000000"/>
          <w:b w:val="off"/>
          <w:i w:val="off"/>
        </w:rPr>
        <w:t>在战后就无法重建社会研究所。尽管如此，正如《启蒙辩证法》前言明确</w:t>
      </w:r>
      <w:r>
        <w:rPr>
          <w:rFonts w:ascii="黑体" w:hAnsi="黑体" w:cs="黑体" w:eastAsia="黑体"/>
          <w:sz w:val="45"/>
          <w:spacing w:val="0"/>
          <w:color w:val="000000"/>
          <w:b w:val="off"/>
          <w:i w:val="off"/>
        </w:rPr>
        <w:t>所说[129]，他们已经放弃了兑现批判理论早期承诺的希望。</w:t>
      </w:r>
      <w:bookmarkEnd w:id="6356"/>
    </w:p>
    <w:p>
      <w:pPr>
        <w:pageBreakBefore w:val="off"/>
        <w:tabs/>
        <w:wordWrap w:val="off"/>
        <w:spacing w:before="0" w:after="0" w:line="680" w:lineRule="atLeast"/>
        <w:ind w:left="80" w:right="100" w:firstLine="920"/>
        <w:jc w:val="both"/>
        <w:textAlignment w:val="baseline"/>
        <w:rPr>
          <w:sz w:val="45"/>
        </w:rPr>
      </w:pPr>
      <w:bookmarkStart w:name="" w:id="6357"/>
      <w:r>
        <w:rPr>
          <w:rFonts w:ascii="黑体" w:hAnsi="黑体" w:cs="黑体" w:eastAsia="黑体"/>
          <w:sz w:val="45"/>
          <w:spacing w:val="0"/>
          <w:color w:val="000000"/>
          <w:b w:val="off"/>
          <w:i w:val="off"/>
        </w:rPr>
        <w:t>相反，我坚持认为，早期批判理论纲领的失败并非偶然，而是由于意</w:t>
      </w:r>
      <w:r>
        <w:rPr>
          <w:rFonts w:ascii="黑体" w:hAnsi="黑体" w:cs="黑体" w:eastAsia="黑体"/>
          <w:sz w:val="45"/>
          <w:spacing w:val="0"/>
          <w:color w:val="000000"/>
          <w:b w:val="off"/>
          <w:i w:val="off"/>
        </w:rPr>
        <w:t>识哲学的范式已经衰竭。我想指出的是，向交往理论的范式转型实际上是</w:t>
      </w:r>
      <w:r>
        <w:rPr>
          <w:rFonts w:ascii="黑体" w:hAnsi="黑体" w:cs="黑体" w:eastAsia="黑体"/>
          <w:sz w:val="45"/>
          <w:spacing w:val="0"/>
          <w:color w:val="000000"/>
          <w:b w:val="off"/>
          <w:i w:val="off"/>
        </w:rPr>
        <w:t>回过头来从工具理性批判终止的地方重新开始；这就允许我们把社会批判</w:t>
      </w:r>
      <w:r>
        <w:rPr>
          <w:rFonts w:ascii="黑体" w:hAnsi="黑体" w:cs="黑体" w:eastAsia="黑体"/>
          <w:sz w:val="45"/>
          <w:spacing w:val="0"/>
          <w:color w:val="000000"/>
          <w:b w:val="off"/>
          <w:i w:val="off"/>
        </w:rPr>
        <w:t>理论未能完成的使命重新承担起来。接下来我想具体阐明意识哲学的局限</w:t>
      </w:r>
      <w:r>
        <w:rPr>
          <w:rFonts w:ascii="黑体" w:hAnsi="黑体" w:cs="黑体" w:eastAsia="黑体"/>
          <w:sz w:val="45"/>
          <w:spacing w:val="0"/>
          <w:color w:val="000000"/>
          <w:b w:val="off"/>
          <w:i w:val="off"/>
        </w:rPr>
        <w:t>性以及霍克海默和阿多诺笔下已经超越了这种局限性的主题。</w:t>
      </w:r>
      <w:bookmarkEnd w:id="6357"/>
    </w:p>
    <w:p>
      <w:pPr>
        <w:pageBreakBefore w:val="off"/>
        <w:tabs/>
        <w:wordWrap w:val="off"/>
        <w:spacing w:before="0" w:after="0" w:line="680" w:lineRule="atLeast"/>
        <w:ind w:left="120" w:right="0"/>
        <w:jc w:val="both"/>
        <w:textAlignment w:val="baseline"/>
        <w:rPr>
          <w:sz w:val="45"/>
        </w:rPr>
      </w:pPr>
      <w:bookmarkStart w:name="" w:id="6358"/>
      <w:r>
        <w:rPr>
          <w:rFonts w:ascii="宋体" w:hAnsi="宋体" w:cs="宋体" w:eastAsia="宋体"/>
          <w:sz w:val="45"/>
          <w:spacing w:val="0"/>
          <w:color w:val="000000"/>
          <w:u w:val="single"/>
          <w:b w:val="off"/>
          <w:i w:val="off"/>
        </w:rPr>
        <w:t xml:space="preserve">                </w:t>
      </w:r>
      <w:bookmarkEnd w:id="6358"/>
    </w:p>
    <w:p>
      <w:pPr>
        <w:pageBreakBefore w:val="off"/>
        <w:tabs/>
        <w:wordWrap w:val="off"/>
        <w:spacing w:before="0" w:after="0" w:line="580" w:lineRule="atLeast"/>
        <w:ind w:left="80" w:right="200" w:firstLine="920"/>
        <w:jc w:val="both"/>
        <w:textAlignment w:val="baseline"/>
        <w:rPr>
          <w:sz w:val="38"/>
        </w:rPr>
      </w:pPr>
      <w:bookmarkStart w:name="" w:id="6359"/>
      <w:r>
        <w:rPr>
          <w:rFonts w:ascii="TimesNewRoman" w:hAnsi="TimesNewRoman" w:cs="TimesNewRoman" w:eastAsia="TimesNewRoman"/>
          <w:sz w:val="38"/>
          <w:spacing w:val="0"/>
          <w:color w:val="000000"/>
          <w:b w:val="off"/>
          <w:i w:val="off"/>
        </w:rPr>
        <w:t>[127] 亦可参阅 R. Bubner, Kann Theorie ästhetisch werden? , 载: Neue Rundscbau,</w:t>
      </w:r>
      <w:r>
        <w:rPr>
          <w:rFonts w:ascii="TimesNewRoman" w:hAnsi="TimesNewRoman" w:cs="TimesNewRoman" w:eastAsia="TimesNewRoman"/>
          <w:sz w:val="38"/>
          <w:spacing w:val="0"/>
          <w:color w:val="000000"/>
          <w:b w:val="off"/>
          <w:i w:val="off"/>
        </w:rPr>
        <w:t>1978, 537ff.。</w:t>
      </w:r>
      <w:bookmarkEnd w:id="6359"/>
    </w:p>
    <w:p>
      <w:pPr>
        <w:pageBreakBefore w:val="off"/>
        <w:tabs/>
        <w:wordWrap w:val="off"/>
        <w:spacing w:before="0" w:after="0" w:line="680" w:lineRule="atLeast"/>
        <w:ind w:left="80" w:right="80" w:firstLine="920"/>
        <w:jc w:val="both"/>
        <w:textAlignment w:val="baseline"/>
        <w:rPr>
          <w:sz w:val="45"/>
        </w:rPr>
      </w:pPr>
      <w:bookmarkStart w:name="" w:id="6360"/>
      <w:r>
        <w:rPr>
          <w:rFonts w:ascii="黑体" w:hAnsi="黑体" w:cs="黑体" w:eastAsia="黑体"/>
          <w:sz w:val="45"/>
          <w:spacing w:val="0"/>
          <w:color w:val="000000"/>
          <w:b w:val="off"/>
          <w:i w:val="off"/>
        </w:rPr>
        <w:t>[128]关于阿多诺对海德格尔的接受问题，H. Mörchen曾有专论：《海德格</w:t>
      </w:r>
      <w:r>
        <w:rPr>
          <w:rFonts w:ascii="TimesNewRoman" w:hAnsi="TimesNewRoman" w:cs="TimesNewRoman" w:eastAsia="TimesNewRoman"/>
          <w:sz w:val="45"/>
          <w:spacing w:val="0"/>
          <w:color w:val="000000"/>
          <w:b w:val="off"/>
          <w:i w:val="off"/>
        </w:rPr>
        <w:t>尔和阿多诺思想中的权力与统治》(Macbt und Herrscbaft im Denken von Heidegger und</w:t>
      </w:r>
      <w:r>
        <w:rPr>
          <w:rFonts w:ascii="TimesNewRoman" w:hAnsi="TimesNewRoman" w:cs="TimesNewRoman" w:eastAsia="TimesNewRoman"/>
          <w:sz w:val="45"/>
          <w:spacing w:val="0"/>
          <w:color w:val="000000"/>
          <w:b w:val="off"/>
          <w:i w:val="off"/>
        </w:rPr>
        <w:t>Adorno), Stuttgart, 1980。</w:t>
      </w:r>
      <w:bookmarkEnd w:id="6360"/>
    </w:p>
    <w:p>
      <w:pPr>
        <w:pageBreakBefore w:val="off"/>
        <w:tabs/>
        <w:wordWrap w:val="off"/>
        <w:spacing w:before="0" w:after="0" w:line="680" w:lineRule="atLeast"/>
        <w:ind w:left="80" w:right="160" w:firstLine="920"/>
        <w:jc w:val="both"/>
        <w:textAlignment w:val="baseline"/>
        <w:rPr>
          <w:sz w:val="45"/>
        </w:rPr>
      </w:pPr>
      <w:bookmarkStart w:name="" w:id="6361"/>
      <w:r>
        <w:rPr>
          <w:rFonts w:ascii="黑体" w:hAnsi="黑体" w:cs="黑体" w:eastAsia="黑体"/>
          <w:sz w:val="45"/>
          <w:spacing w:val="0"/>
          <w:color w:val="000000"/>
          <w:b w:val="off"/>
          <w:i w:val="off"/>
        </w:rPr>
        <w:t>[129]“许多年以前我们就已经注意到，现代科学的重大发现都是以牺</w:t>
      </w:r>
      <w:r>
        <w:rPr>
          <w:rFonts w:ascii="黑体" w:hAnsi="黑体" w:cs="黑体" w:eastAsia="黑体"/>
          <w:sz w:val="45"/>
          <w:spacing w:val="0"/>
          <w:color w:val="000000"/>
          <w:b w:val="off"/>
          <w:i w:val="off"/>
        </w:rPr>
        <w:t>牲理论结构为代价的，因此，我们始终认为，我们可以把科学研究继续下</w:t>
      </w:r>
      <w:r>
        <w:rPr>
          <w:rFonts w:ascii="黑体" w:hAnsi="黑体" w:cs="黑体" w:eastAsia="黑体"/>
          <w:sz w:val="45"/>
          <w:spacing w:val="0"/>
          <w:color w:val="000000"/>
          <w:b w:val="off"/>
          <w:i w:val="off"/>
        </w:rPr>
        <w:t>去，但必须把注意力集中在批判或完善专业学说上，至少应当在主题上坚持</w:t>
      </w:r>
      <w:r>
        <w:rPr>
          <w:rFonts w:ascii="黑体" w:hAnsi="黑体" w:cs="黑体" w:eastAsia="黑体"/>
          <w:sz w:val="45"/>
          <w:spacing w:val="0"/>
          <w:color w:val="000000"/>
          <w:b w:val="off"/>
          <w:i w:val="off"/>
        </w:rPr>
        <w:t>传统的学科, 比如社会学,心理学以及认识论”, Horkheimer, Adorno,(1947),</w:t>
      </w:r>
      <w:r>
        <w:rPr>
          <w:rFonts w:ascii="黑体" w:hAnsi="黑体" w:cs="黑体" w:eastAsia="黑体"/>
          <w:sz w:val="45"/>
          <w:spacing w:val="0"/>
          <w:color w:val="000000"/>
          <w:b w:val="off"/>
          <w:i w:val="off"/>
        </w:rPr>
        <w:t>第5 页；杜比尔着重分析了这些关于哲学与科学的关系以及社会理论地位的</w:t>
      </w:r>
      <w:r>
        <w:rPr>
          <w:rFonts w:ascii="TimesNewRoman" w:hAnsi="TimesNewRoman" w:cs="TimesNewRoman" w:eastAsia="TimesNewRoman"/>
          <w:sz w:val="45"/>
          <w:spacing w:val="0"/>
          <w:color w:val="000000"/>
          <w:b w:val="off"/>
          <w:i w:val="off"/>
        </w:rPr>
        <w:t>观念的变化过程, 请参阅: H. Dubiel, (1978), 51ff., 81ff., 113ff., 125ff.。杜</w:t>
      </w:r>
      <w:r>
        <w:rPr>
          <w:rFonts w:ascii="黑体" w:hAnsi="黑体" w:cs="黑体" w:eastAsia="黑体"/>
          <w:sz w:val="45"/>
          <w:spacing w:val="0"/>
          <w:color w:val="000000"/>
          <w:b w:val="off"/>
          <w:i w:val="off"/>
        </w:rPr>
        <w:t>比尔考察了社会研究所在流亡美国期间整个理论所表现出来的“再哲学化”</w:t>
      </w:r>
      <w:r>
        <w:rPr>
          <w:rFonts w:ascii="黑体" w:hAnsi="黑体" w:cs="黑体" w:eastAsia="黑体"/>
          <w:sz w:val="45"/>
          <w:spacing w:val="0"/>
          <w:color w:val="000000"/>
          <w:b w:val="off"/>
          <w:i w:val="off"/>
        </w:rPr>
        <w:t>趋向：“《启蒙辩证法》最终把所有专门科学研究与生产技术和社会技术的应</w:t>
      </w:r>
      <w:r>
        <w:rPr>
          <w:rFonts w:ascii="黑体" w:hAnsi="黑体" w:cs="黑体" w:eastAsia="黑体"/>
          <w:sz w:val="45"/>
          <w:spacing w:val="0"/>
          <w:color w:val="000000"/>
          <w:b w:val="off"/>
          <w:i w:val="off"/>
        </w:rPr>
        <w:t>用等同起来，都贬斥为“实证主义”和“工具主义”等。面对这种体现在专</w:t>
      </w:r>
      <w:r>
        <w:rPr>
          <w:rFonts w:ascii="黑体" w:hAnsi="黑体" w:cs="黑体" w:eastAsia="黑体"/>
          <w:sz w:val="45"/>
          <w:spacing w:val="0"/>
          <w:color w:val="000000"/>
          <w:b w:val="off"/>
          <w:i w:val="off"/>
        </w:rPr>
        <w:t>门科学中的‘工具化’的时代精神，哲学应该充当知性文化的精神储蓄所。</w:t>
      </w:r>
      <w:r>
        <w:rPr>
          <w:rFonts w:ascii="黑体" w:hAnsi="黑体" w:cs="黑体" w:eastAsia="黑体"/>
          <w:sz w:val="45"/>
          <w:spacing w:val="0"/>
          <w:color w:val="000000"/>
          <w:b w:val="off"/>
          <w:i w:val="off"/>
        </w:rPr>
        <w:t>研究所自身的研究实践集中说明了哲学与专门科学之间的这种 (潜在)</w:t>
      </w:r>
      <w:bookmarkEnd w:id="6361"/>
    </w:p>
    <w:p>
      <w:pPr>
        <w:pageBreakBefore w:val="off"/>
        <w:tabs/>
        <w:wordWrap w:val="off"/>
        <w:spacing w:before="0" w:after="0" w:line="440" w:lineRule="exact"/>
        <w:ind w:left="0" w:right="0"/>
        <w:jc w:val="both"/>
        <w:textAlignment w:val="baseline"/>
        <w:rPr>
          <w:sz w:val="41"/>
        </w:rPr>
      </w:pPr>
      <w:bookmarkStart w:name="" w:id="6362"/>
      <w:r>
        <w:rPr>
          <w:rFonts w:ascii="宋体" w:hAnsi="宋体" w:cs="宋体" w:eastAsia="宋体"/>
          <w:sz w:val="41"/>
          <w:spacing w:val="0"/>
          <w:color w:val="000000"/>
          <w:b w:val="off"/>
          <w:i w:val="off"/>
        </w:rPr>
        <w:t/>
      </w:r>
      <w:bookmarkEnd w:id="6362"/>
    </w:p>
    <w:p>
      <w:pPr>
        <w:pageBreakBefore w:val="off"/>
        <w:tabs/>
        <w:wordWrap w:val="off"/>
        <w:spacing w:before="0" w:after="0" w:line="560" w:lineRule="atLeast"/>
        <w:ind w:left="0" w:right="560"/>
        <w:jc w:val="right"/>
        <w:textAlignment w:val="baseline"/>
        <w:rPr>
          <w:sz w:val="41"/>
        </w:rPr>
        <w:sectPr>
          <w:footerReference r:id="rId801"/>
          <w:headerReference r:id="rId802" w:type="default"/>
          <w:type w:val="nextPage"/>
          <w:pgSz w:w="20740" w:h="31680"/>
          <w:pgMar w:left="2760" w:top="2120" w:right="2760" w:bottom="2120" w:header="1820" w:footer="1820"/>
          <w:cols w:num="1"/>
        </w:sectPr>
      </w:pPr>
      <w:bookmarkStart w:name="" w:id="6363"/>
      <w:r>
        <w:rPr>
          <w:rFonts w:ascii="仿宋" w:hAnsi="仿宋" w:cs="仿宋" w:eastAsia="仿宋"/>
          <w:sz w:val="41"/>
          <w:spacing w:val="0"/>
          <w:color w:val="000000"/>
          <w:b w:val="off"/>
          <w:i w:val="off"/>
        </w:rPr>
        <w:t>369</w:t>
      </w:r>
      <w:bookmarkEnd w:id="6363"/>
    </w:p>
    <w:p>
      <w:pPr>
        <w:pageBreakBefore w:val="off"/>
        <w:tabs/>
        <w:wordWrap w:val="off"/>
        <w:spacing w:before="0" w:after="0" w:line="600" w:lineRule="atLeast"/>
        <w:ind w:left="0" w:right="0"/>
        <w:jc w:val="right"/>
        <w:textAlignment w:val="baseline"/>
        <w:rPr>
          <w:sz w:val="45"/>
        </w:rPr>
      </w:pPr>
      <w:bookmarkStart w:name="" w:id="6364"/>
      <w:r>
        <w:rPr>
          <w:rFonts w:ascii="宋体" w:hAnsi="宋体" w:cs="宋体" w:eastAsia="宋体"/>
          <w:sz w:val="45"/>
          <w:spacing w:val="0"/>
          <w:color w:val="000000"/>
          <w:b w:val="off"/>
          <w:i w:val="off"/>
        </w:rPr>
        <w:t>交往行为理论</w:t>
      </w:r>
      <w:bookmarkEnd w:id="6364"/>
    </w:p>
    <w:p>
      <w:pPr>
        <w:pageBreakBefore w:val="off"/>
        <w:tabs/>
        <w:wordWrap w:val="off"/>
        <w:spacing w:before="0" w:after="0" w:line="520" w:lineRule="exact"/>
        <w:ind w:left="0" w:right="0"/>
        <w:jc w:val="right"/>
        <w:textAlignment w:val="baseline"/>
        <w:rPr>
          <w:sz w:val="45"/>
        </w:rPr>
      </w:pPr>
      <w:bookmarkStart w:name="" w:id="6365"/>
      <w:r>
        <w:rPr>
          <w:rFonts w:ascii="宋体" w:hAnsi="宋体" w:cs="宋体" w:eastAsia="宋体"/>
          <w:sz w:val="45"/>
          <w:spacing w:val="0"/>
          <w:color w:val="000000"/>
          <w:b w:val="off"/>
          <w:i w:val="off"/>
        </w:rPr>
        <w:t/>
      </w:r>
      <w:bookmarkEnd w:id="6365"/>
    </w:p>
    <w:p>
      <w:pPr>
        <w:pageBreakBefore w:val="off"/>
        <w:tabs/>
        <w:wordWrap w:val="off"/>
        <w:spacing w:before="0" w:after="0" w:line="520" w:lineRule="exact"/>
        <w:ind w:left="0" w:right="0"/>
        <w:jc w:val="right"/>
        <w:textAlignment w:val="baseline"/>
        <w:rPr>
          <w:sz w:val="45"/>
        </w:rPr>
      </w:pPr>
      <w:bookmarkStart w:name="" w:id="6366"/>
      <w:r>
        <w:rPr>
          <w:rFonts w:ascii="宋体" w:hAnsi="宋体" w:cs="宋体" w:eastAsia="宋体"/>
          <w:sz w:val="45"/>
          <w:spacing w:val="0"/>
          <w:color w:val="000000"/>
          <w:b w:val="off"/>
          <w:i w:val="off"/>
        </w:rPr>
        <w:t/>
      </w:r>
      <w:bookmarkEnd w:id="6366"/>
    </w:p>
    <w:p>
      <w:pPr>
        <w:pageBreakBefore w:val="off"/>
        <w:tabs/>
        <w:wordWrap w:val="off"/>
        <w:spacing w:before="0" w:after="0" w:line="520" w:lineRule="exact"/>
        <w:ind w:left="0" w:right="0"/>
        <w:jc w:val="right"/>
        <w:textAlignment w:val="baseline"/>
        <w:rPr>
          <w:sz w:val="45"/>
        </w:rPr>
      </w:pPr>
      <w:bookmarkStart w:name="" w:id="6367"/>
      <w:r>
        <w:rPr>
          <w:rFonts w:ascii="宋体" w:hAnsi="宋体" w:cs="宋体" w:eastAsia="宋体"/>
          <w:sz w:val="45"/>
          <w:spacing w:val="0"/>
          <w:color w:val="000000"/>
          <w:b w:val="off"/>
          <w:i w:val="off"/>
        </w:rPr>
        <w:t/>
      </w:r>
      <w:bookmarkEnd w:id="6367"/>
    </w:p>
    <w:p>
      <w:pPr>
        <w:pageBreakBefore w:val="off"/>
        <w:tabs/>
        <w:wordWrap w:val="off"/>
        <w:spacing w:before="0" w:after="0" w:line="1040" w:lineRule="atLeast"/>
        <w:ind w:left="0" w:right="0"/>
        <w:jc w:val="center"/>
        <w:textAlignment w:val="baseline"/>
        <w:rPr>
          <w:sz w:val="78"/>
        </w:rPr>
      </w:pPr>
      <w:bookmarkStart w:name="" w:id="6368"/>
      <w:r>
        <w:rPr>
          <w:rFonts w:ascii="宋体" w:hAnsi="宋体" w:cs="宋体" w:eastAsia="宋体"/>
          <w:sz w:val="78"/>
          <w:spacing w:val="0"/>
          <w:color w:val="000000"/>
          <w:b w:val="off"/>
          <w:i w:val="off"/>
        </w:rPr>
        <w:t>(5)哲学现代性的自我解释以及</w:t>
      </w:r>
      <w:bookmarkEnd w:id="6368"/>
    </w:p>
    <w:p>
      <w:pPr>
        <w:pageBreakBefore w:val="off"/>
        <w:tabs/>
        <w:wordWrap w:val="off"/>
        <w:spacing w:before="0" w:after="0" w:line="1040" w:lineRule="atLeast"/>
        <w:ind w:left="0" w:right="0"/>
        <w:jc w:val="center"/>
        <w:textAlignment w:val="baseline"/>
        <w:rPr>
          <w:sz w:val="78"/>
        </w:rPr>
      </w:pPr>
      <w:bookmarkStart w:name="" w:id="6369"/>
      <w:r>
        <w:rPr>
          <w:rFonts w:ascii="宋体" w:hAnsi="宋体" w:cs="宋体" w:eastAsia="宋体"/>
          <w:sz w:val="78"/>
          <w:spacing w:val="0"/>
          <w:color w:val="000000"/>
          <w:b w:val="off"/>
          <w:i w:val="off"/>
        </w:rPr>
        <w:t>意识哲学范式的式微</w:t>
      </w:r>
      <w:bookmarkEnd w:id="6369"/>
    </w:p>
    <w:p>
      <w:pPr>
        <w:pageBreakBefore w:val="off"/>
        <w:tabs/>
        <w:wordWrap w:val="off"/>
        <w:spacing w:before="0" w:after="0" w:line="900" w:lineRule="exact"/>
        <w:ind w:left="0" w:right="0"/>
        <w:jc w:val="center"/>
        <w:textAlignment w:val="baseline"/>
        <w:rPr>
          <w:sz w:val="78"/>
        </w:rPr>
      </w:pPr>
      <w:bookmarkStart w:name="" w:id="6370"/>
      <w:r>
        <w:rPr>
          <w:rFonts w:ascii="宋体" w:hAnsi="宋体" w:cs="宋体" w:eastAsia="宋体"/>
          <w:sz w:val="78"/>
          <w:spacing w:val="0"/>
          <w:color w:val="000000"/>
          <w:b w:val="off"/>
          <w:i w:val="off"/>
        </w:rPr>
        <w:t/>
      </w:r>
      <w:bookmarkEnd w:id="6370"/>
    </w:p>
    <w:p>
      <w:pPr>
        <w:pageBreakBefore w:val="off"/>
        <w:tabs/>
        <w:wordWrap w:val="off"/>
        <w:spacing w:before="0" w:after="0" w:line="760" w:lineRule="atLeast"/>
        <w:ind w:left="60" w:right="80" w:firstLine="940"/>
        <w:jc w:val="both"/>
        <w:textAlignment w:val="baseline"/>
        <w:rPr>
          <w:sz w:val="40"/>
        </w:rPr>
      </w:pPr>
      <w:bookmarkStart w:name="" w:id="6371"/>
      <w:r>
        <w:rPr>
          <w:rFonts w:ascii="宋体" w:hAnsi="宋体" w:cs="宋体" w:eastAsia="宋体"/>
          <w:sz w:val="40"/>
          <w:spacing w:val="0"/>
          <w:color w:val="000000"/>
          <w:b w:val="off"/>
          <w:i w:val="off"/>
        </w:rPr>
        <w:t>现代性在哲学中的自我解释，也可以归入工具理性批判。迪特·亨里</w:t>
      </w:r>
      <w:r>
        <w:rPr>
          <w:rFonts w:ascii="宋体" w:hAnsi="宋体" w:cs="宋体" w:eastAsia="宋体"/>
          <w:sz w:val="40"/>
          <w:spacing w:val="0"/>
          <w:color w:val="000000"/>
          <w:b w:val="off"/>
          <w:i w:val="off"/>
        </w:rPr>
        <w:t>希 (Dieter Henrich)曾经以海德格尔为例，把这种自我解释概括如下：</w:t>
      </w:r>
      <w:bookmarkEnd w:id="6371"/>
    </w:p>
    <w:p>
      <w:pPr>
        <w:pageBreakBefore w:val="off"/>
        <w:tabs/>
        <w:wordWrap w:val="off"/>
        <w:spacing w:before="0" w:after="0" w:line="780" w:lineRule="exact"/>
        <w:ind w:left="0" w:right="0"/>
        <w:jc w:val="both"/>
        <w:textAlignment w:val="baseline"/>
        <w:rPr>
          <w:sz w:val="40"/>
        </w:rPr>
      </w:pPr>
      <w:bookmarkStart w:name="" w:id="6372"/>
      <w:r>
        <w:rPr>
          <w:rFonts w:ascii="宋体" w:hAnsi="宋体" w:cs="宋体" w:eastAsia="宋体"/>
          <w:sz w:val="40"/>
          <w:spacing w:val="0"/>
          <w:color w:val="000000"/>
          <w:b w:val="off"/>
          <w:i w:val="off"/>
        </w:rPr>
        <w:t/>
      </w:r>
      <w:bookmarkEnd w:id="6372"/>
    </w:p>
    <w:p>
      <w:pPr>
        <w:pageBreakBefore w:val="off"/>
        <w:tabs/>
        <w:wordWrap w:val="off"/>
        <w:spacing w:before="0" w:after="0" w:line="760" w:lineRule="atLeast"/>
        <w:ind w:left="1060" w:right="140" w:firstLine="980"/>
        <w:jc w:val="both"/>
        <w:textAlignment w:val="baseline"/>
        <w:rPr>
          <w:sz w:val="43"/>
        </w:rPr>
      </w:pPr>
      <w:bookmarkStart w:name="" w:id="6373"/>
      <w:r>
        <w:rPr>
          <w:rFonts w:ascii="楷体" w:hAnsi="楷体" w:cs="楷体" w:eastAsia="楷体"/>
          <w:sz w:val="43"/>
          <w:spacing w:val="0"/>
          <w:color w:val="000000"/>
          <w:b w:val="off"/>
          <w:i w:val="off"/>
        </w:rPr>
        <w:t>它承认，主体性的完成只能依赖其自身的结构，而不能依靠对普遍</w:t>
      </w:r>
      <w:r>
        <w:rPr>
          <w:rFonts w:ascii="楷体" w:hAnsi="楷体" w:cs="楷体" w:eastAsia="楷体"/>
          <w:sz w:val="43"/>
          <w:spacing w:val="0"/>
          <w:color w:val="000000"/>
          <w:b w:val="off"/>
          <w:i w:val="off"/>
        </w:rPr>
        <w:t>目的系统的认识。但它同时又以为认识到了，主体性和理性本身只是手</w:t>
      </w:r>
      <w:r>
        <w:rPr>
          <w:rFonts w:ascii="楷体" w:hAnsi="楷体" w:cs="楷体" w:eastAsia="楷体"/>
          <w:sz w:val="43"/>
          <w:spacing w:val="0"/>
          <w:color w:val="000000"/>
          <w:b w:val="off"/>
          <w:i w:val="off"/>
        </w:rPr>
        <w:t>段或功能，目的是要完成一个过程的再生产，而这个过程依靠的是自</w:t>
      </w:r>
      <w:r>
        <w:rPr>
          <w:rFonts w:ascii="楷体" w:hAnsi="楷体" w:cs="楷体" w:eastAsia="楷体"/>
          <w:sz w:val="43"/>
          <w:spacing w:val="0"/>
          <w:color w:val="000000"/>
          <w:b w:val="off"/>
          <w:i w:val="off"/>
        </w:rPr>
        <w:t>己，对意识可谓无动于衷。现代唯物主义最初在霍布斯那里表达了这一</w:t>
      </w:r>
      <w:r>
        <w:rPr>
          <w:rFonts w:ascii="楷体" w:hAnsi="楷体" w:cs="楷体" w:eastAsia="楷体"/>
          <w:sz w:val="43"/>
          <w:spacing w:val="0"/>
          <w:color w:val="000000"/>
          <w:b w:val="off"/>
          <w:i w:val="off"/>
        </w:rPr>
        <w:t>立场。它阐明了达尔文和尼采、马克思和弗洛伊德在现代意识中的作用</w:t>
      </w:r>
      <w:r>
        <w:rPr>
          <w:rFonts w:ascii="楷体" w:hAnsi="楷体" w:cs="楷体" w:eastAsia="楷体"/>
          <w:sz w:val="43"/>
          <w:spacing w:val="0"/>
          <w:color w:val="000000"/>
          <w:b w:val="off"/>
          <w:i w:val="off"/>
        </w:rPr>
        <w:t>和影响。当然，通过黑格尔以及费尔巴哈，调和的形而上学的特征被</w:t>
      </w:r>
      <w:r>
        <w:rPr>
          <w:rFonts w:ascii="楷体" w:hAnsi="楷体" w:cs="楷体" w:eastAsia="楷体"/>
          <w:sz w:val="43"/>
          <w:spacing w:val="0"/>
          <w:color w:val="000000"/>
          <w:b w:val="off"/>
          <w:i w:val="off"/>
        </w:rPr>
        <w:t>马克思接受了下来。[130]</w:t>
      </w:r>
      <w:bookmarkEnd w:id="6373"/>
    </w:p>
    <w:p>
      <w:pPr>
        <w:pageBreakBefore w:val="off"/>
        <w:tabs/>
        <w:wordWrap w:val="off"/>
        <w:spacing w:before="0" w:after="0" w:line="780" w:lineRule="exact"/>
        <w:ind w:left="0" w:right="0"/>
        <w:jc w:val="both"/>
        <w:textAlignment w:val="baseline"/>
        <w:rPr>
          <w:sz w:val="43"/>
        </w:rPr>
      </w:pPr>
      <w:bookmarkStart w:name="" w:id="6374"/>
      <w:r>
        <w:rPr>
          <w:rFonts w:ascii="宋体" w:hAnsi="宋体" w:cs="宋体" w:eastAsia="宋体"/>
          <w:sz w:val="43"/>
          <w:spacing w:val="0"/>
          <w:color w:val="000000"/>
          <w:b w:val="off"/>
          <w:i w:val="off"/>
        </w:rPr>
        <w:t/>
      </w:r>
      <w:bookmarkEnd w:id="6374"/>
    </w:p>
    <w:p>
      <w:pPr>
        <w:pageBreakBefore w:val="off"/>
        <w:tabs/>
        <w:wordWrap w:val="off"/>
        <w:spacing w:before="0" w:after="0" w:line="760" w:lineRule="atLeast"/>
        <w:ind w:left="60" w:right="220"/>
        <w:jc w:val="both"/>
        <w:textAlignment w:val="baseline"/>
        <w:rPr>
          <w:sz w:val="40"/>
        </w:rPr>
      </w:pPr>
      <w:bookmarkStart w:name="" w:id="6375"/>
      <w:r>
        <w:rPr>
          <w:rFonts w:ascii="宋体" w:hAnsi="宋体" w:cs="宋体" w:eastAsia="宋体"/>
          <w:sz w:val="40"/>
          <w:spacing w:val="0"/>
          <w:color w:val="000000"/>
          <w:b w:val="off"/>
          <w:i w:val="off"/>
        </w:rPr>
        <w:t>霍克海默和阿多诺也相信调和观念；但他们宁愿彻底放弃对这种观念进行</w:t>
      </w:r>
      <w:r>
        <w:rPr>
          <w:rFonts w:ascii="宋体" w:hAnsi="宋体" w:cs="宋体" w:eastAsia="宋体"/>
          <w:sz w:val="40"/>
          <w:spacing w:val="0"/>
          <w:color w:val="000000"/>
          <w:b w:val="off"/>
          <w:i w:val="off"/>
        </w:rPr>
        <w:t>解释，也不想落入一种调和的形而上学。正如上文所说，这样就使他们处</w:t>
      </w:r>
      <w:r>
        <w:rPr>
          <w:rFonts w:ascii="宋体" w:hAnsi="宋体" w:cs="宋体" w:eastAsia="宋体"/>
          <w:sz w:val="40"/>
          <w:spacing w:val="0"/>
          <w:color w:val="000000"/>
          <w:b w:val="off"/>
          <w:i w:val="off"/>
        </w:rPr>
        <w:t>于一种批判的尴尬境地，并在一定程度上提出了理论认识的要求。由于用</w:t>
      </w:r>
      <w:r>
        <w:rPr>
          <w:rFonts w:ascii="宋体" w:hAnsi="宋体" w:cs="宋体" w:eastAsia="宋体"/>
          <w:sz w:val="40"/>
          <w:spacing w:val="0"/>
          <w:color w:val="000000"/>
          <w:b w:val="off"/>
          <w:i w:val="off"/>
        </w:rPr>
        <w:t>理论的方法来操作，因此，用否定辩证法揭示出来的工具理性批判便否定</w:t>
      </w:r>
      <w:r>
        <w:rPr>
          <w:rFonts w:ascii="宋体" w:hAnsi="宋体" w:cs="宋体" w:eastAsia="宋体"/>
          <w:sz w:val="40"/>
          <w:spacing w:val="0"/>
          <w:color w:val="000000"/>
          <w:b w:val="off"/>
          <w:i w:val="off"/>
        </w:rPr>
        <w:t>了其理论要求。</w:t>
      </w:r>
      <w:bookmarkEnd w:id="6375"/>
    </w:p>
    <w:p>
      <w:pPr>
        <w:pageBreakBefore w:val="off"/>
        <w:tabs/>
        <w:wordWrap w:val="off"/>
        <w:spacing w:before="0" w:after="0" w:line="760" w:lineRule="atLeast"/>
        <w:ind w:left="60" w:right="260" w:firstLine="940"/>
        <w:jc w:val="both"/>
        <w:textAlignment w:val="baseline"/>
        <w:rPr>
          <w:sz w:val="40"/>
        </w:rPr>
      </w:pPr>
      <w:bookmarkStart w:name="" w:id="6376"/>
      <w:r>
        <w:rPr>
          <w:rFonts w:ascii="宋体" w:hAnsi="宋体" w:cs="宋体" w:eastAsia="宋体"/>
          <w:sz w:val="40"/>
          <w:spacing w:val="0"/>
          <w:color w:val="000000"/>
          <w:b w:val="off"/>
          <w:i w:val="off"/>
        </w:rPr>
        <w:t>但在这里，我们只有在现代主体哲学范围内活动时，才会害怕倒退到</w:t>
      </w:r>
      <w:r>
        <w:rPr>
          <w:rFonts w:ascii="宋体" w:hAnsi="宋体" w:cs="宋体" w:eastAsia="宋体"/>
          <w:sz w:val="40"/>
          <w:spacing w:val="0"/>
          <w:color w:val="000000"/>
          <w:b w:val="off"/>
          <w:i w:val="off"/>
        </w:rPr>
        <w:t>形而上学。在从笛卡儿到康德的意识哲学基本概念中，调和的观念还没有</w:t>
      </w:r>
      <w:bookmarkEnd w:id="6376"/>
    </w:p>
    <w:p>
      <w:pPr>
        <w:pageBreakBefore w:val="off"/>
        <w:tabs/>
        <w:wordWrap w:val="off"/>
        <w:spacing w:before="0" w:after="0" w:line="760" w:lineRule="atLeast"/>
        <w:ind w:left="60" w:right="320" w:firstLine="60"/>
        <w:jc w:val="both"/>
        <w:textAlignment w:val="baseline"/>
        <w:rPr>
          <w:sz w:val="40"/>
        </w:rPr>
      </w:pPr>
      <w:bookmarkStart w:name="" w:id="6377"/>
      <w:r>
        <w:rPr>
          <w:rFonts w:ascii="宋体" w:hAnsi="宋体" w:cs="宋体" w:eastAsia="宋体"/>
          <w:sz w:val="40"/>
          <w:spacing w:val="0"/>
          <w:color w:val="000000"/>
          <w:u w:val="single"/>
          <w:b w:val="off"/>
          <w:i w:val="off"/>
        </w:rPr>
        <w:t xml:space="preserve">                 </w:t>
      </w:r>
      <w:r>
        <w:rPr>
          <w:rFonts w:ascii="宋体" w:hAnsi="宋体" w:cs="宋体" w:eastAsia="宋体"/>
          <w:sz w:val="40"/>
          <w:spacing w:val="0"/>
          <w:color w:val="000000"/>
          <w:b w:val="off"/>
          <w:i w:val="off"/>
        </w:rPr>
        <w:t>关系。法西斯主义研究以及《偏见研究》当中事实上还是有经验研究和各门</w:t>
      </w:r>
      <w:r>
        <w:rPr>
          <w:rFonts w:ascii="宋体" w:hAnsi="宋体" w:cs="宋体" w:eastAsia="宋体"/>
          <w:sz w:val="40"/>
          <w:spacing w:val="0"/>
          <w:color w:val="000000"/>
          <w:b w:val="off"/>
          <w:i w:val="off"/>
        </w:rPr>
        <w:t>科学的研究。但是，阿多诺的这些经验研究与他同期的哲学反思可以说是井</w:t>
      </w:r>
      <w:r>
        <w:rPr>
          <w:rFonts w:ascii="宋体" w:hAnsi="宋体" w:cs="宋体" w:eastAsia="宋体"/>
          <w:sz w:val="40"/>
          <w:spacing w:val="0"/>
          <w:color w:val="000000"/>
          <w:b w:val="off"/>
          <w:i w:val="off"/>
        </w:rPr>
        <w:t>水不犯河水。”(同上，125f.)；霍克海默提出的纲领是一种唯物主义社会理</w:t>
      </w:r>
      <w:r>
        <w:rPr>
          <w:rFonts w:ascii="宋体" w:hAnsi="宋体" w:cs="宋体" w:eastAsia="宋体"/>
          <w:sz w:val="40"/>
          <w:spacing w:val="0"/>
          <w:color w:val="000000"/>
          <w:b w:val="off"/>
          <w:i w:val="off"/>
        </w:rPr>
        <w:t>论，它坚持哲学传统，依靠跨学科方法，对此，阿多诺一开始就表示怀疑。</w:t>
      </w:r>
      <w:r>
        <w:rPr>
          <w:rFonts w:ascii="宋体" w:hAnsi="宋体" w:cs="宋体" w:eastAsia="宋体"/>
          <w:sz w:val="40"/>
          <w:spacing w:val="0"/>
          <w:color w:val="000000"/>
          <w:b w:val="off"/>
          <w:i w:val="off"/>
        </w:rPr>
        <w:t>在1931年的就职演说中，他用一段寓言表达了他的怀疑态度，在他看来，社会</w:t>
      </w:r>
      <w:r>
        <w:rPr>
          <w:rFonts w:ascii="宋体" w:hAnsi="宋体" w:cs="宋体" w:eastAsia="宋体"/>
          <w:sz w:val="40"/>
          <w:spacing w:val="0"/>
          <w:color w:val="000000"/>
          <w:b w:val="off"/>
          <w:i w:val="off"/>
        </w:rPr>
        <w:t>学的角色象小偷，它盗窃财物，又不知道其价值，请参阅： Adorno，1973a，340。</w:t>
      </w:r>
      <w:r>
        <w:rPr>
          <w:rFonts w:ascii="宋体" w:hAnsi="宋体" w:cs="宋体" w:eastAsia="宋体"/>
          <w:sz w:val="40"/>
          <w:spacing w:val="0"/>
          <w:color w:val="000000"/>
          <w:b w:val="off"/>
          <w:i w:val="off"/>
        </w:rPr>
        <w:t>这就为阿多诺后来的实证主义批判立场奠定了基础，最终发展成为对社会科</w:t>
      </w:r>
      <w:r>
        <w:rPr>
          <w:rFonts w:ascii="宋体" w:hAnsi="宋体" w:cs="宋体" w:eastAsia="宋体"/>
          <w:sz w:val="40"/>
          <w:spacing w:val="0"/>
          <w:color w:val="000000"/>
          <w:b w:val="off"/>
          <w:i w:val="off"/>
        </w:rPr>
        <w:t>学的彻底否定。</w:t>
      </w:r>
      <w:bookmarkEnd w:id="6377"/>
    </w:p>
    <w:p>
      <w:pPr>
        <w:pageBreakBefore w:val="off"/>
        <w:tabs/>
        <w:wordWrap w:val="off"/>
        <w:spacing w:before="0" w:after="0" w:line="560" w:lineRule="atLeast"/>
        <w:ind w:left="60" w:right="300" w:firstLine="800"/>
        <w:jc w:val="both"/>
        <w:textAlignment w:val="baseline"/>
        <w:rPr>
          <w:sz w:val="42"/>
        </w:rPr>
      </w:pPr>
      <w:bookmarkStart w:name="" w:id="6378"/>
      <w:r>
        <w:rPr>
          <w:rFonts w:ascii="TimesNewRoman" w:hAnsi="TimesNewRoman" w:cs="TimesNewRoman" w:eastAsia="TimesNewRoman"/>
          <w:sz w:val="42"/>
          <w:spacing w:val="0"/>
          <w:color w:val="000000"/>
          <w:b w:val="off"/>
          <w:i w:val="off"/>
        </w:rPr>
        <w:t>[130] D. Henrich, Die Grundstruktur der modernen Philosophie, 载: H. Ebeling</w:t>
      </w:r>
      <w:r>
        <w:rPr>
          <w:rFonts w:ascii="TimesNewRoman" w:hAnsi="TimesNewRoman" w:cs="TimesNewRoman" w:eastAsia="TimesNewRoman"/>
          <w:sz w:val="42"/>
          <w:spacing w:val="0"/>
          <w:color w:val="000000"/>
          <w:b w:val="off"/>
          <w:i w:val="off"/>
        </w:rPr>
        <w:t>(编), Subjektivität und Selbsterbaltung, Ffm., 1976, 117。</w:t>
      </w:r>
      <w:bookmarkEnd w:id="6378"/>
    </w:p>
    <w:p>
      <w:pPr>
        <w:pageBreakBefore w:val="off"/>
        <w:tabs/>
        <w:wordWrap w:val="off"/>
        <w:spacing w:before="300" w:after="0" w:line="760" w:lineRule="atLeast"/>
        <w:ind w:left="60" w:right="0"/>
        <w:jc w:val="both"/>
        <w:textAlignment w:val="baseline"/>
        <w:rPr>
          <w:sz w:val="43"/>
        </w:rPr>
      </w:pPr>
      <w:bookmarkStart w:name="" w:id="6379"/>
      <w:r>
        <w:rPr>
          <w:rFonts w:ascii="黑体" w:hAnsi="黑体" w:cs="黑体" w:eastAsia="黑体"/>
          <w:sz w:val="43"/>
          <w:spacing w:val="0"/>
          <w:color w:val="000000"/>
          <w:b w:val="off"/>
          <w:i w:val="off"/>
        </w:rPr>
        <w:t>370</w:t>
      </w:r>
      <w:bookmarkEnd w:id="6379"/>
    </w:p>
    <w:p>
      <w:pPr>
        <w:pageBreakBefore w:val="off"/>
        <w:tabs/>
        <w:wordWrap w:val="off"/>
        <w:spacing w:before="0" w:after="0" w:line="780" w:lineRule="exact"/>
        <w:ind w:left="0" w:right="0"/>
        <w:jc w:val="both"/>
        <w:textAlignment w:val="baseline"/>
        <w:rPr>
          <w:sz w:val="43"/>
        </w:rPr>
      </w:pPr>
      <w:bookmarkStart w:name="" w:id="6380"/>
      <w:r>
        <w:rPr>
          <w:rFonts w:ascii="宋体" w:hAnsi="宋体" w:cs="宋体" w:eastAsia="宋体"/>
          <w:sz w:val="43"/>
          <w:spacing w:val="0"/>
          <w:color w:val="000000"/>
          <w:b w:val="off"/>
          <w:i w:val="off"/>
        </w:rPr>
        <w:t/>
      </w:r>
      <w:bookmarkEnd w:id="6380"/>
    </w:p>
    <w:p>
      <w:pPr>
        <w:pageBreakBefore w:val="off"/>
        <w:tabs/>
        <w:wordWrap w:val="off"/>
        <w:spacing w:before="0" w:after="0" w:line="780" w:lineRule="exact"/>
        <w:ind w:left="0" w:right="0"/>
        <w:jc w:val="both"/>
        <w:textAlignment w:val="baseline"/>
        <w:rPr>
          <w:sz w:val="43"/>
        </w:rPr>
      </w:pPr>
      <w:bookmarkStart w:name="" w:id="6381"/>
      <w:r>
        <w:rPr>
          <w:rFonts w:ascii="宋体" w:hAnsi="宋体" w:cs="宋体" w:eastAsia="宋体"/>
          <w:sz w:val="43"/>
          <w:spacing w:val="0"/>
          <w:color w:val="000000"/>
          <w:b w:val="off"/>
          <w:i w:val="off"/>
        </w:rPr>
        <w:t/>
      </w:r>
      <w:bookmarkEnd w:id="6381"/>
    </w:p>
    <w:p>
      <w:pPr>
        <w:pageBreakBefore w:val="off"/>
        <w:tabs/>
        <w:wordWrap w:val="off"/>
        <w:spacing w:before="0" w:after="0" w:line="240" w:lineRule="atLeast"/>
        <w:ind w:left="13740" w:right="0"/>
        <w:jc w:val="both"/>
        <w:textAlignment w:val="baseline"/>
        <w:rPr>
          <w:sz w:val="17"/>
        </w:rPr>
        <w:sectPr>
          <w:footerReference r:id="rId803"/>
          <w:headerReference r:id="rId804" w:type="default"/>
          <w:type w:val="nextPage"/>
          <w:pgSz w:w="20740" w:h="31680"/>
          <w:pgMar w:left="2820" w:top="1340" w:right="2820" w:bottom="1340" w:header="1040" w:footer="1040"/>
          <w:cols w:num="1"/>
        </w:sectPr>
      </w:pPr>
      <w:bookmarkStart w:name="" w:id="6382"/>
      <w:r>
        <w:rPr>
          <w:rFonts w:ascii="宋体" w:hAnsi="宋体" w:cs="宋体" w:eastAsia="宋体"/>
          <w:sz w:val="17"/>
          <w:spacing w:val="0"/>
          <w:color w:val="000000"/>
          <w:b w:val="off"/>
          <w:i w:val="off"/>
        </w:rPr>
        <w:t>: ..</w:t>
      </w:r>
      <w:bookmarkEnd w:id="6382"/>
    </w:p>
    <w:p>
      <w:pPr>
        <w:pageBreakBefore w:val="off"/>
        <w:tabs/>
        <w:wordWrap w:val="off"/>
        <w:spacing w:before="0" w:after="0" w:line="800" w:lineRule="atLeast"/>
        <w:ind w:left="100" w:right="0"/>
        <w:jc w:val="both"/>
        <w:textAlignment w:val="baseline"/>
        <w:rPr>
          <w:sz w:val="45"/>
        </w:rPr>
      </w:pPr>
      <w:bookmarkStart w:name="" w:id="6383"/>
      <w:r>
        <w:rPr>
          <w:rFonts w:ascii="黑体" w:hAnsi="黑体" w:cs="黑体" w:eastAsia="黑体"/>
          <w:sz w:val="45"/>
          <w:spacing w:val="0"/>
          <w:color w:val="000000"/>
          <w:b w:val="off"/>
          <w:i w:val="off"/>
        </w:rPr>
        <w:t>四、从卢卡奇到阿多诺：作为物化的合理化</w:t>
      </w:r>
      <w:bookmarkEnd w:id="6383"/>
    </w:p>
    <w:p>
      <w:pPr>
        <w:pageBreakBefore w:val="off"/>
        <w:tabs/>
        <w:wordWrap w:val="off"/>
        <w:spacing w:before="0" w:after="0" w:line="800" w:lineRule="atLeast"/>
        <w:ind w:left="100" w:right="0"/>
        <w:jc w:val="both"/>
        <w:textAlignment w:val="baseline"/>
        <w:rPr>
          <w:sz w:val="45"/>
        </w:rPr>
      </w:pPr>
      <w:bookmarkStart w:name="" w:id="6384"/>
      <w:r>
        <w:rPr>
          <w:rFonts w:ascii="黑体" w:hAnsi="黑体" w:cs="黑体" w:eastAsia="黑体"/>
          <w:sz w:val="45"/>
          <w:spacing w:val="0"/>
          <w:color w:val="000000"/>
          <w:b w:val="off"/>
          <w:i w:val="off"/>
        </w:rPr>
        <w:t>深入人心；而在从斯宾诺莎和莱布尼茨到谢林和黑格尔的客观唯心主义概</w:t>
      </w:r>
      <w:r>
        <w:rPr>
          <w:rFonts w:ascii="黑体" w:hAnsi="黑体" w:cs="黑体" w:eastAsia="黑体"/>
          <w:sz w:val="45"/>
          <w:spacing w:val="0"/>
          <w:color w:val="000000"/>
          <w:b w:val="off"/>
          <w:i w:val="off"/>
        </w:rPr>
        <w:t>念中，已是溢于言表。霍克海默和阿多诺认识到了这一点，但他们坚持这</w:t>
      </w:r>
      <w:r>
        <w:rPr>
          <w:rFonts w:ascii="黑体" w:hAnsi="黑体" w:cs="黑体" w:eastAsia="黑体"/>
          <w:sz w:val="45"/>
          <w:spacing w:val="0"/>
          <w:color w:val="000000"/>
          <w:b w:val="off"/>
          <w:i w:val="off"/>
        </w:rPr>
        <w:t>种概念策略，想以此来打破其束缚。他们尽管没有具体分析主观理性的功</w:t>
      </w:r>
      <w:r>
        <w:rPr>
          <w:rFonts w:ascii="黑体" w:hAnsi="黑体" w:cs="黑体" w:eastAsia="黑体"/>
          <w:sz w:val="45"/>
          <w:spacing w:val="0"/>
          <w:color w:val="000000"/>
          <w:b w:val="off"/>
          <w:i w:val="off"/>
        </w:rPr>
        <w:t>能，但他们还是坚持把唯心主义认识论和自然主义行为理论的基本思想联</w:t>
      </w:r>
      <w:r>
        <w:rPr>
          <w:rFonts w:ascii="黑体" w:hAnsi="黑体" w:cs="黑体" w:eastAsia="黑体"/>
          <w:sz w:val="45"/>
          <w:spacing w:val="0"/>
          <w:color w:val="000000"/>
          <w:b w:val="off"/>
          <w:i w:val="off"/>
        </w:rPr>
        <w:t>系起来的规范观念。主观理性调节的是主体与一切客体所能建立起来的两</w:t>
      </w:r>
      <w:r>
        <w:rPr>
          <w:rFonts w:ascii="黑体" w:hAnsi="黑体" w:cs="黑体" w:eastAsia="黑体"/>
          <w:sz w:val="45"/>
          <w:spacing w:val="0"/>
          <w:color w:val="000000"/>
          <w:b w:val="off"/>
          <w:i w:val="off"/>
        </w:rPr>
        <w:t>种基本关系。主体哲学把一切能够想象而存在的东西都叫做“客体”</w:t>
      </w:r>
      <w:r>
        <w:rPr>
          <w:rFonts w:ascii="黑体" w:hAnsi="黑体" w:cs="黑体" w:eastAsia="黑体"/>
          <w:sz w:val="45"/>
          <w:spacing w:val="0"/>
          <w:color w:val="000000"/>
          <w:b w:val="off"/>
          <w:i w:val="off"/>
        </w:rPr>
        <w:t>(Objekt)；而所谓主体，则主要是通过客观立场与世界中的实体建立联系的</w:t>
      </w:r>
      <w:r>
        <w:rPr>
          <w:rFonts w:ascii="黑体" w:hAnsi="黑体" w:cs="黑体" w:eastAsia="黑体"/>
          <w:sz w:val="45"/>
          <w:spacing w:val="0"/>
          <w:color w:val="000000"/>
          <w:b w:val="off"/>
          <w:i w:val="off"/>
        </w:rPr>
        <w:t>能力，已经在理论和实践中掌握对象的能力。精神的两种特征是想象和行</w:t>
      </w:r>
      <w:r>
        <w:rPr>
          <w:rFonts w:ascii="黑体" w:hAnsi="黑体" w:cs="黑体" w:eastAsia="黑体"/>
          <w:sz w:val="45"/>
          <w:spacing w:val="0"/>
          <w:color w:val="000000"/>
          <w:b w:val="off"/>
          <w:i w:val="off"/>
        </w:rPr>
        <w:t>为。主体和客体发生关系，目的不是要如实地反映客体，就是要按照理想</w:t>
      </w:r>
      <w:r>
        <w:rPr>
          <w:rFonts w:ascii="黑体" w:hAnsi="黑体" w:cs="黑体" w:eastAsia="黑体"/>
          <w:sz w:val="45"/>
          <w:spacing w:val="0"/>
          <w:color w:val="000000"/>
          <w:b w:val="off"/>
          <w:i w:val="off"/>
        </w:rPr>
        <w:t>的形态来表现客体。精神的这两种功能是联系在一起的：对事态的认识在</w:t>
      </w:r>
      <w:r>
        <w:rPr>
          <w:rFonts w:ascii="黑体" w:hAnsi="黑体" w:cs="黑体" w:eastAsia="黑体"/>
          <w:sz w:val="45"/>
          <w:spacing w:val="0"/>
          <w:color w:val="000000"/>
          <w:b w:val="off"/>
          <w:i w:val="off"/>
        </w:rPr>
        <w:t>结构上与可能对作为一切事态总和的世界的干预是联系在一起的；反之，</w:t>
      </w:r>
      <w:r>
        <w:rPr>
          <w:rFonts w:ascii="黑体" w:hAnsi="黑体" w:cs="黑体" w:eastAsia="黑体"/>
          <w:sz w:val="45"/>
          <w:spacing w:val="0"/>
          <w:color w:val="000000"/>
          <w:b w:val="off"/>
          <w:i w:val="off"/>
        </w:rPr>
        <w:t>目的行为要求对介入其中的效果关系加以了解。自然主义的主体概念越是</w:t>
      </w:r>
      <w:r>
        <w:rPr>
          <w:rFonts w:ascii="黑体" w:hAnsi="黑体" w:cs="黑体" w:eastAsia="黑体"/>
          <w:sz w:val="45"/>
          <w:spacing w:val="0"/>
          <w:color w:val="000000"/>
          <w:b w:val="off"/>
          <w:i w:val="off"/>
        </w:rPr>
        <w:t>普及，从康德经马克思直到皮尔斯(Ch.S. Peirce)所揭示出来的认识与行为</w:t>
      </w:r>
      <w:r>
        <w:rPr>
          <w:rFonts w:ascii="黑体" w:hAnsi="黑体" w:cs="黑体" w:eastAsia="黑体"/>
          <w:sz w:val="45"/>
          <w:spacing w:val="0"/>
          <w:color w:val="000000"/>
          <w:b w:val="off"/>
          <w:i w:val="off"/>
        </w:rPr>
        <w:t>的认识论关系也就表现得越清楚。经验主义和理性主义所提出的主体概念</w:t>
      </w:r>
      <w:r>
        <w:rPr>
          <w:rFonts w:ascii="黑体" w:hAnsi="黑体" w:cs="黑体" w:eastAsia="黑体"/>
          <w:sz w:val="45"/>
          <w:spacing w:val="0"/>
          <w:color w:val="000000"/>
          <w:b w:val="off"/>
          <w:i w:val="off"/>
        </w:rPr>
        <w:t>依靠的是沉思行为，仅限于对对象的理论把握，但这种主体概念被彻底改</w:t>
      </w:r>
      <w:r>
        <w:rPr>
          <w:rFonts w:ascii="黑体" w:hAnsi="黑体" w:cs="黑体" w:eastAsia="黑体"/>
          <w:sz w:val="45"/>
          <w:spacing w:val="0"/>
          <w:color w:val="000000"/>
          <w:b w:val="off"/>
          <w:i w:val="off"/>
        </w:rPr>
        <w:t>造了，它吸纳了现代的自我捍卫概念。</w:t>
      </w:r>
      <w:bookmarkEnd w:id="6384"/>
    </w:p>
    <w:p>
      <w:pPr>
        <w:pageBreakBefore w:val="off"/>
        <w:tabs/>
        <w:wordWrap w:val="off"/>
        <w:spacing w:before="0" w:after="0" w:line="800" w:lineRule="atLeast"/>
        <w:ind w:left="100" w:right="180" w:firstLine="1000"/>
        <w:jc w:val="both"/>
        <w:textAlignment w:val="baseline"/>
        <w:rPr>
          <w:sz w:val="45"/>
        </w:rPr>
      </w:pPr>
      <w:bookmarkStart w:name="" w:id="6385"/>
      <w:r>
        <w:rPr>
          <w:rFonts w:ascii="黑体" w:hAnsi="黑体" w:cs="黑体" w:eastAsia="黑体"/>
          <w:sz w:val="45"/>
          <w:spacing w:val="0"/>
          <w:color w:val="000000"/>
          <w:b w:val="off"/>
          <w:i w:val="off"/>
        </w:rPr>
        <w:t>根据形而上学世界观，所谓自我捍卫(Selbsterhaltung)，就是一个存</w:t>
      </w:r>
      <w:r>
        <w:rPr>
          <w:rFonts w:ascii="黑体" w:hAnsi="黑体" w:cs="黑体" w:eastAsia="黑体"/>
          <w:sz w:val="45"/>
          <w:spacing w:val="0"/>
          <w:color w:val="000000"/>
          <w:b w:val="off"/>
          <w:i w:val="off"/>
        </w:rPr>
        <w:t>在者要求实现其目的，这种目的是它的本质所固有的，而且符合自然秩序。</w:t>
      </w:r>
      <w:r>
        <w:rPr>
          <w:rFonts w:ascii="黑体" w:hAnsi="黑体" w:cs="黑体" w:eastAsia="黑体"/>
          <w:sz w:val="45"/>
          <w:spacing w:val="0"/>
          <w:color w:val="000000"/>
          <w:b w:val="off"/>
          <w:i w:val="off"/>
        </w:rPr>
        <w:t>现代思想把自我捍卫概念与这样一种最高目的系统隔离了开来；概念变得</w:t>
      </w:r>
      <w:r>
        <w:rPr>
          <w:rFonts w:ascii="宋体" w:hAnsi="宋体" w:cs="宋体" w:eastAsia="宋体"/>
          <w:sz w:val="45"/>
          <w:spacing w:val="0"/>
          <w:color w:val="000000"/>
          <w:b w:val="off"/>
          <w:i w:val="off"/>
        </w:rPr>
        <w:t>“不及物”(intransitiv) [131]。</w:t>
      </w:r>
      <w:r>
        <w:rPr>
          <w:rFonts w:ascii="黑体" w:hAnsi="黑体" w:cs="黑体" w:eastAsia="黑体"/>
          <w:sz w:val="45"/>
          <w:spacing w:val="0"/>
          <w:color w:val="000000"/>
          <w:b w:val="off"/>
          <w:i w:val="off"/>
        </w:rPr>
        <w:t>根据牛顿物理学的基本原理，如果没有外力的</w:t>
      </w:r>
      <w:r>
        <w:rPr>
          <w:rFonts w:ascii="黑体" w:hAnsi="黑体" w:cs="黑体" w:eastAsia="黑体"/>
          <w:sz w:val="45"/>
          <w:spacing w:val="0"/>
          <w:color w:val="000000"/>
          <w:b w:val="off"/>
          <w:i w:val="off"/>
        </w:rPr>
        <w:t>作用，一切物体都处于静止状态或均衡运动。根据资产阶级社会哲学和经</w:t>
      </w:r>
      <w:r>
        <w:rPr>
          <w:rFonts w:ascii="黑体" w:hAnsi="黑体" w:cs="黑体" w:eastAsia="黑体"/>
          <w:sz w:val="45"/>
          <w:spacing w:val="0"/>
          <w:color w:val="000000"/>
          <w:b w:val="off"/>
          <w:i w:val="off"/>
        </w:rPr>
        <w:t>济学的基本原理，每个个体都生活在社会当中，为此，他合理地追求自己</w:t>
      </w:r>
      <w:r>
        <w:rPr>
          <w:rFonts w:ascii="黑体" w:hAnsi="黑体" w:cs="黑体" w:eastAsia="黑体"/>
          <w:sz w:val="45"/>
          <w:spacing w:val="0"/>
          <w:color w:val="000000"/>
          <w:b w:val="off"/>
          <w:i w:val="off"/>
        </w:rPr>
        <w:t>的利益；根据达尔文进化论和当代系统理论的基本原理，有机物、人口或</w:t>
      </w:r>
      <w:r>
        <w:rPr>
          <w:rFonts w:ascii="黑体" w:hAnsi="黑体" w:cs="黑体" w:eastAsia="黑体"/>
          <w:sz w:val="45"/>
          <w:spacing w:val="0"/>
          <w:color w:val="000000"/>
          <w:b w:val="off"/>
          <w:i w:val="off"/>
        </w:rPr>
        <w:t>系统之所以得以维持，靠的是拒绝或适应变化不定并且高度复杂的周围</w:t>
      </w:r>
      <w:r>
        <w:rPr>
          <w:rFonts w:ascii="黑体" w:hAnsi="黑体" w:cs="黑体" w:eastAsia="黑体"/>
          <w:sz w:val="45"/>
          <w:spacing w:val="0"/>
          <w:color w:val="000000"/>
          <w:b w:val="off"/>
          <w:i w:val="off"/>
        </w:rPr>
        <w:t>世界[132]。</w:t>
      </w:r>
      <w:bookmarkEnd w:id="6385"/>
    </w:p>
    <w:p>
      <w:pPr>
        <w:pageBreakBefore w:val="off"/>
        <w:tabs/>
        <w:wordWrap w:val="off"/>
        <w:spacing w:before="0" w:after="0" w:line="800" w:lineRule="atLeast"/>
        <w:ind w:left="100" w:right="240" w:firstLine="1000"/>
        <w:jc w:val="both"/>
        <w:textAlignment w:val="baseline"/>
        <w:rPr>
          <w:sz w:val="45"/>
        </w:rPr>
      </w:pPr>
      <w:bookmarkStart w:name="" w:id="6386"/>
      <w:r>
        <w:rPr>
          <w:rFonts w:ascii="黑体" w:hAnsi="黑体" w:cs="黑体" w:eastAsia="黑体"/>
          <w:sz w:val="45"/>
          <w:spacing w:val="0"/>
          <w:color w:val="000000"/>
          <w:b w:val="off"/>
          <w:i w:val="off"/>
        </w:rPr>
        <w:t>从这个角度来看，精神的特征，即认识和行为，变成了主体自我捍卫</w:t>
      </w:r>
      <w:r>
        <w:rPr>
          <w:rFonts w:ascii="黑体" w:hAnsi="黑体" w:cs="黑体" w:eastAsia="黑体"/>
          <w:sz w:val="45"/>
          <w:spacing w:val="0"/>
          <w:color w:val="000000"/>
          <w:b w:val="off"/>
          <w:i w:val="off"/>
        </w:rPr>
        <w:t>的功能。和物体以及有机体一样，主体也追求一种独一无二的抽象“目的”：</w:t>
      </w:r>
      <w:r>
        <w:rPr>
          <w:rFonts w:ascii="黑体" w:hAnsi="黑体" w:cs="黑体" w:eastAsia="黑体"/>
          <w:sz w:val="45"/>
          <w:spacing w:val="0"/>
          <w:color w:val="000000"/>
          <w:b w:val="off"/>
          <w:i w:val="off"/>
        </w:rPr>
        <w:t>即确保其偶然的存在。这样，霍克海默和阿多诺也就把主观理性理解为工</w:t>
      </w:r>
      <w:bookmarkEnd w:id="6386"/>
    </w:p>
    <w:p>
      <w:pPr>
        <w:pageBreakBefore w:val="off"/>
        <w:tabs/>
        <w:wordWrap w:val="off"/>
        <w:spacing w:before="0" w:after="0" w:line="800" w:lineRule="atLeast"/>
        <w:ind w:left="120" w:right="0"/>
        <w:jc w:val="both"/>
        <w:textAlignment w:val="baseline"/>
        <w:rPr>
          <w:sz w:val="45"/>
        </w:rPr>
      </w:pPr>
      <w:bookmarkStart w:name="" w:id="6387"/>
      <w:r>
        <w:rPr>
          <w:rFonts w:ascii="宋体" w:hAnsi="宋体" w:cs="宋体" w:eastAsia="宋体"/>
          <w:sz w:val="45"/>
          <w:spacing w:val="0"/>
          <w:color w:val="000000"/>
          <w:u w:val="single"/>
          <w:b w:val="off"/>
          <w:i w:val="off"/>
        </w:rPr>
        <w:t xml:space="preserve">                </w:t>
      </w:r>
      <w:bookmarkEnd w:id="6387"/>
    </w:p>
    <w:p>
      <w:pPr>
        <w:pageBreakBefore w:val="off"/>
        <w:tabs/>
        <w:wordWrap w:val="off"/>
        <w:spacing w:before="160" w:after="0" w:line="440" w:lineRule="atLeast"/>
        <w:ind w:left="900" w:right="0"/>
        <w:jc w:val="both"/>
        <w:textAlignment w:val="baseline"/>
        <w:rPr>
          <w:sz w:val="32"/>
        </w:rPr>
      </w:pPr>
      <w:bookmarkStart w:name="" w:id="6388"/>
      <w:r>
        <w:rPr>
          <w:rFonts w:ascii="宋体" w:hAnsi="宋体" w:cs="宋体" w:eastAsia="宋体"/>
          <w:sz w:val="32"/>
          <w:spacing w:val="0"/>
          <w:color w:val="000000"/>
          <w:b w:val="off"/>
          <w:i w:val="off"/>
        </w:rPr>
        <w:t>[131] H. Blumenberg, Selbsterhaltung und Beharrung, 载: Ebeling, (1976), 144ff.。</w:t>
      </w:r>
      <w:bookmarkEnd w:id="6388"/>
    </w:p>
    <w:p>
      <w:pPr>
        <w:pageBreakBefore w:val="off"/>
        <w:tabs/>
        <w:wordWrap w:val="off"/>
        <w:spacing w:before="0" w:after="0" w:line="520" w:lineRule="atLeast"/>
        <w:ind w:left="100" w:right="240" w:firstLine="860"/>
        <w:jc w:val="both"/>
        <w:textAlignment w:val="baseline"/>
        <w:rPr>
          <w:sz w:val="32"/>
        </w:rPr>
      </w:pPr>
      <w:bookmarkStart w:name="" w:id="6389"/>
      <w:r>
        <w:rPr>
          <w:rFonts w:ascii="宋体" w:hAnsi="宋体" w:cs="宋体" w:eastAsia="宋体"/>
          <w:sz w:val="32"/>
          <w:spacing w:val="0"/>
          <w:color w:val="000000"/>
          <w:b w:val="off"/>
          <w:i w:val="off"/>
        </w:rPr>
        <w:t xml:space="preserve">[132] N. Wiener, Kybernetik, Regelung und Nacbricbtenübertragung bei Lebewesen und in </w:t>
      </w:r>
      <w:r>
        <w:rPr>
          <w:rFonts w:ascii="宋体" w:hAnsi="宋体" w:cs="宋体" w:eastAsia="宋体"/>
          <w:sz w:val="32"/>
          <w:spacing w:val="0"/>
          <w:color w:val="000000"/>
          <w:b w:val="off"/>
          <w:i w:val="off"/>
        </w:rPr>
        <w:t>der Mascbine, Düsseldorff, 1963。</w:t>
      </w:r>
      <w:bookmarkEnd w:id="6389"/>
    </w:p>
    <w:p>
      <w:pPr>
        <w:pageBreakBefore w:val="off"/>
        <w:tabs/>
        <w:wordWrap w:val="off"/>
        <w:spacing w:before="0" w:after="0" w:line="460" w:lineRule="exact"/>
        <w:ind w:left="0" w:right="0"/>
        <w:jc w:val="both"/>
        <w:textAlignment w:val="baseline"/>
        <w:rPr>
          <w:sz w:val="40"/>
        </w:rPr>
      </w:pPr>
      <w:bookmarkStart w:name="" w:id="6390"/>
      <w:r>
        <w:rPr>
          <w:rFonts w:ascii="宋体" w:hAnsi="宋体" w:cs="宋体" w:eastAsia="宋体"/>
          <w:sz w:val="40"/>
          <w:spacing w:val="0"/>
          <w:color w:val="000000"/>
          <w:b w:val="off"/>
          <w:i w:val="off"/>
        </w:rPr>
        <w:t/>
      </w:r>
      <w:bookmarkEnd w:id="6390"/>
    </w:p>
    <w:p>
      <w:pPr>
        <w:pageBreakBefore w:val="off"/>
        <w:tabs/>
        <w:wordWrap w:val="off"/>
        <w:spacing w:before="0" w:after="0" w:line="540" w:lineRule="atLeast"/>
        <w:ind w:left="0" w:right="600"/>
        <w:jc w:val="right"/>
        <w:textAlignment w:val="baseline"/>
        <w:rPr>
          <w:sz w:val="40"/>
        </w:rPr>
        <w:sectPr>
          <w:footerReference r:id="rId805"/>
          <w:headerReference r:id="rId806" w:type="default"/>
          <w:type w:val="nextPage"/>
          <w:pgSz w:w="20740" w:h="31680"/>
          <w:pgMar w:left="2720" w:top="2080" w:right="2720" w:bottom="2080" w:header="1780" w:footer="1780"/>
          <w:cols w:num="1"/>
        </w:sectPr>
      </w:pPr>
      <w:bookmarkStart w:name="" w:id="6391"/>
      <w:r>
        <w:rPr>
          <w:rFonts w:ascii="宋体" w:hAnsi="宋体" w:cs="宋体" w:eastAsia="宋体"/>
          <w:sz w:val="40"/>
          <w:spacing w:val="0"/>
          <w:color w:val="000000"/>
          <w:b w:val="off"/>
          <w:i w:val="off"/>
        </w:rPr>
        <w:t>371</w:t>
      </w:r>
      <w:bookmarkEnd w:id="6391"/>
    </w:p>
    <w:p>
      <w:pPr>
        <w:pageBreakBefore w:val="off"/>
        <w:tabs/>
        <w:wordWrap w:val="off"/>
        <w:spacing w:before="0" w:after="0" w:line="800" w:lineRule="atLeast"/>
        <w:ind w:left="0" w:right="0"/>
        <w:jc w:val="right"/>
        <w:textAlignment w:val="baseline"/>
        <w:rPr>
          <w:sz w:val="45"/>
        </w:rPr>
      </w:pPr>
      <w:bookmarkStart w:name="" w:id="6392"/>
      <w:r>
        <w:rPr>
          <w:rFonts w:ascii="宋体" w:hAnsi="宋体" w:cs="宋体" w:eastAsia="宋体"/>
          <w:sz w:val="45"/>
          <w:spacing w:val="0"/>
          <w:color w:val="000000"/>
          <w:b w:val="off"/>
          <w:i w:val="off"/>
        </w:rPr>
        <w:t>交往行为理论</w:t>
      </w:r>
      <w:bookmarkEnd w:id="6392"/>
    </w:p>
    <w:p>
      <w:pPr>
        <w:pageBreakBefore w:val="off"/>
        <w:tabs/>
        <w:wordWrap w:val="off"/>
        <w:spacing w:before="0" w:after="0" w:line="800" w:lineRule="atLeast"/>
        <w:ind w:left="80" w:right="0"/>
        <w:jc w:val="both"/>
        <w:textAlignment w:val="baseline"/>
        <w:rPr>
          <w:sz w:val="45"/>
        </w:rPr>
      </w:pPr>
      <w:bookmarkStart w:name="" w:id="6393"/>
      <w:r>
        <w:rPr>
          <w:rFonts w:ascii="黑体" w:hAnsi="黑体" w:cs="黑体" w:eastAsia="黑体"/>
          <w:sz w:val="45"/>
          <w:spacing w:val="0"/>
          <w:color w:val="000000"/>
          <w:b w:val="off"/>
          <w:i w:val="off"/>
        </w:rPr>
        <w:t>具理性。客观化的思想和目的理性行为，都是用来从事“生命”的再生产</w:t>
      </w:r>
      <w:r>
        <w:rPr>
          <w:rFonts w:ascii="黑体" w:hAnsi="黑体" w:cs="黑体" w:eastAsia="黑体"/>
          <w:sz w:val="45"/>
          <w:spacing w:val="0"/>
          <w:color w:val="000000"/>
          <w:b w:val="off"/>
          <w:i w:val="off"/>
        </w:rPr>
        <w:t>的，这种生命的特征在于，具有认识能力和行为能力的主体把盲目而又不</w:t>
      </w:r>
      <w:r>
        <w:rPr>
          <w:rFonts w:ascii="黑体" w:hAnsi="黑体" w:cs="黑体" w:eastAsia="黑体"/>
          <w:sz w:val="45"/>
          <w:spacing w:val="0"/>
          <w:color w:val="000000"/>
          <w:b w:val="off"/>
          <w:i w:val="off"/>
        </w:rPr>
        <w:t>及物的自我捍卫当作惟一的“目的”：</w:t>
      </w:r>
      <w:bookmarkEnd w:id="6393"/>
    </w:p>
    <w:p>
      <w:pPr>
        <w:pageBreakBefore w:val="off"/>
        <w:tabs/>
        <w:wordWrap w:val="off"/>
        <w:spacing w:before="0" w:after="0" w:line="800" w:lineRule="exact"/>
        <w:ind w:left="0" w:right="0"/>
        <w:jc w:val="both"/>
        <w:textAlignment w:val="baseline"/>
        <w:rPr>
          <w:sz w:val="45"/>
        </w:rPr>
      </w:pPr>
      <w:bookmarkStart w:name="" w:id="6394"/>
      <w:r>
        <w:rPr>
          <w:rFonts w:ascii="宋体" w:hAnsi="宋体" w:cs="宋体" w:eastAsia="宋体"/>
          <w:sz w:val="45"/>
          <w:spacing w:val="0"/>
          <w:color w:val="000000"/>
          <w:b w:val="off"/>
          <w:i w:val="off"/>
        </w:rPr>
        <w:t/>
      </w:r>
      <w:bookmarkEnd w:id="6394"/>
    </w:p>
    <w:p>
      <w:pPr>
        <w:pageBreakBefore w:val="off"/>
        <w:tabs/>
        <w:wordWrap w:val="off"/>
        <w:spacing w:before="0" w:after="0" w:line="800" w:lineRule="atLeast"/>
        <w:ind w:left="900" w:right="100" w:firstLine="940"/>
        <w:jc w:val="both"/>
        <w:textAlignment w:val="baseline"/>
        <w:rPr>
          <w:sz w:val="42"/>
        </w:rPr>
      </w:pPr>
      <w:bookmarkStart w:name="" w:id="6395"/>
      <w:r>
        <w:rPr>
          <w:rFonts w:ascii="楷体" w:hAnsi="楷体" w:cs="楷体" w:eastAsia="楷体"/>
          <w:sz w:val="42"/>
          <w:spacing w:val="0"/>
          <w:color w:val="000000"/>
          <w:b w:val="off"/>
          <w:i w:val="off"/>
        </w:rPr>
        <w:t>理性在民众那里一直都是用与个体自我捍卫的关系来加以确定的。</w:t>
      </w:r>
      <w:r>
        <w:rPr>
          <w:rFonts w:ascii="楷体" w:hAnsi="楷体" w:cs="楷体" w:eastAsia="楷体"/>
          <w:sz w:val="42"/>
          <w:spacing w:val="0"/>
          <w:color w:val="000000"/>
          <w:b w:val="off"/>
          <w:i w:val="off"/>
        </w:rPr>
        <w:t>这点似乎有悖于洛克的经典定义，洛克认为，不管知性活动是出于什么</w:t>
      </w:r>
      <w:r>
        <w:rPr>
          <w:rFonts w:ascii="楷体" w:hAnsi="楷体" w:cs="楷体" w:eastAsia="楷体"/>
          <w:sz w:val="42"/>
          <w:spacing w:val="0"/>
          <w:color w:val="000000"/>
          <w:b w:val="off"/>
          <w:i w:val="off"/>
        </w:rPr>
        <w:t>目的，理性都是它的主导。但理性并没有因为不关心目的就摆脱单子自</w:t>
      </w:r>
      <w:r>
        <w:rPr>
          <w:rFonts w:ascii="楷体" w:hAnsi="楷体" w:cs="楷体" w:eastAsia="楷体"/>
          <w:sz w:val="42"/>
          <w:spacing w:val="0"/>
          <w:color w:val="000000"/>
          <w:b w:val="off"/>
          <w:i w:val="off"/>
        </w:rPr>
        <w:t>我利益的约束。相反，理性只是程序，越来越顺从于单子的目的。资产</w:t>
      </w:r>
      <w:r>
        <w:rPr>
          <w:rFonts w:ascii="楷体" w:hAnsi="楷体" w:cs="楷体" w:eastAsia="楷体"/>
          <w:sz w:val="42"/>
          <w:spacing w:val="0"/>
          <w:color w:val="000000"/>
          <w:b w:val="off"/>
          <w:i w:val="off"/>
        </w:rPr>
        <w:t>阶级理性的形式普遍性的增加，并不意味着普遍团结意识的提高。[133]</w:t>
      </w:r>
      <w:bookmarkEnd w:id="6395"/>
    </w:p>
    <w:p>
      <w:pPr>
        <w:pageBreakBefore w:val="off"/>
        <w:tabs/>
        <w:wordWrap w:val="off"/>
        <w:spacing w:before="0" w:after="0" w:line="800" w:lineRule="exact"/>
        <w:ind w:left="0" w:right="0"/>
        <w:jc w:val="both"/>
        <w:textAlignment w:val="baseline"/>
        <w:rPr>
          <w:sz w:val="42"/>
        </w:rPr>
      </w:pPr>
      <w:bookmarkStart w:name="" w:id="6396"/>
      <w:r>
        <w:rPr>
          <w:rFonts w:ascii="宋体" w:hAnsi="宋体" w:cs="宋体" w:eastAsia="宋体"/>
          <w:sz w:val="42"/>
          <w:spacing w:val="0"/>
          <w:color w:val="000000"/>
          <w:b w:val="off"/>
          <w:i w:val="off"/>
        </w:rPr>
        <w:t/>
      </w:r>
      <w:bookmarkEnd w:id="6396"/>
    </w:p>
    <w:p>
      <w:pPr>
        <w:pageBreakBefore w:val="off"/>
        <w:tabs/>
        <w:wordWrap w:val="off"/>
        <w:spacing w:before="0" w:after="0" w:line="800" w:lineRule="atLeast"/>
        <w:ind w:left="80" w:right="120" w:firstLine="940"/>
        <w:jc w:val="both"/>
        <w:textAlignment w:val="baseline"/>
        <w:rPr>
          <w:sz w:val="45"/>
        </w:rPr>
      </w:pPr>
      <w:bookmarkStart w:name="" w:id="6397"/>
      <w:r>
        <w:rPr>
          <w:rFonts w:ascii="黑体" w:hAnsi="黑体" w:cs="黑体" w:eastAsia="黑体"/>
          <w:sz w:val="45"/>
          <w:spacing w:val="0"/>
          <w:color w:val="000000"/>
          <w:b w:val="off"/>
          <w:i w:val="off"/>
        </w:rPr>
        <w:t>所谓协同性 (Solidarität)，就是“普遍利益寓于特殊利益”；霍克海默</w:t>
      </w:r>
      <w:r>
        <w:rPr>
          <w:rFonts w:ascii="黑体" w:hAnsi="黑体" w:cs="黑体" w:eastAsia="黑体"/>
          <w:sz w:val="45"/>
          <w:spacing w:val="0"/>
          <w:color w:val="000000"/>
          <w:b w:val="off"/>
          <w:i w:val="off"/>
        </w:rPr>
        <w:t>根据柏拉图和亚里士多德对此加以了解释；也就是说，根据形而上学，协</w:t>
      </w:r>
      <w:r>
        <w:rPr>
          <w:rFonts w:ascii="黑体" w:hAnsi="黑体" w:cs="黑体" w:eastAsia="黑体"/>
          <w:sz w:val="45"/>
          <w:spacing w:val="0"/>
          <w:color w:val="000000"/>
          <w:b w:val="off"/>
          <w:i w:val="off"/>
        </w:rPr>
        <w:t>同性的概念与现代性的经验之间并不十分切合：</w:t>
      </w:r>
      <w:bookmarkEnd w:id="6397"/>
    </w:p>
    <w:p>
      <w:pPr>
        <w:pageBreakBefore w:val="off"/>
        <w:tabs/>
        <w:wordWrap w:val="off"/>
        <w:spacing w:before="0" w:after="0" w:line="800" w:lineRule="exact"/>
        <w:ind w:left="0" w:right="0"/>
        <w:jc w:val="both"/>
        <w:textAlignment w:val="baseline"/>
        <w:rPr>
          <w:sz w:val="45"/>
        </w:rPr>
      </w:pPr>
      <w:bookmarkStart w:name="" w:id="6398"/>
      <w:r>
        <w:rPr>
          <w:rFonts w:ascii="宋体" w:hAnsi="宋体" w:cs="宋体" w:eastAsia="宋体"/>
          <w:sz w:val="45"/>
          <w:spacing w:val="0"/>
          <w:color w:val="000000"/>
          <w:b w:val="off"/>
          <w:i w:val="off"/>
        </w:rPr>
        <w:t/>
      </w:r>
      <w:bookmarkEnd w:id="6398"/>
    </w:p>
    <w:p>
      <w:pPr>
        <w:pageBreakBefore w:val="off"/>
        <w:tabs/>
        <w:wordWrap w:val="off"/>
        <w:spacing w:before="0" w:after="0" w:line="800" w:lineRule="atLeast"/>
        <w:ind w:left="900" w:right="180" w:firstLine="940"/>
        <w:jc w:val="both"/>
        <w:textAlignment w:val="baseline"/>
        <w:rPr>
          <w:sz w:val="42"/>
        </w:rPr>
      </w:pPr>
      <w:bookmarkStart w:name="" w:id="6399"/>
      <w:r>
        <w:rPr>
          <w:rFonts w:ascii="楷体" w:hAnsi="楷体" w:cs="楷体" w:eastAsia="楷体"/>
          <w:sz w:val="42"/>
          <w:spacing w:val="0"/>
          <w:color w:val="000000"/>
          <w:b w:val="off"/>
          <w:i w:val="off"/>
        </w:rPr>
        <w:t>这些形而上学系统用一些方法论形式表达出了这样的看法，即自我捍卫</w:t>
      </w:r>
      <w:r>
        <w:rPr>
          <w:rFonts w:ascii="楷体" w:hAnsi="楷体" w:cs="楷体" w:eastAsia="楷体"/>
          <w:sz w:val="42"/>
          <w:spacing w:val="0"/>
          <w:color w:val="000000"/>
          <w:b w:val="off"/>
          <w:i w:val="off"/>
        </w:rPr>
        <w:t>只能在超越个体的秩序当中才能实现，也就是说，只能通过社会协同性才能</w:t>
      </w:r>
      <w:r>
        <w:rPr>
          <w:rFonts w:ascii="楷体" w:hAnsi="楷体" w:cs="楷体" w:eastAsia="楷体"/>
          <w:sz w:val="42"/>
          <w:spacing w:val="0"/>
          <w:color w:val="000000"/>
          <w:b w:val="off"/>
          <w:i w:val="off"/>
        </w:rPr>
        <w:t>实现。[134]</w:t>
      </w:r>
      <w:bookmarkEnd w:id="6399"/>
    </w:p>
    <w:p>
      <w:pPr>
        <w:pageBreakBefore w:val="off"/>
        <w:tabs/>
        <w:wordWrap w:val="off"/>
        <w:spacing w:before="0" w:after="0" w:line="800" w:lineRule="exact"/>
        <w:ind w:left="0" w:right="0"/>
        <w:jc w:val="both"/>
        <w:textAlignment w:val="baseline"/>
        <w:rPr>
          <w:sz w:val="42"/>
        </w:rPr>
      </w:pPr>
      <w:bookmarkStart w:name="" w:id="6400"/>
      <w:r>
        <w:rPr>
          <w:rFonts w:ascii="宋体" w:hAnsi="宋体" w:cs="宋体" w:eastAsia="宋体"/>
          <w:sz w:val="42"/>
          <w:spacing w:val="0"/>
          <w:color w:val="000000"/>
          <w:b w:val="off"/>
          <w:i w:val="off"/>
        </w:rPr>
        <w:t/>
      </w:r>
      <w:bookmarkEnd w:id="6400"/>
    </w:p>
    <w:p>
      <w:pPr>
        <w:pageBreakBefore w:val="off"/>
        <w:tabs/>
        <w:wordWrap w:val="off"/>
        <w:spacing w:before="0" w:after="0" w:line="800" w:lineRule="atLeast"/>
        <w:ind w:left="80" w:right="180"/>
        <w:jc w:val="both"/>
        <w:textAlignment w:val="baseline"/>
        <w:rPr>
          <w:sz w:val="45"/>
        </w:rPr>
      </w:pPr>
      <w:bookmarkStart w:name="" w:id="6401"/>
      <w:r>
        <w:rPr>
          <w:rFonts w:ascii="黑体" w:hAnsi="黑体" w:cs="黑体" w:eastAsia="黑体"/>
          <w:sz w:val="45"/>
          <w:spacing w:val="0"/>
          <w:color w:val="000000"/>
          <w:b w:val="off"/>
          <w:i w:val="off"/>
        </w:rPr>
        <w:t>霍克海默和阿多诺无法破除社会协同的神话，其原因在于，他们认为，只</w:t>
      </w:r>
      <w:r>
        <w:rPr>
          <w:rFonts w:ascii="黑体" w:hAnsi="黑体" w:cs="黑体" w:eastAsia="黑体"/>
          <w:sz w:val="45"/>
          <w:spacing w:val="0"/>
          <w:color w:val="000000"/>
          <w:b w:val="off"/>
          <w:i w:val="off"/>
        </w:rPr>
        <w:t>有从内在才能超越物化的一般过程，而且还以为，工具理性批判坚持的依</w:t>
      </w:r>
      <w:r>
        <w:rPr>
          <w:rFonts w:ascii="黑体" w:hAnsi="黑体" w:cs="黑体" w:eastAsia="黑体"/>
          <w:sz w:val="45"/>
          <w:spacing w:val="0"/>
          <w:color w:val="000000"/>
          <w:b w:val="off"/>
          <w:i w:val="off"/>
        </w:rPr>
        <w:t>然是工具理性本身所依赖的模式。</w:t>
      </w:r>
      <w:bookmarkEnd w:id="6401"/>
    </w:p>
    <w:p>
      <w:pPr>
        <w:pageBreakBefore w:val="off"/>
        <w:tabs/>
        <w:wordWrap w:val="off"/>
        <w:spacing w:before="0" w:after="0" w:line="800" w:lineRule="atLeast"/>
        <w:ind w:left="80" w:right="220" w:firstLine="940"/>
        <w:jc w:val="both"/>
        <w:textAlignment w:val="baseline"/>
        <w:rPr>
          <w:sz w:val="45"/>
        </w:rPr>
      </w:pPr>
      <w:bookmarkStart w:name="" w:id="6402"/>
      <w:r>
        <w:rPr>
          <w:rFonts w:ascii="黑体" w:hAnsi="黑体" w:cs="黑体" w:eastAsia="黑体"/>
          <w:sz w:val="45"/>
          <w:spacing w:val="0"/>
          <w:color w:val="000000"/>
          <w:b w:val="off"/>
          <w:i w:val="off"/>
        </w:rPr>
        <w:t>主体与客体之间的关系，和社会主体与自然之间的关系是一致的：自</w:t>
      </w:r>
      <w:r>
        <w:rPr>
          <w:rFonts w:ascii="黑体" w:hAnsi="黑体" w:cs="黑体" w:eastAsia="黑体"/>
          <w:sz w:val="45"/>
          <w:spacing w:val="0"/>
          <w:color w:val="000000"/>
          <w:b w:val="off"/>
          <w:i w:val="off"/>
        </w:rPr>
        <w:t>然被客观化，并被牢牢地控制住，用来从事自然生命的再生产。在此过程</w:t>
      </w:r>
      <w:r>
        <w:rPr>
          <w:rFonts w:ascii="黑体" w:hAnsi="黑体" w:cs="黑体" w:eastAsia="黑体"/>
          <w:sz w:val="45"/>
          <w:spacing w:val="0"/>
          <w:color w:val="000000"/>
          <w:b w:val="off"/>
          <w:i w:val="off"/>
        </w:rPr>
        <w:t>中，社会主体通过认识和行为，建立起了与社会相符合的自然关系，而自</w:t>
      </w:r>
      <w:r>
        <w:rPr>
          <w:rFonts w:ascii="黑体" w:hAnsi="黑体" w:cs="黑体" w:eastAsia="黑体"/>
          <w:sz w:val="45"/>
          <w:spacing w:val="0"/>
          <w:color w:val="000000"/>
          <w:b w:val="off"/>
          <w:i w:val="off"/>
        </w:rPr>
        <w:t>然关系的反抗在社会及其成员的成长过程中是不断进行的：</w:t>
      </w:r>
      <w:bookmarkEnd w:id="6402"/>
    </w:p>
    <w:p>
      <w:pPr>
        <w:pageBreakBefore w:val="off"/>
        <w:tabs/>
        <w:wordWrap w:val="off"/>
        <w:spacing w:before="0" w:after="0" w:line="800" w:lineRule="exact"/>
        <w:ind w:left="0" w:right="0"/>
        <w:jc w:val="both"/>
        <w:textAlignment w:val="baseline"/>
        <w:rPr>
          <w:sz w:val="45"/>
        </w:rPr>
      </w:pPr>
      <w:bookmarkStart w:name="" w:id="6403"/>
      <w:r>
        <w:rPr>
          <w:rFonts w:ascii="宋体" w:hAnsi="宋体" w:cs="宋体" w:eastAsia="宋体"/>
          <w:sz w:val="45"/>
          <w:spacing w:val="0"/>
          <w:color w:val="000000"/>
          <w:b w:val="off"/>
          <w:i w:val="off"/>
        </w:rPr>
        <w:t/>
      </w:r>
      <w:bookmarkEnd w:id="6403"/>
    </w:p>
    <w:p>
      <w:pPr>
        <w:pageBreakBefore w:val="off"/>
        <w:tabs/>
        <w:wordWrap w:val="off"/>
        <w:spacing w:before="0" w:after="0" w:line="800" w:lineRule="atLeast"/>
        <w:ind w:left="900" w:right="300" w:firstLine="940"/>
        <w:jc w:val="both"/>
        <w:textAlignment w:val="baseline"/>
        <w:rPr>
          <w:sz w:val="42"/>
        </w:rPr>
      </w:pPr>
      <w:bookmarkStart w:name="" w:id="6404"/>
      <w:r>
        <w:rPr>
          <w:rFonts w:ascii="楷体" w:hAnsi="楷体" w:cs="楷体" w:eastAsia="楷体"/>
          <w:sz w:val="42"/>
          <w:spacing w:val="0"/>
          <w:color w:val="000000"/>
          <w:b w:val="off"/>
          <w:i w:val="off"/>
        </w:rPr>
        <w:t>外在自然的反抗说到底是压制的结果，在社会中表现为阶级之间的冲</w:t>
      </w:r>
      <w:r>
        <w:rPr>
          <w:rFonts w:ascii="楷体" w:hAnsi="楷体" w:cs="楷体" w:eastAsia="楷体"/>
          <w:sz w:val="42"/>
          <w:spacing w:val="0"/>
          <w:color w:val="000000"/>
          <w:b w:val="off"/>
          <w:i w:val="off"/>
        </w:rPr>
        <w:t>突，对每个个体都产生了影响，而且从孩提时代就有影响。[135]</w:t>
      </w:r>
      <w:bookmarkEnd w:id="6404"/>
    </w:p>
    <w:p>
      <w:pPr>
        <w:pageBreakBefore w:val="off"/>
        <w:tabs/>
        <w:wordWrap w:val="off"/>
        <w:spacing w:before="0" w:after="0" w:line="800" w:lineRule="atLeast"/>
        <w:ind w:left="20" w:right="0"/>
        <w:jc w:val="both"/>
        <w:textAlignment w:val="baseline"/>
        <w:rPr>
          <w:sz w:val="42"/>
        </w:rPr>
      </w:pPr>
      <w:bookmarkStart w:name="" w:id="6405"/>
      <w:r>
        <w:rPr>
          <w:rFonts w:ascii="宋体" w:hAnsi="宋体" w:cs="宋体" w:eastAsia="宋体"/>
          <w:sz w:val="42"/>
          <w:spacing w:val="0"/>
          <w:color w:val="000000"/>
          <w:u w:val="single"/>
          <w:b w:val="off"/>
          <w:i w:val="off"/>
        </w:rPr>
        <w:t xml:space="preserve">                 </w:t>
      </w:r>
      <w:bookmarkEnd w:id="6405"/>
    </w:p>
    <w:p>
      <w:pPr>
        <w:pageBreakBefore w:val="off"/>
        <w:tabs/>
        <w:wordWrap w:val="off"/>
        <w:spacing w:before="0" w:after="0" w:line="800" w:lineRule="atLeast"/>
        <w:ind w:left="900" w:right="0"/>
        <w:jc w:val="both"/>
        <w:textAlignment w:val="baseline"/>
        <w:rPr>
          <w:sz w:val="45"/>
        </w:rPr>
      </w:pPr>
      <w:bookmarkStart w:name="" w:id="6406"/>
      <w:r>
        <w:rPr>
          <w:rFonts w:ascii="TimesNewRoman" w:hAnsi="TimesNewRoman" w:cs="TimesNewRoman" w:eastAsia="TimesNewRoman"/>
          <w:sz w:val="45"/>
          <w:spacing w:val="0"/>
          <w:color w:val="000000"/>
          <w:b w:val="off"/>
          <w:i w:val="off"/>
        </w:rPr>
        <w:t>[133] Horkheimer, Vernunft und Selbsterbaltung, 载: Ebeling, (1976), 47f.。</w:t>
      </w:r>
      <w:bookmarkEnd w:id="6406"/>
    </w:p>
    <w:p>
      <w:pPr>
        <w:pageBreakBefore w:val="off"/>
        <w:tabs/>
        <w:wordWrap w:val="off"/>
        <w:spacing w:before="0" w:after="0" w:line="800" w:lineRule="atLeast"/>
        <w:ind w:left="900" w:right="0"/>
        <w:jc w:val="both"/>
        <w:textAlignment w:val="baseline"/>
        <w:rPr>
          <w:sz w:val="45"/>
        </w:rPr>
      </w:pPr>
      <w:bookmarkStart w:name="" w:id="6407"/>
      <w:r>
        <w:rPr>
          <w:rFonts w:ascii="TimesNewRoman" w:hAnsi="TimesNewRoman" w:cs="TimesNewRoman" w:eastAsia="TimesNewRoman"/>
          <w:sz w:val="45"/>
          <w:spacing w:val="0"/>
          <w:color w:val="000000"/>
          <w:b w:val="off"/>
          <w:i w:val="off"/>
        </w:rPr>
        <w:t>[134] Horkheimer, (1967), 164。</w:t>
      </w:r>
      <w:bookmarkEnd w:id="6407"/>
    </w:p>
    <w:p>
      <w:pPr>
        <w:pageBreakBefore w:val="off"/>
        <w:tabs/>
        <w:wordWrap w:val="off"/>
        <w:spacing w:before="0" w:after="0" w:line="800" w:lineRule="atLeast"/>
        <w:ind w:left="900" w:right="0"/>
        <w:jc w:val="both"/>
        <w:textAlignment w:val="baseline"/>
        <w:rPr>
          <w:sz w:val="45"/>
        </w:rPr>
      </w:pPr>
      <w:bookmarkStart w:name="" w:id="6408"/>
      <w:r>
        <w:rPr>
          <w:rFonts w:ascii="黑体" w:hAnsi="黑体" w:cs="黑体" w:eastAsia="黑体"/>
          <w:sz w:val="45"/>
          <w:spacing w:val="0"/>
          <w:color w:val="000000"/>
          <w:b w:val="off"/>
          <w:i w:val="off"/>
        </w:rPr>
        <w:t>[135] Horkheimer, Adorno, (1947), 256。</w:t>
      </w:r>
      <w:bookmarkEnd w:id="6408"/>
    </w:p>
    <w:p>
      <w:pPr>
        <w:pageBreakBefore w:val="off"/>
        <w:tabs/>
        <w:wordWrap w:val="off"/>
        <w:spacing w:before="320" w:after="0" w:line="560" w:lineRule="atLeast"/>
        <w:ind w:left="80" w:right="0"/>
        <w:jc w:val="both"/>
        <w:textAlignment w:val="baseline"/>
        <w:rPr>
          <w:sz w:val="41"/>
        </w:rPr>
      </w:pPr>
      <w:bookmarkStart w:name="" w:id="6409"/>
      <w:r>
        <w:rPr>
          <w:rFonts w:ascii="仿宋" w:hAnsi="仿宋" w:cs="仿宋" w:eastAsia="仿宋"/>
          <w:sz w:val="41"/>
          <w:spacing w:val="0"/>
          <w:color w:val="000000"/>
          <w:b w:val="off"/>
          <w:i w:val="off"/>
        </w:rPr>
        <w:t>372</w:t>
      </w:r>
      <w:bookmarkEnd w:id="6409"/>
    </w:p>
    <w:p>
      <w:pPr>
        <w:pageBreakBefore w:val="off"/>
        <w:tabs/>
        <w:wordWrap w:val="off"/>
        <w:spacing w:before="0" w:after="0" w:line="120" w:lineRule="exact"/>
        <w:ind w:left="0" w:right="0"/>
        <w:jc w:val="both"/>
        <w:textAlignment w:val="baseline"/>
        <w:rPr>
          <w:sz w:val="11"/>
        </w:rPr>
      </w:pPr>
      <w:bookmarkStart w:name="" w:id="6410"/>
      <w:r>
        <w:rPr>
          <w:rFonts w:ascii="宋体" w:hAnsi="宋体" w:cs="宋体" w:eastAsia="宋体"/>
          <w:sz w:val="11"/>
          <w:spacing w:val="0"/>
          <w:color w:val="000000"/>
          <w:b w:val="off"/>
          <w:i w:val="off"/>
        </w:rPr>
        <w:t/>
      </w:r>
      <w:bookmarkEnd w:id="6410"/>
    </w:p>
    <w:p>
      <w:pPr>
        <w:pageBreakBefore w:val="off"/>
        <w:tabs/>
        <w:wordWrap w:val="off"/>
        <w:spacing w:before="0" w:after="0" w:line="120" w:lineRule="exact"/>
        <w:ind w:left="0" w:right="0"/>
        <w:jc w:val="both"/>
        <w:textAlignment w:val="baseline"/>
        <w:rPr>
          <w:sz w:val="11"/>
        </w:rPr>
      </w:pPr>
      <w:bookmarkStart w:name="" w:id="6411"/>
      <w:r>
        <w:rPr>
          <w:rFonts w:ascii="宋体" w:hAnsi="宋体" w:cs="宋体" w:eastAsia="宋体"/>
          <w:sz w:val="11"/>
          <w:spacing w:val="0"/>
          <w:color w:val="000000"/>
          <w:b w:val="off"/>
          <w:i w:val="off"/>
        </w:rPr>
        <w:t/>
      </w:r>
      <w:bookmarkEnd w:id="6411"/>
    </w:p>
    <w:p>
      <w:pPr>
        <w:pageBreakBefore w:val="off"/>
        <w:tabs/>
        <w:wordWrap w:val="off"/>
        <w:spacing w:before="0" w:after="0" w:line="120" w:lineRule="exact"/>
        <w:ind w:left="0" w:right="0"/>
        <w:jc w:val="both"/>
        <w:textAlignment w:val="baseline"/>
        <w:rPr>
          <w:sz w:val="11"/>
        </w:rPr>
      </w:pPr>
      <w:bookmarkStart w:name="" w:id="6412"/>
      <w:r>
        <w:rPr>
          <w:rFonts w:ascii="宋体" w:hAnsi="宋体" w:cs="宋体" w:eastAsia="宋体"/>
          <w:sz w:val="11"/>
          <w:spacing w:val="0"/>
          <w:color w:val="000000"/>
          <w:b w:val="off"/>
          <w:i w:val="off"/>
        </w:rPr>
        <w:t/>
      </w:r>
      <w:bookmarkEnd w:id="6412"/>
    </w:p>
    <w:p>
      <w:pPr>
        <w:pageBreakBefore w:val="off"/>
        <w:tabs/>
        <w:wordWrap w:val="off"/>
        <w:spacing w:before="0" w:after="0" w:line="120" w:lineRule="exact"/>
        <w:ind w:left="0" w:right="0"/>
        <w:jc w:val="both"/>
        <w:textAlignment w:val="baseline"/>
        <w:rPr>
          <w:sz w:val="11"/>
        </w:rPr>
      </w:pPr>
      <w:bookmarkStart w:name="" w:id="6413"/>
      <w:r>
        <w:rPr>
          <w:rFonts w:ascii="宋体" w:hAnsi="宋体" w:cs="宋体" w:eastAsia="宋体"/>
          <w:sz w:val="11"/>
          <w:spacing w:val="0"/>
          <w:color w:val="000000"/>
          <w:b w:val="off"/>
          <w:i w:val="off"/>
        </w:rPr>
        <w:t/>
      </w:r>
      <w:bookmarkEnd w:id="6413"/>
    </w:p>
    <w:p>
      <w:pPr>
        <w:pageBreakBefore w:val="off"/>
        <w:tabs/>
        <w:wordWrap w:val="off"/>
        <w:spacing w:before="0" w:after="0" w:line="120" w:lineRule="exact"/>
        <w:ind w:left="0" w:right="0"/>
        <w:jc w:val="both"/>
        <w:textAlignment w:val="baseline"/>
        <w:rPr>
          <w:sz w:val="11"/>
        </w:rPr>
      </w:pPr>
      <w:bookmarkStart w:name="" w:id="6414"/>
      <w:r>
        <w:rPr>
          <w:rFonts w:ascii="宋体" w:hAnsi="宋体" w:cs="宋体" w:eastAsia="宋体"/>
          <w:sz w:val="11"/>
          <w:spacing w:val="0"/>
          <w:color w:val="000000"/>
          <w:b w:val="off"/>
          <w:i w:val="off"/>
        </w:rPr>
        <w:t/>
      </w:r>
      <w:bookmarkEnd w:id="6414"/>
    </w:p>
    <w:p>
      <w:pPr>
        <w:pageBreakBefore w:val="off"/>
        <w:tabs/>
        <w:wordWrap w:val="off"/>
        <w:spacing w:before="0" w:after="0" w:line="120" w:lineRule="exact"/>
        <w:ind w:left="0" w:right="0"/>
        <w:jc w:val="both"/>
        <w:textAlignment w:val="baseline"/>
        <w:rPr>
          <w:sz w:val="11"/>
        </w:rPr>
      </w:pPr>
      <w:bookmarkStart w:name="" w:id="6415"/>
      <w:r>
        <w:rPr>
          <w:rFonts w:ascii="宋体" w:hAnsi="宋体" w:cs="宋体" w:eastAsia="宋体"/>
          <w:sz w:val="11"/>
          <w:spacing w:val="0"/>
          <w:color w:val="000000"/>
          <w:b w:val="off"/>
          <w:i w:val="off"/>
        </w:rPr>
        <w:t/>
      </w:r>
      <w:bookmarkEnd w:id="6415"/>
    </w:p>
    <w:p>
      <w:pPr>
        <w:pageBreakBefore w:val="off"/>
        <w:tabs/>
        <w:wordWrap w:val="off"/>
        <w:spacing w:before="0" w:after="0" w:line="120" w:lineRule="exact"/>
        <w:ind w:left="0" w:right="0"/>
        <w:jc w:val="both"/>
        <w:textAlignment w:val="baseline"/>
        <w:rPr>
          <w:sz w:val="11"/>
        </w:rPr>
      </w:pPr>
      <w:bookmarkStart w:name="" w:id="6416"/>
      <w:r>
        <w:rPr>
          <w:rFonts w:ascii="宋体" w:hAnsi="宋体" w:cs="宋体" w:eastAsia="宋体"/>
          <w:sz w:val="11"/>
          <w:spacing w:val="0"/>
          <w:color w:val="000000"/>
          <w:b w:val="off"/>
          <w:i w:val="off"/>
        </w:rPr>
        <w:t/>
      </w:r>
      <w:bookmarkEnd w:id="6416"/>
    </w:p>
    <w:p>
      <w:pPr>
        <w:pageBreakBefore w:val="off"/>
        <w:tabs/>
        <w:wordWrap w:val="off"/>
        <w:spacing w:before="0" w:after="0" w:line="120" w:lineRule="exact"/>
        <w:ind w:left="0" w:right="0"/>
        <w:jc w:val="both"/>
        <w:textAlignment w:val="baseline"/>
        <w:rPr>
          <w:sz w:val="11"/>
        </w:rPr>
      </w:pPr>
      <w:bookmarkStart w:name="" w:id="6417"/>
      <w:r>
        <w:rPr>
          <w:rFonts w:ascii="宋体" w:hAnsi="宋体" w:cs="宋体" w:eastAsia="宋体"/>
          <w:sz w:val="11"/>
          <w:spacing w:val="0"/>
          <w:color w:val="000000"/>
          <w:b w:val="off"/>
          <w:i w:val="off"/>
        </w:rPr>
        <w:t/>
      </w:r>
      <w:bookmarkEnd w:id="6417"/>
    </w:p>
    <w:p>
      <w:pPr>
        <w:pageBreakBefore w:val="off"/>
        <w:tabs/>
        <w:wordWrap w:val="off"/>
        <w:spacing w:before="0" w:after="0" w:line="120" w:lineRule="exact"/>
        <w:ind w:left="0" w:right="0"/>
        <w:jc w:val="both"/>
        <w:textAlignment w:val="baseline"/>
        <w:rPr>
          <w:sz w:val="11"/>
        </w:rPr>
      </w:pPr>
      <w:bookmarkStart w:name="" w:id="6418"/>
      <w:r>
        <w:rPr>
          <w:rFonts w:ascii="宋体" w:hAnsi="宋体" w:cs="宋体" w:eastAsia="宋体"/>
          <w:sz w:val="11"/>
          <w:spacing w:val="0"/>
          <w:color w:val="000000"/>
          <w:b w:val="off"/>
          <w:i w:val="off"/>
        </w:rPr>
        <w:t/>
      </w:r>
      <w:bookmarkEnd w:id="6418"/>
    </w:p>
    <w:p>
      <w:pPr>
        <w:pageBreakBefore w:val="off"/>
        <w:tabs/>
        <w:wordWrap w:val="off"/>
        <w:spacing w:before="0" w:after="0" w:line="120" w:lineRule="exact"/>
        <w:ind w:left="0" w:right="0"/>
        <w:jc w:val="both"/>
        <w:textAlignment w:val="baseline"/>
        <w:rPr>
          <w:sz w:val="11"/>
        </w:rPr>
      </w:pPr>
      <w:bookmarkStart w:name="" w:id="6419"/>
      <w:r>
        <w:rPr>
          <w:rFonts w:ascii="宋体" w:hAnsi="宋体" w:cs="宋体" w:eastAsia="宋体"/>
          <w:sz w:val="11"/>
          <w:spacing w:val="0"/>
          <w:color w:val="000000"/>
          <w:b w:val="off"/>
          <w:i w:val="off"/>
        </w:rPr>
        <w:t/>
      </w:r>
      <w:bookmarkEnd w:id="6419"/>
    </w:p>
    <w:p>
      <w:pPr>
        <w:pageBreakBefore w:val="off"/>
        <w:tabs/>
        <w:wordWrap w:val="off"/>
        <w:spacing w:before="0" w:after="0" w:line="120" w:lineRule="exact"/>
        <w:ind w:left="0" w:right="0"/>
        <w:jc w:val="both"/>
        <w:textAlignment w:val="baseline"/>
        <w:rPr>
          <w:sz w:val="11"/>
        </w:rPr>
      </w:pPr>
      <w:bookmarkStart w:name="" w:id="6420"/>
      <w:r>
        <w:rPr>
          <w:rFonts w:ascii="宋体" w:hAnsi="宋体" w:cs="宋体" w:eastAsia="宋体"/>
          <w:sz w:val="11"/>
          <w:spacing w:val="0"/>
          <w:color w:val="000000"/>
          <w:b w:val="off"/>
          <w:i w:val="off"/>
        </w:rPr>
        <w:t/>
      </w:r>
      <w:bookmarkEnd w:id="6420"/>
    </w:p>
    <w:p>
      <w:pPr>
        <w:pageBreakBefore w:val="off"/>
        <w:tabs/>
        <w:wordWrap w:val="off"/>
        <w:spacing w:before="0" w:after="0" w:line="160" w:lineRule="atLeast"/>
        <w:ind w:left="12680" w:right="0"/>
        <w:jc w:val="both"/>
        <w:textAlignment w:val="baseline"/>
        <w:rPr>
          <w:sz w:val="11"/>
        </w:rPr>
        <w:sectPr>
          <w:footerReference r:id="rId807"/>
          <w:headerReference r:id="rId808" w:type="default"/>
          <w:type w:val="nextPage"/>
          <w:pgSz w:w="20740" w:h="31680"/>
          <w:pgMar w:left="2880" w:top="1340" w:right="2880" w:bottom="1340" w:header="1040" w:footer="1040"/>
          <w:cols w:num="1"/>
        </w:sectPr>
      </w:pPr>
      <w:bookmarkStart w:name="" w:id="6421"/>
      <w:r>
        <w:rPr>
          <w:rFonts w:ascii="楷体" w:hAnsi="楷体" w:cs="楷体" w:eastAsia="楷体"/>
          <w:sz w:val="11"/>
          <w:spacing w:val="0"/>
          <w:color w:val="000000"/>
          <w:b w:val="off"/>
          <w:i w:val="off"/>
        </w:rPr>
        <w:t>·  · ·  ·  ···</w:t>
      </w:r>
      <w:bookmarkEnd w:id="6421"/>
    </w:p>
    <w:p>
      <w:pPr>
        <w:pageBreakBefore w:val="off"/>
        <w:tabs/>
        <w:wordWrap w:val="off"/>
        <w:spacing w:before="0" w:after="0" w:line="600" w:lineRule="atLeast"/>
        <w:ind w:left="80" w:right="0"/>
        <w:jc w:val="both"/>
        <w:textAlignment w:val="baseline"/>
        <w:rPr>
          <w:sz w:val="44"/>
        </w:rPr>
      </w:pPr>
      <w:bookmarkStart w:name="" w:id="6422"/>
      <w:r>
        <w:rPr>
          <w:rFonts w:ascii="宋体" w:hAnsi="宋体" w:cs="宋体" w:eastAsia="宋体"/>
          <w:sz w:val="44"/>
          <w:spacing w:val="0"/>
          <w:color w:val="000000"/>
          <w:b w:val="off"/>
          <w:i w:val="off"/>
        </w:rPr>
        <w:t>四、从卢卡奇到阿多诺：作为物化的合理化</w:t>
      </w:r>
      <w:bookmarkEnd w:id="6422"/>
    </w:p>
    <w:p>
      <w:pPr>
        <w:pageBreakBefore w:val="off"/>
        <w:tabs/>
        <w:wordWrap w:val="off"/>
        <w:spacing w:before="0" w:after="0" w:line="800" w:lineRule="atLeast"/>
        <w:ind w:left="80" w:right="0"/>
        <w:jc w:val="both"/>
        <w:textAlignment w:val="baseline"/>
        <w:rPr>
          <w:sz w:val="46"/>
        </w:rPr>
      </w:pPr>
      <w:bookmarkStart w:name="" w:id="6423"/>
      <w:r>
        <w:rPr>
          <w:rFonts w:ascii="黑体" w:hAnsi="黑体" w:cs="黑体" w:eastAsia="黑体"/>
          <w:sz w:val="46"/>
          <w:spacing w:val="0"/>
          <w:color w:val="000000"/>
          <w:b w:val="off"/>
          <w:i w:val="off"/>
        </w:rPr>
        <w:t>工具理性所调节的主客体关系，不仅仅决定着社会与外在自然之间的关系，</w:t>
      </w:r>
      <w:r>
        <w:rPr>
          <w:rFonts w:ascii="黑体" w:hAnsi="黑体" w:cs="黑体" w:eastAsia="黑体"/>
          <w:sz w:val="46"/>
          <w:spacing w:val="0"/>
          <w:color w:val="000000"/>
          <w:b w:val="off"/>
          <w:i w:val="off"/>
        </w:rPr>
        <w:t>这种关系反映在生产力的历史水平上，而且主要是反映在科技进步的历史</w:t>
      </w:r>
      <w:r>
        <w:rPr>
          <w:rFonts w:ascii="黑体" w:hAnsi="黑体" w:cs="黑体" w:eastAsia="黑体"/>
          <w:sz w:val="46"/>
          <w:spacing w:val="0"/>
          <w:color w:val="000000"/>
          <w:b w:val="off"/>
          <w:i w:val="off"/>
        </w:rPr>
        <w:t>水平上。剥削客观自然的结构在社会内部又重新上演了一遍。这一点在人</w:t>
      </w:r>
      <w:r>
        <w:rPr>
          <w:rFonts w:ascii="黑体" w:hAnsi="黑体" w:cs="黑体" w:eastAsia="黑体"/>
          <w:sz w:val="46"/>
          <w:spacing w:val="0"/>
          <w:color w:val="000000"/>
          <w:b w:val="off"/>
          <w:i w:val="off"/>
        </w:rPr>
        <w:t>际关系以及内在关系中均有表现，前者的特征是社会阶级压迫，后者的特</w:t>
      </w:r>
      <w:r>
        <w:rPr>
          <w:rFonts w:ascii="黑体" w:hAnsi="黑体" w:cs="黑体" w:eastAsia="黑体"/>
          <w:sz w:val="46"/>
          <w:spacing w:val="0"/>
          <w:color w:val="000000"/>
          <w:b w:val="off"/>
          <w:i w:val="off"/>
        </w:rPr>
        <w:t>征则在于压制冲动的本性。</w:t>
      </w:r>
      <w:bookmarkEnd w:id="6423"/>
    </w:p>
    <w:p>
      <w:pPr>
        <w:pageBreakBefore w:val="off"/>
        <w:tabs/>
        <w:wordWrap w:val="off"/>
        <w:spacing w:before="0" w:after="0" w:line="800" w:lineRule="atLeast"/>
        <w:ind w:left="80" w:right="20" w:firstLine="960"/>
        <w:jc w:val="both"/>
        <w:textAlignment w:val="baseline"/>
        <w:rPr>
          <w:sz w:val="46"/>
        </w:rPr>
      </w:pPr>
      <w:bookmarkStart w:name="" w:id="6424"/>
      <w:r>
        <w:rPr>
          <w:rFonts w:ascii="黑体" w:hAnsi="黑体" w:cs="黑体" w:eastAsia="黑体"/>
          <w:sz w:val="46"/>
          <w:spacing w:val="0"/>
          <w:color w:val="000000"/>
          <w:b w:val="off"/>
          <w:i w:val="off"/>
        </w:rPr>
        <w:t>但是，工具理性之所以具有抽象性，其目的是想让主体占有自然，而</w:t>
      </w:r>
      <w:r>
        <w:rPr>
          <w:rFonts w:ascii="黑体" w:hAnsi="黑体" w:cs="黑体" w:eastAsia="黑体"/>
          <w:sz w:val="46"/>
          <w:spacing w:val="0"/>
          <w:color w:val="000000"/>
          <w:b w:val="off"/>
          <w:i w:val="off"/>
        </w:rPr>
        <w:t>不是为了告诉自然所要承受的后果。工具理性从认知主体和行为主体</w:t>
      </w:r>
      <w:r>
        <w:rPr>
          <w:rFonts w:ascii="黑体" w:hAnsi="黑体" w:cs="黑体" w:eastAsia="黑体"/>
          <w:sz w:val="46"/>
          <w:spacing w:val="0"/>
          <w:color w:val="000000"/>
          <w:b w:val="off"/>
          <w:i w:val="off"/>
        </w:rPr>
        <w:t>的角度，而不是从被感知和控制的对象的角度，来表现主体与客体之间的</w:t>
      </w:r>
      <w:r>
        <w:rPr>
          <w:rFonts w:ascii="黑体" w:hAnsi="黑体" w:cs="黑体" w:eastAsia="黑体"/>
          <w:sz w:val="46"/>
          <w:spacing w:val="0"/>
          <w:color w:val="000000"/>
          <w:b w:val="off"/>
          <w:i w:val="off"/>
        </w:rPr>
        <w:t>关系，从这个意义上讲，工具理性也是一种“主观理性”。因此，它并没有</w:t>
      </w:r>
      <w:r>
        <w:rPr>
          <w:rFonts w:ascii="黑体" w:hAnsi="黑体" w:cs="黑体" w:eastAsia="黑体"/>
          <w:sz w:val="46"/>
          <w:spacing w:val="0"/>
          <w:color w:val="000000"/>
          <w:b w:val="off"/>
          <w:i w:val="off"/>
        </w:rPr>
        <w:t>提供解释工具来澄清，从暴力化和变形化的生活关系角度来看，社会</w:t>
      </w:r>
      <w:r>
        <w:rPr>
          <w:rFonts w:ascii="黑体" w:hAnsi="黑体" w:cs="黑体" w:eastAsia="黑体"/>
          <w:sz w:val="46"/>
          <w:spacing w:val="0"/>
          <w:color w:val="000000"/>
          <w:b w:val="off"/>
          <w:i w:val="off"/>
        </w:rPr>
        <w:t>关系和内在关系的工具化究竟意味着什么?卢卡奇想用物化概念从社会合</w:t>
      </w:r>
      <w:r>
        <w:rPr>
          <w:rFonts w:ascii="黑体" w:hAnsi="黑体" w:cs="黑体" w:eastAsia="黑体"/>
          <w:sz w:val="46"/>
          <w:spacing w:val="0"/>
          <w:color w:val="000000"/>
          <w:b w:val="off"/>
          <w:i w:val="off"/>
        </w:rPr>
        <w:t>理化当中找到这方面的答案。因此，对社会协同性的要求只是表明，社会</w:t>
      </w:r>
      <w:r>
        <w:rPr>
          <w:rFonts w:ascii="黑体" w:hAnsi="黑体" w:cs="黑体" w:eastAsia="黑体"/>
          <w:sz w:val="46"/>
          <w:spacing w:val="0"/>
          <w:color w:val="000000"/>
          <w:b w:val="off"/>
          <w:i w:val="off"/>
        </w:rPr>
        <w:t>及其成员的工具化破坏了一些东西；但并没有具体说明究竟破坏了什么。</w:t>
      </w:r>
      <w:bookmarkEnd w:id="6424"/>
    </w:p>
    <w:p>
      <w:pPr>
        <w:pageBreakBefore w:val="off"/>
        <w:tabs/>
        <w:wordWrap w:val="off"/>
        <w:spacing w:before="0" w:after="0" w:line="800" w:lineRule="atLeast"/>
        <w:ind w:left="80" w:right="60" w:firstLine="1060"/>
        <w:jc w:val="both"/>
        <w:textAlignment w:val="baseline"/>
        <w:rPr>
          <w:sz w:val="46"/>
        </w:rPr>
      </w:pPr>
      <w:bookmarkStart w:name="" w:id="6425"/>
      <w:r>
        <w:rPr>
          <w:rFonts w:ascii="黑体" w:hAnsi="黑体" w:cs="黑体" w:eastAsia="黑体"/>
          <w:sz w:val="46"/>
          <w:spacing w:val="0"/>
          <w:color w:val="000000"/>
          <w:b w:val="off"/>
          <w:i w:val="off"/>
        </w:rPr>
        <w:t>工具理性批判坚持的依然还是主体哲学的前提，它表现为一种缺憾，</w:t>
      </w:r>
      <w:r>
        <w:rPr>
          <w:rFonts w:ascii="黑体" w:hAnsi="黑体" w:cs="黑体" w:eastAsia="黑体"/>
          <w:sz w:val="46"/>
          <w:spacing w:val="0"/>
          <w:color w:val="000000"/>
          <w:b w:val="off"/>
          <w:i w:val="off"/>
        </w:rPr>
        <w:t>对此，它自身是无法解释的，因为它缺少足够灵活的概念来归纳被工具理</w:t>
      </w:r>
      <w:r>
        <w:rPr>
          <w:rFonts w:ascii="黑体" w:hAnsi="黑体" w:cs="黑体" w:eastAsia="黑体"/>
          <w:sz w:val="46"/>
          <w:spacing w:val="0"/>
          <w:color w:val="000000"/>
          <w:b w:val="off"/>
          <w:i w:val="off"/>
        </w:rPr>
        <w:t>性摧毁的一切。不过，霍克海默和阿多诺倒是找到一个名称，这就是模仿</w:t>
      </w:r>
      <w:r>
        <w:rPr>
          <w:rFonts w:ascii="黑体" w:hAnsi="黑体" w:cs="黑体" w:eastAsia="黑体"/>
          <w:sz w:val="46"/>
          <w:spacing w:val="0"/>
          <w:color w:val="000000"/>
          <w:b w:val="off"/>
          <w:i w:val="off"/>
        </w:rPr>
        <w:t>(Mimesis)。即便他们无法给出一种关于模仿的理论，这个名称也唤起了人</w:t>
      </w:r>
      <w:r>
        <w:rPr>
          <w:rFonts w:ascii="黑体" w:hAnsi="黑体" w:cs="黑体" w:eastAsia="黑体"/>
          <w:sz w:val="46"/>
          <w:spacing w:val="0"/>
          <w:color w:val="000000"/>
          <w:b w:val="off"/>
          <w:i w:val="off"/>
        </w:rPr>
        <w:t>们的理想，而且是带有一定的目的：模仿表示的是人与人之间的一种关系，</w:t>
      </w:r>
      <w:r>
        <w:rPr>
          <w:rFonts w:ascii="黑体" w:hAnsi="黑体" w:cs="黑体" w:eastAsia="黑体"/>
          <w:sz w:val="46"/>
          <w:spacing w:val="0"/>
          <w:color w:val="000000"/>
          <w:b w:val="off"/>
          <w:i w:val="off"/>
        </w:rPr>
        <w:t>在这种关系当中，一方紧紧依赖另一方，并与对方认同，把自己全身心地</w:t>
      </w:r>
      <w:r>
        <w:rPr>
          <w:rFonts w:ascii="黑体" w:hAnsi="黑体" w:cs="黑体" w:eastAsia="黑体"/>
          <w:sz w:val="46"/>
          <w:spacing w:val="0"/>
          <w:color w:val="000000"/>
          <w:b w:val="off"/>
          <w:i w:val="off"/>
        </w:rPr>
        <w:t>投入到对方身上。这层关系表明，把他者当作榜样，不会给自己带来损失，</w:t>
      </w:r>
      <w:r>
        <w:rPr>
          <w:rFonts w:ascii="黑体" w:hAnsi="黑体" w:cs="黑体" w:eastAsia="黑体"/>
          <w:sz w:val="46"/>
          <w:spacing w:val="0"/>
          <w:color w:val="000000"/>
          <w:b w:val="off"/>
          <w:i w:val="off"/>
        </w:rPr>
        <w:t>而只会带来收获，让自己变得更加丰富。由于模仿能力源于主体与客体之</w:t>
      </w:r>
      <w:r>
        <w:rPr>
          <w:rFonts w:ascii="黑体" w:hAnsi="黑体" w:cs="黑体" w:eastAsia="黑体"/>
          <w:sz w:val="46"/>
          <w:spacing w:val="0"/>
          <w:color w:val="000000"/>
          <w:b w:val="off"/>
          <w:i w:val="off"/>
        </w:rPr>
        <w:t>间抽象的认知-工具关系，因此，它正好构成了理性的对立面，构成了冲</w:t>
      </w:r>
      <w:r>
        <w:rPr>
          <w:rFonts w:ascii="黑体" w:hAnsi="黑体" w:cs="黑体" w:eastAsia="黑体"/>
          <w:sz w:val="46"/>
          <w:spacing w:val="0"/>
          <w:color w:val="000000"/>
          <w:b w:val="off"/>
          <w:i w:val="off"/>
        </w:rPr>
        <w:t>动。阿多诺并没有否定这种模仿能力所潜藏的认识功能。阿多诺在其美学</w:t>
      </w:r>
      <w:r>
        <w:rPr>
          <w:rFonts w:ascii="黑体" w:hAnsi="黑体" w:cs="黑体" w:eastAsia="黑体"/>
          <w:sz w:val="46"/>
          <w:spacing w:val="0"/>
          <w:color w:val="000000"/>
          <w:b w:val="off"/>
          <w:i w:val="off"/>
        </w:rPr>
        <w:t>中试图阐明，艺术作品依靠模仿的解释力量究竟获得了什么内容。但是，如</w:t>
      </w:r>
      <w:r>
        <w:rPr>
          <w:rFonts w:ascii="黑体" w:hAnsi="黑体" w:cs="黑体" w:eastAsia="黑体"/>
          <w:sz w:val="46"/>
          <w:spacing w:val="0"/>
          <w:color w:val="000000"/>
          <w:b w:val="off"/>
          <w:i w:val="off"/>
        </w:rPr>
        <w:t>果我们用语言哲学的范式 (即主体间的沟通或交往)，来取代意识哲学的范</w:t>
      </w:r>
      <w:r>
        <w:rPr>
          <w:rFonts w:ascii="黑体" w:hAnsi="黑体" w:cs="黑体" w:eastAsia="黑体"/>
          <w:sz w:val="46"/>
          <w:spacing w:val="0"/>
          <w:color w:val="000000"/>
          <w:b w:val="off"/>
          <w:i w:val="off"/>
        </w:rPr>
        <w:t>式 (即反映客体并作用于客体的主体)，把认知一工具理性放到更加具有</w:t>
      </w:r>
      <w:r>
        <w:rPr>
          <w:rFonts w:ascii="黑体" w:hAnsi="黑体" w:cs="黑体" w:eastAsia="黑体"/>
          <w:sz w:val="46"/>
          <w:spacing w:val="0"/>
          <w:color w:val="000000"/>
          <w:b w:val="off"/>
          <w:i w:val="off"/>
        </w:rPr>
        <w:t>包容性的交往理性当中，那么，我们就可以揭示出模仿活动内部所包含的</w:t>
      </w:r>
      <w:r>
        <w:rPr>
          <w:rFonts w:ascii="黑体" w:hAnsi="黑体" w:cs="黑体" w:eastAsia="黑体"/>
          <w:sz w:val="46"/>
          <w:spacing w:val="0"/>
          <w:color w:val="000000"/>
          <w:b w:val="off"/>
          <w:i w:val="off"/>
        </w:rPr>
        <w:t>合理因素。</w:t>
      </w:r>
      <w:bookmarkEnd w:id="6425"/>
    </w:p>
    <w:p>
      <w:pPr>
        <w:pageBreakBefore w:val="off"/>
        <w:tabs/>
        <w:wordWrap w:val="off"/>
        <w:spacing w:before="0" w:after="0" w:line="800" w:lineRule="atLeast"/>
        <w:ind w:left="80" w:right="160" w:firstLine="960"/>
        <w:jc w:val="both"/>
        <w:textAlignment w:val="baseline"/>
        <w:rPr>
          <w:sz w:val="46"/>
        </w:rPr>
      </w:pPr>
      <w:bookmarkStart w:name="" w:id="6426"/>
      <w:r>
        <w:rPr>
          <w:rFonts w:ascii="黑体" w:hAnsi="黑体" w:cs="黑体" w:eastAsia="黑体"/>
          <w:sz w:val="46"/>
          <w:spacing w:val="0"/>
          <w:color w:val="000000"/>
          <w:b w:val="off"/>
          <w:i w:val="off"/>
        </w:rPr>
        <w:t>在少数地方，范式已经发生了转型，比如，阿多诺决定，对调和和自</w:t>
      </w:r>
      <w:r>
        <w:rPr>
          <w:rFonts w:ascii="黑体" w:hAnsi="黑体" w:cs="黑体" w:eastAsia="黑体"/>
          <w:sz w:val="46"/>
          <w:spacing w:val="0"/>
          <w:color w:val="000000"/>
          <w:b w:val="off"/>
          <w:i w:val="off"/>
        </w:rPr>
        <w:t>由这对互补观念加以解释，但阿多诺也是刚刚下手，还没有最终完成。他</w:t>
      </w:r>
      <w:r>
        <w:rPr>
          <w:rFonts w:ascii="黑体" w:hAnsi="黑体" w:cs="黑体" w:eastAsia="黑体"/>
          <w:sz w:val="46"/>
          <w:spacing w:val="0"/>
          <w:color w:val="000000"/>
          <w:b w:val="off"/>
          <w:i w:val="off"/>
        </w:rPr>
        <w:t>曾借用诗人艾兴多夫 (J. v. Eichendorff)的话形容“调和”是“美丽的他者”</w:t>
      </w:r>
      <w:r>
        <w:rPr>
          <w:rFonts w:ascii="TimesNewRoman" w:hAnsi="TimesNewRoman" w:cs="TimesNewRoman" w:eastAsia="TimesNewRoman"/>
          <w:sz w:val="46"/>
          <w:spacing w:val="0"/>
          <w:color w:val="000000"/>
          <w:b w:val="off"/>
          <w:i w:val="off"/>
        </w:rPr>
        <w:t>(das schöne Fremde):</w:t>
      </w:r>
      <w:bookmarkEnd w:id="6426"/>
    </w:p>
    <w:p>
      <w:pPr>
        <w:pageBreakBefore w:val="off"/>
        <w:tabs/>
        <w:wordWrap w:val="off"/>
        <w:spacing w:before="340" w:after="0" w:line="580" w:lineRule="atLeast"/>
        <w:ind w:left="0" w:right="560"/>
        <w:jc w:val="right"/>
        <w:textAlignment w:val="baseline"/>
        <w:rPr>
          <w:sz w:val="42"/>
        </w:rPr>
        <w:sectPr>
          <w:footerReference r:id="rId809"/>
          <w:headerReference r:id="rId810" w:type="default"/>
          <w:type w:val="nextPage"/>
          <w:pgSz w:w="20740" w:h="31680"/>
          <w:pgMar w:left="2780" w:top="2120" w:right="2780" w:bottom="2120" w:header="1820" w:footer="1820"/>
          <w:cols w:num="1"/>
        </w:sectPr>
      </w:pPr>
      <w:bookmarkStart w:name="" w:id="6427"/>
      <w:r>
        <w:rPr>
          <w:rFonts w:ascii="宋体" w:hAnsi="宋体" w:cs="宋体" w:eastAsia="宋体"/>
          <w:sz w:val="42"/>
          <w:spacing w:val="0"/>
          <w:color w:val="000000"/>
          <w:b w:val="off"/>
          <w:i w:val="off"/>
        </w:rPr>
        <w:t>373</w:t>
      </w:r>
      <w:bookmarkEnd w:id="6427"/>
    </w:p>
    <w:p>
      <w:pPr>
        <w:pageBreakBefore w:val="off"/>
        <w:tabs/>
        <w:wordWrap w:val="off"/>
        <w:spacing w:before="0" w:after="0" w:line="760" w:lineRule="atLeast"/>
        <w:ind w:left="0" w:right="0"/>
        <w:jc w:val="right"/>
        <w:textAlignment w:val="baseline"/>
        <w:rPr>
          <w:sz w:val="45"/>
        </w:rPr>
      </w:pPr>
      <w:bookmarkStart w:name="" w:id="6428"/>
      <w:r>
        <w:rPr>
          <w:rFonts w:ascii="宋体" w:hAnsi="宋体" w:cs="宋体" w:eastAsia="宋体"/>
          <w:sz w:val="45"/>
          <w:spacing w:val="0"/>
          <w:color w:val="000000"/>
          <w:b w:val="off"/>
          <w:i w:val="off"/>
        </w:rPr>
        <w:t>交往行为理论</w:t>
      </w:r>
      <w:bookmarkEnd w:id="6428"/>
    </w:p>
    <w:p>
      <w:pPr>
        <w:pageBreakBefore w:val="off"/>
        <w:tabs/>
        <w:wordWrap w:val="off"/>
        <w:spacing w:before="0" w:after="0" w:line="780" w:lineRule="atLeast"/>
        <w:ind w:left="920" w:right="20" w:firstLine="960"/>
        <w:jc w:val="both"/>
        <w:textAlignment w:val="baseline"/>
        <w:rPr>
          <w:sz w:val="42"/>
        </w:rPr>
      </w:pPr>
      <w:bookmarkStart w:name="" w:id="6429"/>
      <w:r>
        <w:rPr>
          <w:rFonts w:ascii="楷体" w:hAnsi="楷体" w:cs="楷体" w:eastAsia="楷体"/>
          <w:sz w:val="42"/>
          <w:spacing w:val="0"/>
          <w:color w:val="000000"/>
          <w:b w:val="off"/>
          <w:i w:val="off"/>
        </w:rPr>
        <w:t>调和的状态并没有靠哲学帝国主义强行吞并他者，而是幸运地在一定</w:t>
      </w:r>
      <w:r>
        <w:rPr>
          <w:rFonts w:ascii="楷体" w:hAnsi="楷体" w:cs="楷体" w:eastAsia="楷体"/>
          <w:sz w:val="42"/>
          <w:spacing w:val="0"/>
          <w:color w:val="000000"/>
          <w:b w:val="off"/>
          <w:i w:val="off"/>
        </w:rPr>
        <w:t>范围内保持住它的陌生性和差异性，同时有超越了其同质性和同一性。[136]</w:t>
      </w:r>
      <w:bookmarkEnd w:id="6429"/>
    </w:p>
    <w:p>
      <w:pPr>
        <w:pageBreakBefore w:val="off"/>
        <w:tabs/>
        <w:wordWrap w:val="off"/>
        <w:spacing w:before="0" w:after="0" w:line="780" w:lineRule="exact"/>
        <w:ind w:left="0" w:right="0"/>
        <w:jc w:val="both"/>
        <w:textAlignment w:val="baseline"/>
        <w:rPr>
          <w:sz w:val="45"/>
        </w:rPr>
      </w:pPr>
      <w:bookmarkStart w:name="" w:id="6430"/>
      <w:r>
        <w:rPr>
          <w:rFonts w:ascii="宋体" w:hAnsi="宋体" w:cs="宋体" w:eastAsia="宋体"/>
          <w:sz w:val="45"/>
          <w:spacing w:val="0"/>
          <w:color w:val="000000"/>
          <w:b w:val="off"/>
          <w:i w:val="off"/>
        </w:rPr>
        <w:t/>
      </w:r>
      <w:bookmarkEnd w:id="6430"/>
    </w:p>
    <w:p>
      <w:pPr>
        <w:pageBreakBefore w:val="off"/>
        <w:tabs/>
        <w:wordWrap w:val="off"/>
        <w:spacing w:before="0" w:after="0" w:line="760" w:lineRule="atLeast"/>
        <w:ind w:left="100" w:right="80"/>
        <w:jc w:val="both"/>
        <w:textAlignment w:val="baseline"/>
        <w:rPr>
          <w:sz w:val="45"/>
        </w:rPr>
      </w:pPr>
      <w:bookmarkStart w:name="" w:id="6431"/>
      <w:r>
        <w:rPr>
          <w:rFonts w:ascii="黑体" w:hAnsi="黑体" w:cs="黑体" w:eastAsia="黑体"/>
          <w:sz w:val="45"/>
          <w:spacing w:val="0"/>
          <w:color w:val="000000"/>
          <w:b w:val="off"/>
          <w:i w:val="off"/>
        </w:rPr>
        <w:t>阿多诺用完整的主体间性概念来描述调和。主体间性是自发形成的，</w:t>
      </w:r>
      <w:r>
        <w:rPr>
          <w:rFonts w:ascii="黑体" w:hAnsi="黑体" w:cs="黑体" w:eastAsia="黑体"/>
          <w:sz w:val="45"/>
          <w:spacing w:val="0"/>
          <w:color w:val="000000"/>
          <w:b w:val="off"/>
          <w:i w:val="off"/>
        </w:rPr>
        <w:t>而且保持在相互承认的基础上。米德已经把符号互动提高到了理性范式</w:t>
      </w:r>
      <w:r>
        <w:rPr>
          <w:rFonts w:ascii="黑体" w:hAnsi="黑体" w:cs="黑体" w:eastAsia="黑体"/>
          <w:sz w:val="45"/>
          <w:spacing w:val="0"/>
          <w:color w:val="000000"/>
          <w:b w:val="off"/>
          <w:i w:val="off"/>
        </w:rPr>
        <w:t>的高度，把理性还原成为主体间的交往关系，其前提是角色转换过程中的</w:t>
      </w:r>
      <w:r>
        <w:rPr>
          <w:rFonts w:ascii="黑体" w:hAnsi="黑体" w:cs="黑体" w:eastAsia="黑体"/>
          <w:sz w:val="45"/>
          <w:spacing w:val="0"/>
          <w:color w:val="000000"/>
          <w:b w:val="off"/>
          <w:i w:val="off"/>
        </w:rPr>
        <w:t>模仿行为，也就是说，其前提在于，自我接受了他者针对自己所提出的行</w:t>
      </w:r>
      <w:r>
        <w:rPr>
          <w:rFonts w:ascii="黑体" w:hAnsi="黑体" w:cs="黑体" w:eastAsia="黑体"/>
          <w:sz w:val="45"/>
          <w:spacing w:val="0"/>
          <w:color w:val="000000"/>
          <w:b w:val="off"/>
          <w:i w:val="off"/>
        </w:rPr>
        <w:t>为期待。我在后面还会回过头来讨论米德的基本思想。如果说调和观念是</w:t>
      </w:r>
      <w:r>
        <w:rPr>
          <w:rFonts w:ascii="黑体" w:hAnsi="黑体" w:cs="黑体" w:eastAsia="黑体"/>
          <w:sz w:val="45"/>
          <w:spacing w:val="0"/>
          <w:color w:val="000000"/>
          <w:b w:val="off"/>
          <w:i w:val="off"/>
        </w:rPr>
        <w:t>依靠非强制性的主体间性实现的话，那么，自由这一互补概念也大抵如此。</w:t>
      </w:r>
      <w:bookmarkEnd w:id="6431"/>
    </w:p>
    <w:p>
      <w:pPr>
        <w:pageBreakBefore w:val="off"/>
        <w:tabs/>
        <w:wordWrap w:val="off"/>
        <w:spacing w:before="0" w:after="0" w:line="760" w:lineRule="atLeast"/>
        <w:ind w:left="100" w:right="120" w:firstLine="960"/>
        <w:jc w:val="both"/>
        <w:textAlignment w:val="baseline"/>
        <w:rPr>
          <w:sz w:val="45"/>
        </w:rPr>
      </w:pPr>
      <w:bookmarkStart w:name="" w:id="6432"/>
      <w:r>
        <w:rPr>
          <w:rFonts w:ascii="黑体" w:hAnsi="黑体" w:cs="黑体" w:eastAsia="黑体"/>
          <w:sz w:val="45"/>
          <w:spacing w:val="0"/>
          <w:color w:val="000000"/>
          <w:b w:val="off"/>
          <w:i w:val="off"/>
        </w:rPr>
        <w:t>和米德一样，霍克海默和阿多诺的出发点也在于：只有沿着社会化的</w:t>
      </w:r>
      <w:r>
        <w:rPr>
          <w:rFonts w:ascii="黑体" w:hAnsi="黑体" w:cs="黑体" w:eastAsia="黑体"/>
          <w:sz w:val="45"/>
          <w:spacing w:val="0"/>
          <w:color w:val="000000"/>
          <w:b w:val="off"/>
          <w:i w:val="off"/>
        </w:rPr>
        <w:t>道路，才能实现个体化，因此，“个体的解放”并不是从社会中解放出来，</w:t>
      </w:r>
      <w:r>
        <w:rPr>
          <w:rFonts w:ascii="黑体" w:hAnsi="黑体" w:cs="黑体" w:eastAsia="黑体"/>
          <w:sz w:val="45"/>
          <w:spacing w:val="0"/>
          <w:color w:val="000000"/>
          <w:b w:val="off"/>
          <w:i w:val="off"/>
        </w:rPr>
        <w:t>“而是社会摆脱原子化”，也就是说，摆脱主体的个别化，而这种个别化“在</w:t>
      </w:r>
      <w:r>
        <w:rPr>
          <w:rFonts w:ascii="黑体" w:hAnsi="黑体" w:cs="黑体" w:eastAsia="黑体"/>
          <w:sz w:val="45"/>
          <w:spacing w:val="0"/>
          <w:color w:val="000000"/>
          <w:b w:val="off"/>
          <w:i w:val="off"/>
        </w:rPr>
        <w:t>集体化时期以及大众文化时期会达到登峰造极的地步”[137]。阿多诺用下述</w:t>
      </w:r>
      <w:r>
        <w:rPr>
          <w:rFonts w:ascii="黑体" w:hAnsi="黑体" w:cs="黑体" w:eastAsia="黑体"/>
          <w:sz w:val="45"/>
          <w:spacing w:val="0"/>
          <w:color w:val="000000"/>
          <w:b w:val="off"/>
          <w:i w:val="off"/>
        </w:rPr>
        <w:t>命题阐明了自由的内在交往概念：</w:t>
      </w:r>
      <w:bookmarkEnd w:id="6432"/>
    </w:p>
    <w:p>
      <w:pPr>
        <w:pageBreakBefore w:val="off"/>
        <w:tabs/>
        <w:wordWrap w:val="off"/>
        <w:spacing w:before="0" w:after="0" w:line="780" w:lineRule="exact"/>
        <w:ind w:left="0" w:right="0"/>
        <w:jc w:val="both"/>
        <w:textAlignment w:val="baseline"/>
        <w:rPr>
          <w:sz w:val="45"/>
        </w:rPr>
      </w:pPr>
      <w:bookmarkStart w:name="" w:id="6433"/>
      <w:r>
        <w:rPr>
          <w:rFonts w:ascii="宋体" w:hAnsi="宋体" w:cs="宋体" w:eastAsia="宋体"/>
          <w:sz w:val="45"/>
          <w:spacing w:val="0"/>
          <w:color w:val="000000"/>
          <w:b w:val="off"/>
          <w:i w:val="off"/>
        </w:rPr>
        <w:t/>
      </w:r>
      <w:bookmarkEnd w:id="6433"/>
    </w:p>
    <w:p>
      <w:pPr>
        <w:pageBreakBefore w:val="off"/>
        <w:tabs/>
        <w:wordWrap w:val="off"/>
        <w:spacing w:before="0" w:after="0" w:line="780" w:lineRule="atLeast"/>
        <w:ind w:left="920" w:right="160" w:firstLine="960"/>
        <w:jc w:val="both"/>
        <w:textAlignment w:val="baseline"/>
        <w:rPr>
          <w:sz w:val="42"/>
        </w:rPr>
      </w:pPr>
      <w:bookmarkStart w:name="" w:id="6434"/>
      <w:r>
        <w:rPr>
          <w:rFonts w:ascii="楷体" w:hAnsi="楷体" w:cs="楷体" w:eastAsia="楷体"/>
          <w:sz w:val="42"/>
          <w:spacing w:val="0"/>
          <w:color w:val="000000"/>
          <w:b w:val="off"/>
          <w:i w:val="off"/>
        </w:rPr>
        <w:t>根据康德的模式，就主体意识到自身并与自身保持同一而言，主体</w:t>
      </w:r>
      <w:r>
        <w:rPr>
          <w:rFonts w:ascii="楷体" w:hAnsi="楷体" w:cs="楷体" w:eastAsia="楷体"/>
          <w:sz w:val="42"/>
          <w:spacing w:val="0"/>
          <w:color w:val="000000"/>
          <w:b w:val="off"/>
          <w:i w:val="off"/>
        </w:rPr>
        <w:t>是自由的；但是，就主体从属于并永久保留同一性的强制而言，主体在这</w:t>
      </w:r>
      <w:r>
        <w:rPr>
          <w:rFonts w:ascii="楷体" w:hAnsi="楷体" w:cs="楷体" w:eastAsia="楷体"/>
          <w:sz w:val="42"/>
          <w:spacing w:val="0"/>
          <w:color w:val="000000"/>
          <w:b w:val="off"/>
          <w:i w:val="off"/>
        </w:rPr>
        <w:t>种同一性中又是不自由的。作为模糊的非同一性的自然，他们是不自由的；</w:t>
      </w:r>
      <w:r>
        <w:rPr>
          <w:rFonts w:ascii="楷体" w:hAnsi="楷体" w:cs="楷体" w:eastAsia="楷体"/>
          <w:sz w:val="42"/>
          <w:spacing w:val="0"/>
          <w:color w:val="000000"/>
          <w:b w:val="off"/>
          <w:i w:val="off"/>
        </w:rPr>
        <w:t>然而，作为这种自然，他们又是自由的，因为他们不可抗拒的冲动-----不</w:t>
      </w:r>
      <w:r>
        <w:rPr>
          <w:rFonts w:ascii="楷体" w:hAnsi="楷体" w:cs="楷体" w:eastAsia="楷体"/>
          <w:sz w:val="42"/>
          <w:spacing w:val="0"/>
          <w:color w:val="000000"/>
          <w:b w:val="off"/>
          <w:i w:val="off"/>
        </w:rPr>
        <w:t>过是主体与自身的非同一性——将使他们摆脱同一性的强制特点。个性是</w:t>
      </w:r>
      <w:r>
        <w:rPr>
          <w:rFonts w:ascii="楷体" w:hAnsi="楷体" w:cs="楷体" w:eastAsia="楷体"/>
          <w:sz w:val="42"/>
          <w:spacing w:val="0"/>
          <w:color w:val="000000"/>
          <w:b w:val="off"/>
          <w:i w:val="off"/>
        </w:rPr>
        <w:t>自由的讽刺画。疑难的根据在于，出于同一性强制彼岸的真理，并非强制</w:t>
      </w:r>
      <w:r>
        <w:rPr>
          <w:rFonts w:ascii="楷体" w:hAnsi="楷体" w:cs="楷体" w:eastAsia="楷体"/>
          <w:sz w:val="42"/>
          <w:spacing w:val="0"/>
          <w:color w:val="000000"/>
          <w:b w:val="off"/>
          <w:i w:val="off"/>
        </w:rPr>
        <w:t>的他者，而是通过强制得以实现的。[138]</w:t>
      </w:r>
      <w:bookmarkEnd w:id="6434"/>
    </w:p>
    <w:p>
      <w:pPr>
        <w:pageBreakBefore w:val="off"/>
        <w:tabs/>
        <w:wordWrap w:val="off"/>
        <w:spacing w:before="0" w:after="0" w:line="780" w:lineRule="exact"/>
        <w:ind w:left="0" w:right="0"/>
        <w:jc w:val="both"/>
        <w:textAlignment w:val="baseline"/>
        <w:rPr>
          <w:sz w:val="45"/>
        </w:rPr>
      </w:pPr>
      <w:bookmarkStart w:name="" w:id="6435"/>
      <w:r>
        <w:rPr>
          <w:rFonts w:ascii="宋体" w:hAnsi="宋体" w:cs="宋体" w:eastAsia="宋体"/>
          <w:sz w:val="45"/>
          <w:spacing w:val="0"/>
          <w:color w:val="000000"/>
          <w:b w:val="off"/>
          <w:i w:val="off"/>
        </w:rPr>
        <w:t/>
      </w:r>
      <w:bookmarkEnd w:id="6435"/>
    </w:p>
    <w:p>
      <w:pPr>
        <w:pageBreakBefore w:val="off"/>
        <w:tabs/>
        <w:wordWrap w:val="off"/>
        <w:spacing w:before="0" w:after="0" w:line="760" w:lineRule="atLeast"/>
        <w:ind w:left="100" w:right="220" w:firstLine="960"/>
        <w:jc w:val="both"/>
        <w:textAlignment w:val="baseline"/>
        <w:rPr>
          <w:sz w:val="45"/>
        </w:rPr>
      </w:pPr>
      <w:bookmarkStart w:name="" w:id="6436"/>
      <w:r>
        <w:rPr>
          <w:rFonts w:ascii="黑体" w:hAnsi="黑体" w:cs="黑体" w:eastAsia="黑体"/>
          <w:sz w:val="45"/>
          <w:spacing w:val="0"/>
          <w:color w:val="000000"/>
          <w:b w:val="off"/>
          <w:i w:val="off"/>
        </w:rPr>
        <w:t>这里，阿多诺提出了一种只能表现为完整主体间性的自我同一性视角。</w:t>
      </w:r>
      <w:r>
        <w:rPr>
          <w:rFonts w:ascii="黑体" w:hAnsi="黑体" w:cs="黑体" w:eastAsia="黑体"/>
          <w:sz w:val="45"/>
          <w:spacing w:val="0"/>
          <w:color w:val="000000"/>
          <w:b w:val="off"/>
          <w:i w:val="off"/>
        </w:rPr>
        <w:t>阿多诺对康德的解释，受到弗洛伊德结构模式的影响。在社会里建立起来</w:t>
      </w:r>
      <w:r>
        <w:rPr>
          <w:rFonts w:ascii="黑体" w:hAnsi="黑体" w:cs="黑体" w:eastAsia="黑体"/>
          <w:sz w:val="45"/>
          <w:spacing w:val="0"/>
          <w:color w:val="000000"/>
          <w:b w:val="off"/>
          <w:i w:val="off"/>
        </w:rPr>
        <w:t>的主体间的交往形式，决定着儿童与他周围人互动过程中形成的超我形态。</w:t>
      </w:r>
      <w:r>
        <w:rPr>
          <w:rFonts w:ascii="黑体" w:hAnsi="黑体" w:cs="黑体" w:eastAsia="黑体"/>
          <w:sz w:val="45"/>
          <w:spacing w:val="0"/>
          <w:color w:val="000000"/>
          <w:b w:val="off"/>
          <w:i w:val="off"/>
        </w:rPr>
        <w:t>反之，这种超我形态又决定着内在理解的表现形式，决定着自我与外在自</w:t>
      </w:r>
      <w:r>
        <w:rPr>
          <w:rFonts w:ascii="黑体" w:hAnsi="黑体" w:cs="黑体" w:eastAsia="黑体"/>
          <w:sz w:val="45"/>
          <w:spacing w:val="0"/>
          <w:color w:val="000000"/>
          <w:b w:val="off"/>
          <w:i w:val="off"/>
        </w:rPr>
        <w:t>然和其内在自然的相处形式。</w:t>
      </w:r>
      <w:bookmarkEnd w:id="6436"/>
    </w:p>
    <w:p>
      <w:pPr>
        <w:pageBreakBefore w:val="off"/>
        <w:tabs/>
        <w:wordWrap w:val="off"/>
        <w:spacing w:before="0" w:after="0" w:line="760" w:lineRule="atLeast"/>
        <w:ind w:left="40" w:right="0"/>
        <w:jc w:val="both"/>
        <w:textAlignment w:val="baseline"/>
        <w:rPr>
          <w:sz w:val="45"/>
        </w:rPr>
      </w:pPr>
      <w:bookmarkStart w:name="" w:id="6437"/>
      <w:r>
        <w:rPr>
          <w:rFonts w:ascii="宋体" w:hAnsi="宋体" w:cs="宋体" w:eastAsia="宋体"/>
          <w:sz w:val="45"/>
          <w:spacing w:val="0"/>
          <w:color w:val="000000"/>
          <w:u w:val="single"/>
          <w:b w:val="off"/>
          <w:i w:val="off"/>
        </w:rPr>
        <w:t xml:space="preserve">                </w:t>
      </w:r>
      <w:bookmarkEnd w:id="6437"/>
    </w:p>
    <w:p>
      <w:pPr>
        <w:pageBreakBefore w:val="off"/>
        <w:tabs/>
        <w:wordWrap w:val="off"/>
        <w:spacing w:before="0" w:after="0" w:line="620" w:lineRule="atLeast"/>
        <w:ind w:left="920" w:right="0"/>
        <w:jc w:val="both"/>
        <w:textAlignment w:val="baseline"/>
        <w:rPr>
          <w:sz w:val="46"/>
        </w:rPr>
      </w:pPr>
      <w:bookmarkStart w:name="" w:id="6438"/>
      <w:r>
        <w:rPr>
          <w:rFonts w:ascii="TimesNewRoman" w:hAnsi="TimesNewRoman" w:cs="TimesNewRoman" w:eastAsia="TimesNewRoman"/>
          <w:sz w:val="46"/>
          <w:spacing w:val="0"/>
          <w:color w:val="000000"/>
          <w:b w:val="off"/>
          <w:i w:val="off"/>
        </w:rPr>
        <w:t>[136] Adorno, (1973b), 6, 192。</w:t>
      </w:r>
      <w:bookmarkEnd w:id="6438"/>
    </w:p>
    <w:p>
      <w:pPr>
        <w:pageBreakBefore w:val="off"/>
        <w:tabs/>
        <w:wordWrap w:val="off"/>
        <w:spacing w:before="0" w:after="0" w:line="620" w:lineRule="atLeast"/>
        <w:ind w:left="920" w:right="0"/>
        <w:jc w:val="both"/>
        <w:textAlignment w:val="baseline"/>
        <w:rPr>
          <w:sz w:val="46"/>
        </w:rPr>
      </w:pPr>
      <w:bookmarkStart w:name="" w:id="6439"/>
      <w:r>
        <w:rPr>
          <w:rFonts w:ascii="TimesNewRoman" w:hAnsi="TimesNewRoman" w:cs="TimesNewRoman" w:eastAsia="TimesNewRoman"/>
          <w:sz w:val="46"/>
          <w:spacing w:val="0"/>
          <w:color w:val="000000"/>
          <w:b w:val="off"/>
          <w:i w:val="off"/>
        </w:rPr>
        <w:t>[137] Horkheimer, (1967), 130。</w:t>
      </w:r>
      <w:bookmarkEnd w:id="6439"/>
    </w:p>
    <w:p>
      <w:pPr>
        <w:pageBreakBefore w:val="off"/>
        <w:tabs/>
        <w:wordWrap w:val="off"/>
        <w:spacing w:before="0" w:after="0" w:line="620" w:lineRule="atLeast"/>
        <w:ind w:left="920" w:right="0"/>
        <w:jc w:val="both"/>
        <w:textAlignment w:val="baseline"/>
        <w:rPr>
          <w:sz w:val="46"/>
        </w:rPr>
      </w:pPr>
      <w:bookmarkStart w:name="" w:id="6440"/>
      <w:r>
        <w:rPr>
          <w:rFonts w:ascii="TimesNewRoman" w:hAnsi="TimesNewRoman" w:cs="TimesNewRoman" w:eastAsia="TimesNewRoman"/>
          <w:sz w:val="46"/>
          <w:spacing w:val="0"/>
          <w:color w:val="000000"/>
          <w:b w:val="off"/>
          <w:i w:val="off"/>
        </w:rPr>
        <w:t>[138] Adorno, (1973b), 294。</w:t>
      </w:r>
      <w:bookmarkEnd w:id="6440"/>
    </w:p>
    <w:p>
      <w:pPr>
        <w:pageBreakBefore w:val="off"/>
        <w:tabs/>
        <w:wordWrap w:val="off"/>
        <w:spacing w:before="340" w:after="0" w:line="540" w:lineRule="atLeast"/>
        <w:ind w:left="100" w:right="0"/>
        <w:jc w:val="both"/>
        <w:textAlignment w:val="baseline"/>
        <w:rPr>
          <w:sz w:val="40"/>
        </w:rPr>
        <w:sectPr>
          <w:footerReference r:id="rId811"/>
          <w:headerReference r:id="rId812" w:type="default"/>
          <w:type w:val="nextPage"/>
          <w:pgSz w:w="20740" w:h="31680"/>
          <w:pgMar w:left="2760" w:top="2160" w:right="2760" w:bottom="2160" w:header="1860" w:footer="1860"/>
          <w:cols w:num="1"/>
        </w:sectPr>
      </w:pPr>
      <w:bookmarkStart w:name="" w:id="6441"/>
      <w:r>
        <w:rPr>
          <w:rFonts w:ascii="宋体" w:hAnsi="宋体" w:cs="宋体" w:eastAsia="宋体"/>
          <w:sz w:val="40"/>
          <w:spacing w:val="0"/>
          <w:color w:val="000000"/>
          <w:b w:val="off"/>
          <w:i w:val="off"/>
        </w:rPr>
        <w:t>374</w:t>
      </w:r>
      <w:bookmarkEnd w:id="6441"/>
    </w:p>
    <w:p>
      <w:pPr>
        <w:pageBreakBefore w:val="off"/>
        <w:tabs/>
        <w:wordWrap w:val="off"/>
        <w:spacing w:before="0" w:after="0" w:line="760" w:lineRule="atLeast"/>
        <w:ind w:left="80" w:right="0"/>
        <w:jc w:val="both"/>
        <w:textAlignment w:val="baseline"/>
        <w:rPr>
          <w:sz w:val="45"/>
        </w:rPr>
      </w:pPr>
      <w:bookmarkStart w:name="" w:id="6442"/>
      <w:r>
        <w:rPr>
          <w:rFonts w:ascii="黑体" w:hAnsi="黑体" w:cs="黑体" w:eastAsia="黑体"/>
          <w:sz w:val="45"/>
          <w:spacing w:val="0"/>
          <w:color w:val="000000"/>
          <w:b w:val="off"/>
          <w:i w:val="off"/>
        </w:rPr>
        <w:t>四、从卢卡奇到阿多诺：作为物化的合理化</w:t>
      </w:r>
      <w:bookmarkEnd w:id="6442"/>
    </w:p>
    <w:p>
      <w:pPr>
        <w:pageBreakBefore w:val="off"/>
        <w:tabs/>
        <w:wordWrap w:val="off"/>
        <w:spacing w:before="300" w:after="0" w:line="760" w:lineRule="atLeast"/>
        <w:ind w:left="80" w:right="0" w:firstLine="960"/>
        <w:jc w:val="both"/>
        <w:textAlignment w:val="baseline"/>
        <w:rPr>
          <w:sz w:val="45"/>
        </w:rPr>
      </w:pPr>
      <w:bookmarkStart w:name="" w:id="6443"/>
      <w:r>
        <w:rPr>
          <w:rFonts w:ascii="黑体" w:hAnsi="黑体" w:cs="黑体" w:eastAsia="黑体"/>
          <w:sz w:val="45"/>
          <w:spacing w:val="0"/>
          <w:color w:val="000000"/>
          <w:b w:val="off"/>
          <w:i w:val="off"/>
        </w:rPr>
        <w:t>阿多诺无法用与工具理性之间的抽象矛盾来阐明这种模仿能力。阿多</w:t>
      </w:r>
      <w:r>
        <w:rPr>
          <w:rFonts w:ascii="黑体" w:hAnsi="黑体" w:cs="黑体" w:eastAsia="黑体"/>
          <w:sz w:val="45"/>
          <w:spacing w:val="0"/>
          <w:color w:val="000000"/>
          <w:b w:val="off"/>
          <w:i w:val="off"/>
        </w:rPr>
        <w:t>诺只是暗示出了理性的结构，如果调和和自由的观念被解释成乌托邦性质</w:t>
      </w:r>
      <w:r>
        <w:rPr>
          <w:rFonts w:ascii="黑体" w:hAnsi="黑体" w:cs="黑体" w:eastAsia="黑体"/>
          <w:sz w:val="45"/>
          <w:spacing w:val="0"/>
          <w:color w:val="000000"/>
          <w:b w:val="off"/>
          <w:i w:val="off"/>
        </w:rPr>
        <w:t>的主体间性的符号，那么，理性的结构就必须用分析来揭示。有了主体间</w:t>
      </w:r>
      <w:r>
        <w:rPr>
          <w:rFonts w:ascii="黑体" w:hAnsi="黑体" w:cs="黑体" w:eastAsia="黑体"/>
          <w:sz w:val="45"/>
          <w:spacing w:val="0"/>
          <w:color w:val="000000"/>
          <w:b w:val="off"/>
          <w:i w:val="off"/>
        </w:rPr>
        <w:t>性，个体之间才能自由交往，个体才能通过与自我进行自由交流而找到自</w:t>
      </w:r>
      <w:r>
        <w:rPr>
          <w:rFonts w:ascii="黑体" w:hAnsi="黑体" w:cs="黑体" w:eastAsia="黑体"/>
          <w:sz w:val="45"/>
          <w:spacing w:val="0"/>
          <w:color w:val="000000"/>
          <w:b w:val="off"/>
          <w:i w:val="off"/>
        </w:rPr>
        <w:t>己的认同，也就是说，才可以在没有强制的情况下实现社会化。这一方面</w:t>
      </w:r>
      <w:r>
        <w:rPr>
          <w:rFonts w:ascii="黑体" w:hAnsi="黑体" w:cs="黑体" w:eastAsia="黑体"/>
          <w:sz w:val="45"/>
          <w:spacing w:val="0"/>
          <w:color w:val="000000"/>
          <w:b w:val="off"/>
          <w:i w:val="off"/>
        </w:rPr>
        <w:t>意味着行为理论范式的转变：从目的行为转向交往行为；另一方面则意味</w:t>
      </w:r>
      <w:r>
        <w:rPr>
          <w:rFonts w:ascii="黑体" w:hAnsi="黑体" w:cs="黑体" w:eastAsia="黑体"/>
          <w:sz w:val="45"/>
          <w:spacing w:val="0"/>
          <w:color w:val="000000"/>
          <w:b w:val="off"/>
          <w:i w:val="off"/>
        </w:rPr>
        <w:t>着策略的改变，即重建现代理性概念策略的改变，要想重建现代理性概念，</w:t>
      </w:r>
      <w:r>
        <w:rPr>
          <w:rFonts w:ascii="黑体" w:hAnsi="黑体" w:cs="黑体" w:eastAsia="黑体"/>
          <w:sz w:val="45"/>
          <w:spacing w:val="0"/>
          <w:color w:val="000000"/>
          <w:b w:val="off"/>
          <w:i w:val="off"/>
        </w:rPr>
        <w:t>就必须使世界观非中心化。需要解释的现象，已不再是对客观自然的认识</w:t>
      </w:r>
      <w:r>
        <w:rPr>
          <w:rFonts w:ascii="黑体" w:hAnsi="黑体" w:cs="黑体" w:eastAsia="黑体"/>
          <w:sz w:val="45"/>
          <w:spacing w:val="0"/>
          <w:color w:val="000000"/>
          <w:b w:val="off"/>
          <w:i w:val="off"/>
        </w:rPr>
        <w:t>和征服，而是可以达到沟通的主体间性——不管是在人际关系层面上，还</w:t>
      </w:r>
      <w:r>
        <w:rPr>
          <w:rFonts w:ascii="黑体" w:hAnsi="黑体" w:cs="黑体" w:eastAsia="黑体"/>
          <w:sz w:val="45"/>
          <w:spacing w:val="0"/>
          <w:color w:val="000000"/>
          <w:b w:val="off"/>
          <w:i w:val="off"/>
        </w:rPr>
        <w:t>是在内心层面上。研究的焦点也因此而从认知—工具理性转向了交往理</w:t>
      </w:r>
      <w:r>
        <w:rPr>
          <w:rFonts w:ascii="黑体" w:hAnsi="黑体" w:cs="黑体" w:eastAsia="黑体"/>
          <w:sz w:val="45"/>
          <w:spacing w:val="0"/>
          <w:color w:val="000000"/>
          <w:b w:val="off"/>
          <w:i w:val="off"/>
        </w:rPr>
        <w:t>性。交往理性的范式不是单个主体与可以反映和掌握的客观世界中的事物</w:t>
      </w:r>
      <w:r>
        <w:rPr>
          <w:rFonts w:ascii="黑体" w:hAnsi="黑体" w:cs="黑体" w:eastAsia="黑体"/>
          <w:sz w:val="45"/>
          <w:spacing w:val="0"/>
          <w:color w:val="000000"/>
          <w:b w:val="off"/>
          <w:i w:val="off"/>
        </w:rPr>
        <w:t>的关系，而是主体间性关系，当具有言语和行为能力的主体相互进行沟通</w:t>
      </w:r>
      <w:r>
        <w:rPr>
          <w:rFonts w:ascii="黑体" w:hAnsi="黑体" w:cs="黑体" w:eastAsia="黑体"/>
          <w:sz w:val="45"/>
          <w:spacing w:val="0"/>
          <w:color w:val="000000"/>
          <w:b w:val="off"/>
          <w:i w:val="off"/>
        </w:rPr>
        <w:t>时，他们就具备了主体间性关系。交往行为者在主体间性关系中所使用的</w:t>
      </w:r>
      <w:r>
        <w:rPr>
          <w:rFonts w:ascii="黑体" w:hAnsi="黑体" w:cs="黑体" w:eastAsia="黑体"/>
          <w:sz w:val="45"/>
          <w:spacing w:val="0"/>
          <w:color w:val="000000"/>
          <w:b w:val="off"/>
          <w:i w:val="off"/>
        </w:rPr>
        <w:t>是一种自然语言媒介，运用的则是传统的文化解释，同时还和客观世界、共</w:t>
      </w:r>
      <w:r>
        <w:rPr>
          <w:rFonts w:ascii="黑体" w:hAnsi="黑体" w:cs="黑体" w:eastAsia="黑体"/>
          <w:sz w:val="45"/>
          <w:spacing w:val="0"/>
          <w:color w:val="000000"/>
          <w:b w:val="off"/>
          <w:i w:val="off"/>
        </w:rPr>
        <w:t>同的社会世界以及各自的主观世界建立起联系。</w:t>
      </w:r>
      <w:bookmarkEnd w:id="6443"/>
    </w:p>
    <w:p>
      <w:pPr>
        <w:pageBreakBefore w:val="off"/>
        <w:tabs/>
        <w:wordWrap w:val="off"/>
        <w:spacing w:before="0" w:after="0" w:line="760" w:lineRule="atLeast"/>
        <w:ind w:left="80" w:right="100" w:firstLine="960"/>
        <w:jc w:val="both"/>
        <w:textAlignment w:val="baseline"/>
        <w:rPr>
          <w:sz w:val="45"/>
        </w:rPr>
      </w:pPr>
      <w:bookmarkStart w:name="" w:id="6444"/>
      <w:r>
        <w:rPr>
          <w:rFonts w:ascii="黑体" w:hAnsi="黑体" w:cs="黑体" w:eastAsia="黑体"/>
          <w:sz w:val="45"/>
          <w:spacing w:val="0"/>
          <w:color w:val="000000"/>
          <w:b w:val="off"/>
          <w:i w:val="off"/>
        </w:rPr>
        <w:t>和“反映”以及“认识”不同，“沟通”更加不需要附加以“强制”，因</w:t>
      </w:r>
      <w:r>
        <w:rPr>
          <w:rFonts w:ascii="黑体" w:hAnsi="黑体" w:cs="黑体" w:eastAsia="黑体"/>
          <w:sz w:val="45"/>
          <w:spacing w:val="0"/>
          <w:color w:val="000000"/>
          <w:b w:val="off"/>
          <w:i w:val="off"/>
        </w:rPr>
        <w:t>为这里所使用的是一种规范的表达概念。从参与者角度来看，“沟通”不是</w:t>
      </w:r>
      <w:r>
        <w:rPr>
          <w:rFonts w:ascii="黑体" w:hAnsi="黑体" w:cs="黑体" w:eastAsia="黑体"/>
          <w:sz w:val="45"/>
          <w:spacing w:val="0"/>
          <w:color w:val="000000"/>
          <w:b w:val="off"/>
          <w:i w:val="off"/>
        </w:rPr>
        <w:t>一个带来实际共识的经验过程，而是一个相互说服的过程，它把众多参与者</w:t>
      </w:r>
      <w:r>
        <w:rPr>
          <w:rFonts w:ascii="黑体" w:hAnsi="黑体" w:cs="黑体" w:eastAsia="黑体"/>
          <w:sz w:val="45"/>
          <w:spacing w:val="0"/>
          <w:color w:val="000000"/>
          <w:b w:val="off"/>
          <w:i w:val="off"/>
        </w:rPr>
        <w:t>的行为在动机的基础上用充足的理由协调起来。沟通就是旨在有效达成</w:t>
      </w:r>
      <w:r>
        <w:rPr>
          <w:rFonts w:ascii="黑体" w:hAnsi="黑体" w:cs="黑体" w:eastAsia="黑体"/>
          <w:sz w:val="45"/>
          <w:spacing w:val="0"/>
          <w:color w:val="000000"/>
          <w:b w:val="off"/>
          <w:i w:val="off"/>
        </w:rPr>
        <w:t>共识的交往。正因如此，我们才可以寄希望于：通过阐明交往行为的形式</w:t>
      </w:r>
      <w:r>
        <w:rPr>
          <w:rFonts w:ascii="黑体" w:hAnsi="黑体" w:cs="黑体" w:eastAsia="黑体"/>
          <w:sz w:val="45"/>
          <w:spacing w:val="0"/>
          <w:color w:val="000000"/>
          <w:b w:val="off"/>
          <w:i w:val="off"/>
        </w:rPr>
        <w:t>特征而建立一种交往理性概念；不管我们是在文化价值领域、各种论证或日</w:t>
      </w:r>
      <w:r>
        <w:rPr>
          <w:rFonts w:ascii="黑体" w:hAnsi="黑体" w:cs="黑体" w:eastAsia="黑体"/>
          <w:sz w:val="45"/>
          <w:spacing w:val="0"/>
          <w:color w:val="000000"/>
          <w:b w:val="off"/>
          <w:i w:val="off"/>
        </w:rPr>
        <w:t>常交往实践中寻找现代理性的环节，它都体现了这些理性环节之间的关系。</w:t>
      </w:r>
      <w:bookmarkEnd w:id="6444"/>
    </w:p>
    <w:p>
      <w:pPr>
        <w:pageBreakBefore w:val="off"/>
        <w:tabs/>
        <w:wordWrap w:val="off"/>
        <w:spacing w:before="0" w:after="0" w:line="760" w:lineRule="atLeast"/>
        <w:ind w:left="80" w:right="160" w:firstLine="960"/>
        <w:jc w:val="both"/>
        <w:textAlignment w:val="baseline"/>
        <w:rPr>
          <w:sz w:val="45"/>
        </w:rPr>
      </w:pPr>
      <w:bookmarkStart w:name="" w:id="6445"/>
      <w:r>
        <w:rPr>
          <w:rFonts w:ascii="黑体" w:hAnsi="黑体" w:cs="黑体" w:eastAsia="黑体"/>
          <w:sz w:val="45"/>
          <w:spacing w:val="0"/>
          <w:color w:val="000000"/>
          <w:b w:val="off"/>
          <w:i w:val="off"/>
        </w:rPr>
        <w:t>如果我们的出发点在于：社会生活的再生产不仅仅与 (个别或多个主</w:t>
      </w:r>
      <w:r>
        <w:rPr>
          <w:rFonts w:ascii="黑体" w:hAnsi="黑体" w:cs="黑体" w:eastAsia="黑体"/>
          <w:sz w:val="45"/>
          <w:spacing w:val="0"/>
          <w:color w:val="000000"/>
          <w:b w:val="off"/>
          <w:i w:val="off"/>
        </w:rPr>
        <w:t>体)外在自然的认知—工具关系的前提密切相关，也不仅仅与个体和集体</w:t>
      </w:r>
      <w:r>
        <w:rPr>
          <w:rFonts w:ascii="黑体" w:hAnsi="黑体" w:cs="黑体" w:eastAsia="黑体"/>
          <w:sz w:val="45"/>
          <w:spacing w:val="0"/>
          <w:color w:val="000000"/>
          <w:b w:val="off"/>
          <w:i w:val="off"/>
        </w:rPr>
        <w:t>相互之间的认知-策略关系密切相关；如果我们的出发点在于：社会化同</w:t>
      </w:r>
      <w:r>
        <w:rPr>
          <w:rFonts w:ascii="黑体" w:hAnsi="黑体" w:cs="黑体" w:eastAsia="黑体"/>
          <w:sz w:val="45"/>
          <w:spacing w:val="0"/>
          <w:color w:val="000000"/>
          <w:b w:val="off"/>
          <w:i w:val="off"/>
        </w:rPr>
        <w:t>样也离不开互动参与者的沟通主体间性这个前提，那么，我们就必须对自</w:t>
      </w:r>
      <w:r>
        <w:rPr>
          <w:rFonts w:ascii="黑体" w:hAnsi="黑体" w:cs="黑体" w:eastAsia="黑体"/>
          <w:sz w:val="45"/>
          <w:spacing w:val="0"/>
          <w:color w:val="000000"/>
          <w:b w:val="off"/>
          <w:i w:val="off"/>
        </w:rPr>
        <w:t>然主义的自我捍卫概念加以修正，而且也不能像亨利希在与布卢门贝格</w:t>
      </w:r>
      <w:r>
        <w:rPr>
          <w:rFonts w:ascii="黑体" w:hAnsi="黑体" w:cs="黑体" w:eastAsia="黑体"/>
          <w:sz w:val="45"/>
          <w:spacing w:val="0"/>
          <w:color w:val="000000"/>
          <w:b w:val="off"/>
          <w:i w:val="off"/>
        </w:rPr>
        <w:t>(Hans Blumenberg) 以及其他人争论过程中所提倡的那样加以修正[139]。</w:t>
      </w:r>
      <w:bookmarkEnd w:id="6445"/>
    </w:p>
    <w:p>
      <w:pPr>
        <w:pageBreakBefore w:val="off"/>
        <w:tabs/>
        <w:wordWrap w:val="off"/>
        <w:spacing w:before="0" w:after="0" w:line="760" w:lineRule="atLeast"/>
        <w:ind w:left="80" w:right="200" w:firstLine="960"/>
        <w:jc w:val="both"/>
        <w:textAlignment w:val="baseline"/>
        <w:rPr>
          <w:sz w:val="45"/>
        </w:rPr>
      </w:pPr>
      <w:bookmarkStart w:name="" w:id="6446"/>
      <w:r>
        <w:rPr>
          <w:rFonts w:ascii="黑体" w:hAnsi="黑体" w:cs="黑体" w:eastAsia="黑体"/>
          <w:sz w:val="45"/>
          <w:spacing w:val="0"/>
          <w:color w:val="000000"/>
          <w:b w:val="off"/>
          <w:i w:val="off"/>
        </w:rPr>
        <w:t>亨利希争论过程中提出：对于现代意识具有构成意义的，不是绝对不</w:t>
      </w:r>
      <w:r>
        <w:rPr>
          <w:rFonts w:ascii="黑体" w:hAnsi="黑体" w:cs="黑体" w:eastAsia="黑体"/>
          <w:sz w:val="45"/>
          <w:spacing w:val="0"/>
          <w:color w:val="000000"/>
          <w:b w:val="off"/>
          <w:i w:val="off"/>
        </w:rPr>
        <w:t>及物的自我捍卫，而是主体性与自我捍卫之间的关系。他认为，主观</w:t>
      </w:r>
      <w:bookmarkEnd w:id="6446"/>
    </w:p>
    <w:p>
      <w:pPr>
        <w:pageBreakBefore w:val="off"/>
        <w:tabs/>
        <w:wordWrap w:val="off"/>
        <w:spacing w:before="0" w:after="0" w:line="760" w:lineRule="atLeast"/>
        <w:ind w:left="0" w:right="0"/>
        <w:jc w:val="both"/>
        <w:textAlignment w:val="baseline"/>
        <w:rPr>
          <w:sz w:val="45"/>
        </w:rPr>
      </w:pPr>
      <w:bookmarkStart w:name="" w:id="6447"/>
      <w:r>
        <w:rPr>
          <w:rFonts w:ascii="宋体" w:hAnsi="宋体" w:cs="宋体" w:eastAsia="宋体"/>
          <w:sz w:val="45"/>
          <w:spacing w:val="0"/>
          <w:color w:val="000000"/>
          <w:u w:val="single"/>
          <w:b w:val="off"/>
          <w:i w:val="off"/>
        </w:rPr>
        <w:t xml:space="preserve">                </w:t>
      </w:r>
      <w:bookmarkEnd w:id="6447"/>
    </w:p>
    <w:p>
      <w:pPr>
        <w:pageBreakBefore w:val="off"/>
        <w:tabs/>
        <w:wordWrap w:val="off"/>
        <w:spacing w:before="0" w:after="0" w:line="520" w:lineRule="atLeast"/>
        <w:ind w:left="860" w:right="0"/>
        <w:jc w:val="both"/>
        <w:textAlignment w:val="baseline"/>
        <w:rPr>
          <w:sz w:val="38"/>
        </w:rPr>
      </w:pPr>
      <w:bookmarkStart w:name="" w:id="6448"/>
      <w:r>
        <w:rPr>
          <w:rFonts w:ascii="TimesNewRoman" w:hAnsi="TimesNewRoman" w:cs="TimesNewRoman" w:eastAsia="TimesNewRoman"/>
          <w:sz w:val="38"/>
          <w:spacing w:val="0"/>
          <w:color w:val="000000"/>
          <w:b w:val="off"/>
          <w:i w:val="off"/>
        </w:rPr>
        <w:t>[139] 请参阅 Henrich, (1976)。</w:t>
      </w:r>
      <w:bookmarkEnd w:id="6448"/>
    </w:p>
    <w:p>
      <w:pPr>
        <w:pageBreakBefore w:val="off"/>
        <w:tabs/>
        <w:wordWrap w:val="off"/>
        <w:spacing w:before="0" w:after="0" w:line="420" w:lineRule="exact"/>
        <w:ind w:left="0" w:right="0"/>
        <w:jc w:val="both"/>
        <w:textAlignment w:val="baseline"/>
        <w:rPr>
          <w:sz w:val="38"/>
        </w:rPr>
      </w:pPr>
      <w:bookmarkStart w:name="" w:id="6449"/>
      <w:r>
        <w:rPr>
          <w:rFonts w:ascii="宋体" w:hAnsi="宋体" w:cs="宋体" w:eastAsia="宋体"/>
          <w:sz w:val="38"/>
          <w:spacing w:val="0"/>
          <w:color w:val="000000"/>
          <w:b w:val="off"/>
          <w:i w:val="off"/>
        </w:rPr>
        <w:t/>
      </w:r>
      <w:bookmarkEnd w:id="6449"/>
    </w:p>
    <w:p>
      <w:pPr>
        <w:pageBreakBefore w:val="off"/>
        <w:tabs/>
        <w:wordWrap w:val="off"/>
        <w:spacing w:before="0" w:after="0" w:line="520" w:lineRule="atLeast"/>
        <w:ind w:left="0" w:right="600"/>
        <w:jc w:val="right"/>
        <w:textAlignment w:val="baseline"/>
        <w:rPr>
          <w:sz w:val="39"/>
        </w:rPr>
        <w:sectPr>
          <w:footerReference r:id="rId813"/>
          <w:headerReference r:id="rId814" w:type="default"/>
          <w:type w:val="nextPage"/>
          <w:pgSz w:w="20740" w:h="31680"/>
          <w:pgMar w:left="2740" w:top="2120" w:right="2740" w:bottom="2120" w:header="1820" w:footer="1820"/>
          <w:cols w:num="1"/>
        </w:sectPr>
      </w:pPr>
      <w:bookmarkStart w:name="" w:id="6450"/>
      <w:r>
        <w:rPr>
          <w:rFonts w:ascii="宋体" w:hAnsi="宋体" w:cs="宋体" w:eastAsia="宋体"/>
          <w:sz w:val="39"/>
          <w:spacing w:val="0"/>
          <w:color w:val="000000"/>
          <w:b w:val="off"/>
          <w:i w:val="off"/>
        </w:rPr>
        <w:t>375</w:t>
      </w:r>
      <w:bookmarkEnd w:id="6450"/>
    </w:p>
    <w:p>
      <w:pPr>
        <w:pageBreakBefore w:val="off"/>
        <w:tabs/>
        <w:wordWrap w:val="off"/>
        <w:spacing w:before="0" w:after="0" w:line="800" w:lineRule="atLeast"/>
        <w:ind w:left="0" w:right="0"/>
        <w:jc w:val="right"/>
        <w:textAlignment w:val="baseline"/>
        <w:rPr>
          <w:sz w:val="46"/>
        </w:rPr>
      </w:pPr>
      <w:bookmarkStart w:name="" w:id="6451"/>
      <w:r>
        <w:rPr>
          <w:rFonts w:ascii="宋体" w:hAnsi="宋体" w:cs="宋体" w:eastAsia="宋体"/>
          <w:sz w:val="46"/>
          <w:spacing w:val="0"/>
          <w:color w:val="000000"/>
          <w:b w:val="off"/>
          <w:i w:val="off"/>
        </w:rPr>
        <w:t>交往行为理论</w:t>
      </w:r>
      <w:bookmarkEnd w:id="6451"/>
    </w:p>
    <w:p>
      <w:pPr>
        <w:pageBreakBefore w:val="off"/>
        <w:tabs/>
        <w:wordWrap w:val="off"/>
        <w:spacing w:before="300" w:after="0" w:line="800" w:lineRule="atLeast"/>
        <w:ind w:left="140" w:right="20"/>
        <w:jc w:val="both"/>
        <w:textAlignment w:val="baseline"/>
        <w:rPr>
          <w:sz w:val="46"/>
        </w:rPr>
      </w:pPr>
      <w:bookmarkStart w:name="" w:id="6452"/>
      <w:r>
        <w:rPr>
          <w:rFonts w:ascii="黑体" w:hAnsi="黑体" w:cs="黑体" w:eastAsia="黑体"/>
          <w:sz w:val="46"/>
          <w:spacing w:val="0"/>
          <w:color w:val="000000"/>
          <w:b w:val="off"/>
          <w:i w:val="off"/>
        </w:rPr>
        <w:t>理性不等于工具理性，因为行为主体的自我指涉 (Selbstreferenz)，即自我</w:t>
      </w:r>
      <w:r>
        <w:rPr>
          <w:rFonts w:ascii="黑体" w:hAnsi="黑体" w:cs="黑体" w:eastAsia="黑体"/>
          <w:sz w:val="46"/>
          <w:spacing w:val="0"/>
          <w:color w:val="000000"/>
          <w:b w:val="off"/>
          <w:i w:val="off"/>
        </w:rPr>
        <w:t>捍卫的自我，必须与认识主体的自我指涉，即自我意识一致起来。有意识</w:t>
      </w:r>
      <w:r>
        <w:rPr>
          <w:rFonts w:ascii="黑体" w:hAnsi="黑体" w:cs="黑体" w:eastAsia="黑体"/>
          <w:sz w:val="46"/>
          <w:spacing w:val="0"/>
          <w:color w:val="000000"/>
          <w:b w:val="off"/>
          <w:i w:val="off"/>
        </w:rPr>
        <w:t>的生活过程“因此也是一种永恒的自我捍卫，必须把自身始终没有确立起</w:t>
      </w:r>
      <w:r>
        <w:rPr>
          <w:rFonts w:ascii="黑体" w:hAnsi="黑体" w:cs="黑体" w:eastAsia="黑体"/>
          <w:sz w:val="46"/>
          <w:spacing w:val="0"/>
          <w:color w:val="000000"/>
          <w:b w:val="off"/>
          <w:i w:val="off"/>
        </w:rPr>
        <w:t>来的同一性当作自己的指南”[140]。由于主体同时通过认识和行为与他的客</w:t>
      </w:r>
      <w:r>
        <w:rPr>
          <w:rFonts w:ascii="黑体" w:hAnsi="黑体" w:cs="黑体" w:eastAsia="黑体"/>
          <w:sz w:val="46"/>
          <w:spacing w:val="0"/>
          <w:color w:val="000000"/>
          <w:b w:val="off"/>
          <w:i w:val="off"/>
        </w:rPr>
        <w:t>体发生联系，因此，主体要想永久存在下去，就必须通过反思把自己当作</w:t>
      </w:r>
      <w:r>
        <w:rPr>
          <w:rFonts w:ascii="黑体" w:hAnsi="黑体" w:cs="黑体" w:eastAsia="黑体"/>
          <w:sz w:val="46"/>
          <w:spacing w:val="0"/>
          <w:color w:val="000000"/>
          <w:b w:val="off"/>
          <w:i w:val="off"/>
        </w:rPr>
        <w:t>是认识主体。但是，自我捍卫与自我意识的同一性不允许意识单纯为了自</w:t>
      </w:r>
      <w:r>
        <w:rPr>
          <w:rFonts w:ascii="黑体" w:hAnsi="黑体" w:cs="黑体" w:eastAsia="黑体"/>
          <w:sz w:val="46"/>
          <w:spacing w:val="0"/>
          <w:color w:val="000000"/>
          <w:b w:val="off"/>
          <w:i w:val="off"/>
        </w:rPr>
        <w:t>我捍卫而变成工具：</w:t>
      </w:r>
      <w:bookmarkEnd w:id="6452"/>
    </w:p>
    <w:p>
      <w:pPr>
        <w:pageBreakBefore w:val="off"/>
        <w:tabs/>
        <w:wordWrap w:val="off"/>
        <w:spacing w:before="0" w:after="0" w:line="720" w:lineRule="exact"/>
        <w:ind w:left="0" w:right="0"/>
        <w:jc w:val="both"/>
        <w:textAlignment w:val="baseline"/>
        <w:rPr>
          <w:sz w:val="43"/>
        </w:rPr>
      </w:pPr>
      <w:bookmarkStart w:name="" w:id="6453"/>
      <w:r>
        <w:rPr>
          <w:rFonts w:ascii="宋体" w:hAnsi="宋体" w:cs="宋体" w:eastAsia="宋体"/>
          <w:sz w:val="43"/>
          <w:spacing w:val="0"/>
          <w:color w:val="000000"/>
          <w:b w:val="off"/>
          <w:i w:val="off"/>
        </w:rPr>
        <w:t/>
      </w:r>
      <w:bookmarkEnd w:id="6453"/>
    </w:p>
    <w:p>
      <w:pPr>
        <w:pageBreakBefore w:val="off"/>
        <w:tabs/>
        <w:wordWrap w:val="off"/>
        <w:spacing w:before="0" w:after="0" w:line="720" w:lineRule="atLeast"/>
        <w:ind w:left="1140" w:right="120" w:firstLine="980"/>
        <w:jc w:val="both"/>
        <w:textAlignment w:val="baseline"/>
        <w:rPr>
          <w:sz w:val="43"/>
        </w:rPr>
      </w:pPr>
      <w:bookmarkStart w:name="" w:id="6454"/>
      <w:r>
        <w:rPr>
          <w:rFonts w:ascii="楷体" w:hAnsi="楷体" w:cs="楷体" w:eastAsia="楷体"/>
          <w:sz w:val="43"/>
          <w:spacing w:val="0"/>
          <w:color w:val="000000"/>
          <w:b w:val="off"/>
          <w:i w:val="off"/>
        </w:rPr>
        <w:t>现代思想所期待和希望的只是：自我为了自我保存而把目光紧紧盯在</w:t>
      </w:r>
      <w:r>
        <w:rPr>
          <w:rFonts w:ascii="楷体" w:hAnsi="楷体" w:cs="楷体" w:eastAsia="楷体"/>
          <w:sz w:val="43"/>
          <w:spacing w:val="0"/>
          <w:color w:val="000000"/>
          <w:b w:val="off"/>
          <w:i w:val="off"/>
        </w:rPr>
        <w:t>正确性的范畴上面，并且最终能够为自己存在的可能性找到内在依据。这</w:t>
      </w:r>
      <w:r>
        <w:rPr>
          <w:rFonts w:ascii="楷体" w:hAnsi="楷体" w:cs="楷体" w:eastAsia="楷体"/>
          <w:sz w:val="43"/>
          <w:spacing w:val="0"/>
          <w:color w:val="000000"/>
          <w:b w:val="off"/>
          <w:i w:val="off"/>
        </w:rPr>
        <w:t>个内在根据不能像自然那样陌生和冷漠，因为自我捍卫不得不把力量都花</w:t>
      </w:r>
      <w:r>
        <w:rPr>
          <w:rFonts w:ascii="楷体" w:hAnsi="楷体" w:cs="楷体" w:eastAsia="楷体"/>
          <w:sz w:val="43"/>
          <w:spacing w:val="0"/>
          <w:color w:val="000000"/>
          <w:b w:val="off"/>
          <w:i w:val="off"/>
        </w:rPr>
        <w:t>在自然身上。自我意识期待能有一种理性，关乎它自己的本质和成效，而</w:t>
      </w:r>
      <w:r>
        <w:rPr>
          <w:rFonts w:ascii="楷体" w:hAnsi="楷体" w:cs="楷体" w:eastAsia="楷体"/>
          <w:sz w:val="43"/>
          <w:spacing w:val="0"/>
          <w:color w:val="000000"/>
          <w:b w:val="off"/>
          <w:i w:val="off"/>
        </w:rPr>
        <w:t>且是建立在奠定它的基本关系上面。同时，它又从这个基本关系那里得</w:t>
      </w:r>
      <w:r>
        <w:rPr>
          <w:rFonts w:ascii="楷体" w:hAnsi="楷体" w:cs="楷体" w:eastAsia="楷体"/>
          <w:sz w:val="43"/>
          <w:spacing w:val="0"/>
          <w:color w:val="000000"/>
          <w:b w:val="off"/>
          <w:i w:val="off"/>
        </w:rPr>
        <w:t>知，把它想象成一种可以控制的对象关系是毫无意义的。[141]</w:t>
      </w:r>
      <w:bookmarkEnd w:id="6454"/>
    </w:p>
    <w:p>
      <w:pPr>
        <w:pageBreakBefore w:val="off"/>
        <w:tabs/>
        <w:wordWrap w:val="off"/>
        <w:spacing w:before="0" w:after="0" w:line="720" w:lineRule="exact"/>
        <w:ind w:left="0" w:right="0"/>
        <w:jc w:val="both"/>
        <w:textAlignment w:val="baseline"/>
        <w:rPr>
          <w:sz w:val="43"/>
        </w:rPr>
      </w:pPr>
      <w:bookmarkStart w:name="" w:id="6455"/>
      <w:r>
        <w:rPr>
          <w:rFonts w:ascii="宋体" w:hAnsi="宋体" w:cs="宋体" w:eastAsia="宋体"/>
          <w:sz w:val="43"/>
          <w:spacing w:val="0"/>
          <w:color w:val="000000"/>
          <w:b w:val="off"/>
          <w:i w:val="off"/>
        </w:rPr>
        <w:t/>
      </w:r>
      <w:bookmarkEnd w:id="6455"/>
    </w:p>
    <w:p>
      <w:pPr>
        <w:pageBreakBefore w:val="off"/>
        <w:tabs/>
        <w:wordWrap w:val="off"/>
        <w:spacing w:before="0" w:after="0" w:line="800" w:lineRule="atLeast"/>
        <w:ind w:left="140" w:right="160"/>
        <w:jc w:val="both"/>
        <w:textAlignment w:val="baseline"/>
        <w:rPr>
          <w:sz w:val="46"/>
        </w:rPr>
      </w:pPr>
      <w:bookmarkStart w:name="" w:id="6456"/>
      <w:r>
        <w:rPr>
          <w:rFonts w:ascii="黑体" w:hAnsi="黑体" w:cs="黑体" w:eastAsia="黑体"/>
          <w:sz w:val="46"/>
          <w:spacing w:val="0"/>
          <w:color w:val="000000"/>
          <w:b w:val="off"/>
          <w:i w:val="off"/>
        </w:rPr>
        <w:t>和卢卡奇一样，亨利希也想强调主体性具有一种内在的限制，以反对意识</w:t>
      </w:r>
      <w:r>
        <w:rPr>
          <w:rFonts w:ascii="黑体" w:hAnsi="黑体" w:cs="黑体" w:eastAsia="黑体"/>
          <w:sz w:val="46"/>
          <w:spacing w:val="0"/>
          <w:color w:val="000000"/>
          <w:b w:val="off"/>
          <w:i w:val="off"/>
        </w:rPr>
        <w:t>彻底自我客观化；亨利希想对自我意识进行认真的描述，以便解释主体性</w:t>
      </w:r>
      <w:r>
        <w:rPr>
          <w:rFonts w:ascii="黑体" w:hAnsi="黑体" w:cs="黑体" w:eastAsia="黑体"/>
          <w:sz w:val="46"/>
          <w:spacing w:val="0"/>
          <w:color w:val="000000"/>
          <w:b w:val="off"/>
          <w:i w:val="off"/>
        </w:rPr>
        <w:t>为何不能被归结为对自我捍卫的满足。</w:t>
      </w:r>
      <w:bookmarkEnd w:id="6456"/>
    </w:p>
    <w:p>
      <w:pPr>
        <w:pageBreakBefore w:val="off"/>
        <w:tabs/>
        <w:wordWrap w:val="off"/>
        <w:spacing w:before="0" w:after="0" w:line="800" w:lineRule="atLeast"/>
        <w:ind w:left="140" w:right="220" w:firstLine="980"/>
        <w:jc w:val="both"/>
        <w:textAlignment w:val="baseline"/>
        <w:rPr>
          <w:sz w:val="46"/>
        </w:rPr>
      </w:pPr>
      <w:bookmarkStart w:name="" w:id="6457"/>
      <w:r>
        <w:rPr>
          <w:rFonts w:ascii="黑体" w:hAnsi="黑体" w:cs="黑体" w:eastAsia="黑体"/>
          <w:sz w:val="46"/>
          <w:spacing w:val="0"/>
          <w:color w:val="000000"/>
          <w:b w:val="off"/>
          <w:i w:val="off"/>
        </w:rPr>
        <w:t>这个观点既针对海德格尔，暗地里也对准霍克海默和阿多诺。亨利希</w:t>
      </w:r>
      <w:r>
        <w:rPr>
          <w:rFonts w:ascii="黑体" w:hAnsi="黑体" w:cs="黑体" w:eastAsia="黑体"/>
          <w:sz w:val="46"/>
          <w:spacing w:val="0"/>
          <w:color w:val="000000"/>
          <w:b w:val="off"/>
          <w:i w:val="off"/>
        </w:rPr>
        <w:t>试图用一种自我意识理论把这个观点坚持下去[142]。但他并没有成功地揭</w:t>
      </w:r>
      <w:r>
        <w:rPr>
          <w:rFonts w:ascii="黑体" w:hAnsi="黑体" w:cs="黑体" w:eastAsia="黑体"/>
          <w:sz w:val="46"/>
          <w:spacing w:val="0"/>
          <w:color w:val="000000"/>
          <w:b w:val="off"/>
          <w:i w:val="off"/>
        </w:rPr>
        <w:t>示出现代性的自我理解，因为亨利希所依据的还是他的对手所立足的意识</w:t>
      </w:r>
      <w:r>
        <w:rPr>
          <w:rFonts w:ascii="黑体" w:hAnsi="黑体" w:cs="黑体" w:eastAsia="黑体"/>
          <w:sz w:val="46"/>
          <w:spacing w:val="0"/>
          <w:color w:val="000000"/>
          <w:b w:val="off"/>
          <w:i w:val="off"/>
        </w:rPr>
        <w:t>哲学模式。根据这个模式，主体不论是在思考还是在行动，都用一种客观</w:t>
      </w:r>
      <w:r>
        <w:rPr>
          <w:rFonts w:ascii="黑体" w:hAnsi="黑体" w:cs="黑体" w:eastAsia="黑体"/>
          <w:sz w:val="46"/>
          <w:spacing w:val="0"/>
          <w:color w:val="000000"/>
          <w:b w:val="off"/>
          <w:i w:val="off"/>
        </w:rPr>
        <w:t>主义的立场对待对象或事态。而认识论的自我意识对于这样与客体发生关</w:t>
      </w:r>
      <w:r>
        <w:rPr>
          <w:rFonts w:ascii="黑体" w:hAnsi="黑体" w:cs="黑体" w:eastAsia="黑体"/>
          <w:sz w:val="46"/>
          <w:spacing w:val="0"/>
          <w:color w:val="000000"/>
          <w:b w:val="off"/>
          <w:i w:val="off"/>
        </w:rPr>
        <w:t>系的主体的主体性来说具有决定性作用。主体的本质特征在于，知识的源</w:t>
      </w:r>
      <w:r>
        <w:rPr>
          <w:rFonts w:ascii="黑体" w:hAnsi="黑体" w:cs="黑体" w:eastAsia="黑体"/>
          <w:sz w:val="46"/>
          <w:spacing w:val="0"/>
          <w:color w:val="000000"/>
          <w:b w:val="off"/>
          <w:i w:val="off"/>
        </w:rPr>
        <w:t>头不仅在于客体，同样也在于主体自身。在主体关于自身的知识当中，知</w:t>
      </w:r>
      <w:r>
        <w:rPr>
          <w:rFonts w:ascii="黑体" w:hAnsi="黑体" w:cs="黑体" w:eastAsia="黑体"/>
          <w:sz w:val="46"/>
          <w:spacing w:val="0"/>
          <w:color w:val="000000"/>
          <w:b w:val="off"/>
          <w:i w:val="off"/>
        </w:rPr>
        <w:t>与被知是一回事，这种知识必须用客观知识模式来加以考察。自知</w:t>
      </w:r>
      <w:r>
        <w:rPr>
          <w:rFonts w:ascii="黑体" w:hAnsi="黑体" w:cs="黑体" w:eastAsia="黑体"/>
          <w:sz w:val="46"/>
          <w:spacing w:val="0"/>
          <w:color w:val="000000"/>
          <w:b w:val="off"/>
          <w:i w:val="off"/>
        </w:rPr>
        <w:t>(Sichwissen)对于自我意识具有构成意义，对它必须这样来加以解释，即：</w:t>
      </w:r>
      <w:bookmarkEnd w:id="6457"/>
    </w:p>
    <w:p>
      <w:pPr>
        <w:pageBreakBefore w:val="off"/>
        <w:tabs/>
        <w:wordWrap w:val="off"/>
        <w:spacing w:before="0" w:after="0" w:line="800" w:lineRule="atLeast"/>
        <w:ind w:left="0" w:right="0"/>
        <w:jc w:val="both"/>
        <w:textAlignment w:val="baseline"/>
        <w:rPr>
          <w:sz w:val="46"/>
        </w:rPr>
      </w:pPr>
      <w:bookmarkStart w:name="" w:id="6458"/>
      <w:r>
        <w:rPr>
          <w:rFonts w:ascii="宋体" w:hAnsi="宋体" w:cs="宋体" w:eastAsia="宋体"/>
          <w:sz w:val="46"/>
          <w:spacing w:val="0"/>
          <w:color w:val="000000"/>
          <w:u w:val="single"/>
          <w:b w:val="off"/>
          <w:i w:val="off"/>
        </w:rPr>
        <w:t xml:space="preserve">                </w:t>
      </w:r>
      <w:bookmarkEnd w:id="6458"/>
    </w:p>
    <w:p>
      <w:pPr>
        <w:pageBreakBefore w:val="off"/>
        <w:tabs/>
        <w:wordWrap w:val="off"/>
        <w:spacing w:before="0" w:after="0" w:line="640" w:lineRule="atLeast"/>
        <w:ind w:left="920" w:right="0"/>
        <w:jc w:val="both"/>
        <w:textAlignment w:val="baseline"/>
        <w:rPr>
          <w:sz w:val="47"/>
        </w:rPr>
      </w:pPr>
      <w:bookmarkStart w:name="" w:id="6459"/>
      <w:r>
        <w:rPr>
          <w:rFonts w:ascii="TimesNewRoman" w:hAnsi="TimesNewRoman" w:cs="TimesNewRoman" w:eastAsia="TimesNewRoman"/>
          <w:sz w:val="47"/>
          <w:spacing w:val="0"/>
          <w:color w:val="000000"/>
          <w:b w:val="off"/>
          <w:i w:val="off"/>
        </w:rPr>
        <w:t>[140] Henrich, (1976), 138。</w:t>
      </w:r>
      <w:bookmarkEnd w:id="6459"/>
    </w:p>
    <w:p>
      <w:pPr>
        <w:pageBreakBefore w:val="off"/>
        <w:tabs/>
        <w:wordWrap w:val="off"/>
        <w:spacing w:before="0" w:after="0" w:line="640" w:lineRule="atLeast"/>
        <w:ind w:left="920" w:right="0"/>
        <w:jc w:val="both"/>
        <w:textAlignment w:val="baseline"/>
        <w:rPr>
          <w:sz w:val="47"/>
        </w:rPr>
      </w:pPr>
      <w:bookmarkStart w:name="" w:id="6460"/>
      <w:r>
        <w:rPr>
          <w:rFonts w:ascii="TimesNewRoman" w:hAnsi="TimesNewRoman" w:cs="TimesNewRoman" w:eastAsia="TimesNewRoman"/>
          <w:sz w:val="47"/>
          <w:spacing w:val="0"/>
          <w:color w:val="000000"/>
          <w:b w:val="off"/>
          <w:i w:val="off"/>
        </w:rPr>
        <w:t>[141] Henrich, (1976), 114。</w:t>
      </w:r>
      <w:bookmarkEnd w:id="6460"/>
    </w:p>
    <w:p>
      <w:pPr>
        <w:pageBreakBefore w:val="off"/>
        <w:tabs/>
        <w:wordWrap w:val="off"/>
        <w:spacing w:before="0" w:after="0" w:line="720" w:lineRule="atLeast"/>
        <w:ind w:left="140" w:right="380" w:firstLine="780"/>
        <w:jc w:val="both"/>
        <w:textAlignment w:val="baseline"/>
        <w:rPr>
          <w:sz w:val="43"/>
        </w:rPr>
      </w:pPr>
      <w:bookmarkStart w:name="" w:id="6461"/>
      <w:r>
        <w:rPr>
          <w:rFonts w:ascii="TimesNewRoman" w:hAnsi="TimesNewRoman" w:cs="TimesNewRoman" w:eastAsia="TimesNewRoman"/>
          <w:sz w:val="43"/>
          <w:spacing w:val="0"/>
          <w:color w:val="000000"/>
          <w:b w:val="off"/>
          <w:i w:val="off"/>
        </w:rPr>
        <w:t>[142] D. Henrich, Ficbtes Ursprünglicbe Einsicht, Ffm., 1967; 及其 Selbstbewusstsein,</w:t>
      </w:r>
      <w:r>
        <w:rPr>
          <w:rFonts w:ascii="TimesNewRoman" w:hAnsi="TimesNewRoman" w:cs="TimesNewRoman" w:eastAsia="TimesNewRoman"/>
          <w:sz w:val="43"/>
          <w:spacing w:val="0"/>
          <w:color w:val="000000"/>
          <w:b w:val="off"/>
          <w:i w:val="off"/>
        </w:rPr>
        <w:t>载: Bubner, Cramer, Wiehl (编), (1970), 第1卷, 257f.; 此外还可参阅U. Pothast,</w:t>
      </w:r>
      <w:r>
        <w:rPr>
          <w:rFonts w:ascii="TimesNewRoman" w:hAnsi="TimesNewRoman" w:cs="TimesNewRoman" w:eastAsia="TimesNewRoman"/>
          <w:sz w:val="43"/>
          <w:spacing w:val="0"/>
          <w:color w:val="000000"/>
          <w:b w:val="off"/>
          <w:i w:val="off"/>
        </w:rPr>
        <w:t>Über einige Fragen der Selbstbeziebung, Ffm., 1971。</w:t>
      </w:r>
      <w:bookmarkEnd w:id="6461"/>
    </w:p>
    <w:p>
      <w:pPr>
        <w:pageBreakBefore w:val="off"/>
        <w:tabs/>
        <w:wordWrap w:val="off"/>
        <w:spacing w:before="300" w:after="0" w:line="560" w:lineRule="atLeast"/>
        <w:ind w:left="140" w:right="0"/>
        <w:jc w:val="both"/>
        <w:textAlignment w:val="baseline"/>
        <w:rPr>
          <w:sz w:val="41"/>
        </w:rPr>
        <w:sectPr>
          <w:footerReference r:id="rId815"/>
          <w:headerReference r:id="rId816" w:type="default"/>
          <w:type w:val="nextPage"/>
          <w:pgSz w:w="20740" w:h="31680"/>
          <w:pgMar w:left="2700" w:top="2140" w:right="2700" w:bottom="2140" w:header="1840" w:footer="1840"/>
          <w:cols w:num="1"/>
        </w:sectPr>
      </w:pPr>
      <w:bookmarkStart w:name="" w:id="6462"/>
      <w:r>
        <w:rPr>
          <w:rFonts w:ascii="宋体" w:hAnsi="宋体" w:cs="宋体" w:eastAsia="宋体"/>
          <w:sz w:val="41"/>
          <w:spacing w:val="0"/>
          <w:color w:val="000000"/>
          <w:b w:val="off"/>
          <w:i w:val="off"/>
        </w:rPr>
        <w:t>376</w:t>
      </w:r>
      <w:bookmarkEnd w:id="6462"/>
    </w:p>
    <w:p>
      <w:pPr>
        <w:pageBreakBefore w:val="off"/>
        <w:tabs/>
        <w:wordWrap w:val="off"/>
        <w:spacing w:before="0" w:after="0" w:line="780" w:lineRule="atLeast"/>
        <w:ind w:left="60" w:right="0"/>
        <w:jc w:val="both"/>
        <w:textAlignment w:val="baseline"/>
        <w:rPr>
          <w:sz w:val="45"/>
        </w:rPr>
      </w:pPr>
      <w:bookmarkStart w:name="" w:id="6463"/>
      <w:r>
        <w:rPr>
          <w:rFonts w:ascii="宋体" w:hAnsi="宋体" w:cs="宋体" w:eastAsia="宋体"/>
          <w:sz w:val="45"/>
          <w:spacing w:val="0"/>
          <w:color w:val="000000"/>
          <w:b w:val="off"/>
          <w:i w:val="off"/>
        </w:rPr>
        <w:t>四、从卢卡奇到阿多诺：作为物化的合理化</w:t>
      </w:r>
      <w:bookmarkEnd w:id="6463"/>
    </w:p>
    <w:p>
      <w:pPr>
        <w:pageBreakBefore w:val="off"/>
        <w:tabs/>
        <w:wordWrap w:val="off"/>
        <w:spacing w:before="0" w:after="0" w:line="780" w:lineRule="atLeast"/>
        <w:ind w:left="60" w:right="0"/>
        <w:jc w:val="both"/>
        <w:textAlignment w:val="baseline"/>
        <w:rPr>
          <w:sz w:val="46"/>
        </w:rPr>
      </w:pPr>
      <w:bookmarkStart w:name="" w:id="6464"/>
      <w:r>
        <w:rPr>
          <w:rFonts w:ascii="黑体" w:hAnsi="黑体" w:cs="黑体" w:eastAsia="黑体"/>
          <w:sz w:val="46"/>
          <w:spacing w:val="0"/>
          <w:color w:val="000000"/>
          <w:b w:val="off"/>
          <w:i w:val="off"/>
        </w:rPr>
        <w:t>主体与自我以及任意一个客体发生联系，对他的经验以及任意一种事态作</w:t>
      </w:r>
      <w:r>
        <w:rPr>
          <w:rFonts w:ascii="黑体" w:hAnsi="黑体" w:cs="黑体" w:eastAsia="黑体"/>
          <w:sz w:val="46"/>
          <w:spacing w:val="0"/>
          <w:color w:val="000000"/>
          <w:b w:val="off"/>
          <w:i w:val="off"/>
        </w:rPr>
        <w:t>出描述，但是，主体依靠的是凭直觉获得的明确性，而且与这个客体乃至</w:t>
      </w:r>
      <w:r>
        <w:rPr>
          <w:rFonts w:ascii="黑体" w:hAnsi="黑体" w:cs="黑体" w:eastAsia="黑体"/>
          <w:sz w:val="46"/>
          <w:spacing w:val="0"/>
          <w:color w:val="000000"/>
          <w:b w:val="off"/>
          <w:i w:val="off"/>
        </w:rPr>
        <w:t>事态保持一致。这样一种带有策略性的强制性概念导致了一种循环，对此，</w:t>
      </w:r>
      <w:r>
        <w:rPr>
          <w:rFonts w:ascii="黑体" w:hAnsi="黑体" w:cs="黑体" w:eastAsia="黑体"/>
          <w:sz w:val="46"/>
          <w:spacing w:val="0"/>
          <w:color w:val="000000"/>
          <w:b w:val="off"/>
          <w:i w:val="off"/>
        </w:rPr>
        <w:t>亨利希本人曾尽量想予以阐明，而图根哈特则认为：</w:t>
      </w:r>
      <w:bookmarkEnd w:id="6464"/>
    </w:p>
    <w:p>
      <w:pPr>
        <w:pageBreakBefore w:val="off"/>
        <w:tabs/>
        <w:wordWrap w:val="off"/>
        <w:spacing w:before="0" w:after="0" w:line="780" w:lineRule="exact"/>
        <w:ind w:left="0" w:right="0"/>
        <w:jc w:val="both"/>
        <w:textAlignment w:val="baseline"/>
        <w:rPr>
          <w:sz w:val="46"/>
        </w:rPr>
      </w:pPr>
      <w:bookmarkStart w:name="" w:id="6465"/>
      <w:r>
        <w:rPr>
          <w:rFonts w:ascii="宋体" w:hAnsi="宋体" w:cs="宋体" w:eastAsia="宋体"/>
          <w:sz w:val="46"/>
          <w:spacing w:val="0"/>
          <w:color w:val="000000"/>
          <w:b w:val="off"/>
          <w:i w:val="off"/>
        </w:rPr>
        <w:t/>
      </w:r>
      <w:bookmarkEnd w:id="6465"/>
    </w:p>
    <w:p>
      <w:pPr>
        <w:pageBreakBefore w:val="off"/>
        <w:tabs/>
        <w:wordWrap w:val="off"/>
        <w:spacing w:before="0" w:after="0" w:line="780" w:lineRule="atLeast"/>
        <w:ind w:left="920" w:right="40" w:firstLine="980"/>
        <w:jc w:val="both"/>
        <w:textAlignment w:val="baseline"/>
        <w:rPr>
          <w:sz w:val="45"/>
        </w:rPr>
      </w:pPr>
      <w:bookmarkStart w:name="" w:id="6466"/>
      <w:r>
        <w:rPr>
          <w:rFonts w:ascii="楷体" w:hAnsi="楷体" w:cs="楷体" w:eastAsia="楷体"/>
          <w:sz w:val="45"/>
          <w:spacing w:val="0"/>
          <w:color w:val="000000"/>
          <w:b w:val="off"/>
          <w:i w:val="off"/>
        </w:rPr>
        <w:t>自我意识应当是一种自我的意识。但，正如我们所听到的，只有</w:t>
      </w:r>
      <w:r>
        <w:rPr>
          <w:rFonts w:ascii="楷体" w:hAnsi="楷体" w:cs="楷体" w:eastAsia="楷体"/>
          <w:sz w:val="45"/>
          <w:spacing w:val="0"/>
          <w:color w:val="000000"/>
          <w:b w:val="off"/>
          <w:i w:val="off"/>
        </w:rPr>
        <w:t>在自我具有一种知与被知的同一性结构的时候，它才应当是具体的东</w:t>
      </w:r>
      <w:r>
        <w:rPr>
          <w:rFonts w:ascii="楷体" w:hAnsi="楷体" w:cs="楷体" w:eastAsia="楷体"/>
          <w:sz w:val="45"/>
          <w:spacing w:val="0"/>
          <w:color w:val="000000"/>
          <w:b w:val="off"/>
          <w:i w:val="off"/>
        </w:rPr>
        <w:t>西。而如果自我意识在回归自我过程中与自我建立起联系，那么，这</w:t>
      </w:r>
      <w:r>
        <w:rPr>
          <w:rFonts w:ascii="楷体" w:hAnsi="楷体" w:cs="楷体" w:eastAsia="楷体"/>
          <w:sz w:val="45"/>
          <w:spacing w:val="0"/>
          <w:color w:val="000000"/>
          <w:b w:val="off"/>
          <w:i w:val="off"/>
        </w:rPr>
        <w:t>种回归行为在知与被知之间也就建立起了同一性。另一方面，回归的</w:t>
      </w:r>
      <w:r>
        <w:rPr>
          <w:rFonts w:ascii="楷体" w:hAnsi="楷体" w:cs="楷体" w:eastAsia="楷体"/>
          <w:sz w:val="45"/>
          <w:spacing w:val="0"/>
          <w:color w:val="000000"/>
          <w:b w:val="off"/>
          <w:i w:val="off"/>
        </w:rPr>
        <w:t>主体也已经是一个自我。由于回归自我，因此行为一方面必须表现自</w:t>
      </w:r>
      <w:r>
        <w:rPr>
          <w:rFonts w:ascii="楷体" w:hAnsi="楷体" w:cs="楷体" w:eastAsia="楷体"/>
          <w:sz w:val="45"/>
          <w:spacing w:val="0"/>
          <w:color w:val="000000"/>
          <w:b w:val="off"/>
          <w:i w:val="off"/>
        </w:rPr>
        <w:t>我，另一方面，自我又根据这个行为中的自我概念来构建自我。正如</w:t>
      </w:r>
      <w:r>
        <w:rPr>
          <w:rFonts w:ascii="楷体" w:hAnsi="楷体" w:cs="楷体" w:eastAsia="楷体"/>
          <w:sz w:val="45"/>
          <w:spacing w:val="0"/>
          <w:color w:val="000000"/>
          <w:b w:val="off"/>
          <w:i w:val="off"/>
        </w:rPr>
        <w:t>亨利希所指出的，由此导致的结果是一种循环。由于反思理论的前提</w:t>
      </w:r>
      <w:r>
        <w:rPr>
          <w:rFonts w:ascii="楷体" w:hAnsi="楷体" w:cs="楷体" w:eastAsia="楷体"/>
          <w:sz w:val="45"/>
          <w:spacing w:val="0"/>
          <w:color w:val="000000"/>
          <w:b w:val="off"/>
          <w:i w:val="off"/>
        </w:rPr>
        <w:t>是现成的主体，因此它实际上已经预先设定了应当通过自我关涉而建</w:t>
      </w:r>
      <w:r>
        <w:rPr>
          <w:rFonts w:ascii="楷体" w:hAnsi="楷体" w:cs="楷体" w:eastAsia="楷体"/>
          <w:sz w:val="45"/>
          <w:spacing w:val="0"/>
          <w:color w:val="000000"/>
          <w:b w:val="off"/>
          <w:i w:val="off"/>
        </w:rPr>
        <w:t>构起来的一切。[143]</w:t>
      </w:r>
      <w:bookmarkEnd w:id="6466"/>
    </w:p>
    <w:p>
      <w:pPr>
        <w:pageBreakBefore w:val="off"/>
        <w:tabs/>
        <w:wordWrap w:val="off"/>
        <w:spacing w:before="0" w:after="0" w:line="780" w:lineRule="exact"/>
        <w:ind w:left="0" w:right="0"/>
        <w:jc w:val="both"/>
        <w:textAlignment w:val="baseline"/>
        <w:rPr>
          <w:sz w:val="45"/>
        </w:rPr>
      </w:pPr>
      <w:bookmarkStart w:name="" w:id="6467"/>
      <w:r>
        <w:rPr>
          <w:rFonts w:ascii="宋体" w:hAnsi="宋体" w:cs="宋体" w:eastAsia="宋体"/>
          <w:sz w:val="45"/>
          <w:spacing w:val="0"/>
          <w:color w:val="000000"/>
          <w:b w:val="off"/>
          <w:i w:val="off"/>
        </w:rPr>
        <w:t/>
      </w:r>
      <w:bookmarkEnd w:id="6467"/>
    </w:p>
    <w:p>
      <w:pPr>
        <w:pageBreakBefore w:val="off"/>
        <w:tabs/>
        <w:wordWrap w:val="off"/>
        <w:spacing w:before="0" w:after="0" w:line="780" w:lineRule="atLeast"/>
        <w:ind w:left="60" w:right="80" w:firstLine="980"/>
        <w:jc w:val="both"/>
        <w:textAlignment w:val="baseline"/>
        <w:rPr>
          <w:sz w:val="46"/>
        </w:rPr>
      </w:pPr>
      <w:bookmarkStart w:name="" w:id="6468"/>
      <w:r>
        <w:rPr>
          <w:rFonts w:ascii="黑体" w:hAnsi="黑体" w:cs="黑体" w:eastAsia="黑体"/>
          <w:sz w:val="46"/>
          <w:spacing w:val="0"/>
          <w:color w:val="000000"/>
          <w:b w:val="off"/>
          <w:i w:val="off"/>
        </w:rPr>
        <w:t>亨利希在寻找摆脱这一困境的途径，他认为，自我意识的基础是一种</w:t>
      </w:r>
      <w:r>
        <w:rPr>
          <w:rFonts w:ascii="黑体" w:hAnsi="黑体" w:cs="黑体" w:eastAsia="黑体"/>
          <w:sz w:val="46"/>
          <w:spacing w:val="0"/>
          <w:color w:val="000000"/>
          <w:b w:val="off"/>
          <w:i w:val="off"/>
        </w:rPr>
        <w:t>失去自我的意识，这种意识不能表现为一种自我关系，但可以表现为一种</w:t>
      </w:r>
      <w:r>
        <w:rPr>
          <w:rFonts w:ascii="黑体" w:hAnsi="黑体" w:cs="黑体" w:eastAsia="黑体"/>
          <w:sz w:val="46"/>
          <w:spacing w:val="0"/>
          <w:color w:val="000000"/>
          <w:b w:val="off"/>
          <w:i w:val="off"/>
        </w:rPr>
        <w:t>对没有个性的自我的原始信任和原始熟悉。亨利希所提出的意识概念，一</w:t>
      </w:r>
      <w:r>
        <w:rPr>
          <w:rFonts w:ascii="黑体" w:hAnsi="黑体" w:cs="黑体" w:eastAsia="黑体"/>
          <w:sz w:val="46"/>
          <w:spacing w:val="0"/>
          <w:color w:val="000000"/>
          <w:b w:val="off"/>
          <w:i w:val="off"/>
        </w:rPr>
        <w:t>方面要消除只有作为客体才能被把握的自我的痕迹，另一方面有要在自我</w:t>
      </w:r>
      <w:r>
        <w:rPr>
          <w:rFonts w:ascii="黑体" w:hAnsi="黑体" w:cs="黑体" w:eastAsia="黑体"/>
          <w:sz w:val="46"/>
          <w:spacing w:val="0"/>
          <w:color w:val="000000"/>
          <w:b w:val="off"/>
          <w:i w:val="off"/>
        </w:rPr>
        <w:t>客体化过程中保持主体性内容：</w:t>
      </w:r>
      <w:bookmarkEnd w:id="6468"/>
    </w:p>
    <w:p>
      <w:pPr>
        <w:pageBreakBefore w:val="off"/>
        <w:tabs/>
        <w:wordWrap w:val="off"/>
        <w:spacing w:before="0" w:after="0" w:line="780" w:lineRule="exact"/>
        <w:ind w:left="0" w:right="0"/>
        <w:jc w:val="both"/>
        <w:textAlignment w:val="baseline"/>
        <w:rPr>
          <w:sz w:val="46"/>
        </w:rPr>
      </w:pPr>
      <w:bookmarkStart w:name="" w:id="6469"/>
      <w:r>
        <w:rPr>
          <w:rFonts w:ascii="宋体" w:hAnsi="宋体" w:cs="宋体" w:eastAsia="宋体"/>
          <w:sz w:val="46"/>
          <w:spacing w:val="0"/>
          <w:color w:val="000000"/>
          <w:b w:val="off"/>
          <w:i w:val="off"/>
        </w:rPr>
        <w:t/>
      </w:r>
      <w:bookmarkEnd w:id="6469"/>
    </w:p>
    <w:p>
      <w:pPr>
        <w:pageBreakBefore w:val="off"/>
        <w:tabs/>
        <w:wordWrap w:val="off"/>
        <w:spacing w:before="0" w:after="0" w:line="780" w:lineRule="atLeast"/>
        <w:ind w:left="920" w:right="140" w:firstLine="980"/>
        <w:jc w:val="both"/>
        <w:textAlignment w:val="baseline"/>
        <w:rPr>
          <w:sz w:val="45"/>
        </w:rPr>
      </w:pPr>
      <w:bookmarkStart w:name="" w:id="6470"/>
      <w:r>
        <w:rPr>
          <w:rFonts w:ascii="楷体" w:hAnsi="楷体" w:cs="楷体" w:eastAsia="楷体"/>
          <w:sz w:val="45"/>
          <w:spacing w:val="0"/>
          <w:color w:val="000000"/>
          <w:b w:val="off"/>
          <w:i w:val="off"/>
        </w:rPr>
        <w:t>只有在我们就一种自我关系达成共识的时候，它才会被意识到：它既</w:t>
      </w:r>
      <w:r>
        <w:rPr>
          <w:rFonts w:ascii="楷体" w:hAnsi="楷体" w:cs="楷体" w:eastAsia="楷体"/>
          <w:sz w:val="45"/>
          <w:spacing w:val="0"/>
          <w:color w:val="000000"/>
          <w:b w:val="off"/>
          <w:i w:val="off"/>
        </w:rPr>
        <w:t>是意识，又是知识；也就是我们经常误解的：自我认识。认识的自我关系</w:t>
      </w:r>
      <w:r>
        <w:rPr>
          <w:rFonts w:ascii="楷体" w:hAnsi="楷体" w:cs="楷体" w:eastAsia="楷体"/>
          <w:sz w:val="45"/>
          <w:spacing w:val="0"/>
          <w:color w:val="000000"/>
          <w:b w:val="off"/>
          <w:i w:val="off"/>
        </w:rPr>
        <w:t>表现在反思过程中，它不是基本事态，而是孤立的解释，但前提不是一再</w:t>
      </w:r>
      <w:r>
        <w:rPr>
          <w:rFonts w:ascii="楷体" w:hAnsi="楷体" w:cs="楷体" w:eastAsia="楷体"/>
          <w:sz w:val="45"/>
          <w:spacing w:val="0"/>
          <w:color w:val="000000"/>
          <w:b w:val="off"/>
          <w:i w:val="off"/>
        </w:rPr>
        <w:t>生成的自我意识，而是 (潜在的)无自我的自我意识。{144}</w:t>
      </w:r>
      <w:bookmarkEnd w:id="6470"/>
    </w:p>
    <w:p>
      <w:pPr>
        <w:pageBreakBefore w:val="off"/>
        <w:tabs/>
        <w:wordWrap w:val="off"/>
        <w:spacing w:before="0" w:after="0" w:line="780" w:lineRule="exact"/>
        <w:ind w:left="0" w:right="0"/>
        <w:jc w:val="both"/>
        <w:textAlignment w:val="baseline"/>
        <w:rPr>
          <w:sz w:val="45"/>
        </w:rPr>
      </w:pPr>
      <w:bookmarkStart w:name="" w:id="6471"/>
      <w:r>
        <w:rPr>
          <w:rFonts w:ascii="宋体" w:hAnsi="宋体" w:cs="宋体" w:eastAsia="宋体"/>
          <w:sz w:val="45"/>
          <w:spacing w:val="0"/>
          <w:color w:val="000000"/>
          <w:b w:val="off"/>
          <w:i w:val="off"/>
        </w:rPr>
        <w:t/>
      </w:r>
      <w:bookmarkEnd w:id="6471"/>
    </w:p>
    <w:p>
      <w:pPr>
        <w:pageBreakBefore w:val="off"/>
        <w:tabs/>
        <w:wordWrap w:val="off"/>
        <w:spacing w:before="0" w:after="0" w:line="780" w:lineRule="atLeast"/>
        <w:ind w:left="60" w:right="160"/>
        <w:jc w:val="both"/>
        <w:textAlignment w:val="baseline"/>
        <w:rPr>
          <w:sz w:val="46"/>
        </w:rPr>
      </w:pPr>
      <w:bookmarkStart w:name="" w:id="6472"/>
      <w:r>
        <w:rPr>
          <w:rFonts w:ascii="黑体" w:hAnsi="黑体" w:cs="黑体" w:eastAsia="黑体"/>
          <w:sz w:val="46"/>
          <w:spacing w:val="0"/>
          <w:color w:val="000000"/>
          <w:b w:val="off"/>
          <w:i w:val="off"/>
        </w:rPr>
        <w:t>这个概念比同一性思想的非同一性概念更加充满悖论色彩，而且原因是一</w:t>
      </w:r>
      <w:r>
        <w:rPr>
          <w:rFonts w:ascii="黑体" w:hAnsi="黑体" w:cs="黑体" w:eastAsia="黑体"/>
          <w:sz w:val="46"/>
          <w:spacing w:val="0"/>
          <w:color w:val="000000"/>
          <w:b w:val="off"/>
          <w:i w:val="off"/>
        </w:rPr>
        <w:t>样的。不过，阿多诺想要阐述的只是悖论的不可避免性，亨利希却信以为，</w:t>
      </w:r>
      <w:r>
        <w:rPr>
          <w:rFonts w:ascii="黑体" w:hAnsi="黑体" w:cs="黑体" w:eastAsia="黑体"/>
          <w:sz w:val="46"/>
          <w:spacing w:val="0"/>
          <w:color w:val="000000"/>
          <w:b w:val="off"/>
          <w:i w:val="off"/>
        </w:rPr>
        <w:t>用他的理论结构可以“准确地揭示出自我和意识”。他失败了[145]。</w:t>
      </w:r>
      <w:bookmarkEnd w:id="6472"/>
    </w:p>
    <w:p>
      <w:pPr>
        <w:pageBreakBefore w:val="off"/>
        <w:tabs/>
        <w:wordWrap w:val="off"/>
        <w:spacing w:before="0" w:after="0" w:line="780" w:lineRule="atLeast"/>
        <w:ind w:left="60" w:right="0"/>
        <w:jc w:val="both"/>
        <w:textAlignment w:val="baseline"/>
        <w:rPr>
          <w:sz w:val="46"/>
        </w:rPr>
      </w:pPr>
      <w:bookmarkStart w:name="" w:id="6473"/>
      <w:r>
        <w:rPr>
          <w:rFonts w:ascii="宋体" w:hAnsi="宋体" w:cs="宋体" w:eastAsia="宋体"/>
          <w:sz w:val="46"/>
          <w:spacing w:val="0"/>
          <w:color w:val="000000"/>
          <w:u w:val="single"/>
          <w:b w:val="off"/>
          <w:i w:val="off"/>
        </w:rPr>
        <w:t xml:space="preserve">                </w:t>
      </w:r>
      <w:bookmarkEnd w:id="6473"/>
    </w:p>
    <w:p>
      <w:pPr>
        <w:pageBreakBefore w:val="off"/>
        <w:tabs/>
        <w:wordWrap w:val="off"/>
        <w:spacing w:before="0" w:after="0" w:line="580" w:lineRule="atLeast"/>
        <w:ind w:left="920" w:right="0"/>
        <w:jc w:val="both"/>
        <w:textAlignment w:val="baseline"/>
        <w:rPr>
          <w:sz w:val="42"/>
        </w:rPr>
      </w:pPr>
      <w:bookmarkStart w:name="" w:id="6474"/>
      <w:r>
        <w:rPr>
          <w:rFonts w:ascii="TimesNewRoman" w:hAnsi="TimesNewRoman" w:cs="TimesNewRoman" w:eastAsia="TimesNewRoman"/>
          <w:sz w:val="42"/>
          <w:spacing w:val="0"/>
          <w:color w:val="000000"/>
          <w:b w:val="off"/>
          <w:i w:val="off"/>
        </w:rPr>
        <w:t>[143] E. Tugenhat, Selbstbewußtsein und Selbstbestimmung, Ffm., 1979, 62。</w:t>
      </w:r>
      <w:bookmarkEnd w:id="6474"/>
    </w:p>
    <w:p>
      <w:pPr>
        <w:pageBreakBefore w:val="off"/>
        <w:tabs/>
        <w:wordWrap w:val="off"/>
        <w:spacing w:before="0" w:after="0" w:line="780" w:lineRule="atLeast"/>
        <w:ind w:left="920" w:right="0"/>
        <w:jc w:val="both"/>
        <w:textAlignment w:val="baseline"/>
        <w:rPr>
          <w:sz w:val="45"/>
        </w:rPr>
      </w:pPr>
      <w:bookmarkStart w:name="" w:id="6475"/>
      <w:r>
        <w:rPr>
          <w:rFonts w:ascii="TimesNewRoman" w:hAnsi="TimesNewRoman" w:cs="TimesNewRoman" w:eastAsia="TimesNewRoman"/>
          <w:sz w:val="45"/>
          <w:spacing w:val="0"/>
          <w:color w:val="000000"/>
          <w:b w:val="off"/>
          <w:i w:val="off"/>
        </w:rPr>
        <w:t>[144] Henrich, 载: Bubner, Cramer, Wiehl, (1970), 280。</w:t>
      </w:r>
      <w:bookmarkEnd w:id="6475"/>
    </w:p>
    <w:p>
      <w:pPr>
        <w:pageBreakBefore w:val="off"/>
        <w:tabs/>
        <w:wordWrap w:val="off"/>
        <w:spacing w:before="0" w:after="0" w:line="580" w:lineRule="atLeast"/>
        <w:ind w:left="920" w:right="0"/>
        <w:jc w:val="both"/>
        <w:textAlignment w:val="baseline"/>
        <w:rPr>
          <w:sz w:val="42"/>
        </w:rPr>
      </w:pPr>
      <w:bookmarkStart w:name="" w:id="6476"/>
      <w:r>
        <w:rPr>
          <w:rFonts w:ascii="TimesNewRoman" w:hAnsi="TimesNewRoman" w:cs="TimesNewRoman" w:eastAsia="TimesNewRoman"/>
          <w:sz w:val="42"/>
          <w:spacing w:val="0"/>
          <w:color w:val="000000"/>
          <w:b w:val="off"/>
          <w:i w:val="off"/>
        </w:rPr>
        <w:t>[145] Tugendhat, (1979), 64ff.。</w:t>
      </w:r>
      <w:bookmarkEnd w:id="6476"/>
    </w:p>
    <w:p>
      <w:pPr>
        <w:pageBreakBefore w:val="off"/>
        <w:tabs/>
        <w:wordWrap w:val="off"/>
        <w:spacing w:before="0" w:after="0" w:line="440" w:lineRule="exact"/>
        <w:ind w:left="0" w:right="0"/>
        <w:jc w:val="both"/>
        <w:textAlignment w:val="baseline"/>
        <w:rPr>
          <w:sz w:val="39"/>
        </w:rPr>
      </w:pPr>
      <w:bookmarkStart w:name="" w:id="6477"/>
      <w:r>
        <w:rPr>
          <w:rFonts w:ascii="宋体" w:hAnsi="宋体" w:cs="宋体" w:eastAsia="宋体"/>
          <w:sz w:val="39"/>
          <w:spacing w:val="0"/>
          <w:color w:val="000000"/>
          <w:b w:val="off"/>
          <w:i w:val="off"/>
        </w:rPr>
        <w:t/>
      </w:r>
      <w:bookmarkEnd w:id="6477"/>
    </w:p>
    <w:p>
      <w:pPr>
        <w:pageBreakBefore w:val="off"/>
        <w:tabs/>
        <w:wordWrap w:val="off"/>
        <w:spacing w:before="0" w:after="0" w:line="540" w:lineRule="atLeast"/>
        <w:ind w:left="0" w:right="480"/>
        <w:jc w:val="right"/>
        <w:textAlignment w:val="baseline"/>
        <w:rPr>
          <w:sz w:val="39"/>
        </w:rPr>
        <w:sectPr>
          <w:footerReference r:id="rId817"/>
          <w:headerReference r:id="rId818" w:type="default"/>
          <w:type w:val="nextPage"/>
          <w:pgSz w:w="20740" w:h="31680"/>
          <w:pgMar w:left="2760" w:top="2100" w:right="2760" w:bottom="2100" w:header="1800" w:footer="1800"/>
          <w:cols w:num="1"/>
        </w:sectPr>
      </w:pPr>
      <w:bookmarkStart w:name="" w:id="6478"/>
      <w:r>
        <w:rPr>
          <w:rFonts w:ascii="楷体" w:hAnsi="楷体" w:cs="楷体" w:eastAsia="楷体"/>
          <w:sz w:val="39"/>
          <w:spacing w:val="0"/>
          <w:color w:val="000000"/>
          <w:b w:val="off"/>
          <w:i w:val="off"/>
        </w:rPr>
        <w:t>377</w:t>
      </w:r>
      <w:bookmarkEnd w:id="6478"/>
    </w:p>
    <w:p>
      <w:pPr>
        <w:pageBreakBefore w:val="off"/>
        <w:tabs/>
        <w:wordWrap w:val="off"/>
        <w:spacing w:before="0" w:after="0" w:line="780" w:lineRule="atLeast"/>
        <w:ind w:left="0" w:right="0"/>
        <w:jc w:val="right"/>
        <w:textAlignment w:val="baseline"/>
        <w:rPr>
          <w:sz w:val="45"/>
        </w:rPr>
      </w:pPr>
      <w:bookmarkStart w:name="" w:id="6479"/>
      <w:r>
        <w:rPr>
          <w:rFonts w:ascii="宋体" w:hAnsi="宋体" w:cs="宋体" w:eastAsia="宋体"/>
          <w:sz w:val="45"/>
          <w:spacing w:val="0"/>
          <w:color w:val="000000"/>
          <w:b w:val="off"/>
          <w:i w:val="off"/>
        </w:rPr>
        <w:t>交往行为理论</w:t>
      </w:r>
      <w:bookmarkEnd w:id="6479"/>
    </w:p>
    <w:p>
      <w:pPr>
        <w:pageBreakBefore w:val="off"/>
        <w:tabs/>
        <w:wordWrap w:val="off"/>
        <w:spacing w:before="0" w:after="0" w:line="780" w:lineRule="atLeast"/>
        <w:ind w:left="180" w:right="0" w:firstLine="980"/>
        <w:jc w:val="both"/>
        <w:textAlignment w:val="baseline"/>
        <w:rPr>
          <w:sz w:val="45"/>
        </w:rPr>
      </w:pPr>
      <w:bookmarkStart w:name="" w:id="6480"/>
      <w:r>
        <w:rPr>
          <w:rFonts w:ascii="黑体" w:hAnsi="黑体" w:cs="黑体" w:eastAsia="黑体"/>
          <w:sz w:val="45"/>
          <w:spacing w:val="0"/>
          <w:color w:val="000000"/>
          <w:b w:val="off"/>
          <w:i w:val="off"/>
        </w:rPr>
        <w:t>把自我意识还原成非个性化和匿名化的意识，这会带来歧义，具体表</w:t>
      </w:r>
      <w:r>
        <w:rPr>
          <w:rFonts w:ascii="黑体" w:hAnsi="黑体" w:cs="黑体" w:eastAsia="黑体"/>
          <w:sz w:val="45"/>
          <w:spacing w:val="0"/>
          <w:color w:val="000000"/>
          <w:b w:val="off"/>
          <w:i w:val="off"/>
        </w:rPr>
        <w:t>现为：亨利希把没有自我的意识与两个相互对立的理论纬度联系在一起。</w:t>
      </w:r>
      <w:r>
        <w:rPr>
          <w:rFonts w:ascii="黑体" w:hAnsi="黑体" w:cs="黑体" w:eastAsia="黑体"/>
          <w:sz w:val="45"/>
          <w:spacing w:val="0"/>
          <w:color w:val="000000"/>
          <w:b w:val="off"/>
          <w:i w:val="off"/>
        </w:rPr>
        <w:t>一方面，有人认为，自我对于非个性意识的基本结构来说具有基础意义，这</w:t>
      </w:r>
      <w:r>
        <w:rPr>
          <w:rFonts w:ascii="黑体" w:hAnsi="黑体" w:cs="黑体" w:eastAsia="黑体"/>
          <w:sz w:val="45"/>
          <w:spacing w:val="0"/>
          <w:color w:val="000000"/>
          <w:b w:val="off"/>
          <w:i w:val="off"/>
        </w:rPr>
        <w:t>就导致了远东神秘主义哲学 (Akosmismus)：“克服自我是认识自我的最佳途</w:t>
      </w:r>
      <w:r>
        <w:rPr>
          <w:rFonts w:ascii="黑体" w:hAnsi="黑体" w:cs="黑体" w:eastAsia="黑体"/>
          <w:sz w:val="45"/>
          <w:spacing w:val="0"/>
          <w:color w:val="000000"/>
          <w:b w:val="off"/>
          <w:i w:val="off"/>
        </w:rPr>
        <w:t>径”[146]。另一方面，又有人认为，反思意义上的自我认识对意识不可能具有构</w:t>
      </w:r>
      <w:r>
        <w:rPr>
          <w:rFonts w:ascii="黑体" w:hAnsi="黑体" w:cs="黑体" w:eastAsia="黑体"/>
          <w:sz w:val="45"/>
          <w:spacing w:val="0"/>
          <w:color w:val="000000"/>
          <w:b w:val="off"/>
          <w:i w:val="off"/>
        </w:rPr>
        <w:t>成意义,这就导致了身心二元论(Körper-Geist-Theorie),它把意识看作是</w:t>
      </w:r>
      <w:r>
        <w:rPr>
          <w:rFonts w:ascii="黑体" w:hAnsi="黑体" w:cs="黑体" w:eastAsia="黑体"/>
          <w:sz w:val="45"/>
          <w:spacing w:val="0"/>
          <w:color w:val="000000"/>
          <w:b w:val="off"/>
          <w:i w:val="off"/>
        </w:rPr>
        <w:t>一个客观过程：</w:t>
      </w:r>
      <w:bookmarkEnd w:id="6480"/>
    </w:p>
    <w:p>
      <w:pPr>
        <w:pageBreakBefore w:val="off"/>
        <w:tabs/>
        <w:wordWrap w:val="off"/>
        <w:spacing w:before="0" w:after="0" w:line="800" w:lineRule="exact"/>
        <w:ind w:left="0" w:right="0"/>
        <w:jc w:val="both"/>
        <w:textAlignment w:val="baseline"/>
        <w:rPr>
          <w:sz w:val="45"/>
        </w:rPr>
      </w:pPr>
      <w:bookmarkStart w:name="" w:id="6481"/>
      <w:r>
        <w:rPr>
          <w:rFonts w:ascii="宋体" w:hAnsi="宋体" w:cs="宋体" w:eastAsia="宋体"/>
          <w:sz w:val="45"/>
          <w:spacing w:val="0"/>
          <w:color w:val="000000"/>
          <w:b w:val="off"/>
          <w:i w:val="off"/>
        </w:rPr>
        <w:t/>
      </w:r>
      <w:bookmarkEnd w:id="6481"/>
    </w:p>
    <w:p>
      <w:pPr>
        <w:pageBreakBefore w:val="off"/>
        <w:tabs/>
        <w:wordWrap w:val="off"/>
        <w:spacing w:before="0" w:after="0" w:line="780" w:lineRule="atLeast"/>
        <w:ind w:left="1220" w:right="200" w:firstLine="980"/>
        <w:jc w:val="both"/>
        <w:textAlignment w:val="baseline"/>
        <w:rPr>
          <w:sz w:val="45"/>
        </w:rPr>
      </w:pPr>
      <w:bookmarkStart w:name="" w:id="6482"/>
      <w:r>
        <w:rPr>
          <w:rFonts w:ascii="黑体" w:hAnsi="黑体" w:cs="黑体" w:eastAsia="黑体"/>
          <w:sz w:val="45"/>
          <w:spacing w:val="0"/>
          <w:color w:val="000000"/>
          <w:b w:val="off"/>
          <w:i w:val="off"/>
        </w:rPr>
        <w:t>神经病学框架下的解释或许可以揭示出对应于意识和意识认识的两个</w:t>
      </w:r>
      <w:r>
        <w:rPr>
          <w:rFonts w:ascii="黑体" w:hAnsi="黑体" w:cs="黑体" w:eastAsia="黑体"/>
          <w:sz w:val="45"/>
          <w:spacing w:val="0"/>
          <w:color w:val="000000"/>
          <w:b w:val="off"/>
          <w:i w:val="off"/>
        </w:rPr>
        <w:t>过程之间固定联系。[147]</w:t>
      </w:r>
      <w:bookmarkEnd w:id="6482"/>
    </w:p>
    <w:p>
      <w:pPr>
        <w:pageBreakBefore w:val="off"/>
        <w:tabs/>
        <w:wordWrap w:val="off"/>
        <w:spacing w:before="0" w:after="0" w:line="800" w:lineRule="exact"/>
        <w:ind w:left="0" w:right="0"/>
        <w:jc w:val="both"/>
        <w:textAlignment w:val="baseline"/>
        <w:rPr>
          <w:sz w:val="45"/>
        </w:rPr>
      </w:pPr>
      <w:bookmarkStart w:name="" w:id="6483"/>
      <w:r>
        <w:rPr>
          <w:rFonts w:ascii="宋体" w:hAnsi="宋体" w:cs="宋体" w:eastAsia="宋体"/>
          <w:sz w:val="45"/>
          <w:spacing w:val="0"/>
          <w:color w:val="000000"/>
          <w:b w:val="off"/>
          <w:i w:val="off"/>
        </w:rPr>
        <w:t/>
      </w:r>
      <w:bookmarkEnd w:id="6483"/>
    </w:p>
    <w:p>
      <w:pPr>
        <w:pageBreakBefore w:val="off"/>
        <w:tabs/>
        <w:wordWrap w:val="off"/>
        <w:spacing w:before="0" w:after="0" w:line="780" w:lineRule="atLeast"/>
        <w:ind w:left="180" w:right="180"/>
        <w:jc w:val="both"/>
        <w:textAlignment w:val="baseline"/>
        <w:rPr>
          <w:sz w:val="45"/>
        </w:rPr>
      </w:pPr>
      <w:bookmarkStart w:name="" w:id="6484"/>
      <w:r>
        <w:rPr>
          <w:rFonts w:ascii="黑体" w:hAnsi="黑体" w:cs="黑体" w:eastAsia="黑体"/>
          <w:sz w:val="45"/>
          <w:spacing w:val="0"/>
          <w:color w:val="000000"/>
          <w:b w:val="off"/>
          <w:i w:val="off"/>
        </w:rPr>
        <w:t>这两条出路，即神秘主义和客观主义，反映了失去自我的意识概念所具有</w:t>
      </w:r>
      <w:r>
        <w:rPr>
          <w:rFonts w:ascii="黑体" w:hAnsi="黑体" w:cs="黑体" w:eastAsia="黑体"/>
          <w:sz w:val="45"/>
          <w:spacing w:val="0"/>
          <w:color w:val="000000"/>
          <w:b w:val="off"/>
          <w:i w:val="off"/>
        </w:rPr>
        <w:t>的悖论结构。如果一边坚持与对象相关的主体模式，一边又深入探讨意识</w:t>
      </w:r>
      <w:r>
        <w:rPr>
          <w:rFonts w:ascii="黑体" w:hAnsi="黑体" w:cs="黑体" w:eastAsia="黑体"/>
          <w:sz w:val="45"/>
          <w:spacing w:val="0"/>
          <w:color w:val="000000"/>
          <w:b w:val="off"/>
          <w:i w:val="off"/>
        </w:rPr>
        <w:t>的反思结构，结果就只能是亨利希想要避免的解决方案：即用自我捍卫范</w:t>
      </w:r>
      <w:r>
        <w:rPr>
          <w:rFonts w:ascii="黑体" w:hAnsi="黑体" w:cs="黑体" w:eastAsia="黑体"/>
          <w:sz w:val="45"/>
          <w:spacing w:val="0"/>
          <w:color w:val="000000"/>
          <w:b w:val="off"/>
          <w:i w:val="off"/>
        </w:rPr>
        <w:t>畴来把握意识。而这正是霍克海默和阿多诺所要坚持的：除了认知—工具</w:t>
      </w:r>
      <w:r>
        <w:rPr>
          <w:rFonts w:ascii="黑体" w:hAnsi="黑体" w:cs="黑体" w:eastAsia="黑体"/>
          <w:sz w:val="45"/>
          <w:spacing w:val="0"/>
          <w:color w:val="000000"/>
          <w:b w:val="off"/>
          <w:i w:val="off"/>
        </w:rPr>
        <w:t>的正确性标准之外，“真正的正确性标准”是不能从对象关系的反思性中得</w:t>
      </w:r>
      <w:r>
        <w:rPr>
          <w:rFonts w:ascii="黑体" w:hAnsi="黑体" w:cs="黑体" w:eastAsia="黑体"/>
          <w:sz w:val="45"/>
          <w:spacing w:val="0"/>
          <w:color w:val="000000"/>
          <w:b w:val="off"/>
          <w:i w:val="off"/>
        </w:rPr>
        <w:t>出的。</w:t>
      </w:r>
      <w:bookmarkEnd w:id="6484"/>
    </w:p>
    <w:p>
      <w:pPr>
        <w:pageBreakBefore w:val="off"/>
        <w:tabs/>
        <w:wordWrap w:val="off"/>
        <w:spacing w:before="0" w:after="0" w:line="780" w:lineRule="atLeast"/>
        <w:ind w:left="180" w:right="220" w:firstLine="1060"/>
        <w:jc w:val="both"/>
        <w:textAlignment w:val="baseline"/>
        <w:rPr>
          <w:sz w:val="45"/>
        </w:rPr>
      </w:pPr>
      <w:bookmarkStart w:name="" w:id="6485"/>
      <w:r>
        <w:rPr>
          <w:rFonts w:ascii="黑体" w:hAnsi="黑体" w:cs="黑体" w:eastAsia="黑体"/>
          <w:sz w:val="45"/>
          <w:spacing w:val="0"/>
          <w:color w:val="000000"/>
          <w:b w:val="off"/>
          <w:i w:val="off"/>
        </w:rPr>
        <w:t>因此，卢曼毫不费力地就可以用系统论把主客体模式中允许存在的</w:t>
      </w:r>
      <w:r>
        <w:rPr>
          <w:rFonts w:ascii="黑体" w:hAnsi="黑体" w:cs="黑体" w:eastAsia="黑体"/>
          <w:sz w:val="45"/>
          <w:spacing w:val="0"/>
          <w:color w:val="000000"/>
          <w:b w:val="off"/>
          <w:i w:val="off"/>
        </w:rPr>
        <w:t>两种关系的反思过程描述出来。系统论用“系统”代替“主体”，用“周</w:t>
      </w:r>
      <w:r>
        <w:rPr>
          <w:rFonts w:ascii="黑体" w:hAnsi="黑体" w:cs="黑体" w:eastAsia="黑体"/>
          <w:sz w:val="45"/>
          <w:spacing w:val="0"/>
          <w:color w:val="000000"/>
          <w:b w:val="off"/>
          <w:i w:val="off"/>
        </w:rPr>
        <w:t>围世界”代替“对象”，并用系统力量概念来概括主体认识和处理对象</w:t>
      </w:r>
      <w:r>
        <w:rPr>
          <w:rFonts w:ascii="黑体" w:hAnsi="黑体" w:cs="黑体" w:eastAsia="黑体"/>
          <w:sz w:val="45"/>
          <w:spacing w:val="0"/>
          <w:color w:val="000000"/>
          <w:b w:val="off"/>
          <w:i w:val="off"/>
        </w:rPr>
        <w:t>的能力。而系统力量在于把握和还原复杂的周围世界。如果系统还能进</w:t>
      </w:r>
      <w:r>
        <w:rPr>
          <w:rFonts w:ascii="黑体" w:hAnsi="黑体" w:cs="黑体" w:eastAsia="黑体"/>
          <w:sz w:val="45"/>
          <w:spacing w:val="0"/>
          <w:color w:val="000000"/>
          <w:b w:val="off"/>
          <w:i w:val="off"/>
        </w:rPr>
        <w:t>一步学会通过反思而与自身系统的同一性建立起联系的话，那么，其自</w:t>
      </w:r>
      <w:r>
        <w:rPr>
          <w:rFonts w:ascii="黑体" w:hAnsi="黑体" w:cs="黑体" w:eastAsia="黑体"/>
          <w:sz w:val="45"/>
          <w:spacing w:val="0"/>
          <w:color w:val="000000"/>
          <w:b w:val="off"/>
          <w:i w:val="off"/>
        </w:rPr>
        <w:t>身复杂性只要再提高一点，就可以更好地适应高度复杂的周围世界——这</w:t>
      </w:r>
      <w:r>
        <w:rPr>
          <w:rFonts w:ascii="黑体" w:hAnsi="黑体" w:cs="黑体" w:eastAsia="黑体"/>
          <w:sz w:val="45"/>
          <w:spacing w:val="0"/>
          <w:color w:val="000000"/>
          <w:b w:val="off"/>
          <w:i w:val="off"/>
        </w:rPr>
        <w:t>种“自我意识”也受到系统长期存在的逻辑的束缚[148]。亨利希想用特</w:t>
      </w:r>
      <w:r>
        <w:rPr>
          <w:rFonts w:ascii="黑体" w:hAnsi="黑体" w:cs="黑体" w:eastAsia="黑体"/>
          <w:sz w:val="45"/>
          <w:spacing w:val="0"/>
          <w:color w:val="000000"/>
          <w:b w:val="off"/>
          <w:i w:val="off"/>
        </w:rPr>
        <w:t>殊性来证明有自我意识的主体在面对工具化和“野蛮化”的自我捍卫理</w:t>
      </w:r>
      <w:r>
        <w:rPr>
          <w:rFonts w:ascii="黑体" w:hAnsi="黑体" w:cs="黑体" w:eastAsia="黑体"/>
          <w:sz w:val="45"/>
          <w:spacing w:val="0"/>
          <w:color w:val="000000"/>
          <w:b w:val="off"/>
          <w:i w:val="off"/>
        </w:rPr>
        <w:t>性时是有充分的存在理由的，但用主体哲学是不能挽救这种特殊性的，</w:t>
      </w:r>
      <w:r>
        <w:rPr>
          <w:rFonts w:ascii="黑体" w:hAnsi="黑体" w:cs="黑体" w:eastAsia="黑体"/>
          <w:sz w:val="45"/>
          <w:spacing w:val="0"/>
          <w:color w:val="000000"/>
          <w:b w:val="off"/>
          <w:i w:val="off"/>
        </w:rPr>
        <w:t>因为主体哲学已经听命于系统论，这一点具有极大的讽刺意味。亨利希</w:t>
      </w:r>
      <w:r>
        <w:rPr>
          <w:rFonts w:ascii="黑体" w:hAnsi="黑体" w:cs="黑体" w:eastAsia="黑体"/>
          <w:sz w:val="45"/>
          <w:spacing w:val="0"/>
          <w:color w:val="000000"/>
          <w:b w:val="off"/>
          <w:i w:val="off"/>
        </w:rPr>
        <w:t>认为，</w:t>
      </w:r>
      <w:bookmarkEnd w:id="6485"/>
    </w:p>
    <w:p>
      <w:pPr>
        <w:pageBreakBefore w:val="off"/>
        <w:tabs/>
        <w:wordWrap w:val="off"/>
        <w:spacing w:before="0" w:after="0" w:line="780" w:lineRule="atLeast"/>
        <w:ind w:left="140" w:right="0"/>
        <w:jc w:val="both"/>
        <w:textAlignment w:val="baseline"/>
        <w:rPr>
          <w:sz w:val="45"/>
        </w:rPr>
      </w:pPr>
      <w:bookmarkStart w:name="" w:id="6486"/>
      <w:r>
        <w:rPr>
          <w:rFonts w:ascii="宋体" w:hAnsi="宋体" w:cs="宋体" w:eastAsia="宋体"/>
          <w:sz w:val="45"/>
          <w:spacing w:val="0"/>
          <w:color w:val="000000"/>
          <w:u w:val="single"/>
          <w:b w:val="off"/>
          <w:i w:val="off"/>
        </w:rPr>
        <w:t xml:space="preserve">                </w:t>
      </w:r>
      <w:bookmarkEnd w:id="6486"/>
    </w:p>
    <w:p>
      <w:pPr>
        <w:pageBreakBefore w:val="off"/>
        <w:tabs/>
        <w:wordWrap w:val="off"/>
        <w:spacing w:before="280" w:after="0" w:line="580" w:lineRule="atLeast"/>
        <w:ind w:left="960" w:right="0"/>
        <w:jc w:val="both"/>
        <w:textAlignment w:val="baseline"/>
        <w:rPr>
          <w:sz w:val="43"/>
        </w:rPr>
      </w:pPr>
      <w:bookmarkStart w:name="" w:id="6487"/>
      <w:r>
        <w:rPr>
          <w:rFonts w:ascii="TimesNewRoman" w:hAnsi="TimesNewRoman" w:cs="TimesNewRoman" w:eastAsia="TimesNewRoman"/>
          <w:sz w:val="43"/>
          <w:spacing w:val="0"/>
          <w:color w:val="000000"/>
          <w:b w:val="off"/>
          <w:i w:val="off"/>
        </w:rPr>
        <w:t>[146] Henrich, (1970), 283。</w:t>
      </w:r>
      <w:bookmarkEnd w:id="6487"/>
    </w:p>
    <w:p>
      <w:pPr>
        <w:pageBreakBefore w:val="off"/>
        <w:tabs/>
        <w:wordWrap w:val="off"/>
        <w:spacing w:before="0" w:after="0" w:line="780" w:lineRule="atLeast"/>
        <w:ind w:left="960" w:right="0"/>
        <w:jc w:val="both"/>
        <w:textAlignment w:val="baseline"/>
        <w:rPr>
          <w:sz w:val="45"/>
        </w:rPr>
      </w:pPr>
      <w:bookmarkStart w:name="" w:id="6488"/>
      <w:r>
        <w:rPr>
          <w:rFonts w:ascii="黑体" w:hAnsi="黑体" w:cs="黑体" w:eastAsia="黑体"/>
          <w:sz w:val="45"/>
          <w:spacing w:val="0"/>
          <w:color w:val="000000"/>
          <w:b w:val="off"/>
          <w:i w:val="off"/>
        </w:rPr>
        <w:t>[147] 亦可参阅 Pothast, (1971), 76。</w:t>
      </w:r>
      <w:bookmarkEnd w:id="6488"/>
    </w:p>
    <w:p>
      <w:pPr>
        <w:pageBreakBefore w:val="off"/>
        <w:tabs/>
        <w:wordWrap w:val="off"/>
        <w:spacing w:before="0" w:after="0" w:line="780" w:lineRule="atLeast"/>
        <w:ind w:left="180" w:right="340" w:firstLine="780"/>
        <w:jc w:val="both"/>
        <w:textAlignment w:val="baseline"/>
        <w:rPr>
          <w:sz w:val="45"/>
        </w:rPr>
      </w:pPr>
      <w:bookmarkStart w:name="" w:id="6489"/>
      <w:r>
        <w:rPr>
          <w:rFonts w:ascii="TimesNewRoman" w:hAnsi="TimesNewRoman" w:cs="TimesNewRoman" w:eastAsia="TimesNewRoman"/>
          <w:sz w:val="45"/>
          <w:spacing w:val="0"/>
          <w:color w:val="000000"/>
          <w:b w:val="off"/>
          <w:i w:val="off"/>
        </w:rPr>
        <w:t>[148] N. Luhmann, Selbstthematisierung des Gesellschaftssystems, 载: Soziologiscbe</w:t>
      </w:r>
      <w:r>
        <w:rPr>
          <w:rFonts w:ascii="TimesNewRoman" w:hAnsi="TimesNewRoman" w:cs="TimesNewRoman" w:eastAsia="TimesNewRoman"/>
          <w:sz w:val="45"/>
          <w:spacing w:val="0"/>
          <w:color w:val="000000"/>
          <w:b w:val="off"/>
          <w:i w:val="off"/>
        </w:rPr>
        <w:t>Aufklàrung, 第2卷, Köln, 1976, 72ff.。</w:t>
      </w:r>
      <w:bookmarkEnd w:id="6489"/>
    </w:p>
    <w:p>
      <w:pPr>
        <w:pageBreakBefore w:val="off"/>
        <w:tabs/>
        <w:wordWrap w:val="off"/>
        <w:spacing w:before="340" w:after="0" w:line="560" w:lineRule="atLeast"/>
        <w:ind w:left="180" w:right="0"/>
        <w:jc w:val="both"/>
        <w:textAlignment w:val="baseline"/>
        <w:rPr>
          <w:sz w:val="42"/>
        </w:rPr>
        <w:sectPr>
          <w:footerReference r:id="rId819"/>
          <w:headerReference r:id="rId820" w:type="default"/>
          <w:type w:val="nextPage"/>
          <w:pgSz w:w="20740" w:h="31680"/>
          <w:pgMar w:left="2660" w:top="2160" w:right="2660" w:bottom="2160" w:header="1860" w:footer="1860"/>
          <w:cols w:num="1"/>
        </w:sectPr>
      </w:pPr>
      <w:bookmarkStart w:name="" w:id="6490"/>
      <w:r>
        <w:rPr>
          <w:rFonts w:ascii="黑体" w:hAnsi="黑体" w:cs="黑体" w:eastAsia="黑体"/>
          <w:sz w:val="42"/>
          <w:spacing w:val="0"/>
          <w:color w:val="000000"/>
          <w:b w:val="off"/>
          <w:i w:val="off"/>
        </w:rPr>
        <w:t>378</w:t>
      </w:r>
      <w:bookmarkEnd w:id="6490"/>
    </w:p>
    <w:p>
      <w:pPr>
        <w:pageBreakBefore w:val="off"/>
        <w:tabs/>
        <w:wordWrap w:val="off"/>
        <w:spacing w:before="0" w:after="0" w:line="620" w:lineRule="atLeast"/>
        <w:ind w:left="100" w:right="0"/>
        <w:jc w:val="both"/>
        <w:textAlignment w:val="baseline"/>
        <w:rPr>
          <w:sz w:val="45"/>
        </w:rPr>
      </w:pPr>
      <w:bookmarkStart w:name="" w:id="6491"/>
      <w:r>
        <w:rPr>
          <w:rFonts w:ascii="宋体" w:hAnsi="宋体" w:cs="宋体" w:eastAsia="宋体"/>
          <w:sz w:val="45"/>
          <w:spacing w:val="0"/>
          <w:color w:val="000000"/>
          <w:b w:val="off"/>
          <w:i w:val="off"/>
        </w:rPr>
        <w:t>四、从卢卡奇到阿多诺：作为物化的合理化</w:t>
      </w:r>
      <w:bookmarkEnd w:id="6491"/>
    </w:p>
    <w:p>
      <w:pPr>
        <w:pageBreakBefore w:val="off"/>
        <w:tabs/>
        <w:wordWrap w:val="off"/>
        <w:spacing w:before="0" w:after="0" w:line="520" w:lineRule="exact"/>
        <w:ind w:left="0" w:right="0"/>
        <w:jc w:val="both"/>
        <w:textAlignment w:val="baseline"/>
        <w:rPr>
          <w:sz w:val="45"/>
        </w:rPr>
      </w:pPr>
      <w:bookmarkStart w:name="" w:id="6492"/>
      <w:r>
        <w:rPr>
          <w:rFonts w:ascii="宋体" w:hAnsi="宋体" w:cs="宋体" w:eastAsia="宋体"/>
          <w:sz w:val="45"/>
          <w:spacing w:val="0"/>
          <w:color w:val="000000"/>
          <w:b w:val="off"/>
          <w:i w:val="off"/>
        </w:rPr>
        <w:t/>
      </w:r>
      <w:bookmarkEnd w:id="6492"/>
    </w:p>
    <w:p>
      <w:pPr>
        <w:pageBreakBefore w:val="off"/>
        <w:tabs/>
        <w:wordWrap w:val="off"/>
        <w:spacing w:before="0" w:after="0" w:line="520" w:lineRule="exact"/>
        <w:ind w:left="0" w:right="0"/>
        <w:jc w:val="both"/>
        <w:textAlignment w:val="baseline"/>
        <w:rPr>
          <w:sz w:val="45"/>
        </w:rPr>
      </w:pPr>
      <w:bookmarkStart w:name="" w:id="6493"/>
      <w:r>
        <w:rPr>
          <w:rFonts w:ascii="宋体" w:hAnsi="宋体" w:cs="宋体" w:eastAsia="宋体"/>
          <w:sz w:val="45"/>
          <w:spacing w:val="0"/>
          <w:color w:val="000000"/>
          <w:b w:val="off"/>
          <w:i w:val="off"/>
        </w:rPr>
        <w:t/>
      </w:r>
      <w:bookmarkEnd w:id="6493"/>
    </w:p>
    <w:p>
      <w:pPr>
        <w:pageBreakBefore w:val="off"/>
        <w:tabs/>
        <w:wordWrap w:val="off"/>
        <w:spacing w:before="0" w:after="0" w:line="820" w:lineRule="atLeast"/>
        <w:ind w:left="1200" w:right="0" w:firstLine="1040"/>
        <w:jc w:val="both"/>
        <w:textAlignment w:val="baseline"/>
        <w:rPr>
          <w:sz w:val="46"/>
        </w:rPr>
      </w:pPr>
      <w:bookmarkStart w:name="" w:id="6494"/>
      <w:r>
        <w:rPr>
          <w:rFonts w:ascii="楷体" w:hAnsi="楷体" w:cs="楷体" w:eastAsia="楷体"/>
          <w:sz w:val="46"/>
          <w:spacing w:val="0"/>
          <w:color w:val="000000"/>
          <w:b w:val="off"/>
          <w:i w:val="off"/>
        </w:rPr>
        <w:t>自我捍卫远远不是我们的一个语词，可供我们成功描述系统和组</w:t>
      </w:r>
      <w:r>
        <w:rPr>
          <w:rFonts w:ascii="楷体" w:hAnsi="楷体" w:cs="楷体" w:eastAsia="楷体"/>
          <w:sz w:val="46"/>
          <w:spacing w:val="0"/>
          <w:color w:val="000000"/>
          <w:b w:val="off"/>
          <w:i w:val="off"/>
        </w:rPr>
        <w:t>织的处境。要想准确地把握一个过程的本质特征，并同时能让生命自</w:t>
      </w:r>
      <w:r>
        <w:rPr>
          <w:rFonts w:ascii="楷体" w:hAnsi="楷体" w:cs="楷体" w:eastAsia="楷体"/>
          <w:sz w:val="46"/>
          <w:spacing w:val="0"/>
          <w:color w:val="000000"/>
          <w:b w:val="off"/>
          <w:i w:val="off"/>
        </w:rPr>
        <w:t>身意识到这是有意识生命的基本过程，就必然离不开经验和要求这样</w:t>
      </w:r>
      <w:r>
        <w:rPr>
          <w:rFonts w:ascii="楷体" w:hAnsi="楷体" w:cs="楷体" w:eastAsia="楷体"/>
          <w:sz w:val="46"/>
          <w:spacing w:val="0"/>
          <w:color w:val="000000"/>
          <w:b w:val="off"/>
          <w:i w:val="off"/>
        </w:rPr>
        <w:t>的词语。[149]</w:t>
      </w:r>
      <w:bookmarkEnd w:id="6494"/>
    </w:p>
    <w:p>
      <w:pPr>
        <w:pageBreakBefore w:val="off"/>
        <w:tabs/>
        <w:wordWrap w:val="off"/>
        <w:spacing w:before="0" w:after="0" w:line="820" w:lineRule="exact"/>
        <w:ind w:left="0" w:right="0"/>
        <w:jc w:val="both"/>
        <w:textAlignment w:val="baseline"/>
        <w:rPr>
          <w:sz w:val="46"/>
        </w:rPr>
      </w:pPr>
      <w:bookmarkStart w:name="" w:id="6495"/>
      <w:r>
        <w:rPr>
          <w:rFonts w:ascii="宋体" w:hAnsi="宋体" w:cs="宋体" w:eastAsia="宋体"/>
          <w:sz w:val="46"/>
          <w:spacing w:val="0"/>
          <w:color w:val="000000"/>
          <w:b w:val="off"/>
          <w:i w:val="off"/>
        </w:rPr>
        <w:t/>
      </w:r>
      <w:bookmarkEnd w:id="6495"/>
    </w:p>
    <w:p>
      <w:pPr>
        <w:pageBreakBefore w:val="off"/>
        <w:tabs/>
        <w:wordWrap w:val="off"/>
        <w:spacing w:before="0" w:after="0" w:line="820" w:lineRule="atLeast"/>
        <w:ind w:left="100" w:right="40"/>
        <w:jc w:val="both"/>
        <w:textAlignment w:val="baseline"/>
        <w:rPr>
          <w:sz w:val="46"/>
        </w:rPr>
      </w:pPr>
      <w:bookmarkStart w:name="" w:id="6496"/>
      <w:r>
        <w:rPr>
          <w:rFonts w:ascii="黑体" w:hAnsi="黑体" w:cs="黑体" w:eastAsia="黑体"/>
          <w:sz w:val="46"/>
          <w:spacing w:val="0"/>
          <w:color w:val="000000"/>
          <w:b w:val="off"/>
          <w:i w:val="off"/>
        </w:rPr>
        <w:t>但是，阿多诺恰恰说明，如果我们只用意识哲学所提供的十分激进的范</w:t>
      </w:r>
      <w:r>
        <w:rPr>
          <w:rFonts w:ascii="黑体" w:hAnsi="黑体" w:cs="黑体" w:eastAsia="黑体"/>
          <w:sz w:val="46"/>
          <w:spacing w:val="0"/>
          <w:color w:val="000000"/>
          <w:b w:val="off"/>
          <w:i w:val="off"/>
        </w:rPr>
        <w:t>畴来考察“有意识生活的基本过程”，我们所坚持下来的也就不过是工具</w:t>
      </w:r>
      <w:r>
        <w:rPr>
          <w:rFonts w:ascii="黑体" w:hAnsi="黑体" w:cs="黑体" w:eastAsia="黑体"/>
          <w:sz w:val="46"/>
          <w:spacing w:val="0"/>
          <w:color w:val="000000"/>
          <w:b w:val="off"/>
          <w:i w:val="off"/>
        </w:rPr>
        <w:t>理性。</w:t>
      </w:r>
      <w:bookmarkEnd w:id="6496"/>
    </w:p>
    <w:p>
      <w:pPr>
        <w:pageBreakBefore w:val="off"/>
        <w:tabs/>
        <w:wordWrap w:val="off"/>
        <w:spacing w:before="0" w:after="0" w:line="820" w:lineRule="atLeast"/>
        <w:ind w:left="100" w:right="40" w:firstLine="1040"/>
        <w:jc w:val="both"/>
        <w:textAlignment w:val="baseline"/>
        <w:rPr>
          <w:sz w:val="46"/>
        </w:rPr>
      </w:pPr>
      <w:bookmarkStart w:name="" w:id="6497"/>
      <w:r>
        <w:rPr>
          <w:rFonts w:ascii="仿宋" w:hAnsi="仿宋" w:cs="仿宋" w:eastAsia="仿宋"/>
          <w:sz w:val="46"/>
          <w:spacing w:val="0"/>
          <w:color w:val="000000"/>
          <w:b w:val="off"/>
          <w:i w:val="off"/>
        </w:rPr>
        <w:t>形式语义学始于弗雷格 (G. Frege) 和维特根斯坦 (Ludwig Wittgenstein),</w:t>
      </w:r>
      <w:r>
        <w:rPr>
          <w:rFonts w:ascii="黑体" w:hAnsi="黑体" w:cs="黑体" w:eastAsia="黑体"/>
          <w:sz w:val="46"/>
          <w:spacing w:val="0"/>
          <w:color w:val="000000"/>
          <w:b w:val="off"/>
          <w:i w:val="off"/>
        </w:rPr>
        <w:t>它推动了意识哲学向语言分析哲学的转变，但这还只是第一步。这一点我</w:t>
      </w:r>
      <w:r>
        <w:rPr>
          <w:rFonts w:ascii="黑体" w:hAnsi="黑体" w:cs="黑体" w:eastAsia="黑体"/>
          <w:sz w:val="46"/>
          <w:spacing w:val="0"/>
          <w:color w:val="000000"/>
          <w:b w:val="off"/>
          <w:i w:val="off"/>
        </w:rPr>
        <w:t>们可以从自我意识现象中看得很清楚。第一人称的经验命题在方法论上的</w:t>
      </w:r>
      <w:r>
        <w:rPr>
          <w:rFonts w:ascii="黑体" w:hAnsi="黑体" w:cs="黑体" w:eastAsia="黑体"/>
          <w:sz w:val="46"/>
          <w:spacing w:val="0"/>
          <w:color w:val="000000"/>
          <w:b w:val="off"/>
          <w:i w:val="off"/>
        </w:rPr>
        <w:t>确构成了一个可靠的起点，用以分析作为只有直觉才能把握的自知</w:t>
      </w:r>
      <w:r>
        <w:rPr>
          <w:rFonts w:ascii="黑体" w:hAnsi="黑体" w:cs="黑体" w:eastAsia="黑体"/>
          <w:sz w:val="46"/>
          <w:spacing w:val="0"/>
          <w:color w:val="000000"/>
          <w:b w:val="off"/>
          <w:i w:val="off"/>
        </w:rPr>
        <w:t>(Sichwissen)经验的自我概念。图根哈特也曾指出，如果我们用语义学来重</w:t>
      </w:r>
      <w:r>
        <w:rPr>
          <w:rFonts w:ascii="黑体" w:hAnsi="黑体" w:cs="黑体" w:eastAsia="黑体"/>
          <w:sz w:val="46"/>
          <w:spacing w:val="0"/>
          <w:color w:val="000000"/>
          <w:b w:val="off"/>
          <w:i w:val="off"/>
        </w:rPr>
        <w:t>新表述自我意识理论的起点问题，那么，上面提到的理论困境也就消失不</w:t>
      </w:r>
      <w:r>
        <w:rPr>
          <w:rFonts w:ascii="黑体" w:hAnsi="黑体" w:cs="黑体" w:eastAsia="黑体"/>
          <w:sz w:val="46"/>
          <w:spacing w:val="0"/>
          <w:color w:val="000000"/>
          <w:b w:val="off"/>
          <w:i w:val="off"/>
        </w:rPr>
        <w:t>见了[150]。但是，仅仅从语义学视角出发的语言分析会让完成式的“自我”</w:t>
      </w:r>
      <w:r>
        <w:rPr>
          <w:rFonts w:ascii="黑体" w:hAnsi="黑体" w:cs="黑体" w:eastAsia="黑体"/>
          <w:sz w:val="46"/>
          <w:spacing w:val="0"/>
          <w:color w:val="000000"/>
          <w:b w:val="off"/>
          <w:i w:val="off"/>
        </w:rPr>
        <w:t>表达中呈现出来的自我关系意义消失得无影无踪。因为它反过来又用命题</w:t>
      </w:r>
      <w:r>
        <w:rPr>
          <w:rFonts w:ascii="黑体" w:hAnsi="黑体" w:cs="黑体" w:eastAsia="黑体"/>
          <w:sz w:val="46"/>
          <w:spacing w:val="0"/>
          <w:color w:val="000000"/>
          <w:b w:val="off"/>
          <w:i w:val="off"/>
        </w:rPr>
        <w:t>与事态之间的一种完成式关系，代替了主体与对象以及系统与周围世界之</w:t>
      </w:r>
      <w:r>
        <w:rPr>
          <w:rFonts w:ascii="黑体" w:hAnsi="黑体" w:cs="黑体" w:eastAsia="黑体"/>
          <w:sz w:val="46"/>
          <w:spacing w:val="0"/>
          <w:color w:val="000000"/>
          <w:b w:val="off"/>
          <w:i w:val="off"/>
        </w:rPr>
        <w:t>间的双重关系，因而对自我关系依然充满认识论上的短见。相反，自我用</w:t>
      </w:r>
      <w:r>
        <w:rPr>
          <w:rFonts w:ascii="黑体" w:hAnsi="黑体" w:cs="黑体" w:eastAsia="黑体"/>
          <w:sz w:val="46"/>
          <w:spacing w:val="0"/>
          <w:color w:val="000000"/>
          <w:b w:val="off"/>
          <w:i w:val="off"/>
        </w:rPr>
        <w:t>经验命题所表达出来的体验，被认为是一种特殊的事态或内心的事件，并</w:t>
      </w:r>
      <w:r>
        <w:rPr>
          <w:rFonts w:ascii="黑体" w:hAnsi="黑体" w:cs="黑体" w:eastAsia="黑体"/>
          <w:sz w:val="46"/>
          <w:spacing w:val="0"/>
          <w:color w:val="000000"/>
          <w:b w:val="off"/>
          <w:i w:val="off"/>
        </w:rPr>
        <w:t>进而与世界中的实体等同起来。传统观点认为，这种自我关系是自我意</w:t>
      </w:r>
      <w:r>
        <w:rPr>
          <w:rFonts w:ascii="黑体" w:hAnsi="黑体" w:cs="黑体" w:eastAsia="黑体"/>
          <w:sz w:val="46"/>
          <w:spacing w:val="0"/>
          <w:color w:val="000000"/>
          <w:b w:val="off"/>
          <w:i w:val="off"/>
        </w:rPr>
        <w:t>识，它既有所表现，又有所遮蔽。我们只有从语用学的角度对我们的语义</w:t>
      </w:r>
      <w:r>
        <w:rPr>
          <w:rFonts w:ascii="黑体" w:hAnsi="黑体" w:cs="黑体" w:eastAsia="黑体"/>
          <w:sz w:val="46"/>
          <w:spacing w:val="0"/>
          <w:color w:val="000000"/>
          <w:b w:val="off"/>
          <w:i w:val="off"/>
        </w:rPr>
        <w:t>学视角加以拓宽，才能真正理解这种自我关系。因此，不是对指涉性“自</w:t>
      </w:r>
      <w:r>
        <w:rPr>
          <w:rFonts w:ascii="黑体" w:hAnsi="黑体" w:cs="黑体" w:eastAsia="黑体"/>
          <w:sz w:val="46"/>
          <w:spacing w:val="0"/>
          <w:color w:val="000000"/>
          <w:b w:val="off"/>
          <w:i w:val="off"/>
        </w:rPr>
        <w:t>我”表达的意义分析，而是对完成式的“自我”表达的意义分析，在人称</w:t>
      </w:r>
      <w:r>
        <w:rPr>
          <w:rFonts w:ascii="黑体" w:hAnsi="黑体" w:cs="黑体" w:eastAsia="黑体"/>
          <w:sz w:val="46"/>
          <w:spacing w:val="0"/>
          <w:color w:val="000000"/>
          <w:b w:val="off"/>
          <w:i w:val="off"/>
        </w:rPr>
        <w:t>系统中为解决自我意识难题提供了广阔的前景。</w:t>
      </w:r>
      <w:bookmarkEnd w:id="6497"/>
    </w:p>
    <w:p>
      <w:pPr>
        <w:pageBreakBefore w:val="off"/>
        <w:tabs/>
        <w:wordWrap w:val="off"/>
        <w:spacing w:before="0" w:after="0" w:line="820" w:lineRule="atLeast"/>
        <w:ind w:left="100" w:right="200" w:firstLine="960"/>
        <w:jc w:val="both"/>
        <w:textAlignment w:val="baseline"/>
        <w:rPr>
          <w:sz w:val="46"/>
        </w:rPr>
      </w:pPr>
      <w:bookmarkStart w:name="" w:id="6498"/>
      <w:r>
        <w:rPr>
          <w:rFonts w:ascii="黑体" w:hAnsi="黑体" w:cs="黑体" w:eastAsia="黑体"/>
          <w:sz w:val="46"/>
          <w:spacing w:val="0"/>
          <w:color w:val="000000"/>
          <w:b w:val="off"/>
          <w:i w:val="off"/>
        </w:rPr>
        <w:t>我还会回过头来讨论主体性与语言所造就的主体间性之间的关系。自</w:t>
      </w:r>
      <w:r>
        <w:rPr>
          <w:rFonts w:ascii="黑体" w:hAnsi="黑体" w:cs="黑体" w:eastAsia="黑体"/>
          <w:sz w:val="46"/>
          <w:spacing w:val="0"/>
          <w:color w:val="000000"/>
          <w:b w:val="off"/>
          <w:i w:val="off"/>
        </w:rPr>
        <w:t>我意识主题只是一个可以用来说明以下问题的契机：即在传统的概念范围</w:t>
      </w:r>
      <w:r>
        <w:rPr>
          <w:rFonts w:ascii="黑体" w:hAnsi="黑体" w:cs="黑体" w:eastAsia="黑体"/>
          <w:sz w:val="46"/>
          <w:spacing w:val="0"/>
          <w:color w:val="000000"/>
          <w:b w:val="off"/>
          <w:i w:val="off"/>
        </w:rPr>
        <w:t>内，导致非同一性悖论或非反思性意识悖论(这些悖论可能得到承认，也</w:t>
      </w:r>
      <w:r>
        <w:rPr>
          <w:rFonts w:ascii="黑体" w:hAnsi="黑体" w:cs="黑体" w:eastAsia="黑体"/>
          <w:sz w:val="46"/>
          <w:spacing w:val="0"/>
          <w:color w:val="000000"/>
          <w:b w:val="off"/>
          <w:i w:val="off"/>
        </w:rPr>
        <w:t>可能没有得到承认)的那些现象，只有用语言分析的方法才能得以克服，</w:t>
      </w:r>
      <w:bookmarkEnd w:id="6498"/>
    </w:p>
    <w:p>
      <w:pPr>
        <w:pageBreakBefore w:val="off"/>
        <w:tabs/>
        <w:wordWrap w:val="off"/>
        <w:spacing w:before="0" w:after="0" w:line="820" w:lineRule="atLeast"/>
        <w:ind w:left="0" w:right="0"/>
        <w:jc w:val="both"/>
        <w:textAlignment w:val="baseline"/>
        <w:rPr>
          <w:sz w:val="46"/>
        </w:rPr>
      </w:pPr>
      <w:bookmarkStart w:name="" w:id="6499"/>
      <w:r>
        <w:rPr>
          <w:rFonts w:ascii="宋体" w:hAnsi="宋体" w:cs="宋体" w:eastAsia="宋体"/>
          <w:sz w:val="46"/>
          <w:spacing w:val="0"/>
          <w:color w:val="000000"/>
          <w:u w:val="single"/>
          <w:b w:val="off"/>
          <w:i w:val="off"/>
        </w:rPr>
        <w:t xml:space="preserve">                </w:t>
      </w:r>
      <w:bookmarkEnd w:id="6499"/>
    </w:p>
    <w:p>
      <w:pPr>
        <w:pageBreakBefore w:val="off"/>
        <w:tabs/>
        <w:wordWrap w:val="off"/>
        <w:spacing w:before="220" w:after="0" w:line="640" w:lineRule="atLeast"/>
        <w:ind w:left="860" w:right="0"/>
        <w:jc w:val="both"/>
        <w:textAlignment w:val="baseline"/>
        <w:rPr>
          <w:sz w:val="47"/>
        </w:rPr>
      </w:pPr>
      <w:bookmarkStart w:name="" w:id="6500"/>
      <w:r>
        <w:rPr>
          <w:rFonts w:ascii="TimesNewRoman" w:hAnsi="TimesNewRoman" w:cs="TimesNewRoman" w:eastAsia="TimesNewRoman"/>
          <w:sz w:val="47"/>
          <w:spacing w:val="0"/>
          <w:color w:val="000000"/>
          <w:b w:val="off"/>
          <w:i w:val="off"/>
        </w:rPr>
        <w:t>[149] Henrich, (1976), 113。</w:t>
      </w:r>
      <w:bookmarkEnd w:id="6500"/>
    </w:p>
    <w:p>
      <w:pPr>
        <w:pageBreakBefore w:val="off"/>
        <w:tabs/>
        <w:wordWrap w:val="off"/>
        <w:spacing w:before="0" w:after="0" w:line="640" w:lineRule="atLeast"/>
        <w:ind w:left="860" w:right="0"/>
        <w:jc w:val="both"/>
        <w:textAlignment w:val="baseline"/>
        <w:rPr>
          <w:sz w:val="47"/>
        </w:rPr>
      </w:pPr>
      <w:bookmarkStart w:name="" w:id="6501"/>
      <w:r>
        <w:rPr>
          <w:rFonts w:ascii="TimesNewRoman" w:hAnsi="TimesNewRoman" w:cs="TimesNewRoman" w:eastAsia="TimesNewRoman"/>
          <w:sz w:val="47"/>
          <w:spacing w:val="0"/>
          <w:color w:val="000000"/>
          <w:b w:val="off"/>
          <w:i w:val="off"/>
        </w:rPr>
        <w:t>[150] Tugendhat, (1979), 63ff.。</w:t>
      </w:r>
      <w:bookmarkEnd w:id="6501"/>
    </w:p>
    <w:p>
      <w:pPr>
        <w:pageBreakBefore w:val="off"/>
        <w:tabs/>
        <w:wordWrap w:val="off"/>
        <w:spacing w:before="0" w:after="0" w:line="500" w:lineRule="exact"/>
        <w:ind w:left="0" w:right="0"/>
        <w:jc w:val="both"/>
        <w:textAlignment w:val="baseline"/>
        <w:rPr>
          <w:sz w:val="42"/>
        </w:rPr>
      </w:pPr>
      <w:bookmarkStart w:name="" w:id="6502"/>
      <w:r>
        <w:rPr>
          <w:rFonts w:ascii="宋体" w:hAnsi="宋体" w:cs="宋体" w:eastAsia="宋体"/>
          <w:sz w:val="42"/>
          <w:spacing w:val="0"/>
          <w:color w:val="000000"/>
          <w:b w:val="off"/>
          <w:i w:val="off"/>
        </w:rPr>
        <w:t/>
      </w:r>
      <w:bookmarkEnd w:id="6502"/>
    </w:p>
    <w:p>
      <w:pPr>
        <w:pageBreakBefore w:val="off"/>
        <w:tabs/>
        <w:wordWrap w:val="off"/>
        <w:spacing w:before="0" w:after="0" w:line="580" w:lineRule="atLeast"/>
        <w:ind w:left="0" w:right="560"/>
        <w:jc w:val="right"/>
        <w:textAlignment w:val="baseline"/>
        <w:rPr>
          <w:sz w:val="42"/>
        </w:rPr>
        <w:sectPr>
          <w:footerReference r:id="rId821"/>
          <w:headerReference r:id="rId822" w:type="default"/>
          <w:type w:val="nextPage"/>
          <w:pgSz w:w="20740" w:h="31680"/>
          <w:pgMar w:left="2740" w:top="2080" w:right="2740" w:bottom="2080" w:header="1780" w:footer="1780"/>
          <w:cols w:num="1"/>
        </w:sectPr>
      </w:pPr>
      <w:bookmarkStart w:name="" w:id="6503"/>
      <w:r>
        <w:rPr>
          <w:rFonts w:ascii="楷体" w:hAnsi="楷体" w:cs="楷体" w:eastAsia="楷体"/>
          <w:sz w:val="42"/>
          <w:spacing w:val="0"/>
          <w:color w:val="000000"/>
          <w:b w:val="off"/>
          <w:i w:val="off"/>
        </w:rPr>
        <w:t>379</w:t>
      </w:r>
      <w:bookmarkEnd w:id="6503"/>
    </w:p>
    <w:p>
      <w:pPr>
        <w:pageBreakBefore w:val="off"/>
        <w:tabs/>
        <w:wordWrap w:val="off"/>
        <w:spacing w:before="0" w:after="0" w:line="800" w:lineRule="atLeast"/>
        <w:ind w:left="0" w:right="0"/>
        <w:jc w:val="right"/>
        <w:textAlignment w:val="baseline"/>
        <w:rPr>
          <w:sz w:val="46"/>
        </w:rPr>
      </w:pPr>
      <w:bookmarkStart w:name="" w:id="6504"/>
      <w:r>
        <w:rPr>
          <w:rFonts w:ascii="宋体" w:hAnsi="宋体" w:cs="宋体" w:eastAsia="宋体"/>
          <w:sz w:val="46"/>
          <w:spacing w:val="0"/>
          <w:color w:val="000000"/>
          <w:b w:val="off"/>
          <w:i w:val="off"/>
        </w:rPr>
        <w:t>交往行为理论</w:t>
      </w:r>
      <w:bookmarkEnd w:id="6504"/>
    </w:p>
    <w:p>
      <w:pPr>
        <w:pageBreakBefore w:val="off"/>
        <w:tabs/>
        <w:wordWrap w:val="off"/>
        <w:spacing w:before="300" w:after="0" w:line="800" w:lineRule="atLeast"/>
        <w:ind w:left="80" w:right="0"/>
        <w:jc w:val="both"/>
        <w:textAlignment w:val="baseline"/>
        <w:rPr>
          <w:sz w:val="46"/>
        </w:rPr>
      </w:pPr>
      <w:bookmarkStart w:name="" w:id="6505"/>
      <w:r>
        <w:rPr>
          <w:rFonts w:ascii="黑体" w:hAnsi="黑体" w:cs="黑体" w:eastAsia="黑体"/>
          <w:sz w:val="46"/>
          <w:spacing w:val="0"/>
          <w:color w:val="000000"/>
          <w:b w:val="off"/>
          <w:i w:val="off"/>
        </w:rPr>
        <w:t>但前提是我们必须使用可以追溯到比勒 (KarlBühler)的三层符号运用模</w:t>
      </w:r>
      <w:r>
        <w:rPr>
          <w:rFonts w:ascii="黑体" w:hAnsi="黑体" w:cs="黑体" w:eastAsia="黑体"/>
          <w:sz w:val="46"/>
          <w:spacing w:val="0"/>
          <w:color w:val="000000"/>
          <w:b w:val="off"/>
          <w:i w:val="off"/>
        </w:rPr>
        <w:t>式[151]，并且从一开始就把对语言意义的分析与交往参与者就世界中的事</w:t>
      </w:r>
      <w:r>
        <w:rPr>
          <w:rFonts w:ascii="黑体" w:hAnsi="黑体" w:cs="黑体" w:eastAsia="黑体"/>
          <w:sz w:val="46"/>
          <w:spacing w:val="0"/>
          <w:color w:val="000000"/>
          <w:b w:val="off"/>
          <w:i w:val="off"/>
        </w:rPr>
        <w:t>物达成沟通的观念联系起来。这样一种模式引起了一场超越主体哲学语言</w:t>
      </w:r>
      <w:r>
        <w:rPr>
          <w:rFonts w:ascii="黑体" w:hAnsi="黑体" w:cs="黑体" w:eastAsia="黑体"/>
          <w:sz w:val="46"/>
          <w:spacing w:val="0"/>
          <w:color w:val="000000"/>
          <w:b w:val="off"/>
          <w:i w:val="off"/>
        </w:rPr>
        <w:t>学转向的交往理论转型。我在这里所关注的不是这场转型的哲学史意义，</w:t>
      </w:r>
      <w:r>
        <w:rPr>
          <w:rFonts w:ascii="黑体" w:hAnsi="黑体" w:cs="黑体" w:eastAsia="黑体"/>
          <w:sz w:val="46"/>
          <w:spacing w:val="0"/>
          <w:color w:val="000000"/>
          <w:b w:val="off"/>
          <w:i w:val="off"/>
        </w:rPr>
        <w:t>而是对于社会理论而言，主体哲学走向终结的标志究竟何在。</w:t>
      </w:r>
      <w:bookmarkEnd w:id="6505"/>
    </w:p>
    <w:p>
      <w:pPr>
        <w:pageBreakBefore w:val="off"/>
        <w:tabs/>
        <w:wordWrap w:val="off"/>
        <w:spacing w:before="0" w:after="0" w:line="800" w:lineRule="atLeast"/>
        <w:ind w:left="80" w:right="80" w:firstLine="1000"/>
        <w:jc w:val="both"/>
        <w:textAlignment w:val="baseline"/>
        <w:rPr>
          <w:sz w:val="46"/>
        </w:rPr>
      </w:pPr>
      <w:bookmarkStart w:name="" w:id="6506"/>
      <w:r>
        <w:rPr>
          <w:rFonts w:ascii="黑体" w:hAnsi="黑体" w:cs="黑体" w:eastAsia="黑体"/>
          <w:sz w:val="46"/>
          <w:spacing w:val="0"/>
          <w:color w:val="000000"/>
          <w:b w:val="off"/>
          <w:i w:val="off"/>
        </w:rPr>
        <w:t>如果我们的出发点在于：人类是通过其成员的社会协调行为而得以维</w:t>
      </w:r>
      <w:r>
        <w:rPr>
          <w:rFonts w:ascii="黑体" w:hAnsi="黑体" w:cs="黑体" w:eastAsia="黑体"/>
          <w:sz w:val="46"/>
          <w:spacing w:val="0"/>
          <w:color w:val="000000"/>
          <w:b w:val="off"/>
          <w:i w:val="off"/>
        </w:rPr>
        <w:t>持下来的，这种协调又必须通过交往，在核心领域中还必须通过一种目的</w:t>
      </w:r>
      <w:r>
        <w:rPr>
          <w:rFonts w:ascii="黑体" w:hAnsi="黑体" w:cs="黑体" w:eastAsia="黑体"/>
          <w:sz w:val="46"/>
          <w:spacing w:val="0"/>
          <w:color w:val="000000"/>
          <w:b w:val="off"/>
          <w:i w:val="off"/>
        </w:rPr>
        <w:t>在于达成共识的交往而建立起来，那么，人类的再生产就同样也必须满足</w:t>
      </w:r>
      <w:r>
        <w:rPr>
          <w:rFonts w:ascii="黑体" w:hAnsi="黑体" w:cs="黑体" w:eastAsia="黑体"/>
          <w:sz w:val="46"/>
          <w:spacing w:val="0"/>
          <w:color w:val="000000"/>
          <w:b w:val="off"/>
          <w:i w:val="off"/>
        </w:rPr>
        <w:t>交往行为内部的合理性条件。这些条件在现代社会中是可以把握住的——伴</w:t>
      </w:r>
      <w:r>
        <w:rPr>
          <w:rFonts w:ascii="黑体" w:hAnsi="黑体" w:cs="黑体" w:eastAsia="黑体"/>
          <w:sz w:val="46"/>
          <w:spacing w:val="0"/>
          <w:color w:val="000000"/>
          <w:b w:val="off"/>
          <w:i w:val="off"/>
        </w:rPr>
        <w:t>随着的是世界观的解中心化和不同的普遍有效性要求的分化。宗教—形而</w:t>
      </w:r>
      <w:r>
        <w:rPr>
          <w:rFonts w:ascii="黑体" w:hAnsi="黑体" w:cs="黑体" w:eastAsia="黑体"/>
          <w:sz w:val="46"/>
          <w:spacing w:val="0"/>
          <w:color w:val="000000"/>
          <w:b w:val="off"/>
          <w:i w:val="off"/>
        </w:rPr>
        <w:t>上学世界观失去了其可信性，同样，自我持存的概念发生变化的不仅只是</w:t>
      </w:r>
      <w:r>
        <w:rPr>
          <w:rFonts w:ascii="黑体" w:hAnsi="黑体" w:cs="黑体" w:eastAsia="黑体"/>
          <w:sz w:val="46"/>
          <w:spacing w:val="0"/>
          <w:color w:val="000000"/>
          <w:b w:val="off"/>
          <w:i w:val="off"/>
        </w:rPr>
        <w:t>布卢门贝格所强调的内容：它所失去的不仅仅是对客观目的的目的论取向，</w:t>
      </w:r>
      <w:r>
        <w:rPr>
          <w:rFonts w:ascii="黑体" w:hAnsi="黑体" w:cs="黑体" w:eastAsia="黑体"/>
          <w:sz w:val="46"/>
          <w:spacing w:val="0"/>
          <w:color w:val="000000"/>
          <w:b w:val="off"/>
          <w:i w:val="off"/>
        </w:rPr>
        <w:t>从而使得一种不及物的自我持存能够提升到作为认知和目的行为的最高目</w:t>
      </w:r>
      <w:r>
        <w:rPr>
          <w:rFonts w:ascii="黑体" w:hAnsi="黑体" w:cs="黑体" w:eastAsia="黑体"/>
          <w:sz w:val="46"/>
          <w:spacing w:val="0"/>
          <w:color w:val="000000"/>
          <w:b w:val="off"/>
          <w:i w:val="off"/>
        </w:rPr>
        <w:t>的的地位。日常生活的常规整合已经变得松散起来，从这个意义上讲，概</w:t>
      </w:r>
      <w:r>
        <w:rPr>
          <w:rFonts w:ascii="黑体" w:hAnsi="黑体" w:cs="黑体" w:eastAsia="黑体"/>
          <w:sz w:val="46"/>
          <w:spacing w:val="0"/>
          <w:color w:val="000000"/>
          <w:b w:val="off"/>
          <w:i w:val="off"/>
        </w:rPr>
        <w:t>念也获得了一种普遍主义和个体主义的取向。自我持存的过程必须满足交往</w:t>
      </w:r>
      <w:r>
        <w:rPr>
          <w:rFonts w:ascii="黑体" w:hAnsi="黑体" w:cs="黑体" w:eastAsia="黑体"/>
          <w:sz w:val="46"/>
          <w:spacing w:val="0"/>
          <w:color w:val="000000"/>
          <w:b w:val="off"/>
          <w:i w:val="off"/>
        </w:rPr>
        <w:t>行为的合理性前提，并且依赖于主体所作出的解释。而主体则用可以批判检</w:t>
      </w:r>
      <w:r>
        <w:rPr>
          <w:rFonts w:ascii="黑体" w:hAnsi="黑体" w:cs="黑体" w:eastAsia="黑体"/>
          <w:sz w:val="46"/>
          <w:spacing w:val="0"/>
          <w:color w:val="000000"/>
          <w:b w:val="off"/>
          <w:i w:val="off"/>
        </w:rPr>
        <w:t>验的有效性要求来协调他们的行为。因此，最能反映现代意识地位的不是自</w:t>
      </w:r>
      <w:r>
        <w:rPr>
          <w:rFonts w:ascii="黑体" w:hAnsi="黑体" w:cs="黑体" w:eastAsia="黑体"/>
          <w:sz w:val="46"/>
          <w:spacing w:val="0"/>
          <w:color w:val="000000"/>
          <w:b w:val="off"/>
          <w:i w:val="off"/>
        </w:rPr>
        <w:t>我持存和自我意识的同一性，而是资产阶级社会哲学和历史哲学所表达出来的</w:t>
      </w:r>
      <w:r>
        <w:rPr>
          <w:rFonts w:ascii="黑体" w:hAnsi="黑体" w:cs="黑体" w:eastAsia="黑体"/>
          <w:sz w:val="46"/>
          <w:spacing w:val="0"/>
          <w:color w:val="000000"/>
          <w:b w:val="off"/>
          <w:i w:val="off"/>
        </w:rPr>
        <w:t>关系：即社会生活关系是通过其成员受媒介控制的目的理性行为以及通过扎</w:t>
      </w:r>
      <w:r>
        <w:rPr>
          <w:rFonts w:ascii="黑体" w:hAnsi="黑体" w:cs="黑体" w:eastAsia="黑体"/>
          <w:sz w:val="46"/>
          <w:spacing w:val="0"/>
          <w:color w:val="000000"/>
          <w:b w:val="off"/>
          <w:i w:val="off"/>
        </w:rPr>
        <w:t>根在每个人交往实践过程中的共同意志而获得再生产的[152]。</w:t>
      </w:r>
      <w:bookmarkEnd w:id="6506"/>
    </w:p>
    <w:p>
      <w:pPr>
        <w:pageBreakBefore w:val="off"/>
        <w:tabs/>
        <w:wordWrap w:val="off"/>
        <w:spacing w:before="0" w:after="0" w:line="800" w:lineRule="atLeast"/>
        <w:ind w:left="80" w:right="140" w:firstLine="1000"/>
        <w:jc w:val="both"/>
        <w:textAlignment w:val="baseline"/>
        <w:rPr>
          <w:sz w:val="46"/>
        </w:rPr>
      </w:pPr>
      <w:bookmarkStart w:name="" w:id="6507"/>
      <w:r>
        <w:rPr>
          <w:rFonts w:ascii="黑体" w:hAnsi="黑体" w:cs="黑体" w:eastAsia="黑体"/>
          <w:sz w:val="46"/>
          <w:spacing w:val="0"/>
          <w:color w:val="000000"/>
          <w:b w:val="off"/>
          <w:i w:val="off"/>
        </w:rPr>
        <w:t>交往理性所决定的主体性反对自我为了自我捍卫而非自然化。和工具</w:t>
      </w:r>
      <w:r>
        <w:rPr>
          <w:rFonts w:ascii="黑体" w:hAnsi="黑体" w:cs="黑体" w:eastAsia="黑体"/>
          <w:sz w:val="46"/>
          <w:spacing w:val="0"/>
          <w:color w:val="000000"/>
          <w:b w:val="off"/>
          <w:i w:val="off"/>
        </w:rPr>
        <w:t>理性不同，交往理性不能简单地被归结为一种盲目的自我捍卫。交往理性</w:t>
      </w:r>
      <w:r>
        <w:rPr>
          <w:rFonts w:ascii="黑体" w:hAnsi="黑体" w:cs="黑体" w:eastAsia="黑体"/>
          <w:sz w:val="46"/>
          <w:spacing w:val="0"/>
          <w:color w:val="000000"/>
          <w:b w:val="off"/>
          <w:i w:val="off"/>
        </w:rPr>
        <w:t>所涉及到的不是一个自我捍卫的主体——该主体通过想象和行为而与客体</w:t>
      </w:r>
      <w:r>
        <w:rPr>
          <w:rFonts w:ascii="黑体" w:hAnsi="黑体" w:cs="黑体" w:eastAsia="黑体"/>
          <w:sz w:val="46"/>
          <w:spacing w:val="0"/>
          <w:color w:val="000000"/>
          <w:b w:val="off"/>
          <w:i w:val="off"/>
        </w:rPr>
        <w:t>发生联系，也不是一个与周围环境隔离开来的永久的系统，而是一种由符</w:t>
      </w:r>
      <w:r>
        <w:rPr>
          <w:rFonts w:ascii="黑体" w:hAnsi="黑体" w:cs="黑体" w:eastAsia="黑体"/>
          <w:sz w:val="46"/>
          <w:spacing w:val="0"/>
          <w:color w:val="000000"/>
          <w:b w:val="off"/>
          <w:i w:val="off"/>
        </w:rPr>
        <w:t>号构成的生活世界，其核心是其成员所做出的解释，而且只有通过交往行</w:t>
      </w:r>
      <w:r>
        <w:rPr>
          <w:rFonts w:ascii="黑体" w:hAnsi="黑体" w:cs="黑体" w:eastAsia="黑体"/>
          <w:sz w:val="46"/>
          <w:spacing w:val="0"/>
          <w:color w:val="000000"/>
          <w:b w:val="off"/>
          <w:i w:val="off"/>
        </w:rPr>
        <w:t>为才能得到再生产。因此，交往理性并不是简单地为某个主体或某个系统</w:t>
      </w:r>
      <w:r>
        <w:rPr>
          <w:rFonts w:ascii="黑体" w:hAnsi="黑体" w:cs="黑体" w:eastAsia="黑体"/>
          <w:sz w:val="46"/>
          <w:spacing w:val="0"/>
          <w:color w:val="000000"/>
          <w:b w:val="off"/>
          <w:i w:val="off"/>
        </w:rPr>
        <w:t>找到持存的可能，而是直接介入到它应当加以捍卫的结构化过程当中。带</w:t>
      </w:r>
      <w:r>
        <w:rPr>
          <w:rFonts w:ascii="黑体" w:hAnsi="黑体" w:cs="黑体" w:eastAsia="黑体"/>
          <w:sz w:val="46"/>
          <w:spacing w:val="0"/>
          <w:color w:val="000000"/>
          <w:b w:val="off"/>
          <w:i w:val="off"/>
        </w:rPr>
        <w:t>有调和和自由色彩的乌托邦视角扎根于个体交往社会化的前提之中，并且</w:t>
      </w:r>
      <w:r>
        <w:rPr>
          <w:rFonts w:ascii="黑体" w:hAnsi="黑体" w:cs="黑体" w:eastAsia="黑体"/>
          <w:sz w:val="46"/>
          <w:spacing w:val="0"/>
          <w:color w:val="000000"/>
          <w:b w:val="off"/>
          <w:i w:val="off"/>
        </w:rPr>
        <w:t>已经包含在类的语言再生产机制当中。</w:t>
      </w:r>
      <w:bookmarkEnd w:id="6507"/>
    </w:p>
    <w:p>
      <w:pPr>
        <w:pageBreakBefore w:val="off"/>
        <w:tabs/>
        <w:wordWrap w:val="off"/>
        <w:spacing w:before="0" w:after="0" w:line="800" w:lineRule="atLeast"/>
        <w:ind w:left="20" w:right="0"/>
        <w:jc w:val="both"/>
        <w:textAlignment w:val="baseline"/>
        <w:rPr>
          <w:sz w:val="46"/>
        </w:rPr>
      </w:pPr>
      <w:bookmarkStart w:name="" w:id="6508"/>
      <w:r>
        <w:rPr>
          <w:rFonts w:ascii="宋体" w:hAnsi="宋体" w:cs="宋体" w:eastAsia="宋体"/>
          <w:sz w:val="46"/>
          <w:spacing w:val="0"/>
          <w:color w:val="000000"/>
          <w:u w:val="single"/>
          <w:b w:val="off"/>
          <w:i w:val="off"/>
        </w:rPr>
        <w:t xml:space="preserve">                </w:t>
      </w:r>
      <w:bookmarkEnd w:id="6508"/>
    </w:p>
    <w:p>
      <w:pPr>
        <w:pageBreakBefore w:val="off"/>
        <w:tabs/>
        <w:wordWrap w:val="off"/>
        <w:spacing w:before="0" w:after="0" w:line="600" w:lineRule="atLeast"/>
        <w:ind w:left="820" w:right="0"/>
        <w:jc w:val="both"/>
        <w:textAlignment w:val="baseline"/>
        <w:rPr>
          <w:sz w:val="44"/>
        </w:rPr>
      </w:pPr>
      <w:bookmarkStart w:name="" w:id="6509"/>
      <w:r>
        <w:rPr>
          <w:rFonts w:ascii="TimesNewRoman" w:hAnsi="TimesNewRoman" w:cs="TimesNewRoman" w:eastAsia="TimesNewRoman"/>
          <w:sz w:val="44"/>
          <w:spacing w:val="0"/>
          <w:color w:val="000000"/>
          <w:b w:val="off"/>
          <w:i w:val="off"/>
        </w:rPr>
        <w:t>[151] K. Bühler, (1934), 请参阅上文268f。</w:t>
      </w:r>
      <w:bookmarkEnd w:id="6509"/>
    </w:p>
    <w:p>
      <w:pPr>
        <w:pageBreakBefore w:val="off"/>
        <w:tabs/>
        <w:wordWrap w:val="off"/>
        <w:spacing w:before="0" w:after="0" w:line="600" w:lineRule="atLeast"/>
        <w:ind w:left="820" w:right="0"/>
        <w:jc w:val="both"/>
        <w:textAlignment w:val="baseline"/>
        <w:rPr>
          <w:sz w:val="44"/>
        </w:rPr>
      </w:pPr>
      <w:bookmarkStart w:name="" w:id="6510"/>
      <w:r>
        <w:rPr>
          <w:rFonts w:ascii="TimesNewRoman" w:hAnsi="TimesNewRoman" w:cs="TimesNewRoman" w:eastAsia="TimesNewRoman"/>
          <w:sz w:val="44"/>
          <w:spacing w:val="0"/>
          <w:color w:val="000000"/>
          <w:b w:val="off"/>
          <w:i w:val="off"/>
        </w:rPr>
        <w:t>[152] H. Neuendorff, Der Begriff des Interesses, Ffm., 1973。</w:t>
      </w:r>
      <w:bookmarkEnd w:id="6510"/>
    </w:p>
    <w:p>
      <w:pPr>
        <w:pageBreakBefore w:val="off"/>
        <w:tabs/>
        <w:wordWrap w:val="off"/>
        <w:spacing w:before="300" w:after="0" w:line="560" w:lineRule="atLeast"/>
        <w:ind w:left="80" w:right="0"/>
        <w:jc w:val="both"/>
        <w:textAlignment w:val="baseline"/>
        <w:rPr>
          <w:sz w:val="41"/>
        </w:rPr>
        <w:sectPr>
          <w:footerReference r:id="rId823"/>
          <w:headerReference r:id="rId824" w:type="default"/>
          <w:type w:val="nextPage"/>
          <w:pgSz w:w="20740" w:h="31680"/>
          <w:pgMar w:left="2780" w:top="2140" w:right="2780" w:bottom="2140" w:header="1840" w:footer="1840"/>
          <w:cols w:num="1"/>
        </w:sectPr>
      </w:pPr>
      <w:bookmarkStart w:name="" w:id="6511"/>
      <w:r>
        <w:rPr>
          <w:rFonts w:ascii="宋体" w:hAnsi="宋体" w:cs="宋体" w:eastAsia="宋体"/>
          <w:sz w:val="41"/>
          <w:spacing w:val="0"/>
          <w:color w:val="000000"/>
          <w:b w:val="off"/>
          <w:i w:val="off"/>
        </w:rPr>
        <w:t>380</w:t>
      </w:r>
      <w:bookmarkEnd w:id="6511"/>
    </w:p>
    <w:p>
      <w:pPr>
        <w:pageBreakBefore w:val="off"/>
        <w:tabs/>
        <w:wordWrap w:val="off"/>
        <w:spacing w:before="0" w:after="0" w:line="600" w:lineRule="atLeast"/>
        <w:ind w:left="80" w:right="0"/>
        <w:jc w:val="both"/>
        <w:textAlignment w:val="baseline"/>
        <w:rPr>
          <w:sz w:val="44"/>
        </w:rPr>
      </w:pPr>
      <w:bookmarkStart w:name="" w:id="6512"/>
      <w:r>
        <w:rPr>
          <w:rFonts w:ascii="宋体" w:hAnsi="宋体" w:cs="宋体" w:eastAsia="宋体"/>
          <w:sz w:val="44"/>
          <w:spacing w:val="0"/>
          <w:color w:val="000000"/>
          <w:b w:val="on"/>
          <w:i w:val="off"/>
        </w:rPr>
        <w:t>四、从卢卡奇到阿多诺：作为物化的合理化</w:t>
      </w:r>
      <w:bookmarkEnd w:id="6512"/>
    </w:p>
    <w:p>
      <w:pPr>
        <w:pageBreakBefore w:val="off"/>
        <w:tabs/>
        <w:wordWrap w:val="off"/>
        <w:spacing w:before="0" w:after="0" w:line="840" w:lineRule="atLeast"/>
        <w:ind w:left="80" w:right="0" w:firstLine="1060"/>
        <w:jc w:val="both"/>
        <w:textAlignment w:val="baseline"/>
        <w:rPr>
          <w:sz w:val="46"/>
        </w:rPr>
      </w:pPr>
      <w:bookmarkStart w:name="" w:id="6513"/>
      <w:r>
        <w:rPr>
          <w:rFonts w:ascii="宋体" w:hAnsi="宋体" w:cs="宋体" w:eastAsia="宋体"/>
          <w:sz w:val="46"/>
          <w:spacing w:val="0"/>
          <w:color w:val="000000"/>
          <w:b w:val="on"/>
          <w:i w:val="off"/>
        </w:rPr>
        <w:t>另一方面，社会的自我捍卫命令不仅贯彻于它的各个成员的行为目的</w:t>
      </w:r>
      <w:r>
        <w:rPr>
          <w:rFonts w:ascii="宋体" w:hAnsi="宋体" w:cs="宋体" w:eastAsia="宋体"/>
          <w:sz w:val="46"/>
          <w:spacing w:val="0"/>
          <w:color w:val="000000"/>
          <w:b w:val="on"/>
          <w:i w:val="off"/>
        </w:rPr>
        <w:t>当中，而且也反映在行为整体效果的功能联系里面。社会成员的整合是通</w:t>
      </w:r>
      <w:r>
        <w:rPr>
          <w:rFonts w:ascii="宋体" w:hAnsi="宋体" w:cs="宋体" w:eastAsia="宋体"/>
          <w:sz w:val="46"/>
          <w:spacing w:val="0"/>
          <w:color w:val="000000"/>
          <w:b w:val="on"/>
          <w:i w:val="off"/>
        </w:rPr>
        <w:t>过交往过程而实现的，其临界点不仅在于不同利益的对抗力量，而且在于</w:t>
      </w:r>
      <w:r>
        <w:rPr>
          <w:rFonts w:ascii="宋体" w:hAnsi="宋体" w:cs="宋体" w:eastAsia="宋体"/>
          <w:sz w:val="46"/>
          <w:spacing w:val="0"/>
          <w:color w:val="000000"/>
          <w:b w:val="on"/>
          <w:i w:val="off"/>
        </w:rPr>
        <w:t>系统捍卫命令的力度，从客观意义上来看，系统捍卫命令的力度具体表现</w:t>
      </w:r>
      <w:r>
        <w:rPr>
          <w:rFonts w:ascii="宋体" w:hAnsi="宋体" w:cs="宋体" w:eastAsia="宋体"/>
          <w:sz w:val="46"/>
          <w:spacing w:val="0"/>
          <w:color w:val="000000"/>
          <w:b w:val="on"/>
          <w:i w:val="off"/>
        </w:rPr>
        <w:t>为对相关行为者行为趋向的直接干预。因此，物化问题与其说是源于为了</w:t>
      </w:r>
      <w:r>
        <w:rPr>
          <w:rFonts w:ascii="宋体" w:hAnsi="宋体" w:cs="宋体" w:eastAsia="宋体"/>
          <w:sz w:val="46"/>
          <w:spacing w:val="0"/>
          <w:color w:val="000000"/>
          <w:b w:val="on"/>
          <w:i w:val="off"/>
        </w:rPr>
        <w:t>自我捍卫而走向极端的目的理性，与其说是源于已经失去控制的工具理性，</w:t>
      </w:r>
      <w:r>
        <w:rPr>
          <w:rFonts w:ascii="宋体" w:hAnsi="宋体" w:cs="宋体" w:eastAsia="宋体"/>
          <w:sz w:val="46"/>
          <w:spacing w:val="0"/>
          <w:color w:val="000000"/>
          <w:b w:val="on"/>
          <w:i w:val="off"/>
        </w:rPr>
        <w:t>不如说是源于以下方面：即已经释放出来的功能主义理性对交往社会化过</w:t>
      </w:r>
      <w:r>
        <w:rPr>
          <w:rFonts w:ascii="宋体" w:hAnsi="宋体" w:cs="宋体" w:eastAsia="宋体"/>
          <w:sz w:val="46"/>
          <w:spacing w:val="0"/>
          <w:color w:val="000000"/>
          <w:b w:val="on"/>
          <w:i w:val="off"/>
        </w:rPr>
        <w:t>程中所固有的理性要求视而不见，从而使生活世界的合理化流于空泛。</w:t>
      </w:r>
      <w:bookmarkEnd w:id="6513"/>
    </w:p>
    <w:p>
      <w:pPr>
        <w:pageBreakBefore w:val="off"/>
        <w:tabs/>
        <w:wordWrap w:val="off"/>
        <w:spacing w:before="0" w:after="0" w:line="840" w:lineRule="atLeast"/>
        <w:ind w:left="80" w:right="100" w:firstLine="1060"/>
        <w:jc w:val="both"/>
        <w:textAlignment w:val="baseline"/>
        <w:rPr>
          <w:sz w:val="46"/>
        </w:rPr>
      </w:pPr>
      <w:bookmarkStart w:name="" w:id="6514"/>
      <w:r>
        <w:rPr>
          <w:rFonts w:ascii="宋体" w:hAnsi="宋体" w:cs="宋体" w:eastAsia="宋体"/>
          <w:sz w:val="46"/>
          <w:spacing w:val="0"/>
          <w:color w:val="000000"/>
          <w:b w:val="on"/>
          <w:i w:val="off"/>
        </w:rPr>
        <w:t>从卢卡奇到阿多诺对韦伯合理化理论的接受当中，可以清楚地看出，</w:t>
      </w:r>
      <w:r>
        <w:rPr>
          <w:rFonts w:ascii="宋体" w:hAnsi="宋体" w:cs="宋体" w:eastAsia="宋体"/>
          <w:sz w:val="46"/>
          <w:spacing w:val="0"/>
          <w:color w:val="000000"/>
          <w:b w:val="on"/>
          <w:i w:val="off"/>
        </w:rPr>
        <w:t>社会合理化始终被认为是意识的物化。但由此而导致的悖论又说明，用意</w:t>
      </w:r>
      <w:r>
        <w:rPr>
          <w:rFonts w:ascii="宋体" w:hAnsi="宋体" w:cs="宋体" w:eastAsia="宋体"/>
          <w:sz w:val="46"/>
          <w:spacing w:val="0"/>
          <w:color w:val="000000"/>
          <w:b w:val="on"/>
          <w:i w:val="off"/>
        </w:rPr>
        <w:t>识哲学的抽象概念并不能妥善地处理这个主题。在重新接手讨论物化问</w:t>
      </w:r>
      <w:r>
        <w:rPr>
          <w:rFonts w:ascii="宋体" w:hAnsi="宋体" w:cs="宋体" w:eastAsia="宋体"/>
          <w:sz w:val="46"/>
          <w:spacing w:val="0"/>
          <w:color w:val="000000"/>
          <w:b w:val="on"/>
          <w:i w:val="off"/>
        </w:rPr>
        <w:t>题，并用交往行为概念以及控制媒介的亚系统结构来重新表述物化问题</w:t>
      </w:r>
      <w:r>
        <w:rPr>
          <w:rFonts w:ascii="宋体" w:hAnsi="宋体" w:cs="宋体" w:eastAsia="宋体"/>
          <w:sz w:val="46"/>
          <w:spacing w:val="0"/>
          <w:color w:val="000000"/>
          <w:b w:val="on"/>
          <w:i w:val="off"/>
        </w:rPr>
        <w:t>之前，我想从理论历史的角度，先来阐述一下这些基本概念。尽管合理</w:t>
      </w:r>
      <w:r>
        <w:rPr>
          <w:rFonts w:ascii="宋体" w:hAnsi="宋体" w:cs="宋体" w:eastAsia="宋体"/>
          <w:sz w:val="46"/>
          <w:spacing w:val="0"/>
          <w:color w:val="000000"/>
          <w:b w:val="on"/>
          <w:i w:val="off"/>
        </w:rPr>
        <w:t>化问题和物化问题贯穿在“德国”社会理论思想路线当中，这条路线的</w:t>
      </w:r>
      <w:r>
        <w:rPr>
          <w:rFonts w:ascii="宋体" w:hAnsi="宋体" w:cs="宋体" w:eastAsia="宋体"/>
          <w:sz w:val="46"/>
          <w:spacing w:val="0"/>
          <w:color w:val="000000"/>
          <w:b w:val="on"/>
          <w:i w:val="off"/>
        </w:rPr>
        <w:t>基础是康德和黑格尔，并从马克思延伸到韦伯、卢卡奇，一直到批判理论</w:t>
      </w:r>
      <w:r>
        <w:rPr>
          <w:rFonts w:ascii="宋体" w:hAnsi="宋体" w:cs="宋体" w:eastAsia="宋体"/>
          <w:sz w:val="46"/>
          <w:spacing w:val="0"/>
          <w:color w:val="000000"/>
          <w:b w:val="on"/>
          <w:i w:val="off"/>
        </w:rPr>
        <w:t>(Kritische Theorie)。但是,我所关注的范式转型却发生在乔治·赫伯特·米</w:t>
      </w:r>
      <w:r>
        <w:rPr>
          <w:rFonts w:ascii="仿宋" w:hAnsi="仿宋" w:cs="仿宋" w:eastAsia="仿宋"/>
          <w:sz w:val="46"/>
          <w:spacing w:val="0"/>
          <w:color w:val="000000"/>
          <w:b w:val="on"/>
          <w:i w:val="off"/>
        </w:rPr>
        <w:t>德 (George Herbert Mead) 和埃米尔·涂尔干 (Emile Durkheim) 那里。和</w:t>
      </w:r>
      <w:r>
        <w:rPr>
          <w:rFonts w:ascii="宋体" w:hAnsi="宋体" w:cs="宋体" w:eastAsia="宋体"/>
          <w:sz w:val="46"/>
          <w:spacing w:val="0"/>
          <w:color w:val="000000"/>
          <w:b w:val="on"/>
          <w:i w:val="off"/>
        </w:rPr>
        <w:t>韦伯 (1864—1920) 一样, 米德(1863—1931) 和涂尔干 (1858—1917)</w:t>
      </w:r>
      <w:r>
        <w:rPr>
          <w:rFonts w:ascii="宋体" w:hAnsi="宋体" w:cs="宋体" w:eastAsia="宋体"/>
          <w:sz w:val="46"/>
          <w:spacing w:val="0"/>
          <w:color w:val="000000"/>
          <w:b w:val="on"/>
          <w:i w:val="off"/>
        </w:rPr>
        <w:t>也属于现代社会学的奠基者。他们两位阐述了韦伯合理化理论所接受的基</w:t>
      </w:r>
      <w:r>
        <w:rPr>
          <w:rFonts w:ascii="宋体" w:hAnsi="宋体" w:cs="宋体" w:eastAsia="宋体"/>
          <w:sz w:val="46"/>
          <w:spacing w:val="0"/>
          <w:color w:val="000000"/>
          <w:b w:val="on"/>
          <w:i w:val="off"/>
        </w:rPr>
        <w:t>本概念，并且摆脱了意识哲学的困境：米德奠定了社会学的交往理论基础，</w:t>
      </w:r>
      <w:r>
        <w:rPr>
          <w:rFonts w:ascii="宋体" w:hAnsi="宋体" w:cs="宋体" w:eastAsia="宋体"/>
          <w:sz w:val="46"/>
          <w:spacing w:val="0"/>
          <w:color w:val="000000"/>
          <w:b w:val="on"/>
          <w:i w:val="off"/>
        </w:rPr>
        <w:t>涂尔干则建立了一套社会团结 (gesellschaftliche Solidarität) 理论, 把社会整</w:t>
      </w:r>
      <w:r>
        <w:rPr>
          <w:rFonts w:ascii="宋体" w:hAnsi="宋体" w:cs="宋体" w:eastAsia="宋体"/>
          <w:sz w:val="46"/>
          <w:spacing w:val="0"/>
          <w:color w:val="000000"/>
          <w:b w:val="on"/>
          <w:i w:val="off"/>
        </w:rPr>
        <w:t>合和系统整合联系在了一起。</w:t>
      </w:r>
      <w:bookmarkEnd w:id="6514"/>
    </w:p>
    <w:p>
      <w:pPr>
        <w:pageBreakBefore w:val="off"/>
        <w:tabs/>
        <w:wordWrap w:val="off"/>
        <w:spacing w:before="0" w:after="0" w:line="480" w:lineRule="exact"/>
        <w:ind w:left="0" w:right="0"/>
        <w:jc w:val="both"/>
        <w:textAlignment w:val="baseline"/>
        <w:rPr>
          <w:sz w:val="41"/>
        </w:rPr>
      </w:pPr>
      <w:bookmarkStart w:name="" w:id="6515"/>
      <w:r>
        <w:rPr>
          <w:rFonts w:ascii="宋体" w:hAnsi="宋体" w:cs="宋体" w:eastAsia="宋体"/>
          <w:sz w:val="41"/>
          <w:spacing w:val="0"/>
          <w:color w:val="000000"/>
          <w:b w:val="off"/>
          <w:i w:val="off"/>
        </w:rPr>
        <w:t/>
      </w:r>
      <w:bookmarkEnd w:id="6515"/>
    </w:p>
    <w:p>
      <w:pPr>
        <w:pageBreakBefore w:val="off"/>
        <w:tabs/>
        <w:wordWrap w:val="off"/>
        <w:spacing w:before="0" w:after="0" w:line="480" w:lineRule="exact"/>
        <w:ind w:left="0" w:right="0"/>
        <w:jc w:val="both"/>
        <w:textAlignment w:val="baseline"/>
        <w:rPr>
          <w:sz w:val="41"/>
        </w:rPr>
      </w:pPr>
      <w:bookmarkStart w:name="" w:id="6516"/>
      <w:r>
        <w:rPr>
          <w:rFonts w:ascii="宋体" w:hAnsi="宋体" w:cs="宋体" w:eastAsia="宋体"/>
          <w:sz w:val="41"/>
          <w:spacing w:val="0"/>
          <w:color w:val="000000"/>
          <w:b w:val="off"/>
          <w:i w:val="off"/>
        </w:rPr>
        <w:t/>
      </w:r>
      <w:bookmarkEnd w:id="6516"/>
    </w:p>
    <w:p>
      <w:pPr>
        <w:pageBreakBefore w:val="off"/>
        <w:tabs/>
        <w:wordWrap w:val="off"/>
        <w:spacing w:before="0" w:after="0" w:line="480" w:lineRule="exact"/>
        <w:ind w:left="0" w:right="0"/>
        <w:jc w:val="both"/>
        <w:textAlignment w:val="baseline"/>
        <w:rPr>
          <w:sz w:val="41"/>
        </w:rPr>
      </w:pPr>
      <w:bookmarkStart w:name="" w:id="6517"/>
      <w:r>
        <w:rPr>
          <w:rFonts w:ascii="宋体" w:hAnsi="宋体" w:cs="宋体" w:eastAsia="宋体"/>
          <w:sz w:val="41"/>
          <w:spacing w:val="0"/>
          <w:color w:val="000000"/>
          <w:b w:val="off"/>
          <w:i w:val="off"/>
        </w:rPr>
        <w:t/>
      </w:r>
      <w:bookmarkEnd w:id="6517"/>
    </w:p>
    <w:p>
      <w:pPr>
        <w:pageBreakBefore w:val="off"/>
        <w:tabs/>
        <w:wordWrap w:val="off"/>
        <w:spacing w:before="0" w:after="0" w:line="480" w:lineRule="exact"/>
        <w:ind w:left="0" w:right="0"/>
        <w:jc w:val="both"/>
        <w:textAlignment w:val="baseline"/>
        <w:rPr>
          <w:sz w:val="41"/>
        </w:rPr>
      </w:pPr>
      <w:bookmarkStart w:name="" w:id="6518"/>
      <w:r>
        <w:rPr>
          <w:rFonts w:ascii="宋体" w:hAnsi="宋体" w:cs="宋体" w:eastAsia="宋体"/>
          <w:sz w:val="41"/>
          <w:spacing w:val="0"/>
          <w:color w:val="000000"/>
          <w:b w:val="off"/>
          <w:i w:val="off"/>
        </w:rPr>
        <w:t/>
      </w:r>
      <w:bookmarkEnd w:id="6518"/>
    </w:p>
    <w:p>
      <w:pPr>
        <w:pageBreakBefore w:val="off"/>
        <w:tabs/>
        <w:wordWrap w:val="off"/>
        <w:spacing w:before="0" w:after="0" w:line="480" w:lineRule="exact"/>
        <w:ind w:left="0" w:right="0"/>
        <w:jc w:val="both"/>
        <w:textAlignment w:val="baseline"/>
        <w:rPr>
          <w:sz w:val="41"/>
        </w:rPr>
      </w:pPr>
      <w:bookmarkStart w:name="" w:id="6519"/>
      <w:r>
        <w:rPr>
          <w:rFonts w:ascii="宋体" w:hAnsi="宋体" w:cs="宋体" w:eastAsia="宋体"/>
          <w:sz w:val="41"/>
          <w:spacing w:val="0"/>
          <w:color w:val="000000"/>
          <w:b w:val="off"/>
          <w:i w:val="off"/>
        </w:rPr>
        <w:t/>
      </w:r>
      <w:bookmarkEnd w:id="6519"/>
    </w:p>
    <w:p>
      <w:pPr>
        <w:pageBreakBefore w:val="off"/>
        <w:tabs/>
        <w:wordWrap w:val="off"/>
        <w:spacing w:before="0" w:after="0" w:line="480" w:lineRule="exact"/>
        <w:ind w:left="0" w:right="0"/>
        <w:jc w:val="both"/>
        <w:textAlignment w:val="baseline"/>
        <w:rPr>
          <w:sz w:val="41"/>
        </w:rPr>
      </w:pPr>
      <w:bookmarkStart w:name="" w:id="6520"/>
      <w:r>
        <w:rPr>
          <w:rFonts w:ascii="宋体" w:hAnsi="宋体" w:cs="宋体" w:eastAsia="宋体"/>
          <w:sz w:val="41"/>
          <w:spacing w:val="0"/>
          <w:color w:val="000000"/>
          <w:b w:val="off"/>
          <w:i w:val="off"/>
        </w:rPr>
        <w:t/>
      </w:r>
      <w:bookmarkEnd w:id="6520"/>
    </w:p>
    <w:p>
      <w:pPr>
        <w:pageBreakBefore w:val="off"/>
        <w:tabs/>
        <w:wordWrap w:val="off"/>
        <w:spacing w:before="0" w:after="0" w:line="480" w:lineRule="exact"/>
        <w:ind w:left="0" w:right="0"/>
        <w:jc w:val="both"/>
        <w:textAlignment w:val="baseline"/>
        <w:rPr>
          <w:sz w:val="41"/>
        </w:rPr>
      </w:pPr>
      <w:bookmarkStart w:name="" w:id="6521"/>
      <w:r>
        <w:rPr>
          <w:rFonts w:ascii="宋体" w:hAnsi="宋体" w:cs="宋体" w:eastAsia="宋体"/>
          <w:sz w:val="41"/>
          <w:spacing w:val="0"/>
          <w:color w:val="000000"/>
          <w:b w:val="off"/>
          <w:i w:val="off"/>
        </w:rPr>
        <w:t/>
      </w:r>
      <w:bookmarkEnd w:id="6521"/>
    </w:p>
    <w:p>
      <w:pPr>
        <w:pageBreakBefore w:val="off"/>
        <w:tabs/>
        <w:wordWrap w:val="off"/>
        <w:spacing w:before="0" w:after="0" w:line="480" w:lineRule="exact"/>
        <w:ind w:left="0" w:right="0"/>
        <w:jc w:val="both"/>
        <w:textAlignment w:val="baseline"/>
        <w:rPr>
          <w:sz w:val="41"/>
        </w:rPr>
      </w:pPr>
      <w:bookmarkStart w:name="" w:id="6522"/>
      <w:r>
        <w:rPr>
          <w:rFonts w:ascii="宋体" w:hAnsi="宋体" w:cs="宋体" w:eastAsia="宋体"/>
          <w:sz w:val="41"/>
          <w:spacing w:val="0"/>
          <w:color w:val="000000"/>
          <w:b w:val="off"/>
          <w:i w:val="off"/>
        </w:rPr>
        <w:t/>
      </w:r>
      <w:bookmarkEnd w:id="6522"/>
    </w:p>
    <w:p>
      <w:pPr>
        <w:pageBreakBefore w:val="off"/>
        <w:tabs/>
        <w:wordWrap w:val="off"/>
        <w:spacing w:before="0" w:after="0" w:line="480" w:lineRule="exact"/>
        <w:ind w:left="0" w:right="0"/>
        <w:jc w:val="both"/>
        <w:textAlignment w:val="baseline"/>
        <w:rPr>
          <w:sz w:val="41"/>
        </w:rPr>
      </w:pPr>
      <w:bookmarkStart w:name="" w:id="6523"/>
      <w:r>
        <w:rPr>
          <w:rFonts w:ascii="宋体" w:hAnsi="宋体" w:cs="宋体" w:eastAsia="宋体"/>
          <w:sz w:val="41"/>
          <w:spacing w:val="0"/>
          <w:color w:val="000000"/>
          <w:b w:val="off"/>
          <w:i w:val="off"/>
        </w:rPr>
        <w:t/>
      </w:r>
      <w:bookmarkEnd w:id="6523"/>
    </w:p>
    <w:p>
      <w:pPr>
        <w:pageBreakBefore w:val="off"/>
        <w:tabs/>
        <w:wordWrap w:val="off"/>
        <w:spacing w:before="0" w:after="0" w:line="480" w:lineRule="exact"/>
        <w:ind w:left="0" w:right="0"/>
        <w:jc w:val="both"/>
        <w:textAlignment w:val="baseline"/>
        <w:rPr>
          <w:sz w:val="41"/>
        </w:rPr>
      </w:pPr>
      <w:bookmarkStart w:name="" w:id="6524"/>
      <w:r>
        <w:rPr>
          <w:rFonts w:ascii="宋体" w:hAnsi="宋体" w:cs="宋体" w:eastAsia="宋体"/>
          <w:sz w:val="41"/>
          <w:spacing w:val="0"/>
          <w:color w:val="000000"/>
          <w:b w:val="off"/>
          <w:i w:val="off"/>
        </w:rPr>
        <w:t/>
      </w:r>
      <w:bookmarkEnd w:id="6524"/>
    </w:p>
    <w:p>
      <w:pPr>
        <w:pageBreakBefore w:val="off"/>
        <w:tabs/>
        <w:wordWrap w:val="off"/>
        <w:spacing w:before="0" w:after="0" w:line="480" w:lineRule="exact"/>
        <w:ind w:left="0" w:right="0"/>
        <w:jc w:val="both"/>
        <w:textAlignment w:val="baseline"/>
        <w:rPr>
          <w:sz w:val="41"/>
        </w:rPr>
      </w:pPr>
      <w:bookmarkStart w:name="" w:id="6525"/>
      <w:r>
        <w:rPr>
          <w:rFonts w:ascii="宋体" w:hAnsi="宋体" w:cs="宋体" w:eastAsia="宋体"/>
          <w:sz w:val="41"/>
          <w:spacing w:val="0"/>
          <w:color w:val="000000"/>
          <w:b w:val="off"/>
          <w:i w:val="off"/>
        </w:rPr>
        <w:t/>
      </w:r>
      <w:bookmarkEnd w:id="6525"/>
    </w:p>
    <w:p>
      <w:pPr>
        <w:pageBreakBefore w:val="off"/>
        <w:tabs/>
        <w:wordWrap w:val="off"/>
        <w:spacing w:before="0" w:after="0" w:line="480" w:lineRule="exact"/>
        <w:ind w:left="0" w:right="0"/>
        <w:jc w:val="both"/>
        <w:textAlignment w:val="baseline"/>
        <w:rPr>
          <w:sz w:val="41"/>
        </w:rPr>
      </w:pPr>
      <w:bookmarkStart w:name="" w:id="6526"/>
      <w:r>
        <w:rPr>
          <w:rFonts w:ascii="宋体" w:hAnsi="宋体" w:cs="宋体" w:eastAsia="宋体"/>
          <w:sz w:val="41"/>
          <w:spacing w:val="0"/>
          <w:color w:val="000000"/>
          <w:b w:val="off"/>
          <w:i w:val="off"/>
        </w:rPr>
        <w:t/>
      </w:r>
      <w:bookmarkEnd w:id="6526"/>
    </w:p>
    <w:p>
      <w:pPr>
        <w:pageBreakBefore w:val="off"/>
        <w:tabs/>
        <w:wordWrap w:val="off"/>
        <w:spacing w:before="0" w:after="0" w:line="480" w:lineRule="exact"/>
        <w:ind w:left="0" w:right="0"/>
        <w:jc w:val="both"/>
        <w:textAlignment w:val="baseline"/>
        <w:rPr>
          <w:sz w:val="41"/>
        </w:rPr>
      </w:pPr>
      <w:bookmarkStart w:name="" w:id="6527"/>
      <w:r>
        <w:rPr>
          <w:rFonts w:ascii="宋体" w:hAnsi="宋体" w:cs="宋体" w:eastAsia="宋体"/>
          <w:sz w:val="41"/>
          <w:spacing w:val="0"/>
          <w:color w:val="000000"/>
          <w:b w:val="off"/>
          <w:i w:val="off"/>
        </w:rPr>
        <w:t/>
      </w:r>
      <w:bookmarkEnd w:id="6527"/>
    </w:p>
    <w:p>
      <w:pPr>
        <w:pageBreakBefore w:val="off"/>
        <w:tabs/>
        <w:wordWrap w:val="off"/>
        <w:spacing w:before="0" w:after="0" w:line="480" w:lineRule="exact"/>
        <w:ind w:left="0" w:right="0"/>
        <w:jc w:val="both"/>
        <w:textAlignment w:val="baseline"/>
        <w:rPr>
          <w:sz w:val="41"/>
        </w:rPr>
      </w:pPr>
      <w:bookmarkStart w:name="" w:id="6528"/>
      <w:r>
        <w:rPr>
          <w:rFonts w:ascii="宋体" w:hAnsi="宋体" w:cs="宋体" w:eastAsia="宋体"/>
          <w:sz w:val="41"/>
          <w:spacing w:val="0"/>
          <w:color w:val="000000"/>
          <w:b w:val="off"/>
          <w:i w:val="off"/>
        </w:rPr>
        <w:t/>
      </w:r>
      <w:bookmarkEnd w:id="6528"/>
    </w:p>
    <w:p>
      <w:pPr>
        <w:pageBreakBefore w:val="off"/>
        <w:tabs/>
        <w:wordWrap w:val="off"/>
        <w:spacing w:before="0" w:after="0" w:line="480" w:lineRule="exact"/>
        <w:ind w:left="0" w:right="0"/>
        <w:jc w:val="both"/>
        <w:textAlignment w:val="baseline"/>
        <w:rPr>
          <w:sz w:val="41"/>
        </w:rPr>
      </w:pPr>
      <w:bookmarkStart w:name="" w:id="6529"/>
      <w:r>
        <w:rPr>
          <w:rFonts w:ascii="宋体" w:hAnsi="宋体" w:cs="宋体" w:eastAsia="宋体"/>
          <w:sz w:val="41"/>
          <w:spacing w:val="0"/>
          <w:color w:val="000000"/>
          <w:b w:val="off"/>
          <w:i w:val="off"/>
        </w:rPr>
        <w:t/>
      </w:r>
      <w:bookmarkEnd w:id="6529"/>
    </w:p>
    <w:p>
      <w:pPr>
        <w:pageBreakBefore w:val="off"/>
        <w:tabs/>
        <w:wordWrap w:val="off"/>
        <w:spacing w:before="0" w:after="0" w:line="560" w:lineRule="atLeast"/>
        <w:ind w:left="0" w:right="680"/>
        <w:jc w:val="right"/>
        <w:textAlignment w:val="baseline"/>
        <w:rPr>
          <w:sz w:val="41"/>
        </w:rPr>
        <w:sectPr>
          <w:footerReference r:id="rId825"/>
          <w:headerReference r:id="rId826" w:type="default"/>
          <w:type w:val="nextPage"/>
          <w:pgSz w:w="20740" w:h="31680"/>
          <w:pgMar w:left="2780" w:top="2120" w:right="2780" w:bottom="2120" w:header="1820" w:footer="1820"/>
          <w:cols w:num="1"/>
        </w:sectPr>
      </w:pPr>
      <w:bookmarkStart w:name="" w:id="6530"/>
      <w:r>
        <w:rPr>
          <w:rFonts w:ascii="宋体" w:hAnsi="宋体" w:cs="宋体" w:eastAsia="宋体"/>
          <w:sz w:val="41"/>
          <w:spacing w:val="0"/>
          <w:color w:val="000000"/>
          <w:b w:val="on"/>
          <w:i w:val="off"/>
        </w:rPr>
        <w:t>381</w:t>
      </w:r>
      <w:bookmarkEnd w:id="6530"/>
    </w:p>
    <w:p>
      <w:pPr>
        <w:pageBreakBefore w:val="off"/>
        <w:tabs/>
        <w:wordWrap w:val="off"/>
        <w:spacing w:before="2460" w:after="0" w:line="2460" w:lineRule="atLeast"/>
        <w:ind w:left="0" w:right="0"/>
        <w:jc w:val="center"/>
        <w:textAlignment w:val="baseline"/>
        <w:rPr>
          <w:sz w:val="183"/>
        </w:rPr>
      </w:pPr>
      <w:bookmarkStart w:name="" w:id="6531"/>
      <w:r>
        <w:rPr>
          <w:rFonts w:ascii="宋体" w:hAnsi="宋体" w:cs="宋体" w:eastAsia="宋体"/>
          <w:sz w:val="183"/>
          <w:spacing w:val="0"/>
          <w:color w:val="000000"/>
          <w:b w:val="off"/>
          <w:i w:val="off"/>
        </w:rPr>
        <w:t>参考文献*</w:t>
      </w:r>
      <w:bookmarkEnd w:id="6531"/>
    </w:p>
    <w:p>
      <w:pPr>
        <w:pageBreakBefore w:val="off"/>
        <w:tabs/>
        <w:wordWrap w:val="off"/>
        <w:spacing w:before="0" w:after="0" w:line="820" w:lineRule="exact"/>
        <w:ind w:left="0" w:right="0"/>
        <w:jc w:val="center"/>
        <w:textAlignment w:val="baseline"/>
        <w:rPr>
          <w:sz w:val="52"/>
        </w:rPr>
      </w:pPr>
      <w:bookmarkStart w:name="" w:id="6532"/>
      <w:r>
        <w:rPr>
          <w:rFonts w:ascii="宋体" w:hAnsi="宋体" w:cs="宋体" w:eastAsia="宋体"/>
          <w:sz w:val="52"/>
          <w:spacing w:val="0"/>
          <w:color w:val="000000"/>
          <w:b w:val="off"/>
          <w:i w:val="off"/>
        </w:rPr>
        <w:t/>
      </w:r>
      <w:bookmarkEnd w:id="6532"/>
    </w:p>
    <w:p>
      <w:pPr>
        <w:pageBreakBefore w:val="off"/>
        <w:tabs/>
        <w:wordWrap w:val="off"/>
        <w:spacing w:before="0" w:after="0" w:line="820" w:lineRule="exact"/>
        <w:ind w:left="0" w:right="0"/>
        <w:jc w:val="center"/>
        <w:textAlignment w:val="baseline"/>
        <w:rPr>
          <w:sz w:val="52"/>
        </w:rPr>
      </w:pPr>
      <w:bookmarkStart w:name="" w:id="6533"/>
      <w:r>
        <w:rPr>
          <w:rFonts w:ascii="宋体" w:hAnsi="宋体" w:cs="宋体" w:eastAsia="宋体"/>
          <w:sz w:val="52"/>
          <w:spacing w:val="0"/>
          <w:color w:val="000000"/>
          <w:b w:val="off"/>
          <w:i w:val="off"/>
        </w:rPr>
        <w:t/>
      </w:r>
      <w:bookmarkEnd w:id="6533"/>
    </w:p>
    <w:p>
      <w:pPr>
        <w:pageBreakBefore w:val="off"/>
        <w:tabs/>
        <w:wordWrap w:val="off"/>
        <w:spacing w:before="0" w:after="0" w:line="820" w:lineRule="exact"/>
        <w:ind w:left="0" w:right="0"/>
        <w:jc w:val="center"/>
        <w:textAlignment w:val="baseline"/>
        <w:rPr>
          <w:sz w:val="52"/>
        </w:rPr>
      </w:pPr>
      <w:bookmarkStart w:name="" w:id="6534"/>
      <w:r>
        <w:rPr>
          <w:rFonts w:ascii="宋体" w:hAnsi="宋体" w:cs="宋体" w:eastAsia="宋体"/>
          <w:sz w:val="52"/>
          <w:spacing w:val="0"/>
          <w:color w:val="000000"/>
          <w:b w:val="off"/>
          <w:i w:val="off"/>
        </w:rPr>
        <w:t/>
      </w:r>
      <w:bookmarkEnd w:id="6534"/>
    </w:p>
    <w:p>
      <w:pPr>
        <w:pageBreakBefore w:val="off"/>
        <w:tabs/>
        <w:wordWrap w:val="off"/>
        <w:spacing w:before="0" w:after="0" w:line="820" w:lineRule="exact"/>
        <w:ind w:left="0" w:right="0"/>
        <w:jc w:val="center"/>
        <w:textAlignment w:val="baseline"/>
        <w:rPr>
          <w:sz w:val="52"/>
        </w:rPr>
      </w:pPr>
      <w:bookmarkStart w:name="" w:id="6535"/>
      <w:r>
        <w:rPr>
          <w:rFonts w:ascii="宋体" w:hAnsi="宋体" w:cs="宋体" w:eastAsia="宋体"/>
          <w:sz w:val="52"/>
          <w:spacing w:val="0"/>
          <w:color w:val="000000"/>
          <w:b w:val="off"/>
          <w:i w:val="off"/>
        </w:rPr>
        <w:t/>
      </w:r>
      <w:bookmarkEnd w:id="6535"/>
    </w:p>
    <w:p>
      <w:pPr>
        <w:pageBreakBefore w:val="off"/>
        <w:tabs/>
        <w:wordWrap w:val="off"/>
        <w:spacing w:before="0" w:after="0" w:line="820" w:lineRule="atLeast"/>
        <w:ind w:left="560" w:right="20" w:hanging="560"/>
        <w:jc w:val="both"/>
        <w:textAlignment w:val="baseline"/>
        <w:rPr>
          <w:sz w:val="52"/>
        </w:rPr>
      </w:pPr>
      <w:bookmarkStart w:name="" w:id="6536"/>
      <w:r>
        <w:rPr>
          <w:rFonts w:ascii="TimesNewRoman" w:hAnsi="TimesNewRoman" w:cs="TimesNewRoman" w:eastAsia="TimesNewRoman"/>
          <w:sz w:val="52"/>
          <w:spacing w:val="0"/>
          <w:color w:val="000000"/>
          <w:b w:val="on"/>
          <w:i w:val="off"/>
        </w:rPr>
        <w:t>Abel, Th., The Operation called Verstehen, AJS 53,(1948), 211 ff;</w:t>
      </w:r>
      <w:r>
        <w:rPr>
          <w:rFonts w:ascii="TimesNewRoman" w:hAnsi="TimesNewRoman" w:cs="TimesNewRoman" w:eastAsia="TimesNewRoman"/>
          <w:sz w:val="52"/>
          <w:spacing w:val="0"/>
          <w:color w:val="000000"/>
          <w:b w:val="on"/>
          <w:i w:val="off"/>
        </w:rPr>
        <w:t>wiederabgedr. in: Dallmayr, McCarthy (1977).</w:t>
      </w:r>
      <w:bookmarkEnd w:id="6536"/>
    </w:p>
    <w:p>
      <w:pPr>
        <w:pageBreakBefore w:val="off"/>
        <w:tabs/>
        <w:wordWrap w:val="off"/>
        <w:spacing w:before="0" w:after="0" w:line="820" w:lineRule="atLeast"/>
        <w:ind w:left="0" w:right="0"/>
        <w:jc w:val="both"/>
        <w:textAlignment w:val="baseline"/>
        <w:rPr>
          <w:sz w:val="52"/>
        </w:rPr>
      </w:pPr>
      <w:bookmarkStart w:name="" w:id="6537"/>
      <w:r>
        <w:rPr>
          <w:rFonts w:ascii="TimesNewRoman" w:hAnsi="TimesNewRoman" w:cs="TimesNewRoman" w:eastAsia="TimesNewRoman"/>
          <w:sz w:val="52"/>
          <w:spacing w:val="0"/>
          <w:color w:val="000000"/>
          <w:b w:val="on"/>
          <w:i w:val="off"/>
        </w:rPr>
        <w:t>Acham, K., Analytische Geschichtsphilosophie, Freibg. 1974.</w:t>
      </w:r>
      <w:bookmarkEnd w:id="6537"/>
    </w:p>
    <w:p>
      <w:pPr>
        <w:pageBreakBefore w:val="off"/>
        <w:tabs/>
        <w:wordWrap w:val="off"/>
        <w:spacing w:before="0" w:after="0" w:line="820" w:lineRule="atLeast"/>
        <w:ind w:left="500" w:right="0" w:hanging="500"/>
        <w:jc w:val="both"/>
        <w:textAlignment w:val="baseline"/>
        <w:rPr>
          <w:sz w:val="52"/>
        </w:rPr>
      </w:pPr>
      <w:bookmarkStart w:name="" w:id="6538"/>
      <w:r>
        <w:rPr>
          <w:rFonts w:ascii="TimesNewRoman" w:hAnsi="TimesNewRoman" w:cs="TimesNewRoman" w:eastAsia="TimesNewRoman"/>
          <w:sz w:val="52"/>
          <w:spacing w:val="0"/>
          <w:color w:val="000000"/>
          <w:b w:val="on"/>
          <w:i w:val="off"/>
        </w:rPr>
        <w:t>Adorno, Th. W., Soziologie und Psychologie, in: ders.(Hrsg.), Sociologica,</w:t>
      </w:r>
      <w:r>
        <w:rPr>
          <w:rFonts w:ascii="TimesNewRoman" w:hAnsi="TimesNewRoman" w:cs="TimesNewRoman" w:eastAsia="TimesNewRoman"/>
          <w:sz w:val="52"/>
          <w:spacing w:val="0"/>
          <w:color w:val="000000"/>
          <w:b w:val="on"/>
          <w:i w:val="off"/>
        </w:rPr>
        <w:t>Ffm. 1955.</w:t>
      </w:r>
      <w:bookmarkEnd w:id="6538"/>
    </w:p>
    <w:p>
      <w:pPr>
        <w:pageBreakBefore w:val="off"/>
        <w:tabs/>
        <w:wordWrap w:val="off"/>
        <w:spacing w:before="0" w:after="0" w:line="820" w:lineRule="atLeast"/>
        <w:ind w:left="0" w:right="0"/>
        <w:jc w:val="both"/>
        <w:textAlignment w:val="baseline"/>
        <w:rPr>
          <w:sz w:val="52"/>
        </w:rPr>
      </w:pPr>
      <w:bookmarkStart w:name="" w:id="6539"/>
      <w:r>
        <w:rPr>
          <w:rFonts w:ascii="TimesNewRoman" w:hAnsi="TimesNewRoman" w:cs="TimesNewRoman" w:eastAsia="TimesNewRoman"/>
          <w:sz w:val="52"/>
          <w:spacing w:val="0"/>
          <w:color w:val="000000"/>
          <w:b w:val="on"/>
          <w:i w:val="off"/>
        </w:rPr>
        <w:t>-, Der Essay als Form, in: Ges. Schriften, Bd. 11, Ffm. 1974.</w:t>
      </w:r>
      <w:bookmarkEnd w:id="6539"/>
    </w:p>
    <w:p>
      <w:pPr>
        <w:pageBreakBefore w:val="off"/>
        <w:tabs/>
        <w:wordWrap w:val="off"/>
        <w:spacing w:before="0" w:after="0" w:line="820" w:lineRule="atLeast"/>
        <w:ind w:left="80" w:right="0"/>
        <w:jc w:val="both"/>
        <w:textAlignment w:val="baseline"/>
        <w:rPr>
          <w:sz w:val="52"/>
        </w:rPr>
      </w:pPr>
      <w:bookmarkStart w:name="" w:id="6540"/>
      <w:r>
        <w:rPr>
          <w:rFonts w:ascii="TimesNewRoman" w:hAnsi="TimesNewRoman" w:cs="TimesNewRoman" w:eastAsia="TimesNewRoman"/>
          <w:sz w:val="52"/>
          <w:spacing w:val="0"/>
          <w:color w:val="000000"/>
          <w:b w:val="on"/>
          <w:i w:val="off"/>
        </w:rPr>
        <w:t>-, Ästhetische Theorie, Ges. Schriften, Bd. 17, Ffm. 1970.</w:t>
      </w:r>
      <w:bookmarkEnd w:id="6540"/>
    </w:p>
    <w:p>
      <w:pPr>
        <w:pageBreakBefore w:val="off"/>
        <w:tabs/>
        <w:wordWrap w:val="off"/>
        <w:spacing w:before="0" w:after="0" w:line="820" w:lineRule="atLeast"/>
        <w:ind w:left="540" w:right="160" w:hanging="460"/>
        <w:jc w:val="both"/>
        <w:textAlignment w:val="baseline"/>
        <w:rPr>
          <w:sz w:val="52"/>
        </w:rPr>
      </w:pPr>
      <w:bookmarkStart w:name="" w:id="6541"/>
      <w:r>
        <w:rPr>
          <w:rFonts w:ascii="TimesNewRoman" w:hAnsi="TimesNewRoman" w:cs="TimesNewRoman" w:eastAsia="TimesNewRoman"/>
          <w:sz w:val="52"/>
          <w:spacing w:val="0"/>
          <w:color w:val="000000"/>
          <w:b w:val="on"/>
          <w:i w:val="off"/>
        </w:rPr>
        <w:t>-, Zur Metakritik der Erkenntnistheorie, in: Ges. Schriften, Bd. 5,</w:t>
      </w:r>
      <w:r>
        <w:rPr>
          <w:rFonts w:ascii="TimesNewRoman" w:hAnsi="TimesNewRoman" w:cs="TimesNewRoman" w:eastAsia="TimesNewRoman"/>
          <w:sz w:val="52"/>
          <w:spacing w:val="0"/>
          <w:color w:val="000000"/>
          <w:b w:val="on"/>
          <w:i w:val="off"/>
        </w:rPr>
        <w:t>Ffm. 1971.</w:t>
      </w:r>
      <w:bookmarkEnd w:id="6541"/>
    </w:p>
    <w:p>
      <w:pPr>
        <w:pageBreakBefore w:val="off"/>
        <w:tabs/>
        <w:wordWrap w:val="off"/>
        <w:spacing w:before="0" w:after="0" w:line="820" w:lineRule="atLeast"/>
        <w:ind w:left="80" w:right="0"/>
        <w:jc w:val="both"/>
        <w:textAlignment w:val="baseline"/>
        <w:rPr>
          <w:sz w:val="52"/>
        </w:rPr>
      </w:pPr>
      <w:bookmarkStart w:name="" w:id="6542"/>
      <w:r>
        <w:rPr>
          <w:rFonts w:ascii="TimesNewRoman" w:hAnsi="TimesNewRoman" w:cs="TimesNewRoman" w:eastAsia="TimesNewRoman"/>
          <w:sz w:val="52"/>
          <w:spacing w:val="0"/>
          <w:color w:val="000000"/>
          <w:b w:val="on"/>
          <w:i w:val="off"/>
        </w:rPr>
        <w:t>-, Die Aktualität der Philosophie, in: Ges. Schriften, Bd. 1, Ffm. 1973a.</w:t>
      </w:r>
      <w:bookmarkEnd w:id="6542"/>
    </w:p>
    <w:p>
      <w:pPr>
        <w:pageBreakBefore w:val="off"/>
        <w:tabs/>
        <w:wordWrap w:val="off"/>
        <w:spacing w:before="0" w:after="0" w:line="820" w:lineRule="atLeast"/>
        <w:ind w:left="240" w:right="0"/>
        <w:jc w:val="both"/>
        <w:textAlignment w:val="baseline"/>
        <w:rPr>
          <w:sz w:val="52"/>
        </w:rPr>
      </w:pPr>
      <w:bookmarkStart w:name="" w:id="6543"/>
      <w:r>
        <w:rPr>
          <w:rFonts w:ascii="TimesNewRoman" w:hAnsi="TimesNewRoman" w:cs="TimesNewRoman" w:eastAsia="TimesNewRoman"/>
          <w:sz w:val="52"/>
          <w:spacing w:val="0"/>
          <w:color w:val="000000"/>
          <w:b w:val="on"/>
          <w:i w:val="off"/>
        </w:rPr>
        <w:t>-, Die Idee der Naturgeschichte, in: Ges. Schriften, Bd. 1, Ffm. 1973a.</w:t>
      </w:r>
      <w:bookmarkEnd w:id="6543"/>
    </w:p>
    <w:p>
      <w:pPr>
        <w:pageBreakBefore w:val="off"/>
        <w:tabs/>
        <w:wordWrap w:val="off"/>
        <w:spacing w:before="0" w:after="0" w:line="820" w:lineRule="atLeast"/>
        <w:ind w:left="200" w:right="0"/>
        <w:jc w:val="both"/>
        <w:textAlignment w:val="baseline"/>
        <w:rPr>
          <w:sz w:val="52"/>
        </w:rPr>
      </w:pPr>
      <w:bookmarkStart w:name="" w:id="6544"/>
      <w:r>
        <w:rPr>
          <w:rFonts w:ascii="TimesNewRoman" w:hAnsi="TimesNewRoman" w:cs="TimesNewRoman" w:eastAsia="TimesNewRoman"/>
          <w:sz w:val="52"/>
          <w:spacing w:val="0"/>
          <w:color w:val="000000"/>
          <w:b w:val="on"/>
          <w:i w:val="off"/>
        </w:rPr>
        <w:t>-, Negative Dialektik, in: Ges. Schriften, Bd. 6, Ffm. 1973b.</w:t>
      </w:r>
      <w:bookmarkEnd w:id="6544"/>
    </w:p>
    <w:p>
      <w:pPr>
        <w:pageBreakBefore w:val="off"/>
        <w:tabs/>
        <w:wordWrap w:val="off"/>
        <w:spacing w:before="0" w:after="0" w:line="820" w:lineRule="atLeast"/>
        <w:ind w:left="480" w:right="80" w:hanging="240"/>
        <w:jc w:val="both"/>
        <w:textAlignment w:val="baseline"/>
        <w:rPr>
          <w:sz w:val="52"/>
        </w:rPr>
      </w:pPr>
      <w:bookmarkStart w:name="" w:id="6545"/>
      <w:r>
        <w:rPr>
          <w:rFonts w:ascii="TimesNewRoman" w:hAnsi="TimesNewRoman" w:cs="TimesNewRoman" w:eastAsia="TimesNewRoman"/>
          <w:sz w:val="52"/>
          <w:spacing w:val="0"/>
          <w:color w:val="000000"/>
          <w:b w:val="on"/>
          <w:i w:val="off"/>
        </w:rPr>
        <w:t>-, Über den fetischcharakter in der Musik und die Regression des</w:t>
      </w:r>
      <w:r>
        <w:rPr>
          <w:rFonts w:ascii="TimesNewRoman" w:hAnsi="TimesNewRoman" w:cs="TimesNewRoman" w:eastAsia="TimesNewRoman"/>
          <w:sz w:val="52"/>
          <w:spacing w:val="0"/>
          <w:color w:val="000000"/>
          <w:b w:val="on"/>
          <w:i w:val="off"/>
        </w:rPr>
        <w:t>Hörens, in: Ges. Schriften, Bd. 14, Ffm. 1973c.</w:t>
      </w:r>
      <w:bookmarkEnd w:id="6545"/>
    </w:p>
    <w:p>
      <w:pPr>
        <w:pageBreakBefore w:val="off"/>
        <w:tabs/>
        <w:wordWrap w:val="off"/>
        <w:spacing w:before="0" w:after="0" w:line="820" w:lineRule="atLeast"/>
        <w:ind w:left="20" w:right="0"/>
        <w:jc w:val="both"/>
        <w:textAlignment w:val="baseline"/>
        <w:rPr>
          <w:sz w:val="52"/>
        </w:rPr>
      </w:pPr>
      <w:bookmarkStart w:name="" w:id="6546"/>
      <w:r>
        <w:rPr>
          <w:rFonts w:ascii="TimesNewRoman" w:hAnsi="TimesNewRoman" w:cs="TimesNewRoman" w:eastAsia="TimesNewRoman"/>
          <w:sz w:val="52"/>
          <w:spacing w:val="0"/>
          <w:color w:val="000000"/>
          <w:b w:val="on"/>
          <w:i w:val="off"/>
        </w:rPr>
        <w:t>Adorno, Th. W., E. Frenkel-Brunswik, D. J. Levinson, R. N. Sanford,</w:t>
      </w:r>
      <w:bookmarkEnd w:id="6546"/>
    </w:p>
    <w:p>
      <w:pPr>
        <w:pageBreakBefore w:val="off"/>
        <w:tabs/>
        <w:wordWrap w:val="off"/>
        <w:spacing w:before="0" w:after="0" w:line="820" w:lineRule="atLeast"/>
        <w:ind w:left="20" w:right="60" w:firstLine="440"/>
        <w:jc w:val="both"/>
        <w:textAlignment w:val="baseline"/>
        <w:rPr>
          <w:sz w:val="52"/>
        </w:rPr>
      </w:pPr>
      <w:bookmarkStart w:name="" w:id="6547"/>
      <w:r>
        <w:rPr>
          <w:rFonts w:ascii="TimesNewRoman" w:hAnsi="TimesNewRoman" w:cs="TimesNewRoman" w:eastAsia="TimesNewRoman"/>
          <w:sz w:val="52"/>
          <w:spacing w:val="0"/>
          <w:color w:val="000000"/>
          <w:b w:val="on"/>
          <w:i w:val="off"/>
        </w:rPr>
        <w:t>The Authoritarian , Personality, N. Y. 1950, dtsch. Amsterdam. 1968.</w:t>
      </w:r>
      <w:r>
        <w:rPr>
          <w:rFonts w:ascii="TimesNewRoman" w:hAnsi="TimesNewRoman" w:cs="TimesNewRoman" w:eastAsia="TimesNewRoman"/>
          <w:sz w:val="52"/>
          <w:spacing w:val="0"/>
          <w:color w:val="000000"/>
          <w:b w:val="on"/>
          <w:i w:val="off"/>
        </w:rPr>
        <w:t>Adorno, Th. W. et al., Der Positivismusstreit in der deutschen</w:t>
      </w:r>
      <w:bookmarkEnd w:id="6547"/>
    </w:p>
    <w:p>
      <w:pPr>
        <w:pageBreakBefore w:val="off"/>
        <w:tabs/>
        <w:wordWrap w:val="off"/>
        <w:spacing w:before="0" w:after="0" w:line="820" w:lineRule="atLeast"/>
        <w:ind w:left="460" w:right="0"/>
        <w:jc w:val="both"/>
        <w:textAlignment w:val="baseline"/>
        <w:rPr>
          <w:sz w:val="52"/>
        </w:rPr>
      </w:pPr>
      <w:bookmarkStart w:name="" w:id="6548"/>
      <w:r>
        <w:rPr>
          <w:rFonts w:ascii="TimesNewRoman" w:hAnsi="TimesNewRoman" w:cs="TimesNewRoman" w:eastAsia="TimesNewRoman"/>
          <w:sz w:val="52"/>
          <w:spacing w:val="0"/>
          <w:color w:val="000000"/>
          <w:b w:val="on"/>
          <w:i w:val="off"/>
        </w:rPr>
        <w:t>Soziologie, Neuwied 1969.</w:t>
      </w:r>
      <w:bookmarkEnd w:id="6548"/>
    </w:p>
    <w:p>
      <w:pPr>
        <w:pageBreakBefore w:val="off"/>
        <w:tabs/>
        <w:wordWrap w:val="off"/>
        <w:spacing w:before="0" w:after="0" w:line="820" w:lineRule="atLeast"/>
        <w:ind w:left="20" w:right="0"/>
        <w:jc w:val="both"/>
        <w:textAlignment w:val="baseline"/>
        <w:rPr>
          <w:sz w:val="52"/>
        </w:rPr>
      </w:pPr>
      <w:bookmarkStart w:name="" w:id="6549"/>
      <w:r>
        <w:rPr>
          <w:rFonts w:ascii="TimesNewRoman" w:hAnsi="TimesNewRoman" w:cs="TimesNewRoman" w:eastAsia="TimesNewRoman"/>
          <w:sz w:val="52"/>
          <w:spacing w:val="0"/>
          <w:color w:val="000000"/>
          <w:b w:val="on"/>
          <w:i w:val="off"/>
        </w:rPr>
        <w:t>Adriaansens, H. P. M., The Conceptual Dilemma. towards a better</w:t>
      </w:r>
      <w:bookmarkEnd w:id="6549"/>
    </w:p>
    <w:p>
      <w:pPr>
        <w:pageBreakBefore w:val="off"/>
        <w:tabs/>
        <w:wordWrap w:val="off"/>
        <w:spacing w:before="0" w:after="0" w:line="820" w:lineRule="atLeast"/>
        <w:ind w:left="80" w:right="0"/>
        <w:jc w:val="both"/>
        <w:textAlignment w:val="baseline"/>
        <w:rPr>
          <w:sz w:val="52"/>
        </w:rPr>
      </w:pPr>
      <w:bookmarkStart w:name="" w:id="6550"/>
      <w:r>
        <w:rPr>
          <w:rFonts w:ascii="宋体" w:hAnsi="宋体" w:cs="宋体" w:eastAsia="宋体"/>
          <w:sz w:val="52"/>
          <w:spacing w:val="0"/>
          <w:color w:val="000000"/>
          <w:u w:val="single"/>
          <w:b w:val="off"/>
          <w:i w:val="off"/>
        </w:rPr>
        <w:t xml:space="preserve">              </w:t>
      </w:r>
      <w:bookmarkEnd w:id="6550"/>
    </w:p>
    <w:p>
      <w:pPr>
        <w:pageBreakBefore w:val="off"/>
        <w:tabs/>
        <w:wordWrap w:val="off"/>
        <w:spacing w:before="0" w:after="0" w:line="700" w:lineRule="atLeast"/>
        <w:ind w:left="80" w:right="60" w:firstLine="500"/>
        <w:jc w:val="both"/>
        <w:textAlignment w:val="baseline"/>
        <w:rPr>
          <w:sz w:val="49"/>
        </w:rPr>
        <w:sectPr>
          <w:footerReference r:id="rId827"/>
          <w:headerReference r:id="rId828" w:type="default"/>
          <w:type w:val="nextPage"/>
          <w:pgSz w:w="20740" w:h="31680"/>
          <w:pgMar w:left="2820" w:top="2700" w:right="2820" w:bottom="2700" w:header="2400" w:footer="2400"/>
          <w:cols w:num="1"/>
        </w:sectPr>
      </w:pPr>
      <w:bookmarkStart w:name="" w:id="6551"/>
      <w:r>
        <w:rPr>
          <w:rFonts w:ascii="TimesNewRoman" w:hAnsi="TimesNewRoman" w:cs="TimesNewRoman" w:eastAsia="TimesNewRoman"/>
          <w:sz w:val="49"/>
          <w:spacing w:val="0"/>
          <w:color w:val="000000"/>
          <w:b w:val="on"/>
          <w:i w:val="off"/>
        </w:rPr>
        <w:t xml:space="preserve">*&gt;MS&lt; bezieht sich auf unveröffentlichte Manuskripte, in die mir die Autoren </w:t>
      </w:r>
      <w:r>
        <w:rPr>
          <w:rFonts w:ascii="TimesNewRoman" w:hAnsi="TimesNewRoman" w:cs="TimesNewRoman" w:eastAsia="TimesNewRoman"/>
          <w:sz w:val="49"/>
          <w:spacing w:val="0"/>
          <w:color w:val="000000"/>
          <w:b w:val="on"/>
          <w:i w:val="off"/>
        </w:rPr>
        <w:t>dankenswerterweise Einsicht gewählt haben.</w:t>
      </w:r>
      <w:bookmarkEnd w:id="6551"/>
    </w:p>
    <w:p>
      <w:pPr>
        <w:pageBreakBefore w:val="off"/>
        <w:tabs/>
        <w:wordWrap w:val="off"/>
        <w:spacing w:before="0" w:after="0" w:line="700" w:lineRule="atLeast"/>
        <w:ind w:left="160" w:right="0"/>
        <w:jc w:val="both"/>
        <w:textAlignment w:val="baseline"/>
        <w:rPr>
          <w:sz w:val="51"/>
        </w:rPr>
      </w:pPr>
      <w:bookmarkStart w:name="" w:id="6552"/>
      <w:r>
        <w:rPr>
          <w:rFonts w:ascii="宋体" w:hAnsi="宋体" w:cs="宋体" w:eastAsia="宋体"/>
          <w:sz w:val="51"/>
          <w:spacing w:val="0"/>
          <w:color w:val="000000"/>
          <w:b w:val="on"/>
          <w:i w:val="off"/>
        </w:rPr>
        <w:t>参考文献</w:t>
      </w:r>
      <w:bookmarkEnd w:id="6552"/>
    </w:p>
    <w:p>
      <w:pPr>
        <w:pageBreakBefore w:val="off"/>
        <w:tabs/>
        <w:wordWrap w:val="off"/>
        <w:spacing w:before="0" w:after="0" w:line="820" w:lineRule="atLeast"/>
        <w:ind w:left="860" w:right="0"/>
        <w:jc w:val="both"/>
        <w:textAlignment w:val="baseline"/>
        <w:rPr>
          <w:sz w:val="45"/>
        </w:rPr>
      </w:pPr>
      <w:bookmarkStart w:name="" w:id="6553"/>
      <w:r>
        <w:rPr>
          <w:rFonts w:ascii="仿宋" w:hAnsi="仿宋" w:cs="仿宋" w:eastAsia="仿宋"/>
          <w:sz w:val="45"/>
          <w:spacing w:val="0"/>
          <w:color w:val="000000"/>
          <w:b w:val="on"/>
          <w:i w:val="off"/>
        </w:rPr>
        <w:t>Understanding of the Development in Parsonian Theory, Brit. J.</w:t>
      </w:r>
      <w:bookmarkEnd w:id="6553"/>
    </w:p>
    <w:p>
      <w:pPr>
        <w:pageBreakBefore w:val="off"/>
        <w:tabs/>
        <w:wordWrap w:val="off"/>
        <w:spacing w:before="0" w:after="0" w:line="820" w:lineRule="atLeast"/>
        <w:ind w:left="860" w:right="0"/>
        <w:jc w:val="both"/>
        <w:textAlignment w:val="baseline"/>
        <w:rPr>
          <w:sz w:val="45"/>
        </w:rPr>
      </w:pPr>
      <w:bookmarkStart w:name="" w:id="6554"/>
      <w:r>
        <w:rPr>
          <w:rFonts w:ascii="仿宋" w:hAnsi="仿宋" w:cs="仿宋" w:eastAsia="仿宋"/>
          <w:sz w:val="45"/>
          <w:spacing w:val="0"/>
          <w:color w:val="000000"/>
          <w:b w:val="on"/>
          <w:i w:val="off"/>
        </w:rPr>
        <w:t>Soc. 30, 1979, 7 ff.</w:t>
      </w:r>
      <w:bookmarkEnd w:id="6554"/>
    </w:p>
    <w:p>
      <w:pPr>
        <w:pageBreakBefore w:val="off"/>
        <w:tabs/>
        <w:wordWrap w:val="off"/>
        <w:spacing w:before="0" w:after="0" w:line="820" w:lineRule="atLeast"/>
        <w:ind w:left="160" w:right="0"/>
        <w:jc w:val="both"/>
        <w:textAlignment w:val="baseline"/>
        <w:rPr>
          <w:sz w:val="45"/>
        </w:rPr>
      </w:pPr>
      <w:bookmarkStart w:name="" w:id="6555"/>
      <w:r>
        <w:rPr>
          <w:rFonts w:ascii="仿宋" w:hAnsi="仿宋" w:cs="仿宋" w:eastAsia="仿宋"/>
          <w:sz w:val="45"/>
          <w:spacing w:val="0"/>
          <w:color w:val="000000"/>
          <w:b w:val="on"/>
          <w:i w:val="off"/>
        </w:rPr>
        <w:t>Albert, H., Plädoyer für kritischen Rationalismus, Mü. 1971.</w:t>
      </w:r>
      <w:bookmarkEnd w:id="6555"/>
    </w:p>
    <w:p>
      <w:pPr>
        <w:pageBreakBefore w:val="off"/>
        <w:tabs/>
        <w:wordWrap w:val="off"/>
        <w:spacing w:before="0" w:after="0" w:line="820" w:lineRule="atLeast"/>
        <w:ind w:left="160" w:right="0"/>
        <w:jc w:val="both"/>
        <w:textAlignment w:val="baseline"/>
        <w:rPr>
          <w:sz w:val="45"/>
        </w:rPr>
      </w:pPr>
      <w:bookmarkStart w:name="" w:id="6556"/>
      <w:r>
        <w:rPr>
          <w:rFonts w:ascii="仿宋" w:hAnsi="仿宋" w:cs="仿宋" w:eastAsia="仿宋"/>
          <w:sz w:val="45"/>
          <w:spacing w:val="0"/>
          <w:color w:val="000000"/>
          <w:b w:val="on"/>
          <w:i w:val="off"/>
        </w:rPr>
        <w:t>Albert, H., E. Topitsch (Hrsg.), Werturteilsstreit, Darmst. 1971.</w:t>
      </w:r>
      <w:bookmarkEnd w:id="6556"/>
    </w:p>
    <w:p>
      <w:pPr>
        <w:pageBreakBefore w:val="off"/>
        <w:tabs/>
        <w:wordWrap w:val="off"/>
        <w:spacing w:before="0" w:after="0" w:line="820" w:lineRule="atLeast"/>
        <w:ind w:left="160" w:right="0"/>
        <w:jc w:val="both"/>
        <w:textAlignment w:val="baseline"/>
        <w:rPr>
          <w:sz w:val="45"/>
        </w:rPr>
      </w:pPr>
      <w:bookmarkStart w:name="" w:id="6557"/>
      <w:r>
        <w:rPr>
          <w:rFonts w:ascii="仿宋" w:hAnsi="仿宋" w:cs="仿宋" w:eastAsia="仿宋"/>
          <w:sz w:val="45"/>
          <w:spacing w:val="0"/>
          <w:color w:val="000000"/>
          <w:b w:val="on"/>
          <w:i w:val="off"/>
        </w:rPr>
        <w:t>Alexander, J., Theoretical Logic in Sociology, Vol. IV. The Modern</w:t>
      </w:r>
      <w:bookmarkEnd w:id="6557"/>
    </w:p>
    <w:p>
      <w:pPr>
        <w:pageBreakBefore w:val="off"/>
        <w:tabs/>
        <w:wordWrap w:val="off"/>
        <w:spacing w:before="0" w:after="0" w:line="820" w:lineRule="atLeast"/>
        <w:ind w:left="160" w:right="360" w:firstLine="580"/>
        <w:jc w:val="both"/>
        <w:textAlignment w:val="baseline"/>
        <w:rPr>
          <w:sz w:val="45"/>
        </w:rPr>
      </w:pPr>
      <w:bookmarkStart w:name="" w:id="6558"/>
      <w:r>
        <w:rPr>
          <w:rFonts w:ascii="仿宋" w:hAnsi="仿宋" w:cs="仿宋" w:eastAsia="仿宋"/>
          <w:sz w:val="45"/>
          <w:spacing w:val="0"/>
          <w:color w:val="000000"/>
          <w:b w:val="on"/>
          <w:i w:val="off"/>
        </w:rPr>
        <w:t>Reconstruction of Classical Thought: T. Parsons, Berkeley 1983.</w:t>
      </w:r>
      <w:r>
        <w:rPr>
          <w:rFonts w:ascii="仿宋" w:hAnsi="仿宋" w:cs="仿宋" w:eastAsia="仿宋"/>
          <w:sz w:val="45"/>
          <w:spacing w:val="0"/>
          <w:color w:val="000000"/>
          <w:b w:val="on"/>
          <w:i w:val="off"/>
        </w:rPr>
        <w:t>Alexy, R., Theorie juristischer Argumentation, Ffm. 1978a.</w:t>
      </w:r>
      <w:bookmarkEnd w:id="6558"/>
    </w:p>
    <w:p>
      <w:pPr>
        <w:pageBreakBefore w:val="off"/>
        <w:tabs/>
        <w:wordWrap w:val="off"/>
        <w:spacing w:before="0" w:after="0" w:line="820" w:lineRule="atLeast"/>
        <w:ind w:left="720" w:right="80" w:hanging="560"/>
        <w:jc w:val="both"/>
        <w:textAlignment w:val="baseline"/>
        <w:rPr>
          <w:sz w:val="45"/>
        </w:rPr>
      </w:pPr>
      <w:bookmarkStart w:name="" w:id="6559"/>
      <w:r>
        <w:rPr>
          <w:rFonts w:ascii="仿宋" w:hAnsi="仿宋" w:cs="仿宋" w:eastAsia="仿宋"/>
          <w:sz w:val="45"/>
          <w:spacing w:val="0"/>
          <w:color w:val="000000"/>
          <w:b w:val="on"/>
          <w:i w:val="off"/>
        </w:rPr>
        <w:t>–, Eine Theorie des praktischen Diskurses, 1978b, in: Oelmüller (1978),</w:t>
      </w:r>
      <w:r>
        <w:rPr>
          <w:rFonts w:ascii="仿宋" w:hAnsi="仿宋" w:cs="仿宋" w:eastAsia="仿宋"/>
          <w:sz w:val="45"/>
          <w:spacing w:val="0"/>
          <w:color w:val="000000"/>
          <w:b w:val="on"/>
          <w:i w:val="off"/>
        </w:rPr>
        <w:t>22ff.</w:t>
      </w:r>
      <w:bookmarkEnd w:id="6559"/>
    </w:p>
    <w:p>
      <w:pPr>
        <w:pageBreakBefore w:val="off"/>
        <w:tabs/>
        <w:wordWrap w:val="off"/>
        <w:spacing w:before="0" w:after="0" w:line="820" w:lineRule="atLeast"/>
        <w:ind w:left="160" w:right="0"/>
        <w:jc w:val="both"/>
        <w:textAlignment w:val="baseline"/>
        <w:rPr>
          <w:sz w:val="45"/>
        </w:rPr>
      </w:pPr>
      <w:bookmarkStart w:name="" w:id="6560"/>
      <w:r>
        <w:rPr>
          <w:rFonts w:ascii="仿宋" w:hAnsi="仿宋" w:cs="仿宋" w:eastAsia="仿宋"/>
          <w:sz w:val="45"/>
          <w:spacing w:val="0"/>
          <w:color w:val="000000"/>
          <w:b w:val="on"/>
          <w:i w:val="off"/>
        </w:rPr>
        <w:t>Allport, G. W., Personality, N. Y. 1937.</w:t>
      </w:r>
      <w:bookmarkEnd w:id="6560"/>
    </w:p>
    <w:p>
      <w:pPr>
        <w:pageBreakBefore w:val="off"/>
        <w:tabs/>
        <w:wordWrap w:val="off"/>
        <w:spacing w:before="0" w:after="0" w:line="820" w:lineRule="atLeast"/>
        <w:ind w:left="160" w:right="0"/>
        <w:jc w:val="both"/>
        <w:textAlignment w:val="baseline"/>
        <w:rPr>
          <w:sz w:val="45"/>
        </w:rPr>
      </w:pPr>
      <w:bookmarkStart w:name="" w:id="6561"/>
      <w:r>
        <w:rPr>
          <w:rFonts w:ascii="仿宋" w:hAnsi="仿宋" w:cs="仿宋" w:eastAsia="仿宋"/>
          <w:sz w:val="45"/>
          <w:spacing w:val="0"/>
          <w:color w:val="000000"/>
          <w:b w:val="on"/>
          <w:i w:val="off"/>
        </w:rPr>
        <w:t>Alston, P., Philosophy of Language, Englewood Cliffs 1964.</w:t>
      </w:r>
      <w:bookmarkEnd w:id="6561"/>
    </w:p>
    <w:p>
      <w:pPr>
        <w:pageBreakBefore w:val="off"/>
        <w:tabs/>
        <w:wordWrap w:val="off"/>
        <w:spacing w:before="0" w:after="0" w:line="820" w:lineRule="atLeast"/>
        <w:ind w:left="160" w:right="0"/>
        <w:jc w:val="both"/>
        <w:textAlignment w:val="baseline"/>
        <w:rPr>
          <w:sz w:val="45"/>
        </w:rPr>
      </w:pPr>
      <w:bookmarkStart w:name="" w:id="6562"/>
      <w:r>
        <w:rPr>
          <w:rFonts w:ascii="仿宋" w:hAnsi="仿宋" w:cs="仿宋" w:eastAsia="仿宋"/>
          <w:sz w:val="45"/>
          <w:spacing w:val="0"/>
          <w:color w:val="000000"/>
          <w:b w:val="on"/>
          <w:i w:val="off"/>
        </w:rPr>
        <w:t>Anscombe, G. E. M., Intention, Oxford 1957.</w:t>
      </w:r>
      <w:bookmarkEnd w:id="6562"/>
    </w:p>
    <w:p>
      <w:pPr>
        <w:pageBreakBefore w:val="off"/>
        <w:tabs/>
        <w:wordWrap w:val="off"/>
        <w:spacing w:before="0" w:after="0" w:line="820" w:lineRule="atLeast"/>
        <w:ind w:left="720" w:right="140" w:hanging="560"/>
        <w:jc w:val="both"/>
        <w:textAlignment w:val="baseline"/>
        <w:rPr>
          <w:sz w:val="45"/>
        </w:rPr>
      </w:pPr>
      <w:bookmarkStart w:name="" w:id="6563"/>
      <w:r>
        <w:rPr>
          <w:rFonts w:ascii="仿宋" w:hAnsi="仿宋" w:cs="仿宋" w:eastAsia="仿宋"/>
          <w:sz w:val="45"/>
          <w:spacing w:val="0"/>
          <w:color w:val="000000"/>
          <w:b w:val="on"/>
          <w:i w:val="off"/>
        </w:rPr>
        <w:t xml:space="preserve">Apel, K. O., Die Idee der Sprache in der Tradition des Humanismus </w:t>
      </w:r>
      <w:r>
        <w:rPr>
          <w:rFonts w:ascii="仿宋" w:hAnsi="仿宋" w:cs="仿宋" w:eastAsia="仿宋"/>
          <w:sz w:val="45"/>
          <w:spacing w:val="0"/>
          <w:color w:val="000000"/>
          <w:b w:val="on"/>
          <w:i w:val="off"/>
        </w:rPr>
        <w:t>von Dante bis Vico, Bonn 1963.</w:t>
      </w:r>
      <w:bookmarkEnd w:id="6563"/>
    </w:p>
    <w:p>
      <w:pPr>
        <w:pageBreakBefore w:val="off"/>
        <w:tabs/>
        <w:wordWrap w:val="off"/>
        <w:spacing w:before="0" w:after="0" w:line="820" w:lineRule="atLeast"/>
        <w:ind w:left="160" w:right="0"/>
        <w:jc w:val="both"/>
        <w:textAlignment w:val="baseline"/>
        <w:rPr>
          <w:sz w:val="45"/>
        </w:rPr>
      </w:pPr>
      <w:bookmarkStart w:name="" w:id="6564"/>
      <w:r>
        <w:rPr>
          <w:rFonts w:ascii="仿宋" w:hAnsi="仿宋" w:cs="仿宋" w:eastAsia="仿宋"/>
          <w:sz w:val="45"/>
          <w:spacing w:val="0"/>
          <w:color w:val="000000"/>
          <w:b w:val="on"/>
          <w:i w:val="off"/>
        </w:rPr>
        <w:t>–, Transformation der Philosophie, 2 Bde. Ffm. 1973 a.</w:t>
      </w:r>
      <w:bookmarkEnd w:id="6564"/>
    </w:p>
    <w:p>
      <w:pPr>
        <w:pageBreakBefore w:val="off"/>
        <w:tabs/>
        <w:wordWrap w:val="off"/>
        <w:spacing w:before="0" w:after="0" w:line="820" w:lineRule="atLeast"/>
        <w:ind w:left="720" w:right="200" w:hanging="560"/>
        <w:jc w:val="both"/>
        <w:textAlignment w:val="baseline"/>
        <w:rPr>
          <w:sz w:val="45"/>
        </w:rPr>
      </w:pPr>
      <w:bookmarkStart w:name="" w:id="6565"/>
      <w:r>
        <w:rPr>
          <w:rFonts w:ascii="仿宋" w:hAnsi="仿宋" w:cs="仿宋" w:eastAsia="仿宋"/>
          <w:sz w:val="45"/>
          <w:spacing w:val="0"/>
          <w:color w:val="000000"/>
          <w:b w:val="on"/>
          <w:i w:val="off"/>
        </w:rPr>
        <w:t>–, Szientismus oder transzendentale Hermeneutik,1973b, in: (1973a),</w:t>
      </w:r>
      <w:r>
        <w:rPr>
          <w:rFonts w:ascii="仿宋" w:hAnsi="仿宋" w:cs="仿宋" w:eastAsia="仿宋"/>
          <w:sz w:val="45"/>
          <w:spacing w:val="0"/>
          <w:color w:val="000000"/>
          <w:b w:val="on"/>
          <w:i w:val="off"/>
        </w:rPr>
        <w:t>Bd. 1.</w:t>
      </w:r>
      <w:bookmarkEnd w:id="6565"/>
    </w:p>
    <w:p>
      <w:pPr>
        <w:pageBreakBefore w:val="off"/>
        <w:tabs/>
        <w:wordWrap w:val="off"/>
        <w:spacing w:before="0" w:after="0" w:line="820" w:lineRule="atLeast"/>
        <w:ind w:left="720" w:right="220" w:hanging="560"/>
        <w:jc w:val="both"/>
        <w:textAlignment w:val="baseline"/>
        <w:rPr>
          <w:sz w:val="45"/>
        </w:rPr>
      </w:pPr>
      <w:bookmarkStart w:name="" w:id="6566"/>
      <w:r>
        <w:rPr>
          <w:rFonts w:ascii="仿宋" w:hAnsi="仿宋" w:cs="仿宋" w:eastAsia="仿宋"/>
          <w:sz w:val="45"/>
          <w:spacing w:val="0"/>
          <w:color w:val="000000"/>
          <w:b w:val="on"/>
          <w:i w:val="off"/>
        </w:rPr>
        <w:t xml:space="preserve">-, Das Apriori der Kommunikationsgemeinschaft und die Grundlagen </w:t>
      </w:r>
      <w:r>
        <w:rPr>
          <w:rFonts w:ascii="仿宋" w:hAnsi="仿宋" w:cs="仿宋" w:eastAsia="仿宋"/>
          <w:sz w:val="45"/>
          <w:spacing w:val="0"/>
          <w:color w:val="000000"/>
          <w:b w:val="on"/>
          <w:i w:val="off"/>
        </w:rPr>
        <w:t>der Ethik, 1973c, in: (1973a), Bd. 2.</w:t>
      </w:r>
      <w:bookmarkEnd w:id="6566"/>
    </w:p>
    <w:p>
      <w:pPr>
        <w:pageBreakBefore w:val="off"/>
        <w:tabs/>
        <w:wordWrap w:val="off"/>
        <w:spacing w:before="0" w:after="0" w:line="820" w:lineRule="atLeast"/>
        <w:ind w:left="760" w:right="240" w:hanging="600"/>
        <w:jc w:val="both"/>
        <w:textAlignment w:val="baseline"/>
        <w:rPr>
          <w:sz w:val="45"/>
        </w:rPr>
      </w:pPr>
      <w:bookmarkStart w:name="" w:id="6567"/>
      <w:r>
        <w:rPr>
          <w:rFonts w:ascii="仿宋" w:hAnsi="仿宋" w:cs="仿宋" w:eastAsia="仿宋"/>
          <w:sz w:val="45"/>
          <w:spacing w:val="0"/>
          <w:color w:val="000000"/>
          <w:b w:val="on"/>
          <w:i w:val="off"/>
        </w:rPr>
        <w:t>-, Die Entfaltung der sprachanalytischen Philosophie. 1973d, in:</w:t>
      </w:r>
      <w:r>
        <w:rPr>
          <w:rFonts w:ascii="仿宋" w:hAnsi="仿宋" w:cs="仿宋" w:eastAsia="仿宋"/>
          <w:sz w:val="45"/>
          <w:spacing w:val="0"/>
          <w:color w:val="000000"/>
          <w:b w:val="on"/>
          <w:i w:val="off"/>
        </w:rPr>
        <w:t>(1973a), Bd. 2.</w:t>
      </w:r>
      <w:bookmarkEnd w:id="6567"/>
    </w:p>
    <w:p>
      <w:pPr>
        <w:pageBreakBefore w:val="off"/>
        <w:tabs/>
        <w:wordWrap w:val="off"/>
        <w:spacing w:before="0" w:after="0" w:line="820" w:lineRule="atLeast"/>
        <w:ind w:left="160" w:right="0"/>
        <w:jc w:val="both"/>
        <w:textAlignment w:val="baseline"/>
        <w:rPr>
          <w:sz w:val="45"/>
        </w:rPr>
      </w:pPr>
      <w:bookmarkStart w:name="" w:id="6568"/>
      <w:r>
        <w:rPr>
          <w:rFonts w:ascii="仿宋" w:hAnsi="仿宋" w:cs="仿宋" w:eastAsia="仿宋"/>
          <w:sz w:val="45"/>
          <w:spacing w:val="0"/>
          <w:color w:val="000000"/>
          <w:b w:val="on"/>
          <w:i w:val="off"/>
        </w:rPr>
        <w:t>–, Der Denkweg von Charles S. Peirce, Ffm. 1975.</w:t>
      </w:r>
      <w:bookmarkEnd w:id="6568"/>
    </w:p>
    <w:p>
      <w:pPr>
        <w:pageBreakBefore w:val="off"/>
        <w:tabs/>
        <w:wordWrap w:val="off"/>
        <w:spacing w:before="0" w:after="0" w:line="820" w:lineRule="atLeast"/>
        <w:ind w:left="160" w:right="0"/>
        <w:jc w:val="both"/>
        <w:textAlignment w:val="baseline"/>
        <w:rPr>
          <w:sz w:val="45"/>
        </w:rPr>
      </w:pPr>
      <w:bookmarkStart w:name="" w:id="6569"/>
      <w:r>
        <w:rPr>
          <w:rFonts w:ascii="仿宋" w:hAnsi="仿宋" w:cs="仿宋" w:eastAsia="仿宋"/>
          <w:sz w:val="45"/>
          <w:spacing w:val="0"/>
          <w:color w:val="000000"/>
          <w:b w:val="on"/>
          <w:i w:val="off"/>
        </w:rPr>
        <w:t>Apel, K. O. (Hrsg.), Sprachpragmatik und Philosophie, Ffm. 1976a.</w:t>
      </w:r>
      <w:bookmarkEnd w:id="6569"/>
    </w:p>
    <w:p>
      <w:pPr>
        <w:pageBreakBefore w:val="off"/>
        <w:tabs/>
        <w:wordWrap w:val="off"/>
        <w:spacing w:before="0" w:after="0" w:line="820" w:lineRule="atLeast"/>
        <w:ind w:left="720" w:right="300" w:hanging="560"/>
        <w:jc w:val="both"/>
        <w:textAlignment w:val="baseline"/>
        <w:rPr>
          <w:sz w:val="45"/>
        </w:rPr>
      </w:pPr>
      <w:bookmarkStart w:name="" w:id="6570"/>
      <w:r>
        <w:rPr>
          <w:rFonts w:ascii="仿宋" w:hAnsi="仿宋" w:cs="仿宋" w:eastAsia="仿宋"/>
          <w:sz w:val="45"/>
          <w:spacing w:val="0"/>
          <w:color w:val="000000"/>
          <w:b w:val="on"/>
          <w:i w:val="off"/>
        </w:rPr>
        <w:t>Apel, K. O., Sprechakttheorie und transzendentale Sprachpragmatik,</w:t>
      </w:r>
      <w:r>
        <w:rPr>
          <w:rFonts w:ascii="仿宋" w:hAnsi="仿宋" w:cs="仿宋" w:eastAsia="仿宋"/>
          <w:sz w:val="45"/>
          <w:spacing w:val="0"/>
          <w:color w:val="000000"/>
          <w:b w:val="on"/>
          <w:i w:val="off"/>
        </w:rPr>
        <w:t>zurFrage der Begründung ethischer Normen, 1976b, in: (1976a).</w:t>
      </w:r>
      <w:bookmarkEnd w:id="6570"/>
    </w:p>
    <w:p>
      <w:pPr>
        <w:pageBreakBefore w:val="off"/>
        <w:tabs/>
        <w:wordWrap w:val="off"/>
        <w:spacing w:before="0" w:after="0" w:line="820" w:lineRule="atLeast"/>
        <w:ind w:left="720" w:right="300" w:hanging="560"/>
        <w:jc w:val="both"/>
        <w:textAlignment w:val="baseline"/>
        <w:rPr>
          <w:sz w:val="45"/>
        </w:rPr>
      </w:pPr>
      <w:bookmarkStart w:name="" w:id="6571"/>
      <w:r>
        <w:rPr>
          <w:rFonts w:ascii="仿宋" w:hAnsi="仿宋" w:cs="仿宋" w:eastAsia="仿宋"/>
          <w:sz w:val="45"/>
          <w:spacing w:val="0"/>
          <w:color w:val="000000"/>
          <w:b w:val="on"/>
          <w:i w:val="off"/>
        </w:rPr>
        <w:t xml:space="preserve">-, Das Problem der philosophischen Letztbegründung im Lichte einer </w:t>
      </w:r>
      <w:r>
        <w:rPr>
          <w:rFonts w:ascii="仿宋" w:hAnsi="仿宋" w:cs="仿宋" w:eastAsia="仿宋"/>
          <w:sz w:val="45"/>
          <w:spacing w:val="0"/>
          <w:color w:val="000000"/>
          <w:b w:val="on"/>
          <w:i w:val="off"/>
        </w:rPr>
        <w:t>transzendentalen Sprachpragmatik, 1976c, in: Kanitschneider, B.</w:t>
      </w:r>
      <w:r>
        <w:rPr>
          <w:rFonts w:ascii="仿宋" w:hAnsi="仿宋" w:cs="仿宋" w:eastAsia="仿宋"/>
          <w:sz w:val="45"/>
          <w:spacing w:val="0"/>
          <w:color w:val="000000"/>
          <w:b w:val="on"/>
          <w:i w:val="off"/>
        </w:rPr>
        <w:t>(Hrsg.), Sprache und Erkenntnis, Innsbr. 1976, 55 ff.</w:t>
      </w:r>
      <w:bookmarkEnd w:id="6571"/>
    </w:p>
    <w:p>
      <w:pPr>
        <w:pageBreakBefore w:val="off"/>
        <w:tabs/>
        <w:wordWrap w:val="off"/>
        <w:spacing w:before="0" w:after="0" w:line="820" w:lineRule="atLeast"/>
        <w:ind w:left="160" w:right="0"/>
        <w:jc w:val="both"/>
        <w:textAlignment w:val="baseline"/>
        <w:rPr>
          <w:sz w:val="45"/>
        </w:rPr>
      </w:pPr>
      <w:bookmarkStart w:name="" w:id="6572"/>
      <w:r>
        <w:rPr>
          <w:rFonts w:ascii="仿宋" w:hAnsi="仿宋" w:cs="仿宋" w:eastAsia="仿宋"/>
          <w:sz w:val="45"/>
          <w:spacing w:val="0"/>
          <w:color w:val="000000"/>
          <w:b w:val="on"/>
          <w:i w:val="off"/>
        </w:rPr>
        <w:t>–, Die Erklären/ Verstehen-Kontroverse, Ffm. 1979.</w:t>
      </w:r>
      <w:bookmarkEnd w:id="6572"/>
    </w:p>
    <w:p>
      <w:pPr>
        <w:pageBreakBefore w:val="off"/>
        <w:tabs/>
        <w:wordWrap w:val="off"/>
        <w:spacing w:before="0" w:after="0" w:line="820" w:lineRule="atLeast"/>
        <w:ind w:left="660" w:right="340" w:hanging="500"/>
        <w:jc w:val="both"/>
        <w:textAlignment w:val="baseline"/>
        <w:rPr>
          <w:sz w:val="45"/>
        </w:rPr>
      </w:pPr>
      <w:bookmarkStart w:name="" w:id="6573"/>
      <w:r>
        <w:rPr>
          <w:rFonts w:ascii="仿宋" w:hAnsi="仿宋" w:cs="仿宋" w:eastAsia="仿宋"/>
          <w:sz w:val="45"/>
          <w:spacing w:val="0"/>
          <w:color w:val="000000"/>
          <w:b w:val="on"/>
          <w:i w:val="off"/>
        </w:rPr>
        <w:t>–, Zwei Paradigmatische Antworten auf die Frage nach der</w:t>
      </w:r>
      <w:r>
        <w:rPr>
          <w:rFonts w:ascii="仿宋" w:hAnsi="仿宋" w:cs="仿宋" w:eastAsia="仿宋"/>
          <w:sz w:val="45"/>
          <w:spacing w:val="0"/>
          <w:color w:val="000000"/>
          <w:b w:val="on"/>
          <w:i w:val="off"/>
        </w:rPr>
        <w:t>Logosauszeichnung der menschlichen Sprache. FS W. Perpeet, Bonn</w:t>
      </w:r>
      <w:r>
        <w:rPr>
          <w:rFonts w:ascii="仿宋" w:hAnsi="仿宋" w:cs="仿宋" w:eastAsia="仿宋"/>
          <w:sz w:val="45"/>
          <w:spacing w:val="0"/>
          <w:color w:val="000000"/>
          <w:b w:val="on"/>
          <w:i w:val="off"/>
        </w:rPr>
        <w:t>1980a.</w:t>
      </w:r>
      <w:bookmarkEnd w:id="6573"/>
    </w:p>
    <w:p>
      <w:pPr>
        <w:pageBreakBefore w:val="off"/>
        <w:tabs/>
        <w:wordWrap w:val="off"/>
        <w:spacing w:before="480" w:after="0" w:line="720" w:lineRule="atLeast"/>
        <w:ind w:left="0" w:right="760"/>
        <w:jc w:val="right"/>
        <w:textAlignment w:val="baseline"/>
        <w:rPr>
          <w:sz w:val="53"/>
        </w:rPr>
        <w:sectPr>
          <w:footerReference r:id="rId829"/>
          <w:headerReference r:id="rId830" w:type="default"/>
          <w:type w:val="nextPage"/>
          <w:pgSz w:w="20740" w:h="31680"/>
          <w:pgMar w:left="2620" w:top="2040" w:right="2620" w:bottom="2040" w:header="1740" w:footer="1740"/>
          <w:cols w:num="1"/>
        </w:sectPr>
      </w:pPr>
      <w:bookmarkStart w:name="" w:id="6574"/>
      <w:r>
        <w:rPr>
          <w:rFonts w:ascii="宋体" w:hAnsi="宋体" w:cs="宋体" w:eastAsia="宋体"/>
          <w:sz w:val="53"/>
          <w:spacing w:val="0"/>
          <w:color w:val="000000"/>
          <w:b w:val="on"/>
          <w:i w:val="off"/>
        </w:rPr>
        <w:t>383-</w:t>
      </w:r>
      <w:bookmarkEnd w:id="6574"/>
    </w:p>
    <w:p>
      <w:pPr>
        <w:pageBreakBefore w:val="off"/>
        <w:tabs/>
        <w:wordWrap w:val="off"/>
        <w:spacing w:before="0" w:after="0" w:line="620" w:lineRule="atLeast"/>
        <w:ind w:left="0" w:right="20"/>
        <w:jc w:val="right"/>
        <w:textAlignment w:val="baseline"/>
        <w:rPr>
          <w:sz w:val="46"/>
        </w:rPr>
      </w:pPr>
      <w:bookmarkStart w:name="" w:id="6575"/>
      <w:r>
        <w:rPr>
          <w:rFonts w:ascii="宋体" w:hAnsi="宋体" w:cs="宋体" w:eastAsia="宋体"/>
          <w:sz w:val="46"/>
          <w:spacing w:val="0"/>
          <w:color w:val="000000"/>
          <w:b w:val="off"/>
          <w:i w:val="off"/>
        </w:rPr>
        <w:t>交往行为理论</w:t>
      </w:r>
      <w:bookmarkEnd w:id="6575"/>
    </w:p>
    <w:p>
      <w:pPr>
        <w:pageBreakBefore w:val="off"/>
        <w:tabs/>
        <w:wordWrap w:val="off"/>
        <w:spacing w:before="340" w:after="0" w:line="780" w:lineRule="atLeast"/>
        <w:ind w:left="600" w:right="0" w:hanging="560"/>
        <w:jc w:val="both"/>
        <w:textAlignment w:val="baseline"/>
        <w:rPr>
          <w:sz w:val="42"/>
        </w:rPr>
      </w:pPr>
      <w:bookmarkStart w:name="" w:id="6576"/>
      <w:r>
        <w:rPr>
          <w:rFonts w:ascii="仿宋" w:hAnsi="仿宋" w:cs="仿宋" w:eastAsia="仿宋"/>
          <w:sz w:val="42"/>
          <w:spacing w:val="0"/>
          <w:color w:val="000000"/>
          <w:b w:val="off"/>
          <w:i w:val="off"/>
        </w:rPr>
        <w:t xml:space="preserve">- - , The Common Presuppositions of Hermeneutics and Ethics: Types </w:t>
      </w:r>
      <w:r>
        <w:rPr>
          <w:rFonts w:ascii="仿宋" w:hAnsi="仿宋" w:cs="仿宋" w:eastAsia="仿宋"/>
          <w:sz w:val="42"/>
          <w:spacing w:val="0"/>
          <w:color w:val="000000"/>
          <w:b w:val="off"/>
          <w:i w:val="off"/>
        </w:rPr>
        <w:t>of Rationality beyond Science and Technology, in: Bärmark, J. (Ed.),</w:t>
      </w:r>
      <w:r>
        <w:rPr>
          <w:rFonts w:ascii="仿宋" w:hAnsi="仿宋" w:cs="仿宋" w:eastAsia="仿宋"/>
          <w:sz w:val="42"/>
          <w:spacing w:val="0"/>
          <w:color w:val="000000"/>
          <w:b w:val="off"/>
          <w:i w:val="off"/>
        </w:rPr>
        <w:t>Perspectives on Metascience, Göteborg 1980b.</w:t>
      </w:r>
      <w:bookmarkEnd w:id="6576"/>
    </w:p>
    <w:p>
      <w:pPr>
        <w:pageBreakBefore w:val="off"/>
        <w:tabs/>
        <w:wordWrap w:val="off"/>
        <w:spacing w:before="0" w:after="0" w:line="780" w:lineRule="atLeast"/>
        <w:ind w:left="600" w:right="20" w:hanging="560"/>
        <w:jc w:val="both"/>
        <w:textAlignment w:val="baseline"/>
        <w:rPr>
          <w:sz w:val="42"/>
        </w:rPr>
      </w:pPr>
      <w:bookmarkStart w:name="" w:id="6577"/>
      <w:r>
        <w:rPr>
          <w:rFonts w:ascii="仿宋" w:hAnsi="仿宋" w:cs="仿宋" w:eastAsia="仿宋"/>
          <w:sz w:val="42"/>
          <w:spacing w:val="0"/>
          <w:color w:val="000000"/>
          <w:b w:val="off"/>
          <w:i w:val="off"/>
        </w:rPr>
        <w:t>–, Three Dimensions of Understanding Meaning in Analytic Philosophy:</w:t>
      </w:r>
      <w:r>
        <w:rPr>
          <w:rFonts w:ascii="仿宋" w:hAnsi="仿宋" w:cs="仿宋" w:eastAsia="仿宋"/>
          <w:sz w:val="42"/>
          <w:spacing w:val="0"/>
          <w:color w:val="000000"/>
          <w:b w:val="off"/>
          <w:i w:val="off"/>
        </w:rPr>
        <w:t>Linguistic Conventions, Intentions, and Reference to Things, Philos.</w:t>
      </w:r>
      <w:r>
        <w:rPr>
          <w:rFonts w:ascii="仿宋" w:hAnsi="仿宋" w:cs="仿宋" w:eastAsia="仿宋"/>
          <w:sz w:val="42"/>
          <w:spacing w:val="0"/>
          <w:color w:val="000000"/>
          <w:b w:val="off"/>
          <w:i w:val="off"/>
        </w:rPr>
        <w:t>Soc. Criticism 7, 1980c,115 ff.</w:t>
      </w:r>
      <w:bookmarkEnd w:id="6577"/>
    </w:p>
    <w:p>
      <w:pPr>
        <w:pageBreakBefore w:val="off"/>
        <w:tabs/>
        <w:wordWrap w:val="off"/>
        <w:spacing w:before="0" w:after="0" w:line="780" w:lineRule="atLeast"/>
        <w:ind w:left="600" w:right="0" w:hanging="560"/>
        <w:jc w:val="both"/>
        <w:textAlignment w:val="baseline"/>
        <w:rPr>
          <w:sz w:val="42"/>
        </w:rPr>
      </w:pPr>
      <w:bookmarkStart w:name="" w:id="6578"/>
      <w:r>
        <w:rPr>
          <w:rFonts w:ascii="仿宋" w:hAnsi="仿宋" w:cs="仿宋" w:eastAsia="仿宋"/>
          <w:sz w:val="42"/>
          <w:spacing w:val="0"/>
          <w:color w:val="000000"/>
          <w:b w:val="off"/>
          <w:i w:val="off"/>
        </w:rPr>
        <w:t>Apel, K. O., J. Manninen, R. Tuoemala (Hrsg.), Neue Versuche über</w:t>
      </w:r>
      <w:r>
        <w:rPr>
          <w:rFonts w:ascii="仿宋" w:hAnsi="仿宋" w:cs="仿宋" w:eastAsia="仿宋"/>
          <w:sz w:val="42"/>
          <w:spacing w:val="0"/>
          <w:color w:val="000000"/>
          <w:b w:val="off"/>
          <w:i w:val="off"/>
        </w:rPr>
        <w:t>Erklären und Verstehen, Ffm. 1978.</w:t>
      </w:r>
      <w:bookmarkEnd w:id="6578"/>
    </w:p>
    <w:p>
      <w:pPr>
        <w:pageBreakBefore w:val="off"/>
        <w:tabs/>
        <w:wordWrap w:val="off"/>
        <w:spacing w:before="0" w:after="0" w:line="780" w:lineRule="atLeast"/>
        <w:ind w:left="600" w:right="20" w:hanging="560"/>
        <w:jc w:val="both"/>
        <w:textAlignment w:val="baseline"/>
        <w:rPr>
          <w:sz w:val="42"/>
        </w:rPr>
      </w:pPr>
      <w:bookmarkStart w:name="" w:id="6579"/>
      <w:r>
        <w:rPr>
          <w:rFonts w:ascii="仿宋" w:hAnsi="仿宋" w:cs="仿宋" w:eastAsia="仿宋"/>
          <w:sz w:val="42"/>
          <w:spacing w:val="0"/>
          <w:color w:val="000000"/>
          <w:b w:val="off"/>
          <w:i w:val="off"/>
        </w:rPr>
        <w:t>Arato, A., P. Breines, The Young Lukács and the Origins of Western</w:t>
      </w:r>
      <w:r>
        <w:rPr>
          <w:rFonts w:ascii="仿宋" w:hAnsi="仿宋" w:cs="仿宋" w:eastAsia="仿宋"/>
          <w:sz w:val="42"/>
          <w:spacing w:val="0"/>
          <w:color w:val="000000"/>
          <w:b w:val="off"/>
          <w:i w:val="off"/>
        </w:rPr>
        <w:t>Marxism., N. Y. 1979.</w:t>
      </w:r>
      <w:bookmarkEnd w:id="6579"/>
    </w:p>
    <w:p>
      <w:pPr>
        <w:pageBreakBefore w:val="off"/>
        <w:tabs/>
        <w:wordWrap w:val="off"/>
        <w:spacing w:before="0" w:after="0" w:line="780" w:lineRule="atLeast"/>
        <w:ind w:left="600" w:right="40" w:hanging="560"/>
        <w:jc w:val="both"/>
        <w:textAlignment w:val="baseline"/>
        <w:rPr>
          <w:sz w:val="42"/>
        </w:rPr>
      </w:pPr>
      <w:bookmarkStart w:name="" w:id="6580"/>
      <w:r>
        <w:rPr>
          <w:rFonts w:ascii="仿宋" w:hAnsi="仿宋" w:cs="仿宋" w:eastAsia="仿宋"/>
          <w:sz w:val="42"/>
          <w:spacing w:val="0"/>
          <w:color w:val="000000"/>
          <w:b w:val="off"/>
          <w:i w:val="off"/>
        </w:rPr>
        <w:t>Arato, A., Critical Theory and Authoritarian State Socialism, in: Held/</w:t>
      </w:r>
      <w:r>
        <w:rPr>
          <w:rFonts w:ascii="仿宋" w:hAnsi="仿宋" w:cs="仿宋" w:eastAsia="仿宋"/>
          <w:sz w:val="42"/>
          <w:spacing w:val="0"/>
          <w:color w:val="000000"/>
          <w:b w:val="off"/>
          <w:i w:val="off"/>
        </w:rPr>
        <w:t>Thompson (1982), 196ff.</w:t>
      </w:r>
      <w:bookmarkEnd w:id="6580"/>
    </w:p>
    <w:p>
      <w:pPr>
        <w:pageBreakBefore w:val="off"/>
        <w:tabs/>
        <w:wordWrap w:val="off"/>
        <w:spacing w:before="0" w:after="0" w:line="780" w:lineRule="atLeast"/>
        <w:ind w:left="600" w:right="40" w:hanging="560"/>
        <w:jc w:val="both"/>
        <w:textAlignment w:val="baseline"/>
        <w:rPr>
          <w:sz w:val="42"/>
        </w:rPr>
      </w:pPr>
      <w:bookmarkStart w:name="" w:id="6581"/>
      <w:r>
        <w:rPr>
          <w:rFonts w:ascii="仿宋" w:hAnsi="仿宋" w:cs="仿宋" w:eastAsia="仿宋"/>
          <w:sz w:val="42"/>
          <w:spacing w:val="0"/>
          <w:color w:val="000000"/>
          <w:b w:val="off"/>
          <w:i w:val="off"/>
        </w:rPr>
        <w:t xml:space="preserve">Arbeitsgruppe Bielefelder Soziologen (Hrsg.), Alltagswissen, Interaktion </w:t>
      </w:r>
      <w:r>
        <w:rPr>
          <w:rFonts w:ascii="仿宋" w:hAnsi="仿宋" w:cs="仿宋" w:eastAsia="仿宋"/>
          <w:sz w:val="42"/>
          <w:spacing w:val="0"/>
          <w:color w:val="000000"/>
          <w:b w:val="off"/>
          <w:i w:val="off"/>
        </w:rPr>
        <w:t>und gesellschaftliche Wirklichkeit,2Bde., Hbg. 1973.</w:t>
      </w:r>
      <w:bookmarkEnd w:id="6581"/>
    </w:p>
    <w:p>
      <w:pPr>
        <w:pageBreakBefore w:val="off"/>
        <w:tabs/>
        <w:wordWrap w:val="off"/>
        <w:spacing w:before="0" w:after="0" w:line="780" w:lineRule="atLeast"/>
        <w:ind w:left="40" w:right="0"/>
        <w:jc w:val="both"/>
        <w:textAlignment w:val="baseline"/>
        <w:rPr>
          <w:sz w:val="42"/>
        </w:rPr>
      </w:pPr>
      <w:bookmarkStart w:name="" w:id="6582"/>
      <w:r>
        <w:rPr>
          <w:rFonts w:ascii="仿宋" w:hAnsi="仿宋" w:cs="仿宋" w:eastAsia="仿宋"/>
          <w:sz w:val="42"/>
          <w:spacing w:val="0"/>
          <w:color w:val="000000"/>
          <w:b w:val="off"/>
          <w:i w:val="off"/>
        </w:rPr>
        <w:t>Arendt, H., The Human Condition, N. Y. 1958, dtsch. Mü. 1959.</w:t>
      </w:r>
      <w:bookmarkEnd w:id="6582"/>
    </w:p>
    <w:p>
      <w:pPr>
        <w:pageBreakBefore w:val="off"/>
        <w:tabs/>
        <w:wordWrap w:val="off"/>
        <w:spacing w:before="0" w:after="0" w:line="780" w:lineRule="atLeast"/>
        <w:ind w:left="40" w:right="0"/>
        <w:jc w:val="both"/>
        <w:textAlignment w:val="baseline"/>
        <w:rPr>
          <w:sz w:val="42"/>
        </w:rPr>
      </w:pPr>
      <w:bookmarkStart w:name="" w:id="6583"/>
      <w:r>
        <w:rPr>
          <w:rFonts w:ascii="仿宋" w:hAnsi="仿宋" w:cs="仿宋" w:eastAsia="仿宋"/>
          <w:sz w:val="42"/>
          <w:spacing w:val="0"/>
          <w:color w:val="000000"/>
          <w:b w:val="off"/>
          <w:i w:val="off"/>
        </w:rPr>
        <w:t>–, The Life of Mind, Vol. I, Ⅱ, N. Y. 1978, dtsch. Mü. 1979.</w:t>
      </w:r>
      <w:bookmarkEnd w:id="6583"/>
    </w:p>
    <w:p>
      <w:pPr>
        <w:pageBreakBefore w:val="off"/>
        <w:tabs/>
        <w:wordWrap w:val="off"/>
        <w:spacing w:before="0" w:after="0" w:line="780" w:lineRule="atLeast"/>
        <w:ind w:left="40" w:right="0"/>
        <w:jc w:val="both"/>
        <w:textAlignment w:val="baseline"/>
        <w:rPr>
          <w:sz w:val="42"/>
        </w:rPr>
      </w:pPr>
      <w:bookmarkStart w:name="" w:id="6584"/>
      <w:r>
        <w:rPr>
          <w:rFonts w:ascii="仿宋" w:hAnsi="仿宋" w:cs="仿宋" w:eastAsia="仿宋"/>
          <w:sz w:val="42"/>
          <w:spacing w:val="0"/>
          <w:color w:val="000000"/>
          <w:b w:val="off"/>
          <w:i w:val="off"/>
        </w:rPr>
        <w:t>Arnasson, J. P., Zwischen Natur und Gesellschaft, Ffm. 1970.</w:t>
      </w:r>
      <w:bookmarkEnd w:id="6584"/>
    </w:p>
    <w:p>
      <w:pPr>
        <w:pageBreakBefore w:val="off"/>
        <w:tabs/>
        <w:wordWrap w:val="off"/>
        <w:spacing w:before="0" w:after="0" w:line="780" w:lineRule="atLeast"/>
        <w:ind w:left="600" w:right="60" w:hanging="560"/>
        <w:jc w:val="both"/>
        <w:textAlignment w:val="baseline"/>
        <w:rPr>
          <w:sz w:val="42"/>
        </w:rPr>
      </w:pPr>
      <w:bookmarkStart w:name="" w:id="6585"/>
      <w:r>
        <w:rPr>
          <w:rFonts w:ascii="仿宋" w:hAnsi="仿宋" w:cs="仿宋" w:eastAsia="仿宋"/>
          <w:sz w:val="42"/>
          <w:spacing w:val="0"/>
          <w:color w:val="000000"/>
          <w:b w:val="off"/>
          <w:i w:val="off"/>
        </w:rPr>
        <w:t>–, Arbeit und instrumentales Handeln, in: Honneth, Jaeggi (1980), 185</w:t>
      </w:r>
      <w:r>
        <w:rPr>
          <w:rFonts w:ascii="仿宋" w:hAnsi="仿宋" w:cs="仿宋" w:eastAsia="仿宋"/>
          <w:sz w:val="42"/>
          <w:spacing w:val="0"/>
          <w:color w:val="000000"/>
          <w:b w:val="off"/>
          <w:i w:val="off"/>
        </w:rPr>
        <w:t>ff.</w:t>
      </w:r>
      <w:bookmarkEnd w:id="6585"/>
    </w:p>
    <w:p>
      <w:pPr>
        <w:pageBreakBefore w:val="off"/>
        <w:tabs/>
        <w:wordWrap w:val="off"/>
        <w:spacing w:before="0" w:after="0" w:line="780" w:lineRule="atLeast"/>
        <w:ind w:left="40" w:right="0"/>
        <w:jc w:val="both"/>
        <w:textAlignment w:val="baseline"/>
        <w:rPr>
          <w:sz w:val="42"/>
        </w:rPr>
      </w:pPr>
      <w:bookmarkStart w:name="" w:id="6586"/>
      <w:r>
        <w:rPr>
          <w:rFonts w:ascii="仿宋" w:hAnsi="仿宋" w:cs="仿宋" w:eastAsia="仿宋"/>
          <w:sz w:val="42"/>
          <w:spacing w:val="0"/>
          <w:color w:val="000000"/>
          <w:b w:val="off"/>
          <w:i w:val="off"/>
        </w:rPr>
        <w:t>Aronovitch H., Rational Motivation, Philos. phenom. Res., 1979, 173ff.</w:t>
      </w:r>
      <w:bookmarkEnd w:id="6586"/>
    </w:p>
    <w:p>
      <w:pPr>
        <w:pageBreakBefore w:val="off"/>
        <w:tabs/>
        <w:wordWrap w:val="off"/>
        <w:spacing w:before="0" w:after="0" w:line="780" w:lineRule="atLeast"/>
        <w:ind w:left="600" w:right="60" w:hanging="560"/>
        <w:jc w:val="both"/>
        <w:textAlignment w:val="baseline"/>
        <w:rPr>
          <w:sz w:val="42"/>
        </w:rPr>
      </w:pPr>
      <w:bookmarkStart w:name="" w:id="6587"/>
      <w:r>
        <w:rPr>
          <w:rFonts w:ascii="仿宋" w:hAnsi="仿宋" w:cs="仿宋" w:eastAsia="仿宋"/>
          <w:sz w:val="42"/>
          <w:spacing w:val="0"/>
          <w:color w:val="000000"/>
          <w:b w:val="off"/>
          <w:i w:val="off"/>
        </w:rPr>
        <w:t>Attewell, P., Ethnomethodology since Garfinkel, Theory and Society</w:t>
      </w:r>
      <w:r>
        <w:rPr>
          <w:rFonts w:ascii="仿宋" w:hAnsi="仿宋" w:cs="仿宋" w:eastAsia="仿宋"/>
          <w:sz w:val="42"/>
          <w:spacing w:val="0"/>
          <w:color w:val="000000"/>
          <w:b w:val="off"/>
          <w:i w:val="off"/>
        </w:rPr>
        <w:t>1, 1974, 179 ff.</w:t>
      </w:r>
      <w:bookmarkEnd w:id="6587"/>
    </w:p>
    <w:p>
      <w:pPr>
        <w:pageBreakBefore w:val="off"/>
        <w:tabs/>
        <w:wordWrap w:val="off"/>
        <w:spacing w:before="0" w:after="0" w:line="780" w:lineRule="atLeast"/>
        <w:ind w:left="600" w:right="80" w:hanging="560"/>
        <w:jc w:val="both"/>
        <w:textAlignment w:val="baseline"/>
        <w:rPr>
          <w:sz w:val="42"/>
        </w:rPr>
      </w:pPr>
      <w:bookmarkStart w:name="" w:id="6588"/>
      <w:r>
        <w:rPr>
          <w:rFonts w:ascii="仿宋" w:hAnsi="仿宋" w:cs="仿宋" w:eastAsia="仿宋"/>
          <w:sz w:val="42"/>
          <w:spacing w:val="0"/>
          <w:color w:val="000000"/>
          <w:b w:val="off"/>
          <w:i w:val="off"/>
        </w:rPr>
        <w:t>Aune, B., On the Complexity of Avowals, in: M. Black (Ed.), Philoso-</w:t>
      </w:r>
      <w:r>
        <w:rPr>
          <w:rFonts w:ascii="仿宋" w:hAnsi="仿宋" w:cs="仿宋" w:eastAsia="仿宋"/>
          <w:sz w:val="42"/>
          <w:spacing w:val="0"/>
          <w:color w:val="000000"/>
          <w:b w:val="off"/>
          <w:i w:val="off"/>
        </w:rPr>
        <w:t>phy in America, London 1965, 35 ff.</w:t>
      </w:r>
      <w:bookmarkEnd w:id="6588"/>
    </w:p>
    <w:p>
      <w:pPr>
        <w:pageBreakBefore w:val="off"/>
        <w:tabs/>
        <w:wordWrap w:val="off"/>
        <w:spacing w:before="0" w:after="0" w:line="780" w:lineRule="atLeast"/>
        <w:ind w:left="600" w:right="140" w:hanging="560"/>
        <w:jc w:val="both"/>
        <w:textAlignment w:val="baseline"/>
        <w:rPr>
          <w:sz w:val="42"/>
        </w:rPr>
      </w:pPr>
      <w:bookmarkStart w:name="" w:id="6589"/>
      <w:r>
        <w:rPr>
          <w:rFonts w:ascii="仿宋" w:hAnsi="仿宋" w:cs="仿宋" w:eastAsia="仿宋"/>
          <w:sz w:val="42"/>
          <w:spacing w:val="0"/>
          <w:color w:val="000000"/>
          <w:b w:val="off"/>
          <w:i w:val="off"/>
        </w:rPr>
        <w:t>Austin, J. L., How to do Things with Words, Oxford 1962, dtsch. Stuttg.</w:t>
      </w:r>
      <w:r>
        <w:rPr>
          <w:rFonts w:ascii="仿宋" w:hAnsi="仿宋" w:cs="仿宋" w:eastAsia="仿宋"/>
          <w:sz w:val="42"/>
          <w:spacing w:val="0"/>
          <w:color w:val="000000"/>
          <w:b w:val="off"/>
          <w:i w:val="off"/>
        </w:rPr>
        <w:t>1972.</w:t>
      </w:r>
      <w:bookmarkEnd w:id="6589"/>
    </w:p>
    <w:p>
      <w:pPr>
        <w:pageBreakBefore w:val="off"/>
        <w:tabs/>
        <w:wordWrap w:val="off"/>
        <w:spacing w:before="0" w:after="0" w:line="780" w:lineRule="atLeast"/>
        <w:ind w:left="600" w:right="100" w:hanging="560"/>
        <w:jc w:val="both"/>
        <w:textAlignment w:val="baseline"/>
        <w:rPr>
          <w:sz w:val="42"/>
        </w:rPr>
      </w:pPr>
      <w:bookmarkStart w:name="" w:id="6590"/>
      <w:r>
        <w:rPr>
          <w:rFonts w:ascii="仿宋" w:hAnsi="仿宋" w:cs="仿宋" w:eastAsia="仿宋"/>
          <w:sz w:val="42"/>
          <w:spacing w:val="0"/>
          <w:color w:val="000000"/>
          <w:b w:val="off"/>
          <w:i w:val="off"/>
        </w:rPr>
        <w:t>Auwärter, M., E. Kirsch, M. Schröter (Hrsg.), Kommunikation,</w:t>
      </w:r>
      <w:r>
        <w:rPr>
          <w:rFonts w:ascii="仿宋" w:hAnsi="仿宋" w:cs="仿宋" w:eastAsia="仿宋"/>
          <w:sz w:val="42"/>
          <w:spacing w:val="0"/>
          <w:color w:val="000000"/>
          <w:b w:val="off"/>
          <w:i w:val="off"/>
        </w:rPr>
        <w:t>Interaktion, Identität, Ffm. 1976.</w:t>
      </w:r>
      <w:bookmarkEnd w:id="6590"/>
    </w:p>
    <w:p>
      <w:pPr>
        <w:pageBreakBefore w:val="off"/>
        <w:tabs/>
        <w:wordWrap w:val="off"/>
        <w:spacing w:before="0" w:after="0" w:line="780" w:lineRule="atLeast"/>
        <w:ind w:left="600" w:right="60" w:hanging="560"/>
        <w:jc w:val="both"/>
        <w:textAlignment w:val="baseline"/>
        <w:rPr>
          <w:sz w:val="42"/>
        </w:rPr>
      </w:pPr>
      <w:bookmarkStart w:name="" w:id="6591"/>
      <w:r>
        <w:rPr>
          <w:rFonts w:ascii="仿宋" w:hAnsi="仿宋" w:cs="仿宋" w:eastAsia="仿宋"/>
          <w:sz w:val="42"/>
          <w:spacing w:val="0"/>
          <w:color w:val="000000"/>
          <w:b w:val="off"/>
          <w:i w:val="off"/>
        </w:rPr>
        <w:t>–, Die konversationelle Generierung von Situationsdefinitionen im Spiel</w:t>
      </w:r>
      <w:r>
        <w:rPr>
          <w:rFonts w:ascii="仿宋" w:hAnsi="仿宋" w:cs="仿宋" w:eastAsia="仿宋"/>
          <w:sz w:val="42"/>
          <w:spacing w:val="0"/>
          <w:color w:val="000000"/>
          <w:b w:val="off"/>
          <w:i w:val="off"/>
        </w:rPr>
        <w:t>4–6 jähr. Kinder, in:J. Matthes (Hrsg.), Soziologie in der Gesellschaft,</w:t>
      </w:r>
      <w:r>
        <w:rPr>
          <w:rFonts w:ascii="仿宋" w:hAnsi="仿宋" w:cs="仿宋" w:eastAsia="仿宋"/>
          <w:sz w:val="42"/>
          <w:spacing w:val="0"/>
          <w:color w:val="000000"/>
          <w:b w:val="off"/>
          <w:i w:val="off"/>
        </w:rPr>
        <w:t>Ffm. 1981.</w:t>
      </w:r>
      <w:bookmarkEnd w:id="6591"/>
    </w:p>
    <w:p>
      <w:pPr>
        <w:pageBreakBefore w:val="off"/>
        <w:tabs/>
        <w:wordWrap w:val="off"/>
        <w:spacing w:before="0" w:after="0" w:line="780" w:lineRule="atLeast"/>
        <w:ind w:left="40" w:right="0"/>
        <w:jc w:val="both"/>
        <w:textAlignment w:val="baseline"/>
        <w:rPr>
          <w:sz w:val="42"/>
        </w:rPr>
      </w:pPr>
      <w:bookmarkStart w:name="" w:id="6592"/>
      <w:r>
        <w:rPr>
          <w:rFonts w:ascii="仿宋" w:hAnsi="仿宋" w:cs="仿宋" w:eastAsia="仿宋"/>
          <w:sz w:val="42"/>
          <w:spacing w:val="0"/>
          <w:color w:val="000000"/>
          <w:b w:val="off"/>
          <w:i w:val="off"/>
        </w:rPr>
        <w:t>Bach, K., R. M. Hanisch, Linguistic Communication and Speech Acts,</w:t>
      </w:r>
      <w:bookmarkEnd w:id="6592"/>
    </w:p>
    <w:p>
      <w:pPr>
        <w:pageBreakBefore w:val="off"/>
        <w:tabs/>
        <w:wordWrap w:val="off"/>
        <w:spacing w:before="0" w:after="0" w:line="780" w:lineRule="atLeast"/>
        <w:ind w:left="340" w:right="0"/>
        <w:jc w:val="both"/>
        <w:textAlignment w:val="baseline"/>
        <w:rPr>
          <w:sz w:val="42"/>
        </w:rPr>
        <w:sectPr>
          <w:footerReference r:id="rId831"/>
          <w:headerReference r:id="rId832" w:type="default"/>
          <w:type w:val="nextPage"/>
          <w:pgSz w:w="20740" w:h="31680"/>
          <w:pgMar w:left="2760" w:top="2100" w:right="2760" w:bottom="2100" w:header="1800" w:footer="1800"/>
          <w:cols w:num="1"/>
        </w:sectPr>
      </w:pPr>
      <w:bookmarkStart w:name="" w:id="6593"/>
      <w:r>
        <w:rPr>
          <w:rFonts w:ascii="楷体" w:hAnsi="楷体" w:cs="楷体" w:eastAsia="楷体"/>
          <w:sz w:val="42"/>
          <w:spacing w:val="0"/>
          <w:color w:val="000000"/>
          <w:b w:val="off"/>
          <w:i w:val="off"/>
        </w:rPr>
        <w:t>384</w:t>
      </w:r>
      <w:bookmarkEnd w:id="6593"/>
    </w:p>
    <w:p>
      <w:pPr>
        <w:pageBreakBefore w:val="off"/>
        <w:tabs/>
        <w:wordWrap w:val="off"/>
        <w:spacing w:before="0" w:after="0" w:line="640" w:lineRule="atLeast"/>
        <w:ind w:left="100" w:right="0"/>
        <w:jc w:val="both"/>
        <w:textAlignment w:val="baseline"/>
        <w:rPr>
          <w:sz w:val="48"/>
        </w:rPr>
      </w:pPr>
      <w:bookmarkStart w:name="" w:id="6594"/>
      <w:r>
        <w:rPr>
          <w:rFonts w:ascii="宋体" w:hAnsi="宋体" w:cs="宋体" w:eastAsia="宋体"/>
          <w:sz w:val="48"/>
          <w:spacing w:val="0"/>
          <w:color w:val="000000"/>
          <w:b w:val="on"/>
          <w:i w:val="off"/>
        </w:rPr>
        <w:t>参考文献</w:t>
      </w:r>
      <w:bookmarkEnd w:id="6594"/>
    </w:p>
    <w:p>
      <w:pPr>
        <w:pageBreakBefore w:val="off"/>
        <w:tabs/>
        <w:wordWrap w:val="off"/>
        <w:spacing w:before="340" w:after="0" w:line="780" w:lineRule="atLeast"/>
        <w:ind w:left="780" w:right="0"/>
        <w:jc w:val="both"/>
        <w:textAlignment w:val="baseline"/>
        <w:rPr>
          <w:sz w:val="54"/>
        </w:rPr>
      </w:pPr>
      <w:bookmarkStart w:name="" w:id="6595"/>
      <w:r>
        <w:rPr>
          <w:rFonts w:ascii="TimesNewRoman" w:hAnsi="TimesNewRoman" w:cs="TimesNewRoman" w:eastAsia="TimesNewRoman"/>
          <w:sz w:val="54"/>
          <w:spacing w:val="0"/>
          <w:color w:val="000000"/>
          <w:b w:val="on"/>
          <w:i w:val="off"/>
        </w:rPr>
        <w:t>Cambr. 1979.</w:t>
      </w:r>
      <w:bookmarkEnd w:id="6595"/>
    </w:p>
    <w:p>
      <w:pPr>
        <w:pageBreakBefore w:val="off"/>
        <w:tabs/>
        <w:wordWrap w:val="off"/>
        <w:spacing w:before="0" w:after="0" w:line="780" w:lineRule="atLeast"/>
        <w:ind w:left="100" w:right="0"/>
        <w:jc w:val="both"/>
        <w:textAlignment w:val="baseline"/>
        <w:rPr>
          <w:sz w:val="54"/>
        </w:rPr>
      </w:pPr>
      <w:bookmarkStart w:name="" w:id="6596"/>
      <w:r>
        <w:rPr>
          <w:rFonts w:ascii="TimesNewRoman" w:hAnsi="TimesNewRoman" w:cs="TimesNewRoman" w:eastAsia="TimesNewRoman"/>
          <w:sz w:val="54"/>
          <w:spacing w:val="0"/>
          <w:color w:val="000000"/>
          <w:b w:val="on"/>
          <w:i w:val="off"/>
        </w:rPr>
        <w:t>Backhaus, H. G., Zur Dialektik der Wertform, in: Schmidt (1969).</w:t>
      </w:r>
      <w:bookmarkEnd w:id="6596"/>
    </w:p>
    <w:p>
      <w:pPr>
        <w:pageBreakBefore w:val="off"/>
        <w:tabs/>
        <w:wordWrap w:val="off"/>
        <w:spacing w:before="0" w:after="0" w:line="780" w:lineRule="atLeast"/>
        <w:ind w:left="100" w:right="0"/>
        <w:jc w:val="both"/>
        <w:textAlignment w:val="baseline"/>
        <w:rPr>
          <w:sz w:val="54"/>
        </w:rPr>
      </w:pPr>
      <w:bookmarkStart w:name="" w:id="6597"/>
      <w:r>
        <w:rPr>
          <w:rFonts w:ascii="TimesNewRoman" w:hAnsi="TimesNewRoman" w:cs="TimesNewRoman" w:eastAsia="TimesNewRoman"/>
          <w:sz w:val="54"/>
          <w:spacing w:val="0"/>
          <w:color w:val="000000"/>
          <w:b w:val="on"/>
          <w:i w:val="off"/>
        </w:rPr>
        <w:t>Bahrdt, H. P., Industriebürokratie, Stuttg. 1958.</w:t>
      </w:r>
      <w:bookmarkEnd w:id="6597"/>
    </w:p>
    <w:p>
      <w:pPr>
        <w:pageBreakBefore w:val="off"/>
        <w:tabs/>
        <w:wordWrap w:val="off"/>
        <w:spacing w:before="0" w:after="0" w:line="780" w:lineRule="atLeast"/>
        <w:ind w:left="680" w:right="0" w:hanging="580"/>
        <w:jc w:val="both"/>
        <w:textAlignment w:val="baseline"/>
        <w:rPr>
          <w:sz w:val="54"/>
        </w:rPr>
      </w:pPr>
      <w:bookmarkStart w:name="" w:id="6598"/>
      <w:r>
        <w:rPr>
          <w:rFonts w:ascii="TimesNewRoman" w:hAnsi="TimesNewRoman" w:cs="TimesNewRoman" w:eastAsia="TimesNewRoman"/>
          <w:sz w:val="54"/>
          <w:spacing w:val="0"/>
          <w:color w:val="000000"/>
          <w:b w:val="on"/>
          <w:i w:val="off"/>
        </w:rPr>
        <w:t>Baier, K., The Moral Point of View, Ithaca 1964, dtsch. Düsseldf.</w:t>
      </w:r>
      <w:r>
        <w:rPr>
          <w:rFonts w:ascii="TimesNewRoman" w:hAnsi="TimesNewRoman" w:cs="TimesNewRoman" w:eastAsia="TimesNewRoman"/>
          <w:sz w:val="54"/>
          <w:spacing w:val="0"/>
          <w:color w:val="000000"/>
          <w:b w:val="on"/>
          <w:i w:val="off"/>
        </w:rPr>
        <w:t>1973.</w:t>
      </w:r>
      <w:bookmarkEnd w:id="6598"/>
    </w:p>
    <w:p>
      <w:pPr>
        <w:pageBreakBefore w:val="off"/>
        <w:tabs/>
        <w:wordWrap w:val="off"/>
        <w:spacing w:before="0" w:after="0" w:line="780" w:lineRule="atLeast"/>
        <w:ind w:left="680" w:right="40" w:hanging="580"/>
        <w:jc w:val="both"/>
        <w:textAlignment w:val="baseline"/>
        <w:rPr>
          <w:sz w:val="54"/>
        </w:rPr>
      </w:pPr>
      <w:bookmarkStart w:name="" w:id="6599"/>
      <w:r>
        <w:rPr>
          <w:rFonts w:ascii="TimesNewRoman" w:hAnsi="TimesNewRoman" w:cs="TimesNewRoman" w:eastAsia="TimesNewRoman"/>
          <w:sz w:val="54"/>
          <w:spacing w:val="0"/>
          <w:color w:val="000000"/>
          <w:b w:val="on"/>
          <w:i w:val="off"/>
        </w:rPr>
        <w:t>Baier, L., Wer unsere Köpfe kolonialisiert, in: Literaturmagazin 9, Hbg.</w:t>
      </w:r>
      <w:r>
        <w:rPr>
          <w:rFonts w:ascii="TimesNewRoman" w:hAnsi="TimesNewRoman" w:cs="TimesNewRoman" w:eastAsia="TimesNewRoman"/>
          <w:sz w:val="54"/>
          <w:spacing w:val="0"/>
          <w:color w:val="000000"/>
          <w:b w:val="on"/>
          <w:i w:val="off"/>
        </w:rPr>
        <w:t>1978.</w:t>
      </w:r>
      <w:bookmarkEnd w:id="6599"/>
    </w:p>
    <w:p>
      <w:pPr>
        <w:pageBreakBefore w:val="off"/>
        <w:tabs/>
        <w:wordWrap w:val="off"/>
        <w:spacing w:before="0" w:after="0" w:line="780" w:lineRule="atLeast"/>
        <w:ind w:left="680" w:right="20" w:hanging="580"/>
        <w:jc w:val="both"/>
        <w:textAlignment w:val="baseline"/>
        <w:rPr>
          <w:sz w:val="54"/>
        </w:rPr>
      </w:pPr>
      <w:bookmarkStart w:name="" w:id="6600"/>
      <w:r>
        <w:rPr>
          <w:rFonts w:ascii="TimesNewRoman" w:hAnsi="TimesNewRoman" w:cs="TimesNewRoman" w:eastAsia="TimesNewRoman"/>
          <w:sz w:val="54"/>
          <w:spacing w:val="0"/>
          <w:color w:val="000000"/>
          <w:b w:val="on"/>
          <w:i w:val="off"/>
        </w:rPr>
        <w:t>Ballmer, Th. T. B., Probleme der Klassifikation von Sprechakten, in:</w:t>
      </w:r>
      <w:r>
        <w:rPr>
          <w:rFonts w:ascii="TimesNewRoman" w:hAnsi="TimesNewRoman" w:cs="TimesNewRoman" w:eastAsia="TimesNewRoman"/>
          <w:sz w:val="54"/>
          <w:spacing w:val="0"/>
          <w:color w:val="000000"/>
          <w:b w:val="on"/>
          <w:i w:val="off"/>
        </w:rPr>
        <w:t>Grewendorf (1979), 247 ff.</w:t>
      </w:r>
      <w:bookmarkEnd w:id="6600"/>
    </w:p>
    <w:p>
      <w:pPr>
        <w:pageBreakBefore w:val="off"/>
        <w:tabs/>
        <w:wordWrap w:val="off"/>
        <w:spacing w:before="0" w:after="0" w:line="780" w:lineRule="atLeast"/>
        <w:ind w:left="680" w:right="40" w:hanging="580"/>
        <w:jc w:val="both"/>
        <w:textAlignment w:val="baseline"/>
        <w:rPr>
          <w:sz w:val="54"/>
        </w:rPr>
      </w:pPr>
      <w:bookmarkStart w:name="" w:id="6601"/>
      <w:r>
        <w:rPr>
          <w:rFonts w:ascii="TimesNewRoman" w:hAnsi="TimesNewRoman" w:cs="TimesNewRoman" w:eastAsia="TimesNewRoman"/>
          <w:sz w:val="54"/>
          <w:spacing w:val="0"/>
          <w:color w:val="000000"/>
          <w:b w:val="on"/>
          <w:i w:val="off"/>
        </w:rPr>
        <w:t>Barker, M., Kant as a Problem for Weber, Brit. J. Sociol. 31, 1980,</w:t>
      </w:r>
      <w:r>
        <w:rPr>
          <w:rFonts w:ascii="TimesNewRoman" w:hAnsi="TimesNewRoman" w:cs="TimesNewRoman" w:eastAsia="TimesNewRoman"/>
          <w:sz w:val="54"/>
          <w:spacing w:val="0"/>
          <w:color w:val="000000"/>
          <w:b w:val="on"/>
          <w:i w:val="off"/>
        </w:rPr>
        <w:t>224 ff.</w:t>
      </w:r>
      <w:bookmarkEnd w:id="6601"/>
    </w:p>
    <w:p>
      <w:pPr>
        <w:pageBreakBefore w:val="off"/>
        <w:tabs/>
        <w:wordWrap w:val="off"/>
        <w:spacing w:before="0" w:after="0" w:line="780" w:lineRule="atLeast"/>
        <w:ind w:left="680" w:right="40" w:hanging="580"/>
        <w:jc w:val="both"/>
        <w:textAlignment w:val="baseline"/>
        <w:rPr>
          <w:sz w:val="54"/>
        </w:rPr>
      </w:pPr>
      <w:bookmarkStart w:name="" w:id="6602"/>
      <w:r>
        <w:rPr>
          <w:rFonts w:ascii="TimesNewRoman" w:hAnsi="TimesNewRoman" w:cs="TimesNewRoman" w:eastAsia="TimesNewRoman"/>
          <w:sz w:val="54"/>
          <w:spacing w:val="0"/>
          <w:color w:val="000000"/>
          <w:b w:val="on"/>
          <w:i w:val="off"/>
        </w:rPr>
        <w:t>Barnes, S. H., M. Kaase et al., Political Action, Beverley Hills, London</w:t>
      </w:r>
      <w:r>
        <w:rPr>
          <w:rFonts w:ascii="TimesNewRoman" w:hAnsi="TimesNewRoman" w:cs="TimesNewRoman" w:eastAsia="TimesNewRoman"/>
          <w:sz w:val="54"/>
          <w:spacing w:val="0"/>
          <w:color w:val="000000"/>
          <w:b w:val="on"/>
          <w:i w:val="off"/>
        </w:rPr>
        <w:t>1979.</w:t>
      </w:r>
      <w:bookmarkEnd w:id="6602"/>
    </w:p>
    <w:p>
      <w:pPr>
        <w:pageBreakBefore w:val="off"/>
        <w:tabs/>
        <w:wordWrap w:val="off"/>
        <w:spacing w:before="0" w:after="0" w:line="780" w:lineRule="atLeast"/>
        <w:ind w:left="100" w:right="0"/>
        <w:jc w:val="both"/>
        <w:textAlignment w:val="baseline"/>
        <w:rPr>
          <w:sz w:val="54"/>
        </w:rPr>
      </w:pPr>
      <w:bookmarkStart w:name="" w:id="6603"/>
      <w:r>
        <w:rPr>
          <w:rFonts w:ascii="TimesNewRoman" w:hAnsi="TimesNewRoman" w:cs="TimesNewRoman" w:eastAsia="TimesNewRoman"/>
          <w:sz w:val="54"/>
          <w:spacing w:val="0"/>
          <w:color w:val="000000"/>
          <w:b w:val="on"/>
          <w:i w:val="off"/>
        </w:rPr>
        <w:t>Barnouw, E., The Sponsor, N. Y. 1977.</w:t>
      </w:r>
      <w:bookmarkEnd w:id="6603"/>
    </w:p>
    <w:p>
      <w:pPr>
        <w:pageBreakBefore w:val="off"/>
        <w:tabs/>
        <w:wordWrap w:val="off"/>
        <w:spacing w:before="0" w:after="0" w:line="780" w:lineRule="atLeast"/>
        <w:ind w:left="680" w:right="60" w:hanging="580"/>
        <w:jc w:val="both"/>
        <w:textAlignment w:val="baseline"/>
        <w:rPr>
          <w:sz w:val="54"/>
        </w:rPr>
      </w:pPr>
      <w:bookmarkStart w:name="" w:id="6604"/>
      <w:r>
        <w:rPr>
          <w:rFonts w:ascii="TimesNewRoman" w:hAnsi="TimesNewRoman" w:cs="TimesNewRoman" w:eastAsia="TimesNewRoman"/>
          <w:sz w:val="54"/>
          <w:spacing w:val="0"/>
          <w:color w:val="000000"/>
          <w:b w:val="on"/>
          <w:i w:val="off"/>
        </w:rPr>
        <w:t xml:space="preserve">Bartsch, R., Die Rolle von pragmatischen Korrektheitsbedingungen </w:t>
      </w:r>
      <w:r>
        <w:rPr>
          <w:rFonts w:ascii="TimesNewRoman" w:hAnsi="TimesNewRoman" w:cs="TimesNewRoman" w:eastAsia="TimesNewRoman"/>
          <w:sz w:val="54"/>
          <w:spacing w:val="0"/>
          <w:color w:val="000000"/>
          <w:b w:val="on"/>
          <w:i w:val="off"/>
        </w:rPr>
        <w:t>bei der Interpretation von Außerungen, in: Grewendorf (1979), 217</w:t>
      </w:r>
      <w:r>
        <w:rPr>
          <w:rFonts w:ascii="TimesNewRoman" w:hAnsi="TimesNewRoman" w:cs="TimesNewRoman" w:eastAsia="TimesNewRoman"/>
          <w:sz w:val="54"/>
          <w:spacing w:val="0"/>
          <w:color w:val="000000"/>
          <w:b w:val="on"/>
          <w:i w:val="off"/>
        </w:rPr>
        <w:t>ff.</w:t>
      </w:r>
      <w:bookmarkEnd w:id="6604"/>
    </w:p>
    <w:p>
      <w:pPr>
        <w:pageBreakBefore w:val="off"/>
        <w:tabs/>
        <w:wordWrap w:val="off"/>
        <w:spacing w:before="0" w:after="0" w:line="780" w:lineRule="atLeast"/>
        <w:ind w:left="680" w:right="100" w:hanging="580"/>
        <w:jc w:val="both"/>
        <w:textAlignment w:val="baseline"/>
        <w:rPr>
          <w:sz w:val="54"/>
        </w:rPr>
      </w:pPr>
      <w:bookmarkStart w:name="" w:id="6605"/>
      <w:r>
        <w:rPr>
          <w:rFonts w:ascii="TimesNewRoman" w:hAnsi="TimesNewRoman" w:cs="TimesNewRoman" w:eastAsia="TimesNewRoman"/>
          <w:sz w:val="54"/>
          <w:spacing w:val="0"/>
          <w:color w:val="000000"/>
          <w:b w:val="on"/>
          <w:i w:val="off"/>
        </w:rPr>
        <w:t>Baum, R. C., Introduction to Generalized Media in Action, 1976a, in:</w:t>
      </w:r>
      <w:r>
        <w:rPr>
          <w:rFonts w:ascii="TimesNewRoman" w:hAnsi="TimesNewRoman" w:cs="TimesNewRoman" w:eastAsia="TimesNewRoman"/>
          <w:sz w:val="54"/>
          <w:spacing w:val="0"/>
          <w:color w:val="000000"/>
          <w:b w:val="on"/>
          <w:i w:val="off"/>
        </w:rPr>
        <w:t>FS Parsons (1976), vol. Ⅱ, 448 ff.</w:t>
      </w:r>
      <w:bookmarkEnd w:id="6605"/>
    </w:p>
    <w:p>
      <w:pPr>
        <w:pageBreakBefore w:val="off"/>
        <w:tabs/>
        <w:wordWrap w:val="off"/>
        <w:spacing w:before="0" w:after="0" w:line="780" w:lineRule="atLeast"/>
        <w:ind w:left="680" w:right="100" w:hanging="580"/>
        <w:jc w:val="both"/>
        <w:textAlignment w:val="baseline"/>
        <w:rPr>
          <w:sz w:val="54"/>
        </w:rPr>
      </w:pPr>
      <w:bookmarkStart w:name="" w:id="6606"/>
      <w:r>
        <w:rPr>
          <w:rFonts w:ascii="TimesNewRoman" w:hAnsi="TimesNewRoman" w:cs="TimesNewRoman" w:eastAsia="TimesNewRoman"/>
          <w:sz w:val="54"/>
          <w:spacing w:val="0"/>
          <w:color w:val="000000"/>
          <w:b w:val="on"/>
          <w:i w:val="off"/>
        </w:rPr>
        <w:t>-, Communication and Media, 1976b, in: FS Parsons (1976), Vol.Ⅱ,</w:t>
      </w:r>
      <w:r>
        <w:rPr>
          <w:rFonts w:ascii="TimesNewRoman" w:hAnsi="TimesNewRoman" w:cs="TimesNewRoman" w:eastAsia="TimesNewRoman"/>
          <w:sz w:val="54"/>
          <w:spacing w:val="0"/>
          <w:color w:val="000000"/>
          <w:b w:val="on"/>
          <w:i w:val="off"/>
        </w:rPr>
        <w:t>533 ff.</w:t>
      </w:r>
      <w:bookmarkEnd w:id="6606"/>
    </w:p>
    <w:p>
      <w:pPr>
        <w:pageBreakBefore w:val="off"/>
        <w:tabs/>
        <w:wordWrap w:val="off"/>
        <w:spacing w:before="0" w:after="0" w:line="780" w:lineRule="atLeast"/>
        <w:ind w:left="680" w:right="100" w:hanging="580"/>
        <w:jc w:val="both"/>
        <w:textAlignment w:val="baseline"/>
        <w:rPr>
          <w:sz w:val="54"/>
        </w:rPr>
      </w:pPr>
      <w:bookmarkStart w:name="" w:id="6607"/>
      <w:r>
        <w:rPr>
          <w:rFonts w:ascii="TimesNewRoman" w:hAnsi="TimesNewRoman" w:cs="TimesNewRoman" w:eastAsia="TimesNewRoman"/>
          <w:sz w:val="54"/>
          <w:spacing w:val="0"/>
          <w:color w:val="000000"/>
          <w:b w:val="on"/>
          <w:i w:val="off"/>
        </w:rPr>
        <w:t>-, On Societal Media Dynamics, 1976c, in: FS Parsons (1976), Vol.Ⅱ,</w:t>
      </w:r>
      <w:r>
        <w:rPr>
          <w:rFonts w:ascii="TimesNewRoman" w:hAnsi="TimesNewRoman" w:cs="TimesNewRoman" w:eastAsia="TimesNewRoman"/>
          <w:sz w:val="54"/>
          <w:spacing w:val="0"/>
          <w:color w:val="000000"/>
          <w:b w:val="on"/>
          <w:i w:val="off"/>
        </w:rPr>
        <w:t>579 ff.</w:t>
      </w:r>
      <w:bookmarkEnd w:id="6607"/>
    </w:p>
    <w:p>
      <w:pPr>
        <w:pageBreakBefore w:val="off"/>
        <w:tabs/>
        <w:wordWrap w:val="off"/>
        <w:spacing w:before="0" w:after="0" w:line="780" w:lineRule="atLeast"/>
        <w:ind w:left="680" w:right="80" w:hanging="580"/>
        <w:jc w:val="both"/>
        <w:textAlignment w:val="baseline"/>
        <w:rPr>
          <w:sz w:val="54"/>
        </w:rPr>
      </w:pPr>
      <w:bookmarkStart w:name="" w:id="6608"/>
      <w:r>
        <w:rPr>
          <w:rFonts w:ascii="TimesNewRoman" w:hAnsi="TimesNewRoman" w:cs="TimesNewRoman" w:eastAsia="TimesNewRoman"/>
          <w:sz w:val="54"/>
          <w:spacing w:val="0"/>
          <w:color w:val="000000"/>
          <w:b w:val="on"/>
          <w:i w:val="off"/>
        </w:rPr>
        <w:t xml:space="preserve">Baumeister, Th., J. Kulenkampff, Geschichtsphilosophie und </w:t>
      </w:r>
      <w:r>
        <w:rPr>
          <w:rFonts w:ascii="TimesNewRoman" w:hAnsi="TimesNewRoman" w:cs="TimesNewRoman" w:eastAsia="TimesNewRoman"/>
          <w:sz w:val="54"/>
          <w:spacing w:val="0"/>
          <w:color w:val="000000"/>
          <w:b w:val="on"/>
          <w:i w:val="off"/>
        </w:rPr>
        <w:t>philosophische Ästhetik, Neue Hefte f. Philos., 5, 1973, 74 ff.</w:t>
      </w:r>
      <w:bookmarkEnd w:id="6608"/>
    </w:p>
    <w:p>
      <w:pPr>
        <w:pageBreakBefore w:val="off"/>
        <w:tabs/>
        <w:wordWrap w:val="off"/>
        <w:spacing w:before="0" w:after="0" w:line="780" w:lineRule="atLeast"/>
        <w:ind w:left="100" w:right="0"/>
        <w:jc w:val="both"/>
        <w:textAlignment w:val="baseline"/>
        <w:rPr>
          <w:sz w:val="54"/>
        </w:rPr>
      </w:pPr>
      <w:bookmarkStart w:name="" w:id="6609"/>
      <w:r>
        <w:rPr>
          <w:rFonts w:ascii="TimesNewRoman" w:hAnsi="TimesNewRoman" w:cs="TimesNewRoman" w:eastAsia="TimesNewRoman"/>
          <w:sz w:val="54"/>
          <w:spacing w:val="0"/>
          <w:color w:val="000000"/>
          <w:b w:val="on"/>
          <w:i w:val="off"/>
        </w:rPr>
        <w:t>Baumgartner, H. M., Kontinuität und Geschichte, Ffm. 1972.</w:t>
      </w:r>
      <w:bookmarkEnd w:id="6609"/>
    </w:p>
    <w:p>
      <w:pPr>
        <w:pageBreakBefore w:val="off"/>
        <w:tabs/>
        <w:wordWrap w:val="off"/>
        <w:spacing w:before="0" w:after="0" w:line="780" w:lineRule="atLeast"/>
        <w:ind w:left="680" w:right="160" w:hanging="580"/>
        <w:jc w:val="both"/>
        <w:textAlignment w:val="baseline"/>
        <w:rPr>
          <w:sz w:val="54"/>
        </w:rPr>
      </w:pPr>
      <w:bookmarkStart w:name="" w:id="6610"/>
      <w:r>
        <w:rPr>
          <w:rFonts w:ascii="TimesNewRoman" w:hAnsi="TimesNewRoman" w:cs="TimesNewRoman" w:eastAsia="TimesNewRoman"/>
          <w:sz w:val="54"/>
          <w:spacing w:val="0"/>
          <w:color w:val="000000"/>
          <w:b w:val="on"/>
          <w:i w:val="off"/>
        </w:rPr>
        <w:t>Baumgartner, H. M., J. Rüsen (Hrsg.), Geschichte und Theorie, Ffm.</w:t>
      </w:r>
      <w:r>
        <w:rPr>
          <w:rFonts w:ascii="TimesNewRoman" w:hAnsi="TimesNewRoman" w:cs="TimesNewRoman" w:eastAsia="TimesNewRoman"/>
          <w:sz w:val="54"/>
          <w:spacing w:val="0"/>
          <w:color w:val="000000"/>
          <w:b w:val="on"/>
          <w:i w:val="off"/>
        </w:rPr>
        <w:t>1976.</w:t>
      </w:r>
      <w:bookmarkEnd w:id="6610"/>
    </w:p>
    <w:p>
      <w:pPr>
        <w:pageBreakBefore w:val="off"/>
        <w:tabs/>
        <w:wordWrap w:val="off"/>
        <w:spacing w:before="0" w:after="0" w:line="780" w:lineRule="atLeast"/>
        <w:ind w:left="100" w:right="0"/>
        <w:jc w:val="both"/>
        <w:textAlignment w:val="baseline"/>
        <w:rPr>
          <w:sz w:val="54"/>
        </w:rPr>
      </w:pPr>
      <w:bookmarkStart w:name="" w:id="6611"/>
      <w:r>
        <w:rPr>
          <w:rFonts w:ascii="TimesNewRoman" w:hAnsi="TimesNewRoman" w:cs="TimesNewRoman" w:eastAsia="TimesNewRoman"/>
          <w:sz w:val="54"/>
          <w:spacing w:val="0"/>
          <w:color w:val="000000"/>
          <w:b w:val="on"/>
          <w:i w:val="off"/>
        </w:rPr>
        <w:t>Beck, G., Sprechakte und Sprachfunktionen, Tbg. 1980.</w:t>
      </w:r>
      <w:bookmarkEnd w:id="6611"/>
    </w:p>
    <w:p>
      <w:pPr>
        <w:pageBreakBefore w:val="off"/>
        <w:tabs/>
        <w:wordWrap w:val="off"/>
        <w:spacing w:before="0" w:after="0" w:line="780" w:lineRule="atLeast"/>
        <w:ind w:left="100" w:right="0"/>
        <w:jc w:val="both"/>
        <w:textAlignment w:val="baseline"/>
        <w:rPr>
          <w:sz w:val="54"/>
        </w:rPr>
      </w:pPr>
      <w:bookmarkStart w:name="" w:id="6612"/>
      <w:r>
        <w:rPr>
          <w:rFonts w:ascii="TimesNewRoman" w:hAnsi="TimesNewRoman" w:cs="TimesNewRoman" w:eastAsia="TimesNewRoman"/>
          <w:sz w:val="54"/>
          <w:spacing w:val="0"/>
          <w:color w:val="000000"/>
          <w:b w:val="on"/>
          <w:i w:val="off"/>
        </w:rPr>
        <w:t>Beck, M., Objektivität und Normativität, Hbg. 1974.</w:t>
      </w:r>
      <w:bookmarkEnd w:id="6612"/>
    </w:p>
    <w:p>
      <w:pPr>
        <w:pageBreakBefore w:val="off"/>
        <w:tabs/>
        <w:wordWrap w:val="off"/>
        <w:spacing w:before="0" w:after="0" w:line="780" w:lineRule="atLeast"/>
        <w:ind w:left="680" w:right="200" w:hanging="580"/>
        <w:jc w:val="both"/>
        <w:textAlignment w:val="baseline"/>
        <w:rPr>
          <w:sz w:val="54"/>
        </w:rPr>
      </w:pPr>
      <w:bookmarkStart w:name="" w:id="6613"/>
      <w:r>
        <w:rPr>
          <w:rFonts w:ascii="TimesNewRoman" w:hAnsi="TimesNewRoman" w:cs="TimesNewRoman" w:eastAsia="TimesNewRoman"/>
          <w:sz w:val="54"/>
          <w:spacing w:val="0"/>
          <w:color w:val="000000"/>
          <w:b w:val="on"/>
          <w:i w:val="off"/>
        </w:rPr>
        <w:t>Beckermann, A. (Hrsg.), Analytische Handlungstheorie. Handlungserklä-</w:t>
      </w:r>
      <w:r>
        <w:rPr>
          <w:rFonts w:ascii="TimesNewRoman" w:hAnsi="TimesNewRoman" w:cs="TimesNewRoman" w:eastAsia="TimesNewRoman"/>
          <w:sz w:val="54"/>
          <w:spacing w:val="0"/>
          <w:color w:val="000000"/>
          <w:b w:val="on"/>
          <w:i w:val="off"/>
        </w:rPr>
        <w:t>rungen, Ffm. 1977.</w:t>
      </w:r>
      <w:bookmarkEnd w:id="6613"/>
    </w:p>
    <w:p>
      <w:pPr>
        <w:pageBreakBefore w:val="off"/>
        <w:tabs/>
        <w:wordWrap w:val="off"/>
        <w:spacing w:before="320" w:after="0" w:line="600" w:lineRule="atLeast"/>
        <w:ind w:left="0" w:right="500"/>
        <w:jc w:val="right"/>
        <w:textAlignment w:val="baseline"/>
        <w:rPr>
          <w:sz w:val="44"/>
        </w:rPr>
        <w:sectPr>
          <w:footerReference r:id="rId833"/>
          <w:headerReference r:id="rId834" w:type="default"/>
          <w:type w:val="nextPage"/>
          <w:pgSz w:w="20740" w:h="31680"/>
          <w:pgMar w:left="2720" w:top="2120" w:right="2720" w:bottom="2120" w:header="1820" w:footer="1820"/>
          <w:cols w:num="1"/>
        </w:sectPr>
      </w:pPr>
      <w:bookmarkStart w:name="" w:id="6614"/>
      <w:r>
        <w:rPr>
          <w:rFonts w:ascii="楷体" w:hAnsi="楷体" w:cs="楷体" w:eastAsia="楷体"/>
          <w:sz w:val="44"/>
          <w:spacing w:val="0"/>
          <w:color w:val="000000"/>
          <w:b w:val="on"/>
          <w:i w:val="off"/>
        </w:rPr>
        <w:t>385</w:t>
      </w:r>
      <w:bookmarkEnd w:id="6614"/>
    </w:p>
    <w:p>
      <w:pPr>
        <w:pageBreakBefore w:val="off"/>
        <w:tabs/>
        <w:wordWrap w:val="off"/>
        <w:spacing w:before="0" w:after="0" w:line="640" w:lineRule="atLeast"/>
        <w:ind w:left="0" w:right="0"/>
        <w:jc w:val="right"/>
        <w:textAlignment w:val="baseline"/>
        <w:rPr>
          <w:sz w:val="47"/>
        </w:rPr>
      </w:pPr>
      <w:bookmarkStart w:name="" w:id="6615"/>
      <w:r>
        <w:rPr>
          <w:rFonts w:ascii="仿宋" w:hAnsi="仿宋" w:cs="仿宋" w:eastAsia="仿宋"/>
          <w:sz w:val="47"/>
          <w:spacing w:val="0"/>
          <w:color w:val="000000"/>
          <w:b w:val="off"/>
          <w:i w:val="off"/>
        </w:rPr>
        <w:t>交往行为理论</w:t>
      </w:r>
      <w:bookmarkEnd w:id="6615"/>
    </w:p>
    <w:p>
      <w:pPr>
        <w:pageBreakBefore w:val="off"/>
        <w:tabs/>
        <w:wordWrap w:val="off"/>
        <w:spacing w:before="300" w:after="0" w:line="760" w:lineRule="atLeast"/>
        <w:ind w:left="80" w:right="0"/>
        <w:jc w:val="both"/>
        <w:textAlignment w:val="baseline"/>
        <w:rPr>
          <w:sz w:val="52"/>
        </w:rPr>
      </w:pPr>
      <w:bookmarkStart w:name="" w:id="6616"/>
      <w:r>
        <w:rPr>
          <w:rFonts w:ascii="TimesNewRoman" w:hAnsi="TimesNewRoman" w:cs="TimesNewRoman" w:eastAsia="TimesNewRoman"/>
          <w:sz w:val="52"/>
          <w:spacing w:val="0"/>
          <w:color w:val="000000"/>
          <w:b w:val="off"/>
          <w:i w:val="off"/>
        </w:rPr>
        <w:t>Beitzke, G., Familienrecht, Mü. 1979.</w:t>
      </w:r>
      <w:bookmarkEnd w:id="6616"/>
    </w:p>
    <w:p>
      <w:pPr>
        <w:pageBreakBefore w:val="off"/>
        <w:tabs/>
        <w:wordWrap w:val="off"/>
        <w:spacing w:before="0" w:after="0" w:line="760" w:lineRule="atLeast"/>
        <w:ind w:left="80" w:right="0"/>
        <w:jc w:val="both"/>
        <w:textAlignment w:val="baseline"/>
        <w:rPr>
          <w:sz w:val="52"/>
        </w:rPr>
      </w:pPr>
      <w:bookmarkStart w:name="" w:id="6617"/>
      <w:r>
        <w:rPr>
          <w:rFonts w:ascii="TimesNewRoman" w:hAnsi="TimesNewRoman" w:cs="TimesNewRoman" w:eastAsia="TimesNewRoman"/>
          <w:sz w:val="52"/>
          <w:spacing w:val="0"/>
          <w:color w:val="000000"/>
          <w:b w:val="off"/>
          <w:i w:val="off"/>
        </w:rPr>
        <w:t>Bell, D., The End of Ideology, N. Y. 1966.</w:t>
      </w:r>
      <w:bookmarkEnd w:id="6617"/>
    </w:p>
    <w:p>
      <w:pPr>
        <w:pageBreakBefore w:val="off"/>
        <w:tabs/>
        <w:wordWrap w:val="off"/>
        <w:spacing w:before="0" w:after="0" w:line="760" w:lineRule="atLeast"/>
        <w:ind w:left="660" w:right="60" w:hanging="580"/>
        <w:jc w:val="both"/>
        <w:textAlignment w:val="baseline"/>
        <w:rPr>
          <w:sz w:val="52"/>
        </w:rPr>
      </w:pPr>
      <w:bookmarkStart w:name="" w:id="6618"/>
      <w:r>
        <w:rPr>
          <w:rFonts w:ascii="TimesNewRoman" w:hAnsi="TimesNewRoman" w:cs="TimesNewRoman" w:eastAsia="TimesNewRoman"/>
          <w:sz w:val="52"/>
          <w:spacing w:val="0"/>
          <w:color w:val="000000"/>
          <w:b w:val="off"/>
          <w:i w:val="off"/>
        </w:rPr>
        <w:t>–, The Cultural Contradictions of Capitalism, N. Y. 1976, dtsch. Ffm.</w:t>
      </w:r>
      <w:r>
        <w:rPr>
          <w:rFonts w:ascii="TimesNewRoman" w:hAnsi="TimesNewRoman" w:cs="TimesNewRoman" w:eastAsia="TimesNewRoman"/>
          <w:sz w:val="52"/>
          <w:spacing w:val="0"/>
          <w:color w:val="000000"/>
          <w:b w:val="off"/>
          <w:i w:val="off"/>
        </w:rPr>
        <w:t>1978.</w:t>
      </w:r>
      <w:bookmarkEnd w:id="6618"/>
    </w:p>
    <w:p>
      <w:pPr>
        <w:pageBreakBefore w:val="off"/>
        <w:tabs/>
        <w:wordWrap w:val="off"/>
        <w:spacing w:before="0" w:after="0" w:line="760" w:lineRule="atLeast"/>
        <w:ind w:left="80" w:right="0"/>
        <w:jc w:val="both"/>
        <w:textAlignment w:val="baseline"/>
        <w:rPr>
          <w:sz w:val="52"/>
        </w:rPr>
      </w:pPr>
      <w:bookmarkStart w:name="" w:id="6619"/>
      <w:r>
        <w:rPr>
          <w:rFonts w:ascii="TimesNewRoman" w:hAnsi="TimesNewRoman" w:cs="TimesNewRoman" w:eastAsia="TimesNewRoman"/>
          <w:sz w:val="52"/>
          <w:spacing w:val="0"/>
          <w:color w:val="000000"/>
          <w:b w:val="off"/>
          <w:i w:val="off"/>
        </w:rPr>
        <w:t>--, The Winding Passage, Cambr., Mass. 1980.</w:t>
      </w:r>
      <w:bookmarkEnd w:id="6619"/>
    </w:p>
    <w:p>
      <w:pPr>
        <w:pageBreakBefore w:val="off"/>
        <w:tabs/>
        <w:wordWrap w:val="off"/>
        <w:spacing w:before="0" w:after="0" w:line="760" w:lineRule="atLeast"/>
        <w:ind w:left="80" w:right="0"/>
        <w:jc w:val="both"/>
        <w:textAlignment w:val="baseline"/>
        <w:rPr>
          <w:sz w:val="52"/>
        </w:rPr>
      </w:pPr>
      <w:bookmarkStart w:name="" w:id="6620"/>
      <w:r>
        <w:rPr>
          <w:rFonts w:ascii="TimesNewRoman" w:hAnsi="TimesNewRoman" w:cs="TimesNewRoman" w:eastAsia="TimesNewRoman"/>
          <w:sz w:val="52"/>
          <w:spacing w:val="0"/>
          <w:color w:val="000000"/>
          <w:b w:val="off"/>
          <w:i w:val="off"/>
        </w:rPr>
        <w:t>Bellah, R. N., Beyond Belief, N. Y. 1970.</w:t>
      </w:r>
      <w:bookmarkEnd w:id="6620"/>
    </w:p>
    <w:p>
      <w:pPr>
        <w:pageBreakBefore w:val="off"/>
        <w:tabs/>
        <w:wordWrap w:val="off"/>
        <w:spacing w:before="0" w:after="0" w:line="760" w:lineRule="atLeast"/>
        <w:ind w:left="80" w:right="0"/>
        <w:jc w:val="both"/>
        <w:textAlignment w:val="baseline"/>
        <w:rPr>
          <w:sz w:val="52"/>
        </w:rPr>
      </w:pPr>
      <w:bookmarkStart w:name="" w:id="6621"/>
      <w:r>
        <w:rPr>
          <w:rFonts w:ascii="TimesNewRoman" w:hAnsi="TimesNewRoman" w:cs="TimesNewRoman" w:eastAsia="TimesNewRoman"/>
          <w:sz w:val="52"/>
          <w:spacing w:val="0"/>
          <w:color w:val="000000"/>
          <w:b w:val="off"/>
          <w:i w:val="off"/>
        </w:rPr>
        <w:t>Bendix, R., Max Weber. Das Werk, mü. 1964.</w:t>
      </w:r>
      <w:bookmarkEnd w:id="6621"/>
    </w:p>
    <w:p>
      <w:pPr>
        <w:pageBreakBefore w:val="off"/>
        <w:tabs/>
        <w:wordWrap w:val="off"/>
        <w:spacing w:before="0" w:after="0" w:line="760" w:lineRule="atLeast"/>
        <w:ind w:left="80" w:right="0"/>
        <w:jc w:val="both"/>
        <w:textAlignment w:val="baseline"/>
        <w:rPr>
          <w:sz w:val="52"/>
        </w:rPr>
      </w:pPr>
      <w:bookmarkStart w:name="" w:id="6622"/>
      <w:r>
        <w:rPr>
          <w:rFonts w:ascii="TimesNewRoman" w:hAnsi="TimesNewRoman" w:cs="TimesNewRoman" w:eastAsia="TimesNewRoman"/>
          <w:sz w:val="52"/>
          <w:spacing w:val="0"/>
          <w:color w:val="000000"/>
          <w:b w:val="off"/>
          <w:i w:val="off"/>
        </w:rPr>
        <w:t>--, Two Sociological Traditions, in: Bendix, Roth (1971).</w:t>
      </w:r>
      <w:bookmarkEnd w:id="6622"/>
    </w:p>
    <w:p>
      <w:pPr>
        <w:pageBreakBefore w:val="off"/>
        <w:tabs/>
        <w:wordWrap w:val="off"/>
        <w:spacing w:before="0" w:after="0" w:line="760" w:lineRule="atLeast"/>
        <w:ind w:left="80" w:right="0"/>
        <w:jc w:val="both"/>
        <w:textAlignment w:val="baseline"/>
        <w:rPr>
          <w:sz w:val="52"/>
        </w:rPr>
      </w:pPr>
      <w:bookmarkStart w:name="" w:id="6623"/>
      <w:r>
        <w:rPr>
          <w:rFonts w:ascii="TimesNewRoman" w:hAnsi="TimesNewRoman" w:cs="TimesNewRoman" w:eastAsia="TimesNewRoman"/>
          <w:sz w:val="52"/>
          <w:spacing w:val="0"/>
          <w:color w:val="000000"/>
          <w:b w:val="off"/>
          <w:i w:val="off"/>
        </w:rPr>
        <w:t>Bendix, R., G. Roth, Scholarship and Partisanship, Berkeley 1971.</w:t>
      </w:r>
      <w:bookmarkEnd w:id="6623"/>
    </w:p>
    <w:p>
      <w:pPr>
        <w:pageBreakBefore w:val="off"/>
        <w:tabs/>
        <w:wordWrap w:val="off"/>
        <w:spacing w:before="0" w:after="0" w:line="760" w:lineRule="atLeast"/>
        <w:ind w:left="80" w:right="0"/>
        <w:jc w:val="both"/>
        <w:textAlignment w:val="baseline"/>
        <w:rPr>
          <w:sz w:val="52"/>
        </w:rPr>
      </w:pPr>
      <w:bookmarkStart w:name="" w:id="6624"/>
      <w:r>
        <w:rPr>
          <w:rFonts w:ascii="TimesNewRoman" w:hAnsi="TimesNewRoman" w:cs="TimesNewRoman" w:eastAsia="TimesNewRoman"/>
          <w:sz w:val="52"/>
          <w:spacing w:val="0"/>
          <w:color w:val="000000"/>
          <w:b w:val="off"/>
          <w:i w:val="off"/>
        </w:rPr>
        <w:t>Benhabib, S., Rationality and Social Action. Critical Reflections on</w:t>
      </w:r>
      <w:bookmarkEnd w:id="6624"/>
    </w:p>
    <w:p>
      <w:pPr>
        <w:pageBreakBefore w:val="off"/>
        <w:tabs/>
        <w:wordWrap w:val="off"/>
        <w:spacing w:before="0" w:after="0" w:line="760" w:lineRule="atLeast"/>
        <w:ind w:left="620" w:right="0"/>
        <w:jc w:val="both"/>
        <w:textAlignment w:val="baseline"/>
        <w:rPr>
          <w:sz w:val="52"/>
        </w:rPr>
      </w:pPr>
      <w:bookmarkStart w:name="" w:id="6625"/>
      <w:r>
        <w:rPr>
          <w:rFonts w:ascii="TimesNewRoman" w:hAnsi="TimesNewRoman" w:cs="TimesNewRoman" w:eastAsia="TimesNewRoman"/>
          <w:sz w:val="52"/>
          <w:spacing w:val="0"/>
          <w:color w:val="000000"/>
          <w:b w:val="off"/>
          <w:i w:val="off"/>
        </w:rPr>
        <w:t>Weber's Methodological Writings, Philos. Forum, XII, 1981, 356ff.</w:t>
      </w:r>
      <w:bookmarkEnd w:id="6625"/>
    </w:p>
    <w:p>
      <w:pPr>
        <w:pageBreakBefore w:val="off"/>
        <w:tabs/>
        <w:wordWrap w:val="off"/>
        <w:spacing w:before="0" w:after="0" w:line="760" w:lineRule="atLeast"/>
        <w:ind w:left="660" w:right="80" w:hanging="580"/>
        <w:jc w:val="both"/>
        <w:textAlignment w:val="baseline"/>
        <w:rPr>
          <w:sz w:val="52"/>
        </w:rPr>
      </w:pPr>
      <w:bookmarkStart w:name="" w:id="6626"/>
      <w:r>
        <w:rPr>
          <w:rFonts w:ascii="TimesNewRoman" w:hAnsi="TimesNewRoman" w:cs="TimesNewRoman" w:eastAsia="TimesNewRoman"/>
          <w:sz w:val="52"/>
          <w:spacing w:val="0"/>
          <w:color w:val="000000"/>
          <w:b w:val="off"/>
          <w:i w:val="off"/>
        </w:rPr>
        <w:t>–, The Methodological Illusions of Modern Political Theory, Neue</w:t>
      </w:r>
      <w:r>
        <w:rPr>
          <w:rFonts w:ascii="TimesNewRoman" w:hAnsi="TimesNewRoman" w:cs="TimesNewRoman" w:eastAsia="TimesNewRoman"/>
          <w:sz w:val="52"/>
          <w:spacing w:val="0"/>
          <w:color w:val="000000"/>
          <w:b w:val="off"/>
          <w:i w:val="off"/>
        </w:rPr>
        <w:t>Hefte f. Philos., 21, 1982, 47ff.</w:t>
      </w:r>
      <w:bookmarkEnd w:id="6626"/>
    </w:p>
    <w:p>
      <w:pPr>
        <w:pageBreakBefore w:val="off"/>
        <w:tabs/>
        <w:wordWrap w:val="off"/>
        <w:spacing w:before="0" w:after="0" w:line="760" w:lineRule="atLeast"/>
        <w:ind w:left="80" w:right="0"/>
        <w:jc w:val="both"/>
        <w:textAlignment w:val="baseline"/>
        <w:rPr>
          <w:sz w:val="52"/>
        </w:rPr>
      </w:pPr>
      <w:bookmarkStart w:name="" w:id="6627"/>
      <w:r>
        <w:rPr>
          <w:rFonts w:ascii="TimesNewRoman" w:hAnsi="TimesNewRoman" w:cs="TimesNewRoman" w:eastAsia="TimesNewRoman"/>
          <w:sz w:val="52"/>
          <w:spacing w:val="0"/>
          <w:color w:val="000000"/>
          <w:b w:val="off"/>
          <w:i w:val="off"/>
        </w:rPr>
        <w:t>Benjamin, W., Ursprung des deutschen Trauerspiels, Ffm. 1963.</w:t>
      </w:r>
      <w:bookmarkEnd w:id="6627"/>
    </w:p>
    <w:p>
      <w:pPr>
        <w:pageBreakBefore w:val="off"/>
        <w:tabs/>
        <w:wordWrap w:val="off"/>
        <w:spacing w:before="0" w:after="0" w:line="760" w:lineRule="atLeast"/>
        <w:ind w:left="620" w:right="80" w:hanging="540"/>
        <w:jc w:val="both"/>
        <w:textAlignment w:val="baseline"/>
        <w:rPr>
          <w:sz w:val="52"/>
        </w:rPr>
      </w:pPr>
      <w:bookmarkStart w:name="" w:id="6628"/>
      <w:r>
        <w:rPr>
          <w:rFonts w:ascii="TimesNewRoman" w:hAnsi="TimesNewRoman" w:cs="TimesNewRoman" w:eastAsia="TimesNewRoman"/>
          <w:sz w:val="52"/>
          <w:spacing w:val="0"/>
          <w:color w:val="000000"/>
          <w:b w:val="off"/>
          <w:i w:val="off"/>
        </w:rPr>
        <w:t>–, Das Kunstwerk im Zeitalter seiner technischen Reproduzierbarkeit,</w:t>
      </w:r>
      <w:r>
        <w:rPr>
          <w:rFonts w:ascii="TimesNewRoman" w:hAnsi="TimesNewRoman" w:cs="TimesNewRoman" w:eastAsia="TimesNewRoman"/>
          <w:sz w:val="52"/>
          <w:spacing w:val="0"/>
          <w:color w:val="000000"/>
          <w:b w:val="off"/>
          <w:i w:val="off"/>
        </w:rPr>
        <w:t>in: Gesammelte Schriften, Bd. 1, Ffm. 1974.</w:t>
      </w:r>
      <w:bookmarkEnd w:id="6628"/>
    </w:p>
    <w:p>
      <w:pPr>
        <w:pageBreakBefore w:val="off"/>
        <w:tabs/>
        <w:wordWrap w:val="off"/>
        <w:spacing w:before="0" w:after="0" w:line="760" w:lineRule="atLeast"/>
        <w:ind w:left="80" w:right="0"/>
        <w:jc w:val="both"/>
        <w:textAlignment w:val="baseline"/>
        <w:rPr>
          <w:sz w:val="52"/>
        </w:rPr>
      </w:pPr>
      <w:bookmarkStart w:name="" w:id="6629"/>
      <w:r>
        <w:rPr>
          <w:rFonts w:ascii="TimesNewRoman" w:hAnsi="TimesNewRoman" w:cs="TimesNewRoman" w:eastAsia="TimesNewRoman"/>
          <w:sz w:val="52"/>
          <w:spacing w:val="0"/>
          <w:color w:val="000000"/>
          <w:b w:val="off"/>
          <w:i w:val="off"/>
        </w:rPr>
        <w:t>Bennett J., Linguistic Behavior, Cambr. 1976; dtsch, 1982.</w:t>
      </w:r>
      <w:bookmarkEnd w:id="6629"/>
    </w:p>
    <w:p>
      <w:pPr>
        <w:pageBreakBefore w:val="off"/>
        <w:tabs/>
        <w:wordWrap w:val="off"/>
        <w:spacing w:before="0" w:after="0" w:line="760" w:lineRule="atLeast"/>
        <w:ind w:left="80" w:right="0"/>
        <w:jc w:val="both"/>
        <w:textAlignment w:val="baseline"/>
        <w:rPr>
          <w:sz w:val="52"/>
        </w:rPr>
      </w:pPr>
      <w:bookmarkStart w:name="" w:id="6630"/>
      <w:r>
        <w:rPr>
          <w:rFonts w:ascii="TimesNewRoman" w:hAnsi="TimesNewRoman" w:cs="TimesNewRoman" w:eastAsia="TimesNewRoman"/>
          <w:sz w:val="52"/>
          <w:spacing w:val="0"/>
          <w:color w:val="000000"/>
          <w:b w:val="off"/>
          <w:i w:val="off"/>
        </w:rPr>
        <w:t>Berger, P. L., Zur Dialektik von Religion und Gesellschaft, Ffm. 1973.</w:t>
      </w:r>
      <w:bookmarkEnd w:id="6630"/>
    </w:p>
    <w:p>
      <w:pPr>
        <w:pageBreakBefore w:val="off"/>
        <w:tabs/>
        <w:wordWrap w:val="off"/>
        <w:spacing w:before="0" w:after="0" w:line="760" w:lineRule="atLeast"/>
        <w:ind w:left="660" w:right="80" w:hanging="580"/>
        <w:jc w:val="both"/>
        <w:textAlignment w:val="baseline"/>
        <w:rPr>
          <w:sz w:val="52"/>
        </w:rPr>
      </w:pPr>
      <w:bookmarkStart w:name="" w:id="6631"/>
      <w:r>
        <w:rPr>
          <w:rFonts w:ascii="TimesNewRoman" w:hAnsi="TimesNewRoman" w:cs="TimesNewRoman" w:eastAsia="TimesNewRoman"/>
          <w:sz w:val="52"/>
          <w:spacing w:val="0"/>
          <w:color w:val="000000"/>
          <w:b w:val="off"/>
          <w:i w:val="off"/>
        </w:rPr>
        <w:t>Berger, P. L., Th. Luckmann, Die gesellschaftliche Konstruktion der</w:t>
      </w:r>
      <w:r>
        <w:rPr>
          <w:rFonts w:ascii="TimesNewRoman" w:hAnsi="TimesNewRoman" w:cs="TimesNewRoman" w:eastAsia="TimesNewRoman"/>
          <w:sz w:val="52"/>
          <w:spacing w:val="0"/>
          <w:color w:val="000000"/>
          <w:b w:val="off"/>
          <w:i w:val="off"/>
        </w:rPr>
        <w:t>Wirklichkeit, Ffm. 1969.</w:t>
      </w:r>
      <w:bookmarkEnd w:id="6631"/>
    </w:p>
    <w:p>
      <w:pPr>
        <w:pageBreakBefore w:val="off"/>
        <w:tabs/>
        <w:wordWrap w:val="off"/>
        <w:spacing w:before="0" w:after="0" w:line="760" w:lineRule="atLeast"/>
        <w:ind w:left="80" w:right="120"/>
        <w:jc w:val="both"/>
        <w:textAlignment w:val="baseline"/>
        <w:rPr>
          <w:sz w:val="52"/>
        </w:rPr>
      </w:pPr>
      <w:bookmarkStart w:name="" w:id="6632"/>
      <w:r>
        <w:rPr>
          <w:rFonts w:ascii="TimesNewRoman" w:hAnsi="TimesNewRoman" w:cs="TimesNewRoman" w:eastAsia="TimesNewRoman"/>
          <w:sz w:val="52"/>
          <w:spacing w:val="0"/>
          <w:color w:val="000000"/>
          <w:b w:val="off"/>
          <w:i w:val="off"/>
        </w:rPr>
        <w:t>Berger, P. L., B. Berger, H. Kellner, Das Unbehagen in der Modernität,</w:t>
      </w:r>
      <w:r>
        <w:rPr>
          <w:rFonts w:ascii="TimesNewRoman" w:hAnsi="TimesNewRoman" w:cs="TimesNewRoman" w:eastAsia="TimesNewRoman"/>
          <w:sz w:val="52"/>
          <w:spacing w:val="0"/>
          <w:color w:val="000000"/>
          <w:b w:val="off"/>
          <w:i w:val="off"/>
        </w:rPr>
        <w:t>Ffm. 1975.</w:t>
      </w:r>
      <w:bookmarkEnd w:id="6632"/>
    </w:p>
    <w:p>
      <w:pPr>
        <w:pageBreakBefore w:val="off"/>
        <w:tabs/>
        <w:wordWrap w:val="off"/>
        <w:spacing w:before="0" w:after="0" w:line="760" w:lineRule="atLeast"/>
        <w:ind w:left="80" w:right="140"/>
        <w:jc w:val="both"/>
        <w:textAlignment w:val="baseline"/>
        <w:rPr>
          <w:sz w:val="52"/>
        </w:rPr>
      </w:pPr>
      <w:bookmarkStart w:name="" w:id="6633"/>
      <w:r>
        <w:rPr>
          <w:rFonts w:ascii="TimesNewRoman" w:hAnsi="TimesNewRoman" w:cs="TimesNewRoman" w:eastAsia="TimesNewRoman"/>
          <w:sz w:val="52"/>
          <w:spacing w:val="0"/>
          <w:color w:val="000000"/>
          <w:b w:val="off"/>
          <w:i w:val="off"/>
        </w:rPr>
        <w:t>Bernstein, R. J., Praxis and Action, Philadelphia 1971, dtsch. Ffm. 1975.</w:t>
      </w:r>
      <w:r>
        <w:rPr>
          <w:rFonts w:ascii="TimesNewRoman" w:hAnsi="TimesNewRoman" w:cs="TimesNewRoman" w:eastAsia="TimesNewRoman"/>
          <w:sz w:val="52"/>
          <w:spacing w:val="0"/>
          <w:color w:val="000000"/>
          <w:b w:val="off"/>
          <w:i w:val="off"/>
        </w:rPr>
        <w:t>–, The Restructuring of Social and Political Theory, N. Y. 1976, dtsch.</w:t>
      </w:r>
      <w:bookmarkEnd w:id="6633"/>
    </w:p>
    <w:p>
      <w:pPr>
        <w:pageBreakBefore w:val="off"/>
        <w:tabs/>
        <w:wordWrap w:val="off"/>
        <w:spacing w:before="0" w:after="0" w:line="760" w:lineRule="atLeast"/>
        <w:ind w:left="620" w:right="0"/>
        <w:jc w:val="both"/>
        <w:textAlignment w:val="baseline"/>
        <w:rPr>
          <w:sz w:val="52"/>
        </w:rPr>
      </w:pPr>
      <w:bookmarkStart w:name="" w:id="6634"/>
      <w:r>
        <w:rPr>
          <w:rFonts w:ascii="TimesNewRoman" w:hAnsi="TimesNewRoman" w:cs="TimesNewRoman" w:eastAsia="TimesNewRoman"/>
          <w:sz w:val="52"/>
          <w:spacing w:val="0"/>
          <w:color w:val="000000"/>
          <w:b w:val="off"/>
          <w:i w:val="off"/>
        </w:rPr>
        <w:t>Ffm. 1979.</w:t>
      </w:r>
      <w:bookmarkEnd w:id="6634"/>
    </w:p>
    <w:p>
      <w:pPr>
        <w:pageBreakBefore w:val="off"/>
        <w:tabs/>
        <w:wordWrap w:val="off"/>
        <w:spacing w:before="0" w:after="0" w:line="760" w:lineRule="atLeast"/>
        <w:ind w:left="660" w:right="120" w:hanging="580"/>
        <w:jc w:val="both"/>
        <w:textAlignment w:val="baseline"/>
        <w:rPr>
          <w:sz w:val="52"/>
        </w:rPr>
      </w:pPr>
      <w:bookmarkStart w:name="" w:id="6635"/>
      <w:r>
        <w:rPr>
          <w:rFonts w:ascii="TimesNewRoman" w:hAnsi="TimesNewRoman" w:cs="TimesNewRoman" w:eastAsia="TimesNewRoman"/>
          <w:sz w:val="52"/>
          <w:spacing w:val="0"/>
          <w:color w:val="000000"/>
          <w:b w:val="off"/>
          <w:i w:val="off"/>
        </w:rPr>
        <w:t>Binkley, T., The Principle of Expressibility, Philos. Phenom. Res., 39,</w:t>
      </w:r>
      <w:r>
        <w:rPr>
          <w:rFonts w:ascii="TimesNewRoman" w:hAnsi="TimesNewRoman" w:cs="TimesNewRoman" w:eastAsia="TimesNewRoman"/>
          <w:sz w:val="52"/>
          <w:spacing w:val="0"/>
          <w:color w:val="000000"/>
          <w:b w:val="off"/>
          <w:i w:val="off"/>
        </w:rPr>
        <w:t>1979, 307 ff.</w:t>
      </w:r>
      <w:bookmarkEnd w:id="6635"/>
    </w:p>
    <w:p>
      <w:pPr>
        <w:pageBreakBefore w:val="off"/>
        <w:tabs/>
        <w:wordWrap w:val="off"/>
        <w:spacing w:before="0" w:after="0" w:line="760" w:lineRule="atLeast"/>
        <w:ind w:left="660" w:right="100" w:hanging="580"/>
        <w:jc w:val="both"/>
        <w:textAlignment w:val="baseline"/>
        <w:rPr>
          <w:sz w:val="52"/>
        </w:rPr>
      </w:pPr>
      <w:bookmarkStart w:name="" w:id="6636"/>
      <w:r>
        <w:rPr>
          <w:rFonts w:ascii="TimesNewRoman" w:hAnsi="TimesNewRoman" w:cs="TimesNewRoman" w:eastAsia="TimesNewRoman"/>
          <w:sz w:val="52"/>
          <w:spacing w:val="0"/>
          <w:color w:val="000000"/>
          <w:b w:val="off"/>
          <w:i w:val="off"/>
        </w:rPr>
        <w:t>Birchall, B. C., Moral Life as the Obstacle to the Development of</w:t>
      </w:r>
      <w:r>
        <w:rPr>
          <w:rFonts w:ascii="TimesNewRoman" w:hAnsi="TimesNewRoman" w:cs="TimesNewRoman" w:eastAsia="TimesNewRoman"/>
          <w:sz w:val="52"/>
          <w:spacing w:val="0"/>
          <w:color w:val="000000"/>
          <w:b w:val="off"/>
          <w:i w:val="off"/>
        </w:rPr>
        <w:t>Ethical Theory, Inquiry 21, 1978, 409 ff.</w:t>
      </w:r>
      <w:bookmarkEnd w:id="6636"/>
    </w:p>
    <w:p>
      <w:pPr>
        <w:pageBreakBefore w:val="off"/>
        <w:tabs/>
        <w:wordWrap w:val="off"/>
        <w:spacing w:before="0" w:after="0" w:line="760" w:lineRule="atLeast"/>
        <w:ind w:left="80" w:right="0"/>
        <w:jc w:val="both"/>
        <w:textAlignment w:val="baseline"/>
        <w:rPr>
          <w:sz w:val="52"/>
        </w:rPr>
      </w:pPr>
      <w:bookmarkStart w:name="" w:id="6637"/>
      <w:r>
        <w:rPr>
          <w:rFonts w:ascii="TimesNewRoman" w:hAnsi="TimesNewRoman" w:cs="TimesNewRoman" w:eastAsia="TimesNewRoman"/>
          <w:sz w:val="52"/>
          <w:spacing w:val="0"/>
          <w:color w:val="000000"/>
          <w:b w:val="off"/>
          <w:i w:val="off"/>
        </w:rPr>
        <w:t>Birnbaum, N., Konkurrierende Interpretationen der Genese des</w:t>
      </w:r>
      <w:bookmarkEnd w:id="6637"/>
    </w:p>
    <w:p>
      <w:pPr>
        <w:pageBreakBefore w:val="off"/>
        <w:tabs/>
        <w:wordWrap w:val="off"/>
        <w:spacing w:before="0" w:after="0" w:line="760" w:lineRule="atLeast"/>
        <w:ind w:left="620" w:right="0"/>
        <w:jc w:val="both"/>
        <w:textAlignment w:val="baseline"/>
        <w:rPr>
          <w:sz w:val="52"/>
        </w:rPr>
      </w:pPr>
      <w:bookmarkStart w:name="" w:id="6638"/>
      <w:r>
        <w:rPr>
          <w:rFonts w:ascii="TimesNewRoman" w:hAnsi="TimesNewRoman" w:cs="TimesNewRoman" w:eastAsia="TimesNewRoman"/>
          <w:sz w:val="52"/>
          <w:spacing w:val="0"/>
          <w:color w:val="000000"/>
          <w:b w:val="off"/>
          <w:i w:val="off"/>
        </w:rPr>
        <w:t>Kapitalismus: Marx und Weber, in: Seyfarth, Sprondel (1973).</w:t>
      </w:r>
      <w:bookmarkEnd w:id="6638"/>
    </w:p>
    <w:p>
      <w:pPr>
        <w:pageBreakBefore w:val="off"/>
        <w:tabs/>
        <w:wordWrap w:val="off"/>
        <w:spacing w:before="0" w:after="0" w:line="760" w:lineRule="atLeast"/>
        <w:ind w:left="80" w:right="0"/>
        <w:jc w:val="both"/>
        <w:textAlignment w:val="baseline"/>
        <w:rPr>
          <w:sz w:val="52"/>
        </w:rPr>
      </w:pPr>
      <w:bookmarkStart w:name="" w:id="6639"/>
      <w:r>
        <w:rPr>
          <w:rFonts w:ascii="TimesNewRoman" w:hAnsi="TimesNewRoman" w:cs="TimesNewRoman" w:eastAsia="TimesNewRoman"/>
          <w:sz w:val="52"/>
          <w:spacing w:val="0"/>
          <w:color w:val="000000"/>
          <w:b w:val="off"/>
          <w:i w:val="off"/>
        </w:rPr>
        <w:t>Bittner, R., Ein Abschnitt sprachanalytischer Ästhetik, in: Bittner, R.,</w:t>
      </w:r>
      <w:bookmarkEnd w:id="6639"/>
    </w:p>
    <w:p>
      <w:pPr>
        <w:pageBreakBefore w:val="off"/>
        <w:tabs/>
        <w:wordWrap w:val="off"/>
        <w:spacing w:before="180" w:after="0" w:line="580" w:lineRule="atLeast"/>
        <w:ind w:left="400" w:right="0"/>
        <w:jc w:val="both"/>
        <w:textAlignment w:val="baseline"/>
        <w:rPr>
          <w:sz w:val="43"/>
        </w:rPr>
        <w:sectPr>
          <w:footerReference r:id="rId835"/>
          <w:headerReference r:id="rId836" w:type="default"/>
          <w:type w:val="nextPage"/>
          <w:pgSz w:w="20740" w:h="31680"/>
          <w:pgMar w:left="2720" w:top="2100" w:right="2720" w:bottom="2100" w:header="1800" w:footer="1800"/>
          <w:cols w:num="1"/>
        </w:sectPr>
      </w:pPr>
      <w:bookmarkStart w:name="" w:id="6640"/>
      <w:r>
        <w:rPr>
          <w:rFonts w:ascii="楷体" w:hAnsi="楷体" w:cs="楷体" w:eastAsia="楷体"/>
          <w:sz w:val="43"/>
          <w:spacing w:val="0"/>
          <w:color w:val="000000"/>
          <w:b w:val="off"/>
          <w:i w:val="off"/>
        </w:rPr>
        <w:t>386</w:t>
      </w:r>
      <w:bookmarkEnd w:id="6640"/>
    </w:p>
    <w:p>
      <w:pPr>
        <w:pageBreakBefore w:val="off"/>
        <w:tabs/>
        <w:wordWrap w:val="off"/>
        <w:spacing w:before="0" w:after="0" w:line="700" w:lineRule="atLeast"/>
        <w:ind w:left="80" w:right="0"/>
        <w:jc w:val="both"/>
        <w:textAlignment w:val="baseline"/>
        <w:rPr>
          <w:sz w:val="51"/>
        </w:rPr>
      </w:pPr>
      <w:bookmarkStart w:name="" w:id="6641"/>
      <w:r>
        <w:rPr>
          <w:rFonts w:ascii="宋体" w:hAnsi="宋体" w:cs="宋体" w:eastAsia="宋体"/>
          <w:sz w:val="51"/>
          <w:spacing w:val="0"/>
          <w:color w:val="000000"/>
          <w:b w:val="off"/>
          <w:i w:val="off"/>
        </w:rPr>
        <w:t>参考文献</w:t>
      </w:r>
      <w:bookmarkEnd w:id="6641"/>
    </w:p>
    <w:p>
      <w:pPr>
        <w:pageBreakBefore w:val="off"/>
        <w:tabs/>
        <w:wordWrap w:val="off"/>
        <w:spacing w:before="320" w:after="0" w:line="760" w:lineRule="atLeast"/>
        <w:ind w:left="760" w:right="0"/>
        <w:jc w:val="both"/>
        <w:textAlignment w:val="baseline"/>
        <w:rPr>
          <w:sz w:val="54"/>
        </w:rPr>
      </w:pPr>
      <w:bookmarkStart w:name="" w:id="6642"/>
      <w:r>
        <w:rPr>
          <w:rFonts w:ascii="TimesNewRoman" w:hAnsi="TimesNewRoman" w:cs="TimesNewRoman" w:eastAsia="TimesNewRoman"/>
          <w:sz w:val="54"/>
          <w:spacing w:val="0"/>
          <w:color w:val="000000"/>
          <w:b w:val="off"/>
          <w:i w:val="off"/>
        </w:rPr>
        <w:t>P. Pfaff (Hrsg.), Das ästhetische Urteil, Köln 1977.</w:t>
      </w:r>
      <w:bookmarkEnd w:id="6642"/>
    </w:p>
    <w:p>
      <w:pPr>
        <w:pageBreakBefore w:val="off"/>
        <w:tabs/>
        <w:wordWrap w:val="off"/>
        <w:spacing w:before="0" w:after="0" w:line="760" w:lineRule="atLeast"/>
        <w:ind w:left="80" w:right="40"/>
        <w:jc w:val="both"/>
        <w:textAlignment w:val="baseline"/>
        <w:rPr>
          <w:sz w:val="54"/>
        </w:rPr>
      </w:pPr>
      <w:bookmarkStart w:name="" w:id="6643"/>
      <w:r>
        <w:rPr>
          <w:rFonts w:ascii="TimesNewRoman" w:hAnsi="TimesNewRoman" w:cs="TimesNewRoman" w:eastAsia="TimesNewRoman"/>
          <w:sz w:val="54"/>
          <w:spacing w:val="0"/>
          <w:color w:val="000000"/>
          <w:b w:val="off"/>
          <w:i w:val="off"/>
        </w:rPr>
        <w:t>Black, Max, Reasonableness, in: Dearden, Hirst, Peters (1972), 44 ff.</w:t>
      </w:r>
      <w:r>
        <w:rPr>
          <w:rFonts w:ascii="TimesNewRoman" w:hAnsi="TimesNewRoman" w:cs="TimesNewRoman" w:eastAsia="TimesNewRoman"/>
          <w:sz w:val="54"/>
          <w:spacing w:val="0"/>
          <w:color w:val="000000"/>
          <w:b w:val="off"/>
          <w:i w:val="off"/>
        </w:rPr>
        <w:t>Blair, J. A., R. H. Johnson (Eds.), Informal Logic, Iverness, Cal. 1980.</w:t>
      </w:r>
      <w:bookmarkEnd w:id="6643"/>
    </w:p>
    <w:p>
      <w:pPr>
        <w:pageBreakBefore w:val="off"/>
        <w:tabs/>
        <w:wordWrap w:val="off"/>
        <w:spacing w:before="0" w:after="0" w:line="760" w:lineRule="atLeast"/>
        <w:ind w:left="640" w:right="0" w:hanging="560"/>
        <w:jc w:val="both"/>
        <w:textAlignment w:val="baseline"/>
        <w:rPr>
          <w:sz w:val="54"/>
        </w:rPr>
      </w:pPr>
      <w:bookmarkStart w:name="" w:id="6644"/>
      <w:r>
        <w:rPr>
          <w:rFonts w:ascii="TimesNewRoman" w:hAnsi="TimesNewRoman" w:cs="TimesNewRoman" w:eastAsia="TimesNewRoman"/>
          <w:sz w:val="54"/>
          <w:spacing w:val="0"/>
          <w:color w:val="000000"/>
          <w:b w:val="off"/>
          <w:i w:val="off"/>
        </w:rPr>
        <w:t>Bloch, M., The Disconnection between Power and Rank as a Process:</w:t>
      </w:r>
      <w:r>
        <w:rPr>
          <w:rFonts w:ascii="TimesNewRoman" w:hAnsi="TimesNewRoman" w:cs="TimesNewRoman" w:eastAsia="TimesNewRoman"/>
          <w:sz w:val="54"/>
          <w:spacing w:val="0"/>
          <w:color w:val="000000"/>
          <w:b w:val="off"/>
          <w:i w:val="off"/>
        </w:rPr>
        <w:t>an Outline of the Development of Kingdoms in Central</w:t>
      </w:r>
      <w:r>
        <w:rPr>
          <w:rFonts w:ascii="TimesNewRoman" w:hAnsi="TimesNewRoman" w:cs="TimesNewRoman" w:eastAsia="TimesNewRoman"/>
          <w:sz w:val="54"/>
          <w:spacing w:val="0"/>
          <w:color w:val="000000"/>
          <w:b w:val="off"/>
          <w:i w:val="off"/>
        </w:rPr>
        <w:t xml:space="preserve">Madagaskar, in: J. Friedman, M. J. Rowlands (Eds.), The Evolution </w:t>
      </w:r>
      <w:r>
        <w:rPr>
          <w:rFonts w:ascii="TimesNewRoman" w:hAnsi="TimesNewRoman" w:cs="TimesNewRoman" w:eastAsia="TimesNewRoman"/>
          <w:sz w:val="54"/>
          <w:spacing w:val="0"/>
          <w:color w:val="000000"/>
          <w:b w:val="off"/>
          <w:i w:val="off"/>
        </w:rPr>
        <w:t>of Social Systems, London 1977.</w:t>
      </w:r>
      <w:bookmarkEnd w:id="6644"/>
    </w:p>
    <w:p>
      <w:pPr>
        <w:pageBreakBefore w:val="off"/>
        <w:tabs/>
        <w:wordWrap w:val="off"/>
        <w:spacing w:before="0" w:after="0" w:line="760" w:lineRule="atLeast"/>
        <w:ind w:left="640" w:right="80" w:hanging="560"/>
        <w:jc w:val="both"/>
        <w:textAlignment w:val="baseline"/>
        <w:rPr>
          <w:sz w:val="54"/>
        </w:rPr>
      </w:pPr>
      <w:bookmarkStart w:name="" w:id="6645"/>
      <w:r>
        <w:rPr>
          <w:rFonts w:ascii="TimesNewRoman" w:hAnsi="TimesNewRoman" w:cs="TimesNewRoman" w:eastAsia="TimesNewRoman"/>
          <w:sz w:val="54"/>
          <w:spacing w:val="0"/>
          <w:color w:val="000000"/>
          <w:b w:val="off"/>
          <w:i w:val="off"/>
        </w:rPr>
        <w:t>–, Symbols, Song, Dance and Features of Articulation, Arch. Europ.</w:t>
      </w:r>
      <w:r>
        <w:rPr>
          <w:rFonts w:ascii="TimesNewRoman" w:hAnsi="TimesNewRoman" w:cs="TimesNewRoman" w:eastAsia="TimesNewRoman"/>
          <w:sz w:val="54"/>
          <w:spacing w:val="0"/>
          <w:color w:val="000000"/>
          <w:b w:val="off"/>
          <w:i w:val="off"/>
        </w:rPr>
        <w:t>Sociol. 15, 1974, 55 ff.</w:t>
      </w:r>
      <w:bookmarkEnd w:id="6645"/>
    </w:p>
    <w:p>
      <w:pPr>
        <w:pageBreakBefore w:val="off"/>
        <w:tabs/>
        <w:wordWrap w:val="off"/>
        <w:spacing w:before="0" w:after="0" w:line="760" w:lineRule="atLeast"/>
        <w:ind w:left="640" w:right="60" w:hanging="560"/>
        <w:jc w:val="both"/>
        <w:textAlignment w:val="baseline"/>
        <w:rPr>
          <w:sz w:val="54"/>
        </w:rPr>
      </w:pPr>
      <w:bookmarkStart w:name="" w:id="6646"/>
      <w:r>
        <w:rPr>
          <w:rFonts w:ascii="TimesNewRoman" w:hAnsi="TimesNewRoman" w:cs="TimesNewRoman" w:eastAsia="TimesNewRoman"/>
          <w:sz w:val="54"/>
          <w:spacing w:val="0"/>
          <w:color w:val="000000"/>
          <w:b w:val="off"/>
          <w:i w:val="off"/>
        </w:rPr>
        <w:t>-, The Past and the Present in the Present, Man 13, 1978, 278 ff.</w:t>
      </w:r>
      <w:r>
        <w:rPr>
          <w:rFonts w:ascii="TimesNewRoman" w:hAnsi="TimesNewRoman" w:cs="TimesNewRoman" w:eastAsia="TimesNewRoman"/>
          <w:sz w:val="54"/>
          <w:spacing w:val="0"/>
          <w:color w:val="000000"/>
          <w:b w:val="off"/>
          <w:i w:val="off"/>
        </w:rPr>
        <w:t>Blos, P., On Adolescence, N. Y. 1962.</w:t>
      </w:r>
      <w:bookmarkEnd w:id="6646"/>
    </w:p>
    <w:p>
      <w:pPr>
        <w:pageBreakBefore w:val="off"/>
        <w:tabs/>
        <w:wordWrap w:val="off"/>
        <w:spacing w:before="0" w:after="0" w:line="760" w:lineRule="atLeast"/>
        <w:ind w:left="80" w:right="0"/>
        <w:jc w:val="both"/>
        <w:textAlignment w:val="baseline"/>
        <w:rPr>
          <w:sz w:val="54"/>
        </w:rPr>
      </w:pPr>
      <w:bookmarkStart w:name="" w:id="6647"/>
      <w:r>
        <w:rPr>
          <w:rFonts w:ascii="TimesNewRoman" w:hAnsi="TimesNewRoman" w:cs="TimesNewRoman" w:eastAsia="TimesNewRoman"/>
          <w:sz w:val="54"/>
          <w:spacing w:val="0"/>
          <w:color w:val="000000"/>
          <w:b w:val="off"/>
          <w:i w:val="off"/>
        </w:rPr>
        <w:t>Blumenberg, H., Der Prozeß der theoretischen Neugierde, Ffm. 1973.</w:t>
      </w:r>
      <w:bookmarkEnd w:id="6647"/>
    </w:p>
    <w:p>
      <w:pPr>
        <w:pageBreakBefore w:val="off"/>
        <w:tabs/>
        <w:wordWrap w:val="off"/>
        <w:spacing w:before="0" w:after="0" w:line="760" w:lineRule="atLeast"/>
        <w:ind w:left="80" w:right="0"/>
        <w:jc w:val="both"/>
        <w:textAlignment w:val="baseline"/>
        <w:rPr>
          <w:sz w:val="54"/>
        </w:rPr>
      </w:pPr>
      <w:bookmarkStart w:name="" w:id="6648"/>
      <w:r>
        <w:rPr>
          <w:rFonts w:ascii="TimesNewRoman" w:hAnsi="TimesNewRoman" w:cs="TimesNewRoman" w:eastAsia="TimesNewRoman"/>
          <w:sz w:val="54"/>
          <w:spacing w:val="0"/>
          <w:color w:val="000000"/>
          <w:b w:val="off"/>
          <w:i w:val="off"/>
        </w:rPr>
        <w:t>–, Säkularisierung und Selbstbehauptung, Ffm. 1974.</w:t>
      </w:r>
      <w:bookmarkEnd w:id="6648"/>
    </w:p>
    <w:p>
      <w:pPr>
        <w:pageBreakBefore w:val="off"/>
        <w:tabs/>
        <w:wordWrap w:val="off"/>
        <w:spacing w:before="0" w:after="0" w:line="760" w:lineRule="atLeast"/>
        <w:ind w:left="80" w:right="0"/>
        <w:jc w:val="both"/>
        <w:textAlignment w:val="baseline"/>
        <w:rPr>
          <w:sz w:val="54"/>
        </w:rPr>
      </w:pPr>
      <w:bookmarkStart w:name="" w:id="6649"/>
      <w:r>
        <w:rPr>
          <w:rFonts w:ascii="TimesNewRoman" w:hAnsi="TimesNewRoman" w:cs="TimesNewRoman" w:eastAsia="TimesNewRoman"/>
          <w:sz w:val="54"/>
          <w:spacing w:val="0"/>
          <w:color w:val="000000"/>
          <w:b w:val="off"/>
          <w:i w:val="off"/>
        </w:rPr>
        <w:t>–, Selbsterhaltung und Beharrung, in: Ebeling (1976), 144 ff.</w:t>
      </w:r>
      <w:bookmarkEnd w:id="6649"/>
    </w:p>
    <w:p>
      <w:pPr>
        <w:pageBreakBefore w:val="off"/>
        <w:tabs/>
        <w:wordWrap w:val="off"/>
        <w:spacing w:before="0" w:after="0" w:line="760" w:lineRule="atLeast"/>
        <w:ind w:left="640" w:right="100" w:hanging="560"/>
        <w:jc w:val="both"/>
        <w:textAlignment w:val="baseline"/>
        <w:rPr>
          <w:sz w:val="54"/>
        </w:rPr>
      </w:pPr>
      <w:bookmarkStart w:name="" w:id="6650"/>
      <w:r>
        <w:rPr>
          <w:rFonts w:ascii="TimesNewRoman" w:hAnsi="TimesNewRoman" w:cs="TimesNewRoman" w:eastAsia="TimesNewRoman"/>
          <w:sz w:val="54"/>
          <w:spacing w:val="0"/>
          <w:color w:val="000000"/>
          <w:b w:val="off"/>
          <w:i w:val="off"/>
        </w:rPr>
        <w:t>Blumer, H., Sociological Implications of the Thought of G. H. Mead,</w:t>
      </w:r>
      <w:r>
        <w:rPr>
          <w:rFonts w:ascii="TimesNewRoman" w:hAnsi="TimesNewRoman" w:cs="TimesNewRoman" w:eastAsia="TimesNewRoman"/>
          <w:sz w:val="54"/>
          <w:spacing w:val="0"/>
          <w:color w:val="000000"/>
          <w:b w:val="off"/>
          <w:i w:val="off"/>
        </w:rPr>
        <w:t>AJS 71, 1966, 535 ff.</w:t>
      </w:r>
      <w:bookmarkEnd w:id="6650"/>
    </w:p>
    <w:p>
      <w:pPr>
        <w:pageBreakBefore w:val="off"/>
        <w:tabs/>
        <w:wordWrap w:val="off"/>
        <w:spacing w:before="0" w:after="0" w:line="760" w:lineRule="atLeast"/>
        <w:ind w:left="80" w:right="0"/>
        <w:jc w:val="both"/>
        <w:textAlignment w:val="baseline"/>
        <w:rPr>
          <w:sz w:val="54"/>
        </w:rPr>
      </w:pPr>
      <w:bookmarkStart w:name="" w:id="6651"/>
      <w:r>
        <w:rPr>
          <w:rFonts w:ascii="TimesNewRoman" w:hAnsi="TimesNewRoman" w:cs="TimesNewRoman" w:eastAsia="TimesNewRoman"/>
          <w:sz w:val="54"/>
          <w:spacing w:val="0"/>
          <w:color w:val="000000"/>
          <w:b w:val="off"/>
          <w:i w:val="off"/>
        </w:rPr>
        <w:t>Böckenförde, E. W., Staat, Gesellschaft, Freiheit, Ffm. 1976.</w:t>
      </w:r>
      <w:bookmarkEnd w:id="6651"/>
    </w:p>
    <w:p>
      <w:pPr>
        <w:pageBreakBefore w:val="off"/>
        <w:tabs/>
        <w:wordWrap w:val="off"/>
        <w:spacing w:before="0" w:after="0" w:line="760" w:lineRule="atLeast"/>
        <w:ind w:left="580" w:right="120" w:hanging="500"/>
        <w:jc w:val="both"/>
        <w:textAlignment w:val="baseline"/>
        <w:rPr>
          <w:sz w:val="54"/>
        </w:rPr>
      </w:pPr>
      <w:bookmarkStart w:name="" w:id="6652"/>
      <w:r>
        <w:rPr>
          <w:rFonts w:ascii="TimesNewRoman" w:hAnsi="TimesNewRoman" w:cs="TimesNewRoman" w:eastAsia="TimesNewRoman"/>
          <w:sz w:val="54"/>
          <w:spacing w:val="0"/>
          <w:color w:val="000000"/>
          <w:b w:val="off"/>
          <w:i w:val="off"/>
        </w:rPr>
        <w:t>Böhler, D., Philosophische Hermeneutik und hermeneutische Methode,</w:t>
      </w:r>
      <w:r>
        <w:rPr>
          <w:rFonts w:ascii="TimesNewRoman" w:hAnsi="TimesNewRoman" w:cs="TimesNewRoman" w:eastAsia="TimesNewRoman"/>
          <w:sz w:val="54"/>
          <w:spacing w:val="0"/>
          <w:color w:val="000000"/>
          <w:b w:val="off"/>
          <w:i w:val="off"/>
        </w:rPr>
        <w:t>in: Hartung, H., W. Heistermann, P. M. Stephan, Fruchtblätter,</w:t>
      </w:r>
      <w:r>
        <w:rPr>
          <w:rFonts w:ascii="TimesNewRoman" w:hAnsi="TimesNewRoman" w:cs="TimesNewRoman" w:eastAsia="TimesNewRoman"/>
          <w:sz w:val="54"/>
          <w:spacing w:val="0"/>
          <w:color w:val="000000"/>
          <w:b w:val="off"/>
          <w:i w:val="off"/>
        </w:rPr>
        <w:t>Veröffentl. d. P. H. Berlin, 1977, 15 ff.</w:t>
      </w:r>
      <w:bookmarkEnd w:id="6652"/>
    </w:p>
    <w:p>
      <w:pPr>
        <w:pageBreakBefore w:val="off"/>
        <w:tabs/>
        <w:wordWrap w:val="off"/>
        <w:spacing w:before="0" w:after="0" w:line="760" w:lineRule="atLeast"/>
        <w:ind w:left="640" w:right="140" w:hanging="560"/>
        <w:jc w:val="both"/>
        <w:textAlignment w:val="baseline"/>
        <w:rPr>
          <w:sz w:val="54"/>
        </w:rPr>
      </w:pPr>
      <w:bookmarkStart w:name="" w:id="6653"/>
      <w:r>
        <w:rPr>
          <w:rFonts w:ascii="TimesNewRoman" w:hAnsi="TimesNewRoman" w:cs="TimesNewRoman" w:eastAsia="TimesNewRoman"/>
          <w:sz w:val="54"/>
          <w:spacing w:val="0"/>
          <w:color w:val="000000"/>
          <w:b w:val="off"/>
          <w:i w:val="off"/>
        </w:rPr>
        <w:t>–, Philosophische Hermeneutik und Hermeneutische Methode, in: M.</w:t>
      </w:r>
      <w:r>
        <w:rPr>
          <w:rFonts w:ascii="TimesNewRoman" w:hAnsi="TimesNewRoman" w:cs="TimesNewRoman" w:eastAsia="TimesNewRoman"/>
          <w:sz w:val="54"/>
          <w:spacing w:val="0"/>
          <w:color w:val="000000"/>
          <w:b w:val="off"/>
          <w:i w:val="off"/>
        </w:rPr>
        <w:t>Fuhrmann, H. R. Jauss, W. Pannenberg (Hrsg.), Text und Applikation,</w:t>
      </w:r>
      <w:r>
        <w:rPr>
          <w:rFonts w:ascii="TimesNewRoman" w:hAnsi="TimesNewRoman" w:cs="TimesNewRoman" w:eastAsia="TimesNewRoman"/>
          <w:sz w:val="54"/>
          <w:spacing w:val="0"/>
          <w:color w:val="000000"/>
          <w:b w:val="off"/>
          <w:i w:val="off"/>
        </w:rPr>
        <w:t>Mü. 1981, 483 ff.</w:t>
      </w:r>
      <w:bookmarkEnd w:id="6653"/>
    </w:p>
    <w:p>
      <w:pPr>
        <w:pageBreakBefore w:val="off"/>
        <w:tabs/>
        <w:wordWrap w:val="off"/>
        <w:spacing w:before="0" w:after="0" w:line="760" w:lineRule="atLeast"/>
        <w:ind w:left="640" w:right="160" w:hanging="560"/>
        <w:jc w:val="both"/>
        <w:textAlignment w:val="baseline"/>
        <w:rPr>
          <w:sz w:val="54"/>
        </w:rPr>
      </w:pPr>
      <w:bookmarkStart w:name="" w:id="6654"/>
      <w:r>
        <w:rPr>
          <w:rFonts w:ascii="TimesNewRoman" w:hAnsi="TimesNewRoman" w:cs="TimesNewRoman" w:eastAsia="TimesNewRoman"/>
          <w:sz w:val="54"/>
          <w:spacing w:val="0"/>
          <w:color w:val="000000"/>
          <w:b w:val="off"/>
          <w:i w:val="off"/>
        </w:rPr>
        <w:t>Böhme, G., W. v. d. Daele, W. Krohn, Experimentelle Philosophie,</w:t>
      </w:r>
      <w:r>
        <w:rPr>
          <w:rFonts w:ascii="TimesNewRoman" w:hAnsi="TimesNewRoman" w:cs="TimesNewRoman" w:eastAsia="TimesNewRoman"/>
          <w:sz w:val="54"/>
          <w:spacing w:val="0"/>
          <w:color w:val="000000"/>
          <w:b w:val="off"/>
          <w:i w:val="off"/>
        </w:rPr>
        <w:t>Ffm. 1977.</w:t>
      </w:r>
      <w:bookmarkEnd w:id="6654"/>
    </w:p>
    <w:p>
      <w:pPr>
        <w:pageBreakBefore w:val="off"/>
        <w:tabs/>
        <w:wordWrap w:val="off"/>
        <w:spacing w:before="0" w:after="0" w:line="760" w:lineRule="atLeast"/>
        <w:ind w:left="80" w:right="0"/>
        <w:jc w:val="both"/>
        <w:textAlignment w:val="baseline"/>
        <w:rPr>
          <w:sz w:val="54"/>
        </w:rPr>
      </w:pPr>
      <w:bookmarkStart w:name="" w:id="6655"/>
      <w:r>
        <w:rPr>
          <w:rFonts w:ascii="TimesNewRoman" w:hAnsi="TimesNewRoman" w:cs="TimesNewRoman" w:eastAsia="TimesNewRoman"/>
          <w:sz w:val="54"/>
          <w:spacing w:val="0"/>
          <w:color w:val="000000"/>
          <w:b w:val="off"/>
          <w:i w:val="off"/>
        </w:rPr>
        <w:t>Boldt, H., Deutsche Staatslehre im Vormärz, Düsseld. 1975.</w:t>
      </w:r>
      <w:bookmarkEnd w:id="6655"/>
    </w:p>
    <w:p>
      <w:pPr>
        <w:pageBreakBefore w:val="off"/>
        <w:tabs/>
        <w:wordWrap w:val="off"/>
        <w:spacing w:before="0" w:after="0" w:line="760" w:lineRule="atLeast"/>
        <w:ind w:left="80" w:right="0"/>
        <w:jc w:val="both"/>
        <w:textAlignment w:val="baseline"/>
        <w:rPr>
          <w:sz w:val="54"/>
        </w:rPr>
      </w:pPr>
      <w:bookmarkStart w:name="" w:id="6656"/>
      <w:r>
        <w:rPr>
          <w:rFonts w:ascii="TimesNewRoman" w:hAnsi="TimesNewRoman" w:cs="TimesNewRoman" w:eastAsia="TimesNewRoman"/>
          <w:sz w:val="54"/>
          <w:spacing w:val="0"/>
          <w:color w:val="000000"/>
          <w:b w:val="off"/>
          <w:i w:val="off"/>
        </w:rPr>
        <w:t>Bonβ, W., Die Einübung des Tatsachenblicks, Ffm. 1982.</w:t>
      </w:r>
      <w:bookmarkEnd w:id="6656"/>
    </w:p>
    <w:p>
      <w:pPr>
        <w:pageBreakBefore w:val="off"/>
        <w:tabs/>
        <w:wordWrap w:val="off"/>
        <w:spacing w:before="0" w:after="0" w:line="760" w:lineRule="atLeast"/>
        <w:ind w:left="80" w:right="0"/>
        <w:jc w:val="both"/>
        <w:textAlignment w:val="baseline"/>
        <w:rPr>
          <w:sz w:val="54"/>
        </w:rPr>
      </w:pPr>
      <w:bookmarkStart w:name="" w:id="6657"/>
      <w:r>
        <w:rPr>
          <w:rFonts w:ascii="TimesNewRoman" w:hAnsi="TimesNewRoman" w:cs="TimesNewRoman" w:eastAsia="TimesNewRoman"/>
          <w:sz w:val="54"/>
          <w:spacing w:val="0"/>
          <w:color w:val="000000"/>
          <w:b w:val="off"/>
          <w:i w:val="off"/>
        </w:rPr>
        <w:t>Bonβ, W., A. Honneth (Hrsg.), Sozialforschung als Kritik, Ffm. 1982.</w:t>
      </w:r>
      <w:bookmarkEnd w:id="6657"/>
    </w:p>
    <w:p>
      <w:pPr>
        <w:pageBreakBefore w:val="off"/>
        <w:tabs/>
        <w:wordWrap w:val="off"/>
        <w:spacing w:before="0" w:after="0" w:line="760" w:lineRule="atLeast"/>
        <w:ind w:left="640" w:right="220" w:hanging="560"/>
        <w:jc w:val="both"/>
        <w:textAlignment w:val="baseline"/>
        <w:rPr>
          <w:sz w:val="54"/>
        </w:rPr>
      </w:pPr>
      <w:bookmarkStart w:name="" w:id="6658"/>
      <w:r>
        <w:rPr>
          <w:rFonts w:ascii="TimesNewRoman" w:hAnsi="TimesNewRoman" w:cs="TimesNewRoman" w:eastAsia="TimesNewRoman"/>
          <w:sz w:val="54"/>
          <w:spacing w:val="0"/>
          <w:color w:val="000000"/>
          <w:b w:val="off"/>
          <w:i w:val="off"/>
        </w:rPr>
        <w:t xml:space="preserve">Bossert, Ph. J., The Explication of 》 the World《 in Constructionalism </w:t>
      </w:r>
      <w:r>
        <w:rPr>
          <w:rFonts w:ascii="TimesNewRoman" w:hAnsi="TimesNewRoman" w:cs="TimesNewRoman" w:eastAsia="TimesNewRoman"/>
          <w:sz w:val="54"/>
          <w:spacing w:val="0"/>
          <w:color w:val="000000"/>
          <w:b w:val="off"/>
          <w:i w:val="off"/>
        </w:rPr>
        <w:t>and Phenomenology, Man and World, 6, 1973, 231 ff.</w:t>
      </w:r>
      <w:bookmarkEnd w:id="6658"/>
    </w:p>
    <w:p>
      <w:pPr>
        <w:pageBreakBefore w:val="off"/>
        <w:tabs/>
        <w:wordWrap w:val="off"/>
        <w:spacing w:before="0" w:after="0" w:line="760" w:lineRule="atLeast"/>
        <w:ind w:left="640" w:right="240" w:hanging="560"/>
        <w:jc w:val="both"/>
        <w:textAlignment w:val="baseline"/>
        <w:rPr>
          <w:sz w:val="54"/>
        </w:rPr>
      </w:pPr>
      <w:bookmarkStart w:name="" w:id="6659"/>
      <w:r>
        <w:rPr>
          <w:rFonts w:ascii="TimesNewRoman" w:hAnsi="TimesNewRoman" w:cs="TimesNewRoman" w:eastAsia="TimesNewRoman"/>
          <w:sz w:val="54"/>
          <w:spacing w:val="0"/>
          <w:color w:val="000000"/>
          <w:b w:val="off"/>
          <w:i w:val="off"/>
        </w:rPr>
        <w:t>Bottomore, T., R. Nisbet, A History of Sociological Analysis, N. Y.</w:t>
      </w:r>
      <w:r>
        <w:rPr>
          <w:rFonts w:ascii="TimesNewRoman" w:hAnsi="TimesNewRoman" w:cs="TimesNewRoman" w:eastAsia="TimesNewRoman"/>
          <w:sz w:val="54"/>
          <w:spacing w:val="0"/>
          <w:color w:val="000000"/>
          <w:b w:val="off"/>
          <w:i w:val="off"/>
        </w:rPr>
        <w:t>1978.</w:t>
      </w:r>
      <w:bookmarkEnd w:id="6659"/>
    </w:p>
    <w:p>
      <w:pPr>
        <w:pageBreakBefore w:val="off"/>
        <w:tabs/>
        <w:wordWrap w:val="off"/>
        <w:spacing w:before="380" w:after="0" w:line="760" w:lineRule="atLeast"/>
        <w:ind w:left="0" w:right="520"/>
        <w:jc w:val="right"/>
        <w:textAlignment w:val="baseline"/>
        <w:rPr>
          <w:sz w:val="54"/>
        </w:rPr>
        <w:sectPr>
          <w:footerReference r:id="rId837"/>
          <w:headerReference r:id="rId838" w:type="default"/>
          <w:type w:val="nextPage"/>
          <w:pgSz w:w="20740" w:h="31680"/>
          <w:pgMar w:left="2700" w:top="2080" w:right="2700" w:bottom="2080" w:header="1780" w:footer="1780"/>
          <w:cols w:num="1"/>
        </w:sectPr>
      </w:pPr>
      <w:bookmarkStart w:name="" w:id="6660"/>
      <w:r>
        <w:rPr>
          <w:rFonts w:ascii="楷体" w:hAnsi="楷体" w:cs="楷体" w:eastAsia="楷体"/>
          <w:sz w:val="54"/>
          <w:spacing w:val="0"/>
          <w:color w:val="000000"/>
          <w:b w:val="off"/>
          <w:i w:val="off"/>
        </w:rPr>
        <w:t>387</w:t>
      </w:r>
      <w:bookmarkEnd w:id="6660"/>
    </w:p>
    <w:p>
      <w:pPr>
        <w:pageBreakBefore w:val="off"/>
        <w:tabs/>
        <w:wordWrap w:val="off"/>
        <w:spacing w:before="0" w:after="0" w:line="640" w:lineRule="atLeast"/>
        <w:ind w:left="0" w:right="0"/>
        <w:jc w:val="right"/>
        <w:textAlignment w:val="baseline"/>
        <w:rPr>
          <w:sz w:val="47"/>
        </w:rPr>
      </w:pPr>
      <w:bookmarkStart w:name="" w:id="6661"/>
      <w:r>
        <w:rPr>
          <w:rFonts w:ascii="宋体" w:hAnsi="宋体" w:cs="宋体" w:eastAsia="宋体"/>
          <w:sz w:val="47"/>
          <w:spacing w:val="0"/>
          <w:color w:val="000000"/>
          <w:b w:val="off"/>
          <w:i w:val="off"/>
        </w:rPr>
        <w:t>交往行为埋论</w:t>
      </w:r>
      <w:bookmarkEnd w:id="6661"/>
    </w:p>
    <w:p>
      <w:pPr>
        <w:pageBreakBefore w:val="off"/>
        <w:tabs/>
        <w:wordWrap w:val="off"/>
        <w:spacing w:before="0" w:after="0" w:line="820" w:lineRule="atLeast"/>
        <w:ind w:left="140" w:right="0"/>
        <w:jc w:val="both"/>
        <w:textAlignment w:val="baseline"/>
        <w:rPr>
          <w:sz w:val="50"/>
        </w:rPr>
      </w:pPr>
      <w:bookmarkStart w:name="" w:id="6662"/>
      <w:r>
        <w:rPr>
          <w:rFonts w:ascii="TimesNewRoman" w:hAnsi="TimesNewRoman" w:cs="TimesNewRoman" w:eastAsia="TimesNewRoman"/>
          <w:sz w:val="50"/>
          <w:spacing w:val="0"/>
          <w:color w:val="000000"/>
          <w:b w:val="off"/>
          <w:i w:val="off"/>
        </w:rPr>
        <w:t>Brand, G., Welt, Ich und Zeit, Den Haag 1955.</w:t>
      </w:r>
      <w:bookmarkEnd w:id="6662"/>
    </w:p>
    <w:p>
      <w:pPr>
        <w:pageBreakBefore w:val="off"/>
        <w:tabs/>
        <w:wordWrap w:val="off"/>
        <w:spacing w:before="0" w:after="0" w:line="820" w:lineRule="atLeast"/>
        <w:ind w:left="140" w:right="0"/>
        <w:jc w:val="both"/>
        <w:textAlignment w:val="baseline"/>
        <w:rPr>
          <w:sz w:val="50"/>
        </w:rPr>
      </w:pPr>
      <w:bookmarkStart w:name="" w:id="6663"/>
      <w:r>
        <w:rPr>
          <w:rFonts w:ascii="TimesNewRoman" w:hAnsi="TimesNewRoman" w:cs="TimesNewRoman" w:eastAsia="TimesNewRoman"/>
          <w:sz w:val="50"/>
          <w:spacing w:val="0"/>
          <w:color w:val="000000"/>
          <w:b w:val="off"/>
          <w:i w:val="off"/>
        </w:rPr>
        <w:t>Brand, M., D. Walton (Eds.), Action Theory, Dordrecht 1976.</w:t>
      </w:r>
      <w:bookmarkEnd w:id="6663"/>
    </w:p>
    <w:p>
      <w:pPr>
        <w:pageBreakBefore w:val="off"/>
        <w:tabs/>
        <w:wordWrap w:val="off"/>
        <w:spacing w:before="0" w:after="0" w:line="820" w:lineRule="atLeast"/>
        <w:ind w:left="140" w:right="0"/>
        <w:jc w:val="both"/>
        <w:textAlignment w:val="baseline"/>
        <w:rPr>
          <w:sz w:val="50"/>
        </w:rPr>
      </w:pPr>
      <w:bookmarkStart w:name="" w:id="6664"/>
      <w:r>
        <w:rPr>
          <w:rFonts w:ascii="TimesNewRoman" w:hAnsi="TimesNewRoman" w:cs="TimesNewRoman" w:eastAsia="TimesNewRoman"/>
          <w:sz w:val="50"/>
          <w:spacing w:val="0"/>
          <w:color w:val="000000"/>
          <w:b w:val="off"/>
          <w:i w:val="off"/>
        </w:rPr>
        <w:t>Brand, K. W., Neue soziale Bewegungen. Entstehung, Funktion,</w:t>
      </w:r>
      <w:bookmarkEnd w:id="6664"/>
    </w:p>
    <w:p>
      <w:pPr>
        <w:pageBreakBefore w:val="off"/>
        <w:tabs/>
        <w:wordWrap w:val="off"/>
        <w:spacing w:before="0" w:after="0" w:line="820" w:lineRule="atLeast"/>
        <w:ind w:left="780" w:right="0"/>
        <w:jc w:val="both"/>
        <w:textAlignment w:val="baseline"/>
        <w:rPr>
          <w:sz w:val="50"/>
        </w:rPr>
      </w:pPr>
      <w:bookmarkStart w:name="" w:id="6665"/>
      <w:r>
        <w:rPr>
          <w:rFonts w:ascii="TimesNewRoman" w:hAnsi="TimesNewRoman" w:cs="TimesNewRoman" w:eastAsia="TimesNewRoman"/>
          <w:sz w:val="50"/>
          <w:spacing w:val="0"/>
          <w:color w:val="000000"/>
          <w:b w:val="off"/>
          <w:i w:val="off"/>
        </w:rPr>
        <w:t>Perspektive neuer Protestpotentiale, Köln 1982.</w:t>
      </w:r>
      <w:bookmarkEnd w:id="6665"/>
    </w:p>
    <w:p>
      <w:pPr>
        <w:pageBreakBefore w:val="off"/>
        <w:tabs/>
        <w:wordWrap w:val="off"/>
        <w:spacing w:before="0" w:after="0" w:line="820" w:lineRule="atLeast"/>
        <w:ind w:left="140" w:right="0"/>
        <w:jc w:val="both"/>
        <w:textAlignment w:val="baseline"/>
        <w:rPr>
          <w:sz w:val="50"/>
        </w:rPr>
      </w:pPr>
      <w:bookmarkStart w:name="" w:id="6666"/>
      <w:r>
        <w:rPr>
          <w:rFonts w:ascii="TimesNewRoman" w:hAnsi="TimesNewRoman" w:cs="TimesNewRoman" w:eastAsia="TimesNewRoman"/>
          <w:sz w:val="50"/>
          <w:spacing w:val="0"/>
          <w:color w:val="000000"/>
          <w:b w:val="off"/>
          <w:i w:val="off"/>
        </w:rPr>
        <w:t>Brandt, G., Ansichten kritischer Sozialforschung 1930–1980, Leviathan,</w:t>
      </w:r>
      <w:bookmarkEnd w:id="6666"/>
    </w:p>
    <w:p>
      <w:pPr>
        <w:pageBreakBefore w:val="off"/>
        <w:tabs/>
        <w:wordWrap w:val="off"/>
        <w:spacing w:before="0" w:after="0" w:line="820" w:lineRule="atLeast"/>
        <w:ind w:left="780" w:right="0"/>
        <w:jc w:val="both"/>
        <w:textAlignment w:val="baseline"/>
        <w:rPr>
          <w:sz w:val="50"/>
        </w:rPr>
      </w:pPr>
      <w:bookmarkStart w:name="" w:id="6667"/>
      <w:r>
        <w:rPr>
          <w:rFonts w:ascii="TimesNewRoman" w:hAnsi="TimesNewRoman" w:cs="TimesNewRoman" w:eastAsia="TimesNewRoman"/>
          <w:sz w:val="50"/>
          <w:spacing w:val="0"/>
          <w:color w:val="000000"/>
          <w:b w:val="off"/>
          <w:i w:val="off"/>
        </w:rPr>
        <w:t>Sonderheft 4, 1981, 9 ff.</w:t>
      </w:r>
      <w:bookmarkEnd w:id="6667"/>
    </w:p>
    <w:p>
      <w:pPr>
        <w:pageBreakBefore w:val="off"/>
        <w:tabs/>
        <w:wordWrap w:val="off"/>
        <w:spacing w:before="0" w:after="0" w:line="820" w:lineRule="atLeast"/>
        <w:ind w:left="140" w:right="0"/>
        <w:jc w:val="both"/>
        <w:textAlignment w:val="baseline"/>
        <w:rPr>
          <w:sz w:val="50"/>
        </w:rPr>
      </w:pPr>
      <w:bookmarkStart w:name="" w:id="6668"/>
      <w:r>
        <w:rPr>
          <w:rFonts w:ascii="TimesNewRoman" w:hAnsi="TimesNewRoman" w:cs="TimesNewRoman" w:eastAsia="TimesNewRoman"/>
          <w:sz w:val="50"/>
          <w:spacing w:val="0"/>
          <w:color w:val="000000"/>
          <w:b w:val="off"/>
          <w:i w:val="off"/>
        </w:rPr>
        <w:t>Brenner, R., The Origins of Capitalist Development: a Critique of</w:t>
      </w:r>
      <w:bookmarkEnd w:id="6668"/>
    </w:p>
    <w:p>
      <w:pPr>
        <w:pageBreakBefore w:val="off"/>
        <w:tabs/>
        <w:wordWrap w:val="off"/>
        <w:spacing w:before="0" w:after="0" w:line="820" w:lineRule="atLeast"/>
        <w:ind w:left="780" w:right="0"/>
        <w:jc w:val="both"/>
        <w:textAlignment w:val="baseline"/>
        <w:rPr>
          <w:sz w:val="50"/>
        </w:rPr>
      </w:pPr>
      <w:bookmarkStart w:name="" w:id="6669"/>
      <w:r>
        <w:rPr>
          <w:rFonts w:ascii="TimesNewRoman" w:hAnsi="TimesNewRoman" w:cs="TimesNewRoman" w:eastAsia="TimesNewRoman"/>
          <w:sz w:val="50"/>
          <w:spacing w:val="0"/>
          <w:color w:val="000000"/>
          <w:b w:val="off"/>
          <w:i w:val="off"/>
        </w:rPr>
        <w:t>Neo-Smithian Marxism, New Left Rev. 104, 1977, 25 ff.</w:t>
      </w:r>
      <w:bookmarkEnd w:id="6669"/>
    </w:p>
    <w:p>
      <w:pPr>
        <w:pageBreakBefore w:val="off"/>
        <w:tabs/>
        <w:wordWrap w:val="off"/>
        <w:spacing w:before="0" w:after="0" w:line="820" w:lineRule="atLeast"/>
        <w:ind w:left="140" w:right="0"/>
        <w:jc w:val="both"/>
        <w:textAlignment w:val="baseline"/>
        <w:rPr>
          <w:sz w:val="50"/>
        </w:rPr>
      </w:pPr>
      <w:bookmarkStart w:name="" w:id="6670"/>
      <w:r>
        <w:rPr>
          <w:rFonts w:ascii="TimesNewRoman" w:hAnsi="TimesNewRoman" w:cs="TimesNewRoman" w:eastAsia="TimesNewRoman"/>
          <w:sz w:val="50"/>
          <w:spacing w:val="0"/>
          <w:color w:val="000000"/>
          <w:b w:val="off"/>
          <w:i w:val="off"/>
        </w:rPr>
        <w:t>Broughton, J., The Development of Self, Mind, Reality and Knowledge,</w:t>
      </w:r>
      <w:bookmarkEnd w:id="6670"/>
    </w:p>
    <w:p>
      <w:pPr>
        <w:pageBreakBefore w:val="off"/>
        <w:tabs/>
        <w:wordWrap w:val="off"/>
        <w:spacing w:before="0" w:after="0" w:line="820" w:lineRule="atLeast"/>
        <w:ind w:left="780" w:right="0"/>
        <w:jc w:val="both"/>
        <w:textAlignment w:val="baseline"/>
        <w:rPr>
          <w:sz w:val="50"/>
        </w:rPr>
      </w:pPr>
      <w:bookmarkStart w:name="" w:id="6671"/>
      <w:r>
        <w:rPr>
          <w:rFonts w:ascii="TimesNewRoman" w:hAnsi="TimesNewRoman" w:cs="TimesNewRoman" w:eastAsia="TimesNewRoman"/>
          <w:sz w:val="50"/>
          <w:spacing w:val="0"/>
          <w:color w:val="000000"/>
          <w:b w:val="off"/>
          <w:i w:val="off"/>
        </w:rPr>
        <w:t>in: Damon (1978).</w:t>
      </w:r>
      <w:bookmarkEnd w:id="6671"/>
    </w:p>
    <w:p>
      <w:pPr>
        <w:pageBreakBefore w:val="off"/>
        <w:tabs/>
        <w:wordWrap w:val="off"/>
        <w:spacing w:before="0" w:after="0" w:line="820" w:lineRule="atLeast"/>
        <w:ind w:left="680" w:right="140" w:hanging="540"/>
        <w:jc w:val="both"/>
        <w:textAlignment w:val="baseline"/>
        <w:rPr>
          <w:sz w:val="50"/>
        </w:rPr>
      </w:pPr>
      <w:bookmarkStart w:name="" w:id="6672"/>
      <w:r>
        <w:rPr>
          <w:rFonts w:ascii="TimesNewRoman" w:hAnsi="TimesNewRoman" w:cs="TimesNewRoman" w:eastAsia="TimesNewRoman"/>
          <w:sz w:val="50"/>
          <w:spacing w:val="0"/>
          <w:color w:val="000000"/>
          <w:b w:val="off"/>
          <w:i w:val="off"/>
        </w:rPr>
        <w:t>-, Piaget's Structural Developmental Psychology, Human Development</w:t>
      </w:r>
      <w:r>
        <w:rPr>
          <w:rFonts w:ascii="TimesNewRoman" w:hAnsi="TimesNewRoman" w:cs="TimesNewRoman" w:eastAsia="TimesNewRoman"/>
          <w:sz w:val="50"/>
          <w:spacing w:val="0"/>
          <w:color w:val="000000"/>
          <w:b w:val="off"/>
          <w:i w:val="off"/>
        </w:rPr>
        <w:t>24, 1981, 78 ff. and 257 ff.</w:t>
      </w:r>
      <w:bookmarkEnd w:id="6672"/>
    </w:p>
    <w:p>
      <w:pPr>
        <w:pageBreakBefore w:val="off"/>
        <w:tabs/>
        <w:wordWrap w:val="off"/>
        <w:spacing w:before="0" w:after="0" w:line="820" w:lineRule="atLeast"/>
        <w:ind w:left="720" w:right="160" w:hanging="580"/>
        <w:jc w:val="both"/>
        <w:textAlignment w:val="baseline"/>
        <w:rPr>
          <w:sz w:val="50"/>
        </w:rPr>
      </w:pPr>
      <w:bookmarkStart w:name="" w:id="6673"/>
      <w:r>
        <w:rPr>
          <w:rFonts w:ascii="TimesNewRoman" w:hAnsi="TimesNewRoman" w:cs="TimesNewRoman" w:eastAsia="TimesNewRoman"/>
          <w:sz w:val="50"/>
          <w:spacing w:val="0"/>
          <w:color w:val="000000"/>
          <w:b w:val="off"/>
          <w:i w:val="off"/>
        </w:rPr>
        <w:t>Brunkhorst, H., Zur Dialektik von Verwertungssprache und</w:t>
      </w:r>
      <w:r>
        <w:rPr>
          <w:rFonts w:ascii="TimesNewRoman" w:hAnsi="TimesNewRoman" w:cs="TimesNewRoman" w:eastAsia="TimesNewRoman"/>
          <w:sz w:val="50"/>
          <w:spacing w:val="0"/>
          <w:color w:val="000000"/>
          <w:b w:val="off"/>
          <w:i w:val="off"/>
        </w:rPr>
        <w:t>Klassensprache, MS Ffm. 1980.</w:t>
      </w:r>
      <w:bookmarkEnd w:id="6673"/>
    </w:p>
    <w:p>
      <w:pPr>
        <w:pageBreakBefore w:val="off"/>
        <w:tabs/>
        <w:wordWrap w:val="off"/>
        <w:spacing w:before="0" w:after="0" w:line="820" w:lineRule="atLeast"/>
        <w:ind w:left="140" w:right="0"/>
        <w:jc w:val="both"/>
        <w:textAlignment w:val="baseline"/>
        <w:rPr>
          <w:sz w:val="50"/>
        </w:rPr>
      </w:pPr>
      <w:bookmarkStart w:name="" w:id="6674"/>
      <w:r>
        <w:rPr>
          <w:rFonts w:ascii="TimesNewRoman" w:hAnsi="TimesNewRoman" w:cs="TimesNewRoman" w:eastAsia="TimesNewRoman"/>
          <w:sz w:val="50"/>
          <w:spacing w:val="0"/>
          <w:color w:val="000000"/>
          <w:b w:val="off"/>
          <w:i w:val="off"/>
        </w:rPr>
        <w:t>Bubner, R., Dialektik und Wissenschaft, Ffm. 1973.</w:t>
      </w:r>
      <w:bookmarkEnd w:id="6674"/>
    </w:p>
    <w:p>
      <w:pPr>
        <w:pageBreakBefore w:val="off"/>
        <w:tabs/>
        <w:wordWrap w:val="off"/>
        <w:spacing w:before="0" w:after="0" w:line="820" w:lineRule="atLeast"/>
        <w:ind w:left="140" w:right="0"/>
        <w:jc w:val="both"/>
        <w:textAlignment w:val="baseline"/>
        <w:rPr>
          <w:sz w:val="50"/>
        </w:rPr>
      </w:pPr>
      <w:bookmarkStart w:name="" w:id="6675"/>
      <w:r>
        <w:rPr>
          <w:rFonts w:ascii="TimesNewRoman" w:hAnsi="TimesNewRoman" w:cs="TimesNewRoman" w:eastAsia="TimesNewRoman"/>
          <w:sz w:val="50"/>
          <w:spacing w:val="0"/>
          <w:color w:val="000000"/>
          <w:b w:val="off"/>
          <w:i w:val="off"/>
        </w:rPr>
        <w:t>--, Handlung, Sprache und Vernunft, Ffm. 1976.</w:t>
      </w:r>
      <w:bookmarkEnd w:id="6675"/>
    </w:p>
    <w:p>
      <w:pPr>
        <w:pageBreakBefore w:val="off"/>
        <w:tabs/>
        <w:wordWrap w:val="off"/>
        <w:spacing w:before="0" w:after="0" w:line="820" w:lineRule="atLeast"/>
        <w:ind w:left="680" w:right="200" w:hanging="540"/>
        <w:jc w:val="both"/>
        <w:textAlignment w:val="baseline"/>
        <w:rPr>
          <w:sz w:val="50"/>
        </w:rPr>
      </w:pPr>
      <w:bookmarkStart w:name="" w:id="6676"/>
      <w:r>
        <w:rPr>
          <w:rFonts w:ascii="TimesNewRoman" w:hAnsi="TimesNewRoman" w:cs="TimesNewRoman" w:eastAsia="TimesNewRoman"/>
          <w:sz w:val="50"/>
          <w:spacing w:val="0"/>
          <w:color w:val="000000"/>
          <w:b w:val="off"/>
          <w:i w:val="off"/>
        </w:rPr>
        <w:t>–, Kann Theorie ästhetisch werden? Neue Rundschau 1978, 537 ff.</w:t>
      </w:r>
      <w:r>
        <w:rPr>
          <w:rFonts w:ascii="TimesNewRoman" w:hAnsi="TimesNewRoman" w:cs="TimesNewRoman" w:eastAsia="TimesNewRoman"/>
          <w:sz w:val="50"/>
          <w:spacing w:val="0"/>
          <w:color w:val="000000"/>
          <w:b w:val="off"/>
          <w:i w:val="off"/>
        </w:rPr>
        <w:t>Bubner, R., K. Cramer, R. Wiehl (Hrsg.), Hermeneutik und</w:t>
      </w:r>
      <w:r>
        <w:rPr>
          <w:rFonts w:ascii="TimesNewRoman" w:hAnsi="TimesNewRoman" w:cs="TimesNewRoman" w:eastAsia="TimesNewRoman"/>
          <w:sz w:val="50"/>
          <w:spacing w:val="0"/>
          <w:color w:val="000000"/>
          <w:b w:val="off"/>
          <w:i w:val="off"/>
        </w:rPr>
        <w:t>Dialektik, 2 Bde., Tübg. 1970.</w:t>
      </w:r>
      <w:bookmarkEnd w:id="6676"/>
    </w:p>
    <w:p>
      <w:pPr>
        <w:pageBreakBefore w:val="off"/>
        <w:tabs/>
        <w:wordWrap w:val="off"/>
        <w:spacing w:before="0" w:after="0" w:line="820" w:lineRule="atLeast"/>
        <w:ind w:left="140" w:right="0"/>
        <w:jc w:val="both"/>
        <w:textAlignment w:val="baseline"/>
        <w:rPr>
          <w:sz w:val="50"/>
        </w:rPr>
      </w:pPr>
      <w:bookmarkStart w:name="" w:id="6677"/>
      <w:r>
        <w:rPr>
          <w:rFonts w:ascii="TimesNewRoman" w:hAnsi="TimesNewRoman" w:cs="TimesNewRoman" w:eastAsia="TimesNewRoman"/>
          <w:sz w:val="50"/>
          <w:spacing w:val="0"/>
          <w:color w:val="000000"/>
          <w:b w:val="off"/>
          <w:i w:val="off"/>
        </w:rPr>
        <w:t>Buck-Morss, S., The Origin of Negative Dialectics, N. Y. 1977.</w:t>
      </w:r>
      <w:bookmarkEnd w:id="6677"/>
    </w:p>
    <w:p>
      <w:pPr>
        <w:pageBreakBefore w:val="off"/>
        <w:tabs/>
        <w:wordWrap w:val="off"/>
        <w:spacing w:before="0" w:after="0" w:line="820" w:lineRule="atLeast"/>
        <w:ind w:left="140" w:right="0"/>
        <w:jc w:val="both"/>
        <w:textAlignment w:val="baseline"/>
        <w:rPr>
          <w:sz w:val="50"/>
        </w:rPr>
      </w:pPr>
      <w:bookmarkStart w:name="" w:id="6678"/>
      <w:r>
        <w:rPr>
          <w:rFonts w:ascii="TimesNewRoman" w:hAnsi="TimesNewRoman" w:cs="TimesNewRoman" w:eastAsia="TimesNewRoman"/>
          <w:sz w:val="50"/>
          <w:spacing w:val="0"/>
          <w:color w:val="000000"/>
          <w:b w:val="off"/>
          <w:i w:val="off"/>
        </w:rPr>
        <w:t>Bühler, K., Sprachtheorie, Jena 1934.</w:t>
      </w:r>
      <w:bookmarkEnd w:id="6678"/>
    </w:p>
    <w:p>
      <w:pPr>
        <w:pageBreakBefore w:val="off"/>
        <w:tabs/>
        <w:wordWrap w:val="off"/>
        <w:spacing w:before="0" w:after="0" w:line="820" w:lineRule="atLeast"/>
        <w:ind w:left="140" w:right="0"/>
        <w:jc w:val="both"/>
        <w:textAlignment w:val="baseline"/>
        <w:rPr>
          <w:sz w:val="50"/>
        </w:rPr>
      </w:pPr>
      <w:bookmarkStart w:name="" w:id="6679"/>
      <w:r>
        <w:rPr>
          <w:rFonts w:ascii="TimesNewRoman" w:hAnsi="TimesNewRoman" w:cs="TimesNewRoman" w:eastAsia="TimesNewRoman"/>
          <w:sz w:val="50"/>
          <w:spacing w:val="0"/>
          <w:color w:val="000000"/>
          <w:b w:val="off"/>
          <w:i w:val="off"/>
        </w:rPr>
        <w:t>Bürger, P., Theorie der Avantgarde, Ffm. 1974.</w:t>
      </w:r>
      <w:bookmarkEnd w:id="6679"/>
    </w:p>
    <w:p>
      <w:pPr>
        <w:pageBreakBefore w:val="off"/>
        <w:tabs/>
        <w:wordWrap w:val="off"/>
        <w:spacing w:before="0" w:after="0" w:line="820" w:lineRule="atLeast"/>
        <w:ind w:left="720" w:right="240" w:hanging="580"/>
        <w:jc w:val="both"/>
        <w:textAlignment w:val="baseline"/>
        <w:rPr>
          <w:sz w:val="50"/>
        </w:rPr>
      </w:pPr>
      <w:bookmarkStart w:name="" w:id="6680"/>
      <w:r>
        <w:rPr>
          <w:rFonts w:ascii="TimesNewRoman" w:hAnsi="TimesNewRoman" w:cs="TimesNewRoman" w:eastAsia="TimesNewRoman"/>
          <w:sz w:val="50"/>
          <w:spacing w:val="0"/>
          <w:color w:val="000000"/>
          <w:b w:val="off"/>
          <w:i w:val="off"/>
        </w:rPr>
        <w:t>Burger, Th., Max Weber’ s Theory of Concept Formation, Durham</w:t>
      </w:r>
      <w:r>
        <w:rPr>
          <w:rFonts w:ascii="TimesNewRoman" w:hAnsi="TimesNewRoman" w:cs="TimesNewRoman" w:eastAsia="TimesNewRoman"/>
          <w:sz w:val="50"/>
          <w:spacing w:val="0"/>
          <w:color w:val="000000"/>
          <w:b w:val="off"/>
          <w:i w:val="off"/>
        </w:rPr>
        <w:t>1976.</w:t>
      </w:r>
      <w:bookmarkEnd w:id="6680"/>
    </w:p>
    <w:p>
      <w:pPr>
        <w:pageBreakBefore w:val="off"/>
        <w:tabs/>
        <w:wordWrap w:val="off"/>
        <w:spacing w:before="0" w:after="0" w:line="820" w:lineRule="atLeast"/>
        <w:ind w:left="140" w:right="240"/>
        <w:jc w:val="both"/>
        <w:textAlignment w:val="baseline"/>
        <w:rPr>
          <w:sz w:val="50"/>
        </w:rPr>
      </w:pPr>
      <w:bookmarkStart w:name="" w:id="6681"/>
      <w:r>
        <w:rPr>
          <w:rFonts w:ascii="TimesNewRoman" w:hAnsi="TimesNewRoman" w:cs="TimesNewRoman" w:eastAsia="TimesNewRoman"/>
          <w:sz w:val="50"/>
          <w:spacing w:val="0"/>
          <w:color w:val="000000"/>
          <w:b w:val="off"/>
          <w:i w:val="off"/>
        </w:rPr>
        <w:t>-, T. Parsons, The Problem of Order in Society, AJS, 83, 1978, 320 ff.</w:t>
      </w:r>
      <w:r>
        <w:rPr>
          <w:rFonts w:ascii="TimesNewRoman" w:hAnsi="TimesNewRoman" w:cs="TimesNewRoman" w:eastAsia="TimesNewRoman"/>
          <w:sz w:val="50"/>
          <w:spacing w:val="0"/>
          <w:color w:val="000000"/>
          <w:b w:val="off"/>
          <w:i w:val="off"/>
        </w:rPr>
        <w:t>Burleson, B. R., On the Foundations of Rationality, J. Americ.</w:t>
      </w:r>
      <w:bookmarkEnd w:id="6681"/>
    </w:p>
    <w:p>
      <w:pPr>
        <w:pageBreakBefore w:val="off"/>
        <w:tabs/>
        <w:wordWrap w:val="off"/>
        <w:spacing w:before="0" w:after="0" w:line="820" w:lineRule="atLeast"/>
        <w:ind w:left="600" w:right="0"/>
        <w:jc w:val="both"/>
        <w:textAlignment w:val="baseline"/>
        <w:rPr>
          <w:sz w:val="50"/>
        </w:rPr>
      </w:pPr>
      <w:bookmarkStart w:name="" w:id="6682"/>
      <w:r>
        <w:rPr>
          <w:rFonts w:ascii="TimesNewRoman" w:hAnsi="TimesNewRoman" w:cs="TimesNewRoman" w:eastAsia="TimesNewRoman"/>
          <w:sz w:val="50"/>
          <w:spacing w:val="0"/>
          <w:color w:val="000000"/>
          <w:b w:val="off"/>
          <w:i w:val="off"/>
        </w:rPr>
        <w:t>Forensic Assoc. 16, 1979, 112 ff.</w:t>
      </w:r>
      <w:bookmarkEnd w:id="6682"/>
    </w:p>
    <w:p>
      <w:pPr>
        <w:pageBreakBefore w:val="off"/>
        <w:tabs/>
        <w:wordWrap w:val="off"/>
        <w:spacing w:before="0" w:after="0" w:line="820" w:lineRule="atLeast"/>
        <w:ind w:left="720" w:right="300" w:hanging="580"/>
        <w:jc w:val="both"/>
        <w:textAlignment w:val="baseline"/>
        <w:rPr>
          <w:sz w:val="50"/>
        </w:rPr>
      </w:pPr>
      <w:bookmarkStart w:name="" w:id="6683"/>
      <w:r>
        <w:rPr>
          <w:rFonts w:ascii="TimesNewRoman" w:hAnsi="TimesNewRoman" w:cs="TimesNewRoman" w:eastAsia="TimesNewRoman"/>
          <w:sz w:val="50"/>
          <w:spacing w:val="0"/>
          <w:color w:val="000000"/>
          <w:b w:val="off"/>
          <w:i w:val="off"/>
        </w:rPr>
        <w:t>Busse, W., Funktionen und Funktion der Sprache, in: Schlieben-Lange</w:t>
      </w:r>
      <w:r>
        <w:rPr>
          <w:rFonts w:ascii="TimesNewRoman" w:hAnsi="TimesNewRoman" w:cs="TimesNewRoman" w:eastAsia="TimesNewRoman"/>
          <w:sz w:val="50"/>
          <w:spacing w:val="0"/>
          <w:color w:val="000000"/>
          <w:b w:val="off"/>
          <w:i w:val="off"/>
        </w:rPr>
        <w:t>(1975 b), 207 ff.</w:t>
      </w:r>
      <w:bookmarkEnd w:id="6683"/>
    </w:p>
    <w:p>
      <w:pPr>
        <w:pageBreakBefore w:val="off"/>
        <w:tabs/>
        <w:wordWrap w:val="off"/>
        <w:spacing w:before="0" w:after="0" w:line="820" w:lineRule="atLeast"/>
        <w:ind w:left="140" w:right="0"/>
        <w:jc w:val="both"/>
        <w:textAlignment w:val="baseline"/>
        <w:rPr>
          <w:sz w:val="50"/>
        </w:rPr>
      </w:pPr>
      <w:bookmarkStart w:name="" w:id="6684"/>
      <w:r>
        <w:rPr>
          <w:rFonts w:ascii="TimesNewRoman" w:hAnsi="TimesNewRoman" w:cs="TimesNewRoman" w:eastAsia="TimesNewRoman"/>
          <w:sz w:val="50"/>
          <w:spacing w:val="0"/>
          <w:color w:val="000000"/>
          <w:b w:val="off"/>
          <w:i w:val="off"/>
        </w:rPr>
        <w:t>Campbell, B. G., Toward a Workable Taxonomy of Ill ocutionary Forces,</w:t>
      </w:r>
      <w:bookmarkEnd w:id="6684"/>
    </w:p>
    <w:p>
      <w:pPr>
        <w:pageBreakBefore w:val="off"/>
        <w:tabs/>
        <w:wordWrap w:val="off"/>
        <w:spacing w:before="0" w:after="0" w:line="820" w:lineRule="atLeast"/>
        <w:ind w:left="600" w:right="0"/>
        <w:jc w:val="both"/>
        <w:textAlignment w:val="baseline"/>
        <w:rPr>
          <w:sz w:val="50"/>
        </w:rPr>
      </w:pPr>
      <w:bookmarkStart w:name="" w:id="6685"/>
      <w:r>
        <w:rPr>
          <w:rFonts w:ascii="TimesNewRoman" w:hAnsi="TimesNewRoman" w:cs="TimesNewRoman" w:eastAsia="TimesNewRoman"/>
          <w:sz w:val="50"/>
          <w:spacing w:val="0"/>
          <w:color w:val="000000"/>
          <w:b w:val="off"/>
          <w:i w:val="off"/>
        </w:rPr>
        <w:t>Language and Style, Vol. VIII, 1975, 3 ff.</w:t>
      </w:r>
      <w:bookmarkEnd w:id="6685"/>
    </w:p>
    <w:p>
      <w:pPr>
        <w:pageBreakBefore w:val="off"/>
        <w:tabs/>
        <w:wordWrap w:val="off"/>
        <w:spacing w:before="0" w:after="0" w:line="820" w:lineRule="atLeast"/>
        <w:ind w:left="140" w:right="0"/>
        <w:jc w:val="both"/>
        <w:textAlignment w:val="baseline"/>
        <w:rPr>
          <w:sz w:val="50"/>
        </w:rPr>
      </w:pPr>
      <w:bookmarkStart w:name="" w:id="6686"/>
      <w:r>
        <w:rPr>
          <w:rFonts w:ascii="TimesNewRoman" w:hAnsi="TimesNewRoman" w:cs="TimesNewRoman" w:eastAsia="TimesNewRoman"/>
          <w:sz w:val="50"/>
          <w:spacing w:val="0"/>
          <w:color w:val="000000"/>
          <w:b w:val="off"/>
          <w:i w:val="off"/>
        </w:rPr>
        <w:t>Carr, D. M., The Fifth Meditation and Husserl's Cartesianism, Philos.</w:t>
      </w:r>
      <w:bookmarkEnd w:id="6686"/>
    </w:p>
    <w:p>
      <w:pPr>
        <w:pageBreakBefore w:val="off"/>
        <w:tabs/>
        <w:wordWrap w:val="off"/>
        <w:spacing w:before="0" w:after="0" w:line="620" w:lineRule="atLeast"/>
        <w:ind w:left="360" w:right="0"/>
        <w:jc w:val="both"/>
        <w:textAlignment w:val="baseline"/>
        <w:rPr>
          <w:sz w:val="46"/>
        </w:rPr>
        <w:sectPr>
          <w:footerReference r:id="rId839"/>
          <w:headerReference r:id="rId840" w:type="default"/>
          <w:type w:val="nextPage"/>
          <w:pgSz w:w="20740" w:h="31680"/>
          <w:pgMar w:left="2640" w:top="2100" w:right="2640" w:bottom="2100" w:header="1800" w:footer="1800"/>
          <w:cols w:num="1"/>
        </w:sectPr>
      </w:pPr>
      <w:bookmarkStart w:name="" w:id="6687"/>
      <w:r>
        <w:rPr>
          <w:rFonts w:ascii="楷体" w:hAnsi="楷体" w:cs="楷体" w:eastAsia="楷体"/>
          <w:sz w:val="46"/>
          <w:spacing w:val="0"/>
          <w:color w:val="000000"/>
          <w:b w:val="off"/>
          <w:i w:val="off"/>
        </w:rPr>
        <w:t>388</w:t>
      </w:r>
      <w:bookmarkEnd w:id="6687"/>
    </w:p>
    <w:p>
      <w:pPr>
        <w:pageBreakBefore w:val="off"/>
        <w:tabs/>
        <w:wordWrap w:val="off"/>
        <w:spacing w:before="0" w:after="0" w:line="680" w:lineRule="atLeast"/>
        <w:ind w:left="100" w:right="0"/>
        <w:jc w:val="both"/>
        <w:textAlignment w:val="baseline"/>
        <w:rPr>
          <w:sz w:val="50"/>
        </w:rPr>
      </w:pPr>
      <w:bookmarkStart w:name="" w:id="6688"/>
      <w:r>
        <w:rPr>
          <w:rFonts w:ascii="宋体" w:hAnsi="宋体" w:cs="宋体" w:eastAsia="宋体"/>
          <w:sz w:val="50"/>
          <w:spacing w:val="0"/>
          <w:color w:val="000000"/>
          <w:b w:val="off"/>
          <w:i w:val="off"/>
        </w:rPr>
        <w:t>参考文献</w:t>
      </w:r>
      <w:bookmarkEnd w:id="6688"/>
    </w:p>
    <w:p>
      <w:pPr>
        <w:pageBreakBefore w:val="off"/>
        <w:tabs/>
        <w:wordWrap w:val="off"/>
        <w:spacing w:before="320" w:after="0" w:line="780" w:lineRule="atLeast"/>
        <w:ind w:left="740" w:right="0"/>
        <w:jc w:val="both"/>
        <w:textAlignment w:val="baseline"/>
        <w:rPr>
          <w:sz w:val="54"/>
        </w:rPr>
      </w:pPr>
      <w:bookmarkStart w:name="" w:id="6689"/>
      <w:r>
        <w:rPr>
          <w:rFonts w:ascii="TimesNewRoman" w:hAnsi="TimesNewRoman" w:cs="TimesNewRoman" w:eastAsia="TimesNewRoman"/>
          <w:sz w:val="54"/>
          <w:spacing w:val="0"/>
          <w:color w:val="000000"/>
          <w:b w:val="off"/>
          <w:i w:val="off"/>
        </w:rPr>
        <w:t>Phenom. Res., 34, 1973, 14 ff.</w:t>
      </w:r>
      <w:bookmarkEnd w:id="6689"/>
    </w:p>
    <w:p>
      <w:pPr>
        <w:pageBreakBefore w:val="off"/>
        <w:tabs/>
        <w:wordWrap w:val="off"/>
        <w:spacing w:before="0" w:after="0" w:line="780" w:lineRule="atLeast"/>
        <w:ind w:left="100" w:right="0"/>
        <w:jc w:val="both"/>
        <w:textAlignment w:val="baseline"/>
        <w:rPr>
          <w:sz w:val="54"/>
        </w:rPr>
      </w:pPr>
      <w:bookmarkStart w:name="" w:id="6690"/>
      <w:r>
        <w:rPr>
          <w:rFonts w:ascii="TimesNewRoman" w:hAnsi="TimesNewRoman" w:cs="TimesNewRoman" w:eastAsia="TimesNewRoman"/>
          <w:sz w:val="54"/>
          <w:spacing w:val="0"/>
          <w:color w:val="000000"/>
          <w:b w:val="off"/>
          <w:i w:val="off"/>
        </w:rPr>
        <w:t>–, The Logic of Knowing How and Ability, Mind, 88, 1979, 394 ff.</w:t>
      </w:r>
      <w:r>
        <w:rPr>
          <w:rFonts w:ascii="TimesNewRoman" w:hAnsi="TimesNewRoman" w:cs="TimesNewRoman" w:eastAsia="TimesNewRoman"/>
          <w:sz w:val="54"/>
          <w:spacing w:val="0"/>
          <w:color w:val="000000"/>
          <w:b w:val="off"/>
          <w:i w:val="off"/>
        </w:rPr>
        <w:t>Cassirer, E., Philosophie der symbolischen Formen, Bd. 2, Darmst.</w:t>
      </w:r>
      <w:bookmarkEnd w:id="6690"/>
    </w:p>
    <w:p>
      <w:pPr>
        <w:pageBreakBefore w:val="off"/>
        <w:tabs/>
        <w:wordWrap w:val="off"/>
        <w:spacing w:before="0" w:after="0" w:line="780" w:lineRule="atLeast"/>
        <w:ind w:left="740" w:right="0"/>
        <w:jc w:val="both"/>
        <w:textAlignment w:val="baseline"/>
        <w:rPr>
          <w:sz w:val="54"/>
        </w:rPr>
      </w:pPr>
      <w:bookmarkStart w:name="" w:id="6691"/>
      <w:r>
        <w:rPr>
          <w:rFonts w:ascii="TimesNewRoman" w:hAnsi="TimesNewRoman" w:cs="TimesNewRoman" w:eastAsia="TimesNewRoman"/>
          <w:sz w:val="54"/>
          <w:spacing w:val="0"/>
          <w:color w:val="000000"/>
          <w:b w:val="off"/>
          <w:i w:val="off"/>
        </w:rPr>
        <w:t>1958.</w:t>
      </w:r>
      <w:bookmarkEnd w:id="6691"/>
    </w:p>
    <w:p>
      <w:pPr>
        <w:pageBreakBefore w:val="off"/>
        <w:tabs/>
        <w:wordWrap w:val="off"/>
        <w:spacing w:before="0" w:after="0" w:line="780" w:lineRule="atLeast"/>
        <w:ind w:left="680" w:right="0" w:hanging="580"/>
        <w:jc w:val="both"/>
        <w:textAlignment w:val="baseline"/>
        <w:rPr>
          <w:sz w:val="54"/>
        </w:rPr>
      </w:pPr>
      <w:bookmarkStart w:name="" w:id="6692"/>
      <w:r>
        <w:rPr>
          <w:rFonts w:ascii="TimesNewRoman" w:hAnsi="TimesNewRoman" w:cs="TimesNewRoman" w:eastAsia="TimesNewRoman"/>
          <w:sz w:val="54"/>
          <w:spacing w:val="0"/>
          <w:color w:val="000000"/>
          <w:b w:val="off"/>
          <w:i w:val="off"/>
        </w:rPr>
        <w:t>Castañeda, H. N., Indicators and Quasi-Indicators, Am. Phil. Quart,</w:t>
      </w:r>
      <w:r>
        <w:rPr>
          <w:rFonts w:ascii="TimesNewRoman" w:hAnsi="TimesNewRoman" w:cs="TimesNewRoman" w:eastAsia="TimesNewRoman"/>
          <w:sz w:val="54"/>
          <w:spacing w:val="0"/>
          <w:color w:val="000000"/>
          <w:b w:val="off"/>
          <w:i w:val="off"/>
        </w:rPr>
        <w:t>17, 1967, 85 ff.</w:t>
      </w:r>
      <w:bookmarkEnd w:id="6692"/>
    </w:p>
    <w:p>
      <w:pPr>
        <w:pageBreakBefore w:val="off"/>
        <w:tabs/>
        <w:wordWrap w:val="off"/>
        <w:spacing w:before="0" w:after="0" w:line="780" w:lineRule="atLeast"/>
        <w:ind w:left="680" w:right="40" w:hanging="580"/>
        <w:jc w:val="both"/>
        <w:textAlignment w:val="baseline"/>
        <w:rPr>
          <w:sz w:val="54"/>
        </w:rPr>
      </w:pPr>
      <w:bookmarkStart w:name="" w:id="6693"/>
      <w:r>
        <w:rPr>
          <w:rFonts w:ascii="TimesNewRoman" w:hAnsi="TimesNewRoman" w:cs="TimesNewRoman" w:eastAsia="TimesNewRoman"/>
          <w:sz w:val="54"/>
          <w:spacing w:val="0"/>
          <w:color w:val="000000"/>
          <w:b w:val="off"/>
          <w:i w:val="off"/>
        </w:rPr>
        <w:t>Castoriadis, C., Durchs Labyrinth, Seele, Vernunft, Gesellschaft, Ffm.</w:t>
      </w:r>
      <w:r>
        <w:rPr>
          <w:rFonts w:ascii="TimesNewRoman" w:hAnsi="TimesNewRoman" w:cs="TimesNewRoman" w:eastAsia="TimesNewRoman"/>
          <w:sz w:val="54"/>
          <w:spacing w:val="0"/>
          <w:color w:val="000000"/>
          <w:b w:val="off"/>
          <w:i w:val="off"/>
        </w:rPr>
        <w:t>1981.</w:t>
      </w:r>
      <w:bookmarkEnd w:id="6693"/>
    </w:p>
    <w:p>
      <w:pPr>
        <w:pageBreakBefore w:val="off"/>
        <w:tabs/>
        <w:wordWrap w:val="off"/>
        <w:spacing w:before="0" w:after="0" w:line="780" w:lineRule="atLeast"/>
        <w:ind w:left="100" w:right="0"/>
        <w:jc w:val="both"/>
        <w:textAlignment w:val="baseline"/>
        <w:rPr>
          <w:sz w:val="54"/>
        </w:rPr>
      </w:pPr>
      <w:bookmarkStart w:name="" w:id="6694"/>
      <w:r>
        <w:rPr>
          <w:rFonts w:ascii="TimesNewRoman" w:hAnsi="TimesNewRoman" w:cs="TimesNewRoman" w:eastAsia="TimesNewRoman"/>
          <w:sz w:val="54"/>
          <w:spacing w:val="0"/>
          <w:color w:val="000000"/>
          <w:b w:val="off"/>
          <w:i w:val="off"/>
        </w:rPr>
        <w:t>Cavell, St., Must we Mean what we Say?, Cambr. 1976.</w:t>
      </w:r>
      <w:bookmarkEnd w:id="6694"/>
    </w:p>
    <w:p>
      <w:pPr>
        <w:pageBreakBefore w:val="off"/>
        <w:tabs/>
        <w:wordWrap w:val="off"/>
        <w:spacing w:before="0" w:after="0" w:line="780" w:lineRule="atLeast"/>
        <w:ind w:left="100" w:right="0"/>
        <w:jc w:val="both"/>
        <w:textAlignment w:val="baseline"/>
        <w:rPr>
          <w:sz w:val="54"/>
        </w:rPr>
      </w:pPr>
      <w:bookmarkStart w:name="" w:id="6695"/>
      <w:r>
        <w:rPr>
          <w:rFonts w:ascii="TimesNewRoman" w:hAnsi="TimesNewRoman" w:cs="TimesNewRoman" w:eastAsia="TimesNewRoman"/>
          <w:sz w:val="54"/>
          <w:spacing w:val="0"/>
          <w:color w:val="000000"/>
          <w:b w:val="off"/>
          <w:i w:val="off"/>
        </w:rPr>
        <w:t>–, The Claim of Reason, Oxford 1979.</w:t>
      </w:r>
      <w:bookmarkEnd w:id="6695"/>
    </w:p>
    <w:p>
      <w:pPr>
        <w:pageBreakBefore w:val="off"/>
        <w:tabs/>
        <w:wordWrap w:val="off"/>
        <w:spacing w:before="0" w:after="0" w:line="780" w:lineRule="atLeast"/>
        <w:ind w:left="680" w:right="60" w:hanging="580"/>
        <w:jc w:val="both"/>
        <w:textAlignment w:val="baseline"/>
        <w:rPr>
          <w:sz w:val="54"/>
        </w:rPr>
      </w:pPr>
      <w:bookmarkStart w:name="" w:id="6696"/>
      <w:r>
        <w:rPr>
          <w:rFonts w:ascii="TimesNewRoman" w:hAnsi="TimesNewRoman" w:cs="TimesNewRoman" w:eastAsia="TimesNewRoman"/>
          <w:sz w:val="54"/>
          <w:spacing w:val="0"/>
          <w:color w:val="000000"/>
          <w:b w:val="off"/>
          <w:i w:val="off"/>
        </w:rPr>
        <w:t>Churchill, L., Questioning Strategies in Sociolinguistics, Rowley, Ma.</w:t>
      </w:r>
      <w:r>
        <w:rPr>
          <w:rFonts w:ascii="TimesNewRoman" w:hAnsi="TimesNewRoman" w:cs="TimesNewRoman" w:eastAsia="TimesNewRoman"/>
          <w:sz w:val="54"/>
          <w:spacing w:val="0"/>
          <w:color w:val="000000"/>
          <w:b w:val="off"/>
          <w:i w:val="off"/>
        </w:rPr>
        <w:t>1978.</w:t>
      </w:r>
      <w:bookmarkEnd w:id="6696"/>
    </w:p>
    <w:p>
      <w:pPr>
        <w:pageBreakBefore w:val="off"/>
        <w:tabs/>
        <w:wordWrap w:val="off"/>
        <w:spacing w:before="0" w:after="0" w:line="780" w:lineRule="atLeast"/>
        <w:ind w:left="680" w:right="60" w:hanging="580"/>
        <w:jc w:val="both"/>
        <w:textAlignment w:val="baseline"/>
        <w:rPr>
          <w:sz w:val="54"/>
        </w:rPr>
      </w:pPr>
      <w:bookmarkStart w:name="" w:id="6697"/>
      <w:r>
        <w:rPr>
          <w:rFonts w:ascii="TimesNewRoman" w:hAnsi="TimesNewRoman" w:cs="TimesNewRoman" w:eastAsia="TimesNewRoman"/>
          <w:sz w:val="54"/>
          <w:spacing w:val="0"/>
          <w:color w:val="000000"/>
          <w:b w:val="off"/>
          <w:i w:val="off"/>
        </w:rPr>
        <w:t>Cicourel, A. V., The Social Organization of Juvenile Justice, N. Y.</w:t>
      </w:r>
      <w:r>
        <w:rPr>
          <w:rFonts w:ascii="TimesNewRoman" w:hAnsi="TimesNewRoman" w:cs="TimesNewRoman" w:eastAsia="TimesNewRoman"/>
          <w:sz w:val="54"/>
          <w:spacing w:val="0"/>
          <w:color w:val="000000"/>
          <w:b w:val="off"/>
          <w:i w:val="off"/>
        </w:rPr>
        <w:t>1968.</w:t>
      </w:r>
      <w:bookmarkEnd w:id="6697"/>
    </w:p>
    <w:p>
      <w:pPr>
        <w:pageBreakBefore w:val="off"/>
        <w:tabs/>
        <w:wordWrap w:val="off"/>
        <w:spacing w:before="0" w:after="0" w:line="780" w:lineRule="atLeast"/>
        <w:ind w:left="100" w:right="0"/>
        <w:jc w:val="both"/>
        <w:textAlignment w:val="baseline"/>
        <w:rPr>
          <w:sz w:val="54"/>
        </w:rPr>
      </w:pPr>
      <w:bookmarkStart w:name="" w:id="6698"/>
      <w:r>
        <w:rPr>
          <w:rFonts w:ascii="TimesNewRoman" w:hAnsi="TimesNewRoman" w:cs="TimesNewRoman" w:eastAsia="TimesNewRoman"/>
          <w:sz w:val="54"/>
          <w:spacing w:val="0"/>
          <w:color w:val="000000"/>
          <w:b w:val="off"/>
          <w:i w:val="off"/>
        </w:rPr>
        <w:t>--, Cognitive Sociology, London 1973.</w:t>
      </w:r>
      <w:bookmarkEnd w:id="6698"/>
    </w:p>
    <w:p>
      <w:pPr>
        <w:pageBreakBefore w:val="off"/>
        <w:tabs/>
        <w:wordWrap w:val="off"/>
        <w:spacing w:before="0" w:after="0" w:line="780" w:lineRule="atLeast"/>
        <w:ind w:left="100" w:right="0"/>
        <w:jc w:val="both"/>
        <w:textAlignment w:val="baseline"/>
        <w:rPr>
          <w:sz w:val="54"/>
        </w:rPr>
      </w:pPr>
      <w:bookmarkStart w:name="" w:id="6699"/>
      <w:r>
        <w:rPr>
          <w:rFonts w:ascii="TimesNewRoman" w:hAnsi="TimesNewRoman" w:cs="TimesNewRoman" w:eastAsia="TimesNewRoman"/>
          <w:sz w:val="54"/>
          <w:spacing w:val="0"/>
          <w:color w:val="000000"/>
          <w:b w:val="off"/>
          <w:i w:val="off"/>
        </w:rPr>
        <w:t>–, Theory and Method in a Study of Argentine Fertility, N. Y. 1974.</w:t>
      </w:r>
      <w:bookmarkEnd w:id="6699"/>
    </w:p>
    <w:p>
      <w:pPr>
        <w:pageBreakBefore w:val="off"/>
        <w:tabs/>
        <w:wordWrap w:val="off"/>
        <w:spacing w:before="0" w:after="0" w:line="780" w:lineRule="atLeast"/>
        <w:ind w:left="100" w:right="0"/>
        <w:jc w:val="both"/>
        <w:textAlignment w:val="baseline"/>
        <w:rPr>
          <w:sz w:val="54"/>
        </w:rPr>
      </w:pPr>
      <w:bookmarkStart w:name="" w:id="6700"/>
      <w:r>
        <w:rPr>
          <w:rFonts w:ascii="TimesNewRoman" w:hAnsi="TimesNewRoman" w:cs="TimesNewRoman" w:eastAsia="TimesNewRoman"/>
          <w:sz w:val="54"/>
          <w:spacing w:val="0"/>
          <w:color w:val="000000"/>
          <w:b w:val="off"/>
          <w:i w:val="off"/>
        </w:rPr>
        <w:t>–, Methode und Messung in der Soziologie, Ffm. 1975.</w:t>
      </w:r>
      <w:bookmarkEnd w:id="6700"/>
    </w:p>
    <w:p>
      <w:pPr>
        <w:pageBreakBefore w:val="off"/>
        <w:tabs/>
        <w:wordWrap w:val="off"/>
        <w:spacing w:before="0" w:after="0" w:line="780" w:lineRule="atLeast"/>
        <w:ind w:left="100" w:right="0"/>
        <w:jc w:val="both"/>
        <w:textAlignment w:val="baseline"/>
        <w:rPr>
          <w:sz w:val="54"/>
        </w:rPr>
      </w:pPr>
      <w:bookmarkStart w:name="" w:id="6701"/>
      <w:r>
        <w:rPr>
          <w:rFonts w:ascii="TimesNewRoman" w:hAnsi="TimesNewRoman" w:cs="TimesNewRoman" w:eastAsia="TimesNewRoman"/>
          <w:sz w:val="54"/>
          <w:spacing w:val="0"/>
          <w:color w:val="000000"/>
          <w:b w:val="off"/>
          <w:i w:val="off"/>
        </w:rPr>
        <w:t>Claessens, D., Rationalität revidiert, KZSS, 17, 1965, 465 ff.</w:t>
      </w:r>
      <w:bookmarkEnd w:id="6701"/>
    </w:p>
    <w:p>
      <w:pPr>
        <w:pageBreakBefore w:val="off"/>
        <w:tabs/>
        <w:wordWrap w:val="off"/>
        <w:spacing w:before="0" w:after="0" w:line="780" w:lineRule="atLeast"/>
        <w:ind w:left="620" w:right="140" w:hanging="520"/>
        <w:jc w:val="both"/>
        <w:textAlignment w:val="baseline"/>
        <w:rPr>
          <w:sz w:val="54"/>
        </w:rPr>
      </w:pPr>
      <w:bookmarkStart w:name="" w:id="6702"/>
      <w:r>
        <w:rPr>
          <w:rFonts w:ascii="TimesNewRoman" w:hAnsi="TimesNewRoman" w:cs="TimesNewRoman" w:eastAsia="TimesNewRoman"/>
          <w:sz w:val="54"/>
          <w:spacing w:val="0"/>
          <w:color w:val="000000"/>
          <w:b w:val="off"/>
          <w:i w:val="off"/>
        </w:rPr>
        <w:t>Cole, M., J. Gay, J. Glick, D. Sharp, The Cultural Concept of Learn-</w:t>
      </w:r>
      <w:r>
        <w:rPr>
          <w:rFonts w:ascii="TimesNewRoman" w:hAnsi="TimesNewRoman" w:cs="TimesNewRoman" w:eastAsia="TimesNewRoman"/>
          <w:sz w:val="54"/>
          <w:spacing w:val="0"/>
          <w:color w:val="000000"/>
          <w:b w:val="off"/>
          <w:i w:val="off"/>
        </w:rPr>
        <w:t>ing and Thinking, N. Y. 1971.</w:t>
      </w:r>
      <w:bookmarkEnd w:id="6702"/>
    </w:p>
    <w:p>
      <w:pPr>
        <w:pageBreakBefore w:val="off"/>
        <w:tabs/>
        <w:wordWrap w:val="off"/>
        <w:spacing w:before="0" w:after="0" w:line="780" w:lineRule="atLeast"/>
        <w:ind w:left="680" w:right="140" w:hanging="580"/>
        <w:jc w:val="both"/>
        <w:textAlignment w:val="baseline"/>
        <w:rPr>
          <w:sz w:val="54"/>
        </w:rPr>
      </w:pPr>
      <w:bookmarkStart w:name="" w:id="6703"/>
      <w:r>
        <w:rPr>
          <w:rFonts w:ascii="TimesNewRoman" w:hAnsi="TimesNewRoman" w:cs="TimesNewRoman" w:eastAsia="TimesNewRoman"/>
          <w:sz w:val="54"/>
          <w:spacing w:val="0"/>
          <w:color w:val="000000"/>
          <w:b w:val="off"/>
          <w:i w:val="off"/>
        </w:rPr>
        <w:t xml:space="preserve">Condorect, Entwurf einer historischen Darstellung der Fortschritte </w:t>
      </w:r>
      <w:r>
        <w:rPr>
          <w:rFonts w:ascii="TimesNewRoman" w:hAnsi="TimesNewRoman" w:cs="TimesNewRoman" w:eastAsia="TimesNewRoman"/>
          <w:sz w:val="54"/>
          <w:spacing w:val="0"/>
          <w:color w:val="000000"/>
          <w:b w:val="off"/>
          <w:i w:val="off"/>
        </w:rPr>
        <w:t>des menschlichen Geistes, hrsg. von W. Alff, Ffm. 1963.</w:t>
      </w:r>
      <w:bookmarkEnd w:id="6703"/>
    </w:p>
    <w:p>
      <w:pPr>
        <w:pageBreakBefore w:val="off"/>
        <w:tabs/>
        <w:wordWrap w:val="off"/>
        <w:spacing w:before="0" w:after="0" w:line="780" w:lineRule="atLeast"/>
        <w:ind w:left="100" w:right="0"/>
        <w:jc w:val="both"/>
        <w:textAlignment w:val="baseline"/>
        <w:rPr>
          <w:sz w:val="54"/>
        </w:rPr>
      </w:pPr>
      <w:bookmarkStart w:name="" w:id="6704"/>
      <w:r>
        <w:rPr>
          <w:rFonts w:ascii="TimesNewRoman" w:hAnsi="TimesNewRoman" w:cs="TimesNewRoman" w:eastAsia="TimesNewRoman"/>
          <w:sz w:val="54"/>
          <w:spacing w:val="0"/>
          <w:color w:val="000000"/>
          <w:b w:val="off"/>
          <w:i w:val="off"/>
        </w:rPr>
        <w:t>Cook, G. A., The Self as Moral Agent, Diss. Yale 1966.</w:t>
      </w:r>
      <w:bookmarkEnd w:id="6704"/>
    </w:p>
    <w:p>
      <w:pPr>
        <w:pageBreakBefore w:val="off"/>
        <w:tabs/>
        <w:wordWrap w:val="off"/>
        <w:spacing w:before="0" w:after="0" w:line="780" w:lineRule="atLeast"/>
        <w:ind w:left="680" w:right="200" w:hanging="580"/>
        <w:jc w:val="both"/>
        <w:textAlignment w:val="baseline"/>
        <w:rPr>
          <w:sz w:val="54"/>
        </w:rPr>
      </w:pPr>
      <w:bookmarkStart w:name="" w:id="6705"/>
      <w:r>
        <w:rPr>
          <w:rFonts w:ascii="TimesNewRoman" w:hAnsi="TimesNewRoman" w:cs="TimesNewRoman" w:eastAsia="TimesNewRoman"/>
          <w:sz w:val="54"/>
          <w:spacing w:val="0"/>
          <w:color w:val="000000"/>
          <w:b w:val="off"/>
          <w:i w:val="off"/>
        </w:rPr>
        <w:t>Cooper, B., Hermeneutics and Social Science, Philos. Soc. Sci. 11</w:t>
      </w:r>
      <w:r>
        <w:rPr>
          <w:rFonts w:ascii="TimesNewRoman" w:hAnsi="TimesNewRoman" w:cs="TimesNewRoman" w:eastAsia="TimesNewRoman"/>
          <w:sz w:val="54"/>
          <w:spacing w:val="0"/>
          <w:color w:val="000000"/>
          <w:b w:val="off"/>
          <w:i w:val="off"/>
        </w:rPr>
        <w:t>(1981), 79 ff.</w:t>
      </w:r>
      <w:bookmarkEnd w:id="6705"/>
    </w:p>
    <w:p>
      <w:pPr>
        <w:pageBreakBefore w:val="off"/>
        <w:tabs/>
        <w:wordWrap w:val="off"/>
        <w:spacing w:before="0" w:after="0" w:line="780" w:lineRule="atLeast"/>
        <w:ind w:left="100" w:right="0"/>
        <w:jc w:val="both"/>
        <w:textAlignment w:val="baseline"/>
        <w:rPr>
          <w:sz w:val="54"/>
        </w:rPr>
      </w:pPr>
      <w:bookmarkStart w:name="" w:id="6706"/>
      <w:r>
        <w:rPr>
          <w:rFonts w:ascii="TimesNewRoman" w:hAnsi="TimesNewRoman" w:cs="TimesNewRoman" w:eastAsia="TimesNewRoman"/>
          <w:sz w:val="54"/>
          <w:spacing w:val="0"/>
          <w:color w:val="000000"/>
          <w:b w:val="off"/>
          <w:i w:val="off"/>
        </w:rPr>
        <w:t>Corti, W. R. (Ed.), The Philosophy of G. H. Mead, Winterthur 1973.</w:t>
      </w:r>
      <w:bookmarkEnd w:id="6706"/>
    </w:p>
    <w:p>
      <w:pPr>
        <w:pageBreakBefore w:val="off"/>
        <w:tabs/>
        <w:wordWrap w:val="off"/>
        <w:spacing w:before="0" w:after="0" w:line="780" w:lineRule="atLeast"/>
        <w:ind w:left="680" w:right="200" w:hanging="580"/>
        <w:jc w:val="both"/>
        <w:textAlignment w:val="baseline"/>
        <w:rPr>
          <w:sz w:val="54"/>
        </w:rPr>
      </w:pPr>
      <w:bookmarkStart w:name="" w:id="6707"/>
      <w:r>
        <w:rPr>
          <w:rFonts w:ascii="TimesNewRoman" w:hAnsi="TimesNewRoman" w:cs="TimesNewRoman" w:eastAsia="TimesNewRoman"/>
          <w:sz w:val="54"/>
          <w:spacing w:val="0"/>
          <w:color w:val="000000"/>
          <w:b w:val="off"/>
          <w:i w:val="off"/>
        </w:rPr>
        <w:t>Coulter, J., The Ethnomethodological Programme, The Human</w:t>
      </w:r>
      <w:r>
        <w:rPr>
          <w:rFonts w:ascii="TimesNewRoman" w:hAnsi="TimesNewRoman" w:cs="TimesNewRoman" w:eastAsia="TimesNewRoman"/>
          <w:sz w:val="54"/>
          <w:spacing w:val="0"/>
          <w:color w:val="000000"/>
          <w:b w:val="off"/>
          <w:i w:val="off"/>
        </w:rPr>
        <w:t>Context, 6, 1974, 103 ff.</w:t>
      </w:r>
      <w:bookmarkEnd w:id="6707"/>
    </w:p>
    <w:p>
      <w:pPr>
        <w:pageBreakBefore w:val="off"/>
        <w:tabs/>
        <w:wordWrap w:val="off"/>
        <w:spacing w:before="0" w:after="0" w:line="780" w:lineRule="atLeast"/>
        <w:ind w:left="100" w:right="220"/>
        <w:jc w:val="both"/>
        <w:textAlignment w:val="baseline"/>
        <w:rPr>
          <w:sz w:val="54"/>
        </w:rPr>
      </w:pPr>
      <w:bookmarkStart w:name="" w:id="6708"/>
      <w:r>
        <w:rPr>
          <w:rFonts w:ascii="TimesNewRoman" w:hAnsi="TimesNewRoman" w:cs="TimesNewRoman" w:eastAsia="TimesNewRoman"/>
          <w:sz w:val="54"/>
          <w:spacing w:val="0"/>
          <w:color w:val="000000"/>
          <w:b w:val="off"/>
          <w:i w:val="off"/>
        </w:rPr>
        <w:t>Coulthard, M., An Introduction into Discourse Analysis, London 1977.</w:t>
      </w:r>
      <w:r>
        <w:rPr>
          <w:rFonts w:ascii="TimesNewRoman" w:hAnsi="TimesNewRoman" w:cs="TimesNewRoman" w:eastAsia="TimesNewRoman"/>
          <w:sz w:val="54"/>
          <w:spacing w:val="0"/>
          <w:color w:val="000000"/>
          <w:b w:val="off"/>
          <w:i w:val="off"/>
        </w:rPr>
        <w:t>Count, E. W., Das Biogramm, Ffm. 1970.</w:t>
      </w:r>
      <w:bookmarkEnd w:id="6708"/>
    </w:p>
    <w:p>
      <w:pPr>
        <w:pageBreakBefore w:val="off"/>
        <w:tabs/>
        <w:wordWrap w:val="off"/>
        <w:spacing w:before="0" w:after="0" w:line="780" w:lineRule="atLeast"/>
        <w:ind w:left="100" w:right="0"/>
        <w:jc w:val="both"/>
        <w:textAlignment w:val="baseline"/>
        <w:rPr>
          <w:sz w:val="54"/>
        </w:rPr>
      </w:pPr>
      <w:bookmarkStart w:name="" w:id="6709"/>
      <w:r>
        <w:rPr>
          <w:rFonts w:ascii="TimesNewRoman" w:hAnsi="TimesNewRoman" w:cs="TimesNewRoman" w:eastAsia="TimesNewRoman"/>
          <w:sz w:val="54"/>
          <w:spacing w:val="0"/>
          <w:color w:val="000000"/>
          <w:b w:val="off"/>
          <w:i w:val="off"/>
        </w:rPr>
        <w:t>Dahmer, H., Libido und Gesellschaft, Ffm. 1973.</w:t>
      </w:r>
      <w:bookmarkEnd w:id="6709"/>
    </w:p>
    <w:p>
      <w:pPr>
        <w:pageBreakBefore w:val="off"/>
        <w:tabs/>
        <w:wordWrap w:val="off"/>
        <w:spacing w:before="0" w:after="0" w:line="780" w:lineRule="atLeast"/>
        <w:ind w:left="100" w:right="0"/>
        <w:jc w:val="both"/>
        <w:textAlignment w:val="baseline"/>
        <w:rPr>
          <w:sz w:val="54"/>
        </w:rPr>
      </w:pPr>
      <w:bookmarkStart w:name="" w:id="6710"/>
      <w:r>
        <w:rPr>
          <w:rFonts w:ascii="TimesNewRoman" w:hAnsi="TimesNewRoman" w:cs="TimesNewRoman" w:eastAsia="TimesNewRoman"/>
          <w:sz w:val="54"/>
          <w:spacing w:val="0"/>
          <w:color w:val="000000"/>
          <w:b w:val="off"/>
          <w:i w:val="off"/>
        </w:rPr>
        <w:t>-, Psychoanalyse und Gesellschaftstheorie, Psyche 29, 1975, 991 ff.</w:t>
      </w:r>
      <w:bookmarkEnd w:id="6710"/>
    </w:p>
    <w:p>
      <w:pPr>
        <w:pageBreakBefore w:val="off"/>
        <w:tabs/>
        <w:wordWrap w:val="off"/>
        <w:spacing w:before="300" w:after="0" w:line="660" w:lineRule="atLeast"/>
        <w:ind w:left="0" w:right="540"/>
        <w:jc w:val="right"/>
        <w:textAlignment w:val="baseline"/>
        <w:rPr>
          <w:sz w:val="49"/>
        </w:rPr>
        <w:sectPr>
          <w:footerReference r:id="rId841"/>
          <w:headerReference r:id="rId842" w:type="default"/>
          <w:type w:val="nextPage"/>
          <w:pgSz w:w="20740" w:h="31680"/>
          <w:pgMar w:left="2700" w:top="2100" w:right="2700" w:bottom="2100" w:header="1800" w:footer="1800"/>
          <w:cols w:num="1"/>
        </w:sectPr>
      </w:pPr>
      <w:bookmarkStart w:name="" w:id="6711"/>
      <w:r>
        <w:rPr>
          <w:rFonts w:ascii="楷体" w:hAnsi="楷体" w:cs="楷体" w:eastAsia="楷体"/>
          <w:sz w:val="49"/>
          <w:spacing w:val="0"/>
          <w:color w:val="000000"/>
          <w:b w:val="off"/>
          <w:i w:val="off"/>
        </w:rPr>
        <w:t>389</w:t>
      </w:r>
      <w:bookmarkEnd w:id="6711"/>
    </w:p>
    <w:p>
      <w:pPr>
        <w:pageBreakBefore w:val="off"/>
        <w:tabs/>
        <w:wordWrap w:val="off"/>
        <w:spacing w:before="0" w:after="0" w:line="640" w:lineRule="atLeast"/>
        <w:ind w:left="0" w:right="0"/>
        <w:jc w:val="right"/>
        <w:textAlignment w:val="baseline"/>
        <w:rPr>
          <w:sz w:val="47"/>
        </w:rPr>
      </w:pPr>
      <w:bookmarkStart w:name="" w:id="6712"/>
      <w:r>
        <w:rPr>
          <w:rFonts w:ascii="宋体" w:hAnsi="宋体" w:cs="宋体" w:eastAsia="宋体"/>
          <w:sz w:val="47"/>
          <w:spacing w:val="0"/>
          <w:color w:val="000000"/>
          <w:b w:val="off"/>
          <w:i w:val="off"/>
        </w:rPr>
        <w:t>交往行为理论</w:t>
      </w:r>
      <w:bookmarkEnd w:id="6712"/>
    </w:p>
    <w:p>
      <w:pPr>
        <w:pageBreakBefore w:val="off"/>
        <w:tabs/>
        <w:wordWrap w:val="off"/>
        <w:spacing w:before="320" w:after="0" w:line="800" w:lineRule="atLeast"/>
        <w:ind w:left="680" w:right="0"/>
        <w:jc w:val="both"/>
        <w:textAlignment w:val="baseline"/>
        <w:rPr>
          <w:sz w:val="55"/>
        </w:rPr>
      </w:pPr>
      <w:bookmarkStart w:name="" w:id="6713"/>
      <w:r>
        <w:rPr>
          <w:rFonts w:ascii="TimesNewRoman" w:hAnsi="TimesNewRoman" w:cs="TimesNewRoman" w:eastAsia="TimesNewRoman"/>
          <w:sz w:val="55"/>
          <w:spacing w:val="0"/>
          <w:color w:val="000000"/>
          <w:b w:val="off"/>
          <w:i w:val="off"/>
        </w:rPr>
        <w:t>Dahrendorf, R., Homo Sociologicus, Tbg. 1958.</w:t>
      </w:r>
      <w:bookmarkEnd w:id="6713"/>
    </w:p>
    <w:p>
      <w:pPr>
        <w:pageBreakBefore w:val="off"/>
        <w:tabs/>
        <w:wordWrap w:val="off"/>
        <w:spacing w:before="0" w:after="0" w:line="800" w:lineRule="atLeast"/>
        <w:ind w:left="60" w:right="0"/>
        <w:jc w:val="both"/>
        <w:textAlignment w:val="baseline"/>
        <w:rPr>
          <w:sz w:val="55"/>
        </w:rPr>
      </w:pPr>
      <w:bookmarkStart w:name="" w:id="6714"/>
      <w:r>
        <w:rPr>
          <w:rFonts w:ascii="TimesNewRoman" w:hAnsi="TimesNewRoman" w:cs="TimesNewRoman" w:eastAsia="TimesNewRoman"/>
          <w:sz w:val="55"/>
          <w:spacing w:val="0"/>
          <w:color w:val="000000"/>
          <w:b w:val="off"/>
          <w:i w:val="off"/>
        </w:rPr>
        <w:t>–, Gesellschaft und Demokratie in Deutschland, Mü. 1965.</w:t>
      </w:r>
      <w:bookmarkEnd w:id="6714"/>
    </w:p>
    <w:p>
      <w:pPr>
        <w:pageBreakBefore w:val="off"/>
        <w:tabs/>
        <w:wordWrap w:val="off"/>
        <w:spacing w:before="0" w:after="0" w:line="800" w:lineRule="atLeast"/>
        <w:ind w:left="60" w:right="0"/>
        <w:jc w:val="both"/>
        <w:textAlignment w:val="baseline"/>
        <w:rPr>
          <w:sz w:val="55"/>
        </w:rPr>
      </w:pPr>
      <w:bookmarkStart w:name="" w:id="6715"/>
      <w:r>
        <w:rPr>
          <w:rFonts w:ascii="TimesNewRoman" w:hAnsi="TimesNewRoman" w:cs="TimesNewRoman" w:eastAsia="TimesNewRoman"/>
          <w:sz w:val="55"/>
          <w:spacing w:val="0"/>
          <w:color w:val="000000"/>
          <w:b w:val="off"/>
          <w:i w:val="off"/>
        </w:rPr>
        <w:t>–, Lebenschancen, Ffm. 1979.</w:t>
      </w:r>
      <w:bookmarkEnd w:id="6715"/>
    </w:p>
    <w:p>
      <w:pPr>
        <w:pageBreakBefore w:val="off"/>
        <w:tabs/>
        <w:wordWrap w:val="off"/>
        <w:spacing w:before="0" w:after="0" w:line="800" w:lineRule="atLeast"/>
        <w:ind w:left="640" w:right="0" w:hanging="580"/>
        <w:jc w:val="both"/>
        <w:textAlignment w:val="baseline"/>
        <w:rPr>
          <w:sz w:val="55"/>
        </w:rPr>
      </w:pPr>
      <w:bookmarkStart w:name="" w:id="6716"/>
      <w:r>
        <w:rPr>
          <w:rFonts w:ascii="TimesNewRoman" w:hAnsi="TimesNewRoman" w:cs="TimesNewRoman" w:eastAsia="TimesNewRoman"/>
          <w:sz w:val="55"/>
          <w:spacing w:val="0"/>
          <w:color w:val="000000"/>
          <w:b w:val="off"/>
          <w:i w:val="off"/>
        </w:rPr>
        <w:t>Dallmayr, F. R., Th. A. McCarthy (Eds.), Understanding and Social</w:t>
      </w:r>
      <w:r>
        <w:rPr>
          <w:rFonts w:ascii="TimesNewRoman" w:hAnsi="TimesNewRoman" w:cs="TimesNewRoman" w:eastAsia="TimesNewRoman"/>
          <w:sz w:val="55"/>
          <w:spacing w:val="0"/>
          <w:color w:val="000000"/>
          <w:b w:val="off"/>
          <w:i w:val="off"/>
        </w:rPr>
        <w:t>Inquiry, Notre Dame 1977.</w:t>
      </w:r>
      <w:bookmarkEnd w:id="6716"/>
    </w:p>
    <w:p>
      <w:pPr>
        <w:pageBreakBefore w:val="off"/>
        <w:tabs/>
        <w:wordWrap w:val="off"/>
        <w:spacing w:before="0" w:after="0" w:line="800" w:lineRule="atLeast"/>
        <w:ind w:left="640" w:right="40" w:hanging="580"/>
        <w:jc w:val="both"/>
        <w:textAlignment w:val="baseline"/>
        <w:rPr>
          <w:sz w:val="55"/>
        </w:rPr>
      </w:pPr>
      <w:bookmarkStart w:name="" w:id="6717"/>
      <w:r>
        <w:rPr>
          <w:rFonts w:ascii="TimesNewRoman" w:hAnsi="TimesNewRoman" w:cs="TimesNewRoman" w:eastAsia="TimesNewRoman"/>
          <w:sz w:val="55"/>
          <w:spacing w:val="0"/>
          <w:color w:val="000000"/>
          <w:b w:val="off"/>
          <w:i w:val="off"/>
        </w:rPr>
        <w:t>Damon, W., The Social World of the Child, San Francisco 1977; dtsch.</w:t>
      </w:r>
      <w:r>
        <w:rPr>
          <w:rFonts w:ascii="TimesNewRoman" w:hAnsi="TimesNewRoman" w:cs="TimesNewRoman" w:eastAsia="TimesNewRoman"/>
          <w:sz w:val="55"/>
          <w:spacing w:val="0"/>
          <w:color w:val="000000"/>
          <w:b w:val="off"/>
          <w:i w:val="off"/>
        </w:rPr>
        <w:t>1984.</w:t>
      </w:r>
      <w:bookmarkEnd w:id="6717"/>
    </w:p>
    <w:p>
      <w:pPr>
        <w:pageBreakBefore w:val="off"/>
        <w:tabs/>
        <w:wordWrap w:val="off"/>
        <w:spacing w:before="0" w:after="0" w:line="800" w:lineRule="atLeast"/>
        <w:ind w:left="640" w:right="80" w:hanging="580"/>
        <w:jc w:val="both"/>
        <w:textAlignment w:val="baseline"/>
        <w:rPr>
          <w:sz w:val="55"/>
        </w:rPr>
      </w:pPr>
      <w:bookmarkStart w:name="" w:id="6718"/>
      <w:r>
        <w:rPr>
          <w:rFonts w:ascii="TimesNewRoman" w:hAnsi="TimesNewRoman" w:cs="TimesNewRoman" w:eastAsia="TimesNewRoman"/>
          <w:sz w:val="55"/>
          <w:spacing w:val="0"/>
          <w:color w:val="000000"/>
          <w:b w:val="off"/>
          <w:i w:val="off"/>
        </w:rPr>
        <w:t>Damon, W. (Ed.), New Directions for Child Development, Vol. 1,</w:t>
      </w:r>
      <w:r>
        <w:rPr>
          <w:rFonts w:ascii="TimesNewRoman" w:hAnsi="TimesNewRoman" w:cs="TimesNewRoman" w:eastAsia="TimesNewRoman"/>
          <w:sz w:val="55"/>
          <w:spacing w:val="0"/>
          <w:color w:val="000000"/>
          <w:b w:val="off"/>
          <w:i w:val="off"/>
        </w:rPr>
        <w:t>Moral Development, San Francisco 1978.</w:t>
      </w:r>
      <w:bookmarkEnd w:id="6718"/>
    </w:p>
    <w:p>
      <w:pPr>
        <w:pageBreakBefore w:val="off"/>
        <w:tabs/>
        <w:wordWrap w:val="off"/>
        <w:spacing w:before="0" w:after="0" w:line="800" w:lineRule="atLeast"/>
        <w:ind w:left="640" w:right="60" w:hanging="580"/>
        <w:jc w:val="both"/>
        <w:textAlignment w:val="baseline"/>
        <w:rPr>
          <w:sz w:val="55"/>
        </w:rPr>
      </w:pPr>
      <w:bookmarkStart w:name="" w:id="6719"/>
      <w:r>
        <w:rPr>
          <w:rFonts w:ascii="TimesNewRoman" w:hAnsi="TimesNewRoman" w:cs="TimesNewRoman" w:eastAsia="TimesNewRoman"/>
          <w:sz w:val="55"/>
          <w:spacing w:val="0"/>
          <w:color w:val="000000"/>
          <w:b w:val="off"/>
          <w:i w:val="off"/>
        </w:rPr>
        <w:t>-, New Directions for Child Development, Vol. 2, Social Cognition,</w:t>
      </w:r>
      <w:r>
        <w:rPr>
          <w:rFonts w:ascii="TimesNewRoman" w:hAnsi="TimesNewRoman" w:cs="TimesNewRoman" w:eastAsia="TimesNewRoman"/>
          <w:sz w:val="55"/>
          <w:spacing w:val="0"/>
          <w:color w:val="000000"/>
          <w:b w:val="off"/>
          <w:i w:val="off"/>
        </w:rPr>
        <w:t>San Francisco 1978.</w:t>
      </w:r>
      <w:bookmarkEnd w:id="6719"/>
    </w:p>
    <w:p>
      <w:pPr>
        <w:pageBreakBefore w:val="off"/>
        <w:tabs/>
        <w:wordWrap w:val="off"/>
        <w:spacing w:before="0" w:after="0" w:line="800" w:lineRule="atLeast"/>
        <w:ind w:left="60" w:right="0"/>
        <w:jc w:val="both"/>
        <w:textAlignment w:val="baseline"/>
        <w:rPr>
          <w:sz w:val="55"/>
        </w:rPr>
      </w:pPr>
      <w:bookmarkStart w:name="" w:id="6720"/>
      <w:r>
        <w:rPr>
          <w:rFonts w:ascii="TimesNewRoman" w:hAnsi="TimesNewRoman" w:cs="TimesNewRoman" w:eastAsia="TimesNewRoman"/>
          <w:sz w:val="55"/>
          <w:spacing w:val="0"/>
          <w:color w:val="000000"/>
          <w:b w:val="off"/>
          <w:i w:val="off"/>
        </w:rPr>
        <w:t>Danto, A. C., Analytical Philosophy of Action, Cambr. 1973.</w:t>
      </w:r>
      <w:bookmarkEnd w:id="6720"/>
    </w:p>
    <w:p>
      <w:pPr>
        <w:pageBreakBefore w:val="off"/>
        <w:tabs/>
        <w:wordWrap w:val="off"/>
        <w:spacing w:before="0" w:after="0" w:line="800" w:lineRule="atLeast"/>
        <w:ind w:left="60" w:right="0"/>
        <w:jc w:val="both"/>
        <w:textAlignment w:val="baseline"/>
        <w:rPr>
          <w:sz w:val="55"/>
        </w:rPr>
      </w:pPr>
      <w:bookmarkStart w:name="" w:id="6721"/>
      <w:r>
        <w:rPr>
          <w:rFonts w:ascii="TimesNewRoman" w:hAnsi="TimesNewRoman" w:cs="TimesNewRoman" w:eastAsia="TimesNewRoman"/>
          <w:sz w:val="55"/>
          <w:spacing w:val="0"/>
          <w:color w:val="000000"/>
          <w:b w:val="off"/>
          <w:i w:val="off"/>
        </w:rPr>
        <w:t>-, Basishandlungen, in: Meggle (1977), 89 ff.</w:t>
      </w:r>
      <w:bookmarkEnd w:id="6721"/>
    </w:p>
    <w:p>
      <w:pPr>
        <w:pageBreakBefore w:val="off"/>
        <w:tabs/>
        <w:wordWrap w:val="off"/>
        <w:spacing w:before="0" w:after="0" w:line="800" w:lineRule="atLeast"/>
        <w:ind w:left="640" w:right="140" w:hanging="580"/>
        <w:jc w:val="both"/>
        <w:textAlignment w:val="baseline"/>
        <w:rPr>
          <w:sz w:val="55"/>
        </w:rPr>
      </w:pPr>
      <w:bookmarkStart w:name="" w:id="6722"/>
      <w:r>
        <w:rPr>
          <w:rFonts w:ascii="TimesNewRoman" w:hAnsi="TimesNewRoman" w:cs="TimesNewRoman" w:eastAsia="TimesNewRoman"/>
          <w:sz w:val="55"/>
          <w:spacing w:val="0"/>
          <w:color w:val="000000"/>
          <w:b w:val="off"/>
          <w:i w:val="off"/>
        </w:rPr>
        <w:t>Dasen, P. R., Cross-Cultural Piagetian Research, J. Crosscult. Psych.</w:t>
      </w:r>
      <w:r>
        <w:rPr>
          <w:rFonts w:ascii="TimesNewRoman" w:hAnsi="TimesNewRoman" w:cs="TimesNewRoman" w:eastAsia="TimesNewRoman"/>
          <w:sz w:val="55"/>
          <w:spacing w:val="0"/>
          <w:color w:val="000000"/>
          <w:b w:val="off"/>
          <w:i w:val="off"/>
        </w:rPr>
        <w:t>3, 1972, 23 ff.</w:t>
      </w:r>
      <w:bookmarkEnd w:id="6722"/>
    </w:p>
    <w:p>
      <w:pPr>
        <w:pageBreakBefore w:val="off"/>
        <w:tabs/>
        <w:wordWrap w:val="off"/>
        <w:spacing w:before="0" w:after="0" w:line="800" w:lineRule="atLeast"/>
        <w:ind w:left="640" w:right="100" w:hanging="580"/>
        <w:jc w:val="both"/>
        <w:textAlignment w:val="baseline"/>
        <w:rPr>
          <w:sz w:val="55"/>
        </w:rPr>
      </w:pPr>
      <w:bookmarkStart w:name="" w:id="6723"/>
      <w:r>
        <w:rPr>
          <w:rFonts w:ascii="TimesNewRoman" w:hAnsi="TimesNewRoman" w:cs="TimesNewRoman" w:eastAsia="TimesNewRoman"/>
          <w:sz w:val="55"/>
          <w:spacing w:val="0"/>
          <w:color w:val="000000"/>
          <w:b w:val="off"/>
          <w:i w:val="off"/>
        </w:rPr>
        <w:t>Davidson, P., Post-Keynesian Economics, Public Interest, Spec. Issue</w:t>
      </w:r>
      <w:r>
        <w:rPr>
          <w:rFonts w:ascii="TimesNewRoman" w:hAnsi="TimesNewRoman" w:cs="TimesNewRoman" w:eastAsia="TimesNewRoman"/>
          <w:sz w:val="55"/>
          <w:spacing w:val="0"/>
          <w:color w:val="000000"/>
          <w:b w:val="off"/>
          <w:i w:val="off"/>
        </w:rPr>
        <w:t>1980, 151 ff.</w:t>
      </w:r>
      <w:bookmarkEnd w:id="6723"/>
    </w:p>
    <w:p>
      <w:pPr>
        <w:pageBreakBefore w:val="off"/>
        <w:tabs/>
        <w:wordWrap w:val="off"/>
        <w:spacing w:before="0" w:after="0" w:line="800" w:lineRule="atLeast"/>
        <w:ind w:left="640" w:right="140" w:hanging="580"/>
        <w:jc w:val="both"/>
        <w:textAlignment w:val="baseline"/>
        <w:rPr>
          <w:sz w:val="55"/>
        </w:rPr>
      </w:pPr>
      <w:bookmarkStart w:name="" w:id="6724"/>
      <w:r>
        <w:rPr>
          <w:rFonts w:ascii="TimesNewRoman" w:hAnsi="TimesNewRoman" w:cs="TimesNewRoman" w:eastAsia="TimesNewRoman"/>
          <w:sz w:val="55"/>
          <w:spacing w:val="0"/>
          <w:color w:val="000000"/>
          <w:b w:val="off"/>
          <w:i w:val="off"/>
        </w:rPr>
        <w:t>Davis, St., Speech Acts, Performence and Competence, J. of Pragm.</w:t>
      </w:r>
      <w:r>
        <w:rPr>
          <w:rFonts w:ascii="TimesNewRoman" w:hAnsi="TimesNewRoman" w:cs="TimesNewRoman" w:eastAsia="TimesNewRoman"/>
          <w:sz w:val="55"/>
          <w:spacing w:val="0"/>
          <w:color w:val="000000"/>
          <w:b w:val="off"/>
          <w:i w:val="off"/>
        </w:rPr>
        <w:t>3, (1979), 497 ff.</w:t>
      </w:r>
      <w:bookmarkEnd w:id="6724"/>
    </w:p>
    <w:p>
      <w:pPr>
        <w:pageBreakBefore w:val="off"/>
        <w:tabs/>
        <w:wordWrap w:val="off"/>
        <w:spacing w:before="0" w:after="0" w:line="800" w:lineRule="atLeast"/>
        <w:ind w:left="640" w:right="160" w:hanging="580"/>
        <w:jc w:val="both"/>
        <w:textAlignment w:val="baseline"/>
        <w:rPr>
          <w:sz w:val="55"/>
        </w:rPr>
      </w:pPr>
      <w:bookmarkStart w:name="" w:id="6725"/>
      <w:r>
        <w:rPr>
          <w:rFonts w:ascii="TimesNewRoman" w:hAnsi="TimesNewRoman" w:cs="TimesNewRoman" w:eastAsia="TimesNewRoman"/>
          <w:sz w:val="55"/>
          <w:spacing w:val="0"/>
          <w:color w:val="000000"/>
          <w:b w:val="off"/>
          <w:i w:val="off"/>
        </w:rPr>
        <w:t>Davison, M. L., P. M. King, K. S. Kitchener, C. A. Parker, The Stage</w:t>
      </w:r>
      <w:r>
        <w:rPr>
          <w:rFonts w:ascii="TimesNewRoman" w:hAnsi="TimesNewRoman" w:cs="TimesNewRoman" w:eastAsia="TimesNewRoman"/>
          <w:sz w:val="55"/>
          <w:spacing w:val="0"/>
          <w:color w:val="000000"/>
          <w:b w:val="off"/>
          <w:i w:val="off"/>
        </w:rPr>
        <w:t>Sequence Concept in Cognitive and Social Development, Devel.</w:t>
      </w:r>
      <w:r>
        <w:rPr>
          <w:rFonts w:ascii="TimesNewRoman" w:hAnsi="TimesNewRoman" w:cs="TimesNewRoman" w:eastAsia="TimesNewRoman"/>
          <w:sz w:val="55"/>
          <w:spacing w:val="0"/>
          <w:color w:val="000000"/>
          <w:b w:val="off"/>
          <w:i w:val="off"/>
        </w:rPr>
        <w:t>Psych. 16, 1980, 121 ff.</w:t>
      </w:r>
      <w:bookmarkEnd w:id="6725"/>
    </w:p>
    <w:p>
      <w:pPr>
        <w:pageBreakBefore w:val="off"/>
        <w:tabs/>
        <w:wordWrap w:val="off"/>
        <w:spacing w:before="0" w:after="0" w:line="800" w:lineRule="atLeast"/>
        <w:ind w:left="640" w:right="140" w:hanging="580"/>
        <w:jc w:val="both"/>
        <w:textAlignment w:val="baseline"/>
        <w:rPr>
          <w:sz w:val="55"/>
        </w:rPr>
      </w:pPr>
      <w:bookmarkStart w:name="" w:id="6726"/>
      <w:r>
        <w:rPr>
          <w:rFonts w:ascii="TimesNewRoman" w:hAnsi="TimesNewRoman" w:cs="TimesNewRoman" w:eastAsia="TimesNewRoman"/>
          <w:sz w:val="55"/>
          <w:spacing w:val="0"/>
          <w:color w:val="000000"/>
          <w:b w:val="off"/>
          <w:i w:val="off"/>
        </w:rPr>
        <w:t>Dean, J. W., The Dissolution of the Keynesian Consensus, Public</w:t>
      </w:r>
      <w:r>
        <w:rPr>
          <w:rFonts w:ascii="TimesNewRoman" w:hAnsi="TimesNewRoman" w:cs="TimesNewRoman" w:eastAsia="TimesNewRoman"/>
          <w:sz w:val="55"/>
          <w:spacing w:val="0"/>
          <w:color w:val="000000"/>
          <w:b w:val="off"/>
          <w:i w:val="off"/>
        </w:rPr>
        <w:t>Interest, Spec. Issue 1980, 19 ff.</w:t>
      </w:r>
      <w:bookmarkEnd w:id="6726"/>
    </w:p>
    <w:p>
      <w:pPr>
        <w:pageBreakBefore w:val="off"/>
        <w:tabs/>
        <w:wordWrap w:val="off"/>
        <w:spacing w:before="0" w:after="0" w:line="800" w:lineRule="atLeast"/>
        <w:ind w:left="640" w:right="180" w:hanging="580"/>
        <w:jc w:val="both"/>
        <w:textAlignment w:val="baseline"/>
        <w:rPr>
          <w:sz w:val="55"/>
        </w:rPr>
      </w:pPr>
      <w:bookmarkStart w:name="" w:id="6727"/>
      <w:r>
        <w:rPr>
          <w:rFonts w:ascii="TimesNewRoman" w:hAnsi="TimesNewRoman" w:cs="TimesNewRoman" w:eastAsia="TimesNewRoman"/>
          <w:sz w:val="55"/>
          <w:spacing w:val="0"/>
          <w:color w:val="000000"/>
          <w:b w:val="off"/>
          <w:i w:val="off"/>
        </w:rPr>
        <w:t>Dearden, R. F., D. H. Hirst, R. S. Peters (Eds.), Reason, Vol. 2, Lon-</w:t>
      </w:r>
      <w:r>
        <w:rPr>
          <w:rFonts w:ascii="TimesNewRoman" w:hAnsi="TimesNewRoman" w:cs="TimesNewRoman" w:eastAsia="TimesNewRoman"/>
          <w:sz w:val="55"/>
          <w:spacing w:val="0"/>
          <w:color w:val="000000"/>
          <w:b w:val="off"/>
          <w:i w:val="off"/>
        </w:rPr>
        <w:t>don 1972.</w:t>
      </w:r>
      <w:bookmarkEnd w:id="6727"/>
    </w:p>
    <w:p>
      <w:pPr>
        <w:pageBreakBefore w:val="off"/>
        <w:tabs/>
        <w:wordWrap w:val="off"/>
        <w:spacing w:before="0" w:after="0" w:line="800" w:lineRule="atLeast"/>
        <w:ind w:left="60" w:right="0"/>
        <w:jc w:val="both"/>
        <w:textAlignment w:val="baseline"/>
        <w:rPr>
          <w:sz w:val="55"/>
        </w:rPr>
      </w:pPr>
      <w:bookmarkStart w:name="" w:id="6728"/>
      <w:r>
        <w:rPr>
          <w:rFonts w:ascii="TimesNewRoman" w:hAnsi="TimesNewRoman" w:cs="TimesNewRoman" w:eastAsia="TimesNewRoman"/>
          <w:sz w:val="55"/>
          <w:spacing w:val="0"/>
          <w:color w:val="000000"/>
          <w:b w:val="off"/>
          <w:i w:val="off"/>
        </w:rPr>
        <w:t>DeLevita, D. J., Der Begriff der Identität, Ffm. 1971.</w:t>
      </w:r>
      <w:bookmarkEnd w:id="6728"/>
    </w:p>
    <w:p>
      <w:pPr>
        <w:pageBreakBefore w:val="off"/>
        <w:tabs/>
        <w:wordWrap w:val="off"/>
        <w:spacing w:before="0" w:after="0" w:line="800" w:lineRule="atLeast"/>
        <w:ind w:left="60" w:right="0"/>
        <w:jc w:val="both"/>
        <w:textAlignment w:val="baseline"/>
        <w:rPr>
          <w:sz w:val="55"/>
        </w:rPr>
      </w:pPr>
      <w:bookmarkStart w:name="" w:id="6729"/>
      <w:r>
        <w:rPr>
          <w:rFonts w:ascii="TimesNewRoman" w:hAnsi="TimesNewRoman" w:cs="TimesNewRoman" w:eastAsia="TimesNewRoman"/>
          <w:sz w:val="55"/>
          <w:spacing w:val="0"/>
          <w:color w:val="000000"/>
          <w:b w:val="off"/>
          <w:i w:val="off"/>
        </w:rPr>
        <w:t>Deutscher Juristentag, Schule im Rechtsstaat, Bd. 1, Mü. 1981.</w:t>
      </w:r>
      <w:bookmarkEnd w:id="6729"/>
    </w:p>
    <w:p>
      <w:pPr>
        <w:pageBreakBefore w:val="off"/>
        <w:tabs/>
        <w:wordWrap w:val="off"/>
        <w:spacing w:before="0" w:after="0" w:line="800" w:lineRule="atLeast"/>
        <w:ind w:left="640" w:right="200" w:hanging="580"/>
        <w:jc w:val="both"/>
        <w:textAlignment w:val="baseline"/>
        <w:rPr>
          <w:sz w:val="55"/>
        </w:rPr>
      </w:pPr>
      <w:bookmarkStart w:name="" w:id="6730"/>
      <w:r>
        <w:rPr>
          <w:rFonts w:ascii="TimesNewRoman" w:hAnsi="TimesNewRoman" w:cs="TimesNewRoman" w:eastAsia="TimesNewRoman"/>
          <w:sz w:val="55"/>
          <w:spacing w:val="0"/>
          <w:color w:val="000000"/>
          <w:b w:val="off"/>
          <w:i w:val="off"/>
        </w:rPr>
        <w:t>Diederich, W. (Hrsg.) Beiträge zur diachronischen Wissenschaftstheorie,</w:t>
      </w:r>
      <w:r>
        <w:rPr>
          <w:rFonts w:ascii="TimesNewRoman" w:hAnsi="TimesNewRoman" w:cs="TimesNewRoman" w:eastAsia="TimesNewRoman"/>
          <w:sz w:val="55"/>
          <w:spacing w:val="0"/>
          <w:color w:val="000000"/>
          <w:b w:val="off"/>
          <w:i w:val="off"/>
        </w:rPr>
        <w:t>Ffm. 1974.</w:t>
      </w:r>
      <w:bookmarkEnd w:id="6730"/>
    </w:p>
    <w:p>
      <w:pPr>
        <w:pageBreakBefore w:val="off"/>
        <w:tabs/>
        <w:wordWrap w:val="off"/>
        <w:spacing w:before="0" w:after="0" w:line="800" w:lineRule="atLeast"/>
        <w:ind w:left="640" w:right="200" w:hanging="580"/>
        <w:jc w:val="both"/>
        <w:textAlignment w:val="baseline"/>
        <w:rPr>
          <w:sz w:val="55"/>
        </w:rPr>
        <w:sectPr>
          <w:footerReference r:id="rId843"/>
          <w:headerReference r:id="rId844" w:type="default"/>
          <w:type w:val="nextPage"/>
          <w:pgSz w:w="20740" w:h="31680"/>
          <w:pgMar w:left="2720" w:top="2400" w:right="2720" w:bottom="2400" w:header="2100" w:footer="2100"/>
          <w:cols w:num="1"/>
        </w:sectPr>
      </w:pPr>
      <w:bookmarkStart w:name="" w:id="6731"/>
      <w:r>
        <w:rPr>
          <w:rFonts w:ascii="TimesNewRoman" w:hAnsi="TimesNewRoman" w:cs="TimesNewRoman" w:eastAsia="TimesNewRoman"/>
          <w:sz w:val="55"/>
          <w:spacing w:val="0"/>
          <w:color w:val="000000"/>
          <w:b w:val="off"/>
          <w:i w:val="off"/>
        </w:rPr>
        <w:t>Dixon, K., Is Cultural Relativism self-refuting?, Brit. J. Soc. 28, 1977,</w:t>
      </w:r>
      <w:r>
        <w:rPr>
          <w:rFonts w:ascii="TimesNewRoman" w:hAnsi="TimesNewRoman" w:cs="TimesNewRoman" w:eastAsia="TimesNewRoman"/>
          <w:sz w:val="55"/>
          <w:spacing w:val="0"/>
          <w:color w:val="000000"/>
          <w:b w:val="off"/>
          <w:i w:val="off"/>
        </w:rPr>
        <w:t>75 ff.</w:t>
      </w:r>
      <w:bookmarkEnd w:id="6731"/>
    </w:p>
    <w:p>
      <w:pPr>
        <w:pageBreakBefore w:val="off"/>
        <w:tabs/>
        <w:wordWrap w:val="off"/>
        <w:spacing w:before="0" w:after="0" w:line="660" w:lineRule="atLeast"/>
        <w:ind w:left="120" w:right="0"/>
        <w:jc w:val="both"/>
        <w:textAlignment w:val="baseline"/>
        <w:rPr>
          <w:sz w:val="49"/>
        </w:rPr>
      </w:pPr>
      <w:bookmarkStart w:name="" w:id="6732"/>
      <w:r>
        <w:rPr>
          <w:rFonts w:ascii="仿宋" w:hAnsi="仿宋" w:cs="仿宋" w:eastAsia="仿宋"/>
          <w:sz w:val="49"/>
          <w:spacing w:val="0"/>
          <w:color w:val="000000"/>
          <w:b w:val="off"/>
          <w:i w:val="off"/>
        </w:rPr>
        <w:t>参考文献</w:t>
      </w:r>
      <w:bookmarkEnd w:id="6732"/>
    </w:p>
    <w:p>
      <w:pPr>
        <w:pageBreakBefore w:val="off"/>
        <w:tabs/>
        <w:wordWrap w:val="off"/>
        <w:spacing w:before="300" w:after="0" w:line="780" w:lineRule="atLeast"/>
        <w:ind w:left="700" w:right="0" w:hanging="580"/>
        <w:jc w:val="both"/>
        <w:textAlignment w:val="baseline"/>
        <w:rPr>
          <w:sz w:val="43"/>
        </w:rPr>
      </w:pPr>
      <w:bookmarkStart w:name="" w:id="6733"/>
      <w:r>
        <w:rPr>
          <w:rFonts w:ascii="仿宋" w:hAnsi="仿宋" w:cs="仿宋" w:eastAsia="仿宋"/>
          <w:sz w:val="43"/>
          <w:spacing w:val="0"/>
          <w:color w:val="000000"/>
          <w:b w:val="off"/>
          <w:i w:val="off"/>
        </w:rPr>
        <w:t>Döbert, R., Systemtheorie und die Entwicklung religiöser Deutungssysteme,</w:t>
      </w:r>
      <w:r>
        <w:rPr>
          <w:rFonts w:ascii="仿宋" w:hAnsi="仿宋" w:cs="仿宋" w:eastAsia="仿宋"/>
          <w:sz w:val="43"/>
          <w:spacing w:val="0"/>
          <w:color w:val="000000"/>
          <w:b w:val="off"/>
          <w:i w:val="off"/>
        </w:rPr>
        <w:t>Ffm. 1973 a.</w:t>
      </w:r>
      <w:bookmarkEnd w:id="6733"/>
    </w:p>
    <w:p>
      <w:pPr>
        <w:pageBreakBefore w:val="off"/>
        <w:tabs/>
        <w:wordWrap w:val="off"/>
        <w:spacing w:before="0" w:after="0" w:line="780" w:lineRule="atLeast"/>
        <w:ind w:left="700" w:right="0" w:hanging="580"/>
        <w:jc w:val="both"/>
        <w:textAlignment w:val="baseline"/>
        <w:rPr>
          <w:sz w:val="43"/>
        </w:rPr>
      </w:pPr>
      <w:bookmarkStart w:name="" w:id="6734"/>
      <w:r>
        <w:rPr>
          <w:rFonts w:ascii="仿宋" w:hAnsi="仿宋" w:cs="仿宋" w:eastAsia="仿宋"/>
          <w:sz w:val="43"/>
          <w:spacing w:val="0"/>
          <w:color w:val="000000"/>
          <w:b w:val="off"/>
          <w:i w:val="off"/>
        </w:rPr>
        <w:t>–, Zur Logik des Übergangs von archaischen zu hochkulturellen</w:t>
      </w:r>
      <w:r>
        <w:rPr>
          <w:rFonts w:ascii="仿宋" w:hAnsi="仿宋" w:cs="仿宋" w:eastAsia="仿宋"/>
          <w:sz w:val="43"/>
          <w:spacing w:val="0"/>
          <w:color w:val="000000"/>
          <w:b w:val="off"/>
          <w:i w:val="off"/>
        </w:rPr>
        <w:t>Religionssystemen, 1973b, in: Eder (1973), 330 ff.</w:t>
      </w:r>
      <w:bookmarkEnd w:id="6734"/>
    </w:p>
    <w:p>
      <w:pPr>
        <w:pageBreakBefore w:val="off"/>
        <w:tabs/>
        <w:wordWrap w:val="off"/>
        <w:spacing w:before="0" w:after="0" w:line="780" w:lineRule="atLeast"/>
        <w:ind w:left="700" w:right="40" w:hanging="580"/>
        <w:jc w:val="both"/>
        <w:textAlignment w:val="baseline"/>
        <w:rPr>
          <w:sz w:val="43"/>
        </w:rPr>
      </w:pPr>
      <w:bookmarkStart w:name="" w:id="6735"/>
      <w:r>
        <w:rPr>
          <w:rFonts w:ascii="仿宋" w:hAnsi="仿宋" w:cs="仿宋" w:eastAsia="仿宋"/>
          <w:sz w:val="43"/>
          <w:spacing w:val="0"/>
          <w:color w:val="000000"/>
          <w:b w:val="off"/>
          <w:i w:val="off"/>
        </w:rPr>
        <w:t>–, Die evolutionäre Bedeutung der Reformation, 1973c, in: Seyfarth,</w:t>
      </w:r>
      <w:r>
        <w:rPr>
          <w:rFonts w:ascii="仿宋" w:hAnsi="仿宋" w:cs="仿宋" w:eastAsia="仿宋"/>
          <w:sz w:val="43"/>
          <w:spacing w:val="0"/>
          <w:color w:val="000000"/>
          <w:b w:val="off"/>
          <w:i w:val="off"/>
        </w:rPr>
        <w:t>Sprondel (1973), 330 ff.</w:t>
      </w:r>
      <w:bookmarkEnd w:id="6735"/>
    </w:p>
    <w:p>
      <w:pPr>
        <w:pageBreakBefore w:val="off"/>
        <w:tabs/>
        <w:wordWrap w:val="off"/>
        <w:spacing w:before="0" w:after="0" w:line="780" w:lineRule="atLeast"/>
        <w:ind w:left="700" w:right="80" w:hanging="580"/>
        <w:jc w:val="both"/>
        <w:textAlignment w:val="baseline"/>
        <w:rPr>
          <w:sz w:val="43"/>
        </w:rPr>
      </w:pPr>
      <w:bookmarkStart w:name="" w:id="6736"/>
      <w:r>
        <w:rPr>
          <w:rFonts w:ascii="仿宋" w:hAnsi="仿宋" w:cs="仿宋" w:eastAsia="仿宋"/>
          <w:sz w:val="43"/>
          <w:spacing w:val="0"/>
          <w:color w:val="000000"/>
          <w:b w:val="off"/>
          <w:i w:val="off"/>
        </w:rPr>
        <w:t xml:space="preserve">–, Methodologische und forschungsstrategische Implikationen von </w:t>
      </w:r>
      <w:r>
        <w:rPr>
          <w:rFonts w:ascii="仿宋" w:hAnsi="仿宋" w:cs="仿宋" w:eastAsia="仿宋"/>
          <w:sz w:val="43"/>
          <w:spacing w:val="0"/>
          <w:color w:val="000000"/>
          <w:b w:val="off"/>
          <w:i w:val="off"/>
        </w:rPr>
        <w:t>evolutionstheoretischen Stadienmodellen, in: Jaeggi, Honneth (1977),</w:t>
      </w:r>
      <w:r>
        <w:rPr>
          <w:rFonts w:ascii="仿宋" w:hAnsi="仿宋" w:cs="仿宋" w:eastAsia="仿宋"/>
          <w:sz w:val="43"/>
          <w:spacing w:val="0"/>
          <w:color w:val="000000"/>
          <w:b w:val="off"/>
          <w:i w:val="off"/>
        </w:rPr>
        <w:t>524 ff.</w:t>
      </w:r>
      <w:bookmarkEnd w:id="6736"/>
    </w:p>
    <w:p>
      <w:pPr>
        <w:pageBreakBefore w:val="off"/>
        <w:tabs/>
        <w:wordWrap w:val="off"/>
        <w:spacing w:before="0" w:after="0" w:line="780" w:lineRule="atLeast"/>
        <w:ind w:left="700" w:right="40" w:hanging="580"/>
        <w:jc w:val="both"/>
        <w:textAlignment w:val="baseline"/>
        <w:rPr>
          <w:sz w:val="43"/>
        </w:rPr>
      </w:pPr>
      <w:bookmarkStart w:name="" w:id="6737"/>
      <w:r>
        <w:rPr>
          <w:rFonts w:ascii="仿宋" w:hAnsi="仿宋" w:cs="仿宋" w:eastAsia="仿宋"/>
          <w:sz w:val="43"/>
          <w:spacing w:val="0"/>
          <w:color w:val="000000"/>
          <w:b w:val="off"/>
          <w:i w:val="off"/>
        </w:rPr>
        <w:t xml:space="preserve">–, The Role of Stage-Models within a Theory of Social Evolution </w:t>
      </w:r>
      <w:r>
        <w:rPr>
          <w:rFonts w:ascii="仿宋" w:hAnsi="仿宋" w:cs="仿宋" w:eastAsia="仿宋"/>
          <w:sz w:val="43"/>
          <w:spacing w:val="0"/>
          <w:color w:val="000000"/>
          <w:b w:val="off"/>
          <w:i w:val="off"/>
        </w:rPr>
        <w:t>illustrated by the European Witchcraze, in: Harré, Jensen (1981).</w:t>
      </w:r>
      <w:bookmarkEnd w:id="6737"/>
    </w:p>
    <w:p>
      <w:pPr>
        <w:pageBreakBefore w:val="off"/>
        <w:tabs/>
        <w:wordWrap w:val="off"/>
        <w:spacing w:before="0" w:after="0" w:line="780" w:lineRule="atLeast"/>
        <w:ind w:left="700" w:right="100" w:hanging="580"/>
        <w:jc w:val="both"/>
        <w:textAlignment w:val="baseline"/>
        <w:rPr>
          <w:sz w:val="43"/>
        </w:rPr>
      </w:pPr>
      <w:bookmarkStart w:name="" w:id="6738"/>
      <w:r>
        <w:rPr>
          <w:rFonts w:ascii="仿宋" w:hAnsi="仿宋" w:cs="仿宋" w:eastAsia="仿宋"/>
          <w:sz w:val="43"/>
          <w:spacing w:val="0"/>
          <w:color w:val="000000"/>
          <w:b w:val="off"/>
          <w:i w:val="off"/>
        </w:rPr>
        <w:t xml:space="preserve">Döbert, R., J. Habermas, G. Nunner-Winkler (Hrsg.), Entwicklung </w:t>
      </w:r>
      <w:r>
        <w:rPr>
          <w:rFonts w:ascii="仿宋" w:hAnsi="仿宋" w:cs="仿宋" w:eastAsia="仿宋"/>
          <w:sz w:val="43"/>
          <w:spacing w:val="0"/>
          <w:color w:val="000000"/>
          <w:b w:val="off"/>
          <w:i w:val="off"/>
        </w:rPr>
        <w:t>des Ichs, Köln 1977.</w:t>
      </w:r>
      <w:bookmarkEnd w:id="6738"/>
    </w:p>
    <w:p>
      <w:pPr>
        <w:pageBreakBefore w:val="off"/>
        <w:tabs/>
        <w:wordWrap w:val="off"/>
        <w:spacing w:before="0" w:after="0" w:line="780" w:lineRule="atLeast"/>
        <w:ind w:left="120" w:right="80"/>
        <w:jc w:val="both"/>
        <w:textAlignment w:val="baseline"/>
        <w:rPr>
          <w:sz w:val="43"/>
        </w:rPr>
      </w:pPr>
      <w:bookmarkStart w:name="" w:id="6739"/>
      <w:r>
        <w:rPr>
          <w:rFonts w:ascii="仿宋" w:hAnsi="仿宋" w:cs="仿宋" w:eastAsia="仿宋"/>
          <w:sz w:val="43"/>
          <w:spacing w:val="0"/>
          <w:color w:val="000000"/>
          <w:b w:val="off"/>
          <w:i w:val="off"/>
        </w:rPr>
        <w:t>Doise, W., G. Mugney, A. N. Perret-Clermont, Social Interaction and</w:t>
      </w:r>
      <w:r>
        <w:rPr>
          <w:rFonts w:ascii="仿宋" w:hAnsi="仿宋" w:cs="仿宋" w:eastAsia="仿宋"/>
          <w:sz w:val="43"/>
          <w:spacing w:val="0"/>
          <w:color w:val="000000"/>
          <w:b w:val="off"/>
          <w:i w:val="off"/>
        </w:rPr>
        <w:t>Cognitive Development, Europ. J. of Soc. Psychol. 6, 1976, 245 ff.</w:t>
      </w:r>
      <w:r>
        <w:rPr>
          <w:rFonts w:ascii="仿宋" w:hAnsi="仿宋" w:cs="仿宋" w:eastAsia="仿宋"/>
          <w:sz w:val="43"/>
          <w:spacing w:val="0"/>
          <w:color w:val="000000"/>
          <w:b w:val="off"/>
          <w:i w:val="off"/>
        </w:rPr>
        <w:t>Douglas, J. D., (Ed.), Understanding Everyday Life, London 1971.</w:t>
      </w:r>
      <w:r>
        <w:rPr>
          <w:rFonts w:ascii="仿宋" w:hAnsi="仿宋" w:cs="仿宋" w:eastAsia="仿宋"/>
          <w:sz w:val="43"/>
          <w:spacing w:val="0"/>
          <w:color w:val="000000"/>
          <w:b w:val="off"/>
          <w:i w:val="off"/>
        </w:rPr>
        <w:t>Douglas, M., Natural Symbols, London 1973.</w:t>
      </w:r>
      <w:bookmarkEnd w:id="6739"/>
    </w:p>
    <w:p>
      <w:pPr>
        <w:pageBreakBefore w:val="off"/>
        <w:tabs/>
        <w:wordWrap w:val="off"/>
        <w:spacing w:before="0" w:after="0" w:line="780" w:lineRule="atLeast"/>
        <w:ind w:left="700" w:right="160" w:hanging="580"/>
        <w:jc w:val="both"/>
        <w:textAlignment w:val="baseline"/>
        <w:rPr>
          <w:sz w:val="43"/>
        </w:rPr>
      </w:pPr>
      <w:bookmarkStart w:name="" w:id="6740"/>
      <w:r>
        <w:rPr>
          <w:rFonts w:ascii="仿宋" w:hAnsi="仿宋" w:cs="仿宋" w:eastAsia="仿宋"/>
          <w:sz w:val="43"/>
          <w:spacing w:val="0"/>
          <w:color w:val="000000"/>
          <w:b w:val="off"/>
          <w:i w:val="off"/>
        </w:rPr>
        <w:t>Dreier, R., Zu Luhmanns systemtheoretischer Neuformulierung des</w:t>
      </w:r>
      <w:r>
        <w:rPr>
          <w:rFonts w:ascii="仿宋" w:hAnsi="仿宋" w:cs="仿宋" w:eastAsia="仿宋"/>
          <w:sz w:val="43"/>
          <w:spacing w:val="0"/>
          <w:color w:val="000000"/>
          <w:b w:val="off"/>
          <w:i w:val="off"/>
        </w:rPr>
        <w:t>Gerechtigkeitsproblems, in: ders., Recht, Moral, Ideologie, Ffm.</w:t>
      </w:r>
      <w:r>
        <w:rPr>
          <w:rFonts w:ascii="仿宋" w:hAnsi="仿宋" w:cs="仿宋" w:eastAsia="仿宋"/>
          <w:sz w:val="43"/>
          <w:spacing w:val="0"/>
          <w:color w:val="000000"/>
          <w:b w:val="off"/>
          <w:i w:val="off"/>
        </w:rPr>
        <w:t>1981, 270 ff.</w:t>
      </w:r>
      <w:bookmarkEnd w:id="6740"/>
    </w:p>
    <w:p>
      <w:pPr>
        <w:pageBreakBefore w:val="off"/>
        <w:tabs/>
        <w:wordWrap w:val="off"/>
        <w:spacing w:before="0" w:after="0" w:line="780" w:lineRule="atLeast"/>
        <w:ind w:left="700" w:right="140" w:hanging="580"/>
        <w:jc w:val="both"/>
        <w:textAlignment w:val="baseline"/>
        <w:rPr>
          <w:sz w:val="43"/>
        </w:rPr>
      </w:pPr>
      <w:bookmarkStart w:name="" w:id="6741"/>
      <w:r>
        <w:rPr>
          <w:rFonts w:ascii="仿宋" w:hAnsi="仿宋" w:cs="仿宋" w:eastAsia="仿宋"/>
          <w:sz w:val="43"/>
          <w:spacing w:val="0"/>
          <w:color w:val="000000"/>
          <w:b w:val="off"/>
          <w:i w:val="off"/>
        </w:rPr>
        <w:t>Dreitzel, H. P., Das gesellschaftliche Leiden und das Leiden an der</w:t>
      </w:r>
      <w:r>
        <w:rPr>
          <w:rFonts w:ascii="仿宋" w:hAnsi="仿宋" w:cs="仿宋" w:eastAsia="仿宋"/>
          <w:sz w:val="43"/>
          <w:spacing w:val="0"/>
          <w:color w:val="000000"/>
          <w:b w:val="off"/>
          <w:i w:val="off"/>
        </w:rPr>
        <w:t>Gesellschaft, Stuttg. 1968.</w:t>
      </w:r>
      <w:bookmarkEnd w:id="6741"/>
    </w:p>
    <w:p>
      <w:pPr>
        <w:pageBreakBefore w:val="off"/>
        <w:tabs/>
        <w:wordWrap w:val="off"/>
        <w:spacing w:before="0" w:after="0" w:line="780" w:lineRule="atLeast"/>
        <w:ind w:left="700" w:right="220" w:hanging="580"/>
        <w:jc w:val="both"/>
        <w:textAlignment w:val="baseline"/>
        <w:rPr>
          <w:sz w:val="43"/>
        </w:rPr>
      </w:pPr>
      <w:bookmarkStart w:name="" w:id="6742"/>
      <w:r>
        <w:rPr>
          <w:rFonts w:ascii="仿宋" w:hAnsi="仿宋" w:cs="仿宋" w:eastAsia="仿宋"/>
          <w:sz w:val="43"/>
          <w:spacing w:val="0"/>
          <w:color w:val="000000"/>
          <w:b w:val="off"/>
          <w:i w:val="off"/>
        </w:rPr>
        <w:t>Dubiel, H., Wissenschaftsorganisation und politische Erfahrung, Ffm.</w:t>
      </w:r>
      <w:r>
        <w:rPr>
          <w:rFonts w:ascii="仿宋" w:hAnsi="仿宋" w:cs="仿宋" w:eastAsia="仿宋"/>
          <w:sz w:val="43"/>
          <w:spacing w:val="0"/>
          <w:color w:val="000000"/>
          <w:b w:val="off"/>
          <w:i w:val="off"/>
        </w:rPr>
        <w:t>1978.</w:t>
      </w:r>
      <w:bookmarkEnd w:id="6742"/>
    </w:p>
    <w:p>
      <w:pPr>
        <w:pageBreakBefore w:val="off"/>
        <w:tabs/>
        <w:wordWrap w:val="off"/>
        <w:spacing w:before="0" w:after="0" w:line="780" w:lineRule="atLeast"/>
        <w:ind w:left="700" w:right="180" w:hanging="580"/>
        <w:jc w:val="both"/>
        <w:textAlignment w:val="baseline"/>
        <w:rPr>
          <w:sz w:val="43"/>
        </w:rPr>
      </w:pPr>
      <w:bookmarkStart w:name="" w:id="6743"/>
      <w:r>
        <w:rPr>
          <w:rFonts w:ascii="仿宋" w:hAnsi="仿宋" w:cs="仿宋" w:eastAsia="仿宋"/>
          <w:sz w:val="43"/>
          <w:spacing w:val="0"/>
          <w:color w:val="000000"/>
          <w:b w:val="off"/>
          <w:i w:val="off"/>
        </w:rPr>
        <w:t xml:space="preserve">Dubiel, H., A. Söllner, Die Nationalsozialismusforschung des Instituts </w:t>
      </w:r>
      <w:r>
        <w:rPr>
          <w:rFonts w:ascii="仿宋" w:hAnsi="仿宋" w:cs="仿宋" w:eastAsia="仿宋"/>
          <w:sz w:val="43"/>
          <w:spacing w:val="0"/>
          <w:color w:val="000000"/>
          <w:b w:val="off"/>
          <w:i w:val="off"/>
        </w:rPr>
        <w:t>für Sozialforschung, in: Horkheimer et al., (1981).</w:t>
      </w:r>
      <w:bookmarkEnd w:id="6743"/>
    </w:p>
    <w:p>
      <w:pPr>
        <w:pageBreakBefore w:val="off"/>
        <w:tabs/>
        <w:wordWrap w:val="off"/>
        <w:spacing w:before="0" w:after="0" w:line="780" w:lineRule="atLeast"/>
        <w:ind w:left="700" w:right="220" w:hanging="580"/>
        <w:jc w:val="both"/>
        <w:textAlignment w:val="baseline"/>
        <w:rPr>
          <w:sz w:val="43"/>
        </w:rPr>
      </w:pPr>
      <w:bookmarkStart w:name="" w:id="6744"/>
      <w:r>
        <w:rPr>
          <w:rFonts w:ascii="仿宋" w:hAnsi="仿宋" w:cs="仿宋" w:eastAsia="仿宋"/>
          <w:sz w:val="43"/>
          <w:spacing w:val="0"/>
          <w:color w:val="000000"/>
          <w:b w:val="off"/>
          <w:i w:val="off"/>
        </w:rPr>
        <w:t>Dubin, R., Parsons’ Actor: Continuities in Social Theory, in: parsons</w:t>
      </w:r>
      <w:r>
        <w:rPr>
          <w:rFonts w:ascii="仿宋" w:hAnsi="仿宋" w:cs="仿宋" w:eastAsia="仿宋"/>
          <w:sz w:val="43"/>
          <w:spacing w:val="0"/>
          <w:color w:val="000000"/>
          <w:b w:val="off"/>
          <w:i w:val="off"/>
        </w:rPr>
        <w:t>(1967a), 521 ff.</w:t>
      </w:r>
      <w:bookmarkEnd w:id="6744"/>
    </w:p>
    <w:p>
      <w:pPr>
        <w:pageBreakBefore w:val="off"/>
        <w:tabs/>
        <w:wordWrap w:val="off"/>
        <w:spacing w:before="0" w:after="0" w:line="780" w:lineRule="atLeast"/>
        <w:ind w:left="120" w:right="0"/>
        <w:jc w:val="both"/>
        <w:textAlignment w:val="baseline"/>
        <w:rPr>
          <w:sz w:val="43"/>
        </w:rPr>
      </w:pPr>
      <w:bookmarkStart w:name="" w:id="6745"/>
      <w:r>
        <w:rPr>
          <w:rFonts w:ascii="仿宋" w:hAnsi="仿宋" w:cs="仿宋" w:eastAsia="仿宋"/>
          <w:sz w:val="43"/>
          <w:spacing w:val="0"/>
          <w:color w:val="000000"/>
          <w:b w:val="off"/>
          <w:i w:val="off"/>
        </w:rPr>
        <w:t>van Dülmen, R., Reformation als Revolution, Mü. 1977.</w:t>
      </w:r>
      <w:bookmarkEnd w:id="6745"/>
    </w:p>
    <w:p>
      <w:pPr>
        <w:pageBreakBefore w:val="off"/>
        <w:tabs/>
        <w:wordWrap w:val="off"/>
        <w:spacing w:before="0" w:after="0" w:line="780" w:lineRule="atLeast"/>
        <w:ind w:left="120" w:right="0"/>
        <w:jc w:val="both"/>
        <w:textAlignment w:val="baseline"/>
        <w:rPr>
          <w:sz w:val="43"/>
        </w:rPr>
      </w:pPr>
      <w:bookmarkStart w:name="" w:id="6746"/>
      <w:r>
        <w:rPr>
          <w:rFonts w:ascii="仿宋" w:hAnsi="仿宋" w:cs="仿宋" w:eastAsia="仿宋"/>
          <w:sz w:val="43"/>
          <w:spacing w:val="0"/>
          <w:color w:val="000000"/>
          <w:b w:val="off"/>
          <w:i w:val="off"/>
        </w:rPr>
        <w:t>–, Formierung der europäischen Gesellschaft in der Frühen Neuzeit,</w:t>
      </w:r>
      <w:bookmarkEnd w:id="6746"/>
    </w:p>
    <w:p>
      <w:pPr>
        <w:pageBreakBefore w:val="off"/>
        <w:tabs/>
        <w:wordWrap w:val="off"/>
        <w:spacing w:before="0" w:after="0" w:line="780" w:lineRule="atLeast"/>
        <w:ind w:left="640" w:right="0"/>
        <w:jc w:val="both"/>
        <w:textAlignment w:val="baseline"/>
        <w:rPr>
          <w:sz w:val="43"/>
        </w:rPr>
      </w:pPr>
      <w:bookmarkStart w:name="" w:id="6747"/>
      <w:r>
        <w:rPr>
          <w:rFonts w:ascii="仿宋" w:hAnsi="仿宋" w:cs="仿宋" w:eastAsia="仿宋"/>
          <w:sz w:val="43"/>
          <w:spacing w:val="0"/>
          <w:color w:val="000000"/>
          <w:b w:val="off"/>
          <w:i w:val="off"/>
        </w:rPr>
        <w:t>Geschichte und Gesellschaft, 7, 1981, 5 ff.</w:t>
      </w:r>
      <w:bookmarkEnd w:id="6747"/>
    </w:p>
    <w:p>
      <w:pPr>
        <w:pageBreakBefore w:val="off"/>
        <w:tabs/>
        <w:wordWrap w:val="off"/>
        <w:spacing w:before="0" w:after="0" w:line="780" w:lineRule="atLeast"/>
        <w:ind w:left="120" w:right="0"/>
        <w:jc w:val="both"/>
        <w:textAlignment w:val="baseline"/>
        <w:rPr>
          <w:sz w:val="43"/>
        </w:rPr>
      </w:pPr>
      <w:bookmarkStart w:name="" w:id="6748"/>
      <w:r>
        <w:rPr>
          <w:rFonts w:ascii="仿宋" w:hAnsi="仿宋" w:cs="仿宋" w:eastAsia="仿宋"/>
          <w:sz w:val="43"/>
          <w:spacing w:val="0"/>
          <w:color w:val="000000"/>
          <w:b w:val="off"/>
          <w:i w:val="off"/>
        </w:rPr>
        <w:t>Dummett, M., What is a Theory of Meaning; in: Evans, G., J.</w:t>
      </w:r>
      <w:bookmarkEnd w:id="6748"/>
    </w:p>
    <w:p>
      <w:pPr>
        <w:pageBreakBefore w:val="off"/>
        <w:tabs/>
        <w:wordWrap w:val="off"/>
        <w:spacing w:before="220" w:after="0" w:line="700" w:lineRule="atLeast"/>
        <w:ind w:left="0" w:right="500"/>
        <w:jc w:val="right"/>
        <w:textAlignment w:val="baseline"/>
        <w:rPr>
          <w:sz w:val="52"/>
        </w:rPr>
        <w:sectPr>
          <w:footerReference r:id="rId845"/>
          <w:headerReference r:id="rId846" w:type="default"/>
          <w:type w:val="nextPage"/>
          <w:pgSz w:w="20740" w:h="31680"/>
          <w:pgMar w:left="2660" w:top="2080" w:right="2660" w:bottom="2080" w:header="1780" w:footer="1780"/>
          <w:cols w:num="1"/>
        </w:sectPr>
      </w:pPr>
      <w:bookmarkStart w:name="" w:id="6749"/>
      <w:r>
        <w:rPr>
          <w:rFonts w:ascii="宋体" w:hAnsi="宋体" w:cs="宋体" w:eastAsia="宋体"/>
          <w:sz w:val="52"/>
          <w:spacing w:val="0"/>
          <w:color w:val="000000"/>
          <w:b w:val="off"/>
          <w:i w:val="off"/>
        </w:rPr>
        <w:t>391-</w:t>
      </w:r>
      <w:bookmarkEnd w:id="6749"/>
    </w:p>
    <w:p>
      <w:pPr>
        <w:pageBreakBefore w:val="off"/>
        <w:tabs/>
        <w:wordWrap w:val="off"/>
        <w:spacing w:before="0" w:after="0" w:line="640" w:lineRule="atLeast"/>
        <w:ind w:left="0" w:right="0"/>
        <w:jc w:val="right"/>
        <w:textAlignment w:val="baseline"/>
        <w:rPr>
          <w:sz w:val="47"/>
        </w:rPr>
      </w:pPr>
      <w:bookmarkStart w:name="" w:id="6750"/>
      <w:r>
        <w:rPr>
          <w:rFonts w:ascii="宋体" w:hAnsi="宋体" w:cs="宋体" w:eastAsia="宋体"/>
          <w:sz w:val="47"/>
          <w:spacing w:val="0"/>
          <w:color w:val="000000"/>
          <w:b w:val="off"/>
          <w:i w:val="off"/>
        </w:rPr>
        <w:t>交往行为理论</w:t>
      </w:r>
      <w:bookmarkEnd w:id="6750"/>
    </w:p>
    <w:p>
      <w:pPr>
        <w:pageBreakBefore w:val="off"/>
        <w:tabs/>
        <w:wordWrap w:val="off"/>
        <w:spacing w:before="340" w:after="0" w:line="800" w:lineRule="atLeast"/>
        <w:ind w:left="680" w:right="0"/>
        <w:jc w:val="both"/>
        <w:textAlignment w:val="baseline"/>
        <w:rPr>
          <w:sz w:val="52"/>
        </w:rPr>
      </w:pPr>
      <w:bookmarkStart w:name="" w:id="6751"/>
      <w:r>
        <w:rPr>
          <w:rFonts w:ascii="TimesNewRoman" w:hAnsi="TimesNewRoman" w:cs="TimesNewRoman" w:eastAsia="TimesNewRoman"/>
          <w:sz w:val="52"/>
          <w:spacing w:val="0"/>
          <w:color w:val="000000"/>
          <w:b w:val="off"/>
          <w:i w:val="off"/>
        </w:rPr>
        <w:t>McDowell (Eds.), Truth and Meaning, Oxford 1976, 67 ff.</w:t>
      </w:r>
      <w:bookmarkEnd w:id="6751"/>
    </w:p>
    <w:p>
      <w:pPr>
        <w:pageBreakBefore w:val="off"/>
        <w:tabs/>
        <w:wordWrap w:val="off"/>
        <w:spacing w:before="0" w:after="0" w:line="800" w:lineRule="atLeast"/>
        <w:ind w:left="100" w:right="0"/>
        <w:jc w:val="both"/>
        <w:textAlignment w:val="baseline"/>
        <w:rPr>
          <w:sz w:val="52"/>
        </w:rPr>
      </w:pPr>
      <w:bookmarkStart w:name="" w:id="6752"/>
      <w:r>
        <w:rPr>
          <w:rFonts w:ascii="TimesNewRoman" w:hAnsi="TimesNewRoman" w:cs="TimesNewRoman" w:eastAsia="TimesNewRoman"/>
          <w:sz w:val="52"/>
          <w:spacing w:val="0"/>
          <w:color w:val="000000"/>
          <w:b w:val="off"/>
          <w:i w:val="off"/>
        </w:rPr>
        <w:t>Durkheim, E., Pragmatisme et Sociologie, Paris 1955.</w:t>
      </w:r>
      <w:bookmarkEnd w:id="6752"/>
    </w:p>
    <w:p>
      <w:pPr>
        <w:pageBreakBefore w:val="off"/>
        <w:tabs/>
        <w:wordWrap w:val="off"/>
        <w:spacing w:before="0" w:after="0" w:line="800" w:lineRule="atLeast"/>
        <w:ind w:left="100" w:right="0"/>
        <w:jc w:val="both"/>
        <w:textAlignment w:val="baseline"/>
        <w:rPr>
          <w:sz w:val="52"/>
        </w:rPr>
      </w:pPr>
      <w:bookmarkStart w:name="" w:id="6753"/>
      <w:r>
        <w:rPr>
          <w:rFonts w:ascii="TimesNewRoman" w:hAnsi="TimesNewRoman" w:cs="TimesNewRoman" w:eastAsia="TimesNewRoman"/>
          <w:sz w:val="52"/>
          <w:spacing w:val="0"/>
          <w:color w:val="000000"/>
          <w:b w:val="off"/>
          <w:i w:val="off"/>
        </w:rPr>
        <w:t>–, Education et Sociologie, Paris 1922, engl. N. Y. 1956.</w:t>
      </w:r>
      <w:bookmarkEnd w:id="6753"/>
    </w:p>
    <w:p>
      <w:pPr>
        <w:pageBreakBefore w:val="off"/>
        <w:tabs/>
        <w:wordWrap w:val="off"/>
        <w:spacing w:before="0" w:after="0" w:line="800" w:lineRule="atLeast"/>
        <w:ind w:left="640" w:right="20" w:hanging="540"/>
        <w:jc w:val="both"/>
        <w:textAlignment w:val="baseline"/>
        <w:rPr>
          <w:sz w:val="52"/>
        </w:rPr>
      </w:pPr>
      <w:bookmarkStart w:name="" w:id="6754"/>
      <w:r>
        <w:rPr>
          <w:rFonts w:ascii="TimesNewRoman" w:hAnsi="TimesNewRoman" w:cs="TimesNewRoman" w:eastAsia="TimesNewRoman"/>
          <w:sz w:val="52"/>
          <w:spacing w:val="0"/>
          <w:color w:val="000000"/>
          <w:b w:val="off"/>
          <w:i w:val="off"/>
        </w:rPr>
        <w:t>–, Montesquie u et Rousseau, précurseurs de la sociologie, Paris 1953,</w:t>
      </w:r>
      <w:r>
        <w:rPr>
          <w:rFonts w:ascii="TimesNewRoman" w:hAnsi="TimesNewRoman" w:cs="TimesNewRoman" w:eastAsia="TimesNewRoman"/>
          <w:sz w:val="52"/>
          <w:spacing w:val="0"/>
          <w:color w:val="000000"/>
          <w:b w:val="off"/>
          <w:i w:val="off"/>
        </w:rPr>
        <w:t>engl. Ann Arbor 1960.</w:t>
      </w:r>
      <w:bookmarkEnd w:id="6754"/>
    </w:p>
    <w:p>
      <w:pPr>
        <w:pageBreakBefore w:val="off"/>
        <w:tabs/>
        <w:wordWrap w:val="off"/>
        <w:spacing w:before="0" w:after="0" w:line="800" w:lineRule="atLeast"/>
        <w:ind w:left="100" w:right="0"/>
        <w:jc w:val="both"/>
        <w:textAlignment w:val="baseline"/>
        <w:rPr>
          <w:sz w:val="52"/>
        </w:rPr>
      </w:pPr>
      <w:bookmarkStart w:name="" w:id="6755"/>
      <w:r>
        <w:rPr>
          <w:rFonts w:ascii="TimesNewRoman" w:hAnsi="TimesNewRoman" w:cs="TimesNewRoman" w:eastAsia="TimesNewRoman"/>
          <w:sz w:val="52"/>
          <w:spacing w:val="0"/>
          <w:color w:val="000000"/>
          <w:b w:val="off"/>
          <w:i w:val="off"/>
        </w:rPr>
        <w:t>–, Sociologie et philosophie, Paris 1951; dtsch. Ffm. 1967.</w:t>
      </w:r>
      <w:bookmarkEnd w:id="6755"/>
    </w:p>
    <w:p>
      <w:pPr>
        <w:pageBreakBefore w:val="off"/>
        <w:tabs/>
        <w:wordWrap w:val="off"/>
        <w:spacing w:before="0" w:after="0" w:line="800" w:lineRule="atLeast"/>
        <w:ind w:left="640" w:right="60" w:hanging="540"/>
        <w:jc w:val="both"/>
        <w:textAlignment w:val="baseline"/>
        <w:rPr>
          <w:sz w:val="52"/>
        </w:rPr>
      </w:pPr>
      <w:bookmarkStart w:name="" w:id="6756"/>
      <w:r>
        <w:rPr>
          <w:rFonts w:ascii="TimesNewRoman" w:hAnsi="TimesNewRoman" w:cs="TimesNewRoman" w:eastAsia="TimesNewRoman"/>
          <w:sz w:val="52"/>
          <w:spacing w:val="0"/>
          <w:color w:val="000000"/>
          <w:b w:val="off"/>
          <w:i w:val="off"/>
        </w:rPr>
        <w:t>–, Lecons de sociologie, Physique des moeurs et du droit, Paris 1969²,</w:t>
      </w:r>
      <w:r>
        <w:rPr>
          <w:rFonts w:ascii="TimesNewRoman" w:hAnsi="TimesNewRoman" w:cs="TimesNewRoman" w:eastAsia="TimesNewRoman"/>
          <w:sz w:val="52"/>
          <w:spacing w:val="0"/>
          <w:color w:val="000000"/>
          <w:b w:val="off"/>
          <w:i w:val="off"/>
        </w:rPr>
        <w:t>engl. London 1957.</w:t>
      </w:r>
      <w:bookmarkEnd w:id="6756"/>
    </w:p>
    <w:p>
      <w:pPr>
        <w:pageBreakBefore w:val="off"/>
        <w:tabs/>
        <w:wordWrap w:val="off"/>
        <w:spacing w:before="0" w:after="0" w:line="800" w:lineRule="atLeast"/>
        <w:ind w:left="640" w:right="60" w:hanging="540"/>
        <w:jc w:val="both"/>
        <w:textAlignment w:val="baseline"/>
        <w:rPr>
          <w:sz w:val="52"/>
        </w:rPr>
      </w:pPr>
      <w:bookmarkStart w:name="" w:id="6757"/>
      <w:r>
        <w:rPr>
          <w:rFonts w:ascii="TimesNewRoman" w:hAnsi="TimesNewRoman" w:cs="TimesNewRoman" w:eastAsia="TimesNewRoman"/>
          <w:sz w:val="52"/>
          <w:spacing w:val="0"/>
          <w:color w:val="000000"/>
          <w:b w:val="off"/>
          <w:i w:val="off"/>
        </w:rPr>
        <w:t>–, Le dualisme de la nature humaine et ses conditions sociales, in: ders.</w:t>
      </w:r>
      <w:r>
        <w:rPr>
          <w:rFonts w:ascii="TimesNewRoman" w:hAnsi="TimesNewRoman" w:cs="TimesNewRoman" w:eastAsia="TimesNewRoman"/>
          <w:sz w:val="52"/>
          <w:spacing w:val="0"/>
          <w:color w:val="000000"/>
          <w:b w:val="off"/>
          <w:i w:val="off"/>
        </w:rPr>
        <w:t>La science social e et l’ action. Hrsg. J. C. Filloux, Paris 1970.</w:t>
      </w:r>
      <w:bookmarkEnd w:id="6757"/>
    </w:p>
    <w:p>
      <w:pPr>
        <w:pageBreakBefore w:val="off"/>
        <w:tabs/>
        <w:wordWrap w:val="off"/>
        <w:spacing w:before="0" w:after="0" w:line="800" w:lineRule="atLeast"/>
        <w:ind w:left="100" w:right="0"/>
        <w:jc w:val="both"/>
        <w:textAlignment w:val="baseline"/>
        <w:rPr>
          <w:sz w:val="52"/>
        </w:rPr>
      </w:pPr>
      <w:bookmarkStart w:name="" w:id="6758"/>
      <w:r>
        <w:rPr>
          <w:rFonts w:ascii="TimesNewRoman" w:hAnsi="TimesNewRoman" w:cs="TimesNewRoman" w:eastAsia="TimesNewRoman"/>
          <w:sz w:val="52"/>
          <w:spacing w:val="0"/>
          <w:color w:val="000000"/>
          <w:b w:val="off"/>
          <w:i w:val="off"/>
        </w:rPr>
        <w:t>–, De la division du travail social, Paris 1930, dtsch. Ffm. 1977.</w:t>
      </w:r>
      <w:bookmarkEnd w:id="6758"/>
    </w:p>
    <w:p>
      <w:pPr>
        <w:pageBreakBefore w:val="off"/>
        <w:tabs/>
        <w:wordWrap w:val="off"/>
        <w:spacing w:before="0" w:after="0" w:line="800" w:lineRule="atLeast"/>
        <w:ind w:left="640" w:right="100" w:hanging="540"/>
        <w:jc w:val="both"/>
        <w:textAlignment w:val="baseline"/>
        <w:rPr>
          <w:sz w:val="52"/>
        </w:rPr>
      </w:pPr>
      <w:bookmarkStart w:name="" w:id="6759"/>
      <w:r>
        <w:rPr>
          <w:rFonts w:ascii="TimesNewRoman" w:hAnsi="TimesNewRoman" w:cs="TimesNewRoman" w:eastAsia="TimesNewRoman"/>
          <w:sz w:val="52"/>
          <w:spacing w:val="0"/>
          <w:color w:val="000000"/>
          <w:b w:val="off"/>
          <w:i w:val="off"/>
        </w:rPr>
        <w:t>-, Les formes élémentaires de la vie religieuse, Paris, 1968; dtsch.</w:t>
      </w:r>
      <w:r>
        <w:rPr>
          <w:rFonts w:ascii="TimesNewRoman" w:hAnsi="TimesNewRoman" w:cs="TimesNewRoman" w:eastAsia="TimesNewRoman"/>
          <w:sz w:val="52"/>
          <w:spacing w:val="0"/>
          <w:color w:val="000000"/>
          <w:b w:val="off"/>
          <w:i w:val="off"/>
        </w:rPr>
        <w:t>Ffm. 1981.</w:t>
      </w:r>
      <w:bookmarkEnd w:id="6759"/>
    </w:p>
    <w:p>
      <w:pPr>
        <w:pageBreakBefore w:val="off"/>
        <w:tabs/>
        <w:wordWrap w:val="off"/>
        <w:spacing w:before="0" w:after="0" w:line="800" w:lineRule="atLeast"/>
        <w:ind w:left="100" w:right="0"/>
        <w:jc w:val="both"/>
        <w:textAlignment w:val="baseline"/>
        <w:rPr>
          <w:sz w:val="52"/>
        </w:rPr>
      </w:pPr>
      <w:bookmarkStart w:name="" w:id="6760"/>
      <w:r>
        <w:rPr>
          <w:rFonts w:ascii="TimesNewRoman" w:hAnsi="TimesNewRoman" w:cs="TimesNewRoman" w:eastAsia="TimesNewRoman"/>
          <w:sz w:val="52"/>
          <w:spacing w:val="0"/>
          <w:color w:val="000000"/>
          <w:b w:val="off"/>
          <w:i w:val="off"/>
        </w:rPr>
        <w:t>Ebeling, H. (Hrsg.), Subjektivität und Selbsterhaltung, Ffm. 1976.</w:t>
      </w:r>
      <w:bookmarkEnd w:id="6760"/>
    </w:p>
    <w:p>
      <w:pPr>
        <w:pageBreakBefore w:val="off"/>
        <w:tabs/>
        <w:wordWrap w:val="off"/>
        <w:spacing w:before="0" w:after="0" w:line="800" w:lineRule="atLeast"/>
        <w:ind w:left="100" w:right="0"/>
        <w:jc w:val="both"/>
        <w:textAlignment w:val="baseline"/>
        <w:rPr>
          <w:sz w:val="52"/>
        </w:rPr>
      </w:pPr>
      <w:bookmarkStart w:name="" w:id="6761"/>
      <w:r>
        <w:rPr>
          <w:rFonts w:ascii="TimesNewRoman" w:hAnsi="TimesNewRoman" w:cs="TimesNewRoman" w:eastAsia="TimesNewRoman"/>
          <w:sz w:val="52"/>
          <w:spacing w:val="0"/>
          <w:color w:val="000000"/>
          <w:b w:val="off"/>
          <w:i w:val="off"/>
        </w:rPr>
        <w:t>Eccles, J. C., Facing Realities, N. Y. / Hdbg. 1970.</w:t>
      </w:r>
      <w:bookmarkEnd w:id="6761"/>
    </w:p>
    <w:p>
      <w:pPr>
        <w:pageBreakBefore w:val="off"/>
        <w:tabs/>
        <w:wordWrap w:val="off"/>
        <w:spacing w:before="0" w:after="0" w:line="800" w:lineRule="atLeast"/>
        <w:ind w:left="640" w:right="160" w:hanging="540"/>
        <w:jc w:val="both"/>
        <w:textAlignment w:val="baseline"/>
        <w:rPr>
          <w:sz w:val="52"/>
        </w:rPr>
      </w:pPr>
      <w:bookmarkStart w:name="" w:id="6762"/>
      <w:r>
        <w:rPr>
          <w:rFonts w:ascii="TimesNewRoman" w:hAnsi="TimesNewRoman" w:cs="TimesNewRoman" w:eastAsia="TimesNewRoman"/>
          <w:sz w:val="52"/>
          <w:spacing w:val="0"/>
          <w:color w:val="000000"/>
          <w:b w:val="off"/>
          <w:i w:val="off"/>
        </w:rPr>
        <w:t>Eckberg, D. L., L. Hill, The Paradigm Concept and Sociology: A Criti-</w:t>
      </w:r>
      <w:r>
        <w:rPr>
          <w:rFonts w:ascii="TimesNewRoman" w:hAnsi="TimesNewRoman" w:cs="TimesNewRoman" w:eastAsia="TimesNewRoman"/>
          <w:sz w:val="52"/>
          <w:spacing w:val="0"/>
          <w:color w:val="000000"/>
          <w:b w:val="off"/>
          <w:i w:val="off"/>
        </w:rPr>
        <w:t>cal Review, ASR, 44, 1979, 925 ff.</w:t>
      </w:r>
      <w:bookmarkEnd w:id="6762"/>
    </w:p>
    <w:p>
      <w:pPr>
        <w:pageBreakBefore w:val="off"/>
        <w:tabs/>
        <w:wordWrap w:val="off"/>
        <w:spacing w:before="0" w:after="0" w:line="800" w:lineRule="atLeast"/>
        <w:ind w:left="640" w:right="140" w:hanging="540"/>
        <w:jc w:val="both"/>
        <w:textAlignment w:val="baseline"/>
        <w:rPr>
          <w:sz w:val="52"/>
        </w:rPr>
      </w:pPr>
      <w:bookmarkStart w:name="" w:id="6763"/>
      <w:r>
        <w:rPr>
          <w:rFonts w:ascii="TimesNewRoman" w:hAnsi="TimesNewRoman" w:cs="TimesNewRoman" w:eastAsia="TimesNewRoman"/>
          <w:sz w:val="52"/>
          <w:spacing w:val="0"/>
          <w:color w:val="000000"/>
          <w:b w:val="off"/>
          <w:i w:val="off"/>
        </w:rPr>
        <w:t>Eckensberger, L. H., R. K. Silberstein (Hrsg.), Entwicklung sozialer</w:t>
      </w:r>
      <w:r>
        <w:rPr>
          <w:rFonts w:ascii="TimesNewRoman" w:hAnsi="TimesNewRoman" w:cs="TimesNewRoman" w:eastAsia="TimesNewRoman"/>
          <w:sz w:val="52"/>
          <w:spacing w:val="0"/>
          <w:color w:val="000000"/>
          <w:b w:val="off"/>
          <w:i w:val="off"/>
        </w:rPr>
        <w:t>Kognitionen, Stuttg. 1980.</w:t>
      </w:r>
      <w:bookmarkEnd w:id="6763"/>
    </w:p>
    <w:p>
      <w:pPr>
        <w:pageBreakBefore w:val="off"/>
        <w:tabs/>
        <w:wordWrap w:val="off"/>
        <w:spacing w:before="0" w:after="0" w:line="800" w:lineRule="atLeast"/>
        <w:ind w:left="100" w:right="0"/>
        <w:jc w:val="both"/>
        <w:textAlignment w:val="baseline"/>
        <w:rPr>
          <w:sz w:val="52"/>
        </w:rPr>
      </w:pPr>
      <w:bookmarkStart w:name="" w:id="6764"/>
      <w:r>
        <w:rPr>
          <w:rFonts w:ascii="TimesNewRoman" w:hAnsi="TimesNewRoman" w:cs="TimesNewRoman" w:eastAsia="TimesNewRoman"/>
          <w:sz w:val="52"/>
          <w:spacing w:val="0"/>
          <w:color w:val="000000"/>
          <w:b w:val="off"/>
          <w:i w:val="off"/>
        </w:rPr>
        <w:t>Edelmann, M., The Symbolic Use of Politics, Urbana 1964.</w:t>
      </w:r>
      <w:bookmarkEnd w:id="6764"/>
    </w:p>
    <w:p>
      <w:pPr>
        <w:pageBreakBefore w:val="off"/>
        <w:tabs/>
        <w:wordWrap w:val="off"/>
        <w:spacing w:before="0" w:after="0" w:line="800" w:lineRule="atLeast"/>
        <w:ind w:left="100" w:right="0"/>
        <w:jc w:val="both"/>
        <w:textAlignment w:val="baseline"/>
        <w:rPr>
          <w:sz w:val="52"/>
        </w:rPr>
      </w:pPr>
      <w:bookmarkStart w:name="" w:id="6765"/>
      <w:r>
        <w:rPr>
          <w:rFonts w:ascii="TimesNewRoman" w:hAnsi="TimesNewRoman" w:cs="TimesNewRoman" w:eastAsia="TimesNewRoman"/>
          <w:sz w:val="52"/>
          <w:spacing w:val="0"/>
          <w:color w:val="000000"/>
          <w:b w:val="off"/>
          <w:i w:val="off"/>
        </w:rPr>
        <w:t>Eder, K. (Hrsg.), Die Entstehung von Klassengesellschaften, Ffm. 1973.</w:t>
      </w:r>
      <w:bookmarkEnd w:id="6765"/>
    </w:p>
    <w:p>
      <w:pPr>
        <w:pageBreakBefore w:val="off"/>
        <w:tabs/>
        <w:wordWrap w:val="off"/>
        <w:spacing w:before="0" w:after="0" w:line="800" w:lineRule="atLeast"/>
        <w:ind w:left="100" w:right="0"/>
        <w:jc w:val="both"/>
        <w:textAlignment w:val="baseline"/>
        <w:rPr>
          <w:sz w:val="52"/>
        </w:rPr>
      </w:pPr>
      <w:bookmarkStart w:name="" w:id="6766"/>
      <w:r>
        <w:rPr>
          <w:rFonts w:ascii="TimesNewRoman" w:hAnsi="TimesNewRoman" w:cs="TimesNewRoman" w:eastAsia="TimesNewRoman"/>
          <w:sz w:val="52"/>
          <w:spacing w:val="0"/>
          <w:color w:val="000000"/>
          <w:b w:val="off"/>
          <w:i w:val="off"/>
        </w:rPr>
        <w:t>Eder, K., Die Entstehung staatlich organisierter Gesellschaften, Ffm.</w:t>
      </w:r>
      <w:bookmarkEnd w:id="6766"/>
    </w:p>
    <w:p>
      <w:pPr>
        <w:pageBreakBefore w:val="off"/>
        <w:tabs/>
        <w:wordWrap w:val="off"/>
        <w:spacing w:before="0" w:after="0" w:line="800" w:lineRule="atLeast"/>
        <w:ind w:left="680" w:right="0"/>
        <w:jc w:val="both"/>
        <w:textAlignment w:val="baseline"/>
        <w:rPr>
          <w:sz w:val="52"/>
        </w:rPr>
      </w:pPr>
      <w:bookmarkStart w:name="" w:id="6767"/>
      <w:r>
        <w:rPr>
          <w:rFonts w:ascii="TimesNewRoman" w:hAnsi="TimesNewRoman" w:cs="TimesNewRoman" w:eastAsia="TimesNewRoman"/>
          <w:sz w:val="52"/>
          <w:spacing w:val="0"/>
          <w:color w:val="000000"/>
          <w:b w:val="off"/>
          <w:i w:val="off"/>
        </w:rPr>
        <w:t>1976.</w:t>
      </w:r>
      <w:bookmarkEnd w:id="6767"/>
    </w:p>
    <w:p>
      <w:pPr>
        <w:pageBreakBefore w:val="off"/>
        <w:tabs/>
        <w:wordWrap w:val="off"/>
        <w:spacing w:before="0" w:after="0" w:line="800" w:lineRule="atLeast"/>
        <w:ind w:left="640" w:right="220" w:hanging="540"/>
        <w:jc w:val="both"/>
        <w:textAlignment w:val="baseline"/>
        <w:rPr>
          <w:sz w:val="52"/>
        </w:rPr>
      </w:pPr>
      <w:bookmarkStart w:name="" w:id="6768"/>
      <w:r>
        <w:rPr>
          <w:rFonts w:ascii="TimesNewRoman" w:hAnsi="TimesNewRoman" w:cs="TimesNewRoman" w:eastAsia="TimesNewRoman"/>
          <w:sz w:val="52"/>
          <w:spacing w:val="0"/>
          <w:color w:val="000000"/>
          <w:b w:val="off"/>
          <w:i w:val="off"/>
        </w:rPr>
        <w:t>-, Zur Rationalisierungsproblematik des modernen Rechts, Soz. Welt,</w:t>
      </w:r>
      <w:r>
        <w:rPr>
          <w:rFonts w:ascii="TimesNewRoman" w:hAnsi="TimesNewRoman" w:cs="TimesNewRoman" w:eastAsia="TimesNewRoman"/>
          <w:sz w:val="52"/>
          <w:spacing w:val="0"/>
          <w:color w:val="000000"/>
          <w:b w:val="off"/>
          <w:i w:val="off"/>
        </w:rPr>
        <w:t>2, 1978, 247 ff.</w:t>
      </w:r>
      <w:bookmarkEnd w:id="6768"/>
    </w:p>
    <w:p>
      <w:pPr>
        <w:pageBreakBefore w:val="off"/>
        <w:tabs/>
        <w:wordWrap w:val="off"/>
        <w:spacing w:before="0" w:after="0" w:line="800" w:lineRule="atLeast"/>
        <w:ind w:left="640" w:right="260" w:hanging="540"/>
        <w:jc w:val="both"/>
        <w:textAlignment w:val="baseline"/>
        <w:rPr>
          <w:sz w:val="52"/>
        </w:rPr>
      </w:pPr>
      <w:bookmarkStart w:name="" w:id="6769"/>
      <w:r>
        <w:rPr>
          <w:rFonts w:ascii="TimesNewRoman" w:hAnsi="TimesNewRoman" w:cs="TimesNewRoman" w:eastAsia="TimesNewRoman"/>
          <w:sz w:val="52"/>
          <w:spacing w:val="0"/>
          <w:color w:val="000000"/>
          <w:b w:val="off"/>
          <w:i w:val="off"/>
        </w:rPr>
        <w:t>Eibl-Eibesfeld, I., Grundriß der vergleichenden Verhaltensforschung,</w:t>
      </w:r>
      <w:r>
        <w:rPr>
          <w:rFonts w:ascii="TimesNewRoman" w:hAnsi="TimesNewRoman" w:cs="TimesNewRoman" w:eastAsia="TimesNewRoman"/>
          <w:sz w:val="52"/>
          <w:spacing w:val="0"/>
          <w:color w:val="000000"/>
          <w:b w:val="off"/>
          <w:i w:val="off"/>
        </w:rPr>
        <w:t>Mü. 1967.</w:t>
      </w:r>
      <w:bookmarkEnd w:id="6769"/>
    </w:p>
    <w:p>
      <w:pPr>
        <w:pageBreakBefore w:val="off"/>
        <w:tabs/>
        <w:wordWrap w:val="off"/>
        <w:spacing w:before="0" w:after="0" w:line="800" w:lineRule="atLeast"/>
        <w:ind w:left="640" w:right="280" w:hanging="540"/>
        <w:jc w:val="both"/>
        <w:textAlignment w:val="baseline"/>
        <w:rPr>
          <w:sz w:val="52"/>
        </w:rPr>
      </w:pPr>
      <w:bookmarkStart w:name="" w:id="6770"/>
      <w:r>
        <w:rPr>
          <w:rFonts w:ascii="TimesNewRoman" w:hAnsi="TimesNewRoman" w:cs="TimesNewRoman" w:eastAsia="TimesNewRoman"/>
          <w:sz w:val="52"/>
          <w:spacing w:val="0"/>
          <w:color w:val="000000"/>
          <w:b w:val="off"/>
          <w:i w:val="off"/>
        </w:rPr>
        <w:t>Eisen, A., The Meanings and Confusions of Weberian Rationality, Brit.</w:t>
      </w:r>
      <w:r>
        <w:rPr>
          <w:rFonts w:ascii="TimesNewRoman" w:hAnsi="TimesNewRoman" w:cs="TimesNewRoman" w:eastAsia="TimesNewRoman"/>
          <w:sz w:val="52"/>
          <w:spacing w:val="0"/>
          <w:color w:val="000000"/>
          <w:b w:val="off"/>
          <w:i w:val="off"/>
        </w:rPr>
        <w:t>J. of Sociol. 29, 1978, 57 ff.</w:t>
      </w:r>
      <w:bookmarkEnd w:id="6770"/>
    </w:p>
    <w:p>
      <w:pPr>
        <w:pageBreakBefore w:val="off"/>
        <w:tabs/>
        <w:wordWrap w:val="off"/>
        <w:spacing w:before="0" w:after="0" w:line="800" w:lineRule="atLeast"/>
        <w:ind w:left="640" w:right="240" w:hanging="540"/>
        <w:jc w:val="both"/>
        <w:textAlignment w:val="baseline"/>
        <w:rPr>
          <w:sz w:val="52"/>
        </w:rPr>
      </w:pPr>
      <w:bookmarkStart w:name="" w:id="6771"/>
      <w:r>
        <w:rPr>
          <w:rFonts w:ascii="TimesNewRoman" w:hAnsi="TimesNewRoman" w:cs="TimesNewRoman" w:eastAsia="TimesNewRoman"/>
          <w:sz w:val="52"/>
          <w:spacing w:val="0"/>
          <w:color w:val="000000"/>
          <w:b w:val="off"/>
          <w:i w:val="off"/>
        </w:rPr>
        <w:t>Eisenstadt, S. N., Cultural Traditions and Political Dynamics: the Ori-</w:t>
      </w:r>
      <w:r>
        <w:rPr>
          <w:rFonts w:ascii="TimesNewRoman" w:hAnsi="TimesNewRoman" w:cs="TimesNewRoman" w:eastAsia="TimesNewRoman"/>
          <w:sz w:val="52"/>
          <w:spacing w:val="0"/>
          <w:color w:val="000000"/>
          <w:b w:val="off"/>
          <w:i w:val="off"/>
        </w:rPr>
        <w:t>gins and Modes of Ideological Politics, Brit. J. Soc., 32, 1981, 155</w:t>
      </w:r>
      <w:r>
        <w:rPr>
          <w:rFonts w:ascii="TimesNewRoman" w:hAnsi="TimesNewRoman" w:cs="TimesNewRoman" w:eastAsia="TimesNewRoman"/>
          <w:sz w:val="52"/>
          <w:spacing w:val="0"/>
          <w:color w:val="000000"/>
          <w:b w:val="off"/>
          <w:i w:val="off"/>
        </w:rPr>
        <w:t>ff.</w:t>
      </w:r>
      <w:bookmarkEnd w:id="6771"/>
    </w:p>
    <w:p>
      <w:pPr>
        <w:pageBreakBefore w:val="off"/>
        <w:tabs/>
        <w:wordWrap w:val="off"/>
        <w:spacing w:before="420" w:after="0" w:line="800" w:lineRule="atLeast"/>
        <w:ind w:left="360" w:right="0"/>
        <w:jc w:val="both"/>
        <w:textAlignment w:val="baseline"/>
        <w:rPr>
          <w:sz w:val="52"/>
        </w:rPr>
        <w:sectPr>
          <w:footerReference r:id="rId847"/>
          <w:headerReference r:id="rId848" w:type="default"/>
          <w:type w:val="nextPage"/>
          <w:pgSz w:w="20740" w:h="31680"/>
          <w:pgMar w:left="2680" w:top="2120" w:right="2680" w:bottom="2120" w:header="1820" w:footer="1820"/>
          <w:cols w:num="1"/>
        </w:sectPr>
      </w:pPr>
      <w:bookmarkStart w:name="" w:id="6772"/>
      <w:r>
        <w:rPr>
          <w:rFonts w:ascii="TimesNewRoman" w:hAnsi="TimesNewRoman" w:cs="TimesNewRoman" w:eastAsia="TimesNewRoman"/>
          <w:sz w:val="52"/>
          <w:spacing w:val="0"/>
          <w:color w:val="000000"/>
          <w:b w:val="off"/>
          <w:i w:val="off"/>
        </w:rPr>
        <w:t>392</w:t>
      </w:r>
      <w:bookmarkEnd w:id="6772"/>
    </w:p>
    <w:p>
      <w:pPr>
        <w:pageBreakBefore w:val="off"/>
        <w:tabs/>
        <w:wordWrap w:val="off"/>
        <w:spacing w:before="0" w:after="0" w:line="660" w:lineRule="atLeast"/>
        <w:ind w:left="140" w:right="0"/>
        <w:jc w:val="both"/>
        <w:textAlignment w:val="baseline"/>
        <w:rPr>
          <w:sz w:val="49"/>
        </w:rPr>
      </w:pPr>
      <w:bookmarkStart w:name="" w:id="6773"/>
      <w:r>
        <w:rPr>
          <w:rFonts w:ascii="宋体" w:hAnsi="宋体" w:cs="宋体" w:eastAsia="宋体"/>
          <w:sz w:val="49"/>
          <w:spacing w:val="0"/>
          <w:color w:val="000000"/>
          <w:b w:val="on"/>
          <w:i w:val="off"/>
        </w:rPr>
        <w:t>参考文献</w:t>
      </w:r>
      <w:bookmarkEnd w:id="6773"/>
    </w:p>
    <w:p>
      <w:pPr>
        <w:pageBreakBefore w:val="off"/>
        <w:tabs/>
        <w:wordWrap w:val="off"/>
        <w:spacing w:before="340" w:after="0" w:line="780" w:lineRule="atLeast"/>
        <w:ind w:left="140" w:right="0"/>
        <w:jc w:val="both"/>
        <w:textAlignment w:val="baseline"/>
        <w:rPr>
          <w:sz w:val="51"/>
        </w:rPr>
      </w:pPr>
      <w:bookmarkStart w:name="" w:id="6774"/>
      <w:r>
        <w:rPr>
          <w:rFonts w:ascii="TimesNewRoman" w:hAnsi="TimesNewRoman" w:cs="TimesNewRoman" w:eastAsia="TimesNewRoman"/>
          <w:sz w:val="51"/>
          <w:spacing w:val="0"/>
          <w:color w:val="000000"/>
          <w:b w:val="on"/>
          <w:i w:val="off"/>
        </w:rPr>
        <w:t>Ekeh, P. P., Social Exchange Theory, London 1964.</w:t>
      </w:r>
      <w:bookmarkEnd w:id="6774"/>
    </w:p>
    <w:p>
      <w:pPr>
        <w:pageBreakBefore w:val="off"/>
        <w:tabs/>
        <w:wordWrap w:val="off"/>
        <w:spacing w:before="0" w:after="0" w:line="780" w:lineRule="atLeast"/>
        <w:ind w:left="760" w:right="0" w:hanging="620"/>
        <w:jc w:val="both"/>
        <w:textAlignment w:val="baseline"/>
        <w:rPr>
          <w:sz w:val="51"/>
        </w:rPr>
      </w:pPr>
      <w:bookmarkStart w:name="" w:id="6775"/>
      <w:r>
        <w:rPr>
          <w:rFonts w:ascii="TimesNewRoman" w:hAnsi="TimesNewRoman" w:cs="TimesNewRoman" w:eastAsia="TimesNewRoman"/>
          <w:sz w:val="51"/>
          <w:spacing w:val="0"/>
          <w:color w:val="000000"/>
          <w:b w:val="on"/>
          <w:i w:val="off"/>
        </w:rPr>
        <w:t>Eley, L., Transzendentale Phänomenologie und Systemtheorie, Frbg.</w:t>
      </w:r>
      <w:r>
        <w:rPr>
          <w:rFonts w:ascii="TimesNewRoman" w:hAnsi="TimesNewRoman" w:cs="TimesNewRoman" w:eastAsia="TimesNewRoman"/>
          <w:sz w:val="51"/>
          <w:spacing w:val="0"/>
          <w:color w:val="000000"/>
          <w:b w:val="on"/>
          <w:i w:val="off"/>
        </w:rPr>
        <w:t>1972.</w:t>
      </w:r>
      <w:bookmarkEnd w:id="6775"/>
    </w:p>
    <w:p>
      <w:pPr>
        <w:pageBreakBefore w:val="off"/>
        <w:tabs/>
        <w:wordWrap w:val="off"/>
        <w:spacing w:before="0" w:after="0" w:line="780" w:lineRule="atLeast"/>
        <w:ind w:left="720" w:right="0" w:hanging="580"/>
        <w:jc w:val="both"/>
        <w:textAlignment w:val="baseline"/>
        <w:rPr>
          <w:sz w:val="51"/>
        </w:rPr>
      </w:pPr>
      <w:bookmarkStart w:name="" w:id="6776"/>
      <w:r>
        <w:rPr>
          <w:rFonts w:ascii="TimesNewRoman" w:hAnsi="TimesNewRoman" w:cs="TimesNewRoman" w:eastAsia="TimesNewRoman"/>
          <w:sz w:val="51"/>
          <w:spacing w:val="0"/>
          <w:color w:val="000000"/>
          <w:b w:val="on"/>
          <w:i w:val="off"/>
        </w:rPr>
        <w:t>Elkind, D., Egozentrismus in der Adoleszenz, in: Döbert, Habermas,</w:t>
      </w:r>
      <w:r>
        <w:rPr>
          <w:rFonts w:ascii="TimesNewRoman" w:hAnsi="TimesNewRoman" w:cs="TimesNewRoman" w:eastAsia="TimesNewRoman"/>
          <w:sz w:val="51"/>
          <w:spacing w:val="0"/>
          <w:color w:val="000000"/>
          <w:b w:val="on"/>
          <w:i w:val="off"/>
        </w:rPr>
        <w:t>Nunner-Winkler (1977), 170 ff.</w:t>
      </w:r>
      <w:bookmarkEnd w:id="6776"/>
    </w:p>
    <w:p>
      <w:pPr>
        <w:pageBreakBefore w:val="off"/>
        <w:tabs/>
        <w:wordWrap w:val="off"/>
        <w:spacing w:before="0" w:after="0" w:line="780" w:lineRule="atLeast"/>
        <w:ind w:left="140" w:right="0"/>
        <w:jc w:val="both"/>
        <w:textAlignment w:val="baseline"/>
        <w:rPr>
          <w:sz w:val="51"/>
        </w:rPr>
      </w:pPr>
      <w:bookmarkStart w:name="" w:id="6777"/>
      <w:r>
        <w:rPr>
          <w:rFonts w:ascii="TimesNewRoman" w:hAnsi="TimesNewRoman" w:cs="TimesNewRoman" w:eastAsia="TimesNewRoman"/>
          <w:sz w:val="51"/>
          <w:spacing w:val="0"/>
          <w:color w:val="000000"/>
          <w:b w:val="on"/>
          <w:i w:val="off"/>
        </w:rPr>
        <w:t>Elster, J., Ulysses and the Sirens, Cambr. 1979.</w:t>
      </w:r>
      <w:bookmarkEnd w:id="6777"/>
    </w:p>
    <w:p>
      <w:pPr>
        <w:pageBreakBefore w:val="off"/>
        <w:tabs/>
        <w:wordWrap w:val="off"/>
        <w:spacing w:before="0" w:after="0" w:line="780" w:lineRule="atLeast"/>
        <w:ind w:left="720" w:right="20" w:hanging="580"/>
        <w:jc w:val="both"/>
        <w:textAlignment w:val="baseline"/>
        <w:rPr>
          <w:sz w:val="51"/>
        </w:rPr>
      </w:pPr>
      <w:bookmarkStart w:name="" w:id="6778"/>
      <w:r>
        <w:rPr>
          <w:rFonts w:ascii="TimesNewRoman" w:hAnsi="TimesNewRoman" w:cs="TimesNewRoman" w:eastAsia="TimesNewRoman"/>
          <w:sz w:val="51"/>
          <w:spacing w:val="0"/>
          <w:color w:val="000000"/>
          <w:b w:val="on"/>
          <w:i w:val="off"/>
        </w:rPr>
        <w:t>Enzensberger, H. M., Baukasten zu einer Theorie der Medien, in: ders.,</w:t>
      </w:r>
      <w:r>
        <w:rPr>
          <w:rFonts w:ascii="TimesNewRoman" w:hAnsi="TimesNewRoman" w:cs="TimesNewRoman" w:eastAsia="TimesNewRoman"/>
          <w:sz w:val="51"/>
          <w:spacing w:val="0"/>
          <w:color w:val="000000"/>
          <w:b w:val="on"/>
          <w:i w:val="off"/>
        </w:rPr>
        <w:t>Palaver, Ffm. 1974, 91 ff.</w:t>
      </w:r>
      <w:bookmarkEnd w:id="6778"/>
    </w:p>
    <w:p>
      <w:pPr>
        <w:pageBreakBefore w:val="off"/>
        <w:tabs/>
        <w:wordWrap w:val="off"/>
        <w:spacing w:before="0" w:after="0" w:line="780" w:lineRule="atLeast"/>
        <w:ind w:left="140" w:right="0"/>
        <w:jc w:val="both"/>
        <w:textAlignment w:val="baseline"/>
        <w:rPr>
          <w:sz w:val="51"/>
        </w:rPr>
      </w:pPr>
      <w:bookmarkStart w:name="" w:id="6779"/>
      <w:r>
        <w:rPr>
          <w:rFonts w:ascii="TimesNewRoman" w:hAnsi="TimesNewRoman" w:cs="TimesNewRoman" w:eastAsia="TimesNewRoman"/>
          <w:sz w:val="51"/>
          <w:spacing w:val="0"/>
          <w:color w:val="000000"/>
          <w:b w:val="on"/>
          <w:i w:val="off"/>
        </w:rPr>
        <w:t>Erikson, E. H., Identität und Lebenszyklus, Ffm. 1973.</w:t>
      </w:r>
      <w:bookmarkEnd w:id="6779"/>
    </w:p>
    <w:p>
      <w:pPr>
        <w:pageBreakBefore w:val="off"/>
        <w:tabs/>
        <w:wordWrap w:val="off"/>
        <w:spacing w:before="0" w:after="0" w:line="780" w:lineRule="atLeast"/>
        <w:ind w:left="140" w:right="0"/>
        <w:jc w:val="both"/>
        <w:textAlignment w:val="baseline"/>
        <w:rPr>
          <w:sz w:val="51"/>
        </w:rPr>
      </w:pPr>
      <w:bookmarkStart w:name="" w:id="6780"/>
      <w:r>
        <w:rPr>
          <w:rFonts w:ascii="TimesNewRoman" w:hAnsi="TimesNewRoman" w:cs="TimesNewRoman" w:eastAsia="TimesNewRoman"/>
          <w:sz w:val="51"/>
          <w:spacing w:val="0"/>
          <w:color w:val="000000"/>
          <w:b w:val="on"/>
          <w:i w:val="off"/>
        </w:rPr>
        <w:t>Etzioni, A., The Active Society, N. Y. 1968.</w:t>
      </w:r>
      <w:bookmarkEnd w:id="6780"/>
    </w:p>
    <w:p>
      <w:pPr>
        <w:pageBreakBefore w:val="off"/>
        <w:tabs/>
        <w:wordWrap w:val="off"/>
        <w:spacing w:before="0" w:after="0" w:line="780" w:lineRule="atLeast"/>
        <w:ind w:left="140" w:right="0"/>
        <w:jc w:val="both"/>
        <w:textAlignment w:val="baseline"/>
        <w:rPr>
          <w:sz w:val="51"/>
        </w:rPr>
      </w:pPr>
      <w:bookmarkStart w:name="" w:id="6781"/>
      <w:r>
        <w:rPr>
          <w:rFonts w:ascii="TimesNewRoman" w:hAnsi="TimesNewRoman" w:cs="TimesNewRoman" w:eastAsia="TimesNewRoman"/>
          <w:sz w:val="51"/>
          <w:spacing w:val="0"/>
          <w:color w:val="000000"/>
          <w:b w:val="on"/>
          <w:i w:val="off"/>
        </w:rPr>
        <w:t>-, Elemente einer Makrosoziologie, in: Zapf (1969), 147 ff.</w:t>
      </w:r>
      <w:bookmarkEnd w:id="6781"/>
    </w:p>
    <w:p>
      <w:pPr>
        <w:pageBreakBefore w:val="off"/>
        <w:tabs/>
        <w:wordWrap w:val="off"/>
        <w:spacing w:before="0" w:after="0" w:line="780" w:lineRule="atLeast"/>
        <w:ind w:left="140" w:right="0"/>
        <w:jc w:val="both"/>
        <w:textAlignment w:val="baseline"/>
        <w:rPr>
          <w:sz w:val="51"/>
        </w:rPr>
      </w:pPr>
      <w:bookmarkStart w:name="" w:id="6782"/>
      <w:r>
        <w:rPr>
          <w:rFonts w:ascii="TimesNewRoman" w:hAnsi="TimesNewRoman" w:cs="TimesNewRoman" w:eastAsia="TimesNewRoman"/>
          <w:sz w:val="51"/>
          <w:spacing w:val="0"/>
          <w:color w:val="000000"/>
          <w:b w:val="on"/>
          <w:i w:val="off"/>
        </w:rPr>
        <w:t>Euchner, W., Naturrecht und Politik bei J. Locke, Ffm. 1969.</w:t>
      </w:r>
      <w:bookmarkEnd w:id="6782"/>
    </w:p>
    <w:p>
      <w:pPr>
        <w:pageBreakBefore w:val="off"/>
        <w:tabs/>
        <w:wordWrap w:val="off"/>
        <w:spacing w:before="0" w:after="0" w:line="780" w:lineRule="atLeast"/>
        <w:ind w:left="720" w:right="40" w:hanging="580"/>
        <w:jc w:val="both"/>
        <w:textAlignment w:val="baseline"/>
        <w:rPr>
          <w:sz w:val="51"/>
        </w:rPr>
      </w:pPr>
      <w:bookmarkStart w:name="" w:id="6783"/>
      <w:r>
        <w:rPr>
          <w:rFonts w:ascii="TimesNewRoman" w:hAnsi="TimesNewRoman" w:cs="TimesNewRoman" w:eastAsia="TimesNewRoman"/>
          <w:sz w:val="51"/>
          <w:spacing w:val="0"/>
          <w:color w:val="000000"/>
          <w:b w:val="on"/>
          <w:i w:val="off"/>
        </w:rPr>
        <w:t>Evans-Pritchard, E., Levy-Bruhl's Theory of Primitive Mentality, Bul-</w:t>
      </w:r>
      <w:r>
        <w:rPr>
          <w:rFonts w:ascii="TimesNewRoman" w:hAnsi="TimesNewRoman" w:cs="TimesNewRoman" w:eastAsia="TimesNewRoman"/>
          <w:sz w:val="51"/>
          <w:spacing w:val="0"/>
          <w:color w:val="000000"/>
          <w:b w:val="on"/>
          <w:i w:val="off"/>
        </w:rPr>
        <w:t>letin of the Faculty of Arts 2, 1934, 1 ff.</w:t>
      </w:r>
      <w:bookmarkEnd w:id="6783"/>
    </w:p>
    <w:p>
      <w:pPr>
        <w:pageBreakBefore w:val="off"/>
        <w:tabs/>
        <w:wordWrap w:val="off"/>
        <w:spacing w:before="0" w:after="0" w:line="780" w:lineRule="atLeast"/>
        <w:ind w:left="720" w:right="60" w:hanging="580"/>
        <w:jc w:val="both"/>
        <w:textAlignment w:val="baseline"/>
        <w:rPr>
          <w:sz w:val="51"/>
        </w:rPr>
      </w:pPr>
      <w:bookmarkStart w:name="" w:id="6784"/>
      <w:r>
        <w:rPr>
          <w:rFonts w:ascii="TimesNewRoman" w:hAnsi="TimesNewRoman" w:cs="TimesNewRoman" w:eastAsia="TimesNewRoman"/>
          <w:sz w:val="51"/>
          <w:spacing w:val="0"/>
          <w:color w:val="000000"/>
          <w:b w:val="on"/>
          <w:i w:val="off"/>
        </w:rPr>
        <w:t>–, Witchcraft, Oracles and Magic among the Azande, Oxford 1937,</w:t>
      </w:r>
      <w:r>
        <w:rPr>
          <w:rFonts w:ascii="TimesNewRoman" w:hAnsi="TimesNewRoman" w:cs="TimesNewRoman" w:eastAsia="TimesNewRoman"/>
          <w:sz w:val="51"/>
          <w:spacing w:val="0"/>
          <w:color w:val="000000"/>
          <w:b w:val="on"/>
          <w:i w:val="off"/>
        </w:rPr>
        <w:t>dtsch. Ffm. 1978.</w:t>
      </w:r>
      <w:bookmarkEnd w:id="6784"/>
    </w:p>
    <w:p>
      <w:pPr>
        <w:pageBreakBefore w:val="off"/>
        <w:tabs/>
        <w:wordWrap w:val="off"/>
        <w:spacing w:before="0" w:after="0" w:line="780" w:lineRule="atLeast"/>
        <w:ind w:left="720" w:right="80" w:hanging="580"/>
        <w:jc w:val="both"/>
        <w:textAlignment w:val="baseline"/>
        <w:rPr>
          <w:sz w:val="51"/>
        </w:rPr>
      </w:pPr>
      <w:bookmarkStart w:name="" w:id="6785"/>
      <w:r>
        <w:rPr>
          <w:rFonts w:ascii="TimesNewRoman" w:hAnsi="TimesNewRoman" w:cs="TimesNewRoman" w:eastAsia="TimesNewRoman"/>
          <w:sz w:val="51"/>
          <w:spacing w:val="0"/>
          <w:color w:val="000000"/>
          <w:b w:val="on"/>
          <w:i w:val="off"/>
        </w:rPr>
        <w:t>Fairbaine, W. R. D., An Object Relations Theory of Personality, Lon-</w:t>
      </w:r>
      <w:r>
        <w:rPr>
          <w:rFonts w:ascii="TimesNewRoman" w:hAnsi="TimesNewRoman" w:cs="TimesNewRoman" w:eastAsia="TimesNewRoman"/>
          <w:sz w:val="51"/>
          <w:spacing w:val="0"/>
          <w:color w:val="000000"/>
          <w:b w:val="on"/>
          <w:i w:val="off"/>
        </w:rPr>
        <w:t>don 1952.</w:t>
      </w:r>
      <w:bookmarkEnd w:id="6785"/>
    </w:p>
    <w:p>
      <w:pPr>
        <w:pageBreakBefore w:val="off"/>
        <w:tabs/>
        <w:wordWrap w:val="off"/>
        <w:spacing w:before="0" w:after="0" w:line="780" w:lineRule="atLeast"/>
        <w:ind w:left="140" w:right="0"/>
        <w:jc w:val="both"/>
        <w:textAlignment w:val="baseline"/>
        <w:rPr>
          <w:sz w:val="51"/>
        </w:rPr>
      </w:pPr>
      <w:bookmarkStart w:name="" w:id="6786"/>
      <w:r>
        <w:rPr>
          <w:rFonts w:ascii="TimesNewRoman" w:hAnsi="TimesNewRoman" w:cs="TimesNewRoman" w:eastAsia="TimesNewRoman"/>
          <w:sz w:val="51"/>
          <w:spacing w:val="0"/>
          <w:color w:val="000000"/>
          <w:b w:val="on"/>
          <w:i w:val="off"/>
        </w:rPr>
        <w:t>Fales, E., Truth, Tradition, Rationality, Phil. Soc. Sci. 6, 1976, 97 ff.</w:t>
      </w:r>
      <w:bookmarkEnd w:id="6786"/>
    </w:p>
    <w:p>
      <w:pPr>
        <w:pageBreakBefore w:val="off"/>
        <w:tabs/>
        <w:wordWrap w:val="off"/>
        <w:spacing w:before="0" w:after="0" w:line="780" w:lineRule="atLeast"/>
        <w:ind w:left="720" w:right="80" w:hanging="580"/>
        <w:jc w:val="both"/>
        <w:textAlignment w:val="baseline"/>
        <w:rPr>
          <w:sz w:val="51"/>
        </w:rPr>
      </w:pPr>
      <w:bookmarkStart w:name="" w:id="6787"/>
      <w:r>
        <w:rPr>
          <w:rFonts w:ascii="TimesNewRoman" w:hAnsi="TimesNewRoman" w:cs="TimesNewRoman" w:eastAsia="TimesNewRoman"/>
          <w:sz w:val="51"/>
          <w:spacing w:val="0"/>
          <w:color w:val="000000"/>
          <w:b w:val="on"/>
          <w:i w:val="off"/>
        </w:rPr>
        <w:t>Feleppa, R., Hermeneutic Interpretation and Scientific Truth, Phil. Soc</w:t>
      </w:r>
      <w:r>
        <w:rPr>
          <w:rFonts w:ascii="TimesNewRoman" w:hAnsi="TimesNewRoman" w:cs="TimesNewRoman" w:eastAsia="TimesNewRoman"/>
          <w:sz w:val="51"/>
          <w:spacing w:val="0"/>
          <w:color w:val="000000"/>
          <w:b w:val="on"/>
          <w:i w:val="off"/>
        </w:rPr>
        <w:t>Sci. II, 1981, 53 ff.</w:t>
      </w:r>
      <w:bookmarkEnd w:id="6787"/>
    </w:p>
    <w:p>
      <w:pPr>
        <w:pageBreakBefore w:val="off"/>
        <w:tabs/>
        <w:wordWrap w:val="off"/>
        <w:spacing w:before="0" w:after="0" w:line="780" w:lineRule="atLeast"/>
        <w:ind w:left="720" w:right="100" w:hanging="580"/>
        <w:jc w:val="both"/>
        <w:textAlignment w:val="baseline"/>
        <w:rPr>
          <w:sz w:val="51"/>
        </w:rPr>
      </w:pPr>
      <w:bookmarkStart w:name="" w:id="6788"/>
      <w:r>
        <w:rPr>
          <w:rFonts w:ascii="TimesNewRoman" w:hAnsi="TimesNewRoman" w:cs="TimesNewRoman" w:eastAsia="TimesNewRoman"/>
          <w:sz w:val="51"/>
          <w:spacing w:val="0"/>
          <w:color w:val="000000"/>
          <w:b w:val="on"/>
          <w:i w:val="off"/>
        </w:rPr>
        <w:t>Fenn, R. K., The Process of Secularization: A Post-Parsonian View,</w:t>
      </w:r>
      <w:r>
        <w:rPr>
          <w:rFonts w:ascii="TimesNewRoman" w:hAnsi="TimesNewRoman" w:cs="TimesNewRoman" w:eastAsia="TimesNewRoman"/>
          <w:sz w:val="51"/>
          <w:spacing w:val="0"/>
          <w:color w:val="000000"/>
          <w:b w:val="on"/>
          <w:i w:val="off"/>
        </w:rPr>
        <w:t>Scient. Study Rel. 9, 1970, 117 ff.</w:t>
      </w:r>
      <w:bookmarkEnd w:id="6788"/>
    </w:p>
    <w:p>
      <w:pPr>
        <w:pageBreakBefore w:val="off"/>
        <w:tabs/>
        <w:wordWrap w:val="off"/>
        <w:spacing w:before="0" w:after="0" w:line="780" w:lineRule="atLeast"/>
        <w:ind w:left="140" w:right="140"/>
        <w:jc w:val="both"/>
        <w:textAlignment w:val="baseline"/>
        <w:rPr>
          <w:sz w:val="51"/>
        </w:rPr>
      </w:pPr>
      <w:bookmarkStart w:name="" w:id="6789"/>
      <w:r>
        <w:rPr>
          <w:rFonts w:ascii="TimesNewRoman" w:hAnsi="TimesNewRoman" w:cs="TimesNewRoman" w:eastAsia="TimesNewRoman"/>
          <w:sz w:val="51"/>
          <w:spacing w:val="0"/>
          <w:color w:val="000000"/>
          <w:b w:val="on"/>
          <w:i w:val="off"/>
        </w:rPr>
        <w:t>Ferber, Chr. v., Sozialpolitik in der Wohlstandsgesellschaft, Hbg. 1967.</w:t>
      </w:r>
      <w:r>
        <w:rPr>
          <w:rFonts w:ascii="TimesNewRoman" w:hAnsi="TimesNewRoman" w:cs="TimesNewRoman" w:eastAsia="TimesNewRoman"/>
          <w:sz w:val="51"/>
          <w:spacing w:val="0"/>
          <w:color w:val="000000"/>
          <w:b w:val="on"/>
          <w:i w:val="off"/>
        </w:rPr>
        <w:t>Ferrarotti, Franco, The Destiny of Reason and the Paradox of the</w:t>
      </w:r>
      <w:bookmarkEnd w:id="6789"/>
    </w:p>
    <w:p>
      <w:pPr>
        <w:pageBreakBefore w:val="off"/>
        <w:tabs/>
        <w:wordWrap w:val="off"/>
        <w:spacing w:before="0" w:after="0" w:line="780" w:lineRule="atLeast"/>
        <w:ind w:left="640" w:right="0"/>
        <w:jc w:val="both"/>
        <w:textAlignment w:val="baseline"/>
        <w:rPr>
          <w:sz w:val="51"/>
        </w:rPr>
      </w:pPr>
      <w:bookmarkStart w:name="" w:id="6790"/>
      <w:r>
        <w:rPr>
          <w:rFonts w:ascii="TimesNewRoman" w:hAnsi="TimesNewRoman" w:cs="TimesNewRoman" w:eastAsia="TimesNewRoman"/>
          <w:sz w:val="51"/>
          <w:spacing w:val="0"/>
          <w:color w:val="000000"/>
          <w:b w:val="on"/>
          <w:i w:val="off"/>
        </w:rPr>
        <w:t>Sacred, Social Research, 46, 1979, 648 ff.</w:t>
      </w:r>
      <w:bookmarkEnd w:id="6790"/>
    </w:p>
    <w:p>
      <w:pPr>
        <w:pageBreakBefore w:val="off"/>
        <w:tabs/>
        <w:wordWrap w:val="off"/>
        <w:spacing w:before="0" w:after="0" w:line="780" w:lineRule="atLeast"/>
        <w:ind w:left="140" w:right="0"/>
        <w:jc w:val="both"/>
        <w:textAlignment w:val="baseline"/>
        <w:rPr>
          <w:sz w:val="51"/>
        </w:rPr>
      </w:pPr>
      <w:bookmarkStart w:name="" w:id="6791"/>
      <w:r>
        <w:rPr>
          <w:rFonts w:ascii="TimesNewRoman" w:hAnsi="TimesNewRoman" w:cs="TimesNewRoman" w:eastAsia="TimesNewRoman"/>
          <w:sz w:val="51"/>
          <w:spacing w:val="0"/>
          <w:color w:val="000000"/>
          <w:b w:val="on"/>
          <w:i w:val="off"/>
        </w:rPr>
        <w:t>Fetscher, I., Rousseaus politische Philosophie, Ffm. 1975.</w:t>
      </w:r>
      <w:bookmarkEnd w:id="6791"/>
    </w:p>
    <w:p>
      <w:pPr>
        <w:pageBreakBefore w:val="off"/>
        <w:tabs/>
        <w:wordWrap w:val="off"/>
        <w:spacing w:before="0" w:after="0" w:line="780" w:lineRule="atLeast"/>
        <w:ind w:left="140" w:right="0"/>
        <w:jc w:val="both"/>
        <w:textAlignment w:val="baseline"/>
        <w:rPr>
          <w:sz w:val="51"/>
        </w:rPr>
      </w:pPr>
      <w:bookmarkStart w:name="" w:id="6792"/>
      <w:r>
        <w:rPr>
          <w:rFonts w:ascii="TimesNewRoman" w:hAnsi="TimesNewRoman" w:cs="TimesNewRoman" w:eastAsia="TimesNewRoman"/>
          <w:sz w:val="51"/>
          <w:spacing w:val="0"/>
          <w:color w:val="000000"/>
          <w:b w:val="on"/>
          <w:i w:val="off"/>
        </w:rPr>
        <w:t>Fine, B., On the Origins of Capitalist Development, New Left Review</w:t>
      </w:r>
      <w:bookmarkEnd w:id="6792"/>
    </w:p>
    <w:p>
      <w:pPr>
        <w:pageBreakBefore w:val="off"/>
        <w:tabs/>
        <w:wordWrap w:val="off"/>
        <w:spacing w:before="0" w:after="0" w:line="780" w:lineRule="atLeast"/>
        <w:ind w:left="640" w:right="0"/>
        <w:jc w:val="both"/>
        <w:textAlignment w:val="baseline"/>
        <w:rPr>
          <w:sz w:val="51"/>
        </w:rPr>
      </w:pPr>
      <w:bookmarkStart w:name="" w:id="6793"/>
      <w:r>
        <w:rPr>
          <w:rFonts w:ascii="TimesNewRoman" w:hAnsi="TimesNewRoman" w:cs="TimesNewRoman" w:eastAsia="TimesNewRoman"/>
          <w:sz w:val="51"/>
          <w:spacing w:val="0"/>
          <w:color w:val="000000"/>
          <w:b w:val="on"/>
          <w:i w:val="off"/>
        </w:rPr>
        <w:t>109, 1978, 88 ff.</w:t>
      </w:r>
      <w:bookmarkEnd w:id="6793"/>
    </w:p>
    <w:p>
      <w:pPr>
        <w:pageBreakBefore w:val="off"/>
        <w:tabs/>
        <w:wordWrap w:val="off"/>
        <w:spacing w:before="0" w:after="0" w:line="780" w:lineRule="atLeast"/>
        <w:ind w:left="140" w:right="0"/>
        <w:jc w:val="both"/>
        <w:textAlignment w:val="baseline"/>
        <w:rPr>
          <w:sz w:val="51"/>
        </w:rPr>
      </w:pPr>
      <w:bookmarkStart w:name="" w:id="6794"/>
      <w:r>
        <w:rPr>
          <w:rFonts w:ascii="TimesNewRoman" w:hAnsi="TimesNewRoman" w:cs="TimesNewRoman" w:eastAsia="TimesNewRoman"/>
          <w:sz w:val="51"/>
          <w:spacing w:val="0"/>
          <w:color w:val="000000"/>
          <w:b w:val="on"/>
          <w:i w:val="off"/>
        </w:rPr>
        <w:t>Finocchiaro, M. A., The Psychological Explanation of Reasoning: Logi-</w:t>
      </w:r>
      <w:bookmarkEnd w:id="6794"/>
    </w:p>
    <w:p>
      <w:pPr>
        <w:pageBreakBefore w:val="off"/>
        <w:tabs/>
        <w:wordWrap w:val="off"/>
        <w:spacing w:before="0" w:after="0" w:line="780" w:lineRule="atLeast"/>
        <w:ind w:left="140" w:right="820" w:firstLine="600"/>
        <w:jc w:val="both"/>
        <w:textAlignment w:val="baseline"/>
        <w:rPr>
          <w:sz w:val="51"/>
        </w:rPr>
      </w:pPr>
      <w:bookmarkStart w:name="" w:id="6795"/>
      <w:r>
        <w:rPr>
          <w:rFonts w:ascii="TimesNewRoman" w:hAnsi="TimesNewRoman" w:cs="TimesNewRoman" w:eastAsia="TimesNewRoman"/>
          <w:sz w:val="51"/>
          <w:spacing w:val="0"/>
          <w:color w:val="000000"/>
          <w:b w:val="on"/>
          <w:i w:val="off"/>
        </w:rPr>
        <w:t>cal and Methodological Problems, Phil. Soc. Sci9, 1979, 277 ff.</w:t>
      </w:r>
      <w:r>
        <w:rPr>
          <w:rFonts w:ascii="TimesNewRoman" w:hAnsi="TimesNewRoman" w:cs="TimesNewRoman" w:eastAsia="TimesNewRoman"/>
          <w:sz w:val="51"/>
          <w:spacing w:val="0"/>
          <w:color w:val="000000"/>
          <w:b w:val="on"/>
          <w:i w:val="off"/>
        </w:rPr>
        <w:t>Finger, P., Familienrecht, Königstein 1979.</w:t>
      </w:r>
      <w:bookmarkEnd w:id="6795"/>
    </w:p>
    <w:p>
      <w:pPr>
        <w:pageBreakBefore w:val="off"/>
        <w:tabs/>
        <w:wordWrap w:val="off"/>
        <w:spacing w:before="320" w:after="0" w:line="580" w:lineRule="atLeast"/>
        <w:ind w:left="0" w:right="620"/>
        <w:jc w:val="right"/>
        <w:textAlignment w:val="baseline"/>
        <w:rPr>
          <w:sz w:val="43"/>
        </w:rPr>
        <w:sectPr>
          <w:footerReference r:id="rId849"/>
          <w:headerReference r:id="rId850" w:type="default"/>
          <w:type w:val="nextPage"/>
          <w:pgSz w:w="20740" w:h="31680"/>
          <w:pgMar w:left="2700" w:top="2080" w:right="2700" w:bottom="2080" w:header="1780" w:footer="1780"/>
          <w:cols w:num="1"/>
        </w:sectPr>
      </w:pPr>
      <w:bookmarkStart w:name="" w:id="6796"/>
      <w:r>
        <w:rPr>
          <w:rFonts w:ascii="楷体" w:hAnsi="楷体" w:cs="楷体" w:eastAsia="楷体"/>
          <w:sz w:val="43"/>
          <w:spacing w:val="0"/>
          <w:color w:val="000000"/>
          <w:b w:val="on"/>
          <w:i w:val="off"/>
        </w:rPr>
        <w:t>393</w:t>
      </w:r>
      <w:bookmarkEnd w:id="6796"/>
    </w:p>
    <w:p>
      <w:pPr>
        <w:pageBreakBefore w:val="off"/>
        <w:tabs/>
        <w:wordWrap w:val="off"/>
        <w:spacing w:before="0" w:after="0" w:line="620" w:lineRule="atLeast"/>
        <w:ind w:left="0" w:right="0"/>
        <w:jc w:val="right"/>
        <w:textAlignment w:val="baseline"/>
        <w:rPr>
          <w:sz w:val="46"/>
        </w:rPr>
      </w:pPr>
      <w:bookmarkStart w:name="" w:id="6797"/>
      <w:r>
        <w:rPr>
          <w:rFonts w:ascii="宋体" w:hAnsi="宋体" w:cs="宋体" w:eastAsia="宋体"/>
          <w:sz w:val="46"/>
          <w:spacing w:val="0"/>
          <w:color w:val="000000"/>
          <w:b w:val="off"/>
          <w:i w:val="off"/>
        </w:rPr>
        <w:t>交往行为理论</w:t>
      </w:r>
      <w:bookmarkEnd w:id="6797"/>
    </w:p>
    <w:p>
      <w:pPr>
        <w:pageBreakBefore w:val="off"/>
        <w:tabs/>
        <w:wordWrap w:val="off"/>
        <w:spacing w:before="340" w:after="0" w:line="780" w:lineRule="atLeast"/>
        <w:ind w:left="60" w:right="0"/>
        <w:jc w:val="both"/>
        <w:textAlignment w:val="baseline"/>
        <w:rPr>
          <w:sz w:val="51"/>
        </w:rPr>
      </w:pPr>
      <w:bookmarkStart w:name="" w:id="6798"/>
      <w:r>
        <w:rPr>
          <w:rFonts w:ascii="TimesNewRoman" w:hAnsi="TimesNewRoman" w:cs="TimesNewRoman" w:eastAsia="TimesNewRoman"/>
          <w:sz w:val="51"/>
          <w:spacing w:val="0"/>
          <w:color w:val="000000"/>
          <w:b w:val="off"/>
          <w:i w:val="off"/>
        </w:rPr>
        <w:t>Firth, R., Elements of Social Organization, London 1971.</w:t>
      </w:r>
      <w:bookmarkEnd w:id="6798"/>
    </w:p>
    <w:p>
      <w:pPr>
        <w:pageBreakBefore w:val="off"/>
        <w:tabs/>
        <w:wordWrap w:val="off"/>
        <w:spacing w:before="0" w:after="0" w:line="780" w:lineRule="atLeast"/>
        <w:ind w:left="660" w:right="20" w:hanging="600"/>
        <w:jc w:val="both"/>
        <w:textAlignment w:val="baseline"/>
        <w:rPr>
          <w:sz w:val="51"/>
        </w:rPr>
      </w:pPr>
      <w:bookmarkStart w:name="" w:id="6799"/>
      <w:r>
        <w:rPr>
          <w:rFonts w:ascii="TimesNewRoman" w:hAnsi="TimesNewRoman" w:cs="TimesNewRoman" w:eastAsia="TimesNewRoman"/>
          <w:sz w:val="51"/>
          <w:spacing w:val="0"/>
          <w:color w:val="000000"/>
          <w:b w:val="off"/>
          <w:i w:val="off"/>
        </w:rPr>
        <w:t>Fisher, W. R., Toward a Logic of Good Reasons, Quart. J. of Speech</w:t>
      </w:r>
      <w:r>
        <w:rPr>
          <w:rFonts w:ascii="TimesNewRoman" w:hAnsi="TimesNewRoman" w:cs="TimesNewRoman" w:eastAsia="TimesNewRoman"/>
          <w:sz w:val="51"/>
          <w:spacing w:val="0"/>
          <w:color w:val="000000"/>
          <w:b w:val="off"/>
          <w:i w:val="off"/>
        </w:rPr>
        <w:t>64, 1978, 376 ff.</w:t>
      </w:r>
      <w:bookmarkEnd w:id="6799"/>
    </w:p>
    <w:p>
      <w:pPr>
        <w:pageBreakBefore w:val="off"/>
        <w:tabs/>
        <w:wordWrap w:val="off"/>
        <w:spacing w:before="0" w:after="0" w:line="780" w:lineRule="atLeast"/>
        <w:ind w:left="660" w:right="80" w:hanging="600"/>
        <w:jc w:val="both"/>
        <w:textAlignment w:val="baseline"/>
        <w:rPr>
          <w:sz w:val="51"/>
        </w:rPr>
      </w:pPr>
      <w:bookmarkStart w:name="" w:id="6800"/>
      <w:r>
        <w:rPr>
          <w:rFonts w:ascii="TimesNewRoman" w:hAnsi="TimesNewRoman" w:cs="TimesNewRoman" w:eastAsia="TimesNewRoman"/>
          <w:sz w:val="51"/>
          <w:spacing w:val="0"/>
          <w:color w:val="000000"/>
          <w:b w:val="off"/>
          <w:i w:val="off"/>
        </w:rPr>
        <w:t>Flavell, J. H., The Developmental Psychology of Jean Piaget,</w:t>
      </w:r>
      <w:r>
        <w:rPr>
          <w:rFonts w:ascii="TimesNewRoman" w:hAnsi="TimesNewRoman" w:cs="TimesNewRoman" w:eastAsia="TimesNewRoman"/>
          <w:sz w:val="51"/>
          <w:spacing w:val="0"/>
          <w:color w:val="000000"/>
          <w:b w:val="off"/>
          <w:i w:val="off"/>
        </w:rPr>
        <w:t>Princeton1963.</w:t>
      </w:r>
      <w:bookmarkEnd w:id="6800"/>
    </w:p>
    <w:p>
      <w:pPr>
        <w:pageBreakBefore w:val="off"/>
        <w:tabs/>
        <w:wordWrap w:val="off"/>
        <w:spacing w:before="0" w:after="0" w:line="780" w:lineRule="atLeast"/>
        <w:ind w:left="660" w:right="40" w:hanging="600"/>
        <w:jc w:val="both"/>
        <w:textAlignment w:val="baseline"/>
        <w:rPr>
          <w:sz w:val="51"/>
        </w:rPr>
      </w:pPr>
      <w:bookmarkStart w:name="" w:id="6801"/>
      <w:r>
        <w:rPr>
          <w:rFonts w:ascii="TimesNewRoman" w:hAnsi="TimesNewRoman" w:cs="TimesNewRoman" w:eastAsia="TimesNewRoman"/>
          <w:sz w:val="51"/>
          <w:spacing w:val="0"/>
          <w:color w:val="000000"/>
          <w:b w:val="off"/>
          <w:i w:val="off"/>
        </w:rPr>
        <w:t>–, The Development of Role-Taking and Communication Skills in</w:t>
      </w:r>
      <w:r>
        <w:rPr>
          <w:rFonts w:ascii="TimesNewRoman" w:hAnsi="TimesNewRoman" w:cs="TimesNewRoman" w:eastAsia="TimesNewRoman"/>
          <w:sz w:val="51"/>
          <w:spacing w:val="0"/>
          <w:color w:val="000000"/>
          <w:b w:val="off"/>
          <w:i w:val="off"/>
        </w:rPr>
        <w:t>Children, N. Y. 1968.</w:t>
      </w:r>
      <w:bookmarkEnd w:id="6801"/>
    </w:p>
    <w:p>
      <w:pPr>
        <w:pageBreakBefore w:val="off"/>
        <w:tabs/>
        <w:wordWrap w:val="off"/>
        <w:spacing w:before="0" w:after="0" w:line="780" w:lineRule="atLeast"/>
        <w:ind w:left="60" w:right="0"/>
        <w:jc w:val="both"/>
        <w:textAlignment w:val="baseline"/>
        <w:rPr>
          <w:sz w:val="51"/>
        </w:rPr>
      </w:pPr>
      <w:bookmarkStart w:name="" w:id="6802"/>
      <w:r>
        <w:rPr>
          <w:rFonts w:ascii="TimesNewRoman" w:hAnsi="TimesNewRoman" w:cs="TimesNewRoman" w:eastAsia="TimesNewRoman"/>
          <w:sz w:val="51"/>
          <w:spacing w:val="0"/>
          <w:color w:val="000000"/>
          <w:b w:val="off"/>
          <w:i w:val="off"/>
        </w:rPr>
        <w:t>-, The Concept of Development, in: Mussen (1970), Vol. I, 983 ff.</w:t>
      </w:r>
      <w:bookmarkEnd w:id="6802"/>
    </w:p>
    <w:p>
      <w:pPr>
        <w:pageBreakBefore w:val="off"/>
        <w:tabs/>
        <w:wordWrap w:val="off"/>
        <w:spacing w:before="0" w:after="0" w:line="780" w:lineRule="atLeast"/>
        <w:ind w:left="660" w:right="100" w:hanging="600"/>
        <w:jc w:val="both"/>
        <w:textAlignment w:val="baseline"/>
        <w:rPr>
          <w:sz w:val="51"/>
        </w:rPr>
      </w:pPr>
      <w:bookmarkStart w:name="" w:id="6803"/>
      <w:r>
        <w:rPr>
          <w:rFonts w:ascii="TimesNewRoman" w:hAnsi="TimesNewRoman" w:cs="TimesNewRoman" w:eastAsia="TimesNewRoman"/>
          <w:sz w:val="51"/>
          <w:spacing w:val="0"/>
          <w:color w:val="000000"/>
          <w:b w:val="off"/>
          <w:i w:val="off"/>
        </w:rPr>
        <w:t>Fleischmann, E., De Weber à Nietzsche, Arch. Europ. Soc. 5, 1964,</w:t>
      </w:r>
      <w:r>
        <w:rPr>
          <w:rFonts w:ascii="TimesNewRoman" w:hAnsi="TimesNewRoman" w:cs="TimesNewRoman" w:eastAsia="TimesNewRoman"/>
          <w:sz w:val="51"/>
          <w:spacing w:val="0"/>
          <w:color w:val="000000"/>
          <w:b w:val="off"/>
          <w:i w:val="off"/>
        </w:rPr>
        <w:t>190 ff.</w:t>
      </w:r>
      <w:bookmarkEnd w:id="6803"/>
    </w:p>
    <w:p>
      <w:pPr>
        <w:pageBreakBefore w:val="off"/>
        <w:tabs/>
        <w:wordWrap w:val="off"/>
        <w:spacing w:before="0" w:after="0" w:line="780" w:lineRule="atLeast"/>
        <w:ind w:left="660" w:right="80" w:hanging="600"/>
        <w:jc w:val="both"/>
        <w:textAlignment w:val="baseline"/>
        <w:rPr>
          <w:sz w:val="51"/>
        </w:rPr>
      </w:pPr>
      <w:bookmarkStart w:name="" w:id="6804"/>
      <w:r>
        <w:rPr>
          <w:rFonts w:ascii="TimesNewRoman" w:hAnsi="TimesNewRoman" w:cs="TimesNewRoman" w:eastAsia="TimesNewRoman"/>
          <w:sz w:val="51"/>
          <w:spacing w:val="0"/>
          <w:color w:val="000000"/>
          <w:b w:val="off"/>
          <w:i w:val="off"/>
        </w:rPr>
        <w:t>Føllesdal, D., Comments on Stenius 〉 Mood and Language Game〈,</w:t>
      </w:r>
      <w:r>
        <w:rPr>
          <w:rFonts w:ascii="TimesNewRoman" w:hAnsi="TimesNewRoman" w:cs="TimesNewRoman" w:eastAsia="TimesNewRoman"/>
          <w:sz w:val="51"/>
          <w:spacing w:val="0"/>
          <w:color w:val="000000"/>
          <w:b w:val="off"/>
          <w:i w:val="off"/>
        </w:rPr>
        <w:t>Synthese 17, 1967, 275 ff.</w:t>
      </w:r>
      <w:bookmarkEnd w:id="6804"/>
    </w:p>
    <w:p>
      <w:pPr>
        <w:pageBreakBefore w:val="off"/>
        <w:tabs/>
        <w:wordWrap w:val="off"/>
        <w:spacing w:before="0" w:after="0" w:line="780" w:lineRule="atLeast"/>
        <w:ind w:left="60" w:right="0"/>
        <w:jc w:val="both"/>
        <w:textAlignment w:val="baseline"/>
        <w:rPr>
          <w:sz w:val="51"/>
        </w:rPr>
      </w:pPr>
      <w:bookmarkStart w:name="" w:id="6805"/>
      <w:r>
        <w:rPr>
          <w:rFonts w:ascii="TimesNewRoman" w:hAnsi="TimesNewRoman" w:cs="TimesNewRoman" w:eastAsia="TimesNewRoman"/>
          <w:sz w:val="51"/>
          <w:spacing w:val="0"/>
          <w:color w:val="000000"/>
          <w:b w:val="off"/>
          <w:i w:val="off"/>
        </w:rPr>
        <w:t>Fortes, M., Kinship and Social Order, Chicago 1969.</w:t>
      </w:r>
      <w:bookmarkEnd w:id="6805"/>
    </w:p>
    <w:p>
      <w:pPr>
        <w:pageBreakBefore w:val="off"/>
        <w:tabs/>
        <w:wordWrap w:val="off"/>
        <w:spacing w:before="0" w:after="0" w:line="780" w:lineRule="atLeast"/>
        <w:ind w:left="660" w:right="80" w:hanging="600"/>
        <w:jc w:val="both"/>
        <w:textAlignment w:val="baseline"/>
        <w:rPr>
          <w:sz w:val="51"/>
        </w:rPr>
      </w:pPr>
      <w:bookmarkStart w:name="" w:id="6806"/>
      <w:r>
        <w:rPr>
          <w:rFonts w:ascii="TimesNewRoman" w:hAnsi="TimesNewRoman" w:cs="TimesNewRoman" w:eastAsia="TimesNewRoman"/>
          <w:sz w:val="51"/>
          <w:spacing w:val="0"/>
          <w:color w:val="000000"/>
          <w:b w:val="off"/>
          <w:i w:val="off"/>
        </w:rPr>
        <w:t>Fortes, M., E. Evans-Pritchard, African Political Systems, Oxford 1970;</w:t>
      </w:r>
      <w:r>
        <w:rPr>
          <w:rFonts w:ascii="TimesNewRoman" w:hAnsi="TimesNewRoman" w:cs="TimesNewRoman" w:eastAsia="TimesNewRoman"/>
          <w:sz w:val="51"/>
          <w:spacing w:val="0"/>
          <w:color w:val="000000"/>
          <w:b w:val="off"/>
          <w:i w:val="off"/>
        </w:rPr>
        <w:t>auszugsweise in: Kramer, Sigrist (1978), 163 ff.</w:t>
      </w:r>
      <w:bookmarkEnd w:id="6806"/>
    </w:p>
    <w:p>
      <w:pPr>
        <w:pageBreakBefore w:val="off"/>
        <w:tabs/>
        <w:wordWrap w:val="off"/>
        <w:spacing w:before="0" w:after="0" w:line="780" w:lineRule="atLeast"/>
        <w:ind w:left="60" w:right="0"/>
        <w:jc w:val="both"/>
        <w:textAlignment w:val="baseline"/>
        <w:rPr>
          <w:sz w:val="51"/>
        </w:rPr>
      </w:pPr>
      <w:bookmarkStart w:name="" w:id="6807"/>
      <w:r>
        <w:rPr>
          <w:rFonts w:ascii="TimesNewRoman" w:hAnsi="TimesNewRoman" w:cs="TimesNewRoman" w:eastAsia="TimesNewRoman"/>
          <w:sz w:val="51"/>
          <w:spacing w:val="0"/>
          <w:color w:val="000000"/>
          <w:b w:val="off"/>
          <w:i w:val="off"/>
        </w:rPr>
        <w:t>Foucault, M., Archäologie des Wissens, Ffm. 1973a.</w:t>
      </w:r>
      <w:bookmarkEnd w:id="6807"/>
    </w:p>
    <w:p>
      <w:pPr>
        <w:pageBreakBefore w:val="off"/>
        <w:tabs/>
        <w:wordWrap w:val="off"/>
        <w:spacing w:before="0" w:after="0" w:line="780" w:lineRule="atLeast"/>
        <w:ind w:left="60" w:right="0"/>
        <w:jc w:val="both"/>
        <w:textAlignment w:val="baseline"/>
        <w:rPr>
          <w:sz w:val="51"/>
        </w:rPr>
      </w:pPr>
      <w:bookmarkStart w:name="" w:id="6808"/>
      <w:r>
        <w:rPr>
          <w:rFonts w:ascii="TimesNewRoman" w:hAnsi="TimesNewRoman" w:cs="TimesNewRoman" w:eastAsia="TimesNewRoman"/>
          <w:sz w:val="51"/>
          <w:spacing w:val="0"/>
          <w:color w:val="000000"/>
          <w:b w:val="off"/>
          <w:i w:val="off"/>
        </w:rPr>
        <w:t>–, Wahnsinn und Gesellschaft, Ffm. 1973b.</w:t>
      </w:r>
      <w:bookmarkEnd w:id="6808"/>
    </w:p>
    <w:p>
      <w:pPr>
        <w:pageBreakBefore w:val="off"/>
        <w:tabs/>
        <w:wordWrap w:val="off"/>
        <w:spacing w:before="0" w:after="0" w:line="780" w:lineRule="atLeast"/>
        <w:ind w:left="60" w:right="0"/>
        <w:jc w:val="both"/>
        <w:textAlignment w:val="baseline"/>
        <w:rPr>
          <w:sz w:val="51"/>
        </w:rPr>
      </w:pPr>
      <w:bookmarkStart w:name="" w:id="6809"/>
      <w:r>
        <w:rPr>
          <w:rFonts w:ascii="TimesNewRoman" w:hAnsi="TimesNewRoman" w:cs="TimesNewRoman" w:eastAsia="TimesNewRoman"/>
          <w:sz w:val="51"/>
          <w:spacing w:val="0"/>
          <w:color w:val="000000"/>
          <w:b w:val="off"/>
          <w:i w:val="off"/>
        </w:rPr>
        <w:t>Frankenberg, G., Verrechtlichung schulischer Bildung. Elemente einer</w:t>
      </w:r>
      <w:bookmarkEnd w:id="6809"/>
    </w:p>
    <w:p>
      <w:pPr>
        <w:pageBreakBefore w:val="off"/>
        <w:tabs/>
        <w:wordWrap w:val="off"/>
        <w:spacing w:before="0" w:after="0" w:line="780" w:lineRule="atLeast"/>
        <w:ind w:left="600" w:right="0"/>
        <w:jc w:val="both"/>
        <w:textAlignment w:val="baseline"/>
        <w:rPr>
          <w:sz w:val="51"/>
        </w:rPr>
      </w:pPr>
      <w:bookmarkStart w:name="" w:id="6810"/>
      <w:r>
        <w:rPr>
          <w:rFonts w:ascii="TimesNewRoman" w:hAnsi="TimesNewRoman" w:cs="TimesNewRoman" w:eastAsia="TimesNewRoman"/>
          <w:sz w:val="51"/>
          <w:spacing w:val="0"/>
          <w:color w:val="000000"/>
          <w:b w:val="off"/>
          <w:i w:val="off"/>
        </w:rPr>
        <w:t>Kritik und Theorie des Schulrechts, Diss. Mü. 1978.</w:t>
      </w:r>
      <w:bookmarkEnd w:id="6810"/>
    </w:p>
    <w:p>
      <w:pPr>
        <w:pageBreakBefore w:val="off"/>
        <w:tabs/>
        <w:wordWrap w:val="off"/>
        <w:spacing w:before="0" w:after="0" w:line="780" w:lineRule="atLeast"/>
        <w:ind w:left="60" w:right="0"/>
        <w:jc w:val="both"/>
        <w:textAlignment w:val="baseline"/>
        <w:rPr>
          <w:sz w:val="51"/>
        </w:rPr>
      </w:pPr>
      <w:bookmarkStart w:name="" w:id="6811"/>
      <w:r>
        <w:rPr>
          <w:rFonts w:ascii="TimesNewRoman" w:hAnsi="TimesNewRoman" w:cs="TimesNewRoman" w:eastAsia="TimesNewRoman"/>
          <w:sz w:val="51"/>
          <w:spacing w:val="0"/>
          <w:color w:val="000000"/>
          <w:b w:val="off"/>
          <w:i w:val="off"/>
        </w:rPr>
        <w:t>Frankenberg, G., U: Rödel, Vonder Volkssouveränitätzum Minderheite-</w:t>
      </w:r>
      <w:bookmarkEnd w:id="6811"/>
    </w:p>
    <w:p>
      <w:pPr>
        <w:pageBreakBefore w:val="off"/>
        <w:tabs/>
        <w:wordWrap w:val="off"/>
        <w:spacing w:before="0" w:after="0" w:line="780" w:lineRule="atLeast"/>
        <w:ind w:left="600" w:right="0"/>
        <w:jc w:val="both"/>
        <w:textAlignment w:val="baseline"/>
        <w:rPr>
          <w:sz w:val="51"/>
        </w:rPr>
      </w:pPr>
      <w:bookmarkStart w:name="" w:id="6812"/>
      <w:r>
        <w:rPr>
          <w:rFonts w:ascii="TimesNewRoman" w:hAnsi="TimesNewRoman" w:cs="TimesNewRoman" w:eastAsia="TimesNewRoman"/>
          <w:sz w:val="51"/>
          <w:spacing w:val="0"/>
          <w:color w:val="000000"/>
          <w:b w:val="off"/>
          <w:i w:val="off"/>
        </w:rPr>
        <w:t>nschutz-die Freiheit politischer Kommunikation, untersucht am</w:t>
      </w:r>
      <w:bookmarkEnd w:id="6812"/>
    </w:p>
    <w:p>
      <w:pPr>
        <w:pageBreakBefore w:val="off"/>
        <w:tabs/>
        <w:wordWrap w:val="off"/>
        <w:spacing w:before="0" w:after="0" w:line="780" w:lineRule="atLeast"/>
        <w:ind w:left="600" w:right="0"/>
        <w:jc w:val="both"/>
        <w:textAlignment w:val="baseline"/>
        <w:rPr>
          <w:sz w:val="51"/>
        </w:rPr>
      </w:pPr>
      <w:bookmarkStart w:name="" w:id="6813"/>
      <w:r>
        <w:rPr>
          <w:rFonts w:ascii="TimesNewRoman" w:hAnsi="TimesNewRoman" w:cs="TimesNewRoman" w:eastAsia="TimesNewRoman"/>
          <w:sz w:val="51"/>
          <w:spacing w:val="0"/>
          <w:color w:val="000000"/>
          <w:b w:val="off"/>
          <w:i w:val="off"/>
        </w:rPr>
        <w:t>Beispiel der Vereinigten Staaten von Amerika, Ffm. 1981.</w:t>
      </w:r>
      <w:bookmarkEnd w:id="6813"/>
    </w:p>
    <w:p>
      <w:pPr>
        <w:pageBreakBefore w:val="off"/>
        <w:tabs/>
        <w:wordWrap w:val="off"/>
        <w:spacing w:before="0" w:after="0" w:line="780" w:lineRule="atLeast"/>
        <w:ind w:left="60" w:right="0"/>
        <w:jc w:val="both"/>
        <w:textAlignment w:val="baseline"/>
        <w:rPr>
          <w:sz w:val="51"/>
        </w:rPr>
      </w:pPr>
      <w:bookmarkStart w:name="" w:id="6814"/>
      <w:r>
        <w:rPr>
          <w:rFonts w:ascii="TimesNewRoman" w:hAnsi="TimesNewRoman" w:cs="TimesNewRoman" w:eastAsia="TimesNewRoman"/>
          <w:sz w:val="51"/>
          <w:spacing w:val="0"/>
          <w:color w:val="000000"/>
          <w:b w:val="off"/>
          <w:i w:val="off"/>
        </w:rPr>
        <w:t>Frentz, Th. S., Th. B. Farrell, Language-Action, Paradigm for</w:t>
      </w:r>
      <w:bookmarkEnd w:id="6814"/>
    </w:p>
    <w:p>
      <w:pPr>
        <w:pageBreakBefore w:val="off"/>
        <w:tabs/>
        <w:wordWrap w:val="off"/>
        <w:spacing w:before="0" w:after="0" w:line="780" w:lineRule="atLeast"/>
        <w:ind w:left="600" w:right="0"/>
        <w:jc w:val="both"/>
        <w:textAlignment w:val="baseline"/>
        <w:rPr>
          <w:sz w:val="51"/>
        </w:rPr>
      </w:pPr>
      <w:bookmarkStart w:name="" w:id="6815"/>
      <w:r>
        <w:rPr>
          <w:rFonts w:ascii="TimesNewRoman" w:hAnsi="TimesNewRoman" w:cs="TimesNewRoman" w:eastAsia="TimesNewRoman"/>
          <w:sz w:val="51"/>
          <w:spacing w:val="0"/>
          <w:color w:val="000000"/>
          <w:b w:val="off"/>
          <w:i w:val="off"/>
        </w:rPr>
        <w:t>Communication, Quart. J. of Speech, 62, 1976, 333 ff.</w:t>
      </w:r>
      <w:bookmarkEnd w:id="6815"/>
    </w:p>
    <w:p>
      <w:pPr>
        <w:pageBreakBefore w:val="off"/>
        <w:tabs/>
        <w:wordWrap w:val="off"/>
        <w:spacing w:before="0" w:after="0" w:line="780" w:lineRule="atLeast"/>
        <w:ind w:left="60" w:right="0"/>
        <w:jc w:val="both"/>
        <w:textAlignment w:val="baseline"/>
        <w:rPr>
          <w:sz w:val="51"/>
        </w:rPr>
      </w:pPr>
      <w:bookmarkStart w:name="" w:id="6816"/>
      <w:r>
        <w:rPr>
          <w:rFonts w:ascii="TimesNewRoman" w:hAnsi="TimesNewRoman" w:cs="TimesNewRoman" w:eastAsia="TimesNewRoman"/>
          <w:sz w:val="51"/>
          <w:spacing w:val="0"/>
          <w:color w:val="000000"/>
          <w:b w:val="off"/>
          <w:i w:val="off"/>
        </w:rPr>
        <w:t>Freud, A., Das Ich und die Abwehrmechanismen, Mü. 1964.</w:t>
      </w:r>
      <w:bookmarkEnd w:id="6816"/>
    </w:p>
    <w:p>
      <w:pPr>
        <w:pageBreakBefore w:val="off"/>
        <w:tabs/>
        <w:wordWrap w:val="off"/>
        <w:spacing w:before="0" w:after="0" w:line="780" w:lineRule="atLeast"/>
        <w:ind w:left="60" w:right="0"/>
        <w:jc w:val="both"/>
        <w:textAlignment w:val="baseline"/>
        <w:rPr>
          <w:sz w:val="51"/>
        </w:rPr>
      </w:pPr>
      <w:bookmarkStart w:name="" w:id="6817"/>
      <w:r>
        <w:rPr>
          <w:rFonts w:ascii="TimesNewRoman" w:hAnsi="TimesNewRoman" w:cs="TimesNewRoman" w:eastAsia="TimesNewRoman"/>
          <w:sz w:val="51"/>
          <w:spacing w:val="0"/>
          <w:color w:val="000000"/>
          <w:b w:val="off"/>
          <w:i w:val="off"/>
        </w:rPr>
        <w:t>Freyer, H., Soziologie als Wirklichkeits wissenschaft, Darmst. 1964.</w:t>
      </w:r>
      <w:bookmarkEnd w:id="6817"/>
    </w:p>
    <w:p>
      <w:pPr>
        <w:pageBreakBefore w:val="off"/>
        <w:tabs/>
        <w:wordWrap w:val="off"/>
        <w:spacing w:before="0" w:after="0" w:line="780" w:lineRule="atLeast"/>
        <w:ind w:left="60" w:right="0"/>
        <w:jc w:val="both"/>
        <w:textAlignment w:val="baseline"/>
        <w:rPr>
          <w:sz w:val="51"/>
        </w:rPr>
      </w:pPr>
      <w:bookmarkStart w:name="" w:id="6818"/>
      <w:r>
        <w:rPr>
          <w:rFonts w:ascii="TimesNewRoman" w:hAnsi="TimesNewRoman" w:cs="TimesNewRoman" w:eastAsia="TimesNewRoman"/>
          <w:sz w:val="51"/>
          <w:spacing w:val="0"/>
          <w:color w:val="000000"/>
          <w:b w:val="off"/>
          <w:i w:val="off"/>
        </w:rPr>
        <w:t>Freyhold, M. von, Autoritarismus und politische Apathie, Ffm. 1971.</w:t>
      </w:r>
      <w:bookmarkEnd w:id="6818"/>
    </w:p>
    <w:p>
      <w:pPr>
        <w:pageBreakBefore w:val="off"/>
        <w:tabs/>
        <w:wordWrap w:val="off"/>
        <w:spacing w:before="0" w:after="0" w:line="780" w:lineRule="atLeast"/>
        <w:ind w:left="60" w:right="0"/>
        <w:jc w:val="both"/>
        <w:textAlignment w:val="baseline"/>
        <w:rPr>
          <w:sz w:val="51"/>
        </w:rPr>
      </w:pPr>
      <w:bookmarkStart w:name="" w:id="6819"/>
      <w:r>
        <w:rPr>
          <w:rFonts w:ascii="TimesNewRoman" w:hAnsi="TimesNewRoman" w:cs="TimesNewRoman" w:eastAsia="TimesNewRoman"/>
          <w:sz w:val="51"/>
          <w:spacing w:val="0"/>
          <w:color w:val="000000"/>
          <w:b w:val="off"/>
          <w:i w:val="off"/>
        </w:rPr>
        <w:t>Friedrichs, R. W., A Sociology of Sociology, N. Y. 1970.</w:t>
      </w:r>
      <w:bookmarkEnd w:id="6819"/>
    </w:p>
    <w:p>
      <w:pPr>
        <w:pageBreakBefore w:val="off"/>
        <w:tabs/>
        <w:wordWrap w:val="off"/>
        <w:spacing w:before="0" w:after="0" w:line="780" w:lineRule="atLeast"/>
        <w:ind w:left="60" w:right="0"/>
        <w:jc w:val="both"/>
        <w:textAlignment w:val="baseline"/>
        <w:rPr>
          <w:sz w:val="51"/>
        </w:rPr>
      </w:pPr>
      <w:bookmarkStart w:name="" w:id="6820"/>
      <w:r>
        <w:rPr>
          <w:rFonts w:ascii="TimesNewRoman" w:hAnsi="TimesNewRoman" w:cs="TimesNewRoman" w:eastAsia="TimesNewRoman"/>
          <w:sz w:val="51"/>
          <w:spacing w:val="0"/>
          <w:color w:val="000000"/>
          <w:b w:val="off"/>
          <w:i w:val="off"/>
        </w:rPr>
        <w:t>Fromm, E., Uber Methode und Aufgabe einer analytischen</w:t>
      </w:r>
      <w:bookmarkEnd w:id="6820"/>
    </w:p>
    <w:p>
      <w:pPr>
        <w:pageBreakBefore w:val="off"/>
        <w:tabs/>
        <w:wordWrap w:val="off"/>
        <w:spacing w:before="0" w:after="0" w:line="780" w:lineRule="atLeast"/>
        <w:ind w:left="600" w:right="0"/>
        <w:jc w:val="both"/>
        <w:textAlignment w:val="baseline"/>
        <w:rPr>
          <w:sz w:val="51"/>
        </w:rPr>
      </w:pPr>
      <w:bookmarkStart w:name="" w:id="6821"/>
      <w:r>
        <w:rPr>
          <w:rFonts w:ascii="TimesNewRoman" w:hAnsi="TimesNewRoman" w:cs="TimesNewRoman" w:eastAsia="TimesNewRoman"/>
          <w:sz w:val="51"/>
          <w:spacing w:val="0"/>
          <w:color w:val="000000"/>
          <w:b w:val="off"/>
          <w:i w:val="off"/>
        </w:rPr>
        <w:t>Sozialpsychologie, Zeitschr. f. Sozialforschg. 1, 1932, 28 ff.</w:t>
      </w:r>
      <w:bookmarkEnd w:id="6821"/>
    </w:p>
    <w:p>
      <w:pPr>
        <w:pageBreakBefore w:val="off"/>
        <w:tabs/>
        <w:wordWrap w:val="off"/>
        <w:spacing w:before="0" w:after="0" w:line="780" w:lineRule="atLeast"/>
        <w:ind w:left="60" w:right="0"/>
        <w:jc w:val="both"/>
        <w:textAlignment w:val="baseline"/>
        <w:rPr>
          <w:sz w:val="51"/>
        </w:rPr>
      </w:pPr>
      <w:bookmarkStart w:name="" w:id="6822"/>
      <w:r>
        <w:rPr>
          <w:rFonts w:ascii="TimesNewRoman" w:hAnsi="TimesNewRoman" w:cs="TimesNewRoman" w:eastAsia="TimesNewRoman"/>
          <w:sz w:val="51"/>
          <w:spacing w:val="0"/>
          <w:color w:val="000000"/>
          <w:b w:val="off"/>
          <w:i w:val="off"/>
        </w:rPr>
        <w:t>-, Escape from Freedom, N. Y. 1942, dtsch. Ffm. 1971.</w:t>
      </w:r>
      <w:bookmarkEnd w:id="6822"/>
    </w:p>
    <w:p>
      <w:pPr>
        <w:pageBreakBefore w:val="off"/>
        <w:tabs/>
        <w:wordWrap w:val="off"/>
        <w:spacing w:before="0" w:after="0" w:line="780" w:lineRule="atLeast"/>
        <w:ind w:left="60" w:right="0"/>
        <w:jc w:val="both"/>
        <w:textAlignment w:val="baseline"/>
        <w:rPr>
          <w:sz w:val="51"/>
        </w:rPr>
      </w:pPr>
      <w:bookmarkStart w:name="" w:id="6823"/>
      <w:r>
        <w:rPr>
          <w:rFonts w:ascii="TimesNewRoman" w:hAnsi="TimesNewRoman" w:cs="TimesNewRoman" w:eastAsia="TimesNewRoman"/>
          <w:sz w:val="51"/>
          <w:spacing w:val="0"/>
          <w:color w:val="000000"/>
          <w:b w:val="off"/>
          <w:i w:val="off"/>
        </w:rPr>
        <w:t>-, Arbeiter und Angestellte am Vorabend des Dritten Reiches. Eine</w:t>
      </w:r>
      <w:bookmarkEnd w:id="6823"/>
    </w:p>
    <w:p>
      <w:pPr>
        <w:pageBreakBefore w:val="off"/>
        <w:tabs/>
        <w:wordWrap w:val="off"/>
        <w:spacing w:before="200" w:after="0" w:line="520" w:lineRule="atLeast"/>
        <w:ind w:left="320" w:right="0"/>
        <w:jc w:val="both"/>
        <w:textAlignment w:val="baseline"/>
        <w:rPr>
          <w:sz w:val="38"/>
        </w:rPr>
        <w:sectPr>
          <w:footerReference r:id="rId851"/>
          <w:headerReference r:id="rId852" w:type="default"/>
          <w:type w:val="nextPage"/>
          <w:pgSz w:w="20740" w:h="31680"/>
          <w:pgMar w:left="2720" w:top="2100" w:right="2720" w:bottom="2100" w:header="1800" w:footer="1800"/>
          <w:cols w:num="1"/>
        </w:sectPr>
      </w:pPr>
      <w:bookmarkStart w:name="" w:id="6824"/>
      <w:r>
        <w:rPr>
          <w:rFonts w:ascii="楷体" w:hAnsi="楷体" w:cs="楷体" w:eastAsia="楷体"/>
          <w:sz w:val="38"/>
          <w:spacing w:val="0"/>
          <w:color w:val="000000"/>
          <w:b w:val="off"/>
          <w:i w:val="off"/>
        </w:rPr>
        <w:t>394-</w:t>
      </w:r>
      <w:bookmarkEnd w:id="6824"/>
    </w:p>
    <w:p>
      <w:pPr>
        <w:pageBreakBefore w:val="off"/>
        <w:tabs/>
        <w:wordWrap w:val="off"/>
        <w:spacing w:before="0" w:after="0" w:line="660" w:lineRule="atLeast"/>
        <w:ind w:left="140" w:right="0"/>
        <w:jc w:val="both"/>
        <w:textAlignment w:val="baseline"/>
        <w:rPr>
          <w:sz w:val="49"/>
        </w:rPr>
      </w:pPr>
      <w:bookmarkStart w:name="" w:id="6825"/>
      <w:r>
        <w:rPr>
          <w:rFonts w:ascii="宋体" w:hAnsi="宋体" w:cs="宋体" w:eastAsia="宋体"/>
          <w:sz w:val="49"/>
          <w:spacing w:val="0"/>
          <w:color w:val="000000"/>
          <w:b w:val="off"/>
          <w:i w:val="off"/>
        </w:rPr>
        <w:t>参考文献</w:t>
      </w:r>
      <w:bookmarkEnd w:id="6825"/>
    </w:p>
    <w:p>
      <w:pPr>
        <w:pageBreakBefore w:val="off"/>
        <w:tabs/>
        <w:wordWrap w:val="off"/>
        <w:spacing w:before="320" w:after="0" w:line="780" w:lineRule="atLeast"/>
        <w:ind w:left="820" w:right="0" w:firstLine="20"/>
        <w:jc w:val="both"/>
        <w:textAlignment w:val="baseline"/>
        <w:rPr>
          <w:sz w:val="53"/>
        </w:rPr>
      </w:pPr>
      <w:bookmarkStart w:name="" w:id="6826"/>
      <w:r>
        <w:rPr>
          <w:rFonts w:ascii="TimesNewRoman" w:hAnsi="TimesNewRoman" w:cs="TimesNewRoman" w:eastAsia="TimesNewRoman"/>
          <w:sz w:val="53"/>
          <w:spacing w:val="0"/>
          <w:color w:val="000000"/>
          <w:b w:val="off"/>
          <w:i w:val="off"/>
        </w:rPr>
        <w:t>sozialpsychologische Untersuchung, hrsg. u. bearb. v. W. Bonβ,</w:t>
      </w:r>
      <w:r>
        <w:rPr>
          <w:rFonts w:ascii="TimesNewRoman" w:hAnsi="TimesNewRoman" w:cs="TimesNewRoman" w:eastAsia="TimesNewRoman"/>
          <w:sz w:val="53"/>
          <w:spacing w:val="0"/>
          <w:color w:val="000000"/>
          <w:b w:val="off"/>
          <w:i w:val="off"/>
        </w:rPr>
        <w:t>Stuttg. 1980.</w:t>
      </w:r>
      <w:bookmarkEnd w:id="6826"/>
    </w:p>
    <w:p>
      <w:pPr>
        <w:pageBreakBefore w:val="off"/>
        <w:tabs/>
        <w:wordWrap w:val="off"/>
        <w:spacing w:before="0" w:after="0" w:line="780" w:lineRule="atLeast"/>
        <w:ind w:left="720" w:right="0" w:hanging="580"/>
        <w:jc w:val="both"/>
        <w:textAlignment w:val="baseline"/>
        <w:rPr>
          <w:sz w:val="53"/>
        </w:rPr>
      </w:pPr>
      <w:bookmarkStart w:name="" w:id="6827"/>
      <w:r>
        <w:rPr>
          <w:rFonts w:ascii="TimesNewRoman" w:hAnsi="TimesNewRoman" w:cs="TimesNewRoman" w:eastAsia="TimesNewRoman"/>
          <w:sz w:val="53"/>
          <w:spacing w:val="0"/>
          <w:color w:val="000000"/>
          <w:b w:val="off"/>
          <w:i w:val="off"/>
        </w:rPr>
        <w:t>Furth, H. G., The World of Grown-ups: Childrens’ Conceptions of</w:t>
      </w:r>
      <w:r>
        <w:rPr>
          <w:rFonts w:ascii="TimesNewRoman" w:hAnsi="TimesNewRoman" w:cs="TimesNewRoman" w:eastAsia="TimesNewRoman"/>
          <w:sz w:val="53"/>
          <w:spacing w:val="0"/>
          <w:color w:val="000000"/>
          <w:b w:val="off"/>
          <w:i w:val="off"/>
        </w:rPr>
        <w:t>Society, N. Y. 1980.</w:t>
      </w:r>
      <w:bookmarkEnd w:id="6827"/>
    </w:p>
    <w:p>
      <w:pPr>
        <w:pageBreakBefore w:val="off"/>
        <w:tabs/>
        <w:wordWrap w:val="off"/>
        <w:spacing w:before="0" w:after="0" w:line="780" w:lineRule="atLeast"/>
        <w:ind w:left="140" w:right="0"/>
        <w:jc w:val="both"/>
        <w:textAlignment w:val="baseline"/>
        <w:rPr>
          <w:sz w:val="53"/>
        </w:rPr>
      </w:pPr>
      <w:bookmarkStart w:name="" w:id="6828"/>
      <w:r>
        <w:rPr>
          <w:rFonts w:ascii="TimesNewRoman" w:hAnsi="TimesNewRoman" w:cs="TimesNewRoman" w:eastAsia="TimesNewRoman"/>
          <w:sz w:val="53"/>
          <w:spacing w:val="0"/>
          <w:color w:val="000000"/>
          <w:b w:val="off"/>
          <w:i w:val="off"/>
        </w:rPr>
        <w:t>–, Piaget and Knowledge, Chicago 1981².</w:t>
      </w:r>
      <w:bookmarkEnd w:id="6828"/>
    </w:p>
    <w:p>
      <w:pPr>
        <w:pageBreakBefore w:val="off"/>
        <w:tabs/>
        <w:wordWrap w:val="off"/>
        <w:spacing w:before="0" w:after="0" w:line="780" w:lineRule="atLeast"/>
        <w:ind w:left="720" w:right="80" w:hanging="580"/>
        <w:jc w:val="both"/>
        <w:textAlignment w:val="baseline"/>
        <w:rPr>
          <w:sz w:val="53"/>
        </w:rPr>
      </w:pPr>
      <w:bookmarkStart w:name="" w:id="6829"/>
      <w:r>
        <w:rPr>
          <w:rFonts w:ascii="TimesNewRoman" w:hAnsi="TimesNewRoman" w:cs="TimesNewRoman" w:eastAsia="TimesNewRoman"/>
          <w:sz w:val="53"/>
          <w:spacing w:val="0"/>
          <w:color w:val="000000"/>
          <w:b w:val="off"/>
          <w:i w:val="off"/>
        </w:rPr>
        <w:t>Gabriel, K., Analysen der Organisationsgesellschaft, Ffm. 1979.</w:t>
      </w:r>
      <w:r>
        <w:rPr>
          <w:rFonts w:ascii="TimesNewRoman" w:hAnsi="TimesNewRoman" w:cs="TimesNewRoman" w:eastAsia="TimesNewRoman"/>
          <w:sz w:val="53"/>
          <w:spacing w:val="0"/>
          <w:color w:val="000000"/>
          <w:b w:val="off"/>
          <w:i w:val="off"/>
        </w:rPr>
        <w:t>Gadamer, H. G., Wahrheit und Methode, Tbg. 1960.</w:t>
      </w:r>
      <w:bookmarkEnd w:id="6829"/>
    </w:p>
    <w:p>
      <w:pPr>
        <w:pageBreakBefore w:val="off"/>
        <w:tabs/>
        <w:wordWrap w:val="off"/>
        <w:spacing w:before="0" w:after="0" w:line="780" w:lineRule="atLeast"/>
        <w:ind w:left="720" w:right="80" w:hanging="580"/>
        <w:jc w:val="both"/>
        <w:textAlignment w:val="baseline"/>
        <w:rPr>
          <w:sz w:val="53"/>
        </w:rPr>
      </w:pPr>
      <w:bookmarkStart w:name="" w:id="6830"/>
      <w:r>
        <w:rPr>
          <w:rFonts w:ascii="TimesNewRoman" w:hAnsi="TimesNewRoman" w:cs="TimesNewRoman" w:eastAsia="TimesNewRoman"/>
          <w:sz w:val="53"/>
          <w:spacing w:val="0"/>
          <w:color w:val="000000"/>
          <w:b w:val="off"/>
          <w:i w:val="off"/>
        </w:rPr>
        <w:t>-, Mythos und Vernunft, in: ders., Kleine Schriften, Bd. IV, Tbg. 1977,</w:t>
      </w:r>
      <w:r>
        <w:rPr>
          <w:rFonts w:ascii="TimesNewRoman" w:hAnsi="TimesNewRoman" w:cs="TimesNewRoman" w:eastAsia="TimesNewRoman"/>
          <w:sz w:val="53"/>
          <w:spacing w:val="0"/>
          <w:color w:val="000000"/>
          <w:b w:val="off"/>
          <w:i w:val="off"/>
        </w:rPr>
        <w:t>48 ff.</w:t>
      </w:r>
      <w:bookmarkEnd w:id="6830"/>
    </w:p>
    <w:p>
      <w:pPr>
        <w:pageBreakBefore w:val="off"/>
        <w:tabs/>
        <w:wordWrap w:val="off"/>
        <w:spacing w:before="0" w:after="0" w:line="780" w:lineRule="atLeast"/>
        <w:ind w:left="720" w:right="80" w:hanging="580"/>
        <w:jc w:val="both"/>
        <w:textAlignment w:val="baseline"/>
        <w:rPr>
          <w:sz w:val="53"/>
        </w:rPr>
      </w:pPr>
      <w:bookmarkStart w:name="" w:id="6831"/>
      <w:r>
        <w:rPr>
          <w:rFonts w:ascii="TimesNewRoman" w:hAnsi="TimesNewRoman" w:cs="TimesNewRoman" w:eastAsia="TimesNewRoman"/>
          <w:sz w:val="53"/>
          <w:spacing w:val="0"/>
          <w:color w:val="000000"/>
          <w:b w:val="off"/>
          <w:i w:val="off"/>
        </w:rPr>
        <w:t>–, Platon und die Vorsokratiker, in: ders., Kleine Schriften, Bd. III,</w:t>
      </w:r>
      <w:r>
        <w:rPr>
          <w:rFonts w:ascii="TimesNewRoman" w:hAnsi="TimesNewRoman" w:cs="TimesNewRoman" w:eastAsia="TimesNewRoman"/>
          <w:sz w:val="53"/>
          <w:spacing w:val="0"/>
          <w:color w:val="000000"/>
          <w:b w:val="off"/>
          <w:i w:val="off"/>
        </w:rPr>
        <w:t>Tbg. 1972, 14 ff.</w:t>
      </w:r>
      <w:bookmarkEnd w:id="6831"/>
    </w:p>
    <w:p>
      <w:pPr>
        <w:pageBreakBefore w:val="off"/>
        <w:tabs/>
        <w:wordWrap w:val="off"/>
        <w:spacing w:before="0" w:after="0" w:line="780" w:lineRule="atLeast"/>
        <w:ind w:left="720" w:right="140" w:hanging="580"/>
        <w:jc w:val="both"/>
        <w:textAlignment w:val="baseline"/>
        <w:rPr>
          <w:sz w:val="53"/>
        </w:rPr>
      </w:pPr>
      <w:bookmarkStart w:name="" w:id="6832"/>
      <w:r>
        <w:rPr>
          <w:rFonts w:ascii="TimesNewRoman" w:hAnsi="TimesNewRoman" w:cs="TimesNewRoman" w:eastAsia="TimesNewRoman"/>
          <w:sz w:val="53"/>
          <w:spacing w:val="0"/>
          <w:color w:val="000000"/>
          <w:b w:val="off"/>
          <w:i w:val="off"/>
        </w:rPr>
        <w:t>Gadamer, H. G., P. Vogler (Hrsg.), Neue Anthropologie, Bd. 3, Stuttg.</w:t>
      </w:r>
      <w:r>
        <w:rPr>
          <w:rFonts w:ascii="TimesNewRoman" w:hAnsi="TimesNewRoman" w:cs="TimesNewRoman" w:eastAsia="TimesNewRoman"/>
          <w:sz w:val="53"/>
          <w:spacing w:val="0"/>
          <w:color w:val="000000"/>
          <w:b w:val="off"/>
          <w:i w:val="off"/>
        </w:rPr>
        <w:t>1972.</w:t>
      </w:r>
      <w:bookmarkEnd w:id="6832"/>
    </w:p>
    <w:p>
      <w:pPr>
        <w:pageBreakBefore w:val="off"/>
        <w:tabs/>
        <w:wordWrap w:val="off"/>
        <w:spacing w:before="0" w:after="0" w:line="780" w:lineRule="atLeast"/>
        <w:ind w:left="140" w:right="0"/>
        <w:jc w:val="both"/>
        <w:textAlignment w:val="baseline"/>
        <w:rPr>
          <w:sz w:val="53"/>
        </w:rPr>
      </w:pPr>
      <w:bookmarkStart w:name="" w:id="6833"/>
      <w:r>
        <w:rPr>
          <w:rFonts w:ascii="TimesNewRoman" w:hAnsi="TimesNewRoman" w:cs="TimesNewRoman" w:eastAsia="TimesNewRoman"/>
          <w:sz w:val="53"/>
          <w:spacing w:val="0"/>
          <w:color w:val="000000"/>
          <w:b w:val="off"/>
          <w:i w:val="off"/>
        </w:rPr>
        <w:t>Gäfgen, G., Theorie der wirtschaftlichen Entscheidung, Tbg. 1968.</w:t>
      </w:r>
      <w:bookmarkEnd w:id="6833"/>
    </w:p>
    <w:p>
      <w:pPr>
        <w:pageBreakBefore w:val="off"/>
        <w:tabs/>
        <w:wordWrap w:val="off"/>
        <w:spacing w:before="0" w:after="0" w:line="780" w:lineRule="atLeast"/>
        <w:ind w:left="720" w:right="160" w:hanging="580"/>
        <w:jc w:val="both"/>
        <w:textAlignment w:val="baseline"/>
        <w:rPr>
          <w:sz w:val="53"/>
        </w:rPr>
      </w:pPr>
      <w:bookmarkStart w:name="" w:id="6834"/>
      <w:r>
        <w:rPr>
          <w:rFonts w:ascii="TimesNewRoman" w:hAnsi="TimesNewRoman" w:cs="TimesNewRoman" w:eastAsia="TimesNewRoman"/>
          <w:sz w:val="53"/>
          <w:spacing w:val="0"/>
          <w:color w:val="000000"/>
          <w:b w:val="off"/>
          <w:i w:val="off"/>
        </w:rPr>
        <w:t>-, Formale Theorie des strategischen Handelns, in: Lenk (1980), 249</w:t>
      </w:r>
      <w:r>
        <w:rPr>
          <w:rFonts w:ascii="TimesNewRoman" w:hAnsi="TimesNewRoman" w:cs="TimesNewRoman" w:eastAsia="TimesNewRoman"/>
          <w:sz w:val="53"/>
          <w:spacing w:val="0"/>
          <w:color w:val="000000"/>
          <w:b w:val="off"/>
          <w:i w:val="off"/>
        </w:rPr>
        <w:t>ff.</w:t>
      </w:r>
      <w:bookmarkEnd w:id="6834"/>
    </w:p>
    <w:p>
      <w:pPr>
        <w:pageBreakBefore w:val="off"/>
        <w:tabs/>
        <w:wordWrap w:val="off"/>
        <w:spacing w:before="0" w:after="0" w:line="780" w:lineRule="atLeast"/>
        <w:ind w:left="140" w:right="0"/>
        <w:jc w:val="both"/>
        <w:textAlignment w:val="baseline"/>
        <w:rPr>
          <w:sz w:val="53"/>
        </w:rPr>
      </w:pPr>
      <w:bookmarkStart w:name="" w:id="6835"/>
      <w:r>
        <w:rPr>
          <w:rFonts w:ascii="TimesNewRoman" w:hAnsi="TimesNewRoman" w:cs="TimesNewRoman" w:eastAsia="TimesNewRoman"/>
          <w:sz w:val="53"/>
          <w:spacing w:val="0"/>
          <w:color w:val="000000"/>
          <w:b w:val="off"/>
          <w:i w:val="off"/>
        </w:rPr>
        <w:t>Gardiner, P. (Ed.), The Philosophy of History, Oxford 1974.</w:t>
      </w:r>
      <w:bookmarkEnd w:id="6835"/>
    </w:p>
    <w:p>
      <w:pPr>
        <w:pageBreakBefore w:val="off"/>
        <w:tabs/>
        <w:wordWrap w:val="off"/>
        <w:spacing w:before="0" w:after="0" w:line="780" w:lineRule="atLeast"/>
        <w:ind w:left="140" w:right="0"/>
        <w:jc w:val="both"/>
        <w:textAlignment w:val="baseline"/>
        <w:rPr>
          <w:sz w:val="53"/>
        </w:rPr>
      </w:pPr>
      <w:bookmarkStart w:name="" w:id="6836"/>
      <w:r>
        <w:rPr>
          <w:rFonts w:ascii="TimesNewRoman" w:hAnsi="TimesNewRoman" w:cs="TimesNewRoman" w:eastAsia="TimesNewRoman"/>
          <w:sz w:val="53"/>
          <w:spacing w:val="0"/>
          <w:color w:val="000000"/>
          <w:b w:val="off"/>
          <w:i w:val="off"/>
        </w:rPr>
        <w:t>Garfinkel, H., Studies in Ethnomethodology, Englewood Cliffs, 1967.</w:t>
      </w:r>
      <w:bookmarkEnd w:id="6836"/>
    </w:p>
    <w:p>
      <w:pPr>
        <w:pageBreakBefore w:val="off"/>
        <w:tabs/>
        <w:wordWrap w:val="off"/>
        <w:spacing w:before="0" w:after="0" w:line="780" w:lineRule="atLeast"/>
        <w:ind w:left="720" w:right="160" w:hanging="580"/>
        <w:jc w:val="both"/>
        <w:textAlignment w:val="baseline"/>
        <w:rPr>
          <w:sz w:val="53"/>
        </w:rPr>
      </w:pPr>
      <w:bookmarkStart w:name="" w:id="6837"/>
      <w:r>
        <w:rPr>
          <w:rFonts w:ascii="TimesNewRoman" w:hAnsi="TimesNewRoman" w:cs="TimesNewRoman" w:eastAsia="TimesNewRoman"/>
          <w:sz w:val="53"/>
          <w:spacing w:val="0"/>
          <w:color w:val="000000"/>
          <w:b w:val="off"/>
          <w:i w:val="off"/>
        </w:rPr>
        <w:t>Geach, P., Ontological Relativity and Relative Identity, in: M. K. Munitz</w:t>
      </w:r>
      <w:r>
        <w:rPr>
          <w:rFonts w:ascii="TimesNewRoman" w:hAnsi="TimesNewRoman" w:cs="TimesNewRoman" w:eastAsia="TimesNewRoman"/>
          <w:sz w:val="53"/>
          <w:spacing w:val="0"/>
          <w:color w:val="000000"/>
          <w:b w:val="off"/>
          <w:i w:val="off"/>
        </w:rPr>
        <w:t>(Ed.), Logic and Ontology, N. Y. 1973.</w:t>
      </w:r>
      <w:bookmarkEnd w:id="6837"/>
    </w:p>
    <w:p>
      <w:pPr>
        <w:pageBreakBefore w:val="off"/>
        <w:tabs/>
        <w:wordWrap w:val="off"/>
        <w:spacing w:before="0" w:after="0" w:line="780" w:lineRule="atLeast"/>
        <w:ind w:left="140" w:right="0"/>
        <w:jc w:val="both"/>
        <w:textAlignment w:val="baseline"/>
        <w:rPr>
          <w:sz w:val="53"/>
        </w:rPr>
      </w:pPr>
      <w:bookmarkStart w:name="" w:id="6838"/>
      <w:r>
        <w:rPr>
          <w:rFonts w:ascii="TimesNewRoman" w:hAnsi="TimesNewRoman" w:cs="TimesNewRoman" w:eastAsia="TimesNewRoman"/>
          <w:sz w:val="53"/>
          <w:spacing w:val="0"/>
          <w:color w:val="000000"/>
          <w:b w:val="off"/>
          <w:i w:val="off"/>
        </w:rPr>
        <w:t>Gehlen, A., Der Mensch, Bonn 1950².</w:t>
      </w:r>
      <w:bookmarkEnd w:id="6838"/>
    </w:p>
    <w:p>
      <w:pPr>
        <w:pageBreakBefore w:val="off"/>
        <w:tabs/>
        <w:wordWrap w:val="off"/>
        <w:spacing w:before="0" w:after="0" w:line="780" w:lineRule="atLeast"/>
        <w:ind w:left="720" w:right="220" w:hanging="580"/>
        <w:jc w:val="both"/>
        <w:textAlignment w:val="baseline"/>
        <w:rPr>
          <w:sz w:val="53"/>
        </w:rPr>
      </w:pPr>
      <w:bookmarkStart w:name="" w:id="6839"/>
      <w:r>
        <w:rPr>
          <w:rFonts w:ascii="TimesNewRoman" w:hAnsi="TimesNewRoman" w:cs="TimesNewRoman" w:eastAsia="TimesNewRoman"/>
          <w:sz w:val="53"/>
          <w:spacing w:val="0"/>
          <w:color w:val="000000"/>
          <w:b w:val="off"/>
          <w:i w:val="off"/>
        </w:rPr>
        <w:t>Gellner, E., The Savage and the Modern Mind, in: Horton, Finnegan</w:t>
      </w:r>
      <w:r>
        <w:rPr>
          <w:rFonts w:ascii="TimesNewRoman" w:hAnsi="TimesNewRoman" w:cs="TimesNewRoman" w:eastAsia="TimesNewRoman"/>
          <w:sz w:val="53"/>
          <w:spacing w:val="0"/>
          <w:color w:val="000000"/>
          <w:b w:val="off"/>
          <w:i w:val="off"/>
        </w:rPr>
        <w:t>(1973), 162 ff.</w:t>
      </w:r>
      <w:bookmarkEnd w:id="6839"/>
    </w:p>
    <w:p>
      <w:pPr>
        <w:pageBreakBefore w:val="off"/>
        <w:tabs/>
        <w:wordWrap w:val="off"/>
        <w:spacing w:before="0" w:after="0" w:line="780" w:lineRule="atLeast"/>
        <w:ind w:left="140" w:right="0"/>
        <w:jc w:val="both"/>
        <w:textAlignment w:val="baseline"/>
        <w:rPr>
          <w:sz w:val="53"/>
        </w:rPr>
      </w:pPr>
      <w:bookmarkStart w:name="" w:id="6840"/>
      <w:r>
        <w:rPr>
          <w:rFonts w:ascii="TimesNewRoman" w:hAnsi="TimesNewRoman" w:cs="TimesNewRoman" w:eastAsia="TimesNewRoman"/>
          <w:sz w:val="53"/>
          <w:spacing w:val="0"/>
          <w:color w:val="000000"/>
          <w:b w:val="off"/>
          <w:i w:val="off"/>
        </w:rPr>
        <w:t>Geraets, F. (Ed.), Rationality Today, Ottawa 1979.</w:t>
      </w:r>
      <w:bookmarkEnd w:id="6840"/>
    </w:p>
    <w:p>
      <w:pPr>
        <w:pageBreakBefore w:val="off"/>
        <w:tabs/>
        <w:wordWrap w:val="off"/>
        <w:spacing w:before="0" w:after="0" w:line="780" w:lineRule="atLeast"/>
        <w:ind w:left="720" w:right="240" w:hanging="580"/>
        <w:jc w:val="both"/>
        <w:textAlignment w:val="baseline"/>
        <w:rPr>
          <w:sz w:val="53"/>
        </w:rPr>
      </w:pPr>
      <w:bookmarkStart w:name="" w:id="6841"/>
      <w:r>
        <w:rPr>
          <w:rFonts w:ascii="TimesNewRoman" w:hAnsi="TimesNewRoman" w:cs="TimesNewRoman" w:eastAsia="TimesNewRoman"/>
          <w:sz w:val="53"/>
          <w:spacing w:val="0"/>
          <w:color w:val="000000"/>
          <w:b w:val="off"/>
          <w:i w:val="off"/>
        </w:rPr>
        <w:t>Gerth, H., C. W. Mills, Character and Social Structure, N. Y. 1953,</w:t>
      </w:r>
      <w:r>
        <w:rPr>
          <w:rFonts w:ascii="TimesNewRoman" w:hAnsi="TimesNewRoman" w:cs="TimesNewRoman" w:eastAsia="TimesNewRoman"/>
          <w:sz w:val="53"/>
          <w:spacing w:val="0"/>
          <w:color w:val="000000"/>
          <w:b w:val="off"/>
          <w:i w:val="off"/>
        </w:rPr>
        <w:t>dtsch. Ffm. 1970.</w:t>
      </w:r>
      <w:bookmarkEnd w:id="6841"/>
    </w:p>
    <w:p>
      <w:pPr>
        <w:pageBreakBefore w:val="off"/>
        <w:tabs/>
        <w:wordWrap w:val="off"/>
        <w:spacing w:before="0" w:after="0" w:line="780" w:lineRule="atLeast"/>
        <w:ind w:left="720" w:right="260" w:hanging="580"/>
        <w:jc w:val="both"/>
        <w:textAlignment w:val="baseline"/>
        <w:rPr>
          <w:sz w:val="53"/>
        </w:rPr>
      </w:pPr>
      <w:bookmarkStart w:name="" w:id="6842"/>
      <w:r>
        <w:rPr>
          <w:rFonts w:ascii="TimesNewRoman" w:hAnsi="TimesNewRoman" w:cs="TimesNewRoman" w:eastAsia="TimesNewRoman"/>
          <w:sz w:val="53"/>
          <w:spacing w:val="0"/>
          <w:color w:val="000000"/>
          <w:b w:val="off"/>
          <w:i w:val="off"/>
        </w:rPr>
        <w:t>Gethmann, C. F. (Hrsg.), Theorie des wissenschaftlichen</w:t>
      </w:r>
      <w:r>
        <w:rPr>
          <w:rFonts w:ascii="TimesNewRoman" w:hAnsi="TimesNewRoman" w:cs="TimesNewRoman" w:eastAsia="TimesNewRoman"/>
          <w:sz w:val="53"/>
          <w:spacing w:val="0"/>
          <w:color w:val="000000"/>
          <w:b w:val="off"/>
          <w:i w:val="off"/>
        </w:rPr>
        <w:t>Argumentierens, Ffm. 1970.</w:t>
      </w:r>
      <w:bookmarkEnd w:id="6842"/>
    </w:p>
    <w:p>
      <w:pPr>
        <w:pageBreakBefore w:val="off"/>
        <w:tabs/>
        <w:wordWrap w:val="off"/>
        <w:spacing w:before="0" w:after="0" w:line="780" w:lineRule="atLeast"/>
        <w:ind w:left="140" w:right="0"/>
        <w:jc w:val="both"/>
        <w:textAlignment w:val="baseline"/>
        <w:rPr>
          <w:sz w:val="53"/>
        </w:rPr>
      </w:pPr>
      <w:bookmarkStart w:name="" w:id="6843"/>
      <w:r>
        <w:rPr>
          <w:rFonts w:ascii="TimesNewRoman" w:hAnsi="TimesNewRoman" w:cs="TimesNewRoman" w:eastAsia="TimesNewRoman"/>
          <w:sz w:val="53"/>
          <w:spacing w:val="0"/>
          <w:color w:val="000000"/>
          <w:b w:val="off"/>
          <w:i w:val="off"/>
        </w:rPr>
        <w:t>Geulen, D., Das vergesellschaftete Subjekt, Ffm. 1977.</w:t>
      </w:r>
      <w:bookmarkEnd w:id="6843"/>
    </w:p>
    <w:p>
      <w:pPr>
        <w:pageBreakBefore w:val="off"/>
        <w:tabs/>
        <w:wordWrap w:val="off"/>
        <w:spacing w:before="0" w:after="0" w:line="780" w:lineRule="atLeast"/>
        <w:ind w:left="140" w:right="0"/>
        <w:jc w:val="both"/>
        <w:textAlignment w:val="baseline"/>
        <w:rPr>
          <w:sz w:val="53"/>
        </w:rPr>
      </w:pPr>
      <w:bookmarkStart w:name="" w:id="6844"/>
      <w:r>
        <w:rPr>
          <w:rFonts w:ascii="TimesNewRoman" w:hAnsi="TimesNewRoman" w:cs="TimesNewRoman" w:eastAsia="TimesNewRoman"/>
          <w:sz w:val="53"/>
          <w:spacing w:val="0"/>
          <w:color w:val="000000"/>
          <w:b w:val="off"/>
          <w:i w:val="off"/>
        </w:rPr>
        <w:t>Giddens, A., Marx, Weber und die Entwicklung des Kapitalismus, in:</w:t>
      </w:r>
      <w:bookmarkEnd w:id="6844"/>
    </w:p>
    <w:p>
      <w:pPr>
        <w:pageBreakBefore w:val="off"/>
        <w:tabs/>
        <w:wordWrap w:val="off"/>
        <w:spacing w:before="0" w:after="0" w:line="780" w:lineRule="atLeast"/>
        <w:ind w:left="580" w:right="0"/>
        <w:jc w:val="both"/>
        <w:textAlignment w:val="baseline"/>
        <w:rPr>
          <w:sz w:val="53"/>
        </w:rPr>
      </w:pPr>
      <w:bookmarkStart w:name="" w:id="6845"/>
      <w:r>
        <w:rPr>
          <w:rFonts w:ascii="TimesNewRoman" w:hAnsi="TimesNewRoman" w:cs="TimesNewRoman" w:eastAsia="TimesNewRoman"/>
          <w:sz w:val="53"/>
          <w:spacing w:val="0"/>
          <w:color w:val="000000"/>
          <w:b w:val="off"/>
          <w:i w:val="off"/>
        </w:rPr>
        <w:t>Seyfarth, Sprondel (1973), 38 ff.</w:t>
      </w:r>
      <w:bookmarkEnd w:id="6845"/>
    </w:p>
    <w:p>
      <w:pPr>
        <w:pageBreakBefore w:val="off"/>
        <w:tabs/>
        <w:wordWrap w:val="off"/>
        <w:spacing w:before="0" w:after="0" w:line="780" w:lineRule="atLeast"/>
        <w:ind w:left="140" w:right="0"/>
        <w:jc w:val="both"/>
        <w:textAlignment w:val="baseline"/>
        <w:rPr>
          <w:sz w:val="53"/>
        </w:rPr>
      </w:pPr>
      <w:bookmarkStart w:name="" w:id="6846"/>
      <w:r>
        <w:rPr>
          <w:rFonts w:ascii="TimesNewRoman" w:hAnsi="TimesNewRoman" w:cs="TimesNewRoman" w:eastAsia="TimesNewRoman"/>
          <w:sz w:val="53"/>
          <w:spacing w:val="0"/>
          <w:color w:val="000000"/>
          <w:b w:val="off"/>
          <w:i w:val="off"/>
        </w:rPr>
        <w:t>–, New Rules of Sociological Method, London 1976.</w:t>
      </w:r>
      <w:bookmarkEnd w:id="6846"/>
    </w:p>
    <w:p>
      <w:pPr>
        <w:pageBreakBefore w:val="off"/>
        <w:tabs/>
        <w:wordWrap w:val="off"/>
        <w:spacing w:before="340" w:after="0" w:line="580" w:lineRule="atLeast"/>
        <w:ind w:left="0" w:right="640"/>
        <w:jc w:val="right"/>
        <w:textAlignment w:val="baseline"/>
        <w:rPr>
          <w:sz w:val="43"/>
        </w:rPr>
        <w:sectPr>
          <w:footerReference r:id="rId853"/>
          <w:headerReference r:id="rId854" w:type="default"/>
          <w:type w:val="nextPage"/>
          <w:pgSz w:w="20740" w:h="31680"/>
          <w:pgMar w:left="2680" w:top="2080" w:right="2680" w:bottom="2080" w:header="1780" w:footer="1780"/>
          <w:cols w:num="1"/>
        </w:sectPr>
      </w:pPr>
      <w:bookmarkStart w:name="" w:id="6847"/>
      <w:r>
        <w:rPr>
          <w:rFonts w:ascii="楷体" w:hAnsi="楷体" w:cs="楷体" w:eastAsia="楷体"/>
          <w:sz w:val="43"/>
          <w:spacing w:val="0"/>
          <w:color w:val="000000"/>
          <w:b w:val="off"/>
          <w:i w:val="off"/>
        </w:rPr>
        <w:t>395</w:t>
      </w:r>
      <w:bookmarkEnd w:id="6847"/>
    </w:p>
    <w:p>
      <w:pPr>
        <w:pageBreakBefore w:val="off"/>
        <w:tabs/>
        <w:wordWrap w:val="off"/>
        <w:spacing w:before="0" w:after="0" w:line="620" w:lineRule="atLeast"/>
        <w:ind w:left="0" w:right="0"/>
        <w:jc w:val="right"/>
        <w:textAlignment w:val="baseline"/>
        <w:rPr>
          <w:sz w:val="46"/>
        </w:rPr>
      </w:pPr>
      <w:bookmarkStart w:name="" w:id="6848"/>
      <w:r>
        <w:rPr>
          <w:rFonts w:ascii="宋体" w:hAnsi="宋体" w:cs="宋体" w:eastAsia="宋体"/>
          <w:sz w:val="46"/>
          <w:spacing w:val="0"/>
          <w:color w:val="000000"/>
          <w:b w:val="off"/>
          <w:i w:val="off"/>
        </w:rPr>
        <w:t>交往行为理论</w:t>
      </w:r>
      <w:bookmarkEnd w:id="6848"/>
    </w:p>
    <w:p>
      <w:pPr>
        <w:pageBreakBefore w:val="off"/>
        <w:tabs/>
        <w:wordWrap w:val="off"/>
        <w:spacing w:before="300" w:after="0" w:line="780" w:lineRule="atLeast"/>
        <w:ind w:left="100" w:right="0"/>
        <w:jc w:val="both"/>
        <w:textAlignment w:val="baseline"/>
        <w:rPr>
          <w:sz w:val="52"/>
        </w:rPr>
      </w:pPr>
      <w:bookmarkStart w:name="" w:id="6849"/>
      <w:r>
        <w:rPr>
          <w:rFonts w:ascii="TimesNewRoman" w:hAnsi="TimesNewRoman" w:cs="TimesNewRoman" w:eastAsia="TimesNewRoman"/>
          <w:sz w:val="52"/>
          <w:spacing w:val="0"/>
          <w:color w:val="000000"/>
          <w:b w:val="off"/>
          <w:i w:val="off"/>
        </w:rPr>
        <w:t>–, Studies in Social and Political Theory, London 1977.</w:t>
      </w:r>
      <w:bookmarkEnd w:id="6849"/>
    </w:p>
    <w:p>
      <w:pPr>
        <w:pageBreakBefore w:val="off"/>
        <w:tabs/>
        <w:wordWrap w:val="off"/>
        <w:spacing w:before="0" w:after="0" w:line="780" w:lineRule="atLeast"/>
        <w:ind w:left="100" w:right="0"/>
        <w:jc w:val="both"/>
        <w:textAlignment w:val="baseline"/>
        <w:rPr>
          <w:sz w:val="52"/>
        </w:rPr>
      </w:pPr>
      <w:bookmarkStart w:name="" w:id="6850"/>
      <w:r>
        <w:rPr>
          <w:rFonts w:ascii="TimesNewRoman" w:hAnsi="TimesNewRoman" w:cs="TimesNewRoman" w:eastAsia="TimesNewRoman"/>
          <w:sz w:val="52"/>
          <w:spacing w:val="0"/>
          <w:color w:val="000000"/>
          <w:b w:val="off"/>
          <w:i w:val="off"/>
        </w:rPr>
        <w:t>Giegel, H. J., Zur Logik seelischer Ereignisse, Ffm. 1969.</w:t>
      </w:r>
      <w:bookmarkEnd w:id="6850"/>
    </w:p>
    <w:p>
      <w:pPr>
        <w:pageBreakBefore w:val="off"/>
        <w:tabs/>
        <w:wordWrap w:val="off"/>
        <w:spacing w:before="0" w:after="0" w:line="780" w:lineRule="atLeast"/>
        <w:ind w:left="100" w:right="0"/>
        <w:jc w:val="both"/>
        <w:textAlignment w:val="baseline"/>
        <w:rPr>
          <w:sz w:val="52"/>
        </w:rPr>
      </w:pPr>
      <w:bookmarkStart w:name="" w:id="6851"/>
      <w:r>
        <w:rPr>
          <w:rFonts w:ascii="TimesNewRoman" w:hAnsi="TimesNewRoman" w:cs="TimesNewRoman" w:eastAsia="TimesNewRoman"/>
          <w:sz w:val="52"/>
          <w:spacing w:val="0"/>
          <w:color w:val="000000"/>
          <w:b w:val="off"/>
          <w:i w:val="off"/>
        </w:rPr>
        <w:t>Gipper, H., Gibt es ein sprachliches Relativitätsprinzip? Ffm. 1972.</w:t>
      </w:r>
      <w:bookmarkEnd w:id="6851"/>
    </w:p>
    <w:p>
      <w:pPr>
        <w:pageBreakBefore w:val="off"/>
        <w:tabs/>
        <w:wordWrap w:val="off"/>
        <w:spacing w:before="0" w:after="0" w:line="780" w:lineRule="atLeast"/>
        <w:ind w:left="660" w:right="0" w:hanging="560"/>
        <w:jc w:val="both"/>
        <w:textAlignment w:val="baseline"/>
        <w:rPr>
          <w:sz w:val="52"/>
        </w:rPr>
      </w:pPr>
      <w:bookmarkStart w:name="" w:id="6852"/>
      <w:r>
        <w:rPr>
          <w:rFonts w:ascii="TimesNewRoman" w:hAnsi="TimesNewRoman" w:cs="TimesNewRoman" w:eastAsia="TimesNewRoman"/>
          <w:sz w:val="52"/>
          <w:spacing w:val="0"/>
          <w:color w:val="000000"/>
          <w:b w:val="off"/>
          <w:i w:val="off"/>
        </w:rPr>
        <w:t xml:space="preserve">Girndt, H., Das soziale Handeln als Grundkategorie der </w:t>
      </w:r>
      <w:r>
        <w:rPr>
          <w:rFonts w:ascii="TimesNewRoman" w:hAnsi="TimesNewRoman" w:cs="TimesNewRoman" w:eastAsia="TimesNewRoman"/>
          <w:sz w:val="52"/>
          <w:spacing w:val="0"/>
          <w:color w:val="000000"/>
          <w:b w:val="off"/>
          <w:i w:val="off"/>
        </w:rPr>
        <w:t>erfahrungswissenschaftlichen Soziologie, Tbg. 1967.</w:t>
      </w:r>
      <w:bookmarkEnd w:id="6852"/>
    </w:p>
    <w:p>
      <w:pPr>
        <w:pageBreakBefore w:val="off"/>
        <w:tabs/>
        <w:wordWrap w:val="off"/>
        <w:spacing w:before="0" w:after="0" w:line="780" w:lineRule="atLeast"/>
        <w:ind w:left="660" w:right="20" w:hanging="560"/>
        <w:jc w:val="both"/>
        <w:textAlignment w:val="baseline"/>
        <w:rPr>
          <w:sz w:val="52"/>
        </w:rPr>
      </w:pPr>
      <w:bookmarkStart w:name="" w:id="6853"/>
      <w:r>
        <w:rPr>
          <w:rFonts w:ascii="TimesNewRoman" w:hAnsi="TimesNewRoman" w:cs="TimesNewRoman" w:eastAsia="TimesNewRoman"/>
          <w:sz w:val="52"/>
          <w:spacing w:val="0"/>
          <w:color w:val="000000"/>
          <w:b w:val="off"/>
          <w:i w:val="off"/>
        </w:rPr>
        <w:t>Gitlin, T., Media Sociology: The Dominant Paradigm, Theory and So-</w:t>
      </w:r>
      <w:r>
        <w:rPr>
          <w:rFonts w:ascii="TimesNewRoman" w:hAnsi="TimesNewRoman" w:cs="TimesNewRoman" w:eastAsia="TimesNewRoman"/>
          <w:sz w:val="52"/>
          <w:spacing w:val="0"/>
          <w:color w:val="000000"/>
          <w:b w:val="off"/>
          <w:i w:val="off"/>
        </w:rPr>
        <w:t>ciety 6, 1978, 250 ff.</w:t>
      </w:r>
      <w:bookmarkEnd w:id="6853"/>
    </w:p>
    <w:p>
      <w:pPr>
        <w:pageBreakBefore w:val="off"/>
        <w:tabs/>
        <w:wordWrap w:val="off"/>
        <w:spacing w:before="0" w:after="0" w:line="780" w:lineRule="atLeast"/>
        <w:ind w:left="660" w:right="60" w:hanging="560"/>
        <w:jc w:val="both"/>
        <w:textAlignment w:val="baseline"/>
        <w:rPr>
          <w:sz w:val="52"/>
        </w:rPr>
      </w:pPr>
      <w:bookmarkStart w:name="" w:id="6854"/>
      <w:r>
        <w:rPr>
          <w:rFonts w:ascii="TimesNewRoman" w:hAnsi="TimesNewRoman" w:cs="TimesNewRoman" w:eastAsia="TimesNewRoman"/>
          <w:sz w:val="52"/>
          <w:spacing w:val="0"/>
          <w:color w:val="000000"/>
          <w:b w:val="off"/>
          <w:i w:val="off"/>
        </w:rPr>
        <w:t xml:space="preserve">Glock, Ch. Y., Ph. E. Hammond (Eds.), Beyond the Classics? Essays </w:t>
      </w:r>
      <w:r>
        <w:rPr>
          <w:rFonts w:ascii="TimesNewRoman" w:hAnsi="TimesNewRoman" w:cs="TimesNewRoman" w:eastAsia="TimesNewRoman"/>
          <w:sz w:val="52"/>
          <w:spacing w:val="0"/>
          <w:color w:val="000000"/>
          <w:b w:val="off"/>
          <w:i w:val="off"/>
        </w:rPr>
        <w:t>in the Scientific Study of Religions, N. Y. 1973.</w:t>
      </w:r>
      <w:bookmarkEnd w:id="6854"/>
    </w:p>
    <w:p>
      <w:pPr>
        <w:pageBreakBefore w:val="off"/>
        <w:tabs/>
        <w:wordWrap w:val="off"/>
        <w:spacing w:before="0" w:after="0" w:line="780" w:lineRule="atLeast"/>
        <w:ind w:left="660" w:right="80" w:hanging="560"/>
        <w:jc w:val="both"/>
        <w:textAlignment w:val="baseline"/>
        <w:rPr>
          <w:sz w:val="52"/>
        </w:rPr>
      </w:pPr>
      <w:bookmarkStart w:name="" w:id="6855"/>
      <w:r>
        <w:rPr>
          <w:rFonts w:ascii="TimesNewRoman" w:hAnsi="TimesNewRoman" w:cs="TimesNewRoman" w:eastAsia="TimesNewRoman"/>
          <w:sz w:val="52"/>
          <w:spacing w:val="0"/>
          <w:color w:val="000000"/>
          <w:b w:val="off"/>
          <w:i w:val="off"/>
        </w:rPr>
        <w:t>Gluckmann, M., Rituals of Rebellion in South East Africa, in: ders.,</w:t>
      </w:r>
      <w:r>
        <w:rPr>
          <w:rFonts w:ascii="TimesNewRoman" w:hAnsi="TimesNewRoman" w:cs="TimesNewRoman" w:eastAsia="TimesNewRoman"/>
          <w:sz w:val="52"/>
          <w:spacing w:val="0"/>
          <w:color w:val="000000"/>
          <w:b w:val="off"/>
          <w:i w:val="off"/>
        </w:rPr>
        <w:t>Order and Rebellion in Tribal Africa, London 1963, 110 ff.</w:t>
      </w:r>
      <w:bookmarkEnd w:id="6855"/>
    </w:p>
    <w:p>
      <w:pPr>
        <w:pageBreakBefore w:val="off"/>
        <w:tabs/>
        <w:wordWrap w:val="off"/>
        <w:spacing w:before="0" w:after="0" w:line="780" w:lineRule="atLeast"/>
        <w:ind w:left="100" w:right="0"/>
        <w:jc w:val="both"/>
        <w:textAlignment w:val="baseline"/>
        <w:rPr>
          <w:sz w:val="52"/>
        </w:rPr>
      </w:pPr>
      <w:bookmarkStart w:name="" w:id="6856"/>
      <w:r>
        <w:rPr>
          <w:rFonts w:ascii="TimesNewRoman" w:hAnsi="TimesNewRoman" w:cs="TimesNewRoman" w:eastAsia="TimesNewRoman"/>
          <w:sz w:val="52"/>
          <w:spacing w:val="0"/>
          <w:color w:val="000000"/>
          <w:b w:val="off"/>
          <w:i w:val="off"/>
        </w:rPr>
        <w:t>Godelier, M., Ökonomische Anthropologie, Hbg. 1973.</w:t>
      </w:r>
      <w:bookmarkEnd w:id="6856"/>
    </w:p>
    <w:p>
      <w:pPr>
        <w:pageBreakBefore w:val="off"/>
        <w:tabs/>
        <w:wordWrap w:val="off"/>
        <w:spacing w:before="0" w:after="0" w:line="780" w:lineRule="atLeast"/>
        <w:ind w:left="100" w:right="0"/>
        <w:jc w:val="both"/>
        <w:textAlignment w:val="baseline"/>
        <w:rPr>
          <w:sz w:val="52"/>
        </w:rPr>
      </w:pPr>
      <w:bookmarkStart w:name="" w:id="6857"/>
      <w:r>
        <w:rPr>
          <w:rFonts w:ascii="TimesNewRoman" w:hAnsi="TimesNewRoman" w:cs="TimesNewRoman" w:eastAsia="TimesNewRoman"/>
          <w:sz w:val="52"/>
          <w:spacing w:val="0"/>
          <w:color w:val="000000"/>
          <w:b w:val="off"/>
          <w:i w:val="off"/>
        </w:rPr>
        <w:t>–, Mythos und Geschichte, in: Eder (1973), 301 ff.</w:t>
      </w:r>
      <w:bookmarkEnd w:id="6857"/>
    </w:p>
    <w:p>
      <w:pPr>
        <w:pageBreakBefore w:val="off"/>
        <w:tabs/>
        <w:wordWrap w:val="off"/>
        <w:spacing w:before="0" w:after="0" w:line="780" w:lineRule="atLeast"/>
        <w:ind w:left="660" w:right="100" w:hanging="560"/>
        <w:jc w:val="both"/>
        <w:textAlignment w:val="baseline"/>
        <w:rPr>
          <w:sz w:val="52"/>
        </w:rPr>
      </w:pPr>
      <w:bookmarkStart w:name="" w:id="6858"/>
      <w:r>
        <w:rPr>
          <w:rFonts w:ascii="TimesNewRoman" w:hAnsi="TimesNewRoman" w:cs="TimesNewRoman" w:eastAsia="TimesNewRoman"/>
          <w:sz w:val="52"/>
          <w:spacing w:val="0"/>
          <w:color w:val="000000"/>
          <w:b w:val="off"/>
          <w:i w:val="off"/>
        </w:rPr>
        <w:t>-, Infrastructures, Societies, and History, Current Anthrop., 19, 1978,</w:t>
      </w:r>
      <w:r>
        <w:rPr>
          <w:rFonts w:ascii="TimesNewRoman" w:hAnsi="TimesNewRoman" w:cs="TimesNewRoman" w:eastAsia="TimesNewRoman"/>
          <w:sz w:val="52"/>
          <w:spacing w:val="0"/>
          <w:color w:val="000000"/>
          <w:b w:val="off"/>
          <w:i w:val="off"/>
        </w:rPr>
        <w:t>763 ff.</w:t>
      </w:r>
      <w:bookmarkEnd w:id="6858"/>
    </w:p>
    <w:p>
      <w:pPr>
        <w:pageBreakBefore w:val="off"/>
        <w:tabs/>
        <w:wordWrap w:val="off"/>
        <w:spacing w:before="0" w:after="0" w:line="780" w:lineRule="atLeast"/>
        <w:ind w:left="660" w:right="140" w:hanging="560"/>
        <w:jc w:val="both"/>
        <w:textAlignment w:val="baseline"/>
        <w:rPr>
          <w:sz w:val="52"/>
        </w:rPr>
      </w:pPr>
      <w:bookmarkStart w:name="" w:id="6859"/>
      <w:r>
        <w:rPr>
          <w:rFonts w:ascii="TimesNewRoman" w:hAnsi="TimesNewRoman" w:cs="TimesNewRoman" w:eastAsia="TimesNewRoman"/>
          <w:sz w:val="52"/>
          <w:spacing w:val="0"/>
          <w:color w:val="000000"/>
          <w:b w:val="off"/>
          <w:i w:val="off"/>
        </w:rPr>
        <w:t>Goffman, E., Wir spielen alle Theater. Die Selbstdarstellung im Alltag,</w:t>
      </w:r>
      <w:r>
        <w:rPr>
          <w:rFonts w:ascii="TimesNewRoman" w:hAnsi="TimesNewRoman" w:cs="TimesNewRoman" w:eastAsia="TimesNewRoman"/>
          <w:sz w:val="52"/>
          <w:spacing w:val="0"/>
          <w:color w:val="000000"/>
          <w:b w:val="off"/>
          <w:i w:val="off"/>
        </w:rPr>
        <w:t>MU. 1968.</w:t>
      </w:r>
      <w:bookmarkEnd w:id="6859"/>
    </w:p>
    <w:p>
      <w:pPr>
        <w:pageBreakBefore w:val="off"/>
        <w:tabs/>
        <w:wordWrap w:val="off"/>
        <w:spacing w:before="0" w:after="0" w:line="780" w:lineRule="atLeast"/>
        <w:ind w:left="100" w:right="0"/>
        <w:jc w:val="both"/>
        <w:textAlignment w:val="baseline"/>
        <w:rPr>
          <w:sz w:val="52"/>
        </w:rPr>
      </w:pPr>
      <w:bookmarkStart w:name="" w:id="6860"/>
      <w:r>
        <w:rPr>
          <w:rFonts w:ascii="TimesNewRoman" w:hAnsi="TimesNewRoman" w:cs="TimesNewRoman" w:eastAsia="TimesNewRoman"/>
          <w:sz w:val="52"/>
          <w:spacing w:val="0"/>
          <w:color w:val="000000"/>
          <w:b w:val="off"/>
          <w:i w:val="off"/>
        </w:rPr>
        <w:t>–, Interaktionsrituale, Ffm. 1971.</w:t>
      </w:r>
      <w:bookmarkEnd w:id="6860"/>
    </w:p>
    <w:p>
      <w:pPr>
        <w:pageBreakBefore w:val="off"/>
        <w:tabs/>
        <w:wordWrap w:val="off"/>
        <w:spacing w:before="0" w:after="0" w:line="780" w:lineRule="atLeast"/>
        <w:ind w:left="100" w:right="0"/>
        <w:jc w:val="both"/>
        <w:textAlignment w:val="baseline"/>
        <w:rPr>
          <w:sz w:val="52"/>
        </w:rPr>
      </w:pPr>
      <w:bookmarkStart w:name="" w:id="6861"/>
      <w:r>
        <w:rPr>
          <w:rFonts w:ascii="TimesNewRoman" w:hAnsi="TimesNewRoman" w:cs="TimesNewRoman" w:eastAsia="TimesNewRoman"/>
          <w:sz w:val="52"/>
          <w:spacing w:val="0"/>
          <w:color w:val="000000"/>
          <w:b w:val="off"/>
          <w:i w:val="off"/>
        </w:rPr>
        <w:t>–, Das Individuum im öffentlichen Austausch, Ffm. 1974.</w:t>
      </w:r>
      <w:bookmarkEnd w:id="6861"/>
    </w:p>
    <w:p>
      <w:pPr>
        <w:pageBreakBefore w:val="off"/>
        <w:tabs/>
        <w:wordWrap w:val="off"/>
        <w:spacing w:before="0" w:after="0" w:line="780" w:lineRule="atLeast"/>
        <w:ind w:left="100" w:right="0"/>
        <w:jc w:val="both"/>
        <w:textAlignment w:val="baseline"/>
        <w:rPr>
          <w:sz w:val="52"/>
        </w:rPr>
      </w:pPr>
      <w:bookmarkStart w:name="" w:id="6862"/>
      <w:r>
        <w:rPr>
          <w:rFonts w:ascii="TimesNewRoman" w:hAnsi="TimesNewRoman" w:cs="TimesNewRoman" w:eastAsia="TimesNewRoman"/>
          <w:sz w:val="52"/>
          <w:spacing w:val="0"/>
          <w:color w:val="000000"/>
          <w:b w:val="off"/>
          <w:i w:val="off"/>
        </w:rPr>
        <w:t>-, Rahmenanalyse, Ffm. 1977.</w:t>
      </w:r>
      <w:bookmarkEnd w:id="6862"/>
    </w:p>
    <w:p>
      <w:pPr>
        <w:pageBreakBefore w:val="off"/>
        <w:tabs/>
        <w:wordWrap w:val="off"/>
        <w:spacing w:before="0" w:after="0" w:line="780" w:lineRule="atLeast"/>
        <w:ind w:left="100" w:right="0"/>
        <w:jc w:val="both"/>
        <w:textAlignment w:val="baseline"/>
        <w:rPr>
          <w:sz w:val="52"/>
        </w:rPr>
      </w:pPr>
      <w:bookmarkStart w:name="" w:id="6863"/>
      <w:r>
        <w:rPr>
          <w:rFonts w:ascii="TimesNewRoman" w:hAnsi="TimesNewRoman" w:cs="TimesNewRoman" w:eastAsia="TimesNewRoman"/>
          <w:sz w:val="52"/>
          <w:spacing w:val="0"/>
          <w:color w:val="000000"/>
          <w:b w:val="off"/>
          <w:i w:val="off"/>
        </w:rPr>
        <w:t>Goldmann, A. I., A Theory of Human Action, Englewood Cliffs 1970.</w:t>
      </w:r>
      <w:bookmarkEnd w:id="6863"/>
    </w:p>
    <w:p>
      <w:pPr>
        <w:pageBreakBefore w:val="off"/>
        <w:tabs/>
        <w:wordWrap w:val="off"/>
        <w:spacing w:before="0" w:after="0" w:line="780" w:lineRule="atLeast"/>
        <w:ind w:left="660" w:right="160" w:hanging="560"/>
        <w:jc w:val="both"/>
        <w:textAlignment w:val="baseline"/>
        <w:rPr>
          <w:sz w:val="52"/>
        </w:rPr>
      </w:pPr>
      <w:bookmarkStart w:name="" w:id="6864"/>
      <w:r>
        <w:rPr>
          <w:rFonts w:ascii="TimesNewRoman" w:hAnsi="TimesNewRoman" w:cs="TimesNewRoman" w:eastAsia="TimesNewRoman"/>
          <w:sz w:val="52"/>
          <w:spacing w:val="0"/>
          <w:color w:val="000000"/>
          <w:b w:val="off"/>
          <w:i w:val="off"/>
        </w:rPr>
        <w:t xml:space="preserve">Goldscheid, R., J. Schumpeter, Die Finanzkrise des Steuerstaates, hrs </w:t>
      </w:r>
      <w:r>
        <w:rPr>
          <w:rFonts w:ascii="TimesNewRoman" w:hAnsi="TimesNewRoman" w:cs="TimesNewRoman" w:eastAsia="TimesNewRoman"/>
          <w:sz w:val="52"/>
          <w:spacing w:val="0"/>
          <w:color w:val="000000"/>
          <w:b w:val="off"/>
          <w:i w:val="off"/>
        </w:rPr>
        <w:t>g. v. R. Hickel, Ffm. 1976.</w:t>
      </w:r>
      <w:bookmarkEnd w:id="6864"/>
    </w:p>
    <w:p>
      <w:pPr>
        <w:pageBreakBefore w:val="off"/>
        <w:tabs/>
        <w:wordWrap w:val="off"/>
        <w:spacing w:before="0" w:after="0" w:line="780" w:lineRule="atLeast"/>
        <w:ind w:left="660" w:right="160" w:hanging="560"/>
        <w:jc w:val="both"/>
        <w:textAlignment w:val="baseline"/>
        <w:rPr>
          <w:sz w:val="52"/>
        </w:rPr>
      </w:pPr>
      <w:bookmarkStart w:name="" w:id="6865"/>
      <w:r>
        <w:rPr>
          <w:rFonts w:ascii="TimesNewRoman" w:hAnsi="TimesNewRoman" w:cs="TimesNewRoman" w:eastAsia="TimesNewRoman"/>
          <w:sz w:val="52"/>
          <w:spacing w:val="0"/>
          <w:color w:val="000000"/>
          <w:b w:val="off"/>
          <w:i w:val="off"/>
        </w:rPr>
        <w:t>Goldthorpe, J. H., A Revolution in Sociology? Sociology 7, 1973, 429</w:t>
      </w:r>
      <w:r>
        <w:rPr>
          <w:rFonts w:ascii="TimesNewRoman" w:hAnsi="TimesNewRoman" w:cs="TimesNewRoman" w:eastAsia="TimesNewRoman"/>
          <w:sz w:val="52"/>
          <w:spacing w:val="0"/>
          <w:color w:val="000000"/>
          <w:b w:val="off"/>
          <w:i w:val="off"/>
        </w:rPr>
        <w:t>ff.</w:t>
      </w:r>
      <w:bookmarkEnd w:id="6865"/>
    </w:p>
    <w:p>
      <w:pPr>
        <w:pageBreakBefore w:val="off"/>
        <w:tabs/>
        <w:wordWrap w:val="off"/>
        <w:spacing w:before="0" w:after="0" w:line="780" w:lineRule="atLeast"/>
        <w:ind w:left="100" w:right="0"/>
        <w:jc w:val="both"/>
        <w:textAlignment w:val="baseline"/>
        <w:rPr>
          <w:sz w:val="52"/>
        </w:rPr>
      </w:pPr>
      <w:bookmarkStart w:name="" w:id="6866"/>
      <w:r>
        <w:rPr>
          <w:rFonts w:ascii="TimesNewRoman" w:hAnsi="TimesNewRoman" w:cs="TimesNewRoman" w:eastAsia="TimesNewRoman"/>
          <w:sz w:val="52"/>
          <w:spacing w:val="0"/>
          <w:color w:val="000000"/>
          <w:b w:val="off"/>
          <w:i w:val="off"/>
        </w:rPr>
        <w:t>Gorz, A., Abschied vom Proletariat, Ffm. 1980.</w:t>
      </w:r>
      <w:bookmarkEnd w:id="6866"/>
    </w:p>
    <w:p>
      <w:pPr>
        <w:pageBreakBefore w:val="off"/>
        <w:tabs/>
        <w:wordWrap w:val="off"/>
        <w:spacing w:before="0" w:after="0" w:line="780" w:lineRule="atLeast"/>
        <w:ind w:left="660" w:right="160" w:hanging="560"/>
        <w:jc w:val="both"/>
        <w:textAlignment w:val="baseline"/>
        <w:rPr>
          <w:sz w:val="52"/>
        </w:rPr>
      </w:pPr>
      <w:bookmarkStart w:name="" w:id="6867"/>
      <w:r>
        <w:rPr>
          <w:rFonts w:ascii="TimesNewRoman" w:hAnsi="TimesNewRoman" w:cs="TimesNewRoman" w:eastAsia="TimesNewRoman"/>
          <w:sz w:val="52"/>
          <w:spacing w:val="0"/>
          <w:color w:val="000000"/>
          <w:b w:val="off"/>
          <w:i w:val="off"/>
        </w:rPr>
        <w:t>Gould, M., Systems Analysis, Macrosociology, and the Generalized</w:t>
      </w:r>
      <w:r>
        <w:rPr>
          <w:rFonts w:ascii="TimesNewRoman" w:hAnsi="TimesNewRoman" w:cs="TimesNewRoman" w:eastAsia="TimesNewRoman"/>
          <w:sz w:val="52"/>
          <w:spacing w:val="0"/>
          <w:color w:val="000000"/>
          <w:b w:val="off"/>
          <w:i w:val="off"/>
        </w:rPr>
        <w:t>Media of Social Action. in: FS Parsons (1976), Vol. II, 470 ff.</w:t>
      </w:r>
      <w:bookmarkEnd w:id="6867"/>
    </w:p>
    <w:p>
      <w:pPr>
        <w:pageBreakBefore w:val="off"/>
        <w:tabs/>
        <w:wordWrap w:val="off"/>
        <w:spacing w:before="0" w:after="0" w:line="780" w:lineRule="atLeast"/>
        <w:ind w:left="660" w:right="200" w:hanging="560"/>
        <w:jc w:val="both"/>
        <w:textAlignment w:val="baseline"/>
        <w:rPr>
          <w:sz w:val="52"/>
        </w:rPr>
      </w:pPr>
      <w:bookmarkStart w:name="" w:id="6868"/>
      <w:r>
        <w:rPr>
          <w:rFonts w:ascii="TimesNewRoman" w:hAnsi="TimesNewRoman" w:cs="TimesNewRoman" w:eastAsia="TimesNewRoman"/>
          <w:sz w:val="52"/>
          <w:spacing w:val="0"/>
          <w:color w:val="000000"/>
          <w:b w:val="off"/>
          <w:i w:val="off"/>
        </w:rPr>
        <w:t>Gouldner, A. W., The Coming Crisis of Western Sociology, N. Y. 1970,</w:t>
      </w:r>
      <w:r>
        <w:rPr>
          <w:rFonts w:ascii="TimesNewRoman" w:hAnsi="TimesNewRoman" w:cs="TimesNewRoman" w:eastAsia="TimesNewRoman"/>
          <w:sz w:val="52"/>
          <w:spacing w:val="0"/>
          <w:color w:val="000000"/>
          <w:b w:val="off"/>
          <w:i w:val="off"/>
        </w:rPr>
        <w:t>dtsch. 2 Bde., Hbg. 1974.</w:t>
      </w:r>
      <w:bookmarkEnd w:id="6868"/>
    </w:p>
    <w:p>
      <w:pPr>
        <w:pageBreakBefore w:val="off"/>
        <w:tabs/>
        <w:wordWrap w:val="off"/>
        <w:spacing w:before="0" w:after="0" w:line="780" w:lineRule="atLeast"/>
        <w:ind w:left="100" w:right="0"/>
        <w:jc w:val="both"/>
        <w:textAlignment w:val="baseline"/>
        <w:rPr>
          <w:sz w:val="52"/>
        </w:rPr>
      </w:pPr>
      <w:bookmarkStart w:name="" w:id="6869"/>
      <w:r>
        <w:rPr>
          <w:rFonts w:ascii="TimesNewRoman" w:hAnsi="TimesNewRoman" w:cs="TimesNewRoman" w:eastAsia="TimesNewRoman"/>
          <w:sz w:val="52"/>
          <w:spacing w:val="0"/>
          <w:color w:val="000000"/>
          <w:b w:val="off"/>
          <w:i w:val="off"/>
        </w:rPr>
        <w:t>–, The Dialectics of Ideology and Technology, N. Y. 1976.</w:t>
      </w:r>
      <w:bookmarkEnd w:id="6869"/>
    </w:p>
    <w:p>
      <w:pPr>
        <w:pageBreakBefore w:val="off"/>
        <w:tabs/>
        <w:wordWrap w:val="off"/>
        <w:spacing w:before="0" w:after="0" w:line="780" w:lineRule="atLeast"/>
        <w:ind w:left="100" w:right="0"/>
        <w:jc w:val="both"/>
        <w:textAlignment w:val="baseline"/>
        <w:rPr>
          <w:sz w:val="52"/>
        </w:rPr>
      </w:pPr>
      <w:bookmarkStart w:name="" w:id="6870"/>
      <w:r>
        <w:rPr>
          <w:rFonts w:ascii="TimesNewRoman" w:hAnsi="TimesNewRoman" w:cs="TimesNewRoman" w:eastAsia="TimesNewRoman"/>
          <w:sz w:val="52"/>
          <w:spacing w:val="0"/>
          <w:color w:val="000000"/>
          <w:b w:val="off"/>
          <w:i w:val="off"/>
        </w:rPr>
        <w:t>Graham, K., Belief and the Limits of Irrationality, Inquiry 17, 1974,</w:t>
      </w:r>
      <w:bookmarkEnd w:id="6870"/>
    </w:p>
    <w:p>
      <w:pPr>
        <w:pageBreakBefore w:val="off"/>
        <w:tabs/>
        <w:wordWrap w:val="off"/>
        <w:spacing w:before="0" w:after="0" w:line="780" w:lineRule="atLeast"/>
        <w:ind w:left="320" w:right="0"/>
        <w:jc w:val="both"/>
        <w:textAlignment w:val="baseline"/>
        <w:rPr>
          <w:sz w:val="52"/>
        </w:rPr>
        <w:sectPr>
          <w:footerReference r:id="rId855"/>
          <w:headerReference r:id="rId856" w:type="default"/>
          <w:type w:val="nextPage"/>
          <w:pgSz w:w="20740" w:h="31680"/>
          <w:pgMar w:left="2700" w:top="2100" w:right="2700" w:bottom="2100" w:header="1800" w:footer="1800"/>
          <w:cols w:num="1"/>
        </w:sectPr>
      </w:pPr>
      <w:bookmarkStart w:name="" w:id="6871"/>
      <w:r>
        <w:rPr>
          <w:rFonts w:ascii="TimesNewRoman" w:hAnsi="TimesNewRoman" w:cs="TimesNewRoman" w:eastAsia="TimesNewRoman"/>
          <w:sz w:val="52"/>
          <w:spacing w:val="0"/>
          <w:color w:val="000000"/>
          <w:b w:val="off"/>
          <w:i w:val="off"/>
        </w:rPr>
        <w:t>396</w:t>
      </w:r>
      <w:bookmarkEnd w:id="6871"/>
    </w:p>
    <w:p>
      <w:pPr>
        <w:pageBreakBefore w:val="off"/>
        <w:tabs/>
        <w:wordWrap w:val="off"/>
        <w:spacing w:before="0" w:after="0" w:line="660" w:lineRule="atLeast"/>
        <w:ind w:left="200" w:right="0"/>
        <w:jc w:val="both"/>
        <w:textAlignment w:val="baseline"/>
        <w:rPr>
          <w:sz w:val="49"/>
        </w:rPr>
      </w:pPr>
      <w:bookmarkStart w:name="" w:id="6872"/>
      <w:r>
        <w:rPr>
          <w:rFonts w:ascii="宋体" w:hAnsi="宋体" w:cs="宋体" w:eastAsia="宋体"/>
          <w:sz w:val="49"/>
          <w:spacing w:val="0"/>
          <w:color w:val="000000"/>
          <w:b w:val="off"/>
          <w:i w:val="off"/>
        </w:rPr>
        <w:t>参考文献</w:t>
      </w:r>
      <w:bookmarkEnd w:id="6872"/>
    </w:p>
    <w:p>
      <w:pPr>
        <w:pageBreakBefore w:val="off"/>
        <w:tabs/>
        <w:wordWrap w:val="off"/>
        <w:spacing w:before="360" w:after="0" w:line="780" w:lineRule="atLeast"/>
        <w:ind w:left="880" w:right="0"/>
        <w:jc w:val="both"/>
        <w:textAlignment w:val="baseline"/>
        <w:rPr>
          <w:sz w:val="53"/>
        </w:rPr>
      </w:pPr>
      <w:bookmarkStart w:name="" w:id="6873"/>
      <w:r>
        <w:rPr>
          <w:rFonts w:ascii="TimesNewRoman" w:hAnsi="TimesNewRoman" w:cs="TimesNewRoman" w:eastAsia="TimesNewRoman"/>
          <w:sz w:val="53"/>
          <w:spacing w:val="0"/>
          <w:color w:val="000000"/>
          <w:b w:val="off"/>
          <w:i w:val="off"/>
        </w:rPr>
        <w:t>315 ff.</w:t>
      </w:r>
      <w:bookmarkEnd w:id="6873"/>
    </w:p>
    <w:p>
      <w:pPr>
        <w:pageBreakBefore w:val="off"/>
        <w:tabs/>
        <w:wordWrap w:val="off"/>
        <w:spacing w:before="0" w:after="0" w:line="780" w:lineRule="atLeast"/>
        <w:ind w:left="740" w:right="0" w:hanging="540"/>
        <w:jc w:val="both"/>
        <w:textAlignment w:val="baseline"/>
        <w:rPr>
          <w:sz w:val="53"/>
        </w:rPr>
      </w:pPr>
      <w:bookmarkStart w:name="" w:id="6874"/>
      <w:r>
        <w:rPr>
          <w:rFonts w:ascii="TimesNewRoman" w:hAnsi="TimesNewRoman" w:cs="TimesNewRoman" w:eastAsia="TimesNewRoman"/>
          <w:sz w:val="53"/>
          <w:spacing w:val="0"/>
          <w:color w:val="000000"/>
          <w:b w:val="off"/>
          <w:i w:val="off"/>
        </w:rPr>
        <w:t>Graumann, C. F., Zur phänomenologie und Psychologie der Perspektivität,</w:t>
      </w:r>
      <w:r>
        <w:rPr>
          <w:rFonts w:ascii="TimesNewRoman" w:hAnsi="TimesNewRoman" w:cs="TimesNewRoman" w:eastAsia="TimesNewRoman"/>
          <w:sz w:val="53"/>
          <w:spacing w:val="0"/>
          <w:color w:val="000000"/>
          <w:b w:val="off"/>
          <w:i w:val="off"/>
        </w:rPr>
        <w:t>BIn. 1960.</w:t>
      </w:r>
      <w:bookmarkEnd w:id="6874"/>
    </w:p>
    <w:p>
      <w:pPr>
        <w:pageBreakBefore w:val="off"/>
        <w:tabs/>
        <w:wordWrap w:val="off"/>
        <w:spacing w:before="0" w:after="0" w:line="780" w:lineRule="atLeast"/>
        <w:ind w:left="200" w:right="0"/>
        <w:jc w:val="both"/>
        <w:textAlignment w:val="baseline"/>
        <w:rPr>
          <w:sz w:val="53"/>
        </w:rPr>
      </w:pPr>
      <w:bookmarkStart w:name="" w:id="6875"/>
      <w:r>
        <w:rPr>
          <w:rFonts w:ascii="TimesNewRoman" w:hAnsi="TimesNewRoman" w:cs="TimesNewRoman" w:eastAsia="TimesNewRoman"/>
          <w:sz w:val="53"/>
          <w:spacing w:val="0"/>
          <w:color w:val="000000"/>
          <w:b w:val="off"/>
          <w:i w:val="off"/>
        </w:rPr>
        <w:t>Grenz, F., Adornos Philosophie in Grundbegriffen, Ffm. 1974.</w:t>
      </w:r>
      <w:bookmarkEnd w:id="6875"/>
    </w:p>
    <w:p>
      <w:pPr>
        <w:pageBreakBefore w:val="off"/>
        <w:tabs/>
        <w:wordWrap w:val="off"/>
        <w:spacing w:before="0" w:after="0" w:line="780" w:lineRule="atLeast"/>
        <w:ind w:left="200" w:right="0"/>
        <w:jc w:val="both"/>
        <w:textAlignment w:val="baseline"/>
        <w:rPr>
          <w:sz w:val="53"/>
        </w:rPr>
      </w:pPr>
      <w:bookmarkStart w:name="" w:id="6876"/>
      <w:r>
        <w:rPr>
          <w:rFonts w:ascii="TimesNewRoman" w:hAnsi="TimesNewRoman" w:cs="TimesNewRoman" w:eastAsia="TimesNewRoman"/>
          <w:sz w:val="53"/>
          <w:spacing w:val="0"/>
          <w:color w:val="000000"/>
          <w:b w:val="off"/>
          <w:i w:val="off"/>
        </w:rPr>
        <w:t>Grewe, M., Tacit Knowing, J. Brit. Soc. Phenomen. 8, 1977, 172 ff.</w:t>
      </w:r>
      <w:bookmarkEnd w:id="6876"/>
    </w:p>
    <w:p>
      <w:pPr>
        <w:pageBreakBefore w:val="off"/>
        <w:tabs/>
        <w:wordWrap w:val="off"/>
        <w:spacing w:before="0" w:after="0" w:line="780" w:lineRule="atLeast"/>
        <w:ind w:left="200" w:right="0"/>
        <w:jc w:val="both"/>
        <w:textAlignment w:val="baseline"/>
        <w:rPr>
          <w:sz w:val="53"/>
        </w:rPr>
      </w:pPr>
      <w:bookmarkStart w:name="" w:id="6877"/>
      <w:r>
        <w:rPr>
          <w:rFonts w:ascii="TimesNewRoman" w:hAnsi="TimesNewRoman" w:cs="TimesNewRoman" w:eastAsia="TimesNewRoman"/>
          <w:sz w:val="53"/>
          <w:spacing w:val="0"/>
          <w:color w:val="000000"/>
          <w:b w:val="off"/>
          <w:i w:val="off"/>
        </w:rPr>
        <w:t>Grewendorf, G. (Hrsg.), Sprechakttheorie und Semantik, Ffm. 1979a.</w:t>
      </w:r>
      <w:bookmarkEnd w:id="6877"/>
    </w:p>
    <w:p>
      <w:pPr>
        <w:pageBreakBefore w:val="off"/>
        <w:tabs/>
        <w:wordWrap w:val="off"/>
        <w:spacing w:before="0" w:after="0" w:line="780" w:lineRule="atLeast"/>
        <w:ind w:left="200" w:right="0"/>
        <w:jc w:val="both"/>
        <w:textAlignment w:val="baseline"/>
        <w:rPr>
          <w:sz w:val="53"/>
        </w:rPr>
      </w:pPr>
      <w:bookmarkStart w:name="" w:id="6878"/>
      <w:r>
        <w:rPr>
          <w:rFonts w:ascii="TimesNewRoman" w:hAnsi="TimesNewRoman" w:cs="TimesNewRoman" w:eastAsia="TimesNewRoman"/>
          <w:sz w:val="53"/>
          <w:spacing w:val="0"/>
          <w:color w:val="000000"/>
          <w:b w:val="off"/>
          <w:i w:val="off"/>
        </w:rPr>
        <w:t>Grewendorf, G., Haben explizit performative Åußerungen einen</w:t>
      </w:r>
      <w:bookmarkEnd w:id="6878"/>
    </w:p>
    <w:p>
      <w:pPr>
        <w:pageBreakBefore w:val="off"/>
        <w:tabs/>
        <w:wordWrap w:val="off"/>
        <w:spacing w:before="0" w:after="0" w:line="780" w:lineRule="atLeast"/>
        <w:ind w:left="880" w:right="0"/>
        <w:jc w:val="both"/>
        <w:textAlignment w:val="baseline"/>
        <w:rPr>
          <w:sz w:val="53"/>
        </w:rPr>
      </w:pPr>
      <w:bookmarkStart w:name="" w:id="6879"/>
      <w:r>
        <w:rPr>
          <w:rFonts w:ascii="TimesNewRoman" w:hAnsi="TimesNewRoman" w:cs="TimesNewRoman" w:eastAsia="TimesNewRoman"/>
          <w:sz w:val="53"/>
          <w:spacing w:val="0"/>
          <w:color w:val="000000"/>
          <w:b w:val="off"/>
          <w:i w:val="off"/>
        </w:rPr>
        <w:t>Wahrheitswert? 1979b, in: ders. (1979a), 175 ff.</w:t>
      </w:r>
      <w:bookmarkEnd w:id="6879"/>
    </w:p>
    <w:p>
      <w:pPr>
        <w:pageBreakBefore w:val="off"/>
        <w:tabs/>
        <w:wordWrap w:val="off"/>
        <w:spacing w:before="0" w:after="0" w:line="780" w:lineRule="atLeast"/>
        <w:ind w:left="200" w:right="0"/>
        <w:jc w:val="both"/>
        <w:textAlignment w:val="baseline"/>
        <w:rPr>
          <w:sz w:val="53"/>
        </w:rPr>
      </w:pPr>
      <w:bookmarkStart w:name="" w:id="6880"/>
      <w:r>
        <w:rPr>
          <w:rFonts w:ascii="TimesNewRoman" w:hAnsi="TimesNewRoman" w:cs="TimesNewRoman" w:eastAsia="TimesNewRoman"/>
          <w:sz w:val="53"/>
          <w:spacing w:val="0"/>
          <w:color w:val="000000"/>
          <w:b w:val="off"/>
          <w:i w:val="off"/>
        </w:rPr>
        <w:t>Grice, H. P., Intendieren, Meinen, Bedeuten, in: Meggle (1979), 2 ff.</w:t>
      </w:r>
      <w:bookmarkEnd w:id="6880"/>
    </w:p>
    <w:p>
      <w:pPr>
        <w:pageBreakBefore w:val="off"/>
        <w:tabs/>
        <w:wordWrap w:val="off"/>
        <w:spacing w:before="0" w:after="0" w:line="780" w:lineRule="atLeast"/>
        <w:ind w:left="200" w:right="0"/>
        <w:jc w:val="both"/>
        <w:textAlignment w:val="baseline"/>
        <w:rPr>
          <w:sz w:val="53"/>
        </w:rPr>
      </w:pPr>
      <w:bookmarkStart w:name="" w:id="6881"/>
      <w:r>
        <w:rPr>
          <w:rFonts w:ascii="TimesNewRoman" w:hAnsi="TimesNewRoman" w:cs="TimesNewRoman" w:eastAsia="TimesNewRoman"/>
          <w:sz w:val="53"/>
          <w:spacing w:val="0"/>
          <w:color w:val="000000"/>
          <w:b w:val="off"/>
          <w:i w:val="off"/>
        </w:rPr>
        <w:t>–, Sprecher, Bedeutung und Intentionen, in: Meggle (1979), 16 ff.</w:t>
      </w:r>
      <w:bookmarkEnd w:id="6881"/>
    </w:p>
    <w:p>
      <w:pPr>
        <w:pageBreakBefore w:val="off"/>
        <w:tabs/>
        <w:wordWrap w:val="off"/>
        <w:spacing w:before="0" w:after="0" w:line="780" w:lineRule="atLeast"/>
        <w:ind w:left="740" w:right="100" w:hanging="540"/>
        <w:jc w:val="both"/>
        <w:textAlignment w:val="baseline"/>
        <w:rPr>
          <w:sz w:val="53"/>
        </w:rPr>
      </w:pPr>
      <w:bookmarkStart w:name="" w:id="6882"/>
      <w:r>
        <w:rPr>
          <w:rFonts w:ascii="TimesNewRoman" w:hAnsi="TimesNewRoman" w:cs="TimesNewRoman" w:eastAsia="TimesNewRoman"/>
          <w:sz w:val="53"/>
          <w:spacing w:val="0"/>
          <w:color w:val="000000"/>
          <w:b w:val="off"/>
          <w:i w:val="off"/>
        </w:rPr>
        <w:t xml:space="preserve">- - , Logic and Conversation, in: Cole, M., J. L. Morgan (Eds.), Syntax </w:t>
      </w:r>
      <w:r>
        <w:rPr>
          <w:rFonts w:ascii="TimesNewRoman" w:hAnsi="TimesNewRoman" w:cs="TimesNewRoman" w:eastAsia="TimesNewRoman"/>
          <w:sz w:val="53"/>
          <w:spacing w:val="0"/>
          <w:color w:val="000000"/>
          <w:b w:val="off"/>
          <w:i w:val="off"/>
        </w:rPr>
        <w:t>and Semantics, N. Y. 1974, Vol. III, 41 ff.</w:t>
      </w:r>
      <w:bookmarkEnd w:id="6882"/>
    </w:p>
    <w:p>
      <w:pPr>
        <w:pageBreakBefore w:val="off"/>
        <w:tabs/>
        <w:wordWrap w:val="off"/>
        <w:spacing w:before="0" w:after="0" w:line="780" w:lineRule="atLeast"/>
        <w:ind w:left="740" w:right="100" w:hanging="540"/>
        <w:jc w:val="both"/>
        <w:textAlignment w:val="baseline"/>
        <w:rPr>
          <w:sz w:val="53"/>
        </w:rPr>
      </w:pPr>
      <w:bookmarkStart w:name="" w:id="6883"/>
      <w:r>
        <w:rPr>
          <w:rFonts w:ascii="TimesNewRoman" w:hAnsi="TimesNewRoman" w:cs="TimesNewRoman" w:eastAsia="TimesNewRoman"/>
          <w:sz w:val="53"/>
          <w:spacing w:val="0"/>
          <w:color w:val="000000"/>
          <w:b w:val="off"/>
          <w:i w:val="off"/>
        </w:rPr>
        <w:t xml:space="preserve">Griessinger, A., Das symbolische Kapital der Ehre. Streikbewegungen </w:t>
      </w:r>
      <w:r>
        <w:rPr>
          <w:rFonts w:ascii="TimesNewRoman" w:hAnsi="TimesNewRoman" w:cs="TimesNewRoman" w:eastAsia="TimesNewRoman"/>
          <w:sz w:val="53"/>
          <w:spacing w:val="0"/>
          <w:color w:val="000000"/>
          <w:b w:val="off"/>
          <w:i w:val="off"/>
        </w:rPr>
        <w:t>und Kollektivbewußtsein deutscher Handwerksgesellen im 18. Jh.,</w:t>
      </w:r>
      <w:r>
        <w:rPr>
          <w:rFonts w:ascii="TimesNewRoman" w:hAnsi="TimesNewRoman" w:cs="TimesNewRoman" w:eastAsia="TimesNewRoman"/>
          <w:sz w:val="53"/>
          <w:spacing w:val="0"/>
          <w:color w:val="000000"/>
          <w:b w:val="off"/>
          <w:i w:val="off"/>
        </w:rPr>
        <w:t>Ffm. 1981.</w:t>
      </w:r>
      <w:bookmarkEnd w:id="6883"/>
    </w:p>
    <w:p>
      <w:pPr>
        <w:pageBreakBefore w:val="off"/>
        <w:tabs/>
        <w:wordWrap w:val="off"/>
        <w:spacing w:before="0" w:after="0" w:line="780" w:lineRule="atLeast"/>
        <w:ind w:left="740" w:right="120" w:hanging="540"/>
        <w:jc w:val="both"/>
        <w:textAlignment w:val="baseline"/>
        <w:rPr>
          <w:sz w:val="53"/>
        </w:rPr>
      </w:pPr>
      <w:bookmarkStart w:name="" w:id="6884"/>
      <w:r>
        <w:rPr>
          <w:rFonts w:ascii="TimesNewRoman" w:hAnsi="TimesNewRoman" w:cs="TimesNewRoman" w:eastAsia="TimesNewRoman"/>
          <w:sz w:val="53"/>
          <w:spacing w:val="0"/>
          <w:color w:val="000000"/>
          <w:b w:val="off"/>
          <w:i w:val="off"/>
        </w:rPr>
        <w:t>Groethuysen, B., Die Entstehung der bürgerlichen Welt-und</w:t>
      </w:r>
      <w:r>
        <w:rPr>
          <w:rFonts w:ascii="TimesNewRoman" w:hAnsi="TimesNewRoman" w:cs="TimesNewRoman" w:eastAsia="TimesNewRoman"/>
          <w:sz w:val="53"/>
          <w:spacing w:val="0"/>
          <w:color w:val="000000"/>
          <w:b w:val="off"/>
          <w:i w:val="off"/>
        </w:rPr>
        <w:t>Lebensanschauung in Frankreich, 2 Bde., Ffm. 1979.</w:t>
      </w:r>
      <w:bookmarkEnd w:id="6884"/>
    </w:p>
    <w:p>
      <w:pPr>
        <w:pageBreakBefore w:val="off"/>
        <w:tabs/>
        <w:wordWrap w:val="off"/>
        <w:spacing w:before="0" w:after="0" w:line="780" w:lineRule="atLeast"/>
        <w:ind w:left="740" w:right="160" w:hanging="540"/>
        <w:jc w:val="both"/>
        <w:textAlignment w:val="baseline"/>
        <w:rPr>
          <w:sz w:val="53"/>
        </w:rPr>
      </w:pPr>
      <w:bookmarkStart w:name="" w:id="6885"/>
      <w:r>
        <w:rPr>
          <w:rFonts w:ascii="TimesNewRoman" w:hAnsi="TimesNewRoman" w:cs="TimesNewRoman" w:eastAsia="TimesNewRoman"/>
          <w:sz w:val="53"/>
          <w:spacing w:val="0"/>
          <w:color w:val="000000"/>
          <w:b w:val="off"/>
          <w:i w:val="off"/>
        </w:rPr>
        <w:t>Großklaus, G., E. Oldemeyer (Hrsg.), Werte in kommunikativen</w:t>
      </w:r>
      <w:r>
        <w:rPr>
          <w:rFonts w:ascii="TimesNewRoman" w:hAnsi="TimesNewRoman" w:cs="TimesNewRoman" w:eastAsia="TimesNewRoman"/>
          <w:sz w:val="53"/>
          <w:spacing w:val="0"/>
          <w:color w:val="000000"/>
          <w:b w:val="off"/>
          <w:i w:val="off"/>
        </w:rPr>
        <w:t>Prozessen, Stuttg. 1980.</w:t>
      </w:r>
      <w:bookmarkEnd w:id="6885"/>
    </w:p>
    <w:p>
      <w:pPr>
        <w:pageBreakBefore w:val="off"/>
        <w:tabs/>
        <w:wordWrap w:val="off"/>
        <w:spacing w:before="0" w:after="0" w:line="780" w:lineRule="atLeast"/>
        <w:ind w:left="740" w:right="180" w:hanging="540"/>
        <w:jc w:val="both"/>
        <w:textAlignment w:val="baseline"/>
        <w:rPr>
          <w:sz w:val="53"/>
        </w:rPr>
      </w:pPr>
      <w:bookmarkStart w:name="" w:id="6886"/>
      <w:r>
        <w:rPr>
          <w:rFonts w:ascii="TimesNewRoman" w:hAnsi="TimesNewRoman" w:cs="TimesNewRoman" w:eastAsia="TimesNewRoman"/>
          <w:sz w:val="53"/>
          <w:spacing w:val="0"/>
          <w:color w:val="000000"/>
          <w:b w:val="off"/>
          <w:i w:val="off"/>
        </w:rPr>
        <w:t>Gruenberg, B., The Problem of Reflexivity in the Sociology of Science,</w:t>
      </w:r>
      <w:r>
        <w:rPr>
          <w:rFonts w:ascii="TimesNewRoman" w:hAnsi="TimesNewRoman" w:cs="TimesNewRoman" w:eastAsia="TimesNewRoman"/>
          <w:sz w:val="53"/>
          <w:spacing w:val="0"/>
          <w:color w:val="000000"/>
          <w:b w:val="off"/>
          <w:i w:val="off"/>
        </w:rPr>
        <w:t>Philos. Soc. Sciences, 8(1978), 321 ff.</w:t>
      </w:r>
      <w:bookmarkEnd w:id="6886"/>
    </w:p>
    <w:p>
      <w:pPr>
        <w:pageBreakBefore w:val="off"/>
        <w:tabs/>
        <w:wordWrap w:val="off"/>
        <w:spacing w:before="0" w:after="0" w:line="780" w:lineRule="atLeast"/>
        <w:ind w:left="740" w:right="220" w:hanging="540"/>
        <w:jc w:val="both"/>
        <w:textAlignment w:val="baseline"/>
        <w:rPr>
          <w:sz w:val="53"/>
        </w:rPr>
      </w:pPr>
      <w:bookmarkStart w:name="" w:id="6887"/>
      <w:r>
        <w:rPr>
          <w:rFonts w:ascii="TimesNewRoman" w:hAnsi="TimesNewRoman" w:cs="TimesNewRoman" w:eastAsia="TimesNewRoman"/>
          <w:sz w:val="53"/>
          <w:spacing w:val="0"/>
          <w:color w:val="000000"/>
          <w:b w:val="off"/>
          <w:i w:val="off"/>
        </w:rPr>
        <w:t>Guggenberger, B., Bürgerinitiativen in der Parteiendemokratie, Stuttg.</w:t>
      </w:r>
      <w:r>
        <w:rPr>
          <w:rFonts w:ascii="TimesNewRoman" w:hAnsi="TimesNewRoman" w:cs="TimesNewRoman" w:eastAsia="TimesNewRoman"/>
          <w:sz w:val="53"/>
          <w:spacing w:val="0"/>
          <w:color w:val="000000"/>
          <w:b w:val="off"/>
          <w:i w:val="off"/>
        </w:rPr>
        <w:t>1980.</w:t>
      </w:r>
      <w:bookmarkEnd w:id="6887"/>
    </w:p>
    <w:p>
      <w:pPr>
        <w:pageBreakBefore w:val="off"/>
        <w:tabs/>
        <w:wordWrap w:val="off"/>
        <w:spacing w:before="0" w:after="0" w:line="780" w:lineRule="atLeast"/>
        <w:ind w:left="740" w:right="200" w:hanging="540"/>
        <w:jc w:val="both"/>
        <w:textAlignment w:val="baseline"/>
        <w:rPr>
          <w:sz w:val="53"/>
        </w:rPr>
      </w:pPr>
      <w:bookmarkStart w:name="" w:id="6888"/>
      <w:r>
        <w:rPr>
          <w:rFonts w:ascii="TimesNewRoman" w:hAnsi="TimesNewRoman" w:cs="TimesNewRoman" w:eastAsia="TimesNewRoman"/>
          <w:sz w:val="53"/>
          <w:spacing w:val="0"/>
          <w:color w:val="000000"/>
          <w:b w:val="off"/>
          <w:i w:val="off"/>
        </w:rPr>
        <w:t xml:space="preserve">Guldimann, T., M. Rodenstein, U. Rödel, F. Stille, Sozialpolitik als </w:t>
      </w:r>
      <w:r>
        <w:rPr>
          <w:rFonts w:ascii="TimesNewRoman" w:hAnsi="TimesNewRoman" w:cs="TimesNewRoman" w:eastAsia="TimesNewRoman"/>
          <w:sz w:val="53"/>
          <w:spacing w:val="0"/>
          <w:color w:val="000000"/>
          <w:b w:val="off"/>
          <w:i w:val="off"/>
        </w:rPr>
        <w:t>soziale Kontrolle, Ffm. 1978.</w:t>
      </w:r>
      <w:bookmarkEnd w:id="6888"/>
    </w:p>
    <w:p>
      <w:pPr>
        <w:pageBreakBefore w:val="off"/>
        <w:tabs/>
        <w:wordWrap w:val="off"/>
        <w:spacing w:before="0" w:after="0" w:line="780" w:lineRule="atLeast"/>
        <w:ind w:left="740" w:right="240" w:hanging="540"/>
        <w:jc w:val="both"/>
        <w:textAlignment w:val="baseline"/>
        <w:rPr>
          <w:sz w:val="53"/>
        </w:rPr>
      </w:pPr>
      <w:bookmarkStart w:name="" w:id="6889"/>
      <w:r>
        <w:rPr>
          <w:rFonts w:ascii="TimesNewRoman" w:hAnsi="TimesNewRoman" w:cs="TimesNewRoman" w:eastAsia="TimesNewRoman"/>
          <w:sz w:val="53"/>
          <w:spacing w:val="0"/>
          <w:color w:val="000000"/>
          <w:b w:val="off"/>
          <w:i w:val="off"/>
        </w:rPr>
        <w:t xml:space="preserve">Gumbrecht, H. U., R. Reichardt, Th. Schleich (Hrsg.), Sozialgeschichte </w:t>
      </w:r>
      <w:r>
        <w:rPr>
          <w:rFonts w:ascii="TimesNewRoman" w:hAnsi="TimesNewRoman" w:cs="TimesNewRoman" w:eastAsia="TimesNewRoman"/>
          <w:sz w:val="53"/>
          <w:spacing w:val="0"/>
          <w:color w:val="000000"/>
          <w:b w:val="off"/>
          <w:i w:val="off"/>
        </w:rPr>
        <w:t>der Aufklärung in Frankreich, 2 Bde., Mü. 1981.</w:t>
      </w:r>
      <w:bookmarkEnd w:id="6889"/>
    </w:p>
    <w:p>
      <w:pPr>
        <w:pageBreakBefore w:val="off"/>
        <w:tabs/>
        <w:wordWrap w:val="off"/>
        <w:spacing w:before="0" w:after="0" w:line="780" w:lineRule="atLeast"/>
        <w:ind w:left="200" w:right="0"/>
        <w:jc w:val="both"/>
        <w:textAlignment w:val="baseline"/>
        <w:rPr>
          <w:sz w:val="53"/>
        </w:rPr>
      </w:pPr>
      <w:bookmarkStart w:name="" w:id="6890"/>
      <w:r>
        <w:rPr>
          <w:rFonts w:ascii="TimesNewRoman" w:hAnsi="TimesNewRoman" w:cs="TimesNewRoman" w:eastAsia="TimesNewRoman"/>
          <w:sz w:val="53"/>
          <w:spacing w:val="0"/>
          <w:color w:val="000000"/>
          <w:b w:val="off"/>
          <w:i w:val="off"/>
        </w:rPr>
        <w:t>Gurwitsch, A., The Field of Consciousness, Pittsburgh 1964.</w:t>
      </w:r>
      <w:bookmarkEnd w:id="6890"/>
    </w:p>
    <w:p>
      <w:pPr>
        <w:pageBreakBefore w:val="off"/>
        <w:tabs/>
        <w:wordWrap w:val="off"/>
        <w:spacing w:before="0" w:after="0" w:line="780" w:lineRule="atLeast"/>
        <w:ind w:left="740" w:right="260" w:hanging="540"/>
        <w:jc w:val="both"/>
        <w:textAlignment w:val="baseline"/>
        <w:rPr>
          <w:sz w:val="53"/>
        </w:rPr>
      </w:pPr>
      <w:bookmarkStart w:name="" w:id="6891"/>
      <w:r>
        <w:rPr>
          <w:rFonts w:ascii="TimesNewRoman" w:hAnsi="TimesNewRoman" w:cs="TimesNewRoman" w:eastAsia="TimesNewRoman"/>
          <w:sz w:val="53"/>
          <w:spacing w:val="0"/>
          <w:color w:val="000000"/>
          <w:b w:val="off"/>
          <w:i w:val="off"/>
        </w:rPr>
        <w:t>Gustafson, D., The Natural Expression of Intention, Philos. Forum 2,</w:t>
      </w:r>
      <w:r>
        <w:rPr>
          <w:rFonts w:ascii="TimesNewRoman" w:hAnsi="TimesNewRoman" w:cs="TimesNewRoman" w:eastAsia="TimesNewRoman"/>
          <w:sz w:val="53"/>
          <w:spacing w:val="0"/>
          <w:color w:val="000000"/>
          <w:b w:val="off"/>
          <w:i w:val="off"/>
        </w:rPr>
        <w:t>1971, 299 ff.</w:t>
      </w:r>
      <w:bookmarkEnd w:id="6891"/>
    </w:p>
    <w:p>
      <w:pPr>
        <w:pageBreakBefore w:val="off"/>
        <w:tabs/>
        <w:wordWrap w:val="off"/>
        <w:spacing w:before="0" w:after="0" w:line="780" w:lineRule="atLeast"/>
        <w:ind w:left="200" w:right="0"/>
        <w:jc w:val="both"/>
        <w:textAlignment w:val="baseline"/>
        <w:rPr>
          <w:sz w:val="53"/>
        </w:rPr>
      </w:pPr>
      <w:bookmarkStart w:name="" w:id="6892"/>
      <w:r>
        <w:rPr>
          <w:rFonts w:ascii="TimesNewRoman" w:hAnsi="TimesNewRoman" w:cs="TimesNewRoman" w:eastAsia="TimesNewRoman"/>
          <w:sz w:val="53"/>
          <w:spacing w:val="0"/>
          <w:color w:val="000000"/>
          <w:b w:val="off"/>
          <w:i w:val="off"/>
        </w:rPr>
        <w:t>-, Expressions of Intentions, Mind, 83, 1974, 321 ff.</w:t>
      </w:r>
      <w:bookmarkEnd w:id="6892"/>
    </w:p>
    <w:p>
      <w:pPr>
        <w:pageBreakBefore w:val="off"/>
        <w:tabs/>
        <w:wordWrap w:val="off"/>
        <w:spacing w:before="0" w:after="0" w:line="780" w:lineRule="atLeast"/>
        <w:ind w:left="200" w:right="0"/>
        <w:jc w:val="both"/>
        <w:textAlignment w:val="baseline"/>
        <w:rPr>
          <w:sz w:val="53"/>
        </w:rPr>
      </w:pPr>
      <w:bookmarkStart w:name="" w:id="6893"/>
      <w:r>
        <w:rPr>
          <w:rFonts w:ascii="TimesNewRoman" w:hAnsi="TimesNewRoman" w:cs="TimesNewRoman" w:eastAsia="TimesNewRoman"/>
          <w:sz w:val="53"/>
          <w:spacing w:val="0"/>
          <w:color w:val="000000"/>
          <w:b w:val="off"/>
          <w:i w:val="off"/>
        </w:rPr>
        <w:t>Haan, N., A Tripartite Model of Ego-Functioning, J. Neur. Ment.</w:t>
      </w:r>
      <w:bookmarkEnd w:id="6893"/>
    </w:p>
    <w:p>
      <w:pPr>
        <w:pageBreakBefore w:val="off"/>
        <w:tabs/>
        <w:wordWrap w:val="off"/>
        <w:spacing w:before="240" w:after="0" w:line="600" w:lineRule="atLeast"/>
        <w:ind w:left="0" w:right="640"/>
        <w:jc w:val="right"/>
        <w:textAlignment w:val="baseline"/>
        <w:rPr>
          <w:sz w:val="44"/>
        </w:rPr>
        <w:sectPr>
          <w:footerReference r:id="rId857"/>
          <w:headerReference r:id="rId858" w:type="default"/>
          <w:type w:val="nextPage"/>
          <w:pgSz w:w="20740" w:h="31680"/>
          <w:pgMar w:left="2640" w:top="2080" w:right="2640" w:bottom="2080" w:header="1780" w:footer="1780"/>
          <w:cols w:num="1"/>
        </w:sectPr>
      </w:pPr>
      <w:bookmarkStart w:name="" w:id="6894"/>
      <w:r>
        <w:rPr>
          <w:rFonts w:ascii="楷体" w:hAnsi="楷体" w:cs="楷体" w:eastAsia="楷体"/>
          <w:sz w:val="44"/>
          <w:spacing w:val="0"/>
          <w:color w:val="000000"/>
          <w:b w:val="off"/>
          <w:i w:val="off"/>
        </w:rPr>
        <w:t>397</w:t>
      </w:r>
      <w:bookmarkEnd w:id="6894"/>
    </w:p>
    <w:p>
      <w:pPr>
        <w:pageBreakBefore w:val="off"/>
        <w:tabs/>
        <w:wordWrap w:val="off"/>
        <w:spacing w:before="0" w:after="0" w:line="620" w:lineRule="atLeast"/>
        <w:ind w:left="0" w:right="0"/>
        <w:jc w:val="right"/>
        <w:textAlignment w:val="baseline"/>
        <w:rPr>
          <w:sz w:val="46"/>
        </w:rPr>
      </w:pPr>
      <w:bookmarkStart w:name="" w:id="6895"/>
      <w:r>
        <w:rPr>
          <w:rFonts w:ascii="宋体" w:hAnsi="宋体" w:cs="宋体" w:eastAsia="宋体"/>
          <w:sz w:val="46"/>
          <w:spacing w:val="0"/>
          <w:color w:val="000000"/>
          <w:b w:val="off"/>
          <w:i w:val="off"/>
        </w:rPr>
        <w:t>交往行为理论</w:t>
      </w:r>
      <w:bookmarkEnd w:id="6895"/>
    </w:p>
    <w:p>
      <w:pPr>
        <w:pageBreakBefore w:val="off"/>
        <w:tabs/>
        <w:wordWrap w:val="off"/>
        <w:spacing w:before="320" w:after="0" w:line="740" w:lineRule="atLeast"/>
        <w:ind w:left="700" w:right="0"/>
        <w:jc w:val="both"/>
        <w:textAlignment w:val="baseline"/>
        <w:rPr>
          <w:sz w:val="54"/>
        </w:rPr>
      </w:pPr>
      <w:bookmarkStart w:name="" w:id="6896"/>
      <w:r>
        <w:rPr>
          <w:rFonts w:ascii="TimesNewRoman" w:hAnsi="TimesNewRoman" w:cs="TimesNewRoman" w:eastAsia="TimesNewRoman"/>
          <w:sz w:val="54"/>
          <w:spacing w:val="0"/>
          <w:color w:val="000000"/>
          <w:b w:val="off"/>
          <w:i w:val="off"/>
        </w:rPr>
        <w:t>Disease, 148, 1969, 14 ff.</w:t>
      </w:r>
      <w:bookmarkEnd w:id="6896"/>
    </w:p>
    <w:p>
      <w:pPr>
        <w:pageBreakBefore w:val="off"/>
        <w:tabs/>
        <w:wordWrap w:val="off"/>
        <w:spacing w:before="0" w:after="0" w:line="740" w:lineRule="atLeast"/>
        <w:ind w:left="680" w:right="0" w:hanging="600"/>
        <w:jc w:val="both"/>
        <w:textAlignment w:val="baseline"/>
        <w:rPr>
          <w:sz w:val="54"/>
        </w:rPr>
      </w:pPr>
      <w:bookmarkStart w:name="" w:id="6897"/>
      <w:r>
        <w:rPr>
          <w:rFonts w:ascii="TimesNewRoman" w:hAnsi="TimesNewRoman" w:cs="TimesNewRoman" w:eastAsia="TimesNewRoman"/>
          <w:sz w:val="54"/>
          <w:spacing w:val="0"/>
          <w:color w:val="000000"/>
          <w:b w:val="off"/>
          <w:i w:val="off"/>
        </w:rPr>
        <w:t>–, Two Moralities in Action Context, in: J. of Pers. a. Soc. Psych. 36,</w:t>
      </w:r>
      <w:r>
        <w:rPr>
          <w:rFonts w:ascii="TimesNewRoman" w:hAnsi="TimesNewRoman" w:cs="TimesNewRoman" w:eastAsia="TimesNewRoman"/>
          <w:sz w:val="54"/>
          <w:spacing w:val="0"/>
          <w:color w:val="000000"/>
          <w:b w:val="off"/>
          <w:i w:val="off"/>
        </w:rPr>
        <w:t>1978.</w:t>
      </w:r>
      <w:bookmarkEnd w:id="6897"/>
    </w:p>
    <w:p>
      <w:pPr>
        <w:pageBreakBefore w:val="off"/>
        <w:tabs/>
        <w:wordWrap w:val="off"/>
        <w:spacing w:before="0" w:after="0" w:line="740" w:lineRule="atLeast"/>
        <w:ind w:left="80" w:right="0"/>
        <w:jc w:val="both"/>
        <w:textAlignment w:val="baseline"/>
        <w:rPr>
          <w:sz w:val="54"/>
        </w:rPr>
      </w:pPr>
      <w:bookmarkStart w:name="" w:id="6898"/>
      <w:r>
        <w:rPr>
          <w:rFonts w:ascii="TimesNewRoman" w:hAnsi="TimesNewRoman" w:cs="TimesNewRoman" w:eastAsia="TimesNewRoman"/>
          <w:sz w:val="54"/>
          <w:spacing w:val="0"/>
          <w:color w:val="000000"/>
          <w:b w:val="off"/>
          <w:i w:val="off"/>
        </w:rPr>
        <w:t>Habermas, J., Strukturwandel der Öffentlichkeit, Neuwied 1962.</w:t>
      </w:r>
      <w:bookmarkEnd w:id="6898"/>
    </w:p>
    <w:p>
      <w:pPr>
        <w:pageBreakBefore w:val="off"/>
        <w:tabs/>
        <w:wordWrap w:val="off"/>
        <w:spacing w:before="0" w:after="0" w:line="740" w:lineRule="atLeast"/>
        <w:ind w:left="80" w:right="0"/>
        <w:jc w:val="both"/>
        <w:textAlignment w:val="baseline"/>
        <w:rPr>
          <w:sz w:val="54"/>
        </w:rPr>
      </w:pPr>
      <w:bookmarkStart w:name="" w:id="6899"/>
      <w:r>
        <w:rPr>
          <w:rFonts w:ascii="TimesNewRoman" w:hAnsi="TimesNewRoman" w:cs="TimesNewRoman" w:eastAsia="TimesNewRoman"/>
          <w:sz w:val="54"/>
          <w:spacing w:val="0"/>
          <w:color w:val="000000"/>
          <w:b w:val="off"/>
          <w:i w:val="off"/>
        </w:rPr>
        <w:t>–, Technik und Wissenschaft als Ideologie, Ffm. 1968a.</w:t>
      </w:r>
      <w:bookmarkEnd w:id="6899"/>
    </w:p>
    <w:p>
      <w:pPr>
        <w:pageBreakBefore w:val="off"/>
        <w:tabs/>
        <w:wordWrap w:val="off"/>
        <w:spacing w:before="0" w:after="0" w:line="740" w:lineRule="atLeast"/>
        <w:ind w:left="80" w:right="0"/>
        <w:jc w:val="both"/>
        <w:textAlignment w:val="baseline"/>
        <w:rPr>
          <w:sz w:val="54"/>
        </w:rPr>
      </w:pPr>
      <w:bookmarkStart w:name="" w:id="6900"/>
      <w:r>
        <w:rPr>
          <w:rFonts w:ascii="TimesNewRoman" w:hAnsi="TimesNewRoman" w:cs="TimesNewRoman" w:eastAsia="TimesNewRoman"/>
          <w:sz w:val="54"/>
          <w:spacing w:val="0"/>
          <w:color w:val="000000"/>
          <w:b w:val="off"/>
          <w:i w:val="off"/>
        </w:rPr>
        <w:t>–, Erkenntnis und Interesse, Ffm. 1968b.</w:t>
      </w:r>
      <w:bookmarkEnd w:id="6900"/>
    </w:p>
    <w:p>
      <w:pPr>
        <w:pageBreakBefore w:val="off"/>
        <w:tabs/>
        <w:wordWrap w:val="off"/>
        <w:spacing w:before="0" w:after="0" w:line="740" w:lineRule="atLeast"/>
        <w:ind w:left="80" w:right="0"/>
        <w:jc w:val="both"/>
        <w:textAlignment w:val="baseline"/>
        <w:rPr>
          <w:sz w:val="54"/>
        </w:rPr>
      </w:pPr>
      <w:bookmarkStart w:name="" w:id="6901"/>
      <w:r>
        <w:rPr>
          <w:rFonts w:ascii="TimesNewRoman" w:hAnsi="TimesNewRoman" w:cs="TimesNewRoman" w:eastAsia="TimesNewRoman"/>
          <w:sz w:val="54"/>
          <w:spacing w:val="0"/>
          <w:color w:val="000000"/>
          <w:b w:val="off"/>
          <w:i w:val="off"/>
        </w:rPr>
        <w:t>-, Zur Logik der Sozialwissensehaften, Ffm. 1970.</w:t>
      </w:r>
      <w:bookmarkEnd w:id="6901"/>
    </w:p>
    <w:p>
      <w:pPr>
        <w:pageBreakBefore w:val="off"/>
        <w:tabs/>
        <w:wordWrap w:val="off"/>
        <w:spacing w:before="0" w:after="0" w:line="740" w:lineRule="atLeast"/>
        <w:ind w:left="80" w:right="0"/>
        <w:jc w:val="both"/>
        <w:textAlignment w:val="baseline"/>
        <w:rPr>
          <w:sz w:val="54"/>
        </w:rPr>
      </w:pPr>
      <w:bookmarkStart w:name="" w:id="6902"/>
      <w:r>
        <w:rPr>
          <w:rFonts w:ascii="TimesNewRoman" w:hAnsi="TimesNewRoman" w:cs="TimesNewRoman" w:eastAsia="TimesNewRoman"/>
          <w:sz w:val="54"/>
          <w:spacing w:val="0"/>
          <w:color w:val="000000"/>
          <w:b w:val="off"/>
          <w:i w:val="off"/>
        </w:rPr>
        <w:t>–, Theorie und Praxis, Ffm. Neuausgabe 1971a.</w:t>
      </w:r>
      <w:bookmarkEnd w:id="6902"/>
    </w:p>
    <w:p>
      <w:pPr>
        <w:pageBreakBefore w:val="off"/>
        <w:tabs/>
        <w:wordWrap w:val="off"/>
        <w:spacing w:before="0" w:after="0" w:line="740" w:lineRule="atLeast"/>
        <w:ind w:left="80" w:right="80"/>
        <w:jc w:val="both"/>
        <w:textAlignment w:val="baseline"/>
        <w:rPr>
          <w:sz w:val="54"/>
        </w:rPr>
      </w:pPr>
      <w:bookmarkStart w:name="" w:id="6903"/>
      <w:r>
        <w:rPr>
          <w:rFonts w:ascii="TimesNewRoman" w:hAnsi="TimesNewRoman" w:cs="TimesNewRoman" w:eastAsia="TimesNewRoman"/>
          <w:sz w:val="54"/>
          <w:spacing w:val="0"/>
          <w:color w:val="000000"/>
          <w:b w:val="off"/>
          <w:i w:val="off"/>
        </w:rPr>
        <w:t>Habermas, J. (Hrsg.), Hermeneutik und Ideologiekritik, Ffm. 1971b.</w:t>
      </w:r>
      <w:r>
        <w:rPr>
          <w:rFonts w:ascii="TimesNewRoman" w:hAnsi="TimesNewRoman" w:cs="TimesNewRoman" w:eastAsia="TimesNewRoman"/>
          <w:sz w:val="54"/>
          <w:spacing w:val="0"/>
          <w:color w:val="000000"/>
          <w:b w:val="off"/>
          <w:i w:val="off"/>
        </w:rPr>
        <w:t>Habermas, J., Legitimationsprobleme im Spätkapitalismus, Ffm. 1973a.</w:t>
      </w:r>
      <w:bookmarkEnd w:id="6903"/>
    </w:p>
    <w:p>
      <w:pPr>
        <w:pageBreakBefore w:val="off"/>
        <w:tabs/>
        <w:wordWrap w:val="off"/>
        <w:spacing w:before="0" w:after="0" w:line="740" w:lineRule="atLeast"/>
        <w:ind w:left="80" w:right="0"/>
        <w:jc w:val="both"/>
        <w:textAlignment w:val="baseline"/>
        <w:rPr>
          <w:sz w:val="54"/>
        </w:rPr>
      </w:pPr>
      <w:bookmarkStart w:name="" w:id="6904"/>
      <w:r>
        <w:rPr>
          <w:rFonts w:ascii="TimesNewRoman" w:hAnsi="TimesNewRoman" w:cs="TimesNewRoman" w:eastAsia="TimesNewRoman"/>
          <w:sz w:val="54"/>
          <w:spacing w:val="0"/>
          <w:color w:val="000000"/>
          <w:b w:val="off"/>
          <w:i w:val="off"/>
        </w:rPr>
        <w:t>–, Kultur und Kritik, Ffm. 1973b.</w:t>
      </w:r>
      <w:bookmarkEnd w:id="6904"/>
    </w:p>
    <w:p>
      <w:pPr>
        <w:pageBreakBefore w:val="off"/>
        <w:tabs/>
        <w:wordWrap w:val="off"/>
        <w:spacing w:before="0" w:after="0" w:line="740" w:lineRule="atLeast"/>
        <w:ind w:left="680" w:right="20" w:hanging="600"/>
        <w:jc w:val="both"/>
        <w:textAlignment w:val="baseline"/>
        <w:rPr>
          <w:sz w:val="54"/>
        </w:rPr>
      </w:pPr>
      <w:bookmarkStart w:name="" w:id="6905"/>
      <w:r>
        <w:rPr>
          <w:rFonts w:ascii="TimesNewRoman" w:hAnsi="TimesNewRoman" w:cs="TimesNewRoman" w:eastAsia="TimesNewRoman"/>
          <w:sz w:val="54"/>
          <w:spacing w:val="0"/>
          <w:color w:val="000000"/>
          <w:b w:val="off"/>
          <w:i w:val="off"/>
        </w:rPr>
        <w:t xml:space="preserve">-, Wahrheitstheorien, 1973c, in: Fahrenbach, H. (Hrsg.), Wirklichkeit </w:t>
      </w:r>
      <w:r>
        <w:rPr>
          <w:rFonts w:ascii="TimesNewRoman" w:hAnsi="TimesNewRoman" w:cs="TimesNewRoman" w:eastAsia="TimesNewRoman"/>
          <w:sz w:val="54"/>
          <w:spacing w:val="0"/>
          <w:color w:val="000000"/>
          <w:b w:val="off"/>
          <w:i w:val="off"/>
        </w:rPr>
        <w:t>und Reflexion, Pfullingen 1973, 211 ff.</w:t>
      </w:r>
      <w:bookmarkEnd w:id="6905"/>
    </w:p>
    <w:p>
      <w:pPr>
        <w:pageBreakBefore w:val="off"/>
        <w:tabs/>
        <w:wordWrap w:val="off"/>
        <w:spacing w:before="0" w:after="0" w:line="740" w:lineRule="atLeast"/>
        <w:ind w:left="80" w:right="0"/>
        <w:jc w:val="both"/>
        <w:textAlignment w:val="baseline"/>
        <w:rPr>
          <w:sz w:val="54"/>
        </w:rPr>
      </w:pPr>
      <w:bookmarkStart w:name="" w:id="6906"/>
      <w:r>
        <w:rPr>
          <w:rFonts w:ascii="TimesNewRoman" w:hAnsi="TimesNewRoman" w:cs="TimesNewRoman" w:eastAsia="TimesNewRoman"/>
          <w:sz w:val="54"/>
          <w:spacing w:val="0"/>
          <w:color w:val="000000"/>
          <w:b w:val="off"/>
          <w:i w:val="off"/>
        </w:rPr>
        <w:t>-, Zur Rekonstruktion des Historischen Materialismus, Ffm. 1976a.</w:t>
      </w:r>
      <w:bookmarkEnd w:id="6906"/>
    </w:p>
    <w:p>
      <w:pPr>
        <w:pageBreakBefore w:val="off"/>
        <w:tabs/>
        <w:wordWrap w:val="off"/>
        <w:spacing w:before="0" w:after="0" w:line="740" w:lineRule="atLeast"/>
        <w:ind w:left="80" w:right="0"/>
        <w:jc w:val="both"/>
        <w:textAlignment w:val="baseline"/>
        <w:rPr>
          <w:sz w:val="54"/>
        </w:rPr>
      </w:pPr>
      <w:bookmarkStart w:name="" w:id="6907"/>
      <w:r>
        <w:rPr>
          <w:rFonts w:ascii="TimesNewRoman" w:hAnsi="TimesNewRoman" w:cs="TimesNewRoman" w:eastAsia="TimesNewRoman"/>
          <w:sz w:val="54"/>
          <w:spacing w:val="0"/>
          <w:color w:val="000000"/>
          <w:b w:val="off"/>
          <w:i w:val="off"/>
        </w:rPr>
        <w:t>-, Was heißt Universalpragmatik? (1976b), in: Apel (1976a), 174 ff.</w:t>
      </w:r>
      <w:bookmarkEnd w:id="6907"/>
    </w:p>
    <w:p>
      <w:pPr>
        <w:pageBreakBefore w:val="off"/>
        <w:tabs/>
        <w:wordWrap w:val="off"/>
        <w:spacing w:before="0" w:after="0" w:line="740" w:lineRule="atLeast"/>
        <w:ind w:left="640" w:right="140" w:hanging="560"/>
        <w:jc w:val="both"/>
        <w:textAlignment w:val="baseline"/>
        <w:rPr>
          <w:sz w:val="54"/>
        </w:rPr>
      </w:pPr>
      <w:bookmarkStart w:name="" w:id="6908"/>
      <w:r>
        <w:rPr>
          <w:rFonts w:ascii="TimesNewRoman" w:hAnsi="TimesNewRoman" w:cs="TimesNewRoman" w:eastAsia="TimesNewRoman"/>
          <w:sz w:val="54"/>
          <w:spacing w:val="0"/>
          <w:color w:val="000000"/>
          <w:b w:val="off"/>
          <w:i w:val="off"/>
        </w:rPr>
        <w:t>–, Universa lpragmatische Hinweise auf das System der Ich-Abgre-</w:t>
      </w:r>
      <w:r>
        <w:rPr>
          <w:rFonts w:ascii="TimesNewRoman" w:hAnsi="TimesNewRoman" w:cs="TimesNewRoman" w:eastAsia="TimesNewRoman"/>
          <w:sz w:val="54"/>
          <w:spacing w:val="0"/>
          <w:color w:val="000000"/>
          <w:b w:val="off"/>
          <w:i w:val="off"/>
        </w:rPr>
        <w:t>nzungen, 1976c, in: Auwärter, Kirsch, Schröter (1976), 332 ff.</w:t>
      </w:r>
      <w:bookmarkEnd w:id="6908"/>
    </w:p>
    <w:p>
      <w:pPr>
        <w:pageBreakBefore w:val="off"/>
        <w:tabs/>
        <w:wordWrap w:val="off"/>
        <w:spacing w:before="0" w:after="0" w:line="740" w:lineRule="atLeast"/>
        <w:ind w:left="80" w:right="0"/>
        <w:jc w:val="both"/>
        <w:textAlignment w:val="baseline"/>
        <w:rPr>
          <w:sz w:val="54"/>
        </w:rPr>
      </w:pPr>
      <w:bookmarkStart w:name="" w:id="6909"/>
      <w:r>
        <w:rPr>
          <w:rFonts w:ascii="TimesNewRoman" w:hAnsi="TimesNewRoman" w:cs="TimesNewRoman" w:eastAsia="TimesNewRoman"/>
          <w:sz w:val="54"/>
          <w:spacing w:val="0"/>
          <w:color w:val="000000"/>
          <w:b w:val="off"/>
          <w:i w:val="off"/>
        </w:rPr>
        <w:t>–, Stichworte zur geistigen Situation der Zeit, Ffm. 1979a.</w:t>
      </w:r>
      <w:bookmarkEnd w:id="6909"/>
    </w:p>
    <w:p>
      <w:pPr>
        <w:pageBreakBefore w:val="off"/>
        <w:tabs/>
        <w:wordWrap w:val="off"/>
        <w:spacing w:before="0" w:after="0" w:line="740" w:lineRule="atLeast"/>
        <w:ind w:left="660" w:right="100" w:hanging="580"/>
        <w:jc w:val="both"/>
        <w:textAlignment w:val="baseline"/>
        <w:rPr>
          <w:sz w:val="54"/>
        </w:rPr>
      </w:pPr>
      <w:bookmarkStart w:name="" w:id="6910"/>
      <w:r>
        <w:rPr>
          <w:rFonts w:ascii="TimesNewRoman" w:hAnsi="TimesNewRoman" w:cs="TimesNewRoman" w:eastAsia="TimesNewRoman"/>
          <w:sz w:val="54"/>
          <w:spacing w:val="0"/>
          <w:color w:val="000000"/>
          <w:b w:val="off"/>
          <w:i w:val="off"/>
        </w:rPr>
        <w:t>--, Some Aspects of the Rationality of Action, 1979b, in: Geraets</w:t>
      </w:r>
      <w:r>
        <w:rPr>
          <w:rFonts w:ascii="TimesNewRoman" w:hAnsi="TimesNewRoman" w:cs="TimesNewRoman" w:eastAsia="TimesNewRoman"/>
          <w:sz w:val="54"/>
          <w:spacing w:val="0"/>
          <w:color w:val="000000"/>
          <w:b w:val="off"/>
          <w:i w:val="off"/>
        </w:rPr>
        <w:t>(1979), 185 ff.</w:t>
      </w:r>
      <w:bookmarkEnd w:id="6910"/>
    </w:p>
    <w:p>
      <w:pPr>
        <w:pageBreakBefore w:val="off"/>
        <w:tabs/>
        <w:wordWrap w:val="off"/>
        <w:spacing w:before="0" w:after="0" w:line="740" w:lineRule="atLeast"/>
        <w:ind w:left="80" w:right="0"/>
        <w:jc w:val="both"/>
        <w:textAlignment w:val="baseline"/>
        <w:rPr>
          <w:sz w:val="54"/>
        </w:rPr>
      </w:pPr>
      <w:bookmarkStart w:name="" w:id="6911"/>
      <w:r>
        <w:rPr>
          <w:rFonts w:ascii="TimesNewRoman" w:hAnsi="TimesNewRoman" w:cs="TimesNewRoman" w:eastAsia="TimesNewRoman"/>
          <w:sz w:val="54"/>
          <w:spacing w:val="0"/>
          <w:color w:val="000000"/>
          <w:b w:val="off"/>
          <w:i w:val="off"/>
        </w:rPr>
        <w:t>–, Philosophisch-politische Profile, erw. Ausgabe, Ffm. 1981a.</w:t>
      </w:r>
      <w:bookmarkEnd w:id="6911"/>
    </w:p>
    <w:p>
      <w:pPr>
        <w:pageBreakBefore w:val="off"/>
        <w:tabs/>
        <w:wordWrap w:val="off"/>
        <w:spacing w:before="0" w:after="0" w:line="740" w:lineRule="atLeast"/>
        <w:ind w:left="80" w:right="0"/>
        <w:jc w:val="both"/>
        <w:textAlignment w:val="baseline"/>
        <w:rPr>
          <w:sz w:val="54"/>
        </w:rPr>
      </w:pPr>
      <w:bookmarkStart w:name="" w:id="6912"/>
      <w:r>
        <w:rPr>
          <w:rFonts w:ascii="TimesNewRoman" w:hAnsi="TimesNewRoman" w:cs="TimesNewRoman" w:eastAsia="TimesNewRoman"/>
          <w:sz w:val="54"/>
          <w:spacing w:val="0"/>
          <w:color w:val="000000"/>
          <w:b w:val="off"/>
          <w:i w:val="off"/>
        </w:rPr>
        <w:t>–, Kleine politische Schriften, Ffm. 1981b.</w:t>
      </w:r>
      <w:bookmarkEnd w:id="6912"/>
    </w:p>
    <w:p>
      <w:pPr>
        <w:pageBreakBefore w:val="off"/>
        <w:tabs/>
        <w:wordWrap w:val="off"/>
        <w:spacing w:before="0" w:after="0" w:line="740" w:lineRule="atLeast"/>
        <w:ind w:left="80" w:right="0"/>
        <w:jc w:val="both"/>
        <w:textAlignment w:val="baseline"/>
        <w:rPr>
          <w:sz w:val="54"/>
        </w:rPr>
      </w:pPr>
      <w:bookmarkStart w:name="" w:id="6913"/>
      <w:r>
        <w:rPr>
          <w:rFonts w:ascii="TimesNewRoman" w:hAnsi="TimesNewRoman" w:cs="TimesNewRoman" w:eastAsia="TimesNewRoman"/>
          <w:sz w:val="54"/>
          <w:spacing w:val="0"/>
          <w:color w:val="000000"/>
          <w:b w:val="off"/>
          <w:i w:val="off"/>
        </w:rPr>
        <w:t>–, Reply to my Critics, 1981c, in: Held, Thompson (1982), 219 ff.</w:t>
      </w:r>
      <w:bookmarkEnd w:id="6913"/>
    </w:p>
    <w:p>
      <w:pPr>
        <w:pageBreakBefore w:val="off"/>
        <w:tabs/>
        <w:wordWrap w:val="off"/>
        <w:spacing w:before="0" w:after="0" w:line="740" w:lineRule="atLeast"/>
        <w:ind w:left="80" w:right="0"/>
        <w:jc w:val="both"/>
        <w:textAlignment w:val="baseline"/>
        <w:rPr>
          <w:sz w:val="54"/>
        </w:rPr>
      </w:pPr>
      <w:bookmarkStart w:name="" w:id="6914"/>
      <w:r>
        <w:rPr>
          <w:rFonts w:ascii="TimesNewRoman" w:hAnsi="TimesNewRoman" w:cs="TimesNewRoman" w:eastAsia="TimesNewRoman"/>
          <w:sz w:val="54"/>
          <w:spacing w:val="0"/>
          <w:color w:val="000000"/>
          <w:b w:val="off"/>
          <w:i w:val="off"/>
        </w:rPr>
        <w:t>–, Rekonstruktive vs. verstehende Sozialwissenschaften, in: ders.,</w:t>
      </w:r>
      <w:bookmarkEnd w:id="6914"/>
    </w:p>
    <w:p>
      <w:pPr>
        <w:pageBreakBefore w:val="off"/>
        <w:tabs/>
        <w:wordWrap w:val="off"/>
        <w:spacing w:before="0" w:after="0" w:line="740" w:lineRule="atLeast"/>
        <w:ind w:left="80" w:right="200" w:firstLine="600"/>
        <w:jc w:val="both"/>
        <w:textAlignment w:val="baseline"/>
        <w:rPr>
          <w:sz w:val="54"/>
        </w:rPr>
      </w:pPr>
      <w:bookmarkStart w:name="" w:id="6915"/>
      <w:r>
        <w:rPr>
          <w:rFonts w:ascii="TimesNewRoman" w:hAnsi="TimesNewRoman" w:cs="TimesNewRoman" w:eastAsia="TimesNewRoman"/>
          <w:sz w:val="54"/>
          <w:spacing w:val="0"/>
          <w:color w:val="000000"/>
          <w:b w:val="off"/>
          <w:i w:val="off"/>
        </w:rPr>
        <w:t>Moralbewußtsein u. kommunikatives Handeln, Ffm. 1983, 29 ff.</w:t>
      </w:r>
      <w:r>
        <w:rPr>
          <w:rFonts w:ascii="TimesNewRoman" w:hAnsi="TimesNewRoman" w:cs="TimesNewRoman" w:eastAsia="TimesNewRoman"/>
          <w:sz w:val="54"/>
          <w:spacing w:val="0"/>
          <w:color w:val="000000"/>
          <w:b w:val="off"/>
          <w:i w:val="off"/>
        </w:rPr>
        <w:t>Habermas, J., N. Luhmann, Theorie der Gesellschaft, Ffm. 1971.</w:t>
      </w:r>
      <w:r>
        <w:rPr>
          <w:rFonts w:ascii="TimesNewRoman" w:hAnsi="TimesNewRoman" w:cs="TimesNewRoman" w:eastAsia="TimesNewRoman"/>
          <w:sz w:val="54"/>
          <w:spacing w:val="0"/>
          <w:color w:val="000000"/>
          <w:b w:val="off"/>
          <w:i w:val="off"/>
        </w:rPr>
        <w:t>Hacker, P. M. S., Illusion and Insight, Oxford 1972, dtsch. Ffm. 1978.</w:t>
      </w:r>
      <w:r>
        <w:rPr>
          <w:rFonts w:ascii="TimesNewRoman" w:hAnsi="TimesNewRoman" w:cs="TimesNewRoman" w:eastAsia="TimesNewRoman"/>
          <w:sz w:val="54"/>
          <w:spacing w:val="0"/>
          <w:color w:val="000000"/>
          <w:b w:val="off"/>
          <w:i w:val="off"/>
        </w:rPr>
        <w:t>Halliday, M. A. K., System and Function in Language, Selected Papers,</w:t>
      </w:r>
      <w:bookmarkEnd w:id="6915"/>
    </w:p>
    <w:p>
      <w:pPr>
        <w:pageBreakBefore w:val="off"/>
        <w:tabs/>
        <w:wordWrap w:val="off"/>
        <w:spacing w:before="0" w:after="0" w:line="740" w:lineRule="atLeast"/>
        <w:ind w:left="580" w:right="0" w:firstLine="100"/>
        <w:jc w:val="both"/>
        <w:textAlignment w:val="baseline"/>
        <w:rPr>
          <w:sz w:val="54"/>
        </w:rPr>
      </w:pPr>
      <w:bookmarkStart w:name="" w:id="6916"/>
      <w:r>
        <w:rPr>
          <w:rFonts w:ascii="TimesNewRoman" w:hAnsi="TimesNewRoman" w:cs="TimesNewRoman" w:eastAsia="TimesNewRoman"/>
          <w:sz w:val="54"/>
          <w:spacing w:val="0"/>
          <w:color w:val="000000"/>
          <w:b w:val="off"/>
          <w:i w:val="off"/>
        </w:rPr>
        <w:t>Oxford 1976.</w:t>
      </w:r>
      <w:bookmarkEnd w:id="6916"/>
    </w:p>
    <w:p>
      <w:pPr>
        <w:pageBreakBefore w:val="off"/>
        <w:tabs/>
        <w:wordWrap w:val="off"/>
        <w:spacing w:before="0" w:after="0" w:line="740" w:lineRule="atLeast"/>
        <w:ind w:left="80" w:right="0"/>
        <w:jc w:val="both"/>
        <w:textAlignment w:val="baseline"/>
        <w:rPr>
          <w:sz w:val="54"/>
        </w:rPr>
      </w:pPr>
      <w:bookmarkStart w:name="" w:id="6917"/>
      <w:r>
        <w:rPr>
          <w:rFonts w:ascii="TimesNewRoman" w:hAnsi="TimesNewRoman" w:cs="TimesNewRoman" w:eastAsia="TimesNewRoman"/>
          <w:sz w:val="54"/>
          <w:spacing w:val="0"/>
          <w:color w:val="000000"/>
          <w:b w:val="off"/>
          <w:i w:val="off"/>
        </w:rPr>
        <w:t>Hampshire, St., Feeling and Expression, London 1961.</w:t>
      </w:r>
      <w:bookmarkEnd w:id="6917"/>
    </w:p>
    <w:p>
      <w:pPr>
        <w:pageBreakBefore w:val="off"/>
        <w:tabs/>
        <w:wordWrap w:val="off"/>
        <w:spacing w:before="0" w:after="0" w:line="740" w:lineRule="atLeast"/>
        <w:ind w:left="80" w:right="0"/>
        <w:jc w:val="both"/>
        <w:textAlignment w:val="baseline"/>
        <w:rPr>
          <w:sz w:val="54"/>
        </w:rPr>
      </w:pPr>
      <w:bookmarkStart w:name="" w:id="6918"/>
      <w:r>
        <w:rPr>
          <w:rFonts w:ascii="TimesNewRoman" w:hAnsi="TimesNewRoman" w:cs="TimesNewRoman" w:eastAsia="TimesNewRoman"/>
          <w:sz w:val="54"/>
          <w:spacing w:val="0"/>
          <w:color w:val="000000"/>
          <w:b w:val="off"/>
          <w:i w:val="off"/>
        </w:rPr>
        <w:t>Harré, R., The Structure of Tacit Knowledge, J. Brit. Soc. Phenomen.</w:t>
      </w:r>
      <w:bookmarkEnd w:id="6918"/>
    </w:p>
    <w:p>
      <w:pPr>
        <w:pageBreakBefore w:val="off"/>
        <w:tabs/>
        <w:wordWrap w:val="off"/>
        <w:spacing w:before="0" w:after="0" w:line="740" w:lineRule="atLeast"/>
        <w:ind w:left="580" w:right="0"/>
        <w:jc w:val="both"/>
        <w:textAlignment w:val="baseline"/>
        <w:rPr>
          <w:sz w:val="54"/>
        </w:rPr>
      </w:pPr>
      <w:bookmarkStart w:name="" w:id="6919"/>
      <w:r>
        <w:rPr>
          <w:rFonts w:ascii="TimesNewRoman" w:hAnsi="TimesNewRoman" w:cs="TimesNewRoman" w:eastAsia="TimesNewRoman"/>
          <w:sz w:val="54"/>
          <w:spacing w:val="0"/>
          <w:color w:val="000000"/>
          <w:b w:val="off"/>
          <w:i w:val="off"/>
        </w:rPr>
        <w:t>8, 1977, 1672 ff.</w:t>
      </w:r>
      <w:bookmarkEnd w:id="6919"/>
    </w:p>
    <w:p>
      <w:pPr>
        <w:pageBreakBefore w:val="off"/>
        <w:tabs/>
        <w:wordWrap w:val="off"/>
        <w:spacing w:before="260" w:after="0" w:line="560" w:lineRule="atLeast"/>
        <w:ind w:left="360" w:right="0"/>
        <w:jc w:val="both"/>
        <w:textAlignment w:val="baseline"/>
        <w:rPr>
          <w:sz w:val="42"/>
        </w:rPr>
        <w:sectPr>
          <w:footerReference r:id="rId859"/>
          <w:headerReference r:id="rId860" w:type="default"/>
          <w:type w:val="nextPage"/>
          <w:pgSz w:w="20740" w:h="31680"/>
          <w:pgMar w:left="2720" w:top="2100" w:right="2720" w:bottom="2100" w:header="1800" w:footer="1800"/>
          <w:cols w:num="1"/>
        </w:sectPr>
      </w:pPr>
      <w:bookmarkStart w:name="" w:id="6920"/>
      <w:r>
        <w:rPr>
          <w:rFonts w:ascii="楷体" w:hAnsi="楷体" w:cs="楷体" w:eastAsia="楷体"/>
          <w:sz w:val="42"/>
          <w:spacing w:val="0"/>
          <w:color w:val="000000"/>
          <w:b w:val="off"/>
          <w:i w:val="off"/>
        </w:rPr>
        <w:t>398</w:t>
      </w:r>
      <w:bookmarkEnd w:id="6920"/>
    </w:p>
    <w:p>
      <w:pPr>
        <w:pageBreakBefore w:val="off"/>
        <w:tabs/>
        <w:wordWrap w:val="off"/>
        <w:spacing w:before="0" w:after="0" w:line="680" w:lineRule="atLeast"/>
        <w:ind w:left="140" w:right="0"/>
        <w:jc w:val="both"/>
        <w:textAlignment w:val="baseline"/>
        <w:rPr>
          <w:sz w:val="50"/>
        </w:rPr>
      </w:pPr>
      <w:bookmarkStart w:name="" w:id="6921"/>
      <w:r>
        <w:rPr>
          <w:rFonts w:ascii="宋体" w:hAnsi="宋体" w:cs="宋体" w:eastAsia="宋体"/>
          <w:sz w:val="50"/>
          <w:spacing w:val="0"/>
          <w:color w:val="000000"/>
          <w:b w:val="off"/>
          <w:i w:val="off"/>
        </w:rPr>
        <w:t>参考文献</w:t>
      </w:r>
      <w:bookmarkEnd w:id="6921"/>
    </w:p>
    <w:p>
      <w:pPr>
        <w:pageBreakBefore w:val="off"/>
        <w:tabs/>
        <w:wordWrap w:val="off"/>
        <w:spacing w:before="400" w:after="0" w:line="840" w:lineRule="atLeast"/>
        <w:ind w:left="140" w:right="0"/>
        <w:jc w:val="both"/>
        <w:textAlignment w:val="baseline"/>
        <w:rPr>
          <w:sz w:val="42"/>
        </w:rPr>
      </w:pPr>
      <w:bookmarkStart w:name="" w:id="6922"/>
      <w:r>
        <w:rPr>
          <w:rFonts w:ascii="楷体" w:hAnsi="楷体" w:cs="楷体" w:eastAsia="楷体"/>
          <w:sz w:val="42"/>
          <w:spacing w:val="0"/>
          <w:color w:val="000000"/>
          <w:b w:val="off"/>
          <w:i w:val="off"/>
        </w:rPr>
        <w:t>–, Social Being, Oxford 1979.</w:t>
      </w:r>
      <w:bookmarkEnd w:id="6922"/>
    </w:p>
    <w:p>
      <w:pPr>
        <w:pageBreakBefore w:val="off"/>
        <w:tabs/>
        <w:wordWrap w:val="off"/>
        <w:spacing w:before="0" w:after="0" w:line="840" w:lineRule="atLeast"/>
        <w:ind w:left="140" w:right="0"/>
        <w:jc w:val="both"/>
        <w:textAlignment w:val="baseline"/>
        <w:rPr>
          <w:sz w:val="42"/>
        </w:rPr>
      </w:pPr>
      <w:bookmarkStart w:name="" w:id="6923"/>
      <w:r>
        <w:rPr>
          <w:rFonts w:ascii="楷体" w:hAnsi="楷体" w:cs="楷体" w:eastAsia="楷体"/>
          <w:sz w:val="42"/>
          <w:spacing w:val="0"/>
          <w:color w:val="000000"/>
          <w:b w:val="off"/>
          <w:i w:val="off"/>
        </w:rPr>
        <w:t>Harré, R., P. F. Secord, Explanation of Behavior, Totowa, N. J. 1972.</w:t>
      </w:r>
      <w:bookmarkEnd w:id="6923"/>
    </w:p>
    <w:p>
      <w:pPr>
        <w:pageBreakBefore w:val="off"/>
        <w:tabs/>
        <w:wordWrap w:val="off"/>
        <w:spacing w:before="0" w:after="0" w:line="840" w:lineRule="atLeast"/>
        <w:ind w:left="720" w:right="0" w:hanging="580"/>
        <w:jc w:val="both"/>
        <w:textAlignment w:val="baseline"/>
        <w:rPr>
          <w:sz w:val="42"/>
        </w:rPr>
      </w:pPr>
      <w:bookmarkStart w:name="" w:id="6924"/>
      <w:r>
        <w:rPr>
          <w:rFonts w:ascii="楷体" w:hAnsi="楷体" w:cs="楷体" w:eastAsia="楷体"/>
          <w:sz w:val="42"/>
          <w:spacing w:val="0"/>
          <w:color w:val="000000"/>
          <w:b w:val="off"/>
          <w:i w:val="off"/>
        </w:rPr>
        <w:t>Harré, R., U. J. Jensen (Eds.), Studies in the Concept of Evolution,</w:t>
      </w:r>
      <w:r>
        <w:rPr>
          <w:rFonts w:ascii="楷体" w:hAnsi="楷体" w:cs="楷体" w:eastAsia="楷体"/>
          <w:sz w:val="42"/>
          <w:spacing w:val="0"/>
          <w:color w:val="000000"/>
          <w:b w:val="off"/>
          <w:i w:val="off"/>
        </w:rPr>
        <w:t>Brightht on 1981.</w:t>
      </w:r>
      <w:bookmarkEnd w:id="6924"/>
    </w:p>
    <w:p>
      <w:pPr>
        <w:pageBreakBefore w:val="off"/>
        <w:tabs/>
        <w:wordWrap w:val="off"/>
        <w:spacing w:before="0" w:after="0" w:line="840" w:lineRule="atLeast"/>
        <w:ind w:left="140" w:right="0"/>
        <w:jc w:val="both"/>
        <w:textAlignment w:val="baseline"/>
        <w:rPr>
          <w:sz w:val="42"/>
        </w:rPr>
      </w:pPr>
      <w:bookmarkStart w:name="" w:id="6925"/>
      <w:r>
        <w:rPr>
          <w:rFonts w:ascii="楷体" w:hAnsi="楷体" w:cs="楷体" w:eastAsia="楷体"/>
          <w:sz w:val="42"/>
          <w:spacing w:val="0"/>
          <w:color w:val="000000"/>
          <w:b w:val="off"/>
          <w:i w:val="off"/>
        </w:rPr>
        <w:t>Hartmann, N., Das Problem des geistigen Seins, Bln. 1932.</w:t>
      </w:r>
      <w:bookmarkEnd w:id="6925"/>
    </w:p>
    <w:p>
      <w:pPr>
        <w:pageBreakBefore w:val="off"/>
        <w:tabs/>
        <w:wordWrap w:val="off"/>
        <w:spacing w:before="0" w:after="0" w:line="840" w:lineRule="atLeast"/>
        <w:ind w:left="140" w:right="0"/>
        <w:jc w:val="both"/>
        <w:textAlignment w:val="baseline"/>
        <w:rPr>
          <w:sz w:val="42"/>
        </w:rPr>
      </w:pPr>
      <w:bookmarkStart w:name="" w:id="6926"/>
      <w:r>
        <w:rPr>
          <w:rFonts w:ascii="楷体" w:hAnsi="楷体" w:cs="楷体" w:eastAsia="楷体"/>
          <w:sz w:val="42"/>
          <w:spacing w:val="0"/>
          <w:color w:val="000000"/>
          <w:b w:val="off"/>
          <w:i w:val="off"/>
        </w:rPr>
        <w:t>Heal, J., Common Knowledge, Philos. Quart. 28, 1978, 116 ff.</w:t>
      </w:r>
      <w:bookmarkEnd w:id="6926"/>
    </w:p>
    <w:p>
      <w:pPr>
        <w:pageBreakBefore w:val="off"/>
        <w:tabs/>
        <w:wordWrap w:val="off"/>
        <w:spacing w:before="0" w:after="0" w:line="840" w:lineRule="atLeast"/>
        <w:ind w:left="720" w:right="20" w:hanging="580"/>
        <w:jc w:val="both"/>
        <w:textAlignment w:val="baseline"/>
        <w:rPr>
          <w:sz w:val="42"/>
        </w:rPr>
      </w:pPr>
      <w:bookmarkStart w:name="" w:id="6927"/>
      <w:r>
        <w:rPr>
          <w:rFonts w:ascii="楷体" w:hAnsi="楷体" w:cs="楷体" w:eastAsia="楷体"/>
          <w:sz w:val="42"/>
          <w:spacing w:val="0"/>
          <w:color w:val="000000"/>
          <w:b w:val="off"/>
          <w:i w:val="off"/>
        </w:rPr>
        <w:t>Heath, A., The Rational Model of Man, Arch. Eur. Soc. 15, 1974, 184</w:t>
      </w:r>
      <w:r>
        <w:rPr>
          <w:rFonts w:ascii="楷体" w:hAnsi="楷体" w:cs="楷体" w:eastAsia="楷体"/>
          <w:sz w:val="42"/>
          <w:spacing w:val="0"/>
          <w:color w:val="000000"/>
          <w:b w:val="off"/>
          <w:i w:val="off"/>
        </w:rPr>
        <w:t>ff.</w:t>
      </w:r>
      <w:bookmarkEnd w:id="6927"/>
    </w:p>
    <w:p>
      <w:pPr>
        <w:pageBreakBefore w:val="off"/>
        <w:tabs/>
        <w:wordWrap w:val="off"/>
        <w:spacing w:before="0" w:after="0" w:line="840" w:lineRule="atLeast"/>
        <w:ind w:left="140" w:right="0"/>
        <w:jc w:val="both"/>
        <w:textAlignment w:val="baseline"/>
        <w:rPr>
          <w:sz w:val="42"/>
        </w:rPr>
      </w:pPr>
      <w:bookmarkStart w:name="" w:id="6928"/>
      <w:r>
        <w:rPr>
          <w:rFonts w:ascii="楷体" w:hAnsi="楷体" w:cs="楷体" w:eastAsia="楷体"/>
          <w:sz w:val="42"/>
          <w:spacing w:val="0"/>
          <w:color w:val="000000"/>
          <w:b w:val="off"/>
          <w:i w:val="off"/>
        </w:rPr>
        <w:t>Hegselmann, R., Normativität und Rationalität, Ffm. 1979.</w:t>
      </w:r>
      <w:bookmarkEnd w:id="6928"/>
    </w:p>
    <w:p>
      <w:pPr>
        <w:pageBreakBefore w:val="off"/>
        <w:tabs/>
        <w:wordWrap w:val="off"/>
        <w:spacing w:before="0" w:after="0" w:line="840" w:lineRule="atLeast"/>
        <w:ind w:left="140" w:right="0"/>
        <w:jc w:val="both"/>
        <w:textAlignment w:val="baseline"/>
        <w:rPr>
          <w:sz w:val="42"/>
        </w:rPr>
      </w:pPr>
      <w:bookmarkStart w:name="" w:id="6929"/>
      <w:r>
        <w:rPr>
          <w:rFonts w:ascii="楷体" w:hAnsi="楷体" w:cs="楷体" w:eastAsia="楷体"/>
          <w:sz w:val="42"/>
          <w:spacing w:val="0"/>
          <w:color w:val="000000"/>
          <w:b w:val="off"/>
          <w:i w:val="off"/>
        </w:rPr>
        <w:t>Heidegger, M., Sein und Zeit, Tbg. 1949.</w:t>
      </w:r>
      <w:bookmarkEnd w:id="6929"/>
    </w:p>
    <w:p>
      <w:pPr>
        <w:pageBreakBefore w:val="off"/>
        <w:tabs/>
        <w:wordWrap w:val="off"/>
        <w:spacing w:before="0" w:after="0" w:line="840" w:lineRule="atLeast"/>
        <w:ind w:left="140" w:right="0"/>
        <w:jc w:val="both"/>
        <w:textAlignment w:val="baseline"/>
        <w:rPr>
          <w:sz w:val="42"/>
        </w:rPr>
      </w:pPr>
      <w:bookmarkStart w:name="" w:id="6930"/>
      <w:r>
        <w:rPr>
          <w:rFonts w:ascii="楷体" w:hAnsi="楷体" w:cs="楷体" w:eastAsia="楷体"/>
          <w:sz w:val="42"/>
          <w:spacing w:val="0"/>
          <w:color w:val="000000"/>
          <w:b w:val="off"/>
          <w:i w:val="off"/>
        </w:rPr>
        <w:t>Held, D., Introduction to Critical Theory, London 1980.</w:t>
      </w:r>
      <w:bookmarkEnd w:id="6930"/>
    </w:p>
    <w:p>
      <w:pPr>
        <w:pageBreakBefore w:val="off"/>
        <w:tabs/>
        <w:wordWrap w:val="off"/>
        <w:spacing w:before="0" w:after="0" w:line="840" w:lineRule="atLeast"/>
        <w:ind w:left="720" w:right="40" w:hanging="580"/>
        <w:jc w:val="both"/>
        <w:textAlignment w:val="baseline"/>
        <w:rPr>
          <w:sz w:val="42"/>
        </w:rPr>
      </w:pPr>
      <w:bookmarkStart w:name="" w:id="6931"/>
      <w:r>
        <w:rPr>
          <w:rFonts w:ascii="楷体" w:hAnsi="楷体" w:cs="楷体" w:eastAsia="楷体"/>
          <w:sz w:val="42"/>
          <w:spacing w:val="0"/>
          <w:color w:val="000000"/>
          <w:b w:val="off"/>
          <w:i w:val="off"/>
        </w:rPr>
        <w:t>Held, D., J. Thompson (Eds.), Habermas: Critical Debates, Cambr.</w:t>
      </w:r>
      <w:r>
        <w:rPr>
          <w:rFonts w:ascii="楷体" w:hAnsi="楷体" w:cs="楷体" w:eastAsia="楷体"/>
          <w:sz w:val="42"/>
          <w:spacing w:val="0"/>
          <w:color w:val="000000"/>
          <w:b w:val="off"/>
          <w:i w:val="off"/>
        </w:rPr>
        <w:t>1982.</w:t>
      </w:r>
      <w:bookmarkEnd w:id="6931"/>
    </w:p>
    <w:p>
      <w:pPr>
        <w:pageBreakBefore w:val="off"/>
        <w:tabs/>
        <w:wordWrap w:val="off"/>
        <w:spacing w:before="0" w:after="0" w:line="840" w:lineRule="atLeast"/>
        <w:ind w:left="140" w:right="0"/>
        <w:jc w:val="both"/>
        <w:textAlignment w:val="baseline"/>
        <w:rPr>
          <w:sz w:val="42"/>
        </w:rPr>
      </w:pPr>
      <w:bookmarkStart w:name="" w:id="6932"/>
      <w:r>
        <w:rPr>
          <w:rFonts w:ascii="楷体" w:hAnsi="楷体" w:cs="楷体" w:eastAsia="楷体"/>
          <w:sz w:val="42"/>
          <w:spacing w:val="0"/>
          <w:color w:val="000000"/>
          <w:b w:val="off"/>
          <w:i w:val="off"/>
        </w:rPr>
        <w:t>Heller, A., et al., Die Seele und das Leben, Ffm. 1977.</w:t>
      </w:r>
      <w:bookmarkEnd w:id="6932"/>
    </w:p>
    <w:p>
      <w:pPr>
        <w:pageBreakBefore w:val="off"/>
        <w:tabs/>
        <w:wordWrap w:val="off"/>
        <w:spacing w:before="0" w:after="0" w:line="840" w:lineRule="atLeast"/>
        <w:ind w:left="140" w:right="0"/>
        <w:jc w:val="both"/>
        <w:textAlignment w:val="baseline"/>
        <w:rPr>
          <w:sz w:val="42"/>
        </w:rPr>
      </w:pPr>
      <w:bookmarkStart w:name="" w:id="6933"/>
      <w:r>
        <w:rPr>
          <w:rFonts w:ascii="楷体" w:hAnsi="楷体" w:cs="楷体" w:eastAsia="楷体"/>
          <w:sz w:val="42"/>
          <w:spacing w:val="0"/>
          <w:color w:val="000000"/>
          <w:b w:val="off"/>
          <w:i w:val="off"/>
        </w:rPr>
        <w:t>Henle, P. (Hrsg.), Sprache, Denken, Kultur, Ffm. 1969.</w:t>
      </w:r>
      <w:bookmarkEnd w:id="6933"/>
    </w:p>
    <w:p>
      <w:pPr>
        <w:pageBreakBefore w:val="off"/>
        <w:tabs/>
        <w:wordWrap w:val="off"/>
        <w:spacing w:before="0" w:after="0" w:line="840" w:lineRule="atLeast"/>
        <w:ind w:left="140" w:right="0"/>
        <w:jc w:val="both"/>
        <w:textAlignment w:val="baseline"/>
        <w:rPr>
          <w:sz w:val="42"/>
        </w:rPr>
      </w:pPr>
      <w:bookmarkStart w:name="" w:id="6934"/>
      <w:r>
        <w:rPr>
          <w:rFonts w:ascii="楷体" w:hAnsi="楷体" w:cs="楷体" w:eastAsia="楷体"/>
          <w:sz w:val="42"/>
          <w:spacing w:val="0"/>
          <w:color w:val="000000"/>
          <w:b w:val="off"/>
          <w:i w:val="off"/>
        </w:rPr>
        <w:t>Hennis, W., Politik und praktische Philosophie, Neuwied 1963.</w:t>
      </w:r>
      <w:bookmarkEnd w:id="6934"/>
    </w:p>
    <w:p>
      <w:pPr>
        <w:pageBreakBefore w:val="off"/>
        <w:tabs/>
        <w:wordWrap w:val="off"/>
        <w:spacing w:before="0" w:after="0" w:line="840" w:lineRule="atLeast"/>
        <w:ind w:left="140" w:right="0"/>
        <w:jc w:val="both"/>
        <w:textAlignment w:val="baseline"/>
        <w:rPr>
          <w:sz w:val="42"/>
        </w:rPr>
      </w:pPr>
      <w:bookmarkStart w:name="" w:id="6935"/>
      <w:r>
        <w:rPr>
          <w:rFonts w:ascii="楷体" w:hAnsi="楷体" w:cs="楷体" w:eastAsia="楷体"/>
          <w:sz w:val="42"/>
          <w:spacing w:val="0"/>
          <w:color w:val="000000"/>
          <w:b w:val="off"/>
          <w:i w:val="off"/>
        </w:rPr>
        <w:t>Henrich, D., Fichtes ursprüngliche Einsicht, Ffm. 1967.</w:t>
      </w:r>
      <w:bookmarkEnd w:id="6935"/>
    </w:p>
    <w:p>
      <w:pPr>
        <w:pageBreakBefore w:val="off"/>
        <w:tabs/>
        <w:wordWrap w:val="off"/>
        <w:spacing w:before="0" w:after="0" w:line="840" w:lineRule="atLeast"/>
        <w:ind w:left="140" w:right="0"/>
        <w:jc w:val="both"/>
        <w:textAlignment w:val="baseline"/>
        <w:rPr>
          <w:sz w:val="42"/>
        </w:rPr>
      </w:pPr>
      <w:bookmarkStart w:name="" w:id="6936"/>
      <w:r>
        <w:rPr>
          <w:rFonts w:ascii="楷体" w:hAnsi="楷体" w:cs="楷体" w:eastAsia="楷体"/>
          <w:sz w:val="42"/>
          <w:spacing w:val="0"/>
          <w:color w:val="000000"/>
          <w:b w:val="off"/>
          <w:i w:val="off"/>
        </w:rPr>
        <w:t>–, Selbstbewußtsein, in: Bubner, Cramer, Wiehl (1970), Bd. 1, 257 ff.</w:t>
      </w:r>
      <w:bookmarkEnd w:id="6936"/>
    </w:p>
    <w:p>
      <w:pPr>
        <w:pageBreakBefore w:val="off"/>
        <w:tabs/>
        <w:wordWrap w:val="off"/>
        <w:spacing w:before="0" w:after="0" w:line="840" w:lineRule="atLeast"/>
        <w:ind w:left="780" w:right="140" w:hanging="640"/>
        <w:jc w:val="both"/>
        <w:textAlignment w:val="baseline"/>
        <w:rPr>
          <w:sz w:val="42"/>
        </w:rPr>
      </w:pPr>
      <w:bookmarkStart w:name="" w:id="6937"/>
      <w:r>
        <w:rPr>
          <w:rFonts w:ascii="楷体" w:hAnsi="楷体" w:cs="楷体" w:eastAsia="楷体"/>
          <w:sz w:val="42"/>
          <w:spacing w:val="0"/>
          <w:color w:val="000000"/>
          <w:b w:val="off"/>
          <w:i w:val="off"/>
        </w:rPr>
        <w:t>–, Die Grundstruktur der modernen Philosophie, in: Ebeling (1976),</w:t>
      </w:r>
      <w:r>
        <w:rPr>
          <w:rFonts w:ascii="楷体" w:hAnsi="楷体" w:cs="楷体" w:eastAsia="楷体"/>
          <w:sz w:val="42"/>
          <w:spacing w:val="0"/>
          <w:color w:val="000000"/>
          <w:b w:val="off"/>
          <w:i w:val="off"/>
        </w:rPr>
        <w:t>117 f.</w:t>
      </w:r>
      <w:bookmarkEnd w:id="6937"/>
    </w:p>
    <w:p>
      <w:pPr>
        <w:pageBreakBefore w:val="off"/>
        <w:tabs/>
        <w:wordWrap w:val="off"/>
        <w:spacing w:before="0" w:after="0" w:line="840" w:lineRule="atLeast"/>
        <w:ind w:left="720" w:right="100" w:hanging="580"/>
        <w:jc w:val="both"/>
        <w:textAlignment w:val="baseline"/>
        <w:rPr>
          <w:sz w:val="42"/>
        </w:rPr>
      </w:pPr>
      <w:bookmarkStart w:name="" w:id="6938"/>
      <w:r>
        <w:rPr>
          <w:rFonts w:ascii="楷体" w:hAnsi="楷体" w:cs="楷体" w:eastAsia="楷体"/>
          <w:sz w:val="42"/>
          <w:spacing w:val="0"/>
          <w:color w:val="000000"/>
          <w:b w:val="off"/>
          <w:i w:val="off"/>
        </w:rPr>
        <w:t>–, Begriffe und Grenzen von Identität, in: Marquard, O., K. Stierle</w:t>
      </w:r>
      <w:r>
        <w:rPr>
          <w:rFonts w:ascii="楷体" w:hAnsi="楷体" w:cs="楷体" w:eastAsia="楷体"/>
          <w:sz w:val="42"/>
          <w:spacing w:val="0"/>
          <w:color w:val="000000"/>
          <w:b w:val="off"/>
          <w:i w:val="off"/>
        </w:rPr>
        <w:t>(Hrsg.), Identität, Poetik und Hermeneutik, Bd. VIII, Mü. 1979.</w:t>
      </w:r>
      <w:bookmarkEnd w:id="6938"/>
    </w:p>
    <w:p>
      <w:pPr>
        <w:pageBreakBefore w:val="off"/>
        <w:tabs/>
        <w:wordWrap w:val="off"/>
        <w:spacing w:before="0" w:after="0" w:line="840" w:lineRule="atLeast"/>
        <w:ind w:left="720" w:right="180" w:hanging="580"/>
        <w:jc w:val="both"/>
        <w:textAlignment w:val="baseline"/>
        <w:rPr>
          <w:sz w:val="42"/>
        </w:rPr>
      </w:pPr>
      <w:bookmarkStart w:name="" w:id="6939"/>
      <w:r>
        <w:rPr>
          <w:rFonts w:ascii="楷体" w:hAnsi="楷体" w:cs="楷体" w:eastAsia="楷体"/>
          <w:sz w:val="42"/>
          <w:spacing w:val="0"/>
          <w:color w:val="000000"/>
          <w:b w:val="off"/>
          <w:i w:val="off"/>
        </w:rPr>
        <w:t>Hertzberg, L., Winch on Social Interpretation, Phil. Soc. Sci. 10 (1980),</w:t>
      </w:r>
      <w:r>
        <w:rPr>
          <w:rFonts w:ascii="楷体" w:hAnsi="楷体" w:cs="楷体" w:eastAsia="楷体"/>
          <w:sz w:val="42"/>
          <w:spacing w:val="0"/>
          <w:color w:val="000000"/>
          <w:b w:val="off"/>
          <w:i w:val="off"/>
        </w:rPr>
        <w:t>151 ff.</w:t>
      </w:r>
      <w:bookmarkEnd w:id="6939"/>
    </w:p>
    <w:p>
      <w:pPr>
        <w:pageBreakBefore w:val="off"/>
        <w:tabs/>
        <w:wordWrap w:val="off"/>
        <w:spacing w:before="0" w:after="0" w:line="840" w:lineRule="atLeast"/>
        <w:ind w:left="700" w:right="140" w:hanging="560"/>
        <w:jc w:val="both"/>
        <w:textAlignment w:val="baseline"/>
        <w:rPr>
          <w:sz w:val="42"/>
        </w:rPr>
      </w:pPr>
      <w:bookmarkStart w:name="" w:id="6940"/>
      <w:r>
        <w:rPr>
          <w:rFonts w:ascii="楷体" w:hAnsi="楷体" w:cs="楷体" w:eastAsia="楷体"/>
          <w:sz w:val="42"/>
          <w:spacing w:val="0"/>
          <w:color w:val="000000"/>
          <w:b w:val="off"/>
          <w:i w:val="off"/>
        </w:rPr>
        <w:t>Hesse, M., In Defence of Objectivity, Proc. Aristol. Soc. 1972, Lon-</w:t>
      </w:r>
      <w:r>
        <w:rPr>
          <w:rFonts w:ascii="楷体" w:hAnsi="楷体" w:cs="楷体" w:eastAsia="楷体"/>
          <w:sz w:val="42"/>
          <w:spacing w:val="0"/>
          <w:color w:val="000000"/>
          <w:b w:val="off"/>
          <w:i w:val="off"/>
        </w:rPr>
        <w:t>don 1973, 4 ff.</w:t>
      </w:r>
      <w:bookmarkEnd w:id="6940"/>
    </w:p>
    <w:p>
      <w:pPr>
        <w:pageBreakBefore w:val="off"/>
        <w:tabs/>
        <w:wordWrap w:val="off"/>
        <w:spacing w:before="0" w:after="0" w:line="840" w:lineRule="atLeast"/>
        <w:ind w:left="140" w:right="0"/>
        <w:jc w:val="both"/>
        <w:textAlignment w:val="baseline"/>
        <w:rPr>
          <w:sz w:val="42"/>
        </w:rPr>
      </w:pPr>
      <w:bookmarkStart w:name="" w:id="6941"/>
      <w:r>
        <w:rPr>
          <w:rFonts w:ascii="楷体" w:hAnsi="楷体" w:cs="楷体" w:eastAsia="楷体"/>
          <w:sz w:val="42"/>
          <w:spacing w:val="0"/>
          <w:color w:val="000000"/>
          <w:b w:val="off"/>
          <w:i w:val="off"/>
        </w:rPr>
        <w:t>Hildebrandt, K., R. J. Dalton, Die neue Politik, PVS 18, 1977, 230 ff.</w:t>
      </w:r>
      <w:bookmarkEnd w:id="6941"/>
    </w:p>
    <w:p>
      <w:pPr>
        <w:pageBreakBefore w:val="off"/>
        <w:tabs/>
        <w:wordWrap w:val="off"/>
        <w:spacing w:before="0" w:after="0" w:line="840" w:lineRule="atLeast"/>
        <w:ind w:left="140" w:right="0"/>
        <w:jc w:val="both"/>
        <w:textAlignment w:val="baseline"/>
        <w:rPr>
          <w:sz w:val="42"/>
        </w:rPr>
      </w:pPr>
      <w:bookmarkStart w:name="" w:id="6942"/>
      <w:r>
        <w:rPr>
          <w:rFonts w:ascii="楷体" w:hAnsi="楷体" w:cs="楷体" w:eastAsia="楷体"/>
          <w:sz w:val="42"/>
          <w:spacing w:val="0"/>
          <w:color w:val="000000"/>
          <w:b w:val="off"/>
          <w:i w:val="off"/>
        </w:rPr>
        <w:t>Hirsch, J., Alternativbewegung-eine politische Alternative; Roth (1980).</w:t>
      </w:r>
      <w:bookmarkEnd w:id="6942"/>
    </w:p>
    <w:p>
      <w:pPr>
        <w:pageBreakBefore w:val="off"/>
        <w:tabs/>
        <w:wordWrap w:val="off"/>
        <w:spacing w:before="0" w:after="0" w:line="840" w:lineRule="atLeast"/>
        <w:ind w:left="140" w:right="0"/>
        <w:jc w:val="both"/>
        <w:textAlignment w:val="baseline"/>
        <w:rPr>
          <w:sz w:val="42"/>
        </w:rPr>
      </w:pPr>
      <w:bookmarkStart w:name="" w:id="6943"/>
      <w:r>
        <w:rPr>
          <w:rFonts w:ascii="楷体" w:hAnsi="楷体" w:cs="楷体" w:eastAsia="楷体"/>
          <w:sz w:val="42"/>
          <w:spacing w:val="0"/>
          <w:color w:val="000000"/>
          <w:b w:val="off"/>
          <w:i w:val="off"/>
        </w:rPr>
        <w:t>Hoberg, R., Die Lehre vom sprachlichen Feld, Düsseld. 1970.</w:t>
      </w:r>
      <w:bookmarkEnd w:id="6943"/>
    </w:p>
    <w:p>
      <w:pPr>
        <w:pageBreakBefore w:val="off"/>
        <w:tabs/>
        <w:wordWrap w:val="off"/>
        <w:spacing w:before="0" w:after="0" w:line="840" w:lineRule="atLeast"/>
        <w:ind w:left="140" w:right="0"/>
        <w:jc w:val="both"/>
        <w:textAlignment w:val="baseline"/>
        <w:rPr>
          <w:sz w:val="42"/>
        </w:rPr>
      </w:pPr>
      <w:bookmarkStart w:name="" w:id="6944"/>
      <w:r>
        <w:rPr>
          <w:rFonts w:ascii="楷体" w:hAnsi="楷体" w:cs="楷体" w:eastAsia="楷体"/>
          <w:sz w:val="42"/>
          <w:spacing w:val="0"/>
          <w:color w:val="000000"/>
          <w:b w:val="off"/>
          <w:i w:val="off"/>
        </w:rPr>
        <w:t>Höffe, O., Strategien der Humanität, Mü. 1975.</w:t>
      </w:r>
      <w:bookmarkEnd w:id="6944"/>
    </w:p>
    <w:p>
      <w:pPr>
        <w:pageBreakBefore w:val="off"/>
        <w:tabs/>
        <w:wordWrap w:val="off"/>
        <w:spacing w:before="0" w:after="0" w:line="840" w:lineRule="atLeast"/>
        <w:ind w:left="140" w:right="240"/>
        <w:jc w:val="both"/>
        <w:textAlignment w:val="baseline"/>
        <w:rPr>
          <w:sz w:val="42"/>
        </w:rPr>
      </w:pPr>
      <w:bookmarkStart w:name="" w:id="6945"/>
      <w:r>
        <w:rPr>
          <w:rFonts w:ascii="楷体" w:hAnsi="楷体" w:cs="楷体" w:eastAsia="楷体"/>
          <w:sz w:val="42"/>
          <w:spacing w:val="0"/>
          <w:color w:val="000000"/>
          <w:b w:val="off"/>
          <w:i w:val="off"/>
        </w:rPr>
        <w:t>Höffe, O. (Hrsg.), Über J. Rawls Theorie der Gerechtigkeit, Ffm. 1977.</w:t>
      </w:r>
      <w:r>
        <w:rPr>
          <w:rFonts w:ascii="楷体" w:hAnsi="楷体" w:cs="楷体" w:eastAsia="楷体"/>
          <w:sz w:val="42"/>
          <w:spacing w:val="0"/>
          <w:color w:val="000000"/>
          <w:b w:val="off"/>
          <w:i w:val="off"/>
        </w:rPr>
        <w:t>Hölscher, L., Öffentlichkeit und Geheimnis, Stuttg. 1979.</w:t>
      </w:r>
      <w:bookmarkEnd w:id="6945"/>
    </w:p>
    <w:p>
      <w:pPr>
        <w:pageBreakBefore w:val="off"/>
        <w:tabs/>
        <w:wordWrap w:val="off"/>
        <w:spacing w:before="280" w:after="0" w:line="580" w:lineRule="atLeast"/>
        <w:ind w:left="0" w:right="580"/>
        <w:jc w:val="right"/>
        <w:textAlignment w:val="baseline"/>
        <w:rPr>
          <w:sz w:val="43"/>
        </w:rPr>
        <w:sectPr>
          <w:footerReference r:id="rId861"/>
          <w:headerReference r:id="rId862" w:type="default"/>
          <w:type w:val="nextPage"/>
          <w:pgSz w:w="20740" w:h="31680"/>
          <w:pgMar w:left="2700" w:top="2080" w:right="2700" w:bottom="2080" w:header="1780" w:footer="1780"/>
          <w:cols w:num="1"/>
        </w:sectPr>
      </w:pPr>
      <w:bookmarkStart w:name="" w:id="6946"/>
      <w:r>
        <w:rPr>
          <w:rFonts w:ascii="楷体" w:hAnsi="楷体" w:cs="楷体" w:eastAsia="楷体"/>
          <w:sz w:val="43"/>
          <w:spacing w:val="0"/>
          <w:color w:val="000000"/>
          <w:b w:val="off"/>
          <w:i w:val="off"/>
        </w:rPr>
        <w:t>399</w:t>
      </w:r>
      <w:bookmarkEnd w:id="6946"/>
    </w:p>
    <w:p>
      <w:pPr>
        <w:pageBreakBefore w:val="off"/>
        <w:tabs/>
        <w:wordWrap w:val="off"/>
        <w:spacing w:before="0" w:after="0" w:line="620" w:lineRule="atLeast"/>
        <w:ind w:left="0" w:right="0"/>
        <w:jc w:val="right"/>
        <w:textAlignment w:val="baseline"/>
        <w:rPr>
          <w:sz w:val="46"/>
        </w:rPr>
      </w:pPr>
      <w:bookmarkStart w:name="" w:id="6947"/>
      <w:r>
        <w:rPr>
          <w:rFonts w:ascii="宋体" w:hAnsi="宋体" w:cs="宋体" w:eastAsia="宋体"/>
          <w:sz w:val="46"/>
          <w:spacing w:val="0"/>
          <w:color w:val="000000"/>
          <w:b w:val="off"/>
          <w:i w:val="off"/>
        </w:rPr>
        <w:t>交往行为理论</w:t>
      </w:r>
      <w:bookmarkEnd w:id="6947"/>
    </w:p>
    <w:p>
      <w:pPr>
        <w:pageBreakBefore w:val="off"/>
        <w:tabs/>
        <w:wordWrap w:val="off"/>
        <w:spacing w:before="340" w:after="0" w:line="780" w:lineRule="atLeast"/>
        <w:ind w:left="60" w:right="0"/>
        <w:jc w:val="both"/>
        <w:textAlignment w:val="baseline"/>
        <w:rPr>
          <w:sz w:val="53"/>
        </w:rPr>
      </w:pPr>
      <w:bookmarkStart w:name="" w:id="6948"/>
      <w:r>
        <w:rPr>
          <w:rFonts w:ascii="TimesNewRoman" w:hAnsi="TimesNewRoman" w:cs="TimesNewRoman" w:eastAsia="TimesNewRoman"/>
          <w:sz w:val="53"/>
          <w:spacing w:val="0"/>
          <w:color w:val="000000"/>
          <w:b w:val="off"/>
          <w:i w:val="off"/>
        </w:rPr>
        <w:t>Hörmann, H., Psychologie der Sprache, Heidelbg. 1967.</w:t>
      </w:r>
      <w:bookmarkEnd w:id="6948"/>
    </w:p>
    <w:p>
      <w:pPr>
        <w:pageBreakBefore w:val="off"/>
        <w:tabs/>
        <w:wordWrap w:val="off"/>
        <w:spacing w:before="0" w:after="0" w:line="780" w:lineRule="atLeast"/>
        <w:ind w:left="60" w:right="0"/>
        <w:jc w:val="both"/>
        <w:textAlignment w:val="baseline"/>
        <w:rPr>
          <w:sz w:val="53"/>
        </w:rPr>
      </w:pPr>
      <w:bookmarkStart w:name="" w:id="6949"/>
      <w:r>
        <w:rPr>
          <w:rFonts w:ascii="TimesNewRoman" w:hAnsi="TimesNewRoman" w:cs="TimesNewRoman" w:eastAsia="TimesNewRoman"/>
          <w:sz w:val="53"/>
          <w:spacing w:val="0"/>
          <w:color w:val="000000"/>
          <w:b w:val="off"/>
          <w:i w:val="off"/>
        </w:rPr>
        <w:t>–, Meinen und Verstehen, Ffm. 1976.</w:t>
      </w:r>
      <w:bookmarkEnd w:id="6949"/>
    </w:p>
    <w:p>
      <w:pPr>
        <w:pageBreakBefore w:val="off"/>
        <w:tabs/>
        <w:wordWrap w:val="off"/>
        <w:spacing w:before="0" w:after="0" w:line="780" w:lineRule="atLeast"/>
        <w:ind w:left="60" w:right="0"/>
        <w:jc w:val="both"/>
        <w:textAlignment w:val="baseline"/>
        <w:rPr>
          <w:sz w:val="53"/>
        </w:rPr>
      </w:pPr>
      <w:bookmarkStart w:name="" w:id="6950"/>
      <w:r>
        <w:rPr>
          <w:rFonts w:ascii="TimesNewRoman" w:hAnsi="TimesNewRoman" w:cs="TimesNewRoman" w:eastAsia="TimesNewRoman"/>
          <w:sz w:val="53"/>
          <w:spacing w:val="0"/>
          <w:color w:val="000000"/>
          <w:b w:val="off"/>
          <w:i w:val="off"/>
        </w:rPr>
        <w:t>Hohl, H., Lebenswelt und Geschichte, Frbg. 1962.</w:t>
      </w:r>
      <w:bookmarkEnd w:id="6950"/>
    </w:p>
    <w:p>
      <w:pPr>
        <w:pageBreakBefore w:val="off"/>
        <w:tabs/>
        <w:wordWrap w:val="off"/>
        <w:spacing w:before="0" w:after="0" w:line="780" w:lineRule="atLeast"/>
        <w:ind w:left="60" w:right="0"/>
        <w:jc w:val="both"/>
        <w:textAlignment w:val="baseline"/>
        <w:rPr>
          <w:sz w:val="53"/>
        </w:rPr>
      </w:pPr>
      <w:bookmarkStart w:name="" w:id="6951"/>
      <w:r>
        <w:rPr>
          <w:rFonts w:ascii="TimesNewRoman" w:hAnsi="TimesNewRoman" w:cs="TimesNewRoman" w:eastAsia="TimesNewRoman"/>
          <w:sz w:val="53"/>
          <w:spacing w:val="0"/>
          <w:color w:val="000000"/>
          <w:b w:val="off"/>
          <w:i w:val="off"/>
        </w:rPr>
        <w:t>Hollis, M., The Limits of Rationality, in: Wilson (1970), 214 ff.</w:t>
      </w:r>
      <w:bookmarkEnd w:id="6951"/>
    </w:p>
    <w:p>
      <w:pPr>
        <w:pageBreakBefore w:val="off"/>
        <w:tabs/>
        <w:wordWrap w:val="off"/>
        <w:spacing w:before="0" w:after="0" w:line="780" w:lineRule="atLeast"/>
        <w:ind w:left="60" w:right="0"/>
        <w:jc w:val="both"/>
        <w:textAlignment w:val="baseline"/>
        <w:rPr>
          <w:sz w:val="53"/>
        </w:rPr>
      </w:pPr>
      <w:bookmarkStart w:name="" w:id="6952"/>
      <w:r>
        <w:rPr>
          <w:rFonts w:ascii="TimesNewRoman" w:hAnsi="TimesNewRoman" w:cs="TimesNewRoman" w:eastAsia="TimesNewRoman"/>
          <w:sz w:val="53"/>
          <w:spacing w:val="0"/>
          <w:color w:val="000000"/>
          <w:b w:val="off"/>
          <w:i w:val="off"/>
        </w:rPr>
        <w:t>Honneth, A., Adorno u nd Habermas, Telos 39, 1979, 45 ff.</w:t>
      </w:r>
      <w:bookmarkEnd w:id="6952"/>
    </w:p>
    <w:p>
      <w:pPr>
        <w:pageBreakBefore w:val="off"/>
        <w:tabs/>
        <w:wordWrap w:val="off"/>
        <w:spacing w:before="0" w:after="0" w:line="780" w:lineRule="atLeast"/>
        <w:ind w:left="660" w:right="40" w:hanging="600"/>
        <w:jc w:val="both"/>
        <w:textAlignment w:val="baseline"/>
        <w:rPr>
          <w:sz w:val="53"/>
        </w:rPr>
      </w:pPr>
      <w:bookmarkStart w:name="" w:id="6953"/>
      <w:r>
        <w:rPr>
          <w:rFonts w:ascii="TimesNewRoman" w:hAnsi="TimesNewRoman" w:cs="TimesNewRoman" w:eastAsia="TimesNewRoman"/>
          <w:sz w:val="53"/>
          <w:spacing w:val="0"/>
          <w:color w:val="000000"/>
          <w:b w:val="off"/>
          <w:i w:val="off"/>
        </w:rPr>
        <w:t>Honneth, A., U. Jaeggi (Hrsg.), Arbeit, Handlung, Normativität, Ffm.</w:t>
      </w:r>
      <w:r>
        <w:rPr>
          <w:rFonts w:ascii="TimesNewRoman" w:hAnsi="TimesNewRoman" w:cs="TimesNewRoman" w:eastAsia="TimesNewRoman"/>
          <w:sz w:val="53"/>
          <w:spacing w:val="0"/>
          <w:color w:val="000000"/>
          <w:b w:val="off"/>
          <w:i w:val="off"/>
        </w:rPr>
        <w:t>1980.</w:t>
      </w:r>
      <w:bookmarkEnd w:id="6953"/>
    </w:p>
    <w:p>
      <w:pPr>
        <w:pageBreakBefore w:val="off"/>
        <w:tabs/>
        <w:wordWrap w:val="off"/>
        <w:spacing w:before="0" w:after="0" w:line="780" w:lineRule="atLeast"/>
        <w:ind w:left="60" w:right="0"/>
        <w:jc w:val="both"/>
        <w:textAlignment w:val="baseline"/>
        <w:rPr>
          <w:sz w:val="53"/>
        </w:rPr>
      </w:pPr>
      <w:bookmarkStart w:name="" w:id="6954"/>
      <w:r>
        <w:rPr>
          <w:rFonts w:ascii="TimesNewRoman" w:hAnsi="TimesNewRoman" w:cs="TimesNewRoman" w:eastAsia="TimesNewRoman"/>
          <w:sz w:val="53"/>
          <w:spacing w:val="0"/>
          <w:color w:val="000000"/>
          <w:b w:val="off"/>
          <w:i w:val="off"/>
        </w:rPr>
        <w:t>Horkheimer, M., Zur Kritik der instrumentellen Vernunft, Ffm. 1967.</w:t>
      </w:r>
      <w:bookmarkEnd w:id="6954"/>
    </w:p>
    <w:p>
      <w:pPr>
        <w:pageBreakBefore w:val="off"/>
        <w:tabs/>
        <w:wordWrap w:val="off"/>
        <w:spacing w:before="0" w:after="0" w:line="780" w:lineRule="atLeast"/>
        <w:ind w:left="60" w:right="0"/>
        <w:jc w:val="both"/>
        <w:textAlignment w:val="baseline"/>
        <w:rPr>
          <w:sz w:val="53"/>
        </w:rPr>
      </w:pPr>
      <w:bookmarkStart w:name="" w:id="6955"/>
      <w:r>
        <w:rPr>
          <w:rFonts w:ascii="TimesNewRoman" w:hAnsi="TimesNewRoman" w:cs="TimesNewRoman" w:eastAsia="TimesNewRoman"/>
          <w:sz w:val="53"/>
          <w:spacing w:val="0"/>
          <w:color w:val="000000"/>
          <w:b w:val="off"/>
          <w:i w:val="off"/>
        </w:rPr>
        <w:t>–, Kritische Theorie, 2 Bde., Ffm. 1968.</w:t>
      </w:r>
      <w:bookmarkEnd w:id="6955"/>
    </w:p>
    <w:p>
      <w:pPr>
        <w:pageBreakBefore w:val="off"/>
        <w:tabs/>
        <w:wordWrap w:val="off"/>
        <w:spacing w:before="0" w:after="0" w:line="780" w:lineRule="atLeast"/>
        <w:ind w:left="60" w:right="0"/>
        <w:jc w:val="both"/>
        <w:textAlignment w:val="baseline"/>
        <w:rPr>
          <w:sz w:val="53"/>
        </w:rPr>
      </w:pPr>
      <w:bookmarkStart w:name="" w:id="6956"/>
      <w:r>
        <w:rPr>
          <w:rFonts w:ascii="TimesNewRoman" w:hAnsi="TimesNewRoman" w:cs="TimesNewRoman" w:eastAsia="TimesNewRoman"/>
          <w:sz w:val="53"/>
          <w:spacing w:val="0"/>
          <w:color w:val="000000"/>
          <w:b w:val="off"/>
          <w:i w:val="off"/>
        </w:rPr>
        <w:t>–, Vernunft und Selbsterhaltung, in: Ebeling (1976), 47 ff.</w:t>
      </w:r>
      <w:bookmarkEnd w:id="6956"/>
    </w:p>
    <w:p>
      <w:pPr>
        <w:pageBreakBefore w:val="off"/>
        <w:tabs/>
        <w:wordWrap w:val="off"/>
        <w:spacing w:before="0" w:after="0" w:line="780" w:lineRule="atLeast"/>
        <w:ind w:left="660" w:right="20" w:hanging="600"/>
        <w:jc w:val="both"/>
        <w:textAlignment w:val="baseline"/>
        <w:rPr>
          <w:sz w:val="53"/>
        </w:rPr>
      </w:pPr>
      <w:bookmarkStart w:name="" w:id="6957"/>
      <w:r>
        <w:rPr>
          <w:rFonts w:ascii="TimesNewRoman" w:hAnsi="TimesNewRoman" w:cs="TimesNewRoman" w:eastAsia="TimesNewRoman"/>
          <w:sz w:val="53"/>
          <w:spacing w:val="0"/>
          <w:color w:val="000000"/>
          <w:b w:val="off"/>
          <w:i w:val="off"/>
        </w:rPr>
        <w:t>Horkheimer, M., Th. W. Adorno, Dialektik der Aufklärung, Amsterdam</w:t>
      </w:r>
      <w:r>
        <w:rPr>
          <w:rFonts w:ascii="TimesNewRoman" w:hAnsi="TimesNewRoman" w:cs="TimesNewRoman" w:eastAsia="TimesNewRoman"/>
          <w:sz w:val="53"/>
          <w:spacing w:val="0"/>
          <w:color w:val="000000"/>
          <w:b w:val="off"/>
          <w:i w:val="off"/>
        </w:rPr>
        <w:t>1947.</w:t>
      </w:r>
      <w:bookmarkEnd w:id="6957"/>
    </w:p>
    <w:p>
      <w:pPr>
        <w:pageBreakBefore w:val="off"/>
        <w:tabs/>
        <w:wordWrap w:val="off"/>
        <w:spacing w:before="0" w:after="0" w:line="780" w:lineRule="atLeast"/>
        <w:ind w:left="600" w:right="80" w:hanging="540"/>
        <w:jc w:val="both"/>
        <w:textAlignment w:val="baseline"/>
        <w:rPr>
          <w:sz w:val="53"/>
        </w:rPr>
      </w:pPr>
      <w:bookmarkStart w:name="" w:id="6958"/>
      <w:r>
        <w:rPr>
          <w:rFonts w:ascii="TimesNewRoman" w:hAnsi="TimesNewRoman" w:cs="TimesNewRoman" w:eastAsia="TimesNewRoman"/>
          <w:sz w:val="53"/>
          <w:spacing w:val="0"/>
          <w:color w:val="000000"/>
          <w:b w:val="off"/>
          <w:i w:val="off"/>
        </w:rPr>
        <w:t>Horkheimer, M., et al., Recht und Staat im Nationalsozialismus, hrsg.</w:t>
      </w:r>
      <w:r>
        <w:rPr>
          <w:rFonts w:ascii="TimesNewRoman" w:hAnsi="TimesNewRoman" w:cs="TimesNewRoman" w:eastAsia="TimesNewRoman"/>
          <w:sz w:val="53"/>
          <w:spacing w:val="0"/>
          <w:color w:val="000000"/>
          <w:b w:val="off"/>
          <w:i w:val="off"/>
        </w:rPr>
        <w:t>und eingel. von H. Dubiel, A. Söllner, Ffm. 1981.</w:t>
      </w:r>
      <w:bookmarkEnd w:id="6958"/>
    </w:p>
    <w:p>
      <w:pPr>
        <w:pageBreakBefore w:val="off"/>
        <w:tabs/>
        <w:wordWrap w:val="off"/>
        <w:spacing w:before="0" w:after="0" w:line="780" w:lineRule="atLeast"/>
        <w:ind w:left="60" w:right="0"/>
        <w:jc w:val="both"/>
        <w:textAlignment w:val="baseline"/>
        <w:rPr>
          <w:sz w:val="53"/>
        </w:rPr>
      </w:pPr>
      <w:bookmarkStart w:name="" w:id="6959"/>
      <w:r>
        <w:rPr>
          <w:rFonts w:ascii="TimesNewRoman" w:hAnsi="TimesNewRoman" w:cs="TimesNewRoman" w:eastAsia="TimesNewRoman"/>
          <w:sz w:val="53"/>
          <w:spacing w:val="0"/>
          <w:color w:val="000000"/>
          <w:b w:val="off"/>
          <w:i w:val="off"/>
        </w:rPr>
        <w:t>Horster, D., Erkenntnis-Kritik als Gesellschaftstheorie, Hann. 1978.</w:t>
      </w:r>
      <w:bookmarkEnd w:id="6959"/>
    </w:p>
    <w:p>
      <w:pPr>
        <w:pageBreakBefore w:val="off"/>
        <w:tabs/>
        <w:wordWrap w:val="off"/>
        <w:spacing w:before="0" w:after="0" w:line="780" w:lineRule="atLeast"/>
        <w:ind w:left="660" w:right="100" w:hanging="600"/>
        <w:jc w:val="both"/>
        <w:textAlignment w:val="baseline"/>
        <w:rPr>
          <w:sz w:val="53"/>
        </w:rPr>
      </w:pPr>
      <w:bookmarkStart w:name="" w:id="6960"/>
      <w:r>
        <w:rPr>
          <w:rFonts w:ascii="TimesNewRoman" w:hAnsi="TimesNewRoman" w:cs="TimesNewRoman" w:eastAsia="TimesNewRoman"/>
          <w:sz w:val="53"/>
          <w:spacing w:val="0"/>
          <w:color w:val="000000"/>
          <w:b w:val="off"/>
          <w:i w:val="off"/>
        </w:rPr>
        <w:t>Horton, R., African Thought and Western Science, in: Wilson (1970),</w:t>
      </w:r>
      <w:r>
        <w:rPr>
          <w:rFonts w:ascii="TimesNewRoman" w:hAnsi="TimesNewRoman" w:cs="TimesNewRoman" w:eastAsia="TimesNewRoman"/>
          <w:sz w:val="53"/>
          <w:spacing w:val="0"/>
          <w:color w:val="000000"/>
          <w:b w:val="off"/>
          <w:i w:val="off"/>
        </w:rPr>
        <w:t>153 ff.</w:t>
      </w:r>
      <w:bookmarkEnd w:id="6960"/>
    </w:p>
    <w:p>
      <w:pPr>
        <w:pageBreakBefore w:val="off"/>
        <w:tabs/>
        <w:wordWrap w:val="off"/>
        <w:spacing w:before="0" w:after="0" w:line="780" w:lineRule="atLeast"/>
        <w:ind w:left="580" w:right="80" w:hanging="520"/>
        <w:jc w:val="both"/>
        <w:textAlignment w:val="baseline"/>
        <w:rPr>
          <w:sz w:val="53"/>
        </w:rPr>
      </w:pPr>
      <w:bookmarkStart w:name="" w:id="6961"/>
      <w:r>
        <w:rPr>
          <w:rFonts w:ascii="TimesNewRoman" w:hAnsi="TimesNewRoman" w:cs="TimesNewRoman" w:eastAsia="TimesNewRoman"/>
          <w:sz w:val="53"/>
          <w:spacing w:val="0"/>
          <w:color w:val="000000"/>
          <w:b w:val="off"/>
          <w:i w:val="off"/>
        </w:rPr>
        <w:t>- - , Levy-Bruhl, Durkheim and the Scientific Revolution, in: Horton,</w:t>
      </w:r>
      <w:r>
        <w:rPr>
          <w:rFonts w:ascii="TimesNewRoman" w:hAnsi="TimesNewRoman" w:cs="TimesNewRoman" w:eastAsia="TimesNewRoman"/>
          <w:sz w:val="53"/>
          <w:spacing w:val="0"/>
          <w:color w:val="000000"/>
          <w:b w:val="off"/>
          <w:i w:val="off"/>
        </w:rPr>
        <w:t>Finnegan (1973), 249 ff.</w:t>
      </w:r>
      <w:bookmarkEnd w:id="6961"/>
    </w:p>
    <w:p>
      <w:pPr>
        <w:pageBreakBefore w:val="off"/>
        <w:tabs/>
        <w:wordWrap w:val="off"/>
        <w:spacing w:before="0" w:after="0" w:line="780" w:lineRule="atLeast"/>
        <w:ind w:left="60" w:right="0"/>
        <w:jc w:val="both"/>
        <w:textAlignment w:val="baseline"/>
        <w:rPr>
          <w:sz w:val="53"/>
        </w:rPr>
      </w:pPr>
      <w:bookmarkStart w:name="" w:id="6962"/>
      <w:r>
        <w:rPr>
          <w:rFonts w:ascii="TimesNewRoman" w:hAnsi="TimesNewRoman" w:cs="TimesNewRoman" w:eastAsia="TimesNewRoman"/>
          <w:sz w:val="53"/>
          <w:spacing w:val="0"/>
          <w:color w:val="000000"/>
          <w:b w:val="off"/>
          <w:i w:val="off"/>
        </w:rPr>
        <w:t>-, Professor Winch on Safari, Arch. Eur. Soc. 17, 1976, 157 ff.</w:t>
      </w:r>
      <w:bookmarkEnd w:id="6962"/>
    </w:p>
    <w:p>
      <w:pPr>
        <w:pageBreakBefore w:val="off"/>
        <w:tabs/>
        <w:wordWrap w:val="off"/>
        <w:spacing w:before="0" w:after="0" w:line="780" w:lineRule="atLeast"/>
        <w:ind w:left="60" w:right="0"/>
        <w:jc w:val="both"/>
        <w:textAlignment w:val="baseline"/>
        <w:rPr>
          <w:sz w:val="53"/>
        </w:rPr>
      </w:pPr>
      <w:bookmarkStart w:name="" w:id="6963"/>
      <w:r>
        <w:rPr>
          <w:rFonts w:ascii="TimesNewRoman" w:hAnsi="TimesNewRoman" w:cs="TimesNewRoman" w:eastAsia="TimesNewRoman"/>
          <w:sz w:val="53"/>
          <w:spacing w:val="0"/>
          <w:color w:val="000000"/>
          <w:b w:val="off"/>
          <w:i w:val="off"/>
        </w:rPr>
        <w:t>Horton, R., R. Finnegan (Eds.), Modes of Thought, London 1973.</w:t>
      </w:r>
      <w:bookmarkEnd w:id="6963"/>
    </w:p>
    <w:p>
      <w:pPr>
        <w:pageBreakBefore w:val="off"/>
        <w:tabs/>
        <w:wordWrap w:val="off"/>
        <w:spacing w:before="0" w:after="0" w:line="780" w:lineRule="atLeast"/>
        <w:ind w:left="660" w:right="80" w:hanging="600"/>
        <w:jc w:val="both"/>
        <w:textAlignment w:val="baseline"/>
        <w:rPr>
          <w:sz w:val="53"/>
        </w:rPr>
      </w:pPr>
      <w:bookmarkStart w:name="" w:id="6964"/>
      <w:r>
        <w:rPr>
          <w:rFonts w:ascii="TimesNewRoman" w:hAnsi="TimesNewRoman" w:cs="TimesNewRoman" w:eastAsia="TimesNewRoman"/>
          <w:sz w:val="53"/>
          <w:spacing w:val="0"/>
          <w:color w:val="000000"/>
          <w:b w:val="off"/>
          <w:i w:val="off"/>
        </w:rPr>
        <w:t>Howe, R. H., Max Weber’ s Elective Affinities, Sociology within the</w:t>
      </w:r>
      <w:r>
        <w:rPr>
          <w:rFonts w:ascii="TimesNewRoman" w:hAnsi="TimesNewRoman" w:cs="TimesNewRoman" w:eastAsia="TimesNewRoman"/>
          <w:sz w:val="53"/>
          <w:spacing w:val="0"/>
          <w:color w:val="000000"/>
          <w:b w:val="off"/>
          <w:i w:val="off"/>
        </w:rPr>
        <w:t>Bounds of Pure Reason, AJS, 83, 1978, 366 ff.</w:t>
      </w:r>
      <w:bookmarkEnd w:id="6964"/>
    </w:p>
    <w:p>
      <w:pPr>
        <w:pageBreakBefore w:val="off"/>
        <w:tabs/>
        <w:wordWrap w:val="off"/>
        <w:spacing w:before="0" w:after="0" w:line="780" w:lineRule="atLeast"/>
        <w:ind w:left="60" w:right="0"/>
        <w:jc w:val="both"/>
        <w:textAlignment w:val="baseline"/>
        <w:rPr>
          <w:sz w:val="53"/>
        </w:rPr>
      </w:pPr>
      <w:bookmarkStart w:name="" w:id="6965"/>
      <w:r>
        <w:rPr>
          <w:rFonts w:ascii="TimesNewRoman" w:hAnsi="TimesNewRoman" w:cs="TimesNewRoman" w:eastAsia="TimesNewRoman"/>
          <w:sz w:val="53"/>
          <w:spacing w:val="0"/>
          <w:color w:val="000000"/>
          <w:b w:val="off"/>
          <w:i w:val="off"/>
        </w:rPr>
        <w:t>Hummel, R. P., The Bureaucratic Experience, N. Y. 1977.</w:t>
      </w:r>
      <w:bookmarkEnd w:id="6965"/>
    </w:p>
    <w:p>
      <w:pPr>
        <w:pageBreakBefore w:val="off"/>
        <w:tabs/>
        <w:wordWrap w:val="off"/>
        <w:spacing w:before="0" w:after="0" w:line="780" w:lineRule="atLeast"/>
        <w:ind w:left="60" w:right="0"/>
        <w:jc w:val="both"/>
        <w:textAlignment w:val="baseline"/>
        <w:rPr>
          <w:sz w:val="53"/>
        </w:rPr>
      </w:pPr>
      <w:bookmarkStart w:name="" w:id="6966"/>
      <w:r>
        <w:rPr>
          <w:rFonts w:ascii="TimesNewRoman" w:hAnsi="TimesNewRoman" w:cs="TimesNewRoman" w:eastAsia="TimesNewRoman"/>
          <w:sz w:val="53"/>
          <w:spacing w:val="0"/>
          <w:color w:val="000000"/>
          <w:b w:val="off"/>
          <w:i w:val="off"/>
        </w:rPr>
        <w:t>Hurrelmann, K., Sozialisation und Lebenslauf, Hbg. 1976.</w:t>
      </w:r>
      <w:bookmarkEnd w:id="6966"/>
    </w:p>
    <w:p>
      <w:pPr>
        <w:pageBreakBefore w:val="off"/>
        <w:tabs/>
        <w:wordWrap w:val="off"/>
        <w:spacing w:before="0" w:after="0" w:line="780" w:lineRule="atLeast"/>
        <w:ind w:left="60" w:right="0"/>
        <w:jc w:val="both"/>
        <w:textAlignment w:val="baseline"/>
        <w:rPr>
          <w:sz w:val="53"/>
        </w:rPr>
      </w:pPr>
      <w:bookmarkStart w:name="" w:id="6967"/>
      <w:r>
        <w:rPr>
          <w:rFonts w:ascii="TimesNewRoman" w:hAnsi="TimesNewRoman" w:cs="TimesNewRoman" w:eastAsia="TimesNewRoman"/>
          <w:sz w:val="53"/>
          <w:spacing w:val="0"/>
          <w:color w:val="000000"/>
          <w:b w:val="off"/>
          <w:i w:val="off"/>
        </w:rPr>
        <w:t>Husserl, E., Formale und transzendentale Logik, in: Jb. f. Philos. u.</w:t>
      </w:r>
      <w:bookmarkEnd w:id="6967"/>
    </w:p>
    <w:p>
      <w:pPr>
        <w:pageBreakBefore w:val="off"/>
        <w:tabs/>
        <w:wordWrap w:val="off"/>
        <w:spacing w:before="0" w:after="0" w:line="780" w:lineRule="atLeast"/>
        <w:ind w:left="560" w:right="0"/>
        <w:jc w:val="both"/>
        <w:textAlignment w:val="baseline"/>
        <w:rPr>
          <w:sz w:val="53"/>
        </w:rPr>
      </w:pPr>
      <w:bookmarkStart w:name="" w:id="6968"/>
      <w:r>
        <w:rPr>
          <w:rFonts w:ascii="TimesNewRoman" w:hAnsi="TimesNewRoman" w:cs="TimesNewRoman" w:eastAsia="TimesNewRoman"/>
          <w:sz w:val="53"/>
          <w:spacing w:val="0"/>
          <w:color w:val="000000"/>
          <w:b w:val="off"/>
          <w:i w:val="off"/>
        </w:rPr>
        <w:t>phänomenol. Forschung, Bd. X, Halle 1929.</w:t>
      </w:r>
      <w:bookmarkEnd w:id="6968"/>
    </w:p>
    <w:p>
      <w:pPr>
        <w:pageBreakBefore w:val="off"/>
        <w:tabs/>
        <w:wordWrap w:val="off"/>
        <w:spacing w:before="0" w:after="0" w:line="780" w:lineRule="atLeast"/>
        <w:ind w:left="60" w:right="0"/>
        <w:jc w:val="both"/>
        <w:textAlignment w:val="baseline"/>
        <w:rPr>
          <w:sz w:val="53"/>
        </w:rPr>
      </w:pPr>
      <w:bookmarkStart w:name="" w:id="6969"/>
      <w:r>
        <w:rPr>
          <w:rFonts w:ascii="TimesNewRoman" w:hAnsi="TimesNewRoman" w:cs="TimesNewRoman" w:eastAsia="TimesNewRoman"/>
          <w:sz w:val="53"/>
          <w:spacing w:val="0"/>
          <w:color w:val="000000"/>
          <w:b w:val="off"/>
          <w:i w:val="off"/>
        </w:rPr>
        <w:t>–, Erfahrung und Urteil, Hbg. 1948.</w:t>
      </w:r>
      <w:bookmarkEnd w:id="6969"/>
    </w:p>
    <w:p>
      <w:pPr>
        <w:pageBreakBefore w:val="off"/>
        <w:tabs/>
        <w:wordWrap w:val="off"/>
        <w:spacing w:before="0" w:after="0" w:line="780" w:lineRule="atLeast"/>
        <w:ind w:left="600" w:right="160" w:hanging="540"/>
        <w:jc w:val="both"/>
        <w:textAlignment w:val="baseline"/>
        <w:rPr>
          <w:sz w:val="53"/>
        </w:rPr>
      </w:pPr>
      <w:bookmarkStart w:name="" w:id="6970"/>
      <w:r>
        <w:rPr>
          <w:rFonts w:ascii="TimesNewRoman" w:hAnsi="TimesNewRoman" w:cs="TimesNewRoman" w:eastAsia="TimesNewRoman"/>
          <w:sz w:val="53"/>
          <w:spacing w:val="0"/>
          <w:color w:val="000000"/>
          <w:b w:val="off"/>
          <w:i w:val="off"/>
        </w:rPr>
        <w:t>Hutcheson, P., Husserl's Problem of Intersubjectivity, J. Brit. Soc.</w:t>
      </w:r>
      <w:r>
        <w:rPr>
          <w:rFonts w:ascii="TimesNewRoman" w:hAnsi="TimesNewRoman" w:cs="TimesNewRoman" w:eastAsia="TimesNewRoman"/>
          <w:sz w:val="53"/>
          <w:spacing w:val="0"/>
          <w:color w:val="000000"/>
          <w:b w:val="off"/>
          <w:i w:val="off"/>
        </w:rPr>
        <w:t>Phenom.,Ⅱ,1980, 144 ff.</w:t>
      </w:r>
      <w:bookmarkEnd w:id="6970"/>
    </w:p>
    <w:p>
      <w:pPr>
        <w:pageBreakBefore w:val="off"/>
        <w:tabs/>
        <w:wordWrap w:val="off"/>
        <w:spacing w:before="0" w:after="0" w:line="780" w:lineRule="atLeast"/>
        <w:ind w:left="60" w:right="0"/>
        <w:jc w:val="both"/>
        <w:textAlignment w:val="baseline"/>
        <w:rPr>
          <w:sz w:val="53"/>
        </w:rPr>
      </w:pPr>
      <w:bookmarkStart w:name="" w:id="6971"/>
      <w:r>
        <w:rPr>
          <w:rFonts w:ascii="TimesNewRoman" w:hAnsi="TimesNewRoman" w:cs="TimesNewRoman" w:eastAsia="TimesNewRoman"/>
          <w:sz w:val="53"/>
          <w:spacing w:val="0"/>
          <w:color w:val="000000"/>
          <w:b w:val="off"/>
          <w:i w:val="off"/>
        </w:rPr>
        <w:t>Hymes, D.(Ed.), Language in Culture and Society, N. Y. 1964.</w:t>
      </w:r>
      <w:bookmarkEnd w:id="6971"/>
    </w:p>
    <w:p>
      <w:pPr>
        <w:pageBreakBefore w:val="off"/>
        <w:tabs/>
        <w:wordWrap w:val="off"/>
        <w:spacing w:before="0" w:after="0" w:line="780" w:lineRule="atLeast"/>
        <w:ind w:left="60" w:right="0"/>
        <w:jc w:val="both"/>
        <w:textAlignment w:val="baseline"/>
        <w:rPr>
          <w:sz w:val="53"/>
        </w:rPr>
      </w:pPr>
      <w:bookmarkStart w:name="" w:id="6972"/>
      <w:r>
        <w:rPr>
          <w:rFonts w:ascii="TimesNewRoman" w:hAnsi="TimesNewRoman" w:cs="TimesNewRoman" w:eastAsia="TimesNewRoman"/>
          <w:sz w:val="53"/>
          <w:spacing w:val="0"/>
          <w:color w:val="000000"/>
          <w:b w:val="off"/>
          <w:i w:val="off"/>
        </w:rPr>
        <w:t>Hymes, D., Models of the Interactions of Language and Social Life,</w:t>
      </w:r>
      <w:bookmarkEnd w:id="6972"/>
    </w:p>
    <w:p>
      <w:pPr>
        <w:pageBreakBefore w:val="off"/>
        <w:tabs/>
        <w:wordWrap w:val="off"/>
        <w:spacing w:before="220" w:after="0" w:line="540" w:lineRule="atLeast"/>
        <w:ind w:left="340" w:right="0"/>
        <w:jc w:val="both"/>
        <w:textAlignment w:val="baseline"/>
        <w:rPr>
          <w:sz w:val="40"/>
        </w:rPr>
        <w:sectPr>
          <w:footerReference r:id="rId863"/>
          <w:headerReference r:id="rId864" w:type="default"/>
          <w:type w:val="nextPage"/>
          <w:pgSz w:w="20740" w:h="31680"/>
          <w:pgMar w:left="2760" w:top="2100" w:right="2760" w:bottom="2100" w:header="1800" w:footer="1800"/>
          <w:cols w:num="1"/>
        </w:sectPr>
      </w:pPr>
      <w:bookmarkStart w:name="" w:id="6973"/>
      <w:r>
        <w:rPr>
          <w:rFonts w:ascii="宋体" w:hAnsi="宋体" w:cs="宋体" w:eastAsia="宋体"/>
          <w:sz w:val="40"/>
          <w:spacing w:val="0"/>
          <w:color w:val="000000"/>
          <w:b w:val="off"/>
          <w:i w:val="off"/>
        </w:rPr>
        <w:t>400-</w:t>
      </w:r>
      <w:bookmarkEnd w:id="6973"/>
    </w:p>
    <w:p>
      <w:pPr>
        <w:pageBreakBefore w:val="off"/>
        <w:tabs/>
        <w:wordWrap w:val="off"/>
        <w:spacing w:before="0" w:after="0" w:line="680" w:lineRule="atLeast"/>
        <w:ind w:left="100" w:right="0"/>
        <w:jc w:val="both"/>
        <w:textAlignment w:val="baseline"/>
        <w:rPr>
          <w:sz w:val="50"/>
        </w:rPr>
      </w:pPr>
      <w:bookmarkStart w:name="" w:id="6974"/>
      <w:r>
        <w:rPr>
          <w:rFonts w:ascii="宋体" w:hAnsi="宋体" w:cs="宋体" w:eastAsia="宋体"/>
          <w:sz w:val="50"/>
          <w:spacing w:val="0"/>
          <w:color w:val="000000"/>
          <w:b w:val="off"/>
          <w:i w:val="off"/>
        </w:rPr>
        <w:t>参考文献</w:t>
      </w:r>
      <w:bookmarkEnd w:id="6974"/>
    </w:p>
    <w:p>
      <w:pPr>
        <w:pageBreakBefore w:val="off"/>
        <w:tabs/>
        <w:wordWrap w:val="off"/>
        <w:spacing w:before="340" w:after="0" w:line="780" w:lineRule="atLeast"/>
        <w:ind w:left="740" w:right="0"/>
        <w:jc w:val="both"/>
        <w:textAlignment w:val="baseline"/>
        <w:rPr>
          <w:sz w:val="42"/>
        </w:rPr>
      </w:pPr>
      <w:bookmarkStart w:name="" w:id="6975"/>
      <w:r>
        <w:rPr>
          <w:rFonts w:ascii="仿宋" w:hAnsi="仿宋" w:cs="仿宋" w:eastAsia="仿宋"/>
          <w:sz w:val="42"/>
          <w:spacing w:val="0"/>
          <w:color w:val="000000"/>
          <w:b w:val="off"/>
          <w:i w:val="off"/>
        </w:rPr>
        <w:t>in:</w:t>
      </w:r>
      <w:bookmarkEnd w:id="6975"/>
    </w:p>
    <w:p>
      <w:pPr>
        <w:pageBreakBefore w:val="off"/>
        <w:tabs/>
        <w:wordWrap w:val="off"/>
        <w:spacing w:before="0" w:after="0" w:line="780" w:lineRule="atLeast"/>
        <w:ind w:left="680" w:right="0" w:hanging="580"/>
        <w:jc w:val="both"/>
        <w:textAlignment w:val="baseline"/>
        <w:rPr>
          <w:sz w:val="42"/>
        </w:rPr>
      </w:pPr>
      <w:bookmarkStart w:name="" w:id="6976"/>
      <w:r>
        <w:rPr>
          <w:rFonts w:ascii="仿宋" w:hAnsi="仿宋" w:cs="仿宋" w:eastAsia="仿宋"/>
          <w:sz w:val="42"/>
          <w:spacing w:val="0"/>
          <w:color w:val="000000"/>
          <w:b w:val="off"/>
          <w:i w:val="off"/>
        </w:rPr>
        <w:t>Gumperz,J. J., D. Hymes (Eds.), Directions in Sociolinguistics, N. Y.</w:t>
      </w:r>
      <w:r>
        <w:rPr>
          <w:rFonts w:ascii="仿宋" w:hAnsi="仿宋" w:cs="仿宋" w:eastAsia="仿宋"/>
          <w:sz w:val="42"/>
          <w:spacing w:val="0"/>
          <w:color w:val="000000"/>
          <w:b w:val="off"/>
          <w:i w:val="off"/>
        </w:rPr>
        <w:t>1972, 35 ff.</w:t>
      </w:r>
      <w:bookmarkEnd w:id="6976"/>
    </w:p>
    <w:p>
      <w:pPr>
        <w:pageBreakBefore w:val="off"/>
        <w:tabs/>
        <w:wordWrap w:val="off"/>
        <w:spacing w:before="0" w:after="0" w:line="780" w:lineRule="atLeast"/>
        <w:ind w:left="100" w:right="20" w:firstLine="40"/>
        <w:jc w:val="both"/>
        <w:textAlignment w:val="baseline"/>
        <w:rPr>
          <w:sz w:val="42"/>
        </w:rPr>
      </w:pPr>
      <w:bookmarkStart w:name="" w:id="6977"/>
      <w:r>
        <w:rPr>
          <w:rFonts w:ascii="仿宋" w:hAnsi="仿宋" w:cs="仿宋" w:eastAsia="仿宋"/>
          <w:sz w:val="42"/>
          <w:spacing w:val="0"/>
          <w:color w:val="000000"/>
          <w:b w:val="off"/>
          <w:i w:val="off"/>
        </w:rPr>
        <w:t>Inglehart, R., Wertwandel und politisches Verhalten, in: Matthes (1979).</w:t>
      </w:r>
      <w:r>
        <w:rPr>
          <w:rFonts w:ascii="仿宋" w:hAnsi="仿宋" w:cs="仿宋" w:eastAsia="仿宋"/>
          <w:sz w:val="42"/>
          <w:spacing w:val="0"/>
          <w:color w:val="000000"/>
          <w:b w:val="off"/>
          <w:i w:val="off"/>
        </w:rPr>
        <w:t>Institut f. Sozialforschung (Hrsg.), Autorität und Familie, Paris 1936.</w:t>
      </w:r>
      <w:r>
        <w:rPr>
          <w:rFonts w:ascii="仿宋" w:hAnsi="仿宋" w:cs="仿宋" w:eastAsia="仿宋"/>
          <w:sz w:val="42"/>
          <w:spacing w:val="0"/>
          <w:color w:val="000000"/>
          <w:b w:val="off"/>
          <w:i w:val="off"/>
        </w:rPr>
        <w:t>Jacobson, E., The Self and the Object World, N. Y. 1964; dtsch. 1973.</w:t>
      </w:r>
      <w:r>
        <w:rPr>
          <w:rFonts w:ascii="仿宋" w:hAnsi="仿宋" w:cs="仿宋" w:eastAsia="仿宋"/>
          <w:sz w:val="42"/>
          <w:spacing w:val="0"/>
          <w:color w:val="000000"/>
          <w:b w:val="off"/>
          <w:i w:val="off"/>
        </w:rPr>
        <w:t>Jaeggi, U., A. Honneth (Hrsg.), Theorien des Historischen</w:t>
      </w:r>
      <w:bookmarkEnd w:id="6977"/>
    </w:p>
    <w:p>
      <w:pPr>
        <w:pageBreakBefore w:val="off"/>
        <w:tabs/>
        <w:wordWrap w:val="off"/>
        <w:spacing w:before="0" w:after="0" w:line="780" w:lineRule="atLeast"/>
        <w:ind w:left="740" w:right="0"/>
        <w:jc w:val="both"/>
        <w:textAlignment w:val="baseline"/>
        <w:rPr>
          <w:sz w:val="42"/>
        </w:rPr>
      </w:pPr>
      <w:bookmarkStart w:name="" w:id="6978"/>
      <w:r>
        <w:rPr>
          <w:rFonts w:ascii="仿宋" w:hAnsi="仿宋" w:cs="仿宋" w:eastAsia="仿宋"/>
          <w:sz w:val="42"/>
          <w:spacing w:val="0"/>
          <w:color w:val="000000"/>
          <w:b w:val="off"/>
          <w:i w:val="off"/>
        </w:rPr>
        <w:t>Materialismus, Ffm. 1977.</w:t>
      </w:r>
      <w:bookmarkEnd w:id="6978"/>
    </w:p>
    <w:p>
      <w:pPr>
        <w:pageBreakBefore w:val="off"/>
        <w:tabs/>
        <w:wordWrap w:val="off"/>
        <w:spacing w:before="0" w:after="0" w:line="780" w:lineRule="atLeast"/>
        <w:ind w:left="100" w:right="0"/>
        <w:jc w:val="both"/>
        <w:textAlignment w:val="baseline"/>
        <w:rPr>
          <w:sz w:val="42"/>
        </w:rPr>
      </w:pPr>
      <w:bookmarkStart w:name="" w:id="6979"/>
      <w:r>
        <w:rPr>
          <w:rFonts w:ascii="仿宋" w:hAnsi="仿宋" w:cs="仿宋" w:eastAsia="仿宋"/>
          <w:sz w:val="42"/>
          <w:spacing w:val="0"/>
          <w:color w:val="000000"/>
          <w:b w:val="off"/>
          <w:i w:val="off"/>
        </w:rPr>
        <w:t>Jakobson, R., Linguistik und Poetik (1960), in: ders., Poetik, hrsg. v.</w:t>
      </w:r>
      <w:bookmarkEnd w:id="6979"/>
    </w:p>
    <w:p>
      <w:pPr>
        <w:pageBreakBefore w:val="off"/>
        <w:tabs/>
        <w:wordWrap w:val="off"/>
        <w:spacing w:before="0" w:after="0" w:line="780" w:lineRule="atLeast"/>
        <w:ind w:left="740" w:right="0"/>
        <w:jc w:val="both"/>
        <w:textAlignment w:val="baseline"/>
        <w:rPr>
          <w:sz w:val="42"/>
        </w:rPr>
      </w:pPr>
      <w:bookmarkStart w:name="" w:id="6980"/>
      <w:r>
        <w:rPr>
          <w:rFonts w:ascii="仿宋" w:hAnsi="仿宋" w:cs="仿宋" w:eastAsia="仿宋"/>
          <w:sz w:val="42"/>
          <w:spacing w:val="0"/>
          <w:color w:val="000000"/>
          <w:b w:val="off"/>
          <w:i w:val="off"/>
        </w:rPr>
        <w:t>Holenstein, E., T. Schelbert, Ffm. 1979, 83 ff.</w:t>
      </w:r>
      <w:bookmarkEnd w:id="6980"/>
    </w:p>
    <w:p>
      <w:pPr>
        <w:pageBreakBefore w:val="off"/>
        <w:tabs/>
        <w:wordWrap w:val="off"/>
        <w:spacing w:before="0" w:after="0" w:line="780" w:lineRule="atLeast"/>
        <w:ind w:left="100" w:right="0"/>
        <w:jc w:val="both"/>
        <w:textAlignment w:val="baseline"/>
        <w:rPr>
          <w:sz w:val="42"/>
        </w:rPr>
      </w:pPr>
      <w:bookmarkStart w:name="" w:id="6981"/>
      <w:r>
        <w:rPr>
          <w:rFonts w:ascii="仿宋" w:hAnsi="仿宋" w:cs="仿宋" w:eastAsia="仿宋"/>
          <w:sz w:val="42"/>
          <w:spacing w:val="0"/>
          <w:color w:val="000000"/>
          <w:b w:val="off"/>
          <w:i w:val="off"/>
        </w:rPr>
        <w:t>Jarvie, I. C., Die Logik der Gesellschaft, Mü. 1974.</w:t>
      </w:r>
      <w:bookmarkEnd w:id="6981"/>
    </w:p>
    <w:p>
      <w:pPr>
        <w:pageBreakBefore w:val="off"/>
        <w:tabs/>
        <w:wordWrap w:val="off"/>
        <w:spacing w:before="0" w:after="0" w:line="780" w:lineRule="atLeast"/>
        <w:ind w:left="100" w:right="0"/>
        <w:jc w:val="both"/>
        <w:textAlignment w:val="baseline"/>
        <w:rPr>
          <w:sz w:val="42"/>
        </w:rPr>
      </w:pPr>
      <w:bookmarkStart w:name="" w:id="6982"/>
      <w:r>
        <w:rPr>
          <w:rFonts w:ascii="仿宋" w:hAnsi="仿宋" w:cs="仿宋" w:eastAsia="仿宋"/>
          <w:sz w:val="42"/>
          <w:spacing w:val="0"/>
          <w:color w:val="000000"/>
          <w:b w:val="off"/>
          <w:i w:val="off"/>
        </w:rPr>
        <w:t>-, On the Limits of Symbolic Interpretation in Anthropology, Curr.</w:t>
      </w:r>
      <w:bookmarkEnd w:id="6982"/>
    </w:p>
    <w:p>
      <w:pPr>
        <w:pageBreakBefore w:val="off"/>
        <w:tabs/>
        <w:wordWrap w:val="off"/>
        <w:spacing w:before="0" w:after="0" w:line="780" w:lineRule="atLeast"/>
        <w:ind w:left="740" w:right="0"/>
        <w:jc w:val="both"/>
        <w:textAlignment w:val="baseline"/>
        <w:rPr>
          <w:sz w:val="42"/>
        </w:rPr>
      </w:pPr>
      <w:bookmarkStart w:name="" w:id="6983"/>
      <w:r>
        <w:rPr>
          <w:rFonts w:ascii="仿宋" w:hAnsi="仿宋" w:cs="仿宋" w:eastAsia="仿宋"/>
          <w:sz w:val="42"/>
          <w:spacing w:val="0"/>
          <w:color w:val="000000"/>
          <w:b w:val="off"/>
          <w:i w:val="off"/>
        </w:rPr>
        <w:t>Anthr. 17, 1976, 687 ff.</w:t>
      </w:r>
      <w:bookmarkEnd w:id="6983"/>
    </w:p>
    <w:p>
      <w:pPr>
        <w:pageBreakBefore w:val="off"/>
        <w:tabs/>
        <w:wordWrap w:val="off"/>
        <w:spacing w:before="0" w:after="0" w:line="780" w:lineRule="atLeast"/>
        <w:ind w:left="100" w:right="0"/>
        <w:jc w:val="both"/>
        <w:textAlignment w:val="baseline"/>
        <w:rPr>
          <w:sz w:val="42"/>
        </w:rPr>
      </w:pPr>
      <w:bookmarkStart w:name="" w:id="6984"/>
      <w:r>
        <w:rPr>
          <w:rFonts w:ascii="仿宋" w:hAnsi="仿宋" w:cs="仿宋" w:eastAsia="仿宋"/>
          <w:sz w:val="42"/>
          <w:spacing w:val="0"/>
          <w:color w:val="000000"/>
          <w:b w:val="off"/>
          <w:i w:val="off"/>
        </w:rPr>
        <w:t>Jay, M., Dialektische Phantasie, Ffm. 1976.</w:t>
      </w:r>
      <w:bookmarkEnd w:id="6984"/>
    </w:p>
    <w:p>
      <w:pPr>
        <w:pageBreakBefore w:val="off"/>
        <w:tabs/>
        <w:wordWrap w:val="off"/>
        <w:spacing w:before="0" w:after="0" w:line="780" w:lineRule="atLeast"/>
        <w:ind w:left="100" w:right="0"/>
        <w:jc w:val="both"/>
        <w:textAlignment w:val="baseline"/>
        <w:rPr>
          <w:sz w:val="42"/>
        </w:rPr>
      </w:pPr>
      <w:bookmarkStart w:name="" w:id="6985"/>
      <w:r>
        <w:rPr>
          <w:rFonts w:ascii="仿宋" w:hAnsi="仿宋" w:cs="仿宋" w:eastAsia="仿宋"/>
          <w:sz w:val="42"/>
          <w:spacing w:val="0"/>
          <w:color w:val="000000"/>
          <w:b w:val="off"/>
          <w:i w:val="off"/>
        </w:rPr>
        <w:t>Jensen, St., J. Naumann, Commitments: Medienkomponente einer</w:t>
      </w:r>
      <w:bookmarkEnd w:id="6985"/>
    </w:p>
    <w:p>
      <w:pPr>
        <w:pageBreakBefore w:val="off"/>
        <w:tabs/>
        <w:wordWrap w:val="off"/>
        <w:spacing w:before="0" w:after="0" w:line="780" w:lineRule="atLeast"/>
        <w:ind w:left="740" w:right="0"/>
        <w:jc w:val="both"/>
        <w:textAlignment w:val="baseline"/>
        <w:rPr>
          <w:sz w:val="42"/>
        </w:rPr>
      </w:pPr>
      <w:bookmarkStart w:name="" w:id="6986"/>
      <w:r>
        <w:rPr>
          <w:rFonts w:ascii="仿宋" w:hAnsi="仿宋" w:cs="仿宋" w:eastAsia="仿宋"/>
          <w:sz w:val="42"/>
          <w:spacing w:val="0"/>
          <w:color w:val="000000"/>
          <w:b w:val="off"/>
          <w:i w:val="off"/>
        </w:rPr>
        <w:t>Kulturtheorie?, ZfS 9, 1980, 79 ff.</w:t>
      </w:r>
      <w:bookmarkEnd w:id="6986"/>
    </w:p>
    <w:p>
      <w:pPr>
        <w:pageBreakBefore w:val="off"/>
        <w:tabs/>
        <w:wordWrap w:val="off"/>
        <w:spacing w:before="0" w:after="0" w:line="780" w:lineRule="atLeast"/>
        <w:ind w:left="100" w:right="0"/>
        <w:jc w:val="both"/>
        <w:textAlignment w:val="baseline"/>
        <w:rPr>
          <w:sz w:val="42"/>
        </w:rPr>
      </w:pPr>
      <w:bookmarkStart w:name="" w:id="6987"/>
      <w:r>
        <w:rPr>
          <w:rFonts w:ascii="仿宋" w:hAnsi="仿宋" w:cs="仿宋" w:eastAsia="仿宋"/>
          <w:sz w:val="42"/>
          <w:spacing w:val="0"/>
          <w:color w:val="000000"/>
          <w:b w:val="off"/>
          <w:i w:val="off"/>
        </w:rPr>
        <w:t>Joas, H., Die gegenwärtige Lage der Rollentheorie, Ffm. 1973.</w:t>
      </w:r>
      <w:bookmarkEnd w:id="6987"/>
    </w:p>
    <w:p>
      <w:pPr>
        <w:pageBreakBefore w:val="off"/>
        <w:tabs/>
        <w:wordWrap w:val="off"/>
        <w:spacing w:before="0" w:after="0" w:line="780" w:lineRule="atLeast"/>
        <w:ind w:left="100" w:right="0"/>
        <w:jc w:val="both"/>
        <w:textAlignment w:val="baseline"/>
        <w:rPr>
          <w:sz w:val="42"/>
        </w:rPr>
      </w:pPr>
      <w:bookmarkStart w:name="" w:id="6988"/>
      <w:r>
        <w:rPr>
          <w:rFonts w:ascii="仿宋" w:hAnsi="仿宋" w:cs="仿宋" w:eastAsia="仿宋"/>
          <w:sz w:val="42"/>
          <w:spacing w:val="0"/>
          <w:color w:val="000000"/>
          <w:b w:val="off"/>
          <w:i w:val="off"/>
        </w:rPr>
        <w:t>-, G. H. Mead, in: Käsler (1978), Bd. 2.</w:t>
      </w:r>
      <w:bookmarkEnd w:id="6988"/>
    </w:p>
    <w:p>
      <w:pPr>
        <w:pageBreakBefore w:val="off"/>
        <w:tabs/>
        <w:wordWrap w:val="off"/>
        <w:spacing w:before="0" w:after="0" w:line="780" w:lineRule="atLeast"/>
        <w:ind w:left="100" w:right="0"/>
        <w:jc w:val="both"/>
        <w:textAlignment w:val="baseline"/>
        <w:rPr>
          <w:sz w:val="42"/>
        </w:rPr>
      </w:pPr>
      <w:bookmarkStart w:name="" w:id="6989"/>
      <w:r>
        <w:rPr>
          <w:rFonts w:ascii="仿宋" w:hAnsi="仿宋" w:cs="仿宋" w:eastAsia="仿宋"/>
          <w:sz w:val="42"/>
          <w:spacing w:val="0"/>
          <w:color w:val="000000"/>
          <w:b w:val="off"/>
          <w:i w:val="off"/>
        </w:rPr>
        <w:t>–, Praktische Intersubjektivität, Ffm. 1980.</w:t>
      </w:r>
      <w:bookmarkEnd w:id="6989"/>
    </w:p>
    <w:p>
      <w:pPr>
        <w:pageBreakBefore w:val="off"/>
        <w:tabs/>
        <w:wordWrap w:val="off"/>
        <w:spacing w:before="0" w:after="0" w:line="780" w:lineRule="atLeast"/>
        <w:ind w:left="100" w:right="0"/>
        <w:jc w:val="both"/>
        <w:textAlignment w:val="baseline"/>
        <w:rPr>
          <w:sz w:val="42"/>
        </w:rPr>
      </w:pPr>
      <w:bookmarkStart w:name="" w:id="6990"/>
      <w:r>
        <w:rPr>
          <w:rFonts w:ascii="仿宋" w:hAnsi="仿宋" w:cs="仿宋" w:eastAsia="仿宋"/>
          <w:sz w:val="42"/>
          <w:spacing w:val="0"/>
          <w:color w:val="000000"/>
          <w:b w:val="off"/>
          <w:i w:val="off"/>
        </w:rPr>
        <w:t>Jonas, F., Was heißt ökonomische Theorie? Vorklassisches und</w:t>
      </w:r>
      <w:bookmarkEnd w:id="6990"/>
    </w:p>
    <w:p>
      <w:pPr>
        <w:pageBreakBefore w:val="off"/>
        <w:tabs/>
        <w:wordWrap w:val="off"/>
        <w:spacing w:before="0" w:after="0" w:line="780" w:lineRule="atLeast"/>
        <w:ind w:left="740" w:right="0"/>
        <w:jc w:val="both"/>
        <w:textAlignment w:val="baseline"/>
        <w:rPr>
          <w:sz w:val="42"/>
        </w:rPr>
      </w:pPr>
      <w:bookmarkStart w:name="" w:id="6991"/>
      <w:r>
        <w:rPr>
          <w:rFonts w:ascii="仿宋" w:hAnsi="仿宋" w:cs="仿宋" w:eastAsia="仿宋"/>
          <w:sz w:val="42"/>
          <w:spacing w:val="0"/>
          <w:color w:val="000000"/>
          <w:b w:val="off"/>
          <w:i w:val="off"/>
        </w:rPr>
        <w:t>klassisches Denken, in: Schmollers Jb. 78, 1958.</w:t>
      </w:r>
      <w:bookmarkEnd w:id="6991"/>
    </w:p>
    <w:p>
      <w:pPr>
        <w:pageBreakBefore w:val="off"/>
        <w:tabs/>
        <w:wordWrap w:val="off"/>
        <w:spacing w:before="0" w:after="0" w:line="780" w:lineRule="atLeast"/>
        <w:ind w:left="100" w:right="0"/>
        <w:jc w:val="both"/>
        <w:textAlignment w:val="baseline"/>
        <w:rPr>
          <w:sz w:val="42"/>
        </w:rPr>
      </w:pPr>
      <w:bookmarkStart w:name="" w:id="6992"/>
      <w:r>
        <w:rPr>
          <w:rFonts w:ascii="仿宋" w:hAnsi="仿宋" w:cs="仿宋" w:eastAsia="仿宋"/>
          <w:sz w:val="42"/>
          <w:spacing w:val="0"/>
          <w:color w:val="000000"/>
          <w:b w:val="off"/>
          <w:i w:val="off"/>
        </w:rPr>
        <w:t>–, Geschichte der Soziologie, Bd. 1–4, Hbg. 1968–69.</w:t>
      </w:r>
      <w:bookmarkEnd w:id="6992"/>
    </w:p>
    <w:p>
      <w:pPr>
        <w:pageBreakBefore w:val="off"/>
        <w:tabs/>
        <w:wordWrap w:val="off"/>
        <w:spacing w:before="0" w:after="0" w:line="780" w:lineRule="atLeast"/>
        <w:ind w:left="100" w:right="0"/>
        <w:jc w:val="both"/>
        <w:textAlignment w:val="baseline"/>
        <w:rPr>
          <w:sz w:val="42"/>
        </w:rPr>
      </w:pPr>
      <w:bookmarkStart w:name="" w:id="6993"/>
      <w:r>
        <w:rPr>
          <w:rFonts w:ascii="仿宋" w:hAnsi="仿宋" w:cs="仿宋" w:eastAsia="仿宋"/>
          <w:sz w:val="42"/>
          <w:spacing w:val="0"/>
          <w:color w:val="000000"/>
          <w:b w:val="off"/>
          <w:i w:val="off"/>
        </w:rPr>
        <w:t>Käsler, D. (Hrsg.), Max Weber, Mü. 1972.</w:t>
      </w:r>
      <w:bookmarkEnd w:id="6993"/>
    </w:p>
    <w:p>
      <w:pPr>
        <w:pageBreakBefore w:val="off"/>
        <w:tabs/>
        <w:wordWrap w:val="off"/>
        <w:spacing w:before="0" w:after="0" w:line="780" w:lineRule="atLeast"/>
        <w:ind w:left="100" w:right="0"/>
        <w:jc w:val="both"/>
        <w:textAlignment w:val="baseline"/>
        <w:rPr>
          <w:sz w:val="42"/>
        </w:rPr>
      </w:pPr>
      <w:bookmarkStart w:name="" w:id="6994"/>
      <w:r>
        <w:rPr>
          <w:rFonts w:ascii="仿宋" w:hAnsi="仿宋" w:cs="仿宋" w:eastAsia="仿宋"/>
          <w:sz w:val="42"/>
          <w:spacing w:val="0"/>
          <w:color w:val="000000"/>
          <w:b w:val="off"/>
          <w:i w:val="off"/>
        </w:rPr>
        <w:t>–, Klassiker des soziologischen Denkens, Bd. I, Mü. 1976.</w:t>
      </w:r>
      <w:bookmarkEnd w:id="6994"/>
    </w:p>
    <w:p>
      <w:pPr>
        <w:pageBreakBefore w:val="off"/>
        <w:tabs/>
        <w:wordWrap w:val="off"/>
        <w:spacing w:before="0" w:after="0" w:line="780" w:lineRule="atLeast"/>
        <w:ind w:left="100" w:right="0"/>
        <w:jc w:val="both"/>
        <w:textAlignment w:val="baseline"/>
        <w:rPr>
          <w:sz w:val="42"/>
        </w:rPr>
      </w:pPr>
      <w:bookmarkStart w:name="" w:id="6995"/>
      <w:r>
        <w:rPr>
          <w:rFonts w:ascii="仿宋" w:hAnsi="仿宋" w:cs="仿宋" w:eastAsia="仿宋"/>
          <w:sz w:val="42"/>
          <w:spacing w:val="0"/>
          <w:color w:val="000000"/>
          <w:b w:val="off"/>
          <w:i w:val="off"/>
        </w:rPr>
        <w:t>–, Klassiker des soziologischen Denkens, Bd. 2 Mü. 1978.</w:t>
      </w:r>
      <w:bookmarkEnd w:id="6995"/>
    </w:p>
    <w:p>
      <w:pPr>
        <w:pageBreakBefore w:val="off"/>
        <w:tabs/>
        <w:wordWrap w:val="off"/>
        <w:spacing w:before="0" w:after="0" w:line="780" w:lineRule="atLeast"/>
        <w:ind w:left="100" w:right="0"/>
        <w:jc w:val="both"/>
        <w:textAlignment w:val="baseline"/>
        <w:rPr>
          <w:sz w:val="42"/>
        </w:rPr>
      </w:pPr>
      <w:bookmarkStart w:name="" w:id="6996"/>
      <w:r>
        <w:rPr>
          <w:rFonts w:ascii="仿宋" w:hAnsi="仿宋" w:cs="仿宋" w:eastAsia="仿宋"/>
          <w:sz w:val="42"/>
          <w:spacing w:val="0"/>
          <w:color w:val="000000"/>
          <w:b w:val="off"/>
          <w:i w:val="off"/>
        </w:rPr>
        <w:t>Kaiser, G., Benjamin, Adorno, Ffm. 1974.</w:t>
      </w:r>
      <w:bookmarkEnd w:id="6996"/>
    </w:p>
    <w:p>
      <w:pPr>
        <w:pageBreakBefore w:val="off"/>
        <w:tabs/>
        <w:wordWrap w:val="off"/>
        <w:spacing w:before="0" w:after="0" w:line="780" w:lineRule="atLeast"/>
        <w:ind w:left="640" w:right="280" w:hanging="540"/>
        <w:jc w:val="both"/>
        <w:textAlignment w:val="baseline"/>
        <w:rPr>
          <w:sz w:val="42"/>
        </w:rPr>
      </w:pPr>
      <w:bookmarkStart w:name="" w:id="6997"/>
      <w:r>
        <w:rPr>
          <w:rFonts w:ascii="仿宋" w:hAnsi="仿宋" w:cs="仿宋" w:eastAsia="仿宋"/>
          <w:sz w:val="42"/>
          <w:spacing w:val="0"/>
          <w:color w:val="000000"/>
          <w:b w:val="off"/>
          <w:i w:val="off"/>
        </w:rPr>
        <w:t>Kalberg, St., The Discussion of Max Weber in Recent German Socio-</w:t>
      </w:r>
      <w:r>
        <w:rPr>
          <w:rFonts w:ascii="仿宋" w:hAnsi="仿宋" w:cs="仿宋" w:eastAsia="仿宋"/>
          <w:sz w:val="42"/>
          <w:spacing w:val="0"/>
          <w:color w:val="000000"/>
          <w:b w:val="off"/>
          <w:i w:val="off"/>
        </w:rPr>
        <w:t>logical Literature, Sociology 13, 1979, 127 ff.</w:t>
      </w:r>
      <w:bookmarkEnd w:id="6997"/>
    </w:p>
    <w:p>
      <w:pPr>
        <w:pageBreakBefore w:val="off"/>
        <w:tabs/>
        <w:wordWrap w:val="off"/>
        <w:spacing w:before="0" w:after="0" w:line="780" w:lineRule="atLeast"/>
        <w:ind w:left="640" w:right="200" w:hanging="540"/>
        <w:jc w:val="both"/>
        <w:textAlignment w:val="baseline"/>
        <w:rPr>
          <w:sz w:val="42"/>
        </w:rPr>
      </w:pPr>
      <w:bookmarkStart w:name="" w:id="6998"/>
      <w:r>
        <w:rPr>
          <w:rFonts w:ascii="仿宋" w:hAnsi="仿宋" w:cs="仿宋" w:eastAsia="仿宋"/>
          <w:sz w:val="42"/>
          <w:spacing w:val="0"/>
          <w:color w:val="000000"/>
          <w:b w:val="off"/>
          <w:i w:val="off"/>
        </w:rPr>
        <w:t>-, Max Weber's Types of Rationality: Cornerstones for the Analysis of</w:t>
      </w:r>
      <w:r>
        <w:rPr>
          <w:rFonts w:ascii="仿宋" w:hAnsi="仿宋" w:cs="仿宋" w:eastAsia="仿宋"/>
          <w:sz w:val="42"/>
          <w:spacing w:val="0"/>
          <w:color w:val="000000"/>
          <w:b w:val="off"/>
          <w:i w:val="off"/>
        </w:rPr>
        <w:t>Rationalization Processes in History, AJS 85, 1980, 1145 ff.</w:t>
      </w:r>
      <w:bookmarkEnd w:id="6998"/>
    </w:p>
    <w:p>
      <w:pPr>
        <w:pageBreakBefore w:val="off"/>
        <w:tabs/>
        <w:wordWrap w:val="off"/>
        <w:spacing w:before="0" w:after="0" w:line="780" w:lineRule="atLeast"/>
        <w:ind w:left="640" w:right="300" w:hanging="540"/>
        <w:jc w:val="both"/>
        <w:textAlignment w:val="baseline"/>
        <w:rPr>
          <w:sz w:val="42"/>
        </w:rPr>
      </w:pPr>
      <w:bookmarkStart w:name="" w:id="6999"/>
      <w:r>
        <w:rPr>
          <w:rFonts w:ascii="仿宋" w:hAnsi="仿宋" w:cs="仿宋" w:eastAsia="仿宋"/>
          <w:sz w:val="42"/>
          <w:spacing w:val="0"/>
          <w:color w:val="000000"/>
          <w:b w:val="off"/>
          <w:i w:val="off"/>
        </w:rPr>
        <w:t>Kambartel, F. (Hrsg.), Praktische Philosophie und konstruktive</w:t>
      </w:r>
      <w:r>
        <w:rPr>
          <w:rFonts w:ascii="仿宋" w:hAnsi="仿宋" w:cs="仿宋" w:eastAsia="仿宋"/>
          <w:sz w:val="42"/>
          <w:spacing w:val="0"/>
          <w:color w:val="000000"/>
          <w:b w:val="off"/>
          <w:i w:val="off"/>
        </w:rPr>
        <w:t>Wissenschaftstheorie, Ffm. 1975.</w:t>
      </w:r>
      <w:bookmarkEnd w:id="6999"/>
    </w:p>
    <w:p>
      <w:pPr>
        <w:pageBreakBefore w:val="off"/>
        <w:tabs/>
        <w:wordWrap w:val="off"/>
        <w:spacing w:before="340" w:after="0" w:line="560" w:lineRule="atLeast"/>
        <w:ind w:left="0" w:right="680"/>
        <w:jc w:val="right"/>
        <w:textAlignment w:val="baseline"/>
        <w:rPr>
          <w:sz w:val="41"/>
        </w:rPr>
        <w:sectPr>
          <w:footerReference r:id="rId865"/>
          <w:headerReference r:id="rId866" w:type="default"/>
          <w:type w:val="nextPage"/>
          <w:pgSz w:w="20740" w:h="31680"/>
          <w:pgMar w:left="2660" w:top="2060" w:right="2660" w:bottom="2060" w:header="1760" w:footer="1760"/>
          <w:cols w:num="1"/>
        </w:sectPr>
      </w:pPr>
      <w:bookmarkStart w:name="" w:id="7000"/>
      <w:r>
        <w:rPr>
          <w:rFonts w:ascii="楷体" w:hAnsi="楷体" w:cs="楷体" w:eastAsia="楷体"/>
          <w:sz w:val="41"/>
          <w:spacing w:val="0"/>
          <w:color w:val="000000"/>
          <w:b w:val="off"/>
          <w:i w:val="off"/>
        </w:rPr>
        <w:t>401</w:t>
      </w:r>
      <w:bookmarkEnd w:id="7000"/>
    </w:p>
    <w:p>
      <w:pPr>
        <w:pageBreakBefore w:val="off"/>
        <w:tabs/>
        <w:wordWrap w:val="off"/>
        <w:spacing w:before="0" w:after="0" w:line="600" w:lineRule="atLeast"/>
        <w:ind w:left="0" w:right="0"/>
        <w:jc w:val="right"/>
        <w:textAlignment w:val="baseline"/>
        <w:rPr>
          <w:sz w:val="45"/>
        </w:rPr>
      </w:pPr>
      <w:bookmarkStart w:name="" w:id="7001"/>
      <w:r>
        <w:rPr>
          <w:rFonts w:ascii="宋体" w:hAnsi="宋体" w:cs="宋体" w:eastAsia="宋体"/>
          <w:sz w:val="45"/>
          <w:spacing w:val="0"/>
          <w:color w:val="000000"/>
          <w:b w:val="off"/>
          <w:i w:val="off"/>
        </w:rPr>
        <w:t>交往行为理论</w:t>
      </w:r>
      <w:bookmarkEnd w:id="7001"/>
    </w:p>
    <w:p>
      <w:pPr>
        <w:pageBreakBefore w:val="off"/>
        <w:tabs/>
        <w:wordWrap w:val="off"/>
        <w:spacing w:before="0" w:after="0" w:line="840" w:lineRule="atLeast"/>
        <w:ind w:left="700" w:right="0" w:hanging="580"/>
        <w:jc w:val="both"/>
        <w:textAlignment w:val="baseline"/>
        <w:rPr>
          <w:sz w:val="50"/>
        </w:rPr>
      </w:pPr>
      <w:bookmarkStart w:name="" w:id="7002"/>
      <w:r>
        <w:rPr>
          <w:rFonts w:ascii="TimesNewRoman" w:hAnsi="TimesNewRoman" w:cs="TimesNewRoman" w:eastAsia="TimesNewRoman"/>
          <w:sz w:val="50"/>
          <w:spacing w:val="0"/>
          <w:color w:val="000000"/>
          <w:b w:val="off"/>
          <w:i w:val="off"/>
        </w:rPr>
        <w:t>Kanngiesser, S., Sprachliche Universalien und diachrone Prozesse, in:</w:t>
      </w:r>
      <w:r>
        <w:rPr>
          <w:rFonts w:ascii="TimesNewRoman" w:hAnsi="TimesNewRoman" w:cs="TimesNewRoman" w:eastAsia="TimesNewRoman"/>
          <w:sz w:val="50"/>
          <w:spacing w:val="0"/>
          <w:color w:val="000000"/>
          <w:b w:val="off"/>
          <w:i w:val="off"/>
        </w:rPr>
        <w:t>Apel (1976), 273 ff.</w:t>
      </w:r>
      <w:bookmarkEnd w:id="7002"/>
    </w:p>
    <w:p>
      <w:pPr>
        <w:pageBreakBefore w:val="off"/>
        <w:tabs/>
        <w:wordWrap w:val="off"/>
        <w:spacing w:before="0" w:after="0" w:line="840" w:lineRule="atLeast"/>
        <w:ind w:left="700" w:right="40" w:hanging="580"/>
        <w:jc w:val="both"/>
        <w:textAlignment w:val="baseline"/>
        <w:rPr>
          <w:sz w:val="50"/>
        </w:rPr>
      </w:pPr>
      <w:bookmarkStart w:name="" w:id="7003"/>
      <w:r>
        <w:rPr>
          <w:rFonts w:ascii="TimesNewRoman" w:hAnsi="TimesNewRoman" w:cs="TimesNewRoman" w:eastAsia="TimesNewRoman"/>
          <w:sz w:val="50"/>
          <w:spacing w:val="0"/>
          <w:color w:val="000000"/>
          <w:b w:val="off"/>
          <w:i w:val="off"/>
        </w:rPr>
        <w:t>Kaufer, D. S., The Competence/ Performance Distinction in Linguis-</w:t>
      </w:r>
      <w:r>
        <w:rPr>
          <w:rFonts w:ascii="TimesNewRoman" w:hAnsi="TimesNewRoman" w:cs="TimesNewRoman" w:eastAsia="TimesNewRoman"/>
          <w:sz w:val="50"/>
          <w:spacing w:val="0"/>
          <w:color w:val="000000"/>
          <w:b w:val="off"/>
          <w:i w:val="off"/>
        </w:rPr>
        <w:t>tic Theory, Philos. Soc. Scienc. 9, 1979, 257 ff.</w:t>
      </w:r>
      <w:bookmarkEnd w:id="7003"/>
    </w:p>
    <w:p>
      <w:pPr>
        <w:pageBreakBefore w:val="off"/>
        <w:tabs/>
        <w:wordWrap w:val="off"/>
        <w:spacing w:before="0" w:after="0" w:line="840" w:lineRule="atLeast"/>
        <w:ind w:left="120" w:right="0"/>
        <w:jc w:val="both"/>
        <w:textAlignment w:val="baseline"/>
        <w:rPr>
          <w:sz w:val="50"/>
        </w:rPr>
      </w:pPr>
      <w:bookmarkStart w:name="" w:id="7004"/>
      <w:r>
        <w:rPr>
          <w:rFonts w:ascii="TimesNewRoman" w:hAnsi="TimesNewRoman" w:cs="TimesNewRoman" w:eastAsia="TimesNewRoman"/>
          <w:sz w:val="50"/>
          <w:spacing w:val="0"/>
          <w:color w:val="000000"/>
          <w:b w:val="off"/>
          <w:i w:val="off"/>
        </w:rPr>
        <w:t>Kaulbach, F., Ethik und Metaethik, Darmst. 1974.</w:t>
      </w:r>
      <w:bookmarkEnd w:id="7004"/>
    </w:p>
    <w:p>
      <w:pPr>
        <w:pageBreakBefore w:val="off"/>
        <w:tabs/>
        <w:wordWrap w:val="off"/>
        <w:spacing w:before="0" w:after="0" w:line="840" w:lineRule="atLeast"/>
        <w:ind w:left="700" w:right="60" w:hanging="580"/>
        <w:jc w:val="both"/>
        <w:textAlignment w:val="baseline"/>
        <w:rPr>
          <w:sz w:val="50"/>
        </w:rPr>
      </w:pPr>
      <w:bookmarkStart w:name="" w:id="7005"/>
      <w:r>
        <w:rPr>
          <w:rFonts w:ascii="TimesNewRoman" w:hAnsi="TimesNewRoman" w:cs="TimesNewRoman" w:eastAsia="TimesNewRoman"/>
          <w:sz w:val="50"/>
          <w:spacing w:val="0"/>
          <w:color w:val="000000"/>
          <w:b w:val="off"/>
          <w:i w:val="off"/>
        </w:rPr>
        <w:t>Keagan, R. G., The Evolving Self, The Counseling Psychologist 8, 1979,</w:t>
      </w:r>
      <w:r>
        <w:rPr>
          <w:rFonts w:ascii="TimesNewRoman" w:hAnsi="TimesNewRoman" w:cs="TimesNewRoman" w:eastAsia="TimesNewRoman"/>
          <w:sz w:val="50"/>
          <w:spacing w:val="0"/>
          <w:color w:val="000000"/>
          <w:b w:val="off"/>
          <w:i w:val="off"/>
        </w:rPr>
        <w:t>5 ff.</w:t>
      </w:r>
      <w:bookmarkEnd w:id="7005"/>
    </w:p>
    <w:p>
      <w:pPr>
        <w:pageBreakBefore w:val="off"/>
        <w:tabs/>
        <w:wordWrap w:val="off"/>
        <w:spacing w:before="0" w:after="0" w:line="840" w:lineRule="atLeast"/>
        <w:ind w:left="700" w:right="60" w:hanging="580"/>
        <w:jc w:val="both"/>
        <w:textAlignment w:val="baseline"/>
        <w:rPr>
          <w:sz w:val="50"/>
        </w:rPr>
      </w:pPr>
      <w:bookmarkStart w:name="" w:id="7006"/>
      <w:r>
        <w:rPr>
          <w:rFonts w:ascii="TimesNewRoman" w:hAnsi="TimesNewRoman" w:cs="TimesNewRoman" w:eastAsia="TimesNewRoman"/>
          <w:sz w:val="50"/>
          <w:spacing w:val="0"/>
          <w:color w:val="000000"/>
          <w:b w:val="off"/>
          <w:i w:val="off"/>
        </w:rPr>
        <w:t>Kekes, J., Rationality and the Social Sciences, Phil. Soc. Sci. 9, 1979,</w:t>
      </w:r>
      <w:r>
        <w:rPr>
          <w:rFonts w:ascii="TimesNewRoman" w:hAnsi="TimesNewRoman" w:cs="TimesNewRoman" w:eastAsia="TimesNewRoman"/>
          <w:sz w:val="50"/>
          <w:spacing w:val="0"/>
          <w:color w:val="000000"/>
          <w:b w:val="off"/>
          <w:i w:val="off"/>
        </w:rPr>
        <w:t>105 ff.</w:t>
      </w:r>
      <w:bookmarkEnd w:id="7006"/>
    </w:p>
    <w:p>
      <w:pPr>
        <w:pageBreakBefore w:val="off"/>
        <w:tabs/>
        <w:wordWrap w:val="off"/>
        <w:spacing w:before="0" w:after="0" w:line="840" w:lineRule="atLeast"/>
        <w:ind w:left="120" w:right="0"/>
        <w:jc w:val="both"/>
        <w:textAlignment w:val="baseline"/>
        <w:rPr>
          <w:sz w:val="50"/>
        </w:rPr>
      </w:pPr>
      <w:bookmarkStart w:name="" w:id="7007"/>
      <w:r>
        <w:rPr>
          <w:rFonts w:ascii="TimesNewRoman" w:hAnsi="TimesNewRoman" w:cs="TimesNewRoman" w:eastAsia="TimesNewRoman"/>
          <w:sz w:val="50"/>
          <w:spacing w:val="0"/>
          <w:color w:val="000000"/>
          <w:b w:val="off"/>
          <w:i w:val="off"/>
        </w:rPr>
        <w:t>Keller, M., Kognitive Entwicklung und soziale Kompetenz, Stuttg. 1976.</w:t>
      </w:r>
      <w:bookmarkEnd w:id="7007"/>
    </w:p>
    <w:p>
      <w:pPr>
        <w:pageBreakBefore w:val="off"/>
        <w:tabs/>
        <w:wordWrap w:val="off"/>
        <w:spacing w:before="0" w:after="0" w:line="840" w:lineRule="atLeast"/>
        <w:ind w:left="700" w:right="100" w:hanging="580"/>
        <w:jc w:val="both"/>
        <w:textAlignment w:val="baseline"/>
        <w:rPr>
          <w:sz w:val="50"/>
        </w:rPr>
      </w:pPr>
      <w:bookmarkStart w:name="" w:id="7008"/>
      <w:r>
        <w:rPr>
          <w:rFonts w:ascii="TimesNewRoman" w:hAnsi="TimesNewRoman" w:cs="TimesNewRoman" w:eastAsia="TimesNewRoman"/>
          <w:sz w:val="50"/>
          <w:spacing w:val="0"/>
          <w:color w:val="000000"/>
          <w:b w:val="off"/>
          <w:i w:val="off"/>
        </w:rPr>
        <w:t>Kellner, D., TV, Ideology and Emancipatory Popular Culture, Social-</w:t>
      </w:r>
      <w:r>
        <w:rPr>
          <w:rFonts w:ascii="TimesNewRoman" w:hAnsi="TimesNewRoman" w:cs="TimesNewRoman" w:eastAsia="TimesNewRoman"/>
          <w:sz w:val="50"/>
          <w:spacing w:val="0"/>
          <w:color w:val="000000"/>
          <w:b w:val="off"/>
          <w:i w:val="off"/>
        </w:rPr>
        <w:t>ist Review 45, 1979, 13 ff.</w:t>
      </w:r>
      <w:bookmarkEnd w:id="7008"/>
    </w:p>
    <w:p>
      <w:pPr>
        <w:pageBreakBefore w:val="off"/>
        <w:tabs/>
        <w:wordWrap w:val="off"/>
        <w:spacing w:before="0" w:after="0" w:line="840" w:lineRule="atLeast"/>
        <w:ind w:left="700" w:right="140" w:hanging="580"/>
        <w:jc w:val="both"/>
        <w:textAlignment w:val="baseline"/>
        <w:rPr>
          <w:sz w:val="50"/>
        </w:rPr>
      </w:pPr>
      <w:bookmarkStart w:name="" w:id="7009"/>
      <w:r>
        <w:rPr>
          <w:rFonts w:ascii="TimesNewRoman" w:hAnsi="TimesNewRoman" w:cs="TimesNewRoman" w:eastAsia="TimesNewRoman"/>
          <w:sz w:val="50"/>
          <w:spacing w:val="0"/>
          <w:color w:val="000000"/>
          <w:b w:val="off"/>
          <w:i w:val="off"/>
        </w:rPr>
        <w:t>–, Network Television and American Society. Introduction to a Criti-</w:t>
      </w:r>
      <w:r>
        <w:rPr>
          <w:rFonts w:ascii="TimesNewRoman" w:hAnsi="TimesNewRoman" w:cs="TimesNewRoman" w:eastAsia="TimesNewRoman"/>
          <w:sz w:val="50"/>
          <w:spacing w:val="0"/>
          <w:color w:val="000000"/>
          <w:b w:val="off"/>
          <w:i w:val="off"/>
        </w:rPr>
        <w:t>cal Theory of Television, Theory and Society 10, 1981, 31 ff.</w:t>
      </w:r>
      <w:bookmarkEnd w:id="7009"/>
    </w:p>
    <w:p>
      <w:pPr>
        <w:pageBreakBefore w:val="off"/>
        <w:tabs/>
        <w:wordWrap w:val="off"/>
        <w:spacing w:before="0" w:after="0" w:line="840" w:lineRule="atLeast"/>
        <w:ind w:left="700" w:right="120" w:hanging="580"/>
        <w:jc w:val="both"/>
        <w:textAlignment w:val="baseline"/>
        <w:rPr>
          <w:sz w:val="50"/>
        </w:rPr>
      </w:pPr>
      <w:bookmarkStart w:name="" w:id="7010"/>
      <w:r>
        <w:rPr>
          <w:rFonts w:ascii="TimesNewRoman" w:hAnsi="TimesNewRoman" w:cs="TimesNewRoman" w:eastAsia="TimesNewRoman"/>
          <w:sz w:val="50"/>
          <w:spacing w:val="0"/>
          <w:color w:val="000000"/>
          <w:b w:val="off"/>
          <w:i w:val="off"/>
        </w:rPr>
        <w:t xml:space="preserve">-, Kritische Theorie, Kulturindustrie und Theorien der Massenkulturen </w:t>
      </w:r>
      <w:r>
        <w:rPr>
          <w:rFonts w:ascii="TimesNewRoman" w:hAnsi="TimesNewRoman" w:cs="TimesNewRoman" w:eastAsia="TimesNewRoman"/>
          <w:sz w:val="50"/>
          <w:spacing w:val="0"/>
          <w:color w:val="000000"/>
          <w:b w:val="off"/>
          <w:i w:val="off"/>
        </w:rPr>
        <w:t>in den Vereinigten Staaten, in: Bonβ, Honneth, Bd. I, Ffm., im</w:t>
      </w:r>
      <w:r>
        <w:rPr>
          <w:rFonts w:ascii="TimesNewRoman" w:hAnsi="TimesNewRoman" w:cs="TimesNewRoman" w:eastAsia="TimesNewRoman"/>
          <w:sz w:val="50"/>
          <w:spacing w:val="0"/>
          <w:color w:val="000000"/>
          <w:b w:val="off"/>
          <w:i w:val="off"/>
        </w:rPr>
        <w:t>Erscheinen.</w:t>
      </w:r>
      <w:bookmarkEnd w:id="7010"/>
    </w:p>
    <w:p>
      <w:pPr>
        <w:pageBreakBefore w:val="off"/>
        <w:tabs/>
        <w:wordWrap w:val="off"/>
        <w:spacing w:before="0" w:after="0" w:line="840" w:lineRule="atLeast"/>
        <w:ind w:left="120" w:right="0"/>
        <w:jc w:val="both"/>
        <w:textAlignment w:val="baseline"/>
        <w:rPr>
          <w:sz w:val="50"/>
        </w:rPr>
      </w:pPr>
      <w:bookmarkStart w:name="" w:id="7011"/>
      <w:r>
        <w:rPr>
          <w:rFonts w:ascii="TimesNewRoman" w:hAnsi="TimesNewRoman" w:cs="TimesNewRoman" w:eastAsia="TimesNewRoman"/>
          <w:sz w:val="50"/>
          <w:spacing w:val="0"/>
          <w:color w:val="000000"/>
          <w:b w:val="off"/>
          <w:i w:val="off"/>
        </w:rPr>
        <w:t>Kenny, A., Will, Freedom and Power, Oxford 1975.</w:t>
      </w:r>
      <w:bookmarkEnd w:id="7011"/>
    </w:p>
    <w:p>
      <w:pPr>
        <w:pageBreakBefore w:val="off"/>
        <w:tabs/>
        <w:wordWrap w:val="off"/>
        <w:spacing w:before="0" w:after="0" w:line="840" w:lineRule="atLeast"/>
        <w:ind w:left="700" w:right="180" w:hanging="580"/>
        <w:jc w:val="both"/>
        <w:textAlignment w:val="baseline"/>
        <w:rPr>
          <w:sz w:val="50"/>
        </w:rPr>
      </w:pPr>
      <w:bookmarkStart w:name="" w:id="7012"/>
      <w:r>
        <w:rPr>
          <w:rFonts w:ascii="TimesNewRoman" w:hAnsi="TimesNewRoman" w:cs="TimesNewRoman" w:eastAsia="TimesNewRoman"/>
          <w:sz w:val="50"/>
          <w:spacing w:val="0"/>
          <w:color w:val="000000"/>
          <w:b w:val="off"/>
          <w:i w:val="off"/>
        </w:rPr>
        <w:t>Kernberg, O., Borderline-Störungen und pathologischer Narzißmus,</w:t>
      </w:r>
      <w:r>
        <w:rPr>
          <w:rFonts w:ascii="TimesNewRoman" w:hAnsi="TimesNewRoman" w:cs="TimesNewRoman" w:eastAsia="TimesNewRoman"/>
          <w:sz w:val="50"/>
          <w:spacing w:val="0"/>
          <w:color w:val="000000"/>
          <w:b w:val="off"/>
          <w:i w:val="off"/>
        </w:rPr>
        <w:t>Ffm. 1978.</w:t>
      </w:r>
      <w:bookmarkEnd w:id="7012"/>
    </w:p>
    <w:p>
      <w:pPr>
        <w:pageBreakBefore w:val="off"/>
        <w:tabs/>
        <w:wordWrap w:val="off"/>
        <w:spacing w:before="0" w:after="0" w:line="840" w:lineRule="atLeast"/>
        <w:ind w:left="700" w:right="200" w:hanging="580"/>
        <w:jc w:val="both"/>
        <w:textAlignment w:val="baseline"/>
        <w:rPr>
          <w:sz w:val="50"/>
        </w:rPr>
      </w:pPr>
      <w:bookmarkStart w:name="" w:id="7013"/>
      <w:r>
        <w:rPr>
          <w:rFonts w:ascii="TimesNewRoman" w:hAnsi="TimesNewRoman" w:cs="TimesNewRoman" w:eastAsia="TimesNewRoman"/>
          <w:sz w:val="50"/>
          <w:spacing w:val="0"/>
          <w:color w:val="000000"/>
          <w:b w:val="off"/>
          <w:i w:val="off"/>
        </w:rPr>
        <w:t>Kesselring, Th., Piagets genetische Erkenntnistheorie und Hegels</w:t>
      </w:r>
      <w:r>
        <w:rPr>
          <w:rFonts w:ascii="TimesNewRoman" w:hAnsi="TimesNewRoman" w:cs="TimesNewRoman" w:eastAsia="TimesNewRoman"/>
          <w:sz w:val="50"/>
          <w:spacing w:val="0"/>
          <w:color w:val="000000"/>
          <w:b w:val="off"/>
          <w:i w:val="off"/>
        </w:rPr>
        <w:t>Dialektik, Ffm. 1981.</w:t>
      </w:r>
      <w:bookmarkEnd w:id="7013"/>
    </w:p>
    <w:p>
      <w:pPr>
        <w:pageBreakBefore w:val="off"/>
        <w:tabs/>
        <w:wordWrap w:val="off"/>
        <w:spacing w:before="0" w:after="0" w:line="840" w:lineRule="atLeast"/>
        <w:ind w:left="700" w:right="200" w:hanging="580"/>
        <w:jc w:val="both"/>
        <w:textAlignment w:val="baseline"/>
        <w:rPr>
          <w:sz w:val="50"/>
        </w:rPr>
      </w:pPr>
      <w:bookmarkStart w:name="" w:id="7014"/>
      <w:r>
        <w:rPr>
          <w:rFonts w:ascii="TimesNewRoman" w:hAnsi="TimesNewRoman" w:cs="TimesNewRoman" w:eastAsia="TimesNewRoman"/>
          <w:sz w:val="50"/>
          <w:spacing w:val="0"/>
          <w:color w:val="000000"/>
          <w:b w:val="off"/>
          <w:i w:val="off"/>
        </w:rPr>
        <w:t>Kety, S. S., From Rationalization to Reason, Am. J. of Psychiatr. 131,</w:t>
      </w:r>
      <w:r>
        <w:rPr>
          <w:rFonts w:ascii="TimesNewRoman" w:hAnsi="TimesNewRoman" w:cs="TimesNewRoman" w:eastAsia="TimesNewRoman"/>
          <w:sz w:val="50"/>
          <w:spacing w:val="0"/>
          <w:color w:val="000000"/>
          <w:b w:val="off"/>
          <w:i w:val="off"/>
        </w:rPr>
        <w:t>1974, 957 ff.</w:t>
      </w:r>
      <w:bookmarkEnd w:id="7014"/>
    </w:p>
    <w:p>
      <w:pPr>
        <w:pageBreakBefore w:val="off"/>
        <w:tabs/>
        <w:wordWrap w:val="off"/>
        <w:spacing w:before="0" w:after="0" w:line="840" w:lineRule="atLeast"/>
        <w:ind w:left="700" w:right="240" w:hanging="580"/>
        <w:jc w:val="both"/>
        <w:textAlignment w:val="baseline"/>
        <w:rPr>
          <w:sz w:val="50"/>
        </w:rPr>
      </w:pPr>
      <w:bookmarkStart w:name="" w:id="7015"/>
      <w:r>
        <w:rPr>
          <w:rFonts w:ascii="TimesNewRoman" w:hAnsi="TimesNewRoman" w:cs="TimesNewRoman" w:eastAsia="TimesNewRoman"/>
          <w:sz w:val="50"/>
          <w:spacing w:val="0"/>
          <w:color w:val="000000"/>
          <w:b w:val="off"/>
          <w:i w:val="off"/>
        </w:rPr>
        <w:t>Kippenberg, H. G., Zur Kontroverse über das Verstehen fremden</w:t>
      </w:r>
      <w:r>
        <w:rPr>
          <w:rFonts w:ascii="TimesNewRoman" w:hAnsi="TimesNewRoman" w:cs="TimesNewRoman" w:eastAsia="TimesNewRoman"/>
          <w:sz w:val="50"/>
          <w:spacing w:val="0"/>
          <w:color w:val="000000"/>
          <w:b w:val="off"/>
          <w:i w:val="off"/>
        </w:rPr>
        <w:t>Denkens, in: Kippenberg, H. G., B. Luchesi (Hrsg.), Magie, Ffm.</w:t>
      </w:r>
      <w:r>
        <w:rPr>
          <w:rFonts w:ascii="TimesNewRoman" w:hAnsi="TimesNewRoman" w:cs="TimesNewRoman" w:eastAsia="TimesNewRoman"/>
          <w:sz w:val="50"/>
          <w:spacing w:val="0"/>
          <w:color w:val="000000"/>
          <w:b w:val="off"/>
          <w:i w:val="off"/>
        </w:rPr>
        <w:t>1978.</w:t>
      </w:r>
      <w:bookmarkEnd w:id="7015"/>
    </w:p>
    <w:p>
      <w:pPr>
        <w:pageBreakBefore w:val="off"/>
        <w:tabs/>
        <w:wordWrap w:val="off"/>
        <w:spacing w:before="0" w:after="0" w:line="840" w:lineRule="atLeast"/>
        <w:ind w:left="700" w:right="240" w:hanging="580"/>
        <w:jc w:val="both"/>
        <w:textAlignment w:val="baseline"/>
        <w:rPr>
          <w:sz w:val="50"/>
        </w:rPr>
      </w:pPr>
      <w:bookmarkStart w:name="" w:id="7016"/>
      <w:r>
        <w:rPr>
          <w:rFonts w:ascii="TimesNewRoman" w:hAnsi="TimesNewRoman" w:cs="TimesNewRoman" w:eastAsia="TimesNewRoman"/>
          <w:sz w:val="50"/>
          <w:spacing w:val="0"/>
          <w:color w:val="000000"/>
          <w:b w:val="off"/>
          <w:i w:val="off"/>
        </w:rPr>
        <w:t>Kitchener, R. F., Genetic Epistemology, Normative Epistemology and</w:t>
      </w:r>
      <w:r>
        <w:rPr>
          <w:rFonts w:ascii="TimesNewRoman" w:hAnsi="TimesNewRoman" w:cs="TimesNewRoman" w:eastAsia="TimesNewRoman"/>
          <w:sz w:val="50"/>
          <w:spacing w:val="0"/>
          <w:color w:val="000000"/>
          <w:b w:val="off"/>
          <w:i w:val="off"/>
        </w:rPr>
        <w:t>Psychologism, Synthese 45, 1980, 257 ff.</w:t>
      </w:r>
      <w:bookmarkEnd w:id="7016"/>
    </w:p>
    <w:p>
      <w:pPr>
        <w:pageBreakBefore w:val="off"/>
        <w:tabs/>
        <w:wordWrap w:val="off"/>
        <w:spacing w:before="0" w:after="0" w:line="840" w:lineRule="atLeast"/>
        <w:ind w:left="700" w:right="320" w:hanging="580"/>
        <w:jc w:val="both"/>
        <w:textAlignment w:val="baseline"/>
        <w:rPr>
          <w:sz w:val="50"/>
        </w:rPr>
      </w:pPr>
      <w:bookmarkStart w:name="" w:id="7017"/>
      <w:r>
        <w:rPr>
          <w:rFonts w:ascii="TimesNewRoman" w:hAnsi="TimesNewRoman" w:cs="TimesNewRoman" w:eastAsia="TimesNewRoman"/>
          <w:sz w:val="50"/>
          <w:spacing w:val="0"/>
          <w:color w:val="000000"/>
          <w:b w:val="off"/>
          <w:i w:val="off"/>
        </w:rPr>
        <w:t>Klein, W., Argumentation und Argument, Z. f. Litwiss. u. Ling., H. 38/</w:t>
      </w:r>
      <w:r>
        <w:rPr>
          <w:rFonts w:ascii="TimesNewRoman" w:hAnsi="TimesNewRoman" w:cs="TimesNewRoman" w:eastAsia="TimesNewRoman"/>
          <w:sz w:val="50"/>
          <w:spacing w:val="0"/>
          <w:color w:val="000000"/>
          <w:b w:val="off"/>
          <w:i w:val="off"/>
        </w:rPr>
        <w:t>39, 1980, 9 ff.</w:t>
      </w:r>
      <w:bookmarkEnd w:id="7017"/>
    </w:p>
    <w:p>
      <w:pPr>
        <w:pageBreakBefore w:val="off"/>
        <w:tabs/>
        <w:wordWrap w:val="off"/>
        <w:spacing w:before="0" w:after="0" w:line="840" w:lineRule="atLeast"/>
        <w:ind w:left="120" w:right="0"/>
        <w:jc w:val="both"/>
        <w:textAlignment w:val="baseline"/>
        <w:rPr>
          <w:sz w:val="50"/>
        </w:rPr>
      </w:pPr>
      <w:bookmarkStart w:name="" w:id="7018"/>
      <w:r>
        <w:rPr>
          <w:rFonts w:ascii="TimesNewRoman" w:hAnsi="TimesNewRoman" w:cs="TimesNewRoman" w:eastAsia="TimesNewRoman"/>
          <w:sz w:val="50"/>
          <w:spacing w:val="0"/>
          <w:color w:val="000000"/>
          <w:b w:val="off"/>
          <w:i w:val="off"/>
        </w:rPr>
        <w:t>Knauer, J. T., Motive and Goal in H. Arendt’ s Concept of Political</w:t>
      </w:r>
      <w:bookmarkEnd w:id="7018"/>
    </w:p>
    <w:p>
      <w:pPr>
        <w:pageBreakBefore w:val="off"/>
        <w:tabs/>
        <w:wordWrap w:val="off"/>
        <w:spacing w:before="0" w:after="0" w:line="840" w:lineRule="atLeast"/>
        <w:ind w:left="340" w:right="0"/>
        <w:jc w:val="both"/>
        <w:textAlignment w:val="baseline"/>
        <w:rPr>
          <w:sz w:val="50"/>
        </w:rPr>
        <w:sectPr>
          <w:footerReference r:id="rId867"/>
          <w:headerReference r:id="rId868" w:type="default"/>
          <w:type w:val="nextPage"/>
          <w:pgSz w:w="20740" w:h="31680"/>
          <w:pgMar w:left="2700" w:top="2160" w:right="2700" w:bottom="2160" w:header="1860" w:footer="1860"/>
          <w:cols w:num="1"/>
        </w:sectPr>
      </w:pPr>
      <w:bookmarkStart w:name="" w:id="7019"/>
      <w:r>
        <w:rPr>
          <w:rFonts w:ascii="TimesNewRoman" w:hAnsi="TimesNewRoman" w:cs="TimesNewRoman" w:eastAsia="TimesNewRoman"/>
          <w:sz w:val="50"/>
          <w:spacing w:val="0"/>
          <w:color w:val="000000"/>
          <w:b w:val="off"/>
          <w:i w:val="off"/>
        </w:rPr>
        <w:t>402</w:t>
      </w:r>
      <w:bookmarkEnd w:id="7019"/>
    </w:p>
    <w:p>
      <w:pPr>
        <w:pageBreakBefore w:val="off"/>
        <w:tabs/>
        <w:wordWrap w:val="off"/>
        <w:spacing w:before="0" w:after="0" w:line="660" w:lineRule="atLeast"/>
        <w:ind w:left="180" w:right="0"/>
        <w:jc w:val="both"/>
        <w:textAlignment w:val="baseline"/>
        <w:rPr>
          <w:sz w:val="49"/>
        </w:rPr>
      </w:pPr>
      <w:bookmarkStart w:name="" w:id="7020"/>
      <w:r>
        <w:rPr>
          <w:rFonts w:ascii="宋体" w:hAnsi="宋体" w:cs="宋体" w:eastAsia="宋体"/>
          <w:sz w:val="49"/>
          <w:spacing w:val="0"/>
          <w:color w:val="000000"/>
          <w:b w:val="off"/>
          <w:i w:val="off"/>
        </w:rPr>
        <w:t>参考文献</w:t>
      </w:r>
      <w:bookmarkEnd w:id="7020"/>
    </w:p>
    <w:p>
      <w:pPr>
        <w:pageBreakBefore w:val="off"/>
        <w:tabs/>
        <w:wordWrap w:val="off"/>
        <w:spacing w:before="340" w:after="0" w:line="780" w:lineRule="atLeast"/>
        <w:ind w:left="940" w:right="0"/>
        <w:jc w:val="both"/>
        <w:textAlignment w:val="baseline"/>
        <w:rPr>
          <w:sz w:val="42"/>
        </w:rPr>
      </w:pPr>
      <w:bookmarkStart w:name="" w:id="7021"/>
      <w:r>
        <w:rPr>
          <w:rFonts w:ascii="仿宋" w:hAnsi="仿宋" w:cs="仿宋" w:eastAsia="仿宋"/>
          <w:sz w:val="42"/>
          <w:spacing w:val="0"/>
          <w:color w:val="000000"/>
          <w:b w:val="off"/>
          <w:i w:val="off"/>
        </w:rPr>
        <w:t>Action, Am. Pol. Sc. Rev. 74, 1980, 721 ff.</w:t>
      </w:r>
      <w:bookmarkEnd w:id="7021"/>
    </w:p>
    <w:p>
      <w:pPr>
        <w:pageBreakBefore w:val="off"/>
        <w:tabs/>
        <w:wordWrap w:val="off"/>
        <w:spacing w:before="0" w:after="0" w:line="780" w:lineRule="atLeast"/>
        <w:ind w:left="180" w:right="0"/>
        <w:jc w:val="both"/>
        <w:textAlignment w:val="baseline"/>
        <w:rPr>
          <w:sz w:val="42"/>
        </w:rPr>
      </w:pPr>
      <w:bookmarkStart w:name="" w:id="7022"/>
      <w:r>
        <w:rPr>
          <w:rFonts w:ascii="仿宋" w:hAnsi="仿宋" w:cs="仿宋" w:eastAsia="仿宋"/>
          <w:sz w:val="42"/>
          <w:spacing w:val="0"/>
          <w:color w:val="000000"/>
          <w:b w:val="off"/>
          <w:i w:val="off"/>
        </w:rPr>
        <w:t>König, R., E. Durkheim, in: Käsler (1976), 312 ff.</w:t>
      </w:r>
      <w:bookmarkEnd w:id="7022"/>
    </w:p>
    <w:p>
      <w:pPr>
        <w:pageBreakBefore w:val="off"/>
        <w:tabs/>
        <w:wordWrap w:val="off"/>
        <w:spacing w:before="0" w:after="0" w:line="780" w:lineRule="atLeast"/>
        <w:ind w:left="180" w:right="0"/>
        <w:jc w:val="both"/>
        <w:textAlignment w:val="baseline"/>
        <w:rPr>
          <w:sz w:val="42"/>
        </w:rPr>
      </w:pPr>
      <w:bookmarkStart w:name="" w:id="7023"/>
      <w:r>
        <w:rPr>
          <w:rFonts w:ascii="仿宋" w:hAnsi="仿宋" w:cs="仿宋" w:eastAsia="仿宋"/>
          <w:sz w:val="42"/>
          <w:spacing w:val="0"/>
          <w:color w:val="000000"/>
          <w:b w:val="off"/>
          <w:i w:val="off"/>
        </w:rPr>
        <w:t>–, E. Durkheim zur Diskussion, Mü. 1978.</w:t>
      </w:r>
      <w:bookmarkEnd w:id="7023"/>
    </w:p>
    <w:p>
      <w:pPr>
        <w:pageBreakBefore w:val="off"/>
        <w:tabs/>
        <w:wordWrap w:val="off"/>
        <w:spacing w:before="0" w:after="0" w:line="780" w:lineRule="atLeast"/>
        <w:ind w:left="180" w:right="0"/>
        <w:jc w:val="both"/>
        <w:textAlignment w:val="baseline"/>
        <w:rPr>
          <w:sz w:val="42"/>
        </w:rPr>
      </w:pPr>
      <w:bookmarkStart w:name="" w:id="7024"/>
      <w:r>
        <w:rPr>
          <w:rFonts w:ascii="仿宋" w:hAnsi="仿宋" w:cs="仿宋" w:eastAsia="仿宋"/>
          <w:sz w:val="42"/>
          <w:spacing w:val="0"/>
          <w:color w:val="000000"/>
          <w:b w:val="off"/>
          <w:i w:val="off"/>
        </w:rPr>
        <w:t>Kohlberg, L., Zur kognitiven Entwicklung des Kindes, Ffm. 1974.</w:t>
      </w:r>
      <w:bookmarkEnd w:id="7024"/>
    </w:p>
    <w:p>
      <w:pPr>
        <w:pageBreakBefore w:val="off"/>
        <w:tabs/>
        <w:wordWrap w:val="off"/>
        <w:spacing w:before="0" w:after="0" w:line="780" w:lineRule="atLeast"/>
        <w:ind w:left="180" w:right="0"/>
        <w:jc w:val="both"/>
        <w:textAlignment w:val="baseline"/>
        <w:rPr>
          <w:sz w:val="42"/>
        </w:rPr>
      </w:pPr>
      <w:bookmarkStart w:name="" w:id="7025"/>
      <w:r>
        <w:rPr>
          <w:rFonts w:ascii="仿宋" w:hAnsi="仿宋" w:cs="仿宋" w:eastAsia="仿宋"/>
          <w:sz w:val="42"/>
          <w:spacing w:val="0"/>
          <w:color w:val="000000"/>
          <w:b w:val="off"/>
          <w:i w:val="off"/>
        </w:rPr>
        <w:t>Kohut, H., Die Heilung des Selbst, Ffm. 1969.</w:t>
      </w:r>
      <w:bookmarkEnd w:id="7025"/>
    </w:p>
    <w:p>
      <w:pPr>
        <w:pageBreakBefore w:val="off"/>
        <w:tabs/>
        <w:wordWrap w:val="off"/>
        <w:spacing w:before="0" w:after="0" w:line="780" w:lineRule="atLeast"/>
        <w:ind w:left="760" w:right="0" w:hanging="580"/>
        <w:jc w:val="both"/>
        <w:textAlignment w:val="baseline"/>
        <w:rPr>
          <w:sz w:val="42"/>
        </w:rPr>
      </w:pPr>
      <w:bookmarkStart w:name="" w:id="7026"/>
      <w:r>
        <w:rPr>
          <w:rFonts w:ascii="仿宋" w:hAnsi="仿宋" w:cs="仿宋" w:eastAsia="仿宋"/>
          <w:sz w:val="42"/>
          <w:spacing w:val="0"/>
          <w:color w:val="000000"/>
          <w:b w:val="off"/>
          <w:i w:val="off"/>
        </w:rPr>
        <w:t>–, Narzißmus, eine Theorie der Behandlung narzißtischer Persönlichk-</w:t>
      </w:r>
      <w:r>
        <w:rPr>
          <w:rFonts w:ascii="仿宋" w:hAnsi="仿宋" w:cs="仿宋" w:eastAsia="仿宋"/>
          <w:sz w:val="42"/>
          <w:spacing w:val="0"/>
          <w:color w:val="000000"/>
          <w:b w:val="off"/>
          <w:i w:val="off"/>
        </w:rPr>
        <w:t>eitsstrukturen, Ffm. 1973.</w:t>
      </w:r>
      <w:bookmarkEnd w:id="7026"/>
    </w:p>
    <w:p>
      <w:pPr>
        <w:pageBreakBefore w:val="off"/>
        <w:tabs/>
        <w:wordWrap w:val="off"/>
        <w:spacing w:before="0" w:after="0" w:line="780" w:lineRule="atLeast"/>
        <w:ind w:left="180" w:right="0"/>
        <w:jc w:val="both"/>
        <w:textAlignment w:val="baseline"/>
        <w:rPr>
          <w:sz w:val="42"/>
        </w:rPr>
      </w:pPr>
      <w:bookmarkStart w:name="" w:id="7027"/>
      <w:r>
        <w:rPr>
          <w:rFonts w:ascii="仿宋" w:hAnsi="仿宋" w:cs="仿宋" w:eastAsia="仿宋"/>
          <w:sz w:val="42"/>
          <w:spacing w:val="0"/>
          <w:color w:val="000000"/>
          <w:b w:val="off"/>
          <w:i w:val="off"/>
        </w:rPr>
        <w:t>-, Introspektion, Empathie und Psychoanalyse, Ffm. 1976.</w:t>
      </w:r>
      <w:bookmarkEnd w:id="7027"/>
    </w:p>
    <w:p>
      <w:pPr>
        <w:pageBreakBefore w:val="off"/>
        <w:tabs/>
        <w:wordWrap w:val="off"/>
        <w:spacing w:before="0" w:after="0" w:line="780" w:lineRule="atLeast"/>
        <w:ind w:left="760" w:right="40" w:hanging="580"/>
        <w:jc w:val="both"/>
        <w:textAlignment w:val="baseline"/>
        <w:rPr>
          <w:sz w:val="42"/>
        </w:rPr>
      </w:pPr>
      <w:bookmarkStart w:name="" w:id="7028"/>
      <w:r>
        <w:rPr>
          <w:rFonts w:ascii="仿宋" w:hAnsi="仿宋" w:cs="仿宋" w:eastAsia="仿宋"/>
          <w:sz w:val="42"/>
          <w:spacing w:val="0"/>
          <w:color w:val="000000"/>
          <w:b w:val="off"/>
          <w:i w:val="off"/>
        </w:rPr>
        <w:t>Kondylis, P., Die Aufklärung im Rahmen des neuzeitlichen</w:t>
      </w:r>
      <w:r>
        <w:rPr>
          <w:rFonts w:ascii="仿宋" w:hAnsi="仿宋" w:cs="仿宋" w:eastAsia="仿宋"/>
          <w:sz w:val="42"/>
          <w:spacing w:val="0"/>
          <w:color w:val="000000"/>
          <w:b w:val="off"/>
          <w:i w:val="off"/>
        </w:rPr>
        <w:t>Rationalismus, Scuttg. 1981.</w:t>
      </w:r>
      <w:bookmarkEnd w:id="7028"/>
    </w:p>
    <w:p>
      <w:pPr>
        <w:pageBreakBefore w:val="off"/>
        <w:tabs/>
        <w:wordWrap w:val="off"/>
        <w:spacing w:before="0" w:after="0" w:line="780" w:lineRule="atLeast"/>
        <w:ind w:left="760" w:right="60" w:hanging="580"/>
        <w:jc w:val="both"/>
        <w:textAlignment w:val="baseline"/>
        <w:rPr>
          <w:sz w:val="42"/>
        </w:rPr>
      </w:pPr>
      <w:bookmarkStart w:name="" w:id="7029"/>
      <w:r>
        <w:rPr>
          <w:rFonts w:ascii="仿宋" w:hAnsi="仿宋" w:cs="仿宋" w:eastAsia="仿宋"/>
          <w:sz w:val="42"/>
          <w:spacing w:val="0"/>
          <w:color w:val="000000"/>
          <w:b w:val="off"/>
          <w:i w:val="off"/>
        </w:rPr>
        <w:t>Koselleck, R., W. D. Stempel(Hrsg.), Geschichte, Ereignis und</w:t>
      </w:r>
      <w:r>
        <w:rPr>
          <w:rFonts w:ascii="仿宋" w:hAnsi="仿宋" w:cs="仿宋" w:eastAsia="仿宋"/>
          <w:sz w:val="42"/>
          <w:spacing w:val="0"/>
          <w:color w:val="000000"/>
          <w:b w:val="off"/>
          <w:i w:val="off"/>
        </w:rPr>
        <w:t>Erzählung, Mü. 1973.</w:t>
      </w:r>
      <w:bookmarkEnd w:id="7029"/>
    </w:p>
    <w:p>
      <w:pPr>
        <w:pageBreakBefore w:val="off"/>
        <w:tabs/>
        <w:wordWrap w:val="off"/>
        <w:spacing w:before="0" w:after="0" w:line="780" w:lineRule="atLeast"/>
        <w:ind w:left="760" w:right="80" w:hanging="580"/>
        <w:jc w:val="both"/>
        <w:textAlignment w:val="baseline"/>
        <w:rPr>
          <w:sz w:val="42"/>
        </w:rPr>
      </w:pPr>
      <w:bookmarkStart w:name="" w:id="7030"/>
      <w:r>
        <w:rPr>
          <w:rFonts w:ascii="仿宋" w:hAnsi="仿宋" w:cs="仿宋" w:eastAsia="仿宋"/>
          <w:sz w:val="42"/>
          <w:spacing w:val="0"/>
          <w:color w:val="000000"/>
          <w:b w:val="off"/>
          <w:i w:val="off"/>
        </w:rPr>
        <w:t>Koyré, A., Vonäder geschlossene n Welt zum unendlichen Universum,</w:t>
      </w:r>
      <w:r>
        <w:rPr>
          <w:rFonts w:ascii="仿宋" w:hAnsi="仿宋" w:cs="仿宋" w:eastAsia="仿宋"/>
          <w:sz w:val="42"/>
          <w:spacing w:val="0"/>
          <w:color w:val="000000"/>
          <w:b w:val="off"/>
          <w:i w:val="off"/>
        </w:rPr>
        <w:t>Ffm. 1969.</w:t>
      </w:r>
      <w:bookmarkEnd w:id="7030"/>
    </w:p>
    <w:p>
      <w:pPr>
        <w:pageBreakBefore w:val="off"/>
        <w:tabs/>
        <w:wordWrap w:val="off"/>
        <w:spacing w:before="0" w:after="0" w:line="780" w:lineRule="atLeast"/>
        <w:ind w:left="760" w:right="140" w:hanging="580"/>
        <w:jc w:val="both"/>
        <w:textAlignment w:val="baseline"/>
        <w:rPr>
          <w:sz w:val="42"/>
        </w:rPr>
      </w:pPr>
      <w:bookmarkStart w:name="" w:id="7031"/>
      <w:r>
        <w:rPr>
          <w:rFonts w:ascii="仿宋" w:hAnsi="仿宋" w:cs="仿宋" w:eastAsia="仿宋"/>
          <w:sz w:val="42"/>
          <w:spacing w:val="0"/>
          <w:color w:val="000000"/>
          <w:b w:val="off"/>
          <w:i w:val="off"/>
        </w:rPr>
        <w:t>Krahl, J., Zum Verhältnis von 〉 Kapital〈 und Hegelscher Wesenslogik,</w:t>
      </w:r>
      <w:r>
        <w:rPr>
          <w:rFonts w:ascii="仿宋" w:hAnsi="仿宋" w:cs="仿宋" w:eastAsia="仿宋"/>
          <w:sz w:val="42"/>
          <w:spacing w:val="0"/>
          <w:color w:val="000000"/>
          <w:b w:val="off"/>
          <w:i w:val="off"/>
        </w:rPr>
        <w:t>in: Negt (1970).</w:t>
      </w:r>
      <w:bookmarkEnd w:id="7031"/>
    </w:p>
    <w:p>
      <w:pPr>
        <w:pageBreakBefore w:val="off"/>
        <w:tabs/>
        <w:wordWrap w:val="off"/>
        <w:spacing w:before="0" w:after="0" w:line="780" w:lineRule="atLeast"/>
        <w:ind w:left="760" w:right="160" w:hanging="580"/>
        <w:jc w:val="both"/>
        <w:textAlignment w:val="baseline"/>
        <w:rPr>
          <w:sz w:val="42"/>
        </w:rPr>
      </w:pPr>
      <w:bookmarkStart w:name="" w:id="7032"/>
      <w:r>
        <w:rPr>
          <w:rFonts w:ascii="仿宋" w:hAnsi="仿宋" w:cs="仿宋" w:eastAsia="仿宋"/>
          <w:sz w:val="42"/>
          <w:spacing w:val="0"/>
          <w:color w:val="000000"/>
          <w:b w:val="off"/>
          <w:i w:val="off"/>
        </w:rPr>
        <w:t>Kramer, F., Chr. Sigrist (Hrsg.), Gesellschaften ohne Staat, 2 Bde.,</w:t>
      </w:r>
      <w:r>
        <w:rPr>
          <w:rFonts w:ascii="仿宋" w:hAnsi="仿宋" w:cs="仿宋" w:eastAsia="仿宋"/>
          <w:sz w:val="42"/>
          <w:spacing w:val="0"/>
          <w:color w:val="000000"/>
          <w:b w:val="off"/>
          <w:i w:val="off"/>
        </w:rPr>
        <w:t>Ffm. 1978.</w:t>
      </w:r>
      <w:bookmarkEnd w:id="7032"/>
    </w:p>
    <w:p>
      <w:pPr>
        <w:pageBreakBefore w:val="off"/>
        <w:tabs/>
        <w:wordWrap w:val="off"/>
        <w:spacing w:before="0" w:after="0" w:line="780" w:lineRule="atLeast"/>
        <w:ind w:left="180" w:right="0"/>
        <w:jc w:val="both"/>
        <w:textAlignment w:val="baseline"/>
        <w:rPr>
          <w:sz w:val="42"/>
        </w:rPr>
      </w:pPr>
      <w:bookmarkStart w:name="" w:id="7033"/>
      <w:r>
        <w:rPr>
          <w:rFonts w:ascii="仿宋" w:hAnsi="仿宋" w:cs="仿宋" w:eastAsia="仿宋"/>
          <w:sz w:val="42"/>
          <w:spacing w:val="0"/>
          <w:color w:val="000000"/>
          <w:b w:val="off"/>
          <w:i w:val="off"/>
        </w:rPr>
        <w:t>Krappmann, L., Soziologische Dimensionen der Identität, Stuttg. 1971.</w:t>
      </w:r>
      <w:bookmarkEnd w:id="7033"/>
    </w:p>
    <w:p>
      <w:pPr>
        <w:pageBreakBefore w:val="off"/>
        <w:tabs/>
        <w:wordWrap w:val="off"/>
        <w:spacing w:before="0" w:after="0" w:line="780" w:lineRule="atLeast"/>
        <w:ind w:left="760" w:right="140" w:hanging="580"/>
        <w:jc w:val="both"/>
        <w:textAlignment w:val="baseline"/>
        <w:rPr>
          <w:sz w:val="42"/>
        </w:rPr>
      </w:pPr>
      <w:bookmarkStart w:name="" w:id="7034"/>
      <w:r>
        <w:rPr>
          <w:rFonts w:ascii="仿宋" w:hAnsi="仿宋" w:cs="仿宋" w:eastAsia="仿宋"/>
          <w:sz w:val="42"/>
          <w:spacing w:val="0"/>
          <w:color w:val="000000"/>
          <w:b w:val="off"/>
          <w:i w:val="off"/>
        </w:rPr>
        <w:t>Kreckel, M., Communicative Acts and Shared Knowledge in Natural</w:t>
      </w:r>
      <w:r>
        <w:rPr>
          <w:rFonts w:ascii="仿宋" w:hAnsi="仿宋" w:cs="仿宋" w:eastAsia="仿宋"/>
          <w:sz w:val="42"/>
          <w:spacing w:val="0"/>
          <w:color w:val="000000"/>
          <w:b w:val="off"/>
          <w:i w:val="off"/>
        </w:rPr>
        <w:t>Discourse, London 1981.</w:t>
      </w:r>
      <w:bookmarkEnd w:id="7034"/>
    </w:p>
    <w:p>
      <w:pPr>
        <w:pageBreakBefore w:val="off"/>
        <w:tabs/>
        <w:wordWrap w:val="off"/>
        <w:spacing w:before="0" w:after="0" w:line="780" w:lineRule="atLeast"/>
        <w:ind w:left="760" w:right="220" w:hanging="580"/>
        <w:jc w:val="both"/>
        <w:textAlignment w:val="baseline"/>
        <w:rPr>
          <w:sz w:val="42"/>
        </w:rPr>
      </w:pPr>
      <w:bookmarkStart w:name="" w:id="7035"/>
      <w:r>
        <w:rPr>
          <w:rFonts w:ascii="仿宋" w:hAnsi="仿宋" w:cs="仿宋" w:eastAsia="仿宋"/>
          <w:sz w:val="42"/>
          <w:spacing w:val="0"/>
          <w:color w:val="000000"/>
          <w:b w:val="off"/>
          <w:i w:val="off"/>
        </w:rPr>
        <w:t>Kregel, J. A., From Post-Keynes to Pre-Keynes, Social Research, 46,</w:t>
      </w:r>
      <w:r>
        <w:rPr>
          <w:rFonts w:ascii="仿宋" w:hAnsi="仿宋" w:cs="仿宋" w:eastAsia="仿宋"/>
          <w:sz w:val="42"/>
          <w:spacing w:val="0"/>
          <w:color w:val="000000"/>
          <w:b w:val="off"/>
          <w:i w:val="off"/>
        </w:rPr>
        <w:t>1979, 212 ff.</w:t>
      </w:r>
      <w:bookmarkEnd w:id="7035"/>
    </w:p>
    <w:p>
      <w:pPr>
        <w:pageBreakBefore w:val="off"/>
        <w:tabs/>
        <w:wordWrap w:val="off"/>
        <w:spacing w:before="0" w:after="0" w:line="780" w:lineRule="atLeast"/>
        <w:ind w:left="180" w:right="0"/>
        <w:jc w:val="both"/>
        <w:textAlignment w:val="baseline"/>
        <w:rPr>
          <w:sz w:val="42"/>
        </w:rPr>
      </w:pPr>
      <w:bookmarkStart w:name="" w:id="7036"/>
      <w:r>
        <w:rPr>
          <w:rFonts w:ascii="仿宋" w:hAnsi="仿宋" w:cs="仿宋" w:eastAsia="仿宋"/>
          <w:sz w:val="42"/>
          <w:spacing w:val="0"/>
          <w:color w:val="000000"/>
          <w:b w:val="off"/>
          <w:i w:val="off"/>
        </w:rPr>
        <w:t>Krelle, W., Präferenz-und Entscheidungstheorie, Tbg. 1968.</w:t>
      </w:r>
      <w:bookmarkEnd w:id="7036"/>
    </w:p>
    <w:p>
      <w:pPr>
        <w:pageBreakBefore w:val="off"/>
        <w:tabs/>
        <w:wordWrap w:val="off"/>
        <w:spacing w:before="0" w:after="0" w:line="780" w:lineRule="atLeast"/>
        <w:ind w:left="760" w:right="240" w:hanging="580"/>
        <w:jc w:val="both"/>
        <w:textAlignment w:val="baseline"/>
        <w:rPr>
          <w:sz w:val="42"/>
        </w:rPr>
      </w:pPr>
      <w:bookmarkStart w:name="" w:id="7037"/>
      <w:r>
        <w:rPr>
          <w:rFonts w:ascii="仿宋" w:hAnsi="仿宋" w:cs="仿宋" w:eastAsia="仿宋"/>
          <w:sz w:val="42"/>
          <w:spacing w:val="0"/>
          <w:color w:val="000000"/>
          <w:b w:val="off"/>
          <w:i w:val="off"/>
        </w:rPr>
        <w:t>Kreppner, K., Zur Problematik der Messung in den Sozialwissenschaften,</w:t>
      </w:r>
      <w:r>
        <w:rPr>
          <w:rFonts w:ascii="仿宋" w:hAnsi="仿宋" w:cs="仿宋" w:eastAsia="仿宋"/>
          <w:sz w:val="42"/>
          <w:spacing w:val="0"/>
          <w:color w:val="000000"/>
          <w:b w:val="off"/>
          <w:i w:val="off"/>
        </w:rPr>
        <w:t>Stuttg. 1975.</w:t>
      </w:r>
      <w:bookmarkEnd w:id="7037"/>
    </w:p>
    <w:p>
      <w:pPr>
        <w:pageBreakBefore w:val="off"/>
        <w:tabs/>
        <w:wordWrap w:val="off"/>
        <w:spacing w:before="0" w:after="0" w:line="780" w:lineRule="atLeast"/>
        <w:ind w:left="760" w:right="220" w:hanging="580"/>
        <w:jc w:val="both"/>
        <w:textAlignment w:val="baseline"/>
        <w:rPr>
          <w:sz w:val="42"/>
        </w:rPr>
      </w:pPr>
      <w:bookmarkStart w:name="" w:id="7038"/>
      <w:r>
        <w:rPr>
          <w:rFonts w:ascii="仿宋" w:hAnsi="仿宋" w:cs="仿宋" w:eastAsia="仿宋"/>
          <w:sz w:val="42"/>
          <w:spacing w:val="0"/>
          <w:color w:val="000000"/>
          <w:b w:val="off"/>
          <w:i w:val="off"/>
        </w:rPr>
        <w:t>Kriedte, P., H. Medick, J. Schumbohm, Industrialisierung vor der</w:t>
      </w:r>
      <w:r>
        <w:rPr>
          <w:rFonts w:ascii="仿宋" w:hAnsi="仿宋" w:cs="仿宋" w:eastAsia="仿宋"/>
          <w:sz w:val="42"/>
          <w:spacing w:val="0"/>
          <w:color w:val="000000"/>
          <w:b w:val="off"/>
          <w:i w:val="off"/>
        </w:rPr>
        <w:t>Industrialisierung, Göttingen 1978.</w:t>
      </w:r>
      <w:bookmarkEnd w:id="7038"/>
    </w:p>
    <w:p>
      <w:pPr>
        <w:pageBreakBefore w:val="off"/>
        <w:tabs/>
        <w:wordWrap w:val="off"/>
        <w:spacing w:before="0" w:after="0" w:line="780" w:lineRule="atLeast"/>
        <w:ind w:left="760" w:right="280" w:hanging="580"/>
        <w:jc w:val="both"/>
        <w:textAlignment w:val="baseline"/>
        <w:rPr>
          <w:sz w:val="42"/>
        </w:rPr>
      </w:pPr>
      <w:bookmarkStart w:name="" w:id="7039"/>
      <w:r>
        <w:rPr>
          <w:rFonts w:ascii="仿宋" w:hAnsi="仿宋" w:cs="仿宋" w:eastAsia="仿宋"/>
          <w:sz w:val="42"/>
          <w:spacing w:val="0"/>
          <w:color w:val="000000"/>
          <w:b w:val="off"/>
          <w:i w:val="off"/>
        </w:rPr>
        <w:t>Krohn, W., Zur soziologischen Interpretation der neuzeitlichen</w:t>
      </w:r>
      <w:r>
        <w:rPr>
          <w:rFonts w:ascii="仿宋" w:hAnsi="仿宋" w:cs="仿宋" w:eastAsia="仿宋"/>
          <w:sz w:val="42"/>
          <w:spacing w:val="0"/>
          <w:color w:val="000000"/>
          <w:b w:val="off"/>
          <w:i w:val="off"/>
        </w:rPr>
        <w:t xml:space="preserve">Wissenschaft, in: ders. (Hrsg.), E. Zilsel, Die sozialen Ursprünge </w:t>
      </w:r>
      <w:r>
        <w:rPr>
          <w:rFonts w:ascii="仿宋" w:hAnsi="仿宋" w:cs="仿宋" w:eastAsia="仿宋"/>
          <w:sz w:val="42"/>
          <w:spacing w:val="0"/>
          <w:color w:val="000000"/>
          <w:b w:val="off"/>
          <w:i w:val="off"/>
        </w:rPr>
        <w:t>der neuzeitlichen Wissenschaft, Ffm. 1976, 7 ff.</w:t>
      </w:r>
      <w:bookmarkEnd w:id="7039"/>
    </w:p>
    <w:p>
      <w:pPr>
        <w:pageBreakBefore w:val="off"/>
        <w:tabs/>
        <w:wordWrap w:val="off"/>
        <w:spacing w:before="0" w:after="0" w:line="780" w:lineRule="atLeast"/>
        <w:ind w:left="180" w:right="0"/>
        <w:jc w:val="both"/>
        <w:textAlignment w:val="baseline"/>
        <w:rPr>
          <w:sz w:val="42"/>
        </w:rPr>
      </w:pPr>
      <w:bookmarkStart w:name="" w:id="7040"/>
      <w:r>
        <w:rPr>
          <w:rFonts w:ascii="仿宋" w:hAnsi="仿宋" w:cs="仿宋" w:eastAsia="仿宋"/>
          <w:sz w:val="42"/>
          <w:spacing w:val="0"/>
          <w:color w:val="000000"/>
          <w:b w:val="off"/>
          <w:i w:val="off"/>
        </w:rPr>
        <w:t>-, Die neue Wissenschaft der Renaissance, in: Böhme, v. d. Daele,</w:t>
      </w:r>
      <w:bookmarkEnd w:id="7040"/>
    </w:p>
    <w:p>
      <w:pPr>
        <w:pageBreakBefore w:val="off"/>
        <w:tabs/>
        <w:wordWrap w:val="off"/>
        <w:spacing w:before="320" w:after="0" w:line="620" w:lineRule="atLeast"/>
        <w:ind w:left="0" w:right="700"/>
        <w:jc w:val="right"/>
        <w:textAlignment w:val="baseline"/>
        <w:rPr>
          <w:sz w:val="46"/>
        </w:rPr>
        <w:sectPr>
          <w:footerReference r:id="rId869"/>
          <w:headerReference r:id="rId870" w:type="default"/>
          <w:type w:val="nextPage"/>
          <w:pgSz w:w="20740" w:h="31680"/>
          <w:pgMar w:left="2640" w:top="2060" w:right="2640" w:bottom="2060" w:header="1760" w:footer="1760"/>
          <w:cols w:num="1"/>
        </w:sectPr>
      </w:pPr>
      <w:bookmarkStart w:name="" w:id="7041"/>
      <w:r>
        <w:rPr>
          <w:rFonts w:ascii="楷体" w:hAnsi="楷体" w:cs="楷体" w:eastAsia="楷体"/>
          <w:sz w:val="46"/>
          <w:spacing w:val="0"/>
          <w:color w:val="000000"/>
          <w:b w:val="off"/>
          <w:i w:val="off"/>
        </w:rPr>
        <w:t>403</w:t>
      </w:r>
      <w:bookmarkEnd w:id="7041"/>
    </w:p>
    <w:p>
      <w:pPr>
        <w:pageBreakBefore w:val="off"/>
        <w:tabs/>
        <w:wordWrap w:val="off"/>
        <w:spacing w:before="0" w:after="0" w:line="640" w:lineRule="atLeast"/>
        <w:ind w:left="0" w:right="0"/>
        <w:jc w:val="right"/>
        <w:textAlignment w:val="baseline"/>
        <w:rPr>
          <w:sz w:val="47"/>
        </w:rPr>
      </w:pPr>
      <w:bookmarkStart w:name="" w:id="7042"/>
      <w:r>
        <w:rPr>
          <w:rFonts w:ascii="宋体" w:hAnsi="宋体" w:cs="宋体" w:eastAsia="宋体"/>
          <w:sz w:val="47"/>
          <w:spacing w:val="0"/>
          <w:color w:val="000000"/>
          <w:b w:val="off"/>
          <w:i w:val="off"/>
        </w:rPr>
        <w:t>交往行为理论</w:t>
      </w:r>
      <w:bookmarkEnd w:id="7042"/>
    </w:p>
    <w:p>
      <w:pPr>
        <w:pageBreakBefore w:val="off"/>
        <w:tabs/>
        <w:wordWrap w:val="off"/>
        <w:spacing w:before="340" w:after="0" w:line="780" w:lineRule="atLeast"/>
        <w:ind w:left="700" w:right="0"/>
        <w:jc w:val="both"/>
        <w:textAlignment w:val="baseline"/>
        <w:rPr>
          <w:sz w:val="52"/>
        </w:rPr>
      </w:pPr>
      <w:bookmarkStart w:name="" w:id="7043"/>
      <w:r>
        <w:rPr>
          <w:rFonts w:ascii="TimesNewRoman" w:hAnsi="TimesNewRoman" w:cs="TimesNewRoman" w:eastAsia="TimesNewRoman"/>
          <w:sz w:val="52"/>
          <w:spacing w:val="0"/>
          <w:color w:val="000000"/>
          <w:b w:val="off"/>
          <w:i w:val="off"/>
        </w:rPr>
        <w:t>Krohn (1977), 13 ff.</w:t>
      </w:r>
      <w:bookmarkEnd w:id="7043"/>
    </w:p>
    <w:p>
      <w:pPr>
        <w:pageBreakBefore w:val="off"/>
        <w:tabs/>
        <w:wordWrap w:val="off"/>
        <w:spacing w:before="0" w:after="0" w:line="780" w:lineRule="atLeast"/>
        <w:ind w:left="80" w:right="20"/>
        <w:jc w:val="both"/>
        <w:textAlignment w:val="baseline"/>
        <w:rPr>
          <w:sz w:val="52"/>
        </w:rPr>
      </w:pPr>
      <w:bookmarkStart w:name="" w:id="7044"/>
      <w:r>
        <w:rPr>
          <w:rFonts w:ascii="TimesNewRoman" w:hAnsi="TimesNewRoman" w:cs="TimesNewRoman" w:eastAsia="TimesNewRoman"/>
          <w:sz w:val="52"/>
          <w:spacing w:val="0"/>
          <w:color w:val="000000"/>
          <w:b w:val="off"/>
          <w:i w:val="off"/>
        </w:rPr>
        <w:t>Kuhlmann, W., Reflexion und kommunikative Erfahrung, Ffm. 1975.</w:t>
      </w:r>
      <w:r>
        <w:rPr>
          <w:rFonts w:ascii="TimesNewRoman" w:hAnsi="TimesNewRoman" w:cs="TimesNewRoman" w:eastAsia="TimesNewRoman"/>
          <w:sz w:val="52"/>
          <w:spacing w:val="0"/>
          <w:color w:val="000000"/>
          <w:b w:val="off"/>
          <w:i w:val="off"/>
        </w:rPr>
        <w:t>Kuhn, H., The Phenomenological Concept of Horizon, in: Faber, M.</w:t>
      </w:r>
      <w:r>
        <w:rPr>
          <w:rFonts w:ascii="TimesNewRoman" w:hAnsi="TimesNewRoman" w:cs="TimesNewRoman" w:eastAsia="TimesNewRoman"/>
          <w:sz w:val="52"/>
          <w:spacing w:val="0"/>
          <w:color w:val="000000"/>
          <w:b w:val="off"/>
          <w:i w:val="off"/>
        </w:rPr>
        <w:t>(Ed.), Philosophical Essays in Memory of E. Husserl, Cambr. / Mass.</w:t>
      </w:r>
      <w:bookmarkEnd w:id="7044"/>
    </w:p>
    <w:p>
      <w:pPr>
        <w:pageBreakBefore w:val="off"/>
        <w:tabs/>
        <w:wordWrap w:val="off"/>
        <w:spacing w:before="0" w:after="0" w:line="780" w:lineRule="atLeast"/>
        <w:ind w:left="700" w:right="0"/>
        <w:jc w:val="both"/>
        <w:textAlignment w:val="baseline"/>
        <w:rPr>
          <w:sz w:val="52"/>
        </w:rPr>
      </w:pPr>
      <w:bookmarkStart w:name="" w:id="7045"/>
      <w:r>
        <w:rPr>
          <w:rFonts w:ascii="TimesNewRoman" w:hAnsi="TimesNewRoman" w:cs="TimesNewRoman" w:eastAsia="TimesNewRoman"/>
          <w:sz w:val="52"/>
          <w:spacing w:val="0"/>
          <w:color w:val="000000"/>
          <w:b w:val="off"/>
          <w:i w:val="off"/>
        </w:rPr>
        <w:t>1940, 106 ff.</w:t>
      </w:r>
      <w:bookmarkEnd w:id="7045"/>
    </w:p>
    <w:p>
      <w:pPr>
        <w:pageBreakBefore w:val="off"/>
        <w:tabs/>
        <w:wordWrap w:val="off"/>
        <w:spacing w:before="0" w:after="0" w:line="780" w:lineRule="atLeast"/>
        <w:ind w:left="120" w:right="40" w:hanging="40"/>
        <w:jc w:val="both"/>
        <w:textAlignment w:val="baseline"/>
        <w:rPr>
          <w:sz w:val="52"/>
        </w:rPr>
      </w:pPr>
      <w:bookmarkStart w:name="" w:id="7046"/>
      <w:r>
        <w:rPr>
          <w:rFonts w:ascii="TimesNewRoman" w:hAnsi="TimesNewRoman" w:cs="TimesNewRoman" w:eastAsia="TimesNewRoman"/>
          <w:sz w:val="52"/>
          <w:spacing w:val="0"/>
          <w:color w:val="000000"/>
          <w:b w:val="off"/>
          <w:i w:val="off"/>
        </w:rPr>
        <w:t>Kuhn, Th. S., Die Struktur wissenschaftlicher Revolutionen, Ffm. 1967.</w:t>
      </w:r>
      <w:r>
        <w:rPr>
          <w:rFonts w:ascii="TimesNewRoman" w:hAnsi="TimesNewRoman" w:cs="TimesNewRoman" w:eastAsia="TimesNewRoman"/>
          <w:sz w:val="52"/>
          <w:spacing w:val="0"/>
          <w:color w:val="000000"/>
          <w:b w:val="off"/>
          <w:i w:val="off"/>
        </w:rPr>
        <w:t>–, Die Entstehung des Neuen, Ffm. 1977.</w:t>
      </w:r>
      <w:bookmarkEnd w:id="7046"/>
    </w:p>
    <w:p>
      <w:pPr>
        <w:pageBreakBefore w:val="off"/>
        <w:tabs/>
        <w:wordWrap w:val="off"/>
        <w:spacing w:before="0" w:after="0" w:line="780" w:lineRule="atLeast"/>
        <w:ind w:left="80" w:right="0"/>
        <w:jc w:val="both"/>
        <w:textAlignment w:val="baseline"/>
        <w:rPr>
          <w:sz w:val="52"/>
        </w:rPr>
      </w:pPr>
      <w:bookmarkStart w:name="" w:id="7047"/>
      <w:r>
        <w:rPr>
          <w:rFonts w:ascii="TimesNewRoman" w:hAnsi="TimesNewRoman" w:cs="TimesNewRoman" w:eastAsia="TimesNewRoman"/>
          <w:sz w:val="52"/>
          <w:spacing w:val="0"/>
          <w:color w:val="000000"/>
          <w:b w:val="off"/>
          <w:i w:val="off"/>
        </w:rPr>
        <w:t>Kummer, W., Grundlagen der Texttheorie, Hbg. 1975.</w:t>
      </w:r>
      <w:bookmarkEnd w:id="7047"/>
    </w:p>
    <w:p>
      <w:pPr>
        <w:pageBreakBefore w:val="off"/>
        <w:tabs/>
        <w:wordWrap w:val="off"/>
        <w:spacing w:before="0" w:after="0" w:line="780" w:lineRule="atLeast"/>
        <w:ind w:left="80" w:right="0"/>
        <w:jc w:val="both"/>
        <w:textAlignment w:val="baseline"/>
        <w:rPr>
          <w:sz w:val="52"/>
        </w:rPr>
      </w:pPr>
      <w:bookmarkStart w:name="" w:id="7048"/>
      <w:r>
        <w:rPr>
          <w:rFonts w:ascii="TimesNewRoman" w:hAnsi="TimesNewRoman" w:cs="TimesNewRoman" w:eastAsia="TimesNewRoman"/>
          <w:sz w:val="52"/>
          <w:spacing w:val="0"/>
          <w:color w:val="000000"/>
          <w:b w:val="off"/>
          <w:i w:val="off"/>
        </w:rPr>
        <w:t>Kurdek, L. A., Perspective Taking as the Cognitive Basis of Children’ s</w:t>
      </w:r>
      <w:bookmarkEnd w:id="7048"/>
    </w:p>
    <w:p>
      <w:pPr>
        <w:pageBreakBefore w:val="off"/>
        <w:tabs/>
        <w:wordWrap w:val="off"/>
        <w:spacing w:before="0" w:after="0" w:line="780" w:lineRule="atLeast"/>
        <w:ind w:left="700" w:right="0"/>
        <w:jc w:val="both"/>
        <w:textAlignment w:val="baseline"/>
        <w:rPr>
          <w:sz w:val="52"/>
        </w:rPr>
      </w:pPr>
      <w:bookmarkStart w:name="" w:id="7049"/>
      <w:r>
        <w:rPr>
          <w:rFonts w:ascii="TimesNewRoman" w:hAnsi="TimesNewRoman" w:cs="TimesNewRoman" w:eastAsia="TimesNewRoman"/>
          <w:sz w:val="52"/>
          <w:spacing w:val="0"/>
          <w:color w:val="000000"/>
          <w:b w:val="off"/>
          <w:i w:val="off"/>
        </w:rPr>
        <w:t>Moral Development, Merrill-Palmer Quarterly, 24, 1978, 3 ff.</w:t>
      </w:r>
      <w:bookmarkEnd w:id="7049"/>
    </w:p>
    <w:p>
      <w:pPr>
        <w:pageBreakBefore w:val="off"/>
        <w:tabs/>
        <w:wordWrap w:val="off"/>
        <w:spacing w:before="0" w:after="0" w:line="780" w:lineRule="atLeast"/>
        <w:ind w:left="80" w:right="0"/>
        <w:jc w:val="both"/>
        <w:textAlignment w:val="baseline"/>
        <w:rPr>
          <w:sz w:val="52"/>
        </w:rPr>
      </w:pPr>
      <w:bookmarkStart w:name="" w:id="7050"/>
      <w:r>
        <w:rPr>
          <w:rFonts w:ascii="TimesNewRoman" w:hAnsi="TimesNewRoman" w:cs="TimesNewRoman" w:eastAsia="TimesNewRoman"/>
          <w:sz w:val="52"/>
          <w:spacing w:val="0"/>
          <w:color w:val="000000"/>
          <w:b w:val="off"/>
          <w:i w:val="off"/>
        </w:rPr>
        <w:t>Laaser, A., Die Verrechtlichung des Schulwesens, in: Projektgr.</w:t>
      </w:r>
      <w:bookmarkEnd w:id="7050"/>
    </w:p>
    <w:p>
      <w:pPr>
        <w:pageBreakBefore w:val="off"/>
        <w:tabs/>
        <w:wordWrap w:val="off"/>
        <w:spacing w:before="0" w:after="0" w:line="780" w:lineRule="atLeast"/>
        <w:ind w:left="700" w:right="0"/>
        <w:jc w:val="both"/>
        <w:textAlignment w:val="baseline"/>
        <w:rPr>
          <w:sz w:val="52"/>
        </w:rPr>
      </w:pPr>
      <w:bookmarkStart w:name="" w:id="7051"/>
      <w:r>
        <w:rPr>
          <w:rFonts w:ascii="TimesNewRoman" w:hAnsi="TimesNewRoman" w:cs="TimesNewRoman" w:eastAsia="TimesNewRoman"/>
          <w:sz w:val="52"/>
          <w:spacing w:val="0"/>
          <w:color w:val="000000"/>
          <w:b w:val="off"/>
          <w:i w:val="off"/>
        </w:rPr>
        <w:t>Bildungsbericht (1980).</w:t>
      </w:r>
      <w:bookmarkEnd w:id="7051"/>
    </w:p>
    <w:p>
      <w:pPr>
        <w:pageBreakBefore w:val="off"/>
        <w:tabs/>
        <w:wordWrap w:val="off"/>
        <w:spacing w:before="0" w:after="0" w:line="780" w:lineRule="atLeast"/>
        <w:ind w:left="80" w:right="0"/>
        <w:jc w:val="both"/>
        <w:textAlignment w:val="baseline"/>
        <w:rPr>
          <w:sz w:val="52"/>
        </w:rPr>
      </w:pPr>
      <w:bookmarkStart w:name="" w:id="7052"/>
      <w:r>
        <w:rPr>
          <w:rFonts w:ascii="TimesNewRoman" w:hAnsi="TimesNewRoman" w:cs="TimesNewRoman" w:eastAsia="TimesNewRoman"/>
          <w:sz w:val="52"/>
          <w:spacing w:val="0"/>
          <w:color w:val="000000"/>
          <w:b w:val="off"/>
          <w:i w:val="off"/>
        </w:rPr>
        <w:t>Lakatos, I., A. Musgrave (Eds.), Criticism and the Growth of</w:t>
      </w:r>
      <w:bookmarkEnd w:id="7052"/>
    </w:p>
    <w:p>
      <w:pPr>
        <w:pageBreakBefore w:val="off"/>
        <w:tabs/>
        <w:wordWrap w:val="off"/>
        <w:spacing w:before="0" w:after="0" w:line="780" w:lineRule="atLeast"/>
        <w:ind w:left="700" w:right="0"/>
        <w:jc w:val="both"/>
        <w:textAlignment w:val="baseline"/>
        <w:rPr>
          <w:sz w:val="52"/>
        </w:rPr>
      </w:pPr>
      <w:bookmarkStart w:name="" w:id="7053"/>
      <w:r>
        <w:rPr>
          <w:rFonts w:ascii="TimesNewRoman" w:hAnsi="TimesNewRoman" w:cs="TimesNewRoman" w:eastAsia="TimesNewRoman"/>
          <w:sz w:val="52"/>
          <w:spacing w:val="0"/>
          <w:color w:val="000000"/>
          <w:b w:val="off"/>
          <w:i w:val="off"/>
        </w:rPr>
        <w:t>Knowledge, Gambr. 1970.</w:t>
      </w:r>
      <w:bookmarkEnd w:id="7053"/>
    </w:p>
    <w:p>
      <w:pPr>
        <w:pageBreakBefore w:val="off"/>
        <w:tabs/>
        <w:wordWrap w:val="off"/>
        <w:spacing w:before="0" w:after="0" w:line="780" w:lineRule="atLeast"/>
        <w:ind w:left="80" w:right="0"/>
        <w:jc w:val="both"/>
        <w:textAlignment w:val="baseline"/>
        <w:rPr>
          <w:sz w:val="52"/>
        </w:rPr>
      </w:pPr>
      <w:bookmarkStart w:name="" w:id="7054"/>
      <w:r>
        <w:rPr>
          <w:rFonts w:ascii="TimesNewRoman" w:hAnsi="TimesNewRoman" w:cs="TimesNewRoman" w:eastAsia="TimesNewRoman"/>
          <w:sz w:val="52"/>
          <w:spacing w:val="0"/>
          <w:color w:val="000000"/>
          <w:b w:val="off"/>
          <w:i w:val="off"/>
        </w:rPr>
        <w:t>Landgrebe, L., Phänomenologie und Metaphysik, Hbg. 1949.</w:t>
      </w:r>
      <w:bookmarkEnd w:id="7054"/>
    </w:p>
    <w:p>
      <w:pPr>
        <w:pageBreakBefore w:val="off"/>
        <w:tabs/>
        <w:wordWrap w:val="off"/>
        <w:spacing w:before="0" w:after="0" w:line="780" w:lineRule="atLeast"/>
        <w:ind w:left="80" w:right="0"/>
        <w:jc w:val="both"/>
        <w:textAlignment w:val="baseline"/>
        <w:rPr>
          <w:sz w:val="52"/>
        </w:rPr>
      </w:pPr>
      <w:bookmarkStart w:name="" w:id="7055"/>
      <w:r>
        <w:rPr>
          <w:rFonts w:ascii="TimesNewRoman" w:hAnsi="TimesNewRoman" w:cs="TimesNewRoman" w:eastAsia="TimesNewRoman"/>
          <w:sz w:val="52"/>
          <w:spacing w:val="0"/>
          <w:color w:val="000000"/>
          <w:b w:val="off"/>
          <w:i w:val="off"/>
        </w:rPr>
        <w:t>–, Philosophie der Gegenwart, Bonn 1952.</w:t>
      </w:r>
      <w:bookmarkEnd w:id="7055"/>
    </w:p>
    <w:p>
      <w:pPr>
        <w:pageBreakBefore w:val="off"/>
        <w:tabs/>
        <w:wordWrap w:val="off"/>
        <w:spacing w:before="0" w:after="0" w:line="780" w:lineRule="atLeast"/>
        <w:ind w:left="80" w:right="0"/>
        <w:jc w:val="both"/>
        <w:textAlignment w:val="baseline"/>
        <w:rPr>
          <w:sz w:val="52"/>
        </w:rPr>
      </w:pPr>
      <w:bookmarkStart w:name="" w:id="7056"/>
      <w:r>
        <w:rPr>
          <w:rFonts w:ascii="TimesNewRoman" w:hAnsi="TimesNewRoman" w:cs="TimesNewRoman" w:eastAsia="TimesNewRoman"/>
          <w:sz w:val="52"/>
          <w:spacing w:val="0"/>
          <w:color w:val="000000"/>
          <w:b w:val="off"/>
          <w:i w:val="off"/>
        </w:rPr>
        <w:t>Landshut, S., Kritik der Soziologie, Neuwied 1969.</w:t>
      </w:r>
      <w:bookmarkEnd w:id="7056"/>
    </w:p>
    <w:p>
      <w:pPr>
        <w:pageBreakBefore w:val="off"/>
        <w:tabs/>
        <w:wordWrap w:val="off"/>
        <w:spacing w:before="0" w:after="0" w:line="780" w:lineRule="atLeast"/>
        <w:ind w:left="80" w:right="120"/>
        <w:jc w:val="both"/>
        <w:textAlignment w:val="baseline"/>
        <w:rPr>
          <w:sz w:val="52"/>
        </w:rPr>
      </w:pPr>
      <w:bookmarkStart w:name="" w:id="7057"/>
      <w:r>
        <w:rPr>
          <w:rFonts w:ascii="TimesNewRoman" w:hAnsi="TimesNewRoman" w:cs="TimesNewRoman" w:eastAsia="TimesNewRoman"/>
          <w:sz w:val="52"/>
          <w:spacing w:val="0"/>
          <w:color w:val="000000"/>
          <w:b w:val="off"/>
          <w:i w:val="off"/>
        </w:rPr>
        <w:t>Lange, E. M., Wertformanalyse, Geldkritik und die Konstruktion des</w:t>
      </w:r>
      <w:r>
        <w:rPr>
          <w:rFonts w:ascii="TimesNewRoman" w:hAnsi="TimesNewRoman" w:cs="TimesNewRoman" w:eastAsia="TimesNewRoman"/>
          <w:sz w:val="52"/>
          <w:spacing w:val="0"/>
          <w:color w:val="000000"/>
          <w:b w:val="off"/>
          <w:i w:val="off"/>
        </w:rPr>
        <w:t>Fetischismus bei Marx, Neue Phil. Hefte 13, 1978, 1 ff.</w:t>
      </w:r>
      <w:bookmarkEnd w:id="7057"/>
    </w:p>
    <w:p>
      <w:pPr>
        <w:pageBreakBefore w:val="off"/>
        <w:tabs/>
        <w:wordWrap w:val="off"/>
        <w:spacing w:before="0" w:after="0" w:line="780" w:lineRule="atLeast"/>
        <w:ind w:left="640" w:right="40" w:hanging="560"/>
        <w:jc w:val="both"/>
        <w:textAlignment w:val="baseline"/>
        <w:rPr>
          <w:sz w:val="52"/>
        </w:rPr>
      </w:pPr>
      <w:bookmarkStart w:name="" w:id="7058"/>
      <w:r>
        <w:rPr>
          <w:rFonts w:ascii="TimesNewRoman" w:hAnsi="TimesNewRoman" w:cs="TimesNewRoman" w:eastAsia="TimesNewRoman"/>
          <w:sz w:val="52"/>
          <w:spacing w:val="0"/>
          <w:color w:val="000000"/>
          <w:b w:val="off"/>
          <w:i w:val="off"/>
        </w:rPr>
        <w:t>Lash, Chr., The Culture of Narcissism. American Life in an Age of</w:t>
      </w:r>
      <w:r>
        <w:rPr>
          <w:rFonts w:ascii="TimesNewRoman" w:hAnsi="TimesNewRoman" w:cs="TimesNewRoman" w:eastAsia="TimesNewRoman"/>
          <w:sz w:val="52"/>
          <w:spacing w:val="0"/>
          <w:color w:val="000000"/>
          <w:b w:val="off"/>
          <w:i w:val="off"/>
        </w:rPr>
        <w:t>Diminuishing Expectations, N. Y. 1978, dtsch. Mü. 1978.</w:t>
      </w:r>
      <w:bookmarkEnd w:id="7058"/>
    </w:p>
    <w:p>
      <w:pPr>
        <w:pageBreakBefore w:val="off"/>
        <w:tabs/>
        <w:wordWrap w:val="off"/>
        <w:spacing w:before="0" w:after="0" w:line="780" w:lineRule="atLeast"/>
        <w:ind w:left="720" w:right="100" w:hanging="640"/>
        <w:jc w:val="both"/>
        <w:textAlignment w:val="baseline"/>
        <w:rPr>
          <w:sz w:val="52"/>
        </w:rPr>
      </w:pPr>
      <w:bookmarkStart w:name="" w:id="7059"/>
      <w:r>
        <w:rPr>
          <w:rFonts w:ascii="TimesNewRoman" w:hAnsi="TimesNewRoman" w:cs="TimesNewRoman" w:eastAsia="TimesNewRoman"/>
          <w:sz w:val="52"/>
          <w:spacing w:val="0"/>
          <w:color w:val="000000"/>
          <w:b w:val="off"/>
          <w:i w:val="off"/>
        </w:rPr>
        <w:t>Lazarsfeld, P., B. Berelson, H. Gaudet, The People's Choice, N. Y.</w:t>
      </w:r>
      <w:r>
        <w:rPr>
          <w:rFonts w:ascii="TimesNewRoman" w:hAnsi="TimesNewRoman" w:cs="TimesNewRoman" w:eastAsia="TimesNewRoman"/>
          <w:sz w:val="52"/>
          <w:spacing w:val="0"/>
          <w:color w:val="000000"/>
          <w:b w:val="off"/>
          <w:i w:val="off"/>
        </w:rPr>
        <w:t>1948.</w:t>
      </w:r>
      <w:bookmarkEnd w:id="7059"/>
    </w:p>
    <w:p>
      <w:pPr>
        <w:pageBreakBefore w:val="off"/>
        <w:tabs/>
        <w:wordWrap w:val="off"/>
        <w:spacing w:before="0" w:after="0" w:line="780" w:lineRule="atLeast"/>
        <w:ind w:left="80" w:right="0"/>
        <w:jc w:val="both"/>
        <w:textAlignment w:val="baseline"/>
        <w:rPr>
          <w:sz w:val="52"/>
        </w:rPr>
      </w:pPr>
      <w:bookmarkStart w:name="" w:id="7060"/>
      <w:r>
        <w:rPr>
          <w:rFonts w:ascii="TimesNewRoman" w:hAnsi="TimesNewRoman" w:cs="TimesNewRoman" w:eastAsia="TimesNewRoman"/>
          <w:sz w:val="52"/>
          <w:spacing w:val="0"/>
          <w:color w:val="000000"/>
          <w:b w:val="off"/>
          <w:i w:val="off"/>
        </w:rPr>
        <w:t>Lazarsfeld, P., E. Katz, Personal Influence, N. Y. 1955.</w:t>
      </w:r>
      <w:bookmarkEnd w:id="7060"/>
    </w:p>
    <w:p>
      <w:pPr>
        <w:pageBreakBefore w:val="off"/>
        <w:tabs/>
        <w:wordWrap w:val="off"/>
        <w:spacing w:before="0" w:after="0" w:line="780" w:lineRule="atLeast"/>
        <w:ind w:left="80" w:right="0"/>
        <w:jc w:val="both"/>
        <w:textAlignment w:val="baseline"/>
        <w:rPr>
          <w:sz w:val="52"/>
        </w:rPr>
      </w:pPr>
      <w:bookmarkStart w:name="" w:id="7061"/>
      <w:r>
        <w:rPr>
          <w:rFonts w:ascii="TimesNewRoman" w:hAnsi="TimesNewRoman" w:cs="TimesNewRoman" w:eastAsia="TimesNewRoman"/>
          <w:sz w:val="52"/>
          <w:spacing w:val="0"/>
          <w:color w:val="000000"/>
          <w:b w:val="off"/>
          <w:i w:val="off"/>
        </w:rPr>
        <w:t>Leach, W., Political Systems of Highland Burma, London 1964.</w:t>
      </w:r>
      <w:bookmarkEnd w:id="7061"/>
    </w:p>
    <w:p>
      <w:pPr>
        <w:pageBreakBefore w:val="off"/>
        <w:tabs/>
        <w:wordWrap w:val="off"/>
        <w:spacing w:before="0" w:after="0" w:line="780" w:lineRule="atLeast"/>
        <w:ind w:left="680" w:right="200" w:hanging="600"/>
        <w:jc w:val="both"/>
        <w:textAlignment w:val="baseline"/>
        <w:rPr>
          <w:sz w:val="52"/>
        </w:rPr>
      </w:pPr>
      <w:bookmarkStart w:name="" w:id="7062"/>
      <w:r>
        <w:rPr>
          <w:rFonts w:ascii="TimesNewRoman" w:hAnsi="TimesNewRoman" w:cs="TimesNewRoman" w:eastAsia="TimesNewRoman"/>
          <w:sz w:val="52"/>
          <w:spacing w:val="0"/>
          <w:color w:val="000000"/>
          <w:b w:val="off"/>
          <w:i w:val="off"/>
        </w:rPr>
        <w:t>Lederer, R., Neokonservative Theorie und Gesellschaftsanalyse, Ffm.</w:t>
      </w:r>
      <w:r>
        <w:rPr>
          <w:rFonts w:ascii="TimesNewRoman" w:hAnsi="TimesNewRoman" w:cs="TimesNewRoman" w:eastAsia="TimesNewRoman"/>
          <w:sz w:val="52"/>
          <w:spacing w:val="0"/>
          <w:color w:val="000000"/>
          <w:b w:val="off"/>
          <w:i w:val="off"/>
        </w:rPr>
        <w:t>1979.</w:t>
      </w:r>
      <w:bookmarkEnd w:id="7062"/>
    </w:p>
    <w:p>
      <w:pPr>
        <w:pageBreakBefore w:val="off"/>
        <w:tabs/>
        <w:wordWrap w:val="off"/>
        <w:spacing w:before="0" w:after="0" w:line="780" w:lineRule="atLeast"/>
        <w:ind w:left="640" w:right="160" w:hanging="560"/>
        <w:jc w:val="both"/>
        <w:textAlignment w:val="baseline"/>
        <w:rPr>
          <w:sz w:val="52"/>
        </w:rPr>
      </w:pPr>
      <w:bookmarkStart w:name="" w:id="7063"/>
      <w:r>
        <w:rPr>
          <w:rFonts w:ascii="TimesNewRoman" w:hAnsi="TimesNewRoman" w:cs="TimesNewRoman" w:eastAsia="TimesNewRoman"/>
          <w:sz w:val="52"/>
          <w:spacing w:val="0"/>
          <w:color w:val="000000"/>
          <w:b w:val="off"/>
          <w:i w:val="off"/>
        </w:rPr>
        <w:t>Leist, A., Was heißt Universalpragmatik? Germanistische Linguistik</w:t>
      </w:r>
      <w:r>
        <w:rPr>
          <w:rFonts w:ascii="TimesNewRoman" w:hAnsi="TimesNewRoman" w:cs="TimesNewRoman" w:eastAsia="TimesNewRoman"/>
          <w:sz w:val="52"/>
          <w:spacing w:val="0"/>
          <w:color w:val="000000"/>
          <w:b w:val="off"/>
          <w:i w:val="off"/>
        </w:rPr>
        <w:t>5/6, 1977, 79 ff.</w:t>
      </w:r>
      <w:bookmarkEnd w:id="7063"/>
    </w:p>
    <w:p>
      <w:pPr>
        <w:pageBreakBefore w:val="off"/>
        <w:tabs/>
        <w:wordWrap w:val="off"/>
        <w:spacing w:before="0" w:after="0" w:line="780" w:lineRule="atLeast"/>
        <w:ind w:left="680" w:right="220" w:hanging="600"/>
        <w:jc w:val="both"/>
        <w:textAlignment w:val="baseline"/>
        <w:rPr>
          <w:sz w:val="52"/>
        </w:rPr>
      </w:pPr>
      <w:bookmarkStart w:name="" w:id="7064"/>
      <w:r>
        <w:rPr>
          <w:rFonts w:ascii="TimesNewRoman" w:hAnsi="TimesNewRoman" w:cs="TimesNewRoman" w:eastAsia="TimesNewRoman"/>
          <w:sz w:val="52"/>
          <w:spacing w:val="0"/>
          <w:color w:val="000000"/>
          <w:b w:val="off"/>
          <w:i w:val="off"/>
        </w:rPr>
        <w:t>–, Über einige Irrtümer der intentionalen Semantik, Linguistic Agency,</w:t>
      </w:r>
      <w:r>
        <w:rPr>
          <w:rFonts w:ascii="TimesNewRoman" w:hAnsi="TimesNewRoman" w:cs="TimesNewRoman" w:eastAsia="TimesNewRoman"/>
          <w:sz w:val="52"/>
          <w:spacing w:val="0"/>
          <w:color w:val="000000"/>
          <w:b w:val="off"/>
          <w:i w:val="off"/>
        </w:rPr>
        <w:t>Univ. of Trier, Series A, Paper No. 51, 1978.</w:t>
      </w:r>
      <w:bookmarkEnd w:id="7064"/>
    </w:p>
    <w:p>
      <w:pPr>
        <w:pageBreakBefore w:val="off"/>
        <w:tabs/>
        <w:wordWrap w:val="off"/>
        <w:spacing w:before="0" w:after="0" w:line="780" w:lineRule="atLeast"/>
        <w:ind w:left="80" w:right="0"/>
        <w:jc w:val="both"/>
        <w:textAlignment w:val="baseline"/>
        <w:rPr>
          <w:sz w:val="52"/>
        </w:rPr>
      </w:pPr>
      <w:bookmarkStart w:name="" w:id="7065"/>
      <w:r>
        <w:rPr>
          <w:rFonts w:ascii="TimesNewRoman" w:hAnsi="TimesNewRoman" w:cs="TimesNewRoman" w:eastAsia="TimesNewRoman"/>
          <w:sz w:val="52"/>
          <w:spacing w:val="0"/>
          <w:color w:val="000000"/>
          <w:b w:val="off"/>
          <w:i w:val="off"/>
        </w:rPr>
        <w:t>Lenk, H. (Hrsg.), Handlungstheorien, Bd. 4, Mü. 1977.</w:t>
      </w:r>
      <w:bookmarkEnd w:id="7065"/>
    </w:p>
    <w:p>
      <w:pPr>
        <w:pageBreakBefore w:val="off"/>
        <w:tabs/>
        <w:wordWrap w:val="off"/>
        <w:spacing w:before="0" w:after="0" w:line="780" w:lineRule="atLeast"/>
        <w:ind w:left="360" w:right="0"/>
        <w:jc w:val="both"/>
        <w:textAlignment w:val="baseline"/>
        <w:rPr>
          <w:sz w:val="52"/>
        </w:rPr>
        <w:sectPr>
          <w:footerReference r:id="rId871"/>
          <w:headerReference r:id="rId872" w:type="default"/>
          <w:type w:val="nextPage"/>
          <w:pgSz w:w="20740" w:h="31680"/>
          <w:pgMar w:left="2700" w:top="2100" w:right="2700" w:bottom="2100" w:header="1800" w:footer="1800"/>
          <w:cols w:num="1"/>
        </w:sectPr>
      </w:pPr>
      <w:bookmarkStart w:name="" w:id="7066"/>
      <w:r>
        <w:rPr>
          <w:rFonts w:ascii="TimesNewRoman" w:hAnsi="TimesNewRoman" w:cs="TimesNewRoman" w:eastAsia="TimesNewRoman"/>
          <w:sz w:val="52"/>
          <w:spacing w:val="0"/>
          <w:color w:val="000000"/>
          <w:b w:val="off"/>
          <w:i w:val="off"/>
        </w:rPr>
        <w:t>404-</w:t>
      </w:r>
      <w:bookmarkEnd w:id="7066"/>
    </w:p>
    <w:p>
      <w:pPr>
        <w:pageBreakBefore w:val="off"/>
        <w:tabs/>
        <w:wordWrap w:val="off"/>
        <w:spacing w:before="0" w:after="0" w:line="700" w:lineRule="atLeast"/>
        <w:ind w:left="160" w:right="0"/>
        <w:jc w:val="both"/>
        <w:textAlignment w:val="baseline"/>
        <w:rPr>
          <w:sz w:val="51"/>
        </w:rPr>
      </w:pPr>
      <w:bookmarkStart w:name="" w:id="7067"/>
      <w:r>
        <w:rPr>
          <w:rFonts w:ascii="宋体" w:hAnsi="宋体" w:cs="宋体" w:eastAsia="宋体"/>
          <w:sz w:val="51"/>
          <w:spacing w:val="0"/>
          <w:color w:val="000000"/>
          <w:b w:val="off"/>
          <w:i w:val="off"/>
        </w:rPr>
        <w:t>参考文献</w:t>
      </w:r>
      <w:bookmarkEnd w:id="7067"/>
    </w:p>
    <w:p>
      <w:pPr>
        <w:pageBreakBefore w:val="off"/>
        <w:tabs/>
        <w:wordWrap w:val="off"/>
        <w:spacing w:before="320" w:after="0" w:line="780" w:lineRule="atLeast"/>
        <w:ind w:left="160" w:right="0"/>
        <w:jc w:val="both"/>
        <w:textAlignment w:val="baseline"/>
        <w:rPr>
          <w:sz w:val="52"/>
        </w:rPr>
      </w:pPr>
      <w:bookmarkStart w:name="" w:id="7068"/>
      <w:r>
        <w:rPr>
          <w:rFonts w:ascii="TimesNewRoman" w:hAnsi="TimesNewRoman" w:cs="TimesNewRoman" w:eastAsia="TimesNewRoman"/>
          <w:sz w:val="52"/>
          <w:spacing w:val="0"/>
          <w:color w:val="000000"/>
          <w:b w:val="off"/>
          <w:i w:val="off"/>
        </w:rPr>
        <w:t>–, Handlungstheorien, Bd. I, Mü. 1980.</w:t>
      </w:r>
      <w:bookmarkEnd w:id="7068"/>
    </w:p>
    <w:p>
      <w:pPr>
        <w:pageBreakBefore w:val="off"/>
        <w:tabs/>
        <w:wordWrap w:val="off"/>
        <w:spacing w:before="0" w:after="0" w:line="780" w:lineRule="atLeast"/>
        <w:ind w:left="160" w:right="0"/>
        <w:jc w:val="both"/>
        <w:textAlignment w:val="baseline"/>
        <w:rPr>
          <w:sz w:val="52"/>
        </w:rPr>
      </w:pPr>
      <w:bookmarkStart w:name="" w:id="7069"/>
      <w:r>
        <w:rPr>
          <w:rFonts w:ascii="TimesNewRoman" w:hAnsi="TimesNewRoman" w:cs="TimesNewRoman" w:eastAsia="TimesNewRoman"/>
          <w:sz w:val="52"/>
          <w:spacing w:val="0"/>
          <w:color w:val="000000"/>
          <w:b w:val="off"/>
          <w:i w:val="off"/>
        </w:rPr>
        <w:t>-, Handlungstheorien, Bd. 3, Mü. 1981.</w:t>
      </w:r>
      <w:bookmarkEnd w:id="7069"/>
    </w:p>
    <w:p>
      <w:pPr>
        <w:pageBreakBefore w:val="off"/>
        <w:tabs/>
        <w:wordWrap w:val="off"/>
        <w:spacing w:before="0" w:after="0" w:line="780" w:lineRule="atLeast"/>
        <w:ind w:left="780" w:right="0" w:hanging="620"/>
        <w:jc w:val="both"/>
        <w:textAlignment w:val="baseline"/>
        <w:rPr>
          <w:sz w:val="52"/>
        </w:rPr>
      </w:pPr>
      <w:bookmarkStart w:name="" w:id="7070"/>
      <w:r>
        <w:rPr>
          <w:rFonts w:ascii="TimesNewRoman" w:hAnsi="TimesNewRoman" w:cs="TimesNewRoman" w:eastAsia="TimesNewRoman"/>
          <w:sz w:val="52"/>
          <w:spacing w:val="0"/>
          <w:color w:val="000000"/>
          <w:b w:val="off"/>
          <w:i w:val="off"/>
        </w:rPr>
        <w:t>Lepenies, W., H. H. Ritter (Hrsg.), Orte des wilden Denkens, Ffm.</w:t>
      </w:r>
      <w:r>
        <w:rPr>
          <w:rFonts w:ascii="TimesNewRoman" w:hAnsi="TimesNewRoman" w:cs="TimesNewRoman" w:eastAsia="TimesNewRoman"/>
          <w:sz w:val="52"/>
          <w:spacing w:val="0"/>
          <w:color w:val="000000"/>
          <w:b w:val="off"/>
          <w:i w:val="off"/>
        </w:rPr>
        <w:t>1970.</w:t>
      </w:r>
      <w:bookmarkEnd w:id="7070"/>
    </w:p>
    <w:p>
      <w:pPr>
        <w:pageBreakBefore w:val="off"/>
        <w:tabs/>
        <w:wordWrap w:val="off"/>
        <w:spacing w:before="0" w:after="0" w:line="780" w:lineRule="atLeast"/>
        <w:ind w:left="160" w:right="0"/>
        <w:jc w:val="both"/>
        <w:textAlignment w:val="baseline"/>
        <w:rPr>
          <w:sz w:val="52"/>
        </w:rPr>
      </w:pPr>
      <w:bookmarkStart w:name="" w:id="7071"/>
      <w:r>
        <w:rPr>
          <w:rFonts w:ascii="TimesNewRoman" w:hAnsi="TimesNewRoman" w:cs="TimesNewRoman" w:eastAsia="TimesNewRoman"/>
          <w:sz w:val="52"/>
          <w:spacing w:val="0"/>
          <w:color w:val="000000"/>
          <w:b w:val="off"/>
          <w:i w:val="off"/>
        </w:rPr>
        <w:t>Lepsius, R. (Hrsg.), Zwischenbilanz der Soziologie, Stuttg. 1976.</w:t>
      </w:r>
      <w:bookmarkEnd w:id="7071"/>
    </w:p>
    <w:p>
      <w:pPr>
        <w:pageBreakBefore w:val="off"/>
        <w:tabs/>
        <w:wordWrap w:val="off"/>
        <w:spacing w:before="0" w:after="0" w:line="780" w:lineRule="atLeast"/>
        <w:ind w:left="740" w:right="0" w:hanging="580"/>
        <w:jc w:val="both"/>
        <w:textAlignment w:val="baseline"/>
        <w:rPr>
          <w:sz w:val="52"/>
        </w:rPr>
      </w:pPr>
      <w:bookmarkStart w:name="" w:id="7072"/>
      <w:r>
        <w:rPr>
          <w:rFonts w:ascii="TimesNewRoman" w:hAnsi="TimesNewRoman" w:cs="TimesNewRoman" w:eastAsia="TimesNewRoman"/>
          <w:sz w:val="52"/>
          <w:spacing w:val="0"/>
          <w:color w:val="000000"/>
          <w:b w:val="off"/>
          <w:i w:val="off"/>
        </w:rPr>
        <w:t>Lerner, R. M., Adolescent Development: Scientific Study in the 1980’ S,</w:t>
      </w:r>
      <w:r>
        <w:rPr>
          <w:rFonts w:ascii="TimesNewRoman" w:hAnsi="TimesNewRoman" w:cs="TimesNewRoman" w:eastAsia="TimesNewRoman"/>
          <w:sz w:val="52"/>
          <w:spacing w:val="0"/>
          <w:color w:val="000000"/>
          <w:b w:val="off"/>
          <w:i w:val="off"/>
        </w:rPr>
        <w:t>Youth and Society 12, 1981, 251 ff.</w:t>
      </w:r>
      <w:bookmarkEnd w:id="7072"/>
    </w:p>
    <w:p>
      <w:pPr>
        <w:pageBreakBefore w:val="off"/>
        <w:tabs/>
        <w:wordWrap w:val="off"/>
        <w:spacing w:before="0" w:after="0" w:line="780" w:lineRule="atLeast"/>
        <w:ind w:left="160" w:right="0"/>
        <w:jc w:val="both"/>
        <w:textAlignment w:val="baseline"/>
        <w:rPr>
          <w:sz w:val="52"/>
        </w:rPr>
      </w:pPr>
      <w:bookmarkStart w:name="" w:id="7073"/>
      <w:r>
        <w:rPr>
          <w:rFonts w:ascii="TimesNewRoman" w:hAnsi="TimesNewRoman" w:cs="TimesNewRoman" w:eastAsia="TimesNewRoman"/>
          <w:sz w:val="52"/>
          <w:spacing w:val="0"/>
          <w:color w:val="000000"/>
          <w:b w:val="off"/>
          <w:i w:val="off"/>
        </w:rPr>
        <w:t>Levi-Strauss, C., Das wilde Denken, Ffm. 1973.</w:t>
      </w:r>
      <w:bookmarkEnd w:id="7073"/>
    </w:p>
    <w:p>
      <w:pPr>
        <w:pageBreakBefore w:val="off"/>
        <w:tabs/>
        <w:wordWrap w:val="off"/>
        <w:spacing w:before="0" w:after="0" w:line="780" w:lineRule="atLeast"/>
        <w:ind w:left="160" w:right="0"/>
        <w:jc w:val="both"/>
        <w:textAlignment w:val="baseline"/>
        <w:rPr>
          <w:sz w:val="52"/>
        </w:rPr>
      </w:pPr>
      <w:bookmarkStart w:name="" w:id="7074"/>
      <w:r>
        <w:rPr>
          <w:rFonts w:ascii="TimesNewRoman" w:hAnsi="TimesNewRoman" w:cs="TimesNewRoman" w:eastAsia="TimesNewRoman"/>
          <w:sz w:val="52"/>
          <w:spacing w:val="0"/>
          <w:color w:val="000000"/>
          <w:b w:val="off"/>
          <w:i w:val="off"/>
        </w:rPr>
        <w:t>--, Strukturelle Anthropologie, Bd. I, Ffm. 1975.</w:t>
      </w:r>
      <w:bookmarkEnd w:id="7074"/>
    </w:p>
    <w:p>
      <w:pPr>
        <w:pageBreakBefore w:val="off"/>
        <w:tabs/>
        <w:wordWrap w:val="off"/>
        <w:spacing w:before="0" w:after="0" w:line="780" w:lineRule="atLeast"/>
        <w:ind w:left="160" w:right="0"/>
        <w:jc w:val="both"/>
        <w:textAlignment w:val="baseline"/>
        <w:rPr>
          <w:sz w:val="52"/>
        </w:rPr>
      </w:pPr>
      <w:bookmarkStart w:name="" w:id="7075"/>
      <w:r>
        <w:rPr>
          <w:rFonts w:ascii="TimesNewRoman" w:hAnsi="TimesNewRoman" w:cs="TimesNewRoman" w:eastAsia="TimesNewRoman"/>
          <w:sz w:val="52"/>
          <w:spacing w:val="0"/>
          <w:color w:val="000000"/>
          <w:b w:val="off"/>
          <w:i w:val="off"/>
        </w:rPr>
        <w:t>Levy-Bruhl, L., La mentalité primitive, Paris 1922.</w:t>
      </w:r>
      <w:bookmarkEnd w:id="7075"/>
    </w:p>
    <w:p>
      <w:pPr>
        <w:pageBreakBefore w:val="off"/>
        <w:tabs/>
        <w:wordWrap w:val="off"/>
        <w:spacing w:before="0" w:after="0" w:line="780" w:lineRule="atLeast"/>
        <w:ind w:left="160" w:right="0"/>
        <w:jc w:val="both"/>
        <w:textAlignment w:val="baseline"/>
        <w:rPr>
          <w:sz w:val="52"/>
        </w:rPr>
      </w:pPr>
      <w:bookmarkStart w:name="" w:id="7076"/>
      <w:r>
        <w:rPr>
          <w:rFonts w:ascii="TimesNewRoman" w:hAnsi="TimesNewRoman" w:cs="TimesNewRoman" w:eastAsia="TimesNewRoman"/>
          <w:sz w:val="52"/>
          <w:spacing w:val="0"/>
          <w:color w:val="000000"/>
          <w:b w:val="off"/>
          <w:i w:val="off"/>
        </w:rPr>
        <w:t>Lewin, K., Field Theory in the Social Sciences, N. Y. 1951.</w:t>
      </w:r>
      <w:bookmarkEnd w:id="7076"/>
    </w:p>
    <w:p>
      <w:pPr>
        <w:pageBreakBefore w:val="off"/>
        <w:tabs/>
        <w:wordWrap w:val="off"/>
        <w:spacing w:before="0" w:after="0" w:line="780" w:lineRule="atLeast"/>
        <w:ind w:left="160" w:right="0"/>
        <w:jc w:val="both"/>
        <w:textAlignment w:val="baseline"/>
        <w:rPr>
          <w:sz w:val="52"/>
        </w:rPr>
      </w:pPr>
      <w:bookmarkStart w:name="" w:id="7077"/>
      <w:r>
        <w:rPr>
          <w:rFonts w:ascii="TimesNewRoman" w:hAnsi="TimesNewRoman" w:cs="TimesNewRoman" w:eastAsia="TimesNewRoman"/>
          <w:sz w:val="52"/>
          <w:spacing w:val="0"/>
          <w:color w:val="000000"/>
          <w:b w:val="off"/>
          <w:i w:val="off"/>
        </w:rPr>
        <w:t>Lewis, D., Conventions, Cambr., Mass. 1969, dtsch. Bln. 1975.</w:t>
      </w:r>
      <w:bookmarkEnd w:id="7077"/>
    </w:p>
    <w:p>
      <w:pPr>
        <w:pageBreakBefore w:val="off"/>
        <w:tabs/>
        <w:wordWrap w:val="off"/>
        <w:spacing w:before="0" w:after="0" w:line="780" w:lineRule="atLeast"/>
        <w:ind w:left="160" w:right="0"/>
        <w:jc w:val="both"/>
        <w:textAlignment w:val="baseline"/>
        <w:rPr>
          <w:sz w:val="52"/>
        </w:rPr>
      </w:pPr>
      <w:bookmarkStart w:name="" w:id="7078"/>
      <w:r>
        <w:rPr>
          <w:rFonts w:ascii="TimesNewRoman" w:hAnsi="TimesNewRoman" w:cs="TimesNewRoman" w:eastAsia="TimesNewRoman"/>
          <w:sz w:val="52"/>
          <w:spacing w:val="0"/>
          <w:color w:val="000000"/>
          <w:b w:val="off"/>
          <w:i w:val="off"/>
        </w:rPr>
        <w:t>Lidz, Ch. W., V. M. Lidz, Piaget’ s Psychology of Intelligence and the</w:t>
      </w:r>
      <w:bookmarkEnd w:id="7078"/>
    </w:p>
    <w:p>
      <w:pPr>
        <w:pageBreakBefore w:val="off"/>
        <w:tabs/>
        <w:wordWrap w:val="off"/>
        <w:spacing w:before="0" w:after="0" w:line="780" w:lineRule="atLeast"/>
        <w:ind w:left="760" w:right="0"/>
        <w:jc w:val="both"/>
        <w:textAlignment w:val="baseline"/>
        <w:rPr>
          <w:sz w:val="52"/>
        </w:rPr>
      </w:pPr>
      <w:bookmarkStart w:name="" w:id="7079"/>
      <w:r>
        <w:rPr>
          <w:rFonts w:ascii="TimesNewRoman" w:hAnsi="TimesNewRoman" w:cs="TimesNewRoman" w:eastAsia="TimesNewRoman"/>
          <w:sz w:val="52"/>
          <w:spacing w:val="0"/>
          <w:color w:val="000000"/>
          <w:b w:val="off"/>
          <w:i w:val="off"/>
        </w:rPr>
        <w:t>Theory of Action, in: FS Parsons (1976), Vol. I, 195 ff.</w:t>
      </w:r>
      <w:bookmarkEnd w:id="7079"/>
    </w:p>
    <w:p>
      <w:pPr>
        <w:pageBreakBefore w:val="off"/>
        <w:tabs/>
        <w:wordWrap w:val="off"/>
        <w:spacing w:before="0" w:after="0" w:line="780" w:lineRule="atLeast"/>
        <w:ind w:left="160" w:right="0"/>
        <w:jc w:val="both"/>
        <w:textAlignment w:val="baseline"/>
        <w:rPr>
          <w:sz w:val="52"/>
        </w:rPr>
      </w:pPr>
      <w:bookmarkStart w:name="" w:id="7080"/>
      <w:r>
        <w:rPr>
          <w:rFonts w:ascii="TimesNewRoman" w:hAnsi="TimesNewRoman" w:cs="TimesNewRoman" w:eastAsia="TimesNewRoman"/>
          <w:sz w:val="52"/>
          <w:spacing w:val="0"/>
          <w:color w:val="000000"/>
          <w:b w:val="off"/>
          <w:i w:val="off"/>
        </w:rPr>
        <w:t>Lidz, V. M., Introduction to General Action Analysis, in: FS Parsons</w:t>
      </w:r>
      <w:bookmarkEnd w:id="7080"/>
    </w:p>
    <w:p>
      <w:pPr>
        <w:pageBreakBefore w:val="off"/>
        <w:tabs/>
        <w:wordWrap w:val="off"/>
        <w:spacing w:before="0" w:after="0" w:line="780" w:lineRule="atLeast"/>
        <w:ind w:left="760" w:right="0"/>
        <w:jc w:val="both"/>
        <w:textAlignment w:val="baseline"/>
        <w:rPr>
          <w:sz w:val="52"/>
        </w:rPr>
      </w:pPr>
      <w:bookmarkStart w:name="" w:id="7081"/>
      <w:r>
        <w:rPr>
          <w:rFonts w:ascii="TimesNewRoman" w:hAnsi="TimesNewRoman" w:cs="TimesNewRoman" w:eastAsia="TimesNewRoman"/>
          <w:sz w:val="52"/>
          <w:spacing w:val="0"/>
          <w:color w:val="000000"/>
          <w:b w:val="off"/>
          <w:i w:val="off"/>
        </w:rPr>
        <w:t>(1976), Vol. I, 124 ff.</w:t>
      </w:r>
      <w:bookmarkEnd w:id="7081"/>
    </w:p>
    <w:p>
      <w:pPr>
        <w:pageBreakBefore w:val="off"/>
        <w:tabs/>
        <w:wordWrap w:val="off"/>
        <w:spacing w:before="0" w:after="0" w:line="780" w:lineRule="atLeast"/>
        <w:ind w:left="160" w:right="0"/>
        <w:jc w:val="both"/>
        <w:textAlignment w:val="baseline"/>
        <w:rPr>
          <w:sz w:val="52"/>
        </w:rPr>
      </w:pPr>
      <w:bookmarkStart w:name="" w:id="7082"/>
      <w:r>
        <w:rPr>
          <w:rFonts w:ascii="TimesNewRoman" w:hAnsi="TimesNewRoman" w:cs="TimesNewRoman" w:eastAsia="TimesNewRoman"/>
          <w:sz w:val="52"/>
          <w:spacing w:val="0"/>
          <w:color w:val="000000"/>
          <w:b w:val="off"/>
          <w:i w:val="off"/>
        </w:rPr>
        <w:t>Lippitz, W., Der phänomenologische Begriff der Lebenswelt, Z. f. phil.</w:t>
      </w:r>
      <w:bookmarkEnd w:id="7082"/>
    </w:p>
    <w:p>
      <w:pPr>
        <w:pageBreakBefore w:val="off"/>
        <w:tabs/>
        <w:wordWrap w:val="off"/>
        <w:spacing w:before="0" w:after="0" w:line="780" w:lineRule="atLeast"/>
        <w:ind w:left="760" w:right="0"/>
        <w:jc w:val="both"/>
        <w:textAlignment w:val="baseline"/>
        <w:rPr>
          <w:sz w:val="52"/>
        </w:rPr>
      </w:pPr>
      <w:bookmarkStart w:name="" w:id="7083"/>
      <w:r>
        <w:rPr>
          <w:rFonts w:ascii="TimesNewRoman" w:hAnsi="TimesNewRoman" w:cs="TimesNewRoman" w:eastAsia="TimesNewRoman"/>
          <w:sz w:val="52"/>
          <w:spacing w:val="0"/>
          <w:color w:val="000000"/>
          <w:b w:val="off"/>
          <w:i w:val="off"/>
        </w:rPr>
        <w:t>Forschg. 32, 1978, 416 ff.</w:t>
      </w:r>
      <w:bookmarkEnd w:id="7083"/>
    </w:p>
    <w:p>
      <w:pPr>
        <w:pageBreakBefore w:val="off"/>
        <w:tabs/>
        <w:wordWrap w:val="off"/>
        <w:spacing w:before="0" w:after="0" w:line="780" w:lineRule="atLeast"/>
        <w:ind w:left="160" w:right="0"/>
        <w:jc w:val="both"/>
        <w:textAlignment w:val="baseline"/>
        <w:rPr>
          <w:sz w:val="52"/>
        </w:rPr>
      </w:pPr>
      <w:bookmarkStart w:name="" w:id="7084"/>
      <w:r>
        <w:rPr>
          <w:rFonts w:ascii="TimesNewRoman" w:hAnsi="TimesNewRoman" w:cs="TimesNewRoman" w:eastAsia="TimesNewRoman"/>
          <w:sz w:val="52"/>
          <w:spacing w:val="0"/>
          <w:color w:val="000000"/>
          <w:b w:val="off"/>
          <w:i w:val="off"/>
        </w:rPr>
        <w:t>Lloyd, B. B., Perception and Cognition, Harmondsworth 1972.</w:t>
      </w:r>
      <w:bookmarkEnd w:id="7084"/>
    </w:p>
    <w:p>
      <w:pPr>
        <w:pageBreakBefore w:val="off"/>
        <w:tabs/>
        <w:wordWrap w:val="off"/>
        <w:spacing w:before="0" w:after="0" w:line="780" w:lineRule="atLeast"/>
        <w:ind w:left="160" w:right="0"/>
        <w:jc w:val="both"/>
        <w:textAlignment w:val="baseline"/>
        <w:rPr>
          <w:sz w:val="52"/>
        </w:rPr>
      </w:pPr>
      <w:bookmarkStart w:name="" w:id="7085"/>
      <w:r>
        <w:rPr>
          <w:rFonts w:ascii="TimesNewRoman" w:hAnsi="TimesNewRoman" w:cs="TimesNewRoman" w:eastAsia="TimesNewRoman"/>
          <w:sz w:val="52"/>
          <w:spacing w:val="0"/>
          <w:color w:val="000000"/>
          <w:b w:val="off"/>
          <w:i w:val="off"/>
        </w:rPr>
        <w:t>Locke, D., Who I am, Philos. Quart. 29, 1979, 302 ff.</w:t>
      </w:r>
      <w:bookmarkEnd w:id="7085"/>
    </w:p>
    <w:p>
      <w:pPr>
        <w:pageBreakBefore w:val="off"/>
        <w:tabs/>
        <w:wordWrap w:val="off"/>
        <w:spacing w:before="0" w:after="0" w:line="780" w:lineRule="atLeast"/>
        <w:ind w:left="160" w:right="0"/>
        <w:jc w:val="both"/>
        <w:textAlignment w:val="baseline"/>
        <w:rPr>
          <w:sz w:val="52"/>
        </w:rPr>
      </w:pPr>
      <w:bookmarkStart w:name="" w:id="7086"/>
      <w:r>
        <w:rPr>
          <w:rFonts w:ascii="TimesNewRoman" w:hAnsi="TimesNewRoman" w:cs="TimesNewRoman" w:eastAsia="TimesNewRoman"/>
          <w:sz w:val="52"/>
          <w:spacing w:val="0"/>
          <w:color w:val="000000"/>
          <w:b w:val="off"/>
          <w:i w:val="off"/>
        </w:rPr>
        <w:t>Loevinger, J., Ego Development, San Francisco 1976.</w:t>
      </w:r>
      <w:bookmarkEnd w:id="7086"/>
    </w:p>
    <w:p>
      <w:pPr>
        <w:pageBreakBefore w:val="off"/>
        <w:tabs/>
        <w:wordWrap w:val="off"/>
        <w:spacing w:before="0" w:after="0" w:line="780" w:lineRule="atLeast"/>
        <w:ind w:left="160" w:right="0"/>
        <w:jc w:val="both"/>
        <w:textAlignment w:val="baseline"/>
        <w:rPr>
          <w:sz w:val="52"/>
        </w:rPr>
      </w:pPr>
      <w:bookmarkStart w:name="" w:id="7087"/>
      <w:r>
        <w:rPr>
          <w:rFonts w:ascii="TimesNewRoman" w:hAnsi="TimesNewRoman" w:cs="TimesNewRoman" w:eastAsia="TimesNewRoman"/>
          <w:sz w:val="52"/>
          <w:spacing w:val="0"/>
          <w:color w:val="000000"/>
          <w:b w:val="off"/>
          <w:i w:val="off"/>
        </w:rPr>
        <w:t>Löwenthal, L., Ges. Schriften, Bd. I, Ffm. 1980.</w:t>
      </w:r>
      <w:bookmarkEnd w:id="7087"/>
    </w:p>
    <w:p>
      <w:pPr>
        <w:pageBreakBefore w:val="off"/>
        <w:tabs/>
        <w:wordWrap w:val="off"/>
        <w:spacing w:before="0" w:after="0" w:line="780" w:lineRule="atLeast"/>
        <w:ind w:left="160" w:right="0"/>
        <w:jc w:val="both"/>
        <w:textAlignment w:val="baseline"/>
        <w:rPr>
          <w:sz w:val="52"/>
        </w:rPr>
      </w:pPr>
      <w:bookmarkStart w:name="" w:id="7088"/>
      <w:r>
        <w:rPr>
          <w:rFonts w:ascii="TimesNewRoman" w:hAnsi="TimesNewRoman" w:cs="TimesNewRoman" w:eastAsia="TimesNewRoman"/>
          <w:sz w:val="52"/>
          <w:spacing w:val="0"/>
          <w:color w:val="000000"/>
          <w:b w:val="off"/>
          <w:i w:val="off"/>
        </w:rPr>
        <w:t>-, Ges. Schriften, Bd. 2, Ffm. 1981.</w:t>
      </w:r>
      <w:bookmarkEnd w:id="7088"/>
    </w:p>
    <w:p>
      <w:pPr>
        <w:pageBreakBefore w:val="off"/>
        <w:tabs/>
        <w:wordWrap w:val="off"/>
        <w:spacing w:before="0" w:after="0" w:line="780" w:lineRule="atLeast"/>
        <w:ind w:left="160" w:right="0"/>
        <w:jc w:val="both"/>
        <w:textAlignment w:val="baseline"/>
        <w:rPr>
          <w:sz w:val="52"/>
        </w:rPr>
      </w:pPr>
      <w:bookmarkStart w:name="" w:id="7089"/>
      <w:r>
        <w:rPr>
          <w:rFonts w:ascii="TimesNewRoman" w:hAnsi="TimesNewRoman" w:cs="TimesNewRoman" w:eastAsia="TimesNewRoman"/>
          <w:sz w:val="52"/>
          <w:spacing w:val="0"/>
          <w:color w:val="000000"/>
          <w:b w:val="off"/>
          <w:i w:val="off"/>
        </w:rPr>
        <w:t>Löwenthal, R., Gesellschaftswandel und Kulturkrise, Ffm. 1979.</w:t>
      </w:r>
      <w:bookmarkEnd w:id="7089"/>
    </w:p>
    <w:p>
      <w:pPr>
        <w:pageBreakBefore w:val="off"/>
        <w:tabs/>
        <w:wordWrap w:val="off"/>
        <w:spacing w:before="0" w:after="0" w:line="780" w:lineRule="atLeast"/>
        <w:ind w:left="740" w:right="200" w:hanging="580"/>
        <w:jc w:val="both"/>
        <w:textAlignment w:val="baseline"/>
        <w:rPr>
          <w:sz w:val="52"/>
        </w:rPr>
      </w:pPr>
      <w:bookmarkStart w:name="" w:id="7090"/>
      <w:r>
        <w:rPr>
          <w:rFonts w:ascii="TimesNewRoman" w:hAnsi="TimesNewRoman" w:cs="TimesNewRoman" w:eastAsia="TimesNewRoman"/>
          <w:sz w:val="52"/>
          <w:spacing w:val="0"/>
          <w:color w:val="000000"/>
          <w:b w:val="off"/>
          <w:i w:val="off"/>
        </w:rPr>
        <w:t>Löwith, K., M. Weber und K. Marx, in: Löwith, Ges. Abhandlungen,</w:t>
      </w:r>
      <w:r>
        <w:rPr>
          <w:rFonts w:ascii="TimesNewRoman" w:hAnsi="TimesNewRoman" w:cs="TimesNewRoman" w:eastAsia="TimesNewRoman"/>
          <w:sz w:val="52"/>
          <w:spacing w:val="0"/>
          <w:color w:val="000000"/>
          <w:b w:val="off"/>
          <w:i w:val="off"/>
        </w:rPr>
        <w:t>Stuttg. 1960.</w:t>
      </w:r>
      <w:bookmarkEnd w:id="7090"/>
    </w:p>
    <w:p>
      <w:pPr>
        <w:pageBreakBefore w:val="off"/>
        <w:tabs/>
        <w:wordWrap w:val="off"/>
        <w:spacing w:before="0" w:after="0" w:line="780" w:lineRule="atLeast"/>
        <w:ind w:left="740" w:right="200" w:hanging="580"/>
        <w:jc w:val="both"/>
        <w:textAlignment w:val="baseline"/>
        <w:rPr>
          <w:sz w:val="52"/>
        </w:rPr>
      </w:pPr>
      <w:bookmarkStart w:name="" w:id="7091"/>
      <w:r>
        <w:rPr>
          <w:rFonts w:ascii="TimesNewRoman" w:hAnsi="TimesNewRoman" w:cs="TimesNewRoman" w:eastAsia="TimesNewRoman"/>
          <w:sz w:val="52"/>
          <w:spacing w:val="0"/>
          <w:color w:val="000000"/>
          <w:b w:val="off"/>
          <w:i w:val="off"/>
        </w:rPr>
        <w:t>Lohmann, G., Gesellschaftskritik und normative r Maßstab, in:</w:t>
      </w:r>
      <w:r>
        <w:rPr>
          <w:rFonts w:ascii="TimesNewRoman" w:hAnsi="TimesNewRoman" w:cs="TimesNewRoman" w:eastAsia="TimesNewRoman"/>
          <w:sz w:val="52"/>
          <w:spacing w:val="0"/>
          <w:color w:val="000000"/>
          <w:b w:val="off"/>
          <w:i w:val="off"/>
        </w:rPr>
        <w:t>Honneth, Jaeggi (1980), 270 ff.</w:t>
      </w:r>
      <w:bookmarkEnd w:id="7091"/>
    </w:p>
    <w:p>
      <w:pPr>
        <w:pageBreakBefore w:val="off"/>
        <w:tabs/>
        <w:wordWrap w:val="off"/>
        <w:spacing w:before="0" w:after="0" w:line="780" w:lineRule="atLeast"/>
        <w:ind w:left="160" w:right="0"/>
        <w:jc w:val="both"/>
        <w:textAlignment w:val="baseline"/>
        <w:rPr>
          <w:sz w:val="52"/>
        </w:rPr>
      </w:pPr>
      <w:bookmarkStart w:name="" w:id="7092"/>
      <w:r>
        <w:rPr>
          <w:rFonts w:ascii="TimesNewRoman" w:hAnsi="TimesNewRoman" w:cs="TimesNewRoman" w:eastAsia="TimesNewRoman"/>
          <w:sz w:val="52"/>
          <w:spacing w:val="0"/>
          <w:color w:val="000000"/>
          <w:b w:val="off"/>
          <w:i w:val="off"/>
        </w:rPr>
        <w:t>Lorenzen, P., Normative Logic and Ethics, Mannheim 1969.</w:t>
      </w:r>
      <w:bookmarkEnd w:id="7092"/>
    </w:p>
    <w:p>
      <w:pPr>
        <w:pageBreakBefore w:val="off"/>
        <w:tabs/>
        <w:wordWrap w:val="off"/>
        <w:spacing w:before="0" w:after="0" w:line="780" w:lineRule="atLeast"/>
        <w:ind w:left="740" w:right="240" w:hanging="580"/>
        <w:jc w:val="both"/>
        <w:textAlignment w:val="baseline"/>
        <w:rPr>
          <w:sz w:val="52"/>
        </w:rPr>
      </w:pPr>
      <w:bookmarkStart w:name="" w:id="7093"/>
      <w:r>
        <w:rPr>
          <w:rFonts w:ascii="TimesNewRoman" w:hAnsi="TimesNewRoman" w:cs="TimesNewRoman" w:eastAsia="TimesNewRoman"/>
          <w:sz w:val="52"/>
          <w:spacing w:val="0"/>
          <w:color w:val="000000"/>
          <w:b w:val="off"/>
          <w:i w:val="off"/>
        </w:rPr>
        <w:t>--, Szientismus vs. Dialektik, in: Bubner, Cramer, Wiehl (1970), Bd. I,</w:t>
      </w:r>
      <w:r>
        <w:rPr>
          <w:rFonts w:ascii="TimesNewRoman" w:hAnsi="TimesNewRoman" w:cs="TimesNewRoman" w:eastAsia="TimesNewRoman"/>
          <w:sz w:val="52"/>
          <w:spacing w:val="0"/>
          <w:color w:val="000000"/>
          <w:b w:val="off"/>
          <w:i w:val="off"/>
        </w:rPr>
        <w:t>57 ff.</w:t>
      </w:r>
      <w:bookmarkEnd w:id="7093"/>
    </w:p>
    <w:p>
      <w:pPr>
        <w:pageBreakBefore w:val="off"/>
        <w:tabs/>
        <w:wordWrap w:val="off"/>
        <w:spacing w:before="0" w:after="0" w:line="780" w:lineRule="atLeast"/>
        <w:ind w:left="160" w:right="0"/>
        <w:jc w:val="both"/>
        <w:textAlignment w:val="baseline"/>
        <w:rPr>
          <w:sz w:val="52"/>
        </w:rPr>
      </w:pPr>
      <w:bookmarkStart w:name="" w:id="7094"/>
      <w:r>
        <w:rPr>
          <w:rFonts w:ascii="TimesNewRoman" w:hAnsi="TimesNewRoman" w:cs="TimesNewRoman" w:eastAsia="TimesNewRoman"/>
          <w:sz w:val="52"/>
          <w:spacing w:val="0"/>
          <w:color w:val="000000"/>
          <w:b w:val="off"/>
          <w:i w:val="off"/>
        </w:rPr>
        <w:t>Lorenzen, P., O. Schwemmer, Konstruktive Logik, Ethik und</w:t>
      </w:r>
      <w:bookmarkEnd w:id="7094"/>
    </w:p>
    <w:p>
      <w:pPr>
        <w:pageBreakBefore w:val="off"/>
        <w:tabs/>
        <w:wordWrap w:val="off"/>
        <w:spacing w:before="240" w:after="0" w:line="720" w:lineRule="atLeast"/>
        <w:ind w:left="0" w:right="600"/>
        <w:jc w:val="right"/>
        <w:textAlignment w:val="baseline"/>
        <w:rPr>
          <w:sz w:val="53"/>
        </w:rPr>
      </w:pPr>
      <w:bookmarkStart w:name="" w:id="7095"/>
      <w:r>
        <w:rPr>
          <w:rFonts w:ascii="楷体" w:hAnsi="楷体" w:cs="楷体" w:eastAsia="楷体"/>
          <w:sz w:val="53"/>
          <w:spacing w:val="0"/>
          <w:color w:val="000000"/>
          <w:b w:val="off"/>
          <w:i w:val="off"/>
        </w:rPr>
        <w:t>405</w:t>
      </w:r>
      <w:bookmarkEnd w:id="7095"/>
    </w:p>
    <w:p>
      <w:pPr>
        <w:pageBreakBefore w:val="off"/>
        <w:tabs/>
        <w:wordWrap w:val="off"/>
        <w:spacing w:before="0" w:after="0" w:line="100" w:lineRule="exact"/>
        <w:ind w:left="0" w:right="0"/>
        <w:jc w:val="right"/>
        <w:textAlignment w:val="baseline"/>
        <w:rPr>
          <w:sz w:val="9"/>
        </w:rPr>
      </w:pPr>
      <w:bookmarkStart w:name="" w:id="7096"/>
      <w:r>
        <w:rPr>
          <w:rFonts w:ascii="宋体" w:hAnsi="宋体" w:cs="宋体" w:eastAsia="宋体"/>
          <w:sz w:val="9"/>
          <w:spacing w:val="0"/>
          <w:color w:val="000000"/>
          <w:b w:val="off"/>
          <w:i w:val="off"/>
        </w:rPr>
        <w:t/>
      </w:r>
      <w:bookmarkEnd w:id="7096"/>
    </w:p>
    <w:p>
      <w:pPr>
        <w:pageBreakBefore w:val="off"/>
        <w:tabs/>
        <w:wordWrap w:val="off"/>
        <w:spacing w:before="0" w:after="0" w:line="100" w:lineRule="exact"/>
        <w:ind w:left="0" w:right="0"/>
        <w:jc w:val="right"/>
        <w:textAlignment w:val="baseline"/>
        <w:rPr>
          <w:sz w:val="9"/>
        </w:rPr>
      </w:pPr>
      <w:bookmarkStart w:name="" w:id="7097"/>
      <w:r>
        <w:rPr>
          <w:rFonts w:ascii="宋体" w:hAnsi="宋体" w:cs="宋体" w:eastAsia="宋体"/>
          <w:sz w:val="9"/>
          <w:spacing w:val="0"/>
          <w:color w:val="000000"/>
          <w:b w:val="off"/>
          <w:i w:val="off"/>
        </w:rPr>
        <w:t/>
      </w:r>
      <w:bookmarkEnd w:id="7097"/>
    </w:p>
    <w:p>
      <w:pPr>
        <w:pageBreakBefore w:val="off"/>
        <w:tabs/>
        <w:wordWrap w:val="off"/>
        <w:spacing w:before="0" w:after="0" w:line="100" w:lineRule="exact"/>
        <w:ind w:left="0" w:right="0"/>
        <w:jc w:val="right"/>
        <w:textAlignment w:val="baseline"/>
        <w:rPr>
          <w:sz w:val="9"/>
        </w:rPr>
      </w:pPr>
      <w:bookmarkStart w:name="" w:id="7098"/>
      <w:r>
        <w:rPr>
          <w:rFonts w:ascii="宋体" w:hAnsi="宋体" w:cs="宋体" w:eastAsia="宋体"/>
          <w:sz w:val="9"/>
          <w:spacing w:val="0"/>
          <w:color w:val="000000"/>
          <w:b w:val="off"/>
          <w:i w:val="off"/>
        </w:rPr>
        <w:t/>
      </w:r>
      <w:bookmarkEnd w:id="7098"/>
    </w:p>
    <w:p>
      <w:pPr>
        <w:pageBreakBefore w:val="off"/>
        <w:tabs/>
        <w:wordWrap w:val="off"/>
        <w:spacing w:before="0" w:after="0" w:line="100" w:lineRule="exact"/>
        <w:ind w:left="0" w:right="0"/>
        <w:jc w:val="right"/>
        <w:textAlignment w:val="baseline"/>
        <w:rPr>
          <w:sz w:val="9"/>
        </w:rPr>
      </w:pPr>
      <w:bookmarkStart w:name="" w:id="7099"/>
      <w:r>
        <w:rPr>
          <w:rFonts w:ascii="宋体" w:hAnsi="宋体" w:cs="宋体" w:eastAsia="宋体"/>
          <w:sz w:val="9"/>
          <w:spacing w:val="0"/>
          <w:color w:val="000000"/>
          <w:b w:val="off"/>
          <w:i w:val="off"/>
        </w:rPr>
        <w:t/>
      </w:r>
      <w:bookmarkEnd w:id="7099"/>
    </w:p>
    <w:p>
      <w:pPr>
        <w:pageBreakBefore w:val="off"/>
        <w:tabs/>
        <w:wordWrap w:val="off"/>
        <w:spacing w:before="0" w:after="0" w:line="100" w:lineRule="exact"/>
        <w:ind w:left="0" w:right="0"/>
        <w:jc w:val="right"/>
        <w:textAlignment w:val="baseline"/>
        <w:rPr>
          <w:sz w:val="9"/>
        </w:rPr>
      </w:pPr>
      <w:bookmarkStart w:name="" w:id="7100"/>
      <w:r>
        <w:rPr>
          <w:rFonts w:ascii="宋体" w:hAnsi="宋体" w:cs="宋体" w:eastAsia="宋体"/>
          <w:sz w:val="9"/>
          <w:spacing w:val="0"/>
          <w:color w:val="000000"/>
          <w:b w:val="off"/>
          <w:i w:val="off"/>
        </w:rPr>
        <w:t/>
      </w:r>
      <w:bookmarkEnd w:id="7100"/>
    </w:p>
    <w:p>
      <w:pPr>
        <w:pageBreakBefore w:val="off"/>
        <w:tabs/>
        <w:wordWrap w:val="off"/>
        <w:spacing w:before="0" w:after="0" w:line="100" w:lineRule="exact"/>
        <w:ind w:left="0" w:right="0"/>
        <w:jc w:val="right"/>
        <w:textAlignment w:val="baseline"/>
        <w:rPr>
          <w:sz w:val="9"/>
        </w:rPr>
      </w:pPr>
      <w:bookmarkStart w:name="" w:id="7101"/>
      <w:r>
        <w:rPr>
          <w:rFonts w:ascii="宋体" w:hAnsi="宋体" w:cs="宋体" w:eastAsia="宋体"/>
          <w:sz w:val="9"/>
          <w:spacing w:val="0"/>
          <w:color w:val="000000"/>
          <w:b w:val="off"/>
          <w:i w:val="off"/>
        </w:rPr>
        <w:t/>
      </w:r>
      <w:bookmarkEnd w:id="7101"/>
    </w:p>
    <w:p>
      <w:pPr>
        <w:pageBreakBefore w:val="off"/>
        <w:tabs/>
        <w:wordWrap w:val="off"/>
        <w:spacing w:before="0" w:after="0" w:line="100" w:lineRule="exact"/>
        <w:ind w:left="0" w:right="0"/>
        <w:jc w:val="right"/>
        <w:textAlignment w:val="baseline"/>
        <w:rPr>
          <w:sz w:val="9"/>
        </w:rPr>
      </w:pPr>
      <w:bookmarkStart w:name="" w:id="7102"/>
      <w:r>
        <w:rPr>
          <w:rFonts w:ascii="宋体" w:hAnsi="宋体" w:cs="宋体" w:eastAsia="宋体"/>
          <w:sz w:val="9"/>
          <w:spacing w:val="0"/>
          <w:color w:val="000000"/>
          <w:b w:val="off"/>
          <w:i w:val="off"/>
        </w:rPr>
        <w:t/>
      </w:r>
      <w:bookmarkEnd w:id="7102"/>
    </w:p>
    <w:p>
      <w:pPr>
        <w:pageBreakBefore w:val="off"/>
        <w:tabs/>
        <w:wordWrap w:val="off"/>
        <w:spacing w:before="0" w:after="0" w:line="100" w:lineRule="exact"/>
        <w:ind w:left="0" w:right="0"/>
        <w:jc w:val="right"/>
        <w:textAlignment w:val="baseline"/>
        <w:rPr>
          <w:sz w:val="9"/>
        </w:rPr>
      </w:pPr>
      <w:bookmarkStart w:name="" w:id="7103"/>
      <w:r>
        <w:rPr>
          <w:rFonts w:ascii="宋体" w:hAnsi="宋体" w:cs="宋体" w:eastAsia="宋体"/>
          <w:sz w:val="9"/>
          <w:spacing w:val="0"/>
          <w:color w:val="000000"/>
          <w:b w:val="off"/>
          <w:i w:val="off"/>
        </w:rPr>
        <w:t/>
      </w:r>
      <w:bookmarkEnd w:id="7103"/>
    </w:p>
    <w:p>
      <w:pPr>
        <w:pageBreakBefore w:val="off"/>
        <w:tabs/>
        <w:wordWrap w:val="off"/>
        <w:spacing w:before="0" w:after="0" w:line="100" w:lineRule="exact"/>
        <w:ind w:left="0" w:right="0"/>
        <w:jc w:val="right"/>
        <w:textAlignment w:val="baseline"/>
        <w:rPr>
          <w:sz w:val="9"/>
        </w:rPr>
      </w:pPr>
      <w:bookmarkStart w:name="" w:id="7104"/>
      <w:r>
        <w:rPr>
          <w:rFonts w:ascii="宋体" w:hAnsi="宋体" w:cs="宋体" w:eastAsia="宋体"/>
          <w:sz w:val="9"/>
          <w:spacing w:val="0"/>
          <w:color w:val="000000"/>
          <w:b w:val="off"/>
          <w:i w:val="off"/>
        </w:rPr>
        <w:t/>
      </w:r>
      <w:bookmarkEnd w:id="7104"/>
    </w:p>
    <w:p>
      <w:pPr>
        <w:pageBreakBefore w:val="off"/>
        <w:tabs/>
        <w:wordWrap w:val="off"/>
        <w:spacing w:before="0" w:after="0" w:line="100" w:lineRule="exact"/>
        <w:ind w:left="0" w:right="0"/>
        <w:jc w:val="right"/>
        <w:textAlignment w:val="baseline"/>
        <w:rPr>
          <w:sz w:val="9"/>
        </w:rPr>
      </w:pPr>
      <w:bookmarkStart w:name="" w:id="7105"/>
      <w:r>
        <w:rPr>
          <w:rFonts w:ascii="宋体" w:hAnsi="宋体" w:cs="宋体" w:eastAsia="宋体"/>
          <w:sz w:val="9"/>
          <w:spacing w:val="0"/>
          <w:color w:val="000000"/>
          <w:b w:val="off"/>
          <w:i w:val="off"/>
        </w:rPr>
        <w:t/>
      </w:r>
      <w:bookmarkEnd w:id="7105"/>
    </w:p>
    <w:p>
      <w:pPr>
        <w:pageBreakBefore w:val="off"/>
        <w:tabs/>
        <w:wordWrap w:val="off"/>
        <w:spacing w:before="0" w:after="0" w:line="100" w:lineRule="exact"/>
        <w:ind w:left="0" w:right="0"/>
        <w:jc w:val="right"/>
        <w:textAlignment w:val="baseline"/>
        <w:rPr>
          <w:sz w:val="9"/>
        </w:rPr>
      </w:pPr>
      <w:bookmarkStart w:name="" w:id="7106"/>
      <w:r>
        <w:rPr>
          <w:rFonts w:ascii="宋体" w:hAnsi="宋体" w:cs="宋体" w:eastAsia="宋体"/>
          <w:sz w:val="9"/>
          <w:spacing w:val="0"/>
          <w:color w:val="000000"/>
          <w:b w:val="off"/>
          <w:i w:val="off"/>
        </w:rPr>
        <w:t/>
      </w:r>
      <w:bookmarkEnd w:id="7106"/>
    </w:p>
    <w:p>
      <w:pPr>
        <w:pageBreakBefore w:val="off"/>
        <w:tabs/>
        <w:wordWrap w:val="off"/>
        <w:spacing w:before="0" w:after="0" w:line="100" w:lineRule="exact"/>
        <w:ind w:left="0" w:right="0"/>
        <w:jc w:val="right"/>
        <w:textAlignment w:val="baseline"/>
        <w:rPr>
          <w:sz w:val="9"/>
        </w:rPr>
      </w:pPr>
      <w:bookmarkStart w:name="" w:id="7107"/>
      <w:r>
        <w:rPr>
          <w:rFonts w:ascii="宋体" w:hAnsi="宋体" w:cs="宋体" w:eastAsia="宋体"/>
          <w:sz w:val="9"/>
          <w:spacing w:val="0"/>
          <w:color w:val="000000"/>
          <w:b w:val="off"/>
          <w:i w:val="off"/>
        </w:rPr>
        <w:t/>
      </w:r>
      <w:bookmarkEnd w:id="7107"/>
    </w:p>
    <w:p>
      <w:pPr>
        <w:pageBreakBefore w:val="off"/>
        <w:tabs/>
        <w:wordWrap w:val="off"/>
        <w:spacing w:before="0" w:after="0" w:line="100" w:lineRule="exact"/>
        <w:ind w:left="0" w:right="0"/>
        <w:jc w:val="right"/>
        <w:textAlignment w:val="baseline"/>
        <w:rPr>
          <w:sz w:val="9"/>
        </w:rPr>
      </w:pPr>
      <w:bookmarkStart w:name="" w:id="7108"/>
      <w:r>
        <w:rPr>
          <w:rFonts w:ascii="宋体" w:hAnsi="宋体" w:cs="宋体" w:eastAsia="宋体"/>
          <w:sz w:val="9"/>
          <w:spacing w:val="0"/>
          <w:color w:val="000000"/>
          <w:b w:val="off"/>
          <w:i w:val="off"/>
        </w:rPr>
        <w:t/>
      </w:r>
      <w:bookmarkEnd w:id="7108"/>
    </w:p>
    <w:p>
      <w:pPr>
        <w:pageBreakBefore w:val="off"/>
        <w:tabs/>
        <w:wordWrap w:val="off"/>
        <w:spacing w:before="0" w:after="0" w:line="140" w:lineRule="atLeast"/>
        <w:ind w:left="0" w:right="1900"/>
        <w:jc w:val="right"/>
        <w:textAlignment w:val="baseline"/>
        <w:rPr>
          <w:sz w:val="9"/>
        </w:rPr>
        <w:sectPr>
          <w:footerReference r:id="rId873"/>
          <w:headerReference r:id="rId874" w:type="default"/>
          <w:type w:val="nextPage"/>
          <w:pgSz w:w="20740" w:h="31680"/>
          <w:pgMar w:left="2820" w:top="1340" w:right="2820" w:bottom="1340" w:header="1040" w:footer="1040"/>
          <w:cols w:num="1"/>
        </w:sectPr>
      </w:pPr>
      <w:bookmarkStart w:name="" w:id="7109"/>
      <w:r>
        <w:rPr>
          <w:rFonts w:ascii="宋体" w:hAnsi="宋体" w:cs="宋体" w:eastAsia="宋体"/>
          <w:sz w:val="9"/>
          <w:spacing w:val="0"/>
          <w:color w:val="000000"/>
          <w:b w:val="off"/>
          <w:i w:val="off"/>
        </w:rPr>
        <w:t>⋯</w:t>
      </w:r>
      <w:bookmarkEnd w:id="7109"/>
    </w:p>
    <w:p>
      <w:pPr>
        <w:pageBreakBefore w:val="off"/>
        <w:tabs/>
        <w:wordWrap w:val="off"/>
        <w:spacing w:before="0" w:after="0" w:line="620" w:lineRule="atLeast"/>
        <w:ind w:left="0" w:right="0"/>
        <w:jc w:val="right"/>
        <w:textAlignment w:val="baseline"/>
        <w:rPr>
          <w:sz w:val="46"/>
        </w:rPr>
      </w:pPr>
      <w:bookmarkStart w:name="" w:id="7110"/>
      <w:r>
        <w:rPr>
          <w:rFonts w:ascii="宋体" w:hAnsi="宋体" w:cs="宋体" w:eastAsia="宋体"/>
          <w:sz w:val="46"/>
          <w:spacing w:val="0"/>
          <w:color w:val="000000"/>
          <w:b w:val="off"/>
          <w:i w:val="off"/>
        </w:rPr>
        <w:t>交往行为理论</w:t>
      </w:r>
      <w:bookmarkEnd w:id="7110"/>
    </w:p>
    <w:p>
      <w:pPr>
        <w:pageBreakBefore w:val="off"/>
        <w:tabs/>
        <w:wordWrap w:val="off"/>
        <w:spacing w:before="300" w:after="0" w:line="780" w:lineRule="atLeast"/>
        <w:ind w:left="760" w:right="0"/>
        <w:jc w:val="both"/>
        <w:textAlignment w:val="baseline"/>
        <w:rPr>
          <w:sz w:val="51"/>
        </w:rPr>
      </w:pPr>
      <w:bookmarkStart w:name="" w:id="7111"/>
      <w:r>
        <w:rPr>
          <w:rFonts w:ascii="TimesNewRoman" w:hAnsi="TimesNewRoman" w:cs="TimesNewRoman" w:eastAsia="TimesNewRoman"/>
          <w:sz w:val="51"/>
          <w:spacing w:val="0"/>
          <w:color w:val="000000"/>
          <w:b w:val="off"/>
          <w:i w:val="off"/>
        </w:rPr>
        <w:t>Wissenschaftstheorie, Mannh. 1973.</w:t>
      </w:r>
      <w:bookmarkEnd w:id="7111"/>
    </w:p>
    <w:p>
      <w:pPr>
        <w:pageBreakBefore w:val="off"/>
        <w:tabs/>
        <w:wordWrap w:val="off"/>
        <w:spacing w:before="0" w:after="0" w:line="780" w:lineRule="atLeast"/>
        <w:ind w:left="100" w:right="0"/>
        <w:jc w:val="both"/>
        <w:textAlignment w:val="baseline"/>
        <w:rPr>
          <w:sz w:val="51"/>
        </w:rPr>
      </w:pPr>
      <w:bookmarkStart w:name="" w:id="7112"/>
      <w:r>
        <w:rPr>
          <w:rFonts w:ascii="TimesNewRoman" w:hAnsi="TimesNewRoman" w:cs="TimesNewRoman" w:eastAsia="TimesNewRoman"/>
          <w:sz w:val="51"/>
          <w:spacing w:val="0"/>
          <w:color w:val="000000"/>
          <w:b w:val="off"/>
          <w:i w:val="off"/>
        </w:rPr>
        <w:t>Lorenzer, A., Sprachzerstörung und Rekonstruktion, Ffm. 1979.</w:t>
      </w:r>
      <w:bookmarkEnd w:id="7112"/>
    </w:p>
    <w:p>
      <w:pPr>
        <w:pageBreakBefore w:val="off"/>
        <w:tabs/>
        <w:wordWrap w:val="off"/>
        <w:spacing w:before="0" w:after="0" w:line="780" w:lineRule="atLeast"/>
        <w:ind w:left="100" w:right="0"/>
        <w:jc w:val="both"/>
        <w:textAlignment w:val="baseline"/>
        <w:rPr>
          <w:sz w:val="51"/>
        </w:rPr>
      </w:pPr>
      <w:bookmarkStart w:name="" w:id="7113"/>
      <w:r>
        <w:rPr>
          <w:rFonts w:ascii="TimesNewRoman" w:hAnsi="TimesNewRoman" w:cs="TimesNewRoman" w:eastAsia="TimesNewRoman"/>
          <w:sz w:val="51"/>
          <w:spacing w:val="0"/>
          <w:color w:val="000000"/>
          <w:b w:val="off"/>
          <w:i w:val="off"/>
        </w:rPr>
        <w:t>--, Sprachspiel und Interaktionsformen, Ffm. 1977.</w:t>
      </w:r>
      <w:bookmarkEnd w:id="7113"/>
    </w:p>
    <w:p>
      <w:pPr>
        <w:pageBreakBefore w:val="off"/>
        <w:tabs/>
        <w:wordWrap w:val="off"/>
        <w:spacing w:before="0" w:after="0" w:line="780" w:lineRule="atLeast"/>
        <w:ind w:left="100" w:right="0"/>
        <w:jc w:val="both"/>
        <w:textAlignment w:val="baseline"/>
        <w:rPr>
          <w:sz w:val="51"/>
        </w:rPr>
      </w:pPr>
      <w:bookmarkStart w:name="" w:id="7114"/>
      <w:r>
        <w:rPr>
          <w:rFonts w:ascii="TimesNewRoman" w:hAnsi="TimesNewRoman" w:cs="TimesNewRoman" w:eastAsia="TimesNewRoman"/>
          <w:sz w:val="51"/>
          <w:spacing w:val="0"/>
          <w:color w:val="000000"/>
          <w:b w:val="off"/>
          <w:i w:val="off"/>
        </w:rPr>
        <w:t>Lottes, G., Politische Aufklärung und plebejisches Publikum, Mü. 1979.</w:t>
      </w:r>
      <w:bookmarkEnd w:id="7114"/>
    </w:p>
    <w:p>
      <w:pPr>
        <w:pageBreakBefore w:val="off"/>
        <w:tabs/>
        <w:wordWrap w:val="off"/>
        <w:spacing w:before="0" w:after="0" w:line="780" w:lineRule="atLeast"/>
        <w:ind w:left="100" w:right="0"/>
        <w:jc w:val="both"/>
        <w:textAlignment w:val="baseline"/>
        <w:rPr>
          <w:sz w:val="51"/>
        </w:rPr>
      </w:pPr>
      <w:bookmarkStart w:name="" w:id="7115"/>
      <w:r>
        <w:rPr>
          <w:rFonts w:ascii="TimesNewRoman" w:hAnsi="TimesNewRoman" w:cs="TimesNewRoman" w:eastAsia="TimesNewRoman"/>
          <w:sz w:val="51"/>
          <w:spacing w:val="0"/>
          <w:color w:val="000000"/>
          <w:b w:val="off"/>
          <w:i w:val="off"/>
        </w:rPr>
        <w:t>Loubser, J. J., R. C. Baum, A. Effrat, V. M. Lidz, Explorations in</w:t>
      </w:r>
      <w:bookmarkEnd w:id="7115"/>
    </w:p>
    <w:p>
      <w:pPr>
        <w:pageBreakBefore w:val="off"/>
        <w:tabs/>
        <w:wordWrap w:val="off"/>
        <w:spacing w:before="0" w:after="0" w:line="780" w:lineRule="atLeast"/>
        <w:ind w:left="760" w:right="40"/>
        <w:jc w:val="both"/>
        <w:textAlignment w:val="baseline"/>
        <w:rPr>
          <w:sz w:val="51"/>
        </w:rPr>
      </w:pPr>
      <w:bookmarkStart w:name="" w:id="7116"/>
      <w:r>
        <w:rPr>
          <w:rFonts w:ascii="TimesNewRoman" w:hAnsi="TimesNewRoman" w:cs="TimesNewRoman" w:eastAsia="TimesNewRoman"/>
          <w:sz w:val="51"/>
          <w:spacing w:val="0"/>
          <w:color w:val="000000"/>
          <w:b w:val="off"/>
          <w:i w:val="off"/>
        </w:rPr>
        <w:t>General Theory in Social Science, Vol. I, II, N. Y. 1976, zitiert als:</w:t>
      </w:r>
      <w:r>
        <w:rPr>
          <w:rFonts w:ascii="TimesNewRoman" w:hAnsi="TimesNewRoman" w:cs="TimesNewRoman" w:eastAsia="TimesNewRoman"/>
          <w:sz w:val="51"/>
          <w:spacing w:val="0"/>
          <w:color w:val="000000"/>
          <w:b w:val="off"/>
          <w:i w:val="off"/>
        </w:rPr>
        <w:t>FS Parsons.</w:t>
      </w:r>
      <w:bookmarkEnd w:id="7116"/>
    </w:p>
    <w:p>
      <w:pPr>
        <w:pageBreakBefore w:val="off"/>
        <w:tabs/>
        <w:wordWrap w:val="off"/>
        <w:spacing w:before="0" w:after="0" w:line="780" w:lineRule="atLeast"/>
        <w:ind w:left="100" w:right="40"/>
        <w:jc w:val="both"/>
        <w:textAlignment w:val="baseline"/>
        <w:rPr>
          <w:sz w:val="51"/>
        </w:rPr>
      </w:pPr>
      <w:bookmarkStart w:name="" w:id="7117"/>
      <w:r>
        <w:rPr>
          <w:rFonts w:ascii="TimesNewRoman" w:hAnsi="TimesNewRoman" w:cs="TimesNewRoman" w:eastAsia="TimesNewRoman"/>
          <w:sz w:val="51"/>
          <w:spacing w:val="0"/>
          <w:color w:val="000000"/>
          <w:b w:val="off"/>
          <w:i w:val="off"/>
        </w:rPr>
        <w:t>Loubser J. J., General Introduction, in: FS Parsons 1976), Vol. I, 1 ff.</w:t>
      </w:r>
      <w:r>
        <w:rPr>
          <w:rFonts w:ascii="TimesNewRoman" w:hAnsi="TimesNewRoman" w:cs="TimesNewRoman" w:eastAsia="TimesNewRoman"/>
          <w:sz w:val="51"/>
          <w:spacing w:val="0"/>
          <w:color w:val="000000"/>
          <w:b w:val="off"/>
          <w:i w:val="off"/>
        </w:rPr>
        <w:t>Luce, R. D., H. Raiffa, Games and Decisions, N. Y. 1957.</w:t>
      </w:r>
      <w:bookmarkEnd w:id="7117"/>
    </w:p>
    <w:p>
      <w:pPr>
        <w:pageBreakBefore w:val="off"/>
        <w:tabs/>
        <w:wordWrap w:val="off"/>
        <w:spacing w:before="0" w:after="0" w:line="780" w:lineRule="atLeast"/>
        <w:ind w:left="680" w:right="80" w:hanging="580"/>
        <w:jc w:val="both"/>
        <w:textAlignment w:val="baseline"/>
        <w:rPr>
          <w:sz w:val="51"/>
        </w:rPr>
      </w:pPr>
      <w:bookmarkStart w:name="" w:id="7118"/>
      <w:r>
        <w:rPr>
          <w:rFonts w:ascii="TimesNewRoman" w:hAnsi="TimesNewRoman" w:cs="TimesNewRoman" w:eastAsia="TimesNewRoman"/>
          <w:sz w:val="51"/>
          <w:spacing w:val="0"/>
          <w:color w:val="000000"/>
          <w:b w:val="off"/>
          <w:i w:val="off"/>
        </w:rPr>
        <w:t>Luckmann, Th., On the Boundaries of the Social World, in: Natanson</w:t>
      </w:r>
      <w:r>
        <w:rPr>
          <w:rFonts w:ascii="TimesNewRoman" w:hAnsi="TimesNewRoman" w:cs="TimesNewRoman" w:eastAsia="TimesNewRoman"/>
          <w:sz w:val="51"/>
          <w:spacing w:val="0"/>
          <w:color w:val="000000"/>
          <w:b w:val="off"/>
          <w:i w:val="off"/>
        </w:rPr>
        <w:t>(1970).</w:t>
      </w:r>
      <w:bookmarkEnd w:id="7118"/>
    </w:p>
    <w:p>
      <w:pPr>
        <w:pageBreakBefore w:val="off"/>
        <w:tabs/>
        <w:wordWrap w:val="off"/>
        <w:spacing w:before="0" w:after="0" w:line="780" w:lineRule="atLeast"/>
        <w:ind w:left="680" w:right="80" w:hanging="580"/>
        <w:jc w:val="both"/>
        <w:textAlignment w:val="baseline"/>
        <w:rPr>
          <w:sz w:val="51"/>
        </w:rPr>
      </w:pPr>
      <w:bookmarkStart w:name="" w:id="7119"/>
      <w:r>
        <w:rPr>
          <w:rFonts w:ascii="TimesNewRoman" w:hAnsi="TimesNewRoman" w:cs="TimesNewRoman" w:eastAsia="TimesNewRoman"/>
          <w:sz w:val="51"/>
          <w:spacing w:val="0"/>
          <w:color w:val="000000"/>
          <w:b w:val="off"/>
          <w:i w:val="off"/>
        </w:rPr>
        <w:t>-, Zwänge und Freiheiten im Wandel der Gesellschaftsstruktur, in:</w:t>
      </w:r>
      <w:r>
        <w:rPr>
          <w:rFonts w:ascii="TimesNewRoman" w:hAnsi="TimesNewRoman" w:cs="TimesNewRoman" w:eastAsia="TimesNewRoman"/>
          <w:sz w:val="51"/>
          <w:spacing w:val="0"/>
          <w:color w:val="000000"/>
          <w:b w:val="off"/>
          <w:i w:val="off"/>
        </w:rPr>
        <w:t>Gadamer, Vogler (1972).</w:t>
      </w:r>
      <w:bookmarkEnd w:id="7119"/>
    </w:p>
    <w:p>
      <w:pPr>
        <w:pageBreakBefore w:val="off"/>
        <w:tabs/>
        <w:wordWrap w:val="off"/>
        <w:spacing w:before="0" w:after="0" w:line="780" w:lineRule="atLeast"/>
        <w:ind w:left="100" w:right="0"/>
        <w:jc w:val="both"/>
        <w:textAlignment w:val="baseline"/>
        <w:rPr>
          <w:sz w:val="51"/>
        </w:rPr>
      </w:pPr>
      <w:bookmarkStart w:name="" w:id="7120"/>
      <w:r>
        <w:rPr>
          <w:rFonts w:ascii="TimesNewRoman" w:hAnsi="TimesNewRoman" w:cs="TimesNewRoman" w:eastAsia="TimesNewRoman"/>
          <w:sz w:val="51"/>
          <w:spacing w:val="0"/>
          <w:color w:val="000000"/>
          <w:b w:val="off"/>
          <w:i w:val="off"/>
        </w:rPr>
        <w:t>Lübbe, H., Fortschritt als Orientierungsproblem, Frbg. 1975.</w:t>
      </w:r>
      <w:bookmarkEnd w:id="7120"/>
    </w:p>
    <w:p>
      <w:pPr>
        <w:pageBreakBefore w:val="off"/>
        <w:tabs/>
        <w:wordWrap w:val="off"/>
        <w:spacing w:before="0" w:after="0" w:line="780" w:lineRule="atLeast"/>
        <w:ind w:left="100" w:right="0"/>
        <w:jc w:val="both"/>
        <w:textAlignment w:val="baseline"/>
        <w:rPr>
          <w:sz w:val="51"/>
        </w:rPr>
      </w:pPr>
      <w:bookmarkStart w:name="" w:id="7121"/>
      <w:r>
        <w:rPr>
          <w:rFonts w:ascii="TimesNewRoman" w:hAnsi="TimesNewRoman" w:cs="TimesNewRoman" w:eastAsia="TimesNewRoman"/>
          <w:sz w:val="51"/>
          <w:spacing w:val="0"/>
          <w:color w:val="000000"/>
          <w:b w:val="off"/>
          <w:i w:val="off"/>
        </w:rPr>
        <w:t>-, Geschichtsbegriff und Geschichtsinteresse, Basel 1977.</w:t>
      </w:r>
      <w:bookmarkEnd w:id="7121"/>
    </w:p>
    <w:p>
      <w:pPr>
        <w:pageBreakBefore w:val="off"/>
        <w:tabs/>
        <w:wordWrap w:val="off"/>
        <w:spacing w:before="0" w:after="0" w:line="780" w:lineRule="atLeast"/>
        <w:ind w:left="100" w:right="0"/>
        <w:jc w:val="both"/>
        <w:textAlignment w:val="baseline"/>
        <w:rPr>
          <w:sz w:val="51"/>
        </w:rPr>
      </w:pPr>
      <w:bookmarkStart w:name="" w:id="7122"/>
      <w:r>
        <w:rPr>
          <w:rFonts w:ascii="TimesNewRoman" w:hAnsi="TimesNewRoman" w:cs="TimesNewRoman" w:eastAsia="TimesNewRoman"/>
          <w:sz w:val="51"/>
          <w:spacing w:val="0"/>
          <w:color w:val="000000"/>
          <w:b w:val="off"/>
          <w:i w:val="off"/>
        </w:rPr>
        <w:t>Luhmann, N., Zweck-Herrschaft-System, Der Staat, 1964, 129 ff.</w:t>
      </w:r>
      <w:bookmarkEnd w:id="7122"/>
    </w:p>
    <w:p>
      <w:pPr>
        <w:pageBreakBefore w:val="off"/>
        <w:tabs/>
        <w:wordWrap w:val="off"/>
        <w:spacing w:before="0" w:after="0" w:line="780" w:lineRule="atLeast"/>
        <w:ind w:left="100" w:right="0"/>
        <w:jc w:val="both"/>
        <w:textAlignment w:val="baseline"/>
        <w:rPr>
          <w:sz w:val="51"/>
        </w:rPr>
      </w:pPr>
      <w:bookmarkStart w:name="" w:id="7123"/>
      <w:r>
        <w:rPr>
          <w:rFonts w:ascii="TimesNewRoman" w:hAnsi="TimesNewRoman" w:cs="TimesNewRoman" w:eastAsia="TimesNewRoman"/>
          <w:sz w:val="51"/>
          <w:spacing w:val="0"/>
          <w:color w:val="000000"/>
          <w:b w:val="off"/>
          <w:i w:val="off"/>
        </w:rPr>
        <w:t>–, Zweckbegriff und Systemrationalität, Tbg. 1968.</w:t>
      </w:r>
      <w:bookmarkEnd w:id="7123"/>
    </w:p>
    <w:p>
      <w:pPr>
        <w:pageBreakBefore w:val="off"/>
        <w:tabs/>
        <w:wordWrap w:val="off"/>
        <w:spacing w:before="0" w:after="0" w:line="780" w:lineRule="atLeast"/>
        <w:ind w:left="100" w:right="0"/>
        <w:jc w:val="both"/>
        <w:textAlignment w:val="baseline"/>
        <w:rPr>
          <w:sz w:val="51"/>
        </w:rPr>
      </w:pPr>
      <w:bookmarkStart w:name="" w:id="7124"/>
      <w:r>
        <w:rPr>
          <w:rFonts w:ascii="TimesNewRoman" w:hAnsi="TimesNewRoman" w:cs="TimesNewRoman" w:eastAsia="TimesNewRoman"/>
          <w:sz w:val="51"/>
          <w:spacing w:val="0"/>
          <w:color w:val="000000"/>
          <w:b w:val="off"/>
          <w:i w:val="off"/>
        </w:rPr>
        <w:t>-, Legitimation durch Verfahren, Neuwied 1969.</w:t>
      </w:r>
      <w:bookmarkEnd w:id="7124"/>
    </w:p>
    <w:p>
      <w:pPr>
        <w:pageBreakBefore w:val="off"/>
        <w:tabs/>
        <w:wordWrap w:val="off"/>
        <w:spacing w:before="0" w:after="0" w:line="780" w:lineRule="atLeast"/>
        <w:ind w:left="100" w:right="0"/>
        <w:jc w:val="both"/>
        <w:textAlignment w:val="baseline"/>
        <w:rPr>
          <w:sz w:val="51"/>
        </w:rPr>
      </w:pPr>
      <w:bookmarkStart w:name="" w:id="7125"/>
      <w:r>
        <w:rPr>
          <w:rFonts w:ascii="TimesNewRoman" w:hAnsi="TimesNewRoman" w:cs="TimesNewRoman" w:eastAsia="TimesNewRoman"/>
          <w:sz w:val="51"/>
          <w:spacing w:val="0"/>
          <w:color w:val="000000"/>
          <w:b w:val="off"/>
          <w:i w:val="off"/>
        </w:rPr>
        <w:t>–, Normen in soziologischer Perspektive, Soz. Welt 20, 1969, 28 ff.</w:t>
      </w:r>
      <w:bookmarkEnd w:id="7125"/>
    </w:p>
    <w:p>
      <w:pPr>
        <w:pageBreakBefore w:val="off"/>
        <w:tabs/>
        <w:wordWrap w:val="off"/>
        <w:spacing w:before="0" w:after="0" w:line="780" w:lineRule="atLeast"/>
        <w:ind w:left="100" w:right="0"/>
        <w:jc w:val="both"/>
        <w:textAlignment w:val="baseline"/>
        <w:rPr>
          <w:sz w:val="51"/>
        </w:rPr>
      </w:pPr>
      <w:bookmarkStart w:name="" w:id="7126"/>
      <w:r>
        <w:rPr>
          <w:rFonts w:ascii="TimesNewRoman" w:hAnsi="TimesNewRoman" w:cs="TimesNewRoman" w:eastAsia="TimesNewRoman"/>
          <w:sz w:val="51"/>
          <w:spacing w:val="0"/>
          <w:color w:val="000000"/>
          <w:b w:val="off"/>
          <w:i w:val="off"/>
        </w:rPr>
        <w:t>-, Soziologische Aufklärung, Bd. 1, Opladen 1970.</w:t>
      </w:r>
      <w:bookmarkEnd w:id="7126"/>
    </w:p>
    <w:p>
      <w:pPr>
        <w:pageBreakBefore w:val="off"/>
        <w:tabs/>
        <w:wordWrap w:val="off"/>
        <w:spacing w:before="0" w:after="0" w:line="780" w:lineRule="atLeast"/>
        <w:ind w:left="680" w:right="140" w:hanging="580"/>
        <w:jc w:val="both"/>
        <w:textAlignment w:val="baseline"/>
        <w:rPr>
          <w:sz w:val="51"/>
        </w:rPr>
      </w:pPr>
      <w:bookmarkStart w:name="" w:id="7127"/>
      <w:r>
        <w:rPr>
          <w:rFonts w:ascii="TimesNewRoman" w:hAnsi="TimesNewRoman" w:cs="TimesNewRoman" w:eastAsia="TimesNewRoman"/>
          <w:sz w:val="51"/>
          <w:spacing w:val="0"/>
          <w:color w:val="000000"/>
          <w:b w:val="off"/>
          <w:i w:val="off"/>
        </w:rPr>
        <w:t>–, Systemtheoretische Argumentationen,1971a, in: Habermas, Luhmann</w:t>
      </w:r>
      <w:r>
        <w:rPr>
          <w:rFonts w:ascii="TimesNewRoman" w:hAnsi="TimesNewRoman" w:cs="TimesNewRoman" w:eastAsia="TimesNewRoman"/>
          <w:sz w:val="51"/>
          <w:spacing w:val="0"/>
          <w:color w:val="000000"/>
          <w:b w:val="off"/>
          <w:i w:val="off"/>
        </w:rPr>
        <w:t>(1971), 291 ff.</w:t>
      </w:r>
      <w:bookmarkEnd w:id="7127"/>
    </w:p>
    <w:p>
      <w:pPr>
        <w:pageBreakBefore w:val="off"/>
        <w:tabs/>
        <w:wordWrap w:val="off"/>
        <w:spacing w:before="0" w:after="0" w:line="780" w:lineRule="atLeast"/>
        <w:ind w:left="100" w:right="0"/>
        <w:jc w:val="both"/>
        <w:textAlignment w:val="baseline"/>
        <w:rPr>
          <w:sz w:val="51"/>
        </w:rPr>
      </w:pPr>
      <w:bookmarkStart w:name="" w:id="7128"/>
      <w:r>
        <w:rPr>
          <w:rFonts w:ascii="TimesNewRoman" w:hAnsi="TimesNewRoman" w:cs="TimesNewRoman" w:eastAsia="TimesNewRoman"/>
          <w:sz w:val="51"/>
          <w:spacing w:val="0"/>
          <w:color w:val="000000"/>
          <w:b w:val="off"/>
          <w:i w:val="off"/>
        </w:rPr>
        <w:t>–, Politische Planung, Opladen 1971b.</w:t>
      </w:r>
      <w:bookmarkEnd w:id="7128"/>
    </w:p>
    <w:p>
      <w:pPr>
        <w:pageBreakBefore w:val="off"/>
        <w:tabs/>
        <w:wordWrap w:val="off"/>
        <w:spacing w:before="0" w:after="0" w:line="780" w:lineRule="atLeast"/>
        <w:ind w:left="680" w:right="180" w:hanging="580"/>
        <w:jc w:val="both"/>
        <w:textAlignment w:val="baseline"/>
        <w:rPr>
          <w:sz w:val="51"/>
        </w:rPr>
      </w:pPr>
      <w:bookmarkStart w:name="" w:id="7129"/>
      <w:r>
        <w:rPr>
          <w:rFonts w:ascii="TimesNewRoman" w:hAnsi="TimesNewRoman" w:cs="TimesNewRoman" w:eastAsia="TimesNewRoman"/>
          <w:sz w:val="51"/>
          <w:spacing w:val="0"/>
          <w:color w:val="000000"/>
          <w:b w:val="off"/>
          <w:i w:val="off"/>
        </w:rPr>
        <w:t>-, Zur Theorie symbolisch generalisierter Kommunikationsmedien, ZfS,</w:t>
      </w:r>
      <w:r>
        <w:rPr>
          <w:rFonts w:ascii="TimesNewRoman" w:hAnsi="TimesNewRoman" w:cs="TimesNewRoman" w:eastAsia="TimesNewRoman"/>
          <w:sz w:val="51"/>
          <w:spacing w:val="0"/>
          <w:color w:val="000000"/>
          <w:b w:val="off"/>
          <w:i w:val="off"/>
        </w:rPr>
        <w:t>1974, 236 ff.</w:t>
      </w:r>
      <w:bookmarkEnd w:id="7129"/>
    </w:p>
    <w:p>
      <w:pPr>
        <w:pageBreakBefore w:val="off"/>
        <w:tabs/>
        <w:wordWrap w:val="off"/>
        <w:spacing w:before="0" w:after="0" w:line="780" w:lineRule="atLeast"/>
        <w:ind w:left="100" w:right="0"/>
        <w:jc w:val="both"/>
        <w:textAlignment w:val="baseline"/>
        <w:rPr>
          <w:sz w:val="51"/>
        </w:rPr>
      </w:pPr>
      <w:bookmarkStart w:name="" w:id="7130"/>
      <w:r>
        <w:rPr>
          <w:rFonts w:ascii="TimesNewRoman" w:hAnsi="TimesNewRoman" w:cs="TimesNewRoman" w:eastAsia="TimesNewRoman"/>
          <w:sz w:val="51"/>
          <w:spacing w:val="0"/>
          <w:color w:val="000000"/>
          <w:b w:val="off"/>
          <w:i w:val="off"/>
        </w:rPr>
        <w:t>–, Soziologische Aufklärung, Bd. 2, Opladen 1975a.</w:t>
      </w:r>
      <w:bookmarkEnd w:id="7130"/>
    </w:p>
    <w:p>
      <w:pPr>
        <w:pageBreakBefore w:val="off"/>
        <w:tabs/>
        <w:wordWrap w:val="off"/>
        <w:spacing w:before="0" w:after="0" w:line="780" w:lineRule="atLeast"/>
        <w:ind w:left="680" w:right="200" w:hanging="580"/>
        <w:jc w:val="both"/>
        <w:textAlignment w:val="baseline"/>
        <w:rPr>
          <w:sz w:val="51"/>
        </w:rPr>
      </w:pPr>
      <w:bookmarkStart w:name="" w:id="7131"/>
      <w:r>
        <w:rPr>
          <w:rFonts w:ascii="TimesNewRoman" w:hAnsi="TimesNewRoman" w:cs="TimesNewRoman" w:eastAsia="TimesNewRoman"/>
          <w:sz w:val="51"/>
          <w:spacing w:val="0"/>
          <w:color w:val="000000"/>
          <w:b w:val="off"/>
          <w:i w:val="off"/>
        </w:rPr>
        <w:t>-, Allgemeine Theorie organisierter Sozialsysteme, 1975b, in: ders.</w:t>
      </w:r>
      <w:r>
        <w:rPr>
          <w:rFonts w:ascii="TimesNewRoman" w:hAnsi="TimesNewRoman" w:cs="TimesNewRoman" w:eastAsia="TimesNewRoman"/>
          <w:sz w:val="51"/>
          <w:spacing w:val="0"/>
          <w:color w:val="000000"/>
          <w:b w:val="off"/>
          <w:i w:val="off"/>
        </w:rPr>
        <w:t>(1975a).</w:t>
      </w:r>
      <w:bookmarkEnd w:id="7131"/>
    </w:p>
    <w:p>
      <w:pPr>
        <w:pageBreakBefore w:val="off"/>
        <w:tabs/>
        <w:wordWrap w:val="off"/>
        <w:spacing w:before="0" w:after="0" w:line="780" w:lineRule="atLeast"/>
        <w:ind w:left="100" w:right="0"/>
        <w:jc w:val="both"/>
        <w:textAlignment w:val="baseline"/>
        <w:rPr>
          <w:sz w:val="51"/>
        </w:rPr>
      </w:pPr>
      <w:bookmarkStart w:name="" w:id="7132"/>
      <w:r>
        <w:rPr>
          <w:rFonts w:ascii="TimesNewRoman" w:hAnsi="TimesNewRoman" w:cs="TimesNewRoman" w:eastAsia="TimesNewRoman"/>
          <w:sz w:val="51"/>
          <w:spacing w:val="0"/>
          <w:color w:val="000000"/>
          <w:b w:val="off"/>
          <w:i w:val="off"/>
        </w:rPr>
        <w:t>-, Interaktion, Organisation, Gesellschaft, 1975c, in: ders. (1975 a).</w:t>
      </w:r>
      <w:bookmarkEnd w:id="7132"/>
    </w:p>
    <w:p>
      <w:pPr>
        <w:pageBreakBefore w:val="off"/>
        <w:tabs/>
        <w:wordWrap w:val="off"/>
        <w:spacing w:before="0" w:after="0" w:line="780" w:lineRule="atLeast"/>
        <w:ind w:left="680" w:right="240" w:hanging="580"/>
        <w:jc w:val="both"/>
        <w:textAlignment w:val="baseline"/>
        <w:rPr>
          <w:sz w:val="51"/>
        </w:rPr>
      </w:pPr>
      <w:bookmarkStart w:name="" w:id="7133"/>
      <w:r>
        <w:rPr>
          <w:rFonts w:ascii="TimesNewRoman" w:hAnsi="TimesNewRoman" w:cs="TimesNewRoman" w:eastAsia="TimesNewRoman"/>
          <w:sz w:val="51"/>
          <w:spacing w:val="0"/>
          <w:color w:val="000000"/>
          <w:b w:val="off"/>
          <w:i w:val="off"/>
        </w:rPr>
        <w:t>–, Selbstthematisierungen des Gesellschaftssystems, 1975d, in: ders.</w:t>
      </w:r>
      <w:r>
        <w:rPr>
          <w:rFonts w:ascii="TimesNewRoman" w:hAnsi="TimesNewRoman" w:cs="TimesNewRoman" w:eastAsia="TimesNewRoman"/>
          <w:sz w:val="51"/>
          <w:spacing w:val="0"/>
          <w:color w:val="000000"/>
          <w:b w:val="off"/>
          <w:i w:val="off"/>
        </w:rPr>
        <w:t>(1975 a).</w:t>
      </w:r>
      <w:bookmarkEnd w:id="7133"/>
    </w:p>
    <w:p>
      <w:pPr>
        <w:pageBreakBefore w:val="off"/>
        <w:tabs/>
        <w:wordWrap w:val="off"/>
        <w:spacing w:before="0" w:after="0" w:line="780" w:lineRule="atLeast"/>
        <w:ind w:left="100" w:right="0"/>
        <w:jc w:val="both"/>
        <w:textAlignment w:val="baseline"/>
        <w:rPr>
          <w:sz w:val="51"/>
        </w:rPr>
      </w:pPr>
      <w:bookmarkStart w:name="" w:id="7134"/>
      <w:r>
        <w:rPr>
          <w:rFonts w:ascii="TimesNewRoman" w:hAnsi="TimesNewRoman" w:cs="TimesNewRoman" w:eastAsia="TimesNewRoman"/>
          <w:sz w:val="51"/>
          <w:spacing w:val="0"/>
          <w:color w:val="000000"/>
          <w:b w:val="off"/>
          <w:i w:val="off"/>
        </w:rPr>
        <w:t>-, Macht, Stuttg. 1975e.</w:t>
      </w:r>
      <w:bookmarkEnd w:id="7134"/>
    </w:p>
    <w:p>
      <w:pPr>
        <w:pageBreakBefore w:val="off"/>
        <w:tabs/>
        <w:wordWrap w:val="off"/>
        <w:spacing w:before="0" w:after="0" w:line="780" w:lineRule="atLeast"/>
        <w:ind w:left="340" w:right="0"/>
        <w:jc w:val="both"/>
        <w:textAlignment w:val="baseline"/>
        <w:rPr>
          <w:sz w:val="51"/>
        </w:rPr>
        <w:sectPr>
          <w:footerReference r:id="rId875"/>
          <w:headerReference r:id="rId876" w:type="default"/>
          <w:type w:val="nextPage"/>
          <w:pgSz w:w="20740" w:h="31680"/>
          <w:pgMar w:left="2700" w:top="2120" w:right="2700" w:bottom="2120" w:header="1820" w:footer="1820"/>
          <w:cols w:num="1"/>
        </w:sectPr>
      </w:pPr>
      <w:bookmarkStart w:name="" w:id="7135"/>
      <w:r>
        <w:rPr>
          <w:rFonts w:ascii="TimesNewRoman" w:hAnsi="TimesNewRoman" w:cs="TimesNewRoman" w:eastAsia="TimesNewRoman"/>
          <w:sz w:val="51"/>
          <w:spacing w:val="0"/>
          <w:color w:val="000000"/>
          <w:b w:val="off"/>
          <w:i w:val="off"/>
        </w:rPr>
        <w:t>406</w:t>
      </w:r>
      <w:bookmarkEnd w:id="7135"/>
    </w:p>
    <w:p>
      <w:pPr>
        <w:pageBreakBefore w:val="off"/>
        <w:tabs/>
        <w:wordWrap w:val="off"/>
        <w:spacing w:before="0" w:after="0" w:line="700" w:lineRule="atLeast"/>
        <w:ind w:left="200" w:right="0"/>
        <w:jc w:val="both"/>
        <w:textAlignment w:val="baseline"/>
        <w:rPr>
          <w:sz w:val="51"/>
        </w:rPr>
      </w:pPr>
      <w:bookmarkStart w:name="" w:id="7136"/>
      <w:r>
        <w:rPr>
          <w:rFonts w:ascii="宋体" w:hAnsi="宋体" w:cs="宋体" w:eastAsia="宋体"/>
          <w:sz w:val="51"/>
          <w:spacing w:val="0"/>
          <w:color w:val="000000"/>
          <w:b w:val="off"/>
          <w:i w:val="off"/>
        </w:rPr>
        <w:t>参考文献</w:t>
      </w:r>
      <w:bookmarkEnd w:id="7136"/>
    </w:p>
    <w:p>
      <w:pPr>
        <w:pageBreakBefore w:val="off"/>
        <w:tabs/>
        <w:wordWrap w:val="off"/>
        <w:spacing w:before="340" w:after="0" w:line="760" w:lineRule="atLeast"/>
        <w:ind w:left="200" w:right="0"/>
        <w:jc w:val="both"/>
        <w:textAlignment w:val="baseline"/>
        <w:rPr>
          <w:sz w:val="54"/>
        </w:rPr>
      </w:pPr>
      <w:bookmarkStart w:name="" w:id="7137"/>
      <w:r>
        <w:rPr>
          <w:rFonts w:ascii="TimesNewRoman" w:hAnsi="TimesNewRoman" w:cs="TimesNewRoman" w:eastAsia="TimesNewRoman"/>
          <w:sz w:val="54"/>
          <w:spacing w:val="0"/>
          <w:color w:val="000000"/>
          <w:b w:val="off"/>
          <w:i w:val="off"/>
        </w:rPr>
        <w:t>–, Interpenetration, ZfS, 1977a, 62 ff.</w:t>
      </w:r>
      <w:bookmarkEnd w:id="7137"/>
    </w:p>
    <w:p>
      <w:pPr>
        <w:pageBreakBefore w:val="off"/>
        <w:tabs/>
        <w:wordWrap w:val="off"/>
        <w:spacing w:before="0" w:after="0" w:line="760" w:lineRule="atLeast"/>
        <w:ind w:left="200" w:right="0"/>
        <w:jc w:val="both"/>
        <w:textAlignment w:val="baseline"/>
        <w:rPr>
          <w:sz w:val="54"/>
        </w:rPr>
      </w:pPr>
      <w:bookmarkStart w:name="" w:id="7138"/>
      <w:r>
        <w:rPr>
          <w:rFonts w:ascii="TimesNewRoman" w:hAnsi="TimesNewRoman" w:cs="TimesNewRoman" w:eastAsia="TimesNewRoman"/>
          <w:sz w:val="54"/>
          <w:spacing w:val="0"/>
          <w:color w:val="000000"/>
          <w:b w:val="off"/>
          <w:i w:val="off"/>
        </w:rPr>
        <w:t>–, Einleitung zu E. Durkheim, 1977b, in: Durkheim (1977).</w:t>
      </w:r>
      <w:bookmarkEnd w:id="7138"/>
    </w:p>
    <w:p>
      <w:pPr>
        <w:pageBreakBefore w:val="off"/>
        <w:tabs/>
        <w:wordWrap w:val="off"/>
        <w:spacing w:before="0" w:after="0" w:line="760" w:lineRule="atLeast"/>
        <w:ind w:left="780" w:right="0" w:hanging="580"/>
        <w:jc w:val="both"/>
        <w:textAlignment w:val="baseline"/>
        <w:rPr>
          <w:sz w:val="54"/>
        </w:rPr>
      </w:pPr>
      <w:bookmarkStart w:name="" w:id="7139"/>
      <w:r>
        <w:rPr>
          <w:rFonts w:ascii="TimesNewRoman" w:hAnsi="TimesNewRoman" w:cs="TimesNewRoman" w:eastAsia="TimesNewRoman"/>
          <w:sz w:val="54"/>
          <w:spacing w:val="0"/>
          <w:color w:val="000000"/>
          <w:b w:val="off"/>
          <w:i w:val="off"/>
        </w:rPr>
        <w:t>–, Talcott Parsons: Die Zukunft eines Theorieprogramms, ZfS 9, 1980,</w:t>
      </w:r>
      <w:r>
        <w:rPr>
          <w:rFonts w:ascii="TimesNewRoman" w:hAnsi="TimesNewRoman" w:cs="TimesNewRoman" w:eastAsia="TimesNewRoman"/>
          <w:sz w:val="54"/>
          <w:spacing w:val="0"/>
          <w:color w:val="000000"/>
          <w:b w:val="off"/>
          <w:i w:val="off"/>
        </w:rPr>
        <w:t>8 ff</w:t>
      </w:r>
      <w:bookmarkEnd w:id="7139"/>
    </w:p>
    <w:p>
      <w:pPr>
        <w:pageBreakBefore w:val="off"/>
        <w:tabs/>
        <w:wordWrap w:val="off"/>
        <w:spacing w:before="0" w:after="0" w:line="760" w:lineRule="atLeast"/>
        <w:ind w:left="200" w:right="0"/>
        <w:jc w:val="both"/>
        <w:textAlignment w:val="baseline"/>
        <w:rPr>
          <w:sz w:val="54"/>
        </w:rPr>
      </w:pPr>
      <w:bookmarkStart w:name="" w:id="7140"/>
      <w:r>
        <w:rPr>
          <w:rFonts w:ascii="TimesNewRoman" w:hAnsi="TimesNewRoman" w:cs="TimesNewRoman" w:eastAsia="TimesNewRoman"/>
          <w:sz w:val="54"/>
          <w:spacing w:val="0"/>
          <w:color w:val="000000"/>
          <w:b w:val="off"/>
          <w:i w:val="off"/>
        </w:rPr>
        <w:t>--, Soziologische Aufklä rung, Bd. 3, Opladen 1981.</w:t>
      </w:r>
      <w:bookmarkEnd w:id="7140"/>
    </w:p>
    <w:p>
      <w:pPr>
        <w:pageBreakBefore w:val="off"/>
        <w:tabs/>
        <w:wordWrap w:val="off"/>
        <w:spacing w:before="0" w:after="0" w:line="760" w:lineRule="atLeast"/>
        <w:ind w:left="780" w:right="0" w:hanging="580"/>
        <w:jc w:val="both"/>
        <w:textAlignment w:val="baseline"/>
        <w:rPr>
          <w:sz w:val="54"/>
        </w:rPr>
      </w:pPr>
      <w:bookmarkStart w:name="" w:id="7141"/>
      <w:r>
        <w:rPr>
          <w:rFonts w:ascii="TimesNewRoman" w:hAnsi="TimesNewRoman" w:cs="TimesNewRoman" w:eastAsia="TimesNewRoman"/>
          <w:sz w:val="54"/>
          <w:spacing w:val="0"/>
          <w:color w:val="000000"/>
          <w:b w:val="off"/>
          <w:i w:val="off"/>
        </w:rPr>
        <w:t>Lukács, G., Geschichte und Klassenbewußtsein, Werke, Bd. 2, Neuwied</w:t>
      </w:r>
      <w:r>
        <w:rPr>
          <w:rFonts w:ascii="TimesNewRoman" w:hAnsi="TimesNewRoman" w:cs="TimesNewRoman" w:eastAsia="TimesNewRoman"/>
          <w:sz w:val="54"/>
          <w:spacing w:val="0"/>
          <w:color w:val="000000"/>
          <w:b w:val="off"/>
          <w:i w:val="off"/>
        </w:rPr>
        <w:t>1968.</w:t>
      </w:r>
      <w:bookmarkEnd w:id="7141"/>
    </w:p>
    <w:p>
      <w:pPr>
        <w:pageBreakBefore w:val="off"/>
        <w:tabs/>
        <w:wordWrap w:val="off"/>
        <w:spacing w:before="0" w:after="0" w:line="760" w:lineRule="atLeast"/>
        <w:ind w:left="200" w:right="220"/>
        <w:jc w:val="both"/>
        <w:textAlignment w:val="baseline"/>
        <w:rPr>
          <w:sz w:val="54"/>
        </w:rPr>
      </w:pPr>
      <w:bookmarkStart w:name="" w:id="7142"/>
      <w:r>
        <w:rPr>
          <w:rFonts w:ascii="TimesNewRoman" w:hAnsi="TimesNewRoman" w:cs="TimesNewRoman" w:eastAsia="TimesNewRoman"/>
          <w:sz w:val="54"/>
          <w:spacing w:val="0"/>
          <w:color w:val="000000"/>
          <w:b w:val="off"/>
          <w:i w:val="off"/>
        </w:rPr>
        <w:t>Lukes, St., Some Problems about Rationality, in: Wilson (1970), 194.</w:t>
      </w:r>
      <w:r>
        <w:rPr>
          <w:rFonts w:ascii="TimesNewRoman" w:hAnsi="TimesNewRoman" w:cs="TimesNewRoman" w:eastAsia="TimesNewRoman"/>
          <w:sz w:val="54"/>
          <w:spacing w:val="0"/>
          <w:color w:val="000000"/>
          <w:b w:val="off"/>
          <w:i w:val="off"/>
        </w:rPr>
        <w:t>-, Emile Durkheim, London 1973.</w:t>
      </w:r>
      <w:bookmarkEnd w:id="7142"/>
    </w:p>
    <w:p>
      <w:pPr>
        <w:pageBreakBefore w:val="off"/>
        <w:tabs/>
        <w:wordWrap w:val="off"/>
        <w:spacing w:before="0" w:after="0" w:line="760" w:lineRule="atLeast"/>
        <w:ind w:left="200" w:right="0"/>
        <w:jc w:val="both"/>
        <w:textAlignment w:val="baseline"/>
        <w:rPr>
          <w:sz w:val="54"/>
        </w:rPr>
      </w:pPr>
      <w:bookmarkStart w:name="" w:id="7143"/>
      <w:r>
        <w:rPr>
          <w:rFonts w:ascii="TimesNewRoman" w:hAnsi="TimesNewRoman" w:cs="TimesNewRoman" w:eastAsia="TimesNewRoman"/>
          <w:sz w:val="54"/>
          <w:spacing w:val="0"/>
          <w:color w:val="000000"/>
          <w:b w:val="off"/>
          <w:i w:val="off"/>
        </w:rPr>
        <w:t>McCall, G. J., J. L. Simons, Identity and Interactions, N. Y. 1966.</w:t>
      </w:r>
      <w:bookmarkEnd w:id="7143"/>
    </w:p>
    <w:p>
      <w:pPr>
        <w:pageBreakBefore w:val="off"/>
        <w:tabs/>
        <w:wordWrap w:val="off"/>
        <w:spacing w:before="0" w:after="0" w:line="760" w:lineRule="atLeast"/>
        <w:ind w:left="780" w:right="120" w:hanging="580"/>
        <w:jc w:val="both"/>
        <w:textAlignment w:val="baseline"/>
        <w:rPr>
          <w:sz w:val="54"/>
        </w:rPr>
      </w:pPr>
      <w:bookmarkStart w:name="" w:id="7144"/>
      <w:r>
        <w:rPr>
          <w:rFonts w:ascii="TimesNewRoman" w:hAnsi="TimesNewRoman" w:cs="TimesNewRoman" w:eastAsia="TimesNewRoman"/>
          <w:sz w:val="54"/>
          <w:spacing w:val="0"/>
          <w:color w:val="000000"/>
          <w:b w:val="off"/>
          <w:i w:val="off"/>
        </w:rPr>
        <w:t>McCarthy, Th. A., The Problem of Rationality in Social Anthropology,</w:t>
      </w:r>
      <w:r>
        <w:rPr>
          <w:rFonts w:ascii="TimesNewRoman" w:hAnsi="TimesNewRoman" w:cs="TimesNewRoman" w:eastAsia="TimesNewRoman"/>
          <w:sz w:val="54"/>
          <w:spacing w:val="0"/>
          <w:color w:val="000000"/>
          <w:b w:val="off"/>
          <w:i w:val="off"/>
        </w:rPr>
        <w:t>Stony Brook Studies in Philosophy, 1974, 1 ff.</w:t>
      </w:r>
      <w:bookmarkEnd w:id="7144"/>
    </w:p>
    <w:p>
      <w:pPr>
        <w:pageBreakBefore w:val="off"/>
        <w:tabs/>
        <w:wordWrap w:val="off"/>
        <w:spacing w:before="0" w:after="0" w:line="760" w:lineRule="atLeast"/>
        <w:ind w:left="780" w:right="120" w:hanging="580"/>
        <w:jc w:val="both"/>
        <w:textAlignment w:val="baseline"/>
        <w:rPr>
          <w:sz w:val="54"/>
        </w:rPr>
      </w:pPr>
      <w:bookmarkStart w:name="" w:id="7145"/>
      <w:r>
        <w:rPr>
          <w:rFonts w:ascii="TimesNewRoman" w:hAnsi="TimesNewRoman" w:cs="TimesNewRoman" w:eastAsia="TimesNewRoman"/>
          <w:sz w:val="54"/>
          <w:spacing w:val="0"/>
          <w:color w:val="000000"/>
          <w:b w:val="off"/>
          <w:i w:val="off"/>
        </w:rPr>
        <w:t>–, The Critical Theory of Jürgen Habermas, Cambr. 1978a, dtsch.</w:t>
      </w:r>
      <w:r>
        <w:rPr>
          <w:rFonts w:ascii="TimesNewRoman" w:hAnsi="TimesNewRoman" w:cs="TimesNewRoman" w:eastAsia="TimesNewRoman"/>
          <w:sz w:val="54"/>
          <w:spacing w:val="0"/>
          <w:color w:val="000000"/>
          <w:b w:val="off"/>
          <w:i w:val="off"/>
        </w:rPr>
        <w:t>Ffm. 1980.</w:t>
      </w:r>
      <w:bookmarkEnd w:id="7145"/>
    </w:p>
    <w:p>
      <w:pPr>
        <w:pageBreakBefore w:val="off"/>
        <w:tabs/>
        <w:wordWrap w:val="off"/>
        <w:spacing w:before="0" w:after="0" w:line="760" w:lineRule="atLeast"/>
        <w:ind w:left="200" w:right="0"/>
        <w:jc w:val="both"/>
        <w:textAlignment w:val="baseline"/>
        <w:rPr>
          <w:sz w:val="54"/>
        </w:rPr>
      </w:pPr>
      <w:bookmarkStart w:name="" w:id="7146"/>
      <w:r>
        <w:rPr>
          <w:rFonts w:ascii="TimesNewRoman" w:hAnsi="TimesNewRoman" w:cs="TimesNewRoman" w:eastAsia="TimesNewRoman"/>
          <w:sz w:val="54"/>
          <w:spacing w:val="0"/>
          <w:color w:val="000000"/>
          <w:b w:val="off"/>
          <w:i w:val="off"/>
        </w:rPr>
        <w:t>–, Einwäne, 1978b, in: Oelmüller (1978), 134 ff.</w:t>
      </w:r>
      <w:bookmarkEnd w:id="7146"/>
    </w:p>
    <w:p>
      <w:pPr>
        <w:pageBreakBefore w:val="off"/>
        <w:tabs/>
        <w:wordWrap w:val="off"/>
        <w:spacing w:before="0" w:after="0" w:line="760" w:lineRule="atLeast"/>
        <w:ind w:left="200" w:right="0"/>
        <w:jc w:val="both"/>
        <w:textAlignment w:val="baseline"/>
        <w:rPr>
          <w:sz w:val="54"/>
        </w:rPr>
      </w:pPr>
      <w:bookmarkStart w:name="" w:id="7147"/>
      <w:r>
        <w:rPr>
          <w:rFonts w:ascii="TimesNewRoman" w:hAnsi="TimesNewRoman" w:cs="TimesNewRoman" w:eastAsia="TimesNewRoman"/>
          <w:sz w:val="54"/>
          <w:spacing w:val="0"/>
          <w:color w:val="000000"/>
          <w:b w:val="off"/>
          <w:i w:val="off"/>
        </w:rPr>
        <w:t>–, Rationality and Relativism (1981), in: Held, Thompson (1982), 57ff.</w:t>
      </w:r>
      <w:bookmarkEnd w:id="7147"/>
    </w:p>
    <w:p>
      <w:pPr>
        <w:pageBreakBefore w:val="off"/>
        <w:tabs/>
        <w:wordWrap w:val="off"/>
        <w:spacing w:before="0" w:after="0" w:line="760" w:lineRule="atLeast"/>
        <w:ind w:left="780" w:right="160" w:hanging="580"/>
        <w:jc w:val="both"/>
        <w:textAlignment w:val="baseline"/>
        <w:rPr>
          <w:sz w:val="54"/>
        </w:rPr>
      </w:pPr>
      <w:bookmarkStart w:name="" w:id="7148"/>
      <w:r>
        <w:rPr>
          <w:rFonts w:ascii="TimesNewRoman" w:hAnsi="TimesNewRoman" w:cs="TimesNewRoman" w:eastAsia="TimesNewRoman"/>
          <w:sz w:val="54"/>
          <w:spacing w:val="0"/>
          <w:color w:val="000000"/>
          <w:b w:val="off"/>
          <w:i w:val="off"/>
        </w:rPr>
        <w:t>McCloskey, O., On Durkheim, Anomie, and the Modern Crisis, AJS</w:t>
      </w:r>
      <w:r>
        <w:rPr>
          <w:rFonts w:ascii="TimesNewRoman" w:hAnsi="TimesNewRoman" w:cs="TimesNewRoman" w:eastAsia="TimesNewRoman"/>
          <w:sz w:val="54"/>
          <w:spacing w:val="0"/>
          <w:color w:val="000000"/>
          <w:b w:val="off"/>
          <w:i w:val="off"/>
        </w:rPr>
        <w:t>81, 1976, 1481 ff.</w:t>
      </w:r>
      <w:bookmarkEnd w:id="7148"/>
    </w:p>
    <w:p>
      <w:pPr>
        <w:pageBreakBefore w:val="off"/>
        <w:tabs/>
        <w:wordWrap w:val="off"/>
        <w:spacing w:before="0" w:after="0" w:line="760" w:lineRule="atLeast"/>
        <w:ind w:left="200" w:right="160" w:firstLine="20"/>
        <w:jc w:val="both"/>
        <w:textAlignment w:val="baseline"/>
        <w:rPr>
          <w:sz w:val="54"/>
        </w:rPr>
      </w:pPr>
      <w:bookmarkStart w:name="" w:id="7149"/>
      <w:r>
        <w:rPr>
          <w:rFonts w:ascii="TimesNewRoman" w:hAnsi="TimesNewRoman" w:cs="TimesNewRoman" w:eastAsia="TimesNewRoman"/>
          <w:sz w:val="54"/>
          <w:spacing w:val="0"/>
          <w:color w:val="000000"/>
          <w:b w:val="off"/>
          <w:i w:val="off"/>
        </w:rPr>
        <w:t>McHugh, P., On the Failure of Positivism, in: Douglas (1971), 329 ff.</w:t>
      </w:r>
      <w:r>
        <w:rPr>
          <w:rFonts w:ascii="TimesNewRoman" w:hAnsi="TimesNewRoman" w:cs="TimesNewRoman" w:eastAsia="TimesNewRoman"/>
          <w:sz w:val="54"/>
          <w:spacing w:val="0"/>
          <w:color w:val="000000"/>
          <w:b w:val="off"/>
          <w:i w:val="off"/>
        </w:rPr>
        <w:t>McHugh, P. et. al., On the Beginning of Social Inquiry, London 1974.</w:t>
      </w:r>
      <w:r>
        <w:rPr>
          <w:rFonts w:ascii="TimesNewRoman" w:hAnsi="TimesNewRoman" w:cs="TimesNewRoman" w:eastAsia="TimesNewRoman"/>
          <w:sz w:val="54"/>
          <w:spacing w:val="0"/>
          <w:color w:val="000000"/>
          <w:b w:val="off"/>
          <w:i w:val="off"/>
        </w:rPr>
        <w:t>Mac-Intyre, A., Das Unbewußte, Ffm. 1968.</w:t>
      </w:r>
      <w:bookmarkEnd w:id="7149"/>
    </w:p>
    <w:p>
      <w:pPr>
        <w:pageBreakBefore w:val="off"/>
        <w:tabs/>
        <w:wordWrap w:val="off"/>
        <w:spacing w:before="0" w:after="0" w:line="760" w:lineRule="atLeast"/>
        <w:ind w:left="200" w:right="0"/>
        <w:jc w:val="both"/>
        <w:textAlignment w:val="baseline"/>
        <w:rPr>
          <w:sz w:val="54"/>
        </w:rPr>
      </w:pPr>
      <w:bookmarkStart w:name="" w:id="7150"/>
      <w:r>
        <w:rPr>
          <w:rFonts w:ascii="TimesNewRoman" w:hAnsi="TimesNewRoman" w:cs="TimesNewRoman" w:eastAsia="TimesNewRoman"/>
          <w:sz w:val="54"/>
          <w:spacing w:val="0"/>
          <w:color w:val="000000"/>
          <w:b w:val="off"/>
          <w:i w:val="off"/>
        </w:rPr>
        <w:t>-, Against the Self Images of the Age, London 1971a.</w:t>
      </w:r>
      <w:bookmarkEnd w:id="7150"/>
    </w:p>
    <w:p>
      <w:pPr>
        <w:pageBreakBefore w:val="off"/>
        <w:tabs/>
        <w:wordWrap w:val="off"/>
        <w:spacing w:before="0" w:after="0" w:line="760" w:lineRule="atLeast"/>
        <w:ind w:left="200" w:right="0"/>
        <w:jc w:val="both"/>
        <w:textAlignment w:val="baseline"/>
        <w:rPr>
          <w:sz w:val="54"/>
        </w:rPr>
      </w:pPr>
      <w:bookmarkStart w:name="" w:id="7151"/>
      <w:r>
        <w:rPr>
          <w:rFonts w:ascii="TimesNewRoman" w:hAnsi="TimesNewRoman" w:cs="TimesNewRoman" w:eastAsia="TimesNewRoman"/>
          <w:sz w:val="54"/>
          <w:spacing w:val="0"/>
          <w:color w:val="000000"/>
          <w:b w:val="off"/>
          <w:i w:val="off"/>
        </w:rPr>
        <w:t>-, The Idea of Social Science, 1971b, in: ders. (1971 a), 211 ff.</w:t>
      </w:r>
      <w:bookmarkEnd w:id="7151"/>
    </w:p>
    <w:p>
      <w:pPr>
        <w:pageBreakBefore w:val="off"/>
        <w:tabs/>
        <w:wordWrap w:val="off"/>
        <w:spacing w:before="0" w:after="0" w:line="760" w:lineRule="atLeast"/>
        <w:ind w:left="780" w:right="280" w:hanging="580"/>
        <w:jc w:val="both"/>
        <w:textAlignment w:val="baseline"/>
        <w:rPr>
          <w:sz w:val="54"/>
        </w:rPr>
      </w:pPr>
      <w:bookmarkStart w:name="" w:id="7152"/>
      <w:r>
        <w:rPr>
          <w:rFonts w:ascii="TimesNewRoman" w:hAnsi="TimesNewRoman" w:cs="TimesNewRoman" w:eastAsia="TimesNewRoman"/>
          <w:sz w:val="54"/>
          <w:spacing w:val="0"/>
          <w:color w:val="000000"/>
          <w:b w:val="off"/>
          <w:i w:val="off"/>
        </w:rPr>
        <w:t>–, Rationality and the Explanation of Action, 1971c; in: ders. (1971a),</w:t>
      </w:r>
      <w:r>
        <w:rPr>
          <w:rFonts w:ascii="TimesNewRoman" w:hAnsi="TimesNewRoman" w:cs="TimesNewRoman" w:eastAsia="TimesNewRoman"/>
          <w:sz w:val="54"/>
          <w:spacing w:val="0"/>
          <w:color w:val="000000"/>
          <w:b w:val="off"/>
          <w:i w:val="off"/>
        </w:rPr>
        <w:t>244 ff.</w:t>
      </w:r>
      <w:bookmarkEnd w:id="7152"/>
    </w:p>
    <w:p>
      <w:pPr>
        <w:pageBreakBefore w:val="off"/>
        <w:tabs/>
        <w:wordWrap w:val="off"/>
        <w:spacing w:before="0" w:after="0" w:line="760" w:lineRule="atLeast"/>
        <w:ind w:left="780" w:right="280" w:hanging="580"/>
        <w:jc w:val="both"/>
        <w:textAlignment w:val="baseline"/>
        <w:rPr>
          <w:sz w:val="54"/>
        </w:rPr>
      </w:pPr>
      <w:bookmarkStart w:name="" w:id="7153"/>
      <w:r>
        <w:rPr>
          <w:rFonts w:ascii="TimesNewRoman" w:hAnsi="TimesNewRoman" w:cs="TimesNewRoman" w:eastAsia="TimesNewRoman"/>
          <w:sz w:val="54"/>
          <w:spacing w:val="0"/>
          <w:color w:val="000000"/>
          <w:b w:val="off"/>
          <w:i w:val="off"/>
        </w:rPr>
        <w:t>McKinney, J. C., E. A. Tiryakan (Eds.), Theoretical Sociology, N. Y.</w:t>
      </w:r>
      <w:r>
        <w:rPr>
          <w:rFonts w:ascii="TimesNewRoman" w:hAnsi="TimesNewRoman" w:cs="TimesNewRoman" w:eastAsia="TimesNewRoman"/>
          <w:sz w:val="54"/>
          <w:spacing w:val="0"/>
          <w:color w:val="000000"/>
          <w:b w:val="off"/>
          <w:i w:val="off"/>
        </w:rPr>
        <w:t>1970.</w:t>
      </w:r>
      <w:bookmarkEnd w:id="7153"/>
    </w:p>
    <w:p>
      <w:pPr>
        <w:pageBreakBefore w:val="off"/>
        <w:tabs/>
        <w:wordWrap w:val="off"/>
        <w:spacing w:before="0" w:after="0" w:line="760" w:lineRule="atLeast"/>
        <w:ind w:left="200" w:right="0"/>
        <w:jc w:val="both"/>
        <w:textAlignment w:val="baseline"/>
        <w:rPr>
          <w:sz w:val="54"/>
        </w:rPr>
      </w:pPr>
      <w:bookmarkStart w:name="" w:id="7154"/>
      <w:r>
        <w:rPr>
          <w:rFonts w:ascii="TimesNewRoman" w:hAnsi="TimesNewRoman" w:cs="TimesNewRoman" w:eastAsia="TimesNewRoman"/>
          <w:sz w:val="54"/>
          <w:spacing w:val="0"/>
          <w:color w:val="000000"/>
          <w:b w:val="off"/>
          <w:i w:val="off"/>
        </w:rPr>
        <w:t>McPhail, C., C. Rexroat, Mead vs. Blumer, ASR 44, 1979, 449 ff.</w:t>
      </w:r>
      <w:bookmarkEnd w:id="7154"/>
    </w:p>
    <w:p>
      <w:pPr>
        <w:pageBreakBefore w:val="off"/>
        <w:tabs/>
        <w:wordWrap w:val="off"/>
        <w:spacing w:before="0" w:after="0" w:line="760" w:lineRule="atLeast"/>
        <w:ind w:left="780" w:right="340" w:hanging="580"/>
        <w:jc w:val="both"/>
        <w:textAlignment w:val="baseline"/>
        <w:rPr>
          <w:sz w:val="54"/>
        </w:rPr>
      </w:pPr>
      <w:bookmarkStart w:name="" w:id="7155"/>
      <w:r>
        <w:rPr>
          <w:rFonts w:ascii="TimesNewRoman" w:hAnsi="TimesNewRoman" w:cs="TimesNewRoman" w:eastAsia="TimesNewRoman"/>
          <w:sz w:val="54"/>
          <w:spacing w:val="0"/>
          <w:color w:val="000000"/>
          <w:b w:val="off"/>
          <w:i w:val="off"/>
        </w:rPr>
        <w:t>McPherson, C. B., Die politische Theorie des Besitzindividualismus,</w:t>
      </w:r>
      <w:r>
        <w:rPr>
          <w:rFonts w:ascii="TimesNewRoman" w:hAnsi="TimesNewRoman" w:cs="TimesNewRoman" w:eastAsia="TimesNewRoman"/>
          <w:sz w:val="54"/>
          <w:spacing w:val="0"/>
          <w:color w:val="000000"/>
          <w:b w:val="off"/>
          <w:i w:val="off"/>
        </w:rPr>
        <w:t>Ffm. 1967.</w:t>
      </w:r>
      <w:bookmarkEnd w:id="7155"/>
    </w:p>
    <w:p>
      <w:pPr>
        <w:pageBreakBefore w:val="off"/>
        <w:tabs/>
        <w:wordWrap w:val="off"/>
        <w:spacing w:before="0" w:after="0" w:line="760" w:lineRule="atLeast"/>
        <w:ind w:left="200" w:right="0"/>
        <w:jc w:val="both"/>
        <w:textAlignment w:val="baseline"/>
        <w:rPr>
          <w:sz w:val="54"/>
        </w:rPr>
      </w:pPr>
      <w:bookmarkStart w:name="" w:id="7156"/>
      <w:r>
        <w:rPr>
          <w:rFonts w:ascii="TimesNewRoman" w:hAnsi="TimesNewRoman" w:cs="TimesNewRoman" w:eastAsia="TimesNewRoman"/>
          <w:sz w:val="54"/>
          <w:spacing w:val="0"/>
          <w:color w:val="000000"/>
          <w:b w:val="off"/>
          <w:i w:val="off"/>
        </w:rPr>
        <w:t>Mahler, M., Symbiose und Individuation, 2 Bde., Stuttg. 1972.</w:t>
      </w:r>
      <w:bookmarkEnd w:id="7156"/>
    </w:p>
    <w:p>
      <w:pPr>
        <w:pageBreakBefore w:val="off"/>
        <w:tabs/>
        <w:wordWrap w:val="off"/>
        <w:spacing w:before="0" w:after="0" w:line="760" w:lineRule="atLeast"/>
        <w:ind w:left="200" w:right="0"/>
        <w:jc w:val="both"/>
        <w:textAlignment w:val="baseline"/>
        <w:rPr>
          <w:sz w:val="54"/>
        </w:rPr>
      </w:pPr>
      <w:bookmarkStart w:name="" w:id="7157"/>
      <w:r>
        <w:rPr>
          <w:rFonts w:ascii="TimesNewRoman" w:hAnsi="TimesNewRoman" w:cs="TimesNewRoman" w:eastAsia="TimesNewRoman"/>
          <w:sz w:val="54"/>
          <w:spacing w:val="0"/>
          <w:color w:val="000000"/>
          <w:b w:val="off"/>
          <w:i w:val="off"/>
        </w:rPr>
        <w:t>Maier, F., Intelligenz als Handlung, Stuttg. 1978.</w:t>
      </w:r>
      <w:bookmarkEnd w:id="7157"/>
    </w:p>
    <w:p>
      <w:pPr>
        <w:pageBreakBefore w:val="off"/>
        <w:tabs/>
        <w:wordWrap w:val="off"/>
        <w:spacing w:before="320" w:after="0" w:line="620" w:lineRule="atLeast"/>
        <w:ind w:left="0" w:right="700"/>
        <w:jc w:val="right"/>
        <w:textAlignment w:val="baseline"/>
        <w:rPr>
          <w:sz w:val="46"/>
        </w:rPr>
        <w:sectPr>
          <w:footerReference r:id="rId877"/>
          <w:headerReference r:id="rId878" w:type="default"/>
          <w:type w:val="nextPage"/>
          <w:pgSz w:w="20740" w:h="31680"/>
          <w:pgMar w:left="2620" w:top="2060" w:right="2620" w:bottom="2060" w:header="1760" w:footer="1760"/>
          <w:cols w:num="1"/>
        </w:sectPr>
      </w:pPr>
      <w:bookmarkStart w:name="" w:id="7158"/>
      <w:r>
        <w:rPr>
          <w:rFonts w:ascii="楷体" w:hAnsi="楷体" w:cs="楷体" w:eastAsia="楷体"/>
          <w:sz w:val="46"/>
          <w:spacing w:val="0"/>
          <w:color w:val="000000"/>
          <w:b w:val="off"/>
          <w:i w:val="off"/>
        </w:rPr>
        <w:t>407-</w:t>
      </w:r>
      <w:bookmarkEnd w:id="7158"/>
    </w:p>
    <w:p>
      <w:pPr>
        <w:pageBreakBefore w:val="off"/>
        <w:tabs/>
        <w:wordWrap w:val="off"/>
        <w:spacing w:before="0" w:after="0" w:line="640" w:lineRule="atLeast"/>
        <w:ind w:left="0" w:right="0"/>
        <w:jc w:val="right"/>
        <w:textAlignment w:val="baseline"/>
        <w:rPr>
          <w:sz w:val="47"/>
        </w:rPr>
      </w:pPr>
      <w:bookmarkStart w:name="" w:id="7159"/>
      <w:r>
        <w:rPr>
          <w:rFonts w:ascii="宋体" w:hAnsi="宋体" w:cs="宋体" w:eastAsia="宋体"/>
          <w:sz w:val="47"/>
          <w:spacing w:val="0"/>
          <w:color w:val="000000"/>
          <w:b w:val="off"/>
          <w:i w:val="off"/>
        </w:rPr>
        <w:t>交往行为理论</w:t>
      </w:r>
      <w:bookmarkEnd w:id="7159"/>
    </w:p>
    <w:p>
      <w:pPr>
        <w:pageBreakBefore w:val="off"/>
        <w:tabs/>
        <w:wordWrap w:val="off"/>
        <w:spacing w:before="360" w:after="0" w:line="820" w:lineRule="atLeast"/>
        <w:ind w:left="660" w:right="0" w:hanging="600"/>
        <w:jc w:val="both"/>
        <w:textAlignment w:val="baseline"/>
        <w:rPr>
          <w:sz w:val="53"/>
        </w:rPr>
      </w:pPr>
      <w:bookmarkStart w:name="" w:id="7160"/>
      <w:r>
        <w:rPr>
          <w:rFonts w:ascii="TimesNewRoman" w:hAnsi="TimesNewRoman" w:cs="TimesNewRoman" w:eastAsia="TimesNewRoman"/>
          <w:sz w:val="53"/>
          <w:spacing w:val="0"/>
          <w:color w:val="000000"/>
          <w:b w:val="off"/>
          <w:i w:val="off"/>
        </w:rPr>
        <w:t>Maier, H., Dieältere deutsche Staats-und Verwaltungslehre, Neuwied</w:t>
      </w:r>
      <w:r>
        <w:rPr>
          <w:rFonts w:ascii="TimesNewRoman" w:hAnsi="TimesNewRoman" w:cs="TimesNewRoman" w:eastAsia="TimesNewRoman"/>
          <w:sz w:val="53"/>
          <w:spacing w:val="0"/>
          <w:color w:val="000000"/>
          <w:b w:val="off"/>
          <w:i w:val="off"/>
        </w:rPr>
        <w:t>1966.</w:t>
      </w:r>
      <w:bookmarkEnd w:id="7160"/>
    </w:p>
    <w:p>
      <w:pPr>
        <w:pageBreakBefore w:val="off"/>
        <w:tabs/>
        <w:wordWrap w:val="off"/>
        <w:spacing w:before="0" w:after="0" w:line="820" w:lineRule="atLeast"/>
        <w:ind w:left="60" w:right="0"/>
        <w:jc w:val="both"/>
        <w:textAlignment w:val="baseline"/>
        <w:rPr>
          <w:sz w:val="53"/>
        </w:rPr>
      </w:pPr>
      <w:bookmarkStart w:name="" w:id="7161"/>
      <w:r>
        <w:rPr>
          <w:rFonts w:ascii="TimesNewRoman" w:hAnsi="TimesNewRoman" w:cs="TimesNewRoman" w:eastAsia="TimesNewRoman"/>
          <w:sz w:val="53"/>
          <w:spacing w:val="0"/>
          <w:color w:val="000000"/>
          <w:b w:val="off"/>
          <w:i w:val="off"/>
        </w:rPr>
        <w:t>Mair, L., An Introduction into Anthropology, rev. edition, Oxford1972.</w:t>
      </w:r>
      <w:bookmarkEnd w:id="7161"/>
    </w:p>
    <w:p>
      <w:pPr>
        <w:pageBreakBefore w:val="off"/>
        <w:tabs/>
        <w:wordWrap w:val="off"/>
        <w:spacing w:before="0" w:after="0" w:line="820" w:lineRule="atLeast"/>
        <w:ind w:left="660" w:right="0" w:hanging="600"/>
        <w:jc w:val="both"/>
        <w:textAlignment w:val="baseline"/>
        <w:rPr>
          <w:sz w:val="53"/>
        </w:rPr>
      </w:pPr>
      <w:bookmarkStart w:name="" w:id="7162"/>
      <w:r>
        <w:rPr>
          <w:rFonts w:ascii="TimesNewRoman" w:hAnsi="TimesNewRoman" w:cs="TimesNewRoman" w:eastAsia="TimesNewRoman"/>
          <w:sz w:val="53"/>
          <w:spacing w:val="0"/>
          <w:color w:val="000000"/>
          <w:b w:val="off"/>
          <w:i w:val="off"/>
        </w:rPr>
        <w:t>Malinowski, B., The Circulation and Exchange of Valuables in the</w:t>
      </w:r>
      <w:r>
        <w:rPr>
          <w:rFonts w:ascii="TimesNewRoman" w:hAnsi="TimesNewRoman" w:cs="TimesNewRoman" w:eastAsia="TimesNewRoman"/>
          <w:sz w:val="53"/>
          <w:spacing w:val="0"/>
          <w:color w:val="000000"/>
          <w:b w:val="off"/>
          <w:i w:val="off"/>
        </w:rPr>
        <w:t>Archipelago of Eastern New Guinea, Man 1920, 97 ff., dtsch, in:</w:t>
      </w:r>
      <w:r>
        <w:rPr>
          <w:rFonts w:ascii="TimesNewRoman" w:hAnsi="TimesNewRoman" w:cs="TimesNewRoman" w:eastAsia="TimesNewRoman"/>
          <w:sz w:val="53"/>
          <w:spacing w:val="0"/>
          <w:color w:val="000000"/>
          <w:b w:val="off"/>
          <w:i w:val="off"/>
        </w:rPr>
        <w:t>Kramer, Sigrist, Bd. I (1978), 57 ff.</w:t>
      </w:r>
      <w:bookmarkEnd w:id="7162"/>
    </w:p>
    <w:p>
      <w:pPr>
        <w:pageBreakBefore w:val="off"/>
        <w:tabs/>
        <w:wordWrap w:val="off"/>
        <w:spacing w:before="0" w:after="0" w:line="820" w:lineRule="atLeast"/>
        <w:ind w:left="60" w:right="0"/>
        <w:jc w:val="both"/>
        <w:textAlignment w:val="baseline"/>
        <w:rPr>
          <w:sz w:val="53"/>
        </w:rPr>
      </w:pPr>
      <w:bookmarkStart w:name="" w:id="7163"/>
      <w:r>
        <w:rPr>
          <w:rFonts w:ascii="TimesNewRoman" w:hAnsi="TimesNewRoman" w:cs="TimesNewRoman" w:eastAsia="TimesNewRoman"/>
          <w:sz w:val="53"/>
          <w:spacing w:val="0"/>
          <w:color w:val="000000"/>
          <w:b w:val="off"/>
          <w:i w:val="off"/>
        </w:rPr>
        <w:t>–, Argonauts of the Western Pacific, N. Y. 1922.</w:t>
      </w:r>
      <w:bookmarkEnd w:id="7163"/>
    </w:p>
    <w:p>
      <w:pPr>
        <w:pageBreakBefore w:val="off"/>
        <w:tabs/>
        <w:wordWrap w:val="off"/>
        <w:spacing w:before="0" w:after="0" w:line="820" w:lineRule="atLeast"/>
        <w:ind w:left="60" w:right="0"/>
        <w:jc w:val="both"/>
        <w:textAlignment w:val="baseline"/>
        <w:rPr>
          <w:sz w:val="53"/>
        </w:rPr>
      </w:pPr>
      <w:bookmarkStart w:name="" w:id="7164"/>
      <w:r>
        <w:rPr>
          <w:rFonts w:ascii="TimesNewRoman" w:hAnsi="TimesNewRoman" w:cs="TimesNewRoman" w:eastAsia="TimesNewRoman"/>
          <w:sz w:val="53"/>
          <w:spacing w:val="0"/>
          <w:color w:val="000000"/>
          <w:b w:val="off"/>
          <w:i w:val="off"/>
        </w:rPr>
        <w:t>--, Magie, Wissenschaft und Religion, Ffm. 1973.</w:t>
      </w:r>
      <w:bookmarkEnd w:id="7164"/>
    </w:p>
    <w:p>
      <w:pPr>
        <w:pageBreakBefore w:val="off"/>
        <w:tabs/>
        <w:wordWrap w:val="off"/>
        <w:spacing w:before="0" w:after="0" w:line="820" w:lineRule="atLeast"/>
        <w:ind w:left="60" w:right="0"/>
        <w:jc w:val="both"/>
        <w:textAlignment w:val="baseline"/>
        <w:rPr>
          <w:sz w:val="53"/>
        </w:rPr>
      </w:pPr>
      <w:bookmarkStart w:name="" w:id="7165"/>
      <w:r>
        <w:rPr>
          <w:rFonts w:ascii="TimesNewRoman" w:hAnsi="TimesNewRoman" w:cs="TimesNewRoman" w:eastAsia="TimesNewRoman"/>
          <w:sz w:val="53"/>
          <w:spacing w:val="0"/>
          <w:color w:val="000000"/>
          <w:b w:val="off"/>
          <w:i w:val="off"/>
        </w:rPr>
        <w:t>Mannheim, K., Historismus, Arch. f. Sozialpol. 52 (1924), 1 ff.</w:t>
      </w:r>
      <w:bookmarkEnd w:id="7165"/>
    </w:p>
    <w:p>
      <w:pPr>
        <w:pageBreakBefore w:val="off"/>
        <w:tabs/>
        <w:wordWrap w:val="off"/>
        <w:spacing w:before="0" w:after="0" w:line="820" w:lineRule="atLeast"/>
        <w:ind w:left="60" w:right="0"/>
        <w:jc w:val="both"/>
        <w:textAlignment w:val="baseline"/>
        <w:rPr>
          <w:sz w:val="53"/>
        </w:rPr>
      </w:pPr>
      <w:bookmarkStart w:name="" w:id="7166"/>
      <w:r>
        <w:rPr>
          <w:rFonts w:ascii="TimesNewRoman" w:hAnsi="TimesNewRoman" w:cs="TimesNewRoman" w:eastAsia="TimesNewRoman"/>
          <w:sz w:val="53"/>
          <w:spacing w:val="0"/>
          <w:color w:val="000000"/>
          <w:b w:val="off"/>
          <w:i w:val="off"/>
        </w:rPr>
        <w:t>–, Ideologie u nd Utopie, Bonn 1929.</w:t>
      </w:r>
      <w:bookmarkEnd w:id="7166"/>
    </w:p>
    <w:p>
      <w:pPr>
        <w:pageBreakBefore w:val="off"/>
        <w:tabs/>
        <w:wordWrap w:val="off"/>
        <w:spacing w:before="0" w:after="0" w:line="820" w:lineRule="atLeast"/>
        <w:ind w:left="60" w:right="0"/>
        <w:jc w:val="both"/>
        <w:textAlignment w:val="baseline"/>
        <w:rPr>
          <w:sz w:val="53"/>
        </w:rPr>
      </w:pPr>
      <w:bookmarkStart w:name="" w:id="7167"/>
      <w:r>
        <w:rPr>
          <w:rFonts w:ascii="TimesNewRoman" w:hAnsi="TimesNewRoman" w:cs="TimesNewRoman" w:eastAsia="TimesNewRoman"/>
          <w:sz w:val="53"/>
          <w:spacing w:val="0"/>
          <w:color w:val="000000"/>
          <w:b w:val="off"/>
          <w:i w:val="off"/>
        </w:rPr>
        <w:t>Marcus, St., Engels, Manchester and the Working Class, London 1974.</w:t>
      </w:r>
      <w:bookmarkEnd w:id="7167"/>
    </w:p>
    <w:p>
      <w:pPr>
        <w:pageBreakBefore w:val="off"/>
        <w:tabs/>
        <w:wordWrap w:val="off"/>
        <w:spacing w:before="0" w:after="0" w:line="820" w:lineRule="atLeast"/>
        <w:ind w:left="660" w:right="40" w:hanging="600"/>
        <w:jc w:val="both"/>
        <w:textAlignment w:val="baseline"/>
        <w:rPr>
          <w:sz w:val="53"/>
        </w:rPr>
      </w:pPr>
      <w:bookmarkStart w:name="" w:id="7168"/>
      <w:r>
        <w:rPr>
          <w:rFonts w:ascii="TimesNewRoman" w:hAnsi="TimesNewRoman" w:cs="TimesNewRoman" w:eastAsia="TimesNewRoman"/>
          <w:sz w:val="53"/>
          <w:spacing w:val="0"/>
          <w:color w:val="000000"/>
          <w:b w:val="off"/>
          <w:i w:val="off"/>
        </w:rPr>
        <w:t>Marcuse, H., Philosophie und Kritische Theorie, in: Zeitschr. f.</w:t>
      </w:r>
      <w:r>
        <w:rPr>
          <w:rFonts w:ascii="TimesNewRoman" w:hAnsi="TimesNewRoman" w:cs="TimesNewRoman" w:eastAsia="TimesNewRoman"/>
          <w:sz w:val="53"/>
          <w:spacing w:val="0"/>
          <w:color w:val="000000"/>
          <w:b w:val="off"/>
          <w:i w:val="off"/>
        </w:rPr>
        <w:t>Sozialforschg., 6, 1937, 632 ff.</w:t>
      </w:r>
      <w:bookmarkEnd w:id="7168"/>
    </w:p>
    <w:p>
      <w:pPr>
        <w:pageBreakBefore w:val="off"/>
        <w:tabs/>
        <w:wordWrap w:val="off"/>
        <w:spacing w:before="0" w:after="0" w:line="820" w:lineRule="atLeast"/>
        <w:ind w:left="60" w:right="0"/>
        <w:jc w:val="both"/>
        <w:textAlignment w:val="baseline"/>
        <w:rPr>
          <w:sz w:val="53"/>
        </w:rPr>
      </w:pPr>
      <w:bookmarkStart w:name="" w:id="7169"/>
      <w:r>
        <w:rPr>
          <w:rFonts w:ascii="TimesNewRoman" w:hAnsi="TimesNewRoman" w:cs="TimesNewRoman" w:eastAsia="TimesNewRoman"/>
          <w:sz w:val="53"/>
          <w:spacing w:val="0"/>
          <w:color w:val="000000"/>
          <w:b w:val="off"/>
          <w:i w:val="off"/>
        </w:rPr>
        <w:t>–, Eros and Civilization, Boston 1955, dtsch. Ffm. 1965.</w:t>
      </w:r>
      <w:bookmarkEnd w:id="7169"/>
    </w:p>
    <w:p>
      <w:pPr>
        <w:pageBreakBefore w:val="off"/>
        <w:tabs/>
        <w:wordWrap w:val="off"/>
        <w:spacing w:before="0" w:after="0" w:line="820" w:lineRule="atLeast"/>
        <w:ind w:left="60" w:right="0"/>
        <w:jc w:val="both"/>
        <w:textAlignment w:val="baseline"/>
        <w:rPr>
          <w:sz w:val="53"/>
        </w:rPr>
      </w:pPr>
      <w:bookmarkStart w:name="" w:id="7170"/>
      <w:r>
        <w:rPr>
          <w:rFonts w:ascii="TimesNewRoman" w:hAnsi="TimesNewRoman" w:cs="TimesNewRoman" w:eastAsia="TimesNewRoman"/>
          <w:sz w:val="53"/>
          <w:spacing w:val="0"/>
          <w:color w:val="000000"/>
          <w:b w:val="off"/>
          <w:i w:val="off"/>
        </w:rPr>
        <w:t>--, Der eindimensionale Mensch, Neuwied 1965a.</w:t>
      </w:r>
      <w:bookmarkEnd w:id="7170"/>
    </w:p>
    <w:p>
      <w:pPr>
        <w:pageBreakBefore w:val="off"/>
        <w:tabs/>
        <w:wordWrap w:val="off"/>
        <w:spacing w:before="0" w:after="0" w:line="820" w:lineRule="atLeast"/>
        <w:ind w:left="660" w:right="100" w:hanging="600"/>
        <w:jc w:val="both"/>
        <w:textAlignment w:val="baseline"/>
        <w:rPr>
          <w:sz w:val="53"/>
        </w:rPr>
      </w:pPr>
      <w:bookmarkStart w:name="" w:id="7171"/>
      <w:r>
        <w:rPr>
          <w:rFonts w:ascii="TimesNewRoman" w:hAnsi="TimesNewRoman" w:cs="TimesNewRoman" w:eastAsia="TimesNewRoman"/>
          <w:sz w:val="53"/>
          <w:spacing w:val="0"/>
          <w:color w:val="000000"/>
          <w:b w:val="off"/>
          <w:i w:val="off"/>
        </w:rPr>
        <w:t>–, Industrialisierung u nd Kapitalismus,1965b, in: Stammer (1965), 161</w:t>
      </w:r>
      <w:r>
        <w:rPr>
          <w:rFonts w:ascii="TimesNewRoman" w:hAnsi="TimesNewRoman" w:cs="TimesNewRoman" w:eastAsia="TimesNewRoman"/>
          <w:sz w:val="53"/>
          <w:spacing w:val="0"/>
          <w:color w:val="000000"/>
          <w:b w:val="off"/>
          <w:i w:val="off"/>
        </w:rPr>
        <w:t>ff.</w:t>
      </w:r>
      <w:bookmarkEnd w:id="7171"/>
    </w:p>
    <w:p>
      <w:pPr>
        <w:pageBreakBefore w:val="off"/>
        <w:tabs/>
        <w:wordWrap w:val="off"/>
        <w:spacing w:before="0" w:after="0" w:line="820" w:lineRule="atLeast"/>
        <w:ind w:left="60" w:right="0"/>
        <w:jc w:val="both"/>
        <w:textAlignment w:val="baseline"/>
        <w:rPr>
          <w:sz w:val="53"/>
        </w:rPr>
      </w:pPr>
      <w:bookmarkStart w:name="" w:id="7172"/>
      <w:r>
        <w:rPr>
          <w:rFonts w:ascii="TimesNewRoman" w:hAnsi="TimesNewRoman" w:cs="TimesNewRoman" w:eastAsia="TimesNewRoman"/>
          <w:sz w:val="53"/>
          <w:spacing w:val="0"/>
          <w:color w:val="000000"/>
          <w:b w:val="off"/>
          <w:i w:val="off"/>
        </w:rPr>
        <w:t>–, Kultur und Gesellschaft, Bd. 2, Ffm. 1965c.</w:t>
      </w:r>
      <w:bookmarkEnd w:id="7172"/>
    </w:p>
    <w:p>
      <w:pPr>
        <w:pageBreakBefore w:val="off"/>
        <w:tabs/>
        <w:wordWrap w:val="off"/>
        <w:spacing w:before="0" w:after="0" w:line="820" w:lineRule="atLeast"/>
        <w:ind w:left="60" w:right="0"/>
        <w:jc w:val="both"/>
        <w:textAlignment w:val="baseline"/>
        <w:rPr>
          <w:sz w:val="53"/>
        </w:rPr>
      </w:pPr>
      <w:bookmarkStart w:name="" w:id="7173"/>
      <w:r>
        <w:rPr>
          <w:rFonts w:ascii="TimesNewRoman" w:hAnsi="TimesNewRoman" w:cs="TimesNewRoman" w:eastAsia="TimesNewRoman"/>
          <w:sz w:val="53"/>
          <w:spacing w:val="0"/>
          <w:color w:val="000000"/>
          <w:b w:val="off"/>
          <w:i w:val="off"/>
        </w:rPr>
        <w:t>--, Versuch über Befreiung, Ffm. 1969.</w:t>
      </w:r>
      <w:bookmarkEnd w:id="7173"/>
    </w:p>
    <w:p>
      <w:pPr>
        <w:pageBreakBefore w:val="off"/>
        <w:tabs/>
        <w:wordWrap w:val="off"/>
        <w:spacing w:before="0" w:after="0" w:line="820" w:lineRule="atLeast"/>
        <w:ind w:left="60" w:right="0"/>
        <w:jc w:val="both"/>
        <w:textAlignment w:val="baseline"/>
        <w:rPr>
          <w:sz w:val="53"/>
        </w:rPr>
      </w:pPr>
      <w:bookmarkStart w:name="" w:id="7174"/>
      <w:r>
        <w:rPr>
          <w:rFonts w:ascii="TimesNewRoman" w:hAnsi="TimesNewRoman" w:cs="TimesNewRoman" w:eastAsia="TimesNewRoman"/>
          <w:sz w:val="53"/>
          <w:spacing w:val="0"/>
          <w:color w:val="000000"/>
          <w:b w:val="off"/>
          <w:i w:val="off"/>
        </w:rPr>
        <w:t>–, Konterrevolution und Revolte, Ffm. 1973.</w:t>
      </w:r>
      <w:bookmarkEnd w:id="7174"/>
    </w:p>
    <w:p>
      <w:pPr>
        <w:pageBreakBefore w:val="off"/>
        <w:tabs/>
        <w:wordWrap w:val="off"/>
        <w:spacing w:before="0" w:after="0" w:line="820" w:lineRule="atLeast"/>
        <w:ind w:left="580" w:right="100" w:hanging="520"/>
        <w:jc w:val="both"/>
        <w:textAlignment w:val="baseline"/>
        <w:rPr>
          <w:sz w:val="53"/>
        </w:rPr>
      </w:pPr>
      <w:bookmarkStart w:name="" w:id="7175"/>
      <w:r>
        <w:rPr>
          <w:rFonts w:ascii="TimesNewRoman" w:hAnsi="TimesNewRoman" w:cs="TimesNewRoman" w:eastAsia="TimesNewRoman"/>
          <w:sz w:val="53"/>
          <w:spacing w:val="0"/>
          <w:color w:val="000000"/>
          <w:b w:val="off"/>
          <w:i w:val="off"/>
        </w:rPr>
        <w:t>–, Über den affirmativen Charakter der Kultur, Ges. Schriften Bd. 3,</w:t>
      </w:r>
      <w:r>
        <w:rPr>
          <w:rFonts w:ascii="TimesNewRoman" w:hAnsi="TimesNewRoman" w:cs="TimesNewRoman" w:eastAsia="TimesNewRoman"/>
          <w:sz w:val="53"/>
          <w:spacing w:val="0"/>
          <w:color w:val="000000"/>
          <w:b w:val="off"/>
          <w:i w:val="off"/>
        </w:rPr>
        <w:t>Ffm. 1979, 186 ff.</w:t>
      </w:r>
      <w:bookmarkEnd w:id="7175"/>
    </w:p>
    <w:p>
      <w:pPr>
        <w:pageBreakBefore w:val="off"/>
        <w:tabs/>
        <w:wordWrap w:val="off"/>
        <w:spacing w:before="0" w:after="0" w:line="820" w:lineRule="atLeast"/>
        <w:ind w:left="60" w:right="0"/>
        <w:jc w:val="both"/>
        <w:textAlignment w:val="baseline"/>
        <w:rPr>
          <w:sz w:val="53"/>
        </w:rPr>
      </w:pPr>
      <w:bookmarkStart w:name="" w:id="7176"/>
      <w:r>
        <w:rPr>
          <w:rFonts w:ascii="TimesNewRoman" w:hAnsi="TimesNewRoman" w:cs="TimesNewRoman" w:eastAsia="TimesNewRoman"/>
          <w:sz w:val="53"/>
          <w:spacing w:val="0"/>
          <w:color w:val="000000"/>
          <w:b w:val="off"/>
          <w:i w:val="off"/>
        </w:rPr>
        <w:t>Markowitz, J., Die soziale Situation, Ffm. 1980.</w:t>
      </w:r>
      <w:bookmarkEnd w:id="7176"/>
    </w:p>
    <w:p>
      <w:pPr>
        <w:pageBreakBefore w:val="off"/>
        <w:tabs/>
        <w:wordWrap w:val="off"/>
        <w:spacing w:before="0" w:after="0" w:line="820" w:lineRule="atLeast"/>
        <w:ind w:left="60" w:right="0"/>
        <w:jc w:val="both"/>
        <w:textAlignment w:val="baseline"/>
        <w:rPr>
          <w:sz w:val="53"/>
        </w:rPr>
      </w:pPr>
      <w:bookmarkStart w:name="" w:id="7177"/>
      <w:r>
        <w:rPr>
          <w:rFonts w:ascii="TimesNewRoman" w:hAnsi="TimesNewRoman" w:cs="TimesNewRoman" w:eastAsia="TimesNewRoman"/>
          <w:sz w:val="53"/>
          <w:spacing w:val="0"/>
          <w:color w:val="000000"/>
          <w:b w:val="off"/>
          <w:i w:val="off"/>
        </w:rPr>
        <w:t>Marks, St. R., Durkheim's Theory of Anomie, AJS 80, 1974, 329 ff.</w:t>
      </w:r>
      <w:bookmarkEnd w:id="7177"/>
    </w:p>
    <w:p>
      <w:pPr>
        <w:pageBreakBefore w:val="off"/>
        <w:tabs/>
        <w:wordWrap w:val="off"/>
        <w:spacing w:before="0" w:after="0" w:line="820" w:lineRule="atLeast"/>
        <w:ind w:left="580" w:right="60" w:hanging="520"/>
        <w:jc w:val="both"/>
        <w:textAlignment w:val="baseline"/>
        <w:rPr>
          <w:sz w:val="53"/>
        </w:rPr>
      </w:pPr>
      <w:bookmarkStart w:name="" w:id="7178"/>
      <w:r>
        <w:rPr>
          <w:rFonts w:ascii="TimesNewRoman" w:hAnsi="TimesNewRoman" w:cs="TimesNewRoman" w:eastAsia="TimesNewRoman"/>
          <w:sz w:val="53"/>
          <w:spacing w:val="0"/>
          <w:color w:val="000000"/>
          <w:b w:val="off"/>
          <w:i w:val="off"/>
        </w:rPr>
        <w:t>Martin, R., Hobbes and the Doctrine of Natural Rights: The Place of</w:t>
      </w:r>
      <w:r>
        <w:rPr>
          <w:rFonts w:ascii="TimesNewRoman" w:hAnsi="TimesNewRoman" w:cs="TimesNewRoman" w:eastAsia="TimesNewRoman"/>
          <w:sz w:val="53"/>
          <w:spacing w:val="0"/>
          <w:color w:val="000000"/>
          <w:b w:val="off"/>
          <w:i w:val="off"/>
        </w:rPr>
        <w:t>Consent in his Political Philosophy, West. Polit. Quart. Sept. 1980,</w:t>
      </w:r>
      <w:r>
        <w:rPr>
          <w:rFonts w:ascii="TimesNewRoman" w:hAnsi="TimesNewRoman" w:cs="TimesNewRoman" w:eastAsia="TimesNewRoman"/>
          <w:sz w:val="53"/>
          <w:spacing w:val="0"/>
          <w:color w:val="000000"/>
          <w:b w:val="off"/>
          <w:i w:val="off"/>
        </w:rPr>
        <w:t>380 ff.</w:t>
      </w:r>
      <w:bookmarkEnd w:id="7178"/>
    </w:p>
    <w:p>
      <w:pPr>
        <w:pageBreakBefore w:val="off"/>
        <w:tabs/>
        <w:wordWrap w:val="off"/>
        <w:spacing w:before="0" w:after="0" w:line="820" w:lineRule="atLeast"/>
        <w:ind w:left="620" w:right="100" w:hanging="560"/>
        <w:jc w:val="both"/>
        <w:textAlignment w:val="baseline"/>
        <w:rPr>
          <w:sz w:val="53"/>
        </w:rPr>
      </w:pPr>
      <w:bookmarkStart w:name="" w:id="7179"/>
      <w:r>
        <w:rPr>
          <w:rFonts w:ascii="TimesNewRoman" w:hAnsi="TimesNewRoman" w:cs="TimesNewRoman" w:eastAsia="TimesNewRoman"/>
          <w:sz w:val="53"/>
          <w:spacing w:val="0"/>
          <w:color w:val="000000"/>
          <w:b w:val="off"/>
          <w:i w:val="off"/>
        </w:rPr>
        <w:t>Martinich, A. P., Conversational Maxims and some Philosophical</w:t>
      </w:r>
      <w:r>
        <w:rPr>
          <w:rFonts w:ascii="TimesNewRoman" w:hAnsi="TimesNewRoman" w:cs="TimesNewRoman" w:eastAsia="TimesNewRoman"/>
          <w:sz w:val="53"/>
          <w:spacing w:val="0"/>
          <w:color w:val="000000"/>
          <w:b w:val="off"/>
          <w:i w:val="off"/>
        </w:rPr>
        <w:t>Problems, Philos. Quart., 30, 1980, 215 ff.</w:t>
      </w:r>
      <w:bookmarkEnd w:id="7179"/>
    </w:p>
    <w:p>
      <w:pPr>
        <w:pageBreakBefore w:val="off"/>
        <w:tabs/>
        <w:wordWrap w:val="off"/>
        <w:spacing w:before="0" w:after="0" w:line="820" w:lineRule="atLeast"/>
        <w:ind w:left="700" w:right="120" w:hanging="640"/>
        <w:jc w:val="both"/>
        <w:textAlignment w:val="baseline"/>
        <w:rPr>
          <w:sz w:val="53"/>
        </w:rPr>
      </w:pPr>
      <w:bookmarkStart w:name="" w:id="7180"/>
      <w:r>
        <w:rPr>
          <w:rFonts w:ascii="TimesNewRoman" w:hAnsi="TimesNewRoman" w:cs="TimesNewRoman" w:eastAsia="TimesNewRoman"/>
          <w:sz w:val="53"/>
          <w:spacing w:val="0"/>
          <w:color w:val="000000"/>
          <w:b w:val="off"/>
          <w:i w:val="off"/>
        </w:rPr>
        <w:t>Marquard, O., Schwierigkeiten mit der Geschichtsphilosophie, Ffm</w:t>
      </w:r>
      <w:r>
        <w:rPr>
          <w:rFonts w:ascii="TimesNewRoman" w:hAnsi="TimesNewRoman" w:cs="TimesNewRoman" w:eastAsia="TimesNewRoman"/>
          <w:sz w:val="53"/>
          <w:spacing w:val="0"/>
          <w:color w:val="000000"/>
          <w:b w:val="off"/>
          <w:i w:val="off"/>
        </w:rPr>
        <w:t>1973.</w:t>
      </w:r>
      <w:bookmarkEnd w:id="7180"/>
    </w:p>
    <w:p>
      <w:pPr>
        <w:pageBreakBefore w:val="off"/>
        <w:tabs/>
        <w:wordWrap w:val="off"/>
        <w:spacing w:before="0" w:after="0" w:line="820" w:lineRule="atLeast"/>
        <w:ind w:left="60" w:right="0"/>
        <w:jc w:val="both"/>
        <w:textAlignment w:val="baseline"/>
        <w:rPr>
          <w:sz w:val="53"/>
        </w:rPr>
      </w:pPr>
      <w:bookmarkStart w:name="" w:id="7181"/>
      <w:r>
        <w:rPr>
          <w:rFonts w:ascii="TimesNewRoman" w:hAnsi="TimesNewRoman" w:cs="TimesNewRoman" w:eastAsia="TimesNewRoman"/>
          <w:sz w:val="53"/>
          <w:spacing w:val="0"/>
          <w:color w:val="000000"/>
          <w:b w:val="off"/>
          <w:i w:val="off"/>
        </w:rPr>
        <w:t>Marx, K., Grundrisse der Kritik der Politischen Ökonomie, Bin. 1953.</w:t>
      </w:r>
      <w:bookmarkEnd w:id="7181"/>
    </w:p>
    <w:p>
      <w:pPr>
        <w:pageBreakBefore w:val="off"/>
        <w:tabs/>
        <w:wordWrap w:val="off"/>
        <w:spacing w:before="0" w:after="0" w:line="820" w:lineRule="atLeast"/>
        <w:ind w:left="360" w:right="0"/>
        <w:jc w:val="both"/>
        <w:textAlignment w:val="baseline"/>
        <w:rPr>
          <w:sz w:val="53"/>
        </w:rPr>
        <w:sectPr>
          <w:footerReference r:id="rId879"/>
          <w:headerReference r:id="rId880" w:type="default"/>
          <w:type w:val="nextPage"/>
          <w:pgSz w:w="20740" w:h="31680"/>
          <w:pgMar w:left="2740" w:top="2100" w:right="2740" w:bottom="2100" w:header="1800" w:footer="1800"/>
          <w:cols w:num="1"/>
        </w:sectPr>
      </w:pPr>
      <w:bookmarkStart w:name="" w:id="7182"/>
      <w:r>
        <w:rPr>
          <w:rFonts w:ascii="TimesNewRoman" w:hAnsi="TimesNewRoman" w:cs="TimesNewRoman" w:eastAsia="TimesNewRoman"/>
          <w:sz w:val="53"/>
          <w:spacing w:val="0"/>
          <w:color w:val="000000"/>
          <w:b w:val="off"/>
          <w:i w:val="off"/>
        </w:rPr>
        <w:t>408</w:t>
      </w:r>
      <w:bookmarkEnd w:id="7182"/>
    </w:p>
    <w:p>
      <w:pPr>
        <w:pageBreakBefore w:val="off"/>
        <w:tabs/>
        <w:wordWrap w:val="off"/>
        <w:spacing w:before="0" w:after="0" w:line="680" w:lineRule="atLeast"/>
        <w:ind w:left="80" w:right="0"/>
        <w:jc w:val="both"/>
        <w:textAlignment w:val="baseline"/>
        <w:rPr>
          <w:sz w:val="50"/>
        </w:rPr>
      </w:pPr>
      <w:bookmarkStart w:name="" w:id="7183"/>
      <w:r>
        <w:rPr>
          <w:rFonts w:ascii="宋体" w:hAnsi="宋体" w:cs="宋体" w:eastAsia="宋体"/>
          <w:sz w:val="50"/>
          <w:spacing w:val="0"/>
          <w:color w:val="000000"/>
          <w:b w:val="on"/>
          <w:i w:val="off"/>
        </w:rPr>
        <w:t>参考文献</w:t>
      </w:r>
      <w:bookmarkEnd w:id="7183"/>
    </w:p>
    <w:p>
      <w:pPr>
        <w:pageBreakBefore w:val="off"/>
        <w:tabs/>
        <w:wordWrap w:val="off"/>
        <w:spacing w:before="320" w:after="0" w:line="760" w:lineRule="atLeast"/>
        <w:ind w:left="80" w:right="0"/>
        <w:jc w:val="both"/>
        <w:textAlignment w:val="baseline"/>
        <w:rPr>
          <w:sz w:val="44"/>
        </w:rPr>
      </w:pPr>
      <w:bookmarkStart w:name="" w:id="7184"/>
      <w:r>
        <w:rPr>
          <w:rFonts w:ascii="仿宋" w:hAnsi="仿宋" w:cs="仿宋" w:eastAsia="仿宋"/>
          <w:sz w:val="44"/>
          <w:spacing w:val="0"/>
          <w:color w:val="000000"/>
          <w:b w:val="on"/>
          <w:i w:val="off"/>
        </w:rPr>
        <w:t>-, Das Kapital, Bd. 1, Bln. 1960.</w:t>
      </w:r>
      <w:bookmarkEnd w:id="7184"/>
    </w:p>
    <w:p>
      <w:pPr>
        <w:pageBreakBefore w:val="off"/>
        <w:tabs/>
        <w:wordWrap w:val="off"/>
        <w:spacing w:before="0" w:after="0" w:line="760" w:lineRule="atLeast"/>
        <w:ind w:left="80" w:right="60"/>
        <w:jc w:val="both"/>
        <w:textAlignment w:val="baseline"/>
        <w:rPr>
          <w:sz w:val="44"/>
        </w:rPr>
      </w:pPr>
      <w:bookmarkStart w:name="" w:id="7185"/>
      <w:r>
        <w:rPr>
          <w:rFonts w:ascii="仿宋" w:hAnsi="仿宋" w:cs="仿宋" w:eastAsia="仿宋"/>
          <w:sz w:val="44"/>
          <w:spacing w:val="0"/>
          <w:color w:val="000000"/>
          <w:b w:val="on"/>
          <w:i w:val="off"/>
        </w:rPr>
        <w:t>Matthes, J. (Hrsg.), Sozialer Wandel in Westeuropa, Ffm., N. Y. 1979.</w:t>
      </w:r>
      <w:r>
        <w:rPr>
          <w:rFonts w:ascii="仿宋" w:hAnsi="仿宋" w:cs="仿宋" w:eastAsia="仿宋"/>
          <w:sz w:val="44"/>
          <w:spacing w:val="0"/>
          <w:color w:val="000000"/>
          <w:b w:val="on"/>
          <w:i w:val="off"/>
        </w:rPr>
        <w:t>Mattik, P., Die Marxsche Arbeitswerttheorie, in: Eberle, F. (Hrsg.),</w:t>
      </w:r>
      <w:bookmarkEnd w:id="7185"/>
    </w:p>
    <w:p>
      <w:pPr>
        <w:pageBreakBefore w:val="off"/>
        <w:tabs/>
        <w:wordWrap w:val="off"/>
        <w:spacing w:before="0" w:after="0" w:line="760" w:lineRule="atLeast"/>
        <w:ind w:left="640" w:right="0"/>
        <w:jc w:val="both"/>
        <w:textAlignment w:val="baseline"/>
        <w:rPr>
          <w:sz w:val="44"/>
        </w:rPr>
      </w:pPr>
      <w:bookmarkStart w:name="" w:id="7186"/>
      <w:r>
        <w:rPr>
          <w:rFonts w:ascii="仿宋" w:hAnsi="仿宋" w:cs="仿宋" w:eastAsia="仿宋"/>
          <w:sz w:val="44"/>
          <w:spacing w:val="0"/>
          <w:color w:val="000000"/>
          <w:b w:val="on"/>
          <w:i w:val="off"/>
        </w:rPr>
        <w:t>Aspekte der Marxschen Theorie, Bd. 1, Ffm. 1973.</w:t>
      </w:r>
      <w:bookmarkEnd w:id="7186"/>
    </w:p>
    <w:p>
      <w:pPr>
        <w:pageBreakBefore w:val="off"/>
        <w:tabs/>
        <w:wordWrap w:val="off"/>
        <w:spacing w:before="0" w:after="0" w:line="760" w:lineRule="atLeast"/>
        <w:ind w:left="660" w:right="0" w:hanging="580"/>
        <w:jc w:val="both"/>
        <w:textAlignment w:val="baseline"/>
        <w:rPr>
          <w:sz w:val="44"/>
        </w:rPr>
      </w:pPr>
      <w:bookmarkStart w:name="" w:id="7187"/>
      <w:r>
        <w:rPr>
          <w:rFonts w:ascii="仿宋" w:hAnsi="仿宋" w:cs="仿宋" w:eastAsia="仿宋"/>
          <w:sz w:val="44"/>
          <w:spacing w:val="0"/>
          <w:color w:val="000000"/>
          <w:b w:val="on"/>
          <w:i w:val="off"/>
        </w:rPr>
        <w:t xml:space="preserve">Maus, I., Entwicklung und Funktionswandel der Theorie des </w:t>
      </w:r>
      <w:r>
        <w:rPr>
          <w:rFonts w:ascii="仿宋" w:hAnsi="仿宋" w:cs="仿宋" w:eastAsia="仿宋"/>
          <w:sz w:val="44"/>
          <w:spacing w:val="0"/>
          <w:color w:val="000000"/>
          <w:b w:val="on"/>
          <w:i w:val="off"/>
        </w:rPr>
        <w:t>bürgerlichen Rechtsstaates, in: Tohidipur (1978), 13 ff.</w:t>
      </w:r>
      <w:bookmarkEnd w:id="7187"/>
    </w:p>
    <w:p>
      <w:pPr>
        <w:pageBreakBefore w:val="off"/>
        <w:tabs/>
        <w:wordWrap w:val="off"/>
        <w:spacing w:before="0" w:after="0" w:line="760" w:lineRule="atLeast"/>
        <w:ind w:left="660" w:right="80" w:hanging="580"/>
        <w:jc w:val="both"/>
        <w:textAlignment w:val="baseline"/>
        <w:rPr>
          <w:sz w:val="44"/>
        </w:rPr>
      </w:pPr>
      <w:bookmarkStart w:name="" w:id="7188"/>
      <w:r>
        <w:rPr>
          <w:rFonts w:ascii="仿宋" w:hAnsi="仿宋" w:cs="仿宋" w:eastAsia="仿宋"/>
          <w:sz w:val="44"/>
          <w:spacing w:val="0"/>
          <w:color w:val="000000"/>
          <w:b w:val="on"/>
          <w:i w:val="off"/>
        </w:rPr>
        <w:t>Mauss, M., Die Gabe, in: ders., Soziologie und Anthropologie, Bd. 2,</w:t>
      </w:r>
      <w:r>
        <w:rPr>
          <w:rFonts w:ascii="仿宋" w:hAnsi="仿宋" w:cs="仿宋" w:eastAsia="仿宋"/>
          <w:sz w:val="44"/>
          <w:spacing w:val="0"/>
          <w:color w:val="000000"/>
          <w:b w:val="on"/>
          <w:i w:val="off"/>
        </w:rPr>
        <w:t>Mü. 1975.</w:t>
      </w:r>
      <w:bookmarkEnd w:id="7188"/>
    </w:p>
    <w:p>
      <w:pPr>
        <w:pageBreakBefore w:val="off"/>
        <w:tabs/>
        <w:wordWrap w:val="off"/>
        <w:spacing w:before="0" w:after="0" w:line="760" w:lineRule="atLeast"/>
        <w:ind w:left="80" w:right="0"/>
        <w:jc w:val="both"/>
        <w:textAlignment w:val="baseline"/>
        <w:rPr>
          <w:sz w:val="44"/>
        </w:rPr>
      </w:pPr>
      <w:bookmarkStart w:name="" w:id="7189"/>
      <w:r>
        <w:rPr>
          <w:rFonts w:ascii="仿宋" w:hAnsi="仿宋" w:cs="仿宋" w:eastAsia="仿宋"/>
          <w:sz w:val="44"/>
          <w:spacing w:val="0"/>
          <w:color w:val="000000"/>
          <w:b w:val="on"/>
          <w:i w:val="off"/>
        </w:rPr>
        <w:t>Mayntz, R. (Hrsg.), Bürokratische Organisation, Köln 1968.</w:t>
      </w:r>
      <w:bookmarkEnd w:id="7189"/>
    </w:p>
    <w:p>
      <w:pPr>
        <w:pageBreakBefore w:val="off"/>
        <w:tabs/>
        <w:wordWrap w:val="off"/>
        <w:spacing w:before="0" w:after="0" w:line="760" w:lineRule="atLeast"/>
        <w:ind w:left="660" w:right="80" w:hanging="580"/>
        <w:jc w:val="both"/>
        <w:textAlignment w:val="baseline"/>
        <w:rPr>
          <w:sz w:val="44"/>
        </w:rPr>
      </w:pPr>
      <w:bookmarkStart w:name="" w:id="7190"/>
      <w:r>
        <w:rPr>
          <w:rFonts w:ascii="仿宋" w:hAnsi="仿宋" w:cs="仿宋" w:eastAsia="仿宋"/>
          <w:sz w:val="44"/>
          <w:spacing w:val="0"/>
          <w:color w:val="000000"/>
          <w:b w:val="on"/>
          <w:i w:val="off"/>
        </w:rPr>
        <w:t>Mayrl, W. W., Genetic Structuralism and the Analysis of Social Con-</w:t>
      </w:r>
      <w:r>
        <w:rPr>
          <w:rFonts w:ascii="仿宋" w:hAnsi="仿宋" w:cs="仿宋" w:eastAsia="仿宋"/>
          <w:sz w:val="44"/>
          <w:spacing w:val="0"/>
          <w:color w:val="000000"/>
          <w:b w:val="on"/>
          <w:i w:val="off"/>
        </w:rPr>
        <w:t>sciousness, Theory and Society, 5, 1978, 19 ff.</w:t>
      </w:r>
      <w:bookmarkEnd w:id="7190"/>
    </w:p>
    <w:p>
      <w:pPr>
        <w:pageBreakBefore w:val="off"/>
        <w:tabs/>
        <w:wordWrap w:val="off"/>
        <w:spacing w:before="0" w:after="0" w:line="760" w:lineRule="atLeast"/>
        <w:ind w:left="660" w:right="120" w:hanging="580"/>
        <w:jc w:val="both"/>
        <w:textAlignment w:val="baseline"/>
        <w:rPr>
          <w:sz w:val="44"/>
        </w:rPr>
      </w:pPr>
      <w:bookmarkStart w:name="" w:id="7191"/>
      <w:r>
        <w:rPr>
          <w:rFonts w:ascii="仿宋" w:hAnsi="仿宋" w:cs="仿宋" w:eastAsia="仿宋"/>
          <w:sz w:val="44"/>
          <w:spacing w:val="0"/>
          <w:color w:val="000000"/>
          <w:b w:val="on"/>
          <w:i w:val="off"/>
        </w:rPr>
        <w:t>Mead, G. H., The Philosophy of the Act, ed. Ch. W. Morris, Chicago</w:t>
      </w:r>
      <w:r>
        <w:rPr>
          <w:rFonts w:ascii="仿宋" w:hAnsi="仿宋" w:cs="仿宋" w:eastAsia="仿宋"/>
          <w:sz w:val="44"/>
          <w:spacing w:val="0"/>
          <w:color w:val="000000"/>
          <w:b w:val="on"/>
          <w:i w:val="off"/>
        </w:rPr>
        <w:t>1938.</w:t>
      </w:r>
      <w:bookmarkEnd w:id="7191"/>
    </w:p>
    <w:p>
      <w:pPr>
        <w:pageBreakBefore w:val="off"/>
        <w:tabs/>
        <w:wordWrap w:val="off"/>
        <w:spacing w:before="0" w:after="0" w:line="760" w:lineRule="atLeast"/>
        <w:ind w:left="80" w:right="0"/>
        <w:jc w:val="both"/>
        <w:textAlignment w:val="baseline"/>
        <w:rPr>
          <w:sz w:val="44"/>
        </w:rPr>
      </w:pPr>
      <w:bookmarkStart w:name="" w:id="7192"/>
      <w:r>
        <w:rPr>
          <w:rFonts w:ascii="仿宋" w:hAnsi="仿宋" w:cs="仿宋" w:eastAsia="仿宋"/>
          <w:sz w:val="44"/>
          <w:spacing w:val="0"/>
          <w:color w:val="000000"/>
          <w:b w:val="on"/>
          <w:i w:val="off"/>
        </w:rPr>
        <w:t>–, Selected Writings, ed. A. J. Reck, Indianapolis 1964.</w:t>
      </w:r>
      <w:bookmarkEnd w:id="7192"/>
    </w:p>
    <w:p>
      <w:pPr>
        <w:pageBreakBefore w:val="off"/>
        <w:tabs/>
        <w:wordWrap w:val="off"/>
        <w:spacing w:before="0" w:after="0" w:line="760" w:lineRule="atLeast"/>
        <w:ind w:left="660" w:right="140" w:hanging="580"/>
        <w:jc w:val="both"/>
        <w:textAlignment w:val="baseline"/>
        <w:rPr>
          <w:sz w:val="44"/>
        </w:rPr>
      </w:pPr>
      <w:bookmarkStart w:name="" w:id="7193"/>
      <w:r>
        <w:rPr>
          <w:rFonts w:ascii="仿宋" w:hAnsi="仿宋" w:cs="仿宋" w:eastAsia="仿宋"/>
          <w:sz w:val="44"/>
          <w:spacing w:val="0"/>
          <w:color w:val="000000"/>
          <w:b w:val="on"/>
          <w:i w:val="off"/>
        </w:rPr>
        <w:t>–, Mind, Self, and Society, ed. Ch. W. Morris, Chicago 1934, dtsch.</w:t>
      </w:r>
      <w:r>
        <w:rPr>
          <w:rFonts w:ascii="仿宋" w:hAnsi="仿宋" w:cs="仿宋" w:eastAsia="仿宋"/>
          <w:sz w:val="44"/>
          <w:spacing w:val="0"/>
          <w:color w:val="000000"/>
          <w:b w:val="on"/>
          <w:i w:val="off"/>
        </w:rPr>
        <w:t>Geist, Identität und Gesellschaft, Ffm. 1969a.</w:t>
      </w:r>
      <w:bookmarkEnd w:id="7193"/>
    </w:p>
    <w:p>
      <w:pPr>
        <w:pageBreakBefore w:val="off"/>
        <w:tabs/>
        <w:wordWrap w:val="off"/>
        <w:spacing w:before="0" w:after="0" w:line="760" w:lineRule="atLeast"/>
        <w:ind w:left="80" w:right="0"/>
        <w:jc w:val="both"/>
        <w:textAlignment w:val="baseline"/>
        <w:rPr>
          <w:sz w:val="44"/>
        </w:rPr>
      </w:pPr>
      <w:bookmarkStart w:name="" w:id="7194"/>
      <w:r>
        <w:rPr>
          <w:rFonts w:ascii="仿宋" w:hAnsi="仿宋" w:cs="仿宋" w:eastAsia="仿宋"/>
          <w:sz w:val="44"/>
          <w:spacing w:val="0"/>
          <w:color w:val="000000"/>
          <w:b w:val="on"/>
          <w:i w:val="off"/>
        </w:rPr>
        <w:t>–, Fragmente über Ethik, 1969b, in: ders. (1969a).</w:t>
      </w:r>
      <w:bookmarkEnd w:id="7194"/>
    </w:p>
    <w:p>
      <w:pPr>
        <w:pageBreakBefore w:val="off"/>
        <w:tabs/>
        <w:wordWrap w:val="off"/>
        <w:spacing w:before="0" w:after="0" w:line="760" w:lineRule="atLeast"/>
        <w:ind w:left="80" w:right="0"/>
        <w:jc w:val="both"/>
        <w:textAlignment w:val="baseline"/>
        <w:rPr>
          <w:sz w:val="44"/>
        </w:rPr>
      </w:pPr>
      <w:bookmarkStart w:name="" w:id="7195"/>
      <w:r>
        <w:rPr>
          <w:rFonts w:ascii="仿宋" w:hAnsi="仿宋" w:cs="仿宋" w:eastAsia="仿宋"/>
          <w:sz w:val="44"/>
          <w:spacing w:val="0"/>
          <w:color w:val="000000"/>
          <w:b w:val="on"/>
          <w:i w:val="off"/>
        </w:rPr>
        <w:t>--, Philosophie der Sozialität, hrsg. H. Kellner, Ffm. 1969c.</w:t>
      </w:r>
      <w:bookmarkEnd w:id="7195"/>
    </w:p>
    <w:p>
      <w:pPr>
        <w:pageBreakBefore w:val="off"/>
        <w:tabs/>
        <w:wordWrap w:val="off"/>
        <w:spacing w:before="0" w:after="0" w:line="760" w:lineRule="atLeast"/>
        <w:ind w:left="660" w:right="140" w:hanging="580"/>
        <w:jc w:val="both"/>
        <w:textAlignment w:val="baseline"/>
        <w:rPr>
          <w:sz w:val="44"/>
        </w:rPr>
      </w:pPr>
      <w:bookmarkStart w:name="" w:id="7196"/>
      <w:r>
        <w:rPr>
          <w:rFonts w:ascii="仿宋" w:hAnsi="仿宋" w:cs="仿宋" w:eastAsia="仿宋"/>
          <w:sz w:val="44"/>
          <w:spacing w:val="0"/>
          <w:color w:val="000000"/>
          <w:b w:val="on"/>
          <w:i w:val="off"/>
        </w:rPr>
        <w:t>–, On Social Psychology, ed. A. Strauss, Chicago 1956, dtsch.</w:t>
      </w:r>
      <w:r>
        <w:rPr>
          <w:rFonts w:ascii="仿宋" w:hAnsi="仿宋" w:cs="仿宋" w:eastAsia="仿宋"/>
          <w:sz w:val="44"/>
          <w:spacing w:val="0"/>
          <w:color w:val="000000"/>
          <w:b w:val="on"/>
          <w:i w:val="off"/>
        </w:rPr>
        <w:t>Sozialpsychologie, Neuwied 1969d.</w:t>
      </w:r>
      <w:bookmarkEnd w:id="7196"/>
    </w:p>
    <w:p>
      <w:pPr>
        <w:pageBreakBefore w:val="off"/>
        <w:tabs/>
        <w:wordWrap w:val="off"/>
        <w:spacing w:before="0" w:after="0" w:line="760" w:lineRule="atLeast"/>
        <w:ind w:left="660" w:right="160" w:hanging="580"/>
        <w:jc w:val="both"/>
        <w:textAlignment w:val="baseline"/>
        <w:rPr>
          <w:sz w:val="44"/>
        </w:rPr>
      </w:pPr>
      <w:bookmarkStart w:name="" w:id="7197"/>
      <w:r>
        <w:rPr>
          <w:rFonts w:ascii="仿宋" w:hAnsi="仿宋" w:cs="仿宋" w:eastAsia="仿宋"/>
          <w:sz w:val="44"/>
          <w:spacing w:val="0"/>
          <w:color w:val="000000"/>
          <w:b w:val="on"/>
          <w:i w:val="off"/>
        </w:rPr>
        <w:t>Meggle, G. (Hrsg.), Analytische Handlungstheorie. Handlungsbes-</w:t>
      </w:r>
      <w:r>
        <w:rPr>
          <w:rFonts w:ascii="仿宋" w:hAnsi="仿宋" w:cs="仿宋" w:eastAsia="仿宋"/>
          <w:sz w:val="44"/>
          <w:spacing w:val="0"/>
          <w:color w:val="000000"/>
          <w:b w:val="on"/>
          <w:i w:val="off"/>
        </w:rPr>
        <w:t>chreibungen, Ffm. 1977.</w:t>
      </w:r>
      <w:bookmarkEnd w:id="7197"/>
    </w:p>
    <w:p>
      <w:pPr>
        <w:pageBreakBefore w:val="off"/>
        <w:tabs/>
        <w:wordWrap w:val="off"/>
        <w:spacing w:before="0" w:after="0" w:line="760" w:lineRule="atLeast"/>
        <w:ind w:left="80" w:right="0"/>
        <w:jc w:val="both"/>
        <w:textAlignment w:val="baseline"/>
        <w:rPr>
          <w:sz w:val="44"/>
        </w:rPr>
      </w:pPr>
      <w:bookmarkStart w:name="" w:id="7198"/>
      <w:r>
        <w:rPr>
          <w:rFonts w:ascii="仿宋" w:hAnsi="仿宋" w:cs="仿宋" w:eastAsia="仿宋"/>
          <w:sz w:val="44"/>
          <w:spacing w:val="0"/>
          <w:color w:val="000000"/>
          <w:b w:val="on"/>
          <w:i w:val="off"/>
        </w:rPr>
        <w:t>–, Handlung, Kommunikation, Bedeutung, Ffm. 1979.</w:t>
      </w:r>
      <w:bookmarkEnd w:id="7198"/>
    </w:p>
    <w:p>
      <w:pPr>
        <w:pageBreakBefore w:val="off"/>
        <w:tabs/>
        <w:wordWrap w:val="off"/>
        <w:spacing w:before="0" w:after="0" w:line="760" w:lineRule="atLeast"/>
        <w:ind w:left="80" w:right="0"/>
        <w:jc w:val="both"/>
        <w:textAlignment w:val="baseline"/>
        <w:rPr>
          <w:sz w:val="44"/>
        </w:rPr>
      </w:pPr>
      <w:bookmarkStart w:name="" w:id="7199"/>
      <w:r>
        <w:rPr>
          <w:rFonts w:ascii="仿宋" w:hAnsi="仿宋" w:cs="仿宋" w:eastAsia="仿宋"/>
          <w:sz w:val="44"/>
          <w:spacing w:val="0"/>
          <w:color w:val="000000"/>
          <w:b w:val="on"/>
          <w:i w:val="off"/>
        </w:rPr>
        <w:t>Meggle, G., Grundbegriffe der Kommunikation, Bln. 1981.</w:t>
      </w:r>
      <w:bookmarkEnd w:id="7199"/>
    </w:p>
    <w:p>
      <w:pPr>
        <w:pageBreakBefore w:val="off"/>
        <w:tabs/>
        <w:wordWrap w:val="off"/>
        <w:spacing w:before="0" w:after="0" w:line="760" w:lineRule="atLeast"/>
        <w:ind w:left="660" w:right="160" w:hanging="580"/>
        <w:jc w:val="both"/>
        <w:textAlignment w:val="baseline"/>
        <w:rPr>
          <w:sz w:val="44"/>
        </w:rPr>
      </w:pPr>
      <w:bookmarkStart w:name="" w:id="7200"/>
      <w:r>
        <w:rPr>
          <w:rFonts w:ascii="仿宋" w:hAnsi="仿宋" w:cs="仿宋" w:eastAsia="仿宋"/>
          <w:sz w:val="44"/>
          <w:spacing w:val="0"/>
          <w:color w:val="000000"/>
          <w:b w:val="on"/>
          <w:i w:val="off"/>
        </w:rPr>
        <w:t>Menne, K., M. Looser, A. Osterland, K. Brede, E. Moersch, Sprache,</w:t>
      </w:r>
      <w:r>
        <w:rPr>
          <w:rFonts w:ascii="仿宋" w:hAnsi="仿宋" w:cs="仿宋" w:eastAsia="仿宋"/>
          <w:sz w:val="44"/>
          <w:spacing w:val="0"/>
          <w:color w:val="000000"/>
          <w:b w:val="on"/>
          <w:i w:val="off"/>
        </w:rPr>
        <w:t>Handlung und Unbewuβt74es, Ffm. 1976.</w:t>
      </w:r>
      <w:bookmarkEnd w:id="7200"/>
    </w:p>
    <w:p>
      <w:pPr>
        <w:pageBreakBefore w:val="off"/>
        <w:tabs/>
        <w:wordWrap w:val="off"/>
        <w:spacing w:before="0" w:after="0" w:line="760" w:lineRule="atLeast"/>
        <w:ind w:left="80" w:right="180"/>
        <w:jc w:val="both"/>
        <w:textAlignment w:val="baseline"/>
        <w:rPr>
          <w:sz w:val="44"/>
        </w:rPr>
      </w:pPr>
      <w:bookmarkStart w:name="" w:id="7201"/>
      <w:r>
        <w:rPr>
          <w:rFonts w:ascii="仿宋" w:hAnsi="仿宋" w:cs="仿宋" w:eastAsia="仿宋"/>
          <w:sz w:val="44"/>
          <w:spacing w:val="0"/>
          <w:color w:val="000000"/>
          <w:b w:val="on"/>
          <w:i w:val="off"/>
        </w:rPr>
        <w:t>Menzies, K., T. Parsons and the Social Image of Man, London 1976.</w:t>
      </w:r>
      <w:r>
        <w:rPr>
          <w:rFonts w:ascii="仿宋" w:hAnsi="仿宋" w:cs="仿宋" w:eastAsia="仿宋"/>
          <w:sz w:val="44"/>
          <w:spacing w:val="0"/>
          <w:color w:val="000000"/>
          <w:b w:val="on"/>
          <w:i w:val="off"/>
        </w:rPr>
        <w:t>Merelman, R. M., Moral Development and Potential Radicalism in</w:t>
      </w:r>
      <w:bookmarkEnd w:id="7201"/>
    </w:p>
    <w:p>
      <w:pPr>
        <w:pageBreakBefore w:val="off"/>
        <w:tabs/>
        <w:wordWrap w:val="off"/>
        <w:spacing w:before="0" w:after="0" w:line="760" w:lineRule="atLeast"/>
        <w:ind w:left="640" w:right="0"/>
        <w:jc w:val="both"/>
        <w:textAlignment w:val="baseline"/>
        <w:rPr>
          <w:sz w:val="44"/>
        </w:rPr>
      </w:pPr>
      <w:bookmarkStart w:name="" w:id="7202"/>
      <w:r>
        <w:rPr>
          <w:rFonts w:ascii="仿宋" w:hAnsi="仿宋" w:cs="仿宋" w:eastAsia="仿宋"/>
          <w:sz w:val="44"/>
          <w:spacing w:val="0"/>
          <w:color w:val="000000"/>
          <w:b w:val="on"/>
          <w:i w:val="off"/>
        </w:rPr>
        <w:t>Ado lescence, Youth and Society 9, 1977, 29 ff.</w:t>
      </w:r>
      <w:bookmarkEnd w:id="7202"/>
    </w:p>
    <w:p>
      <w:pPr>
        <w:pageBreakBefore w:val="off"/>
        <w:tabs/>
        <w:wordWrap w:val="off"/>
        <w:spacing w:before="0" w:after="0" w:line="760" w:lineRule="atLeast"/>
        <w:ind w:left="80" w:right="0"/>
        <w:jc w:val="both"/>
        <w:textAlignment w:val="baseline"/>
        <w:rPr>
          <w:sz w:val="44"/>
        </w:rPr>
      </w:pPr>
      <w:bookmarkStart w:name="" w:id="7203"/>
      <w:r>
        <w:rPr>
          <w:rFonts w:ascii="仿宋" w:hAnsi="仿宋" w:cs="仿宋" w:eastAsia="仿宋"/>
          <w:sz w:val="44"/>
          <w:spacing w:val="0"/>
          <w:color w:val="000000"/>
          <w:b w:val="on"/>
          <w:i w:val="off"/>
        </w:rPr>
        <w:t>Merleau-Ponty, M., Die Abenteuer der Dialektik, Ffm. 1968.</w:t>
      </w:r>
      <w:bookmarkEnd w:id="7203"/>
    </w:p>
    <w:p>
      <w:pPr>
        <w:pageBreakBefore w:val="off"/>
        <w:tabs/>
        <w:wordWrap w:val="off"/>
        <w:spacing w:before="0" w:after="0" w:line="760" w:lineRule="atLeast"/>
        <w:ind w:left="660" w:right="240" w:hanging="580"/>
        <w:jc w:val="both"/>
        <w:textAlignment w:val="baseline"/>
        <w:rPr>
          <w:sz w:val="44"/>
        </w:rPr>
      </w:pPr>
      <w:bookmarkStart w:name="" w:id="7204"/>
      <w:r>
        <w:rPr>
          <w:rFonts w:ascii="仿宋" w:hAnsi="仿宋" w:cs="仿宋" w:eastAsia="仿宋"/>
          <w:sz w:val="44"/>
          <w:spacing w:val="0"/>
          <w:color w:val="000000"/>
          <w:b w:val="on"/>
          <w:i w:val="off"/>
        </w:rPr>
        <w:t>Meyer, M., Formale u nd handlungstheoretische Sprachbetrachtungen,</w:t>
      </w:r>
      <w:r>
        <w:rPr>
          <w:rFonts w:ascii="仿宋" w:hAnsi="仿宋" w:cs="仿宋" w:eastAsia="仿宋"/>
          <w:sz w:val="44"/>
          <w:spacing w:val="0"/>
          <w:color w:val="000000"/>
          <w:b w:val="on"/>
          <w:i w:val="off"/>
        </w:rPr>
        <w:t>Stuttg. 1976.</w:t>
      </w:r>
      <w:bookmarkEnd w:id="7204"/>
    </w:p>
    <w:p>
      <w:pPr>
        <w:pageBreakBefore w:val="off"/>
        <w:tabs/>
        <w:wordWrap w:val="off"/>
        <w:spacing w:before="320" w:after="0" w:line="540" w:lineRule="atLeast"/>
        <w:ind w:left="0" w:right="480"/>
        <w:jc w:val="right"/>
        <w:textAlignment w:val="baseline"/>
        <w:rPr>
          <w:sz w:val="40"/>
        </w:rPr>
        <w:sectPr>
          <w:footerReference r:id="rId881"/>
          <w:headerReference r:id="rId882" w:type="default"/>
          <w:type w:val="nextPage"/>
          <w:pgSz w:w="20740" w:h="31680"/>
          <w:pgMar w:left="2680" w:top="2100" w:right="2680" w:bottom="2100" w:header="1800" w:footer="1800"/>
          <w:cols w:num="1"/>
        </w:sectPr>
      </w:pPr>
      <w:bookmarkStart w:name="" w:id="7205"/>
      <w:r>
        <w:rPr>
          <w:rFonts w:ascii="楷体" w:hAnsi="楷体" w:cs="楷体" w:eastAsia="楷体"/>
          <w:sz w:val="40"/>
          <w:spacing w:val="0"/>
          <w:color w:val="000000"/>
          <w:b w:val="on"/>
          <w:i w:val="off"/>
        </w:rPr>
        <w:t>409-</w:t>
      </w:r>
      <w:bookmarkEnd w:id="7205"/>
    </w:p>
    <w:p>
      <w:pPr>
        <w:pageBreakBefore w:val="off"/>
        <w:tabs/>
        <w:wordWrap w:val="off"/>
        <w:spacing w:before="0" w:after="0" w:line="620" w:lineRule="atLeast"/>
        <w:ind w:left="0" w:right="0"/>
        <w:jc w:val="right"/>
        <w:textAlignment w:val="baseline"/>
        <w:rPr>
          <w:sz w:val="46"/>
        </w:rPr>
      </w:pPr>
      <w:bookmarkStart w:name="" w:id="7206"/>
      <w:r>
        <w:rPr>
          <w:rFonts w:ascii="宋体" w:hAnsi="宋体" w:cs="宋体" w:eastAsia="宋体"/>
          <w:sz w:val="46"/>
          <w:spacing w:val="0"/>
          <w:color w:val="000000"/>
          <w:b w:val="off"/>
          <w:i w:val="off"/>
        </w:rPr>
        <w:t>交往行为理论</w:t>
      </w:r>
      <w:bookmarkEnd w:id="7206"/>
    </w:p>
    <w:p>
      <w:pPr>
        <w:pageBreakBefore w:val="off"/>
        <w:tabs/>
        <w:wordWrap w:val="off"/>
        <w:spacing w:before="300" w:after="0" w:line="780" w:lineRule="atLeast"/>
        <w:ind w:left="80" w:right="0"/>
        <w:jc w:val="both"/>
        <w:textAlignment w:val="baseline"/>
        <w:rPr>
          <w:sz w:val="52"/>
        </w:rPr>
      </w:pPr>
      <w:bookmarkStart w:name="" w:id="7207"/>
      <w:r>
        <w:rPr>
          <w:rFonts w:ascii="TimesNewRoman" w:hAnsi="TimesNewRoman" w:cs="TimesNewRoman" w:eastAsia="TimesNewRoman"/>
          <w:sz w:val="52"/>
          <w:spacing w:val="0"/>
          <w:color w:val="000000"/>
          <w:b w:val="off"/>
          <w:i w:val="off"/>
        </w:rPr>
        <w:t>Miller, D., G. H. Mead, Self, Language and the World, Chicago 1980.</w:t>
      </w:r>
      <w:bookmarkEnd w:id="7207"/>
    </w:p>
    <w:p>
      <w:pPr>
        <w:pageBreakBefore w:val="off"/>
        <w:tabs/>
        <w:wordWrap w:val="off"/>
        <w:spacing w:before="0" w:after="0" w:line="780" w:lineRule="atLeast"/>
        <w:ind w:left="80" w:right="0"/>
        <w:jc w:val="both"/>
        <w:textAlignment w:val="baseline"/>
        <w:rPr>
          <w:sz w:val="52"/>
        </w:rPr>
      </w:pPr>
      <w:bookmarkStart w:name="" w:id="7208"/>
      <w:r>
        <w:rPr>
          <w:rFonts w:ascii="TimesNewRoman" w:hAnsi="TimesNewRoman" w:cs="TimesNewRoman" w:eastAsia="TimesNewRoman"/>
          <w:sz w:val="52"/>
          <w:spacing w:val="0"/>
          <w:color w:val="000000"/>
          <w:b w:val="off"/>
          <w:i w:val="off"/>
        </w:rPr>
        <w:t>Miller, D. R., G. E. Swanson, Inner Conflict and Defence, N. Y. 1966.</w:t>
      </w:r>
      <w:bookmarkEnd w:id="7208"/>
    </w:p>
    <w:p>
      <w:pPr>
        <w:pageBreakBefore w:val="off"/>
        <w:tabs/>
        <w:wordWrap w:val="off"/>
        <w:spacing w:before="0" w:after="0" w:line="780" w:lineRule="atLeast"/>
        <w:ind w:left="660" w:right="60" w:hanging="580"/>
        <w:jc w:val="both"/>
        <w:textAlignment w:val="baseline"/>
        <w:rPr>
          <w:sz w:val="52"/>
        </w:rPr>
      </w:pPr>
      <w:bookmarkStart w:name="" w:id="7209"/>
      <w:r>
        <w:rPr>
          <w:rFonts w:ascii="TimesNewRoman" w:hAnsi="TimesNewRoman" w:cs="TimesNewRoman" w:eastAsia="TimesNewRoman"/>
          <w:sz w:val="52"/>
          <w:spacing w:val="0"/>
          <w:color w:val="000000"/>
          <w:b w:val="off"/>
          <w:i w:val="off"/>
        </w:rPr>
        <w:t>Miller, M., Zur Logik der frühkindlichen Sprachentwicklung, Stuttg.</w:t>
      </w:r>
      <w:r>
        <w:rPr>
          <w:rFonts w:ascii="TimesNewRoman" w:hAnsi="TimesNewRoman" w:cs="TimesNewRoman" w:eastAsia="TimesNewRoman"/>
          <w:sz w:val="52"/>
          <w:spacing w:val="0"/>
          <w:color w:val="000000"/>
          <w:b w:val="off"/>
          <w:i w:val="off"/>
        </w:rPr>
        <w:t>1976.</w:t>
      </w:r>
      <w:bookmarkEnd w:id="7209"/>
    </w:p>
    <w:p>
      <w:pPr>
        <w:pageBreakBefore w:val="off"/>
        <w:tabs/>
        <w:wordWrap w:val="off"/>
        <w:spacing w:before="0" w:after="0" w:line="780" w:lineRule="atLeast"/>
        <w:ind w:left="660" w:right="40" w:hanging="580"/>
        <w:jc w:val="both"/>
        <w:textAlignment w:val="baseline"/>
        <w:rPr>
          <w:sz w:val="52"/>
        </w:rPr>
      </w:pPr>
      <w:bookmarkStart w:name="" w:id="7210"/>
      <w:r>
        <w:rPr>
          <w:rFonts w:ascii="TimesNewRoman" w:hAnsi="TimesNewRoman" w:cs="TimesNewRoman" w:eastAsia="TimesNewRoman"/>
          <w:sz w:val="52"/>
          <w:spacing w:val="0"/>
          <w:color w:val="000000"/>
          <w:b w:val="off"/>
          <w:i w:val="off"/>
        </w:rPr>
        <w:t>--, Zur Ontogenese moralischer Argumentationen, Z. f. Litwiss. u. Ling.,</w:t>
      </w:r>
      <w:r>
        <w:rPr>
          <w:rFonts w:ascii="TimesNewRoman" w:hAnsi="TimesNewRoman" w:cs="TimesNewRoman" w:eastAsia="TimesNewRoman"/>
          <w:sz w:val="52"/>
          <w:spacing w:val="0"/>
          <w:color w:val="000000"/>
          <w:b w:val="off"/>
          <w:i w:val="off"/>
        </w:rPr>
        <w:t>38/39, 1980, 58 ff.</w:t>
      </w:r>
      <w:bookmarkEnd w:id="7210"/>
    </w:p>
    <w:p>
      <w:pPr>
        <w:pageBreakBefore w:val="off"/>
        <w:tabs/>
        <w:wordWrap w:val="off"/>
        <w:spacing w:before="0" w:after="0" w:line="780" w:lineRule="atLeast"/>
        <w:ind w:left="660" w:right="40" w:hanging="580"/>
        <w:jc w:val="both"/>
        <w:textAlignment w:val="baseline"/>
        <w:rPr>
          <w:sz w:val="52"/>
        </w:rPr>
      </w:pPr>
      <w:bookmarkStart w:name="" w:id="7211"/>
      <w:r>
        <w:rPr>
          <w:rFonts w:ascii="TimesNewRoman" w:hAnsi="TimesNewRoman" w:cs="TimesNewRoman" w:eastAsia="TimesNewRoman"/>
          <w:sz w:val="52"/>
          <w:spacing w:val="0"/>
          <w:color w:val="000000"/>
          <w:b w:val="off"/>
          <w:i w:val="off"/>
        </w:rPr>
        <w:t>- - , Moralität und Argumentation, in: Keller, M., P. Roeders, R. K.</w:t>
      </w:r>
      <w:r>
        <w:rPr>
          <w:rFonts w:ascii="TimesNewRoman" w:hAnsi="TimesNewRoman" w:cs="TimesNewRoman" w:eastAsia="TimesNewRoman"/>
          <w:sz w:val="52"/>
          <w:spacing w:val="0"/>
          <w:color w:val="000000"/>
          <w:b w:val="off"/>
          <w:i w:val="off"/>
        </w:rPr>
        <w:t>Silbereisen (Hrsg.), Newsletter Soziale Kognition 3, TU Berlin 1980.</w:t>
      </w:r>
      <w:bookmarkEnd w:id="7211"/>
    </w:p>
    <w:p>
      <w:pPr>
        <w:pageBreakBefore w:val="off"/>
        <w:tabs/>
        <w:wordWrap w:val="off"/>
        <w:spacing w:before="0" w:after="0" w:line="780" w:lineRule="atLeast"/>
        <w:ind w:left="80" w:right="0"/>
        <w:jc w:val="both"/>
        <w:textAlignment w:val="baseline"/>
        <w:rPr>
          <w:sz w:val="52"/>
        </w:rPr>
      </w:pPr>
      <w:bookmarkStart w:name="" w:id="7212"/>
      <w:r>
        <w:rPr>
          <w:rFonts w:ascii="TimesNewRoman" w:hAnsi="TimesNewRoman" w:cs="TimesNewRoman" w:eastAsia="TimesNewRoman"/>
          <w:sz w:val="52"/>
          <w:spacing w:val="0"/>
          <w:color w:val="000000"/>
          <w:b w:val="off"/>
          <w:i w:val="off"/>
        </w:rPr>
        <w:t>Mills, C. W., Kritik der soziologischen Denkweise, Neuwied 1963.</w:t>
      </w:r>
      <w:bookmarkEnd w:id="7212"/>
    </w:p>
    <w:p>
      <w:pPr>
        <w:pageBreakBefore w:val="off"/>
        <w:tabs/>
        <w:wordWrap w:val="off"/>
        <w:spacing w:before="0" w:after="0" w:line="780" w:lineRule="atLeast"/>
        <w:ind w:left="80" w:right="0"/>
        <w:jc w:val="both"/>
        <w:textAlignment w:val="baseline"/>
        <w:rPr>
          <w:sz w:val="52"/>
        </w:rPr>
      </w:pPr>
      <w:bookmarkStart w:name="" w:id="7213"/>
      <w:r>
        <w:rPr>
          <w:rFonts w:ascii="TimesNewRoman" w:hAnsi="TimesNewRoman" w:cs="TimesNewRoman" w:eastAsia="TimesNewRoman"/>
          <w:sz w:val="52"/>
          <w:spacing w:val="0"/>
          <w:color w:val="000000"/>
          <w:b w:val="off"/>
          <w:i w:val="off"/>
        </w:rPr>
        <w:t>–, Power, Politics and People, N. Y. 1963.</w:t>
      </w:r>
      <w:bookmarkEnd w:id="7213"/>
    </w:p>
    <w:p>
      <w:pPr>
        <w:pageBreakBefore w:val="off"/>
        <w:tabs/>
        <w:wordWrap w:val="off"/>
        <w:spacing w:before="0" w:after="0" w:line="780" w:lineRule="atLeast"/>
        <w:ind w:left="80" w:right="0"/>
        <w:jc w:val="both"/>
        <w:textAlignment w:val="baseline"/>
        <w:rPr>
          <w:sz w:val="52"/>
        </w:rPr>
      </w:pPr>
      <w:bookmarkStart w:name="" w:id="7214"/>
      <w:r>
        <w:rPr>
          <w:rFonts w:ascii="TimesNewRoman" w:hAnsi="TimesNewRoman" w:cs="TimesNewRoman" w:eastAsia="TimesNewRoman"/>
          <w:sz w:val="52"/>
          <w:spacing w:val="0"/>
          <w:color w:val="000000"/>
          <w:b w:val="off"/>
          <w:i w:val="off"/>
        </w:rPr>
        <w:t>Mischel, Th., Psychologische Erklärungen, Ffm. 1981.</w:t>
      </w:r>
      <w:bookmarkEnd w:id="7214"/>
    </w:p>
    <w:p>
      <w:pPr>
        <w:pageBreakBefore w:val="off"/>
        <w:tabs/>
        <w:wordWrap w:val="off"/>
        <w:spacing w:before="0" w:after="0" w:line="780" w:lineRule="atLeast"/>
        <w:ind w:left="660" w:right="80" w:hanging="580"/>
        <w:jc w:val="both"/>
        <w:textAlignment w:val="baseline"/>
        <w:rPr>
          <w:sz w:val="52"/>
        </w:rPr>
      </w:pPr>
      <w:bookmarkStart w:name="" w:id="7215"/>
      <w:r>
        <w:rPr>
          <w:rFonts w:ascii="TimesNewRoman" w:hAnsi="TimesNewRoman" w:cs="TimesNewRoman" w:eastAsia="TimesNewRoman"/>
          <w:sz w:val="52"/>
          <w:spacing w:val="0"/>
          <w:color w:val="000000"/>
          <w:b w:val="off"/>
          <w:i w:val="off"/>
        </w:rPr>
        <w:t>Mörchen, H., Macht und Herrschaft im Denken von Heidegger und</w:t>
      </w:r>
      <w:r>
        <w:rPr>
          <w:rFonts w:ascii="TimesNewRoman" w:hAnsi="TimesNewRoman" w:cs="TimesNewRoman" w:eastAsia="TimesNewRoman"/>
          <w:sz w:val="52"/>
          <w:spacing w:val="0"/>
          <w:color w:val="000000"/>
          <w:b w:val="off"/>
          <w:i w:val="off"/>
        </w:rPr>
        <w:t>Adorno, Stuttg. 1980.</w:t>
      </w:r>
      <w:bookmarkEnd w:id="7215"/>
    </w:p>
    <w:p>
      <w:pPr>
        <w:pageBreakBefore w:val="off"/>
        <w:tabs/>
        <w:wordWrap w:val="off"/>
        <w:spacing w:before="0" w:after="0" w:line="780" w:lineRule="atLeast"/>
        <w:ind w:left="660" w:right="140" w:hanging="580"/>
        <w:jc w:val="both"/>
        <w:textAlignment w:val="baseline"/>
        <w:rPr>
          <w:sz w:val="52"/>
        </w:rPr>
      </w:pPr>
      <w:bookmarkStart w:name="" w:id="7216"/>
      <w:r>
        <w:rPr>
          <w:rFonts w:ascii="TimesNewRoman" w:hAnsi="TimesNewRoman" w:cs="TimesNewRoman" w:eastAsia="TimesNewRoman"/>
          <w:sz w:val="52"/>
          <w:spacing w:val="0"/>
          <w:color w:val="000000"/>
          <w:b w:val="off"/>
          <w:i w:val="off"/>
        </w:rPr>
        <w:t>Mommsen, W., Max Weber und die deutsche Politik, 1890–1920, Tbg.</w:t>
      </w:r>
      <w:r>
        <w:rPr>
          <w:rFonts w:ascii="TimesNewRoman" w:hAnsi="TimesNewRoman" w:cs="TimesNewRoman" w:eastAsia="TimesNewRoman"/>
          <w:sz w:val="52"/>
          <w:spacing w:val="0"/>
          <w:color w:val="000000"/>
          <w:b w:val="off"/>
          <w:i w:val="off"/>
        </w:rPr>
        <w:t>1959.</w:t>
      </w:r>
      <w:bookmarkEnd w:id="7216"/>
    </w:p>
    <w:p>
      <w:pPr>
        <w:pageBreakBefore w:val="off"/>
        <w:tabs/>
        <w:wordWrap w:val="off"/>
        <w:spacing w:before="0" w:after="0" w:line="780" w:lineRule="atLeast"/>
        <w:ind w:left="80" w:right="0"/>
        <w:jc w:val="both"/>
        <w:textAlignment w:val="baseline"/>
        <w:rPr>
          <w:sz w:val="52"/>
        </w:rPr>
      </w:pPr>
      <w:bookmarkStart w:name="" w:id="7217"/>
      <w:r>
        <w:rPr>
          <w:rFonts w:ascii="TimesNewRoman" w:hAnsi="TimesNewRoman" w:cs="TimesNewRoman" w:eastAsia="TimesNewRoman"/>
          <w:sz w:val="52"/>
          <w:spacing w:val="0"/>
          <w:color w:val="000000"/>
          <w:b w:val="off"/>
          <w:i w:val="off"/>
        </w:rPr>
        <w:t>–, Max Weber, Gesellschaft, Politik und Geschichte, Ffm. 1974.</w:t>
      </w:r>
      <w:bookmarkEnd w:id="7217"/>
    </w:p>
    <w:p>
      <w:pPr>
        <w:pageBreakBefore w:val="off"/>
        <w:tabs/>
        <w:wordWrap w:val="off"/>
        <w:spacing w:before="0" w:after="0" w:line="780" w:lineRule="atLeast"/>
        <w:ind w:left="660" w:right="100" w:hanging="580"/>
        <w:jc w:val="both"/>
        <w:textAlignment w:val="baseline"/>
        <w:rPr>
          <w:sz w:val="52"/>
        </w:rPr>
      </w:pPr>
      <w:bookmarkStart w:name="" w:id="7218"/>
      <w:r>
        <w:rPr>
          <w:rFonts w:ascii="TimesNewRoman" w:hAnsi="TimesNewRoman" w:cs="TimesNewRoman" w:eastAsia="TimesNewRoman"/>
          <w:sz w:val="52"/>
          <w:spacing w:val="0"/>
          <w:color w:val="000000"/>
          <w:b w:val="off"/>
          <w:i w:val="off"/>
        </w:rPr>
        <w:t>Moore, G. E., Proof of an External World, Proceedings of the British</w:t>
      </w:r>
      <w:r>
        <w:rPr>
          <w:rFonts w:ascii="TimesNewRoman" w:hAnsi="TimesNewRoman" w:cs="TimesNewRoman" w:eastAsia="TimesNewRoman"/>
          <w:sz w:val="52"/>
          <w:spacing w:val="0"/>
          <w:color w:val="000000"/>
          <w:b w:val="off"/>
          <w:i w:val="off"/>
        </w:rPr>
        <w:t>Academy, London 1939.</w:t>
      </w:r>
      <w:bookmarkEnd w:id="7218"/>
    </w:p>
    <w:p>
      <w:pPr>
        <w:pageBreakBefore w:val="off"/>
        <w:tabs/>
        <w:wordWrap w:val="off"/>
        <w:spacing w:before="0" w:after="0" w:line="780" w:lineRule="atLeast"/>
        <w:ind w:left="80" w:right="0"/>
        <w:jc w:val="both"/>
        <w:textAlignment w:val="baseline"/>
        <w:rPr>
          <w:sz w:val="52"/>
        </w:rPr>
      </w:pPr>
      <w:bookmarkStart w:name="" w:id="7219"/>
      <w:r>
        <w:rPr>
          <w:rFonts w:ascii="TimesNewRoman" w:hAnsi="TimesNewRoman" w:cs="TimesNewRoman" w:eastAsia="TimesNewRoman"/>
          <w:sz w:val="52"/>
          <w:spacing w:val="0"/>
          <w:color w:val="000000"/>
          <w:b w:val="off"/>
          <w:i w:val="off"/>
        </w:rPr>
        <w:t>Morin, E., Das Rätsel des Humanen, Mü. 1973.</w:t>
      </w:r>
      <w:bookmarkEnd w:id="7219"/>
    </w:p>
    <w:p>
      <w:pPr>
        <w:pageBreakBefore w:val="off"/>
        <w:tabs/>
        <w:wordWrap w:val="off"/>
        <w:spacing w:before="0" w:after="0" w:line="780" w:lineRule="atLeast"/>
        <w:ind w:left="660" w:right="80" w:hanging="580"/>
        <w:jc w:val="both"/>
        <w:textAlignment w:val="baseline"/>
        <w:rPr>
          <w:sz w:val="52"/>
        </w:rPr>
      </w:pPr>
      <w:bookmarkStart w:name="" w:id="7220"/>
      <w:r>
        <w:rPr>
          <w:rFonts w:ascii="TimesNewRoman" w:hAnsi="TimesNewRoman" w:cs="TimesNewRoman" w:eastAsia="TimesNewRoman"/>
          <w:sz w:val="52"/>
          <w:spacing w:val="0"/>
          <w:color w:val="000000"/>
          <w:b w:val="off"/>
          <w:i w:val="off"/>
        </w:rPr>
        <w:t xml:space="preserve">Morris, Ch. W., Foundations of the Theory of Signs, Foundations of </w:t>
      </w:r>
      <w:r>
        <w:rPr>
          <w:rFonts w:ascii="TimesNewRoman" w:hAnsi="TimesNewRoman" w:cs="TimesNewRoman" w:eastAsia="TimesNewRoman"/>
          <w:sz w:val="52"/>
          <w:spacing w:val="0"/>
          <w:color w:val="000000"/>
          <w:b w:val="off"/>
          <w:i w:val="off"/>
        </w:rPr>
        <w:t>the Unity of Sciences, Vol. I, Chicago 1938.</w:t>
      </w:r>
      <w:bookmarkEnd w:id="7220"/>
    </w:p>
    <w:p>
      <w:pPr>
        <w:pageBreakBefore w:val="off"/>
        <w:tabs/>
        <w:wordWrap w:val="off"/>
        <w:spacing w:before="0" w:after="0" w:line="780" w:lineRule="atLeast"/>
        <w:ind w:left="80" w:right="0"/>
        <w:jc w:val="both"/>
        <w:textAlignment w:val="baseline"/>
        <w:rPr>
          <w:sz w:val="52"/>
        </w:rPr>
      </w:pPr>
      <w:bookmarkStart w:name="" w:id="7221"/>
      <w:r>
        <w:rPr>
          <w:rFonts w:ascii="TimesNewRoman" w:hAnsi="TimesNewRoman" w:cs="TimesNewRoman" w:eastAsia="TimesNewRoman"/>
          <w:sz w:val="52"/>
          <w:spacing w:val="0"/>
          <w:color w:val="000000"/>
          <w:b w:val="off"/>
          <w:i w:val="off"/>
        </w:rPr>
        <w:t>–, Signs, Language and Behavior, Englewood Cliffs 1946.</w:t>
      </w:r>
      <w:bookmarkEnd w:id="7221"/>
    </w:p>
    <w:p>
      <w:pPr>
        <w:pageBreakBefore w:val="off"/>
        <w:tabs/>
        <w:wordWrap w:val="off"/>
        <w:spacing w:before="0" w:after="0" w:line="780" w:lineRule="atLeast"/>
        <w:ind w:left="80" w:right="0"/>
        <w:jc w:val="both"/>
        <w:textAlignment w:val="baseline"/>
        <w:rPr>
          <w:sz w:val="52"/>
        </w:rPr>
      </w:pPr>
      <w:bookmarkStart w:name="" w:id="7222"/>
      <w:r>
        <w:rPr>
          <w:rFonts w:ascii="TimesNewRoman" w:hAnsi="TimesNewRoman" w:cs="TimesNewRoman" w:eastAsia="TimesNewRoman"/>
          <w:sz w:val="52"/>
          <w:spacing w:val="0"/>
          <w:color w:val="000000"/>
          <w:b w:val="off"/>
          <w:i w:val="off"/>
        </w:rPr>
        <w:t>--, Pragmatische Semiotik und Handlungstheorie, Ffm. 1977.</w:t>
      </w:r>
      <w:bookmarkEnd w:id="7222"/>
    </w:p>
    <w:p>
      <w:pPr>
        <w:pageBreakBefore w:val="off"/>
        <w:tabs/>
        <w:wordWrap w:val="off"/>
        <w:spacing w:before="0" w:after="0" w:line="780" w:lineRule="atLeast"/>
        <w:ind w:left="660" w:right="180" w:hanging="580"/>
        <w:jc w:val="both"/>
        <w:textAlignment w:val="baseline"/>
        <w:rPr>
          <w:sz w:val="52"/>
        </w:rPr>
      </w:pPr>
      <w:bookmarkStart w:name="" w:id="7223"/>
      <w:r>
        <w:rPr>
          <w:rFonts w:ascii="TimesNewRoman" w:hAnsi="TimesNewRoman" w:cs="TimesNewRoman" w:eastAsia="TimesNewRoman"/>
          <w:sz w:val="52"/>
          <w:spacing w:val="0"/>
          <w:color w:val="000000"/>
          <w:b w:val="off"/>
          <w:i w:val="off"/>
        </w:rPr>
        <w:t>Münch, R., Max Webers Anatomie des okzidentalen Rationalismus,</w:t>
      </w:r>
      <w:r>
        <w:rPr>
          <w:rFonts w:ascii="TimesNewRoman" w:hAnsi="TimesNewRoman" w:cs="TimesNewRoman" w:eastAsia="TimesNewRoman"/>
          <w:sz w:val="52"/>
          <w:spacing w:val="0"/>
          <w:color w:val="000000"/>
          <w:b w:val="off"/>
          <w:i w:val="off"/>
        </w:rPr>
        <w:t>Soziale Welt 29, 1978, 217 ff.</w:t>
      </w:r>
      <w:bookmarkEnd w:id="7223"/>
    </w:p>
    <w:p>
      <w:pPr>
        <w:pageBreakBefore w:val="off"/>
        <w:tabs/>
        <w:wordWrap w:val="off"/>
        <w:spacing w:before="0" w:after="0" w:line="780" w:lineRule="atLeast"/>
        <w:ind w:left="660" w:right="140" w:hanging="580"/>
        <w:jc w:val="both"/>
        <w:textAlignment w:val="baseline"/>
        <w:rPr>
          <w:sz w:val="52"/>
        </w:rPr>
      </w:pPr>
      <w:bookmarkStart w:name="" w:id="7224"/>
      <w:r>
        <w:rPr>
          <w:rFonts w:ascii="TimesNewRoman" w:hAnsi="TimesNewRoman" w:cs="TimesNewRoman" w:eastAsia="TimesNewRoman"/>
          <w:sz w:val="52"/>
          <w:spacing w:val="0"/>
          <w:color w:val="000000"/>
          <w:b w:val="off"/>
          <w:i w:val="off"/>
        </w:rPr>
        <w:t>–, T. Parsons und die Theorie des Handelns I und II, Soziale Welt 30,</w:t>
      </w:r>
      <w:r>
        <w:rPr>
          <w:rFonts w:ascii="TimesNewRoman" w:hAnsi="TimesNewRoman" w:cs="TimesNewRoman" w:eastAsia="TimesNewRoman"/>
          <w:sz w:val="52"/>
          <w:spacing w:val="0"/>
          <w:color w:val="000000"/>
          <w:b w:val="off"/>
          <w:i w:val="off"/>
        </w:rPr>
        <w:t>1979, 385 ff. und 31, 1980, 3 ff. (=1980a).</w:t>
      </w:r>
      <w:bookmarkEnd w:id="7224"/>
    </w:p>
    <w:p>
      <w:pPr>
        <w:pageBreakBefore w:val="off"/>
        <w:tabs/>
        <w:wordWrap w:val="off"/>
        <w:spacing w:before="0" w:after="0" w:line="780" w:lineRule="atLeast"/>
        <w:ind w:left="660" w:right="160" w:hanging="580"/>
        <w:jc w:val="both"/>
        <w:textAlignment w:val="baseline"/>
        <w:rPr>
          <w:sz w:val="52"/>
        </w:rPr>
      </w:pPr>
      <w:bookmarkStart w:name="" w:id="7225"/>
      <w:r>
        <w:rPr>
          <w:rFonts w:ascii="TimesNewRoman" w:hAnsi="TimesNewRoman" w:cs="TimesNewRoman" w:eastAsia="TimesNewRoman"/>
          <w:sz w:val="52"/>
          <w:spacing w:val="0"/>
          <w:color w:val="000000"/>
          <w:b w:val="off"/>
          <w:i w:val="off"/>
        </w:rPr>
        <w:t>–, Über Parsons zu Weber, von der Theorie der Rationalisierung zur</w:t>
      </w:r>
      <w:r>
        <w:rPr>
          <w:rFonts w:ascii="TimesNewRoman" w:hAnsi="TimesNewRoman" w:cs="TimesNewRoman" w:eastAsia="TimesNewRoman"/>
          <w:sz w:val="52"/>
          <w:spacing w:val="0"/>
          <w:color w:val="000000"/>
          <w:b w:val="off"/>
          <w:i w:val="off"/>
        </w:rPr>
        <w:t>Theorie der Interpenetration, ZfS 10, 1980b, 18 ff.</w:t>
      </w:r>
      <w:bookmarkEnd w:id="7225"/>
    </w:p>
    <w:p>
      <w:pPr>
        <w:pageBreakBefore w:val="off"/>
        <w:tabs/>
        <w:wordWrap w:val="off"/>
        <w:spacing w:before="0" w:after="0" w:line="780" w:lineRule="atLeast"/>
        <w:ind w:left="660" w:right="180" w:hanging="580"/>
        <w:jc w:val="both"/>
        <w:textAlignment w:val="baseline"/>
        <w:rPr>
          <w:sz w:val="52"/>
        </w:rPr>
      </w:pPr>
      <w:bookmarkStart w:name="" w:id="7226"/>
      <w:r>
        <w:rPr>
          <w:rFonts w:ascii="TimesNewRoman" w:hAnsi="TimesNewRoman" w:cs="TimesNewRoman" w:eastAsia="TimesNewRoman"/>
          <w:sz w:val="52"/>
          <w:spacing w:val="0"/>
          <w:color w:val="000000"/>
          <w:b w:val="off"/>
          <w:i w:val="off"/>
        </w:rPr>
        <w:t>Mulligan, G., B. Ledermann, Social Facts and Rules of Practice, AJS,</w:t>
      </w:r>
      <w:r>
        <w:rPr>
          <w:rFonts w:ascii="TimesNewRoman" w:hAnsi="TimesNewRoman" w:cs="TimesNewRoman" w:eastAsia="TimesNewRoman"/>
          <w:sz w:val="52"/>
          <w:spacing w:val="0"/>
          <w:color w:val="000000"/>
          <w:b w:val="off"/>
          <w:i w:val="off"/>
        </w:rPr>
        <w:t>83, 1977, 539 ff.</w:t>
      </w:r>
      <w:bookmarkEnd w:id="7226"/>
    </w:p>
    <w:p>
      <w:pPr>
        <w:pageBreakBefore w:val="off"/>
        <w:tabs/>
        <w:wordWrap w:val="off"/>
        <w:spacing w:before="0" w:after="0" w:line="780" w:lineRule="atLeast"/>
        <w:ind w:left="80" w:right="0"/>
        <w:jc w:val="both"/>
        <w:textAlignment w:val="baseline"/>
        <w:rPr>
          <w:sz w:val="52"/>
        </w:rPr>
      </w:pPr>
      <w:bookmarkStart w:name="" w:id="7227"/>
      <w:r>
        <w:rPr>
          <w:rFonts w:ascii="TimesNewRoman" w:hAnsi="TimesNewRoman" w:cs="TimesNewRoman" w:eastAsia="TimesNewRoman"/>
          <w:sz w:val="52"/>
          <w:spacing w:val="0"/>
          <w:color w:val="000000"/>
          <w:b w:val="off"/>
          <w:i w:val="off"/>
        </w:rPr>
        <w:t>Murphy, L. B., The Problem of Defence and the Concept of Coping,</w:t>
      </w:r>
      <w:bookmarkEnd w:id="7227"/>
    </w:p>
    <w:p>
      <w:pPr>
        <w:pageBreakBefore w:val="off"/>
        <w:tabs/>
        <w:wordWrap w:val="off"/>
        <w:spacing w:before="0" w:after="0" w:line="780" w:lineRule="atLeast"/>
        <w:ind w:left="400" w:right="0"/>
        <w:jc w:val="both"/>
        <w:textAlignment w:val="baseline"/>
        <w:rPr>
          <w:sz w:val="52"/>
        </w:rPr>
        <w:sectPr>
          <w:footerReference r:id="rId883"/>
          <w:headerReference r:id="rId884" w:type="default"/>
          <w:type w:val="nextPage"/>
          <w:pgSz w:w="20740" w:h="31680"/>
          <w:pgMar w:left="2720" w:top="2120" w:right="2720" w:bottom="2120" w:header="1820" w:footer="1820"/>
          <w:cols w:num="1"/>
        </w:sectPr>
      </w:pPr>
      <w:bookmarkStart w:name="" w:id="7228"/>
      <w:r>
        <w:rPr>
          <w:rFonts w:ascii="TimesNewRoman" w:hAnsi="TimesNewRoman" w:cs="TimesNewRoman" w:eastAsia="TimesNewRoman"/>
          <w:sz w:val="52"/>
          <w:spacing w:val="0"/>
          <w:color w:val="000000"/>
          <w:b w:val="off"/>
          <w:i w:val="off"/>
        </w:rPr>
        <w:t>410</w:t>
      </w:r>
      <w:bookmarkEnd w:id="7228"/>
    </w:p>
    <w:p>
      <w:pPr>
        <w:pageBreakBefore w:val="off"/>
        <w:tabs/>
        <w:wordWrap w:val="off"/>
        <w:spacing w:before="0" w:after="0" w:line="680" w:lineRule="atLeast"/>
        <w:ind w:left="80" w:right="0"/>
        <w:jc w:val="both"/>
        <w:textAlignment w:val="baseline"/>
        <w:rPr>
          <w:sz w:val="50"/>
        </w:rPr>
      </w:pPr>
      <w:bookmarkStart w:name="" w:id="7229"/>
      <w:r>
        <w:rPr>
          <w:rFonts w:ascii="宋体" w:hAnsi="宋体" w:cs="宋体" w:eastAsia="宋体"/>
          <w:sz w:val="50"/>
          <w:spacing w:val="0"/>
          <w:color w:val="000000"/>
          <w:b w:val="off"/>
          <w:i w:val="off"/>
        </w:rPr>
        <w:t>参考文献</w:t>
      </w:r>
      <w:bookmarkEnd w:id="7229"/>
    </w:p>
    <w:p>
      <w:pPr>
        <w:pageBreakBefore w:val="off"/>
        <w:tabs/>
        <w:wordWrap w:val="off"/>
        <w:spacing w:before="0" w:after="0" w:line="800" w:lineRule="atLeast"/>
        <w:ind w:left="700" w:right="0"/>
        <w:jc w:val="both"/>
        <w:textAlignment w:val="baseline"/>
        <w:rPr>
          <w:sz w:val="53"/>
        </w:rPr>
      </w:pPr>
      <w:bookmarkStart w:name="" w:id="7230"/>
      <w:r>
        <w:rPr>
          <w:rFonts w:ascii="TimesNewRoman" w:hAnsi="TimesNewRoman" w:cs="TimesNewRoman" w:eastAsia="TimesNewRoman"/>
          <w:sz w:val="53"/>
          <w:spacing w:val="0"/>
          <w:color w:val="000000"/>
          <w:b w:val="off"/>
          <w:i w:val="off"/>
        </w:rPr>
        <w:t>in: Anthony, F. J., C. Koupernik (Eds.), The Child in his Family, N.</w:t>
      </w:r>
      <w:r>
        <w:rPr>
          <w:rFonts w:ascii="TimesNewRoman" w:hAnsi="TimesNewRoman" w:cs="TimesNewRoman" w:eastAsia="TimesNewRoman"/>
          <w:sz w:val="53"/>
          <w:spacing w:val="0"/>
          <w:color w:val="000000"/>
          <w:b w:val="off"/>
          <w:i w:val="off"/>
        </w:rPr>
        <w:t>Y. 1970.</w:t>
      </w:r>
      <w:bookmarkEnd w:id="7230"/>
    </w:p>
    <w:p>
      <w:pPr>
        <w:pageBreakBefore w:val="off"/>
        <w:tabs/>
        <w:wordWrap w:val="off"/>
        <w:spacing w:before="0" w:after="0" w:line="800" w:lineRule="atLeast"/>
        <w:ind w:left="660" w:right="20" w:hanging="580"/>
        <w:jc w:val="both"/>
        <w:textAlignment w:val="baseline"/>
        <w:rPr>
          <w:sz w:val="53"/>
        </w:rPr>
      </w:pPr>
      <w:bookmarkStart w:name="" w:id="7231"/>
      <w:r>
        <w:rPr>
          <w:rFonts w:ascii="TimesNewRoman" w:hAnsi="TimesNewRoman" w:cs="TimesNewRoman" w:eastAsia="TimesNewRoman"/>
          <w:sz w:val="53"/>
          <w:spacing w:val="0"/>
          <w:color w:val="000000"/>
          <w:b w:val="off"/>
          <w:i w:val="off"/>
        </w:rPr>
        <w:t>Mussen, P. H. (Ed.), Carmichael's Manual of Child Psychology, Vol.</w:t>
      </w:r>
      <w:r>
        <w:rPr>
          <w:rFonts w:ascii="TimesNewRoman" w:hAnsi="TimesNewRoman" w:cs="TimesNewRoman" w:eastAsia="TimesNewRoman"/>
          <w:sz w:val="53"/>
          <w:spacing w:val="0"/>
          <w:color w:val="000000"/>
          <w:b w:val="off"/>
          <w:i w:val="off"/>
        </w:rPr>
        <w:t>I, N. Y. 1970³.</w:t>
      </w:r>
      <w:bookmarkEnd w:id="7231"/>
    </w:p>
    <w:p>
      <w:pPr>
        <w:pageBreakBefore w:val="off"/>
        <w:tabs/>
        <w:wordWrap w:val="off"/>
        <w:spacing w:before="0" w:after="0" w:line="800" w:lineRule="atLeast"/>
        <w:ind w:left="660" w:right="20" w:hanging="580"/>
        <w:jc w:val="both"/>
        <w:textAlignment w:val="baseline"/>
        <w:rPr>
          <w:sz w:val="53"/>
        </w:rPr>
      </w:pPr>
      <w:bookmarkStart w:name="" w:id="7232"/>
      <w:r>
        <w:rPr>
          <w:rFonts w:ascii="TimesNewRoman" w:hAnsi="TimesNewRoman" w:cs="TimesNewRoman" w:eastAsia="TimesNewRoman"/>
          <w:sz w:val="53"/>
          <w:spacing w:val="0"/>
          <w:color w:val="000000"/>
          <w:b w:val="off"/>
          <w:i w:val="off"/>
        </w:rPr>
        <w:t>Narr, W. D., C. Offe (Hrsg.) Wohlfahrtsstaat und Massenloyalität,</w:t>
      </w:r>
      <w:r>
        <w:rPr>
          <w:rFonts w:ascii="TimesNewRoman" w:hAnsi="TimesNewRoman" w:cs="TimesNewRoman" w:eastAsia="TimesNewRoman"/>
          <w:sz w:val="53"/>
          <w:spacing w:val="0"/>
          <w:color w:val="000000"/>
          <w:b w:val="off"/>
          <w:i w:val="off"/>
        </w:rPr>
        <w:t>Köln1975.</w:t>
      </w:r>
      <w:bookmarkEnd w:id="7232"/>
    </w:p>
    <w:p>
      <w:pPr>
        <w:pageBreakBefore w:val="off"/>
        <w:tabs/>
        <w:wordWrap w:val="off"/>
        <w:spacing w:before="0" w:after="0" w:line="800" w:lineRule="atLeast"/>
        <w:ind w:left="80" w:right="0"/>
        <w:jc w:val="both"/>
        <w:textAlignment w:val="baseline"/>
        <w:rPr>
          <w:sz w:val="53"/>
        </w:rPr>
      </w:pPr>
      <w:bookmarkStart w:name="" w:id="7233"/>
      <w:r>
        <w:rPr>
          <w:rFonts w:ascii="TimesNewRoman" w:hAnsi="TimesNewRoman" w:cs="TimesNewRoman" w:eastAsia="TimesNewRoman"/>
          <w:sz w:val="53"/>
          <w:spacing w:val="0"/>
          <w:color w:val="000000"/>
          <w:b w:val="off"/>
          <w:i w:val="off"/>
        </w:rPr>
        <w:t>Natanson, M., The social Dynamics of G. H. Mead, Washington 1956.</w:t>
      </w:r>
      <w:bookmarkEnd w:id="7233"/>
    </w:p>
    <w:p>
      <w:pPr>
        <w:pageBreakBefore w:val="off"/>
        <w:tabs/>
        <w:wordWrap w:val="off"/>
        <w:spacing w:before="0" w:after="0" w:line="800" w:lineRule="atLeast"/>
        <w:ind w:left="660" w:right="20" w:hanging="580"/>
        <w:jc w:val="both"/>
        <w:textAlignment w:val="baseline"/>
        <w:rPr>
          <w:sz w:val="53"/>
        </w:rPr>
      </w:pPr>
      <w:bookmarkStart w:name="" w:id="7234"/>
      <w:r>
        <w:rPr>
          <w:rFonts w:ascii="TimesNewRoman" w:hAnsi="TimesNewRoman" w:cs="TimesNewRoman" w:eastAsia="TimesNewRoman"/>
          <w:sz w:val="53"/>
          <w:spacing w:val="0"/>
          <w:color w:val="000000"/>
          <w:b w:val="off"/>
          <w:i w:val="off"/>
        </w:rPr>
        <w:t>Natanson, M. (Ed.), Phenomenology and Social Reality, Den Haag</w:t>
      </w:r>
      <w:r>
        <w:rPr>
          <w:rFonts w:ascii="TimesNewRoman" w:hAnsi="TimesNewRoman" w:cs="TimesNewRoman" w:eastAsia="TimesNewRoman"/>
          <w:sz w:val="53"/>
          <w:spacing w:val="0"/>
          <w:color w:val="000000"/>
          <w:b w:val="off"/>
          <w:i w:val="off"/>
        </w:rPr>
        <w:t>1970.</w:t>
      </w:r>
      <w:bookmarkEnd w:id="7234"/>
    </w:p>
    <w:p>
      <w:pPr>
        <w:pageBreakBefore w:val="off"/>
        <w:tabs/>
        <w:wordWrap w:val="off"/>
        <w:spacing w:before="0" w:after="0" w:line="800" w:lineRule="atLeast"/>
        <w:ind w:left="80" w:right="0"/>
        <w:jc w:val="both"/>
        <w:textAlignment w:val="baseline"/>
        <w:rPr>
          <w:sz w:val="53"/>
        </w:rPr>
      </w:pPr>
      <w:bookmarkStart w:name="" w:id="7235"/>
      <w:r>
        <w:rPr>
          <w:rFonts w:ascii="TimesNewRoman" w:hAnsi="TimesNewRoman" w:cs="TimesNewRoman" w:eastAsia="TimesNewRoman"/>
          <w:sz w:val="53"/>
          <w:spacing w:val="0"/>
          <w:color w:val="000000"/>
          <w:b w:val="off"/>
          <w:i w:val="off"/>
        </w:rPr>
        <w:t>Needham, J., Wissenschaftlicher Universalismus, Ffm. 1977.</w:t>
      </w:r>
      <w:bookmarkEnd w:id="7235"/>
    </w:p>
    <w:p>
      <w:pPr>
        <w:pageBreakBefore w:val="off"/>
        <w:tabs/>
        <w:wordWrap w:val="off"/>
        <w:spacing w:before="0" w:after="0" w:line="800" w:lineRule="atLeast"/>
        <w:ind w:left="660" w:right="80" w:hanging="580"/>
        <w:jc w:val="both"/>
        <w:textAlignment w:val="baseline"/>
        <w:rPr>
          <w:sz w:val="53"/>
        </w:rPr>
      </w:pPr>
      <w:bookmarkStart w:name="" w:id="7236"/>
      <w:r>
        <w:rPr>
          <w:rFonts w:ascii="TimesNewRoman" w:hAnsi="TimesNewRoman" w:cs="TimesNewRoman" w:eastAsia="TimesNewRoman"/>
          <w:sz w:val="53"/>
          <w:spacing w:val="0"/>
          <w:color w:val="000000"/>
          <w:b w:val="off"/>
          <w:i w:val="off"/>
        </w:rPr>
        <w:t>Negt, O. (Hrsg.), Aktualität und Folgen der Philosophie Hegels, Ffm.</w:t>
      </w:r>
      <w:r>
        <w:rPr>
          <w:rFonts w:ascii="TimesNewRoman" w:hAnsi="TimesNewRoman" w:cs="TimesNewRoman" w:eastAsia="TimesNewRoman"/>
          <w:sz w:val="53"/>
          <w:spacing w:val="0"/>
          <w:color w:val="000000"/>
          <w:b w:val="off"/>
          <w:i w:val="off"/>
        </w:rPr>
        <w:t>1970.</w:t>
      </w:r>
      <w:bookmarkEnd w:id="7236"/>
    </w:p>
    <w:p>
      <w:pPr>
        <w:pageBreakBefore w:val="off"/>
        <w:tabs/>
        <w:wordWrap w:val="off"/>
        <w:spacing w:before="0" w:after="0" w:line="800" w:lineRule="atLeast"/>
        <w:ind w:left="80" w:right="0"/>
        <w:jc w:val="both"/>
        <w:textAlignment w:val="baseline"/>
        <w:rPr>
          <w:sz w:val="53"/>
        </w:rPr>
      </w:pPr>
      <w:bookmarkStart w:name="" w:id="7237"/>
      <w:r>
        <w:rPr>
          <w:rFonts w:ascii="TimesNewRoman" w:hAnsi="TimesNewRoman" w:cs="TimesNewRoman" w:eastAsia="TimesNewRoman"/>
          <w:sz w:val="53"/>
          <w:spacing w:val="0"/>
          <w:color w:val="000000"/>
          <w:b w:val="off"/>
          <w:i w:val="off"/>
        </w:rPr>
        <w:t>Negt, O., A. Kluge, Öffentlichkeit und Erfahrung, Ffm, 1970.</w:t>
      </w:r>
      <w:bookmarkEnd w:id="7237"/>
    </w:p>
    <w:p>
      <w:pPr>
        <w:pageBreakBefore w:val="off"/>
        <w:tabs/>
        <w:wordWrap w:val="off"/>
        <w:spacing w:before="0" w:after="0" w:line="800" w:lineRule="atLeast"/>
        <w:ind w:left="80" w:right="0"/>
        <w:jc w:val="both"/>
        <w:textAlignment w:val="baseline"/>
        <w:rPr>
          <w:sz w:val="53"/>
        </w:rPr>
      </w:pPr>
      <w:bookmarkStart w:name="" w:id="7238"/>
      <w:r>
        <w:rPr>
          <w:rFonts w:ascii="TimesNewRoman" w:hAnsi="TimesNewRoman" w:cs="TimesNewRoman" w:eastAsia="TimesNewRoman"/>
          <w:sz w:val="53"/>
          <w:spacing w:val="0"/>
          <w:color w:val="000000"/>
          <w:b w:val="off"/>
          <w:i w:val="off"/>
        </w:rPr>
        <w:t>-, Geschichte und Eigensinn, mü. 1981.</w:t>
      </w:r>
      <w:bookmarkEnd w:id="7238"/>
    </w:p>
    <w:p>
      <w:pPr>
        <w:pageBreakBefore w:val="off"/>
        <w:tabs/>
        <w:wordWrap w:val="off"/>
        <w:spacing w:before="0" w:after="0" w:line="800" w:lineRule="atLeast"/>
        <w:ind w:left="660" w:right="100" w:hanging="580"/>
        <w:jc w:val="both"/>
        <w:textAlignment w:val="baseline"/>
        <w:rPr>
          <w:sz w:val="53"/>
        </w:rPr>
      </w:pPr>
      <w:bookmarkStart w:name="" w:id="7239"/>
      <w:r>
        <w:rPr>
          <w:rFonts w:ascii="TimesNewRoman" w:hAnsi="TimesNewRoman" w:cs="TimesNewRoman" w:eastAsia="TimesNewRoman"/>
          <w:sz w:val="53"/>
          <w:spacing w:val="0"/>
          <w:color w:val="000000"/>
          <w:b w:val="off"/>
          <w:i w:val="off"/>
        </w:rPr>
        <w:t>Nelson, B., Über den Wucher, in: König, R., J. Winckelmann (Hrsg.),</w:t>
      </w:r>
      <w:r>
        <w:rPr>
          <w:rFonts w:ascii="TimesNewRoman" w:hAnsi="TimesNewRoman" w:cs="TimesNewRoman" w:eastAsia="TimesNewRoman"/>
          <w:sz w:val="53"/>
          <w:spacing w:val="0"/>
          <w:color w:val="000000"/>
          <w:b w:val="off"/>
          <w:i w:val="off"/>
        </w:rPr>
        <w:t>Max Weber, Sonderheft KZSS 1963, 407 ff.</w:t>
      </w:r>
      <w:bookmarkEnd w:id="7239"/>
    </w:p>
    <w:p>
      <w:pPr>
        <w:pageBreakBefore w:val="off"/>
        <w:tabs/>
        <w:wordWrap w:val="off"/>
        <w:spacing w:before="0" w:after="0" w:line="800" w:lineRule="atLeast"/>
        <w:ind w:left="80" w:right="0"/>
        <w:jc w:val="both"/>
        <w:textAlignment w:val="baseline"/>
        <w:rPr>
          <w:sz w:val="53"/>
        </w:rPr>
      </w:pPr>
      <w:bookmarkStart w:name="" w:id="7240"/>
      <w:r>
        <w:rPr>
          <w:rFonts w:ascii="TimesNewRoman" w:hAnsi="TimesNewRoman" w:cs="TimesNewRoman" w:eastAsia="TimesNewRoman"/>
          <w:sz w:val="53"/>
          <w:spacing w:val="0"/>
          <w:color w:val="000000"/>
          <w:b w:val="off"/>
          <w:i w:val="off"/>
        </w:rPr>
        <w:t>-, Der Ursprung den Moderne, Ffm. 1977.</w:t>
      </w:r>
      <w:bookmarkEnd w:id="7240"/>
    </w:p>
    <w:p>
      <w:pPr>
        <w:pageBreakBefore w:val="off"/>
        <w:tabs/>
        <w:wordWrap w:val="off"/>
        <w:spacing w:before="0" w:after="0" w:line="800" w:lineRule="atLeast"/>
        <w:ind w:left="80" w:right="0"/>
        <w:jc w:val="both"/>
        <w:textAlignment w:val="baseline"/>
        <w:rPr>
          <w:sz w:val="53"/>
        </w:rPr>
      </w:pPr>
      <w:bookmarkStart w:name="" w:id="7241"/>
      <w:r>
        <w:rPr>
          <w:rFonts w:ascii="TimesNewRoman" w:hAnsi="TimesNewRoman" w:cs="TimesNewRoman" w:eastAsia="TimesNewRoman"/>
          <w:sz w:val="53"/>
          <w:spacing w:val="0"/>
          <w:color w:val="000000"/>
          <w:b w:val="off"/>
          <w:i w:val="off"/>
        </w:rPr>
        <w:t>Neuendorff, H., Der Begriff des Interesses, Ffm. 1973.</w:t>
      </w:r>
      <w:bookmarkEnd w:id="7241"/>
    </w:p>
    <w:p>
      <w:pPr>
        <w:pageBreakBefore w:val="off"/>
        <w:tabs/>
        <w:wordWrap w:val="off"/>
        <w:spacing w:before="0" w:after="0" w:line="800" w:lineRule="atLeast"/>
        <w:ind w:left="660" w:right="100" w:hanging="580"/>
        <w:jc w:val="both"/>
        <w:textAlignment w:val="baseline"/>
        <w:rPr>
          <w:sz w:val="53"/>
        </w:rPr>
      </w:pPr>
      <w:bookmarkStart w:name="" w:id="7242"/>
      <w:r>
        <w:rPr>
          <w:rFonts w:ascii="TimesNewRoman" w:hAnsi="TimesNewRoman" w:cs="TimesNewRoman" w:eastAsia="TimesNewRoman"/>
          <w:sz w:val="53"/>
          <w:spacing w:val="0"/>
          <w:color w:val="000000"/>
          <w:b w:val="off"/>
          <w:i w:val="off"/>
        </w:rPr>
        <w:t>-, Artikel 》 Soziologie《, Evangelisches Staatslexikon, Stuttg. 1975²,</w:t>
      </w:r>
      <w:r>
        <w:rPr>
          <w:rFonts w:ascii="TimesNewRoman" w:hAnsi="TimesNewRoman" w:cs="TimesNewRoman" w:eastAsia="TimesNewRoman"/>
          <w:sz w:val="53"/>
          <w:spacing w:val="0"/>
          <w:color w:val="000000"/>
          <w:b w:val="off"/>
          <w:i w:val="off"/>
        </w:rPr>
        <w:t>2424ff.</w:t>
      </w:r>
      <w:bookmarkEnd w:id="7242"/>
    </w:p>
    <w:p>
      <w:pPr>
        <w:pageBreakBefore w:val="off"/>
        <w:tabs/>
        <w:wordWrap w:val="off"/>
        <w:spacing w:before="0" w:after="0" w:line="800" w:lineRule="atLeast"/>
        <w:ind w:left="80" w:right="0"/>
        <w:jc w:val="both"/>
        <w:textAlignment w:val="baseline"/>
        <w:rPr>
          <w:sz w:val="53"/>
        </w:rPr>
      </w:pPr>
      <w:bookmarkStart w:name="" w:id="7243"/>
      <w:r>
        <w:rPr>
          <w:rFonts w:ascii="TimesNewRoman" w:hAnsi="TimesNewRoman" w:cs="TimesNewRoman" w:eastAsia="TimesNewRoman"/>
          <w:sz w:val="53"/>
          <w:spacing w:val="0"/>
          <w:color w:val="000000"/>
          <w:b w:val="off"/>
          <w:i w:val="off"/>
        </w:rPr>
        <w:t>Neumann, F., Die Herrschaft des Gesetzes Ffm. 1980.</w:t>
      </w:r>
      <w:bookmarkEnd w:id="7243"/>
    </w:p>
    <w:p>
      <w:pPr>
        <w:pageBreakBefore w:val="off"/>
        <w:tabs/>
        <w:wordWrap w:val="off"/>
        <w:spacing w:before="0" w:after="0" w:line="800" w:lineRule="atLeast"/>
        <w:ind w:left="80" w:right="0"/>
        <w:jc w:val="both"/>
        <w:textAlignment w:val="baseline"/>
        <w:rPr>
          <w:sz w:val="53"/>
        </w:rPr>
      </w:pPr>
      <w:bookmarkStart w:name="" w:id="7244"/>
      <w:r>
        <w:rPr>
          <w:rFonts w:ascii="TimesNewRoman" w:hAnsi="TimesNewRoman" w:cs="TimesNewRoman" w:eastAsia="TimesNewRoman"/>
          <w:sz w:val="53"/>
          <w:spacing w:val="0"/>
          <w:color w:val="000000"/>
          <w:b w:val="off"/>
          <w:i w:val="off"/>
        </w:rPr>
        <w:t>Newcomb, Th. M., Social Psychlogy, N. Y. 1950.</w:t>
      </w:r>
      <w:bookmarkEnd w:id="7244"/>
    </w:p>
    <w:p>
      <w:pPr>
        <w:pageBreakBefore w:val="off"/>
        <w:tabs/>
        <w:wordWrap w:val="off"/>
        <w:spacing w:before="0" w:after="0" w:line="800" w:lineRule="atLeast"/>
        <w:ind w:left="80" w:right="0"/>
        <w:jc w:val="both"/>
        <w:textAlignment w:val="baseline"/>
        <w:rPr>
          <w:sz w:val="53"/>
        </w:rPr>
      </w:pPr>
      <w:bookmarkStart w:name="" w:id="7245"/>
      <w:r>
        <w:rPr>
          <w:rFonts w:ascii="TimesNewRoman" w:hAnsi="TimesNewRoman" w:cs="TimesNewRoman" w:eastAsia="TimesNewRoman"/>
          <w:sz w:val="53"/>
          <w:spacing w:val="0"/>
          <w:color w:val="000000"/>
          <w:b w:val="off"/>
          <w:i w:val="off"/>
        </w:rPr>
        <w:t>Nielsen, K., Rationality and Relativism, Phil. Soc. Sci. 4, 1974, 313 ff.</w:t>
      </w:r>
      <w:bookmarkEnd w:id="7245"/>
    </w:p>
    <w:p>
      <w:pPr>
        <w:pageBreakBefore w:val="off"/>
        <w:tabs/>
        <w:wordWrap w:val="off"/>
        <w:spacing w:before="0" w:after="0" w:line="800" w:lineRule="atLeast"/>
        <w:ind w:left="80" w:right="0"/>
        <w:jc w:val="both"/>
        <w:textAlignment w:val="baseline"/>
        <w:rPr>
          <w:sz w:val="53"/>
        </w:rPr>
      </w:pPr>
      <w:bookmarkStart w:name="" w:id="7246"/>
      <w:r>
        <w:rPr>
          <w:rFonts w:ascii="TimesNewRoman" w:hAnsi="TimesNewRoman" w:cs="TimesNewRoman" w:eastAsia="TimesNewRoman"/>
          <w:sz w:val="53"/>
          <w:spacing w:val="0"/>
          <w:color w:val="000000"/>
          <w:b w:val="off"/>
          <w:i w:val="off"/>
        </w:rPr>
        <w:t>Nisbet, R. A., The Sociology of Emile Durkheim, N. Y. 1964.</w:t>
      </w:r>
      <w:bookmarkEnd w:id="7246"/>
    </w:p>
    <w:p>
      <w:pPr>
        <w:pageBreakBefore w:val="off"/>
        <w:tabs/>
        <w:wordWrap w:val="off"/>
        <w:spacing w:before="0" w:after="0" w:line="800" w:lineRule="atLeast"/>
        <w:ind w:left="80" w:right="0"/>
        <w:jc w:val="both"/>
        <w:textAlignment w:val="baseline"/>
        <w:rPr>
          <w:sz w:val="53"/>
        </w:rPr>
      </w:pPr>
      <w:bookmarkStart w:name="" w:id="7247"/>
      <w:r>
        <w:rPr>
          <w:rFonts w:ascii="TimesNewRoman" w:hAnsi="TimesNewRoman" w:cs="TimesNewRoman" w:eastAsia="TimesNewRoman"/>
          <w:sz w:val="53"/>
          <w:spacing w:val="0"/>
          <w:color w:val="000000"/>
          <w:b w:val="off"/>
          <w:i w:val="off"/>
        </w:rPr>
        <w:t>Norman, R., Reasons for Actions, N. Y. 1971.</w:t>
      </w:r>
      <w:bookmarkEnd w:id="7247"/>
    </w:p>
    <w:p>
      <w:pPr>
        <w:pageBreakBefore w:val="off"/>
        <w:tabs/>
        <w:wordWrap w:val="off"/>
        <w:spacing w:before="0" w:after="0" w:line="800" w:lineRule="atLeast"/>
        <w:ind w:left="660" w:right="120" w:hanging="580"/>
        <w:jc w:val="both"/>
        <w:textAlignment w:val="baseline"/>
        <w:rPr>
          <w:sz w:val="53"/>
        </w:rPr>
      </w:pPr>
      <w:bookmarkStart w:name="" w:id="7248"/>
      <w:r>
        <w:rPr>
          <w:rFonts w:ascii="TimesNewRoman" w:hAnsi="TimesNewRoman" w:cs="TimesNewRoman" w:eastAsia="TimesNewRoman"/>
          <w:sz w:val="53"/>
          <w:spacing w:val="0"/>
          <w:color w:val="000000"/>
          <w:b w:val="off"/>
          <w:i w:val="off"/>
        </w:rPr>
        <w:t>Norrick, N. R., Expressive Illocutionary Acts, J. of Pragmatics 2, 1978,</w:t>
      </w:r>
      <w:r>
        <w:rPr>
          <w:rFonts w:ascii="TimesNewRoman" w:hAnsi="TimesNewRoman" w:cs="TimesNewRoman" w:eastAsia="TimesNewRoman"/>
          <w:sz w:val="53"/>
          <w:spacing w:val="0"/>
          <w:color w:val="000000"/>
          <w:b w:val="off"/>
          <w:i w:val="off"/>
        </w:rPr>
        <w:t>277ff.</w:t>
      </w:r>
      <w:bookmarkEnd w:id="7248"/>
    </w:p>
    <w:p>
      <w:pPr>
        <w:pageBreakBefore w:val="off"/>
        <w:tabs/>
        <w:wordWrap w:val="off"/>
        <w:spacing w:before="0" w:after="0" w:line="800" w:lineRule="atLeast"/>
        <w:ind w:left="660" w:right="160" w:hanging="580"/>
        <w:jc w:val="both"/>
        <w:textAlignment w:val="baseline"/>
        <w:rPr>
          <w:sz w:val="53"/>
        </w:rPr>
      </w:pPr>
      <w:bookmarkStart w:name="" w:id="7249"/>
      <w:r>
        <w:rPr>
          <w:rFonts w:ascii="TimesNewRoman" w:hAnsi="TimesNewRoman" w:cs="TimesNewRoman" w:eastAsia="TimesNewRoman"/>
          <w:sz w:val="53"/>
          <w:spacing w:val="0"/>
          <w:color w:val="000000"/>
          <w:b w:val="off"/>
          <w:i w:val="off"/>
        </w:rPr>
        <w:t>Oelmüller, W. (Hrsg.), Transzendentalphilosophische Normenbegrün-</w:t>
      </w:r>
      <w:r>
        <w:rPr>
          <w:rFonts w:ascii="TimesNewRoman" w:hAnsi="TimesNewRoman" w:cs="TimesNewRoman" w:eastAsia="TimesNewRoman"/>
          <w:sz w:val="53"/>
          <w:spacing w:val="0"/>
          <w:color w:val="000000"/>
          <w:b w:val="off"/>
          <w:i w:val="off"/>
        </w:rPr>
        <w:t>dungen, Paderborn, 1978a.</w:t>
      </w:r>
      <w:bookmarkEnd w:id="7249"/>
    </w:p>
    <w:p>
      <w:pPr>
        <w:pageBreakBefore w:val="off"/>
        <w:tabs/>
        <w:wordWrap w:val="off"/>
        <w:spacing w:before="0" w:after="0" w:line="800" w:lineRule="atLeast"/>
        <w:ind w:left="80" w:right="0"/>
        <w:jc w:val="both"/>
        <w:textAlignment w:val="baseline"/>
        <w:rPr>
          <w:sz w:val="53"/>
        </w:rPr>
      </w:pPr>
      <w:bookmarkStart w:name="" w:id="7250"/>
      <w:r>
        <w:rPr>
          <w:rFonts w:ascii="TimesNewRoman" w:hAnsi="TimesNewRoman" w:cs="TimesNewRoman" w:eastAsia="TimesNewRoman"/>
          <w:sz w:val="53"/>
          <w:spacing w:val="0"/>
          <w:color w:val="000000"/>
          <w:b w:val="off"/>
          <w:i w:val="off"/>
        </w:rPr>
        <w:t>–, Normenbegründung, Normendurchsetzung, Paderborn 1978b.</w:t>
      </w:r>
      <w:bookmarkEnd w:id="7250"/>
    </w:p>
    <w:p>
      <w:pPr>
        <w:pageBreakBefore w:val="off"/>
        <w:tabs/>
        <w:wordWrap w:val="off"/>
        <w:spacing w:before="0" w:after="0" w:line="800" w:lineRule="atLeast"/>
        <w:ind w:left="660" w:right="140" w:hanging="580"/>
        <w:jc w:val="both"/>
        <w:textAlignment w:val="baseline"/>
        <w:rPr>
          <w:sz w:val="53"/>
        </w:rPr>
      </w:pPr>
      <w:bookmarkStart w:name="" w:id="7251"/>
      <w:r>
        <w:rPr>
          <w:rFonts w:ascii="TimesNewRoman" w:hAnsi="TimesNewRoman" w:cs="TimesNewRoman" w:eastAsia="TimesNewRoman"/>
          <w:sz w:val="53"/>
          <w:spacing w:val="0"/>
          <w:color w:val="000000"/>
          <w:b w:val="off"/>
          <w:i w:val="off"/>
        </w:rPr>
        <w:t>Oevermann, U., Programmatische Überlegungen zu einer Theorie der</w:t>
      </w:r>
      <w:r>
        <w:rPr>
          <w:rFonts w:ascii="TimesNewRoman" w:hAnsi="TimesNewRoman" w:cs="TimesNewRoman" w:eastAsia="TimesNewRoman"/>
          <w:sz w:val="53"/>
          <w:spacing w:val="0"/>
          <w:color w:val="000000"/>
          <w:b w:val="off"/>
          <w:i w:val="off"/>
        </w:rPr>
        <w:t>Bildungsprozesse und einer Strategie der Sozialisationsforschung,</w:t>
      </w:r>
      <w:bookmarkEnd w:id="7251"/>
    </w:p>
    <w:p>
      <w:pPr>
        <w:pageBreakBefore w:val="off"/>
        <w:tabs/>
        <w:wordWrap w:val="off"/>
        <w:spacing w:before="280" w:after="0" w:line="580" w:lineRule="atLeast"/>
        <w:ind w:left="0" w:right="340"/>
        <w:jc w:val="right"/>
        <w:textAlignment w:val="baseline"/>
        <w:rPr>
          <w:sz w:val="43"/>
        </w:rPr>
        <w:sectPr>
          <w:footerReference r:id="rId885"/>
          <w:headerReference r:id="rId886" w:type="default"/>
          <w:type w:val="nextPage"/>
          <w:pgSz w:w="20740" w:h="31680"/>
          <w:pgMar w:left="2720" w:top="2100" w:right="2720" w:bottom="2100" w:header="1800" w:footer="1800"/>
          <w:cols w:num="1"/>
        </w:sectPr>
      </w:pPr>
      <w:bookmarkStart w:name="" w:id="7252"/>
      <w:r>
        <w:rPr>
          <w:rFonts w:ascii="楷体" w:hAnsi="楷体" w:cs="楷体" w:eastAsia="楷体"/>
          <w:sz w:val="43"/>
          <w:spacing w:val="0"/>
          <w:color w:val="000000"/>
          <w:b w:val="off"/>
          <w:i w:val="off"/>
        </w:rPr>
        <w:t>411</w:t>
      </w:r>
      <w:bookmarkEnd w:id="7252"/>
    </w:p>
    <w:p>
      <w:pPr>
        <w:pageBreakBefore w:val="off"/>
        <w:tabs/>
        <w:wordWrap w:val="off"/>
        <w:spacing w:before="0" w:after="0" w:line="640" w:lineRule="atLeast"/>
        <w:ind w:left="0" w:right="0"/>
        <w:jc w:val="right"/>
        <w:textAlignment w:val="baseline"/>
        <w:rPr>
          <w:sz w:val="47"/>
        </w:rPr>
      </w:pPr>
      <w:bookmarkStart w:name="" w:id="7253"/>
      <w:r>
        <w:rPr>
          <w:rFonts w:ascii="宋体" w:hAnsi="宋体" w:cs="宋体" w:eastAsia="宋体"/>
          <w:sz w:val="47"/>
          <w:spacing w:val="0"/>
          <w:color w:val="000000"/>
          <w:b w:val="off"/>
          <w:i w:val="off"/>
        </w:rPr>
        <w:t>交往行为理论</w:t>
      </w:r>
      <w:bookmarkEnd w:id="7253"/>
    </w:p>
    <w:p>
      <w:pPr>
        <w:pageBreakBefore w:val="off"/>
        <w:tabs/>
        <w:wordWrap w:val="off"/>
        <w:spacing w:before="360" w:after="0" w:line="780" w:lineRule="atLeast"/>
        <w:ind w:left="620" w:right="0"/>
        <w:jc w:val="both"/>
        <w:textAlignment w:val="baseline"/>
        <w:rPr>
          <w:sz w:val="52"/>
        </w:rPr>
      </w:pPr>
      <w:bookmarkStart w:name="" w:id="7254"/>
      <w:r>
        <w:rPr>
          <w:rFonts w:ascii="TimesNewRoman" w:hAnsi="TimesNewRoman" w:cs="TimesNewRoman" w:eastAsia="TimesNewRoman"/>
          <w:sz w:val="52"/>
          <w:spacing w:val="0"/>
          <w:color w:val="000000"/>
          <w:b w:val="off"/>
          <w:i w:val="off"/>
        </w:rPr>
        <w:t>in: Hurrelmann (1976), 34 ff.</w:t>
      </w:r>
      <w:bookmarkEnd w:id="7254"/>
    </w:p>
    <w:p>
      <w:pPr>
        <w:pageBreakBefore w:val="off"/>
        <w:tabs/>
        <w:wordWrap w:val="off"/>
        <w:spacing w:before="0" w:after="0" w:line="780" w:lineRule="atLeast"/>
        <w:ind w:left="600" w:right="20" w:hanging="580"/>
        <w:jc w:val="both"/>
        <w:textAlignment w:val="baseline"/>
        <w:rPr>
          <w:sz w:val="52"/>
        </w:rPr>
      </w:pPr>
      <w:bookmarkStart w:name="" w:id="7255"/>
      <w:r>
        <w:rPr>
          <w:rFonts w:ascii="TimesNewRoman" w:hAnsi="TimesNewRoman" w:cs="TimesNewRoman" w:eastAsia="TimesNewRoman"/>
          <w:sz w:val="52"/>
          <w:spacing w:val="0"/>
          <w:color w:val="000000"/>
          <w:b w:val="off"/>
          <w:i w:val="off"/>
        </w:rPr>
        <w:t xml:space="preserve">Oevermann, U. et al., Die Methodologie einer objektiven Hermeneutik </w:t>
      </w:r>
      <w:r>
        <w:rPr>
          <w:rFonts w:ascii="TimesNewRoman" w:hAnsi="TimesNewRoman" w:cs="TimesNewRoman" w:eastAsia="TimesNewRoman"/>
          <w:sz w:val="52"/>
          <w:spacing w:val="0"/>
          <w:color w:val="000000"/>
          <w:b w:val="off"/>
          <w:i w:val="off"/>
        </w:rPr>
        <w:t>und ihre allgemeine forschungslogische Bedeutung in den</w:t>
      </w:r>
      <w:r>
        <w:rPr>
          <w:rFonts w:ascii="TimesNewRoman" w:hAnsi="TimesNewRoman" w:cs="TimesNewRoman" w:eastAsia="TimesNewRoman"/>
          <w:sz w:val="52"/>
          <w:spacing w:val="0"/>
          <w:color w:val="000000"/>
          <w:b w:val="off"/>
          <w:i w:val="off"/>
        </w:rPr>
        <w:t>Sozialwissenschaften, in: Soeffner (1979), 352 ff.</w:t>
      </w:r>
      <w:bookmarkEnd w:id="7255"/>
    </w:p>
    <w:p>
      <w:pPr>
        <w:pageBreakBefore w:val="off"/>
        <w:tabs/>
        <w:wordWrap w:val="off"/>
        <w:spacing w:before="0" w:after="0" w:line="780" w:lineRule="atLeast"/>
        <w:ind w:left="20" w:right="0"/>
        <w:jc w:val="both"/>
        <w:textAlignment w:val="baseline"/>
        <w:rPr>
          <w:sz w:val="52"/>
        </w:rPr>
      </w:pPr>
      <w:bookmarkStart w:name="" w:id="7256"/>
      <w:r>
        <w:rPr>
          <w:rFonts w:ascii="TimesNewRoman" w:hAnsi="TimesNewRoman" w:cs="TimesNewRoman" w:eastAsia="TimesNewRoman"/>
          <w:sz w:val="52"/>
          <w:spacing w:val="0"/>
          <w:color w:val="000000"/>
          <w:b w:val="off"/>
          <w:i w:val="off"/>
        </w:rPr>
        <w:t>Offe, C., Strukturprobleme des kapitalistischen Staates, Ffm. 1972.</w:t>
      </w:r>
      <w:bookmarkEnd w:id="7256"/>
    </w:p>
    <w:p>
      <w:pPr>
        <w:pageBreakBefore w:val="off"/>
        <w:tabs/>
        <w:wordWrap w:val="off"/>
        <w:spacing w:before="0" w:after="0" w:line="780" w:lineRule="atLeast"/>
        <w:ind w:left="20" w:right="0"/>
        <w:jc w:val="both"/>
        <w:textAlignment w:val="baseline"/>
        <w:rPr>
          <w:sz w:val="52"/>
        </w:rPr>
      </w:pPr>
      <w:bookmarkStart w:name="" w:id="7257"/>
      <w:r>
        <w:rPr>
          <w:rFonts w:ascii="TimesNewRoman" w:hAnsi="TimesNewRoman" w:cs="TimesNewRoman" w:eastAsia="TimesNewRoman"/>
          <w:sz w:val="52"/>
          <w:spacing w:val="0"/>
          <w:color w:val="000000"/>
          <w:b w:val="off"/>
          <w:i w:val="off"/>
        </w:rPr>
        <w:t>–, Unregierbarkeit, in: Habermas (1979a).</w:t>
      </w:r>
      <w:bookmarkEnd w:id="7257"/>
    </w:p>
    <w:p>
      <w:pPr>
        <w:pageBreakBefore w:val="off"/>
        <w:tabs/>
        <w:wordWrap w:val="off"/>
        <w:spacing w:before="0" w:after="0" w:line="780" w:lineRule="atLeast"/>
        <w:ind w:left="40" w:right="100" w:hanging="20"/>
        <w:jc w:val="both"/>
        <w:textAlignment w:val="baseline"/>
        <w:rPr>
          <w:sz w:val="52"/>
        </w:rPr>
      </w:pPr>
      <w:bookmarkStart w:name="" w:id="7258"/>
      <w:r>
        <w:rPr>
          <w:rFonts w:ascii="TimesNewRoman" w:hAnsi="TimesNewRoman" w:cs="TimesNewRoman" w:eastAsia="TimesNewRoman"/>
          <w:sz w:val="52"/>
          <w:spacing w:val="0"/>
          <w:color w:val="000000"/>
          <w:b w:val="off"/>
          <w:i w:val="off"/>
        </w:rPr>
        <w:t>–, Konkurrenzpartei und kollektive politische Identität, in: Roth (1980).</w:t>
      </w:r>
      <w:r>
        <w:rPr>
          <w:rFonts w:ascii="TimesNewRoman" w:hAnsi="TimesNewRoman" w:cs="TimesNewRoman" w:eastAsia="TimesNewRoman"/>
          <w:sz w:val="52"/>
          <w:spacing w:val="0"/>
          <w:color w:val="000000"/>
          <w:b w:val="off"/>
          <w:i w:val="off"/>
        </w:rPr>
        <w:t>Parsons, T., The Structure of Social Action, N. Y. 1949²a</w:t>
      </w:r>
      <w:bookmarkEnd w:id="7258"/>
    </w:p>
    <w:p>
      <w:pPr>
        <w:pageBreakBefore w:val="off"/>
        <w:tabs/>
        <w:wordWrap w:val="off"/>
        <w:spacing w:before="0" w:after="0" w:line="780" w:lineRule="atLeast"/>
        <w:ind w:left="20" w:right="0"/>
        <w:jc w:val="both"/>
        <w:textAlignment w:val="baseline"/>
        <w:rPr>
          <w:sz w:val="52"/>
        </w:rPr>
      </w:pPr>
      <w:bookmarkStart w:name="" w:id="7259"/>
      <w:r>
        <w:rPr>
          <w:rFonts w:ascii="TimesNewRoman" w:hAnsi="TimesNewRoman" w:cs="TimesNewRoman" w:eastAsia="TimesNewRoman"/>
          <w:sz w:val="52"/>
          <w:spacing w:val="0"/>
          <w:color w:val="000000"/>
          <w:b w:val="off"/>
          <w:i w:val="off"/>
        </w:rPr>
        <w:t>–, Essays in Sociological Theory, Rev. ed., N. Y. 1949b.</w:t>
      </w:r>
      <w:bookmarkEnd w:id="7259"/>
    </w:p>
    <w:p>
      <w:pPr>
        <w:pageBreakBefore w:val="off"/>
        <w:tabs/>
        <w:wordWrap w:val="off"/>
        <w:spacing w:before="0" w:after="0" w:line="780" w:lineRule="atLeast"/>
        <w:ind w:left="20" w:right="0"/>
        <w:jc w:val="both"/>
        <w:textAlignment w:val="baseline"/>
        <w:rPr>
          <w:sz w:val="52"/>
        </w:rPr>
      </w:pPr>
      <w:bookmarkStart w:name="" w:id="7260"/>
      <w:r>
        <w:rPr>
          <w:rFonts w:ascii="TimesNewRoman" w:hAnsi="TimesNewRoman" w:cs="TimesNewRoman" w:eastAsia="TimesNewRoman"/>
          <w:sz w:val="52"/>
          <w:spacing w:val="0"/>
          <w:color w:val="000000"/>
          <w:b w:val="off"/>
          <w:i w:val="off"/>
        </w:rPr>
        <w:t>–, The Professions and the Social Structure, 1949c, in: ders. (1949b).</w:t>
      </w:r>
      <w:bookmarkEnd w:id="7260"/>
    </w:p>
    <w:p>
      <w:pPr>
        <w:pageBreakBefore w:val="off"/>
        <w:tabs/>
        <w:wordWrap w:val="off"/>
        <w:spacing w:before="0" w:after="0" w:line="780" w:lineRule="atLeast"/>
        <w:ind w:left="20" w:right="0"/>
        <w:jc w:val="both"/>
        <w:textAlignment w:val="baseline"/>
        <w:rPr>
          <w:sz w:val="52"/>
        </w:rPr>
      </w:pPr>
      <w:bookmarkStart w:name="" w:id="7261"/>
      <w:r>
        <w:rPr>
          <w:rFonts w:ascii="TimesNewRoman" w:hAnsi="TimesNewRoman" w:cs="TimesNewRoman" w:eastAsia="TimesNewRoman"/>
          <w:sz w:val="52"/>
          <w:spacing w:val="0"/>
          <w:color w:val="000000"/>
          <w:b w:val="off"/>
          <w:i w:val="off"/>
        </w:rPr>
        <w:t>–, The Motivation of Economic Activities, 1949d, in: ders. (1949b).</w:t>
      </w:r>
      <w:bookmarkEnd w:id="7261"/>
    </w:p>
    <w:p>
      <w:pPr>
        <w:pageBreakBefore w:val="off"/>
        <w:tabs/>
        <w:wordWrap w:val="off"/>
        <w:spacing w:before="0" w:after="0" w:line="780" w:lineRule="atLeast"/>
        <w:ind w:left="20" w:right="0"/>
        <w:jc w:val="both"/>
        <w:textAlignment w:val="baseline"/>
        <w:rPr>
          <w:sz w:val="52"/>
        </w:rPr>
      </w:pPr>
      <w:bookmarkStart w:name="" w:id="7262"/>
      <w:r>
        <w:rPr>
          <w:rFonts w:ascii="TimesNewRoman" w:hAnsi="TimesNewRoman" w:cs="TimesNewRoman" w:eastAsia="TimesNewRoman"/>
          <w:sz w:val="52"/>
          <w:spacing w:val="0"/>
          <w:color w:val="000000"/>
          <w:b w:val="off"/>
          <w:i w:val="off"/>
        </w:rPr>
        <w:t>--, The Social System, N. Y. 1951a.</w:t>
      </w:r>
      <w:bookmarkEnd w:id="7262"/>
    </w:p>
    <w:p>
      <w:pPr>
        <w:pageBreakBefore w:val="off"/>
        <w:tabs/>
        <w:wordWrap w:val="off"/>
        <w:spacing w:before="0" w:after="0" w:line="780" w:lineRule="atLeast"/>
        <w:ind w:left="20" w:right="0"/>
        <w:jc w:val="both"/>
        <w:textAlignment w:val="baseline"/>
        <w:rPr>
          <w:sz w:val="52"/>
        </w:rPr>
      </w:pPr>
      <w:bookmarkStart w:name="" w:id="7263"/>
      <w:r>
        <w:rPr>
          <w:rFonts w:ascii="TimesNewRoman" w:hAnsi="TimesNewRoman" w:cs="TimesNewRoman" w:eastAsia="TimesNewRoman"/>
          <w:sz w:val="52"/>
          <w:spacing w:val="0"/>
          <w:color w:val="000000"/>
          <w:b w:val="off"/>
          <w:i w:val="off"/>
        </w:rPr>
        <w:t>–, Toward a General Theory of Action, N. Y. 1951b.</w:t>
      </w:r>
      <w:bookmarkEnd w:id="7263"/>
    </w:p>
    <w:p>
      <w:pPr>
        <w:pageBreakBefore w:val="off"/>
        <w:tabs/>
        <w:wordWrap w:val="off"/>
        <w:spacing w:before="0" w:after="0" w:line="780" w:lineRule="atLeast"/>
        <w:ind w:left="20" w:right="0"/>
        <w:jc w:val="both"/>
        <w:textAlignment w:val="baseline"/>
        <w:rPr>
          <w:sz w:val="52"/>
        </w:rPr>
      </w:pPr>
      <w:bookmarkStart w:name="" w:id="7264"/>
      <w:r>
        <w:rPr>
          <w:rFonts w:ascii="TimesNewRoman" w:hAnsi="TimesNewRoman" w:cs="TimesNewRoman" w:eastAsia="TimesNewRoman"/>
          <w:sz w:val="52"/>
          <w:spacing w:val="0"/>
          <w:color w:val="000000"/>
          <w:b w:val="off"/>
          <w:i w:val="off"/>
        </w:rPr>
        <w:t>Parsons, T. et al. Working Papers in the Theory of Action, N. Y. 1953.</w:t>
      </w:r>
      <w:bookmarkEnd w:id="7264"/>
    </w:p>
    <w:p>
      <w:pPr>
        <w:pageBreakBefore w:val="off"/>
        <w:tabs/>
        <w:wordWrap w:val="off"/>
        <w:spacing w:before="0" w:after="0" w:line="780" w:lineRule="atLeast"/>
        <w:ind w:left="600" w:right="120" w:hanging="580"/>
        <w:jc w:val="both"/>
        <w:textAlignment w:val="baseline"/>
        <w:rPr>
          <w:sz w:val="52"/>
        </w:rPr>
      </w:pPr>
      <w:bookmarkStart w:name="" w:id="7265"/>
      <w:r>
        <w:rPr>
          <w:rFonts w:ascii="TimesNewRoman" w:hAnsi="TimesNewRoman" w:cs="TimesNewRoman" w:eastAsia="TimesNewRoman"/>
          <w:sz w:val="52"/>
          <w:spacing w:val="0"/>
          <w:color w:val="000000"/>
          <w:b w:val="off"/>
          <w:i w:val="off"/>
        </w:rPr>
        <w:t>Parsons, T., Introduction, in: Max Weber, The Sociology of Religion,</w:t>
      </w:r>
      <w:r>
        <w:rPr>
          <w:rFonts w:ascii="TimesNewRoman" w:hAnsi="TimesNewRoman" w:cs="TimesNewRoman" w:eastAsia="TimesNewRoman"/>
          <w:sz w:val="52"/>
          <w:spacing w:val="0"/>
          <w:color w:val="000000"/>
          <w:b w:val="off"/>
          <w:i w:val="off"/>
        </w:rPr>
        <w:t>Boston 1964.</w:t>
      </w:r>
      <w:bookmarkEnd w:id="7265"/>
    </w:p>
    <w:p>
      <w:pPr>
        <w:pageBreakBefore w:val="off"/>
        <w:tabs/>
        <w:wordWrap w:val="off"/>
        <w:spacing w:before="0" w:after="0" w:line="780" w:lineRule="atLeast"/>
        <w:ind w:left="20" w:right="0"/>
        <w:jc w:val="both"/>
        <w:textAlignment w:val="baseline"/>
        <w:rPr>
          <w:sz w:val="52"/>
        </w:rPr>
      </w:pPr>
      <w:bookmarkStart w:name="" w:id="7266"/>
      <w:r>
        <w:rPr>
          <w:rFonts w:ascii="TimesNewRoman" w:hAnsi="TimesNewRoman" w:cs="TimesNewRoman" w:eastAsia="TimesNewRoman"/>
          <w:sz w:val="52"/>
          <w:spacing w:val="0"/>
          <w:color w:val="000000"/>
          <w:b w:val="off"/>
          <w:i w:val="off"/>
        </w:rPr>
        <w:t>–, Societies, Englewood Cliffs, 1966.</w:t>
      </w:r>
      <w:bookmarkEnd w:id="7266"/>
    </w:p>
    <w:p>
      <w:pPr>
        <w:pageBreakBefore w:val="off"/>
        <w:tabs/>
        <w:wordWrap w:val="off"/>
        <w:spacing w:before="0" w:after="0" w:line="780" w:lineRule="atLeast"/>
        <w:ind w:left="20" w:right="0"/>
        <w:jc w:val="both"/>
        <w:textAlignment w:val="baseline"/>
        <w:rPr>
          <w:sz w:val="52"/>
        </w:rPr>
      </w:pPr>
      <w:bookmarkStart w:name="" w:id="7267"/>
      <w:r>
        <w:rPr>
          <w:rFonts w:ascii="TimesNewRoman" w:hAnsi="TimesNewRoman" w:cs="TimesNewRoman" w:eastAsia="TimesNewRoman"/>
          <w:sz w:val="52"/>
          <w:spacing w:val="0"/>
          <w:color w:val="000000"/>
          <w:b w:val="off"/>
          <w:i w:val="off"/>
        </w:rPr>
        <w:t>–, Sociological Theory and Modern Society, N. Y. 1967a.</w:t>
      </w:r>
      <w:bookmarkEnd w:id="7267"/>
    </w:p>
    <w:p>
      <w:pPr>
        <w:pageBreakBefore w:val="off"/>
        <w:tabs/>
        <w:wordWrap w:val="off"/>
        <w:spacing w:before="0" w:after="0" w:line="780" w:lineRule="atLeast"/>
        <w:ind w:left="600" w:right="120" w:hanging="580"/>
        <w:jc w:val="both"/>
        <w:textAlignment w:val="baseline"/>
        <w:rPr>
          <w:sz w:val="52"/>
        </w:rPr>
      </w:pPr>
      <w:bookmarkStart w:name="" w:id="7268"/>
      <w:r>
        <w:rPr>
          <w:rFonts w:ascii="TimesNewRoman" w:hAnsi="TimesNewRoman" w:cs="TimesNewRoman" w:eastAsia="TimesNewRoman"/>
          <w:sz w:val="52"/>
          <w:spacing w:val="0"/>
          <w:color w:val="000000"/>
          <w:b w:val="off"/>
          <w:i w:val="off"/>
        </w:rPr>
        <w:t>–, Durkheim's Contribution to the Theory of Integration of Social</w:t>
      </w:r>
      <w:r>
        <w:rPr>
          <w:rFonts w:ascii="TimesNewRoman" w:hAnsi="TimesNewRoman" w:cs="TimesNewRoman" w:eastAsia="TimesNewRoman"/>
          <w:sz w:val="52"/>
          <w:spacing w:val="0"/>
          <w:color w:val="000000"/>
          <w:b w:val="off"/>
          <w:i w:val="off"/>
        </w:rPr>
        <w:t>Systems, 1967b, in: ders. (1967a), 3 ff.</w:t>
      </w:r>
      <w:bookmarkEnd w:id="7268"/>
    </w:p>
    <w:p>
      <w:pPr>
        <w:pageBreakBefore w:val="off"/>
        <w:tabs/>
        <w:wordWrap w:val="off"/>
        <w:spacing w:before="0" w:after="0" w:line="780" w:lineRule="atLeast"/>
        <w:ind w:left="560" w:right="140" w:hanging="540"/>
        <w:jc w:val="both"/>
        <w:textAlignment w:val="baseline"/>
        <w:rPr>
          <w:sz w:val="52"/>
        </w:rPr>
      </w:pPr>
      <w:bookmarkStart w:name="" w:id="7269"/>
      <w:r>
        <w:rPr>
          <w:rFonts w:ascii="TimesNewRoman" w:hAnsi="TimesNewRoman" w:cs="TimesNewRoman" w:eastAsia="TimesNewRoman"/>
          <w:sz w:val="52"/>
          <w:spacing w:val="0"/>
          <w:color w:val="000000"/>
          <w:b w:val="off"/>
          <w:i w:val="off"/>
        </w:rPr>
        <w:t xml:space="preserve">-, Some Reflections of the Place of Force in Social Process, 1967c, in </w:t>
      </w:r>
      <w:r>
        <w:rPr>
          <w:rFonts w:ascii="TimesNewRoman" w:hAnsi="TimesNewRoman" w:cs="TimesNewRoman" w:eastAsia="TimesNewRoman"/>
          <w:sz w:val="52"/>
          <w:spacing w:val="0"/>
          <w:color w:val="000000"/>
          <w:b w:val="off"/>
          <w:i w:val="off"/>
        </w:rPr>
        <w:t>ders. (1967a), 264 ff.</w:t>
      </w:r>
      <w:bookmarkEnd w:id="7269"/>
    </w:p>
    <w:p>
      <w:pPr>
        <w:pageBreakBefore w:val="off"/>
        <w:tabs/>
        <w:wordWrap w:val="off"/>
        <w:spacing w:before="0" w:after="0" w:line="780" w:lineRule="atLeast"/>
        <w:ind w:left="640" w:right="160" w:hanging="620"/>
        <w:jc w:val="both"/>
        <w:textAlignment w:val="baseline"/>
        <w:rPr>
          <w:sz w:val="52"/>
        </w:rPr>
      </w:pPr>
      <w:bookmarkStart w:name="" w:id="7270"/>
      <w:r>
        <w:rPr>
          <w:rFonts w:ascii="TimesNewRoman" w:hAnsi="TimesNewRoman" w:cs="TimesNewRoman" w:eastAsia="TimesNewRoman"/>
          <w:sz w:val="52"/>
          <w:spacing w:val="0"/>
          <w:color w:val="000000"/>
          <w:b w:val="off"/>
          <w:i w:val="off"/>
        </w:rPr>
        <w:t>–, Pattern Variables Revisited. A Response to Dubin, 1967d, in: ders.</w:t>
      </w:r>
      <w:r>
        <w:rPr>
          <w:rFonts w:ascii="TimesNewRoman" w:hAnsi="TimesNewRoman" w:cs="TimesNewRoman" w:eastAsia="TimesNewRoman"/>
          <w:sz w:val="52"/>
          <w:spacing w:val="0"/>
          <w:color w:val="000000"/>
          <w:b w:val="off"/>
          <w:i w:val="off"/>
        </w:rPr>
        <w:t>(1967a), 192 ff.</w:t>
      </w:r>
      <w:bookmarkEnd w:id="7270"/>
    </w:p>
    <w:p>
      <w:pPr>
        <w:pageBreakBefore w:val="off"/>
        <w:tabs/>
        <w:wordWrap w:val="off"/>
        <w:spacing w:before="0" w:after="0" w:line="780" w:lineRule="atLeast"/>
        <w:ind w:left="20" w:right="0"/>
        <w:jc w:val="both"/>
        <w:textAlignment w:val="baseline"/>
        <w:rPr>
          <w:sz w:val="52"/>
        </w:rPr>
      </w:pPr>
      <w:bookmarkStart w:name="" w:id="7271"/>
      <w:r>
        <w:rPr>
          <w:rFonts w:ascii="TimesNewRoman" w:hAnsi="TimesNewRoman" w:cs="TimesNewRoman" w:eastAsia="TimesNewRoman"/>
          <w:sz w:val="52"/>
          <w:spacing w:val="0"/>
          <w:color w:val="000000"/>
          <w:b w:val="off"/>
          <w:i w:val="off"/>
        </w:rPr>
        <w:t>-, On the Concept of Political Power, 1967e, in: ders. (1967a), 318 ff.</w:t>
      </w:r>
      <w:bookmarkEnd w:id="7271"/>
    </w:p>
    <w:p>
      <w:pPr>
        <w:pageBreakBefore w:val="off"/>
        <w:tabs/>
        <w:wordWrap w:val="off"/>
        <w:spacing w:before="0" w:after="0" w:line="780" w:lineRule="atLeast"/>
        <w:ind w:left="20" w:right="0"/>
        <w:jc w:val="both"/>
        <w:textAlignment w:val="baseline"/>
        <w:rPr>
          <w:sz w:val="52"/>
        </w:rPr>
      </w:pPr>
      <w:bookmarkStart w:name="" w:id="7272"/>
      <w:r>
        <w:rPr>
          <w:rFonts w:ascii="TimesNewRoman" w:hAnsi="TimesNewRoman" w:cs="TimesNewRoman" w:eastAsia="TimesNewRoman"/>
          <w:sz w:val="52"/>
          <w:spacing w:val="0"/>
          <w:color w:val="000000"/>
          <w:b w:val="off"/>
          <w:i w:val="off"/>
        </w:rPr>
        <w:t>-, On the Concept of Influence, 1967f, in: ders.(1967a),361 ff.</w:t>
      </w:r>
      <w:bookmarkEnd w:id="7272"/>
    </w:p>
    <w:p>
      <w:pPr>
        <w:pageBreakBefore w:val="off"/>
        <w:tabs/>
        <w:wordWrap w:val="off"/>
        <w:spacing w:before="0" w:after="0" w:line="780" w:lineRule="atLeast"/>
        <w:ind w:left="600" w:right="200" w:hanging="580"/>
        <w:jc w:val="both"/>
        <w:textAlignment w:val="baseline"/>
        <w:rPr>
          <w:sz w:val="52"/>
        </w:rPr>
      </w:pPr>
      <w:bookmarkStart w:name="" w:id="7273"/>
      <w:r>
        <w:rPr>
          <w:rFonts w:ascii="TimesNewRoman" w:hAnsi="TimesNewRoman" w:cs="TimesNewRoman" w:eastAsia="TimesNewRoman"/>
          <w:sz w:val="52"/>
          <w:spacing w:val="0"/>
          <w:color w:val="000000"/>
          <w:b w:val="off"/>
          <w:i w:val="off"/>
        </w:rPr>
        <w:t>-, On the Concept of Value Commitments, Soc. Inquiry, 38, 1968,</w:t>
      </w:r>
      <w:r>
        <w:rPr>
          <w:rFonts w:ascii="TimesNewRoman" w:hAnsi="TimesNewRoman" w:cs="TimesNewRoman" w:eastAsia="TimesNewRoman"/>
          <w:sz w:val="52"/>
          <w:spacing w:val="0"/>
          <w:color w:val="000000"/>
          <w:b w:val="off"/>
          <w:i w:val="off"/>
        </w:rPr>
        <w:t>135 ff.</w:t>
      </w:r>
      <w:bookmarkEnd w:id="7273"/>
    </w:p>
    <w:p>
      <w:pPr>
        <w:pageBreakBefore w:val="off"/>
        <w:tabs/>
        <w:wordWrap w:val="off"/>
        <w:spacing w:before="0" w:after="0" w:line="780" w:lineRule="atLeast"/>
        <w:ind w:left="20" w:right="0"/>
        <w:jc w:val="both"/>
        <w:textAlignment w:val="baseline"/>
        <w:rPr>
          <w:sz w:val="52"/>
        </w:rPr>
      </w:pPr>
      <w:bookmarkStart w:name="" w:id="7274"/>
      <w:r>
        <w:rPr>
          <w:rFonts w:ascii="TimesNewRoman" w:hAnsi="TimesNewRoman" w:cs="TimesNewRoman" w:eastAsia="TimesNewRoman"/>
          <w:sz w:val="52"/>
          <w:spacing w:val="0"/>
          <w:color w:val="000000"/>
          <w:b w:val="off"/>
          <w:i w:val="off"/>
        </w:rPr>
        <w:t>–, Politics and Social Structure, N. Y. 1969.</w:t>
      </w:r>
      <w:bookmarkEnd w:id="7274"/>
    </w:p>
    <w:p>
      <w:pPr>
        <w:pageBreakBefore w:val="off"/>
        <w:tabs/>
        <w:wordWrap w:val="off"/>
        <w:spacing w:before="0" w:after="0" w:line="780" w:lineRule="atLeast"/>
        <w:ind w:left="560" w:right="200" w:hanging="540"/>
        <w:jc w:val="both"/>
        <w:textAlignment w:val="baseline"/>
        <w:rPr>
          <w:sz w:val="52"/>
        </w:rPr>
      </w:pPr>
      <w:bookmarkStart w:name="" w:id="7275"/>
      <w:r>
        <w:rPr>
          <w:rFonts w:ascii="TimesNewRoman" w:hAnsi="TimesNewRoman" w:cs="TimesNewRoman" w:eastAsia="TimesNewRoman"/>
          <w:sz w:val="52"/>
          <w:spacing w:val="0"/>
          <w:color w:val="000000"/>
          <w:b w:val="off"/>
          <w:i w:val="off"/>
        </w:rPr>
        <w:t>-, Some Problems of General Theory in Sociology, in: Mckinney,</w:t>
      </w:r>
      <w:r>
        <w:rPr>
          <w:rFonts w:ascii="TimesNewRoman" w:hAnsi="TimesNewRoman" w:cs="TimesNewRoman" w:eastAsia="TimesNewRoman"/>
          <w:sz w:val="52"/>
          <w:spacing w:val="0"/>
          <w:color w:val="000000"/>
          <w:b w:val="off"/>
          <w:i w:val="off"/>
        </w:rPr>
        <w:t>Tirya-kan (1970), 27 ff.</w:t>
      </w:r>
      <w:bookmarkEnd w:id="7275"/>
    </w:p>
    <w:p>
      <w:pPr>
        <w:pageBreakBefore w:val="off"/>
        <w:tabs/>
        <w:wordWrap w:val="off"/>
        <w:spacing w:before="0" w:after="0" w:line="780" w:lineRule="atLeast"/>
        <w:ind w:left="20" w:right="0"/>
        <w:jc w:val="both"/>
        <w:textAlignment w:val="baseline"/>
        <w:rPr>
          <w:sz w:val="52"/>
        </w:rPr>
      </w:pPr>
      <w:bookmarkStart w:name="" w:id="7276"/>
      <w:r>
        <w:rPr>
          <w:rFonts w:ascii="TimesNewRoman" w:hAnsi="TimesNewRoman" w:cs="TimesNewRoman" w:eastAsia="TimesNewRoman"/>
          <w:sz w:val="52"/>
          <w:spacing w:val="0"/>
          <w:color w:val="000000"/>
          <w:b w:val="off"/>
          <w:i w:val="off"/>
        </w:rPr>
        <w:t>–, The System of Modern Societies, Englewood Cliffs 1971.</w:t>
      </w:r>
      <w:bookmarkEnd w:id="7276"/>
    </w:p>
    <w:p>
      <w:pPr>
        <w:pageBreakBefore w:val="off"/>
        <w:tabs/>
        <w:wordWrap w:val="off"/>
        <w:spacing w:before="260" w:after="0" w:line="600" w:lineRule="atLeast"/>
        <w:ind w:left="300" w:right="0"/>
        <w:jc w:val="both"/>
        <w:textAlignment w:val="baseline"/>
        <w:rPr>
          <w:sz w:val="44"/>
        </w:rPr>
        <w:sectPr>
          <w:footerReference r:id="rId887"/>
          <w:headerReference r:id="rId888" w:type="default"/>
          <w:type w:val="nextPage"/>
          <w:pgSz w:w="20740" w:h="31680"/>
          <w:pgMar w:left="2720" w:top="2080" w:right="2720" w:bottom="2080" w:header="1780" w:footer="1780"/>
          <w:cols w:num="1"/>
        </w:sectPr>
      </w:pPr>
      <w:bookmarkStart w:name="" w:id="7277"/>
      <w:r>
        <w:rPr>
          <w:rFonts w:ascii="楷体" w:hAnsi="楷体" w:cs="楷体" w:eastAsia="楷体"/>
          <w:sz w:val="44"/>
          <w:spacing w:val="0"/>
          <w:color w:val="000000"/>
          <w:b w:val="off"/>
          <w:i w:val="off"/>
        </w:rPr>
        <w:t>412</w:t>
      </w:r>
      <w:bookmarkEnd w:id="7277"/>
    </w:p>
    <w:p>
      <w:pPr>
        <w:pageBreakBefore w:val="off"/>
        <w:tabs/>
        <w:wordWrap w:val="off"/>
        <w:spacing w:before="0" w:after="0" w:line="680" w:lineRule="atLeast"/>
        <w:ind w:left="140" w:right="0"/>
        <w:jc w:val="both"/>
        <w:textAlignment w:val="baseline"/>
        <w:rPr>
          <w:sz w:val="50"/>
        </w:rPr>
      </w:pPr>
      <w:bookmarkStart w:name="" w:id="7278"/>
      <w:r>
        <w:rPr>
          <w:rFonts w:ascii="宋体" w:hAnsi="宋体" w:cs="宋体" w:eastAsia="宋体"/>
          <w:sz w:val="50"/>
          <w:spacing w:val="0"/>
          <w:color w:val="000000"/>
          <w:b w:val="off"/>
          <w:i w:val="off"/>
        </w:rPr>
        <w:t>参考文献</w:t>
      </w:r>
      <w:bookmarkEnd w:id="7278"/>
    </w:p>
    <w:p>
      <w:pPr>
        <w:pageBreakBefore w:val="off"/>
        <w:tabs/>
        <w:wordWrap w:val="off"/>
        <w:spacing w:before="0" w:after="0" w:line="720" w:lineRule="atLeast"/>
        <w:ind w:left="660" w:right="0" w:hanging="520"/>
        <w:jc w:val="both"/>
        <w:textAlignment w:val="baseline"/>
        <w:rPr>
          <w:sz w:val="52"/>
        </w:rPr>
      </w:pPr>
      <w:bookmarkStart w:name="" w:id="7279"/>
      <w:r>
        <w:rPr>
          <w:rFonts w:ascii="TimesNewRoman" w:hAnsi="TimesNewRoman" w:cs="TimesNewRoman" w:eastAsia="TimesNewRoman"/>
          <w:sz w:val="52"/>
          <w:spacing w:val="0"/>
          <w:color w:val="000000"/>
          <w:b w:val="off"/>
          <w:i w:val="off"/>
        </w:rPr>
        <w:t>-, Durkheim on Religion Revisited, Another Look at the Elementary</w:t>
      </w:r>
      <w:r>
        <w:rPr>
          <w:rFonts w:ascii="TimesNewRoman" w:hAnsi="TimesNewRoman" w:cs="TimesNewRoman" w:eastAsia="TimesNewRoman"/>
          <w:sz w:val="52"/>
          <w:spacing w:val="0"/>
          <w:color w:val="000000"/>
          <w:b w:val="off"/>
          <w:i w:val="off"/>
        </w:rPr>
        <w:t>Form of the Religious Life, in: Glock, Hammond (1973), 156 ff.</w:t>
      </w:r>
      <w:bookmarkEnd w:id="7279"/>
    </w:p>
    <w:p>
      <w:pPr>
        <w:pageBreakBefore w:val="off"/>
        <w:tabs/>
        <w:wordWrap w:val="off"/>
        <w:spacing w:before="0" w:after="0" w:line="720" w:lineRule="atLeast"/>
        <w:ind w:left="140" w:right="0"/>
        <w:jc w:val="both"/>
        <w:textAlignment w:val="baseline"/>
        <w:rPr>
          <w:sz w:val="52"/>
        </w:rPr>
      </w:pPr>
      <w:bookmarkStart w:name="" w:id="7280"/>
      <w:r>
        <w:rPr>
          <w:rFonts w:ascii="TimesNewRoman" w:hAnsi="TimesNewRoman" w:cs="TimesNewRoman" w:eastAsia="TimesNewRoman"/>
          <w:sz w:val="52"/>
          <w:spacing w:val="0"/>
          <w:color w:val="000000"/>
          <w:b w:val="off"/>
          <w:i w:val="off"/>
        </w:rPr>
        <w:t>- - , Social Systems and the Evolution of Action Theory, N. Y. 1977a.</w:t>
      </w:r>
      <w:bookmarkEnd w:id="7280"/>
    </w:p>
    <w:p>
      <w:pPr>
        <w:pageBreakBefore w:val="off"/>
        <w:tabs/>
        <w:wordWrap w:val="off"/>
        <w:spacing w:before="0" w:after="0" w:line="720" w:lineRule="atLeast"/>
        <w:ind w:left="740" w:right="40" w:hanging="600"/>
        <w:jc w:val="both"/>
        <w:textAlignment w:val="baseline"/>
        <w:rPr>
          <w:sz w:val="52"/>
        </w:rPr>
      </w:pPr>
      <w:bookmarkStart w:name="" w:id="7281"/>
      <w:r>
        <w:rPr>
          <w:rFonts w:ascii="TimesNewRoman" w:hAnsi="TimesNewRoman" w:cs="TimesNewRoman" w:eastAsia="TimesNewRoman"/>
          <w:sz w:val="52"/>
          <w:spacing w:val="0"/>
          <w:color w:val="000000"/>
          <w:b w:val="off"/>
          <w:i w:val="off"/>
        </w:rPr>
        <w:t>-, On Building Social Systems: A Personal History, 1977b, in: ders.</w:t>
      </w:r>
      <w:r>
        <w:rPr>
          <w:rFonts w:ascii="TimesNewRoman" w:hAnsi="TimesNewRoman" w:cs="TimesNewRoman" w:eastAsia="TimesNewRoman"/>
          <w:sz w:val="52"/>
          <w:spacing w:val="0"/>
          <w:color w:val="000000"/>
          <w:b w:val="off"/>
          <w:i w:val="off"/>
        </w:rPr>
        <w:t>(1977a), 22 ff.</w:t>
      </w:r>
      <w:bookmarkEnd w:id="7281"/>
    </w:p>
    <w:p>
      <w:pPr>
        <w:pageBreakBefore w:val="off"/>
        <w:tabs/>
        <w:wordWrap w:val="off"/>
        <w:spacing w:before="0" w:after="0" w:line="720" w:lineRule="atLeast"/>
        <w:ind w:left="140" w:right="0"/>
        <w:jc w:val="both"/>
        <w:textAlignment w:val="baseline"/>
        <w:rPr>
          <w:sz w:val="52"/>
        </w:rPr>
      </w:pPr>
      <w:bookmarkStart w:name="" w:id="7282"/>
      <w:r>
        <w:rPr>
          <w:rFonts w:ascii="TimesNewRoman" w:hAnsi="TimesNewRoman" w:cs="TimesNewRoman" w:eastAsia="TimesNewRoman"/>
          <w:sz w:val="52"/>
          <w:spacing w:val="0"/>
          <w:color w:val="000000"/>
          <w:b w:val="off"/>
          <w:i w:val="off"/>
        </w:rPr>
        <w:t>–, Social Systems, 1977c, in: ders. (1977a).</w:t>
      </w:r>
      <w:bookmarkEnd w:id="7282"/>
    </w:p>
    <w:p>
      <w:pPr>
        <w:pageBreakBefore w:val="off"/>
        <w:tabs/>
        <w:wordWrap w:val="off"/>
        <w:spacing w:before="0" w:after="0" w:line="720" w:lineRule="atLeast"/>
        <w:ind w:left="140" w:right="0"/>
        <w:jc w:val="both"/>
        <w:textAlignment w:val="baseline"/>
        <w:rPr>
          <w:sz w:val="52"/>
        </w:rPr>
      </w:pPr>
      <w:bookmarkStart w:name="" w:id="7283"/>
      <w:r>
        <w:rPr>
          <w:rFonts w:ascii="TimesNewRoman" w:hAnsi="TimesNewRoman" w:cs="TimesNewRoman" w:eastAsia="TimesNewRoman"/>
          <w:sz w:val="52"/>
          <w:spacing w:val="0"/>
          <w:color w:val="000000"/>
          <w:b w:val="off"/>
          <w:i w:val="off"/>
        </w:rPr>
        <w:t>–, Review of Harold J. Bershady, 1977d, in: ders. (1977a).</w:t>
      </w:r>
      <w:bookmarkEnd w:id="7283"/>
    </w:p>
    <w:p>
      <w:pPr>
        <w:pageBreakBefore w:val="off"/>
        <w:tabs/>
        <w:wordWrap w:val="off"/>
        <w:spacing w:before="0" w:after="0" w:line="720" w:lineRule="atLeast"/>
        <w:ind w:left="140" w:right="0"/>
        <w:jc w:val="both"/>
        <w:textAlignment w:val="baseline"/>
        <w:rPr>
          <w:sz w:val="52"/>
        </w:rPr>
      </w:pPr>
      <w:bookmarkStart w:name="" w:id="7284"/>
      <w:r>
        <w:rPr>
          <w:rFonts w:ascii="TimesNewRoman" w:hAnsi="TimesNewRoman" w:cs="TimesNewRoman" w:eastAsia="TimesNewRoman"/>
          <w:sz w:val="52"/>
          <w:spacing w:val="0"/>
          <w:color w:val="000000"/>
          <w:b w:val="off"/>
          <w:i w:val="off"/>
        </w:rPr>
        <w:t>–, Social Interaction, 1977e, in: ders. (1977a).</w:t>
      </w:r>
      <w:bookmarkEnd w:id="7284"/>
    </w:p>
    <w:p>
      <w:pPr>
        <w:pageBreakBefore w:val="off"/>
        <w:tabs/>
        <w:wordWrap w:val="off"/>
        <w:spacing w:before="0" w:after="0" w:line="720" w:lineRule="atLeast"/>
        <w:ind w:left="140" w:right="0"/>
        <w:jc w:val="both"/>
        <w:textAlignment w:val="baseline"/>
        <w:rPr>
          <w:sz w:val="52"/>
        </w:rPr>
      </w:pPr>
      <w:bookmarkStart w:name="" w:id="7285"/>
      <w:r>
        <w:rPr>
          <w:rFonts w:ascii="TimesNewRoman" w:hAnsi="TimesNewRoman" w:cs="TimesNewRoman" w:eastAsia="TimesNewRoman"/>
          <w:sz w:val="52"/>
          <w:spacing w:val="0"/>
          <w:color w:val="000000"/>
          <w:b w:val="off"/>
          <w:i w:val="off"/>
        </w:rPr>
        <w:t>–, Action Theory and the Human Condition, N. Y. 1978a</w:t>
      </w:r>
      <w:bookmarkEnd w:id="7285"/>
    </w:p>
    <w:p>
      <w:pPr>
        <w:pageBreakBefore w:val="off"/>
        <w:tabs/>
        <w:wordWrap w:val="off"/>
        <w:spacing w:before="0" w:after="0" w:line="720" w:lineRule="atLeast"/>
        <w:ind w:left="700" w:right="40" w:hanging="560"/>
        <w:jc w:val="both"/>
        <w:textAlignment w:val="baseline"/>
        <w:rPr>
          <w:sz w:val="52"/>
        </w:rPr>
      </w:pPr>
      <w:bookmarkStart w:name="" w:id="7286"/>
      <w:r>
        <w:rPr>
          <w:rFonts w:ascii="TimesNewRoman" w:hAnsi="TimesNewRoman" w:cs="TimesNewRoman" w:eastAsia="TimesNewRoman"/>
          <w:sz w:val="52"/>
          <w:spacing w:val="0"/>
          <w:color w:val="000000"/>
          <w:b w:val="off"/>
          <w:i w:val="off"/>
        </w:rPr>
        <w:t>–, A Paradigm of the Human Condition,1978b, in: ders. (1978a), 352</w:t>
      </w:r>
      <w:r>
        <w:rPr>
          <w:rFonts w:ascii="TimesNewRoman" w:hAnsi="TimesNewRoman" w:cs="TimesNewRoman" w:eastAsia="TimesNewRoman"/>
          <w:sz w:val="52"/>
          <w:spacing w:val="0"/>
          <w:color w:val="000000"/>
          <w:b w:val="off"/>
          <w:i w:val="off"/>
        </w:rPr>
        <w:t>ff.</w:t>
      </w:r>
      <w:bookmarkEnd w:id="7286"/>
    </w:p>
    <w:p>
      <w:pPr>
        <w:pageBreakBefore w:val="off"/>
        <w:tabs/>
        <w:wordWrap w:val="off"/>
        <w:spacing w:before="0" w:after="0" w:line="720" w:lineRule="atLeast"/>
        <w:ind w:left="140" w:right="0"/>
        <w:jc w:val="both"/>
        <w:textAlignment w:val="baseline"/>
        <w:rPr>
          <w:sz w:val="52"/>
        </w:rPr>
      </w:pPr>
      <w:bookmarkStart w:name="" w:id="7287"/>
      <w:r>
        <w:rPr>
          <w:rFonts w:ascii="TimesNewRoman" w:hAnsi="TimesNewRoman" w:cs="TimesNewRoman" w:eastAsia="TimesNewRoman"/>
          <w:sz w:val="52"/>
          <w:spacing w:val="0"/>
          <w:color w:val="000000"/>
          <w:b w:val="off"/>
          <w:i w:val="off"/>
        </w:rPr>
        <w:t>–, Religion in Postindustrial America, 1978c, in: ders. (1978a).</w:t>
      </w:r>
      <w:bookmarkEnd w:id="7287"/>
    </w:p>
    <w:p>
      <w:pPr>
        <w:pageBreakBefore w:val="off"/>
        <w:tabs/>
        <w:wordWrap w:val="off"/>
        <w:spacing w:before="0" w:after="0" w:line="720" w:lineRule="atLeast"/>
        <w:ind w:left="140" w:right="0"/>
        <w:jc w:val="both"/>
        <w:textAlignment w:val="baseline"/>
        <w:rPr>
          <w:sz w:val="52"/>
        </w:rPr>
      </w:pPr>
      <w:bookmarkStart w:name="" w:id="7288"/>
      <w:r>
        <w:rPr>
          <w:rFonts w:ascii="TimesNewRoman" w:hAnsi="TimesNewRoman" w:cs="TimesNewRoman" w:eastAsia="TimesNewRoman"/>
          <w:sz w:val="52"/>
          <w:spacing w:val="0"/>
          <w:color w:val="000000"/>
          <w:b w:val="off"/>
          <w:i w:val="off"/>
        </w:rPr>
        <w:t>–, Belief, Unbelief, and Disbelief, 1978d, in: ders. (1978a).</w:t>
      </w:r>
      <w:bookmarkEnd w:id="7288"/>
    </w:p>
    <w:p>
      <w:pPr>
        <w:pageBreakBefore w:val="off"/>
        <w:tabs/>
        <w:wordWrap w:val="off"/>
        <w:spacing w:before="0" w:after="0" w:line="720" w:lineRule="atLeast"/>
        <w:ind w:left="660" w:right="80" w:hanging="520"/>
        <w:jc w:val="both"/>
        <w:textAlignment w:val="baseline"/>
        <w:rPr>
          <w:sz w:val="52"/>
        </w:rPr>
      </w:pPr>
      <w:bookmarkStart w:name="" w:id="7289"/>
      <w:r>
        <w:rPr>
          <w:rFonts w:ascii="TimesNewRoman" w:hAnsi="TimesNewRoman" w:cs="TimesNewRoman" w:eastAsia="TimesNewRoman"/>
          <w:sz w:val="52"/>
          <w:spacing w:val="0"/>
          <w:color w:val="000000"/>
          <w:b w:val="off"/>
          <w:i w:val="off"/>
        </w:rPr>
        <w:t>-, Comment on R. St. Warner's Redefinition of Action Theory, 1978e,</w:t>
      </w:r>
      <w:r>
        <w:rPr>
          <w:rFonts w:ascii="TimesNewRoman" w:hAnsi="TimesNewRoman" w:cs="TimesNewRoman" w:eastAsia="TimesNewRoman"/>
          <w:sz w:val="52"/>
          <w:spacing w:val="0"/>
          <w:color w:val="000000"/>
          <w:b w:val="off"/>
          <w:i w:val="off"/>
        </w:rPr>
        <w:t>AJS, 1978, 1351 ff.</w:t>
      </w:r>
      <w:bookmarkEnd w:id="7289"/>
    </w:p>
    <w:p>
      <w:pPr>
        <w:pageBreakBefore w:val="off"/>
        <w:tabs/>
        <w:wordWrap w:val="off"/>
        <w:spacing w:before="0" w:after="0" w:line="720" w:lineRule="atLeast"/>
        <w:ind w:left="140" w:right="0"/>
        <w:jc w:val="both"/>
        <w:textAlignment w:val="baseline"/>
        <w:rPr>
          <w:sz w:val="52"/>
        </w:rPr>
      </w:pPr>
      <w:bookmarkStart w:name="" w:id="7290"/>
      <w:r>
        <w:rPr>
          <w:rFonts w:ascii="TimesNewRoman" w:hAnsi="TimesNewRoman" w:cs="TimesNewRoman" w:eastAsia="TimesNewRoman"/>
          <w:sz w:val="52"/>
          <w:spacing w:val="0"/>
          <w:color w:val="000000"/>
          <w:b w:val="off"/>
          <w:i w:val="off"/>
        </w:rPr>
        <w:t>Parsons, T., N. J. Smelser, Economy and Society, London, N. Y. 1956.</w:t>
      </w:r>
      <w:bookmarkEnd w:id="7290"/>
    </w:p>
    <w:p>
      <w:pPr>
        <w:pageBreakBefore w:val="off"/>
        <w:tabs/>
        <w:wordWrap w:val="off"/>
        <w:spacing w:before="0" w:after="0" w:line="720" w:lineRule="atLeast"/>
        <w:ind w:left="660" w:right="0" w:hanging="520"/>
        <w:jc w:val="both"/>
        <w:textAlignment w:val="baseline"/>
        <w:rPr>
          <w:sz w:val="52"/>
        </w:rPr>
      </w:pPr>
      <w:bookmarkStart w:name="" w:id="7291"/>
      <w:r>
        <w:rPr>
          <w:rFonts w:ascii="TimesNewRoman" w:hAnsi="TimesNewRoman" w:cs="TimesNewRoman" w:eastAsia="TimesNewRoman"/>
          <w:sz w:val="52"/>
          <w:spacing w:val="0"/>
          <w:color w:val="000000"/>
          <w:b w:val="off"/>
          <w:i w:val="off"/>
        </w:rPr>
        <w:t>Parsons, T., E. Shils, K. D. Naegele, J. R. Pitts. (Eds.), Theories of</w:t>
      </w:r>
      <w:r>
        <w:rPr>
          <w:rFonts w:ascii="TimesNewRoman" w:hAnsi="TimesNewRoman" w:cs="TimesNewRoman" w:eastAsia="TimesNewRoman"/>
          <w:sz w:val="52"/>
          <w:spacing w:val="0"/>
          <w:color w:val="000000"/>
          <w:b w:val="off"/>
          <w:i w:val="off"/>
        </w:rPr>
        <w:t>Socie-ty, N. Y. 1961.</w:t>
      </w:r>
      <w:bookmarkEnd w:id="7291"/>
    </w:p>
    <w:p>
      <w:pPr>
        <w:pageBreakBefore w:val="off"/>
        <w:tabs/>
        <w:wordWrap w:val="off"/>
        <w:spacing w:before="0" w:after="0" w:line="720" w:lineRule="atLeast"/>
        <w:ind w:left="140" w:right="80"/>
        <w:jc w:val="both"/>
        <w:textAlignment w:val="baseline"/>
        <w:rPr>
          <w:sz w:val="52"/>
        </w:rPr>
      </w:pPr>
      <w:bookmarkStart w:name="" w:id="7292"/>
      <w:r>
        <w:rPr>
          <w:rFonts w:ascii="TimesNewRoman" w:hAnsi="TimesNewRoman" w:cs="TimesNewRoman" w:eastAsia="TimesNewRoman"/>
          <w:sz w:val="52"/>
          <w:spacing w:val="0"/>
          <w:color w:val="000000"/>
          <w:b w:val="off"/>
          <w:i w:val="off"/>
        </w:rPr>
        <w:t>Parsons, T., M. platt, The American University, Cambr., Mass. 1973.</w:t>
      </w:r>
      <w:r>
        <w:rPr>
          <w:rFonts w:ascii="TimesNewRoman" w:hAnsi="TimesNewRoman" w:cs="TimesNewRoman" w:eastAsia="TimesNewRoman"/>
          <w:sz w:val="52"/>
          <w:spacing w:val="0"/>
          <w:color w:val="000000"/>
          <w:b w:val="off"/>
          <w:i w:val="off"/>
        </w:rPr>
        <w:t>Patterson, J. W., Moral Development and Political Thinking: The Case</w:t>
      </w:r>
      <w:bookmarkEnd w:id="7292"/>
    </w:p>
    <w:p>
      <w:pPr>
        <w:pageBreakBefore w:val="off"/>
        <w:tabs/>
        <w:wordWrap w:val="off"/>
        <w:spacing w:before="0" w:after="0" w:line="720" w:lineRule="atLeast"/>
        <w:ind w:left="140" w:right="40" w:firstLine="540"/>
        <w:jc w:val="both"/>
        <w:textAlignment w:val="baseline"/>
        <w:rPr>
          <w:sz w:val="52"/>
        </w:rPr>
      </w:pPr>
      <w:bookmarkStart w:name="" w:id="7293"/>
      <w:r>
        <w:rPr>
          <w:rFonts w:ascii="TimesNewRoman" w:hAnsi="TimesNewRoman" w:cs="TimesNewRoman" w:eastAsia="TimesNewRoman"/>
          <w:sz w:val="52"/>
          <w:spacing w:val="0"/>
          <w:color w:val="000000"/>
          <w:b w:val="off"/>
          <w:i w:val="off"/>
        </w:rPr>
        <w:t xml:space="preserve">of Freedom of Speech, The Western Pol. Quart, March 1979, 7 ff </w:t>
      </w:r>
      <w:r>
        <w:rPr>
          <w:rFonts w:ascii="TimesNewRoman" w:hAnsi="TimesNewRoman" w:cs="TimesNewRoman" w:eastAsia="TimesNewRoman"/>
          <w:sz w:val="52"/>
          <w:spacing w:val="0"/>
          <w:color w:val="000000"/>
          <w:b w:val="off"/>
          <w:i w:val="off"/>
        </w:rPr>
        <w:t>patzig, G., Tatsachen, Normen, Sätze, Stuttg. 1980.</w:t>
      </w:r>
      <w:bookmarkEnd w:id="7293"/>
    </w:p>
    <w:p>
      <w:pPr>
        <w:pageBreakBefore w:val="off"/>
        <w:tabs/>
        <w:wordWrap w:val="off"/>
        <w:spacing w:before="0" w:after="0" w:line="720" w:lineRule="atLeast"/>
        <w:ind w:left="740" w:right="60" w:hanging="600"/>
        <w:jc w:val="both"/>
        <w:textAlignment w:val="baseline"/>
        <w:rPr>
          <w:sz w:val="52"/>
        </w:rPr>
      </w:pPr>
      <w:bookmarkStart w:name="" w:id="7294"/>
      <w:r>
        <w:rPr>
          <w:rFonts w:ascii="TimesNewRoman" w:hAnsi="TimesNewRoman" w:cs="TimesNewRoman" w:eastAsia="TimesNewRoman"/>
          <w:sz w:val="52"/>
          <w:spacing w:val="0"/>
          <w:color w:val="000000"/>
          <w:b w:val="off"/>
          <w:i w:val="off"/>
        </w:rPr>
        <w:t>Perelman, Ch., L., Olbrechts-Tyteca, La nouvelle rhétorique, Brüssel</w:t>
      </w:r>
      <w:r>
        <w:rPr>
          <w:rFonts w:ascii="TimesNewRoman" w:hAnsi="TimesNewRoman" w:cs="TimesNewRoman" w:eastAsia="TimesNewRoman"/>
          <w:sz w:val="52"/>
          <w:spacing w:val="0"/>
          <w:color w:val="000000"/>
          <w:b w:val="off"/>
          <w:i w:val="off"/>
        </w:rPr>
        <w:t>1970².</w:t>
      </w:r>
      <w:bookmarkEnd w:id="7294"/>
    </w:p>
    <w:p>
      <w:pPr>
        <w:pageBreakBefore w:val="off"/>
        <w:tabs/>
        <w:wordWrap w:val="off"/>
        <w:spacing w:before="0" w:after="0" w:line="720" w:lineRule="atLeast"/>
        <w:ind w:left="140" w:right="0"/>
        <w:jc w:val="both"/>
        <w:textAlignment w:val="baseline"/>
        <w:rPr>
          <w:sz w:val="52"/>
        </w:rPr>
      </w:pPr>
      <w:bookmarkStart w:name="" w:id="7295"/>
      <w:r>
        <w:rPr>
          <w:rFonts w:ascii="TimesNewRoman" w:hAnsi="TimesNewRoman" w:cs="TimesNewRoman" w:eastAsia="TimesNewRoman"/>
          <w:sz w:val="52"/>
          <w:spacing w:val="0"/>
          <w:color w:val="000000"/>
          <w:b w:val="off"/>
          <w:i w:val="off"/>
        </w:rPr>
        <w:t>Peukert, U., Interaktive Kompetenz und Identität, Düsseld. 1979.</w:t>
      </w:r>
      <w:bookmarkEnd w:id="7295"/>
    </w:p>
    <w:p>
      <w:pPr>
        <w:pageBreakBefore w:val="off"/>
        <w:tabs/>
        <w:wordWrap w:val="off"/>
        <w:spacing w:before="0" w:after="0" w:line="720" w:lineRule="atLeast"/>
        <w:ind w:left="140" w:right="0"/>
        <w:jc w:val="both"/>
        <w:textAlignment w:val="baseline"/>
        <w:rPr>
          <w:sz w:val="52"/>
        </w:rPr>
      </w:pPr>
      <w:bookmarkStart w:name="" w:id="7296"/>
      <w:r>
        <w:rPr>
          <w:rFonts w:ascii="TimesNewRoman" w:hAnsi="TimesNewRoman" w:cs="TimesNewRoman" w:eastAsia="TimesNewRoman"/>
          <w:sz w:val="52"/>
          <w:spacing w:val="0"/>
          <w:color w:val="000000"/>
          <w:b w:val="off"/>
          <w:i w:val="off"/>
        </w:rPr>
        <w:t>Philipps, D. L., H. O. Mounce, Moral Practices, London 1970.</w:t>
      </w:r>
      <w:bookmarkEnd w:id="7296"/>
    </w:p>
    <w:p>
      <w:pPr>
        <w:pageBreakBefore w:val="off"/>
        <w:tabs/>
        <w:wordWrap w:val="off"/>
        <w:spacing w:before="0" w:after="0" w:line="720" w:lineRule="atLeast"/>
        <w:ind w:left="700" w:right="120" w:hanging="560"/>
        <w:jc w:val="both"/>
        <w:textAlignment w:val="baseline"/>
        <w:rPr>
          <w:sz w:val="52"/>
        </w:rPr>
      </w:pPr>
      <w:bookmarkStart w:name="" w:id="7297"/>
      <w:r>
        <w:rPr>
          <w:rFonts w:ascii="TimesNewRoman" w:hAnsi="TimesNewRoman" w:cs="TimesNewRoman" w:eastAsia="TimesNewRoman"/>
          <w:sz w:val="52"/>
          <w:spacing w:val="0"/>
          <w:color w:val="000000"/>
          <w:b w:val="off"/>
          <w:i w:val="off"/>
        </w:rPr>
        <w:t>Philipps, D. L., Paradigms and Incommensurability, Theory and</w:t>
      </w:r>
      <w:r>
        <w:rPr>
          <w:rFonts w:ascii="TimesNewRoman" w:hAnsi="TimesNewRoman" w:cs="TimesNewRoman" w:eastAsia="TimesNewRoman"/>
          <w:sz w:val="52"/>
          <w:spacing w:val="0"/>
          <w:color w:val="000000"/>
          <w:b w:val="off"/>
          <w:i w:val="off"/>
        </w:rPr>
        <w:t>Society2, 1975, 37 ff.</w:t>
      </w:r>
      <w:bookmarkEnd w:id="7297"/>
    </w:p>
    <w:p>
      <w:pPr>
        <w:pageBreakBefore w:val="off"/>
        <w:tabs/>
        <w:wordWrap w:val="off"/>
        <w:spacing w:before="0" w:after="0" w:line="720" w:lineRule="atLeast"/>
        <w:ind w:left="140" w:right="0"/>
        <w:jc w:val="both"/>
        <w:textAlignment w:val="baseline"/>
        <w:rPr>
          <w:sz w:val="52"/>
        </w:rPr>
      </w:pPr>
      <w:bookmarkStart w:name="" w:id="7298"/>
      <w:r>
        <w:rPr>
          <w:rFonts w:ascii="TimesNewRoman" w:hAnsi="TimesNewRoman" w:cs="TimesNewRoman" w:eastAsia="TimesNewRoman"/>
          <w:sz w:val="52"/>
          <w:spacing w:val="0"/>
          <w:color w:val="000000"/>
          <w:b w:val="off"/>
          <w:i w:val="off"/>
        </w:rPr>
        <w:t>Piaget, J., The Child's Conception of Physical Causality, London 1930.</w:t>
      </w:r>
      <w:bookmarkEnd w:id="7298"/>
    </w:p>
    <w:p>
      <w:pPr>
        <w:pageBreakBefore w:val="off"/>
        <w:tabs/>
        <w:wordWrap w:val="off"/>
        <w:spacing w:before="0" w:after="0" w:line="720" w:lineRule="atLeast"/>
        <w:ind w:left="140" w:right="0"/>
        <w:jc w:val="both"/>
        <w:textAlignment w:val="baseline"/>
        <w:rPr>
          <w:sz w:val="52"/>
        </w:rPr>
      </w:pPr>
      <w:bookmarkStart w:name="" w:id="7299"/>
      <w:r>
        <w:rPr>
          <w:rFonts w:ascii="TimesNewRoman" w:hAnsi="TimesNewRoman" w:cs="TimesNewRoman" w:eastAsia="TimesNewRoman"/>
          <w:sz w:val="52"/>
          <w:spacing w:val="0"/>
          <w:color w:val="000000"/>
          <w:b w:val="off"/>
          <w:i w:val="off"/>
        </w:rPr>
        <w:t>–, Piaget’ s Theory, in: Mussen (1970³), 703 ff.</w:t>
      </w:r>
      <w:bookmarkEnd w:id="7299"/>
    </w:p>
    <w:p>
      <w:pPr>
        <w:pageBreakBefore w:val="off"/>
        <w:tabs/>
        <w:wordWrap w:val="off"/>
        <w:spacing w:before="0" w:after="0" w:line="720" w:lineRule="atLeast"/>
        <w:ind w:left="140" w:right="0"/>
        <w:jc w:val="both"/>
        <w:textAlignment w:val="baseline"/>
        <w:rPr>
          <w:sz w:val="52"/>
        </w:rPr>
      </w:pPr>
      <w:bookmarkStart w:name="" w:id="7300"/>
      <w:r>
        <w:rPr>
          <w:rFonts w:ascii="TimesNewRoman" w:hAnsi="TimesNewRoman" w:cs="TimesNewRoman" w:eastAsia="TimesNewRoman"/>
          <w:sz w:val="52"/>
          <w:spacing w:val="0"/>
          <w:color w:val="000000"/>
          <w:b w:val="off"/>
          <w:i w:val="off"/>
        </w:rPr>
        <w:t>-, Die Entwicklung des Erkennens, Bd. 3, Stuttg. 1973.</w:t>
      </w:r>
      <w:bookmarkEnd w:id="7300"/>
    </w:p>
    <w:p>
      <w:pPr>
        <w:pageBreakBefore w:val="off"/>
        <w:tabs/>
        <w:wordWrap w:val="off"/>
        <w:spacing w:before="0" w:after="0" w:line="720" w:lineRule="atLeast"/>
        <w:ind w:left="140" w:right="0"/>
        <w:jc w:val="both"/>
        <w:textAlignment w:val="baseline"/>
        <w:rPr>
          <w:sz w:val="52"/>
        </w:rPr>
      </w:pPr>
      <w:bookmarkStart w:name="" w:id="7301"/>
      <w:r>
        <w:rPr>
          <w:rFonts w:ascii="TimesNewRoman" w:hAnsi="TimesNewRoman" w:cs="TimesNewRoman" w:eastAsia="TimesNewRoman"/>
          <w:sz w:val="52"/>
          <w:spacing w:val="0"/>
          <w:color w:val="000000"/>
          <w:b w:val="off"/>
          <w:i w:val="off"/>
        </w:rPr>
        <w:t>--, Abrißder genetischen Epistemologie, Olten 1974.</w:t>
      </w:r>
      <w:bookmarkEnd w:id="7301"/>
    </w:p>
    <w:p>
      <w:pPr>
        <w:pageBreakBefore w:val="off"/>
        <w:tabs/>
        <w:wordWrap w:val="off"/>
        <w:spacing w:before="280" w:after="0" w:line="500" w:lineRule="atLeast"/>
        <w:ind w:left="0" w:right="480"/>
        <w:jc w:val="right"/>
        <w:textAlignment w:val="baseline"/>
        <w:rPr>
          <w:sz w:val="37"/>
        </w:rPr>
      </w:pPr>
      <w:bookmarkStart w:name="" w:id="7302"/>
      <w:r>
        <w:rPr>
          <w:rFonts w:ascii="宋体" w:hAnsi="宋体" w:cs="宋体" w:eastAsia="宋体"/>
          <w:sz w:val="37"/>
          <w:spacing w:val="0"/>
          <w:color w:val="000000"/>
          <w:b w:val="off"/>
          <w:i w:val="off"/>
        </w:rPr>
        <w:t>-413-</w:t>
      </w:r>
      <w:bookmarkEnd w:id="7302"/>
    </w:p>
    <w:p>
      <w:pPr>
        <w:pageBreakBefore w:val="off"/>
        <w:tabs/>
        <w:wordWrap w:val="off"/>
        <w:spacing w:before="0" w:after="0" w:line="320" w:lineRule="exact"/>
        <w:ind w:left="0" w:right="0"/>
        <w:jc w:val="right"/>
        <w:textAlignment w:val="baseline"/>
        <w:rPr>
          <w:sz w:val="29"/>
        </w:rPr>
      </w:pPr>
      <w:bookmarkStart w:name="" w:id="7303"/>
      <w:r>
        <w:rPr>
          <w:rFonts w:ascii="宋体" w:hAnsi="宋体" w:cs="宋体" w:eastAsia="宋体"/>
          <w:sz w:val="29"/>
          <w:spacing w:val="0"/>
          <w:color w:val="000000"/>
          <w:b w:val="off"/>
          <w:i w:val="off"/>
        </w:rPr>
        <w:t/>
      </w:r>
      <w:bookmarkEnd w:id="7303"/>
    </w:p>
    <w:p>
      <w:pPr>
        <w:pageBreakBefore w:val="off"/>
        <w:tabs/>
        <w:wordWrap w:val="off"/>
        <w:spacing w:before="0" w:after="0" w:line="320" w:lineRule="exact"/>
        <w:ind w:left="0" w:right="0"/>
        <w:jc w:val="right"/>
        <w:textAlignment w:val="baseline"/>
        <w:rPr>
          <w:sz w:val="29"/>
        </w:rPr>
      </w:pPr>
      <w:bookmarkStart w:name="" w:id="7304"/>
      <w:r>
        <w:rPr>
          <w:rFonts w:ascii="宋体" w:hAnsi="宋体" w:cs="宋体" w:eastAsia="宋体"/>
          <w:sz w:val="29"/>
          <w:spacing w:val="0"/>
          <w:color w:val="000000"/>
          <w:b w:val="off"/>
          <w:i w:val="off"/>
        </w:rPr>
        <w:t/>
      </w:r>
      <w:bookmarkEnd w:id="7304"/>
    </w:p>
    <w:p>
      <w:pPr>
        <w:pageBreakBefore w:val="off"/>
        <w:tabs/>
        <w:wordWrap w:val="off"/>
        <w:spacing w:before="0" w:after="0" w:line="320" w:lineRule="exact"/>
        <w:ind w:left="0" w:right="0"/>
        <w:jc w:val="right"/>
        <w:textAlignment w:val="baseline"/>
        <w:rPr>
          <w:sz w:val="29"/>
        </w:rPr>
      </w:pPr>
      <w:bookmarkStart w:name="" w:id="7305"/>
      <w:r>
        <w:rPr>
          <w:rFonts w:ascii="宋体" w:hAnsi="宋体" w:cs="宋体" w:eastAsia="宋体"/>
          <w:sz w:val="29"/>
          <w:spacing w:val="0"/>
          <w:color w:val="000000"/>
          <w:b w:val="off"/>
          <w:i w:val="off"/>
        </w:rPr>
        <w:t/>
      </w:r>
      <w:bookmarkEnd w:id="7305"/>
    </w:p>
    <w:p>
      <w:pPr>
        <w:pageBreakBefore w:val="off"/>
        <w:tabs/>
        <w:wordWrap w:val="off"/>
        <w:spacing w:before="0" w:after="0" w:line="320" w:lineRule="exact"/>
        <w:ind w:left="0" w:right="0"/>
        <w:jc w:val="right"/>
        <w:textAlignment w:val="baseline"/>
        <w:rPr>
          <w:sz w:val="29"/>
        </w:rPr>
      </w:pPr>
      <w:bookmarkStart w:name="" w:id="7306"/>
      <w:r>
        <w:rPr>
          <w:rFonts w:ascii="宋体" w:hAnsi="宋体" w:cs="宋体" w:eastAsia="宋体"/>
          <w:sz w:val="29"/>
          <w:spacing w:val="0"/>
          <w:color w:val="000000"/>
          <w:b w:val="off"/>
          <w:i w:val="off"/>
        </w:rPr>
        <w:t/>
      </w:r>
      <w:bookmarkEnd w:id="7306"/>
    </w:p>
    <w:p>
      <w:pPr>
        <w:pageBreakBefore w:val="off"/>
        <w:tabs/>
        <w:wordWrap w:val="off"/>
        <w:spacing w:before="0" w:after="0" w:line="400" w:lineRule="atLeast"/>
        <w:ind w:left="0" w:right="10760"/>
        <w:jc w:val="right"/>
        <w:textAlignment w:val="baseline"/>
        <w:rPr>
          <w:sz w:val="29"/>
        </w:rPr>
        <w:sectPr>
          <w:footerReference r:id="rId889"/>
          <w:headerReference r:id="rId890" w:type="default"/>
          <w:type w:val="nextPage"/>
          <w:pgSz w:w="20740" w:h="31680"/>
          <w:pgMar w:left="2820" w:top="1340" w:right="2820" w:bottom="1340" w:header="1040" w:footer="1040"/>
          <w:cols w:num="1"/>
        </w:sectPr>
      </w:pPr>
      <w:bookmarkStart w:name="" w:id="7307"/>
      <w:r>
        <w:rPr>
          <w:rFonts w:ascii="宋体" w:hAnsi="宋体" w:cs="宋体" w:eastAsia="宋体"/>
          <w:sz w:val="29"/>
          <w:spacing w:val="0"/>
          <w:color w:val="000000"/>
          <w:b w:val="off"/>
          <w:i w:val="off"/>
        </w:rPr>
        <w:t>: :</w:t>
      </w:r>
      <w:bookmarkEnd w:id="7307"/>
    </w:p>
    <w:p>
      <w:pPr>
        <w:pageBreakBefore w:val="off"/>
        <w:tabs/>
        <w:wordWrap w:val="off"/>
        <w:spacing w:before="0" w:after="0" w:line="640" w:lineRule="atLeast"/>
        <w:ind w:left="0" w:right="40"/>
        <w:jc w:val="right"/>
        <w:textAlignment w:val="baseline"/>
        <w:rPr>
          <w:sz w:val="47"/>
        </w:rPr>
      </w:pPr>
      <w:bookmarkStart w:name="" w:id="7308"/>
      <w:r>
        <w:rPr>
          <w:rFonts w:ascii="宋体" w:hAnsi="宋体" w:cs="宋体" w:eastAsia="宋体"/>
          <w:sz w:val="47"/>
          <w:spacing w:val="0"/>
          <w:color w:val="000000"/>
          <w:b w:val="off"/>
          <w:i w:val="off"/>
        </w:rPr>
        <w:t>交往行为理论</w:t>
      </w:r>
      <w:bookmarkEnd w:id="7308"/>
    </w:p>
    <w:p>
      <w:pPr>
        <w:pageBreakBefore w:val="off"/>
        <w:tabs/>
        <w:wordWrap w:val="off"/>
        <w:spacing w:before="340" w:after="0" w:line="840" w:lineRule="atLeast"/>
        <w:ind w:left="660" w:right="100" w:hanging="560"/>
        <w:jc w:val="both"/>
        <w:textAlignment w:val="baseline"/>
        <w:rPr>
          <w:sz w:val="52"/>
        </w:rPr>
      </w:pPr>
      <w:bookmarkStart w:name="" w:id="7309"/>
      <w:r>
        <w:rPr>
          <w:rFonts w:ascii="TimesNewRoman" w:hAnsi="TimesNewRoman" w:cs="TimesNewRoman" w:eastAsia="TimesNewRoman"/>
          <w:sz w:val="52"/>
          <w:spacing w:val="0"/>
          <w:color w:val="000000"/>
          <w:b w:val="off"/>
          <w:i w:val="off"/>
        </w:rPr>
        <w:t>Pitschas, R., Soziale Sicherung durch fortschreitende Verrechtlichung,</w:t>
      </w:r>
      <w:r>
        <w:rPr>
          <w:rFonts w:ascii="TimesNewRoman" w:hAnsi="TimesNewRoman" w:cs="TimesNewRoman" w:eastAsia="TimesNewRoman"/>
          <w:sz w:val="52"/>
          <w:spacing w:val="0"/>
          <w:color w:val="000000"/>
          <w:b w:val="off"/>
          <w:i w:val="off"/>
        </w:rPr>
        <w:t>in: Voigt (1980), 155 ff.</w:t>
      </w:r>
      <w:bookmarkEnd w:id="7309"/>
    </w:p>
    <w:p>
      <w:pPr>
        <w:pageBreakBefore w:val="off"/>
        <w:tabs/>
        <w:wordWrap w:val="off"/>
        <w:spacing w:before="0" w:after="0" w:line="840" w:lineRule="atLeast"/>
        <w:ind w:left="100" w:right="0"/>
        <w:jc w:val="both"/>
        <w:textAlignment w:val="baseline"/>
        <w:rPr>
          <w:sz w:val="52"/>
        </w:rPr>
      </w:pPr>
      <w:bookmarkStart w:name="" w:id="7310"/>
      <w:r>
        <w:rPr>
          <w:rFonts w:ascii="TimesNewRoman" w:hAnsi="TimesNewRoman" w:cs="TimesNewRoman" w:eastAsia="TimesNewRoman"/>
          <w:sz w:val="52"/>
          <w:spacing w:val="0"/>
          <w:color w:val="000000"/>
          <w:b w:val="off"/>
          <w:i w:val="off"/>
        </w:rPr>
        <w:t>Pitkin, H., Wittgenstein and Justice, Berkeley 1972.</w:t>
      </w:r>
      <w:bookmarkEnd w:id="7310"/>
    </w:p>
    <w:p>
      <w:pPr>
        <w:pageBreakBefore w:val="off"/>
        <w:tabs/>
        <w:wordWrap w:val="off"/>
        <w:spacing w:before="0" w:after="0" w:line="840" w:lineRule="atLeast"/>
        <w:ind w:left="100" w:right="0"/>
        <w:jc w:val="both"/>
        <w:textAlignment w:val="baseline"/>
        <w:rPr>
          <w:sz w:val="52"/>
        </w:rPr>
      </w:pPr>
      <w:bookmarkStart w:name="" w:id="7311"/>
      <w:r>
        <w:rPr>
          <w:rFonts w:ascii="TimesNewRoman" w:hAnsi="TimesNewRoman" w:cs="TimesNewRoman" w:eastAsia="TimesNewRoman"/>
          <w:sz w:val="52"/>
          <w:spacing w:val="0"/>
          <w:color w:val="000000"/>
          <w:b w:val="off"/>
          <w:i w:val="off"/>
        </w:rPr>
        <w:t>polanyi, M., Personal Knowledge, London 1958.</w:t>
      </w:r>
      <w:bookmarkEnd w:id="7311"/>
    </w:p>
    <w:p>
      <w:pPr>
        <w:pageBreakBefore w:val="off"/>
        <w:tabs/>
        <w:wordWrap w:val="off"/>
        <w:spacing w:before="0" w:after="0" w:line="840" w:lineRule="atLeast"/>
        <w:ind w:left="100" w:right="0"/>
        <w:jc w:val="both"/>
        <w:textAlignment w:val="baseline"/>
        <w:rPr>
          <w:sz w:val="52"/>
        </w:rPr>
      </w:pPr>
      <w:bookmarkStart w:name="" w:id="7312"/>
      <w:r>
        <w:rPr>
          <w:rFonts w:ascii="TimesNewRoman" w:hAnsi="TimesNewRoman" w:cs="TimesNewRoman" w:eastAsia="TimesNewRoman"/>
          <w:sz w:val="52"/>
          <w:spacing w:val="0"/>
          <w:color w:val="000000"/>
          <w:b w:val="off"/>
          <w:i w:val="off"/>
        </w:rPr>
        <w:t>-, The Tacit Dimension, N. Y. 1966.</w:t>
      </w:r>
      <w:bookmarkEnd w:id="7312"/>
    </w:p>
    <w:p>
      <w:pPr>
        <w:pageBreakBefore w:val="off"/>
        <w:tabs/>
        <w:wordWrap w:val="off"/>
        <w:spacing w:before="0" w:after="0" w:line="840" w:lineRule="atLeast"/>
        <w:ind w:left="100" w:right="0"/>
        <w:jc w:val="both"/>
        <w:textAlignment w:val="baseline"/>
        <w:rPr>
          <w:sz w:val="52"/>
        </w:rPr>
      </w:pPr>
      <w:bookmarkStart w:name="" w:id="7313"/>
      <w:r>
        <w:rPr>
          <w:rFonts w:ascii="TimesNewRoman" w:hAnsi="TimesNewRoman" w:cs="TimesNewRoman" w:eastAsia="TimesNewRoman"/>
          <w:sz w:val="52"/>
          <w:spacing w:val="0"/>
          <w:color w:val="000000"/>
          <w:b w:val="off"/>
          <w:i w:val="off"/>
        </w:rPr>
        <w:t>Pole, D., Conditions of Rational Inquiry, London 1961.</w:t>
      </w:r>
      <w:bookmarkEnd w:id="7313"/>
    </w:p>
    <w:p>
      <w:pPr>
        <w:pageBreakBefore w:val="off"/>
        <w:tabs/>
        <w:wordWrap w:val="off"/>
        <w:spacing w:before="0" w:after="0" w:line="840" w:lineRule="atLeast"/>
        <w:ind w:left="100" w:right="0"/>
        <w:jc w:val="both"/>
        <w:textAlignment w:val="baseline"/>
        <w:rPr>
          <w:sz w:val="52"/>
        </w:rPr>
      </w:pPr>
      <w:bookmarkStart w:name="" w:id="7314"/>
      <w:r>
        <w:rPr>
          <w:rFonts w:ascii="TimesNewRoman" w:hAnsi="TimesNewRoman" w:cs="TimesNewRoman" w:eastAsia="TimesNewRoman"/>
          <w:sz w:val="52"/>
          <w:spacing w:val="0"/>
          <w:color w:val="000000"/>
          <w:b w:val="off"/>
          <w:i w:val="off"/>
        </w:rPr>
        <w:t>–, The Concept of Reason, in: Dearden, Hirst, Peters (1972), 1 ff.</w:t>
      </w:r>
      <w:bookmarkEnd w:id="7314"/>
    </w:p>
    <w:p>
      <w:pPr>
        <w:pageBreakBefore w:val="off"/>
        <w:tabs/>
        <w:wordWrap w:val="off"/>
        <w:spacing w:before="0" w:after="0" w:line="840" w:lineRule="atLeast"/>
        <w:ind w:left="100" w:right="0"/>
        <w:jc w:val="both"/>
        <w:textAlignment w:val="baseline"/>
        <w:rPr>
          <w:sz w:val="52"/>
        </w:rPr>
      </w:pPr>
      <w:bookmarkStart w:name="" w:id="7315"/>
      <w:r>
        <w:rPr>
          <w:rFonts w:ascii="TimesNewRoman" w:hAnsi="TimesNewRoman" w:cs="TimesNewRoman" w:eastAsia="TimesNewRoman"/>
          <w:sz w:val="52"/>
          <w:spacing w:val="0"/>
          <w:color w:val="000000"/>
          <w:b w:val="off"/>
          <w:i w:val="off"/>
        </w:rPr>
        <w:t>Pollner, M., Mundane Reasoning, Phil. Soc. Sci. 4, 1974, 40 ff.</w:t>
      </w:r>
      <w:bookmarkEnd w:id="7315"/>
    </w:p>
    <w:p>
      <w:pPr>
        <w:pageBreakBefore w:val="off"/>
        <w:tabs/>
        <w:wordWrap w:val="off"/>
        <w:spacing w:before="0" w:after="0" w:line="840" w:lineRule="atLeast"/>
        <w:ind w:left="620" w:right="100" w:hanging="520"/>
        <w:jc w:val="both"/>
        <w:textAlignment w:val="baseline"/>
        <w:rPr>
          <w:sz w:val="52"/>
        </w:rPr>
      </w:pPr>
      <w:bookmarkStart w:name="" w:id="7316"/>
      <w:r>
        <w:rPr>
          <w:rFonts w:ascii="TimesNewRoman" w:hAnsi="TimesNewRoman" w:cs="TimesNewRoman" w:eastAsia="TimesNewRoman"/>
          <w:sz w:val="52"/>
          <w:spacing w:val="0"/>
          <w:color w:val="000000"/>
          <w:b w:val="off"/>
          <w:i w:val="off"/>
        </w:rPr>
        <w:t>Pope, W., J. Cohen, E. Hazelrigg, On the Divergence of Weber and</w:t>
      </w:r>
      <w:r>
        <w:rPr>
          <w:rFonts w:ascii="TimesNewRoman" w:hAnsi="TimesNewRoman" w:cs="TimesNewRoman" w:eastAsia="TimesNewRoman"/>
          <w:sz w:val="52"/>
          <w:spacing w:val="0"/>
          <w:color w:val="000000"/>
          <w:b w:val="off"/>
          <w:i w:val="off"/>
        </w:rPr>
        <w:t>Durkheim: A Critique of Parsons’ Convergence Thesis, ASR40, 1975,</w:t>
      </w:r>
      <w:r>
        <w:rPr>
          <w:rFonts w:ascii="TimesNewRoman" w:hAnsi="TimesNewRoman" w:cs="TimesNewRoman" w:eastAsia="TimesNewRoman"/>
          <w:sz w:val="52"/>
          <w:spacing w:val="0"/>
          <w:color w:val="000000"/>
          <w:b w:val="off"/>
          <w:i w:val="off"/>
        </w:rPr>
        <w:t>417 ff.</w:t>
      </w:r>
      <w:bookmarkEnd w:id="7316"/>
    </w:p>
    <w:p>
      <w:pPr>
        <w:pageBreakBefore w:val="off"/>
        <w:tabs/>
        <w:wordWrap w:val="off"/>
        <w:spacing w:before="0" w:after="0" w:line="840" w:lineRule="atLeast"/>
        <w:ind w:left="660" w:right="140" w:hanging="560"/>
        <w:jc w:val="both"/>
        <w:textAlignment w:val="baseline"/>
        <w:rPr>
          <w:sz w:val="52"/>
        </w:rPr>
      </w:pPr>
      <w:bookmarkStart w:name="" w:id="7317"/>
      <w:r>
        <w:rPr>
          <w:rFonts w:ascii="TimesNewRoman" w:hAnsi="TimesNewRoman" w:cs="TimesNewRoman" w:eastAsia="TimesNewRoman"/>
          <w:sz w:val="52"/>
          <w:spacing w:val="0"/>
          <w:color w:val="000000"/>
          <w:b w:val="off"/>
          <w:i w:val="off"/>
        </w:rPr>
        <w:t>Pope, W., J. Cohen, On R. St. Warner's Redefinition of Action Theory,</w:t>
      </w:r>
      <w:r>
        <w:rPr>
          <w:rFonts w:ascii="TimesNewRoman" w:hAnsi="TimesNewRoman" w:cs="TimesNewRoman" w:eastAsia="TimesNewRoman"/>
          <w:sz w:val="52"/>
          <w:spacing w:val="0"/>
          <w:color w:val="000000"/>
          <w:b w:val="off"/>
          <w:i w:val="off"/>
        </w:rPr>
        <w:t>AJS, 83, 1978, 1359 ff.</w:t>
      </w:r>
      <w:bookmarkEnd w:id="7317"/>
    </w:p>
    <w:p>
      <w:pPr>
        <w:pageBreakBefore w:val="off"/>
        <w:tabs/>
        <w:wordWrap w:val="off"/>
        <w:spacing w:before="0" w:after="0" w:line="840" w:lineRule="atLeast"/>
        <w:ind w:left="660" w:right="120" w:hanging="560"/>
        <w:jc w:val="both"/>
        <w:textAlignment w:val="baseline"/>
        <w:rPr>
          <w:sz w:val="52"/>
        </w:rPr>
      </w:pPr>
      <w:bookmarkStart w:name="" w:id="7318"/>
      <w:r>
        <w:rPr>
          <w:rFonts w:ascii="TimesNewRoman" w:hAnsi="TimesNewRoman" w:cs="TimesNewRoman" w:eastAsia="TimesNewRoman"/>
          <w:sz w:val="52"/>
          <w:spacing w:val="0"/>
          <w:color w:val="000000"/>
          <w:b w:val="off"/>
          <w:i w:val="off"/>
        </w:rPr>
        <w:t xml:space="preserve">Popitz, H., Der Begriff der Sozialen Rolle als Element der </w:t>
      </w:r>
      <w:r>
        <w:rPr>
          <w:rFonts w:ascii="TimesNewRoman" w:hAnsi="TimesNewRoman" w:cs="TimesNewRoman" w:eastAsia="TimesNewRoman"/>
          <w:sz w:val="52"/>
          <w:spacing w:val="0"/>
          <w:color w:val="000000"/>
          <w:b w:val="off"/>
          <w:i w:val="off"/>
        </w:rPr>
        <w:t>soziologischen Theorie, Tbg. 1967.</w:t>
      </w:r>
      <w:bookmarkEnd w:id="7318"/>
    </w:p>
    <w:p>
      <w:pPr>
        <w:pageBreakBefore w:val="off"/>
        <w:tabs/>
        <w:wordWrap w:val="off"/>
        <w:spacing w:before="0" w:after="0" w:line="840" w:lineRule="atLeast"/>
        <w:ind w:left="660" w:right="140" w:hanging="560"/>
        <w:jc w:val="both"/>
        <w:textAlignment w:val="baseline"/>
        <w:rPr>
          <w:sz w:val="52"/>
        </w:rPr>
      </w:pPr>
      <w:bookmarkStart w:name="" w:id="7319"/>
      <w:r>
        <w:rPr>
          <w:rFonts w:ascii="TimesNewRoman" w:hAnsi="TimesNewRoman" w:cs="TimesNewRoman" w:eastAsia="TimesNewRoman"/>
          <w:sz w:val="52"/>
          <w:spacing w:val="0"/>
          <w:color w:val="000000"/>
          <w:b w:val="off"/>
          <w:i w:val="off"/>
        </w:rPr>
        <w:t>Popper, K. R., Die offene Gesellscha ft und ihre Feinde, Bd. 2, Bern</w:t>
      </w:r>
      <w:r>
        <w:rPr>
          <w:rFonts w:ascii="TimesNewRoman" w:hAnsi="TimesNewRoman" w:cs="TimesNewRoman" w:eastAsia="TimesNewRoman"/>
          <w:sz w:val="52"/>
          <w:spacing w:val="0"/>
          <w:color w:val="000000"/>
          <w:b w:val="off"/>
          <w:i w:val="off"/>
        </w:rPr>
        <w:t>1958.</w:t>
      </w:r>
      <w:bookmarkEnd w:id="7319"/>
    </w:p>
    <w:p>
      <w:pPr>
        <w:pageBreakBefore w:val="off"/>
        <w:tabs/>
        <w:wordWrap w:val="off"/>
        <w:spacing w:before="0" w:after="0" w:line="840" w:lineRule="atLeast"/>
        <w:ind w:left="100" w:right="0"/>
        <w:jc w:val="both"/>
        <w:textAlignment w:val="baseline"/>
        <w:rPr>
          <w:sz w:val="52"/>
        </w:rPr>
      </w:pPr>
      <w:bookmarkStart w:name="" w:id="7320"/>
      <w:r>
        <w:rPr>
          <w:rFonts w:ascii="TimesNewRoman" w:hAnsi="TimesNewRoman" w:cs="TimesNewRoman" w:eastAsia="TimesNewRoman"/>
          <w:sz w:val="52"/>
          <w:spacing w:val="0"/>
          <w:color w:val="000000"/>
          <w:b w:val="off"/>
          <w:i w:val="off"/>
        </w:rPr>
        <w:t>–, Objektive Erkenntnis, Hbg. 1973.</w:t>
      </w:r>
      <w:bookmarkEnd w:id="7320"/>
    </w:p>
    <w:p>
      <w:pPr>
        <w:pageBreakBefore w:val="off"/>
        <w:tabs/>
        <w:wordWrap w:val="off"/>
        <w:spacing w:before="0" w:after="0" w:line="840" w:lineRule="atLeast"/>
        <w:ind w:left="620" w:right="200" w:hanging="520"/>
        <w:jc w:val="both"/>
        <w:textAlignment w:val="baseline"/>
        <w:rPr>
          <w:sz w:val="52"/>
        </w:rPr>
      </w:pPr>
      <w:bookmarkStart w:name="" w:id="7321"/>
      <w:r>
        <w:rPr>
          <w:rFonts w:ascii="TimesNewRoman" w:hAnsi="TimesNewRoman" w:cs="TimesNewRoman" w:eastAsia="TimesNewRoman"/>
          <w:sz w:val="52"/>
          <w:spacing w:val="0"/>
          <w:color w:val="000000"/>
          <w:b w:val="off"/>
          <w:i w:val="off"/>
        </w:rPr>
        <w:t>-, Reply to my Critics, in: Schilp, P. A (Ed.), The Philosophy of K.</w:t>
      </w:r>
      <w:r>
        <w:rPr>
          <w:rFonts w:ascii="TimesNewRoman" w:hAnsi="TimesNewRoman" w:cs="TimesNewRoman" w:eastAsia="TimesNewRoman"/>
          <w:sz w:val="52"/>
          <w:spacing w:val="0"/>
          <w:color w:val="000000"/>
          <w:b w:val="off"/>
          <w:i w:val="off"/>
        </w:rPr>
        <w:t>Popper, La Salle, (1974), 1050 ff.</w:t>
      </w:r>
      <w:bookmarkEnd w:id="7321"/>
    </w:p>
    <w:p>
      <w:pPr>
        <w:pageBreakBefore w:val="off"/>
        <w:tabs/>
        <w:wordWrap w:val="off"/>
        <w:spacing w:before="0" w:after="0" w:line="840" w:lineRule="atLeast"/>
        <w:ind w:left="100" w:right="0"/>
        <w:jc w:val="both"/>
        <w:textAlignment w:val="baseline"/>
        <w:rPr>
          <w:sz w:val="52"/>
        </w:rPr>
      </w:pPr>
      <w:bookmarkStart w:name="" w:id="7322"/>
      <w:r>
        <w:rPr>
          <w:rFonts w:ascii="TimesNewRoman" w:hAnsi="TimesNewRoman" w:cs="TimesNewRoman" w:eastAsia="TimesNewRoman"/>
          <w:sz w:val="52"/>
          <w:spacing w:val="0"/>
          <w:color w:val="000000"/>
          <w:b w:val="off"/>
          <w:i w:val="off"/>
        </w:rPr>
        <w:t>Popper, K. R., J. C. Eccles, The Self and Its Brain, Bln. 1977.</w:t>
      </w:r>
      <w:bookmarkEnd w:id="7322"/>
    </w:p>
    <w:p>
      <w:pPr>
        <w:pageBreakBefore w:val="off"/>
        <w:tabs/>
        <w:wordWrap w:val="off"/>
        <w:spacing w:before="0" w:after="0" w:line="840" w:lineRule="atLeast"/>
        <w:ind w:left="100" w:right="0"/>
        <w:jc w:val="both"/>
        <w:textAlignment w:val="baseline"/>
        <w:rPr>
          <w:sz w:val="52"/>
        </w:rPr>
      </w:pPr>
      <w:bookmarkStart w:name="" w:id="7323"/>
      <w:r>
        <w:rPr>
          <w:rFonts w:ascii="TimesNewRoman" w:hAnsi="TimesNewRoman" w:cs="TimesNewRoman" w:eastAsia="TimesNewRoman"/>
          <w:sz w:val="52"/>
          <w:spacing w:val="0"/>
          <w:color w:val="000000"/>
          <w:b w:val="off"/>
          <w:i w:val="off"/>
        </w:rPr>
        <w:t>Pothast, U., Uber einige Fragen der Selbstbeziehung, Ffm. 1971.</w:t>
      </w:r>
      <w:bookmarkEnd w:id="7323"/>
    </w:p>
    <w:p>
      <w:pPr>
        <w:pageBreakBefore w:val="off"/>
        <w:tabs/>
        <w:wordWrap w:val="off"/>
        <w:spacing w:before="0" w:after="0" w:line="840" w:lineRule="atLeast"/>
        <w:ind w:left="100" w:right="0"/>
        <w:jc w:val="both"/>
        <w:textAlignment w:val="baseline"/>
        <w:rPr>
          <w:sz w:val="52"/>
        </w:rPr>
      </w:pPr>
      <w:bookmarkStart w:name="" w:id="7324"/>
      <w:r>
        <w:rPr>
          <w:rFonts w:ascii="TimesNewRoman" w:hAnsi="TimesNewRoman" w:cs="TimesNewRoman" w:eastAsia="TimesNewRoman"/>
          <w:sz w:val="52"/>
          <w:spacing w:val="0"/>
          <w:color w:val="000000"/>
          <w:b w:val="off"/>
          <w:i w:val="off"/>
        </w:rPr>
        <w:t>Prewo, R., Max Webers Wissenschaftsprogramm, Ffm. 1979.</w:t>
      </w:r>
      <w:bookmarkEnd w:id="7324"/>
    </w:p>
    <w:p>
      <w:pPr>
        <w:pageBreakBefore w:val="off"/>
        <w:tabs/>
        <w:wordWrap w:val="off"/>
        <w:spacing w:before="0" w:after="0" w:line="840" w:lineRule="atLeast"/>
        <w:ind w:left="100" w:right="0"/>
        <w:jc w:val="both"/>
        <w:textAlignment w:val="baseline"/>
        <w:rPr>
          <w:sz w:val="52"/>
        </w:rPr>
      </w:pPr>
      <w:bookmarkStart w:name="" w:id="7325"/>
      <w:r>
        <w:rPr>
          <w:rFonts w:ascii="TimesNewRoman" w:hAnsi="TimesNewRoman" w:cs="TimesNewRoman" w:eastAsia="TimesNewRoman"/>
          <w:sz w:val="52"/>
          <w:spacing w:val="0"/>
          <w:color w:val="000000"/>
          <w:b w:val="off"/>
          <w:i w:val="off"/>
        </w:rPr>
        <w:t>Projektgruppe Bildungsbericht (Hrsg.), Bildung in der BRD, Hbg. 1980.</w:t>
      </w:r>
      <w:bookmarkEnd w:id="7325"/>
    </w:p>
    <w:p>
      <w:pPr>
        <w:pageBreakBefore w:val="off"/>
        <w:tabs/>
        <w:wordWrap w:val="off"/>
        <w:spacing w:before="0" w:after="0" w:line="840" w:lineRule="atLeast"/>
        <w:ind w:left="100" w:right="0"/>
        <w:jc w:val="both"/>
        <w:textAlignment w:val="baseline"/>
        <w:rPr>
          <w:sz w:val="52"/>
        </w:rPr>
      </w:pPr>
      <w:bookmarkStart w:name="" w:id="7326"/>
      <w:r>
        <w:rPr>
          <w:rFonts w:ascii="TimesNewRoman" w:hAnsi="TimesNewRoman" w:cs="TimesNewRoman" w:eastAsia="TimesNewRoman"/>
          <w:sz w:val="52"/>
          <w:spacing w:val="0"/>
          <w:color w:val="000000"/>
          <w:b w:val="off"/>
          <w:i w:val="off"/>
        </w:rPr>
        <w:t>Raschke, J., Politik und Wertwandel in den westlichen Demokratien,</w:t>
      </w:r>
      <w:bookmarkEnd w:id="7326"/>
    </w:p>
    <w:p>
      <w:pPr>
        <w:pageBreakBefore w:val="off"/>
        <w:tabs/>
        <w:wordWrap w:val="off"/>
        <w:spacing w:before="0" w:after="0" w:line="840" w:lineRule="atLeast"/>
        <w:ind w:left="600" w:right="0"/>
        <w:jc w:val="both"/>
        <w:textAlignment w:val="baseline"/>
        <w:rPr>
          <w:sz w:val="52"/>
        </w:rPr>
      </w:pPr>
      <w:bookmarkStart w:name="" w:id="7327"/>
      <w:r>
        <w:rPr>
          <w:rFonts w:ascii="TimesNewRoman" w:hAnsi="TimesNewRoman" w:cs="TimesNewRoman" w:eastAsia="TimesNewRoman"/>
          <w:sz w:val="52"/>
          <w:spacing w:val="0"/>
          <w:color w:val="000000"/>
          <w:b w:val="off"/>
          <w:i w:val="off"/>
        </w:rPr>
        <w:t>Beilage zu Das Parlament, Sept. 1980, 23 ff.</w:t>
      </w:r>
      <w:bookmarkEnd w:id="7327"/>
    </w:p>
    <w:p>
      <w:pPr>
        <w:pageBreakBefore w:val="off"/>
        <w:tabs/>
        <w:wordWrap w:val="off"/>
        <w:spacing w:before="0" w:after="0" w:line="840" w:lineRule="atLeast"/>
        <w:ind w:left="100" w:right="0"/>
        <w:jc w:val="both"/>
        <w:textAlignment w:val="baseline"/>
        <w:rPr>
          <w:sz w:val="52"/>
        </w:rPr>
      </w:pPr>
      <w:bookmarkStart w:name="" w:id="7328"/>
      <w:r>
        <w:rPr>
          <w:rFonts w:ascii="TimesNewRoman" w:hAnsi="TimesNewRoman" w:cs="TimesNewRoman" w:eastAsia="TimesNewRoman"/>
          <w:sz w:val="52"/>
          <w:spacing w:val="0"/>
          <w:color w:val="000000"/>
          <w:b w:val="off"/>
          <w:i w:val="off"/>
        </w:rPr>
        <w:t>Rawls, J., Eine Theorie der Gerechtigkeit, Ffm. 1975.</w:t>
      </w:r>
      <w:bookmarkEnd w:id="7328"/>
    </w:p>
    <w:p>
      <w:pPr>
        <w:pageBreakBefore w:val="off"/>
        <w:tabs/>
        <w:wordWrap w:val="off"/>
        <w:spacing w:before="0" w:after="0" w:line="840" w:lineRule="atLeast"/>
        <w:ind w:left="660" w:right="200" w:hanging="560"/>
        <w:jc w:val="both"/>
        <w:textAlignment w:val="baseline"/>
        <w:rPr>
          <w:sz w:val="52"/>
        </w:rPr>
      </w:pPr>
      <w:bookmarkStart w:name="" w:id="7329"/>
      <w:r>
        <w:rPr>
          <w:rFonts w:ascii="TimesNewRoman" w:hAnsi="TimesNewRoman" w:cs="TimesNewRoman" w:eastAsia="TimesNewRoman"/>
          <w:sz w:val="52"/>
          <w:spacing w:val="0"/>
          <w:color w:val="000000"/>
          <w:b w:val="off"/>
          <w:i w:val="off"/>
        </w:rPr>
        <w:t>-, Kantian Constructivism in Moral Theory, J. Philos. 77, 1980, 515</w:t>
      </w:r>
      <w:r>
        <w:rPr>
          <w:rFonts w:ascii="TimesNewRoman" w:hAnsi="TimesNewRoman" w:cs="TimesNewRoman" w:eastAsia="TimesNewRoman"/>
          <w:sz w:val="52"/>
          <w:spacing w:val="0"/>
          <w:color w:val="000000"/>
          <w:b w:val="off"/>
          <w:i w:val="off"/>
        </w:rPr>
        <w:t>ff.</w:t>
      </w:r>
      <w:bookmarkEnd w:id="7329"/>
    </w:p>
    <w:p>
      <w:pPr>
        <w:pageBreakBefore w:val="off"/>
        <w:tabs/>
        <w:wordWrap w:val="off"/>
        <w:spacing w:before="0" w:after="0" w:line="840" w:lineRule="atLeast"/>
        <w:ind w:left="620" w:right="260" w:hanging="520"/>
        <w:jc w:val="both"/>
        <w:textAlignment w:val="baseline"/>
        <w:rPr>
          <w:sz w:val="52"/>
        </w:rPr>
      </w:pPr>
      <w:bookmarkStart w:name="" w:id="7330"/>
      <w:r>
        <w:rPr>
          <w:rFonts w:ascii="TimesNewRoman" w:hAnsi="TimesNewRoman" w:cs="TimesNewRoman" w:eastAsia="TimesNewRoman"/>
          <w:sz w:val="52"/>
          <w:spacing w:val="0"/>
          <w:color w:val="000000"/>
          <w:b w:val="off"/>
          <w:i w:val="off"/>
        </w:rPr>
        <w:t>Reck, A., The Philosophy of G. H. Mead, Tulane Studies in Philoso-</w:t>
      </w:r>
      <w:r>
        <w:rPr>
          <w:rFonts w:ascii="TimesNewRoman" w:hAnsi="TimesNewRoman" w:cs="TimesNewRoman" w:eastAsia="TimesNewRoman"/>
          <w:sz w:val="52"/>
          <w:spacing w:val="0"/>
          <w:color w:val="000000"/>
          <w:b w:val="off"/>
          <w:i w:val="off"/>
        </w:rPr>
        <w:t>phy 12 (1963).</w:t>
      </w:r>
      <w:bookmarkEnd w:id="7330"/>
    </w:p>
    <w:p>
      <w:pPr>
        <w:pageBreakBefore w:val="off"/>
        <w:tabs/>
        <w:wordWrap w:val="off"/>
        <w:spacing w:before="0" w:after="0" w:line="840" w:lineRule="atLeast"/>
        <w:ind w:left="100" w:right="0"/>
        <w:jc w:val="both"/>
        <w:textAlignment w:val="baseline"/>
        <w:rPr>
          <w:sz w:val="52"/>
        </w:rPr>
      </w:pPr>
      <w:bookmarkStart w:name="" w:id="7331"/>
      <w:r>
        <w:rPr>
          <w:rFonts w:ascii="TimesNewRoman" w:hAnsi="TimesNewRoman" w:cs="TimesNewRoman" w:eastAsia="TimesNewRoman"/>
          <w:sz w:val="52"/>
          <w:spacing w:val="0"/>
          <w:color w:val="000000"/>
          <w:b w:val="off"/>
          <w:i w:val="off"/>
        </w:rPr>
        <w:t>Reichelt, H., Zur logischen Struktur des Kapitalbegriffs, Ffm. 1970.</w:t>
      </w:r>
      <w:bookmarkEnd w:id="7331"/>
    </w:p>
    <w:p>
      <w:pPr>
        <w:pageBreakBefore w:val="off"/>
        <w:tabs/>
        <w:wordWrap w:val="off"/>
        <w:spacing w:before="280" w:after="0" w:line="520" w:lineRule="atLeast"/>
        <w:ind w:left="100" w:right="0"/>
        <w:jc w:val="both"/>
        <w:textAlignment w:val="baseline"/>
        <w:rPr>
          <w:sz w:val="38"/>
        </w:rPr>
        <w:sectPr>
          <w:footerReference r:id="rId891"/>
          <w:headerReference r:id="rId892" w:type="default"/>
          <w:type w:val="nextPage"/>
          <w:pgSz w:w="20740" w:h="31680"/>
          <w:pgMar w:left="2680" w:top="2120" w:right="2680" w:bottom="2120" w:header="1820" w:footer="1820"/>
          <w:cols w:num="1"/>
        </w:sectPr>
      </w:pPr>
      <w:bookmarkStart w:name="" w:id="7332"/>
      <w:r>
        <w:rPr>
          <w:rFonts w:ascii="楷体" w:hAnsi="楷体" w:cs="楷体" w:eastAsia="楷体"/>
          <w:sz w:val="38"/>
          <w:spacing w:val="0"/>
          <w:color w:val="000000"/>
          <w:b w:val="off"/>
          <w:i w:val="off"/>
        </w:rPr>
        <w:t>-414-</w:t>
      </w:r>
      <w:bookmarkEnd w:id="7332"/>
    </w:p>
    <w:p>
      <w:pPr>
        <w:pageBreakBefore w:val="off"/>
        <w:tabs/>
        <w:wordWrap w:val="off"/>
        <w:spacing w:before="0" w:after="0" w:line="640" w:lineRule="atLeast"/>
        <w:ind w:left="140" w:right="0"/>
        <w:jc w:val="both"/>
        <w:textAlignment w:val="baseline"/>
        <w:rPr>
          <w:sz w:val="48"/>
        </w:rPr>
      </w:pPr>
      <w:bookmarkStart w:name="" w:id="7333"/>
      <w:r>
        <w:rPr>
          <w:rFonts w:ascii="宋体" w:hAnsi="宋体" w:cs="宋体" w:eastAsia="宋体"/>
          <w:sz w:val="48"/>
          <w:spacing w:val="0"/>
          <w:color w:val="000000"/>
          <w:b w:val="off"/>
          <w:i w:val="off"/>
        </w:rPr>
        <w:t>参考文献</w:t>
      </w:r>
      <w:bookmarkEnd w:id="7333"/>
    </w:p>
    <w:p>
      <w:pPr>
        <w:pageBreakBefore w:val="off"/>
        <w:tabs/>
        <w:wordWrap w:val="off"/>
        <w:spacing w:before="0" w:after="0" w:line="760" w:lineRule="atLeast"/>
        <w:ind w:left="720" w:right="0" w:hanging="580"/>
        <w:jc w:val="both"/>
        <w:textAlignment w:val="baseline"/>
        <w:rPr>
          <w:sz w:val="54"/>
        </w:rPr>
      </w:pPr>
      <w:bookmarkStart w:name="" w:id="7334"/>
      <w:r>
        <w:rPr>
          <w:rFonts w:ascii="TimesNewRoman" w:hAnsi="TimesNewRoman" w:cs="TimesNewRoman" w:eastAsia="TimesNewRoman"/>
          <w:sz w:val="54"/>
          <w:spacing w:val="0"/>
          <w:color w:val="000000"/>
          <w:b w:val="off"/>
          <w:i w:val="off"/>
        </w:rPr>
        <w:t>Reidegeld, E., Vollzugsdefizite sozialer Leistungen, in: Voigt (1980),</w:t>
      </w:r>
      <w:r>
        <w:rPr>
          <w:rFonts w:ascii="TimesNewRoman" w:hAnsi="TimesNewRoman" w:cs="TimesNewRoman" w:eastAsia="TimesNewRoman"/>
          <w:sz w:val="54"/>
          <w:spacing w:val="0"/>
          <w:color w:val="000000"/>
          <w:b w:val="off"/>
          <w:i w:val="off"/>
        </w:rPr>
        <w:t>275 ff.</w:t>
      </w:r>
      <w:bookmarkEnd w:id="7334"/>
    </w:p>
    <w:p>
      <w:pPr>
        <w:pageBreakBefore w:val="off"/>
        <w:tabs/>
        <w:wordWrap w:val="off"/>
        <w:spacing w:before="0" w:after="0" w:line="760" w:lineRule="atLeast"/>
        <w:ind w:left="720" w:right="0" w:hanging="580"/>
        <w:jc w:val="both"/>
        <w:textAlignment w:val="baseline"/>
        <w:rPr>
          <w:sz w:val="54"/>
        </w:rPr>
      </w:pPr>
      <w:bookmarkStart w:name="" w:id="7335"/>
      <w:r>
        <w:rPr>
          <w:rFonts w:ascii="TimesNewRoman" w:hAnsi="TimesNewRoman" w:cs="TimesNewRoman" w:eastAsia="TimesNewRoman"/>
          <w:sz w:val="54"/>
          <w:spacing w:val="0"/>
          <w:color w:val="000000"/>
          <w:b w:val="off"/>
          <w:i w:val="off"/>
        </w:rPr>
        <w:t>Reiss, D., The Family and Schizophrenia, Am. J. of Psychiatr. 133,</w:t>
      </w:r>
      <w:r>
        <w:rPr>
          <w:rFonts w:ascii="TimesNewRoman" w:hAnsi="TimesNewRoman" w:cs="TimesNewRoman" w:eastAsia="TimesNewRoman"/>
          <w:sz w:val="54"/>
          <w:spacing w:val="0"/>
          <w:color w:val="000000"/>
          <w:b w:val="off"/>
          <w:i w:val="off"/>
        </w:rPr>
        <w:t>1976.</w:t>
      </w:r>
      <w:bookmarkEnd w:id="7335"/>
    </w:p>
    <w:p>
      <w:pPr>
        <w:pageBreakBefore w:val="off"/>
        <w:tabs/>
        <w:wordWrap w:val="off"/>
        <w:spacing w:before="0" w:after="0" w:line="760" w:lineRule="atLeast"/>
        <w:ind w:left="720" w:right="20" w:hanging="580"/>
        <w:jc w:val="both"/>
        <w:textAlignment w:val="baseline"/>
        <w:rPr>
          <w:sz w:val="54"/>
        </w:rPr>
      </w:pPr>
      <w:bookmarkStart w:name="" w:id="7336"/>
      <w:r>
        <w:rPr>
          <w:rFonts w:ascii="TimesNewRoman" w:hAnsi="TimesNewRoman" w:cs="TimesNewRoman" w:eastAsia="TimesNewRoman"/>
          <w:sz w:val="54"/>
          <w:spacing w:val="0"/>
          <w:color w:val="000000"/>
          <w:b w:val="off"/>
          <w:i w:val="off"/>
        </w:rPr>
        <w:t>Rest, J. R., Development in Moral Judgement Research, Devel. Psych.</w:t>
      </w:r>
      <w:r>
        <w:rPr>
          <w:rFonts w:ascii="TimesNewRoman" w:hAnsi="TimesNewRoman" w:cs="TimesNewRoman" w:eastAsia="TimesNewRoman"/>
          <w:sz w:val="54"/>
          <w:spacing w:val="0"/>
          <w:color w:val="000000"/>
          <w:b w:val="off"/>
          <w:i w:val="off"/>
        </w:rPr>
        <w:t>16, 1980, 251 ff.</w:t>
      </w:r>
      <w:bookmarkEnd w:id="7336"/>
    </w:p>
    <w:p>
      <w:pPr>
        <w:pageBreakBefore w:val="off"/>
        <w:tabs/>
        <w:wordWrap w:val="off"/>
        <w:spacing w:before="0" w:after="0" w:line="760" w:lineRule="atLeast"/>
        <w:ind w:left="140" w:right="0"/>
        <w:jc w:val="both"/>
        <w:textAlignment w:val="baseline"/>
        <w:rPr>
          <w:sz w:val="54"/>
        </w:rPr>
      </w:pPr>
      <w:bookmarkStart w:name="" w:id="7337"/>
      <w:r>
        <w:rPr>
          <w:rFonts w:ascii="TimesNewRoman" w:hAnsi="TimesNewRoman" w:cs="TimesNewRoman" w:eastAsia="TimesNewRoman"/>
          <w:sz w:val="54"/>
          <w:spacing w:val="0"/>
          <w:color w:val="000000"/>
          <w:b w:val="off"/>
          <w:i w:val="off"/>
        </w:rPr>
        <w:t>Reuter, L. R., Bildung zwischen Politik und Recht, in: Voigt (1980).</w:t>
      </w:r>
      <w:bookmarkEnd w:id="7337"/>
    </w:p>
    <w:p>
      <w:pPr>
        <w:pageBreakBefore w:val="off"/>
        <w:tabs/>
        <w:wordWrap w:val="off"/>
        <w:spacing w:before="0" w:after="0" w:line="760" w:lineRule="atLeast"/>
        <w:ind w:left="140" w:right="0"/>
        <w:jc w:val="both"/>
        <w:textAlignment w:val="baseline"/>
        <w:rPr>
          <w:sz w:val="54"/>
        </w:rPr>
      </w:pPr>
      <w:bookmarkStart w:name="" w:id="7338"/>
      <w:r>
        <w:rPr>
          <w:rFonts w:ascii="TimesNewRoman" w:hAnsi="TimesNewRoman" w:cs="TimesNewRoman" w:eastAsia="TimesNewRoman"/>
          <w:sz w:val="54"/>
          <w:spacing w:val="0"/>
          <w:color w:val="000000"/>
          <w:b w:val="off"/>
          <w:i w:val="off"/>
        </w:rPr>
        <w:t>Rhees, R., Without Answers, London 1969.</w:t>
      </w:r>
      <w:bookmarkEnd w:id="7338"/>
    </w:p>
    <w:p>
      <w:pPr>
        <w:pageBreakBefore w:val="off"/>
        <w:tabs/>
        <w:wordWrap w:val="off"/>
        <w:spacing w:before="0" w:after="0" w:line="760" w:lineRule="atLeast"/>
        <w:ind w:left="140" w:right="0"/>
        <w:jc w:val="both"/>
        <w:textAlignment w:val="baseline"/>
        <w:rPr>
          <w:sz w:val="54"/>
        </w:rPr>
      </w:pPr>
      <w:bookmarkStart w:name="" w:id="7339"/>
      <w:r>
        <w:rPr>
          <w:rFonts w:ascii="TimesNewRoman" w:hAnsi="TimesNewRoman" w:cs="TimesNewRoman" w:eastAsia="TimesNewRoman"/>
          <w:sz w:val="54"/>
          <w:spacing w:val="0"/>
          <w:color w:val="000000"/>
          <w:b w:val="off"/>
          <w:i w:val="off"/>
        </w:rPr>
        <w:t>Richter, I. Bildungsverfassungsrecht, Stuttg. 1973.</w:t>
      </w:r>
      <w:bookmarkEnd w:id="7339"/>
    </w:p>
    <w:p>
      <w:pPr>
        <w:pageBreakBefore w:val="off"/>
        <w:tabs/>
        <w:wordWrap w:val="off"/>
        <w:spacing w:before="0" w:after="0" w:line="760" w:lineRule="atLeast"/>
        <w:ind w:left="140" w:right="0"/>
        <w:jc w:val="both"/>
        <w:textAlignment w:val="baseline"/>
        <w:rPr>
          <w:sz w:val="54"/>
        </w:rPr>
      </w:pPr>
      <w:bookmarkStart w:name="" w:id="7340"/>
      <w:r>
        <w:rPr>
          <w:rFonts w:ascii="TimesNewRoman" w:hAnsi="TimesNewRoman" w:cs="TimesNewRoman" w:eastAsia="TimesNewRoman"/>
          <w:sz w:val="54"/>
          <w:spacing w:val="0"/>
          <w:color w:val="000000"/>
          <w:b w:val="off"/>
          <w:i w:val="off"/>
        </w:rPr>
        <w:t>–, Grundgesetz und Schulreform, Weinheim 1974.</w:t>
      </w:r>
      <w:bookmarkEnd w:id="7340"/>
    </w:p>
    <w:p>
      <w:pPr>
        <w:pageBreakBefore w:val="off"/>
        <w:tabs/>
        <w:wordWrap w:val="off"/>
        <w:spacing w:before="0" w:after="0" w:line="760" w:lineRule="atLeast"/>
        <w:ind w:left="140" w:right="0"/>
        <w:jc w:val="both"/>
        <w:textAlignment w:val="baseline"/>
        <w:rPr>
          <w:sz w:val="54"/>
        </w:rPr>
      </w:pPr>
      <w:bookmarkStart w:name="" w:id="7341"/>
      <w:r>
        <w:rPr>
          <w:rFonts w:ascii="TimesNewRoman" w:hAnsi="TimesNewRoman" w:cs="TimesNewRoman" w:eastAsia="TimesNewRoman"/>
          <w:sz w:val="54"/>
          <w:spacing w:val="0"/>
          <w:color w:val="000000"/>
          <w:b w:val="off"/>
          <w:i w:val="off"/>
        </w:rPr>
        <w:t>Ricoeur, P., Die Interpretation, Ffm. 1969.</w:t>
      </w:r>
      <w:bookmarkEnd w:id="7341"/>
    </w:p>
    <w:p>
      <w:pPr>
        <w:pageBreakBefore w:val="off"/>
        <w:tabs/>
        <w:wordWrap w:val="off"/>
        <w:spacing w:before="0" w:after="0" w:line="760" w:lineRule="atLeast"/>
        <w:ind w:left="140" w:right="0"/>
        <w:jc w:val="both"/>
        <w:textAlignment w:val="baseline"/>
        <w:rPr>
          <w:sz w:val="54"/>
        </w:rPr>
      </w:pPr>
      <w:bookmarkStart w:name="" w:id="7342"/>
      <w:r>
        <w:rPr>
          <w:rFonts w:ascii="TimesNewRoman" w:hAnsi="TimesNewRoman" w:cs="TimesNewRoman" w:eastAsia="TimesNewRoman"/>
          <w:sz w:val="54"/>
          <w:spacing w:val="0"/>
          <w:color w:val="000000"/>
          <w:b w:val="off"/>
          <w:i w:val="off"/>
        </w:rPr>
        <w:t>Riesman, D., Die einsame Masse, Darmst. 1956.</w:t>
      </w:r>
      <w:bookmarkEnd w:id="7342"/>
    </w:p>
    <w:p>
      <w:pPr>
        <w:pageBreakBefore w:val="off"/>
        <w:tabs/>
        <w:wordWrap w:val="off"/>
        <w:spacing w:before="0" w:after="0" w:line="760" w:lineRule="atLeast"/>
        <w:ind w:left="720" w:right="80" w:hanging="580"/>
        <w:jc w:val="both"/>
        <w:textAlignment w:val="baseline"/>
        <w:rPr>
          <w:sz w:val="54"/>
        </w:rPr>
      </w:pPr>
      <w:bookmarkStart w:name="" w:id="7343"/>
      <w:r>
        <w:rPr>
          <w:rFonts w:ascii="TimesNewRoman" w:hAnsi="TimesNewRoman" w:cs="TimesNewRoman" w:eastAsia="TimesNewRoman"/>
          <w:sz w:val="54"/>
          <w:spacing w:val="0"/>
          <w:color w:val="000000"/>
          <w:b w:val="off"/>
          <w:i w:val="off"/>
        </w:rPr>
        <w:t>Riskin, J. M., An Evaluative Review of Family Interaction Research,</w:t>
      </w:r>
      <w:r>
        <w:rPr>
          <w:rFonts w:ascii="TimesNewRoman" w:hAnsi="TimesNewRoman" w:cs="TimesNewRoman" w:eastAsia="TimesNewRoman"/>
          <w:sz w:val="54"/>
          <w:spacing w:val="0"/>
          <w:color w:val="000000"/>
          <w:b w:val="off"/>
          <w:i w:val="off"/>
        </w:rPr>
        <w:t>Fam. Process 11, 1972, 365 ff.</w:t>
      </w:r>
      <w:bookmarkEnd w:id="7343"/>
    </w:p>
    <w:p>
      <w:pPr>
        <w:pageBreakBefore w:val="off"/>
        <w:tabs/>
        <w:wordWrap w:val="off"/>
        <w:spacing w:before="0" w:after="0" w:line="760" w:lineRule="atLeast"/>
        <w:ind w:left="720" w:right="80" w:hanging="580"/>
        <w:jc w:val="both"/>
        <w:textAlignment w:val="baseline"/>
        <w:rPr>
          <w:sz w:val="54"/>
        </w:rPr>
      </w:pPr>
      <w:bookmarkStart w:name="" w:id="7344"/>
      <w:r>
        <w:rPr>
          <w:rFonts w:ascii="TimesNewRoman" w:hAnsi="TimesNewRoman" w:cs="TimesNewRoman" w:eastAsia="TimesNewRoman"/>
          <w:sz w:val="54"/>
          <w:spacing w:val="0"/>
          <w:color w:val="000000"/>
          <w:b w:val="off"/>
          <w:i w:val="off"/>
        </w:rPr>
        <w:t>Roberts, P. C., The Breakdown of the Keynesian Model, Public Inter-</w:t>
      </w:r>
      <w:r>
        <w:rPr>
          <w:rFonts w:ascii="TimesNewRoman" w:hAnsi="TimesNewRoman" w:cs="TimesNewRoman" w:eastAsia="TimesNewRoman"/>
          <w:sz w:val="54"/>
          <w:spacing w:val="0"/>
          <w:color w:val="000000"/>
          <w:b w:val="off"/>
          <w:i w:val="off"/>
        </w:rPr>
        <w:t>est 1978, 20 ff.</w:t>
      </w:r>
      <w:bookmarkEnd w:id="7344"/>
    </w:p>
    <w:p>
      <w:pPr>
        <w:pageBreakBefore w:val="off"/>
        <w:tabs/>
        <w:wordWrap w:val="off"/>
        <w:spacing w:before="0" w:after="0" w:line="760" w:lineRule="atLeast"/>
        <w:ind w:left="720" w:right="100" w:hanging="580"/>
        <w:jc w:val="both"/>
        <w:textAlignment w:val="baseline"/>
        <w:rPr>
          <w:sz w:val="54"/>
        </w:rPr>
      </w:pPr>
      <w:bookmarkStart w:name="" w:id="7345"/>
      <w:r>
        <w:rPr>
          <w:rFonts w:ascii="TimesNewRoman" w:hAnsi="TimesNewRoman" w:cs="TimesNewRoman" w:eastAsia="TimesNewRoman"/>
          <w:sz w:val="54"/>
          <w:spacing w:val="0"/>
          <w:color w:val="000000"/>
          <w:b w:val="off"/>
          <w:i w:val="off"/>
        </w:rPr>
        <w:t xml:space="preserve">Roche, M., Die philosophische Schule der Begriffsanalyse, in: Wiggers </w:t>
      </w:r>
      <w:r>
        <w:rPr>
          <w:rFonts w:ascii="TimesNewRoman" w:hAnsi="TimesNewRoman" w:cs="TimesNewRoman" w:eastAsia="TimesNewRoman"/>
          <w:sz w:val="54"/>
          <w:spacing w:val="0"/>
          <w:color w:val="000000"/>
          <w:b w:val="off"/>
          <w:i w:val="off"/>
        </w:rPr>
        <w:t>haus (1975), 187.</w:t>
      </w:r>
      <w:bookmarkEnd w:id="7345"/>
    </w:p>
    <w:p>
      <w:pPr>
        <w:pageBreakBefore w:val="off"/>
        <w:tabs/>
        <w:wordWrap w:val="off"/>
        <w:spacing w:before="0" w:after="0" w:line="760" w:lineRule="atLeast"/>
        <w:ind w:left="140" w:right="0"/>
        <w:jc w:val="both"/>
        <w:textAlignment w:val="baseline"/>
        <w:rPr>
          <w:sz w:val="54"/>
        </w:rPr>
      </w:pPr>
      <w:bookmarkStart w:name="" w:id="7346"/>
      <w:r>
        <w:rPr>
          <w:rFonts w:ascii="TimesNewRoman" w:hAnsi="TimesNewRoman" w:cs="TimesNewRoman" w:eastAsia="TimesNewRoman"/>
          <w:sz w:val="54"/>
          <w:spacing w:val="0"/>
          <w:color w:val="000000"/>
          <w:b w:val="off"/>
          <w:i w:val="off"/>
        </w:rPr>
        <w:t>Rohrmoser, G., Das Elend der Kritischen Theorie, Frbg. 1970.</w:t>
      </w:r>
      <w:bookmarkEnd w:id="7346"/>
    </w:p>
    <w:p>
      <w:pPr>
        <w:pageBreakBefore w:val="off"/>
        <w:tabs/>
        <w:wordWrap w:val="off"/>
        <w:spacing w:before="0" w:after="0" w:line="760" w:lineRule="atLeast"/>
        <w:ind w:left="140" w:right="0"/>
        <w:jc w:val="both"/>
        <w:textAlignment w:val="baseline"/>
        <w:rPr>
          <w:sz w:val="54"/>
        </w:rPr>
      </w:pPr>
      <w:bookmarkStart w:name="" w:id="7347"/>
      <w:r>
        <w:rPr>
          <w:rFonts w:ascii="TimesNewRoman" w:hAnsi="TimesNewRoman" w:cs="TimesNewRoman" w:eastAsia="TimesNewRoman"/>
          <w:sz w:val="54"/>
          <w:spacing w:val="0"/>
          <w:color w:val="000000"/>
          <w:b w:val="off"/>
          <w:i w:val="off"/>
        </w:rPr>
        <w:t>–, Herschaft und Versöhnung, Frbg. 1972.</w:t>
      </w:r>
      <w:bookmarkEnd w:id="7347"/>
    </w:p>
    <w:p>
      <w:pPr>
        <w:pageBreakBefore w:val="off"/>
        <w:tabs/>
        <w:wordWrap w:val="off"/>
        <w:spacing w:before="0" w:after="0" w:line="760" w:lineRule="atLeast"/>
        <w:ind w:left="140" w:right="0"/>
        <w:jc w:val="both"/>
        <w:textAlignment w:val="baseline"/>
        <w:rPr>
          <w:sz w:val="54"/>
        </w:rPr>
      </w:pPr>
      <w:bookmarkStart w:name="" w:id="7348"/>
      <w:r>
        <w:rPr>
          <w:rFonts w:ascii="TimesNewRoman" w:hAnsi="TimesNewRoman" w:cs="TimesNewRoman" w:eastAsia="TimesNewRoman"/>
          <w:sz w:val="54"/>
          <w:spacing w:val="0"/>
          <w:color w:val="000000"/>
          <w:b w:val="off"/>
          <w:i w:val="off"/>
        </w:rPr>
        <w:t>Rommetveit, P., On Message-Structure, N. Y. 1974.</w:t>
      </w:r>
      <w:bookmarkEnd w:id="7348"/>
    </w:p>
    <w:p>
      <w:pPr>
        <w:pageBreakBefore w:val="off"/>
        <w:tabs/>
        <w:wordWrap w:val="off"/>
        <w:spacing w:before="0" w:after="0" w:line="760" w:lineRule="atLeast"/>
        <w:ind w:left="140" w:right="100"/>
        <w:jc w:val="both"/>
        <w:textAlignment w:val="baseline"/>
        <w:rPr>
          <w:sz w:val="54"/>
        </w:rPr>
      </w:pPr>
      <w:bookmarkStart w:name="" w:id="7349"/>
      <w:r>
        <w:rPr>
          <w:rFonts w:ascii="TimesNewRoman" w:hAnsi="TimesNewRoman" w:cs="TimesNewRoman" w:eastAsia="TimesNewRoman"/>
          <w:sz w:val="54"/>
          <w:spacing w:val="0"/>
          <w:color w:val="000000"/>
          <w:b w:val="off"/>
          <w:i w:val="off"/>
        </w:rPr>
        <w:t xml:space="preserve">Rootes, Chr. A., politics of Moral Protest and Legitimation Problems of </w:t>
      </w:r>
      <w:r>
        <w:rPr>
          <w:rFonts w:ascii="TimesNewRoman" w:hAnsi="TimesNewRoman" w:cs="TimesNewRoman" w:eastAsia="TimesNewRoman"/>
          <w:sz w:val="54"/>
          <w:spacing w:val="0"/>
          <w:color w:val="000000"/>
          <w:b w:val="off"/>
          <w:i w:val="off"/>
        </w:rPr>
        <w:t>the Modern Capitalist State, Theory and Society, 9, 1980, 473 ff.</w:t>
      </w:r>
      <w:r>
        <w:rPr>
          <w:rFonts w:ascii="TimesNewRoman" w:hAnsi="TimesNewRoman" w:cs="TimesNewRoman" w:eastAsia="TimesNewRoman"/>
          <w:sz w:val="54"/>
          <w:spacing w:val="0"/>
          <w:color w:val="000000"/>
          <w:b w:val="off"/>
          <w:i w:val="off"/>
        </w:rPr>
        <w:t>Rorty, R. (Ed.), The Linguistic Turn, Chicago 1964.</w:t>
      </w:r>
      <w:bookmarkEnd w:id="7349"/>
    </w:p>
    <w:p>
      <w:pPr>
        <w:pageBreakBefore w:val="off"/>
        <w:tabs/>
        <w:wordWrap w:val="off"/>
        <w:spacing w:before="0" w:after="0" w:line="760" w:lineRule="atLeast"/>
        <w:ind w:left="720" w:right="200" w:hanging="580"/>
        <w:jc w:val="both"/>
        <w:textAlignment w:val="baseline"/>
        <w:rPr>
          <w:sz w:val="54"/>
        </w:rPr>
      </w:pPr>
      <w:bookmarkStart w:name="" w:id="7350"/>
      <w:r>
        <w:rPr>
          <w:rFonts w:ascii="TimesNewRoman" w:hAnsi="TimesNewRoman" w:cs="TimesNewRoman" w:eastAsia="TimesNewRoman"/>
          <w:sz w:val="54"/>
          <w:spacing w:val="0"/>
          <w:color w:val="000000"/>
          <w:b w:val="off"/>
          <w:i w:val="off"/>
        </w:rPr>
        <w:t>–, Philosophy and the Mirror of Nature, N. Y. 1979, dtsch. Ffm.</w:t>
      </w:r>
      <w:r>
        <w:rPr>
          <w:rFonts w:ascii="TimesNewRoman" w:hAnsi="TimesNewRoman" w:cs="TimesNewRoman" w:eastAsia="TimesNewRoman"/>
          <w:sz w:val="54"/>
          <w:spacing w:val="0"/>
          <w:color w:val="000000"/>
          <w:b w:val="off"/>
          <w:i w:val="off"/>
        </w:rPr>
        <w:t>1981.</w:t>
      </w:r>
      <w:bookmarkEnd w:id="7350"/>
    </w:p>
    <w:p>
      <w:pPr>
        <w:pageBreakBefore w:val="off"/>
        <w:tabs/>
        <w:wordWrap w:val="off"/>
        <w:spacing w:before="0" w:after="0" w:line="760" w:lineRule="atLeast"/>
        <w:ind w:left="720" w:right="200" w:hanging="580"/>
        <w:jc w:val="both"/>
        <w:textAlignment w:val="baseline"/>
        <w:rPr>
          <w:sz w:val="54"/>
        </w:rPr>
      </w:pPr>
      <w:bookmarkStart w:name="" w:id="7351"/>
      <w:r>
        <w:rPr>
          <w:rFonts w:ascii="TimesNewRoman" w:hAnsi="TimesNewRoman" w:cs="TimesNewRoman" w:eastAsia="TimesNewRoman"/>
          <w:sz w:val="54"/>
          <w:spacing w:val="0"/>
          <w:color w:val="000000"/>
          <w:b w:val="off"/>
          <w:i w:val="off"/>
        </w:rPr>
        <w:t>Rose, A. M. (Ed.), Human Behavior and Social Processes, Boston</w:t>
      </w:r>
      <w:r>
        <w:rPr>
          <w:rFonts w:ascii="TimesNewRoman" w:hAnsi="TimesNewRoman" w:cs="TimesNewRoman" w:eastAsia="TimesNewRoman"/>
          <w:sz w:val="54"/>
          <w:spacing w:val="0"/>
          <w:color w:val="000000"/>
          <w:b w:val="off"/>
          <w:i w:val="off"/>
        </w:rPr>
        <w:t>1962.</w:t>
      </w:r>
      <w:bookmarkEnd w:id="7351"/>
    </w:p>
    <w:p>
      <w:pPr>
        <w:pageBreakBefore w:val="off"/>
        <w:tabs/>
        <w:wordWrap w:val="off"/>
        <w:spacing w:before="0" w:after="0" w:line="760" w:lineRule="atLeast"/>
        <w:ind w:left="720" w:right="200" w:hanging="580"/>
        <w:jc w:val="both"/>
        <w:textAlignment w:val="baseline"/>
        <w:rPr>
          <w:sz w:val="54"/>
        </w:rPr>
      </w:pPr>
      <w:bookmarkStart w:name="" w:id="7352"/>
      <w:r>
        <w:rPr>
          <w:rFonts w:ascii="TimesNewRoman" w:hAnsi="TimesNewRoman" w:cs="TimesNewRoman" w:eastAsia="TimesNewRoman"/>
          <w:sz w:val="54"/>
          <w:spacing w:val="0"/>
          <w:color w:val="000000"/>
          <w:b w:val="off"/>
          <w:i w:val="off"/>
        </w:rPr>
        <w:t xml:space="preserve">Rose, G., The Melancholy of Science, An Introduction to the Thought </w:t>
      </w:r>
      <w:r>
        <w:rPr>
          <w:rFonts w:ascii="TimesNewRoman" w:hAnsi="TimesNewRoman" w:cs="TimesNewRoman" w:eastAsia="TimesNewRoman"/>
          <w:sz w:val="54"/>
          <w:spacing w:val="0"/>
          <w:color w:val="000000"/>
          <w:b w:val="off"/>
          <w:i w:val="off"/>
        </w:rPr>
        <w:t>of Th. W. Adorno, London 1978.</w:t>
      </w:r>
      <w:bookmarkEnd w:id="7352"/>
    </w:p>
    <w:p>
      <w:pPr>
        <w:pageBreakBefore w:val="off"/>
        <w:tabs/>
        <w:wordWrap w:val="off"/>
        <w:spacing w:before="0" w:after="0" w:line="760" w:lineRule="atLeast"/>
        <w:ind w:left="140" w:right="820" w:firstLine="20"/>
        <w:jc w:val="both"/>
        <w:textAlignment w:val="baseline"/>
        <w:rPr>
          <w:sz w:val="54"/>
        </w:rPr>
      </w:pPr>
      <w:bookmarkStart w:name="" w:id="7353"/>
      <w:r>
        <w:rPr>
          <w:rFonts w:ascii="TimesNewRoman" w:hAnsi="TimesNewRoman" w:cs="TimesNewRoman" w:eastAsia="TimesNewRoman"/>
          <w:sz w:val="54"/>
          <w:spacing w:val="0"/>
          <w:color w:val="000000"/>
          <w:b w:val="off"/>
          <w:i w:val="off"/>
        </w:rPr>
        <w:t>Rosenberg, B., D. White (Eds.), Mass Culture, Glencoe, Ill. 1957.</w:t>
      </w:r>
      <w:r>
        <w:rPr>
          <w:rFonts w:ascii="TimesNewRoman" w:hAnsi="TimesNewRoman" w:cs="TimesNewRoman" w:eastAsia="TimesNewRoman"/>
          <w:sz w:val="54"/>
          <w:spacing w:val="0"/>
          <w:color w:val="000000"/>
          <w:b w:val="off"/>
          <w:i w:val="off"/>
        </w:rPr>
        <w:t>Roth, G., Max Weber, A Bibliographical Essay, ZfS 1977, 91 ff.</w:t>
      </w:r>
      <w:bookmarkEnd w:id="7353"/>
    </w:p>
    <w:p>
      <w:pPr>
        <w:pageBreakBefore w:val="off"/>
        <w:tabs/>
        <w:wordWrap w:val="off"/>
        <w:spacing w:before="240" w:after="0" w:line="660" w:lineRule="atLeast"/>
        <w:ind w:left="0" w:right="440"/>
        <w:jc w:val="right"/>
        <w:textAlignment w:val="baseline"/>
        <w:rPr>
          <w:sz w:val="49"/>
        </w:rPr>
        <w:sectPr>
          <w:footerReference r:id="rId893"/>
          <w:headerReference r:id="rId894" w:type="default"/>
          <w:type w:val="nextPage"/>
          <w:pgSz w:w="20740" w:h="31680"/>
          <w:pgMar w:left="2680" w:top="2080" w:right="2680" w:bottom="2080" w:header="1780" w:footer="1780"/>
          <w:cols w:num="1"/>
        </w:sectPr>
      </w:pPr>
      <w:bookmarkStart w:name="" w:id="7354"/>
      <w:r>
        <w:rPr>
          <w:rFonts w:ascii="宋体" w:hAnsi="宋体" w:cs="宋体" w:eastAsia="宋体"/>
          <w:sz w:val="49"/>
          <w:spacing w:val="0"/>
          <w:color w:val="000000"/>
          <w:b w:val="off"/>
          <w:i w:val="off"/>
        </w:rPr>
        <w:t>415-</w:t>
      </w:r>
      <w:bookmarkEnd w:id="7354"/>
    </w:p>
    <w:p>
      <w:pPr>
        <w:pageBreakBefore w:val="off"/>
        <w:tabs/>
        <w:wordWrap w:val="off"/>
        <w:spacing w:before="0" w:after="0" w:line="640" w:lineRule="atLeast"/>
        <w:ind w:left="0" w:right="40"/>
        <w:jc w:val="right"/>
        <w:textAlignment w:val="baseline"/>
        <w:rPr>
          <w:sz w:val="47"/>
        </w:rPr>
      </w:pPr>
      <w:bookmarkStart w:name="" w:id="7355"/>
      <w:r>
        <w:rPr>
          <w:rFonts w:ascii="宋体" w:hAnsi="宋体" w:cs="宋体" w:eastAsia="宋体"/>
          <w:sz w:val="47"/>
          <w:spacing w:val="0"/>
          <w:color w:val="000000"/>
          <w:b w:val="on"/>
          <w:i w:val="off"/>
        </w:rPr>
        <w:t>交往行为理论</w:t>
      </w:r>
      <w:bookmarkEnd w:id="7355"/>
    </w:p>
    <w:p>
      <w:pPr>
        <w:pageBreakBefore w:val="off"/>
        <w:tabs/>
        <w:wordWrap w:val="off"/>
        <w:spacing w:before="300" w:after="0" w:line="800" w:lineRule="atLeast"/>
        <w:ind w:left="600" w:right="80" w:hanging="560"/>
        <w:jc w:val="both"/>
        <w:textAlignment w:val="baseline"/>
        <w:rPr>
          <w:sz w:val="53"/>
        </w:rPr>
      </w:pPr>
      <w:bookmarkStart w:name="" w:id="7356"/>
      <w:r>
        <w:rPr>
          <w:rFonts w:ascii="TimesNewRoman" w:hAnsi="TimesNewRoman" w:cs="TimesNewRoman" w:eastAsia="TimesNewRoman"/>
          <w:sz w:val="53"/>
          <w:spacing w:val="0"/>
          <w:color w:val="000000"/>
          <w:b w:val="on"/>
          <w:i w:val="off"/>
        </w:rPr>
        <w:t>Roth, R. (Hrsg.), Parlamentarisches Ritual und politische Alternative,</w:t>
      </w:r>
      <w:r>
        <w:rPr>
          <w:rFonts w:ascii="TimesNewRoman" w:hAnsi="TimesNewRoman" w:cs="TimesNewRoman" w:eastAsia="TimesNewRoman"/>
          <w:sz w:val="53"/>
          <w:spacing w:val="0"/>
          <w:color w:val="000000"/>
          <w:b w:val="on"/>
          <w:i w:val="off"/>
        </w:rPr>
        <w:t>Ffm. 1980.</w:t>
      </w:r>
      <w:bookmarkEnd w:id="7356"/>
    </w:p>
    <w:p>
      <w:pPr>
        <w:pageBreakBefore w:val="off"/>
        <w:tabs/>
        <w:wordWrap w:val="off"/>
        <w:spacing w:before="0" w:after="0" w:line="800" w:lineRule="atLeast"/>
        <w:ind w:left="640" w:right="80" w:hanging="600"/>
        <w:jc w:val="both"/>
        <w:textAlignment w:val="baseline"/>
        <w:rPr>
          <w:sz w:val="53"/>
        </w:rPr>
      </w:pPr>
      <w:bookmarkStart w:name="" w:id="7357"/>
      <w:r>
        <w:rPr>
          <w:rFonts w:ascii="TimesNewRoman" w:hAnsi="TimesNewRoman" w:cs="TimesNewRoman" w:eastAsia="TimesNewRoman"/>
          <w:sz w:val="53"/>
          <w:spacing w:val="0"/>
          <w:color w:val="000000"/>
          <w:b w:val="on"/>
          <w:i w:val="off"/>
        </w:rPr>
        <w:t>Rothacker, E., Logik und Systematik der Geisteswissenschaften, Bonn</w:t>
      </w:r>
      <w:r>
        <w:rPr>
          <w:rFonts w:ascii="TimesNewRoman" w:hAnsi="TimesNewRoman" w:cs="TimesNewRoman" w:eastAsia="TimesNewRoman"/>
          <w:sz w:val="53"/>
          <w:spacing w:val="0"/>
          <w:color w:val="000000"/>
          <w:b w:val="on"/>
          <w:i w:val="off"/>
        </w:rPr>
        <w:t>1948.</w:t>
      </w:r>
      <w:bookmarkEnd w:id="7357"/>
    </w:p>
    <w:p>
      <w:pPr>
        <w:pageBreakBefore w:val="off"/>
        <w:tabs/>
        <w:wordWrap w:val="off"/>
        <w:spacing w:before="0" w:after="0" w:line="800" w:lineRule="atLeast"/>
        <w:ind w:left="600" w:right="100" w:hanging="560"/>
        <w:jc w:val="both"/>
        <w:textAlignment w:val="baseline"/>
        <w:rPr>
          <w:sz w:val="53"/>
        </w:rPr>
      </w:pPr>
      <w:bookmarkStart w:name="" w:id="7358"/>
      <w:r>
        <w:rPr>
          <w:rFonts w:ascii="TimesNewRoman" w:hAnsi="TimesNewRoman" w:cs="TimesNewRoman" w:eastAsia="TimesNewRoman"/>
          <w:sz w:val="53"/>
          <w:spacing w:val="0"/>
          <w:color w:val="000000"/>
          <w:b w:val="on"/>
          <w:i w:val="off"/>
        </w:rPr>
        <w:t>-, Die dogmatische Denkform in den Geisteswissenschaften und das</w:t>
      </w:r>
      <w:r>
        <w:rPr>
          <w:rFonts w:ascii="TimesNewRoman" w:hAnsi="TimesNewRoman" w:cs="TimesNewRoman" w:eastAsia="TimesNewRoman"/>
          <w:sz w:val="53"/>
          <w:spacing w:val="0"/>
          <w:color w:val="000000"/>
          <w:b w:val="on"/>
          <w:i w:val="off"/>
        </w:rPr>
        <w:t>Problem des Historismus. Abhandig. der Mainzer Akademi e d.</w:t>
      </w:r>
      <w:r>
        <w:rPr>
          <w:rFonts w:ascii="TimesNewRoman" w:hAnsi="TimesNewRoman" w:cs="TimesNewRoman" w:eastAsia="TimesNewRoman"/>
          <w:sz w:val="53"/>
          <w:spacing w:val="0"/>
          <w:color w:val="000000"/>
          <w:b w:val="on"/>
          <w:i w:val="off"/>
        </w:rPr>
        <w:t>Wissensch. u. Lit., Wiesbaden 1954.</w:t>
      </w:r>
      <w:bookmarkEnd w:id="7358"/>
    </w:p>
    <w:p>
      <w:pPr>
        <w:pageBreakBefore w:val="off"/>
        <w:tabs/>
        <w:wordWrap w:val="off"/>
        <w:spacing w:before="0" w:after="0" w:line="800" w:lineRule="atLeast"/>
        <w:ind w:left="40" w:right="0"/>
        <w:jc w:val="both"/>
        <w:textAlignment w:val="baseline"/>
        <w:rPr>
          <w:sz w:val="53"/>
        </w:rPr>
      </w:pPr>
      <w:bookmarkStart w:name="" w:id="7359"/>
      <w:r>
        <w:rPr>
          <w:rFonts w:ascii="TimesNewRoman" w:hAnsi="TimesNewRoman" w:cs="TimesNewRoman" w:eastAsia="TimesNewRoman"/>
          <w:sz w:val="53"/>
          <w:spacing w:val="0"/>
          <w:color w:val="000000"/>
          <w:b w:val="on"/>
          <w:i w:val="off"/>
        </w:rPr>
        <w:t>Rüsen, J., Für eine erneuerte Historik, Stuttg. 1976.</w:t>
      </w:r>
      <w:bookmarkEnd w:id="7359"/>
    </w:p>
    <w:p>
      <w:pPr>
        <w:pageBreakBefore w:val="off"/>
        <w:tabs/>
        <w:wordWrap w:val="off"/>
        <w:spacing w:before="0" w:after="0" w:line="800" w:lineRule="atLeast"/>
        <w:ind w:left="40" w:right="0"/>
        <w:jc w:val="both"/>
        <w:textAlignment w:val="baseline"/>
        <w:rPr>
          <w:sz w:val="53"/>
        </w:rPr>
      </w:pPr>
      <w:bookmarkStart w:name="" w:id="7360"/>
      <w:r>
        <w:rPr>
          <w:rFonts w:ascii="TimesNewRoman" w:hAnsi="TimesNewRoman" w:cs="TimesNewRoman" w:eastAsia="TimesNewRoman"/>
          <w:sz w:val="53"/>
          <w:spacing w:val="0"/>
          <w:color w:val="000000"/>
          <w:b w:val="on"/>
          <w:i w:val="off"/>
        </w:rPr>
        <w:t>Ryan, A., Normal Science or Political Ideology? in: Laslett, P., W. G.</w:t>
      </w:r>
      <w:bookmarkEnd w:id="7360"/>
    </w:p>
    <w:p>
      <w:pPr>
        <w:pageBreakBefore w:val="off"/>
        <w:tabs/>
        <w:wordWrap w:val="off"/>
        <w:spacing w:before="0" w:after="0" w:line="800" w:lineRule="atLeast"/>
        <w:ind w:left="640" w:right="0"/>
        <w:jc w:val="both"/>
        <w:textAlignment w:val="baseline"/>
        <w:rPr>
          <w:sz w:val="53"/>
        </w:rPr>
      </w:pPr>
      <w:bookmarkStart w:name="" w:id="7361"/>
      <w:r>
        <w:rPr>
          <w:rFonts w:ascii="TimesNewRoman" w:hAnsi="TimesNewRoman" w:cs="TimesNewRoman" w:eastAsia="TimesNewRoman"/>
          <w:sz w:val="53"/>
          <w:spacing w:val="0"/>
          <w:color w:val="000000"/>
          <w:b w:val="on"/>
          <w:i w:val="off"/>
        </w:rPr>
        <w:t>Runciman, O. Skinner (Eds.), Philosophy, Politics and Society, Vol.</w:t>
      </w:r>
      <w:bookmarkEnd w:id="7361"/>
    </w:p>
    <w:p>
      <w:pPr>
        <w:pageBreakBefore w:val="off"/>
        <w:tabs/>
        <w:wordWrap w:val="off"/>
        <w:spacing w:before="0" w:after="0" w:line="800" w:lineRule="atLeast"/>
        <w:ind w:left="640" w:right="0"/>
        <w:jc w:val="both"/>
        <w:textAlignment w:val="baseline"/>
        <w:rPr>
          <w:sz w:val="53"/>
        </w:rPr>
      </w:pPr>
      <w:bookmarkStart w:name="" w:id="7362"/>
      <w:r>
        <w:rPr>
          <w:rFonts w:ascii="TimesNewRoman" w:hAnsi="TimesNewRoman" w:cs="TimesNewRoman" w:eastAsia="TimesNewRoman"/>
          <w:sz w:val="53"/>
          <w:spacing w:val="0"/>
          <w:color w:val="000000"/>
          <w:b w:val="on"/>
          <w:i w:val="off"/>
        </w:rPr>
        <w:t>IV, Cambr. 1972.</w:t>
      </w:r>
      <w:bookmarkEnd w:id="7362"/>
    </w:p>
    <w:p>
      <w:pPr>
        <w:pageBreakBefore w:val="off"/>
        <w:tabs/>
        <w:wordWrap w:val="off"/>
        <w:spacing w:before="0" w:after="0" w:line="800" w:lineRule="atLeast"/>
        <w:ind w:left="40" w:right="0"/>
        <w:jc w:val="both"/>
        <w:textAlignment w:val="baseline"/>
        <w:rPr>
          <w:sz w:val="53"/>
        </w:rPr>
      </w:pPr>
      <w:bookmarkStart w:name="" w:id="7363"/>
      <w:r>
        <w:rPr>
          <w:rFonts w:ascii="TimesNewRoman" w:hAnsi="TimesNewRoman" w:cs="TimesNewRoman" w:eastAsia="TimesNewRoman"/>
          <w:sz w:val="53"/>
          <w:spacing w:val="0"/>
          <w:color w:val="000000"/>
          <w:b w:val="on"/>
          <w:i w:val="off"/>
        </w:rPr>
        <w:t>Ryle, G., The Concept of Mind, London 1949.</w:t>
      </w:r>
      <w:bookmarkEnd w:id="7363"/>
    </w:p>
    <w:p>
      <w:pPr>
        <w:pageBreakBefore w:val="off"/>
        <w:tabs/>
        <w:wordWrap w:val="off"/>
        <w:spacing w:before="0" w:after="0" w:line="800" w:lineRule="atLeast"/>
        <w:ind w:left="640" w:right="180" w:hanging="600"/>
        <w:jc w:val="both"/>
        <w:textAlignment w:val="baseline"/>
        <w:rPr>
          <w:sz w:val="53"/>
        </w:rPr>
      </w:pPr>
      <w:bookmarkStart w:name="" w:id="7364"/>
      <w:r>
        <w:rPr>
          <w:rFonts w:ascii="TimesNewRoman" w:hAnsi="TimesNewRoman" w:cs="TimesNewRoman" w:eastAsia="TimesNewRoman"/>
          <w:sz w:val="53"/>
          <w:spacing w:val="0"/>
          <w:color w:val="000000"/>
          <w:b w:val="on"/>
          <w:i w:val="off"/>
        </w:rPr>
        <w:t>Sarbin, Th. R., Role-Theory, in: Lindsey, G. (Ed.), Handbook of So-</w:t>
      </w:r>
      <w:r>
        <w:rPr>
          <w:rFonts w:ascii="TimesNewRoman" w:hAnsi="TimesNewRoman" w:cs="TimesNewRoman" w:eastAsia="TimesNewRoman"/>
          <w:sz w:val="53"/>
          <w:spacing w:val="0"/>
          <w:color w:val="000000"/>
          <w:b w:val="on"/>
          <w:i w:val="off"/>
        </w:rPr>
        <w:t>cial Psychology, Cambr. 1954, 223 ff.</w:t>
      </w:r>
      <w:bookmarkEnd w:id="7364"/>
    </w:p>
    <w:p>
      <w:pPr>
        <w:pageBreakBefore w:val="off"/>
        <w:tabs/>
        <w:wordWrap w:val="off"/>
        <w:spacing w:before="0" w:after="0" w:line="800" w:lineRule="atLeast"/>
        <w:ind w:left="40" w:right="0"/>
        <w:jc w:val="both"/>
        <w:textAlignment w:val="baseline"/>
        <w:rPr>
          <w:sz w:val="53"/>
        </w:rPr>
      </w:pPr>
      <w:bookmarkStart w:name="" w:id="7365"/>
      <w:r>
        <w:rPr>
          <w:rFonts w:ascii="TimesNewRoman" w:hAnsi="TimesNewRoman" w:cs="TimesNewRoman" w:eastAsia="TimesNewRoman"/>
          <w:sz w:val="53"/>
          <w:spacing w:val="0"/>
          <w:color w:val="000000"/>
          <w:b w:val="on"/>
          <w:i w:val="off"/>
        </w:rPr>
        <w:t>Savigny, E. v., Die Philosophie der normalen Sprache, Ffm. 1974.</w:t>
      </w:r>
      <w:bookmarkEnd w:id="7365"/>
    </w:p>
    <w:p>
      <w:pPr>
        <w:pageBreakBefore w:val="off"/>
        <w:tabs/>
        <w:wordWrap w:val="off"/>
        <w:spacing w:before="0" w:after="0" w:line="800" w:lineRule="atLeast"/>
        <w:ind w:left="640" w:right="180" w:hanging="600"/>
        <w:jc w:val="both"/>
        <w:textAlignment w:val="baseline"/>
        <w:rPr>
          <w:sz w:val="53"/>
        </w:rPr>
      </w:pPr>
      <w:bookmarkStart w:name="" w:id="7366"/>
      <w:r>
        <w:rPr>
          <w:rFonts w:ascii="TimesNewRoman" w:hAnsi="TimesNewRoman" w:cs="TimesNewRoman" w:eastAsia="TimesNewRoman"/>
          <w:sz w:val="53"/>
          <w:spacing w:val="0"/>
          <w:color w:val="000000"/>
          <w:b w:val="on"/>
          <w:i w:val="off"/>
        </w:rPr>
        <w:t>Schadewald, W., Die Anfänge der Philosophie bei den Griechen, Ffm.</w:t>
      </w:r>
      <w:r>
        <w:rPr>
          <w:rFonts w:ascii="TimesNewRoman" w:hAnsi="TimesNewRoman" w:cs="TimesNewRoman" w:eastAsia="TimesNewRoman"/>
          <w:sz w:val="53"/>
          <w:spacing w:val="0"/>
          <w:color w:val="000000"/>
          <w:b w:val="on"/>
          <w:i w:val="off"/>
        </w:rPr>
        <w:t>1978.</w:t>
      </w:r>
      <w:bookmarkEnd w:id="7366"/>
    </w:p>
    <w:p>
      <w:pPr>
        <w:pageBreakBefore w:val="off"/>
        <w:tabs/>
        <w:wordWrap w:val="off"/>
        <w:spacing w:before="0" w:after="0" w:line="800" w:lineRule="atLeast"/>
        <w:ind w:left="40" w:right="0"/>
        <w:jc w:val="both"/>
        <w:textAlignment w:val="baseline"/>
        <w:rPr>
          <w:sz w:val="53"/>
        </w:rPr>
      </w:pPr>
      <w:bookmarkStart w:name="" w:id="7367"/>
      <w:r>
        <w:rPr>
          <w:rFonts w:ascii="TimesNewRoman" w:hAnsi="TimesNewRoman" w:cs="TimesNewRoman" w:eastAsia="TimesNewRoman"/>
          <w:sz w:val="53"/>
          <w:spacing w:val="0"/>
          <w:color w:val="000000"/>
          <w:b w:val="on"/>
          <w:i w:val="off"/>
        </w:rPr>
        <w:t>Schapp, W., In Geschichten verstrickt, Wiesbd. 1976.</w:t>
      </w:r>
      <w:bookmarkEnd w:id="7367"/>
    </w:p>
    <w:p>
      <w:pPr>
        <w:pageBreakBefore w:val="off"/>
        <w:tabs/>
        <w:wordWrap w:val="off"/>
        <w:spacing w:before="0" w:after="0" w:line="800" w:lineRule="atLeast"/>
        <w:ind w:left="40" w:right="0"/>
        <w:jc w:val="both"/>
        <w:textAlignment w:val="baseline"/>
        <w:rPr>
          <w:sz w:val="53"/>
        </w:rPr>
      </w:pPr>
      <w:bookmarkStart w:name="" w:id="7368"/>
      <w:r>
        <w:rPr>
          <w:rFonts w:ascii="TimesNewRoman" w:hAnsi="TimesNewRoman" w:cs="TimesNewRoman" w:eastAsia="TimesNewRoman"/>
          <w:sz w:val="53"/>
          <w:spacing w:val="0"/>
          <w:color w:val="000000"/>
          <w:b w:val="on"/>
          <w:i w:val="off"/>
        </w:rPr>
        <w:t>Scheit, H., Studien zur Konsensustheorie der Wahrheit, MS Mü. 1981.</w:t>
      </w:r>
      <w:bookmarkEnd w:id="7368"/>
    </w:p>
    <w:p>
      <w:pPr>
        <w:pageBreakBefore w:val="off"/>
        <w:tabs/>
        <w:wordWrap w:val="off"/>
        <w:spacing w:before="0" w:after="0" w:line="800" w:lineRule="atLeast"/>
        <w:ind w:left="40" w:right="0"/>
        <w:jc w:val="both"/>
        <w:textAlignment w:val="baseline"/>
        <w:rPr>
          <w:sz w:val="53"/>
        </w:rPr>
      </w:pPr>
      <w:bookmarkStart w:name="" w:id="7369"/>
      <w:r>
        <w:rPr>
          <w:rFonts w:ascii="TimesNewRoman" w:hAnsi="TimesNewRoman" w:cs="TimesNewRoman" w:eastAsia="TimesNewRoman"/>
          <w:sz w:val="53"/>
          <w:spacing w:val="0"/>
          <w:color w:val="000000"/>
          <w:b w:val="on"/>
          <w:i w:val="off"/>
        </w:rPr>
        <w:t>Scheler, M., Die Wissensformen und die Gesellschaft, Bern 1960.</w:t>
      </w:r>
      <w:bookmarkEnd w:id="7369"/>
    </w:p>
    <w:p>
      <w:pPr>
        <w:pageBreakBefore w:val="off"/>
        <w:tabs/>
        <w:wordWrap w:val="off"/>
        <w:spacing w:before="0" w:after="0" w:line="800" w:lineRule="atLeast"/>
        <w:ind w:left="40" w:right="0"/>
        <w:jc w:val="both"/>
        <w:textAlignment w:val="baseline"/>
        <w:rPr>
          <w:sz w:val="53"/>
        </w:rPr>
      </w:pPr>
      <w:bookmarkStart w:name="" w:id="7370"/>
      <w:r>
        <w:rPr>
          <w:rFonts w:ascii="TimesNewRoman" w:hAnsi="TimesNewRoman" w:cs="TimesNewRoman" w:eastAsia="TimesNewRoman"/>
          <w:sz w:val="53"/>
          <w:spacing w:val="0"/>
          <w:color w:val="000000"/>
          <w:b w:val="on"/>
          <w:i w:val="off"/>
        </w:rPr>
        <w:t>Schelling, W. A., Sprache, Bedeutung, Wunsch, Bln. 1978.</w:t>
      </w:r>
      <w:bookmarkEnd w:id="7370"/>
    </w:p>
    <w:p>
      <w:pPr>
        <w:pageBreakBefore w:val="off"/>
        <w:tabs/>
        <w:wordWrap w:val="off"/>
        <w:spacing w:before="0" w:after="0" w:line="800" w:lineRule="atLeast"/>
        <w:ind w:left="600" w:right="140" w:hanging="560"/>
        <w:jc w:val="both"/>
        <w:textAlignment w:val="baseline"/>
        <w:rPr>
          <w:sz w:val="53"/>
        </w:rPr>
      </w:pPr>
      <w:bookmarkStart w:name="" w:id="7371"/>
      <w:r>
        <w:rPr>
          <w:rFonts w:ascii="TimesNewRoman" w:hAnsi="TimesNewRoman" w:cs="TimesNewRoman" w:eastAsia="TimesNewRoman"/>
          <w:sz w:val="53"/>
          <w:spacing w:val="0"/>
          <w:color w:val="000000"/>
          <w:b w:val="on"/>
          <w:i w:val="off"/>
        </w:rPr>
        <w:t>Schenken, J. (Ed.), Studies in the Organization of Conversational</w:t>
      </w:r>
      <w:r>
        <w:rPr>
          <w:rFonts w:ascii="TimesNewRoman" w:hAnsi="TimesNewRoman" w:cs="TimesNewRoman" w:eastAsia="TimesNewRoman"/>
          <w:sz w:val="53"/>
          <w:spacing w:val="0"/>
          <w:color w:val="000000"/>
          <w:b w:val="on"/>
          <w:i w:val="off"/>
        </w:rPr>
        <w:t>Interaction, N. Y. 1978.</w:t>
      </w:r>
      <w:bookmarkEnd w:id="7371"/>
    </w:p>
    <w:p>
      <w:pPr>
        <w:pageBreakBefore w:val="off"/>
        <w:tabs/>
        <w:wordWrap w:val="off"/>
        <w:spacing w:before="0" w:after="0" w:line="800" w:lineRule="atLeast"/>
        <w:ind w:left="40" w:right="0"/>
        <w:jc w:val="both"/>
        <w:textAlignment w:val="baseline"/>
        <w:rPr>
          <w:sz w:val="53"/>
        </w:rPr>
      </w:pPr>
      <w:bookmarkStart w:name="" w:id="7372"/>
      <w:r>
        <w:rPr>
          <w:rFonts w:ascii="TimesNewRoman" w:hAnsi="TimesNewRoman" w:cs="TimesNewRoman" w:eastAsia="TimesNewRoman"/>
          <w:sz w:val="53"/>
          <w:spacing w:val="0"/>
          <w:color w:val="000000"/>
          <w:b w:val="on"/>
          <w:i w:val="off"/>
        </w:rPr>
        <w:t>Scheuner, U., Das Mehrheitsprinzip in der Demokratie, Opladen 1973.</w:t>
      </w:r>
      <w:bookmarkEnd w:id="7372"/>
    </w:p>
    <w:p>
      <w:pPr>
        <w:pageBreakBefore w:val="off"/>
        <w:tabs/>
        <w:wordWrap w:val="off"/>
        <w:spacing w:before="0" w:after="0" w:line="800" w:lineRule="atLeast"/>
        <w:ind w:left="40" w:right="0"/>
        <w:jc w:val="both"/>
        <w:textAlignment w:val="baseline"/>
        <w:rPr>
          <w:sz w:val="53"/>
        </w:rPr>
      </w:pPr>
      <w:bookmarkStart w:name="" w:id="7373"/>
      <w:r>
        <w:rPr>
          <w:rFonts w:ascii="TimesNewRoman" w:hAnsi="TimesNewRoman" w:cs="TimesNewRoman" w:eastAsia="TimesNewRoman"/>
          <w:sz w:val="53"/>
          <w:spacing w:val="0"/>
          <w:color w:val="000000"/>
          <w:b w:val="on"/>
          <w:i w:val="off"/>
        </w:rPr>
        <w:t>Schiffer, St. R., Meaning, Oxford 1972.</w:t>
      </w:r>
      <w:bookmarkEnd w:id="7373"/>
    </w:p>
    <w:p>
      <w:pPr>
        <w:pageBreakBefore w:val="off"/>
        <w:tabs/>
        <w:wordWrap w:val="off"/>
        <w:spacing w:before="0" w:after="0" w:line="800" w:lineRule="atLeast"/>
        <w:ind w:left="40" w:right="0"/>
        <w:jc w:val="both"/>
        <w:textAlignment w:val="baseline"/>
        <w:rPr>
          <w:sz w:val="53"/>
        </w:rPr>
      </w:pPr>
      <w:bookmarkStart w:name="" w:id="7374"/>
      <w:r>
        <w:rPr>
          <w:rFonts w:ascii="TimesNewRoman" w:hAnsi="TimesNewRoman" w:cs="TimesNewRoman" w:eastAsia="TimesNewRoman"/>
          <w:sz w:val="53"/>
          <w:spacing w:val="0"/>
          <w:color w:val="000000"/>
          <w:b w:val="on"/>
          <w:i w:val="off"/>
        </w:rPr>
        <w:t>Schlieben-Lange, B., Linguistische Pragmatik, Stuttg. 1975a.</w:t>
      </w:r>
      <w:bookmarkEnd w:id="7374"/>
    </w:p>
    <w:p>
      <w:pPr>
        <w:pageBreakBefore w:val="off"/>
        <w:tabs/>
        <w:wordWrap w:val="off"/>
        <w:spacing w:before="0" w:after="0" w:line="800" w:lineRule="atLeast"/>
        <w:ind w:left="40" w:right="0"/>
        <w:jc w:val="both"/>
        <w:textAlignment w:val="baseline"/>
        <w:rPr>
          <w:sz w:val="53"/>
        </w:rPr>
      </w:pPr>
      <w:bookmarkStart w:name="" w:id="7375"/>
      <w:r>
        <w:rPr>
          <w:rFonts w:ascii="TimesNewRoman" w:hAnsi="TimesNewRoman" w:cs="TimesNewRoman" w:eastAsia="TimesNewRoman"/>
          <w:sz w:val="53"/>
          <w:spacing w:val="0"/>
          <w:color w:val="000000"/>
          <w:b w:val="on"/>
          <w:i w:val="off"/>
        </w:rPr>
        <w:t>Schlieben-Lange, B. (Hrsg.), Sprachtheorie, Hbg. 1975b.</w:t>
      </w:r>
      <w:bookmarkEnd w:id="7375"/>
    </w:p>
    <w:p>
      <w:pPr>
        <w:pageBreakBefore w:val="off"/>
        <w:tabs/>
        <w:wordWrap w:val="off"/>
        <w:spacing w:before="0" w:after="0" w:line="800" w:lineRule="atLeast"/>
        <w:ind w:left="600" w:right="260" w:hanging="560"/>
        <w:jc w:val="both"/>
        <w:textAlignment w:val="baseline"/>
        <w:rPr>
          <w:sz w:val="53"/>
        </w:rPr>
      </w:pPr>
      <w:bookmarkStart w:name="" w:id="7376"/>
      <w:r>
        <w:rPr>
          <w:rFonts w:ascii="TimesNewRoman" w:hAnsi="TimesNewRoman" w:cs="TimesNewRoman" w:eastAsia="TimesNewRoman"/>
          <w:sz w:val="53"/>
          <w:spacing w:val="0"/>
          <w:color w:val="000000"/>
          <w:b w:val="on"/>
          <w:i w:val="off"/>
        </w:rPr>
        <w:t xml:space="preserve">Schluchter, W., Wertfreiheit und Verantwortungsethik, zum Verhältnis </w:t>
      </w:r>
      <w:r>
        <w:rPr>
          <w:rFonts w:ascii="TimesNewRoman" w:hAnsi="TimesNewRoman" w:cs="TimesNewRoman" w:eastAsia="TimesNewRoman"/>
          <w:sz w:val="53"/>
          <w:spacing w:val="0"/>
          <w:color w:val="000000"/>
          <w:b w:val="on"/>
          <w:i w:val="off"/>
        </w:rPr>
        <w:t>von Wissenschaft und Politik bei Max Weber, Tbg. 1971.</w:t>
      </w:r>
      <w:bookmarkEnd w:id="7376"/>
    </w:p>
    <w:p>
      <w:pPr>
        <w:pageBreakBefore w:val="off"/>
        <w:tabs/>
        <w:wordWrap w:val="off"/>
        <w:spacing w:before="0" w:after="0" w:line="800" w:lineRule="atLeast"/>
        <w:ind w:left="40" w:right="0"/>
        <w:jc w:val="both"/>
        <w:textAlignment w:val="baseline"/>
        <w:rPr>
          <w:sz w:val="53"/>
        </w:rPr>
      </w:pPr>
      <w:bookmarkStart w:name="" w:id="7377"/>
      <w:r>
        <w:rPr>
          <w:rFonts w:ascii="TimesNewRoman" w:hAnsi="TimesNewRoman" w:cs="TimesNewRoman" w:eastAsia="TimesNewRoman"/>
          <w:sz w:val="53"/>
          <w:spacing w:val="0"/>
          <w:color w:val="000000"/>
          <w:b w:val="on"/>
          <w:i w:val="off"/>
        </w:rPr>
        <w:t>-, Die Entwicklung des okzidentalen Rationalismus, Tbg. 1979.</w:t>
      </w:r>
      <w:bookmarkEnd w:id="7377"/>
    </w:p>
    <w:p>
      <w:pPr>
        <w:pageBreakBefore w:val="off"/>
        <w:tabs/>
        <w:wordWrap w:val="off"/>
        <w:spacing w:before="0" w:after="0" w:line="800" w:lineRule="atLeast"/>
        <w:ind w:left="40" w:right="0"/>
        <w:jc w:val="both"/>
        <w:textAlignment w:val="baseline"/>
        <w:rPr>
          <w:sz w:val="53"/>
        </w:rPr>
      </w:pPr>
      <w:bookmarkStart w:name="" w:id="7378"/>
      <w:r>
        <w:rPr>
          <w:rFonts w:ascii="TimesNewRoman" w:hAnsi="TimesNewRoman" w:cs="TimesNewRoman" w:eastAsia="TimesNewRoman"/>
          <w:sz w:val="53"/>
          <w:spacing w:val="0"/>
          <w:color w:val="000000"/>
          <w:b w:val="on"/>
          <w:i w:val="off"/>
        </w:rPr>
        <w:t>--, Rationalismus der Weltbeherrschung, Ffm. 1980a.</w:t>
      </w:r>
      <w:bookmarkEnd w:id="7378"/>
    </w:p>
    <w:p>
      <w:pPr>
        <w:pageBreakBefore w:val="off"/>
        <w:tabs/>
        <w:wordWrap w:val="off"/>
        <w:spacing w:before="0" w:after="0" w:line="800" w:lineRule="atLeast"/>
        <w:ind w:left="40" w:right="0"/>
        <w:jc w:val="both"/>
        <w:textAlignment w:val="baseline"/>
        <w:rPr>
          <w:sz w:val="53"/>
        </w:rPr>
      </w:pPr>
      <w:bookmarkStart w:name="" w:id="7379"/>
      <w:r>
        <w:rPr>
          <w:rFonts w:ascii="TimesNewRoman" w:hAnsi="TimesNewRoman" w:cs="TimesNewRoman" w:eastAsia="TimesNewRoman"/>
          <w:sz w:val="53"/>
          <w:spacing w:val="0"/>
          <w:color w:val="000000"/>
          <w:b w:val="on"/>
          <w:i w:val="off"/>
        </w:rPr>
        <w:t>-, Die Paradoxie der Rationalisierung, 1980b, in: ders. (1980a), 19 ff.</w:t>
      </w:r>
      <w:bookmarkEnd w:id="7379"/>
    </w:p>
    <w:p>
      <w:pPr>
        <w:pageBreakBefore w:val="off"/>
        <w:tabs/>
        <w:wordWrap w:val="off"/>
        <w:spacing w:before="0" w:after="0" w:line="740" w:lineRule="atLeast"/>
        <w:ind w:left="240" w:right="0"/>
        <w:jc w:val="both"/>
        <w:textAlignment w:val="baseline"/>
        <w:rPr>
          <w:sz w:val="55"/>
        </w:rPr>
        <w:sectPr>
          <w:footerReference r:id="rId895"/>
          <w:headerReference r:id="rId896" w:type="default"/>
          <w:type w:val="nextPage"/>
          <w:pgSz w:w="20740" w:h="31680"/>
          <w:pgMar w:left="2700" w:top="2080" w:right="2700" w:bottom="2080" w:header="1780" w:footer="1780"/>
          <w:cols w:num="1"/>
        </w:sectPr>
      </w:pPr>
      <w:bookmarkStart w:name="" w:id="7380"/>
      <w:r>
        <w:rPr>
          <w:rFonts w:ascii="楷体" w:hAnsi="楷体" w:cs="楷体" w:eastAsia="楷体"/>
          <w:sz w:val="55"/>
          <w:spacing w:val="0"/>
          <w:color w:val="000000"/>
          <w:b w:val="on"/>
          <w:i w:val="off"/>
        </w:rPr>
        <w:t>416</w:t>
      </w:r>
      <w:bookmarkEnd w:id="7380"/>
    </w:p>
    <w:p>
      <w:pPr>
        <w:pageBreakBefore w:val="off"/>
        <w:tabs/>
        <w:wordWrap w:val="off"/>
        <w:spacing w:before="0" w:after="0" w:line="700" w:lineRule="atLeast"/>
        <w:ind w:left="180" w:right="0"/>
        <w:jc w:val="both"/>
        <w:textAlignment w:val="baseline"/>
        <w:rPr>
          <w:sz w:val="51"/>
        </w:rPr>
      </w:pPr>
      <w:bookmarkStart w:name="" w:id="7381"/>
      <w:r>
        <w:rPr>
          <w:rFonts w:ascii="宋体" w:hAnsi="宋体" w:cs="宋体" w:eastAsia="宋体"/>
          <w:sz w:val="51"/>
          <w:spacing w:val="0"/>
          <w:color w:val="000000"/>
          <w:b w:val="on"/>
          <w:i w:val="off"/>
        </w:rPr>
        <w:t>参考文献</w:t>
      </w:r>
      <w:bookmarkEnd w:id="7381"/>
    </w:p>
    <w:p>
      <w:pPr>
        <w:pageBreakBefore w:val="off"/>
        <w:tabs/>
        <w:wordWrap w:val="off"/>
        <w:spacing w:before="0" w:after="0" w:line="820" w:lineRule="atLeast"/>
        <w:ind w:left="180" w:right="0"/>
        <w:jc w:val="both"/>
        <w:textAlignment w:val="baseline"/>
        <w:rPr>
          <w:sz w:val="41"/>
        </w:rPr>
      </w:pPr>
      <w:bookmarkStart w:name="" w:id="7382"/>
      <w:r>
        <w:rPr>
          <w:rFonts w:ascii="仿宋" w:hAnsi="仿宋" w:cs="仿宋" w:eastAsia="仿宋"/>
          <w:sz w:val="41"/>
          <w:spacing w:val="0"/>
          <w:color w:val="000000"/>
          <w:b w:val="on"/>
          <w:i w:val="off"/>
        </w:rPr>
        <w:t>Schluchter, W. (Hrsg.), Verhalten, Handeln und System, Ffm. 1980c.</w:t>
      </w:r>
      <w:r>
        <w:rPr>
          <w:rFonts w:ascii="仿宋" w:hAnsi="仿宋" w:cs="仿宋" w:eastAsia="仿宋"/>
          <w:sz w:val="41"/>
          <w:spacing w:val="0"/>
          <w:color w:val="000000"/>
          <w:b w:val="on"/>
          <w:i w:val="off"/>
        </w:rPr>
        <w:t>–, Max Webers Studie über das antike Judentum, Ffm. 1981.</w:t>
      </w:r>
      <w:r>
        <w:rPr>
          <w:rFonts w:ascii="仿宋" w:hAnsi="仿宋" w:cs="仿宋" w:eastAsia="仿宋"/>
          <w:sz w:val="41"/>
          <w:spacing w:val="0"/>
          <w:color w:val="000000"/>
          <w:b w:val="on"/>
          <w:i w:val="off"/>
        </w:rPr>
        <w:t>Schmidt, A.(Hrsg.), Beiträge zur Marxistischen Erkenntnistheorie, Ffm.</w:t>
      </w:r>
      <w:bookmarkEnd w:id="7382"/>
    </w:p>
    <w:p>
      <w:pPr>
        <w:pageBreakBefore w:val="off"/>
        <w:tabs/>
        <w:wordWrap w:val="off"/>
        <w:spacing w:before="0" w:after="0" w:line="820" w:lineRule="atLeast"/>
        <w:ind w:left="860" w:right="0"/>
        <w:jc w:val="both"/>
        <w:textAlignment w:val="baseline"/>
        <w:rPr>
          <w:sz w:val="41"/>
        </w:rPr>
      </w:pPr>
      <w:bookmarkStart w:name="" w:id="7383"/>
      <w:r>
        <w:rPr>
          <w:rFonts w:ascii="仿宋" w:hAnsi="仿宋" w:cs="仿宋" w:eastAsia="仿宋"/>
          <w:sz w:val="41"/>
          <w:spacing w:val="0"/>
          <w:color w:val="000000"/>
          <w:b w:val="on"/>
          <w:i w:val="off"/>
        </w:rPr>
        <w:t>1969.</w:t>
      </w:r>
      <w:bookmarkEnd w:id="7383"/>
    </w:p>
    <w:p>
      <w:pPr>
        <w:pageBreakBefore w:val="off"/>
        <w:tabs/>
        <w:wordWrap w:val="off"/>
        <w:spacing w:before="0" w:after="0" w:line="820" w:lineRule="atLeast"/>
        <w:ind w:left="180" w:right="0"/>
        <w:jc w:val="both"/>
        <w:textAlignment w:val="baseline"/>
        <w:rPr>
          <w:sz w:val="41"/>
        </w:rPr>
      </w:pPr>
      <w:bookmarkStart w:name="" w:id="7384"/>
      <w:r>
        <w:rPr>
          <w:rFonts w:ascii="仿宋" w:hAnsi="仿宋" w:cs="仿宋" w:eastAsia="仿宋"/>
          <w:sz w:val="41"/>
          <w:spacing w:val="0"/>
          <w:color w:val="000000"/>
          <w:b w:val="on"/>
          <w:i w:val="off"/>
        </w:rPr>
        <w:t>Schmidt, A., Zur Idee der Kritischen Theorie, Mü. 1974.</w:t>
      </w:r>
      <w:bookmarkEnd w:id="7384"/>
    </w:p>
    <w:p>
      <w:pPr>
        <w:pageBreakBefore w:val="off"/>
        <w:tabs/>
        <w:wordWrap w:val="off"/>
        <w:spacing w:before="0" w:after="0" w:line="820" w:lineRule="atLeast"/>
        <w:ind w:left="180" w:right="0"/>
        <w:jc w:val="both"/>
        <w:textAlignment w:val="baseline"/>
        <w:rPr>
          <w:sz w:val="41"/>
        </w:rPr>
      </w:pPr>
      <w:bookmarkStart w:name="" w:id="7385"/>
      <w:r>
        <w:rPr>
          <w:rFonts w:ascii="仿宋" w:hAnsi="仿宋" w:cs="仿宋" w:eastAsia="仿宋"/>
          <w:sz w:val="41"/>
          <w:spacing w:val="0"/>
          <w:color w:val="000000"/>
          <w:b w:val="on"/>
          <w:i w:val="off"/>
        </w:rPr>
        <w:t>–, Die Kritische Theorie als Geschichtsphilosophie, Mü. 1976.</w:t>
      </w:r>
      <w:bookmarkEnd w:id="7385"/>
    </w:p>
    <w:p>
      <w:pPr>
        <w:pageBreakBefore w:val="off"/>
        <w:tabs/>
        <w:wordWrap w:val="off"/>
        <w:spacing w:before="0" w:after="0" w:line="820" w:lineRule="atLeast"/>
        <w:ind w:left="180" w:right="0"/>
        <w:jc w:val="both"/>
        <w:textAlignment w:val="baseline"/>
        <w:rPr>
          <w:sz w:val="41"/>
        </w:rPr>
      </w:pPr>
      <w:bookmarkStart w:name="" w:id="7386"/>
      <w:r>
        <w:rPr>
          <w:rFonts w:ascii="仿宋" w:hAnsi="仿宋" w:cs="仿宋" w:eastAsia="仿宋"/>
          <w:sz w:val="41"/>
          <w:spacing w:val="0"/>
          <w:color w:val="000000"/>
          <w:b w:val="on"/>
          <w:i w:val="off"/>
        </w:rPr>
        <w:t>Schmucker, J. F., Adorno-Logik des Zerfalls, Stuttg. 1977.</w:t>
      </w:r>
      <w:bookmarkEnd w:id="7386"/>
    </w:p>
    <w:p>
      <w:pPr>
        <w:pageBreakBefore w:val="off"/>
        <w:tabs/>
        <w:wordWrap w:val="off"/>
        <w:spacing w:before="0" w:after="0" w:line="820" w:lineRule="atLeast"/>
        <w:ind w:left="180" w:right="0"/>
        <w:jc w:val="both"/>
        <w:textAlignment w:val="baseline"/>
        <w:rPr>
          <w:sz w:val="41"/>
        </w:rPr>
      </w:pPr>
      <w:bookmarkStart w:name="" w:id="7387"/>
      <w:r>
        <w:rPr>
          <w:rFonts w:ascii="仿宋" w:hAnsi="仿宋" w:cs="仿宋" w:eastAsia="仿宋"/>
          <w:sz w:val="41"/>
          <w:spacing w:val="0"/>
          <w:color w:val="000000"/>
          <w:b w:val="on"/>
          <w:i w:val="off"/>
        </w:rPr>
        <w:t>Schnädelbach, H., Reflexion und Diskurs, Ffm. 1977.</w:t>
      </w:r>
      <w:bookmarkEnd w:id="7387"/>
    </w:p>
    <w:p>
      <w:pPr>
        <w:pageBreakBefore w:val="off"/>
        <w:tabs/>
        <w:wordWrap w:val="off"/>
        <w:spacing w:before="0" w:after="0" w:line="820" w:lineRule="atLeast"/>
        <w:ind w:left="820" w:right="120" w:hanging="640"/>
        <w:jc w:val="both"/>
        <w:textAlignment w:val="baseline"/>
        <w:rPr>
          <w:sz w:val="41"/>
        </w:rPr>
      </w:pPr>
      <w:bookmarkStart w:name="" w:id="7388"/>
      <w:r>
        <w:rPr>
          <w:rFonts w:ascii="仿宋" w:hAnsi="仿宋" w:cs="仿宋" w:eastAsia="仿宋"/>
          <w:sz w:val="41"/>
          <w:spacing w:val="0"/>
          <w:color w:val="000000"/>
          <w:b w:val="on"/>
          <w:i w:val="off"/>
        </w:rPr>
        <w:t>Schönrich, G., Kategorien und transzendentale Argumentation, Ffm.</w:t>
      </w:r>
      <w:r>
        <w:rPr>
          <w:rFonts w:ascii="仿宋" w:hAnsi="仿宋" w:cs="仿宋" w:eastAsia="仿宋"/>
          <w:sz w:val="41"/>
          <w:spacing w:val="0"/>
          <w:color w:val="000000"/>
          <w:b w:val="on"/>
          <w:i w:val="off"/>
        </w:rPr>
        <w:t>1981.</w:t>
      </w:r>
      <w:bookmarkEnd w:id="7388"/>
    </w:p>
    <w:p>
      <w:pPr>
        <w:pageBreakBefore w:val="off"/>
        <w:tabs/>
        <w:wordWrap w:val="off"/>
        <w:spacing w:before="0" w:after="0" w:line="820" w:lineRule="atLeast"/>
        <w:ind w:left="180" w:right="0"/>
        <w:jc w:val="both"/>
        <w:textAlignment w:val="baseline"/>
        <w:rPr>
          <w:sz w:val="41"/>
        </w:rPr>
      </w:pPr>
      <w:bookmarkStart w:name="" w:id="7389"/>
      <w:r>
        <w:rPr>
          <w:rFonts w:ascii="仿宋" w:hAnsi="仿宋" w:cs="仿宋" w:eastAsia="仿宋"/>
          <w:sz w:val="41"/>
          <w:spacing w:val="0"/>
          <w:color w:val="000000"/>
          <w:b w:val="on"/>
          <w:i w:val="off"/>
        </w:rPr>
        <w:t>Schütz, A., Der sinnhafte Aufbau der sozialen Welt, Wien 1932.</w:t>
      </w:r>
      <w:bookmarkEnd w:id="7389"/>
    </w:p>
    <w:p>
      <w:pPr>
        <w:pageBreakBefore w:val="off"/>
        <w:tabs/>
        <w:wordWrap w:val="off"/>
        <w:spacing w:before="0" w:after="0" w:line="820" w:lineRule="atLeast"/>
        <w:ind w:left="720" w:right="100" w:hanging="540"/>
        <w:jc w:val="both"/>
        <w:textAlignment w:val="baseline"/>
        <w:rPr>
          <w:sz w:val="41"/>
        </w:rPr>
      </w:pPr>
      <w:bookmarkStart w:name="" w:id="7390"/>
      <w:r>
        <w:rPr>
          <w:rFonts w:ascii="仿宋" w:hAnsi="仿宋" w:cs="仿宋" w:eastAsia="仿宋"/>
          <w:sz w:val="41"/>
          <w:spacing w:val="0"/>
          <w:color w:val="000000"/>
          <w:b w:val="on"/>
          <w:i w:val="off"/>
        </w:rPr>
        <w:t>--, Das Problem der transzendentalen Intersubjektivität bei Husserl,</w:t>
      </w:r>
      <w:r>
        <w:rPr>
          <w:rFonts w:ascii="仿宋" w:hAnsi="仿宋" w:cs="仿宋" w:eastAsia="仿宋"/>
          <w:sz w:val="41"/>
          <w:spacing w:val="0"/>
          <w:color w:val="000000"/>
          <w:b w:val="on"/>
          <w:i w:val="off"/>
        </w:rPr>
        <w:t>Phil. Rundschau 5, 1957, 81 ff.</w:t>
      </w:r>
      <w:bookmarkEnd w:id="7390"/>
    </w:p>
    <w:p>
      <w:pPr>
        <w:pageBreakBefore w:val="off"/>
        <w:tabs/>
        <w:wordWrap w:val="off"/>
        <w:spacing w:before="0" w:after="0" w:line="820" w:lineRule="atLeast"/>
        <w:ind w:left="180" w:right="0"/>
        <w:jc w:val="both"/>
        <w:textAlignment w:val="baseline"/>
        <w:rPr>
          <w:sz w:val="41"/>
        </w:rPr>
      </w:pPr>
      <w:bookmarkStart w:name="" w:id="7391"/>
      <w:r>
        <w:rPr>
          <w:rFonts w:ascii="仿宋" w:hAnsi="仿宋" w:cs="仿宋" w:eastAsia="仿宋"/>
          <w:sz w:val="41"/>
          <w:spacing w:val="0"/>
          <w:color w:val="000000"/>
          <w:b w:val="on"/>
          <w:i w:val="off"/>
        </w:rPr>
        <w:t>-, Collected Papers, Vol. I, den Haag 1967, dtsch. den Haag 1971a.</w:t>
      </w:r>
      <w:bookmarkEnd w:id="7391"/>
    </w:p>
    <w:p>
      <w:pPr>
        <w:pageBreakBefore w:val="off"/>
        <w:tabs/>
        <w:wordWrap w:val="off"/>
        <w:spacing w:before="0" w:after="0" w:line="820" w:lineRule="atLeast"/>
        <w:ind w:left="180" w:right="0"/>
        <w:jc w:val="both"/>
        <w:textAlignment w:val="baseline"/>
        <w:rPr>
          <w:sz w:val="41"/>
        </w:rPr>
      </w:pPr>
      <w:bookmarkStart w:name="" w:id="7392"/>
      <w:r>
        <w:rPr>
          <w:rFonts w:ascii="仿宋" w:hAnsi="仿宋" w:cs="仿宋" w:eastAsia="仿宋"/>
          <w:sz w:val="41"/>
          <w:spacing w:val="0"/>
          <w:color w:val="000000"/>
          <w:b w:val="on"/>
          <w:i w:val="off"/>
        </w:rPr>
        <w:t>–, Das Problem der Relevanz, Ffm. 1971b.</w:t>
      </w:r>
      <w:bookmarkEnd w:id="7392"/>
    </w:p>
    <w:p>
      <w:pPr>
        <w:pageBreakBefore w:val="off"/>
        <w:tabs/>
        <w:wordWrap w:val="off"/>
        <w:spacing w:before="0" w:after="0" w:line="820" w:lineRule="atLeast"/>
        <w:ind w:left="180" w:right="0"/>
        <w:jc w:val="both"/>
        <w:textAlignment w:val="baseline"/>
        <w:rPr>
          <w:sz w:val="41"/>
        </w:rPr>
      </w:pPr>
      <w:bookmarkStart w:name="" w:id="7393"/>
      <w:r>
        <w:rPr>
          <w:rFonts w:ascii="仿宋" w:hAnsi="仿宋" w:cs="仿宋" w:eastAsia="仿宋"/>
          <w:sz w:val="41"/>
          <w:spacing w:val="0"/>
          <w:color w:val="000000"/>
          <w:b w:val="on"/>
          <w:i w:val="off"/>
        </w:rPr>
        <w:t>-, Theorie der Lebensformen, Ffm. 1981.</w:t>
      </w:r>
      <w:bookmarkEnd w:id="7393"/>
    </w:p>
    <w:p>
      <w:pPr>
        <w:pageBreakBefore w:val="off"/>
        <w:tabs/>
        <w:wordWrap w:val="off"/>
        <w:spacing w:before="0" w:after="0" w:line="820" w:lineRule="atLeast"/>
        <w:ind w:left="180" w:right="0"/>
        <w:jc w:val="both"/>
        <w:textAlignment w:val="baseline"/>
        <w:rPr>
          <w:sz w:val="41"/>
        </w:rPr>
      </w:pPr>
      <w:bookmarkStart w:name="" w:id="7394"/>
      <w:r>
        <w:rPr>
          <w:rFonts w:ascii="仿宋" w:hAnsi="仿宋" w:cs="仿宋" w:eastAsia="仿宋"/>
          <w:sz w:val="41"/>
          <w:spacing w:val="0"/>
          <w:color w:val="000000"/>
          <w:b w:val="on"/>
          <w:i w:val="off"/>
        </w:rPr>
        <w:t>Schütz, A., Th. Luckmann, Strukturen der Lebenswelt, Ffm. 1979.</w:t>
      </w:r>
      <w:bookmarkEnd w:id="7394"/>
    </w:p>
    <w:p>
      <w:pPr>
        <w:pageBreakBefore w:val="off"/>
        <w:tabs/>
        <w:wordWrap w:val="off"/>
        <w:spacing w:before="0" w:after="0" w:line="820" w:lineRule="atLeast"/>
        <w:ind w:left="180" w:right="0"/>
        <w:jc w:val="both"/>
        <w:textAlignment w:val="baseline"/>
        <w:rPr>
          <w:sz w:val="41"/>
        </w:rPr>
      </w:pPr>
      <w:bookmarkStart w:name="" w:id="7395"/>
      <w:r>
        <w:rPr>
          <w:rFonts w:ascii="仿宋" w:hAnsi="仿宋" w:cs="仿宋" w:eastAsia="仿宋"/>
          <w:sz w:val="41"/>
          <w:spacing w:val="0"/>
          <w:color w:val="000000"/>
          <w:b w:val="on"/>
          <w:i w:val="off"/>
        </w:rPr>
        <w:t>Schütze, F., Sprache, 2 Bde., Mü. 1975.</w:t>
      </w:r>
      <w:bookmarkEnd w:id="7395"/>
    </w:p>
    <w:p>
      <w:pPr>
        <w:pageBreakBefore w:val="off"/>
        <w:tabs/>
        <w:wordWrap w:val="off"/>
        <w:spacing w:before="0" w:after="0" w:line="820" w:lineRule="atLeast"/>
        <w:ind w:left="180" w:right="0"/>
        <w:jc w:val="both"/>
        <w:textAlignment w:val="baseline"/>
        <w:rPr>
          <w:sz w:val="41"/>
        </w:rPr>
      </w:pPr>
      <w:bookmarkStart w:name="" w:id="7396"/>
      <w:r>
        <w:rPr>
          <w:rFonts w:ascii="仿宋" w:hAnsi="仿宋" w:cs="仿宋" w:eastAsia="仿宋"/>
          <w:sz w:val="41"/>
          <w:spacing w:val="0"/>
          <w:color w:val="000000"/>
          <w:b w:val="on"/>
          <w:i w:val="off"/>
        </w:rPr>
        <w:t>Schütze, F., W. Meinfeld, W. Springer, A. Weymann, Grundlagentheoretische</w:t>
      </w:r>
      <w:bookmarkEnd w:id="7396"/>
    </w:p>
    <w:p>
      <w:pPr>
        <w:pageBreakBefore w:val="off"/>
        <w:tabs/>
        <w:wordWrap w:val="off"/>
        <w:spacing w:before="0" w:after="0" w:line="820" w:lineRule="atLeast"/>
        <w:ind w:left="740" w:right="0"/>
        <w:jc w:val="both"/>
        <w:textAlignment w:val="baseline"/>
        <w:rPr>
          <w:sz w:val="41"/>
        </w:rPr>
      </w:pPr>
      <w:bookmarkStart w:name="" w:id="7397"/>
      <w:r>
        <w:rPr>
          <w:rFonts w:ascii="仿宋" w:hAnsi="仿宋" w:cs="仿宋" w:eastAsia="仿宋"/>
          <w:sz w:val="41"/>
          <w:spacing w:val="0"/>
          <w:color w:val="000000"/>
          <w:b w:val="on"/>
          <w:i w:val="off"/>
        </w:rPr>
        <w:t>Voraussetzungen methodisch kontrollierten Fremdverstehens, in:</w:t>
      </w:r>
      <w:bookmarkEnd w:id="7397"/>
    </w:p>
    <w:p>
      <w:pPr>
        <w:pageBreakBefore w:val="off"/>
        <w:tabs/>
        <w:wordWrap w:val="off"/>
        <w:spacing w:before="0" w:after="0" w:line="820" w:lineRule="atLeast"/>
        <w:ind w:left="740" w:right="0"/>
        <w:jc w:val="both"/>
        <w:textAlignment w:val="baseline"/>
        <w:rPr>
          <w:sz w:val="41"/>
        </w:rPr>
      </w:pPr>
      <w:bookmarkStart w:name="" w:id="7398"/>
      <w:r>
        <w:rPr>
          <w:rFonts w:ascii="仿宋" w:hAnsi="仿宋" w:cs="仿宋" w:eastAsia="仿宋"/>
          <w:sz w:val="41"/>
          <w:spacing w:val="0"/>
          <w:color w:val="000000"/>
          <w:b w:val="on"/>
          <w:i w:val="off"/>
        </w:rPr>
        <w:t>Arbeitsgruppe Bielef. Soziologen, Bd. 2 (1973), 433 ff.</w:t>
      </w:r>
      <w:bookmarkEnd w:id="7398"/>
    </w:p>
    <w:p>
      <w:pPr>
        <w:pageBreakBefore w:val="off"/>
        <w:tabs/>
        <w:wordWrap w:val="off"/>
        <w:spacing w:before="0" w:after="0" w:line="820" w:lineRule="atLeast"/>
        <w:ind w:left="180" w:right="0"/>
        <w:jc w:val="both"/>
        <w:textAlignment w:val="baseline"/>
        <w:rPr>
          <w:sz w:val="41"/>
        </w:rPr>
      </w:pPr>
      <w:bookmarkStart w:name="" w:id="7399"/>
      <w:r>
        <w:rPr>
          <w:rFonts w:ascii="仿宋" w:hAnsi="仿宋" w:cs="仿宋" w:eastAsia="仿宋"/>
          <w:sz w:val="41"/>
          <w:spacing w:val="0"/>
          <w:color w:val="000000"/>
          <w:b w:val="on"/>
          <w:i w:val="off"/>
        </w:rPr>
        <w:t>Schwab, M., Redehandeln, Königstein 1980.</w:t>
      </w:r>
      <w:bookmarkEnd w:id="7399"/>
    </w:p>
    <w:p>
      <w:pPr>
        <w:pageBreakBefore w:val="off"/>
        <w:tabs/>
        <w:wordWrap w:val="off"/>
        <w:spacing w:before="0" w:after="0" w:line="820" w:lineRule="atLeast"/>
        <w:ind w:left="180" w:right="0"/>
        <w:jc w:val="both"/>
        <w:textAlignment w:val="baseline"/>
        <w:rPr>
          <w:sz w:val="41"/>
        </w:rPr>
      </w:pPr>
      <w:bookmarkStart w:name="" w:id="7400"/>
      <w:r>
        <w:rPr>
          <w:rFonts w:ascii="仿宋" w:hAnsi="仿宋" w:cs="仿宋" w:eastAsia="仿宋"/>
          <w:sz w:val="41"/>
          <w:spacing w:val="0"/>
          <w:color w:val="000000"/>
          <w:b w:val="on"/>
          <w:i w:val="off"/>
        </w:rPr>
        <w:t>Schwemmer, O., Philosophie der Praxis, Ffm. 1971.</w:t>
      </w:r>
      <w:bookmarkEnd w:id="7400"/>
    </w:p>
    <w:p>
      <w:pPr>
        <w:pageBreakBefore w:val="off"/>
        <w:tabs/>
        <w:wordWrap w:val="off"/>
        <w:spacing w:before="0" w:after="0" w:line="820" w:lineRule="atLeast"/>
        <w:ind w:left="180" w:right="0"/>
        <w:jc w:val="both"/>
        <w:textAlignment w:val="baseline"/>
        <w:rPr>
          <w:sz w:val="41"/>
        </w:rPr>
      </w:pPr>
      <w:bookmarkStart w:name="" w:id="7401"/>
      <w:r>
        <w:rPr>
          <w:rFonts w:ascii="仿宋" w:hAnsi="仿宋" w:cs="仿宋" w:eastAsia="仿宋"/>
          <w:sz w:val="41"/>
          <w:spacing w:val="0"/>
          <w:color w:val="000000"/>
          <w:b w:val="on"/>
          <w:i w:val="off"/>
        </w:rPr>
        <w:t>Searle, J. R., Speech Acts, London 1969, dtsch. Ffm. 1971.</w:t>
      </w:r>
      <w:bookmarkEnd w:id="7401"/>
    </w:p>
    <w:p>
      <w:pPr>
        <w:pageBreakBefore w:val="off"/>
        <w:tabs/>
        <w:wordWrap w:val="off"/>
        <w:spacing w:before="0" w:after="0" w:line="820" w:lineRule="atLeast"/>
        <w:ind w:left="180" w:right="0"/>
        <w:jc w:val="both"/>
        <w:textAlignment w:val="baseline"/>
        <w:rPr>
          <w:sz w:val="41"/>
        </w:rPr>
      </w:pPr>
      <w:bookmarkStart w:name="" w:id="7402"/>
      <w:r>
        <w:rPr>
          <w:rFonts w:ascii="仿宋" w:hAnsi="仿宋" w:cs="仿宋" w:eastAsia="仿宋"/>
          <w:sz w:val="41"/>
          <w:spacing w:val="0"/>
          <w:color w:val="000000"/>
          <w:b w:val="on"/>
          <w:i w:val="off"/>
        </w:rPr>
        <w:t>--, Expression and Meaning, Cambr. 1979a; dtsch. 1981.</w:t>
      </w:r>
      <w:bookmarkEnd w:id="7402"/>
    </w:p>
    <w:p>
      <w:pPr>
        <w:pageBreakBefore w:val="off"/>
        <w:tabs/>
        <w:wordWrap w:val="off"/>
        <w:spacing w:before="0" w:after="0" w:line="820" w:lineRule="atLeast"/>
        <w:ind w:left="180" w:right="0"/>
        <w:jc w:val="both"/>
        <w:textAlignment w:val="baseline"/>
        <w:rPr>
          <w:sz w:val="41"/>
        </w:rPr>
      </w:pPr>
      <w:bookmarkStart w:name="" w:id="7403"/>
      <w:r>
        <w:rPr>
          <w:rFonts w:ascii="仿宋" w:hAnsi="仿宋" w:cs="仿宋" w:eastAsia="仿宋"/>
          <w:sz w:val="41"/>
          <w:spacing w:val="0"/>
          <w:color w:val="000000"/>
          <w:b w:val="on"/>
          <w:i w:val="off"/>
        </w:rPr>
        <w:t>–, Literal Meaning, 1979b, in: ders. (1979a), 117 ff.</w:t>
      </w:r>
      <w:bookmarkEnd w:id="7403"/>
    </w:p>
    <w:p>
      <w:pPr>
        <w:pageBreakBefore w:val="off"/>
        <w:tabs/>
        <w:wordWrap w:val="off"/>
        <w:spacing w:before="0" w:after="0" w:line="820" w:lineRule="atLeast"/>
        <w:ind w:left="180" w:right="0"/>
        <w:jc w:val="both"/>
        <w:textAlignment w:val="baseline"/>
        <w:rPr>
          <w:sz w:val="41"/>
        </w:rPr>
      </w:pPr>
      <w:bookmarkStart w:name="" w:id="7404"/>
      <w:r>
        <w:rPr>
          <w:rFonts w:ascii="仿宋" w:hAnsi="仿宋" w:cs="仿宋" w:eastAsia="仿宋"/>
          <w:sz w:val="41"/>
          <w:spacing w:val="0"/>
          <w:color w:val="000000"/>
          <w:b w:val="on"/>
          <w:i w:val="off"/>
        </w:rPr>
        <w:t>--, A Taxonomy of Illocutionary Acts, 1979c, in: ders. (1979a), 1 ff.</w:t>
      </w:r>
      <w:bookmarkEnd w:id="7404"/>
    </w:p>
    <w:p>
      <w:pPr>
        <w:pageBreakBefore w:val="off"/>
        <w:tabs/>
        <w:wordWrap w:val="off"/>
        <w:spacing w:before="0" w:after="0" w:line="820" w:lineRule="atLeast"/>
        <w:ind w:left="800" w:right="180" w:hanging="620"/>
        <w:jc w:val="both"/>
        <w:textAlignment w:val="baseline"/>
        <w:rPr>
          <w:sz w:val="41"/>
        </w:rPr>
      </w:pPr>
      <w:bookmarkStart w:name="" w:id="7405"/>
      <w:r>
        <w:rPr>
          <w:rFonts w:ascii="仿宋" w:hAnsi="仿宋" w:cs="仿宋" w:eastAsia="仿宋"/>
          <w:sz w:val="41"/>
          <w:spacing w:val="0"/>
          <w:color w:val="000000"/>
          <w:b w:val="on"/>
          <w:i w:val="off"/>
        </w:rPr>
        <w:t>~, Intentionalität und der Gebrauch der Sprache, 1979d, in: Grewendorf</w:t>
      </w:r>
      <w:r>
        <w:rPr>
          <w:rFonts w:ascii="仿宋" w:hAnsi="仿宋" w:cs="仿宋" w:eastAsia="仿宋"/>
          <w:sz w:val="41"/>
          <w:spacing w:val="0"/>
          <w:color w:val="000000"/>
          <w:b w:val="on"/>
          <w:i w:val="off"/>
        </w:rPr>
        <w:t>(1979), 149 ff.</w:t>
      </w:r>
      <w:bookmarkEnd w:id="7405"/>
    </w:p>
    <w:p>
      <w:pPr>
        <w:pageBreakBefore w:val="off"/>
        <w:tabs/>
        <w:wordWrap w:val="off"/>
        <w:spacing w:before="0" w:after="0" w:line="820" w:lineRule="atLeast"/>
        <w:ind w:left="720" w:right="300" w:hanging="540"/>
        <w:jc w:val="both"/>
        <w:textAlignment w:val="baseline"/>
        <w:rPr>
          <w:sz w:val="41"/>
        </w:rPr>
      </w:pPr>
      <w:bookmarkStart w:name="" w:id="7406"/>
      <w:r>
        <w:rPr>
          <w:rFonts w:ascii="仿宋" w:hAnsi="仿宋" w:cs="仿宋" w:eastAsia="仿宋"/>
          <w:sz w:val="41"/>
          <w:spacing w:val="0"/>
          <w:color w:val="000000"/>
          <w:b w:val="on"/>
          <w:i w:val="off"/>
        </w:rPr>
        <w:t>Sears, D. O., R. R. Lau, T. R. Tyler, H. M. Allen, Self-Interest vs.</w:t>
      </w:r>
      <w:r>
        <w:rPr>
          <w:rFonts w:ascii="仿宋" w:hAnsi="仿宋" w:cs="仿宋" w:eastAsia="仿宋"/>
          <w:sz w:val="41"/>
          <w:spacing w:val="0"/>
          <w:color w:val="000000"/>
          <w:b w:val="on"/>
          <w:i w:val="off"/>
        </w:rPr>
        <w:t>Symbo-lic Politics, Am. Pol. Sc. Rev. 74, 1980, 670 ff.</w:t>
      </w:r>
      <w:bookmarkEnd w:id="7406"/>
    </w:p>
    <w:p>
      <w:pPr>
        <w:pageBreakBefore w:val="off"/>
        <w:tabs/>
        <w:wordWrap w:val="off"/>
        <w:spacing w:before="0" w:after="0" w:line="820" w:lineRule="atLeast"/>
        <w:ind w:left="180" w:right="0"/>
        <w:jc w:val="both"/>
        <w:textAlignment w:val="baseline"/>
        <w:rPr>
          <w:sz w:val="41"/>
        </w:rPr>
      </w:pPr>
      <w:bookmarkStart w:name="" w:id="7407"/>
      <w:r>
        <w:rPr>
          <w:rFonts w:ascii="仿宋" w:hAnsi="仿宋" w:cs="仿宋" w:eastAsia="仿宋"/>
          <w:sz w:val="41"/>
          <w:spacing w:val="0"/>
          <w:color w:val="000000"/>
          <w:b w:val="on"/>
          <w:i w:val="off"/>
        </w:rPr>
        <w:t>Seidman, St., M. Gruber, Capitalism and Individuation in the Sociol-</w:t>
      </w:r>
      <w:bookmarkEnd w:id="7407"/>
    </w:p>
    <w:p>
      <w:pPr>
        <w:pageBreakBefore w:val="off"/>
        <w:tabs/>
        <w:wordWrap w:val="off"/>
        <w:spacing w:before="280" w:after="0" w:line="700" w:lineRule="atLeast"/>
        <w:ind w:left="0" w:right="600"/>
        <w:jc w:val="right"/>
        <w:textAlignment w:val="baseline"/>
        <w:rPr>
          <w:sz w:val="51"/>
        </w:rPr>
        <w:sectPr>
          <w:footerReference r:id="rId897"/>
          <w:headerReference r:id="rId898" w:type="default"/>
          <w:type w:val="nextPage"/>
          <w:pgSz w:w="20740" w:h="31680"/>
          <w:pgMar w:left="2620" w:top="2080" w:right="2620" w:bottom="2080" w:header="1780" w:footer="1780"/>
          <w:cols w:num="1"/>
        </w:sectPr>
      </w:pPr>
      <w:bookmarkStart w:name="" w:id="7408"/>
      <w:r>
        <w:rPr>
          <w:rFonts w:ascii="楷体" w:hAnsi="楷体" w:cs="楷体" w:eastAsia="楷体"/>
          <w:sz w:val="51"/>
          <w:spacing w:val="0"/>
          <w:color w:val="000000"/>
          <w:b w:val="on"/>
          <w:i w:val="off"/>
        </w:rPr>
        <w:t>417</w:t>
      </w:r>
      <w:bookmarkEnd w:id="7408"/>
    </w:p>
    <w:p>
      <w:pPr>
        <w:pageBreakBefore w:val="off"/>
        <w:tabs/>
        <w:wordWrap w:val="off"/>
        <w:spacing w:before="0" w:after="0" w:line="660" w:lineRule="atLeast"/>
        <w:ind w:left="0" w:right="0"/>
        <w:jc w:val="right"/>
        <w:textAlignment w:val="baseline"/>
        <w:rPr>
          <w:sz w:val="48"/>
        </w:rPr>
      </w:pPr>
      <w:bookmarkStart w:name="" w:id="7409"/>
      <w:r>
        <w:rPr>
          <w:rFonts w:ascii="宋体" w:hAnsi="宋体" w:cs="宋体" w:eastAsia="宋体"/>
          <w:sz w:val="48"/>
          <w:spacing w:val="0"/>
          <w:color w:val="000000"/>
          <w:b w:val="on"/>
          <w:i w:val="off"/>
        </w:rPr>
        <w:t>交往行为理论</w:t>
      </w:r>
      <w:bookmarkEnd w:id="7409"/>
    </w:p>
    <w:p>
      <w:pPr>
        <w:pageBreakBefore w:val="off"/>
        <w:tabs/>
        <w:wordWrap w:val="off"/>
        <w:spacing w:before="0" w:after="0" w:line="800" w:lineRule="atLeast"/>
        <w:ind w:left="700" w:right="0"/>
        <w:jc w:val="both"/>
        <w:textAlignment w:val="baseline"/>
        <w:rPr>
          <w:sz w:val="53"/>
        </w:rPr>
      </w:pPr>
      <w:bookmarkStart w:name="" w:id="7410"/>
      <w:r>
        <w:rPr>
          <w:rFonts w:ascii="TimesNewRoman" w:hAnsi="TimesNewRoman" w:cs="TimesNewRoman" w:eastAsia="TimesNewRoman"/>
          <w:sz w:val="53"/>
          <w:spacing w:val="0"/>
          <w:color w:val="000000"/>
          <w:b w:val="on"/>
          <w:i w:val="off"/>
        </w:rPr>
        <w:t>ogy</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of</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Max</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Weber,</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Brit.</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Jo.</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Soc.</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28,</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1977,</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498</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ff.</w:t>
      </w:r>
      <w:bookmarkEnd w:id="7410"/>
    </w:p>
    <w:p>
      <w:pPr>
        <w:pageBreakBefore w:val="off"/>
        <w:tabs/>
        <w:wordWrap w:val="off"/>
        <w:spacing w:before="0" w:after="0" w:line="800" w:lineRule="atLeast"/>
        <w:ind w:left="720" w:right="80" w:hanging="620"/>
        <w:jc w:val="both"/>
        <w:textAlignment w:val="baseline"/>
        <w:rPr>
          <w:sz w:val="53"/>
        </w:rPr>
      </w:pPr>
      <w:bookmarkStart w:name="" w:id="7411"/>
      <w:r>
        <w:rPr>
          <w:rFonts w:ascii="TimesNewRoman" w:hAnsi="TimesNewRoman" w:cs="TimesNewRoman" w:eastAsia="TimesNewRoman"/>
          <w:sz w:val="53"/>
          <w:spacing w:val="0"/>
          <w:color w:val="000000"/>
          <w:b w:val="on"/>
          <w:i w:val="off"/>
        </w:rPr>
        <w:t>Seiler,</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B.,</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Die</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Reversibilität</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in</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der</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Entwicklung</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des</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Denkens,</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Stuttg.</w:t>
      </w:r>
      <w:r>
        <w:rPr>
          <w:rFonts w:ascii="TimesNewRoman" w:hAnsi="TimesNewRoman" w:cs="TimesNewRoman" w:eastAsia="TimesNewRoman"/>
          <w:sz w:val="53"/>
          <w:spacing w:val="0"/>
          <w:color w:val="000000"/>
          <w:b w:val="on"/>
          <w:i w:val="off"/>
        </w:rPr>
        <w:t>1972.</w:t>
      </w:r>
      <w:bookmarkEnd w:id="7411"/>
    </w:p>
    <w:p>
      <w:pPr>
        <w:pageBreakBefore w:val="off"/>
        <w:tabs/>
        <w:wordWrap w:val="off"/>
        <w:spacing w:before="0" w:after="0" w:line="800" w:lineRule="atLeast"/>
        <w:ind w:left="720" w:right="100" w:hanging="620"/>
        <w:jc w:val="both"/>
        <w:textAlignment w:val="baseline"/>
        <w:rPr>
          <w:sz w:val="53"/>
        </w:rPr>
      </w:pPr>
      <w:bookmarkStart w:name="" w:id="7412"/>
      <w:r>
        <w:rPr>
          <w:rFonts w:ascii="TimesNewRoman" w:hAnsi="TimesNewRoman" w:cs="TimesNewRoman" w:eastAsia="TimesNewRoman"/>
          <w:sz w:val="53"/>
          <w:spacing w:val="0"/>
          <w:color w:val="000000"/>
          <w:b w:val="on"/>
          <w:i w:val="off"/>
        </w:rPr>
        <w:t>Selman, R. L., The Growth of Interpersonal Understanding, N. Y.</w:t>
      </w:r>
      <w:r>
        <w:rPr>
          <w:rFonts w:ascii="TimesNewRoman" w:hAnsi="TimesNewRoman" w:cs="TimesNewRoman" w:eastAsia="TimesNewRoman"/>
          <w:sz w:val="53"/>
          <w:spacing w:val="0"/>
          <w:color w:val="000000"/>
          <w:b w:val="on"/>
          <w:i w:val="off"/>
        </w:rPr>
        <w:t>1980; dtsch. 1984.</w:t>
      </w:r>
      <w:bookmarkEnd w:id="7412"/>
    </w:p>
    <w:p>
      <w:pPr>
        <w:pageBreakBefore w:val="off"/>
        <w:tabs/>
        <w:wordWrap w:val="off"/>
        <w:spacing w:before="0" w:after="0" w:line="800" w:lineRule="atLeast"/>
        <w:ind w:left="680" w:right="80" w:hanging="580"/>
        <w:jc w:val="both"/>
        <w:textAlignment w:val="baseline"/>
        <w:rPr>
          <w:sz w:val="53"/>
        </w:rPr>
      </w:pPr>
      <w:bookmarkStart w:name="" w:id="7413"/>
      <w:r>
        <w:rPr>
          <w:rFonts w:ascii="TimesNewRoman" w:hAnsi="TimesNewRoman" w:cs="TimesNewRoman" w:eastAsia="TimesNewRoman"/>
          <w:sz w:val="53"/>
          <w:spacing w:val="0"/>
          <w:color w:val="000000"/>
          <w:b w:val="on"/>
          <w:i w:val="off"/>
        </w:rPr>
        <w:t>Selman, R. L., D. F. Byrne, Stufen der Rollenübernahme, in: Döbert,</w:t>
      </w:r>
      <w:r>
        <w:rPr>
          <w:rFonts w:ascii="TimesNewRoman" w:hAnsi="TimesNewRoman" w:cs="TimesNewRoman" w:eastAsia="TimesNewRoman"/>
          <w:sz w:val="53"/>
          <w:spacing w:val="0"/>
          <w:color w:val="000000"/>
          <w:b w:val="on"/>
          <w:i w:val="off"/>
        </w:rPr>
        <w:t>Habermas, Nunner-Winkler (1977), 109 ff.</w:t>
      </w:r>
      <w:bookmarkEnd w:id="7413"/>
    </w:p>
    <w:p>
      <w:pPr>
        <w:pageBreakBefore w:val="off"/>
        <w:tabs/>
        <w:wordWrap w:val="off"/>
        <w:spacing w:before="0" w:after="0" w:line="800" w:lineRule="atLeast"/>
        <w:ind w:left="100" w:right="0"/>
        <w:jc w:val="both"/>
        <w:textAlignment w:val="baseline"/>
        <w:rPr>
          <w:sz w:val="53"/>
        </w:rPr>
      </w:pPr>
      <w:bookmarkStart w:name="" w:id="7414"/>
      <w:r>
        <w:rPr>
          <w:rFonts w:ascii="TimesNewRoman" w:hAnsi="TimesNewRoman" w:cs="TimesNewRoman" w:eastAsia="TimesNewRoman"/>
          <w:sz w:val="53"/>
          <w:spacing w:val="0"/>
          <w:color w:val="000000"/>
          <w:b w:val="on"/>
          <w:i w:val="off"/>
        </w:rPr>
        <w:t>Selman, R. L., D. Jacquette, Stability and Oszillation in: C. B. Keasy</w:t>
      </w:r>
      <w:bookmarkEnd w:id="7414"/>
    </w:p>
    <w:p>
      <w:pPr>
        <w:pageBreakBefore w:val="off"/>
        <w:tabs/>
        <w:wordWrap w:val="off"/>
        <w:spacing w:before="0" w:after="0" w:line="800" w:lineRule="atLeast"/>
        <w:ind w:left="100" w:right="140" w:firstLine="620"/>
        <w:jc w:val="both"/>
        <w:textAlignment w:val="baseline"/>
        <w:rPr>
          <w:sz w:val="53"/>
        </w:rPr>
      </w:pPr>
      <w:bookmarkStart w:name="" w:id="7415"/>
      <w:r>
        <w:rPr>
          <w:rFonts w:ascii="TimesNewRoman" w:hAnsi="TimesNewRoman" w:cs="TimesNewRoman" w:eastAsia="TimesNewRoman"/>
          <w:sz w:val="53"/>
          <w:spacing w:val="0"/>
          <w:color w:val="000000"/>
          <w:b w:val="on"/>
          <w:i w:val="off"/>
        </w:rPr>
        <w:t>(Ed.), Nebraska Symposion on Motivation, Lincoln 1977, 261 ff.</w:t>
      </w:r>
      <w:r>
        <w:rPr>
          <w:rFonts w:ascii="TimesNewRoman" w:hAnsi="TimesNewRoman" w:cs="TimesNewRoman" w:eastAsia="TimesNewRoman"/>
          <w:sz w:val="53"/>
          <w:spacing w:val="0"/>
          <w:color w:val="000000"/>
          <w:b w:val="on"/>
          <w:i w:val="off"/>
        </w:rPr>
        <w:t>Seyfarth, C., G. Schmidt, Max Weber Bibliographie, Stuttg. 1977.</w:t>
      </w:r>
      <w:r>
        <w:rPr>
          <w:rFonts w:ascii="TimesNewRoman" w:hAnsi="TimesNewRoman" w:cs="TimesNewRoman" w:eastAsia="TimesNewRoman"/>
          <w:sz w:val="53"/>
          <w:spacing w:val="0"/>
          <w:color w:val="000000"/>
          <w:b w:val="on"/>
          <w:i w:val="off"/>
        </w:rPr>
        <w:t>Seyfarth, C., W. M. Sprondel (Hrsg.), Religion und gesellschaftliche</w:t>
      </w:r>
      <w:bookmarkEnd w:id="7415"/>
    </w:p>
    <w:p>
      <w:pPr>
        <w:pageBreakBefore w:val="off"/>
        <w:tabs/>
        <w:wordWrap w:val="off"/>
        <w:spacing w:before="0" w:after="0" w:line="800" w:lineRule="atLeast"/>
        <w:ind w:left="700" w:right="0"/>
        <w:jc w:val="both"/>
        <w:textAlignment w:val="baseline"/>
        <w:rPr>
          <w:sz w:val="53"/>
        </w:rPr>
      </w:pPr>
      <w:bookmarkStart w:name="" w:id="7416"/>
      <w:r>
        <w:rPr>
          <w:rFonts w:ascii="TimesNewRoman" w:hAnsi="TimesNewRoman" w:cs="TimesNewRoman" w:eastAsia="TimesNewRoman"/>
          <w:sz w:val="53"/>
          <w:spacing w:val="0"/>
          <w:color w:val="000000"/>
          <w:b w:val="on"/>
          <w:i w:val="off"/>
        </w:rPr>
        <w:t>Entwicklung, Ffm. 1973.</w:t>
      </w:r>
      <w:bookmarkEnd w:id="7416"/>
    </w:p>
    <w:p>
      <w:pPr>
        <w:pageBreakBefore w:val="off"/>
        <w:tabs/>
        <w:wordWrap w:val="off"/>
        <w:spacing w:before="0" w:after="0" w:line="800" w:lineRule="atLeast"/>
        <w:ind w:left="100" w:right="0"/>
        <w:jc w:val="both"/>
        <w:textAlignment w:val="baseline"/>
        <w:rPr>
          <w:sz w:val="53"/>
        </w:rPr>
      </w:pPr>
      <w:bookmarkStart w:name="" w:id="7417"/>
      <w:r>
        <w:rPr>
          <w:rFonts w:ascii="TimesNewRoman" w:hAnsi="TimesNewRoman" w:cs="TimesNewRoman" w:eastAsia="TimesNewRoman"/>
          <w:sz w:val="53"/>
          <w:spacing w:val="0"/>
          <w:color w:val="000000"/>
          <w:b w:val="on"/>
          <w:i w:val="off"/>
        </w:rPr>
        <w:t>Shubik, M., Spieltheorie und Sozialwissenschaften, Ffm., Hbg. 1965.</w:t>
      </w:r>
      <w:bookmarkEnd w:id="7417"/>
    </w:p>
    <w:p>
      <w:pPr>
        <w:pageBreakBefore w:val="off"/>
        <w:tabs/>
        <w:wordWrap w:val="off"/>
        <w:spacing w:before="0" w:after="0" w:line="800" w:lineRule="atLeast"/>
        <w:ind w:left="100" w:right="0"/>
        <w:jc w:val="both"/>
        <w:textAlignment w:val="baseline"/>
        <w:rPr>
          <w:sz w:val="53"/>
        </w:rPr>
      </w:pPr>
      <w:bookmarkStart w:name="" w:id="7418"/>
      <w:r>
        <w:rPr>
          <w:rFonts w:ascii="TimesNewRoman" w:hAnsi="TimesNewRoman" w:cs="TimesNewRoman" w:eastAsia="TimesNewRoman"/>
          <w:sz w:val="53"/>
          <w:spacing w:val="0"/>
          <w:color w:val="000000"/>
          <w:b w:val="on"/>
          <w:i w:val="off"/>
        </w:rPr>
        <w:t>Shwayder, D. S., The Stratification of Behavior, London 1965.</w:t>
      </w:r>
      <w:bookmarkEnd w:id="7418"/>
    </w:p>
    <w:p>
      <w:pPr>
        <w:pageBreakBefore w:val="off"/>
        <w:tabs/>
        <w:wordWrap w:val="off"/>
        <w:spacing w:before="0" w:after="0" w:line="800" w:lineRule="atLeast"/>
        <w:ind w:left="100" w:right="0"/>
        <w:jc w:val="both"/>
        <w:textAlignment w:val="baseline"/>
        <w:rPr>
          <w:sz w:val="53"/>
        </w:rPr>
      </w:pPr>
      <w:bookmarkStart w:name="" w:id="7419"/>
      <w:r>
        <w:rPr>
          <w:rFonts w:ascii="TimesNewRoman" w:hAnsi="TimesNewRoman" w:cs="TimesNewRoman" w:eastAsia="TimesNewRoman"/>
          <w:sz w:val="53"/>
          <w:spacing w:val="0"/>
          <w:color w:val="000000"/>
          <w:b w:val="on"/>
          <w:i w:val="off"/>
        </w:rPr>
        <w:t>Sigel, I. E. (Ed.), Piagetian Theory and Research, Hillsdale 1981.</w:t>
      </w:r>
      <w:bookmarkEnd w:id="7419"/>
    </w:p>
    <w:p>
      <w:pPr>
        <w:pageBreakBefore w:val="off"/>
        <w:tabs/>
        <w:wordWrap w:val="off"/>
        <w:spacing w:before="0" w:after="0" w:line="800" w:lineRule="atLeast"/>
        <w:ind w:left="100" w:right="0"/>
        <w:jc w:val="both"/>
        <w:textAlignment w:val="baseline"/>
        <w:rPr>
          <w:sz w:val="53"/>
        </w:rPr>
      </w:pPr>
      <w:bookmarkStart w:name="" w:id="7420"/>
      <w:r>
        <w:rPr>
          <w:rFonts w:ascii="TimesNewRoman" w:hAnsi="TimesNewRoman" w:cs="TimesNewRoman" w:eastAsia="TimesNewRoman"/>
          <w:sz w:val="53"/>
          <w:spacing w:val="0"/>
          <w:color w:val="000000"/>
          <w:b w:val="on"/>
          <w:i w:val="off"/>
        </w:rPr>
        <w:t>Sigrist, Chr., Gesellschaften ohne Staat und die Entdeckungen der</w:t>
      </w:r>
      <w:bookmarkEnd w:id="7420"/>
    </w:p>
    <w:p>
      <w:pPr>
        <w:pageBreakBefore w:val="off"/>
        <w:tabs/>
        <w:wordWrap w:val="off"/>
        <w:spacing w:before="0" w:after="0" w:line="800" w:lineRule="atLeast"/>
        <w:ind w:left="700" w:right="0"/>
        <w:jc w:val="both"/>
        <w:textAlignment w:val="baseline"/>
        <w:rPr>
          <w:sz w:val="53"/>
        </w:rPr>
      </w:pPr>
      <w:bookmarkStart w:name="" w:id="7421"/>
      <w:r>
        <w:rPr>
          <w:rFonts w:ascii="TimesNewRoman" w:hAnsi="TimesNewRoman" w:cs="TimesNewRoman" w:eastAsia="TimesNewRoman"/>
          <w:sz w:val="53"/>
          <w:spacing w:val="0"/>
          <w:color w:val="000000"/>
          <w:b w:val="on"/>
          <w:i w:val="off"/>
        </w:rPr>
        <w:t>Sozialanthropologie, in: Kramer, Sigrist (1978), Bd. 1, 39 ff.</w:t>
      </w:r>
      <w:bookmarkEnd w:id="7421"/>
    </w:p>
    <w:p>
      <w:pPr>
        <w:pageBreakBefore w:val="off"/>
        <w:tabs/>
        <w:wordWrap w:val="off"/>
        <w:spacing w:before="0" w:after="0" w:line="800" w:lineRule="atLeast"/>
        <w:ind w:left="100" w:right="0"/>
        <w:jc w:val="both"/>
        <w:textAlignment w:val="baseline"/>
        <w:rPr>
          <w:sz w:val="53"/>
        </w:rPr>
      </w:pPr>
      <w:bookmarkStart w:name="" w:id="7422"/>
      <w:r>
        <w:rPr>
          <w:rFonts w:ascii="TimesNewRoman" w:hAnsi="TimesNewRoman" w:cs="TimesNewRoman" w:eastAsia="TimesNewRoman"/>
          <w:sz w:val="53"/>
          <w:spacing w:val="0"/>
          <w:color w:val="000000"/>
          <w:b w:val="on"/>
          <w:i w:val="off"/>
        </w:rPr>
        <w:t>–, Regulierte Anarchie, Ffm. 1979.</w:t>
      </w:r>
      <w:bookmarkEnd w:id="7422"/>
    </w:p>
    <w:p>
      <w:pPr>
        <w:pageBreakBefore w:val="off"/>
        <w:tabs/>
        <w:wordWrap w:val="off"/>
        <w:spacing w:before="0" w:after="0" w:line="800" w:lineRule="atLeast"/>
        <w:ind w:left="100" w:right="0"/>
        <w:jc w:val="both"/>
        <w:textAlignment w:val="baseline"/>
        <w:rPr>
          <w:sz w:val="53"/>
        </w:rPr>
      </w:pPr>
      <w:bookmarkStart w:name="" w:id="7423"/>
      <w:r>
        <w:rPr>
          <w:rFonts w:ascii="TimesNewRoman" w:hAnsi="TimesNewRoman" w:cs="TimesNewRoman" w:eastAsia="TimesNewRoman"/>
          <w:sz w:val="53"/>
          <w:spacing w:val="0"/>
          <w:color w:val="000000"/>
          <w:b w:val="on"/>
          <w:i w:val="off"/>
        </w:rPr>
        <w:t>Silbereisen, R. (Ed.), Soziale Kognition, T. U. Berlin 1977.</w:t>
      </w:r>
      <w:bookmarkEnd w:id="7423"/>
    </w:p>
    <w:p>
      <w:pPr>
        <w:pageBreakBefore w:val="off"/>
        <w:tabs/>
        <w:wordWrap w:val="off"/>
        <w:spacing w:before="0" w:after="0" w:line="800" w:lineRule="atLeast"/>
        <w:ind w:left="100" w:right="0"/>
        <w:jc w:val="both"/>
        <w:textAlignment w:val="baseline"/>
        <w:rPr>
          <w:sz w:val="53"/>
        </w:rPr>
      </w:pPr>
      <w:bookmarkStart w:name="" w:id="7424"/>
      <w:r>
        <w:rPr>
          <w:rFonts w:ascii="TimesNewRoman" w:hAnsi="TimesNewRoman" w:cs="TimesNewRoman" w:eastAsia="TimesNewRoman"/>
          <w:sz w:val="53"/>
          <w:spacing w:val="0"/>
          <w:color w:val="000000"/>
          <w:b w:val="on"/>
          <w:i w:val="off"/>
        </w:rPr>
        <w:t>Simitis, S. et. al., Kindeswohl, Ffm. 1979.</w:t>
      </w:r>
      <w:bookmarkEnd w:id="7424"/>
    </w:p>
    <w:p>
      <w:pPr>
        <w:pageBreakBefore w:val="off"/>
        <w:tabs/>
        <w:wordWrap w:val="off"/>
        <w:spacing w:before="0" w:after="0" w:line="800" w:lineRule="atLeast"/>
        <w:ind w:left="720" w:right="240" w:hanging="620"/>
        <w:jc w:val="both"/>
        <w:textAlignment w:val="baseline"/>
        <w:rPr>
          <w:sz w:val="53"/>
        </w:rPr>
      </w:pPr>
      <w:bookmarkStart w:name="" w:id="7425"/>
      <w:r>
        <w:rPr>
          <w:rFonts w:ascii="TimesNewRoman" w:hAnsi="TimesNewRoman" w:cs="TimesNewRoman" w:eastAsia="TimesNewRoman"/>
          <w:sz w:val="53"/>
          <w:spacing w:val="0"/>
          <w:color w:val="000000"/>
          <w:b w:val="on"/>
          <w:i w:val="off"/>
        </w:rPr>
        <w:t>Simitis, S., G. Zenz (Hrsg.), Familie und Familienrecht, 2 Bde., Ffm.</w:t>
      </w:r>
      <w:r>
        <w:rPr>
          <w:rFonts w:ascii="TimesNewRoman" w:hAnsi="TimesNewRoman" w:cs="TimesNewRoman" w:eastAsia="TimesNewRoman"/>
          <w:sz w:val="53"/>
          <w:spacing w:val="0"/>
          <w:color w:val="000000"/>
          <w:b w:val="on"/>
          <w:i w:val="off"/>
        </w:rPr>
        <w:t>1975.</w:t>
      </w:r>
      <w:bookmarkEnd w:id="7425"/>
    </w:p>
    <w:p>
      <w:pPr>
        <w:pageBreakBefore w:val="off"/>
        <w:tabs/>
        <w:wordWrap w:val="off"/>
        <w:spacing w:before="0" w:after="0" w:line="800" w:lineRule="atLeast"/>
        <w:ind w:left="100" w:right="0"/>
        <w:jc w:val="both"/>
        <w:textAlignment w:val="baseline"/>
        <w:rPr>
          <w:sz w:val="53"/>
        </w:rPr>
      </w:pPr>
      <w:bookmarkStart w:name="" w:id="7426"/>
      <w:r>
        <w:rPr>
          <w:rFonts w:ascii="TimesNewRoman" w:hAnsi="TimesNewRoman" w:cs="TimesNewRoman" w:eastAsia="TimesNewRoman"/>
          <w:sz w:val="53"/>
          <w:spacing w:val="0"/>
          <w:color w:val="000000"/>
          <w:b w:val="on"/>
          <w:i w:val="off"/>
        </w:rPr>
        <w:t>Simon, H., Models of Man, N. Y. 1957.</w:t>
      </w:r>
      <w:bookmarkEnd w:id="7426"/>
    </w:p>
    <w:p>
      <w:pPr>
        <w:pageBreakBefore w:val="off"/>
        <w:tabs/>
        <w:wordWrap w:val="off"/>
        <w:spacing w:before="0" w:after="0" w:line="800" w:lineRule="atLeast"/>
        <w:ind w:left="100" w:right="0"/>
        <w:jc w:val="both"/>
        <w:textAlignment w:val="baseline"/>
        <w:rPr>
          <w:sz w:val="53"/>
        </w:rPr>
      </w:pPr>
      <w:bookmarkStart w:name="" w:id="7427"/>
      <w:r>
        <w:rPr>
          <w:rFonts w:ascii="TimesNewRoman" w:hAnsi="TimesNewRoman" w:cs="TimesNewRoman" w:eastAsia="TimesNewRoman"/>
          <w:sz w:val="53"/>
          <w:spacing w:val="0"/>
          <w:color w:val="000000"/>
          <w:b w:val="on"/>
          <w:i w:val="off"/>
        </w:rPr>
        <w:t>Singlewood, A., The Myth of Mass Culture, London 1977.</w:t>
      </w:r>
      <w:bookmarkEnd w:id="7427"/>
    </w:p>
    <w:p>
      <w:pPr>
        <w:pageBreakBefore w:val="off"/>
        <w:tabs/>
        <w:wordWrap w:val="off"/>
        <w:spacing w:before="0" w:after="0" w:line="800" w:lineRule="atLeast"/>
        <w:ind w:left="640" w:right="260" w:hanging="540"/>
        <w:jc w:val="both"/>
        <w:textAlignment w:val="baseline"/>
        <w:rPr>
          <w:sz w:val="53"/>
        </w:rPr>
      </w:pPr>
      <w:bookmarkStart w:name="" w:id="7428"/>
      <w:r>
        <w:rPr>
          <w:rFonts w:ascii="TimesNewRoman" w:hAnsi="TimesNewRoman" w:cs="TimesNewRoman" w:eastAsia="TimesNewRoman"/>
          <w:sz w:val="53"/>
          <w:spacing w:val="0"/>
          <w:color w:val="000000"/>
          <w:b w:val="on"/>
          <w:i w:val="off"/>
        </w:rPr>
        <w:t>Skjervheim, H., Objectivism and the Study of Man, Oslo 1959,</w:t>
      </w:r>
      <w:r>
        <w:rPr>
          <w:rFonts w:ascii="TimesNewRoman" w:hAnsi="TimesNewRoman" w:cs="TimesNewRoman" w:eastAsia="TimesNewRoman"/>
          <w:sz w:val="53"/>
          <w:spacing w:val="0"/>
          <w:color w:val="000000"/>
          <w:b w:val="on"/>
          <w:i w:val="off"/>
        </w:rPr>
        <w:t>wiederabgedr. Inquiry 17, 1974, 213 ff., 265 ff.</w:t>
      </w:r>
      <w:bookmarkEnd w:id="7428"/>
    </w:p>
    <w:p>
      <w:pPr>
        <w:pageBreakBefore w:val="off"/>
        <w:tabs/>
        <w:wordWrap w:val="off"/>
        <w:spacing w:before="0" w:after="0" w:line="800" w:lineRule="atLeast"/>
        <w:ind w:left="100" w:right="0"/>
        <w:jc w:val="both"/>
        <w:textAlignment w:val="baseline"/>
        <w:rPr>
          <w:sz w:val="53"/>
        </w:rPr>
      </w:pPr>
      <w:bookmarkStart w:name="" w:id="7429"/>
      <w:r>
        <w:rPr>
          <w:rFonts w:ascii="TimesNewRoman" w:hAnsi="TimesNewRoman" w:cs="TimesNewRoman" w:eastAsia="TimesNewRoman"/>
          <w:sz w:val="53"/>
          <w:spacing w:val="0"/>
          <w:color w:val="000000"/>
          <w:b w:val="on"/>
          <w:i w:val="off"/>
        </w:rPr>
        <w:t>Sklair, L., The Sociology of Progress, London 1970.</w:t>
      </w:r>
      <w:bookmarkEnd w:id="7429"/>
    </w:p>
    <w:p>
      <w:pPr>
        <w:pageBreakBefore w:val="off"/>
        <w:tabs/>
        <w:wordWrap w:val="off"/>
        <w:spacing w:before="0" w:after="0" w:line="800" w:lineRule="atLeast"/>
        <w:ind w:left="100" w:right="0"/>
        <w:jc w:val="both"/>
        <w:textAlignment w:val="baseline"/>
        <w:rPr>
          <w:sz w:val="53"/>
        </w:rPr>
      </w:pPr>
      <w:bookmarkStart w:name="" w:id="7430"/>
      <w:r>
        <w:rPr>
          <w:rFonts w:ascii="TimesNewRoman" w:hAnsi="TimesNewRoman" w:cs="TimesNewRoman" w:eastAsia="TimesNewRoman"/>
          <w:sz w:val="53"/>
          <w:spacing w:val="0"/>
          <w:color w:val="000000"/>
          <w:b w:val="on"/>
          <w:i w:val="off"/>
        </w:rPr>
        <w:t>Smythe, D., Communications: Blind Spot of Western Marxism, Canad.</w:t>
      </w:r>
      <w:bookmarkEnd w:id="7430"/>
    </w:p>
    <w:p>
      <w:pPr>
        <w:pageBreakBefore w:val="off"/>
        <w:tabs/>
        <w:wordWrap w:val="off"/>
        <w:spacing w:before="0" w:after="0" w:line="800" w:lineRule="atLeast"/>
        <w:ind w:left="540" w:right="0"/>
        <w:jc w:val="both"/>
        <w:textAlignment w:val="baseline"/>
        <w:rPr>
          <w:sz w:val="53"/>
        </w:rPr>
      </w:pPr>
      <w:bookmarkStart w:name="" w:id="7431"/>
      <w:r>
        <w:rPr>
          <w:rFonts w:ascii="TimesNewRoman" w:hAnsi="TimesNewRoman" w:cs="TimesNewRoman" w:eastAsia="TimesNewRoman"/>
          <w:sz w:val="53"/>
          <w:spacing w:val="0"/>
          <w:color w:val="000000"/>
          <w:b w:val="on"/>
          <w:i w:val="off"/>
        </w:rPr>
        <w:t>J. Poi. Soc. Theory, I, 1977.</w:t>
      </w:r>
      <w:bookmarkEnd w:id="7431"/>
    </w:p>
    <w:p>
      <w:pPr>
        <w:pageBreakBefore w:val="off"/>
        <w:tabs/>
        <w:wordWrap w:val="off"/>
        <w:spacing w:before="0" w:after="0" w:line="800" w:lineRule="atLeast"/>
        <w:ind w:left="100" w:right="0"/>
        <w:jc w:val="both"/>
        <w:textAlignment w:val="baseline"/>
        <w:rPr>
          <w:sz w:val="53"/>
        </w:rPr>
      </w:pPr>
      <w:bookmarkStart w:name="" w:id="7432"/>
      <w:r>
        <w:rPr>
          <w:rFonts w:ascii="TimesNewRoman" w:hAnsi="TimesNewRoman" w:cs="TimesNewRoman" w:eastAsia="TimesNewRoman"/>
          <w:sz w:val="53"/>
          <w:spacing w:val="0"/>
          <w:color w:val="000000"/>
          <w:b w:val="on"/>
          <w:i w:val="off"/>
        </w:rPr>
        <w:t>Snell, B., Die Entwicklung des Geistes, Hbg. 1946.</w:t>
      </w:r>
      <w:bookmarkEnd w:id="7432"/>
    </w:p>
    <w:p>
      <w:pPr>
        <w:pageBreakBefore w:val="off"/>
        <w:tabs/>
        <w:wordWrap w:val="off"/>
        <w:spacing w:before="0" w:after="0" w:line="800" w:lineRule="atLeast"/>
        <w:ind w:left="640" w:right="280" w:hanging="540"/>
        <w:jc w:val="both"/>
        <w:textAlignment w:val="baseline"/>
        <w:rPr>
          <w:sz w:val="53"/>
        </w:rPr>
      </w:pPr>
      <w:bookmarkStart w:name="" w:id="7433"/>
      <w:r>
        <w:rPr>
          <w:rFonts w:ascii="TimesNewRoman" w:hAnsi="TimesNewRoman" w:cs="TimesNewRoman" w:eastAsia="TimesNewRoman"/>
          <w:sz w:val="53"/>
          <w:spacing w:val="0"/>
          <w:color w:val="000000"/>
          <w:b w:val="on"/>
          <w:i w:val="off"/>
        </w:rPr>
        <w:t>Soeffner, H. G. (Hrsg.), Interpretative Verfahren in den Sozialwissenschaften,</w:t>
      </w:r>
      <w:r>
        <w:rPr>
          <w:rFonts w:ascii="TimesNewRoman" w:hAnsi="TimesNewRoman" w:cs="TimesNewRoman" w:eastAsia="TimesNewRoman"/>
          <w:sz w:val="53"/>
          <w:spacing w:val="0"/>
          <w:color w:val="000000"/>
          <w:b w:val="on"/>
          <w:i w:val="off"/>
        </w:rPr>
        <w:t>Stuttg. 1979.</w:t>
      </w:r>
      <w:bookmarkEnd w:id="7433"/>
    </w:p>
    <w:p>
      <w:pPr>
        <w:pageBreakBefore w:val="off"/>
        <w:tabs/>
        <w:wordWrap w:val="off"/>
        <w:spacing w:before="0" w:after="0" w:line="800" w:lineRule="atLeast"/>
        <w:ind w:left="340" w:right="0"/>
        <w:jc w:val="both"/>
        <w:textAlignment w:val="baseline"/>
        <w:rPr>
          <w:sz w:val="53"/>
        </w:rPr>
        <w:sectPr>
          <w:footerReference r:id="rId899"/>
          <w:headerReference r:id="rId900" w:type="default"/>
          <w:type w:val="nextPage"/>
          <w:pgSz w:w="20740" w:h="31680"/>
          <w:pgMar w:left="2680" w:top="2120" w:right="2680" w:bottom="2120" w:header="1820" w:footer="1820"/>
          <w:cols w:num="1"/>
        </w:sectPr>
      </w:pPr>
      <w:bookmarkStart w:name="" w:id="7434"/>
      <w:r>
        <w:rPr>
          <w:rFonts w:ascii="楷体" w:hAnsi="楷体" w:cs="楷体" w:eastAsia="楷体"/>
          <w:sz w:val="53"/>
          <w:spacing w:val="0"/>
          <w:color w:val="000000"/>
          <w:b w:val="on"/>
          <w:i w:val="off"/>
        </w:rPr>
        <w:t>418</w:t>
      </w:r>
      <w:bookmarkEnd w:id="7434"/>
    </w:p>
    <w:p>
      <w:pPr>
        <w:pageBreakBefore w:val="off"/>
        <w:tabs/>
        <w:wordWrap w:val="off"/>
        <w:spacing w:before="0" w:after="0" w:line="660" w:lineRule="atLeast"/>
        <w:ind w:left="140" w:right="0"/>
        <w:jc w:val="both"/>
        <w:textAlignment w:val="baseline"/>
        <w:rPr>
          <w:sz w:val="49"/>
        </w:rPr>
      </w:pPr>
      <w:bookmarkStart w:name="" w:id="7435"/>
      <w:r>
        <w:rPr>
          <w:rFonts w:ascii="宋体" w:hAnsi="宋体" w:cs="宋体" w:eastAsia="宋体"/>
          <w:sz w:val="49"/>
          <w:spacing w:val="0"/>
          <w:color w:val="000000"/>
          <w:b w:val="off"/>
          <w:i w:val="off"/>
        </w:rPr>
        <w:t>参考文献</w:t>
      </w:r>
      <w:bookmarkEnd w:id="7435"/>
    </w:p>
    <w:p>
      <w:pPr>
        <w:pageBreakBefore w:val="off"/>
        <w:tabs/>
        <w:wordWrap w:val="off"/>
        <w:spacing w:before="340" w:after="0" w:line="780" w:lineRule="atLeast"/>
        <w:ind w:left="140" w:right="0"/>
        <w:jc w:val="both"/>
        <w:textAlignment w:val="baseline"/>
        <w:rPr>
          <w:sz w:val="52"/>
        </w:rPr>
      </w:pPr>
      <w:bookmarkStart w:name="" w:id="7436"/>
      <w:r>
        <w:rPr>
          <w:rFonts w:ascii="TimesNewRoman" w:hAnsi="TimesNewRoman" w:cs="TimesNewRoman" w:eastAsia="TimesNewRoman"/>
          <w:sz w:val="52"/>
          <w:spacing w:val="0"/>
          <w:color w:val="000000"/>
          <w:b w:val="off"/>
          <w:i w:val="off"/>
        </w:rPr>
        <w:t>Sohn-Rethel, S., Geistige und körperliche Arbeit, Ffm. 1970.</w:t>
      </w:r>
      <w:bookmarkEnd w:id="7436"/>
    </w:p>
    <w:p>
      <w:pPr>
        <w:pageBreakBefore w:val="off"/>
        <w:tabs/>
        <w:wordWrap w:val="off"/>
        <w:spacing w:before="0" w:after="0" w:line="780" w:lineRule="atLeast"/>
        <w:ind w:left="140" w:right="0"/>
        <w:jc w:val="both"/>
        <w:textAlignment w:val="baseline"/>
        <w:rPr>
          <w:sz w:val="52"/>
        </w:rPr>
      </w:pPr>
      <w:bookmarkStart w:name="" w:id="7437"/>
      <w:r>
        <w:rPr>
          <w:rFonts w:ascii="TimesNewRoman" w:hAnsi="TimesNewRoman" w:cs="TimesNewRoman" w:eastAsia="TimesNewRoman"/>
          <w:sz w:val="52"/>
          <w:spacing w:val="0"/>
          <w:color w:val="000000"/>
          <w:b w:val="off"/>
          <w:i w:val="off"/>
        </w:rPr>
        <w:t>Spaemann, R., Zur Kritik der politischen Utopie, Stuttg. 1977.</w:t>
      </w:r>
      <w:bookmarkEnd w:id="7437"/>
    </w:p>
    <w:p>
      <w:pPr>
        <w:pageBreakBefore w:val="off"/>
        <w:tabs/>
        <w:wordWrap w:val="off"/>
        <w:spacing w:before="0" w:after="0" w:line="780" w:lineRule="atLeast"/>
        <w:ind w:left="140" w:right="0"/>
        <w:jc w:val="both"/>
        <w:textAlignment w:val="baseline"/>
        <w:rPr>
          <w:sz w:val="52"/>
        </w:rPr>
      </w:pPr>
      <w:bookmarkStart w:name="" w:id="7438"/>
      <w:r>
        <w:rPr>
          <w:rFonts w:ascii="TimesNewRoman" w:hAnsi="TimesNewRoman" w:cs="TimesNewRoman" w:eastAsia="TimesNewRoman"/>
          <w:sz w:val="52"/>
          <w:spacing w:val="0"/>
          <w:color w:val="000000"/>
          <w:b w:val="off"/>
          <w:i w:val="off"/>
        </w:rPr>
        <w:t>Sprondel, W. M., R. Grathoff (Hrsg.), A. Schütz und die Idee des</w:t>
      </w:r>
      <w:bookmarkEnd w:id="7438"/>
    </w:p>
    <w:p>
      <w:pPr>
        <w:pageBreakBefore w:val="off"/>
        <w:tabs/>
        <w:wordWrap w:val="off"/>
        <w:spacing w:before="0" w:after="0" w:line="780" w:lineRule="atLeast"/>
        <w:ind w:left="800" w:right="0"/>
        <w:jc w:val="both"/>
        <w:textAlignment w:val="baseline"/>
        <w:rPr>
          <w:sz w:val="52"/>
        </w:rPr>
      </w:pPr>
      <w:bookmarkStart w:name="" w:id="7439"/>
      <w:r>
        <w:rPr>
          <w:rFonts w:ascii="TimesNewRoman" w:hAnsi="TimesNewRoman" w:cs="TimesNewRoman" w:eastAsia="TimesNewRoman"/>
          <w:sz w:val="52"/>
          <w:spacing w:val="0"/>
          <w:color w:val="000000"/>
          <w:b w:val="off"/>
          <w:i w:val="off"/>
        </w:rPr>
        <w:t>Alltags in den Sozialwissenschaften, Stuttg. 1979.</w:t>
      </w:r>
      <w:bookmarkEnd w:id="7439"/>
    </w:p>
    <w:p>
      <w:pPr>
        <w:pageBreakBefore w:val="off"/>
        <w:tabs/>
        <w:wordWrap w:val="off"/>
        <w:spacing w:before="0" w:after="0" w:line="780" w:lineRule="atLeast"/>
        <w:ind w:left="140" w:right="0"/>
        <w:jc w:val="both"/>
        <w:textAlignment w:val="baseline"/>
        <w:rPr>
          <w:sz w:val="52"/>
        </w:rPr>
      </w:pPr>
      <w:bookmarkStart w:name="" w:id="7440"/>
      <w:r>
        <w:rPr>
          <w:rFonts w:ascii="TimesNewRoman" w:hAnsi="TimesNewRoman" w:cs="TimesNewRoman" w:eastAsia="TimesNewRoman"/>
          <w:sz w:val="52"/>
          <w:spacing w:val="0"/>
          <w:color w:val="000000"/>
          <w:b w:val="off"/>
          <w:i w:val="off"/>
        </w:rPr>
        <w:t>Sprondel, W. M., C. Seyfarth (Hrsg.), Max Weber und die Rationalisie-</w:t>
      </w:r>
      <w:bookmarkEnd w:id="7440"/>
    </w:p>
    <w:p>
      <w:pPr>
        <w:pageBreakBefore w:val="off"/>
        <w:tabs/>
        <w:wordWrap w:val="off"/>
        <w:spacing w:before="0" w:after="0" w:line="780" w:lineRule="atLeast"/>
        <w:ind w:left="800" w:right="0"/>
        <w:jc w:val="both"/>
        <w:textAlignment w:val="baseline"/>
        <w:rPr>
          <w:sz w:val="52"/>
        </w:rPr>
      </w:pPr>
      <w:bookmarkStart w:name="" w:id="7441"/>
      <w:r>
        <w:rPr>
          <w:rFonts w:ascii="TimesNewRoman" w:hAnsi="TimesNewRoman" w:cs="TimesNewRoman" w:eastAsia="TimesNewRoman"/>
          <w:sz w:val="52"/>
          <w:spacing w:val="0"/>
          <w:color w:val="000000"/>
          <w:b w:val="off"/>
          <w:i w:val="off"/>
        </w:rPr>
        <w:t>rung des sozialen Handelns, Stuttg. 1981.</w:t>
      </w:r>
      <w:bookmarkEnd w:id="7441"/>
    </w:p>
    <w:p>
      <w:pPr>
        <w:pageBreakBefore w:val="off"/>
        <w:tabs/>
        <w:wordWrap w:val="off"/>
        <w:spacing w:before="0" w:after="0" w:line="780" w:lineRule="atLeast"/>
        <w:ind w:left="140" w:right="0"/>
        <w:jc w:val="both"/>
        <w:textAlignment w:val="baseline"/>
        <w:rPr>
          <w:sz w:val="52"/>
        </w:rPr>
      </w:pPr>
      <w:bookmarkStart w:name="" w:id="7442"/>
      <w:r>
        <w:rPr>
          <w:rFonts w:ascii="TimesNewRoman" w:hAnsi="TimesNewRoman" w:cs="TimesNewRoman" w:eastAsia="TimesNewRoman"/>
          <w:sz w:val="52"/>
          <w:spacing w:val="0"/>
          <w:color w:val="000000"/>
          <w:b w:val="off"/>
          <w:i w:val="off"/>
        </w:rPr>
        <w:t>Stahl, F. J., Die Philosophie des Rechts, Bd. 2, Darmst. 1963.</w:t>
      </w:r>
      <w:bookmarkEnd w:id="7442"/>
    </w:p>
    <w:p>
      <w:pPr>
        <w:pageBreakBefore w:val="off"/>
        <w:tabs/>
        <w:wordWrap w:val="off"/>
        <w:spacing w:before="0" w:after="0" w:line="780" w:lineRule="atLeast"/>
        <w:ind w:left="140" w:right="0"/>
        <w:jc w:val="both"/>
        <w:textAlignment w:val="baseline"/>
        <w:rPr>
          <w:sz w:val="52"/>
        </w:rPr>
      </w:pPr>
      <w:bookmarkStart w:name="" w:id="7443"/>
      <w:r>
        <w:rPr>
          <w:rFonts w:ascii="TimesNewRoman" w:hAnsi="TimesNewRoman" w:cs="TimesNewRoman" w:eastAsia="TimesNewRoman"/>
          <w:sz w:val="52"/>
          <w:spacing w:val="0"/>
          <w:color w:val="000000"/>
          <w:b w:val="off"/>
          <w:i w:val="off"/>
        </w:rPr>
        <w:t>Stammer, O. (Hrsg.), Max Weber und die Soziologie heute. Tbg. 1965.</w:t>
      </w:r>
      <w:bookmarkEnd w:id="7443"/>
    </w:p>
    <w:p>
      <w:pPr>
        <w:pageBreakBefore w:val="off"/>
        <w:tabs/>
        <w:wordWrap w:val="off"/>
        <w:spacing w:before="0" w:after="0" w:line="780" w:lineRule="atLeast"/>
        <w:ind w:left="140" w:right="0"/>
        <w:jc w:val="both"/>
        <w:textAlignment w:val="baseline"/>
        <w:rPr>
          <w:sz w:val="52"/>
        </w:rPr>
      </w:pPr>
      <w:bookmarkStart w:name="" w:id="7444"/>
      <w:r>
        <w:rPr>
          <w:rFonts w:ascii="TimesNewRoman" w:hAnsi="TimesNewRoman" w:cs="TimesNewRoman" w:eastAsia="TimesNewRoman"/>
          <w:sz w:val="52"/>
          <w:spacing w:val="0"/>
          <w:color w:val="000000"/>
          <w:b w:val="off"/>
          <w:i w:val="off"/>
        </w:rPr>
        <w:t>Stegmüller, W., Probleme u nd Resultate der Wissenschaftstheorie und</w:t>
      </w:r>
      <w:bookmarkEnd w:id="7444"/>
    </w:p>
    <w:p>
      <w:pPr>
        <w:pageBreakBefore w:val="off"/>
        <w:tabs/>
        <w:wordWrap w:val="off"/>
        <w:spacing w:before="0" w:after="0" w:line="780" w:lineRule="atLeast"/>
        <w:ind w:left="800" w:right="0"/>
        <w:jc w:val="both"/>
        <w:textAlignment w:val="baseline"/>
        <w:rPr>
          <w:sz w:val="52"/>
        </w:rPr>
      </w:pPr>
      <w:bookmarkStart w:name="" w:id="7445"/>
      <w:r>
        <w:rPr>
          <w:rFonts w:ascii="TimesNewRoman" w:hAnsi="TimesNewRoman" w:cs="TimesNewRoman" w:eastAsia="TimesNewRoman"/>
          <w:sz w:val="52"/>
          <w:spacing w:val="0"/>
          <w:color w:val="000000"/>
          <w:b w:val="off"/>
          <w:i w:val="off"/>
        </w:rPr>
        <w:t>Analytischen Philosophie, Bd. I, Bln., Heidelbg., N. Y. 1969.</w:t>
      </w:r>
      <w:bookmarkEnd w:id="7445"/>
    </w:p>
    <w:p>
      <w:pPr>
        <w:pageBreakBefore w:val="off"/>
        <w:tabs/>
        <w:wordWrap w:val="off"/>
        <w:spacing w:before="0" w:after="0" w:line="780" w:lineRule="atLeast"/>
        <w:ind w:left="140" w:right="0"/>
        <w:jc w:val="both"/>
        <w:textAlignment w:val="baseline"/>
        <w:rPr>
          <w:sz w:val="52"/>
        </w:rPr>
      </w:pPr>
      <w:bookmarkStart w:name="" w:id="7446"/>
      <w:r>
        <w:rPr>
          <w:rFonts w:ascii="TimesNewRoman" w:hAnsi="TimesNewRoman" w:cs="TimesNewRoman" w:eastAsia="TimesNewRoman"/>
          <w:sz w:val="52"/>
          <w:spacing w:val="0"/>
          <w:color w:val="000000"/>
          <w:b w:val="off"/>
          <w:i w:val="off"/>
        </w:rPr>
        <w:t>Steiner, F., Notiz zur vergleichenden Okonomie, in: Kramer, Sigrist</w:t>
      </w:r>
      <w:bookmarkEnd w:id="7446"/>
    </w:p>
    <w:p>
      <w:pPr>
        <w:pageBreakBefore w:val="off"/>
        <w:tabs/>
        <w:wordWrap w:val="off"/>
        <w:spacing w:before="0" w:after="0" w:line="780" w:lineRule="atLeast"/>
        <w:ind w:left="800" w:right="0"/>
        <w:jc w:val="both"/>
        <w:textAlignment w:val="baseline"/>
        <w:rPr>
          <w:sz w:val="52"/>
        </w:rPr>
      </w:pPr>
      <w:bookmarkStart w:name="" w:id="7447"/>
      <w:r>
        <w:rPr>
          <w:rFonts w:ascii="TimesNewRoman" w:hAnsi="TimesNewRoman" w:cs="TimesNewRoman" w:eastAsia="TimesNewRoman"/>
          <w:sz w:val="52"/>
          <w:spacing w:val="0"/>
          <w:color w:val="000000"/>
          <w:b w:val="off"/>
          <w:i w:val="off"/>
        </w:rPr>
        <w:t>(1978), Bd. 1, 85 ff.</w:t>
      </w:r>
      <w:bookmarkEnd w:id="7447"/>
    </w:p>
    <w:p>
      <w:pPr>
        <w:pageBreakBefore w:val="off"/>
        <w:tabs/>
        <w:wordWrap w:val="off"/>
        <w:spacing w:before="0" w:after="0" w:line="780" w:lineRule="atLeast"/>
        <w:ind w:left="680" w:right="100" w:hanging="540"/>
        <w:jc w:val="both"/>
        <w:textAlignment w:val="baseline"/>
        <w:rPr>
          <w:sz w:val="52"/>
        </w:rPr>
      </w:pPr>
      <w:bookmarkStart w:name="" w:id="7448"/>
      <w:r>
        <w:rPr>
          <w:rFonts w:ascii="TimesNewRoman" w:hAnsi="TimesNewRoman" w:cs="TimesNewRoman" w:eastAsia="TimesNewRoman"/>
          <w:sz w:val="52"/>
          <w:spacing w:val="0"/>
          <w:color w:val="000000"/>
          <w:b w:val="off"/>
          <w:i w:val="off"/>
        </w:rPr>
        <w:t>Steinert, H., Das Handlungsmodell des symbolischen Interaktionismus,</w:t>
      </w:r>
      <w:r>
        <w:rPr>
          <w:rFonts w:ascii="TimesNewRoman" w:hAnsi="TimesNewRoman" w:cs="TimesNewRoman" w:eastAsia="TimesNewRoman"/>
          <w:sz w:val="52"/>
          <w:spacing w:val="0"/>
          <w:color w:val="000000"/>
          <w:b w:val="off"/>
          <w:i w:val="off"/>
        </w:rPr>
        <w:t>in: Lenk (1977), 79 ff.</w:t>
      </w:r>
      <w:bookmarkEnd w:id="7448"/>
    </w:p>
    <w:p>
      <w:pPr>
        <w:pageBreakBefore w:val="off"/>
        <w:tabs/>
        <w:wordWrap w:val="off"/>
        <w:spacing w:before="0" w:after="0" w:line="780" w:lineRule="atLeast"/>
        <w:ind w:left="140" w:right="0"/>
        <w:jc w:val="both"/>
        <w:textAlignment w:val="baseline"/>
        <w:rPr>
          <w:sz w:val="52"/>
        </w:rPr>
      </w:pPr>
      <w:bookmarkStart w:name="" w:id="7449"/>
      <w:r>
        <w:rPr>
          <w:rFonts w:ascii="TimesNewRoman" w:hAnsi="TimesNewRoman" w:cs="TimesNewRoman" w:eastAsia="TimesNewRoman"/>
          <w:sz w:val="52"/>
          <w:spacing w:val="0"/>
          <w:color w:val="000000"/>
          <w:b w:val="off"/>
          <w:i w:val="off"/>
        </w:rPr>
        <w:t>Steinfels, P., The Neoconservatives, N. Y. 1979.</w:t>
      </w:r>
      <w:bookmarkEnd w:id="7449"/>
    </w:p>
    <w:p>
      <w:pPr>
        <w:pageBreakBefore w:val="off"/>
        <w:tabs/>
        <w:wordWrap w:val="off"/>
        <w:spacing w:before="0" w:after="0" w:line="780" w:lineRule="atLeast"/>
        <w:ind w:left="140" w:right="0"/>
        <w:jc w:val="both"/>
        <w:textAlignment w:val="baseline"/>
        <w:rPr>
          <w:sz w:val="52"/>
        </w:rPr>
      </w:pPr>
      <w:bookmarkStart w:name="" w:id="7450"/>
      <w:r>
        <w:rPr>
          <w:rFonts w:ascii="TimesNewRoman" w:hAnsi="TimesNewRoman" w:cs="TimesNewRoman" w:eastAsia="TimesNewRoman"/>
          <w:sz w:val="52"/>
          <w:spacing w:val="0"/>
          <w:color w:val="000000"/>
          <w:b w:val="off"/>
          <w:i w:val="off"/>
        </w:rPr>
        <w:t>Stenius, E., Mood and Language-Game, Synthese 17, 1967, 254 ff.</w:t>
      </w:r>
      <w:bookmarkEnd w:id="7450"/>
    </w:p>
    <w:p>
      <w:pPr>
        <w:pageBreakBefore w:val="off"/>
        <w:tabs/>
        <w:wordWrap w:val="off"/>
        <w:spacing w:before="0" w:after="0" w:line="780" w:lineRule="atLeast"/>
        <w:ind w:left="760" w:right="160" w:hanging="620"/>
        <w:jc w:val="both"/>
        <w:textAlignment w:val="baseline"/>
        <w:rPr>
          <w:sz w:val="52"/>
        </w:rPr>
      </w:pPr>
      <w:bookmarkStart w:name="" w:id="7451"/>
      <w:r>
        <w:rPr>
          <w:rFonts w:ascii="TimesNewRoman" w:hAnsi="TimesNewRoman" w:cs="TimesNewRoman" w:eastAsia="TimesNewRoman"/>
          <w:sz w:val="52"/>
          <w:spacing w:val="0"/>
          <w:color w:val="000000"/>
          <w:b w:val="off"/>
          <w:i w:val="off"/>
        </w:rPr>
        <w:t>Stewart, J., Recent Advances in Discourse Analysis, Quart. J. of Speech,</w:t>
      </w:r>
      <w:r>
        <w:rPr>
          <w:rFonts w:ascii="TimesNewRoman" w:hAnsi="TimesNewRoman" w:cs="TimesNewRoman" w:eastAsia="TimesNewRoman"/>
          <w:sz w:val="52"/>
          <w:spacing w:val="0"/>
          <w:color w:val="000000"/>
          <w:b w:val="off"/>
          <w:i w:val="off"/>
        </w:rPr>
        <w:t>66, 1980, 450 ff.</w:t>
      </w:r>
      <w:bookmarkEnd w:id="7451"/>
    </w:p>
    <w:p>
      <w:pPr>
        <w:pageBreakBefore w:val="off"/>
        <w:tabs/>
        <w:wordWrap w:val="off"/>
        <w:spacing w:before="0" w:after="0" w:line="780" w:lineRule="atLeast"/>
        <w:ind w:left="140" w:right="0"/>
        <w:jc w:val="both"/>
        <w:textAlignment w:val="baseline"/>
        <w:rPr>
          <w:sz w:val="52"/>
        </w:rPr>
      </w:pPr>
      <w:bookmarkStart w:name="" w:id="7452"/>
      <w:r>
        <w:rPr>
          <w:rFonts w:ascii="TimesNewRoman" w:hAnsi="TimesNewRoman" w:cs="TimesNewRoman" w:eastAsia="TimesNewRoman"/>
          <w:sz w:val="52"/>
          <w:spacing w:val="0"/>
          <w:color w:val="000000"/>
          <w:b w:val="off"/>
          <w:i w:val="off"/>
        </w:rPr>
        <w:t>Strasser, H., The Normative Structure of Sociology, London 1976.</w:t>
      </w:r>
      <w:bookmarkEnd w:id="7452"/>
    </w:p>
    <w:p>
      <w:pPr>
        <w:pageBreakBefore w:val="off"/>
        <w:tabs/>
        <w:wordWrap w:val="off"/>
        <w:spacing w:before="0" w:after="0" w:line="780" w:lineRule="atLeast"/>
        <w:ind w:left="140" w:right="0"/>
        <w:jc w:val="both"/>
        <w:textAlignment w:val="baseline"/>
        <w:rPr>
          <w:sz w:val="52"/>
        </w:rPr>
      </w:pPr>
      <w:bookmarkStart w:name="" w:id="7453"/>
      <w:r>
        <w:rPr>
          <w:rFonts w:ascii="TimesNewRoman" w:hAnsi="TimesNewRoman" w:cs="TimesNewRoman" w:eastAsia="TimesNewRoman"/>
          <w:sz w:val="52"/>
          <w:spacing w:val="0"/>
          <w:color w:val="000000"/>
          <w:b w:val="off"/>
          <w:i w:val="off"/>
        </w:rPr>
        <w:t>Strauss, L., Naturrecht und Geschichte, Stuttg. 1956.</w:t>
      </w:r>
      <w:bookmarkEnd w:id="7453"/>
    </w:p>
    <w:p>
      <w:pPr>
        <w:pageBreakBefore w:val="off"/>
        <w:tabs/>
        <w:wordWrap w:val="off"/>
        <w:spacing w:before="0" w:after="0" w:line="780" w:lineRule="atLeast"/>
        <w:ind w:left="760" w:right="200" w:hanging="620"/>
        <w:jc w:val="both"/>
        <w:textAlignment w:val="baseline"/>
        <w:rPr>
          <w:sz w:val="52"/>
        </w:rPr>
      </w:pPr>
      <w:bookmarkStart w:name="" w:id="7454"/>
      <w:r>
        <w:rPr>
          <w:rFonts w:ascii="TimesNewRoman" w:hAnsi="TimesNewRoman" w:cs="TimesNewRoman" w:eastAsia="TimesNewRoman"/>
          <w:sz w:val="52"/>
          <w:spacing w:val="0"/>
          <w:color w:val="000000"/>
          <w:b w:val="off"/>
          <w:i w:val="off"/>
        </w:rPr>
        <w:t>Strawson, P., Intention and Convention in Speech Acts, Philos. Rev.</w:t>
      </w:r>
      <w:r>
        <w:rPr>
          <w:rFonts w:ascii="TimesNewRoman" w:hAnsi="TimesNewRoman" w:cs="TimesNewRoman" w:eastAsia="TimesNewRoman"/>
          <w:sz w:val="52"/>
          <w:spacing w:val="0"/>
          <w:color w:val="000000"/>
          <w:b w:val="off"/>
          <w:i w:val="off"/>
        </w:rPr>
        <w:t>1964, 439 ff.</w:t>
      </w:r>
      <w:bookmarkEnd w:id="7454"/>
    </w:p>
    <w:p>
      <w:pPr>
        <w:pageBreakBefore w:val="off"/>
        <w:tabs/>
        <w:wordWrap w:val="off"/>
        <w:spacing w:before="0" w:after="0" w:line="780" w:lineRule="atLeast"/>
        <w:ind w:left="140" w:right="0"/>
        <w:jc w:val="both"/>
        <w:textAlignment w:val="baseline"/>
        <w:rPr>
          <w:sz w:val="52"/>
        </w:rPr>
      </w:pPr>
      <w:bookmarkStart w:name="" w:id="7455"/>
      <w:r>
        <w:rPr>
          <w:rFonts w:ascii="TimesNewRoman" w:hAnsi="TimesNewRoman" w:cs="TimesNewRoman" w:eastAsia="TimesNewRoman"/>
          <w:sz w:val="52"/>
          <w:spacing w:val="0"/>
          <w:color w:val="000000"/>
          <w:b w:val="off"/>
          <w:i w:val="off"/>
        </w:rPr>
        <w:t>–, Freedom and Resentment, London 1974.</w:t>
      </w:r>
      <w:bookmarkEnd w:id="7455"/>
    </w:p>
    <w:p>
      <w:pPr>
        <w:pageBreakBefore w:val="off"/>
        <w:tabs/>
        <w:wordWrap w:val="off"/>
        <w:spacing w:before="0" w:after="0" w:line="780" w:lineRule="atLeast"/>
        <w:ind w:left="140" w:right="0"/>
        <w:jc w:val="both"/>
        <w:textAlignment w:val="baseline"/>
        <w:rPr>
          <w:sz w:val="52"/>
        </w:rPr>
      </w:pPr>
      <w:bookmarkStart w:name="" w:id="7456"/>
      <w:r>
        <w:rPr>
          <w:rFonts w:ascii="TimesNewRoman" w:hAnsi="TimesNewRoman" w:cs="TimesNewRoman" w:eastAsia="TimesNewRoman"/>
          <w:sz w:val="52"/>
          <w:spacing w:val="0"/>
          <w:color w:val="000000"/>
          <w:b w:val="off"/>
          <w:i w:val="off"/>
        </w:rPr>
        <w:t>Sullivan, H. S., The Interpersonal Theory of Psychiatry, N. Y. 1953.</w:t>
      </w:r>
      <w:bookmarkEnd w:id="7456"/>
    </w:p>
    <w:p>
      <w:pPr>
        <w:pageBreakBefore w:val="off"/>
        <w:tabs/>
        <w:wordWrap w:val="off"/>
        <w:spacing w:before="0" w:after="0" w:line="780" w:lineRule="atLeast"/>
        <w:ind w:left="140" w:right="0"/>
        <w:jc w:val="both"/>
        <w:textAlignment w:val="baseline"/>
        <w:rPr>
          <w:sz w:val="52"/>
        </w:rPr>
      </w:pPr>
      <w:bookmarkStart w:name="" w:id="7457"/>
      <w:r>
        <w:rPr>
          <w:rFonts w:ascii="TimesNewRoman" w:hAnsi="TimesNewRoman" w:cs="TimesNewRoman" w:eastAsia="TimesNewRoman"/>
          <w:sz w:val="52"/>
          <w:spacing w:val="0"/>
          <w:color w:val="000000"/>
          <w:b w:val="off"/>
          <w:i w:val="off"/>
        </w:rPr>
        <w:t>Sullivan, W. M., Communication and the Recovery of Meaning: An In</w:t>
      </w:r>
      <w:bookmarkEnd w:id="7457"/>
    </w:p>
    <w:p>
      <w:pPr>
        <w:pageBreakBefore w:val="off"/>
        <w:tabs/>
        <w:wordWrap w:val="off"/>
        <w:spacing w:before="0" w:after="0" w:line="780" w:lineRule="atLeast"/>
        <w:ind w:left="640" w:right="0"/>
        <w:jc w:val="both"/>
        <w:textAlignment w:val="baseline"/>
        <w:rPr>
          <w:sz w:val="52"/>
        </w:rPr>
      </w:pPr>
      <w:bookmarkStart w:name="" w:id="7458"/>
      <w:r>
        <w:rPr>
          <w:rFonts w:ascii="TimesNewRoman" w:hAnsi="TimesNewRoman" w:cs="TimesNewRoman" w:eastAsia="TimesNewRoman"/>
          <w:sz w:val="52"/>
          <w:spacing w:val="0"/>
          <w:color w:val="000000"/>
          <w:b w:val="off"/>
          <w:i w:val="off"/>
        </w:rPr>
        <w:t>terpretation of Habermas, Intern. Philos. Quart. 18, 1978, 69 ff.</w:t>
      </w:r>
      <w:bookmarkEnd w:id="7458"/>
    </w:p>
    <w:p>
      <w:pPr>
        <w:pageBreakBefore w:val="off"/>
        <w:tabs/>
        <w:wordWrap w:val="off"/>
        <w:spacing w:before="0" w:after="0" w:line="780" w:lineRule="atLeast"/>
        <w:ind w:left="720" w:right="280" w:hanging="580"/>
        <w:jc w:val="both"/>
        <w:textAlignment w:val="baseline"/>
        <w:rPr>
          <w:sz w:val="52"/>
        </w:rPr>
      </w:pPr>
      <w:bookmarkStart w:name="" w:id="7459"/>
      <w:r>
        <w:rPr>
          <w:rFonts w:ascii="TimesNewRoman" w:hAnsi="TimesNewRoman" w:cs="TimesNewRoman" w:eastAsia="TimesNewRoman"/>
          <w:sz w:val="52"/>
          <w:spacing w:val="0"/>
          <w:color w:val="000000"/>
          <w:b w:val="off"/>
          <w:i w:val="off"/>
        </w:rPr>
        <w:t>Swidler, A., The Concept of Rationality in the Work of Max Weber,</w:t>
      </w:r>
      <w:r>
        <w:rPr>
          <w:rFonts w:ascii="TimesNewRoman" w:hAnsi="TimesNewRoman" w:cs="TimesNewRoman" w:eastAsia="TimesNewRoman"/>
          <w:sz w:val="52"/>
          <w:spacing w:val="0"/>
          <w:color w:val="000000"/>
          <w:b w:val="off"/>
          <w:i w:val="off"/>
        </w:rPr>
        <w:t>Soc. Inquiry, 43, 1973, 35 ff.</w:t>
      </w:r>
      <w:bookmarkEnd w:id="7459"/>
    </w:p>
    <w:p>
      <w:pPr>
        <w:pageBreakBefore w:val="off"/>
        <w:tabs/>
        <w:wordWrap w:val="off"/>
        <w:spacing w:before="0" w:after="0" w:line="780" w:lineRule="atLeast"/>
        <w:ind w:left="720" w:right="280" w:hanging="580"/>
        <w:jc w:val="both"/>
        <w:textAlignment w:val="baseline"/>
        <w:rPr>
          <w:sz w:val="52"/>
        </w:rPr>
      </w:pPr>
      <w:bookmarkStart w:name="" w:id="7460"/>
      <w:r>
        <w:rPr>
          <w:rFonts w:ascii="TimesNewRoman" w:hAnsi="TimesNewRoman" w:cs="TimesNewRoman" w:eastAsia="TimesNewRoman"/>
          <w:sz w:val="52"/>
          <w:spacing w:val="0"/>
          <w:color w:val="000000"/>
          <w:b w:val="off"/>
          <w:i w:val="off"/>
        </w:rPr>
        <w:t>Tambiah, S. J., Form and Meaning of Magical Acts, in: Horton, Finnegan</w:t>
      </w:r>
      <w:r>
        <w:rPr>
          <w:rFonts w:ascii="TimesNewRoman" w:hAnsi="TimesNewRoman" w:cs="TimesNewRoman" w:eastAsia="TimesNewRoman"/>
          <w:sz w:val="52"/>
          <w:spacing w:val="0"/>
          <w:color w:val="000000"/>
          <w:b w:val="off"/>
          <w:i w:val="off"/>
        </w:rPr>
        <w:t>(1973), 199 ff.</w:t>
      </w:r>
      <w:bookmarkEnd w:id="7460"/>
    </w:p>
    <w:p>
      <w:pPr>
        <w:pageBreakBefore w:val="off"/>
        <w:tabs/>
        <w:wordWrap w:val="off"/>
        <w:spacing w:before="0" w:after="0" w:line="780" w:lineRule="atLeast"/>
        <w:ind w:left="140" w:right="0"/>
        <w:jc w:val="both"/>
        <w:textAlignment w:val="baseline"/>
        <w:rPr>
          <w:sz w:val="52"/>
        </w:rPr>
      </w:pPr>
      <w:bookmarkStart w:name="" w:id="7461"/>
      <w:r>
        <w:rPr>
          <w:rFonts w:ascii="TimesNewRoman" w:hAnsi="TimesNewRoman" w:cs="TimesNewRoman" w:eastAsia="TimesNewRoman"/>
          <w:sz w:val="52"/>
          <w:spacing w:val="0"/>
          <w:color w:val="000000"/>
          <w:b w:val="off"/>
          <w:i w:val="off"/>
        </w:rPr>
        <w:t>Taylor, Ch., Hegel, Cambr. 1975a, dtsch. Ffm. 1977.</w:t>
      </w:r>
      <w:bookmarkEnd w:id="7461"/>
    </w:p>
    <w:p>
      <w:pPr>
        <w:pageBreakBefore w:val="off"/>
        <w:tabs/>
        <w:wordWrap w:val="off"/>
        <w:spacing w:before="0" w:after="0" w:line="780" w:lineRule="atLeast"/>
        <w:ind w:left="140" w:right="0"/>
        <w:jc w:val="both"/>
        <w:textAlignment w:val="baseline"/>
        <w:rPr>
          <w:sz w:val="52"/>
        </w:rPr>
      </w:pPr>
      <w:bookmarkStart w:name="" w:id="7462"/>
      <w:r>
        <w:rPr>
          <w:rFonts w:ascii="TimesNewRoman" w:hAnsi="TimesNewRoman" w:cs="TimesNewRoman" w:eastAsia="TimesNewRoman"/>
          <w:sz w:val="52"/>
          <w:spacing w:val="0"/>
          <w:color w:val="000000"/>
          <w:b w:val="off"/>
          <w:i w:val="off"/>
        </w:rPr>
        <w:t>–, Erklärung des Handelns, in: Erklärung und Interpretation in den</w:t>
      </w:r>
      <w:bookmarkEnd w:id="7462"/>
    </w:p>
    <w:p>
      <w:pPr>
        <w:pageBreakBefore w:val="off"/>
        <w:tabs/>
        <w:wordWrap w:val="off"/>
        <w:spacing w:before="240" w:after="0" w:line="600" w:lineRule="atLeast"/>
        <w:ind w:left="0" w:right="640"/>
        <w:jc w:val="right"/>
        <w:textAlignment w:val="baseline"/>
        <w:rPr>
          <w:sz w:val="45"/>
        </w:rPr>
        <w:sectPr>
          <w:footerReference r:id="rId901"/>
          <w:headerReference r:id="rId902" w:type="default"/>
          <w:type w:val="nextPage"/>
          <w:pgSz w:w="20740" w:h="31680"/>
          <w:pgMar w:left="2640" w:top="2060" w:right="2640" w:bottom="2060" w:header="1760" w:footer="1760"/>
          <w:cols w:num="1"/>
        </w:sectPr>
      </w:pPr>
      <w:bookmarkStart w:name="" w:id="7463"/>
      <w:r>
        <w:rPr>
          <w:rFonts w:ascii="楷体" w:hAnsi="楷体" w:cs="楷体" w:eastAsia="楷体"/>
          <w:sz w:val="45"/>
          <w:spacing w:val="0"/>
          <w:color w:val="000000"/>
          <w:b w:val="off"/>
          <w:i w:val="off"/>
        </w:rPr>
        <w:t>419</w:t>
      </w:r>
      <w:bookmarkEnd w:id="7463"/>
    </w:p>
    <w:p>
      <w:pPr>
        <w:pageBreakBefore w:val="off"/>
        <w:tabs/>
        <w:wordWrap w:val="off"/>
        <w:spacing w:before="0" w:after="0" w:line="620" w:lineRule="atLeast"/>
        <w:ind w:left="0" w:right="0"/>
        <w:jc w:val="right"/>
        <w:textAlignment w:val="baseline"/>
        <w:rPr>
          <w:sz w:val="46"/>
        </w:rPr>
      </w:pPr>
      <w:bookmarkStart w:name="" w:id="7464"/>
      <w:r>
        <w:rPr>
          <w:rFonts w:ascii="宋体" w:hAnsi="宋体" w:cs="宋体" w:eastAsia="宋体"/>
          <w:sz w:val="46"/>
          <w:spacing w:val="0"/>
          <w:color w:val="000000"/>
          <w:b w:val="off"/>
          <w:i w:val="off"/>
        </w:rPr>
        <w:t>交往行为理论</w:t>
      </w:r>
      <w:bookmarkEnd w:id="7464"/>
    </w:p>
    <w:p>
      <w:pPr>
        <w:pageBreakBefore w:val="off"/>
        <w:tabs/>
        <w:wordWrap w:val="off"/>
        <w:spacing w:before="340" w:after="0" w:line="760" w:lineRule="atLeast"/>
        <w:ind w:left="640" w:right="0"/>
        <w:jc w:val="both"/>
        <w:textAlignment w:val="baseline"/>
        <w:rPr>
          <w:sz w:val="53"/>
        </w:rPr>
      </w:pPr>
      <w:bookmarkStart w:name="" w:id="7465"/>
      <w:r>
        <w:rPr>
          <w:rFonts w:ascii="TimesNewRoman" w:hAnsi="TimesNewRoman" w:cs="TimesNewRoman" w:eastAsia="TimesNewRoman"/>
          <w:sz w:val="53"/>
          <w:spacing w:val="0"/>
          <w:color w:val="000000"/>
          <w:b w:val="off"/>
          <w:i w:val="off"/>
        </w:rPr>
        <w:t>Wissenschaften vom Menschen, Ffm. 1975b.</w:t>
      </w:r>
      <w:bookmarkEnd w:id="7465"/>
    </w:p>
    <w:p>
      <w:pPr>
        <w:pageBreakBefore w:val="off"/>
        <w:tabs/>
        <w:wordWrap w:val="off"/>
        <w:spacing w:before="0" w:after="0" w:line="760" w:lineRule="atLeast"/>
        <w:ind w:left="60" w:right="0"/>
        <w:jc w:val="both"/>
        <w:textAlignment w:val="baseline"/>
        <w:rPr>
          <w:sz w:val="53"/>
        </w:rPr>
      </w:pPr>
      <w:bookmarkStart w:name="" w:id="7466"/>
      <w:r>
        <w:rPr>
          <w:rFonts w:ascii="TimesNewRoman" w:hAnsi="TimesNewRoman" w:cs="TimesNewRoman" w:eastAsia="TimesNewRoman"/>
          <w:sz w:val="53"/>
          <w:spacing w:val="0"/>
          <w:color w:val="000000"/>
          <w:b w:val="off"/>
          <w:i w:val="off"/>
        </w:rPr>
        <w:t>–, Language and Human Nature, Carleton University, 1978.</w:t>
      </w:r>
      <w:bookmarkEnd w:id="7466"/>
    </w:p>
    <w:p>
      <w:pPr>
        <w:pageBreakBefore w:val="off"/>
        <w:tabs/>
        <w:wordWrap w:val="off"/>
        <w:spacing w:before="0" w:after="0" w:line="760" w:lineRule="atLeast"/>
        <w:ind w:left="60" w:right="0"/>
        <w:jc w:val="both"/>
        <w:textAlignment w:val="baseline"/>
        <w:rPr>
          <w:sz w:val="53"/>
        </w:rPr>
      </w:pPr>
      <w:bookmarkStart w:name="" w:id="7467"/>
      <w:r>
        <w:rPr>
          <w:rFonts w:ascii="TimesNewRoman" w:hAnsi="TimesNewRoman" w:cs="TimesNewRoman" w:eastAsia="TimesNewRoman"/>
          <w:sz w:val="53"/>
          <w:spacing w:val="0"/>
          <w:color w:val="000000"/>
          <w:b w:val="off"/>
          <w:i w:val="off"/>
        </w:rPr>
        <w:t>Taylor, P. W., Normative Discourse, Englewood Cliffs 1961.</w:t>
      </w:r>
      <w:bookmarkEnd w:id="7467"/>
    </w:p>
    <w:p>
      <w:pPr>
        <w:pageBreakBefore w:val="off"/>
        <w:tabs/>
        <w:wordWrap w:val="off"/>
        <w:spacing w:before="0" w:after="0" w:line="760" w:lineRule="atLeast"/>
        <w:ind w:left="640" w:right="20" w:hanging="580"/>
        <w:jc w:val="both"/>
        <w:textAlignment w:val="baseline"/>
        <w:rPr>
          <w:sz w:val="53"/>
        </w:rPr>
      </w:pPr>
      <w:bookmarkStart w:name="" w:id="7468"/>
      <w:r>
        <w:rPr>
          <w:rFonts w:ascii="TimesNewRoman" w:hAnsi="TimesNewRoman" w:cs="TimesNewRoman" w:eastAsia="TimesNewRoman"/>
          <w:sz w:val="53"/>
          <w:spacing w:val="0"/>
          <w:color w:val="000000"/>
          <w:b w:val="off"/>
          <w:i w:val="off"/>
        </w:rPr>
        <w:t>Tenbruck, F. H., Zur deutschen Rezeption der Rollentheorie, KZSS</w:t>
      </w:r>
      <w:r>
        <w:rPr>
          <w:rFonts w:ascii="TimesNewRoman" w:hAnsi="TimesNewRoman" w:cs="TimesNewRoman" w:eastAsia="TimesNewRoman"/>
          <w:sz w:val="53"/>
          <w:spacing w:val="0"/>
          <w:color w:val="000000"/>
          <w:b w:val="off"/>
          <w:i w:val="off"/>
        </w:rPr>
        <w:t>13, 1961, 1 ff.</w:t>
      </w:r>
      <w:bookmarkEnd w:id="7468"/>
    </w:p>
    <w:p>
      <w:pPr>
        <w:pageBreakBefore w:val="off"/>
        <w:tabs/>
        <w:wordWrap w:val="off"/>
        <w:spacing w:before="0" w:after="0" w:line="760" w:lineRule="atLeast"/>
        <w:ind w:left="60" w:right="0"/>
        <w:jc w:val="both"/>
        <w:textAlignment w:val="baseline"/>
        <w:rPr>
          <w:sz w:val="53"/>
        </w:rPr>
      </w:pPr>
      <w:bookmarkStart w:name="" w:id="7469"/>
      <w:r>
        <w:rPr>
          <w:rFonts w:ascii="TimesNewRoman" w:hAnsi="TimesNewRoman" w:cs="TimesNewRoman" w:eastAsia="TimesNewRoman"/>
          <w:sz w:val="53"/>
          <w:spacing w:val="0"/>
          <w:color w:val="000000"/>
          <w:b w:val="off"/>
          <w:i w:val="off"/>
        </w:rPr>
        <w:t>–, Das Werk Max Webers, KZSS 27, 1975, 673 ff.</w:t>
      </w:r>
      <w:bookmarkEnd w:id="7469"/>
    </w:p>
    <w:p>
      <w:pPr>
        <w:pageBreakBefore w:val="off"/>
        <w:tabs/>
        <w:wordWrap w:val="off"/>
        <w:spacing w:before="0" w:after="0" w:line="760" w:lineRule="atLeast"/>
        <w:ind w:left="60" w:right="0"/>
        <w:jc w:val="both"/>
        <w:textAlignment w:val="baseline"/>
        <w:rPr>
          <w:sz w:val="53"/>
        </w:rPr>
      </w:pPr>
      <w:bookmarkStart w:name="" w:id="7470"/>
      <w:r>
        <w:rPr>
          <w:rFonts w:ascii="TimesNewRoman" w:hAnsi="TimesNewRoman" w:cs="TimesNewRoman" w:eastAsia="TimesNewRoman"/>
          <w:sz w:val="53"/>
          <w:spacing w:val="0"/>
          <w:color w:val="000000"/>
          <w:b w:val="off"/>
          <w:i w:val="off"/>
        </w:rPr>
        <w:t>Theunissen, M., Der Andere, Bln. 1965.</w:t>
      </w:r>
      <w:bookmarkEnd w:id="7470"/>
    </w:p>
    <w:p>
      <w:pPr>
        <w:pageBreakBefore w:val="off"/>
        <w:tabs/>
        <w:wordWrap w:val="off"/>
        <w:spacing w:before="0" w:after="0" w:line="760" w:lineRule="atLeast"/>
        <w:ind w:left="640" w:right="40" w:hanging="580"/>
        <w:jc w:val="both"/>
        <w:textAlignment w:val="baseline"/>
        <w:rPr>
          <w:sz w:val="53"/>
        </w:rPr>
      </w:pPr>
      <w:bookmarkStart w:name="" w:id="7471"/>
      <w:r>
        <w:rPr>
          <w:rFonts w:ascii="TimesNewRoman" w:hAnsi="TimesNewRoman" w:cs="TimesNewRoman" w:eastAsia="TimesNewRoman"/>
          <w:sz w:val="53"/>
          <w:spacing w:val="0"/>
          <w:color w:val="000000"/>
          <w:b w:val="off"/>
          <w:i w:val="off"/>
        </w:rPr>
        <w:t>–, Die Verwirklichung der Vernunft, Beiheft 6 d. Philos. Rundschau,</w:t>
      </w:r>
      <w:r>
        <w:rPr>
          <w:rFonts w:ascii="TimesNewRoman" w:hAnsi="TimesNewRoman" w:cs="TimesNewRoman" w:eastAsia="TimesNewRoman"/>
          <w:sz w:val="53"/>
          <w:spacing w:val="0"/>
          <w:color w:val="000000"/>
          <w:b w:val="off"/>
          <w:i w:val="off"/>
        </w:rPr>
        <w:t>Tbg. 1970.</w:t>
      </w:r>
      <w:bookmarkEnd w:id="7471"/>
    </w:p>
    <w:p>
      <w:pPr>
        <w:pageBreakBefore w:val="off"/>
        <w:tabs/>
        <w:wordWrap w:val="off"/>
        <w:spacing w:before="0" w:after="0" w:line="760" w:lineRule="atLeast"/>
        <w:ind w:left="60" w:right="0"/>
        <w:jc w:val="both"/>
        <w:textAlignment w:val="baseline"/>
        <w:rPr>
          <w:sz w:val="53"/>
        </w:rPr>
      </w:pPr>
      <w:bookmarkStart w:name="" w:id="7472"/>
      <w:r>
        <w:rPr>
          <w:rFonts w:ascii="TimesNewRoman" w:hAnsi="TimesNewRoman" w:cs="TimesNewRoman" w:eastAsia="TimesNewRoman"/>
          <w:sz w:val="53"/>
          <w:spacing w:val="0"/>
          <w:color w:val="000000"/>
          <w:b w:val="off"/>
          <w:i w:val="off"/>
        </w:rPr>
        <w:t>–, Sein und Schein, Bln. 1978.</w:t>
      </w:r>
      <w:bookmarkEnd w:id="7472"/>
    </w:p>
    <w:p>
      <w:pPr>
        <w:pageBreakBefore w:val="off"/>
        <w:tabs/>
        <w:wordWrap w:val="off"/>
        <w:spacing w:before="0" w:after="0" w:line="760" w:lineRule="atLeast"/>
        <w:ind w:left="640" w:right="80" w:hanging="580"/>
        <w:jc w:val="both"/>
        <w:textAlignment w:val="baseline"/>
        <w:rPr>
          <w:sz w:val="53"/>
        </w:rPr>
      </w:pPr>
      <w:bookmarkStart w:name="" w:id="7473"/>
      <w:r>
        <w:rPr>
          <w:rFonts w:ascii="TimesNewRoman" w:hAnsi="TimesNewRoman" w:cs="TimesNewRoman" w:eastAsia="TimesNewRoman"/>
          <w:sz w:val="53"/>
          <w:spacing w:val="0"/>
          <w:color w:val="000000"/>
          <w:b w:val="off"/>
          <w:i w:val="off"/>
        </w:rPr>
        <w:t>Thompson, E. P., Plebejische Kultur und moralische Okonomie, Ffm.</w:t>
      </w:r>
      <w:r>
        <w:rPr>
          <w:rFonts w:ascii="TimesNewRoman" w:hAnsi="TimesNewRoman" w:cs="TimesNewRoman" w:eastAsia="TimesNewRoman"/>
          <w:sz w:val="53"/>
          <w:spacing w:val="0"/>
          <w:color w:val="000000"/>
          <w:b w:val="off"/>
          <w:i w:val="off"/>
        </w:rPr>
        <w:t>1980.</w:t>
      </w:r>
      <w:bookmarkEnd w:id="7473"/>
    </w:p>
    <w:p>
      <w:pPr>
        <w:pageBreakBefore w:val="off"/>
        <w:tabs/>
        <w:wordWrap w:val="off"/>
        <w:spacing w:before="0" w:after="0" w:line="760" w:lineRule="atLeast"/>
        <w:ind w:left="640" w:right="40" w:hanging="580"/>
        <w:jc w:val="both"/>
        <w:textAlignment w:val="baseline"/>
        <w:rPr>
          <w:sz w:val="53"/>
        </w:rPr>
      </w:pPr>
      <w:bookmarkStart w:name="" w:id="7474"/>
      <w:r>
        <w:rPr>
          <w:rFonts w:ascii="TimesNewRoman" w:hAnsi="TimesNewRoman" w:cs="TimesNewRoman" w:eastAsia="TimesNewRoman"/>
          <w:sz w:val="53"/>
          <w:spacing w:val="0"/>
          <w:color w:val="000000"/>
          <w:b w:val="off"/>
          <w:i w:val="off"/>
        </w:rPr>
        <w:t>Thompson, J., Universal Pragmatics, in: Held/ Thompson (1982),116</w:t>
      </w:r>
      <w:r>
        <w:rPr>
          <w:rFonts w:ascii="TimesNewRoman" w:hAnsi="TimesNewRoman" w:cs="TimesNewRoman" w:eastAsia="TimesNewRoman"/>
          <w:sz w:val="53"/>
          <w:spacing w:val="0"/>
          <w:color w:val="000000"/>
          <w:b w:val="off"/>
          <w:i w:val="off"/>
        </w:rPr>
        <w:t>ff.</w:t>
      </w:r>
      <w:bookmarkEnd w:id="7474"/>
    </w:p>
    <w:p>
      <w:pPr>
        <w:pageBreakBefore w:val="off"/>
        <w:tabs/>
        <w:wordWrap w:val="off"/>
        <w:spacing w:before="0" w:after="0" w:line="760" w:lineRule="atLeast"/>
        <w:ind w:left="640" w:right="60" w:hanging="580"/>
        <w:jc w:val="both"/>
        <w:textAlignment w:val="baseline"/>
        <w:rPr>
          <w:sz w:val="53"/>
        </w:rPr>
      </w:pPr>
      <w:bookmarkStart w:name="" w:id="7475"/>
      <w:r>
        <w:rPr>
          <w:rFonts w:ascii="TimesNewRoman" w:hAnsi="TimesNewRoman" w:cs="TimesNewRoman" w:eastAsia="TimesNewRoman"/>
          <w:sz w:val="53"/>
          <w:spacing w:val="0"/>
          <w:color w:val="000000"/>
          <w:b w:val="off"/>
          <w:i w:val="off"/>
        </w:rPr>
        <w:t>Tilly, Ch., Reflections on the History of European State-Making, in:</w:t>
      </w:r>
      <w:r>
        <w:rPr>
          <w:rFonts w:ascii="TimesNewRoman" w:hAnsi="TimesNewRoman" w:cs="TimesNewRoman" w:eastAsia="TimesNewRoman"/>
          <w:sz w:val="53"/>
          <w:spacing w:val="0"/>
          <w:color w:val="000000"/>
          <w:b w:val="off"/>
          <w:i w:val="off"/>
        </w:rPr>
        <w:t>Ch. Tilly (Ed.), The Formation of National States in Western Europe,</w:t>
      </w:r>
      <w:r>
        <w:rPr>
          <w:rFonts w:ascii="TimesNewRoman" w:hAnsi="TimesNewRoman" w:cs="TimesNewRoman" w:eastAsia="TimesNewRoman"/>
          <w:sz w:val="53"/>
          <w:spacing w:val="0"/>
          <w:color w:val="000000"/>
          <w:b w:val="off"/>
          <w:i w:val="off"/>
        </w:rPr>
        <w:t>Princeton 1975, 3 ff.</w:t>
      </w:r>
      <w:bookmarkEnd w:id="7475"/>
    </w:p>
    <w:p>
      <w:pPr>
        <w:pageBreakBefore w:val="off"/>
        <w:tabs/>
        <w:wordWrap w:val="off"/>
        <w:spacing w:before="0" w:after="0" w:line="760" w:lineRule="atLeast"/>
        <w:ind w:left="60" w:right="40"/>
        <w:jc w:val="both"/>
        <w:textAlignment w:val="baseline"/>
        <w:rPr>
          <w:sz w:val="53"/>
        </w:rPr>
      </w:pPr>
      <w:bookmarkStart w:name="" w:id="7476"/>
      <w:r>
        <w:rPr>
          <w:rFonts w:ascii="TimesNewRoman" w:hAnsi="TimesNewRoman" w:cs="TimesNewRoman" w:eastAsia="TimesNewRoman"/>
          <w:sz w:val="53"/>
          <w:spacing w:val="0"/>
          <w:color w:val="000000"/>
          <w:b w:val="off"/>
          <w:i w:val="off"/>
        </w:rPr>
        <w:t>Tohidipur, M. (Hrsg.), Der bürgerliche Rechtsstaat, Bd. 1, Ffm. 1978.</w:t>
      </w:r>
      <w:r>
        <w:rPr>
          <w:rFonts w:ascii="TimesNewRoman" w:hAnsi="TimesNewRoman" w:cs="TimesNewRoman" w:eastAsia="TimesNewRoman"/>
          <w:sz w:val="53"/>
          <w:spacing w:val="0"/>
          <w:color w:val="000000"/>
          <w:b w:val="off"/>
          <w:i w:val="off"/>
        </w:rPr>
        <w:t>Toulmin, St., The Uses of Argument, Cambr. 1958, dtsch. Kronberg</w:t>
      </w:r>
      <w:r>
        <w:rPr>
          <w:rFonts w:ascii="TimesNewRoman" w:hAnsi="TimesNewRoman" w:cs="TimesNewRoman" w:eastAsia="TimesNewRoman"/>
          <w:sz w:val="53"/>
          <w:spacing w:val="0"/>
          <w:color w:val="000000"/>
          <w:b w:val="off"/>
          <w:i w:val="off"/>
        </w:rPr>
        <w:t>1975.</w:t>
      </w:r>
      <w:bookmarkEnd w:id="7476"/>
    </w:p>
    <w:p>
      <w:pPr>
        <w:pageBreakBefore w:val="off"/>
        <w:tabs/>
        <w:wordWrap w:val="off"/>
        <w:spacing w:before="0" w:after="0" w:line="760" w:lineRule="atLeast"/>
        <w:ind w:left="60" w:right="0"/>
        <w:jc w:val="both"/>
        <w:textAlignment w:val="baseline"/>
        <w:rPr>
          <w:sz w:val="53"/>
        </w:rPr>
      </w:pPr>
      <w:bookmarkStart w:name="" w:id="7477"/>
      <w:r>
        <w:rPr>
          <w:rFonts w:ascii="TimesNewRoman" w:hAnsi="TimesNewRoman" w:cs="TimesNewRoman" w:eastAsia="TimesNewRoman"/>
          <w:sz w:val="53"/>
          <w:spacing w:val="0"/>
          <w:color w:val="000000"/>
          <w:b w:val="off"/>
          <w:i w:val="off"/>
        </w:rPr>
        <w:t>--, Human Unterstanding, Princeton 1972, dtsch. Ffm. 1978.</w:t>
      </w:r>
      <w:bookmarkEnd w:id="7477"/>
    </w:p>
    <w:p>
      <w:pPr>
        <w:pageBreakBefore w:val="off"/>
        <w:tabs/>
        <w:wordWrap w:val="off"/>
        <w:spacing w:before="0" w:after="0" w:line="760" w:lineRule="atLeast"/>
        <w:ind w:left="640" w:right="100" w:hanging="580"/>
        <w:jc w:val="both"/>
        <w:textAlignment w:val="baseline"/>
        <w:rPr>
          <w:sz w:val="53"/>
        </w:rPr>
      </w:pPr>
      <w:bookmarkStart w:name="" w:id="7478"/>
      <w:r>
        <w:rPr>
          <w:rFonts w:ascii="TimesNewRoman" w:hAnsi="TimesNewRoman" w:cs="TimesNewRoman" w:eastAsia="TimesNewRoman"/>
          <w:sz w:val="53"/>
          <w:spacing w:val="0"/>
          <w:color w:val="000000"/>
          <w:b w:val="off"/>
          <w:i w:val="off"/>
        </w:rPr>
        <w:t>Toulmin, St., R. Rieke, A. Janik, An Introduction to Reasoning, N. Y.</w:t>
      </w:r>
      <w:r>
        <w:rPr>
          <w:rFonts w:ascii="TimesNewRoman" w:hAnsi="TimesNewRoman" w:cs="TimesNewRoman" w:eastAsia="TimesNewRoman"/>
          <w:sz w:val="53"/>
          <w:spacing w:val="0"/>
          <w:color w:val="000000"/>
          <w:b w:val="off"/>
          <w:i w:val="off"/>
        </w:rPr>
        <w:t>1979.</w:t>
      </w:r>
      <w:bookmarkEnd w:id="7478"/>
    </w:p>
    <w:p>
      <w:pPr>
        <w:pageBreakBefore w:val="off"/>
        <w:tabs/>
        <w:wordWrap w:val="off"/>
        <w:spacing w:before="0" w:after="0" w:line="760" w:lineRule="atLeast"/>
        <w:ind w:left="60" w:right="0"/>
        <w:jc w:val="both"/>
        <w:textAlignment w:val="baseline"/>
        <w:rPr>
          <w:sz w:val="53"/>
        </w:rPr>
      </w:pPr>
      <w:bookmarkStart w:name="" w:id="7479"/>
      <w:r>
        <w:rPr>
          <w:rFonts w:ascii="TimesNewRoman" w:hAnsi="TimesNewRoman" w:cs="TimesNewRoman" w:eastAsia="TimesNewRoman"/>
          <w:sz w:val="53"/>
          <w:spacing w:val="0"/>
          <w:color w:val="000000"/>
          <w:b w:val="off"/>
          <w:i w:val="off"/>
        </w:rPr>
        <w:t>Troeltsch, E., Der Historismus und seine Probleme, Tbg. 1922.</w:t>
      </w:r>
      <w:bookmarkEnd w:id="7479"/>
    </w:p>
    <w:p>
      <w:pPr>
        <w:pageBreakBefore w:val="off"/>
        <w:tabs/>
        <w:wordWrap w:val="off"/>
        <w:spacing w:before="0" w:after="0" w:line="760" w:lineRule="atLeast"/>
        <w:ind w:left="640" w:right="100" w:hanging="580"/>
        <w:jc w:val="both"/>
        <w:textAlignment w:val="baseline"/>
        <w:rPr>
          <w:sz w:val="53"/>
        </w:rPr>
      </w:pPr>
      <w:bookmarkStart w:name="" w:id="7480"/>
      <w:r>
        <w:rPr>
          <w:rFonts w:ascii="TimesNewRoman" w:hAnsi="TimesNewRoman" w:cs="TimesNewRoman" w:eastAsia="TimesNewRoman"/>
          <w:sz w:val="53"/>
          <w:spacing w:val="0"/>
          <w:color w:val="000000"/>
          <w:b w:val="off"/>
          <w:i w:val="off"/>
        </w:rPr>
        <w:t>Tugendhat, E., Der Wahrheitsbegriff bei Husserl und Heidegger, Bln.</w:t>
      </w:r>
      <w:r>
        <w:rPr>
          <w:rFonts w:ascii="TimesNewRoman" w:hAnsi="TimesNewRoman" w:cs="TimesNewRoman" w:eastAsia="TimesNewRoman"/>
          <w:sz w:val="53"/>
          <w:spacing w:val="0"/>
          <w:color w:val="000000"/>
          <w:b w:val="off"/>
          <w:i w:val="off"/>
        </w:rPr>
        <w:t>1970.</w:t>
      </w:r>
      <w:bookmarkEnd w:id="7480"/>
    </w:p>
    <w:p>
      <w:pPr>
        <w:pageBreakBefore w:val="off"/>
        <w:tabs/>
        <w:wordWrap w:val="off"/>
        <w:spacing w:before="0" w:after="0" w:line="760" w:lineRule="atLeast"/>
        <w:ind w:left="640" w:right="100" w:hanging="580"/>
        <w:jc w:val="both"/>
        <w:textAlignment w:val="baseline"/>
        <w:rPr>
          <w:sz w:val="53"/>
        </w:rPr>
      </w:pPr>
      <w:bookmarkStart w:name="" w:id="7481"/>
      <w:r>
        <w:rPr>
          <w:rFonts w:ascii="TimesNewRoman" w:hAnsi="TimesNewRoman" w:cs="TimesNewRoman" w:eastAsia="TimesNewRoman"/>
          <w:sz w:val="53"/>
          <w:spacing w:val="0"/>
          <w:color w:val="000000"/>
          <w:b w:val="off"/>
          <w:i w:val="off"/>
        </w:rPr>
        <w:t>- - , Vorlesungen zur Einführung in die sprachanalytische Philosophie,</w:t>
      </w:r>
      <w:r>
        <w:rPr>
          <w:rFonts w:ascii="TimesNewRoman" w:hAnsi="TimesNewRoman" w:cs="TimesNewRoman" w:eastAsia="TimesNewRoman"/>
          <w:sz w:val="53"/>
          <w:spacing w:val="0"/>
          <w:color w:val="000000"/>
          <w:b w:val="off"/>
          <w:i w:val="off"/>
        </w:rPr>
        <w:t>Ffm. 1976.</w:t>
      </w:r>
      <w:bookmarkEnd w:id="7481"/>
    </w:p>
    <w:p>
      <w:pPr>
        <w:pageBreakBefore w:val="off"/>
        <w:tabs/>
        <w:wordWrap w:val="off"/>
        <w:spacing w:before="0" w:after="0" w:line="760" w:lineRule="atLeast"/>
        <w:ind w:left="60" w:right="0"/>
        <w:jc w:val="both"/>
        <w:textAlignment w:val="baseline"/>
        <w:rPr>
          <w:sz w:val="53"/>
        </w:rPr>
      </w:pPr>
      <w:bookmarkStart w:name="" w:id="7482"/>
      <w:r>
        <w:rPr>
          <w:rFonts w:ascii="TimesNewRoman" w:hAnsi="TimesNewRoman" w:cs="TimesNewRoman" w:eastAsia="TimesNewRoman"/>
          <w:sz w:val="53"/>
          <w:spacing w:val="0"/>
          <w:color w:val="000000"/>
          <w:b w:val="off"/>
          <w:i w:val="off"/>
        </w:rPr>
        <w:t>-, Selbstbewußtsein u nd Selbstbestimmung, Ffm. 1979.</w:t>
      </w:r>
      <w:bookmarkEnd w:id="7482"/>
    </w:p>
    <w:p>
      <w:pPr>
        <w:pageBreakBefore w:val="off"/>
        <w:tabs/>
        <w:wordWrap w:val="off"/>
        <w:spacing w:before="0" w:after="0" w:line="760" w:lineRule="atLeast"/>
        <w:ind w:left="640" w:right="140" w:hanging="580"/>
        <w:jc w:val="both"/>
        <w:textAlignment w:val="baseline"/>
        <w:rPr>
          <w:sz w:val="53"/>
        </w:rPr>
      </w:pPr>
      <w:bookmarkStart w:name="" w:id="7483"/>
      <w:r>
        <w:rPr>
          <w:rFonts w:ascii="TimesNewRoman" w:hAnsi="TimesNewRoman" w:cs="TimesNewRoman" w:eastAsia="TimesNewRoman"/>
          <w:sz w:val="53"/>
          <w:spacing w:val="0"/>
          <w:color w:val="000000"/>
          <w:b w:val="off"/>
          <w:i w:val="off"/>
        </w:rPr>
        <w:t>Turiel, E., The Development of Social Concepts, in: DePalma, D., J.</w:t>
      </w:r>
      <w:r>
        <w:rPr>
          <w:rFonts w:ascii="TimesNewRoman" w:hAnsi="TimesNewRoman" w:cs="TimesNewRoman" w:eastAsia="TimesNewRoman"/>
          <w:sz w:val="53"/>
          <w:spacing w:val="0"/>
          <w:color w:val="000000"/>
          <w:b w:val="off"/>
          <w:i w:val="off"/>
        </w:rPr>
        <w:t>Foley (Eds.), Moral Development, Hillsdale, N. J. 1975.</w:t>
      </w:r>
      <w:bookmarkEnd w:id="7483"/>
    </w:p>
    <w:p>
      <w:pPr>
        <w:pageBreakBefore w:val="off"/>
        <w:tabs/>
        <w:wordWrap w:val="off"/>
        <w:spacing w:before="0" w:after="0" w:line="760" w:lineRule="atLeast"/>
        <w:ind w:left="60" w:right="0"/>
        <w:jc w:val="both"/>
        <w:textAlignment w:val="baseline"/>
        <w:rPr>
          <w:sz w:val="53"/>
        </w:rPr>
      </w:pPr>
      <w:bookmarkStart w:name="" w:id="7484"/>
      <w:r>
        <w:rPr>
          <w:rFonts w:ascii="TimesNewRoman" w:hAnsi="TimesNewRoman" w:cs="TimesNewRoman" w:eastAsia="TimesNewRoman"/>
          <w:sz w:val="53"/>
          <w:spacing w:val="0"/>
          <w:color w:val="000000"/>
          <w:b w:val="off"/>
          <w:i w:val="off"/>
        </w:rPr>
        <w:t>-, Social Regulations and Domains of Social Concepts, in: Damon Vol.</w:t>
      </w:r>
      <w:bookmarkEnd w:id="7484"/>
    </w:p>
    <w:p>
      <w:pPr>
        <w:pageBreakBefore w:val="off"/>
        <w:tabs/>
        <w:wordWrap w:val="off"/>
        <w:spacing w:before="0" w:after="0" w:line="760" w:lineRule="atLeast"/>
        <w:ind w:left="400" w:right="0"/>
        <w:jc w:val="both"/>
        <w:textAlignment w:val="baseline"/>
        <w:rPr>
          <w:sz w:val="53"/>
        </w:rPr>
        <w:sectPr>
          <w:footerReference r:id="rId903"/>
          <w:headerReference r:id="rId904" w:type="default"/>
          <w:type w:val="nextPage"/>
          <w:pgSz w:w="20740" w:h="31680"/>
          <w:pgMar w:left="2760" w:top="2100" w:right="2760" w:bottom="2100" w:header="1800" w:footer="1800"/>
          <w:cols w:num="1"/>
        </w:sectPr>
      </w:pPr>
      <w:bookmarkStart w:name="" w:id="7485"/>
      <w:r>
        <w:rPr>
          <w:rFonts w:ascii="TimesNewRoman" w:hAnsi="TimesNewRoman" w:cs="TimesNewRoman" w:eastAsia="TimesNewRoman"/>
          <w:sz w:val="53"/>
          <w:spacing w:val="0"/>
          <w:color w:val="000000"/>
          <w:b w:val="off"/>
          <w:i w:val="off"/>
        </w:rPr>
        <w:t>420-</w:t>
      </w:r>
      <w:bookmarkEnd w:id="7485"/>
    </w:p>
    <w:p>
      <w:pPr>
        <w:pageBreakBefore w:val="off"/>
        <w:tabs/>
        <w:wordWrap w:val="off"/>
        <w:spacing w:before="0" w:after="0" w:line="660" w:lineRule="atLeast"/>
        <w:ind w:left="80" w:right="0"/>
        <w:jc w:val="both"/>
        <w:textAlignment w:val="baseline"/>
        <w:rPr>
          <w:sz w:val="49"/>
        </w:rPr>
      </w:pPr>
      <w:bookmarkStart w:name="" w:id="7486"/>
      <w:r>
        <w:rPr>
          <w:rFonts w:ascii="宋体" w:hAnsi="宋体" w:cs="宋体" w:eastAsia="宋体"/>
          <w:sz w:val="49"/>
          <w:spacing w:val="0"/>
          <w:color w:val="000000"/>
          <w:b w:val="off"/>
          <w:i w:val="off"/>
        </w:rPr>
        <w:t>参考文献</w:t>
      </w:r>
      <w:bookmarkEnd w:id="7486"/>
    </w:p>
    <w:p>
      <w:pPr>
        <w:pageBreakBefore w:val="off"/>
        <w:tabs/>
        <w:wordWrap w:val="off"/>
        <w:spacing w:before="340" w:after="0" w:line="760" w:lineRule="atLeast"/>
        <w:ind w:left="740" w:right="0"/>
        <w:jc w:val="both"/>
        <w:textAlignment w:val="baseline"/>
        <w:rPr>
          <w:sz w:val="53"/>
        </w:rPr>
      </w:pPr>
      <w:bookmarkStart w:name="" w:id="7487"/>
      <w:r>
        <w:rPr>
          <w:rFonts w:ascii="TimesNewRoman" w:hAnsi="TimesNewRoman" w:cs="TimesNewRoman" w:eastAsia="TimesNewRoman"/>
          <w:sz w:val="53"/>
          <w:spacing w:val="0"/>
          <w:color w:val="000000"/>
          <w:b w:val="off"/>
          <w:i w:val="off"/>
        </w:rPr>
        <w:t>I (1978).</w:t>
      </w:r>
      <w:bookmarkEnd w:id="7487"/>
    </w:p>
    <w:p>
      <w:pPr>
        <w:pageBreakBefore w:val="off"/>
        <w:tabs/>
        <w:wordWrap w:val="off"/>
        <w:spacing w:before="0" w:after="0" w:line="760" w:lineRule="atLeast"/>
        <w:ind w:left="80" w:right="0"/>
        <w:jc w:val="both"/>
        <w:textAlignment w:val="baseline"/>
        <w:rPr>
          <w:sz w:val="53"/>
        </w:rPr>
      </w:pPr>
      <w:bookmarkStart w:name="" w:id="7488"/>
      <w:r>
        <w:rPr>
          <w:rFonts w:ascii="TimesNewRoman" w:hAnsi="TimesNewRoman" w:cs="TimesNewRoman" w:eastAsia="TimesNewRoman"/>
          <w:sz w:val="53"/>
          <w:spacing w:val="0"/>
          <w:color w:val="000000"/>
          <w:b w:val="off"/>
          <w:i w:val="off"/>
        </w:rPr>
        <w:t>Ulmer, K., Philosophie der modernen Lebenswelt, Tbg. 1972.</w:t>
      </w:r>
      <w:bookmarkEnd w:id="7488"/>
    </w:p>
    <w:p>
      <w:pPr>
        <w:pageBreakBefore w:val="off"/>
        <w:tabs/>
        <w:wordWrap w:val="off"/>
        <w:spacing w:before="0" w:after="0" w:line="760" w:lineRule="atLeast"/>
        <w:ind w:left="660" w:right="0" w:hanging="580"/>
        <w:jc w:val="both"/>
        <w:textAlignment w:val="baseline"/>
        <w:rPr>
          <w:sz w:val="53"/>
        </w:rPr>
      </w:pPr>
      <w:bookmarkStart w:name="" w:id="7489"/>
      <w:r>
        <w:rPr>
          <w:rFonts w:ascii="TimesNewRoman" w:hAnsi="TimesNewRoman" w:cs="TimesNewRoman" w:eastAsia="TimesNewRoman"/>
          <w:sz w:val="53"/>
          <w:spacing w:val="0"/>
          <w:color w:val="000000"/>
          <w:b w:val="off"/>
          <w:i w:val="off"/>
        </w:rPr>
        <w:t>Valin, R. D. van, Meaning and Interpretation, J. of Pragm. 4 (1980),</w:t>
      </w:r>
      <w:r>
        <w:rPr>
          <w:rFonts w:ascii="TimesNewRoman" w:hAnsi="TimesNewRoman" w:cs="TimesNewRoman" w:eastAsia="TimesNewRoman"/>
          <w:sz w:val="53"/>
          <w:spacing w:val="0"/>
          <w:color w:val="000000"/>
          <w:b w:val="off"/>
          <w:i w:val="off"/>
        </w:rPr>
        <w:t>213 ff.</w:t>
      </w:r>
      <w:bookmarkEnd w:id="7489"/>
    </w:p>
    <w:p>
      <w:pPr>
        <w:pageBreakBefore w:val="off"/>
        <w:tabs/>
        <w:wordWrap w:val="off"/>
        <w:spacing w:before="0" w:after="0" w:line="760" w:lineRule="atLeast"/>
        <w:ind w:left="80" w:right="0"/>
        <w:jc w:val="both"/>
        <w:textAlignment w:val="baseline"/>
        <w:rPr>
          <w:sz w:val="53"/>
        </w:rPr>
      </w:pPr>
      <w:bookmarkStart w:name="" w:id="7490"/>
      <w:r>
        <w:rPr>
          <w:rFonts w:ascii="TimesNewRoman" w:hAnsi="TimesNewRoman" w:cs="TimesNewRoman" w:eastAsia="TimesNewRoman"/>
          <w:sz w:val="53"/>
          <w:spacing w:val="0"/>
          <w:color w:val="000000"/>
          <w:b w:val="off"/>
          <w:i w:val="off"/>
        </w:rPr>
        <w:t>Völzing, V. L., Begründen, Erklären, Argumentieren, Heidelbg. 1979.</w:t>
      </w:r>
      <w:r>
        <w:rPr>
          <w:rFonts w:ascii="TimesNewRoman" w:hAnsi="TimesNewRoman" w:cs="TimesNewRoman" w:eastAsia="TimesNewRoman"/>
          <w:sz w:val="53"/>
          <w:spacing w:val="0"/>
          <w:color w:val="000000"/>
          <w:b w:val="off"/>
          <w:i w:val="off"/>
        </w:rPr>
        <w:t>Vogel, U., Einige Überlegungen zum Begriff der Rationalität bei Max</w:t>
      </w:r>
      <w:bookmarkEnd w:id="7490"/>
    </w:p>
    <w:p>
      <w:pPr>
        <w:pageBreakBefore w:val="off"/>
        <w:tabs/>
        <w:wordWrap w:val="off"/>
        <w:spacing w:before="0" w:after="0" w:line="760" w:lineRule="atLeast"/>
        <w:ind w:left="740" w:right="0"/>
        <w:jc w:val="both"/>
        <w:textAlignment w:val="baseline"/>
        <w:rPr>
          <w:sz w:val="53"/>
        </w:rPr>
      </w:pPr>
      <w:bookmarkStart w:name="" w:id="7491"/>
      <w:r>
        <w:rPr>
          <w:rFonts w:ascii="TimesNewRoman" w:hAnsi="TimesNewRoman" w:cs="TimesNewRoman" w:eastAsia="TimesNewRoman"/>
          <w:sz w:val="53"/>
          <w:spacing w:val="0"/>
          <w:color w:val="000000"/>
          <w:b w:val="off"/>
          <w:i w:val="off"/>
        </w:rPr>
        <w:t>Weber, KZSS 25, 1973, 532 ff.</w:t>
      </w:r>
      <w:bookmarkEnd w:id="7491"/>
    </w:p>
    <w:p>
      <w:pPr>
        <w:pageBreakBefore w:val="off"/>
        <w:tabs/>
        <w:wordWrap w:val="off"/>
        <w:spacing w:before="0" w:after="0" w:line="760" w:lineRule="atLeast"/>
        <w:ind w:left="80" w:right="0"/>
        <w:jc w:val="both"/>
        <w:textAlignment w:val="baseline"/>
        <w:rPr>
          <w:sz w:val="53"/>
        </w:rPr>
      </w:pPr>
      <w:bookmarkStart w:name="" w:id="7492"/>
      <w:r>
        <w:rPr>
          <w:rFonts w:ascii="TimesNewRoman" w:hAnsi="TimesNewRoman" w:cs="TimesNewRoman" w:eastAsia="TimesNewRoman"/>
          <w:sz w:val="53"/>
          <w:spacing w:val="0"/>
          <w:color w:val="000000"/>
          <w:b w:val="off"/>
          <w:i w:val="off"/>
        </w:rPr>
        <w:t>Voigt, R. (Hrsg.), Verrechtlichung, Ffm. 1980.</w:t>
      </w:r>
      <w:bookmarkEnd w:id="7492"/>
    </w:p>
    <w:p>
      <w:pPr>
        <w:pageBreakBefore w:val="off"/>
        <w:tabs/>
        <w:wordWrap w:val="off"/>
        <w:spacing w:before="0" w:after="0" w:line="760" w:lineRule="atLeast"/>
        <w:ind w:left="80" w:right="40"/>
        <w:jc w:val="both"/>
        <w:textAlignment w:val="baseline"/>
        <w:rPr>
          <w:sz w:val="53"/>
        </w:rPr>
      </w:pPr>
      <w:bookmarkStart w:name="" w:id="7493"/>
      <w:r>
        <w:rPr>
          <w:rFonts w:ascii="TimesNewRoman" w:hAnsi="TimesNewRoman" w:cs="TimesNewRoman" w:eastAsia="TimesNewRoman"/>
          <w:sz w:val="53"/>
          <w:spacing w:val="0"/>
          <w:color w:val="000000"/>
          <w:b w:val="off"/>
          <w:i w:val="off"/>
        </w:rPr>
        <w:t>Voigt, R., Verrechtlichung in Staat und Gesellschaft, in: Voigt (1980).</w:t>
      </w:r>
      <w:r>
        <w:rPr>
          <w:rFonts w:ascii="TimesNewRoman" w:hAnsi="TimesNewRoman" w:cs="TimesNewRoman" w:eastAsia="TimesNewRoman"/>
          <w:sz w:val="53"/>
          <w:spacing w:val="0"/>
          <w:color w:val="000000"/>
          <w:b w:val="off"/>
          <w:i w:val="off"/>
        </w:rPr>
        <w:t>van de Voort, W., Die Bedeutung der sozialen Interaktion für die</w:t>
      </w:r>
      <w:bookmarkEnd w:id="7493"/>
    </w:p>
    <w:p>
      <w:pPr>
        <w:pageBreakBefore w:val="off"/>
        <w:tabs/>
        <w:wordWrap w:val="off"/>
        <w:spacing w:before="0" w:after="0" w:line="760" w:lineRule="atLeast"/>
        <w:ind w:left="740" w:right="0"/>
        <w:jc w:val="both"/>
        <w:textAlignment w:val="baseline"/>
        <w:rPr>
          <w:sz w:val="53"/>
        </w:rPr>
      </w:pPr>
      <w:bookmarkStart w:name="" w:id="7494"/>
      <w:r>
        <w:rPr>
          <w:rFonts w:ascii="TimesNewRoman" w:hAnsi="TimesNewRoman" w:cs="TimesNewRoman" w:eastAsia="TimesNewRoman"/>
          <w:sz w:val="53"/>
          <w:spacing w:val="0"/>
          <w:color w:val="000000"/>
          <w:b w:val="off"/>
          <w:i w:val="off"/>
        </w:rPr>
        <w:t>Entwicklung der kognitiven Strukturen, Diss. Ffm. 1977.</w:t>
      </w:r>
      <w:bookmarkEnd w:id="7494"/>
    </w:p>
    <w:p>
      <w:pPr>
        <w:pageBreakBefore w:val="off"/>
        <w:tabs/>
        <w:wordWrap w:val="off"/>
        <w:spacing w:before="0" w:after="0" w:line="760" w:lineRule="atLeast"/>
        <w:ind w:left="660" w:right="60" w:hanging="580"/>
        <w:jc w:val="both"/>
        <w:textAlignment w:val="baseline"/>
        <w:rPr>
          <w:sz w:val="53"/>
        </w:rPr>
      </w:pPr>
      <w:bookmarkStart w:name="" w:id="7495"/>
      <w:r>
        <w:rPr>
          <w:rFonts w:ascii="TimesNewRoman" w:hAnsi="TimesNewRoman" w:cs="TimesNewRoman" w:eastAsia="TimesNewRoman"/>
          <w:sz w:val="53"/>
          <w:spacing w:val="0"/>
          <w:color w:val="000000"/>
          <w:b w:val="off"/>
          <w:i w:val="off"/>
        </w:rPr>
        <w:t>Watson-Franke, M. B., L. C. Watson, Understanding in Anthropology,</w:t>
      </w:r>
      <w:r>
        <w:rPr>
          <w:rFonts w:ascii="TimesNewRoman" w:hAnsi="TimesNewRoman" w:cs="TimesNewRoman" w:eastAsia="TimesNewRoman"/>
          <w:sz w:val="53"/>
          <w:spacing w:val="0"/>
          <w:color w:val="000000"/>
          <w:b w:val="off"/>
          <w:i w:val="off"/>
        </w:rPr>
        <w:t>Current Anthrop. 16, 1975, 247 ff.</w:t>
      </w:r>
      <w:bookmarkEnd w:id="7495"/>
    </w:p>
    <w:p>
      <w:pPr>
        <w:pageBreakBefore w:val="off"/>
        <w:tabs/>
        <w:wordWrap w:val="off"/>
        <w:spacing w:before="0" w:after="0" w:line="760" w:lineRule="atLeast"/>
        <w:ind w:left="660" w:right="20" w:hanging="580"/>
        <w:jc w:val="both"/>
        <w:textAlignment w:val="baseline"/>
        <w:rPr>
          <w:sz w:val="53"/>
        </w:rPr>
      </w:pPr>
      <w:bookmarkStart w:name="" w:id="7496"/>
      <w:r>
        <w:rPr>
          <w:rFonts w:ascii="TimesNewRoman" w:hAnsi="TimesNewRoman" w:cs="TimesNewRoman" w:eastAsia="TimesNewRoman"/>
          <w:sz w:val="53"/>
          <w:spacing w:val="0"/>
          <w:color w:val="000000"/>
          <w:b w:val="off"/>
          <w:i w:val="off"/>
        </w:rPr>
        <w:t>Watzlawick, P., J. H. Beavin, D. D. Jackson, Pragmatics of Human</w:t>
      </w:r>
      <w:r>
        <w:rPr>
          <w:rFonts w:ascii="TimesNewRoman" w:hAnsi="TimesNewRoman" w:cs="TimesNewRoman" w:eastAsia="TimesNewRoman"/>
          <w:sz w:val="53"/>
          <w:spacing w:val="0"/>
          <w:color w:val="000000"/>
          <w:b w:val="off"/>
          <w:i w:val="off"/>
        </w:rPr>
        <w:t>Communication, N. Y. 1967, dtsch. Bern 1971.</w:t>
      </w:r>
      <w:bookmarkEnd w:id="7496"/>
    </w:p>
    <w:p>
      <w:pPr>
        <w:pageBreakBefore w:val="off"/>
        <w:tabs/>
        <w:wordWrap w:val="off"/>
        <w:spacing w:before="0" w:after="0" w:line="760" w:lineRule="atLeast"/>
        <w:ind w:left="660" w:right="60" w:hanging="580"/>
        <w:jc w:val="both"/>
        <w:textAlignment w:val="baseline"/>
        <w:rPr>
          <w:sz w:val="53"/>
        </w:rPr>
      </w:pPr>
      <w:bookmarkStart w:name="" w:id="7497"/>
      <w:r>
        <w:rPr>
          <w:rFonts w:ascii="TimesNewRoman" w:hAnsi="TimesNewRoman" w:cs="TimesNewRoman" w:eastAsia="TimesNewRoman"/>
          <w:sz w:val="53"/>
          <w:spacing w:val="0"/>
          <w:color w:val="000000"/>
          <w:b w:val="off"/>
          <w:i w:val="off"/>
        </w:rPr>
        <w:t>Weakland, J. H., The Double-Bind Theory, Fam. Process 13, 1974,</w:t>
      </w:r>
      <w:r>
        <w:rPr>
          <w:rFonts w:ascii="TimesNewRoman" w:hAnsi="TimesNewRoman" w:cs="TimesNewRoman" w:eastAsia="TimesNewRoman"/>
          <w:sz w:val="53"/>
          <w:spacing w:val="0"/>
          <w:color w:val="000000"/>
          <w:b w:val="off"/>
          <w:i w:val="off"/>
        </w:rPr>
        <w:t>269 ff.</w:t>
      </w:r>
      <w:bookmarkEnd w:id="7497"/>
    </w:p>
    <w:p>
      <w:pPr>
        <w:pageBreakBefore w:val="off"/>
        <w:tabs/>
        <w:wordWrap w:val="off"/>
        <w:spacing w:before="0" w:after="0" w:line="760" w:lineRule="atLeast"/>
        <w:ind w:left="660" w:right="80" w:hanging="580"/>
        <w:jc w:val="both"/>
        <w:textAlignment w:val="baseline"/>
        <w:rPr>
          <w:sz w:val="53"/>
        </w:rPr>
      </w:pPr>
      <w:bookmarkStart w:name="" w:id="7498"/>
      <w:r>
        <w:rPr>
          <w:rFonts w:ascii="TimesNewRoman" w:hAnsi="TimesNewRoman" w:cs="TimesNewRoman" w:eastAsia="TimesNewRoman"/>
          <w:sz w:val="53"/>
          <w:spacing w:val="0"/>
          <w:color w:val="000000"/>
          <w:b w:val="off"/>
          <w:i w:val="off"/>
        </w:rPr>
        <w:t>Weber, M., Gesammelte Aufsätze zur Sozial-und Wirtschaftsgeschichte,</w:t>
      </w:r>
      <w:r>
        <w:rPr>
          <w:rFonts w:ascii="TimesNewRoman" w:hAnsi="TimesNewRoman" w:cs="TimesNewRoman" w:eastAsia="TimesNewRoman"/>
          <w:sz w:val="53"/>
          <w:spacing w:val="0"/>
          <w:color w:val="000000"/>
          <w:b w:val="off"/>
          <w:i w:val="off"/>
        </w:rPr>
        <w:t>Tbg. 1924.</w:t>
      </w:r>
      <w:bookmarkEnd w:id="7498"/>
    </w:p>
    <w:p>
      <w:pPr>
        <w:pageBreakBefore w:val="off"/>
        <w:tabs/>
        <w:wordWrap w:val="off"/>
        <w:spacing w:before="0" w:after="0" w:line="760" w:lineRule="atLeast"/>
        <w:ind w:left="80" w:right="0"/>
        <w:jc w:val="both"/>
        <w:textAlignment w:val="baseline"/>
        <w:rPr>
          <w:sz w:val="53"/>
        </w:rPr>
      </w:pPr>
      <w:bookmarkStart w:name="" w:id="7499"/>
      <w:r>
        <w:rPr>
          <w:rFonts w:ascii="TimesNewRoman" w:hAnsi="TimesNewRoman" w:cs="TimesNewRoman" w:eastAsia="TimesNewRoman"/>
          <w:sz w:val="53"/>
          <w:spacing w:val="0"/>
          <w:color w:val="000000"/>
          <w:b w:val="off"/>
          <w:i w:val="off"/>
        </w:rPr>
        <w:t>--, Gesammelte Politische Schriften, hrsg. v. J. Winckelmann, Tbg. 1958².</w:t>
      </w:r>
      <w:bookmarkEnd w:id="7499"/>
    </w:p>
    <w:p>
      <w:pPr>
        <w:pageBreakBefore w:val="off"/>
        <w:tabs/>
        <w:wordWrap w:val="off"/>
        <w:spacing w:before="0" w:after="0" w:line="760" w:lineRule="atLeast"/>
        <w:ind w:left="80" w:right="0"/>
        <w:jc w:val="both"/>
        <w:textAlignment w:val="baseline"/>
        <w:rPr>
          <w:sz w:val="53"/>
        </w:rPr>
      </w:pPr>
      <w:bookmarkStart w:name="" w:id="7500"/>
      <w:r>
        <w:rPr>
          <w:rFonts w:ascii="TimesNewRoman" w:hAnsi="TimesNewRoman" w:cs="TimesNewRoman" w:eastAsia="TimesNewRoman"/>
          <w:sz w:val="53"/>
          <w:spacing w:val="0"/>
          <w:color w:val="000000"/>
          <w:b w:val="off"/>
          <w:i w:val="off"/>
        </w:rPr>
        <w:t>–, Gesammelte Aufsätze zur Religionssoziologie, Bd. 1, Tbg. 1963⁵.</w:t>
      </w:r>
      <w:bookmarkEnd w:id="7500"/>
    </w:p>
    <w:p>
      <w:pPr>
        <w:pageBreakBefore w:val="off"/>
        <w:tabs/>
        <w:wordWrap w:val="off"/>
        <w:spacing w:before="0" w:after="0" w:line="760" w:lineRule="atLeast"/>
        <w:ind w:left="80" w:right="0"/>
        <w:jc w:val="both"/>
        <w:textAlignment w:val="baseline"/>
        <w:rPr>
          <w:sz w:val="53"/>
        </w:rPr>
      </w:pPr>
      <w:bookmarkStart w:name="" w:id="7501"/>
      <w:r>
        <w:rPr>
          <w:rFonts w:ascii="TimesNewRoman" w:hAnsi="TimesNewRoman" w:cs="TimesNewRoman" w:eastAsia="TimesNewRoman"/>
          <w:sz w:val="53"/>
          <w:spacing w:val="0"/>
          <w:color w:val="000000"/>
          <w:b w:val="off"/>
          <w:i w:val="off"/>
        </w:rPr>
        <w:t>-, Wirtschaft und Gesellschaft, hrsg. v. J. Winckelmann, Köln 1964.</w:t>
      </w:r>
      <w:bookmarkEnd w:id="7501"/>
    </w:p>
    <w:p>
      <w:pPr>
        <w:pageBreakBefore w:val="off"/>
        <w:tabs/>
        <w:wordWrap w:val="off"/>
        <w:spacing w:before="0" w:after="0" w:line="760" w:lineRule="atLeast"/>
        <w:ind w:left="80" w:right="0"/>
        <w:jc w:val="both"/>
        <w:textAlignment w:val="baseline"/>
        <w:rPr>
          <w:sz w:val="53"/>
        </w:rPr>
      </w:pPr>
      <w:bookmarkStart w:name="" w:id="7502"/>
      <w:r>
        <w:rPr>
          <w:rFonts w:ascii="TimesNewRoman" w:hAnsi="TimesNewRoman" w:cs="TimesNewRoman" w:eastAsia="TimesNewRoman"/>
          <w:sz w:val="53"/>
          <w:spacing w:val="0"/>
          <w:color w:val="000000"/>
          <w:b w:val="off"/>
          <w:i w:val="off"/>
        </w:rPr>
        <w:t>--, Gesammelte Aufsätze zur Religionssoziologie, Bd. 2, Tbg. 1966⁴a.</w:t>
      </w:r>
      <w:bookmarkEnd w:id="7502"/>
    </w:p>
    <w:p>
      <w:pPr>
        <w:pageBreakBefore w:val="off"/>
        <w:tabs/>
        <w:wordWrap w:val="off"/>
        <w:spacing w:before="0" w:after="0" w:line="760" w:lineRule="atLeast"/>
        <w:ind w:left="80" w:right="0"/>
        <w:jc w:val="both"/>
        <w:textAlignment w:val="baseline"/>
        <w:rPr>
          <w:sz w:val="53"/>
        </w:rPr>
      </w:pPr>
      <w:bookmarkStart w:name="" w:id="7503"/>
      <w:r>
        <w:rPr>
          <w:rFonts w:ascii="TimesNewRoman" w:hAnsi="TimesNewRoman" w:cs="TimesNewRoman" w:eastAsia="TimesNewRoman"/>
          <w:sz w:val="53"/>
          <w:spacing w:val="0"/>
          <w:color w:val="000000"/>
          <w:b w:val="off"/>
          <w:i w:val="off"/>
        </w:rPr>
        <w:t>–, Gesammelte Aufsätze zur Religionssoziologie, Bd. 3, Tbg. 1966⁴b.</w:t>
      </w:r>
      <w:bookmarkEnd w:id="7503"/>
    </w:p>
    <w:p>
      <w:pPr>
        <w:pageBreakBefore w:val="off"/>
        <w:tabs/>
        <w:wordWrap w:val="off"/>
        <w:spacing w:before="0" w:after="0" w:line="760" w:lineRule="atLeast"/>
        <w:ind w:left="660" w:right="160" w:hanging="580"/>
        <w:jc w:val="both"/>
        <w:textAlignment w:val="baseline"/>
        <w:rPr>
          <w:sz w:val="53"/>
        </w:rPr>
      </w:pPr>
      <w:bookmarkStart w:name="" w:id="7504"/>
      <w:r>
        <w:rPr>
          <w:rFonts w:ascii="TimesNewRoman" w:hAnsi="TimesNewRoman" w:cs="TimesNewRoman" w:eastAsia="TimesNewRoman"/>
          <w:sz w:val="53"/>
          <w:spacing w:val="0"/>
          <w:color w:val="000000"/>
          <w:b w:val="off"/>
          <w:i w:val="off"/>
        </w:rPr>
        <w:t>-, Methodologische Schriften, hrsg. u. eingel. v. J. Winckelmann, Ffm.</w:t>
      </w:r>
      <w:r>
        <w:rPr>
          <w:rFonts w:ascii="TimesNewRoman" w:hAnsi="TimesNewRoman" w:cs="TimesNewRoman" w:eastAsia="TimesNewRoman"/>
          <w:sz w:val="53"/>
          <w:spacing w:val="0"/>
          <w:color w:val="000000"/>
          <w:b w:val="off"/>
          <w:i w:val="off"/>
        </w:rPr>
        <w:t>1968a.</w:t>
      </w:r>
      <w:bookmarkEnd w:id="7504"/>
    </w:p>
    <w:p>
      <w:pPr>
        <w:pageBreakBefore w:val="off"/>
        <w:tabs/>
        <w:wordWrap w:val="off"/>
        <w:spacing w:before="0" w:after="0" w:line="760" w:lineRule="atLeast"/>
        <w:ind w:left="660" w:right="160" w:hanging="580"/>
        <w:jc w:val="both"/>
        <w:textAlignment w:val="baseline"/>
        <w:rPr>
          <w:sz w:val="53"/>
        </w:rPr>
      </w:pPr>
      <w:bookmarkStart w:name="" w:id="7505"/>
      <w:r>
        <w:rPr>
          <w:rFonts w:ascii="TimesNewRoman" w:hAnsi="TimesNewRoman" w:cs="TimesNewRoman" w:eastAsia="TimesNewRoman"/>
          <w:sz w:val="53"/>
          <w:spacing w:val="0"/>
          <w:color w:val="000000"/>
          <w:b w:val="off"/>
          <w:i w:val="off"/>
        </w:rPr>
        <w:t>- - , Gesammelte Aufsätze zur Wissenschaftslehre, hrsg. v. J. Winckelmann,</w:t>
      </w:r>
      <w:r>
        <w:rPr>
          <w:rFonts w:ascii="TimesNewRoman" w:hAnsi="TimesNewRoman" w:cs="TimesNewRoman" w:eastAsia="TimesNewRoman"/>
          <w:sz w:val="53"/>
          <w:spacing w:val="0"/>
          <w:color w:val="000000"/>
          <w:b w:val="off"/>
          <w:i w:val="off"/>
        </w:rPr>
        <w:t>Tbg. 1968³b.</w:t>
      </w:r>
      <w:bookmarkEnd w:id="7505"/>
    </w:p>
    <w:p>
      <w:pPr>
        <w:pageBreakBefore w:val="off"/>
        <w:tabs/>
        <w:wordWrap w:val="off"/>
        <w:spacing w:before="0" w:after="0" w:line="760" w:lineRule="atLeast"/>
        <w:ind w:left="660" w:right="220" w:hanging="580"/>
        <w:jc w:val="both"/>
        <w:textAlignment w:val="baseline"/>
        <w:rPr>
          <w:sz w:val="53"/>
        </w:rPr>
      </w:pPr>
      <w:bookmarkStart w:name="" w:id="7506"/>
      <w:r>
        <w:rPr>
          <w:rFonts w:ascii="TimesNewRoman" w:hAnsi="TimesNewRoman" w:cs="TimesNewRoman" w:eastAsia="TimesNewRoman"/>
          <w:sz w:val="53"/>
          <w:spacing w:val="0"/>
          <w:color w:val="000000"/>
          <w:b w:val="off"/>
          <w:i w:val="off"/>
        </w:rPr>
        <w:t>-, Die Protestantische Ethik, hrsg. v. J. Winckelmann, Bd. 2, Hbg.</w:t>
      </w:r>
      <w:r>
        <w:rPr>
          <w:rFonts w:ascii="TimesNewRoman" w:hAnsi="TimesNewRoman" w:cs="TimesNewRoman" w:eastAsia="TimesNewRoman"/>
          <w:sz w:val="53"/>
          <w:spacing w:val="0"/>
          <w:color w:val="000000"/>
          <w:b w:val="off"/>
          <w:i w:val="off"/>
        </w:rPr>
        <w:t>1972².</w:t>
      </w:r>
      <w:bookmarkEnd w:id="7506"/>
    </w:p>
    <w:p>
      <w:pPr>
        <w:pageBreakBefore w:val="off"/>
        <w:tabs/>
        <w:wordWrap w:val="off"/>
        <w:spacing w:before="0" w:after="0" w:line="760" w:lineRule="atLeast"/>
        <w:ind w:left="660" w:right="240" w:hanging="580"/>
        <w:jc w:val="both"/>
        <w:textAlignment w:val="baseline"/>
        <w:rPr>
          <w:sz w:val="53"/>
        </w:rPr>
      </w:pPr>
      <w:bookmarkStart w:name="" w:id="7507"/>
      <w:r>
        <w:rPr>
          <w:rFonts w:ascii="TimesNewRoman" w:hAnsi="TimesNewRoman" w:cs="TimesNewRoman" w:eastAsia="TimesNewRoman"/>
          <w:sz w:val="53"/>
          <w:spacing w:val="0"/>
          <w:color w:val="000000"/>
          <w:b w:val="off"/>
          <w:i w:val="off"/>
        </w:rPr>
        <w:t>-, Die Protestantische Ethik, hrsg. v. J. Winckelmann, Bd. 1, Hbg.</w:t>
      </w:r>
      <w:r>
        <w:rPr>
          <w:rFonts w:ascii="TimesNewRoman" w:hAnsi="TimesNewRoman" w:cs="TimesNewRoman" w:eastAsia="TimesNewRoman"/>
          <w:sz w:val="53"/>
          <w:spacing w:val="0"/>
          <w:color w:val="000000"/>
          <w:b w:val="off"/>
          <w:i w:val="off"/>
        </w:rPr>
        <w:t>1973³.</w:t>
      </w:r>
      <w:bookmarkEnd w:id="7507"/>
    </w:p>
    <w:p>
      <w:pPr>
        <w:pageBreakBefore w:val="off"/>
        <w:tabs/>
        <w:wordWrap w:val="off"/>
        <w:spacing w:before="0" w:after="0" w:line="500" w:lineRule="exact"/>
        <w:ind w:left="0" w:right="0"/>
        <w:jc w:val="both"/>
        <w:textAlignment w:val="baseline"/>
        <w:rPr>
          <w:sz w:val="45"/>
        </w:rPr>
      </w:pPr>
      <w:bookmarkStart w:name="" w:id="7508"/>
      <w:r>
        <w:rPr>
          <w:rFonts w:ascii="宋体" w:hAnsi="宋体" w:cs="宋体" w:eastAsia="宋体"/>
          <w:sz w:val="45"/>
          <w:spacing w:val="0"/>
          <w:color w:val="000000"/>
          <w:b w:val="off"/>
          <w:i w:val="off"/>
        </w:rPr>
        <w:t/>
      </w:r>
      <w:bookmarkEnd w:id="7508"/>
    </w:p>
    <w:p>
      <w:pPr>
        <w:pageBreakBefore w:val="off"/>
        <w:tabs/>
        <w:wordWrap w:val="off"/>
        <w:spacing w:before="0" w:after="0" w:line="620" w:lineRule="atLeast"/>
        <w:ind w:left="0" w:right="520"/>
        <w:jc w:val="right"/>
        <w:textAlignment w:val="baseline"/>
        <w:rPr>
          <w:sz w:val="45"/>
        </w:rPr>
        <w:sectPr>
          <w:footerReference r:id="rId905"/>
          <w:headerReference r:id="rId906" w:type="default"/>
          <w:type w:val="nextPage"/>
          <w:pgSz w:w="20740" w:h="31680"/>
          <w:pgMar w:left="2720" w:top="2100" w:right="2720" w:bottom="2100" w:header="1800" w:footer="1800"/>
          <w:cols w:num="1"/>
        </w:sectPr>
      </w:pPr>
      <w:bookmarkStart w:name="" w:id="7509"/>
      <w:r>
        <w:rPr>
          <w:rFonts w:ascii="楷体" w:hAnsi="楷体" w:cs="楷体" w:eastAsia="楷体"/>
          <w:sz w:val="45"/>
          <w:spacing w:val="0"/>
          <w:color w:val="000000"/>
          <w:b w:val="off"/>
          <w:i w:val="off"/>
        </w:rPr>
        <w:t>421</w:t>
      </w:r>
      <w:bookmarkEnd w:id="7509"/>
    </w:p>
    <w:p>
      <w:pPr>
        <w:pageBreakBefore w:val="off"/>
        <w:tabs/>
        <w:wordWrap w:val="off"/>
        <w:spacing w:before="0" w:after="0" w:line="640" w:lineRule="atLeast"/>
        <w:ind w:left="0" w:right="0"/>
        <w:jc w:val="right"/>
        <w:textAlignment w:val="baseline"/>
        <w:rPr>
          <w:sz w:val="47"/>
        </w:rPr>
      </w:pPr>
      <w:bookmarkStart w:name="" w:id="7510"/>
      <w:r>
        <w:rPr>
          <w:rFonts w:ascii="宋体" w:hAnsi="宋体" w:cs="宋体" w:eastAsia="宋体"/>
          <w:sz w:val="47"/>
          <w:spacing w:val="0"/>
          <w:color w:val="000000"/>
          <w:b w:val="off"/>
          <w:i w:val="off"/>
        </w:rPr>
        <w:t>交往行为理论</w:t>
      </w:r>
      <w:bookmarkEnd w:id="7510"/>
    </w:p>
    <w:p>
      <w:pPr>
        <w:pageBreakBefore w:val="off"/>
        <w:tabs/>
        <w:wordWrap w:val="off"/>
        <w:spacing w:before="0" w:after="0" w:line="820" w:lineRule="atLeast"/>
        <w:ind w:left="640" w:right="0" w:hanging="600"/>
        <w:jc w:val="both"/>
        <w:textAlignment w:val="baseline"/>
        <w:rPr>
          <w:sz w:val="44"/>
        </w:rPr>
      </w:pPr>
      <w:bookmarkStart w:name="" w:id="7511"/>
      <w:r>
        <w:rPr>
          <w:rFonts w:ascii="仿宋" w:hAnsi="仿宋" w:cs="仿宋" w:eastAsia="仿宋"/>
          <w:sz w:val="44"/>
          <w:spacing w:val="0"/>
          <w:color w:val="000000"/>
          <w:b w:val="off"/>
          <w:i w:val="off"/>
        </w:rPr>
        <w:t>Wehler, H. U., Modernisierungstheorie und Geschichte, Göttingen</w:t>
      </w:r>
      <w:r>
        <w:rPr>
          <w:rFonts w:ascii="仿宋" w:hAnsi="仿宋" w:cs="仿宋" w:eastAsia="仿宋"/>
          <w:sz w:val="44"/>
          <w:spacing w:val="0"/>
          <w:color w:val="000000"/>
          <w:b w:val="off"/>
          <w:i w:val="off"/>
        </w:rPr>
        <w:t>1975.</w:t>
      </w:r>
      <w:bookmarkEnd w:id="7511"/>
    </w:p>
    <w:p>
      <w:pPr>
        <w:pageBreakBefore w:val="off"/>
        <w:tabs/>
        <w:wordWrap w:val="off"/>
        <w:spacing w:before="0" w:after="0" w:line="820" w:lineRule="atLeast"/>
        <w:ind w:left="640" w:right="0" w:hanging="600"/>
        <w:jc w:val="both"/>
        <w:textAlignment w:val="baseline"/>
        <w:rPr>
          <w:sz w:val="44"/>
        </w:rPr>
      </w:pPr>
      <w:bookmarkStart w:name="" w:id="7512"/>
      <w:r>
        <w:rPr>
          <w:rFonts w:ascii="仿宋" w:hAnsi="仿宋" w:cs="仿宋" w:eastAsia="仿宋"/>
          <w:sz w:val="44"/>
          <w:spacing w:val="0"/>
          <w:color w:val="000000"/>
          <w:b w:val="off"/>
          <w:i w:val="off"/>
        </w:rPr>
        <w:t>Weisgerber, L., Die Muttersprache im Aufbau unserer Kultur, Düsseld.</w:t>
      </w:r>
      <w:r>
        <w:rPr>
          <w:rFonts w:ascii="仿宋" w:hAnsi="仿宋" w:cs="仿宋" w:eastAsia="仿宋"/>
          <w:sz w:val="44"/>
          <w:spacing w:val="0"/>
          <w:color w:val="000000"/>
          <w:b w:val="off"/>
          <w:i w:val="off"/>
        </w:rPr>
        <w:t>1957.</w:t>
      </w:r>
      <w:bookmarkEnd w:id="7512"/>
    </w:p>
    <w:p>
      <w:pPr>
        <w:pageBreakBefore w:val="off"/>
        <w:tabs/>
        <w:wordWrap w:val="off"/>
        <w:spacing w:before="0" w:after="0" w:line="820" w:lineRule="atLeast"/>
        <w:ind w:left="40" w:right="0"/>
        <w:jc w:val="both"/>
        <w:textAlignment w:val="baseline"/>
        <w:rPr>
          <w:sz w:val="44"/>
        </w:rPr>
      </w:pPr>
      <w:bookmarkStart w:name="" w:id="7513"/>
      <w:r>
        <w:rPr>
          <w:rFonts w:ascii="仿宋" w:hAnsi="仿宋" w:cs="仿宋" w:eastAsia="仿宋"/>
          <w:sz w:val="44"/>
          <w:spacing w:val="0"/>
          <w:color w:val="000000"/>
          <w:b w:val="off"/>
          <w:i w:val="off"/>
        </w:rPr>
        <w:t>Weiss, J., Max Webers Grundlegung der Soziologie, Mü. 1975.</w:t>
      </w:r>
      <w:bookmarkEnd w:id="7513"/>
    </w:p>
    <w:p>
      <w:pPr>
        <w:pageBreakBefore w:val="off"/>
        <w:tabs/>
        <w:wordWrap w:val="off"/>
        <w:spacing w:before="0" w:after="0" w:line="820" w:lineRule="atLeast"/>
        <w:ind w:left="640" w:right="0" w:hanging="600"/>
        <w:jc w:val="both"/>
        <w:textAlignment w:val="baseline"/>
        <w:rPr>
          <w:sz w:val="44"/>
        </w:rPr>
      </w:pPr>
      <w:bookmarkStart w:name="" w:id="7514"/>
      <w:r>
        <w:rPr>
          <w:rFonts w:ascii="仿宋" w:hAnsi="仿宋" w:cs="仿宋" w:eastAsia="仿宋"/>
          <w:sz w:val="44"/>
          <w:spacing w:val="0"/>
          <w:color w:val="000000"/>
          <w:b w:val="off"/>
          <w:i w:val="off"/>
        </w:rPr>
        <w:t>Wellmer, A., Die sprachanalytische Wende der Kritischen Theorie,</w:t>
      </w:r>
      <w:r>
        <w:rPr>
          <w:rFonts w:ascii="仿宋" w:hAnsi="仿宋" w:cs="仿宋" w:eastAsia="仿宋"/>
          <w:sz w:val="44"/>
          <w:spacing w:val="0"/>
          <w:color w:val="000000"/>
          <w:b w:val="off"/>
          <w:i w:val="off"/>
        </w:rPr>
        <w:t>1977a, in: Jaeggi, Honneth (1977).</w:t>
      </w:r>
      <w:bookmarkEnd w:id="7514"/>
    </w:p>
    <w:p>
      <w:pPr>
        <w:pageBreakBefore w:val="off"/>
        <w:tabs/>
        <w:wordWrap w:val="off"/>
        <w:spacing w:before="0" w:after="0" w:line="820" w:lineRule="atLeast"/>
        <w:ind w:left="40" w:right="0"/>
        <w:jc w:val="both"/>
        <w:textAlignment w:val="baseline"/>
        <w:rPr>
          <w:sz w:val="44"/>
        </w:rPr>
      </w:pPr>
      <w:bookmarkStart w:name="" w:id="7515"/>
      <w:r>
        <w:rPr>
          <w:rFonts w:ascii="仿宋" w:hAnsi="仿宋" w:cs="仿宋" w:eastAsia="仿宋"/>
          <w:sz w:val="44"/>
          <w:spacing w:val="0"/>
          <w:color w:val="000000"/>
          <w:b w:val="off"/>
          <w:i w:val="off"/>
        </w:rPr>
        <w:t>–, On Rationality, MS Konstanz, I–I V 1977b.</w:t>
      </w:r>
      <w:bookmarkEnd w:id="7515"/>
    </w:p>
    <w:p>
      <w:pPr>
        <w:pageBreakBefore w:val="off"/>
        <w:tabs/>
        <w:wordWrap w:val="off"/>
        <w:spacing w:before="0" w:after="0" w:line="820" w:lineRule="atLeast"/>
        <w:ind w:left="580" w:right="0" w:hanging="540"/>
        <w:jc w:val="both"/>
        <w:textAlignment w:val="baseline"/>
        <w:rPr>
          <w:sz w:val="44"/>
        </w:rPr>
      </w:pPr>
      <w:bookmarkStart w:name="" w:id="7516"/>
      <w:r>
        <w:rPr>
          <w:rFonts w:ascii="仿宋" w:hAnsi="仿宋" w:cs="仿宋" w:eastAsia="仿宋"/>
          <w:sz w:val="44"/>
          <w:spacing w:val="0"/>
          <w:color w:val="000000"/>
          <w:b w:val="off"/>
          <w:i w:val="off"/>
        </w:rPr>
        <w:t xml:space="preserve">–, Praktische Philosophie und Theorie der Gesellschaft. Zum Problem </w:t>
      </w:r>
      <w:r>
        <w:rPr>
          <w:rFonts w:ascii="仿宋" w:hAnsi="仿宋" w:cs="仿宋" w:eastAsia="仿宋"/>
          <w:sz w:val="44"/>
          <w:spacing w:val="0"/>
          <w:color w:val="000000"/>
          <w:b w:val="off"/>
          <w:i w:val="off"/>
        </w:rPr>
        <w:t>der normativen Grundlagen einer kritischen Sozialwissenschaft,</w:t>
      </w:r>
      <w:r>
        <w:rPr>
          <w:rFonts w:ascii="仿宋" w:hAnsi="仿宋" w:cs="仿宋" w:eastAsia="仿宋"/>
          <w:sz w:val="44"/>
          <w:spacing w:val="0"/>
          <w:color w:val="000000"/>
          <w:b w:val="off"/>
          <w:i w:val="off"/>
        </w:rPr>
        <w:t>Konstanz 1979.</w:t>
      </w:r>
      <w:bookmarkEnd w:id="7516"/>
    </w:p>
    <w:p>
      <w:pPr>
        <w:pageBreakBefore w:val="off"/>
        <w:tabs/>
        <w:wordWrap w:val="off"/>
        <w:spacing w:before="0" w:after="0" w:line="820" w:lineRule="atLeast"/>
        <w:ind w:left="40" w:right="0"/>
        <w:jc w:val="both"/>
        <w:textAlignment w:val="baseline"/>
        <w:rPr>
          <w:sz w:val="44"/>
        </w:rPr>
      </w:pPr>
      <w:bookmarkStart w:name="" w:id="7517"/>
      <w:r>
        <w:rPr>
          <w:rFonts w:ascii="仿宋" w:hAnsi="仿宋" w:cs="仿宋" w:eastAsia="仿宋"/>
          <w:sz w:val="44"/>
          <w:spacing w:val="0"/>
          <w:color w:val="000000"/>
          <w:b w:val="off"/>
          <w:i w:val="off"/>
        </w:rPr>
        <w:t>Werner, H., B. Kaplan, Symbolformation, N. Y. 1963.</w:t>
      </w:r>
      <w:bookmarkEnd w:id="7517"/>
    </w:p>
    <w:p>
      <w:pPr>
        <w:pageBreakBefore w:val="off"/>
        <w:tabs/>
        <w:wordWrap w:val="off"/>
        <w:spacing w:before="0" w:after="0" w:line="820" w:lineRule="atLeast"/>
        <w:ind w:left="40" w:right="0"/>
        <w:jc w:val="both"/>
        <w:textAlignment w:val="baseline"/>
        <w:rPr>
          <w:sz w:val="44"/>
        </w:rPr>
      </w:pPr>
      <w:bookmarkStart w:name="" w:id="7518"/>
      <w:r>
        <w:rPr>
          <w:rFonts w:ascii="仿宋" w:hAnsi="仿宋" w:cs="仿宋" w:eastAsia="仿宋"/>
          <w:sz w:val="44"/>
          <w:spacing w:val="0"/>
          <w:color w:val="000000"/>
          <w:b w:val="off"/>
          <w:i w:val="off"/>
        </w:rPr>
        <w:t>Whorf, B. L., Language, Thought, and Reality, Cambr. 1956.</w:t>
      </w:r>
      <w:bookmarkEnd w:id="7518"/>
    </w:p>
    <w:p>
      <w:pPr>
        <w:pageBreakBefore w:val="off"/>
        <w:tabs/>
        <w:wordWrap w:val="off"/>
        <w:spacing w:before="0" w:after="0" w:line="820" w:lineRule="atLeast"/>
        <w:ind w:left="640" w:right="20" w:hanging="600"/>
        <w:jc w:val="both"/>
        <w:textAlignment w:val="baseline"/>
        <w:rPr>
          <w:sz w:val="44"/>
        </w:rPr>
      </w:pPr>
      <w:bookmarkStart w:name="" w:id="7519"/>
      <w:r>
        <w:rPr>
          <w:rFonts w:ascii="仿宋" w:hAnsi="仿宋" w:cs="仿宋" w:eastAsia="仿宋"/>
          <w:sz w:val="44"/>
          <w:spacing w:val="0"/>
          <w:color w:val="000000"/>
          <w:b w:val="off"/>
          <w:i w:val="off"/>
        </w:rPr>
        <w:t>Wiener, N., Kybernetik, Regelung und Nachrichtenübertragung mit</w:t>
      </w:r>
      <w:r>
        <w:rPr>
          <w:rFonts w:ascii="仿宋" w:hAnsi="仿宋" w:cs="仿宋" w:eastAsia="仿宋"/>
          <w:sz w:val="44"/>
          <w:spacing w:val="0"/>
          <w:color w:val="000000"/>
          <w:b w:val="off"/>
          <w:i w:val="off"/>
        </w:rPr>
        <w:t>Lebewesen und in der Maschine, Düsseld. 1963.</w:t>
      </w:r>
      <w:bookmarkEnd w:id="7519"/>
    </w:p>
    <w:p>
      <w:pPr>
        <w:pageBreakBefore w:val="off"/>
        <w:tabs/>
        <w:wordWrap w:val="off"/>
        <w:spacing w:before="0" w:after="0" w:line="820" w:lineRule="atLeast"/>
        <w:ind w:left="40" w:right="60"/>
        <w:jc w:val="both"/>
        <w:textAlignment w:val="baseline"/>
        <w:rPr>
          <w:sz w:val="44"/>
        </w:rPr>
      </w:pPr>
      <w:bookmarkStart w:name="" w:id="7520"/>
      <w:r>
        <w:rPr>
          <w:rFonts w:ascii="仿宋" w:hAnsi="仿宋" w:cs="仿宋" w:eastAsia="仿宋"/>
          <w:sz w:val="44"/>
          <w:spacing w:val="0"/>
          <w:color w:val="000000"/>
          <w:b w:val="off"/>
          <w:i w:val="off"/>
        </w:rPr>
        <w:t>Wiggershaus, R. (Hrsg.), Sprachanalyse und Soziologie, Ffm. 1975.</w:t>
      </w:r>
      <w:r>
        <w:rPr>
          <w:rFonts w:ascii="仿宋" w:hAnsi="仿宋" w:cs="仿宋" w:eastAsia="仿宋"/>
          <w:sz w:val="44"/>
          <w:spacing w:val="0"/>
          <w:color w:val="000000"/>
          <w:b w:val="off"/>
          <w:i w:val="off"/>
        </w:rPr>
        <w:t>Willke, H., Zum Problem der Integration komplex er Sozialsysteme, in:</w:t>
      </w:r>
      <w:bookmarkEnd w:id="7520"/>
    </w:p>
    <w:p>
      <w:pPr>
        <w:pageBreakBefore w:val="off"/>
        <w:tabs/>
        <w:wordWrap w:val="off"/>
        <w:spacing w:before="0" w:after="0" w:line="820" w:lineRule="atLeast"/>
        <w:ind w:left="620" w:right="0"/>
        <w:jc w:val="both"/>
        <w:textAlignment w:val="baseline"/>
        <w:rPr>
          <w:sz w:val="44"/>
        </w:rPr>
      </w:pPr>
      <w:bookmarkStart w:name="" w:id="7521"/>
      <w:r>
        <w:rPr>
          <w:rFonts w:ascii="仿宋" w:hAnsi="仿宋" w:cs="仿宋" w:eastAsia="仿宋"/>
          <w:sz w:val="44"/>
          <w:spacing w:val="0"/>
          <w:color w:val="000000"/>
          <w:b w:val="off"/>
          <w:i w:val="off"/>
        </w:rPr>
        <w:t>KZSS, 28, 1978, 228 ff.</w:t>
      </w:r>
      <w:bookmarkEnd w:id="7521"/>
    </w:p>
    <w:p>
      <w:pPr>
        <w:pageBreakBefore w:val="off"/>
        <w:tabs/>
        <w:wordWrap w:val="off"/>
        <w:spacing w:before="0" w:after="0" w:line="820" w:lineRule="atLeast"/>
        <w:ind w:left="40" w:right="0"/>
        <w:jc w:val="both"/>
        <w:textAlignment w:val="baseline"/>
        <w:rPr>
          <w:sz w:val="44"/>
        </w:rPr>
      </w:pPr>
      <w:bookmarkStart w:name="" w:id="7522"/>
      <w:r>
        <w:rPr>
          <w:rFonts w:ascii="仿宋" w:hAnsi="仿宋" w:cs="仿宋" w:eastAsia="仿宋"/>
          <w:sz w:val="44"/>
          <w:spacing w:val="0"/>
          <w:color w:val="000000"/>
          <w:b w:val="off"/>
          <w:i w:val="off"/>
        </w:rPr>
        <w:t>Wilson, B. R. (Ed.), Rationality, Oxford 1970.</w:t>
      </w:r>
      <w:bookmarkEnd w:id="7522"/>
    </w:p>
    <w:p>
      <w:pPr>
        <w:pageBreakBefore w:val="off"/>
        <w:tabs/>
        <w:wordWrap w:val="off"/>
        <w:spacing w:before="0" w:after="0" w:line="820" w:lineRule="atLeast"/>
        <w:ind w:left="40" w:right="0"/>
        <w:jc w:val="both"/>
        <w:textAlignment w:val="baseline"/>
        <w:rPr>
          <w:sz w:val="44"/>
        </w:rPr>
      </w:pPr>
      <w:bookmarkStart w:name="" w:id="7523"/>
      <w:r>
        <w:rPr>
          <w:rFonts w:ascii="仿宋" w:hAnsi="仿宋" w:cs="仿宋" w:eastAsia="仿宋"/>
          <w:sz w:val="44"/>
          <w:spacing w:val="0"/>
          <w:color w:val="000000"/>
          <w:b w:val="off"/>
          <w:i w:val="off"/>
        </w:rPr>
        <w:t>Wilson, Th. P., Theorien der Interaktion und Modelle soziologischer</w:t>
      </w:r>
      <w:bookmarkEnd w:id="7523"/>
    </w:p>
    <w:p>
      <w:pPr>
        <w:pageBreakBefore w:val="off"/>
        <w:tabs/>
        <w:wordWrap w:val="off"/>
        <w:spacing w:before="0" w:after="0" w:line="820" w:lineRule="atLeast"/>
        <w:ind w:left="40" w:right="100" w:firstLine="560"/>
        <w:jc w:val="both"/>
        <w:textAlignment w:val="baseline"/>
        <w:rPr>
          <w:sz w:val="44"/>
        </w:rPr>
      </w:pPr>
      <w:bookmarkStart w:name="" w:id="7524"/>
      <w:r>
        <w:rPr>
          <w:rFonts w:ascii="仿宋" w:hAnsi="仿宋" w:cs="仿宋" w:eastAsia="仿宋"/>
          <w:sz w:val="44"/>
          <w:spacing w:val="0"/>
          <w:color w:val="000000"/>
          <w:b w:val="off"/>
          <w:i w:val="off"/>
        </w:rPr>
        <w:t>Er klärung, in: Arbeitsgruppe Bielefelder Soziologen (1973),54 ff.</w:t>
      </w:r>
      <w:r>
        <w:rPr>
          <w:rFonts w:ascii="仿宋" w:hAnsi="仿宋" w:cs="仿宋" w:eastAsia="仿宋"/>
          <w:sz w:val="44"/>
          <w:spacing w:val="0"/>
          <w:color w:val="000000"/>
          <w:b w:val="off"/>
          <w:i w:val="off"/>
        </w:rPr>
        <w:t>Wimmer, R., Universalisierung in der Ethik, Ffm. 1980.</w:t>
      </w:r>
      <w:bookmarkEnd w:id="7524"/>
    </w:p>
    <w:p>
      <w:pPr>
        <w:pageBreakBefore w:val="off"/>
        <w:tabs/>
        <w:wordWrap w:val="off"/>
        <w:spacing w:before="0" w:after="0" w:line="820" w:lineRule="atLeast"/>
        <w:ind w:left="40" w:right="100"/>
        <w:jc w:val="both"/>
        <w:textAlignment w:val="baseline"/>
        <w:rPr>
          <w:sz w:val="44"/>
        </w:rPr>
      </w:pPr>
      <w:bookmarkStart w:name="" w:id="7525"/>
      <w:r>
        <w:rPr>
          <w:rFonts w:ascii="仿宋" w:hAnsi="仿宋" w:cs="仿宋" w:eastAsia="仿宋"/>
          <w:sz w:val="44"/>
          <w:spacing w:val="0"/>
          <w:color w:val="000000"/>
          <w:b w:val="off"/>
          <w:i w:val="off"/>
        </w:rPr>
        <w:t>Winch, P., The Idea of a Social Science, London 1958, desch. Ffm. 1966.</w:t>
      </w:r>
      <w:r>
        <w:rPr>
          <w:rFonts w:ascii="仿宋" w:hAnsi="仿宋" w:cs="仿宋" w:eastAsia="仿宋"/>
          <w:sz w:val="44"/>
          <w:spacing w:val="0"/>
          <w:color w:val="000000"/>
          <w:b w:val="off"/>
          <w:i w:val="off"/>
        </w:rPr>
        <w:t>–, Understanding a Primitive Society, in: Wilson 1970), 78 ff.</w:t>
      </w:r>
      <w:bookmarkEnd w:id="7525"/>
    </w:p>
    <w:p>
      <w:pPr>
        <w:pageBreakBefore w:val="off"/>
        <w:tabs/>
        <w:wordWrap w:val="off"/>
        <w:spacing w:before="0" w:after="0" w:line="820" w:lineRule="atLeast"/>
        <w:ind w:left="40" w:right="0"/>
        <w:jc w:val="both"/>
        <w:textAlignment w:val="baseline"/>
        <w:rPr>
          <w:sz w:val="44"/>
        </w:rPr>
      </w:pPr>
      <w:bookmarkStart w:name="" w:id="7526"/>
      <w:r>
        <w:rPr>
          <w:rFonts w:ascii="仿宋" w:hAnsi="仿宋" w:cs="仿宋" w:eastAsia="仿宋"/>
          <w:sz w:val="44"/>
          <w:spacing w:val="0"/>
          <w:color w:val="000000"/>
          <w:b w:val="off"/>
          <w:i w:val="off"/>
        </w:rPr>
        <w:t>Winckelmann, J., Legitimität und Legalität in M. Webers</w:t>
      </w:r>
      <w:bookmarkEnd w:id="7526"/>
    </w:p>
    <w:p>
      <w:pPr>
        <w:pageBreakBefore w:val="off"/>
        <w:tabs/>
        <w:wordWrap w:val="off"/>
        <w:spacing w:before="0" w:after="0" w:line="820" w:lineRule="atLeast"/>
        <w:ind w:left="600" w:right="0"/>
        <w:jc w:val="both"/>
        <w:textAlignment w:val="baseline"/>
        <w:rPr>
          <w:sz w:val="44"/>
        </w:rPr>
      </w:pPr>
      <w:bookmarkStart w:name="" w:id="7527"/>
      <w:r>
        <w:rPr>
          <w:rFonts w:ascii="仿宋" w:hAnsi="仿宋" w:cs="仿宋" w:eastAsia="仿宋"/>
          <w:sz w:val="44"/>
          <w:spacing w:val="0"/>
          <w:color w:val="000000"/>
          <w:b w:val="off"/>
          <w:i w:val="off"/>
        </w:rPr>
        <w:t>Herrschaftssoziologie, Tbg. 1952.</w:t>
      </w:r>
      <w:bookmarkEnd w:id="7527"/>
    </w:p>
    <w:p>
      <w:pPr>
        <w:pageBreakBefore w:val="off"/>
        <w:tabs/>
        <w:wordWrap w:val="off"/>
        <w:spacing w:before="0" w:after="0" w:line="820" w:lineRule="atLeast"/>
        <w:ind w:left="40" w:right="0"/>
        <w:jc w:val="both"/>
        <w:textAlignment w:val="baseline"/>
        <w:rPr>
          <w:sz w:val="44"/>
        </w:rPr>
      </w:pPr>
      <w:bookmarkStart w:name="" w:id="7528"/>
      <w:r>
        <w:rPr>
          <w:rFonts w:ascii="仿宋" w:hAnsi="仿宋" w:cs="仿宋" w:eastAsia="仿宋"/>
          <w:sz w:val="44"/>
          <w:spacing w:val="0"/>
          <w:color w:val="000000"/>
          <w:b w:val="off"/>
          <w:i w:val="off"/>
        </w:rPr>
        <w:t>Winnicott, D. W., The Maturational Process and the Facilitating</w:t>
      </w:r>
      <w:bookmarkEnd w:id="7528"/>
    </w:p>
    <w:p>
      <w:pPr>
        <w:pageBreakBefore w:val="off"/>
        <w:tabs/>
        <w:wordWrap w:val="off"/>
        <w:spacing w:before="0" w:after="0" w:line="820" w:lineRule="atLeast"/>
        <w:ind w:left="600" w:right="0"/>
        <w:jc w:val="both"/>
        <w:textAlignment w:val="baseline"/>
        <w:rPr>
          <w:sz w:val="44"/>
        </w:rPr>
      </w:pPr>
      <w:bookmarkStart w:name="" w:id="7529"/>
      <w:r>
        <w:rPr>
          <w:rFonts w:ascii="仿宋" w:hAnsi="仿宋" w:cs="仿宋" w:eastAsia="仿宋"/>
          <w:sz w:val="44"/>
          <w:spacing w:val="0"/>
          <w:color w:val="000000"/>
          <w:b w:val="off"/>
          <w:i w:val="off"/>
        </w:rPr>
        <w:t>Environ-ment, N. Y. 1965, dtsch. Mü. 1974.</w:t>
      </w:r>
      <w:bookmarkEnd w:id="7529"/>
    </w:p>
    <w:p>
      <w:pPr>
        <w:pageBreakBefore w:val="off"/>
        <w:tabs/>
        <w:wordWrap w:val="off"/>
        <w:spacing w:before="0" w:after="0" w:line="820" w:lineRule="atLeast"/>
        <w:ind w:left="40" w:right="0"/>
        <w:jc w:val="both"/>
        <w:textAlignment w:val="baseline"/>
        <w:rPr>
          <w:sz w:val="44"/>
        </w:rPr>
      </w:pPr>
      <w:bookmarkStart w:name="" w:id="7530"/>
      <w:r>
        <w:rPr>
          <w:rFonts w:ascii="仿宋" w:hAnsi="仿宋" w:cs="仿宋" w:eastAsia="仿宋"/>
          <w:sz w:val="44"/>
          <w:spacing w:val="0"/>
          <w:color w:val="000000"/>
          <w:b w:val="off"/>
          <w:i w:val="off"/>
        </w:rPr>
        <w:t>Wisman, J. D., Legitimation, Ideology-Critique and Economics, Social</w:t>
      </w:r>
      <w:bookmarkEnd w:id="7530"/>
    </w:p>
    <w:p>
      <w:pPr>
        <w:pageBreakBefore w:val="off"/>
        <w:tabs/>
        <w:wordWrap w:val="off"/>
        <w:spacing w:before="0" w:after="0" w:line="820" w:lineRule="atLeast"/>
        <w:ind w:left="600" w:right="0"/>
        <w:jc w:val="both"/>
        <w:textAlignment w:val="baseline"/>
        <w:rPr>
          <w:sz w:val="44"/>
        </w:rPr>
      </w:pPr>
      <w:bookmarkStart w:name="" w:id="7531"/>
      <w:r>
        <w:rPr>
          <w:rFonts w:ascii="仿宋" w:hAnsi="仿宋" w:cs="仿宋" w:eastAsia="仿宋"/>
          <w:sz w:val="44"/>
          <w:spacing w:val="0"/>
          <w:color w:val="000000"/>
          <w:b w:val="off"/>
          <w:i w:val="off"/>
        </w:rPr>
        <w:t>Research 46, 1979, 291 ff.</w:t>
      </w:r>
      <w:bookmarkEnd w:id="7531"/>
    </w:p>
    <w:p>
      <w:pPr>
        <w:pageBreakBefore w:val="off"/>
        <w:tabs/>
        <w:wordWrap w:val="off"/>
        <w:spacing w:before="0" w:after="0" w:line="820" w:lineRule="atLeast"/>
        <w:ind w:left="640" w:right="80" w:hanging="600"/>
        <w:jc w:val="both"/>
        <w:textAlignment w:val="baseline"/>
        <w:rPr>
          <w:sz w:val="44"/>
        </w:rPr>
      </w:pPr>
      <w:bookmarkStart w:name="" w:id="7532"/>
      <w:r>
        <w:rPr>
          <w:rFonts w:ascii="仿宋" w:hAnsi="仿宋" w:cs="仿宋" w:eastAsia="仿宋"/>
          <w:sz w:val="44"/>
          <w:spacing w:val="0"/>
          <w:color w:val="000000"/>
          <w:b w:val="off"/>
          <w:i w:val="off"/>
        </w:rPr>
        <w:t>Wittgenstein, L., Philosophische Untersuchungen, Schriften Bd. 1, Ffm.</w:t>
      </w:r>
      <w:r>
        <w:rPr>
          <w:rFonts w:ascii="仿宋" w:hAnsi="仿宋" w:cs="仿宋" w:eastAsia="仿宋"/>
          <w:sz w:val="44"/>
          <w:spacing w:val="0"/>
          <w:color w:val="000000"/>
          <w:b w:val="off"/>
          <w:i w:val="off"/>
        </w:rPr>
        <w:t>1960.</w:t>
      </w:r>
      <w:bookmarkEnd w:id="7532"/>
    </w:p>
    <w:p>
      <w:pPr>
        <w:pageBreakBefore w:val="off"/>
        <w:tabs/>
        <w:wordWrap w:val="off"/>
        <w:spacing w:before="340" w:after="0" w:line="820" w:lineRule="atLeast"/>
        <w:ind w:left="340" w:right="0"/>
        <w:jc w:val="both"/>
        <w:textAlignment w:val="baseline"/>
        <w:rPr>
          <w:sz w:val="44"/>
        </w:rPr>
        <w:sectPr>
          <w:footerReference r:id="rId907"/>
          <w:headerReference r:id="rId908" w:type="default"/>
          <w:type w:val="nextPage"/>
          <w:pgSz w:w="20740" w:h="31680"/>
          <w:pgMar w:left="2740" w:top="2080" w:right="2740" w:bottom="2080" w:header="1780" w:footer="1780"/>
          <w:cols w:num="1"/>
        </w:sectPr>
      </w:pPr>
      <w:bookmarkStart w:name="" w:id="7533"/>
      <w:r>
        <w:rPr>
          <w:rFonts w:ascii="仿宋" w:hAnsi="仿宋" w:cs="仿宋" w:eastAsia="仿宋"/>
          <w:sz w:val="44"/>
          <w:spacing w:val="0"/>
          <w:color w:val="000000"/>
          <w:b w:val="off"/>
          <w:i w:val="off"/>
        </w:rPr>
        <w:t>422</w:t>
      </w:r>
      <w:bookmarkEnd w:id="7533"/>
    </w:p>
    <w:p>
      <w:pPr>
        <w:pageBreakBefore w:val="off"/>
        <w:tabs/>
        <w:wordWrap w:val="off"/>
        <w:spacing w:before="0" w:after="0" w:line="660" w:lineRule="atLeast"/>
        <w:ind w:left="180" w:right="0"/>
        <w:jc w:val="both"/>
        <w:textAlignment w:val="baseline"/>
        <w:rPr>
          <w:sz w:val="49"/>
        </w:rPr>
      </w:pPr>
      <w:bookmarkStart w:name="" w:id="7534"/>
      <w:r>
        <w:rPr>
          <w:rFonts w:ascii="宋体" w:hAnsi="宋体" w:cs="宋体" w:eastAsia="宋体"/>
          <w:sz w:val="49"/>
          <w:spacing w:val="0"/>
          <w:color w:val="000000"/>
          <w:b w:val="off"/>
          <w:i w:val="off"/>
        </w:rPr>
        <w:t>参考文献</w:t>
      </w:r>
      <w:bookmarkEnd w:id="7534"/>
    </w:p>
    <w:p>
      <w:pPr>
        <w:pageBreakBefore w:val="off"/>
        <w:tabs/>
        <w:wordWrap w:val="off"/>
        <w:spacing w:before="340" w:after="0" w:line="780" w:lineRule="atLeast"/>
        <w:ind w:left="180" w:right="0"/>
        <w:jc w:val="both"/>
        <w:textAlignment w:val="baseline"/>
        <w:rPr>
          <w:sz w:val="53"/>
        </w:rPr>
      </w:pPr>
      <w:bookmarkStart w:name="" w:id="7535"/>
      <w:r>
        <w:rPr>
          <w:rFonts w:ascii="TimesNewRoman" w:hAnsi="TimesNewRoman" w:cs="TimesNewRoman" w:eastAsia="TimesNewRoman"/>
          <w:sz w:val="53"/>
          <w:spacing w:val="0"/>
          <w:color w:val="000000"/>
          <w:b w:val="off"/>
          <w:i w:val="off"/>
        </w:rPr>
        <w:t>–, Philosophische Grammatik, in: Schriften Bd. 4, Ffm. 1969.</w:t>
      </w:r>
      <w:bookmarkEnd w:id="7535"/>
    </w:p>
    <w:p>
      <w:pPr>
        <w:pageBreakBefore w:val="off"/>
        <w:tabs/>
        <w:wordWrap w:val="off"/>
        <w:spacing w:before="0" w:after="0" w:line="780" w:lineRule="atLeast"/>
        <w:ind w:left="180" w:right="0"/>
        <w:jc w:val="both"/>
        <w:textAlignment w:val="baseline"/>
        <w:rPr>
          <w:sz w:val="53"/>
        </w:rPr>
      </w:pPr>
      <w:bookmarkStart w:name="" w:id="7536"/>
      <w:r>
        <w:rPr>
          <w:rFonts w:ascii="TimesNewRoman" w:hAnsi="TimesNewRoman" w:cs="TimesNewRoman" w:eastAsia="TimesNewRoman"/>
          <w:sz w:val="53"/>
          <w:spacing w:val="0"/>
          <w:color w:val="000000"/>
          <w:b w:val="off"/>
          <w:i w:val="off"/>
        </w:rPr>
        <w:t>--, Zettel, in: Schriften Bd. 5, Ffm. 1970a.</w:t>
      </w:r>
      <w:bookmarkEnd w:id="7536"/>
    </w:p>
    <w:p>
      <w:pPr>
        <w:pageBreakBefore w:val="off"/>
        <w:tabs/>
        <w:wordWrap w:val="off"/>
        <w:spacing w:before="0" w:after="0" w:line="780" w:lineRule="atLeast"/>
        <w:ind w:left="180" w:right="0"/>
        <w:jc w:val="both"/>
        <w:textAlignment w:val="baseline"/>
        <w:rPr>
          <w:sz w:val="53"/>
        </w:rPr>
      </w:pPr>
      <w:bookmarkStart w:name="" w:id="7537"/>
      <w:r>
        <w:rPr>
          <w:rFonts w:ascii="TimesNewRoman" w:hAnsi="TimesNewRoman" w:cs="TimesNewRoman" w:eastAsia="TimesNewRoman"/>
          <w:sz w:val="53"/>
          <w:spacing w:val="0"/>
          <w:color w:val="000000"/>
          <w:b w:val="off"/>
          <w:i w:val="off"/>
        </w:rPr>
        <w:t>-, Über Gewißheit, Ffm. 1970b.</w:t>
      </w:r>
      <w:bookmarkEnd w:id="7537"/>
    </w:p>
    <w:p>
      <w:pPr>
        <w:pageBreakBefore w:val="off"/>
        <w:tabs/>
        <w:wordWrap w:val="off"/>
        <w:spacing w:before="0" w:after="0" w:line="780" w:lineRule="atLeast"/>
        <w:ind w:left="180" w:right="0" w:firstLine="20"/>
        <w:jc w:val="both"/>
        <w:textAlignment w:val="baseline"/>
        <w:rPr>
          <w:sz w:val="53"/>
        </w:rPr>
      </w:pPr>
      <w:bookmarkStart w:name="" w:id="7538"/>
      <w:r>
        <w:rPr>
          <w:rFonts w:ascii="TimesNewRoman" w:hAnsi="TimesNewRoman" w:cs="TimesNewRoman" w:eastAsia="TimesNewRoman"/>
          <w:sz w:val="53"/>
          <w:spacing w:val="0"/>
          <w:color w:val="000000"/>
          <w:b w:val="off"/>
          <w:i w:val="off"/>
        </w:rPr>
        <w:t>Wolff, K. H. (Ed.), Essays on Sociology and Philosophy, N. Y. 1960a.</w:t>
      </w:r>
      <w:r>
        <w:rPr>
          <w:rFonts w:ascii="TimesNewRoman" w:hAnsi="TimesNewRoman" w:cs="TimesNewRoman" w:eastAsia="TimesNewRoman"/>
          <w:sz w:val="53"/>
          <w:spacing w:val="0"/>
          <w:color w:val="000000"/>
          <w:b w:val="off"/>
          <w:i w:val="off"/>
        </w:rPr>
        <w:t>--, Emile Durkheim 1858-1917, Columbus 1960b.</w:t>
      </w:r>
      <w:bookmarkEnd w:id="7538"/>
    </w:p>
    <w:p>
      <w:pPr>
        <w:pageBreakBefore w:val="off"/>
        <w:tabs/>
        <w:wordWrap w:val="off"/>
        <w:spacing w:before="0" w:after="0" w:line="780" w:lineRule="atLeast"/>
        <w:ind w:left="740" w:right="0" w:hanging="540"/>
        <w:jc w:val="both"/>
        <w:textAlignment w:val="baseline"/>
        <w:rPr>
          <w:sz w:val="53"/>
        </w:rPr>
      </w:pPr>
      <w:bookmarkStart w:name="" w:id="7539"/>
      <w:r>
        <w:rPr>
          <w:rFonts w:ascii="TimesNewRoman" w:hAnsi="TimesNewRoman" w:cs="TimesNewRoman" w:eastAsia="TimesNewRoman"/>
          <w:sz w:val="53"/>
          <w:spacing w:val="0"/>
          <w:color w:val="000000"/>
          <w:b w:val="off"/>
          <w:i w:val="off"/>
        </w:rPr>
        <w:t>Wolff, St., Handlungsformen und Arbeitssituationen in staatlichen</w:t>
      </w:r>
      <w:r>
        <w:rPr>
          <w:rFonts w:ascii="TimesNewRoman" w:hAnsi="TimesNewRoman" w:cs="TimesNewRoman" w:eastAsia="TimesNewRoman"/>
          <w:sz w:val="53"/>
          <w:spacing w:val="0"/>
          <w:color w:val="000000"/>
          <w:b w:val="off"/>
          <w:i w:val="off"/>
        </w:rPr>
        <w:t xml:space="preserve">Organisationen, in: Treutner, E., St. Wolff, W. Bonβ, Rechtsstaat </w:t>
      </w:r>
      <w:r>
        <w:rPr>
          <w:rFonts w:ascii="TimesNewRoman" w:hAnsi="TimesNewRoman" w:cs="TimesNewRoman" w:eastAsia="TimesNewRoman"/>
          <w:sz w:val="53"/>
          <w:spacing w:val="0"/>
          <w:color w:val="000000"/>
          <w:b w:val="off"/>
          <w:i w:val="off"/>
        </w:rPr>
        <w:t>und situative Verwaltung, Ffm. 1978.</w:t>
      </w:r>
      <w:bookmarkEnd w:id="7539"/>
    </w:p>
    <w:p>
      <w:pPr>
        <w:pageBreakBefore w:val="off"/>
        <w:tabs/>
        <w:wordWrap w:val="off"/>
        <w:spacing w:before="0" w:after="0" w:line="780" w:lineRule="atLeast"/>
        <w:ind w:left="180" w:right="0"/>
        <w:jc w:val="both"/>
        <w:textAlignment w:val="baseline"/>
        <w:rPr>
          <w:sz w:val="53"/>
        </w:rPr>
      </w:pPr>
      <w:bookmarkStart w:name="" w:id="7540"/>
      <w:r>
        <w:rPr>
          <w:rFonts w:ascii="TimesNewRoman" w:hAnsi="TimesNewRoman" w:cs="TimesNewRoman" w:eastAsia="TimesNewRoman"/>
          <w:sz w:val="53"/>
          <w:spacing w:val="0"/>
          <w:color w:val="000000"/>
          <w:b w:val="off"/>
          <w:i w:val="off"/>
        </w:rPr>
        <w:t>Wolin, Sh. S., Paradigms and Political Theories, in: King, R., B. C.</w:t>
      </w:r>
      <w:bookmarkEnd w:id="7540"/>
    </w:p>
    <w:p>
      <w:pPr>
        <w:pageBreakBefore w:val="off"/>
        <w:tabs/>
        <w:wordWrap w:val="off"/>
        <w:spacing w:before="0" w:after="0" w:line="780" w:lineRule="atLeast"/>
        <w:ind w:left="180" w:right="1620" w:firstLine="560"/>
        <w:jc w:val="both"/>
        <w:textAlignment w:val="baseline"/>
        <w:rPr>
          <w:sz w:val="53"/>
        </w:rPr>
      </w:pPr>
      <w:bookmarkStart w:name="" w:id="7541"/>
      <w:r>
        <w:rPr>
          <w:rFonts w:ascii="TimesNewRoman" w:hAnsi="TimesNewRoman" w:cs="TimesNewRoman" w:eastAsia="TimesNewRoman"/>
          <w:sz w:val="53"/>
          <w:spacing w:val="0"/>
          <w:color w:val="000000"/>
          <w:b w:val="off"/>
          <w:i w:val="off"/>
        </w:rPr>
        <w:t>Parekh (Eds.), Politics and Experience, Cambr. 1968.</w:t>
      </w:r>
      <w:r>
        <w:rPr>
          <w:rFonts w:ascii="TimesNewRoman" w:hAnsi="TimesNewRoman" w:cs="TimesNewRoman" w:eastAsia="TimesNewRoman"/>
          <w:sz w:val="53"/>
          <w:spacing w:val="0"/>
          <w:color w:val="000000"/>
          <w:b w:val="off"/>
          <w:i w:val="off"/>
        </w:rPr>
        <w:t>Wunderlich, D. (Hrsg.), Linguistische Pragmatik, Ffm. 1972a.</w:t>
      </w:r>
      <w:bookmarkEnd w:id="7541"/>
    </w:p>
    <w:p>
      <w:pPr>
        <w:pageBreakBefore w:val="off"/>
        <w:tabs/>
        <w:wordWrap w:val="off"/>
        <w:spacing w:before="0" w:after="0" w:line="780" w:lineRule="atLeast"/>
        <w:ind w:left="760" w:right="80" w:hanging="580"/>
        <w:jc w:val="both"/>
        <w:textAlignment w:val="baseline"/>
        <w:rPr>
          <w:sz w:val="53"/>
        </w:rPr>
      </w:pPr>
      <w:bookmarkStart w:name="" w:id="7542"/>
      <w:r>
        <w:rPr>
          <w:rFonts w:ascii="TimesNewRoman" w:hAnsi="TimesNewRoman" w:cs="TimesNewRoman" w:eastAsia="TimesNewRoman"/>
          <w:sz w:val="53"/>
          <w:spacing w:val="0"/>
          <w:color w:val="000000"/>
          <w:b w:val="off"/>
          <w:i w:val="off"/>
        </w:rPr>
        <w:t>–, Zur Konventionalität von Sprechhandlungen, 1972b, in: ders.</w:t>
      </w:r>
      <w:r>
        <w:rPr>
          <w:rFonts w:ascii="TimesNewRoman" w:hAnsi="TimesNewRoman" w:cs="TimesNewRoman" w:eastAsia="TimesNewRoman"/>
          <w:sz w:val="53"/>
          <w:spacing w:val="0"/>
          <w:color w:val="000000"/>
          <w:b w:val="off"/>
          <w:i w:val="off"/>
        </w:rPr>
        <w:t>(1972a), 16 ff.</w:t>
      </w:r>
      <w:bookmarkEnd w:id="7542"/>
    </w:p>
    <w:p>
      <w:pPr>
        <w:pageBreakBefore w:val="off"/>
        <w:tabs/>
        <w:wordWrap w:val="off"/>
        <w:spacing w:before="0" w:after="0" w:line="780" w:lineRule="atLeast"/>
        <w:ind w:left="180" w:right="0"/>
        <w:jc w:val="both"/>
        <w:textAlignment w:val="baseline"/>
        <w:rPr>
          <w:sz w:val="53"/>
        </w:rPr>
      </w:pPr>
      <w:bookmarkStart w:name="" w:id="7543"/>
      <w:r>
        <w:rPr>
          <w:rFonts w:ascii="TimesNewRoman" w:hAnsi="TimesNewRoman" w:cs="TimesNewRoman" w:eastAsia="TimesNewRoman"/>
          <w:sz w:val="53"/>
          <w:spacing w:val="0"/>
          <w:color w:val="000000"/>
          <w:b w:val="off"/>
          <w:i w:val="off"/>
        </w:rPr>
        <w:t>-, Grundlagen der Linguistik, Hbg. 1974.</w:t>
      </w:r>
      <w:bookmarkEnd w:id="7543"/>
    </w:p>
    <w:p>
      <w:pPr>
        <w:pageBreakBefore w:val="off"/>
        <w:tabs/>
        <w:wordWrap w:val="off"/>
        <w:spacing w:before="0" w:after="0" w:line="780" w:lineRule="atLeast"/>
        <w:ind w:left="180" w:right="0"/>
        <w:jc w:val="both"/>
        <w:textAlignment w:val="baseline"/>
        <w:rPr>
          <w:sz w:val="53"/>
        </w:rPr>
      </w:pPr>
      <w:bookmarkStart w:name="" w:id="7544"/>
      <w:r>
        <w:rPr>
          <w:rFonts w:ascii="TimesNewRoman" w:hAnsi="TimesNewRoman" w:cs="TimesNewRoman" w:eastAsia="TimesNewRoman"/>
          <w:sz w:val="53"/>
          <w:spacing w:val="0"/>
          <w:color w:val="000000"/>
          <w:b w:val="off"/>
          <w:i w:val="off"/>
        </w:rPr>
        <w:t>-, Studien zur Sprechakttheorie, Ffm. 1976a.</w:t>
      </w:r>
      <w:bookmarkEnd w:id="7544"/>
    </w:p>
    <w:p>
      <w:pPr>
        <w:pageBreakBefore w:val="off"/>
        <w:tabs/>
        <w:wordWrap w:val="off"/>
        <w:spacing w:before="0" w:after="0" w:line="780" w:lineRule="atLeast"/>
        <w:ind w:left="700" w:right="120" w:hanging="520"/>
        <w:jc w:val="both"/>
        <w:textAlignment w:val="baseline"/>
        <w:rPr>
          <w:sz w:val="53"/>
        </w:rPr>
      </w:pPr>
      <w:bookmarkStart w:name="" w:id="7545"/>
      <w:r>
        <w:rPr>
          <w:rFonts w:ascii="TimesNewRoman" w:hAnsi="TimesNewRoman" w:cs="TimesNewRoman" w:eastAsia="TimesNewRoman"/>
          <w:sz w:val="53"/>
          <w:spacing w:val="0"/>
          <w:color w:val="000000"/>
          <w:b w:val="off"/>
          <w:i w:val="off"/>
        </w:rPr>
        <w:t xml:space="preserve">–, Skizze zu einer integrierten Theorie der grammatischen und </w:t>
      </w:r>
      <w:r>
        <w:rPr>
          <w:rFonts w:ascii="TimesNewRoman" w:hAnsi="TimesNewRoman" w:cs="TimesNewRoman" w:eastAsia="TimesNewRoman"/>
          <w:sz w:val="53"/>
          <w:spacing w:val="0"/>
          <w:color w:val="000000"/>
          <w:b w:val="off"/>
          <w:i w:val="off"/>
        </w:rPr>
        <w:t>pragmatischen Bedeutung, 1976b, in: ders. (1966a), 51 ff.</w:t>
      </w:r>
      <w:bookmarkEnd w:id="7545"/>
    </w:p>
    <w:p>
      <w:pPr>
        <w:pageBreakBefore w:val="off"/>
        <w:tabs/>
        <w:wordWrap w:val="off"/>
        <w:spacing w:before="0" w:after="0" w:line="780" w:lineRule="atLeast"/>
        <w:ind w:left="180" w:right="0"/>
        <w:jc w:val="both"/>
        <w:textAlignment w:val="baseline"/>
        <w:rPr>
          <w:sz w:val="53"/>
        </w:rPr>
      </w:pPr>
      <w:bookmarkStart w:name="" w:id="7546"/>
      <w:r>
        <w:rPr>
          <w:rFonts w:ascii="TimesNewRoman" w:hAnsi="TimesNewRoman" w:cs="TimesNewRoman" w:eastAsia="TimesNewRoman"/>
          <w:sz w:val="53"/>
          <w:spacing w:val="0"/>
          <w:color w:val="000000"/>
          <w:b w:val="off"/>
          <w:i w:val="off"/>
        </w:rPr>
        <w:t>-, Was ist das für ein Sprechakt?, in: Grewendorf (1979), 275 ff.</w:t>
      </w:r>
      <w:bookmarkEnd w:id="7546"/>
    </w:p>
    <w:p>
      <w:pPr>
        <w:pageBreakBefore w:val="off"/>
        <w:tabs/>
        <w:wordWrap w:val="off"/>
        <w:spacing w:before="0" w:after="0" w:line="780" w:lineRule="atLeast"/>
        <w:ind w:left="760" w:right="200" w:hanging="580"/>
        <w:jc w:val="both"/>
        <w:textAlignment w:val="baseline"/>
        <w:rPr>
          <w:sz w:val="53"/>
        </w:rPr>
      </w:pPr>
      <w:bookmarkStart w:name="" w:id="7547"/>
      <w:r>
        <w:rPr>
          <w:rFonts w:ascii="TimesNewRoman" w:hAnsi="TimesNewRoman" w:cs="TimesNewRoman" w:eastAsia="TimesNewRoman"/>
          <w:sz w:val="53"/>
          <w:spacing w:val="0"/>
          <w:color w:val="000000"/>
          <w:b w:val="off"/>
          <w:i w:val="off"/>
        </w:rPr>
        <w:t>-, Aspekte einer Theorie der Sprechhandlungen, in: Lenk, Bd. 1 (1980),</w:t>
      </w:r>
      <w:r>
        <w:rPr>
          <w:rFonts w:ascii="TimesNewRoman" w:hAnsi="TimesNewRoman" w:cs="TimesNewRoman" w:eastAsia="TimesNewRoman"/>
          <w:sz w:val="53"/>
          <w:spacing w:val="0"/>
          <w:color w:val="000000"/>
          <w:b w:val="off"/>
          <w:i w:val="off"/>
        </w:rPr>
        <w:t>381 ff.</w:t>
      </w:r>
      <w:bookmarkEnd w:id="7547"/>
    </w:p>
    <w:p>
      <w:pPr>
        <w:pageBreakBefore w:val="off"/>
        <w:tabs/>
        <w:wordWrap w:val="off"/>
        <w:spacing w:before="0" w:after="0" w:line="780" w:lineRule="atLeast"/>
        <w:ind w:left="760" w:right="180" w:hanging="580"/>
        <w:jc w:val="both"/>
        <w:textAlignment w:val="baseline"/>
        <w:rPr>
          <w:sz w:val="53"/>
        </w:rPr>
      </w:pPr>
      <w:bookmarkStart w:name="" w:id="7548"/>
      <w:r>
        <w:rPr>
          <w:rFonts w:ascii="TimesNewRoman" w:hAnsi="TimesNewRoman" w:cs="TimesNewRoman" w:eastAsia="TimesNewRoman"/>
          <w:sz w:val="53"/>
          <w:spacing w:val="0"/>
          <w:color w:val="000000"/>
          <w:b w:val="off"/>
          <w:i w:val="off"/>
        </w:rPr>
        <w:t>Wright, G. H. von, Explanation and Unterstanding, London 1971, dtsch.</w:t>
      </w:r>
      <w:r>
        <w:rPr>
          <w:rFonts w:ascii="TimesNewRoman" w:hAnsi="TimesNewRoman" w:cs="TimesNewRoman" w:eastAsia="TimesNewRoman"/>
          <w:sz w:val="53"/>
          <w:spacing w:val="0"/>
          <w:color w:val="000000"/>
          <w:b w:val="off"/>
          <w:i w:val="off"/>
        </w:rPr>
        <w:t>Königstein 1973.</w:t>
      </w:r>
      <w:bookmarkEnd w:id="7548"/>
    </w:p>
    <w:p>
      <w:pPr>
        <w:pageBreakBefore w:val="off"/>
        <w:tabs/>
        <w:wordWrap w:val="off"/>
        <w:spacing w:before="0" w:after="0" w:line="780" w:lineRule="atLeast"/>
        <w:ind w:left="180" w:right="0"/>
        <w:jc w:val="both"/>
        <w:textAlignment w:val="baseline"/>
        <w:rPr>
          <w:sz w:val="53"/>
        </w:rPr>
      </w:pPr>
      <w:bookmarkStart w:name="" w:id="7549"/>
      <w:r>
        <w:rPr>
          <w:rFonts w:ascii="TimesNewRoman" w:hAnsi="TimesNewRoman" w:cs="TimesNewRoman" w:eastAsia="TimesNewRoman"/>
          <w:sz w:val="53"/>
          <w:spacing w:val="0"/>
          <w:color w:val="000000"/>
          <w:b w:val="off"/>
          <w:i w:val="off"/>
        </w:rPr>
        <w:t>-, Erwiderungen, in: Apel et. al. (1978), 266 ff.</w:t>
      </w:r>
      <w:bookmarkEnd w:id="7549"/>
    </w:p>
    <w:p>
      <w:pPr>
        <w:pageBreakBefore w:val="off"/>
        <w:tabs/>
        <w:wordWrap w:val="off"/>
        <w:spacing w:before="0" w:after="0" w:line="780" w:lineRule="atLeast"/>
        <w:ind w:left="760" w:right="280" w:hanging="580"/>
        <w:jc w:val="both"/>
        <w:textAlignment w:val="baseline"/>
        <w:rPr>
          <w:sz w:val="53"/>
        </w:rPr>
      </w:pPr>
      <w:bookmarkStart w:name="" w:id="7550"/>
      <w:r>
        <w:rPr>
          <w:rFonts w:ascii="TimesNewRoman" w:hAnsi="TimesNewRoman" w:cs="TimesNewRoman" w:eastAsia="TimesNewRoman"/>
          <w:sz w:val="53"/>
          <w:spacing w:val="0"/>
          <w:color w:val="000000"/>
          <w:b w:val="off"/>
          <w:i w:val="off"/>
        </w:rPr>
        <w:t>Wrighton, D., The Problem of Understanding, Phil. Soc. Scienc.Ⅱ</w:t>
      </w:r>
      <w:r>
        <w:rPr>
          <w:rFonts w:ascii="TimesNewRoman" w:hAnsi="TimesNewRoman" w:cs="TimesNewRoman" w:eastAsia="TimesNewRoman"/>
          <w:sz w:val="53"/>
          <w:spacing w:val="0"/>
          <w:color w:val="000000"/>
          <w:b w:val="off"/>
          <w:i w:val="off"/>
        </w:rPr>
        <w:t>(1981), 49 ff.</w:t>
      </w:r>
      <w:bookmarkEnd w:id="7550"/>
    </w:p>
    <w:p>
      <w:pPr>
        <w:pageBreakBefore w:val="off"/>
        <w:tabs/>
        <w:wordWrap w:val="off"/>
        <w:spacing w:before="0" w:after="0" w:line="780" w:lineRule="atLeast"/>
        <w:ind w:left="180" w:right="0"/>
        <w:jc w:val="both"/>
        <w:textAlignment w:val="baseline"/>
        <w:rPr>
          <w:sz w:val="53"/>
        </w:rPr>
      </w:pPr>
      <w:bookmarkStart w:name="" w:id="7551"/>
      <w:r>
        <w:rPr>
          <w:rFonts w:ascii="TimesNewRoman" w:hAnsi="TimesNewRoman" w:cs="TimesNewRoman" w:eastAsia="TimesNewRoman"/>
          <w:sz w:val="53"/>
          <w:spacing w:val="0"/>
          <w:color w:val="000000"/>
          <w:b w:val="off"/>
          <w:i w:val="off"/>
        </w:rPr>
        <w:t>Wygotski, L. S., Denken und Sprechen, Ffm. 1961.</w:t>
      </w:r>
      <w:bookmarkEnd w:id="7551"/>
    </w:p>
    <w:p>
      <w:pPr>
        <w:pageBreakBefore w:val="off"/>
        <w:tabs/>
        <w:wordWrap w:val="off"/>
        <w:spacing w:before="0" w:after="0" w:line="780" w:lineRule="atLeast"/>
        <w:ind w:left="760" w:right="260" w:hanging="580"/>
        <w:jc w:val="both"/>
        <w:textAlignment w:val="baseline"/>
        <w:rPr>
          <w:sz w:val="53"/>
        </w:rPr>
      </w:pPr>
      <w:bookmarkStart w:name="" w:id="7552"/>
      <w:r>
        <w:rPr>
          <w:rFonts w:ascii="TimesNewRoman" w:hAnsi="TimesNewRoman" w:cs="TimesNewRoman" w:eastAsia="TimesNewRoman"/>
          <w:sz w:val="53"/>
          <w:spacing w:val="0"/>
          <w:color w:val="000000"/>
          <w:b w:val="off"/>
          <w:i w:val="off"/>
        </w:rPr>
        <w:t>Youniss, J., Socialization and Social Knowledge, in: Silbereisen (1977),</w:t>
      </w:r>
      <w:r>
        <w:rPr>
          <w:rFonts w:ascii="TimesNewRoman" w:hAnsi="TimesNewRoman" w:cs="TimesNewRoman" w:eastAsia="TimesNewRoman"/>
          <w:sz w:val="53"/>
          <w:spacing w:val="0"/>
          <w:color w:val="000000"/>
          <w:b w:val="off"/>
          <w:i w:val="off"/>
        </w:rPr>
        <w:t>3 ff.</w:t>
      </w:r>
      <w:bookmarkEnd w:id="7552"/>
    </w:p>
    <w:p>
      <w:pPr>
        <w:pageBreakBefore w:val="off"/>
        <w:tabs/>
        <w:wordWrap w:val="off"/>
        <w:spacing w:before="0" w:after="0" w:line="780" w:lineRule="atLeast"/>
        <w:ind w:left="720" w:right="280" w:hanging="540"/>
        <w:jc w:val="both"/>
        <w:textAlignment w:val="baseline"/>
        <w:rPr>
          <w:sz w:val="53"/>
        </w:rPr>
      </w:pPr>
      <w:bookmarkStart w:name="" w:id="7553"/>
      <w:r>
        <w:rPr>
          <w:rFonts w:ascii="TimesNewRoman" w:hAnsi="TimesNewRoman" w:cs="TimesNewRoman" w:eastAsia="TimesNewRoman"/>
          <w:sz w:val="53"/>
          <w:spacing w:val="0"/>
          <w:color w:val="000000"/>
          <w:b w:val="off"/>
          <w:i w:val="off"/>
        </w:rPr>
        <w:t>–, Dialectical Theory and Piaget on Social Knowledge, Human</w:t>
      </w:r>
      <w:r>
        <w:rPr>
          <w:rFonts w:ascii="TimesNewRoman" w:hAnsi="TimesNewRoman" w:cs="TimesNewRoman" w:eastAsia="TimesNewRoman"/>
          <w:sz w:val="53"/>
          <w:spacing w:val="0"/>
          <w:color w:val="000000"/>
          <w:b w:val="off"/>
          <w:i w:val="off"/>
        </w:rPr>
        <w:t>Development, 1978, 234 ff.</w:t>
      </w:r>
      <w:bookmarkEnd w:id="7553"/>
    </w:p>
    <w:p>
      <w:pPr>
        <w:pageBreakBefore w:val="off"/>
        <w:tabs/>
        <w:wordWrap w:val="off"/>
        <w:spacing w:before="0" w:after="0" w:line="780" w:lineRule="atLeast"/>
        <w:ind w:left="180" w:right="0"/>
        <w:jc w:val="both"/>
        <w:textAlignment w:val="baseline"/>
        <w:rPr>
          <w:sz w:val="53"/>
        </w:rPr>
      </w:pPr>
      <w:bookmarkStart w:name="" w:id="7554"/>
      <w:r>
        <w:rPr>
          <w:rFonts w:ascii="TimesNewRoman" w:hAnsi="TimesNewRoman" w:cs="TimesNewRoman" w:eastAsia="TimesNewRoman"/>
          <w:sz w:val="53"/>
          <w:spacing w:val="0"/>
          <w:color w:val="000000"/>
          <w:b w:val="off"/>
          <w:i w:val="off"/>
        </w:rPr>
        <w:t>–, Parents and Peers in Social Development, Chicago 1980.</w:t>
      </w:r>
      <w:bookmarkEnd w:id="7554"/>
    </w:p>
    <w:p>
      <w:pPr>
        <w:pageBreakBefore w:val="off"/>
        <w:tabs/>
        <w:wordWrap w:val="off"/>
        <w:spacing w:before="0" w:after="0" w:line="780" w:lineRule="atLeast"/>
        <w:ind w:left="180" w:right="0"/>
        <w:jc w:val="both"/>
        <w:textAlignment w:val="baseline"/>
        <w:rPr>
          <w:sz w:val="53"/>
        </w:rPr>
      </w:pPr>
      <w:bookmarkStart w:name="" w:id="7555"/>
      <w:r>
        <w:rPr>
          <w:rFonts w:ascii="TimesNewRoman" w:hAnsi="TimesNewRoman" w:cs="TimesNewRoman" w:eastAsia="TimesNewRoman"/>
          <w:sz w:val="53"/>
          <w:spacing w:val="0"/>
          <w:color w:val="000000"/>
          <w:b w:val="off"/>
          <w:i w:val="off"/>
        </w:rPr>
        <w:t>-, A Revised Interpretation of Piaget, in: Sigel (1981).</w:t>
      </w:r>
      <w:bookmarkEnd w:id="7555"/>
    </w:p>
    <w:p>
      <w:pPr>
        <w:pageBreakBefore w:val="off"/>
        <w:tabs/>
        <w:wordWrap w:val="off"/>
        <w:spacing w:before="240" w:after="0" w:line="580" w:lineRule="atLeast"/>
        <w:ind w:left="0" w:right="680"/>
        <w:jc w:val="right"/>
        <w:textAlignment w:val="baseline"/>
        <w:rPr>
          <w:sz w:val="43"/>
        </w:rPr>
        <w:sectPr>
          <w:footerReference r:id="rId909"/>
          <w:headerReference r:id="rId910" w:type="default"/>
          <w:type w:val="nextPage"/>
          <w:pgSz w:w="20740" w:h="31680"/>
          <w:pgMar w:left="2660" w:top="2080" w:right="2660" w:bottom="2080" w:header="1780" w:footer="1780"/>
          <w:cols w:num="1"/>
        </w:sectPr>
      </w:pPr>
      <w:bookmarkStart w:name="" w:id="7556"/>
      <w:r>
        <w:rPr>
          <w:rFonts w:ascii="宋体" w:hAnsi="宋体" w:cs="宋体" w:eastAsia="宋体"/>
          <w:sz w:val="43"/>
          <w:spacing w:val="0"/>
          <w:color w:val="000000"/>
          <w:b w:val="off"/>
          <w:i w:val="off"/>
        </w:rPr>
        <w:t>423</w:t>
      </w:r>
      <w:bookmarkEnd w:id="7556"/>
    </w:p>
    <w:p>
      <w:pPr>
        <w:pageBreakBefore w:val="off"/>
        <w:tabs/>
        <w:wordWrap w:val="off"/>
        <w:spacing w:before="0" w:after="0" w:line="620" w:lineRule="atLeast"/>
        <w:ind w:left="0" w:right="0"/>
        <w:jc w:val="right"/>
        <w:textAlignment w:val="baseline"/>
        <w:rPr>
          <w:sz w:val="46"/>
        </w:rPr>
      </w:pPr>
      <w:bookmarkStart w:name="" w:id="7557"/>
      <w:r>
        <w:rPr>
          <w:rFonts w:ascii="宋体" w:hAnsi="宋体" w:cs="宋体" w:eastAsia="宋体"/>
          <w:sz w:val="46"/>
          <w:spacing w:val="0"/>
          <w:color w:val="000000"/>
          <w:b w:val="on"/>
          <w:i w:val="off"/>
        </w:rPr>
        <w:t>交往行为理论</w:t>
      </w:r>
      <w:bookmarkEnd w:id="7557"/>
    </w:p>
    <w:p>
      <w:pPr>
        <w:pageBreakBefore w:val="off"/>
        <w:tabs/>
        <w:wordWrap w:val="off"/>
        <w:spacing w:before="340" w:after="0" w:line="880" w:lineRule="atLeast"/>
        <w:ind w:left="580" w:right="40" w:hanging="580"/>
        <w:jc w:val="both"/>
        <w:textAlignment w:val="baseline"/>
        <w:rPr>
          <w:sz w:val="51"/>
        </w:rPr>
      </w:pPr>
      <w:bookmarkStart w:name="" w:id="7558"/>
      <w:r>
        <w:rPr>
          <w:rFonts w:ascii="TimesNewRoman" w:hAnsi="TimesNewRoman" w:cs="TimesNewRoman" w:eastAsia="TimesNewRoman"/>
          <w:sz w:val="51"/>
          <w:spacing w:val="0"/>
          <w:color w:val="000000"/>
          <w:b w:val="on"/>
          <w:i w:val="off"/>
        </w:rPr>
        <w:t>Zaner, R. M., Theory of Intersubjectivity, Soc. Research 28, 1961,71</w:t>
      </w:r>
      <w:r>
        <w:rPr>
          <w:rFonts w:ascii="TimesNewRoman" w:hAnsi="TimesNewRoman" w:cs="TimesNewRoman" w:eastAsia="TimesNewRoman"/>
          <w:sz w:val="51"/>
          <w:spacing w:val="0"/>
          <w:color w:val="000000"/>
          <w:b w:val="on"/>
          <w:i w:val="off"/>
        </w:rPr>
        <w:t>ff.</w:t>
      </w:r>
      <w:bookmarkEnd w:id="7558"/>
    </w:p>
    <w:p>
      <w:pPr>
        <w:pageBreakBefore w:val="off"/>
        <w:tabs/>
        <w:wordWrap w:val="off"/>
        <w:spacing w:before="0" w:after="0" w:line="880" w:lineRule="atLeast"/>
        <w:ind w:left="0" w:right="0"/>
        <w:jc w:val="both"/>
        <w:textAlignment w:val="baseline"/>
        <w:rPr>
          <w:sz w:val="51"/>
        </w:rPr>
      </w:pPr>
      <w:bookmarkStart w:name="" w:id="7559"/>
      <w:r>
        <w:rPr>
          <w:rFonts w:ascii="TimesNewRoman" w:hAnsi="TimesNewRoman" w:cs="TimesNewRoman" w:eastAsia="TimesNewRoman"/>
          <w:sz w:val="51"/>
          <w:spacing w:val="0"/>
          <w:color w:val="000000"/>
          <w:b w:val="on"/>
          <w:i w:val="off"/>
        </w:rPr>
        <w:t>Zapf, W. (Hrsg.), Theorien des sozialen Wandels, Köln 1969.</w:t>
      </w:r>
      <w:bookmarkEnd w:id="7559"/>
    </w:p>
    <w:p>
      <w:pPr>
        <w:pageBreakBefore w:val="off"/>
        <w:tabs/>
        <w:wordWrap w:val="off"/>
        <w:spacing w:before="0" w:after="0" w:line="880" w:lineRule="atLeast"/>
        <w:ind w:left="580" w:right="20" w:hanging="580"/>
        <w:jc w:val="both"/>
        <w:textAlignment w:val="baseline"/>
        <w:rPr>
          <w:sz w:val="51"/>
        </w:rPr>
      </w:pPr>
      <w:bookmarkStart w:name="" w:id="7560"/>
      <w:r>
        <w:rPr>
          <w:rFonts w:ascii="TimesNewRoman" w:hAnsi="TimesNewRoman" w:cs="TimesNewRoman" w:eastAsia="TimesNewRoman"/>
          <w:sz w:val="51"/>
          <w:spacing w:val="0"/>
          <w:color w:val="000000"/>
          <w:b w:val="on"/>
          <w:i w:val="off"/>
        </w:rPr>
        <w:t>Zapf. W., Die soziologische Theorie der Modernisierung, Soz. Welt</w:t>
      </w:r>
      <w:r>
        <w:rPr>
          <w:rFonts w:ascii="TimesNewRoman" w:hAnsi="TimesNewRoman" w:cs="TimesNewRoman" w:eastAsia="TimesNewRoman"/>
          <w:sz w:val="51"/>
          <w:spacing w:val="0"/>
          <w:color w:val="000000"/>
          <w:b w:val="on"/>
          <w:i w:val="off"/>
        </w:rPr>
        <w:t>26, 1975, 212 ff.</w:t>
      </w:r>
      <w:bookmarkEnd w:id="7560"/>
    </w:p>
    <w:p>
      <w:pPr>
        <w:pageBreakBefore w:val="off"/>
        <w:tabs/>
        <w:wordWrap w:val="off"/>
        <w:spacing w:before="0" w:after="0" w:line="880" w:lineRule="atLeast"/>
        <w:ind w:left="560" w:right="20" w:hanging="560"/>
        <w:jc w:val="both"/>
        <w:textAlignment w:val="baseline"/>
        <w:rPr>
          <w:sz w:val="51"/>
        </w:rPr>
      </w:pPr>
      <w:bookmarkStart w:name="" w:id="7561"/>
      <w:r>
        <w:rPr>
          <w:rFonts w:ascii="TimesNewRoman" w:hAnsi="TimesNewRoman" w:cs="TimesNewRoman" w:eastAsia="TimesNewRoman"/>
          <w:sz w:val="51"/>
          <w:spacing w:val="0"/>
          <w:color w:val="000000"/>
          <w:b w:val="on"/>
          <w:i w:val="off"/>
        </w:rPr>
        <w:t xml:space="preserve">Zaret, D., From Weber to Parsons and Schütz: The Eclipse of History </w:t>
      </w:r>
      <w:r>
        <w:rPr>
          <w:rFonts w:ascii="TimesNewRoman" w:hAnsi="TimesNewRoman" w:cs="TimesNewRoman" w:eastAsia="TimesNewRoman"/>
          <w:sz w:val="51"/>
          <w:spacing w:val="0"/>
          <w:color w:val="000000"/>
          <w:b w:val="on"/>
          <w:i w:val="off"/>
        </w:rPr>
        <w:t>in Modern Social Theory, AJS, 85, 1980, 1180 ff.</w:t>
      </w:r>
      <w:bookmarkEnd w:id="7561"/>
    </w:p>
    <w:p>
      <w:pPr>
        <w:pageBreakBefore w:val="off"/>
        <w:tabs/>
        <w:wordWrap w:val="off"/>
        <w:spacing w:before="0" w:after="0" w:line="880" w:lineRule="atLeast"/>
        <w:ind w:left="0" w:right="0"/>
        <w:jc w:val="both"/>
        <w:textAlignment w:val="baseline"/>
        <w:rPr>
          <w:sz w:val="51"/>
        </w:rPr>
      </w:pPr>
      <w:bookmarkStart w:name="" w:id="7562"/>
      <w:r>
        <w:rPr>
          <w:rFonts w:ascii="TimesNewRoman" w:hAnsi="TimesNewRoman" w:cs="TimesNewRoman" w:eastAsia="TimesNewRoman"/>
          <w:sz w:val="51"/>
          <w:spacing w:val="0"/>
          <w:color w:val="000000"/>
          <w:b w:val="on"/>
          <w:i w:val="off"/>
        </w:rPr>
        <w:t>Zeleny, J., Die Wissenschaftslogik und das Kapital, Ffm. 1973.</w:t>
      </w:r>
      <w:bookmarkEnd w:id="7562"/>
    </w:p>
    <w:p>
      <w:pPr>
        <w:pageBreakBefore w:val="off"/>
        <w:tabs/>
        <w:wordWrap w:val="off"/>
        <w:spacing w:before="0" w:after="0" w:line="880" w:lineRule="atLeast"/>
        <w:ind w:left="0" w:right="0"/>
        <w:jc w:val="both"/>
        <w:textAlignment w:val="baseline"/>
        <w:rPr>
          <w:sz w:val="51"/>
        </w:rPr>
      </w:pPr>
      <w:bookmarkStart w:name="" w:id="7563"/>
      <w:r>
        <w:rPr>
          <w:rFonts w:ascii="TimesNewRoman" w:hAnsi="TimesNewRoman" w:cs="TimesNewRoman" w:eastAsia="TimesNewRoman"/>
          <w:sz w:val="51"/>
          <w:spacing w:val="0"/>
          <w:color w:val="000000"/>
          <w:b w:val="on"/>
          <w:i w:val="off"/>
        </w:rPr>
        <w:t>Zenz, G., Kindesmiβhandlung und Kindesrechte, Ffm. 1979.</w:t>
      </w:r>
      <w:bookmarkEnd w:id="7563"/>
    </w:p>
    <w:p>
      <w:pPr>
        <w:pageBreakBefore w:val="off"/>
        <w:tabs/>
        <w:wordWrap w:val="off"/>
        <w:spacing w:before="0" w:after="0" w:line="880" w:lineRule="atLeast"/>
        <w:ind w:left="0" w:right="0"/>
        <w:jc w:val="both"/>
        <w:textAlignment w:val="baseline"/>
        <w:rPr>
          <w:sz w:val="51"/>
        </w:rPr>
      </w:pPr>
      <w:bookmarkStart w:name="" w:id="7564"/>
      <w:r>
        <w:rPr>
          <w:rFonts w:ascii="TimesNewRoman" w:hAnsi="TimesNewRoman" w:cs="TimesNewRoman" w:eastAsia="TimesNewRoman"/>
          <w:sz w:val="51"/>
          <w:spacing w:val="0"/>
          <w:color w:val="000000"/>
          <w:b w:val="on"/>
          <w:i w:val="off"/>
        </w:rPr>
        <w:t>Ziehe, Th., Pubertät und Narzißmus, Ffm. 1975.</w:t>
      </w:r>
      <w:bookmarkEnd w:id="7564"/>
    </w:p>
    <w:p>
      <w:pPr>
        <w:pageBreakBefore w:val="off"/>
        <w:tabs/>
        <w:wordWrap w:val="off"/>
        <w:spacing w:before="0" w:after="0" w:line="880" w:lineRule="atLeast"/>
        <w:ind w:left="0" w:right="0"/>
        <w:jc w:val="both"/>
        <w:textAlignment w:val="baseline"/>
        <w:rPr>
          <w:sz w:val="51"/>
        </w:rPr>
      </w:pPr>
      <w:bookmarkStart w:name="" w:id="7565"/>
      <w:r>
        <w:rPr>
          <w:rFonts w:ascii="TimesNewRoman" w:hAnsi="TimesNewRoman" w:cs="TimesNewRoman" w:eastAsia="TimesNewRoman"/>
          <w:sz w:val="51"/>
          <w:spacing w:val="0"/>
          <w:color w:val="000000"/>
          <w:b w:val="on"/>
          <w:i w:val="off"/>
        </w:rPr>
        <w:t>Zimmerman, D. H., Ethnomethodology, The Am. Sociol. 13, 1978, 6 ff.</w:t>
      </w:r>
      <w:bookmarkEnd w:id="7565"/>
    </w:p>
    <w:p>
      <w:pPr>
        <w:pageBreakBefore w:val="off"/>
        <w:tabs/>
        <w:wordWrap w:val="off"/>
        <w:spacing w:before="0" w:after="0" w:line="880" w:lineRule="atLeast"/>
        <w:ind w:left="560" w:right="80" w:hanging="560"/>
        <w:jc w:val="both"/>
        <w:textAlignment w:val="baseline"/>
        <w:rPr>
          <w:sz w:val="51"/>
        </w:rPr>
      </w:pPr>
      <w:bookmarkStart w:name="" w:id="7566"/>
      <w:r>
        <w:rPr>
          <w:rFonts w:ascii="TimesNewRoman" w:hAnsi="TimesNewRoman" w:cs="TimesNewRoman" w:eastAsia="TimesNewRoman"/>
          <w:sz w:val="51"/>
          <w:spacing w:val="0"/>
          <w:color w:val="000000"/>
          <w:b w:val="on"/>
          <w:i w:val="off"/>
        </w:rPr>
        <w:t>Zimmerman, D. H., M. Power, The Everyday World as a Phenomenon,</w:t>
      </w:r>
      <w:r>
        <w:rPr>
          <w:rFonts w:ascii="TimesNewRoman" w:hAnsi="TimesNewRoman" w:cs="TimesNewRoman" w:eastAsia="TimesNewRoman"/>
          <w:sz w:val="51"/>
          <w:spacing w:val="0"/>
          <w:color w:val="000000"/>
          <w:b w:val="on"/>
          <w:i w:val="off"/>
        </w:rPr>
        <w:t>in: Douglas (1971), 80 ff.</w:t>
      </w:r>
      <w:bookmarkEnd w:id="7566"/>
    </w:p>
    <w:p>
      <w:pPr>
        <w:pageBreakBefore w:val="off"/>
        <w:tabs/>
        <w:wordWrap w:val="off"/>
        <w:spacing w:before="0" w:after="0" w:line="880" w:lineRule="atLeast"/>
        <w:ind w:left="0" w:right="0"/>
        <w:jc w:val="both"/>
        <w:textAlignment w:val="baseline"/>
        <w:rPr>
          <w:sz w:val="51"/>
        </w:rPr>
      </w:pPr>
      <w:bookmarkStart w:name="" w:id="7567"/>
      <w:r>
        <w:rPr>
          <w:rFonts w:ascii="TimesNewRoman" w:hAnsi="TimesNewRoman" w:cs="TimesNewRoman" w:eastAsia="TimesNewRoman"/>
          <w:sz w:val="51"/>
          <w:spacing w:val="0"/>
          <w:color w:val="000000"/>
          <w:b w:val="on"/>
          <w:i w:val="off"/>
        </w:rPr>
        <w:t>Zimmermann, J., Sprachanalytische Ästhetik, Stuttg. 1980.</w:t>
      </w:r>
      <w:bookmarkEnd w:id="7567"/>
    </w:p>
    <w:p>
      <w:pPr>
        <w:pageBreakBefore w:val="off"/>
        <w:tabs/>
        <w:wordWrap w:val="off"/>
        <w:spacing w:before="0" w:after="0" w:line="540" w:lineRule="exact"/>
        <w:ind w:left="0" w:right="0"/>
        <w:jc w:val="both"/>
        <w:textAlignment w:val="baseline"/>
        <w:rPr>
          <w:sz w:val="41"/>
        </w:rPr>
      </w:pPr>
      <w:bookmarkStart w:name="" w:id="7568"/>
      <w:r>
        <w:rPr>
          <w:rFonts w:ascii="宋体" w:hAnsi="宋体" w:cs="宋体" w:eastAsia="宋体"/>
          <w:sz w:val="41"/>
          <w:spacing w:val="0"/>
          <w:color w:val="000000"/>
          <w:b w:val="off"/>
          <w:i w:val="off"/>
        </w:rPr>
        <w:t/>
      </w:r>
      <w:bookmarkEnd w:id="7568"/>
    </w:p>
    <w:p>
      <w:pPr>
        <w:pageBreakBefore w:val="off"/>
        <w:tabs/>
        <w:wordWrap w:val="off"/>
        <w:spacing w:before="0" w:after="0" w:line="540" w:lineRule="exact"/>
        <w:ind w:left="0" w:right="0"/>
        <w:jc w:val="both"/>
        <w:textAlignment w:val="baseline"/>
        <w:rPr>
          <w:sz w:val="41"/>
        </w:rPr>
      </w:pPr>
      <w:bookmarkStart w:name="" w:id="7569"/>
      <w:r>
        <w:rPr>
          <w:rFonts w:ascii="宋体" w:hAnsi="宋体" w:cs="宋体" w:eastAsia="宋体"/>
          <w:sz w:val="41"/>
          <w:spacing w:val="0"/>
          <w:color w:val="000000"/>
          <w:b w:val="off"/>
          <w:i w:val="off"/>
        </w:rPr>
        <w:t/>
      </w:r>
      <w:bookmarkEnd w:id="7569"/>
    </w:p>
    <w:p>
      <w:pPr>
        <w:pageBreakBefore w:val="off"/>
        <w:tabs/>
        <w:wordWrap w:val="off"/>
        <w:spacing w:before="0" w:after="0" w:line="540" w:lineRule="exact"/>
        <w:ind w:left="0" w:right="0"/>
        <w:jc w:val="both"/>
        <w:textAlignment w:val="baseline"/>
        <w:rPr>
          <w:sz w:val="41"/>
        </w:rPr>
      </w:pPr>
      <w:bookmarkStart w:name="" w:id="7570"/>
      <w:r>
        <w:rPr>
          <w:rFonts w:ascii="宋体" w:hAnsi="宋体" w:cs="宋体" w:eastAsia="宋体"/>
          <w:sz w:val="41"/>
          <w:spacing w:val="0"/>
          <w:color w:val="000000"/>
          <w:b w:val="off"/>
          <w:i w:val="off"/>
        </w:rPr>
        <w:t/>
      </w:r>
      <w:bookmarkEnd w:id="7570"/>
    </w:p>
    <w:p>
      <w:pPr>
        <w:pageBreakBefore w:val="off"/>
        <w:tabs/>
        <w:wordWrap w:val="off"/>
        <w:spacing w:before="0" w:after="0" w:line="540" w:lineRule="exact"/>
        <w:ind w:left="0" w:right="0"/>
        <w:jc w:val="both"/>
        <w:textAlignment w:val="baseline"/>
        <w:rPr>
          <w:sz w:val="41"/>
        </w:rPr>
      </w:pPr>
      <w:bookmarkStart w:name="" w:id="7571"/>
      <w:r>
        <w:rPr>
          <w:rFonts w:ascii="宋体" w:hAnsi="宋体" w:cs="宋体" w:eastAsia="宋体"/>
          <w:sz w:val="41"/>
          <w:spacing w:val="0"/>
          <w:color w:val="000000"/>
          <w:b w:val="off"/>
          <w:i w:val="off"/>
        </w:rPr>
        <w:t/>
      </w:r>
      <w:bookmarkEnd w:id="7571"/>
    </w:p>
    <w:p>
      <w:pPr>
        <w:pageBreakBefore w:val="off"/>
        <w:tabs/>
        <w:wordWrap w:val="off"/>
        <w:spacing w:before="0" w:after="0" w:line="540" w:lineRule="exact"/>
        <w:ind w:left="0" w:right="0"/>
        <w:jc w:val="both"/>
        <w:textAlignment w:val="baseline"/>
        <w:rPr>
          <w:sz w:val="41"/>
        </w:rPr>
      </w:pPr>
      <w:bookmarkStart w:name="" w:id="7572"/>
      <w:r>
        <w:rPr>
          <w:rFonts w:ascii="宋体" w:hAnsi="宋体" w:cs="宋体" w:eastAsia="宋体"/>
          <w:sz w:val="41"/>
          <w:spacing w:val="0"/>
          <w:color w:val="000000"/>
          <w:b w:val="off"/>
          <w:i w:val="off"/>
        </w:rPr>
        <w:t/>
      </w:r>
      <w:bookmarkEnd w:id="7572"/>
    </w:p>
    <w:p>
      <w:pPr>
        <w:pageBreakBefore w:val="off"/>
        <w:tabs/>
        <w:wordWrap w:val="off"/>
        <w:spacing w:before="0" w:after="0" w:line="540" w:lineRule="exact"/>
        <w:ind w:left="0" w:right="0"/>
        <w:jc w:val="both"/>
        <w:textAlignment w:val="baseline"/>
        <w:rPr>
          <w:sz w:val="41"/>
        </w:rPr>
      </w:pPr>
      <w:bookmarkStart w:name="" w:id="7573"/>
      <w:r>
        <w:rPr>
          <w:rFonts w:ascii="宋体" w:hAnsi="宋体" w:cs="宋体" w:eastAsia="宋体"/>
          <w:sz w:val="41"/>
          <w:spacing w:val="0"/>
          <w:color w:val="000000"/>
          <w:b w:val="off"/>
          <w:i w:val="off"/>
        </w:rPr>
        <w:t/>
      </w:r>
      <w:bookmarkEnd w:id="7573"/>
    </w:p>
    <w:p>
      <w:pPr>
        <w:pageBreakBefore w:val="off"/>
        <w:tabs/>
        <w:wordWrap w:val="off"/>
        <w:spacing w:before="0" w:after="0" w:line="540" w:lineRule="exact"/>
        <w:ind w:left="0" w:right="0"/>
        <w:jc w:val="both"/>
        <w:textAlignment w:val="baseline"/>
        <w:rPr>
          <w:sz w:val="41"/>
        </w:rPr>
      </w:pPr>
      <w:bookmarkStart w:name="" w:id="7574"/>
      <w:r>
        <w:rPr>
          <w:rFonts w:ascii="宋体" w:hAnsi="宋体" w:cs="宋体" w:eastAsia="宋体"/>
          <w:sz w:val="41"/>
          <w:spacing w:val="0"/>
          <w:color w:val="000000"/>
          <w:b w:val="off"/>
          <w:i w:val="off"/>
        </w:rPr>
        <w:t/>
      </w:r>
      <w:bookmarkEnd w:id="7574"/>
    </w:p>
    <w:p>
      <w:pPr>
        <w:pageBreakBefore w:val="off"/>
        <w:tabs/>
        <w:wordWrap w:val="off"/>
        <w:spacing w:before="0" w:after="0" w:line="540" w:lineRule="exact"/>
        <w:ind w:left="0" w:right="0"/>
        <w:jc w:val="both"/>
        <w:textAlignment w:val="baseline"/>
        <w:rPr>
          <w:sz w:val="41"/>
        </w:rPr>
      </w:pPr>
      <w:bookmarkStart w:name="" w:id="7575"/>
      <w:r>
        <w:rPr>
          <w:rFonts w:ascii="宋体" w:hAnsi="宋体" w:cs="宋体" w:eastAsia="宋体"/>
          <w:sz w:val="41"/>
          <w:spacing w:val="0"/>
          <w:color w:val="000000"/>
          <w:b w:val="off"/>
          <w:i w:val="off"/>
        </w:rPr>
        <w:t/>
      </w:r>
      <w:bookmarkEnd w:id="7575"/>
    </w:p>
    <w:p>
      <w:pPr>
        <w:pageBreakBefore w:val="off"/>
        <w:tabs/>
        <w:wordWrap w:val="off"/>
        <w:spacing w:before="0" w:after="0" w:line="540" w:lineRule="exact"/>
        <w:ind w:left="0" w:right="0"/>
        <w:jc w:val="both"/>
        <w:textAlignment w:val="baseline"/>
        <w:rPr>
          <w:sz w:val="41"/>
        </w:rPr>
      </w:pPr>
      <w:bookmarkStart w:name="" w:id="7576"/>
      <w:r>
        <w:rPr>
          <w:rFonts w:ascii="宋体" w:hAnsi="宋体" w:cs="宋体" w:eastAsia="宋体"/>
          <w:sz w:val="41"/>
          <w:spacing w:val="0"/>
          <w:color w:val="000000"/>
          <w:b w:val="off"/>
          <w:i w:val="off"/>
        </w:rPr>
        <w:t/>
      </w:r>
      <w:bookmarkEnd w:id="7576"/>
    </w:p>
    <w:p>
      <w:pPr>
        <w:pageBreakBefore w:val="off"/>
        <w:tabs/>
        <w:wordWrap w:val="off"/>
        <w:spacing w:before="0" w:after="0" w:line="540" w:lineRule="exact"/>
        <w:ind w:left="0" w:right="0"/>
        <w:jc w:val="both"/>
        <w:textAlignment w:val="baseline"/>
        <w:rPr>
          <w:sz w:val="41"/>
        </w:rPr>
      </w:pPr>
      <w:bookmarkStart w:name="" w:id="7577"/>
      <w:r>
        <w:rPr>
          <w:rFonts w:ascii="宋体" w:hAnsi="宋体" w:cs="宋体" w:eastAsia="宋体"/>
          <w:sz w:val="41"/>
          <w:spacing w:val="0"/>
          <w:color w:val="000000"/>
          <w:b w:val="off"/>
          <w:i w:val="off"/>
        </w:rPr>
        <w:t/>
      </w:r>
      <w:bookmarkEnd w:id="7577"/>
    </w:p>
    <w:p>
      <w:pPr>
        <w:pageBreakBefore w:val="off"/>
        <w:tabs/>
        <w:wordWrap w:val="off"/>
        <w:spacing w:before="0" w:after="0" w:line="540" w:lineRule="exact"/>
        <w:ind w:left="0" w:right="0"/>
        <w:jc w:val="both"/>
        <w:textAlignment w:val="baseline"/>
        <w:rPr>
          <w:sz w:val="41"/>
        </w:rPr>
      </w:pPr>
      <w:bookmarkStart w:name="" w:id="7578"/>
      <w:r>
        <w:rPr>
          <w:rFonts w:ascii="宋体" w:hAnsi="宋体" w:cs="宋体" w:eastAsia="宋体"/>
          <w:sz w:val="41"/>
          <w:spacing w:val="0"/>
          <w:color w:val="000000"/>
          <w:b w:val="off"/>
          <w:i w:val="off"/>
        </w:rPr>
        <w:t/>
      </w:r>
      <w:bookmarkEnd w:id="7578"/>
    </w:p>
    <w:p>
      <w:pPr>
        <w:pageBreakBefore w:val="off"/>
        <w:tabs/>
        <w:wordWrap w:val="off"/>
        <w:spacing w:before="0" w:after="0" w:line="540" w:lineRule="exact"/>
        <w:ind w:left="0" w:right="0"/>
        <w:jc w:val="both"/>
        <w:textAlignment w:val="baseline"/>
        <w:rPr>
          <w:sz w:val="41"/>
        </w:rPr>
      </w:pPr>
      <w:bookmarkStart w:name="" w:id="7579"/>
      <w:r>
        <w:rPr>
          <w:rFonts w:ascii="宋体" w:hAnsi="宋体" w:cs="宋体" w:eastAsia="宋体"/>
          <w:sz w:val="41"/>
          <w:spacing w:val="0"/>
          <w:color w:val="000000"/>
          <w:b w:val="off"/>
          <w:i w:val="off"/>
        </w:rPr>
        <w:t/>
      </w:r>
      <w:bookmarkEnd w:id="7579"/>
    </w:p>
    <w:p>
      <w:pPr>
        <w:pageBreakBefore w:val="off"/>
        <w:tabs/>
        <w:wordWrap w:val="off"/>
        <w:spacing w:before="0" w:after="0" w:line="540" w:lineRule="exact"/>
        <w:ind w:left="0" w:right="0"/>
        <w:jc w:val="both"/>
        <w:textAlignment w:val="baseline"/>
        <w:rPr>
          <w:sz w:val="41"/>
        </w:rPr>
      </w:pPr>
      <w:bookmarkStart w:name="" w:id="7580"/>
      <w:r>
        <w:rPr>
          <w:rFonts w:ascii="宋体" w:hAnsi="宋体" w:cs="宋体" w:eastAsia="宋体"/>
          <w:sz w:val="41"/>
          <w:spacing w:val="0"/>
          <w:color w:val="000000"/>
          <w:b w:val="off"/>
          <w:i w:val="off"/>
        </w:rPr>
        <w:t/>
      </w:r>
      <w:bookmarkEnd w:id="7580"/>
    </w:p>
    <w:p>
      <w:pPr>
        <w:pageBreakBefore w:val="off"/>
        <w:tabs/>
        <w:wordWrap w:val="off"/>
        <w:spacing w:before="0" w:after="0" w:line="540" w:lineRule="exact"/>
        <w:ind w:left="0" w:right="0"/>
        <w:jc w:val="both"/>
        <w:textAlignment w:val="baseline"/>
        <w:rPr>
          <w:sz w:val="41"/>
        </w:rPr>
      </w:pPr>
      <w:bookmarkStart w:name="" w:id="7581"/>
      <w:r>
        <w:rPr>
          <w:rFonts w:ascii="宋体" w:hAnsi="宋体" w:cs="宋体" w:eastAsia="宋体"/>
          <w:sz w:val="41"/>
          <w:spacing w:val="0"/>
          <w:color w:val="000000"/>
          <w:b w:val="off"/>
          <w:i w:val="off"/>
        </w:rPr>
        <w:t/>
      </w:r>
      <w:bookmarkEnd w:id="7581"/>
    </w:p>
    <w:p>
      <w:pPr>
        <w:pageBreakBefore w:val="off"/>
        <w:tabs/>
        <w:wordWrap w:val="off"/>
        <w:spacing w:before="0" w:after="0" w:line="540" w:lineRule="exact"/>
        <w:ind w:left="0" w:right="0"/>
        <w:jc w:val="both"/>
        <w:textAlignment w:val="baseline"/>
        <w:rPr>
          <w:sz w:val="41"/>
        </w:rPr>
      </w:pPr>
      <w:bookmarkStart w:name="" w:id="7582"/>
      <w:r>
        <w:rPr>
          <w:rFonts w:ascii="宋体" w:hAnsi="宋体" w:cs="宋体" w:eastAsia="宋体"/>
          <w:sz w:val="41"/>
          <w:spacing w:val="0"/>
          <w:color w:val="000000"/>
          <w:b w:val="off"/>
          <w:i w:val="off"/>
        </w:rPr>
        <w:t/>
      </w:r>
      <w:bookmarkEnd w:id="7582"/>
    </w:p>
    <w:p>
      <w:pPr>
        <w:pageBreakBefore w:val="off"/>
        <w:tabs/>
        <w:wordWrap w:val="off"/>
        <w:spacing w:before="0" w:after="0" w:line="540" w:lineRule="exact"/>
        <w:ind w:left="0" w:right="0"/>
        <w:jc w:val="both"/>
        <w:textAlignment w:val="baseline"/>
        <w:rPr>
          <w:sz w:val="41"/>
        </w:rPr>
      </w:pPr>
      <w:bookmarkStart w:name="" w:id="7583"/>
      <w:r>
        <w:rPr>
          <w:rFonts w:ascii="宋体" w:hAnsi="宋体" w:cs="宋体" w:eastAsia="宋体"/>
          <w:sz w:val="41"/>
          <w:spacing w:val="0"/>
          <w:color w:val="000000"/>
          <w:b w:val="off"/>
          <w:i w:val="off"/>
        </w:rPr>
        <w:t/>
      </w:r>
      <w:bookmarkEnd w:id="7583"/>
    </w:p>
    <w:p>
      <w:pPr>
        <w:pageBreakBefore w:val="off"/>
        <w:tabs/>
        <w:wordWrap w:val="off"/>
        <w:spacing w:before="0" w:after="0" w:line="540" w:lineRule="exact"/>
        <w:ind w:left="0" w:right="0"/>
        <w:jc w:val="both"/>
        <w:textAlignment w:val="baseline"/>
        <w:rPr>
          <w:sz w:val="41"/>
        </w:rPr>
      </w:pPr>
      <w:bookmarkStart w:name="" w:id="7584"/>
      <w:r>
        <w:rPr>
          <w:rFonts w:ascii="宋体" w:hAnsi="宋体" w:cs="宋体" w:eastAsia="宋体"/>
          <w:sz w:val="41"/>
          <w:spacing w:val="0"/>
          <w:color w:val="000000"/>
          <w:b w:val="off"/>
          <w:i w:val="off"/>
        </w:rPr>
        <w:t/>
      </w:r>
      <w:bookmarkEnd w:id="7584"/>
    </w:p>
    <w:p>
      <w:pPr>
        <w:pageBreakBefore w:val="off"/>
        <w:tabs/>
        <w:wordWrap w:val="off"/>
        <w:spacing w:before="0" w:after="0" w:line="540" w:lineRule="exact"/>
        <w:ind w:left="0" w:right="0"/>
        <w:jc w:val="both"/>
        <w:textAlignment w:val="baseline"/>
        <w:rPr>
          <w:sz w:val="41"/>
        </w:rPr>
      </w:pPr>
      <w:bookmarkStart w:name="" w:id="7585"/>
      <w:r>
        <w:rPr>
          <w:rFonts w:ascii="宋体" w:hAnsi="宋体" w:cs="宋体" w:eastAsia="宋体"/>
          <w:sz w:val="41"/>
          <w:spacing w:val="0"/>
          <w:color w:val="000000"/>
          <w:b w:val="off"/>
          <w:i w:val="off"/>
        </w:rPr>
        <w:t/>
      </w:r>
      <w:bookmarkEnd w:id="7585"/>
    </w:p>
    <w:p>
      <w:pPr>
        <w:pageBreakBefore w:val="off"/>
        <w:tabs/>
        <w:wordWrap w:val="off"/>
        <w:spacing w:before="0" w:after="0" w:line="540" w:lineRule="exact"/>
        <w:ind w:left="0" w:right="0"/>
        <w:jc w:val="both"/>
        <w:textAlignment w:val="baseline"/>
        <w:rPr>
          <w:sz w:val="41"/>
        </w:rPr>
      </w:pPr>
      <w:bookmarkStart w:name="" w:id="7586"/>
      <w:r>
        <w:rPr>
          <w:rFonts w:ascii="宋体" w:hAnsi="宋体" w:cs="宋体" w:eastAsia="宋体"/>
          <w:sz w:val="41"/>
          <w:spacing w:val="0"/>
          <w:color w:val="000000"/>
          <w:b w:val="off"/>
          <w:i w:val="off"/>
        </w:rPr>
        <w:t/>
      </w:r>
      <w:bookmarkEnd w:id="7586"/>
    </w:p>
    <w:p>
      <w:pPr>
        <w:pageBreakBefore w:val="off"/>
        <w:tabs/>
        <w:wordWrap w:val="off"/>
        <w:spacing w:before="0" w:after="0" w:line="540" w:lineRule="exact"/>
        <w:ind w:left="0" w:right="0"/>
        <w:jc w:val="both"/>
        <w:textAlignment w:val="baseline"/>
        <w:rPr>
          <w:sz w:val="41"/>
        </w:rPr>
      </w:pPr>
      <w:bookmarkStart w:name="" w:id="7587"/>
      <w:r>
        <w:rPr>
          <w:rFonts w:ascii="宋体" w:hAnsi="宋体" w:cs="宋体" w:eastAsia="宋体"/>
          <w:sz w:val="41"/>
          <w:spacing w:val="0"/>
          <w:color w:val="000000"/>
          <w:b w:val="off"/>
          <w:i w:val="off"/>
        </w:rPr>
        <w:t/>
      </w:r>
      <w:bookmarkEnd w:id="7587"/>
    </w:p>
    <w:p>
      <w:pPr>
        <w:pageBreakBefore w:val="off"/>
        <w:tabs/>
        <w:wordWrap w:val="off"/>
        <w:spacing w:before="0" w:after="0" w:line="540" w:lineRule="exact"/>
        <w:ind w:left="0" w:right="0"/>
        <w:jc w:val="both"/>
        <w:textAlignment w:val="baseline"/>
        <w:rPr>
          <w:sz w:val="41"/>
        </w:rPr>
      </w:pPr>
      <w:bookmarkStart w:name="" w:id="7588"/>
      <w:r>
        <w:rPr>
          <w:rFonts w:ascii="宋体" w:hAnsi="宋体" w:cs="宋体" w:eastAsia="宋体"/>
          <w:sz w:val="41"/>
          <w:spacing w:val="0"/>
          <w:color w:val="000000"/>
          <w:b w:val="off"/>
          <w:i w:val="off"/>
        </w:rPr>
        <w:t/>
      </w:r>
      <w:bookmarkEnd w:id="7588"/>
    </w:p>
    <w:p>
      <w:pPr>
        <w:pageBreakBefore w:val="off"/>
        <w:tabs/>
        <w:wordWrap w:val="off"/>
        <w:spacing w:before="0" w:after="0" w:line="540" w:lineRule="exact"/>
        <w:ind w:left="0" w:right="0"/>
        <w:jc w:val="both"/>
        <w:textAlignment w:val="baseline"/>
        <w:rPr>
          <w:sz w:val="41"/>
        </w:rPr>
      </w:pPr>
      <w:bookmarkStart w:name="" w:id="7589"/>
      <w:r>
        <w:rPr>
          <w:rFonts w:ascii="宋体" w:hAnsi="宋体" w:cs="宋体" w:eastAsia="宋体"/>
          <w:sz w:val="41"/>
          <w:spacing w:val="0"/>
          <w:color w:val="000000"/>
          <w:b w:val="off"/>
          <w:i w:val="off"/>
        </w:rPr>
        <w:t/>
      </w:r>
      <w:bookmarkEnd w:id="7589"/>
    </w:p>
    <w:p>
      <w:pPr>
        <w:pageBreakBefore w:val="off"/>
        <w:tabs/>
        <w:wordWrap w:val="off"/>
        <w:spacing w:before="0" w:after="0" w:line="540" w:lineRule="exact"/>
        <w:ind w:left="0" w:right="0"/>
        <w:jc w:val="both"/>
        <w:textAlignment w:val="baseline"/>
        <w:rPr>
          <w:sz w:val="41"/>
        </w:rPr>
      </w:pPr>
      <w:bookmarkStart w:name="" w:id="7590"/>
      <w:r>
        <w:rPr>
          <w:rFonts w:ascii="宋体" w:hAnsi="宋体" w:cs="宋体" w:eastAsia="宋体"/>
          <w:sz w:val="41"/>
          <w:spacing w:val="0"/>
          <w:color w:val="000000"/>
          <w:b w:val="off"/>
          <w:i w:val="off"/>
        </w:rPr>
        <w:t/>
      </w:r>
      <w:bookmarkEnd w:id="7590"/>
    </w:p>
    <w:p>
      <w:pPr>
        <w:pageBreakBefore w:val="off"/>
        <w:tabs/>
        <w:wordWrap w:val="off"/>
        <w:spacing w:before="0" w:after="0" w:line="540" w:lineRule="exact"/>
        <w:ind w:left="0" w:right="0"/>
        <w:jc w:val="both"/>
        <w:textAlignment w:val="baseline"/>
        <w:rPr>
          <w:sz w:val="41"/>
        </w:rPr>
      </w:pPr>
      <w:bookmarkStart w:name="" w:id="7591"/>
      <w:r>
        <w:rPr>
          <w:rFonts w:ascii="宋体" w:hAnsi="宋体" w:cs="宋体" w:eastAsia="宋体"/>
          <w:sz w:val="41"/>
          <w:spacing w:val="0"/>
          <w:color w:val="000000"/>
          <w:b w:val="off"/>
          <w:i w:val="off"/>
        </w:rPr>
        <w:t/>
      </w:r>
      <w:bookmarkEnd w:id="7591"/>
    </w:p>
    <w:p>
      <w:pPr>
        <w:pageBreakBefore w:val="off"/>
        <w:tabs/>
        <w:wordWrap w:val="off"/>
        <w:spacing w:before="0" w:after="0" w:line="540" w:lineRule="exact"/>
        <w:ind w:left="0" w:right="0"/>
        <w:jc w:val="both"/>
        <w:textAlignment w:val="baseline"/>
        <w:rPr>
          <w:sz w:val="41"/>
        </w:rPr>
      </w:pPr>
      <w:bookmarkStart w:name="" w:id="7592"/>
      <w:r>
        <w:rPr>
          <w:rFonts w:ascii="宋体" w:hAnsi="宋体" w:cs="宋体" w:eastAsia="宋体"/>
          <w:sz w:val="41"/>
          <w:spacing w:val="0"/>
          <w:color w:val="000000"/>
          <w:b w:val="off"/>
          <w:i w:val="off"/>
        </w:rPr>
        <w:t/>
      </w:r>
      <w:bookmarkEnd w:id="7592"/>
    </w:p>
    <w:p>
      <w:pPr>
        <w:pageBreakBefore w:val="off"/>
        <w:tabs/>
        <w:wordWrap w:val="off"/>
        <w:spacing w:before="0" w:after="0" w:line="540" w:lineRule="exact"/>
        <w:ind w:left="0" w:right="0"/>
        <w:jc w:val="both"/>
        <w:textAlignment w:val="baseline"/>
        <w:rPr>
          <w:sz w:val="41"/>
        </w:rPr>
      </w:pPr>
      <w:bookmarkStart w:name="" w:id="7593"/>
      <w:r>
        <w:rPr>
          <w:rFonts w:ascii="宋体" w:hAnsi="宋体" w:cs="宋体" w:eastAsia="宋体"/>
          <w:sz w:val="41"/>
          <w:spacing w:val="0"/>
          <w:color w:val="000000"/>
          <w:b w:val="off"/>
          <w:i w:val="off"/>
        </w:rPr>
        <w:t/>
      </w:r>
      <w:bookmarkEnd w:id="7593"/>
    </w:p>
    <w:p>
      <w:pPr>
        <w:pageBreakBefore w:val="off"/>
        <w:tabs/>
        <w:wordWrap w:val="off"/>
        <w:spacing w:before="0" w:after="0" w:line="560" w:lineRule="atLeast"/>
        <w:ind w:left="340" w:right="0"/>
        <w:jc w:val="both"/>
        <w:textAlignment w:val="baseline"/>
        <w:rPr>
          <w:sz w:val="41"/>
        </w:rPr>
      </w:pPr>
      <w:bookmarkStart w:name="" w:id="7594"/>
      <w:r>
        <w:rPr>
          <w:rFonts w:ascii="宋体" w:hAnsi="宋体" w:cs="宋体" w:eastAsia="宋体"/>
          <w:sz w:val="41"/>
          <w:spacing w:val="0"/>
          <w:color w:val="000000"/>
          <w:b w:val="on"/>
          <w:i w:val="off"/>
        </w:rPr>
        <w:t>424</w:t>
      </w:r>
      <w:bookmarkEnd w:id="7594"/>
    </w:p>
    <w:p>
      <w:pPr>
        <w:pageBreakBefore w:val="off"/>
        <w:tabs/>
        <w:wordWrap w:val="off"/>
        <w:spacing w:before="0" w:after="0" w:line="80" w:lineRule="exact"/>
        <w:ind w:left="0" w:right="0"/>
        <w:jc w:val="both"/>
        <w:textAlignment w:val="baseline"/>
        <w:rPr>
          <w:sz w:val="6"/>
        </w:rPr>
      </w:pPr>
      <w:bookmarkStart w:name="" w:id="7595"/>
      <w:r>
        <w:rPr>
          <w:rFonts w:ascii="宋体" w:hAnsi="宋体" w:cs="宋体" w:eastAsia="宋体"/>
          <w:sz w:val="6"/>
          <w:spacing w:val="0"/>
          <w:color w:val="000000"/>
          <w:b w:val="off"/>
          <w:i w:val="off"/>
        </w:rPr>
        <w:t/>
      </w:r>
      <w:bookmarkEnd w:id="7595"/>
    </w:p>
    <w:p>
      <w:pPr>
        <w:pageBreakBefore w:val="off"/>
        <w:tabs/>
        <w:wordWrap w:val="off"/>
        <w:spacing w:before="0" w:after="0" w:line="80" w:lineRule="exact"/>
        <w:ind w:left="0" w:right="0"/>
        <w:jc w:val="both"/>
        <w:textAlignment w:val="baseline"/>
        <w:rPr>
          <w:sz w:val="6"/>
        </w:rPr>
      </w:pPr>
      <w:bookmarkStart w:name="" w:id="7596"/>
      <w:r>
        <w:rPr>
          <w:rFonts w:ascii="宋体" w:hAnsi="宋体" w:cs="宋体" w:eastAsia="宋体"/>
          <w:sz w:val="6"/>
          <w:spacing w:val="0"/>
          <w:color w:val="000000"/>
          <w:b w:val="off"/>
          <w:i w:val="off"/>
        </w:rPr>
        <w:t/>
      </w:r>
      <w:bookmarkEnd w:id="7596"/>
    </w:p>
    <w:p>
      <w:pPr>
        <w:pageBreakBefore w:val="off"/>
        <w:tabs/>
        <w:wordWrap w:val="off"/>
        <w:spacing w:before="0" w:after="0" w:line="80" w:lineRule="exact"/>
        <w:ind w:left="0" w:right="0"/>
        <w:jc w:val="both"/>
        <w:textAlignment w:val="baseline"/>
        <w:rPr>
          <w:sz w:val="6"/>
        </w:rPr>
      </w:pPr>
      <w:bookmarkStart w:name="" w:id="7597"/>
      <w:r>
        <w:rPr>
          <w:rFonts w:ascii="宋体" w:hAnsi="宋体" w:cs="宋体" w:eastAsia="宋体"/>
          <w:sz w:val="6"/>
          <w:spacing w:val="0"/>
          <w:color w:val="000000"/>
          <w:b w:val="off"/>
          <w:i w:val="off"/>
        </w:rPr>
        <w:t/>
      </w:r>
      <w:bookmarkEnd w:id="7597"/>
    </w:p>
    <w:p>
      <w:pPr>
        <w:pageBreakBefore w:val="off"/>
        <w:tabs/>
        <w:wordWrap w:val="off"/>
        <w:spacing w:before="0" w:after="0" w:line="80" w:lineRule="exact"/>
        <w:ind w:left="0" w:right="0"/>
        <w:jc w:val="both"/>
        <w:textAlignment w:val="baseline"/>
        <w:rPr>
          <w:sz w:val="6"/>
        </w:rPr>
      </w:pPr>
      <w:bookmarkStart w:name="" w:id="7598"/>
      <w:r>
        <w:rPr>
          <w:rFonts w:ascii="宋体" w:hAnsi="宋体" w:cs="宋体" w:eastAsia="宋体"/>
          <w:sz w:val="6"/>
          <w:spacing w:val="0"/>
          <w:color w:val="000000"/>
          <w:b w:val="off"/>
          <w:i w:val="off"/>
        </w:rPr>
        <w:t/>
      </w:r>
      <w:bookmarkEnd w:id="7598"/>
    </w:p>
    <w:p>
      <w:pPr>
        <w:pageBreakBefore w:val="off"/>
        <w:tabs/>
        <w:wordWrap w:val="off"/>
        <w:spacing w:before="0" w:after="0" w:line="80" w:lineRule="exact"/>
        <w:ind w:left="0" w:right="0"/>
        <w:jc w:val="both"/>
        <w:textAlignment w:val="baseline"/>
        <w:rPr>
          <w:sz w:val="6"/>
        </w:rPr>
      </w:pPr>
      <w:bookmarkStart w:name="" w:id="7599"/>
      <w:r>
        <w:rPr>
          <w:rFonts w:ascii="宋体" w:hAnsi="宋体" w:cs="宋体" w:eastAsia="宋体"/>
          <w:sz w:val="6"/>
          <w:spacing w:val="0"/>
          <w:color w:val="000000"/>
          <w:b w:val="off"/>
          <w:i w:val="off"/>
        </w:rPr>
        <w:t/>
      </w:r>
      <w:bookmarkEnd w:id="7599"/>
    </w:p>
    <w:p>
      <w:pPr>
        <w:pageBreakBefore w:val="off"/>
        <w:tabs/>
        <w:wordWrap w:val="off"/>
        <w:spacing w:before="0" w:after="0" w:line="80" w:lineRule="exact"/>
        <w:ind w:left="0" w:right="0"/>
        <w:jc w:val="both"/>
        <w:textAlignment w:val="baseline"/>
        <w:rPr>
          <w:sz w:val="6"/>
        </w:rPr>
      </w:pPr>
      <w:bookmarkStart w:name="" w:id="7600"/>
      <w:r>
        <w:rPr>
          <w:rFonts w:ascii="宋体" w:hAnsi="宋体" w:cs="宋体" w:eastAsia="宋体"/>
          <w:sz w:val="6"/>
          <w:spacing w:val="0"/>
          <w:color w:val="000000"/>
          <w:b w:val="off"/>
          <w:i w:val="off"/>
        </w:rPr>
        <w:t/>
      </w:r>
      <w:bookmarkEnd w:id="7600"/>
    </w:p>
    <w:p>
      <w:pPr>
        <w:pageBreakBefore w:val="off"/>
        <w:tabs/>
        <w:wordWrap w:val="off"/>
        <w:spacing w:before="0" w:after="0" w:line="80" w:lineRule="exact"/>
        <w:ind w:left="0" w:right="0"/>
        <w:jc w:val="both"/>
        <w:textAlignment w:val="baseline"/>
        <w:rPr>
          <w:sz w:val="6"/>
        </w:rPr>
      </w:pPr>
      <w:bookmarkStart w:name="" w:id="7601"/>
      <w:r>
        <w:rPr>
          <w:rFonts w:ascii="宋体" w:hAnsi="宋体" w:cs="宋体" w:eastAsia="宋体"/>
          <w:sz w:val="6"/>
          <w:spacing w:val="0"/>
          <w:color w:val="000000"/>
          <w:b w:val="off"/>
          <w:i w:val="off"/>
        </w:rPr>
        <w:t/>
      </w:r>
      <w:bookmarkEnd w:id="7601"/>
    </w:p>
    <w:p>
      <w:pPr>
        <w:pageBreakBefore w:val="off"/>
        <w:tabs/>
        <w:wordWrap w:val="off"/>
        <w:spacing w:before="0" w:after="0" w:line="80" w:lineRule="exact"/>
        <w:ind w:left="0" w:right="0"/>
        <w:jc w:val="both"/>
        <w:textAlignment w:val="baseline"/>
        <w:rPr>
          <w:sz w:val="6"/>
        </w:rPr>
      </w:pPr>
      <w:bookmarkStart w:name="" w:id="7602"/>
      <w:r>
        <w:rPr>
          <w:rFonts w:ascii="宋体" w:hAnsi="宋体" w:cs="宋体" w:eastAsia="宋体"/>
          <w:sz w:val="6"/>
          <w:spacing w:val="0"/>
          <w:color w:val="000000"/>
          <w:b w:val="off"/>
          <w:i w:val="off"/>
        </w:rPr>
        <w:t/>
      </w:r>
      <w:bookmarkEnd w:id="7602"/>
    </w:p>
    <w:p>
      <w:pPr>
        <w:pageBreakBefore w:val="off"/>
        <w:tabs/>
        <w:wordWrap w:val="off"/>
        <w:spacing w:before="0" w:after="0" w:line="80" w:lineRule="exact"/>
        <w:ind w:left="0" w:right="0"/>
        <w:jc w:val="both"/>
        <w:textAlignment w:val="baseline"/>
        <w:rPr>
          <w:sz w:val="6"/>
        </w:rPr>
      </w:pPr>
      <w:bookmarkStart w:name="" w:id="7603"/>
      <w:r>
        <w:rPr>
          <w:rFonts w:ascii="宋体" w:hAnsi="宋体" w:cs="宋体" w:eastAsia="宋体"/>
          <w:sz w:val="6"/>
          <w:spacing w:val="0"/>
          <w:color w:val="000000"/>
          <w:b w:val="off"/>
          <w:i w:val="off"/>
        </w:rPr>
        <w:t/>
      </w:r>
      <w:bookmarkEnd w:id="7603"/>
    </w:p>
    <w:p>
      <w:pPr>
        <w:pageBreakBefore w:val="off"/>
        <w:tabs/>
        <w:wordWrap w:val="off"/>
        <w:spacing w:before="0" w:after="0" w:line="80" w:lineRule="exact"/>
        <w:ind w:left="0" w:right="0"/>
        <w:jc w:val="both"/>
        <w:textAlignment w:val="baseline"/>
        <w:rPr>
          <w:sz w:val="6"/>
        </w:rPr>
      </w:pPr>
      <w:bookmarkStart w:name="" w:id="7604"/>
      <w:r>
        <w:rPr>
          <w:rFonts w:ascii="宋体" w:hAnsi="宋体" w:cs="宋体" w:eastAsia="宋体"/>
          <w:sz w:val="6"/>
          <w:spacing w:val="0"/>
          <w:color w:val="000000"/>
          <w:b w:val="off"/>
          <w:i w:val="off"/>
        </w:rPr>
        <w:t/>
      </w:r>
      <w:bookmarkEnd w:id="7604"/>
    </w:p>
    <w:p>
      <w:pPr>
        <w:pageBreakBefore w:val="off"/>
        <w:tabs/>
        <w:wordWrap w:val="off"/>
        <w:spacing w:before="0" w:after="0" w:line="80" w:lineRule="exact"/>
        <w:ind w:left="0" w:right="0"/>
        <w:jc w:val="both"/>
        <w:textAlignment w:val="baseline"/>
        <w:rPr>
          <w:sz w:val="6"/>
        </w:rPr>
      </w:pPr>
      <w:bookmarkStart w:name="" w:id="7605"/>
      <w:r>
        <w:rPr>
          <w:rFonts w:ascii="宋体" w:hAnsi="宋体" w:cs="宋体" w:eastAsia="宋体"/>
          <w:sz w:val="6"/>
          <w:spacing w:val="0"/>
          <w:color w:val="000000"/>
          <w:b w:val="off"/>
          <w:i w:val="off"/>
        </w:rPr>
        <w:t/>
      </w:r>
      <w:bookmarkEnd w:id="7605"/>
    </w:p>
    <w:p>
      <w:pPr>
        <w:pageBreakBefore w:val="off"/>
        <w:tabs/>
        <w:wordWrap w:val="off"/>
        <w:spacing w:before="0" w:after="0" w:line="80" w:lineRule="exact"/>
        <w:ind w:left="0" w:right="0"/>
        <w:jc w:val="both"/>
        <w:textAlignment w:val="baseline"/>
        <w:rPr>
          <w:sz w:val="6"/>
        </w:rPr>
      </w:pPr>
      <w:bookmarkStart w:name="" w:id="7606"/>
      <w:r>
        <w:rPr>
          <w:rFonts w:ascii="宋体" w:hAnsi="宋体" w:cs="宋体" w:eastAsia="宋体"/>
          <w:sz w:val="6"/>
          <w:spacing w:val="0"/>
          <w:color w:val="000000"/>
          <w:b w:val="off"/>
          <w:i w:val="off"/>
        </w:rPr>
        <w:t/>
      </w:r>
      <w:bookmarkEnd w:id="7606"/>
    </w:p>
    <w:p>
      <w:pPr>
        <w:pageBreakBefore w:val="off"/>
        <w:tabs/>
        <w:wordWrap w:val="off"/>
        <w:spacing w:before="0" w:after="0" w:line="80" w:lineRule="exact"/>
        <w:ind w:left="0" w:right="0"/>
        <w:jc w:val="both"/>
        <w:textAlignment w:val="baseline"/>
        <w:rPr>
          <w:sz w:val="6"/>
        </w:rPr>
      </w:pPr>
      <w:bookmarkStart w:name="" w:id="7607"/>
      <w:r>
        <w:rPr>
          <w:rFonts w:ascii="宋体" w:hAnsi="宋体" w:cs="宋体" w:eastAsia="宋体"/>
          <w:sz w:val="6"/>
          <w:spacing w:val="0"/>
          <w:color w:val="000000"/>
          <w:b w:val="off"/>
          <w:i w:val="off"/>
        </w:rPr>
        <w:t/>
      </w:r>
      <w:bookmarkEnd w:id="7607"/>
    </w:p>
    <w:p>
      <w:pPr>
        <w:pageBreakBefore w:val="off"/>
        <w:tabs/>
        <w:wordWrap w:val="off"/>
        <w:spacing w:before="0" w:after="0" w:line="80" w:lineRule="exact"/>
        <w:ind w:left="0" w:right="0"/>
        <w:jc w:val="both"/>
        <w:textAlignment w:val="baseline"/>
        <w:rPr>
          <w:sz w:val="6"/>
        </w:rPr>
      </w:pPr>
      <w:bookmarkStart w:name="" w:id="7608"/>
      <w:r>
        <w:rPr>
          <w:rFonts w:ascii="宋体" w:hAnsi="宋体" w:cs="宋体" w:eastAsia="宋体"/>
          <w:sz w:val="6"/>
          <w:spacing w:val="0"/>
          <w:color w:val="000000"/>
          <w:b w:val="off"/>
          <w:i w:val="off"/>
        </w:rPr>
        <w:t/>
      </w:r>
      <w:bookmarkEnd w:id="7608"/>
    </w:p>
    <w:p>
      <w:pPr>
        <w:pageBreakBefore w:val="off"/>
        <w:tabs/>
        <w:wordWrap w:val="off"/>
        <w:spacing w:before="0" w:after="0" w:line="80" w:lineRule="exact"/>
        <w:ind w:left="0" w:right="0"/>
        <w:jc w:val="both"/>
        <w:textAlignment w:val="baseline"/>
        <w:rPr>
          <w:sz w:val="6"/>
        </w:rPr>
      </w:pPr>
      <w:bookmarkStart w:name="" w:id="7609"/>
      <w:r>
        <w:rPr>
          <w:rFonts w:ascii="宋体" w:hAnsi="宋体" w:cs="宋体" w:eastAsia="宋体"/>
          <w:sz w:val="6"/>
          <w:spacing w:val="0"/>
          <w:color w:val="000000"/>
          <w:b w:val="off"/>
          <w:i w:val="off"/>
        </w:rPr>
        <w:t/>
      </w:r>
      <w:bookmarkEnd w:id="7609"/>
    </w:p>
    <w:p>
      <w:pPr>
        <w:pageBreakBefore w:val="off"/>
        <w:tabs/>
        <w:wordWrap w:val="off"/>
        <w:spacing w:before="0" w:after="0" w:line="80" w:lineRule="exact"/>
        <w:ind w:left="0" w:right="0"/>
        <w:jc w:val="both"/>
        <w:textAlignment w:val="baseline"/>
        <w:rPr>
          <w:sz w:val="6"/>
        </w:rPr>
      </w:pPr>
      <w:bookmarkStart w:name="" w:id="7610"/>
      <w:r>
        <w:rPr>
          <w:rFonts w:ascii="宋体" w:hAnsi="宋体" w:cs="宋体" w:eastAsia="宋体"/>
          <w:sz w:val="6"/>
          <w:spacing w:val="0"/>
          <w:color w:val="000000"/>
          <w:b w:val="off"/>
          <w:i w:val="off"/>
        </w:rPr>
        <w:t/>
      </w:r>
      <w:bookmarkEnd w:id="7610"/>
    </w:p>
    <w:p>
      <w:pPr>
        <w:pageBreakBefore w:val="off"/>
        <w:tabs/>
        <w:wordWrap w:val="off"/>
        <w:spacing w:before="0" w:after="0" w:line="80" w:lineRule="exact"/>
        <w:ind w:left="0" w:right="0"/>
        <w:jc w:val="both"/>
        <w:textAlignment w:val="baseline"/>
        <w:rPr>
          <w:sz w:val="6"/>
        </w:rPr>
      </w:pPr>
      <w:bookmarkStart w:name="" w:id="7611"/>
      <w:r>
        <w:rPr>
          <w:rFonts w:ascii="宋体" w:hAnsi="宋体" w:cs="宋体" w:eastAsia="宋体"/>
          <w:sz w:val="6"/>
          <w:spacing w:val="0"/>
          <w:color w:val="000000"/>
          <w:b w:val="off"/>
          <w:i w:val="off"/>
        </w:rPr>
        <w:t/>
      </w:r>
      <w:bookmarkEnd w:id="7611"/>
    </w:p>
    <w:p>
      <w:pPr>
        <w:pageBreakBefore w:val="off"/>
        <w:tabs/>
        <w:wordWrap w:val="off"/>
        <w:spacing w:before="0" w:after="0" w:line="80" w:lineRule="exact"/>
        <w:ind w:left="0" w:right="0"/>
        <w:jc w:val="both"/>
        <w:textAlignment w:val="baseline"/>
        <w:rPr>
          <w:sz w:val="6"/>
        </w:rPr>
      </w:pPr>
      <w:bookmarkStart w:name="" w:id="7612"/>
      <w:r>
        <w:rPr>
          <w:rFonts w:ascii="宋体" w:hAnsi="宋体" w:cs="宋体" w:eastAsia="宋体"/>
          <w:sz w:val="6"/>
          <w:spacing w:val="0"/>
          <w:color w:val="000000"/>
          <w:b w:val="off"/>
          <w:i w:val="off"/>
        </w:rPr>
        <w:t/>
      </w:r>
      <w:bookmarkEnd w:id="7612"/>
    </w:p>
    <w:p>
      <w:pPr>
        <w:pageBreakBefore w:val="off"/>
        <w:tabs/>
        <w:wordWrap w:val="off"/>
        <w:spacing w:before="0" w:after="0" w:line="80" w:lineRule="exact"/>
        <w:ind w:left="0" w:right="0"/>
        <w:jc w:val="both"/>
        <w:textAlignment w:val="baseline"/>
        <w:rPr>
          <w:sz w:val="6"/>
        </w:rPr>
      </w:pPr>
      <w:bookmarkStart w:name="" w:id="7613"/>
      <w:r>
        <w:rPr>
          <w:rFonts w:ascii="宋体" w:hAnsi="宋体" w:cs="宋体" w:eastAsia="宋体"/>
          <w:sz w:val="6"/>
          <w:spacing w:val="0"/>
          <w:color w:val="000000"/>
          <w:b w:val="off"/>
          <w:i w:val="off"/>
        </w:rPr>
        <w:t/>
      </w:r>
      <w:bookmarkEnd w:id="7613"/>
    </w:p>
    <w:p>
      <w:pPr>
        <w:pageBreakBefore w:val="off"/>
        <w:tabs/>
        <w:wordWrap w:val="off"/>
        <w:spacing w:before="0" w:after="0" w:line="100" w:lineRule="atLeast"/>
        <w:ind w:left="12620" w:right="0"/>
        <w:jc w:val="both"/>
        <w:textAlignment w:val="baseline"/>
        <w:rPr>
          <w:sz w:val="6"/>
        </w:rPr>
      </w:pPr>
      <w:bookmarkStart w:name="" w:id="7614"/>
      <w:r>
        <w:rPr>
          <w:rFonts w:ascii="宋体" w:hAnsi="宋体" w:cs="宋体" w:eastAsia="宋体"/>
          <w:sz w:val="6"/>
          <w:spacing w:val="0"/>
          <w:color w:val="000000"/>
          <w:b w:val="off"/>
          <w:i w:val="off"/>
        </w:rPr>
        <w:t>∴</w:t>
      </w:r>
      <w:bookmarkEnd w:id="7614"/>
    </w:p>
    <w:sectPr>
      <w:footerReference r:id="rId911"/>
      <w:headerReference r:id="rId912" w:type="default"/>
      <w:type w:val="nextPage"/>
      <w:pgSz w:w="20740" w:h="31680"/>
      <w:pgMar w:left="2920" w:top="1340" w:right="2920" w:bottom="1340" w:header="1040" w:footer="10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36.xml" Type="http://schemas.openxmlformats.org/officeDocument/2006/relationships/header"/><Relationship Id="rId101" Target="footer37.xml" Type="http://schemas.openxmlformats.org/officeDocument/2006/relationships/footer"/><Relationship Id="rId102" Target="header37.xml" Type="http://schemas.openxmlformats.org/officeDocument/2006/relationships/header"/><Relationship Id="rId103" Target="footer38.xml" Type="http://schemas.openxmlformats.org/officeDocument/2006/relationships/footer"/><Relationship Id="rId104" Target="header38.xml" Type="http://schemas.openxmlformats.org/officeDocument/2006/relationships/header"/><Relationship Id="rId105" Target="footer39.xml" Type="http://schemas.openxmlformats.org/officeDocument/2006/relationships/footer"/><Relationship Id="rId106" Target="header39.xml" Type="http://schemas.openxmlformats.org/officeDocument/2006/relationships/header"/><Relationship Id="rId107" Target="footer40.xml" Type="http://schemas.openxmlformats.org/officeDocument/2006/relationships/footer"/><Relationship Id="rId108" Target="header40.xml" Type="http://schemas.openxmlformats.org/officeDocument/2006/relationships/header"/><Relationship Id="rId109" Target="footer41.xml" Type="http://schemas.openxmlformats.org/officeDocument/2006/relationships/footer"/><Relationship Id="rId11" Target="media/image9.jpeg" Type="http://schemas.openxmlformats.org/officeDocument/2006/relationships/image"/><Relationship Id="rId110" Target="header41.xml" Type="http://schemas.openxmlformats.org/officeDocument/2006/relationships/header"/><Relationship Id="rId111" Target="footer42.xml" Type="http://schemas.openxmlformats.org/officeDocument/2006/relationships/footer"/><Relationship Id="rId112" Target="header42.xml" Type="http://schemas.openxmlformats.org/officeDocument/2006/relationships/header"/><Relationship Id="rId113" Target="footer43.xml" Type="http://schemas.openxmlformats.org/officeDocument/2006/relationships/footer"/><Relationship Id="rId114" Target="header43.xml" Type="http://schemas.openxmlformats.org/officeDocument/2006/relationships/header"/><Relationship Id="rId115" Target="footer44.xml" Type="http://schemas.openxmlformats.org/officeDocument/2006/relationships/footer"/><Relationship Id="rId116" Target="header44.xml" Type="http://schemas.openxmlformats.org/officeDocument/2006/relationships/header"/><Relationship Id="rId117" Target="footer45.xml" Type="http://schemas.openxmlformats.org/officeDocument/2006/relationships/footer"/><Relationship Id="rId118" Target="header45.xml" Type="http://schemas.openxmlformats.org/officeDocument/2006/relationships/header"/><Relationship Id="rId119" Target="footer46.xml" Type="http://schemas.openxmlformats.org/officeDocument/2006/relationships/footer"/><Relationship Id="rId12" Target="media/image10.jpeg" Type="http://schemas.openxmlformats.org/officeDocument/2006/relationships/image"/><Relationship Id="rId120" Target="header46.xml" Type="http://schemas.openxmlformats.org/officeDocument/2006/relationships/header"/><Relationship Id="rId121" Target="footer47.xml" Type="http://schemas.openxmlformats.org/officeDocument/2006/relationships/footer"/><Relationship Id="rId122" Target="header47.xml" Type="http://schemas.openxmlformats.org/officeDocument/2006/relationships/header"/><Relationship Id="rId123" Target="footer48.xml" Type="http://schemas.openxmlformats.org/officeDocument/2006/relationships/footer"/><Relationship Id="rId124" Target="header48.xml" Type="http://schemas.openxmlformats.org/officeDocument/2006/relationships/header"/><Relationship Id="rId125" Target="footer49.xml" Type="http://schemas.openxmlformats.org/officeDocument/2006/relationships/footer"/><Relationship Id="rId126" Target="header49.xml" Type="http://schemas.openxmlformats.org/officeDocument/2006/relationships/header"/><Relationship Id="rId127" Target="footer50.xml" Type="http://schemas.openxmlformats.org/officeDocument/2006/relationships/footer"/><Relationship Id="rId128" Target="header50.xml" Type="http://schemas.openxmlformats.org/officeDocument/2006/relationships/header"/><Relationship Id="rId129" Target="footer51.xml" Type="http://schemas.openxmlformats.org/officeDocument/2006/relationships/footer"/><Relationship Id="rId13" Target="media/image11.jpeg" Type="http://schemas.openxmlformats.org/officeDocument/2006/relationships/image"/><Relationship Id="rId130" Target="header51.xml" Type="http://schemas.openxmlformats.org/officeDocument/2006/relationships/header"/><Relationship Id="rId131" Target="footer52.xml" Type="http://schemas.openxmlformats.org/officeDocument/2006/relationships/footer"/><Relationship Id="rId132" Target="header52.xml" Type="http://schemas.openxmlformats.org/officeDocument/2006/relationships/header"/><Relationship Id="rId133" Target="footer53.xml" Type="http://schemas.openxmlformats.org/officeDocument/2006/relationships/footer"/><Relationship Id="rId134" Target="header53.xml" Type="http://schemas.openxmlformats.org/officeDocument/2006/relationships/header"/><Relationship Id="rId135" Target="footer54.xml" Type="http://schemas.openxmlformats.org/officeDocument/2006/relationships/footer"/><Relationship Id="rId136" Target="header54.xml" Type="http://schemas.openxmlformats.org/officeDocument/2006/relationships/header"/><Relationship Id="rId137" Target="footer55.xml" Type="http://schemas.openxmlformats.org/officeDocument/2006/relationships/footer"/><Relationship Id="rId138" Target="header55.xml" Type="http://schemas.openxmlformats.org/officeDocument/2006/relationships/header"/><Relationship Id="rId139" Target="footer56.xml" Type="http://schemas.openxmlformats.org/officeDocument/2006/relationships/footer"/><Relationship Id="rId14" Target="media/image12.jpeg" Type="http://schemas.openxmlformats.org/officeDocument/2006/relationships/image"/><Relationship Id="rId140" Target="header56.xml" Type="http://schemas.openxmlformats.org/officeDocument/2006/relationships/header"/><Relationship Id="rId141" Target="footer57.xml" Type="http://schemas.openxmlformats.org/officeDocument/2006/relationships/footer"/><Relationship Id="rId142" Target="header57.xml" Type="http://schemas.openxmlformats.org/officeDocument/2006/relationships/header"/><Relationship Id="rId143" Target="footer58.xml" Type="http://schemas.openxmlformats.org/officeDocument/2006/relationships/footer"/><Relationship Id="rId144" Target="header58.xml" Type="http://schemas.openxmlformats.org/officeDocument/2006/relationships/header"/><Relationship Id="rId145" Target="footer59.xml" Type="http://schemas.openxmlformats.org/officeDocument/2006/relationships/footer"/><Relationship Id="rId146" Target="header59.xml" Type="http://schemas.openxmlformats.org/officeDocument/2006/relationships/header"/><Relationship Id="rId147" Target="footer60.xml" Type="http://schemas.openxmlformats.org/officeDocument/2006/relationships/footer"/><Relationship Id="rId148" Target="header60.xml" Type="http://schemas.openxmlformats.org/officeDocument/2006/relationships/header"/><Relationship Id="rId149" Target="footer61.xml" Type="http://schemas.openxmlformats.org/officeDocument/2006/relationships/footer"/><Relationship Id="rId15" Target="media/image13.jpeg" Type="http://schemas.openxmlformats.org/officeDocument/2006/relationships/image"/><Relationship Id="rId150" Target="header61.xml" Type="http://schemas.openxmlformats.org/officeDocument/2006/relationships/header"/><Relationship Id="rId151" Target="footer62.xml" Type="http://schemas.openxmlformats.org/officeDocument/2006/relationships/footer"/><Relationship Id="rId152" Target="header62.xml" Type="http://schemas.openxmlformats.org/officeDocument/2006/relationships/header"/><Relationship Id="rId153" Target="footer63.xml" Type="http://schemas.openxmlformats.org/officeDocument/2006/relationships/footer"/><Relationship Id="rId154" Target="header63.xml" Type="http://schemas.openxmlformats.org/officeDocument/2006/relationships/header"/><Relationship Id="rId155" Target="footer64.xml" Type="http://schemas.openxmlformats.org/officeDocument/2006/relationships/footer"/><Relationship Id="rId156" Target="header64.xml" Type="http://schemas.openxmlformats.org/officeDocument/2006/relationships/header"/><Relationship Id="rId157" Target="footer65.xml" Type="http://schemas.openxmlformats.org/officeDocument/2006/relationships/footer"/><Relationship Id="rId158" Target="header65.xml" Type="http://schemas.openxmlformats.org/officeDocument/2006/relationships/header"/><Relationship Id="rId159" Target="footer66.xml" Type="http://schemas.openxmlformats.org/officeDocument/2006/relationships/footer"/><Relationship Id="rId16" Target="media/image14.jpeg" Type="http://schemas.openxmlformats.org/officeDocument/2006/relationships/image"/><Relationship Id="rId160" Target="header66.xml" Type="http://schemas.openxmlformats.org/officeDocument/2006/relationships/header"/><Relationship Id="rId161" Target="footer67.xml" Type="http://schemas.openxmlformats.org/officeDocument/2006/relationships/footer"/><Relationship Id="rId162" Target="header67.xml" Type="http://schemas.openxmlformats.org/officeDocument/2006/relationships/header"/><Relationship Id="rId163" Target="footer68.xml" Type="http://schemas.openxmlformats.org/officeDocument/2006/relationships/footer"/><Relationship Id="rId164" Target="header68.xml" Type="http://schemas.openxmlformats.org/officeDocument/2006/relationships/header"/><Relationship Id="rId165" Target="footer69.xml" Type="http://schemas.openxmlformats.org/officeDocument/2006/relationships/footer"/><Relationship Id="rId166" Target="header69.xml" Type="http://schemas.openxmlformats.org/officeDocument/2006/relationships/header"/><Relationship Id="rId167" Target="footer70.xml" Type="http://schemas.openxmlformats.org/officeDocument/2006/relationships/footer"/><Relationship Id="rId168" Target="header70.xml" Type="http://schemas.openxmlformats.org/officeDocument/2006/relationships/header"/><Relationship Id="rId169" Target="footer71.xml" Type="http://schemas.openxmlformats.org/officeDocument/2006/relationships/footer"/><Relationship Id="rId17" Target="media/image15.jpeg" Type="http://schemas.openxmlformats.org/officeDocument/2006/relationships/image"/><Relationship Id="rId170" Target="header71.xml" Type="http://schemas.openxmlformats.org/officeDocument/2006/relationships/header"/><Relationship Id="rId171" Target="footer72.xml" Type="http://schemas.openxmlformats.org/officeDocument/2006/relationships/footer"/><Relationship Id="rId172" Target="header72.xml" Type="http://schemas.openxmlformats.org/officeDocument/2006/relationships/header"/><Relationship Id="rId173" Target="footer73.xml" Type="http://schemas.openxmlformats.org/officeDocument/2006/relationships/footer"/><Relationship Id="rId174" Target="header73.xml" Type="http://schemas.openxmlformats.org/officeDocument/2006/relationships/header"/><Relationship Id="rId175" Target="footer74.xml" Type="http://schemas.openxmlformats.org/officeDocument/2006/relationships/footer"/><Relationship Id="rId176" Target="header74.xml" Type="http://schemas.openxmlformats.org/officeDocument/2006/relationships/header"/><Relationship Id="rId177" Target="footer75.xml" Type="http://schemas.openxmlformats.org/officeDocument/2006/relationships/footer"/><Relationship Id="rId178" Target="header75.xml" Type="http://schemas.openxmlformats.org/officeDocument/2006/relationships/header"/><Relationship Id="rId179" Target="footer76.xml" Type="http://schemas.openxmlformats.org/officeDocument/2006/relationships/footer"/><Relationship Id="rId18" Target="media/image16.jpeg" Type="http://schemas.openxmlformats.org/officeDocument/2006/relationships/image"/><Relationship Id="rId180" Target="header76.xml" Type="http://schemas.openxmlformats.org/officeDocument/2006/relationships/header"/><Relationship Id="rId181" Target="footer77.xml" Type="http://schemas.openxmlformats.org/officeDocument/2006/relationships/footer"/><Relationship Id="rId182" Target="header77.xml" Type="http://schemas.openxmlformats.org/officeDocument/2006/relationships/header"/><Relationship Id="rId183" Target="footer78.xml" Type="http://schemas.openxmlformats.org/officeDocument/2006/relationships/footer"/><Relationship Id="rId184" Target="header78.xml" Type="http://schemas.openxmlformats.org/officeDocument/2006/relationships/header"/><Relationship Id="rId185" Target="footer79.xml" Type="http://schemas.openxmlformats.org/officeDocument/2006/relationships/footer"/><Relationship Id="rId186" Target="header79.xml" Type="http://schemas.openxmlformats.org/officeDocument/2006/relationships/header"/><Relationship Id="rId187" Target="footer80.xml" Type="http://schemas.openxmlformats.org/officeDocument/2006/relationships/footer"/><Relationship Id="rId188" Target="header80.xml" Type="http://schemas.openxmlformats.org/officeDocument/2006/relationships/header"/><Relationship Id="rId189" Target="footer81.xml" Type="http://schemas.openxmlformats.org/officeDocument/2006/relationships/footer"/><Relationship Id="rId19" Target="media/image17.jpeg" Type="http://schemas.openxmlformats.org/officeDocument/2006/relationships/image"/><Relationship Id="rId190" Target="header81.xml" Type="http://schemas.openxmlformats.org/officeDocument/2006/relationships/header"/><Relationship Id="rId191" Target="footer82.xml" Type="http://schemas.openxmlformats.org/officeDocument/2006/relationships/footer"/><Relationship Id="rId192" Target="header82.xml" Type="http://schemas.openxmlformats.org/officeDocument/2006/relationships/header"/><Relationship Id="rId193" Target="footer83.xml" Type="http://schemas.openxmlformats.org/officeDocument/2006/relationships/footer"/><Relationship Id="rId194" Target="header83.xml" Type="http://schemas.openxmlformats.org/officeDocument/2006/relationships/header"/><Relationship Id="rId195" Target="footer84.xml" Type="http://schemas.openxmlformats.org/officeDocument/2006/relationships/footer"/><Relationship Id="rId196" Target="header84.xml" Type="http://schemas.openxmlformats.org/officeDocument/2006/relationships/header"/><Relationship Id="rId197" Target="footer85.xml" Type="http://schemas.openxmlformats.org/officeDocument/2006/relationships/footer"/><Relationship Id="rId198" Target="header85.xml" Type="http://schemas.openxmlformats.org/officeDocument/2006/relationships/header"/><Relationship Id="rId199" Target="footer86.xml" Type="http://schemas.openxmlformats.org/officeDocument/2006/relationships/footer"/><Relationship Id="rId2" Target="theme/theme-1.xml" Type="http://schemas.openxmlformats.org/officeDocument/2006/relationships/theme"/><Relationship Id="rId20" Target="media/image18.jpeg" Type="http://schemas.openxmlformats.org/officeDocument/2006/relationships/image"/><Relationship Id="rId200" Target="header86.xml" Type="http://schemas.openxmlformats.org/officeDocument/2006/relationships/header"/><Relationship Id="rId201" Target="footer87.xml" Type="http://schemas.openxmlformats.org/officeDocument/2006/relationships/footer"/><Relationship Id="rId202" Target="header87.xml" Type="http://schemas.openxmlformats.org/officeDocument/2006/relationships/header"/><Relationship Id="rId203" Target="footer88.xml" Type="http://schemas.openxmlformats.org/officeDocument/2006/relationships/footer"/><Relationship Id="rId204" Target="header88.xml" Type="http://schemas.openxmlformats.org/officeDocument/2006/relationships/header"/><Relationship Id="rId205" Target="footer89.xml" Type="http://schemas.openxmlformats.org/officeDocument/2006/relationships/footer"/><Relationship Id="rId206" Target="header89.xml" Type="http://schemas.openxmlformats.org/officeDocument/2006/relationships/header"/><Relationship Id="rId207" Target="footer90.xml" Type="http://schemas.openxmlformats.org/officeDocument/2006/relationships/footer"/><Relationship Id="rId208" Target="header90.xml" Type="http://schemas.openxmlformats.org/officeDocument/2006/relationships/header"/><Relationship Id="rId209" Target="footer91.xml" Type="http://schemas.openxmlformats.org/officeDocument/2006/relationships/footer"/><Relationship Id="rId21" Target="media/image19.jpeg" Type="http://schemas.openxmlformats.org/officeDocument/2006/relationships/image"/><Relationship Id="rId210" Target="header91.xml" Type="http://schemas.openxmlformats.org/officeDocument/2006/relationships/header"/><Relationship Id="rId211" Target="footer92.xml" Type="http://schemas.openxmlformats.org/officeDocument/2006/relationships/footer"/><Relationship Id="rId212" Target="header92.xml" Type="http://schemas.openxmlformats.org/officeDocument/2006/relationships/header"/><Relationship Id="rId213" Target="footer93.xml" Type="http://schemas.openxmlformats.org/officeDocument/2006/relationships/footer"/><Relationship Id="rId214" Target="header93.xml" Type="http://schemas.openxmlformats.org/officeDocument/2006/relationships/header"/><Relationship Id="rId215" Target="footer94.xml" Type="http://schemas.openxmlformats.org/officeDocument/2006/relationships/footer"/><Relationship Id="rId216" Target="header94.xml" Type="http://schemas.openxmlformats.org/officeDocument/2006/relationships/header"/><Relationship Id="rId217" Target="footer95.xml" Type="http://schemas.openxmlformats.org/officeDocument/2006/relationships/footer"/><Relationship Id="rId218" Target="header95.xml" Type="http://schemas.openxmlformats.org/officeDocument/2006/relationships/header"/><Relationship Id="rId219" Target="footer96.xml" Type="http://schemas.openxmlformats.org/officeDocument/2006/relationships/footer"/><Relationship Id="rId22" Target="media/image20.jpeg" Type="http://schemas.openxmlformats.org/officeDocument/2006/relationships/image"/><Relationship Id="rId220" Target="header96.xml" Type="http://schemas.openxmlformats.org/officeDocument/2006/relationships/header"/><Relationship Id="rId221" Target="footer97.xml" Type="http://schemas.openxmlformats.org/officeDocument/2006/relationships/footer"/><Relationship Id="rId222" Target="header97.xml" Type="http://schemas.openxmlformats.org/officeDocument/2006/relationships/header"/><Relationship Id="rId223" Target="footer98.xml" Type="http://schemas.openxmlformats.org/officeDocument/2006/relationships/footer"/><Relationship Id="rId224" Target="header98.xml" Type="http://schemas.openxmlformats.org/officeDocument/2006/relationships/header"/><Relationship Id="rId225" Target="footer99.xml" Type="http://schemas.openxmlformats.org/officeDocument/2006/relationships/footer"/><Relationship Id="rId226" Target="header99.xml" Type="http://schemas.openxmlformats.org/officeDocument/2006/relationships/header"/><Relationship Id="rId227" Target="footer100.xml" Type="http://schemas.openxmlformats.org/officeDocument/2006/relationships/footer"/><Relationship Id="rId228" Target="header100.xml" Type="http://schemas.openxmlformats.org/officeDocument/2006/relationships/header"/><Relationship Id="rId229" Target="footer101.xml" Type="http://schemas.openxmlformats.org/officeDocument/2006/relationships/footer"/><Relationship Id="rId23" Target="media/image21.jpeg" Type="http://schemas.openxmlformats.org/officeDocument/2006/relationships/image"/><Relationship Id="rId230" Target="header101.xml" Type="http://schemas.openxmlformats.org/officeDocument/2006/relationships/header"/><Relationship Id="rId231" Target="footer102.xml" Type="http://schemas.openxmlformats.org/officeDocument/2006/relationships/footer"/><Relationship Id="rId232" Target="header102.xml" Type="http://schemas.openxmlformats.org/officeDocument/2006/relationships/header"/><Relationship Id="rId233" Target="footer103.xml" Type="http://schemas.openxmlformats.org/officeDocument/2006/relationships/footer"/><Relationship Id="rId234" Target="header103.xml" Type="http://schemas.openxmlformats.org/officeDocument/2006/relationships/header"/><Relationship Id="rId235" Target="footer104.xml" Type="http://schemas.openxmlformats.org/officeDocument/2006/relationships/footer"/><Relationship Id="rId236" Target="header104.xml" Type="http://schemas.openxmlformats.org/officeDocument/2006/relationships/header"/><Relationship Id="rId237" Target="footer105.xml" Type="http://schemas.openxmlformats.org/officeDocument/2006/relationships/footer"/><Relationship Id="rId238" Target="header105.xml" Type="http://schemas.openxmlformats.org/officeDocument/2006/relationships/header"/><Relationship Id="rId239" Target="footer106.xml" Type="http://schemas.openxmlformats.org/officeDocument/2006/relationships/footer"/><Relationship Id="rId24" Target="media/image22.jpeg" Type="http://schemas.openxmlformats.org/officeDocument/2006/relationships/image"/><Relationship Id="rId240" Target="header106.xml" Type="http://schemas.openxmlformats.org/officeDocument/2006/relationships/header"/><Relationship Id="rId241" Target="footer107.xml" Type="http://schemas.openxmlformats.org/officeDocument/2006/relationships/footer"/><Relationship Id="rId242" Target="header107.xml" Type="http://schemas.openxmlformats.org/officeDocument/2006/relationships/header"/><Relationship Id="rId243" Target="footer108.xml" Type="http://schemas.openxmlformats.org/officeDocument/2006/relationships/footer"/><Relationship Id="rId244" Target="header108.xml" Type="http://schemas.openxmlformats.org/officeDocument/2006/relationships/header"/><Relationship Id="rId245" Target="footer109.xml" Type="http://schemas.openxmlformats.org/officeDocument/2006/relationships/footer"/><Relationship Id="rId246" Target="header109.xml" Type="http://schemas.openxmlformats.org/officeDocument/2006/relationships/header"/><Relationship Id="rId247" Target="footer110.xml" Type="http://schemas.openxmlformats.org/officeDocument/2006/relationships/footer"/><Relationship Id="rId248" Target="header110.xml" Type="http://schemas.openxmlformats.org/officeDocument/2006/relationships/header"/><Relationship Id="rId249" Target="footer111.xml" Type="http://schemas.openxmlformats.org/officeDocument/2006/relationships/footer"/><Relationship Id="rId25" Target="media/image23.jpeg" Type="http://schemas.openxmlformats.org/officeDocument/2006/relationships/image"/><Relationship Id="rId250" Target="header111.xml" Type="http://schemas.openxmlformats.org/officeDocument/2006/relationships/header"/><Relationship Id="rId251" Target="footer112.xml" Type="http://schemas.openxmlformats.org/officeDocument/2006/relationships/footer"/><Relationship Id="rId252" Target="header112.xml" Type="http://schemas.openxmlformats.org/officeDocument/2006/relationships/header"/><Relationship Id="rId253" Target="footer113.xml" Type="http://schemas.openxmlformats.org/officeDocument/2006/relationships/footer"/><Relationship Id="rId254" Target="header113.xml" Type="http://schemas.openxmlformats.org/officeDocument/2006/relationships/header"/><Relationship Id="rId255" Target="footer114.xml" Type="http://schemas.openxmlformats.org/officeDocument/2006/relationships/footer"/><Relationship Id="rId256" Target="header114.xml" Type="http://schemas.openxmlformats.org/officeDocument/2006/relationships/header"/><Relationship Id="rId257" Target="footer115.xml" Type="http://schemas.openxmlformats.org/officeDocument/2006/relationships/footer"/><Relationship Id="rId258" Target="header115.xml" Type="http://schemas.openxmlformats.org/officeDocument/2006/relationships/header"/><Relationship Id="rId259" Target="footer116.xml" Type="http://schemas.openxmlformats.org/officeDocument/2006/relationships/footer"/><Relationship Id="rId26" Target="media/image24.jpeg" Type="http://schemas.openxmlformats.org/officeDocument/2006/relationships/image"/><Relationship Id="rId260" Target="header116.xml" Type="http://schemas.openxmlformats.org/officeDocument/2006/relationships/header"/><Relationship Id="rId261" Target="footer117.xml" Type="http://schemas.openxmlformats.org/officeDocument/2006/relationships/footer"/><Relationship Id="rId262" Target="header117.xml" Type="http://schemas.openxmlformats.org/officeDocument/2006/relationships/header"/><Relationship Id="rId263" Target="footer118.xml" Type="http://schemas.openxmlformats.org/officeDocument/2006/relationships/footer"/><Relationship Id="rId264" Target="header118.xml" Type="http://schemas.openxmlformats.org/officeDocument/2006/relationships/header"/><Relationship Id="rId265" Target="footer119.xml" Type="http://schemas.openxmlformats.org/officeDocument/2006/relationships/footer"/><Relationship Id="rId266" Target="header119.xml" Type="http://schemas.openxmlformats.org/officeDocument/2006/relationships/header"/><Relationship Id="rId267" Target="footer120.xml" Type="http://schemas.openxmlformats.org/officeDocument/2006/relationships/footer"/><Relationship Id="rId268" Target="header120.xml" Type="http://schemas.openxmlformats.org/officeDocument/2006/relationships/header"/><Relationship Id="rId269" Target="footer121.xml" Type="http://schemas.openxmlformats.org/officeDocument/2006/relationships/footer"/><Relationship Id="rId27" Target="media/image25.jpeg" Type="http://schemas.openxmlformats.org/officeDocument/2006/relationships/image"/><Relationship Id="rId270" Target="header121.xml" Type="http://schemas.openxmlformats.org/officeDocument/2006/relationships/header"/><Relationship Id="rId271" Target="footer122.xml" Type="http://schemas.openxmlformats.org/officeDocument/2006/relationships/footer"/><Relationship Id="rId272" Target="header122.xml" Type="http://schemas.openxmlformats.org/officeDocument/2006/relationships/header"/><Relationship Id="rId273" Target="footer123.xml" Type="http://schemas.openxmlformats.org/officeDocument/2006/relationships/footer"/><Relationship Id="rId274" Target="header123.xml" Type="http://schemas.openxmlformats.org/officeDocument/2006/relationships/header"/><Relationship Id="rId275" Target="footer124.xml" Type="http://schemas.openxmlformats.org/officeDocument/2006/relationships/footer"/><Relationship Id="rId276" Target="header124.xml" Type="http://schemas.openxmlformats.org/officeDocument/2006/relationships/header"/><Relationship Id="rId277" Target="footer125.xml" Type="http://schemas.openxmlformats.org/officeDocument/2006/relationships/footer"/><Relationship Id="rId278" Target="header125.xml" Type="http://schemas.openxmlformats.org/officeDocument/2006/relationships/header"/><Relationship Id="rId279" Target="footer126.xml" Type="http://schemas.openxmlformats.org/officeDocument/2006/relationships/footer"/><Relationship Id="rId28" Target="media/image26.jpeg" Type="http://schemas.openxmlformats.org/officeDocument/2006/relationships/image"/><Relationship Id="rId280" Target="header126.xml" Type="http://schemas.openxmlformats.org/officeDocument/2006/relationships/header"/><Relationship Id="rId281" Target="footer127.xml" Type="http://schemas.openxmlformats.org/officeDocument/2006/relationships/footer"/><Relationship Id="rId282" Target="header127.xml" Type="http://schemas.openxmlformats.org/officeDocument/2006/relationships/header"/><Relationship Id="rId283" Target="footer128.xml" Type="http://schemas.openxmlformats.org/officeDocument/2006/relationships/footer"/><Relationship Id="rId284" Target="header128.xml" Type="http://schemas.openxmlformats.org/officeDocument/2006/relationships/header"/><Relationship Id="rId285" Target="footer129.xml" Type="http://schemas.openxmlformats.org/officeDocument/2006/relationships/footer"/><Relationship Id="rId286" Target="header129.xml" Type="http://schemas.openxmlformats.org/officeDocument/2006/relationships/header"/><Relationship Id="rId287" Target="footer130.xml" Type="http://schemas.openxmlformats.org/officeDocument/2006/relationships/footer"/><Relationship Id="rId288" Target="header130.xml" Type="http://schemas.openxmlformats.org/officeDocument/2006/relationships/header"/><Relationship Id="rId289" Target="footer131.xml" Type="http://schemas.openxmlformats.org/officeDocument/2006/relationships/footer"/><Relationship Id="rId29" Target="footer1.xml" Type="http://schemas.openxmlformats.org/officeDocument/2006/relationships/footer"/><Relationship Id="rId290" Target="header131.xml" Type="http://schemas.openxmlformats.org/officeDocument/2006/relationships/header"/><Relationship Id="rId291" Target="footer132.xml" Type="http://schemas.openxmlformats.org/officeDocument/2006/relationships/footer"/><Relationship Id="rId292" Target="header132.xml" Type="http://schemas.openxmlformats.org/officeDocument/2006/relationships/header"/><Relationship Id="rId293" Target="footer133.xml" Type="http://schemas.openxmlformats.org/officeDocument/2006/relationships/footer"/><Relationship Id="rId294" Target="header133.xml" Type="http://schemas.openxmlformats.org/officeDocument/2006/relationships/header"/><Relationship Id="rId295" Target="footer134.xml" Type="http://schemas.openxmlformats.org/officeDocument/2006/relationships/footer"/><Relationship Id="rId296" Target="header134.xml" Type="http://schemas.openxmlformats.org/officeDocument/2006/relationships/header"/><Relationship Id="rId297" Target="footer135.xml" Type="http://schemas.openxmlformats.org/officeDocument/2006/relationships/footer"/><Relationship Id="rId298" Target="header135.xml" Type="http://schemas.openxmlformats.org/officeDocument/2006/relationships/header"/><Relationship Id="rId299" Target="footer136.xml" Type="http://schemas.openxmlformats.org/officeDocument/2006/relationships/footer"/><Relationship Id="rId3" Target="media/image1.jpeg" Type="http://schemas.openxmlformats.org/officeDocument/2006/relationships/image"/><Relationship Id="rId30" Target="header1.xml" Type="http://schemas.openxmlformats.org/officeDocument/2006/relationships/header"/><Relationship Id="rId300" Target="header136.xml" Type="http://schemas.openxmlformats.org/officeDocument/2006/relationships/header"/><Relationship Id="rId301" Target="footer137.xml" Type="http://schemas.openxmlformats.org/officeDocument/2006/relationships/footer"/><Relationship Id="rId302" Target="header137.xml" Type="http://schemas.openxmlformats.org/officeDocument/2006/relationships/header"/><Relationship Id="rId303" Target="footer138.xml" Type="http://schemas.openxmlformats.org/officeDocument/2006/relationships/footer"/><Relationship Id="rId304" Target="header138.xml" Type="http://schemas.openxmlformats.org/officeDocument/2006/relationships/header"/><Relationship Id="rId305" Target="footer139.xml" Type="http://schemas.openxmlformats.org/officeDocument/2006/relationships/footer"/><Relationship Id="rId306" Target="header139.xml" Type="http://schemas.openxmlformats.org/officeDocument/2006/relationships/header"/><Relationship Id="rId307" Target="footer140.xml" Type="http://schemas.openxmlformats.org/officeDocument/2006/relationships/footer"/><Relationship Id="rId308" Target="header140.xml" Type="http://schemas.openxmlformats.org/officeDocument/2006/relationships/header"/><Relationship Id="rId309" Target="footer141.xml" Type="http://schemas.openxmlformats.org/officeDocument/2006/relationships/footer"/><Relationship Id="rId31" Target="footer2.xml" Type="http://schemas.openxmlformats.org/officeDocument/2006/relationships/footer"/><Relationship Id="rId310" Target="header141.xml" Type="http://schemas.openxmlformats.org/officeDocument/2006/relationships/header"/><Relationship Id="rId311" Target="footer142.xml" Type="http://schemas.openxmlformats.org/officeDocument/2006/relationships/footer"/><Relationship Id="rId312" Target="header142.xml" Type="http://schemas.openxmlformats.org/officeDocument/2006/relationships/header"/><Relationship Id="rId313" Target="footer143.xml" Type="http://schemas.openxmlformats.org/officeDocument/2006/relationships/footer"/><Relationship Id="rId314" Target="header143.xml" Type="http://schemas.openxmlformats.org/officeDocument/2006/relationships/header"/><Relationship Id="rId315" Target="footer144.xml" Type="http://schemas.openxmlformats.org/officeDocument/2006/relationships/footer"/><Relationship Id="rId316" Target="header144.xml" Type="http://schemas.openxmlformats.org/officeDocument/2006/relationships/header"/><Relationship Id="rId317" Target="footer145.xml" Type="http://schemas.openxmlformats.org/officeDocument/2006/relationships/footer"/><Relationship Id="rId318" Target="header145.xml" Type="http://schemas.openxmlformats.org/officeDocument/2006/relationships/header"/><Relationship Id="rId319" Target="footer146.xml" Type="http://schemas.openxmlformats.org/officeDocument/2006/relationships/footer"/><Relationship Id="rId32" Target="header2.xml" Type="http://schemas.openxmlformats.org/officeDocument/2006/relationships/header"/><Relationship Id="rId320" Target="header146.xml" Type="http://schemas.openxmlformats.org/officeDocument/2006/relationships/header"/><Relationship Id="rId321" Target="footer147.xml" Type="http://schemas.openxmlformats.org/officeDocument/2006/relationships/footer"/><Relationship Id="rId322" Target="header147.xml" Type="http://schemas.openxmlformats.org/officeDocument/2006/relationships/header"/><Relationship Id="rId323" Target="footer148.xml" Type="http://schemas.openxmlformats.org/officeDocument/2006/relationships/footer"/><Relationship Id="rId324" Target="header148.xml" Type="http://schemas.openxmlformats.org/officeDocument/2006/relationships/header"/><Relationship Id="rId325" Target="footer149.xml" Type="http://schemas.openxmlformats.org/officeDocument/2006/relationships/footer"/><Relationship Id="rId326" Target="header149.xml" Type="http://schemas.openxmlformats.org/officeDocument/2006/relationships/header"/><Relationship Id="rId327" Target="footer150.xml" Type="http://schemas.openxmlformats.org/officeDocument/2006/relationships/footer"/><Relationship Id="rId328" Target="header150.xml" Type="http://schemas.openxmlformats.org/officeDocument/2006/relationships/header"/><Relationship Id="rId329" Target="footer151.xml" Type="http://schemas.openxmlformats.org/officeDocument/2006/relationships/footer"/><Relationship Id="rId33" Target="footer3.xml" Type="http://schemas.openxmlformats.org/officeDocument/2006/relationships/footer"/><Relationship Id="rId330" Target="header151.xml" Type="http://schemas.openxmlformats.org/officeDocument/2006/relationships/header"/><Relationship Id="rId331" Target="footer152.xml" Type="http://schemas.openxmlformats.org/officeDocument/2006/relationships/footer"/><Relationship Id="rId332" Target="header152.xml" Type="http://schemas.openxmlformats.org/officeDocument/2006/relationships/header"/><Relationship Id="rId333" Target="footer153.xml" Type="http://schemas.openxmlformats.org/officeDocument/2006/relationships/footer"/><Relationship Id="rId334" Target="header153.xml" Type="http://schemas.openxmlformats.org/officeDocument/2006/relationships/header"/><Relationship Id="rId335" Target="footer154.xml" Type="http://schemas.openxmlformats.org/officeDocument/2006/relationships/footer"/><Relationship Id="rId336" Target="header154.xml" Type="http://schemas.openxmlformats.org/officeDocument/2006/relationships/header"/><Relationship Id="rId337" Target="footer155.xml" Type="http://schemas.openxmlformats.org/officeDocument/2006/relationships/footer"/><Relationship Id="rId338" Target="header155.xml" Type="http://schemas.openxmlformats.org/officeDocument/2006/relationships/header"/><Relationship Id="rId339" Target="footer156.xml" Type="http://schemas.openxmlformats.org/officeDocument/2006/relationships/footer"/><Relationship Id="rId34" Target="header3.xml" Type="http://schemas.openxmlformats.org/officeDocument/2006/relationships/header"/><Relationship Id="rId340" Target="header156.xml" Type="http://schemas.openxmlformats.org/officeDocument/2006/relationships/header"/><Relationship Id="rId341" Target="footer157.xml" Type="http://schemas.openxmlformats.org/officeDocument/2006/relationships/footer"/><Relationship Id="rId342" Target="header157.xml" Type="http://schemas.openxmlformats.org/officeDocument/2006/relationships/header"/><Relationship Id="rId343" Target="footer158.xml" Type="http://schemas.openxmlformats.org/officeDocument/2006/relationships/footer"/><Relationship Id="rId344" Target="header158.xml" Type="http://schemas.openxmlformats.org/officeDocument/2006/relationships/header"/><Relationship Id="rId345" Target="footer159.xml" Type="http://schemas.openxmlformats.org/officeDocument/2006/relationships/footer"/><Relationship Id="rId346" Target="header159.xml" Type="http://schemas.openxmlformats.org/officeDocument/2006/relationships/header"/><Relationship Id="rId347" Target="footer160.xml" Type="http://schemas.openxmlformats.org/officeDocument/2006/relationships/footer"/><Relationship Id="rId348" Target="header160.xml" Type="http://schemas.openxmlformats.org/officeDocument/2006/relationships/header"/><Relationship Id="rId349" Target="footer161.xml" Type="http://schemas.openxmlformats.org/officeDocument/2006/relationships/footer"/><Relationship Id="rId35" Target="footer4.xml" Type="http://schemas.openxmlformats.org/officeDocument/2006/relationships/footer"/><Relationship Id="rId350" Target="header161.xml" Type="http://schemas.openxmlformats.org/officeDocument/2006/relationships/header"/><Relationship Id="rId351" Target="footer162.xml" Type="http://schemas.openxmlformats.org/officeDocument/2006/relationships/footer"/><Relationship Id="rId352" Target="header162.xml" Type="http://schemas.openxmlformats.org/officeDocument/2006/relationships/header"/><Relationship Id="rId353" Target="footer163.xml" Type="http://schemas.openxmlformats.org/officeDocument/2006/relationships/footer"/><Relationship Id="rId354" Target="header163.xml" Type="http://schemas.openxmlformats.org/officeDocument/2006/relationships/header"/><Relationship Id="rId355" Target="footer164.xml" Type="http://schemas.openxmlformats.org/officeDocument/2006/relationships/footer"/><Relationship Id="rId356" Target="header164.xml" Type="http://schemas.openxmlformats.org/officeDocument/2006/relationships/header"/><Relationship Id="rId357" Target="footer165.xml" Type="http://schemas.openxmlformats.org/officeDocument/2006/relationships/footer"/><Relationship Id="rId358" Target="header165.xml" Type="http://schemas.openxmlformats.org/officeDocument/2006/relationships/header"/><Relationship Id="rId359" Target="footer166.xml" Type="http://schemas.openxmlformats.org/officeDocument/2006/relationships/footer"/><Relationship Id="rId36" Target="header4.xml" Type="http://schemas.openxmlformats.org/officeDocument/2006/relationships/header"/><Relationship Id="rId360" Target="header166.xml" Type="http://schemas.openxmlformats.org/officeDocument/2006/relationships/header"/><Relationship Id="rId361" Target="footer167.xml" Type="http://schemas.openxmlformats.org/officeDocument/2006/relationships/footer"/><Relationship Id="rId362" Target="header167.xml" Type="http://schemas.openxmlformats.org/officeDocument/2006/relationships/header"/><Relationship Id="rId363" Target="footer168.xml" Type="http://schemas.openxmlformats.org/officeDocument/2006/relationships/footer"/><Relationship Id="rId364" Target="header168.xml" Type="http://schemas.openxmlformats.org/officeDocument/2006/relationships/header"/><Relationship Id="rId365" Target="footer169.xml" Type="http://schemas.openxmlformats.org/officeDocument/2006/relationships/footer"/><Relationship Id="rId366" Target="header169.xml" Type="http://schemas.openxmlformats.org/officeDocument/2006/relationships/header"/><Relationship Id="rId367" Target="footer170.xml" Type="http://schemas.openxmlformats.org/officeDocument/2006/relationships/footer"/><Relationship Id="rId368" Target="header170.xml" Type="http://schemas.openxmlformats.org/officeDocument/2006/relationships/header"/><Relationship Id="rId369" Target="footer171.xml" Type="http://schemas.openxmlformats.org/officeDocument/2006/relationships/footer"/><Relationship Id="rId37" Target="footer5.xml" Type="http://schemas.openxmlformats.org/officeDocument/2006/relationships/footer"/><Relationship Id="rId370" Target="header171.xml" Type="http://schemas.openxmlformats.org/officeDocument/2006/relationships/header"/><Relationship Id="rId371" Target="footer172.xml" Type="http://schemas.openxmlformats.org/officeDocument/2006/relationships/footer"/><Relationship Id="rId372" Target="header172.xml" Type="http://schemas.openxmlformats.org/officeDocument/2006/relationships/header"/><Relationship Id="rId373" Target="footer173.xml" Type="http://schemas.openxmlformats.org/officeDocument/2006/relationships/footer"/><Relationship Id="rId374" Target="header173.xml" Type="http://schemas.openxmlformats.org/officeDocument/2006/relationships/header"/><Relationship Id="rId375" Target="footer174.xml" Type="http://schemas.openxmlformats.org/officeDocument/2006/relationships/footer"/><Relationship Id="rId376" Target="header174.xml" Type="http://schemas.openxmlformats.org/officeDocument/2006/relationships/header"/><Relationship Id="rId377" Target="footer175.xml" Type="http://schemas.openxmlformats.org/officeDocument/2006/relationships/footer"/><Relationship Id="rId378" Target="header175.xml" Type="http://schemas.openxmlformats.org/officeDocument/2006/relationships/header"/><Relationship Id="rId379" Target="footer176.xml" Type="http://schemas.openxmlformats.org/officeDocument/2006/relationships/footer"/><Relationship Id="rId38" Target="header5.xml" Type="http://schemas.openxmlformats.org/officeDocument/2006/relationships/header"/><Relationship Id="rId380" Target="header176.xml" Type="http://schemas.openxmlformats.org/officeDocument/2006/relationships/header"/><Relationship Id="rId381" Target="footer177.xml" Type="http://schemas.openxmlformats.org/officeDocument/2006/relationships/footer"/><Relationship Id="rId382" Target="header177.xml" Type="http://schemas.openxmlformats.org/officeDocument/2006/relationships/header"/><Relationship Id="rId383" Target="footer178.xml" Type="http://schemas.openxmlformats.org/officeDocument/2006/relationships/footer"/><Relationship Id="rId384" Target="header178.xml" Type="http://schemas.openxmlformats.org/officeDocument/2006/relationships/header"/><Relationship Id="rId385" Target="footer179.xml" Type="http://schemas.openxmlformats.org/officeDocument/2006/relationships/footer"/><Relationship Id="rId386" Target="header179.xml" Type="http://schemas.openxmlformats.org/officeDocument/2006/relationships/header"/><Relationship Id="rId387" Target="footer180.xml" Type="http://schemas.openxmlformats.org/officeDocument/2006/relationships/footer"/><Relationship Id="rId388" Target="header180.xml" Type="http://schemas.openxmlformats.org/officeDocument/2006/relationships/header"/><Relationship Id="rId389" Target="footer181.xml" Type="http://schemas.openxmlformats.org/officeDocument/2006/relationships/footer"/><Relationship Id="rId39" Target="footer6.xml" Type="http://schemas.openxmlformats.org/officeDocument/2006/relationships/footer"/><Relationship Id="rId390" Target="header181.xml" Type="http://schemas.openxmlformats.org/officeDocument/2006/relationships/header"/><Relationship Id="rId391" Target="footer182.xml" Type="http://schemas.openxmlformats.org/officeDocument/2006/relationships/footer"/><Relationship Id="rId392" Target="header182.xml" Type="http://schemas.openxmlformats.org/officeDocument/2006/relationships/header"/><Relationship Id="rId393" Target="footer183.xml" Type="http://schemas.openxmlformats.org/officeDocument/2006/relationships/footer"/><Relationship Id="rId394" Target="header183.xml" Type="http://schemas.openxmlformats.org/officeDocument/2006/relationships/header"/><Relationship Id="rId395" Target="footer184.xml" Type="http://schemas.openxmlformats.org/officeDocument/2006/relationships/footer"/><Relationship Id="rId396" Target="header184.xml" Type="http://schemas.openxmlformats.org/officeDocument/2006/relationships/header"/><Relationship Id="rId397" Target="footer185.xml" Type="http://schemas.openxmlformats.org/officeDocument/2006/relationships/footer"/><Relationship Id="rId398" Target="header185.xml" Type="http://schemas.openxmlformats.org/officeDocument/2006/relationships/header"/><Relationship Id="rId399" Target="footer186.xml" Type="http://schemas.openxmlformats.org/officeDocument/2006/relationships/footer"/><Relationship Id="rId4" Target="media/image2.jpeg" Type="http://schemas.openxmlformats.org/officeDocument/2006/relationships/image"/><Relationship Id="rId40" Target="header6.xml" Type="http://schemas.openxmlformats.org/officeDocument/2006/relationships/header"/><Relationship Id="rId400" Target="header186.xml" Type="http://schemas.openxmlformats.org/officeDocument/2006/relationships/header"/><Relationship Id="rId401" Target="footer187.xml" Type="http://schemas.openxmlformats.org/officeDocument/2006/relationships/footer"/><Relationship Id="rId402" Target="header187.xml" Type="http://schemas.openxmlformats.org/officeDocument/2006/relationships/header"/><Relationship Id="rId403" Target="footer188.xml" Type="http://schemas.openxmlformats.org/officeDocument/2006/relationships/footer"/><Relationship Id="rId404" Target="header188.xml" Type="http://schemas.openxmlformats.org/officeDocument/2006/relationships/header"/><Relationship Id="rId405" Target="footer189.xml" Type="http://schemas.openxmlformats.org/officeDocument/2006/relationships/footer"/><Relationship Id="rId406" Target="header189.xml" Type="http://schemas.openxmlformats.org/officeDocument/2006/relationships/header"/><Relationship Id="rId407" Target="footer190.xml" Type="http://schemas.openxmlformats.org/officeDocument/2006/relationships/footer"/><Relationship Id="rId408" Target="header190.xml" Type="http://schemas.openxmlformats.org/officeDocument/2006/relationships/header"/><Relationship Id="rId409" Target="footer191.xml" Type="http://schemas.openxmlformats.org/officeDocument/2006/relationships/footer"/><Relationship Id="rId41" Target="footer7.xml" Type="http://schemas.openxmlformats.org/officeDocument/2006/relationships/footer"/><Relationship Id="rId410" Target="header191.xml" Type="http://schemas.openxmlformats.org/officeDocument/2006/relationships/header"/><Relationship Id="rId411" Target="footer192.xml" Type="http://schemas.openxmlformats.org/officeDocument/2006/relationships/footer"/><Relationship Id="rId412" Target="header192.xml" Type="http://schemas.openxmlformats.org/officeDocument/2006/relationships/header"/><Relationship Id="rId413" Target="footer193.xml" Type="http://schemas.openxmlformats.org/officeDocument/2006/relationships/footer"/><Relationship Id="rId414" Target="header193.xml" Type="http://schemas.openxmlformats.org/officeDocument/2006/relationships/header"/><Relationship Id="rId415" Target="footer194.xml" Type="http://schemas.openxmlformats.org/officeDocument/2006/relationships/footer"/><Relationship Id="rId416" Target="header194.xml" Type="http://schemas.openxmlformats.org/officeDocument/2006/relationships/header"/><Relationship Id="rId417" Target="footer195.xml" Type="http://schemas.openxmlformats.org/officeDocument/2006/relationships/footer"/><Relationship Id="rId418" Target="header195.xml" Type="http://schemas.openxmlformats.org/officeDocument/2006/relationships/header"/><Relationship Id="rId419" Target="footer196.xml" Type="http://schemas.openxmlformats.org/officeDocument/2006/relationships/footer"/><Relationship Id="rId42" Target="header7.xml" Type="http://schemas.openxmlformats.org/officeDocument/2006/relationships/header"/><Relationship Id="rId420" Target="header196.xml" Type="http://schemas.openxmlformats.org/officeDocument/2006/relationships/header"/><Relationship Id="rId421" Target="footer197.xml" Type="http://schemas.openxmlformats.org/officeDocument/2006/relationships/footer"/><Relationship Id="rId422" Target="header197.xml" Type="http://schemas.openxmlformats.org/officeDocument/2006/relationships/header"/><Relationship Id="rId423" Target="footer198.xml" Type="http://schemas.openxmlformats.org/officeDocument/2006/relationships/footer"/><Relationship Id="rId424" Target="header198.xml" Type="http://schemas.openxmlformats.org/officeDocument/2006/relationships/header"/><Relationship Id="rId425" Target="footer199.xml" Type="http://schemas.openxmlformats.org/officeDocument/2006/relationships/footer"/><Relationship Id="rId426" Target="header199.xml" Type="http://schemas.openxmlformats.org/officeDocument/2006/relationships/header"/><Relationship Id="rId427" Target="footer200.xml" Type="http://schemas.openxmlformats.org/officeDocument/2006/relationships/footer"/><Relationship Id="rId428" Target="header200.xml" Type="http://schemas.openxmlformats.org/officeDocument/2006/relationships/header"/><Relationship Id="rId429" Target="footer201.xml" Type="http://schemas.openxmlformats.org/officeDocument/2006/relationships/footer"/><Relationship Id="rId43" Target="footer8.xml" Type="http://schemas.openxmlformats.org/officeDocument/2006/relationships/footer"/><Relationship Id="rId430" Target="header201.xml" Type="http://schemas.openxmlformats.org/officeDocument/2006/relationships/header"/><Relationship Id="rId431" Target="footer202.xml" Type="http://schemas.openxmlformats.org/officeDocument/2006/relationships/footer"/><Relationship Id="rId432" Target="header202.xml" Type="http://schemas.openxmlformats.org/officeDocument/2006/relationships/header"/><Relationship Id="rId433" Target="footer203.xml" Type="http://schemas.openxmlformats.org/officeDocument/2006/relationships/footer"/><Relationship Id="rId434" Target="header203.xml" Type="http://schemas.openxmlformats.org/officeDocument/2006/relationships/header"/><Relationship Id="rId435" Target="footer204.xml" Type="http://schemas.openxmlformats.org/officeDocument/2006/relationships/footer"/><Relationship Id="rId436" Target="header204.xml" Type="http://schemas.openxmlformats.org/officeDocument/2006/relationships/header"/><Relationship Id="rId437" Target="footer205.xml" Type="http://schemas.openxmlformats.org/officeDocument/2006/relationships/footer"/><Relationship Id="rId438" Target="header205.xml" Type="http://schemas.openxmlformats.org/officeDocument/2006/relationships/header"/><Relationship Id="rId439" Target="footer206.xml" Type="http://schemas.openxmlformats.org/officeDocument/2006/relationships/footer"/><Relationship Id="rId44" Target="header8.xml" Type="http://schemas.openxmlformats.org/officeDocument/2006/relationships/header"/><Relationship Id="rId440" Target="header206.xml" Type="http://schemas.openxmlformats.org/officeDocument/2006/relationships/header"/><Relationship Id="rId441" Target="footer207.xml" Type="http://schemas.openxmlformats.org/officeDocument/2006/relationships/footer"/><Relationship Id="rId442" Target="header207.xml" Type="http://schemas.openxmlformats.org/officeDocument/2006/relationships/header"/><Relationship Id="rId443" Target="footer208.xml" Type="http://schemas.openxmlformats.org/officeDocument/2006/relationships/footer"/><Relationship Id="rId444" Target="header208.xml" Type="http://schemas.openxmlformats.org/officeDocument/2006/relationships/header"/><Relationship Id="rId445" Target="footer209.xml" Type="http://schemas.openxmlformats.org/officeDocument/2006/relationships/footer"/><Relationship Id="rId446" Target="header209.xml" Type="http://schemas.openxmlformats.org/officeDocument/2006/relationships/header"/><Relationship Id="rId447" Target="footer210.xml" Type="http://schemas.openxmlformats.org/officeDocument/2006/relationships/footer"/><Relationship Id="rId448" Target="header210.xml" Type="http://schemas.openxmlformats.org/officeDocument/2006/relationships/header"/><Relationship Id="rId449" Target="footer211.xml" Type="http://schemas.openxmlformats.org/officeDocument/2006/relationships/footer"/><Relationship Id="rId45" Target="footer9.xml" Type="http://schemas.openxmlformats.org/officeDocument/2006/relationships/footer"/><Relationship Id="rId450" Target="header211.xml" Type="http://schemas.openxmlformats.org/officeDocument/2006/relationships/header"/><Relationship Id="rId451" Target="footer212.xml" Type="http://schemas.openxmlformats.org/officeDocument/2006/relationships/footer"/><Relationship Id="rId452" Target="header212.xml" Type="http://schemas.openxmlformats.org/officeDocument/2006/relationships/header"/><Relationship Id="rId453" Target="footer213.xml" Type="http://schemas.openxmlformats.org/officeDocument/2006/relationships/footer"/><Relationship Id="rId454" Target="header213.xml" Type="http://schemas.openxmlformats.org/officeDocument/2006/relationships/header"/><Relationship Id="rId455" Target="footer214.xml" Type="http://schemas.openxmlformats.org/officeDocument/2006/relationships/footer"/><Relationship Id="rId456" Target="header214.xml" Type="http://schemas.openxmlformats.org/officeDocument/2006/relationships/header"/><Relationship Id="rId457" Target="footer215.xml" Type="http://schemas.openxmlformats.org/officeDocument/2006/relationships/footer"/><Relationship Id="rId458" Target="header215.xml" Type="http://schemas.openxmlformats.org/officeDocument/2006/relationships/header"/><Relationship Id="rId459" Target="footer216.xml" Type="http://schemas.openxmlformats.org/officeDocument/2006/relationships/footer"/><Relationship Id="rId46" Target="header9.xml" Type="http://schemas.openxmlformats.org/officeDocument/2006/relationships/header"/><Relationship Id="rId460" Target="header216.xml" Type="http://schemas.openxmlformats.org/officeDocument/2006/relationships/header"/><Relationship Id="rId461" Target="footer217.xml" Type="http://schemas.openxmlformats.org/officeDocument/2006/relationships/footer"/><Relationship Id="rId462" Target="header217.xml" Type="http://schemas.openxmlformats.org/officeDocument/2006/relationships/header"/><Relationship Id="rId463" Target="footer218.xml" Type="http://schemas.openxmlformats.org/officeDocument/2006/relationships/footer"/><Relationship Id="rId464" Target="header218.xml" Type="http://schemas.openxmlformats.org/officeDocument/2006/relationships/header"/><Relationship Id="rId465" Target="footer219.xml" Type="http://schemas.openxmlformats.org/officeDocument/2006/relationships/footer"/><Relationship Id="rId466" Target="header219.xml" Type="http://schemas.openxmlformats.org/officeDocument/2006/relationships/header"/><Relationship Id="rId467" Target="footer220.xml" Type="http://schemas.openxmlformats.org/officeDocument/2006/relationships/footer"/><Relationship Id="rId468" Target="header220.xml" Type="http://schemas.openxmlformats.org/officeDocument/2006/relationships/header"/><Relationship Id="rId469" Target="footer221.xml" Type="http://schemas.openxmlformats.org/officeDocument/2006/relationships/footer"/><Relationship Id="rId47" Target="footer10.xml" Type="http://schemas.openxmlformats.org/officeDocument/2006/relationships/footer"/><Relationship Id="rId470" Target="header221.xml" Type="http://schemas.openxmlformats.org/officeDocument/2006/relationships/header"/><Relationship Id="rId471" Target="footer222.xml" Type="http://schemas.openxmlformats.org/officeDocument/2006/relationships/footer"/><Relationship Id="rId472" Target="header222.xml" Type="http://schemas.openxmlformats.org/officeDocument/2006/relationships/header"/><Relationship Id="rId473" Target="footer223.xml" Type="http://schemas.openxmlformats.org/officeDocument/2006/relationships/footer"/><Relationship Id="rId474" Target="header223.xml" Type="http://schemas.openxmlformats.org/officeDocument/2006/relationships/header"/><Relationship Id="rId475" Target="footer224.xml" Type="http://schemas.openxmlformats.org/officeDocument/2006/relationships/footer"/><Relationship Id="rId476" Target="header224.xml" Type="http://schemas.openxmlformats.org/officeDocument/2006/relationships/header"/><Relationship Id="rId477" Target="footer225.xml" Type="http://schemas.openxmlformats.org/officeDocument/2006/relationships/footer"/><Relationship Id="rId478" Target="header225.xml" Type="http://schemas.openxmlformats.org/officeDocument/2006/relationships/header"/><Relationship Id="rId479" Target="footer226.xml" Type="http://schemas.openxmlformats.org/officeDocument/2006/relationships/footer"/><Relationship Id="rId48" Target="header10.xml" Type="http://schemas.openxmlformats.org/officeDocument/2006/relationships/header"/><Relationship Id="rId480" Target="header226.xml" Type="http://schemas.openxmlformats.org/officeDocument/2006/relationships/header"/><Relationship Id="rId481" Target="footer227.xml" Type="http://schemas.openxmlformats.org/officeDocument/2006/relationships/footer"/><Relationship Id="rId482" Target="header227.xml" Type="http://schemas.openxmlformats.org/officeDocument/2006/relationships/header"/><Relationship Id="rId483" Target="footer228.xml" Type="http://schemas.openxmlformats.org/officeDocument/2006/relationships/footer"/><Relationship Id="rId484" Target="header228.xml" Type="http://schemas.openxmlformats.org/officeDocument/2006/relationships/header"/><Relationship Id="rId485" Target="footer229.xml" Type="http://schemas.openxmlformats.org/officeDocument/2006/relationships/footer"/><Relationship Id="rId486" Target="header229.xml" Type="http://schemas.openxmlformats.org/officeDocument/2006/relationships/header"/><Relationship Id="rId487" Target="footer230.xml" Type="http://schemas.openxmlformats.org/officeDocument/2006/relationships/footer"/><Relationship Id="rId488" Target="header230.xml" Type="http://schemas.openxmlformats.org/officeDocument/2006/relationships/header"/><Relationship Id="rId489" Target="footer231.xml" Type="http://schemas.openxmlformats.org/officeDocument/2006/relationships/footer"/><Relationship Id="rId49" Target="footer11.xml" Type="http://schemas.openxmlformats.org/officeDocument/2006/relationships/footer"/><Relationship Id="rId490" Target="header231.xml" Type="http://schemas.openxmlformats.org/officeDocument/2006/relationships/header"/><Relationship Id="rId491" Target="footer232.xml" Type="http://schemas.openxmlformats.org/officeDocument/2006/relationships/footer"/><Relationship Id="rId492" Target="header232.xml" Type="http://schemas.openxmlformats.org/officeDocument/2006/relationships/header"/><Relationship Id="rId493" Target="footer233.xml" Type="http://schemas.openxmlformats.org/officeDocument/2006/relationships/footer"/><Relationship Id="rId494" Target="header233.xml" Type="http://schemas.openxmlformats.org/officeDocument/2006/relationships/header"/><Relationship Id="rId495" Target="footer234.xml" Type="http://schemas.openxmlformats.org/officeDocument/2006/relationships/footer"/><Relationship Id="rId496" Target="header234.xml" Type="http://schemas.openxmlformats.org/officeDocument/2006/relationships/header"/><Relationship Id="rId497" Target="footer235.xml" Type="http://schemas.openxmlformats.org/officeDocument/2006/relationships/footer"/><Relationship Id="rId498" Target="header235.xml" Type="http://schemas.openxmlformats.org/officeDocument/2006/relationships/header"/><Relationship Id="rId499" Target="footer236.xml" Type="http://schemas.openxmlformats.org/officeDocument/2006/relationships/footer"/><Relationship Id="rId5" Target="media/image3.jpeg" Type="http://schemas.openxmlformats.org/officeDocument/2006/relationships/image"/><Relationship Id="rId50" Target="header11.xml" Type="http://schemas.openxmlformats.org/officeDocument/2006/relationships/header"/><Relationship Id="rId500" Target="header236.xml" Type="http://schemas.openxmlformats.org/officeDocument/2006/relationships/header"/><Relationship Id="rId501" Target="footer237.xml" Type="http://schemas.openxmlformats.org/officeDocument/2006/relationships/footer"/><Relationship Id="rId502" Target="header237.xml" Type="http://schemas.openxmlformats.org/officeDocument/2006/relationships/header"/><Relationship Id="rId503" Target="footer238.xml" Type="http://schemas.openxmlformats.org/officeDocument/2006/relationships/footer"/><Relationship Id="rId504" Target="header238.xml" Type="http://schemas.openxmlformats.org/officeDocument/2006/relationships/header"/><Relationship Id="rId505" Target="footer239.xml" Type="http://schemas.openxmlformats.org/officeDocument/2006/relationships/footer"/><Relationship Id="rId506" Target="header239.xml" Type="http://schemas.openxmlformats.org/officeDocument/2006/relationships/header"/><Relationship Id="rId507" Target="footer240.xml" Type="http://schemas.openxmlformats.org/officeDocument/2006/relationships/footer"/><Relationship Id="rId508" Target="header240.xml" Type="http://schemas.openxmlformats.org/officeDocument/2006/relationships/header"/><Relationship Id="rId509" Target="footer241.xml" Type="http://schemas.openxmlformats.org/officeDocument/2006/relationships/footer"/><Relationship Id="rId51" Target="footer12.xml" Type="http://schemas.openxmlformats.org/officeDocument/2006/relationships/footer"/><Relationship Id="rId510" Target="header241.xml" Type="http://schemas.openxmlformats.org/officeDocument/2006/relationships/header"/><Relationship Id="rId511" Target="footer242.xml" Type="http://schemas.openxmlformats.org/officeDocument/2006/relationships/footer"/><Relationship Id="rId512" Target="header242.xml" Type="http://schemas.openxmlformats.org/officeDocument/2006/relationships/header"/><Relationship Id="rId513" Target="footer243.xml" Type="http://schemas.openxmlformats.org/officeDocument/2006/relationships/footer"/><Relationship Id="rId514" Target="header243.xml" Type="http://schemas.openxmlformats.org/officeDocument/2006/relationships/header"/><Relationship Id="rId515" Target="footer244.xml" Type="http://schemas.openxmlformats.org/officeDocument/2006/relationships/footer"/><Relationship Id="rId516" Target="header244.xml" Type="http://schemas.openxmlformats.org/officeDocument/2006/relationships/header"/><Relationship Id="rId517" Target="footer245.xml" Type="http://schemas.openxmlformats.org/officeDocument/2006/relationships/footer"/><Relationship Id="rId518" Target="header245.xml" Type="http://schemas.openxmlformats.org/officeDocument/2006/relationships/header"/><Relationship Id="rId519" Target="footer246.xml" Type="http://schemas.openxmlformats.org/officeDocument/2006/relationships/footer"/><Relationship Id="rId52" Target="header12.xml" Type="http://schemas.openxmlformats.org/officeDocument/2006/relationships/header"/><Relationship Id="rId520" Target="header246.xml" Type="http://schemas.openxmlformats.org/officeDocument/2006/relationships/header"/><Relationship Id="rId521" Target="footer247.xml" Type="http://schemas.openxmlformats.org/officeDocument/2006/relationships/footer"/><Relationship Id="rId522" Target="header247.xml" Type="http://schemas.openxmlformats.org/officeDocument/2006/relationships/header"/><Relationship Id="rId523" Target="footer248.xml" Type="http://schemas.openxmlformats.org/officeDocument/2006/relationships/footer"/><Relationship Id="rId524" Target="header248.xml" Type="http://schemas.openxmlformats.org/officeDocument/2006/relationships/header"/><Relationship Id="rId525" Target="footer249.xml" Type="http://schemas.openxmlformats.org/officeDocument/2006/relationships/footer"/><Relationship Id="rId526" Target="header249.xml" Type="http://schemas.openxmlformats.org/officeDocument/2006/relationships/header"/><Relationship Id="rId527" Target="footer250.xml" Type="http://schemas.openxmlformats.org/officeDocument/2006/relationships/footer"/><Relationship Id="rId528" Target="header250.xml" Type="http://schemas.openxmlformats.org/officeDocument/2006/relationships/header"/><Relationship Id="rId529" Target="footer251.xml" Type="http://schemas.openxmlformats.org/officeDocument/2006/relationships/footer"/><Relationship Id="rId53" Target="footer13.xml" Type="http://schemas.openxmlformats.org/officeDocument/2006/relationships/footer"/><Relationship Id="rId530" Target="header251.xml" Type="http://schemas.openxmlformats.org/officeDocument/2006/relationships/header"/><Relationship Id="rId531" Target="footer252.xml" Type="http://schemas.openxmlformats.org/officeDocument/2006/relationships/footer"/><Relationship Id="rId532" Target="header252.xml" Type="http://schemas.openxmlformats.org/officeDocument/2006/relationships/header"/><Relationship Id="rId533" Target="footer253.xml" Type="http://schemas.openxmlformats.org/officeDocument/2006/relationships/footer"/><Relationship Id="rId534" Target="header253.xml" Type="http://schemas.openxmlformats.org/officeDocument/2006/relationships/header"/><Relationship Id="rId535" Target="footer254.xml" Type="http://schemas.openxmlformats.org/officeDocument/2006/relationships/footer"/><Relationship Id="rId536" Target="header254.xml" Type="http://schemas.openxmlformats.org/officeDocument/2006/relationships/header"/><Relationship Id="rId537" Target="footer255.xml" Type="http://schemas.openxmlformats.org/officeDocument/2006/relationships/footer"/><Relationship Id="rId538" Target="header255.xml" Type="http://schemas.openxmlformats.org/officeDocument/2006/relationships/header"/><Relationship Id="rId539" Target="footer256.xml" Type="http://schemas.openxmlformats.org/officeDocument/2006/relationships/footer"/><Relationship Id="rId54" Target="header13.xml" Type="http://schemas.openxmlformats.org/officeDocument/2006/relationships/header"/><Relationship Id="rId540" Target="header256.xml" Type="http://schemas.openxmlformats.org/officeDocument/2006/relationships/header"/><Relationship Id="rId541" Target="footer257.xml" Type="http://schemas.openxmlformats.org/officeDocument/2006/relationships/footer"/><Relationship Id="rId542" Target="header257.xml" Type="http://schemas.openxmlformats.org/officeDocument/2006/relationships/header"/><Relationship Id="rId543" Target="footer258.xml" Type="http://schemas.openxmlformats.org/officeDocument/2006/relationships/footer"/><Relationship Id="rId544" Target="header258.xml" Type="http://schemas.openxmlformats.org/officeDocument/2006/relationships/header"/><Relationship Id="rId545" Target="footer259.xml" Type="http://schemas.openxmlformats.org/officeDocument/2006/relationships/footer"/><Relationship Id="rId546" Target="header259.xml" Type="http://schemas.openxmlformats.org/officeDocument/2006/relationships/header"/><Relationship Id="rId547" Target="footer260.xml" Type="http://schemas.openxmlformats.org/officeDocument/2006/relationships/footer"/><Relationship Id="rId548" Target="header260.xml" Type="http://schemas.openxmlformats.org/officeDocument/2006/relationships/header"/><Relationship Id="rId549" Target="footer261.xml" Type="http://schemas.openxmlformats.org/officeDocument/2006/relationships/footer"/><Relationship Id="rId55" Target="footer14.xml" Type="http://schemas.openxmlformats.org/officeDocument/2006/relationships/footer"/><Relationship Id="rId550" Target="header261.xml" Type="http://schemas.openxmlformats.org/officeDocument/2006/relationships/header"/><Relationship Id="rId551" Target="footer262.xml" Type="http://schemas.openxmlformats.org/officeDocument/2006/relationships/footer"/><Relationship Id="rId552" Target="header262.xml" Type="http://schemas.openxmlformats.org/officeDocument/2006/relationships/header"/><Relationship Id="rId553" Target="footer263.xml" Type="http://schemas.openxmlformats.org/officeDocument/2006/relationships/footer"/><Relationship Id="rId554" Target="header263.xml" Type="http://schemas.openxmlformats.org/officeDocument/2006/relationships/header"/><Relationship Id="rId555" Target="footer264.xml" Type="http://schemas.openxmlformats.org/officeDocument/2006/relationships/footer"/><Relationship Id="rId556" Target="header264.xml" Type="http://schemas.openxmlformats.org/officeDocument/2006/relationships/header"/><Relationship Id="rId557" Target="footer265.xml" Type="http://schemas.openxmlformats.org/officeDocument/2006/relationships/footer"/><Relationship Id="rId558" Target="header265.xml" Type="http://schemas.openxmlformats.org/officeDocument/2006/relationships/header"/><Relationship Id="rId559" Target="footer266.xml" Type="http://schemas.openxmlformats.org/officeDocument/2006/relationships/footer"/><Relationship Id="rId56" Target="header14.xml" Type="http://schemas.openxmlformats.org/officeDocument/2006/relationships/header"/><Relationship Id="rId560" Target="header266.xml" Type="http://schemas.openxmlformats.org/officeDocument/2006/relationships/header"/><Relationship Id="rId561" Target="footer267.xml" Type="http://schemas.openxmlformats.org/officeDocument/2006/relationships/footer"/><Relationship Id="rId562" Target="header267.xml" Type="http://schemas.openxmlformats.org/officeDocument/2006/relationships/header"/><Relationship Id="rId563" Target="footer268.xml" Type="http://schemas.openxmlformats.org/officeDocument/2006/relationships/footer"/><Relationship Id="rId564" Target="header268.xml" Type="http://schemas.openxmlformats.org/officeDocument/2006/relationships/header"/><Relationship Id="rId565" Target="footer269.xml" Type="http://schemas.openxmlformats.org/officeDocument/2006/relationships/footer"/><Relationship Id="rId566" Target="header269.xml" Type="http://schemas.openxmlformats.org/officeDocument/2006/relationships/header"/><Relationship Id="rId567" Target="footer270.xml" Type="http://schemas.openxmlformats.org/officeDocument/2006/relationships/footer"/><Relationship Id="rId568" Target="header270.xml" Type="http://schemas.openxmlformats.org/officeDocument/2006/relationships/header"/><Relationship Id="rId569" Target="footer271.xml" Type="http://schemas.openxmlformats.org/officeDocument/2006/relationships/footer"/><Relationship Id="rId57" Target="footer15.xml" Type="http://schemas.openxmlformats.org/officeDocument/2006/relationships/footer"/><Relationship Id="rId570" Target="header271.xml" Type="http://schemas.openxmlformats.org/officeDocument/2006/relationships/header"/><Relationship Id="rId571" Target="footer272.xml" Type="http://schemas.openxmlformats.org/officeDocument/2006/relationships/footer"/><Relationship Id="rId572" Target="header272.xml" Type="http://schemas.openxmlformats.org/officeDocument/2006/relationships/header"/><Relationship Id="rId573" Target="footer273.xml" Type="http://schemas.openxmlformats.org/officeDocument/2006/relationships/footer"/><Relationship Id="rId574" Target="header273.xml" Type="http://schemas.openxmlformats.org/officeDocument/2006/relationships/header"/><Relationship Id="rId575" Target="footer274.xml" Type="http://schemas.openxmlformats.org/officeDocument/2006/relationships/footer"/><Relationship Id="rId576" Target="header274.xml" Type="http://schemas.openxmlformats.org/officeDocument/2006/relationships/header"/><Relationship Id="rId577" Target="footer275.xml" Type="http://schemas.openxmlformats.org/officeDocument/2006/relationships/footer"/><Relationship Id="rId578" Target="header275.xml" Type="http://schemas.openxmlformats.org/officeDocument/2006/relationships/header"/><Relationship Id="rId579" Target="footer276.xml" Type="http://schemas.openxmlformats.org/officeDocument/2006/relationships/footer"/><Relationship Id="rId58" Target="header15.xml" Type="http://schemas.openxmlformats.org/officeDocument/2006/relationships/header"/><Relationship Id="rId580" Target="header276.xml" Type="http://schemas.openxmlformats.org/officeDocument/2006/relationships/header"/><Relationship Id="rId581" Target="footer277.xml" Type="http://schemas.openxmlformats.org/officeDocument/2006/relationships/footer"/><Relationship Id="rId582" Target="header277.xml" Type="http://schemas.openxmlformats.org/officeDocument/2006/relationships/header"/><Relationship Id="rId583" Target="footer278.xml" Type="http://schemas.openxmlformats.org/officeDocument/2006/relationships/footer"/><Relationship Id="rId584" Target="header278.xml" Type="http://schemas.openxmlformats.org/officeDocument/2006/relationships/header"/><Relationship Id="rId585" Target="footer279.xml" Type="http://schemas.openxmlformats.org/officeDocument/2006/relationships/footer"/><Relationship Id="rId586" Target="header279.xml" Type="http://schemas.openxmlformats.org/officeDocument/2006/relationships/header"/><Relationship Id="rId587" Target="footer280.xml" Type="http://schemas.openxmlformats.org/officeDocument/2006/relationships/footer"/><Relationship Id="rId588" Target="header280.xml" Type="http://schemas.openxmlformats.org/officeDocument/2006/relationships/header"/><Relationship Id="rId589" Target="footer281.xml" Type="http://schemas.openxmlformats.org/officeDocument/2006/relationships/footer"/><Relationship Id="rId59" Target="footer16.xml" Type="http://schemas.openxmlformats.org/officeDocument/2006/relationships/footer"/><Relationship Id="rId590" Target="header281.xml" Type="http://schemas.openxmlformats.org/officeDocument/2006/relationships/header"/><Relationship Id="rId591" Target="footer282.xml" Type="http://schemas.openxmlformats.org/officeDocument/2006/relationships/footer"/><Relationship Id="rId592" Target="header282.xml" Type="http://schemas.openxmlformats.org/officeDocument/2006/relationships/header"/><Relationship Id="rId593" Target="footer283.xml" Type="http://schemas.openxmlformats.org/officeDocument/2006/relationships/footer"/><Relationship Id="rId594" Target="header283.xml" Type="http://schemas.openxmlformats.org/officeDocument/2006/relationships/header"/><Relationship Id="rId595" Target="footer284.xml" Type="http://schemas.openxmlformats.org/officeDocument/2006/relationships/footer"/><Relationship Id="rId596" Target="header284.xml" Type="http://schemas.openxmlformats.org/officeDocument/2006/relationships/header"/><Relationship Id="rId597" Target="footer285.xml" Type="http://schemas.openxmlformats.org/officeDocument/2006/relationships/footer"/><Relationship Id="rId598" Target="header285.xml" Type="http://schemas.openxmlformats.org/officeDocument/2006/relationships/header"/><Relationship Id="rId599" Target="footer286.xml" Type="http://schemas.openxmlformats.org/officeDocument/2006/relationships/footer"/><Relationship Id="rId6" Target="media/image4.jpeg" Type="http://schemas.openxmlformats.org/officeDocument/2006/relationships/image"/><Relationship Id="rId60" Target="header16.xml" Type="http://schemas.openxmlformats.org/officeDocument/2006/relationships/header"/><Relationship Id="rId600" Target="header286.xml" Type="http://schemas.openxmlformats.org/officeDocument/2006/relationships/header"/><Relationship Id="rId601" Target="footer287.xml" Type="http://schemas.openxmlformats.org/officeDocument/2006/relationships/footer"/><Relationship Id="rId602" Target="header287.xml" Type="http://schemas.openxmlformats.org/officeDocument/2006/relationships/header"/><Relationship Id="rId603" Target="footer288.xml" Type="http://schemas.openxmlformats.org/officeDocument/2006/relationships/footer"/><Relationship Id="rId604" Target="header288.xml" Type="http://schemas.openxmlformats.org/officeDocument/2006/relationships/header"/><Relationship Id="rId605" Target="footer289.xml" Type="http://schemas.openxmlformats.org/officeDocument/2006/relationships/footer"/><Relationship Id="rId606" Target="header289.xml" Type="http://schemas.openxmlformats.org/officeDocument/2006/relationships/header"/><Relationship Id="rId607" Target="footer290.xml" Type="http://schemas.openxmlformats.org/officeDocument/2006/relationships/footer"/><Relationship Id="rId608" Target="header290.xml" Type="http://schemas.openxmlformats.org/officeDocument/2006/relationships/header"/><Relationship Id="rId609" Target="footer291.xml" Type="http://schemas.openxmlformats.org/officeDocument/2006/relationships/footer"/><Relationship Id="rId61" Target="footer17.xml" Type="http://schemas.openxmlformats.org/officeDocument/2006/relationships/footer"/><Relationship Id="rId610" Target="header291.xml" Type="http://schemas.openxmlformats.org/officeDocument/2006/relationships/header"/><Relationship Id="rId611" Target="footer292.xml" Type="http://schemas.openxmlformats.org/officeDocument/2006/relationships/footer"/><Relationship Id="rId612" Target="header292.xml" Type="http://schemas.openxmlformats.org/officeDocument/2006/relationships/header"/><Relationship Id="rId613" Target="footer293.xml" Type="http://schemas.openxmlformats.org/officeDocument/2006/relationships/footer"/><Relationship Id="rId614" Target="header293.xml" Type="http://schemas.openxmlformats.org/officeDocument/2006/relationships/header"/><Relationship Id="rId615" Target="footer294.xml" Type="http://schemas.openxmlformats.org/officeDocument/2006/relationships/footer"/><Relationship Id="rId616" Target="header294.xml" Type="http://schemas.openxmlformats.org/officeDocument/2006/relationships/header"/><Relationship Id="rId617" Target="footer295.xml" Type="http://schemas.openxmlformats.org/officeDocument/2006/relationships/footer"/><Relationship Id="rId618" Target="header295.xml" Type="http://schemas.openxmlformats.org/officeDocument/2006/relationships/header"/><Relationship Id="rId619" Target="footer296.xml" Type="http://schemas.openxmlformats.org/officeDocument/2006/relationships/footer"/><Relationship Id="rId62" Target="header17.xml" Type="http://schemas.openxmlformats.org/officeDocument/2006/relationships/header"/><Relationship Id="rId620" Target="header296.xml" Type="http://schemas.openxmlformats.org/officeDocument/2006/relationships/header"/><Relationship Id="rId621" Target="footer297.xml" Type="http://schemas.openxmlformats.org/officeDocument/2006/relationships/footer"/><Relationship Id="rId622" Target="header297.xml" Type="http://schemas.openxmlformats.org/officeDocument/2006/relationships/header"/><Relationship Id="rId623" Target="footer298.xml" Type="http://schemas.openxmlformats.org/officeDocument/2006/relationships/footer"/><Relationship Id="rId624" Target="header298.xml" Type="http://schemas.openxmlformats.org/officeDocument/2006/relationships/header"/><Relationship Id="rId625" Target="footer299.xml" Type="http://schemas.openxmlformats.org/officeDocument/2006/relationships/footer"/><Relationship Id="rId626" Target="header299.xml" Type="http://schemas.openxmlformats.org/officeDocument/2006/relationships/header"/><Relationship Id="rId627" Target="footer300.xml" Type="http://schemas.openxmlformats.org/officeDocument/2006/relationships/footer"/><Relationship Id="rId628" Target="header300.xml" Type="http://schemas.openxmlformats.org/officeDocument/2006/relationships/header"/><Relationship Id="rId629" Target="footer301.xml" Type="http://schemas.openxmlformats.org/officeDocument/2006/relationships/footer"/><Relationship Id="rId63" Target="footer18.xml" Type="http://schemas.openxmlformats.org/officeDocument/2006/relationships/footer"/><Relationship Id="rId630" Target="header301.xml" Type="http://schemas.openxmlformats.org/officeDocument/2006/relationships/header"/><Relationship Id="rId631" Target="footer302.xml" Type="http://schemas.openxmlformats.org/officeDocument/2006/relationships/footer"/><Relationship Id="rId632" Target="header302.xml" Type="http://schemas.openxmlformats.org/officeDocument/2006/relationships/header"/><Relationship Id="rId633" Target="footer303.xml" Type="http://schemas.openxmlformats.org/officeDocument/2006/relationships/footer"/><Relationship Id="rId634" Target="header303.xml" Type="http://schemas.openxmlformats.org/officeDocument/2006/relationships/header"/><Relationship Id="rId635" Target="footer304.xml" Type="http://schemas.openxmlformats.org/officeDocument/2006/relationships/footer"/><Relationship Id="rId636" Target="header304.xml" Type="http://schemas.openxmlformats.org/officeDocument/2006/relationships/header"/><Relationship Id="rId637" Target="footer305.xml" Type="http://schemas.openxmlformats.org/officeDocument/2006/relationships/footer"/><Relationship Id="rId638" Target="header305.xml" Type="http://schemas.openxmlformats.org/officeDocument/2006/relationships/header"/><Relationship Id="rId639" Target="footer306.xml" Type="http://schemas.openxmlformats.org/officeDocument/2006/relationships/footer"/><Relationship Id="rId64" Target="header18.xml" Type="http://schemas.openxmlformats.org/officeDocument/2006/relationships/header"/><Relationship Id="rId640" Target="header306.xml" Type="http://schemas.openxmlformats.org/officeDocument/2006/relationships/header"/><Relationship Id="rId641" Target="footer307.xml" Type="http://schemas.openxmlformats.org/officeDocument/2006/relationships/footer"/><Relationship Id="rId642" Target="header307.xml" Type="http://schemas.openxmlformats.org/officeDocument/2006/relationships/header"/><Relationship Id="rId643" Target="footer308.xml" Type="http://schemas.openxmlformats.org/officeDocument/2006/relationships/footer"/><Relationship Id="rId644" Target="header308.xml" Type="http://schemas.openxmlformats.org/officeDocument/2006/relationships/header"/><Relationship Id="rId645" Target="footer309.xml" Type="http://schemas.openxmlformats.org/officeDocument/2006/relationships/footer"/><Relationship Id="rId646" Target="header309.xml" Type="http://schemas.openxmlformats.org/officeDocument/2006/relationships/header"/><Relationship Id="rId647" Target="footer310.xml" Type="http://schemas.openxmlformats.org/officeDocument/2006/relationships/footer"/><Relationship Id="rId648" Target="header310.xml" Type="http://schemas.openxmlformats.org/officeDocument/2006/relationships/header"/><Relationship Id="rId649" Target="footer311.xml" Type="http://schemas.openxmlformats.org/officeDocument/2006/relationships/footer"/><Relationship Id="rId65" Target="footer19.xml" Type="http://schemas.openxmlformats.org/officeDocument/2006/relationships/footer"/><Relationship Id="rId650" Target="header311.xml" Type="http://schemas.openxmlformats.org/officeDocument/2006/relationships/header"/><Relationship Id="rId651" Target="footer312.xml" Type="http://schemas.openxmlformats.org/officeDocument/2006/relationships/footer"/><Relationship Id="rId652" Target="header312.xml" Type="http://schemas.openxmlformats.org/officeDocument/2006/relationships/header"/><Relationship Id="rId653" Target="footer313.xml" Type="http://schemas.openxmlformats.org/officeDocument/2006/relationships/footer"/><Relationship Id="rId654" Target="header313.xml" Type="http://schemas.openxmlformats.org/officeDocument/2006/relationships/header"/><Relationship Id="rId655" Target="footer314.xml" Type="http://schemas.openxmlformats.org/officeDocument/2006/relationships/footer"/><Relationship Id="rId656" Target="header314.xml" Type="http://schemas.openxmlformats.org/officeDocument/2006/relationships/header"/><Relationship Id="rId657" Target="footer315.xml" Type="http://schemas.openxmlformats.org/officeDocument/2006/relationships/footer"/><Relationship Id="rId658" Target="header315.xml" Type="http://schemas.openxmlformats.org/officeDocument/2006/relationships/header"/><Relationship Id="rId659" Target="footer316.xml" Type="http://schemas.openxmlformats.org/officeDocument/2006/relationships/footer"/><Relationship Id="rId66" Target="header19.xml" Type="http://schemas.openxmlformats.org/officeDocument/2006/relationships/header"/><Relationship Id="rId660" Target="header316.xml" Type="http://schemas.openxmlformats.org/officeDocument/2006/relationships/header"/><Relationship Id="rId661" Target="footer317.xml" Type="http://schemas.openxmlformats.org/officeDocument/2006/relationships/footer"/><Relationship Id="rId662" Target="header317.xml" Type="http://schemas.openxmlformats.org/officeDocument/2006/relationships/header"/><Relationship Id="rId663" Target="footer318.xml" Type="http://schemas.openxmlformats.org/officeDocument/2006/relationships/footer"/><Relationship Id="rId664" Target="header318.xml" Type="http://schemas.openxmlformats.org/officeDocument/2006/relationships/header"/><Relationship Id="rId665" Target="footer319.xml" Type="http://schemas.openxmlformats.org/officeDocument/2006/relationships/footer"/><Relationship Id="rId666" Target="header319.xml" Type="http://schemas.openxmlformats.org/officeDocument/2006/relationships/header"/><Relationship Id="rId667" Target="footer320.xml" Type="http://schemas.openxmlformats.org/officeDocument/2006/relationships/footer"/><Relationship Id="rId668" Target="header320.xml" Type="http://schemas.openxmlformats.org/officeDocument/2006/relationships/header"/><Relationship Id="rId669" Target="footer321.xml" Type="http://schemas.openxmlformats.org/officeDocument/2006/relationships/footer"/><Relationship Id="rId67" Target="footer20.xml" Type="http://schemas.openxmlformats.org/officeDocument/2006/relationships/footer"/><Relationship Id="rId670" Target="header321.xml" Type="http://schemas.openxmlformats.org/officeDocument/2006/relationships/header"/><Relationship Id="rId671" Target="footer322.xml" Type="http://schemas.openxmlformats.org/officeDocument/2006/relationships/footer"/><Relationship Id="rId672" Target="header322.xml" Type="http://schemas.openxmlformats.org/officeDocument/2006/relationships/header"/><Relationship Id="rId673" Target="footer323.xml" Type="http://schemas.openxmlformats.org/officeDocument/2006/relationships/footer"/><Relationship Id="rId674" Target="header323.xml" Type="http://schemas.openxmlformats.org/officeDocument/2006/relationships/header"/><Relationship Id="rId675" Target="footer324.xml" Type="http://schemas.openxmlformats.org/officeDocument/2006/relationships/footer"/><Relationship Id="rId676" Target="header324.xml" Type="http://schemas.openxmlformats.org/officeDocument/2006/relationships/header"/><Relationship Id="rId677" Target="footer325.xml" Type="http://schemas.openxmlformats.org/officeDocument/2006/relationships/footer"/><Relationship Id="rId678" Target="header325.xml" Type="http://schemas.openxmlformats.org/officeDocument/2006/relationships/header"/><Relationship Id="rId679" Target="footer326.xml" Type="http://schemas.openxmlformats.org/officeDocument/2006/relationships/footer"/><Relationship Id="rId68" Target="header20.xml" Type="http://schemas.openxmlformats.org/officeDocument/2006/relationships/header"/><Relationship Id="rId680" Target="header326.xml" Type="http://schemas.openxmlformats.org/officeDocument/2006/relationships/header"/><Relationship Id="rId681" Target="footer327.xml" Type="http://schemas.openxmlformats.org/officeDocument/2006/relationships/footer"/><Relationship Id="rId682" Target="header327.xml" Type="http://schemas.openxmlformats.org/officeDocument/2006/relationships/header"/><Relationship Id="rId683" Target="footer328.xml" Type="http://schemas.openxmlformats.org/officeDocument/2006/relationships/footer"/><Relationship Id="rId684" Target="header328.xml" Type="http://schemas.openxmlformats.org/officeDocument/2006/relationships/header"/><Relationship Id="rId685" Target="footer329.xml" Type="http://schemas.openxmlformats.org/officeDocument/2006/relationships/footer"/><Relationship Id="rId686" Target="header329.xml" Type="http://schemas.openxmlformats.org/officeDocument/2006/relationships/header"/><Relationship Id="rId687" Target="footer330.xml" Type="http://schemas.openxmlformats.org/officeDocument/2006/relationships/footer"/><Relationship Id="rId688" Target="header330.xml" Type="http://schemas.openxmlformats.org/officeDocument/2006/relationships/header"/><Relationship Id="rId689" Target="footer331.xml" Type="http://schemas.openxmlformats.org/officeDocument/2006/relationships/footer"/><Relationship Id="rId69" Target="footer21.xml" Type="http://schemas.openxmlformats.org/officeDocument/2006/relationships/footer"/><Relationship Id="rId690" Target="header331.xml" Type="http://schemas.openxmlformats.org/officeDocument/2006/relationships/header"/><Relationship Id="rId691" Target="footer332.xml" Type="http://schemas.openxmlformats.org/officeDocument/2006/relationships/footer"/><Relationship Id="rId692" Target="header332.xml" Type="http://schemas.openxmlformats.org/officeDocument/2006/relationships/header"/><Relationship Id="rId693" Target="footer333.xml" Type="http://schemas.openxmlformats.org/officeDocument/2006/relationships/footer"/><Relationship Id="rId694" Target="header333.xml" Type="http://schemas.openxmlformats.org/officeDocument/2006/relationships/header"/><Relationship Id="rId695" Target="footer334.xml" Type="http://schemas.openxmlformats.org/officeDocument/2006/relationships/footer"/><Relationship Id="rId696" Target="header334.xml" Type="http://schemas.openxmlformats.org/officeDocument/2006/relationships/header"/><Relationship Id="rId697" Target="footer335.xml" Type="http://schemas.openxmlformats.org/officeDocument/2006/relationships/footer"/><Relationship Id="rId698" Target="header335.xml" Type="http://schemas.openxmlformats.org/officeDocument/2006/relationships/header"/><Relationship Id="rId699" Target="footer336.xml" Type="http://schemas.openxmlformats.org/officeDocument/2006/relationships/footer"/><Relationship Id="rId7" Target="media/image5.png" Type="http://schemas.openxmlformats.org/officeDocument/2006/relationships/image"/><Relationship Id="rId70" Target="header21.xml" Type="http://schemas.openxmlformats.org/officeDocument/2006/relationships/header"/><Relationship Id="rId700" Target="header336.xml" Type="http://schemas.openxmlformats.org/officeDocument/2006/relationships/header"/><Relationship Id="rId701" Target="footer337.xml" Type="http://schemas.openxmlformats.org/officeDocument/2006/relationships/footer"/><Relationship Id="rId702" Target="header337.xml" Type="http://schemas.openxmlformats.org/officeDocument/2006/relationships/header"/><Relationship Id="rId703" Target="footer338.xml" Type="http://schemas.openxmlformats.org/officeDocument/2006/relationships/footer"/><Relationship Id="rId704" Target="header338.xml" Type="http://schemas.openxmlformats.org/officeDocument/2006/relationships/header"/><Relationship Id="rId705" Target="footer339.xml" Type="http://schemas.openxmlformats.org/officeDocument/2006/relationships/footer"/><Relationship Id="rId706" Target="header339.xml" Type="http://schemas.openxmlformats.org/officeDocument/2006/relationships/header"/><Relationship Id="rId707" Target="footer340.xml" Type="http://schemas.openxmlformats.org/officeDocument/2006/relationships/footer"/><Relationship Id="rId708" Target="header340.xml" Type="http://schemas.openxmlformats.org/officeDocument/2006/relationships/header"/><Relationship Id="rId709" Target="footer341.xml" Type="http://schemas.openxmlformats.org/officeDocument/2006/relationships/footer"/><Relationship Id="rId71" Target="footer22.xml" Type="http://schemas.openxmlformats.org/officeDocument/2006/relationships/footer"/><Relationship Id="rId710" Target="header341.xml" Type="http://schemas.openxmlformats.org/officeDocument/2006/relationships/header"/><Relationship Id="rId711" Target="footer342.xml" Type="http://schemas.openxmlformats.org/officeDocument/2006/relationships/footer"/><Relationship Id="rId712" Target="header342.xml" Type="http://schemas.openxmlformats.org/officeDocument/2006/relationships/header"/><Relationship Id="rId713" Target="footer343.xml" Type="http://schemas.openxmlformats.org/officeDocument/2006/relationships/footer"/><Relationship Id="rId714" Target="header343.xml" Type="http://schemas.openxmlformats.org/officeDocument/2006/relationships/header"/><Relationship Id="rId715" Target="footer344.xml" Type="http://schemas.openxmlformats.org/officeDocument/2006/relationships/footer"/><Relationship Id="rId716" Target="header344.xml" Type="http://schemas.openxmlformats.org/officeDocument/2006/relationships/header"/><Relationship Id="rId717" Target="footer345.xml" Type="http://schemas.openxmlformats.org/officeDocument/2006/relationships/footer"/><Relationship Id="rId718" Target="header345.xml" Type="http://schemas.openxmlformats.org/officeDocument/2006/relationships/header"/><Relationship Id="rId719" Target="footer346.xml" Type="http://schemas.openxmlformats.org/officeDocument/2006/relationships/footer"/><Relationship Id="rId72" Target="header22.xml" Type="http://schemas.openxmlformats.org/officeDocument/2006/relationships/header"/><Relationship Id="rId720" Target="header346.xml" Type="http://schemas.openxmlformats.org/officeDocument/2006/relationships/header"/><Relationship Id="rId721" Target="footer347.xml" Type="http://schemas.openxmlformats.org/officeDocument/2006/relationships/footer"/><Relationship Id="rId722" Target="header347.xml" Type="http://schemas.openxmlformats.org/officeDocument/2006/relationships/header"/><Relationship Id="rId723" Target="footer348.xml" Type="http://schemas.openxmlformats.org/officeDocument/2006/relationships/footer"/><Relationship Id="rId724" Target="header348.xml" Type="http://schemas.openxmlformats.org/officeDocument/2006/relationships/header"/><Relationship Id="rId725" Target="footer349.xml" Type="http://schemas.openxmlformats.org/officeDocument/2006/relationships/footer"/><Relationship Id="rId726" Target="header349.xml" Type="http://schemas.openxmlformats.org/officeDocument/2006/relationships/header"/><Relationship Id="rId727" Target="footer350.xml" Type="http://schemas.openxmlformats.org/officeDocument/2006/relationships/footer"/><Relationship Id="rId728" Target="header350.xml" Type="http://schemas.openxmlformats.org/officeDocument/2006/relationships/header"/><Relationship Id="rId729" Target="footer351.xml" Type="http://schemas.openxmlformats.org/officeDocument/2006/relationships/footer"/><Relationship Id="rId73" Target="footer23.xml" Type="http://schemas.openxmlformats.org/officeDocument/2006/relationships/footer"/><Relationship Id="rId730" Target="header351.xml" Type="http://schemas.openxmlformats.org/officeDocument/2006/relationships/header"/><Relationship Id="rId731" Target="footer352.xml" Type="http://schemas.openxmlformats.org/officeDocument/2006/relationships/footer"/><Relationship Id="rId732" Target="header352.xml" Type="http://schemas.openxmlformats.org/officeDocument/2006/relationships/header"/><Relationship Id="rId733" Target="footer353.xml" Type="http://schemas.openxmlformats.org/officeDocument/2006/relationships/footer"/><Relationship Id="rId734" Target="header353.xml" Type="http://schemas.openxmlformats.org/officeDocument/2006/relationships/header"/><Relationship Id="rId735" Target="footer354.xml" Type="http://schemas.openxmlformats.org/officeDocument/2006/relationships/footer"/><Relationship Id="rId736" Target="header354.xml" Type="http://schemas.openxmlformats.org/officeDocument/2006/relationships/header"/><Relationship Id="rId737" Target="footer355.xml" Type="http://schemas.openxmlformats.org/officeDocument/2006/relationships/footer"/><Relationship Id="rId738" Target="header355.xml" Type="http://schemas.openxmlformats.org/officeDocument/2006/relationships/header"/><Relationship Id="rId739" Target="footer356.xml" Type="http://schemas.openxmlformats.org/officeDocument/2006/relationships/footer"/><Relationship Id="rId74" Target="header23.xml" Type="http://schemas.openxmlformats.org/officeDocument/2006/relationships/header"/><Relationship Id="rId740" Target="header356.xml" Type="http://schemas.openxmlformats.org/officeDocument/2006/relationships/header"/><Relationship Id="rId741" Target="footer357.xml" Type="http://schemas.openxmlformats.org/officeDocument/2006/relationships/footer"/><Relationship Id="rId742" Target="header357.xml" Type="http://schemas.openxmlformats.org/officeDocument/2006/relationships/header"/><Relationship Id="rId743" Target="footer358.xml" Type="http://schemas.openxmlformats.org/officeDocument/2006/relationships/footer"/><Relationship Id="rId744" Target="header358.xml" Type="http://schemas.openxmlformats.org/officeDocument/2006/relationships/header"/><Relationship Id="rId745" Target="footer359.xml" Type="http://schemas.openxmlformats.org/officeDocument/2006/relationships/footer"/><Relationship Id="rId746" Target="header359.xml" Type="http://schemas.openxmlformats.org/officeDocument/2006/relationships/header"/><Relationship Id="rId747" Target="footer360.xml" Type="http://schemas.openxmlformats.org/officeDocument/2006/relationships/footer"/><Relationship Id="rId748" Target="header360.xml" Type="http://schemas.openxmlformats.org/officeDocument/2006/relationships/header"/><Relationship Id="rId749" Target="footer361.xml" Type="http://schemas.openxmlformats.org/officeDocument/2006/relationships/footer"/><Relationship Id="rId75" Target="footer24.xml" Type="http://schemas.openxmlformats.org/officeDocument/2006/relationships/footer"/><Relationship Id="rId750" Target="header361.xml" Type="http://schemas.openxmlformats.org/officeDocument/2006/relationships/header"/><Relationship Id="rId751" Target="footer362.xml" Type="http://schemas.openxmlformats.org/officeDocument/2006/relationships/footer"/><Relationship Id="rId752" Target="header362.xml" Type="http://schemas.openxmlformats.org/officeDocument/2006/relationships/header"/><Relationship Id="rId753" Target="footer363.xml" Type="http://schemas.openxmlformats.org/officeDocument/2006/relationships/footer"/><Relationship Id="rId754" Target="header363.xml" Type="http://schemas.openxmlformats.org/officeDocument/2006/relationships/header"/><Relationship Id="rId755" Target="footer364.xml" Type="http://schemas.openxmlformats.org/officeDocument/2006/relationships/footer"/><Relationship Id="rId756" Target="header364.xml" Type="http://schemas.openxmlformats.org/officeDocument/2006/relationships/header"/><Relationship Id="rId757" Target="footer365.xml" Type="http://schemas.openxmlformats.org/officeDocument/2006/relationships/footer"/><Relationship Id="rId758" Target="header365.xml" Type="http://schemas.openxmlformats.org/officeDocument/2006/relationships/header"/><Relationship Id="rId759" Target="footer366.xml" Type="http://schemas.openxmlformats.org/officeDocument/2006/relationships/footer"/><Relationship Id="rId76" Target="header24.xml" Type="http://schemas.openxmlformats.org/officeDocument/2006/relationships/header"/><Relationship Id="rId760" Target="header366.xml" Type="http://schemas.openxmlformats.org/officeDocument/2006/relationships/header"/><Relationship Id="rId761" Target="footer367.xml" Type="http://schemas.openxmlformats.org/officeDocument/2006/relationships/footer"/><Relationship Id="rId762" Target="header367.xml" Type="http://schemas.openxmlformats.org/officeDocument/2006/relationships/header"/><Relationship Id="rId763" Target="footer368.xml" Type="http://schemas.openxmlformats.org/officeDocument/2006/relationships/footer"/><Relationship Id="rId764" Target="header368.xml" Type="http://schemas.openxmlformats.org/officeDocument/2006/relationships/header"/><Relationship Id="rId765" Target="footer369.xml" Type="http://schemas.openxmlformats.org/officeDocument/2006/relationships/footer"/><Relationship Id="rId766" Target="header369.xml" Type="http://schemas.openxmlformats.org/officeDocument/2006/relationships/header"/><Relationship Id="rId767" Target="footer370.xml" Type="http://schemas.openxmlformats.org/officeDocument/2006/relationships/footer"/><Relationship Id="rId768" Target="header370.xml" Type="http://schemas.openxmlformats.org/officeDocument/2006/relationships/header"/><Relationship Id="rId769" Target="footer371.xml" Type="http://schemas.openxmlformats.org/officeDocument/2006/relationships/footer"/><Relationship Id="rId77" Target="footer25.xml" Type="http://schemas.openxmlformats.org/officeDocument/2006/relationships/footer"/><Relationship Id="rId770" Target="header371.xml" Type="http://schemas.openxmlformats.org/officeDocument/2006/relationships/header"/><Relationship Id="rId771" Target="footer372.xml" Type="http://schemas.openxmlformats.org/officeDocument/2006/relationships/footer"/><Relationship Id="rId772" Target="header372.xml" Type="http://schemas.openxmlformats.org/officeDocument/2006/relationships/header"/><Relationship Id="rId773" Target="footer373.xml" Type="http://schemas.openxmlformats.org/officeDocument/2006/relationships/footer"/><Relationship Id="rId774" Target="header373.xml" Type="http://schemas.openxmlformats.org/officeDocument/2006/relationships/header"/><Relationship Id="rId775" Target="footer374.xml" Type="http://schemas.openxmlformats.org/officeDocument/2006/relationships/footer"/><Relationship Id="rId776" Target="header374.xml" Type="http://schemas.openxmlformats.org/officeDocument/2006/relationships/header"/><Relationship Id="rId777" Target="footer375.xml" Type="http://schemas.openxmlformats.org/officeDocument/2006/relationships/footer"/><Relationship Id="rId778" Target="header375.xml" Type="http://schemas.openxmlformats.org/officeDocument/2006/relationships/header"/><Relationship Id="rId779" Target="footer376.xml" Type="http://schemas.openxmlformats.org/officeDocument/2006/relationships/footer"/><Relationship Id="rId78" Target="header25.xml" Type="http://schemas.openxmlformats.org/officeDocument/2006/relationships/header"/><Relationship Id="rId780" Target="header376.xml" Type="http://schemas.openxmlformats.org/officeDocument/2006/relationships/header"/><Relationship Id="rId781" Target="footer377.xml" Type="http://schemas.openxmlformats.org/officeDocument/2006/relationships/footer"/><Relationship Id="rId782" Target="header377.xml" Type="http://schemas.openxmlformats.org/officeDocument/2006/relationships/header"/><Relationship Id="rId783" Target="footer378.xml" Type="http://schemas.openxmlformats.org/officeDocument/2006/relationships/footer"/><Relationship Id="rId784" Target="header378.xml" Type="http://schemas.openxmlformats.org/officeDocument/2006/relationships/header"/><Relationship Id="rId785" Target="footer379.xml" Type="http://schemas.openxmlformats.org/officeDocument/2006/relationships/footer"/><Relationship Id="rId786" Target="header379.xml" Type="http://schemas.openxmlformats.org/officeDocument/2006/relationships/header"/><Relationship Id="rId787" Target="footer380.xml" Type="http://schemas.openxmlformats.org/officeDocument/2006/relationships/footer"/><Relationship Id="rId788" Target="header380.xml" Type="http://schemas.openxmlformats.org/officeDocument/2006/relationships/header"/><Relationship Id="rId789" Target="footer381.xml" Type="http://schemas.openxmlformats.org/officeDocument/2006/relationships/footer"/><Relationship Id="rId79" Target="footer26.xml" Type="http://schemas.openxmlformats.org/officeDocument/2006/relationships/footer"/><Relationship Id="rId790" Target="header381.xml" Type="http://schemas.openxmlformats.org/officeDocument/2006/relationships/header"/><Relationship Id="rId791" Target="footer382.xml" Type="http://schemas.openxmlformats.org/officeDocument/2006/relationships/footer"/><Relationship Id="rId792" Target="header382.xml" Type="http://schemas.openxmlformats.org/officeDocument/2006/relationships/header"/><Relationship Id="rId793" Target="footer383.xml" Type="http://schemas.openxmlformats.org/officeDocument/2006/relationships/footer"/><Relationship Id="rId794" Target="header383.xml" Type="http://schemas.openxmlformats.org/officeDocument/2006/relationships/header"/><Relationship Id="rId795" Target="footer384.xml" Type="http://schemas.openxmlformats.org/officeDocument/2006/relationships/footer"/><Relationship Id="rId796" Target="header384.xml" Type="http://schemas.openxmlformats.org/officeDocument/2006/relationships/header"/><Relationship Id="rId797" Target="footer385.xml" Type="http://schemas.openxmlformats.org/officeDocument/2006/relationships/footer"/><Relationship Id="rId798" Target="header385.xml" Type="http://schemas.openxmlformats.org/officeDocument/2006/relationships/header"/><Relationship Id="rId799" Target="footer386.xml" Type="http://schemas.openxmlformats.org/officeDocument/2006/relationships/footer"/><Relationship Id="rId8" Target="media/image6.jpeg" Type="http://schemas.openxmlformats.org/officeDocument/2006/relationships/image"/><Relationship Id="rId80" Target="header26.xml" Type="http://schemas.openxmlformats.org/officeDocument/2006/relationships/header"/><Relationship Id="rId800" Target="header386.xml" Type="http://schemas.openxmlformats.org/officeDocument/2006/relationships/header"/><Relationship Id="rId801" Target="footer387.xml" Type="http://schemas.openxmlformats.org/officeDocument/2006/relationships/footer"/><Relationship Id="rId802" Target="header387.xml" Type="http://schemas.openxmlformats.org/officeDocument/2006/relationships/header"/><Relationship Id="rId803" Target="footer388.xml" Type="http://schemas.openxmlformats.org/officeDocument/2006/relationships/footer"/><Relationship Id="rId804" Target="header388.xml" Type="http://schemas.openxmlformats.org/officeDocument/2006/relationships/header"/><Relationship Id="rId805" Target="footer389.xml" Type="http://schemas.openxmlformats.org/officeDocument/2006/relationships/footer"/><Relationship Id="rId806" Target="header389.xml" Type="http://schemas.openxmlformats.org/officeDocument/2006/relationships/header"/><Relationship Id="rId807" Target="footer390.xml" Type="http://schemas.openxmlformats.org/officeDocument/2006/relationships/footer"/><Relationship Id="rId808" Target="header390.xml" Type="http://schemas.openxmlformats.org/officeDocument/2006/relationships/header"/><Relationship Id="rId809" Target="footer391.xml" Type="http://schemas.openxmlformats.org/officeDocument/2006/relationships/footer"/><Relationship Id="rId81" Target="footer27.xml" Type="http://schemas.openxmlformats.org/officeDocument/2006/relationships/footer"/><Relationship Id="rId810" Target="header391.xml" Type="http://schemas.openxmlformats.org/officeDocument/2006/relationships/header"/><Relationship Id="rId811" Target="footer392.xml" Type="http://schemas.openxmlformats.org/officeDocument/2006/relationships/footer"/><Relationship Id="rId812" Target="header392.xml" Type="http://schemas.openxmlformats.org/officeDocument/2006/relationships/header"/><Relationship Id="rId813" Target="footer393.xml" Type="http://schemas.openxmlformats.org/officeDocument/2006/relationships/footer"/><Relationship Id="rId814" Target="header393.xml" Type="http://schemas.openxmlformats.org/officeDocument/2006/relationships/header"/><Relationship Id="rId815" Target="footer394.xml" Type="http://schemas.openxmlformats.org/officeDocument/2006/relationships/footer"/><Relationship Id="rId816" Target="header394.xml" Type="http://schemas.openxmlformats.org/officeDocument/2006/relationships/header"/><Relationship Id="rId817" Target="footer395.xml" Type="http://schemas.openxmlformats.org/officeDocument/2006/relationships/footer"/><Relationship Id="rId818" Target="header395.xml" Type="http://schemas.openxmlformats.org/officeDocument/2006/relationships/header"/><Relationship Id="rId819" Target="footer396.xml" Type="http://schemas.openxmlformats.org/officeDocument/2006/relationships/footer"/><Relationship Id="rId82" Target="header27.xml" Type="http://schemas.openxmlformats.org/officeDocument/2006/relationships/header"/><Relationship Id="rId820" Target="header396.xml" Type="http://schemas.openxmlformats.org/officeDocument/2006/relationships/header"/><Relationship Id="rId821" Target="footer397.xml" Type="http://schemas.openxmlformats.org/officeDocument/2006/relationships/footer"/><Relationship Id="rId822" Target="header397.xml" Type="http://schemas.openxmlformats.org/officeDocument/2006/relationships/header"/><Relationship Id="rId823" Target="footer398.xml" Type="http://schemas.openxmlformats.org/officeDocument/2006/relationships/footer"/><Relationship Id="rId824" Target="header398.xml" Type="http://schemas.openxmlformats.org/officeDocument/2006/relationships/header"/><Relationship Id="rId825" Target="footer399.xml" Type="http://schemas.openxmlformats.org/officeDocument/2006/relationships/footer"/><Relationship Id="rId826" Target="header399.xml" Type="http://schemas.openxmlformats.org/officeDocument/2006/relationships/header"/><Relationship Id="rId827" Target="footer400.xml" Type="http://schemas.openxmlformats.org/officeDocument/2006/relationships/footer"/><Relationship Id="rId828" Target="header400.xml" Type="http://schemas.openxmlformats.org/officeDocument/2006/relationships/header"/><Relationship Id="rId829" Target="footer401.xml" Type="http://schemas.openxmlformats.org/officeDocument/2006/relationships/footer"/><Relationship Id="rId83" Target="footer28.xml" Type="http://schemas.openxmlformats.org/officeDocument/2006/relationships/footer"/><Relationship Id="rId830" Target="header401.xml" Type="http://schemas.openxmlformats.org/officeDocument/2006/relationships/header"/><Relationship Id="rId831" Target="footer402.xml" Type="http://schemas.openxmlformats.org/officeDocument/2006/relationships/footer"/><Relationship Id="rId832" Target="header402.xml" Type="http://schemas.openxmlformats.org/officeDocument/2006/relationships/header"/><Relationship Id="rId833" Target="footer403.xml" Type="http://schemas.openxmlformats.org/officeDocument/2006/relationships/footer"/><Relationship Id="rId834" Target="header403.xml" Type="http://schemas.openxmlformats.org/officeDocument/2006/relationships/header"/><Relationship Id="rId835" Target="footer404.xml" Type="http://schemas.openxmlformats.org/officeDocument/2006/relationships/footer"/><Relationship Id="rId836" Target="header404.xml" Type="http://schemas.openxmlformats.org/officeDocument/2006/relationships/header"/><Relationship Id="rId837" Target="footer405.xml" Type="http://schemas.openxmlformats.org/officeDocument/2006/relationships/footer"/><Relationship Id="rId838" Target="header405.xml" Type="http://schemas.openxmlformats.org/officeDocument/2006/relationships/header"/><Relationship Id="rId839" Target="footer406.xml" Type="http://schemas.openxmlformats.org/officeDocument/2006/relationships/footer"/><Relationship Id="rId84" Target="header28.xml" Type="http://schemas.openxmlformats.org/officeDocument/2006/relationships/header"/><Relationship Id="rId840" Target="header406.xml" Type="http://schemas.openxmlformats.org/officeDocument/2006/relationships/header"/><Relationship Id="rId841" Target="footer407.xml" Type="http://schemas.openxmlformats.org/officeDocument/2006/relationships/footer"/><Relationship Id="rId842" Target="header407.xml" Type="http://schemas.openxmlformats.org/officeDocument/2006/relationships/header"/><Relationship Id="rId843" Target="footer408.xml" Type="http://schemas.openxmlformats.org/officeDocument/2006/relationships/footer"/><Relationship Id="rId844" Target="header408.xml" Type="http://schemas.openxmlformats.org/officeDocument/2006/relationships/header"/><Relationship Id="rId845" Target="footer409.xml" Type="http://schemas.openxmlformats.org/officeDocument/2006/relationships/footer"/><Relationship Id="rId846" Target="header409.xml" Type="http://schemas.openxmlformats.org/officeDocument/2006/relationships/header"/><Relationship Id="rId847" Target="footer410.xml" Type="http://schemas.openxmlformats.org/officeDocument/2006/relationships/footer"/><Relationship Id="rId848" Target="header410.xml" Type="http://schemas.openxmlformats.org/officeDocument/2006/relationships/header"/><Relationship Id="rId849" Target="footer411.xml" Type="http://schemas.openxmlformats.org/officeDocument/2006/relationships/footer"/><Relationship Id="rId85" Target="footer29.xml" Type="http://schemas.openxmlformats.org/officeDocument/2006/relationships/footer"/><Relationship Id="rId850" Target="header411.xml" Type="http://schemas.openxmlformats.org/officeDocument/2006/relationships/header"/><Relationship Id="rId851" Target="footer412.xml" Type="http://schemas.openxmlformats.org/officeDocument/2006/relationships/footer"/><Relationship Id="rId852" Target="header412.xml" Type="http://schemas.openxmlformats.org/officeDocument/2006/relationships/header"/><Relationship Id="rId853" Target="footer413.xml" Type="http://schemas.openxmlformats.org/officeDocument/2006/relationships/footer"/><Relationship Id="rId854" Target="header413.xml" Type="http://schemas.openxmlformats.org/officeDocument/2006/relationships/header"/><Relationship Id="rId855" Target="footer414.xml" Type="http://schemas.openxmlformats.org/officeDocument/2006/relationships/footer"/><Relationship Id="rId856" Target="header414.xml" Type="http://schemas.openxmlformats.org/officeDocument/2006/relationships/header"/><Relationship Id="rId857" Target="footer415.xml" Type="http://schemas.openxmlformats.org/officeDocument/2006/relationships/footer"/><Relationship Id="rId858" Target="header415.xml" Type="http://schemas.openxmlformats.org/officeDocument/2006/relationships/header"/><Relationship Id="rId859" Target="footer416.xml" Type="http://schemas.openxmlformats.org/officeDocument/2006/relationships/footer"/><Relationship Id="rId86" Target="header29.xml" Type="http://schemas.openxmlformats.org/officeDocument/2006/relationships/header"/><Relationship Id="rId860" Target="header416.xml" Type="http://schemas.openxmlformats.org/officeDocument/2006/relationships/header"/><Relationship Id="rId861" Target="footer417.xml" Type="http://schemas.openxmlformats.org/officeDocument/2006/relationships/footer"/><Relationship Id="rId862" Target="header417.xml" Type="http://schemas.openxmlformats.org/officeDocument/2006/relationships/header"/><Relationship Id="rId863" Target="footer418.xml" Type="http://schemas.openxmlformats.org/officeDocument/2006/relationships/footer"/><Relationship Id="rId864" Target="header418.xml" Type="http://schemas.openxmlformats.org/officeDocument/2006/relationships/header"/><Relationship Id="rId865" Target="footer419.xml" Type="http://schemas.openxmlformats.org/officeDocument/2006/relationships/footer"/><Relationship Id="rId866" Target="header419.xml" Type="http://schemas.openxmlformats.org/officeDocument/2006/relationships/header"/><Relationship Id="rId867" Target="footer420.xml" Type="http://schemas.openxmlformats.org/officeDocument/2006/relationships/footer"/><Relationship Id="rId868" Target="header420.xml" Type="http://schemas.openxmlformats.org/officeDocument/2006/relationships/header"/><Relationship Id="rId869" Target="footer421.xml" Type="http://schemas.openxmlformats.org/officeDocument/2006/relationships/footer"/><Relationship Id="rId87" Target="footer30.xml" Type="http://schemas.openxmlformats.org/officeDocument/2006/relationships/footer"/><Relationship Id="rId870" Target="header421.xml" Type="http://schemas.openxmlformats.org/officeDocument/2006/relationships/header"/><Relationship Id="rId871" Target="footer422.xml" Type="http://schemas.openxmlformats.org/officeDocument/2006/relationships/footer"/><Relationship Id="rId872" Target="header422.xml" Type="http://schemas.openxmlformats.org/officeDocument/2006/relationships/header"/><Relationship Id="rId873" Target="footer423.xml" Type="http://schemas.openxmlformats.org/officeDocument/2006/relationships/footer"/><Relationship Id="rId874" Target="header423.xml" Type="http://schemas.openxmlformats.org/officeDocument/2006/relationships/header"/><Relationship Id="rId875" Target="footer424.xml" Type="http://schemas.openxmlformats.org/officeDocument/2006/relationships/footer"/><Relationship Id="rId876" Target="header424.xml" Type="http://schemas.openxmlformats.org/officeDocument/2006/relationships/header"/><Relationship Id="rId877" Target="footer425.xml" Type="http://schemas.openxmlformats.org/officeDocument/2006/relationships/footer"/><Relationship Id="rId878" Target="header425.xml" Type="http://schemas.openxmlformats.org/officeDocument/2006/relationships/header"/><Relationship Id="rId879" Target="footer426.xml" Type="http://schemas.openxmlformats.org/officeDocument/2006/relationships/footer"/><Relationship Id="rId88" Target="header30.xml" Type="http://schemas.openxmlformats.org/officeDocument/2006/relationships/header"/><Relationship Id="rId880" Target="header426.xml" Type="http://schemas.openxmlformats.org/officeDocument/2006/relationships/header"/><Relationship Id="rId881" Target="footer427.xml" Type="http://schemas.openxmlformats.org/officeDocument/2006/relationships/footer"/><Relationship Id="rId882" Target="header427.xml" Type="http://schemas.openxmlformats.org/officeDocument/2006/relationships/header"/><Relationship Id="rId883" Target="footer428.xml" Type="http://schemas.openxmlformats.org/officeDocument/2006/relationships/footer"/><Relationship Id="rId884" Target="header428.xml" Type="http://schemas.openxmlformats.org/officeDocument/2006/relationships/header"/><Relationship Id="rId885" Target="footer429.xml" Type="http://schemas.openxmlformats.org/officeDocument/2006/relationships/footer"/><Relationship Id="rId886" Target="header429.xml" Type="http://schemas.openxmlformats.org/officeDocument/2006/relationships/header"/><Relationship Id="rId887" Target="footer430.xml" Type="http://schemas.openxmlformats.org/officeDocument/2006/relationships/footer"/><Relationship Id="rId888" Target="header430.xml" Type="http://schemas.openxmlformats.org/officeDocument/2006/relationships/header"/><Relationship Id="rId889" Target="footer431.xml" Type="http://schemas.openxmlformats.org/officeDocument/2006/relationships/footer"/><Relationship Id="rId89" Target="footer31.xml" Type="http://schemas.openxmlformats.org/officeDocument/2006/relationships/footer"/><Relationship Id="rId890" Target="header431.xml" Type="http://schemas.openxmlformats.org/officeDocument/2006/relationships/header"/><Relationship Id="rId891" Target="footer432.xml" Type="http://schemas.openxmlformats.org/officeDocument/2006/relationships/footer"/><Relationship Id="rId892" Target="header432.xml" Type="http://schemas.openxmlformats.org/officeDocument/2006/relationships/header"/><Relationship Id="rId893" Target="footer433.xml" Type="http://schemas.openxmlformats.org/officeDocument/2006/relationships/footer"/><Relationship Id="rId894" Target="header433.xml" Type="http://schemas.openxmlformats.org/officeDocument/2006/relationships/header"/><Relationship Id="rId895" Target="footer434.xml" Type="http://schemas.openxmlformats.org/officeDocument/2006/relationships/footer"/><Relationship Id="rId896" Target="header434.xml" Type="http://schemas.openxmlformats.org/officeDocument/2006/relationships/header"/><Relationship Id="rId897" Target="footer435.xml" Type="http://schemas.openxmlformats.org/officeDocument/2006/relationships/footer"/><Relationship Id="rId898" Target="header435.xml" Type="http://schemas.openxmlformats.org/officeDocument/2006/relationships/header"/><Relationship Id="rId899" Target="footer436.xml" Type="http://schemas.openxmlformats.org/officeDocument/2006/relationships/footer"/><Relationship Id="rId9" Target="media/image7.jpeg" Type="http://schemas.openxmlformats.org/officeDocument/2006/relationships/image"/><Relationship Id="rId90" Target="header31.xml" Type="http://schemas.openxmlformats.org/officeDocument/2006/relationships/header"/><Relationship Id="rId900" Target="header436.xml" Type="http://schemas.openxmlformats.org/officeDocument/2006/relationships/header"/><Relationship Id="rId901" Target="footer437.xml" Type="http://schemas.openxmlformats.org/officeDocument/2006/relationships/footer"/><Relationship Id="rId902" Target="header437.xml" Type="http://schemas.openxmlformats.org/officeDocument/2006/relationships/header"/><Relationship Id="rId903" Target="footer438.xml" Type="http://schemas.openxmlformats.org/officeDocument/2006/relationships/footer"/><Relationship Id="rId904" Target="header438.xml" Type="http://schemas.openxmlformats.org/officeDocument/2006/relationships/header"/><Relationship Id="rId905" Target="footer439.xml" Type="http://schemas.openxmlformats.org/officeDocument/2006/relationships/footer"/><Relationship Id="rId906" Target="header439.xml" Type="http://schemas.openxmlformats.org/officeDocument/2006/relationships/header"/><Relationship Id="rId907" Target="footer440.xml" Type="http://schemas.openxmlformats.org/officeDocument/2006/relationships/footer"/><Relationship Id="rId908" Target="header440.xml" Type="http://schemas.openxmlformats.org/officeDocument/2006/relationships/header"/><Relationship Id="rId909" Target="footer441.xml" Type="http://schemas.openxmlformats.org/officeDocument/2006/relationships/footer"/><Relationship Id="rId91" Target="footer32.xml" Type="http://schemas.openxmlformats.org/officeDocument/2006/relationships/footer"/><Relationship Id="rId910" Target="header441.xml" Type="http://schemas.openxmlformats.org/officeDocument/2006/relationships/header"/><Relationship Id="rId911" Target="footer442.xml" Type="http://schemas.openxmlformats.org/officeDocument/2006/relationships/footer"/><Relationship Id="rId912" Target="header442.xml" Type="http://schemas.openxmlformats.org/officeDocument/2006/relationships/header"/><Relationship Id="rId92" Target="header32.xml" Type="http://schemas.openxmlformats.org/officeDocument/2006/relationships/header"/><Relationship Id="rId93" Target="footer33.xml" Type="http://schemas.openxmlformats.org/officeDocument/2006/relationships/footer"/><Relationship Id="rId94" Target="header33.xml" Type="http://schemas.openxmlformats.org/officeDocument/2006/relationships/header"/><Relationship Id="rId95" Target="footer34.xml" Type="http://schemas.openxmlformats.org/officeDocument/2006/relationships/footer"/><Relationship Id="rId96" Target="header34.xml" Type="http://schemas.openxmlformats.org/officeDocument/2006/relationships/header"/><Relationship Id="rId97" Target="footer35.xml" Type="http://schemas.openxmlformats.org/officeDocument/2006/relationships/footer"/><Relationship Id="rId98" Target="header35.xml" Type="http://schemas.openxmlformats.org/officeDocument/2006/relationships/header"/><Relationship Id="rId99" Target="footer36.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2025-09-22T07:00:33Z</dcterms:created>
  <dc:creator>Apache POI</dc:creator>
</cp:coreProperties>
</file>